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31B" w:rsidRPr="00316BDD" w:rsidRDefault="008D531B" w:rsidP="008D531B">
      <w:pPr>
        <w:pStyle w:val="Para06"/>
        <w:pageBreakBefore/>
        <w:spacing w:before="156" w:after="156"/>
        <w:rPr>
          <w:rFonts w:asciiTheme="minorEastAsia" w:eastAsiaTheme="minorEastAsia" w:hint="eastAsia"/>
        </w:rPr>
      </w:pPr>
      <w:bookmarkStart w:id="0" w:name="Top_of_part0092_html"/>
      <w:bookmarkStart w:id="1" w:name="2NNJO0_c62ba3573e164e90a8dbff94d"/>
      <w:r w:rsidRPr="00316BDD">
        <w:rPr>
          <w:rFonts w:asciiTheme="minorEastAsia" w:eastAsiaTheme="minorEastAsia"/>
          <w:noProof/>
          <w:lang w:val="en-US" w:eastAsia="zh-CN" w:bidi="ar-SA"/>
        </w:rPr>
        <w:drawing>
          <wp:anchor distT="0" distB="0" distL="0" distR="0" simplePos="0" relativeHeight="251659264" behindDoc="0" locked="0" layoutInCell="1" allowOverlap="1" wp14:anchorId="7F5FC9AB" wp14:editId="18C8A9D2">
            <wp:simplePos x="0" y="0"/>
            <wp:positionH relativeFrom="margin">
              <wp:align>center</wp:align>
            </wp:positionH>
            <wp:positionV relativeFrom="line">
              <wp:align>top</wp:align>
            </wp:positionV>
            <wp:extent cx="5829300" cy="8229600"/>
            <wp:effectExtent l="0" t="0" r="0" b="0"/>
            <wp:wrapTopAndBottom/>
            <wp:docPr id="341" name="00341.jpeg" descr="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1.jpeg" descr="cov"/>
                    <pic:cNvPicPr/>
                  </pic:nvPicPr>
                  <pic:blipFill>
                    <a:blip r:embed="rId8"/>
                    <a:stretch>
                      <a:fillRect/>
                    </a:stretch>
                  </pic:blipFill>
                  <pic:spPr>
                    <a:xfrm>
                      <a:off x="0" y="0"/>
                      <a:ext cx="5829300" cy="8229600"/>
                    </a:xfrm>
                    <a:prstGeom prst="rect">
                      <a:avLst/>
                    </a:prstGeom>
                  </pic:spPr>
                </pic:pic>
              </a:graphicData>
            </a:graphic>
          </wp:anchor>
        </w:drawing>
      </w:r>
      <w:bookmarkEnd w:id="0"/>
      <w:bookmarkEnd w:id="1"/>
      <w:r w:rsidRPr="00316BDD">
        <w:rPr>
          <w:rFonts w:asciiTheme="minorEastAsia" w:eastAsiaTheme="minorEastAsia"/>
        </w:rPr>
        <w:tab/>
      </w:r>
    </w:p>
    <w:p w:rsidR="008D531B" w:rsidRPr="00316BDD" w:rsidRDefault="008D531B" w:rsidP="008D531B">
      <w:pPr>
        <w:pStyle w:val="Para06"/>
        <w:pageBreakBefore/>
        <w:spacing w:before="156" w:after="156"/>
        <w:rPr>
          <w:rFonts w:asciiTheme="minorEastAsia" w:eastAsiaTheme="minorEastAsia"/>
        </w:rPr>
      </w:pPr>
      <w:bookmarkStart w:id="2" w:name="image_3_0_6_2174_3072"/>
      <w:bookmarkStart w:id="3" w:name="Top_of_part0093_html"/>
      <w:bookmarkStart w:id="4" w:name="2OM4A0_c62ba3573e164e90a8dbff94d"/>
      <w:r w:rsidRPr="00316BDD">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6527AB23" wp14:editId="3DDD535A">
            <wp:simplePos x="0" y="0"/>
            <wp:positionH relativeFrom="margin">
              <wp:align>center</wp:align>
            </wp:positionH>
            <wp:positionV relativeFrom="line">
              <wp:align>top</wp:align>
            </wp:positionV>
            <wp:extent cx="5816600" cy="8229600"/>
            <wp:effectExtent l="0" t="0" r="0" b="0"/>
            <wp:wrapTopAndBottom/>
            <wp:docPr id="342" name="003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2.jpeg" descr="img"/>
                    <pic:cNvPicPr/>
                  </pic:nvPicPr>
                  <pic:blipFill>
                    <a:blip r:embed="rId9"/>
                    <a:stretch>
                      <a:fillRect/>
                    </a:stretch>
                  </pic:blipFill>
                  <pic:spPr>
                    <a:xfrm>
                      <a:off x="0" y="0"/>
                      <a:ext cx="5816600" cy="8229600"/>
                    </a:xfrm>
                    <a:prstGeom prst="rect">
                      <a:avLst/>
                    </a:prstGeom>
                  </pic:spPr>
                </pic:pic>
              </a:graphicData>
            </a:graphic>
          </wp:anchor>
        </w:drawing>
      </w:r>
      <w:bookmarkEnd w:id="2"/>
      <w:bookmarkEnd w:id="3"/>
      <w:bookmarkEnd w:id="4"/>
    </w:p>
    <w:p w:rsidR="008D531B" w:rsidRPr="00316BDD" w:rsidRDefault="008D531B" w:rsidP="008D531B">
      <w:pPr>
        <w:pStyle w:val="Para24"/>
        <w:pageBreakBefore/>
        <w:spacing w:before="156" w:after="156"/>
        <w:ind w:firstLine="480"/>
        <w:rPr>
          <w:rFonts w:asciiTheme="minorEastAsia" w:eastAsiaTheme="minorEastAsia"/>
        </w:rPr>
      </w:pPr>
      <w:bookmarkStart w:id="5" w:name="Tu_Zi__01__1999__1496Hao__Tu_Shu"/>
      <w:bookmarkStart w:id="6" w:name="Top_of_part0094_html"/>
      <w:r w:rsidRPr="00316BDD">
        <w:rPr>
          <w:rFonts w:asciiTheme="minorEastAsia" w:eastAsiaTheme="minorEastAsia"/>
        </w:rPr>
        <w:lastRenderedPageBreak/>
        <w:t>图字：01</w:t>
      </w:r>
      <w:r w:rsidRPr="00316BDD">
        <w:rPr>
          <w:rFonts w:asciiTheme="minorEastAsia" w:eastAsiaTheme="minorEastAsia"/>
        </w:rPr>
        <w:t>—</w:t>
      </w:r>
      <w:r w:rsidRPr="00316BDD">
        <w:rPr>
          <w:rFonts w:asciiTheme="minorEastAsia" w:eastAsiaTheme="minorEastAsia"/>
        </w:rPr>
        <w:t>1999</w:t>
      </w:r>
      <w:r w:rsidRPr="00316BDD">
        <w:rPr>
          <w:rFonts w:asciiTheme="minorEastAsia" w:eastAsiaTheme="minorEastAsia"/>
        </w:rPr>
        <w:t>—</w:t>
      </w:r>
      <w:r w:rsidRPr="00316BDD">
        <w:rPr>
          <w:rFonts w:asciiTheme="minorEastAsia" w:eastAsiaTheme="minorEastAsia"/>
        </w:rPr>
        <w:t>1496号</w:t>
      </w:r>
      <w:bookmarkEnd w:id="5"/>
      <w:bookmarkEnd w:id="6"/>
    </w:p>
    <w:p w:rsidR="008D531B" w:rsidRPr="00316BDD" w:rsidRDefault="008D531B" w:rsidP="008D531B">
      <w:pPr>
        <w:pStyle w:val="Para24"/>
        <w:spacing w:before="156" w:after="156"/>
        <w:ind w:firstLine="480"/>
        <w:rPr>
          <w:rFonts w:asciiTheme="minorEastAsia" w:eastAsiaTheme="minorEastAsia"/>
        </w:rPr>
      </w:pPr>
      <w:r w:rsidRPr="00316BDD">
        <w:rPr>
          <w:rFonts w:asciiTheme="minorEastAsia" w:eastAsiaTheme="minorEastAsia"/>
        </w:rPr>
        <w:t>图书在版编目（CIP）数据</w:t>
      </w:r>
    </w:p>
    <w:p w:rsidR="008D531B" w:rsidRPr="00316BDD" w:rsidRDefault="008D531B" w:rsidP="008D531B">
      <w:pPr>
        <w:spacing w:before="120" w:after="120"/>
        <w:ind w:firstLine="480"/>
        <w:rPr>
          <w:rFonts w:asciiTheme="minorEastAsia"/>
        </w:rPr>
      </w:pPr>
      <w:r w:rsidRPr="00316BDD">
        <w:rPr>
          <w:rFonts w:asciiTheme="minorEastAsia"/>
        </w:rPr>
        <w:t>剑桥中国明代史.1368—1644，下卷/[英]崔瑞德，[美]牟复礼编；杨品泉等译.—北京：中国社会科学出版社，2006.12（2007.12重印）</w:t>
      </w:r>
    </w:p>
    <w:p w:rsidR="008D531B" w:rsidRPr="00316BDD" w:rsidRDefault="008D531B" w:rsidP="008D531B">
      <w:pPr>
        <w:spacing w:before="120" w:after="120"/>
        <w:ind w:firstLine="480"/>
        <w:rPr>
          <w:rFonts w:asciiTheme="minorEastAsia"/>
        </w:rPr>
      </w:pPr>
      <w:r w:rsidRPr="00316BDD">
        <w:rPr>
          <w:rFonts w:asciiTheme="minorEastAsia"/>
        </w:rPr>
        <w:t>书名原文：The Cambridge History of China Vol.8：The Ming Dynasty，1368—1644，Part 2</w:t>
      </w:r>
    </w:p>
    <w:p w:rsidR="008D531B" w:rsidRPr="00316BDD" w:rsidRDefault="008D531B" w:rsidP="008D531B">
      <w:pPr>
        <w:spacing w:before="120" w:after="120"/>
        <w:ind w:firstLine="480"/>
        <w:rPr>
          <w:rFonts w:asciiTheme="minorEastAsia"/>
        </w:rPr>
      </w:pPr>
      <w:r w:rsidRPr="00316BDD">
        <w:rPr>
          <w:rFonts w:asciiTheme="minorEastAsia"/>
        </w:rPr>
        <w:t>ISBN 7-5004-5353-1</w:t>
      </w:r>
    </w:p>
    <w:p w:rsidR="008D531B" w:rsidRPr="00316BDD" w:rsidRDefault="008D531B" w:rsidP="008D531B">
      <w:pPr>
        <w:spacing w:before="120" w:after="120"/>
        <w:ind w:firstLine="480"/>
        <w:rPr>
          <w:rFonts w:asciiTheme="minorEastAsia"/>
        </w:rPr>
      </w:pPr>
      <w:r w:rsidRPr="00316BDD">
        <w:rPr>
          <w:rFonts w:asciiTheme="minorEastAsia"/>
        </w:rPr>
        <w:t>Ⅰ.剑…　Ⅱ.①崔…②牟…③杨…　Ⅲ.中国—古代史—明代　Ⅳ.K248</w:t>
      </w:r>
    </w:p>
    <w:p w:rsidR="008D531B" w:rsidRPr="00316BDD" w:rsidRDefault="008D531B" w:rsidP="008D531B">
      <w:pPr>
        <w:spacing w:before="120" w:after="120"/>
        <w:ind w:firstLine="480"/>
        <w:rPr>
          <w:rFonts w:asciiTheme="minorEastAsia"/>
        </w:rPr>
      </w:pPr>
      <w:r w:rsidRPr="00316BDD">
        <w:rPr>
          <w:rFonts w:asciiTheme="minorEastAsia"/>
        </w:rPr>
        <w:t>中国版本图书馆CIP数据核字（2005）第145978号</w:t>
      </w:r>
    </w:p>
    <w:p w:rsidR="008D531B" w:rsidRPr="00316BDD" w:rsidRDefault="008D531B" w:rsidP="008D531B">
      <w:pPr>
        <w:spacing w:before="120" w:after="120"/>
        <w:ind w:firstLine="480"/>
        <w:rPr>
          <w:rFonts w:asciiTheme="minorEastAsia"/>
        </w:rPr>
      </w:pPr>
      <w:r w:rsidRPr="00316BDD">
        <w:rPr>
          <w:rFonts w:asciiTheme="minorEastAsia"/>
        </w:rPr>
        <w:t>出 版 人　赵剑英</w:t>
      </w:r>
    </w:p>
    <w:p w:rsidR="008D531B" w:rsidRPr="00316BDD" w:rsidRDefault="008D531B" w:rsidP="008D531B">
      <w:pPr>
        <w:spacing w:before="120" w:after="120"/>
        <w:ind w:firstLine="480"/>
        <w:rPr>
          <w:rFonts w:asciiTheme="minorEastAsia"/>
        </w:rPr>
      </w:pPr>
      <w:r w:rsidRPr="00316BDD">
        <w:rPr>
          <w:rFonts w:asciiTheme="minorEastAsia"/>
        </w:rPr>
        <w:t>策划编辑　郭沂纹</w:t>
      </w:r>
    </w:p>
    <w:p w:rsidR="008D531B" w:rsidRPr="00316BDD" w:rsidRDefault="008D531B" w:rsidP="008D531B">
      <w:pPr>
        <w:spacing w:before="120" w:after="120"/>
        <w:ind w:firstLine="480"/>
        <w:rPr>
          <w:rFonts w:asciiTheme="minorEastAsia"/>
        </w:rPr>
      </w:pPr>
      <w:r w:rsidRPr="00316BDD">
        <w:rPr>
          <w:rFonts w:asciiTheme="minorEastAsia"/>
        </w:rPr>
        <w:t>责任编辑　张小颐</w:t>
      </w:r>
    </w:p>
    <w:p w:rsidR="008D531B" w:rsidRPr="00316BDD" w:rsidRDefault="008D531B" w:rsidP="008D531B">
      <w:pPr>
        <w:spacing w:before="120" w:after="120"/>
        <w:ind w:firstLine="480"/>
        <w:rPr>
          <w:rFonts w:asciiTheme="minorEastAsia"/>
        </w:rPr>
      </w:pPr>
      <w:r w:rsidRPr="00316BDD">
        <w:rPr>
          <w:rFonts w:asciiTheme="minorEastAsia"/>
        </w:rPr>
        <w:t>责任校对　林福国</w:t>
      </w:r>
    </w:p>
    <w:p w:rsidR="008D531B" w:rsidRPr="00316BDD" w:rsidRDefault="008D531B" w:rsidP="008D531B">
      <w:pPr>
        <w:spacing w:before="120" w:after="120"/>
        <w:ind w:firstLine="480"/>
        <w:rPr>
          <w:rFonts w:asciiTheme="minorEastAsia"/>
        </w:rPr>
      </w:pPr>
      <w:r w:rsidRPr="00316BDD">
        <w:rPr>
          <w:rFonts w:asciiTheme="minorEastAsia"/>
        </w:rPr>
        <w:t>装帧设计　毛国宣</w:t>
      </w:r>
    </w:p>
    <w:p w:rsidR="008D531B" w:rsidRPr="00316BDD" w:rsidRDefault="008D531B" w:rsidP="008D531B">
      <w:pPr>
        <w:spacing w:before="120" w:after="120"/>
        <w:ind w:firstLine="480"/>
        <w:rPr>
          <w:rFonts w:asciiTheme="minorEastAsia"/>
        </w:rPr>
      </w:pPr>
      <w:r w:rsidRPr="00316BDD">
        <w:rPr>
          <w:rFonts w:asciiTheme="minorEastAsia"/>
        </w:rPr>
        <w:t>责任印制　郑以京　戴宽</w:t>
      </w:r>
    </w:p>
    <w:p w:rsidR="008D531B" w:rsidRPr="00316BDD" w:rsidRDefault="008D531B" w:rsidP="008D531B">
      <w:pPr>
        <w:spacing w:before="120" w:after="120"/>
        <w:ind w:firstLine="480"/>
        <w:rPr>
          <w:rFonts w:asciiTheme="minorEastAsia"/>
        </w:rPr>
      </w:pPr>
      <w:r w:rsidRPr="00316BDD">
        <w:rPr>
          <w:rFonts w:asciiTheme="minorEastAsia"/>
        </w:rPr>
        <w:t>数字编辑　周晏</w:t>
      </w:r>
    </w:p>
    <w:p w:rsidR="008D531B" w:rsidRPr="00316BDD" w:rsidRDefault="008D531B" w:rsidP="008D531B">
      <w:pPr>
        <w:spacing w:before="120" w:after="120"/>
        <w:ind w:firstLine="480"/>
        <w:rPr>
          <w:rFonts w:asciiTheme="minorEastAsia"/>
        </w:rPr>
      </w:pPr>
      <w:r w:rsidRPr="00316BDD">
        <w:rPr>
          <w:rFonts w:asciiTheme="minorEastAsia"/>
        </w:rPr>
        <w:t>出版发行　中國社会科学出版社</w:t>
      </w:r>
    </w:p>
    <w:p w:rsidR="008D531B" w:rsidRPr="00316BDD" w:rsidRDefault="008D531B" w:rsidP="008D531B">
      <w:pPr>
        <w:spacing w:before="120" w:after="120"/>
        <w:ind w:firstLine="480"/>
        <w:rPr>
          <w:rFonts w:asciiTheme="minorEastAsia"/>
        </w:rPr>
      </w:pPr>
      <w:r w:rsidRPr="00316BDD">
        <w:rPr>
          <w:rFonts w:asciiTheme="minorEastAsia"/>
        </w:rPr>
        <w:t>社　　址　北京鼓楼西大街甲158号　邮　编　100720</w:t>
      </w:r>
    </w:p>
    <w:p w:rsidR="008D531B" w:rsidRPr="00316BDD" w:rsidRDefault="008D531B" w:rsidP="008D531B">
      <w:pPr>
        <w:spacing w:before="120" w:after="120"/>
        <w:ind w:firstLine="480"/>
        <w:rPr>
          <w:rFonts w:asciiTheme="minorEastAsia"/>
        </w:rPr>
      </w:pPr>
      <w:r w:rsidRPr="00316BDD">
        <w:rPr>
          <w:rFonts w:asciiTheme="minorEastAsia"/>
        </w:rPr>
        <w:t>电　　话　010—84029453　　　　　传　真　010—84017153</w:t>
      </w:r>
    </w:p>
    <w:p w:rsidR="008D531B" w:rsidRPr="00316BDD" w:rsidRDefault="008D531B" w:rsidP="008D531B">
      <w:pPr>
        <w:spacing w:before="120" w:after="120"/>
        <w:ind w:firstLine="480"/>
        <w:rPr>
          <w:rFonts w:asciiTheme="minorEastAsia"/>
        </w:rPr>
      </w:pPr>
      <w:r w:rsidRPr="00316BDD">
        <w:rPr>
          <w:rFonts w:asciiTheme="minorEastAsia"/>
        </w:rPr>
        <w:t>网　　址　http://www.csspw.cn</w:t>
      </w:r>
    </w:p>
    <w:p w:rsidR="008D531B" w:rsidRPr="00316BDD" w:rsidRDefault="008D531B" w:rsidP="008D531B">
      <w:pPr>
        <w:spacing w:before="120" w:after="120"/>
        <w:ind w:firstLine="480"/>
        <w:rPr>
          <w:rFonts w:asciiTheme="minorEastAsia"/>
        </w:rPr>
      </w:pPr>
      <w:r w:rsidRPr="00316BDD">
        <w:rPr>
          <w:rFonts w:asciiTheme="minorEastAsia"/>
        </w:rPr>
        <w:t>经　　销　新华书店</w:t>
      </w:r>
    </w:p>
    <w:p w:rsidR="008D531B" w:rsidRPr="00316BDD" w:rsidRDefault="008D531B" w:rsidP="008D531B">
      <w:pPr>
        <w:spacing w:before="120" w:after="120"/>
        <w:ind w:firstLine="480"/>
        <w:rPr>
          <w:rFonts w:asciiTheme="minorEastAsia"/>
        </w:rPr>
      </w:pPr>
      <w:r w:rsidRPr="00316BDD">
        <w:rPr>
          <w:rFonts w:asciiTheme="minorEastAsia"/>
        </w:rPr>
        <w:t>印刷装订　环球印刷（北京）有限公司</w:t>
      </w:r>
    </w:p>
    <w:p w:rsidR="008D531B" w:rsidRPr="00316BDD" w:rsidRDefault="008D531B" w:rsidP="008D531B">
      <w:pPr>
        <w:spacing w:before="120" w:after="120"/>
        <w:ind w:firstLine="480"/>
        <w:rPr>
          <w:rFonts w:asciiTheme="minorEastAsia"/>
        </w:rPr>
      </w:pPr>
      <w:r w:rsidRPr="00316BDD">
        <w:rPr>
          <w:rFonts w:asciiTheme="minorEastAsia"/>
        </w:rPr>
        <w:t>版　　次　2006年12月第1版　　　　印　次　2007年12月第3次印刷</w:t>
      </w:r>
    </w:p>
    <w:p w:rsidR="008D531B" w:rsidRPr="00316BDD" w:rsidRDefault="008D531B" w:rsidP="008D531B">
      <w:pPr>
        <w:spacing w:before="120" w:after="120"/>
        <w:ind w:firstLine="480"/>
        <w:rPr>
          <w:rFonts w:asciiTheme="minorEastAsia"/>
        </w:rPr>
      </w:pPr>
      <w:r w:rsidRPr="00316BDD">
        <w:rPr>
          <w:rFonts w:asciiTheme="minorEastAsia"/>
        </w:rPr>
        <w:t>开　　本　650×960　1/16</w:t>
      </w:r>
    </w:p>
    <w:p w:rsidR="008D531B" w:rsidRPr="00316BDD" w:rsidRDefault="008D531B" w:rsidP="008D531B">
      <w:pPr>
        <w:spacing w:before="120" w:after="120"/>
        <w:ind w:firstLine="480"/>
        <w:rPr>
          <w:rFonts w:asciiTheme="minorEastAsia"/>
        </w:rPr>
      </w:pPr>
      <w:r w:rsidRPr="00316BDD">
        <w:rPr>
          <w:rFonts w:asciiTheme="minorEastAsia"/>
        </w:rPr>
        <w:t>印　　张　72　　　　　　　　　　　插　页　3</w:t>
      </w:r>
    </w:p>
    <w:p w:rsidR="008D531B" w:rsidRPr="00316BDD" w:rsidRDefault="008D531B" w:rsidP="008D531B">
      <w:pPr>
        <w:spacing w:before="120" w:after="120"/>
        <w:ind w:firstLine="480"/>
        <w:rPr>
          <w:rFonts w:asciiTheme="minorEastAsia"/>
        </w:rPr>
      </w:pPr>
      <w:r w:rsidRPr="00316BDD">
        <w:rPr>
          <w:rFonts w:asciiTheme="minorEastAsia"/>
        </w:rPr>
        <w:t>字　　数　1039千字</w:t>
      </w:r>
    </w:p>
    <w:p w:rsidR="008D531B" w:rsidRPr="00316BDD" w:rsidRDefault="008D531B" w:rsidP="008D531B">
      <w:pPr>
        <w:spacing w:before="120" w:after="120"/>
        <w:ind w:firstLine="480"/>
        <w:rPr>
          <w:rFonts w:asciiTheme="minorEastAsia"/>
        </w:rPr>
      </w:pPr>
      <w:r w:rsidRPr="00316BDD">
        <w:rPr>
          <w:rFonts w:asciiTheme="minorEastAsia"/>
        </w:rPr>
        <w:t>纸书定价　116.00元（精装）</w:t>
      </w:r>
    </w:p>
    <w:p w:rsidR="008D531B" w:rsidRPr="00316BDD" w:rsidRDefault="008D531B" w:rsidP="008D531B">
      <w:pPr>
        <w:pStyle w:val="Para26"/>
        <w:spacing w:before="156" w:after="156"/>
        <w:rPr>
          <w:rFonts w:asciiTheme="minorEastAsia" w:eastAsiaTheme="minorEastAsia"/>
        </w:rPr>
      </w:pPr>
      <w:r w:rsidRPr="00316BDD">
        <w:rPr>
          <w:rFonts w:asciiTheme="minorEastAsia" w:eastAsiaTheme="minorEastAsia"/>
        </w:rPr>
        <w:t>凡购买中国社会科学出版社图书，如有质量问题请与本社发行部联系调换</w:t>
      </w:r>
    </w:p>
    <w:p w:rsidR="008D531B" w:rsidRPr="00316BDD" w:rsidRDefault="008D531B" w:rsidP="008D531B">
      <w:pPr>
        <w:pStyle w:val="Para29"/>
        <w:spacing w:before="156" w:after="156"/>
        <w:rPr>
          <w:rFonts w:asciiTheme="minorEastAsia" w:eastAsiaTheme="minorEastAsia"/>
        </w:rPr>
      </w:pPr>
      <w:r w:rsidRPr="00316BDD">
        <w:rPr>
          <w:rFonts w:asciiTheme="minorEastAsia" w:eastAsiaTheme="minorEastAsia"/>
        </w:rPr>
        <w:t>版权所有　侵权必究</w:t>
      </w:r>
    </w:p>
    <w:p w:rsidR="008D531B" w:rsidRPr="00316BDD" w:rsidRDefault="008D531B" w:rsidP="008D531B">
      <w:pPr>
        <w:pStyle w:val="1Block"/>
        <w:rPr>
          <w:rFonts w:asciiTheme="minorEastAsia"/>
        </w:rPr>
      </w:pPr>
    </w:p>
    <w:p w:rsidR="008D531B" w:rsidRPr="00316BDD" w:rsidRDefault="008D531B" w:rsidP="008D531B">
      <w:pPr>
        <w:pStyle w:val="Para23"/>
        <w:pageBreakBefore/>
        <w:spacing w:before="156" w:after="156"/>
        <w:rPr>
          <w:rFonts w:asciiTheme="minorEastAsia" w:eastAsiaTheme="minorEastAsia"/>
        </w:rPr>
      </w:pPr>
      <w:r w:rsidRPr="00316BDD">
        <w:rPr>
          <w:rFonts w:asciiTheme="minorEastAsia" w:eastAsiaTheme="minorEastAsia"/>
        </w:rPr>
        <w:lastRenderedPageBreak/>
        <w:t>The Cambridge History of China</w:t>
      </w:r>
    </w:p>
    <w:p w:rsidR="008D531B" w:rsidRPr="00316BDD" w:rsidRDefault="008D531B" w:rsidP="008D531B">
      <w:pPr>
        <w:pStyle w:val="Para19"/>
        <w:spacing w:before="156" w:after="156"/>
        <w:rPr>
          <w:rFonts w:asciiTheme="minorEastAsia" w:eastAsiaTheme="minorEastAsia"/>
        </w:rPr>
      </w:pPr>
      <w:r w:rsidRPr="00316BDD">
        <w:rPr>
          <w:rFonts w:asciiTheme="minorEastAsia" w:eastAsiaTheme="minorEastAsia"/>
        </w:rPr>
        <w:t>Volume 8</w:t>
      </w:r>
    </w:p>
    <w:p w:rsidR="008D531B" w:rsidRPr="00316BDD" w:rsidRDefault="008D531B" w:rsidP="008D531B">
      <w:pPr>
        <w:pStyle w:val="Para19"/>
        <w:spacing w:before="156" w:after="156"/>
        <w:rPr>
          <w:rFonts w:asciiTheme="minorEastAsia" w:eastAsiaTheme="minorEastAsia"/>
        </w:rPr>
      </w:pPr>
      <w:r w:rsidRPr="00316BDD">
        <w:rPr>
          <w:rFonts w:asciiTheme="minorEastAsia" w:eastAsiaTheme="minorEastAsia"/>
        </w:rPr>
        <w:t>The Ming Dynasty，1368</w:t>
      </w:r>
      <w:r w:rsidRPr="00316BDD">
        <w:rPr>
          <w:rFonts w:asciiTheme="minorEastAsia" w:eastAsiaTheme="minorEastAsia"/>
        </w:rPr>
        <w:t>—</w:t>
      </w:r>
      <w:r w:rsidRPr="00316BDD">
        <w:rPr>
          <w:rFonts w:asciiTheme="minorEastAsia" w:eastAsiaTheme="minorEastAsia"/>
        </w:rPr>
        <w:t>1644，Part 2</w:t>
      </w:r>
    </w:p>
    <w:p w:rsidR="008D531B" w:rsidRPr="00316BDD" w:rsidRDefault="008D531B" w:rsidP="008D531B">
      <w:pPr>
        <w:pStyle w:val="Para19"/>
        <w:spacing w:before="156" w:after="156"/>
        <w:rPr>
          <w:rFonts w:asciiTheme="minorEastAsia" w:eastAsiaTheme="minorEastAsia"/>
        </w:rPr>
      </w:pPr>
      <w:r w:rsidRPr="00316BDD">
        <w:rPr>
          <w:rFonts w:asciiTheme="minorEastAsia" w:eastAsiaTheme="minorEastAsia"/>
        </w:rPr>
        <w:t>edited by Denis Twitchett and Frederick W.Mote</w:t>
      </w:r>
    </w:p>
    <w:p w:rsidR="008D531B" w:rsidRPr="00316BDD" w:rsidRDefault="008D531B" w:rsidP="008D531B">
      <w:pPr>
        <w:pStyle w:val="Para23"/>
        <w:spacing w:before="156" w:after="156"/>
        <w:rPr>
          <w:rFonts w:asciiTheme="minorEastAsia" w:eastAsiaTheme="minorEastAsia"/>
        </w:rPr>
      </w:pPr>
      <w:r w:rsidRPr="00316BDD">
        <w:rPr>
          <w:rFonts w:asciiTheme="minorEastAsia" w:eastAsiaTheme="minorEastAsia"/>
        </w:rPr>
        <w:t>©</w:t>
      </w:r>
      <w:r w:rsidRPr="00316BDD">
        <w:rPr>
          <w:rFonts w:asciiTheme="minorEastAsia" w:eastAsiaTheme="minorEastAsia"/>
        </w:rPr>
        <w:t xml:space="preserve"> Cambridge University Press 1998</w:t>
      </w:r>
    </w:p>
    <w:p w:rsidR="008D531B" w:rsidRPr="00316BDD" w:rsidRDefault="008D531B" w:rsidP="008D531B">
      <w:pPr>
        <w:pStyle w:val="Para19"/>
        <w:spacing w:before="156" w:after="156"/>
        <w:rPr>
          <w:rFonts w:asciiTheme="minorEastAsia" w:eastAsiaTheme="minorEastAsia"/>
        </w:rPr>
      </w:pPr>
      <w:r w:rsidRPr="00316BDD">
        <w:rPr>
          <w:rFonts w:asciiTheme="minorEastAsia" w:eastAsiaTheme="minorEastAsia"/>
        </w:rPr>
        <w:t>Cambridge</w:t>
      </w:r>
    </w:p>
    <w:p w:rsidR="008D531B" w:rsidRPr="00316BDD" w:rsidRDefault="008D531B" w:rsidP="008D531B">
      <w:pPr>
        <w:pStyle w:val="Para19"/>
        <w:spacing w:before="156" w:after="156"/>
        <w:rPr>
          <w:rFonts w:asciiTheme="minorEastAsia" w:eastAsiaTheme="minorEastAsia"/>
        </w:rPr>
      </w:pPr>
      <w:r w:rsidRPr="00316BDD">
        <w:rPr>
          <w:rFonts w:asciiTheme="minorEastAsia" w:eastAsiaTheme="minorEastAsia"/>
        </w:rPr>
        <w:t xml:space="preserve">New York </w:t>
      </w:r>
      <w:r w:rsidRPr="00316BDD">
        <w:rPr>
          <w:rFonts w:asciiTheme="minorEastAsia" w:eastAsiaTheme="minorEastAsia"/>
        </w:rPr>
        <w:t>·</w:t>
      </w:r>
      <w:r w:rsidRPr="00316BDD">
        <w:rPr>
          <w:rFonts w:asciiTheme="minorEastAsia" w:eastAsiaTheme="minorEastAsia"/>
        </w:rPr>
        <w:t xml:space="preserve"> Melbourne</w:t>
      </w:r>
    </w:p>
    <w:p w:rsidR="008D531B" w:rsidRPr="00316BDD" w:rsidRDefault="008D531B" w:rsidP="008D531B">
      <w:pPr>
        <w:pStyle w:val="Para23"/>
        <w:spacing w:before="156" w:after="156"/>
        <w:rPr>
          <w:rFonts w:asciiTheme="minorEastAsia" w:eastAsiaTheme="minorEastAsia"/>
        </w:rPr>
      </w:pPr>
      <w:r w:rsidRPr="00316BDD">
        <w:rPr>
          <w:rFonts w:asciiTheme="minorEastAsia" w:eastAsiaTheme="minorEastAsia"/>
        </w:rPr>
        <w:t>根据剑桥大学出版社1998年版译出</w:t>
      </w:r>
    </w:p>
    <w:bookmarkStart w:id="7" w:name="Zong_Bian_Ji_Di_8Juan_Xu_Yan" w:displacedByCustomXml="next"/>
    <w:bookmarkStart w:id="8" w:name="Top_of_part0096_html" w:displacedByCustomXml="next"/>
    <w:sdt>
      <w:sdtPr>
        <w:rPr>
          <w:lang w:val="zh-CN"/>
        </w:rPr>
        <w:id w:val="1704287278"/>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290F74" w:rsidRDefault="00290F74">
          <w:pPr>
            <w:pStyle w:val="TOC"/>
          </w:pPr>
          <w:r>
            <w:rPr>
              <w:lang w:val="zh-CN"/>
            </w:rPr>
            <w:t>目录</w:t>
          </w:r>
        </w:p>
        <w:p w:rsidR="00290F74" w:rsidRDefault="00290F74">
          <w:pPr>
            <w:pStyle w:val="11"/>
            <w:tabs>
              <w:tab w:val="right" w:leader="dot" w:pos="11896"/>
            </w:tabs>
            <w:rPr>
              <w:noProof/>
              <w:szCs w:val="22"/>
            </w:rPr>
          </w:pPr>
          <w:r>
            <w:fldChar w:fldCharType="begin"/>
          </w:r>
          <w:r>
            <w:instrText xml:space="preserve"> TOC \o "1-3" \h \z \u </w:instrText>
          </w:r>
          <w:r>
            <w:fldChar w:fldCharType="separate"/>
          </w:r>
          <w:hyperlink w:anchor="_Toc58333432" w:history="1">
            <w:r w:rsidRPr="0096539B">
              <w:rPr>
                <w:rStyle w:val="a9"/>
                <w:noProof/>
              </w:rPr>
              <w:t>总编辑第8卷序言</w:t>
            </w:r>
            <w:r>
              <w:rPr>
                <w:noProof/>
                <w:webHidden/>
              </w:rPr>
              <w:tab/>
            </w:r>
            <w:r>
              <w:rPr>
                <w:noProof/>
                <w:webHidden/>
              </w:rPr>
              <w:fldChar w:fldCharType="begin"/>
            </w:r>
            <w:r>
              <w:rPr>
                <w:noProof/>
                <w:webHidden/>
              </w:rPr>
              <w:instrText xml:space="preserve"> PAGEREF _Toc58333432 \h </w:instrText>
            </w:r>
            <w:r>
              <w:rPr>
                <w:noProof/>
                <w:webHidden/>
              </w:rPr>
            </w:r>
            <w:r>
              <w:rPr>
                <w:noProof/>
                <w:webHidden/>
              </w:rPr>
              <w:fldChar w:fldCharType="separate"/>
            </w:r>
            <w:r>
              <w:rPr>
                <w:noProof/>
                <w:webHidden/>
              </w:rPr>
              <w:t>5</w:t>
            </w:r>
            <w:r>
              <w:rPr>
                <w:noProof/>
                <w:webHidden/>
              </w:rPr>
              <w:fldChar w:fldCharType="end"/>
            </w:r>
          </w:hyperlink>
        </w:p>
        <w:p w:rsidR="00290F74" w:rsidRDefault="00290F74">
          <w:pPr>
            <w:pStyle w:val="11"/>
            <w:tabs>
              <w:tab w:val="right" w:leader="dot" w:pos="11896"/>
            </w:tabs>
            <w:rPr>
              <w:noProof/>
              <w:szCs w:val="22"/>
            </w:rPr>
          </w:pPr>
          <w:hyperlink w:anchor="_Toc58333433" w:history="1">
            <w:r w:rsidRPr="0096539B">
              <w:rPr>
                <w:rStyle w:val="a9"/>
                <w:noProof/>
              </w:rPr>
              <w:t>明代度量衡制</w:t>
            </w:r>
            <w:r>
              <w:rPr>
                <w:noProof/>
                <w:webHidden/>
              </w:rPr>
              <w:tab/>
            </w:r>
            <w:r>
              <w:rPr>
                <w:noProof/>
                <w:webHidden/>
              </w:rPr>
              <w:fldChar w:fldCharType="begin"/>
            </w:r>
            <w:r>
              <w:rPr>
                <w:noProof/>
                <w:webHidden/>
              </w:rPr>
              <w:instrText xml:space="preserve"> PAGEREF _Toc58333433 \h </w:instrText>
            </w:r>
            <w:r>
              <w:rPr>
                <w:noProof/>
                <w:webHidden/>
              </w:rPr>
            </w:r>
            <w:r>
              <w:rPr>
                <w:noProof/>
                <w:webHidden/>
              </w:rPr>
              <w:fldChar w:fldCharType="separate"/>
            </w:r>
            <w:r>
              <w:rPr>
                <w:noProof/>
                <w:webHidden/>
              </w:rPr>
              <w:t>7</w:t>
            </w:r>
            <w:r>
              <w:rPr>
                <w:noProof/>
                <w:webHidden/>
              </w:rPr>
              <w:fldChar w:fldCharType="end"/>
            </w:r>
          </w:hyperlink>
        </w:p>
        <w:p w:rsidR="00290F74" w:rsidRDefault="00290F74">
          <w:pPr>
            <w:pStyle w:val="11"/>
            <w:tabs>
              <w:tab w:val="right" w:leader="dot" w:pos="11896"/>
            </w:tabs>
            <w:rPr>
              <w:noProof/>
              <w:szCs w:val="22"/>
            </w:rPr>
          </w:pPr>
          <w:hyperlink w:anchor="_Toc58333434" w:history="1">
            <w:r w:rsidRPr="0096539B">
              <w:rPr>
                <w:rStyle w:val="a9"/>
                <w:noProof/>
              </w:rPr>
              <w:t>明王朝诸帝</w:t>
            </w:r>
            <w:r>
              <w:rPr>
                <w:noProof/>
                <w:webHidden/>
              </w:rPr>
              <w:tab/>
            </w:r>
            <w:r>
              <w:rPr>
                <w:noProof/>
                <w:webHidden/>
              </w:rPr>
              <w:fldChar w:fldCharType="begin"/>
            </w:r>
            <w:r>
              <w:rPr>
                <w:noProof/>
                <w:webHidden/>
              </w:rPr>
              <w:instrText xml:space="preserve"> PAGEREF _Toc58333434 \h </w:instrText>
            </w:r>
            <w:r>
              <w:rPr>
                <w:noProof/>
                <w:webHidden/>
              </w:rPr>
            </w:r>
            <w:r>
              <w:rPr>
                <w:noProof/>
                <w:webHidden/>
              </w:rPr>
              <w:fldChar w:fldCharType="separate"/>
            </w:r>
            <w:r>
              <w:rPr>
                <w:noProof/>
                <w:webHidden/>
              </w:rPr>
              <w:t>8</w:t>
            </w:r>
            <w:r>
              <w:rPr>
                <w:noProof/>
                <w:webHidden/>
              </w:rPr>
              <w:fldChar w:fldCharType="end"/>
            </w:r>
          </w:hyperlink>
        </w:p>
        <w:p w:rsidR="00290F74" w:rsidRDefault="00290F74">
          <w:pPr>
            <w:pStyle w:val="11"/>
            <w:tabs>
              <w:tab w:val="right" w:leader="dot" w:pos="11896"/>
            </w:tabs>
            <w:rPr>
              <w:noProof/>
              <w:szCs w:val="22"/>
            </w:rPr>
          </w:pPr>
          <w:hyperlink w:anchor="_Toc58333435" w:history="1">
            <w:r w:rsidRPr="0096539B">
              <w:rPr>
                <w:rStyle w:val="a9"/>
                <w:noProof/>
              </w:rPr>
              <w:t>导论</w:t>
            </w:r>
            <w:r>
              <w:rPr>
                <w:noProof/>
                <w:webHidden/>
              </w:rPr>
              <w:tab/>
            </w:r>
            <w:r>
              <w:rPr>
                <w:noProof/>
                <w:webHidden/>
              </w:rPr>
              <w:fldChar w:fldCharType="begin"/>
            </w:r>
            <w:r>
              <w:rPr>
                <w:noProof/>
                <w:webHidden/>
              </w:rPr>
              <w:instrText xml:space="preserve"> PAGEREF _Toc58333435 \h </w:instrText>
            </w:r>
            <w:r>
              <w:rPr>
                <w:noProof/>
                <w:webHidden/>
              </w:rPr>
            </w:r>
            <w:r>
              <w:rPr>
                <w:noProof/>
                <w:webHidden/>
              </w:rPr>
              <w:fldChar w:fldCharType="separate"/>
            </w:r>
            <w:r>
              <w:rPr>
                <w:noProof/>
                <w:webHidden/>
              </w:rPr>
              <w:t>10</w:t>
            </w:r>
            <w:r>
              <w:rPr>
                <w:noProof/>
                <w:webHidden/>
              </w:rPr>
              <w:fldChar w:fldCharType="end"/>
            </w:r>
          </w:hyperlink>
        </w:p>
        <w:p w:rsidR="00290F74" w:rsidRDefault="00290F74">
          <w:pPr>
            <w:pStyle w:val="21"/>
            <w:tabs>
              <w:tab w:val="right" w:leader="dot" w:pos="11896"/>
            </w:tabs>
            <w:rPr>
              <w:noProof/>
              <w:szCs w:val="22"/>
            </w:rPr>
          </w:pPr>
          <w:hyperlink w:anchor="_Toc58333436" w:history="1">
            <w:r w:rsidRPr="0096539B">
              <w:rPr>
                <w:rStyle w:val="a9"/>
                <w:noProof/>
              </w:rPr>
              <w:t>地区的差异</w:t>
            </w:r>
            <w:r>
              <w:rPr>
                <w:noProof/>
                <w:webHidden/>
              </w:rPr>
              <w:tab/>
            </w:r>
            <w:r>
              <w:rPr>
                <w:noProof/>
                <w:webHidden/>
              </w:rPr>
              <w:fldChar w:fldCharType="begin"/>
            </w:r>
            <w:r>
              <w:rPr>
                <w:noProof/>
                <w:webHidden/>
              </w:rPr>
              <w:instrText xml:space="preserve"> PAGEREF _Toc58333436 \h </w:instrText>
            </w:r>
            <w:r>
              <w:rPr>
                <w:noProof/>
                <w:webHidden/>
              </w:rPr>
            </w:r>
            <w:r>
              <w:rPr>
                <w:noProof/>
                <w:webHidden/>
              </w:rPr>
              <w:fldChar w:fldCharType="separate"/>
            </w:r>
            <w:r>
              <w:rPr>
                <w:noProof/>
                <w:webHidden/>
              </w:rPr>
              <w:t>10</w:t>
            </w:r>
            <w:r>
              <w:rPr>
                <w:noProof/>
                <w:webHidden/>
              </w:rPr>
              <w:fldChar w:fldCharType="end"/>
            </w:r>
          </w:hyperlink>
        </w:p>
        <w:p w:rsidR="00290F74" w:rsidRDefault="00290F74">
          <w:pPr>
            <w:pStyle w:val="21"/>
            <w:tabs>
              <w:tab w:val="right" w:leader="dot" w:pos="11896"/>
            </w:tabs>
            <w:rPr>
              <w:noProof/>
              <w:szCs w:val="22"/>
            </w:rPr>
          </w:pPr>
          <w:hyperlink w:anchor="_Toc58333437" w:history="1">
            <w:r w:rsidRPr="0096539B">
              <w:rPr>
                <w:rStyle w:val="a9"/>
                <w:noProof/>
              </w:rPr>
              <w:t>科学思想</w:t>
            </w:r>
            <w:r>
              <w:rPr>
                <w:noProof/>
                <w:webHidden/>
              </w:rPr>
              <w:tab/>
            </w:r>
            <w:r>
              <w:rPr>
                <w:noProof/>
                <w:webHidden/>
              </w:rPr>
              <w:fldChar w:fldCharType="begin"/>
            </w:r>
            <w:r>
              <w:rPr>
                <w:noProof/>
                <w:webHidden/>
              </w:rPr>
              <w:instrText xml:space="preserve"> PAGEREF _Toc58333437 \h </w:instrText>
            </w:r>
            <w:r>
              <w:rPr>
                <w:noProof/>
                <w:webHidden/>
              </w:rPr>
            </w:r>
            <w:r>
              <w:rPr>
                <w:noProof/>
                <w:webHidden/>
              </w:rPr>
              <w:fldChar w:fldCharType="separate"/>
            </w:r>
            <w:r>
              <w:rPr>
                <w:noProof/>
                <w:webHidden/>
              </w:rPr>
              <w:t>11</w:t>
            </w:r>
            <w:r>
              <w:rPr>
                <w:noProof/>
                <w:webHidden/>
              </w:rPr>
              <w:fldChar w:fldCharType="end"/>
            </w:r>
          </w:hyperlink>
        </w:p>
        <w:p w:rsidR="00290F74" w:rsidRDefault="00290F74">
          <w:pPr>
            <w:pStyle w:val="21"/>
            <w:tabs>
              <w:tab w:val="right" w:leader="dot" w:pos="11896"/>
            </w:tabs>
            <w:rPr>
              <w:noProof/>
              <w:szCs w:val="22"/>
            </w:rPr>
          </w:pPr>
          <w:hyperlink w:anchor="_Toc58333438" w:history="1">
            <w:r w:rsidRPr="0096539B">
              <w:rPr>
                <w:rStyle w:val="a9"/>
                <w:noProof/>
              </w:rPr>
              <w:t>农业技术</w:t>
            </w:r>
            <w:r>
              <w:rPr>
                <w:noProof/>
                <w:webHidden/>
              </w:rPr>
              <w:tab/>
            </w:r>
            <w:r>
              <w:rPr>
                <w:noProof/>
                <w:webHidden/>
              </w:rPr>
              <w:fldChar w:fldCharType="begin"/>
            </w:r>
            <w:r>
              <w:rPr>
                <w:noProof/>
                <w:webHidden/>
              </w:rPr>
              <w:instrText xml:space="preserve"> PAGEREF _Toc58333438 \h </w:instrText>
            </w:r>
            <w:r>
              <w:rPr>
                <w:noProof/>
                <w:webHidden/>
              </w:rPr>
            </w:r>
            <w:r>
              <w:rPr>
                <w:noProof/>
                <w:webHidden/>
              </w:rPr>
              <w:fldChar w:fldCharType="separate"/>
            </w:r>
            <w:r>
              <w:rPr>
                <w:noProof/>
                <w:webHidden/>
              </w:rPr>
              <w:t>11</w:t>
            </w:r>
            <w:r>
              <w:rPr>
                <w:noProof/>
                <w:webHidden/>
              </w:rPr>
              <w:fldChar w:fldCharType="end"/>
            </w:r>
          </w:hyperlink>
        </w:p>
        <w:p w:rsidR="00290F74" w:rsidRDefault="00290F74">
          <w:pPr>
            <w:pStyle w:val="21"/>
            <w:tabs>
              <w:tab w:val="right" w:leader="dot" w:pos="11896"/>
            </w:tabs>
            <w:rPr>
              <w:noProof/>
              <w:szCs w:val="22"/>
            </w:rPr>
          </w:pPr>
          <w:hyperlink w:anchor="_Toc58333439" w:history="1">
            <w:r w:rsidRPr="0096539B">
              <w:rPr>
                <w:rStyle w:val="a9"/>
                <w:noProof/>
              </w:rPr>
              <w:t>手工业生产</w:t>
            </w:r>
            <w:r>
              <w:rPr>
                <w:noProof/>
                <w:webHidden/>
              </w:rPr>
              <w:tab/>
            </w:r>
            <w:r>
              <w:rPr>
                <w:noProof/>
                <w:webHidden/>
              </w:rPr>
              <w:fldChar w:fldCharType="begin"/>
            </w:r>
            <w:r>
              <w:rPr>
                <w:noProof/>
                <w:webHidden/>
              </w:rPr>
              <w:instrText xml:space="preserve"> PAGEREF _Toc58333439 \h </w:instrText>
            </w:r>
            <w:r>
              <w:rPr>
                <w:noProof/>
                <w:webHidden/>
              </w:rPr>
            </w:r>
            <w:r>
              <w:rPr>
                <w:noProof/>
                <w:webHidden/>
              </w:rPr>
              <w:fldChar w:fldCharType="separate"/>
            </w:r>
            <w:r>
              <w:rPr>
                <w:noProof/>
                <w:webHidden/>
              </w:rPr>
              <w:t>11</w:t>
            </w:r>
            <w:r>
              <w:rPr>
                <w:noProof/>
                <w:webHidden/>
              </w:rPr>
              <w:fldChar w:fldCharType="end"/>
            </w:r>
          </w:hyperlink>
        </w:p>
        <w:p w:rsidR="00290F74" w:rsidRDefault="00290F74">
          <w:pPr>
            <w:pStyle w:val="21"/>
            <w:tabs>
              <w:tab w:val="right" w:leader="dot" w:pos="11896"/>
            </w:tabs>
            <w:rPr>
              <w:noProof/>
              <w:szCs w:val="22"/>
            </w:rPr>
          </w:pPr>
          <w:hyperlink w:anchor="_Toc58333440" w:history="1">
            <w:r w:rsidRPr="0096539B">
              <w:rPr>
                <w:rStyle w:val="a9"/>
                <w:noProof/>
              </w:rPr>
              <w:t>城市和城市化</w:t>
            </w:r>
            <w:r>
              <w:rPr>
                <w:noProof/>
                <w:webHidden/>
              </w:rPr>
              <w:tab/>
            </w:r>
            <w:r>
              <w:rPr>
                <w:noProof/>
                <w:webHidden/>
              </w:rPr>
              <w:fldChar w:fldCharType="begin"/>
            </w:r>
            <w:r>
              <w:rPr>
                <w:noProof/>
                <w:webHidden/>
              </w:rPr>
              <w:instrText xml:space="preserve"> PAGEREF _Toc58333440 \h </w:instrText>
            </w:r>
            <w:r>
              <w:rPr>
                <w:noProof/>
                <w:webHidden/>
              </w:rPr>
            </w:r>
            <w:r>
              <w:rPr>
                <w:noProof/>
                <w:webHidden/>
              </w:rPr>
              <w:fldChar w:fldCharType="separate"/>
            </w:r>
            <w:r>
              <w:rPr>
                <w:noProof/>
                <w:webHidden/>
              </w:rPr>
              <w:t>11</w:t>
            </w:r>
            <w:r>
              <w:rPr>
                <w:noProof/>
                <w:webHidden/>
              </w:rPr>
              <w:fldChar w:fldCharType="end"/>
            </w:r>
          </w:hyperlink>
        </w:p>
        <w:p w:rsidR="00290F74" w:rsidRDefault="00290F74">
          <w:pPr>
            <w:pStyle w:val="11"/>
            <w:tabs>
              <w:tab w:val="right" w:leader="dot" w:pos="11896"/>
            </w:tabs>
            <w:rPr>
              <w:noProof/>
              <w:szCs w:val="22"/>
            </w:rPr>
          </w:pPr>
          <w:hyperlink w:anchor="_Toc58333441" w:history="1">
            <w:r w:rsidRPr="0096539B">
              <w:rPr>
                <w:rStyle w:val="a9"/>
                <w:noProof/>
              </w:rPr>
              <w:t>第一章　明代政府</w:t>
            </w:r>
            <w:r>
              <w:rPr>
                <w:noProof/>
                <w:webHidden/>
              </w:rPr>
              <w:tab/>
            </w:r>
            <w:r>
              <w:rPr>
                <w:noProof/>
                <w:webHidden/>
              </w:rPr>
              <w:fldChar w:fldCharType="begin"/>
            </w:r>
            <w:r>
              <w:rPr>
                <w:noProof/>
                <w:webHidden/>
              </w:rPr>
              <w:instrText xml:space="preserve"> PAGEREF _Toc58333441 \h </w:instrText>
            </w:r>
            <w:r>
              <w:rPr>
                <w:noProof/>
                <w:webHidden/>
              </w:rPr>
            </w:r>
            <w:r>
              <w:rPr>
                <w:noProof/>
                <w:webHidden/>
              </w:rPr>
              <w:fldChar w:fldCharType="separate"/>
            </w:r>
            <w:r>
              <w:rPr>
                <w:noProof/>
                <w:webHidden/>
              </w:rPr>
              <w:t>13</w:t>
            </w:r>
            <w:r>
              <w:rPr>
                <w:noProof/>
                <w:webHidden/>
              </w:rPr>
              <w:fldChar w:fldCharType="end"/>
            </w:r>
          </w:hyperlink>
        </w:p>
        <w:p w:rsidR="00290F74" w:rsidRDefault="00290F74">
          <w:pPr>
            <w:pStyle w:val="21"/>
            <w:tabs>
              <w:tab w:val="right" w:leader="dot" w:pos="11896"/>
            </w:tabs>
            <w:rPr>
              <w:noProof/>
              <w:szCs w:val="22"/>
            </w:rPr>
          </w:pPr>
          <w:hyperlink w:anchor="_Toc58333442" w:history="1">
            <w:r w:rsidRPr="0096539B">
              <w:rPr>
                <w:rStyle w:val="a9"/>
                <w:noProof/>
              </w:rPr>
              <w:t>行政地理</w:t>
            </w:r>
            <w:r>
              <w:rPr>
                <w:noProof/>
                <w:webHidden/>
              </w:rPr>
              <w:tab/>
            </w:r>
            <w:r>
              <w:rPr>
                <w:noProof/>
                <w:webHidden/>
              </w:rPr>
              <w:fldChar w:fldCharType="begin"/>
            </w:r>
            <w:r>
              <w:rPr>
                <w:noProof/>
                <w:webHidden/>
              </w:rPr>
              <w:instrText xml:space="preserve"> PAGEREF _Toc58333442 \h </w:instrText>
            </w:r>
            <w:r>
              <w:rPr>
                <w:noProof/>
                <w:webHidden/>
              </w:rPr>
            </w:r>
            <w:r>
              <w:rPr>
                <w:noProof/>
                <w:webHidden/>
              </w:rPr>
              <w:fldChar w:fldCharType="separate"/>
            </w:r>
            <w:r>
              <w:rPr>
                <w:noProof/>
                <w:webHidden/>
              </w:rPr>
              <w:t>13</w:t>
            </w:r>
            <w:r>
              <w:rPr>
                <w:noProof/>
                <w:webHidden/>
              </w:rPr>
              <w:fldChar w:fldCharType="end"/>
            </w:r>
          </w:hyperlink>
        </w:p>
        <w:p w:rsidR="00290F74" w:rsidRDefault="00290F74">
          <w:pPr>
            <w:pStyle w:val="21"/>
            <w:tabs>
              <w:tab w:val="right" w:leader="dot" w:pos="11896"/>
            </w:tabs>
            <w:rPr>
              <w:noProof/>
              <w:szCs w:val="22"/>
            </w:rPr>
          </w:pPr>
          <w:hyperlink w:anchor="_Toc58333443" w:history="1">
            <w:r w:rsidRPr="0096539B">
              <w:rPr>
                <w:rStyle w:val="a9"/>
                <w:noProof/>
              </w:rPr>
              <w:t>政府人员</w:t>
            </w:r>
            <w:r>
              <w:rPr>
                <w:noProof/>
                <w:webHidden/>
              </w:rPr>
              <w:tab/>
            </w:r>
            <w:r>
              <w:rPr>
                <w:noProof/>
                <w:webHidden/>
              </w:rPr>
              <w:fldChar w:fldCharType="begin"/>
            </w:r>
            <w:r>
              <w:rPr>
                <w:noProof/>
                <w:webHidden/>
              </w:rPr>
              <w:instrText xml:space="preserve"> PAGEREF _Toc58333443 \h </w:instrText>
            </w:r>
            <w:r>
              <w:rPr>
                <w:noProof/>
                <w:webHidden/>
              </w:rPr>
            </w:r>
            <w:r>
              <w:rPr>
                <w:noProof/>
                <w:webHidden/>
              </w:rPr>
              <w:fldChar w:fldCharType="separate"/>
            </w:r>
            <w:r>
              <w:rPr>
                <w:noProof/>
                <w:webHidden/>
              </w:rPr>
              <w:t>15</w:t>
            </w:r>
            <w:r>
              <w:rPr>
                <w:noProof/>
                <w:webHidden/>
              </w:rPr>
              <w:fldChar w:fldCharType="end"/>
            </w:r>
          </w:hyperlink>
        </w:p>
        <w:p w:rsidR="00290F74" w:rsidRDefault="00290F74">
          <w:pPr>
            <w:pStyle w:val="31"/>
            <w:tabs>
              <w:tab w:val="right" w:leader="dot" w:pos="11896"/>
            </w:tabs>
            <w:rPr>
              <w:noProof/>
              <w:szCs w:val="22"/>
            </w:rPr>
          </w:pPr>
          <w:hyperlink w:anchor="_Toc58333444" w:history="1">
            <w:r w:rsidRPr="0096539B">
              <w:rPr>
                <w:rStyle w:val="a9"/>
                <w:noProof/>
              </w:rPr>
              <w:t>皇帝、皇室及其宗人</w:t>
            </w:r>
            <w:r>
              <w:rPr>
                <w:noProof/>
                <w:webHidden/>
              </w:rPr>
              <w:tab/>
            </w:r>
            <w:r>
              <w:rPr>
                <w:noProof/>
                <w:webHidden/>
              </w:rPr>
              <w:fldChar w:fldCharType="begin"/>
            </w:r>
            <w:r>
              <w:rPr>
                <w:noProof/>
                <w:webHidden/>
              </w:rPr>
              <w:instrText xml:space="preserve"> PAGEREF _Toc58333444 \h </w:instrText>
            </w:r>
            <w:r>
              <w:rPr>
                <w:noProof/>
                <w:webHidden/>
              </w:rPr>
            </w:r>
            <w:r>
              <w:rPr>
                <w:noProof/>
                <w:webHidden/>
              </w:rPr>
              <w:fldChar w:fldCharType="separate"/>
            </w:r>
            <w:r>
              <w:rPr>
                <w:noProof/>
                <w:webHidden/>
              </w:rPr>
              <w:t>15</w:t>
            </w:r>
            <w:r>
              <w:rPr>
                <w:noProof/>
                <w:webHidden/>
              </w:rPr>
              <w:fldChar w:fldCharType="end"/>
            </w:r>
          </w:hyperlink>
        </w:p>
        <w:p w:rsidR="00290F74" w:rsidRDefault="00290F74">
          <w:pPr>
            <w:pStyle w:val="31"/>
            <w:tabs>
              <w:tab w:val="right" w:leader="dot" w:pos="11896"/>
            </w:tabs>
            <w:rPr>
              <w:noProof/>
              <w:szCs w:val="22"/>
            </w:rPr>
          </w:pPr>
          <w:hyperlink w:anchor="_Toc58333445" w:history="1">
            <w:r w:rsidRPr="0096539B">
              <w:rPr>
                <w:rStyle w:val="a9"/>
                <w:noProof/>
              </w:rPr>
              <w:t>贵族</w:t>
            </w:r>
            <w:r>
              <w:rPr>
                <w:noProof/>
                <w:webHidden/>
              </w:rPr>
              <w:tab/>
            </w:r>
            <w:r>
              <w:rPr>
                <w:noProof/>
                <w:webHidden/>
              </w:rPr>
              <w:fldChar w:fldCharType="begin"/>
            </w:r>
            <w:r>
              <w:rPr>
                <w:noProof/>
                <w:webHidden/>
              </w:rPr>
              <w:instrText xml:space="preserve"> PAGEREF _Toc58333445 \h </w:instrText>
            </w:r>
            <w:r>
              <w:rPr>
                <w:noProof/>
                <w:webHidden/>
              </w:rPr>
            </w:r>
            <w:r>
              <w:rPr>
                <w:noProof/>
                <w:webHidden/>
              </w:rPr>
              <w:fldChar w:fldCharType="separate"/>
            </w:r>
            <w:r>
              <w:rPr>
                <w:noProof/>
                <w:webHidden/>
              </w:rPr>
              <w:t>19</w:t>
            </w:r>
            <w:r>
              <w:rPr>
                <w:noProof/>
                <w:webHidden/>
              </w:rPr>
              <w:fldChar w:fldCharType="end"/>
            </w:r>
          </w:hyperlink>
        </w:p>
        <w:p w:rsidR="00290F74" w:rsidRDefault="00290F74">
          <w:pPr>
            <w:pStyle w:val="31"/>
            <w:tabs>
              <w:tab w:val="right" w:leader="dot" w:pos="11896"/>
            </w:tabs>
            <w:rPr>
              <w:noProof/>
              <w:szCs w:val="22"/>
            </w:rPr>
          </w:pPr>
          <w:hyperlink w:anchor="_Toc58333446" w:history="1">
            <w:r w:rsidRPr="0096539B">
              <w:rPr>
                <w:rStyle w:val="a9"/>
                <w:noProof/>
              </w:rPr>
              <w:t>文官</w:t>
            </w:r>
            <w:r>
              <w:rPr>
                <w:noProof/>
                <w:webHidden/>
              </w:rPr>
              <w:tab/>
            </w:r>
            <w:r>
              <w:rPr>
                <w:noProof/>
                <w:webHidden/>
              </w:rPr>
              <w:fldChar w:fldCharType="begin"/>
            </w:r>
            <w:r>
              <w:rPr>
                <w:noProof/>
                <w:webHidden/>
              </w:rPr>
              <w:instrText xml:space="preserve"> PAGEREF _Toc58333446 \h </w:instrText>
            </w:r>
            <w:r>
              <w:rPr>
                <w:noProof/>
                <w:webHidden/>
              </w:rPr>
            </w:r>
            <w:r>
              <w:rPr>
                <w:noProof/>
                <w:webHidden/>
              </w:rPr>
              <w:fldChar w:fldCharType="separate"/>
            </w:r>
            <w:r>
              <w:rPr>
                <w:noProof/>
                <w:webHidden/>
              </w:rPr>
              <w:t>19</w:t>
            </w:r>
            <w:r>
              <w:rPr>
                <w:noProof/>
                <w:webHidden/>
              </w:rPr>
              <w:fldChar w:fldCharType="end"/>
            </w:r>
          </w:hyperlink>
        </w:p>
        <w:p w:rsidR="00290F74" w:rsidRDefault="00290F74">
          <w:pPr>
            <w:pStyle w:val="31"/>
            <w:tabs>
              <w:tab w:val="right" w:leader="dot" w:pos="11896"/>
            </w:tabs>
            <w:rPr>
              <w:noProof/>
              <w:szCs w:val="22"/>
            </w:rPr>
          </w:pPr>
          <w:hyperlink w:anchor="_Toc58333447" w:history="1">
            <w:r w:rsidRPr="0096539B">
              <w:rPr>
                <w:rStyle w:val="a9"/>
                <w:noProof/>
              </w:rPr>
              <w:t>武职</w:t>
            </w:r>
            <w:r>
              <w:rPr>
                <w:noProof/>
                <w:webHidden/>
              </w:rPr>
              <w:tab/>
            </w:r>
            <w:r>
              <w:rPr>
                <w:noProof/>
                <w:webHidden/>
              </w:rPr>
              <w:fldChar w:fldCharType="begin"/>
            </w:r>
            <w:r>
              <w:rPr>
                <w:noProof/>
                <w:webHidden/>
              </w:rPr>
              <w:instrText xml:space="preserve"> PAGEREF _Toc58333447 \h </w:instrText>
            </w:r>
            <w:r>
              <w:rPr>
                <w:noProof/>
                <w:webHidden/>
              </w:rPr>
            </w:r>
            <w:r>
              <w:rPr>
                <w:noProof/>
                <w:webHidden/>
              </w:rPr>
              <w:fldChar w:fldCharType="separate"/>
            </w:r>
            <w:r>
              <w:rPr>
                <w:noProof/>
                <w:webHidden/>
              </w:rPr>
              <w:t>26</w:t>
            </w:r>
            <w:r>
              <w:rPr>
                <w:noProof/>
                <w:webHidden/>
              </w:rPr>
              <w:fldChar w:fldCharType="end"/>
            </w:r>
          </w:hyperlink>
        </w:p>
        <w:p w:rsidR="00290F74" w:rsidRDefault="00290F74">
          <w:pPr>
            <w:pStyle w:val="21"/>
            <w:tabs>
              <w:tab w:val="right" w:leader="dot" w:pos="11896"/>
            </w:tabs>
            <w:rPr>
              <w:noProof/>
              <w:szCs w:val="22"/>
            </w:rPr>
          </w:pPr>
          <w:hyperlink w:anchor="_Toc58333448" w:history="1">
            <w:r w:rsidRPr="0096539B">
              <w:rPr>
                <w:rStyle w:val="a9"/>
                <w:noProof/>
              </w:rPr>
              <w:t>政府结构</w:t>
            </w:r>
            <w:r>
              <w:rPr>
                <w:noProof/>
                <w:webHidden/>
              </w:rPr>
              <w:tab/>
            </w:r>
            <w:r>
              <w:rPr>
                <w:noProof/>
                <w:webHidden/>
              </w:rPr>
              <w:fldChar w:fldCharType="begin"/>
            </w:r>
            <w:r>
              <w:rPr>
                <w:noProof/>
                <w:webHidden/>
              </w:rPr>
              <w:instrText xml:space="preserve"> PAGEREF _Toc58333448 \h </w:instrText>
            </w:r>
            <w:r>
              <w:rPr>
                <w:noProof/>
                <w:webHidden/>
              </w:rPr>
            </w:r>
            <w:r>
              <w:rPr>
                <w:noProof/>
                <w:webHidden/>
              </w:rPr>
              <w:fldChar w:fldCharType="separate"/>
            </w:r>
            <w:r>
              <w:rPr>
                <w:noProof/>
                <w:webHidden/>
              </w:rPr>
              <w:t>32</w:t>
            </w:r>
            <w:r>
              <w:rPr>
                <w:noProof/>
                <w:webHidden/>
              </w:rPr>
              <w:fldChar w:fldCharType="end"/>
            </w:r>
          </w:hyperlink>
        </w:p>
        <w:p w:rsidR="00290F74" w:rsidRDefault="00290F74">
          <w:pPr>
            <w:pStyle w:val="31"/>
            <w:tabs>
              <w:tab w:val="right" w:leader="dot" w:pos="11896"/>
            </w:tabs>
            <w:rPr>
              <w:noProof/>
              <w:szCs w:val="22"/>
            </w:rPr>
          </w:pPr>
          <w:hyperlink w:anchor="_Toc58333449" w:history="1">
            <w:r w:rsidRPr="0096539B">
              <w:rPr>
                <w:rStyle w:val="a9"/>
                <w:noProof/>
              </w:rPr>
              <w:t>新制度的沿革</w:t>
            </w:r>
            <w:r>
              <w:rPr>
                <w:noProof/>
                <w:webHidden/>
              </w:rPr>
              <w:tab/>
            </w:r>
            <w:r>
              <w:rPr>
                <w:noProof/>
                <w:webHidden/>
              </w:rPr>
              <w:fldChar w:fldCharType="begin"/>
            </w:r>
            <w:r>
              <w:rPr>
                <w:noProof/>
                <w:webHidden/>
              </w:rPr>
              <w:instrText xml:space="preserve"> PAGEREF _Toc58333449 \h </w:instrText>
            </w:r>
            <w:r>
              <w:rPr>
                <w:noProof/>
                <w:webHidden/>
              </w:rPr>
            </w:r>
            <w:r>
              <w:rPr>
                <w:noProof/>
                <w:webHidden/>
              </w:rPr>
              <w:fldChar w:fldCharType="separate"/>
            </w:r>
            <w:r>
              <w:rPr>
                <w:noProof/>
                <w:webHidden/>
              </w:rPr>
              <w:t>32</w:t>
            </w:r>
            <w:r>
              <w:rPr>
                <w:noProof/>
                <w:webHidden/>
              </w:rPr>
              <w:fldChar w:fldCharType="end"/>
            </w:r>
          </w:hyperlink>
        </w:p>
        <w:p w:rsidR="00290F74" w:rsidRDefault="00290F74">
          <w:pPr>
            <w:pStyle w:val="31"/>
            <w:tabs>
              <w:tab w:val="right" w:leader="dot" w:pos="11896"/>
            </w:tabs>
            <w:rPr>
              <w:noProof/>
              <w:szCs w:val="22"/>
            </w:rPr>
          </w:pPr>
          <w:hyperlink w:anchor="_Toc58333450" w:history="1">
            <w:r w:rsidRPr="0096539B">
              <w:rPr>
                <w:rStyle w:val="a9"/>
                <w:noProof/>
              </w:rPr>
              <w:t>重组元代遗留的制度</w:t>
            </w:r>
            <w:r>
              <w:rPr>
                <w:noProof/>
                <w:webHidden/>
              </w:rPr>
              <w:tab/>
            </w:r>
            <w:r>
              <w:rPr>
                <w:noProof/>
                <w:webHidden/>
              </w:rPr>
              <w:fldChar w:fldCharType="begin"/>
            </w:r>
            <w:r>
              <w:rPr>
                <w:noProof/>
                <w:webHidden/>
              </w:rPr>
              <w:instrText xml:space="preserve"> PAGEREF _Toc58333450 \h </w:instrText>
            </w:r>
            <w:r>
              <w:rPr>
                <w:noProof/>
                <w:webHidden/>
              </w:rPr>
            </w:r>
            <w:r>
              <w:rPr>
                <w:noProof/>
                <w:webHidden/>
              </w:rPr>
              <w:fldChar w:fldCharType="separate"/>
            </w:r>
            <w:r>
              <w:rPr>
                <w:noProof/>
                <w:webHidden/>
              </w:rPr>
              <w:t>33</w:t>
            </w:r>
            <w:r>
              <w:rPr>
                <w:noProof/>
                <w:webHidden/>
              </w:rPr>
              <w:fldChar w:fldCharType="end"/>
            </w:r>
          </w:hyperlink>
        </w:p>
        <w:p w:rsidR="00290F74" w:rsidRDefault="00290F74">
          <w:pPr>
            <w:pStyle w:val="31"/>
            <w:tabs>
              <w:tab w:val="right" w:leader="dot" w:pos="11896"/>
            </w:tabs>
            <w:rPr>
              <w:noProof/>
              <w:szCs w:val="22"/>
            </w:rPr>
          </w:pPr>
          <w:hyperlink w:anchor="_Toc58333451" w:history="1">
            <w:r w:rsidRPr="0096539B">
              <w:rPr>
                <w:rStyle w:val="a9"/>
                <w:noProof/>
              </w:rPr>
              <w:t>新协调机构的出现</w:t>
            </w:r>
            <w:r>
              <w:rPr>
                <w:noProof/>
                <w:webHidden/>
              </w:rPr>
              <w:tab/>
            </w:r>
            <w:r>
              <w:rPr>
                <w:noProof/>
                <w:webHidden/>
              </w:rPr>
              <w:fldChar w:fldCharType="begin"/>
            </w:r>
            <w:r>
              <w:rPr>
                <w:noProof/>
                <w:webHidden/>
              </w:rPr>
              <w:instrText xml:space="preserve"> PAGEREF _Toc58333451 \h </w:instrText>
            </w:r>
            <w:r>
              <w:rPr>
                <w:noProof/>
                <w:webHidden/>
              </w:rPr>
            </w:r>
            <w:r>
              <w:rPr>
                <w:noProof/>
                <w:webHidden/>
              </w:rPr>
              <w:fldChar w:fldCharType="separate"/>
            </w:r>
            <w:r>
              <w:rPr>
                <w:noProof/>
                <w:webHidden/>
              </w:rPr>
              <w:t>33</w:t>
            </w:r>
            <w:r>
              <w:rPr>
                <w:noProof/>
                <w:webHidden/>
              </w:rPr>
              <w:fldChar w:fldCharType="end"/>
            </w:r>
          </w:hyperlink>
        </w:p>
        <w:p w:rsidR="00290F74" w:rsidRDefault="00290F74">
          <w:pPr>
            <w:pStyle w:val="31"/>
            <w:tabs>
              <w:tab w:val="right" w:leader="dot" w:pos="11896"/>
            </w:tabs>
            <w:rPr>
              <w:noProof/>
              <w:szCs w:val="22"/>
            </w:rPr>
          </w:pPr>
          <w:hyperlink w:anchor="_Toc58333452" w:history="1">
            <w:r w:rsidRPr="0096539B">
              <w:rPr>
                <w:rStyle w:val="a9"/>
                <w:noProof/>
              </w:rPr>
              <w:t>一般行政的等级</w:t>
            </w:r>
            <w:r>
              <w:rPr>
                <w:noProof/>
                <w:webHidden/>
              </w:rPr>
              <w:tab/>
            </w:r>
            <w:r>
              <w:rPr>
                <w:noProof/>
                <w:webHidden/>
              </w:rPr>
              <w:fldChar w:fldCharType="begin"/>
            </w:r>
            <w:r>
              <w:rPr>
                <w:noProof/>
                <w:webHidden/>
              </w:rPr>
              <w:instrText xml:space="preserve"> PAGEREF _Toc58333452 \h </w:instrText>
            </w:r>
            <w:r>
              <w:rPr>
                <w:noProof/>
                <w:webHidden/>
              </w:rPr>
            </w:r>
            <w:r>
              <w:rPr>
                <w:noProof/>
                <w:webHidden/>
              </w:rPr>
              <w:fldChar w:fldCharType="separate"/>
            </w:r>
            <w:r>
              <w:rPr>
                <w:noProof/>
                <w:webHidden/>
              </w:rPr>
              <w:t>35</w:t>
            </w:r>
            <w:r>
              <w:rPr>
                <w:noProof/>
                <w:webHidden/>
              </w:rPr>
              <w:fldChar w:fldCharType="end"/>
            </w:r>
          </w:hyperlink>
        </w:p>
        <w:p w:rsidR="00290F74" w:rsidRDefault="00290F74">
          <w:pPr>
            <w:pStyle w:val="31"/>
            <w:tabs>
              <w:tab w:val="right" w:leader="dot" w:pos="11896"/>
            </w:tabs>
            <w:rPr>
              <w:noProof/>
              <w:szCs w:val="22"/>
            </w:rPr>
          </w:pPr>
          <w:hyperlink w:anchor="_Toc58333453" w:history="1">
            <w:r w:rsidRPr="0096539B">
              <w:rPr>
                <w:rStyle w:val="a9"/>
                <w:noProof/>
              </w:rPr>
              <w:t>各级监察和司法机构</w:t>
            </w:r>
            <w:r>
              <w:rPr>
                <w:noProof/>
                <w:webHidden/>
              </w:rPr>
              <w:tab/>
            </w:r>
            <w:r>
              <w:rPr>
                <w:noProof/>
                <w:webHidden/>
              </w:rPr>
              <w:fldChar w:fldCharType="begin"/>
            </w:r>
            <w:r>
              <w:rPr>
                <w:noProof/>
                <w:webHidden/>
              </w:rPr>
              <w:instrText xml:space="preserve"> PAGEREF _Toc58333453 \h </w:instrText>
            </w:r>
            <w:r>
              <w:rPr>
                <w:noProof/>
                <w:webHidden/>
              </w:rPr>
            </w:r>
            <w:r>
              <w:rPr>
                <w:noProof/>
                <w:webHidden/>
              </w:rPr>
              <w:fldChar w:fldCharType="separate"/>
            </w:r>
            <w:r>
              <w:rPr>
                <w:noProof/>
                <w:webHidden/>
              </w:rPr>
              <w:t>37</w:t>
            </w:r>
            <w:r>
              <w:rPr>
                <w:noProof/>
                <w:webHidden/>
              </w:rPr>
              <w:fldChar w:fldCharType="end"/>
            </w:r>
          </w:hyperlink>
        </w:p>
        <w:p w:rsidR="00290F74" w:rsidRDefault="00290F74">
          <w:pPr>
            <w:pStyle w:val="31"/>
            <w:tabs>
              <w:tab w:val="right" w:leader="dot" w:pos="11896"/>
            </w:tabs>
            <w:rPr>
              <w:noProof/>
              <w:szCs w:val="22"/>
            </w:rPr>
          </w:pPr>
          <w:hyperlink w:anchor="_Toc58333454" w:history="1">
            <w:r w:rsidRPr="0096539B">
              <w:rPr>
                <w:rStyle w:val="a9"/>
                <w:noProof/>
              </w:rPr>
              <w:t>各级军事组织</w:t>
            </w:r>
            <w:r>
              <w:rPr>
                <w:noProof/>
                <w:webHidden/>
              </w:rPr>
              <w:tab/>
            </w:r>
            <w:r>
              <w:rPr>
                <w:noProof/>
                <w:webHidden/>
              </w:rPr>
              <w:fldChar w:fldCharType="begin"/>
            </w:r>
            <w:r>
              <w:rPr>
                <w:noProof/>
                <w:webHidden/>
              </w:rPr>
              <w:instrText xml:space="preserve"> PAGEREF _Toc58333454 \h </w:instrText>
            </w:r>
            <w:r>
              <w:rPr>
                <w:noProof/>
                <w:webHidden/>
              </w:rPr>
            </w:r>
            <w:r>
              <w:rPr>
                <w:noProof/>
                <w:webHidden/>
              </w:rPr>
              <w:fldChar w:fldCharType="separate"/>
            </w:r>
            <w:r>
              <w:rPr>
                <w:noProof/>
                <w:webHidden/>
              </w:rPr>
              <w:t>44</w:t>
            </w:r>
            <w:r>
              <w:rPr>
                <w:noProof/>
                <w:webHidden/>
              </w:rPr>
              <w:fldChar w:fldCharType="end"/>
            </w:r>
          </w:hyperlink>
        </w:p>
        <w:p w:rsidR="00290F74" w:rsidRDefault="00290F74">
          <w:pPr>
            <w:pStyle w:val="21"/>
            <w:tabs>
              <w:tab w:val="right" w:leader="dot" w:pos="11896"/>
            </w:tabs>
            <w:rPr>
              <w:noProof/>
              <w:szCs w:val="22"/>
            </w:rPr>
          </w:pPr>
          <w:hyperlink w:anchor="_Toc58333455" w:history="1">
            <w:r w:rsidRPr="0096539B">
              <w:rPr>
                <w:rStyle w:val="a9"/>
                <w:noProof/>
              </w:rPr>
              <w:t>明代施政的质量</w:t>
            </w:r>
            <w:r>
              <w:rPr>
                <w:noProof/>
                <w:webHidden/>
              </w:rPr>
              <w:tab/>
            </w:r>
            <w:r>
              <w:rPr>
                <w:noProof/>
                <w:webHidden/>
              </w:rPr>
              <w:fldChar w:fldCharType="begin"/>
            </w:r>
            <w:r>
              <w:rPr>
                <w:noProof/>
                <w:webHidden/>
              </w:rPr>
              <w:instrText xml:space="preserve"> PAGEREF _Toc58333455 \h </w:instrText>
            </w:r>
            <w:r>
              <w:rPr>
                <w:noProof/>
                <w:webHidden/>
              </w:rPr>
            </w:r>
            <w:r>
              <w:rPr>
                <w:noProof/>
                <w:webHidden/>
              </w:rPr>
              <w:fldChar w:fldCharType="separate"/>
            </w:r>
            <w:r>
              <w:rPr>
                <w:noProof/>
                <w:webHidden/>
              </w:rPr>
              <w:t>45</w:t>
            </w:r>
            <w:r>
              <w:rPr>
                <w:noProof/>
                <w:webHidden/>
              </w:rPr>
              <w:fldChar w:fldCharType="end"/>
            </w:r>
          </w:hyperlink>
        </w:p>
        <w:p w:rsidR="00290F74" w:rsidRDefault="00290F74">
          <w:pPr>
            <w:pStyle w:val="11"/>
            <w:tabs>
              <w:tab w:val="right" w:leader="dot" w:pos="11896"/>
            </w:tabs>
            <w:rPr>
              <w:noProof/>
              <w:szCs w:val="22"/>
            </w:rPr>
          </w:pPr>
          <w:hyperlink w:anchor="_Toc58333456" w:history="1">
            <w:r w:rsidRPr="0096539B">
              <w:rPr>
                <w:rStyle w:val="a9"/>
                <w:noProof/>
              </w:rPr>
              <w:t>第二章　明代的财政管理</w:t>
            </w:r>
            <w:r>
              <w:rPr>
                <w:noProof/>
                <w:webHidden/>
              </w:rPr>
              <w:tab/>
            </w:r>
            <w:r>
              <w:rPr>
                <w:noProof/>
                <w:webHidden/>
              </w:rPr>
              <w:fldChar w:fldCharType="begin"/>
            </w:r>
            <w:r>
              <w:rPr>
                <w:noProof/>
                <w:webHidden/>
              </w:rPr>
              <w:instrText xml:space="preserve"> PAGEREF _Toc58333456 \h </w:instrText>
            </w:r>
            <w:r>
              <w:rPr>
                <w:noProof/>
                <w:webHidden/>
              </w:rPr>
            </w:r>
            <w:r>
              <w:rPr>
                <w:noProof/>
                <w:webHidden/>
              </w:rPr>
              <w:fldChar w:fldCharType="separate"/>
            </w:r>
            <w:r>
              <w:rPr>
                <w:noProof/>
                <w:webHidden/>
              </w:rPr>
              <w:t>54</w:t>
            </w:r>
            <w:r>
              <w:rPr>
                <w:noProof/>
                <w:webHidden/>
              </w:rPr>
              <w:fldChar w:fldCharType="end"/>
            </w:r>
          </w:hyperlink>
        </w:p>
        <w:p w:rsidR="00290F74" w:rsidRDefault="00290F74">
          <w:pPr>
            <w:pStyle w:val="21"/>
            <w:tabs>
              <w:tab w:val="right" w:leader="dot" w:pos="11896"/>
            </w:tabs>
            <w:rPr>
              <w:noProof/>
              <w:szCs w:val="22"/>
            </w:rPr>
          </w:pPr>
          <w:hyperlink w:anchor="_Toc58333457" w:history="1">
            <w:r w:rsidRPr="0096539B">
              <w:rPr>
                <w:rStyle w:val="a9"/>
                <w:noProof/>
              </w:rPr>
              <w:t>导言</w:t>
            </w:r>
            <w:r>
              <w:rPr>
                <w:noProof/>
                <w:webHidden/>
              </w:rPr>
              <w:tab/>
            </w:r>
            <w:r>
              <w:rPr>
                <w:noProof/>
                <w:webHidden/>
              </w:rPr>
              <w:fldChar w:fldCharType="begin"/>
            </w:r>
            <w:r>
              <w:rPr>
                <w:noProof/>
                <w:webHidden/>
              </w:rPr>
              <w:instrText xml:space="preserve"> PAGEREF _Toc58333457 \h </w:instrText>
            </w:r>
            <w:r>
              <w:rPr>
                <w:noProof/>
                <w:webHidden/>
              </w:rPr>
            </w:r>
            <w:r>
              <w:rPr>
                <w:noProof/>
                <w:webHidden/>
              </w:rPr>
              <w:fldChar w:fldCharType="separate"/>
            </w:r>
            <w:r>
              <w:rPr>
                <w:noProof/>
                <w:webHidden/>
              </w:rPr>
              <w:t>54</w:t>
            </w:r>
            <w:r>
              <w:rPr>
                <w:noProof/>
                <w:webHidden/>
              </w:rPr>
              <w:fldChar w:fldCharType="end"/>
            </w:r>
          </w:hyperlink>
        </w:p>
        <w:p w:rsidR="00290F74" w:rsidRDefault="00290F74">
          <w:pPr>
            <w:pStyle w:val="21"/>
            <w:tabs>
              <w:tab w:val="right" w:leader="dot" w:pos="11896"/>
            </w:tabs>
            <w:rPr>
              <w:noProof/>
              <w:szCs w:val="22"/>
            </w:rPr>
          </w:pPr>
          <w:hyperlink w:anchor="_Toc58333458" w:history="1">
            <w:r w:rsidRPr="0096539B">
              <w:rPr>
                <w:rStyle w:val="a9"/>
                <w:noProof/>
              </w:rPr>
              <w:t>明代财政制度的形成</w:t>
            </w:r>
            <w:r>
              <w:rPr>
                <w:noProof/>
                <w:webHidden/>
              </w:rPr>
              <w:tab/>
            </w:r>
            <w:r>
              <w:rPr>
                <w:noProof/>
                <w:webHidden/>
              </w:rPr>
              <w:fldChar w:fldCharType="begin"/>
            </w:r>
            <w:r>
              <w:rPr>
                <w:noProof/>
                <w:webHidden/>
              </w:rPr>
              <w:instrText xml:space="preserve"> PAGEREF _Toc58333458 \h </w:instrText>
            </w:r>
            <w:r>
              <w:rPr>
                <w:noProof/>
                <w:webHidden/>
              </w:rPr>
            </w:r>
            <w:r>
              <w:rPr>
                <w:noProof/>
                <w:webHidden/>
              </w:rPr>
              <w:fldChar w:fldCharType="separate"/>
            </w:r>
            <w:r>
              <w:rPr>
                <w:noProof/>
                <w:webHidden/>
              </w:rPr>
              <w:t>54</w:t>
            </w:r>
            <w:r>
              <w:rPr>
                <w:noProof/>
                <w:webHidden/>
              </w:rPr>
              <w:fldChar w:fldCharType="end"/>
            </w:r>
          </w:hyperlink>
        </w:p>
        <w:p w:rsidR="00290F74" w:rsidRDefault="00290F74">
          <w:pPr>
            <w:pStyle w:val="31"/>
            <w:tabs>
              <w:tab w:val="right" w:leader="dot" w:pos="11896"/>
            </w:tabs>
            <w:rPr>
              <w:noProof/>
              <w:szCs w:val="22"/>
            </w:rPr>
          </w:pPr>
          <w:hyperlink w:anchor="_Toc58333459" w:history="1">
            <w:r w:rsidRPr="0096539B">
              <w:rPr>
                <w:rStyle w:val="a9"/>
                <w:noProof/>
              </w:rPr>
              <w:t>第一代皇帝的信条：节俭和简约</w:t>
            </w:r>
            <w:r>
              <w:rPr>
                <w:noProof/>
                <w:webHidden/>
              </w:rPr>
              <w:tab/>
            </w:r>
            <w:r>
              <w:rPr>
                <w:noProof/>
                <w:webHidden/>
              </w:rPr>
              <w:fldChar w:fldCharType="begin"/>
            </w:r>
            <w:r>
              <w:rPr>
                <w:noProof/>
                <w:webHidden/>
              </w:rPr>
              <w:instrText xml:space="preserve"> PAGEREF _Toc58333459 \h </w:instrText>
            </w:r>
            <w:r>
              <w:rPr>
                <w:noProof/>
                <w:webHidden/>
              </w:rPr>
            </w:r>
            <w:r>
              <w:rPr>
                <w:noProof/>
                <w:webHidden/>
              </w:rPr>
              <w:fldChar w:fldCharType="separate"/>
            </w:r>
            <w:r>
              <w:rPr>
                <w:noProof/>
                <w:webHidden/>
              </w:rPr>
              <w:t>54</w:t>
            </w:r>
            <w:r>
              <w:rPr>
                <w:noProof/>
                <w:webHidden/>
              </w:rPr>
              <w:fldChar w:fldCharType="end"/>
            </w:r>
          </w:hyperlink>
        </w:p>
        <w:p w:rsidR="00290F74" w:rsidRDefault="00290F74">
          <w:pPr>
            <w:pStyle w:val="31"/>
            <w:tabs>
              <w:tab w:val="right" w:leader="dot" w:pos="11896"/>
            </w:tabs>
            <w:rPr>
              <w:noProof/>
              <w:szCs w:val="22"/>
            </w:rPr>
          </w:pPr>
          <w:hyperlink w:anchor="_Toc58333460" w:history="1">
            <w:r w:rsidRPr="0096539B">
              <w:rPr>
                <w:rStyle w:val="a9"/>
                <w:noProof/>
              </w:rPr>
              <w:t>成祖：无组织的扩张</w:t>
            </w:r>
            <w:r>
              <w:rPr>
                <w:noProof/>
                <w:webHidden/>
              </w:rPr>
              <w:tab/>
            </w:r>
            <w:r>
              <w:rPr>
                <w:noProof/>
                <w:webHidden/>
              </w:rPr>
              <w:fldChar w:fldCharType="begin"/>
            </w:r>
            <w:r>
              <w:rPr>
                <w:noProof/>
                <w:webHidden/>
              </w:rPr>
              <w:instrText xml:space="preserve"> PAGEREF _Toc58333460 \h </w:instrText>
            </w:r>
            <w:r>
              <w:rPr>
                <w:noProof/>
                <w:webHidden/>
              </w:rPr>
            </w:r>
            <w:r>
              <w:rPr>
                <w:noProof/>
                <w:webHidden/>
              </w:rPr>
              <w:fldChar w:fldCharType="separate"/>
            </w:r>
            <w:r>
              <w:rPr>
                <w:noProof/>
                <w:webHidden/>
              </w:rPr>
              <w:t>54</w:t>
            </w:r>
            <w:r>
              <w:rPr>
                <w:noProof/>
                <w:webHidden/>
              </w:rPr>
              <w:fldChar w:fldCharType="end"/>
            </w:r>
          </w:hyperlink>
        </w:p>
        <w:p w:rsidR="00290F74" w:rsidRDefault="00290F74">
          <w:pPr>
            <w:pStyle w:val="31"/>
            <w:tabs>
              <w:tab w:val="right" w:leader="dot" w:pos="11896"/>
            </w:tabs>
            <w:rPr>
              <w:noProof/>
              <w:szCs w:val="22"/>
            </w:rPr>
          </w:pPr>
          <w:hyperlink w:anchor="_Toc58333461" w:history="1">
            <w:r w:rsidRPr="0096539B">
              <w:rPr>
                <w:rStyle w:val="a9"/>
                <w:noProof/>
              </w:rPr>
              <w:t>妥协和让步</w:t>
            </w:r>
            <w:r>
              <w:rPr>
                <w:noProof/>
                <w:webHidden/>
              </w:rPr>
              <w:tab/>
            </w:r>
            <w:r>
              <w:rPr>
                <w:noProof/>
                <w:webHidden/>
              </w:rPr>
              <w:fldChar w:fldCharType="begin"/>
            </w:r>
            <w:r>
              <w:rPr>
                <w:noProof/>
                <w:webHidden/>
              </w:rPr>
              <w:instrText xml:space="preserve"> PAGEREF _Toc58333461 \h </w:instrText>
            </w:r>
            <w:r>
              <w:rPr>
                <w:noProof/>
                <w:webHidden/>
              </w:rPr>
            </w:r>
            <w:r>
              <w:rPr>
                <w:noProof/>
                <w:webHidden/>
              </w:rPr>
              <w:fldChar w:fldCharType="separate"/>
            </w:r>
            <w:r>
              <w:rPr>
                <w:noProof/>
                <w:webHidden/>
              </w:rPr>
              <w:t>55</w:t>
            </w:r>
            <w:r>
              <w:rPr>
                <w:noProof/>
                <w:webHidden/>
              </w:rPr>
              <w:fldChar w:fldCharType="end"/>
            </w:r>
          </w:hyperlink>
        </w:p>
        <w:p w:rsidR="00290F74" w:rsidRDefault="00290F74">
          <w:pPr>
            <w:pStyle w:val="31"/>
            <w:tabs>
              <w:tab w:val="right" w:leader="dot" w:pos="11896"/>
            </w:tabs>
            <w:rPr>
              <w:noProof/>
              <w:szCs w:val="22"/>
            </w:rPr>
          </w:pPr>
          <w:hyperlink w:anchor="_Toc58333462" w:history="1">
            <w:r w:rsidRPr="0096539B">
              <w:rPr>
                <w:rStyle w:val="a9"/>
                <w:noProof/>
              </w:rPr>
              <w:t>1430年后的财政状况</w:t>
            </w:r>
            <w:r>
              <w:rPr>
                <w:noProof/>
                <w:webHidden/>
              </w:rPr>
              <w:tab/>
            </w:r>
            <w:r>
              <w:rPr>
                <w:noProof/>
                <w:webHidden/>
              </w:rPr>
              <w:fldChar w:fldCharType="begin"/>
            </w:r>
            <w:r>
              <w:rPr>
                <w:noProof/>
                <w:webHidden/>
              </w:rPr>
              <w:instrText xml:space="preserve"> PAGEREF _Toc58333462 \h </w:instrText>
            </w:r>
            <w:r>
              <w:rPr>
                <w:noProof/>
                <w:webHidden/>
              </w:rPr>
            </w:r>
            <w:r>
              <w:rPr>
                <w:noProof/>
                <w:webHidden/>
              </w:rPr>
              <w:fldChar w:fldCharType="separate"/>
            </w:r>
            <w:r>
              <w:rPr>
                <w:noProof/>
                <w:webHidden/>
              </w:rPr>
              <w:t>56</w:t>
            </w:r>
            <w:r>
              <w:rPr>
                <w:noProof/>
                <w:webHidden/>
              </w:rPr>
              <w:fldChar w:fldCharType="end"/>
            </w:r>
          </w:hyperlink>
        </w:p>
        <w:p w:rsidR="00290F74" w:rsidRDefault="00290F74">
          <w:pPr>
            <w:pStyle w:val="21"/>
            <w:tabs>
              <w:tab w:val="right" w:leader="dot" w:pos="11896"/>
            </w:tabs>
            <w:rPr>
              <w:noProof/>
              <w:szCs w:val="22"/>
            </w:rPr>
          </w:pPr>
          <w:hyperlink w:anchor="_Toc58333463" w:history="1">
            <w:r w:rsidRPr="0096539B">
              <w:rPr>
                <w:rStyle w:val="a9"/>
                <w:noProof/>
              </w:rPr>
              <w:t>财政组织和总的实践原则</w:t>
            </w:r>
            <w:r>
              <w:rPr>
                <w:noProof/>
                <w:webHidden/>
              </w:rPr>
              <w:tab/>
            </w:r>
            <w:r>
              <w:rPr>
                <w:noProof/>
                <w:webHidden/>
              </w:rPr>
              <w:fldChar w:fldCharType="begin"/>
            </w:r>
            <w:r>
              <w:rPr>
                <w:noProof/>
                <w:webHidden/>
              </w:rPr>
              <w:instrText xml:space="preserve"> PAGEREF _Toc58333463 \h </w:instrText>
            </w:r>
            <w:r>
              <w:rPr>
                <w:noProof/>
                <w:webHidden/>
              </w:rPr>
            </w:r>
            <w:r>
              <w:rPr>
                <w:noProof/>
                <w:webHidden/>
              </w:rPr>
              <w:fldChar w:fldCharType="separate"/>
            </w:r>
            <w:r>
              <w:rPr>
                <w:noProof/>
                <w:webHidden/>
              </w:rPr>
              <w:t>56</w:t>
            </w:r>
            <w:r>
              <w:rPr>
                <w:noProof/>
                <w:webHidden/>
              </w:rPr>
              <w:fldChar w:fldCharType="end"/>
            </w:r>
          </w:hyperlink>
        </w:p>
        <w:p w:rsidR="00290F74" w:rsidRDefault="00290F74">
          <w:pPr>
            <w:pStyle w:val="31"/>
            <w:tabs>
              <w:tab w:val="right" w:leader="dot" w:pos="11896"/>
            </w:tabs>
            <w:rPr>
              <w:noProof/>
              <w:szCs w:val="22"/>
            </w:rPr>
          </w:pPr>
          <w:hyperlink w:anchor="_Toc58333464" w:history="1">
            <w:r w:rsidRPr="0096539B">
              <w:rPr>
                <w:rStyle w:val="a9"/>
                <w:noProof/>
              </w:rPr>
              <w:t>作为主要财政官员的皇帝</w:t>
            </w:r>
            <w:r>
              <w:rPr>
                <w:noProof/>
                <w:webHidden/>
              </w:rPr>
              <w:tab/>
            </w:r>
            <w:r>
              <w:rPr>
                <w:noProof/>
                <w:webHidden/>
              </w:rPr>
              <w:fldChar w:fldCharType="begin"/>
            </w:r>
            <w:r>
              <w:rPr>
                <w:noProof/>
                <w:webHidden/>
              </w:rPr>
              <w:instrText xml:space="preserve"> PAGEREF _Toc58333464 \h </w:instrText>
            </w:r>
            <w:r>
              <w:rPr>
                <w:noProof/>
                <w:webHidden/>
              </w:rPr>
            </w:r>
            <w:r>
              <w:rPr>
                <w:noProof/>
                <w:webHidden/>
              </w:rPr>
              <w:fldChar w:fldCharType="separate"/>
            </w:r>
            <w:r>
              <w:rPr>
                <w:noProof/>
                <w:webHidden/>
              </w:rPr>
              <w:t>56</w:t>
            </w:r>
            <w:r>
              <w:rPr>
                <w:noProof/>
                <w:webHidden/>
              </w:rPr>
              <w:fldChar w:fldCharType="end"/>
            </w:r>
          </w:hyperlink>
        </w:p>
        <w:p w:rsidR="00290F74" w:rsidRDefault="00290F74">
          <w:pPr>
            <w:pStyle w:val="31"/>
            <w:tabs>
              <w:tab w:val="right" w:leader="dot" w:pos="11896"/>
            </w:tabs>
            <w:rPr>
              <w:noProof/>
              <w:szCs w:val="22"/>
            </w:rPr>
          </w:pPr>
          <w:hyperlink w:anchor="_Toc58333465" w:history="1">
            <w:r w:rsidRPr="0096539B">
              <w:rPr>
                <w:rStyle w:val="a9"/>
                <w:noProof/>
              </w:rPr>
              <w:t>户部和与它相抗衡的机构</w:t>
            </w:r>
            <w:r>
              <w:rPr>
                <w:noProof/>
                <w:webHidden/>
              </w:rPr>
              <w:tab/>
            </w:r>
            <w:r>
              <w:rPr>
                <w:noProof/>
                <w:webHidden/>
              </w:rPr>
              <w:fldChar w:fldCharType="begin"/>
            </w:r>
            <w:r>
              <w:rPr>
                <w:noProof/>
                <w:webHidden/>
              </w:rPr>
              <w:instrText xml:space="preserve"> PAGEREF _Toc58333465 \h </w:instrText>
            </w:r>
            <w:r>
              <w:rPr>
                <w:noProof/>
                <w:webHidden/>
              </w:rPr>
            </w:r>
            <w:r>
              <w:rPr>
                <w:noProof/>
                <w:webHidden/>
              </w:rPr>
              <w:fldChar w:fldCharType="separate"/>
            </w:r>
            <w:r>
              <w:rPr>
                <w:noProof/>
                <w:webHidden/>
              </w:rPr>
              <w:t>57</w:t>
            </w:r>
            <w:r>
              <w:rPr>
                <w:noProof/>
                <w:webHidden/>
              </w:rPr>
              <w:fldChar w:fldCharType="end"/>
            </w:r>
          </w:hyperlink>
        </w:p>
        <w:p w:rsidR="00290F74" w:rsidRDefault="00290F74">
          <w:pPr>
            <w:pStyle w:val="31"/>
            <w:tabs>
              <w:tab w:val="right" w:leader="dot" w:pos="11896"/>
            </w:tabs>
            <w:rPr>
              <w:noProof/>
              <w:szCs w:val="22"/>
            </w:rPr>
          </w:pPr>
          <w:hyperlink w:anchor="_Toc58333466" w:history="1">
            <w:r w:rsidRPr="0096539B">
              <w:rPr>
                <w:rStyle w:val="a9"/>
                <w:noProof/>
              </w:rPr>
              <w:t>地区的行政机构</w:t>
            </w:r>
            <w:r>
              <w:rPr>
                <w:noProof/>
                <w:webHidden/>
              </w:rPr>
              <w:tab/>
            </w:r>
            <w:r>
              <w:rPr>
                <w:noProof/>
                <w:webHidden/>
              </w:rPr>
              <w:fldChar w:fldCharType="begin"/>
            </w:r>
            <w:r>
              <w:rPr>
                <w:noProof/>
                <w:webHidden/>
              </w:rPr>
              <w:instrText xml:space="preserve"> PAGEREF _Toc58333466 \h </w:instrText>
            </w:r>
            <w:r>
              <w:rPr>
                <w:noProof/>
                <w:webHidden/>
              </w:rPr>
            </w:r>
            <w:r>
              <w:rPr>
                <w:noProof/>
                <w:webHidden/>
              </w:rPr>
              <w:fldChar w:fldCharType="separate"/>
            </w:r>
            <w:r>
              <w:rPr>
                <w:noProof/>
                <w:webHidden/>
              </w:rPr>
              <w:t>58</w:t>
            </w:r>
            <w:r>
              <w:rPr>
                <w:noProof/>
                <w:webHidden/>
              </w:rPr>
              <w:fldChar w:fldCharType="end"/>
            </w:r>
          </w:hyperlink>
        </w:p>
        <w:p w:rsidR="00290F74" w:rsidRDefault="00290F74">
          <w:pPr>
            <w:pStyle w:val="31"/>
            <w:tabs>
              <w:tab w:val="right" w:leader="dot" w:pos="11896"/>
            </w:tabs>
            <w:rPr>
              <w:noProof/>
              <w:szCs w:val="22"/>
            </w:rPr>
          </w:pPr>
          <w:hyperlink w:anchor="_Toc58333467" w:history="1">
            <w:r w:rsidRPr="0096539B">
              <w:rPr>
                <w:rStyle w:val="a9"/>
                <w:noProof/>
              </w:rPr>
              <w:t>军事组织与军队后勤</w:t>
            </w:r>
            <w:r>
              <w:rPr>
                <w:noProof/>
                <w:webHidden/>
              </w:rPr>
              <w:tab/>
            </w:r>
            <w:r>
              <w:rPr>
                <w:noProof/>
                <w:webHidden/>
              </w:rPr>
              <w:fldChar w:fldCharType="begin"/>
            </w:r>
            <w:r>
              <w:rPr>
                <w:noProof/>
                <w:webHidden/>
              </w:rPr>
              <w:instrText xml:space="preserve"> PAGEREF _Toc58333467 \h </w:instrText>
            </w:r>
            <w:r>
              <w:rPr>
                <w:noProof/>
                <w:webHidden/>
              </w:rPr>
            </w:r>
            <w:r>
              <w:rPr>
                <w:noProof/>
                <w:webHidden/>
              </w:rPr>
              <w:fldChar w:fldCharType="separate"/>
            </w:r>
            <w:r>
              <w:rPr>
                <w:noProof/>
                <w:webHidden/>
              </w:rPr>
              <w:t>59</w:t>
            </w:r>
            <w:r>
              <w:rPr>
                <w:noProof/>
                <w:webHidden/>
              </w:rPr>
              <w:fldChar w:fldCharType="end"/>
            </w:r>
          </w:hyperlink>
        </w:p>
        <w:p w:rsidR="00290F74" w:rsidRDefault="00290F74">
          <w:pPr>
            <w:pStyle w:val="21"/>
            <w:tabs>
              <w:tab w:val="right" w:leader="dot" w:pos="11896"/>
            </w:tabs>
            <w:rPr>
              <w:noProof/>
              <w:szCs w:val="22"/>
            </w:rPr>
          </w:pPr>
          <w:hyperlink w:anchor="_Toc58333468" w:history="1">
            <w:r w:rsidRPr="0096539B">
              <w:rPr>
                <w:rStyle w:val="a9"/>
                <w:noProof/>
              </w:rPr>
              <w:t>国家的收入及支出</w:t>
            </w:r>
            <w:r>
              <w:rPr>
                <w:noProof/>
                <w:webHidden/>
              </w:rPr>
              <w:tab/>
            </w:r>
            <w:r>
              <w:rPr>
                <w:noProof/>
                <w:webHidden/>
              </w:rPr>
              <w:fldChar w:fldCharType="begin"/>
            </w:r>
            <w:r>
              <w:rPr>
                <w:noProof/>
                <w:webHidden/>
              </w:rPr>
              <w:instrText xml:space="preserve"> PAGEREF _Toc58333468 \h </w:instrText>
            </w:r>
            <w:r>
              <w:rPr>
                <w:noProof/>
                <w:webHidden/>
              </w:rPr>
            </w:r>
            <w:r>
              <w:rPr>
                <w:noProof/>
                <w:webHidden/>
              </w:rPr>
              <w:fldChar w:fldCharType="separate"/>
            </w:r>
            <w:r>
              <w:rPr>
                <w:noProof/>
                <w:webHidden/>
              </w:rPr>
              <w:t>60</w:t>
            </w:r>
            <w:r>
              <w:rPr>
                <w:noProof/>
                <w:webHidden/>
              </w:rPr>
              <w:fldChar w:fldCharType="end"/>
            </w:r>
          </w:hyperlink>
        </w:p>
        <w:p w:rsidR="00290F74" w:rsidRDefault="00290F74">
          <w:pPr>
            <w:pStyle w:val="31"/>
            <w:tabs>
              <w:tab w:val="right" w:leader="dot" w:pos="11896"/>
            </w:tabs>
            <w:rPr>
              <w:noProof/>
              <w:szCs w:val="22"/>
            </w:rPr>
          </w:pPr>
          <w:hyperlink w:anchor="_Toc58333469" w:history="1">
            <w:r w:rsidRPr="0096539B">
              <w:rPr>
                <w:rStyle w:val="a9"/>
                <w:noProof/>
              </w:rPr>
              <w:t>田赋</w:t>
            </w:r>
            <w:r>
              <w:rPr>
                <w:noProof/>
                <w:webHidden/>
              </w:rPr>
              <w:tab/>
            </w:r>
            <w:r>
              <w:rPr>
                <w:noProof/>
                <w:webHidden/>
              </w:rPr>
              <w:fldChar w:fldCharType="begin"/>
            </w:r>
            <w:r>
              <w:rPr>
                <w:noProof/>
                <w:webHidden/>
              </w:rPr>
              <w:instrText xml:space="preserve"> PAGEREF _Toc58333469 \h </w:instrText>
            </w:r>
            <w:r>
              <w:rPr>
                <w:noProof/>
                <w:webHidden/>
              </w:rPr>
            </w:r>
            <w:r>
              <w:rPr>
                <w:noProof/>
                <w:webHidden/>
              </w:rPr>
              <w:fldChar w:fldCharType="separate"/>
            </w:r>
            <w:r>
              <w:rPr>
                <w:noProof/>
                <w:webHidden/>
              </w:rPr>
              <w:t>60</w:t>
            </w:r>
            <w:r>
              <w:rPr>
                <w:noProof/>
                <w:webHidden/>
              </w:rPr>
              <w:fldChar w:fldCharType="end"/>
            </w:r>
          </w:hyperlink>
        </w:p>
        <w:p w:rsidR="00290F74" w:rsidRDefault="00290F74">
          <w:pPr>
            <w:pStyle w:val="31"/>
            <w:tabs>
              <w:tab w:val="right" w:leader="dot" w:pos="11896"/>
            </w:tabs>
            <w:rPr>
              <w:noProof/>
              <w:szCs w:val="22"/>
            </w:rPr>
          </w:pPr>
          <w:hyperlink w:anchor="_Toc58333470" w:history="1">
            <w:r w:rsidRPr="0096539B">
              <w:rPr>
                <w:rStyle w:val="a9"/>
                <w:noProof/>
              </w:rPr>
              <w:t>役</w:t>
            </w:r>
            <w:r>
              <w:rPr>
                <w:noProof/>
                <w:webHidden/>
              </w:rPr>
              <w:tab/>
            </w:r>
            <w:r>
              <w:rPr>
                <w:noProof/>
                <w:webHidden/>
              </w:rPr>
              <w:fldChar w:fldCharType="begin"/>
            </w:r>
            <w:r>
              <w:rPr>
                <w:noProof/>
                <w:webHidden/>
              </w:rPr>
              <w:instrText xml:space="preserve"> PAGEREF _Toc58333470 \h </w:instrText>
            </w:r>
            <w:r>
              <w:rPr>
                <w:noProof/>
                <w:webHidden/>
              </w:rPr>
            </w:r>
            <w:r>
              <w:rPr>
                <w:noProof/>
                <w:webHidden/>
              </w:rPr>
              <w:fldChar w:fldCharType="separate"/>
            </w:r>
            <w:r>
              <w:rPr>
                <w:noProof/>
                <w:webHidden/>
              </w:rPr>
              <w:t>62</w:t>
            </w:r>
            <w:r>
              <w:rPr>
                <w:noProof/>
                <w:webHidden/>
              </w:rPr>
              <w:fldChar w:fldCharType="end"/>
            </w:r>
          </w:hyperlink>
        </w:p>
        <w:p w:rsidR="00290F74" w:rsidRDefault="00290F74">
          <w:pPr>
            <w:pStyle w:val="31"/>
            <w:tabs>
              <w:tab w:val="right" w:leader="dot" w:pos="11896"/>
            </w:tabs>
            <w:rPr>
              <w:noProof/>
              <w:szCs w:val="22"/>
            </w:rPr>
          </w:pPr>
          <w:hyperlink w:anchor="_Toc58333471" w:history="1">
            <w:r w:rsidRPr="0096539B">
              <w:rPr>
                <w:rStyle w:val="a9"/>
                <w:noProof/>
              </w:rPr>
              <w:t>盐业专卖</w:t>
            </w:r>
            <w:r>
              <w:rPr>
                <w:noProof/>
                <w:webHidden/>
              </w:rPr>
              <w:tab/>
            </w:r>
            <w:r>
              <w:rPr>
                <w:noProof/>
                <w:webHidden/>
              </w:rPr>
              <w:fldChar w:fldCharType="begin"/>
            </w:r>
            <w:r>
              <w:rPr>
                <w:noProof/>
                <w:webHidden/>
              </w:rPr>
              <w:instrText xml:space="preserve"> PAGEREF _Toc58333471 \h </w:instrText>
            </w:r>
            <w:r>
              <w:rPr>
                <w:noProof/>
                <w:webHidden/>
              </w:rPr>
            </w:r>
            <w:r>
              <w:rPr>
                <w:noProof/>
                <w:webHidden/>
              </w:rPr>
              <w:fldChar w:fldCharType="separate"/>
            </w:r>
            <w:r>
              <w:rPr>
                <w:noProof/>
                <w:webHidden/>
              </w:rPr>
              <w:t>63</w:t>
            </w:r>
            <w:r>
              <w:rPr>
                <w:noProof/>
                <w:webHidden/>
              </w:rPr>
              <w:fldChar w:fldCharType="end"/>
            </w:r>
          </w:hyperlink>
        </w:p>
        <w:p w:rsidR="00290F74" w:rsidRDefault="00290F74">
          <w:pPr>
            <w:pStyle w:val="31"/>
            <w:tabs>
              <w:tab w:val="right" w:leader="dot" w:pos="11896"/>
            </w:tabs>
            <w:rPr>
              <w:noProof/>
              <w:szCs w:val="22"/>
            </w:rPr>
          </w:pPr>
          <w:hyperlink w:anchor="_Toc58333472" w:history="1">
            <w:r w:rsidRPr="0096539B">
              <w:rPr>
                <w:rStyle w:val="a9"/>
                <w:noProof/>
              </w:rPr>
              <w:t>杂项收入</w:t>
            </w:r>
            <w:r>
              <w:rPr>
                <w:noProof/>
                <w:webHidden/>
              </w:rPr>
              <w:tab/>
            </w:r>
            <w:r>
              <w:rPr>
                <w:noProof/>
                <w:webHidden/>
              </w:rPr>
              <w:fldChar w:fldCharType="begin"/>
            </w:r>
            <w:r>
              <w:rPr>
                <w:noProof/>
                <w:webHidden/>
              </w:rPr>
              <w:instrText xml:space="preserve"> PAGEREF _Toc58333472 \h </w:instrText>
            </w:r>
            <w:r>
              <w:rPr>
                <w:noProof/>
                <w:webHidden/>
              </w:rPr>
            </w:r>
            <w:r>
              <w:rPr>
                <w:noProof/>
                <w:webHidden/>
              </w:rPr>
              <w:fldChar w:fldCharType="separate"/>
            </w:r>
            <w:r>
              <w:rPr>
                <w:noProof/>
                <w:webHidden/>
              </w:rPr>
              <w:t>65</w:t>
            </w:r>
            <w:r>
              <w:rPr>
                <w:noProof/>
                <w:webHidden/>
              </w:rPr>
              <w:fldChar w:fldCharType="end"/>
            </w:r>
          </w:hyperlink>
        </w:p>
        <w:p w:rsidR="00290F74" w:rsidRDefault="00290F74">
          <w:pPr>
            <w:pStyle w:val="21"/>
            <w:tabs>
              <w:tab w:val="right" w:leader="dot" w:pos="11896"/>
            </w:tabs>
            <w:rPr>
              <w:noProof/>
              <w:szCs w:val="22"/>
            </w:rPr>
          </w:pPr>
          <w:hyperlink w:anchor="_Toc58333473" w:history="1">
            <w:r w:rsidRPr="0096539B">
              <w:rPr>
                <w:rStyle w:val="a9"/>
                <w:noProof/>
              </w:rPr>
              <w:t>16世纪的再调整及最后的崩溃</w:t>
            </w:r>
            <w:r>
              <w:rPr>
                <w:noProof/>
                <w:webHidden/>
              </w:rPr>
              <w:tab/>
            </w:r>
            <w:r>
              <w:rPr>
                <w:noProof/>
                <w:webHidden/>
              </w:rPr>
              <w:fldChar w:fldCharType="begin"/>
            </w:r>
            <w:r>
              <w:rPr>
                <w:noProof/>
                <w:webHidden/>
              </w:rPr>
              <w:instrText xml:space="preserve"> PAGEREF _Toc58333473 \h </w:instrText>
            </w:r>
            <w:r>
              <w:rPr>
                <w:noProof/>
                <w:webHidden/>
              </w:rPr>
            </w:r>
            <w:r>
              <w:rPr>
                <w:noProof/>
                <w:webHidden/>
              </w:rPr>
              <w:fldChar w:fldCharType="separate"/>
            </w:r>
            <w:r>
              <w:rPr>
                <w:noProof/>
                <w:webHidden/>
              </w:rPr>
              <w:t>66</w:t>
            </w:r>
            <w:r>
              <w:rPr>
                <w:noProof/>
                <w:webHidden/>
              </w:rPr>
              <w:fldChar w:fldCharType="end"/>
            </w:r>
          </w:hyperlink>
        </w:p>
        <w:p w:rsidR="00290F74" w:rsidRDefault="00290F74">
          <w:pPr>
            <w:pStyle w:val="31"/>
            <w:tabs>
              <w:tab w:val="right" w:leader="dot" w:pos="11896"/>
            </w:tabs>
            <w:rPr>
              <w:noProof/>
              <w:szCs w:val="22"/>
            </w:rPr>
          </w:pPr>
          <w:hyperlink w:anchor="_Toc58333474" w:history="1">
            <w:r w:rsidRPr="0096539B">
              <w:rPr>
                <w:rStyle w:val="a9"/>
                <w:noProof/>
              </w:rPr>
              <w:t>主要管理问题</w:t>
            </w:r>
            <w:r>
              <w:rPr>
                <w:noProof/>
                <w:webHidden/>
              </w:rPr>
              <w:tab/>
            </w:r>
            <w:r>
              <w:rPr>
                <w:noProof/>
                <w:webHidden/>
              </w:rPr>
              <w:fldChar w:fldCharType="begin"/>
            </w:r>
            <w:r>
              <w:rPr>
                <w:noProof/>
                <w:webHidden/>
              </w:rPr>
              <w:instrText xml:space="preserve"> PAGEREF _Toc58333474 \h </w:instrText>
            </w:r>
            <w:r>
              <w:rPr>
                <w:noProof/>
                <w:webHidden/>
              </w:rPr>
            </w:r>
            <w:r>
              <w:rPr>
                <w:noProof/>
                <w:webHidden/>
              </w:rPr>
              <w:fldChar w:fldCharType="separate"/>
            </w:r>
            <w:r>
              <w:rPr>
                <w:noProof/>
                <w:webHidden/>
              </w:rPr>
              <w:t>66</w:t>
            </w:r>
            <w:r>
              <w:rPr>
                <w:noProof/>
                <w:webHidden/>
              </w:rPr>
              <w:fldChar w:fldCharType="end"/>
            </w:r>
          </w:hyperlink>
        </w:p>
        <w:p w:rsidR="00290F74" w:rsidRDefault="00290F74">
          <w:pPr>
            <w:pStyle w:val="31"/>
            <w:tabs>
              <w:tab w:val="right" w:leader="dot" w:pos="11896"/>
            </w:tabs>
            <w:rPr>
              <w:noProof/>
              <w:szCs w:val="22"/>
            </w:rPr>
          </w:pPr>
          <w:hyperlink w:anchor="_Toc58333475" w:history="1">
            <w:r w:rsidRPr="0096539B">
              <w:rPr>
                <w:rStyle w:val="a9"/>
                <w:noProof/>
              </w:rPr>
              <w:t>扩大军费的再调整</w:t>
            </w:r>
            <w:r>
              <w:rPr>
                <w:noProof/>
                <w:webHidden/>
              </w:rPr>
              <w:tab/>
            </w:r>
            <w:r>
              <w:rPr>
                <w:noProof/>
                <w:webHidden/>
              </w:rPr>
              <w:fldChar w:fldCharType="begin"/>
            </w:r>
            <w:r>
              <w:rPr>
                <w:noProof/>
                <w:webHidden/>
              </w:rPr>
              <w:instrText xml:space="preserve"> PAGEREF _Toc58333475 \h </w:instrText>
            </w:r>
            <w:r>
              <w:rPr>
                <w:noProof/>
                <w:webHidden/>
              </w:rPr>
            </w:r>
            <w:r>
              <w:rPr>
                <w:noProof/>
                <w:webHidden/>
              </w:rPr>
              <w:fldChar w:fldCharType="separate"/>
            </w:r>
            <w:r>
              <w:rPr>
                <w:noProof/>
                <w:webHidden/>
              </w:rPr>
              <w:t>67</w:t>
            </w:r>
            <w:r>
              <w:rPr>
                <w:noProof/>
                <w:webHidden/>
              </w:rPr>
              <w:fldChar w:fldCharType="end"/>
            </w:r>
          </w:hyperlink>
        </w:p>
        <w:p w:rsidR="00290F74" w:rsidRDefault="00290F74">
          <w:pPr>
            <w:pStyle w:val="31"/>
            <w:tabs>
              <w:tab w:val="right" w:leader="dot" w:pos="11896"/>
            </w:tabs>
            <w:rPr>
              <w:noProof/>
              <w:szCs w:val="22"/>
            </w:rPr>
          </w:pPr>
          <w:hyperlink w:anchor="_Toc58333476" w:history="1">
            <w:r w:rsidRPr="0096539B">
              <w:rPr>
                <w:rStyle w:val="a9"/>
                <w:noProof/>
              </w:rPr>
              <w:t>一条鞭法改革及其局限性</w:t>
            </w:r>
            <w:r>
              <w:rPr>
                <w:noProof/>
                <w:webHidden/>
              </w:rPr>
              <w:tab/>
            </w:r>
            <w:r>
              <w:rPr>
                <w:noProof/>
                <w:webHidden/>
              </w:rPr>
              <w:fldChar w:fldCharType="begin"/>
            </w:r>
            <w:r>
              <w:rPr>
                <w:noProof/>
                <w:webHidden/>
              </w:rPr>
              <w:instrText xml:space="preserve"> PAGEREF _Toc58333476 \h </w:instrText>
            </w:r>
            <w:r>
              <w:rPr>
                <w:noProof/>
                <w:webHidden/>
              </w:rPr>
            </w:r>
            <w:r>
              <w:rPr>
                <w:noProof/>
                <w:webHidden/>
              </w:rPr>
              <w:fldChar w:fldCharType="separate"/>
            </w:r>
            <w:r>
              <w:rPr>
                <w:noProof/>
                <w:webHidden/>
              </w:rPr>
              <w:t>68</w:t>
            </w:r>
            <w:r>
              <w:rPr>
                <w:noProof/>
                <w:webHidden/>
              </w:rPr>
              <w:fldChar w:fldCharType="end"/>
            </w:r>
          </w:hyperlink>
        </w:p>
        <w:p w:rsidR="00290F74" w:rsidRDefault="00290F74">
          <w:pPr>
            <w:pStyle w:val="31"/>
            <w:tabs>
              <w:tab w:val="right" w:leader="dot" w:pos="11896"/>
            </w:tabs>
            <w:rPr>
              <w:noProof/>
              <w:szCs w:val="22"/>
            </w:rPr>
          </w:pPr>
          <w:hyperlink w:anchor="_Toc58333477" w:history="1">
            <w:r w:rsidRPr="0096539B">
              <w:rPr>
                <w:rStyle w:val="a9"/>
                <w:noProof/>
              </w:rPr>
              <w:t>不正当的征税和腐败</w:t>
            </w:r>
            <w:r>
              <w:rPr>
                <w:noProof/>
                <w:webHidden/>
              </w:rPr>
              <w:tab/>
            </w:r>
            <w:r>
              <w:rPr>
                <w:noProof/>
                <w:webHidden/>
              </w:rPr>
              <w:fldChar w:fldCharType="begin"/>
            </w:r>
            <w:r>
              <w:rPr>
                <w:noProof/>
                <w:webHidden/>
              </w:rPr>
              <w:instrText xml:space="preserve"> PAGEREF _Toc58333477 \h </w:instrText>
            </w:r>
            <w:r>
              <w:rPr>
                <w:noProof/>
                <w:webHidden/>
              </w:rPr>
            </w:r>
            <w:r>
              <w:rPr>
                <w:noProof/>
                <w:webHidden/>
              </w:rPr>
              <w:fldChar w:fldCharType="separate"/>
            </w:r>
            <w:r>
              <w:rPr>
                <w:noProof/>
                <w:webHidden/>
              </w:rPr>
              <w:t>69</w:t>
            </w:r>
            <w:r>
              <w:rPr>
                <w:noProof/>
                <w:webHidden/>
              </w:rPr>
              <w:fldChar w:fldCharType="end"/>
            </w:r>
          </w:hyperlink>
        </w:p>
        <w:p w:rsidR="00290F74" w:rsidRDefault="00290F74">
          <w:pPr>
            <w:pStyle w:val="31"/>
            <w:tabs>
              <w:tab w:val="right" w:leader="dot" w:pos="11896"/>
            </w:tabs>
            <w:rPr>
              <w:noProof/>
              <w:szCs w:val="22"/>
            </w:rPr>
          </w:pPr>
          <w:hyperlink w:anchor="_Toc58333478" w:history="1">
            <w:r w:rsidRPr="0096539B">
              <w:rPr>
                <w:rStyle w:val="a9"/>
                <w:noProof/>
              </w:rPr>
              <w:t>张居正管理下的财政稳定时期</w:t>
            </w:r>
            <w:r>
              <w:rPr>
                <w:noProof/>
                <w:webHidden/>
              </w:rPr>
              <w:tab/>
            </w:r>
            <w:r>
              <w:rPr>
                <w:noProof/>
                <w:webHidden/>
              </w:rPr>
              <w:fldChar w:fldCharType="begin"/>
            </w:r>
            <w:r>
              <w:rPr>
                <w:noProof/>
                <w:webHidden/>
              </w:rPr>
              <w:instrText xml:space="preserve"> PAGEREF _Toc58333478 \h </w:instrText>
            </w:r>
            <w:r>
              <w:rPr>
                <w:noProof/>
                <w:webHidden/>
              </w:rPr>
            </w:r>
            <w:r>
              <w:rPr>
                <w:noProof/>
                <w:webHidden/>
              </w:rPr>
              <w:fldChar w:fldCharType="separate"/>
            </w:r>
            <w:r>
              <w:rPr>
                <w:noProof/>
                <w:webHidden/>
              </w:rPr>
              <w:t>70</w:t>
            </w:r>
            <w:r>
              <w:rPr>
                <w:noProof/>
                <w:webHidden/>
              </w:rPr>
              <w:fldChar w:fldCharType="end"/>
            </w:r>
          </w:hyperlink>
        </w:p>
        <w:p w:rsidR="00290F74" w:rsidRDefault="00290F74">
          <w:pPr>
            <w:pStyle w:val="31"/>
            <w:tabs>
              <w:tab w:val="right" w:leader="dot" w:pos="11896"/>
            </w:tabs>
            <w:rPr>
              <w:noProof/>
              <w:szCs w:val="22"/>
            </w:rPr>
          </w:pPr>
          <w:hyperlink w:anchor="_Toc58333479" w:history="1">
            <w:r w:rsidRPr="0096539B">
              <w:rPr>
                <w:rStyle w:val="a9"/>
                <w:noProof/>
              </w:rPr>
              <w:t>17世纪最后的崩溃</w:t>
            </w:r>
            <w:r>
              <w:rPr>
                <w:noProof/>
                <w:webHidden/>
              </w:rPr>
              <w:tab/>
            </w:r>
            <w:r>
              <w:rPr>
                <w:noProof/>
                <w:webHidden/>
              </w:rPr>
              <w:fldChar w:fldCharType="begin"/>
            </w:r>
            <w:r>
              <w:rPr>
                <w:noProof/>
                <w:webHidden/>
              </w:rPr>
              <w:instrText xml:space="preserve"> PAGEREF _Toc58333479 \h </w:instrText>
            </w:r>
            <w:r>
              <w:rPr>
                <w:noProof/>
                <w:webHidden/>
              </w:rPr>
            </w:r>
            <w:r>
              <w:rPr>
                <w:noProof/>
                <w:webHidden/>
              </w:rPr>
              <w:fldChar w:fldCharType="separate"/>
            </w:r>
            <w:r>
              <w:rPr>
                <w:noProof/>
                <w:webHidden/>
              </w:rPr>
              <w:t>70</w:t>
            </w:r>
            <w:r>
              <w:rPr>
                <w:noProof/>
                <w:webHidden/>
              </w:rPr>
              <w:fldChar w:fldCharType="end"/>
            </w:r>
          </w:hyperlink>
        </w:p>
        <w:p w:rsidR="00290F74" w:rsidRDefault="00290F74">
          <w:pPr>
            <w:pStyle w:val="21"/>
            <w:tabs>
              <w:tab w:val="right" w:leader="dot" w:pos="11896"/>
            </w:tabs>
            <w:rPr>
              <w:noProof/>
              <w:szCs w:val="22"/>
            </w:rPr>
          </w:pPr>
          <w:hyperlink w:anchor="_Toc58333480" w:history="1">
            <w:r w:rsidRPr="0096539B">
              <w:rPr>
                <w:rStyle w:val="a9"/>
                <w:noProof/>
              </w:rPr>
              <w:t>结论</w:t>
            </w:r>
            <w:r>
              <w:rPr>
                <w:noProof/>
                <w:webHidden/>
              </w:rPr>
              <w:tab/>
            </w:r>
            <w:r>
              <w:rPr>
                <w:noProof/>
                <w:webHidden/>
              </w:rPr>
              <w:fldChar w:fldCharType="begin"/>
            </w:r>
            <w:r>
              <w:rPr>
                <w:noProof/>
                <w:webHidden/>
              </w:rPr>
              <w:instrText xml:space="preserve"> PAGEREF _Toc58333480 \h </w:instrText>
            </w:r>
            <w:r>
              <w:rPr>
                <w:noProof/>
                <w:webHidden/>
              </w:rPr>
            </w:r>
            <w:r>
              <w:rPr>
                <w:noProof/>
                <w:webHidden/>
              </w:rPr>
              <w:fldChar w:fldCharType="separate"/>
            </w:r>
            <w:r>
              <w:rPr>
                <w:noProof/>
                <w:webHidden/>
              </w:rPr>
              <w:t>71</w:t>
            </w:r>
            <w:r>
              <w:rPr>
                <w:noProof/>
                <w:webHidden/>
              </w:rPr>
              <w:fldChar w:fldCharType="end"/>
            </w:r>
          </w:hyperlink>
        </w:p>
        <w:p w:rsidR="00290F74" w:rsidRDefault="00290F74">
          <w:pPr>
            <w:pStyle w:val="11"/>
            <w:tabs>
              <w:tab w:val="right" w:leader="dot" w:pos="11896"/>
            </w:tabs>
            <w:rPr>
              <w:noProof/>
              <w:szCs w:val="22"/>
            </w:rPr>
          </w:pPr>
          <w:hyperlink w:anchor="_Toc58333481" w:history="1">
            <w:r w:rsidRPr="0096539B">
              <w:rPr>
                <w:rStyle w:val="a9"/>
                <w:noProof/>
              </w:rPr>
              <w:t>第三章　明代的法律</w:t>
            </w:r>
            <w:r>
              <w:rPr>
                <w:noProof/>
                <w:webHidden/>
              </w:rPr>
              <w:tab/>
            </w:r>
            <w:r>
              <w:rPr>
                <w:noProof/>
                <w:webHidden/>
              </w:rPr>
              <w:fldChar w:fldCharType="begin"/>
            </w:r>
            <w:r>
              <w:rPr>
                <w:noProof/>
                <w:webHidden/>
              </w:rPr>
              <w:instrText xml:space="preserve"> PAGEREF _Toc58333481 \h </w:instrText>
            </w:r>
            <w:r>
              <w:rPr>
                <w:noProof/>
                <w:webHidden/>
              </w:rPr>
            </w:r>
            <w:r>
              <w:rPr>
                <w:noProof/>
                <w:webHidden/>
              </w:rPr>
              <w:fldChar w:fldCharType="separate"/>
            </w:r>
            <w:r>
              <w:rPr>
                <w:noProof/>
                <w:webHidden/>
              </w:rPr>
              <w:t>76</w:t>
            </w:r>
            <w:r>
              <w:rPr>
                <w:noProof/>
                <w:webHidden/>
              </w:rPr>
              <w:fldChar w:fldCharType="end"/>
            </w:r>
          </w:hyperlink>
        </w:p>
        <w:p w:rsidR="00290F74" w:rsidRDefault="00290F74">
          <w:pPr>
            <w:pStyle w:val="21"/>
            <w:tabs>
              <w:tab w:val="right" w:leader="dot" w:pos="11896"/>
            </w:tabs>
            <w:rPr>
              <w:noProof/>
              <w:szCs w:val="22"/>
            </w:rPr>
          </w:pPr>
          <w:hyperlink w:anchor="_Toc58333482" w:history="1">
            <w:r w:rsidRPr="0096539B">
              <w:rPr>
                <w:rStyle w:val="a9"/>
                <w:noProof/>
              </w:rPr>
              <w:t>明代法律的特点</w:t>
            </w:r>
            <w:r>
              <w:rPr>
                <w:noProof/>
                <w:webHidden/>
              </w:rPr>
              <w:tab/>
            </w:r>
            <w:r>
              <w:rPr>
                <w:noProof/>
                <w:webHidden/>
              </w:rPr>
              <w:fldChar w:fldCharType="begin"/>
            </w:r>
            <w:r>
              <w:rPr>
                <w:noProof/>
                <w:webHidden/>
              </w:rPr>
              <w:instrText xml:space="preserve"> PAGEREF _Toc58333482 \h </w:instrText>
            </w:r>
            <w:r>
              <w:rPr>
                <w:noProof/>
                <w:webHidden/>
              </w:rPr>
            </w:r>
            <w:r>
              <w:rPr>
                <w:noProof/>
                <w:webHidden/>
              </w:rPr>
              <w:fldChar w:fldCharType="separate"/>
            </w:r>
            <w:r>
              <w:rPr>
                <w:noProof/>
                <w:webHidden/>
              </w:rPr>
              <w:t>78</w:t>
            </w:r>
            <w:r>
              <w:rPr>
                <w:noProof/>
                <w:webHidden/>
              </w:rPr>
              <w:fldChar w:fldCharType="end"/>
            </w:r>
          </w:hyperlink>
        </w:p>
        <w:p w:rsidR="00290F74" w:rsidRDefault="00290F74">
          <w:pPr>
            <w:pStyle w:val="21"/>
            <w:tabs>
              <w:tab w:val="right" w:leader="dot" w:pos="11896"/>
            </w:tabs>
            <w:rPr>
              <w:noProof/>
              <w:szCs w:val="22"/>
            </w:rPr>
          </w:pPr>
          <w:hyperlink w:anchor="_Toc58333483" w:history="1">
            <w:r w:rsidRPr="0096539B">
              <w:rPr>
                <w:rStyle w:val="a9"/>
                <w:noProof/>
              </w:rPr>
              <w:t>明代的惩处制度</w:t>
            </w:r>
            <w:r>
              <w:rPr>
                <w:noProof/>
                <w:webHidden/>
              </w:rPr>
              <w:tab/>
            </w:r>
            <w:r>
              <w:rPr>
                <w:noProof/>
                <w:webHidden/>
              </w:rPr>
              <w:fldChar w:fldCharType="begin"/>
            </w:r>
            <w:r>
              <w:rPr>
                <w:noProof/>
                <w:webHidden/>
              </w:rPr>
              <w:instrText xml:space="preserve"> PAGEREF _Toc58333483 \h </w:instrText>
            </w:r>
            <w:r>
              <w:rPr>
                <w:noProof/>
                <w:webHidden/>
              </w:rPr>
            </w:r>
            <w:r>
              <w:rPr>
                <w:noProof/>
                <w:webHidden/>
              </w:rPr>
              <w:fldChar w:fldCharType="separate"/>
            </w:r>
            <w:r>
              <w:rPr>
                <w:noProof/>
                <w:webHidden/>
              </w:rPr>
              <w:t>79</w:t>
            </w:r>
            <w:r>
              <w:rPr>
                <w:noProof/>
                <w:webHidden/>
              </w:rPr>
              <w:fldChar w:fldCharType="end"/>
            </w:r>
          </w:hyperlink>
        </w:p>
        <w:p w:rsidR="00290F74" w:rsidRDefault="00290F74">
          <w:pPr>
            <w:pStyle w:val="21"/>
            <w:tabs>
              <w:tab w:val="right" w:leader="dot" w:pos="11896"/>
            </w:tabs>
            <w:rPr>
              <w:noProof/>
              <w:szCs w:val="22"/>
            </w:rPr>
          </w:pPr>
          <w:hyperlink w:anchor="_Toc58333484" w:history="1">
            <w:r w:rsidRPr="0096539B">
              <w:rPr>
                <w:rStyle w:val="a9"/>
                <w:noProof/>
              </w:rPr>
              <w:t>三法司</w:t>
            </w:r>
            <w:r>
              <w:rPr>
                <w:noProof/>
                <w:webHidden/>
              </w:rPr>
              <w:tab/>
            </w:r>
            <w:r>
              <w:rPr>
                <w:noProof/>
                <w:webHidden/>
              </w:rPr>
              <w:fldChar w:fldCharType="begin"/>
            </w:r>
            <w:r>
              <w:rPr>
                <w:noProof/>
                <w:webHidden/>
              </w:rPr>
              <w:instrText xml:space="preserve"> PAGEREF _Toc58333484 \h </w:instrText>
            </w:r>
            <w:r>
              <w:rPr>
                <w:noProof/>
                <w:webHidden/>
              </w:rPr>
            </w:r>
            <w:r>
              <w:rPr>
                <w:noProof/>
                <w:webHidden/>
              </w:rPr>
              <w:fldChar w:fldCharType="separate"/>
            </w:r>
            <w:r>
              <w:rPr>
                <w:noProof/>
                <w:webHidden/>
              </w:rPr>
              <w:t>79</w:t>
            </w:r>
            <w:r>
              <w:rPr>
                <w:noProof/>
                <w:webHidden/>
              </w:rPr>
              <w:fldChar w:fldCharType="end"/>
            </w:r>
          </w:hyperlink>
        </w:p>
        <w:p w:rsidR="00290F74" w:rsidRDefault="00290F74">
          <w:pPr>
            <w:pStyle w:val="31"/>
            <w:tabs>
              <w:tab w:val="right" w:leader="dot" w:pos="11896"/>
            </w:tabs>
            <w:rPr>
              <w:noProof/>
              <w:szCs w:val="22"/>
            </w:rPr>
          </w:pPr>
          <w:hyperlink w:anchor="_Toc58333485" w:history="1">
            <w:r w:rsidRPr="0096539B">
              <w:rPr>
                <w:rStyle w:val="a9"/>
                <w:noProof/>
              </w:rPr>
              <w:t>刑部</w:t>
            </w:r>
            <w:r>
              <w:rPr>
                <w:noProof/>
                <w:webHidden/>
              </w:rPr>
              <w:tab/>
            </w:r>
            <w:r>
              <w:rPr>
                <w:noProof/>
                <w:webHidden/>
              </w:rPr>
              <w:fldChar w:fldCharType="begin"/>
            </w:r>
            <w:r>
              <w:rPr>
                <w:noProof/>
                <w:webHidden/>
              </w:rPr>
              <w:instrText xml:space="preserve"> PAGEREF _Toc58333485 \h </w:instrText>
            </w:r>
            <w:r>
              <w:rPr>
                <w:noProof/>
                <w:webHidden/>
              </w:rPr>
            </w:r>
            <w:r>
              <w:rPr>
                <w:noProof/>
                <w:webHidden/>
              </w:rPr>
              <w:fldChar w:fldCharType="separate"/>
            </w:r>
            <w:r>
              <w:rPr>
                <w:noProof/>
                <w:webHidden/>
              </w:rPr>
              <w:t>80</w:t>
            </w:r>
            <w:r>
              <w:rPr>
                <w:noProof/>
                <w:webHidden/>
              </w:rPr>
              <w:fldChar w:fldCharType="end"/>
            </w:r>
          </w:hyperlink>
        </w:p>
        <w:p w:rsidR="00290F74" w:rsidRDefault="00290F74">
          <w:pPr>
            <w:pStyle w:val="31"/>
            <w:tabs>
              <w:tab w:val="right" w:leader="dot" w:pos="11896"/>
            </w:tabs>
            <w:rPr>
              <w:noProof/>
              <w:szCs w:val="22"/>
            </w:rPr>
          </w:pPr>
          <w:hyperlink w:anchor="_Toc58333486" w:history="1">
            <w:r w:rsidRPr="0096539B">
              <w:rPr>
                <w:rStyle w:val="a9"/>
                <w:noProof/>
              </w:rPr>
              <w:t>军事司法机构</w:t>
            </w:r>
            <w:r>
              <w:rPr>
                <w:noProof/>
                <w:webHidden/>
              </w:rPr>
              <w:tab/>
            </w:r>
            <w:r>
              <w:rPr>
                <w:noProof/>
                <w:webHidden/>
              </w:rPr>
              <w:fldChar w:fldCharType="begin"/>
            </w:r>
            <w:r>
              <w:rPr>
                <w:noProof/>
                <w:webHidden/>
              </w:rPr>
              <w:instrText xml:space="preserve"> PAGEREF _Toc58333486 \h </w:instrText>
            </w:r>
            <w:r>
              <w:rPr>
                <w:noProof/>
                <w:webHidden/>
              </w:rPr>
            </w:r>
            <w:r>
              <w:rPr>
                <w:noProof/>
                <w:webHidden/>
              </w:rPr>
              <w:fldChar w:fldCharType="separate"/>
            </w:r>
            <w:r>
              <w:rPr>
                <w:noProof/>
                <w:webHidden/>
              </w:rPr>
              <w:t>80</w:t>
            </w:r>
            <w:r>
              <w:rPr>
                <w:noProof/>
                <w:webHidden/>
              </w:rPr>
              <w:fldChar w:fldCharType="end"/>
            </w:r>
          </w:hyperlink>
        </w:p>
        <w:p w:rsidR="00290F74" w:rsidRDefault="00290F74">
          <w:pPr>
            <w:pStyle w:val="31"/>
            <w:tabs>
              <w:tab w:val="right" w:leader="dot" w:pos="11896"/>
            </w:tabs>
            <w:rPr>
              <w:noProof/>
              <w:szCs w:val="22"/>
            </w:rPr>
          </w:pPr>
          <w:hyperlink w:anchor="_Toc58333487" w:history="1">
            <w:r w:rsidRPr="0096539B">
              <w:rPr>
                <w:rStyle w:val="a9"/>
                <w:noProof/>
              </w:rPr>
              <w:t>省和地方的司法权力</w:t>
            </w:r>
            <w:r>
              <w:rPr>
                <w:noProof/>
                <w:webHidden/>
              </w:rPr>
              <w:tab/>
            </w:r>
            <w:r>
              <w:rPr>
                <w:noProof/>
                <w:webHidden/>
              </w:rPr>
              <w:fldChar w:fldCharType="begin"/>
            </w:r>
            <w:r>
              <w:rPr>
                <w:noProof/>
                <w:webHidden/>
              </w:rPr>
              <w:instrText xml:space="preserve"> PAGEREF _Toc58333487 \h </w:instrText>
            </w:r>
            <w:r>
              <w:rPr>
                <w:noProof/>
                <w:webHidden/>
              </w:rPr>
            </w:r>
            <w:r>
              <w:rPr>
                <w:noProof/>
                <w:webHidden/>
              </w:rPr>
              <w:fldChar w:fldCharType="separate"/>
            </w:r>
            <w:r>
              <w:rPr>
                <w:noProof/>
                <w:webHidden/>
              </w:rPr>
              <w:t>80</w:t>
            </w:r>
            <w:r>
              <w:rPr>
                <w:noProof/>
                <w:webHidden/>
              </w:rPr>
              <w:fldChar w:fldCharType="end"/>
            </w:r>
          </w:hyperlink>
        </w:p>
        <w:p w:rsidR="00290F74" w:rsidRDefault="00290F74">
          <w:pPr>
            <w:pStyle w:val="31"/>
            <w:tabs>
              <w:tab w:val="right" w:leader="dot" w:pos="11896"/>
            </w:tabs>
            <w:rPr>
              <w:noProof/>
              <w:szCs w:val="22"/>
            </w:rPr>
          </w:pPr>
          <w:hyperlink w:anchor="_Toc58333488" w:history="1">
            <w:r w:rsidRPr="0096539B">
              <w:rPr>
                <w:rStyle w:val="a9"/>
                <w:noProof/>
              </w:rPr>
              <w:t>其他具有司法职能的机构</w:t>
            </w:r>
            <w:r>
              <w:rPr>
                <w:noProof/>
                <w:webHidden/>
              </w:rPr>
              <w:tab/>
            </w:r>
            <w:r>
              <w:rPr>
                <w:noProof/>
                <w:webHidden/>
              </w:rPr>
              <w:fldChar w:fldCharType="begin"/>
            </w:r>
            <w:r>
              <w:rPr>
                <w:noProof/>
                <w:webHidden/>
              </w:rPr>
              <w:instrText xml:space="preserve"> PAGEREF _Toc58333488 \h </w:instrText>
            </w:r>
            <w:r>
              <w:rPr>
                <w:noProof/>
                <w:webHidden/>
              </w:rPr>
            </w:r>
            <w:r>
              <w:rPr>
                <w:noProof/>
                <w:webHidden/>
              </w:rPr>
              <w:fldChar w:fldCharType="separate"/>
            </w:r>
            <w:r>
              <w:rPr>
                <w:noProof/>
                <w:webHidden/>
              </w:rPr>
              <w:t>81</w:t>
            </w:r>
            <w:r>
              <w:rPr>
                <w:noProof/>
                <w:webHidden/>
              </w:rPr>
              <w:fldChar w:fldCharType="end"/>
            </w:r>
          </w:hyperlink>
        </w:p>
        <w:p w:rsidR="00290F74" w:rsidRDefault="00290F74">
          <w:pPr>
            <w:pStyle w:val="21"/>
            <w:tabs>
              <w:tab w:val="right" w:leader="dot" w:pos="11896"/>
            </w:tabs>
            <w:rPr>
              <w:noProof/>
              <w:szCs w:val="22"/>
            </w:rPr>
          </w:pPr>
          <w:hyperlink w:anchor="_Toc58333489" w:history="1">
            <w:r w:rsidRPr="0096539B">
              <w:rPr>
                <w:rStyle w:val="a9"/>
                <w:noProof/>
              </w:rPr>
              <w:t>明代的法律程序</w:t>
            </w:r>
            <w:r>
              <w:rPr>
                <w:noProof/>
                <w:webHidden/>
              </w:rPr>
              <w:tab/>
            </w:r>
            <w:r>
              <w:rPr>
                <w:noProof/>
                <w:webHidden/>
              </w:rPr>
              <w:fldChar w:fldCharType="begin"/>
            </w:r>
            <w:r>
              <w:rPr>
                <w:noProof/>
                <w:webHidden/>
              </w:rPr>
              <w:instrText xml:space="preserve"> PAGEREF _Toc58333489 \h </w:instrText>
            </w:r>
            <w:r>
              <w:rPr>
                <w:noProof/>
                <w:webHidden/>
              </w:rPr>
            </w:r>
            <w:r>
              <w:rPr>
                <w:noProof/>
                <w:webHidden/>
              </w:rPr>
              <w:fldChar w:fldCharType="separate"/>
            </w:r>
            <w:r>
              <w:rPr>
                <w:noProof/>
                <w:webHidden/>
              </w:rPr>
              <w:t>81</w:t>
            </w:r>
            <w:r>
              <w:rPr>
                <w:noProof/>
                <w:webHidden/>
              </w:rPr>
              <w:fldChar w:fldCharType="end"/>
            </w:r>
          </w:hyperlink>
        </w:p>
        <w:p w:rsidR="00290F74" w:rsidRDefault="00290F74">
          <w:pPr>
            <w:pStyle w:val="31"/>
            <w:tabs>
              <w:tab w:val="right" w:leader="dot" w:pos="11896"/>
            </w:tabs>
            <w:rPr>
              <w:noProof/>
              <w:szCs w:val="22"/>
            </w:rPr>
          </w:pPr>
          <w:hyperlink w:anchor="_Toc58333490" w:history="1">
            <w:r w:rsidRPr="0096539B">
              <w:rPr>
                <w:rStyle w:val="a9"/>
                <w:noProof/>
              </w:rPr>
              <w:t>诬告和杀人</w:t>
            </w:r>
            <w:r>
              <w:rPr>
                <w:noProof/>
                <w:webHidden/>
              </w:rPr>
              <w:tab/>
            </w:r>
            <w:r>
              <w:rPr>
                <w:noProof/>
                <w:webHidden/>
              </w:rPr>
              <w:fldChar w:fldCharType="begin"/>
            </w:r>
            <w:r>
              <w:rPr>
                <w:noProof/>
                <w:webHidden/>
              </w:rPr>
              <w:instrText xml:space="preserve"> PAGEREF _Toc58333490 \h </w:instrText>
            </w:r>
            <w:r>
              <w:rPr>
                <w:noProof/>
                <w:webHidden/>
              </w:rPr>
            </w:r>
            <w:r>
              <w:rPr>
                <w:noProof/>
                <w:webHidden/>
              </w:rPr>
              <w:fldChar w:fldCharType="separate"/>
            </w:r>
            <w:r>
              <w:rPr>
                <w:noProof/>
                <w:webHidden/>
              </w:rPr>
              <w:t>82</w:t>
            </w:r>
            <w:r>
              <w:rPr>
                <w:noProof/>
                <w:webHidden/>
              </w:rPr>
              <w:fldChar w:fldCharType="end"/>
            </w:r>
          </w:hyperlink>
        </w:p>
        <w:p w:rsidR="00290F74" w:rsidRDefault="00290F74">
          <w:pPr>
            <w:pStyle w:val="31"/>
            <w:tabs>
              <w:tab w:val="right" w:leader="dot" w:pos="11896"/>
            </w:tabs>
            <w:rPr>
              <w:noProof/>
              <w:szCs w:val="22"/>
            </w:rPr>
          </w:pPr>
          <w:hyperlink w:anchor="_Toc58333491" w:history="1">
            <w:r w:rsidRPr="0096539B">
              <w:rPr>
                <w:rStyle w:val="a9"/>
                <w:noProof/>
              </w:rPr>
              <w:t>程序条例</w:t>
            </w:r>
            <w:r>
              <w:rPr>
                <w:noProof/>
                <w:webHidden/>
              </w:rPr>
              <w:tab/>
            </w:r>
            <w:r>
              <w:rPr>
                <w:noProof/>
                <w:webHidden/>
              </w:rPr>
              <w:fldChar w:fldCharType="begin"/>
            </w:r>
            <w:r>
              <w:rPr>
                <w:noProof/>
                <w:webHidden/>
              </w:rPr>
              <w:instrText xml:space="preserve"> PAGEREF _Toc58333491 \h </w:instrText>
            </w:r>
            <w:r>
              <w:rPr>
                <w:noProof/>
                <w:webHidden/>
              </w:rPr>
            </w:r>
            <w:r>
              <w:rPr>
                <w:noProof/>
                <w:webHidden/>
              </w:rPr>
              <w:fldChar w:fldCharType="separate"/>
            </w:r>
            <w:r>
              <w:rPr>
                <w:noProof/>
                <w:webHidden/>
              </w:rPr>
              <w:t>83</w:t>
            </w:r>
            <w:r>
              <w:rPr>
                <w:noProof/>
                <w:webHidden/>
              </w:rPr>
              <w:fldChar w:fldCharType="end"/>
            </w:r>
          </w:hyperlink>
        </w:p>
        <w:p w:rsidR="00290F74" w:rsidRDefault="00290F74">
          <w:pPr>
            <w:pStyle w:val="31"/>
            <w:tabs>
              <w:tab w:val="right" w:leader="dot" w:pos="11896"/>
            </w:tabs>
            <w:rPr>
              <w:noProof/>
              <w:szCs w:val="22"/>
            </w:rPr>
          </w:pPr>
          <w:hyperlink w:anchor="_Toc58333492" w:history="1">
            <w:r w:rsidRPr="0096539B">
              <w:rPr>
                <w:rStyle w:val="a9"/>
                <w:noProof/>
              </w:rPr>
              <w:t>关于妇女的条款</w:t>
            </w:r>
            <w:r>
              <w:rPr>
                <w:noProof/>
                <w:webHidden/>
              </w:rPr>
              <w:tab/>
            </w:r>
            <w:r>
              <w:rPr>
                <w:noProof/>
                <w:webHidden/>
              </w:rPr>
              <w:fldChar w:fldCharType="begin"/>
            </w:r>
            <w:r>
              <w:rPr>
                <w:noProof/>
                <w:webHidden/>
              </w:rPr>
              <w:instrText xml:space="preserve"> PAGEREF _Toc58333492 \h </w:instrText>
            </w:r>
            <w:r>
              <w:rPr>
                <w:noProof/>
                <w:webHidden/>
              </w:rPr>
            </w:r>
            <w:r>
              <w:rPr>
                <w:noProof/>
                <w:webHidden/>
              </w:rPr>
              <w:fldChar w:fldCharType="separate"/>
            </w:r>
            <w:r>
              <w:rPr>
                <w:noProof/>
                <w:webHidden/>
              </w:rPr>
              <w:t>83</w:t>
            </w:r>
            <w:r>
              <w:rPr>
                <w:noProof/>
                <w:webHidden/>
              </w:rPr>
              <w:fldChar w:fldCharType="end"/>
            </w:r>
          </w:hyperlink>
        </w:p>
        <w:p w:rsidR="00290F74" w:rsidRDefault="00290F74">
          <w:pPr>
            <w:pStyle w:val="31"/>
            <w:tabs>
              <w:tab w:val="right" w:leader="dot" w:pos="11896"/>
            </w:tabs>
            <w:rPr>
              <w:noProof/>
              <w:szCs w:val="22"/>
            </w:rPr>
          </w:pPr>
          <w:hyperlink w:anchor="_Toc58333493" w:history="1">
            <w:r w:rsidRPr="0096539B">
              <w:rPr>
                <w:rStyle w:val="a9"/>
                <w:noProof/>
              </w:rPr>
              <w:t>性犯罪</w:t>
            </w:r>
            <w:r>
              <w:rPr>
                <w:noProof/>
                <w:webHidden/>
              </w:rPr>
              <w:tab/>
            </w:r>
            <w:r>
              <w:rPr>
                <w:noProof/>
                <w:webHidden/>
              </w:rPr>
              <w:fldChar w:fldCharType="begin"/>
            </w:r>
            <w:r>
              <w:rPr>
                <w:noProof/>
                <w:webHidden/>
              </w:rPr>
              <w:instrText xml:space="preserve"> PAGEREF _Toc58333493 \h </w:instrText>
            </w:r>
            <w:r>
              <w:rPr>
                <w:noProof/>
                <w:webHidden/>
              </w:rPr>
            </w:r>
            <w:r>
              <w:rPr>
                <w:noProof/>
                <w:webHidden/>
              </w:rPr>
              <w:fldChar w:fldCharType="separate"/>
            </w:r>
            <w:r>
              <w:rPr>
                <w:noProof/>
                <w:webHidden/>
              </w:rPr>
              <w:t>84</w:t>
            </w:r>
            <w:r>
              <w:rPr>
                <w:noProof/>
                <w:webHidden/>
              </w:rPr>
              <w:fldChar w:fldCharType="end"/>
            </w:r>
          </w:hyperlink>
        </w:p>
        <w:p w:rsidR="00290F74" w:rsidRDefault="00290F74">
          <w:pPr>
            <w:pStyle w:val="31"/>
            <w:tabs>
              <w:tab w:val="right" w:leader="dot" w:pos="11896"/>
            </w:tabs>
            <w:rPr>
              <w:noProof/>
              <w:szCs w:val="22"/>
            </w:rPr>
          </w:pPr>
          <w:hyperlink w:anchor="_Toc58333494" w:history="1">
            <w:r w:rsidRPr="0096539B">
              <w:rPr>
                <w:rStyle w:val="a9"/>
                <w:noProof/>
              </w:rPr>
              <w:t>逼人自杀</w:t>
            </w:r>
            <w:r>
              <w:rPr>
                <w:noProof/>
                <w:webHidden/>
              </w:rPr>
              <w:tab/>
            </w:r>
            <w:r>
              <w:rPr>
                <w:noProof/>
                <w:webHidden/>
              </w:rPr>
              <w:fldChar w:fldCharType="begin"/>
            </w:r>
            <w:r>
              <w:rPr>
                <w:noProof/>
                <w:webHidden/>
              </w:rPr>
              <w:instrText xml:space="preserve"> PAGEREF _Toc58333494 \h </w:instrText>
            </w:r>
            <w:r>
              <w:rPr>
                <w:noProof/>
                <w:webHidden/>
              </w:rPr>
            </w:r>
            <w:r>
              <w:rPr>
                <w:noProof/>
                <w:webHidden/>
              </w:rPr>
              <w:fldChar w:fldCharType="separate"/>
            </w:r>
            <w:r>
              <w:rPr>
                <w:noProof/>
                <w:webHidden/>
              </w:rPr>
              <w:t>84</w:t>
            </w:r>
            <w:r>
              <w:rPr>
                <w:noProof/>
                <w:webHidden/>
              </w:rPr>
              <w:fldChar w:fldCharType="end"/>
            </w:r>
          </w:hyperlink>
        </w:p>
        <w:p w:rsidR="00290F74" w:rsidRDefault="00290F74">
          <w:pPr>
            <w:pStyle w:val="31"/>
            <w:tabs>
              <w:tab w:val="right" w:leader="dot" w:pos="11896"/>
            </w:tabs>
            <w:rPr>
              <w:noProof/>
              <w:szCs w:val="22"/>
            </w:rPr>
          </w:pPr>
          <w:hyperlink w:anchor="_Toc58333495" w:history="1">
            <w:r w:rsidRPr="0096539B">
              <w:rPr>
                <w:rStyle w:val="a9"/>
                <w:noProof/>
              </w:rPr>
              <w:t>经济犯罪</w:t>
            </w:r>
            <w:r>
              <w:rPr>
                <w:noProof/>
                <w:webHidden/>
              </w:rPr>
              <w:tab/>
            </w:r>
            <w:r>
              <w:rPr>
                <w:noProof/>
                <w:webHidden/>
              </w:rPr>
              <w:fldChar w:fldCharType="begin"/>
            </w:r>
            <w:r>
              <w:rPr>
                <w:noProof/>
                <w:webHidden/>
              </w:rPr>
              <w:instrText xml:space="preserve"> PAGEREF _Toc58333495 \h </w:instrText>
            </w:r>
            <w:r>
              <w:rPr>
                <w:noProof/>
                <w:webHidden/>
              </w:rPr>
            </w:r>
            <w:r>
              <w:rPr>
                <w:noProof/>
                <w:webHidden/>
              </w:rPr>
              <w:fldChar w:fldCharType="separate"/>
            </w:r>
            <w:r>
              <w:rPr>
                <w:noProof/>
                <w:webHidden/>
              </w:rPr>
              <w:t>85</w:t>
            </w:r>
            <w:r>
              <w:rPr>
                <w:noProof/>
                <w:webHidden/>
              </w:rPr>
              <w:fldChar w:fldCharType="end"/>
            </w:r>
          </w:hyperlink>
        </w:p>
        <w:p w:rsidR="00290F74" w:rsidRDefault="00290F74">
          <w:pPr>
            <w:pStyle w:val="21"/>
            <w:tabs>
              <w:tab w:val="right" w:leader="dot" w:pos="11896"/>
            </w:tabs>
            <w:rPr>
              <w:noProof/>
              <w:szCs w:val="22"/>
            </w:rPr>
          </w:pPr>
          <w:hyperlink w:anchor="_Toc58333496" w:history="1">
            <w:r w:rsidRPr="0096539B">
              <w:rPr>
                <w:rStyle w:val="a9"/>
                <w:noProof/>
              </w:rPr>
              <w:t>法制教育和法律专业</w:t>
            </w:r>
            <w:r>
              <w:rPr>
                <w:noProof/>
                <w:webHidden/>
              </w:rPr>
              <w:tab/>
            </w:r>
            <w:r>
              <w:rPr>
                <w:noProof/>
                <w:webHidden/>
              </w:rPr>
              <w:fldChar w:fldCharType="begin"/>
            </w:r>
            <w:r>
              <w:rPr>
                <w:noProof/>
                <w:webHidden/>
              </w:rPr>
              <w:instrText xml:space="preserve"> PAGEREF _Toc58333496 \h </w:instrText>
            </w:r>
            <w:r>
              <w:rPr>
                <w:noProof/>
                <w:webHidden/>
              </w:rPr>
            </w:r>
            <w:r>
              <w:rPr>
                <w:noProof/>
                <w:webHidden/>
              </w:rPr>
              <w:fldChar w:fldCharType="separate"/>
            </w:r>
            <w:r>
              <w:rPr>
                <w:noProof/>
                <w:webHidden/>
              </w:rPr>
              <w:t>85</w:t>
            </w:r>
            <w:r>
              <w:rPr>
                <w:noProof/>
                <w:webHidden/>
              </w:rPr>
              <w:fldChar w:fldCharType="end"/>
            </w:r>
          </w:hyperlink>
        </w:p>
        <w:p w:rsidR="00290F74" w:rsidRDefault="00290F74">
          <w:pPr>
            <w:pStyle w:val="31"/>
            <w:tabs>
              <w:tab w:val="right" w:leader="dot" w:pos="11896"/>
            </w:tabs>
            <w:rPr>
              <w:noProof/>
              <w:szCs w:val="22"/>
            </w:rPr>
          </w:pPr>
          <w:hyperlink w:anchor="_Toc58333497" w:history="1">
            <w:r w:rsidRPr="0096539B">
              <w:rPr>
                <w:rStyle w:val="a9"/>
                <w:noProof/>
              </w:rPr>
              <w:t>法律手册和注疏</w:t>
            </w:r>
            <w:r>
              <w:rPr>
                <w:noProof/>
                <w:webHidden/>
              </w:rPr>
              <w:tab/>
            </w:r>
            <w:r>
              <w:rPr>
                <w:noProof/>
                <w:webHidden/>
              </w:rPr>
              <w:fldChar w:fldCharType="begin"/>
            </w:r>
            <w:r>
              <w:rPr>
                <w:noProof/>
                <w:webHidden/>
              </w:rPr>
              <w:instrText xml:space="preserve"> PAGEREF _Toc58333497 \h </w:instrText>
            </w:r>
            <w:r>
              <w:rPr>
                <w:noProof/>
                <w:webHidden/>
              </w:rPr>
            </w:r>
            <w:r>
              <w:rPr>
                <w:noProof/>
                <w:webHidden/>
              </w:rPr>
              <w:fldChar w:fldCharType="separate"/>
            </w:r>
            <w:r>
              <w:rPr>
                <w:noProof/>
                <w:webHidden/>
              </w:rPr>
              <w:t>86</w:t>
            </w:r>
            <w:r>
              <w:rPr>
                <w:noProof/>
                <w:webHidden/>
              </w:rPr>
              <w:fldChar w:fldCharType="end"/>
            </w:r>
          </w:hyperlink>
        </w:p>
        <w:p w:rsidR="00290F74" w:rsidRDefault="00290F74">
          <w:pPr>
            <w:pStyle w:val="31"/>
            <w:tabs>
              <w:tab w:val="right" w:leader="dot" w:pos="11896"/>
            </w:tabs>
            <w:rPr>
              <w:noProof/>
              <w:szCs w:val="22"/>
            </w:rPr>
          </w:pPr>
          <w:hyperlink w:anchor="_Toc58333498" w:history="1">
            <w:r w:rsidRPr="0096539B">
              <w:rPr>
                <w:rStyle w:val="a9"/>
                <w:noProof/>
              </w:rPr>
              <w:t>徐继及其妹之案</w:t>
            </w:r>
            <w:r>
              <w:rPr>
                <w:noProof/>
                <w:webHidden/>
              </w:rPr>
              <w:tab/>
            </w:r>
            <w:r>
              <w:rPr>
                <w:noProof/>
                <w:webHidden/>
              </w:rPr>
              <w:fldChar w:fldCharType="begin"/>
            </w:r>
            <w:r>
              <w:rPr>
                <w:noProof/>
                <w:webHidden/>
              </w:rPr>
              <w:instrText xml:space="preserve"> PAGEREF _Toc58333498 \h </w:instrText>
            </w:r>
            <w:r>
              <w:rPr>
                <w:noProof/>
                <w:webHidden/>
              </w:rPr>
            </w:r>
            <w:r>
              <w:rPr>
                <w:noProof/>
                <w:webHidden/>
              </w:rPr>
              <w:fldChar w:fldCharType="separate"/>
            </w:r>
            <w:r>
              <w:rPr>
                <w:noProof/>
                <w:webHidden/>
              </w:rPr>
              <w:t>87</w:t>
            </w:r>
            <w:r>
              <w:rPr>
                <w:noProof/>
                <w:webHidden/>
              </w:rPr>
              <w:fldChar w:fldCharType="end"/>
            </w:r>
          </w:hyperlink>
        </w:p>
        <w:p w:rsidR="00290F74" w:rsidRDefault="00290F74">
          <w:pPr>
            <w:pStyle w:val="21"/>
            <w:tabs>
              <w:tab w:val="right" w:leader="dot" w:pos="11896"/>
            </w:tabs>
            <w:rPr>
              <w:noProof/>
              <w:szCs w:val="22"/>
            </w:rPr>
          </w:pPr>
          <w:hyperlink w:anchor="_Toc58333499" w:history="1">
            <w:r w:rsidRPr="0096539B">
              <w:rPr>
                <w:rStyle w:val="a9"/>
                <w:noProof/>
              </w:rPr>
              <w:t>结论</w:t>
            </w:r>
            <w:r>
              <w:rPr>
                <w:noProof/>
                <w:webHidden/>
              </w:rPr>
              <w:tab/>
            </w:r>
            <w:r>
              <w:rPr>
                <w:noProof/>
                <w:webHidden/>
              </w:rPr>
              <w:fldChar w:fldCharType="begin"/>
            </w:r>
            <w:r>
              <w:rPr>
                <w:noProof/>
                <w:webHidden/>
              </w:rPr>
              <w:instrText xml:space="preserve"> PAGEREF _Toc58333499 \h </w:instrText>
            </w:r>
            <w:r>
              <w:rPr>
                <w:noProof/>
                <w:webHidden/>
              </w:rPr>
            </w:r>
            <w:r>
              <w:rPr>
                <w:noProof/>
                <w:webHidden/>
              </w:rPr>
              <w:fldChar w:fldCharType="separate"/>
            </w:r>
            <w:r>
              <w:rPr>
                <w:noProof/>
                <w:webHidden/>
              </w:rPr>
              <w:t>87</w:t>
            </w:r>
            <w:r>
              <w:rPr>
                <w:noProof/>
                <w:webHidden/>
              </w:rPr>
              <w:fldChar w:fldCharType="end"/>
            </w:r>
          </w:hyperlink>
        </w:p>
        <w:p w:rsidR="00290F74" w:rsidRDefault="00290F74">
          <w:pPr>
            <w:pStyle w:val="21"/>
            <w:tabs>
              <w:tab w:val="right" w:leader="dot" w:pos="11896"/>
            </w:tabs>
            <w:rPr>
              <w:noProof/>
              <w:szCs w:val="22"/>
            </w:rPr>
          </w:pPr>
          <w:hyperlink w:anchor="_Toc58333500" w:history="1">
            <w:r w:rsidRPr="0096539B">
              <w:rPr>
                <w:rStyle w:val="a9"/>
                <w:noProof/>
              </w:rPr>
              <w:t>附录甲　明律的注疏和法学手册</w:t>
            </w:r>
            <w:r>
              <w:rPr>
                <w:noProof/>
                <w:webHidden/>
              </w:rPr>
              <w:tab/>
            </w:r>
            <w:r>
              <w:rPr>
                <w:noProof/>
                <w:webHidden/>
              </w:rPr>
              <w:fldChar w:fldCharType="begin"/>
            </w:r>
            <w:r>
              <w:rPr>
                <w:noProof/>
                <w:webHidden/>
              </w:rPr>
              <w:instrText xml:space="preserve"> PAGEREF _Toc58333500 \h </w:instrText>
            </w:r>
            <w:r>
              <w:rPr>
                <w:noProof/>
                <w:webHidden/>
              </w:rPr>
            </w:r>
            <w:r>
              <w:rPr>
                <w:noProof/>
                <w:webHidden/>
              </w:rPr>
              <w:fldChar w:fldCharType="separate"/>
            </w:r>
            <w:r>
              <w:rPr>
                <w:noProof/>
                <w:webHidden/>
              </w:rPr>
              <w:t>88</w:t>
            </w:r>
            <w:r>
              <w:rPr>
                <w:noProof/>
                <w:webHidden/>
              </w:rPr>
              <w:fldChar w:fldCharType="end"/>
            </w:r>
          </w:hyperlink>
        </w:p>
        <w:p w:rsidR="00290F74" w:rsidRDefault="00290F74">
          <w:pPr>
            <w:pStyle w:val="21"/>
            <w:tabs>
              <w:tab w:val="right" w:leader="dot" w:pos="11896"/>
            </w:tabs>
            <w:rPr>
              <w:noProof/>
              <w:szCs w:val="22"/>
            </w:rPr>
          </w:pPr>
          <w:hyperlink w:anchor="_Toc58333501" w:history="1">
            <w:r w:rsidRPr="0096539B">
              <w:rPr>
                <w:rStyle w:val="a9"/>
                <w:noProof/>
              </w:rPr>
              <w:t>附录乙　为知县准备的明法律手册</w:t>
            </w:r>
            <w:r>
              <w:rPr>
                <w:noProof/>
                <w:webHidden/>
              </w:rPr>
              <w:tab/>
            </w:r>
            <w:r>
              <w:rPr>
                <w:noProof/>
                <w:webHidden/>
              </w:rPr>
              <w:fldChar w:fldCharType="begin"/>
            </w:r>
            <w:r>
              <w:rPr>
                <w:noProof/>
                <w:webHidden/>
              </w:rPr>
              <w:instrText xml:space="preserve"> PAGEREF _Toc58333501 \h </w:instrText>
            </w:r>
            <w:r>
              <w:rPr>
                <w:noProof/>
                <w:webHidden/>
              </w:rPr>
            </w:r>
            <w:r>
              <w:rPr>
                <w:noProof/>
                <w:webHidden/>
              </w:rPr>
              <w:fldChar w:fldCharType="separate"/>
            </w:r>
            <w:r>
              <w:rPr>
                <w:noProof/>
                <w:webHidden/>
              </w:rPr>
              <w:t>89</w:t>
            </w:r>
            <w:r>
              <w:rPr>
                <w:noProof/>
                <w:webHidden/>
              </w:rPr>
              <w:fldChar w:fldCharType="end"/>
            </w:r>
          </w:hyperlink>
        </w:p>
        <w:p w:rsidR="00290F74" w:rsidRDefault="00290F74">
          <w:pPr>
            <w:pStyle w:val="21"/>
            <w:tabs>
              <w:tab w:val="right" w:leader="dot" w:pos="11896"/>
            </w:tabs>
            <w:rPr>
              <w:noProof/>
              <w:szCs w:val="22"/>
            </w:rPr>
          </w:pPr>
          <w:hyperlink w:anchor="_Toc58333502" w:history="1">
            <w:r w:rsidRPr="0096539B">
              <w:rPr>
                <w:rStyle w:val="a9"/>
                <w:noProof/>
              </w:rPr>
              <w:t>其他引用的书目</w:t>
            </w:r>
            <w:r>
              <w:rPr>
                <w:noProof/>
                <w:webHidden/>
              </w:rPr>
              <w:tab/>
            </w:r>
            <w:r>
              <w:rPr>
                <w:noProof/>
                <w:webHidden/>
              </w:rPr>
              <w:fldChar w:fldCharType="begin"/>
            </w:r>
            <w:r>
              <w:rPr>
                <w:noProof/>
                <w:webHidden/>
              </w:rPr>
              <w:instrText xml:space="preserve"> PAGEREF _Toc58333502 \h </w:instrText>
            </w:r>
            <w:r>
              <w:rPr>
                <w:noProof/>
                <w:webHidden/>
              </w:rPr>
            </w:r>
            <w:r>
              <w:rPr>
                <w:noProof/>
                <w:webHidden/>
              </w:rPr>
              <w:fldChar w:fldCharType="separate"/>
            </w:r>
            <w:r>
              <w:rPr>
                <w:noProof/>
                <w:webHidden/>
              </w:rPr>
              <w:t>90</w:t>
            </w:r>
            <w:r>
              <w:rPr>
                <w:noProof/>
                <w:webHidden/>
              </w:rPr>
              <w:fldChar w:fldCharType="end"/>
            </w:r>
          </w:hyperlink>
        </w:p>
        <w:p w:rsidR="00290F74" w:rsidRDefault="00290F74">
          <w:pPr>
            <w:pStyle w:val="11"/>
            <w:tabs>
              <w:tab w:val="right" w:leader="dot" w:pos="11896"/>
            </w:tabs>
            <w:rPr>
              <w:noProof/>
              <w:szCs w:val="22"/>
            </w:rPr>
          </w:pPr>
          <w:hyperlink w:anchor="_Toc58333503" w:history="1">
            <w:r w:rsidRPr="0096539B">
              <w:rPr>
                <w:rStyle w:val="a9"/>
                <w:noProof/>
              </w:rPr>
              <w:t>第四章　明朝与亚洲腹地</w:t>
            </w:r>
            <w:r>
              <w:rPr>
                <w:noProof/>
                <w:webHidden/>
              </w:rPr>
              <w:tab/>
            </w:r>
            <w:r>
              <w:rPr>
                <w:noProof/>
                <w:webHidden/>
              </w:rPr>
              <w:fldChar w:fldCharType="begin"/>
            </w:r>
            <w:r>
              <w:rPr>
                <w:noProof/>
                <w:webHidden/>
              </w:rPr>
              <w:instrText xml:space="preserve"> PAGEREF _Toc58333503 \h </w:instrText>
            </w:r>
            <w:r>
              <w:rPr>
                <w:noProof/>
                <w:webHidden/>
              </w:rPr>
            </w:r>
            <w:r>
              <w:rPr>
                <w:noProof/>
                <w:webHidden/>
              </w:rPr>
              <w:fldChar w:fldCharType="separate"/>
            </w:r>
            <w:r>
              <w:rPr>
                <w:noProof/>
                <w:webHidden/>
              </w:rPr>
              <w:t>96</w:t>
            </w:r>
            <w:r>
              <w:rPr>
                <w:noProof/>
                <w:webHidden/>
              </w:rPr>
              <w:fldChar w:fldCharType="end"/>
            </w:r>
          </w:hyperlink>
        </w:p>
        <w:p w:rsidR="00290F74" w:rsidRDefault="00290F74">
          <w:pPr>
            <w:pStyle w:val="21"/>
            <w:tabs>
              <w:tab w:val="right" w:leader="dot" w:pos="11896"/>
            </w:tabs>
            <w:rPr>
              <w:noProof/>
              <w:szCs w:val="22"/>
            </w:rPr>
          </w:pPr>
          <w:hyperlink w:anchor="_Toc58333504" w:history="1">
            <w:r w:rsidRPr="0096539B">
              <w:rPr>
                <w:rStyle w:val="a9"/>
                <w:noProof/>
              </w:rPr>
              <w:t>史料</w:t>
            </w:r>
            <w:r>
              <w:rPr>
                <w:noProof/>
                <w:webHidden/>
              </w:rPr>
              <w:tab/>
            </w:r>
            <w:r>
              <w:rPr>
                <w:noProof/>
                <w:webHidden/>
              </w:rPr>
              <w:fldChar w:fldCharType="begin"/>
            </w:r>
            <w:r>
              <w:rPr>
                <w:noProof/>
                <w:webHidden/>
              </w:rPr>
              <w:instrText xml:space="preserve"> PAGEREF _Toc58333504 \h </w:instrText>
            </w:r>
            <w:r>
              <w:rPr>
                <w:noProof/>
                <w:webHidden/>
              </w:rPr>
            </w:r>
            <w:r>
              <w:rPr>
                <w:noProof/>
                <w:webHidden/>
              </w:rPr>
              <w:fldChar w:fldCharType="separate"/>
            </w:r>
            <w:r>
              <w:rPr>
                <w:noProof/>
                <w:webHidden/>
              </w:rPr>
              <w:t>96</w:t>
            </w:r>
            <w:r>
              <w:rPr>
                <w:noProof/>
                <w:webHidden/>
              </w:rPr>
              <w:fldChar w:fldCharType="end"/>
            </w:r>
          </w:hyperlink>
        </w:p>
        <w:p w:rsidR="00290F74" w:rsidRDefault="00290F74">
          <w:pPr>
            <w:pStyle w:val="21"/>
            <w:tabs>
              <w:tab w:val="right" w:leader="dot" w:pos="11896"/>
            </w:tabs>
            <w:rPr>
              <w:noProof/>
              <w:szCs w:val="22"/>
            </w:rPr>
          </w:pPr>
          <w:hyperlink w:anchor="_Toc58333505" w:history="1">
            <w:r w:rsidRPr="0096539B">
              <w:rPr>
                <w:rStyle w:val="a9"/>
                <w:noProof/>
              </w:rPr>
              <w:t>蒙古的威胁</w:t>
            </w:r>
            <w:r>
              <w:rPr>
                <w:noProof/>
                <w:webHidden/>
              </w:rPr>
              <w:tab/>
            </w:r>
            <w:r>
              <w:rPr>
                <w:noProof/>
                <w:webHidden/>
              </w:rPr>
              <w:fldChar w:fldCharType="begin"/>
            </w:r>
            <w:r>
              <w:rPr>
                <w:noProof/>
                <w:webHidden/>
              </w:rPr>
              <w:instrText xml:space="preserve"> PAGEREF _Toc58333505 \h </w:instrText>
            </w:r>
            <w:r>
              <w:rPr>
                <w:noProof/>
                <w:webHidden/>
              </w:rPr>
            </w:r>
            <w:r>
              <w:rPr>
                <w:noProof/>
                <w:webHidden/>
              </w:rPr>
              <w:fldChar w:fldCharType="separate"/>
            </w:r>
            <w:r>
              <w:rPr>
                <w:noProof/>
                <w:webHidden/>
              </w:rPr>
              <w:t>97</w:t>
            </w:r>
            <w:r>
              <w:rPr>
                <w:noProof/>
                <w:webHidden/>
              </w:rPr>
              <w:fldChar w:fldCharType="end"/>
            </w:r>
          </w:hyperlink>
        </w:p>
        <w:p w:rsidR="00290F74" w:rsidRDefault="00290F74">
          <w:pPr>
            <w:pStyle w:val="21"/>
            <w:tabs>
              <w:tab w:val="right" w:leader="dot" w:pos="11896"/>
            </w:tabs>
            <w:rPr>
              <w:noProof/>
              <w:szCs w:val="22"/>
            </w:rPr>
          </w:pPr>
          <w:hyperlink w:anchor="_Toc58333506" w:history="1">
            <w:r w:rsidRPr="0096539B">
              <w:rPr>
                <w:rStyle w:val="a9"/>
                <w:noProof/>
              </w:rPr>
              <w:t>明王朝与分裂的喇嘛教地区</w:t>
            </w:r>
            <w:r>
              <w:rPr>
                <w:noProof/>
                <w:webHidden/>
              </w:rPr>
              <w:tab/>
            </w:r>
            <w:r>
              <w:rPr>
                <w:noProof/>
                <w:webHidden/>
              </w:rPr>
              <w:fldChar w:fldCharType="begin"/>
            </w:r>
            <w:r>
              <w:rPr>
                <w:noProof/>
                <w:webHidden/>
              </w:rPr>
              <w:instrText xml:space="preserve"> PAGEREF _Toc58333506 \h </w:instrText>
            </w:r>
            <w:r>
              <w:rPr>
                <w:noProof/>
                <w:webHidden/>
              </w:rPr>
            </w:r>
            <w:r>
              <w:rPr>
                <w:noProof/>
                <w:webHidden/>
              </w:rPr>
              <w:fldChar w:fldCharType="separate"/>
            </w:r>
            <w:r>
              <w:rPr>
                <w:noProof/>
                <w:webHidden/>
              </w:rPr>
              <w:t>101</w:t>
            </w:r>
            <w:r>
              <w:rPr>
                <w:noProof/>
                <w:webHidden/>
              </w:rPr>
              <w:fldChar w:fldCharType="end"/>
            </w:r>
          </w:hyperlink>
        </w:p>
        <w:p w:rsidR="00290F74" w:rsidRDefault="00290F74">
          <w:pPr>
            <w:pStyle w:val="21"/>
            <w:tabs>
              <w:tab w:val="right" w:leader="dot" w:pos="11896"/>
            </w:tabs>
            <w:rPr>
              <w:noProof/>
              <w:szCs w:val="22"/>
            </w:rPr>
          </w:pPr>
          <w:hyperlink w:anchor="_Toc58333507" w:history="1">
            <w:r w:rsidRPr="0096539B">
              <w:rPr>
                <w:rStyle w:val="a9"/>
                <w:noProof/>
              </w:rPr>
              <w:t>中亚：与中国削弱的关系</w:t>
            </w:r>
            <w:r>
              <w:rPr>
                <w:noProof/>
                <w:webHidden/>
              </w:rPr>
              <w:tab/>
            </w:r>
            <w:r>
              <w:rPr>
                <w:noProof/>
                <w:webHidden/>
              </w:rPr>
              <w:fldChar w:fldCharType="begin"/>
            </w:r>
            <w:r>
              <w:rPr>
                <w:noProof/>
                <w:webHidden/>
              </w:rPr>
              <w:instrText xml:space="preserve"> PAGEREF _Toc58333507 \h </w:instrText>
            </w:r>
            <w:r>
              <w:rPr>
                <w:noProof/>
                <w:webHidden/>
              </w:rPr>
            </w:r>
            <w:r>
              <w:rPr>
                <w:noProof/>
                <w:webHidden/>
              </w:rPr>
              <w:fldChar w:fldCharType="separate"/>
            </w:r>
            <w:r>
              <w:rPr>
                <w:noProof/>
                <w:webHidden/>
              </w:rPr>
              <w:t>102</w:t>
            </w:r>
            <w:r>
              <w:rPr>
                <w:noProof/>
                <w:webHidden/>
              </w:rPr>
              <w:fldChar w:fldCharType="end"/>
            </w:r>
          </w:hyperlink>
        </w:p>
        <w:p w:rsidR="00290F74" w:rsidRDefault="00290F74">
          <w:pPr>
            <w:pStyle w:val="21"/>
            <w:tabs>
              <w:tab w:val="right" w:leader="dot" w:pos="11896"/>
            </w:tabs>
            <w:rPr>
              <w:noProof/>
              <w:szCs w:val="22"/>
            </w:rPr>
          </w:pPr>
          <w:hyperlink w:anchor="_Toc58333508" w:history="1">
            <w:r w:rsidRPr="0096539B">
              <w:rPr>
                <w:rStyle w:val="a9"/>
                <w:noProof/>
              </w:rPr>
              <w:t>从女真到满族</w:t>
            </w:r>
            <w:r>
              <w:rPr>
                <w:noProof/>
                <w:webHidden/>
              </w:rPr>
              <w:tab/>
            </w:r>
            <w:r>
              <w:rPr>
                <w:noProof/>
                <w:webHidden/>
              </w:rPr>
              <w:fldChar w:fldCharType="begin"/>
            </w:r>
            <w:r>
              <w:rPr>
                <w:noProof/>
                <w:webHidden/>
              </w:rPr>
              <w:instrText xml:space="preserve"> PAGEREF _Toc58333508 \h </w:instrText>
            </w:r>
            <w:r>
              <w:rPr>
                <w:noProof/>
                <w:webHidden/>
              </w:rPr>
            </w:r>
            <w:r>
              <w:rPr>
                <w:noProof/>
                <w:webHidden/>
              </w:rPr>
              <w:fldChar w:fldCharType="separate"/>
            </w:r>
            <w:r>
              <w:rPr>
                <w:noProof/>
                <w:webHidden/>
              </w:rPr>
              <w:t>106</w:t>
            </w:r>
            <w:r>
              <w:rPr>
                <w:noProof/>
                <w:webHidden/>
              </w:rPr>
              <w:fldChar w:fldCharType="end"/>
            </w:r>
          </w:hyperlink>
        </w:p>
        <w:p w:rsidR="00290F74" w:rsidRDefault="00290F74">
          <w:pPr>
            <w:pStyle w:val="11"/>
            <w:tabs>
              <w:tab w:val="right" w:leader="dot" w:pos="11896"/>
            </w:tabs>
            <w:rPr>
              <w:noProof/>
              <w:szCs w:val="22"/>
            </w:rPr>
          </w:pPr>
          <w:hyperlink w:anchor="_Toc58333509" w:history="1">
            <w:r w:rsidRPr="0096539B">
              <w:rPr>
                <w:rStyle w:val="a9"/>
                <w:noProof/>
              </w:rPr>
              <w:t>第五章　明代中国与朝鲜的朝贡关系</w:t>
            </w:r>
            <w:r>
              <w:rPr>
                <w:noProof/>
                <w:webHidden/>
              </w:rPr>
              <w:tab/>
            </w:r>
            <w:r>
              <w:rPr>
                <w:noProof/>
                <w:webHidden/>
              </w:rPr>
              <w:fldChar w:fldCharType="begin"/>
            </w:r>
            <w:r>
              <w:rPr>
                <w:noProof/>
                <w:webHidden/>
              </w:rPr>
              <w:instrText xml:space="preserve"> PAGEREF _Toc58333509 \h </w:instrText>
            </w:r>
            <w:r>
              <w:rPr>
                <w:noProof/>
                <w:webHidden/>
              </w:rPr>
            </w:r>
            <w:r>
              <w:rPr>
                <w:noProof/>
                <w:webHidden/>
              </w:rPr>
              <w:fldChar w:fldCharType="separate"/>
            </w:r>
            <w:r>
              <w:rPr>
                <w:noProof/>
                <w:webHidden/>
              </w:rPr>
              <w:t>116</w:t>
            </w:r>
            <w:r>
              <w:rPr>
                <w:noProof/>
                <w:webHidden/>
              </w:rPr>
              <w:fldChar w:fldCharType="end"/>
            </w:r>
          </w:hyperlink>
        </w:p>
        <w:p w:rsidR="00290F74" w:rsidRDefault="00290F74">
          <w:pPr>
            <w:pStyle w:val="21"/>
            <w:tabs>
              <w:tab w:val="right" w:leader="dot" w:pos="11896"/>
            </w:tabs>
            <w:rPr>
              <w:noProof/>
              <w:szCs w:val="22"/>
            </w:rPr>
          </w:pPr>
          <w:hyperlink w:anchor="_Toc58333510" w:history="1">
            <w:r w:rsidRPr="0096539B">
              <w:rPr>
                <w:rStyle w:val="a9"/>
                <w:noProof/>
              </w:rPr>
              <w:t>中国与朝鲜朝贡关系模式</w:t>
            </w:r>
            <w:r>
              <w:rPr>
                <w:noProof/>
                <w:webHidden/>
              </w:rPr>
              <w:tab/>
            </w:r>
            <w:r>
              <w:rPr>
                <w:noProof/>
                <w:webHidden/>
              </w:rPr>
              <w:fldChar w:fldCharType="begin"/>
            </w:r>
            <w:r>
              <w:rPr>
                <w:noProof/>
                <w:webHidden/>
              </w:rPr>
              <w:instrText xml:space="preserve"> PAGEREF _Toc58333510 \h </w:instrText>
            </w:r>
            <w:r>
              <w:rPr>
                <w:noProof/>
                <w:webHidden/>
              </w:rPr>
            </w:r>
            <w:r>
              <w:rPr>
                <w:noProof/>
                <w:webHidden/>
              </w:rPr>
              <w:fldChar w:fldCharType="separate"/>
            </w:r>
            <w:r>
              <w:rPr>
                <w:noProof/>
                <w:webHidden/>
              </w:rPr>
              <w:t>116</w:t>
            </w:r>
            <w:r>
              <w:rPr>
                <w:noProof/>
                <w:webHidden/>
              </w:rPr>
              <w:fldChar w:fldCharType="end"/>
            </w:r>
          </w:hyperlink>
        </w:p>
        <w:p w:rsidR="00290F74" w:rsidRDefault="00290F74">
          <w:pPr>
            <w:pStyle w:val="21"/>
            <w:tabs>
              <w:tab w:val="right" w:leader="dot" w:pos="11896"/>
            </w:tabs>
            <w:rPr>
              <w:noProof/>
              <w:szCs w:val="22"/>
            </w:rPr>
          </w:pPr>
          <w:hyperlink w:anchor="_Toc58333511" w:history="1">
            <w:r w:rsidRPr="0096539B">
              <w:rPr>
                <w:rStyle w:val="a9"/>
                <w:noProof/>
              </w:rPr>
              <w:t>明朝与朝鲜关系：第一阶段</w:t>
            </w:r>
            <w:r>
              <w:rPr>
                <w:noProof/>
                <w:webHidden/>
              </w:rPr>
              <w:tab/>
            </w:r>
            <w:r>
              <w:rPr>
                <w:noProof/>
                <w:webHidden/>
              </w:rPr>
              <w:fldChar w:fldCharType="begin"/>
            </w:r>
            <w:r>
              <w:rPr>
                <w:noProof/>
                <w:webHidden/>
              </w:rPr>
              <w:instrText xml:space="preserve"> PAGEREF _Toc58333511 \h </w:instrText>
            </w:r>
            <w:r>
              <w:rPr>
                <w:noProof/>
                <w:webHidden/>
              </w:rPr>
            </w:r>
            <w:r>
              <w:rPr>
                <w:noProof/>
                <w:webHidden/>
              </w:rPr>
              <w:fldChar w:fldCharType="separate"/>
            </w:r>
            <w:r>
              <w:rPr>
                <w:noProof/>
                <w:webHidden/>
              </w:rPr>
              <w:t>116</w:t>
            </w:r>
            <w:r>
              <w:rPr>
                <w:noProof/>
                <w:webHidden/>
              </w:rPr>
              <w:fldChar w:fldCharType="end"/>
            </w:r>
          </w:hyperlink>
        </w:p>
        <w:p w:rsidR="00290F74" w:rsidRDefault="00290F74">
          <w:pPr>
            <w:pStyle w:val="31"/>
            <w:tabs>
              <w:tab w:val="right" w:leader="dot" w:pos="11896"/>
            </w:tabs>
            <w:rPr>
              <w:noProof/>
              <w:szCs w:val="22"/>
            </w:rPr>
          </w:pPr>
          <w:hyperlink w:anchor="_Toc58333512" w:history="1">
            <w:r w:rsidRPr="0096539B">
              <w:rPr>
                <w:rStyle w:val="a9"/>
                <w:noProof/>
              </w:rPr>
              <w:t>高丽与明王朝的建立</w:t>
            </w:r>
            <w:r>
              <w:rPr>
                <w:noProof/>
                <w:webHidden/>
              </w:rPr>
              <w:tab/>
            </w:r>
            <w:r>
              <w:rPr>
                <w:noProof/>
                <w:webHidden/>
              </w:rPr>
              <w:fldChar w:fldCharType="begin"/>
            </w:r>
            <w:r>
              <w:rPr>
                <w:noProof/>
                <w:webHidden/>
              </w:rPr>
              <w:instrText xml:space="preserve"> PAGEREF _Toc58333512 \h </w:instrText>
            </w:r>
            <w:r>
              <w:rPr>
                <w:noProof/>
                <w:webHidden/>
              </w:rPr>
            </w:r>
            <w:r>
              <w:rPr>
                <w:noProof/>
                <w:webHidden/>
              </w:rPr>
              <w:fldChar w:fldCharType="separate"/>
            </w:r>
            <w:r>
              <w:rPr>
                <w:noProof/>
                <w:webHidden/>
              </w:rPr>
              <w:t>116</w:t>
            </w:r>
            <w:r>
              <w:rPr>
                <w:noProof/>
                <w:webHidden/>
              </w:rPr>
              <w:fldChar w:fldCharType="end"/>
            </w:r>
          </w:hyperlink>
        </w:p>
        <w:p w:rsidR="00290F74" w:rsidRDefault="00290F74">
          <w:pPr>
            <w:pStyle w:val="31"/>
            <w:tabs>
              <w:tab w:val="right" w:leader="dot" w:pos="11896"/>
            </w:tabs>
            <w:rPr>
              <w:noProof/>
              <w:szCs w:val="22"/>
            </w:rPr>
          </w:pPr>
          <w:hyperlink w:anchor="_Toc58333513" w:history="1">
            <w:r w:rsidRPr="0096539B">
              <w:rPr>
                <w:rStyle w:val="a9"/>
                <w:noProof/>
              </w:rPr>
              <w:t>朝鲜王朝早期明朝与朝鲜的关系</w:t>
            </w:r>
            <w:r>
              <w:rPr>
                <w:noProof/>
                <w:webHidden/>
              </w:rPr>
              <w:tab/>
            </w:r>
            <w:r>
              <w:rPr>
                <w:noProof/>
                <w:webHidden/>
              </w:rPr>
              <w:fldChar w:fldCharType="begin"/>
            </w:r>
            <w:r>
              <w:rPr>
                <w:noProof/>
                <w:webHidden/>
              </w:rPr>
              <w:instrText xml:space="preserve"> PAGEREF _Toc58333513 \h </w:instrText>
            </w:r>
            <w:r>
              <w:rPr>
                <w:noProof/>
                <w:webHidden/>
              </w:rPr>
            </w:r>
            <w:r>
              <w:rPr>
                <w:noProof/>
                <w:webHidden/>
              </w:rPr>
              <w:fldChar w:fldCharType="separate"/>
            </w:r>
            <w:r>
              <w:rPr>
                <w:noProof/>
                <w:webHidden/>
              </w:rPr>
              <w:t>117</w:t>
            </w:r>
            <w:r>
              <w:rPr>
                <w:noProof/>
                <w:webHidden/>
              </w:rPr>
              <w:fldChar w:fldCharType="end"/>
            </w:r>
          </w:hyperlink>
        </w:p>
        <w:p w:rsidR="00290F74" w:rsidRDefault="00290F74">
          <w:pPr>
            <w:pStyle w:val="21"/>
            <w:tabs>
              <w:tab w:val="right" w:leader="dot" w:pos="11896"/>
            </w:tabs>
            <w:rPr>
              <w:noProof/>
              <w:szCs w:val="22"/>
            </w:rPr>
          </w:pPr>
          <w:hyperlink w:anchor="_Toc58333514" w:history="1">
            <w:r w:rsidRPr="0096539B">
              <w:rPr>
                <w:rStyle w:val="a9"/>
                <w:noProof/>
              </w:rPr>
              <w:t>朝贡使团</w:t>
            </w:r>
            <w:r>
              <w:rPr>
                <w:noProof/>
                <w:webHidden/>
              </w:rPr>
              <w:tab/>
            </w:r>
            <w:r>
              <w:rPr>
                <w:noProof/>
                <w:webHidden/>
              </w:rPr>
              <w:fldChar w:fldCharType="begin"/>
            </w:r>
            <w:r>
              <w:rPr>
                <w:noProof/>
                <w:webHidden/>
              </w:rPr>
              <w:instrText xml:space="preserve"> PAGEREF _Toc58333514 \h </w:instrText>
            </w:r>
            <w:r>
              <w:rPr>
                <w:noProof/>
                <w:webHidden/>
              </w:rPr>
            </w:r>
            <w:r>
              <w:rPr>
                <w:noProof/>
                <w:webHidden/>
              </w:rPr>
              <w:fldChar w:fldCharType="separate"/>
            </w:r>
            <w:r>
              <w:rPr>
                <w:noProof/>
                <w:webHidden/>
              </w:rPr>
              <w:t>118</w:t>
            </w:r>
            <w:r>
              <w:rPr>
                <w:noProof/>
                <w:webHidden/>
              </w:rPr>
              <w:fldChar w:fldCharType="end"/>
            </w:r>
          </w:hyperlink>
        </w:p>
        <w:p w:rsidR="00290F74" w:rsidRDefault="00290F74">
          <w:pPr>
            <w:pStyle w:val="31"/>
            <w:tabs>
              <w:tab w:val="right" w:leader="dot" w:pos="11896"/>
            </w:tabs>
            <w:rPr>
              <w:noProof/>
              <w:szCs w:val="22"/>
            </w:rPr>
          </w:pPr>
          <w:hyperlink w:anchor="_Toc58333515" w:history="1">
            <w:r w:rsidRPr="0096539B">
              <w:rPr>
                <w:rStyle w:val="a9"/>
                <w:noProof/>
              </w:rPr>
              <w:t>到中国的朝鲜使者</w:t>
            </w:r>
            <w:r>
              <w:rPr>
                <w:noProof/>
                <w:webHidden/>
              </w:rPr>
              <w:tab/>
            </w:r>
            <w:r>
              <w:rPr>
                <w:noProof/>
                <w:webHidden/>
              </w:rPr>
              <w:fldChar w:fldCharType="begin"/>
            </w:r>
            <w:r>
              <w:rPr>
                <w:noProof/>
                <w:webHidden/>
              </w:rPr>
              <w:instrText xml:space="preserve"> PAGEREF _Toc58333515 \h </w:instrText>
            </w:r>
            <w:r>
              <w:rPr>
                <w:noProof/>
                <w:webHidden/>
              </w:rPr>
            </w:r>
            <w:r>
              <w:rPr>
                <w:noProof/>
                <w:webHidden/>
              </w:rPr>
              <w:fldChar w:fldCharType="separate"/>
            </w:r>
            <w:r>
              <w:rPr>
                <w:noProof/>
                <w:webHidden/>
              </w:rPr>
              <w:t>118</w:t>
            </w:r>
            <w:r>
              <w:rPr>
                <w:noProof/>
                <w:webHidden/>
              </w:rPr>
              <w:fldChar w:fldCharType="end"/>
            </w:r>
          </w:hyperlink>
        </w:p>
        <w:p w:rsidR="00290F74" w:rsidRDefault="00290F74">
          <w:pPr>
            <w:pStyle w:val="31"/>
            <w:tabs>
              <w:tab w:val="right" w:leader="dot" w:pos="11896"/>
            </w:tabs>
            <w:rPr>
              <w:noProof/>
              <w:szCs w:val="22"/>
            </w:rPr>
          </w:pPr>
          <w:hyperlink w:anchor="_Toc58333516" w:history="1">
            <w:r w:rsidRPr="0096539B">
              <w:rPr>
                <w:rStyle w:val="a9"/>
                <w:noProof/>
              </w:rPr>
              <w:t>明朝的遣朝使者</w:t>
            </w:r>
            <w:r>
              <w:rPr>
                <w:noProof/>
                <w:webHidden/>
              </w:rPr>
              <w:tab/>
            </w:r>
            <w:r>
              <w:rPr>
                <w:noProof/>
                <w:webHidden/>
              </w:rPr>
              <w:fldChar w:fldCharType="begin"/>
            </w:r>
            <w:r>
              <w:rPr>
                <w:noProof/>
                <w:webHidden/>
              </w:rPr>
              <w:instrText xml:space="preserve"> PAGEREF _Toc58333516 \h </w:instrText>
            </w:r>
            <w:r>
              <w:rPr>
                <w:noProof/>
                <w:webHidden/>
              </w:rPr>
            </w:r>
            <w:r>
              <w:rPr>
                <w:noProof/>
                <w:webHidden/>
              </w:rPr>
              <w:fldChar w:fldCharType="separate"/>
            </w:r>
            <w:r>
              <w:rPr>
                <w:noProof/>
                <w:webHidden/>
              </w:rPr>
              <w:t>119</w:t>
            </w:r>
            <w:r>
              <w:rPr>
                <w:noProof/>
                <w:webHidden/>
              </w:rPr>
              <w:fldChar w:fldCharType="end"/>
            </w:r>
          </w:hyperlink>
        </w:p>
        <w:p w:rsidR="00290F74" w:rsidRDefault="00290F74">
          <w:pPr>
            <w:pStyle w:val="21"/>
            <w:tabs>
              <w:tab w:val="right" w:leader="dot" w:pos="11896"/>
            </w:tabs>
            <w:rPr>
              <w:noProof/>
              <w:szCs w:val="22"/>
            </w:rPr>
          </w:pPr>
          <w:hyperlink w:anchor="_Toc58333517" w:history="1">
            <w:r w:rsidRPr="0096539B">
              <w:rPr>
                <w:rStyle w:val="a9"/>
                <w:noProof/>
              </w:rPr>
              <w:t>明朝—朝鲜—女真的三角关系</w:t>
            </w:r>
            <w:r>
              <w:rPr>
                <w:noProof/>
                <w:webHidden/>
              </w:rPr>
              <w:tab/>
            </w:r>
            <w:r>
              <w:rPr>
                <w:noProof/>
                <w:webHidden/>
              </w:rPr>
              <w:fldChar w:fldCharType="begin"/>
            </w:r>
            <w:r>
              <w:rPr>
                <w:noProof/>
                <w:webHidden/>
              </w:rPr>
              <w:instrText xml:space="preserve"> PAGEREF _Toc58333517 \h </w:instrText>
            </w:r>
            <w:r>
              <w:rPr>
                <w:noProof/>
                <w:webHidden/>
              </w:rPr>
            </w:r>
            <w:r>
              <w:rPr>
                <w:noProof/>
                <w:webHidden/>
              </w:rPr>
              <w:fldChar w:fldCharType="separate"/>
            </w:r>
            <w:r>
              <w:rPr>
                <w:noProof/>
                <w:webHidden/>
              </w:rPr>
              <w:t>120</w:t>
            </w:r>
            <w:r>
              <w:rPr>
                <w:noProof/>
                <w:webHidden/>
              </w:rPr>
              <w:fldChar w:fldCharType="end"/>
            </w:r>
          </w:hyperlink>
        </w:p>
        <w:p w:rsidR="00290F74" w:rsidRDefault="00290F74">
          <w:pPr>
            <w:pStyle w:val="31"/>
            <w:tabs>
              <w:tab w:val="right" w:leader="dot" w:pos="11896"/>
            </w:tabs>
            <w:rPr>
              <w:noProof/>
              <w:szCs w:val="22"/>
            </w:rPr>
          </w:pPr>
          <w:hyperlink w:anchor="_Toc58333518" w:history="1">
            <w:r w:rsidRPr="0096539B">
              <w:rPr>
                <w:rStyle w:val="a9"/>
                <w:noProof/>
              </w:rPr>
              <w:t>朝鲜与女真部落的联系</w:t>
            </w:r>
            <w:r>
              <w:rPr>
                <w:noProof/>
                <w:webHidden/>
              </w:rPr>
              <w:tab/>
            </w:r>
            <w:r>
              <w:rPr>
                <w:noProof/>
                <w:webHidden/>
              </w:rPr>
              <w:fldChar w:fldCharType="begin"/>
            </w:r>
            <w:r>
              <w:rPr>
                <w:noProof/>
                <w:webHidden/>
              </w:rPr>
              <w:instrText xml:space="preserve"> PAGEREF _Toc58333518 \h </w:instrText>
            </w:r>
            <w:r>
              <w:rPr>
                <w:noProof/>
                <w:webHidden/>
              </w:rPr>
            </w:r>
            <w:r>
              <w:rPr>
                <w:noProof/>
                <w:webHidden/>
              </w:rPr>
              <w:fldChar w:fldCharType="separate"/>
            </w:r>
            <w:r>
              <w:rPr>
                <w:noProof/>
                <w:webHidden/>
              </w:rPr>
              <w:t>120</w:t>
            </w:r>
            <w:r>
              <w:rPr>
                <w:noProof/>
                <w:webHidden/>
              </w:rPr>
              <w:fldChar w:fldCharType="end"/>
            </w:r>
          </w:hyperlink>
        </w:p>
        <w:p w:rsidR="00290F74" w:rsidRDefault="00290F74">
          <w:pPr>
            <w:pStyle w:val="31"/>
            <w:tabs>
              <w:tab w:val="right" w:leader="dot" w:pos="11896"/>
            </w:tabs>
            <w:rPr>
              <w:noProof/>
              <w:szCs w:val="22"/>
            </w:rPr>
          </w:pPr>
          <w:hyperlink w:anchor="_Toc58333519" w:history="1">
            <w:r w:rsidRPr="0096539B">
              <w:rPr>
                <w:rStyle w:val="a9"/>
                <w:noProof/>
              </w:rPr>
              <w:t>明朝对女真的政策</w:t>
            </w:r>
            <w:r>
              <w:rPr>
                <w:noProof/>
                <w:webHidden/>
              </w:rPr>
              <w:tab/>
            </w:r>
            <w:r>
              <w:rPr>
                <w:noProof/>
                <w:webHidden/>
              </w:rPr>
              <w:fldChar w:fldCharType="begin"/>
            </w:r>
            <w:r>
              <w:rPr>
                <w:noProof/>
                <w:webHidden/>
              </w:rPr>
              <w:instrText xml:space="preserve"> PAGEREF _Toc58333519 \h </w:instrText>
            </w:r>
            <w:r>
              <w:rPr>
                <w:noProof/>
                <w:webHidden/>
              </w:rPr>
            </w:r>
            <w:r>
              <w:rPr>
                <w:noProof/>
                <w:webHidden/>
              </w:rPr>
              <w:fldChar w:fldCharType="separate"/>
            </w:r>
            <w:r>
              <w:rPr>
                <w:noProof/>
                <w:webHidden/>
              </w:rPr>
              <w:t>120</w:t>
            </w:r>
            <w:r>
              <w:rPr>
                <w:noProof/>
                <w:webHidden/>
              </w:rPr>
              <w:fldChar w:fldCharType="end"/>
            </w:r>
          </w:hyperlink>
        </w:p>
        <w:p w:rsidR="00290F74" w:rsidRDefault="00290F74">
          <w:pPr>
            <w:pStyle w:val="31"/>
            <w:tabs>
              <w:tab w:val="right" w:leader="dot" w:pos="11896"/>
            </w:tabs>
            <w:rPr>
              <w:noProof/>
              <w:szCs w:val="22"/>
            </w:rPr>
          </w:pPr>
          <w:hyperlink w:anchor="_Toc58333520" w:history="1">
            <w:r w:rsidRPr="0096539B">
              <w:rPr>
                <w:rStyle w:val="a9"/>
                <w:noProof/>
              </w:rPr>
              <w:t>明朝与女真联系的后果</w:t>
            </w:r>
            <w:r>
              <w:rPr>
                <w:noProof/>
                <w:webHidden/>
              </w:rPr>
              <w:tab/>
            </w:r>
            <w:r>
              <w:rPr>
                <w:noProof/>
                <w:webHidden/>
              </w:rPr>
              <w:fldChar w:fldCharType="begin"/>
            </w:r>
            <w:r>
              <w:rPr>
                <w:noProof/>
                <w:webHidden/>
              </w:rPr>
              <w:instrText xml:space="preserve"> PAGEREF _Toc58333520 \h </w:instrText>
            </w:r>
            <w:r>
              <w:rPr>
                <w:noProof/>
                <w:webHidden/>
              </w:rPr>
            </w:r>
            <w:r>
              <w:rPr>
                <w:noProof/>
                <w:webHidden/>
              </w:rPr>
              <w:fldChar w:fldCharType="separate"/>
            </w:r>
            <w:r>
              <w:rPr>
                <w:noProof/>
                <w:webHidden/>
              </w:rPr>
              <w:t>120</w:t>
            </w:r>
            <w:r>
              <w:rPr>
                <w:noProof/>
                <w:webHidden/>
              </w:rPr>
              <w:fldChar w:fldCharType="end"/>
            </w:r>
          </w:hyperlink>
        </w:p>
        <w:p w:rsidR="00290F74" w:rsidRDefault="00290F74">
          <w:pPr>
            <w:pStyle w:val="21"/>
            <w:tabs>
              <w:tab w:val="right" w:leader="dot" w:pos="11896"/>
            </w:tabs>
            <w:rPr>
              <w:noProof/>
              <w:szCs w:val="22"/>
            </w:rPr>
          </w:pPr>
          <w:hyperlink w:anchor="_Toc58333521" w:history="1">
            <w:r w:rsidRPr="0096539B">
              <w:rPr>
                <w:rStyle w:val="a9"/>
                <w:noProof/>
              </w:rPr>
              <w:t>明朝与朝鲜关系的其他问题</w:t>
            </w:r>
            <w:r>
              <w:rPr>
                <w:noProof/>
                <w:webHidden/>
              </w:rPr>
              <w:tab/>
            </w:r>
            <w:r>
              <w:rPr>
                <w:noProof/>
                <w:webHidden/>
              </w:rPr>
              <w:fldChar w:fldCharType="begin"/>
            </w:r>
            <w:r>
              <w:rPr>
                <w:noProof/>
                <w:webHidden/>
              </w:rPr>
              <w:instrText xml:space="preserve"> PAGEREF _Toc58333521 \h </w:instrText>
            </w:r>
            <w:r>
              <w:rPr>
                <w:noProof/>
                <w:webHidden/>
              </w:rPr>
            </w:r>
            <w:r>
              <w:rPr>
                <w:noProof/>
                <w:webHidden/>
              </w:rPr>
              <w:fldChar w:fldCharType="separate"/>
            </w:r>
            <w:r>
              <w:rPr>
                <w:noProof/>
                <w:webHidden/>
              </w:rPr>
              <w:t>121</w:t>
            </w:r>
            <w:r>
              <w:rPr>
                <w:noProof/>
                <w:webHidden/>
              </w:rPr>
              <w:fldChar w:fldCharType="end"/>
            </w:r>
          </w:hyperlink>
        </w:p>
        <w:p w:rsidR="00290F74" w:rsidRDefault="00290F74">
          <w:pPr>
            <w:pStyle w:val="31"/>
            <w:tabs>
              <w:tab w:val="right" w:leader="dot" w:pos="11896"/>
            </w:tabs>
            <w:rPr>
              <w:noProof/>
              <w:szCs w:val="22"/>
            </w:rPr>
          </w:pPr>
          <w:hyperlink w:anchor="_Toc58333522" w:history="1">
            <w:r w:rsidRPr="0096539B">
              <w:rPr>
                <w:rStyle w:val="a9"/>
                <w:noProof/>
              </w:rPr>
              <w:t>册封</w:t>
            </w:r>
            <w:r>
              <w:rPr>
                <w:noProof/>
                <w:webHidden/>
              </w:rPr>
              <w:tab/>
            </w:r>
            <w:r>
              <w:rPr>
                <w:noProof/>
                <w:webHidden/>
              </w:rPr>
              <w:fldChar w:fldCharType="begin"/>
            </w:r>
            <w:r>
              <w:rPr>
                <w:noProof/>
                <w:webHidden/>
              </w:rPr>
              <w:instrText xml:space="preserve"> PAGEREF _Toc58333522 \h </w:instrText>
            </w:r>
            <w:r>
              <w:rPr>
                <w:noProof/>
                <w:webHidden/>
              </w:rPr>
            </w:r>
            <w:r>
              <w:rPr>
                <w:noProof/>
                <w:webHidden/>
              </w:rPr>
              <w:fldChar w:fldCharType="separate"/>
            </w:r>
            <w:r>
              <w:rPr>
                <w:noProof/>
                <w:webHidden/>
              </w:rPr>
              <w:t>121</w:t>
            </w:r>
            <w:r>
              <w:rPr>
                <w:noProof/>
                <w:webHidden/>
              </w:rPr>
              <w:fldChar w:fldCharType="end"/>
            </w:r>
          </w:hyperlink>
        </w:p>
        <w:p w:rsidR="00290F74" w:rsidRDefault="00290F74">
          <w:pPr>
            <w:pStyle w:val="31"/>
            <w:tabs>
              <w:tab w:val="right" w:leader="dot" w:pos="11896"/>
            </w:tabs>
            <w:rPr>
              <w:noProof/>
              <w:szCs w:val="22"/>
            </w:rPr>
          </w:pPr>
          <w:hyperlink w:anchor="_Toc58333523" w:history="1">
            <w:r w:rsidRPr="0096539B">
              <w:rPr>
                <w:rStyle w:val="a9"/>
                <w:noProof/>
              </w:rPr>
              <w:t>朝贡清单上的贡品</w:t>
            </w:r>
            <w:r>
              <w:rPr>
                <w:noProof/>
                <w:webHidden/>
              </w:rPr>
              <w:tab/>
            </w:r>
            <w:r>
              <w:rPr>
                <w:noProof/>
                <w:webHidden/>
              </w:rPr>
              <w:fldChar w:fldCharType="begin"/>
            </w:r>
            <w:r>
              <w:rPr>
                <w:noProof/>
                <w:webHidden/>
              </w:rPr>
              <w:instrText xml:space="preserve"> PAGEREF _Toc58333523 \h </w:instrText>
            </w:r>
            <w:r>
              <w:rPr>
                <w:noProof/>
                <w:webHidden/>
              </w:rPr>
            </w:r>
            <w:r>
              <w:rPr>
                <w:noProof/>
                <w:webHidden/>
              </w:rPr>
              <w:fldChar w:fldCharType="separate"/>
            </w:r>
            <w:r>
              <w:rPr>
                <w:noProof/>
                <w:webHidden/>
              </w:rPr>
              <w:t>122</w:t>
            </w:r>
            <w:r>
              <w:rPr>
                <w:noProof/>
                <w:webHidden/>
              </w:rPr>
              <w:fldChar w:fldCharType="end"/>
            </w:r>
          </w:hyperlink>
        </w:p>
        <w:p w:rsidR="00290F74" w:rsidRDefault="00290F74">
          <w:pPr>
            <w:pStyle w:val="31"/>
            <w:tabs>
              <w:tab w:val="right" w:leader="dot" w:pos="11896"/>
            </w:tabs>
            <w:rPr>
              <w:noProof/>
              <w:szCs w:val="22"/>
            </w:rPr>
          </w:pPr>
          <w:hyperlink w:anchor="_Toc58333524" w:history="1">
            <w:r w:rsidRPr="0096539B">
              <w:rPr>
                <w:rStyle w:val="a9"/>
                <w:noProof/>
              </w:rPr>
              <w:t>人贡</w:t>
            </w:r>
            <w:r>
              <w:rPr>
                <w:noProof/>
                <w:webHidden/>
              </w:rPr>
              <w:tab/>
            </w:r>
            <w:r>
              <w:rPr>
                <w:noProof/>
                <w:webHidden/>
              </w:rPr>
              <w:fldChar w:fldCharType="begin"/>
            </w:r>
            <w:r>
              <w:rPr>
                <w:noProof/>
                <w:webHidden/>
              </w:rPr>
              <w:instrText xml:space="preserve"> PAGEREF _Toc58333524 \h </w:instrText>
            </w:r>
            <w:r>
              <w:rPr>
                <w:noProof/>
                <w:webHidden/>
              </w:rPr>
            </w:r>
            <w:r>
              <w:rPr>
                <w:noProof/>
                <w:webHidden/>
              </w:rPr>
              <w:fldChar w:fldCharType="separate"/>
            </w:r>
            <w:r>
              <w:rPr>
                <w:noProof/>
                <w:webHidden/>
              </w:rPr>
              <w:t>122</w:t>
            </w:r>
            <w:r>
              <w:rPr>
                <w:noProof/>
                <w:webHidden/>
              </w:rPr>
              <w:fldChar w:fldCharType="end"/>
            </w:r>
          </w:hyperlink>
        </w:p>
        <w:p w:rsidR="00290F74" w:rsidRDefault="00290F74">
          <w:pPr>
            <w:pStyle w:val="21"/>
            <w:tabs>
              <w:tab w:val="right" w:leader="dot" w:pos="11896"/>
            </w:tabs>
            <w:rPr>
              <w:noProof/>
              <w:szCs w:val="22"/>
            </w:rPr>
          </w:pPr>
          <w:hyperlink w:anchor="_Toc58333525" w:history="1">
            <w:r w:rsidRPr="0096539B">
              <w:rPr>
                <w:rStyle w:val="a9"/>
                <w:noProof/>
              </w:rPr>
              <w:t>丰臣秀吉入侵时期的明朝与朝鲜关系</w:t>
            </w:r>
            <w:r>
              <w:rPr>
                <w:noProof/>
                <w:webHidden/>
              </w:rPr>
              <w:tab/>
            </w:r>
            <w:r>
              <w:rPr>
                <w:noProof/>
                <w:webHidden/>
              </w:rPr>
              <w:fldChar w:fldCharType="begin"/>
            </w:r>
            <w:r>
              <w:rPr>
                <w:noProof/>
                <w:webHidden/>
              </w:rPr>
              <w:instrText xml:space="preserve"> PAGEREF _Toc58333525 \h </w:instrText>
            </w:r>
            <w:r>
              <w:rPr>
                <w:noProof/>
                <w:webHidden/>
              </w:rPr>
            </w:r>
            <w:r>
              <w:rPr>
                <w:noProof/>
                <w:webHidden/>
              </w:rPr>
              <w:fldChar w:fldCharType="separate"/>
            </w:r>
            <w:r>
              <w:rPr>
                <w:noProof/>
                <w:webHidden/>
              </w:rPr>
              <w:t>123</w:t>
            </w:r>
            <w:r>
              <w:rPr>
                <w:noProof/>
                <w:webHidden/>
              </w:rPr>
              <w:fldChar w:fldCharType="end"/>
            </w:r>
          </w:hyperlink>
        </w:p>
        <w:p w:rsidR="00290F74" w:rsidRDefault="00290F74">
          <w:pPr>
            <w:pStyle w:val="21"/>
            <w:tabs>
              <w:tab w:val="right" w:leader="dot" w:pos="11896"/>
            </w:tabs>
            <w:rPr>
              <w:noProof/>
              <w:szCs w:val="22"/>
            </w:rPr>
          </w:pPr>
          <w:hyperlink w:anchor="_Toc58333526" w:history="1">
            <w:r w:rsidRPr="0096539B">
              <w:rPr>
                <w:rStyle w:val="a9"/>
                <w:noProof/>
              </w:rPr>
              <w:t>朝鲜与明王朝的覆灭</w:t>
            </w:r>
            <w:r>
              <w:rPr>
                <w:noProof/>
                <w:webHidden/>
              </w:rPr>
              <w:tab/>
            </w:r>
            <w:r>
              <w:rPr>
                <w:noProof/>
                <w:webHidden/>
              </w:rPr>
              <w:fldChar w:fldCharType="begin"/>
            </w:r>
            <w:r>
              <w:rPr>
                <w:noProof/>
                <w:webHidden/>
              </w:rPr>
              <w:instrText xml:space="preserve"> PAGEREF _Toc58333526 \h </w:instrText>
            </w:r>
            <w:r>
              <w:rPr>
                <w:noProof/>
                <w:webHidden/>
              </w:rPr>
            </w:r>
            <w:r>
              <w:rPr>
                <w:noProof/>
                <w:webHidden/>
              </w:rPr>
              <w:fldChar w:fldCharType="separate"/>
            </w:r>
            <w:r>
              <w:rPr>
                <w:noProof/>
                <w:webHidden/>
              </w:rPr>
              <w:t>124</w:t>
            </w:r>
            <w:r>
              <w:rPr>
                <w:noProof/>
                <w:webHidden/>
              </w:rPr>
              <w:fldChar w:fldCharType="end"/>
            </w:r>
          </w:hyperlink>
        </w:p>
        <w:p w:rsidR="00290F74" w:rsidRDefault="00290F74">
          <w:pPr>
            <w:pStyle w:val="11"/>
            <w:tabs>
              <w:tab w:val="right" w:leader="dot" w:pos="11896"/>
            </w:tabs>
            <w:rPr>
              <w:noProof/>
              <w:szCs w:val="22"/>
            </w:rPr>
          </w:pPr>
          <w:hyperlink w:anchor="_Toc58333527" w:history="1">
            <w:r w:rsidRPr="0096539B">
              <w:rPr>
                <w:rStyle w:val="a9"/>
                <w:noProof/>
              </w:rPr>
              <w:t>第六章　明朝对外关系：东南亚</w:t>
            </w:r>
            <w:r>
              <w:rPr>
                <w:noProof/>
                <w:webHidden/>
              </w:rPr>
              <w:tab/>
            </w:r>
            <w:r>
              <w:rPr>
                <w:noProof/>
                <w:webHidden/>
              </w:rPr>
              <w:fldChar w:fldCharType="begin"/>
            </w:r>
            <w:r>
              <w:rPr>
                <w:noProof/>
                <w:webHidden/>
              </w:rPr>
              <w:instrText xml:space="preserve"> PAGEREF _Toc58333527 \h </w:instrText>
            </w:r>
            <w:r>
              <w:rPr>
                <w:noProof/>
                <w:webHidden/>
              </w:rPr>
            </w:r>
            <w:r>
              <w:rPr>
                <w:noProof/>
                <w:webHidden/>
              </w:rPr>
              <w:fldChar w:fldCharType="separate"/>
            </w:r>
            <w:r>
              <w:rPr>
                <w:noProof/>
                <w:webHidden/>
              </w:rPr>
              <w:t>128</w:t>
            </w:r>
            <w:r>
              <w:rPr>
                <w:noProof/>
                <w:webHidden/>
              </w:rPr>
              <w:fldChar w:fldCharType="end"/>
            </w:r>
          </w:hyperlink>
        </w:p>
        <w:p w:rsidR="00290F74" w:rsidRDefault="00290F74">
          <w:pPr>
            <w:pStyle w:val="11"/>
            <w:tabs>
              <w:tab w:val="right" w:leader="dot" w:pos="11896"/>
            </w:tabs>
            <w:rPr>
              <w:noProof/>
              <w:szCs w:val="22"/>
            </w:rPr>
          </w:pPr>
          <w:hyperlink w:anchor="_Toc58333528" w:history="1">
            <w:r w:rsidRPr="0096539B">
              <w:rPr>
                <w:rStyle w:val="a9"/>
                <w:noProof/>
              </w:rPr>
              <w:t>第七章　与欧洲沿海国家的关系，1514—1662年</w:t>
            </w:r>
            <w:r>
              <w:rPr>
                <w:noProof/>
                <w:webHidden/>
              </w:rPr>
              <w:tab/>
            </w:r>
            <w:r>
              <w:rPr>
                <w:noProof/>
                <w:webHidden/>
              </w:rPr>
              <w:fldChar w:fldCharType="begin"/>
            </w:r>
            <w:r>
              <w:rPr>
                <w:noProof/>
                <w:webHidden/>
              </w:rPr>
              <w:instrText xml:space="preserve"> PAGEREF _Toc58333528 \h </w:instrText>
            </w:r>
            <w:r>
              <w:rPr>
                <w:noProof/>
                <w:webHidden/>
              </w:rPr>
            </w:r>
            <w:r>
              <w:rPr>
                <w:noProof/>
                <w:webHidden/>
              </w:rPr>
              <w:fldChar w:fldCharType="separate"/>
            </w:r>
            <w:r>
              <w:rPr>
                <w:noProof/>
                <w:webHidden/>
              </w:rPr>
              <w:t>139</w:t>
            </w:r>
            <w:r>
              <w:rPr>
                <w:noProof/>
                <w:webHidden/>
              </w:rPr>
              <w:fldChar w:fldCharType="end"/>
            </w:r>
          </w:hyperlink>
        </w:p>
        <w:p w:rsidR="00290F74" w:rsidRDefault="00290F74">
          <w:pPr>
            <w:pStyle w:val="21"/>
            <w:tabs>
              <w:tab w:val="right" w:leader="dot" w:pos="11896"/>
            </w:tabs>
            <w:rPr>
              <w:noProof/>
              <w:szCs w:val="22"/>
            </w:rPr>
          </w:pPr>
          <w:hyperlink w:anchor="_Toc58333529" w:history="1">
            <w:r w:rsidRPr="0096539B">
              <w:rPr>
                <w:rStyle w:val="a9"/>
                <w:noProof/>
              </w:rPr>
              <w:t>朝贡国家的范式</w:t>
            </w:r>
            <w:r>
              <w:rPr>
                <w:noProof/>
                <w:webHidden/>
              </w:rPr>
              <w:tab/>
            </w:r>
            <w:r>
              <w:rPr>
                <w:noProof/>
                <w:webHidden/>
              </w:rPr>
              <w:fldChar w:fldCharType="begin"/>
            </w:r>
            <w:r>
              <w:rPr>
                <w:noProof/>
                <w:webHidden/>
              </w:rPr>
              <w:instrText xml:space="preserve"> PAGEREF _Toc58333529 \h </w:instrText>
            </w:r>
            <w:r>
              <w:rPr>
                <w:noProof/>
                <w:webHidden/>
              </w:rPr>
            </w:r>
            <w:r>
              <w:rPr>
                <w:noProof/>
                <w:webHidden/>
              </w:rPr>
              <w:fldChar w:fldCharType="separate"/>
            </w:r>
            <w:r>
              <w:rPr>
                <w:noProof/>
                <w:webHidden/>
              </w:rPr>
              <w:t>139</w:t>
            </w:r>
            <w:r>
              <w:rPr>
                <w:noProof/>
                <w:webHidden/>
              </w:rPr>
              <w:fldChar w:fldCharType="end"/>
            </w:r>
          </w:hyperlink>
        </w:p>
        <w:p w:rsidR="00290F74" w:rsidRDefault="00290F74">
          <w:pPr>
            <w:pStyle w:val="21"/>
            <w:tabs>
              <w:tab w:val="right" w:leader="dot" w:pos="11896"/>
            </w:tabs>
            <w:rPr>
              <w:noProof/>
              <w:szCs w:val="22"/>
            </w:rPr>
          </w:pPr>
          <w:hyperlink w:anchor="_Toc58333530" w:history="1">
            <w:r w:rsidRPr="0096539B">
              <w:rPr>
                <w:rStyle w:val="a9"/>
                <w:noProof/>
              </w:rPr>
              <w:t>葡萄牙人的进入，1514—1524年</w:t>
            </w:r>
            <w:r>
              <w:rPr>
                <w:noProof/>
                <w:webHidden/>
              </w:rPr>
              <w:tab/>
            </w:r>
            <w:r>
              <w:rPr>
                <w:noProof/>
                <w:webHidden/>
              </w:rPr>
              <w:fldChar w:fldCharType="begin"/>
            </w:r>
            <w:r>
              <w:rPr>
                <w:noProof/>
                <w:webHidden/>
              </w:rPr>
              <w:instrText xml:space="preserve"> PAGEREF _Toc58333530 \h </w:instrText>
            </w:r>
            <w:r>
              <w:rPr>
                <w:noProof/>
                <w:webHidden/>
              </w:rPr>
            </w:r>
            <w:r>
              <w:rPr>
                <w:noProof/>
                <w:webHidden/>
              </w:rPr>
              <w:fldChar w:fldCharType="separate"/>
            </w:r>
            <w:r>
              <w:rPr>
                <w:noProof/>
                <w:webHidden/>
              </w:rPr>
              <w:t>139</w:t>
            </w:r>
            <w:r>
              <w:rPr>
                <w:noProof/>
                <w:webHidden/>
              </w:rPr>
              <w:fldChar w:fldCharType="end"/>
            </w:r>
          </w:hyperlink>
        </w:p>
        <w:p w:rsidR="00290F74" w:rsidRDefault="00290F74">
          <w:pPr>
            <w:pStyle w:val="21"/>
            <w:tabs>
              <w:tab w:val="right" w:leader="dot" w:pos="11896"/>
            </w:tabs>
            <w:rPr>
              <w:noProof/>
              <w:szCs w:val="22"/>
            </w:rPr>
          </w:pPr>
          <w:hyperlink w:anchor="_Toc58333531" w:history="1">
            <w:r w:rsidRPr="0096539B">
              <w:rPr>
                <w:rStyle w:val="a9"/>
                <w:noProof/>
              </w:rPr>
              <w:t>从宁波到澳门，1530—1572年</w:t>
            </w:r>
            <w:r>
              <w:rPr>
                <w:noProof/>
                <w:webHidden/>
              </w:rPr>
              <w:tab/>
            </w:r>
            <w:r>
              <w:rPr>
                <w:noProof/>
                <w:webHidden/>
              </w:rPr>
              <w:fldChar w:fldCharType="begin"/>
            </w:r>
            <w:r>
              <w:rPr>
                <w:noProof/>
                <w:webHidden/>
              </w:rPr>
              <w:instrText xml:space="preserve"> PAGEREF _Toc58333531 \h </w:instrText>
            </w:r>
            <w:r>
              <w:rPr>
                <w:noProof/>
                <w:webHidden/>
              </w:rPr>
            </w:r>
            <w:r>
              <w:rPr>
                <w:noProof/>
                <w:webHidden/>
              </w:rPr>
              <w:fldChar w:fldCharType="separate"/>
            </w:r>
            <w:r>
              <w:rPr>
                <w:noProof/>
                <w:webHidden/>
              </w:rPr>
              <w:t>141</w:t>
            </w:r>
            <w:r>
              <w:rPr>
                <w:noProof/>
                <w:webHidden/>
              </w:rPr>
              <w:fldChar w:fldCharType="end"/>
            </w:r>
          </w:hyperlink>
        </w:p>
        <w:p w:rsidR="00290F74" w:rsidRDefault="00290F74">
          <w:pPr>
            <w:pStyle w:val="21"/>
            <w:tabs>
              <w:tab w:val="right" w:leader="dot" w:pos="11896"/>
            </w:tabs>
            <w:rPr>
              <w:noProof/>
              <w:szCs w:val="22"/>
            </w:rPr>
          </w:pPr>
          <w:hyperlink w:anchor="_Toc58333532" w:history="1">
            <w:r w:rsidRPr="0096539B">
              <w:rPr>
                <w:rStyle w:val="a9"/>
                <w:noProof/>
              </w:rPr>
              <w:t>澳门与长崎，1572—1640年</w:t>
            </w:r>
            <w:r>
              <w:rPr>
                <w:noProof/>
                <w:webHidden/>
              </w:rPr>
              <w:tab/>
            </w:r>
            <w:r>
              <w:rPr>
                <w:noProof/>
                <w:webHidden/>
              </w:rPr>
              <w:fldChar w:fldCharType="begin"/>
            </w:r>
            <w:r>
              <w:rPr>
                <w:noProof/>
                <w:webHidden/>
              </w:rPr>
              <w:instrText xml:space="preserve"> PAGEREF _Toc58333532 \h </w:instrText>
            </w:r>
            <w:r>
              <w:rPr>
                <w:noProof/>
                <w:webHidden/>
              </w:rPr>
            </w:r>
            <w:r>
              <w:rPr>
                <w:noProof/>
                <w:webHidden/>
              </w:rPr>
              <w:fldChar w:fldCharType="separate"/>
            </w:r>
            <w:r>
              <w:rPr>
                <w:noProof/>
                <w:webHidden/>
              </w:rPr>
              <w:t>142</w:t>
            </w:r>
            <w:r>
              <w:rPr>
                <w:noProof/>
                <w:webHidden/>
              </w:rPr>
              <w:fldChar w:fldCharType="end"/>
            </w:r>
          </w:hyperlink>
        </w:p>
        <w:p w:rsidR="00290F74" w:rsidRDefault="00290F74">
          <w:pPr>
            <w:pStyle w:val="21"/>
            <w:tabs>
              <w:tab w:val="right" w:leader="dot" w:pos="11896"/>
            </w:tabs>
            <w:rPr>
              <w:noProof/>
              <w:szCs w:val="22"/>
            </w:rPr>
          </w:pPr>
          <w:hyperlink w:anchor="_Toc58333533" w:history="1">
            <w:r w:rsidRPr="0096539B">
              <w:rPr>
                <w:rStyle w:val="a9"/>
                <w:noProof/>
              </w:rPr>
              <w:t>马尼拉</w:t>
            </w:r>
            <w:r>
              <w:rPr>
                <w:noProof/>
                <w:webHidden/>
              </w:rPr>
              <w:tab/>
            </w:r>
            <w:r>
              <w:rPr>
                <w:noProof/>
                <w:webHidden/>
              </w:rPr>
              <w:fldChar w:fldCharType="begin"/>
            </w:r>
            <w:r>
              <w:rPr>
                <w:noProof/>
                <w:webHidden/>
              </w:rPr>
              <w:instrText xml:space="preserve"> PAGEREF _Toc58333533 \h </w:instrText>
            </w:r>
            <w:r>
              <w:rPr>
                <w:noProof/>
                <w:webHidden/>
              </w:rPr>
            </w:r>
            <w:r>
              <w:rPr>
                <w:noProof/>
                <w:webHidden/>
              </w:rPr>
              <w:fldChar w:fldCharType="separate"/>
            </w:r>
            <w:r>
              <w:rPr>
                <w:noProof/>
                <w:webHidden/>
              </w:rPr>
              <w:t>145</w:t>
            </w:r>
            <w:r>
              <w:rPr>
                <w:noProof/>
                <w:webHidden/>
              </w:rPr>
              <w:fldChar w:fldCharType="end"/>
            </w:r>
          </w:hyperlink>
        </w:p>
        <w:p w:rsidR="00290F74" w:rsidRDefault="00290F74">
          <w:pPr>
            <w:pStyle w:val="21"/>
            <w:tabs>
              <w:tab w:val="right" w:leader="dot" w:pos="11896"/>
            </w:tabs>
            <w:rPr>
              <w:noProof/>
              <w:szCs w:val="22"/>
            </w:rPr>
          </w:pPr>
          <w:hyperlink w:anchor="_Toc58333534" w:history="1">
            <w:r w:rsidRPr="0096539B">
              <w:rPr>
                <w:rStyle w:val="a9"/>
                <w:noProof/>
              </w:rPr>
              <w:t>传教士与明王朝</w:t>
            </w:r>
            <w:r>
              <w:rPr>
                <w:noProof/>
                <w:webHidden/>
              </w:rPr>
              <w:tab/>
            </w:r>
            <w:r>
              <w:rPr>
                <w:noProof/>
                <w:webHidden/>
              </w:rPr>
              <w:fldChar w:fldCharType="begin"/>
            </w:r>
            <w:r>
              <w:rPr>
                <w:noProof/>
                <w:webHidden/>
              </w:rPr>
              <w:instrText xml:space="preserve"> PAGEREF _Toc58333534 \h </w:instrText>
            </w:r>
            <w:r>
              <w:rPr>
                <w:noProof/>
                <w:webHidden/>
              </w:rPr>
            </w:r>
            <w:r>
              <w:rPr>
                <w:noProof/>
                <w:webHidden/>
              </w:rPr>
              <w:fldChar w:fldCharType="separate"/>
            </w:r>
            <w:r>
              <w:rPr>
                <w:noProof/>
                <w:webHidden/>
              </w:rPr>
              <w:t>147</w:t>
            </w:r>
            <w:r>
              <w:rPr>
                <w:noProof/>
                <w:webHidden/>
              </w:rPr>
              <w:fldChar w:fldCharType="end"/>
            </w:r>
          </w:hyperlink>
        </w:p>
        <w:p w:rsidR="00290F74" w:rsidRDefault="00290F74">
          <w:pPr>
            <w:pStyle w:val="21"/>
            <w:tabs>
              <w:tab w:val="right" w:leader="dot" w:pos="11896"/>
            </w:tabs>
            <w:rPr>
              <w:noProof/>
              <w:szCs w:val="22"/>
            </w:rPr>
          </w:pPr>
          <w:hyperlink w:anchor="_Toc58333535" w:history="1">
            <w:r w:rsidRPr="0096539B">
              <w:rPr>
                <w:rStyle w:val="a9"/>
                <w:noProof/>
              </w:rPr>
              <w:t>横冲直撞的荷兰人</w:t>
            </w:r>
            <w:r>
              <w:rPr>
                <w:noProof/>
                <w:webHidden/>
              </w:rPr>
              <w:tab/>
            </w:r>
            <w:r>
              <w:rPr>
                <w:noProof/>
                <w:webHidden/>
              </w:rPr>
              <w:fldChar w:fldCharType="begin"/>
            </w:r>
            <w:r>
              <w:rPr>
                <w:noProof/>
                <w:webHidden/>
              </w:rPr>
              <w:instrText xml:space="preserve"> PAGEREF _Toc58333535 \h </w:instrText>
            </w:r>
            <w:r>
              <w:rPr>
                <w:noProof/>
                <w:webHidden/>
              </w:rPr>
            </w:r>
            <w:r>
              <w:rPr>
                <w:noProof/>
                <w:webHidden/>
              </w:rPr>
              <w:fldChar w:fldCharType="separate"/>
            </w:r>
            <w:r>
              <w:rPr>
                <w:noProof/>
                <w:webHidden/>
              </w:rPr>
              <w:t>149</w:t>
            </w:r>
            <w:r>
              <w:rPr>
                <w:noProof/>
                <w:webHidden/>
              </w:rPr>
              <w:fldChar w:fldCharType="end"/>
            </w:r>
          </w:hyperlink>
        </w:p>
        <w:p w:rsidR="00290F74" w:rsidRDefault="00290F74">
          <w:pPr>
            <w:pStyle w:val="21"/>
            <w:tabs>
              <w:tab w:val="right" w:leader="dot" w:pos="11896"/>
            </w:tabs>
            <w:rPr>
              <w:noProof/>
              <w:szCs w:val="22"/>
            </w:rPr>
          </w:pPr>
          <w:hyperlink w:anchor="_Toc58333536" w:history="1">
            <w:r w:rsidRPr="0096539B">
              <w:rPr>
                <w:rStyle w:val="a9"/>
                <w:noProof/>
              </w:rPr>
              <w:t>在台湾的荷兰人和西班牙人</w:t>
            </w:r>
            <w:r>
              <w:rPr>
                <w:noProof/>
                <w:webHidden/>
              </w:rPr>
              <w:tab/>
            </w:r>
            <w:r>
              <w:rPr>
                <w:noProof/>
                <w:webHidden/>
              </w:rPr>
              <w:fldChar w:fldCharType="begin"/>
            </w:r>
            <w:r>
              <w:rPr>
                <w:noProof/>
                <w:webHidden/>
              </w:rPr>
              <w:instrText xml:space="preserve"> PAGEREF _Toc58333536 \h </w:instrText>
            </w:r>
            <w:r>
              <w:rPr>
                <w:noProof/>
                <w:webHidden/>
              </w:rPr>
            </w:r>
            <w:r>
              <w:rPr>
                <w:noProof/>
                <w:webHidden/>
              </w:rPr>
              <w:fldChar w:fldCharType="separate"/>
            </w:r>
            <w:r>
              <w:rPr>
                <w:noProof/>
                <w:webHidden/>
              </w:rPr>
              <w:t>150</w:t>
            </w:r>
            <w:r>
              <w:rPr>
                <w:noProof/>
                <w:webHidden/>
              </w:rPr>
              <w:fldChar w:fldCharType="end"/>
            </w:r>
          </w:hyperlink>
        </w:p>
        <w:p w:rsidR="00290F74" w:rsidRDefault="00290F74">
          <w:pPr>
            <w:pStyle w:val="21"/>
            <w:tabs>
              <w:tab w:val="right" w:leader="dot" w:pos="11896"/>
            </w:tabs>
            <w:rPr>
              <w:noProof/>
              <w:szCs w:val="22"/>
            </w:rPr>
          </w:pPr>
          <w:hyperlink w:anchor="_Toc58333537" w:history="1">
            <w:r w:rsidRPr="0096539B">
              <w:rPr>
                <w:rStyle w:val="a9"/>
                <w:noProof/>
              </w:rPr>
              <w:t>沿海中国人的世界</w:t>
            </w:r>
            <w:r>
              <w:rPr>
                <w:noProof/>
                <w:webHidden/>
              </w:rPr>
              <w:tab/>
            </w:r>
            <w:r>
              <w:rPr>
                <w:noProof/>
                <w:webHidden/>
              </w:rPr>
              <w:fldChar w:fldCharType="begin"/>
            </w:r>
            <w:r>
              <w:rPr>
                <w:noProof/>
                <w:webHidden/>
              </w:rPr>
              <w:instrText xml:space="preserve"> PAGEREF _Toc58333537 \h </w:instrText>
            </w:r>
            <w:r>
              <w:rPr>
                <w:noProof/>
                <w:webHidden/>
              </w:rPr>
            </w:r>
            <w:r>
              <w:rPr>
                <w:noProof/>
                <w:webHidden/>
              </w:rPr>
              <w:fldChar w:fldCharType="separate"/>
            </w:r>
            <w:r>
              <w:rPr>
                <w:noProof/>
                <w:webHidden/>
              </w:rPr>
              <w:t>151</w:t>
            </w:r>
            <w:r>
              <w:rPr>
                <w:noProof/>
                <w:webHidden/>
              </w:rPr>
              <w:fldChar w:fldCharType="end"/>
            </w:r>
          </w:hyperlink>
        </w:p>
        <w:p w:rsidR="00290F74" w:rsidRDefault="00290F74">
          <w:pPr>
            <w:pStyle w:val="11"/>
            <w:tabs>
              <w:tab w:val="right" w:leader="dot" w:pos="11896"/>
            </w:tabs>
            <w:rPr>
              <w:noProof/>
              <w:szCs w:val="22"/>
            </w:rPr>
          </w:pPr>
          <w:hyperlink w:anchor="_Toc58333538" w:history="1">
            <w:r w:rsidRPr="0096539B">
              <w:rPr>
                <w:rStyle w:val="a9"/>
                <w:noProof/>
              </w:rPr>
              <w:t>第八章　明代中国与新兴的世界经济，约1470—1650年</w:t>
            </w:r>
            <w:r>
              <w:rPr>
                <w:noProof/>
                <w:webHidden/>
              </w:rPr>
              <w:tab/>
            </w:r>
            <w:r>
              <w:rPr>
                <w:noProof/>
                <w:webHidden/>
              </w:rPr>
              <w:fldChar w:fldCharType="begin"/>
            </w:r>
            <w:r>
              <w:rPr>
                <w:noProof/>
                <w:webHidden/>
              </w:rPr>
              <w:instrText xml:space="preserve"> PAGEREF _Toc58333538 \h </w:instrText>
            </w:r>
            <w:r>
              <w:rPr>
                <w:noProof/>
                <w:webHidden/>
              </w:rPr>
            </w:r>
            <w:r>
              <w:rPr>
                <w:noProof/>
                <w:webHidden/>
              </w:rPr>
              <w:fldChar w:fldCharType="separate"/>
            </w:r>
            <w:r>
              <w:rPr>
                <w:noProof/>
                <w:webHidden/>
              </w:rPr>
              <w:t>157</w:t>
            </w:r>
            <w:r>
              <w:rPr>
                <w:noProof/>
                <w:webHidden/>
              </w:rPr>
              <w:fldChar w:fldCharType="end"/>
            </w:r>
          </w:hyperlink>
        </w:p>
        <w:p w:rsidR="00290F74" w:rsidRDefault="00290F74">
          <w:pPr>
            <w:pStyle w:val="21"/>
            <w:tabs>
              <w:tab w:val="right" w:leader="dot" w:pos="11896"/>
            </w:tabs>
            <w:rPr>
              <w:noProof/>
              <w:szCs w:val="22"/>
            </w:rPr>
          </w:pPr>
          <w:hyperlink w:anchor="_Toc58333539" w:history="1">
            <w:r w:rsidRPr="0096539B">
              <w:rPr>
                <w:rStyle w:val="a9"/>
                <w:noProof/>
              </w:rPr>
              <w:t>导言</w:t>
            </w:r>
            <w:r>
              <w:rPr>
                <w:noProof/>
                <w:webHidden/>
              </w:rPr>
              <w:tab/>
            </w:r>
            <w:r>
              <w:rPr>
                <w:noProof/>
                <w:webHidden/>
              </w:rPr>
              <w:fldChar w:fldCharType="begin"/>
            </w:r>
            <w:r>
              <w:rPr>
                <w:noProof/>
                <w:webHidden/>
              </w:rPr>
              <w:instrText xml:space="preserve"> PAGEREF _Toc58333539 \h </w:instrText>
            </w:r>
            <w:r>
              <w:rPr>
                <w:noProof/>
                <w:webHidden/>
              </w:rPr>
            </w:r>
            <w:r>
              <w:rPr>
                <w:noProof/>
                <w:webHidden/>
              </w:rPr>
              <w:fldChar w:fldCharType="separate"/>
            </w:r>
            <w:r>
              <w:rPr>
                <w:noProof/>
                <w:webHidden/>
              </w:rPr>
              <w:t>157</w:t>
            </w:r>
            <w:r>
              <w:rPr>
                <w:noProof/>
                <w:webHidden/>
              </w:rPr>
              <w:fldChar w:fldCharType="end"/>
            </w:r>
          </w:hyperlink>
        </w:p>
        <w:p w:rsidR="00290F74" w:rsidRDefault="00290F74">
          <w:pPr>
            <w:pStyle w:val="21"/>
            <w:tabs>
              <w:tab w:val="right" w:leader="dot" w:pos="11896"/>
            </w:tabs>
            <w:rPr>
              <w:noProof/>
              <w:szCs w:val="22"/>
            </w:rPr>
          </w:pPr>
          <w:hyperlink w:anchor="_Toc58333540" w:history="1">
            <w:r w:rsidRPr="0096539B">
              <w:rPr>
                <w:rStyle w:val="a9"/>
                <w:noProof/>
              </w:rPr>
              <w:t>白银与明朝的货币制度</w:t>
            </w:r>
            <w:r>
              <w:rPr>
                <w:noProof/>
                <w:webHidden/>
              </w:rPr>
              <w:tab/>
            </w:r>
            <w:r>
              <w:rPr>
                <w:noProof/>
                <w:webHidden/>
              </w:rPr>
              <w:fldChar w:fldCharType="begin"/>
            </w:r>
            <w:r>
              <w:rPr>
                <w:noProof/>
                <w:webHidden/>
              </w:rPr>
              <w:instrText xml:space="preserve"> PAGEREF _Toc58333540 \h </w:instrText>
            </w:r>
            <w:r>
              <w:rPr>
                <w:noProof/>
                <w:webHidden/>
              </w:rPr>
            </w:r>
            <w:r>
              <w:rPr>
                <w:noProof/>
                <w:webHidden/>
              </w:rPr>
              <w:fldChar w:fldCharType="separate"/>
            </w:r>
            <w:r>
              <w:rPr>
                <w:noProof/>
                <w:webHidden/>
              </w:rPr>
              <w:t>158</w:t>
            </w:r>
            <w:r>
              <w:rPr>
                <w:noProof/>
                <w:webHidden/>
              </w:rPr>
              <w:fldChar w:fldCharType="end"/>
            </w:r>
          </w:hyperlink>
        </w:p>
        <w:p w:rsidR="00290F74" w:rsidRDefault="00290F74">
          <w:pPr>
            <w:pStyle w:val="21"/>
            <w:tabs>
              <w:tab w:val="right" w:leader="dot" w:pos="11896"/>
            </w:tabs>
            <w:rPr>
              <w:noProof/>
              <w:szCs w:val="22"/>
            </w:rPr>
          </w:pPr>
          <w:hyperlink w:anchor="_Toc58333541" w:history="1">
            <w:r w:rsidRPr="0096539B">
              <w:rPr>
                <w:rStyle w:val="a9"/>
                <w:noProof/>
              </w:rPr>
              <w:t>中欧和新大陆白银的采矿及其对中西方贸易的影响</w:t>
            </w:r>
            <w:r>
              <w:rPr>
                <w:noProof/>
                <w:webHidden/>
              </w:rPr>
              <w:tab/>
            </w:r>
            <w:r>
              <w:rPr>
                <w:noProof/>
                <w:webHidden/>
              </w:rPr>
              <w:fldChar w:fldCharType="begin"/>
            </w:r>
            <w:r>
              <w:rPr>
                <w:noProof/>
                <w:webHidden/>
              </w:rPr>
              <w:instrText xml:space="preserve"> PAGEREF _Toc58333541 \h </w:instrText>
            </w:r>
            <w:r>
              <w:rPr>
                <w:noProof/>
                <w:webHidden/>
              </w:rPr>
            </w:r>
            <w:r>
              <w:rPr>
                <w:noProof/>
                <w:webHidden/>
              </w:rPr>
              <w:fldChar w:fldCharType="separate"/>
            </w:r>
            <w:r>
              <w:rPr>
                <w:noProof/>
                <w:webHidden/>
              </w:rPr>
              <w:t>161</w:t>
            </w:r>
            <w:r>
              <w:rPr>
                <w:noProof/>
                <w:webHidden/>
              </w:rPr>
              <w:fldChar w:fldCharType="end"/>
            </w:r>
          </w:hyperlink>
        </w:p>
        <w:p w:rsidR="00290F74" w:rsidRDefault="00290F74">
          <w:pPr>
            <w:pStyle w:val="21"/>
            <w:tabs>
              <w:tab w:val="right" w:leader="dot" w:pos="11896"/>
            </w:tabs>
            <w:rPr>
              <w:noProof/>
              <w:szCs w:val="22"/>
            </w:rPr>
          </w:pPr>
          <w:hyperlink w:anchor="_Toc58333542" w:history="1">
            <w:r w:rsidRPr="0096539B">
              <w:rPr>
                <w:rStyle w:val="a9"/>
                <w:noProof/>
              </w:rPr>
              <w:t>明朝后期的日本白银与中日贸易的扩大</w:t>
            </w:r>
            <w:r>
              <w:rPr>
                <w:noProof/>
                <w:webHidden/>
              </w:rPr>
              <w:tab/>
            </w:r>
            <w:r>
              <w:rPr>
                <w:noProof/>
                <w:webHidden/>
              </w:rPr>
              <w:fldChar w:fldCharType="begin"/>
            </w:r>
            <w:r>
              <w:rPr>
                <w:noProof/>
                <w:webHidden/>
              </w:rPr>
              <w:instrText xml:space="preserve"> PAGEREF _Toc58333542 \h </w:instrText>
            </w:r>
            <w:r>
              <w:rPr>
                <w:noProof/>
                <w:webHidden/>
              </w:rPr>
            </w:r>
            <w:r>
              <w:rPr>
                <w:noProof/>
                <w:webHidden/>
              </w:rPr>
              <w:fldChar w:fldCharType="separate"/>
            </w:r>
            <w:r>
              <w:rPr>
                <w:noProof/>
                <w:webHidden/>
              </w:rPr>
              <w:t>164</w:t>
            </w:r>
            <w:r>
              <w:rPr>
                <w:noProof/>
                <w:webHidden/>
              </w:rPr>
              <w:fldChar w:fldCharType="end"/>
            </w:r>
          </w:hyperlink>
        </w:p>
        <w:p w:rsidR="00290F74" w:rsidRDefault="00290F74">
          <w:pPr>
            <w:pStyle w:val="21"/>
            <w:tabs>
              <w:tab w:val="right" w:leader="dot" w:pos="11896"/>
            </w:tabs>
            <w:rPr>
              <w:noProof/>
              <w:szCs w:val="22"/>
            </w:rPr>
          </w:pPr>
          <w:hyperlink w:anchor="_Toc58333543" w:history="1">
            <w:r w:rsidRPr="0096539B">
              <w:rPr>
                <w:rStyle w:val="a9"/>
                <w:noProof/>
              </w:rPr>
              <w:t>明朝后期影响中国外贸的货币因素</w:t>
            </w:r>
            <w:r>
              <w:rPr>
                <w:noProof/>
                <w:webHidden/>
              </w:rPr>
              <w:tab/>
            </w:r>
            <w:r>
              <w:rPr>
                <w:noProof/>
                <w:webHidden/>
              </w:rPr>
              <w:fldChar w:fldCharType="begin"/>
            </w:r>
            <w:r>
              <w:rPr>
                <w:noProof/>
                <w:webHidden/>
              </w:rPr>
              <w:instrText xml:space="preserve"> PAGEREF _Toc58333543 \h </w:instrText>
            </w:r>
            <w:r>
              <w:rPr>
                <w:noProof/>
                <w:webHidden/>
              </w:rPr>
            </w:r>
            <w:r>
              <w:rPr>
                <w:noProof/>
                <w:webHidden/>
              </w:rPr>
              <w:fldChar w:fldCharType="separate"/>
            </w:r>
            <w:r>
              <w:rPr>
                <w:noProof/>
                <w:webHidden/>
              </w:rPr>
              <w:t>166</w:t>
            </w:r>
            <w:r>
              <w:rPr>
                <w:noProof/>
                <w:webHidden/>
              </w:rPr>
              <w:fldChar w:fldCharType="end"/>
            </w:r>
          </w:hyperlink>
        </w:p>
        <w:p w:rsidR="00290F74" w:rsidRDefault="00290F74">
          <w:pPr>
            <w:pStyle w:val="21"/>
            <w:tabs>
              <w:tab w:val="right" w:leader="dot" w:pos="11896"/>
            </w:tabs>
            <w:rPr>
              <w:noProof/>
              <w:szCs w:val="22"/>
            </w:rPr>
          </w:pPr>
          <w:hyperlink w:anchor="_Toc58333544" w:history="1">
            <w:r w:rsidRPr="0096539B">
              <w:rPr>
                <w:rStyle w:val="a9"/>
                <w:noProof/>
              </w:rPr>
              <w:t>国外白银与晚明经济</w:t>
            </w:r>
            <w:r>
              <w:rPr>
                <w:noProof/>
                <w:webHidden/>
              </w:rPr>
              <w:tab/>
            </w:r>
            <w:r>
              <w:rPr>
                <w:noProof/>
                <w:webHidden/>
              </w:rPr>
              <w:fldChar w:fldCharType="begin"/>
            </w:r>
            <w:r>
              <w:rPr>
                <w:noProof/>
                <w:webHidden/>
              </w:rPr>
              <w:instrText xml:space="preserve"> PAGEREF _Toc58333544 \h </w:instrText>
            </w:r>
            <w:r>
              <w:rPr>
                <w:noProof/>
                <w:webHidden/>
              </w:rPr>
            </w:r>
            <w:r>
              <w:rPr>
                <w:noProof/>
                <w:webHidden/>
              </w:rPr>
              <w:fldChar w:fldCharType="separate"/>
            </w:r>
            <w:r>
              <w:rPr>
                <w:noProof/>
                <w:webHidden/>
              </w:rPr>
              <w:t>166</w:t>
            </w:r>
            <w:r>
              <w:rPr>
                <w:noProof/>
                <w:webHidden/>
              </w:rPr>
              <w:fldChar w:fldCharType="end"/>
            </w:r>
          </w:hyperlink>
        </w:p>
        <w:p w:rsidR="00290F74" w:rsidRDefault="00290F74">
          <w:pPr>
            <w:pStyle w:val="11"/>
            <w:tabs>
              <w:tab w:val="right" w:leader="dot" w:pos="11896"/>
            </w:tabs>
            <w:rPr>
              <w:noProof/>
              <w:szCs w:val="22"/>
            </w:rPr>
          </w:pPr>
          <w:hyperlink w:anchor="_Toc58333545" w:history="1">
            <w:r w:rsidRPr="0096539B">
              <w:rPr>
                <w:rStyle w:val="a9"/>
                <w:noProof/>
              </w:rPr>
              <w:t>第九章　明代中国农村的社会经济发展</w:t>
            </w:r>
            <w:r>
              <w:rPr>
                <w:noProof/>
                <w:webHidden/>
              </w:rPr>
              <w:tab/>
            </w:r>
            <w:r>
              <w:rPr>
                <w:noProof/>
                <w:webHidden/>
              </w:rPr>
              <w:fldChar w:fldCharType="begin"/>
            </w:r>
            <w:r>
              <w:rPr>
                <w:noProof/>
                <w:webHidden/>
              </w:rPr>
              <w:instrText xml:space="preserve"> PAGEREF _Toc58333545 \h </w:instrText>
            </w:r>
            <w:r>
              <w:rPr>
                <w:noProof/>
                <w:webHidden/>
              </w:rPr>
            </w:r>
            <w:r>
              <w:rPr>
                <w:noProof/>
                <w:webHidden/>
              </w:rPr>
              <w:fldChar w:fldCharType="separate"/>
            </w:r>
            <w:r>
              <w:rPr>
                <w:noProof/>
                <w:webHidden/>
              </w:rPr>
              <w:t>181</w:t>
            </w:r>
            <w:r>
              <w:rPr>
                <w:noProof/>
                <w:webHidden/>
              </w:rPr>
              <w:fldChar w:fldCharType="end"/>
            </w:r>
          </w:hyperlink>
        </w:p>
        <w:p w:rsidR="00290F74" w:rsidRDefault="00290F74">
          <w:pPr>
            <w:pStyle w:val="21"/>
            <w:tabs>
              <w:tab w:val="right" w:leader="dot" w:pos="11896"/>
            </w:tabs>
            <w:rPr>
              <w:noProof/>
              <w:szCs w:val="22"/>
            </w:rPr>
          </w:pPr>
          <w:hyperlink w:anchor="_Toc58333546" w:history="1">
            <w:r w:rsidRPr="0096539B">
              <w:rPr>
                <w:rStyle w:val="a9"/>
                <w:noProof/>
              </w:rPr>
              <w:t>导言</w:t>
            </w:r>
            <w:r>
              <w:rPr>
                <w:noProof/>
                <w:webHidden/>
              </w:rPr>
              <w:tab/>
            </w:r>
            <w:r>
              <w:rPr>
                <w:noProof/>
                <w:webHidden/>
              </w:rPr>
              <w:fldChar w:fldCharType="begin"/>
            </w:r>
            <w:r>
              <w:rPr>
                <w:noProof/>
                <w:webHidden/>
              </w:rPr>
              <w:instrText xml:space="preserve"> PAGEREF _Toc58333546 \h </w:instrText>
            </w:r>
            <w:r>
              <w:rPr>
                <w:noProof/>
                <w:webHidden/>
              </w:rPr>
            </w:r>
            <w:r>
              <w:rPr>
                <w:noProof/>
                <w:webHidden/>
              </w:rPr>
              <w:fldChar w:fldCharType="separate"/>
            </w:r>
            <w:r>
              <w:rPr>
                <w:noProof/>
                <w:webHidden/>
              </w:rPr>
              <w:t>181</w:t>
            </w:r>
            <w:r>
              <w:rPr>
                <w:noProof/>
                <w:webHidden/>
              </w:rPr>
              <w:fldChar w:fldCharType="end"/>
            </w:r>
          </w:hyperlink>
        </w:p>
        <w:p w:rsidR="00290F74" w:rsidRDefault="00290F74">
          <w:pPr>
            <w:pStyle w:val="21"/>
            <w:tabs>
              <w:tab w:val="right" w:leader="dot" w:pos="11896"/>
            </w:tabs>
            <w:rPr>
              <w:noProof/>
              <w:szCs w:val="22"/>
            </w:rPr>
          </w:pPr>
          <w:hyperlink w:anchor="_Toc58333547" w:history="1">
            <w:r w:rsidRPr="0096539B">
              <w:rPr>
                <w:rStyle w:val="a9"/>
                <w:noProof/>
              </w:rPr>
              <w:t>宏观经济环境</w:t>
            </w:r>
            <w:r>
              <w:rPr>
                <w:noProof/>
                <w:webHidden/>
              </w:rPr>
              <w:tab/>
            </w:r>
            <w:r>
              <w:rPr>
                <w:noProof/>
                <w:webHidden/>
              </w:rPr>
              <w:fldChar w:fldCharType="begin"/>
            </w:r>
            <w:r>
              <w:rPr>
                <w:noProof/>
                <w:webHidden/>
              </w:rPr>
              <w:instrText xml:space="preserve"> PAGEREF _Toc58333547 \h </w:instrText>
            </w:r>
            <w:r>
              <w:rPr>
                <w:noProof/>
                <w:webHidden/>
              </w:rPr>
            </w:r>
            <w:r>
              <w:rPr>
                <w:noProof/>
                <w:webHidden/>
              </w:rPr>
              <w:fldChar w:fldCharType="separate"/>
            </w:r>
            <w:r>
              <w:rPr>
                <w:noProof/>
                <w:webHidden/>
              </w:rPr>
              <w:t>181</w:t>
            </w:r>
            <w:r>
              <w:rPr>
                <w:noProof/>
                <w:webHidden/>
              </w:rPr>
              <w:fldChar w:fldCharType="end"/>
            </w:r>
          </w:hyperlink>
        </w:p>
        <w:p w:rsidR="00290F74" w:rsidRDefault="00290F74">
          <w:pPr>
            <w:pStyle w:val="31"/>
            <w:tabs>
              <w:tab w:val="right" w:leader="dot" w:pos="11896"/>
            </w:tabs>
            <w:rPr>
              <w:noProof/>
              <w:szCs w:val="22"/>
            </w:rPr>
          </w:pPr>
          <w:hyperlink w:anchor="_Toc58333548" w:history="1">
            <w:r w:rsidRPr="0096539B">
              <w:rPr>
                <w:rStyle w:val="a9"/>
                <w:noProof/>
              </w:rPr>
              <w:t>导论：区域划分</w:t>
            </w:r>
            <w:r>
              <w:rPr>
                <w:noProof/>
                <w:webHidden/>
              </w:rPr>
              <w:tab/>
            </w:r>
            <w:r>
              <w:rPr>
                <w:noProof/>
                <w:webHidden/>
              </w:rPr>
              <w:fldChar w:fldCharType="begin"/>
            </w:r>
            <w:r>
              <w:rPr>
                <w:noProof/>
                <w:webHidden/>
              </w:rPr>
              <w:instrText xml:space="preserve"> PAGEREF _Toc58333548 \h </w:instrText>
            </w:r>
            <w:r>
              <w:rPr>
                <w:noProof/>
                <w:webHidden/>
              </w:rPr>
            </w:r>
            <w:r>
              <w:rPr>
                <w:noProof/>
                <w:webHidden/>
              </w:rPr>
              <w:fldChar w:fldCharType="separate"/>
            </w:r>
            <w:r>
              <w:rPr>
                <w:noProof/>
                <w:webHidden/>
              </w:rPr>
              <w:t>181</w:t>
            </w:r>
            <w:r>
              <w:rPr>
                <w:noProof/>
                <w:webHidden/>
              </w:rPr>
              <w:fldChar w:fldCharType="end"/>
            </w:r>
          </w:hyperlink>
        </w:p>
        <w:p w:rsidR="00290F74" w:rsidRDefault="00290F74">
          <w:pPr>
            <w:pStyle w:val="31"/>
            <w:tabs>
              <w:tab w:val="right" w:leader="dot" w:pos="11896"/>
            </w:tabs>
            <w:rPr>
              <w:noProof/>
              <w:szCs w:val="22"/>
            </w:rPr>
          </w:pPr>
          <w:hyperlink w:anchor="_Toc58333549" w:history="1">
            <w:r w:rsidRPr="0096539B">
              <w:rPr>
                <w:rStyle w:val="a9"/>
                <w:noProof/>
              </w:rPr>
              <w:t>气候</w:t>
            </w:r>
            <w:r>
              <w:rPr>
                <w:noProof/>
                <w:webHidden/>
              </w:rPr>
              <w:tab/>
            </w:r>
            <w:r>
              <w:rPr>
                <w:noProof/>
                <w:webHidden/>
              </w:rPr>
              <w:fldChar w:fldCharType="begin"/>
            </w:r>
            <w:r>
              <w:rPr>
                <w:noProof/>
                <w:webHidden/>
              </w:rPr>
              <w:instrText xml:space="preserve"> PAGEREF _Toc58333549 \h </w:instrText>
            </w:r>
            <w:r>
              <w:rPr>
                <w:noProof/>
                <w:webHidden/>
              </w:rPr>
            </w:r>
            <w:r>
              <w:rPr>
                <w:noProof/>
                <w:webHidden/>
              </w:rPr>
              <w:fldChar w:fldCharType="separate"/>
            </w:r>
            <w:r>
              <w:rPr>
                <w:noProof/>
                <w:webHidden/>
              </w:rPr>
              <w:t>182</w:t>
            </w:r>
            <w:r>
              <w:rPr>
                <w:noProof/>
                <w:webHidden/>
              </w:rPr>
              <w:fldChar w:fldCharType="end"/>
            </w:r>
          </w:hyperlink>
        </w:p>
        <w:p w:rsidR="00290F74" w:rsidRDefault="00290F74">
          <w:pPr>
            <w:pStyle w:val="31"/>
            <w:tabs>
              <w:tab w:val="right" w:leader="dot" w:pos="11896"/>
            </w:tabs>
            <w:rPr>
              <w:noProof/>
              <w:szCs w:val="22"/>
            </w:rPr>
          </w:pPr>
          <w:hyperlink w:anchor="_Toc58333550" w:history="1">
            <w:r w:rsidRPr="0096539B">
              <w:rPr>
                <w:rStyle w:val="a9"/>
                <w:noProof/>
              </w:rPr>
              <w:t>人口</w:t>
            </w:r>
            <w:r>
              <w:rPr>
                <w:noProof/>
                <w:webHidden/>
              </w:rPr>
              <w:tab/>
            </w:r>
            <w:r>
              <w:rPr>
                <w:noProof/>
                <w:webHidden/>
              </w:rPr>
              <w:fldChar w:fldCharType="begin"/>
            </w:r>
            <w:r>
              <w:rPr>
                <w:noProof/>
                <w:webHidden/>
              </w:rPr>
              <w:instrText xml:space="preserve"> PAGEREF _Toc58333550 \h </w:instrText>
            </w:r>
            <w:r>
              <w:rPr>
                <w:noProof/>
                <w:webHidden/>
              </w:rPr>
            </w:r>
            <w:r>
              <w:rPr>
                <w:noProof/>
                <w:webHidden/>
              </w:rPr>
              <w:fldChar w:fldCharType="separate"/>
            </w:r>
            <w:r>
              <w:rPr>
                <w:noProof/>
                <w:webHidden/>
              </w:rPr>
              <w:t>184</w:t>
            </w:r>
            <w:r>
              <w:rPr>
                <w:noProof/>
                <w:webHidden/>
              </w:rPr>
              <w:fldChar w:fldCharType="end"/>
            </w:r>
          </w:hyperlink>
        </w:p>
        <w:p w:rsidR="00290F74" w:rsidRDefault="00290F74">
          <w:pPr>
            <w:pStyle w:val="31"/>
            <w:tabs>
              <w:tab w:val="right" w:leader="dot" w:pos="11896"/>
            </w:tabs>
            <w:rPr>
              <w:noProof/>
              <w:szCs w:val="22"/>
            </w:rPr>
          </w:pPr>
          <w:hyperlink w:anchor="_Toc58333551" w:history="1">
            <w:r w:rsidRPr="0096539B">
              <w:rPr>
                <w:rStyle w:val="a9"/>
                <w:noProof/>
              </w:rPr>
              <w:t>耕地面积</w:t>
            </w:r>
            <w:r>
              <w:rPr>
                <w:noProof/>
                <w:webHidden/>
              </w:rPr>
              <w:tab/>
            </w:r>
            <w:r>
              <w:rPr>
                <w:noProof/>
                <w:webHidden/>
              </w:rPr>
              <w:fldChar w:fldCharType="begin"/>
            </w:r>
            <w:r>
              <w:rPr>
                <w:noProof/>
                <w:webHidden/>
              </w:rPr>
              <w:instrText xml:space="preserve"> PAGEREF _Toc58333551 \h </w:instrText>
            </w:r>
            <w:r>
              <w:rPr>
                <w:noProof/>
                <w:webHidden/>
              </w:rPr>
            </w:r>
            <w:r>
              <w:rPr>
                <w:noProof/>
                <w:webHidden/>
              </w:rPr>
              <w:fldChar w:fldCharType="separate"/>
            </w:r>
            <w:r>
              <w:rPr>
                <w:noProof/>
                <w:webHidden/>
              </w:rPr>
              <w:t>188</w:t>
            </w:r>
            <w:r>
              <w:rPr>
                <w:noProof/>
                <w:webHidden/>
              </w:rPr>
              <w:fldChar w:fldCharType="end"/>
            </w:r>
          </w:hyperlink>
        </w:p>
        <w:p w:rsidR="00290F74" w:rsidRDefault="00290F74">
          <w:pPr>
            <w:pStyle w:val="21"/>
            <w:tabs>
              <w:tab w:val="right" w:leader="dot" w:pos="11896"/>
            </w:tabs>
            <w:rPr>
              <w:noProof/>
              <w:szCs w:val="22"/>
            </w:rPr>
          </w:pPr>
          <w:hyperlink w:anchor="_Toc58333552" w:history="1">
            <w:r w:rsidRPr="0096539B">
              <w:rPr>
                <w:rStyle w:val="a9"/>
                <w:noProof/>
              </w:rPr>
              <w:t>农村行政：征税和农村社会秩序</w:t>
            </w:r>
            <w:r>
              <w:rPr>
                <w:noProof/>
                <w:webHidden/>
              </w:rPr>
              <w:tab/>
            </w:r>
            <w:r>
              <w:rPr>
                <w:noProof/>
                <w:webHidden/>
              </w:rPr>
              <w:fldChar w:fldCharType="begin"/>
            </w:r>
            <w:r>
              <w:rPr>
                <w:noProof/>
                <w:webHidden/>
              </w:rPr>
              <w:instrText xml:space="preserve"> PAGEREF _Toc58333552 \h </w:instrText>
            </w:r>
            <w:r>
              <w:rPr>
                <w:noProof/>
                <w:webHidden/>
              </w:rPr>
            </w:r>
            <w:r>
              <w:rPr>
                <w:noProof/>
                <w:webHidden/>
              </w:rPr>
              <w:fldChar w:fldCharType="separate"/>
            </w:r>
            <w:r>
              <w:rPr>
                <w:noProof/>
                <w:webHidden/>
              </w:rPr>
              <w:t>193</w:t>
            </w:r>
            <w:r>
              <w:rPr>
                <w:noProof/>
                <w:webHidden/>
              </w:rPr>
              <w:fldChar w:fldCharType="end"/>
            </w:r>
          </w:hyperlink>
        </w:p>
        <w:p w:rsidR="00290F74" w:rsidRDefault="00290F74">
          <w:pPr>
            <w:pStyle w:val="31"/>
            <w:tabs>
              <w:tab w:val="right" w:leader="dot" w:pos="11896"/>
            </w:tabs>
            <w:rPr>
              <w:noProof/>
              <w:szCs w:val="22"/>
            </w:rPr>
          </w:pPr>
          <w:hyperlink w:anchor="_Toc58333553" w:history="1">
            <w:r w:rsidRPr="0096539B">
              <w:rPr>
                <w:rStyle w:val="a9"/>
                <w:noProof/>
              </w:rPr>
              <w:t>组织民众</w:t>
            </w:r>
            <w:r>
              <w:rPr>
                <w:noProof/>
                <w:webHidden/>
              </w:rPr>
              <w:tab/>
            </w:r>
            <w:r>
              <w:rPr>
                <w:noProof/>
                <w:webHidden/>
              </w:rPr>
              <w:fldChar w:fldCharType="begin"/>
            </w:r>
            <w:r>
              <w:rPr>
                <w:noProof/>
                <w:webHidden/>
              </w:rPr>
              <w:instrText xml:space="preserve"> PAGEREF _Toc58333553 \h </w:instrText>
            </w:r>
            <w:r>
              <w:rPr>
                <w:noProof/>
                <w:webHidden/>
              </w:rPr>
            </w:r>
            <w:r>
              <w:rPr>
                <w:noProof/>
                <w:webHidden/>
              </w:rPr>
              <w:fldChar w:fldCharType="separate"/>
            </w:r>
            <w:r>
              <w:rPr>
                <w:noProof/>
                <w:webHidden/>
              </w:rPr>
              <w:t>193</w:t>
            </w:r>
            <w:r>
              <w:rPr>
                <w:noProof/>
                <w:webHidden/>
              </w:rPr>
              <w:fldChar w:fldCharType="end"/>
            </w:r>
          </w:hyperlink>
        </w:p>
        <w:p w:rsidR="00290F74" w:rsidRDefault="00290F74">
          <w:pPr>
            <w:pStyle w:val="31"/>
            <w:tabs>
              <w:tab w:val="right" w:leader="dot" w:pos="11896"/>
            </w:tabs>
            <w:rPr>
              <w:noProof/>
              <w:szCs w:val="22"/>
            </w:rPr>
          </w:pPr>
          <w:hyperlink w:anchor="_Toc58333554" w:history="1">
            <w:r w:rsidRPr="0096539B">
              <w:rPr>
                <w:rStyle w:val="a9"/>
                <w:noProof/>
              </w:rPr>
              <w:t>组织土地：土地的类别</w:t>
            </w:r>
            <w:r>
              <w:rPr>
                <w:noProof/>
                <w:webHidden/>
              </w:rPr>
              <w:tab/>
            </w:r>
            <w:r>
              <w:rPr>
                <w:noProof/>
                <w:webHidden/>
              </w:rPr>
              <w:fldChar w:fldCharType="begin"/>
            </w:r>
            <w:r>
              <w:rPr>
                <w:noProof/>
                <w:webHidden/>
              </w:rPr>
              <w:instrText xml:space="preserve"> PAGEREF _Toc58333554 \h </w:instrText>
            </w:r>
            <w:r>
              <w:rPr>
                <w:noProof/>
                <w:webHidden/>
              </w:rPr>
            </w:r>
            <w:r>
              <w:rPr>
                <w:noProof/>
                <w:webHidden/>
              </w:rPr>
              <w:fldChar w:fldCharType="separate"/>
            </w:r>
            <w:r>
              <w:rPr>
                <w:noProof/>
                <w:webHidden/>
              </w:rPr>
              <w:t>197</w:t>
            </w:r>
            <w:r>
              <w:rPr>
                <w:noProof/>
                <w:webHidden/>
              </w:rPr>
              <w:fldChar w:fldCharType="end"/>
            </w:r>
          </w:hyperlink>
        </w:p>
        <w:p w:rsidR="00290F74" w:rsidRDefault="00290F74">
          <w:pPr>
            <w:pStyle w:val="21"/>
            <w:tabs>
              <w:tab w:val="right" w:leader="dot" w:pos="11896"/>
            </w:tabs>
            <w:rPr>
              <w:noProof/>
              <w:szCs w:val="22"/>
            </w:rPr>
          </w:pPr>
          <w:hyperlink w:anchor="_Toc58333555" w:history="1">
            <w:r w:rsidRPr="0096539B">
              <w:rPr>
                <w:rStyle w:val="a9"/>
                <w:noProof/>
              </w:rPr>
              <w:t>农村行政：15、16世纪的变化</w:t>
            </w:r>
            <w:r>
              <w:rPr>
                <w:noProof/>
                <w:webHidden/>
              </w:rPr>
              <w:tab/>
            </w:r>
            <w:r>
              <w:rPr>
                <w:noProof/>
                <w:webHidden/>
              </w:rPr>
              <w:fldChar w:fldCharType="begin"/>
            </w:r>
            <w:r>
              <w:rPr>
                <w:noProof/>
                <w:webHidden/>
              </w:rPr>
              <w:instrText xml:space="preserve"> PAGEREF _Toc58333555 \h </w:instrText>
            </w:r>
            <w:r>
              <w:rPr>
                <w:noProof/>
                <w:webHidden/>
              </w:rPr>
            </w:r>
            <w:r>
              <w:rPr>
                <w:noProof/>
                <w:webHidden/>
              </w:rPr>
              <w:fldChar w:fldCharType="separate"/>
            </w:r>
            <w:r>
              <w:rPr>
                <w:noProof/>
                <w:webHidden/>
              </w:rPr>
              <w:t>197</w:t>
            </w:r>
            <w:r>
              <w:rPr>
                <w:noProof/>
                <w:webHidden/>
              </w:rPr>
              <w:fldChar w:fldCharType="end"/>
            </w:r>
          </w:hyperlink>
        </w:p>
        <w:p w:rsidR="00290F74" w:rsidRDefault="00290F74">
          <w:pPr>
            <w:pStyle w:val="31"/>
            <w:tabs>
              <w:tab w:val="right" w:leader="dot" w:pos="11896"/>
            </w:tabs>
            <w:rPr>
              <w:noProof/>
              <w:szCs w:val="22"/>
            </w:rPr>
          </w:pPr>
          <w:hyperlink w:anchor="_Toc58333556" w:history="1">
            <w:r w:rsidRPr="0096539B">
              <w:rPr>
                <w:rStyle w:val="a9"/>
                <w:noProof/>
              </w:rPr>
              <w:t>反逃税逃役的改革</w:t>
            </w:r>
            <w:r>
              <w:rPr>
                <w:noProof/>
                <w:webHidden/>
              </w:rPr>
              <w:tab/>
            </w:r>
            <w:r>
              <w:rPr>
                <w:noProof/>
                <w:webHidden/>
              </w:rPr>
              <w:fldChar w:fldCharType="begin"/>
            </w:r>
            <w:r>
              <w:rPr>
                <w:noProof/>
                <w:webHidden/>
              </w:rPr>
              <w:instrText xml:space="preserve"> PAGEREF _Toc58333556 \h </w:instrText>
            </w:r>
            <w:r>
              <w:rPr>
                <w:noProof/>
                <w:webHidden/>
              </w:rPr>
            </w:r>
            <w:r>
              <w:rPr>
                <w:noProof/>
                <w:webHidden/>
              </w:rPr>
              <w:fldChar w:fldCharType="separate"/>
            </w:r>
            <w:r>
              <w:rPr>
                <w:noProof/>
                <w:webHidden/>
              </w:rPr>
              <w:t>197</w:t>
            </w:r>
            <w:r>
              <w:rPr>
                <w:noProof/>
                <w:webHidden/>
              </w:rPr>
              <w:fldChar w:fldCharType="end"/>
            </w:r>
          </w:hyperlink>
        </w:p>
        <w:p w:rsidR="00290F74" w:rsidRDefault="00290F74">
          <w:pPr>
            <w:pStyle w:val="31"/>
            <w:tabs>
              <w:tab w:val="right" w:leader="dot" w:pos="11896"/>
            </w:tabs>
            <w:rPr>
              <w:noProof/>
              <w:szCs w:val="22"/>
            </w:rPr>
          </w:pPr>
          <w:hyperlink w:anchor="_Toc58333557" w:history="1">
            <w:r w:rsidRPr="0096539B">
              <w:rPr>
                <w:rStyle w:val="a9"/>
                <w:noProof/>
              </w:rPr>
              <w:t>防止里被瓦解的改革</w:t>
            </w:r>
            <w:r>
              <w:rPr>
                <w:noProof/>
                <w:webHidden/>
              </w:rPr>
              <w:tab/>
            </w:r>
            <w:r>
              <w:rPr>
                <w:noProof/>
                <w:webHidden/>
              </w:rPr>
              <w:fldChar w:fldCharType="begin"/>
            </w:r>
            <w:r>
              <w:rPr>
                <w:noProof/>
                <w:webHidden/>
              </w:rPr>
              <w:instrText xml:space="preserve"> PAGEREF _Toc58333557 \h </w:instrText>
            </w:r>
            <w:r>
              <w:rPr>
                <w:noProof/>
                <w:webHidden/>
              </w:rPr>
            </w:r>
            <w:r>
              <w:rPr>
                <w:noProof/>
                <w:webHidden/>
              </w:rPr>
              <w:fldChar w:fldCharType="separate"/>
            </w:r>
            <w:r>
              <w:rPr>
                <w:noProof/>
                <w:webHidden/>
              </w:rPr>
              <w:t>200</w:t>
            </w:r>
            <w:r>
              <w:rPr>
                <w:noProof/>
                <w:webHidden/>
              </w:rPr>
              <w:fldChar w:fldCharType="end"/>
            </w:r>
          </w:hyperlink>
        </w:p>
        <w:p w:rsidR="00290F74" w:rsidRDefault="00290F74">
          <w:pPr>
            <w:pStyle w:val="31"/>
            <w:tabs>
              <w:tab w:val="right" w:leader="dot" w:pos="11896"/>
            </w:tabs>
            <w:rPr>
              <w:noProof/>
              <w:szCs w:val="22"/>
            </w:rPr>
          </w:pPr>
          <w:hyperlink w:anchor="_Toc58333558" w:history="1">
            <w:r w:rsidRPr="0096539B">
              <w:rPr>
                <w:rStyle w:val="a9"/>
                <w:noProof/>
              </w:rPr>
              <w:t>一条鞭法改革：简化预算</w:t>
            </w:r>
            <w:r>
              <w:rPr>
                <w:noProof/>
                <w:webHidden/>
              </w:rPr>
              <w:tab/>
            </w:r>
            <w:r>
              <w:rPr>
                <w:noProof/>
                <w:webHidden/>
              </w:rPr>
              <w:fldChar w:fldCharType="begin"/>
            </w:r>
            <w:r>
              <w:rPr>
                <w:noProof/>
                <w:webHidden/>
              </w:rPr>
              <w:instrText xml:space="preserve"> PAGEREF _Toc58333558 \h </w:instrText>
            </w:r>
            <w:r>
              <w:rPr>
                <w:noProof/>
                <w:webHidden/>
              </w:rPr>
            </w:r>
            <w:r>
              <w:rPr>
                <w:noProof/>
                <w:webHidden/>
              </w:rPr>
              <w:fldChar w:fldCharType="separate"/>
            </w:r>
            <w:r>
              <w:rPr>
                <w:noProof/>
                <w:webHidden/>
              </w:rPr>
              <w:t>201</w:t>
            </w:r>
            <w:r>
              <w:rPr>
                <w:noProof/>
                <w:webHidden/>
              </w:rPr>
              <w:fldChar w:fldCharType="end"/>
            </w:r>
          </w:hyperlink>
        </w:p>
        <w:p w:rsidR="00290F74" w:rsidRDefault="00290F74">
          <w:pPr>
            <w:pStyle w:val="21"/>
            <w:tabs>
              <w:tab w:val="right" w:leader="dot" w:pos="11896"/>
            </w:tabs>
            <w:rPr>
              <w:noProof/>
              <w:szCs w:val="22"/>
            </w:rPr>
          </w:pPr>
          <w:hyperlink w:anchor="_Toc58333559" w:history="1">
            <w:r w:rsidRPr="0096539B">
              <w:rPr>
                <w:rStyle w:val="a9"/>
                <w:noProof/>
              </w:rPr>
              <w:t>乡村的商业化</w:t>
            </w:r>
            <w:r>
              <w:rPr>
                <w:noProof/>
                <w:webHidden/>
              </w:rPr>
              <w:tab/>
            </w:r>
            <w:r>
              <w:rPr>
                <w:noProof/>
                <w:webHidden/>
              </w:rPr>
              <w:fldChar w:fldCharType="begin"/>
            </w:r>
            <w:r>
              <w:rPr>
                <w:noProof/>
                <w:webHidden/>
              </w:rPr>
              <w:instrText xml:space="preserve"> PAGEREF _Toc58333559 \h </w:instrText>
            </w:r>
            <w:r>
              <w:rPr>
                <w:noProof/>
                <w:webHidden/>
              </w:rPr>
            </w:r>
            <w:r>
              <w:rPr>
                <w:noProof/>
                <w:webHidden/>
              </w:rPr>
              <w:fldChar w:fldCharType="separate"/>
            </w:r>
            <w:r>
              <w:rPr>
                <w:noProof/>
                <w:webHidden/>
              </w:rPr>
              <w:t>202</w:t>
            </w:r>
            <w:r>
              <w:rPr>
                <w:noProof/>
                <w:webHidden/>
              </w:rPr>
              <w:fldChar w:fldCharType="end"/>
            </w:r>
          </w:hyperlink>
        </w:p>
        <w:p w:rsidR="00290F74" w:rsidRDefault="00290F74">
          <w:pPr>
            <w:pStyle w:val="31"/>
            <w:tabs>
              <w:tab w:val="right" w:leader="dot" w:pos="11896"/>
            </w:tabs>
            <w:rPr>
              <w:noProof/>
              <w:szCs w:val="22"/>
            </w:rPr>
          </w:pPr>
          <w:hyperlink w:anchor="_Toc58333560" w:history="1">
            <w:r w:rsidRPr="0096539B">
              <w:rPr>
                <w:rStyle w:val="a9"/>
                <w:noProof/>
              </w:rPr>
              <w:t>市场结构</w:t>
            </w:r>
            <w:r>
              <w:rPr>
                <w:noProof/>
                <w:webHidden/>
              </w:rPr>
              <w:tab/>
            </w:r>
            <w:r>
              <w:rPr>
                <w:noProof/>
                <w:webHidden/>
              </w:rPr>
              <w:fldChar w:fldCharType="begin"/>
            </w:r>
            <w:r>
              <w:rPr>
                <w:noProof/>
                <w:webHidden/>
              </w:rPr>
              <w:instrText xml:space="preserve"> PAGEREF _Toc58333560 \h </w:instrText>
            </w:r>
            <w:r>
              <w:rPr>
                <w:noProof/>
                <w:webHidden/>
              </w:rPr>
            </w:r>
            <w:r>
              <w:rPr>
                <w:noProof/>
                <w:webHidden/>
              </w:rPr>
              <w:fldChar w:fldCharType="separate"/>
            </w:r>
            <w:r>
              <w:rPr>
                <w:noProof/>
                <w:webHidden/>
              </w:rPr>
              <w:t>202</w:t>
            </w:r>
            <w:r>
              <w:rPr>
                <w:noProof/>
                <w:webHidden/>
              </w:rPr>
              <w:fldChar w:fldCharType="end"/>
            </w:r>
          </w:hyperlink>
        </w:p>
        <w:p w:rsidR="00290F74" w:rsidRDefault="00290F74">
          <w:pPr>
            <w:pStyle w:val="31"/>
            <w:tabs>
              <w:tab w:val="right" w:leader="dot" w:pos="11896"/>
            </w:tabs>
            <w:rPr>
              <w:noProof/>
              <w:szCs w:val="22"/>
            </w:rPr>
          </w:pPr>
          <w:hyperlink w:anchor="_Toc58333561" w:history="1">
            <w:r w:rsidRPr="0096539B">
              <w:rPr>
                <w:rStyle w:val="a9"/>
                <w:noProof/>
              </w:rPr>
              <w:t>区域间的差异</w:t>
            </w:r>
            <w:r>
              <w:rPr>
                <w:noProof/>
                <w:webHidden/>
              </w:rPr>
              <w:tab/>
            </w:r>
            <w:r>
              <w:rPr>
                <w:noProof/>
                <w:webHidden/>
              </w:rPr>
              <w:fldChar w:fldCharType="begin"/>
            </w:r>
            <w:r>
              <w:rPr>
                <w:noProof/>
                <w:webHidden/>
              </w:rPr>
              <w:instrText xml:space="preserve"> PAGEREF _Toc58333561 \h </w:instrText>
            </w:r>
            <w:r>
              <w:rPr>
                <w:noProof/>
                <w:webHidden/>
              </w:rPr>
            </w:r>
            <w:r>
              <w:rPr>
                <w:noProof/>
                <w:webHidden/>
              </w:rPr>
              <w:fldChar w:fldCharType="separate"/>
            </w:r>
            <w:r>
              <w:rPr>
                <w:noProof/>
                <w:webHidden/>
              </w:rPr>
              <w:t>205</w:t>
            </w:r>
            <w:r>
              <w:rPr>
                <w:noProof/>
                <w:webHidden/>
              </w:rPr>
              <w:fldChar w:fldCharType="end"/>
            </w:r>
          </w:hyperlink>
        </w:p>
        <w:p w:rsidR="00290F74" w:rsidRDefault="00290F74">
          <w:pPr>
            <w:pStyle w:val="31"/>
            <w:tabs>
              <w:tab w:val="right" w:leader="dot" w:pos="11896"/>
            </w:tabs>
            <w:rPr>
              <w:noProof/>
              <w:szCs w:val="22"/>
            </w:rPr>
          </w:pPr>
          <w:hyperlink w:anchor="_Toc58333562" w:history="1">
            <w:r w:rsidRPr="0096539B">
              <w:rPr>
                <w:rStyle w:val="a9"/>
                <w:noProof/>
              </w:rPr>
              <w:t>主要商品：棉花和丝</w:t>
            </w:r>
            <w:r>
              <w:rPr>
                <w:noProof/>
                <w:webHidden/>
              </w:rPr>
              <w:tab/>
            </w:r>
            <w:r>
              <w:rPr>
                <w:noProof/>
                <w:webHidden/>
              </w:rPr>
              <w:fldChar w:fldCharType="begin"/>
            </w:r>
            <w:r>
              <w:rPr>
                <w:noProof/>
                <w:webHidden/>
              </w:rPr>
              <w:instrText xml:space="preserve"> PAGEREF _Toc58333562 \h </w:instrText>
            </w:r>
            <w:r>
              <w:rPr>
                <w:noProof/>
                <w:webHidden/>
              </w:rPr>
            </w:r>
            <w:r>
              <w:rPr>
                <w:noProof/>
                <w:webHidden/>
              </w:rPr>
              <w:fldChar w:fldCharType="separate"/>
            </w:r>
            <w:r>
              <w:rPr>
                <w:noProof/>
                <w:webHidden/>
              </w:rPr>
              <w:t>207</w:t>
            </w:r>
            <w:r>
              <w:rPr>
                <w:noProof/>
                <w:webHidden/>
              </w:rPr>
              <w:fldChar w:fldCharType="end"/>
            </w:r>
          </w:hyperlink>
        </w:p>
        <w:p w:rsidR="00290F74" w:rsidRDefault="00290F74">
          <w:pPr>
            <w:pStyle w:val="31"/>
            <w:tabs>
              <w:tab w:val="right" w:leader="dot" w:pos="11896"/>
            </w:tabs>
            <w:rPr>
              <w:noProof/>
              <w:szCs w:val="22"/>
            </w:rPr>
          </w:pPr>
          <w:hyperlink w:anchor="_Toc58333563" w:history="1">
            <w:r w:rsidRPr="0096539B">
              <w:rPr>
                <w:rStyle w:val="a9"/>
                <w:noProof/>
              </w:rPr>
              <w:t>商人集团</w:t>
            </w:r>
            <w:r>
              <w:rPr>
                <w:noProof/>
                <w:webHidden/>
              </w:rPr>
              <w:tab/>
            </w:r>
            <w:r>
              <w:rPr>
                <w:noProof/>
                <w:webHidden/>
              </w:rPr>
              <w:fldChar w:fldCharType="begin"/>
            </w:r>
            <w:r>
              <w:rPr>
                <w:noProof/>
                <w:webHidden/>
              </w:rPr>
              <w:instrText xml:space="preserve"> PAGEREF _Toc58333563 \h </w:instrText>
            </w:r>
            <w:r>
              <w:rPr>
                <w:noProof/>
                <w:webHidden/>
              </w:rPr>
            </w:r>
            <w:r>
              <w:rPr>
                <w:noProof/>
                <w:webHidden/>
              </w:rPr>
              <w:fldChar w:fldCharType="separate"/>
            </w:r>
            <w:r>
              <w:rPr>
                <w:noProof/>
                <w:webHidden/>
              </w:rPr>
              <w:t>208</w:t>
            </w:r>
            <w:r>
              <w:rPr>
                <w:noProof/>
                <w:webHidden/>
              </w:rPr>
              <w:fldChar w:fldCharType="end"/>
            </w:r>
          </w:hyperlink>
        </w:p>
        <w:p w:rsidR="00290F74" w:rsidRDefault="00290F74">
          <w:pPr>
            <w:pStyle w:val="21"/>
            <w:tabs>
              <w:tab w:val="right" w:leader="dot" w:pos="11896"/>
            </w:tabs>
            <w:rPr>
              <w:noProof/>
              <w:szCs w:val="22"/>
            </w:rPr>
          </w:pPr>
          <w:hyperlink w:anchor="_Toc58333564" w:history="1">
            <w:r w:rsidRPr="0096539B">
              <w:rPr>
                <w:rStyle w:val="a9"/>
                <w:noProof/>
              </w:rPr>
              <w:t>农业的反应</w:t>
            </w:r>
            <w:r>
              <w:rPr>
                <w:noProof/>
                <w:webHidden/>
              </w:rPr>
              <w:tab/>
            </w:r>
            <w:r>
              <w:rPr>
                <w:noProof/>
                <w:webHidden/>
              </w:rPr>
              <w:fldChar w:fldCharType="begin"/>
            </w:r>
            <w:r>
              <w:rPr>
                <w:noProof/>
                <w:webHidden/>
              </w:rPr>
              <w:instrText xml:space="preserve"> PAGEREF _Toc58333564 \h </w:instrText>
            </w:r>
            <w:r>
              <w:rPr>
                <w:noProof/>
                <w:webHidden/>
              </w:rPr>
            </w:r>
            <w:r>
              <w:rPr>
                <w:noProof/>
                <w:webHidden/>
              </w:rPr>
              <w:fldChar w:fldCharType="separate"/>
            </w:r>
            <w:r>
              <w:rPr>
                <w:noProof/>
                <w:webHidden/>
              </w:rPr>
              <w:t>208</w:t>
            </w:r>
            <w:r>
              <w:rPr>
                <w:noProof/>
                <w:webHidden/>
              </w:rPr>
              <w:fldChar w:fldCharType="end"/>
            </w:r>
          </w:hyperlink>
        </w:p>
        <w:p w:rsidR="00290F74" w:rsidRDefault="00290F74">
          <w:pPr>
            <w:pStyle w:val="31"/>
            <w:tabs>
              <w:tab w:val="right" w:leader="dot" w:pos="11896"/>
            </w:tabs>
            <w:rPr>
              <w:noProof/>
              <w:szCs w:val="22"/>
            </w:rPr>
          </w:pPr>
          <w:hyperlink w:anchor="_Toc58333565" w:history="1">
            <w:r w:rsidRPr="0096539B">
              <w:rPr>
                <w:rStyle w:val="a9"/>
                <w:noProof/>
              </w:rPr>
              <w:t>走向农业集约化</w:t>
            </w:r>
            <w:r>
              <w:rPr>
                <w:noProof/>
                <w:webHidden/>
              </w:rPr>
              <w:tab/>
            </w:r>
            <w:r>
              <w:rPr>
                <w:noProof/>
                <w:webHidden/>
              </w:rPr>
              <w:fldChar w:fldCharType="begin"/>
            </w:r>
            <w:r>
              <w:rPr>
                <w:noProof/>
                <w:webHidden/>
              </w:rPr>
              <w:instrText xml:space="preserve"> PAGEREF _Toc58333565 \h </w:instrText>
            </w:r>
            <w:r>
              <w:rPr>
                <w:noProof/>
                <w:webHidden/>
              </w:rPr>
            </w:r>
            <w:r>
              <w:rPr>
                <w:noProof/>
                <w:webHidden/>
              </w:rPr>
              <w:fldChar w:fldCharType="separate"/>
            </w:r>
            <w:r>
              <w:rPr>
                <w:noProof/>
                <w:webHidden/>
              </w:rPr>
              <w:t>208</w:t>
            </w:r>
            <w:r>
              <w:rPr>
                <w:noProof/>
                <w:webHidden/>
              </w:rPr>
              <w:fldChar w:fldCharType="end"/>
            </w:r>
          </w:hyperlink>
        </w:p>
        <w:p w:rsidR="00290F74" w:rsidRDefault="00290F74">
          <w:pPr>
            <w:pStyle w:val="31"/>
            <w:tabs>
              <w:tab w:val="right" w:leader="dot" w:pos="11896"/>
            </w:tabs>
            <w:rPr>
              <w:noProof/>
              <w:szCs w:val="22"/>
            </w:rPr>
          </w:pPr>
          <w:hyperlink w:anchor="_Toc58333566" w:history="1">
            <w:r w:rsidRPr="0096539B">
              <w:rPr>
                <w:rStyle w:val="a9"/>
                <w:noProof/>
              </w:rPr>
              <w:t>土地所有制的几个社会经济侧面</w:t>
            </w:r>
            <w:r>
              <w:rPr>
                <w:noProof/>
                <w:webHidden/>
              </w:rPr>
              <w:tab/>
            </w:r>
            <w:r>
              <w:rPr>
                <w:noProof/>
                <w:webHidden/>
              </w:rPr>
              <w:fldChar w:fldCharType="begin"/>
            </w:r>
            <w:r>
              <w:rPr>
                <w:noProof/>
                <w:webHidden/>
              </w:rPr>
              <w:instrText xml:space="preserve"> PAGEREF _Toc58333566 \h </w:instrText>
            </w:r>
            <w:r>
              <w:rPr>
                <w:noProof/>
                <w:webHidden/>
              </w:rPr>
            </w:r>
            <w:r>
              <w:rPr>
                <w:noProof/>
                <w:webHidden/>
              </w:rPr>
              <w:fldChar w:fldCharType="separate"/>
            </w:r>
            <w:r>
              <w:rPr>
                <w:noProof/>
                <w:webHidden/>
              </w:rPr>
              <w:t>210</w:t>
            </w:r>
            <w:r>
              <w:rPr>
                <w:noProof/>
                <w:webHidden/>
              </w:rPr>
              <w:fldChar w:fldCharType="end"/>
            </w:r>
          </w:hyperlink>
        </w:p>
        <w:p w:rsidR="00290F74" w:rsidRDefault="00290F74">
          <w:pPr>
            <w:pStyle w:val="31"/>
            <w:tabs>
              <w:tab w:val="right" w:leader="dot" w:pos="11896"/>
            </w:tabs>
            <w:rPr>
              <w:noProof/>
              <w:szCs w:val="22"/>
            </w:rPr>
          </w:pPr>
          <w:hyperlink w:anchor="_Toc58333567" w:history="1">
            <w:r w:rsidRPr="0096539B">
              <w:rPr>
                <w:rStyle w:val="a9"/>
                <w:noProof/>
              </w:rPr>
              <w:t>农业和土地制度：区域的差别</w:t>
            </w:r>
            <w:r>
              <w:rPr>
                <w:noProof/>
                <w:webHidden/>
              </w:rPr>
              <w:tab/>
            </w:r>
            <w:r>
              <w:rPr>
                <w:noProof/>
                <w:webHidden/>
              </w:rPr>
              <w:fldChar w:fldCharType="begin"/>
            </w:r>
            <w:r>
              <w:rPr>
                <w:noProof/>
                <w:webHidden/>
              </w:rPr>
              <w:instrText xml:space="preserve"> PAGEREF _Toc58333567 \h </w:instrText>
            </w:r>
            <w:r>
              <w:rPr>
                <w:noProof/>
                <w:webHidden/>
              </w:rPr>
            </w:r>
            <w:r>
              <w:rPr>
                <w:noProof/>
                <w:webHidden/>
              </w:rPr>
              <w:fldChar w:fldCharType="separate"/>
            </w:r>
            <w:r>
              <w:rPr>
                <w:noProof/>
                <w:webHidden/>
              </w:rPr>
              <w:t>212</w:t>
            </w:r>
            <w:r>
              <w:rPr>
                <w:noProof/>
                <w:webHidden/>
              </w:rPr>
              <w:fldChar w:fldCharType="end"/>
            </w:r>
          </w:hyperlink>
        </w:p>
        <w:p w:rsidR="00290F74" w:rsidRDefault="00290F74">
          <w:pPr>
            <w:pStyle w:val="21"/>
            <w:tabs>
              <w:tab w:val="right" w:leader="dot" w:pos="11896"/>
            </w:tabs>
            <w:rPr>
              <w:noProof/>
              <w:szCs w:val="22"/>
            </w:rPr>
          </w:pPr>
          <w:hyperlink w:anchor="_Toc58333568" w:history="1">
            <w:r w:rsidRPr="0096539B">
              <w:rPr>
                <w:rStyle w:val="a9"/>
                <w:noProof/>
              </w:rPr>
              <w:t>晚明的社会经济发展</w:t>
            </w:r>
            <w:r>
              <w:rPr>
                <w:noProof/>
                <w:webHidden/>
              </w:rPr>
              <w:tab/>
            </w:r>
            <w:r>
              <w:rPr>
                <w:noProof/>
                <w:webHidden/>
              </w:rPr>
              <w:fldChar w:fldCharType="begin"/>
            </w:r>
            <w:r>
              <w:rPr>
                <w:noProof/>
                <w:webHidden/>
              </w:rPr>
              <w:instrText xml:space="preserve"> PAGEREF _Toc58333568 \h </w:instrText>
            </w:r>
            <w:r>
              <w:rPr>
                <w:noProof/>
                <w:webHidden/>
              </w:rPr>
            </w:r>
            <w:r>
              <w:rPr>
                <w:noProof/>
                <w:webHidden/>
              </w:rPr>
              <w:fldChar w:fldCharType="separate"/>
            </w:r>
            <w:r>
              <w:rPr>
                <w:noProof/>
                <w:webHidden/>
              </w:rPr>
              <w:t>217</w:t>
            </w:r>
            <w:r>
              <w:rPr>
                <w:noProof/>
                <w:webHidden/>
              </w:rPr>
              <w:fldChar w:fldCharType="end"/>
            </w:r>
          </w:hyperlink>
        </w:p>
        <w:p w:rsidR="00290F74" w:rsidRDefault="00290F74">
          <w:pPr>
            <w:pStyle w:val="31"/>
            <w:tabs>
              <w:tab w:val="right" w:leader="dot" w:pos="11896"/>
            </w:tabs>
            <w:rPr>
              <w:noProof/>
              <w:szCs w:val="22"/>
            </w:rPr>
          </w:pPr>
          <w:hyperlink w:anchor="_Toc58333569" w:history="1">
            <w:r w:rsidRPr="0096539B">
              <w:rPr>
                <w:rStyle w:val="a9"/>
                <w:noProof/>
              </w:rPr>
              <w:t>“绅士”的地位</w:t>
            </w:r>
            <w:r>
              <w:rPr>
                <w:noProof/>
                <w:webHidden/>
              </w:rPr>
              <w:tab/>
            </w:r>
            <w:r>
              <w:rPr>
                <w:noProof/>
                <w:webHidden/>
              </w:rPr>
              <w:fldChar w:fldCharType="begin"/>
            </w:r>
            <w:r>
              <w:rPr>
                <w:noProof/>
                <w:webHidden/>
              </w:rPr>
              <w:instrText xml:space="preserve"> PAGEREF _Toc58333569 \h </w:instrText>
            </w:r>
            <w:r>
              <w:rPr>
                <w:noProof/>
                <w:webHidden/>
              </w:rPr>
            </w:r>
            <w:r>
              <w:rPr>
                <w:noProof/>
                <w:webHidden/>
              </w:rPr>
              <w:fldChar w:fldCharType="separate"/>
            </w:r>
            <w:r>
              <w:rPr>
                <w:noProof/>
                <w:webHidden/>
              </w:rPr>
              <w:t>217</w:t>
            </w:r>
            <w:r>
              <w:rPr>
                <w:noProof/>
                <w:webHidden/>
              </w:rPr>
              <w:fldChar w:fldCharType="end"/>
            </w:r>
          </w:hyperlink>
        </w:p>
        <w:p w:rsidR="00290F74" w:rsidRDefault="00290F74">
          <w:pPr>
            <w:pStyle w:val="31"/>
            <w:tabs>
              <w:tab w:val="right" w:leader="dot" w:pos="11896"/>
            </w:tabs>
            <w:rPr>
              <w:noProof/>
              <w:szCs w:val="22"/>
            </w:rPr>
          </w:pPr>
          <w:hyperlink w:anchor="_Toc58333570" w:history="1">
            <w:r w:rsidRPr="0096539B">
              <w:rPr>
                <w:rStyle w:val="a9"/>
                <w:noProof/>
              </w:rPr>
              <w:t>作为社会经济群体的功名获得者</w:t>
            </w:r>
            <w:r>
              <w:rPr>
                <w:noProof/>
                <w:webHidden/>
              </w:rPr>
              <w:tab/>
            </w:r>
            <w:r>
              <w:rPr>
                <w:noProof/>
                <w:webHidden/>
              </w:rPr>
              <w:fldChar w:fldCharType="begin"/>
            </w:r>
            <w:r>
              <w:rPr>
                <w:noProof/>
                <w:webHidden/>
              </w:rPr>
              <w:instrText xml:space="preserve"> PAGEREF _Toc58333570 \h </w:instrText>
            </w:r>
            <w:r>
              <w:rPr>
                <w:noProof/>
                <w:webHidden/>
              </w:rPr>
            </w:r>
            <w:r>
              <w:rPr>
                <w:noProof/>
                <w:webHidden/>
              </w:rPr>
              <w:fldChar w:fldCharType="separate"/>
            </w:r>
            <w:r>
              <w:rPr>
                <w:noProof/>
                <w:webHidden/>
              </w:rPr>
              <w:t>218</w:t>
            </w:r>
            <w:r>
              <w:rPr>
                <w:noProof/>
                <w:webHidden/>
              </w:rPr>
              <w:fldChar w:fldCharType="end"/>
            </w:r>
          </w:hyperlink>
        </w:p>
        <w:p w:rsidR="00290F74" w:rsidRDefault="00290F74">
          <w:pPr>
            <w:pStyle w:val="21"/>
            <w:tabs>
              <w:tab w:val="right" w:leader="dot" w:pos="11896"/>
            </w:tabs>
            <w:rPr>
              <w:noProof/>
              <w:szCs w:val="22"/>
            </w:rPr>
          </w:pPr>
          <w:hyperlink w:anchor="_Toc58333571" w:history="1">
            <w:r w:rsidRPr="0096539B">
              <w:rPr>
                <w:rStyle w:val="a9"/>
                <w:noProof/>
              </w:rPr>
              <w:t>结论</w:t>
            </w:r>
            <w:r>
              <w:rPr>
                <w:noProof/>
                <w:webHidden/>
              </w:rPr>
              <w:tab/>
            </w:r>
            <w:r>
              <w:rPr>
                <w:noProof/>
                <w:webHidden/>
              </w:rPr>
              <w:fldChar w:fldCharType="begin"/>
            </w:r>
            <w:r>
              <w:rPr>
                <w:noProof/>
                <w:webHidden/>
              </w:rPr>
              <w:instrText xml:space="preserve"> PAGEREF _Toc58333571 \h </w:instrText>
            </w:r>
            <w:r>
              <w:rPr>
                <w:noProof/>
                <w:webHidden/>
              </w:rPr>
            </w:r>
            <w:r>
              <w:rPr>
                <w:noProof/>
                <w:webHidden/>
              </w:rPr>
              <w:fldChar w:fldCharType="separate"/>
            </w:r>
            <w:r>
              <w:rPr>
                <w:noProof/>
                <w:webHidden/>
              </w:rPr>
              <w:t>222</w:t>
            </w:r>
            <w:r>
              <w:rPr>
                <w:noProof/>
                <w:webHidden/>
              </w:rPr>
              <w:fldChar w:fldCharType="end"/>
            </w:r>
          </w:hyperlink>
        </w:p>
        <w:p w:rsidR="00290F74" w:rsidRDefault="00290F74">
          <w:pPr>
            <w:pStyle w:val="11"/>
            <w:tabs>
              <w:tab w:val="right" w:leader="dot" w:pos="11896"/>
            </w:tabs>
            <w:rPr>
              <w:noProof/>
              <w:szCs w:val="22"/>
            </w:rPr>
          </w:pPr>
          <w:hyperlink w:anchor="_Toc58333572" w:history="1">
            <w:r w:rsidRPr="0096539B">
              <w:rPr>
                <w:rStyle w:val="a9"/>
                <w:noProof/>
              </w:rPr>
              <w:t>第十章　交通通信和商业</w:t>
            </w:r>
            <w:r>
              <w:rPr>
                <w:noProof/>
                <w:webHidden/>
              </w:rPr>
              <w:tab/>
            </w:r>
            <w:r>
              <w:rPr>
                <w:noProof/>
                <w:webHidden/>
              </w:rPr>
              <w:fldChar w:fldCharType="begin"/>
            </w:r>
            <w:r>
              <w:rPr>
                <w:noProof/>
                <w:webHidden/>
              </w:rPr>
              <w:instrText xml:space="preserve"> PAGEREF _Toc58333572 \h </w:instrText>
            </w:r>
            <w:r>
              <w:rPr>
                <w:noProof/>
                <w:webHidden/>
              </w:rPr>
            </w:r>
            <w:r>
              <w:rPr>
                <w:noProof/>
                <w:webHidden/>
              </w:rPr>
              <w:fldChar w:fldCharType="separate"/>
            </w:r>
            <w:r>
              <w:rPr>
                <w:noProof/>
                <w:webHidden/>
              </w:rPr>
              <w:t>255</w:t>
            </w:r>
            <w:r>
              <w:rPr>
                <w:noProof/>
                <w:webHidden/>
              </w:rPr>
              <w:fldChar w:fldCharType="end"/>
            </w:r>
          </w:hyperlink>
        </w:p>
        <w:p w:rsidR="00290F74" w:rsidRDefault="00290F74">
          <w:pPr>
            <w:pStyle w:val="21"/>
            <w:tabs>
              <w:tab w:val="right" w:leader="dot" w:pos="11896"/>
            </w:tabs>
            <w:rPr>
              <w:noProof/>
              <w:szCs w:val="22"/>
            </w:rPr>
          </w:pPr>
          <w:hyperlink w:anchor="_Toc58333573" w:history="1">
            <w:r w:rsidRPr="0096539B">
              <w:rPr>
                <w:rStyle w:val="a9"/>
                <w:noProof/>
              </w:rPr>
              <w:t>国家的交通通信和运输体系</w:t>
            </w:r>
            <w:r>
              <w:rPr>
                <w:noProof/>
                <w:webHidden/>
              </w:rPr>
              <w:tab/>
            </w:r>
            <w:r>
              <w:rPr>
                <w:noProof/>
                <w:webHidden/>
              </w:rPr>
              <w:fldChar w:fldCharType="begin"/>
            </w:r>
            <w:r>
              <w:rPr>
                <w:noProof/>
                <w:webHidden/>
              </w:rPr>
              <w:instrText xml:space="preserve"> PAGEREF _Toc58333573 \h </w:instrText>
            </w:r>
            <w:r>
              <w:rPr>
                <w:noProof/>
                <w:webHidden/>
              </w:rPr>
            </w:r>
            <w:r>
              <w:rPr>
                <w:noProof/>
                <w:webHidden/>
              </w:rPr>
              <w:fldChar w:fldCharType="separate"/>
            </w:r>
            <w:r>
              <w:rPr>
                <w:noProof/>
                <w:webHidden/>
              </w:rPr>
              <w:t>256</w:t>
            </w:r>
            <w:r>
              <w:rPr>
                <w:noProof/>
                <w:webHidden/>
              </w:rPr>
              <w:fldChar w:fldCharType="end"/>
            </w:r>
          </w:hyperlink>
        </w:p>
        <w:p w:rsidR="00290F74" w:rsidRDefault="00290F74">
          <w:pPr>
            <w:pStyle w:val="31"/>
            <w:tabs>
              <w:tab w:val="right" w:leader="dot" w:pos="11896"/>
            </w:tabs>
            <w:rPr>
              <w:noProof/>
              <w:szCs w:val="22"/>
            </w:rPr>
          </w:pPr>
          <w:hyperlink w:anchor="_Toc58333574" w:history="1">
            <w:r w:rsidRPr="0096539B">
              <w:rPr>
                <w:rStyle w:val="a9"/>
                <w:noProof/>
              </w:rPr>
              <w:t>驿传</w:t>
            </w:r>
            <w:r>
              <w:rPr>
                <w:noProof/>
                <w:webHidden/>
              </w:rPr>
              <w:tab/>
            </w:r>
            <w:r>
              <w:rPr>
                <w:noProof/>
                <w:webHidden/>
              </w:rPr>
              <w:fldChar w:fldCharType="begin"/>
            </w:r>
            <w:r>
              <w:rPr>
                <w:noProof/>
                <w:webHidden/>
              </w:rPr>
              <w:instrText xml:space="preserve"> PAGEREF _Toc58333574 \h </w:instrText>
            </w:r>
            <w:r>
              <w:rPr>
                <w:noProof/>
                <w:webHidden/>
              </w:rPr>
            </w:r>
            <w:r>
              <w:rPr>
                <w:noProof/>
                <w:webHidden/>
              </w:rPr>
              <w:fldChar w:fldCharType="separate"/>
            </w:r>
            <w:r>
              <w:rPr>
                <w:noProof/>
                <w:webHidden/>
              </w:rPr>
              <w:t>256</w:t>
            </w:r>
            <w:r>
              <w:rPr>
                <w:noProof/>
                <w:webHidden/>
              </w:rPr>
              <w:fldChar w:fldCharType="end"/>
            </w:r>
          </w:hyperlink>
        </w:p>
        <w:p w:rsidR="00290F74" w:rsidRDefault="00290F74">
          <w:pPr>
            <w:pStyle w:val="31"/>
            <w:tabs>
              <w:tab w:val="right" w:leader="dot" w:pos="11896"/>
            </w:tabs>
            <w:rPr>
              <w:noProof/>
              <w:szCs w:val="22"/>
            </w:rPr>
          </w:pPr>
          <w:hyperlink w:anchor="_Toc58333575" w:history="1">
            <w:r w:rsidRPr="0096539B">
              <w:rPr>
                <w:rStyle w:val="a9"/>
                <w:noProof/>
              </w:rPr>
              <w:t>邮政</w:t>
            </w:r>
            <w:r>
              <w:rPr>
                <w:noProof/>
                <w:webHidden/>
              </w:rPr>
              <w:tab/>
            </w:r>
            <w:r>
              <w:rPr>
                <w:noProof/>
                <w:webHidden/>
              </w:rPr>
              <w:fldChar w:fldCharType="begin"/>
            </w:r>
            <w:r>
              <w:rPr>
                <w:noProof/>
                <w:webHidden/>
              </w:rPr>
              <w:instrText xml:space="preserve"> PAGEREF _Toc58333575 \h </w:instrText>
            </w:r>
            <w:r>
              <w:rPr>
                <w:noProof/>
                <w:webHidden/>
              </w:rPr>
            </w:r>
            <w:r>
              <w:rPr>
                <w:noProof/>
                <w:webHidden/>
              </w:rPr>
              <w:fldChar w:fldCharType="separate"/>
            </w:r>
            <w:r>
              <w:rPr>
                <w:noProof/>
                <w:webHidden/>
              </w:rPr>
              <w:t>260</w:t>
            </w:r>
            <w:r>
              <w:rPr>
                <w:noProof/>
                <w:webHidden/>
              </w:rPr>
              <w:fldChar w:fldCharType="end"/>
            </w:r>
          </w:hyperlink>
        </w:p>
        <w:p w:rsidR="00290F74" w:rsidRDefault="00290F74">
          <w:pPr>
            <w:pStyle w:val="31"/>
            <w:tabs>
              <w:tab w:val="right" w:leader="dot" w:pos="11896"/>
            </w:tabs>
            <w:rPr>
              <w:noProof/>
              <w:szCs w:val="22"/>
            </w:rPr>
          </w:pPr>
          <w:hyperlink w:anchor="_Toc58333576" w:history="1">
            <w:r w:rsidRPr="0096539B">
              <w:rPr>
                <w:rStyle w:val="a9"/>
                <w:noProof/>
              </w:rPr>
              <w:t>递运所</w:t>
            </w:r>
            <w:r>
              <w:rPr>
                <w:noProof/>
                <w:webHidden/>
              </w:rPr>
              <w:tab/>
            </w:r>
            <w:r>
              <w:rPr>
                <w:noProof/>
                <w:webHidden/>
              </w:rPr>
              <w:fldChar w:fldCharType="begin"/>
            </w:r>
            <w:r>
              <w:rPr>
                <w:noProof/>
                <w:webHidden/>
              </w:rPr>
              <w:instrText xml:space="preserve"> PAGEREF _Toc58333576 \h </w:instrText>
            </w:r>
            <w:r>
              <w:rPr>
                <w:noProof/>
                <w:webHidden/>
              </w:rPr>
            </w:r>
            <w:r>
              <w:rPr>
                <w:noProof/>
                <w:webHidden/>
              </w:rPr>
              <w:fldChar w:fldCharType="separate"/>
            </w:r>
            <w:r>
              <w:rPr>
                <w:noProof/>
                <w:webHidden/>
              </w:rPr>
              <w:t>261</w:t>
            </w:r>
            <w:r>
              <w:rPr>
                <w:noProof/>
                <w:webHidden/>
              </w:rPr>
              <w:fldChar w:fldCharType="end"/>
            </w:r>
          </w:hyperlink>
        </w:p>
        <w:p w:rsidR="00290F74" w:rsidRDefault="00290F74">
          <w:pPr>
            <w:pStyle w:val="31"/>
            <w:tabs>
              <w:tab w:val="right" w:leader="dot" w:pos="11896"/>
            </w:tabs>
            <w:rPr>
              <w:noProof/>
              <w:szCs w:val="22"/>
            </w:rPr>
          </w:pPr>
          <w:hyperlink w:anchor="_Toc58333577" w:history="1">
            <w:r w:rsidRPr="0096539B">
              <w:rPr>
                <w:rStyle w:val="a9"/>
                <w:noProof/>
              </w:rPr>
              <w:t>漕运制</w:t>
            </w:r>
            <w:r>
              <w:rPr>
                <w:noProof/>
                <w:webHidden/>
              </w:rPr>
              <w:tab/>
            </w:r>
            <w:r>
              <w:rPr>
                <w:noProof/>
                <w:webHidden/>
              </w:rPr>
              <w:fldChar w:fldCharType="begin"/>
            </w:r>
            <w:r>
              <w:rPr>
                <w:noProof/>
                <w:webHidden/>
              </w:rPr>
              <w:instrText xml:space="preserve"> PAGEREF _Toc58333577 \h </w:instrText>
            </w:r>
            <w:r>
              <w:rPr>
                <w:noProof/>
                <w:webHidden/>
              </w:rPr>
            </w:r>
            <w:r>
              <w:rPr>
                <w:noProof/>
                <w:webHidden/>
              </w:rPr>
              <w:fldChar w:fldCharType="separate"/>
            </w:r>
            <w:r>
              <w:rPr>
                <w:noProof/>
                <w:webHidden/>
              </w:rPr>
              <w:t>261</w:t>
            </w:r>
            <w:r>
              <w:rPr>
                <w:noProof/>
                <w:webHidden/>
              </w:rPr>
              <w:fldChar w:fldCharType="end"/>
            </w:r>
          </w:hyperlink>
        </w:p>
        <w:p w:rsidR="00290F74" w:rsidRDefault="00290F74">
          <w:pPr>
            <w:pStyle w:val="31"/>
            <w:tabs>
              <w:tab w:val="right" w:leader="dot" w:pos="11896"/>
            </w:tabs>
            <w:rPr>
              <w:noProof/>
              <w:szCs w:val="22"/>
            </w:rPr>
          </w:pPr>
          <w:hyperlink w:anchor="_Toc58333578" w:history="1">
            <w:r w:rsidRPr="0096539B">
              <w:rPr>
                <w:rStyle w:val="a9"/>
                <w:noProof/>
              </w:rPr>
              <w:t>大运河</w:t>
            </w:r>
            <w:r>
              <w:rPr>
                <w:noProof/>
                <w:webHidden/>
              </w:rPr>
              <w:tab/>
            </w:r>
            <w:r>
              <w:rPr>
                <w:noProof/>
                <w:webHidden/>
              </w:rPr>
              <w:fldChar w:fldCharType="begin"/>
            </w:r>
            <w:r>
              <w:rPr>
                <w:noProof/>
                <w:webHidden/>
              </w:rPr>
              <w:instrText xml:space="preserve"> PAGEREF _Toc58333578 \h </w:instrText>
            </w:r>
            <w:r>
              <w:rPr>
                <w:noProof/>
                <w:webHidden/>
              </w:rPr>
            </w:r>
            <w:r>
              <w:rPr>
                <w:noProof/>
                <w:webHidden/>
              </w:rPr>
              <w:fldChar w:fldCharType="separate"/>
            </w:r>
            <w:r>
              <w:rPr>
                <w:noProof/>
                <w:webHidden/>
              </w:rPr>
              <w:t>261</w:t>
            </w:r>
            <w:r>
              <w:rPr>
                <w:noProof/>
                <w:webHidden/>
              </w:rPr>
              <w:fldChar w:fldCharType="end"/>
            </w:r>
          </w:hyperlink>
        </w:p>
        <w:p w:rsidR="00290F74" w:rsidRDefault="00290F74">
          <w:pPr>
            <w:pStyle w:val="21"/>
            <w:tabs>
              <w:tab w:val="right" w:leader="dot" w:pos="11896"/>
            </w:tabs>
            <w:rPr>
              <w:noProof/>
              <w:szCs w:val="22"/>
            </w:rPr>
          </w:pPr>
          <w:hyperlink w:anchor="_Toc58333579" w:history="1">
            <w:r w:rsidRPr="0096539B">
              <w:rPr>
                <w:rStyle w:val="a9"/>
                <w:noProof/>
              </w:rPr>
              <w:t>运输</w:t>
            </w:r>
            <w:r>
              <w:rPr>
                <w:noProof/>
                <w:webHidden/>
              </w:rPr>
              <w:tab/>
            </w:r>
            <w:r>
              <w:rPr>
                <w:noProof/>
                <w:webHidden/>
              </w:rPr>
              <w:fldChar w:fldCharType="begin"/>
            </w:r>
            <w:r>
              <w:rPr>
                <w:noProof/>
                <w:webHidden/>
              </w:rPr>
              <w:instrText xml:space="preserve"> PAGEREF _Toc58333579 \h </w:instrText>
            </w:r>
            <w:r>
              <w:rPr>
                <w:noProof/>
                <w:webHidden/>
              </w:rPr>
            </w:r>
            <w:r>
              <w:rPr>
                <w:noProof/>
                <w:webHidden/>
              </w:rPr>
              <w:fldChar w:fldCharType="separate"/>
            </w:r>
            <w:r>
              <w:rPr>
                <w:noProof/>
                <w:webHidden/>
              </w:rPr>
              <w:t>263</w:t>
            </w:r>
            <w:r>
              <w:rPr>
                <w:noProof/>
                <w:webHidden/>
              </w:rPr>
              <w:fldChar w:fldCharType="end"/>
            </w:r>
          </w:hyperlink>
        </w:p>
        <w:p w:rsidR="00290F74" w:rsidRDefault="00290F74">
          <w:pPr>
            <w:pStyle w:val="31"/>
            <w:tabs>
              <w:tab w:val="right" w:leader="dot" w:pos="11896"/>
            </w:tabs>
            <w:rPr>
              <w:noProof/>
              <w:szCs w:val="22"/>
            </w:rPr>
          </w:pPr>
          <w:hyperlink w:anchor="_Toc58333580" w:history="1">
            <w:r w:rsidRPr="0096539B">
              <w:rPr>
                <w:rStyle w:val="a9"/>
                <w:noProof/>
              </w:rPr>
              <w:t>水运</w:t>
            </w:r>
            <w:r>
              <w:rPr>
                <w:noProof/>
                <w:webHidden/>
              </w:rPr>
              <w:tab/>
            </w:r>
            <w:r>
              <w:rPr>
                <w:noProof/>
                <w:webHidden/>
              </w:rPr>
              <w:fldChar w:fldCharType="begin"/>
            </w:r>
            <w:r>
              <w:rPr>
                <w:noProof/>
                <w:webHidden/>
              </w:rPr>
              <w:instrText xml:space="preserve"> PAGEREF _Toc58333580 \h </w:instrText>
            </w:r>
            <w:r>
              <w:rPr>
                <w:noProof/>
                <w:webHidden/>
              </w:rPr>
            </w:r>
            <w:r>
              <w:rPr>
                <w:noProof/>
                <w:webHidden/>
              </w:rPr>
              <w:fldChar w:fldCharType="separate"/>
            </w:r>
            <w:r>
              <w:rPr>
                <w:noProof/>
                <w:webHidden/>
              </w:rPr>
              <w:t>264</w:t>
            </w:r>
            <w:r>
              <w:rPr>
                <w:noProof/>
                <w:webHidden/>
              </w:rPr>
              <w:fldChar w:fldCharType="end"/>
            </w:r>
          </w:hyperlink>
        </w:p>
        <w:p w:rsidR="00290F74" w:rsidRDefault="00290F74">
          <w:pPr>
            <w:pStyle w:val="31"/>
            <w:tabs>
              <w:tab w:val="right" w:leader="dot" w:pos="11896"/>
            </w:tabs>
            <w:rPr>
              <w:noProof/>
              <w:szCs w:val="22"/>
            </w:rPr>
          </w:pPr>
          <w:hyperlink w:anchor="_Toc58333581" w:history="1">
            <w:r w:rsidRPr="0096539B">
              <w:rPr>
                <w:rStyle w:val="a9"/>
                <w:noProof/>
              </w:rPr>
              <w:t>陆运</w:t>
            </w:r>
            <w:r>
              <w:rPr>
                <w:noProof/>
                <w:webHidden/>
              </w:rPr>
              <w:tab/>
            </w:r>
            <w:r>
              <w:rPr>
                <w:noProof/>
                <w:webHidden/>
              </w:rPr>
              <w:fldChar w:fldCharType="begin"/>
            </w:r>
            <w:r>
              <w:rPr>
                <w:noProof/>
                <w:webHidden/>
              </w:rPr>
              <w:instrText xml:space="preserve"> PAGEREF _Toc58333581 \h </w:instrText>
            </w:r>
            <w:r>
              <w:rPr>
                <w:noProof/>
                <w:webHidden/>
              </w:rPr>
            </w:r>
            <w:r>
              <w:rPr>
                <w:noProof/>
                <w:webHidden/>
              </w:rPr>
              <w:fldChar w:fldCharType="separate"/>
            </w:r>
            <w:r>
              <w:rPr>
                <w:noProof/>
                <w:webHidden/>
              </w:rPr>
              <w:t>265</w:t>
            </w:r>
            <w:r>
              <w:rPr>
                <w:noProof/>
                <w:webHidden/>
              </w:rPr>
              <w:fldChar w:fldCharType="end"/>
            </w:r>
          </w:hyperlink>
        </w:p>
        <w:p w:rsidR="00290F74" w:rsidRDefault="00290F74">
          <w:pPr>
            <w:pStyle w:val="31"/>
            <w:tabs>
              <w:tab w:val="right" w:leader="dot" w:pos="11896"/>
            </w:tabs>
            <w:rPr>
              <w:noProof/>
              <w:szCs w:val="22"/>
            </w:rPr>
          </w:pPr>
          <w:hyperlink w:anchor="_Toc58333582" w:history="1">
            <w:r w:rsidRPr="0096539B">
              <w:rPr>
                <w:rStyle w:val="a9"/>
                <w:noProof/>
              </w:rPr>
              <w:t>商业运输</w:t>
            </w:r>
            <w:r>
              <w:rPr>
                <w:noProof/>
                <w:webHidden/>
              </w:rPr>
              <w:tab/>
            </w:r>
            <w:r>
              <w:rPr>
                <w:noProof/>
                <w:webHidden/>
              </w:rPr>
              <w:fldChar w:fldCharType="begin"/>
            </w:r>
            <w:r>
              <w:rPr>
                <w:noProof/>
                <w:webHidden/>
              </w:rPr>
              <w:instrText xml:space="preserve"> PAGEREF _Toc58333582 \h </w:instrText>
            </w:r>
            <w:r>
              <w:rPr>
                <w:noProof/>
                <w:webHidden/>
              </w:rPr>
            </w:r>
            <w:r>
              <w:rPr>
                <w:noProof/>
                <w:webHidden/>
              </w:rPr>
              <w:fldChar w:fldCharType="separate"/>
            </w:r>
            <w:r>
              <w:rPr>
                <w:noProof/>
                <w:webHidden/>
              </w:rPr>
              <w:t>266</w:t>
            </w:r>
            <w:r>
              <w:rPr>
                <w:noProof/>
                <w:webHidden/>
              </w:rPr>
              <w:fldChar w:fldCharType="end"/>
            </w:r>
          </w:hyperlink>
        </w:p>
        <w:p w:rsidR="00290F74" w:rsidRDefault="00290F74">
          <w:pPr>
            <w:pStyle w:val="31"/>
            <w:tabs>
              <w:tab w:val="right" w:leader="dot" w:pos="11896"/>
            </w:tabs>
            <w:rPr>
              <w:noProof/>
              <w:szCs w:val="22"/>
            </w:rPr>
          </w:pPr>
          <w:hyperlink w:anchor="_Toc58333583" w:history="1">
            <w:r w:rsidRPr="0096539B">
              <w:rPr>
                <w:rStyle w:val="a9"/>
                <w:noProof/>
              </w:rPr>
              <w:t>海运</w:t>
            </w:r>
            <w:r>
              <w:rPr>
                <w:noProof/>
                <w:webHidden/>
              </w:rPr>
              <w:tab/>
            </w:r>
            <w:r>
              <w:rPr>
                <w:noProof/>
                <w:webHidden/>
              </w:rPr>
              <w:fldChar w:fldCharType="begin"/>
            </w:r>
            <w:r>
              <w:rPr>
                <w:noProof/>
                <w:webHidden/>
              </w:rPr>
              <w:instrText xml:space="preserve"> PAGEREF _Toc58333583 \h </w:instrText>
            </w:r>
            <w:r>
              <w:rPr>
                <w:noProof/>
                <w:webHidden/>
              </w:rPr>
            </w:r>
            <w:r>
              <w:rPr>
                <w:noProof/>
                <w:webHidden/>
              </w:rPr>
              <w:fldChar w:fldCharType="separate"/>
            </w:r>
            <w:r>
              <w:rPr>
                <w:noProof/>
                <w:webHidden/>
              </w:rPr>
              <w:t>267</w:t>
            </w:r>
            <w:r>
              <w:rPr>
                <w:noProof/>
                <w:webHidden/>
              </w:rPr>
              <w:fldChar w:fldCharType="end"/>
            </w:r>
          </w:hyperlink>
        </w:p>
        <w:p w:rsidR="00290F74" w:rsidRDefault="00290F74">
          <w:pPr>
            <w:pStyle w:val="21"/>
            <w:tabs>
              <w:tab w:val="right" w:leader="dot" w:pos="11896"/>
            </w:tabs>
            <w:rPr>
              <w:noProof/>
              <w:szCs w:val="22"/>
            </w:rPr>
          </w:pPr>
          <w:hyperlink w:anchor="_Toc58333584" w:history="1">
            <w:r w:rsidRPr="0096539B">
              <w:rPr>
                <w:rStyle w:val="a9"/>
                <w:noProof/>
              </w:rPr>
              <w:t>旅行</w:t>
            </w:r>
            <w:r>
              <w:rPr>
                <w:noProof/>
                <w:webHidden/>
              </w:rPr>
              <w:tab/>
            </w:r>
            <w:r>
              <w:rPr>
                <w:noProof/>
                <w:webHidden/>
              </w:rPr>
              <w:fldChar w:fldCharType="begin"/>
            </w:r>
            <w:r>
              <w:rPr>
                <w:noProof/>
                <w:webHidden/>
              </w:rPr>
              <w:instrText xml:space="preserve"> PAGEREF _Toc58333584 \h </w:instrText>
            </w:r>
            <w:r>
              <w:rPr>
                <w:noProof/>
                <w:webHidden/>
              </w:rPr>
            </w:r>
            <w:r>
              <w:rPr>
                <w:noProof/>
                <w:webHidden/>
              </w:rPr>
              <w:fldChar w:fldCharType="separate"/>
            </w:r>
            <w:r>
              <w:rPr>
                <w:noProof/>
                <w:webHidden/>
              </w:rPr>
              <w:t>269</w:t>
            </w:r>
            <w:r>
              <w:rPr>
                <w:noProof/>
                <w:webHidden/>
              </w:rPr>
              <w:fldChar w:fldCharType="end"/>
            </w:r>
          </w:hyperlink>
        </w:p>
        <w:p w:rsidR="00290F74" w:rsidRDefault="00290F74">
          <w:pPr>
            <w:pStyle w:val="31"/>
            <w:tabs>
              <w:tab w:val="right" w:leader="dot" w:pos="11896"/>
            </w:tabs>
            <w:rPr>
              <w:noProof/>
              <w:szCs w:val="22"/>
            </w:rPr>
          </w:pPr>
          <w:hyperlink w:anchor="_Toc58333585" w:history="1">
            <w:r w:rsidRPr="0096539B">
              <w:rPr>
                <w:rStyle w:val="a9"/>
                <w:noProof/>
              </w:rPr>
              <w:t>商业旅行</w:t>
            </w:r>
            <w:r>
              <w:rPr>
                <w:noProof/>
                <w:webHidden/>
              </w:rPr>
              <w:tab/>
            </w:r>
            <w:r>
              <w:rPr>
                <w:noProof/>
                <w:webHidden/>
              </w:rPr>
              <w:fldChar w:fldCharType="begin"/>
            </w:r>
            <w:r>
              <w:rPr>
                <w:noProof/>
                <w:webHidden/>
              </w:rPr>
              <w:instrText xml:space="preserve"> PAGEREF _Toc58333585 \h </w:instrText>
            </w:r>
            <w:r>
              <w:rPr>
                <w:noProof/>
                <w:webHidden/>
              </w:rPr>
            </w:r>
            <w:r>
              <w:rPr>
                <w:noProof/>
                <w:webHidden/>
              </w:rPr>
              <w:fldChar w:fldCharType="separate"/>
            </w:r>
            <w:r>
              <w:rPr>
                <w:noProof/>
                <w:webHidden/>
              </w:rPr>
              <w:t>270</w:t>
            </w:r>
            <w:r>
              <w:rPr>
                <w:noProof/>
                <w:webHidden/>
              </w:rPr>
              <w:fldChar w:fldCharType="end"/>
            </w:r>
          </w:hyperlink>
        </w:p>
        <w:p w:rsidR="00290F74" w:rsidRDefault="00290F74">
          <w:pPr>
            <w:pStyle w:val="31"/>
            <w:tabs>
              <w:tab w:val="right" w:leader="dot" w:pos="11896"/>
            </w:tabs>
            <w:rPr>
              <w:noProof/>
              <w:szCs w:val="22"/>
            </w:rPr>
          </w:pPr>
          <w:hyperlink w:anchor="_Toc58333586" w:history="1">
            <w:r w:rsidRPr="0096539B">
              <w:rPr>
                <w:rStyle w:val="a9"/>
                <w:noProof/>
              </w:rPr>
              <w:t>士绅旅行</w:t>
            </w:r>
            <w:r>
              <w:rPr>
                <w:noProof/>
                <w:webHidden/>
              </w:rPr>
              <w:tab/>
            </w:r>
            <w:r>
              <w:rPr>
                <w:noProof/>
                <w:webHidden/>
              </w:rPr>
              <w:fldChar w:fldCharType="begin"/>
            </w:r>
            <w:r>
              <w:rPr>
                <w:noProof/>
                <w:webHidden/>
              </w:rPr>
              <w:instrText xml:space="preserve"> PAGEREF _Toc58333586 \h </w:instrText>
            </w:r>
            <w:r>
              <w:rPr>
                <w:noProof/>
                <w:webHidden/>
              </w:rPr>
            </w:r>
            <w:r>
              <w:rPr>
                <w:noProof/>
                <w:webHidden/>
              </w:rPr>
              <w:fldChar w:fldCharType="separate"/>
            </w:r>
            <w:r>
              <w:rPr>
                <w:noProof/>
                <w:webHidden/>
              </w:rPr>
              <w:t>271</w:t>
            </w:r>
            <w:r>
              <w:rPr>
                <w:noProof/>
                <w:webHidden/>
              </w:rPr>
              <w:fldChar w:fldCharType="end"/>
            </w:r>
          </w:hyperlink>
        </w:p>
        <w:p w:rsidR="00290F74" w:rsidRDefault="00290F74">
          <w:pPr>
            <w:pStyle w:val="31"/>
            <w:tabs>
              <w:tab w:val="right" w:leader="dot" w:pos="11896"/>
            </w:tabs>
            <w:rPr>
              <w:noProof/>
              <w:szCs w:val="22"/>
            </w:rPr>
          </w:pPr>
          <w:hyperlink w:anchor="_Toc58333587" w:history="1">
            <w:r w:rsidRPr="0096539B">
              <w:rPr>
                <w:rStyle w:val="a9"/>
                <w:noProof/>
              </w:rPr>
              <w:t>朝圣</w:t>
            </w:r>
            <w:r>
              <w:rPr>
                <w:noProof/>
                <w:webHidden/>
              </w:rPr>
              <w:tab/>
            </w:r>
            <w:r>
              <w:rPr>
                <w:noProof/>
                <w:webHidden/>
              </w:rPr>
              <w:fldChar w:fldCharType="begin"/>
            </w:r>
            <w:r>
              <w:rPr>
                <w:noProof/>
                <w:webHidden/>
              </w:rPr>
              <w:instrText xml:space="preserve"> PAGEREF _Toc58333587 \h </w:instrText>
            </w:r>
            <w:r>
              <w:rPr>
                <w:noProof/>
                <w:webHidden/>
              </w:rPr>
            </w:r>
            <w:r>
              <w:rPr>
                <w:noProof/>
                <w:webHidden/>
              </w:rPr>
              <w:fldChar w:fldCharType="separate"/>
            </w:r>
            <w:r>
              <w:rPr>
                <w:noProof/>
                <w:webHidden/>
              </w:rPr>
              <w:t>271</w:t>
            </w:r>
            <w:r>
              <w:rPr>
                <w:noProof/>
                <w:webHidden/>
              </w:rPr>
              <w:fldChar w:fldCharType="end"/>
            </w:r>
          </w:hyperlink>
        </w:p>
        <w:p w:rsidR="00290F74" w:rsidRDefault="00290F74">
          <w:pPr>
            <w:pStyle w:val="31"/>
            <w:tabs>
              <w:tab w:val="right" w:leader="dot" w:pos="11896"/>
            </w:tabs>
            <w:rPr>
              <w:noProof/>
              <w:szCs w:val="22"/>
            </w:rPr>
          </w:pPr>
          <w:hyperlink w:anchor="_Toc58333588" w:history="1">
            <w:r w:rsidRPr="0096539B">
              <w:rPr>
                <w:rStyle w:val="a9"/>
                <w:noProof/>
              </w:rPr>
              <w:t>路程知识</w:t>
            </w:r>
            <w:r>
              <w:rPr>
                <w:noProof/>
                <w:webHidden/>
              </w:rPr>
              <w:tab/>
            </w:r>
            <w:r>
              <w:rPr>
                <w:noProof/>
                <w:webHidden/>
              </w:rPr>
              <w:fldChar w:fldCharType="begin"/>
            </w:r>
            <w:r>
              <w:rPr>
                <w:noProof/>
                <w:webHidden/>
              </w:rPr>
              <w:instrText xml:space="preserve"> PAGEREF _Toc58333588 \h </w:instrText>
            </w:r>
            <w:r>
              <w:rPr>
                <w:noProof/>
                <w:webHidden/>
              </w:rPr>
            </w:r>
            <w:r>
              <w:rPr>
                <w:noProof/>
                <w:webHidden/>
              </w:rPr>
              <w:fldChar w:fldCharType="separate"/>
            </w:r>
            <w:r>
              <w:rPr>
                <w:noProof/>
                <w:webHidden/>
              </w:rPr>
              <w:t>273</w:t>
            </w:r>
            <w:r>
              <w:rPr>
                <w:noProof/>
                <w:webHidden/>
              </w:rPr>
              <w:fldChar w:fldCharType="end"/>
            </w:r>
          </w:hyperlink>
        </w:p>
        <w:p w:rsidR="00290F74" w:rsidRDefault="00290F74">
          <w:pPr>
            <w:pStyle w:val="31"/>
            <w:tabs>
              <w:tab w:val="right" w:leader="dot" w:pos="11896"/>
            </w:tabs>
            <w:rPr>
              <w:noProof/>
              <w:szCs w:val="22"/>
            </w:rPr>
          </w:pPr>
          <w:hyperlink w:anchor="_Toc58333589" w:history="1">
            <w:r w:rsidRPr="0096539B">
              <w:rPr>
                <w:rStyle w:val="a9"/>
                <w:noProof/>
              </w:rPr>
              <w:t>旅行速度</w:t>
            </w:r>
            <w:r>
              <w:rPr>
                <w:noProof/>
                <w:webHidden/>
              </w:rPr>
              <w:tab/>
            </w:r>
            <w:r>
              <w:rPr>
                <w:noProof/>
                <w:webHidden/>
              </w:rPr>
              <w:fldChar w:fldCharType="begin"/>
            </w:r>
            <w:r>
              <w:rPr>
                <w:noProof/>
                <w:webHidden/>
              </w:rPr>
              <w:instrText xml:space="preserve"> PAGEREF _Toc58333589 \h </w:instrText>
            </w:r>
            <w:r>
              <w:rPr>
                <w:noProof/>
                <w:webHidden/>
              </w:rPr>
            </w:r>
            <w:r>
              <w:rPr>
                <w:noProof/>
                <w:webHidden/>
              </w:rPr>
              <w:fldChar w:fldCharType="separate"/>
            </w:r>
            <w:r>
              <w:rPr>
                <w:noProof/>
                <w:webHidden/>
              </w:rPr>
              <w:t>274</w:t>
            </w:r>
            <w:r>
              <w:rPr>
                <w:noProof/>
                <w:webHidden/>
              </w:rPr>
              <w:fldChar w:fldCharType="end"/>
            </w:r>
          </w:hyperlink>
        </w:p>
        <w:p w:rsidR="00290F74" w:rsidRDefault="00290F74">
          <w:pPr>
            <w:pStyle w:val="21"/>
            <w:tabs>
              <w:tab w:val="right" w:leader="dot" w:pos="11896"/>
            </w:tabs>
            <w:rPr>
              <w:noProof/>
              <w:szCs w:val="22"/>
            </w:rPr>
          </w:pPr>
          <w:hyperlink w:anchor="_Toc58333590" w:history="1">
            <w:r w:rsidRPr="0096539B">
              <w:rPr>
                <w:rStyle w:val="a9"/>
                <w:noProof/>
              </w:rPr>
              <w:t>知识的传布</w:t>
            </w:r>
            <w:r>
              <w:rPr>
                <w:noProof/>
                <w:webHidden/>
              </w:rPr>
              <w:tab/>
            </w:r>
            <w:r>
              <w:rPr>
                <w:noProof/>
                <w:webHidden/>
              </w:rPr>
              <w:fldChar w:fldCharType="begin"/>
            </w:r>
            <w:r>
              <w:rPr>
                <w:noProof/>
                <w:webHidden/>
              </w:rPr>
              <w:instrText xml:space="preserve"> PAGEREF _Toc58333590 \h </w:instrText>
            </w:r>
            <w:r>
              <w:rPr>
                <w:noProof/>
                <w:webHidden/>
              </w:rPr>
            </w:r>
            <w:r>
              <w:rPr>
                <w:noProof/>
                <w:webHidden/>
              </w:rPr>
              <w:fldChar w:fldCharType="separate"/>
            </w:r>
            <w:r>
              <w:rPr>
                <w:noProof/>
                <w:webHidden/>
              </w:rPr>
              <w:t>275</w:t>
            </w:r>
            <w:r>
              <w:rPr>
                <w:noProof/>
                <w:webHidden/>
              </w:rPr>
              <w:fldChar w:fldCharType="end"/>
            </w:r>
          </w:hyperlink>
        </w:p>
        <w:p w:rsidR="00290F74" w:rsidRDefault="00290F74">
          <w:pPr>
            <w:pStyle w:val="31"/>
            <w:tabs>
              <w:tab w:val="right" w:leader="dot" w:pos="11896"/>
            </w:tabs>
            <w:rPr>
              <w:noProof/>
              <w:szCs w:val="22"/>
            </w:rPr>
          </w:pPr>
          <w:hyperlink w:anchor="_Toc58333591" w:history="1">
            <w:r w:rsidRPr="0096539B">
              <w:rPr>
                <w:rStyle w:val="a9"/>
                <w:noProof/>
              </w:rPr>
              <w:t>国家文件的传送</w:t>
            </w:r>
            <w:r>
              <w:rPr>
                <w:noProof/>
                <w:webHidden/>
              </w:rPr>
              <w:tab/>
            </w:r>
            <w:r>
              <w:rPr>
                <w:noProof/>
                <w:webHidden/>
              </w:rPr>
              <w:fldChar w:fldCharType="begin"/>
            </w:r>
            <w:r>
              <w:rPr>
                <w:noProof/>
                <w:webHidden/>
              </w:rPr>
              <w:instrText xml:space="preserve"> PAGEREF _Toc58333591 \h </w:instrText>
            </w:r>
            <w:r>
              <w:rPr>
                <w:noProof/>
                <w:webHidden/>
              </w:rPr>
            </w:r>
            <w:r>
              <w:rPr>
                <w:noProof/>
                <w:webHidden/>
              </w:rPr>
              <w:fldChar w:fldCharType="separate"/>
            </w:r>
            <w:r>
              <w:rPr>
                <w:noProof/>
                <w:webHidden/>
              </w:rPr>
              <w:t>275</w:t>
            </w:r>
            <w:r>
              <w:rPr>
                <w:noProof/>
                <w:webHidden/>
              </w:rPr>
              <w:fldChar w:fldCharType="end"/>
            </w:r>
          </w:hyperlink>
        </w:p>
        <w:p w:rsidR="00290F74" w:rsidRDefault="00290F74">
          <w:pPr>
            <w:pStyle w:val="31"/>
            <w:tabs>
              <w:tab w:val="right" w:leader="dot" w:pos="11896"/>
            </w:tabs>
            <w:rPr>
              <w:noProof/>
              <w:szCs w:val="22"/>
            </w:rPr>
          </w:pPr>
          <w:hyperlink w:anchor="_Toc58333592" w:history="1">
            <w:r w:rsidRPr="0096539B">
              <w:rPr>
                <w:rStyle w:val="a9"/>
                <w:noProof/>
              </w:rPr>
              <w:t>私人文书的传送</w:t>
            </w:r>
            <w:r>
              <w:rPr>
                <w:noProof/>
                <w:webHidden/>
              </w:rPr>
              <w:tab/>
            </w:r>
            <w:r>
              <w:rPr>
                <w:noProof/>
                <w:webHidden/>
              </w:rPr>
              <w:fldChar w:fldCharType="begin"/>
            </w:r>
            <w:r>
              <w:rPr>
                <w:noProof/>
                <w:webHidden/>
              </w:rPr>
              <w:instrText xml:space="preserve"> PAGEREF _Toc58333592 \h </w:instrText>
            </w:r>
            <w:r>
              <w:rPr>
                <w:noProof/>
                <w:webHidden/>
              </w:rPr>
            </w:r>
            <w:r>
              <w:rPr>
                <w:noProof/>
                <w:webHidden/>
              </w:rPr>
              <w:fldChar w:fldCharType="separate"/>
            </w:r>
            <w:r>
              <w:rPr>
                <w:noProof/>
                <w:webHidden/>
              </w:rPr>
              <w:t>276</w:t>
            </w:r>
            <w:r>
              <w:rPr>
                <w:noProof/>
                <w:webHidden/>
              </w:rPr>
              <w:fldChar w:fldCharType="end"/>
            </w:r>
          </w:hyperlink>
        </w:p>
        <w:p w:rsidR="00290F74" w:rsidRDefault="00290F74">
          <w:pPr>
            <w:pStyle w:val="31"/>
            <w:tabs>
              <w:tab w:val="right" w:leader="dot" w:pos="11896"/>
            </w:tabs>
            <w:rPr>
              <w:noProof/>
              <w:szCs w:val="22"/>
            </w:rPr>
          </w:pPr>
          <w:hyperlink w:anchor="_Toc58333593" w:history="1">
            <w:r w:rsidRPr="0096539B">
              <w:rPr>
                <w:rStyle w:val="a9"/>
                <w:noProof/>
              </w:rPr>
              <w:t>当众宣读</w:t>
            </w:r>
            <w:r>
              <w:rPr>
                <w:noProof/>
                <w:webHidden/>
              </w:rPr>
              <w:tab/>
            </w:r>
            <w:r>
              <w:rPr>
                <w:noProof/>
                <w:webHidden/>
              </w:rPr>
              <w:fldChar w:fldCharType="begin"/>
            </w:r>
            <w:r>
              <w:rPr>
                <w:noProof/>
                <w:webHidden/>
              </w:rPr>
              <w:instrText xml:space="preserve"> PAGEREF _Toc58333593 \h </w:instrText>
            </w:r>
            <w:r>
              <w:rPr>
                <w:noProof/>
                <w:webHidden/>
              </w:rPr>
            </w:r>
            <w:r>
              <w:rPr>
                <w:noProof/>
                <w:webHidden/>
              </w:rPr>
              <w:fldChar w:fldCharType="separate"/>
            </w:r>
            <w:r>
              <w:rPr>
                <w:noProof/>
                <w:webHidden/>
              </w:rPr>
              <w:t>276</w:t>
            </w:r>
            <w:r>
              <w:rPr>
                <w:noProof/>
                <w:webHidden/>
              </w:rPr>
              <w:fldChar w:fldCharType="end"/>
            </w:r>
          </w:hyperlink>
        </w:p>
        <w:p w:rsidR="00290F74" w:rsidRDefault="00290F74">
          <w:pPr>
            <w:pStyle w:val="31"/>
            <w:tabs>
              <w:tab w:val="right" w:leader="dot" w:pos="11896"/>
            </w:tabs>
            <w:rPr>
              <w:noProof/>
              <w:szCs w:val="22"/>
            </w:rPr>
          </w:pPr>
          <w:hyperlink w:anchor="_Toc58333594" w:history="1">
            <w:r w:rsidRPr="0096539B">
              <w:rPr>
                <w:rStyle w:val="a9"/>
                <w:noProof/>
              </w:rPr>
              <w:t>公开张贴的榜文</w:t>
            </w:r>
            <w:r>
              <w:rPr>
                <w:noProof/>
                <w:webHidden/>
              </w:rPr>
              <w:tab/>
            </w:r>
            <w:r>
              <w:rPr>
                <w:noProof/>
                <w:webHidden/>
              </w:rPr>
              <w:fldChar w:fldCharType="begin"/>
            </w:r>
            <w:r>
              <w:rPr>
                <w:noProof/>
                <w:webHidden/>
              </w:rPr>
              <w:instrText xml:space="preserve"> PAGEREF _Toc58333594 \h </w:instrText>
            </w:r>
            <w:r>
              <w:rPr>
                <w:noProof/>
                <w:webHidden/>
              </w:rPr>
            </w:r>
            <w:r>
              <w:rPr>
                <w:noProof/>
                <w:webHidden/>
              </w:rPr>
              <w:fldChar w:fldCharType="separate"/>
            </w:r>
            <w:r>
              <w:rPr>
                <w:noProof/>
                <w:webHidden/>
              </w:rPr>
              <w:t>277</w:t>
            </w:r>
            <w:r>
              <w:rPr>
                <w:noProof/>
                <w:webHidden/>
              </w:rPr>
              <w:fldChar w:fldCharType="end"/>
            </w:r>
          </w:hyperlink>
        </w:p>
        <w:p w:rsidR="00290F74" w:rsidRDefault="00290F74">
          <w:pPr>
            <w:pStyle w:val="31"/>
            <w:tabs>
              <w:tab w:val="right" w:leader="dot" w:pos="11896"/>
            </w:tabs>
            <w:rPr>
              <w:noProof/>
              <w:szCs w:val="22"/>
            </w:rPr>
          </w:pPr>
          <w:hyperlink w:anchor="_Toc58333595" w:history="1">
            <w:r w:rsidRPr="0096539B">
              <w:rPr>
                <w:rStyle w:val="a9"/>
                <w:noProof/>
              </w:rPr>
              <w:t>印刷</w:t>
            </w:r>
            <w:r>
              <w:rPr>
                <w:noProof/>
                <w:webHidden/>
              </w:rPr>
              <w:tab/>
            </w:r>
            <w:r>
              <w:rPr>
                <w:noProof/>
                <w:webHidden/>
              </w:rPr>
              <w:fldChar w:fldCharType="begin"/>
            </w:r>
            <w:r>
              <w:rPr>
                <w:noProof/>
                <w:webHidden/>
              </w:rPr>
              <w:instrText xml:space="preserve"> PAGEREF _Toc58333595 \h </w:instrText>
            </w:r>
            <w:r>
              <w:rPr>
                <w:noProof/>
                <w:webHidden/>
              </w:rPr>
            </w:r>
            <w:r>
              <w:rPr>
                <w:noProof/>
                <w:webHidden/>
              </w:rPr>
              <w:fldChar w:fldCharType="separate"/>
            </w:r>
            <w:r>
              <w:rPr>
                <w:noProof/>
                <w:webHidden/>
              </w:rPr>
              <w:t>278</w:t>
            </w:r>
            <w:r>
              <w:rPr>
                <w:noProof/>
                <w:webHidden/>
              </w:rPr>
              <w:fldChar w:fldCharType="end"/>
            </w:r>
          </w:hyperlink>
        </w:p>
        <w:p w:rsidR="00290F74" w:rsidRDefault="00290F74">
          <w:pPr>
            <w:pStyle w:val="31"/>
            <w:tabs>
              <w:tab w:val="right" w:leader="dot" w:pos="11896"/>
            </w:tabs>
            <w:rPr>
              <w:noProof/>
              <w:szCs w:val="22"/>
            </w:rPr>
          </w:pPr>
          <w:hyperlink w:anchor="_Toc58333596" w:history="1">
            <w:r w:rsidRPr="0096539B">
              <w:rPr>
                <w:rStyle w:val="a9"/>
                <w:noProof/>
              </w:rPr>
              <w:t>国家出版活动</w:t>
            </w:r>
            <w:r>
              <w:rPr>
                <w:noProof/>
                <w:webHidden/>
              </w:rPr>
              <w:tab/>
            </w:r>
            <w:r>
              <w:rPr>
                <w:noProof/>
                <w:webHidden/>
              </w:rPr>
              <w:fldChar w:fldCharType="begin"/>
            </w:r>
            <w:r>
              <w:rPr>
                <w:noProof/>
                <w:webHidden/>
              </w:rPr>
              <w:instrText xml:space="preserve"> PAGEREF _Toc58333596 \h </w:instrText>
            </w:r>
            <w:r>
              <w:rPr>
                <w:noProof/>
                <w:webHidden/>
              </w:rPr>
            </w:r>
            <w:r>
              <w:rPr>
                <w:noProof/>
                <w:webHidden/>
              </w:rPr>
              <w:fldChar w:fldCharType="separate"/>
            </w:r>
            <w:r>
              <w:rPr>
                <w:noProof/>
                <w:webHidden/>
              </w:rPr>
              <w:t>279</w:t>
            </w:r>
            <w:r>
              <w:rPr>
                <w:noProof/>
                <w:webHidden/>
              </w:rPr>
              <w:fldChar w:fldCharType="end"/>
            </w:r>
          </w:hyperlink>
        </w:p>
        <w:p w:rsidR="00290F74" w:rsidRDefault="00290F74">
          <w:pPr>
            <w:pStyle w:val="31"/>
            <w:tabs>
              <w:tab w:val="right" w:leader="dot" w:pos="11896"/>
            </w:tabs>
            <w:rPr>
              <w:noProof/>
              <w:szCs w:val="22"/>
            </w:rPr>
          </w:pPr>
          <w:hyperlink w:anchor="_Toc58333597" w:history="1">
            <w:r w:rsidRPr="0096539B">
              <w:rPr>
                <w:rStyle w:val="a9"/>
                <w:noProof/>
              </w:rPr>
              <w:t>地方官员的出版活动</w:t>
            </w:r>
            <w:r>
              <w:rPr>
                <w:noProof/>
                <w:webHidden/>
              </w:rPr>
              <w:tab/>
            </w:r>
            <w:r>
              <w:rPr>
                <w:noProof/>
                <w:webHidden/>
              </w:rPr>
              <w:fldChar w:fldCharType="begin"/>
            </w:r>
            <w:r>
              <w:rPr>
                <w:noProof/>
                <w:webHidden/>
              </w:rPr>
              <w:instrText xml:space="preserve"> PAGEREF _Toc58333597 \h </w:instrText>
            </w:r>
            <w:r>
              <w:rPr>
                <w:noProof/>
                <w:webHidden/>
              </w:rPr>
            </w:r>
            <w:r>
              <w:rPr>
                <w:noProof/>
                <w:webHidden/>
              </w:rPr>
              <w:fldChar w:fldCharType="separate"/>
            </w:r>
            <w:r>
              <w:rPr>
                <w:noProof/>
                <w:webHidden/>
              </w:rPr>
              <w:t>280</w:t>
            </w:r>
            <w:r>
              <w:rPr>
                <w:noProof/>
                <w:webHidden/>
              </w:rPr>
              <w:fldChar w:fldCharType="end"/>
            </w:r>
          </w:hyperlink>
        </w:p>
        <w:p w:rsidR="00290F74" w:rsidRDefault="00290F74">
          <w:pPr>
            <w:pStyle w:val="31"/>
            <w:tabs>
              <w:tab w:val="right" w:leader="dot" w:pos="11896"/>
            </w:tabs>
            <w:rPr>
              <w:noProof/>
              <w:szCs w:val="22"/>
            </w:rPr>
          </w:pPr>
          <w:hyperlink w:anchor="_Toc58333598" w:history="1">
            <w:r w:rsidRPr="0096539B">
              <w:rPr>
                <w:rStyle w:val="a9"/>
                <w:noProof/>
              </w:rPr>
              <w:t>学术出版活动</w:t>
            </w:r>
            <w:r>
              <w:rPr>
                <w:noProof/>
                <w:webHidden/>
              </w:rPr>
              <w:tab/>
            </w:r>
            <w:r>
              <w:rPr>
                <w:noProof/>
                <w:webHidden/>
              </w:rPr>
              <w:fldChar w:fldCharType="begin"/>
            </w:r>
            <w:r>
              <w:rPr>
                <w:noProof/>
                <w:webHidden/>
              </w:rPr>
              <w:instrText xml:space="preserve"> PAGEREF _Toc58333598 \h </w:instrText>
            </w:r>
            <w:r>
              <w:rPr>
                <w:noProof/>
                <w:webHidden/>
              </w:rPr>
            </w:r>
            <w:r>
              <w:rPr>
                <w:noProof/>
                <w:webHidden/>
              </w:rPr>
              <w:fldChar w:fldCharType="separate"/>
            </w:r>
            <w:r>
              <w:rPr>
                <w:noProof/>
                <w:webHidden/>
              </w:rPr>
              <w:t>281</w:t>
            </w:r>
            <w:r>
              <w:rPr>
                <w:noProof/>
                <w:webHidden/>
              </w:rPr>
              <w:fldChar w:fldCharType="end"/>
            </w:r>
          </w:hyperlink>
        </w:p>
        <w:p w:rsidR="00290F74" w:rsidRDefault="00290F74">
          <w:pPr>
            <w:pStyle w:val="31"/>
            <w:tabs>
              <w:tab w:val="right" w:leader="dot" w:pos="11896"/>
            </w:tabs>
            <w:rPr>
              <w:noProof/>
              <w:szCs w:val="22"/>
            </w:rPr>
          </w:pPr>
          <w:hyperlink w:anchor="_Toc58333599" w:history="1">
            <w:r w:rsidRPr="0096539B">
              <w:rPr>
                <w:rStyle w:val="a9"/>
                <w:noProof/>
              </w:rPr>
              <w:t>地图出版活动</w:t>
            </w:r>
            <w:r>
              <w:rPr>
                <w:noProof/>
                <w:webHidden/>
              </w:rPr>
              <w:tab/>
            </w:r>
            <w:r>
              <w:rPr>
                <w:noProof/>
                <w:webHidden/>
              </w:rPr>
              <w:fldChar w:fldCharType="begin"/>
            </w:r>
            <w:r>
              <w:rPr>
                <w:noProof/>
                <w:webHidden/>
              </w:rPr>
              <w:instrText xml:space="preserve"> PAGEREF _Toc58333599 \h </w:instrText>
            </w:r>
            <w:r>
              <w:rPr>
                <w:noProof/>
                <w:webHidden/>
              </w:rPr>
            </w:r>
            <w:r>
              <w:rPr>
                <w:noProof/>
                <w:webHidden/>
              </w:rPr>
              <w:fldChar w:fldCharType="separate"/>
            </w:r>
            <w:r>
              <w:rPr>
                <w:noProof/>
                <w:webHidden/>
              </w:rPr>
              <w:t>281</w:t>
            </w:r>
            <w:r>
              <w:rPr>
                <w:noProof/>
                <w:webHidden/>
              </w:rPr>
              <w:fldChar w:fldCharType="end"/>
            </w:r>
          </w:hyperlink>
        </w:p>
        <w:p w:rsidR="00290F74" w:rsidRDefault="00290F74">
          <w:pPr>
            <w:pStyle w:val="31"/>
            <w:tabs>
              <w:tab w:val="right" w:leader="dot" w:pos="11896"/>
            </w:tabs>
            <w:rPr>
              <w:noProof/>
              <w:szCs w:val="22"/>
            </w:rPr>
          </w:pPr>
          <w:hyperlink w:anchor="_Toc58333600" w:history="1">
            <w:r w:rsidRPr="0096539B">
              <w:rPr>
                <w:rStyle w:val="a9"/>
                <w:noProof/>
              </w:rPr>
              <w:t>宗教出版活动</w:t>
            </w:r>
            <w:r>
              <w:rPr>
                <w:noProof/>
                <w:webHidden/>
              </w:rPr>
              <w:tab/>
            </w:r>
            <w:r>
              <w:rPr>
                <w:noProof/>
                <w:webHidden/>
              </w:rPr>
              <w:fldChar w:fldCharType="begin"/>
            </w:r>
            <w:r>
              <w:rPr>
                <w:noProof/>
                <w:webHidden/>
              </w:rPr>
              <w:instrText xml:space="preserve"> PAGEREF _Toc58333600 \h </w:instrText>
            </w:r>
            <w:r>
              <w:rPr>
                <w:noProof/>
                <w:webHidden/>
              </w:rPr>
            </w:r>
            <w:r>
              <w:rPr>
                <w:noProof/>
                <w:webHidden/>
              </w:rPr>
              <w:fldChar w:fldCharType="separate"/>
            </w:r>
            <w:r>
              <w:rPr>
                <w:noProof/>
                <w:webHidden/>
              </w:rPr>
              <w:t>282</w:t>
            </w:r>
            <w:r>
              <w:rPr>
                <w:noProof/>
                <w:webHidden/>
              </w:rPr>
              <w:fldChar w:fldCharType="end"/>
            </w:r>
          </w:hyperlink>
        </w:p>
        <w:p w:rsidR="00290F74" w:rsidRDefault="00290F74">
          <w:pPr>
            <w:pStyle w:val="31"/>
            <w:tabs>
              <w:tab w:val="right" w:leader="dot" w:pos="11896"/>
            </w:tabs>
            <w:rPr>
              <w:noProof/>
              <w:szCs w:val="22"/>
            </w:rPr>
          </w:pPr>
          <w:hyperlink w:anchor="_Toc58333601" w:history="1">
            <w:r w:rsidRPr="0096539B">
              <w:rPr>
                <w:rStyle w:val="a9"/>
                <w:noProof/>
              </w:rPr>
              <w:t>商业出版活动</w:t>
            </w:r>
            <w:r>
              <w:rPr>
                <w:noProof/>
                <w:webHidden/>
              </w:rPr>
              <w:tab/>
            </w:r>
            <w:r>
              <w:rPr>
                <w:noProof/>
                <w:webHidden/>
              </w:rPr>
              <w:fldChar w:fldCharType="begin"/>
            </w:r>
            <w:r>
              <w:rPr>
                <w:noProof/>
                <w:webHidden/>
              </w:rPr>
              <w:instrText xml:space="preserve"> PAGEREF _Toc58333601 \h </w:instrText>
            </w:r>
            <w:r>
              <w:rPr>
                <w:noProof/>
                <w:webHidden/>
              </w:rPr>
            </w:r>
            <w:r>
              <w:rPr>
                <w:noProof/>
                <w:webHidden/>
              </w:rPr>
              <w:fldChar w:fldCharType="separate"/>
            </w:r>
            <w:r>
              <w:rPr>
                <w:noProof/>
                <w:webHidden/>
              </w:rPr>
              <w:t>282</w:t>
            </w:r>
            <w:r>
              <w:rPr>
                <w:noProof/>
                <w:webHidden/>
              </w:rPr>
              <w:fldChar w:fldCharType="end"/>
            </w:r>
          </w:hyperlink>
        </w:p>
        <w:p w:rsidR="00290F74" w:rsidRDefault="00290F74">
          <w:pPr>
            <w:pStyle w:val="31"/>
            <w:tabs>
              <w:tab w:val="right" w:leader="dot" w:pos="11896"/>
            </w:tabs>
            <w:rPr>
              <w:noProof/>
              <w:szCs w:val="22"/>
            </w:rPr>
          </w:pPr>
          <w:hyperlink w:anchor="_Toc58333602" w:history="1">
            <w:r w:rsidRPr="0096539B">
              <w:rPr>
                <w:rStyle w:val="a9"/>
                <w:noProof/>
              </w:rPr>
              <w:t>藏书</w:t>
            </w:r>
            <w:r>
              <w:rPr>
                <w:noProof/>
                <w:webHidden/>
              </w:rPr>
              <w:tab/>
            </w:r>
            <w:r>
              <w:rPr>
                <w:noProof/>
                <w:webHidden/>
              </w:rPr>
              <w:fldChar w:fldCharType="begin"/>
            </w:r>
            <w:r>
              <w:rPr>
                <w:noProof/>
                <w:webHidden/>
              </w:rPr>
              <w:instrText xml:space="preserve"> PAGEREF _Toc58333602 \h </w:instrText>
            </w:r>
            <w:r>
              <w:rPr>
                <w:noProof/>
                <w:webHidden/>
              </w:rPr>
            </w:r>
            <w:r>
              <w:rPr>
                <w:noProof/>
                <w:webHidden/>
              </w:rPr>
              <w:fldChar w:fldCharType="separate"/>
            </w:r>
            <w:r>
              <w:rPr>
                <w:noProof/>
                <w:webHidden/>
              </w:rPr>
              <w:t>283</w:t>
            </w:r>
            <w:r>
              <w:rPr>
                <w:noProof/>
                <w:webHidden/>
              </w:rPr>
              <w:fldChar w:fldCharType="end"/>
            </w:r>
          </w:hyperlink>
        </w:p>
        <w:p w:rsidR="00290F74" w:rsidRDefault="00290F74">
          <w:pPr>
            <w:pStyle w:val="31"/>
            <w:tabs>
              <w:tab w:val="right" w:leader="dot" w:pos="11896"/>
            </w:tabs>
            <w:rPr>
              <w:noProof/>
              <w:szCs w:val="22"/>
            </w:rPr>
          </w:pPr>
          <w:hyperlink w:anchor="_Toc58333603" w:history="1">
            <w:r w:rsidRPr="0096539B">
              <w:rPr>
                <w:rStyle w:val="a9"/>
                <w:noProof/>
              </w:rPr>
              <w:t>学堂图书馆的建立</w:t>
            </w:r>
            <w:r>
              <w:rPr>
                <w:noProof/>
                <w:webHidden/>
              </w:rPr>
              <w:tab/>
            </w:r>
            <w:r>
              <w:rPr>
                <w:noProof/>
                <w:webHidden/>
              </w:rPr>
              <w:fldChar w:fldCharType="begin"/>
            </w:r>
            <w:r>
              <w:rPr>
                <w:noProof/>
                <w:webHidden/>
              </w:rPr>
              <w:instrText xml:space="preserve"> PAGEREF _Toc58333603 \h </w:instrText>
            </w:r>
            <w:r>
              <w:rPr>
                <w:noProof/>
                <w:webHidden/>
              </w:rPr>
            </w:r>
            <w:r>
              <w:rPr>
                <w:noProof/>
                <w:webHidden/>
              </w:rPr>
              <w:fldChar w:fldCharType="separate"/>
            </w:r>
            <w:r>
              <w:rPr>
                <w:noProof/>
                <w:webHidden/>
              </w:rPr>
              <w:t>283</w:t>
            </w:r>
            <w:r>
              <w:rPr>
                <w:noProof/>
                <w:webHidden/>
              </w:rPr>
              <w:fldChar w:fldCharType="end"/>
            </w:r>
          </w:hyperlink>
        </w:p>
        <w:p w:rsidR="00290F74" w:rsidRDefault="00290F74">
          <w:pPr>
            <w:pStyle w:val="21"/>
            <w:tabs>
              <w:tab w:val="right" w:leader="dot" w:pos="11896"/>
            </w:tabs>
            <w:rPr>
              <w:noProof/>
              <w:szCs w:val="22"/>
            </w:rPr>
          </w:pPr>
          <w:hyperlink w:anchor="_Toc58333604" w:history="1">
            <w:r w:rsidRPr="0096539B">
              <w:rPr>
                <w:rStyle w:val="a9"/>
                <w:noProof/>
              </w:rPr>
              <w:t>商业</w:t>
            </w:r>
            <w:r>
              <w:rPr>
                <w:noProof/>
                <w:webHidden/>
              </w:rPr>
              <w:tab/>
            </w:r>
            <w:r>
              <w:rPr>
                <w:noProof/>
                <w:webHidden/>
              </w:rPr>
              <w:fldChar w:fldCharType="begin"/>
            </w:r>
            <w:r>
              <w:rPr>
                <w:noProof/>
                <w:webHidden/>
              </w:rPr>
              <w:instrText xml:space="preserve"> PAGEREF _Toc58333604 \h </w:instrText>
            </w:r>
            <w:r>
              <w:rPr>
                <w:noProof/>
                <w:webHidden/>
              </w:rPr>
            </w:r>
            <w:r>
              <w:rPr>
                <w:noProof/>
                <w:webHidden/>
              </w:rPr>
              <w:fldChar w:fldCharType="separate"/>
            </w:r>
            <w:r>
              <w:rPr>
                <w:noProof/>
                <w:webHidden/>
              </w:rPr>
              <w:t>284</w:t>
            </w:r>
            <w:r>
              <w:rPr>
                <w:noProof/>
                <w:webHidden/>
              </w:rPr>
              <w:fldChar w:fldCharType="end"/>
            </w:r>
          </w:hyperlink>
        </w:p>
        <w:p w:rsidR="00290F74" w:rsidRDefault="00290F74">
          <w:pPr>
            <w:pStyle w:val="31"/>
            <w:tabs>
              <w:tab w:val="right" w:leader="dot" w:pos="11896"/>
            </w:tabs>
            <w:rPr>
              <w:noProof/>
              <w:szCs w:val="22"/>
            </w:rPr>
          </w:pPr>
          <w:hyperlink w:anchor="_Toc58333605" w:history="1">
            <w:r w:rsidRPr="0096539B">
              <w:rPr>
                <w:rStyle w:val="a9"/>
                <w:noProof/>
              </w:rPr>
              <w:t>商业和明代国家</w:t>
            </w:r>
            <w:r>
              <w:rPr>
                <w:noProof/>
                <w:webHidden/>
              </w:rPr>
              <w:tab/>
            </w:r>
            <w:r>
              <w:rPr>
                <w:noProof/>
                <w:webHidden/>
              </w:rPr>
              <w:fldChar w:fldCharType="begin"/>
            </w:r>
            <w:r>
              <w:rPr>
                <w:noProof/>
                <w:webHidden/>
              </w:rPr>
              <w:instrText xml:space="preserve"> PAGEREF _Toc58333605 \h </w:instrText>
            </w:r>
            <w:r>
              <w:rPr>
                <w:noProof/>
                <w:webHidden/>
              </w:rPr>
            </w:r>
            <w:r>
              <w:rPr>
                <w:noProof/>
                <w:webHidden/>
              </w:rPr>
              <w:fldChar w:fldCharType="separate"/>
            </w:r>
            <w:r>
              <w:rPr>
                <w:noProof/>
                <w:webHidden/>
              </w:rPr>
              <w:t>284</w:t>
            </w:r>
            <w:r>
              <w:rPr>
                <w:noProof/>
                <w:webHidden/>
              </w:rPr>
              <w:fldChar w:fldCharType="end"/>
            </w:r>
          </w:hyperlink>
        </w:p>
        <w:p w:rsidR="00290F74" w:rsidRDefault="00290F74">
          <w:pPr>
            <w:pStyle w:val="31"/>
            <w:tabs>
              <w:tab w:val="right" w:leader="dot" w:pos="11896"/>
            </w:tabs>
            <w:rPr>
              <w:noProof/>
              <w:szCs w:val="22"/>
            </w:rPr>
          </w:pPr>
          <w:hyperlink w:anchor="_Toc58333606" w:history="1">
            <w:r w:rsidRPr="0096539B">
              <w:rPr>
                <w:rStyle w:val="a9"/>
                <w:noProof/>
              </w:rPr>
              <w:t>国家专卖</w:t>
            </w:r>
            <w:r>
              <w:rPr>
                <w:noProof/>
                <w:webHidden/>
              </w:rPr>
              <w:tab/>
            </w:r>
            <w:r>
              <w:rPr>
                <w:noProof/>
                <w:webHidden/>
              </w:rPr>
              <w:fldChar w:fldCharType="begin"/>
            </w:r>
            <w:r>
              <w:rPr>
                <w:noProof/>
                <w:webHidden/>
              </w:rPr>
              <w:instrText xml:space="preserve"> PAGEREF _Toc58333606 \h </w:instrText>
            </w:r>
            <w:r>
              <w:rPr>
                <w:noProof/>
                <w:webHidden/>
              </w:rPr>
            </w:r>
            <w:r>
              <w:rPr>
                <w:noProof/>
                <w:webHidden/>
              </w:rPr>
              <w:fldChar w:fldCharType="separate"/>
            </w:r>
            <w:r>
              <w:rPr>
                <w:noProof/>
                <w:webHidden/>
              </w:rPr>
              <w:t>286</w:t>
            </w:r>
            <w:r>
              <w:rPr>
                <w:noProof/>
                <w:webHidden/>
              </w:rPr>
              <w:fldChar w:fldCharType="end"/>
            </w:r>
          </w:hyperlink>
        </w:p>
        <w:p w:rsidR="00290F74" w:rsidRDefault="00290F74">
          <w:pPr>
            <w:pStyle w:val="31"/>
            <w:tabs>
              <w:tab w:val="right" w:leader="dot" w:pos="11896"/>
            </w:tabs>
            <w:rPr>
              <w:noProof/>
              <w:szCs w:val="22"/>
            </w:rPr>
          </w:pPr>
          <w:hyperlink w:anchor="_Toc58333607" w:history="1">
            <w:r w:rsidRPr="0096539B">
              <w:rPr>
                <w:rStyle w:val="a9"/>
                <w:noProof/>
              </w:rPr>
              <w:t>市场</w:t>
            </w:r>
            <w:r>
              <w:rPr>
                <w:noProof/>
                <w:webHidden/>
              </w:rPr>
              <w:tab/>
            </w:r>
            <w:r>
              <w:rPr>
                <w:noProof/>
                <w:webHidden/>
              </w:rPr>
              <w:fldChar w:fldCharType="begin"/>
            </w:r>
            <w:r>
              <w:rPr>
                <w:noProof/>
                <w:webHidden/>
              </w:rPr>
              <w:instrText xml:space="preserve"> PAGEREF _Toc58333607 \h </w:instrText>
            </w:r>
            <w:r>
              <w:rPr>
                <w:noProof/>
                <w:webHidden/>
              </w:rPr>
            </w:r>
            <w:r>
              <w:rPr>
                <w:noProof/>
                <w:webHidden/>
              </w:rPr>
              <w:fldChar w:fldCharType="separate"/>
            </w:r>
            <w:r>
              <w:rPr>
                <w:noProof/>
                <w:webHidden/>
              </w:rPr>
              <w:t>288</w:t>
            </w:r>
            <w:r>
              <w:rPr>
                <w:noProof/>
                <w:webHidden/>
              </w:rPr>
              <w:fldChar w:fldCharType="end"/>
            </w:r>
          </w:hyperlink>
        </w:p>
        <w:p w:rsidR="00290F74" w:rsidRDefault="00290F74">
          <w:pPr>
            <w:pStyle w:val="31"/>
            <w:tabs>
              <w:tab w:val="right" w:leader="dot" w:pos="11896"/>
            </w:tabs>
            <w:rPr>
              <w:noProof/>
              <w:szCs w:val="22"/>
            </w:rPr>
          </w:pPr>
          <w:hyperlink w:anchor="_Toc58333608" w:history="1">
            <w:r w:rsidRPr="0096539B">
              <w:rPr>
                <w:rStyle w:val="a9"/>
                <w:noProof/>
              </w:rPr>
              <w:t>商品</w:t>
            </w:r>
            <w:r>
              <w:rPr>
                <w:noProof/>
                <w:webHidden/>
              </w:rPr>
              <w:tab/>
            </w:r>
            <w:r>
              <w:rPr>
                <w:noProof/>
                <w:webHidden/>
              </w:rPr>
              <w:fldChar w:fldCharType="begin"/>
            </w:r>
            <w:r>
              <w:rPr>
                <w:noProof/>
                <w:webHidden/>
              </w:rPr>
              <w:instrText xml:space="preserve"> PAGEREF _Toc58333608 \h </w:instrText>
            </w:r>
            <w:r>
              <w:rPr>
                <w:noProof/>
                <w:webHidden/>
              </w:rPr>
            </w:r>
            <w:r>
              <w:rPr>
                <w:noProof/>
                <w:webHidden/>
              </w:rPr>
              <w:fldChar w:fldCharType="separate"/>
            </w:r>
            <w:r>
              <w:rPr>
                <w:noProof/>
                <w:webHidden/>
              </w:rPr>
              <w:t>289</w:t>
            </w:r>
            <w:r>
              <w:rPr>
                <w:noProof/>
                <w:webHidden/>
              </w:rPr>
              <w:fldChar w:fldCharType="end"/>
            </w:r>
          </w:hyperlink>
        </w:p>
        <w:p w:rsidR="00290F74" w:rsidRDefault="00290F74">
          <w:pPr>
            <w:pStyle w:val="31"/>
            <w:tabs>
              <w:tab w:val="right" w:leader="dot" w:pos="11896"/>
            </w:tabs>
            <w:rPr>
              <w:noProof/>
              <w:szCs w:val="22"/>
            </w:rPr>
          </w:pPr>
          <w:hyperlink w:anchor="_Toc58333609" w:history="1">
            <w:r w:rsidRPr="0096539B">
              <w:rPr>
                <w:rStyle w:val="a9"/>
                <w:noProof/>
              </w:rPr>
              <w:t>白银</w:t>
            </w:r>
            <w:r>
              <w:rPr>
                <w:noProof/>
                <w:webHidden/>
              </w:rPr>
              <w:tab/>
            </w:r>
            <w:r>
              <w:rPr>
                <w:noProof/>
                <w:webHidden/>
              </w:rPr>
              <w:fldChar w:fldCharType="begin"/>
            </w:r>
            <w:r>
              <w:rPr>
                <w:noProof/>
                <w:webHidden/>
              </w:rPr>
              <w:instrText xml:space="preserve"> PAGEREF _Toc58333609 \h </w:instrText>
            </w:r>
            <w:r>
              <w:rPr>
                <w:noProof/>
                <w:webHidden/>
              </w:rPr>
            </w:r>
            <w:r>
              <w:rPr>
                <w:noProof/>
                <w:webHidden/>
              </w:rPr>
              <w:fldChar w:fldCharType="separate"/>
            </w:r>
            <w:r>
              <w:rPr>
                <w:noProof/>
                <w:webHidden/>
              </w:rPr>
              <w:t>290</w:t>
            </w:r>
            <w:r>
              <w:rPr>
                <w:noProof/>
                <w:webHidden/>
              </w:rPr>
              <w:fldChar w:fldCharType="end"/>
            </w:r>
          </w:hyperlink>
        </w:p>
        <w:p w:rsidR="00290F74" w:rsidRDefault="00290F74">
          <w:pPr>
            <w:pStyle w:val="31"/>
            <w:tabs>
              <w:tab w:val="right" w:leader="dot" w:pos="11896"/>
            </w:tabs>
            <w:rPr>
              <w:noProof/>
              <w:szCs w:val="22"/>
            </w:rPr>
          </w:pPr>
          <w:hyperlink w:anchor="_Toc58333610" w:history="1">
            <w:r w:rsidRPr="0096539B">
              <w:rPr>
                <w:rStyle w:val="a9"/>
                <w:noProof/>
              </w:rPr>
              <w:t>海上贸易</w:t>
            </w:r>
            <w:r>
              <w:rPr>
                <w:noProof/>
                <w:webHidden/>
              </w:rPr>
              <w:tab/>
            </w:r>
            <w:r>
              <w:rPr>
                <w:noProof/>
                <w:webHidden/>
              </w:rPr>
              <w:fldChar w:fldCharType="begin"/>
            </w:r>
            <w:r>
              <w:rPr>
                <w:noProof/>
                <w:webHidden/>
              </w:rPr>
              <w:instrText xml:space="preserve"> PAGEREF _Toc58333610 \h </w:instrText>
            </w:r>
            <w:r>
              <w:rPr>
                <w:noProof/>
                <w:webHidden/>
              </w:rPr>
            </w:r>
            <w:r>
              <w:rPr>
                <w:noProof/>
                <w:webHidden/>
              </w:rPr>
              <w:fldChar w:fldCharType="separate"/>
            </w:r>
            <w:r>
              <w:rPr>
                <w:noProof/>
                <w:webHidden/>
              </w:rPr>
              <w:t>290</w:t>
            </w:r>
            <w:r>
              <w:rPr>
                <w:noProof/>
                <w:webHidden/>
              </w:rPr>
              <w:fldChar w:fldCharType="end"/>
            </w:r>
          </w:hyperlink>
        </w:p>
        <w:p w:rsidR="00290F74" w:rsidRDefault="00290F74">
          <w:pPr>
            <w:pStyle w:val="31"/>
            <w:tabs>
              <w:tab w:val="right" w:leader="dot" w:pos="11896"/>
            </w:tabs>
            <w:rPr>
              <w:noProof/>
              <w:szCs w:val="22"/>
            </w:rPr>
          </w:pPr>
          <w:hyperlink w:anchor="_Toc58333611" w:history="1">
            <w:r w:rsidRPr="0096539B">
              <w:rPr>
                <w:rStyle w:val="a9"/>
                <w:noProof/>
              </w:rPr>
              <w:t>明代社会的商人</w:t>
            </w:r>
            <w:r>
              <w:rPr>
                <w:noProof/>
                <w:webHidden/>
              </w:rPr>
              <w:tab/>
            </w:r>
            <w:r>
              <w:rPr>
                <w:noProof/>
                <w:webHidden/>
              </w:rPr>
              <w:fldChar w:fldCharType="begin"/>
            </w:r>
            <w:r>
              <w:rPr>
                <w:noProof/>
                <w:webHidden/>
              </w:rPr>
              <w:instrText xml:space="preserve"> PAGEREF _Toc58333611 \h </w:instrText>
            </w:r>
            <w:r>
              <w:rPr>
                <w:noProof/>
                <w:webHidden/>
              </w:rPr>
            </w:r>
            <w:r>
              <w:rPr>
                <w:noProof/>
                <w:webHidden/>
              </w:rPr>
              <w:fldChar w:fldCharType="separate"/>
            </w:r>
            <w:r>
              <w:rPr>
                <w:noProof/>
                <w:webHidden/>
              </w:rPr>
              <w:t>292</w:t>
            </w:r>
            <w:r>
              <w:rPr>
                <w:noProof/>
                <w:webHidden/>
              </w:rPr>
              <w:fldChar w:fldCharType="end"/>
            </w:r>
          </w:hyperlink>
        </w:p>
        <w:p w:rsidR="00290F74" w:rsidRDefault="00290F74">
          <w:pPr>
            <w:pStyle w:val="11"/>
            <w:tabs>
              <w:tab w:val="right" w:leader="dot" w:pos="11896"/>
            </w:tabs>
            <w:rPr>
              <w:noProof/>
              <w:szCs w:val="22"/>
            </w:rPr>
          </w:pPr>
          <w:hyperlink w:anchor="_Toc58333612" w:history="1">
            <w:r w:rsidRPr="0096539B">
              <w:rPr>
                <w:rStyle w:val="a9"/>
                <w:noProof/>
              </w:rPr>
              <w:t>第十一章　晚明思想中的儒学</w:t>
            </w:r>
            <w:r>
              <w:rPr>
                <w:noProof/>
                <w:webHidden/>
              </w:rPr>
              <w:tab/>
            </w:r>
            <w:r>
              <w:rPr>
                <w:noProof/>
                <w:webHidden/>
              </w:rPr>
              <w:fldChar w:fldCharType="begin"/>
            </w:r>
            <w:r>
              <w:rPr>
                <w:noProof/>
                <w:webHidden/>
              </w:rPr>
              <w:instrText xml:space="preserve"> PAGEREF _Toc58333612 \h </w:instrText>
            </w:r>
            <w:r>
              <w:rPr>
                <w:noProof/>
                <w:webHidden/>
              </w:rPr>
            </w:r>
            <w:r>
              <w:rPr>
                <w:noProof/>
                <w:webHidden/>
              </w:rPr>
              <w:fldChar w:fldCharType="separate"/>
            </w:r>
            <w:r>
              <w:rPr>
                <w:noProof/>
                <w:webHidden/>
              </w:rPr>
              <w:t>307</w:t>
            </w:r>
            <w:r>
              <w:rPr>
                <w:noProof/>
                <w:webHidden/>
              </w:rPr>
              <w:fldChar w:fldCharType="end"/>
            </w:r>
          </w:hyperlink>
        </w:p>
        <w:p w:rsidR="00290F74" w:rsidRDefault="00290F74">
          <w:pPr>
            <w:pStyle w:val="21"/>
            <w:tabs>
              <w:tab w:val="right" w:leader="dot" w:pos="11896"/>
            </w:tabs>
            <w:rPr>
              <w:noProof/>
              <w:szCs w:val="22"/>
            </w:rPr>
          </w:pPr>
          <w:hyperlink w:anchor="_Toc58333613" w:history="1">
            <w:r w:rsidRPr="0096539B">
              <w:rPr>
                <w:rStyle w:val="a9"/>
                <w:noProof/>
              </w:rPr>
              <w:t>导言</w:t>
            </w:r>
            <w:r>
              <w:rPr>
                <w:noProof/>
                <w:webHidden/>
              </w:rPr>
              <w:tab/>
            </w:r>
            <w:r>
              <w:rPr>
                <w:noProof/>
                <w:webHidden/>
              </w:rPr>
              <w:fldChar w:fldCharType="begin"/>
            </w:r>
            <w:r>
              <w:rPr>
                <w:noProof/>
                <w:webHidden/>
              </w:rPr>
              <w:instrText xml:space="preserve"> PAGEREF _Toc58333613 \h </w:instrText>
            </w:r>
            <w:r>
              <w:rPr>
                <w:noProof/>
                <w:webHidden/>
              </w:rPr>
            </w:r>
            <w:r>
              <w:rPr>
                <w:noProof/>
                <w:webHidden/>
              </w:rPr>
              <w:fldChar w:fldCharType="separate"/>
            </w:r>
            <w:r>
              <w:rPr>
                <w:noProof/>
                <w:webHidden/>
              </w:rPr>
              <w:t>307</w:t>
            </w:r>
            <w:r>
              <w:rPr>
                <w:noProof/>
                <w:webHidden/>
              </w:rPr>
              <w:fldChar w:fldCharType="end"/>
            </w:r>
          </w:hyperlink>
        </w:p>
        <w:p w:rsidR="00290F74" w:rsidRDefault="00290F74">
          <w:pPr>
            <w:pStyle w:val="31"/>
            <w:tabs>
              <w:tab w:val="right" w:leader="dot" w:pos="11896"/>
            </w:tabs>
            <w:rPr>
              <w:noProof/>
              <w:szCs w:val="22"/>
            </w:rPr>
          </w:pPr>
          <w:hyperlink w:anchor="_Toc58333614" w:history="1">
            <w:r w:rsidRPr="0096539B">
              <w:rPr>
                <w:rStyle w:val="a9"/>
                <w:noProof/>
              </w:rPr>
              <w:t>核心思想</w:t>
            </w:r>
            <w:r>
              <w:rPr>
                <w:noProof/>
                <w:webHidden/>
              </w:rPr>
              <w:tab/>
            </w:r>
            <w:r>
              <w:rPr>
                <w:noProof/>
                <w:webHidden/>
              </w:rPr>
              <w:fldChar w:fldCharType="begin"/>
            </w:r>
            <w:r>
              <w:rPr>
                <w:noProof/>
                <w:webHidden/>
              </w:rPr>
              <w:instrText xml:space="preserve"> PAGEREF _Toc58333614 \h </w:instrText>
            </w:r>
            <w:r>
              <w:rPr>
                <w:noProof/>
                <w:webHidden/>
              </w:rPr>
            </w:r>
            <w:r>
              <w:rPr>
                <w:noProof/>
                <w:webHidden/>
              </w:rPr>
              <w:fldChar w:fldCharType="separate"/>
            </w:r>
            <w:r>
              <w:rPr>
                <w:noProof/>
                <w:webHidden/>
              </w:rPr>
              <w:t>307</w:t>
            </w:r>
            <w:r>
              <w:rPr>
                <w:noProof/>
                <w:webHidden/>
              </w:rPr>
              <w:fldChar w:fldCharType="end"/>
            </w:r>
          </w:hyperlink>
        </w:p>
        <w:p w:rsidR="00290F74" w:rsidRDefault="00290F74">
          <w:pPr>
            <w:pStyle w:val="31"/>
            <w:tabs>
              <w:tab w:val="right" w:leader="dot" w:pos="11896"/>
            </w:tabs>
            <w:rPr>
              <w:noProof/>
              <w:szCs w:val="22"/>
            </w:rPr>
          </w:pPr>
          <w:hyperlink w:anchor="_Toc58333615" w:history="1">
            <w:r w:rsidRPr="0096539B">
              <w:rPr>
                <w:rStyle w:val="a9"/>
                <w:noProof/>
              </w:rPr>
              <w:t>学问精英</w:t>
            </w:r>
            <w:r>
              <w:rPr>
                <w:noProof/>
                <w:webHidden/>
              </w:rPr>
              <w:tab/>
            </w:r>
            <w:r>
              <w:rPr>
                <w:noProof/>
                <w:webHidden/>
              </w:rPr>
              <w:fldChar w:fldCharType="begin"/>
            </w:r>
            <w:r>
              <w:rPr>
                <w:noProof/>
                <w:webHidden/>
              </w:rPr>
              <w:instrText xml:space="preserve"> PAGEREF _Toc58333615 \h </w:instrText>
            </w:r>
            <w:r>
              <w:rPr>
                <w:noProof/>
                <w:webHidden/>
              </w:rPr>
            </w:r>
            <w:r>
              <w:rPr>
                <w:noProof/>
                <w:webHidden/>
              </w:rPr>
              <w:fldChar w:fldCharType="separate"/>
            </w:r>
            <w:r>
              <w:rPr>
                <w:noProof/>
                <w:webHidden/>
              </w:rPr>
              <w:t>308</w:t>
            </w:r>
            <w:r>
              <w:rPr>
                <w:noProof/>
                <w:webHidden/>
              </w:rPr>
              <w:fldChar w:fldCharType="end"/>
            </w:r>
          </w:hyperlink>
        </w:p>
        <w:p w:rsidR="00290F74" w:rsidRDefault="00290F74">
          <w:pPr>
            <w:pStyle w:val="21"/>
            <w:tabs>
              <w:tab w:val="right" w:leader="dot" w:pos="11896"/>
            </w:tabs>
            <w:rPr>
              <w:noProof/>
              <w:szCs w:val="22"/>
            </w:rPr>
          </w:pPr>
          <w:hyperlink w:anchor="_Toc58333616" w:history="1">
            <w:r w:rsidRPr="0096539B">
              <w:rPr>
                <w:rStyle w:val="a9"/>
                <w:noProof/>
              </w:rPr>
              <w:t>晚明的道学</w:t>
            </w:r>
            <w:r>
              <w:rPr>
                <w:noProof/>
                <w:webHidden/>
              </w:rPr>
              <w:tab/>
            </w:r>
            <w:r>
              <w:rPr>
                <w:noProof/>
                <w:webHidden/>
              </w:rPr>
              <w:fldChar w:fldCharType="begin"/>
            </w:r>
            <w:r>
              <w:rPr>
                <w:noProof/>
                <w:webHidden/>
              </w:rPr>
              <w:instrText xml:space="preserve"> PAGEREF _Toc58333616 \h </w:instrText>
            </w:r>
            <w:r>
              <w:rPr>
                <w:noProof/>
                <w:webHidden/>
              </w:rPr>
            </w:r>
            <w:r>
              <w:rPr>
                <w:noProof/>
                <w:webHidden/>
              </w:rPr>
              <w:fldChar w:fldCharType="separate"/>
            </w:r>
            <w:r>
              <w:rPr>
                <w:noProof/>
                <w:webHidden/>
              </w:rPr>
              <w:t>309</w:t>
            </w:r>
            <w:r>
              <w:rPr>
                <w:noProof/>
                <w:webHidden/>
              </w:rPr>
              <w:fldChar w:fldCharType="end"/>
            </w:r>
          </w:hyperlink>
        </w:p>
        <w:p w:rsidR="00290F74" w:rsidRDefault="00290F74">
          <w:pPr>
            <w:pStyle w:val="31"/>
            <w:tabs>
              <w:tab w:val="right" w:leader="dot" w:pos="11896"/>
            </w:tabs>
            <w:rPr>
              <w:noProof/>
              <w:szCs w:val="22"/>
            </w:rPr>
          </w:pPr>
          <w:hyperlink w:anchor="_Toc58333617" w:history="1">
            <w:r w:rsidRPr="0096539B">
              <w:rPr>
                <w:rStyle w:val="a9"/>
                <w:noProof/>
              </w:rPr>
              <w:t>学说与歧异：再传的一代</w:t>
            </w:r>
            <w:r>
              <w:rPr>
                <w:noProof/>
                <w:webHidden/>
              </w:rPr>
              <w:tab/>
            </w:r>
            <w:r>
              <w:rPr>
                <w:noProof/>
                <w:webHidden/>
              </w:rPr>
              <w:fldChar w:fldCharType="begin"/>
            </w:r>
            <w:r>
              <w:rPr>
                <w:noProof/>
                <w:webHidden/>
              </w:rPr>
              <w:instrText xml:space="preserve"> PAGEREF _Toc58333617 \h </w:instrText>
            </w:r>
            <w:r>
              <w:rPr>
                <w:noProof/>
                <w:webHidden/>
              </w:rPr>
            </w:r>
            <w:r>
              <w:rPr>
                <w:noProof/>
                <w:webHidden/>
              </w:rPr>
              <w:fldChar w:fldCharType="separate"/>
            </w:r>
            <w:r>
              <w:rPr>
                <w:noProof/>
                <w:webHidden/>
              </w:rPr>
              <w:t>312</w:t>
            </w:r>
            <w:r>
              <w:rPr>
                <w:noProof/>
                <w:webHidden/>
              </w:rPr>
              <w:fldChar w:fldCharType="end"/>
            </w:r>
          </w:hyperlink>
        </w:p>
        <w:p w:rsidR="00290F74" w:rsidRDefault="00290F74">
          <w:pPr>
            <w:pStyle w:val="31"/>
            <w:tabs>
              <w:tab w:val="right" w:leader="dot" w:pos="11896"/>
            </w:tabs>
            <w:rPr>
              <w:noProof/>
              <w:szCs w:val="22"/>
            </w:rPr>
          </w:pPr>
          <w:hyperlink w:anchor="_Toc58333618" w:history="1">
            <w:r w:rsidRPr="0096539B">
              <w:rPr>
                <w:rStyle w:val="a9"/>
                <w:noProof/>
              </w:rPr>
              <w:t>重新强调道德工夫</w:t>
            </w:r>
            <w:r>
              <w:rPr>
                <w:noProof/>
                <w:webHidden/>
              </w:rPr>
              <w:tab/>
            </w:r>
            <w:r>
              <w:rPr>
                <w:noProof/>
                <w:webHidden/>
              </w:rPr>
              <w:fldChar w:fldCharType="begin"/>
            </w:r>
            <w:r>
              <w:rPr>
                <w:noProof/>
                <w:webHidden/>
              </w:rPr>
              <w:instrText xml:space="preserve"> PAGEREF _Toc58333618 \h </w:instrText>
            </w:r>
            <w:r>
              <w:rPr>
                <w:noProof/>
                <w:webHidden/>
              </w:rPr>
            </w:r>
            <w:r>
              <w:rPr>
                <w:noProof/>
                <w:webHidden/>
              </w:rPr>
              <w:fldChar w:fldCharType="separate"/>
            </w:r>
            <w:r>
              <w:rPr>
                <w:noProof/>
                <w:webHidden/>
              </w:rPr>
              <w:t>318</w:t>
            </w:r>
            <w:r>
              <w:rPr>
                <w:noProof/>
                <w:webHidden/>
              </w:rPr>
              <w:fldChar w:fldCharType="end"/>
            </w:r>
          </w:hyperlink>
        </w:p>
        <w:p w:rsidR="00290F74" w:rsidRDefault="00290F74">
          <w:pPr>
            <w:pStyle w:val="21"/>
            <w:tabs>
              <w:tab w:val="right" w:leader="dot" w:pos="11896"/>
            </w:tabs>
            <w:rPr>
              <w:noProof/>
              <w:szCs w:val="22"/>
            </w:rPr>
          </w:pPr>
          <w:hyperlink w:anchor="_Toc58333619" w:history="1">
            <w:r w:rsidRPr="0096539B">
              <w:rPr>
                <w:rStyle w:val="a9"/>
                <w:noProof/>
              </w:rPr>
              <w:t>儒士之学的其他追求</w:t>
            </w:r>
            <w:r>
              <w:rPr>
                <w:noProof/>
                <w:webHidden/>
              </w:rPr>
              <w:tab/>
            </w:r>
            <w:r>
              <w:rPr>
                <w:noProof/>
                <w:webHidden/>
              </w:rPr>
              <w:fldChar w:fldCharType="begin"/>
            </w:r>
            <w:r>
              <w:rPr>
                <w:noProof/>
                <w:webHidden/>
              </w:rPr>
              <w:instrText xml:space="preserve"> PAGEREF _Toc58333619 \h </w:instrText>
            </w:r>
            <w:r>
              <w:rPr>
                <w:noProof/>
                <w:webHidden/>
              </w:rPr>
            </w:r>
            <w:r>
              <w:rPr>
                <w:noProof/>
                <w:webHidden/>
              </w:rPr>
              <w:fldChar w:fldCharType="separate"/>
            </w:r>
            <w:r>
              <w:rPr>
                <w:noProof/>
                <w:webHidden/>
              </w:rPr>
              <w:t>322</w:t>
            </w:r>
            <w:r>
              <w:rPr>
                <w:noProof/>
                <w:webHidden/>
              </w:rPr>
              <w:fldChar w:fldCharType="end"/>
            </w:r>
          </w:hyperlink>
        </w:p>
        <w:p w:rsidR="00290F74" w:rsidRDefault="00290F74">
          <w:pPr>
            <w:pStyle w:val="31"/>
            <w:tabs>
              <w:tab w:val="right" w:leader="dot" w:pos="11896"/>
            </w:tabs>
            <w:rPr>
              <w:noProof/>
              <w:szCs w:val="22"/>
            </w:rPr>
          </w:pPr>
          <w:hyperlink w:anchor="_Toc58333620" w:history="1">
            <w:r w:rsidRPr="0096539B">
              <w:rPr>
                <w:rStyle w:val="a9"/>
                <w:noProof/>
              </w:rPr>
              <w:t>谁是晚明的“儒家”</w:t>
            </w:r>
            <w:r>
              <w:rPr>
                <w:noProof/>
                <w:webHidden/>
              </w:rPr>
              <w:tab/>
            </w:r>
            <w:r>
              <w:rPr>
                <w:noProof/>
                <w:webHidden/>
              </w:rPr>
              <w:fldChar w:fldCharType="begin"/>
            </w:r>
            <w:r>
              <w:rPr>
                <w:noProof/>
                <w:webHidden/>
              </w:rPr>
              <w:instrText xml:space="preserve"> PAGEREF _Toc58333620 \h </w:instrText>
            </w:r>
            <w:r>
              <w:rPr>
                <w:noProof/>
                <w:webHidden/>
              </w:rPr>
            </w:r>
            <w:r>
              <w:rPr>
                <w:noProof/>
                <w:webHidden/>
              </w:rPr>
              <w:fldChar w:fldCharType="separate"/>
            </w:r>
            <w:r>
              <w:rPr>
                <w:noProof/>
                <w:webHidden/>
              </w:rPr>
              <w:t>322</w:t>
            </w:r>
            <w:r>
              <w:rPr>
                <w:noProof/>
                <w:webHidden/>
              </w:rPr>
              <w:fldChar w:fldCharType="end"/>
            </w:r>
          </w:hyperlink>
        </w:p>
        <w:p w:rsidR="00290F74" w:rsidRDefault="00290F74">
          <w:pPr>
            <w:pStyle w:val="31"/>
            <w:tabs>
              <w:tab w:val="right" w:leader="dot" w:pos="11896"/>
            </w:tabs>
            <w:rPr>
              <w:noProof/>
              <w:szCs w:val="22"/>
            </w:rPr>
          </w:pPr>
          <w:hyperlink w:anchor="_Toc58333621" w:history="1">
            <w:r w:rsidRPr="0096539B">
              <w:rPr>
                <w:rStyle w:val="a9"/>
                <w:noProof/>
              </w:rPr>
              <w:t>与道学无关的士的努力</w:t>
            </w:r>
            <w:r>
              <w:rPr>
                <w:noProof/>
                <w:webHidden/>
              </w:rPr>
              <w:tab/>
            </w:r>
            <w:r>
              <w:rPr>
                <w:noProof/>
                <w:webHidden/>
              </w:rPr>
              <w:fldChar w:fldCharType="begin"/>
            </w:r>
            <w:r>
              <w:rPr>
                <w:noProof/>
                <w:webHidden/>
              </w:rPr>
              <w:instrText xml:space="preserve"> PAGEREF _Toc58333621 \h </w:instrText>
            </w:r>
            <w:r>
              <w:rPr>
                <w:noProof/>
                <w:webHidden/>
              </w:rPr>
            </w:r>
            <w:r>
              <w:rPr>
                <w:noProof/>
                <w:webHidden/>
              </w:rPr>
              <w:fldChar w:fldCharType="separate"/>
            </w:r>
            <w:r>
              <w:rPr>
                <w:noProof/>
                <w:webHidden/>
              </w:rPr>
              <w:t>323</w:t>
            </w:r>
            <w:r>
              <w:rPr>
                <w:noProof/>
                <w:webHidden/>
              </w:rPr>
              <w:fldChar w:fldCharType="end"/>
            </w:r>
          </w:hyperlink>
        </w:p>
        <w:p w:rsidR="00290F74" w:rsidRDefault="00290F74">
          <w:pPr>
            <w:pStyle w:val="11"/>
            <w:tabs>
              <w:tab w:val="right" w:leader="dot" w:pos="11896"/>
            </w:tabs>
            <w:rPr>
              <w:noProof/>
              <w:szCs w:val="22"/>
            </w:rPr>
          </w:pPr>
          <w:hyperlink w:anchor="_Toc58333622" w:history="1">
            <w:r w:rsidRPr="0096539B">
              <w:rPr>
                <w:rStyle w:val="a9"/>
                <w:noProof/>
              </w:rPr>
              <w:t>第十二章　天学：基督教及其他西方思想引入晚明中国</w:t>
            </w:r>
            <w:r>
              <w:rPr>
                <w:noProof/>
                <w:webHidden/>
              </w:rPr>
              <w:tab/>
            </w:r>
            <w:r>
              <w:rPr>
                <w:noProof/>
                <w:webHidden/>
              </w:rPr>
              <w:fldChar w:fldCharType="begin"/>
            </w:r>
            <w:r>
              <w:rPr>
                <w:noProof/>
                <w:webHidden/>
              </w:rPr>
              <w:instrText xml:space="preserve"> PAGEREF _Toc58333622 \h </w:instrText>
            </w:r>
            <w:r>
              <w:rPr>
                <w:noProof/>
                <w:webHidden/>
              </w:rPr>
            </w:r>
            <w:r>
              <w:rPr>
                <w:noProof/>
                <w:webHidden/>
              </w:rPr>
              <w:fldChar w:fldCharType="separate"/>
            </w:r>
            <w:r>
              <w:rPr>
                <w:noProof/>
                <w:webHidden/>
              </w:rPr>
              <w:t>344</w:t>
            </w:r>
            <w:r>
              <w:rPr>
                <w:noProof/>
                <w:webHidden/>
              </w:rPr>
              <w:fldChar w:fldCharType="end"/>
            </w:r>
          </w:hyperlink>
        </w:p>
        <w:p w:rsidR="00290F74" w:rsidRDefault="00290F74">
          <w:pPr>
            <w:pStyle w:val="21"/>
            <w:tabs>
              <w:tab w:val="right" w:leader="dot" w:pos="11896"/>
            </w:tabs>
            <w:rPr>
              <w:noProof/>
              <w:szCs w:val="22"/>
            </w:rPr>
          </w:pPr>
          <w:hyperlink w:anchor="_Toc58333623" w:history="1">
            <w:r w:rsidRPr="0096539B">
              <w:rPr>
                <w:rStyle w:val="a9"/>
                <w:noProof/>
              </w:rPr>
              <w:t>穿上新衣</w:t>
            </w:r>
            <w:r>
              <w:rPr>
                <w:noProof/>
                <w:webHidden/>
              </w:rPr>
              <w:tab/>
            </w:r>
            <w:r>
              <w:rPr>
                <w:noProof/>
                <w:webHidden/>
              </w:rPr>
              <w:fldChar w:fldCharType="begin"/>
            </w:r>
            <w:r>
              <w:rPr>
                <w:noProof/>
                <w:webHidden/>
              </w:rPr>
              <w:instrText xml:space="preserve"> PAGEREF _Toc58333623 \h </w:instrText>
            </w:r>
            <w:r>
              <w:rPr>
                <w:noProof/>
                <w:webHidden/>
              </w:rPr>
            </w:r>
            <w:r>
              <w:rPr>
                <w:noProof/>
                <w:webHidden/>
              </w:rPr>
              <w:fldChar w:fldCharType="separate"/>
            </w:r>
            <w:r>
              <w:rPr>
                <w:noProof/>
                <w:webHidden/>
              </w:rPr>
              <w:t>345</w:t>
            </w:r>
            <w:r>
              <w:rPr>
                <w:noProof/>
                <w:webHidden/>
              </w:rPr>
              <w:fldChar w:fldCharType="end"/>
            </w:r>
          </w:hyperlink>
        </w:p>
        <w:p w:rsidR="00290F74" w:rsidRDefault="00290F74">
          <w:pPr>
            <w:pStyle w:val="31"/>
            <w:tabs>
              <w:tab w:val="right" w:leader="dot" w:pos="11896"/>
            </w:tabs>
            <w:rPr>
              <w:noProof/>
              <w:szCs w:val="22"/>
            </w:rPr>
          </w:pPr>
          <w:hyperlink w:anchor="_Toc58333624" w:history="1">
            <w:r w:rsidRPr="0096539B">
              <w:rPr>
                <w:rStyle w:val="a9"/>
                <w:noProof/>
              </w:rPr>
              <w:t>西士利玛窦</w:t>
            </w:r>
            <w:r>
              <w:rPr>
                <w:noProof/>
                <w:webHidden/>
              </w:rPr>
              <w:tab/>
            </w:r>
            <w:r>
              <w:rPr>
                <w:noProof/>
                <w:webHidden/>
              </w:rPr>
              <w:fldChar w:fldCharType="begin"/>
            </w:r>
            <w:r>
              <w:rPr>
                <w:noProof/>
                <w:webHidden/>
              </w:rPr>
              <w:instrText xml:space="preserve"> PAGEREF _Toc58333624 \h </w:instrText>
            </w:r>
            <w:r>
              <w:rPr>
                <w:noProof/>
                <w:webHidden/>
              </w:rPr>
            </w:r>
            <w:r>
              <w:rPr>
                <w:noProof/>
                <w:webHidden/>
              </w:rPr>
              <w:fldChar w:fldCharType="separate"/>
            </w:r>
            <w:r>
              <w:rPr>
                <w:noProof/>
                <w:webHidden/>
              </w:rPr>
              <w:t>346</w:t>
            </w:r>
            <w:r>
              <w:rPr>
                <w:noProof/>
                <w:webHidden/>
              </w:rPr>
              <w:fldChar w:fldCharType="end"/>
            </w:r>
          </w:hyperlink>
        </w:p>
        <w:p w:rsidR="00290F74" w:rsidRDefault="00290F74">
          <w:pPr>
            <w:pStyle w:val="31"/>
            <w:tabs>
              <w:tab w:val="right" w:leader="dot" w:pos="11896"/>
            </w:tabs>
            <w:rPr>
              <w:noProof/>
              <w:szCs w:val="22"/>
            </w:rPr>
          </w:pPr>
          <w:hyperlink w:anchor="_Toc58333625" w:history="1">
            <w:r w:rsidRPr="0096539B">
              <w:rPr>
                <w:rStyle w:val="a9"/>
                <w:noProof/>
              </w:rPr>
              <w:t>利玛窦著作中所提出的天学</w:t>
            </w:r>
            <w:r>
              <w:rPr>
                <w:noProof/>
                <w:webHidden/>
              </w:rPr>
              <w:tab/>
            </w:r>
            <w:r>
              <w:rPr>
                <w:noProof/>
                <w:webHidden/>
              </w:rPr>
              <w:fldChar w:fldCharType="begin"/>
            </w:r>
            <w:r>
              <w:rPr>
                <w:noProof/>
                <w:webHidden/>
              </w:rPr>
              <w:instrText xml:space="preserve"> PAGEREF _Toc58333625 \h </w:instrText>
            </w:r>
            <w:r>
              <w:rPr>
                <w:noProof/>
                <w:webHidden/>
              </w:rPr>
            </w:r>
            <w:r>
              <w:rPr>
                <w:noProof/>
                <w:webHidden/>
              </w:rPr>
              <w:fldChar w:fldCharType="separate"/>
            </w:r>
            <w:r>
              <w:rPr>
                <w:noProof/>
                <w:webHidden/>
              </w:rPr>
              <w:t>347</w:t>
            </w:r>
            <w:r>
              <w:rPr>
                <w:noProof/>
                <w:webHidden/>
              </w:rPr>
              <w:fldChar w:fldCharType="end"/>
            </w:r>
          </w:hyperlink>
        </w:p>
        <w:p w:rsidR="00290F74" w:rsidRDefault="00290F74">
          <w:pPr>
            <w:pStyle w:val="21"/>
            <w:tabs>
              <w:tab w:val="right" w:leader="dot" w:pos="11896"/>
            </w:tabs>
            <w:rPr>
              <w:noProof/>
              <w:szCs w:val="22"/>
            </w:rPr>
          </w:pPr>
          <w:hyperlink w:anchor="_Toc58333626" w:history="1">
            <w:r w:rsidRPr="0096539B">
              <w:rPr>
                <w:rStyle w:val="a9"/>
                <w:noProof/>
              </w:rPr>
              <w:t>与天学相关的文士：三柱石</w:t>
            </w:r>
            <w:r>
              <w:rPr>
                <w:noProof/>
                <w:webHidden/>
              </w:rPr>
              <w:tab/>
            </w:r>
            <w:r>
              <w:rPr>
                <w:noProof/>
                <w:webHidden/>
              </w:rPr>
              <w:fldChar w:fldCharType="begin"/>
            </w:r>
            <w:r>
              <w:rPr>
                <w:noProof/>
                <w:webHidden/>
              </w:rPr>
              <w:instrText xml:space="preserve"> PAGEREF _Toc58333626 \h </w:instrText>
            </w:r>
            <w:r>
              <w:rPr>
                <w:noProof/>
                <w:webHidden/>
              </w:rPr>
            </w:r>
            <w:r>
              <w:rPr>
                <w:noProof/>
                <w:webHidden/>
              </w:rPr>
              <w:fldChar w:fldCharType="separate"/>
            </w:r>
            <w:r>
              <w:rPr>
                <w:noProof/>
                <w:webHidden/>
              </w:rPr>
              <w:t>349</w:t>
            </w:r>
            <w:r>
              <w:rPr>
                <w:noProof/>
                <w:webHidden/>
              </w:rPr>
              <w:fldChar w:fldCharType="end"/>
            </w:r>
          </w:hyperlink>
        </w:p>
        <w:p w:rsidR="00290F74" w:rsidRDefault="00290F74">
          <w:pPr>
            <w:pStyle w:val="31"/>
            <w:tabs>
              <w:tab w:val="right" w:leader="dot" w:pos="11896"/>
            </w:tabs>
            <w:rPr>
              <w:noProof/>
              <w:szCs w:val="22"/>
            </w:rPr>
          </w:pPr>
          <w:hyperlink w:anchor="_Toc58333627" w:history="1">
            <w:r w:rsidRPr="0096539B">
              <w:rPr>
                <w:rStyle w:val="a9"/>
                <w:noProof/>
              </w:rPr>
              <w:t>南京教难</w:t>
            </w:r>
            <w:r>
              <w:rPr>
                <w:noProof/>
                <w:webHidden/>
              </w:rPr>
              <w:tab/>
            </w:r>
            <w:r>
              <w:rPr>
                <w:noProof/>
                <w:webHidden/>
              </w:rPr>
              <w:fldChar w:fldCharType="begin"/>
            </w:r>
            <w:r>
              <w:rPr>
                <w:noProof/>
                <w:webHidden/>
              </w:rPr>
              <w:instrText xml:space="preserve"> PAGEREF _Toc58333627 \h </w:instrText>
            </w:r>
            <w:r>
              <w:rPr>
                <w:noProof/>
                <w:webHidden/>
              </w:rPr>
            </w:r>
            <w:r>
              <w:rPr>
                <w:noProof/>
                <w:webHidden/>
              </w:rPr>
              <w:fldChar w:fldCharType="separate"/>
            </w:r>
            <w:r>
              <w:rPr>
                <w:noProof/>
                <w:webHidden/>
              </w:rPr>
              <w:t>351</w:t>
            </w:r>
            <w:r>
              <w:rPr>
                <w:noProof/>
                <w:webHidden/>
              </w:rPr>
              <w:fldChar w:fldCharType="end"/>
            </w:r>
          </w:hyperlink>
        </w:p>
        <w:p w:rsidR="00290F74" w:rsidRDefault="00290F74">
          <w:pPr>
            <w:pStyle w:val="31"/>
            <w:tabs>
              <w:tab w:val="right" w:leader="dot" w:pos="11896"/>
            </w:tabs>
            <w:rPr>
              <w:noProof/>
              <w:szCs w:val="22"/>
            </w:rPr>
          </w:pPr>
          <w:hyperlink w:anchor="_Toc58333628" w:history="1">
            <w:r w:rsidRPr="0096539B">
              <w:rPr>
                <w:rStyle w:val="a9"/>
                <w:noProof/>
              </w:rPr>
              <w:t>重建天学</w:t>
            </w:r>
            <w:r>
              <w:rPr>
                <w:noProof/>
                <w:webHidden/>
              </w:rPr>
              <w:tab/>
            </w:r>
            <w:r>
              <w:rPr>
                <w:noProof/>
                <w:webHidden/>
              </w:rPr>
              <w:fldChar w:fldCharType="begin"/>
            </w:r>
            <w:r>
              <w:rPr>
                <w:noProof/>
                <w:webHidden/>
              </w:rPr>
              <w:instrText xml:space="preserve"> PAGEREF _Toc58333628 \h </w:instrText>
            </w:r>
            <w:r>
              <w:rPr>
                <w:noProof/>
                <w:webHidden/>
              </w:rPr>
            </w:r>
            <w:r>
              <w:rPr>
                <w:noProof/>
                <w:webHidden/>
              </w:rPr>
              <w:fldChar w:fldCharType="separate"/>
            </w:r>
            <w:r>
              <w:rPr>
                <w:noProof/>
                <w:webHidden/>
              </w:rPr>
              <w:t>353</w:t>
            </w:r>
            <w:r>
              <w:rPr>
                <w:noProof/>
                <w:webHidden/>
              </w:rPr>
              <w:fldChar w:fldCharType="end"/>
            </w:r>
          </w:hyperlink>
        </w:p>
        <w:p w:rsidR="00290F74" w:rsidRDefault="00290F74">
          <w:pPr>
            <w:pStyle w:val="31"/>
            <w:tabs>
              <w:tab w:val="right" w:leader="dot" w:pos="11896"/>
            </w:tabs>
            <w:rPr>
              <w:noProof/>
              <w:szCs w:val="22"/>
            </w:rPr>
          </w:pPr>
          <w:hyperlink w:anchor="_Toc58333629" w:history="1">
            <w:r w:rsidRPr="0096539B">
              <w:rPr>
                <w:rStyle w:val="a9"/>
                <w:noProof/>
              </w:rPr>
              <w:t>为皇帝服务的天学</w:t>
            </w:r>
            <w:r>
              <w:rPr>
                <w:noProof/>
                <w:webHidden/>
              </w:rPr>
              <w:tab/>
            </w:r>
            <w:r>
              <w:rPr>
                <w:noProof/>
                <w:webHidden/>
              </w:rPr>
              <w:fldChar w:fldCharType="begin"/>
            </w:r>
            <w:r>
              <w:rPr>
                <w:noProof/>
                <w:webHidden/>
              </w:rPr>
              <w:instrText xml:space="preserve"> PAGEREF _Toc58333629 \h </w:instrText>
            </w:r>
            <w:r>
              <w:rPr>
                <w:noProof/>
                <w:webHidden/>
              </w:rPr>
            </w:r>
            <w:r>
              <w:rPr>
                <w:noProof/>
                <w:webHidden/>
              </w:rPr>
              <w:fldChar w:fldCharType="separate"/>
            </w:r>
            <w:r>
              <w:rPr>
                <w:noProof/>
                <w:webHidden/>
              </w:rPr>
              <w:t>355</w:t>
            </w:r>
            <w:r>
              <w:rPr>
                <w:noProof/>
                <w:webHidden/>
              </w:rPr>
              <w:fldChar w:fldCharType="end"/>
            </w:r>
          </w:hyperlink>
        </w:p>
        <w:p w:rsidR="00290F74" w:rsidRDefault="00290F74">
          <w:pPr>
            <w:pStyle w:val="11"/>
            <w:tabs>
              <w:tab w:val="right" w:leader="dot" w:pos="11896"/>
            </w:tabs>
            <w:rPr>
              <w:noProof/>
              <w:szCs w:val="22"/>
            </w:rPr>
          </w:pPr>
          <w:hyperlink w:anchor="_Toc58333630" w:history="1">
            <w:r w:rsidRPr="0096539B">
              <w:rPr>
                <w:rStyle w:val="a9"/>
                <w:noProof/>
              </w:rPr>
              <w:t>第十三章　明代的官方宗教</w:t>
            </w:r>
            <w:r>
              <w:rPr>
                <w:noProof/>
                <w:webHidden/>
              </w:rPr>
              <w:tab/>
            </w:r>
            <w:r>
              <w:rPr>
                <w:noProof/>
                <w:webHidden/>
              </w:rPr>
              <w:fldChar w:fldCharType="begin"/>
            </w:r>
            <w:r>
              <w:rPr>
                <w:noProof/>
                <w:webHidden/>
              </w:rPr>
              <w:instrText xml:space="preserve"> PAGEREF _Toc58333630 \h </w:instrText>
            </w:r>
            <w:r>
              <w:rPr>
                <w:noProof/>
                <w:webHidden/>
              </w:rPr>
            </w:r>
            <w:r>
              <w:rPr>
                <w:noProof/>
                <w:webHidden/>
              </w:rPr>
              <w:fldChar w:fldCharType="separate"/>
            </w:r>
            <w:r>
              <w:rPr>
                <w:noProof/>
                <w:webHidden/>
              </w:rPr>
              <w:t>370</w:t>
            </w:r>
            <w:r>
              <w:rPr>
                <w:noProof/>
                <w:webHidden/>
              </w:rPr>
              <w:fldChar w:fldCharType="end"/>
            </w:r>
          </w:hyperlink>
        </w:p>
        <w:p w:rsidR="00290F74" w:rsidRDefault="00290F74">
          <w:pPr>
            <w:pStyle w:val="21"/>
            <w:tabs>
              <w:tab w:val="right" w:leader="dot" w:pos="11896"/>
            </w:tabs>
            <w:rPr>
              <w:noProof/>
              <w:szCs w:val="22"/>
            </w:rPr>
          </w:pPr>
          <w:hyperlink w:anchor="_Toc58333631" w:history="1">
            <w:r w:rsidRPr="0096539B">
              <w:rPr>
                <w:rStyle w:val="a9"/>
                <w:noProof/>
              </w:rPr>
              <w:t>导言</w:t>
            </w:r>
            <w:r>
              <w:rPr>
                <w:noProof/>
                <w:webHidden/>
              </w:rPr>
              <w:tab/>
            </w:r>
            <w:r>
              <w:rPr>
                <w:noProof/>
                <w:webHidden/>
              </w:rPr>
              <w:fldChar w:fldCharType="begin"/>
            </w:r>
            <w:r>
              <w:rPr>
                <w:noProof/>
                <w:webHidden/>
              </w:rPr>
              <w:instrText xml:space="preserve"> PAGEREF _Toc58333631 \h </w:instrText>
            </w:r>
            <w:r>
              <w:rPr>
                <w:noProof/>
                <w:webHidden/>
              </w:rPr>
            </w:r>
            <w:r>
              <w:rPr>
                <w:noProof/>
                <w:webHidden/>
              </w:rPr>
              <w:fldChar w:fldCharType="separate"/>
            </w:r>
            <w:r>
              <w:rPr>
                <w:noProof/>
                <w:webHidden/>
              </w:rPr>
              <w:t>370</w:t>
            </w:r>
            <w:r>
              <w:rPr>
                <w:noProof/>
                <w:webHidden/>
              </w:rPr>
              <w:fldChar w:fldCharType="end"/>
            </w:r>
          </w:hyperlink>
        </w:p>
        <w:p w:rsidR="00290F74" w:rsidRDefault="00290F74">
          <w:pPr>
            <w:pStyle w:val="21"/>
            <w:tabs>
              <w:tab w:val="right" w:leader="dot" w:pos="11896"/>
            </w:tabs>
            <w:rPr>
              <w:noProof/>
              <w:szCs w:val="22"/>
            </w:rPr>
          </w:pPr>
          <w:hyperlink w:anchor="_Toc58333632" w:history="1">
            <w:r w:rsidRPr="0096539B">
              <w:rPr>
                <w:rStyle w:val="a9"/>
                <w:noProof/>
              </w:rPr>
              <w:t>官方宗教</w:t>
            </w:r>
            <w:r>
              <w:rPr>
                <w:noProof/>
                <w:webHidden/>
              </w:rPr>
              <w:tab/>
            </w:r>
            <w:r>
              <w:rPr>
                <w:noProof/>
                <w:webHidden/>
              </w:rPr>
              <w:fldChar w:fldCharType="begin"/>
            </w:r>
            <w:r>
              <w:rPr>
                <w:noProof/>
                <w:webHidden/>
              </w:rPr>
              <w:instrText xml:space="preserve"> PAGEREF _Toc58333632 \h </w:instrText>
            </w:r>
            <w:r>
              <w:rPr>
                <w:noProof/>
                <w:webHidden/>
              </w:rPr>
            </w:r>
            <w:r>
              <w:rPr>
                <w:noProof/>
                <w:webHidden/>
              </w:rPr>
              <w:fldChar w:fldCharType="separate"/>
            </w:r>
            <w:r>
              <w:rPr>
                <w:noProof/>
                <w:webHidden/>
              </w:rPr>
              <w:t>373</w:t>
            </w:r>
            <w:r>
              <w:rPr>
                <w:noProof/>
                <w:webHidden/>
              </w:rPr>
              <w:fldChar w:fldCharType="end"/>
            </w:r>
          </w:hyperlink>
        </w:p>
        <w:p w:rsidR="00290F74" w:rsidRDefault="00290F74">
          <w:pPr>
            <w:pStyle w:val="21"/>
            <w:tabs>
              <w:tab w:val="right" w:leader="dot" w:pos="11896"/>
            </w:tabs>
            <w:rPr>
              <w:noProof/>
              <w:szCs w:val="22"/>
            </w:rPr>
          </w:pPr>
          <w:hyperlink w:anchor="_Toc58333633" w:history="1">
            <w:r w:rsidRPr="0096539B">
              <w:rPr>
                <w:rStyle w:val="a9"/>
                <w:noProof/>
              </w:rPr>
              <w:t>帝国专制与士子精英：大祀</w:t>
            </w:r>
            <w:r>
              <w:rPr>
                <w:noProof/>
                <w:webHidden/>
              </w:rPr>
              <w:tab/>
            </w:r>
            <w:r>
              <w:rPr>
                <w:noProof/>
                <w:webHidden/>
              </w:rPr>
              <w:fldChar w:fldCharType="begin"/>
            </w:r>
            <w:r>
              <w:rPr>
                <w:noProof/>
                <w:webHidden/>
              </w:rPr>
              <w:instrText xml:space="preserve"> PAGEREF _Toc58333633 \h </w:instrText>
            </w:r>
            <w:r>
              <w:rPr>
                <w:noProof/>
                <w:webHidden/>
              </w:rPr>
            </w:r>
            <w:r>
              <w:rPr>
                <w:noProof/>
                <w:webHidden/>
              </w:rPr>
              <w:fldChar w:fldCharType="separate"/>
            </w:r>
            <w:r>
              <w:rPr>
                <w:noProof/>
                <w:webHidden/>
              </w:rPr>
              <w:t>373</w:t>
            </w:r>
            <w:r>
              <w:rPr>
                <w:noProof/>
                <w:webHidden/>
              </w:rPr>
              <w:fldChar w:fldCharType="end"/>
            </w:r>
          </w:hyperlink>
        </w:p>
        <w:p w:rsidR="00290F74" w:rsidRDefault="00290F74">
          <w:pPr>
            <w:pStyle w:val="31"/>
            <w:tabs>
              <w:tab w:val="right" w:leader="dot" w:pos="11896"/>
            </w:tabs>
            <w:rPr>
              <w:noProof/>
              <w:szCs w:val="22"/>
            </w:rPr>
          </w:pPr>
          <w:hyperlink w:anchor="_Toc58333634" w:history="1">
            <w:r w:rsidRPr="0096539B">
              <w:rPr>
                <w:rStyle w:val="a9"/>
                <w:noProof/>
              </w:rPr>
              <w:t>天地祭祀</w:t>
            </w:r>
            <w:r>
              <w:rPr>
                <w:noProof/>
                <w:webHidden/>
              </w:rPr>
              <w:tab/>
            </w:r>
            <w:r>
              <w:rPr>
                <w:noProof/>
                <w:webHidden/>
              </w:rPr>
              <w:fldChar w:fldCharType="begin"/>
            </w:r>
            <w:r>
              <w:rPr>
                <w:noProof/>
                <w:webHidden/>
              </w:rPr>
              <w:instrText xml:space="preserve"> PAGEREF _Toc58333634 \h </w:instrText>
            </w:r>
            <w:r>
              <w:rPr>
                <w:noProof/>
                <w:webHidden/>
              </w:rPr>
            </w:r>
            <w:r>
              <w:rPr>
                <w:noProof/>
                <w:webHidden/>
              </w:rPr>
              <w:fldChar w:fldCharType="separate"/>
            </w:r>
            <w:r>
              <w:rPr>
                <w:noProof/>
                <w:webHidden/>
              </w:rPr>
              <w:t>374</w:t>
            </w:r>
            <w:r>
              <w:rPr>
                <w:noProof/>
                <w:webHidden/>
              </w:rPr>
              <w:fldChar w:fldCharType="end"/>
            </w:r>
          </w:hyperlink>
        </w:p>
        <w:p w:rsidR="00290F74" w:rsidRDefault="00290F74">
          <w:pPr>
            <w:pStyle w:val="31"/>
            <w:tabs>
              <w:tab w:val="right" w:leader="dot" w:pos="11896"/>
            </w:tabs>
            <w:rPr>
              <w:noProof/>
              <w:szCs w:val="22"/>
            </w:rPr>
          </w:pPr>
          <w:hyperlink w:anchor="_Toc58333635" w:history="1">
            <w:r w:rsidRPr="0096539B">
              <w:rPr>
                <w:rStyle w:val="a9"/>
                <w:noProof/>
              </w:rPr>
              <w:t>帝国的祖先崇拜</w:t>
            </w:r>
            <w:r>
              <w:rPr>
                <w:noProof/>
                <w:webHidden/>
              </w:rPr>
              <w:tab/>
            </w:r>
            <w:r>
              <w:rPr>
                <w:noProof/>
                <w:webHidden/>
              </w:rPr>
              <w:fldChar w:fldCharType="begin"/>
            </w:r>
            <w:r>
              <w:rPr>
                <w:noProof/>
                <w:webHidden/>
              </w:rPr>
              <w:instrText xml:space="preserve"> PAGEREF _Toc58333635 \h </w:instrText>
            </w:r>
            <w:r>
              <w:rPr>
                <w:noProof/>
                <w:webHidden/>
              </w:rPr>
            </w:r>
            <w:r>
              <w:rPr>
                <w:noProof/>
                <w:webHidden/>
              </w:rPr>
              <w:fldChar w:fldCharType="separate"/>
            </w:r>
            <w:r>
              <w:rPr>
                <w:noProof/>
                <w:webHidden/>
              </w:rPr>
              <w:t>377</w:t>
            </w:r>
            <w:r>
              <w:rPr>
                <w:noProof/>
                <w:webHidden/>
              </w:rPr>
              <w:fldChar w:fldCharType="end"/>
            </w:r>
          </w:hyperlink>
        </w:p>
        <w:p w:rsidR="00290F74" w:rsidRDefault="00290F74">
          <w:pPr>
            <w:pStyle w:val="31"/>
            <w:tabs>
              <w:tab w:val="right" w:leader="dot" w:pos="11896"/>
            </w:tabs>
            <w:rPr>
              <w:noProof/>
              <w:szCs w:val="22"/>
            </w:rPr>
          </w:pPr>
          <w:hyperlink w:anchor="_Toc58333636" w:history="1">
            <w:r w:rsidRPr="0096539B">
              <w:rPr>
                <w:rStyle w:val="a9"/>
                <w:noProof/>
              </w:rPr>
              <w:t>社稷祭坛</w:t>
            </w:r>
            <w:r>
              <w:rPr>
                <w:noProof/>
                <w:webHidden/>
              </w:rPr>
              <w:tab/>
            </w:r>
            <w:r>
              <w:rPr>
                <w:noProof/>
                <w:webHidden/>
              </w:rPr>
              <w:fldChar w:fldCharType="begin"/>
            </w:r>
            <w:r>
              <w:rPr>
                <w:noProof/>
                <w:webHidden/>
              </w:rPr>
              <w:instrText xml:space="preserve"> PAGEREF _Toc58333636 \h </w:instrText>
            </w:r>
            <w:r>
              <w:rPr>
                <w:noProof/>
                <w:webHidden/>
              </w:rPr>
            </w:r>
            <w:r>
              <w:rPr>
                <w:noProof/>
                <w:webHidden/>
              </w:rPr>
              <w:fldChar w:fldCharType="separate"/>
            </w:r>
            <w:r>
              <w:rPr>
                <w:noProof/>
                <w:webHidden/>
              </w:rPr>
              <w:t>381</w:t>
            </w:r>
            <w:r>
              <w:rPr>
                <w:noProof/>
                <w:webHidden/>
              </w:rPr>
              <w:fldChar w:fldCharType="end"/>
            </w:r>
          </w:hyperlink>
        </w:p>
        <w:p w:rsidR="00290F74" w:rsidRDefault="00290F74">
          <w:pPr>
            <w:pStyle w:val="21"/>
            <w:tabs>
              <w:tab w:val="right" w:leader="dot" w:pos="11896"/>
            </w:tabs>
            <w:rPr>
              <w:noProof/>
              <w:szCs w:val="22"/>
            </w:rPr>
          </w:pPr>
          <w:hyperlink w:anchor="_Toc58333637" w:history="1">
            <w:r w:rsidRPr="0096539B">
              <w:rPr>
                <w:rStyle w:val="a9"/>
                <w:noProof/>
              </w:rPr>
              <w:t>道教与大祀</w:t>
            </w:r>
            <w:r>
              <w:rPr>
                <w:noProof/>
                <w:webHidden/>
              </w:rPr>
              <w:tab/>
            </w:r>
            <w:r>
              <w:rPr>
                <w:noProof/>
                <w:webHidden/>
              </w:rPr>
              <w:fldChar w:fldCharType="begin"/>
            </w:r>
            <w:r>
              <w:rPr>
                <w:noProof/>
                <w:webHidden/>
              </w:rPr>
              <w:instrText xml:space="preserve"> PAGEREF _Toc58333637 \h </w:instrText>
            </w:r>
            <w:r>
              <w:rPr>
                <w:noProof/>
                <w:webHidden/>
              </w:rPr>
            </w:r>
            <w:r>
              <w:rPr>
                <w:noProof/>
                <w:webHidden/>
              </w:rPr>
              <w:fldChar w:fldCharType="separate"/>
            </w:r>
            <w:r>
              <w:rPr>
                <w:noProof/>
                <w:webHidden/>
              </w:rPr>
              <w:t>382</w:t>
            </w:r>
            <w:r>
              <w:rPr>
                <w:noProof/>
                <w:webHidden/>
              </w:rPr>
              <w:fldChar w:fldCharType="end"/>
            </w:r>
          </w:hyperlink>
        </w:p>
        <w:p w:rsidR="00290F74" w:rsidRDefault="00290F74">
          <w:pPr>
            <w:pStyle w:val="21"/>
            <w:tabs>
              <w:tab w:val="right" w:leader="dot" w:pos="11896"/>
            </w:tabs>
            <w:rPr>
              <w:noProof/>
              <w:szCs w:val="22"/>
            </w:rPr>
          </w:pPr>
          <w:hyperlink w:anchor="_Toc58333638" w:history="1">
            <w:r w:rsidRPr="0096539B">
              <w:rPr>
                <w:rStyle w:val="a9"/>
                <w:noProof/>
              </w:rPr>
              <w:t>官方宗教与帝国</w:t>
            </w:r>
            <w:r>
              <w:rPr>
                <w:noProof/>
                <w:webHidden/>
              </w:rPr>
              <w:tab/>
            </w:r>
            <w:r>
              <w:rPr>
                <w:noProof/>
                <w:webHidden/>
              </w:rPr>
              <w:fldChar w:fldCharType="begin"/>
            </w:r>
            <w:r>
              <w:rPr>
                <w:noProof/>
                <w:webHidden/>
              </w:rPr>
              <w:instrText xml:space="preserve"> PAGEREF _Toc58333638 \h </w:instrText>
            </w:r>
            <w:r>
              <w:rPr>
                <w:noProof/>
                <w:webHidden/>
              </w:rPr>
            </w:r>
            <w:r>
              <w:rPr>
                <w:noProof/>
                <w:webHidden/>
              </w:rPr>
              <w:fldChar w:fldCharType="separate"/>
            </w:r>
            <w:r>
              <w:rPr>
                <w:noProof/>
                <w:webHidden/>
              </w:rPr>
              <w:t>382</w:t>
            </w:r>
            <w:r>
              <w:rPr>
                <w:noProof/>
                <w:webHidden/>
              </w:rPr>
              <w:fldChar w:fldCharType="end"/>
            </w:r>
          </w:hyperlink>
        </w:p>
        <w:p w:rsidR="00290F74" w:rsidRDefault="00290F74">
          <w:pPr>
            <w:pStyle w:val="31"/>
            <w:tabs>
              <w:tab w:val="right" w:leader="dot" w:pos="11896"/>
            </w:tabs>
            <w:rPr>
              <w:noProof/>
              <w:szCs w:val="22"/>
            </w:rPr>
          </w:pPr>
          <w:hyperlink w:anchor="_Toc58333639" w:history="1">
            <w:r w:rsidRPr="0096539B">
              <w:rPr>
                <w:rStyle w:val="a9"/>
                <w:noProof/>
              </w:rPr>
              <w:t>犯罪问题</w:t>
            </w:r>
            <w:r>
              <w:rPr>
                <w:noProof/>
                <w:webHidden/>
              </w:rPr>
              <w:tab/>
            </w:r>
            <w:r>
              <w:rPr>
                <w:noProof/>
                <w:webHidden/>
              </w:rPr>
              <w:fldChar w:fldCharType="begin"/>
            </w:r>
            <w:r>
              <w:rPr>
                <w:noProof/>
                <w:webHidden/>
              </w:rPr>
              <w:instrText xml:space="preserve"> PAGEREF _Toc58333639 \h </w:instrText>
            </w:r>
            <w:r>
              <w:rPr>
                <w:noProof/>
                <w:webHidden/>
              </w:rPr>
            </w:r>
            <w:r>
              <w:rPr>
                <w:noProof/>
                <w:webHidden/>
              </w:rPr>
              <w:fldChar w:fldCharType="separate"/>
            </w:r>
            <w:r>
              <w:rPr>
                <w:noProof/>
                <w:webHidden/>
              </w:rPr>
              <w:t>384</w:t>
            </w:r>
            <w:r>
              <w:rPr>
                <w:noProof/>
                <w:webHidden/>
              </w:rPr>
              <w:fldChar w:fldCharType="end"/>
            </w:r>
          </w:hyperlink>
        </w:p>
        <w:p w:rsidR="00290F74" w:rsidRDefault="00290F74">
          <w:pPr>
            <w:pStyle w:val="21"/>
            <w:tabs>
              <w:tab w:val="right" w:leader="dot" w:pos="11896"/>
            </w:tabs>
            <w:rPr>
              <w:noProof/>
              <w:szCs w:val="22"/>
            </w:rPr>
          </w:pPr>
          <w:hyperlink w:anchor="_Toc58333640" w:history="1">
            <w:r w:rsidRPr="0096539B">
              <w:rPr>
                <w:rStyle w:val="a9"/>
                <w:noProof/>
              </w:rPr>
              <w:t>结论</w:t>
            </w:r>
            <w:r>
              <w:rPr>
                <w:noProof/>
                <w:webHidden/>
              </w:rPr>
              <w:tab/>
            </w:r>
            <w:r>
              <w:rPr>
                <w:noProof/>
                <w:webHidden/>
              </w:rPr>
              <w:fldChar w:fldCharType="begin"/>
            </w:r>
            <w:r>
              <w:rPr>
                <w:noProof/>
                <w:webHidden/>
              </w:rPr>
              <w:instrText xml:space="preserve"> PAGEREF _Toc58333640 \h </w:instrText>
            </w:r>
            <w:r>
              <w:rPr>
                <w:noProof/>
                <w:webHidden/>
              </w:rPr>
            </w:r>
            <w:r>
              <w:rPr>
                <w:noProof/>
                <w:webHidden/>
              </w:rPr>
              <w:fldChar w:fldCharType="separate"/>
            </w:r>
            <w:r>
              <w:rPr>
                <w:noProof/>
                <w:webHidden/>
              </w:rPr>
              <w:t>386</w:t>
            </w:r>
            <w:r>
              <w:rPr>
                <w:noProof/>
                <w:webHidden/>
              </w:rPr>
              <w:fldChar w:fldCharType="end"/>
            </w:r>
          </w:hyperlink>
        </w:p>
        <w:p w:rsidR="00290F74" w:rsidRDefault="00290F74">
          <w:pPr>
            <w:pStyle w:val="11"/>
            <w:tabs>
              <w:tab w:val="right" w:leader="dot" w:pos="11896"/>
            </w:tabs>
            <w:rPr>
              <w:noProof/>
              <w:szCs w:val="22"/>
            </w:rPr>
          </w:pPr>
          <w:hyperlink w:anchor="_Toc58333641" w:history="1">
            <w:r w:rsidRPr="0096539B">
              <w:rPr>
                <w:rStyle w:val="a9"/>
                <w:noProof/>
              </w:rPr>
              <w:t>第十四章　明代佛教</w:t>
            </w:r>
            <w:r>
              <w:rPr>
                <w:noProof/>
                <w:webHidden/>
              </w:rPr>
              <w:tab/>
            </w:r>
            <w:r>
              <w:rPr>
                <w:noProof/>
                <w:webHidden/>
              </w:rPr>
              <w:fldChar w:fldCharType="begin"/>
            </w:r>
            <w:r>
              <w:rPr>
                <w:noProof/>
                <w:webHidden/>
              </w:rPr>
              <w:instrText xml:space="preserve"> PAGEREF _Toc58333641 \h </w:instrText>
            </w:r>
            <w:r>
              <w:rPr>
                <w:noProof/>
                <w:webHidden/>
              </w:rPr>
            </w:r>
            <w:r>
              <w:rPr>
                <w:noProof/>
                <w:webHidden/>
              </w:rPr>
              <w:fldChar w:fldCharType="separate"/>
            </w:r>
            <w:r>
              <w:rPr>
                <w:noProof/>
                <w:webHidden/>
              </w:rPr>
              <w:t>392</w:t>
            </w:r>
            <w:r>
              <w:rPr>
                <w:noProof/>
                <w:webHidden/>
              </w:rPr>
              <w:fldChar w:fldCharType="end"/>
            </w:r>
          </w:hyperlink>
        </w:p>
        <w:p w:rsidR="00290F74" w:rsidRDefault="00290F74">
          <w:pPr>
            <w:pStyle w:val="21"/>
            <w:tabs>
              <w:tab w:val="right" w:leader="dot" w:pos="11896"/>
            </w:tabs>
            <w:rPr>
              <w:noProof/>
              <w:szCs w:val="22"/>
            </w:rPr>
          </w:pPr>
          <w:hyperlink w:anchor="_Toc58333642" w:history="1">
            <w:r w:rsidRPr="0096539B">
              <w:rPr>
                <w:rStyle w:val="a9"/>
                <w:noProof/>
              </w:rPr>
              <w:t>导言</w:t>
            </w:r>
            <w:r>
              <w:rPr>
                <w:noProof/>
                <w:webHidden/>
              </w:rPr>
              <w:tab/>
            </w:r>
            <w:r>
              <w:rPr>
                <w:noProof/>
                <w:webHidden/>
              </w:rPr>
              <w:fldChar w:fldCharType="begin"/>
            </w:r>
            <w:r>
              <w:rPr>
                <w:noProof/>
                <w:webHidden/>
              </w:rPr>
              <w:instrText xml:space="preserve"> PAGEREF _Toc58333642 \h </w:instrText>
            </w:r>
            <w:r>
              <w:rPr>
                <w:noProof/>
                <w:webHidden/>
              </w:rPr>
            </w:r>
            <w:r>
              <w:rPr>
                <w:noProof/>
                <w:webHidden/>
              </w:rPr>
              <w:fldChar w:fldCharType="separate"/>
            </w:r>
            <w:r>
              <w:rPr>
                <w:noProof/>
                <w:webHidden/>
              </w:rPr>
              <w:t>392</w:t>
            </w:r>
            <w:r>
              <w:rPr>
                <w:noProof/>
                <w:webHidden/>
              </w:rPr>
              <w:fldChar w:fldCharType="end"/>
            </w:r>
          </w:hyperlink>
        </w:p>
        <w:p w:rsidR="00290F74" w:rsidRDefault="00290F74">
          <w:pPr>
            <w:pStyle w:val="21"/>
            <w:tabs>
              <w:tab w:val="right" w:leader="dot" w:pos="11896"/>
            </w:tabs>
            <w:rPr>
              <w:noProof/>
              <w:szCs w:val="22"/>
            </w:rPr>
          </w:pPr>
          <w:hyperlink w:anchor="_Toc58333643" w:history="1">
            <w:r w:rsidRPr="0096539B">
              <w:rPr>
                <w:rStyle w:val="a9"/>
                <w:noProof/>
              </w:rPr>
              <w:t>明代初期的佛教</w:t>
            </w:r>
            <w:r>
              <w:rPr>
                <w:noProof/>
                <w:webHidden/>
              </w:rPr>
              <w:tab/>
            </w:r>
            <w:r>
              <w:rPr>
                <w:noProof/>
                <w:webHidden/>
              </w:rPr>
              <w:fldChar w:fldCharType="begin"/>
            </w:r>
            <w:r>
              <w:rPr>
                <w:noProof/>
                <w:webHidden/>
              </w:rPr>
              <w:instrText xml:space="preserve"> PAGEREF _Toc58333643 \h </w:instrText>
            </w:r>
            <w:r>
              <w:rPr>
                <w:noProof/>
                <w:webHidden/>
              </w:rPr>
            </w:r>
            <w:r>
              <w:rPr>
                <w:noProof/>
                <w:webHidden/>
              </w:rPr>
              <w:fldChar w:fldCharType="separate"/>
            </w:r>
            <w:r>
              <w:rPr>
                <w:noProof/>
                <w:webHidden/>
              </w:rPr>
              <w:t>393</w:t>
            </w:r>
            <w:r>
              <w:rPr>
                <w:noProof/>
                <w:webHidden/>
              </w:rPr>
              <w:fldChar w:fldCharType="end"/>
            </w:r>
          </w:hyperlink>
        </w:p>
        <w:p w:rsidR="00290F74" w:rsidRDefault="00290F74">
          <w:pPr>
            <w:pStyle w:val="21"/>
            <w:tabs>
              <w:tab w:val="right" w:leader="dot" w:pos="11896"/>
            </w:tabs>
            <w:rPr>
              <w:noProof/>
              <w:szCs w:val="22"/>
            </w:rPr>
          </w:pPr>
          <w:hyperlink w:anchor="_Toc58333644" w:history="1">
            <w:r w:rsidRPr="0096539B">
              <w:rPr>
                <w:rStyle w:val="a9"/>
                <w:noProof/>
              </w:rPr>
              <w:t>明代中期的佛教</w:t>
            </w:r>
            <w:r>
              <w:rPr>
                <w:noProof/>
                <w:webHidden/>
              </w:rPr>
              <w:tab/>
            </w:r>
            <w:r>
              <w:rPr>
                <w:noProof/>
                <w:webHidden/>
              </w:rPr>
              <w:fldChar w:fldCharType="begin"/>
            </w:r>
            <w:r>
              <w:rPr>
                <w:noProof/>
                <w:webHidden/>
              </w:rPr>
              <w:instrText xml:space="preserve"> PAGEREF _Toc58333644 \h </w:instrText>
            </w:r>
            <w:r>
              <w:rPr>
                <w:noProof/>
                <w:webHidden/>
              </w:rPr>
            </w:r>
            <w:r>
              <w:rPr>
                <w:noProof/>
                <w:webHidden/>
              </w:rPr>
              <w:fldChar w:fldCharType="separate"/>
            </w:r>
            <w:r>
              <w:rPr>
                <w:noProof/>
                <w:webHidden/>
              </w:rPr>
              <w:t>398</w:t>
            </w:r>
            <w:r>
              <w:rPr>
                <w:noProof/>
                <w:webHidden/>
              </w:rPr>
              <w:fldChar w:fldCharType="end"/>
            </w:r>
          </w:hyperlink>
        </w:p>
        <w:p w:rsidR="00290F74" w:rsidRDefault="00290F74">
          <w:pPr>
            <w:pStyle w:val="21"/>
            <w:tabs>
              <w:tab w:val="right" w:leader="dot" w:pos="11896"/>
            </w:tabs>
            <w:rPr>
              <w:noProof/>
              <w:szCs w:val="22"/>
            </w:rPr>
          </w:pPr>
          <w:hyperlink w:anchor="_Toc58333645" w:history="1">
            <w:r w:rsidRPr="0096539B">
              <w:rPr>
                <w:rStyle w:val="a9"/>
                <w:noProof/>
              </w:rPr>
              <w:t>晚明时期的佛教</w:t>
            </w:r>
            <w:r>
              <w:rPr>
                <w:noProof/>
                <w:webHidden/>
              </w:rPr>
              <w:tab/>
            </w:r>
            <w:r>
              <w:rPr>
                <w:noProof/>
                <w:webHidden/>
              </w:rPr>
              <w:fldChar w:fldCharType="begin"/>
            </w:r>
            <w:r>
              <w:rPr>
                <w:noProof/>
                <w:webHidden/>
              </w:rPr>
              <w:instrText xml:space="preserve"> PAGEREF _Toc58333645 \h </w:instrText>
            </w:r>
            <w:r>
              <w:rPr>
                <w:noProof/>
                <w:webHidden/>
              </w:rPr>
            </w:r>
            <w:r>
              <w:rPr>
                <w:noProof/>
                <w:webHidden/>
              </w:rPr>
              <w:fldChar w:fldCharType="separate"/>
            </w:r>
            <w:r>
              <w:rPr>
                <w:noProof/>
                <w:webHidden/>
              </w:rPr>
              <w:t>400</w:t>
            </w:r>
            <w:r>
              <w:rPr>
                <w:noProof/>
                <w:webHidden/>
              </w:rPr>
              <w:fldChar w:fldCharType="end"/>
            </w:r>
          </w:hyperlink>
        </w:p>
        <w:p w:rsidR="00290F74" w:rsidRDefault="00290F74">
          <w:pPr>
            <w:pStyle w:val="21"/>
            <w:tabs>
              <w:tab w:val="right" w:leader="dot" w:pos="11896"/>
            </w:tabs>
            <w:rPr>
              <w:noProof/>
              <w:szCs w:val="22"/>
            </w:rPr>
          </w:pPr>
          <w:hyperlink w:anchor="_Toc58333646" w:history="1">
            <w:r w:rsidRPr="0096539B">
              <w:rPr>
                <w:rStyle w:val="a9"/>
                <w:noProof/>
              </w:rPr>
              <w:t>晚明时期的四位佛教大师</w:t>
            </w:r>
            <w:r>
              <w:rPr>
                <w:noProof/>
                <w:webHidden/>
              </w:rPr>
              <w:tab/>
            </w:r>
            <w:r>
              <w:rPr>
                <w:noProof/>
                <w:webHidden/>
              </w:rPr>
              <w:fldChar w:fldCharType="begin"/>
            </w:r>
            <w:r>
              <w:rPr>
                <w:noProof/>
                <w:webHidden/>
              </w:rPr>
              <w:instrText xml:space="preserve"> PAGEREF _Toc58333646 \h </w:instrText>
            </w:r>
            <w:r>
              <w:rPr>
                <w:noProof/>
                <w:webHidden/>
              </w:rPr>
            </w:r>
            <w:r>
              <w:rPr>
                <w:noProof/>
                <w:webHidden/>
              </w:rPr>
              <w:fldChar w:fldCharType="separate"/>
            </w:r>
            <w:r>
              <w:rPr>
                <w:noProof/>
                <w:webHidden/>
              </w:rPr>
              <w:t>401</w:t>
            </w:r>
            <w:r>
              <w:rPr>
                <w:noProof/>
                <w:webHidden/>
              </w:rPr>
              <w:fldChar w:fldCharType="end"/>
            </w:r>
          </w:hyperlink>
        </w:p>
        <w:p w:rsidR="00290F74" w:rsidRDefault="00290F74">
          <w:pPr>
            <w:pStyle w:val="21"/>
            <w:tabs>
              <w:tab w:val="right" w:leader="dot" w:pos="11896"/>
            </w:tabs>
            <w:rPr>
              <w:noProof/>
              <w:szCs w:val="22"/>
            </w:rPr>
          </w:pPr>
          <w:hyperlink w:anchor="_Toc58333647" w:history="1">
            <w:r w:rsidRPr="0096539B">
              <w:rPr>
                <w:rStyle w:val="a9"/>
                <w:noProof/>
              </w:rPr>
              <w:t>晚明社会中的佛教</w:t>
            </w:r>
            <w:r>
              <w:rPr>
                <w:noProof/>
                <w:webHidden/>
              </w:rPr>
              <w:tab/>
            </w:r>
            <w:r>
              <w:rPr>
                <w:noProof/>
                <w:webHidden/>
              </w:rPr>
              <w:fldChar w:fldCharType="begin"/>
            </w:r>
            <w:r>
              <w:rPr>
                <w:noProof/>
                <w:webHidden/>
              </w:rPr>
              <w:instrText xml:space="preserve"> PAGEREF _Toc58333647 \h </w:instrText>
            </w:r>
            <w:r>
              <w:rPr>
                <w:noProof/>
                <w:webHidden/>
              </w:rPr>
            </w:r>
            <w:r>
              <w:rPr>
                <w:noProof/>
                <w:webHidden/>
              </w:rPr>
              <w:fldChar w:fldCharType="separate"/>
            </w:r>
            <w:r>
              <w:rPr>
                <w:noProof/>
                <w:webHidden/>
              </w:rPr>
              <w:t>406</w:t>
            </w:r>
            <w:r>
              <w:rPr>
                <w:noProof/>
                <w:webHidden/>
              </w:rPr>
              <w:fldChar w:fldCharType="end"/>
            </w:r>
          </w:hyperlink>
        </w:p>
        <w:p w:rsidR="00290F74" w:rsidRDefault="00290F74">
          <w:pPr>
            <w:pStyle w:val="11"/>
            <w:tabs>
              <w:tab w:val="right" w:leader="dot" w:pos="11896"/>
            </w:tabs>
            <w:rPr>
              <w:noProof/>
              <w:szCs w:val="22"/>
            </w:rPr>
          </w:pPr>
          <w:hyperlink w:anchor="_Toc58333648" w:history="1">
            <w:r w:rsidRPr="0096539B">
              <w:rPr>
                <w:rStyle w:val="a9"/>
                <w:noProof/>
              </w:rPr>
              <w:t>第十五章　明代文化中的道教</w:t>
            </w:r>
            <w:r>
              <w:rPr>
                <w:noProof/>
                <w:webHidden/>
              </w:rPr>
              <w:tab/>
            </w:r>
            <w:r>
              <w:rPr>
                <w:noProof/>
                <w:webHidden/>
              </w:rPr>
              <w:fldChar w:fldCharType="begin"/>
            </w:r>
            <w:r>
              <w:rPr>
                <w:noProof/>
                <w:webHidden/>
              </w:rPr>
              <w:instrText xml:space="preserve"> PAGEREF _Toc58333648 \h </w:instrText>
            </w:r>
            <w:r>
              <w:rPr>
                <w:noProof/>
                <w:webHidden/>
              </w:rPr>
            </w:r>
            <w:r>
              <w:rPr>
                <w:noProof/>
                <w:webHidden/>
              </w:rPr>
              <w:fldChar w:fldCharType="separate"/>
            </w:r>
            <w:r>
              <w:rPr>
                <w:noProof/>
                <w:webHidden/>
              </w:rPr>
              <w:t>413</w:t>
            </w:r>
            <w:r>
              <w:rPr>
                <w:noProof/>
                <w:webHidden/>
              </w:rPr>
              <w:fldChar w:fldCharType="end"/>
            </w:r>
          </w:hyperlink>
        </w:p>
        <w:p w:rsidR="00290F74" w:rsidRDefault="00290F74">
          <w:pPr>
            <w:pStyle w:val="11"/>
            <w:tabs>
              <w:tab w:val="right" w:leader="dot" w:pos="11896"/>
            </w:tabs>
            <w:rPr>
              <w:noProof/>
              <w:szCs w:val="22"/>
            </w:rPr>
          </w:pPr>
          <w:hyperlink w:anchor="_Toc58333649" w:history="1">
            <w:r w:rsidRPr="0096539B">
              <w:rPr>
                <w:rStyle w:val="a9"/>
                <w:noProof/>
              </w:rPr>
              <w:t>参考文献介绍</w:t>
            </w:r>
            <w:r>
              <w:rPr>
                <w:noProof/>
                <w:webHidden/>
              </w:rPr>
              <w:tab/>
            </w:r>
            <w:r>
              <w:rPr>
                <w:noProof/>
                <w:webHidden/>
              </w:rPr>
              <w:fldChar w:fldCharType="begin"/>
            </w:r>
            <w:r>
              <w:rPr>
                <w:noProof/>
                <w:webHidden/>
              </w:rPr>
              <w:instrText xml:space="preserve"> PAGEREF _Toc58333649 \h </w:instrText>
            </w:r>
            <w:r>
              <w:rPr>
                <w:noProof/>
                <w:webHidden/>
              </w:rPr>
            </w:r>
            <w:r>
              <w:rPr>
                <w:noProof/>
                <w:webHidden/>
              </w:rPr>
              <w:fldChar w:fldCharType="separate"/>
            </w:r>
            <w:r>
              <w:rPr>
                <w:noProof/>
                <w:webHidden/>
              </w:rPr>
              <w:t>427</w:t>
            </w:r>
            <w:r>
              <w:rPr>
                <w:noProof/>
                <w:webHidden/>
              </w:rPr>
              <w:fldChar w:fldCharType="end"/>
            </w:r>
          </w:hyperlink>
        </w:p>
        <w:p w:rsidR="00290F74" w:rsidRDefault="00290F74">
          <w:pPr>
            <w:pStyle w:val="21"/>
            <w:tabs>
              <w:tab w:val="right" w:leader="dot" w:pos="11896"/>
            </w:tabs>
            <w:rPr>
              <w:noProof/>
              <w:szCs w:val="22"/>
            </w:rPr>
          </w:pPr>
          <w:hyperlink w:anchor="_Toc58333650" w:history="1">
            <w:r w:rsidRPr="0096539B">
              <w:rPr>
                <w:rStyle w:val="a9"/>
                <w:noProof/>
              </w:rPr>
              <w:t>4.明朝与亚洲腹地</w:t>
            </w:r>
            <w:r w:rsidRPr="0096539B">
              <w:rPr>
                <w:rStyle w:val="a9"/>
                <w:rFonts w:asciiTheme="minorEastAsia"/>
                <w:noProof/>
                <w:vertAlign w:val="superscript"/>
              </w:rPr>
              <w:t>[1]</w:t>
            </w:r>
            <w:r w:rsidRPr="0096539B">
              <w:rPr>
                <w:rStyle w:val="a9"/>
                <w:noProof/>
              </w:rPr>
              <w:t xml:space="preserve">　作者：莫里斯·罗萨比</w:t>
            </w:r>
            <w:r>
              <w:rPr>
                <w:noProof/>
                <w:webHidden/>
              </w:rPr>
              <w:tab/>
            </w:r>
            <w:r>
              <w:rPr>
                <w:noProof/>
                <w:webHidden/>
              </w:rPr>
              <w:fldChar w:fldCharType="begin"/>
            </w:r>
            <w:r>
              <w:rPr>
                <w:noProof/>
                <w:webHidden/>
              </w:rPr>
              <w:instrText xml:space="preserve"> PAGEREF _Toc58333650 \h </w:instrText>
            </w:r>
            <w:r>
              <w:rPr>
                <w:noProof/>
                <w:webHidden/>
              </w:rPr>
            </w:r>
            <w:r>
              <w:rPr>
                <w:noProof/>
                <w:webHidden/>
              </w:rPr>
              <w:fldChar w:fldCharType="separate"/>
            </w:r>
            <w:r>
              <w:rPr>
                <w:noProof/>
                <w:webHidden/>
              </w:rPr>
              <w:t>427</w:t>
            </w:r>
            <w:r>
              <w:rPr>
                <w:noProof/>
                <w:webHidden/>
              </w:rPr>
              <w:fldChar w:fldCharType="end"/>
            </w:r>
          </w:hyperlink>
        </w:p>
        <w:p w:rsidR="00290F74" w:rsidRDefault="00290F74">
          <w:pPr>
            <w:pStyle w:val="21"/>
            <w:tabs>
              <w:tab w:val="right" w:leader="dot" w:pos="11896"/>
            </w:tabs>
            <w:rPr>
              <w:noProof/>
              <w:szCs w:val="22"/>
            </w:rPr>
          </w:pPr>
          <w:hyperlink w:anchor="_Toc58333651" w:history="1">
            <w:r w:rsidRPr="0096539B">
              <w:rPr>
                <w:rStyle w:val="a9"/>
                <w:noProof/>
              </w:rPr>
              <w:t>5.明代中国与朝鲜的朝贡关系　作者：唐纳德·N.克拉克</w:t>
            </w:r>
            <w:r>
              <w:rPr>
                <w:noProof/>
                <w:webHidden/>
              </w:rPr>
              <w:tab/>
            </w:r>
            <w:r>
              <w:rPr>
                <w:noProof/>
                <w:webHidden/>
              </w:rPr>
              <w:fldChar w:fldCharType="begin"/>
            </w:r>
            <w:r>
              <w:rPr>
                <w:noProof/>
                <w:webHidden/>
              </w:rPr>
              <w:instrText xml:space="preserve"> PAGEREF _Toc58333651 \h </w:instrText>
            </w:r>
            <w:r>
              <w:rPr>
                <w:noProof/>
                <w:webHidden/>
              </w:rPr>
            </w:r>
            <w:r>
              <w:rPr>
                <w:noProof/>
                <w:webHidden/>
              </w:rPr>
              <w:fldChar w:fldCharType="separate"/>
            </w:r>
            <w:r>
              <w:rPr>
                <w:noProof/>
                <w:webHidden/>
              </w:rPr>
              <w:t>427</w:t>
            </w:r>
            <w:r>
              <w:rPr>
                <w:noProof/>
                <w:webHidden/>
              </w:rPr>
              <w:fldChar w:fldCharType="end"/>
            </w:r>
          </w:hyperlink>
        </w:p>
        <w:p w:rsidR="00290F74" w:rsidRDefault="00290F74">
          <w:pPr>
            <w:pStyle w:val="21"/>
            <w:tabs>
              <w:tab w:val="right" w:leader="dot" w:pos="11896"/>
            </w:tabs>
            <w:rPr>
              <w:noProof/>
              <w:szCs w:val="22"/>
            </w:rPr>
          </w:pPr>
          <w:hyperlink w:anchor="_Toc58333652" w:history="1">
            <w:r w:rsidRPr="0096539B">
              <w:rPr>
                <w:rStyle w:val="a9"/>
                <w:noProof/>
              </w:rPr>
              <w:t>6.明朝对外关系：东南亚　作者：王赓武</w:t>
            </w:r>
            <w:r>
              <w:rPr>
                <w:noProof/>
                <w:webHidden/>
              </w:rPr>
              <w:tab/>
            </w:r>
            <w:r>
              <w:rPr>
                <w:noProof/>
                <w:webHidden/>
              </w:rPr>
              <w:fldChar w:fldCharType="begin"/>
            </w:r>
            <w:r>
              <w:rPr>
                <w:noProof/>
                <w:webHidden/>
              </w:rPr>
              <w:instrText xml:space="preserve"> PAGEREF _Toc58333652 \h </w:instrText>
            </w:r>
            <w:r>
              <w:rPr>
                <w:noProof/>
                <w:webHidden/>
              </w:rPr>
            </w:r>
            <w:r>
              <w:rPr>
                <w:noProof/>
                <w:webHidden/>
              </w:rPr>
              <w:fldChar w:fldCharType="separate"/>
            </w:r>
            <w:r>
              <w:rPr>
                <w:noProof/>
                <w:webHidden/>
              </w:rPr>
              <w:t>428</w:t>
            </w:r>
            <w:r>
              <w:rPr>
                <w:noProof/>
                <w:webHidden/>
              </w:rPr>
              <w:fldChar w:fldCharType="end"/>
            </w:r>
          </w:hyperlink>
        </w:p>
        <w:p w:rsidR="00290F74" w:rsidRDefault="00290F74">
          <w:pPr>
            <w:pStyle w:val="21"/>
            <w:tabs>
              <w:tab w:val="right" w:leader="dot" w:pos="11896"/>
            </w:tabs>
            <w:rPr>
              <w:noProof/>
              <w:szCs w:val="22"/>
            </w:rPr>
          </w:pPr>
          <w:hyperlink w:anchor="_Toc58333653" w:history="1">
            <w:r w:rsidRPr="0096539B">
              <w:rPr>
                <w:rStyle w:val="a9"/>
                <w:noProof/>
              </w:rPr>
              <w:t>7.与欧洲沿海国家的关系，1514—1662年作者：小约翰·E.威尔斯</w:t>
            </w:r>
            <w:r>
              <w:rPr>
                <w:noProof/>
                <w:webHidden/>
              </w:rPr>
              <w:tab/>
            </w:r>
            <w:r>
              <w:rPr>
                <w:noProof/>
                <w:webHidden/>
              </w:rPr>
              <w:fldChar w:fldCharType="begin"/>
            </w:r>
            <w:r>
              <w:rPr>
                <w:noProof/>
                <w:webHidden/>
              </w:rPr>
              <w:instrText xml:space="preserve"> PAGEREF _Toc58333653 \h </w:instrText>
            </w:r>
            <w:r>
              <w:rPr>
                <w:noProof/>
                <w:webHidden/>
              </w:rPr>
            </w:r>
            <w:r>
              <w:rPr>
                <w:noProof/>
                <w:webHidden/>
              </w:rPr>
              <w:fldChar w:fldCharType="separate"/>
            </w:r>
            <w:r>
              <w:rPr>
                <w:noProof/>
                <w:webHidden/>
              </w:rPr>
              <w:t>429</w:t>
            </w:r>
            <w:r>
              <w:rPr>
                <w:noProof/>
                <w:webHidden/>
              </w:rPr>
              <w:fldChar w:fldCharType="end"/>
            </w:r>
          </w:hyperlink>
        </w:p>
        <w:p w:rsidR="00290F74" w:rsidRDefault="00290F74">
          <w:pPr>
            <w:pStyle w:val="21"/>
            <w:tabs>
              <w:tab w:val="right" w:leader="dot" w:pos="11896"/>
            </w:tabs>
            <w:rPr>
              <w:noProof/>
              <w:szCs w:val="22"/>
            </w:rPr>
          </w:pPr>
          <w:hyperlink w:anchor="_Toc58333654" w:history="1">
            <w:r w:rsidRPr="0096539B">
              <w:rPr>
                <w:rStyle w:val="a9"/>
                <w:noProof/>
              </w:rPr>
              <w:t>11.晚明思想中的儒学　作者：威拉德·彼得森</w:t>
            </w:r>
            <w:r>
              <w:rPr>
                <w:noProof/>
                <w:webHidden/>
              </w:rPr>
              <w:tab/>
            </w:r>
            <w:r>
              <w:rPr>
                <w:noProof/>
                <w:webHidden/>
              </w:rPr>
              <w:fldChar w:fldCharType="begin"/>
            </w:r>
            <w:r>
              <w:rPr>
                <w:noProof/>
                <w:webHidden/>
              </w:rPr>
              <w:instrText xml:space="preserve"> PAGEREF _Toc58333654 \h </w:instrText>
            </w:r>
            <w:r>
              <w:rPr>
                <w:noProof/>
                <w:webHidden/>
              </w:rPr>
            </w:r>
            <w:r>
              <w:rPr>
                <w:noProof/>
                <w:webHidden/>
              </w:rPr>
              <w:fldChar w:fldCharType="separate"/>
            </w:r>
            <w:r>
              <w:rPr>
                <w:noProof/>
                <w:webHidden/>
              </w:rPr>
              <w:t>430</w:t>
            </w:r>
            <w:r>
              <w:rPr>
                <w:noProof/>
                <w:webHidden/>
              </w:rPr>
              <w:fldChar w:fldCharType="end"/>
            </w:r>
          </w:hyperlink>
        </w:p>
        <w:p w:rsidR="00290F74" w:rsidRDefault="00290F74">
          <w:pPr>
            <w:pStyle w:val="21"/>
            <w:tabs>
              <w:tab w:val="right" w:leader="dot" w:pos="11896"/>
            </w:tabs>
            <w:rPr>
              <w:noProof/>
              <w:szCs w:val="22"/>
            </w:rPr>
          </w:pPr>
          <w:hyperlink w:anchor="_Toc58333655" w:history="1">
            <w:r w:rsidRPr="0096539B">
              <w:rPr>
                <w:rStyle w:val="a9"/>
                <w:noProof/>
              </w:rPr>
              <w:t>12.天学：基督教及其他西方思想引入晚明中国　作者：威拉德·彼得森</w:t>
            </w:r>
            <w:r>
              <w:rPr>
                <w:noProof/>
                <w:webHidden/>
              </w:rPr>
              <w:tab/>
            </w:r>
            <w:r>
              <w:rPr>
                <w:noProof/>
                <w:webHidden/>
              </w:rPr>
              <w:fldChar w:fldCharType="begin"/>
            </w:r>
            <w:r>
              <w:rPr>
                <w:noProof/>
                <w:webHidden/>
              </w:rPr>
              <w:instrText xml:space="preserve"> PAGEREF _Toc58333655 \h </w:instrText>
            </w:r>
            <w:r>
              <w:rPr>
                <w:noProof/>
                <w:webHidden/>
              </w:rPr>
            </w:r>
            <w:r>
              <w:rPr>
                <w:noProof/>
                <w:webHidden/>
              </w:rPr>
              <w:fldChar w:fldCharType="separate"/>
            </w:r>
            <w:r>
              <w:rPr>
                <w:noProof/>
                <w:webHidden/>
              </w:rPr>
              <w:t>431</w:t>
            </w:r>
            <w:r>
              <w:rPr>
                <w:noProof/>
                <w:webHidden/>
              </w:rPr>
              <w:fldChar w:fldCharType="end"/>
            </w:r>
          </w:hyperlink>
        </w:p>
        <w:p w:rsidR="00290F74" w:rsidRDefault="00290F74">
          <w:pPr>
            <w:pStyle w:val="21"/>
            <w:tabs>
              <w:tab w:val="right" w:leader="dot" w:pos="11896"/>
            </w:tabs>
            <w:rPr>
              <w:noProof/>
              <w:szCs w:val="22"/>
            </w:rPr>
          </w:pPr>
          <w:hyperlink w:anchor="_Toc58333656" w:history="1">
            <w:r w:rsidRPr="0096539B">
              <w:rPr>
                <w:rStyle w:val="a9"/>
                <w:noProof/>
              </w:rPr>
              <w:t>13.明代的官方宗教　作者：罗梅因·泰勒</w:t>
            </w:r>
            <w:r>
              <w:rPr>
                <w:noProof/>
                <w:webHidden/>
              </w:rPr>
              <w:tab/>
            </w:r>
            <w:r>
              <w:rPr>
                <w:noProof/>
                <w:webHidden/>
              </w:rPr>
              <w:fldChar w:fldCharType="begin"/>
            </w:r>
            <w:r>
              <w:rPr>
                <w:noProof/>
                <w:webHidden/>
              </w:rPr>
              <w:instrText xml:space="preserve"> PAGEREF _Toc58333656 \h </w:instrText>
            </w:r>
            <w:r>
              <w:rPr>
                <w:noProof/>
                <w:webHidden/>
              </w:rPr>
            </w:r>
            <w:r>
              <w:rPr>
                <w:noProof/>
                <w:webHidden/>
              </w:rPr>
              <w:fldChar w:fldCharType="separate"/>
            </w:r>
            <w:r>
              <w:rPr>
                <w:noProof/>
                <w:webHidden/>
              </w:rPr>
              <w:t>431</w:t>
            </w:r>
            <w:r>
              <w:rPr>
                <w:noProof/>
                <w:webHidden/>
              </w:rPr>
              <w:fldChar w:fldCharType="end"/>
            </w:r>
          </w:hyperlink>
        </w:p>
        <w:p w:rsidR="00290F74" w:rsidRDefault="00290F74">
          <w:pPr>
            <w:pStyle w:val="21"/>
            <w:tabs>
              <w:tab w:val="right" w:leader="dot" w:pos="11896"/>
            </w:tabs>
            <w:rPr>
              <w:noProof/>
              <w:szCs w:val="22"/>
            </w:rPr>
          </w:pPr>
          <w:hyperlink w:anchor="_Toc58333657" w:history="1">
            <w:r w:rsidRPr="0096539B">
              <w:rPr>
                <w:rStyle w:val="a9"/>
                <w:noProof/>
              </w:rPr>
              <w:t>15.明代文化中的道教　作者：朱迪斯·A.伯林</w:t>
            </w:r>
            <w:r>
              <w:rPr>
                <w:noProof/>
                <w:webHidden/>
              </w:rPr>
              <w:tab/>
            </w:r>
            <w:r>
              <w:rPr>
                <w:noProof/>
                <w:webHidden/>
              </w:rPr>
              <w:fldChar w:fldCharType="begin"/>
            </w:r>
            <w:r>
              <w:rPr>
                <w:noProof/>
                <w:webHidden/>
              </w:rPr>
              <w:instrText xml:space="preserve"> PAGEREF _Toc58333657 \h </w:instrText>
            </w:r>
            <w:r>
              <w:rPr>
                <w:noProof/>
                <w:webHidden/>
              </w:rPr>
            </w:r>
            <w:r>
              <w:rPr>
                <w:noProof/>
                <w:webHidden/>
              </w:rPr>
              <w:fldChar w:fldCharType="separate"/>
            </w:r>
            <w:r>
              <w:rPr>
                <w:noProof/>
                <w:webHidden/>
              </w:rPr>
              <w:t>431</w:t>
            </w:r>
            <w:r>
              <w:rPr>
                <w:noProof/>
                <w:webHidden/>
              </w:rPr>
              <w:fldChar w:fldCharType="end"/>
            </w:r>
          </w:hyperlink>
        </w:p>
        <w:p w:rsidR="00290F74" w:rsidRDefault="00290F74">
          <w:pPr>
            <w:pStyle w:val="11"/>
            <w:tabs>
              <w:tab w:val="right" w:leader="dot" w:pos="11896"/>
            </w:tabs>
            <w:rPr>
              <w:noProof/>
              <w:szCs w:val="22"/>
            </w:rPr>
          </w:pPr>
          <w:hyperlink w:anchor="_Toc58333658" w:history="1">
            <w:r w:rsidRPr="0096539B">
              <w:rPr>
                <w:rStyle w:val="a9"/>
                <w:noProof/>
              </w:rPr>
              <w:t>参考书目</w:t>
            </w:r>
            <w:r>
              <w:rPr>
                <w:noProof/>
                <w:webHidden/>
              </w:rPr>
              <w:tab/>
            </w:r>
            <w:r>
              <w:rPr>
                <w:noProof/>
                <w:webHidden/>
              </w:rPr>
              <w:fldChar w:fldCharType="begin"/>
            </w:r>
            <w:r>
              <w:rPr>
                <w:noProof/>
                <w:webHidden/>
              </w:rPr>
              <w:instrText xml:space="preserve"> PAGEREF _Toc58333658 \h </w:instrText>
            </w:r>
            <w:r>
              <w:rPr>
                <w:noProof/>
                <w:webHidden/>
              </w:rPr>
            </w:r>
            <w:r>
              <w:rPr>
                <w:noProof/>
                <w:webHidden/>
              </w:rPr>
              <w:fldChar w:fldCharType="separate"/>
            </w:r>
            <w:r>
              <w:rPr>
                <w:noProof/>
                <w:webHidden/>
              </w:rPr>
              <w:t>434</w:t>
            </w:r>
            <w:r>
              <w:rPr>
                <w:noProof/>
                <w:webHidden/>
              </w:rPr>
              <w:fldChar w:fldCharType="end"/>
            </w:r>
          </w:hyperlink>
        </w:p>
        <w:p w:rsidR="00290F74" w:rsidRDefault="00290F74">
          <w:pPr>
            <w:pStyle w:val="11"/>
            <w:tabs>
              <w:tab w:val="right" w:leader="dot" w:pos="11896"/>
            </w:tabs>
            <w:rPr>
              <w:noProof/>
              <w:szCs w:val="22"/>
            </w:rPr>
          </w:pPr>
          <w:hyperlink w:anchor="_Toc58333659" w:history="1">
            <w:r w:rsidRPr="0096539B">
              <w:rPr>
                <w:rStyle w:val="a9"/>
                <w:noProof/>
              </w:rPr>
              <w:t>译后记</w:t>
            </w:r>
            <w:r>
              <w:rPr>
                <w:noProof/>
                <w:webHidden/>
              </w:rPr>
              <w:tab/>
            </w:r>
            <w:r>
              <w:rPr>
                <w:noProof/>
                <w:webHidden/>
              </w:rPr>
              <w:fldChar w:fldCharType="begin"/>
            </w:r>
            <w:r>
              <w:rPr>
                <w:noProof/>
                <w:webHidden/>
              </w:rPr>
              <w:instrText xml:space="preserve"> PAGEREF _Toc58333659 \h </w:instrText>
            </w:r>
            <w:r>
              <w:rPr>
                <w:noProof/>
                <w:webHidden/>
              </w:rPr>
            </w:r>
            <w:r>
              <w:rPr>
                <w:noProof/>
                <w:webHidden/>
              </w:rPr>
              <w:fldChar w:fldCharType="separate"/>
            </w:r>
            <w:r>
              <w:rPr>
                <w:noProof/>
                <w:webHidden/>
              </w:rPr>
              <w:t>518</w:t>
            </w:r>
            <w:r>
              <w:rPr>
                <w:noProof/>
                <w:webHidden/>
              </w:rPr>
              <w:fldChar w:fldCharType="end"/>
            </w:r>
          </w:hyperlink>
        </w:p>
        <w:p w:rsidR="00290F74" w:rsidRDefault="00290F74">
          <w:r>
            <w:rPr>
              <w:b/>
              <w:bCs/>
              <w:lang w:val="zh-CN"/>
            </w:rPr>
            <w:fldChar w:fldCharType="end"/>
          </w:r>
        </w:p>
      </w:sdtContent>
    </w:sdt>
    <w:p w:rsidR="00884720" w:rsidRPr="00290F74" w:rsidRDefault="00884720" w:rsidP="00290F74">
      <w:pPr>
        <w:pStyle w:val="1"/>
      </w:pPr>
      <w:bookmarkStart w:id="9" w:name="_Toc58333432"/>
      <w:bookmarkStart w:id="10" w:name="_GoBack"/>
      <w:bookmarkEnd w:id="10"/>
      <w:r w:rsidRPr="00290F74">
        <w:lastRenderedPageBreak/>
        <w:t>总编辑第8卷序言</w:t>
      </w:r>
      <w:bookmarkEnd w:id="8"/>
      <w:bookmarkEnd w:id="7"/>
      <w:bookmarkEnd w:id="9"/>
    </w:p>
    <w:p w:rsidR="00884720" w:rsidRPr="00316BDD" w:rsidRDefault="00884720" w:rsidP="00884720">
      <w:pPr>
        <w:spacing w:before="120" w:after="120"/>
        <w:ind w:firstLine="480"/>
        <w:rPr>
          <w:rFonts w:asciiTheme="minorEastAsia"/>
        </w:rPr>
      </w:pPr>
      <w:r w:rsidRPr="00316BDD">
        <w:rPr>
          <w:rFonts w:asciiTheme="minorEastAsia"/>
        </w:rPr>
        <w:t>自1966年费正清（1907—1991）和本人开始为《剑桥中国史》拟订计划以来，已经过了30年。前面的总编辑序是在20年前写的，不久，第一批的几卷在1978年和1979年问世。随着本卷的出版，现在有11卷印成。</w:t>
      </w:r>
    </w:p>
    <w:p w:rsidR="00884720" w:rsidRPr="00316BDD" w:rsidRDefault="00884720" w:rsidP="00884720">
      <w:pPr>
        <w:spacing w:before="120" w:after="120"/>
        <w:ind w:firstLine="480"/>
        <w:rPr>
          <w:rFonts w:asciiTheme="minorEastAsia"/>
        </w:rPr>
      </w:pPr>
      <w:r w:rsidRPr="00316BDD">
        <w:rPr>
          <w:rFonts w:asciiTheme="minorEastAsia"/>
        </w:rPr>
        <w:t>在其间的若干年中变化很多。1966年，随着“文化大革命”的爆发，中国和中国的学术界正在进入最凄凉的一段时期。历史专业与一切门类的知性活动一样遭到了破坏。在正常时期我们在[编写《剑桥中国史》]这一事业中寻求参与的中国同行被压制而默不作声并遭受羞辱。我们不可能与他们交流，否则会给他们带来危险。</w:t>
      </w:r>
    </w:p>
    <w:p w:rsidR="00884720" w:rsidRPr="00316BDD" w:rsidRDefault="00884720" w:rsidP="00884720">
      <w:pPr>
        <w:spacing w:before="120" w:after="120"/>
        <w:ind w:firstLine="480"/>
        <w:rPr>
          <w:rFonts w:asciiTheme="minorEastAsia"/>
        </w:rPr>
      </w:pPr>
      <w:r w:rsidRPr="00316BDD">
        <w:rPr>
          <w:rFonts w:asciiTheme="minorEastAsia"/>
        </w:rPr>
        <w:t>当我们在1976年写作时，其规模之大令人不可思议的人类苦难和已经造成的可怕的破坏是一清二楚的。有些杰出的历史学家去世，有些自尽。其他的许多人被强制放逐，在日益恶化的条件下生活了10年多，不得继续工作。大的学术机构已经瘫痪。能幸存的学术生活被完全政治化了。1967—1972年期间，严肃的历史学刊物和专著的出版已经停止。少数能出版的历史作品都是陈腐的政治宣传。即使在1976年，严肃的出版物仍如涓涓细流，而且大部分完成于“文化大革命”前较愉快的环境之中。中国的大学仍没有正规的研究生水平的教学，以造就一批亟须的年轻一代学者。</w:t>
      </w:r>
    </w:p>
    <w:p w:rsidR="00884720" w:rsidRPr="00316BDD" w:rsidRDefault="00884720" w:rsidP="00884720">
      <w:pPr>
        <w:spacing w:before="120" w:after="120"/>
        <w:ind w:firstLine="480"/>
        <w:rPr>
          <w:rFonts w:asciiTheme="minorEastAsia"/>
        </w:rPr>
      </w:pPr>
      <w:r w:rsidRPr="00316BDD">
        <w:rPr>
          <w:rFonts w:asciiTheme="minorEastAsia"/>
        </w:rPr>
        <w:t>1978—1979年《剑桥中国史》第1卷问世之际，情况开始变化。一批中国历史学家已获准去西方旅行，开始时大部分是谨慎地参加会议和研讨会的资深学者。1979年和1980年，编写两卷论述明代的《剑桥中国史》（本卷为下卷）的最初筹划工作在普林斯顿举行的两次国际研讨会上进行，这是中华人民共和国的学者参加这类国际会议的开始。不久，在20世纪80年代初期，人民共和国的第一批学生开始在西方大学中深造。</w:t>
      </w:r>
    </w:p>
    <w:p w:rsidR="00884720" w:rsidRPr="00316BDD" w:rsidRDefault="00884720" w:rsidP="00884720">
      <w:pPr>
        <w:spacing w:before="120" w:after="120"/>
        <w:ind w:firstLine="480"/>
        <w:rPr>
          <w:rFonts w:asciiTheme="minorEastAsia"/>
        </w:rPr>
      </w:pPr>
      <w:r w:rsidRPr="00316BDD">
        <w:rPr>
          <w:rFonts w:asciiTheme="minorEastAsia"/>
        </w:rPr>
        <w:t>16年以后，本卷已在改变了的氛围中完成。探讨历史学不同方面的大型国际会议每年举行多次。大量中国研究生来到西方，他们受训的水平不断提高。西方的历史学者不必非与几十年来已被蓄意禁止接触世界学术的同时代的中国人打交道。大部分西方的中国史学者的著作已被译成中文。中国的历史学术范围比起我们西方所熟悉的范围也许仍较受到限制，但现在中国的历史学家能相对自由地接触到西方的知识天地。许多人在欧洲和北美已经接受部分的训练，有着国外朋友的网络，并且具有共同的使命感，试图从所有的方向去了解过去。</w:t>
      </w:r>
    </w:p>
    <w:p w:rsidR="00884720" w:rsidRPr="00316BDD" w:rsidRDefault="00884720" w:rsidP="00884720">
      <w:pPr>
        <w:spacing w:before="120" w:after="120"/>
        <w:ind w:firstLine="480"/>
        <w:rPr>
          <w:rFonts w:asciiTheme="minorEastAsia"/>
        </w:rPr>
      </w:pPr>
      <w:r w:rsidRPr="00316BDD">
        <w:rPr>
          <w:rFonts w:asciiTheme="minorEastAsia"/>
        </w:rPr>
        <w:t>幸运的是，在人民共和国工作的中国历史学家遭受的苦难并未波及所有的华人史学家。香港、马来西亚和新加坡的几个大学中一直有较小的学者团体，他们把西方的和传统的历史研究方法结合起来，颇有成果。这些团体继续在茁壮成长。</w:t>
      </w:r>
    </w:p>
    <w:p w:rsidR="00884720" w:rsidRPr="00316BDD" w:rsidRDefault="00884720" w:rsidP="00884720">
      <w:pPr>
        <w:spacing w:before="120" w:after="120"/>
        <w:ind w:firstLine="480"/>
        <w:rPr>
          <w:rFonts w:asciiTheme="minorEastAsia"/>
        </w:rPr>
      </w:pPr>
      <w:r w:rsidRPr="00316BDD">
        <w:rPr>
          <w:rFonts w:asciiTheme="minorEastAsia"/>
        </w:rPr>
        <w:t>但更为重要的是台湾的学术界，许多20世纪30年代和40年代的中国重要学者已在那里重新定居，自20世纪60年代以来，他们及其后继者已经在那里系统地建立了一个具有丰富资源的学术社团，它在国际上对历史研究起了必不可少的作用。台湾的学者保持着研究清代和民国时期的最高学术成就；除了进行大量的研究，台湾对许多西方人来说还是一个重要的培训地。比起在大陆工作的同时代人，台湾的历史学家享有与西方学术界更长期、更密切的交往。他们之中许多人在北美享有学术地位。他们的著作，大陆的历史学家现在能够获得，并被广泛阅读，这大大地有助于赋予历史专业一种体现共同目标的感情。</w:t>
      </w:r>
    </w:p>
    <w:p w:rsidR="00884720" w:rsidRPr="00316BDD" w:rsidRDefault="00884720" w:rsidP="00884720">
      <w:pPr>
        <w:spacing w:before="120" w:after="120"/>
        <w:ind w:firstLine="480"/>
        <w:rPr>
          <w:rFonts w:asciiTheme="minorEastAsia"/>
        </w:rPr>
      </w:pPr>
      <w:r w:rsidRPr="00316BDD">
        <w:rPr>
          <w:rFonts w:asciiTheme="minorEastAsia"/>
        </w:rPr>
        <w:t>[20世纪]的最后25年还出现了其他变化。在吸引严肃的学术兴趣的方方面面的课题方面，西方研究中国的学术范围也已有了大规模的发展，学术成就的总的质量已大大地提高了。西方的历史学家现在可以自由地接触到人民共和国和台湾的一切档案材料，这在25年前是不可想象的。西方和中国的图书馆互相合作，编制全球性的书目。不但有一群年轻的中国学者得以去国外从事历史研究，而且许多年轻的西方研究生和学者也已能够在中国的大学和研究所认真学习，还可以在20世纪80年代初期以前严禁外国人进入的中国的一些地方自由旅行。</w:t>
      </w:r>
    </w:p>
    <w:p w:rsidR="00884720" w:rsidRPr="00316BDD" w:rsidRDefault="00884720" w:rsidP="00884720">
      <w:pPr>
        <w:spacing w:before="120" w:after="120"/>
        <w:ind w:firstLine="480"/>
        <w:rPr>
          <w:rFonts w:asciiTheme="minorEastAsia"/>
        </w:rPr>
      </w:pPr>
      <w:r w:rsidRPr="00316BDD">
        <w:rPr>
          <w:rFonts w:asciiTheme="minorEastAsia"/>
        </w:rPr>
        <w:t>这种情况的一个明显的后果就是出现了新的一代有早期中国史专长的年轻的西方学者；自20世纪40年代以来，这个领域在西方已被严重地忽视，但由于在20世纪20年代后期和30年代现代考古学在中国的兴起，特别是由于在1950年以后的新的发掘，这个领域有了变化。在20世纪70年代中期，当大量考古新发现的成果开始出版，我们于是作出决定：虽然早期的中国史这一领域显然是至关重要的，但它仍处于难下定论的状态，所以试图在《剑桥中国史》中收入一项恰当的全面看法尚为时过早，因此我们只能无奈地放弃。在这个阶段，专家们表现出更大的勇气，热切地利用这种新材料。许多年轻的历史学者、考古学者、社会人类学者、碑铭学者和语言学者开始出版顶尖水平的著作，并且形成了高度专业化的专家群体。这一研究早期中国的学术成就新浪潮近来使剑桥大学出版社得以委托我们撰写一部单独的《剑桥中国古代史》，以填补这一十分重要的空缺。</w:t>
      </w:r>
    </w:p>
    <w:p w:rsidR="00884720" w:rsidRPr="00316BDD" w:rsidRDefault="00884720" w:rsidP="00884720">
      <w:pPr>
        <w:spacing w:before="120" w:after="120"/>
        <w:ind w:firstLine="480"/>
        <w:rPr>
          <w:rFonts w:asciiTheme="minorEastAsia"/>
        </w:rPr>
      </w:pPr>
      <w:r w:rsidRPr="00316BDD">
        <w:rPr>
          <w:rFonts w:asciiTheme="minorEastAsia"/>
        </w:rPr>
        <w:t>自[撰写《剑桥中国史》]这项事业开始以来，另一个鲜明的变化就是我们潜在的西方读者群的急剧变化。在1966年，中国对西方的普通读者来说，甚至对许多专业的历史学家来说，仍是一个处在西方人目光边缘的国家，它之所以引起公众的兴趣，主要是由于它近期的革命，以及它在世界政治中扮演的角色。它的历史仍是专家们涉足的领地。在西方国家，开阔教育的眼界，包括对非西方文化作出一定程度的报道的运动还刚刚开始。在20世纪70年代和80年代，其势头愈来愈猛，现在我们可以设想，大部分受过教育的人们至少会肤浅地多少接触到中国的文化和历史。40年前盛行的对世界的目光短浅的观点因中国自己有意识地排斥外国人和敌视西方的一切事物而被夸大了，但在20世纪70年代和80年代初期，随着亚洲的形象在我们共同的经济前景中开始比以往呈现得更为强大，以及更多的西方人以旅游者和商人的身份开始访问这个国家，这个观点已经土崩瓦解。电视在树立这种新的意识时也起了很大的作用。到了20世纪80年代中期，每个拥有电视机的西方人已经感受到了大量中国面貌的生动形象，如从如画的风景和过去的纪念碑，直至工业城市中发展迅猛的污染状况。电视对某些事件的报道产生了政治制度的视觉印象，其影响遍及全世界，</w:t>
      </w:r>
      <w:r w:rsidRPr="00316BDD">
        <w:rPr>
          <w:rFonts w:asciiTheme="minorEastAsia"/>
        </w:rPr>
        <w:lastRenderedPageBreak/>
        <w:t>远比用文字印刷的最佳的报刊文章更令人难忘。</w:t>
      </w:r>
    </w:p>
    <w:p w:rsidR="00884720" w:rsidRPr="00316BDD" w:rsidRDefault="00884720" w:rsidP="00884720">
      <w:pPr>
        <w:spacing w:before="120" w:after="120"/>
        <w:ind w:firstLine="480"/>
        <w:rPr>
          <w:rFonts w:asciiTheme="minorEastAsia"/>
        </w:rPr>
      </w:pPr>
      <w:r w:rsidRPr="00316BDD">
        <w:rPr>
          <w:rFonts w:asciiTheme="minorEastAsia"/>
        </w:rPr>
        <w:t>封闭的结束不但增强了西方对中国的认识和兴趣。新的开放也被强加给中国的统治者。他们再也不可能使民众对世界其他地方的事件和情况一无所知。通过电视机，中国人开始看到世界其他地方面貌的生动形象。后来，愈来愈多的中国人旅行看到了外部世界，或者能够与生活在国外的亲戚、同事和商业伙伴建立联系。电脑和传真机的出现使人们能与外部世界建立永久性的双向联系，这种联系再也不能中断了。</w:t>
      </w:r>
    </w:p>
    <w:p w:rsidR="00884720" w:rsidRPr="00316BDD" w:rsidRDefault="00884720" w:rsidP="00884720">
      <w:pPr>
        <w:spacing w:before="120" w:after="120"/>
        <w:ind w:firstLine="480"/>
        <w:rPr>
          <w:rFonts w:asciiTheme="minorEastAsia"/>
        </w:rPr>
      </w:pPr>
      <w:r w:rsidRPr="00316BDD">
        <w:rPr>
          <w:rFonts w:asciiTheme="minorEastAsia"/>
        </w:rPr>
        <w:t>我们在本卷提到的20世纪90年代的中国史学家，不论是他还是她，是华人还是西方人，不管他用何种文字写作，都是这一新的国际化体系的一部分，这个体系是由信息技术、互相联系和互相依存建立起来的。在许多方式方法方面，在我们发现的至关重要的课题方面，在我们对过去事件社会背景的总的观念方面，在从过去寻求教训方面，我们仍持不同意见。但是我们都了解，不管我们对待过去的态度变化有多快，也不管我们对过去的解释会发生多大变化，过去是我们自我的一个永恒部分。20世纪60年代中国的各种灾难源自一种被误导的和徒劳的信念，即人可以完全被塑造一新，可以断绝他们过去的文化经历。</w:t>
      </w:r>
    </w:p>
    <w:p w:rsidR="00884720" w:rsidRPr="00316BDD" w:rsidRDefault="00884720" w:rsidP="00884720">
      <w:pPr>
        <w:spacing w:before="120" w:after="120"/>
        <w:ind w:firstLine="480"/>
        <w:rPr>
          <w:rFonts w:asciiTheme="minorEastAsia"/>
        </w:rPr>
      </w:pPr>
      <w:r w:rsidRPr="00316BDD">
        <w:rPr>
          <w:rFonts w:asciiTheme="minorEastAsia"/>
        </w:rPr>
        <w:t>过去不是一个国家或一种文化独有的。所有我们的历史都是人类过去经历的一部分。正如我们在20年前所说的那样，“中国的历史属于世界”，随着我们要生活在一个中国无疑将重新取得历史性重要地位的未来世界之中，这就更使人非信不可了。我们希望，这部当前在北京和台北正在被译成中文的历史著作将会对这种相互理解有所贡献。</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崔瑞德</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1996年</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（杨品泉　译）</w:t>
      </w:r>
    </w:p>
    <w:p w:rsidR="00884720" w:rsidRPr="00290F74" w:rsidRDefault="00884720" w:rsidP="00290F74">
      <w:pPr>
        <w:pStyle w:val="1"/>
      </w:pPr>
      <w:bookmarkStart w:id="11" w:name="Ming_Dai_Du_Liang_Heng_Zhi_1"/>
      <w:bookmarkStart w:id="12" w:name="Top_of_part0097_html"/>
      <w:bookmarkStart w:id="13" w:name="_Toc58333433"/>
      <w:r w:rsidRPr="00290F74">
        <w:t>明代度量衡制</w:t>
      </w:r>
      <w:bookmarkEnd w:id="11"/>
      <w:bookmarkEnd w:id="12"/>
      <w:bookmarkEnd w:id="13"/>
    </w:p>
    <w:p w:rsidR="00884720" w:rsidRPr="00316BDD" w:rsidRDefault="00884720" w:rsidP="00884720">
      <w:pPr>
        <w:pStyle w:val="Para06"/>
        <w:spacing w:before="156" w:after="156"/>
        <w:rPr>
          <w:rFonts w:asciiTheme="minorEastAsia" w:eastAsiaTheme="minorEastAsia"/>
        </w:rPr>
      </w:pPr>
      <w:bookmarkStart w:id="14" w:name="table_19_382_822_1796_2037"/>
      <w:r w:rsidRPr="00316BDD">
        <w:rPr>
          <w:rFonts w:asciiTheme="minorEastAsia" w:eastAsiaTheme="minorEastAsia"/>
          <w:noProof/>
          <w:lang w:val="en-US" w:eastAsia="zh-CN" w:bidi="ar-SA"/>
        </w:rPr>
        <w:drawing>
          <wp:inline distT="0" distB="0" distL="0" distR="0" wp14:anchorId="742EAEDB" wp14:editId="3DF6FDF2">
            <wp:extent cx="4737100" cy="4076700"/>
            <wp:effectExtent l="0" t="0" r="0" b="0"/>
            <wp:docPr id="343" name="003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3.jpeg" descr="img"/>
                    <pic:cNvPicPr/>
                  </pic:nvPicPr>
                  <pic:blipFill>
                    <a:blip r:embed="rId10"/>
                    <a:stretch>
                      <a:fillRect/>
                    </a:stretch>
                  </pic:blipFill>
                  <pic:spPr>
                    <a:xfrm>
                      <a:off x="0" y="0"/>
                      <a:ext cx="4737100" cy="4076700"/>
                    </a:xfrm>
                    <a:prstGeom prst="rect">
                      <a:avLst/>
                    </a:prstGeom>
                  </pic:spPr>
                </pic:pic>
              </a:graphicData>
            </a:graphic>
          </wp:inline>
        </w:drawing>
      </w:r>
      <w:bookmarkEnd w:id="14"/>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注：本书各章有时提到的中国度量衡所依据的材料，其出入令人无所适从，而且它们取自标准单位各不相同的地区。它们并不是贯穿于明朝始终和全国性的标准，所以只能视作近似的数据。</w:t>
      </w:r>
      <w:r w:rsidRPr="00316BDD">
        <w:rPr>
          <w:rStyle w:val="09Text"/>
          <w:rFonts w:asciiTheme="minorEastAsia" w:eastAsiaTheme="minorEastAsia"/>
        </w:rPr>
        <w:t>*</w:t>
      </w:r>
      <w:r w:rsidRPr="00316BDD">
        <w:rPr>
          <w:rFonts w:asciiTheme="minorEastAsia" w:eastAsiaTheme="minorEastAsia"/>
          <w:sz w:val="21"/>
        </w:rPr>
        <w:t>石/担应该是容积单位。但是它经常被用作相当于100斤的重量单位。</w:t>
      </w:r>
    </w:p>
    <w:p w:rsidR="00884720" w:rsidRPr="00290F74" w:rsidRDefault="00884720" w:rsidP="00290F74">
      <w:pPr>
        <w:pStyle w:val="1"/>
      </w:pPr>
      <w:bookmarkStart w:id="15" w:name="Ming_Wang_Zhao_Zhu_Di_1"/>
      <w:bookmarkStart w:id="16" w:name="Top_of_part0098_html"/>
      <w:bookmarkStart w:id="17" w:name="_Toc58333434"/>
      <w:r w:rsidRPr="00290F74">
        <w:t>明王朝诸帝</w:t>
      </w:r>
      <w:bookmarkEnd w:id="15"/>
      <w:bookmarkEnd w:id="16"/>
      <w:bookmarkEnd w:id="17"/>
    </w:p>
    <w:p w:rsidR="00884720" w:rsidRPr="00316BDD" w:rsidRDefault="00884720" w:rsidP="00884720">
      <w:pPr>
        <w:pStyle w:val="Para06"/>
        <w:spacing w:before="156" w:after="156"/>
        <w:rPr>
          <w:rFonts w:asciiTheme="minorEastAsia" w:eastAsiaTheme="minorEastAsia"/>
        </w:rPr>
      </w:pPr>
      <w:bookmarkStart w:id="18" w:name="table_20_414_918_1751_2677"/>
      <w:r w:rsidRPr="00316BDD">
        <w:rPr>
          <w:rFonts w:asciiTheme="minorEastAsia" w:eastAsiaTheme="minorEastAsia"/>
          <w:noProof/>
          <w:lang w:val="en-US" w:eastAsia="zh-CN" w:bidi="ar-SA"/>
        </w:rPr>
        <w:drawing>
          <wp:anchor distT="0" distB="0" distL="0" distR="0" simplePos="0" relativeHeight="251662336" behindDoc="0" locked="0" layoutInCell="1" allowOverlap="1" wp14:anchorId="47790674" wp14:editId="08F96C4E">
            <wp:simplePos x="0" y="0"/>
            <wp:positionH relativeFrom="margin">
              <wp:align>center</wp:align>
            </wp:positionH>
            <wp:positionV relativeFrom="line">
              <wp:align>top</wp:align>
            </wp:positionV>
            <wp:extent cx="4483100" cy="5905500"/>
            <wp:effectExtent l="0" t="0" r="0" b="0"/>
            <wp:wrapTopAndBottom/>
            <wp:docPr id="344" name="003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4.jpeg" descr="img"/>
                    <pic:cNvPicPr/>
                  </pic:nvPicPr>
                  <pic:blipFill>
                    <a:blip r:embed="rId11"/>
                    <a:stretch>
                      <a:fillRect/>
                    </a:stretch>
                  </pic:blipFill>
                  <pic:spPr>
                    <a:xfrm>
                      <a:off x="0" y="0"/>
                      <a:ext cx="4483100" cy="5905500"/>
                    </a:xfrm>
                    <a:prstGeom prst="rect">
                      <a:avLst/>
                    </a:prstGeom>
                  </pic:spPr>
                </pic:pic>
              </a:graphicData>
            </a:graphic>
          </wp:anchor>
        </w:drawing>
      </w:r>
      <w:bookmarkEnd w:id="18"/>
    </w:p>
    <w:p w:rsidR="00884720" w:rsidRPr="00316BDD" w:rsidRDefault="00884720" w:rsidP="00884720">
      <w:pPr>
        <w:pStyle w:val="Para06"/>
        <w:spacing w:before="156" w:after="156"/>
        <w:rPr>
          <w:rFonts w:asciiTheme="minorEastAsia" w:eastAsiaTheme="minorEastAsia"/>
        </w:rPr>
      </w:pPr>
      <w:bookmarkStart w:id="19" w:name="image_21_230_128_2020_3000"/>
      <w:r w:rsidRPr="00316BDD">
        <w:rPr>
          <w:rFonts w:asciiTheme="minorEastAsia" w:eastAsiaTheme="minorEastAsia"/>
          <w:noProof/>
          <w:lang w:val="en-US" w:eastAsia="zh-CN" w:bidi="ar-SA"/>
        </w:rPr>
        <w:drawing>
          <wp:anchor distT="0" distB="0" distL="0" distR="0" simplePos="0" relativeHeight="251663360" behindDoc="0" locked="0" layoutInCell="1" allowOverlap="1" wp14:anchorId="63BCAFD8" wp14:editId="58B2E48F">
            <wp:simplePos x="0" y="0"/>
            <wp:positionH relativeFrom="margin">
              <wp:align>center</wp:align>
            </wp:positionH>
            <wp:positionV relativeFrom="line">
              <wp:align>top</wp:align>
            </wp:positionV>
            <wp:extent cx="5118100" cy="8229600"/>
            <wp:effectExtent l="0" t="0" r="0" b="0"/>
            <wp:wrapTopAndBottom/>
            <wp:docPr id="345" name="003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5.jpeg" descr="img"/>
                    <pic:cNvPicPr/>
                  </pic:nvPicPr>
                  <pic:blipFill>
                    <a:blip r:embed="rId12"/>
                    <a:stretch>
                      <a:fillRect/>
                    </a:stretch>
                  </pic:blipFill>
                  <pic:spPr>
                    <a:xfrm>
                      <a:off x="0" y="0"/>
                      <a:ext cx="5118100" cy="8229600"/>
                    </a:xfrm>
                    <a:prstGeom prst="rect">
                      <a:avLst/>
                    </a:prstGeom>
                  </pic:spPr>
                </pic:pic>
              </a:graphicData>
            </a:graphic>
          </wp:anchor>
        </w:drawing>
      </w:r>
      <w:bookmarkEnd w:id="19"/>
    </w:p>
    <w:p w:rsidR="00884720" w:rsidRPr="00290F74" w:rsidRDefault="00884720" w:rsidP="00290F74">
      <w:pPr>
        <w:pStyle w:val="1"/>
      </w:pPr>
      <w:bookmarkStart w:id="20" w:name="Dao_Lun"/>
      <w:bookmarkStart w:id="21" w:name="Top_of_part0099_html"/>
      <w:bookmarkStart w:id="22" w:name="_Toc58333435"/>
      <w:r w:rsidRPr="00290F74">
        <w:t>导论</w:t>
      </w:r>
      <w:bookmarkEnd w:id="20"/>
      <w:bookmarkEnd w:id="21"/>
      <w:bookmarkEnd w:id="22"/>
    </w:p>
    <w:p w:rsidR="00884720" w:rsidRPr="00316BDD" w:rsidRDefault="00884720" w:rsidP="00884720">
      <w:pPr>
        <w:spacing w:before="120" w:after="120"/>
        <w:ind w:firstLine="480"/>
        <w:rPr>
          <w:rFonts w:asciiTheme="minorEastAsia"/>
        </w:rPr>
      </w:pPr>
      <w:r w:rsidRPr="00316BDD">
        <w:rPr>
          <w:rFonts w:asciiTheme="minorEastAsia"/>
        </w:rPr>
        <w:t>《剑桥中国史》第7、8两卷专门论述明代（1368—1644年）的各个方面。第7卷是明代政治史的记述，第8卷则汇集了这段时期不同的课题研究。这两卷的编写计划早在15年前的两次连续的研讨会上作出，两次会议由全国人文学科基金会慷慨资助，于1979年和1980年的两个夏季在普林斯顿大学举行。有二十多位可能的撰稿人和高年级的大学生参加。在这两个夏季，他们和本书的两位主编每次都讨论明代的研究范围达数周之久。两卷的撰写计划被拟订出来，编写的各章也都分给了作者们。我们决定遵循两卷隋唐史的模式（隋唐史的前一卷是当时出版的前近代史的惟一的一卷），先写记叙性的前一卷，然后再写汇集各个课题研究的后一卷。</w:t>
      </w:r>
    </w:p>
    <w:p w:rsidR="00884720" w:rsidRPr="00316BDD" w:rsidRDefault="00884720" w:rsidP="00884720">
      <w:pPr>
        <w:spacing w:before="120" w:after="120"/>
        <w:ind w:firstLine="480"/>
        <w:rPr>
          <w:rFonts w:asciiTheme="minorEastAsia"/>
        </w:rPr>
      </w:pPr>
      <w:r w:rsidRPr="00316BDD">
        <w:rPr>
          <w:rFonts w:asciiTheme="minorEastAsia"/>
        </w:rPr>
        <w:t>这两次会议不但开始了撰写剑桥史各卷的过程，而且激发了西方学者对明代研究的兴趣，并把它提高到一个新的水平。正如中国的学术从20世纪60年代和70年代的阴影中凸现出来那样，它们也有助于为从事共同的历史事业的中、日和西方史学家们的有益合作奠定基础，而这种合作在现在已经是被视为当然的事了。</w:t>
      </w:r>
    </w:p>
    <w:p w:rsidR="00884720" w:rsidRPr="00316BDD" w:rsidRDefault="00884720" w:rsidP="00884720">
      <w:pPr>
        <w:spacing w:before="120" w:after="120"/>
        <w:ind w:firstLine="480"/>
        <w:rPr>
          <w:rFonts w:asciiTheme="minorEastAsia"/>
        </w:rPr>
      </w:pPr>
      <w:r w:rsidRPr="00316BDD">
        <w:rPr>
          <w:rFonts w:asciiTheme="minorEastAsia"/>
        </w:rPr>
        <w:t>一些不能预见的事件延误了原来打算完成这两卷明史的日程。第7卷于1988年问世，一部未经授权的中译本在1992年初出现于北京的中国社会科学院（当时，中国尚未加入国际版权公约组织。——译者注）。现在，第8卷经过长期的撰写、重新规划和编辑而终于完成。明代史的研究领域在20世纪80年代和90年代已经取得了迅速的发展，我们已经打算把新的学术成果收进本卷。主要的几章仅在三四年前才被分给作者，以反映这些广泛的发展，这样就必须改变主编和个别作者的计划。</w:t>
      </w:r>
    </w:p>
    <w:p w:rsidR="00884720" w:rsidRPr="00316BDD" w:rsidRDefault="00884720" w:rsidP="00884720">
      <w:pPr>
        <w:spacing w:before="120" w:after="120"/>
        <w:ind w:firstLine="480"/>
        <w:rPr>
          <w:rFonts w:asciiTheme="minorEastAsia"/>
        </w:rPr>
      </w:pPr>
      <w:r w:rsidRPr="00316BDD">
        <w:rPr>
          <w:rFonts w:asciiTheme="minorEastAsia"/>
        </w:rPr>
        <w:t>把像本书那样一部多名作者撰写的大部头著作的各章汇集起来只是成书的一个步骤。随之而来的是需要做更细致和费力气的工作，以使全书在风格上统一。本书大大得益于詹姆斯·盖斯博士早期过细的编辑技巧，还有其后任拉尔夫·迈耶，他为出版本卷准备好了计算机化的手稿。我们还幸运地得到普林斯顿大学盖斯图书馆的马丁·海德拉博士的协助，他为我们解决了许多书目编排的问题，同时自己还撰写了内容丰富和有创见的一章。我们还要感谢本书的几个作者和许多中国史研究领域中的同事，这不但是由于他们这些年来的耐心，而且还由于在本卷成书过程中，他们对许多问题提供了慷慨的帮助和建议。</w:t>
      </w:r>
    </w:p>
    <w:p w:rsidR="00884720" w:rsidRPr="00316BDD" w:rsidRDefault="00884720" w:rsidP="00884720">
      <w:pPr>
        <w:spacing w:before="120" w:after="120"/>
        <w:ind w:firstLine="480"/>
        <w:rPr>
          <w:rFonts w:asciiTheme="minorEastAsia"/>
        </w:rPr>
      </w:pPr>
      <w:r w:rsidRPr="00316BDD">
        <w:rPr>
          <w:rFonts w:asciiTheme="minorEastAsia"/>
        </w:rPr>
        <w:t>第8卷包括了明代许多课题的研究。它从这一方式或另一方式论述了政府的结构、财政和法律制度、对外关系、地方社会的运作、农业、货币与经济、运输与交通通信、佛教和道教，以及儒家思想的历史。本卷论述的题目大部分不仅仅在一章中加以讨论。有些问题的不同观点出现在两章或几章中，这些反映了不同的作者自己的研究所得。本书对作者不强加统一的解释。大家同意，每位作者写他或她感到有兴趣的内容；当他们感到有必要时，也可写不同意其他作者的内容，但他们应该知道相互不同的观点，并在文字中适当地提到这些分歧。</w:t>
      </w:r>
    </w:p>
    <w:p w:rsidR="00884720" w:rsidRPr="00316BDD" w:rsidRDefault="00884720" w:rsidP="00884720">
      <w:pPr>
        <w:spacing w:before="120" w:after="120"/>
        <w:ind w:firstLine="480"/>
        <w:rPr>
          <w:rFonts w:asciiTheme="minorEastAsia"/>
        </w:rPr>
      </w:pPr>
      <w:r w:rsidRPr="00316BDD">
        <w:rPr>
          <w:rFonts w:asciiTheme="minorEastAsia"/>
        </w:rPr>
        <w:t>有些大而重要的题目不是本卷各独立章的主题。有的题目即使在讨论其他主题时也没有被充分地提及。根据计划，我们不情愿地（就像《剑桥中国史》的其他各卷那样）放弃了论述明代艺术和文学的几章。两者都是学术上范围广泛而且研究非常活跃的领域。然而，就艺术而言，许多高质量的图例是绝对必要的，而明代的文学现在广泛地被人研究，以致能独立成卷。然而缺乏对这些课题的研讨的缺憾，将使读者不能对知识精英的有重要意义的事情有所了解，而正是这些事情才深深地影响着知识精英的思想和生活作风，并有助于使他们具有共同关心的对象和认同感。</w:t>
      </w:r>
    </w:p>
    <w:p w:rsidR="00884720" w:rsidRPr="00316BDD" w:rsidRDefault="00884720" w:rsidP="00884720">
      <w:pPr>
        <w:spacing w:before="120" w:after="120"/>
        <w:ind w:firstLine="480"/>
        <w:rPr>
          <w:rFonts w:asciiTheme="minorEastAsia"/>
        </w:rPr>
      </w:pPr>
      <w:r w:rsidRPr="00316BDD">
        <w:rPr>
          <w:rFonts w:asciiTheme="minorEastAsia"/>
        </w:rPr>
        <w:t>我们原来计划收入由专家撰写的论农村经济和农业技术、论手工业和生产技术的不同方面、论科学及其应用、论城镇的成长和城市功能、论图书印刷的社会史以及其他有关课题的篇章。在我们计划的某些阶段，这些主题的各章的撰写也在进行，但后来不得不放弃。就现在本卷的篇幅而言，所有的重要方面都有涉及，读者在阅读时可以明显地感受到。可是使我们遗憾的是，这一卷内容十分丰富的大部头著作不可能再加以扩充，所以不能再把那些课题收入并进行更深入的探讨。</w:t>
      </w:r>
    </w:p>
    <w:p w:rsidR="00884720" w:rsidRPr="00316BDD" w:rsidRDefault="00884720" w:rsidP="00290F74">
      <w:pPr>
        <w:pStyle w:val="2"/>
      </w:pPr>
      <w:bookmarkStart w:id="23" w:name="Di_Qu_De_Cha_Yi"/>
      <w:bookmarkStart w:id="24" w:name="_Toc58333436"/>
      <w:r w:rsidRPr="00316BDD">
        <w:t>地区的差异</w:t>
      </w:r>
      <w:bookmarkEnd w:id="23"/>
      <w:bookmarkEnd w:id="24"/>
    </w:p>
    <w:p w:rsidR="00884720" w:rsidRPr="00316BDD" w:rsidRDefault="00884720" w:rsidP="00884720">
      <w:pPr>
        <w:spacing w:before="120" w:after="120"/>
        <w:ind w:firstLine="480"/>
        <w:rPr>
          <w:rFonts w:asciiTheme="minorEastAsia"/>
        </w:rPr>
      </w:pPr>
      <w:r w:rsidRPr="00316BDD">
        <w:rPr>
          <w:rFonts w:asciiTheme="minorEastAsia"/>
        </w:rPr>
        <w:t>在过去的四分之一世纪中，对中国历史的认识的重要变化也许是：人们了解到，虽然在总体上试图对中国的发展作全面的概括依然有重要的意义，但在地区的背景中描述特有的现象即使不是更加重要，也是同样重要。在更早的阶段，材料的稀缺（除了少数几个我们非常了解的地区之外）限制了我们把中国历史地方化的企图。到了宋、元，地方化的企图在愈来愈多的地方变得可行了。到了15世纪晚期，历史学家被大量地区性的材料所“淹没”，以致在讨论任何题目时，对地区性因素的考虑几乎变得必不可少。这种情况不但适用于以下方面的研究，如农村社会、地方官吏与其行政机制之间的关系、对非正式的地方管理作出巨大贡献的有教养的地方士绅、农村民众（这些在本卷都以一定的篇幅予以论述）；而且也适用于对以下方面的探讨，如不同地区的无法无天和维持公共秩序的状况，商业、经济和社会网络方面的探究，技术技艺的不同层面的发展，以及地方宗教形式和学术、思想、文学、艺术的地区学派的讨论。</w:t>
      </w:r>
    </w:p>
    <w:p w:rsidR="00884720" w:rsidRPr="00316BDD" w:rsidRDefault="00884720" w:rsidP="00290F74">
      <w:pPr>
        <w:pStyle w:val="2"/>
      </w:pPr>
      <w:bookmarkStart w:id="25" w:name="Ke_Xue_Si_Xiang"/>
      <w:bookmarkStart w:id="26" w:name="_Toc58333437"/>
      <w:r w:rsidRPr="00316BDD">
        <w:t>科学思想</w:t>
      </w:r>
      <w:bookmarkEnd w:id="25"/>
      <w:bookmarkEnd w:id="26"/>
    </w:p>
    <w:p w:rsidR="00884720" w:rsidRPr="00316BDD" w:rsidRDefault="00884720" w:rsidP="00884720">
      <w:pPr>
        <w:spacing w:before="120" w:after="120"/>
        <w:ind w:firstLine="480"/>
        <w:rPr>
          <w:rFonts w:asciiTheme="minorEastAsia"/>
        </w:rPr>
      </w:pPr>
      <w:r w:rsidRPr="00316BDD">
        <w:rPr>
          <w:rFonts w:asciiTheme="minorEastAsia"/>
        </w:rPr>
        <w:t>人们普遍地仍能遇到一个多少有点公式化的观点：中国的科学和科学思想是其高度文明的组成部分，这一文明的发展也许在12世纪以前远远走在西方国家前面，但它后来在明、清时期就变得愚钝而毫无生气了。我们认为，这个观点被大大地夸大了。明代政府经常是压制性的，它坚决主张一贯狭隘的儒家正统观念的企图在某些情况下取得了巨大的成功，特别在涉及科举制度和学者精英的官方信条（如果不是私人思想）方面更是如此。但事实上在明代最后一个世纪或更长的时期中，出现了非正统观念、抗议、无拘无束的生活作风、在文学和思想中对男女关系的深入的审视，以及在一切艺术中出格的和创造性的表现等引人注目的繁荣现象。随着时代精神的成长，还出现了一种情况，即摆脱对求知努力的束缚性的压力，而这种求知性的努力非常合适地容许科学思想源源不断地涌现出来。</w:t>
      </w:r>
    </w:p>
    <w:p w:rsidR="00884720" w:rsidRPr="00316BDD" w:rsidRDefault="00884720" w:rsidP="00884720">
      <w:pPr>
        <w:spacing w:before="120" w:after="120"/>
        <w:ind w:firstLine="480"/>
        <w:rPr>
          <w:rFonts w:asciiTheme="minorEastAsia"/>
        </w:rPr>
      </w:pPr>
      <w:r w:rsidRPr="00316BDD">
        <w:rPr>
          <w:rFonts w:asciiTheme="minorEastAsia"/>
        </w:rPr>
        <w:t>已故的李约瑟虽然把明代科学总体的衰落看成是一种典型的趋势，但也注意到1500年以后数学活动的明显的复苏。天文学继续显著地进步，特别是把天文观察实际应用于航海方面。制图学和海员普遍使用的航海图表的绘制也有长足的进步。医药学和药理学是明代应用科学的丰产地。这个时期产生了中国历史上几部最重要的植物学著作，它们着眼于实用性，是作为农艺学、药理学，或在自然灾害时期防止饥荒的副产品而写的。1637年宋应星的《天工开物》总的来说着眼于实用性，是一部涉及面广而且很有价值的关于工业技术的著作。我们还能看到明代建筑工程、造桥和军事技术方面给人留下深刻印象的例子。就科学思想而言，明代不如宋代（960—1279年）那样有创造性，这可能是事实；但就将科学技术实际应用到日常生活而言，明代是一个重要的时代。我们相信，一项致力于收集和评估一切有关材料的尝试最终会使那种关于明代的心志和精神衰退的误导人的总结成为陈腐的观点。</w:t>
      </w:r>
    </w:p>
    <w:p w:rsidR="00884720" w:rsidRPr="00316BDD" w:rsidRDefault="00884720" w:rsidP="00290F74">
      <w:pPr>
        <w:pStyle w:val="2"/>
      </w:pPr>
      <w:bookmarkStart w:id="27" w:name="Nong_Ye_Ji_Zhu"/>
      <w:bookmarkStart w:id="28" w:name="_Toc58333438"/>
      <w:r w:rsidRPr="00316BDD">
        <w:t>农业技术</w:t>
      </w:r>
      <w:bookmarkEnd w:id="27"/>
      <w:bookmarkEnd w:id="28"/>
    </w:p>
    <w:p w:rsidR="00884720" w:rsidRPr="00316BDD" w:rsidRDefault="00884720" w:rsidP="00884720">
      <w:pPr>
        <w:spacing w:before="120" w:after="120"/>
        <w:ind w:firstLine="480"/>
        <w:rPr>
          <w:rFonts w:asciiTheme="minorEastAsia"/>
        </w:rPr>
      </w:pPr>
      <w:r w:rsidRPr="00316BDD">
        <w:rPr>
          <w:rFonts w:asciiTheme="minorEastAsia"/>
        </w:rPr>
        <w:t>应用于农业的技术是一个显然需要作出新的探索努力的研究领域。令人遗憾的是，在这一领域的20世纪的杰出人物、已故的天野元之助不能再为本卷完成原计划收入的一章。这一章本来可以成为评估明代中国农业经济的主要内容。这个课题具有非常重要的意义和引人注目之处。明代经历了适应新大陆作物的原始阶段，而这种作物对中国社会的复杂影响现在仍未得到充分的探讨。但是需要补充的是，有充分的证据证明，在16世纪中叶，甚至在中国农业开始取得新大陆作物之前，明代农业已处于迅速变化和适应的状态。显然，“不变的中国”与同时代的欧洲相比，事实上更能迅速而广泛地采用这些作物，把它们用作食物，并在新型经济中利用它们。虽然弗朗西丝卡·布雷近期的论中国农业的著作为我们这方面的总的知识作出了引人注目的贡献</w:t>
      </w:r>
      <w:hyperlink w:anchor="_1_109">
        <w:bookmarkStart w:id="29" w:name="_1_108"/>
        <w:r w:rsidRPr="00316BDD">
          <w:rPr>
            <w:rStyle w:val="10Text"/>
            <w:rFonts w:asciiTheme="minorEastAsia"/>
          </w:rPr>
          <w:t>[1]</w:t>
        </w:r>
        <w:bookmarkEnd w:id="29"/>
      </w:hyperlink>
      <w:r w:rsidRPr="00316BDD">
        <w:rPr>
          <w:rFonts w:asciiTheme="minorEastAsia"/>
        </w:rPr>
        <w:t>，但是如果能看到把明代材料综合起来并作出系统分析的情景，这才会引起人们最大的兴趣。</w:t>
      </w:r>
    </w:p>
    <w:p w:rsidR="00884720" w:rsidRPr="00316BDD" w:rsidRDefault="00884720" w:rsidP="00290F74">
      <w:pPr>
        <w:pStyle w:val="2"/>
      </w:pPr>
      <w:bookmarkStart w:id="30" w:name="Shou_Gong_Ye_Sheng_Chan"/>
      <w:bookmarkStart w:id="31" w:name="_Toc58333439"/>
      <w:r w:rsidRPr="00316BDD">
        <w:t>手工业生产</w:t>
      </w:r>
      <w:bookmarkEnd w:id="30"/>
      <w:bookmarkEnd w:id="31"/>
    </w:p>
    <w:p w:rsidR="00884720" w:rsidRPr="00316BDD" w:rsidRDefault="00884720" w:rsidP="00884720">
      <w:pPr>
        <w:spacing w:before="120" w:after="120"/>
        <w:ind w:firstLine="480"/>
        <w:rPr>
          <w:rFonts w:asciiTheme="minorEastAsia"/>
        </w:rPr>
      </w:pPr>
      <w:r w:rsidRPr="00316BDD">
        <w:rPr>
          <w:rFonts w:asciiTheme="minorEastAsia"/>
        </w:rPr>
        <w:t>从技术的、工艺的、社会和经济的观点对手工业和工匠手艺作出一个总的观察是可能的，虽然并不容易。归属于这一标题下的大部分材料散见于本卷各处，但这个题目仍迫切地需要一个总的观察，这种观察要勾画出本卷明确而集中提到的巨大的技术工匠集团衍生的社会和经济中方方面面的影响，并深入到它更专业的细枝末节。中国文明的这些方面成了晚明时期世界的奇迹，当时西方商人首先来到中国，主要是寻求手工业技术制品、瓷器、丝绸和锦缎，玉石和珍贵木料的雕刻，漆器，精致的金属制品，以及丰富得无与伦比的其他贵重物品。</w:t>
      </w:r>
    </w:p>
    <w:p w:rsidR="00884720" w:rsidRPr="00316BDD" w:rsidRDefault="00884720" w:rsidP="00884720">
      <w:pPr>
        <w:spacing w:before="120" w:after="120"/>
        <w:ind w:firstLine="480"/>
        <w:rPr>
          <w:rFonts w:asciiTheme="minorEastAsia"/>
        </w:rPr>
      </w:pPr>
      <w:r w:rsidRPr="00316BDD">
        <w:rPr>
          <w:rFonts w:asciiTheme="minorEastAsia"/>
        </w:rPr>
        <w:t>但除了用于奢侈品交易的高级产品，中国的手工业者以其深厚的创造力生产了无数日常生活中必不可少的商品和用品：从鞋、帽以及车、犁，到刀、梳子、剪刀、铁锅、各类纸张、皮革、编织品、陶瓷品和世界上最雅致的家具——真是一份无穷无尽的清单。我们认为，在明代，制造这类物品的设计和使用价值的水平达到了新的高度，而明代的商品则被分配给更广大范围的民众去使用。忽视这个领域，也就是回避给予明代生活的鲜明特征的大部分内容，但除了本卷叙述的内容，还没有其他可行的途径。</w:t>
      </w:r>
    </w:p>
    <w:p w:rsidR="00884720" w:rsidRPr="00316BDD" w:rsidRDefault="00884720" w:rsidP="00290F74">
      <w:pPr>
        <w:pStyle w:val="2"/>
      </w:pPr>
      <w:bookmarkStart w:id="32" w:name="Cheng_Shi_He_Cheng_Shi_Hua"/>
      <w:bookmarkStart w:id="33" w:name="_Toc58333440"/>
      <w:r w:rsidRPr="00316BDD">
        <w:t>城市和城市化</w:t>
      </w:r>
      <w:bookmarkEnd w:id="32"/>
      <w:bookmarkEnd w:id="33"/>
    </w:p>
    <w:p w:rsidR="00884720" w:rsidRPr="00316BDD" w:rsidRDefault="00884720" w:rsidP="00884720">
      <w:pPr>
        <w:spacing w:before="120" w:after="120"/>
        <w:ind w:firstLine="480"/>
        <w:rPr>
          <w:rFonts w:asciiTheme="minorEastAsia"/>
        </w:rPr>
      </w:pPr>
      <w:r w:rsidRPr="00316BDD">
        <w:rPr>
          <w:rFonts w:asciiTheme="minorEastAsia"/>
        </w:rPr>
        <w:t>最后，对明代的城市特征及城市化这两个题目进行明确论述的时机已经成熟。早期的研究已为探究这一领域提供了扎实的、观念上的和有分析力的框架。</w:t>
      </w:r>
      <w:hyperlink w:anchor="_2_105">
        <w:bookmarkStart w:id="34" w:name="_2_104"/>
        <w:r w:rsidRPr="00316BDD">
          <w:rPr>
            <w:rStyle w:val="10Text"/>
            <w:rFonts w:asciiTheme="minorEastAsia"/>
          </w:rPr>
          <w:t>[2]</w:t>
        </w:r>
        <w:bookmarkEnd w:id="34"/>
      </w:hyperlink>
    </w:p>
    <w:p w:rsidR="00884720" w:rsidRPr="00316BDD" w:rsidRDefault="00884720" w:rsidP="00884720">
      <w:pPr>
        <w:spacing w:before="120" w:after="120"/>
        <w:ind w:firstLine="480"/>
        <w:rPr>
          <w:rFonts w:asciiTheme="minorEastAsia"/>
        </w:rPr>
      </w:pPr>
      <w:r w:rsidRPr="00316BDD">
        <w:rPr>
          <w:rFonts w:asciiTheme="minorEastAsia"/>
        </w:rPr>
        <w:t>崔瑞德、郝若贝、斯波义信、施坚雅等人对唐、宋以来市场销售和贸易的研究，已对商业革命、城市与乡村等诸多部门的相互依存以及全国性市场的成长勾画了一幅图景：总之，经济功能造成了成为中国社会史核心的城市化的成长模式。而且，如同晚明的作者所指出的那样，城市劳动变化不定的特性也应成为研究城市特征的重要方面。</w:t>
      </w:r>
    </w:p>
    <w:p w:rsidR="00884720" w:rsidRPr="00316BDD" w:rsidRDefault="00884720" w:rsidP="00884720">
      <w:pPr>
        <w:spacing w:before="120" w:after="120"/>
        <w:ind w:firstLine="480"/>
        <w:rPr>
          <w:rFonts w:asciiTheme="minorEastAsia"/>
        </w:rPr>
      </w:pPr>
      <w:r w:rsidRPr="00316BDD">
        <w:rPr>
          <w:rFonts w:asciiTheme="minorEastAsia"/>
        </w:rPr>
        <w:t>再转到明代城市的物质方面，建筑传统和城市规划的观念使宏伟的两京都城及其他大小城市呈现出独特的形式和外观，这些方面已被研究得相当深入。对建于14世纪60年代与14世纪70年代的明代第三个京都（安徽的中都）的近期的研究正向我们说明，南京和北京的规划和设计，都取自于建设中都成就的精华。</w:t>
      </w:r>
      <w:hyperlink w:anchor="_3_105">
        <w:bookmarkStart w:id="35" w:name="_3_104"/>
        <w:r w:rsidRPr="00316BDD">
          <w:rPr>
            <w:rStyle w:val="10Text"/>
            <w:rFonts w:asciiTheme="minorEastAsia"/>
          </w:rPr>
          <w:t>[3]</w:t>
        </w:r>
        <w:bookmarkEnd w:id="35"/>
      </w:hyperlink>
      <w:r w:rsidRPr="00316BDD">
        <w:rPr>
          <w:rFonts w:asciiTheme="minorEastAsia"/>
        </w:rPr>
        <w:t>这将使我们注意去重新评估明代两京的历史。</w:t>
      </w:r>
    </w:p>
    <w:p w:rsidR="00884720" w:rsidRPr="00316BDD" w:rsidRDefault="00884720" w:rsidP="00884720">
      <w:pPr>
        <w:spacing w:before="120" w:after="120"/>
        <w:ind w:firstLine="480"/>
        <w:rPr>
          <w:rFonts w:asciiTheme="minorEastAsia"/>
        </w:rPr>
      </w:pPr>
      <w:r w:rsidRPr="00316BDD">
        <w:rPr>
          <w:rFonts w:asciiTheme="minorEastAsia"/>
        </w:rPr>
        <w:lastRenderedPageBreak/>
        <w:t>一本内容丰富的著作近期在中国问世，其内容完全是探讨明代城市的社会和经济的各个方面</w:t>
      </w:r>
      <w:hyperlink w:anchor="_4_103">
        <w:bookmarkStart w:id="36" w:name="_4_102"/>
        <w:r w:rsidRPr="00316BDD">
          <w:rPr>
            <w:rStyle w:val="10Text"/>
            <w:rFonts w:asciiTheme="minorEastAsia"/>
          </w:rPr>
          <w:t>[4]</w:t>
        </w:r>
        <w:bookmarkEnd w:id="36"/>
      </w:hyperlink>
      <w:r w:rsidRPr="00316BDD">
        <w:rPr>
          <w:rFonts w:asciiTheme="minorEastAsia"/>
        </w:rPr>
        <w:t>，这表明中国学者把中国城市特征单独作为一个研究领域的日益增长的兴趣。这样就把城市特征置于最广义的社会架构之中进行研究，并能从传统的史料中搜集到大量的信息。我们了解明代有相当数量的城市和大城镇存在，其规模和繁荣程度都令人惊讶，由于这些近期的研究，人们对其认识颇有进展。</w:t>
      </w:r>
      <w:hyperlink w:anchor="_5_101">
        <w:bookmarkStart w:id="37" w:name="_5_100"/>
        <w:r w:rsidRPr="00316BDD">
          <w:rPr>
            <w:rStyle w:val="10Text"/>
            <w:rFonts w:asciiTheme="minorEastAsia"/>
          </w:rPr>
          <w:t>[5]</w:t>
        </w:r>
        <w:bookmarkEnd w:id="37"/>
      </w:hyperlink>
      <w:r w:rsidRPr="00316BDD">
        <w:rPr>
          <w:rFonts w:asciiTheme="minorEastAsia"/>
        </w:rPr>
        <w:t>对明代城市特征的重点分析本来会对本卷作出有价值的补充，但这必须等到新版的《剑桥中国史》的问世，相信这部书肯定会在下一代学者中产生。</w:t>
      </w:r>
    </w:p>
    <w:p w:rsidR="00884720" w:rsidRPr="00316BDD" w:rsidRDefault="00884720" w:rsidP="00884720">
      <w:pPr>
        <w:spacing w:before="120" w:after="120"/>
        <w:ind w:firstLine="480"/>
        <w:rPr>
          <w:rFonts w:asciiTheme="minorEastAsia"/>
        </w:rPr>
      </w:pPr>
      <w:r w:rsidRPr="00316BDD">
        <w:rPr>
          <w:rFonts w:asciiTheme="minorEastAsia"/>
        </w:rPr>
        <w:t>其他读者无疑会在本卷中发现另外一些缺漏。例如，从定居在中国北部军事社区的蒙古裔少数民族，到由明政府任命的土司管辖的少数民族群体，都不应仅仅作为一个地方治理问题来进行探讨。明代妇女的社会地位似乎正在成为一个更明显的注意焦点，特别在通俗的和娱乐性的文学得到充分的研究时更是如此。许多有关的问题，包括抚养儿童、领养、婚姻、纳妾、妇女财产、自杀、色欲的重新盛行、与妇女和儿童有关的医药史，这一切都是在一系列有待于周密探究的历史问题之列。明代的军事力量仍需要进行广泛的研究，以探究它的管理、它的社会构成、它的训练和专业技能、它在战场上的调度，及其在维持民间秩序中的作用。</w:t>
      </w:r>
    </w:p>
    <w:p w:rsidR="00884720" w:rsidRPr="00316BDD" w:rsidRDefault="00884720" w:rsidP="00884720">
      <w:pPr>
        <w:spacing w:before="120" w:after="120"/>
        <w:ind w:firstLine="480"/>
        <w:rPr>
          <w:rFonts w:asciiTheme="minorEastAsia"/>
        </w:rPr>
      </w:pPr>
      <w:r w:rsidRPr="00316BDD">
        <w:rPr>
          <w:rFonts w:asciiTheme="minorEastAsia"/>
        </w:rPr>
        <w:t>虽然本卷收进了对明代儒家思想的精辟的论述，精英和识字的亚精英的思想意识的其他方面也能增加我们对明代生活结构的认识，在此结构中，迅速变化的商界也正在成为一个比以往更为重要的组成部分。</w:t>
      </w:r>
    </w:p>
    <w:p w:rsidR="00884720" w:rsidRPr="00316BDD" w:rsidRDefault="00884720" w:rsidP="00884720">
      <w:pPr>
        <w:spacing w:before="120" w:after="120"/>
        <w:ind w:firstLine="480"/>
        <w:rPr>
          <w:rFonts w:asciiTheme="minorEastAsia"/>
        </w:rPr>
      </w:pPr>
      <w:r w:rsidRPr="00316BDD">
        <w:rPr>
          <w:rFonts w:asciiTheme="minorEastAsia"/>
        </w:rPr>
        <w:t>读者将会看到，以上所述的明代的几个方面（无疑还有其他几个特定的方面）不是被完全忽视，就是没有被专门进行深入的论述；随着明代吸引着不断扩大的专家群体，这些差距会变得愈来愈明显。我们希望对本卷这些缺漏的认识会激发其他人去进行新的研究，并导致新的著作的问世。</w:t>
      </w:r>
    </w:p>
    <w:p w:rsidR="00884720" w:rsidRPr="00316BDD" w:rsidRDefault="00884720" w:rsidP="00884720">
      <w:pPr>
        <w:spacing w:before="120" w:after="120"/>
        <w:ind w:firstLine="480"/>
        <w:rPr>
          <w:rFonts w:asciiTheme="minorEastAsia"/>
        </w:rPr>
      </w:pPr>
      <w:r w:rsidRPr="00316BDD">
        <w:rPr>
          <w:rFonts w:asciiTheme="minorEastAsia"/>
        </w:rPr>
        <w:t>在编纂如此规模的一部综合性著作时，在它包容的范围，以及如何使涉及的范围及时地赶上时代需要这两方面不可避免地会受到限制。此外，我们两个主编必须接受一个事实，即在如此迅速发展的历史领域中，我们仍只是触及了浩如烟海的史料的表面；我们正在开始把许多从细节调查中所得的数据置于更广泛的背景中进行研究，并把新的方法论应用于我们的材料上。因此，在某些特定的领域中，本卷在几年中不可避免地会被不断前进的学术研究所超过。尽管如此，我们仍认为第8卷满足了目前的需要，充分展示了当前知识的新面貌，达到了综合它涉及的领域的新水平，并且现在能够恰当地在《剑桥中国史》中占有一席之地。</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牟复礼</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崔瑞德</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（杨品泉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08">
        <w:bookmarkStart w:id="38" w:name="_1_109"/>
        <w:r w:rsidRPr="00316BDD">
          <w:rPr>
            <w:rStyle w:val="01Text"/>
            <w:rFonts w:asciiTheme="minorEastAsia" w:eastAsiaTheme="minorEastAsia"/>
            <w:sz w:val="21"/>
          </w:rPr>
          <w:t>[1]</w:t>
        </w:r>
        <w:bookmarkEnd w:id="38"/>
      </w:hyperlink>
      <w:r w:rsidRPr="00316BDD">
        <w:rPr>
          <w:rFonts w:asciiTheme="minorEastAsia" w:eastAsiaTheme="minorEastAsia"/>
          <w:sz w:val="21"/>
        </w:rPr>
        <w:t>弗朗西丝卡</w:t>
      </w:r>
      <w:r w:rsidRPr="00316BDD">
        <w:rPr>
          <w:rFonts w:asciiTheme="minorEastAsia" w:eastAsiaTheme="minorEastAsia"/>
          <w:sz w:val="21"/>
        </w:rPr>
        <w:t>·</w:t>
      </w:r>
      <w:r w:rsidRPr="00316BDD">
        <w:rPr>
          <w:rFonts w:asciiTheme="minorEastAsia" w:eastAsiaTheme="minorEastAsia"/>
          <w:sz w:val="21"/>
        </w:rPr>
        <w:t>布雷：《农业》，载《中国科技史》，第6卷第2部分，李约瑟编（剑桥，1984年）。</w:t>
      </w:r>
    </w:p>
    <w:p w:rsidR="00884720" w:rsidRPr="00316BDD" w:rsidRDefault="00884720" w:rsidP="00884720">
      <w:pPr>
        <w:pStyle w:val="Para01"/>
        <w:spacing w:before="312" w:after="312"/>
        <w:rPr>
          <w:rFonts w:asciiTheme="minorEastAsia" w:eastAsiaTheme="minorEastAsia"/>
          <w:sz w:val="21"/>
        </w:rPr>
      </w:pPr>
      <w:hyperlink w:anchor="_2_104">
        <w:bookmarkStart w:id="39" w:name="_2_105"/>
        <w:r w:rsidRPr="00316BDD">
          <w:rPr>
            <w:rStyle w:val="01Text"/>
            <w:rFonts w:asciiTheme="minorEastAsia" w:eastAsiaTheme="minorEastAsia"/>
            <w:sz w:val="21"/>
          </w:rPr>
          <w:t>[2]</w:t>
        </w:r>
        <w:bookmarkEnd w:id="39"/>
      </w:hyperlink>
      <w:r w:rsidRPr="00316BDD">
        <w:rPr>
          <w:rFonts w:asciiTheme="minorEastAsia" w:eastAsiaTheme="minorEastAsia"/>
          <w:sz w:val="21"/>
        </w:rPr>
        <w:t>例如吉尔伯特</w:t>
      </w:r>
      <w:r w:rsidRPr="00316BDD">
        <w:rPr>
          <w:rFonts w:asciiTheme="minorEastAsia" w:eastAsiaTheme="minorEastAsia"/>
          <w:sz w:val="21"/>
        </w:rPr>
        <w:t>·</w:t>
      </w:r>
      <w:r w:rsidRPr="00316BDD">
        <w:rPr>
          <w:rFonts w:asciiTheme="minorEastAsia" w:eastAsiaTheme="minorEastAsia"/>
          <w:sz w:val="21"/>
        </w:rPr>
        <w:t>罗兹曼：《清代中国和德川时代日本的城市网络》，1973年。此书把明代的城市发展置于一种图解的结构之中，并介绍了有用的概念研究手段。</w:t>
      </w:r>
    </w:p>
    <w:p w:rsidR="00884720" w:rsidRPr="00316BDD" w:rsidRDefault="00884720" w:rsidP="00884720">
      <w:pPr>
        <w:pStyle w:val="Para01"/>
        <w:spacing w:before="312" w:after="312"/>
        <w:rPr>
          <w:rFonts w:asciiTheme="minorEastAsia" w:eastAsiaTheme="minorEastAsia"/>
          <w:sz w:val="21"/>
        </w:rPr>
      </w:pPr>
      <w:hyperlink w:anchor="_3_104">
        <w:bookmarkStart w:id="40" w:name="_3_105"/>
        <w:r w:rsidRPr="00316BDD">
          <w:rPr>
            <w:rStyle w:val="01Text"/>
            <w:rFonts w:asciiTheme="minorEastAsia" w:eastAsiaTheme="minorEastAsia"/>
            <w:sz w:val="21"/>
          </w:rPr>
          <w:t>[3]</w:t>
        </w:r>
        <w:bookmarkEnd w:id="40"/>
      </w:hyperlink>
      <w:r w:rsidRPr="00316BDD">
        <w:rPr>
          <w:rFonts w:asciiTheme="minorEastAsia" w:eastAsiaTheme="minorEastAsia"/>
          <w:sz w:val="21"/>
        </w:rPr>
        <w:t>王建英（音）：《论中都》，北京，1992年。</w:t>
      </w:r>
    </w:p>
    <w:p w:rsidR="00884720" w:rsidRPr="00316BDD" w:rsidRDefault="00884720" w:rsidP="00884720">
      <w:pPr>
        <w:pStyle w:val="Para01"/>
        <w:spacing w:before="312" w:after="312"/>
        <w:rPr>
          <w:rFonts w:asciiTheme="minorEastAsia" w:eastAsiaTheme="minorEastAsia"/>
          <w:sz w:val="21"/>
        </w:rPr>
      </w:pPr>
      <w:hyperlink w:anchor="_4_102">
        <w:bookmarkStart w:id="41" w:name="_4_103"/>
        <w:r w:rsidRPr="00316BDD">
          <w:rPr>
            <w:rStyle w:val="01Text"/>
            <w:rFonts w:asciiTheme="minorEastAsia" w:eastAsiaTheme="minorEastAsia"/>
            <w:sz w:val="21"/>
          </w:rPr>
          <w:t>[4]</w:t>
        </w:r>
        <w:bookmarkEnd w:id="41"/>
      </w:hyperlink>
      <w:r w:rsidRPr="00316BDD">
        <w:rPr>
          <w:rFonts w:asciiTheme="minorEastAsia" w:eastAsiaTheme="minorEastAsia"/>
          <w:sz w:val="21"/>
        </w:rPr>
        <w:t>韩大成（音）：《明代城市研究》，北京，1991年。</w:t>
      </w:r>
    </w:p>
    <w:p w:rsidR="00884720" w:rsidRPr="00316BDD" w:rsidRDefault="00884720" w:rsidP="00884720">
      <w:pPr>
        <w:pStyle w:val="Para01"/>
        <w:spacing w:before="312" w:after="312"/>
        <w:rPr>
          <w:rFonts w:asciiTheme="minorEastAsia" w:eastAsiaTheme="minorEastAsia"/>
          <w:sz w:val="21"/>
        </w:rPr>
      </w:pPr>
      <w:hyperlink w:anchor="_5_100">
        <w:bookmarkStart w:id="42" w:name="_5_101"/>
        <w:r w:rsidRPr="00316BDD">
          <w:rPr>
            <w:rStyle w:val="01Text"/>
            <w:rFonts w:asciiTheme="minorEastAsia" w:eastAsiaTheme="minorEastAsia"/>
            <w:sz w:val="21"/>
          </w:rPr>
          <w:t>[5]</w:t>
        </w:r>
        <w:bookmarkEnd w:id="42"/>
      </w:hyperlink>
      <w:r w:rsidRPr="00316BDD">
        <w:rPr>
          <w:rFonts w:asciiTheme="minorEastAsia" w:eastAsiaTheme="minorEastAsia"/>
          <w:sz w:val="21"/>
        </w:rPr>
        <w:t>关于对近期第二手研究的全面观察，见牟复礼：《晚期中华帝国的城市历史》，载《明史研究》，34（1995年），第61</w:t>
      </w:r>
      <w:r w:rsidRPr="00316BDD">
        <w:rPr>
          <w:rFonts w:asciiTheme="minorEastAsia" w:eastAsiaTheme="minorEastAsia"/>
          <w:sz w:val="21"/>
        </w:rPr>
        <w:t>—</w:t>
      </w:r>
      <w:r w:rsidRPr="00316BDD">
        <w:rPr>
          <w:rFonts w:asciiTheme="minorEastAsia" w:eastAsiaTheme="minorEastAsia"/>
          <w:sz w:val="21"/>
        </w:rPr>
        <w:t>76页。</w:t>
      </w:r>
    </w:p>
    <w:p w:rsidR="00884720" w:rsidRPr="00290F74" w:rsidRDefault="00884720" w:rsidP="00290F74">
      <w:pPr>
        <w:pStyle w:val="1"/>
      </w:pPr>
      <w:bookmarkStart w:id="43" w:name="Top_of_part0100_html"/>
      <w:bookmarkStart w:id="44" w:name="Di_Yi_Zhang__Ming_Dai_Zheng_Fu"/>
      <w:bookmarkStart w:id="45" w:name="_Toc58333441"/>
      <w:r w:rsidRPr="00290F74">
        <w:lastRenderedPageBreak/>
        <w:t>第一章　明代政府</w:t>
      </w:r>
      <w:bookmarkEnd w:id="43"/>
      <w:bookmarkEnd w:id="44"/>
      <w:bookmarkEnd w:id="45"/>
    </w:p>
    <w:p w:rsidR="00884720" w:rsidRPr="00316BDD" w:rsidRDefault="00884720" w:rsidP="00884720">
      <w:pPr>
        <w:spacing w:before="120" w:after="120"/>
        <w:ind w:firstLine="480"/>
        <w:rPr>
          <w:rFonts w:asciiTheme="minorEastAsia"/>
        </w:rPr>
      </w:pPr>
      <w:r w:rsidRPr="00316BDD">
        <w:rPr>
          <w:rFonts w:asciiTheme="minorEastAsia"/>
        </w:rPr>
        <w:t>明代普遍被人认为是一个进行稳定而有效的治理的时期，在此期间，一些重要的新制度得以发展起来。虽然明朝最后在内乱外患的压力下垮台，但长期以来它似乎是中国人所知道的最稳固和最不受人挑战的统治皇室，而其制度也大部分被后继的清代以赞赏的心情继承下来。</w:t>
      </w:r>
    </w:p>
    <w:p w:rsidR="00884720" w:rsidRPr="00316BDD" w:rsidRDefault="00884720" w:rsidP="00884720">
      <w:pPr>
        <w:spacing w:before="120" w:after="120"/>
        <w:ind w:firstLine="480"/>
        <w:rPr>
          <w:rFonts w:asciiTheme="minorEastAsia"/>
        </w:rPr>
      </w:pPr>
      <w:r w:rsidRPr="00316BDD">
        <w:rPr>
          <w:rFonts w:asciiTheme="minorEastAsia"/>
        </w:rPr>
        <w:t>在明代已经成熟的行政制度是一种发展趋势的最终形式，这一趋势在唐中期以后日趋明显，在宋代有了显著的发展，在元代蒙古人统治时期得到了进一步推动。皇帝是最高的独裁者。代表皇帝治理帝国的职责被授给受儒家学说熏陶的学者文人，这些人根据在科举考试竞争中表现出来的学术成就而被选用，他们在官场的升迁在很大程度上根据他治下的平民百姓对他的工作是否有成绩的评议，同时他们组成了基本上有自我调节能力的文官集团。</w:t>
      </w:r>
    </w:p>
    <w:p w:rsidR="00884720" w:rsidRPr="00316BDD" w:rsidRDefault="00884720" w:rsidP="00884720">
      <w:pPr>
        <w:spacing w:before="120" w:after="120"/>
        <w:ind w:firstLine="480"/>
        <w:rPr>
          <w:rFonts w:asciiTheme="minorEastAsia"/>
        </w:rPr>
      </w:pPr>
      <w:r w:rsidRPr="00316BDD">
        <w:rPr>
          <w:rFonts w:asciiTheme="minorEastAsia"/>
        </w:rPr>
        <w:t>文官集团以空前牢固的程序左右着政府。它不受世袭贵族或武将的严重挑战，虽然宦官代理人或操纵皇帝的人常常破坏文官们的支配地位。整个社会被完全纳入国家控制之中，以致在明代的最后几十年中，皇帝能够稳稳地控制他要控制的一切；文官官员作为社会的天然领导人，社会中的其他集团无一能与之对抗。</w:t>
      </w:r>
    </w:p>
    <w:p w:rsidR="00884720" w:rsidRPr="00316BDD" w:rsidRDefault="00884720" w:rsidP="00884720">
      <w:pPr>
        <w:spacing w:before="120" w:after="120"/>
        <w:ind w:firstLine="480"/>
        <w:rPr>
          <w:rFonts w:asciiTheme="minorEastAsia"/>
        </w:rPr>
      </w:pPr>
      <w:r w:rsidRPr="00316BDD">
        <w:rPr>
          <w:rFonts w:asciiTheme="minorEastAsia"/>
        </w:rPr>
        <w:t>本章论述明代行政制度在经历几十年中的兴衰变化，在论述时依次考虑明帝国的版图组织、组成政府的不同的集团，以及政府体制的结构。</w:t>
      </w:r>
      <w:hyperlink w:anchor="_1_111">
        <w:bookmarkStart w:id="46" w:name="_1_110"/>
        <w:r w:rsidRPr="00316BDD">
          <w:rPr>
            <w:rStyle w:val="10Text"/>
            <w:rFonts w:asciiTheme="minorEastAsia"/>
          </w:rPr>
          <w:t>[1]</w:t>
        </w:r>
        <w:bookmarkEnd w:id="46"/>
      </w:hyperlink>
    </w:p>
    <w:p w:rsidR="00884720" w:rsidRPr="00316BDD" w:rsidRDefault="00884720" w:rsidP="00290F74">
      <w:pPr>
        <w:pStyle w:val="2"/>
      </w:pPr>
      <w:bookmarkStart w:id="47" w:name="Xing_Zheng_Di_Li"/>
      <w:bookmarkStart w:id="48" w:name="_Toc58333442"/>
      <w:r w:rsidRPr="00316BDD">
        <w:t>行政地理</w:t>
      </w:r>
      <w:bookmarkEnd w:id="47"/>
      <w:bookmarkEnd w:id="48"/>
    </w:p>
    <w:p w:rsidR="00884720" w:rsidRPr="00316BDD" w:rsidRDefault="00884720" w:rsidP="00884720">
      <w:pPr>
        <w:spacing w:before="120" w:after="120"/>
        <w:ind w:firstLine="480"/>
        <w:rPr>
          <w:rFonts w:asciiTheme="minorEastAsia"/>
        </w:rPr>
      </w:pPr>
      <w:r w:rsidRPr="00316BDD">
        <w:rPr>
          <w:rFonts w:asciiTheme="minorEastAsia"/>
        </w:rPr>
        <w:t>明代皇帝及官员治理的版图比8世纪盛唐以来任何本地的王朝控制的领土更加广袤，它并入了西方人根据传统称之为中国本土的绝大部分。它从北纬40度延伸至20度，从东经100度伸展至120度，呈正方形，面积约150万平方英里；它从长城向南延伸1200英里直至南中国海，从太平洋向西延伸1200英里而至西藏的山麓。在明代初期的一代人时间，明代西南的北部越南也被并入明帝国；在整个明代，中国本土的东北、北部和西北部的边境地区都驻守着明军，这样，从亚洲腹地的哈密直到偏远东北的黑龙江和朝鲜边境，人们都能感到明代行政力量的存在。在更远的区域，从东南亚、更远的亚洲腹地、蒙古、朝鲜，有时甚至日本的国王和领主们定期地或不定期地向明代中国皇帝表示敬意，把他们视为霸主。</w:t>
      </w:r>
    </w:p>
    <w:p w:rsidR="00884720" w:rsidRPr="00316BDD" w:rsidRDefault="00884720" w:rsidP="00884720">
      <w:pPr>
        <w:spacing w:before="120" w:after="120"/>
        <w:ind w:firstLine="480"/>
        <w:rPr>
          <w:rFonts w:asciiTheme="minorEastAsia"/>
        </w:rPr>
      </w:pPr>
      <w:r w:rsidRPr="00316BDD">
        <w:rPr>
          <w:rFonts w:asciiTheme="minorEastAsia"/>
        </w:rPr>
        <w:t>从1421年起，明代诸帝从位于现代北京的王朝都城统治着帝国。在此以前，即从1368年至1420年，首都是在现代的南京，即明代开国皇帝的南方的权力中心。两座京城周围是省级规模且行使区域和地方管理的直隶区，京城则称为京或京师。1403年当迁都开始启动时，原先曾是北平省的地区被改组成北京区，现代北京之名即源于此，1421年当迁都之举正式告成，这个北京区被重新命名为京师（通常称直隶或北直隶）。原来南京周围的京师区被重新命名为南京（现在的南京之名即源于此，通常被称为南直隶），明以后南京周围的京师区被分为江苏和安徽两省；原来的南京京都此时成了一个内设支撑性中央政府的陪都。把南直隶区的这些特殊地位和南京城保留下来，是一种纪念和尊崇明代开国皇帝的行为。</w:t>
      </w:r>
    </w:p>
    <w:p w:rsidR="00884720" w:rsidRPr="00316BDD" w:rsidRDefault="00884720" w:rsidP="00884720">
      <w:pPr>
        <w:spacing w:before="120" w:after="120"/>
        <w:ind w:firstLine="480"/>
        <w:rPr>
          <w:rFonts w:asciiTheme="minorEastAsia"/>
        </w:rPr>
      </w:pPr>
      <w:r w:rsidRPr="00316BDD">
        <w:rPr>
          <w:rFonts w:asciiTheme="minorEastAsia"/>
        </w:rPr>
        <w:t>从南京迁都北京之举造成了某种术语上的混乱，以致14世纪文献的研究学者忽视了他们所冒的风险。直到1421年以前，中央政府的一批打前站的机构在北京建立，在那里任职的官员的官衔都冠以“行在”这一前缀词。在1421年，这种用法被停止使用，表示区别的前缀词“南京”被用在原来的首都中有留守人员并基本上行使礼仪职能的各个政府机构。这样，以北京的户部为例，它就有一个设在南方的对应的影子机构：南京户部。但从1425年至1441年，这种说得通的命名方式颠倒了过来。在此期间有一个从未实现的计划，即把行使职能的中央政府迁回南京。因此，在提到仍是支撑性的南方各机构时，前缀词“南京”就被取消，而北方各机构则恢复使用“行在”这一前缀词。这样，以仍在北京真正的中央政府行使职能的户部为例，它被不切合实际地称为行在户部。它在南京设立的基本上是象征性的对应机构却不切合实际地被命名为户部。为了便于读者理解，西方的作者一般都避免这种纠缠不清的命名方式，办法是把户部（以此为例）指称为直至1420年的设在南京的这个机构和从1421年起设在北京的这个机构；从1421年起，在南京的行在中央政府的一切部、署都冠以前缀词“南京”，只对在1421年以前过渡期设在北京的具体的部和署冠以“行在”这一前缀词。</w:t>
      </w:r>
    </w:p>
    <w:p w:rsidR="00884720" w:rsidRPr="00316BDD" w:rsidRDefault="00884720" w:rsidP="00884720">
      <w:pPr>
        <w:spacing w:before="120" w:after="120"/>
        <w:ind w:firstLine="480"/>
        <w:rPr>
          <w:rFonts w:asciiTheme="minorEastAsia"/>
        </w:rPr>
      </w:pPr>
      <w:r w:rsidRPr="00316BDD">
        <w:rPr>
          <w:rFonts w:asciiTheme="minorEastAsia"/>
        </w:rPr>
        <w:t>开国皇帝本人对南京是否能充当王朝最合适的首都也不能肯定，并在北方物色另一个永久性的地方。1368年晚期，他指定河南省开封这一宋代的旧都城作为他的北京，但河南并未成为京师区。不到一年，建立中央政府的前景成为泡影，而在1378年，这一提名被取消。1391年，明太祖对一项建议作了郑重的考虑，建议提出把他的京城搬到在陕西省的先前唐都长安，但是没有结果。更持久计划的是洪武帝在1369年以敬重的心情提名安徽凤阳府（他的出生地）为中都。直至1375年，凤阳出现了一次次的大规模的盛典和一批批的新建筑，它长期持续受到敬重，但它在明代政府中从未发挥行使职能的作用。嘉靖帝（1521—1566年在位）后来对位于现在湖北的承天府也表示了相似的敬意，他出乎意料地以皇室世系的支系后代身份登上了皇位。承天是他的故地及其双亲的府第所在，它被尊称为兴都，兴为他父亲封地之名。</w:t>
      </w:r>
    </w:p>
    <w:p w:rsidR="00884720" w:rsidRPr="00316BDD" w:rsidRDefault="00884720" w:rsidP="00884720">
      <w:pPr>
        <w:spacing w:before="120" w:after="120"/>
        <w:ind w:firstLine="480"/>
        <w:rPr>
          <w:rFonts w:asciiTheme="minorEastAsia"/>
        </w:rPr>
      </w:pPr>
      <w:r w:rsidRPr="00316BDD">
        <w:rPr>
          <w:rFonts w:asciiTheme="minorEastAsia"/>
        </w:rPr>
        <w:t>除了两个京师区，明代中国出于行政管理的目的，根据传统的边界以及大部分根据自然的边界把全国划分成13个省，根据受明代控制的时间次序，它们是：1.浙江（1362年）；2.江西（1365年）；3.湖广（1365年），从字面讲，是长江中游的洞庭湖和广州区的结合，此名取自元代的用法，虽然广州区未包括在湖广省内，明代以后它被分而并入湖北和湖南两省；4.福建（1368年），表</w:t>
      </w:r>
      <w:r w:rsidRPr="00316BDD">
        <w:rPr>
          <w:rFonts w:asciiTheme="minorEastAsia"/>
        </w:rPr>
        <w:lastRenderedPageBreak/>
        <w:t>示福州和建州两地在该省的突出地位；5.广东（1368年），表示今广州及其东部的内陆；6.广西，表示广州以西的内陆（1368年）；7.山东（1368年）；8.河南（1368年）；9.山西（1368—1369年）；10.陕西（1369年），位于黄河大拐弯地向东流到华北平原的河套，延伸到现在的甘肃；11.四川（1371年），表示受长江上游诸支流支配的高地河谷；12.云南（1382年），表示覆盖四川的云雾之南；13.贵州（1413年），其名取自贵阳城及附近的贵山。</w:t>
      </w:r>
    </w:p>
    <w:p w:rsidR="00884720" w:rsidRPr="00316BDD" w:rsidRDefault="00884720" w:rsidP="00884720">
      <w:pPr>
        <w:spacing w:before="120" w:after="120"/>
        <w:ind w:firstLine="480"/>
        <w:rPr>
          <w:rFonts w:asciiTheme="minorEastAsia"/>
        </w:rPr>
      </w:pPr>
      <w:r w:rsidRPr="00316BDD">
        <w:rPr>
          <w:rFonts w:asciiTheme="minorEastAsia"/>
        </w:rPr>
        <w:t>北京周围的地区从1368年它臣服时被组成一省，直至1403年为止。从1407年至1428年，安南（今越南北部）被组成明代一个省，它有一个古老的名称交趾（“交腿”人的土地，根据中国史书传奇，他们的脚朝相对的方向）。这样，在明代的早期几十年，省的数字变化不定：1368年从3个增至9个，1369年增至11个，1371年增至12个，1382年增至13个，1403年减至12个，1407年再改为13个，1413年增至14个，最后在1428年又改为13个。从此在王朝的其余年代里，此数保持不变。</w:t>
      </w:r>
    </w:p>
    <w:p w:rsidR="00884720" w:rsidRPr="00316BDD" w:rsidRDefault="00884720" w:rsidP="00884720">
      <w:pPr>
        <w:spacing w:before="120" w:after="120"/>
        <w:ind w:firstLine="480"/>
        <w:rPr>
          <w:rFonts w:asciiTheme="minorEastAsia"/>
        </w:rPr>
      </w:pPr>
      <w:r w:rsidRPr="00316BDD">
        <w:rPr>
          <w:rFonts w:asciiTheme="minorEastAsia"/>
        </w:rPr>
        <w:t>除了中国本土的省治类型外，明代统治者以不同形式在东北、北方和西北行使其权威；其军事管辖类型之一称“镇”或“边”，它在一定程度上与省的管辖有重叠，但它大都用于中国本土以外。</w:t>
      </w:r>
    </w:p>
    <w:p w:rsidR="00884720" w:rsidRPr="00316BDD" w:rsidRDefault="00884720" w:rsidP="00884720">
      <w:pPr>
        <w:spacing w:before="120" w:after="120"/>
        <w:ind w:firstLine="480"/>
        <w:rPr>
          <w:rFonts w:asciiTheme="minorEastAsia"/>
        </w:rPr>
      </w:pPr>
      <w:r w:rsidRPr="00316BDD">
        <w:rPr>
          <w:rFonts w:asciiTheme="minorEastAsia"/>
        </w:rPr>
        <w:t>在明初的几十年，这些防区反复地进行重新调整，但趋于成熟的体系包括以下九个镇，它们分布在从满洲沿中国本土北方边界向西深入亚洲腹地的一带：</w:t>
      </w:r>
    </w:p>
    <w:p w:rsidR="00884720" w:rsidRPr="00316BDD" w:rsidRDefault="00884720" w:rsidP="00884720">
      <w:pPr>
        <w:spacing w:before="120" w:after="120"/>
        <w:ind w:firstLine="480"/>
        <w:rPr>
          <w:rFonts w:asciiTheme="minorEastAsia"/>
        </w:rPr>
      </w:pPr>
      <w:r w:rsidRPr="00316BDD">
        <w:rPr>
          <w:rFonts w:asciiTheme="minorEastAsia"/>
        </w:rPr>
        <w:t>1.辽东：从鸭绿江的朝鲜边界至山海关，华北诸山脉与北中国海的会合处。</w:t>
      </w:r>
    </w:p>
    <w:p w:rsidR="00884720" w:rsidRPr="00316BDD" w:rsidRDefault="00884720" w:rsidP="00884720">
      <w:pPr>
        <w:spacing w:before="120" w:after="120"/>
        <w:ind w:firstLine="480"/>
        <w:rPr>
          <w:rFonts w:asciiTheme="minorEastAsia"/>
        </w:rPr>
      </w:pPr>
      <w:r w:rsidRPr="00316BDD">
        <w:rPr>
          <w:rFonts w:asciiTheme="minorEastAsia"/>
        </w:rPr>
        <w:t>2.蓟州：从山海关往西直至北京北部的区域。</w:t>
      </w:r>
    </w:p>
    <w:p w:rsidR="00884720" w:rsidRPr="00316BDD" w:rsidRDefault="00884720" w:rsidP="00884720">
      <w:pPr>
        <w:spacing w:before="120" w:after="120"/>
        <w:ind w:firstLine="480"/>
        <w:rPr>
          <w:rFonts w:asciiTheme="minorEastAsia"/>
        </w:rPr>
      </w:pPr>
      <w:r w:rsidRPr="00316BDD">
        <w:rPr>
          <w:rFonts w:asciiTheme="minorEastAsia"/>
        </w:rPr>
        <w:t>3.宣府：在北京西北。</w:t>
      </w:r>
    </w:p>
    <w:p w:rsidR="00884720" w:rsidRPr="00316BDD" w:rsidRDefault="00884720" w:rsidP="00884720">
      <w:pPr>
        <w:spacing w:before="120" w:after="120"/>
        <w:ind w:firstLine="480"/>
        <w:rPr>
          <w:rFonts w:asciiTheme="minorEastAsia"/>
        </w:rPr>
      </w:pPr>
      <w:r w:rsidRPr="00316BDD">
        <w:rPr>
          <w:rFonts w:asciiTheme="minorEastAsia"/>
        </w:rPr>
        <w:t>4.大同：沿山西省的东北边界。</w:t>
      </w:r>
    </w:p>
    <w:p w:rsidR="00884720" w:rsidRPr="00316BDD" w:rsidRDefault="00884720" w:rsidP="00884720">
      <w:pPr>
        <w:spacing w:before="120" w:after="120"/>
        <w:ind w:firstLine="480"/>
        <w:rPr>
          <w:rFonts w:asciiTheme="minorEastAsia"/>
        </w:rPr>
      </w:pPr>
      <w:r w:rsidRPr="00316BDD">
        <w:rPr>
          <w:rFonts w:asciiTheme="minorEastAsia"/>
        </w:rPr>
        <w:t>5.山西（请勿与山西省相混）：沿山西省边界直至黄河，又称偏头或三关。</w:t>
      </w:r>
    </w:p>
    <w:p w:rsidR="00884720" w:rsidRPr="00316BDD" w:rsidRDefault="00884720" w:rsidP="00884720">
      <w:pPr>
        <w:spacing w:before="120" w:after="120"/>
        <w:ind w:firstLine="480"/>
        <w:rPr>
          <w:rFonts w:asciiTheme="minorEastAsia"/>
        </w:rPr>
      </w:pPr>
      <w:r w:rsidRPr="00316BDD">
        <w:rPr>
          <w:rFonts w:asciiTheme="minorEastAsia"/>
        </w:rPr>
        <w:t>6.延绥或榆林：在陕西北部，面对在黄河北部大河曲内的鄂尔多斯。</w:t>
      </w:r>
    </w:p>
    <w:p w:rsidR="00884720" w:rsidRPr="00316BDD" w:rsidRDefault="00884720" w:rsidP="00884720">
      <w:pPr>
        <w:spacing w:before="120" w:after="120"/>
        <w:ind w:firstLine="480"/>
        <w:rPr>
          <w:rFonts w:asciiTheme="minorEastAsia"/>
        </w:rPr>
      </w:pPr>
      <w:r w:rsidRPr="00316BDD">
        <w:rPr>
          <w:rFonts w:asciiTheme="minorEastAsia"/>
        </w:rPr>
        <w:t>7.宁夏西部地区：黄河从北流过，西经东北甘肃。</w:t>
      </w:r>
    </w:p>
    <w:p w:rsidR="00884720" w:rsidRPr="00316BDD" w:rsidRDefault="00884720" w:rsidP="00884720">
      <w:pPr>
        <w:spacing w:before="120" w:after="120"/>
        <w:ind w:firstLine="480"/>
        <w:rPr>
          <w:rFonts w:asciiTheme="minorEastAsia"/>
        </w:rPr>
      </w:pPr>
      <w:r w:rsidRPr="00316BDD">
        <w:rPr>
          <w:rFonts w:asciiTheme="minorEastAsia"/>
        </w:rPr>
        <w:t>8.固原：在宁夏镇南面，位于长城沿线以内的地方，扼守一条游牧民从鄂尔多斯迁徙到西藏山麓方面的通道，地处在必要时可以支援延绥、宁夏和甘肃诸镇的位置。</w:t>
      </w:r>
    </w:p>
    <w:p w:rsidR="00884720" w:rsidRPr="00316BDD" w:rsidRDefault="00884720" w:rsidP="00884720">
      <w:pPr>
        <w:spacing w:before="120" w:after="120"/>
        <w:ind w:firstLine="480"/>
        <w:rPr>
          <w:rFonts w:asciiTheme="minorEastAsia"/>
        </w:rPr>
      </w:pPr>
      <w:r w:rsidRPr="00316BDD">
        <w:rPr>
          <w:rFonts w:asciiTheme="minorEastAsia"/>
        </w:rPr>
        <w:t>9.甘肃：陕西西北，大致相当于今之甘肃省，甘州和肃州为其重要基地。</w:t>
      </w:r>
    </w:p>
    <w:p w:rsidR="00884720" w:rsidRPr="00316BDD" w:rsidRDefault="00884720" w:rsidP="00884720">
      <w:pPr>
        <w:spacing w:before="120" w:after="120"/>
        <w:ind w:firstLine="480"/>
        <w:rPr>
          <w:rFonts w:asciiTheme="minorEastAsia"/>
        </w:rPr>
      </w:pPr>
      <w:r w:rsidRPr="00316BDD">
        <w:rPr>
          <w:rFonts w:asciiTheme="minorEastAsia"/>
        </w:rPr>
        <w:t>在洪武年间（1368—1398年），中国的军事力量在北方全面地表现为：在宣府镇北面设有开平镇，它以过去元代的都城上都城外为基地。但在1430年，朝廷作出决定：这种设置力量太弱，不足以抵御蒙古人的袭扰，于是开平迁往长城以内、北京南面的保定，并以此为基地，开平在那里只充做明朝京城的后援。此外，还在同样远离长城的近代的热河省设立大名镇，但它在1403年被废除。</w:t>
      </w:r>
      <w:hyperlink w:anchor="_2_107">
        <w:bookmarkStart w:id="49" w:name="_2_106"/>
        <w:r w:rsidRPr="00316BDD">
          <w:rPr>
            <w:rStyle w:val="10Text"/>
            <w:rFonts w:asciiTheme="minorEastAsia"/>
          </w:rPr>
          <w:t>[2]</w:t>
        </w:r>
        <w:bookmarkEnd w:id="49"/>
      </w:hyperlink>
    </w:p>
    <w:p w:rsidR="00884720" w:rsidRPr="00316BDD" w:rsidRDefault="00884720" w:rsidP="00884720">
      <w:pPr>
        <w:spacing w:before="120" w:after="120"/>
        <w:ind w:firstLine="480"/>
        <w:rPr>
          <w:rFonts w:asciiTheme="minorEastAsia"/>
        </w:rPr>
      </w:pPr>
      <w:r w:rsidRPr="00316BDD">
        <w:rPr>
          <w:rFonts w:asciiTheme="minorEastAsia"/>
        </w:rPr>
        <w:t>明代诸省幅员广大，有的省的面积相当于英格兰或美国的一个大州。虽然交通运输根据同时代的标准来衡量是组织良好的，但也远远谈不上方便。人口很多，在明代还在增长，官方的人口统计报告不可靠，很可能远远低估了实际的人口数字，但它们也能使我们对各省人口相对的数字有一定的了解（见表1-1）。</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表1-1　上报的各省人口数（单位：百万）</w:t>
      </w:r>
    </w:p>
    <w:p w:rsidR="00884720" w:rsidRPr="00316BDD" w:rsidRDefault="00884720" w:rsidP="00884720">
      <w:pPr>
        <w:pStyle w:val="Para06"/>
        <w:spacing w:before="156" w:after="156"/>
        <w:rPr>
          <w:rFonts w:asciiTheme="minorEastAsia" w:eastAsiaTheme="minorEastAsia"/>
        </w:rPr>
      </w:pPr>
      <w:bookmarkStart w:id="50" w:name="table_34_295_396_1832_1608"/>
      <w:r w:rsidRPr="00316BDD">
        <w:rPr>
          <w:rFonts w:asciiTheme="minorEastAsia" w:eastAsiaTheme="minorEastAsia"/>
          <w:noProof/>
          <w:lang w:val="en-US" w:eastAsia="zh-CN" w:bidi="ar-SA"/>
        </w:rPr>
        <w:lastRenderedPageBreak/>
        <w:drawing>
          <wp:inline distT="0" distB="0" distL="0" distR="0" wp14:anchorId="61F71BC9" wp14:editId="5FF1E60E">
            <wp:extent cx="5156200" cy="4064000"/>
            <wp:effectExtent l="0" t="0" r="0" b="0"/>
            <wp:docPr id="346" name="003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6.jpeg" descr="img"/>
                    <pic:cNvPicPr/>
                  </pic:nvPicPr>
                  <pic:blipFill>
                    <a:blip r:embed="rId13"/>
                    <a:stretch>
                      <a:fillRect/>
                    </a:stretch>
                  </pic:blipFill>
                  <pic:spPr>
                    <a:xfrm>
                      <a:off x="0" y="0"/>
                      <a:ext cx="5156200" cy="4064000"/>
                    </a:xfrm>
                    <a:prstGeom prst="rect">
                      <a:avLst/>
                    </a:prstGeom>
                  </pic:spPr>
                </pic:pic>
              </a:graphicData>
            </a:graphic>
          </wp:inline>
        </w:drawing>
      </w:r>
      <w:bookmarkEnd w:id="50"/>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资料来源：《明史》，第40</w:t>
      </w:r>
      <w:r w:rsidRPr="00316BDD">
        <w:rPr>
          <w:rFonts w:asciiTheme="minorEastAsia" w:eastAsiaTheme="minorEastAsia"/>
          <w:sz w:val="21"/>
        </w:rPr>
        <w:t>—</w:t>
      </w:r>
      <w:r w:rsidRPr="00316BDD">
        <w:rPr>
          <w:rFonts w:asciiTheme="minorEastAsia" w:eastAsiaTheme="minorEastAsia"/>
          <w:sz w:val="21"/>
        </w:rPr>
        <w:t>46卷。人们普遍认为，1393年的数字可能是合理而正确的，但以后的数字都严重误导人们</w:t>
      </w:r>
      <w:r w:rsidRPr="00316BDD">
        <w:rPr>
          <w:rFonts w:asciiTheme="minorEastAsia" w:eastAsiaTheme="minorEastAsia"/>
          <w:sz w:val="21"/>
        </w:rPr>
        <w:t>——</w:t>
      </w:r>
      <w:r w:rsidRPr="00316BDD">
        <w:rPr>
          <w:rFonts w:asciiTheme="minorEastAsia" w:eastAsiaTheme="minorEastAsia"/>
          <w:sz w:val="21"/>
        </w:rPr>
        <w:t>如到1600年，实际总人口数已增加到远远超过1个亿，也许接近2亿人。</w:t>
      </w:r>
    </w:p>
    <w:p w:rsidR="00884720" w:rsidRPr="00316BDD" w:rsidRDefault="00884720" w:rsidP="00884720">
      <w:pPr>
        <w:spacing w:before="120" w:after="120"/>
        <w:ind w:firstLine="480"/>
        <w:rPr>
          <w:rFonts w:asciiTheme="minorEastAsia"/>
        </w:rPr>
      </w:pPr>
      <w:r w:rsidRPr="00316BDD">
        <w:rPr>
          <w:rFonts w:asciiTheme="minorEastAsia"/>
        </w:rPr>
        <w:t>在明代，治理这些广大地区和众多的人口之所以可能，是因为沿用了在此以前的地区和地方的行政管理。依照其面积和人口数依次递减的顺序，它们是府、州和县。在满洲征服者主持下编纂的《明史》列有159个府、240个州和1144个县。</w:t>
      </w:r>
      <w:hyperlink w:anchor="_3_107">
        <w:bookmarkStart w:id="51" w:name="_3_106"/>
        <w:r w:rsidRPr="00316BDD">
          <w:rPr>
            <w:rStyle w:val="10Text"/>
            <w:rFonts w:asciiTheme="minorEastAsia"/>
          </w:rPr>
          <w:t>[3]</w:t>
        </w:r>
        <w:bookmarkEnd w:id="51"/>
      </w:hyperlink>
      <w:r w:rsidRPr="00316BDD">
        <w:rPr>
          <w:rFonts w:asciiTheme="minorEastAsia"/>
        </w:rPr>
        <w:t>这些是晚明时期的总数。由于一些地区地位的升格或降格，以及由于地方行政单位的设置或废除，在整个明代，数字变化不定。以浙江为例，它有11个府，只有1个州，还有75个县。治理全省的杭州府下辖9个县。一个知府在理论上要监管约1万平方英里内的约60万名百姓，他下属的一个知县要治理约1300平方英里的辖区内约9万名百姓。在正式的行政等级中，县以下不设管理单位。</w:t>
      </w:r>
    </w:p>
    <w:p w:rsidR="00884720" w:rsidRPr="00316BDD" w:rsidRDefault="00884720" w:rsidP="00884720">
      <w:pPr>
        <w:spacing w:before="120" w:after="120"/>
        <w:ind w:firstLine="480"/>
        <w:rPr>
          <w:rFonts w:asciiTheme="minorEastAsia"/>
        </w:rPr>
      </w:pPr>
      <w:r w:rsidRPr="00316BDD">
        <w:rPr>
          <w:rFonts w:asciiTheme="minorEastAsia"/>
        </w:rPr>
        <w:t>如同中国的前近代史的其他时期，在明代的行政体系中，城市和城镇没有特殊的地位，不过它们普遍地有几个城门的城墙明确地界定，城门从黄昏到破晓都被紧锁。例如，用来治理浙江全省的各机构的衙门以及杭州知府的驻地都在杭州大城市中，城墙内的居民也许有100万人。但是对这座有城墙的城市的管理职责由钱塘县和仁和县的两个知县共同承担，每名知县各管辖一个从城内扩展到周围很远的乡村的区。只有北京和南京，才提供了更为特殊的城市管理模式，二者都不再细分成县，而是分成5个城，每城设兵马指挥司，以监管治安巡逻和防火。特别在人口增长和有些村庄发展成城市中心时，出现了其他极端形式：有许多城镇甚至不是知县的驻地，并与它们所在县的知县很少有直接的联系。各地农村不仅如谚语所说的“天高皇帝远”，而且知县也从未来过。在城乡两地，大部分行政事务势必要交给非政府集团来处理（见以下关于县以下组织的讨论）。</w:t>
      </w:r>
    </w:p>
    <w:p w:rsidR="00884720" w:rsidRPr="00316BDD" w:rsidRDefault="00884720" w:rsidP="00290F74">
      <w:pPr>
        <w:pStyle w:val="2"/>
      </w:pPr>
      <w:bookmarkStart w:id="52" w:name="Zheng_Fu_Ren_Yuan"/>
      <w:bookmarkStart w:id="53" w:name="_Toc58333443"/>
      <w:r w:rsidRPr="00316BDD">
        <w:t>政府人员</w:t>
      </w:r>
      <w:bookmarkEnd w:id="52"/>
      <w:bookmarkEnd w:id="53"/>
    </w:p>
    <w:p w:rsidR="00884720" w:rsidRPr="00316BDD" w:rsidRDefault="00884720" w:rsidP="00884720">
      <w:pPr>
        <w:spacing w:before="120" w:after="120"/>
        <w:ind w:firstLine="480"/>
        <w:rPr>
          <w:rFonts w:asciiTheme="minorEastAsia"/>
        </w:rPr>
      </w:pPr>
      <w:r w:rsidRPr="00316BDD">
        <w:rPr>
          <w:rFonts w:asciiTheme="minorEastAsia"/>
        </w:rPr>
        <w:t>受明代民众支持的政府包括接受国库俸禄的各类人物，他们相对于民众来说人数甚少，但就绝对数字而言，人数是多的：当时无疑是世界上存在的最大的这类社会上层结构。它的主要组成部分是皇帝、皇室及其宗人，享有特权的贵族集团，文官及其下属胥吏和地位低下的帮手，以及将领和士兵集团。</w:t>
      </w:r>
    </w:p>
    <w:p w:rsidR="00884720" w:rsidRPr="00316BDD" w:rsidRDefault="00884720" w:rsidP="00290F74">
      <w:pPr>
        <w:pStyle w:val="3"/>
      </w:pPr>
      <w:bookmarkStart w:id="54" w:name="Huang_Di___Huang_Shi_Ji_Qi_Zong"/>
      <w:bookmarkStart w:id="55" w:name="_Toc58333444"/>
      <w:r w:rsidRPr="00316BDD">
        <w:t>皇帝、皇室及其宗人</w:t>
      </w:r>
      <w:bookmarkEnd w:id="54"/>
      <w:bookmarkEnd w:id="55"/>
    </w:p>
    <w:p w:rsidR="00884720" w:rsidRPr="00316BDD" w:rsidRDefault="00884720" w:rsidP="00884720">
      <w:pPr>
        <w:pStyle w:val="4"/>
        <w:spacing w:before="240" w:after="240"/>
        <w:rPr>
          <w:rFonts w:asciiTheme="minorEastAsia" w:eastAsiaTheme="minorEastAsia"/>
        </w:rPr>
      </w:pPr>
      <w:bookmarkStart w:id="56" w:name="Huang_Di"/>
      <w:r w:rsidRPr="00316BDD">
        <w:rPr>
          <w:rFonts w:asciiTheme="minorEastAsia" w:eastAsiaTheme="minorEastAsia"/>
        </w:rPr>
        <w:t>皇帝</w:t>
      </w:r>
      <w:bookmarkEnd w:id="56"/>
    </w:p>
    <w:p w:rsidR="00884720" w:rsidRPr="00316BDD" w:rsidRDefault="00884720" w:rsidP="00884720">
      <w:pPr>
        <w:spacing w:before="120" w:after="120"/>
        <w:ind w:firstLine="480"/>
        <w:rPr>
          <w:rFonts w:asciiTheme="minorEastAsia"/>
        </w:rPr>
      </w:pPr>
      <w:r w:rsidRPr="00316BDD">
        <w:rPr>
          <w:rFonts w:asciiTheme="minorEastAsia"/>
        </w:rPr>
        <w:t>除了清代初期在南方主持着支离破碎的勤王政体的有资格称王的那些人之外，在1368年至1644年的277年中，有16人连续统治着明帝国。自洪武朝以后，所有的皇帝都是朱元璋的后裔。在15人中11人是作为父皇的幸存的长子登上宝座，两人是皇帝的弟弟，一人是早死的长子的长子，一人是侄子。按照明代的规矩，皇位应该传给皇帝的元配皇后的长子。只有在指定的皇储无子</w:t>
      </w:r>
      <w:r w:rsidRPr="00316BDD">
        <w:rPr>
          <w:rFonts w:asciiTheme="minorEastAsia"/>
        </w:rPr>
        <w:lastRenderedPageBreak/>
        <w:t>而早死才容许有变通。这个原则得以遵守，只有在永乐帝（1403—1424年在位）从他侄子那里夺取了皇位才破了例。即使在当时，由于永乐帝在1398年以后是开国皇帝的在世的最年长的儿子，人们可以争辩说，他的篡位并没有严重违反这个原则。</w:t>
      </w:r>
      <w:hyperlink w:anchor="_4_105">
        <w:bookmarkStart w:id="57" w:name="_4_104"/>
        <w:r w:rsidRPr="00316BDD">
          <w:rPr>
            <w:rStyle w:val="10Text"/>
            <w:rFonts w:asciiTheme="minorEastAsia"/>
          </w:rPr>
          <w:t>[4]</w:t>
        </w:r>
        <w:bookmarkEnd w:id="57"/>
      </w:hyperlink>
    </w:p>
    <w:p w:rsidR="00884720" w:rsidRPr="00316BDD" w:rsidRDefault="00884720" w:rsidP="00884720">
      <w:pPr>
        <w:spacing w:before="120" w:after="120"/>
        <w:ind w:firstLine="480"/>
        <w:rPr>
          <w:rFonts w:asciiTheme="minorEastAsia"/>
        </w:rPr>
      </w:pPr>
      <w:r w:rsidRPr="00316BDD">
        <w:rPr>
          <w:rFonts w:asciiTheme="minorEastAsia"/>
        </w:rPr>
        <w:t>明代皇帝中万历帝的在位期最长，他从1572年至1620年统治了48年；在位期最短的要数他的儿子泰昌帝，他只在1620年统治了1个月。按照中国人的算法，一个人活在一个历年内就算一岁，有8个皇帝在未成年时登上皇位，其中最年幼的是在9岁登基。登基时最年长的有47岁。皇帝中活得最长的是明太祖，他在71岁时去世。在位皇帝中去世最早的是天启帝（1620—1627年在位），他死时23岁。</w:t>
      </w:r>
    </w:p>
    <w:p w:rsidR="00884720" w:rsidRPr="00316BDD" w:rsidRDefault="00884720" w:rsidP="00884720">
      <w:pPr>
        <w:spacing w:before="120" w:after="120"/>
        <w:ind w:firstLine="480"/>
        <w:rPr>
          <w:rFonts w:asciiTheme="minorEastAsia"/>
        </w:rPr>
      </w:pPr>
      <w:r w:rsidRPr="00316BDD">
        <w:rPr>
          <w:rFonts w:asciiTheme="minorEastAsia"/>
        </w:rPr>
        <w:t>所有的明代皇帝都姓朱。他们自己的名字都不使用；官方规定在皇帝生前，组成其名的汉字不准使用，如果这些是普遍的和不可避免地要使用的汉字，则可作出一些例外。英文原文“emperor”一字则可译作传统的半神权性质的“皇帝”，但皇帝从未被如此称呼过。他们被称为“陛下”，按照字面，此词是指统治者召见其属下的高台的“台阶之下”，暗示讲话者不敢直接面对统治者说话。皇帝生前间接地被一些传统的名词指称，其中最正规的是称“上”，“高高至上”。皇帝死后则被授予精心设想的颂扬他的称号，例如洪熙帝的谥号为“敬天体道纯诚至德弘文钦武章圣达孝昭皇帝”，而他只在1424年至1425年治理了一年。皇帝们死后还被授予庙号，用于其后代对祖宗祭祀之用；在理论上，它们都是形容性的称号，如太祖、孝宗、武宗等。这些名称在后来的中文著作中最普遍地被用来指称他们。在为宏伟的陵墓命名时，他们有时也被提及。如南京城外洪武帝的孝陵和永乐帝的长陵，后者是建于北京西面13座明帝陵墓的第一座，现代的旅游者对这个陵墓群都很熟悉。</w:t>
      </w:r>
      <w:hyperlink w:anchor="_5_103">
        <w:bookmarkStart w:id="58" w:name="_5_102"/>
        <w:r w:rsidRPr="00316BDD">
          <w:rPr>
            <w:rStyle w:val="10Text"/>
            <w:rFonts w:asciiTheme="minorEastAsia"/>
          </w:rPr>
          <w:t>[5]</w:t>
        </w:r>
        <w:bookmarkEnd w:id="58"/>
      </w:hyperlink>
    </w:p>
    <w:p w:rsidR="00884720" w:rsidRPr="00316BDD" w:rsidRDefault="00884720" w:rsidP="00884720">
      <w:pPr>
        <w:spacing w:before="120" w:after="120"/>
        <w:ind w:firstLine="480"/>
        <w:rPr>
          <w:rFonts w:asciiTheme="minorEastAsia"/>
        </w:rPr>
      </w:pPr>
      <w:r w:rsidRPr="00316BDD">
        <w:rPr>
          <w:rFonts w:asciiTheme="minorEastAsia"/>
        </w:rPr>
        <w:t>本书所指称的皇帝的名号从任何意义上说都不是他们个人的名字，而是皇帝登基时所颁布的他们的年号，年号都带有吉庆的意义，如永乐、正德、嘉靖等。在以前的王朝中，任何皇帝治理期间的年号普遍地不时变换，以期事态的发展朝有利方面变化，或者是为了庆祝某个吉庆的事件。然而，明代的开国皇帝从未更改其原来的年号洪武，而他的后继者都以他为先例。虽然年号通常只是在它们颁布后的年初开始实行，但它们都与明代诸帝的实际治理期非常吻合，以致在使用它们时（特别是非中国人使用时），它们仿佛就是其个人的名字。</w:t>
      </w:r>
    </w:p>
    <w:p w:rsidR="00884720" w:rsidRPr="00316BDD" w:rsidRDefault="00884720" w:rsidP="00884720">
      <w:pPr>
        <w:pStyle w:val="4"/>
        <w:spacing w:before="240" w:after="240"/>
        <w:rPr>
          <w:rFonts w:asciiTheme="minorEastAsia" w:eastAsiaTheme="minorEastAsia"/>
        </w:rPr>
      </w:pPr>
      <w:bookmarkStart w:id="59" w:name="Gong_Zhong_Fu_Nu"/>
      <w:r w:rsidRPr="00316BDD">
        <w:rPr>
          <w:rFonts w:asciiTheme="minorEastAsia" w:eastAsiaTheme="minorEastAsia"/>
        </w:rPr>
        <w:t>宫中妇女</w:t>
      </w:r>
      <w:bookmarkEnd w:id="59"/>
    </w:p>
    <w:p w:rsidR="00884720" w:rsidRPr="00316BDD" w:rsidRDefault="00884720" w:rsidP="00884720">
      <w:pPr>
        <w:spacing w:before="120" w:after="120"/>
        <w:ind w:firstLine="480"/>
        <w:rPr>
          <w:rFonts w:asciiTheme="minorEastAsia"/>
        </w:rPr>
      </w:pPr>
      <w:r w:rsidRPr="00316BDD">
        <w:rPr>
          <w:rFonts w:asciiTheme="minorEastAsia"/>
        </w:rPr>
        <w:t>皇帝可以随心所欲地收纳许多嫔妃，但只能有一个皇后。偶尔（但不是普遍的情况）有的皇后失宠，特别是在她们不能生育儿子时，就被贬到较低的地位，而由其他宫中妇女取而代之。在位皇帝的母亲称皇太后，其祖母称太皇太后。</w:t>
      </w:r>
    </w:p>
    <w:p w:rsidR="00884720" w:rsidRPr="00316BDD" w:rsidRDefault="00884720" w:rsidP="00884720">
      <w:pPr>
        <w:spacing w:before="120" w:after="120"/>
        <w:ind w:firstLine="480"/>
        <w:rPr>
          <w:rFonts w:asciiTheme="minorEastAsia"/>
        </w:rPr>
      </w:pPr>
      <w:r w:rsidRPr="00316BDD">
        <w:rPr>
          <w:rFonts w:asciiTheme="minorEastAsia"/>
        </w:rPr>
        <w:t>开国皇帝对“妇女作乱”之类的可能性表示关切，这类事件曾使以前的王朝陷入困境，如唐代的武后确实篡夺了皇位。洪武帝在后宫立了一块金属牌匾，对宫中妇女的干政提出警告，而实际上明代的朝廷可能不像其他任何正统王朝那样受到宫中妇女的干扰。然而，仍存在有实力和有势力的皇后。第一个就是马皇后，她出身平民，是个孤儿，在开国皇帝的早期生涯中成了他的原配妻子，当时他是一次凤阳反元起义的小领袖。在他从叛乱者一跃而成为皇帝期间，她机敏地辅佐丈夫，直到1382年亡故前马皇后每当皇帝盛怒发威时就能缓解他的冲动，因而受到人们的赞誉。</w:t>
      </w:r>
    </w:p>
    <w:p w:rsidR="00884720" w:rsidRPr="00316BDD" w:rsidRDefault="00884720" w:rsidP="00884720">
      <w:pPr>
        <w:spacing w:before="120" w:after="120"/>
        <w:ind w:firstLine="480"/>
        <w:rPr>
          <w:rFonts w:asciiTheme="minorEastAsia"/>
        </w:rPr>
      </w:pPr>
      <w:r w:rsidRPr="00316BDD">
        <w:rPr>
          <w:rFonts w:asciiTheme="minorEastAsia"/>
        </w:rPr>
        <w:t>另一个有影响的皇后是张皇后，她是洪熙皇帝（1424—1425年在位）的遗孀，宣德皇帝（1426—1435年在位）的母亲和英宗（1436—1449年为正统皇帝，1457—1464年为天顺皇帝）的祖母。当宣德皇帝于1435年去世时，他的继承人刚7岁多（9虚岁）。明朝律例没有带幼儿上朝施政的规定，于是张皇后（此时为太皇太后）在包括有影响力的宦官和朝臣的非正式的摄政会议上能干地承担起政务的主要决策者的责任。在她1442年去世之前，她在内宫不露声色而又如此有效地左右着政府，以致历史学家把英宗第一次在位期的早期说成是稳定而良好的施政时期。</w:t>
      </w:r>
    </w:p>
    <w:p w:rsidR="00884720" w:rsidRPr="00316BDD" w:rsidRDefault="00884720" w:rsidP="00884720">
      <w:pPr>
        <w:spacing w:before="120" w:after="120"/>
        <w:ind w:firstLine="480"/>
        <w:rPr>
          <w:rFonts w:asciiTheme="minorEastAsia"/>
        </w:rPr>
      </w:pPr>
      <w:r w:rsidRPr="00316BDD">
        <w:rPr>
          <w:rFonts w:asciiTheme="minorEastAsia"/>
        </w:rPr>
        <w:t>同样，当万历帝（1573—1619年在位）在9岁登基时，他的母亲李皇太后对他管束得很严；主张改革的大学士张居正（1525—1582年）在发挥其事实上的摄政作用时，她给予支持，并不时地加以引导；在1614年去世前，她试图约束成年皇帝不应有的冲动，并取得了一定的效果。甚至明代历史上名声最坏的有影响的宫中妇女，即万历皇帝的宠妃郑贵妃（1568？—1630年）在长达数十年中密谋立她的儿子为皇储的企图也未取得成功。</w:t>
      </w:r>
      <w:hyperlink w:anchor="_6_101">
        <w:bookmarkStart w:id="60" w:name="_6_100"/>
        <w:r w:rsidRPr="00316BDD">
          <w:rPr>
            <w:rStyle w:val="10Text"/>
            <w:rFonts w:asciiTheme="minorEastAsia"/>
          </w:rPr>
          <w:t>[6]</w:t>
        </w:r>
        <w:bookmarkEnd w:id="60"/>
      </w:hyperlink>
    </w:p>
    <w:p w:rsidR="00884720" w:rsidRPr="00316BDD" w:rsidRDefault="00884720" w:rsidP="00884720">
      <w:pPr>
        <w:spacing w:before="120" w:after="120"/>
        <w:ind w:firstLine="480"/>
        <w:rPr>
          <w:rFonts w:asciiTheme="minorEastAsia"/>
        </w:rPr>
      </w:pPr>
      <w:r w:rsidRPr="00316BDD">
        <w:rPr>
          <w:rFonts w:asciiTheme="minorEastAsia"/>
        </w:rPr>
        <w:t>根据留下来的有关她们的历史材料，明代诸帝的妃子约有6名，或者更多，她们有妃、嫔和夫人的称号，这些都可被理解为配偶。它们一般用前缀的名词来区别。皇贵妃似乎是这些称号中最为高贵的，其他名词包括贵妃、惠妃、贤妃、淑妃、康嫔、恭奉夫人等。明代与以前的王朝不同，似乎没有一套明确规定的有官品的称号，或者一套这类称号按照等级排列的表。</w:t>
      </w:r>
      <w:hyperlink w:anchor="_7_101">
        <w:bookmarkStart w:id="61" w:name="_7_100"/>
        <w:r w:rsidRPr="00316BDD">
          <w:rPr>
            <w:rStyle w:val="10Text"/>
            <w:rFonts w:asciiTheme="minorEastAsia"/>
          </w:rPr>
          <w:t>[7]</w:t>
        </w:r>
        <w:bookmarkEnd w:id="61"/>
      </w:hyperlink>
    </w:p>
    <w:p w:rsidR="00884720" w:rsidRPr="00316BDD" w:rsidRDefault="00884720" w:rsidP="00884720">
      <w:pPr>
        <w:spacing w:before="120" w:after="120"/>
        <w:ind w:firstLine="480"/>
        <w:rPr>
          <w:rFonts w:asciiTheme="minorEastAsia"/>
        </w:rPr>
      </w:pPr>
      <w:r w:rsidRPr="00316BDD">
        <w:rPr>
          <w:rFonts w:asciiTheme="minorEastAsia"/>
        </w:rPr>
        <w:t>皇帝的后妃在朝政中缺乏影响力的原因是，她们原先都不是选自显赫的家族。她们的大部分来自平民或低级武官的家庭。在每朝皇帝开始执政时，或以后在皇帝需要时，地方官员就把达到发身年龄的女孩提名为德、丽和仪。有的是作为友好的外国统治者（主要是朝鲜和蒙古）的礼品。</w:t>
      </w:r>
    </w:p>
    <w:p w:rsidR="00884720" w:rsidRPr="00316BDD" w:rsidRDefault="00884720" w:rsidP="00884720">
      <w:pPr>
        <w:spacing w:before="120" w:after="120"/>
        <w:ind w:firstLine="480"/>
        <w:rPr>
          <w:rFonts w:asciiTheme="minorEastAsia"/>
        </w:rPr>
      </w:pPr>
      <w:r w:rsidRPr="00316BDD">
        <w:rPr>
          <w:rFonts w:asciiTheme="minorEastAsia"/>
        </w:rPr>
        <w:t>对这些女孩来说，正常的形式是进宫侍奉，处于低下的地位；然后，如果她们十分幸运地取得皇帝的宠爱，就会被提升为妃子，甚至皇后。宫女一旦获得如此的恩宠，她的父亲和弟兄一般能获得武将等级中的俸禄和官衔。特别受宠的妃子偶尔地，而皇后则正规地为她们的近亲争得贵族地位，但1529年的规定“外戚封爵毋许世袭”，不准这类皇亲的贵族身份再继承下去。</w:t>
      </w:r>
      <w:hyperlink w:anchor="_8_101">
        <w:bookmarkStart w:id="62" w:name="_8_100"/>
        <w:r w:rsidRPr="00316BDD">
          <w:rPr>
            <w:rStyle w:val="10Text"/>
            <w:rFonts w:asciiTheme="minorEastAsia"/>
          </w:rPr>
          <w:t>[8]</w:t>
        </w:r>
        <w:bookmarkEnd w:id="62"/>
      </w:hyperlink>
      <w:r w:rsidRPr="00316BDD">
        <w:rPr>
          <w:rFonts w:asciiTheme="minorEastAsia"/>
        </w:rPr>
        <w:t>总之，明代的做法是，皇亲的荣誉来自并依靠他们在宫中的女亲属所受的恩宠。对皇帝来说，他们不与有独立地位和有威信的家族联姻，因为它们（如同以前那样）能够对皇帝施加过多的压力，或者会危及王朝的延续。</w:t>
      </w:r>
    </w:p>
    <w:p w:rsidR="00884720" w:rsidRPr="00316BDD" w:rsidRDefault="00884720" w:rsidP="00884720">
      <w:pPr>
        <w:spacing w:before="120" w:after="120"/>
        <w:ind w:firstLine="480"/>
        <w:rPr>
          <w:rFonts w:asciiTheme="minorEastAsia"/>
        </w:rPr>
      </w:pPr>
      <w:r w:rsidRPr="00316BDD">
        <w:rPr>
          <w:rFonts w:asciiTheme="minorEastAsia"/>
        </w:rPr>
        <w:lastRenderedPageBreak/>
        <w:t>在明初的几代皇帝治理时期，与元代一样有妃子在其皇帝去世时自杀（或被谋杀？）陪葬的习俗。这一习俗也盛行于皇室的亲王中。洪武帝的“许多”，也许是“大部分”妃子据说以这种方式死去。弘治（应为洪熙。——译者注）和宣德两帝分别在1425年和1435年去世，每次都有10名妃子这样地死去。但是在1464年英宗的临终遗诏中，这种做法被宣布为残忍野蛮而被废除。</w:t>
      </w:r>
      <w:hyperlink w:anchor="_9_99">
        <w:bookmarkStart w:id="63" w:name="_9_98"/>
        <w:r w:rsidRPr="00316BDD">
          <w:rPr>
            <w:rStyle w:val="10Text"/>
            <w:rFonts w:asciiTheme="minorEastAsia"/>
          </w:rPr>
          <w:t>[9]</w:t>
        </w:r>
        <w:bookmarkEnd w:id="63"/>
      </w:hyperlink>
      <w:r w:rsidRPr="00316BDD">
        <w:rPr>
          <w:rFonts w:asciiTheme="minorEastAsia"/>
        </w:rPr>
        <w:t>在整个明代，嫔妃留在宫中至死，甚至在下一朝仍养尊处优，这显然是更常有的事。</w:t>
      </w:r>
    </w:p>
    <w:p w:rsidR="00884720" w:rsidRPr="00316BDD" w:rsidRDefault="00884720" w:rsidP="00884720">
      <w:pPr>
        <w:spacing w:before="120" w:after="120"/>
        <w:ind w:firstLine="480"/>
        <w:rPr>
          <w:rFonts w:asciiTheme="minorEastAsia"/>
        </w:rPr>
      </w:pPr>
      <w:r w:rsidRPr="00316BDD">
        <w:rPr>
          <w:rFonts w:asciiTheme="minorEastAsia"/>
        </w:rPr>
        <w:t>除了皇后和嫔妃，明代的皇宫招收了大批用作侍奉的其他妇女，她们被称为女官。洪武帝避免“女乱”的部分计划是限定这类女官的最高限额为100名，他的宫中也只为宫女设立93个职位。然而到了15世纪20年代，这些限制被置之不顾，特别在明朝的最后一个世纪，宫女的人数剧增。后来清代的康熙大帝（1662—1722年在位）抱怨说，在明代的最后几十年，宫女数达9000人之多。</w:t>
      </w:r>
      <w:hyperlink w:anchor="_10_99">
        <w:bookmarkStart w:id="64" w:name="_10_98"/>
        <w:r w:rsidRPr="00316BDD">
          <w:rPr>
            <w:rStyle w:val="10Text"/>
            <w:rFonts w:asciiTheme="minorEastAsia"/>
          </w:rPr>
          <w:t>[10]</w:t>
        </w:r>
        <w:bookmarkEnd w:id="64"/>
      </w:hyperlink>
      <w:r w:rsidRPr="00316BDD">
        <w:rPr>
          <w:rFonts w:asciiTheme="minorEastAsia"/>
        </w:rPr>
        <w:t>他的数字可能是出于宣传目的而加以夸大，但据可靠的记载，在明代最后几朝，年轻女子以300人一批召进宫去侍奉并非不是常事。选召的程序基本上与选召嫔妃的程序相同，因为宫女就是潜在的妃子。</w:t>
      </w:r>
    </w:p>
    <w:p w:rsidR="00884720" w:rsidRPr="00316BDD" w:rsidRDefault="00884720" w:rsidP="00884720">
      <w:pPr>
        <w:spacing w:before="120" w:after="120"/>
        <w:ind w:firstLine="480"/>
        <w:rPr>
          <w:rFonts w:asciiTheme="minorEastAsia"/>
        </w:rPr>
      </w:pPr>
      <w:r w:rsidRPr="00316BDD">
        <w:rPr>
          <w:rFonts w:asciiTheme="minorEastAsia"/>
        </w:rPr>
        <w:t>在宫中侍奉时期，所有宫女都被严密地与外界隔离。据《明史》报道，隔离是如此严密，任何人私自与外界通信，按律要被处死。当宫女生病时，虽然可以按其症状下药，但医生则不得进宫为她治疗。</w:t>
      </w:r>
      <w:hyperlink w:anchor="_11_97">
        <w:bookmarkStart w:id="65" w:name="_11_96"/>
        <w:r w:rsidRPr="00316BDD">
          <w:rPr>
            <w:rStyle w:val="10Text"/>
            <w:rFonts w:asciiTheme="minorEastAsia"/>
          </w:rPr>
          <w:t>[11]</w:t>
        </w:r>
        <w:bookmarkEnd w:id="65"/>
      </w:hyperlink>
      <w:r w:rsidRPr="00316BDD">
        <w:rPr>
          <w:rFonts w:asciiTheme="minorEastAsia"/>
        </w:rPr>
        <w:t>但另一方面，宫女则能相当自由地被遣回或解除宫中职务。有的宫女作为皇帝的恩赏而被赐给受宠的显贵人物，从而成为他们的宠妾。其他宫女经过长期工作后被送回其家，并享有养老金。1389年一项成规被总体建立起来，即女官经过五六年有成绩的工作以后，可以回家自行结婚，“服劳多者，或五载六载，得归父母，听婚嫁”</w:t>
      </w:r>
      <w:hyperlink w:anchor="_12_97">
        <w:bookmarkStart w:id="66" w:name="_12_96"/>
        <w:r w:rsidRPr="00316BDD">
          <w:rPr>
            <w:rStyle w:val="10Text"/>
            <w:rFonts w:asciiTheme="minorEastAsia"/>
          </w:rPr>
          <w:t>[12]</w:t>
        </w:r>
        <w:bookmarkEnd w:id="66"/>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女官和协助女官的女史在1372年以后理论上分别为75人和80人，根据她们各自承担的职责被分成6大组，每个大组又被细分为4小组。大组为监管其他所有组的尚宫局、尚仪局、尚服局、尚寝局和尚功局。此外，还有一个负责维持宫女纪律的宫正司。这种明确的机构安排并不是一贯得到遵守的，对宫女的命名多种多样，随着人数的增加，她们的职责变得不那么明确了。宫中的太监似乎已负责宫中每天的职能，大部分宫女无疑地去侍候和陪伴地位较高的宫女，而后者又去侍候和陪伴皇后与皇帝的妃子。</w:t>
      </w:r>
      <w:hyperlink w:anchor="_13_95">
        <w:bookmarkStart w:id="67" w:name="_13_94"/>
        <w:r w:rsidRPr="00316BDD">
          <w:rPr>
            <w:rStyle w:val="10Text"/>
            <w:rFonts w:asciiTheme="minorEastAsia"/>
          </w:rPr>
          <w:t>[13]</w:t>
        </w:r>
        <w:bookmarkEnd w:id="67"/>
      </w:hyperlink>
    </w:p>
    <w:p w:rsidR="00884720" w:rsidRPr="00316BDD" w:rsidRDefault="00884720" w:rsidP="00884720">
      <w:pPr>
        <w:pStyle w:val="4"/>
        <w:spacing w:before="240" w:after="240"/>
        <w:rPr>
          <w:rFonts w:asciiTheme="minorEastAsia" w:eastAsiaTheme="minorEastAsia"/>
        </w:rPr>
      </w:pPr>
      <w:bookmarkStart w:id="68" w:name="Huan_Guan"/>
      <w:r w:rsidRPr="00316BDD">
        <w:rPr>
          <w:rFonts w:asciiTheme="minorEastAsia" w:eastAsiaTheme="minorEastAsia"/>
        </w:rPr>
        <w:t>宦官</w:t>
      </w:r>
      <w:bookmarkEnd w:id="68"/>
    </w:p>
    <w:p w:rsidR="00884720" w:rsidRPr="00316BDD" w:rsidRDefault="00884720" w:rsidP="00884720">
      <w:pPr>
        <w:spacing w:before="120" w:after="120"/>
        <w:ind w:firstLine="480"/>
        <w:rPr>
          <w:rFonts w:asciiTheme="minorEastAsia"/>
        </w:rPr>
      </w:pPr>
      <w:r w:rsidRPr="00316BDD">
        <w:rPr>
          <w:rFonts w:asciiTheme="minorEastAsia"/>
        </w:rPr>
        <w:t>宦官人数甚至比宫女还要多，他们在明代历史上常常扮演引人注目的角色。比起“妇女作乱”的担忧来，开国皇帝对曾经困扰过以前诸王朝的“宦官之患”等情况的可能性更加关切。他在宫中立牌示警，威胁宦官们如果参与政务，将被斩首，至少有一次，他愤怒地把一名有长期效忠记录的老太监逐出宫门，因为这名太监被人偷听到他不经心地对政务作了无关紧要的议论。洪武帝坚持不扩大宦官的人数，还坚决不让他们识字，以便尽量减少他们影响政务的机会。但是，他自己也不能始终遵守这些限制。永乐帝在各方面依靠宦官去执行重要的政府使命，而以后的诸帝也一贯忽视对王朝奠基人作出的关于宦官的警告。在成化帝在位时期（1465—1487年），有人抱怨宦官的人数超过一万人。万历帝数次成批地吸收宦官达3000多人。明代以后批评者声称，在晚明的几年，北京充斥了7万名宦官，还有总数多达三万名的其他宦官分布在全帝国不同的机构中。</w:t>
      </w:r>
      <w:hyperlink w:anchor="_14_95">
        <w:bookmarkStart w:id="69" w:name="_14_94"/>
        <w:r w:rsidRPr="00316BDD">
          <w:rPr>
            <w:rStyle w:val="10Text"/>
            <w:rFonts w:asciiTheme="minorEastAsia"/>
          </w:rPr>
          <w:t>[14]</w:t>
        </w:r>
        <w:bookmarkEnd w:id="69"/>
      </w:hyperlink>
      <w:r w:rsidRPr="00316BDD">
        <w:rPr>
          <w:rFonts w:asciiTheme="minorEastAsia"/>
        </w:rPr>
        <w:t>更可靠的数字是，北京宫中的宦官可能有1.2万人；耶稣会会士谢务禄在1626年听到这个估计数，经他个人判断，“此数基本上没有多大出入”</w:t>
      </w:r>
      <w:hyperlink w:anchor="_15_95">
        <w:bookmarkStart w:id="70" w:name="_15_94"/>
        <w:r w:rsidRPr="00316BDD">
          <w:rPr>
            <w:rStyle w:val="10Text"/>
            <w:rFonts w:asciiTheme="minorEastAsia"/>
          </w:rPr>
          <w:t>[15]</w:t>
        </w:r>
        <w:bookmarkEnd w:id="70"/>
      </w:hyperlink>
      <w:r w:rsidRPr="00316BDD">
        <w:rPr>
          <w:rFonts w:asciiTheme="minorEastAsia"/>
        </w:rPr>
        <w:t>。谁也不能肯定，因为这类事情的记载永远不会公开。</w:t>
      </w:r>
    </w:p>
    <w:p w:rsidR="00884720" w:rsidRPr="00316BDD" w:rsidRDefault="00884720" w:rsidP="00884720">
      <w:pPr>
        <w:spacing w:before="120" w:after="120"/>
        <w:ind w:firstLine="480"/>
        <w:rPr>
          <w:rFonts w:asciiTheme="minorEastAsia"/>
        </w:rPr>
      </w:pPr>
      <w:r w:rsidRPr="00316BDD">
        <w:rPr>
          <w:rFonts w:asciiTheme="minorEastAsia"/>
        </w:rPr>
        <w:t>宦官当然是被阉割的男性。在中国的传说中，所有的生殖器以非常危险的手术被完全取掉。虽然在很古的时候，阉割并非不同寻常的国家惩罚，但是在明代，它不是一项正规的惩处手段。大部分宦官来自社会下层的家庭，它们有着多余的男性后裔而自愿将一个男孩去势后送进宫中。这种牺牲总能得到回报，如果这些家庭的儿子能在为皇帝效劳时得宠，这些家庭就能指望在将来得益。有些宦官的亲戚得到了官职，甚至贵族的地位。</w:t>
      </w:r>
    </w:p>
    <w:p w:rsidR="00884720" w:rsidRPr="00316BDD" w:rsidRDefault="00884720" w:rsidP="00884720">
      <w:pPr>
        <w:spacing w:before="120" w:after="120"/>
        <w:ind w:firstLine="480"/>
        <w:rPr>
          <w:rFonts w:asciiTheme="minorEastAsia"/>
        </w:rPr>
      </w:pPr>
      <w:r w:rsidRPr="00316BDD">
        <w:rPr>
          <w:rFonts w:asciiTheme="minorEastAsia"/>
        </w:rPr>
        <w:t>成年男性自己阉割是违反明律的，历朝皇帝都经常予以谴责，但在宫中效劳的有些宦官似乎也是自己阉割的成年男性。明代皇宫似乎不做阉割的手术，甚至对愿意效劳的候补者也是如此。但据谢务禄所言，所有被召的人都被仔细地检查过，为的是保证“他们完全没有了，以防止他们伪装成完全失去和完全被阉；此外，每四年他们还要再被检查，因为如果没有去除干净，就会再长出来”</w:t>
      </w:r>
      <w:hyperlink w:anchor="_16_95">
        <w:bookmarkStart w:id="71" w:name="_16_94"/>
        <w:r w:rsidRPr="00316BDD">
          <w:rPr>
            <w:rStyle w:val="10Text"/>
            <w:rFonts w:asciiTheme="minorEastAsia"/>
          </w:rPr>
          <w:t>[16]</w:t>
        </w:r>
        <w:bookmarkEnd w:id="71"/>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从很早期直至20世纪，宦官是中国宫廷编制中的公认的部分。一夫多妻的社会中统治者们当然不愿正常的男性随时进入其后宫，但是仍有可以安全地交给宦官去办理的基本的需要：如奴仆、维修工、贴身管事，甚至非女性心腹的服务，在这些人中统治者们能放松自己，进行娱乐，以摆脱在他们日常的时间中排满的烦人的繁文缛节。许多宦官似乎一丝不苟和忠诚地、有效地和默默地完成这些任务；中央政府中善意的官员在影响皇帝的决策时寻求宦官的帮助乃是常事。一旦遇到意志坚强或者幽居深宫的皇帝，如果要使政府顺利运转，明代政府必须在官员集团和宦官之间发展一种顺畅和睦的联系，否则根本不行。与其他的时期一样，明代历史中不乏“好宦官”。</w:t>
      </w:r>
    </w:p>
    <w:p w:rsidR="00884720" w:rsidRPr="00316BDD" w:rsidRDefault="00884720" w:rsidP="00884720">
      <w:pPr>
        <w:spacing w:before="120" w:after="120"/>
        <w:ind w:firstLine="480"/>
        <w:rPr>
          <w:rFonts w:asciiTheme="minorEastAsia"/>
        </w:rPr>
      </w:pPr>
      <w:r w:rsidRPr="00316BDD">
        <w:rPr>
          <w:rFonts w:asciiTheme="minorEastAsia"/>
        </w:rPr>
        <w:t>可是，“坏”宦官是明代的一个严重问题。困难在于，明代国家信奉的儒家意识形态规定宦官除了充当宫廷奴仆以外，不能发挥任何合法的作用。宦官的特点是没有受过系列的儒家价值观的熏陶；除了皇帝他们不对任何人负责，他们除了投合皇帝一时性起的每一个所好，别无其他企求。受儒家思想灌输的官员阶级对皇帝们依赖其信赖的宦官执行宫外涉及国家大事的使命只能愤慨不已。但是皇帝依赖他们的宦官，从开国皇帝本人就开始了。宦官作为调查某一事件的钦差、专门的收税大员、国家经营的制造工场的指导、出使外国的使者、对外贸易的监管官，甚至军事指挥官而被派出执行使命。明代最著名的独一无二的宦官郑和（1371—1433年）率领一支庞大舰队在1405年至1433年期间七次远航至南中国海和印度洋，控制着数百艘船只和成千上万名远航大军。</w:t>
      </w:r>
      <w:hyperlink w:anchor="_17_95">
        <w:bookmarkStart w:id="72" w:name="_17_94"/>
        <w:r w:rsidRPr="00316BDD">
          <w:rPr>
            <w:rStyle w:val="10Text"/>
            <w:rFonts w:asciiTheme="minorEastAsia"/>
          </w:rPr>
          <w:t>[17]</w:t>
        </w:r>
        <w:bookmarkEnd w:id="72"/>
      </w:hyperlink>
      <w:r w:rsidRPr="00316BDD">
        <w:rPr>
          <w:rFonts w:asciiTheme="minorEastAsia"/>
        </w:rPr>
        <w:t>万历帝似乎认为，就治理帝国而言，他与其宦官代理人会比主张道德论的、自以为是的和好争辩的儒家文人们做得更好。</w:t>
      </w:r>
    </w:p>
    <w:p w:rsidR="00884720" w:rsidRPr="00316BDD" w:rsidRDefault="00884720" w:rsidP="00884720">
      <w:pPr>
        <w:spacing w:before="120" w:after="120"/>
        <w:ind w:firstLine="480"/>
        <w:rPr>
          <w:rFonts w:asciiTheme="minorEastAsia"/>
        </w:rPr>
      </w:pPr>
      <w:r w:rsidRPr="00316BDD">
        <w:rPr>
          <w:rFonts w:asciiTheme="minorEastAsia"/>
        </w:rPr>
        <w:lastRenderedPageBreak/>
        <w:t>在明代，使用宦官在宫外执行任务的做法逐渐成为行政的一个正常部分，不管这种做法是多么有悖于王朝的思想意识。“宦官之患”只有在年幼的或软弱的皇帝听任自己被强有力和肆无忌惮的宦官所左右和操纵时才会发生，而轮到这些宦官，他们又会被文武官员中的机会主义者所利用，以扩大他们自私的党派利益。这时，政府的正常运转会被严重破坏，而坚持儒家原则的人会深感失望，身处逆境，甚至受到更深重的迫害。这样，英宗皇帝第一次治理期间发生了1449年土木之变的灾难，当时在宦官王振的影响下，皇帝出于虚荣心率军进行军事远征，结果被蒙古人击溃，导致皇帝被俘而成为俘虏，和许多朝廷命官的死亡。</w:t>
      </w:r>
      <w:hyperlink w:anchor="_18_95">
        <w:bookmarkStart w:id="73" w:name="_18_94"/>
        <w:r w:rsidRPr="00316BDD">
          <w:rPr>
            <w:rStyle w:val="10Text"/>
            <w:rFonts w:asciiTheme="minorEastAsia"/>
          </w:rPr>
          <w:t>[18]</w:t>
        </w:r>
        <w:bookmarkEnd w:id="73"/>
      </w:hyperlink>
      <w:r w:rsidRPr="00316BDD">
        <w:rPr>
          <w:rFonts w:asciiTheme="minorEastAsia"/>
        </w:rPr>
        <w:t>后来，一些宦官，如15世纪70年代的汪直、16世纪初的刘瑾和17世纪20年代的魏忠贤，都臭名昭著地攫取了过度的权力，一些正直的官员都在他们手中遭受苦难。</w:t>
      </w:r>
    </w:p>
    <w:p w:rsidR="00884720" w:rsidRPr="00316BDD" w:rsidRDefault="00884720" w:rsidP="00884720">
      <w:pPr>
        <w:spacing w:before="120" w:after="120"/>
        <w:ind w:firstLine="480"/>
        <w:rPr>
          <w:rFonts w:asciiTheme="minorEastAsia"/>
        </w:rPr>
      </w:pPr>
      <w:r w:rsidRPr="00316BDD">
        <w:rPr>
          <w:rFonts w:asciiTheme="minorEastAsia"/>
        </w:rPr>
        <w:t>宫廷的宦官被组成24个机构，包括12个监、4个司和8个局，“十二监、四司、八局、所谓二十四衙门也”，每个机构各司其规定的职责，但史料没有讲清楚其职责的内容。</w:t>
      </w:r>
      <w:hyperlink w:anchor="_19_95">
        <w:bookmarkStart w:id="74" w:name="_19_94"/>
        <w:r w:rsidRPr="00316BDD">
          <w:rPr>
            <w:rStyle w:val="10Text"/>
            <w:rFonts w:asciiTheme="minorEastAsia"/>
          </w:rPr>
          <w:t>[19]</w:t>
        </w:r>
        <w:bookmarkEnd w:id="74"/>
      </w:hyperlink>
      <w:r w:rsidRPr="00316BDD">
        <w:rPr>
          <w:rFonts w:asciiTheme="minorEastAsia"/>
        </w:rPr>
        <w:t>最有威望的宦官是各监的太监，而其中之最者是司礼太监，他实际上是皇室工作人员的首领，正是通过这个职务，一些宦官再三地在宫内取得独断专行的权力。除了24个基本机构，还有一个重要的宦官机构——内政司，它负责对违纪的宦官采取纪律措施。宦官们还管理组成内府的粮仓和仓库、各军粮供应处、工场以及“皇城门、宫端门、等十六门”。1429年宣德帝正式设宦官的学堂——内书堂，这直接违反了开国皇帝不让宦官识字的意愿，但这又不过是把几年来已经实行的做法正规化罢了。在这里，少年宦官由有学问的官员教导。不久，在中书房（内书房）的宦官像受信任的大学士那样从事皇帝的文牍工作。最后，在违反几个世纪的传统的情况下，宦官甚至事先未经朝廷官员提议、起草甚至过目就颁发诏书（中旨）。1552年，宦官集团开始在皇宫内接受军事训练而不顾官员的抗议；在17世纪20年代，宫中建立了一支宦官部队，当叛乱者在1644年横行于北京时，它成了明帝仅存的最后一支防御力量。</w:t>
      </w:r>
    </w:p>
    <w:p w:rsidR="00884720" w:rsidRPr="00316BDD" w:rsidRDefault="00884720" w:rsidP="00884720">
      <w:pPr>
        <w:spacing w:before="120" w:after="120"/>
        <w:ind w:firstLine="480"/>
        <w:rPr>
          <w:rFonts w:asciiTheme="minorEastAsia"/>
        </w:rPr>
      </w:pPr>
      <w:r w:rsidRPr="00316BDD">
        <w:rPr>
          <w:rFonts w:asciiTheme="minorEastAsia"/>
        </w:rPr>
        <w:t>最可怕并遭人唾骂的宦官机构是秘密警察式的组织，它不着边际地被称为东厂（在京师东安门北设立。——译者注），由永乐帝在1420年设立，后来成化帝又在1477年增设了西厂。在司礼太监的监管和与锦衣卫的紧密合作下，两厂的宦官受权搜索帝国任何地方的叛国者。正是通过这两厂，像汪直、刘瑾和魏忠贤等宦官得以青云直上，并负责进行恐怖统治，这种统治是明代施政记录中最丑恶的污点之一。</w:t>
      </w:r>
    </w:p>
    <w:p w:rsidR="00884720" w:rsidRPr="00316BDD" w:rsidRDefault="00884720" w:rsidP="00884720">
      <w:pPr>
        <w:pStyle w:val="4"/>
        <w:spacing w:before="240" w:after="240"/>
        <w:rPr>
          <w:rFonts w:asciiTheme="minorEastAsia" w:eastAsiaTheme="minorEastAsia"/>
        </w:rPr>
      </w:pPr>
      <w:bookmarkStart w:id="75" w:name="Huang_Qin"/>
      <w:r w:rsidRPr="00316BDD">
        <w:rPr>
          <w:rFonts w:asciiTheme="minorEastAsia" w:eastAsiaTheme="minorEastAsia"/>
        </w:rPr>
        <w:t>皇亲</w:t>
      </w:r>
      <w:bookmarkEnd w:id="75"/>
    </w:p>
    <w:p w:rsidR="00884720" w:rsidRPr="00316BDD" w:rsidRDefault="00884720" w:rsidP="00884720">
      <w:pPr>
        <w:spacing w:before="120" w:after="120"/>
        <w:ind w:firstLine="480"/>
        <w:rPr>
          <w:rFonts w:asciiTheme="minorEastAsia"/>
        </w:rPr>
      </w:pPr>
      <w:r w:rsidRPr="00316BDD">
        <w:rPr>
          <w:rFonts w:asciiTheme="minorEastAsia"/>
        </w:rPr>
        <w:t>明代诸帝对待他们的亲属是慷慨大度的。不但对皇室关系最近的成员如此，而且对皇帝男系的后裔，只要他们姓朱，就被认为是忠诚的，就可以几乎终生地（不分男女）从国库中领取俸禄。经过数代以后，他们的人数自然会增加。谢务禄估计在17世纪20年代时，他们的总人数约达6万人</w:t>
      </w:r>
      <w:hyperlink w:anchor="_20_95">
        <w:bookmarkStart w:id="76" w:name="_20_94"/>
        <w:r w:rsidRPr="00316BDD">
          <w:rPr>
            <w:rStyle w:val="10Text"/>
            <w:rFonts w:asciiTheme="minorEastAsia"/>
          </w:rPr>
          <w:t>[20]</w:t>
        </w:r>
        <w:bookmarkEnd w:id="76"/>
      </w:hyperlink>
      <w:r w:rsidRPr="00316BDD">
        <w:rPr>
          <w:rFonts w:asciiTheme="minorEastAsia"/>
        </w:rPr>
        <w:t>，而近代的学者曾估计，在明代的最后几年，国家俸禄册列出的皇亲可能达10万人。真是一个沉重的财政负担。有人计算过，1562年上缴中央政府的田赋收入总数相当于400万石谷物，而仅仅分给各地亲王的收入就相当于800多万石；在山西一省，用于维持省、府、县行政开支的田赋收入留成数相当于150万石，而专门用于分给所在的皇亲成员的收入就相当于200多万石。</w:t>
      </w:r>
      <w:hyperlink w:anchor="_21_95">
        <w:bookmarkStart w:id="77" w:name="_21_94"/>
        <w:r w:rsidRPr="00316BDD">
          <w:rPr>
            <w:rStyle w:val="10Text"/>
            <w:rFonts w:asciiTheme="minorEastAsia"/>
          </w:rPr>
          <w:t>[21]</w:t>
        </w:r>
        <w:bookmarkEnd w:id="77"/>
      </w:hyperlink>
      <w:r w:rsidRPr="00316BDD">
        <w:rPr>
          <w:rFonts w:asciiTheme="minorEastAsia"/>
        </w:rPr>
        <w:t>据报道，在1591年，山西省的一个县将其总税收的39％—40％支给了皇室的宗人以供养他们，这是该县支出中最大一项。</w:t>
      </w:r>
      <w:hyperlink w:anchor="_22_95">
        <w:bookmarkStart w:id="78" w:name="_22_94"/>
        <w:r w:rsidRPr="00316BDD">
          <w:rPr>
            <w:rStyle w:val="10Text"/>
            <w:rFonts w:asciiTheme="minorEastAsia"/>
          </w:rPr>
          <w:t>[22]</w:t>
        </w:r>
        <w:bookmarkEnd w:id="78"/>
      </w:hyperlink>
      <w:r w:rsidRPr="00316BDD">
        <w:rPr>
          <w:rFonts w:asciiTheme="minorEastAsia"/>
        </w:rPr>
        <w:t>甚至考虑到田赋用于皇室宗人的支出负担，在中国北方总是比南方沉重，皇亲在全国范围攫取国家资源的数量也不可能是微不足道的。</w:t>
      </w:r>
    </w:p>
    <w:p w:rsidR="00884720" w:rsidRPr="00316BDD" w:rsidRDefault="00884720" w:rsidP="00884720">
      <w:pPr>
        <w:spacing w:before="120" w:after="120"/>
        <w:ind w:firstLine="480"/>
        <w:rPr>
          <w:rFonts w:asciiTheme="minorEastAsia"/>
        </w:rPr>
      </w:pPr>
      <w:r w:rsidRPr="00316BDD">
        <w:rPr>
          <w:rFonts w:asciiTheme="minorEastAsia"/>
        </w:rPr>
        <w:t>明代的惯例是，所有妃子所生的儿子都与皇后所生的儿子一样合法，所有的儿子都正式称皇后为母后。而皇帝们是多子多女的，其中以开国皇帝为最，他共有26个儿子和16个女儿。后来有一位皇帝有19个儿女，另一位有18个，有两位各有17个，似乎只有两位皇帝死后无嗣。</w:t>
      </w:r>
    </w:p>
    <w:p w:rsidR="00884720" w:rsidRPr="00316BDD" w:rsidRDefault="00884720" w:rsidP="00884720">
      <w:pPr>
        <w:spacing w:before="120" w:after="120"/>
        <w:ind w:firstLine="480"/>
        <w:rPr>
          <w:rFonts w:asciiTheme="minorEastAsia"/>
        </w:rPr>
      </w:pPr>
      <w:r w:rsidRPr="00316BDD">
        <w:rPr>
          <w:rFonts w:asciiTheme="minorEastAsia"/>
        </w:rPr>
        <w:t>按照惯例，皇后的第一个儿子在不晚于他应该学习读书写字的年龄时被指定为太子。虽然长子在法律上没有自行继位的权利，但他一般在一定的时候可以做到这点。在这方面有一个招人非议的拖延不决的事例：万历帝因顽固地拒绝指定一名继承人而激怒了朝臣。最后，继承人在他20岁时才被定下来，这按明代的标准极不合理；当时皇帝态度有所缓和，并指定了太子，此事触怒了他的宠妃，从此她一直没有放弃为自己儿子获取继承权的阴谋。</w:t>
      </w:r>
      <w:hyperlink w:anchor="_23_95">
        <w:bookmarkStart w:id="79" w:name="_23_94"/>
        <w:r w:rsidRPr="00316BDD">
          <w:rPr>
            <w:rStyle w:val="10Text"/>
            <w:rFonts w:asciiTheme="minorEastAsia"/>
          </w:rPr>
          <w:t>[23]</w:t>
        </w:r>
        <w:bookmarkEnd w:id="79"/>
      </w:hyperlink>
      <w:r w:rsidRPr="00316BDD">
        <w:rPr>
          <w:rFonts w:asciiTheme="minorEastAsia"/>
        </w:rPr>
        <w:t>适当而及时地指定继承人之举被认为对王朝的稳定是如此地至关紧要，以致太子的地位通常被指称为“国本”。</w:t>
      </w:r>
    </w:p>
    <w:p w:rsidR="00884720" w:rsidRPr="00316BDD" w:rsidRDefault="00884720" w:rsidP="00884720">
      <w:pPr>
        <w:spacing w:before="120" w:after="120"/>
        <w:ind w:firstLine="480"/>
        <w:rPr>
          <w:rFonts w:asciiTheme="minorEastAsia"/>
        </w:rPr>
      </w:pPr>
      <w:r w:rsidRPr="00316BDD">
        <w:rPr>
          <w:rFonts w:asciiTheme="minorEastAsia"/>
        </w:rPr>
        <w:t>随着时间的推移，太子与为他工作的女官、宦官随从、妃子及子女一起住在宫内称之为东宫的一区。对太子的培训指定由专门的文官机构詹事府及其下属的左右春坊负责，其工作人员都是有声望的学者官员。</w:t>
      </w:r>
      <w:hyperlink w:anchor="_24_95">
        <w:bookmarkStart w:id="80" w:name="_24_94"/>
        <w:r w:rsidRPr="00316BDD">
          <w:rPr>
            <w:rStyle w:val="10Text"/>
            <w:rFonts w:asciiTheme="minorEastAsia"/>
          </w:rPr>
          <w:t>[24]</w:t>
        </w:r>
        <w:bookmarkEnd w:id="80"/>
      </w:hyperlink>
      <w:r w:rsidRPr="00316BDD">
        <w:rPr>
          <w:rFonts w:asciiTheme="minorEastAsia"/>
        </w:rPr>
        <w:t>为太子登基作准备而作的部分培训内容是，每当皇帝离京外巡时，让他当权力一般很有限的监国。在此期间，太子通常主持一个由皇帝专门指定的心腹大臣组成的会议。</w:t>
      </w:r>
    </w:p>
    <w:p w:rsidR="00884720" w:rsidRPr="00316BDD" w:rsidRDefault="00884720" w:rsidP="00884720">
      <w:pPr>
        <w:spacing w:before="120" w:after="120"/>
        <w:ind w:firstLine="480"/>
        <w:rPr>
          <w:rFonts w:asciiTheme="minorEastAsia"/>
        </w:rPr>
      </w:pPr>
      <w:r w:rsidRPr="00316BDD">
        <w:rPr>
          <w:rFonts w:asciiTheme="minorEastAsia"/>
        </w:rPr>
        <w:t>除了太子以外的皇帝的儿子都被授予亲王的称号。如同以前的几个王朝，他们一过了发身期就不准居留在皇宫内，以防他们受诱惑而与宫女发生不正当的关系，或者阴谋破坏继承顺序，或者在其他方面干预政务。因此，在他们十三四岁时，皇宫就要为他们准备京城外面的封地；依照古代封建王国的形式，他们被冠以地方的名称（如齐王、晋王和楚王等）。他们前往“封邑之地”（之国），每年享有相当于1万石谷物的俸禄。当洪武帝以这种方式遣送他的儿子时，他把他们分送到整个华北，在他们成年时又授予他们代理他控制北方边境一带兵力的权力。这一举措导致了1399年燕王的叛乱，其起因是开国皇帝死后他的孙子登基称帝，其结果是燕王成功地夺取了皇位而成为永乐帝。</w:t>
      </w:r>
      <w:hyperlink w:anchor="_25_93">
        <w:bookmarkStart w:id="81" w:name="_25_92"/>
        <w:r w:rsidRPr="00316BDD">
          <w:rPr>
            <w:rStyle w:val="10Text"/>
            <w:rFonts w:asciiTheme="minorEastAsia"/>
          </w:rPr>
          <w:t>[25]</w:t>
        </w:r>
        <w:bookmarkEnd w:id="81"/>
      </w:hyperlink>
      <w:r w:rsidRPr="00316BDD">
        <w:rPr>
          <w:rFonts w:asciiTheme="minorEastAsia"/>
        </w:rPr>
        <w:t>他当了皇帝后，不但把京都北迁至其北京的权力根据地，而且把诸亲王重新分配到中国本土的内地，并剥夺了他们以前的兵权。从此，诸亲王不过是在他们居住区内皇帝陛下的象征性的代表。像其他皇亲那样，他们不得担任职务，或者从事任何文武政治活动。除非得到皇帝批准的诏令，他们甚至不得离开指定居住的城市。</w:t>
      </w:r>
    </w:p>
    <w:p w:rsidR="00884720" w:rsidRPr="00316BDD" w:rsidRDefault="00884720" w:rsidP="00884720">
      <w:pPr>
        <w:spacing w:before="120" w:after="120"/>
        <w:ind w:firstLine="480"/>
        <w:rPr>
          <w:rFonts w:asciiTheme="minorEastAsia"/>
        </w:rPr>
      </w:pPr>
      <w:r w:rsidRPr="00316BDD">
        <w:rPr>
          <w:rFonts w:asciiTheme="minorEastAsia"/>
        </w:rPr>
        <w:lastRenderedPageBreak/>
        <w:t>除了继位的后裔外，明代皇帝的儿子们成了亲王，并且将其地位不降级地传给各自的后裔们，结果亲王的人数不断增加。在《明史》中，至少有61个亲王头衔被设置，但它们并没有全部延续至明末。在15世纪初，每个亲王都有一笔“财产”，它由其田赋被分给亲王作俸禄之用的土地组成，但亲王不能直接控制这类土地。每一位亲王的财产都有一个由文官长史（正五品）为首的王府进行管理，长史不但要负责亲王府内的正常运转，而且要对亲王的个人行为负责。如果一位亲王行为不当，那么他的长史通常就充当替罪羊而受到惩处。</w:t>
      </w:r>
      <w:hyperlink w:anchor="_26_93">
        <w:bookmarkStart w:id="82" w:name="_26_92"/>
        <w:r w:rsidRPr="00316BDD">
          <w:rPr>
            <w:rStyle w:val="10Text"/>
            <w:rFonts w:asciiTheme="minorEastAsia"/>
          </w:rPr>
          <w:t>[26]</w:t>
        </w:r>
        <w:bookmarkEnd w:id="82"/>
      </w:hyperlink>
      <w:r w:rsidRPr="00316BDD">
        <w:rPr>
          <w:rFonts w:asciiTheme="minorEastAsia"/>
        </w:rPr>
        <w:t>每位亲王还有两支部队随同，一支为护卫，负责保安；一支为仪卫，用来炫耀。</w:t>
      </w:r>
      <w:hyperlink w:anchor="_27_91">
        <w:bookmarkStart w:id="83" w:name="_27_90"/>
        <w:r w:rsidRPr="00316BDD">
          <w:rPr>
            <w:rStyle w:val="10Text"/>
            <w:rFonts w:asciiTheme="minorEastAsia"/>
          </w:rPr>
          <w:t>[27]</w:t>
        </w:r>
        <w:bookmarkEnd w:id="83"/>
      </w:hyperlink>
    </w:p>
    <w:p w:rsidR="00884720" w:rsidRPr="00316BDD" w:rsidRDefault="00884720" w:rsidP="00884720">
      <w:pPr>
        <w:spacing w:before="120" w:after="120"/>
        <w:ind w:firstLine="480"/>
        <w:rPr>
          <w:rFonts w:asciiTheme="minorEastAsia"/>
        </w:rPr>
      </w:pPr>
      <w:r w:rsidRPr="00316BDD">
        <w:rPr>
          <w:rFonts w:asciiTheme="minorEastAsia"/>
        </w:rPr>
        <w:t>亲王与其正妻所生的长子到10岁时正式取得世子的称号，后者到后来一般承袭其父亲的地位。其他儿子被授予次要的郡王的称号，这个称号也同样地是长子传给长子。但是，王的地位的承袭到这一层就自动终结。郡王的次子们及其后继的后代则被授予愈来愈不显赫的头衔如镇国将军、辅国将军、奉国将军、镇国中尉、辅国中尉和奉国中尉；最后一个头衔规定的年俸只有200石谷物，它被授给诸帝男系的第八代及以后的所有男性后裔，但不包括那些继续承袭亲王和郡王的尊贵称号的人。</w:t>
      </w:r>
      <w:hyperlink w:anchor="_28_91">
        <w:bookmarkStart w:id="84" w:name="_28_90"/>
        <w:r w:rsidRPr="00316BDD">
          <w:rPr>
            <w:rStyle w:val="10Text"/>
            <w:rFonts w:asciiTheme="minorEastAsia"/>
          </w:rPr>
          <w:t>[28]</w:t>
        </w:r>
        <w:bookmarkEnd w:id="84"/>
      </w:hyperlink>
      <w:r w:rsidRPr="00316BDD">
        <w:rPr>
          <w:rFonts w:asciiTheme="minorEastAsia"/>
        </w:rPr>
        <w:t>所有人都不准在政府任职，也不准务农。有的人为了摆脱自己处于摆设的状态，就发挥其文学和艺术才能，或者参与16世纪中国出现的发展中的商业活动。由于皇亲人数增加得如此之多，而且他们显然是无所事事的领取年金的人，所以他们终于获准通过科举考试在官场上争取出路，但附带条件是他们绝对不准在京城任职。</w:t>
      </w:r>
      <w:hyperlink w:anchor="_29_91">
        <w:bookmarkStart w:id="85" w:name="_29_90"/>
        <w:r w:rsidRPr="00316BDD">
          <w:rPr>
            <w:rStyle w:val="10Text"/>
            <w:rFonts w:asciiTheme="minorEastAsia"/>
          </w:rPr>
          <w:t>[29]</w:t>
        </w:r>
        <w:bookmarkEnd w:id="85"/>
      </w:hyperlink>
    </w:p>
    <w:p w:rsidR="00884720" w:rsidRPr="00316BDD" w:rsidRDefault="00884720" w:rsidP="00884720">
      <w:pPr>
        <w:spacing w:before="120" w:after="120"/>
        <w:ind w:firstLine="480"/>
        <w:rPr>
          <w:rFonts w:asciiTheme="minorEastAsia"/>
        </w:rPr>
      </w:pPr>
      <w:r w:rsidRPr="00316BDD">
        <w:rPr>
          <w:rFonts w:asciiTheme="minorEastAsia"/>
        </w:rPr>
        <w:t>皇亲中的妇女也得到特有的头衔和俸禄，但范围不如男性那么广。在位皇帝的姑母称大长公主，在位皇帝的姐妹称长公主，他的女儿都称公主。她们都领受相当于2000石谷物的年俸，她们的丈夫都被封为驸马都尉，在贵族中的品位高于伯爵。亲王之女称郡主，郡王之女称县主，镇国将军之女称郡君，辅国将军之女称县君，奉国将军之女称乡君。这些较次要的女皇亲都领年俸，其中最高的为800石谷物。她们的丈夫都称仪宾。皇亲中较次要成员（离皇帝六代以上的后裔）的女儿都不受封；女皇亲的子女（不分性别）也不受封，因为他们姓其父之姓。他们不姓皇帝的性——朱，就不能被认为是皇亲。皇帝后代中女系的男性，特别是离皇帝不超过两代的男性，通常能得到武官的闲差事，但这种待遇并不是生来就有的权利。</w:t>
      </w:r>
      <w:hyperlink w:anchor="_30_91">
        <w:bookmarkStart w:id="86" w:name="_30_90"/>
        <w:r w:rsidRPr="00316BDD">
          <w:rPr>
            <w:rStyle w:val="10Text"/>
            <w:rFonts w:asciiTheme="minorEastAsia"/>
          </w:rPr>
          <w:t>[30]</w:t>
        </w:r>
        <w:bookmarkEnd w:id="86"/>
      </w:hyperlink>
    </w:p>
    <w:p w:rsidR="00884720" w:rsidRPr="00316BDD" w:rsidRDefault="00884720" w:rsidP="00884720">
      <w:pPr>
        <w:spacing w:before="120" w:after="120"/>
        <w:ind w:firstLine="480"/>
        <w:rPr>
          <w:rFonts w:asciiTheme="minorEastAsia"/>
        </w:rPr>
      </w:pPr>
      <w:r w:rsidRPr="00316BDD">
        <w:rPr>
          <w:rFonts w:asciiTheme="minorEastAsia"/>
        </w:rPr>
        <w:t>记载皇亲所有成员的复杂世系的玉牒由宗人府保管，宗人府名义上是一个文官机构，有一名令、两名宗正和两名宗人在内工作，但实际上其成员是亲王、驸马都尉和被封为贵族的姻亲，他们都有最高的文官官品。皇亲成员的婚姻必须得到这个机构的准许，它试图准确地记录皇亲内部所有的出生、死亡和继承权利的情况。宗人府的有些职能逐渐被中央政府的礼部所接管。</w:t>
      </w:r>
      <w:hyperlink w:anchor="_31_91">
        <w:bookmarkStart w:id="87" w:name="_31_90"/>
        <w:r w:rsidRPr="00316BDD">
          <w:rPr>
            <w:rStyle w:val="10Text"/>
            <w:rFonts w:asciiTheme="minorEastAsia"/>
          </w:rPr>
          <w:t>[31]</w:t>
        </w:r>
        <w:bookmarkEnd w:id="87"/>
      </w:hyperlink>
    </w:p>
    <w:p w:rsidR="00884720" w:rsidRPr="00316BDD" w:rsidRDefault="00884720" w:rsidP="00290F74">
      <w:pPr>
        <w:pStyle w:val="3"/>
      </w:pPr>
      <w:bookmarkStart w:id="88" w:name="Gui_Zu"/>
      <w:bookmarkStart w:id="89" w:name="_Toc58333445"/>
      <w:r w:rsidRPr="00316BDD">
        <w:t>贵族</w:t>
      </w:r>
      <w:bookmarkEnd w:id="88"/>
      <w:bookmarkEnd w:id="89"/>
    </w:p>
    <w:p w:rsidR="00884720" w:rsidRPr="00316BDD" w:rsidRDefault="00884720" w:rsidP="00884720">
      <w:pPr>
        <w:spacing w:before="120" w:after="120"/>
        <w:ind w:firstLine="480"/>
        <w:rPr>
          <w:rFonts w:asciiTheme="minorEastAsia"/>
        </w:rPr>
      </w:pPr>
      <w:r w:rsidRPr="00316BDD">
        <w:rPr>
          <w:rFonts w:asciiTheme="minorEastAsia"/>
        </w:rPr>
        <w:t>在明代，非皇族的贵族包括被授予传统的公、侯、伯称号的人，封号是为了表彰他们为国效劳的杰出功绩。较低的男和子的称号只在洪武时才授给。贵族称号前一般冠以地名，但例如梁国公和会宁侯则与其称号前缀的地方没有必要的联系。他们都没有地产。与皇亲成员一样，他们也享有俸禄，但在上述情况下，俸禄数不遵循总的规定，而是在任命时个别地确定。贵族地位能否世袭，也在每次最初的任命时确定。因此，贵族在社会中并不构成独立行使权力的因素。</w:t>
      </w:r>
    </w:p>
    <w:p w:rsidR="00884720" w:rsidRPr="00316BDD" w:rsidRDefault="00884720" w:rsidP="00884720">
      <w:pPr>
        <w:spacing w:before="120" w:after="120"/>
        <w:ind w:firstLine="480"/>
        <w:rPr>
          <w:rFonts w:asciiTheme="minorEastAsia"/>
        </w:rPr>
      </w:pPr>
      <w:r w:rsidRPr="00316BDD">
        <w:rPr>
          <w:rFonts w:asciiTheme="minorEastAsia"/>
        </w:rPr>
        <w:t>除了在明朝之初，贵族地位的封赏几乎只认武功。贵族的作用是应邀为朝廷装点门面，参加朝廷的议政和礼仪，并且应召指挥部队进行征战或执行特定的临时使命。个别贵族有时在公共事务中崭露头角，但贵族作为一个群体，在政府中并不是有影响的因素。</w:t>
      </w:r>
    </w:p>
    <w:p w:rsidR="00884720" w:rsidRPr="00316BDD" w:rsidRDefault="00884720" w:rsidP="00884720">
      <w:pPr>
        <w:spacing w:before="120" w:after="120"/>
        <w:ind w:firstLine="480"/>
        <w:rPr>
          <w:rFonts w:asciiTheme="minorEastAsia"/>
        </w:rPr>
      </w:pPr>
      <w:r w:rsidRPr="00316BDD">
        <w:rPr>
          <w:rFonts w:asciiTheme="minorEastAsia"/>
        </w:rPr>
        <w:t>明朝历代皇帝总共封了21个公、102个侯和138个伯。这些封号的一半以上不是世袭的，在其余封号中，只有少数延续了三代以上。</w:t>
      </w:r>
      <w:hyperlink w:anchor="_32_89">
        <w:bookmarkStart w:id="90" w:name="_32_88"/>
        <w:r w:rsidRPr="00316BDD">
          <w:rPr>
            <w:rStyle w:val="10Text"/>
            <w:rFonts w:asciiTheme="minorEastAsia"/>
          </w:rPr>
          <w:t>[32]</w:t>
        </w:r>
        <w:bookmarkEnd w:id="90"/>
      </w:hyperlink>
    </w:p>
    <w:p w:rsidR="00884720" w:rsidRPr="00316BDD" w:rsidRDefault="00884720" w:rsidP="00290F74">
      <w:pPr>
        <w:pStyle w:val="3"/>
      </w:pPr>
      <w:bookmarkStart w:id="91" w:name="Wen_Guan"/>
      <w:bookmarkStart w:id="92" w:name="_Toc58333446"/>
      <w:r w:rsidRPr="00316BDD">
        <w:t>文官</w:t>
      </w:r>
      <w:bookmarkEnd w:id="91"/>
      <w:bookmarkEnd w:id="92"/>
    </w:p>
    <w:p w:rsidR="00884720" w:rsidRPr="00316BDD" w:rsidRDefault="00884720" w:rsidP="00884720">
      <w:pPr>
        <w:spacing w:before="120" w:after="120"/>
        <w:ind w:firstLine="480"/>
        <w:rPr>
          <w:rFonts w:asciiTheme="minorEastAsia"/>
        </w:rPr>
      </w:pPr>
      <w:r w:rsidRPr="00316BDD">
        <w:rPr>
          <w:rFonts w:asciiTheme="minorEastAsia"/>
        </w:rPr>
        <w:t>在前近代的中国历史中，没有任何政府比明代的政府更受一些被吸收进政府并根据政绩而得到升迁的文官的控制。</w:t>
      </w:r>
      <w:hyperlink w:anchor="_33_89">
        <w:bookmarkStart w:id="93" w:name="_33_88"/>
        <w:r w:rsidRPr="00316BDD">
          <w:rPr>
            <w:rStyle w:val="10Text"/>
            <w:rFonts w:asciiTheme="minorEastAsia"/>
          </w:rPr>
          <w:t>[33]</w:t>
        </w:r>
        <w:bookmarkEnd w:id="93"/>
      </w:hyperlink>
      <w:r w:rsidRPr="00316BDD">
        <w:rPr>
          <w:rFonts w:asciiTheme="minorEastAsia"/>
        </w:rPr>
        <w:t>文官在皇帝面前无疑不如宋代的文官那样有威信，但是在各个为皇帝效劳的集团——甚至把宫廷宦官过滥地干预政务以及荣誉在身的皇亲成员和贵族考虑在内——中，文官集团总的说来是皇帝赖以治理帝国的不容挑战的最重要的工具，而文官个人的政绩总的说来也是进入官场或升官的不容挑战的和最重要的条件。文官控制国家和社会达到如此程度，以致没有一个明史学者能对这一基本上是自我界定和自我调节的群体作用视而不见。</w:t>
      </w:r>
    </w:p>
    <w:p w:rsidR="00884720" w:rsidRPr="00316BDD" w:rsidRDefault="00884720" w:rsidP="00884720">
      <w:pPr>
        <w:spacing w:before="120" w:after="120"/>
        <w:ind w:firstLine="480"/>
        <w:rPr>
          <w:rFonts w:asciiTheme="minorEastAsia"/>
        </w:rPr>
      </w:pPr>
      <w:r w:rsidRPr="00316BDD">
        <w:rPr>
          <w:rFonts w:asciiTheme="minorEastAsia"/>
        </w:rPr>
        <w:t>尽管它有突出地位和重要性，文官群体相对地说是一个小集团。在这方面只有少量可用的统计数据，而且不易解释，但情况似乎是，正式的文官数量从明代最初几年的5000人增至最后几年的2.4万人左右。后一个数字包括在北京任职的约1.5万名文官。</w:t>
      </w:r>
      <w:hyperlink w:anchor="_34_89">
        <w:bookmarkStart w:id="94" w:name="_34_88"/>
        <w:r w:rsidRPr="00316BDD">
          <w:rPr>
            <w:rStyle w:val="10Text"/>
            <w:rFonts w:asciiTheme="minorEastAsia"/>
          </w:rPr>
          <w:t>[34]</w:t>
        </w:r>
        <w:bookmarkEnd w:id="94"/>
      </w:hyperlink>
      <w:r w:rsidRPr="00316BDD">
        <w:rPr>
          <w:rFonts w:asciiTheme="minorEastAsia"/>
        </w:rPr>
        <w:t>这些估计没有把未入流的低级官员考虑在内，他们相对于官员的地位大致相当于现代军队中相对于军官的无军衔的人员的地位（见下文）。</w:t>
      </w:r>
    </w:p>
    <w:p w:rsidR="00884720" w:rsidRPr="00316BDD" w:rsidRDefault="00884720" w:rsidP="00884720">
      <w:pPr>
        <w:pStyle w:val="4"/>
        <w:spacing w:before="240" w:after="240"/>
        <w:rPr>
          <w:rFonts w:asciiTheme="minorEastAsia" w:eastAsiaTheme="minorEastAsia"/>
        </w:rPr>
      </w:pPr>
      <w:bookmarkStart w:id="95" w:name="Shi_Tu"/>
      <w:r w:rsidRPr="00316BDD">
        <w:rPr>
          <w:rFonts w:asciiTheme="minorEastAsia" w:eastAsiaTheme="minorEastAsia"/>
        </w:rPr>
        <w:t>仕途</w:t>
      </w:r>
      <w:bookmarkEnd w:id="95"/>
    </w:p>
    <w:p w:rsidR="00884720" w:rsidRPr="00316BDD" w:rsidRDefault="00884720" w:rsidP="00884720">
      <w:pPr>
        <w:spacing w:before="120" w:after="120"/>
        <w:ind w:firstLine="480"/>
        <w:rPr>
          <w:rFonts w:asciiTheme="minorEastAsia"/>
        </w:rPr>
      </w:pPr>
      <w:r w:rsidRPr="00316BDD">
        <w:rPr>
          <w:rFonts w:asciiTheme="minorEastAsia"/>
        </w:rPr>
        <w:t>人们取得文官地位有几个“途”径，其中有两种被认为是正途：从未入流的低级官员中升任和通过考试进入官场。在15世纪40年代以后，考试中选是确保可能取得高级文官前程的惟一途径。</w:t>
      </w:r>
    </w:p>
    <w:p w:rsidR="00884720" w:rsidRPr="00316BDD" w:rsidRDefault="00884720" w:rsidP="00884720">
      <w:pPr>
        <w:spacing w:before="120" w:after="120"/>
        <w:ind w:firstLine="480"/>
        <w:rPr>
          <w:rFonts w:asciiTheme="minorEastAsia"/>
        </w:rPr>
      </w:pPr>
      <w:r w:rsidRPr="00316BDD">
        <w:rPr>
          <w:rFonts w:asciiTheme="minorEastAsia"/>
        </w:rPr>
        <w:lastRenderedPageBreak/>
        <w:t>在明朝伊始，当洪武帝正在迅速扩大置于他控制之下的领土时，除了通过举荐吸收人员担任他政府的官员外，没有其他可与之相比的选择。随着每个新区被并入帝国，他号召地方的权贵推荐合格的人才。如果可能，他召这些人进京觐见，然后任命他们在中央政府以及地区行政区中任职。地方官员必须每年荐举人才很快成为规定。1368年朝廷派人前往新建的帝国各地去寻找潜在的官员；1370年，而后又在1373年，专门号召荐举的诏令被颁布。按照古代的传统，洪武帝一贯对被荐举的人的基本要求是德才兼备。那些被荐举的人通常被描述为“聪慧正直”、“贤正刚直”、“孝顺廉洁”和“儒家学者”等。甚至在学堂制度培养出来的可任用的业成学员以及招收人才的考试制度牢固地建立起来以后，直到15世纪40年代，被荐举人的任命才开始被正式的考试中式所淘汰，于是，通过荐举任官之途从招收人才的制度中消失了。</w:t>
      </w:r>
      <w:hyperlink w:anchor="_35_89">
        <w:bookmarkStart w:id="96" w:name="_35_88"/>
        <w:r w:rsidRPr="00316BDD">
          <w:rPr>
            <w:rStyle w:val="10Text"/>
            <w:rFonts w:asciiTheme="minorEastAsia"/>
          </w:rPr>
          <w:t>[35]</w:t>
        </w:r>
        <w:bookmarkEnd w:id="96"/>
      </w:hyperlink>
    </w:p>
    <w:p w:rsidR="00884720" w:rsidRPr="00316BDD" w:rsidRDefault="00884720" w:rsidP="00884720">
      <w:pPr>
        <w:spacing w:before="120" w:after="120"/>
        <w:ind w:firstLine="480"/>
        <w:rPr>
          <w:rFonts w:asciiTheme="minorEastAsia"/>
        </w:rPr>
      </w:pPr>
      <w:r w:rsidRPr="00316BDD">
        <w:rPr>
          <w:rFonts w:asciiTheme="minorEastAsia"/>
        </w:rPr>
        <w:t>明代资助大批的各类学堂。它们包括武学、阴阳学以及在农村和城市的城坊中进行初级教育考试和灌输王朝教义的社学和书院，在书院中学有所成的学者聚集在一起从事哲学的研讨，其弟子在那里准备文官的科考。但是，完全受补贴的儒学制度最为重要。儒学（元、明、清在府、厅、州、县设学校，供生员读书，称儒学。——译者注）位于县、州和府，其目的是为年轻的学子进入仕途作准备，其部分措施是把学成的学子送到北京和南京的太学进修，两座太学由中央政府的国子学（1382年后改称国子监）维持。</w:t>
      </w:r>
      <w:hyperlink w:anchor="_36_89">
        <w:bookmarkStart w:id="97" w:name="_36_88"/>
        <w:r w:rsidRPr="00316BDD">
          <w:rPr>
            <w:rStyle w:val="10Text"/>
            <w:rFonts w:asciiTheme="minorEastAsia"/>
          </w:rPr>
          <w:t>[36]</w:t>
        </w:r>
        <w:bookmarkEnd w:id="97"/>
      </w:hyperlink>
    </w:p>
    <w:p w:rsidR="00884720" w:rsidRPr="00316BDD" w:rsidRDefault="00884720" w:rsidP="00884720">
      <w:pPr>
        <w:spacing w:before="120" w:after="120"/>
        <w:ind w:firstLine="480"/>
        <w:rPr>
          <w:rFonts w:asciiTheme="minorEastAsia"/>
        </w:rPr>
      </w:pPr>
      <w:r w:rsidRPr="00316BDD">
        <w:rPr>
          <w:rFonts w:asciiTheme="minorEastAsia"/>
        </w:rPr>
        <w:t>在洪武帝在位的第二年，他建立了官学制度，学校都有国家供应的教职人员和学员的定额。在区域或地方一级的全部儒学几乎在任何时候都没有完全办起来，但在洪武朝结束以前据报道有4200名教师在内工作。有充分证据表明，在明朝的整个时期，这个制度运行得尚如人意。经过了早期的几次变化后，制度规定在每个府的学堂应有5名教员和40名生员（在府治地的学堂则为60名），在每个州的学堂应有4名教员和30名生员，在每个县的学堂应有3名教员和20名生员。规定的生员人数不断增加，不过不是全部补充的生员都领国家的津贴。在17世纪的初期，大的儒学招收一二千名学员，甚至小儒学也招收多达七八百人。</w:t>
      </w:r>
      <w:hyperlink w:anchor="_37_87">
        <w:bookmarkStart w:id="98" w:name="_37_86"/>
        <w:r w:rsidRPr="00316BDD">
          <w:rPr>
            <w:rStyle w:val="10Text"/>
            <w:rFonts w:asciiTheme="minorEastAsia"/>
          </w:rPr>
          <w:t>[37]</w:t>
        </w:r>
        <w:bookmarkEnd w:id="98"/>
      </w:hyperlink>
      <w:r w:rsidRPr="00316BDD">
        <w:rPr>
          <w:rFonts w:asciiTheme="minorEastAsia"/>
        </w:rPr>
        <w:t>学堂设有以四书五经为重点的课程，同时还选修新儒学的著作。学员们不但被教员定期考试，而且还接受地方官员、中央政府派来视察的官员，以及尤为重要的是在1436年以后接受提学官的考试，提学官由两个京师区和各省任命。提学官所受的惟一任务是轮流巡视各地学堂和考核学员的质量。</w:t>
      </w:r>
      <w:hyperlink w:anchor="_38_83">
        <w:bookmarkStart w:id="99" w:name="_38_82"/>
        <w:r w:rsidRPr="00316BDD">
          <w:rPr>
            <w:rStyle w:val="10Text"/>
            <w:rFonts w:asciiTheme="minorEastAsia"/>
          </w:rPr>
          <w:t>[38]</w:t>
        </w:r>
        <w:bookmarkEnd w:id="99"/>
      </w:hyperlink>
      <w:r w:rsidRPr="00316BDD">
        <w:rPr>
          <w:rFonts w:asciiTheme="minorEastAsia"/>
        </w:rPr>
        <w:t>每名学员平均留在儒学多长时间，这并不清楚，但入学达10年之久的事并不少见。有时，儒学堂对五十来岁的学员作出相当于荣誉退学的处理。</w:t>
      </w:r>
    </w:p>
    <w:p w:rsidR="00884720" w:rsidRPr="00316BDD" w:rsidRDefault="00884720" w:rsidP="00884720">
      <w:pPr>
        <w:spacing w:before="120" w:after="120"/>
        <w:ind w:firstLine="480"/>
        <w:rPr>
          <w:rFonts w:asciiTheme="minorEastAsia"/>
        </w:rPr>
      </w:pPr>
      <w:r w:rsidRPr="00316BDD">
        <w:rPr>
          <w:rFonts w:asciiTheme="minorEastAsia"/>
        </w:rPr>
        <w:t>全国的儒学根据定额让生员升入北京和南京的太学。这些定额有时有变化，但一般说来，每个府被要求每年送两名学员至太学，每个州每两年送三名，每个县每年送一名。这些升送的学员称贡生。</w:t>
      </w:r>
      <w:hyperlink w:anchor="_39_81">
        <w:bookmarkStart w:id="100" w:name="_39_80"/>
        <w:r w:rsidRPr="00316BDD">
          <w:rPr>
            <w:rStyle w:val="10Text"/>
            <w:rFonts w:asciiTheme="minorEastAsia"/>
          </w:rPr>
          <w:t>[39]</w:t>
        </w:r>
        <w:bookmarkEnd w:id="100"/>
      </w:hyperlink>
      <w:r w:rsidRPr="00316BDD">
        <w:rPr>
          <w:rFonts w:asciiTheme="minorEastAsia"/>
        </w:rPr>
        <w:t>他们在获准进太学前必须通过入学测验。如果未能通过，负责该学堂的教员就要受到惩处。由于学堂保守地倾向于论资历选生员升学，省提学官除了选那些贡生外，还破格选一些有才学的学员进太学。</w:t>
      </w:r>
    </w:p>
    <w:p w:rsidR="00884720" w:rsidRPr="00316BDD" w:rsidRDefault="00884720" w:rsidP="00884720">
      <w:pPr>
        <w:spacing w:before="120" w:after="120"/>
        <w:ind w:firstLine="480"/>
        <w:rPr>
          <w:rFonts w:asciiTheme="minorEastAsia"/>
        </w:rPr>
      </w:pPr>
      <w:r w:rsidRPr="00316BDD">
        <w:rPr>
          <w:rFonts w:asciiTheme="minorEastAsia"/>
        </w:rPr>
        <w:t>如果儒家确实存在于所有地区的和地方的行政单位，如果它们都按照定额上送贡生，那么仅从这一来源，每年就能正规地汇集不少于1800名等待进入太学的候补生。按常规说，这几乎难以做到，但贡生制无疑造就了太学生（一般称监生）的绝大部分。从开始时，这些监生还得到其他种类的学员的补充。有一种群体包括各种各样的官生，他们明显的是贵族和官员之子。在1467年前，所有一至七品的文官（即除了最低级官员以外的全部文官），每人都有资格“荫”庇一个儿子或孙子，这些子孙可以自动地直接得到任命，或者成为监生。从1467年起，这种权利只限于中央政府最高品位的官员（一至三品的官员）。即使他们的后代，也必须通过资格测试，才可以进入太学，但不得直接得到任命。</w:t>
      </w:r>
      <w:hyperlink w:anchor="_40_81">
        <w:bookmarkStart w:id="101" w:name="_40_80"/>
        <w:r w:rsidRPr="00316BDD">
          <w:rPr>
            <w:rStyle w:val="10Text"/>
            <w:rFonts w:asciiTheme="minorEastAsia"/>
          </w:rPr>
          <w:t>[40]</w:t>
        </w:r>
        <w:bookmarkEnd w:id="101"/>
      </w:hyperlink>
      <w:r w:rsidRPr="00316BDD">
        <w:rPr>
          <w:rFonts w:asciiTheme="minorEastAsia"/>
        </w:rPr>
        <w:t>官生还包括恩生——在战场为国捐躯者之子，以及从朝鲜、亚洲腹地诸部、琉球和东南亚来华受教育的小王子。另一种学员（举监）包括那些暂时退出一系列科举考试，以便在太学进行更充分准备的人。</w:t>
      </w:r>
    </w:p>
    <w:p w:rsidR="00884720" w:rsidRPr="00316BDD" w:rsidRDefault="00884720" w:rsidP="00884720">
      <w:pPr>
        <w:spacing w:before="120" w:after="120"/>
        <w:ind w:firstLine="480"/>
        <w:rPr>
          <w:rFonts w:asciiTheme="minorEastAsia"/>
        </w:rPr>
      </w:pPr>
      <w:r w:rsidRPr="00316BDD">
        <w:rPr>
          <w:rFonts w:asciiTheme="minorEastAsia"/>
        </w:rPr>
        <w:t>从1450年起，为了应付前一年蒙古人在土木堡俘获明帝英宗所造成的国家紧急状态，明政府给那些向国家特别贡献粮马的人以一种称之为例监（例监生）的监生地位。原来待售的例监位置限1000名，但在16世纪，数以万计的人以这种方式获得了例监生的身份，因为政府按规定寻求额外的收入。只有一小部分的例监生利用这种机会进入太学，从这种地位取得社会的尊重，以及它提供的直接被任用担任十分低级职务的机会，对他们中的大部分人来说就心满意足了。</w:t>
      </w:r>
    </w:p>
    <w:p w:rsidR="00884720" w:rsidRPr="00316BDD" w:rsidRDefault="00884720" w:rsidP="00884720">
      <w:pPr>
        <w:spacing w:before="120" w:after="120"/>
        <w:ind w:firstLine="480"/>
        <w:rPr>
          <w:rFonts w:asciiTheme="minorEastAsia"/>
        </w:rPr>
      </w:pPr>
      <w:r w:rsidRPr="00316BDD">
        <w:rPr>
          <w:rFonts w:asciiTheme="minorEastAsia"/>
        </w:rPr>
        <w:t>一旦进入太学中的一所，学员们理论上要花三年至10年，按阶段在每座太学所分的六个堂依次就读。课程看重四书五经、新儒学的著作以及历史。学员们按部就班地从一个堂升至另一个堂，部分地取决于他们的上课率，部分地取决于其正规测试的成绩。在完成了规定的课程，学员们被证明已经学成，就被送至吏部，以备录用为官。</w:t>
      </w:r>
    </w:p>
    <w:p w:rsidR="00884720" w:rsidRPr="00316BDD" w:rsidRDefault="00884720" w:rsidP="00884720">
      <w:pPr>
        <w:spacing w:before="120" w:after="120"/>
        <w:ind w:firstLine="480"/>
        <w:rPr>
          <w:rFonts w:asciiTheme="minorEastAsia"/>
        </w:rPr>
      </w:pPr>
      <w:r w:rsidRPr="00316BDD">
        <w:rPr>
          <w:rFonts w:asciiTheme="minorEastAsia"/>
        </w:rPr>
        <w:t>作为进入官场的踏脚石，两京的太学的威望在进入15世纪很久一直很高，但随后就下降了。下降的原因部分是1450年后例监生的流入降低了太学的教育质量，部分是作为科举考生培养中心的私人书院的蓬勃发展，部分是科举考试的重要性和威望不断增长。北京太学的入学人数在16世纪初期在5000人至1万人之间波动，此后就骤然减少。</w:t>
      </w:r>
      <w:hyperlink w:anchor="_41_81">
        <w:bookmarkStart w:id="102" w:name="_41_80"/>
        <w:r w:rsidRPr="00316BDD">
          <w:rPr>
            <w:rStyle w:val="10Text"/>
            <w:rFonts w:asciiTheme="minorEastAsia"/>
          </w:rPr>
          <w:t>[41]</w:t>
        </w:r>
        <w:bookmarkEnd w:id="102"/>
      </w:hyperlink>
      <w:r w:rsidRPr="00316BDD">
        <w:rPr>
          <w:rFonts w:asciiTheme="minorEastAsia"/>
        </w:rPr>
        <w:t>万历年间南京太学的一名负责人哀叹入学人数已经降至600人。</w:t>
      </w:r>
      <w:hyperlink w:anchor="_42_81">
        <w:bookmarkStart w:id="103" w:name="_42_80"/>
        <w:r w:rsidRPr="00316BDD">
          <w:rPr>
            <w:rStyle w:val="10Text"/>
            <w:rFonts w:asciiTheme="minorEastAsia"/>
          </w:rPr>
          <w:t>[42]</w:t>
        </w:r>
        <w:bookmarkEnd w:id="103"/>
      </w:hyperlink>
    </w:p>
    <w:p w:rsidR="00884720" w:rsidRPr="00316BDD" w:rsidRDefault="00884720" w:rsidP="00884720">
      <w:pPr>
        <w:spacing w:before="120" w:after="120"/>
        <w:ind w:firstLine="480"/>
        <w:rPr>
          <w:rFonts w:asciiTheme="minorEastAsia"/>
        </w:rPr>
      </w:pPr>
      <w:r w:rsidRPr="00316BDD">
        <w:rPr>
          <w:rFonts w:asciiTheme="minorEastAsia"/>
        </w:rPr>
        <w:t>1545年至1581年进入北京太学的学员中，来自学堂体制的贡生不足40％，例监生占44％，经过考试程序进入的生员占17％，官生不足2％。</w:t>
      </w:r>
      <w:hyperlink w:anchor="_43_81">
        <w:bookmarkStart w:id="104" w:name="_43_80"/>
        <w:r w:rsidRPr="00316BDD">
          <w:rPr>
            <w:rStyle w:val="10Text"/>
            <w:rFonts w:asciiTheme="minorEastAsia"/>
          </w:rPr>
          <w:t>[43]</w:t>
        </w:r>
        <w:bookmarkEnd w:id="104"/>
      </w:hyperlink>
    </w:p>
    <w:p w:rsidR="00884720" w:rsidRPr="00316BDD" w:rsidRDefault="00884720" w:rsidP="00884720">
      <w:pPr>
        <w:spacing w:before="120" w:after="120"/>
        <w:ind w:firstLine="480"/>
        <w:rPr>
          <w:rFonts w:asciiTheme="minorEastAsia"/>
        </w:rPr>
      </w:pPr>
      <w:r w:rsidRPr="00316BDD">
        <w:rPr>
          <w:rFonts w:asciiTheme="minorEastAsia"/>
        </w:rPr>
        <w:t>威望的下降并不是15世纪初期太学人数减少的惟一原因。从一开始，人们就认为监生们应以历事、历正和办事的身份取得行政实际经验的机会。开国皇帝一次就召出数百名监生从事特殊的工作——推动建立社学、进行地籍勘测、编制地方行政单位的档案、倡导建设灌溉工程等等。虽然有的皇帝和官员表示可惜，但这些做法很快就变得正规化了。于是监生们按份额被分配到政府的机构，特别是首都的机构。到了16世纪，在太学外实习的名义上的监生多于实际上留在太学的监生。有的见习期规定为3个月，有的为6个月，有的为1年，有的长达3年。在完成使命后，有的人必须恢复其在太学的实际身份，但实习的监生立刻有资格担任实职的</w:t>
      </w:r>
      <w:r w:rsidRPr="00316BDD">
        <w:rPr>
          <w:rFonts w:asciiTheme="minorEastAsia"/>
        </w:rPr>
        <w:lastRenderedPageBreak/>
        <w:t>情况日益普遍。</w:t>
      </w:r>
      <w:hyperlink w:anchor="_44_81">
        <w:bookmarkStart w:id="105" w:name="_44_80"/>
        <w:r w:rsidRPr="00316BDD">
          <w:rPr>
            <w:rStyle w:val="10Text"/>
            <w:rFonts w:asciiTheme="minorEastAsia"/>
          </w:rPr>
          <w:t>[44]</w:t>
        </w:r>
        <w:bookmarkEnd w:id="105"/>
      </w:hyperlink>
      <w:r w:rsidRPr="00316BDD">
        <w:rPr>
          <w:rFonts w:asciiTheme="minorEastAsia"/>
        </w:rPr>
        <w:t>因此，在16世纪时期，太学逐渐变得更像是一个颁发证书的中心，而不是一个实际的学府。</w:t>
      </w:r>
    </w:p>
    <w:p w:rsidR="00884720" w:rsidRPr="00316BDD" w:rsidRDefault="00884720" w:rsidP="00884720">
      <w:pPr>
        <w:spacing w:before="120" w:after="120"/>
        <w:ind w:firstLine="480"/>
        <w:rPr>
          <w:rFonts w:asciiTheme="minorEastAsia"/>
        </w:rPr>
      </w:pPr>
      <w:r w:rsidRPr="00316BDD">
        <w:rPr>
          <w:rFonts w:asciiTheme="minorEastAsia"/>
        </w:rPr>
        <w:t>从吏的身份升入官场虽然被认为是“正途”，并且无疑是数千人赖此充任低级官员的渠道，但这从未得到人们的高度尊重。甚至在明朝最初几十年，这也不是保证仕途一帆风顺的途径。但吏本身有国家承认的地位和国家发给的薪水。他们不是地位低下的学员，而是有专业技术的文案人员。他们在发挥首席执行官作用的、专业远不如他们的文官的监管下，保持政府的例行公事在各级运转。在明代，吏的人数众多，在施政时能施加很大的影响，特别在地区和地方的行政单位更是如此，因为那里官员少，往往不了解当地的民情。官员们一任任地更替，但吏却在几乎所有的机构中继续任职。一份材料估计他们的总数达5.</w:t>
      </w:r>
    </w:p>
    <w:p w:rsidR="00884720" w:rsidRPr="00316BDD" w:rsidRDefault="00884720" w:rsidP="00884720">
      <w:pPr>
        <w:pStyle w:val="0Block"/>
        <w:rPr>
          <w:rFonts w:asciiTheme="minorEastAsia"/>
        </w:rPr>
      </w:pPr>
    </w:p>
    <w:p w:rsidR="00884720" w:rsidRPr="00316BDD" w:rsidRDefault="00884720" w:rsidP="00884720">
      <w:pPr>
        <w:pStyle w:val="Para33"/>
        <w:spacing w:before="156" w:after="156"/>
        <w:rPr>
          <w:rFonts w:asciiTheme="minorEastAsia" w:eastAsiaTheme="minorEastAsia"/>
        </w:rPr>
      </w:pPr>
      <w:r w:rsidRPr="00316BDD">
        <w:rPr>
          <w:rFonts w:asciiTheme="minorEastAsia" w:eastAsiaTheme="minorEastAsia"/>
        </w:rPr>
        <w:t>1万人</w:t>
      </w:r>
      <w:hyperlink w:anchor="_45_81">
        <w:bookmarkStart w:id="106" w:name="_45_80"/>
        <w:r w:rsidRPr="00316BDD">
          <w:rPr>
            <w:rStyle w:val="10Text"/>
            <w:rFonts w:asciiTheme="minorEastAsia" w:eastAsiaTheme="minorEastAsia"/>
          </w:rPr>
          <w:t>[45]</w:t>
        </w:r>
        <w:bookmarkEnd w:id="106"/>
      </w:hyperlink>
      <w:r w:rsidRPr="00316BDD">
        <w:rPr>
          <w:rFonts w:asciiTheme="minorEastAsia" w:eastAsiaTheme="minorEastAsia"/>
        </w:rPr>
        <w:t>，但吏与官员之比可能要大得多。例如，在1500年代晚期，户部的被委任的工作人员包括约59名官员和155名吏，兵部分别为21人和149人。</w:t>
      </w:r>
      <w:hyperlink w:anchor="_46_81">
        <w:bookmarkStart w:id="107" w:name="_46_80"/>
        <w:r w:rsidRPr="00316BDD">
          <w:rPr>
            <w:rStyle w:val="10Text"/>
            <w:rFonts w:asciiTheme="minorEastAsia" w:eastAsiaTheme="minorEastAsia"/>
          </w:rPr>
          <w:t>[46]</w:t>
        </w:r>
        <w:bookmarkEnd w:id="107"/>
      </w:hyperlink>
      <w:r w:rsidRPr="00316BDD">
        <w:rPr>
          <w:rFonts w:asciiTheme="minorEastAsia" w:eastAsiaTheme="minorEastAsia"/>
        </w:rPr>
        <w:t>正式雇用的吏的总人数可能接近甚至超过10万人。但他们在正式的文官品级中为</w:t>
      </w:r>
      <w:r w:rsidRPr="00316BDD">
        <w:rPr>
          <w:rFonts w:asciiTheme="minorEastAsia" w:eastAsiaTheme="minorEastAsia"/>
        </w:rPr>
        <w:t>“</w:t>
      </w:r>
      <w:r w:rsidRPr="00316BDD">
        <w:rPr>
          <w:rFonts w:asciiTheme="minorEastAsia" w:eastAsiaTheme="minorEastAsia"/>
        </w:rPr>
        <w:t>未入流</w:t>
      </w:r>
      <w:r w:rsidRPr="00316BDD">
        <w:rPr>
          <w:rFonts w:asciiTheme="minorEastAsia" w:eastAsiaTheme="minorEastAsia"/>
        </w:rPr>
        <w:t>”</w:t>
      </w:r>
      <w:r w:rsidRPr="00316BDD">
        <w:rPr>
          <w:rFonts w:asciiTheme="minorEastAsia" w:eastAsiaTheme="minorEastAsia"/>
        </w:rPr>
        <w:t>的人。他们定期要受其上司的考核，而经过9年体面的工作后，根据他们的工作记录就被视为</w:t>
      </w:r>
      <w:r w:rsidRPr="00316BDD">
        <w:rPr>
          <w:rFonts w:asciiTheme="minorEastAsia" w:eastAsiaTheme="minorEastAsia"/>
        </w:rPr>
        <w:t>“</w:t>
      </w:r>
      <w:r w:rsidRPr="00316BDD">
        <w:rPr>
          <w:rFonts w:asciiTheme="minorEastAsia" w:eastAsiaTheme="minorEastAsia"/>
        </w:rPr>
        <w:t>入流</w:t>
      </w:r>
      <w:r w:rsidRPr="00316BDD">
        <w:rPr>
          <w:rFonts w:asciiTheme="minorEastAsia" w:eastAsiaTheme="minorEastAsia"/>
        </w:rPr>
        <w:t>”</w:t>
      </w:r>
      <w:r w:rsidRPr="00316BDD">
        <w:rPr>
          <w:rFonts w:asciiTheme="minorEastAsia" w:eastAsiaTheme="minorEastAsia"/>
        </w:rPr>
        <w:t>。但是他们中的绝大多数似乎已成为职业胥吏，在其专业的职位上扎下了根（有的是世袭的），并且常常充当被任命的官员不可缺少的帮手。浙江绍兴的师爷因其专业才能而特别有名，而且多得不相称的胥吏受雇于全国各地。</w:t>
      </w:r>
      <w:hyperlink w:anchor="_47_81">
        <w:bookmarkStart w:id="108" w:name="_47_80"/>
        <w:r w:rsidRPr="00316BDD">
          <w:rPr>
            <w:rStyle w:val="10Text"/>
            <w:rFonts w:asciiTheme="minorEastAsia" w:eastAsiaTheme="minorEastAsia"/>
          </w:rPr>
          <w:t>[47]</w:t>
        </w:r>
        <w:bookmarkEnd w:id="108"/>
      </w:hyperlink>
      <w:r w:rsidRPr="00316BDD">
        <w:rPr>
          <w:rFonts w:asciiTheme="minorEastAsia" w:eastAsiaTheme="minorEastAsia"/>
        </w:rPr>
        <w:t xml:space="preserve"> </w:t>
      </w:r>
    </w:p>
    <w:p w:rsidR="00884720" w:rsidRPr="00316BDD" w:rsidRDefault="00884720" w:rsidP="00884720">
      <w:pPr>
        <w:spacing w:before="120" w:after="120"/>
        <w:ind w:firstLine="480"/>
        <w:rPr>
          <w:rFonts w:asciiTheme="minorEastAsia"/>
        </w:rPr>
      </w:pPr>
      <w:r w:rsidRPr="00316BDD">
        <w:rPr>
          <w:rFonts w:asciiTheme="minorEastAsia"/>
        </w:rPr>
        <w:t>脱离官办学堂而单独地通过考试吸收官员的做法在明代已经完全成熟，而通过官办学堂招收官员的传统源自前汉（公元前202年至公元9年）。在明朝的最初几十年，考试制度造就的合格的在职官员远比任何其他官员更受人尊敬，而在15世纪40年代以后，在科举考试中中式的成就是取得使他担任高级文官的官场生涯起点的惟一实用的手段。官办学堂，包括太学，与科举制度配合得非常好，它们实际上成了应试者的培训中心。甚至有资格直接任职的监生也发现，获得更受人尊敬的中式者的身份对他们更加有利，以其他方式（例如世袭特权）取得担任官职资格的人，如果不参加科举考试，也没有多大希望在仕途中取得成就。</w:t>
      </w:r>
    </w:p>
    <w:p w:rsidR="00884720" w:rsidRPr="00316BDD" w:rsidRDefault="00884720" w:rsidP="00884720">
      <w:pPr>
        <w:spacing w:before="120" w:after="120"/>
        <w:ind w:firstLine="480"/>
        <w:rPr>
          <w:rFonts w:asciiTheme="minorEastAsia"/>
        </w:rPr>
      </w:pPr>
      <w:r w:rsidRPr="00316BDD">
        <w:rPr>
          <w:rFonts w:asciiTheme="minorEastAsia"/>
        </w:rPr>
        <w:t>明代的科举考试是书面的和竞争性的，人们普遍称它们是“开科”。但考试对一部分被认为是卑贱的人不开放。“卑贱”的界定因地而异，但一般包括乞丐、戏子、船夫、其他游民以及奴仆。此时对商人和工匠家庭的限制不再生效。可是考试不是来者不拒，他必须具备资格。要做到这点，他必须在儒学中完成他的学业，或在私人老师教导下具有与人相当的学问。不论哪一种情形，证明他有相当的学业成就之事由官办学堂的教师和地方官员负责。在15世纪中期以后，省提学官也负此责，他们在例行的视察中对所有的地方被提名人进行证实他们学业成就的测试。由于有些提学官甚至在三年的时间内不能或不去完成全省辖区的视察，地方当局可把被提名人的试卷送到省府中提学官的衙门。据称，一个提学官每天能评定300份这类的试卷。</w:t>
      </w:r>
      <w:hyperlink w:anchor="_48_81">
        <w:bookmarkStart w:id="109" w:name="_48_80"/>
        <w:r w:rsidRPr="00316BDD">
          <w:rPr>
            <w:rStyle w:val="10Text"/>
            <w:rFonts w:asciiTheme="minorEastAsia"/>
          </w:rPr>
          <w:t>[48]</w:t>
        </w:r>
        <w:bookmarkEnd w:id="109"/>
      </w:hyperlink>
    </w:p>
    <w:p w:rsidR="00884720" w:rsidRPr="00316BDD" w:rsidRDefault="00884720" w:rsidP="00884720">
      <w:pPr>
        <w:spacing w:before="120" w:after="120"/>
        <w:ind w:firstLine="480"/>
        <w:rPr>
          <w:rFonts w:asciiTheme="minorEastAsia"/>
        </w:rPr>
      </w:pPr>
      <w:r w:rsidRPr="00316BDD">
        <w:rPr>
          <w:rFonts w:asciiTheme="minorEastAsia"/>
        </w:rPr>
        <w:t>被提学官认可的地方被提名人的传统名称为“秀才”。值得注意的是，这种身份要三年一次再次被认可，如果一名学子未能保持其学术水平或者道德行为不当，其资格就会被取消。并不是每名秀才都有权参加一系列更正规的科举考试。提学官较困难的任务之一是在每个府的愈来愈多的秀才群体中选出最合格的人，作为参加第一级考试的被提名人。这些考试每三年在省府举行，而对京师区的应试者，则在北京或南京举行，四千多名被提名的应试者定期出现在除最小的省份以外的各省的省府。</w:t>
      </w:r>
    </w:p>
    <w:p w:rsidR="00884720" w:rsidRPr="00316BDD" w:rsidRDefault="00884720" w:rsidP="00884720">
      <w:pPr>
        <w:spacing w:before="120" w:after="120"/>
        <w:ind w:firstLine="480"/>
        <w:rPr>
          <w:rFonts w:asciiTheme="minorEastAsia"/>
        </w:rPr>
      </w:pPr>
      <w:r w:rsidRPr="00316BDD">
        <w:rPr>
          <w:rFonts w:asciiTheme="minorEastAsia"/>
        </w:rPr>
        <w:t>这样就开始了三年一次的“大比”</w:t>
      </w:r>
      <w:hyperlink w:anchor="_49_81">
        <w:bookmarkStart w:id="110" w:name="_49_80"/>
        <w:r w:rsidRPr="00316BDD">
          <w:rPr>
            <w:rStyle w:val="10Text"/>
            <w:rFonts w:asciiTheme="minorEastAsia"/>
          </w:rPr>
          <w:t>[49]</w:t>
        </w:r>
        <w:bookmarkEnd w:id="110"/>
      </w:hyperlink>
      <w:r w:rsidRPr="00316BDD">
        <w:rPr>
          <w:rFonts w:asciiTheme="minorEastAsia"/>
        </w:rPr>
        <w:t>。应试者的聚集，进行考试的日期，以及中试者的庆祝活动，排满了每三年的农历八月的大部分时间，并给各省府以特有的节日气氛。乡试由中央政府为此而委派的著名的学者官员监考。考试在该月的初九、十二和十五三天全日进行，时间长达一周。考试在应试者被隔离的一个特定的禁地举行，每名应试者有一小间考房，用以写作。在禁地驻有士兵，以保证没有夹带材料和考生间互相通气的情况发生。每场考毕后，考生的考卷由誊录人誊写并编以代号，这样考官们就不会受到写卷人的姓名或笔迹的影响。每场考试后成绩差者被淘汰而退出，最后，帝国的考官不得不从人数约两倍的考试及格的考生中选出中式者。</w:t>
      </w:r>
    </w:p>
    <w:p w:rsidR="00884720" w:rsidRPr="00316BDD" w:rsidRDefault="00884720" w:rsidP="00884720">
      <w:pPr>
        <w:spacing w:before="120" w:after="120"/>
        <w:ind w:firstLine="480"/>
        <w:rPr>
          <w:rFonts w:asciiTheme="minorEastAsia"/>
        </w:rPr>
      </w:pPr>
      <w:r w:rsidRPr="00316BDD">
        <w:rPr>
          <w:rFonts w:asciiTheme="minorEastAsia"/>
        </w:rPr>
        <w:t>在1425年，朝廷规定科举考试每省容许中式人数的名额，此后，偶尔也作出调整。从15世纪50年代起，一般实行以下的省的份额：如贵州的应试者名额摊入云南的份额直到1535年，这时贵州才有自己的25个名额，而云南的名额被定为40人（后来为45人）。</w:t>
      </w:r>
    </w:p>
    <w:p w:rsidR="00884720" w:rsidRPr="00316BDD" w:rsidRDefault="00884720" w:rsidP="00884720">
      <w:pPr>
        <w:spacing w:before="120" w:after="120"/>
        <w:ind w:firstLine="480"/>
        <w:rPr>
          <w:rFonts w:asciiTheme="minorEastAsia"/>
        </w:rPr>
      </w:pPr>
      <w:r w:rsidRPr="00316BDD">
        <w:rPr>
          <w:rFonts w:asciiTheme="minorEastAsia"/>
        </w:rPr>
        <w:t>乡试的中式者（举人）一直按名次公布，他们被公众视为名流，有权穿与众不同的服装，其家庭可以部分地免缴税赋和免服劳役；如果他愿意凭借其学术的桂冠，有资格担任官职；或者在更高层的科举考试中追求更高的荣誉。举人如果最终证明自己不配有此功名，他就会被国家剥夺其身份，而且其身份不能在规定的间隔期内被重新认可。</w:t>
      </w:r>
    </w:p>
    <w:p w:rsidR="00884720" w:rsidRPr="00316BDD" w:rsidRDefault="00884720" w:rsidP="00884720">
      <w:pPr>
        <w:spacing w:before="120" w:after="120"/>
        <w:ind w:firstLine="480"/>
        <w:rPr>
          <w:rFonts w:asciiTheme="minorEastAsia"/>
        </w:rPr>
      </w:pPr>
      <w:r w:rsidRPr="00316BDD">
        <w:rPr>
          <w:rFonts w:asciiTheme="minorEastAsia"/>
        </w:rPr>
        <w:t>第二阶段的“大比”于乡试后第二年的农历二月在明朝的首都举行。所有的举人，包括前几轮没有通过高级考试和未曾接受官职的人，都参加会试。在太学完成了学业，但在开始其官宦生涯前仍想在科举考试中取得更高资格的监生也可参加。从16世纪晚期开始，应试者先要经过一次简短的资格测试，以便汰除那些学问已经严重下降的人，会试本身并非像想象的那样由吏部组织，而是</w:t>
      </w:r>
      <w:r w:rsidRPr="00316BDD">
        <w:rPr>
          <w:rFonts w:asciiTheme="minorEastAsia"/>
        </w:rPr>
        <w:lastRenderedPageBreak/>
        <w:t>由礼部主持，这种安排强调了科举考试制度应有的象征性和重要性。考官是从中央政府最有名望的官员中选出的，在王朝初年以后通常是内阁的成员。平均每次会试一定有1000人至2000人参加。他们要经历三场全日的考试，其形式与乡试相似。中式者在农历三月初一参加殿试（廷试）；殿试由皇帝或他的代表主持，只考一个问题。这一附加考试的目的只是把会试中式者的名次最后排定。会试的所有中式者（进士）都得到官方和公众的庆贺，在近代的西方，可能除了群众参与最多的运动、娱乐和欢迎战争英雄，其场面都不能与之相比。专门的庆贺保留给状元，他在殿试中名列榜首。最难得的成就是三元及第——在连续的乡试、会试和殿试中都取得第一名。明代只有一人获此殊荣。他就是商辂（1414—1486年），浙江人，1445年进士。</w:t>
      </w:r>
      <w:hyperlink w:anchor="_50_81">
        <w:bookmarkStart w:id="111" w:name="_50_80"/>
        <w:r w:rsidRPr="00316BDD">
          <w:rPr>
            <w:rStyle w:val="10Text"/>
            <w:rFonts w:asciiTheme="minorEastAsia"/>
          </w:rPr>
          <w:t>[50]</w:t>
        </w:r>
        <w:bookmarkEnd w:id="111"/>
      </w:hyperlink>
      <w:r w:rsidRPr="00316BDD">
        <w:rPr>
          <w:rFonts w:asciiTheme="minorEastAsia"/>
        </w:rPr>
        <w:t>他与所有其他名列前茅的人旋即进翰林院任职，并接受将来担任大学士之职的培训（商辂从1475年至1477年任首辅大学士而达到其仕途的巅峰）。所有其他进士实际上也保证能很快任职，因为考试的轮次与对在职官员三年一次的评估相吻合，而评估的结果，许多官员要按规定退休，或被罢官。未能通过会试的举人仍能出任官员，但他们受到鼓励而宁愿在一所太学中进修，以便参加下一轮三年一次的会试。</w:t>
      </w:r>
    </w:p>
    <w:p w:rsidR="00884720" w:rsidRPr="00316BDD" w:rsidRDefault="00884720" w:rsidP="00884720">
      <w:pPr>
        <w:spacing w:before="120" w:after="120"/>
        <w:ind w:firstLine="480"/>
        <w:rPr>
          <w:rFonts w:asciiTheme="minorEastAsia"/>
        </w:rPr>
      </w:pPr>
      <w:r w:rsidRPr="00316BDD">
        <w:rPr>
          <w:rFonts w:asciiTheme="minorEastAsia"/>
        </w:rPr>
        <w:t>从1368年至1371年的一轮科举考试产生了120名进士，但就此考试突然中止。开国皇帝认为这些新科进士太书生气，当官还不够成熟。他抱怨说：朕诚心求贤，但天下只以舞文弄墨之辈应之，不合朕意。</w:t>
      </w:r>
      <w:hyperlink w:anchor="_51_79">
        <w:bookmarkStart w:id="112" w:name="_51_78"/>
        <w:r w:rsidRPr="00316BDD">
          <w:rPr>
            <w:rStyle w:val="10Text"/>
            <w:rFonts w:asciiTheme="minorEastAsia"/>
          </w:rPr>
          <w:t>[51]</w:t>
        </w:r>
        <w:bookmarkEnd w:id="112"/>
      </w:hyperlink>
      <w:r w:rsidRPr="00316BDD">
        <w:rPr>
          <w:rFonts w:asciiTheme="minorEastAsia"/>
        </w:rPr>
        <w:t>直到1384年至1385年，他才准许每三年一次的科举考试重新开始。从此，它继续不中断地举行，直到明朝每三年一次的终了。总的说，科考先后共举行了90次，共产生了24874名进士。</w:t>
      </w:r>
      <w:hyperlink w:anchor="_52_77">
        <w:bookmarkStart w:id="113" w:name="_52_76"/>
        <w:r w:rsidRPr="00316BDD">
          <w:rPr>
            <w:rStyle w:val="10Text"/>
            <w:rFonts w:asciiTheme="minorEastAsia"/>
          </w:rPr>
          <w:t>[52]</w:t>
        </w:r>
        <w:bookmarkEnd w:id="113"/>
      </w:hyperlink>
      <w:r w:rsidRPr="00316BDD">
        <w:rPr>
          <w:rFonts w:asciiTheme="minorEastAsia"/>
        </w:rPr>
        <w:t>对最高级的考试没有作出及格人数总的定额；进士数最低为32名，最高为472名。一般地说，每次会试都各有定额。每次考试中式者的平均人数为276人。在整个明朝期间，每年平均造就约90名新进士，这些数字低于明代以前的宋代和以后的清代的平均数。如果各省正规地完成其举人的定额，就意味着明朝累计造就的举人总数超过10万人，他们之中有80％—90％的人从未成为进士；还意味着，在15世纪中期以后的任何一年，在有资格担任实职的人的表册内平均有1.2万名举人和3000名进士，可用来充实约1.5万至2.5万个正式授权的文官职位。关于取得进士身份的人的年龄，没有统计的数据，但明代官员的传记使人们留有这样一个印象，他们的年龄一般在二十八九岁至三十五六岁之间。一部近代著作作出的关于学堂和考试制度一体化的分析表明，在1412—1574年间造就的所有进士中，约有52％的人在过去拥有监生的身份。</w:t>
      </w:r>
      <w:hyperlink w:anchor="_53_77">
        <w:bookmarkStart w:id="114" w:name="_53_76"/>
        <w:r w:rsidRPr="00316BDD">
          <w:rPr>
            <w:rStyle w:val="10Text"/>
            <w:rFonts w:asciiTheme="minorEastAsia"/>
          </w:rPr>
          <w:t>[53]</w:t>
        </w:r>
        <w:bookmarkEnd w:id="114"/>
      </w:hyperlink>
    </w:p>
    <w:p w:rsidR="00884720" w:rsidRPr="00316BDD" w:rsidRDefault="00884720" w:rsidP="00884720">
      <w:pPr>
        <w:spacing w:before="120" w:after="120"/>
        <w:ind w:firstLine="480"/>
        <w:rPr>
          <w:rFonts w:asciiTheme="minorEastAsia"/>
        </w:rPr>
      </w:pPr>
      <w:r w:rsidRPr="00316BDD">
        <w:rPr>
          <w:rFonts w:asciiTheme="minorEastAsia"/>
        </w:rPr>
        <w:t>与以前的王朝一样，明代在开始科举考试时，在进士中没有作出兼顾地方性的任何规定。结果，代表帝国最富裕和最有文化的地区的南方人和东南方人在早期的考试中占有优势。1397年他们占了进士的全部名额。开国皇帝对这种不平衡状态大为震怒，他把主考官处死，下令进行一次新的考试，从而增补了全部为北方人的进士名单。这一先例促使后来的考官们更加谨慎。1425年，一个地方性的名额制度被建立起来，它保证全部进士的40％的名额归北方人，所剩的60％归其他各地。此后不久，朝廷又作了小的调整，把10％的进士功名保留给包括相当不发达的四川、云南、广西和贵州诸省省城的人。北方人的名额减为35％，55％的名额依然留给南方人（包括东南方人）。这些比率大致反映了人口的分布状况，因此颇得民心，但它们却使帝国最具学术传统的东南部吃了亏。除了偶尔作出小的调整，这些区域性的份额一直生效，直至明王朝覆灭。直到清代，进士名额分配才按省进行。</w:t>
      </w:r>
    </w:p>
    <w:p w:rsidR="00884720" w:rsidRPr="00316BDD" w:rsidRDefault="00884720" w:rsidP="00884720">
      <w:pPr>
        <w:spacing w:before="120" w:after="120"/>
        <w:ind w:firstLine="480"/>
        <w:rPr>
          <w:rFonts w:asciiTheme="minorEastAsia"/>
        </w:rPr>
      </w:pPr>
      <w:r w:rsidRPr="00316BDD">
        <w:rPr>
          <w:rFonts w:asciiTheme="minorEastAsia"/>
        </w:rPr>
        <w:t>明代科举考试的题材与考生们在学堂中进行准备的题材相同——四书五经和中国历史，这些都是按照宋代新儒学大师朱熹（1130—1200年）解释的文本。在乡试和会试中，第一场全天的考试要求考生们阐述四书中的三段文字和五经中的四段文字。第二场考试是按照规定的技术性格式起草七篇论述已定题目和问题的国事文献。最后一场则要求考生至少撰写三篇（最好是五篇）论述时政和问题症结的文章，文章中还要适当地引经据典。殿试只要求撰写一篇多少关于当前政策问题的文章。在所有的文章中，考生被指望去表现他透彻地掌握古典和历史文献的能力和他对这些文献的正统诠释的信仰。考生们不必应考国家行政管理中专业性和技术性的问题，也不被要求单纯去表现其诗词歌赋的才能。</w:t>
      </w:r>
    </w:p>
    <w:p w:rsidR="00884720" w:rsidRPr="00316BDD" w:rsidRDefault="00884720" w:rsidP="00884720">
      <w:pPr>
        <w:spacing w:before="120" w:after="120"/>
        <w:ind w:firstLine="480"/>
        <w:rPr>
          <w:rFonts w:asciiTheme="minorEastAsia"/>
        </w:rPr>
      </w:pPr>
      <w:r w:rsidRPr="00316BDD">
        <w:rPr>
          <w:rFonts w:asciiTheme="minorEastAsia"/>
        </w:rPr>
        <w:t>从15世纪70年代晚期或15世纪80年代，所有的应试者（此后不久所有学堂的学员）都被指望去写称之为“八股文”的讲究辞藻的文章。</w:t>
      </w:r>
      <w:hyperlink w:anchor="_54_77">
        <w:bookmarkStart w:id="115" w:name="_54_76"/>
        <w:r w:rsidRPr="00316BDD">
          <w:rPr>
            <w:rStyle w:val="10Text"/>
            <w:rFonts w:asciiTheme="minorEastAsia"/>
          </w:rPr>
          <w:t>[54]</w:t>
        </w:r>
        <w:bookmarkEnd w:id="115"/>
      </w:hyperlink>
      <w:r w:rsidRPr="00316BDD">
        <w:rPr>
          <w:rFonts w:asciiTheme="minorEastAsia"/>
        </w:rPr>
        <w:t>这基本上是一种程式，用来破题，探讨其正反的含义，然后从开始到立论进行起承转合；这种程式与现代英语的作文和修辞学教师所用的各种程式没有什么不同，后者用这种方法来帮助学生集中和组织其见解，并规范其表达方式。中国的程式注重成对的陈述（每对为一“股”），通过一层层对位的表达来陈述其论点。这种形式的文章在唐宋几度成风。虽然八股文或成对的陈述是共同的形式，但其数却大不相同，这要取决于此人论述问题的复杂性，或规定他所写文章的长短。由于文章形式总是比其内容容易打分，考官们于是就过于着重对词藻形式的考虑，这样就不可避免地会使考生们照此行事。</w:t>
      </w:r>
    </w:p>
    <w:p w:rsidR="00884720" w:rsidRPr="00316BDD" w:rsidRDefault="00884720" w:rsidP="00884720">
      <w:pPr>
        <w:spacing w:before="120" w:after="120"/>
        <w:ind w:firstLine="480"/>
        <w:rPr>
          <w:rFonts w:asciiTheme="minorEastAsia"/>
        </w:rPr>
      </w:pPr>
      <w:r w:rsidRPr="00316BDD">
        <w:rPr>
          <w:rFonts w:asciiTheme="minorEastAsia"/>
        </w:rPr>
        <w:t>有人争辩说，明代的科举考试导致中国人的知识探索力和创造性的不断衰退。首先，在教育和其他知识活动都集中精力地争取成为进士之前，明代民众能获取其一帆风顺的文官生涯的途径空前狭窄。其次，高等教育和考试的题目都被定得死死的，有才之士除了遵循朱熹的关于典籍和历史的、保守的、道德论的和反个性的观点外，别无其他选择。</w:t>
      </w:r>
      <w:hyperlink w:anchor="_55_77">
        <w:bookmarkStart w:id="116" w:name="_55_76"/>
        <w:r w:rsidRPr="00316BDD">
          <w:rPr>
            <w:rStyle w:val="10Text"/>
            <w:rFonts w:asciiTheme="minorEastAsia"/>
          </w:rPr>
          <w:t>[55]</w:t>
        </w:r>
        <w:bookmarkEnd w:id="116"/>
      </w:hyperlink>
      <w:r w:rsidRPr="00316BDD">
        <w:rPr>
          <w:rFonts w:asciiTheme="minorEastAsia"/>
        </w:rPr>
        <w:t>第三，有人坚决主张，通过这种限制人们表达思想的窒息人的考试，“八股文”的发展把近代以前几个世纪的中国领导人禁锢在知识的囚衣中。在这些论点中，关于“八股文”有严重负面影响的观念似乎是最容易被夸大的。</w:t>
      </w:r>
    </w:p>
    <w:p w:rsidR="00884720" w:rsidRPr="00316BDD" w:rsidRDefault="00884720" w:rsidP="00884720">
      <w:pPr>
        <w:spacing w:before="120" w:after="120"/>
        <w:ind w:firstLine="480"/>
        <w:rPr>
          <w:rFonts w:asciiTheme="minorEastAsia"/>
        </w:rPr>
      </w:pPr>
      <w:r w:rsidRPr="00316BDD">
        <w:rPr>
          <w:rFonts w:asciiTheme="minorEastAsia"/>
        </w:rPr>
        <w:t>进入明代文官圈子，除了上面已叙述的“正途”外，惟一的当官途径是通过世袭捐纳，如上所述，这些途径几乎在任何情况下使人只能间接当官。个人只能世袭或捐纳监生的身份（在晚明的几十年中，甚至像府学和其他地方学堂的学员的身份也能捐纳）；虽然不容置疑的好处是不必凭借文才取得这种身份，但离官职的任命仍有几步之差。在这些不受重视的情况下，他们实际上就要走可能使之获得官职的“正途”。但是这类被任命的人绝不能消除以不正当方式开始其官宦生涯的坏名声。</w:t>
      </w:r>
    </w:p>
    <w:p w:rsidR="00884720" w:rsidRPr="00316BDD" w:rsidRDefault="00884720" w:rsidP="00884720">
      <w:pPr>
        <w:pStyle w:val="4"/>
        <w:spacing w:before="240" w:after="240"/>
        <w:rPr>
          <w:rFonts w:asciiTheme="minorEastAsia" w:eastAsiaTheme="minorEastAsia"/>
        </w:rPr>
      </w:pPr>
      <w:bookmarkStart w:id="117" w:name="Ren_Zhi_De_Qing_Kuang"/>
      <w:r w:rsidRPr="00316BDD">
        <w:rPr>
          <w:rFonts w:asciiTheme="minorEastAsia" w:eastAsiaTheme="minorEastAsia"/>
        </w:rPr>
        <w:t>任职的情况</w:t>
      </w:r>
      <w:bookmarkEnd w:id="117"/>
    </w:p>
    <w:p w:rsidR="00884720" w:rsidRPr="00316BDD" w:rsidRDefault="00884720" w:rsidP="00884720">
      <w:pPr>
        <w:spacing w:before="120" w:after="120"/>
        <w:ind w:firstLine="480"/>
        <w:rPr>
          <w:rFonts w:asciiTheme="minorEastAsia"/>
        </w:rPr>
      </w:pPr>
      <w:r w:rsidRPr="00316BDD">
        <w:rPr>
          <w:rFonts w:asciiTheme="minorEastAsia"/>
        </w:rPr>
        <w:t>通过上述任用途径之一进入官场后，此人就成为享有许多特权和豁免权的官员，但他不一定任职或者迅速任职。此人当了官，</w:t>
      </w:r>
      <w:r w:rsidRPr="00316BDD">
        <w:rPr>
          <w:rFonts w:asciiTheme="minorEastAsia"/>
        </w:rPr>
        <w:lastRenderedPageBreak/>
        <w:t>就要在吏部的行政管辖之下，他的官宦生涯就取决于由吏部主管的人事管理程序。</w:t>
      </w:r>
      <w:hyperlink w:anchor="_56_77">
        <w:bookmarkStart w:id="118" w:name="_56_76"/>
        <w:r w:rsidRPr="00316BDD">
          <w:rPr>
            <w:rStyle w:val="10Text"/>
            <w:rFonts w:asciiTheme="minorEastAsia"/>
          </w:rPr>
          <w:t>[56]</w:t>
        </w:r>
        <w:bookmarkEnd w:id="118"/>
      </w:hyperlink>
    </w:p>
    <w:p w:rsidR="00884720" w:rsidRPr="00316BDD" w:rsidRDefault="00884720" w:rsidP="00884720">
      <w:pPr>
        <w:spacing w:before="120" w:after="120"/>
        <w:ind w:firstLine="480"/>
        <w:rPr>
          <w:rFonts w:asciiTheme="minorEastAsia"/>
        </w:rPr>
      </w:pPr>
      <w:r w:rsidRPr="00316BDD">
        <w:rPr>
          <w:rFonts w:asciiTheme="minorEastAsia"/>
        </w:rPr>
        <w:t>作为一种体制的文官集团的支柱是品级制，每个品都有规定的服饰、俸禄和显赫的官衔。共有九个基本的品级，从最高的一品到最低的九品，通过把品分成两级——“正”和“从”，品级数翻了一番而可能分成18个品。每个在职官员都按品级表示，如从七品、正五品等。在职的所有文官各被授予统一的不同品级，各个机构一般被认为也有品级，其级别与该机构中最高职位的品级一致。一般地说，一至三品属于高官，四至七品属于中级官员，而八品和九品多少是不重要的品级。</w:t>
      </w:r>
    </w:p>
    <w:p w:rsidR="00884720" w:rsidRPr="00316BDD" w:rsidRDefault="00884720" w:rsidP="00884720">
      <w:pPr>
        <w:spacing w:before="120" w:after="120"/>
        <w:ind w:firstLine="480"/>
        <w:rPr>
          <w:rFonts w:asciiTheme="minorEastAsia"/>
        </w:rPr>
      </w:pPr>
      <w:r w:rsidRPr="00316BDD">
        <w:rPr>
          <w:rFonts w:asciiTheme="minorEastAsia"/>
        </w:rPr>
        <w:t>当一个人出仕，他就被授予由他入选途径所决定的品级，如以中式者而言，取决于他过去名册中的名次。《明史》声称，“宦途升沉，定于谒选之日”</w:t>
      </w:r>
      <w:hyperlink w:anchor="_57_77">
        <w:bookmarkStart w:id="119" w:name="_57_76"/>
        <w:r w:rsidRPr="00316BDD">
          <w:rPr>
            <w:rStyle w:val="10Text"/>
            <w:rFonts w:asciiTheme="minorEastAsia"/>
          </w:rPr>
          <w:t>[57]</w:t>
        </w:r>
        <w:bookmarkEnd w:id="119"/>
      </w:hyperlink>
      <w:r w:rsidRPr="00316BDD">
        <w:rPr>
          <w:rFonts w:asciiTheme="minorEastAsia"/>
        </w:rPr>
        <w:t>。会试的前三名被任命为翰林院编修（从六品到正七品），这已成惯例，在那里，他们可以青云直上，最后升至大学士的显赫地位。其他的进士一般能出任六品或七品的官员，但要迅速晋升而为高官的机会就不会那么多。以举人身份出仕的人一般能指望得到知府属员的任命。如果他特别幸运，他甚至可以担任知州（五品）或知县（七品）。但是这类任命通常在边远地区，官员们在那里不能指望迅速晋升。监生资格出仕的人只能在一个府或更小的地方行政单位得到辅助性的职位，其级别可能是从六品。这对一个有抱负的新手来说可不是有前途的职位。否则他可以自荐到地方的儒学中任专职教员，级别为九品。实际上这是一个无出路的职务，他只能指望由此慢慢地爬到一个不显眼的位置了。</w:t>
      </w:r>
    </w:p>
    <w:p w:rsidR="00884720" w:rsidRPr="00316BDD" w:rsidRDefault="00884720" w:rsidP="00884720">
      <w:pPr>
        <w:spacing w:before="120" w:after="120"/>
        <w:ind w:firstLine="480"/>
        <w:rPr>
          <w:rFonts w:asciiTheme="minorEastAsia"/>
        </w:rPr>
      </w:pPr>
      <w:r w:rsidRPr="00316BDD">
        <w:rPr>
          <w:rFonts w:asciiTheme="minorEastAsia"/>
        </w:rPr>
        <w:t>许多首次候任者，特别是年轻的进士，并不是能马上得到正式的任命，而是派至各机构任观政。比起见习官员的任命，观政似乎不那么明确，因为人们把观政理解为受训者，经过一定时期，据说在铨选时机成熟时，就被召回吏部。名列前三名之后的进士特殊群体被派往翰林院任观政，专称为庶吉士。这些人文才出众，其职务使他们在翰林院老师们熏陶下得到文学进修的良机。三年后，每个群体的最优秀者得到翰林院的正式任命，其他人则被分到中央政府的各个机构。不论是哪种情况，他们迅速升迁的前景一般是一片光明，他们之中最为出众的人有希望通过翰林院升入内阁。</w:t>
      </w:r>
    </w:p>
    <w:p w:rsidR="00884720" w:rsidRPr="00316BDD" w:rsidRDefault="00884720" w:rsidP="00884720">
      <w:pPr>
        <w:spacing w:before="120" w:after="120"/>
        <w:ind w:firstLine="480"/>
        <w:rPr>
          <w:rFonts w:asciiTheme="minorEastAsia"/>
        </w:rPr>
      </w:pPr>
      <w:r w:rsidRPr="00316BDD">
        <w:rPr>
          <w:rFonts w:asciiTheme="minorEastAsia"/>
        </w:rPr>
        <w:t>第一次任命某人去担任一年见习或代理乃是常事。然后，被任命人得到上司的良好评价，他就可以改任实职。得到实职的被任命人一次任期为三年，在一般情况下，还可续任两期，这样全部任期共九年。九年后任命终止，官员回到吏部报到，以便再次任用。同时，实质性的档案或政绩记录已在形成之中，它将决定一名官员的前程，因为每名官员都要经受几种考察。</w:t>
      </w:r>
    </w:p>
    <w:p w:rsidR="00884720" w:rsidRPr="00316BDD" w:rsidRDefault="00884720" w:rsidP="00884720">
      <w:pPr>
        <w:spacing w:before="120" w:after="120"/>
        <w:ind w:firstLine="480"/>
        <w:rPr>
          <w:rFonts w:asciiTheme="minorEastAsia"/>
        </w:rPr>
      </w:pPr>
      <w:r w:rsidRPr="00316BDD">
        <w:rPr>
          <w:rFonts w:asciiTheme="minorEastAsia"/>
        </w:rPr>
        <w:t>主要的考察是与每个官员的履历挂钩的“考”。任职三年后，他就要被其机构的上司评定，评定的等级为优、一般或差。不论对中央政府的人员还是对省的人员的“考”都要经都察院作出适当的核对，核对的根据是派往各省的巡按送来的年报。这些“考”然后被送到吏部执行。考核为优者使他有资格得到提升的考虑；考核为一般者，能确保他继续第二任；考核为差者所得的结果是降级。在大部分情况下，考核只在官员的政绩记录中注明，直到为期九年的三次考核完成为止。然后实行以下的程序：至少评为两次优，再加一次不次于一般的得到提升；评为两次一般，再加上一次评为差的，或者评定比此更加糟糕的就要降级；评定的结果在这些水平之间的就需要调任新职，但官品不变。</w:t>
      </w:r>
    </w:p>
    <w:p w:rsidR="00884720" w:rsidRPr="00316BDD" w:rsidRDefault="00884720" w:rsidP="00884720">
      <w:pPr>
        <w:spacing w:before="120" w:after="120"/>
        <w:ind w:firstLine="480"/>
        <w:rPr>
          <w:rFonts w:asciiTheme="minorEastAsia"/>
        </w:rPr>
      </w:pPr>
      <w:r w:rsidRPr="00316BDD">
        <w:rPr>
          <w:rFonts w:asciiTheme="minorEastAsia"/>
        </w:rPr>
        <w:t>但官员的命运并不是完全由这些三年一次的“考”来决定。其他的评估也穿插其中。主要的一种称“大计”。大计由评估京外官员的外察和评估一切中央政府官员的京察构成。外察三年一轮，但它与适用于任何官员三年一轮的考核无关。就外察而言，地方机构的主管每月向其知府报告关于其属员的月报，每年年末各知府向其省的上司上报其辖区中所有官员的综合报告。评估集中在八种专门归类的渎职或表现不佳的事例：贪婪、残暴、浮躁或不安心、不能胜任工作、老迈、健康不佳、遇事厌烦和漫不经心。根据这些报告以及手头上的其他情报，各省当局在每个第三年就其辖区的所有官员准备一份汇报送北京的吏部和都察院，以便它们会同商讨。这份报告也包括所有省级官员事先上报的自我评定，他们规定每三年在京城参加盛大的朝觐仪式。</w:t>
      </w:r>
    </w:p>
    <w:p w:rsidR="00884720" w:rsidRPr="00316BDD" w:rsidRDefault="00884720" w:rsidP="00884720">
      <w:pPr>
        <w:spacing w:before="120" w:after="120"/>
        <w:ind w:firstLine="480"/>
        <w:rPr>
          <w:rFonts w:asciiTheme="minorEastAsia"/>
        </w:rPr>
      </w:pPr>
      <w:r w:rsidRPr="00316BDD">
        <w:rPr>
          <w:rFonts w:asciiTheme="minorEastAsia"/>
        </w:rPr>
        <w:t>据《明史》报道，在1385年，共有4117名省级官员参加觐见，其中10％的官员被评为称职，10％被评为不称职，另外还有10％（可能只是一批表现差的人）因有犯罪性的渎职或无能而获罪。诏令称职者被提升，不称职者被降职，因渎职获罪者受审，因无能而获罪者被罢官。其他的官员返回其原来的岗位。</w:t>
      </w:r>
      <w:hyperlink w:anchor="_58_77">
        <w:bookmarkStart w:id="120" w:name="_58_76"/>
        <w:r w:rsidRPr="00316BDD">
          <w:rPr>
            <w:rStyle w:val="10Text"/>
            <w:rFonts w:asciiTheme="minorEastAsia"/>
          </w:rPr>
          <w:t>[58]</w:t>
        </w:r>
        <w:bookmarkEnd w:id="120"/>
      </w:hyperlink>
    </w:p>
    <w:p w:rsidR="00884720" w:rsidRPr="00316BDD" w:rsidRDefault="00884720" w:rsidP="00884720">
      <w:pPr>
        <w:spacing w:before="120" w:after="120"/>
        <w:ind w:firstLine="480"/>
        <w:rPr>
          <w:rFonts w:asciiTheme="minorEastAsia"/>
        </w:rPr>
      </w:pPr>
      <w:r w:rsidRPr="00316BDD">
        <w:rPr>
          <w:rFonts w:asciiTheme="minorEastAsia"/>
        </w:rPr>
        <w:t>两个多世纪以后，从1601年至1610年居住在北京的著名耶稣会传教士利玛窦以多少有些敬畏的心情报道了1607年的一次“外察”：</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每个第三年，所有的省、地区和城市</w:t>
      </w:r>
      <w:r w:rsidRPr="00316BDD">
        <w:rPr>
          <w:rFonts w:asciiTheme="minorEastAsia" w:eastAsiaTheme="minorEastAsia"/>
          <w:sz w:val="21"/>
        </w:rPr>
        <w:t>……</w:t>
      </w:r>
      <w:r w:rsidRPr="00316BDD">
        <w:rPr>
          <w:rFonts w:asciiTheme="minorEastAsia" w:eastAsiaTheme="minorEastAsia"/>
          <w:sz w:val="21"/>
        </w:rPr>
        <w:t>的官员必须在北京集合，以便庄严地向国王表达忠心。此时，对全国各省的地方官员进行一次严格的调查，包括在场的和未召见的官员。这次调查的目的是决定谁将继续留任公职，有多少人要罢官，有多少人要提升、降职或受到惩处（如果必要的话）。我亲眼见到，甚至国王也不敢改变这种公开调查的审判官们作出的决定。那些被惩处的人决不是少数，也不是低级官员。1607年进行的一次全面调查后，我们读到了对4000名官员作出的结论。我说</w:t>
      </w:r>
      <w:r w:rsidRPr="00316BDD">
        <w:rPr>
          <w:rFonts w:asciiTheme="minorEastAsia" w:eastAsiaTheme="minorEastAsia"/>
          <w:sz w:val="21"/>
        </w:rPr>
        <w:t>“</w:t>
      </w:r>
      <w:r w:rsidRPr="00316BDD">
        <w:rPr>
          <w:rFonts w:asciiTheme="minorEastAsia" w:eastAsiaTheme="minorEastAsia"/>
          <w:sz w:val="21"/>
        </w:rPr>
        <w:t>读</w:t>
      </w:r>
      <w:r w:rsidRPr="00316BDD">
        <w:rPr>
          <w:rFonts w:asciiTheme="minorEastAsia" w:eastAsiaTheme="minorEastAsia"/>
          <w:sz w:val="21"/>
        </w:rPr>
        <w:t>”</w:t>
      </w:r>
      <w:r w:rsidRPr="00316BDD">
        <w:rPr>
          <w:rFonts w:asciiTheme="minorEastAsia" w:eastAsiaTheme="minorEastAsia"/>
          <w:sz w:val="21"/>
        </w:rPr>
        <w:t>，是因 为涉及的人的姓名被印成单独一卷，并向全国散发。</w:t>
      </w:r>
      <w:hyperlink w:anchor="_59_75">
        <w:bookmarkStart w:id="121" w:name="_59_74"/>
        <w:r w:rsidRPr="00316BDD">
          <w:rPr>
            <w:rStyle w:val="13Text"/>
            <w:rFonts w:asciiTheme="minorEastAsia" w:eastAsiaTheme="minorEastAsia"/>
          </w:rPr>
          <w:t>[59]</w:t>
        </w:r>
        <w:bookmarkEnd w:id="121"/>
      </w:hyperlink>
    </w:p>
    <w:p w:rsidR="00884720" w:rsidRPr="00316BDD" w:rsidRDefault="00884720" w:rsidP="00884720">
      <w:pPr>
        <w:spacing w:before="120" w:after="120"/>
        <w:ind w:firstLine="480"/>
        <w:rPr>
          <w:rFonts w:asciiTheme="minorEastAsia"/>
        </w:rPr>
      </w:pPr>
      <w:r w:rsidRPr="00316BDD">
        <w:rPr>
          <w:rFonts w:asciiTheme="minorEastAsia"/>
        </w:rPr>
        <w:t>从一开始，京察不定期进行，然后间隔五年至九年或十年进行一次。从弘治朝（1487—1505年）起，它每六年进行一次，中央政府五品及以下的官员由其上司评定，上司的报告则被送往吏部和都察院会同考察和执行。四品和五品官员则把自我的评定直接送呈皇帝。这些评定要经过御史们的仔细核查才能执行，但皇帝可对著名的执行官员的自我评定采取行动。</w:t>
      </w:r>
    </w:p>
    <w:p w:rsidR="00884720" w:rsidRPr="00316BDD" w:rsidRDefault="00884720" w:rsidP="00884720">
      <w:pPr>
        <w:spacing w:before="120" w:after="120"/>
        <w:ind w:firstLine="480"/>
        <w:rPr>
          <w:rFonts w:asciiTheme="minorEastAsia"/>
        </w:rPr>
      </w:pPr>
      <w:r w:rsidRPr="00316BDD">
        <w:rPr>
          <w:rFonts w:asciiTheme="minorEastAsia"/>
        </w:rPr>
        <w:t>除了这些“考”和“察”外，所有的官员还要另外受到都察院御史和相应的省级机构的官员不定期的考察，他们或作为巡按，或在定期的审计时，或在视察中央政府的所有机构时，可以作出自己独立的人事评定。这些评定放入作为“考”和“察”根据的政绩档案中。御史们应该深入调查，并欢迎任何有苦难的人的申诉，特别是关于地方行政官员行为的申诉。如果遇到明目张胆的胡作非为，御史有权直接向皇帝弹劾犯事人，而不论其品级多高。被弹劾的官员常常发现自己突然被罢官、降级、罚俸、训斥，或者至少要受到对</w:t>
      </w:r>
      <w:r w:rsidRPr="00316BDD">
        <w:rPr>
          <w:rFonts w:asciiTheme="minorEastAsia"/>
        </w:rPr>
        <w:lastRenderedPageBreak/>
        <w:t>他指控的正式调查。到16世纪后期（如果不是更早的话），受御史弹劾的中央政府官员在皇帝最终处理他们的案件之前，历来是从当时担任的职位上退下来。而在另一个相反的极端，各级官员因御史的特别推荐，意外地被提升或得到奖励。</w:t>
      </w:r>
    </w:p>
    <w:p w:rsidR="00884720" w:rsidRPr="00316BDD" w:rsidRDefault="00884720" w:rsidP="00884720">
      <w:pPr>
        <w:spacing w:before="120" w:after="120"/>
        <w:ind w:firstLine="480"/>
        <w:rPr>
          <w:rFonts w:asciiTheme="minorEastAsia"/>
        </w:rPr>
      </w:pPr>
      <w:r w:rsidRPr="00316BDD">
        <w:rPr>
          <w:rFonts w:asciiTheme="minorEastAsia"/>
        </w:rPr>
        <w:t>从1384年开始，在承认吏部通过复杂的考察制度的同时，各机构的主管获准随时保举被吏部忽视但应受奖的属员。</w:t>
      </w:r>
      <w:hyperlink w:anchor="_60_75">
        <w:bookmarkStart w:id="122" w:name="_60_74"/>
        <w:r w:rsidRPr="00316BDD">
          <w:rPr>
            <w:rStyle w:val="10Text"/>
            <w:rFonts w:asciiTheme="minorEastAsia"/>
          </w:rPr>
          <w:t>[60]</w:t>
        </w:r>
        <w:bookmarkEnd w:id="122"/>
      </w:hyperlink>
      <w:r w:rsidRPr="00316BDD">
        <w:rPr>
          <w:rFonts w:asciiTheme="minorEastAsia"/>
        </w:rPr>
        <w:t>这些保举普遍用于地位较低的八、九品官员，或者是官员以下的吏，与明朝最初几十年赖以吸收新成员任职的荐举相似。这类推荐的保证在于，如果某人根据专门的保举而得到提升但后来胡作非为，保举人被认为应同样负责而受惩罚。官员们对自己面临这样的风险，自然要谨慎小心，所以皇帝习惯要求某些官员保举人员。因此，在1402年永乐帝夺取皇位以后，命令七品及更高级的京官和所有从省至县的官员每人保举一名。几十年后，一种例行的手续就形成了：每当省一级职位和知府有空缺，每一名一至三品的京官必须保举一名一般可能提升去填补这个空缺的非在任的官员。被保举人通常来自特定类型的低品级的中央政府官员。保举逐渐被广泛地依赖，以致如果没有保举人，官员很少有希望得到提升。但是，这种保举制既被结党的庇护人，也被曲意奉承的依附者所滥用。结果保举制从1530年起就不再受欢迎，逐渐在人事管理中失去了地位。</w:t>
      </w:r>
    </w:p>
    <w:p w:rsidR="00884720" w:rsidRPr="00316BDD" w:rsidRDefault="00884720" w:rsidP="00884720">
      <w:pPr>
        <w:spacing w:before="120" w:after="120"/>
        <w:ind w:firstLine="480"/>
        <w:rPr>
          <w:rFonts w:asciiTheme="minorEastAsia"/>
        </w:rPr>
      </w:pPr>
      <w:r w:rsidRPr="00316BDD">
        <w:rPr>
          <w:rFonts w:asciiTheme="minorEastAsia"/>
        </w:rPr>
        <w:t>每当官员任期满后，或者如果由于以前考、察和保举的结果而在改变地位的名单上挂了号，他就会被吏部在所谓的大选中重新考虑。大选在一年的双月进行，单月则被用来进行急选。吏部在急选中处理诸如批准请假离任、恢复请假回来官员的职务、为避免亲戚在同一机构任职而需要调动工作等事务。除了1468年以后，并不需要对官员的举止、谈吐、决策能力和书法进行调查（这些是唐代考察制度的部分内容），后来，只有当没有功名的新官上任时才调查。在任命有经验的官员担任新职时，吏部几乎全部依靠政绩档案中积累的“考”和“察”的结果。</w:t>
      </w:r>
    </w:p>
    <w:p w:rsidR="00884720" w:rsidRPr="00316BDD" w:rsidRDefault="00884720" w:rsidP="00884720">
      <w:pPr>
        <w:spacing w:before="120" w:after="120"/>
        <w:ind w:firstLine="480"/>
        <w:rPr>
          <w:rFonts w:asciiTheme="minorEastAsia"/>
        </w:rPr>
      </w:pPr>
      <w:r w:rsidRPr="00316BDD">
        <w:rPr>
          <w:rFonts w:asciiTheme="minorEastAsia"/>
        </w:rPr>
        <w:t>作为一般规律，一名官员品级的提升一次不得超过两个“等”；青云直上称之为“超”。另一方面，按照吏部例行措施，一名官员降级不能超过三个“等”。</w:t>
      </w:r>
      <w:hyperlink w:anchor="_61_75">
        <w:bookmarkStart w:id="123" w:name="_61_74"/>
        <w:r w:rsidRPr="00316BDD">
          <w:rPr>
            <w:rStyle w:val="10Text"/>
            <w:rFonts w:asciiTheme="minorEastAsia"/>
          </w:rPr>
          <w:t>[61]</w:t>
        </w:r>
        <w:bookmarkEnd w:id="123"/>
      </w:hyperlink>
    </w:p>
    <w:p w:rsidR="00884720" w:rsidRPr="00316BDD" w:rsidRDefault="00884720" w:rsidP="00884720">
      <w:pPr>
        <w:spacing w:before="120" w:after="120"/>
        <w:ind w:firstLine="480"/>
        <w:rPr>
          <w:rFonts w:asciiTheme="minorEastAsia"/>
        </w:rPr>
      </w:pPr>
      <w:r w:rsidRPr="00316BDD">
        <w:rPr>
          <w:rFonts w:asciiTheme="minorEastAsia"/>
        </w:rPr>
        <w:t>当一名官员升至四品和四品以上的高官时（一般要经过几十年的工作），他的官宦生涯就不完全依靠吏部了，他的任期也不受限定。在担任的职位及职位的任期方面，他的工作几乎更取决于皇帝的意愿。但对高级官员的任命，却不能由皇帝随意作出。根据若干世纪的传统，一切事务只有在大臣提议后才能处理。皇帝一般只能任命由官场提名的人。有几种提名的集体。当任命一名大学士或吏部尚书时，就要集合有资格参加正式廷议的所有官员在朝廷进行廷推。对其他特定的任命（例如包括省一级的高级职位），所有三品和四品的高官都被召集。集体讨论的结果是将一人的姓名送呈皇帝批准，或者送呈两人的姓名供他选择。皇帝可拒绝这些提名，于是被指定的咨询集体就送呈第二次提名。因此，文官集团通过这些集体提出它的人选，供皇帝从中选择。皇帝也总有办法把这类事务的意愿传达给提名的集体。此外，偶尔也有任性的皇帝通过特旨任命高级官员，而不用等待规定的提名，不过官场会对皇帝的这种独断行为群起抗议。不论何种情况，自开国皇帝以后，明代其他诸帝都没有选无名之辈担任高级职务。</w:t>
      </w:r>
    </w:p>
    <w:p w:rsidR="00884720" w:rsidRPr="00316BDD" w:rsidRDefault="00884720" w:rsidP="00884720">
      <w:pPr>
        <w:spacing w:before="120" w:after="120"/>
        <w:ind w:firstLine="480"/>
        <w:rPr>
          <w:rFonts w:asciiTheme="minorEastAsia"/>
        </w:rPr>
      </w:pPr>
      <w:r w:rsidRPr="00316BDD">
        <w:rPr>
          <w:rFonts w:asciiTheme="minorEastAsia"/>
        </w:rPr>
        <w:t>一篇现存的涉及范围最广的统计研究论文，讨论了明代各个时期和各级政府的23300名文官的官宦生涯。每名官员在他生涯中占1.3个职位，显然绝大部分只有一次任命。即使是中央政府的官员，他在其经历中平均只任两个职位，不过官至极品的人的晋升普遍地要经过累计达10个职位的过程。各级官员的任期在整个明代多少呈缩短的趋势。所有中央政府职位的平均任期为2.7年，省级职位平均为2.6年，下至知县一级的地方职位的平均任期接近五年。</w:t>
      </w:r>
      <w:hyperlink w:anchor="_62_73">
        <w:bookmarkStart w:id="124" w:name="_62_72"/>
        <w:r w:rsidRPr="00316BDD">
          <w:rPr>
            <w:rStyle w:val="10Text"/>
            <w:rFonts w:asciiTheme="minorEastAsia"/>
          </w:rPr>
          <w:t>[62]</w:t>
        </w:r>
        <w:bookmarkEnd w:id="124"/>
      </w:hyperlink>
      <w:r w:rsidRPr="00316BDD">
        <w:rPr>
          <w:rFonts w:asciiTheme="minorEastAsia"/>
        </w:rPr>
        <w:t>另一篇研究论文集中研究列在《明史》中的大学士和六部尚书（正二品）的情况，他们组成了中央政府中全面行政的核心。结果表明他们在一个职位上的平均任期为31个月。但是，即使这些非常显眼也很容易遭到攻击的职位，其任期在六年以上的竟几乎占总数的一半。因此有人提出，“高级官员所占任期之长……足以为中央政府提供其延续性和行政的专业知识”</w:t>
      </w:r>
      <w:hyperlink w:anchor="_63_71">
        <w:bookmarkStart w:id="125" w:name="_63_70"/>
        <w:r w:rsidRPr="00316BDD">
          <w:rPr>
            <w:rStyle w:val="10Text"/>
            <w:rFonts w:asciiTheme="minorEastAsia"/>
          </w:rPr>
          <w:t>[63]</w:t>
        </w:r>
        <w:bookmarkEnd w:id="125"/>
      </w:hyperlink>
      <w:r w:rsidRPr="00316BDD">
        <w:rPr>
          <w:rFonts w:asciiTheme="minorEastAsia"/>
        </w:rPr>
        <w:t>。一部对1424—1434年这10年关于御史的涉及面较窄的著作指出，任期满九年的御史（虽然他们也很显眼和容易遭到攻击）绝不少见。</w:t>
      </w:r>
      <w:hyperlink w:anchor="_64_71">
        <w:bookmarkStart w:id="126" w:name="_64_70"/>
        <w:r w:rsidRPr="00316BDD">
          <w:rPr>
            <w:rStyle w:val="10Text"/>
            <w:rFonts w:asciiTheme="minorEastAsia"/>
          </w:rPr>
          <w:t>[64]</w:t>
        </w:r>
        <w:bookmarkEnd w:id="126"/>
      </w:hyperlink>
    </w:p>
    <w:p w:rsidR="00884720" w:rsidRPr="00316BDD" w:rsidRDefault="00884720" w:rsidP="00884720">
      <w:pPr>
        <w:spacing w:before="120" w:after="120"/>
        <w:ind w:firstLine="480"/>
        <w:rPr>
          <w:rFonts w:asciiTheme="minorEastAsia"/>
        </w:rPr>
      </w:pPr>
      <w:r w:rsidRPr="00316BDD">
        <w:rPr>
          <w:rFonts w:asciiTheme="minorEastAsia"/>
        </w:rPr>
        <w:t>明代人事管理的规定不助长通过保证一个人在任何特定机构中持续任职而出现的职业化风气。主要的例外是御医和星象官员，他们的职位大部分是世袭的。但他们只是文官中名义的成员。除了这些职位，人们实际上不知道还有谁有持续不断地担任任何官职的经历，足以使他积累非常专门的专业知识。例如，就户部尚书而言，明代59个占此职位的人中有37人曾当过户部侍郎，但在这59人中的38人有时曾在其他部当过侍郎。</w:t>
      </w:r>
      <w:hyperlink w:anchor="_65_71">
        <w:bookmarkStart w:id="127" w:name="_65_70"/>
        <w:r w:rsidRPr="00316BDD">
          <w:rPr>
            <w:rStyle w:val="10Text"/>
            <w:rFonts w:asciiTheme="minorEastAsia"/>
          </w:rPr>
          <w:t>[65]</w:t>
        </w:r>
        <w:bookmarkEnd w:id="127"/>
      </w:hyperlink>
      <w:r w:rsidRPr="00316BDD">
        <w:rPr>
          <w:rFonts w:asciiTheme="minorEastAsia"/>
        </w:rPr>
        <w:t>在任职中注意非职业化的最明显的证据是如下的事实：被选任内阁中最有权势职位的重臣具有在翰林院担任过编修等职务的经历，但从来没有在各自职守的行政机构中任职的经历。</w:t>
      </w:r>
    </w:p>
    <w:p w:rsidR="00884720" w:rsidRPr="00316BDD" w:rsidRDefault="00884720" w:rsidP="00884720">
      <w:pPr>
        <w:spacing w:before="120" w:after="120"/>
        <w:ind w:firstLine="480"/>
        <w:rPr>
          <w:rFonts w:asciiTheme="minorEastAsia"/>
        </w:rPr>
      </w:pPr>
      <w:r w:rsidRPr="00316BDD">
        <w:rPr>
          <w:rFonts w:asciiTheme="minorEastAsia"/>
        </w:rPr>
        <w:t>官员（包括非在任的在内）作为一个阶层，享有种种特权和豁免。一般地说，官员及其最近的家庭不必纳税和应召为国家服劳役。官员所穿衣服的颜色因官品而异，但不准非官员穿着。官员宅第的大小和装饰不受限制；按照官品，他们可以骑马，甚至坐轿子，而平民则不行。</w:t>
      </w:r>
      <w:hyperlink w:anchor="_66_71">
        <w:bookmarkStart w:id="128" w:name="_66_70"/>
        <w:r w:rsidRPr="00316BDD">
          <w:rPr>
            <w:rStyle w:val="10Text"/>
            <w:rFonts w:asciiTheme="minorEastAsia"/>
          </w:rPr>
          <w:t>[66]</w:t>
        </w:r>
        <w:bookmarkEnd w:id="128"/>
      </w:hyperlink>
      <w:r w:rsidRPr="00316BDD">
        <w:rPr>
          <w:rFonts w:asciiTheme="minorEastAsia"/>
        </w:rPr>
        <w:t>如果一至三品的官员触犯法律，他们实际上可免予追查；如无皇帝的特别命令，不得采取行动。所有京官及五品或五品以上的官员如果没有皇帝明确的批准，不受审讯；对更低级的官员如无皇帝的批准，不得判决。</w:t>
      </w:r>
      <w:hyperlink w:anchor="_67_69">
        <w:bookmarkStart w:id="129" w:name="_67_68"/>
        <w:r w:rsidRPr="00316BDD">
          <w:rPr>
            <w:rStyle w:val="10Text"/>
            <w:rFonts w:asciiTheme="minorEastAsia"/>
          </w:rPr>
          <w:t>[67]</w:t>
        </w:r>
        <w:bookmarkEnd w:id="129"/>
      </w:hyperlink>
      <w:r w:rsidRPr="00316BDD">
        <w:rPr>
          <w:rFonts w:asciiTheme="minorEastAsia"/>
        </w:rPr>
        <w:t>毫无疑问，许多高级官员因过错只会遭到温和的申斥，而这种过错则会使平民受到严厉的惩处。</w:t>
      </w:r>
    </w:p>
    <w:p w:rsidR="00884720" w:rsidRPr="00316BDD" w:rsidRDefault="00884720" w:rsidP="00884720">
      <w:pPr>
        <w:spacing w:before="120" w:after="120"/>
        <w:ind w:firstLine="480"/>
        <w:rPr>
          <w:rFonts w:asciiTheme="minorEastAsia"/>
        </w:rPr>
      </w:pPr>
      <w:r w:rsidRPr="00316BDD">
        <w:rPr>
          <w:rFonts w:asciiTheme="minorEastAsia"/>
        </w:rPr>
        <w:t>在官员们得到的利益中还有显赫的头衔（散官）和功勋的头衔（勋）。在第一次“考”的成绩令人满意后，每个官员有资格得到与其正式品位相称的听起来颇具古风的散官头衔，而且他可以要求把这个头衔也赐给其父和祖父。有42种散官的头衔，这足以赐给任何品级的一名官员而不必改变实际的品级或担任的职务。明代赐给文官以相当于其正式品级的散官头衔见表1-2。</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表1-2　明代文官的散官头衔</w:t>
      </w:r>
    </w:p>
    <w:p w:rsidR="00884720" w:rsidRPr="00316BDD" w:rsidRDefault="00884720" w:rsidP="00884720">
      <w:pPr>
        <w:pStyle w:val="Para06"/>
        <w:spacing w:before="156" w:after="156"/>
        <w:rPr>
          <w:rFonts w:asciiTheme="minorEastAsia" w:eastAsiaTheme="minorEastAsia"/>
        </w:rPr>
      </w:pPr>
      <w:bookmarkStart w:id="130" w:name="table_66_277_898_1868_2265"/>
      <w:r w:rsidRPr="00316BDD">
        <w:rPr>
          <w:rFonts w:asciiTheme="minorEastAsia" w:eastAsiaTheme="minorEastAsia"/>
          <w:noProof/>
          <w:lang w:val="en-US" w:eastAsia="zh-CN" w:bidi="ar-SA"/>
        </w:rPr>
        <w:lastRenderedPageBreak/>
        <w:drawing>
          <wp:inline distT="0" distB="0" distL="0" distR="0" wp14:anchorId="5E138079" wp14:editId="2D34968C">
            <wp:extent cx="5346700" cy="4584700"/>
            <wp:effectExtent l="0" t="0" r="0" b="0"/>
            <wp:docPr id="347" name="003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7.jpeg" descr="img"/>
                    <pic:cNvPicPr/>
                  </pic:nvPicPr>
                  <pic:blipFill>
                    <a:blip r:embed="rId14"/>
                    <a:stretch>
                      <a:fillRect/>
                    </a:stretch>
                  </pic:blipFill>
                  <pic:spPr>
                    <a:xfrm>
                      <a:off x="0" y="0"/>
                      <a:ext cx="5346700" cy="4584700"/>
                    </a:xfrm>
                    <a:prstGeom prst="rect">
                      <a:avLst/>
                    </a:prstGeom>
                  </pic:spPr>
                </pic:pic>
              </a:graphicData>
            </a:graphic>
          </wp:inline>
        </w:drawing>
      </w:r>
      <w:bookmarkEnd w:id="130"/>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①</w:t>
      </w:r>
      <w:r w:rsidRPr="00316BDD">
        <w:rPr>
          <w:rFonts w:asciiTheme="minorEastAsia" w:eastAsiaTheme="minorEastAsia"/>
          <w:sz w:val="21"/>
        </w:rPr>
        <w:t>《大明会典》，第6卷，第133</w:t>
      </w:r>
      <w:r w:rsidRPr="00316BDD">
        <w:rPr>
          <w:rFonts w:asciiTheme="minorEastAsia" w:eastAsiaTheme="minorEastAsia"/>
          <w:sz w:val="21"/>
        </w:rPr>
        <w:t>—</w:t>
      </w:r>
      <w:r w:rsidRPr="00316BDD">
        <w:rPr>
          <w:rFonts w:asciiTheme="minorEastAsia" w:eastAsiaTheme="minorEastAsia"/>
          <w:sz w:val="21"/>
        </w:rPr>
        <w:t>135页</w:t>
      </w:r>
    </w:p>
    <w:p w:rsidR="00884720" w:rsidRPr="00316BDD" w:rsidRDefault="00884720" w:rsidP="00884720">
      <w:pPr>
        <w:spacing w:before="120" w:after="120"/>
        <w:ind w:firstLine="480"/>
        <w:rPr>
          <w:rFonts w:asciiTheme="minorEastAsia"/>
        </w:rPr>
      </w:pPr>
      <w:r w:rsidRPr="00316BDD">
        <w:rPr>
          <w:rFonts w:asciiTheme="minorEastAsia"/>
        </w:rPr>
        <w:t>勋的头衔至少在理论上是因功而赐的，而且只奖给五品及五品以上的官员。这些勋号与它们的正式品级相符合，其形式就像散官的头衔那样。它们的名称见表1-3。由于封赏散官称号和勋号的这些惯例，一名高级官员可能以冗长的称号而被人所知，如“政治上卿资德大夫吏部尚书”。这个称号甚至没有把他所兼的职位或他可能承担的特殊任务包括在内——如除吏部外他还临时负责另外一个部，当时由于种种原因，该部尚书位置空缺。</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表1-3　明代的勋号</w:t>
      </w:r>
    </w:p>
    <w:p w:rsidR="00884720" w:rsidRPr="00316BDD" w:rsidRDefault="00884720" w:rsidP="00884720">
      <w:pPr>
        <w:pStyle w:val="Para06"/>
        <w:spacing w:before="156" w:after="156"/>
        <w:rPr>
          <w:rFonts w:asciiTheme="minorEastAsia" w:eastAsiaTheme="minorEastAsia"/>
        </w:rPr>
      </w:pPr>
      <w:bookmarkStart w:id="131" w:name="table_67_297_743_1869_1163"/>
      <w:r w:rsidRPr="00316BDD">
        <w:rPr>
          <w:rFonts w:asciiTheme="minorEastAsia" w:eastAsiaTheme="minorEastAsia"/>
          <w:noProof/>
          <w:lang w:val="en-US" w:eastAsia="zh-CN" w:bidi="ar-SA"/>
        </w:rPr>
        <w:drawing>
          <wp:inline distT="0" distB="0" distL="0" distR="0" wp14:anchorId="5580449C" wp14:editId="34D50703">
            <wp:extent cx="5283200" cy="1397000"/>
            <wp:effectExtent l="0" t="0" r="0" b="0"/>
            <wp:docPr id="348" name="003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8.jpeg" descr="img"/>
                    <pic:cNvPicPr/>
                  </pic:nvPicPr>
                  <pic:blipFill>
                    <a:blip r:embed="rId15"/>
                    <a:stretch>
                      <a:fillRect/>
                    </a:stretch>
                  </pic:blipFill>
                  <pic:spPr>
                    <a:xfrm>
                      <a:off x="0" y="0"/>
                      <a:ext cx="5283200" cy="1397000"/>
                    </a:xfrm>
                    <a:prstGeom prst="rect">
                      <a:avLst/>
                    </a:prstGeom>
                  </pic:spPr>
                </pic:pic>
              </a:graphicData>
            </a:graphic>
          </wp:inline>
        </w:drawing>
      </w:r>
      <w:bookmarkEnd w:id="131"/>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①</w:t>
      </w:r>
      <w:r w:rsidRPr="00316BDD">
        <w:rPr>
          <w:rFonts w:asciiTheme="minorEastAsia" w:eastAsiaTheme="minorEastAsia"/>
          <w:sz w:val="21"/>
        </w:rPr>
        <w:t>《大明会典》，第10卷，第255页。</w:t>
      </w:r>
    </w:p>
    <w:p w:rsidR="00884720" w:rsidRPr="00316BDD" w:rsidRDefault="00884720" w:rsidP="00884720">
      <w:pPr>
        <w:spacing w:before="120" w:after="120"/>
        <w:ind w:firstLine="480"/>
        <w:rPr>
          <w:rFonts w:asciiTheme="minorEastAsia"/>
        </w:rPr>
      </w:pPr>
      <w:r w:rsidRPr="00316BDD">
        <w:rPr>
          <w:rFonts w:asciiTheme="minorEastAsia"/>
        </w:rPr>
        <w:t>在职官员按其品级领取国家俸禄。名义上，俸禄以米若干石计算（见表1-4）。儒学教员的薪水等级则不同，每月从米两石至两石五斗。此数大大低于从九品官员的报酬，大致在吏的水平上，吏每月领取米两石五斗往下直至六斗。</w:t>
      </w:r>
      <w:hyperlink w:anchor="_68_69">
        <w:bookmarkStart w:id="132" w:name="_68_68"/>
        <w:r w:rsidRPr="00316BDD">
          <w:rPr>
            <w:rStyle w:val="10Text"/>
            <w:rFonts w:asciiTheme="minorEastAsia"/>
          </w:rPr>
          <w:t>[68]</w:t>
        </w:r>
        <w:bookmarkEnd w:id="132"/>
      </w:hyperlink>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表1-4　明代文官俸禄表</w:t>
      </w:r>
    </w:p>
    <w:p w:rsidR="00884720" w:rsidRPr="00316BDD" w:rsidRDefault="00884720" w:rsidP="00884720">
      <w:pPr>
        <w:pStyle w:val="Para06"/>
        <w:spacing w:before="156" w:after="156"/>
        <w:rPr>
          <w:rFonts w:asciiTheme="minorEastAsia" w:eastAsiaTheme="minorEastAsia"/>
        </w:rPr>
      </w:pPr>
      <w:bookmarkStart w:id="133" w:name="table_67_289_1612_1861_2426"/>
      <w:r w:rsidRPr="00316BDD">
        <w:rPr>
          <w:rFonts w:asciiTheme="minorEastAsia" w:eastAsiaTheme="minorEastAsia"/>
          <w:noProof/>
          <w:lang w:val="en-US" w:eastAsia="zh-CN" w:bidi="ar-SA"/>
        </w:rPr>
        <w:lastRenderedPageBreak/>
        <w:drawing>
          <wp:inline distT="0" distB="0" distL="0" distR="0" wp14:anchorId="6B7ADEF8" wp14:editId="63C8CAF9">
            <wp:extent cx="5283200" cy="2730500"/>
            <wp:effectExtent l="0" t="0" r="0" b="0"/>
            <wp:docPr id="349" name="003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9.jpeg" descr="img"/>
                    <pic:cNvPicPr/>
                  </pic:nvPicPr>
                  <pic:blipFill>
                    <a:blip r:embed="rId16"/>
                    <a:stretch>
                      <a:fillRect/>
                    </a:stretch>
                  </pic:blipFill>
                  <pic:spPr>
                    <a:xfrm>
                      <a:off x="0" y="0"/>
                      <a:ext cx="5283200" cy="2730500"/>
                    </a:xfrm>
                    <a:prstGeom prst="rect">
                      <a:avLst/>
                    </a:prstGeom>
                  </pic:spPr>
                </pic:pic>
              </a:graphicData>
            </a:graphic>
          </wp:inline>
        </w:drawing>
      </w:r>
      <w:bookmarkEnd w:id="133"/>
    </w:p>
    <w:p w:rsidR="00884720" w:rsidRPr="00316BDD" w:rsidRDefault="00884720" w:rsidP="00884720">
      <w:pPr>
        <w:pStyle w:val="Para11"/>
        <w:spacing w:before="312" w:after="312"/>
        <w:rPr>
          <w:rFonts w:asciiTheme="minorEastAsia" w:eastAsiaTheme="minorEastAsia"/>
          <w:sz w:val="21"/>
        </w:rPr>
      </w:pPr>
      <w:r w:rsidRPr="00316BDD">
        <w:rPr>
          <w:rStyle w:val="09Text"/>
          <w:rFonts w:asciiTheme="minorEastAsia" w:eastAsiaTheme="minorEastAsia"/>
        </w:rPr>
        <w:t>*</w:t>
      </w:r>
      <w:r w:rsidRPr="00316BDD">
        <w:rPr>
          <w:rFonts w:asciiTheme="minorEastAsia" w:eastAsiaTheme="minorEastAsia"/>
          <w:sz w:val="21"/>
        </w:rPr>
        <w:t>每年</w:t>
      </w:r>
    </w:p>
    <w:p w:rsidR="00884720" w:rsidRPr="00316BDD" w:rsidRDefault="00884720" w:rsidP="00884720">
      <w:pPr>
        <w:spacing w:before="120" w:after="120"/>
        <w:ind w:firstLine="480"/>
        <w:rPr>
          <w:rFonts w:asciiTheme="minorEastAsia"/>
        </w:rPr>
      </w:pPr>
      <w:r w:rsidRPr="00316BDD">
        <w:rPr>
          <w:rFonts w:asciiTheme="minorEastAsia"/>
        </w:rPr>
        <w:t>虽然这些俸禄标准与以前王朝相比并不差，但是即使还对仆人、燃料和出差稍有津贴，如果按照实际收入，明代官员过得并不好。问题在于，虽然明朝开始时付给官员大米，但在洪武朝结束前，只有部分薪俸付给大米，此后官员薪俸中的大米比率不断下降。官俸的其余部分用诸如纸钞（其实际价值已降到零）、丝、棉，最后是白银等其他商品付给。此外，薪俸中的大米折成其他形式的收入，都不按市场的比率折算，而是按人为的非常低的比率付给。官员们不断地抱怨不能依靠他们的俸禄为生，而《明史》惊呼：“自古官俸之薄，未有若此者！”</w:t>
      </w:r>
      <w:hyperlink w:anchor="_69_69">
        <w:bookmarkStart w:id="134" w:name="_69_68"/>
        <w:r w:rsidRPr="00316BDD">
          <w:rPr>
            <w:rStyle w:val="10Text"/>
            <w:rFonts w:asciiTheme="minorEastAsia"/>
          </w:rPr>
          <w:t>[69]</w:t>
        </w:r>
        <w:bookmarkEnd w:id="134"/>
      </w:hyperlink>
      <w:r w:rsidRPr="00316BDD">
        <w:rPr>
          <w:rFonts w:asciiTheme="minorEastAsia"/>
        </w:rPr>
        <w:t>有人估计，早在1434年起，官俸事实上降至其名义上的价值的4％，尤其是京官，实际上一无所得。</w:t>
      </w:r>
      <w:hyperlink w:anchor="_70_69">
        <w:bookmarkStart w:id="135" w:name="_70_68"/>
        <w:r w:rsidRPr="00316BDD">
          <w:rPr>
            <w:rStyle w:val="10Text"/>
            <w:rFonts w:asciiTheme="minorEastAsia"/>
          </w:rPr>
          <w:t>[70]</w:t>
        </w:r>
        <w:bookmarkEnd w:id="135"/>
      </w:hyperlink>
      <w:r w:rsidRPr="00316BDD">
        <w:rPr>
          <w:rFonts w:asciiTheme="minorEastAsia"/>
        </w:rPr>
        <w:t>许多官员似乎只能向国家分配的仆人收费，然后解除他们的劳役，以此来满足自己的基本需要。</w:t>
      </w:r>
    </w:p>
    <w:p w:rsidR="00884720" w:rsidRPr="00316BDD" w:rsidRDefault="00884720" w:rsidP="00884720">
      <w:pPr>
        <w:spacing w:before="120" w:after="120"/>
        <w:ind w:firstLine="480"/>
        <w:rPr>
          <w:rFonts w:asciiTheme="minorEastAsia"/>
        </w:rPr>
      </w:pPr>
      <w:r w:rsidRPr="00316BDD">
        <w:rPr>
          <w:rFonts w:asciiTheme="minorEastAsia"/>
        </w:rPr>
        <w:t>微薄的货币收入不仅仅是明代官员待遇差的惟一方面。不论他们可能享有法定的特权和豁免，却绝对不能避免严厉的处理。在这方面，洪武帝的一系列可怕的官场清洗为王朝定下了调子，为此，他被戴上了“中国全部历史中最残酷最邪恶的暴君”的帽子。</w:t>
      </w:r>
      <w:hyperlink w:anchor="_71_69">
        <w:bookmarkStart w:id="136" w:name="_71_68"/>
        <w:r w:rsidRPr="00316BDD">
          <w:rPr>
            <w:rStyle w:val="10Text"/>
            <w:rFonts w:asciiTheme="minorEastAsia"/>
          </w:rPr>
          <w:t>[71]</w:t>
        </w:r>
        <w:bookmarkEnd w:id="136"/>
      </w:hyperlink>
      <w:r w:rsidRPr="00316BDD">
        <w:rPr>
          <w:rFonts w:asciiTheme="minorEastAsia"/>
        </w:rPr>
        <w:t>其他臭名昭著的官场清洗发生在16世纪20年代和17世纪20年代。</w:t>
      </w:r>
      <w:hyperlink w:anchor="_72_69">
        <w:bookmarkStart w:id="137" w:name="_72_68"/>
        <w:r w:rsidRPr="00316BDD">
          <w:rPr>
            <w:rStyle w:val="10Text"/>
            <w:rFonts w:asciiTheme="minorEastAsia"/>
          </w:rPr>
          <w:t>[72]</w:t>
        </w:r>
        <w:bookmarkEnd w:id="137"/>
      </w:hyperlink>
      <w:r w:rsidRPr="00316BDD">
        <w:rPr>
          <w:rFonts w:asciiTheme="minorEastAsia"/>
        </w:rPr>
        <w:t>官员在皇帝们命令下还不只是这些戏剧性的插曲。在明朝文职行政机关的最高级官员——如大学士、六部尚书和都御史的725人中，有220人（30％）得到了屈辱和灾难性的结局，14人十分幸运，仅被贬职，133人被罢官。被惩处得最严厉的受难者包括38人作为普通士兵被流放戍边，49人被打入大牢，20人被处死。</w:t>
      </w:r>
      <w:hyperlink w:anchor="_73_69">
        <w:bookmarkStart w:id="138" w:name="_73_68"/>
        <w:r w:rsidRPr="00316BDD">
          <w:rPr>
            <w:rStyle w:val="10Text"/>
            <w:rFonts w:asciiTheme="minorEastAsia"/>
          </w:rPr>
          <w:t>[73]</w:t>
        </w:r>
        <w:bookmarkEnd w:id="138"/>
      </w:hyperlink>
      <w:r w:rsidRPr="00316BDD">
        <w:rPr>
          <w:rFonts w:asciiTheme="minorEastAsia"/>
        </w:rPr>
        <w:t>低级官员所受的苦难不那么深重。然而从1424年至1434年的10年中，超过261名文官在御史的弹劾中被告发；在1620年至1627年期间，超过691名官员同样被告发。</w:t>
      </w:r>
      <w:hyperlink w:anchor="_74_69">
        <w:bookmarkStart w:id="139" w:name="_74_68"/>
        <w:r w:rsidRPr="00316BDD">
          <w:rPr>
            <w:rStyle w:val="10Text"/>
            <w:rFonts w:asciiTheme="minorEastAsia"/>
          </w:rPr>
          <w:t>[74]</w:t>
        </w:r>
        <w:bookmarkEnd w:id="139"/>
      </w:hyperlink>
      <w:r w:rsidRPr="00316BDD">
        <w:rPr>
          <w:rFonts w:asciiTheme="minorEastAsia"/>
        </w:rPr>
        <w:t>暂时停发官员薪俸达一年之久乃是常事，而受更严厉的惩罚却屡见不鲜。</w:t>
      </w:r>
    </w:p>
    <w:p w:rsidR="00884720" w:rsidRPr="00316BDD" w:rsidRDefault="00884720" w:rsidP="00884720">
      <w:pPr>
        <w:spacing w:before="120" w:after="120"/>
        <w:ind w:firstLine="480"/>
        <w:rPr>
          <w:rFonts w:asciiTheme="minorEastAsia"/>
        </w:rPr>
      </w:pPr>
      <w:r w:rsidRPr="00316BDD">
        <w:rPr>
          <w:rFonts w:asciiTheme="minorEastAsia"/>
        </w:rPr>
        <w:t>明代诸帝因把官员光屁股重杖责打而最为臭名昭著。杖责由宦官和护卫当廷执行——这种屈辱有悖于中国传统的君臣关系，而大臣身体受到如此的凌辱，以致需要几个月才能康复。在洪武朝时，贵如侯爵那样的显赫人物和二品大员就死于这种杖责。1519年在对正德帝的任性行为的激烈抗议以后，据说有146名京官当廷受到杖责，结果11人死去。在嘉靖朝时一场争论的结果，据说1524年有134名京官既被囚禁又被当廷杖责，结果有16人死于非命。</w:t>
      </w:r>
      <w:hyperlink w:anchor="_75_69">
        <w:bookmarkStart w:id="140" w:name="_75_68"/>
        <w:r w:rsidRPr="00316BDD">
          <w:rPr>
            <w:rStyle w:val="10Text"/>
            <w:rFonts w:asciiTheme="minorEastAsia"/>
          </w:rPr>
          <w:t>[75]</w:t>
        </w:r>
        <w:bookmarkEnd w:id="140"/>
      </w:hyperlink>
      <w:r w:rsidRPr="00316BDD">
        <w:rPr>
          <w:rFonts w:asciiTheme="minorEastAsia"/>
        </w:rPr>
        <w:t>不难断定，明代诸帝通过宦官和锦衣卫中的代理人，对文官们保持一种恐怖统治。</w:t>
      </w:r>
      <w:hyperlink w:anchor="_76_69">
        <w:bookmarkStart w:id="141" w:name="_76_68"/>
        <w:r w:rsidRPr="00316BDD">
          <w:rPr>
            <w:rStyle w:val="10Text"/>
            <w:rFonts w:asciiTheme="minorEastAsia"/>
          </w:rPr>
          <w:t>[76]</w:t>
        </w:r>
        <w:bookmarkEnd w:id="141"/>
      </w:hyperlink>
      <w:r w:rsidRPr="00316BDD">
        <w:rPr>
          <w:rFonts w:asciiTheme="minorEastAsia"/>
        </w:rPr>
        <w:t>但事情的另一面是，明代的官员集团不断地使灾难降临到自己头上，因为他们毫无顾忌地进行派系斗争。另外，他们不惧怕皇帝的独断专行，而不时地以挑衅性的进谏向皇帝挑战。明代产生了大批理想主义的文官，他们挺身而出面对威胁人的统治者。这些人中最著名的可能是海瑞（1513—1587年），他是一个铁面无私的道德论者和崇尚纪律的人，因批评嘉靖帝的怪癖行为和疏于朝政而入狱。</w:t>
      </w:r>
      <w:hyperlink w:anchor="_77_69">
        <w:bookmarkStart w:id="142" w:name="_77_68"/>
        <w:r w:rsidRPr="00316BDD">
          <w:rPr>
            <w:rStyle w:val="10Text"/>
            <w:rFonts w:asciiTheme="minorEastAsia"/>
          </w:rPr>
          <w:t>[77]</w:t>
        </w:r>
        <w:bookmarkEnd w:id="142"/>
      </w:hyperlink>
      <w:r w:rsidRPr="00316BDD">
        <w:rPr>
          <w:rFonts w:asciiTheme="minorEastAsia"/>
        </w:rPr>
        <w:t>很难假定，这些官员能纠正明代君臣关系的失衡状态，但人们也不能认为明代的文官就是苟安和不会抗议的受害者，也不是甘愿受皇帝一方猖獗的专制主义迫害的依附者。</w:t>
      </w:r>
    </w:p>
    <w:p w:rsidR="00884720" w:rsidRPr="00316BDD" w:rsidRDefault="00884720" w:rsidP="00884720">
      <w:pPr>
        <w:spacing w:before="120" w:after="120"/>
        <w:ind w:firstLine="480"/>
        <w:rPr>
          <w:rFonts w:asciiTheme="minorEastAsia"/>
        </w:rPr>
      </w:pPr>
      <w:r w:rsidRPr="00316BDD">
        <w:rPr>
          <w:rFonts w:asciiTheme="minorEastAsia"/>
        </w:rPr>
        <w:t>明代例行的人事管理实行传统的回避的规定：如果两名亲戚碰巧在同一机构任职，年轻的必须退出和请求调动；除了学堂的教员，所有的官员都不准在出生的省的地方行政机构任职。此外，官员如逢丁忧，应离职服丧三年，服丧期间，一般不领俸禄，但有时因皇帝的特殊恩宠，可领半薪。在服丧期间，如果皇帝召回服职，他们应该响应，这在中央政府的受宠的高级官员中是常有的事。官员在得到吏部或皇帝的批准后可以请病假，带薪病假长达三个月。正常的退休年龄为70岁；如果退休官员面临贫困危险，他明确地可以指望每年领四石米，并由地方官指派仆人为他料理家务。年满55岁的官员因体弱可以退休，并可指望得到相类似的待遇。在这些方面，如同在职官员的俸禄那样，明朝对其文官似乎不如以前的本地王朝的惯例那样慷慨。</w:t>
      </w:r>
    </w:p>
    <w:p w:rsidR="00884720" w:rsidRPr="00316BDD" w:rsidRDefault="00884720" w:rsidP="00884720">
      <w:pPr>
        <w:spacing w:before="120" w:after="120"/>
        <w:ind w:firstLine="480"/>
        <w:rPr>
          <w:rFonts w:asciiTheme="minorEastAsia"/>
        </w:rPr>
      </w:pPr>
      <w:r w:rsidRPr="00316BDD">
        <w:rPr>
          <w:rFonts w:asciiTheme="minorEastAsia"/>
        </w:rPr>
        <w:t>有骄人政绩的官员去世，礼户就授予带奉承性的谥号，如海瑞就被赐予忠介的谥号。死去官员的谥号后常加缀以“公”一字，但此字仅表示尊称，相当于“阁下”，不能与贵族爵号的“公”混淆。</w:t>
      </w:r>
    </w:p>
    <w:p w:rsidR="00884720" w:rsidRPr="00316BDD" w:rsidRDefault="00884720" w:rsidP="00290F74">
      <w:pPr>
        <w:pStyle w:val="3"/>
      </w:pPr>
      <w:bookmarkStart w:id="143" w:name="Wu_Zhi"/>
      <w:bookmarkStart w:id="144" w:name="_Toc58333447"/>
      <w:r w:rsidRPr="00316BDD">
        <w:t>武职</w:t>
      </w:r>
      <w:bookmarkEnd w:id="143"/>
      <w:bookmarkEnd w:id="144"/>
    </w:p>
    <w:p w:rsidR="00884720" w:rsidRPr="00316BDD" w:rsidRDefault="00884720" w:rsidP="00884720">
      <w:pPr>
        <w:spacing w:before="120" w:after="120"/>
        <w:ind w:firstLine="480"/>
        <w:rPr>
          <w:rFonts w:asciiTheme="minorEastAsia"/>
        </w:rPr>
      </w:pPr>
      <w:r w:rsidRPr="00316BDD">
        <w:rPr>
          <w:rFonts w:asciiTheme="minorEastAsia"/>
        </w:rPr>
        <w:t>军事建制在明代政府人员中是最大的一部分。在1392年，据报道有16489名武官和1198442名士兵长期正规地在服役。在</w:t>
      </w:r>
      <w:r w:rsidRPr="00316BDD">
        <w:rPr>
          <w:rFonts w:asciiTheme="minorEastAsia"/>
        </w:rPr>
        <w:lastRenderedPageBreak/>
        <w:t>明朝的其余时期，其人数变动甚大，直至明朝的最后几十年，据报道在册将领和士兵分别是10万人和400万人。下面将会看到，这些数字（特别是晚明的数字）不能说准确地代表了明代的战斗力。</w:t>
      </w:r>
      <w:hyperlink w:anchor="_78_69">
        <w:bookmarkStart w:id="145" w:name="_78_68"/>
        <w:r w:rsidRPr="00316BDD">
          <w:rPr>
            <w:rStyle w:val="10Text"/>
            <w:rFonts w:asciiTheme="minorEastAsia"/>
          </w:rPr>
          <w:t>[78]</w:t>
        </w:r>
        <w:bookmarkEnd w:id="145"/>
      </w:hyperlink>
      <w:r w:rsidRPr="00316BDD">
        <w:rPr>
          <w:rFonts w:asciiTheme="minorEastAsia"/>
        </w:rPr>
        <w:t>尽管如此，明代的军事编制一直是庞大的，需要社会付出巨大的代价才能维持下去。此外，明代的武将作为一个集团不像文官那样受到高度重视和有权势，但个别军人一直在最高级的议政会上起着突出的作用。</w:t>
      </w:r>
    </w:p>
    <w:p w:rsidR="00884720" w:rsidRPr="00316BDD" w:rsidRDefault="00884720" w:rsidP="00884720">
      <w:pPr>
        <w:spacing w:before="120" w:after="120"/>
        <w:ind w:firstLine="480"/>
        <w:rPr>
          <w:rFonts w:asciiTheme="minorEastAsia"/>
        </w:rPr>
      </w:pPr>
      <w:r w:rsidRPr="00316BDD">
        <w:rPr>
          <w:rFonts w:asciiTheme="minorEastAsia"/>
        </w:rPr>
        <w:t>明代军事制度有两个特别值得注意的特点。首先，在明代最初几十年后，军人几乎完全处于文官的支配和控制之下：在整个王朝，对军人的行政管理由文职的兵部指导；从15世纪以后，文官还在作战战术方面接受了监督控制权。其次，与文官建置的原则形成鲜明对比的是，军事服役主要建立在世袭的基础之上，将领和士兵都是如此。</w:t>
      </w:r>
    </w:p>
    <w:p w:rsidR="00884720" w:rsidRPr="00316BDD" w:rsidRDefault="00884720" w:rsidP="00884720">
      <w:pPr>
        <w:spacing w:before="120" w:after="120"/>
        <w:ind w:firstLine="480"/>
        <w:rPr>
          <w:rFonts w:asciiTheme="minorEastAsia"/>
        </w:rPr>
      </w:pPr>
      <w:r w:rsidRPr="00316BDD">
        <w:rPr>
          <w:rFonts w:asciiTheme="minorEastAsia"/>
        </w:rPr>
        <w:t>明制的基本军事单位为卫，往下分成千户所，再下又分成百户所，在一系列所之上是省和中央政府设的监督的官员。这些官员中最为突出的是贵族成员。另设一个独立于这一行政等级制的战术指挥组织，卫的官兵被派去临时受训和执行实战防御或实际征战的任务。关于有等级的指挥组织将在以后的分节中讨论。这里将把注意力集中放在行政结构的人事组织方面。</w:t>
      </w:r>
    </w:p>
    <w:p w:rsidR="00884720" w:rsidRPr="00316BDD" w:rsidRDefault="00884720" w:rsidP="00884720">
      <w:pPr>
        <w:pStyle w:val="4"/>
        <w:spacing w:before="240" w:after="240"/>
        <w:rPr>
          <w:rFonts w:asciiTheme="minorEastAsia" w:eastAsiaTheme="minorEastAsia"/>
        </w:rPr>
      </w:pPr>
      <w:bookmarkStart w:id="146" w:name="Wu_Guan"/>
      <w:r w:rsidRPr="00316BDD">
        <w:rPr>
          <w:rFonts w:asciiTheme="minorEastAsia" w:eastAsiaTheme="minorEastAsia"/>
        </w:rPr>
        <w:t>武官</w:t>
      </w:r>
      <w:bookmarkEnd w:id="146"/>
    </w:p>
    <w:p w:rsidR="00884720" w:rsidRPr="00316BDD" w:rsidRDefault="00884720" w:rsidP="00884720">
      <w:pPr>
        <w:spacing w:before="120" w:after="120"/>
        <w:ind w:firstLine="480"/>
        <w:rPr>
          <w:rFonts w:asciiTheme="minorEastAsia"/>
        </w:rPr>
      </w:pPr>
      <w:r w:rsidRPr="00316BDD">
        <w:rPr>
          <w:rFonts w:asciiTheme="minorEastAsia"/>
        </w:rPr>
        <w:t>与其文官的对应人员一样，武官也分品，每品又分成两等。但是武官的品级从最高的正一品往下只到从六品，共有12等的区别而不是文官的18等。卫的最高级职位只是正三品，指挥使就属这个品级。所有卫一级的职位都可世袭，因此可通称为世官。省级和中央级的监督官员的执行职位不能世袭，被称为流官，这些职位由来自卫一级世袭职务的候选人充任。因此，个别正四品的指挥佥事根据其表现，可能会被提升为正三品的省一级的都指挥佥事。但如果他去世或退休，其后嗣不能继续担任正三品的省级职务，而只能回到原来正四品的职位上。</w:t>
      </w:r>
    </w:p>
    <w:p w:rsidR="00884720" w:rsidRPr="00316BDD" w:rsidRDefault="00884720" w:rsidP="00884720">
      <w:pPr>
        <w:spacing w:before="120" w:after="120"/>
        <w:ind w:firstLine="480"/>
        <w:rPr>
          <w:rFonts w:asciiTheme="minorEastAsia"/>
        </w:rPr>
      </w:pPr>
      <w:r w:rsidRPr="00316BDD">
        <w:rPr>
          <w:rFonts w:asciiTheme="minorEastAsia"/>
        </w:rPr>
        <w:t>武官所能继承的对象不是他可以担任特定品级的职务的资格，而这种资格对文官来说却是一条进入官场的间接的世袭途径；武官可以承袭的是特定的、具体的卫中特定的、具体的职位，这个卫对武官来说，等于某个人的出生地。这种制度可以用明代最著名的将领戚继光（1528—1588年）的事迹来说明。戚的第六代祖先死于14世纪80年代为开国皇帝服武职时期，曾为其子赢得山东省北部沿海登州卫正四品的指挥佥事的继承权。在承袭此职一个半世纪后，戚继光16岁时在1554年其父死亡后继承这个职位。他连续地得到提拔，并在1574年获得了最高的正一品的都督职位，在京城的都督府任职。由于一次战场上作战的小失误，他在1559年被剥夺了世袭特权，但后来的成就又使他在1571年重新获得较低品级的世袭特权，这样他的后裔就有权要求在登州卫出任正五品的千户；后来由于皇帝恩宠有加，他又获得了让他另一个儿子在有威信的锦衣卫中袭任正六品的百户的特权。当戚继光在1585年谢事时，事实上他的两个儿子的确担任了这两个职务。这种情况与戚继光只在登州卫任职四五年和从未在锦衣卫任职的事实无关，更与1561年至1567年他曾在战术指挥的司署中担任过浙江和福建两省高级指挥将领以及（1569年至1583年）在北京东北的蓟州镇担任过高级将领的经历无关。他的根在登州卫，他一生经历的薪俸基本上向登州卫支领，他的正常的继承特权应用于登州卫。</w:t>
      </w:r>
    </w:p>
    <w:p w:rsidR="00884720" w:rsidRPr="00316BDD" w:rsidRDefault="00884720" w:rsidP="00884720">
      <w:pPr>
        <w:spacing w:before="120" w:after="120"/>
        <w:ind w:firstLine="480"/>
        <w:rPr>
          <w:rFonts w:asciiTheme="minorEastAsia"/>
        </w:rPr>
      </w:pPr>
      <w:r w:rsidRPr="00316BDD">
        <w:rPr>
          <w:rFonts w:asciiTheme="minorEastAsia"/>
        </w:rPr>
        <w:t>继承制度从明朝建国时期就开始实行。后来明代的大部分武官之所以任职，是由于他们当时的祖先在协助洪武帝夺取江山和巩固帝国时建立的功勋，或者是由于他们的为永乐帝效劳的先人在1401年为他夺取皇位和在以后的征战中作出的贡献。兵部负责监督这一继承制度的顺利运行而不被滥用，它显然也谨慎行事。正妻的长子是合法的继承人。如果军官死时没有这样的继承人，其妾所生的长子或者该军官之弟可以要求接替，他一般被接受任职。如果父亲死时其子不满10岁，上述的接替只能是临时的，当后嗣年满20岁时，接替人就必须让位。不论在何种情况下，继承人的权利必须得到所在卫的当局的保证，而继承人则必须通过合格测试，才能实际服役。测试着重于骑术及马上和马下的箭术。规定时有变动，但在正常的情况下，未能通过及格考试的继承人被容许见习一年；如果届时他仍不能通过，那么根据兵部规定，家属中最近一支的继承人就得到了立业的机会。</w:t>
      </w:r>
      <w:hyperlink w:anchor="_79_69">
        <w:bookmarkStart w:id="147" w:name="_79_68"/>
        <w:r w:rsidRPr="00316BDD">
          <w:rPr>
            <w:rStyle w:val="10Text"/>
            <w:rFonts w:asciiTheme="minorEastAsia"/>
          </w:rPr>
          <w:t>[79]</w:t>
        </w:r>
        <w:bookmarkEnd w:id="147"/>
      </w:hyperlink>
    </w:p>
    <w:p w:rsidR="00884720" w:rsidRPr="00316BDD" w:rsidRDefault="00884720" w:rsidP="00884720">
      <w:pPr>
        <w:spacing w:before="120" w:after="120"/>
        <w:ind w:firstLine="480"/>
        <w:rPr>
          <w:rFonts w:asciiTheme="minorEastAsia"/>
        </w:rPr>
      </w:pPr>
      <w:r w:rsidRPr="00316BDD">
        <w:rPr>
          <w:rFonts w:asciiTheme="minorEastAsia"/>
        </w:rPr>
        <w:t>后裔或合格的接替人的直接继承并不是开始武官生涯的惟一途径。某个人在任何时候可以因战功突出而获得武官的地位。这种候补武官的主要资源包括家人，即侍从（舍人），这些人是武官的男亲属或随从，其地位相当于中世纪欧洲骑士的扈从。武官的舍人包括其弟、子、侄子，甚至包括显然无亲戚关系的食客。可以推想，每名武官有三四名舍人作为扈从，有时人数甚至更多。舍人被政府改组成无品级的准官员，领取国家的薪水，与庇护他的武官一起驻防，并且参加战斗。舍人可以因战功而被推荐担任武官。普通士兵因非凡的战功，同样可以被推荐担任武官。</w:t>
      </w:r>
    </w:p>
    <w:p w:rsidR="00884720" w:rsidRPr="00316BDD" w:rsidRDefault="00884720" w:rsidP="00884720">
      <w:pPr>
        <w:spacing w:before="120" w:after="120"/>
        <w:ind w:firstLine="480"/>
        <w:rPr>
          <w:rFonts w:asciiTheme="minorEastAsia"/>
        </w:rPr>
      </w:pPr>
      <w:r w:rsidRPr="00316BDD">
        <w:rPr>
          <w:rFonts w:asciiTheme="minorEastAsia"/>
        </w:rPr>
        <w:t>另一条进入武官的途径是考试中举，这种考试与影响大得多的文官科举考试相呼应。虽然在王朝伊始之际对它有所规定，但武考直到1464年才设置；经过一段不正规的时期后，武官考试从1504年开始定为三年一期，如同文官考试。主要的应考人是武官的舍人，他们有资格在由所有重要的卫办的武学中受训，并在各卫受权按照府、州、县的兴办模式建立的儒学中受训。军人的儿子还有资格考虑进入由文职行政单位办的儒学深造，为此，如果他们有意并具有必要的文才，可以不受歧视地参加文官科举考试进行竞争。在整个明代最有权势的文官之一张居正（1525—1582年）就有这种背景：他的父亲曾是一名普通士兵。张居正在1547年的文官考试中中式而成为进士，最后成为首辅大学士，作为年轻的万历帝的事实上的摄政者而左右着政务。</w:t>
      </w:r>
      <w:hyperlink w:anchor="_80_69">
        <w:bookmarkStart w:id="148" w:name="_80_68"/>
        <w:r w:rsidRPr="00316BDD">
          <w:rPr>
            <w:rStyle w:val="10Text"/>
            <w:rFonts w:asciiTheme="minorEastAsia"/>
          </w:rPr>
          <w:t>[80]</w:t>
        </w:r>
        <w:bookmarkEnd w:id="148"/>
      </w:hyperlink>
    </w:p>
    <w:p w:rsidR="00884720" w:rsidRPr="00316BDD" w:rsidRDefault="00884720" w:rsidP="00884720">
      <w:pPr>
        <w:spacing w:before="120" w:after="120"/>
        <w:ind w:firstLine="480"/>
        <w:rPr>
          <w:rFonts w:asciiTheme="minorEastAsia"/>
        </w:rPr>
      </w:pPr>
      <w:r w:rsidRPr="00316BDD">
        <w:rPr>
          <w:rFonts w:asciiTheme="minorEastAsia"/>
        </w:rPr>
        <w:t>武官考试要求最低限度的儒家传统的文学水平和重要的兵法书籍的知识，但考试需要考生精通骑射之术。结果，虽然原则上“一视同仁”，但实际上它们只对那些在习武环境中成长起来的人，如武官的舍人，提供发迹的机会。有些年轻的世袭军官也参加考试，以期得到迅速的晋升。但是武官考试每三年只产生50名进士，以这种方式获得武官的地位并不能严重地改变武官的世袭性质。</w:t>
      </w:r>
      <w:hyperlink w:anchor="_81_69">
        <w:bookmarkStart w:id="149" w:name="_81_68"/>
        <w:r w:rsidRPr="00316BDD">
          <w:rPr>
            <w:rStyle w:val="10Text"/>
            <w:rFonts w:asciiTheme="minorEastAsia"/>
          </w:rPr>
          <w:t>[81]</w:t>
        </w:r>
        <w:bookmarkEnd w:id="149"/>
      </w:hyperlink>
    </w:p>
    <w:p w:rsidR="00884720" w:rsidRPr="00316BDD" w:rsidRDefault="00884720" w:rsidP="00884720">
      <w:pPr>
        <w:spacing w:before="120" w:after="120"/>
        <w:ind w:firstLine="480"/>
        <w:rPr>
          <w:rFonts w:asciiTheme="minorEastAsia"/>
        </w:rPr>
      </w:pPr>
      <w:r w:rsidRPr="00316BDD">
        <w:rPr>
          <w:rFonts w:asciiTheme="minorEastAsia"/>
        </w:rPr>
        <w:lastRenderedPageBreak/>
        <w:t>明代统治的第一个世纪以后，人们捐纳武官身份的情况如同捐纳文官那样，也变得可能了。这种程序的详细情况及其后果尚不清楚，但捐纳武官身份的现象在武职中一定不如在文官集团中捐纳文官那样重要。</w:t>
      </w:r>
    </w:p>
    <w:p w:rsidR="00884720" w:rsidRPr="00316BDD" w:rsidRDefault="00884720" w:rsidP="00884720">
      <w:pPr>
        <w:spacing w:before="120" w:after="120"/>
        <w:ind w:firstLine="480"/>
        <w:rPr>
          <w:rFonts w:asciiTheme="minorEastAsia"/>
        </w:rPr>
      </w:pPr>
      <w:r w:rsidRPr="00316BDD">
        <w:rPr>
          <w:rFonts w:asciiTheme="minorEastAsia"/>
        </w:rPr>
        <w:t>除了直接承袭以外，通过其他途径任职的武官显然没有自动将其职位传给其后嗣的特权。后来只有在承认他们的战功而根据皇帝特殊的恩赐时，他们才被授予这种特权。</w:t>
      </w:r>
    </w:p>
    <w:p w:rsidR="00884720" w:rsidRPr="00316BDD" w:rsidRDefault="00884720" w:rsidP="00884720">
      <w:pPr>
        <w:spacing w:before="120" w:after="120"/>
        <w:ind w:firstLine="480"/>
        <w:rPr>
          <w:rFonts w:asciiTheme="minorEastAsia"/>
        </w:rPr>
      </w:pPr>
      <w:r w:rsidRPr="00316BDD">
        <w:rPr>
          <w:rFonts w:asciiTheme="minorEastAsia"/>
        </w:rPr>
        <w:t>一旦任职，武官没有特定的任期。但是按照规定，每到第三年，一名武官必须表现出他继续具有骑射的本领，每五年，所有武官都要经过对他们的工作和能否胜任的考察。如同文职官员，位居极品的武将不受他人的评估，而应该上呈自我评定（自陈）。如被提升，武将在有机会表现其优点（在战场上更为可取）之前，只能得到试职，然后才能把新任命改成实职。到卫以上流官的任命只能由皇帝作出，其依据通常是要求贵族成员和其他高级官员议出的提名。如果一名武官未能履行其分配的战术任务，通常是暂时中止其身份和停发其薪俸，直到他能成功地完成特定的任务，例如在指定地区平息无法无天的行为。关于武官的军事生涯，还没有大范围的统计数字，但手头上的证据给人的印象是，他们的任期比文官更稳定，对他们的标准也定得较低，部分原因是他们普遍是文盲。</w:t>
      </w:r>
      <w:hyperlink w:anchor="_82_69">
        <w:bookmarkStart w:id="150" w:name="_82_68"/>
        <w:r w:rsidRPr="00316BDD">
          <w:rPr>
            <w:rStyle w:val="10Text"/>
            <w:rFonts w:asciiTheme="minorEastAsia"/>
          </w:rPr>
          <w:t>[82]</w:t>
        </w:r>
        <w:bookmarkEnd w:id="150"/>
      </w:hyperlink>
    </w:p>
    <w:p w:rsidR="00884720" w:rsidRPr="00316BDD" w:rsidRDefault="00884720" w:rsidP="00884720">
      <w:pPr>
        <w:spacing w:before="120" w:after="120"/>
        <w:ind w:firstLine="480"/>
        <w:rPr>
          <w:rFonts w:asciiTheme="minorEastAsia"/>
        </w:rPr>
      </w:pPr>
      <w:r w:rsidRPr="00316BDD">
        <w:rPr>
          <w:rFonts w:asciiTheme="minorEastAsia"/>
        </w:rPr>
        <w:t>在明代初期，武官获准可在55岁时退休；但在明朝的大部分时期内，正常的退休年龄为60岁。没有退休金，因为一个成员可继承退休者的职位和薪俸。如果武官因公死亡，也没有子、弟，那么死者之妻或一位活着的父母可享受其全薪三年，从此无限期地领半薪。如果死者之子或弟尚年幼，不能立刻继任，他可领半薪，直到他年满20岁能够就任继承的职位为止。</w:t>
      </w:r>
    </w:p>
    <w:p w:rsidR="00884720" w:rsidRPr="00316BDD" w:rsidRDefault="00884720" w:rsidP="00884720">
      <w:pPr>
        <w:spacing w:before="120" w:after="120"/>
        <w:ind w:firstLine="480"/>
        <w:rPr>
          <w:rFonts w:asciiTheme="minorEastAsia"/>
        </w:rPr>
      </w:pPr>
      <w:r w:rsidRPr="00316BDD">
        <w:rPr>
          <w:rFonts w:asciiTheme="minorEastAsia"/>
        </w:rPr>
        <w:t>如同文官，武官也能获得与其品级相应的散官称号。共有30种散官称号，其中最高的四个级与文官的最受尊重的称号相同。相对于正式品级的全部系列称号见表1-5。</w:t>
      </w:r>
    </w:p>
    <w:p w:rsidR="00884720" w:rsidRPr="00316BDD" w:rsidRDefault="00884720" w:rsidP="00884720">
      <w:pPr>
        <w:spacing w:before="120" w:after="120"/>
        <w:ind w:firstLine="480"/>
        <w:rPr>
          <w:rFonts w:asciiTheme="minorEastAsia"/>
        </w:rPr>
      </w:pPr>
      <w:r w:rsidRPr="00316BDD">
        <w:rPr>
          <w:rFonts w:asciiTheme="minorEastAsia"/>
        </w:rPr>
        <w:t>如同文官，武官因特殊功勋也按品级被授予勋号，见表1-6。最受宠的或最杰出的武官可获得公、侯或伯的贵族品级，其高贵程度依次下降，勋号是否有世袭特权，则由封赏的皇帝决定。</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表1-5　授予武官的散官称号</w:t>
      </w:r>
    </w:p>
    <w:p w:rsidR="00884720" w:rsidRPr="00316BDD" w:rsidRDefault="00884720" w:rsidP="00884720">
      <w:pPr>
        <w:pStyle w:val="Para06"/>
        <w:spacing w:before="156" w:after="156"/>
        <w:rPr>
          <w:rFonts w:asciiTheme="minorEastAsia" w:eastAsiaTheme="minorEastAsia"/>
        </w:rPr>
      </w:pPr>
      <w:bookmarkStart w:id="151" w:name="table_75_289_397_1853_1466"/>
      <w:r w:rsidRPr="00316BDD">
        <w:rPr>
          <w:rFonts w:asciiTheme="minorEastAsia" w:eastAsiaTheme="minorEastAsia"/>
          <w:noProof/>
          <w:lang w:val="en-US" w:eastAsia="zh-CN" w:bidi="ar-SA"/>
        </w:rPr>
        <w:drawing>
          <wp:inline distT="0" distB="0" distL="0" distR="0" wp14:anchorId="291FAE77" wp14:editId="3F74D64F">
            <wp:extent cx="5257800" cy="3581400"/>
            <wp:effectExtent l="0" t="0" r="0" b="0"/>
            <wp:docPr id="350" name="003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0.jpeg" descr="img"/>
                    <pic:cNvPicPr/>
                  </pic:nvPicPr>
                  <pic:blipFill>
                    <a:blip r:embed="rId17"/>
                    <a:stretch>
                      <a:fillRect/>
                    </a:stretch>
                  </pic:blipFill>
                  <pic:spPr>
                    <a:xfrm>
                      <a:off x="0" y="0"/>
                      <a:ext cx="5257800" cy="3581400"/>
                    </a:xfrm>
                    <a:prstGeom prst="rect">
                      <a:avLst/>
                    </a:prstGeom>
                  </pic:spPr>
                </pic:pic>
              </a:graphicData>
            </a:graphic>
          </wp:inline>
        </w:drawing>
      </w:r>
      <w:bookmarkEnd w:id="151"/>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①</w:t>
      </w:r>
      <w:r w:rsidRPr="00316BDD">
        <w:rPr>
          <w:rFonts w:asciiTheme="minorEastAsia" w:eastAsiaTheme="minorEastAsia"/>
          <w:sz w:val="21"/>
        </w:rPr>
        <w:t>《大明会典》，第122卷，第2513页。</w:t>
      </w:r>
    </w:p>
    <w:p w:rsidR="00884720" w:rsidRPr="00316BDD" w:rsidRDefault="00884720" w:rsidP="00884720">
      <w:pPr>
        <w:spacing w:before="120" w:after="120"/>
        <w:ind w:firstLine="480"/>
        <w:rPr>
          <w:rFonts w:asciiTheme="minorEastAsia"/>
        </w:rPr>
      </w:pPr>
      <w:r w:rsidRPr="00316BDD">
        <w:rPr>
          <w:rFonts w:asciiTheme="minorEastAsia"/>
        </w:rPr>
        <w:t>由于有种种头衔，一名著名的武将的全称可以是平江伯（贵族头衔）中都督（名义地位，正一品）延绥总兵官（实职）；或者是尚护国（勋号）金吾将军（散官头衔）扬州卫指挥佥事（世袭身份，正四品）升任后都督同知（名义地位，正二品）陕西指挥同知（实职）。为了避免混乱，一名武官脱离其名义的职位（它往往是其原来的世袭职位）而另外独立执行任务，就用表示他只领取这个职务俸禄（带俸）的带前缀的头衔来指称；不论谁去履行所分配职位的任务，就称“管某某职位之事”，即管事。</w:t>
      </w:r>
    </w:p>
    <w:p w:rsidR="00884720" w:rsidRPr="00316BDD" w:rsidRDefault="00884720" w:rsidP="00884720">
      <w:pPr>
        <w:spacing w:before="120" w:after="120"/>
        <w:ind w:firstLine="480"/>
        <w:rPr>
          <w:rFonts w:asciiTheme="minorEastAsia"/>
        </w:rPr>
      </w:pPr>
      <w:r w:rsidRPr="00316BDD">
        <w:rPr>
          <w:rFonts w:asciiTheme="minorEastAsia"/>
        </w:rPr>
        <w:t>武官按品级领取的官俸与文官对应品级的官俸完全相同，从正一品每年1044石谷物到从六品96石谷物（见表1-4）。如同文官，这些官俸的一部分折成谷物以外的货币和商品。由于大量谷物的折换和吃亏的折换率，使文官的实际收入变得很低，但武官们没有深受其苦。相对地说，武官的官俸较多。此外，不论在何种情况下，文官和武官在中央和省级同一级别职位任职，武官的官品高于文官。因此，在中央政府，位居都督的资深武官位居正一品，而一个部的文职主管则位居正二品；省级机构的高级武官位居正</w:t>
      </w:r>
      <w:r w:rsidRPr="00316BDD">
        <w:rPr>
          <w:rFonts w:asciiTheme="minorEastAsia"/>
        </w:rPr>
        <w:lastRenderedPageBreak/>
        <w:t>二品，而与之相当的机构中的高级文官位居从二品或正三品。更有甚者，由于高品级的武官往往有贵族的头衔，每当任何一级的文武官员聚会议事（他们经常被召集议事）时，文官一般必须让武官优先发表意见。</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表1-6　授予武官的勋号</w:t>
      </w:r>
    </w:p>
    <w:p w:rsidR="00884720" w:rsidRPr="00316BDD" w:rsidRDefault="00884720" w:rsidP="00884720">
      <w:pPr>
        <w:pStyle w:val="Para06"/>
        <w:spacing w:before="156" w:after="156"/>
        <w:rPr>
          <w:rFonts w:asciiTheme="minorEastAsia" w:eastAsiaTheme="minorEastAsia"/>
        </w:rPr>
      </w:pPr>
      <w:bookmarkStart w:id="152" w:name="table_76_303_900_1872_1690"/>
      <w:r w:rsidRPr="00316BDD">
        <w:rPr>
          <w:rFonts w:asciiTheme="minorEastAsia" w:eastAsiaTheme="minorEastAsia"/>
          <w:noProof/>
          <w:lang w:val="en-US" w:eastAsia="zh-CN" w:bidi="ar-SA"/>
        </w:rPr>
        <w:drawing>
          <wp:inline distT="0" distB="0" distL="0" distR="0" wp14:anchorId="004E6EB1" wp14:editId="5BF9358B">
            <wp:extent cx="5270500" cy="2641600"/>
            <wp:effectExtent l="0" t="0" r="0" b="0"/>
            <wp:docPr id="351" name="003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1.jpeg" descr="img"/>
                    <pic:cNvPicPr/>
                  </pic:nvPicPr>
                  <pic:blipFill>
                    <a:blip r:embed="rId18"/>
                    <a:stretch>
                      <a:fillRect/>
                    </a:stretch>
                  </pic:blipFill>
                  <pic:spPr>
                    <a:xfrm>
                      <a:off x="0" y="0"/>
                      <a:ext cx="5270500" cy="2641600"/>
                    </a:xfrm>
                    <a:prstGeom prst="rect">
                      <a:avLst/>
                    </a:prstGeom>
                  </pic:spPr>
                </pic:pic>
              </a:graphicData>
            </a:graphic>
          </wp:inline>
        </w:drawing>
      </w:r>
      <w:bookmarkEnd w:id="152"/>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①</w:t>
      </w:r>
      <w:r w:rsidRPr="00316BDD">
        <w:rPr>
          <w:rFonts w:asciiTheme="minorEastAsia" w:eastAsiaTheme="minorEastAsia"/>
          <w:sz w:val="21"/>
        </w:rPr>
        <w:t>《大明会典》，第118卷，第2450</w:t>
      </w:r>
      <w:r w:rsidRPr="00316BDD">
        <w:rPr>
          <w:rFonts w:asciiTheme="minorEastAsia" w:eastAsiaTheme="minorEastAsia"/>
          <w:sz w:val="21"/>
        </w:rPr>
        <w:t>—</w:t>
      </w:r>
      <w:r w:rsidRPr="00316BDD">
        <w:rPr>
          <w:rFonts w:asciiTheme="minorEastAsia" w:eastAsiaTheme="minorEastAsia"/>
          <w:sz w:val="21"/>
        </w:rPr>
        <w:t>2451页。</w:t>
      </w:r>
    </w:p>
    <w:p w:rsidR="00884720" w:rsidRPr="00316BDD" w:rsidRDefault="00884720" w:rsidP="00884720">
      <w:pPr>
        <w:spacing w:before="120" w:after="120"/>
        <w:ind w:firstLine="480"/>
        <w:rPr>
          <w:rFonts w:asciiTheme="minorEastAsia"/>
        </w:rPr>
      </w:pPr>
      <w:r w:rsidRPr="00316BDD">
        <w:rPr>
          <w:rFonts w:asciiTheme="minorEastAsia"/>
        </w:rPr>
        <w:t>武官比文官享受的更多好处是，皇帝经常分赏特别的、额外的奖励。每次军事行动后，不论其规模多么小，诸皇帝按惯例分赏礼物给参加战斗的官兵，其标准以对蒙古人作战的赏赐最多，往下分成若干等级，直至赏赐最少的清剿内部盗匪的行动。以这种方式可以得到提升，但也可以得到银两、纸钞、成套衣服和布匹等赏赐。最精确的标准可用斩杀或俘获的敌人数量来衡量，即计算多少敌人被杀或俘获，被杀或俘获的敌人中是否包括其首领。</w:t>
      </w:r>
      <w:hyperlink w:anchor="_83_69">
        <w:bookmarkStart w:id="153" w:name="_83_68"/>
        <w:r w:rsidRPr="00316BDD">
          <w:rPr>
            <w:rStyle w:val="10Text"/>
            <w:rFonts w:asciiTheme="minorEastAsia"/>
          </w:rPr>
          <w:t>[83]</w:t>
        </w:r>
        <w:bookmarkEnd w:id="153"/>
      </w:hyperlink>
    </w:p>
    <w:p w:rsidR="00884720" w:rsidRPr="00316BDD" w:rsidRDefault="00884720" w:rsidP="00884720">
      <w:pPr>
        <w:spacing w:before="120" w:after="120"/>
        <w:ind w:firstLine="480"/>
        <w:rPr>
          <w:rFonts w:asciiTheme="minorEastAsia"/>
        </w:rPr>
      </w:pPr>
      <w:r w:rsidRPr="00316BDD">
        <w:rPr>
          <w:rFonts w:asciiTheme="minorEastAsia"/>
        </w:rPr>
        <w:t>尤其是，武官们臭名昭著地滥用他们的权力，并且通过以下的手段来中饱私囊：虚报他们所统辖的士兵名额以取得空缺士兵的口粮；克扣实有士兵的口粮和饷银；夺取国家专门拨作供士兵口粮之用的农田为自己所用；接受寻求脱离兵役或其他特殊待遇的士兵的贿赂；向每一个可以想到的受害者勒索钱财。这些胡作非为的行为在武官中当然不是普遍的，但腐败是如此盛行，以致武官团的声誉在整个明代不断下降。</w:t>
      </w:r>
      <w:hyperlink w:anchor="_84_67">
        <w:bookmarkStart w:id="154" w:name="_84_66"/>
        <w:r w:rsidRPr="00316BDD">
          <w:rPr>
            <w:rStyle w:val="10Text"/>
            <w:rFonts w:asciiTheme="minorEastAsia"/>
          </w:rPr>
          <w:t>[84]</w:t>
        </w:r>
        <w:bookmarkEnd w:id="154"/>
      </w:hyperlink>
      <w:r w:rsidRPr="00316BDD">
        <w:rPr>
          <w:rFonts w:asciiTheme="minorEastAsia"/>
        </w:rPr>
        <w:t>随着军事指挥日益置于宦官的监督之下，且又在文官的领导之下，声誉的下降又伴随着武官的自珍自爱意识的下降，而两者之间可能又有着因果的关系。总之，到15世纪初，武官已被降到受命于宦官和文官权贵的技术人员的地位，虽然前面已经提到武官享有品级、官俸等有利条件。尽管如此，世袭的武官直到王朝终了时继续是明朝拥有军事力量的支柱。</w:t>
      </w:r>
    </w:p>
    <w:p w:rsidR="00884720" w:rsidRPr="00316BDD" w:rsidRDefault="00884720" w:rsidP="00884720">
      <w:pPr>
        <w:pStyle w:val="4"/>
        <w:spacing w:before="240" w:after="240"/>
        <w:rPr>
          <w:rFonts w:asciiTheme="minorEastAsia" w:eastAsiaTheme="minorEastAsia"/>
        </w:rPr>
      </w:pPr>
      <w:bookmarkStart w:id="155" w:name="Jun_Ren"/>
      <w:r w:rsidRPr="00316BDD">
        <w:rPr>
          <w:rFonts w:asciiTheme="minorEastAsia" w:eastAsiaTheme="minorEastAsia"/>
        </w:rPr>
        <w:t>军人</w:t>
      </w:r>
      <w:bookmarkEnd w:id="155"/>
    </w:p>
    <w:p w:rsidR="00884720" w:rsidRPr="00316BDD" w:rsidRDefault="00884720" w:rsidP="00884720">
      <w:pPr>
        <w:spacing w:before="120" w:after="120"/>
        <w:ind w:firstLine="480"/>
        <w:rPr>
          <w:rFonts w:asciiTheme="minorEastAsia"/>
        </w:rPr>
      </w:pPr>
      <w:r w:rsidRPr="00316BDD">
        <w:rPr>
          <w:rFonts w:asciiTheme="minorEastAsia"/>
        </w:rPr>
        <w:t>明代的军事建制通常称卫所制，它是卫再加上其组成部分千户所和百户所（这一建制的基本单位）的简称；它最为人所熟知的特征是严重地依赖自我延续的和世袭的士兵的观念。人们（甚至《明史》）普遍地把这一制度与被誉为唐初伟大的军事成就府兵制相比（“盖得唐府兵遗意”）。</w:t>
      </w:r>
      <w:hyperlink w:anchor="_85_67">
        <w:bookmarkStart w:id="156" w:name="_85_66"/>
        <w:r w:rsidRPr="00316BDD">
          <w:rPr>
            <w:rStyle w:val="10Text"/>
            <w:rFonts w:asciiTheme="minorEastAsia"/>
          </w:rPr>
          <w:t>[85]</w:t>
        </w:r>
        <w:bookmarkEnd w:id="156"/>
      </w:hyperlink>
      <w:r w:rsidRPr="00316BDD">
        <w:rPr>
          <w:rFonts w:asciiTheme="minorEastAsia"/>
        </w:rPr>
        <w:t>但是，也有人提出有许多区别</w:t>
      </w:r>
      <w:hyperlink w:anchor="_86_65">
        <w:bookmarkStart w:id="157" w:name="_86_64"/>
        <w:r w:rsidRPr="00316BDD">
          <w:rPr>
            <w:rStyle w:val="10Text"/>
            <w:rFonts w:asciiTheme="minorEastAsia"/>
          </w:rPr>
          <w:t>[86]</w:t>
        </w:r>
        <w:bookmarkEnd w:id="157"/>
      </w:hyperlink>
      <w:r w:rsidRPr="00316BDD">
        <w:rPr>
          <w:rFonts w:asciiTheme="minorEastAsia"/>
        </w:rPr>
        <w:t>，其中主要的不同点是唐代的府兵由职业士兵组成，而明代的卫所士兵则包括一个世袭的等级。</w:t>
      </w:r>
    </w:p>
    <w:p w:rsidR="00884720" w:rsidRPr="00316BDD" w:rsidRDefault="00884720" w:rsidP="00884720">
      <w:pPr>
        <w:spacing w:before="120" w:after="120"/>
        <w:ind w:firstLine="480"/>
        <w:rPr>
          <w:rFonts w:asciiTheme="minorEastAsia"/>
        </w:rPr>
      </w:pPr>
      <w:r w:rsidRPr="00316BDD">
        <w:rPr>
          <w:rFonts w:asciiTheme="minorEastAsia"/>
        </w:rPr>
        <w:t>把民众世代地分成等级的做法在中国本土的传统中并非没有先例，但这种做法在唐代，特别在宋代已经很不盛行了。然而在元代，蒙古人试图桎梏他们的臣民，严密地将其分成若干社会阶层。洪武帝的一视同仁的平均主义态度，再加上元明过渡期的社会动荡，促使他松懈了元代严格的等级划分，这样，明代的大部分家庭被简单地登记为民户。第二个大类为军户，仅存的另一大类，也是相对而言较小的一类是匠户。匠户主要包括各种世袭的手工劳动者，其中有的是在京城的官办的工场劳动的全日工人，他们生产贵重的和日用的制成品，以供皇宫和政府之用。其他工匠则在全国自由地经营其贸易，但能应政府之召提供征用货物，或临时性地进行政府工程，特别是京城宫殿建设的工程。</w:t>
      </w:r>
    </w:p>
    <w:p w:rsidR="00884720" w:rsidRPr="00316BDD" w:rsidRDefault="00884720" w:rsidP="00884720">
      <w:pPr>
        <w:spacing w:before="120" w:after="120"/>
        <w:ind w:firstLine="480"/>
        <w:rPr>
          <w:rFonts w:asciiTheme="minorEastAsia"/>
        </w:rPr>
      </w:pPr>
      <w:r w:rsidRPr="00316BDD">
        <w:rPr>
          <w:rFonts w:asciiTheme="minorEastAsia"/>
        </w:rPr>
        <w:t>军户承担规定的责任，即每户提供一名壮丁在卫服役，必要时还要提供一名代替他的人。如同武官的情形，这是规定得很具体的义务。例如，湖广的一个军户可能要负责向驻守在东北，即近代满洲地区的百户所提供一名士兵。结果，如果驻守在满洲的百户所缺额两名，一名缺额可能从湖广的特定的村中特定户物色，而另一名可能同样具体地在浙江省找到。由于负了这种责任，军户就被免去了去服地方政府机构征用的劳役的义务，其范围大致相当于民户中任何男丁所需要服的劳役。在其他方面，军户与同在一起生活的民户没有区别。没有对他们优遇或贬损的差别。</w:t>
      </w:r>
    </w:p>
    <w:p w:rsidR="00884720" w:rsidRPr="00316BDD" w:rsidRDefault="00884720" w:rsidP="00884720">
      <w:pPr>
        <w:spacing w:before="120" w:after="120"/>
        <w:ind w:firstLine="480"/>
        <w:rPr>
          <w:rFonts w:asciiTheme="minorEastAsia"/>
        </w:rPr>
      </w:pPr>
      <w:r w:rsidRPr="00316BDD">
        <w:rPr>
          <w:rFonts w:asciiTheme="minorEastAsia"/>
        </w:rPr>
        <w:t>家庭以不同方式取得军户的资格。为开国皇帝服兵役的人，或在建立明朝时期与他并肩作战的将领，在建国之际会发现他们的</w:t>
      </w:r>
      <w:r w:rsidRPr="00316BDD">
        <w:rPr>
          <w:rFonts w:asciiTheme="minorEastAsia"/>
        </w:rPr>
        <w:lastRenderedPageBreak/>
        <w:t>家庭自动地被登记为军户，当卫所巩固后，他们就定居在那里，以确保新的行政区域的臣服和安定。这些人以及他们的世袭继承被称为“从征”。明代官军中次大部队被称为“归附”。这些人原来在元军中服役，或者是与洪武帝争霸的地区军阀的部队，他们向明朝投降并为之效劳。据说，每当洪武帝控制了新的领土，他的武官逐村访问所有男丁，要他们选择当臣民或当兵，根据他们的决定就将其家庭永久分类。从武的人后来就称归附。在明代的卫中的第三部分人是一些犯了充军罪或谪罚罪而被判处服役戍边的人，他们的家庭从民户转入军册，并规定要世代承担军户的责任。</w:t>
      </w:r>
    </w:p>
    <w:p w:rsidR="00884720" w:rsidRPr="00316BDD" w:rsidRDefault="00884720" w:rsidP="00884720">
      <w:pPr>
        <w:spacing w:before="120" w:after="120"/>
        <w:ind w:firstLine="480"/>
        <w:rPr>
          <w:rFonts w:asciiTheme="minorEastAsia"/>
        </w:rPr>
      </w:pPr>
      <w:r w:rsidRPr="00316BDD">
        <w:rPr>
          <w:rFonts w:asciiTheme="minorEastAsia"/>
        </w:rPr>
        <w:t>最初几十年的明朝也向民户征召（垛集）士兵以便其军队满员。永乐帝在位时曾下令，命有三个以上儿子的民户必须送一个儿子服兵役，而其他的家庭则被指定为预备户（贴户）。每名新征的士兵成立一个有世袭义务的新军户。如果另外出现军事危机，士兵从有一个以上儿子的贴户中抽调。</w:t>
      </w:r>
      <w:hyperlink w:anchor="_87_63">
        <w:bookmarkStart w:id="158" w:name="_87_62"/>
        <w:r w:rsidRPr="00316BDD">
          <w:rPr>
            <w:rStyle w:val="10Text"/>
            <w:rFonts w:asciiTheme="minorEastAsia"/>
          </w:rPr>
          <w:t>[87]</w:t>
        </w:r>
        <w:bookmarkEnd w:id="158"/>
      </w:hyperlink>
      <w:r w:rsidRPr="00316BDD">
        <w:rPr>
          <w:rFonts w:asciiTheme="minorEastAsia"/>
        </w:rPr>
        <w:t>这种征用方式不能普遍和长期实施，显然是一种偶尔的、地区性的和有限度的做法。尽管如此，到15世纪20年代，这种做法仍产生了帝国军户相当大的部分。</w:t>
      </w:r>
    </w:p>
    <w:p w:rsidR="00884720" w:rsidRPr="00316BDD" w:rsidRDefault="00884720" w:rsidP="00884720">
      <w:pPr>
        <w:spacing w:before="120" w:after="120"/>
        <w:ind w:firstLine="480"/>
        <w:rPr>
          <w:rFonts w:asciiTheme="minorEastAsia"/>
        </w:rPr>
      </w:pPr>
      <w:r w:rsidRPr="00316BDD">
        <w:rPr>
          <w:rFonts w:asciiTheme="minorEastAsia"/>
        </w:rPr>
        <w:t>士兵似乎没有固定的退休年龄。在明初时期，70岁似乎被认为是最大的服役年龄，后来显然是60岁。但是考虑的重点始终是该士兵是否适合服役。如果一名士兵年龄太大，身体太弱，不能胜任其任务，如果他在执行任务时死亡或受重伤，当局就要物色代替他的人。超过10岁的男孩，如果身体结实健康，就被考虑为适合在将来“征召”入伍；在13岁或14岁时，这些男孩显然被认为随时可以入伍了。</w:t>
      </w:r>
    </w:p>
    <w:p w:rsidR="00884720" w:rsidRPr="00316BDD" w:rsidRDefault="00884720" w:rsidP="00884720">
      <w:pPr>
        <w:spacing w:before="120" w:after="120"/>
        <w:ind w:firstLine="480"/>
        <w:rPr>
          <w:rFonts w:asciiTheme="minorEastAsia"/>
        </w:rPr>
      </w:pPr>
      <w:r w:rsidRPr="00316BDD">
        <w:rPr>
          <w:rFonts w:asciiTheme="minorEastAsia"/>
        </w:rPr>
        <w:t>替代人通常来自士兵的最亲近的家庭，他们与士兵一起生活在驻守的卫所。这些人可能包括士兵之弟，他们即使不是必须，也被鼓励与士兵一起参加受训和随同作战，就像武官的舍人那样。兵户中这些额外的男丁被称为余军或余丁，并形成了一支可随时使用的预备军。如果一名士兵死亡，或出现其他情况而必须取代，而手头上又无人可以接替，那么士兵所在的卫所的武官就上报兵部。兵部就核查簿籍，以确定被取代人所代表的军户，然后通知管辖它的地方当局，地方官员就前往应负责任的家庭，要其提供一名取代人，取代人于是就被派去接替部队中指定的位置。军户中的年长者只要他们在服役年龄期间，并且身体状况还顶得住，在指定取代人时往往谨慎从事；但军户如果雇用或收养无亲属关系的男丁服役，即属非法。如果负提供责任的军户不能找到，或者没有可以服役的男丁，地方当局就知照兵部结案。</w:t>
      </w:r>
    </w:p>
    <w:p w:rsidR="00884720" w:rsidRPr="00316BDD" w:rsidRDefault="00884720" w:rsidP="00884720">
      <w:pPr>
        <w:spacing w:before="120" w:after="120"/>
        <w:ind w:firstLine="480"/>
        <w:rPr>
          <w:rFonts w:asciiTheme="minorEastAsia"/>
        </w:rPr>
      </w:pPr>
      <w:r w:rsidRPr="00316BDD">
        <w:rPr>
          <w:rFonts w:asciiTheme="minorEastAsia"/>
        </w:rPr>
        <w:t>这一长期保持一支庞大的常备军的计划原则上是可行的，但它在建朝期间就产生了种种问题。早在1370年，据称有四万名士兵开了小差；此后，随着中央政府为填补部队空缺而向卫的武官和地方当局施加压力，代替制度的弊病不断增加。当原来指定的军户为逃避未来的责任而逃离或迁离其村落时，地方当局就强征任何人入伍，特别是同姓的人或者当时打工于逃逸者自家土地上的人。服役的士兵普遍地虚报其籍贯，以掩护其亲属不被征召。军户往往提供过老的或其他方面不合格的男丁充当替代人。替代人往往在应召途中失踪。一些二流子向军户自荐去充当替代人，到规定的岗位报到，但立刻逃离，转而又向其他的户自荐，在短期内用假名出现在几个卫中服役。有的卫所的武官为了不因他部队的高逃离率而受处分，就派出自己的亲信到处强征他们能找到的人入伍。到1420年代，看起来易行的代替制度已经臭名远扬地失控了。</w:t>
      </w:r>
    </w:p>
    <w:p w:rsidR="00884720" w:rsidRPr="00316BDD" w:rsidRDefault="00884720" w:rsidP="00884720">
      <w:pPr>
        <w:spacing w:before="120" w:after="120"/>
        <w:ind w:firstLine="480"/>
        <w:rPr>
          <w:rFonts w:asciiTheme="minorEastAsia"/>
        </w:rPr>
      </w:pPr>
      <w:r w:rsidRPr="00316BDD">
        <w:rPr>
          <w:rFonts w:asciiTheme="minorEastAsia"/>
        </w:rPr>
        <w:t>从洪武朝开始，专门解决难题的能手（通常是监察御史）奉命离京去“清理军伍”。到15世纪20年代，一批批官员定期被派往全国执行“清军”（“清理军伍”的简称）任务；从15世纪40年代直至15世纪50年代，这类任务通常是由监察机构正常地负责。1428年一名清军御史非法强征数百名男丁入伍，并残酷地虐待提出抗议的村长。当他的不法行为被当廷告发时，他强征的152名替代人被释放，但其他1239人则留下终生服役，其处理原则是，他们已经服役并接受了军饷。这些人得到的惟一安慰是，他们的家庭不再有强加的世代从军的义务。</w:t>
      </w:r>
      <w:hyperlink w:anchor="_88_63">
        <w:bookmarkStart w:id="159" w:name="_88_62"/>
        <w:r w:rsidRPr="00316BDD">
          <w:rPr>
            <w:rStyle w:val="10Text"/>
            <w:rFonts w:asciiTheme="minorEastAsia"/>
          </w:rPr>
          <w:t>[88]</w:t>
        </w:r>
        <w:bookmarkEnd w:id="159"/>
      </w:hyperlink>
    </w:p>
    <w:p w:rsidR="00884720" w:rsidRPr="00316BDD" w:rsidRDefault="00884720" w:rsidP="00884720">
      <w:pPr>
        <w:spacing w:before="120" w:after="120"/>
        <w:ind w:firstLine="480"/>
        <w:rPr>
          <w:rFonts w:asciiTheme="minorEastAsia"/>
        </w:rPr>
      </w:pPr>
      <w:r w:rsidRPr="00316BDD">
        <w:rPr>
          <w:rFonts w:asciiTheme="minorEastAsia"/>
        </w:rPr>
        <w:t>尽管有不断的清军行动，卫所制度的状况继续恶化。到16世纪初，据估计，许多卫所的80％—90％的士兵开了小差；到16世纪的后半期，据说卫所部队不但不能歼敌，而且不能保卫自己。</w:t>
      </w:r>
      <w:hyperlink w:anchor="_89_63">
        <w:bookmarkStart w:id="160" w:name="_89_62"/>
        <w:r w:rsidRPr="00316BDD">
          <w:rPr>
            <w:rStyle w:val="10Text"/>
            <w:rFonts w:asciiTheme="minorEastAsia"/>
          </w:rPr>
          <w:t>[89]</w:t>
        </w:r>
        <w:bookmarkEnd w:id="160"/>
      </w:hyperlink>
    </w:p>
    <w:p w:rsidR="00884720" w:rsidRPr="00316BDD" w:rsidRDefault="00884720" w:rsidP="00884720">
      <w:pPr>
        <w:spacing w:before="120" w:after="120"/>
        <w:ind w:firstLine="480"/>
        <w:rPr>
          <w:rFonts w:asciiTheme="minorEastAsia"/>
        </w:rPr>
      </w:pPr>
      <w:r w:rsidRPr="00316BDD">
        <w:rPr>
          <w:rFonts w:asciiTheme="minorEastAsia"/>
        </w:rPr>
        <w:t>卫所的生活是不尽如人意的，这部分地是由于卫的军官虐待和利用他们的士兵。</w:t>
      </w:r>
      <w:hyperlink w:anchor="_90_63">
        <w:bookmarkStart w:id="161" w:name="_90_62"/>
        <w:r w:rsidRPr="00316BDD">
          <w:rPr>
            <w:rStyle w:val="10Text"/>
            <w:rFonts w:asciiTheme="minorEastAsia"/>
          </w:rPr>
          <w:t>[90]</w:t>
        </w:r>
        <w:bookmarkEnd w:id="161"/>
      </w:hyperlink>
      <w:r w:rsidRPr="00316BDD">
        <w:rPr>
          <w:rFonts w:asciiTheme="minorEastAsia"/>
        </w:rPr>
        <w:t>更具体地说，从15世纪20年代起这种情形大规模发生，驻守在新疏浚的大运河沿岸的各卫所必须提供从富饶的长江三角洲各府北运漕粮至北京和边防戍军的运输劳务。承担运输任务的士兵生活特别艰难，于是大批出逃。</w:t>
      </w:r>
      <w:hyperlink w:anchor="_91_63">
        <w:bookmarkStart w:id="162" w:name="_91_62"/>
        <w:r w:rsidRPr="00316BDD">
          <w:rPr>
            <w:rStyle w:val="10Text"/>
            <w:rFonts w:asciiTheme="minorEastAsia"/>
          </w:rPr>
          <w:t>[91]</w:t>
        </w:r>
        <w:bookmarkEnd w:id="162"/>
      </w:hyperlink>
    </w:p>
    <w:p w:rsidR="00884720" w:rsidRPr="00316BDD" w:rsidRDefault="00884720" w:rsidP="00884720">
      <w:pPr>
        <w:spacing w:before="120" w:after="120"/>
        <w:ind w:firstLine="480"/>
        <w:rPr>
          <w:rFonts w:asciiTheme="minorEastAsia"/>
        </w:rPr>
      </w:pPr>
      <w:r w:rsidRPr="00316BDD">
        <w:rPr>
          <w:rFonts w:asciiTheme="minorEastAsia"/>
        </w:rPr>
        <w:t>从15世纪早期起，最受凌辱的士兵莫过于各卫所必须轮流送往北京和南京两京的团营（亦称三大营、京营。——译者注）服役的那些人，这种部队的轮换的原意是在两京的能干的将领领导下对士兵进行强化训练，同时万一在需要大规模防御行动和征战时，能提供一支庞大的作好战斗准备的部队，特别在北京更有此必要。训练不是很有效，部分原因是宦官从早期起就在团营起着重要的指挥作用。1449年英宗帝率领的导致土木之变灾难的京军就是团营组成的。新兵从各省被匆忙地召集，在北京组成一支新的防御力量，训练再次受到重视。但是不久，团营又陷入了以前的无能状态，以致分配到团营的士兵就成了宦官、贵族和浮夸的将领的私人奴仆，或者成了进行宫殿建设工程的劳动大军。在永乐朝时，团营提供了70万至80万的实战军队，而到16世纪，可用于军事训练和服役的士兵降至两万人。其他的被分配者（在10万人左右）被官方认为不过是卑下的劳动者，被所有人藐视和虐待。他们所在的大本营被贴上老朽（老家）的标签，并被认为不适合执行军事任务。每当战斗的可能初露端倪时，所谓作好战斗准备的部队中的许多人就吵着把他们重新划归老家。1550年当蒙古的俺答汗突入长城并威胁北京时，负责京营的兵部尚书丁汝夔率兵五六万出城迎击入侵者。但是蒙古人一出现，据官方史书报道，全部士兵“驱出城门，皆流涕不敢前，诸将领亦相顾变色”</w:t>
      </w:r>
      <w:hyperlink w:anchor="_92_63">
        <w:bookmarkStart w:id="163" w:name="_92_62"/>
        <w:r w:rsidRPr="00316BDD">
          <w:rPr>
            <w:rStyle w:val="10Text"/>
            <w:rFonts w:asciiTheme="minorEastAsia"/>
          </w:rPr>
          <w:t>[92]</w:t>
        </w:r>
        <w:bookmarkEnd w:id="163"/>
      </w:hyperlink>
      <w:r w:rsidRPr="00316BDD">
        <w:rPr>
          <w:rFonts w:asciiTheme="minorEastAsia"/>
        </w:rPr>
        <w:t>。指挥作战的尚书后来被处死。最后，在1644年，当京城的部队出城消灭造反者李自成的劫掠的军队时，据称他们一听到炮声就四处溃逃，京城除3000名宦官部队外，已无兵可守。</w:t>
      </w:r>
      <w:hyperlink w:anchor="_93_61">
        <w:bookmarkStart w:id="164" w:name="_93_60"/>
        <w:r w:rsidRPr="00316BDD">
          <w:rPr>
            <w:rStyle w:val="10Text"/>
            <w:rFonts w:asciiTheme="minorEastAsia"/>
          </w:rPr>
          <w:t>[93]</w:t>
        </w:r>
        <w:bookmarkEnd w:id="164"/>
      </w:hyperlink>
    </w:p>
    <w:p w:rsidR="00884720" w:rsidRPr="00316BDD" w:rsidRDefault="00884720" w:rsidP="00884720">
      <w:pPr>
        <w:spacing w:before="120" w:after="120"/>
        <w:ind w:firstLine="480"/>
        <w:rPr>
          <w:rFonts w:asciiTheme="minorEastAsia"/>
        </w:rPr>
      </w:pPr>
      <w:r w:rsidRPr="00316BDD">
        <w:rPr>
          <w:rFonts w:asciiTheme="minorEastAsia"/>
        </w:rPr>
        <w:t>卫所士兵的基本军饷是每月谷物一石，但实际数量因每名士兵最近的亲属中依靠他的成员人数而异。骑兵的军饷高于步兵，这</w:t>
      </w:r>
      <w:r w:rsidRPr="00316BDD">
        <w:rPr>
          <w:rFonts w:asciiTheme="minorEastAsia"/>
        </w:rPr>
        <w:lastRenderedPageBreak/>
        <w:t>大概是骑兵要饲养他的坐骑的缘故。在征战或去京城团营的途中，还规定有专门的粮食补贴。一切衣着、兵器和装备都由政府供给。粮食口粮一部分被折成其他支付形式，但规定的粮食似乎足够供养士兵及其依靠者。但是，军官对士兵的苛刻待遇包括了许多减少士兵实际收入的方法，以致在明朝的后半期，不断有服役士兵的生活已沦于极其悲惨境地的报道。</w:t>
      </w:r>
    </w:p>
    <w:p w:rsidR="00884720" w:rsidRPr="00316BDD" w:rsidRDefault="00884720" w:rsidP="00884720">
      <w:pPr>
        <w:spacing w:before="120" w:after="120"/>
        <w:ind w:firstLine="480"/>
        <w:rPr>
          <w:rFonts w:asciiTheme="minorEastAsia"/>
        </w:rPr>
      </w:pPr>
      <w:r w:rsidRPr="00316BDD">
        <w:rPr>
          <w:rFonts w:asciiTheme="minorEastAsia"/>
        </w:rPr>
        <w:t>从15世纪中期起，卫所军队在全国得到地方民兵（民壮）的辅助。在最基层一级，民众到处被登记在册，组成通称为里的组织，而里长应该在里内维持治安。知县一般应该组织数百人的民兵进行训练，这种做法取决于他辖区内的里的多少（也就是取决于人口密度），训练一般在农闲时进行；这样卫所的士兵不必劳神去应付小规模盗匪活动或地方骚乱。但是民兵不是可以征召执行卫所任务的国家资源，他们只能被指望在其故土以部分的时间参加。</w:t>
      </w:r>
    </w:p>
    <w:p w:rsidR="00884720" w:rsidRPr="00316BDD" w:rsidRDefault="00884720" w:rsidP="00884720">
      <w:pPr>
        <w:spacing w:before="120" w:after="120"/>
        <w:ind w:firstLine="480"/>
        <w:rPr>
          <w:rFonts w:asciiTheme="minorEastAsia"/>
        </w:rPr>
      </w:pPr>
      <w:r w:rsidRPr="00316BDD">
        <w:rPr>
          <w:rFonts w:asciiTheme="minorEastAsia"/>
        </w:rPr>
        <w:t>当卫所制积累下来的弊病变得过于明显以致不能置之不理时，政府就转而求助于招募，即从民户、匠户以及武官队伍中的舍人和余丁中招募付给报酬的志愿军。早在永乐朝时，这种做法是在非常局部化和临时性的基础上推行。在1449年明军于土木惨败后，政府就大规模地依赖招募，以便在紧急情况下有助于恢复北京的防御力量。到15世纪末，每当政府在需要不仅仅是消极防御的情况时，招募就成为一种制度。在16世纪后半期，与以日本为基地的称之为倭寇的劫掠者斗争以及与俺答汗和其他蒙古酋长作战的，正是这些招募来的士兵。后来在16世纪90年代日本入侵朝鲜时，招募兵协助力挽狂澜。而在当时，卫所制的士兵勉强只能护卫沿运河运输的漕粮，为大规模建设工程提供劳动力，在战略要地勉强地维持静态防御的局面。每当出现军事危机时，政府就要召集专门的募兵。</w:t>
      </w:r>
      <w:hyperlink w:anchor="_94_61">
        <w:bookmarkStart w:id="165" w:name="_94_60"/>
        <w:r w:rsidRPr="00316BDD">
          <w:rPr>
            <w:rStyle w:val="10Text"/>
            <w:rFonts w:asciiTheme="minorEastAsia"/>
          </w:rPr>
          <w:t>[94]</w:t>
        </w:r>
        <w:bookmarkEnd w:id="165"/>
      </w:hyperlink>
    </w:p>
    <w:p w:rsidR="00884720" w:rsidRPr="00316BDD" w:rsidRDefault="00884720" w:rsidP="00884720">
      <w:pPr>
        <w:spacing w:before="120" w:after="120"/>
        <w:ind w:firstLine="480"/>
        <w:rPr>
          <w:rFonts w:asciiTheme="minorEastAsia"/>
        </w:rPr>
      </w:pPr>
      <w:r w:rsidRPr="00316BDD">
        <w:rPr>
          <w:rFonts w:asciiTheme="minorEastAsia"/>
        </w:rPr>
        <w:t>明政府在名称上对卫所制的士兵和所有的其他士兵作了区别，前者称军，后者称兵（卫所军士为世军，军外募民为兵。——译者注）。这种区别无法用英语精确表达。这不是士兵与民兵之间、正规军与预备役士兵之间的区别，也不是正规军与非正规军之间的区别。在明朝的最后一个世纪，各类的兵士几乎成为明朝的正规作战部队，卫所建制的军逐渐成为一支部队，它一部分是领部分养老金的驻守农夫，一部分是在和平时期为防守的要塞配备的一批守望人员，这些人还被指望在战争时期牵制敌人，直到征募的兵到达投入正式战斗为止。兵的招募有多种来源。它们以小单位形式受自然形成的领导人指挥，但更高的层次单位，则受战术指挥的上级的节制，也受监管它们的宦官或显赫的文官的节制。当战斗结束，兵就得到报酬，被遣送回家。</w:t>
      </w:r>
    </w:p>
    <w:p w:rsidR="00884720" w:rsidRPr="00316BDD" w:rsidRDefault="00884720" w:rsidP="00884720">
      <w:pPr>
        <w:spacing w:before="120" w:after="120"/>
        <w:ind w:firstLine="480"/>
        <w:rPr>
          <w:rFonts w:asciiTheme="minorEastAsia"/>
        </w:rPr>
      </w:pPr>
      <w:r w:rsidRPr="00316BDD">
        <w:rPr>
          <w:rFonts w:asciiTheme="minorEastAsia"/>
        </w:rPr>
        <w:t>有经验的民兵是有用的募兵，还有其他几个群体因为它们的专业化的战斗素质也特别受欢迎。沿北方边境一带，有一些友好的蒙古人、回纥人和其他亚洲腹地定居地的民族，这些人精于骑术，熟悉定期威胁中国北方的草原袭扰者的行事方式。政府常常暂时利用从这些定居地征召的夷兵来保卫长城沿线。在湖广、四川和偏远的西南有大批松散地并入帝国的土著民族，他们依然保持着部落的生活方式。有几个土著集团是出名的愿意应召的凶猛的战士：贵州的狼人和永顺的苗人在15世纪初期被用以征讨越南，于16世纪在东南沿海被用来对付以日本为基地的倭寇的侵袭，甚至明末的几十年在北方被用来对付满洲人。</w:t>
      </w:r>
      <w:hyperlink w:anchor="_95_59">
        <w:bookmarkStart w:id="166" w:name="_95_58"/>
        <w:r w:rsidRPr="00316BDD">
          <w:rPr>
            <w:rStyle w:val="10Text"/>
            <w:rFonts w:asciiTheme="minorEastAsia"/>
          </w:rPr>
          <w:t>[95]</w:t>
        </w:r>
        <w:bookmarkEnd w:id="166"/>
      </w:hyperlink>
      <w:r w:rsidRPr="00316BDD">
        <w:rPr>
          <w:rFonts w:asciiTheme="minorEastAsia"/>
        </w:rPr>
        <w:t>一名女首领秦良玉屡次率领称白杆兵的四川部落民对抗从17世纪20年代起蹂躏华北的国内叛乱者。</w:t>
      </w:r>
      <w:hyperlink w:anchor="_96_57">
        <w:bookmarkStart w:id="167" w:name="_96_56"/>
        <w:r w:rsidRPr="00316BDD">
          <w:rPr>
            <w:rStyle w:val="10Text"/>
            <w:rFonts w:asciiTheme="minorEastAsia"/>
          </w:rPr>
          <w:t>[96]</w:t>
        </w:r>
        <w:bookmarkEnd w:id="167"/>
      </w:hyperlink>
      <w:r w:rsidRPr="00316BDD">
        <w:rPr>
          <w:rFonts w:asciiTheme="minorEastAsia"/>
        </w:rPr>
        <w:t>在中国人口稠密的地区利用土著部队的做法存在着种种困难，因为汉人认为他们粗野而不受管束，在他们协防的地方，由于他们的粗暴，很少没有受到像敌人所造成的那种破坏。</w:t>
      </w:r>
    </w:p>
    <w:p w:rsidR="00884720" w:rsidRPr="00316BDD" w:rsidRDefault="00884720" w:rsidP="00884720">
      <w:pPr>
        <w:spacing w:before="120" w:after="120"/>
        <w:ind w:firstLine="480"/>
        <w:rPr>
          <w:rFonts w:asciiTheme="minorEastAsia"/>
        </w:rPr>
      </w:pPr>
      <w:r w:rsidRPr="00316BDD">
        <w:rPr>
          <w:rFonts w:asciiTheme="minorEastAsia"/>
        </w:rPr>
        <w:t>汉人群体也经常被号召去平定远方的动乱，他们被称为乡兵。他们包括来自现代河南几部分的精于使用匕首的爬山能手，各地的强悍的矿兵，善于用长棍作战的山东人，注重武艺的佛教寺庙的和尚，福建泉州的拳师，来自现代河北的掷石行家，福建沿海的水手，几个地区的盐工（他们是少数能熟练使用火炮的汉人）。</w:t>
      </w:r>
      <w:hyperlink w:anchor="_97_57">
        <w:bookmarkStart w:id="168" w:name="_97_56"/>
        <w:r w:rsidRPr="00316BDD">
          <w:rPr>
            <w:rStyle w:val="10Text"/>
            <w:rFonts w:asciiTheme="minorEastAsia"/>
          </w:rPr>
          <w:t>[97]</w:t>
        </w:r>
        <w:bookmarkEnd w:id="168"/>
      </w:hyperlink>
      <w:r w:rsidRPr="00316BDD">
        <w:rPr>
          <w:rFonts w:asciiTheme="minorEastAsia"/>
        </w:rPr>
        <w:t>有的地方领导人，后来甚至像戚继光等将领，在地方当局的支持下，组建和率领专门招募的部队。他们以其将领的名字而为人所知，例如戚继光的部队称戚家军。</w:t>
      </w:r>
    </w:p>
    <w:p w:rsidR="00884720" w:rsidRPr="00316BDD" w:rsidRDefault="00884720" w:rsidP="00884720">
      <w:pPr>
        <w:spacing w:before="120" w:after="120"/>
        <w:ind w:firstLine="480"/>
        <w:rPr>
          <w:rFonts w:asciiTheme="minorEastAsia"/>
        </w:rPr>
      </w:pPr>
      <w:r w:rsidRPr="00316BDD">
        <w:rPr>
          <w:rFonts w:asciiTheme="minorEastAsia"/>
        </w:rPr>
        <w:t>在1618年满洲人叛离明朝后，军事制度的紧张状态加剧。在17世纪20年代整个时期，当宦官干政和文官之间的党争几乎使帝国政府陷于瘫痪，而新的挑战以国内叛乱的形式出现时，局势更加恶化。</w:t>
      </w:r>
      <w:hyperlink w:anchor="_98_57">
        <w:bookmarkStart w:id="169" w:name="_98_56"/>
        <w:r w:rsidRPr="00316BDD">
          <w:rPr>
            <w:rStyle w:val="10Text"/>
            <w:rFonts w:asciiTheme="minorEastAsia"/>
          </w:rPr>
          <w:t>[98]</w:t>
        </w:r>
        <w:bookmarkEnd w:id="169"/>
      </w:hyperlink>
      <w:r w:rsidRPr="00316BDD">
        <w:rPr>
          <w:rFonts w:asciiTheme="minorEastAsia"/>
        </w:rPr>
        <w:t>屡次提出的一个建议是贿赂和诱使明朝的宿敌蒙古人去袭击和打垮满洲人。长城一带中部和西部的镇的卫所部队向东转移，以协助阻挡满洲人的推进，但许多士兵沿途开了小差。京官四出成批招募兵员达5000多人，但只有少数人受过某种训练，甚至更少的人从未到过战场。《实录》的1621年条目的最不寻常的官方编者评论哀叹道：“自东乱（即满人起义）以来，征兵之祸，无一能比。皆因兵丁均征自市井无赖之徒，对敌作乱无能，擅长[境内]作乱。支用几百万银钱而未得一兵一卒。最差者已逃离军伍沦为盗匪，莠民与饥民均投靠叛逆。中原此类事件不胜枚举。”</w:t>
      </w:r>
      <w:hyperlink w:anchor="_99_57">
        <w:bookmarkStart w:id="170" w:name="_99_56"/>
        <w:r w:rsidRPr="00316BDD">
          <w:rPr>
            <w:rStyle w:val="10Text"/>
            <w:rFonts w:asciiTheme="minorEastAsia"/>
          </w:rPr>
          <w:t>[99]</w:t>
        </w:r>
        <w:bookmarkEnd w:id="170"/>
      </w:hyperlink>
    </w:p>
    <w:p w:rsidR="00884720" w:rsidRPr="00316BDD" w:rsidRDefault="00884720" w:rsidP="00884720">
      <w:pPr>
        <w:spacing w:before="120" w:after="120"/>
        <w:ind w:firstLine="480"/>
        <w:rPr>
          <w:rFonts w:asciiTheme="minorEastAsia"/>
        </w:rPr>
      </w:pPr>
      <w:r w:rsidRPr="00316BDD">
        <w:rPr>
          <w:rFonts w:asciiTheme="minorEastAsia"/>
        </w:rPr>
        <w:t>考虑到当时的评论者和后来的分析者报道的明代军事建制的毫无希望的境况，明帝国晚至1644年莫名其妙地还能把满洲人（和蒙古人，他们不久就成为满洲人的盟友）抵御在长城以外，同时还要对付国内的几大叛乱，这几乎是奇迹。</w:t>
      </w:r>
    </w:p>
    <w:p w:rsidR="00884720" w:rsidRPr="00316BDD" w:rsidRDefault="00884720" w:rsidP="00884720">
      <w:pPr>
        <w:pStyle w:val="4"/>
        <w:spacing w:before="240" w:after="240"/>
        <w:rPr>
          <w:rFonts w:asciiTheme="minorEastAsia" w:eastAsiaTheme="minorEastAsia"/>
        </w:rPr>
      </w:pPr>
      <w:bookmarkStart w:id="171" w:name="Dui_Jun_Shi_De_Cai_Zheng_Zhi_Chi"/>
      <w:r w:rsidRPr="00316BDD">
        <w:rPr>
          <w:rFonts w:asciiTheme="minorEastAsia" w:eastAsiaTheme="minorEastAsia"/>
        </w:rPr>
        <w:t>对军事的财政支持</w:t>
      </w:r>
      <w:bookmarkEnd w:id="171"/>
    </w:p>
    <w:p w:rsidR="00884720" w:rsidRPr="00316BDD" w:rsidRDefault="00884720" w:rsidP="00884720">
      <w:pPr>
        <w:spacing w:before="120" w:after="120"/>
        <w:ind w:firstLine="480"/>
        <w:rPr>
          <w:rFonts w:asciiTheme="minorEastAsia"/>
        </w:rPr>
      </w:pPr>
      <w:r w:rsidRPr="00316BDD">
        <w:rPr>
          <w:rFonts w:asciiTheme="minorEastAsia"/>
        </w:rPr>
        <w:t>虽然明代的财政管理在本卷其他地方（见第2章）作了论述，但在这里对军事建制的支持作一概述也许是有必要的，这主要是军队应该自给的观念是原来卫所制的组成部分。洪武帝原来的出身是一个贫穷的孤儿，所以几次三番地坚持，他的军队务必不要成为平民纳税人的负担。他多少不确切地号称，他要设法维持百万雄师，不用平民百姓负担分文。他夸口的根据是采用元代的做法——建立军屯，即更为人熟悉的屯田。</w:t>
      </w:r>
      <w:hyperlink w:anchor="_100_57">
        <w:bookmarkStart w:id="172" w:name="_100_56"/>
        <w:r w:rsidRPr="00316BDD">
          <w:rPr>
            <w:rStyle w:val="10Text"/>
            <w:rFonts w:asciiTheme="minorEastAsia"/>
          </w:rPr>
          <w:t>[100]</w:t>
        </w:r>
        <w:bookmarkEnd w:id="172"/>
      </w:hyperlink>
    </w:p>
    <w:p w:rsidR="00884720" w:rsidRPr="00316BDD" w:rsidRDefault="00884720" w:rsidP="00884720">
      <w:pPr>
        <w:spacing w:before="120" w:after="120"/>
        <w:ind w:firstLine="480"/>
        <w:rPr>
          <w:rFonts w:asciiTheme="minorEastAsia"/>
        </w:rPr>
      </w:pPr>
      <w:r w:rsidRPr="00316BDD">
        <w:rPr>
          <w:rFonts w:asciiTheme="minorEastAsia"/>
        </w:rPr>
        <w:t>随着明军逐步取得帝国的控制，国家继承了无数农田，这些农田或是在蒙古人统治的元朝末年的动乱中被抛荒，或是元代国家和蒙古贵族的土地。洪武帝还没收了许多大地主，特别是富饶的东南的大地主的财产。这样，官田这一大类就形成了，其中有的给宅基地所有人重新开垦，有的租给务农平民，但大部转给驻守的卫所部队。曾有一个打算，即给每个百户所提供农田（屯）为它自己所用。原来的想法是按每名士兵50亩的比率供地。有人指望，通过亦农亦兵，军队能够生产足够的粮食供应整个军事建制。一</w:t>
      </w:r>
      <w:r w:rsidRPr="00316BDD">
        <w:rPr>
          <w:rFonts w:asciiTheme="minorEastAsia"/>
        </w:rPr>
        <w:lastRenderedPageBreak/>
        <w:t>般的规定是，平常时期，训练和作战任务需要占用大约百户所的30％的人力，其余70％的人力则被用来在该所的农田上劳动。但在有些情况下，还有所谓的屯田千户所，它们或是依附于卫所，或是独立，承担全日务农的责任。</w:t>
      </w:r>
    </w:p>
    <w:p w:rsidR="00884720" w:rsidRPr="00316BDD" w:rsidRDefault="00884720" w:rsidP="00884720">
      <w:pPr>
        <w:spacing w:before="120" w:after="120"/>
        <w:ind w:firstLine="480"/>
        <w:rPr>
          <w:rFonts w:asciiTheme="minorEastAsia"/>
        </w:rPr>
      </w:pPr>
      <w:r w:rsidRPr="00316BDD">
        <w:rPr>
          <w:rFonts w:asciiTheme="minorEastAsia"/>
        </w:rPr>
        <w:t>不管军屯制多么适合地在中国适宜务农的地区实现其目的，但它并不能很好地支持必须集中在长城一带防线的部队，那里的土地充其量只能勉强耕种。在明朝的最初几十年，大运河的运输体系尚未运转，从南方运输余粮到缺粮的北方必须依靠危险的海运，这个事实加剧了供应问题。因此洪武帝的朝廷采用并修改了宋代克服这一问题的巧妙的计划，办法是利用传统的国家分配盐的专卖事业。</w:t>
      </w:r>
    </w:p>
    <w:p w:rsidR="00884720" w:rsidRPr="00316BDD" w:rsidRDefault="00884720" w:rsidP="00884720">
      <w:pPr>
        <w:spacing w:before="120" w:after="120"/>
        <w:ind w:firstLine="480"/>
        <w:rPr>
          <w:rFonts w:asciiTheme="minorEastAsia"/>
        </w:rPr>
      </w:pPr>
      <w:r w:rsidRPr="00316BDD">
        <w:rPr>
          <w:rFonts w:asciiTheme="minorEastAsia"/>
        </w:rPr>
        <w:t>产盐中心是在华东的中部沿海区。盐批发商在那里购买盐引，盐引上注明可在国内规定地区零售的盐的特定数量。1370年，政府宣布不再出售这种盐引，只有商人把粮食运往北方边防军才能获得，这种制度称为“开中”。虽然商人把粮食用船运到长城边关不比政府容易，但又鉴于商人在分配盐上能获得的诱人的厚利，于是富商们不久在北方开发所称的商屯，被诱去种地的佃农可从商屯中生产粮食，以便运给附近的守军，这样就能获得其主子渴望的盐引。</w:t>
      </w:r>
      <w:hyperlink w:anchor="_101_57">
        <w:bookmarkStart w:id="173" w:name="_101_56"/>
        <w:r w:rsidRPr="00316BDD">
          <w:rPr>
            <w:rStyle w:val="10Text"/>
            <w:rFonts w:asciiTheme="minorEastAsia"/>
          </w:rPr>
          <w:t>[101]</w:t>
        </w:r>
        <w:bookmarkEnd w:id="173"/>
      </w:hyperlink>
    </w:p>
    <w:p w:rsidR="00884720" w:rsidRPr="00316BDD" w:rsidRDefault="00884720" w:rsidP="00884720">
      <w:pPr>
        <w:spacing w:before="120" w:after="120"/>
        <w:ind w:firstLine="480"/>
        <w:rPr>
          <w:rFonts w:asciiTheme="minorEastAsia"/>
        </w:rPr>
      </w:pPr>
      <w:r w:rsidRPr="00316BDD">
        <w:rPr>
          <w:rFonts w:asciiTheme="minorEastAsia"/>
        </w:rPr>
        <w:t>看来在15世纪20年代相当长一段时期，军屯和商屯的结合一定程度上供应了军事建制所需要的粮食。然后，随着大运河运输体系开始运送粮食到新的京城北京，以及北方诸省民众的重新定居和恢复，使它们有可能给边境守军提供粮食补贴，以粮换盐的开中制的作用不断降低，但即使如此，直到17世纪，它依然是边境供应制度一个组成部分。同时，内地的士兵逐渐丧失其作战本领而成为国家的专业的、但无效能的农民兼佃户。在16世纪期间，军屯逐渐被废弃，或者事实上为私人所有，因为官员和大地主接管了它们而成为私人财产。</w:t>
      </w:r>
    </w:p>
    <w:p w:rsidR="00884720" w:rsidRPr="00316BDD" w:rsidRDefault="00884720" w:rsidP="00884720">
      <w:pPr>
        <w:spacing w:before="120" w:after="120"/>
        <w:ind w:firstLine="480"/>
        <w:rPr>
          <w:rFonts w:asciiTheme="minorEastAsia"/>
        </w:rPr>
      </w:pPr>
      <w:r w:rsidRPr="00316BDD">
        <w:rPr>
          <w:rFonts w:asciiTheme="minorEastAsia"/>
        </w:rPr>
        <w:t>1449年土木之灾暴露了卫所制的缺点，于是政府开始转向招募以补卫所制之不足，这样国库开始不断流出资财去贴补士兵。虽然对这种事态发展没有预算的规定，中央政府开始以白银发放补贴（年例），维持边境的守军。</w:t>
      </w:r>
      <w:hyperlink w:anchor="_102_57">
        <w:bookmarkStart w:id="174" w:name="_102_56"/>
        <w:r w:rsidRPr="00316BDD">
          <w:rPr>
            <w:rStyle w:val="10Text"/>
            <w:rFonts w:asciiTheme="minorEastAsia"/>
          </w:rPr>
          <w:t>[102]</w:t>
        </w:r>
        <w:bookmarkEnd w:id="174"/>
      </w:hyperlink>
      <w:r w:rsidRPr="00316BDD">
        <w:rPr>
          <w:rFonts w:asciiTheme="minorEastAsia"/>
        </w:rPr>
        <w:t>在整个16世纪，北京定期从国库支付这类补贴200多万两白银，后来支付300多万两，而国家每年只有约400万两白银收入来补充国库。据说16世纪90年代的朝鲜征战又额外支出了1000万两；1618年满洲人起来造反后，年例的支出直线上升。1618年至1627年，牵制满洲人的企图的费用估计达6000万两。强行向平民百姓加征的附加税名目繁多。原本就从未实现过的士兵自给的理想此时全部成为泡影。在明朝的最后几年，新招募的士兵得不到许诺的入伍津贴，战地部队领取拖欠的饷银则遥遥无期，中央政府破产了。</w:t>
      </w:r>
    </w:p>
    <w:p w:rsidR="00884720" w:rsidRPr="00316BDD" w:rsidRDefault="00884720" w:rsidP="00290F74">
      <w:pPr>
        <w:pStyle w:val="2"/>
      </w:pPr>
      <w:bookmarkStart w:id="175" w:name="Zheng_Fu_Jie_Gou"/>
      <w:bookmarkStart w:id="176" w:name="_Toc58333448"/>
      <w:r w:rsidRPr="00316BDD">
        <w:t>政府结构</w:t>
      </w:r>
      <w:bookmarkEnd w:id="175"/>
      <w:bookmarkEnd w:id="176"/>
    </w:p>
    <w:p w:rsidR="00884720" w:rsidRPr="00316BDD" w:rsidRDefault="00884720" w:rsidP="00884720">
      <w:pPr>
        <w:spacing w:before="120" w:after="120"/>
        <w:ind w:firstLine="480"/>
        <w:rPr>
          <w:rFonts w:asciiTheme="minorEastAsia"/>
        </w:rPr>
      </w:pPr>
      <w:r w:rsidRPr="00316BDD">
        <w:rPr>
          <w:rFonts w:asciiTheme="minorEastAsia"/>
        </w:rPr>
        <w:t>明代政府成熟的组织结构与金字塔相似，皇帝则高居塔尖。这个金字塔有三面，包括行政管理、军事建制管理（为了简明，这里只涉及其管理而不论述其作战方面）和专找弊病的监察和司法监督的各级机构。金字塔及其三面各有三级：中央、省和地方。总的说，它是一个明确的、连接得很好的结构，权力集中在皇帝身上，其程度达到以往任何主要王朝没有达到的程度；而且在结构内，职责各有明确的界定和区分。开国皇帝响应了早前忽必烈汗所表达的观点，即各级一般的行政管理是施政的根本；统治集团的军事机构指挥着军人；监察和司法约束和整顿政府的所有机构。</w:t>
      </w:r>
      <w:hyperlink w:anchor="_103_55">
        <w:bookmarkStart w:id="177" w:name="_103_54"/>
        <w:r w:rsidRPr="00316BDD">
          <w:rPr>
            <w:rStyle w:val="10Text"/>
            <w:rFonts w:asciiTheme="minorEastAsia"/>
          </w:rPr>
          <w:t>[103]</w:t>
        </w:r>
        <w:bookmarkEnd w:id="177"/>
      </w:hyperlink>
      <w:r w:rsidRPr="00316BDD">
        <w:rPr>
          <w:rFonts w:asciiTheme="minorEastAsia"/>
        </w:rPr>
        <w:t>前面讨论过的武职人员在各级军事机构任职。文官及胥吏则在各级一般行政机构和监察司法机构任职，个别官员在其官宦生涯中可以方便地在这两类的各级机构中来回调动。也就是说，没有独立于文官的特殊的群体在监察和司法机构任职。</w:t>
      </w:r>
    </w:p>
    <w:p w:rsidR="00884720" w:rsidRPr="00316BDD" w:rsidRDefault="00884720" w:rsidP="00884720">
      <w:pPr>
        <w:spacing w:before="120" w:after="120"/>
        <w:ind w:firstLine="480"/>
        <w:rPr>
          <w:rFonts w:asciiTheme="minorEastAsia"/>
        </w:rPr>
      </w:pPr>
      <w:r w:rsidRPr="00316BDD">
        <w:rPr>
          <w:rFonts w:asciiTheme="minorEastAsia"/>
        </w:rPr>
        <w:t>这些等级结构中各级基本组成部分将在表1-7概括地列出。所有这些组成部分，以及那些比较次要的部分，将在下面按等级进行讨论。</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表1-7　政府的等级结构</w:t>
      </w:r>
    </w:p>
    <w:p w:rsidR="00884720" w:rsidRPr="00316BDD" w:rsidRDefault="00884720" w:rsidP="00884720">
      <w:pPr>
        <w:pStyle w:val="Para06"/>
        <w:spacing w:before="156" w:after="156"/>
        <w:rPr>
          <w:rFonts w:asciiTheme="minorEastAsia" w:eastAsiaTheme="minorEastAsia"/>
        </w:rPr>
      </w:pPr>
      <w:bookmarkStart w:id="178" w:name="table_87_297_1861_1874_2394"/>
      <w:r w:rsidRPr="00316BDD">
        <w:rPr>
          <w:rFonts w:asciiTheme="minorEastAsia" w:eastAsiaTheme="minorEastAsia"/>
          <w:noProof/>
          <w:lang w:val="en-US" w:eastAsia="zh-CN" w:bidi="ar-SA"/>
        </w:rPr>
        <w:drawing>
          <wp:inline distT="0" distB="0" distL="0" distR="0" wp14:anchorId="02880D03" wp14:editId="3867E317">
            <wp:extent cx="5283200" cy="1778000"/>
            <wp:effectExtent l="0" t="0" r="0" b="0"/>
            <wp:docPr id="352" name="003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2.jpeg" descr="img"/>
                    <pic:cNvPicPr/>
                  </pic:nvPicPr>
                  <pic:blipFill>
                    <a:blip r:embed="rId19"/>
                    <a:stretch>
                      <a:fillRect/>
                    </a:stretch>
                  </pic:blipFill>
                  <pic:spPr>
                    <a:xfrm>
                      <a:off x="0" y="0"/>
                      <a:ext cx="5283200" cy="1778000"/>
                    </a:xfrm>
                    <a:prstGeom prst="rect">
                      <a:avLst/>
                    </a:prstGeom>
                  </pic:spPr>
                </pic:pic>
              </a:graphicData>
            </a:graphic>
          </wp:inline>
        </w:drawing>
      </w:r>
      <w:bookmarkEnd w:id="178"/>
    </w:p>
    <w:p w:rsidR="00884720" w:rsidRPr="00316BDD" w:rsidRDefault="00884720" w:rsidP="00290F74">
      <w:pPr>
        <w:pStyle w:val="3"/>
      </w:pPr>
      <w:bookmarkStart w:id="179" w:name="Xin_Zhi_Du_De_Yan_Ge"/>
      <w:bookmarkStart w:id="180" w:name="_Toc58333449"/>
      <w:r w:rsidRPr="00316BDD">
        <w:t>新制度的沿革</w:t>
      </w:r>
      <w:bookmarkEnd w:id="179"/>
      <w:bookmarkEnd w:id="180"/>
    </w:p>
    <w:p w:rsidR="00884720" w:rsidRPr="00316BDD" w:rsidRDefault="00884720" w:rsidP="00884720">
      <w:pPr>
        <w:spacing w:before="120" w:after="120"/>
        <w:ind w:firstLine="480"/>
        <w:rPr>
          <w:rFonts w:asciiTheme="minorEastAsia"/>
        </w:rPr>
      </w:pPr>
      <w:r w:rsidRPr="00316BDD">
        <w:rPr>
          <w:rFonts w:asciiTheme="minorEastAsia"/>
        </w:rPr>
        <w:t>明代地方一级的机构多少是从元代被完整地保存下来。背离本土传统的是地方军事建制的世袭性和仅仅是理论上的自给自足，而这些在蒙古人统治的元朝已经初见端倪。但在中央和省一级，新的政府形式有了发展，以致与唐宋时期的政府结构相比，成熟的</w:t>
      </w:r>
      <w:r w:rsidRPr="00316BDD">
        <w:rPr>
          <w:rFonts w:asciiTheme="minorEastAsia"/>
        </w:rPr>
        <w:lastRenderedPageBreak/>
        <w:t>明政府呈现出了一个崭新的面貌。</w:t>
      </w:r>
    </w:p>
    <w:p w:rsidR="00884720" w:rsidRPr="00316BDD" w:rsidRDefault="00884720" w:rsidP="00290F74">
      <w:pPr>
        <w:pStyle w:val="3"/>
      </w:pPr>
      <w:bookmarkStart w:id="181" w:name="Zhong_Zu_Yuan_Dai_Yi_Liu_De_Zhi"/>
      <w:bookmarkStart w:id="182" w:name="_Toc58333450"/>
      <w:r w:rsidRPr="00316BDD">
        <w:t>重组元代遗留的制度</w:t>
      </w:r>
      <w:bookmarkEnd w:id="181"/>
      <w:bookmarkEnd w:id="182"/>
    </w:p>
    <w:p w:rsidR="00884720" w:rsidRPr="00316BDD" w:rsidRDefault="00884720" w:rsidP="00884720">
      <w:pPr>
        <w:spacing w:before="120" w:after="120"/>
        <w:ind w:firstLine="480"/>
        <w:rPr>
          <w:rFonts w:asciiTheme="minorEastAsia"/>
        </w:rPr>
      </w:pPr>
      <w:r w:rsidRPr="00316BDD">
        <w:rPr>
          <w:rFonts w:asciiTheme="minorEastAsia"/>
        </w:rPr>
        <w:t>元代的中央政府受中书省、枢密院和御史台的支配。每个部门都有其分支机构，它们具有不同的、重叠的和地区性的管辖范围：11个行中书省，分别管辖185个府；只有两个御史台，监管多达24个提刑按察使；一批数量不时变化的行枢密院，分别监管多达60个都元帅府。</w:t>
      </w:r>
    </w:p>
    <w:p w:rsidR="00884720" w:rsidRPr="00316BDD" w:rsidRDefault="00884720" w:rsidP="00884720">
      <w:pPr>
        <w:spacing w:before="120" w:after="120"/>
        <w:ind w:firstLine="480"/>
        <w:rPr>
          <w:rFonts w:asciiTheme="minorEastAsia"/>
        </w:rPr>
      </w:pPr>
      <w:r w:rsidRPr="00316BDD">
        <w:rPr>
          <w:rFonts w:asciiTheme="minorEastAsia"/>
        </w:rPr>
        <w:t>明代的开国之君发起的造反运动采用了元代的政府结构和名称，这是他当时掌握的惟一模式，他成立的机构自称都元帅府。在1356年，当未来的洪武帝在南京设立了相对自治的政府，它的主要部门是一个行中书省和一个行枢密院。1364年称吴王时，他把地区性的军事建制改成一个帝国规模的政府，最终形成一个中书省、一个大都督府和另一个御史台；到1367年，每个部门都由两人负责。随着他控制了新的领土，新领地就成了一个统一的省</w:t>
      </w:r>
      <w:hyperlink w:anchor="_104_53">
        <w:bookmarkStart w:id="183" w:name="_104_52"/>
        <w:r w:rsidRPr="00316BDD">
          <w:rPr>
            <w:rStyle w:val="10Text"/>
            <w:rFonts w:asciiTheme="minorEastAsia"/>
          </w:rPr>
          <w:t>[104]</w:t>
        </w:r>
        <w:bookmarkEnd w:id="183"/>
      </w:hyperlink>
      <w:r w:rsidRPr="00316BDD">
        <w:rPr>
          <w:rFonts w:asciiTheme="minorEastAsia"/>
        </w:rPr>
        <w:t>，归三个平级的机构共同管辖：在1376年改名为承宣布政司的行中书省，一个在1375年改称都指挥司的都元帅府，一个提刑按察司。每个省的这三个部门都有两名高级专使，这六人组成一个议事会共同负责全省政务。省不设可以取得省军阀权力的督抚。</w:t>
      </w:r>
    </w:p>
    <w:p w:rsidR="00884720" w:rsidRPr="00316BDD" w:rsidRDefault="00884720" w:rsidP="00884720">
      <w:pPr>
        <w:spacing w:before="120" w:after="120"/>
        <w:ind w:firstLine="480"/>
        <w:rPr>
          <w:rFonts w:asciiTheme="minorEastAsia"/>
        </w:rPr>
      </w:pPr>
      <w:r w:rsidRPr="00316BDD">
        <w:rPr>
          <w:rFonts w:asciiTheme="minorEastAsia"/>
        </w:rPr>
        <w:t>历史学家总是把1380年单独列为明代组织结构和行政作风变化的主要转折时期，因为在这一年年初，洪武帝撤销了其中央政府的整个上层机构，并把权力牢牢地掌握在自己手中，重大变化是随着中书省的资深丞相胡惟庸的贬谪、受审和处分而发生的，胡被控想篡夺皇位。</w:t>
      </w:r>
      <w:hyperlink w:anchor="_105_53">
        <w:bookmarkStart w:id="184" w:name="_105_52"/>
        <w:r w:rsidRPr="00316BDD">
          <w:rPr>
            <w:rStyle w:val="10Text"/>
            <w:rFonts w:asciiTheme="minorEastAsia"/>
          </w:rPr>
          <w:t>[105]</w:t>
        </w:r>
        <w:bookmarkEnd w:id="184"/>
      </w:hyperlink>
      <w:r w:rsidRPr="00316BDD">
        <w:rPr>
          <w:rFonts w:asciiTheme="minorEastAsia"/>
        </w:rPr>
        <w:t>洪武帝认为，现存的政府结构有可能使权力集中在大臣之手，从而危及自己的权威。他最终撤销了所有中央政府的顶层机构：中书省、都督府和御史台。</w:t>
      </w:r>
    </w:p>
    <w:p w:rsidR="00884720" w:rsidRPr="00316BDD" w:rsidRDefault="00884720" w:rsidP="00884720">
      <w:pPr>
        <w:spacing w:before="120" w:after="120"/>
        <w:ind w:firstLine="480"/>
        <w:rPr>
          <w:rFonts w:asciiTheme="minorEastAsia"/>
        </w:rPr>
      </w:pPr>
      <w:r w:rsidRPr="00316BDD">
        <w:rPr>
          <w:rFonts w:asciiTheme="minorEastAsia"/>
        </w:rPr>
        <w:t>撤销中书省之举是1380年改组的最突出的一个方面，不但两名丞相，而且所有的其他官员都被剥夺了职位。留下的是以前隶属于中书省的六部，但此时它们处于平等地位，互不统属，各有一名尚书负责。六部此时直接置于皇帝的个人监管之下，在帝国的文官政府中组成了各机构的最高层。皇帝的报复心理是如此强烈，以致他诏令永不设中书省，并且在他有生之年中，他反复作出长久束缚其后继者的声明：任何胆敢提出重新任命丞相的人均予处死。</w:t>
      </w:r>
    </w:p>
    <w:p w:rsidR="00884720" w:rsidRPr="00316BDD" w:rsidRDefault="00884720" w:rsidP="00884720">
      <w:pPr>
        <w:spacing w:before="120" w:after="120"/>
        <w:ind w:firstLine="480"/>
        <w:rPr>
          <w:rFonts w:asciiTheme="minorEastAsia"/>
        </w:rPr>
      </w:pPr>
      <w:r w:rsidRPr="00316BDD">
        <w:rPr>
          <w:rFonts w:asciiTheme="minorEastAsia"/>
        </w:rPr>
        <w:t>对帝国军事建制的控制是以稍微不同的方式进行改组，但同样未获得圆满的效果。原来的大都督府一分而为五个平等的都督府，前面加上表示方位的中、左、右、前、后的前缀字。它们各管辖各省的一批都指挥司，和一定比率的不隶属于都指挥使司而驻守在京城周围的卫所。它们都没有都督的规定编制，其数量逐年不同，没有固定的模式。因此没有一个在位的将领或指挥使能取得超过军事建置中的一小部分的控制权。</w:t>
      </w:r>
    </w:p>
    <w:p w:rsidR="00884720" w:rsidRPr="00316BDD" w:rsidRDefault="00884720" w:rsidP="00884720">
      <w:pPr>
        <w:spacing w:before="120" w:after="120"/>
        <w:ind w:firstLine="480"/>
        <w:rPr>
          <w:rFonts w:asciiTheme="minorEastAsia"/>
        </w:rPr>
      </w:pPr>
      <w:r w:rsidRPr="00316BDD">
        <w:rPr>
          <w:rFonts w:asciiTheme="minorEastAsia"/>
        </w:rPr>
        <w:t>1380年的改组对各级监察机构也有严重的影响，不过这种影响很快得到缓解。出于种种不明的原因，皇帝甚至取消所有的提刑按察司，但它们在次年被重新设置。所谓的撤销京城御史台之举与断然撤销中书省相似。全部高级的执行职位被一扫而光，监察的职责就落到了许多低级的监察御史身上，他们聚集在原来隶属于御史台而此时是群龙无首的察院中。这种混乱状态在1382年得到纠正，这时监察御史被组成以现有的省命名的12个新机构——道，在每个道设一监察都御史，作为行政的协调官员。然后在1383年，在诸道之上设一包括三级都御史的新的上层执行机构，这一重组的监察机构改称都察院。这样，都察院在中央政府最高层中是惟一被恢复的整体。即使如此，恢复基本上也是表面的，因为在对官场保持监视督察时，所有的御史直接向皇帝报告，并对他负责。</w:t>
      </w:r>
    </w:p>
    <w:p w:rsidR="00884720" w:rsidRPr="00316BDD" w:rsidRDefault="00884720" w:rsidP="00884720">
      <w:pPr>
        <w:spacing w:before="120" w:after="120"/>
        <w:ind w:firstLine="480"/>
        <w:rPr>
          <w:rFonts w:asciiTheme="minorEastAsia"/>
        </w:rPr>
      </w:pPr>
      <w:r w:rsidRPr="00316BDD">
        <w:rPr>
          <w:rFonts w:asciiTheme="minorEastAsia"/>
        </w:rPr>
        <w:t>总之，在1380年以后，明政府被组建得没有一个官员能全面控制军事、行政或监察的部门。执行的控制权依然掌握在皇帝手中，从而使他在此时成为五个都督府、六部以及聚集在都察院的数百名监察御史的惟一协调人，而都察院则纯粹是为内部人事安排和行政目的而组建的。</w:t>
      </w:r>
    </w:p>
    <w:p w:rsidR="00884720" w:rsidRPr="00316BDD" w:rsidRDefault="00884720" w:rsidP="00290F74">
      <w:pPr>
        <w:pStyle w:val="3"/>
      </w:pPr>
      <w:bookmarkStart w:id="185" w:name="Xin_Xie_Diao_Ji_Gou_De_Chu_Xian"/>
      <w:bookmarkStart w:id="186" w:name="_Toc58333451"/>
      <w:r w:rsidRPr="00316BDD">
        <w:t>新协调机构的出现</w:t>
      </w:r>
      <w:bookmarkEnd w:id="185"/>
      <w:bookmarkEnd w:id="186"/>
    </w:p>
    <w:p w:rsidR="00884720" w:rsidRPr="00316BDD" w:rsidRDefault="00884720" w:rsidP="00884720">
      <w:pPr>
        <w:spacing w:before="120" w:after="120"/>
        <w:ind w:firstLine="480"/>
        <w:rPr>
          <w:rFonts w:asciiTheme="minorEastAsia"/>
        </w:rPr>
      </w:pPr>
      <w:r w:rsidRPr="00316BDD">
        <w:rPr>
          <w:rFonts w:asciiTheme="minorEastAsia"/>
        </w:rPr>
        <w:t>洪武帝在14世纪80年代造成了中央和省级政府权力的极端支离破碎，以致不准任何人再行使丞相和都督的职能，但随着明朝日趋稳定而需要稳定的行政程序，这种情况很难完整地保持下去。各级机构亟须协调；以后的诸帝也许不如开国皇帝那样勤奋，可也肯定不像他那样多疑，于是就逐渐放弃了他继承的某些过于集中的权力。但是值得注意的是，他们并没有正式改变开国皇帝遗留下来的政府结构，而是以特命的名义设置各种协调的职位取而代之。这样，这些职位得以存在，但从来没有可能成为作为稳定的体制而向皇帝权威挑战的潜在基础。随着有关人员性格的不同（官员和皇帝都是如此），协调官员的权力也变化不定。</w:t>
      </w:r>
    </w:p>
    <w:p w:rsidR="00884720" w:rsidRPr="00316BDD" w:rsidRDefault="00884720" w:rsidP="00884720">
      <w:pPr>
        <w:spacing w:before="120" w:after="120"/>
        <w:ind w:firstLine="480"/>
        <w:rPr>
          <w:rFonts w:asciiTheme="minorEastAsia"/>
        </w:rPr>
      </w:pPr>
      <w:r w:rsidRPr="00316BDD">
        <w:rPr>
          <w:rFonts w:asciiTheme="minorEastAsia"/>
        </w:rPr>
        <w:t>为以后协调中央政府的安排的种子是在1382年播下的，当时洪武帝从翰林院召集一批低级别的大学士单独在宫中效劳，如充当太子的师傅和皇帝的一般顾问。在永乐朝初期，他开始利用这些大学士做中书省的实际工作，为皇帝办理政务文案工作，到15世纪20年代，大学士们开始在政府中发挥重要的执行人的作用。</w:t>
      </w:r>
    </w:p>
    <w:p w:rsidR="00884720" w:rsidRPr="00316BDD" w:rsidRDefault="00884720" w:rsidP="00884720">
      <w:pPr>
        <w:spacing w:before="120" w:after="120"/>
        <w:ind w:firstLine="480"/>
        <w:rPr>
          <w:rFonts w:asciiTheme="minorEastAsia"/>
        </w:rPr>
      </w:pPr>
      <w:r w:rsidRPr="00316BDD">
        <w:rPr>
          <w:rFonts w:asciiTheme="minorEastAsia"/>
        </w:rPr>
        <w:t>大学士名义上仍是翰林院成员，他们被分配到皇宫庞大的宫殿群中六座指定的建筑物中工作（即华盖殿、武英殿、文渊阁、东阁、文华殿及谨身殿大学士。——译者注）。六个职位并不总是全部有人担任，但供职的大学士很少低于三个。直到16世纪中叶，他们在国家文献中以他们在宫中的任职地相称，如文华殿大学士。从此，文献中才出现了正规化的集合名词“内阁”，不过自永乐时代起，这个名词已被非正式地使用过。</w:t>
      </w:r>
    </w:p>
    <w:p w:rsidR="00884720" w:rsidRPr="00316BDD" w:rsidRDefault="00884720" w:rsidP="00884720">
      <w:pPr>
        <w:spacing w:before="120" w:after="120"/>
        <w:ind w:firstLine="480"/>
        <w:rPr>
          <w:rFonts w:asciiTheme="minorEastAsia"/>
        </w:rPr>
      </w:pPr>
      <w:r w:rsidRPr="00316BDD">
        <w:rPr>
          <w:rFonts w:asciiTheme="minorEastAsia"/>
        </w:rPr>
        <w:lastRenderedPageBreak/>
        <w:t>最初，内阁大都作为个别的咨询者发挥作用，向皇帝提出建议，并接受皇帝单独的任务，有时才以最松散的集体形式出现。甚至到16世纪，内阁只有规定得很模糊的集体责任，其大部分成员充当一位非正式的被公认的、资深大学士（首辅）的、多少仍具独立性的助手。但作为一个新的最高层的执行集团，他们通常被总称为政府。</w:t>
      </w:r>
    </w:p>
    <w:p w:rsidR="00884720" w:rsidRPr="00316BDD" w:rsidRDefault="00884720" w:rsidP="00884720">
      <w:pPr>
        <w:spacing w:before="120" w:after="120"/>
        <w:ind w:firstLine="480"/>
        <w:rPr>
          <w:rFonts w:asciiTheme="minorEastAsia"/>
        </w:rPr>
      </w:pPr>
      <w:r w:rsidRPr="00316BDD">
        <w:rPr>
          <w:rFonts w:asciiTheme="minorEastAsia"/>
        </w:rPr>
        <w:t>内阁升为公认的执行权威之事在1424年得到推动，当时洪熙帝封大学士为正式行政机构中的实职高级官员，而把他们的翰林职位降为兼职。为了使他们的威信更加巩固，他还封他们带有尽可能高的品位的崇高而显赫的头衔，以及丰厚的补贴俸禄。从此以后的整个明代时期，那些实际上担任大学士的人就以这种方式有效地掩盖其原来较低的翰林职位。由于他们有高级而显贵的品级，以及在政府等级结构中一般担任六部尚书或侍郎等实职（虽然实际上只是名义上的），他们在礼仪上总是优先于其他文官。</w:t>
      </w:r>
    </w:p>
    <w:p w:rsidR="00884720" w:rsidRPr="00316BDD" w:rsidRDefault="00884720" w:rsidP="00884720">
      <w:pPr>
        <w:spacing w:before="120" w:after="120"/>
        <w:ind w:firstLine="480"/>
        <w:rPr>
          <w:rFonts w:asciiTheme="minorEastAsia"/>
        </w:rPr>
      </w:pPr>
      <w:r w:rsidRPr="00316BDD">
        <w:rPr>
          <w:rFonts w:asciiTheme="minorEastAsia"/>
        </w:rPr>
        <w:t>15世纪20年代一种不寻常的君臣组合导致内阁升为一种稳定和重要的体制。永乐帝的两位最近的继承人洪熙帝（1424—1425年在位）和宣德帝（1426—1435年在位），他们都受过儒家士大夫的治国论的精心熏陶，而且对他们的文士顾问都空前地尊敬。特别是宣德帝，他对曾担任其父洪熙帝老师的人，以及对曾担任其祖父永乐帝和其父大学士之职的人，都抱有一定的敬畏之心。在这两位皇帝富有同情心的统治下，三位有坚强个性的人使内阁形成一个稳定的执行体制，尽管它的地位仍不是正式的。他们就是后来历史学家不断将其列在明代伟大的政治家兼学者前茅的“三杨”：杨士奇（1365—1444年），1402年任大学士至死；杨荣（1371—1440年），也从1402年任大学士至死；杨溥（1372—1446年），1424年任大学士至死。三杨与洪熙帝和宣德帝的关系，特别是与1442年去世前支配着年轻的正统帝的洪熙帝遗孀张太皇太后的关系，无疑是明代历史中最为平稳和最互相尊重的君臣关系。</w:t>
      </w:r>
      <w:hyperlink w:anchor="_106_53">
        <w:bookmarkStart w:id="187" w:name="_106_52"/>
        <w:r w:rsidRPr="00316BDD">
          <w:rPr>
            <w:rStyle w:val="10Text"/>
            <w:rFonts w:asciiTheme="minorEastAsia"/>
          </w:rPr>
          <w:t>[106]</w:t>
        </w:r>
        <w:bookmarkEnd w:id="187"/>
      </w:hyperlink>
    </w:p>
    <w:p w:rsidR="00884720" w:rsidRPr="00316BDD" w:rsidRDefault="00884720" w:rsidP="00884720">
      <w:pPr>
        <w:spacing w:before="120" w:after="120"/>
        <w:ind w:firstLine="480"/>
        <w:rPr>
          <w:rFonts w:asciiTheme="minorEastAsia"/>
        </w:rPr>
      </w:pPr>
      <w:r w:rsidRPr="00316BDD">
        <w:rPr>
          <w:rFonts w:asciiTheme="minorEastAsia"/>
        </w:rPr>
        <w:t>由于大学士的早期生涯一般在翰林院而不是在实际的行政职位上度过，又由于环境需要他们在工作时与有权势的宫中宦官紧密合作，所以他们与官场中的其余官员的关系通常是不平静的。在中国帝国政府内总是出现所谓的内廷和外廷的紧张关系——即一方为皇帝及为他效劳的人，一方是在皇帝指导下治理帝国的官员集团。在明代，那些在六部行使职能的尚书和侍郎，几乎都有在京城和省的丰富的行政经验。对他们来说，大学士似乎在外廷（他们本人就在那里取得突出的成就）是没有根基的人，只是充当内廷的代表和传声筒。也就是说，大学士是皇帝权威的象征和工具，不代表大臣和官僚的利益。结果，大学士常常发现自己处于调停者的地位，既不被他们效忠的皇帝信任，也不被他们渴望领导的官员集团信任。他们能对双方施加的影响不是来自他们在制度上扮演的角色（这远不如过去的丞相），而纯粹是来自他们个性的力量。但是尽管如此，在后来疏于朝政的诸帝领导下，有些首辅大学士仍有可能对政府行使几乎是独裁的权力，如1542年至1562年任大学士的臭名昭著和腐败的严嵩（1480—1565年），和在1567年至1582年任大学士的具有法家思想的改革家张居正（1525—1582年）。</w:t>
      </w:r>
      <w:hyperlink w:anchor="_107_53">
        <w:bookmarkStart w:id="188" w:name="_107_52"/>
        <w:r w:rsidRPr="00316BDD">
          <w:rPr>
            <w:rStyle w:val="10Text"/>
            <w:rFonts w:asciiTheme="minorEastAsia"/>
          </w:rPr>
          <w:t>[107]</w:t>
        </w:r>
        <w:bookmarkEnd w:id="188"/>
      </w:hyperlink>
    </w:p>
    <w:p w:rsidR="00884720" w:rsidRPr="00316BDD" w:rsidRDefault="00884720" w:rsidP="00884720">
      <w:pPr>
        <w:spacing w:before="120" w:after="120"/>
        <w:ind w:firstLine="480"/>
        <w:rPr>
          <w:rFonts w:asciiTheme="minorEastAsia"/>
        </w:rPr>
      </w:pPr>
      <w:r w:rsidRPr="00316BDD">
        <w:rPr>
          <w:rFonts w:asciiTheme="minorEastAsia"/>
        </w:rPr>
        <w:t>在省一级，协调承宣布政司、都指挥使司和提刑按察司的需要逐渐产生了皇帝派出的代表，他们的权力虽然足以达到协调的目的，但还不够省抚权力应有的标准。1392年洪武帝派他的太子“巡抚”西北。这个姿态成了永乐帝在1421年行动的先例，当时正值明朝首都从南京迁往北京而引起行政混乱之际，他总共派出26名高级京官到帝国各地“安抚”军民，在以后年代中，六部和都察院的高官被派出执行使命，有时是“巡视”，在需要应付军事危机时，有时充当镇守。</w:t>
      </w:r>
    </w:p>
    <w:p w:rsidR="00884720" w:rsidRPr="00316BDD" w:rsidRDefault="00884720" w:rsidP="00884720">
      <w:pPr>
        <w:spacing w:before="120" w:after="120"/>
        <w:ind w:firstLine="480"/>
        <w:rPr>
          <w:rFonts w:asciiTheme="minorEastAsia"/>
        </w:rPr>
      </w:pPr>
      <w:r w:rsidRPr="00316BDD">
        <w:rPr>
          <w:rFonts w:asciiTheme="minorEastAsia"/>
        </w:rPr>
        <w:t>从1430年开始，洪武帝定期派京畿显贵外出执行这类临时使命。“巡抚”开始成为留驻在各省以及特定的边境区和其他军事要冲的协调人，任期不定，后来有时延长至10年，甚至20年。由于辖区并不总与省的边界一致，这些显贵的头衔应该是巡抚，而不是省抚。这种官员的正常职责是监督和协调他管辖地区的行政工作。</w:t>
      </w:r>
    </w:p>
    <w:p w:rsidR="00884720" w:rsidRPr="00316BDD" w:rsidRDefault="00884720" w:rsidP="00884720">
      <w:pPr>
        <w:spacing w:before="120" w:after="120"/>
        <w:ind w:firstLine="480"/>
        <w:rPr>
          <w:rFonts w:asciiTheme="minorEastAsia"/>
        </w:rPr>
      </w:pPr>
      <w:r w:rsidRPr="00316BDD">
        <w:rPr>
          <w:rFonts w:asciiTheme="minorEastAsia"/>
        </w:rPr>
        <w:t>视地方情况需要，巡按要关心民政和军务。当军务成为他辖区的重要问题时，他通常被任命为巡抚兼提督军务，或巡抚兼赞理军务。</w:t>
      </w:r>
      <w:hyperlink w:anchor="_108_53">
        <w:bookmarkStart w:id="189" w:name="_108_52"/>
        <w:r w:rsidRPr="00316BDD">
          <w:rPr>
            <w:rStyle w:val="10Text"/>
            <w:rFonts w:asciiTheme="minorEastAsia"/>
          </w:rPr>
          <w:t>[108]</w:t>
        </w:r>
        <w:bookmarkEnd w:id="189"/>
      </w:hyperlink>
      <w:r w:rsidRPr="00316BDD">
        <w:rPr>
          <w:rFonts w:asciiTheme="minorEastAsia"/>
        </w:rPr>
        <w:t>由于巡抚都是文官，他们的出现是文官日益支配军人的重要的一步。</w:t>
      </w:r>
    </w:p>
    <w:p w:rsidR="00884720" w:rsidRPr="00316BDD" w:rsidRDefault="00884720" w:rsidP="00884720">
      <w:pPr>
        <w:spacing w:before="120" w:after="120"/>
        <w:ind w:firstLine="480"/>
        <w:rPr>
          <w:rFonts w:asciiTheme="minorEastAsia"/>
        </w:rPr>
      </w:pPr>
      <w:r w:rsidRPr="00316BDD">
        <w:rPr>
          <w:rFonts w:asciiTheme="minorEastAsia"/>
        </w:rPr>
        <w:t>巡抚陆续奉命前往各省：在15世纪30年代初期被派往浙江、河南、山东、湖广、四川、江西、山西和陕西；1444年被派往云南；1449年被派往贵州；在1566年前不定期地被派往广东，1570年此职废除前定期赴任；1569年前不定期被派往广西；1556年定期被派往福建。其他巡抚奉命前往特定的地区：1497年被派往地形崎岖不平的南赣区，该区为广东、江西和湖广的交汇地，又远离三省的省府；1597年在朝鲜与日本人斗争之际被派往天津周围地区，该地是通往北京的沿海战略门户。另外，在1435—1436年，巡抚还被派往甘肃、宁夏、延绥、宣府和辽东等沿北方边境的防御重地；在15世纪稍后的时期，被派往紧靠北京西北和东北的两个区。当17世纪满洲人开始向明代的北方边境施加压力时，巡抚的人数剧增。</w:t>
      </w:r>
    </w:p>
    <w:p w:rsidR="00884720" w:rsidRPr="00316BDD" w:rsidRDefault="00884720" w:rsidP="00884720">
      <w:pPr>
        <w:spacing w:before="120" w:after="120"/>
        <w:ind w:firstLine="480"/>
        <w:rPr>
          <w:rFonts w:asciiTheme="minorEastAsia"/>
        </w:rPr>
      </w:pPr>
      <w:r w:rsidRPr="00316BDD">
        <w:rPr>
          <w:rFonts w:asciiTheme="minorEastAsia"/>
        </w:rPr>
        <w:t>1453年后，他们被正式授予副都御史或佥都御史的名义上的兼职，以便利行事。他们拥有大臣的和御史的头衔，就有足够的威望被正式的省级当局公认为领导。巡抚尽管有几个头衔，但他不被认为是某一机构的成员，也没有规定配备的下属官员。他被认为是皇帝在省一级的代理人，监督和领导那些实际处理全省事务的人。他与都察院驻在他辖区的巡按有密切协商关系；他在都察院的名义上的高级身份实际上是使他的地位高于巡按的一种手段。</w:t>
      </w:r>
    </w:p>
    <w:p w:rsidR="00884720" w:rsidRPr="00316BDD" w:rsidRDefault="00884720" w:rsidP="00884720">
      <w:pPr>
        <w:spacing w:before="120" w:after="120"/>
        <w:ind w:firstLine="480"/>
        <w:rPr>
          <w:rFonts w:asciiTheme="minorEastAsia"/>
        </w:rPr>
      </w:pPr>
      <w:r w:rsidRPr="00316BDD">
        <w:rPr>
          <w:rFonts w:asciiTheme="minorEastAsia"/>
        </w:rPr>
        <w:t>一个专门任命的总督职务后来从巡抚制中分化出来。总督是协调范围甚至更广的文官，他被临时委派去处理影响一个以上的巡抚辖区的军事问题。1430年一名侍郎、1451年一名副都御史被任命为总督，去监督征运从长江三角洲运往北京的漕粮的工作。这项任务成了一项持续的使命，并包括了淮河流域的淮安区的兼职巡抚的工作。从此，总督不时地被委派去执行其他非军事的监督任务。例如，指挥沿黄河的治水建设工程。但1441年随着委派一名兵部尚书充当总督去对付一次云南叛乱时，这一设置本质上是军事性质的。从15世纪后期，总督的委派愈来愈频繁。虽然有的总督如同巡抚，多少成为政府的固定职位，但大部分仍是短期的任命。总督管辖的地区有时非常广泛，甚至包括五个省。一名官员曾被任命为江西、浙江、福建、湖广和南京师区（江南。——译者注）的总督，另一名总督一度同时监督陕西、山西、河南、湖广和四川。一名总督常常兼任他督管区内一个省或其他地方的巡抚。</w:t>
      </w:r>
      <w:hyperlink w:anchor="_109_51">
        <w:bookmarkStart w:id="190" w:name="_109_50"/>
        <w:r w:rsidRPr="00316BDD">
          <w:rPr>
            <w:rStyle w:val="10Text"/>
            <w:rFonts w:asciiTheme="minorEastAsia"/>
          </w:rPr>
          <w:t>[109]</w:t>
        </w:r>
        <w:bookmarkEnd w:id="190"/>
      </w:hyperlink>
    </w:p>
    <w:p w:rsidR="00884720" w:rsidRPr="00316BDD" w:rsidRDefault="00884720" w:rsidP="00884720">
      <w:pPr>
        <w:spacing w:before="120" w:after="120"/>
        <w:ind w:firstLine="480"/>
        <w:rPr>
          <w:rFonts w:asciiTheme="minorEastAsia"/>
        </w:rPr>
      </w:pPr>
      <w:r w:rsidRPr="00316BDD">
        <w:rPr>
          <w:rFonts w:asciiTheme="minorEastAsia"/>
        </w:rPr>
        <w:lastRenderedPageBreak/>
        <w:t>如同巡抚，总督在京城的正式机构中也有实职。他们通常是挂名的兵部尚书兼都御史。总督的全称是很复杂的，例如兵部尚书兼都御史，总督两广军务，兼管军粮，另外节制盐政，兼广东巡抚。在明代最后20年期间，总督人数大大增加。</w:t>
      </w:r>
    </w:p>
    <w:p w:rsidR="00884720" w:rsidRPr="00316BDD" w:rsidRDefault="00884720" w:rsidP="00884720">
      <w:pPr>
        <w:spacing w:before="120" w:after="120"/>
        <w:ind w:firstLine="480"/>
        <w:rPr>
          <w:rFonts w:asciiTheme="minorEastAsia"/>
        </w:rPr>
      </w:pPr>
      <w:r w:rsidRPr="00316BDD">
        <w:rPr>
          <w:rFonts w:asciiTheme="minorEastAsia"/>
        </w:rPr>
        <w:t>所有这些协调官员一旦逐渐形成，省的政务由巡抚支配，多省区的军务由总督监管，中央政府则由大学士控制。这些人虽然是正式政府以外的挂名特任官员，实际上却是各级政府的主要执行官和决策者。</w:t>
      </w:r>
    </w:p>
    <w:p w:rsidR="00884720" w:rsidRPr="00316BDD" w:rsidRDefault="00884720" w:rsidP="00290F74">
      <w:pPr>
        <w:pStyle w:val="3"/>
      </w:pPr>
      <w:bookmarkStart w:id="191" w:name="Yi_Ban_Xing_Zheng_De_Deng_Ji"/>
      <w:bookmarkStart w:id="192" w:name="_Toc58333452"/>
      <w:r w:rsidRPr="00316BDD">
        <w:t>一般行政的等级</w:t>
      </w:r>
      <w:bookmarkEnd w:id="191"/>
      <w:bookmarkEnd w:id="192"/>
    </w:p>
    <w:p w:rsidR="00884720" w:rsidRPr="00316BDD" w:rsidRDefault="00884720" w:rsidP="00884720">
      <w:pPr>
        <w:spacing w:before="120" w:after="120"/>
        <w:ind w:firstLine="480"/>
        <w:rPr>
          <w:rFonts w:asciiTheme="minorEastAsia"/>
        </w:rPr>
      </w:pPr>
      <w:r w:rsidRPr="00316BDD">
        <w:rPr>
          <w:rFonts w:asciiTheme="minorEastAsia"/>
        </w:rPr>
        <w:t>为明帝个人配备的人员基本上包括宦官侍从。但在理论上皇帝的最高级的议事大臣是总称为三公和三孤的显要人物。他们的传统头衔是太师、太傅、太保、少师、少傅和少保。这些显要的第二层次的人物与太子有联系，他们包括太子太师等等。在最低的第13层次是太子宾客。这些人都有正式的实职任命，有正一品到正三品的品级。但这些头衔实际上只是用于封给诸如大学士等行使职能的官员的补充荣誉称号，以追加其威望和补偿。</w:t>
      </w:r>
    </w:p>
    <w:p w:rsidR="00884720" w:rsidRPr="00316BDD" w:rsidRDefault="00884720" w:rsidP="00884720">
      <w:pPr>
        <w:spacing w:before="120" w:after="120"/>
        <w:ind w:firstLine="480"/>
        <w:rPr>
          <w:rFonts w:asciiTheme="minorEastAsia"/>
        </w:rPr>
      </w:pPr>
      <w:r w:rsidRPr="00316BDD">
        <w:rPr>
          <w:rFonts w:asciiTheme="minorEastAsia"/>
        </w:rPr>
        <w:t>在明朝的第一个十年以后，当正一品的丞相（相国，或宰相）作为多少是事实上的首相主持中书省的工作时，明代诸帝逐渐通过一个较不正规的组织来对付整个官员集团。内阁及其一批大学士就可称为为皇帝效劳的参谋集体。随着内阁成为一个比以往更有实权的机制，它就把一批中书舍人（都是从七品，负责起草工作）吸收进来。</w:t>
      </w:r>
      <w:hyperlink w:anchor="_110_51">
        <w:bookmarkStart w:id="193" w:name="_110_50"/>
        <w:r w:rsidRPr="00316BDD">
          <w:rPr>
            <w:rStyle w:val="10Text"/>
            <w:rFonts w:asciiTheme="minorEastAsia"/>
          </w:rPr>
          <w:t>[110]</w:t>
        </w:r>
        <w:bookmarkEnd w:id="193"/>
      </w:hyperlink>
      <w:r w:rsidRPr="00316BDD">
        <w:rPr>
          <w:rFonts w:asciiTheme="minorEastAsia"/>
        </w:rPr>
        <w:t>最直接受大学士控制的是以其处理的文件的性质而命名的两个房，即诰敕房和制敕房。与大学士一起在中书科工作的其他人员从技术角度讲都是翰林。还有一些被认为更直接地受皇帝个人控制的官员被组织在文华殿内的东房和武英殿内的西房工作。后一批人后来纳入宫廷出版文献的编制，他们出版的钦定著作的宫廷版本印刷之精美，堪称榜样。</w:t>
      </w:r>
    </w:p>
    <w:p w:rsidR="00884720" w:rsidRPr="00316BDD" w:rsidRDefault="00884720" w:rsidP="00884720">
      <w:pPr>
        <w:spacing w:before="120" w:after="120"/>
        <w:ind w:firstLine="480"/>
        <w:rPr>
          <w:rFonts w:asciiTheme="minorEastAsia"/>
        </w:rPr>
      </w:pPr>
      <w:r w:rsidRPr="00316BDD">
        <w:rPr>
          <w:rFonts w:asciiTheme="minorEastAsia"/>
        </w:rPr>
        <w:t>另一个由皇帝自己支配的人员任职的机构相对地自治，它称尚宝司，由正五品的卿主管。这个机构与宦官的对等机构紧密合作，负责保存许多重要的国玺并监督它们的使用，这些国玺作为皇帝权威的象征而被妥为珍藏，如不加盖，皇帝的诏令都不生效。</w:t>
      </w:r>
      <w:hyperlink w:anchor="_111_51">
        <w:bookmarkStart w:id="194" w:name="_111_50"/>
        <w:r w:rsidRPr="00316BDD">
          <w:rPr>
            <w:rStyle w:val="10Text"/>
            <w:rFonts w:asciiTheme="minorEastAsia"/>
          </w:rPr>
          <w:t>[111]</w:t>
        </w:r>
        <w:bookmarkEnd w:id="194"/>
      </w:hyperlink>
    </w:p>
    <w:p w:rsidR="00884720" w:rsidRPr="00316BDD" w:rsidRDefault="00884720" w:rsidP="00884720">
      <w:pPr>
        <w:spacing w:before="120" w:after="120"/>
        <w:ind w:firstLine="480"/>
        <w:rPr>
          <w:rFonts w:asciiTheme="minorEastAsia"/>
        </w:rPr>
      </w:pPr>
      <w:r w:rsidRPr="00316BDD">
        <w:rPr>
          <w:rFonts w:asciiTheme="minorEastAsia"/>
        </w:rPr>
        <w:t>在中书省的执行官员的监督下，后来在内阁的较松散的协调下，1380年明政府的非军事的例行公务在中央政府一级主要由六部管理，在省一级由承宣布政使管理，在地方一级由知府、知州和知县管理。</w:t>
      </w:r>
    </w:p>
    <w:p w:rsidR="00884720" w:rsidRPr="00316BDD" w:rsidRDefault="00884720" w:rsidP="00884720">
      <w:pPr>
        <w:spacing w:before="120" w:after="120"/>
        <w:ind w:firstLine="480"/>
        <w:rPr>
          <w:rFonts w:asciiTheme="minorEastAsia"/>
        </w:rPr>
      </w:pPr>
      <w:r w:rsidRPr="00316BDD">
        <w:rPr>
          <w:rFonts w:asciiTheme="minorEastAsia"/>
        </w:rPr>
        <w:t>六部为吏部、户部、礼部、兵部、刑部和工部。由一名尚书（1380年前为正三品，以后为正二品）主管和一名侍郎（正三品）协管。具体工作由4个或13个清吏司执行，每个清吏司配备一个以上的郎中（正五品）以及若干名员外郎（从五品）和主事（正六品）。关于部内的事务，各部都有司务厅，由两名司务（从九品）主管。此外，户部和刑部各设照磨所，配备照磨（正八品）和检校（正九品）。各部各有一批从事文案工作的胥吏，人数从43名（吏部）至187名（刑部）不等。</w:t>
      </w:r>
      <w:hyperlink w:anchor="_112_51">
        <w:bookmarkStart w:id="195" w:name="_112_50"/>
        <w:r w:rsidRPr="00316BDD">
          <w:rPr>
            <w:rStyle w:val="10Text"/>
            <w:rFonts w:asciiTheme="minorEastAsia"/>
          </w:rPr>
          <w:t>[112]</w:t>
        </w:r>
        <w:bookmarkEnd w:id="195"/>
      </w:hyperlink>
      <w:r w:rsidRPr="00316BDD">
        <w:rPr>
          <w:rFonts w:asciiTheme="minorEastAsia"/>
        </w:rPr>
        <w:t>有的部直接节制单独的、但附属于它们的机构；有的部还监督有关的、但不直接附属于它们的机构。</w:t>
      </w:r>
    </w:p>
    <w:p w:rsidR="00884720" w:rsidRPr="00316BDD" w:rsidRDefault="00884720" w:rsidP="00884720">
      <w:pPr>
        <w:spacing w:before="120" w:after="120"/>
        <w:ind w:firstLine="480"/>
        <w:rPr>
          <w:rFonts w:asciiTheme="minorEastAsia"/>
        </w:rPr>
      </w:pPr>
      <w:r w:rsidRPr="00316BDD">
        <w:rPr>
          <w:rFonts w:asciiTheme="minorEastAsia"/>
        </w:rPr>
        <w:t>吏部全部负责文官和胥吏的任命、考察、提职、降级、请假、退休和授勋等事务。</w:t>
      </w:r>
      <w:hyperlink w:anchor="_113_51">
        <w:bookmarkStart w:id="196" w:name="_113_50"/>
        <w:r w:rsidRPr="00316BDD">
          <w:rPr>
            <w:rStyle w:val="10Text"/>
            <w:rFonts w:asciiTheme="minorEastAsia"/>
          </w:rPr>
          <w:t>[113]</w:t>
        </w:r>
        <w:bookmarkEnd w:id="196"/>
      </w:hyperlink>
      <w:r w:rsidRPr="00316BDD">
        <w:rPr>
          <w:rFonts w:asciiTheme="minorEastAsia"/>
        </w:rPr>
        <w:t>这些工作由文选清吏司、验封清吏司、稽勋清吏司和考功清吏司分别负责。人事安排的程序是如此重要，以致吏部尚书被公认为是各部的老大。</w:t>
      </w:r>
    </w:p>
    <w:p w:rsidR="00884720" w:rsidRPr="00316BDD" w:rsidRDefault="00884720" w:rsidP="00884720">
      <w:pPr>
        <w:spacing w:before="120" w:after="120"/>
        <w:ind w:firstLine="480"/>
        <w:rPr>
          <w:rFonts w:asciiTheme="minorEastAsia"/>
        </w:rPr>
      </w:pPr>
      <w:r w:rsidRPr="00316BDD">
        <w:rPr>
          <w:rFonts w:asciiTheme="minorEastAsia"/>
        </w:rPr>
        <w:t>户部负责人口和耕地的统计、税赋的估计和征收以及政府收入的处理。</w:t>
      </w:r>
      <w:hyperlink w:anchor="_114_51">
        <w:bookmarkStart w:id="197" w:name="_114_50"/>
        <w:r w:rsidRPr="00316BDD">
          <w:rPr>
            <w:rStyle w:val="10Text"/>
            <w:rFonts w:asciiTheme="minorEastAsia"/>
          </w:rPr>
          <w:t>[114]</w:t>
        </w:r>
        <w:bookmarkEnd w:id="197"/>
      </w:hyperlink>
      <w:r w:rsidRPr="00316BDD">
        <w:rPr>
          <w:rFonts w:asciiTheme="minorEastAsia"/>
        </w:rPr>
        <w:t>在部内，责任的分配不是以专业的职能为基础（如吏部），而是根据其管辖的地域范围。该部有13司，每省冠以省名（如四川清吏司），每司各管有关省的部办事务。除了各司有其正规的省管辖范围外，北京和南京周围两个京师区规定的部分事务则无定见地交由不同的司处理。但在每个司内，则设四科分别承担不同的职责，它们是民科（管统计）、度支科（管一般账目）、金科（管专项账目）和仓科（管仓）。由户部主管的国家财政管理将在本卷其他章节详细论述。</w:t>
      </w:r>
      <w:hyperlink w:anchor="_115_51">
        <w:bookmarkStart w:id="198" w:name="_115_50"/>
        <w:r w:rsidRPr="00316BDD">
          <w:rPr>
            <w:rStyle w:val="10Text"/>
            <w:rFonts w:asciiTheme="minorEastAsia"/>
          </w:rPr>
          <w:t>[115]</w:t>
        </w:r>
        <w:bookmarkEnd w:id="198"/>
      </w:hyperlink>
    </w:p>
    <w:p w:rsidR="00884720" w:rsidRPr="00316BDD" w:rsidRDefault="00884720" w:rsidP="00884720">
      <w:pPr>
        <w:spacing w:before="120" w:after="120"/>
        <w:ind w:firstLine="480"/>
        <w:rPr>
          <w:rFonts w:asciiTheme="minorEastAsia"/>
        </w:rPr>
      </w:pPr>
      <w:r w:rsidRPr="00316BDD">
        <w:rPr>
          <w:rFonts w:asciiTheme="minorEastAsia"/>
        </w:rPr>
        <w:t>直属户部的机构有宝钞提举司、钞币局、印钞局和许多仓场与银库。此外，还有12个钞关，它们向航行于大运河的私人船主征收过境费。过境费为中央政府的一种收入，不经省当局之手。</w:t>
      </w:r>
    </w:p>
    <w:p w:rsidR="00884720" w:rsidRPr="00316BDD" w:rsidRDefault="00884720" w:rsidP="00884720">
      <w:pPr>
        <w:spacing w:before="120" w:after="120"/>
        <w:ind w:firstLine="480"/>
        <w:rPr>
          <w:rFonts w:asciiTheme="minorEastAsia"/>
        </w:rPr>
      </w:pPr>
      <w:r w:rsidRPr="00316BDD">
        <w:rPr>
          <w:rFonts w:asciiTheme="minorEastAsia"/>
        </w:rPr>
        <w:t>礼部负责国家的礼仪和祭祀、文官科举考试的管理以及朝贡国使节的接待。</w:t>
      </w:r>
      <w:hyperlink w:anchor="_116_51">
        <w:bookmarkStart w:id="199" w:name="_116_50"/>
        <w:r w:rsidRPr="00316BDD">
          <w:rPr>
            <w:rStyle w:val="10Text"/>
            <w:rFonts w:asciiTheme="minorEastAsia"/>
          </w:rPr>
          <w:t>[116]</w:t>
        </w:r>
        <w:bookmarkEnd w:id="199"/>
      </w:hyperlink>
      <w:r w:rsidRPr="00316BDD">
        <w:rPr>
          <w:rFonts w:asciiTheme="minorEastAsia"/>
        </w:rPr>
        <w:t>如同吏部，它也有四个职能不同的司：仪制清吏司、祀祭清吏司、主客清吏司和精膳清理司。直属于礼部的有一个行人司、一个铸印局和一个教坊司</w:t>
      </w:r>
    </w:p>
    <w:p w:rsidR="00884720" w:rsidRPr="00316BDD" w:rsidRDefault="00884720" w:rsidP="00884720">
      <w:pPr>
        <w:spacing w:before="120" w:after="120"/>
        <w:ind w:firstLine="480"/>
        <w:rPr>
          <w:rFonts w:asciiTheme="minorEastAsia"/>
        </w:rPr>
      </w:pPr>
      <w:r w:rsidRPr="00316BDD">
        <w:rPr>
          <w:rFonts w:asciiTheme="minorEastAsia"/>
        </w:rPr>
        <w:t>与礼部关系密切和间接隶属于它的是几个服务和礼仪的机构。其中最重要之一是太常寺，它在正三品的卿的主管下全面负责祭祀礼仪和音乐。</w:t>
      </w:r>
      <w:hyperlink w:anchor="_117_51">
        <w:bookmarkStart w:id="200" w:name="_117_50"/>
        <w:r w:rsidRPr="00316BDD">
          <w:rPr>
            <w:rStyle w:val="10Text"/>
            <w:rFonts w:asciiTheme="minorEastAsia"/>
          </w:rPr>
          <w:t>[117]</w:t>
        </w:r>
        <w:bookmarkEnd w:id="200"/>
      </w:hyperlink>
      <w:r w:rsidRPr="00316BDD">
        <w:rPr>
          <w:rFonts w:asciiTheme="minorEastAsia"/>
        </w:rPr>
        <w:t>直属于太常寺的机构是四夷馆（负责与朝贡国的来往交通通信）和神乐馆。</w:t>
      </w:r>
      <w:hyperlink w:anchor="_118_51">
        <w:bookmarkStart w:id="201" w:name="_118_50"/>
        <w:r w:rsidRPr="00316BDD">
          <w:rPr>
            <w:rStyle w:val="10Text"/>
            <w:rFonts w:asciiTheme="minorEastAsia"/>
          </w:rPr>
          <w:t>[118]</w:t>
        </w:r>
        <w:bookmarkEnd w:id="201"/>
      </w:hyperlink>
    </w:p>
    <w:p w:rsidR="00884720" w:rsidRPr="00316BDD" w:rsidRDefault="00884720" w:rsidP="00884720">
      <w:pPr>
        <w:spacing w:before="120" w:after="120"/>
        <w:ind w:firstLine="480"/>
        <w:rPr>
          <w:rFonts w:asciiTheme="minorEastAsia"/>
        </w:rPr>
      </w:pPr>
      <w:r w:rsidRPr="00316BDD">
        <w:rPr>
          <w:rFonts w:asciiTheme="minorEastAsia"/>
        </w:rPr>
        <w:t>还有其他两大专门机构也归礼部监管，其一为光禄寺，它为祭祀和庆宴等类似事件提供精美的饮食和服务；另一个为鸿胪寺，它负责所有国家职能的礼仪事项。它们分别由从三品和正四品的卿主管。</w:t>
      </w:r>
      <w:hyperlink w:anchor="_119_49">
        <w:bookmarkStart w:id="202" w:name="_119_48"/>
        <w:r w:rsidRPr="00316BDD">
          <w:rPr>
            <w:rStyle w:val="10Text"/>
            <w:rFonts w:asciiTheme="minorEastAsia"/>
          </w:rPr>
          <w:t>[119]</w:t>
        </w:r>
        <w:bookmarkEnd w:id="202"/>
      </w:hyperlink>
    </w:p>
    <w:p w:rsidR="00884720" w:rsidRPr="00316BDD" w:rsidRDefault="00884720" w:rsidP="00884720">
      <w:pPr>
        <w:spacing w:before="120" w:after="120"/>
        <w:ind w:firstLine="480"/>
        <w:rPr>
          <w:rFonts w:asciiTheme="minorEastAsia"/>
        </w:rPr>
      </w:pPr>
      <w:r w:rsidRPr="00316BDD">
        <w:rPr>
          <w:rFonts w:asciiTheme="minorEastAsia"/>
        </w:rPr>
        <w:t>礼部还通过京城的僧录司和道录司管理僧、道的神职人员。国家批准并任命这两个机构两名佛教长老（善世）和两名道教长老（正一），他们各有挂名的正六品品级，但无官俸。</w:t>
      </w:r>
      <w:hyperlink w:anchor="_120_49">
        <w:bookmarkStart w:id="203" w:name="_120_48"/>
        <w:r w:rsidRPr="00316BDD">
          <w:rPr>
            <w:rStyle w:val="10Text"/>
            <w:rFonts w:asciiTheme="minorEastAsia"/>
          </w:rPr>
          <w:t>[120]</w:t>
        </w:r>
        <w:bookmarkEnd w:id="203"/>
      </w:hyperlink>
      <w:r w:rsidRPr="00316BDD">
        <w:rPr>
          <w:rFonts w:asciiTheme="minorEastAsia"/>
        </w:rPr>
        <w:t>它们应该监管全国佛道神职人员正规的考察和度牒事项。</w:t>
      </w:r>
    </w:p>
    <w:p w:rsidR="00884720" w:rsidRPr="00316BDD" w:rsidRDefault="00884720" w:rsidP="00884720">
      <w:pPr>
        <w:spacing w:before="120" w:after="120"/>
        <w:ind w:firstLine="480"/>
        <w:rPr>
          <w:rFonts w:asciiTheme="minorEastAsia"/>
        </w:rPr>
      </w:pPr>
      <w:r w:rsidRPr="00316BDD">
        <w:rPr>
          <w:rFonts w:asciiTheme="minorEastAsia"/>
        </w:rPr>
        <w:t>兵部负责全部军事方面的行政事务——武官的任命和升降，军事设施、装备和兵器的维护，帝国驻防制度的运转，战略计划的制定，以及其他不属于实战和战地指挥性质的军务。它有四个职能各异的司：武选清吏司、职方清吏司、车驾清吏司和武库清吏司。</w:t>
      </w:r>
      <w:hyperlink w:anchor="_121_47">
        <w:bookmarkStart w:id="204" w:name="_121_46"/>
        <w:r w:rsidRPr="00316BDD">
          <w:rPr>
            <w:rStyle w:val="10Text"/>
            <w:rFonts w:asciiTheme="minorEastAsia"/>
          </w:rPr>
          <w:t>[121]</w:t>
        </w:r>
        <w:bookmarkEnd w:id="204"/>
      </w:hyperlink>
      <w:r w:rsidRPr="00316BDD">
        <w:rPr>
          <w:rFonts w:asciiTheme="minorEastAsia"/>
        </w:rPr>
        <w:t>直接隶属于兵部的机构是会同馆，它实际上是国家接待朝贡国使节的宾馆。</w:t>
      </w:r>
      <w:hyperlink w:anchor="_122_47">
        <w:bookmarkStart w:id="205" w:name="_122_46"/>
        <w:r w:rsidRPr="00316BDD">
          <w:rPr>
            <w:rStyle w:val="10Text"/>
            <w:rFonts w:asciiTheme="minorEastAsia"/>
          </w:rPr>
          <w:t>[122]</w:t>
        </w:r>
        <w:bookmarkEnd w:id="205"/>
      </w:hyperlink>
      <w:r w:rsidRPr="00316BDD">
        <w:rPr>
          <w:rFonts w:asciiTheme="minorEastAsia"/>
        </w:rPr>
        <w:t>太仆寺由兵部间接监管，它指导全帝国的一批牧马场的工作，并在山西和陕西，以及在甘肃和辽东设分牧马场（行太仆寺）。</w:t>
      </w:r>
      <w:hyperlink w:anchor="_123_43">
        <w:bookmarkStart w:id="206" w:name="_123_42"/>
        <w:r w:rsidRPr="00316BDD">
          <w:rPr>
            <w:rStyle w:val="10Text"/>
            <w:rFonts w:asciiTheme="minorEastAsia"/>
          </w:rPr>
          <w:t>[123]</w:t>
        </w:r>
        <w:bookmarkEnd w:id="206"/>
      </w:hyperlink>
      <w:r w:rsidRPr="00316BDD">
        <w:rPr>
          <w:rFonts w:asciiTheme="minorEastAsia"/>
        </w:rPr>
        <w:t>兵部还监管四个苑马司——一个设在北京师区，一个设</w:t>
      </w:r>
      <w:r w:rsidRPr="00316BDD">
        <w:rPr>
          <w:rFonts w:asciiTheme="minorEastAsia"/>
        </w:rPr>
        <w:lastRenderedPageBreak/>
        <w:t>在辽东，两个设在甘肃，其职能与行太仆寺相似，可能还重叠。</w:t>
      </w:r>
      <w:hyperlink w:anchor="_124_43">
        <w:bookmarkStart w:id="207" w:name="_124_42"/>
        <w:r w:rsidRPr="00316BDD">
          <w:rPr>
            <w:rStyle w:val="10Text"/>
            <w:rFonts w:asciiTheme="minorEastAsia"/>
          </w:rPr>
          <w:t>[124]</w:t>
        </w:r>
        <w:bookmarkEnd w:id="207"/>
      </w:hyperlink>
    </w:p>
    <w:p w:rsidR="00884720" w:rsidRPr="00316BDD" w:rsidRDefault="00884720" w:rsidP="00884720">
      <w:pPr>
        <w:spacing w:before="120" w:after="120"/>
        <w:ind w:firstLine="480"/>
        <w:rPr>
          <w:rFonts w:asciiTheme="minorEastAsia"/>
        </w:rPr>
      </w:pPr>
      <w:r w:rsidRPr="00316BDD">
        <w:rPr>
          <w:rFonts w:asciiTheme="minorEastAsia"/>
        </w:rPr>
        <w:t>刑部监管审判和惩处的程序。</w:t>
      </w:r>
      <w:hyperlink w:anchor="_125_39">
        <w:bookmarkStart w:id="208" w:name="_125_38"/>
        <w:r w:rsidRPr="00316BDD">
          <w:rPr>
            <w:rStyle w:val="10Text"/>
            <w:rFonts w:asciiTheme="minorEastAsia"/>
          </w:rPr>
          <w:t>[125]</w:t>
        </w:r>
        <w:bookmarkEnd w:id="208"/>
      </w:hyperlink>
      <w:r w:rsidRPr="00316BDD">
        <w:rPr>
          <w:rFonts w:asciiTheme="minorEastAsia"/>
        </w:rPr>
        <w:t>在1390年之前，它分成四个不同职能的司，后来则按户部的模式组建，共设13个司，每省一个。它与都察院和大理寺紧密配合工作，但对它们没有管辖权。</w:t>
      </w:r>
    </w:p>
    <w:p w:rsidR="00884720" w:rsidRPr="00316BDD" w:rsidRDefault="00884720" w:rsidP="00884720">
      <w:pPr>
        <w:spacing w:before="120" w:after="120"/>
        <w:ind w:firstLine="480"/>
        <w:rPr>
          <w:rFonts w:asciiTheme="minorEastAsia"/>
        </w:rPr>
      </w:pPr>
      <w:r w:rsidRPr="00316BDD">
        <w:rPr>
          <w:rFonts w:asciiTheme="minorEastAsia"/>
        </w:rPr>
        <w:t>工部主管政府的建设工程，负责定期服劳役的工匠和劳动者的征用、政府设备的制造、水道陆路的维修、度量衡的标准化，以及对山、川、湖、沼泽地及其他被认为是公有地和国家资源的利用。</w:t>
      </w:r>
      <w:hyperlink w:anchor="_126_39">
        <w:bookmarkStart w:id="209" w:name="_126_38"/>
        <w:r w:rsidRPr="00316BDD">
          <w:rPr>
            <w:rStyle w:val="10Text"/>
            <w:rFonts w:asciiTheme="minorEastAsia"/>
          </w:rPr>
          <w:t>[126]</w:t>
        </w:r>
        <w:bookmarkEnd w:id="209"/>
      </w:hyperlink>
      <w:r w:rsidRPr="00316BDD">
        <w:rPr>
          <w:rFonts w:asciiTheme="minorEastAsia"/>
        </w:rPr>
        <w:t>它设四个司：营膳清吏司、虞衡清吏司、都水清吏司和屯田清吏司。另外它还设大批辅助性仓库、供应机构、工场（制造纺织品、金属制品、皮革制品、马具和颜料等）、一个宝源局和分布于全帝国的许多抽分局。抽分局原属于户部，但在1471年转归工部，它通常征收实物的林业产品，以便供应工部造船的需要。</w:t>
      </w:r>
    </w:p>
    <w:p w:rsidR="00884720" w:rsidRPr="00316BDD" w:rsidRDefault="00884720" w:rsidP="00884720">
      <w:pPr>
        <w:spacing w:before="120" w:after="120"/>
        <w:ind w:firstLine="480"/>
        <w:rPr>
          <w:rFonts w:asciiTheme="minorEastAsia"/>
        </w:rPr>
      </w:pPr>
      <w:r w:rsidRPr="00316BDD">
        <w:rPr>
          <w:rFonts w:asciiTheme="minorEastAsia"/>
        </w:rPr>
        <w:t>中央政府的行政职能部门又得到了几个独立的服务机构的协助。其中最重要的机构之一是翰林院，它由正五品的学士主管，为皇帝及朝廷提供文学、编修和学术上的帮助。</w:t>
      </w:r>
      <w:hyperlink w:anchor="_127_39">
        <w:bookmarkStart w:id="210" w:name="_127_38"/>
        <w:r w:rsidRPr="00316BDD">
          <w:rPr>
            <w:rStyle w:val="10Text"/>
            <w:rFonts w:asciiTheme="minorEastAsia"/>
          </w:rPr>
          <w:t>[127]</w:t>
        </w:r>
        <w:bookmarkEnd w:id="210"/>
      </w:hyperlink>
      <w:r w:rsidRPr="00316BDD">
        <w:rPr>
          <w:rFonts w:asciiTheme="minorEastAsia"/>
        </w:rPr>
        <w:t>它的人员起草和润色更具庆典性的公告和其他国家文献，编修皇帝主持的历史和其他著作，向皇帝读解典籍和历史，参加庆典，在一定程度上参加议政。翰林院成员包括侍读学士、五经博士和一批专业的史官。前面已经谈到，文官考试前三名进士一般被任命为翰林院的史官，他们在那里开始盘算在将来被推荐进内阁任职，而其他新科进士常常被任命为观政，领庶吉士之衔。</w:t>
      </w:r>
    </w:p>
    <w:p w:rsidR="00884720" w:rsidRPr="00316BDD" w:rsidRDefault="00884720" w:rsidP="00884720">
      <w:pPr>
        <w:spacing w:before="120" w:after="120"/>
        <w:ind w:firstLine="480"/>
        <w:rPr>
          <w:rFonts w:asciiTheme="minorEastAsia"/>
        </w:rPr>
      </w:pPr>
      <w:r w:rsidRPr="00316BDD">
        <w:rPr>
          <w:rFonts w:asciiTheme="minorEastAsia"/>
        </w:rPr>
        <w:t>服务性机构还包括：钦天监，它从事天象观察，发布天气预报，解释反常的自然现象和制定年历；上林苑监管京城的苑园和皇帝观赏的百兽馆，以及一个太医院。</w:t>
      </w:r>
      <w:hyperlink w:anchor="_128_37">
        <w:bookmarkStart w:id="211" w:name="_128_36"/>
        <w:r w:rsidRPr="00316BDD">
          <w:rPr>
            <w:rStyle w:val="10Text"/>
            <w:rFonts w:asciiTheme="minorEastAsia"/>
          </w:rPr>
          <w:t>[128]</w:t>
        </w:r>
        <w:bookmarkEnd w:id="211"/>
      </w:hyperlink>
    </w:p>
    <w:p w:rsidR="00884720" w:rsidRPr="00316BDD" w:rsidRDefault="00884720" w:rsidP="00884720">
      <w:pPr>
        <w:spacing w:before="120" w:after="120"/>
        <w:ind w:firstLine="480"/>
        <w:rPr>
          <w:rFonts w:asciiTheme="minorEastAsia"/>
        </w:rPr>
      </w:pPr>
      <w:r w:rsidRPr="00316BDD">
        <w:rPr>
          <w:rFonts w:asciiTheme="minorEastAsia"/>
        </w:rPr>
        <w:t>前面与科举联系起来反复提到的国子监为国家支持的学堂制定教育政策，另外它也是一个为监生参加正规考试提供教、学日程的职能中心。其主管为从四品的祭酒。正六品的司业协助他工作。它设一个绳愆厅，一个博士厅和六个堂，共有32名从八品助教、正九品学正和从九品学录。国子监通常称太学。</w:t>
      </w:r>
    </w:p>
    <w:p w:rsidR="00884720" w:rsidRPr="00316BDD" w:rsidRDefault="00884720" w:rsidP="00884720">
      <w:pPr>
        <w:spacing w:before="120" w:after="120"/>
        <w:ind w:firstLine="480"/>
        <w:rPr>
          <w:rFonts w:asciiTheme="minorEastAsia"/>
        </w:rPr>
      </w:pPr>
      <w:r w:rsidRPr="00316BDD">
        <w:rPr>
          <w:rFonts w:asciiTheme="minorEastAsia"/>
        </w:rPr>
        <w:t>1420年后除了内阁和与其有联系的中书科，所有的中央政府机构在京师（1421年后改南京为京师。——译者注）都有其对应的骨架组织，它们都行使与京师地区有关的行政职能。</w:t>
      </w:r>
    </w:p>
    <w:p w:rsidR="00884720" w:rsidRPr="00316BDD" w:rsidRDefault="00884720" w:rsidP="00884720">
      <w:pPr>
        <w:spacing w:before="120" w:after="120"/>
        <w:ind w:firstLine="480"/>
        <w:rPr>
          <w:rFonts w:asciiTheme="minorEastAsia"/>
        </w:rPr>
      </w:pPr>
      <w:r w:rsidRPr="00316BDD">
        <w:rPr>
          <w:rFonts w:asciiTheme="minorEastAsia"/>
        </w:rPr>
        <w:t>在省一级的全面行政管理原来由每个省的行中书省负责。它们是按照京师的中书省模式组建，不过不设丞相之职。相反，每个行中书省由平章政事主管。1376年，行中书省被承宣布政司（一般简称为布政司）代替，每个布政司由两名从二品布政使主管。命名的意图甚至比行中书省更为明确，即这些机构是在特任的基础上由中央政府设立的。但事实上，这些布政司相当长期地存在下来。布政司配备人数不定的从三品参政和从三品参议；设一个有一名从六品经历和一名从七品都事的经历司；设一个有从八品照磨和一名正九品检校的照磨所；设一个有从六品例问主管的例问所和一个有从九品司狱主管的司狱司；另设一个库，一个仓和一个维修建筑物的局，它们分别由一名从九品大使主管；以及人员不等的胥吏。</w:t>
      </w:r>
    </w:p>
    <w:p w:rsidR="00884720" w:rsidRPr="00316BDD" w:rsidRDefault="00884720" w:rsidP="00884720">
      <w:pPr>
        <w:spacing w:before="120" w:after="120"/>
        <w:ind w:firstLine="480"/>
        <w:rPr>
          <w:rFonts w:asciiTheme="minorEastAsia"/>
        </w:rPr>
      </w:pPr>
      <w:r w:rsidRPr="00316BDD">
        <w:rPr>
          <w:rFonts w:asciiTheme="minorEastAsia"/>
        </w:rPr>
        <w:t>最后，在巡抚、都督以及从京师都察院派来的时刻注视着它的巡按的监督下，布政司</w:t>
      </w:r>
      <w:hyperlink w:anchor="_129_37">
        <w:bookmarkStart w:id="212" w:name="_129_36"/>
        <w:r w:rsidRPr="00316BDD">
          <w:rPr>
            <w:rStyle w:val="10Text"/>
            <w:rFonts w:asciiTheme="minorEastAsia"/>
          </w:rPr>
          <w:t>[129]</w:t>
        </w:r>
        <w:bookmarkEnd w:id="212"/>
      </w:hyperlink>
      <w:r w:rsidRPr="00316BDD">
        <w:rPr>
          <w:rFonts w:asciiTheme="minorEastAsia"/>
        </w:rPr>
        <w:t>负责全省的民政。它负责人口和土地统计、税赋的评估和征收、开支、人员的考评、礼仪的奉行、建筑、治水、中央政府和地方机构之间的通信联系等事务。为了便于发挥中央政府和地方机构之间的协调作用，其人员分成六个曹，其名称仿照六部，各曹处理与部相关的事务（下至县一级的属员也按此方式组织）。为了周密地监督下级行政单位的活动，布政司将其部分权力下放给分司，各分司各有相应的官员负责。各分司的辖区称道，主管称道台。道有多种，因省而异。有的按区域管辖，即在一定范围的地区内行使布政司的一切权力。其他的道按职能管辖，即其职权不受地域范围的限制，甚至紧接省的范围，但其权力只限于特定的职能。由于北京和南京周围的京师区没有布政司，其邻省的布政司通过分司在它们之中分别对京师区进行省一级的监督。</w:t>
      </w:r>
    </w:p>
    <w:p w:rsidR="00884720" w:rsidRPr="00316BDD" w:rsidRDefault="00884720" w:rsidP="00884720">
      <w:pPr>
        <w:spacing w:before="120" w:after="120"/>
        <w:ind w:firstLine="480"/>
        <w:rPr>
          <w:rFonts w:asciiTheme="minorEastAsia"/>
        </w:rPr>
      </w:pPr>
      <w:r w:rsidRPr="00316BDD">
        <w:rPr>
          <w:rFonts w:asciiTheme="minorEastAsia"/>
        </w:rPr>
        <w:t>每个省设三至八个分守道，其地域名称表示它职权的范围。例如，江西布政司有南锐分守道，其驻地在江西北部的省府南昌；湖东分守道，其驻地在江西东北部的广信；湖西分守道，其驻地在江西西部中央的临江；饶南九江分守道，其驻地在江西北部中央边缘的九江；赣南分守道，其驻地在江西僻远西南的南安。它们负责全面严密监督其分管区的府。</w:t>
      </w:r>
    </w:p>
    <w:p w:rsidR="00884720" w:rsidRPr="00316BDD" w:rsidRDefault="00884720" w:rsidP="00884720">
      <w:pPr>
        <w:spacing w:before="120" w:after="120"/>
        <w:ind w:firstLine="480"/>
        <w:rPr>
          <w:rFonts w:asciiTheme="minorEastAsia"/>
        </w:rPr>
      </w:pPr>
      <w:r w:rsidRPr="00316BDD">
        <w:rPr>
          <w:rFonts w:asciiTheme="minorEastAsia"/>
        </w:rPr>
        <w:t>至于按职能管辖的道，每省有六个督粮道，有几个省设督册道。由于省情有很大不同，而且又因时而异，有的省还设道台，监督邮政、灌溉、储粮、屯田和其他特别的政府关心的事务。省布政使、参政和参议与都指挥司和省按察司的对等的高级同僚总称“方面”；省布政司的高级官员与省按察司的对等同僚又总称“监司”。</w:t>
      </w:r>
    </w:p>
    <w:p w:rsidR="00884720" w:rsidRPr="00316BDD" w:rsidRDefault="00884720" w:rsidP="00884720">
      <w:pPr>
        <w:spacing w:before="120" w:after="120"/>
        <w:ind w:firstLine="480"/>
        <w:rPr>
          <w:rFonts w:asciiTheme="minorEastAsia"/>
        </w:rPr>
      </w:pPr>
      <w:r w:rsidRPr="00316BDD">
        <w:rPr>
          <w:rFonts w:asciiTheme="minorEastAsia"/>
        </w:rPr>
        <w:t>在省一级以下，其行政等级往下排列依次是府、州和县。百姓直接与县级政府接触。州直接控制它所在的县，协调控制其他几个县；府辖几个府，一般还辖几个独立县（原文如此，应为州。——译者注）；州和府主要行使监督职能。</w:t>
      </w:r>
      <w:hyperlink w:anchor="_130_37">
        <w:bookmarkStart w:id="213" w:name="_130_36"/>
        <w:r w:rsidRPr="00316BDD">
          <w:rPr>
            <w:rStyle w:val="10Text"/>
            <w:rFonts w:asciiTheme="minorEastAsia"/>
          </w:rPr>
          <w:t>[130]</w:t>
        </w:r>
        <w:bookmarkEnd w:id="213"/>
      </w:hyperlink>
      <w:r w:rsidRPr="00316BDD">
        <w:rPr>
          <w:rFonts w:asciiTheme="minorEastAsia"/>
        </w:rPr>
        <w:t>这些地方机构的官员，特别是县级官员，总称“有司”。</w:t>
      </w:r>
    </w:p>
    <w:p w:rsidR="00884720" w:rsidRPr="00316BDD" w:rsidRDefault="00884720" w:rsidP="00884720">
      <w:pPr>
        <w:spacing w:before="120" w:after="120"/>
        <w:ind w:firstLine="480"/>
        <w:rPr>
          <w:rFonts w:asciiTheme="minorEastAsia"/>
        </w:rPr>
      </w:pPr>
      <w:r w:rsidRPr="00316BDD">
        <w:rPr>
          <w:rFonts w:asciiTheme="minorEastAsia"/>
        </w:rPr>
        <w:t>府由正四品的知府主管，下面有人数不等的同知（正五品）、通判（正六品）和推官（正七品）协助工作。知府全面负责他辖区的一切行政事务，但只在得到省当局的同意才能采取行动。</w:t>
      </w:r>
    </w:p>
    <w:p w:rsidR="00884720" w:rsidRPr="00316BDD" w:rsidRDefault="00884720" w:rsidP="00884720">
      <w:pPr>
        <w:spacing w:before="120" w:after="120"/>
        <w:ind w:firstLine="480"/>
        <w:rPr>
          <w:rFonts w:asciiTheme="minorEastAsia"/>
        </w:rPr>
      </w:pPr>
      <w:r w:rsidRPr="00316BDD">
        <w:rPr>
          <w:rFonts w:asciiTheme="minorEastAsia"/>
        </w:rPr>
        <w:t>设在北京和南京的府分别是顺天府和应天府，因其特有的名称而与众不同。它们各设一名正三品府尹、一名正四品府承、一名正五品治中、三至六名正六品通判和一名从六品推官。每座京城出于警卫目的，被分成五城，每城设兵马指挥司，负责巡逻和防火。</w:t>
      </w:r>
      <w:hyperlink w:anchor="_131_37">
        <w:bookmarkStart w:id="214" w:name="_131_36"/>
        <w:r w:rsidRPr="00316BDD">
          <w:rPr>
            <w:rStyle w:val="10Text"/>
            <w:rFonts w:asciiTheme="minorEastAsia"/>
          </w:rPr>
          <w:t>[131]</w:t>
        </w:r>
        <w:bookmarkEnd w:id="214"/>
      </w:hyperlink>
    </w:p>
    <w:p w:rsidR="00884720" w:rsidRPr="00316BDD" w:rsidRDefault="00884720" w:rsidP="00884720">
      <w:pPr>
        <w:spacing w:before="120" w:after="120"/>
        <w:ind w:firstLine="480"/>
        <w:rPr>
          <w:rFonts w:asciiTheme="minorEastAsia"/>
        </w:rPr>
      </w:pPr>
      <w:r w:rsidRPr="00316BDD">
        <w:rPr>
          <w:rFonts w:asciiTheme="minorEastAsia"/>
        </w:rPr>
        <w:t>州一般是府和县之间的中介监督机构。每州设一名从五品知州和人数不等的从六品同知和从七品判官。</w:t>
      </w:r>
      <w:hyperlink w:anchor="_132_35">
        <w:bookmarkStart w:id="215" w:name="_132_34"/>
        <w:r w:rsidRPr="00316BDD">
          <w:rPr>
            <w:rStyle w:val="10Text"/>
            <w:rFonts w:asciiTheme="minorEastAsia"/>
          </w:rPr>
          <w:t>[132]</w:t>
        </w:r>
        <w:bookmarkEnd w:id="215"/>
      </w:hyperlink>
    </w:p>
    <w:p w:rsidR="00884720" w:rsidRPr="00316BDD" w:rsidRDefault="00884720" w:rsidP="00884720">
      <w:pPr>
        <w:spacing w:before="120" w:after="120"/>
        <w:ind w:firstLine="480"/>
        <w:rPr>
          <w:rFonts w:asciiTheme="minorEastAsia"/>
        </w:rPr>
      </w:pPr>
      <w:r w:rsidRPr="00316BDD">
        <w:rPr>
          <w:rFonts w:asciiTheme="minorEastAsia"/>
        </w:rPr>
        <w:t>县是政府的基层单位，配备一名正七品知县、一名正八品县承和一名正九品主簿。知县及其属员估征地方税收，为国家征用的</w:t>
      </w:r>
      <w:r w:rsidRPr="00316BDD">
        <w:rPr>
          <w:rFonts w:asciiTheme="minorEastAsia"/>
        </w:rPr>
        <w:lastRenderedPageBreak/>
        <w:t>劳役提供住所，监督照顾老人和穷人，举行国家规定的祭祀和其他典礼，维持治安和司法断案。民间称知县为“父母官”，这个名词反映出它的职责范围是没有限定的，还指望他们与百姓的接触要以仁爱为主。</w:t>
      </w:r>
      <w:hyperlink w:anchor="_133_35">
        <w:bookmarkStart w:id="216" w:name="_133_34"/>
        <w:r w:rsidRPr="00316BDD">
          <w:rPr>
            <w:rStyle w:val="10Text"/>
            <w:rFonts w:asciiTheme="minorEastAsia"/>
          </w:rPr>
          <w:t>[133]</w:t>
        </w:r>
        <w:bookmarkEnd w:id="216"/>
      </w:hyperlink>
    </w:p>
    <w:p w:rsidR="00884720" w:rsidRPr="00316BDD" w:rsidRDefault="00884720" w:rsidP="00884720">
      <w:pPr>
        <w:spacing w:before="120" w:after="120"/>
        <w:ind w:firstLine="480"/>
        <w:rPr>
          <w:rFonts w:asciiTheme="minorEastAsia"/>
        </w:rPr>
      </w:pPr>
      <w:r w:rsidRPr="00316BDD">
        <w:rPr>
          <w:rFonts w:asciiTheme="minorEastAsia"/>
        </w:rPr>
        <w:t>与这些所谓“线性”等级机构并存的，还有其他许多高度专业性的行政职能机构和服务机构。它们包括由兵部领导的行太仆寺，由户部领导的国内的钞关和由工部领导的抽分局。另外还有六个都转运盐使司及总共14个分司，七个盐课提举司，四个位于远西与境外部落进行以茶易马交易的茶马司和13个铁冶所。三个位于福建泉州、浙江明州（宁波）和广东广州的市舶提举司控制着与海外国家的朝贡贸易，它们在明代初期起逐渐被皇宫委派的宦官所控制。</w:t>
      </w:r>
      <w:hyperlink w:anchor="_134_35">
        <w:bookmarkStart w:id="217" w:name="_134_34"/>
        <w:r w:rsidRPr="00316BDD">
          <w:rPr>
            <w:rStyle w:val="10Text"/>
            <w:rFonts w:asciiTheme="minorEastAsia"/>
          </w:rPr>
          <w:t>[134]</w:t>
        </w:r>
        <w:bookmarkEnd w:id="217"/>
      </w:hyperlink>
    </w:p>
    <w:p w:rsidR="00884720" w:rsidRPr="00316BDD" w:rsidRDefault="00884720" w:rsidP="00884720">
      <w:pPr>
        <w:spacing w:before="120" w:after="120"/>
        <w:ind w:firstLine="480"/>
        <w:rPr>
          <w:rFonts w:asciiTheme="minorEastAsia"/>
        </w:rPr>
      </w:pPr>
      <w:r w:rsidRPr="00316BDD">
        <w:rPr>
          <w:rFonts w:asciiTheme="minorEastAsia"/>
        </w:rPr>
        <w:t>在地方一级有一大批专业小机构，知县对它们有一定的监督权。它们包括巡检司、驿、递运所、宣课司（还有其他名称，常有分支机构）、河舶司、批验所、仓、库和造局。</w:t>
      </w:r>
      <w:hyperlink w:anchor="_135_35">
        <w:bookmarkStart w:id="218" w:name="_135_34"/>
        <w:r w:rsidRPr="00316BDD">
          <w:rPr>
            <w:rStyle w:val="10Text"/>
            <w:rFonts w:asciiTheme="minorEastAsia"/>
          </w:rPr>
          <w:t>[135]</w:t>
        </w:r>
        <w:bookmarkEnd w:id="218"/>
      </w:hyperlink>
    </w:p>
    <w:p w:rsidR="00884720" w:rsidRPr="00316BDD" w:rsidRDefault="00884720" w:rsidP="00884720">
      <w:pPr>
        <w:spacing w:before="120" w:after="120"/>
        <w:ind w:firstLine="480"/>
        <w:rPr>
          <w:rFonts w:asciiTheme="minorEastAsia"/>
        </w:rPr>
      </w:pPr>
      <w:r w:rsidRPr="00316BDD">
        <w:rPr>
          <w:rFonts w:asciiTheme="minorEastAsia"/>
        </w:rPr>
        <w:t>一切地方单位还有一些机构须向中央的一些司署进行登记，这些司署监管着地方的佛道神职人员。它们是僧纲司、僧正司和僧会司以及道纪司、道正司和道会司。</w:t>
      </w:r>
      <w:hyperlink w:anchor="_136_35">
        <w:bookmarkStart w:id="219" w:name="_136_34"/>
        <w:r w:rsidRPr="00316BDD">
          <w:rPr>
            <w:rStyle w:val="10Text"/>
            <w:rFonts w:asciiTheme="minorEastAsia"/>
          </w:rPr>
          <w:t>[136]</w:t>
        </w:r>
        <w:bookmarkEnd w:id="219"/>
      </w:hyperlink>
    </w:p>
    <w:p w:rsidR="00884720" w:rsidRPr="00316BDD" w:rsidRDefault="00884720" w:rsidP="00884720">
      <w:pPr>
        <w:spacing w:before="120" w:after="120"/>
        <w:ind w:firstLine="480"/>
        <w:rPr>
          <w:rFonts w:asciiTheme="minorEastAsia"/>
        </w:rPr>
      </w:pPr>
      <w:r w:rsidRPr="00316BDD">
        <w:rPr>
          <w:rFonts w:asciiTheme="minorEastAsia"/>
        </w:rPr>
        <w:t>所有地方单位有三种学堂：医学、阴阳学（训练看风水）和儒学。</w:t>
      </w:r>
      <w:hyperlink w:anchor="_137_33">
        <w:bookmarkStart w:id="220" w:name="_137_32"/>
        <w:r w:rsidRPr="00316BDD">
          <w:rPr>
            <w:rStyle w:val="10Text"/>
            <w:rFonts w:asciiTheme="minorEastAsia"/>
          </w:rPr>
          <w:t>[137]</w:t>
        </w:r>
        <w:bookmarkEnd w:id="220"/>
      </w:hyperlink>
      <w:r w:rsidRPr="00316BDD">
        <w:rPr>
          <w:rFonts w:asciiTheme="minorEastAsia"/>
        </w:rPr>
        <w:t>只有儒学在政府中占有重要地位，并单独受到国家的资助。每个府、州、县驻地设一儒学。每所儒学设一教员（府为教授，州为学正，县为教谕）和二至四名训导。</w:t>
      </w:r>
    </w:p>
    <w:p w:rsidR="00884720" w:rsidRPr="00316BDD" w:rsidRDefault="00884720" w:rsidP="00884720">
      <w:pPr>
        <w:spacing w:before="120" w:after="120"/>
        <w:ind w:firstLine="480"/>
        <w:rPr>
          <w:rFonts w:asciiTheme="minorEastAsia"/>
        </w:rPr>
      </w:pPr>
      <w:r w:rsidRPr="00316BDD">
        <w:rPr>
          <w:rFonts w:asciiTheme="minorEastAsia"/>
        </w:rPr>
        <w:t>在县以下的一级，帝国政府通过称之为里的组织与大部分城乡居民接触，里负责维持地方治安，裁决地方争端，培养道德和组织宗教，兴办和维持诸如灌溉和初级学堂等主要村社服务，一般地执行法律。理论上的理想形式是110个相邻的户应组成一个里，其中最殷实的10户每十年轮流提供一名里长。其他100户分成10个甲，每甲中的一户被指定提供一名甲首，他对里长代表他的10户。在明代中期有些里被重新命名为保，但地方组织的所谓的里甲制和保甲制主要以同样的方式办事。</w:t>
      </w:r>
    </w:p>
    <w:p w:rsidR="00884720" w:rsidRPr="00316BDD" w:rsidRDefault="00884720" w:rsidP="00884720">
      <w:pPr>
        <w:spacing w:before="120" w:after="120"/>
        <w:ind w:firstLine="480"/>
        <w:rPr>
          <w:rFonts w:asciiTheme="minorEastAsia"/>
        </w:rPr>
      </w:pPr>
      <w:r w:rsidRPr="00316BDD">
        <w:rPr>
          <w:rFonts w:asciiTheme="minorEastAsia"/>
        </w:rPr>
        <w:t>里长承担的一个责任是征收地方的田赋。进入16世纪之际，田赋不是交给县的官员，而是交给特别指定的粮长。粮长从殷实户中选出。他代表一个区的几个里，从中他每年可征收应缴粮近一万石。粮长负责每年将一万石粮食交给知县，或者直接送京，或者缴给遍布全帝国的指定的粮仓。随着人口增长，社会变得更加多样化，国家的财政制度变得更加货币化等情况，粮长的负担也变得非常复杂和沉重。在16世纪，他们逐渐在地方上消失，知县依靠雇用的代理人向里长或直接向各户征收税赋。这有悖于开国皇帝的初衷，他要地方尽可能地自治，有时甚至禁止知县去巡视他的辖区。</w:t>
      </w:r>
      <w:hyperlink w:anchor="_138_33">
        <w:bookmarkStart w:id="221" w:name="_138_32"/>
        <w:r w:rsidRPr="00316BDD">
          <w:rPr>
            <w:rStyle w:val="10Text"/>
            <w:rFonts w:asciiTheme="minorEastAsia"/>
          </w:rPr>
          <w:t>[138]</w:t>
        </w:r>
        <w:bookmarkEnd w:id="221"/>
      </w:hyperlink>
    </w:p>
    <w:p w:rsidR="00884720" w:rsidRPr="00316BDD" w:rsidRDefault="00884720" w:rsidP="00290F74">
      <w:pPr>
        <w:pStyle w:val="3"/>
      </w:pPr>
      <w:bookmarkStart w:id="222" w:name="Ge_Ji_Jian_Cha_He_Si_Fa_Ji_Gou"/>
      <w:bookmarkStart w:id="223" w:name="_Toc58333453"/>
      <w:r w:rsidRPr="00316BDD">
        <w:t>各级监察和司法机构</w:t>
      </w:r>
      <w:bookmarkEnd w:id="222"/>
      <w:bookmarkEnd w:id="223"/>
    </w:p>
    <w:p w:rsidR="00884720" w:rsidRPr="00316BDD" w:rsidRDefault="00884720" w:rsidP="00884720">
      <w:pPr>
        <w:spacing w:before="120" w:after="120"/>
        <w:ind w:firstLine="480"/>
        <w:rPr>
          <w:rFonts w:asciiTheme="minorEastAsia"/>
        </w:rPr>
      </w:pPr>
      <w:r w:rsidRPr="00316BDD">
        <w:rPr>
          <w:rFonts w:asciiTheme="minorEastAsia"/>
        </w:rPr>
        <w:t>有几种监察机构是独立于中央政府和省的各级基本行政机构之外的。除此之外，中央政府包括了一个特别自主的大理寺。</w:t>
      </w:r>
    </w:p>
    <w:p w:rsidR="00884720" w:rsidRPr="00316BDD" w:rsidRDefault="00884720" w:rsidP="00884720">
      <w:pPr>
        <w:spacing w:before="120" w:after="120"/>
        <w:ind w:firstLine="480"/>
        <w:rPr>
          <w:rFonts w:asciiTheme="minorEastAsia"/>
        </w:rPr>
      </w:pPr>
      <w:r w:rsidRPr="00316BDD">
        <w:rPr>
          <w:rFonts w:asciiTheme="minorEastAsia"/>
        </w:rPr>
        <w:t>在传统上，监察的职能包括几种称之为察官的官员对民政和军事活动进行主动的和被动的监视。这些察官在政府的作用应该限于荐举该荐举的人员，和弹劾失职和滥用职权的人员。与他们相辅相成的是各种谏官，他们有规定的职能，即注意皇帝的言行，批评他的错误。这些分工在元代被取消，元代把监察和进谏的职能集中在传统上是最高监察机构的御史台。明代在14世纪80年代短暂地恢复了谏院</w:t>
      </w:r>
      <w:hyperlink w:anchor="_139_33">
        <w:bookmarkStart w:id="224" w:name="_139_32"/>
        <w:r w:rsidRPr="00316BDD">
          <w:rPr>
            <w:rStyle w:val="10Text"/>
            <w:rFonts w:asciiTheme="minorEastAsia"/>
          </w:rPr>
          <w:t>[139]</w:t>
        </w:r>
        <w:bookmarkEnd w:id="224"/>
      </w:hyperlink>
      <w:r w:rsidRPr="00316BDD">
        <w:rPr>
          <w:rFonts w:asciiTheme="minorEastAsia"/>
        </w:rPr>
        <w:t>，但总的说承袭了元制。因此，从严格的组织意义上说，明代统治者与元代统治者一样，把注意力集中在弹劾不够格的官员上，而不重视针对皇帝的进谏，这种做法意在促进皇帝独裁的发展。</w:t>
      </w:r>
      <w:hyperlink w:anchor="_140_33">
        <w:bookmarkStart w:id="225" w:name="_140_32"/>
        <w:r w:rsidRPr="00316BDD">
          <w:rPr>
            <w:rStyle w:val="10Text"/>
            <w:rFonts w:asciiTheme="minorEastAsia"/>
          </w:rPr>
          <w:t>[140]</w:t>
        </w:r>
        <w:bookmarkEnd w:id="225"/>
      </w:hyperlink>
    </w:p>
    <w:p w:rsidR="00884720" w:rsidRPr="00316BDD" w:rsidRDefault="00884720" w:rsidP="00884720">
      <w:pPr>
        <w:spacing w:before="120" w:after="120"/>
        <w:ind w:firstLine="480"/>
        <w:rPr>
          <w:rFonts w:asciiTheme="minorEastAsia"/>
        </w:rPr>
      </w:pPr>
      <w:r w:rsidRPr="00316BDD">
        <w:rPr>
          <w:rFonts w:asciiTheme="minorEastAsia"/>
        </w:rPr>
        <w:t>与六部和五军都督府平列而位于中央政府最前面的最高监察机构为都察院。</w:t>
      </w:r>
      <w:hyperlink w:anchor="_141_33">
        <w:bookmarkStart w:id="226" w:name="_141_32"/>
        <w:r w:rsidRPr="00316BDD">
          <w:rPr>
            <w:rStyle w:val="10Text"/>
            <w:rFonts w:asciiTheme="minorEastAsia"/>
          </w:rPr>
          <w:t>[141]</w:t>
        </w:r>
        <w:bookmarkEnd w:id="226"/>
      </w:hyperlink>
      <w:r w:rsidRPr="00316BDD">
        <w:rPr>
          <w:rFonts w:asciiTheme="minorEastAsia"/>
        </w:rPr>
        <w:t>在明代建国之初，这个组织按传统御史台，配备两名从一品御史大夫，两名从二品御史中承，及各种有传统头衔的人员，其中包括侍御史、治书侍御史、殿中侍御史以及分别在察院工作的监察御史。京外没有元代的那种行御史台。</w:t>
      </w:r>
    </w:p>
    <w:p w:rsidR="00884720" w:rsidRPr="00316BDD" w:rsidRDefault="00884720" w:rsidP="00884720">
      <w:pPr>
        <w:spacing w:before="120" w:after="120"/>
        <w:ind w:firstLine="480"/>
        <w:rPr>
          <w:rFonts w:asciiTheme="minorEastAsia"/>
        </w:rPr>
      </w:pPr>
      <w:r w:rsidRPr="00316BDD">
        <w:rPr>
          <w:rFonts w:asciiTheme="minorEastAsia"/>
        </w:rPr>
        <w:t>在1380年撤销中书省后，御史台经历了一次彻底的改组，但作为中央政府中惟一的其权力没有被永久分散的最高级机构，它改称都察院。它的最高领导是两名正二品都御史，由两名正三品副都御史和四名正四品佥都御史协助工作。其本部设一个经历司，一个司务厅、一个照磨所和一个司狱司。都察院的主要属员为110名正七品监察御史，他们在冠以省名的道工作。尽管冠以省名，道在地理上并不分设在帝国各地，它们不过是都察院的部门，以京城为基地。它们集体地被人们以旧名察院相称。</w:t>
      </w:r>
    </w:p>
    <w:p w:rsidR="00884720" w:rsidRPr="00316BDD" w:rsidRDefault="00884720" w:rsidP="00884720">
      <w:pPr>
        <w:spacing w:before="120" w:after="120"/>
        <w:ind w:firstLine="480"/>
        <w:rPr>
          <w:rFonts w:asciiTheme="minorEastAsia"/>
        </w:rPr>
      </w:pPr>
      <w:r w:rsidRPr="00316BDD">
        <w:rPr>
          <w:rFonts w:asciiTheme="minorEastAsia"/>
        </w:rPr>
        <w:t>也许在明代政府中没有别的机构被指望去从事像指派给都察院那样广泛的活动。它受命监督权所有官员和政府机器（不论是朝廷、各级文官或武官），当似乎有正当理由时，它有权请求或直接采取调查、预防、纠正和惩办等措施。给御史起的各种各样的名称反映了御史职责范围之广。最普遍的称呼也许是“天子耳目”或另一个称呼“耳目官”。御史作为进谏者的兼备的职能可从“直指”这一名称中看出。他们与给事中被称为“言官”和“言路”。御史和省按察司的官员总称为“风宪官”（简称风宪）。“三法司”这一名称被用来指称都察院、刑部和大理寺，这说明了它们的司法职能。</w:t>
      </w:r>
    </w:p>
    <w:p w:rsidR="00884720" w:rsidRPr="00316BDD" w:rsidRDefault="00884720" w:rsidP="00884720">
      <w:pPr>
        <w:spacing w:before="120" w:after="120"/>
        <w:ind w:firstLine="480"/>
        <w:rPr>
          <w:rFonts w:asciiTheme="minorEastAsia"/>
        </w:rPr>
      </w:pPr>
      <w:r w:rsidRPr="00316BDD">
        <w:rPr>
          <w:rFonts w:asciiTheme="minorEastAsia"/>
        </w:rPr>
        <w:t>监察御史对庞大的政府机制行使监察的职能。虽然是文官集团中的一般成员，因此也受到都察院监督官员的政绩考核，但他们在很大程度上是独立的代理人，可直接朝见皇帝，并主要对其负责。他们接受正式的和非正式的使命和任务，从而使他们拥有特定的职能或地域上的管辖权。其中最重要的是巡按的使命。巡按是都察院的更重要的也是皇帝在当地的总代表。每省被分派一名巡按。另外，还有两名在北京师区和南京师区；在辽东、甘肃和宣大（即宣府和大同）各派一名。每名巡按被派往一地，为期只有一年。在此期间，他应该前往他辖区的各地。他口头调查和核对犯人的审讯案卷，视察地方政府的所有部门，观察民情，自由地讯问官民，接受民众的申诉和请求，查阅政府案卷，在认为必要时向地方当局提出建议、规劝或推荐。他有权在直接呈送给皇帝的奏折中弹劾任何人，并可自由地向皇帝提出新政策的建议，或者批评现行的政策。在一些次要事务中，他可以主动指示地方官员进行、停止或</w:t>
      </w:r>
      <w:r w:rsidRPr="00316BDD">
        <w:rPr>
          <w:rFonts w:asciiTheme="minorEastAsia"/>
        </w:rPr>
        <w:lastRenderedPageBreak/>
        <w:t>修改特定的活动，而且有权对低级官员和胥吏进行体罚而不用等待审判或批准。有关一切重大的政务，省当局都要与他商讨；在他被派去的区内，他与巡抚会同商议有关事宜。巡按的威望是很高的。</w:t>
      </w:r>
    </w:p>
    <w:p w:rsidR="00884720" w:rsidRPr="00316BDD" w:rsidRDefault="00884720" w:rsidP="00884720">
      <w:pPr>
        <w:spacing w:before="120" w:after="120"/>
        <w:ind w:firstLine="480"/>
        <w:rPr>
          <w:rFonts w:asciiTheme="minorEastAsia"/>
        </w:rPr>
      </w:pPr>
      <w:r w:rsidRPr="00316BDD">
        <w:rPr>
          <w:rFonts w:asciiTheme="minorEastAsia"/>
        </w:rPr>
        <w:t>其他有关御史的使命涉及更加有限的职能。清理军务使（简称清军使）定期访问地方，他们视察总的军务状况，特别是调查募兵的情况和逃兵的补充。另设刷卷御史，他们不厌其烦地查阅政府机构的档案，以确定业务是否确当地进行而没有延误；巡盐御史，调查贩运私盐的证据和国家的盐的专卖是否管理不当以及其他许多御史。当进行征战时，御史受命监军，并把战事的胜负独立地上报皇帝。在发生很异常的情况时，御史奉命去省，监督救济饥荒，或洪灾蝗灾的善后工作，进行专门的司法调查和审判，以及皇帝不论出于何种目的命他们去做的其他事项。</w:t>
      </w:r>
    </w:p>
    <w:p w:rsidR="00884720" w:rsidRPr="00316BDD" w:rsidRDefault="00884720" w:rsidP="00884720">
      <w:pPr>
        <w:spacing w:before="120" w:after="120"/>
        <w:ind w:firstLine="480"/>
        <w:rPr>
          <w:rFonts w:asciiTheme="minorEastAsia"/>
        </w:rPr>
      </w:pPr>
      <w:r w:rsidRPr="00316BDD">
        <w:rPr>
          <w:rFonts w:asciiTheme="minorEastAsia"/>
        </w:rPr>
        <w:t>不在特定时间外出执行这类使命的监察御史就在京城都察院内的道署内工作，其例行工作是审议省按察司送来的断案记录，对京城的一切政府机构进行细致复杂的审计和视察。他们每次都上朝觐见和参与议政，并参加吏部举行的官员评估的过程。</w:t>
      </w:r>
    </w:p>
    <w:p w:rsidR="00884720" w:rsidRPr="00316BDD" w:rsidRDefault="00884720" w:rsidP="00884720">
      <w:pPr>
        <w:spacing w:before="120" w:after="120"/>
        <w:ind w:firstLine="480"/>
        <w:rPr>
          <w:rFonts w:asciiTheme="minorEastAsia"/>
        </w:rPr>
      </w:pPr>
      <w:r w:rsidRPr="00316BDD">
        <w:rPr>
          <w:rFonts w:asciiTheme="minorEastAsia"/>
        </w:rPr>
        <w:t>除都察院提供的这类监察工作外，还有正七品给事中提供的更加专门的监察，给事中在京城的六个互相合作但各自独立的科内任职。</w:t>
      </w:r>
      <w:hyperlink w:anchor="_142_33">
        <w:bookmarkStart w:id="227" w:name="_142_32"/>
        <w:r w:rsidRPr="00316BDD">
          <w:rPr>
            <w:rStyle w:val="10Text"/>
            <w:rFonts w:asciiTheme="minorEastAsia"/>
          </w:rPr>
          <w:t>[142]</w:t>
        </w:r>
        <w:bookmarkEnd w:id="227"/>
      </w:hyperlink>
      <w:r w:rsidRPr="00316BDD">
        <w:rPr>
          <w:rFonts w:asciiTheme="minorEastAsia"/>
        </w:rPr>
        <w:t>在唐宋时代，给事中是门下省成员。元统治者取消了他们的御史职能而成为记录皇帝起居注的记事官。明代恢复了他们御史的职能，但不设门下省，从而使他们在中央政府内具有自主的地位。</w:t>
      </w:r>
    </w:p>
    <w:p w:rsidR="00884720" w:rsidRPr="00316BDD" w:rsidRDefault="00884720" w:rsidP="00884720">
      <w:pPr>
        <w:spacing w:before="120" w:after="120"/>
        <w:ind w:firstLine="480"/>
        <w:rPr>
          <w:rFonts w:asciiTheme="minorEastAsia"/>
        </w:rPr>
      </w:pPr>
      <w:r w:rsidRPr="00316BDD">
        <w:rPr>
          <w:rFonts w:asciiTheme="minorEastAsia"/>
        </w:rPr>
        <w:t>六科与政府结构的六部相对应，因此，相应地被命名，如吏科。它们不隶属于相应的部，也与它们没有任何组织关系。它们在组织上也不隶属于都察院。六科不但独立于其他机构，每科各自都是独立单位。六科没有协调的监督官员。每科设一正七品都给事中和左、右给事中（从七品）各一名，此外还有一般的给事中，其人数不等，在四名至八名之间。</w:t>
      </w:r>
    </w:p>
    <w:p w:rsidR="00884720" w:rsidRPr="00316BDD" w:rsidRDefault="00884720" w:rsidP="00884720">
      <w:pPr>
        <w:spacing w:before="120" w:after="120"/>
        <w:ind w:firstLine="480"/>
        <w:rPr>
          <w:rFonts w:asciiTheme="minorEastAsia"/>
        </w:rPr>
      </w:pPr>
      <w:r w:rsidRPr="00316BDD">
        <w:rPr>
          <w:rFonts w:asciiTheme="minorEastAsia"/>
        </w:rPr>
        <w:t>如同监察御史，给事中品级虽低，但威望和权力很大。他们的影响部分地来自参与了某些监察的任务，特别是被皇帝派出进行专门的调查任务，而主要来自他们控制着中央政府文件的往来，以及他们能对国家文献行使专门的否决权（封驳或科参）。每个科专门负责监督其对应的部的文件来往流动。通过通政司或是通过由宦官任职的文书房上呈给皇帝的奏折似乎都有副本供给事中细阅。当皇帝对这类奏折的批复从宫中发出时，它们就被交给轮流担任上谕接受者的给事中。他们就转而知照有关的部，部则抄下要求它们行动或从长计议并作出答复的谕旨。六科保存谕旨送交给它们的日志，并且视情况需要定出部必须报告或呈报每个文件计议结果的最后期限。在这个过程的任何环节上给事中有权否决奏折、谕旨或是部的报告，理由是它不合规定的格式，或是其内容不妥或不明智。这种否决意味原作者必须重新考虑其文件。但是，给事中不能独断地坚持对奏议者或皇帝经过考虑的判断施加影响。在有些情况下给事中不过是编排和斟酌他认为不合适的文件。</w:t>
      </w:r>
    </w:p>
    <w:p w:rsidR="00884720" w:rsidRPr="00316BDD" w:rsidRDefault="00884720" w:rsidP="00884720">
      <w:pPr>
        <w:spacing w:before="120" w:after="120"/>
        <w:ind w:firstLine="480"/>
        <w:rPr>
          <w:rFonts w:asciiTheme="minorEastAsia"/>
        </w:rPr>
      </w:pPr>
      <w:r w:rsidRPr="00316BDD">
        <w:rPr>
          <w:rFonts w:asciiTheme="minorEastAsia"/>
        </w:rPr>
        <w:t>除了这一最重要的职能外，给事中也参加朝廷觐见和许多政策讨论，对不明智的行动或政策提出意见，并与都察院以不同的方式进行合作。他们与御史的关系是如此密切，以致明代的文献反复地把他们与御史一起称为“科道”。</w:t>
      </w:r>
    </w:p>
    <w:p w:rsidR="00884720" w:rsidRPr="00316BDD" w:rsidRDefault="00884720" w:rsidP="00884720">
      <w:pPr>
        <w:spacing w:before="120" w:after="120"/>
        <w:ind w:firstLine="480"/>
        <w:rPr>
          <w:rFonts w:asciiTheme="minorEastAsia"/>
        </w:rPr>
      </w:pPr>
      <w:r w:rsidRPr="00316BDD">
        <w:rPr>
          <w:rFonts w:asciiTheme="minorEastAsia"/>
        </w:rPr>
        <w:t>在中央政府中，还有一个具有监督权、否决权和自主地位的机构是通政司。它由正三品通政使主管，由正四品的左、右通政和一名正五品参议协助工作。司署配备一名有正七品经历和正八品知事的经历司为它工作。通政司的主要职能是接受呈给皇帝的奏折，登录其要旨，记下宫中的批复，然后将批复送科，以便知照有关的部。</w:t>
      </w:r>
    </w:p>
    <w:p w:rsidR="00884720" w:rsidRPr="00316BDD" w:rsidRDefault="00884720" w:rsidP="00884720">
      <w:pPr>
        <w:spacing w:before="120" w:after="120"/>
        <w:ind w:firstLine="480"/>
        <w:rPr>
          <w:rFonts w:asciiTheme="minorEastAsia"/>
        </w:rPr>
      </w:pPr>
      <w:r w:rsidRPr="00316BDD">
        <w:rPr>
          <w:rFonts w:asciiTheme="minorEastAsia"/>
        </w:rPr>
        <w:t>从开始存在的1370年直到1377年，通政司称察言司，从名称可以看出它与传统的监察官员的清晰关系。从1379年也许晚至1393年，给事中隶属于通政司，甚至在此以后，通政司也像给事中那样受权可否决奏折。特别在明朝的最初几十年，即在内阁发展起来和由宦官任职的中书房日趋重要之前，通政司是一个有影响的机构。通政使被称为天子“喉舌”。虽然在15世纪威望下降，但他仍被认为是九卿之一；九卿为被正式召至朝廷商讨国家大事的官员的总称。这个集体还包括六部、都察院和大理寺的主管。</w:t>
      </w:r>
      <w:hyperlink w:anchor="_143_33">
        <w:bookmarkStart w:id="228" w:name="_143_32"/>
        <w:r w:rsidRPr="00316BDD">
          <w:rPr>
            <w:rStyle w:val="10Text"/>
            <w:rFonts w:asciiTheme="minorEastAsia"/>
          </w:rPr>
          <w:t>[143]</w:t>
        </w:r>
        <w:bookmarkEnd w:id="228"/>
      </w:hyperlink>
    </w:p>
    <w:p w:rsidR="00884720" w:rsidRPr="00316BDD" w:rsidRDefault="00884720" w:rsidP="00884720">
      <w:pPr>
        <w:spacing w:before="120" w:after="120"/>
        <w:ind w:firstLine="480"/>
        <w:rPr>
          <w:rFonts w:asciiTheme="minorEastAsia"/>
        </w:rPr>
      </w:pPr>
      <w:r w:rsidRPr="00316BDD">
        <w:rPr>
          <w:rFonts w:asciiTheme="minorEastAsia"/>
        </w:rPr>
        <w:t>在省一级，除了巡按和都察院派下的代表，提刑按察司（简称按察司）进行监察工作。</w:t>
      </w:r>
      <w:hyperlink w:anchor="_144_33">
        <w:bookmarkStart w:id="229" w:name="_144_32"/>
        <w:r w:rsidRPr="00316BDD">
          <w:rPr>
            <w:rStyle w:val="10Text"/>
            <w:rFonts w:asciiTheme="minorEastAsia"/>
          </w:rPr>
          <w:t>[144]</w:t>
        </w:r>
        <w:bookmarkEnd w:id="229"/>
      </w:hyperlink>
      <w:r w:rsidRPr="00316BDD">
        <w:rPr>
          <w:rFonts w:asciiTheme="minorEastAsia"/>
        </w:rPr>
        <w:t>每个省都设这个机构，以及布政司和都指挥使司。在元代政府结构中，相应的机构直属御史台。明代则不是这样，但两者之间有如此密切的关系，以致按察司被总称为“外台”。</w:t>
      </w:r>
    </w:p>
    <w:p w:rsidR="00884720" w:rsidRPr="00316BDD" w:rsidRDefault="00884720" w:rsidP="00884720">
      <w:pPr>
        <w:spacing w:before="120" w:after="120"/>
        <w:ind w:firstLine="480"/>
        <w:rPr>
          <w:rFonts w:asciiTheme="minorEastAsia"/>
        </w:rPr>
      </w:pPr>
      <w:r w:rsidRPr="00316BDD">
        <w:rPr>
          <w:rFonts w:asciiTheme="minorEastAsia"/>
        </w:rPr>
        <w:t>每个按察司设正三品按察使一名，由人数不等的正四品副使和正五品佥事协助工作。副使、佥事与布政使的对等人员一样负责分司工作，每个分司有规定的地理或职能的辖区，称为道。各省分设三至九个分巡道，二至七个刷卷道，一至12个兵备道或海防道，各道都按照其地理位置命名。另外，除了少数有所不同，每省设一个提督学道、一个清军道和一个驿传道。如同布政司，相邻各省的按察司各设分司，管辖京师区的一部分地方。</w:t>
      </w:r>
    </w:p>
    <w:p w:rsidR="00884720" w:rsidRPr="00316BDD" w:rsidRDefault="00884720" w:rsidP="00884720">
      <w:pPr>
        <w:spacing w:before="120" w:after="120"/>
        <w:ind w:firstLine="480"/>
        <w:rPr>
          <w:rFonts w:asciiTheme="minorEastAsia"/>
        </w:rPr>
      </w:pPr>
      <w:r w:rsidRPr="00316BDD">
        <w:rPr>
          <w:rFonts w:asciiTheme="minorEastAsia"/>
        </w:rPr>
        <w:t>总之，诸按察司被要求对所有地方政府官员进行监察，应该采取不论何种纪律行动，以维护政府的风气和使百姓免遭官僚腐败和压迫之苦。它们在许多方面重复和支持京城都察院派来的巡按和其他官员的工作，而按察司则被指望进行配合。除了行使监察职能外，诸按察司在司法管理方面也直接发挥作用。它们监督知县对诉讼的处理，并充当申诉的法庭。此外，每当需要处理重大事务时，按察使就会同布政使和都指挥使，组成一种省级的议事会。随着巡抚和总督的设置，以及御史在地方不断扩大的活动，按察司的非司法职能的重要性似乎在下降，而其司法职能则日趋重要。但它们的监察职能并未完全消失。尤其是负责监督一切地方防务的兵备道台变得更有权力；后来到明朝晚期，据说他们人数之多，简直在全帝国泛滥。</w:t>
      </w:r>
      <w:hyperlink w:anchor="_145_33">
        <w:bookmarkStart w:id="230" w:name="_145_32"/>
        <w:r w:rsidRPr="00316BDD">
          <w:rPr>
            <w:rStyle w:val="10Text"/>
            <w:rFonts w:asciiTheme="minorEastAsia"/>
          </w:rPr>
          <w:t>[145]</w:t>
        </w:r>
        <w:bookmarkEnd w:id="230"/>
      </w:hyperlink>
    </w:p>
    <w:p w:rsidR="00884720" w:rsidRPr="00316BDD" w:rsidRDefault="00884720" w:rsidP="00884720">
      <w:pPr>
        <w:spacing w:before="120" w:after="120"/>
        <w:ind w:firstLine="480"/>
        <w:rPr>
          <w:rFonts w:asciiTheme="minorEastAsia"/>
        </w:rPr>
      </w:pPr>
      <w:r w:rsidRPr="00316BDD">
        <w:rPr>
          <w:rFonts w:asciiTheme="minorEastAsia"/>
        </w:rPr>
        <w:t>明代的政府制度在许多方面并没有赋予司法部门特别自主的地位。甚至每个知县就是他辖区的主要司法官，司法案件不过是作为一般行政的一个方面来处理。但是大部分判决必须经过行政等级中更高层次的一系列复议才能批准。案情愈严重，批准它所需的权威性就愈高；死刑的判决需要皇帝的批准。正常的程序要求断案记录定期送往按察司复议，然后送往京城的刑部。但是发生在地方军事单位的案件则采用另一条路线。它们通过指挥使司上报京城的都督府。发生在按察司的案子或者控诉它们的案子，则被送</w:t>
      </w:r>
      <w:r w:rsidRPr="00316BDD">
        <w:rPr>
          <w:rFonts w:asciiTheme="minorEastAsia"/>
        </w:rPr>
        <w:lastRenderedPageBreak/>
        <w:t>往都察院复审。</w:t>
      </w:r>
      <w:hyperlink w:anchor="_146_31">
        <w:bookmarkStart w:id="231" w:name="_146_30"/>
        <w:r w:rsidRPr="00316BDD">
          <w:rPr>
            <w:rStyle w:val="10Text"/>
            <w:rFonts w:asciiTheme="minorEastAsia"/>
          </w:rPr>
          <w:t>[146]</w:t>
        </w:r>
        <w:bookmarkEnd w:id="231"/>
      </w:hyperlink>
    </w:p>
    <w:p w:rsidR="00884720" w:rsidRPr="00316BDD" w:rsidRDefault="00884720" w:rsidP="00884720">
      <w:pPr>
        <w:spacing w:before="120" w:after="120"/>
        <w:ind w:firstLine="480"/>
        <w:rPr>
          <w:rFonts w:asciiTheme="minorEastAsia"/>
        </w:rPr>
      </w:pPr>
      <w:r w:rsidRPr="00316BDD">
        <w:rPr>
          <w:rFonts w:asciiTheme="minorEastAsia"/>
        </w:rPr>
        <w:t>除了这一层次的复审，京城还有一个称大理寺的自主机构。它由一名正三品的卿主管，并设左、右二司。它进行未经皇帝审阅的最后案情核查，以决定司法调查结果和判决是否得当。经刑部、都督府和都察院批准的案卷都要送交大理寺。除了涉及死刑的判决，大理寺显然受权颁发批准书，案子就被发回有关的惩办当局（一般都是原来经办该案的知县）。如果大理寺发现不公正的情况，它有权把案子退回案发地的知县重审，或者转给另一知县重审，或者把它提交给京官议事会，或者最后只能请求皇帝裁决。</w:t>
      </w:r>
    </w:p>
    <w:p w:rsidR="00884720" w:rsidRPr="00316BDD" w:rsidRDefault="00884720" w:rsidP="00884720">
      <w:pPr>
        <w:spacing w:before="120" w:after="120"/>
        <w:ind w:firstLine="480"/>
        <w:rPr>
          <w:rFonts w:asciiTheme="minorEastAsia"/>
        </w:rPr>
      </w:pPr>
      <w:r w:rsidRPr="00316BDD">
        <w:rPr>
          <w:rFonts w:asciiTheme="minorEastAsia"/>
        </w:rPr>
        <w:t>1420年后，都察院、科、通政司和大理寺在南京都设有重复的骨架形式的机构，但南京的这些机构的任命大都是闲职。</w:t>
      </w:r>
    </w:p>
    <w:p w:rsidR="00884720" w:rsidRPr="00316BDD" w:rsidRDefault="00884720" w:rsidP="00290F74">
      <w:pPr>
        <w:pStyle w:val="3"/>
      </w:pPr>
      <w:bookmarkStart w:id="232" w:name="Ge_Ji_Jun_Shi_Zu_Zhi"/>
      <w:bookmarkStart w:id="233" w:name="_Toc58333454"/>
      <w:r w:rsidRPr="00316BDD">
        <w:t>各级军事组织</w:t>
      </w:r>
      <w:bookmarkEnd w:id="232"/>
      <w:bookmarkEnd w:id="233"/>
    </w:p>
    <w:p w:rsidR="00884720" w:rsidRPr="00316BDD" w:rsidRDefault="00884720" w:rsidP="00884720">
      <w:pPr>
        <w:spacing w:before="120" w:after="120"/>
        <w:ind w:firstLine="480"/>
        <w:rPr>
          <w:rFonts w:asciiTheme="minorEastAsia"/>
        </w:rPr>
      </w:pPr>
      <w:r w:rsidRPr="00316BDD">
        <w:rPr>
          <w:rFonts w:asciiTheme="minorEastAsia"/>
        </w:rPr>
        <w:t>明代的兵制由两个等级组织系统组成，一个是行政的系统，另一个是作战系统。行政的和作战的军事组织遍布于全帝国，但它们自然而然地集中在军事需要最迫切的地区，特别是沿海一带和内地边境。</w:t>
      </w:r>
    </w:p>
    <w:p w:rsidR="00884720" w:rsidRPr="00316BDD" w:rsidRDefault="00884720" w:rsidP="00884720">
      <w:pPr>
        <w:spacing w:before="120" w:after="120"/>
        <w:ind w:firstLine="480"/>
        <w:rPr>
          <w:rFonts w:asciiTheme="minorEastAsia"/>
        </w:rPr>
      </w:pPr>
      <w:r w:rsidRPr="00316BDD">
        <w:rPr>
          <w:rFonts w:asciiTheme="minorEastAsia"/>
        </w:rPr>
        <w:t>行政的等级组织</w:t>
      </w:r>
    </w:p>
    <w:p w:rsidR="00884720" w:rsidRPr="00316BDD" w:rsidRDefault="00884720" w:rsidP="00884720">
      <w:pPr>
        <w:spacing w:before="120" w:after="120"/>
        <w:ind w:firstLine="480"/>
        <w:rPr>
          <w:rFonts w:asciiTheme="minorEastAsia"/>
        </w:rPr>
      </w:pPr>
      <w:r w:rsidRPr="00316BDD">
        <w:rPr>
          <w:rFonts w:asciiTheme="minorEastAsia"/>
        </w:rPr>
        <w:t>基本军事行政等级组织的最高形式是中央政府的五军都督府</w:t>
      </w:r>
      <w:hyperlink w:anchor="_147_31">
        <w:bookmarkStart w:id="234" w:name="_147_30"/>
        <w:r w:rsidRPr="00316BDD">
          <w:rPr>
            <w:rStyle w:val="10Text"/>
            <w:rFonts w:asciiTheme="minorEastAsia"/>
          </w:rPr>
          <w:t>[147]</w:t>
        </w:r>
        <w:bookmarkEnd w:id="234"/>
      </w:hyperlink>
      <w:r w:rsidRPr="00316BDD">
        <w:rPr>
          <w:rFonts w:asciiTheme="minorEastAsia"/>
        </w:rPr>
        <w:t>，它们与六部和都察院平级。如同中书省，其前身为单一的枢密院。在早期，枢密院被改组成单一的大都督府，但在1380年中书省被撤销时，大都督府转而又分成五个平级的组织。</w:t>
      </w:r>
    </w:p>
    <w:p w:rsidR="00884720" w:rsidRPr="00316BDD" w:rsidRDefault="00884720" w:rsidP="00884720">
      <w:pPr>
        <w:spacing w:before="120" w:after="120"/>
        <w:ind w:firstLine="480"/>
        <w:rPr>
          <w:rFonts w:asciiTheme="minorEastAsia"/>
        </w:rPr>
      </w:pPr>
      <w:r w:rsidRPr="00316BDD">
        <w:rPr>
          <w:rFonts w:asciiTheme="minorEastAsia"/>
        </w:rPr>
        <w:t>每个都督府由人数未予规定的正一品都督、从一品都督同知和正二品都督佥事主管，各级都督一般都是有公、侯和伯等爵号的贵族。五军都督府总称五府，各有自行划定的地理辖区（辖区原先甚至不相邻），并在辖区内监管所有部队的活动。它们关心的是军事行政中专业的“本行”方面，而兵部则处理人事、补给之类的问题。在战地作战方面，都督管战术，而兵部则决定战略方针和军队的部署。</w:t>
      </w:r>
    </w:p>
    <w:p w:rsidR="00884720" w:rsidRPr="00316BDD" w:rsidRDefault="00884720" w:rsidP="00884720">
      <w:pPr>
        <w:spacing w:before="120" w:after="120"/>
        <w:ind w:firstLine="480"/>
        <w:rPr>
          <w:rFonts w:asciiTheme="minorEastAsia"/>
        </w:rPr>
      </w:pPr>
      <w:r w:rsidRPr="00316BDD">
        <w:rPr>
          <w:rFonts w:asciiTheme="minorEastAsia"/>
        </w:rPr>
        <w:t>省设都指挥使司（简称都司）</w:t>
      </w:r>
      <w:hyperlink w:anchor="_148_31">
        <w:bookmarkStart w:id="235" w:name="_148_30"/>
        <w:r w:rsidRPr="00316BDD">
          <w:rPr>
            <w:rStyle w:val="10Text"/>
            <w:rFonts w:asciiTheme="minorEastAsia"/>
          </w:rPr>
          <w:t>[148]</w:t>
        </w:r>
        <w:bookmarkEnd w:id="235"/>
      </w:hyperlink>
      <w:r w:rsidRPr="00316BDD">
        <w:rPr>
          <w:rFonts w:asciiTheme="minorEastAsia"/>
        </w:rPr>
        <w:t>，每个都司分归京城某个都督监管。从15世纪以后，共设16个这种机构：13个省各设一个，沿北方边境三个重要地区——辽东、近代热河省的大宁、今内蒙古的万全——各设一个。此外，陕西、山西、福建、四川和湖广各设一个行都司。每个都司或行都司受一名正二品都指挥使、两名从二品都指挥同知和四名正三品都指挥佥事的节制。</w:t>
      </w:r>
    </w:p>
    <w:p w:rsidR="00884720" w:rsidRPr="00316BDD" w:rsidRDefault="00884720" w:rsidP="00884720">
      <w:pPr>
        <w:spacing w:before="120" w:after="120"/>
        <w:ind w:firstLine="480"/>
        <w:rPr>
          <w:rFonts w:asciiTheme="minorEastAsia"/>
        </w:rPr>
      </w:pPr>
      <w:r w:rsidRPr="00316BDD">
        <w:rPr>
          <w:rFonts w:asciiTheme="minorEastAsia"/>
        </w:rPr>
        <w:t>下级的军事行政组织基本上由卫、千户所和百户所组成，各以其地理位置命名。</w:t>
      </w:r>
    </w:p>
    <w:p w:rsidR="00884720" w:rsidRPr="00316BDD" w:rsidRDefault="00884720" w:rsidP="00884720">
      <w:pPr>
        <w:spacing w:before="120" w:after="120"/>
        <w:ind w:firstLine="480"/>
        <w:rPr>
          <w:rFonts w:asciiTheme="minorEastAsia"/>
        </w:rPr>
      </w:pPr>
      <w:r w:rsidRPr="00316BDD">
        <w:rPr>
          <w:rFonts w:asciiTheme="minorEastAsia"/>
        </w:rPr>
        <w:t>每个卫受一名正三品指挥使、两名从三品指挥同知和四名正四品指挥佥事的节制。每卫还各设两名从五品的镇抚，并设一所武学。</w:t>
      </w:r>
    </w:p>
    <w:p w:rsidR="00884720" w:rsidRPr="00316BDD" w:rsidRDefault="00884720" w:rsidP="00884720">
      <w:pPr>
        <w:spacing w:before="120" w:after="120"/>
        <w:ind w:firstLine="480"/>
        <w:rPr>
          <w:rFonts w:asciiTheme="minorEastAsia"/>
        </w:rPr>
      </w:pPr>
      <w:r w:rsidRPr="00316BDD">
        <w:rPr>
          <w:rFonts w:asciiTheme="minorEastAsia"/>
        </w:rPr>
        <w:t>1374年后，每个卫，至少在理论上，有5600名士兵，分属五个千户所。每个千户所设一名正五品千户、两名从五品副千户和两名从六品镇抚。理论上由1120名士兵组成的千户所又进一步平均分成十个百户所，每所设一正六品的百户。每个百户所的112名士兵包括相当于现代军士的人员：两名总旗，各控制五名小旗，小旗又各管十名士兵。</w:t>
      </w:r>
      <w:hyperlink w:anchor="_149_31">
        <w:bookmarkStart w:id="236" w:name="_149_30"/>
        <w:r w:rsidRPr="00316BDD">
          <w:rPr>
            <w:rStyle w:val="10Text"/>
            <w:rFonts w:asciiTheme="minorEastAsia"/>
          </w:rPr>
          <w:t>[149]</w:t>
        </w:r>
        <w:bookmarkEnd w:id="236"/>
      </w:hyperlink>
      <w:r w:rsidRPr="00316BDD">
        <w:rPr>
          <w:rFonts w:asciiTheme="minorEastAsia"/>
        </w:rPr>
        <w:t>另外，还设独立的守御千户所，它按照标准形式组成，直接受都指挥使节制而不属于卫。</w:t>
      </w:r>
    </w:p>
    <w:p w:rsidR="00884720" w:rsidRPr="00316BDD" w:rsidRDefault="00884720" w:rsidP="00884720">
      <w:pPr>
        <w:spacing w:before="120" w:after="120"/>
        <w:ind w:firstLine="480"/>
        <w:rPr>
          <w:rFonts w:asciiTheme="minorEastAsia"/>
        </w:rPr>
      </w:pPr>
      <w:r w:rsidRPr="00316BDD">
        <w:rPr>
          <w:rFonts w:asciiTheme="minorEastAsia"/>
        </w:rPr>
        <w:t>在15世纪初，据报道帝国共有493个卫和359个守御千户所，但在明朝以后年代中，其数量大增。</w:t>
      </w:r>
      <w:hyperlink w:anchor="_150_31">
        <w:bookmarkStart w:id="237" w:name="_150_30"/>
        <w:r w:rsidRPr="00316BDD">
          <w:rPr>
            <w:rStyle w:val="10Text"/>
            <w:rFonts w:asciiTheme="minorEastAsia"/>
          </w:rPr>
          <w:t>[150]</w:t>
        </w:r>
        <w:bookmarkEnd w:id="237"/>
      </w:hyperlink>
    </w:p>
    <w:p w:rsidR="00884720" w:rsidRPr="00316BDD" w:rsidRDefault="00884720" w:rsidP="00884720">
      <w:pPr>
        <w:spacing w:before="120" w:after="120"/>
        <w:ind w:firstLine="480"/>
        <w:rPr>
          <w:rFonts w:asciiTheme="minorEastAsia"/>
        </w:rPr>
      </w:pPr>
      <w:r w:rsidRPr="00316BDD">
        <w:rPr>
          <w:rFonts w:asciiTheme="minorEastAsia"/>
        </w:rPr>
        <w:t>在组成省和京师区的地域内，这些军事行政单位与各级民政单位并存，并没有任何独立的辖区。许多卫所实际上驻在府州城镇的城墙内。但在帝国定居地分散的边境地区民政单位很少，这些地区普遍驻留军事单位，并受它们管制。</w:t>
      </w:r>
    </w:p>
    <w:p w:rsidR="00884720" w:rsidRPr="00316BDD" w:rsidRDefault="00884720" w:rsidP="00884720">
      <w:pPr>
        <w:spacing w:before="120" w:after="120"/>
        <w:ind w:firstLine="480"/>
        <w:rPr>
          <w:rFonts w:asciiTheme="minorEastAsia"/>
        </w:rPr>
      </w:pPr>
      <w:r w:rsidRPr="00316BDD">
        <w:rPr>
          <w:rFonts w:asciiTheme="minorEastAsia"/>
        </w:rPr>
        <w:t>除了这些分布于帝国的单位外，北京最邻近的周围地区还惊人地集中了全按上述形式组成的卫。它们是京卫，共74个，其中33个进一步被分出而组成上直卫（亲军卫），负责保卫皇宫。</w:t>
      </w:r>
      <w:hyperlink w:anchor="_151_31">
        <w:bookmarkStart w:id="238" w:name="_151_30"/>
        <w:r w:rsidRPr="00316BDD">
          <w:rPr>
            <w:rStyle w:val="10Text"/>
            <w:rFonts w:asciiTheme="minorEastAsia"/>
          </w:rPr>
          <w:t>[151]</w:t>
        </w:r>
        <w:bookmarkEnd w:id="238"/>
      </w:hyperlink>
      <w:r w:rsidRPr="00316BDD">
        <w:rPr>
          <w:rFonts w:asciiTheme="minorEastAsia"/>
        </w:rPr>
        <w:t>在这些卫中，最重要的是锦衣卫。锦衣卫与东厂和西厂的宦官合作，从事秘密的特务活动。其官员行使几乎不受限制的警察和司法的权力，它的监狱（镇抚司，通常称诏狱）是一个恐怖的滥使酷刑的场所。锦衣卫的官署还为宫中的各种食客和宠幸（包括画师）提供闲职。锦衣卫不受都督府管辖，其他15个京卫也同样独立，直接听命于皇帝。</w:t>
      </w:r>
    </w:p>
    <w:p w:rsidR="00884720" w:rsidRPr="00316BDD" w:rsidRDefault="00884720" w:rsidP="00884720">
      <w:pPr>
        <w:spacing w:before="120" w:after="120"/>
        <w:ind w:firstLine="480"/>
        <w:rPr>
          <w:rFonts w:asciiTheme="minorEastAsia"/>
        </w:rPr>
      </w:pPr>
      <w:r w:rsidRPr="00316BDD">
        <w:rPr>
          <w:rFonts w:asciiTheme="minorEastAsia"/>
        </w:rPr>
        <w:t>1420年以后成为副都的南京也集中了大量的京卫，京卫共49个，其中17个为锦衣卫。它们都隶属于南京的5个副都督府。南京的实际军事控制权被授给三名特别任命的显贵人物。一位是守备，这个头衔一般被授予公、侯或伯（但常常由宦官取而代之），他们总被指定为皇帝个人的代理人。他的同事是协同守备，通常为侯或伯。南京三人执政的第三人为参赞机务，这个头衔正常情况下被授给南京的兵部尚书。</w:t>
      </w:r>
      <w:hyperlink w:anchor="_152_31">
        <w:bookmarkStart w:id="239" w:name="_152_30"/>
        <w:r w:rsidRPr="00316BDD">
          <w:rPr>
            <w:rStyle w:val="10Text"/>
            <w:rFonts w:asciiTheme="minorEastAsia"/>
          </w:rPr>
          <w:t>[152]</w:t>
        </w:r>
        <w:bookmarkEnd w:id="239"/>
      </w:hyperlink>
    </w:p>
    <w:p w:rsidR="00884720" w:rsidRPr="00316BDD" w:rsidRDefault="00884720" w:rsidP="00884720">
      <w:pPr>
        <w:spacing w:before="120" w:after="120"/>
        <w:ind w:firstLine="480"/>
        <w:rPr>
          <w:rFonts w:asciiTheme="minorEastAsia"/>
        </w:rPr>
      </w:pPr>
      <w:r w:rsidRPr="00316BDD">
        <w:rPr>
          <w:rFonts w:asciiTheme="minorEastAsia"/>
        </w:rPr>
        <w:t>明朝还对其他两个“名誉”京都作了特别的军事安排，它们是明代开国皇帝的故乡中都和嘉靖帝（1521—1566年在位）出生地兴都。每地各设留守司，以监督驻守该地皇室祖坟的卫；留守司独立于两地的都指挥使司，但受北京五军都督府之一节制。</w:t>
      </w:r>
      <w:hyperlink w:anchor="_153_31">
        <w:bookmarkStart w:id="240" w:name="_153_30"/>
        <w:r w:rsidRPr="00316BDD">
          <w:rPr>
            <w:rStyle w:val="10Text"/>
            <w:rFonts w:asciiTheme="minorEastAsia"/>
          </w:rPr>
          <w:t>[153]</w:t>
        </w:r>
        <w:bookmarkEnd w:id="240"/>
      </w:hyperlink>
    </w:p>
    <w:p w:rsidR="00884720" w:rsidRPr="00316BDD" w:rsidRDefault="00884720" w:rsidP="00884720">
      <w:pPr>
        <w:spacing w:before="120" w:after="120"/>
        <w:ind w:firstLine="480"/>
        <w:rPr>
          <w:rFonts w:asciiTheme="minorEastAsia"/>
        </w:rPr>
      </w:pPr>
      <w:r w:rsidRPr="00316BDD">
        <w:rPr>
          <w:rFonts w:asciiTheme="minorEastAsia"/>
        </w:rPr>
        <w:t>其他特种类型的部队有护卫和仪卫，它们都是亲王随从的一部分。地方的卫戍部队虽然已经完成某些训练，但作战的训练则专门在北京的三个训练营进行（五军营、神机营、三千营。——译者注），其中之一负责训练火器的使用。训练营不时增加，甚至包括团营和其他特种组织。全帝国的卫的部队定期轮流调到训练营或南京的训练营，在那里充当一种作好战斗准备的预备部队。但是前面已经谈到，训练营制在1400年代晚期严重败坏，在明朝的后半期，这些部队主要充当建设工程的劳力。</w:t>
      </w:r>
      <w:hyperlink w:anchor="_154_31">
        <w:bookmarkStart w:id="241" w:name="_154_30"/>
        <w:r w:rsidRPr="00316BDD">
          <w:rPr>
            <w:rStyle w:val="10Text"/>
            <w:rFonts w:asciiTheme="minorEastAsia"/>
          </w:rPr>
          <w:t>[154]</w:t>
        </w:r>
        <w:bookmarkEnd w:id="241"/>
      </w:hyperlink>
    </w:p>
    <w:p w:rsidR="00884720" w:rsidRPr="00316BDD" w:rsidRDefault="00884720" w:rsidP="00884720">
      <w:pPr>
        <w:spacing w:before="120" w:after="120"/>
        <w:ind w:firstLine="480"/>
        <w:rPr>
          <w:rFonts w:asciiTheme="minorEastAsia"/>
        </w:rPr>
      </w:pPr>
      <w:r w:rsidRPr="00316BDD">
        <w:rPr>
          <w:rFonts w:asciiTheme="minorEastAsia"/>
        </w:rPr>
        <w:t>作战的各级组织</w:t>
      </w:r>
    </w:p>
    <w:p w:rsidR="00884720" w:rsidRPr="00316BDD" w:rsidRDefault="00884720" w:rsidP="00884720">
      <w:pPr>
        <w:spacing w:before="120" w:after="120"/>
        <w:ind w:firstLine="480"/>
        <w:rPr>
          <w:rFonts w:asciiTheme="minorEastAsia"/>
        </w:rPr>
      </w:pPr>
      <w:r w:rsidRPr="00316BDD">
        <w:rPr>
          <w:rFonts w:asciiTheme="minorEastAsia"/>
        </w:rPr>
        <w:lastRenderedPageBreak/>
        <w:t>明代制度中没有脱离卫所驻军的正规作战部队。当进行征战时，高级将军或在都督府任职的贵族被特别任命为将军或大将军率领军队；部队从驻守地方的卫或从京城的训练营调出，转到战地指挥部。战事结束，将军或大将军交出临时作战指挥权，部队就回到原来的卫服役。</w:t>
      </w:r>
    </w:p>
    <w:p w:rsidR="00884720" w:rsidRPr="00316BDD" w:rsidRDefault="00884720" w:rsidP="00884720">
      <w:pPr>
        <w:spacing w:before="120" w:after="120"/>
        <w:ind w:firstLine="480"/>
        <w:rPr>
          <w:rFonts w:asciiTheme="minorEastAsia"/>
        </w:rPr>
      </w:pPr>
      <w:r w:rsidRPr="00316BDD">
        <w:rPr>
          <w:rFonts w:asciiTheme="minorEastAsia"/>
        </w:rPr>
        <w:t>特别在需要经常保持守卫警惕性的北方边境地带设有相对固定的作战指挥部。它们是设在城、堡、寨、港、关口以及其他需要长期采取防御措施的战略要冲。从附近的卫的守军中轮流调出的部队去驻防这些防御地点，他们在那里接受特命的将领的指挥。</w:t>
      </w:r>
    </w:p>
    <w:p w:rsidR="00884720" w:rsidRPr="00316BDD" w:rsidRDefault="00884720" w:rsidP="00884720">
      <w:pPr>
        <w:spacing w:before="120" w:after="120"/>
        <w:ind w:firstLine="480"/>
        <w:rPr>
          <w:rFonts w:asciiTheme="minorEastAsia"/>
        </w:rPr>
      </w:pPr>
      <w:r w:rsidRPr="00316BDD">
        <w:rPr>
          <w:rFonts w:asciiTheme="minorEastAsia"/>
        </w:rPr>
        <w:t>参加征战或指挥固定防御地点的将领都接受相对临时的任命，他们在正规的各级某个军事行政组织中有品级、头衔或实职。</w:t>
      </w:r>
      <w:hyperlink w:anchor="_155_31">
        <w:bookmarkStart w:id="242" w:name="_155_30"/>
        <w:r w:rsidRPr="00316BDD">
          <w:rPr>
            <w:rStyle w:val="10Text"/>
            <w:rFonts w:asciiTheme="minorEastAsia"/>
          </w:rPr>
          <w:t>[155]</w:t>
        </w:r>
        <w:bookmarkEnd w:id="242"/>
      </w:hyperlink>
      <w:r w:rsidRPr="00316BDD">
        <w:rPr>
          <w:rFonts w:asciiTheme="minorEastAsia"/>
        </w:rPr>
        <w:t>在大区制定战术部署指挥作战的将领被普遍称为总兵官或镇守。有的另外有将军之衔。指挥较小地区的将领称副总兵官或参将。每名参将一般还节制一名游击将军。级别较低的军官有守备、提调官等其他头衔。在明朝初期，所有重大的作战指挥权都被授予贵族和都督府的高级将领，但在16世纪和17世纪时，作战指挥部的数量太多，以致指挥的职位被正式地授给较低级的军官。得宠的宦官获此荣誉的情形屡见不鲜，而这种指挥权甚至偶尔也给文官。无论如何，总的原则是，作战的士兵不受在其卫中监管他们的军官指挥，有时也有努力改变这种格局的行动，例如1449年土木灾难以后在北京设立团营之举。这些士兵就在不论是训练的还是征战的同一指挥官麾下服役。</w:t>
      </w:r>
    </w:p>
    <w:p w:rsidR="00884720" w:rsidRPr="00316BDD" w:rsidRDefault="00884720" w:rsidP="00884720">
      <w:pPr>
        <w:spacing w:before="120" w:after="120"/>
        <w:ind w:firstLine="480"/>
        <w:rPr>
          <w:rFonts w:asciiTheme="minorEastAsia"/>
        </w:rPr>
      </w:pPr>
      <w:r w:rsidRPr="00316BDD">
        <w:rPr>
          <w:rFonts w:asciiTheme="minorEastAsia"/>
        </w:rPr>
        <w:t>在明代成熟的制度中，几乎每个省都有总兵官监督士兵作战，而这些士兵在卫中则受都指挥司的监管。还有其他的总兵官，最著名的是沿长城的九个防区的总兵官。但是，在15世纪随着巡抚和总督的出现，所有兵役中的作战指挥官一般在这些高级文职显贵的监督之下行事。</w:t>
      </w:r>
    </w:p>
    <w:p w:rsidR="00884720" w:rsidRPr="00316BDD" w:rsidRDefault="00884720" w:rsidP="00290F74">
      <w:pPr>
        <w:pStyle w:val="2"/>
      </w:pPr>
      <w:bookmarkStart w:id="243" w:name="Ming_Dai_Shi_Zheng_De_Zhi_Liang"/>
      <w:bookmarkStart w:id="244" w:name="_Toc58333455"/>
      <w:r w:rsidRPr="00316BDD">
        <w:t>明代施政的质量</w:t>
      </w:r>
      <w:bookmarkEnd w:id="243"/>
      <w:bookmarkEnd w:id="244"/>
    </w:p>
    <w:p w:rsidR="00884720" w:rsidRPr="00316BDD" w:rsidRDefault="00884720" w:rsidP="00884720">
      <w:pPr>
        <w:spacing w:before="120" w:after="120"/>
        <w:ind w:firstLine="480"/>
        <w:rPr>
          <w:rFonts w:asciiTheme="minorEastAsia"/>
        </w:rPr>
      </w:pPr>
      <w:r w:rsidRPr="00316BDD">
        <w:rPr>
          <w:rFonts w:asciiTheme="minorEastAsia"/>
        </w:rPr>
        <w:t>在本章的前面几个部分已对明代政府实际运行的许多方式作了论述，其他方面将在下面论明代法律和财政管理的两章进行讨论。对一些特殊的问题、危机和挑战，政府如何作出反应，或者为何不能作出反应，在第7卷中也有详细的论述。</w:t>
      </w:r>
    </w:p>
    <w:p w:rsidR="00884720" w:rsidRPr="00316BDD" w:rsidRDefault="00884720" w:rsidP="00884720">
      <w:pPr>
        <w:spacing w:before="120" w:after="120"/>
        <w:ind w:firstLine="480"/>
        <w:rPr>
          <w:rFonts w:asciiTheme="minorEastAsia"/>
        </w:rPr>
      </w:pPr>
      <w:r w:rsidRPr="00316BDD">
        <w:rPr>
          <w:rFonts w:asciiTheme="minorEastAsia"/>
        </w:rPr>
        <w:t>在中华帝国的历史中，对任何时代的政府的效率这一问题是很难评定的。最详细的证据几乎总是从行政条例和其他各种文献中找到，这些材料反映了统治阶级的利益，而且主要说明政府应该怎样去执行，而不是说明它实际执行的情况。大部分传统的历史、传记或其他官方或非官方的材料都有同样的偏见。传奇小说是一种人们希望可以从中窥见一些真实情况的材料来源，它们往往绝大部分由同一阶级的愤世嫉俗的成员或食客所写。所有这些材料反映出明代的愚昧、腐化和效率低下得难以置信的官僚主义。特别是传奇小说，它们把明代政府描绘成贪财、伪善、怯懦，充其量是侈谈原则而毫无效率的一潭死水。</w:t>
      </w:r>
      <w:hyperlink w:anchor="_156_31">
        <w:bookmarkStart w:id="245" w:name="_156_30"/>
        <w:r w:rsidRPr="00316BDD">
          <w:rPr>
            <w:rStyle w:val="10Text"/>
            <w:rFonts w:asciiTheme="minorEastAsia"/>
          </w:rPr>
          <w:t>[156]</w:t>
        </w:r>
        <w:bookmarkEnd w:id="245"/>
      </w:hyperlink>
      <w:r w:rsidRPr="00316BDD">
        <w:rPr>
          <w:rFonts w:asciiTheme="minorEastAsia"/>
        </w:rPr>
        <w:t>但是，这些材料来源也透露出为了明智地解决困难问题而作出的种种努力、无数献身和殉难的行动以及许多创新的制度安排。</w:t>
      </w:r>
    </w:p>
    <w:p w:rsidR="00884720" w:rsidRPr="00316BDD" w:rsidRDefault="00884720" w:rsidP="00884720">
      <w:pPr>
        <w:spacing w:before="120" w:after="120"/>
        <w:ind w:firstLine="480"/>
        <w:rPr>
          <w:rFonts w:asciiTheme="minorEastAsia"/>
        </w:rPr>
      </w:pPr>
      <w:r w:rsidRPr="00316BDD">
        <w:rPr>
          <w:rFonts w:asciiTheme="minorEastAsia"/>
        </w:rPr>
        <w:t>从开国到末代，明代的官员随时可向皇帝抱怨政府的缺点，并且常常引起激烈的反应。明代中期和晚期反复而普遍的抱怨是，皇帝或他们的代理人不遵守根本大法和开国皇帝的祖训。这是极具讽刺意义的，因为在中华帝国历史中，没有其他本土统治者像洪武帝那样蔑视、不信任和虐待他的官员——特别是文官。他魔鬼般地清洗官员，其中最著名的案子是出于对胡惟庸丞相和蓝玉将军幻想的破灭。与此有关的是他改组了政府的结构，这些行动即使不使其追随者产生恐怖心理，也旨在威慑他们，从而使他能独揽处理政务的大权，另外还能预防以后发生任何会危及其继承者专制权力的变化。</w:t>
      </w:r>
    </w:p>
    <w:p w:rsidR="00884720" w:rsidRPr="00316BDD" w:rsidRDefault="00884720" w:rsidP="00884720">
      <w:pPr>
        <w:spacing w:before="120" w:after="120"/>
        <w:ind w:firstLine="480"/>
        <w:rPr>
          <w:rFonts w:asciiTheme="minorEastAsia"/>
        </w:rPr>
      </w:pPr>
      <w:r w:rsidRPr="00316BDD">
        <w:rPr>
          <w:rFonts w:asciiTheme="minorEastAsia"/>
        </w:rPr>
        <w:t>洪武帝申辩说，他对官员集团中大部分成员的敌意是不无道理的，其根据是文官虐待平民百姓。他孜孜不倦地教导其官员、贵族和近亲，要他们恪守《论语》中提到的为人正直和行使仁政的原则。</w:t>
      </w:r>
      <w:hyperlink w:anchor="_157_31">
        <w:bookmarkStart w:id="246" w:name="_157_30"/>
        <w:r w:rsidRPr="00316BDD">
          <w:rPr>
            <w:rStyle w:val="10Text"/>
            <w:rFonts w:asciiTheme="minorEastAsia"/>
          </w:rPr>
          <w:t>[157]</w:t>
        </w:r>
        <w:bookmarkEnd w:id="246"/>
      </w:hyperlink>
      <w:r w:rsidRPr="00316BDD">
        <w:rPr>
          <w:rFonts w:asciiTheme="minorEastAsia"/>
        </w:rPr>
        <w:t>可是从君臣关系这一观点看，人们只能评价他逆转了从“开国明君”至“末代昏君”这一王朝循环规律，而中国人历来就是用这一规律来解释他们的政治史的。不论以何种标准来衡量，他是那种最坏的“开国昏君”。他给明代的其他历史时期投下的阴影，可能是明代统治最邪恶的一个方面。</w:t>
      </w:r>
    </w:p>
    <w:p w:rsidR="00884720" w:rsidRPr="00316BDD" w:rsidRDefault="00884720" w:rsidP="00884720">
      <w:pPr>
        <w:spacing w:before="120" w:after="120"/>
        <w:ind w:firstLine="480"/>
        <w:rPr>
          <w:rFonts w:asciiTheme="minorEastAsia"/>
        </w:rPr>
      </w:pPr>
      <w:r w:rsidRPr="00316BDD">
        <w:rPr>
          <w:rFonts w:asciiTheme="minorEastAsia"/>
        </w:rPr>
        <w:t>明亡后实际上所有的历史家都坚决认为，明代的最终衰败以至灭亡是由于洪武帝在1380年取消中书省的行动，以及他要求其继承人对胆敢建议再设丞相或其他类似首辅大臣职位的任何人务必立即处死的训示。在他死后，君臣们同样都中了他设的圈套，即政府能在强有力的统治者领导下有效地进行工作。由于以后的明代诸帝的能力和爱好各不相同，当他们过于年轻单纯，或过于漫不经心而不能胜任时，皇帝的大权就会落在其他人手中。在明代中期和晚期的政府制度中，被安置能如此行事的“其他人”就是宫中的宦官和翰林院出身的大学士，而所谓的明代的根本大法和开国皇帝的告示是禁止这样做的。接连不断的始于15世纪40年代王振的宦官专横和始于16世纪杨廷和的首辅大学士左右朝政，后来都激起了严重破坏朝政的党争。这些争端于17世纪20年代在东林党和魏忠贤之争的灾祸中达到了高潮（见第7卷第9、10两章）。</w:t>
      </w:r>
      <w:hyperlink w:anchor="_158_31">
        <w:bookmarkStart w:id="247" w:name="_158_30"/>
        <w:r w:rsidRPr="00316BDD">
          <w:rPr>
            <w:rStyle w:val="10Text"/>
            <w:rFonts w:asciiTheme="minorEastAsia"/>
          </w:rPr>
          <w:t>[158]</w:t>
        </w:r>
        <w:bookmarkEnd w:id="247"/>
      </w:hyperlink>
    </w:p>
    <w:p w:rsidR="00884720" w:rsidRPr="00316BDD" w:rsidRDefault="00884720" w:rsidP="00884720">
      <w:pPr>
        <w:spacing w:before="120" w:after="120"/>
        <w:ind w:firstLine="480"/>
        <w:rPr>
          <w:rFonts w:asciiTheme="minorEastAsia"/>
        </w:rPr>
      </w:pPr>
      <w:r w:rsidRPr="00316BDD">
        <w:rPr>
          <w:rFonts w:asciiTheme="minorEastAsia"/>
        </w:rPr>
        <w:t>惟一公正的判断最终必须考虑到历史的事实，即明朝经历了超过两个半世纪的风风雨雨，这正是人口增长、城镇发展、农商扩大、货币化和通货膨胀出现、有迷惑力的新事物和新思想从早期近代欧洲引进的多事的时代。它经历和承受了几次国内叛乱，一次把安南（越南）并入帝国的未遂企图，沿海日本掠夺者施加的屈辱，与日本人在朝鲜进行的一次代价高昂的战争和蒙古人的再三侵犯而存在了下来，明代诸帝也许的确是粗鲁、暴虐、任性、漫不经心，或者只是头脑简单和颓废的人（这肯定是常有的事）。回想起来他们政府的许多方面看来是行不通的，或者是自食其果的。但事实依然是，通过努力使国家度过一个漫长而多事的时代，政府是为王朝的利益和中国的利益服务的。</w:t>
      </w:r>
    </w:p>
    <w:p w:rsidR="00884720" w:rsidRPr="00316BDD" w:rsidRDefault="00884720" w:rsidP="00884720">
      <w:pPr>
        <w:spacing w:before="120" w:after="120"/>
        <w:ind w:firstLine="480"/>
        <w:rPr>
          <w:rFonts w:asciiTheme="minorEastAsia"/>
        </w:rPr>
      </w:pPr>
      <w:r w:rsidRPr="00316BDD">
        <w:rPr>
          <w:rFonts w:asciiTheme="minorEastAsia"/>
        </w:rPr>
        <w:t>总之，事情的真相似乎是，明代诸帝是不值得称道的统治者，明代的官员经全面衡量好坏都有。许多明代的中国人完全可以希</w:t>
      </w:r>
      <w:r w:rsidRPr="00316BDD">
        <w:rPr>
          <w:rFonts w:asciiTheme="minorEastAsia"/>
        </w:rPr>
        <w:lastRenderedPageBreak/>
        <w:t>望有更开明的统治者和更加始终如一的干练的官员。但还是应该这样说，尽管明代政府有种种弊病，但与同时代其他大社会的政府相比，它给中国平民所加的负担显然是轻的。很难想像，明代的中国人能设想出一个更令人满意的政制。因此，考虑到它如何维持其政权，以及如何在道德上和物质上使臣民能够生活下去，明代政府总的说应该算是同时代世界上最成功的庞大的政府。</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（杨品泉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10">
        <w:bookmarkStart w:id="248" w:name="_1_111"/>
        <w:r w:rsidRPr="00316BDD">
          <w:rPr>
            <w:rStyle w:val="01Text"/>
            <w:rFonts w:asciiTheme="minorEastAsia" w:eastAsiaTheme="minorEastAsia"/>
            <w:sz w:val="21"/>
          </w:rPr>
          <w:t>[1]</w:t>
        </w:r>
        <w:bookmarkEnd w:id="248"/>
      </w:hyperlink>
      <w:r w:rsidRPr="00316BDD">
        <w:rPr>
          <w:rFonts w:asciiTheme="minorEastAsia" w:eastAsiaTheme="minorEastAsia"/>
          <w:sz w:val="21"/>
        </w:rPr>
        <w:t>关于明代政府的史料，如同中、日和西方文字的研究著作，非常丰富。主要史料包括成书于1736年的正史，即《明史》，以及后来的官方行政法规汇编《大明会典》（1587年版，1936年《万有文库》丛书重印，本文所引即为此版本）。在更有用的近代参考资料中，有陶希圣、沈任远著的《明清政治制度》（台北，1967年）。叙述范围广泛的作品包括：贺凯的《传统的明代中国》（特斯康，1961年）；他的《明代的政府组织》，载于《哈佛亚洲研究杂志》，21（1958年12月）第1</w:t>
      </w:r>
      <w:r w:rsidRPr="00316BDD">
        <w:rPr>
          <w:rFonts w:asciiTheme="minorEastAsia" w:eastAsiaTheme="minorEastAsia"/>
          <w:sz w:val="21"/>
        </w:rPr>
        <w:t>—</w:t>
      </w:r>
      <w:r w:rsidRPr="00316BDD">
        <w:rPr>
          <w:rFonts w:asciiTheme="minorEastAsia" w:eastAsiaTheme="minorEastAsia"/>
          <w:sz w:val="21"/>
        </w:rPr>
        <w:t>66页和23（1960</w:t>
      </w:r>
      <w:r w:rsidRPr="00316BDD">
        <w:rPr>
          <w:rFonts w:asciiTheme="minorEastAsia" w:eastAsiaTheme="minorEastAsia"/>
          <w:sz w:val="21"/>
        </w:rPr>
        <w:t>—</w:t>
      </w:r>
      <w:r w:rsidRPr="00316BDD">
        <w:rPr>
          <w:rFonts w:asciiTheme="minorEastAsia" w:eastAsiaTheme="minorEastAsia"/>
          <w:sz w:val="21"/>
        </w:rPr>
        <w:t>1961年）第127</w:t>
      </w:r>
      <w:r w:rsidRPr="00316BDD">
        <w:rPr>
          <w:rFonts w:asciiTheme="minorEastAsia" w:eastAsiaTheme="minorEastAsia"/>
          <w:sz w:val="21"/>
        </w:rPr>
        <w:t>—</w:t>
      </w:r>
      <w:r w:rsidRPr="00316BDD">
        <w:rPr>
          <w:rFonts w:asciiTheme="minorEastAsia" w:eastAsiaTheme="minorEastAsia"/>
          <w:sz w:val="21"/>
        </w:rPr>
        <w:t>151页；转载于约翰</w:t>
      </w:r>
      <w:r w:rsidRPr="00316BDD">
        <w:rPr>
          <w:rFonts w:asciiTheme="minorEastAsia" w:eastAsiaTheme="minorEastAsia"/>
          <w:sz w:val="21"/>
        </w:rPr>
        <w:t>·</w:t>
      </w:r>
      <w:r w:rsidRPr="00316BDD">
        <w:rPr>
          <w:rFonts w:asciiTheme="minorEastAsia" w:eastAsiaTheme="minorEastAsia"/>
          <w:sz w:val="21"/>
        </w:rPr>
        <w:t>毕晓普的《中国史中政府制度研究》（坎布里奇，马萨诸塞，1968年）；贺凯的《中华帝国职官辞典》（斯坦福，1985年），第70</w:t>
      </w:r>
      <w:r w:rsidRPr="00316BDD">
        <w:rPr>
          <w:rFonts w:asciiTheme="minorEastAsia" w:eastAsiaTheme="minorEastAsia"/>
          <w:sz w:val="21"/>
        </w:rPr>
        <w:t>—</w:t>
      </w:r>
      <w:r w:rsidRPr="00316BDD">
        <w:rPr>
          <w:rFonts w:asciiTheme="minorEastAsia" w:eastAsiaTheme="minorEastAsia"/>
          <w:sz w:val="21"/>
        </w:rPr>
        <w:t>82页。这些材料被广泛地在文本中引用，官衔则根据《中华帝国职官辞典》译成英文。在以下的脚注中还引用了其他少数传统的和近代的作品，但没有尽力地去提供书目的参考材料。</w:t>
      </w:r>
    </w:p>
    <w:p w:rsidR="00884720" w:rsidRPr="00316BDD" w:rsidRDefault="00884720" w:rsidP="00884720">
      <w:pPr>
        <w:pStyle w:val="Para01"/>
        <w:spacing w:before="312" w:after="312"/>
        <w:rPr>
          <w:rFonts w:asciiTheme="minorEastAsia" w:eastAsiaTheme="minorEastAsia"/>
          <w:sz w:val="21"/>
        </w:rPr>
      </w:pPr>
      <w:hyperlink w:anchor="_2_106">
        <w:bookmarkStart w:id="249" w:name="_2_107"/>
        <w:r w:rsidRPr="00316BDD">
          <w:rPr>
            <w:rStyle w:val="01Text"/>
            <w:rFonts w:asciiTheme="minorEastAsia" w:eastAsiaTheme="minorEastAsia"/>
            <w:sz w:val="21"/>
          </w:rPr>
          <w:t>[2]</w:t>
        </w:r>
        <w:bookmarkEnd w:id="249"/>
      </w:hyperlink>
      <w:r w:rsidRPr="00316BDD">
        <w:rPr>
          <w:rFonts w:asciiTheme="minorEastAsia" w:eastAsiaTheme="minorEastAsia"/>
          <w:sz w:val="21"/>
        </w:rPr>
        <w:t>《大明会典》第129</w:t>
      </w:r>
      <w:r w:rsidRPr="00316BDD">
        <w:rPr>
          <w:rFonts w:asciiTheme="minorEastAsia" w:eastAsiaTheme="minorEastAsia"/>
          <w:sz w:val="21"/>
        </w:rPr>
        <w:t>—</w:t>
      </w:r>
      <w:r w:rsidRPr="00316BDD">
        <w:rPr>
          <w:rFonts w:asciiTheme="minorEastAsia" w:eastAsiaTheme="minorEastAsia"/>
          <w:sz w:val="21"/>
        </w:rPr>
        <w:t>130卷和明代官员魏焕（约1529年）的《皇明九边考》对明代诸镇有详细的讨论；《九边考》的摘录载《明代论丛》（台北，1968年）第6卷的《明代边防》中，第33</w:t>
      </w:r>
      <w:r w:rsidRPr="00316BDD">
        <w:rPr>
          <w:rFonts w:asciiTheme="minorEastAsia" w:eastAsiaTheme="minorEastAsia"/>
          <w:sz w:val="21"/>
        </w:rPr>
        <w:t>—</w:t>
      </w:r>
      <w:r w:rsidRPr="00316BDD">
        <w:rPr>
          <w:rFonts w:asciiTheme="minorEastAsia" w:eastAsiaTheme="minorEastAsia"/>
          <w:sz w:val="21"/>
        </w:rPr>
        <w:t>112页。</w:t>
      </w:r>
    </w:p>
    <w:p w:rsidR="00884720" w:rsidRPr="00316BDD" w:rsidRDefault="00884720" w:rsidP="00884720">
      <w:pPr>
        <w:pStyle w:val="Para01"/>
        <w:spacing w:before="312" w:after="312"/>
        <w:rPr>
          <w:rFonts w:asciiTheme="minorEastAsia" w:eastAsiaTheme="minorEastAsia"/>
          <w:sz w:val="21"/>
        </w:rPr>
      </w:pPr>
      <w:hyperlink w:anchor="_3_106">
        <w:bookmarkStart w:id="250" w:name="_3_107"/>
        <w:r w:rsidRPr="00316BDD">
          <w:rPr>
            <w:rStyle w:val="01Text"/>
            <w:rFonts w:asciiTheme="minorEastAsia" w:eastAsiaTheme="minorEastAsia"/>
            <w:sz w:val="21"/>
          </w:rPr>
          <w:t>[3]</w:t>
        </w:r>
        <w:bookmarkEnd w:id="250"/>
      </w:hyperlink>
      <w:r w:rsidRPr="00316BDD">
        <w:rPr>
          <w:rFonts w:asciiTheme="minorEastAsia" w:eastAsiaTheme="minorEastAsia"/>
          <w:sz w:val="21"/>
        </w:rPr>
        <w:t>《明史》，第40卷，第881</w:t>
      </w:r>
      <w:r w:rsidRPr="00316BDD">
        <w:rPr>
          <w:rFonts w:asciiTheme="minorEastAsia" w:eastAsiaTheme="minorEastAsia"/>
          <w:sz w:val="21"/>
        </w:rPr>
        <w:t>—</w:t>
      </w:r>
      <w:r w:rsidRPr="00316BDD">
        <w:rPr>
          <w:rFonts w:asciiTheme="minorEastAsia" w:eastAsiaTheme="minorEastAsia"/>
          <w:sz w:val="21"/>
        </w:rPr>
        <w:t>883页。其他的计算列出了1159个县和1169个县。</w:t>
      </w:r>
    </w:p>
    <w:p w:rsidR="00884720" w:rsidRPr="00316BDD" w:rsidRDefault="00884720" w:rsidP="00884720">
      <w:pPr>
        <w:pStyle w:val="Para01"/>
        <w:spacing w:before="312" w:after="312"/>
        <w:rPr>
          <w:rFonts w:asciiTheme="minorEastAsia" w:eastAsiaTheme="minorEastAsia"/>
          <w:sz w:val="21"/>
        </w:rPr>
      </w:pPr>
      <w:hyperlink w:anchor="_4_104">
        <w:bookmarkStart w:id="251" w:name="_4_105"/>
        <w:r w:rsidRPr="00316BDD">
          <w:rPr>
            <w:rStyle w:val="01Text"/>
            <w:rFonts w:asciiTheme="minorEastAsia" w:eastAsiaTheme="minorEastAsia"/>
            <w:sz w:val="21"/>
          </w:rPr>
          <w:t>[4]</w:t>
        </w:r>
        <w:bookmarkEnd w:id="251"/>
      </w:hyperlink>
      <w:r w:rsidRPr="00316BDD">
        <w:rPr>
          <w:rFonts w:asciiTheme="minorEastAsia" w:eastAsiaTheme="minorEastAsia"/>
          <w:sz w:val="21"/>
        </w:rPr>
        <w:t>人们可以从明太祖的《皇明祖训》中理解明朝的继位原则，此书从1373年至1395年几经修订。1395年的版本可在1966年台湾再版的《明朝开国文献》第3卷和在1966</w:t>
      </w:r>
      <w:r w:rsidRPr="00316BDD">
        <w:rPr>
          <w:rFonts w:asciiTheme="minorEastAsia" w:eastAsiaTheme="minorEastAsia"/>
          <w:sz w:val="21"/>
        </w:rPr>
        <w:t>—</w:t>
      </w:r>
      <w:r w:rsidRPr="00316BDD">
        <w:rPr>
          <w:rFonts w:asciiTheme="minorEastAsia" w:eastAsiaTheme="minorEastAsia"/>
          <w:sz w:val="21"/>
        </w:rPr>
        <w:t>1967年东京再版的《皇明制书》中找到。见傅吾康：《明史资料介绍》（新加坡，1968年）6.2.12和6.1.5。关于这一讨论，见牟复礼和崔瑞德编：《剑桥中国史》，第7卷（剑桥，1988年），第177</w:t>
      </w:r>
      <w:r w:rsidRPr="00316BDD">
        <w:rPr>
          <w:rFonts w:asciiTheme="minorEastAsia" w:eastAsiaTheme="minorEastAsia"/>
          <w:sz w:val="21"/>
        </w:rPr>
        <w:t>—</w:t>
      </w:r>
      <w:r w:rsidRPr="00316BDD">
        <w:rPr>
          <w:rFonts w:asciiTheme="minorEastAsia" w:eastAsiaTheme="minorEastAsia"/>
          <w:sz w:val="21"/>
        </w:rPr>
        <w:t>178页（此为英文版页码，下同。</w:t>
      </w:r>
      <w:r w:rsidRPr="00316BDD">
        <w:rPr>
          <w:rFonts w:asciiTheme="minorEastAsia" w:eastAsiaTheme="minorEastAsia"/>
          <w:sz w:val="21"/>
        </w:rPr>
        <w:t>——</w:t>
      </w:r>
      <w:r w:rsidRPr="00316BDD">
        <w:rPr>
          <w:rFonts w:asciiTheme="minorEastAsia" w:eastAsiaTheme="minorEastAsia"/>
          <w:sz w:val="21"/>
        </w:rPr>
        <w:t>译者注）。</w:t>
      </w:r>
    </w:p>
    <w:p w:rsidR="00884720" w:rsidRPr="00316BDD" w:rsidRDefault="00884720" w:rsidP="00884720">
      <w:pPr>
        <w:pStyle w:val="Para01"/>
        <w:spacing w:before="312" w:after="312"/>
        <w:rPr>
          <w:rFonts w:asciiTheme="minorEastAsia" w:eastAsiaTheme="minorEastAsia"/>
          <w:sz w:val="21"/>
        </w:rPr>
      </w:pPr>
      <w:hyperlink w:anchor="_5_102">
        <w:bookmarkStart w:id="252" w:name="_5_103"/>
        <w:r w:rsidRPr="00316BDD">
          <w:rPr>
            <w:rStyle w:val="01Text"/>
            <w:rFonts w:asciiTheme="minorEastAsia" w:eastAsiaTheme="minorEastAsia"/>
            <w:sz w:val="21"/>
          </w:rPr>
          <w:t>[5]</w:t>
        </w:r>
        <w:bookmarkEnd w:id="252"/>
      </w:hyperlink>
      <w:r w:rsidRPr="00316BDD">
        <w:rPr>
          <w:rFonts w:asciiTheme="minorEastAsia" w:eastAsiaTheme="minorEastAsia"/>
          <w:sz w:val="21"/>
        </w:rPr>
        <w:t>关于明代所有皇帝的传记，参见《明人传记辞典》和《剑桥中国史》第7卷，牟复礼、崔瑞德主编。</w:t>
      </w:r>
    </w:p>
    <w:p w:rsidR="00884720" w:rsidRPr="00316BDD" w:rsidRDefault="00884720" w:rsidP="00884720">
      <w:pPr>
        <w:pStyle w:val="Para01"/>
        <w:spacing w:before="312" w:after="312"/>
        <w:rPr>
          <w:rFonts w:asciiTheme="minorEastAsia" w:eastAsiaTheme="minorEastAsia"/>
          <w:sz w:val="21"/>
        </w:rPr>
      </w:pPr>
      <w:hyperlink w:anchor="_6_100">
        <w:bookmarkStart w:id="253" w:name="_6_101"/>
        <w:r w:rsidRPr="00316BDD">
          <w:rPr>
            <w:rStyle w:val="01Text"/>
            <w:rFonts w:asciiTheme="minorEastAsia" w:eastAsiaTheme="minorEastAsia"/>
            <w:sz w:val="21"/>
          </w:rPr>
          <w:t>[6]</w:t>
        </w:r>
        <w:bookmarkEnd w:id="253"/>
      </w:hyperlink>
      <w:r w:rsidRPr="00316BDD">
        <w:rPr>
          <w:rFonts w:asciiTheme="minorEastAsia" w:eastAsiaTheme="minorEastAsia"/>
          <w:sz w:val="21"/>
        </w:rPr>
        <w:t>见《明人传记辞典》中马皇后、朱祁镇、李氏、张居正和郑贵妃的传记，及《剑桥中国史》第7卷。</w:t>
      </w:r>
    </w:p>
    <w:p w:rsidR="00884720" w:rsidRPr="00316BDD" w:rsidRDefault="00884720" w:rsidP="00884720">
      <w:pPr>
        <w:pStyle w:val="Para01"/>
        <w:spacing w:before="312" w:after="312"/>
        <w:rPr>
          <w:rFonts w:asciiTheme="minorEastAsia" w:eastAsiaTheme="minorEastAsia"/>
          <w:sz w:val="21"/>
        </w:rPr>
      </w:pPr>
      <w:hyperlink w:anchor="_7_100">
        <w:bookmarkStart w:id="254" w:name="_7_101"/>
        <w:r w:rsidRPr="00316BDD">
          <w:rPr>
            <w:rStyle w:val="01Text"/>
            <w:rFonts w:asciiTheme="minorEastAsia" w:eastAsiaTheme="minorEastAsia"/>
            <w:sz w:val="21"/>
          </w:rPr>
          <w:t>[7]</w:t>
        </w:r>
        <w:bookmarkEnd w:id="254"/>
      </w:hyperlink>
      <w:r w:rsidRPr="00316BDD">
        <w:rPr>
          <w:rFonts w:asciiTheme="minorEastAsia" w:eastAsiaTheme="minorEastAsia"/>
          <w:sz w:val="21"/>
        </w:rPr>
        <w:t>《明史》第113</w:t>
      </w:r>
      <w:r w:rsidRPr="00316BDD">
        <w:rPr>
          <w:rFonts w:asciiTheme="minorEastAsia" w:eastAsiaTheme="minorEastAsia"/>
          <w:sz w:val="21"/>
        </w:rPr>
        <w:t>—</w:t>
      </w:r>
      <w:r w:rsidRPr="00316BDD">
        <w:rPr>
          <w:rFonts w:asciiTheme="minorEastAsia" w:eastAsiaTheme="minorEastAsia"/>
          <w:sz w:val="21"/>
        </w:rPr>
        <w:t>114卷关于宫中妇女的表和传，与其介绍性的陈述不符，它声称只用了8个</w:t>
      </w:r>
      <w:r w:rsidRPr="00316BDD">
        <w:rPr>
          <w:rFonts w:asciiTheme="minorEastAsia" w:eastAsiaTheme="minorEastAsia"/>
          <w:sz w:val="21"/>
        </w:rPr>
        <w:t>“</w:t>
      </w:r>
      <w:r w:rsidRPr="00316BDD">
        <w:rPr>
          <w:rFonts w:asciiTheme="minorEastAsia" w:eastAsiaTheme="minorEastAsia"/>
          <w:sz w:val="21"/>
        </w:rPr>
        <w:t>妃</w:t>
      </w:r>
      <w:r w:rsidRPr="00316BDD">
        <w:rPr>
          <w:rFonts w:asciiTheme="minorEastAsia" w:eastAsiaTheme="minorEastAsia"/>
          <w:sz w:val="21"/>
        </w:rPr>
        <w:t>”</w:t>
      </w:r>
      <w:r w:rsidRPr="00316BDD">
        <w:rPr>
          <w:rFonts w:asciiTheme="minorEastAsia" w:eastAsiaTheme="minorEastAsia"/>
          <w:sz w:val="21"/>
        </w:rPr>
        <w:t>的称号。</w:t>
      </w:r>
    </w:p>
    <w:p w:rsidR="00884720" w:rsidRPr="00316BDD" w:rsidRDefault="00884720" w:rsidP="00884720">
      <w:pPr>
        <w:pStyle w:val="Para01"/>
        <w:spacing w:before="312" w:after="312"/>
        <w:rPr>
          <w:rFonts w:asciiTheme="minorEastAsia" w:eastAsiaTheme="minorEastAsia"/>
          <w:sz w:val="21"/>
        </w:rPr>
      </w:pPr>
      <w:hyperlink w:anchor="_8_100">
        <w:bookmarkStart w:id="255" w:name="_8_101"/>
        <w:r w:rsidRPr="00316BDD">
          <w:rPr>
            <w:rStyle w:val="01Text"/>
            <w:rFonts w:asciiTheme="minorEastAsia" w:eastAsiaTheme="minorEastAsia"/>
            <w:sz w:val="21"/>
          </w:rPr>
          <w:t>[8]</w:t>
        </w:r>
        <w:bookmarkEnd w:id="255"/>
      </w:hyperlink>
      <w:r w:rsidRPr="00316BDD">
        <w:rPr>
          <w:rFonts w:asciiTheme="minorEastAsia" w:eastAsiaTheme="minorEastAsia"/>
          <w:sz w:val="21"/>
        </w:rPr>
        <w:t>《明史》，第76卷，第1855</w:t>
      </w:r>
      <w:r w:rsidRPr="00316BDD">
        <w:rPr>
          <w:rFonts w:asciiTheme="minorEastAsia" w:eastAsiaTheme="minorEastAsia"/>
          <w:sz w:val="21"/>
        </w:rPr>
        <w:t>—</w:t>
      </w:r>
      <w:r w:rsidRPr="00316BDD">
        <w:rPr>
          <w:rFonts w:asciiTheme="minorEastAsia" w:eastAsiaTheme="minorEastAsia"/>
          <w:sz w:val="21"/>
        </w:rPr>
        <w:t>1856页。又见《剑桥中国史》，第7卷，第461</w:t>
      </w:r>
      <w:r w:rsidRPr="00316BDD">
        <w:rPr>
          <w:rFonts w:asciiTheme="minorEastAsia" w:eastAsiaTheme="minorEastAsia"/>
          <w:sz w:val="21"/>
        </w:rPr>
        <w:t>—</w:t>
      </w:r>
      <w:r w:rsidRPr="00316BDD">
        <w:rPr>
          <w:rFonts w:asciiTheme="minorEastAsia" w:eastAsiaTheme="minorEastAsia"/>
          <w:sz w:val="21"/>
        </w:rPr>
        <w:t>463页。</w:t>
      </w:r>
    </w:p>
    <w:p w:rsidR="00884720" w:rsidRPr="00316BDD" w:rsidRDefault="00884720" w:rsidP="00884720">
      <w:pPr>
        <w:pStyle w:val="Para01"/>
        <w:spacing w:before="312" w:after="312"/>
        <w:rPr>
          <w:rFonts w:asciiTheme="minorEastAsia" w:eastAsiaTheme="minorEastAsia"/>
          <w:sz w:val="21"/>
        </w:rPr>
      </w:pPr>
      <w:hyperlink w:anchor="_9_98">
        <w:bookmarkStart w:id="256" w:name="_9_99"/>
        <w:r w:rsidRPr="00316BDD">
          <w:rPr>
            <w:rStyle w:val="01Text"/>
            <w:rFonts w:asciiTheme="minorEastAsia" w:eastAsiaTheme="minorEastAsia"/>
            <w:sz w:val="21"/>
          </w:rPr>
          <w:t>[9]</w:t>
        </w:r>
        <w:bookmarkEnd w:id="256"/>
      </w:hyperlink>
      <w:r w:rsidRPr="00316BDD">
        <w:rPr>
          <w:rFonts w:asciiTheme="minorEastAsia" w:eastAsiaTheme="minorEastAsia"/>
          <w:sz w:val="21"/>
        </w:rPr>
        <w:t>《明史》，第113卷，第3515</w:t>
      </w:r>
      <w:r w:rsidRPr="00316BDD">
        <w:rPr>
          <w:rFonts w:asciiTheme="minorEastAsia" w:eastAsiaTheme="minorEastAsia"/>
          <w:sz w:val="21"/>
        </w:rPr>
        <w:t>—</w:t>
      </w:r>
      <w:r w:rsidRPr="00316BDD">
        <w:rPr>
          <w:rFonts w:asciiTheme="minorEastAsia" w:eastAsiaTheme="minorEastAsia"/>
          <w:sz w:val="21"/>
        </w:rPr>
        <w:t>3516页。</w:t>
      </w:r>
    </w:p>
    <w:p w:rsidR="00884720" w:rsidRPr="00316BDD" w:rsidRDefault="00884720" w:rsidP="00884720">
      <w:pPr>
        <w:pStyle w:val="Para01"/>
        <w:spacing w:before="312" w:after="312"/>
        <w:rPr>
          <w:rFonts w:asciiTheme="minorEastAsia" w:eastAsiaTheme="minorEastAsia"/>
          <w:sz w:val="21"/>
        </w:rPr>
      </w:pPr>
      <w:hyperlink w:anchor="_10_98">
        <w:bookmarkStart w:id="257" w:name="_10_99"/>
        <w:r w:rsidRPr="00316BDD">
          <w:rPr>
            <w:rStyle w:val="01Text"/>
            <w:rFonts w:asciiTheme="minorEastAsia" w:eastAsiaTheme="minorEastAsia"/>
            <w:sz w:val="21"/>
          </w:rPr>
          <w:t>[10]</w:t>
        </w:r>
        <w:bookmarkEnd w:id="257"/>
      </w:hyperlink>
      <w:r w:rsidRPr="00316BDD">
        <w:rPr>
          <w:rFonts w:asciiTheme="minorEastAsia" w:eastAsiaTheme="minorEastAsia"/>
          <w:sz w:val="21"/>
        </w:rPr>
        <w:t>丁易：《明代特务政治》（北京，1950年），第24页。</w:t>
      </w:r>
    </w:p>
    <w:p w:rsidR="00884720" w:rsidRPr="00316BDD" w:rsidRDefault="00884720" w:rsidP="00884720">
      <w:pPr>
        <w:pStyle w:val="Para01"/>
        <w:spacing w:before="312" w:after="312"/>
        <w:rPr>
          <w:rFonts w:asciiTheme="minorEastAsia" w:eastAsiaTheme="minorEastAsia"/>
          <w:sz w:val="21"/>
        </w:rPr>
      </w:pPr>
      <w:hyperlink w:anchor="_11_96">
        <w:bookmarkStart w:id="258" w:name="_11_97"/>
        <w:r w:rsidRPr="00316BDD">
          <w:rPr>
            <w:rStyle w:val="01Text"/>
            <w:rFonts w:asciiTheme="minorEastAsia" w:eastAsiaTheme="minorEastAsia"/>
            <w:sz w:val="21"/>
          </w:rPr>
          <w:t>[11]</w:t>
        </w:r>
        <w:bookmarkEnd w:id="258"/>
      </w:hyperlink>
      <w:r w:rsidRPr="00316BDD">
        <w:rPr>
          <w:rFonts w:asciiTheme="minorEastAsia" w:eastAsiaTheme="minorEastAsia"/>
          <w:sz w:val="21"/>
        </w:rPr>
        <w:t>《明史》，第113卷，第3504页。</w:t>
      </w:r>
    </w:p>
    <w:p w:rsidR="00884720" w:rsidRPr="00316BDD" w:rsidRDefault="00884720" w:rsidP="00884720">
      <w:pPr>
        <w:pStyle w:val="Para01"/>
        <w:spacing w:before="312" w:after="312"/>
        <w:rPr>
          <w:rFonts w:asciiTheme="minorEastAsia" w:eastAsiaTheme="minorEastAsia"/>
          <w:sz w:val="21"/>
        </w:rPr>
      </w:pPr>
      <w:hyperlink w:anchor="_12_96">
        <w:bookmarkStart w:id="259" w:name="_12_97"/>
        <w:r w:rsidRPr="00316BDD">
          <w:rPr>
            <w:rStyle w:val="01Text"/>
            <w:rFonts w:asciiTheme="minorEastAsia" w:eastAsiaTheme="minorEastAsia"/>
            <w:sz w:val="21"/>
          </w:rPr>
          <w:t>[12]</w:t>
        </w:r>
        <w:bookmarkEnd w:id="259"/>
      </w:hyperlink>
      <w:r w:rsidRPr="00316BDD">
        <w:rPr>
          <w:rFonts w:asciiTheme="minorEastAsia" w:eastAsiaTheme="minorEastAsia"/>
          <w:sz w:val="21"/>
        </w:rPr>
        <w:t>《明史》，第74卷，第1827</w:t>
      </w:r>
      <w:r w:rsidRPr="00316BDD">
        <w:rPr>
          <w:rFonts w:asciiTheme="minorEastAsia" w:eastAsiaTheme="minorEastAsia"/>
          <w:sz w:val="21"/>
        </w:rPr>
        <w:t>—</w:t>
      </w:r>
      <w:r w:rsidRPr="00316BDD">
        <w:rPr>
          <w:rFonts w:asciiTheme="minorEastAsia" w:eastAsiaTheme="minorEastAsia"/>
          <w:sz w:val="21"/>
        </w:rPr>
        <w:t>1829页。</w:t>
      </w:r>
    </w:p>
    <w:p w:rsidR="00884720" w:rsidRPr="00316BDD" w:rsidRDefault="00884720" w:rsidP="00884720">
      <w:pPr>
        <w:pStyle w:val="Para01"/>
        <w:spacing w:before="312" w:after="312"/>
        <w:rPr>
          <w:rFonts w:asciiTheme="minorEastAsia" w:eastAsiaTheme="minorEastAsia"/>
          <w:sz w:val="21"/>
        </w:rPr>
      </w:pPr>
      <w:hyperlink w:anchor="_13_94">
        <w:bookmarkStart w:id="260" w:name="_13_95"/>
        <w:r w:rsidRPr="00316BDD">
          <w:rPr>
            <w:rStyle w:val="01Text"/>
            <w:rFonts w:asciiTheme="minorEastAsia" w:eastAsiaTheme="minorEastAsia"/>
            <w:sz w:val="21"/>
          </w:rPr>
          <w:t>[13]</w:t>
        </w:r>
        <w:bookmarkEnd w:id="260"/>
      </w:hyperlink>
      <w:r w:rsidRPr="00316BDD">
        <w:rPr>
          <w:rFonts w:asciiTheme="minorEastAsia" w:eastAsiaTheme="minorEastAsia"/>
          <w:sz w:val="21"/>
        </w:rPr>
        <w:t>同上。</w:t>
      </w:r>
    </w:p>
    <w:p w:rsidR="00884720" w:rsidRPr="00316BDD" w:rsidRDefault="00884720" w:rsidP="00884720">
      <w:pPr>
        <w:pStyle w:val="Para01"/>
        <w:spacing w:before="312" w:after="312"/>
        <w:rPr>
          <w:rFonts w:asciiTheme="minorEastAsia" w:eastAsiaTheme="minorEastAsia"/>
          <w:sz w:val="21"/>
        </w:rPr>
      </w:pPr>
      <w:hyperlink w:anchor="_14_94">
        <w:bookmarkStart w:id="261" w:name="_14_95"/>
        <w:r w:rsidRPr="00316BDD">
          <w:rPr>
            <w:rStyle w:val="01Text"/>
            <w:rFonts w:asciiTheme="minorEastAsia" w:eastAsiaTheme="minorEastAsia"/>
            <w:sz w:val="21"/>
          </w:rPr>
          <w:t>[14]</w:t>
        </w:r>
        <w:bookmarkEnd w:id="261"/>
      </w:hyperlink>
      <w:r w:rsidRPr="00316BDD">
        <w:rPr>
          <w:rFonts w:asciiTheme="minorEastAsia" w:eastAsiaTheme="minorEastAsia"/>
          <w:sz w:val="21"/>
        </w:rPr>
        <w:t>丁易：《明代特务政治》，第22</w:t>
      </w:r>
      <w:r w:rsidRPr="00316BDD">
        <w:rPr>
          <w:rFonts w:asciiTheme="minorEastAsia" w:eastAsiaTheme="minorEastAsia"/>
          <w:sz w:val="21"/>
        </w:rPr>
        <w:t>—</w:t>
      </w:r>
      <w:r w:rsidRPr="00316BDD">
        <w:rPr>
          <w:rFonts w:asciiTheme="minorEastAsia" w:eastAsiaTheme="minorEastAsia"/>
          <w:sz w:val="21"/>
        </w:rPr>
        <w:t>26页。</w:t>
      </w:r>
    </w:p>
    <w:p w:rsidR="00884720" w:rsidRPr="00316BDD" w:rsidRDefault="00884720" w:rsidP="00884720">
      <w:pPr>
        <w:pStyle w:val="Para01"/>
        <w:spacing w:before="312" w:after="312"/>
        <w:rPr>
          <w:rFonts w:asciiTheme="minorEastAsia" w:eastAsiaTheme="minorEastAsia"/>
          <w:sz w:val="21"/>
        </w:rPr>
      </w:pPr>
      <w:hyperlink w:anchor="_15_94">
        <w:bookmarkStart w:id="262" w:name="_15_95"/>
        <w:r w:rsidRPr="00316BDD">
          <w:rPr>
            <w:rStyle w:val="01Text"/>
            <w:rFonts w:asciiTheme="minorEastAsia" w:eastAsiaTheme="minorEastAsia"/>
            <w:sz w:val="21"/>
          </w:rPr>
          <w:t>[15]</w:t>
        </w:r>
        <w:bookmarkEnd w:id="262"/>
      </w:hyperlink>
      <w:r w:rsidRPr="00316BDD">
        <w:rPr>
          <w:rFonts w:asciiTheme="minorEastAsia" w:eastAsiaTheme="minorEastAsia"/>
          <w:sz w:val="21"/>
        </w:rPr>
        <w:t>谢务禄（曾德昭）：《伟大和著名的中国君主国史》，译自意大利文（伦敦），第114页。</w:t>
      </w:r>
    </w:p>
    <w:p w:rsidR="00884720" w:rsidRPr="00316BDD" w:rsidRDefault="00884720" w:rsidP="00884720">
      <w:pPr>
        <w:pStyle w:val="Para01"/>
        <w:spacing w:before="312" w:after="312"/>
        <w:rPr>
          <w:rFonts w:asciiTheme="minorEastAsia" w:eastAsiaTheme="minorEastAsia"/>
          <w:sz w:val="21"/>
        </w:rPr>
      </w:pPr>
      <w:hyperlink w:anchor="_16_94">
        <w:bookmarkStart w:id="263" w:name="_16_95"/>
        <w:r w:rsidRPr="00316BDD">
          <w:rPr>
            <w:rStyle w:val="01Text"/>
            <w:rFonts w:asciiTheme="minorEastAsia" w:eastAsiaTheme="minorEastAsia"/>
            <w:sz w:val="21"/>
          </w:rPr>
          <w:t>[16]</w:t>
        </w:r>
        <w:bookmarkEnd w:id="263"/>
      </w:hyperlink>
      <w:r w:rsidRPr="00316BDD">
        <w:rPr>
          <w:rFonts w:asciiTheme="minorEastAsia" w:eastAsiaTheme="minorEastAsia"/>
          <w:sz w:val="21"/>
        </w:rPr>
        <w:t>谢务禄：《伟大和著名的中国君主国史》，第116页。</w:t>
      </w:r>
    </w:p>
    <w:p w:rsidR="00884720" w:rsidRPr="00316BDD" w:rsidRDefault="00884720" w:rsidP="00884720">
      <w:pPr>
        <w:pStyle w:val="Para01"/>
        <w:spacing w:before="312" w:after="312"/>
        <w:rPr>
          <w:rFonts w:asciiTheme="minorEastAsia" w:eastAsiaTheme="minorEastAsia"/>
          <w:sz w:val="21"/>
        </w:rPr>
      </w:pPr>
      <w:hyperlink w:anchor="_17_94">
        <w:bookmarkStart w:id="264" w:name="_17_95"/>
        <w:r w:rsidRPr="00316BDD">
          <w:rPr>
            <w:rStyle w:val="01Text"/>
            <w:rFonts w:asciiTheme="minorEastAsia" w:eastAsiaTheme="minorEastAsia"/>
            <w:sz w:val="21"/>
          </w:rPr>
          <w:t>[17]</w:t>
        </w:r>
        <w:bookmarkEnd w:id="264"/>
      </w:hyperlink>
      <w:r w:rsidRPr="00316BDD">
        <w:rPr>
          <w:rFonts w:asciiTheme="minorEastAsia" w:eastAsiaTheme="minorEastAsia"/>
          <w:sz w:val="21"/>
        </w:rPr>
        <w:t>关于郑和，见《剑桥中国史》，第7卷，第322</w:t>
      </w:r>
      <w:r w:rsidRPr="00316BDD">
        <w:rPr>
          <w:rFonts w:asciiTheme="minorEastAsia" w:eastAsiaTheme="minorEastAsia"/>
          <w:sz w:val="21"/>
        </w:rPr>
        <w:t>—</w:t>
      </w:r>
      <w:r w:rsidRPr="00316BDD">
        <w:rPr>
          <w:rFonts w:asciiTheme="minorEastAsia" w:eastAsiaTheme="minorEastAsia"/>
          <w:sz w:val="21"/>
        </w:rPr>
        <w:t>331页。</w:t>
      </w:r>
    </w:p>
    <w:p w:rsidR="00884720" w:rsidRPr="00316BDD" w:rsidRDefault="00884720" w:rsidP="00884720">
      <w:pPr>
        <w:pStyle w:val="Para01"/>
        <w:spacing w:before="312" w:after="312"/>
        <w:rPr>
          <w:rFonts w:asciiTheme="minorEastAsia" w:eastAsiaTheme="minorEastAsia"/>
          <w:sz w:val="21"/>
        </w:rPr>
      </w:pPr>
      <w:hyperlink w:anchor="_18_94">
        <w:bookmarkStart w:id="265" w:name="_18_95"/>
        <w:r w:rsidRPr="00316BDD">
          <w:rPr>
            <w:rStyle w:val="01Text"/>
            <w:rFonts w:asciiTheme="minorEastAsia" w:eastAsiaTheme="minorEastAsia"/>
            <w:sz w:val="21"/>
          </w:rPr>
          <w:t>[18]</w:t>
        </w:r>
        <w:bookmarkEnd w:id="265"/>
      </w:hyperlink>
      <w:r w:rsidRPr="00316BDD">
        <w:rPr>
          <w:rFonts w:asciiTheme="minorEastAsia" w:eastAsiaTheme="minorEastAsia"/>
          <w:sz w:val="21"/>
        </w:rPr>
        <w:t>关于土木之变，见《剑桥中国史》，第7卷，第319</w:t>
      </w:r>
      <w:r w:rsidRPr="00316BDD">
        <w:rPr>
          <w:rFonts w:asciiTheme="minorEastAsia" w:eastAsiaTheme="minorEastAsia"/>
          <w:sz w:val="21"/>
        </w:rPr>
        <w:t>—</w:t>
      </w:r>
      <w:r w:rsidRPr="00316BDD">
        <w:rPr>
          <w:rFonts w:asciiTheme="minorEastAsia" w:eastAsiaTheme="minorEastAsia"/>
          <w:sz w:val="21"/>
        </w:rPr>
        <w:t>331页。</w:t>
      </w:r>
    </w:p>
    <w:p w:rsidR="00884720" w:rsidRPr="00316BDD" w:rsidRDefault="00884720" w:rsidP="00884720">
      <w:pPr>
        <w:pStyle w:val="Para01"/>
        <w:spacing w:before="312" w:after="312"/>
        <w:rPr>
          <w:rFonts w:asciiTheme="minorEastAsia" w:eastAsiaTheme="minorEastAsia"/>
          <w:sz w:val="21"/>
        </w:rPr>
      </w:pPr>
      <w:hyperlink w:anchor="_19_94">
        <w:bookmarkStart w:id="266" w:name="_19_95"/>
        <w:r w:rsidRPr="00316BDD">
          <w:rPr>
            <w:rStyle w:val="01Text"/>
            <w:rFonts w:asciiTheme="minorEastAsia" w:eastAsiaTheme="minorEastAsia"/>
            <w:sz w:val="21"/>
          </w:rPr>
          <w:t>[19]</w:t>
        </w:r>
        <w:bookmarkEnd w:id="266"/>
      </w:hyperlink>
      <w:r w:rsidRPr="00316BDD">
        <w:rPr>
          <w:rFonts w:asciiTheme="minorEastAsia" w:eastAsiaTheme="minorEastAsia"/>
          <w:sz w:val="21"/>
        </w:rPr>
        <w:t>《明史》，第74卷，第1818</w:t>
      </w:r>
      <w:r w:rsidRPr="00316BDD">
        <w:rPr>
          <w:rFonts w:asciiTheme="minorEastAsia" w:eastAsiaTheme="minorEastAsia"/>
          <w:sz w:val="21"/>
        </w:rPr>
        <w:t>—</w:t>
      </w:r>
      <w:r w:rsidRPr="00316BDD">
        <w:rPr>
          <w:rFonts w:asciiTheme="minorEastAsia" w:eastAsiaTheme="minorEastAsia"/>
          <w:sz w:val="21"/>
        </w:rPr>
        <w:t>1827页。</w:t>
      </w:r>
    </w:p>
    <w:p w:rsidR="00884720" w:rsidRPr="00316BDD" w:rsidRDefault="00884720" w:rsidP="00884720">
      <w:pPr>
        <w:pStyle w:val="Para01"/>
        <w:spacing w:before="312" w:after="312"/>
        <w:rPr>
          <w:rFonts w:asciiTheme="minorEastAsia" w:eastAsiaTheme="minorEastAsia"/>
          <w:sz w:val="21"/>
        </w:rPr>
      </w:pPr>
      <w:hyperlink w:anchor="_20_94">
        <w:bookmarkStart w:id="267" w:name="_20_95"/>
        <w:r w:rsidRPr="00316BDD">
          <w:rPr>
            <w:rStyle w:val="01Text"/>
            <w:rFonts w:asciiTheme="minorEastAsia" w:eastAsiaTheme="minorEastAsia"/>
            <w:sz w:val="21"/>
          </w:rPr>
          <w:t>[20]</w:t>
        </w:r>
        <w:bookmarkEnd w:id="267"/>
      </w:hyperlink>
      <w:r w:rsidRPr="00316BDD">
        <w:rPr>
          <w:rFonts w:asciiTheme="minorEastAsia" w:eastAsiaTheme="minorEastAsia"/>
          <w:sz w:val="21"/>
        </w:rPr>
        <w:t>谢务禄：《伟大和著名的中国君主国史》，第122页。</w:t>
      </w:r>
    </w:p>
    <w:p w:rsidR="00884720" w:rsidRPr="00316BDD" w:rsidRDefault="00884720" w:rsidP="00884720">
      <w:pPr>
        <w:pStyle w:val="Para01"/>
        <w:spacing w:before="312" w:after="312"/>
        <w:rPr>
          <w:rFonts w:asciiTheme="minorEastAsia" w:eastAsiaTheme="minorEastAsia"/>
          <w:sz w:val="21"/>
        </w:rPr>
      </w:pPr>
      <w:hyperlink w:anchor="_21_94">
        <w:bookmarkStart w:id="268" w:name="_21_95"/>
        <w:r w:rsidRPr="00316BDD">
          <w:rPr>
            <w:rStyle w:val="01Text"/>
            <w:rFonts w:asciiTheme="minorEastAsia" w:eastAsiaTheme="minorEastAsia"/>
            <w:sz w:val="21"/>
          </w:rPr>
          <w:t>[21]</w:t>
        </w:r>
        <w:bookmarkEnd w:id="268"/>
      </w:hyperlink>
      <w:r w:rsidRPr="00316BDD">
        <w:rPr>
          <w:rFonts w:asciiTheme="minorEastAsia" w:eastAsiaTheme="minorEastAsia"/>
          <w:sz w:val="21"/>
        </w:rPr>
        <w:t>吴晗：《朱元璋传》（上海，1949年），第262</w:t>
      </w:r>
      <w:r w:rsidRPr="00316BDD">
        <w:rPr>
          <w:rFonts w:asciiTheme="minorEastAsia" w:eastAsiaTheme="minorEastAsia"/>
          <w:sz w:val="21"/>
        </w:rPr>
        <w:t>—</w:t>
      </w:r>
      <w:r w:rsidRPr="00316BDD">
        <w:rPr>
          <w:rFonts w:asciiTheme="minorEastAsia" w:eastAsiaTheme="minorEastAsia"/>
          <w:sz w:val="21"/>
        </w:rPr>
        <w:t>263页。</w:t>
      </w:r>
    </w:p>
    <w:p w:rsidR="00884720" w:rsidRPr="00316BDD" w:rsidRDefault="00884720" w:rsidP="00884720">
      <w:pPr>
        <w:pStyle w:val="Para01"/>
        <w:spacing w:before="312" w:after="312"/>
        <w:rPr>
          <w:rFonts w:asciiTheme="minorEastAsia" w:eastAsiaTheme="minorEastAsia"/>
          <w:sz w:val="21"/>
        </w:rPr>
      </w:pPr>
      <w:hyperlink w:anchor="_22_94">
        <w:bookmarkStart w:id="269" w:name="_22_95"/>
        <w:r w:rsidRPr="00316BDD">
          <w:rPr>
            <w:rStyle w:val="01Text"/>
            <w:rFonts w:asciiTheme="minorEastAsia" w:eastAsiaTheme="minorEastAsia"/>
            <w:sz w:val="21"/>
          </w:rPr>
          <w:t>[22]</w:t>
        </w:r>
        <w:bookmarkEnd w:id="269"/>
      </w:hyperlink>
      <w:r w:rsidRPr="00316BDD">
        <w:rPr>
          <w:rFonts w:asciiTheme="minorEastAsia" w:eastAsiaTheme="minorEastAsia"/>
          <w:sz w:val="21"/>
        </w:rPr>
        <w:t>黄仁宇：《16世纪明代的税收和政府财政》（剑桥，1974年），第178页表10。</w:t>
      </w:r>
    </w:p>
    <w:p w:rsidR="00884720" w:rsidRPr="00316BDD" w:rsidRDefault="00884720" w:rsidP="00884720">
      <w:pPr>
        <w:pStyle w:val="Para01"/>
        <w:spacing w:before="312" w:after="312"/>
        <w:rPr>
          <w:rFonts w:asciiTheme="minorEastAsia" w:eastAsiaTheme="minorEastAsia"/>
          <w:sz w:val="21"/>
        </w:rPr>
      </w:pPr>
      <w:hyperlink w:anchor="_23_94">
        <w:bookmarkStart w:id="270" w:name="_23_95"/>
        <w:r w:rsidRPr="00316BDD">
          <w:rPr>
            <w:rStyle w:val="01Text"/>
            <w:rFonts w:asciiTheme="minorEastAsia" w:eastAsiaTheme="minorEastAsia"/>
            <w:sz w:val="21"/>
          </w:rPr>
          <w:t>[23]</w:t>
        </w:r>
        <w:bookmarkEnd w:id="270"/>
      </w:hyperlink>
      <w:r w:rsidRPr="00316BDD">
        <w:rPr>
          <w:rFonts w:asciiTheme="minorEastAsia" w:eastAsiaTheme="minorEastAsia"/>
          <w:sz w:val="21"/>
        </w:rPr>
        <w:t>见《剑桥中国史》，第7卷，第516、554</w:t>
      </w:r>
      <w:r w:rsidRPr="00316BDD">
        <w:rPr>
          <w:rFonts w:asciiTheme="minorEastAsia" w:eastAsiaTheme="minorEastAsia"/>
          <w:sz w:val="21"/>
        </w:rPr>
        <w:t>—</w:t>
      </w:r>
      <w:r w:rsidRPr="00316BDD">
        <w:rPr>
          <w:rFonts w:asciiTheme="minorEastAsia" w:eastAsiaTheme="minorEastAsia"/>
          <w:sz w:val="21"/>
        </w:rPr>
        <w:t>555诸页。</w:t>
      </w:r>
    </w:p>
    <w:p w:rsidR="00884720" w:rsidRPr="00316BDD" w:rsidRDefault="00884720" w:rsidP="00884720">
      <w:pPr>
        <w:pStyle w:val="Para01"/>
        <w:spacing w:before="312" w:after="312"/>
        <w:rPr>
          <w:rFonts w:asciiTheme="minorEastAsia" w:eastAsiaTheme="minorEastAsia"/>
          <w:sz w:val="21"/>
        </w:rPr>
      </w:pPr>
      <w:hyperlink w:anchor="_24_94">
        <w:bookmarkStart w:id="271" w:name="_24_95"/>
        <w:r w:rsidRPr="00316BDD">
          <w:rPr>
            <w:rStyle w:val="01Text"/>
            <w:rFonts w:asciiTheme="minorEastAsia" w:eastAsiaTheme="minorEastAsia"/>
            <w:sz w:val="21"/>
          </w:rPr>
          <w:t>[24]</w:t>
        </w:r>
        <w:bookmarkEnd w:id="271"/>
      </w:hyperlink>
      <w:r w:rsidRPr="00316BDD">
        <w:rPr>
          <w:rFonts w:asciiTheme="minorEastAsia" w:eastAsiaTheme="minorEastAsia"/>
          <w:sz w:val="21"/>
        </w:rPr>
        <w:t>《明史》，第73卷，第1783</w:t>
      </w:r>
      <w:r w:rsidRPr="00316BDD">
        <w:rPr>
          <w:rFonts w:asciiTheme="minorEastAsia" w:eastAsiaTheme="minorEastAsia"/>
          <w:sz w:val="21"/>
        </w:rPr>
        <w:t>—</w:t>
      </w:r>
      <w:r w:rsidRPr="00316BDD">
        <w:rPr>
          <w:rFonts w:asciiTheme="minorEastAsia" w:eastAsiaTheme="minorEastAsia"/>
          <w:sz w:val="21"/>
        </w:rPr>
        <w:t>1785页。</w:t>
      </w:r>
    </w:p>
    <w:p w:rsidR="00884720" w:rsidRPr="00316BDD" w:rsidRDefault="00884720" w:rsidP="00884720">
      <w:pPr>
        <w:pStyle w:val="Para01"/>
        <w:spacing w:before="312" w:after="312"/>
        <w:rPr>
          <w:rFonts w:asciiTheme="minorEastAsia" w:eastAsiaTheme="minorEastAsia"/>
          <w:sz w:val="21"/>
        </w:rPr>
      </w:pPr>
      <w:hyperlink w:anchor="_25_92">
        <w:bookmarkStart w:id="272" w:name="_25_93"/>
        <w:r w:rsidRPr="00316BDD">
          <w:rPr>
            <w:rStyle w:val="01Text"/>
            <w:rFonts w:asciiTheme="minorEastAsia" w:eastAsiaTheme="minorEastAsia"/>
            <w:sz w:val="21"/>
          </w:rPr>
          <w:t>[25]</w:t>
        </w:r>
        <w:bookmarkEnd w:id="272"/>
      </w:hyperlink>
      <w:r w:rsidRPr="00316BDD">
        <w:rPr>
          <w:rFonts w:asciiTheme="minorEastAsia" w:eastAsiaTheme="minorEastAsia"/>
          <w:sz w:val="21"/>
        </w:rPr>
        <w:t>见《剑桥中国史》，第7卷，第193</w:t>
      </w:r>
      <w:r w:rsidRPr="00316BDD">
        <w:rPr>
          <w:rFonts w:asciiTheme="minorEastAsia" w:eastAsiaTheme="minorEastAsia"/>
          <w:sz w:val="21"/>
        </w:rPr>
        <w:t>—</w:t>
      </w:r>
      <w:r w:rsidRPr="00316BDD">
        <w:rPr>
          <w:rFonts w:asciiTheme="minorEastAsia" w:eastAsiaTheme="minorEastAsia"/>
          <w:sz w:val="21"/>
        </w:rPr>
        <w:t>202页。</w:t>
      </w:r>
    </w:p>
    <w:p w:rsidR="00884720" w:rsidRPr="00316BDD" w:rsidRDefault="00884720" w:rsidP="00884720">
      <w:pPr>
        <w:pStyle w:val="Para01"/>
        <w:spacing w:before="312" w:after="312"/>
        <w:rPr>
          <w:rFonts w:asciiTheme="minorEastAsia" w:eastAsiaTheme="minorEastAsia"/>
          <w:sz w:val="21"/>
        </w:rPr>
      </w:pPr>
      <w:hyperlink w:anchor="_26_92">
        <w:bookmarkStart w:id="273" w:name="_26_93"/>
        <w:r w:rsidRPr="00316BDD">
          <w:rPr>
            <w:rStyle w:val="01Text"/>
            <w:rFonts w:asciiTheme="minorEastAsia" w:eastAsiaTheme="minorEastAsia"/>
            <w:sz w:val="21"/>
          </w:rPr>
          <w:t>[26]</w:t>
        </w:r>
        <w:bookmarkEnd w:id="273"/>
      </w:hyperlink>
      <w:r w:rsidRPr="00316BDD">
        <w:rPr>
          <w:rFonts w:asciiTheme="minorEastAsia" w:eastAsiaTheme="minorEastAsia"/>
          <w:sz w:val="21"/>
        </w:rPr>
        <w:t>《明史》，第75卷，第1836</w:t>
      </w:r>
      <w:r w:rsidRPr="00316BDD">
        <w:rPr>
          <w:rFonts w:asciiTheme="minorEastAsia" w:eastAsiaTheme="minorEastAsia"/>
          <w:sz w:val="21"/>
        </w:rPr>
        <w:t>—</w:t>
      </w:r>
      <w:r w:rsidRPr="00316BDD">
        <w:rPr>
          <w:rFonts w:asciiTheme="minorEastAsia" w:eastAsiaTheme="minorEastAsia"/>
          <w:sz w:val="21"/>
        </w:rPr>
        <w:t>1838页。</w:t>
      </w:r>
    </w:p>
    <w:p w:rsidR="00884720" w:rsidRPr="00316BDD" w:rsidRDefault="00884720" w:rsidP="00884720">
      <w:pPr>
        <w:pStyle w:val="Para01"/>
        <w:spacing w:before="312" w:after="312"/>
        <w:rPr>
          <w:rFonts w:asciiTheme="minorEastAsia" w:eastAsiaTheme="minorEastAsia"/>
          <w:sz w:val="21"/>
        </w:rPr>
      </w:pPr>
      <w:hyperlink w:anchor="_27_90">
        <w:bookmarkStart w:id="274" w:name="_27_91"/>
        <w:r w:rsidRPr="00316BDD">
          <w:rPr>
            <w:rStyle w:val="01Text"/>
            <w:rFonts w:asciiTheme="minorEastAsia" w:eastAsiaTheme="minorEastAsia"/>
            <w:sz w:val="21"/>
          </w:rPr>
          <w:t>[27]</w:t>
        </w:r>
        <w:bookmarkEnd w:id="274"/>
      </w:hyperlink>
      <w:r w:rsidRPr="00316BDD">
        <w:rPr>
          <w:rFonts w:asciiTheme="minorEastAsia" w:eastAsiaTheme="minorEastAsia"/>
          <w:sz w:val="21"/>
        </w:rPr>
        <w:t>《明史》，第76卷，第1865页。</w:t>
      </w:r>
    </w:p>
    <w:p w:rsidR="00884720" w:rsidRPr="00316BDD" w:rsidRDefault="00884720" w:rsidP="00884720">
      <w:pPr>
        <w:pStyle w:val="Para01"/>
        <w:spacing w:before="312" w:after="312"/>
        <w:rPr>
          <w:rFonts w:asciiTheme="minorEastAsia" w:eastAsiaTheme="minorEastAsia"/>
          <w:sz w:val="21"/>
        </w:rPr>
      </w:pPr>
      <w:hyperlink w:anchor="_28_90">
        <w:bookmarkStart w:id="275" w:name="_28_91"/>
        <w:r w:rsidRPr="00316BDD">
          <w:rPr>
            <w:rStyle w:val="01Text"/>
            <w:rFonts w:asciiTheme="minorEastAsia" w:eastAsiaTheme="minorEastAsia"/>
            <w:sz w:val="21"/>
          </w:rPr>
          <w:t>[28]</w:t>
        </w:r>
        <w:bookmarkEnd w:id="275"/>
      </w:hyperlink>
      <w:r w:rsidRPr="00316BDD">
        <w:rPr>
          <w:rFonts w:asciiTheme="minorEastAsia" w:eastAsiaTheme="minorEastAsia"/>
          <w:sz w:val="21"/>
        </w:rPr>
        <w:t>《明史》，第116卷，第3557页。</w:t>
      </w:r>
    </w:p>
    <w:p w:rsidR="00884720" w:rsidRPr="00316BDD" w:rsidRDefault="00884720" w:rsidP="00884720">
      <w:pPr>
        <w:pStyle w:val="Para01"/>
        <w:spacing w:before="312" w:after="312"/>
        <w:rPr>
          <w:rFonts w:asciiTheme="minorEastAsia" w:eastAsiaTheme="minorEastAsia"/>
          <w:sz w:val="21"/>
        </w:rPr>
      </w:pPr>
      <w:hyperlink w:anchor="_29_90">
        <w:bookmarkStart w:id="276" w:name="_29_91"/>
        <w:r w:rsidRPr="00316BDD">
          <w:rPr>
            <w:rStyle w:val="01Text"/>
            <w:rFonts w:asciiTheme="minorEastAsia" w:eastAsiaTheme="minorEastAsia"/>
            <w:sz w:val="21"/>
          </w:rPr>
          <w:t>[29]</w:t>
        </w:r>
        <w:bookmarkEnd w:id="276"/>
      </w:hyperlink>
      <w:r w:rsidRPr="00316BDD">
        <w:rPr>
          <w:rFonts w:asciiTheme="minorEastAsia" w:eastAsiaTheme="minorEastAsia"/>
          <w:sz w:val="21"/>
        </w:rPr>
        <w:t>《明会要》，第4卷，第16a</w:t>
      </w:r>
      <w:r w:rsidRPr="00316BDD">
        <w:rPr>
          <w:rFonts w:asciiTheme="minorEastAsia" w:eastAsiaTheme="minorEastAsia"/>
          <w:sz w:val="21"/>
        </w:rPr>
        <w:t>—</w:t>
      </w:r>
      <w:r w:rsidRPr="00316BDD">
        <w:rPr>
          <w:rFonts w:asciiTheme="minorEastAsia" w:eastAsiaTheme="minorEastAsia"/>
          <w:sz w:val="21"/>
        </w:rPr>
        <w:t>17a页。</w:t>
      </w:r>
    </w:p>
    <w:p w:rsidR="00884720" w:rsidRPr="00316BDD" w:rsidRDefault="00884720" w:rsidP="00884720">
      <w:pPr>
        <w:pStyle w:val="Para01"/>
        <w:spacing w:before="312" w:after="312"/>
        <w:rPr>
          <w:rFonts w:asciiTheme="minorEastAsia" w:eastAsiaTheme="minorEastAsia"/>
          <w:sz w:val="21"/>
        </w:rPr>
      </w:pPr>
      <w:hyperlink w:anchor="_30_90">
        <w:bookmarkStart w:id="277" w:name="_30_91"/>
        <w:r w:rsidRPr="00316BDD">
          <w:rPr>
            <w:rStyle w:val="01Text"/>
            <w:rFonts w:asciiTheme="minorEastAsia" w:eastAsiaTheme="minorEastAsia"/>
            <w:sz w:val="21"/>
          </w:rPr>
          <w:t>[30]</w:t>
        </w:r>
        <w:bookmarkEnd w:id="277"/>
      </w:hyperlink>
      <w:r w:rsidRPr="00316BDD">
        <w:rPr>
          <w:rFonts w:asciiTheme="minorEastAsia" w:eastAsiaTheme="minorEastAsia"/>
          <w:sz w:val="21"/>
        </w:rPr>
        <w:t>《明史》，第121卷，第3661页。</w:t>
      </w:r>
    </w:p>
    <w:p w:rsidR="00884720" w:rsidRPr="00316BDD" w:rsidRDefault="00884720" w:rsidP="00884720">
      <w:pPr>
        <w:pStyle w:val="Para01"/>
        <w:spacing w:before="312" w:after="312"/>
        <w:rPr>
          <w:rFonts w:asciiTheme="minorEastAsia" w:eastAsiaTheme="minorEastAsia"/>
          <w:sz w:val="21"/>
        </w:rPr>
      </w:pPr>
      <w:hyperlink w:anchor="_31_90">
        <w:bookmarkStart w:id="278" w:name="_31_91"/>
        <w:r w:rsidRPr="00316BDD">
          <w:rPr>
            <w:rStyle w:val="01Text"/>
            <w:rFonts w:asciiTheme="minorEastAsia" w:eastAsiaTheme="minorEastAsia"/>
            <w:sz w:val="21"/>
          </w:rPr>
          <w:t>[31]</w:t>
        </w:r>
        <w:bookmarkEnd w:id="278"/>
      </w:hyperlink>
      <w:r w:rsidRPr="00316BDD">
        <w:rPr>
          <w:rFonts w:asciiTheme="minorEastAsia" w:eastAsiaTheme="minorEastAsia"/>
          <w:sz w:val="21"/>
        </w:rPr>
        <w:t>《明史》，第72卷，第1730页。</w:t>
      </w:r>
    </w:p>
    <w:p w:rsidR="00884720" w:rsidRPr="00316BDD" w:rsidRDefault="00884720" w:rsidP="00884720">
      <w:pPr>
        <w:pStyle w:val="Para01"/>
        <w:spacing w:before="312" w:after="312"/>
        <w:rPr>
          <w:rFonts w:asciiTheme="minorEastAsia" w:eastAsiaTheme="minorEastAsia"/>
          <w:sz w:val="21"/>
        </w:rPr>
      </w:pPr>
      <w:hyperlink w:anchor="_32_88">
        <w:bookmarkStart w:id="279" w:name="_32_89"/>
        <w:r w:rsidRPr="00316BDD">
          <w:rPr>
            <w:rStyle w:val="01Text"/>
            <w:rFonts w:asciiTheme="minorEastAsia" w:eastAsiaTheme="minorEastAsia"/>
            <w:sz w:val="21"/>
          </w:rPr>
          <w:t>[32]</w:t>
        </w:r>
        <w:bookmarkEnd w:id="279"/>
      </w:hyperlink>
      <w:r w:rsidRPr="00316BDD">
        <w:rPr>
          <w:rFonts w:asciiTheme="minorEastAsia" w:eastAsiaTheme="minorEastAsia"/>
          <w:sz w:val="21"/>
        </w:rPr>
        <w:t>《明史》，第76卷，第1855</w:t>
      </w:r>
      <w:r w:rsidRPr="00316BDD">
        <w:rPr>
          <w:rFonts w:asciiTheme="minorEastAsia" w:eastAsiaTheme="minorEastAsia"/>
          <w:sz w:val="21"/>
        </w:rPr>
        <w:t>—</w:t>
      </w:r>
      <w:r w:rsidRPr="00316BDD">
        <w:rPr>
          <w:rFonts w:asciiTheme="minorEastAsia" w:eastAsiaTheme="minorEastAsia"/>
          <w:sz w:val="21"/>
        </w:rPr>
        <w:t>1856页和第105</w:t>
      </w:r>
      <w:r w:rsidRPr="00316BDD">
        <w:rPr>
          <w:rFonts w:asciiTheme="minorEastAsia" w:eastAsiaTheme="minorEastAsia"/>
          <w:sz w:val="21"/>
        </w:rPr>
        <w:t>—</w:t>
      </w:r>
      <w:r w:rsidRPr="00316BDD">
        <w:rPr>
          <w:rFonts w:asciiTheme="minorEastAsia" w:eastAsiaTheme="minorEastAsia"/>
          <w:sz w:val="21"/>
        </w:rPr>
        <w:t>107卷。</w:t>
      </w:r>
    </w:p>
    <w:p w:rsidR="00884720" w:rsidRPr="00316BDD" w:rsidRDefault="00884720" w:rsidP="00884720">
      <w:pPr>
        <w:pStyle w:val="Para01"/>
        <w:spacing w:before="312" w:after="312"/>
        <w:rPr>
          <w:rFonts w:asciiTheme="minorEastAsia" w:eastAsiaTheme="minorEastAsia"/>
          <w:sz w:val="21"/>
        </w:rPr>
      </w:pPr>
      <w:hyperlink w:anchor="_33_88">
        <w:bookmarkStart w:id="280" w:name="_33_89"/>
        <w:r w:rsidRPr="00316BDD">
          <w:rPr>
            <w:rStyle w:val="01Text"/>
            <w:rFonts w:asciiTheme="minorEastAsia" w:eastAsiaTheme="minorEastAsia"/>
            <w:sz w:val="21"/>
          </w:rPr>
          <w:t>[33]</w:t>
        </w:r>
        <w:bookmarkEnd w:id="280"/>
      </w:hyperlink>
      <w:r w:rsidRPr="00316BDD">
        <w:rPr>
          <w:rFonts w:asciiTheme="minorEastAsia" w:eastAsiaTheme="minorEastAsia"/>
          <w:sz w:val="21"/>
        </w:rPr>
        <w:t>近代对明代文官制度最完整的叙述，见杨树藩：《中国文官制度史》（台北，1976年），第590</w:t>
      </w:r>
      <w:r w:rsidRPr="00316BDD">
        <w:rPr>
          <w:rFonts w:asciiTheme="minorEastAsia" w:eastAsiaTheme="minorEastAsia"/>
          <w:sz w:val="21"/>
        </w:rPr>
        <w:t>—</w:t>
      </w:r>
      <w:r w:rsidRPr="00316BDD">
        <w:rPr>
          <w:rFonts w:asciiTheme="minorEastAsia" w:eastAsiaTheme="minorEastAsia"/>
          <w:sz w:val="21"/>
        </w:rPr>
        <w:t>683页。一部更扎实的总结见陶希圣和沈任远：《明清政治制度》（台北，1967年），第153</w:t>
      </w:r>
      <w:r w:rsidRPr="00316BDD">
        <w:rPr>
          <w:rFonts w:asciiTheme="minorEastAsia" w:eastAsiaTheme="minorEastAsia"/>
          <w:sz w:val="21"/>
        </w:rPr>
        <w:t>—</w:t>
      </w:r>
      <w:r w:rsidRPr="00316BDD">
        <w:rPr>
          <w:rFonts w:asciiTheme="minorEastAsia" w:eastAsiaTheme="minorEastAsia"/>
          <w:sz w:val="21"/>
        </w:rPr>
        <w:t>244页。</w:t>
      </w:r>
    </w:p>
    <w:p w:rsidR="00884720" w:rsidRPr="00316BDD" w:rsidRDefault="00884720" w:rsidP="00884720">
      <w:pPr>
        <w:pStyle w:val="Para01"/>
        <w:spacing w:before="312" w:after="312"/>
        <w:rPr>
          <w:rFonts w:asciiTheme="minorEastAsia" w:eastAsiaTheme="minorEastAsia"/>
          <w:sz w:val="21"/>
        </w:rPr>
      </w:pPr>
      <w:hyperlink w:anchor="_34_88">
        <w:bookmarkStart w:id="281" w:name="_34_89"/>
        <w:r w:rsidRPr="00316BDD">
          <w:rPr>
            <w:rStyle w:val="01Text"/>
            <w:rFonts w:asciiTheme="minorEastAsia" w:eastAsiaTheme="minorEastAsia"/>
            <w:sz w:val="21"/>
          </w:rPr>
          <w:t>[34]</w:t>
        </w:r>
        <w:bookmarkEnd w:id="281"/>
      </w:hyperlink>
      <w:r w:rsidRPr="00316BDD">
        <w:rPr>
          <w:rFonts w:asciiTheme="minorEastAsia" w:eastAsiaTheme="minorEastAsia"/>
          <w:sz w:val="21"/>
        </w:rPr>
        <w:t>一名晚期的明代官员声称，在开国皇帝时期，约有5400个授权的文官职位，在万历朝时有1.6万名官员。见徐鼒：《小腆记传》（南京，1887年），第12卷，第5b</w:t>
      </w:r>
      <w:r w:rsidRPr="00316BDD">
        <w:rPr>
          <w:rFonts w:asciiTheme="minorEastAsia" w:eastAsiaTheme="minorEastAsia"/>
          <w:sz w:val="21"/>
        </w:rPr>
        <w:t>—</w:t>
      </w:r>
      <w:r w:rsidRPr="00316BDD">
        <w:rPr>
          <w:rFonts w:asciiTheme="minorEastAsia" w:eastAsiaTheme="minorEastAsia"/>
          <w:sz w:val="21"/>
        </w:rPr>
        <w:t>6a页；嵇璜编：《（钦定）续文献通考》（1749年），重印于《影印文渊阁四库全书》第621</w:t>
      </w:r>
      <w:r w:rsidRPr="00316BDD">
        <w:rPr>
          <w:rFonts w:asciiTheme="minorEastAsia" w:eastAsiaTheme="minorEastAsia"/>
          <w:sz w:val="21"/>
        </w:rPr>
        <w:t>—</w:t>
      </w:r>
      <w:r w:rsidRPr="00316BDD">
        <w:rPr>
          <w:rFonts w:asciiTheme="minorEastAsia" w:eastAsiaTheme="minorEastAsia"/>
          <w:sz w:val="21"/>
        </w:rPr>
        <w:t>631卷（台北，1983年），第51卷，第3254</w:t>
      </w:r>
      <w:r w:rsidRPr="00316BDD">
        <w:rPr>
          <w:rFonts w:asciiTheme="minorEastAsia" w:eastAsiaTheme="minorEastAsia"/>
          <w:sz w:val="21"/>
        </w:rPr>
        <w:t>—</w:t>
      </w:r>
      <w:r w:rsidRPr="00316BDD">
        <w:rPr>
          <w:rFonts w:asciiTheme="minorEastAsia" w:eastAsiaTheme="minorEastAsia"/>
          <w:sz w:val="21"/>
        </w:rPr>
        <w:t>3558页。材料显然指的是晚明，提出共有24683名官员，包括北京的1416名，南京的558名，其他各地的22709名。根据《明实录》，在1500年代初共有20400名官员。帝国的所有官员都列在官方著作《大明官志》中，此书不时地重新发行。见黄仁宇：《税收和政府财政》，第48页。《明史》声称，到1469年，武官人数超过8万，而文武官员总人数超过10万，《明史》，第214卷，引见于杨树藩《中国文官制度史》，第683页。</w:t>
      </w:r>
    </w:p>
    <w:p w:rsidR="00884720" w:rsidRPr="00316BDD" w:rsidRDefault="00884720" w:rsidP="00884720">
      <w:pPr>
        <w:pStyle w:val="Para01"/>
        <w:spacing w:before="312" w:after="312"/>
        <w:rPr>
          <w:rFonts w:asciiTheme="minorEastAsia" w:eastAsiaTheme="minorEastAsia"/>
          <w:sz w:val="21"/>
        </w:rPr>
      </w:pPr>
      <w:hyperlink w:anchor="_35_88">
        <w:bookmarkStart w:id="282" w:name="_35_89"/>
        <w:r w:rsidRPr="00316BDD">
          <w:rPr>
            <w:rStyle w:val="01Text"/>
            <w:rFonts w:asciiTheme="minorEastAsia" w:eastAsiaTheme="minorEastAsia"/>
            <w:sz w:val="21"/>
          </w:rPr>
          <w:t>[35]</w:t>
        </w:r>
        <w:bookmarkEnd w:id="282"/>
      </w:hyperlink>
      <w:r w:rsidRPr="00316BDD">
        <w:rPr>
          <w:rFonts w:asciiTheme="minorEastAsia" w:eastAsiaTheme="minorEastAsia"/>
          <w:sz w:val="21"/>
        </w:rPr>
        <w:t>《明史》，第71卷，第1711</w:t>
      </w:r>
      <w:r w:rsidRPr="00316BDD">
        <w:rPr>
          <w:rFonts w:asciiTheme="minorEastAsia" w:eastAsiaTheme="minorEastAsia"/>
          <w:sz w:val="21"/>
        </w:rPr>
        <w:t>—</w:t>
      </w:r>
      <w:r w:rsidRPr="00316BDD">
        <w:rPr>
          <w:rFonts w:asciiTheme="minorEastAsia" w:eastAsiaTheme="minorEastAsia"/>
          <w:sz w:val="21"/>
        </w:rPr>
        <w:t>1715页。</w:t>
      </w:r>
    </w:p>
    <w:p w:rsidR="00884720" w:rsidRPr="00316BDD" w:rsidRDefault="00884720" w:rsidP="00884720">
      <w:pPr>
        <w:pStyle w:val="Para01"/>
        <w:spacing w:before="312" w:after="312"/>
        <w:rPr>
          <w:rFonts w:asciiTheme="minorEastAsia" w:eastAsiaTheme="minorEastAsia"/>
          <w:sz w:val="21"/>
        </w:rPr>
      </w:pPr>
      <w:hyperlink w:anchor="_36_88">
        <w:bookmarkStart w:id="283" w:name="_36_89"/>
        <w:r w:rsidRPr="00316BDD">
          <w:rPr>
            <w:rStyle w:val="01Text"/>
            <w:rFonts w:asciiTheme="minorEastAsia" w:eastAsiaTheme="minorEastAsia"/>
            <w:sz w:val="21"/>
          </w:rPr>
          <w:t>[36]</w:t>
        </w:r>
        <w:bookmarkEnd w:id="283"/>
      </w:hyperlink>
      <w:r w:rsidRPr="00316BDD">
        <w:rPr>
          <w:rFonts w:asciiTheme="minorEastAsia" w:eastAsiaTheme="minorEastAsia"/>
          <w:sz w:val="21"/>
        </w:rPr>
        <w:t>《明史》，第69卷，第1675</w:t>
      </w:r>
      <w:r w:rsidRPr="00316BDD">
        <w:rPr>
          <w:rFonts w:asciiTheme="minorEastAsia" w:eastAsiaTheme="minorEastAsia"/>
          <w:sz w:val="21"/>
        </w:rPr>
        <w:t>—</w:t>
      </w:r>
      <w:r w:rsidRPr="00316BDD">
        <w:rPr>
          <w:rFonts w:asciiTheme="minorEastAsia" w:eastAsiaTheme="minorEastAsia"/>
          <w:sz w:val="21"/>
        </w:rPr>
        <w:t>1690页。对明代学堂制度多方面的全面分析，见蒂尔曼</w:t>
      </w:r>
      <w:r w:rsidRPr="00316BDD">
        <w:rPr>
          <w:rFonts w:asciiTheme="minorEastAsia" w:eastAsiaTheme="minorEastAsia"/>
          <w:sz w:val="21"/>
        </w:rPr>
        <w:t>·</w:t>
      </w:r>
      <w:r w:rsidRPr="00316BDD">
        <w:rPr>
          <w:rFonts w:asciiTheme="minorEastAsia" w:eastAsiaTheme="minorEastAsia"/>
          <w:sz w:val="21"/>
        </w:rPr>
        <w:t>格里姆：《明代中国的儒家教育和政治》（汉堡，1961年）。</w:t>
      </w:r>
    </w:p>
    <w:p w:rsidR="00884720" w:rsidRPr="00316BDD" w:rsidRDefault="00884720" w:rsidP="00884720">
      <w:pPr>
        <w:pStyle w:val="Para01"/>
        <w:spacing w:before="312" w:after="312"/>
        <w:rPr>
          <w:rFonts w:asciiTheme="minorEastAsia" w:eastAsiaTheme="minorEastAsia"/>
          <w:sz w:val="21"/>
        </w:rPr>
      </w:pPr>
      <w:hyperlink w:anchor="_37_86">
        <w:bookmarkStart w:id="284" w:name="_37_87"/>
        <w:r w:rsidRPr="00316BDD">
          <w:rPr>
            <w:rStyle w:val="01Text"/>
            <w:rFonts w:asciiTheme="minorEastAsia" w:eastAsiaTheme="minorEastAsia"/>
            <w:sz w:val="21"/>
          </w:rPr>
          <w:t>[37]</w:t>
        </w:r>
        <w:bookmarkEnd w:id="284"/>
      </w:hyperlink>
      <w:r w:rsidRPr="00316BDD">
        <w:rPr>
          <w:rFonts w:asciiTheme="minorEastAsia" w:eastAsiaTheme="minorEastAsia"/>
          <w:sz w:val="21"/>
        </w:rPr>
        <w:t>林丽月：《明代的国子监生》（台北，1979年），第83页注135。</w:t>
      </w:r>
    </w:p>
    <w:p w:rsidR="00884720" w:rsidRPr="00316BDD" w:rsidRDefault="00884720" w:rsidP="00884720">
      <w:pPr>
        <w:pStyle w:val="Para01"/>
        <w:spacing w:before="312" w:after="312"/>
        <w:rPr>
          <w:rFonts w:asciiTheme="minorEastAsia" w:eastAsiaTheme="minorEastAsia"/>
          <w:sz w:val="21"/>
        </w:rPr>
      </w:pPr>
      <w:hyperlink w:anchor="_38_82">
        <w:bookmarkStart w:id="285" w:name="_38_83"/>
        <w:r w:rsidRPr="00316BDD">
          <w:rPr>
            <w:rStyle w:val="01Text"/>
            <w:rFonts w:asciiTheme="minorEastAsia" w:eastAsiaTheme="minorEastAsia"/>
            <w:sz w:val="21"/>
          </w:rPr>
          <w:t>[38]</w:t>
        </w:r>
        <w:bookmarkEnd w:id="285"/>
      </w:hyperlink>
      <w:r w:rsidRPr="00316BDD">
        <w:rPr>
          <w:rFonts w:asciiTheme="minorEastAsia" w:eastAsiaTheme="minorEastAsia"/>
          <w:sz w:val="21"/>
        </w:rPr>
        <w:t>关于这些重要官员的论述和评价，见蒂尔曼</w:t>
      </w:r>
      <w:r w:rsidRPr="00316BDD">
        <w:rPr>
          <w:rFonts w:asciiTheme="minorEastAsia" w:eastAsiaTheme="minorEastAsia"/>
          <w:sz w:val="21"/>
        </w:rPr>
        <w:t>·</w:t>
      </w:r>
      <w:r w:rsidRPr="00316BDD">
        <w:rPr>
          <w:rFonts w:asciiTheme="minorEastAsia" w:eastAsiaTheme="minorEastAsia"/>
          <w:sz w:val="21"/>
        </w:rPr>
        <w:t>格里姆：《明代的提学官》，载《明代的中国政府》，贺凯编（纽约，1969年），第129</w:t>
      </w:r>
      <w:r w:rsidRPr="00316BDD">
        <w:rPr>
          <w:rFonts w:asciiTheme="minorEastAsia" w:eastAsiaTheme="minorEastAsia"/>
          <w:sz w:val="21"/>
        </w:rPr>
        <w:t>—</w:t>
      </w:r>
      <w:r w:rsidRPr="00316BDD">
        <w:rPr>
          <w:rFonts w:asciiTheme="minorEastAsia" w:eastAsiaTheme="minorEastAsia"/>
          <w:sz w:val="21"/>
        </w:rPr>
        <w:t>147页。</w:t>
      </w:r>
    </w:p>
    <w:p w:rsidR="00884720" w:rsidRPr="00316BDD" w:rsidRDefault="00884720" w:rsidP="00884720">
      <w:pPr>
        <w:pStyle w:val="Para01"/>
        <w:spacing w:before="312" w:after="312"/>
        <w:rPr>
          <w:rFonts w:asciiTheme="minorEastAsia" w:eastAsiaTheme="minorEastAsia"/>
          <w:sz w:val="21"/>
        </w:rPr>
      </w:pPr>
      <w:hyperlink w:anchor="_39_80">
        <w:bookmarkStart w:id="286" w:name="_39_81"/>
        <w:r w:rsidRPr="00316BDD">
          <w:rPr>
            <w:rStyle w:val="01Text"/>
            <w:rFonts w:asciiTheme="minorEastAsia" w:eastAsiaTheme="minorEastAsia"/>
            <w:sz w:val="21"/>
          </w:rPr>
          <w:t>[39]</w:t>
        </w:r>
        <w:bookmarkEnd w:id="286"/>
      </w:hyperlink>
      <w:r w:rsidRPr="00316BDD">
        <w:rPr>
          <w:rFonts w:asciiTheme="minorEastAsia" w:eastAsiaTheme="minorEastAsia"/>
          <w:sz w:val="21"/>
        </w:rPr>
        <w:t>各种史料对贡生的定额数不一致。《明史》第69卷第1680页报道说，在弘治和嘉靖年间，定额数时有变动，文中所述的定额已被固定，后来成为定制。王鸿绪等著的《明史考》（1723年版；1963台北重印）第71卷第5b页（第2卷，第195页）有完全相同的文字；现代学者林丽月在其《明代的国子监生》第13页完全接受这个数据。《明史》还包括一段材料，说1441年的变化已经规定更早的定额，即每个府学每年送一名贡生，每个州学每三年送两名贡生，每个县学每隔一年送一名贡生。《大明会典》声称1441年所定的份额成为定制。傅维麟（1667年）的《明书》（康熙初年版）重印于《畿辅丛书》第319</w:t>
      </w:r>
      <w:r w:rsidRPr="00316BDD">
        <w:rPr>
          <w:rFonts w:asciiTheme="minorEastAsia" w:eastAsiaTheme="minorEastAsia"/>
          <w:sz w:val="21"/>
        </w:rPr>
        <w:t>—</w:t>
      </w:r>
      <w:r w:rsidRPr="00316BDD">
        <w:rPr>
          <w:rFonts w:asciiTheme="minorEastAsia" w:eastAsiaTheme="minorEastAsia"/>
          <w:sz w:val="21"/>
        </w:rPr>
        <w:t>368卷（台</w:t>
      </w:r>
      <w:r w:rsidRPr="00316BDD">
        <w:rPr>
          <w:rFonts w:asciiTheme="minorEastAsia" w:eastAsiaTheme="minorEastAsia"/>
          <w:sz w:val="21"/>
        </w:rPr>
        <w:lastRenderedPageBreak/>
        <w:t>北，1966年），第64卷，第1271页，只列了1441年的一套定制；蒂尔曼</w:t>
      </w:r>
      <w:r w:rsidRPr="00316BDD">
        <w:rPr>
          <w:rFonts w:asciiTheme="minorEastAsia" w:eastAsiaTheme="minorEastAsia"/>
          <w:sz w:val="21"/>
        </w:rPr>
        <w:t>·</w:t>
      </w:r>
      <w:r w:rsidRPr="00316BDD">
        <w:rPr>
          <w:rFonts w:asciiTheme="minorEastAsia" w:eastAsiaTheme="minorEastAsia"/>
          <w:sz w:val="21"/>
        </w:rPr>
        <w:t>格里姆在他的《明代中国的儒家教育和政治》第56页，以及何炳棣的《中华帝国晋升的阶梯，1368</w:t>
      </w:r>
      <w:r w:rsidRPr="00316BDD">
        <w:rPr>
          <w:rFonts w:asciiTheme="minorEastAsia" w:eastAsiaTheme="minorEastAsia"/>
          <w:sz w:val="21"/>
        </w:rPr>
        <w:t>—</w:t>
      </w:r>
      <w:r w:rsidRPr="00316BDD">
        <w:rPr>
          <w:rFonts w:asciiTheme="minorEastAsia" w:eastAsiaTheme="minorEastAsia"/>
          <w:sz w:val="21"/>
        </w:rPr>
        <w:t>1911年》（纽约，1962年）第183页都接受了《大明会典》的数据而未提出疑问。没有学者致力于解决这一矛盾。本书所选的数据是假设性的，并基于如下的观念，即有关这类事情《明史》比《大明会典》更加可靠，因为前者是学者编订和再编订的著作，而后者主要是政府书吏汇编的产物。</w:t>
      </w:r>
    </w:p>
    <w:p w:rsidR="00884720" w:rsidRPr="00316BDD" w:rsidRDefault="00884720" w:rsidP="00884720">
      <w:pPr>
        <w:pStyle w:val="Para01"/>
        <w:spacing w:before="312" w:after="312"/>
        <w:rPr>
          <w:rFonts w:asciiTheme="minorEastAsia" w:eastAsiaTheme="minorEastAsia"/>
          <w:sz w:val="21"/>
        </w:rPr>
      </w:pPr>
      <w:hyperlink w:anchor="_40_80">
        <w:bookmarkStart w:id="287" w:name="_40_81"/>
        <w:r w:rsidRPr="00316BDD">
          <w:rPr>
            <w:rStyle w:val="01Text"/>
            <w:rFonts w:asciiTheme="minorEastAsia" w:eastAsiaTheme="minorEastAsia"/>
            <w:sz w:val="21"/>
          </w:rPr>
          <w:t>[40]</w:t>
        </w:r>
        <w:bookmarkEnd w:id="287"/>
      </w:hyperlink>
      <w:r w:rsidRPr="00316BDD">
        <w:rPr>
          <w:rFonts w:asciiTheme="minorEastAsia" w:eastAsiaTheme="minorEastAsia"/>
          <w:sz w:val="21"/>
        </w:rPr>
        <w:t>《明史》，第69卷，第1682</w:t>
      </w:r>
      <w:r w:rsidRPr="00316BDD">
        <w:rPr>
          <w:rFonts w:asciiTheme="minorEastAsia" w:eastAsiaTheme="minorEastAsia"/>
          <w:sz w:val="21"/>
        </w:rPr>
        <w:t>—</w:t>
      </w:r>
      <w:r w:rsidRPr="00316BDD">
        <w:rPr>
          <w:rFonts w:asciiTheme="minorEastAsia" w:eastAsiaTheme="minorEastAsia"/>
          <w:sz w:val="21"/>
        </w:rPr>
        <w:t>1684页；第72卷，第1735页。</w:t>
      </w:r>
    </w:p>
    <w:p w:rsidR="00884720" w:rsidRPr="00316BDD" w:rsidRDefault="00884720" w:rsidP="00884720">
      <w:pPr>
        <w:pStyle w:val="Para01"/>
        <w:spacing w:before="312" w:after="312"/>
        <w:rPr>
          <w:rFonts w:asciiTheme="minorEastAsia" w:eastAsiaTheme="minorEastAsia"/>
          <w:sz w:val="21"/>
        </w:rPr>
      </w:pPr>
      <w:hyperlink w:anchor="_41_80">
        <w:bookmarkStart w:id="288" w:name="_41_81"/>
        <w:r w:rsidRPr="00316BDD">
          <w:rPr>
            <w:rStyle w:val="01Text"/>
            <w:rFonts w:asciiTheme="minorEastAsia" w:eastAsiaTheme="minorEastAsia"/>
            <w:sz w:val="21"/>
          </w:rPr>
          <w:t>[41]</w:t>
        </w:r>
        <w:bookmarkEnd w:id="288"/>
      </w:hyperlink>
      <w:r w:rsidRPr="00316BDD">
        <w:rPr>
          <w:rFonts w:asciiTheme="minorEastAsia" w:eastAsiaTheme="minorEastAsia"/>
          <w:sz w:val="21"/>
        </w:rPr>
        <w:t>孙承泽：《春明梦余录》（清初版；1883年南海重印，1965年香港重印），第54卷，第20b</w:t>
      </w:r>
      <w:r w:rsidRPr="00316BDD">
        <w:rPr>
          <w:rFonts w:asciiTheme="minorEastAsia" w:eastAsiaTheme="minorEastAsia"/>
          <w:sz w:val="21"/>
        </w:rPr>
        <w:t>—</w:t>
      </w:r>
      <w:r w:rsidRPr="00316BDD">
        <w:rPr>
          <w:rFonts w:asciiTheme="minorEastAsia" w:eastAsiaTheme="minorEastAsia"/>
          <w:sz w:val="21"/>
        </w:rPr>
        <w:t>21a页引1441年入学人数为9884人，1429年为4893人，1449年为4426人，1454年为5179人，1464年为5833人，1466年为6028人，1542年为7151人。</w:t>
      </w:r>
    </w:p>
    <w:p w:rsidR="00884720" w:rsidRPr="00316BDD" w:rsidRDefault="00884720" w:rsidP="00884720">
      <w:pPr>
        <w:pStyle w:val="Para01"/>
        <w:spacing w:before="312" w:after="312"/>
        <w:rPr>
          <w:rFonts w:asciiTheme="minorEastAsia" w:eastAsiaTheme="minorEastAsia"/>
          <w:sz w:val="21"/>
        </w:rPr>
      </w:pPr>
      <w:hyperlink w:anchor="_42_80">
        <w:bookmarkStart w:id="289" w:name="_42_81"/>
        <w:r w:rsidRPr="00316BDD">
          <w:rPr>
            <w:rStyle w:val="01Text"/>
            <w:rFonts w:asciiTheme="minorEastAsia" w:eastAsiaTheme="minorEastAsia"/>
            <w:sz w:val="21"/>
          </w:rPr>
          <w:t>[42]</w:t>
        </w:r>
        <w:bookmarkEnd w:id="289"/>
      </w:hyperlink>
      <w:r w:rsidRPr="00316BDD">
        <w:rPr>
          <w:rFonts w:asciiTheme="minorEastAsia" w:eastAsiaTheme="minorEastAsia"/>
          <w:sz w:val="21"/>
        </w:rPr>
        <w:t>见林丽月：《明代国子监生》，第83页注135。</w:t>
      </w:r>
    </w:p>
    <w:p w:rsidR="00884720" w:rsidRPr="00316BDD" w:rsidRDefault="00884720" w:rsidP="00884720">
      <w:pPr>
        <w:pStyle w:val="Para01"/>
        <w:spacing w:before="312" w:after="312"/>
        <w:rPr>
          <w:rFonts w:asciiTheme="minorEastAsia" w:eastAsiaTheme="minorEastAsia"/>
          <w:sz w:val="21"/>
        </w:rPr>
      </w:pPr>
      <w:hyperlink w:anchor="_43_80">
        <w:bookmarkStart w:id="290" w:name="_43_81"/>
        <w:r w:rsidRPr="00316BDD">
          <w:rPr>
            <w:rStyle w:val="01Text"/>
            <w:rFonts w:asciiTheme="minorEastAsia" w:eastAsiaTheme="minorEastAsia"/>
            <w:sz w:val="21"/>
          </w:rPr>
          <w:t>[43]</w:t>
        </w:r>
        <w:bookmarkEnd w:id="290"/>
      </w:hyperlink>
      <w:r w:rsidRPr="00316BDD">
        <w:rPr>
          <w:rFonts w:asciiTheme="minorEastAsia" w:eastAsiaTheme="minorEastAsia"/>
          <w:sz w:val="21"/>
        </w:rPr>
        <w:t>这些数据来自林丽月：《明代国子监生》，表</w:t>
      </w:r>
      <w:r w:rsidRPr="00316BDD">
        <w:rPr>
          <w:rFonts w:asciiTheme="minorEastAsia" w:eastAsiaTheme="minorEastAsia"/>
          <w:sz w:val="21"/>
        </w:rPr>
        <w:t>Ⅰ</w:t>
      </w:r>
      <w:r w:rsidRPr="00316BDD">
        <w:rPr>
          <w:rFonts w:asciiTheme="minorEastAsia" w:eastAsiaTheme="minorEastAsia"/>
          <w:sz w:val="21"/>
        </w:rPr>
        <w:t>，参见何炳棣：《中华帝国晋升的阶梯》，第33页。</w:t>
      </w:r>
    </w:p>
    <w:p w:rsidR="00884720" w:rsidRPr="00316BDD" w:rsidRDefault="00884720" w:rsidP="00884720">
      <w:pPr>
        <w:pStyle w:val="Para01"/>
        <w:spacing w:before="312" w:after="312"/>
        <w:rPr>
          <w:rFonts w:asciiTheme="minorEastAsia" w:eastAsiaTheme="minorEastAsia"/>
          <w:sz w:val="21"/>
        </w:rPr>
      </w:pPr>
      <w:hyperlink w:anchor="_44_80">
        <w:bookmarkStart w:id="291" w:name="_44_81"/>
        <w:r w:rsidRPr="00316BDD">
          <w:rPr>
            <w:rStyle w:val="01Text"/>
            <w:rFonts w:asciiTheme="minorEastAsia" w:eastAsiaTheme="minorEastAsia"/>
            <w:sz w:val="21"/>
          </w:rPr>
          <w:t>[44]</w:t>
        </w:r>
        <w:bookmarkEnd w:id="291"/>
      </w:hyperlink>
      <w:r w:rsidRPr="00316BDD">
        <w:rPr>
          <w:rFonts w:asciiTheme="minorEastAsia" w:eastAsiaTheme="minorEastAsia"/>
          <w:sz w:val="21"/>
        </w:rPr>
        <w:t>《明史》，第69卷，第1683</w:t>
      </w:r>
      <w:r w:rsidRPr="00316BDD">
        <w:rPr>
          <w:rFonts w:asciiTheme="minorEastAsia" w:eastAsiaTheme="minorEastAsia"/>
          <w:sz w:val="21"/>
        </w:rPr>
        <w:t>—</w:t>
      </w:r>
      <w:r w:rsidRPr="00316BDD">
        <w:rPr>
          <w:rFonts w:asciiTheme="minorEastAsia" w:eastAsiaTheme="minorEastAsia"/>
          <w:sz w:val="21"/>
        </w:rPr>
        <w:t>1685页。</w:t>
      </w:r>
    </w:p>
    <w:p w:rsidR="00884720" w:rsidRPr="00316BDD" w:rsidRDefault="00884720" w:rsidP="00884720">
      <w:pPr>
        <w:pStyle w:val="Para01"/>
        <w:spacing w:before="312" w:after="312"/>
        <w:rPr>
          <w:rFonts w:asciiTheme="minorEastAsia" w:eastAsiaTheme="minorEastAsia"/>
          <w:sz w:val="21"/>
        </w:rPr>
      </w:pPr>
      <w:hyperlink w:anchor="_45_80">
        <w:bookmarkStart w:id="292" w:name="_45_81"/>
        <w:r w:rsidRPr="00316BDD">
          <w:rPr>
            <w:rStyle w:val="01Text"/>
            <w:rFonts w:asciiTheme="minorEastAsia" w:eastAsiaTheme="minorEastAsia"/>
            <w:sz w:val="21"/>
          </w:rPr>
          <w:t>[45]</w:t>
        </w:r>
        <w:bookmarkEnd w:id="292"/>
      </w:hyperlink>
      <w:r w:rsidRPr="00316BDD">
        <w:rPr>
          <w:rFonts w:asciiTheme="minorEastAsia" w:eastAsiaTheme="minorEastAsia"/>
          <w:sz w:val="21"/>
        </w:rPr>
        <w:t>黄仁宇：《16世纪明代的税收和政府财政》，第48页。</w:t>
      </w:r>
    </w:p>
    <w:p w:rsidR="00884720" w:rsidRPr="00316BDD" w:rsidRDefault="00884720" w:rsidP="00884720">
      <w:pPr>
        <w:pStyle w:val="Para01"/>
        <w:spacing w:before="312" w:after="312"/>
        <w:rPr>
          <w:rFonts w:asciiTheme="minorEastAsia" w:eastAsiaTheme="minorEastAsia"/>
          <w:sz w:val="21"/>
        </w:rPr>
      </w:pPr>
      <w:hyperlink w:anchor="_46_80">
        <w:bookmarkStart w:id="293" w:name="_46_81"/>
        <w:r w:rsidRPr="00316BDD">
          <w:rPr>
            <w:rStyle w:val="01Text"/>
            <w:rFonts w:asciiTheme="minorEastAsia" w:eastAsiaTheme="minorEastAsia"/>
            <w:sz w:val="21"/>
          </w:rPr>
          <w:t>[46]</w:t>
        </w:r>
        <w:bookmarkEnd w:id="293"/>
      </w:hyperlink>
      <w:r w:rsidRPr="00316BDD">
        <w:rPr>
          <w:rFonts w:asciiTheme="minorEastAsia" w:eastAsiaTheme="minorEastAsia"/>
          <w:sz w:val="21"/>
        </w:rPr>
        <w:t>《大明会典》，第7卷，第139、143页。</w:t>
      </w:r>
    </w:p>
    <w:p w:rsidR="00884720" w:rsidRPr="00316BDD" w:rsidRDefault="00884720" w:rsidP="00884720">
      <w:pPr>
        <w:pStyle w:val="Para01"/>
        <w:spacing w:before="312" w:after="312"/>
        <w:rPr>
          <w:rFonts w:asciiTheme="minorEastAsia" w:eastAsiaTheme="minorEastAsia"/>
          <w:sz w:val="21"/>
        </w:rPr>
      </w:pPr>
      <w:hyperlink w:anchor="_47_80">
        <w:bookmarkStart w:id="294" w:name="_47_81"/>
        <w:r w:rsidRPr="00316BDD">
          <w:rPr>
            <w:rStyle w:val="01Text"/>
            <w:rFonts w:asciiTheme="minorEastAsia" w:eastAsiaTheme="minorEastAsia"/>
            <w:sz w:val="21"/>
          </w:rPr>
          <w:t>[47]</w:t>
        </w:r>
        <w:bookmarkEnd w:id="294"/>
      </w:hyperlink>
      <w:r w:rsidRPr="00316BDD">
        <w:rPr>
          <w:rFonts w:asciiTheme="minorEastAsia" w:eastAsiaTheme="minorEastAsia"/>
          <w:sz w:val="21"/>
        </w:rPr>
        <w:t>近代对吏的最透彻的研究为缪全吉的《明代胥吏》（台北，1969年）。基本的传统史料为《大明会典》，第8卷。</w:t>
      </w:r>
    </w:p>
    <w:p w:rsidR="00884720" w:rsidRPr="00316BDD" w:rsidRDefault="00884720" w:rsidP="00884720">
      <w:pPr>
        <w:pStyle w:val="Para01"/>
        <w:spacing w:before="312" w:after="312"/>
        <w:rPr>
          <w:rFonts w:asciiTheme="minorEastAsia" w:eastAsiaTheme="minorEastAsia"/>
          <w:sz w:val="21"/>
        </w:rPr>
      </w:pPr>
      <w:hyperlink w:anchor="_48_80">
        <w:bookmarkStart w:id="295" w:name="_48_81"/>
        <w:r w:rsidRPr="00316BDD">
          <w:rPr>
            <w:rStyle w:val="01Text"/>
            <w:rFonts w:asciiTheme="minorEastAsia" w:eastAsiaTheme="minorEastAsia"/>
            <w:sz w:val="21"/>
          </w:rPr>
          <w:t>[48]</w:t>
        </w:r>
        <w:bookmarkEnd w:id="295"/>
      </w:hyperlink>
      <w:r w:rsidRPr="00316BDD">
        <w:rPr>
          <w:rFonts w:asciiTheme="minorEastAsia" w:eastAsiaTheme="minorEastAsia"/>
          <w:sz w:val="21"/>
        </w:rPr>
        <w:t>蒂尔曼</w:t>
      </w:r>
      <w:r w:rsidRPr="00316BDD">
        <w:rPr>
          <w:rFonts w:asciiTheme="minorEastAsia" w:eastAsiaTheme="minorEastAsia"/>
          <w:sz w:val="21"/>
        </w:rPr>
        <w:t>·</w:t>
      </w:r>
      <w:r w:rsidRPr="00316BDD">
        <w:rPr>
          <w:rFonts w:asciiTheme="minorEastAsia" w:eastAsiaTheme="minorEastAsia"/>
          <w:sz w:val="21"/>
        </w:rPr>
        <w:t>格里姆：《明代提学官》，第146页。</w:t>
      </w:r>
    </w:p>
    <w:p w:rsidR="00884720" w:rsidRPr="00316BDD" w:rsidRDefault="00884720" w:rsidP="00884720">
      <w:pPr>
        <w:pStyle w:val="Para01"/>
        <w:spacing w:before="312" w:after="312"/>
        <w:rPr>
          <w:rFonts w:asciiTheme="minorEastAsia" w:eastAsiaTheme="minorEastAsia"/>
          <w:sz w:val="21"/>
        </w:rPr>
      </w:pPr>
      <w:hyperlink w:anchor="_49_80">
        <w:bookmarkStart w:id="296" w:name="_49_81"/>
        <w:r w:rsidRPr="00316BDD">
          <w:rPr>
            <w:rStyle w:val="01Text"/>
            <w:rFonts w:asciiTheme="minorEastAsia" w:eastAsiaTheme="minorEastAsia"/>
            <w:sz w:val="21"/>
          </w:rPr>
          <w:t>[49]</w:t>
        </w:r>
        <w:bookmarkEnd w:id="296"/>
      </w:hyperlink>
      <w:r w:rsidRPr="00316BDD">
        <w:rPr>
          <w:rFonts w:asciiTheme="minorEastAsia" w:eastAsiaTheme="minorEastAsia"/>
          <w:sz w:val="21"/>
        </w:rPr>
        <w:t>《明史》，第70卷。在活跃于晚明时期的耶稣会传教士的著作中可以发现科举考试的有帮助的描述。例如，见谢务禄：《伟大和著名的中国君主国史》，第40</w:t>
      </w:r>
      <w:r w:rsidRPr="00316BDD">
        <w:rPr>
          <w:rFonts w:asciiTheme="minorEastAsia" w:eastAsiaTheme="minorEastAsia"/>
          <w:sz w:val="21"/>
        </w:rPr>
        <w:t>—</w:t>
      </w:r>
      <w:r w:rsidRPr="00316BDD">
        <w:rPr>
          <w:rFonts w:asciiTheme="minorEastAsia" w:eastAsiaTheme="minorEastAsia"/>
          <w:sz w:val="21"/>
        </w:rPr>
        <w:t>47页；利玛窦：《16世纪的中国，利玛窦日记，1583</w:t>
      </w:r>
      <w:r w:rsidRPr="00316BDD">
        <w:rPr>
          <w:rFonts w:asciiTheme="minorEastAsia" w:eastAsiaTheme="minorEastAsia"/>
          <w:sz w:val="21"/>
        </w:rPr>
        <w:t>—</w:t>
      </w:r>
      <w:r w:rsidRPr="00316BDD">
        <w:rPr>
          <w:rFonts w:asciiTheme="minorEastAsia" w:eastAsiaTheme="minorEastAsia"/>
          <w:sz w:val="21"/>
        </w:rPr>
        <w:t>1610年》，L.J.加拉格尔译（纽约，1953年），第34</w:t>
      </w:r>
      <w:r w:rsidRPr="00316BDD">
        <w:rPr>
          <w:rFonts w:asciiTheme="minorEastAsia" w:eastAsiaTheme="minorEastAsia"/>
          <w:sz w:val="21"/>
        </w:rPr>
        <w:t>—</w:t>
      </w:r>
      <w:r w:rsidRPr="00316BDD">
        <w:rPr>
          <w:rFonts w:asciiTheme="minorEastAsia" w:eastAsiaTheme="minorEastAsia"/>
          <w:sz w:val="21"/>
        </w:rPr>
        <w:t>40页。</w:t>
      </w:r>
    </w:p>
    <w:p w:rsidR="00884720" w:rsidRPr="00316BDD" w:rsidRDefault="00884720" w:rsidP="00884720">
      <w:pPr>
        <w:pStyle w:val="Para01"/>
        <w:spacing w:before="312" w:after="312"/>
        <w:rPr>
          <w:rFonts w:asciiTheme="minorEastAsia" w:eastAsiaTheme="minorEastAsia"/>
          <w:sz w:val="21"/>
        </w:rPr>
      </w:pPr>
      <w:hyperlink w:anchor="_50_80">
        <w:bookmarkStart w:id="297" w:name="_50_81"/>
        <w:r w:rsidRPr="00316BDD">
          <w:rPr>
            <w:rStyle w:val="01Text"/>
            <w:rFonts w:asciiTheme="minorEastAsia" w:eastAsiaTheme="minorEastAsia"/>
            <w:sz w:val="21"/>
          </w:rPr>
          <w:t>[50]</w:t>
        </w:r>
        <w:bookmarkEnd w:id="297"/>
      </w:hyperlink>
      <w:r w:rsidRPr="00316BDD">
        <w:rPr>
          <w:rFonts w:asciiTheme="minorEastAsia" w:eastAsiaTheme="minorEastAsia"/>
          <w:sz w:val="21"/>
        </w:rPr>
        <w:t>见《明人传记辞典》，中商辂的传记，第1161</w:t>
      </w:r>
      <w:r w:rsidRPr="00316BDD">
        <w:rPr>
          <w:rFonts w:asciiTheme="minorEastAsia" w:eastAsiaTheme="minorEastAsia"/>
          <w:sz w:val="21"/>
        </w:rPr>
        <w:t>—</w:t>
      </w:r>
      <w:r w:rsidRPr="00316BDD">
        <w:rPr>
          <w:rFonts w:asciiTheme="minorEastAsia" w:eastAsiaTheme="minorEastAsia"/>
          <w:sz w:val="21"/>
        </w:rPr>
        <w:t>1163页。</w:t>
      </w:r>
    </w:p>
    <w:p w:rsidR="00884720" w:rsidRPr="00316BDD" w:rsidRDefault="00884720" w:rsidP="00884720">
      <w:pPr>
        <w:pStyle w:val="Para01"/>
        <w:spacing w:before="312" w:after="312"/>
        <w:rPr>
          <w:rFonts w:asciiTheme="minorEastAsia" w:eastAsiaTheme="minorEastAsia"/>
          <w:sz w:val="21"/>
        </w:rPr>
      </w:pPr>
      <w:hyperlink w:anchor="_51_78">
        <w:bookmarkStart w:id="298" w:name="_51_79"/>
        <w:r w:rsidRPr="00316BDD">
          <w:rPr>
            <w:rStyle w:val="01Text"/>
            <w:rFonts w:asciiTheme="minorEastAsia" w:eastAsiaTheme="minorEastAsia"/>
            <w:sz w:val="21"/>
          </w:rPr>
          <w:t>[51]</w:t>
        </w:r>
        <w:bookmarkEnd w:id="298"/>
      </w:hyperlink>
      <w:r w:rsidRPr="00316BDD">
        <w:rPr>
          <w:rFonts w:asciiTheme="minorEastAsia" w:eastAsiaTheme="minorEastAsia"/>
          <w:sz w:val="21"/>
        </w:rPr>
        <w:t>谷应泰：《明史纪事本末》；4卷本《国学基本丛书简编》（1956年台北重印），第2卷，第76页。</w:t>
      </w:r>
    </w:p>
    <w:p w:rsidR="00884720" w:rsidRPr="00316BDD" w:rsidRDefault="00884720" w:rsidP="00884720">
      <w:pPr>
        <w:pStyle w:val="Para01"/>
        <w:spacing w:before="312" w:after="312"/>
        <w:rPr>
          <w:rFonts w:asciiTheme="minorEastAsia" w:eastAsiaTheme="minorEastAsia"/>
          <w:sz w:val="21"/>
        </w:rPr>
      </w:pPr>
      <w:hyperlink w:anchor="_52_76">
        <w:bookmarkStart w:id="299" w:name="_52_77"/>
        <w:r w:rsidRPr="00316BDD">
          <w:rPr>
            <w:rStyle w:val="01Text"/>
            <w:rFonts w:asciiTheme="minorEastAsia" w:eastAsiaTheme="minorEastAsia"/>
            <w:sz w:val="21"/>
          </w:rPr>
          <w:t>[52]</w:t>
        </w:r>
        <w:bookmarkEnd w:id="299"/>
      </w:hyperlink>
      <w:r w:rsidRPr="00316BDD">
        <w:rPr>
          <w:rFonts w:asciiTheme="minorEastAsia" w:eastAsiaTheme="minorEastAsia"/>
          <w:sz w:val="21"/>
        </w:rPr>
        <w:t>嵇璜：《续文献通考》，第35卷。</w:t>
      </w:r>
    </w:p>
    <w:p w:rsidR="00884720" w:rsidRPr="00316BDD" w:rsidRDefault="00884720" w:rsidP="00884720">
      <w:pPr>
        <w:pStyle w:val="Para01"/>
        <w:spacing w:before="312" w:after="312"/>
        <w:rPr>
          <w:rFonts w:asciiTheme="minorEastAsia" w:eastAsiaTheme="minorEastAsia"/>
          <w:sz w:val="21"/>
        </w:rPr>
      </w:pPr>
      <w:hyperlink w:anchor="_53_76">
        <w:bookmarkStart w:id="300" w:name="_53_77"/>
        <w:r w:rsidRPr="00316BDD">
          <w:rPr>
            <w:rStyle w:val="01Text"/>
            <w:rFonts w:asciiTheme="minorEastAsia" w:eastAsiaTheme="minorEastAsia"/>
            <w:sz w:val="21"/>
          </w:rPr>
          <w:t>[53]</w:t>
        </w:r>
        <w:bookmarkEnd w:id="300"/>
      </w:hyperlink>
      <w:r w:rsidRPr="00316BDD">
        <w:rPr>
          <w:rFonts w:asciiTheme="minorEastAsia" w:eastAsiaTheme="minorEastAsia"/>
          <w:sz w:val="21"/>
        </w:rPr>
        <w:t>林丽月：《明代国子监生》，表7。</w:t>
      </w:r>
    </w:p>
    <w:p w:rsidR="00884720" w:rsidRPr="00316BDD" w:rsidRDefault="00884720" w:rsidP="00884720">
      <w:pPr>
        <w:pStyle w:val="Para01"/>
        <w:spacing w:before="312" w:after="312"/>
        <w:rPr>
          <w:rFonts w:asciiTheme="minorEastAsia" w:eastAsiaTheme="minorEastAsia"/>
          <w:sz w:val="21"/>
        </w:rPr>
      </w:pPr>
      <w:hyperlink w:anchor="_54_76">
        <w:bookmarkStart w:id="301" w:name="_54_77"/>
        <w:r w:rsidRPr="00316BDD">
          <w:rPr>
            <w:rStyle w:val="01Text"/>
            <w:rFonts w:asciiTheme="minorEastAsia" w:eastAsiaTheme="minorEastAsia"/>
            <w:sz w:val="21"/>
          </w:rPr>
          <w:t>[54]</w:t>
        </w:r>
        <w:bookmarkEnd w:id="301"/>
      </w:hyperlink>
      <w:r w:rsidRPr="00316BDD">
        <w:rPr>
          <w:rFonts w:asciiTheme="minorEastAsia" w:eastAsiaTheme="minorEastAsia"/>
          <w:sz w:val="21"/>
        </w:rPr>
        <w:t>关于这种形式及其发展，见卢前：《八股文小史》（上海，1937年）。</w:t>
      </w:r>
    </w:p>
    <w:p w:rsidR="00884720" w:rsidRPr="00316BDD" w:rsidRDefault="00884720" w:rsidP="00884720">
      <w:pPr>
        <w:pStyle w:val="Para01"/>
        <w:spacing w:before="312" w:after="312"/>
        <w:rPr>
          <w:rFonts w:asciiTheme="minorEastAsia" w:eastAsiaTheme="minorEastAsia"/>
          <w:sz w:val="21"/>
        </w:rPr>
      </w:pPr>
      <w:hyperlink w:anchor="_55_76">
        <w:bookmarkStart w:id="302" w:name="_55_77"/>
        <w:r w:rsidRPr="00316BDD">
          <w:rPr>
            <w:rStyle w:val="01Text"/>
            <w:rFonts w:asciiTheme="minorEastAsia" w:eastAsiaTheme="minorEastAsia"/>
            <w:sz w:val="21"/>
          </w:rPr>
          <w:t>[55]</w:t>
        </w:r>
        <w:bookmarkEnd w:id="302"/>
      </w:hyperlink>
      <w:r w:rsidRPr="00316BDD">
        <w:rPr>
          <w:rFonts w:asciiTheme="minorEastAsia" w:eastAsiaTheme="minorEastAsia"/>
          <w:sz w:val="21"/>
        </w:rPr>
        <w:t>针对明代考试制度的更极端的批判之一是历史学家李恩平的《中国史纲》（上海，1914年），他写道：宋代哲学家的追随者只要能确保取得参加公共考试的特权，可以承受每一种压制的形式（第348页）；他把科举制度描写为人类发明的最坏的知识枷锁（第349页）。这个观点在更近代的关于明代史的著作中还可看到。</w:t>
      </w:r>
    </w:p>
    <w:p w:rsidR="00884720" w:rsidRPr="00316BDD" w:rsidRDefault="00884720" w:rsidP="00884720">
      <w:pPr>
        <w:pStyle w:val="Para01"/>
        <w:spacing w:before="312" w:after="312"/>
        <w:rPr>
          <w:rFonts w:asciiTheme="minorEastAsia" w:eastAsiaTheme="minorEastAsia"/>
          <w:sz w:val="21"/>
        </w:rPr>
      </w:pPr>
      <w:hyperlink w:anchor="_56_76">
        <w:bookmarkStart w:id="303" w:name="_56_77"/>
        <w:r w:rsidRPr="00316BDD">
          <w:rPr>
            <w:rStyle w:val="01Text"/>
            <w:rFonts w:asciiTheme="minorEastAsia" w:eastAsiaTheme="minorEastAsia"/>
            <w:sz w:val="21"/>
          </w:rPr>
          <w:t>[56]</w:t>
        </w:r>
        <w:bookmarkEnd w:id="303"/>
      </w:hyperlink>
      <w:r w:rsidRPr="00316BDD">
        <w:rPr>
          <w:rFonts w:asciiTheme="minorEastAsia" w:eastAsiaTheme="minorEastAsia"/>
          <w:sz w:val="21"/>
        </w:rPr>
        <w:t>在《明史》第71卷和《大明会典》第5</w:t>
      </w:r>
      <w:r w:rsidRPr="00316BDD">
        <w:rPr>
          <w:rFonts w:asciiTheme="minorEastAsia" w:eastAsiaTheme="minorEastAsia"/>
          <w:sz w:val="21"/>
        </w:rPr>
        <w:t>—</w:t>
      </w:r>
      <w:r w:rsidRPr="00316BDD">
        <w:rPr>
          <w:rFonts w:asciiTheme="minorEastAsia" w:eastAsiaTheme="minorEastAsia"/>
          <w:sz w:val="21"/>
        </w:rPr>
        <w:t>13卷有对这些程序的讨论。</w:t>
      </w:r>
    </w:p>
    <w:p w:rsidR="00884720" w:rsidRPr="00316BDD" w:rsidRDefault="00884720" w:rsidP="00884720">
      <w:pPr>
        <w:pStyle w:val="Para01"/>
        <w:spacing w:before="312" w:after="312"/>
        <w:rPr>
          <w:rFonts w:asciiTheme="minorEastAsia" w:eastAsiaTheme="minorEastAsia"/>
          <w:sz w:val="21"/>
        </w:rPr>
      </w:pPr>
      <w:hyperlink w:anchor="_57_76">
        <w:bookmarkStart w:id="304" w:name="_57_77"/>
        <w:r w:rsidRPr="00316BDD">
          <w:rPr>
            <w:rStyle w:val="01Text"/>
            <w:rFonts w:asciiTheme="minorEastAsia" w:eastAsiaTheme="minorEastAsia"/>
            <w:sz w:val="21"/>
          </w:rPr>
          <w:t>[57]</w:t>
        </w:r>
        <w:bookmarkEnd w:id="304"/>
      </w:hyperlink>
      <w:r w:rsidRPr="00316BDD">
        <w:rPr>
          <w:rFonts w:asciiTheme="minorEastAsia" w:eastAsiaTheme="minorEastAsia"/>
          <w:sz w:val="21"/>
        </w:rPr>
        <w:t>《明史》，第69卷，第1679页。</w:t>
      </w:r>
    </w:p>
    <w:p w:rsidR="00884720" w:rsidRPr="00316BDD" w:rsidRDefault="00884720" w:rsidP="00884720">
      <w:pPr>
        <w:pStyle w:val="Para01"/>
        <w:spacing w:before="312" w:after="312"/>
        <w:rPr>
          <w:rFonts w:asciiTheme="minorEastAsia" w:eastAsiaTheme="minorEastAsia"/>
          <w:sz w:val="21"/>
        </w:rPr>
      </w:pPr>
      <w:hyperlink w:anchor="_58_76">
        <w:bookmarkStart w:id="305" w:name="_58_77"/>
        <w:r w:rsidRPr="00316BDD">
          <w:rPr>
            <w:rStyle w:val="01Text"/>
            <w:rFonts w:asciiTheme="minorEastAsia" w:eastAsiaTheme="minorEastAsia"/>
            <w:sz w:val="21"/>
          </w:rPr>
          <w:t>[58]</w:t>
        </w:r>
        <w:bookmarkEnd w:id="305"/>
      </w:hyperlink>
      <w:r w:rsidRPr="00316BDD">
        <w:rPr>
          <w:rFonts w:asciiTheme="minorEastAsia" w:eastAsiaTheme="minorEastAsia"/>
          <w:sz w:val="21"/>
        </w:rPr>
        <w:t>《明史》，第71卷，第1722</w:t>
      </w:r>
      <w:r w:rsidRPr="00316BDD">
        <w:rPr>
          <w:rFonts w:asciiTheme="minorEastAsia" w:eastAsiaTheme="minorEastAsia"/>
          <w:sz w:val="21"/>
        </w:rPr>
        <w:t>—</w:t>
      </w:r>
      <w:r w:rsidRPr="00316BDD">
        <w:rPr>
          <w:rFonts w:asciiTheme="minorEastAsia" w:eastAsiaTheme="minorEastAsia"/>
          <w:sz w:val="21"/>
        </w:rPr>
        <w:t>1723页。</w:t>
      </w:r>
    </w:p>
    <w:p w:rsidR="00884720" w:rsidRPr="00316BDD" w:rsidRDefault="00884720" w:rsidP="00884720">
      <w:pPr>
        <w:pStyle w:val="Para01"/>
        <w:spacing w:before="312" w:after="312"/>
        <w:rPr>
          <w:rFonts w:asciiTheme="minorEastAsia" w:eastAsiaTheme="minorEastAsia"/>
          <w:sz w:val="21"/>
        </w:rPr>
      </w:pPr>
      <w:hyperlink w:anchor="_59_74">
        <w:bookmarkStart w:id="306" w:name="_59_75"/>
        <w:r w:rsidRPr="00316BDD">
          <w:rPr>
            <w:rStyle w:val="01Text"/>
            <w:rFonts w:asciiTheme="minorEastAsia" w:eastAsiaTheme="minorEastAsia"/>
            <w:sz w:val="21"/>
          </w:rPr>
          <w:t>[59]</w:t>
        </w:r>
        <w:bookmarkEnd w:id="306"/>
      </w:hyperlink>
      <w:r w:rsidRPr="00316BDD">
        <w:rPr>
          <w:rFonts w:asciiTheme="minorEastAsia" w:eastAsiaTheme="minorEastAsia"/>
          <w:sz w:val="21"/>
        </w:rPr>
        <w:t>利玛窦：《16世纪的中国》，第56</w:t>
      </w:r>
      <w:r w:rsidRPr="00316BDD">
        <w:rPr>
          <w:rFonts w:asciiTheme="minorEastAsia" w:eastAsiaTheme="minorEastAsia"/>
          <w:sz w:val="21"/>
        </w:rPr>
        <w:t>—</w:t>
      </w:r>
      <w:r w:rsidRPr="00316BDD">
        <w:rPr>
          <w:rFonts w:asciiTheme="minorEastAsia" w:eastAsiaTheme="minorEastAsia"/>
          <w:sz w:val="21"/>
        </w:rPr>
        <w:t>57页；《明实录</w:t>
      </w:r>
      <w:r w:rsidRPr="00316BDD">
        <w:rPr>
          <w:rFonts w:asciiTheme="minorEastAsia" w:eastAsiaTheme="minorEastAsia"/>
          <w:sz w:val="21"/>
        </w:rPr>
        <w:t>·</w:t>
      </w:r>
      <w:r w:rsidRPr="00316BDD">
        <w:rPr>
          <w:rFonts w:asciiTheme="minorEastAsia" w:eastAsiaTheme="minorEastAsia"/>
          <w:sz w:val="21"/>
        </w:rPr>
        <w:t>神宗实录》，第429卷，第9b</w:t>
      </w:r>
      <w:r w:rsidRPr="00316BDD">
        <w:rPr>
          <w:rFonts w:asciiTheme="minorEastAsia" w:eastAsiaTheme="minorEastAsia"/>
          <w:sz w:val="21"/>
        </w:rPr>
        <w:t>—</w:t>
      </w:r>
      <w:r w:rsidRPr="00316BDD">
        <w:rPr>
          <w:rFonts w:asciiTheme="minorEastAsia" w:eastAsiaTheme="minorEastAsia"/>
          <w:sz w:val="21"/>
        </w:rPr>
        <w:t>10a页。关于1607年的外察，只记载了评定差的省级官员和知府的姓名。在50名点名的人中，9人被定为漫不经心，12人为浮躁不安心，29人为不能胜任。在浮躁和不安心的人中，3人降级三等；在不能胜任的人中，4人降二等。另有6名官位相同而被罢官的人的姓名，其中3人因软弱和</w:t>
      </w:r>
      <w:r w:rsidRPr="00316BDD">
        <w:rPr>
          <w:rFonts w:asciiTheme="minorEastAsia" w:eastAsiaTheme="minorEastAsia"/>
          <w:sz w:val="21"/>
        </w:rPr>
        <w:lastRenderedPageBreak/>
        <w:t>不严厉，1人擅离职守，2人因为贪婪。在府属机构或在州县的56名未点名的人据报道被定为贪婪，大概被罢官或受到惩处。利玛窦提到的4000人无疑是接近被评估官员的总人数，并不是被作出不良</w:t>
      </w:r>
      <w:r w:rsidRPr="00316BDD">
        <w:rPr>
          <w:rFonts w:asciiTheme="minorEastAsia" w:eastAsiaTheme="minorEastAsia"/>
          <w:sz w:val="21"/>
        </w:rPr>
        <w:t>“</w:t>
      </w:r>
      <w:r w:rsidRPr="00316BDD">
        <w:rPr>
          <w:rFonts w:asciiTheme="minorEastAsia" w:eastAsiaTheme="minorEastAsia"/>
          <w:sz w:val="21"/>
        </w:rPr>
        <w:t>结论</w:t>
      </w:r>
      <w:r w:rsidRPr="00316BDD">
        <w:rPr>
          <w:rFonts w:asciiTheme="minorEastAsia" w:eastAsiaTheme="minorEastAsia"/>
          <w:sz w:val="21"/>
        </w:rPr>
        <w:t>”</w:t>
      </w:r>
      <w:r w:rsidRPr="00316BDD">
        <w:rPr>
          <w:rFonts w:asciiTheme="minorEastAsia" w:eastAsiaTheme="minorEastAsia"/>
          <w:sz w:val="21"/>
        </w:rPr>
        <w:t>的人数。</w:t>
      </w:r>
    </w:p>
    <w:p w:rsidR="00884720" w:rsidRPr="00316BDD" w:rsidRDefault="00884720" w:rsidP="00884720">
      <w:pPr>
        <w:pStyle w:val="Para01"/>
        <w:spacing w:before="312" w:after="312"/>
        <w:rPr>
          <w:rFonts w:asciiTheme="minorEastAsia" w:eastAsiaTheme="minorEastAsia"/>
          <w:sz w:val="21"/>
        </w:rPr>
      </w:pPr>
      <w:hyperlink w:anchor="_60_74">
        <w:bookmarkStart w:id="307" w:name="_60_75"/>
        <w:r w:rsidRPr="00316BDD">
          <w:rPr>
            <w:rStyle w:val="01Text"/>
            <w:rFonts w:asciiTheme="minorEastAsia" w:eastAsiaTheme="minorEastAsia"/>
            <w:sz w:val="21"/>
          </w:rPr>
          <w:t>[60]</w:t>
        </w:r>
        <w:bookmarkEnd w:id="307"/>
      </w:hyperlink>
      <w:r w:rsidRPr="00316BDD">
        <w:rPr>
          <w:rFonts w:asciiTheme="minorEastAsia" w:eastAsiaTheme="minorEastAsia"/>
          <w:sz w:val="21"/>
        </w:rPr>
        <w:t>《明史》，第71卷，第1719</w:t>
      </w:r>
      <w:r w:rsidRPr="00316BDD">
        <w:rPr>
          <w:rFonts w:asciiTheme="minorEastAsia" w:eastAsiaTheme="minorEastAsia"/>
          <w:sz w:val="21"/>
        </w:rPr>
        <w:t>—</w:t>
      </w:r>
      <w:r w:rsidRPr="00316BDD">
        <w:rPr>
          <w:rFonts w:asciiTheme="minorEastAsia" w:eastAsiaTheme="minorEastAsia"/>
          <w:sz w:val="21"/>
        </w:rPr>
        <w:t>1721页。</w:t>
      </w:r>
    </w:p>
    <w:p w:rsidR="00884720" w:rsidRPr="00316BDD" w:rsidRDefault="00884720" w:rsidP="00884720">
      <w:pPr>
        <w:pStyle w:val="Para01"/>
        <w:spacing w:before="312" w:after="312"/>
        <w:rPr>
          <w:rFonts w:asciiTheme="minorEastAsia" w:eastAsiaTheme="minorEastAsia"/>
          <w:sz w:val="21"/>
        </w:rPr>
      </w:pPr>
      <w:hyperlink w:anchor="_61_74">
        <w:bookmarkStart w:id="308" w:name="_61_75"/>
        <w:r w:rsidRPr="00316BDD">
          <w:rPr>
            <w:rStyle w:val="01Text"/>
            <w:rFonts w:asciiTheme="minorEastAsia" w:eastAsiaTheme="minorEastAsia"/>
            <w:sz w:val="21"/>
          </w:rPr>
          <w:t>[61]</w:t>
        </w:r>
        <w:bookmarkEnd w:id="308"/>
      </w:hyperlink>
      <w:r w:rsidRPr="00316BDD">
        <w:rPr>
          <w:rFonts w:asciiTheme="minorEastAsia" w:eastAsiaTheme="minorEastAsia"/>
          <w:sz w:val="21"/>
        </w:rPr>
        <w:t>当然，官员如果经过适当的司法程序，也可能降得更厉害，或者被罢官。此外，官员的提升实际上常常超过两个</w:t>
      </w:r>
      <w:r w:rsidRPr="00316BDD">
        <w:rPr>
          <w:rFonts w:asciiTheme="minorEastAsia" w:eastAsiaTheme="minorEastAsia"/>
          <w:sz w:val="21"/>
        </w:rPr>
        <w:t>“</w:t>
      </w:r>
      <w:r w:rsidRPr="00316BDD">
        <w:rPr>
          <w:rFonts w:asciiTheme="minorEastAsia" w:eastAsiaTheme="minorEastAsia"/>
          <w:sz w:val="21"/>
        </w:rPr>
        <w:t>等</w:t>
      </w:r>
      <w:r w:rsidRPr="00316BDD">
        <w:rPr>
          <w:rFonts w:asciiTheme="minorEastAsia" w:eastAsiaTheme="minorEastAsia"/>
          <w:sz w:val="21"/>
        </w:rPr>
        <w:t>”</w:t>
      </w:r>
      <w:r w:rsidRPr="00316BDD">
        <w:rPr>
          <w:rFonts w:asciiTheme="minorEastAsia" w:eastAsiaTheme="minorEastAsia"/>
          <w:sz w:val="21"/>
        </w:rPr>
        <w:t>而不被称为</w:t>
      </w:r>
      <w:r w:rsidRPr="00316BDD">
        <w:rPr>
          <w:rFonts w:asciiTheme="minorEastAsia" w:eastAsiaTheme="minorEastAsia"/>
          <w:sz w:val="21"/>
        </w:rPr>
        <w:t>“</w:t>
      </w:r>
      <w:r w:rsidRPr="00316BDD">
        <w:rPr>
          <w:rFonts w:asciiTheme="minorEastAsia" w:eastAsiaTheme="minorEastAsia"/>
          <w:sz w:val="21"/>
        </w:rPr>
        <w:t>超</w:t>
      </w:r>
      <w:r w:rsidRPr="00316BDD">
        <w:rPr>
          <w:rFonts w:asciiTheme="minorEastAsia" w:eastAsiaTheme="minorEastAsia"/>
          <w:sz w:val="21"/>
        </w:rPr>
        <w:t>”</w:t>
      </w:r>
      <w:r w:rsidRPr="00316BDD">
        <w:rPr>
          <w:rFonts w:asciiTheme="minorEastAsia" w:eastAsiaTheme="minorEastAsia"/>
          <w:sz w:val="21"/>
        </w:rPr>
        <w:t>。例如，大概为正七品或从七品的在职御史被提升至大概带正四品的职位而不说这种提升为</w:t>
      </w:r>
      <w:r w:rsidRPr="00316BDD">
        <w:rPr>
          <w:rFonts w:asciiTheme="minorEastAsia" w:eastAsiaTheme="minorEastAsia"/>
          <w:sz w:val="21"/>
        </w:rPr>
        <w:t>“</w:t>
      </w:r>
      <w:r w:rsidRPr="00316BDD">
        <w:rPr>
          <w:rFonts w:asciiTheme="minorEastAsia" w:eastAsiaTheme="minorEastAsia"/>
          <w:sz w:val="21"/>
        </w:rPr>
        <w:t>超</w:t>
      </w:r>
      <w:r w:rsidRPr="00316BDD">
        <w:rPr>
          <w:rFonts w:asciiTheme="minorEastAsia" w:eastAsiaTheme="minorEastAsia"/>
          <w:sz w:val="21"/>
        </w:rPr>
        <w:t>”</w:t>
      </w:r>
      <w:r w:rsidRPr="00316BDD">
        <w:rPr>
          <w:rFonts w:asciiTheme="minorEastAsia" w:eastAsiaTheme="minorEastAsia"/>
          <w:sz w:val="21"/>
        </w:rPr>
        <w:t>，这是常有的事。可以作出这样的结论，职位所规定的品是被任命人正常的基本的品，他在任何职位上都可以按例行手续得到提升。但是在史料中也明显地载有相反的情况：官的职位与其取得的品相符，其俸禄由他的品决定，他得到的奖励只是增加荣誉称号。我倾向于认为，我们尚不能了解明代人事管理的更微妙之处。见贺凯：《明代中国的监察制度》（斯坦福，1966年），第340页注96。</w:t>
      </w:r>
    </w:p>
    <w:p w:rsidR="00884720" w:rsidRPr="00316BDD" w:rsidRDefault="00884720" w:rsidP="00884720">
      <w:pPr>
        <w:pStyle w:val="Para01"/>
        <w:spacing w:before="312" w:after="312"/>
        <w:rPr>
          <w:rFonts w:asciiTheme="minorEastAsia" w:eastAsiaTheme="minorEastAsia"/>
          <w:sz w:val="21"/>
        </w:rPr>
      </w:pPr>
      <w:hyperlink w:anchor="_62_72">
        <w:bookmarkStart w:id="309" w:name="_62_73"/>
        <w:r w:rsidRPr="00316BDD">
          <w:rPr>
            <w:rStyle w:val="01Text"/>
            <w:rFonts w:asciiTheme="minorEastAsia" w:eastAsiaTheme="minorEastAsia"/>
            <w:sz w:val="21"/>
          </w:rPr>
          <w:t>[62]</w:t>
        </w:r>
        <w:bookmarkEnd w:id="309"/>
      </w:hyperlink>
      <w:r w:rsidRPr="00316BDD">
        <w:rPr>
          <w:rFonts w:asciiTheme="minorEastAsia" w:eastAsiaTheme="minorEastAsia"/>
          <w:sz w:val="21"/>
        </w:rPr>
        <w:t>詹姆斯</w:t>
      </w:r>
      <w:r w:rsidRPr="00316BDD">
        <w:rPr>
          <w:rFonts w:asciiTheme="minorEastAsia" w:eastAsiaTheme="minorEastAsia"/>
          <w:sz w:val="21"/>
        </w:rPr>
        <w:t>·</w:t>
      </w:r>
      <w:r w:rsidRPr="00316BDD">
        <w:rPr>
          <w:rFonts w:asciiTheme="minorEastAsia" w:eastAsiaTheme="minorEastAsia"/>
          <w:sz w:val="21"/>
        </w:rPr>
        <w:t>B.帕森斯：《明代的官僚政治：幕后势力面面观》。载贺凯：《明代中国政府：七篇研究论文》，第175</w:t>
      </w:r>
      <w:r w:rsidRPr="00316BDD">
        <w:rPr>
          <w:rFonts w:asciiTheme="minorEastAsia" w:eastAsiaTheme="minorEastAsia"/>
          <w:sz w:val="21"/>
        </w:rPr>
        <w:t>—</w:t>
      </w:r>
      <w:r w:rsidRPr="00316BDD">
        <w:rPr>
          <w:rFonts w:asciiTheme="minorEastAsia" w:eastAsiaTheme="minorEastAsia"/>
          <w:sz w:val="21"/>
        </w:rPr>
        <w:t>231页，特别是第178页表</w:t>
      </w:r>
      <w:r w:rsidRPr="00316BDD">
        <w:rPr>
          <w:rFonts w:asciiTheme="minorEastAsia" w:eastAsiaTheme="minorEastAsia"/>
          <w:sz w:val="21"/>
        </w:rPr>
        <w:t>Ⅰ</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63_70">
        <w:bookmarkStart w:id="310" w:name="_63_71"/>
        <w:r w:rsidRPr="00316BDD">
          <w:rPr>
            <w:rStyle w:val="01Text"/>
            <w:rFonts w:asciiTheme="minorEastAsia" w:eastAsiaTheme="minorEastAsia"/>
            <w:sz w:val="21"/>
          </w:rPr>
          <w:t>[63]</w:t>
        </w:r>
        <w:bookmarkEnd w:id="310"/>
      </w:hyperlink>
      <w:r w:rsidRPr="00316BDD">
        <w:rPr>
          <w:rFonts w:asciiTheme="minorEastAsia" w:eastAsiaTheme="minorEastAsia"/>
          <w:sz w:val="21"/>
        </w:rPr>
        <w:t>O.B.范</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斯普伦克尔：《明代的高级官员》，载《东方和非洲研究学院学报》，伦敦大学，14，第2期（1953年），第289</w:t>
      </w:r>
      <w:r w:rsidRPr="00316BDD">
        <w:rPr>
          <w:rFonts w:asciiTheme="minorEastAsia" w:eastAsiaTheme="minorEastAsia"/>
          <w:sz w:val="21"/>
        </w:rPr>
        <w:t>—</w:t>
      </w:r>
      <w:r w:rsidRPr="00316BDD">
        <w:rPr>
          <w:rFonts w:asciiTheme="minorEastAsia" w:eastAsiaTheme="minorEastAsia"/>
          <w:sz w:val="21"/>
        </w:rPr>
        <w:t>326页，特别是第98页表</w:t>
      </w:r>
      <w:r w:rsidRPr="00316BDD">
        <w:rPr>
          <w:rFonts w:asciiTheme="minorEastAsia" w:eastAsiaTheme="minorEastAsia"/>
          <w:sz w:val="21"/>
        </w:rPr>
        <w:t>Ⅰ</w:t>
      </w:r>
      <w:r w:rsidRPr="00316BDD">
        <w:rPr>
          <w:rFonts w:asciiTheme="minorEastAsia" w:eastAsiaTheme="minorEastAsia"/>
          <w:sz w:val="21"/>
        </w:rPr>
        <w:t>和第112</w:t>
      </w:r>
      <w:r w:rsidRPr="00316BDD">
        <w:rPr>
          <w:rFonts w:asciiTheme="minorEastAsia" w:eastAsiaTheme="minorEastAsia"/>
          <w:sz w:val="21"/>
        </w:rPr>
        <w:t>—</w:t>
      </w:r>
      <w:r w:rsidRPr="00316BDD">
        <w:rPr>
          <w:rFonts w:asciiTheme="minorEastAsia" w:eastAsiaTheme="minorEastAsia"/>
          <w:sz w:val="21"/>
        </w:rPr>
        <w:t>113页。</w:t>
      </w:r>
    </w:p>
    <w:p w:rsidR="00884720" w:rsidRPr="00316BDD" w:rsidRDefault="00884720" w:rsidP="00884720">
      <w:pPr>
        <w:pStyle w:val="Para01"/>
        <w:spacing w:before="312" w:after="312"/>
        <w:rPr>
          <w:rFonts w:asciiTheme="minorEastAsia" w:eastAsiaTheme="minorEastAsia"/>
          <w:sz w:val="21"/>
        </w:rPr>
      </w:pPr>
      <w:hyperlink w:anchor="_64_70">
        <w:bookmarkStart w:id="311" w:name="_64_71"/>
        <w:r w:rsidRPr="00316BDD">
          <w:rPr>
            <w:rStyle w:val="01Text"/>
            <w:rFonts w:asciiTheme="minorEastAsia" w:eastAsiaTheme="minorEastAsia"/>
            <w:sz w:val="21"/>
          </w:rPr>
          <w:t>[64]</w:t>
        </w:r>
        <w:bookmarkEnd w:id="311"/>
      </w:hyperlink>
      <w:r w:rsidRPr="00316BDD">
        <w:rPr>
          <w:rFonts w:asciiTheme="minorEastAsia" w:eastAsiaTheme="minorEastAsia"/>
          <w:sz w:val="21"/>
        </w:rPr>
        <w:t>贺凯：《明代中国的监察制度》（斯坦福），第338页注92。</w:t>
      </w:r>
    </w:p>
    <w:p w:rsidR="00884720" w:rsidRPr="00316BDD" w:rsidRDefault="00884720" w:rsidP="00884720">
      <w:pPr>
        <w:pStyle w:val="Para01"/>
        <w:spacing w:before="312" w:after="312"/>
        <w:rPr>
          <w:rFonts w:asciiTheme="minorEastAsia" w:eastAsiaTheme="minorEastAsia"/>
          <w:sz w:val="21"/>
        </w:rPr>
      </w:pPr>
      <w:hyperlink w:anchor="_65_70">
        <w:bookmarkStart w:id="312" w:name="_65_71"/>
        <w:r w:rsidRPr="00316BDD">
          <w:rPr>
            <w:rStyle w:val="01Text"/>
            <w:rFonts w:asciiTheme="minorEastAsia" w:eastAsiaTheme="minorEastAsia"/>
            <w:sz w:val="21"/>
          </w:rPr>
          <w:t>[65]</w:t>
        </w:r>
        <w:bookmarkEnd w:id="312"/>
      </w:hyperlink>
      <w:r w:rsidRPr="00316BDD">
        <w:rPr>
          <w:rFonts w:asciiTheme="minorEastAsia" w:eastAsiaTheme="minorEastAsia"/>
          <w:sz w:val="21"/>
        </w:rPr>
        <w:t>范</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斯普伦克尔：《明代的高级官员》，第103页，表13。</w:t>
      </w:r>
    </w:p>
    <w:p w:rsidR="00884720" w:rsidRPr="00316BDD" w:rsidRDefault="00884720" w:rsidP="00884720">
      <w:pPr>
        <w:pStyle w:val="Para01"/>
        <w:spacing w:before="312" w:after="312"/>
        <w:rPr>
          <w:rFonts w:asciiTheme="minorEastAsia" w:eastAsiaTheme="minorEastAsia"/>
          <w:sz w:val="21"/>
        </w:rPr>
      </w:pPr>
      <w:hyperlink w:anchor="_66_70">
        <w:bookmarkStart w:id="313" w:name="_66_71"/>
        <w:r w:rsidRPr="00316BDD">
          <w:rPr>
            <w:rStyle w:val="01Text"/>
            <w:rFonts w:asciiTheme="minorEastAsia" w:eastAsiaTheme="minorEastAsia"/>
            <w:sz w:val="21"/>
          </w:rPr>
          <w:t>[66]</w:t>
        </w:r>
        <w:bookmarkEnd w:id="313"/>
      </w:hyperlink>
      <w:r w:rsidRPr="00316BDD">
        <w:rPr>
          <w:rFonts w:asciiTheme="minorEastAsia" w:eastAsiaTheme="minorEastAsia"/>
          <w:sz w:val="21"/>
        </w:rPr>
        <w:t>明代和其他朝代官员从这些规定及其他节约法令和规定中得益的方式见瞿同祖的论述，《传统中国的法律和社会》（巴黎，1961年），特别是</w:t>
      </w:r>
      <w:r w:rsidRPr="00316BDD">
        <w:rPr>
          <w:rFonts w:asciiTheme="minorEastAsia" w:eastAsiaTheme="minorEastAsia"/>
          <w:sz w:val="21"/>
        </w:rPr>
        <w:t>“</w:t>
      </w:r>
      <w:r w:rsidRPr="00316BDD">
        <w:rPr>
          <w:rFonts w:asciiTheme="minorEastAsia" w:eastAsiaTheme="minorEastAsia"/>
          <w:sz w:val="21"/>
        </w:rPr>
        <w:t>论阶级</w:t>
      </w:r>
      <w:r w:rsidRPr="00316BDD">
        <w:rPr>
          <w:rFonts w:asciiTheme="minorEastAsia" w:eastAsiaTheme="minorEastAsia"/>
          <w:sz w:val="21"/>
        </w:rPr>
        <w:t>”</w:t>
      </w:r>
      <w:r w:rsidRPr="00316BDD">
        <w:rPr>
          <w:rFonts w:asciiTheme="minorEastAsia" w:eastAsiaTheme="minorEastAsia"/>
          <w:sz w:val="21"/>
        </w:rPr>
        <w:t>的第3章和第4章</w:t>
      </w:r>
    </w:p>
    <w:p w:rsidR="00884720" w:rsidRPr="00316BDD" w:rsidRDefault="00884720" w:rsidP="00884720">
      <w:pPr>
        <w:pStyle w:val="Para01"/>
        <w:spacing w:before="312" w:after="312"/>
        <w:rPr>
          <w:rFonts w:asciiTheme="minorEastAsia" w:eastAsiaTheme="minorEastAsia"/>
          <w:sz w:val="21"/>
        </w:rPr>
      </w:pPr>
      <w:hyperlink w:anchor="_67_68">
        <w:bookmarkStart w:id="314" w:name="_67_69"/>
        <w:r w:rsidRPr="00316BDD">
          <w:rPr>
            <w:rStyle w:val="01Text"/>
            <w:rFonts w:asciiTheme="minorEastAsia" w:eastAsiaTheme="minorEastAsia"/>
            <w:sz w:val="21"/>
          </w:rPr>
          <w:t>[67]</w:t>
        </w:r>
        <w:bookmarkEnd w:id="314"/>
      </w:hyperlink>
      <w:r w:rsidRPr="00316BDD">
        <w:rPr>
          <w:rFonts w:asciiTheme="minorEastAsia" w:eastAsiaTheme="minorEastAsia"/>
          <w:sz w:val="21"/>
        </w:rPr>
        <w:t>《大明会典》，第160卷。参见瞿同祖：《传统中国的法律和社会》，第177</w:t>
      </w:r>
      <w:r w:rsidRPr="00316BDD">
        <w:rPr>
          <w:rFonts w:asciiTheme="minorEastAsia" w:eastAsiaTheme="minorEastAsia"/>
          <w:sz w:val="21"/>
        </w:rPr>
        <w:t>—</w:t>
      </w:r>
      <w:r w:rsidRPr="00316BDD">
        <w:rPr>
          <w:rFonts w:asciiTheme="minorEastAsia" w:eastAsiaTheme="minorEastAsia"/>
          <w:sz w:val="21"/>
        </w:rPr>
        <w:t>185页。</w:t>
      </w:r>
    </w:p>
    <w:p w:rsidR="00884720" w:rsidRPr="00316BDD" w:rsidRDefault="00884720" w:rsidP="00884720">
      <w:pPr>
        <w:pStyle w:val="Para01"/>
        <w:spacing w:before="312" w:after="312"/>
        <w:rPr>
          <w:rFonts w:asciiTheme="minorEastAsia" w:eastAsiaTheme="minorEastAsia"/>
          <w:sz w:val="21"/>
        </w:rPr>
      </w:pPr>
      <w:hyperlink w:anchor="_68_68">
        <w:bookmarkStart w:id="315" w:name="_68_69"/>
        <w:r w:rsidRPr="00316BDD">
          <w:rPr>
            <w:rStyle w:val="01Text"/>
            <w:rFonts w:asciiTheme="minorEastAsia" w:eastAsiaTheme="minorEastAsia"/>
            <w:sz w:val="21"/>
          </w:rPr>
          <w:t>[68]</w:t>
        </w:r>
        <w:bookmarkEnd w:id="315"/>
      </w:hyperlink>
      <w:r w:rsidRPr="00316BDD">
        <w:rPr>
          <w:rFonts w:asciiTheme="minorEastAsia" w:eastAsiaTheme="minorEastAsia"/>
          <w:sz w:val="21"/>
        </w:rPr>
        <w:t>《明史》，第72卷，第1741页。</w:t>
      </w:r>
    </w:p>
    <w:p w:rsidR="00884720" w:rsidRPr="00316BDD" w:rsidRDefault="00884720" w:rsidP="00884720">
      <w:pPr>
        <w:pStyle w:val="Para01"/>
        <w:spacing w:before="312" w:after="312"/>
        <w:rPr>
          <w:rFonts w:asciiTheme="minorEastAsia" w:eastAsiaTheme="minorEastAsia"/>
          <w:sz w:val="21"/>
        </w:rPr>
      </w:pPr>
      <w:hyperlink w:anchor="_69_68">
        <w:bookmarkStart w:id="316" w:name="_69_69"/>
        <w:r w:rsidRPr="00316BDD">
          <w:rPr>
            <w:rStyle w:val="01Text"/>
            <w:rFonts w:asciiTheme="minorEastAsia" w:eastAsiaTheme="minorEastAsia"/>
            <w:sz w:val="21"/>
          </w:rPr>
          <w:t>[69]</w:t>
        </w:r>
        <w:bookmarkEnd w:id="316"/>
      </w:hyperlink>
      <w:r w:rsidRPr="00316BDD">
        <w:rPr>
          <w:rFonts w:asciiTheme="minorEastAsia" w:eastAsiaTheme="minorEastAsia"/>
          <w:sz w:val="21"/>
        </w:rPr>
        <w:t>《明史》，第82卷，第2003页。</w:t>
      </w:r>
    </w:p>
    <w:p w:rsidR="00884720" w:rsidRPr="00316BDD" w:rsidRDefault="00884720" w:rsidP="00884720">
      <w:pPr>
        <w:pStyle w:val="Para01"/>
        <w:spacing w:before="312" w:after="312"/>
        <w:rPr>
          <w:rFonts w:asciiTheme="minorEastAsia" w:eastAsiaTheme="minorEastAsia"/>
          <w:sz w:val="21"/>
        </w:rPr>
      </w:pPr>
      <w:hyperlink w:anchor="_70_68">
        <w:bookmarkStart w:id="317" w:name="_70_69"/>
        <w:r w:rsidRPr="00316BDD">
          <w:rPr>
            <w:rStyle w:val="01Text"/>
            <w:rFonts w:asciiTheme="minorEastAsia" w:eastAsiaTheme="minorEastAsia"/>
            <w:sz w:val="21"/>
          </w:rPr>
          <w:t>[70]</w:t>
        </w:r>
        <w:bookmarkEnd w:id="317"/>
      </w:hyperlink>
      <w:r w:rsidRPr="00316BDD">
        <w:rPr>
          <w:rFonts w:asciiTheme="minorEastAsia" w:eastAsiaTheme="minorEastAsia"/>
          <w:sz w:val="21"/>
        </w:rPr>
        <w:t>黄仁宇：《16世纪明代的税和政府财政》，第48</w:t>
      </w:r>
      <w:r w:rsidRPr="00316BDD">
        <w:rPr>
          <w:rFonts w:asciiTheme="minorEastAsia" w:eastAsiaTheme="minorEastAsia"/>
          <w:sz w:val="21"/>
        </w:rPr>
        <w:t>—</w:t>
      </w:r>
      <w:r w:rsidRPr="00316BDD">
        <w:rPr>
          <w:rFonts w:asciiTheme="minorEastAsia" w:eastAsiaTheme="minorEastAsia"/>
          <w:sz w:val="21"/>
        </w:rPr>
        <w:t>49页。</w:t>
      </w:r>
    </w:p>
    <w:p w:rsidR="00884720" w:rsidRPr="00316BDD" w:rsidRDefault="00884720" w:rsidP="00884720">
      <w:pPr>
        <w:pStyle w:val="Para01"/>
        <w:spacing w:before="312" w:after="312"/>
        <w:rPr>
          <w:rFonts w:asciiTheme="minorEastAsia" w:eastAsiaTheme="minorEastAsia"/>
          <w:sz w:val="21"/>
        </w:rPr>
      </w:pPr>
      <w:hyperlink w:anchor="_71_68">
        <w:bookmarkStart w:id="318" w:name="_71_69"/>
        <w:r w:rsidRPr="00316BDD">
          <w:rPr>
            <w:rStyle w:val="01Text"/>
            <w:rFonts w:asciiTheme="minorEastAsia" w:eastAsiaTheme="minorEastAsia"/>
            <w:sz w:val="21"/>
          </w:rPr>
          <w:t>[71]</w:t>
        </w:r>
        <w:bookmarkEnd w:id="318"/>
      </w:hyperlink>
      <w:r w:rsidRPr="00316BDD">
        <w:rPr>
          <w:rFonts w:asciiTheme="minorEastAsia" w:eastAsiaTheme="minorEastAsia"/>
          <w:sz w:val="21"/>
        </w:rPr>
        <w:t>牟复礼：《诗人高启》（普林斯顿，1962年），第36页；又见他的论文《中国专制主义的成长》。贺凯：《明代的起源及其制度的沿革》（安阿伯，1978年），第66</w:t>
      </w:r>
      <w:r w:rsidRPr="00316BDD">
        <w:rPr>
          <w:rFonts w:asciiTheme="minorEastAsia" w:eastAsiaTheme="minorEastAsia"/>
          <w:sz w:val="21"/>
        </w:rPr>
        <w:t>—</w:t>
      </w:r>
      <w:r w:rsidRPr="00316BDD">
        <w:rPr>
          <w:rFonts w:asciiTheme="minorEastAsia" w:eastAsiaTheme="minorEastAsia"/>
          <w:sz w:val="21"/>
        </w:rPr>
        <w:t>73页。对洪武帝清洗的最透彻的研究，见托马斯</w:t>
      </w:r>
      <w:r w:rsidRPr="00316BDD">
        <w:rPr>
          <w:rFonts w:asciiTheme="minorEastAsia" w:eastAsiaTheme="minorEastAsia"/>
          <w:sz w:val="21"/>
        </w:rPr>
        <w:t>·</w:t>
      </w:r>
      <w:r w:rsidRPr="00316BDD">
        <w:rPr>
          <w:rFonts w:asciiTheme="minorEastAsia" w:eastAsiaTheme="minorEastAsia"/>
          <w:sz w:val="21"/>
        </w:rPr>
        <w:t>梅西：《朱元璋和胡蓝两件案件》（密歇根大学论文，1983年）。</w:t>
      </w:r>
    </w:p>
    <w:p w:rsidR="00884720" w:rsidRPr="00316BDD" w:rsidRDefault="00884720" w:rsidP="00884720">
      <w:pPr>
        <w:pStyle w:val="Para01"/>
        <w:spacing w:before="312" w:after="312"/>
        <w:rPr>
          <w:rFonts w:asciiTheme="minorEastAsia" w:eastAsiaTheme="minorEastAsia"/>
          <w:sz w:val="21"/>
        </w:rPr>
      </w:pPr>
      <w:hyperlink w:anchor="_72_68">
        <w:bookmarkStart w:id="319" w:name="_72_69"/>
        <w:r w:rsidRPr="00316BDD">
          <w:rPr>
            <w:rStyle w:val="01Text"/>
            <w:rFonts w:asciiTheme="minorEastAsia" w:eastAsiaTheme="minorEastAsia"/>
            <w:sz w:val="21"/>
          </w:rPr>
          <w:t>[72]</w:t>
        </w:r>
        <w:bookmarkEnd w:id="319"/>
      </w:hyperlink>
      <w:r w:rsidRPr="00316BDD">
        <w:rPr>
          <w:rFonts w:asciiTheme="minorEastAsia" w:eastAsiaTheme="minorEastAsia"/>
          <w:sz w:val="21"/>
        </w:rPr>
        <w:t>关于这些清洗，见《剑桥中国史》，第7卷，第149</w:t>
      </w:r>
      <w:r w:rsidRPr="00316BDD">
        <w:rPr>
          <w:rFonts w:asciiTheme="minorEastAsia" w:eastAsiaTheme="minorEastAsia"/>
          <w:sz w:val="21"/>
        </w:rPr>
        <w:t>—</w:t>
      </w:r>
      <w:r w:rsidRPr="00316BDD">
        <w:rPr>
          <w:rFonts w:asciiTheme="minorEastAsia" w:eastAsiaTheme="minorEastAsia"/>
          <w:sz w:val="21"/>
        </w:rPr>
        <w:t>164页。</w:t>
      </w:r>
    </w:p>
    <w:p w:rsidR="00884720" w:rsidRPr="00316BDD" w:rsidRDefault="00884720" w:rsidP="00884720">
      <w:pPr>
        <w:pStyle w:val="Para01"/>
        <w:spacing w:before="312" w:after="312"/>
        <w:rPr>
          <w:rFonts w:asciiTheme="minorEastAsia" w:eastAsiaTheme="minorEastAsia"/>
          <w:sz w:val="21"/>
        </w:rPr>
      </w:pPr>
      <w:hyperlink w:anchor="_73_68">
        <w:bookmarkStart w:id="320" w:name="_73_69"/>
        <w:r w:rsidRPr="00316BDD">
          <w:rPr>
            <w:rStyle w:val="01Text"/>
            <w:rFonts w:asciiTheme="minorEastAsia" w:eastAsiaTheme="minorEastAsia"/>
            <w:sz w:val="21"/>
          </w:rPr>
          <w:t>[73]</w:t>
        </w:r>
        <w:bookmarkEnd w:id="320"/>
      </w:hyperlink>
      <w:r w:rsidRPr="00316BDD">
        <w:rPr>
          <w:rFonts w:asciiTheme="minorEastAsia" w:eastAsiaTheme="minorEastAsia"/>
          <w:sz w:val="21"/>
        </w:rPr>
        <w:t>这是作者根据《明史》第109</w:t>
      </w:r>
      <w:r w:rsidRPr="00316BDD">
        <w:rPr>
          <w:rFonts w:asciiTheme="minorEastAsia" w:eastAsiaTheme="minorEastAsia"/>
          <w:sz w:val="21"/>
        </w:rPr>
        <w:t>—</w:t>
      </w:r>
      <w:r w:rsidRPr="00316BDD">
        <w:rPr>
          <w:rFonts w:asciiTheme="minorEastAsia" w:eastAsiaTheme="minorEastAsia"/>
          <w:sz w:val="21"/>
        </w:rPr>
        <w:t>112页作出的统计。数字有的有重复，如有的人被囚禁后又被罢官或被处死。参见范</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斯普伦克尔：《明代的高级官员》，第98页表8。</w:t>
      </w:r>
    </w:p>
    <w:p w:rsidR="00884720" w:rsidRPr="00316BDD" w:rsidRDefault="00884720" w:rsidP="00884720">
      <w:pPr>
        <w:pStyle w:val="Para01"/>
        <w:spacing w:before="312" w:after="312"/>
        <w:rPr>
          <w:rFonts w:asciiTheme="minorEastAsia" w:eastAsiaTheme="minorEastAsia"/>
          <w:sz w:val="21"/>
        </w:rPr>
      </w:pPr>
      <w:hyperlink w:anchor="_74_68">
        <w:bookmarkStart w:id="321" w:name="_74_69"/>
        <w:r w:rsidRPr="00316BDD">
          <w:rPr>
            <w:rStyle w:val="01Text"/>
            <w:rFonts w:asciiTheme="minorEastAsia" w:eastAsiaTheme="minorEastAsia"/>
            <w:sz w:val="21"/>
          </w:rPr>
          <w:t>[74]</w:t>
        </w:r>
        <w:bookmarkEnd w:id="321"/>
      </w:hyperlink>
      <w:r w:rsidRPr="00316BDD">
        <w:rPr>
          <w:rFonts w:asciiTheme="minorEastAsia" w:eastAsiaTheme="minorEastAsia"/>
          <w:sz w:val="21"/>
        </w:rPr>
        <w:t>贺凯：《明代中国的监察制度》，第306页表2，第309页表8。</w:t>
      </w:r>
    </w:p>
    <w:p w:rsidR="00884720" w:rsidRPr="00316BDD" w:rsidRDefault="00884720" w:rsidP="00884720">
      <w:pPr>
        <w:pStyle w:val="Para01"/>
        <w:spacing w:before="312" w:after="312"/>
        <w:rPr>
          <w:rFonts w:asciiTheme="minorEastAsia" w:eastAsiaTheme="minorEastAsia"/>
          <w:sz w:val="21"/>
        </w:rPr>
      </w:pPr>
      <w:hyperlink w:anchor="_75_68">
        <w:bookmarkStart w:id="322" w:name="_75_69"/>
        <w:r w:rsidRPr="00316BDD">
          <w:rPr>
            <w:rStyle w:val="01Text"/>
            <w:rFonts w:asciiTheme="minorEastAsia" w:eastAsiaTheme="minorEastAsia"/>
            <w:sz w:val="21"/>
          </w:rPr>
          <w:t>[75]</w:t>
        </w:r>
        <w:bookmarkEnd w:id="322"/>
      </w:hyperlink>
      <w:r w:rsidRPr="00316BDD">
        <w:rPr>
          <w:rFonts w:asciiTheme="minorEastAsia" w:eastAsiaTheme="minorEastAsia"/>
          <w:sz w:val="21"/>
        </w:rPr>
        <w:t>钱穆：《国史大纲》（台北，1952年），第477页；《明通鉴》，第51卷，第1914</w:t>
      </w:r>
      <w:r w:rsidRPr="00316BDD">
        <w:rPr>
          <w:rFonts w:asciiTheme="minorEastAsia" w:eastAsiaTheme="minorEastAsia"/>
          <w:sz w:val="21"/>
        </w:rPr>
        <w:t>—</w:t>
      </w:r>
      <w:r w:rsidRPr="00316BDD">
        <w:rPr>
          <w:rFonts w:asciiTheme="minorEastAsia" w:eastAsiaTheme="minorEastAsia"/>
          <w:sz w:val="21"/>
        </w:rPr>
        <w:t>1918页。见《剑桥中国史》，第7卷，第448</w:t>
      </w:r>
      <w:r w:rsidRPr="00316BDD">
        <w:rPr>
          <w:rFonts w:asciiTheme="minorEastAsia" w:eastAsiaTheme="minorEastAsia"/>
          <w:sz w:val="21"/>
        </w:rPr>
        <w:t>—</w:t>
      </w:r>
      <w:r w:rsidRPr="00316BDD">
        <w:rPr>
          <w:rFonts w:asciiTheme="minorEastAsia" w:eastAsiaTheme="minorEastAsia"/>
          <w:sz w:val="21"/>
        </w:rPr>
        <w:t>449页，书中的讨论因根据不同的材料来源，得出的数字稍有不同。</w:t>
      </w:r>
    </w:p>
    <w:p w:rsidR="00884720" w:rsidRPr="00316BDD" w:rsidRDefault="00884720" w:rsidP="00884720">
      <w:pPr>
        <w:pStyle w:val="Para01"/>
        <w:spacing w:before="312" w:after="312"/>
        <w:rPr>
          <w:rFonts w:asciiTheme="minorEastAsia" w:eastAsiaTheme="minorEastAsia"/>
          <w:sz w:val="21"/>
        </w:rPr>
      </w:pPr>
      <w:hyperlink w:anchor="_76_68">
        <w:bookmarkStart w:id="323" w:name="_76_69"/>
        <w:r w:rsidRPr="00316BDD">
          <w:rPr>
            <w:rStyle w:val="01Text"/>
            <w:rFonts w:asciiTheme="minorEastAsia" w:eastAsiaTheme="minorEastAsia"/>
            <w:sz w:val="21"/>
          </w:rPr>
          <w:t>[76]</w:t>
        </w:r>
        <w:bookmarkEnd w:id="323"/>
      </w:hyperlink>
      <w:r w:rsidRPr="00316BDD">
        <w:rPr>
          <w:rFonts w:asciiTheme="minorEastAsia" w:eastAsiaTheme="minorEastAsia"/>
          <w:sz w:val="21"/>
        </w:rPr>
        <w:t>对明代诸帝及其宦官和锦衣卫的所有胡作非为的最详细和激动人心的专门论著是丁易的《明代特务政治》。</w:t>
      </w:r>
    </w:p>
    <w:p w:rsidR="00884720" w:rsidRPr="00316BDD" w:rsidRDefault="00884720" w:rsidP="00884720">
      <w:pPr>
        <w:pStyle w:val="Para01"/>
        <w:spacing w:before="312" w:after="312"/>
        <w:rPr>
          <w:rFonts w:asciiTheme="minorEastAsia" w:eastAsiaTheme="minorEastAsia"/>
          <w:sz w:val="21"/>
        </w:rPr>
      </w:pPr>
      <w:hyperlink w:anchor="_77_68">
        <w:bookmarkStart w:id="324" w:name="_77_69"/>
        <w:r w:rsidRPr="00316BDD">
          <w:rPr>
            <w:rStyle w:val="01Text"/>
            <w:rFonts w:asciiTheme="minorEastAsia" w:eastAsiaTheme="minorEastAsia"/>
            <w:sz w:val="21"/>
          </w:rPr>
          <w:t>[77]</w:t>
        </w:r>
        <w:bookmarkEnd w:id="324"/>
      </w:hyperlink>
      <w:r w:rsidRPr="00316BDD">
        <w:rPr>
          <w:rFonts w:asciiTheme="minorEastAsia" w:eastAsiaTheme="minorEastAsia"/>
          <w:sz w:val="21"/>
        </w:rPr>
        <w:t>见《明传记辞典》海瑞的传记，第474</w:t>
      </w:r>
      <w:r w:rsidRPr="00316BDD">
        <w:rPr>
          <w:rFonts w:asciiTheme="minorEastAsia" w:eastAsiaTheme="minorEastAsia"/>
          <w:sz w:val="21"/>
        </w:rPr>
        <w:t>—</w:t>
      </w:r>
      <w:r w:rsidRPr="00316BDD">
        <w:rPr>
          <w:rFonts w:asciiTheme="minorEastAsia" w:eastAsiaTheme="minorEastAsia"/>
          <w:sz w:val="21"/>
        </w:rPr>
        <w:t>479页。如何评价海瑞的历史地位，在四个世纪以后的20世纪60年代中期，在人民共和国触发了一场</w:t>
      </w:r>
      <w:r w:rsidRPr="00316BDD">
        <w:rPr>
          <w:rFonts w:asciiTheme="minorEastAsia" w:eastAsiaTheme="minorEastAsia"/>
          <w:sz w:val="21"/>
        </w:rPr>
        <w:t>“</w:t>
      </w:r>
      <w:r w:rsidRPr="00316BDD">
        <w:rPr>
          <w:rFonts w:asciiTheme="minorEastAsia" w:eastAsiaTheme="minorEastAsia"/>
          <w:sz w:val="21"/>
        </w:rPr>
        <w:t>文化大革命</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78_68">
        <w:bookmarkStart w:id="325" w:name="_78_69"/>
        <w:r w:rsidRPr="00316BDD">
          <w:rPr>
            <w:rStyle w:val="01Text"/>
            <w:rFonts w:asciiTheme="minorEastAsia" w:eastAsiaTheme="minorEastAsia"/>
            <w:sz w:val="21"/>
          </w:rPr>
          <w:t>[78]</w:t>
        </w:r>
        <w:bookmarkEnd w:id="325"/>
      </w:hyperlink>
      <w:r w:rsidRPr="00316BDD">
        <w:rPr>
          <w:rFonts w:asciiTheme="minorEastAsia" w:eastAsiaTheme="minorEastAsia"/>
          <w:sz w:val="21"/>
        </w:rPr>
        <w:t>明代兵制的权威资料来源是《明史》第89</w:t>
      </w:r>
      <w:r w:rsidRPr="00316BDD">
        <w:rPr>
          <w:rFonts w:asciiTheme="minorEastAsia" w:eastAsiaTheme="minorEastAsia"/>
          <w:sz w:val="21"/>
        </w:rPr>
        <w:t>—</w:t>
      </w:r>
      <w:r w:rsidRPr="00316BDD">
        <w:rPr>
          <w:rFonts w:asciiTheme="minorEastAsia" w:eastAsiaTheme="minorEastAsia"/>
          <w:sz w:val="21"/>
        </w:rPr>
        <w:t>92卷和《大明会典》第118</w:t>
      </w:r>
      <w:r w:rsidRPr="00316BDD">
        <w:rPr>
          <w:rFonts w:asciiTheme="minorEastAsia" w:eastAsiaTheme="minorEastAsia"/>
          <w:sz w:val="21"/>
        </w:rPr>
        <w:t>—</w:t>
      </w:r>
      <w:r w:rsidRPr="00316BDD">
        <w:rPr>
          <w:rFonts w:asciiTheme="minorEastAsia" w:eastAsiaTheme="minorEastAsia"/>
          <w:sz w:val="21"/>
        </w:rPr>
        <w:t>158卷。有帮助的近代研究有陈文石：《明代卫所的军》，载《中央研究院历史语言研究所集刊》，第48卷第2期（1977年6月），第177</w:t>
      </w:r>
      <w:r w:rsidRPr="00316BDD">
        <w:rPr>
          <w:rFonts w:asciiTheme="minorEastAsia" w:eastAsiaTheme="minorEastAsia"/>
          <w:sz w:val="21"/>
        </w:rPr>
        <w:t>—</w:t>
      </w:r>
      <w:r w:rsidRPr="00316BDD">
        <w:rPr>
          <w:rFonts w:asciiTheme="minorEastAsia" w:eastAsiaTheme="minorEastAsia"/>
          <w:sz w:val="21"/>
        </w:rPr>
        <w:t>203页；解毓达：《明代卫所制度兴</w:t>
      </w:r>
      <w:r w:rsidRPr="00316BDD">
        <w:rPr>
          <w:rFonts w:asciiTheme="minorEastAsia" w:eastAsiaTheme="minorEastAsia"/>
          <w:sz w:val="21"/>
        </w:rPr>
        <w:lastRenderedPageBreak/>
        <w:t>衰考》，载《说文月刊》（1941年），第2卷，转载于包遵彭编：《明代论丛》（台北，1968年），第4卷，第155</w:t>
      </w:r>
      <w:r w:rsidRPr="00316BDD">
        <w:rPr>
          <w:rFonts w:asciiTheme="minorEastAsia" w:eastAsiaTheme="minorEastAsia"/>
          <w:sz w:val="21"/>
        </w:rPr>
        <w:t>—</w:t>
      </w:r>
      <w:r w:rsidRPr="00316BDD">
        <w:rPr>
          <w:rFonts w:asciiTheme="minorEastAsia" w:eastAsiaTheme="minorEastAsia"/>
          <w:sz w:val="21"/>
        </w:rPr>
        <w:t>247页；吴晗：《明代的军兵》，载《中国社会经济史集刊》，第5卷第2期（1937年），转载于吴晗：《读史札记》，第92</w:t>
      </w:r>
      <w:r w:rsidRPr="00316BDD">
        <w:rPr>
          <w:rFonts w:asciiTheme="minorEastAsia" w:eastAsiaTheme="minorEastAsia"/>
          <w:sz w:val="21"/>
        </w:rPr>
        <w:t>—</w:t>
      </w:r>
      <w:r w:rsidRPr="00316BDD">
        <w:rPr>
          <w:rFonts w:asciiTheme="minorEastAsia" w:eastAsiaTheme="minorEastAsia"/>
          <w:sz w:val="21"/>
        </w:rPr>
        <w:t>141页；王毓铨：《明代的军屯》（北京，1965年）。遗憾的是，还没有对明代军事事务作透彻研究的西方著作。</w:t>
      </w:r>
    </w:p>
    <w:p w:rsidR="00884720" w:rsidRPr="00316BDD" w:rsidRDefault="00884720" w:rsidP="00884720">
      <w:pPr>
        <w:pStyle w:val="Para01"/>
        <w:spacing w:before="312" w:after="312"/>
        <w:rPr>
          <w:rFonts w:asciiTheme="minorEastAsia" w:eastAsiaTheme="minorEastAsia"/>
          <w:sz w:val="21"/>
        </w:rPr>
      </w:pPr>
      <w:hyperlink w:anchor="_79_68">
        <w:bookmarkStart w:id="326" w:name="_79_69"/>
        <w:r w:rsidRPr="00316BDD">
          <w:rPr>
            <w:rStyle w:val="01Text"/>
            <w:rFonts w:asciiTheme="minorEastAsia" w:eastAsiaTheme="minorEastAsia"/>
            <w:sz w:val="21"/>
          </w:rPr>
          <w:t>[79]</w:t>
        </w:r>
        <w:bookmarkEnd w:id="326"/>
      </w:hyperlink>
      <w:r w:rsidRPr="00316BDD">
        <w:rPr>
          <w:rFonts w:asciiTheme="minorEastAsia" w:eastAsiaTheme="minorEastAsia"/>
          <w:sz w:val="21"/>
        </w:rPr>
        <w:t>《大明会典》，第120卷，第2475页；第121卷，第2493</w:t>
      </w:r>
      <w:r w:rsidRPr="00316BDD">
        <w:rPr>
          <w:rFonts w:asciiTheme="minorEastAsia" w:eastAsiaTheme="minorEastAsia"/>
          <w:sz w:val="21"/>
        </w:rPr>
        <w:t>—</w:t>
      </w:r>
      <w:r w:rsidRPr="00316BDD">
        <w:rPr>
          <w:rFonts w:asciiTheme="minorEastAsia" w:eastAsiaTheme="minorEastAsia"/>
          <w:sz w:val="21"/>
        </w:rPr>
        <w:t>2495页。</w:t>
      </w:r>
    </w:p>
    <w:p w:rsidR="00884720" w:rsidRPr="00316BDD" w:rsidRDefault="00884720" w:rsidP="00884720">
      <w:pPr>
        <w:pStyle w:val="Para01"/>
        <w:spacing w:before="312" w:after="312"/>
        <w:rPr>
          <w:rFonts w:asciiTheme="minorEastAsia" w:eastAsiaTheme="minorEastAsia"/>
          <w:sz w:val="21"/>
        </w:rPr>
      </w:pPr>
      <w:hyperlink w:anchor="_80_68">
        <w:bookmarkStart w:id="327" w:name="_80_69"/>
        <w:r w:rsidRPr="00316BDD">
          <w:rPr>
            <w:rStyle w:val="01Text"/>
            <w:rFonts w:asciiTheme="minorEastAsia" w:eastAsiaTheme="minorEastAsia"/>
            <w:sz w:val="21"/>
          </w:rPr>
          <w:t>[80]</w:t>
        </w:r>
        <w:bookmarkEnd w:id="327"/>
      </w:hyperlink>
      <w:r w:rsidRPr="00316BDD">
        <w:rPr>
          <w:rFonts w:asciiTheme="minorEastAsia" w:eastAsiaTheme="minorEastAsia"/>
          <w:sz w:val="21"/>
        </w:rPr>
        <w:t>见《剑桥中国史》，第7卷，第514</w:t>
      </w:r>
      <w:r w:rsidRPr="00316BDD">
        <w:rPr>
          <w:rFonts w:asciiTheme="minorEastAsia" w:eastAsiaTheme="minorEastAsia"/>
          <w:sz w:val="21"/>
        </w:rPr>
        <w:t>—</w:t>
      </w:r>
      <w:r w:rsidRPr="00316BDD">
        <w:rPr>
          <w:rFonts w:asciiTheme="minorEastAsia" w:eastAsiaTheme="minorEastAsia"/>
          <w:sz w:val="21"/>
        </w:rPr>
        <w:t>515页；《明人传记辞典》中商辂的传记，第53</w:t>
      </w:r>
      <w:r w:rsidRPr="00316BDD">
        <w:rPr>
          <w:rFonts w:asciiTheme="minorEastAsia" w:eastAsiaTheme="minorEastAsia"/>
          <w:sz w:val="21"/>
        </w:rPr>
        <w:t>—</w:t>
      </w:r>
      <w:r w:rsidRPr="00316BDD">
        <w:rPr>
          <w:rFonts w:asciiTheme="minorEastAsia" w:eastAsiaTheme="minorEastAsia"/>
          <w:sz w:val="21"/>
        </w:rPr>
        <w:t>61页。</w:t>
      </w:r>
    </w:p>
    <w:p w:rsidR="00884720" w:rsidRPr="00316BDD" w:rsidRDefault="00884720" w:rsidP="00884720">
      <w:pPr>
        <w:pStyle w:val="Para01"/>
        <w:spacing w:before="312" w:after="312"/>
        <w:rPr>
          <w:rFonts w:asciiTheme="minorEastAsia" w:eastAsiaTheme="minorEastAsia"/>
          <w:sz w:val="21"/>
        </w:rPr>
      </w:pPr>
      <w:hyperlink w:anchor="_81_68">
        <w:bookmarkStart w:id="328" w:name="_81_69"/>
        <w:r w:rsidRPr="00316BDD">
          <w:rPr>
            <w:rStyle w:val="01Text"/>
            <w:rFonts w:asciiTheme="minorEastAsia" w:eastAsiaTheme="minorEastAsia"/>
            <w:sz w:val="21"/>
          </w:rPr>
          <w:t>[81]</w:t>
        </w:r>
        <w:bookmarkEnd w:id="328"/>
      </w:hyperlink>
      <w:r w:rsidRPr="00316BDD">
        <w:rPr>
          <w:rFonts w:asciiTheme="minorEastAsia" w:eastAsiaTheme="minorEastAsia"/>
          <w:sz w:val="21"/>
        </w:rPr>
        <w:t>《明史》，第70卷，第1708</w:t>
      </w:r>
      <w:r w:rsidRPr="00316BDD">
        <w:rPr>
          <w:rFonts w:asciiTheme="minorEastAsia" w:eastAsiaTheme="minorEastAsia"/>
          <w:sz w:val="21"/>
        </w:rPr>
        <w:t>—</w:t>
      </w:r>
      <w:r w:rsidRPr="00316BDD">
        <w:rPr>
          <w:rFonts w:asciiTheme="minorEastAsia" w:eastAsiaTheme="minorEastAsia"/>
          <w:sz w:val="21"/>
        </w:rPr>
        <w:t>1709页；《大明会典》，第135卷，第 2775</w:t>
      </w:r>
      <w:r w:rsidRPr="00316BDD">
        <w:rPr>
          <w:rFonts w:asciiTheme="minorEastAsia" w:eastAsiaTheme="minorEastAsia"/>
          <w:sz w:val="21"/>
        </w:rPr>
        <w:t>—</w:t>
      </w:r>
      <w:r w:rsidRPr="00316BDD">
        <w:rPr>
          <w:rFonts w:asciiTheme="minorEastAsia" w:eastAsiaTheme="minorEastAsia"/>
          <w:sz w:val="21"/>
        </w:rPr>
        <w:t>2778页。</w:t>
      </w:r>
    </w:p>
    <w:p w:rsidR="00884720" w:rsidRPr="00316BDD" w:rsidRDefault="00884720" w:rsidP="00884720">
      <w:pPr>
        <w:pStyle w:val="Para01"/>
        <w:spacing w:before="312" w:after="312"/>
        <w:rPr>
          <w:rFonts w:asciiTheme="minorEastAsia" w:eastAsiaTheme="minorEastAsia"/>
          <w:sz w:val="21"/>
        </w:rPr>
      </w:pPr>
      <w:hyperlink w:anchor="_82_68">
        <w:bookmarkStart w:id="329" w:name="_82_69"/>
        <w:r w:rsidRPr="00316BDD">
          <w:rPr>
            <w:rStyle w:val="01Text"/>
            <w:rFonts w:asciiTheme="minorEastAsia" w:eastAsiaTheme="minorEastAsia"/>
            <w:sz w:val="21"/>
          </w:rPr>
          <w:t>[82]</w:t>
        </w:r>
        <w:bookmarkEnd w:id="329"/>
      </w:hyperlink>
      <w:r w:rsidRPr="00316BDD">
        <w:rPr>
          <w:rFonts w:asciiTheme="minorEastAsia" w:eastAsiaTheme="minorEastAsia"/>
          <w:sz w:val="21"/>
        </w:rPr>
        <w:t>贺凯：《明代中国的监察制度》，第125</w:t>
      </w:r>
      <w:r w:rsidRPr="00316BDD">
        <w:rPr>
          <w:rFonts w:asciiTheme="minorEastAsia" w:eastAsiaTheme="minorEastAsia"/>
          <w:sz w:val="21"/>
        </w:rPr>
        <w:t>—</w:t>
      </w:r>
      <w:r w:rsidRPr="00316BDD">
        <w:rPr>
          <w:rFonts w:asciiTheme="minorEastAsia" w:eastAsiaTheme="minorEastAsia"/>
          <w:sz w:val="21"/>
        </w:rPr>
        <w:t>129、195</w:t>
      </w:r>
      <w:r w:rsidRPr="00316BDD">
        <w:rPr>
          <w:rFonts w:asciiTheme="minorEastAsia" w:eastAsiaTheme="minorEastAsia"/>
          <w:sz w:val="21"/>
        </w:rPr>
        <w:t>—</w:t>
      </w:r>
      <w:r w:rsidRPr="00316BDD">
        <w:rPr>
          <w:rFonts w:asciiTheme="minorEastAsia" w:eastAsiaTheme="minorEastAsia"/>
          <w:sz w:val="21"/>
        </w:rPr>
        <w:t>197页，第307页表4，第309页表10。</w:t>
      </w:r>
    </w:p>
    <w:p w:rsidR="00884720" w:rsidRPr="00316BDD" w:rsidRDefault="00884720" w:rsidP="00884720">
      <w:pPr>
        <w:pStyle w:val="Para01"/>
        <w:spacing w:before="312" w:after="312"/>
        <w:rPr>
          <w:rFonts w:asciiTheme="minorEastAsia" w:eastAsiaTheme="minorEastAsia"/>
          <w:sz w:val="21"/>
        </w:rPr>
      </w:pPr>
      <w:hyperlink w:anchor="_83_68">
        <w:bookmarkStart w:id="330" w:name="_83_69"/>
        <w:r w:rsidRPr="00316BDD">
          <w:rPr>
            <w:rStyle w:val="01Text"/>
            <w:rFonts w:asciiTheme="minorEastAsia" w:eastAsiaTheme="minorEastAsia"/>
            <w:sz w:val="21"/>
          </w:rPr>
          <w:t>[83]</w:t>
        </w:r>
        <w:bookmarkEnd w:id="330"/>
      </w:hyperlink>
      <w:r w:rsidRPr="00316BDD">
        <w:rPr>
          <w:rFonts w:asciiTheme="minorEastAsia" w:eastAsiaTheme="minorEastAsia"/>
          <w:sz w:val="21"/>
        </w:rPr>
        <w:t>《大明会典》，第123卷，第2419</w:t>
      </w:r>
      <w:r w:rsidRPr="00316BDD">
        <w:rPr>
          <w:rFonts w:asciiTheme="minorEastAsia" w:eastAsiaTheme="minorEastAsia"/>
          <w:sz w:val="21"/>
        </w:rPr>
        <w:t>—</w:t>
      </w:r>
      <w:r w:rsidRPr="00316BDD">
        <w:rPr>
          <w:rFonts w:asciiTheme="minorEastAsia" w:eastAsiaTheme="minorEastAsia"/>
          <w:sz w:val="21"/>
        </w:rPr>
        <w:t>2539页。</w:t>
      </w:r>
    </w:p>
    <w:p w:rsidR="00884720" w:rsidRPr="00316BDD" w:rsidRDefault="00884720" w:rsidP="00884720">
      <w:pPr>
        <w:pStyle w:val="Para01"/>
        <w:spacing w:before="312" w:after="312"/>
        <w:rPr>
          <w:rFonts w:asciiTheme="minorEastAsia" w:eastAsiaTheme="minorEastAsia"/>
          <w:sz w:val="21"/>
        </w:rPr>
      </w:pPr>
      <w:hyperlink w:anchor="_84_66">
        <w:bookmarkStart w:id="331" w:name="_84_67"/>
        <w:r w:rsidRPr="00316BDD">
          <w:rPr>
            <w:rStyle w:val="01Text"/>
            <w:rFonts w:asciiTheme="minorEastAsia" w:eastAsiaTheme="minorEastAsia"/>
            <w:sz w:val="21"/>
          </w:rPr>
          <w:t>[84]</w:t>
        </w:r>
        <w:bookmarkEnd w:id="331"/>
      </w:hyperlink>
      <w:r w:rsidRPr="00316BDD">
        <w:rPr>
          <w:rFonts w:asciiTheme="minorEastAsia" w:eastAsiaTheme="minorEastAsia"/>
          <w:sz w:val="21"/>
        </w:rPr>
        <w:t>有的胡作非为在孙金铭的《中国兵制史》（台北，1960年）第171</w:t>
      </w:r>
      <w:r w:rsidRPr="00316BDD">
        <w:rPr>
          <w:rFonts w:asciiTheme="minorEastAsia" w:eastAsiaTheme="minorEastAsia"/>
          <w:sz w:val="21"/>
        </w:rPr>
        <w:t>—</w:t>
      </w:r>
      <w:r w:rsidRPr="00316BDD">
        <w:rPr>
          <w:rFonts w:asciiTheme="minorEastAsia" w:eastAsiaTheme="minorEastAsia"/>
          <w:sz w:val="21"/>
        </w:rPr>
        <w:t>173页和解毓才的《明代卫所制度兴衰考》第213</w:t>
      </w:r>
      <w:r w:rsidRPr="00316BDD">
        <w:rPr>
          <w:rFonts w:asciiTheme="minorEastAsia" w:eastAsiaTheme="minorEastAsia"/>
          <w:sz w:val="21"/>
        </w:rPr>
        <w:t>—</w:t>
      </w:r>
      <w:r w:rsidRPr="00316BDD">
        <w:rPr>
          <w:rFonts w:asciiTheme="minorEastAsia" w:eastAsiaTheme="minorEastAsia"/>
          <w:sz w:val="21"/>
        </w:rPr>
        <w:t>214页有讨论。又见王毓铨：《明代的军屯》，散见各处，特别是第290</w:t>
      </w:r>
      <w:r w:rsidRPr="00316BDD">
        <w:rPr>
          <w:rFonts w:asciiTheme="minorEastAsia" w:eastAsiaTheme="minorEastAsia"/>
          <w:sz w:val="21"/>
        </w:rPr>
        <w:t>—</w:t>
      </w:r>
      <w:r w:rsidRPr="00316BDD">
        <w:rPr>
          <w:rFonts w:asciiTheme="minorEastAsia" w:eastAsiaTheme="minorEastAsia"/>
          <w:sz w:val="21"/>
        </w:rPr>
        <w:t>313页。</w:t>
      </w:r>
    </w:p>
    <w:p w:rsidR="00884720" w:rsidRPr="00316BDD" w:rsidRDefault="00884720" w:rsidP="00884720">
      <w:pPr>
        <w:pStyle w:val="Para01"/>
        <w:spacing w:before="312" w:after="312"/>
        <w:rPr>
          <w:rFonts w:asciiTheme="minorEastAsia" w:eastAsiaTheme="minorEastAsia"/>
          <w:sz w:val="21"/>
        </w:rPr>
      </w:pPr>
      <w:hyperlink w:anchor="_85_66">
        <w:bookmarkStart w:id="332" w:name="_85_67"/>
        <w:r w:rsidRPr="00316BDD">
          <w:rPr>
            <w:rStyle w:val="01Text"/>
            <w:rFonts w:asciiTheme="minorEastAsia" w:eastAsiaTheme="minorEastAsia"/>
            <w:sz w:val="21"/>
          </w:rPr>
          <w:t>[85]</w:t>
        </w:r>
        <w:bookmarkEnd w:id="332"/>
      </w:hyperlink>
      <w:r w:rsidRPr="00316BDD">
        <w:rPr>
          <w:rFonts w:asciiTheme="minorEastAsia" w:eastAsiaTheme="minorEastAsia"/>
          <w:sz w:val="21"/>
        </w:rPr>
        <w:t>关于唐代的府兵制，见崔瑞德主编：《剑桥中国史》，第3卷（剑桥，1979年），第13、97、175</w:t>
      </w:r>
      <w:r w:rsidRPr="00316BDD">
        <w:rPr>
          <w:rFonts w:asciiTheme="minorEastAsia" w:eastAsiaTheme="minorEastAsia"/>
          <w:sz w:val="21"/>
        </w:rPr>
        <w:t>—</w:t>
      </w:r>
      <w:r w:rsidRPr="00316BDD">
        <w:rPr>
          <w:rFonts w:asciiTheme="minorEastAsia" w:eastAsiaTheme="minorEastAsia"/>
          <w:sz w:val="21"/>
        </w:rPr>
        <w:t>176、207</w:t>
      </w:r>
      <w:r w:rsidRPr="00316BDD">
        <w:rPr>
          <w:rFonts w:asciiTheme="minorEastAsia" w:eastAsiaTheme="minorEastAsia"/>
          <w:sz w:val="21"/>
        </w:rPr>
        <w:t>—</w:t>
      </w:r>
      <w:r w:rsidRPr="00316BDD">
        <w:rPr>
          <w:rFonts w:asciiTheme="minorEastAsia" w:eastAsiaTheme="minorEastAsia"/>
          <w:sz w:val="21"/>
        </w:rPr>
        <w:t>208页。</w:t>
      </w:r>
    </w:p>
    <w:p w:rsidR="00884720" w:rsidRPr="00316BDD" w:rsidRDefault="00884720" w:rsidP="00884720">
      <w:pPr>
        <w:pStyle w:val="Para01"/>
        <w:spacing w:before="312" w:after="312"/>
        <w:rPr>
          <w:rFonts w:asciiTheme="minorEastAsia" w:eastAsiaTheme="minorEastAsia"/>
          <w:sz w:val="21"/>
        </w:rPr>
      </w:pPr>
      <w:hyperlink w:anchor="_86_64">
        <w:bookmarkStart w:id="333" w:name="_86_65"/>
        <w:r w:rsidRPr="00316BDD">
          <w:rPr>
            <w:rStyle w:val="01Text"/>
            <w:rFonts w:asciiTheme="minorEastAsia" w:eastAsiaTheme="minorEastAsia"/>
            <w:sz w:val="21"/>
          </w:rPr>
          <w:t>[86]</w:t>
        </w:r>
        <w:bookmarkEnd w:id="333"/>
      </w:hyperlink>
      <w:r w:rsidRPr="00316BDD">
        <w:rPr>
          <w:rFonts w:asciiTheme="minorEastAsia" w:eastAsiaTheme="minorEastAsia"/>
          <w:sz w:val="21"/>
        </w:rPr>
        <w:t>见陈文石：《明代卫所的军》，特别是第201</w:t>
      </w:r>
      <w:r w:rsidRPr="00316BDD">
        <w:rPr>
          <w:rFonts w:asciiTheme="minorEastAsia" w:eastAsiaTheme="minorEastAsia"/>
          <w:sz w:val="21"/>
        </w:rPr>
        <w:t>—</w:t>
      </w:r>
      <w:r w:rsidRPr="00316BDD">
        <w:rPr>
          <w:rFonts w:asciiTheme="minorEastAsia" w:eastAsiaTheme="minorEastAsia"/>
          <w:sz w:val="21"/>
        </w:rPr>
        <w:t>203页。</w:t>
      </w:r>
    </w:p>
    <w:p w:rsidR="00884720" w:rsidRPr="00316BDD" w:rsidRDefault="00884720" w:rsidP="00884720">
      <w:pPr>
        <w:pStyle w:val="Para01"/>
        <w:spacing w:before="312" w:after="312"/>
        <w:rPr>
          <w:rFonts w:asciiTheme="minorEastAsia" w:eastAsiaTheme="minorEastAsia"/>
          <w:sz w:val="21"/>
        </w:rPr>
      </w:pPr>
      <w:hyperlink w:anchor="_87_62">
        <w:bookmarkStart w:id="334" w:name="_87_63"/>
        <w:r w:rsidRPr="00316BDD">
          <w:rPr>
            <w:rStyle w:val="01Text"/>
            <w:rFonts w:asciiTheme="minorEastAsia" w:eastAsiaTheme="minorEastAsia"/>
            <w:sz w:val="21"/>
          </w:rPr>
          <w:t>[87]</w:t>
        </w:r>
        <w:bookmarkEnd w:id="334"/>
      </w:hyperlink>
      <w:r w:rsidRPr="00316BDD">
        <w:rPr>
          <w:rFonts w:asciiTheme="minorEastAsia" w:eastAsiaTheme="minorEastAsia"/>
          <w:sz w:val="21"/>
        </w:rPr>
        <w:t>吴晗：《明代的军兵》，第104</w:t>
      </w:r>
      <w:r w:rsidRPr="00316BDD">
        <w:rPr>
          <w:rFonts w:asciiTheme="minorEastAsia" w:eastAsiaTheme="minorEastAsia"/>
          <w:sz w:val="21"/>
        </w:rPr>
        <w:t>—</w:t>
      </w:r>
      <w:r w:rsidRPr="00316BDD">
        <w:rPr>
          <w:rFonts w:asciiTheme="minorEastAsia" w:eastAsiaTheme="minorEastAsia"/>
          <w:sz w:val="21"/>
        </w:rPr>
        <w:t>105页；解毓才：《明代卫所制度兴衰考》，第174</w:t>
      </w:r>
      <w:r w:rsidRPr="00316BDD">
        <w:rPr>
          <w:rFonts w:asciiTheme="minorEastAsia" w:eastAsiaTheme="minorEastAsia"/>
          <w:sz w:val="21"/>
        </w:rPr>
        <w:t>—</w:t>
      </w:r>
      <w:r w:rsidRPr="00316BDD">
        <w:rPr>
          <w:rFonts w:asciiTheme="minorEastAsia" w:eastAsiaTheme="minorEastAsia"/>
          <w:sz w:val="21"/>
        </w:rPr>
        <w:t>175页。</w:t>
      </w:r>
    </w:p>
    <w:p w:rsidR="00884720" w:rsidRPr="00316BDD" w:rsidRDefault="00884720" w:rsidP="00884720">
      <w:pPr>
        <w:pStyle w:val="Para01"/>
        <w:spacing w:before="312" w:after="312"/>
        <w:rPr>
          <w:rFonts w:asciiTheme="minorEastAsia" w:eastAsiaTheme="minorEastAsia"/>
          <w:sz w:val="21"/>
        </w:rPr>
      </w:pPr>
      <w:hyperlink w:anchor="_88_62">
        <w:bookmarkStart w:id="335" w:name="_88_63"/>
        <w:r w:rsidRPr="00316BDD">
          <w:rPr>
            <w:rStyle w:val="01Text"/>
            <w:rFonts w:asciiTheme="minorEastAsia" w:eastAsiaTheme="minorEastAsia"/>
            <w:sz w:val="21"/>
          </w:rPr>
          <w:t>[88]</w:t>
        </w:r>
        <w:bookmarkEnd w:id="335"/>
      </w:hyperlink>
      <w:r w:rsidRPr="00316BDD">
        <w:rPr>
          <w:rFonts w:asciiTheme="minorEastAsia" w:eastAsiaTheme="minorEastAsia"/>
          <w:sz w:val="21"/>
        </w:rPr>
        <w:t>《明史》，第92卷，第2255</w:t>
      </w:r>
      <w:r w:rsidRPr="00316BDD">
        <w:rPr>
          <w:rFonts w:asciiTheme="minorEastAsia" w:eastAsiaTheme="minorEastAsia"/>
          <w:sz w:val="21"/>
        </w:rPr>
        <w:t>—</w:t>
      </w:r>
      <w:r w:rsidRPr="00316BDD">
        <w:rPr>
          <w:rFonts w:asciiTheme="minorEastAsia" w:eastAsiaTheme="minorEastAsia"/>
          <w:sz w:val="21"/>
        </w:rPr>
        <w:t>2258页。《明代中国的监察制度》，第75</w:t>
      </w:r>
      <w:r w:rsidRPr="00316BDD">
        <w:rPr>
          <w:rFonts w:asciiTheme="minorEastAsia" w:eastAsiaTheme="minorEastAsia"/>
          <w:sz w:val="21"/>
        </w:rPr>
        <w:t>—</w:t>
      </w:r>
      <w:r w:rsidRPr="00316BDD">
        <w:rPr>
          <w:rFonts w:asciiTheme="minorEastAsia" w:eastAsiaTheme="minorEastAsia"/>
          <w:sz w:val="21"/>
        </w:rPr>
        <w:t>77页。参见陈文石：《明代卫所的军》，第193</w:t>
      </w:r>
      <w:r w:rsidRPr="00316BDD">
        <w:rPr>
          <w:rFonts w:asciiTheme="minorEastAsia" w:eastAsiaTheme="minorEastAsia"/>
          <w:sz w:val="21"/>
        </w:rPr>
        <w:t>—</w:t>
      </w:r>
      <w:r w:rsidRPr="00316BDD">
        <w:rPr>
          <w:rFonts w:asciiTheme="minorEastAsia" w:eastAsiaTheme="minorEastAsia"/>
          <w:sz w:val="21"/>
        </w:rPr>
        <w:t>198页；解毓才：《明代卫所制度兴衰考》，第213</w:t>
      </w:r>
      <w:r w:rsidRPr="00316BDD">
        <w:rPr>
          <w:rFonts w:asciiTheme="minorEastAsia" w:eastAsiaTheme="minorEastAsia"/>
          <w:sz w:val="21"/>
        </w:rPr>
        <w:t>—</w:t>
      </w:r>
      <w:r w:rsidRPr="00316BDD">
        <w:rPr>
          <w:rFonts w:asciiTheme="minorEastAsia" w:eastAsiaTheme="minorEastAsia"/>
          <w:sz w:val="21"/>
        </w:rPr>
        <w:t>214页；吴晗：《明代的军兵》，第111</w:t>
      </w:r>
      <w:r w:rsidRPr="00316BDD">
        <w:rPr>
          <w:rFonts w:asciiTheme="minorEastAsia" w:eastAsiaTheme="minorEastAsia"/>
          <w:sz w:val="21"/>
        </w:rPr>
        <w:t>—</w:t>
      </w:r>
      <w:r w:rsidRPr="00316BDD">
        <w:rPr>
          <w:rFonts w:asciiTheme="minorEastAsia" w:eastAsiaTheme="minorEastAsia"/>
          <w:sz w:val="21"/>
        </w:rPr>
        <w:t>124页。</w:t>
      </w:r>
    </w:p>
    <w:p w:rsidR="00884720" w:rsidRPr="00316BDD" w:rsidRDefault="00884720" w:rsidP="00884720">
      <w:pPr>
        <w:pStyle w:val="Para01"/>
        <w:spacing w:before="312" w:after="312"/>
        <w:rPr>
          <w:rFonts w:asciiTheme="minorEastAsia" w:eastAsiaTheme="minorEastAsia"/>
          <w:sz w:val="21"/>
        </w:rPr>
      </w:pPr>
      <w:hyperlink w:anchor="_89_62">
        <w:bookmarkStart w:id="336" w:name="_89_63"/>
        <w:r w:rsidRPr="00316BDD">
          <w:rPr>
            <w:rStyle w:val="01Text"/>
            <w:rFonts w:asciiTheme="minorEastAsia" w:eastAsiaTheme="minorEastAsia"/>
            <w:sz w:val="21"/>
          </w:rPr>
          <w:t>[89]</w:t>
        </w:r>
        <w:bookmarkEnd w:id="336"/>
      </w:hyperlink>
      <w:r w:rsidRPr="00316BDD">
        <w:rPr>
          <w:rFonts w:asciiTheme="minorEastAsia" w:eastAsiaTheme="minorEastAsia"/>
          <w:sz w:val="21"/>
        </w:rPr>
        <w:t>吴晗：《明代的军兵》，第112、117页。对明代兵制的衰落，黄仁宇以其生动的个人观点进行了讨论，见其《平淡的1587年：衰落中的明王朝》（纽黑文和伦敦，1981年），第157</w:t>
      </w:r>
      <w:r w:rsidRPr="00316BDD">
        <w:rPr>
          <w:rFonts w:asciiTheme="minorEastAsia" w:eastAsiaTheme="minorEastAsia"/>
          <w:sz w:val="21"/>
        </w:rPr>
        <w:t>—</w:t>
      </w:r>
      <w:r w:rsidRPr="00316BDD">
        <w:rPr>
          <w:rFonts w:asciiTheme="minorEastAsia" w:eastAsiaTheme="minorEastAsia"/>
          <w:sz w:val="21"/>
        </w:rPr>
        <w:t>164、175</w:t>
      </w:r>
      <w:r w:rsidRPr="00316BDD">
        <w:rPr>
          <w:rFonts w:asciiTheme="minorEastAsia" w:eastAsiaTheme="minorEastAsia"/>
          <w:sz w:val="21"/>
        </w:rPr>
        <w:t>—</w:t>
      </w:r>
      <w:r w:rsidRPr="00316BDD">
        <w:rPr>
          <w:rFonts w:asciiTheme="minorEastAsia" w:eastAsiaTheme="minorEastAsia"/>
          <w:sz w:val="21"/>
        </w:rPr>
        <w:t>176页。</w:t>
      </w:r>
    </w:p>
    <w:p w:rsidR="00884720" w:rsidRPr="00316BDD" w:rsidRDefault="00884720" w:rsidP="00884720">
      <w:pPr>
        <w:pStyle w:val="Para01"/>
        <w:spacing w:before="312" w:after="312"/>
        <w:rPr>
          <w:rFonts w:asciiTheme="minorEastAsia" w:eastAsiaTheme="minorEastAsia"/>
          <w:sz w:val="21"/>
        </w:rPr>
      </w:pPr>
      <w:hyperlink w:anchor="_90_62">
        <w:bookmarkStart w:id="337" w:name="_90_63"/>
        <w:r w:rsidRPr="00316BDD">
          <w:rPr>
            <w:rStyle w:val="01Text"/>
            <w:rFonts w:asciiTheme="minorEastAsia" w:eastAsiaTheme="minorEastAsia"/>
            <w:sz w:val="21"/>
          </w:rPr>
          <w:t>[90]</w:t>
        </w:r>
        <w:bookmarkEnd w:id="337"/>
      </w:hyperlink>
      <w:r w:rsidRPr="00316BDD">
        <w:rPr>
          <w:rFonts w:asciiTheme="minorEastAsia" w:eastAsiaTheme="minorEastAsia"/>
          <w:sz w:val="21"/>
        </w:rPr>
        <w:t>陈文石：《明代卫所的军》，第198</w:t>
      </w:r>
      <w:r w:rsidRPr="00316BDD">
        <w:rPr>
          <w:rFonts w:asciiTheme="minorEastAsia" w:eastAsiaTheme="minorEastAsia"/>
          <w:sz w:val="21"/>
        </w:rPr>
        <w:t>—</w:t>
      </w:r>
      <w:r w:rsidRPr="00316BDD">
        <w:rPr>
          <w:rFonts w:asciiTheme="minorEastAsia" w:eastAsiaTheme="minorEastAsia"/>
          <w:sz w:val="21"/>
        </w:rPr>
        <w:t>200页。</w:t>
      </w:r>
    </w:p>
    <w:p w:rsidR="00884720" w:rsidRPr="00316BDD" w:rsidRDefault="00884720" w:rsidP="00884720">
      <w:pPr>
        <w:pStyle w:val="Para01"/>
        <w:spacing w:before="312" w:after="312"/>
        <w:rPr>
          <w:rFonts w:asciiTheme="minorEastAsia" w:eastAsiaTheme="minorEastAsia"/>
          <w:sz w:val="21"/>
        </w:rPr>
      </w:pPr>
      <w:hyperlink w:anchor="_91_62">
        <w:bookmarkStart w:id="338" w:name="_91_63"/>
        <w:r w:rsidRPr="00316BDD">
          <w:rPr>
            <w:rStyle w:val="01Text"/>
            <w:rFonts w:asciiTheme="minorEastAsia" w:eastAsiaTheme="minorEastAsia"/>
            <w:sz w:val="21"/>
          </w:rPr>
          <w:t>[91]</w:t>
        </w:r>
        <w:bookmarkEnd w:id="338"/>
      </w:hyperlink>
      <w:r w:rsidRPr="00316BDD">
        <w:rPr>
          <w:rFonts w:asciiTheme="minorEastAsia" w:eastAsiaTheme="minorEastAsia"/>
          <w:sz w:val="21"/>
        </w:rPr>
        <w:t>星斌夫：《明代漕运研究》，马克</w:t>
      </w:r>
      <w:r w:rsidRPr="00316BDD">
        <w:rPr>
          <w:rFonts w:asciiTheme="minorEastAsia" w:eastAsiaTheme="minorEastAsia"/>
          <w:sz w:val="21"/>
        </w:rPr>
        <w:t>·</w:t>
      </w:r>
      <w:r w:rsidRPr="00316BDD">
        <w:rPr>
          <w:rFonts w:asciiTheme="minorEastAsia" w:eastAsiaTheme="minorEastAsia"/>
          <w:sz w:val="21"/>
        </w:rPr>
        <w:t>埃尔文译成英文，密歇根大学中国研究中心：《中、日文关于中国史著作摘要》，第1期（1969年），特别是第50</w:t>
      </w:r>
      <w:r w:rsidRPr="00316BDD">
        <w:rPr>
          <w:rFonts w:asciiTheme="minorEastAsia" w:eastAsiaTheme="minorEastAsia"/>
          <w:sz w:val="21"/>
        </w:rPr>
        <w:t>—</w:t>
      </w:r>
      <w:r w:rsidRPr="00316BDD">
        <w:rPr>
          <w:rFonts w:asciiTheme="minorEastAsia" w:eastAsiaTheme="minorEastAsia"/>
          <w:sz w:val="21"/>
        </w:rPr>
        <w:t>54页。</w:t>
      </w:r>
    </w:p>
    <w:p w:rsidR="00884720" w:rsidRPr="00316BDD" w:rsidRDefault="00884720" w:rsidP="00884720">
      <w:pPr>
        <w:pStyle w:val="Para01"/>
        <w:spacing w:before="312" w:after="312"/>
        <w:rPr>
          <w:rFonts w:asciiTheme="minorEastAsia" w:eastAsiaTheme="minorEastAsia"/>
          <w:sz w:val="21"/>
        </w:rPr>
      </w:pPr>
      <w:hyperlink w:anchor="_92_62">
        <w:bookmarkStart w:id="339" w:name="_92_63"/>
        <w:r w:rsidRPr="00316BDD">
          <w:rPr>
            <w:rStyle w:val="01Text"/>
            <w:rFonts w:asciiTheme="minorEastAsia" w:eastAsiaTheme="minorEastAsia"/>
            <w:sz w:val="21"/>
          </w:rPr>
          <w:t>[92]</w:t>
        </w:r>
        <w:bookmarkEnd w:id="339"/>
      </w:hyperlink>
      <w:r w:rsidRPr="00316BDD">
        <w:rPr>
          <w:rFonts w:asciiTheme="minorEastAsia" w:eastAsiaTheme="minorEastAsia"/>
          <w:sz w:val="21"/>
        </w:rPr>
        <w:t>《明史》，第89卷，第2179</w:t>
      </w:r>
      <w:r w:rsidRPr="00316BDD">
        <w:rPr>
          <w:rFonts w:asciiTheme="minorEastAsia" w:eastAsiaTheme="minorEastAsia"/>
          <w:sz w:val="21"/>
        </w:rPr>
        <w:t>—</w:t>
      </w:r>
      <w:r w:rsidRPr="00316BDD">
        <w:rPr>
          <w:rFonts w:asciiTheme="minorEastAsia" w:eastAsiaTheme="minorEastAsia"/>
          <w:sz w:val="21"/>
        </w:rPr>
        <w:t>2180页。关于土木事变，见《剑桥中国史》，第7卷，第475</w:t>
      </w:r>
      <w:r w:rsidRPr="00316BDD">
        <w:rPr>
          <w:rFonts w:asciiTheme="minorEastAsia" w:eastAsiaTheme="minorEastAsia"/>
          <w:sz w:val="21"/>
        </w:rPr>
        <w:t>—</w:t>
      </w:r>
      <w:r w:rsidRPr="00316BDD">
        <w:rPr>
          <w:rFonts w:asciiTheme="minorEastAsia" w:eastAsiaTheme="minorEastAsia"/>
          <w:sz w:val="21"/>
        </w:rPr>
        <w:t>476页。</w:t>
      </w:r>
    </w:p>
    <w:p w:rsidR="00884720" w:rsidRPr="00316BDD" w:rsidRDefault="00884720" w:rsidP="00884720">
      <w:pPr>
        <w:pStyle w:val="Para01"/>
        <w:spacing w:before="312" w:after="312"/>
        <w:rPr>
          <w:rFonts w:asciiTheme="minorEastAsia" w:eastAsiaTheme="minorEastAsia"/>
          <w:sz w:val="21"/>
        </w:rPr>
      </w:pPr>
      <w:hyperlink w:anchor="_93_60">
        <w:bookmarkStart w:id="340" w:name="_93_61"/>
        <w:r w:rsidRPr="00316BDD">
          <w:rPr>
            <w:rStyle w:val="01Text"/>
            <w:rFonts w:asciiTheme="minorEastAsia" w:eastAsiaTheme="minorEastAsia"/>
            <w:sz w:val="21"/>
          </w:rPr>
          <w:t>[93]</w:t>
        </w:r>
        <w:bookmarkEnd w:id="340"/>
      </w:hyperlink>
      <w:r w:rsidRPr="00316BDD">
        <w:rPr>
          <w:rFonts w:asciiTheme="minorEastAsia" w:eastAsiaTheme="minorEastAsia"/>
          <w:sz w:val="21"/>
        </w:rPr>
        <w:t>京城的团营在《明史》第89卷，第2178</w:t>
      </w:r>
      <w:r w:rsidRPr="00316BDD">
        <w:rPr>
          <w:rFonts w:asciiTheme="minorEastAsia" w:eastAsiaTheme="minorEastAsia"/>
          <w:sz w:val="21"/>
        </w:rPr>
        <w:t>—</w:t>
      </w:r>
      <w:r w:rsidRPr="00316BDD">
        <w:rPr>
          <w:rFonts w:asciiTheme="minorEastAsia" w:eastAsiaTheme="minorEastAsia"/>
          <w:sz w:val="21"/>
        </w:rPr>
        <w:t>2184页有充分的论述。又见吴晗：《明代的军兵》，第105</w:t>
      </w:r>
      <w:r w:rsidRPr="00316BDD">
        <w:rPr>
          <w:rFonts w:asciiTheme="minorEastAsia" w:eastAsiaTheme="minorEastAsia"/>
          <w:sz w:val="21"/>
        </w:rPr>
        <w:t>—</w:t>
      </w:r>
      <w:r w:rsidRPr="00316BDD">
        <w:rPr>
          <w:rFonts w:asciiTheme="minorEastAsia" w:eastAsiaTheme="minorEastAsia"/>
          <w:sz w:val="21"/>
        </w:rPr>
        <w:t>111页。</w:t>
      </w:r>
    </w:p>
    <w:p w:rsidR="00884720" w:rsidRPr="00316BDD" w:rsidRDefault="00884720" w:rsidP="00884720">
      <w:pPr>
        <w:pStyle w:val="Para01"/>
        <w:spacing w:before="312" w:after="312"/>
        <w:rPr>
          <w:rFonts w:asciiTheme="minorEastAsia" w:eastAsiaTheme="minorEastAsia"/>
          <w:sz w:val="21"/>
        </w:rPr>
      </w:pPr>
      <w:hyperlink w:anchor="_94_60">
        <w:bookmarkStart w:id="341" w:name="_94_61"/>
        <w:r w:rsidRPr="00316BDD">
          <w:rPr>
            <w:rStyle w:val="01Text"/>
            <w:rFonts w:asciiTheme="minorEastAsia" w:eastAsiaTheme="minorEastAsia"/>
            <w:sz w:val="21"/>
          </w:rPr>
          <w:t>[94]</w:t>
        </w:r>
        <w:bookmarkEnd w:id="341"/>
      </w:hyperlink>
      <w:r w:rsidRPr="00316BDD">
        <w:rPr>
          <w:rFonts w:asciiTheme="minorEastAsia" w:eastAsiaTheme="minorEastAsia"/>
          <w:sz w:val="21"/>
        </w:rPr>
        <w:t>关于招募兵的发展和性质，特别见傅维麟：《明书》，第72章（第2卷，第1453</w:t>
      </w:r>
      <w:r w:rsidRPr="00316BDD">
        <w:rPr>
          <w:rFonts w:asciiTheme="minorEastAsia" w:eastAsiaTheme="minorEastAsia"/>
          <w:sz w:val="21"/>
        </w:rPr>
        <w:t>—</w:t>
      </w:r>
      <w:r w:rsidRPr="00316BDD">
        <w:rPr>
          <w:rFonts w:asciiTheme="minorEastAsia" w:eastAsiaTheme="minorEastAsia"/>
          <w:sz w:val="21"/>
        </w:rPr>
        <w:t>1454页）；吴晗：《明代的军兵》，第124</w:t>
      </w:r>
      <w:r w:rsidRPr="00316BDD">
        <w:rPr>
          <w:rFonts w:asciiTheme="minorEastAsia" w:eastAsiaTheme="minorEastAsia"/>
          <w:sz w:val="21"/>
        </w:rPr>
        <w:t>—</w:t>
      </w:r>
      <w:r w:rsidRPr="00316BDD">
        <w:rPr>
          <w:rFonts w:asciiTheme="minorEastAsia" w:eastAsiaTheme="minorEastAsia"/>
          <w:sz w:val="21"/>
        </w:rPr>
        <w:t>132页。</w:t>
      </w:r>
    </w:p>
    <w:p w:rsidR="00884720" w:rsidRPr="00316BDD" w:rsidRDefault="00884720" w:rsidP="00884720">
      <w:pPr>
        <w:pStyle w:val="Para01"/>
        <w:spacing w:before="312" w:after="312"/>
        <w:rPr>
          <w:rFonts w:asciiTheme="minorEastAsia" w:eastAsiaTheme="minorEastAsia"/>
          <w:sz w:val="21"/>
        </w:rPr>
      </w:pPr>
      <w:hyperlink w:anchor="_95_58">
        <w:bookmarkStart w:id="342" w:name="_95_59"/>
        <w:r w:rsidRPr="00316BDD">
          <w:rPr>
            <w:rStyle w:val="01Text"/>
            <w:rFonts w:asciiTheme="minorEastAsia" w:eastAsiaTheme="minorEastAsia"/>
            <w:sz w:val="21"/>
          </w:rPr>
          <w:t>[95]</w:t>
        </w:r>
        <w:bookmarkEnd w:id="342"/>
      </w:hyperlink>
      <w:r w:rsidRPr="00316BDD">
        <w:rPr>
          <w:rFonts w:asciiTheme="minorEastAsia" w:eastAsiaTheme="minorEastAsia"/>
          <w:sz w:val="21"/>
        </w:rPr>
        <w:t>《明史》，第91卷，第2249</w:t>
      </w:r>
      <w:r w:rsidRPr="00316BDD">
        <w:rPr>
          <w:rFonts w:asciiTheme="minorEastAsia" w:eastAsiaTheme="minorEastAsia"/>
          <w:sz w:val="21"/>
        </w:rPr>
        <w:t>—</w:t>
      </w:r>
      <w:r w:rsidRPr="00316BDD">
        <w:rPr>
          <w:rFonts w:asciiTheme="minorEastAsia" w:eastAsiaTheme="minorEastAsia"/>
          <w:sz w:val="21"/>
        </w:rPr>
        <w:t>2251页。</w:t>
      </w:r>
    </w:p>
    <w:p w:rsidR="00884720" w:rsidRPr="00316BDD" w:rsidRDefault="00884720" w:rsidP="00884720">
      <w:pPr>
        <w:pStyle w:val="Para01"/>
        <w:spacing w:before="312" w:after="312"/>
        <w:rPr>
          <w:rFonts w:asciiTheme="minorEastAsia" w:eastAsiaTheme="minorEastAsia"/>
          <w:sz w:val="21"/>
        </w:rPr>
      </w:pPr>
      <w:hyperlink w:anchor="_96_56">
        <w:bookmarkStart w:id="343" w:name="_96_57"/>
        <w:r w:rsidRPr="00316BDD">
          <w:rPr>
            <w:rStyle w:val="01Text"/>
            <w:rFonts w:asciiTheme="minorEastAsia" w:eastAsiaTheme="minorEastAsia"/>
            <w:sz w:val="21"/>
          </w:rPr>
          <w:t>[96]</w:t>
        </w:r>
        <w:bookmarkEnd w:id="343"/>
      </w:hyperlink>
      <w:r w:rsidRPr="00316BDD">
        <w:rPr>
          <w:rFonts w:asciiTheme="minorEastAsia" w:eastAsiaTheme="minorEastAsia"/>
          <w:sz w:val="21"/>
        </w:rPr>
        <w:t>见恒慕义编：《清代名人传</w:t>
      </w:r>
      <w:r w:rsidRPr="00316BDD">
        <w:rPr>
          <w:rFonts w:asciiTheme="minorEastAsia" w:eastAsiaTheme="minorEastAsia"/>
          <w:sz w:val="21"/>
        </w:rPr>
        <w:t>·</w:t>
      </w:r>
      <w:r w:rsidRPr="00316BDD">
        <w:rPr>
          <w:rFonts w:asciiTheme="minorEastAsia" w:eastAsiaTheme="minorEastAsia"/>
          <w:sz w:val="21"/>
        </w:rPr>
        <w:t>秦良玉传记》（华盛顿特区，1943</w:t>
      </w:r>
      <w:r w:rsidRPr="00316BDD">
        <w:rPr>
          <w:rFonts w:asciiTheme="minorEastAsia" w:eastAsiaTheme="minorEastAsia"/>
          <w:sz w:val="21"/>
        </w:rPr>
        <w:t>—</w:t>
      </w:r>
      <w:r w:rsidRPr="00316BDD">
        <w:rPr>
          <w:rFonts w:asciiTheme="minorEastAsia" w:eastAsiaTheme="minorEastAsia"/>
          <w:sz w:val="21"/>
        </w:rPr>
        <w:t>1944年），第1卷，第168</w:t>
      </w:r>
      <w:r w:rsidRPr="00316BDD">
        <w:rPr>
          <w:rFonts w:asciiTheme="minorEastAsia" w:eastAsiaTheme="minorEastAsia"/>
          <w:sz w:val="21"/>
        </w:rPr>
        <w:t>—</w:t>
      </w:r>
      <w:r w:rsidRPr="00316BDD">
        <w:rPr>
          <w:rFonts w:asciiTheme="minorEastAsia" w:eastAsiaTheme="minorEastAsia"/>
          <w:sz w:val="21"/>
        </w:rPr>
        <w:t>169页。</w:t>
      </w:r>
    </w:p>
    <w:p w:rsidR="00884720" w:rsidRPr="00316BDD" w:rsidRDefault="00884720" w:rsidP="00884720">
      <w:pPr>
        <w:pStyle w:val="Para01"/>
        <w:spacing w:before="312" w:after="312"/>
        <w:rPr>
          <w:rFonts w:asciiTheme="minorEastAsia" w:eastAsiaTheme="minorEastAsia"/>
          <w:sz w:val="21"/>
        </w:rPr>
      </w:pPr>
      <w:hyperlink w:anchor="_97_56">
        <w:bookmarkStart w:id="344" w:name="_97_57"/>
        <w:r w:rsidRPr="00316BDD">
          <w:rPr>
            <w:rStyle w:val="01Text"/>
            <w:rFonts w:asciiTheme="minorEastAsia" w:eastAsiaTheme="minorEastAsia"/>
            <w:sz w:val="21"/>
          </w:rPr>
          <w:t>[97]</w:t>
        </w:r>
        <w:bookmarkEnd w:id="344"/>
      </w:hyperlink>
      <w:r w:rsidRPr="00316BDD">
        <w:rPr>
          <w:rFonts w:asciiTheme="minorEastAsia" w:eastAsiaTheme="minorEastAsia"/>
          <w:sz w:val="21"/>
        </w:rPr>
        <w:t>《明史》，第91卷，第2251</w:t>
      </w:r>
      <w:r w:rsidRPr="00316BDD">
        <w:rPr>
          <w:rFonts w:asciiTheme="minorEastAsia" w:eastAsiaTheme="minorEastAsia"/>
          <w:sz w:val="21"/>
        </w:rPr>
        <w:t>—</w:t>
      </w:r>
      <w:r w:rsidRPr="00316BDD">
        <w:rPr>
          <w:rFonts w:asciiTheme="minorEastAsia" w:eastAsiaTheme="minorEastAsia"/>
          <w:sz w:val="21"/>
        </w:rPr>
        <w:t>2252页。</w:t>
      </w:r>
    </w:p>
    <w:p w:rsidR="00884720" w:rsidRPr="00316BDD" w:rsidRDefault="00884720" w:rsidP="00884720">
      <w:pPr>
        <w:pStyle w:val="Para01"/>
        <w:spacing w:before="312" w:after="312"/>
        <w:rPr>
          <w:rFonts w:asciiTheme="minorEastAsia" w:eastAsiaTheme="minorEastAsia"/>
          <w:sz w:val="21"/>
        </w:rPr>
      </w:pPr>
      <w:hyperlink w:anchor="_98_56">
        <w:bookmarkStart w:id="345" w:name="_98_57"/>
        <w:r w:rsidRPr="00316BDD">
          <w:rPr>
            <w:rStyle w:val="01Text"/>
            <w:rFonts w:asciiTheme="minorEastAsia" w:eastAsiaTheme="minorEastAsia"/>
            <w:sz w:val="21"/>
          </w:rPr>
          <w:t>[98]</w:t>
        </w:r>
        <w:bookmarkEnd w:id="345"/>
      </w:hyperlink>
      <w:r w:rsidRPr="00316BDD">
        <w:rPr>
          <w:rFonts w:asciiTheme="minorEastAsia" w:eastAsiaTheme="minorEastAsia"/>
          <w:sz w:val="21"/>
        </w:rPr>
        <w:t>詹姆斯</w:t>
      </w:r>
      <w:r w:rsidRPr="00316BDD">
        <w:rPr>
          <w:rFonts w:asciiTheme="minorEastAsia" w:eastAsiaTheme="minorEastAsia"/>
          <w:sz w:val="21"/>
        </w:rPr>
        <w:t>·</w:t>
      </w:r>
      <w:r w:rsidRPr="00316BDD">
        <w:rPr>
          <w:rFonts w:asciiTheme="minorEastAsia" w:eastAsiaTheme="minorEastAsia"/>
          <w:sz w:val="21"/>
        </w:rPr>
        <w:t>帕森斯：《明末农民起义》（塔克森，1970年）。</w:t>
      </w:r>
    </w:p>
    <w:p w:rsidR="00884720" w:rsidRPr="00316BDD" w:rsidRDefault="00884720" w:rsidP="00884720">
      <w:pPr>
        <w:pStyle w:val="Para01"/>
        <w:spacing w:before="312" w:after="312"/>
        <w:rPr>
          <w:rFonts w:asciiTheme="minorEastAsia" w:eastAsiaTheme="minorEastAsia"/>
          <w:sz w:val="21"/>
        </w:rPr>
      </w:pPr>
      <w:hyperlink w:anchor="_99_56">
        <w:bookmarkStart w:id="346" w:name="_99_57"/>
        <w:r w:rsidRPr="00316BDD">
          <w:rPr>
            <w:rStyle w:val="01Text"/>
            <w:rFonts w:asciiTheme="minorEastAsia" w:eastAsiaTheme="minorEastAsia"/>
            <w:sz w:val="21"/>
          </w:rPr>
          <w:t>[99]</w:t>
        </w:r>
        <w:bookmarkEnd w:id="346"/>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熹宗实录》，第4卷，第9b页</w:t>
      </w:r>
    </w:p>
    <w:p w:rsidR="00884720" w:rsidRPr="00316BDD" w:rsidRDefault="00884720" w:rsidP="00884720">
      <w:pPr>
        <w:pStyle w:val="Para01"/>
        <w:spacing w:before="312" w:after="312"/>
        <w:rPr>
          <w:rFonts w:asciiTheme="minorEastAsia" w:eastAsiaTheme="minorEastAsia"/>
          <w:sz w:val="21"/>
        </w:rPr>
      </w:pPr>
      <w:hyperlink w:anchor="_100_56">
        <w:bookmarkStart w:id="347" w:name="_100_57"/>
        <w:r w:rsidRPr="00316BDD">
          <w:rPr>
            <w:rStyle w:val="01Text"/>
            <w:rFonts w:asciiTheme="minorEastAsia" w:eastAsiaTheme="minorEastAsia"/>
            <w:sz w:val="21"/>
          </w:rPr>
          <w:t>[100]</w:t>
        </w:r>
        <w:bookmarkEnd w:id="347"/>
      </w:hyperlink>
      <w:r w:rsidRPr="00316BDD">
        <w:rPr>
          <w:rFonts w:asciiTheme="minorEastAsia" w:eastAsiaTheme="minorEastAsia"/>
          <w:sz w:val="21"/>
        </w:rPr>
        <w:t>对明代屯田最透彻的研究是王毓铨的《明代的军屯》。又见黄仁宇：《16世纪明代的税收和中国财政》，第63</w:t>
      </w:r>
      <w:r w:rsidRPr="00316BDD">
        <w:rPr>
          <w:rFonts w:asciiTheme="minorEastAsia" w:eastAsiaTheme="minorEastAsia"/>
          <w:sz w:val="21"/>
        </w:rPr>
        <w:t>—</w:t>
      </w:r>
      <w:r w:rsidRPr="00316BDD">
        <w:rPr>
          <w:rFonts w:asciiTheme="minorEastAsia" w:eastAsiaTheme="minorEastAsia"/>
          <w:sz w:val="21"/>
        </w:rPr>
        <w:t>68页。</w:t>
      </w:r>
    </w:p>
    <w:p w:rsidR="00884720" w:rsidRPr="00316BDD" w:rsidRDefault="00884720" w:rsidP="00884720">
      <w:pPr>
        <w:pStyle w:val="Para01"/>
        <w:spacing w:before="312" w:after="312"/>
        <w:rPr>
          <w:rFonts w:asciiTheme="minorEastAsia" w:eastAsiaTheme="minorEastAsia"/>
          <w:sz w:val="21"/>
        </w:rPr>
      </w:pPr>
      <w:hyperlink w:anchor="_101_56">
        <w:bookmarkStart w:id="348" w:name="_101_57"/>
        <w:r w:rsidRPr="00316BDD">
          <w:rPr>
            <w:rStyle w:val="01Text"/>
            <w:rFonts w:asciiTheme="minorEastAsia" w:eastAsiaTheme="minorEastAsia"/>
            <w:sz w:val="21"/>
          </w:rPr>
          <w:t>[101]</w:t>
        </w:r>
        <w:bookmarkEnd w:id="348"/>
      </w:hyperlink>
      <w:r w:rsidRPr="00316BDD">
        <w:rPr>
          <w:rFonts w:asciiTheme="minorEastAsia" w:eastAsiaTheme="minorEastAsia"/>
          <w:sz w:val="21"/>
        </w:rPr>
        <w:t>见黄仁宇：《16世纪明代的税收和政府财政》，第193</w:t>
      </w:r>
      <w:r w:rsidRPr="00316BDD">
        <w:rPr>
          <w:rFonts w:asciiTheme="minorEastAsia" w:eastAsiaTheme="minorEastAsia"/>
          <w:sz w:val="21"/>
        </w:rPr>
        <w:t>—</w:t>
      </w:r>
      <w:r w:rsidRPr="00316BDD">
        <w:rPr>
          <w:rFonts w:asciiTheme="minorEastAsia" w:eastAsiaTheme="minorEastAsia"/>
          <w:sz w:val="21"/>
        </w:rPr>
        <w:t>195页；王崇武：《明代的商屯制》，孙任以都、约翰</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弗朗西斯译成英文，载《中国社会史》（华盛顿特区，1956年），第299</w:t>
      </w:r>
      <w:r w:rsidRPr="00316BDD">
        <w:rPr>
          <w:rFonts w:asciiTheme="minorEastAsia" w:eastAsiaTheme="minorEastAsia"/>
          <w:sz w:val="21"/>
        </w:rPr>
        <w:t>—</w:t>
      </w:r>
      <w:r w:rsidRPr="00316BDD">
        <w:rPr>
          <w:rFonts w:asciiTheme="minorEastAsia" w:eastAsiaTheme="minorEastAsia"/>
          <w:sz w:val="21"/>
        </w:rPr>
        <w:t>308页；解毓才：《明代卫所制度兴衰考》，特别是第201</w:t>
      </w:r>
      <w:r w:rsidRPr="00316BDD">
        <w:rPr>
          <w:rFonts w:asciiTheme="minorEastAsia" w:eastAsiaTheme="minorEastAsia"/>
          <w:sz w:val="21"/>
        </w:rPr>
        <w:t>—</w:t>
      </w:r>
      <w:r w:rsidRPr="00316BDD">
        <w:rPr>
          <w:rFonts w:asciiTheme="minorEastAsia" w:eastAsiaTheme="minorEastAsia"/>
          <w:sz w:val="21"/>
        </w:rPr>
        <w:t>204页。</w:t>
      </w:r>
    </w:p>
    <w:p w:rsidR="00884720" w:rsidRPr="00316BDD" w:rsidRDefault="00884720" w:rsidP="00884720">
      <w:pPr>
        <w:pStyle w:val="Para01"/>
        <w:spacing w:before="312" w:after="312"/>
        <w:rPr>
          <w:rFonts w:asciiTheme="minorEastAsia" w:eastAsiaTheme="minorEastAsia"/>
          <w:sz w:val="21"/>
        </w:rPr>
      </w:pPr>
      <w:hyperlink w:anchor="_102_56">
        <w:bookmarkStart w:id="349" w:name="_102_57"/>
        <w:r w:rsidRPr="00316BDD">
          <w:rPr>
            <w:rStyle w:val="01Text"/>
            <w:rFonts w:asciiTheme="minorEastAsia" w:eastAsiaTheme="minorEastAsia"/>
            <w:sz w:val="21"/>
          </w:rPr>
          <w:t>[102]</w:t>
        </w:r>
        <w:bookmarkEnd w:id="349"/>
      </w:hyperlink>
      <w:r w:rsidRPr="00316BDD">
        <w:rPr>
          <w:rFonts w:asciiTheme="minorEastAsia" w:eastAsiaTheme="minorEastAsia"/>
          <w:sz w:val="21"/>
        </w:rPr>
        <w:t>见黄仁宇：《16世纪明代的税收和政府财政》，第68页；吴晗：《明代的军兵》，特别是第135</w:t>
      </w:r>
      <w:r w:rsidRPr="00316BDD">
        <w:rPr>
          <w:rFonts w:asciiTheme="minorEastAsia" w:eastAsiaTheme="minorEastAsia"/>
          <w:sz w:val="21"/>
        </w:rPr>
        <w:t>—</w:t>
      </w:r>
      <w:r w:rsidRPr="00316BDD">
        <w:rPr>
          <w:rFonts w:asciiTheme="minorEastAsia" w:eastAsiaTheme="minorEastAsia"/>
          <w:sz w:val="21"/>
        </w:rPr>
        <w:t>141页；解毓才：《明代卫所制度兴衰考》，特别是第204</w:t>
      </w:r>
      <w:r w:rsidRPr="00316BDD">
        <w:rPr>
          <w:rFonts w:asciiTheme="minorEastAsia" w:eastAsiaTheme="minorEastAsia"/>
          <w:sz w:val="21"/>
        </w:rPr>
        <w:t>—</w:t>
      </w:r>
      <w:r w:rsidRPr="00316BDD">
        <w:rPr>
          <w:rFonts w:asciiTheme="minorEastAsia" w:eastAsiaTheme="minorEastAsia"/>
          <w:sz w:val="21"/>
        </w:rPr>
        <w:t>209页。</w:t>
      </w:r>
    </w:p>
    <w:p w:rsidR="00884720" w:rsidRPr="00316BDD" w:rsidRDefault="00884720" w:rsidP="00884720">
      <w:pPr>
        <w:pStyle w:val="Para01"/>
        <w:spacing w:before="312" w:after="312"/>
        <w:rPr>
          <w:rFonts w:asciiTheme="minorEastAsia" w:eastAsiaTheme="minorEastAsia"/>
          <w:sz w:val="21"/>
        </w:rPr>
      </w:pPr>
      <w:hyperlink w:anchor="_103_54">
        <w:bookmarkStart w:id="350" w:name="_103_55"/>
        <w:r w:rsidRPr="00316BDD">
          <w:rPr>
            <w:rStyle w:val="01Text"/>
            <w:rFonts w:asciiTheme="minorEastAsia" w:eastAsiaTheme="minorEastAsia"/>
            <w:sz w:val="21"/>
          </w:rPr>
          <w:t>[103]</w:t>
        </w:r>
        <w:bookmarkEnd w:id="350"/>
      </w:hyperlink>
      <w:r w:rsidRPr="00316BDD">
        <w:rPr>
          <w:rFonts w:asciiTheme="minorEastAsia" w:eastAsiaTheme="minorEastAsia"/>
          <w:sz w:val="21"/>
        </w:rPr>
        <w:t>孙承泽：《春明梦余录》，第48卷，第5a</w:t>
      </w:r>
      <w:r w:rsidRPr="00316BDD">
        <w:rPr>
          <w:rFonts w:asciiTheme="minorEastAsia" w:eastAsiaTheme="minorEastAsia"/>
          <w:sz w:val="21"/>
        </w:rPr>
        <w:t>—</w:t>
      </w:r>
      <w:r w:rsidRPr="00316BDD">
        <w:rPr>
          <w:rFonts w:asciiTheme="minorEastAsia" w:eastAsiaTheme="minorEastAsia"/>
          <w:sz w:val="21"/>
        </w:rPr>
        <w:t>6b页。在明初的谕旨中，洪武帝实际上提到了当时他考虑的三大府：中书省（六部的前身，后来的内阁）、都督府（五个都督府的前身）和都察院。忽必烈的议论是：中书省乃朕之左臂，枢密院乃朕之右膀，御史台乃使朕之双手健壮之手段。见高一涵：《中国御史制度的沿革》（上海，1933年），第43页。</w:t>
      </w:r>
    </w:p>
    <w:p w:rsidR="00884720" w:rsidRPr="00316BDD" w:rsidRDefault="00884720" w:rsidP="00884720">
      <w:pPr>
        <w:pStyle w:val="Para01"/>
        <w:spacing w:before="312" w:after="312"/>
        <w:rPr>
          <w:rFonts w:asciiTheme="minorEastAsia" w:eastAsiaTheme="minorEastAsia"/>
          <w:sz w:val="21"/>
        </w:rPr>
      </w:pPr>
      <w:hyperlink w:anchor="_104_52">
        <w:bookmarkStart w:id="351" w:name="_104_53"/>
        <w:r w:rsidRPr="00316BDD">
          <w:rPr>
            <w:rStyle w:val="01Text"/>
            <w:rFonts w:asciiTheme="minorEastAsia" w:eastAsiaTheme="minorEastAsia"/>
            <w:sz w:val="21"/>
          </w:rPr>
          <w:t>[104]</w:t>
        </w:r>
        <w:bookmarkEnd w:id="351"/>
      </w:hyperlink>
      <w:r w:rsidRPr="00316BDD">
        <w:rPr>
          <w:rFonts w:asciiTheme="minorEastAsia" w:eastAsiaTheme="minorEastAsia"/>
          <w:sz w:val="21"/>
        </w:rPr>
        <w:t>明代使用的</w:t>
      </w:r>
      <w:r w:rsidRPr="00316BDD">
        <w:rPr>
          <w:rFonts w:asciiTheme="minorEastAsia" w:eastAsiaTheme="minorEastAsia"/>
          <w:sz w:val="21"/>
        </w:rPr>
        <w:t>“</w:t>
      </w:r>
      <w:r w:rsidRPr="00316BDD">
        <w:rPr>
          <w:rFonts w:asciiTheme="minorEastAsia" w:eastAsiaTheme="minorEastAsia"/>
          <w:sz w:val="21"/>
        </w:rPr>
        <w:t>省</w:t>
      </w:r>
      <w:r w:rsidRPr="00316BDD">
        <w:rPr>
          <w:rFonts w:asciiTheme="minorEastAsia" w:eastAsiaTheme="minorEastAsia"/>
          <w:sz w:val="21"/>
        </w:rPr>
        <w:t>”</w:t>
      </w:r>
      <w:r w:rsidRPr="00316BDD">
        <w:rPr>
          <w:rFonts w:asciiTheme="minorEastAsia" w:eastAsiaTheme="minorEastAsia"/>
          <w:sz w:val="21"/>
        </w:rPr>
        <w:t>的名称，反映了元代把省一样规模的领土置于行中书省管辖的做法，然后，以同样形式简称这些机构及其管辖的地区，例如山东省。</w:t>
      </w:r>
    </w:p>
    <w:p w:rsidR="00884720" w:rsidRPr="00316BDD" w:rsidRDefault="00884720" w:rsidP="00884720">
      <w:pPr>
        <w:pStyle w:val="Para01"/>
        <w:spacing w:before="312" w:after="312"/>
        <w:rPr>
          <w:rFonts w:asciiTheme="minorEastAsia" w:eastAsiaTheme="minorEastAsia"/>
          <w:sz w:val="21"/>
        </w:rPr>
      </w:pPr>
      <w:hyperlink w:anchor="_105_52">
        <w:bookmarkStart w:id="352" w:name="_105_53"/>
        <w:r w:rsidRPr="00316BDD">
          <w:rPr>
            <w:rStyle w:val="01Text"/>
            <w:rFonts w:asciiTheme="minorEastAsia" w:eastAsiaTheme="minorEastAsia"/>
            <w:sz w:val="21"/>
          </w:rPr>
          <w:t>[105]</w:t>
        </w:r>
        <w:bookmarkEnd w:id="352"/>
      </w:hyperlink>
      <w:r w:rsidRPr="00316BDD">
        <w:rPr>
          <w:rFonts w:asciiTheme="minorEastAsia" w:eastAsiaTheme="minorEastAsia"/>
          <w:sz w:val="21"/>
        </w:rPr>
        <w:t>关于这一案件，见《剑桥中国史》，第7卷，第139</w:t>
      </w:r>
      <w:r w:rsidRPr="00316BDD">
        <w:rPr>
          <w:rFonts w:asciiTheme="minorEastAsia" w:eastAsiaTheme="minorEastAsia"/>
          <w:sz w:val="21"/>
        </w:rPr>
        <w:t>—</w:t>
      </w:r>
      <w:r w:rsidRPr="00316BDD">
        <w:rPr>
          <w:rFonts w:asciiTheme="minorEastAsia" w:eastAsiaTheme="minorEastAsia"/>
          <w:sz w:val="21"/>
        </w:rPr>
        <w:t>140页。</w:t>
      </w:r>
    </w:p>
    <w:p w:rsidR="00884720" w:rsidRPr="00316BDD" w:rsidRDefault="00884720" w:rsidP="00884720">
      <w:pPr>
        <w:pStyle w:val="Para01"/>
        <w:spacing w:before="312" w:after="312"/>
        <w:rPr>
          <w:rFonts w:asciiTheme="minorEastAsia" w:eastAsiaTheme="minorEastAsia"/>
          <w:sz w:val="21"/>
        </w:rPr>
      </w:pPr>
      <w:hyperlink w:anchor="_106_52">
        <w:bookmarkStart w:id="353" w:name="_106_53"/>
        <w:r w:rsidRPr="00316BDD">
          <w:rPr>
            <w:rStyle w:val="01Text"/>
            <w:rFonts w:asciiTheme="minorEastAsia" w:eastAsiaTheme="minorEastAsia"/>
            <w:sz w:val="21"/>
          </w:rPr>
          <w:t>[106]</w:t>
        </w:r>
        <w:bookmarkEnd w:id="353"/>
      </w:hyperlink>
      <w:r w:rsidRPr="00316BDD">
        <w:rPr>
          <w:rFonts w:asciiTheme="minorEastAsia" w:eastAsiaTheme="minorEastAsia"/>
          <w:sz w:val="21"/>
        </w:rPr>
        <w:t>蒂尔曼</w:t>
      </w:r>
      <w:r w:rsidRPr="00316BDD">
        <w:rPr>
          <w:rFonts w:asciiTheme="minorEastAsia" w:eastAsiaTheme="minorEastAsia"/>
          <w:sz w:val="21"/>
        </w:rPr>
        <w:t>·</w:t>
      </w:r>
      <w:r w:rsidRPr="00316BDD">
        <w:rPr>
          <w:rFonts w:asciiTheme="minorEastAsia" w:eastAsiaTheme="minorEastAsia"/>
          <w:sz w:val="21"/>
        </w:rPr>
        <w:t>格里姆：《1506年前明代内阁的工作》，载《远东》，第1卷第2期（1954年），第139</w:t>
      </w:r>
      <w:r w:rsidRPr="00316BDD">
        <w:rPr>
          <w:rFonts w:asciiTheme="minorEastAsia" w:eastAsiaTheme="minorEastAsia"/>
          <w:sz w:val="21"/>
        </w:rPr>
        <w:t>—</w:t>
      </w:r>
      <w:r w:rsidRPr="00316BDD">
        <w:rPr>
          <w:rFonts w:asciiTheme="minorEastAsia" w:eastAsiaTheme="minorEastAsia"/>
          <w:sz w:val="21"/>
        </w:rPr>
        <w:t>177页。参见杜乃济：《明代内阁制度》（台北，1967年）；钱穆：《中国历代政治得失》（香港，1952年），第79</w:t>
      </w:r>
      <w:r w:rsidRPr="00316BDD">
        <w:rPr>
          <w:rFonts w:asciiTheme="minorEastAsia" w:eastAsiaTheme="minorEastAsia"/>
          <w:sz w:val="21"/>
        </w:rPr>
        <w:t>—</w:t>
      </w:r>
      <w:r w:rsidRPr="00316BDD">
        <w:rPr>
          <w:rFonts w:asciiTheme="minorEastAsia" w:eastAsiaTheme="minorEastAsia"/>
          <w:sz w:val="21"/>
        </w:rPr>
        <w:t>85页。</w:t>
      </w:r>
    </w:p>
    <w:p w:rsidR="00884720" w:rsidRPr="00316BDD" w:rsidRDefault="00884720" w:rsidP="00884720">
      <w:pPr>
        <w:pStyle w:val="Para01"/>
        <w:spacing w:before="312" w:after="312"/>
        <w:rPr>
          <w:rFonts w:asciiTheme="minorEastAsia" w:eastAsiaTheme="minorEastAsia"/>
          <w:sz w:val="21"/>
        </w:rPr>
      </w:pPr>
      <w:hyperlink w:anchor="_107_52">
        <w:bookmarkStart w:id="354" w:name="_107_53"/>
        <w:r w:rsidRPr="00316BDD">
          <w:rPr>
            <w:rStyle w:val="01Text"/>
            <w:rFonts w:asciiTheme="minorEastAsia" w:eastAsiaTheme="minorEastAsia"/>
            <w:sz w:val="21"/>
          </w:rPr>
          <w:t>[107]</w:t>
        </w:r>
        <w:bookmarkEnd w:id="354"/>
      </w:hyperlink>
      <w:r w:rsidRPr="00316BDD">
        <w:rPr>
          <w:rFonts w:asciiTheme="minorEastAsia" w:eastAsiaTheme="minorEastAsia"/>
          <w:sz w:val="21"/>
        </w:rPr>
        <w:t>见《明人传记辞典》严嵩和张居正的传记。</w:t>
      </w:r>
    </w:p>
    <w:p w:rsidR="00884720" w:rsidRPr="00316BDD" w:rsidRDefault="00884720" w:rsidP="00884720">
      <w:pPr>
        <w:pStyle w:val="Para01"/>
        <w:spacing w:before="312" w:after="312"/>
        <w:rPr>
          <w:rFonts w:asciiTheme="minorEastAsia" w:eastAsiaTheme="minorEastAsia"/>
          <w:sz w:val="21"/>
        </w:rPr>
      </w:pPr>
      <w:hyperlink w:anchor="_108_52">
        <w:bookmarkStart w:id="355" w:name="_108_53"/>
        <w:r w:rsidRPr="00316BDD">
          <w:rPr>
            <w:rStyle w:val="01Text"/>
            <w:rFonts w:asciiTheme="minorEastAsia" w:eastAsiaTheme="minorEastAsia"/>
            <w:sz w:val="21"/>
          </w:rPr>
          <w:t>[108]</w:t>
        </w:r>
        <w:bookmarkEnd w:id="355"/>
      </w:hyperlink>
      <w:r w:rsidRPr="00316BDD">
        <w:rPr>
          <w:rFonts w:asciiTheme="minorEastAsia" w:eastAsiaTheme="minorEastAsia"/>
          <w:sz w:val="21"/>
        </w:rPr>
        <w:t>巡抚的全部职官表列在《明史》，第73卷，第1722</w:t>
      </w:r>
      <w:r w:rsidRPr="00316BDD">
        <w:rPr>
          <w:rFonts w:asciiTheme="minorEastAsia" w:eastAsiaTheme="minorEastAsia"/>
          <w:sz w:val="21"/>
        </w:rPr>
        <w:t>—</w:t>
      </w:r>
      <w:r w:rsidRPr="00316BDD">
        <w:rPr>
          <w:rFonts w:asciiTheme="minorEastAsia" w:eastAsiaTheme="minorEastAsia"/>
          <w:sz w:val="21"/>
        </w:rPr>
        <w:t>1780页。参见《大明会典》，第209卷，第4155</w:t>
      </w:r>
      <w:r w:rsidRPr="00316BDD">
        <w:rPr>
          <w:rFonts w:asciiTheme="minorEastAsia" w:eastAsiaTheme="minorEastAsia"/>
          <w:sz w:val="21"/>
        </w:rPr>
        <w:t>—</w:t>
      </w:r>
      <w:r w:rsidRPr="00316BDD">
        <w:rPr>
          <w:rFonts w:asciiTheme="minorEastAsia" w:eastAsiaTheme="minorEastAsia"/>
          <w:sz w:val="21"/>
        </w:rPr>
        <w:t>4165页。</w:t>
      </w:r>
    </w:p>
    <w:p w:rsidR="00884720" w:rsidRPr="00316BDD" w:rsidRDefault="00884720" w:rsidP="00884720">
      <w:pPr>
        <w:pStyle w:val="Para01"/>
        <w:spacing w:before="312" w:after="312"/>
        <w:rPr>
          <w:rFonts w:asciiTheme="minorEastAsia" w:eastAsiaTheme="minorEastAsia"/>
          <w:sz w:val="21"/>
        </w:rPr>
      </w:pPr>
      <w:hyperlink w:anchor="_109_50">
        <w:bookmarkStart w:id="356" w:name="_109_51"/>
        <w:r w:rsidRPr="00316BDD">
          <w:rPr>
            <w:rStyle w:val="01Text"/>
            <w:rFonts w:asciiTheme="minorEastAsia" w:eastAsiaTheme="minorEastAsia"/>
            <w:sz w:val="21"/>
          </w:rPr>
          <w:t>[109]</w:t>
        </w:r>
        <w:bookmarkEnd w:id="356"/>
      </w:hyperlink>
      <w:r w:rsidRPr="00316BDD">
        <w:rPr>
          <w:rFonts w:asciiTheme="minorEastAsia" w:eastAsiaTheme="minorEastAsia"/>
          <w:sz w:val="21"/>
        </w:rPr>
        <w:t>关于全部总督的职官表，见《明史》，第73卷，第1773</w:t>
      </w:r>
      <w:r w:rsidRPr="00316BDD">
        <w:rPr>
          <w:rFonts w:asciiTheme="minorEastAsia" w:eastAsiaTheme="minorEastAsia"/>
          <w:sz w:val="21"/>
        </w:rPr>
        <w:t>—</w:t>
      </w:r>
      <w:r w:rsidRPr="00316BDD">
        <w:rPr>
          <w:rFonts w:asciiTheme="minorEastAsia" w:eastAsiaTheme="minorEastAsia"/>
          <w:sz w:val="21"/>
        </w:rPr>
        <w:t>1775页。参见《大明会典》，第209卷，第4155</w:t>
      </w:r>
      <w:r w:rsidRPr="00316BDD">
        <w:rPr>
          <w:rFonts w:asciiTheme="minorEastAsia" w:eastAsiaTheme="minorEastAsia"/>
          <w:sz w:val="21"/>
        </w:rPr>
        <w:t>—</w:t>
      </w:r>
      <w:r w:rsidRPr="00316BDD">
        <w:rPr>
          <w:rFonts w:asciiTheme="minorEastAsia" w:eastAsiaTheme="minorEastAsia"/>
          <w:sz w:val="21"/>
        </w:rPr>
        <w:t>4165页。</w:t>
      </w:r>
    </w:p>
    <w:p w:rsidR="00884720" w:rsidRPr="00316BDD" w:rsidRDefault="00884720" w:rsidP="00884720">
      <w:pPr>
        <w:pStyle w:val="Para01"/>
        <w:spacing w:before="312" w:after="312"/>
        <w:rPr>
          <w:rFonts w:asciiTheme="minorEastAsia" w:eastAsiaTheme="minorEastAsia"/>
          <w:sz w:val="21"/>
        </w:rPr>
      </w:pPr>
      <w:hyperlink w:anchor="_110_50">
        <w:bookmarkStart w:id="357" w:name="_110_51"/>
        <w:r w:rsidRPr="00316BDD">
          <w:rPr>
            <w:rStyle w:val="01Text"/>
            <w:rFonts w:asciiTheme="minorEastAsia" w:eastAsiaTheme="minorEastAsia"/>
            <w:sz w:val="21"/>
          </w:rPr>
          <w:t>[110]</w:t>
        </w:r>
        <w:bookmarkEnd w:id="357"/>
      </w:hyperlink>
      <w:r w:rsidRPr="00316BDD">
        <w:rPr>
          <w:rFonts w:asciiTheme="minorEastAsia" w:eastAsiaTheme="minorEastAsia"/>
          <w:sz w:val="21"/>
        </w:rPr>
        <w:t>《明史》，第73卷，第1780</w:t>
      </w:r>
      <w:r w:rsidRPr="00316BDD">
        <w:rPr>
          <w:rFonts w:asciiTheme="minorEastAsia" w:eastAsiaTheme="minorEastAsia"/>
          <w:sz w:val="21"/>
        </w:rPr>
        <w:t>—</w:t>
      </w:r>
      <w:r w:rsidRPr="00316BDD">
        <w:rPr>
          <w:rFonts w:asciiTheme="minorEastAsia" w:eastAsiaTheme="minorEastAsia"/>
          <w:sz w:val="21"/>
        </w:rPr>
        <w:t>1781、1807</w:t>
      </w:r>
      <w:r w:rsidRPr="00316BDD">
        <w:rPr>
          <w:rFonts w:asciiTheme="minorEastAsia" w:eastAsiaTheme="minorEastAsia"/>
          <w:sz w:val="21"/>
        </w:rPr>
        <w:t>—</w:t>
      </w:r>
      <w:r w:rsidRPr="00316BDD">
        <w:rPr>
          <w:rFonts w:asciiTheme="minorEastAsia" w:eastAsiaTheme="minorEastAsia"/>
          <w:sz w:val="21"/>
        </w:rPr>
        <w:t>1808页。</w:t>
      </w:r>
    </w:p>
    <w:p w:rsidR="00884720" w:rsidRPr="00316BDD" w:rsidRDefault="00884720" w:rsidP="00884720">
      <w:pPr>
        <w:pStyle w:val="Para01"/>
        <w:spacing w:before="312" w:after="312"/>
        <w:rPr>
          <w:rFonts w:asciiTheme="minorEastAsia" w:eastAsiaTheme="minorEastAsia"/>
          <w:sz w:val="21"/>
        </w:rPr>
      </w:pPr>
      <w:hyperlink w:anchor="_111_50">
        <w:bookmarkStart w:id="358" w:name="_111_51"/>
        <w:r w:rsidRPr="00316BDD">
          <w:rPr>
            <w:rStyle w:val="01Text"/>
            <w:rFonts w:asciiTheme="minorEastAsia" w:eastAsiaTheme="minorEastAsia"/>
            <w:sz w:val="21"/>
          </w:rPr>
          <w:t>[111]</w:t>
        </w:r>
        <w:bookmarkEnd w:id="358"/>
      </w:hyperlink>
      <w:r w:rsidRPr="00316BDD">
        <w:rPr>
          <w:rFonts w:asciiTheme="minorEastAsia" w:eastAsiaTheme="minorEastAsia"/>
          <w:sz w:val="21"/>
        </w:rPr>
        <w:t>《明史》，第74卷，第1803</w:t>
      </w:r>
      <w:r w:rsidRPr="00316BDD">
        <w:rPr>
          <w:rFonts w:asciiTheme="minorEastAsia" w:eastAsiaTheme="minorEastAsia"/>
          <w:sz w:val="21"/>
        </w:rPr>
        <w:t>—</w:t>
      </w:r>
      <w:r w:rsidRPr="00316BDD">
        <w:rPr>
          <w:rFonts w:asciiTheme="minorEastAsia" w:eastAsiaTheme="minorEastAsia"/>
          <w:sz w:val="21"/>
        </w:rPr>
        <w:t>1805页。</w:t>
      </w:r>
    </w:p>
    <w:p w:rsidR="00884720" w:rsidRPr="00316BDD" w:rsidRDefault="00884720" w:rsidP="00884720">
      <w:pPr>
        <w:pStyle w:val="Para01"/>
        <w:spacing w:before="312" w:after="312"/>
        <w:rPr>
          <w:rFonts w:asciiTheme="minorEastAsia" w:eastAsiaTheme="minorEastAsia"/>
          <w:sz w:val="21"/>
        </w:rPr>
      </w:pPr>
      <w:hyperlink w:anchor="_112_50">
        <w:bookmarkStart w:id="359" w:name="_112_51"/>
        <w:r w:rsidRPr="00316BDD">
          <w:rPr>
            <w:rStyle w:val="01Text"/>
            <w:rFonts w:asciiTheme="minorEastAsia" w:eastAsiaTheme="minorEastAsia"/>
            <w:sz w:val="21"/>
          </w:rPr>
          <w:t>[112]</w:t>
        </w:r>
        <w:bookmarkEnd w:id="359"/>
      </w:hyperlink>
      <w:r w:rsidRPr="00316BDD">
        <w:rPr>
          <w:rFonts w:asciiTheme="minorEastAsia" w:eastAsiaTheme="minorEastAsia"/>
          <w:sz w:val="21"/>
        </w:rPr>
        <w:t>关于批准的吏的情况，见《大明会典》，第7卷。</w:t>
      </w:r>
    </w:p>
    <w:p w:rsidR="00884720" w:rsidRPr="00316BDD" w:rsidRDefault="00884720" w:rsidP="00884720">
      <w:pPr>
        <w:pStyle w:val="Para01"/>
        <w:spacing w:before="312" w:after="312"/>
        <w:rPr>
          <w:rFonts w:asciiTheme="minorEastAsia" w:eastAsiaTheme="minorEastAsia"/>
          <w:sz w:val="21"/>
        </w:rPr>
      </w:pPr>
      <w:hyperlink w:anchor="_113_50">
        <w:bookmarkStart w:id="360" w:name="_113_51"/>
        <w:r w:rsidRPr="00316BDD">
          <w:rPr>
            <w:rStyle w:val="01Text"/>
            <w:rFonts w:asciiTheme="minorEastAsia" w:eastAsiaTheme="minorEastAsia"/>
            <w:sz w:val="21"/>
          </w:rPr>
          <w:t>[113]</w:t>
        </w:r>
        <w:bookmarkEnd w:id="360"/>
      </w:hyperlink>
      <w:r w:rsidRPr="00316BDD">
        <w:rPr>
          <w:rFonts w:asciiTheme="minorEastAsia" w:eastAsiaTheme="minorEastAsia"/>
          <w:sz w:val="21"/>
        </w:rPr>
        <w:t>《明史》，第72卷，第1734</w:t>
      </w:r>
      <w:r w:rsidRPr="00316BDD">
        <w:rPr>
          <w:rFonts w:asciiTheme="minorEastAsia" w:eastAsiaTheme="minorEastAsia"/>
          <w:sz w:val="21"/>
        </w:rPr>
        <w:t>—</w:t>
      </w:r>
      <w:r w:rsidRPr="00316BDD">
        <w:rPr>
          <w:rFonts w:asciiTheme="minorEastAsia" w:eastAsiaTheme="minorEastAsia"/>
          <w:sz w:val="21"/>
        </w:rPr>
        <w:t>1739页。</w:t>
      </w:r>
    </w:p>
    <w:p w:rsidR="00884720" w:rsidRPr="00316BDD" w:rsidRDefault="00884720" w:rsidP="00884720">
      <w:pPr>
        <w:pStyle w:val="Para01"/>
        <w:spacing w:before="312" w:after="312"/>
        <w:rPr>
          <w:rFonts w:asciiTheme="minorEastAsia" w:eastAsiaTheme="minorEastAsia"/>
          <w:sz w:val="21"/>
        </w:rPr>
      </w:pPr>
      <w:hyperlink w:anchor="_114_50">
        <w:bookmarkStart w:id="361" w:name="_114_51"/>
        <w:r w:rsidRPr="00316BDD">
          <w:rPr>
            <w:rStyle w:val="01Text"/>
            <w:rFonts w:asciiTheme="minorEastAsia" w:eastAsiaTheme="minorEastAsia"/>
            <w:sz w:val="21"/>
          </w:rPr>
          <w:t>[114]</w:t>
        </w:r>
        <w:bookmarkEnd w:id="361"/>
      </w:hyperlink>
      <w:r w:rsidRPr="00316BDD">
        <w:rPr>
          <w:rFonts w:asciiTheme="minorEastAsia" w:eastAsiaTheme="minorEastAsia"/>
          <w:sz w:val="21"/>
        </w:rPr>
        <w:t>《明史》，第72卷，第1739</w:t>
      </w:r>
      <w:r w:rsidRPr="00316BDD">
        <w:rPr>
          <w:rFonts w:asciiTheme="minorEastAsia" w:eastAsiaTheme="minorEastAsia"/>
          <w:sz w:val="21"/>
        </w:rPr>
        <w:t>—</w:t>
      </w:r>
      <w:r w:rsidRPr="00316BDD">
        <w:rPr>
          <w:rFonts w:asciiTheme="minorEastAsia" w:eastAsiaTheme="minorEastAsia"/>
          <w:sz w:val="21"/>
        </w:rPr>
        <w:t>1745页。</w:t>
      </w:r>
    </w:p>
    <w:p w:rsidR="00884720" w:rsidRPr="00316BDD" w:rsidRDefault="00884720" w:rsidP="00884720">
      <w:pPr>
        <w:pStyle w:val="Para01"/>
        <w:spacing w:before="312" w:after="312"/>
        <w:rPr>
          <w:rFonts w:asciiTheme="minorEastAsia" w:eastAsiaTheme="minorEastAsia"/>
          <w:sz w:val="21"/>
        </w:rPr>
      </w:pPr>
      <w:hyperlink w:anchor="_115_50">
        <w:bookmarkStart w:id="362" w:name="_115_51"/>
        <w:r w:rsidRPr="00316BDD">
          <w:rPr>
            <w:rStyle w:val="01Text"/>
            <w:rFonts w:asciiTheme="minorEastAsia" w:eastAsiaTheme="minorEastAsia"/>
            <w:sz w:val="21"/>
          </w:rPr>
          <w:t>[115]</w:t>
        </w:r>
        <w:bookmarkEnd w:id="362"/>
      </w:hyperlink>
      <w:r w:rsidRPr="00316BDD">
        <w:rPr>
          <w:rFonts w:asciiTheme="minorEastAsia" w:eastAsiaTheme="minorEastAsia"/>
          <w:sz w:val="21"/>
        </w:rPr>
        <w:t>见第2章。</w:t>
      </w:r>
    </w:p>
    <w:p w:rsidR="00884720" w:rsidRPr="00316BDD" w:rsidRDefault="00884720" w:rsidP="00884720">
      <w:pPr>
        <w:pStyle w:val="Para01"/>
        <w:spacing w:before="312" w:after="312"/>
        <w:rPr>
          <w:rFonts w:asciiTheme="minorEastAsia" w:eastAsiaTheme="minorEastAsia"/>
          <w:sz w:val="21"/>
        </w:rPr>
      </w:pPr>
      <w:hyperlink w:anchor="_116_50">
        <w:bookmarkStart w:id="363" w:name="_116_51"/>
        <w:r w:rsidRPr="00316BDD">
          <w:rPr>
            <w:rStyle w:val="01Text"/>
            <w:rFonts w:asciiTheme="minorEastAsia" w:eastAsiaTheme="minorEastAsia"/>
            <w:sz w:val="21"/>
          </w:rPr>
          <w:t>[116]</w:t>
        </w:r>
        <w:bookmarkEnd w:id="363"/>
      </w:hyperlink>
      <w:r w:rsidRPr="00316BDD">
        <w:rPr>
          <w:rFonts w:asciiTheme="minorEastAsia" w:eastAsiaTheme="minorEastAsia"/>
          <w:sz w:val="21"/>
        </w:rPr>
        <w:t>《明史》，第72卷，第1743</w:t>
      </w:r>
      <w:r w:rsidRPr="00316BDD">
        <w:rPr>
          <w:rFonts w:asciiTheme="minorEastAsia" w:eastAsiaTheme="minorEastAsia"/>
          <w:sz w:val="21"/>
        </w:rPr>
        <w:t>—</w:t>
      </w:r>
      <w:r w:rsidRPr="00316BDD">
        <w:rPr>
          <w:rFonts w:asciiTheme="minorEastAsia" w:eastAsiaTheme="minorEastAsia"/>
          <w:sz w:val="21"/>
        </w:rPr>
        <w:t>1750页。本卷第4</w:t>
      </w:r>
      <w:r w:rsidRPr="00316BDD">
        <w:rPr>
          <w:rFonts w:asciiTheme="minorEastAsia" w:eastAsiaTheme="minorEastAsia"/>
          <w:sz w:val="21"/>
        </w:rPr>
        <w:t>—</w:t>
      </w:r>
      <w:r w:rsidRPr="00316BDD">
        <w:rPr>
          <w:rFonts w:asciiTheme="minorEastAsia" w:eastAsiaTheme="minorEastAsia"/>
          <w:sz w:val="21"/>
        </w:rPr>
        <w:t>7章对明代的对外关系作了详细论述。</w:t>
      </w:r>
    </w:p>
    <w:p w:rsidR="00884720" w:rsidRPr="00316BDD" w:rsidRDefault="00884720" w:rsidP="00884720">
      <w:pPr>
        <w:pStyle w:val="Para01"/>
        <w:spacing w:before="312" w:after="312"/>
        <w:rPr>
          <w:rFonts w:asciiTheme="minorEastAsia" w:eastAsiaTheme="minorEastAsia"/>
          <w:sz w:val="21"/>
        </w:rPr>
      </w:pPr>
      <w:hyperlink w:anchor="_117_50">
        <w:bookmarkStart w:id="364" w:name="_117_51"/>
        <w:r w:rsidRPr="00316BDD">
          <w:rPr>
            <w:rStyle w:val="01Text"/>
            <w:rFonts w:asciiTheme="minorEastAsia" w:eastAsiaTheme="minorEastAsia"/>
            <w:sz w:val="21"/>
          </w:rPr>
          <w:t>[117]</w:t>
        </w:r>
        <w:bookmarkEnd w:id="364"/>
      </w:hyperlink>
      <w:r w:rsidRPr="00316BDD">
        <w:rPr>
          <w:rFonts w:asciiTheme="minorEastAsia" w:eastAsiaTheme="minorEastAsia"/>
          <w:sz w:val="21"/>
        </w:rPr>
        <w:t>《明史》，第74卷，第1795</w:t>
      </w:r>
      <w:r w:rsidRPr="00316BDD">
        <w:rPr>
          <w:rFonts w:asciiTheme="minorEastAsia" w:eastAsiaTheme="minorEastAsia"/>
          <w:sz w:val="21"/>
        </w:rPr>
        <w:t>—</w:t>
      </w:r>
      <w:r w:rsidRPr="00316BDD">
        <w:rPr>
          <w:rFonts w:asciiTheme="minorEastAsia" w:eastAsiaTheme="minorEastAsia"/>
          <w:sz w:val="21"/>
        </w:rPr>
        <w:t>1798页。</w:t>
      </w:r>
    </w:p>
    <w:p w:rsidR="00884720" w:rsidRPr="00316BDD" w:rsidRDefault="00884720" w:rsidP="00884720">
      <w:pPr>
        <w:pStyle w:val="Para01"/>
        <w:spacing w:before="312" w:after="312"/>
        <w:rPr>
          <w:rFonts w:asciiTheme="minorEastAsia" w:eastAsiaTheme="minorEastAsia"/>
          <w:sz w:val="21"/>
        </w:rPr>
      </w:pPr>
      <w:hyperlink w:anchor="_118_50">
        <w:bookmarkStart w:id="365" w:name="_118_51"/>
        <w:r w:rsidRPr="00316BDD">
          <w:rPr>
            <w:rStyle w:val="01Text"/>
            <w:rFonts w:asciiTheme="minorEastAsia" w:eastAsiaTheme="minorEastAsia"/>
            <w:sz w:val="21"/>
          </w:rPr>
          <w:t>[118]</w:t>
        </w:r>
        <w:bookmarkEnd w:id="365"/>
      </w:hyperlink>
      <w:r w:rsidRPr="00316BDD">
        <w:rPr>
          <w:rFonts w:asciiTheme="minorEastAsia" w:eastAsiaTheme="minorEastAsia"/>
          <w:sz w:val="21"/>
        </w:rPr>
        <w:t>《明史》，第74卷，第1797</w:t>
      </w:r>
      <w:r w:rsidRPr="00316BDD">
        <w:rPr>
          <w:rFonts w:asciiTheme="minorEastAsia" w:eastAsiaTheme="minorEastAsia"/>
          <w:sz w:val="21"/>
        </w:rPr>
        <w:t>—</w:t>
      </w:r>
      <w:r w:rsidRPr="00316BDD">
        <w:rPr>
          <w:rFonts w:asciiTheme="minorEastAsia" w:eastAsiaTheme="minorEastAsia"/>
          <w:sz w:val="21"/>
        </w:rPr>
        <w:t>1798、1817</w:t>
      </w:r>
      <w:r w:rsidRPr="00316BDD">
        <w:rPr>
          <w:rFonts w:asciiTheme="minorEastAsia" w:eastAsiaTheme="minorEastAsia"/>
          <w:sz w:val="21"/>
        </w:rPr>
        <w:t>—</w:t>
      </w:r>
      <w:r w:rsidRPr="00316BDD">
        <w:rPr>
          <w:rFonts w:asciiTheme="minorEastAsia" w:eastAsiaTheme="minorEastAsia"/>
          <w:sz w:val="21"/>
        </w:rPr>
        <w:t>1818页；吕维祺：《四夷馆则例》（约1613年；1928年京都重印）；诺曼</w:t>
      </w:r>
      <w:r w:rsidRPr="00316BDD">
        <w:rPr>
          <w:rFonts w:asciiTheme="minorEastAsia" w:eastAsiaTheme="minorEastAsia"/>
          <w:sz w:val="21"/>
        </w:rPr>
        <w:t>·</w:t>
      </w:r>
      <w:r w:rsidRPr="00316BDD">
        <w:rPr>
          <w:rFonts w:asciiTheme="minorEastAsia" w:eastAsiaTheme="minorEastAsia"/>
          <w:sz w:val="21"/>
        </w:rPr>
        <w:t>怀尔德：《四夷馆研究材料》，载《东方和非洲研究学报》，伦敦大学，第11期（1943</w:t>
      </w:r>
      <w:r w:rsidRPr="00316BDD">
        <w:rPr>
          <w:rFonts w:asciiTheme="minorEastAsia" w:eastAsiaTheme="minorEastAsia"/>
          <w:sz w:val="21"/>
        </w:rPr>
        <w:t>—</w:t>
      </w:r>
      <w:r w:rsidRPr="00316BDD">
        <w:rPr>
          <w:rFonts w:asciiTheme="minorEastAsia" w:eastAsiaTheme="minorEastAsia"/>
          <w:sz w:val="21"/>
        </w:rPr>
        <w:t>1946年），第617</w:t>
      </w:r>
      <w:r w:rsidRPr="00316BDD">
        <w:rPr>
          <w:rFonts w:asciiTheme="minorEastAsia" w:eastAsiaTheme="minorEastAsia"/>
          <w:sz w:val="21"/>
        </w:rPr>
        <w:t>—</w:t>
      </w:r>
      <w:r w:rsidRPr="00316BDD">
        <w:rPr>
          <w:rFonts w:asciiTheme="minorEastAsia" w:eastAsiaTheme="minorEastAsia"/>
          <w:sz w:val="21"/>
        </w:rPr>
        <w:t>640页；伯希和：《四夷馆和会同馆》，载《通报》，第38卷，第207</w:t>
      </w:r>
      <w:r w:rsidRPr="00316BDD">
        <w:rPr>
          <w:rFonts w:asciiTheme="minorEastAsia" w:eastAsiaTheme="minorEastAsia"/>
          <w:sz w:val="21"/>
        </w:rPr>
        <w:t>—</w:t>
      </w:r>
      <w:r w:rsidRPr="00316BDD">
        <w:rPr>
          <w:rFonts w:asciiTheme="minorEastAsia" w:eastAsiaTheme="minorEastAsia"/>
          <w:sz w:val="21"/>
        </w:rPr>
        <w:t>290页。1496年前四夷馆直属翰林院。</w:t>
      </w:r>
    </w:p>
    <w:p w:rsidR="00884720" w:rsidRPr="00316BDD" w:rsidRDefault="00884720" w:rsidP="00884720">
      <w:pPr>
        <w:pStyle w:val="Para01"/>
        <w:spacing w:before="312" w:after="312"/>
        <w:rPr>
          <w:rFonts w:asciiTheme="minorEastAsia" w:eastAsiaTheme="minorEastAsia"/>
          <w:sz w:val="21"/>
        </w:rPr>
      </w:pPr>
      <w:hyperlink w:anchor="_119_48">
        <w:bookmarkStart w:id="366" w:name="_119_49"/>
        <w:r w:rsidRPr="00316BDD">
          <w:rPr>
            <w:rStyle w:val="01Text"/>
            <w:rFonts w:asciiTheme="minorEastAsia" w:eastAsiaTheme="minorEastAsia"/>
            <w:sz w:val="21"/>
          </w:rPr>
          <w:t>[119]</w:t>
        </w:r>
        <w:bookmarkEnd w:id="366"/>
      </w:hyperlink>
      <w:r w:rsidRPr="00316BDD">
        <w:rPr>
          <w:rFonts w:asciiTheme="minorEastAsia" w:eastAsiaTheme="minorEastAsia"/>
          <w:sz w:val="21"/>
        </w:rPr>
        <w:t>《明史》，第74卷，第1799</w:t>
      </w:r>
      <w:r w:rsidRPr="00316BDD">
        <w:rPr>
          <w:rFonts w:asciiTheme="minorEastAsia" w:eastAsiaTheme="minorEastAsia"/>
          <w:sz w:val="21"/>
        </w:rPr>
        <w:t>—</w:t>
      </w:r>
      <w:r w:rsidRPr="00316BDD">
        <w:rPr>
          <w:rFonts w:asciiTheme="minorEastAsia" w:eastAsiaTheme="minorEastAsia"/>
          <w:sz w:val="21"/>
        </w:rPr>
        <w:t>1800、1802</w:t>
      </w:r>
      <w:r w:rsidRPr="00316BDD">
        <w:rPr>
          <w:rFonts w:asciiTheme="minorEastAsia" w:eastAsiaTheme="minorEastAsia"/>
          <w:sz w:val="21"/>
        </w:rPr>
        <w:t>—</w:t>
      </w:r>
      <w:r w:rsidRPr="00316BDD">
        <w:rPr>
          <w:rFonts w:asciiTheme="minorEastAsia" w:eastAsiaTheme="minorEastAsia"/>
          <w:sz w:val="21"/>
        </w:rPr>
        <w:t>1803页。</w:t>
      </w:r>
    </w:p>
    <w:p w:rsidR="00884720" w:rsidRPr="00316BDD" w:rsidRDefault="00884720" w:rsidP="00884720">
      <w:pPr>
        <w:pStyle w:val="Para01"/>
        <w:spacing w:before="312" w:after="312"/>
        <w:rPr>
          <w:rFonts w:asciiTheme="minorEastAsia" w:eastAsiaTheme="minorEastAsia"/>
          <w:sz w:val="21"/>
        </w:rPr>
      </w:pPr>
      <w:hyperlink w:anchor="_120_48">
        <w:bookmarkStart w:id="367" w:name="_120_49"/>
        <w:r w:rsidRPr="00316BDD">
          <w:rPr>
            <w:rStyle w:val="01Text"/>
            <w:rFonts w:asciiTheme="minorEastAsia" w:eastAsiaTheme="minorEastAsia"/>
            <w:sz w:val="21"/>
          </w:rPr>
          <w:t>[120]</w:t>
        </w:r>
        <w:bookmarkEnd w:id="367"/>
      </w:hyperlink>
      <w:r w:rsidRPr="00316BDD">
        <w:rPr>
          <w:rFonts w:asciiTheme="minorEastAsia" w:eastAsiaTheme="minorEastAsia"/>
          <w:sz w:val="21"/>
        </w:rPr>
        <w:t>《明史》，第74卷，第1797</w:t>
      </w:r>
      <w:r w:rsidRPr="00316BDD">
        <w:rPr>
          <w:rFonts w:asciiTheme="minorEastAsia" w:eastAsiaTheme="minorEastAsia"/>
          <w:sz w:val="21"/>
        </w:rPr>
        <w:t>—</w:t>
      </w:r>
      <w:r w:rsidRPr="00316BDD">
        <w:rPr>
          <w:rFonts w:asciiTheme="minorEastAsia" w:eastAsiaTheme="minorEastAsia"/>
          <w:sz w:val="21"/>
        </w:rPr>
        <w:t>1798、1817</w:t>
      </w:r>
      <w:r w:rsidRPr="00316BDD">
        <w:rPr>
          <w:rFonts w:asciiTheme="minorEastAsia" w:eastAsiaTheme="minorEastAsia"/>
          <w:sz w:val="21"/>
        </w:rPr>
        <w:t>—</w:t>
      </w:r>
      <w:r w:rsidRPr="00316BDD">
        <w:rPr>
          <w:rFonts w:asciiTheme="minorEastAsia" w:eastAsiaTheme="minorEastAsia"/>
          <w:sz w:val="21"/>
        </w:rPr>
        <w:t>1818页。</w:t>
      </w:r>
    </w:p>
    <w:p w:rsidR="00884720" w:rsidRPr="00316BDD" w:rsidRDefault="00884720" w:rsidP="00884720">
      <w:pPr>
        <w:pStyle w:val="Para01"/>
        <w:spacing w:before="312" w:after="312"/>
        <w:rPr>
          <w:rFonts w:asciiTheme="minorEastAsia" w:eastAsiaTheme="minorEastAsia"/>
          <w:sz w:val="21"/>
        </w:rPr>
      </w:pPr>
      <w:hyperlink w:anchor="_121_46">
        <w:bookmarkStart w:id="368" w:name="_121_47"/>
        <w:r w:rsidRPr="00316BDD">
          <w:rPr>
            <w:rStyle w:val="01Text"/>
            <w:rFonts w:asciiTheme="minorEastAsia" w:eastAsiaTheme="minorEastAsia"/>
            <w:sz w:val="21"/>
          </w:rPr>
          <w:t>[121]</w:t>
        </w:r>
        <w:bookmarkEnd w:id="368"/>
      </w:hyperlink>
      <w:r w:rsidRPr="00316BDD">
        <w:rPr>
          <w:rFonts w:asciiTheme="minorEastAsia" w:eastAsiaTheme="minorEastAsia"/>
          <w:sz w:val="21"/>
        </w:rPr>
        <w:t>《明史》，第72卷，第1750</w:t>
      </w:r>
      <w:r w:rsidRPr="00316BDD">
        <w:rPr>
          <w:rFonts w:asciiTheme="minorEastAsia" w:eastAsiaTheme="minorEastAsia"/>
          <w:sz w:val="21"/>
        </w:rPr>
        <w:t>—</w:t>
      </w:r>
      <w:r w:rsidRPr="00316BDD">
        <w:rPr>
          <w:rFonts w:asciiTheme="minorEastAsia" w:eastAsiaTheme="minorEastAsia"/>
          <w:sz w:val="21"/>
        </w:rPr>
        <w:t>1754页。</w:t>
      </w:r>
    </w:p>
    <w:p w:rsidR="00884720" w:rsidRPr="00316BDD" w:rsidRDefault="00884720" w:rsidP="00884720">
      <w:pPr>
        <w:pStyle w:val="Para01"/>
        <w:spacing w:before="312" w:after="312"/>
        <w:rPr>
          <w:rFonts w:asciiTheme="minorEastAsia" w:eastAsiaTheme="minorEastAsia"/>
          <w:sz w:val="21"/>
        </w:rPr>
      </w:pPr>
      <w:hyperlink w:anchor="_122_46">
        <w:bookmarkStart w:id="369" w:name="_122_47"/>
        <w:r w:rsidRPr="00316BDD">
          <w:rPr>
            <w:rStyle w:val="01Text"/>
            <w:rFonts w:asciiTheme="minorEastAsia" w:eastAsiaTheme="minorEastAsia"/>
            <w:sz w:val="21"/>
          </w:rPr>
          <w:t>[122]</w:t>
        </w:r>
        <w:bookmarkEnd w:id="369"/>
      </w:hyperlink>
      <w:r w:rsidRPr="00316BDD">
        <w:rPr>
          <w:rFonts w:asciiTheme="minorEastAsia" w:eastAsiaTheme="minorEastAsia"/>
          <w:sz w:val="21"/>
        </w:rPr>
        <w:t>伯希和：《四夷馆和会同馆》。</w:t>
      </w:r>
    </w:p>
    <w:p w:rsidR="00884720" w:rsidRPr="00316BDD" w:rsidRDefault="00884720" w:rsidP="00884720">
      <w:pPr>
        <w:pStyle w:val="Para01"/>
        <w:spacing w:before="312" w:after="312"/>
        <w:rPr>
          <w:rFonts w:asciiTheme="minorEastAsia" w:eastAsiaTheme="minorEastAsia"/>
          <w:sz w:val="21"/>
        </w:rPr>
      </w:pPr>
      <w:hyperlink w:anchor="_123_42">
        <w:bookmarkStart w:id="370" w:name="_123_43"/>
        <w:r w:rsidRPr="00316BDD">
          <w:rPr>
            <w:rStyle w:val="01Text"/>
            <w:rFonts w:asciiTheme="minorEastAsia" w:eastAsiaTheme="minorEastAsia"/>
            <w:sz w:val="21"/>
          </w:rPr>
          <w:t>[123]</w:t>
        </w:r>
        <w:bookmarkEnd w:id="370"/>
      </w:hyperlink>
      <w:r w:rsidRPr="00316BDD">
        <w:rPr>
          <w:rFonts w:asciiTheme="minorEastAsia" w:eastAsiaTheme="minorEastAsia"/>
          <w:sz w:val="21"/>
        </w:rPr>
        <w:t>《明史》，第74卷，第1800</w:t>
      </w:r>
      <w:r w:rsidRPr="00316BDD">
        <w:rPr>
          <w:rFonts w:asciiTheme="minorEastAsia" w:eastAsiaTheme="minorEastAsia"/>
          <w:sz w:val="21"/>
        </w:rPr>
        <w:t>—</w:t>
      </w:r>
      <w:r w:rsidRPr="00316BDD">
        <w:rPr>
          <w:rFonts w:asciiTheme="minorEastAsia" w:eastAsiaTheme="minorEastAsia"/>
          <w:sz w:val="21"/>
        </w:rPr>
        <w:t>1802、1845页。</w:t>
      </w:r>
    </w:p>
    <w:p w:rsidR="00884720" w:rsidRPr="00316BDD" w:rsidRDefault="00884720" w:rsidP="00884720">
      <w:pPr>
        <w:pStyle w:val="Para01"/>
        <w:spacing w:before="312" w:after="312"/>
        <w:rPr>
          <w:rFonts w:asciiTheme="minorEastAsia" w:eastAsiaTheme="minorEastAsia"/>
          <w:sz w:val="21"/>
        </w:rPr>
      </w:pPr>
      <w:hyperlink w:anchor="_124_42">
        <w:bookmarkStart w:id="371" w:name="_124_43"/>
        <w:r w:rsidRPr="00316BDD">
          <w:rPr>
            <w:rStyle w:val="01Text"/>
            <w:rFonts w:asciiTheme="minorEastAsia" w:eastAsiaTheme="minorEastAsia"/>
            <w:sz w:val="21"/>
          </w:rPr>
          <w:t>[124]</w:t>
        </w:r>
        <w:bookmarkEnd w:id="371"/>
      </w:hyperlink>
      <w:r w:rsidRPr="00316BDD">
        <w:rPr>
          <w:rFonts w:asciiTheme="minorEastAsia" w:eastAsiaTheme="minorEastAsia"/>
          <w:sz w:val="21"/>
        </w:rPr>
        <w:t>《明史》，第75卷，第1845</w:t>
      </w:r>
      <w:r w:rsidRPr="00316BDD">
        <w:rPr>
          <w:rFonts w:asciiTheme="minorEastAsia" w:eastAsiaTheme="minorEastAsia"/>
          <w:sz w:val="21"/>
        </w:rPr>
        <w:t>—</w:t>
      </w:r>
      <w:r w:rsidRPr="00316BDD">
        <w:rPr>
          <w:rFonts w:asciiTheme="minorEastAsia" w:eastAsiaTheme="minorEastAsia"/>
          <w:sz w:val="21"/>
        </w:rPr>
        <w:t>1846页。</w:t>
      </w:r>
    </w:p>
    <w:p w:rsidR="00884720" w:rsidRPr="00316BDD" w:rsidRDefault="00884720" w:rsidP="00884720">
      <w:pPr>
        <w:pStyle w:val="Para01"/>
        <w:spacing w:before="312" w:after="312"/>
        <w:rPr>
          <w:rFonts w:asciiTheme="minorEastAsia" w:eastAsiaTheme="minorEastAsia"/>
          <w:sz w:val="21"/>
        </w:rPr>
      </w:pPr>
      <w:hyperlink w:anchor="_125_38">
        <w:bookmarkStart w:id="372" w:name="_125_39"/>
        <w:r w:rsidRPr="00316BDD">
          <w:rPr>
            <w:rStyle w:val="01Text"/>
            <w:rFonts w:asciiTheme="minorEastAsia" w:eastAsiaTheme="minorEastAsia"/>
            <w:sz w:val="21"/>
          </w:rPr>
          <w:t>[125]</w:t>
        </w:r>
        <w:bookmarkEnd w:id="372"/>
      </w:hyperlink>
      <w:r w:rsidRPr="00316BDD">
        <w:rPr>
          <w:rFonts w:asciiTheme="minorEastAsia" w:eastAsiaTheme="minorEastAsia"/>
          <w:sz w:val="21"/>
        </w:rPr>
        <w:t>《明史》，第72卷，第1755</w:t>
      </w:r>
      <w:r w:rsidRPr="00316BDD">
        <w:rPr>
          <w:rFonts w:asciiTheme="minorEastAsia" w:eastAsiaTheme="minorEastAsia"/>
          <w:sz w:val="21"/>
        </w:rPr>
        <w:t>—</w:t>
      </w:r>
      <w:r w:rsidRPr="00316BDD">
        <w:rPr>
          <w:rFonts w:asciiTheme="minorEastAsia" w:eastAsiaTheme="minorEastAsia"/>
          <w:sz w:val="21"/>
        </w:rPr>
        <w:t>1759页。关于明代的司法制度，见本卷第3章。</w:t>
      </w:r>
    </w:p>
    <w:p w:rsidR="00884720" w:rsidRPr="00316BDD" w:rsidRDefault="00884720" w:rsidP="00884720">
      <w:pPr>
        <w:pStyle w:val="Para01"/>
        <w:spacing w:before="312" w:after="312"/>
        <w:rPr>
          <w:rFonts w:asciiTheme="minorEastAsia" w:eastAsiaTheme="minorEastAsia"/>
          <w:sz w:val="21"/>
        </w:rPr>
      </w:pPr>
      <w:hyperlink w:anchor="_126_38">
        <w:bookmarkStart w:id="373" w:name="_126_39"/>
        <w:r w:rsidRPr="00316BDD">
          <w:rPr>
            <w:rStyle w:val="01Text"/>
            <w:rFonts w:asciiTheme="minorEastAsia" w:eastAsiaTheme="minorEastAsia"/>
            <w:sz w:val="21"/>
          </w:rPr>
          <w:t>[126]</w:t>
        </w:r>
        <w:bookmarkEnd w:id="373"/>
      </w:hyperlink>
      <w:r w:rsidRPr="00316BDD">
        <w:rPr>
          <w:rFonts w:asciiTheme="minorEastAsia" w:eastAsiaTheme="minorEastAsia"/>
          <w:sz w:val="21"/>
        </w:rPr>
        <w:t>《明史》，第72卷，第1759</w:t>
      </w:r>
      <w:r w:rsidRPr="00316BDD">
        <w:rPr>
          <w:rFonts w:asciiTheme="minorEastAsia" w:eastAsiaTheme="minorEastAsia"/>
          <w:sz w:val="21"/>
        </w:rPr>
        <w:t>—</w:t>
      </w:r>
      <w:r w:rsidRPr="00316BDD">
        <w:rPr>
          <w:rFonts w:asciiTheme="minorEastAsia" w:eastAsiaTheme="minorEastAsia"/>
          <w:sz w:val="21"/>
        </w:rPr>
        <w:t>1763页。</w:t>
      </w:r>
    </w:p>
    <w:p w:rsidR="00884720" w:rsidRPr="00316BDD" w:rsidRDefault="00884720" w:rsidP="00884720">
      <w:pPr>
        <w:pStyle w:val="Para01"/>
        <w:spacing w:before="312" w:after="312"/>
        <w:rPr>
          <w:rFonts w:asciiTheme="minorEastAsia" w:eastAsiaTheme="minorEastAsia"/>
          <w:sz w:val="21"/>
        </w:rPr>
      </w:pPr>
      <w:hyperlink w:anchor="_127_38">
        <w:bookmarkStart w:id="374" w:name="_127_39"/>
        <w:r w:rsidRPr="00316BDD">
          <w:rPr>
            <w:rStyle w:val="01Text"/>
            <w:rFonts w:asciiTheme="minorEastAsia" w:eastAsiaTheme="minorEastAsia"/>
            <w:sz w:val="21"/>
          </w:rPr>
          <w:t>[127]</w:t>
        </w:r>
        <w:bookmarkEnd w:id="374"/>
      </w:hyperlink>
      <w:r w:rsidRPr="00316BDD">
        <w:rPr>
          <w:rFonts w:asciiTheme="minorEastAsia" w:eastAsiaTheme="minorEastAsia"/>
          <w:sz w:val="21"/>
        </w:rPr>
        <w:t>《明史》，第73卷，第1785</w:t>
      </w:r>
      <w:r w:rsidRPr="00316BDD">
        <w:rPr>
          <w:rFonts w:asciiTheme="minorEastAsia" w:eastAsiaTheme="minorEastAsia"/>
          <w:sz w:val="21"/>
        </w:rPr>
        <w:t>—</w:t>
      </w:r>
      <w:r w:rsidRPr="00316BDD">
        <w:rPr>
          <w:rFonts w:asciiTheme="minorEastAsia" w:eastAsiaTheme="minorEastAsia"/>
          <w:sz w:val="21"/>
        </w:rPr>
        <w:t>1789页。</w:t>
      </w:r>
    </w:p>
    <w:p w:rsidR="00884720" w:rsidRPr="00316BDD" w:rsidRDefault="00884720" w:rsidP="00884720">
      <w:pPr>
        <w:pStyle w:val="Para01"/>
        <w:spacing w:before="312" w:after="312"/>
        <w:rPr>
          <w:rFonts w:asciiTheme="minorEastAsia" w:eastAsiaTheme="minorEastAsia"/>
          <w:sz w:val="21"/>
        </w:rPr>
      </w:pPr>
      <w:hyperlink w:anchor="_128_36">
        <w:bookmarkStart w:id="375" w:name="_128_37"/>
        <w:r w:rsidRPr="00316BDD">
          <w:rPr>
            <w:rStyle w:val="01Text"/>
            <w:rFonts w:asciiTheme="minorEastAsia" w:eastAsiaTheme="minorEastAsia"/>
            <w:sz w:val="21"/>
          </w:rPr>
          <w:t>[128]</w:t>
        </w:r>
        <w:bookmarkEnd w:id="375"/>
      </w:hyperlink>
      <w:r w:rsidRPr="00316BDD">
        <w:rPr>
          <w:rFonts w:asciiTheme="minorEastAsia" w:eastAsiaTheme="minorEastAsia"/>
          <w:sz w:val="21"/>
        </w:rPr>
        <w:t>《明史》，第74卷，第1810</w:t>
      </w:r>
      <w:r w:rsidRPr="00316BDD">
        <w:rPr>
          <w:rFonts w:asciiTheme="minorEastAsia" w:eastAsiaTheme="minorEastAsia"/>
          <w:sz w:val="21"/>
        </w:rPr>
        <w:t>—</w:t>
      </w:r>
      <w:r w:rsidRPr="00316BDD">
        <w:rPr>
          <w:rFonts w:asciiTheme="minorEastAsia" w:eastAsiaTheme="minorEastAsia"/>
          <w:sz w:val="21"/>
        </w:rPr>
        <w:t>1814页。</w:t>
      </w:r>
    </w:p>
    <w:p w:rsidR="00884720" w:rsidRPr="00316BDD" w:rsidRDefault="00884720" w:rsidP="00884720">
      <w:pPr>
        <w:pStyle w:val="Para01"/>
        <w:spacing w:before="312" w:after="312"/>
        <w:rPr>
          <w:rFonts w:asciiTheme="minorEastAsia" w:eastAsiaTheme="minorEastAsia"/>
          <w:sz w:val="21"/>
        </w:rPr>
      </w:pPr>
      <w:hyperlink w:anchor="_129_36">
        <w:bookmarkStart w:id="376" w:name="_129_37"/>
        <w:r w:rsidRPr="00316BDD">
          <w:rPr>
            <w:rStyle w:val="01Text"/>
            <w:rFonts w:asciiTheme="minorEastAsia" w:eastAsiaTheme="minorEastAsia"/>
            <w:sz w:val="21"/>
          </w:rPr>
          <w:t>[129]</w:t>
        </w:r>
        <w:bookmarkEnd w:id="376"/>
      </w:hyperlink>
      <w:r w:rsidRPr="00316BDD">
        <w:rPr>
          <w:rFonts w:asciiTheme="minorEastAsia" w:eastAsiaTheme="minorEastAsia"/>
          <w:sz w:val="21"/>
        </w:rPr>
        <w:t>《明史》，第75卷，第1840</w:t>
      </w:r>
      <w:r w:rsidRPr="00316BDD">
        <w:rPr>
          <w:rFonts w:asciiTheme="minorEastAsia" w:eastAsiaTheme="minorEastAsia"/>
          <w:sz w:val="21"/>
        </w:rPr>
        <w:t>—</w:t>
      </w:r>
      <w:r w:rsidRPr="00316BDD">
        <w:rPr>
          <w:rFonts w:asciiTheme="minorEastAsia" w:eastAsiaTheme="minorEastAsia"/>
          <w:sz w:val="21"/>
        </w:rPr>
        <w:t>1842页。</w:t>
      </w:r>
    </w:p>
    <w:p w:rsidR="00884720" w:rsidRPr="00316BDD" w:rsidRDefault="00884720" w:rsidP="00884720">
      <w:pPr>
        <w:pStyle w:val="Para01"/>
        <w:spacing w:before="312" w:after="312"/>
        <w:rPr>
          <w:rFonts w:asciiTheme="minorEastAsia" w:eastAsiaTheme="minorEastAsia"/>
          <w:sz w:val="21"/>
        </w:rPr>
      </w:pPr>
      <w:hyperlink w:anchor="_130_36">
        <w:bookmarkStart w:id="377" w:name="_130_37"/>
        <w:r w:rsidRPr="00316BDD">
          <w:rPr>
            <w:rStyle w:val="01Text"/>
            <w:rFonts w:asciiTheme="minorEastAsia" w:eastAsiaTheme="minorEastAsia"/>
            <w:sz w:val="21"/>
          </w:rPr>
          <w:t>[130]</w:t>
        </w:r>
        <w:bookmarkEnd w:id="377"/>
      </w:hyperlink>
      <w:r w:rsidRPr="00316BDD">
        <w:rPr>
          <w:rFonts w:asciiTheme="minorEastAsia" w:eastAsiaTheme="minorEastAsia"/>
          <w:sz w:val="21"/>
        </w:rPr>
        <w:t>《明史》，第75卷，第1849</w:t>
      </w:r>
      <w:r w:rsidRPr="00316BDD">
        <w:rPr>
          <w:rFonts w:asciiTheme="minorEastAsia" w:eastAsiaTheme="minorEastAsia"/>
          <w:sz w:val="21"/>
        </w:rPr>
        <w:t>—</w:t>
      </w:r>
      <w:r w:rsidRPr="00316BDD">
        <w:rPr>
          <w:rFonts w:asciiTheme="minorEastAsia" w:eastAsiaTheme="minorEastAsia"/>
          <w:sz w:val="21"/>
        </w:rPr>
        <w:t>1852页。</w:t>
      </w:r>
    </w:p>
    <w:p w:rsidR="00884720" w:rsidRPr="00316BDD" w:rsidRDefault="00884720" w:rsidP="00884720">
      <w:pPr>
        <w:pStyle w:val="Para01"/>
        <w:spacing w:before="312" w:after="312"/>
        <w:rPr>
          <w:rFonts w:asciiTheme="minorEastAsia" w:eastAsiaTheme="minorEastAsia"/>
          <w:sz w:val="21"/>
        </w:rPr>
      </w:pPr>
      <w:hyperlink w:anchor="_131_36">
        <w:bookmarkStart w:id="378" w:name="_131_37"/>
        <w:r w:rsidRPr="00316BDD">
          <w:rPr>
            <w:rStyle w:val="01Text"/>
            <w:rFonts w:asciiTheme="minorEastAsia" w:eastAsiaTheme="minorEastAsia"/>
            <w:sz w:val="21"/>
          </w:rPr>
          <w:t>[131]</w:t>
        </w:r>
        <w:bookmarkEnd w:id="378"/>
      </w:hyperlink>
      <w:r w:rsidRPr="00316BDD">
        <w:rPr>
          <w:rFonts w:asciiTheme="minorEastAsia" w:eastAsiaTheme="minorEastAsia"/>
          <w:sz w:val="21"/>
        </w:rPr>
        <w:t>《明史》，第74卷，第1814</w:t>
      </w:r>
      <w:r w:rsidRPr="00316BDD">
        <w:rPr>
          <w:rFonts w:asciiTheme="minorEastAsia" w:eastAsiaTheme="minorEastAsia"/>
          <w:sz w:val="21"/>
        </w:rPr>
        <w:t>—</w:t>
      </w:r>
      <w:r w:rsidRPr="00316BDD">
        <w:rPr>
          <w:rFonts w:asciiTheme="minorEastAsia" w:eastAsiaTheme="minorEastAsia"/>
          <w:sz w:val="21"/>
        </w:rPr>
        <w:t>1816、1832</w:t>
      </w:r>
      <w:r w:rsidRPr="00316BDD">
        <w:rPr>
          <w:rFonts w:asciiTheme="minorEastAsia" w:eastAsiaTheme="minorEastAsia"/>
          <w:sz w:val="21"/>
        </w:rPr>
        <w:t>—</w:t>
      </w:r>
      <w:r w:rsidRPr="00316BDD">
        <w:rPr>
          <w:rFonts w:asciiTheme="minorEastAsia" w:eastAsiaTheme="minorEastAsia"/>
          <w:sz w:val="21"/>
        </w:rPr>
        <w:t>1833页。兵马指挥司受设在北京和南京的两个兵部的特别的监督控制，还要受到都察院的特派官员的视察。</w:t>
      </w:r>
    </w:p>
    <w:p w:rsidR="00884720" w:rsidRPr="00316BDD" w:rsidRDefault="00884720" w:rsidP="00884720">
      <w:pPr>
        <w:pStyle w:val="Para01"/>
        <w:spacing w:before="312" w:after="312"/>
        <w:rPr>
          <w:rFonts w:asciiTheme="minorEastAsia" w:eastAsiaTheme="minorEastAsia"/>
          <w:sz w:val="21"/>
        </w:rPr>
      </w:pPr>
      <w:hyperlink w:anchor="_132_34">
        <w:bookmarkStart w:id="379" w:name="_132_35"/>
        <w:r w:rsidRPr="00316BDD">
          <w:rPr>
            <w:rStyle w:val="01Text"/>
            <w:rFonts w:asciiTheme="minorEastAsia" w:eastAsiaTheme="minorEastAsia"/>
            <w:sz w:val="21"/>
          </w:rPr>
          <w:t>[132]</w:t>
        </w:r>
        <w:bookmarkEnd w:id="379"/>
      </w:hyperlink>
      <w:r w:rsidRPr="00316BDD">
        <w:rPr>
          <w:rFonts w:asciiTheme="minorEastAsia" w:eastAsiaTheme="minorEastAsia"/>
          <w:sz w:val="21"/>
        </w:rPr>
        <w:t>《明史》，第75卷，第1850页</w:t>
      </w:r>
    </w:p>
    <w:p w:rsidR="00884720" w:rsidRPr="00316BDD" w:rsidRDefault="00884720" w:rsidP="00884720">
      <w:pPr>
        <w:pStyle w:val="Para01"/>
        <w:spacing w:before="312" w:after="312"/>
        <w:rPr>
          <w:rFonts w:asciiTheme="minorEastAsia" w:eastAsiaTheme="minorEastAsia"/>
          <w:sz w:val="21"/>
        </w:rPr>
      </w:pPr>
      <w:hyperlink w:anchor="_133_34">
        <w:bookmarkStart w:id="380" w:name="_133_35"/>
        <w:r w:rsidRPr="00316BDD">
          <w:rPr>
            <w:rStyle w:val="01Text"/>
            <w:rFonts w:asciiTheme="minorEastAsia" w:eastAsiaTheme="minorEastAsia"/>
            <w:sz w:val="21"/>
          </w:rPr>
          <w:t>[133]</w:t>
        </w:r>
        <w:bookmarkEnd w:id="380"/>
      </w:hyperlink>
      <w:r w:rsidRPr="00316BDD">
        <w:rPr>
          <w:rFonts w:asciiTheme="minorEastAsia" w:eastAsiaTheme="minorEastAsia"/>
          <w:sz w:val="21"/>
        </w:rPr>
        <w:t>《明史》，第75卷，第1850</w:t>
      </w:r>
      <w:r w:rsidRPr="00316BDD">
        <w:rPr>
          <w:rFonts w:asciiTheme="minorEastAsia" w:eastAsiaTheme="minorEastAsia"/>
          <w:sz w:val="21"/>
        </w:rPr>
        <w:t>—</w:t>
      </w:r>
      <w:r w:rsidRPr="00316BDD">
        <w:rPr>
          <w:rFonts w:asciiTheme="minorEastAsia" w:eastAsiaTheme="minorEastAsia"/>
          <w:sz w:val="21"/>
        </w:rPr>
        <w:t>1851页。参见约翰</w:t>
      </w:r>
      <w:r w:rsidRPr="00316BDD">
        <w:rPr>
          <w:rFonts w:asciiTheme="minorEastAsia" w:eastAsiaTheme="minorEastAsia"/>
          <w:sz w:val="21"/>
        </w:rPr>
        <w:t>·</w:t>
      </w:r>
      <w:r w:rsidRPr="00316BDD">
        <w:rPr>
          <w:rFonts w:asciiTheme="minorEastAsia" w:eastAsiaTheme="minorEastAsia"/>
          <w:sz w:val="21"/>
        </w:rPr>
        <w:t>R.瓦特：《中华帝国晚期的知县》（纽约，1972年），该书虽然着重于清代，但也包括明代知县状况的大量材料。</w:t>
      </w:r>
    </w:p>
    <w:p w:rsidR="00884720" w:rsidRPr="00316BDD" w:rsidRDefault="00884720" w:rsidP="00884720">
      <w:pPr>
        <w:pStyle w:val="Para01"/>
        <w:spacing w:before="312" w:after="312"/>
        <w:rPr>
          <w:rFonts w:asciiTheme="minorEastAsia" w:eastAsiaTheme="minorEastAsia"/>
          <w:sz w:val="21"/>
        </w:rPr>
      </w:pPr>
      <w:hyperlink w:anchor="_134_34">
        <w:bookmarkStart w:id="381" w:name="_134_35"/>
        <w:r w:rsidRPr="00316BDD">
          <w:rPr>
            <w:rStyle w:val="01Text"/>
            <w:rFonts w:asciiTheme="minorEastAsia" w:eastAsiaTheme="minorEastAsia"/>
            <w:sz w:val="21"/>
          </w:rPr>
          <w:t>[134]</w:t>
        </w:r>
        <w:bookmarkEnd w:id="381"/>
      </w:hyperlink>
      <w:r w:rsidRPr="00316BDD">
        <w:rPr>
          <w:rFonts w:asciiTheme="minorEastAsia" w:eastAsiaTheme="minorEastAsia"/>
          <w:sz w:val="21"/>
        </w:rPr>
        <w:t>关于这些机构较为详细的材料，见贺凯：《明代的政府组织》，第1</w:t>
      </w:r>
      <w:r w:rsidRPr="00316BDD">
        <w:rPr>
          <w:rFonts w:asciiTheme="minorEastAsia" w:eastAsiaTheme="minorEastAsia"/>
          <w:sz w:val="21"/>
        </w:rPr>
        <w:t>—</w:t>
      </w:r>
      <w:r w:rsidRPr="00316BDD">
        <w:rPr>
          <w:rFonts w:asciiTheme="minorEastAsia" w:eastAsiaTheme="minorEastAsia"/>
          <w:sz w:val="21"/>
        </w:rPr>
        <w:t>66页，特别是第46页。参见《明史》，第75卷各处。</w:t>
      </w:r>
    </w:p>
    <w:p w:rsidR="00884720" w:rsidRPr="00316BDD" w:rsidRDefault="00884720" w:rsidP="00884720">
      <w:pPr>
        <w:pStyle w:val="Para01"/>
        <w:spacing w:before="312" w:after="312"/>
        <w:rPr>
          <w:rFonts w:asciiTheme="minorEastAsia" w:eastAsiaTheme="minorEastAsia"/>
          <w:sz w:val="21"/>
        </w:rPr>
      </w:pPr>
      <w:hyperlink w:anchor="_135_34">
        <w:bookmarkStart w:id="382" w:name="_135_35"/>
        <w:r w:rsidRPr="00316BDD">
          <w:rPr>
            <w:rStyle w:val="01Text"/>
            <w:rFonts w:asciiTheme="minorEastAsia" w:eastAsiaTheme="minorEastAsia"/>
            <w:sz w:val="21"/>
          </w:rPr>
          <w:t>[135]</w:t>
        </w:r>
        <w:bookmarkEnd w:id="382"/>
      </w:hyperlink>
      <w:r w:rsidRPr="00316BDD">
        <w:rPr>
          <w:rFonts w:asciiTheme="minorEastAsia" w:eastAsiaTheme="minorEastAsia"/>
          <w:sz w:val="21"/>
        </w:rPr>
        <w:t>《明史》，第75卷，第1852</w:t>
      </w:r>
      <w:r w:rsidRPr="00316BDD">
        <w:rPr>
          <w:rFonts w:asciiTheme="minorEastAsia" w:eastAsiaTheme="minorEastAsia"/>
          <w:sz w:val="21"/>
        </w:rPr>
        <w:t>—</w:t>
      </w:r>
      <w:r w:rsidRPr="00316BDD">
        <w:rPr>
          <w:rFonts w:asciiTheme="minorEastAsia" w:eastAsiaTheme="minorEastAsia"/>
          <w:sz w:val="21"/>
        </w:rPr>
        <w:t>1853页。</w:t>
      </w:r>
    </w:p>
    <w:p w:rsidR="00884720" w:rsidRPr="00316BDD" w:rsidRDefault="00884720" w:rsidP="00884720">
      <w:pPr>
        <w:pStyle w:val="Para01"/>
        <w:spacing w:before="312" w:after="312"/>
        <w:rPr>
          <w:rFonts w:asciiTheme="minorEastAsia" w:eastAsiaTheme="minorEastAsia"/>
          <w:sz w:val="21"/>
        </w:rPr>
      </w:pPr>
      <w:hyperlink w:anchor="_136_34">
        <w:bookmarkStart w:id="383" w:name="_136_35"/>
        <w:r w:rsidRPr="00316BDD">
          <w:rPr>
            <w:rStyle w:val="01Text"/>
            <w:rFonts w:asciiTheme="minorEastAsia" w:eastAsiaTheme="minorEastAsia"/>
            <w:sz w:val="21"/>
          </w:rPr>
          <w:t>[136]</w:t>
        </w:r>
        <w:bookmarkEnd w:id="383"/>
      </w:hyperlink>
      <w:r w:rsidRPr="00316BDD">
        <w:rPr>
          <w:rFonts w:asciiTheme="minorEastAsia" w:eastAsiaTheme="minorEastAsia"/>
          <w:sz w:val="21"/>
        </w:rPr>
        <w:t>《明史》，第75卷，第1853页。</w:t>
      </w:r>
    </w:p>
    <w:p w:rsidR="00884720" w:rsidRPr="00316BDD" w:rsidRDefault="00884720" w:rsidP="00884720">
      <w:pPr>
        <w:pStyle w:val="Para01"/>
        <w:spacing w:before="312" w:after="312"/>
        <w:rPr>
          <w:rFonts w:asciiTheme="minorEastAsia" w:eastAsiaTheme="minorEastAsia"/>
          <w:sz w:val="21"/>
        </w:rPr>
      </w:pPr>
      <w:hyperlink w:anchor="_137_32">
        <w:bookmarkStart w:id="384" w:name="_137_33"/>
        <w:r w:rsidRPr="00316BDD">
          <w:rPr>
            <w:rStyle w:val="01Text"/>
            <w:rFonts w:asciiTheme="minorEastAsia" w:eastAsiaTheme="minorEastAsia"/>
            <w:sz w:val="21"/>
          </w:rPr>
          <w:t>[137]</w:t>
        </w:r>
        <w:bookmarkEnd w:id="384"/>
      </w:hyperlink>
      <w:r w:rsidRPr="00316BDD">
        <w:rPr>
          <w:rFonts w:asciiTheme="minorEastAsia" w:eastAsiaTheme="minorEastAsia"/>
          <w:sz w:val="21"/>
        </w:rPr>
        <w:t>《明史》.第75卷，第1851</w:t>
      </w:r>
      <w:r w:rsidRPr="00316BDD">
        <w:rPr>
          <w:rFonts w:asciiTheme="minorEastAsia" w:eastAsiaTheme="minorEastAsia"/>
          <w:sz w:val="21"/>
        </w:rPr>
        <w:t>—</w:t>
      </w:r>
      <w:r w:rsidRPr="00316BDD">
        <w:rPr>
          <w:rFonts w:asciiTheme="minorEastAsia" w:eastAsiaTheme="minorEastAsia"/>
          <w:sz w:val="21"/>
        </w:rPr>
        <w:t>1853页。</w:t>
      </w:r>
    </w:p>
    <w:p w:rsidR="00884720" w:rsidRPr="00316BDD" w:rsidRDefault="00884720" w:rsidP="00884720">
      <w:pPr>
        <w:pStyle w:val="Para01"/>
        <w:spacing w:before="312" w:after="312"/>
        <w:rPr>
          <w:rFonts w:asciiTheme="minorEastAsia" w:eastAsiaTheme="minorEastAsia"/>
          <w:sz w:val="21"/>
        </w:rPr>
      </w:pPr>
      <w:hyperlink w:anchor="_138_32">
        <w:bookmarkStart w:id="385" w:name="_138_33"/>
        <w:r w:rsidRPr="00316BDD">
          <w:rPr>
            <w:rStyle w:val="01Text"/>
            <w:rFonts w:asciiTheme="minorEastAsia" w:eastAsiaTheme="minorEastAsia"/>
            <w:sz w:val="21"/>
          </w:rPr>
          <w:t>[138]</w:t>
        </w:r>
        <w:bookmarkEnd w:id="385"/>
      </w:hyperlink>
      <w:r w:rsidRPr="00316BDD">
        <w:rPr>
          <w:rFonts w:asciiTheme="minorEastAsia" w:eastAsiaTheme="minorEastAsia"/>
          <w:sz w:val="21"/>
        </w:rPr>
        <w:t>《明史》，第78卷。参见梁方仲：《一条鞭法和明代的税收》（坎布里奇，马萨诸塞，1956年）；约翰</w:t>
      </w:r>
      <w:r w:rsidRPr="00316BDD">
        <w:rPr>
          <w:rFonts w:asciiTheme="minorEastAsia" w:eastAsiaTheme="minorEastAsia"/>
          <w:sz w:val="21"/>
        </w:rPr>
        <w:t>·</w:t>
      </w:r>
      <w:r w:rsidRPr="00316BDD">
        <w:rPr>
          <w:rFonts w:asciiTheme="minorEastAsia" w:eastAsiaTheme="minorEastAsia"/>
          <w:sz w:val="21"/>
        </w:rPr>
        <w:t>瓦特：《中华帝国晚期的知县》，第116页以下。</w:t>
      </w:r>
    </w:p>
    <w:p w:rsidR="00884720" w:rsidRPr="00316BDD" w:rsidRDefault="00884720" w:rsidP="00884720">
      <w:pPr>
        <w:pStyle w:val="Para01"/>
        <w:spacing w:before="312" w:after="312"/>
        <w:rPr>
          <w:rFonts w:asciiTheme="minorEastAsia" w:eastAsiaTheme="minorEastAsia"/>
          <w:sz w:val="21"/>
        </w:rPr>
      </w:pPr>
      <w:hyperlink w:anchor="_139_32">
        <w:bookmarkStart w:id="386" w:name="_139_33"/>
        <w:r w:rsidRPr="00316BDD">
          <w:rPr>
            <w:rStyle w:val="01Text"/>
            <w:rFonts w:asciiTheme="minorEastAsia" w:eastAsiaTheme="minorEastAsia"/>
            <w:sz w:val="21"/>
          </w:rPr>
          <w:t>[139]</w:t>
        </w:r>
        <w:bookmarkEnd w:id="386"/>
      </w:hyperlink>
      <w:r w:rsidRPr="00316BDD">
        <w:rPr>
          <w:rFonts w:asciiTheme="minorEastAsia" w:eastAsiaTheme="minorEastAsia"/>
          <w:sz w:val="21"/>
        </w:rPr>
        <w:t>《明史》，第74卷，第1805</w:t>
      </w:r>
      <w:r w:rsidRPr="00316BDD">
        <w:rPr>
          <w:rFonts w:asciiTheme="minorEastAsia" w:eastAsiaTheme="minorEastAsia"/>
          <w:sz w:val="21"/>
        </w:rPr>
        <w:t>—</w:t>
      </w:r>
      <w:r w:rsidRPr="00316BDD">
        <w:rPr>
          <w:rFonts w:asciiTheme="minorEastAsia" w:eastAsiaTheme="minorEastAsia"/>
          <w:sz w:val="21"/>
        </w:rPr>
        <w:t>1807页。</w:t>
      </w:r>
    </w:p>
    <w:p w:rsidR="00884720" w:rsidRPr="00316BDD" w:rsidRDefault="00884720" w:rsidP="00884720">
      <w:pPr>
        <w:pStyle w:val="Para01"/>
        <w:spacing w:before="312" w:after="312"/>
        <w:rPr>
          <w:rFonts w:asciiTheme="minorEastAsia" w:eastAsiaTheme="minorEastAsia"/>
          <w:sz w:val="21"/>
        </w:rPr>
      </w:pPr>
      <w:hyperlink w:anchor="_140_32">
        <w:bookmarkStart w:id="387" w:name="_140_33"/>
        <w:r w:rsidRPr="00316BDD">
          <w:rPr>
            <w:rStyle w:val="01Text"/>
            <w:rFonts w:asciiTheme="minorEastAsia" w:eastAsiaTheme="minorEastAsia"/>
            <w:sz w:val="21"/>
          </w:rPr>
          <w:t>[140]</w:t>
        </w:r>
        <w:bookmarkEnd w:id="387"/>
      </w:hyperlink>
      <w:r w:rsidRPr="00316BDD">
        <w:rPr>
          <w:rFonts w:asciiTheme="minorEastAsia" w:eastAsiaTheme="minorEastAsia"/>
          <w:sz w:val="21"/>
        </w:rPr>
        <w:t>对明代监察和进谏职能最透彻的研究著作为贺凯的《明代中国的监察制度》。</w:t>
      </w:r>
    </w:p>
    <w:p w:rsidR="00884720" w:rsidRPr="00316BDD" w:rsidRDefault="00884720" w:rsidP="00884720">
      <w:pPr>
        <w:pStyle w:val="Para01"/>
        <w:spacing w:before="312" w:after="312"/>
        <w:rPr>
          <w:rFonts w:asciiTheme="minorEastAsia" w:eastAsiaTheme="minorEastAsia"/>
          <w:sz w:val="21"/>
        </w:rPr>
      </w:pPr>
      <w:hyperlink w:anchor="_141_32">
        <w:bookmarkStart w:id="388" w:name="_141_33"/>
        <w:r w:rsidRPr="00316BDD">
          <w:rPr>
            <w:rStyle w:val="01Text"/>
            <w:rFonts w:asciiTheme="minorEastAsia" w:eastAsiaTheme="minorEastAsia"/>
            <w:sz w:val="21"/>
          </w:rPr>
          <w:t>[141]</w:t>
        </w:r>
        <w:bookmarkEnd w:id="388"/>
      </w:hyperlink>
      <w:r w:rsidRPr="00316BDD">
        <w:rPr>
          <w:rFonts w:asciiTheme="minorEastAsia" w:eastAsiaTheme="minorEastAsia"/>
          <w:sz w:val="21"/>
        </w:rPr>
        <w:t>《明史》，第73卷，第1867</w:t>
      </w:r>
      <w:r w:rsidRPr="00316BDD">
        <w:rPr>
          <w:rFonts w:asciiTheme="minorEastAsia" w:eastAsiaTheme="minorEastAsia"/>
          <w:sz w:val="21"/>
        </w:rPr>
        <w:t>—</w:t>
      </w:r>
      <w:r w:rsidRPr="00316BDD">
        <w:rPr>
          <w:rFonts w:asciiTheme="minorEastAsia" w:eastAsiaTheme="minorEastAsia"/>
          <w:sz w:val="21"/>
        </w:rPr>
        <w:t>1873页。</w:t>
      </w:r>
    </w:p>
    <w:p w:rsidR="00884720" w:rsidRPr="00316BDD" w:rsidRDefault="00884720" w:rsidP="00884720">
      <w:pPr>
        <w:pStyle w:val="Para01"/>
        <w:spacing w:before="312" w:after="312"/>
        <w:rPr>
          <w:rFonts w:asciiTheme="minorEastAsia" w:eastAsiaTheme="minorEastAsia"/>
          <w:sz w:val="21"/>
        </w:rPr>
      </w:pPr>
      <w:hyperlink w:anchor="_142_32">
        <w:bookmarkStart w:id="389" w:name="_142_33"/>
        <w:r w:rsidRPr="00316BDD">
          <w:rPr>
            <w:rStyle w:val="01Text"/>
            <w:rFonts w:asciiTheme="minorEastAsia" w:eastAsiaTheme="minorEastAsia"/>
            <w:sz w:val="21"/>
          </w:rPr>
          <w:t>[142]</w:t>
        </w:r>
        <w:bookmarkEnd w:id="389"/>
      </w:hyperlink>
      <w:r w:rsidRPr="00316BDD">
        <w:rPr>
          <w:rFonts w:asciiTheme="minorEastAsia" w:eastAsiaTheme="minorEastAsia"/>
          <w:sz w:val="21"/>
        </w:rPr>
        <w:t>《明史》，第74卷，第1805</w:t>
      </w:r>
      <w:r w:rsidRPr="00316BDD">
        <w:rPr>
          <w:rFonts w:asciiTheme="minorEastAsia" w:eastAsiaTheme="minorEastAsia"/>
          <w:sz w:val="21"/>
        </w:rPr>
        <w:t>—</w:t>
      </w:r>
      <w:r w:rsidRPr="00316BDD">
        <w:rPr>
          <w:rFonts w:asciiTheme="minorEastAsia" w:eastAsiaTheme="minorEastAsia"/>
          <w:sz w:val="21"/>
        </w:rPr>
        <w:t>1807页。</w:t>
      </w:r>
    </w:p>
    <w:p w:rsidR="00884720" w:rsidRPr="00316BDD" w:rsidRDefault="00884720" w:rsidP="00884720">
      <w:pPr>
        <w:pStyle w:val="Para01"/>
        <w:spacing w:before="312" w:after="312"/>
        <w:rPr>
          <w:rFonts w:asciiTheme="minorEastAsia" w:eastAsiaTheme="minorEastAsia"/>
          <w:sz w:val="21"/>
        </w:rPr>
      </w:pPr>
      <w:hyperlink w:anchor="_143_32">
        <w:bookmarkStart w:id="390" w:name="_143_33"/>
        <w:r w:rsidRPr="00316BDD">
          <w:rPr>
            <w:rStyle w:val="01Text"/>
            <w:rFonts w:asciiTheme="minorEastAsia" w:eastAsiaTheme="minorEastAsia"/>
            <w:sz w:val="21"/>
          </w:rPr>
          <w:t>[143]</w:t>
        </w:r>
        <w:bookmarkEnd w:id="390"/>
      </w:hyperlink>
      <w:r w:rsidRPr="00316BDD">
        <w:rPr>
          <w:rFonts w:asciiTheme="minorEastAsia" w:eastAsiaTheme="minorEastAsia"/>
          <w:sz w:val="21"/>
        </w:rPr>
        <w:t>《明史》，第73卷，第1780</w:t>
      </w:r>
      <w:r w:rsidRPr="00316BDD">
        <w:rPr>
          <w:rFonts w:asciiTheme="minorEastAsia" w:eastAsiaTheme="minorEastAsia"/>
          <w:sz w:val="21"/>
        </w:rPr>
        <w:t>—</w:t>
      </w:r>
      <w:r w:rsidRPr="00316BDD">
        <w:rPr>
          <w:rFonts w:asciiTheme="minorEastAsia" w:eastAsiaTheme="minorEastAsia"/>
          <w:sz w:val="21"/>
        </w:rPr>
        <w:t>1781页。</w:t>
      </w:r>
    </w:p>
    <w:p w:rsidR="00884720" w:rsidRPr="00316BDD" w:rsidRDefault="00884720" w:rsidP="00884720">
      <w:pPr>
        <w:pStyle w:val="Para01"/>
        <w:spacing w:before="312" w:after="312"/>
        <w:rPr>
          <w:rFonts w:asciiTheme="minorEastAsia" w:eastAsiaTheme="minorEastAsia"/>
          <w:sz w:val="21"/>
        </w:rPr>
      </w:pPr>
      <w:hyperlink w:anchor="_144_32">
        <w:bookmarkStart w:id="391" w:name="_144_33"/>
        <w:r w:rsidRPr="00316BDD">
          <w:rPr>
            <w:rStyle w:val="01Text"/>
            <w:rFonts w:asciiTheme="minorEastAsia" w:eastAsiaTheme="minorEastAsia"/>
            <w:sz w:val="21"/>
          </w:rPr>
          <w:t>[144]</w:t>
        </w:r>
        <w:bookmarkEnd w:id="391"/>
      </w:hyperlink>
      <w:r w:rsidRPr="00316BDD">
        <w:rPr>
          <w:rFonts w:asciiTheme="minorEastAsia" w:eastAsiaTheme="minorEastAsia"/>
          <w:sz w:val="21"/>
        </w:rPr>
        <w:t>《明史》，第75卷，第1843</w:t>
      </w:r>
      <w:r w:rsidRPr="00316BDD">
        <w:rPr>
          <w:rFonts w:asciiTheme="minorEastAsia" w:eastAsiaTheme="minorEastAsia"/>
          <w:sz w:val="21"/>
        </w:rPr>
        <w:t>—</w:t>
      </w:r>
      <w:r w:rsidRPr="00316BDD">
        <w:rPr>
          <w:rFonts w:asciiTheme="minorEastAsia" w:eastAsiaTheme="minorEastAsia"/>
          <w:sz w:val="21"/>
        </w:rPr>
        <w:t>1845页。</w:t>
      </w:r>
    </w:p>
    <w:p w:rsidR="00884720" w:rsidRPr="00316BDD" w:rsidRDefault="00884720" w:rsidP="00884720">
      <w:pPr>
        <w:pStyle w:val="Para01"/>
        <w:spacing w:before="312" w:after="312"/>
        <w:rPr>
          <w:rFonts w:asciiTheme="minorEastAsia" w:eastAsiaTheme="minorEastAsia"/>
          <w:sz w:val="21"/>
        </w:rPr>
      </w:pPr>
      <w:hyperlink w:anchor="_145_32">
        <w:bookmarkStart w:id="392" w:name="_145_33"/>
        <w:r w:rsidRPr="00316BDD">
          <w:rPr>
            <w:rStyle w:val="01Text"/>
            <w:rFonts w:asciiTheme="minorEastAsia" w:eastAsiaTheme="minorEastAsia"/>
            <w:sz w:val="21"/>
          </w:rPr>
          <w:t>[145]</w:t>
        </w:r>
        <w:bookmarkEnd w:id="392"/>
      </w:hyperlink>
      <w:r w:rsidRPr="00316BDD">
        <w:rPr>
          <w:rFonts w:asciiTheme="minorEastAsia" w:eastAsiaTheme="minorEastAsia"/>
          <w:sz w:val="21"/>
        </w:rPr>
        <w:t>《明史》，第75卷，第1845页。16世纪晚期存在的兵备道列在《大明会典》，第128卷。</w:t>
      </w:r>
    </w:p>
    <w:p w:rsidR="00884720" w:rsidRPr="00316BDD" w:rsidRDefault="00884720" w:rsidP="00884720">
      <w:pPr>
        <w:pStyle w:val="Para01"/>
        <w:spacing w:before="312" w:after="312"/>
        <w:rPr>
          <w:rFonts w:asciiTheme="minorEastAsia" w:eastAsiaTheme="minorEastAsia"/>
          <w:sz w:val="21"/>
        </w:rPr>
      </w:pPr>
      <w:hyperlink w:anchor="_146_30">
        <w:bookmarkStart w:id="393" w:name="_146_31"/>
        <w:r w:rsidRPr="00316BDD">
          <w:rPr>
            <w:rStyle w:val="01Text"/>
            <w:rFonts w:asciiTheme="minorEastAsia" w:eastAsiaTheme="minorEastAsia"/>
            <w:sz w:val="21"/>
          </w:rPr>
          <w:t>[146]</w:t>
        </w:r>
        <w:bookmarkEnd w:id="393"/>
      </w:hyperlink>
      <w:r w:rsidRPr="00316BDD">
        <w:rPr>
          <w:rFonts w:asciiTheme="minorEastAsia" w:eastAsiaTheme="minorEastAsia"/>
          <w:sz w:val="21"/>
        </w:rPr>
        <w:t>关于明代司法实践的详细材料，见《明史》第93</w:t>
      </w:r>
      <w:r w:rsidRPr="00316BDD">
        <w:rPr>
          <w:rFonts w:asciiTheme="minorEastAsia" w:eastAsiaTheme="minorEastAsia"/>
          <w:sz w:val="21"/>
        </w:rPr>
        <w:t>—</w:t>
      </w:r>
      <w:r w:rsidRPr="00316BDD">
        <w:rPr>
          <w:rFonts w:asciiTheme="minorEastAsia" w:eastAsiaTheme="minorEastAsia"/>
          <w:sz w:val="21"/>
        </w:rPr>
        <w:t>95卷和《大明会典》第160</w:t>
      </w:r>
      <w:r w:rsidRPr="00316BDD">
        <w:rPr>
          <w:rFonts w:asciiTheme="minorEastAsia" w:eastAsiaTheme="minorEastAsia"/>
          <w:sz w:val="21"/>
        </w:rPr>
        <w:t>—</w:t>
      </w:r>
      <w:r w:rsidRPr="00316BDD">
        <w:rPr>
          <w:rFonts w:asciiTheme="minorEastAsia" w:eastAsiaTheme="minorEastAsia"/>
          <w:sz w:val="21"/>
        </w:rPr>
        <w:t>179卷。参见本书关于明的法律第3章。</w:t>
      </w:r>
    </w:p>
    <w:p w:rsidR="00884720" w:rsidRPr="00316BDD" w:rsidRDefault="00884720" w:rsidP="00884720">
      <w:pPr>
        <w:pStyle w:val="Para01"/>
        <w:spacing w:before="312" w:after="312"/>
        <w:rPr>
          <w:rFonts w:asciiTheme="minorEastAsia" w:eastAsiaTheme="minorEastAsia"/>
          <w:sz w:val="21"/>
        </w:rPr>
      </w:pPr>
      <w:hyperlink w:anchor="_147_30">
        <w:bookmarkStart w:id="394" w:name="_147_31"/>
        <w:r w:rsidRPr="00316BDD">
          <w:rPr>
            <w:rStyle w:val="01Text"/>
            <w:rFonts w:asciiTheme="minorEastAsia" w:eastAsiaTheme="minorEastAsia"/>
            <w:sz w:val="21"/>
          </w:rPr>
          <w:t>[147]</w:t>
        </w:r>
        <w:bookmarkEnd w:id="394"/>
      </w:hyperlink>
      <w:r w:rsidRPr="00316BDD">
        <w:rPr>
          <w:rFonts w:asciiTheme="minorEastAsia" w:eastAsiaTheme="minorEastAsia"/>
          <w:sz w:val="21"/>
        </w:rPr>
        <w:t>《明史》，第76卷，第1856</w:t>
      </w:r>
      <w:r w:rsidRPr="00316BDD">
        <w:rPr>
          <w:rFonts w:asciiTheme="minorEastAsia" w:eastAsiaTheme="minorEastAsia"/>
          <w:sz w:val="21"/>
        </w:rPr>
        <w:t>—</w:t>
      </w:r>
      <w:r w:rsidRPr="00316BDD">
        <w:rPr>
          <w:rFonts w:asciiTheme="minorEastAsia" w:eastAsiaTheme="minorEastAsia"/>
          <w:sz w:val="21"/>
        </w:rPr>
        <w:t>1858页。</w:t>
      </w:r>
    </w:p>
    <w:p w:rsidR="00884720" w:rsidRPr="00316BDD" w:rsidRDefault="00884720" w:rsidP="00884720">
      <w:pPr>
        <w:pStyle w:val="Para01"/>
        <w:spacing w:before="312" w:after="312"/>
        <w:rPr>
          <w:rFonts w:asciiTheme="minorEastAsia" w:eastAsiaTheme="minorEastAsia"/>
          <w:sz w:val="21"/>
        </w:rPr>
      </w:pPr>
      <w:hyperlink w:anchor="_148_30">
        <w:bookmarkStart w:id="395" w:name="_148_31"/>
        <w:r w:rsidRPr="00316BDD">
          <w:rPr>
            <w:rStyle w:val="01Text"/>
            <w:rFonts w:asciiTheme="minorEastAsia" w:eastAsiaTheme="minorEastAsia"/>
            <w:sz w:val="21"/>
          </w:rPr>
          <w:t>[148]</w:t>
        </w:r>
        <w:bookmarkEnd w:id="395"/>
      </w:hyperlink>
      <w:r w:rsidRPr="00316BDD">
        <w:rPr>
          <w:rFonts w:asciiTheme="minorEastAsia" w:eastAsiaTheme="minorEastAsia"/>
          <w:sz w:val="21"/>
        </w:rPr>
        <w:t>《明史》，第76卷，第1872</w:t>
      </w:r>
      <w:r w:rsidRPr="00316BDD">
        <w:rPr>
          <w:rFonts w:asciiTheme="minorEastAsia" w:eastAsiaTheme="minorEastAsia"/>
          <w:sz w:val="21"/>
        </w:rPr>
        <w:t>—</w:t>
      </w:r>
      <w:r w:rsidRPr="00316BDD">
        <w:rPr>
          <w:rFonts w:asciiTheme="minorEastAsia" w:eastAsiaTheme="minorEastAsia"/>
          <w:sz w:val="21"/>
        </w:rPr>
        <w:t>1873页。</w:t>
      </w:r>
    </w:p>
    <w:p w:rsidR="00884720" w:rsidRPr="00316BDD" w:rsidRDefault="00884720" w:rsidP="00884720">
      <w:pPr>
        <w:pStyle w:val="Para01"/>
        <w:spacing w:before="312" w:after="312"/>
        <w:rPr>
          <w:rFonts w:asciiTheme="minorEastAsia" w:eastAsiaTheme="minorEastAsia"/>
          <w:sz w:val="21"/>
        </w:rPr>
      </w:pPr>
      <w:hyperlink w:anchor="_149_30">
        <w:bookmarkStart w:id="396" w:name="_149_31"/>
        <w:r w:rsidRPr="00316BDD">
          <w:rPr>
            <w:rStyle w:val="01Text"/>
            <w:rFonts w:asciiTheme="minorEastAsia" w:eastAsiaTheme="minorEastAsia"/>
            <w:sz w:val="21"/>
          </w:rPr>
          <w:t>[149]</w:t>
        </w:r>
        <w:bookmarkEnd w:id="396"/>
      </w:hyperlink>
      <w:r w:rsidRPr="00316BDD">
        <w:rPr>
          <w:rFonts w:asciiTheme="minorEastAsia" w:eastAsiaTheme="minorEastAsia"/>
          <w:sz w:val="21"/>
        </w:rPr>
        <w:t>《明史》，第76卷，第1873</w:t>
      </w:r>
      <w:r w:rsidRPr="00316BDD">
        <w:rPr>
          <w:rFonts w:asciiTheme="minorEastAsia" w:eastAsiaTheme="minorEastAsia"/>
          <w:sz w:val="21"/>
        </w:rPr>
        <w:t>—</w:t>
      </w:r>
      <w:r w:rsidRPr="00316BDD">
        <w:rPr>
          <w:rFonts w:asciiTheme="minorEastAsia" w:eastAsiaTheme="minorEastAsia"/>
          <w:sz w:val="21"/>
        </w:rPr>
        <w:t>1875页。</w:t>
      </w:r>
    </w:p>
    <w:p w:rsidR="00884720" w:rsidRPr="00316BDD" w:rsidRDefault="00884720" w:rsidP="00884720">
      <w:pPr>
        <w:pStyle w:val="Para01"/>
        <w:spacing w:before="312" w:after="312"/>
        <w:rPr>
          <w:rFonts w:asciiTheme="minorEastAsia" w:eastAsiaTheme="minorEastAsia"/>
          <w:sz w:val="21"/>
        </w:rPr>
      </w:pPr>
      <w:hyperlink w:anchor="_150_30">
        <w:bookmarkStart w:id="397" w:name="_150_31"/>
        <w:r w:rsidRPr="00316BDD">
          <w:rPr>
            <w:rStyle w:val="01Text"/>
            <w:rFonts w:asciiTheme="minorEastAsia" w:eastAsiaTheme="minorEastAsia"/>
            <w:sz w:val="21"/>
          </w:rPr>
          <w:t>[150]</w:t>
        </w:r>
        <w:bookmarkEnd w:id="397"/>
      </w:hyperlink>
      <w:r w:rsidRPr="00316BDD">
        <w:rPr>
          <w:rFonts w:asciiTheme="minorEastAsia" w:eastAsiaTheme="minorEastAsia"/>
          <w:sz w:val="21"/>
        </w:rPr>
        <w:t>《明史》，第90卷，第2204页。</w:t>
      </w:r>
    </w:p>
    <w:p w:rsidR="00884720" w:rsidRPr="00316BDD" w:rsidRDefault="00884720" w:rsidP="00884720">
      <w:pPr>
        <w:pStyle w:val="Para01"/>
        <w:spacing w:before="312" w:after="312"/>
        <w:rPr>
          <w:rFonts w:asciiTheme="minorEastAsia" w:eastAsiaTheme="minorEastAsia"/>
          <w:sz w:val="21"/>
        </w:rPr>
      </w:pPr>
      <w:hyperlink w:anchor="_151_30">
        <w:bookmarkStart w:id="398" w:name="_151_31"/>
        <w:r w:rsidRPr="00316BDD">
          <w:rPr>
            <w:rStyle w:val="01Text"/>
            <w:rFonts w:asciiTheme="minorEastAsia" w:eastAsiaTheme="minorEastAsia"/>
            <w:sz w:val="21"/>
          </w:rPr>
          <w:t>[151]</w:t>
        </w:r>
        <w:bookmarkEnd w:id="398"/>
      </w:hyperlink>
      <w:r w:rsidRPr="00316BDD">
        <w:rPr>
          <w:rFonts w:asciiTheme="minorEastAsia" w:eastAsiaTheme="minorEastAsia"/>
          <w:sz w:val="21"/>
        </w:rPr>
        <w:t>《明史》，第76卷，第1860</w:t>
      </w:r>
      <w:r w:rsidRPr="00316BDD">
        <w:rPr>
          <w:rFonts w:asciiTheme="minorEastAsia" w:eastAsiaTheme="minorEastAsia"/>
          <w:sz w:val="21"/>
        </w:rPr>
        <w:t>—</w:t>
      </w:r>
      <w:r w:rsidRPr="00316BDD">
        <w:rPr>
          <w:rFonts w:asciiTheme="minorEastAsia" w:eastAsiaTheme="minorEastAsia"/>
          <w:sz w:val="21"/>
        </w:rPr>
        <w:t>1864页。</w:t>
      </w:r>
    </w:p>
    <w:p w:rsidR="00884720" w:rsidRPr="00316BDD" w:rsidRDefault="00884720" w:rsidP="00884720">
      <w:pPr>
        <w:pStyle w:val="Para01"/>
        <w:spacing w:before="312" w:after="312"/>
        <w:rPr>
          <w:rFonts w:asciiTheme="minorEastAsia" w:eastAsiaTheme="minorEastAsia"/>
          <w:sz w:val="21"/>
        </w:rPr>
      </w:pPr>
      <w:hyperlink w:anchor="_152_30">
        <w:bookmarkStart w:id="399" w:name="_152_31"/>
        <w:r w:rsidRPr="00316BDD">
          <w:rPr>
            <w:rStyle w:val="01Text"/>
            <w:rFonts w:asciiTheme="minorEastAsia" w:eastAsiaTheme="minorEastAsia"/>
            <w:sz w:val="21"/>
          </w:rPr>
          <w:t>[152]</w:t>
        </w:r>
        <w:bookmarkEnd w:id="399"/>
      </w:hyperlink>
      <w:r w:rsidRPr="00316BDD">
        <w:rPr>
          <w:rFonts w:asciiTheme="minorEastAsia" w:eastAsiaTheme="minorEastAsia"/>
          <w:sz w:val="21"/>
        </w:rPr>
        <w:t>《明史》，第76卷，第1864页。</w:t>
      </w:r>
    </w:p>
    <w:p w:rsidR="00884720" w:rsidRPr="00316BDD" w:rsidRDefault="00884720" w:rsidP="00884720">
      <w:pPr>
        <w:pStyle w:val="Para01"/>
        <w:spacing w:before="312" w:after="312"/>
        <w:rPr>
          <w:rFonts w:asciiTheme="minorEastAsia" w:eastAsiaTheme="minorEastAsia"/>
          <w:sz w:val="21"/>
        </w:rPr>
      </w:pPr>
      <w:hyperlink w:anchor="_153_30">
        <w:bookmarkStart w:id="400" w:name="_153_31"/>
        <w:r w:rsidRPr="00316BDD">
          <w:rPr>
            <w:rStyle w:val="01Text"/>
            <w:rFonts w:asciiTheme="minorEastAsia" w:eastAsiaTheme="minorEastAsia"/>
            <w:sz w:val="21"/>
          </w:rPr>
          <w:t>[153]</w:t>
        </w:r>
        <w:bookmarkEnd w:id="400"/>
      </w:hyperlink>
      <w:r w:rsidRPr="00316BDD">
        <w:rPr>
          <w:rFonts w:asciiTheme="minorEastAsia" w:eastAsiaTheme="minorEastAsia"/>
          <w:sz w:val="21"/>
        </w:rPr>
        <w:t>《明史》，第76卷，第1871</w:t>
      </w:r>
      <w:r w:rsidRPr="00316BDD">
        <w:rPr>
          <w:rFonts w:asciiTheme="minorEastAsia" w:eastAsiaTheme="minorEastAsia"/>
          <w:sz w:val="21"/>
        </w:rPr>
        <w:t>—</w:t>
      </w:r>
      <w:r w:rsidRPr="00316BDD">
        <w:rPr>
          <w:rFonts w:asciiTheme="minorEastAsia" w:eastAsiaTheme="minorEastAsia"/>
          <w:sz w:val="21"/>
        </w:rPr>
        <w:t>1872页。</w:t>
      </w:r>
    </w:p>
    <w:p w:rsidR="00884720" w:rsidRPr="00316BDD" w:rsidRDefault="00884720" w:rsidP="00884720">
      <w:pPr>
        <w:pStyle w:val="Para01"/>
        <w:spacing w:before="312" w:after="312"/>
        <w:rPr>
          <w:rFonts w:asciiTheme="minorEastAsia" w:eastAsiaTheme="minorEastAsia"/>
          <w:sz w:val="21"/>
        </w:rPr>
      </w:pPr>
      <w:hyperlink w:anchor="_154_30">
        <w:bookmarkStart w:id="401" w:name="_154_31"/>
        <w:r w:rsidRPr="00316BDD">
          <w:rPr>
            <w:rStyle w:val="01Text"/>
            <w:rFonts w:asciiTheme="minorEastAsia" w:eastAsiaTheme="minorEastAsia"/>
            <w:sz w:val="21"/>
          </w:rPr>
          <w:t>[154]</w:t>
        </w:r>
        <w:bookmarkEnd w:id="401"/>
      </w:hyperlink>
      <w:r w:rsidRPr="00316BDD">
        <w:rPr>
          <w:rFonts w:asciiTheme="minorEastAsia" w:eastAsiaTheme="minorEastAsia"/>
          <w:sz w:val="21"/>
        </w:rPr>
        <w:t>《明史》，第76卷，第1858</w:t>
      </w:r>
      <w:r w:rsidRPr="00316BDD">
        <w:rPr>
          <w:rFonts w:asciiTheme="minorEastAsia" w:eastAsiaTheme="minorEastAsia"/>
          <w:sz w:val="21"/>
        </w:rPr>
        <w:t>—</w:t>
      </w:r>
      <w:r w:rsidRPr="00316BDD">
        <w:rPr>
          <w:rFonts w:asciiTheme="minorEastAsia" w:eastAsiaTheme="minorEastAsia"/>
          <w:sz w:val="21"/>
        </w:rPr>
        <w:t>1860页。</w:t>
      </w:r>
    </w:p>
    <w:p w:rsidR="00884720" w:rsidRPr="00316BDD" w:rsidRDefault="00884720" w:rsidP="00884720">
      <w:pPr>
        <w:pStyle w:val="Para01"/>
        <w:spacing w:before="312" w:after="312"/>
        <w:rPr>
          <w:rFonts w:asciiTheme="minorEastAsia" w:eastAsiaTheme="minorEastAsia"/>
          <w:sz w:val="21"/>
        </w:rPr>
      </w:pPr>
      <w:hyperlink w:anchor="_155_30">
        <w:bookmarkStart w:id="402" w:name="_155_31"/>
        <w:r w:rsidRPr="00316BDD">
          <w:rPr>
            <w:rStyle w:val="01Text"/>
            <w:rFonts w:asciiTheme="minorEastAsia" w:eastAsiaTheme="minorEastAsia"/>
            <w:sz w:val="21"/>
          </w:rPr>
          <w:t>[155]</w:t>
        </w:r>
        <w:bookmarkEnd w:id="402"/>
      </w:hyperlink>
      <w:r w:rsidRPr="00316BDD">
        <w:rPr>
          <w:rFonts w:asciiTheme="minorEastAsia" w:eastAsiaTheme="minorEastAsia"/>
          <w:sz w:val="21"/>
        </w:rPr>
        <w:t>《明史》，第76卷，第1865</w:t>
      </w:r>
      <w:r w:rsidRPr="00316BDD">
        <w:rPr>
          <w:rFonts w:asciiTheme="minorEastAsia" w:eastAsiaTheme="minorEastAsia"/>
          <w:sz w:val="21"/>
        </w:rPr>
        <w:t>—</w:t>
      </w:r>
      <w:r w:rsidRPr="00316BDD">
        <w:rPr>
          <w:rFonts w:asciiTheme="minorEastAsia" w:eastAsiaTheme="minorEastAsia"/>
          <w:sz w:val="21"/>
        </w:rPr>
        <w:t>1871页。</w:t>
      </w:r>
    </w:p>
    <w:p w:rsidR="00884720" w:rsidRPr="00316BDD" w:rsidRDefault="00884720" w:rsidP="00884720">
      <w:pPr>
        <w:pStyle w:val="Para01"/>
        <w:spacing w:before="312" w:after="312"/>
        <w:rPr>
          <w:rFonts w:asciiTheme="minorEastAsia" w:eastAsiaTheme="minorEastAsia"/>
          <w:sz w:val="21"/>
        </w:rPr>
      </w:pPr>
      <w:hyperlink w:anchor="_156_30">
        <w:bookmarkStart w:id="403" w:name="_156_31"/>
        <w:r w:rsidRPr="00316BDD">
          <w:rPr>
            <w:rStyle w:val="01Text"/>
            <w:rFonts w:asciiTheme="minorEastAsia" w:eastAsiaTheme="minorEastAsia"/>
            <w:sz w:val="21"/>
          </w:rPr>
          <w:t>[156]</w:t>
        </w:r>
        <w:bookmarkEnd w:id="403"/>
      </w:hyperlink>
      <w:r w:rsidRPr="00316BDD">
        <w:rPr>
          <w:rFonts w:asciiTheme="minorEastAsia" w:eastAsiaTheme="minorEastAsia"/>
          <w:sz w:val="21"/>
        </w:rPr>
        <w:t>从传奇小说角度观察明代政府的一个优秀例子是中国最著名的小说《金瓶梅》，它讲述了社会上层中的轻浮和无赖，具有非常色情的内容，在16世纪后期匿名出版。它有几种英译文版本。</w:t>
      </w:r>
    </w:p>
    <w:p w:rsidR="00884720" w:rsidRPr="00316BDD" w:rsidRDefault="00884720" w:rsidP="00884720">
      <w:pPr>
        <w:pStyle w:val="Para01"/>
        <w:spacing w:before="312" w:after="312"/>
        <w:rPr>
          <w:rFonts w:asciiTheme="minorEastAsia" w:eastAsiaTheme="minorEastAsia"/>
          <w:sz w:val="21"/>
        </w:rPr>
      </w:pPr>
      <w:hyperlink w:anchor="_157_30">
        <w:bookmarkStart w:id="404" w:name="_157_31"/>
        <w:r w:rsidRPr="00316BDD">
          <w:rPr>
            <w:rStyle w:val="01Text"/>
            <w:rFonts w:asciiTheme="minorEastAsia" w:eastAsiaTheme="minorEastAsia"/>
            <w:sz w:val="21"/>
          </w:rPr>
          <w:t>[157]</w:t>
        </w:r>
        <w:bookmarkEnd w:id="404"/>
      </w:hyperlink>
      <w:r w:rsidRPr="00316BDD">
        <w:rPr>
          <w:rFonts w:asciiTheme="minorEastAsia" w:eastAsiaTheme="minorEastAsia"/>
          <w:sz w:val="21"/>
        </w:rPr>
        <w:t>但是洪武帝的个性是不喜欢孔子的继承者孟子的（因为孟子反对暴政）。他认为孟子不尊重君主，并说如果孟子仍在世，他该受到严厉的惩罚。1394年，他成立了一个专门编纂孟子著作的文人小组，以删除那些贬低君主地位和鼓励臣子对君主错误进行规劝的段落。共有85段被删除。如此删节的版本被印发给学堂使用。见吴晗：《朱元璋传》，第148</w:t>
      </w:r>
      <w:r w:rsidRPr="00316BDD">
        <w:rPr>
          <w:rFonts w:asciiTheme="minorEastAsia" w:eastAsiaTheme="minorEastAsia"/>
          <w:sz w:val="21"/>
        </w:rPr>
        <w:t>—</w:t>
      </w:r>
      <w:r w:rsidRPr="00316BDD">
        <w:rPr>
          <w:rFonts w:asciiTheme="minorEastAsia" w:eastAsiaTheme="minorEastAsia"/>
          <w:sz w:val="21"/>
        </w:rPr>
        <w:t>149页。</w:t>
      </w:r>
    </w:p>
    <w:p w:rsidR="00884720" w:rsidRPr="00316BDD" w:rsidRDefault="00884720" w:rsidP="00884720">
      <w:pPr>
        <w:pStyle w:val="Para01"/>
        <w:spacing w:before="312" w:after="312"/>
        <w:rPr>
          <w:rFonts w:asciiTheme="minorEastAsia" w:eastAsiaTheme="minorEastAsia"/>
          <w:sz w:val="21"/>
        </w:rPr>
      </w:pPr>
      <w:hyperlink w:anchor="_158_30">
        <w:bookmarkStart w:id="405" w:name="_158_31"/>
        <w:r w:rsidRPr="00316BDD">
          <w:rPr>
            <w:rStyle w:val="01Text"/>
            <w:rFonts w:asciiTheme="minorEastAsia" w:eastAsiaTheme="minorEastAsia"/>
            <w:sz w:val="21"/>
          </w:rPr>
          <w:t>[158]</w:t>
        </w:r>
        <w:bookmarkEnd w:id="405"/>
      </w:hyperlink>
      <w:r w:rsidRPr="00316BDD">
        <w:rPr>
          <w:rFonts w:asciiTheme="minorEastAsia" w:eastAsiaTheme="minorEastAsia"/>
          <w:sz w:val="21"/>
        </w:rPr>
        <w:t>关于东林党和魏忠贤，见《剑桥中国史》，第7卷，第532</w:t>
      </w:r>
      <w:r w:rsidRPr="00316BDD">
        <w:rPr>
          <w:rFonts w:asciiTheme="minorEastAsia" w:eastAsiaTheme="minorEastAsia"/>
          <w:sz w:val="21"/>
        </w:rPr>
        <w:t>—</w:t>
      </w:r>
      <w:r w:rsidRPr="00316BDD">
        <w:rPr>
          <w:rFonts w:asciiTheme="minorEastAsia" w:eastAsiaTheme="minorEastAsia"/>
          <w:sz w:val="21"/>
        </w:rPr>
        <w:t>550、596</w:t>
      </w:r>
      <w:r w:rsidRPr="00316BDD">
        <w:rPr>
          <w:rFonts w:asciiTheme="minorEastAsia" w:eastAsiaTheme="minorEastAsia"/>
          <w:sz w:val="21"/>
        </w:rPr>
        <w:t>—</w:t>
      </w:r>
      <w:r w:rsidRPr="00316BDD">
        <w:rPr>
          <w:rFonts w:asciiTheme="minorEastAsia" w:eastAsiaTheme="minorEastAsia"/>
          <w:sz w:val="21"/>
        </w:rPr>
        <w:t>599页。</w:t>
      </w:r>
    </w:p>
    <w:p w:rsidR="00884720" w:rsidRPr="00290F74" w:rsidRDefault="00884720" w:rsidP="00290F74">
      <w:pPr>
        <w:pStyle w:val="1"/>
      </w:pPr>
      <w:bookmarkStart w:id="406" w:name="Top_of_part0101_html"/>
      <w:bookmarkStart w:id="407" w:name="Di_Er_Zhang__Ming_Dai_De_Cai_Zhe"/>
      <w:bookmarkStart w:id="408" w:name="_Toc58333456"/>
      <w:r w:rsidRPr="00290F74">
        <w:lastRenderedPageBreak/>
        <w:t>第二章　明代的财政管理</w:t>
      </w:r>
      <w:bookmarkEnd w:id="406"/>
      <w:bookmarkEnd w:id="407"/>
      <w:bookmarkEnd w:id="408"/>
    </w:p>
    <w:p w:rsidR="00884720" w:rsidRPr="00316BDD" w:rsidRDefault="00884720" w:rsidP="00290F74">
      <w:pPr>
        <w:pStyle w:val="2"/>
      </w:pPr>
      <w:bookmarkStart w:id="409" w:name="Dao_Yan_3"/>
      <w:bookmarkStart w:id="410" w:name="_Toc58333457"/>
      <w:r w:rsidRPr="00316BDD">
        <w:t>导言</w:t>
      </w:r>
      <w:bookmarkEnd w:id="409"/>
      <w:bookmarkEnd w:id="410"/>
    </w:p>
    <w:p w:rsidR="00884720" w:rsidRPr="00316BDD" w:rsidRDefault="00884720" w:rsidP="00884720">
      <w:pPr>
        <w:spacing w:before="120" w:after="120"/>
        <w:ind w:firstLine="480"/>
        <w:rPr>
          <w:rFonts w:asciiTheme="minorEastAsia"/>
        </w:rPr>
      </w:pPr>
      <w:r w:rsidRPr="00316BDD">
        <w:rPr>
          <w:rFonts w:asciiTheme="minorEastAsia"/>
        </w:rPr>
        <w:t>明代财政管理鲜明的特征可以溯源于明代第一代皇帝的特殊的行政观念。1380年丞相的职位被撤销，以后从没有恢复。从此，皇帝充当了他自己的主要执行官。从1376年持续到1396年的一系列血腥清洗，官僚集团实际上沦为一个庞大的从事文案工作的群体，只听命于君主，而无权作出重大的决定。第一代皇帝建立的新制度要求有一个无所不在的统治者，去控制据说有将近6000万的民众。文官政府只能发挥传达皇帝意愿的作用。</w:t>
      </w:r>
    </w:p>
    <w:p w:rsidR="00884720" w:rsidRPr="00316BDD" w:rsidRDefault="00884720" w:rsidP="00884720">
      <w:pPr>
        <w:spacing w:before="120" w:after="120"/>
        <w:ind w:firstLine="480"/>
        <w:rPr>
          <w:rFonts w:asciiTheme="minorEastAsia"/>
        </w:rPr>
      </w:pPr>
      <w:r w:rsidRPr="00316BDD">
        <w:rPr>
          <w:rFonts w:asciiTheme="minorEastAsia"/>
        </w:rPr>
        <w:t>地方一级的情况与行政最高层的情况恰好相反。村落被组成自治的社区。这些组合的基础不是民事法，而是儒家的道德观。由于社区间的诉讼由皇帝裁决，桀骜不驯的人由他们自己的长者惩处，地方的社区很少需要官方的监督。事实上明代第一代皇帝甚至不准政府的胥吏进入农村地区。这一组织机制表现为一种独断专制的统治和理想主义观念的奇怪的结合。这种行政制度基本上是不健全的。它的运行成绩与其说是依靠官方的行政程序，不如说是依靠把统治者和被统治者连在一起的意识形态的凝聚力和行政纪律。明代第一代皇帝施政的手段实际上是，一方面用残暴和独断的惩罚威吓其臣民，一方面使用道德的训诫。</w:t>
      </w:r>
    </w:p>
    <w:p w:rsidR="00884720" w:rsidRPr="00316BDD" w:rsidRDefault="00884720" w:rsidP="00884720">
      <w:pPr>
        <w:spacing w:before="120" w:after="120"/>
        <w:ind w:firstLine="480"/>
        <w:rPr>
          <w:rFonts w:asciiTheme="minorEastAsia"/>
        </w:rPr>
      </w:pPr>
      <w:r w:rsidRPr="00316BDD">
        <w:rPr>
          <w:rFonts w:asciiTheme="minorEastAsia"/>
        </w:rPr>
        <w:t>由于这种政治结构在中华帝国历史上是前所未有的，财政的建置就不能按照历史先例来设计。尽管明代财政制度表面上与中国历史中以前几个王朝的财政组织有一些相似之处，但从一开始它的运作就与以前不同。</w:t>
      </w:r>
    </w:p>
    <w:p w:rsidR="00884720" w:rsidRPr="00316BDD" w:rsidRDefault="00884720" w:rsidP="00290F74">
      <w:pPr>
        <w:pStyle w:val="2"/>
      </w:pPr>
      <w:bookmarkStart w:id="411" w:name="Ming_Dai_Cai_Zheng_Zhi_Du_De_Xin"/>
      <w:bookmarkStart w:id="412" w:name="_Toc58333458"/>
      <w:r w:rsidRPr="00316BDD">
        <w:t>明代财政制度的形成</w:t>
      </w:r>
      <w:bookmarkEnd w:id="411"/>
      <w:bookmarkEnd w:id="412"/>
    </w:p>
    <w:p w:rsidR="00884720" w:rsidRPr="00316BDD" w:rsidRDefault="00884720" w:rsidP="00290F74">
      <w:pPr>
        <w:pStyle w:val="3"/>
      </w:pPr>
      <w:bookmarkStart w:id="413" w:name="Di_Yi_Dai_Huang_Di_De_Xin_Tiao"/>
      <w:bookmarkStart w:id="414" w:name="_Toc58333459"/>
      <w:r w:rsidRPr="00316BDD">
        <w:t>第一代皇帝的信条：节俭和简约</w:t>
      </w:r>
      <w:bookmarkEnd w:id="413"/>
      <w:bookmarkEnd w:id="414"/>
    </w:p>
    <w:p w:rsidR="00884720" w:rsidRPr="00316BDD" w:rsidRDefault="00884720" w:rsidP="00884720">
      <w:pPr>
        <w:spacing w:before="120" w:after="120"/>
        <w:ind w:firstLine="480"/>
        <w:rPr>
          <w:rFonts w:asciiTheme="minorEastAsia"/>
        </w:rPr>
      </w:pPr>
      <w:r w:rsidRPr="00316BDD">
        <w:rPr>
          <w:rFonts w:asciiTheme="minorEastAsia"/>
        </w:rPr>
        <w:t>明代第一代皇帝建立起来的政治秩序没有制定改变现状的条例，更不用指望去创造性地解决行政上的难题。他利用其专制的权力去严密地管理他的帝国，以使它保持其简单的农业经济。农业生产是国家压倒一切的利益所在，其他经济活动不被认真对待。从君主直到最底层的百姓，每个人都应厉行节约。对紧缩经济活动的这种执著当然也会影响到上层的行政规定。全国雇用的文官不足8000人。他们都领取微不足道的或名义上的官俸。财政结构是单一死板的。帝国收入和地方收入不加区分。省级官员和地方官员全都充当皇帝的地区司库。宫廷开支与国家开支不分。全部抵京的物资和货物都被交到皇帝监督下的宫内政府仓库。尽管宫中配备了大批人员，但从来没有设置负责皇室的专门的部门。军队没有保持独立于文官政府的后勤支援组织。</w:t>
      </w:r>
    </w:p>
    <w:p w:rsidR="00884720" w:rsidRPr="00316BDD" w:rsidRDefault="00884720" w:rsidP="00884720">
      <w:pPr>
        <w:spacing w:before="120" w:after="120"/>
        <w:ind w:firstLine="480"/>
        <w:rPr>
          <w:rFonts w:asciiTheme="minorEastAsia"/>
        </w:rPr>
      </w:pPr>
      <w:r w:rsidRPr="00316BDD">
        <w:rPr>
          <w:rFonts w:asciiTheme="minorEastAsia"/>
        </w:rPr>
        <w:t>税赋是低的，田赋约为总产量的3％。所有的税都征收实物。运送这些实物的任务基本上由平民百姓去完成。为了避免建设服务设施，运送工作总是由尽可能低的行政机构去做。国家的收支当时是逐项对比，并用某地的收入去抵付另一地的支出。政府不设中间仓库和分配中心。这种做法造成了许多帝国内部纵横交错的短途供应线，税收在汇总前已经支出。户部的作用与其说是一个执行机构，不如说是一个总会计司。当记账工作达到空前规模时，改组政府后勤供应的工作就变得必不可少了。</w:t>
      </w:r>
    </w:p>
    <w:p w:rsidR="00884720" w:rsidRPr="00316BDD" w:rsidRDefault="00884720" w:rsidP="00884720">
      <w:pPr>
        <w:spacing w:before="120" w:after="120"/>
        <w:ind w:firstLine="480"/>
        <w:rPr>
          <w:rFonts w:asciiTheme="minorEastAsia"/>
        </w:rPr>
      </w:pPr>
      <w:r w:rsidRPr="00316BDD">
        <w:rPr>
          <w:rFonts w:asciiTheme="minorEastAsia"/>
        </w:rPr>
        <w:t>为了符合他的仁政的理念，洪武帝避免卷入对外战争。军队奉命通过军屯至少生产部分自用的粮食。政府还用纸钞支付许多费用。因此，在洪武朝，帝国的粮仓总是充实的，尽管税收相当低。1385年，他已下令在户部官署内竖立上刻地区税赋定额的石碑。言下之意是各级政府和所有各地的预算最高限额要无限期地维持下去。皇帝几次警告他的官员，凡胆敢提出应增加国家收入者，均将被视为公敌。</w:t>
      </w:r>
    </w:p>
    <w:p w:rsidR="00884720" w:rsidRPr="00316BDD" w:rsidRDefault="00884720" w:rsidP="00290F74">
      <w:pPr>
        <w:pStyle w:val="3"/>
      </w:pPr>
      <w:bookmarkStart w:id="415" w:name="Cheng_Zu__Wu_Zu_Zhi_De_Kuo_Zhang"/>
      <w:bookmarkStart w:id="416" w:name="_Toc58333460"/>
      <w:r w:rsidRPr="00316BDD">
        <w:t>成祖：无组织的扩张</w:t>
      </w:r>
      <w:bookmarkEnd w:id="415"/>
      <w:bookmarkEnd w:id="416"/>
    </w:p>
    <w:p w:rsidR="00884720" w:rsidRPr="00316BDD" w:rsidRDefault="00884720" w:rsidP="00884720">
      <w:pPr>
        <w:spacing w:before="120" w:after="120"/>
        <w:ind w:firstLine="480"/>
        <w:rPr>
          <w:rFonts w:asciiTheme="minorEastAsia"/>
        </w:rPr>
      </w:pPr>
      <w:r w:rsidRPr="00316BDD">
        <w:rPr>
          <w:rFonts w:asciiTheme="minorEastAsia"/>
        </w:rPr>
        <w:t>1402年成祖夺取皇位后，他发现太祖的财政结构不符合他的意图。他从不介意简朴。对安南的入侵、几次对蒙古草原的征战需要大量的军用物资。大运河和北京宫殿的建设，再加上郑和的几次远航，又要求额外的物资和人力。洪武帝安排的不健全的收入分配制度不能满足实现其宏图的需要。洪武帝的预算限额只会破坏他的扩张政策。如果成祖在他登基后立刻全面修改帝国的财政结构，以后几个世纪的中国历史完全会走一条大为不同的路线，但他没有这样做。</w:t>
      </w:r>
    </w:p>
    <w:p w:rsidR="00884720" w:rsidRPr="00316BDD" w:rsidRDefault="00884720" w:rsidP="00884720">
      <w:pPr>
        <w:spacing w:before="120" w:after="120"/>
        <w:ind w:firstLine="480"/>
        <w:rPr>
          <w:rFonts w:asciiTheme="minorEastAsia"/>
        </w:rPr>
      </w:pPr>
      <w:r w:rsidRPr="00316BDD">
        <w:rPr>
          <w:rFonts w:asciiTheme="minorEastAsia"/>
        </w:rPr>
        <w:t>成祖的起居记载已被史官们彻底篡改，他被打扮成一名施仁政的统治者。他的财政记录从未被公布过，但经粗略的估算，他的支出是第一代皇帝平均支出的两倍或三倍。</w:t>
      </w:r>
    </w:p>
    <w:p w:rsidR="00884720" w:rsidRPr="00316BDD" w:rsidRDefault="00884720" w:rsidP="00884720">
      <w:pPr>
        <w:spacing w:before="120" w:after="120"/>
        <w:ind w:firstLine="480"/>
        <w:rPr>
          <w:rFonts w:asciiTheme="minorEastAsia"/>
        </w:rPr>
      </w:pPr>
      <w:r w:rsidRPr="00316BDD">
        <w:rPr>
          <w:rFonts w:asciiTheme="minorEastAsia"/>
        </w:rPr>
        <w:t>的确，成祖印发了更多的纸钞，要求其部队生产更多的粮食，但仅仅这些措施绝不能解决他的财政问题。虽然详细情况尚不清楚，但当把许多同时代的材料来源中分散的证据凑在一起时，它们就显示出明代的第三个皇帝基本上采用了征用的方式。名义上税率没有提高，甚至有选择地降低了。但是，民众的劳役义务范围却大为扩大。长江三角洲的纳税人奉命将其粮食运往千里之遥的北京。即使在大运河开通后军队运输大军接管了部分运输任务时，向纳税人征收用于支付运输费用的附加税相当于甚至超过了基本的</w:t>
      </w:r>
      <w:r w:rsidRPr="00316BDD">
        <w:rPr>
          <w:rFonts w:asciiTheme="minorEastAsia"/>
        </w:rPr>
        <w:lastRenderedPageBreak/>
        <w:t>税额。律令规定，劳动者正常地被要求无偿服劳役30天，但他们被迫大大地延长其劳役期，有时超过一年。更有甚者，在明初，政府粮仓中的剩余商品粮不在市场销售，它被用来分给民众，以支付他们超过规定额度送缴的物资和所服的劳役。这种做法称就地采购（坐办）。在成祖朝时，这种做法被普遍采用。赔偿使这类物资和劳力只值实际市场价格的一部分。</w:t>
      </w:r>
    </w:p>
    <w:p w:rsidR="00884720" w:rsidRPr="00316BDD" w:rsidRDefault="00884720" w:rsidP="00884720">
      <w:pPr>
        <w:spacing w:before="120" w:after="120"/>
        <w:ind w:firstLine="480"/>
        <w:rPr>
          <w:rFonts w:asciiTheme="minorEastAsia"/>
        </w:rPr>
      </w:pPr>
      <w:r w:rsidRPr="00316BDD">
        <w:rPr>
          <w:rFonts w:asciiTheme="minorEastAsia"/>
        </w:rPr>
        <w:t>这种做法破坏了税制。虽然表面上保持了洪武帝的国家收入定额，但它对所有的财政单位都提出了额外的要求。额外的财政负担并不是根据任何计划按比例分摊的，而是在未经协调的局部的特别决定的基础上分配的。最没有能力抵制的单位无疑要负担得最多。另外，在成祖的统治下，秘密警察变得非常活跃，他们总是能随时抓到那些抱怨税负过重的人。南京师区一名向皇帝进谏不要过度收税的知府被皇帝下令逮捕，最后死在北京。与其他人一样可以接近皇帝的户部尚书夏元吉出于财政的原因，试图劝阻皇帝不要继续他的连续的征战。夏为此行动而被囚禁了三年，直到1424年永乐帝去世时，他才重获自由。当仁宗在这一年即位时，他全面减税的行动可以看成是对前一朝难以承受的税收政策的一种事实上的歉意。他在一份诏书中指出，为了负担政府的税役义务，许多父亲卖掉女儿，丈夫卖掉妻子。</w:t>
      </w:r>
      <w:hyperlink w:anchor="_1_113">
        <w:bookmarkStart w:id="417" w:name="_1_112"/>
        <w:r w:rsidRPr="00316BDD">
          <w:rPr>
            <w:rStyle w:val="10Text"/>
            <w:rFonts w:asciiTheme="minorEastAsia"/>
          </w:rPr>
          <w:t>[1]</w:t>
        </w:r>
        <w:bookmarkEnd w:id="417"/>
      </w:hyperlink>
    </w:p>
    <w:p w:rsidR="00884720" w:rsidRPr="00316BDD" w:rsidRDefault="00884720" w:rsidP="00290F74">
      <w:pPr>
        <w:pStyle w:val="3"/>
      </w:pPr>
      <w:bookmarkStart w:id="418" w:name="Tuo_Xie_He_Rang_Bu"/>
      <w:bookmarkStart w:id="419" w:name="_Toc58333461"/>
      <w:r w:rsidRPr="00316BDD">
        <w:t>妥协和让步</w:t>
      </w:r>
      <w:bookmarkEnd w:id="418"/>
      <w:bookmarkEnd w:id="419"/>
    </w:p>
    <w:p w:rsidR="00884720" w:rsidRPr="00316BDD" w:rsidRDefault="00884720" w:rsidP="00884720">
      <w:pPr>
        <w:spacing w:before="120" w:after="120"/>
        <w:ind w:firstLine="480"/>
        <w:rPr>
          <w:rFonts w:asciiTheme="minorEastAsia"/>
        </w:rPr>
      </w:pPr>
      <w:r w:rsidRPr="00316BDD">
        <w:rPr>
          <w:rFonts w:asciiTheme="minorEastAsia"/>
        </w:rPr>
        <w:t>从道德和现实情况说，这种财政的不负责任的行为不能再持续下去了。在下一个10年，成祖的继承者悄悄地取消了他的无限制挥霍的政策。政府作出了专门的让步以减轻公众的苦难。但是虽然采取了这些措施，开国皇帝的财政组织——它的设置旨在适应自己特殊的社会秩序观，但这时已几乎不能适应帝国的社会和经济情况——从未被改建。以后的皇帝难免因缺乏财政事务的想像力而受到批评，但是进行根本财政改革的机会也许早就永远丧失了。</w:t>
      </w:r>
    </w:p>
    <w:p w:rsidR="00884720" w:rsidRPr="00316BDD" w:rsidRDefault="00884720" w:rsidP="00884720">
      <w:pPr>
        <w:spacing w:before="120" w:after="120"/>
        <w:ind w:firstLine="480"/>
        <w:rPr>
          <w:rFonts w:asciiTheme="minorEastAsia"/>
        </w:rPr>
      </w:pPr>
      <w:r w:rsidRPr="00316BDD">
        <w:rPr>
          <w:rFonts w:asciiTheme="minorEastAsia"/>
        </w:rPr>
        <w:t>在进行血腥的大审时，太祖已经看到地方上最有名的地主已被摧垮。历史学家能够列出，广东的何家，浙江的华家，南京师区的沈家、莫家和赵家是最有名望的受害者。其余在他命令下遭难的殷实之户据称“无数”</w:t>
      </w:r>
      <w:hyperlink w:anchor="_2_109">
        <w:bookmarkStart w:id="420" w:name="_2_108"/>
        <w:r w:rsidRPr="00316BDD">
          <w:rPr>
            <w:rStyle w:val="10Text"/>
            <w:rFonts w:asciiTheme="minorEastAsia"/>
          </w:rPr>
          <w:t>[2]</w:t>
        </w:r>
        <w:bookmarkEnd w:id="420"/>
      </w:hyperlink>
      <w:r w:rsidRPr="00316BDD">
        <w:rPr>
          <w:rFonts w:asciiTheme="minorEastAsia"/>
        </w:rPr>
        <w:t>，长江三角洲最肥沃的农田都被皇帝“没收”，理由是地方民众曾经支持他的政敌。其余的殷实的土地所有者被明朝的奠基人抽去给政府提供无偿劳务。皇帝保存了这些户的名册，不时地召见其户长，并向他们训示。它们的年轻成员被抽调去担任胥吏，但实际上把他们当作人质之类的人而加以看管。在太祖朝的整个时期，以每户拥地700亩或以上的14341户为代表的农村精英都受到了皇帝权力的恫吓。</w:t>
      </w:r>
      <w:hyperlink w:anchor="_3_109">
        <w:bookmarkStart w:id="421" w:name="_3_108"/>
        <w:r w:rsidRPr="00316BDD">
          <w:rPr>
            <w:rStyle w:val="10Text"/>
            <w:rFonts w:asciiTheme="minorEastAsia"/>
          </w:rPr>
          <w:t>[3]</w:t>
        </w:r>
        <w:bookmarkEnd w:id="421"/>
      </w:hyperlink>
    </w:p>
    <w:p w:rsidR="00884720" w:rsidRPr="00316BDD" w:rsidRDefault="00884720" w:rsidP="00884720">
      <w:pPr>
        <w:spacing w:before="120" w:after="120"/>
        <w:ind w:firstLine="480"/>
        <w:rPr>
          <w:rFonts w:asciiTheme="minorEastAsia"/>
        </w:rPr>
      </w:pPr>
      <w:r w:rsidRPr="00316BDD">
        <w:rPr>
          <w:rFonts w:asciiTheme="minorEastAsia"/>
        </w:rPr>
        <w:t>专心致志于其建设工程和军事征战的成祖对地方精英却不能保持同样的警惕性。在他统治的最后几年中，一个新的绅士阶级已在长江下游区出现。他们不但拒绝向国家提供额外的劳务，而且还拖欠规定的税赋。在太祖时代被没收并使之成为官田的财产从没有置于政府的严密的监管之下，使用者可以任意购买和出售。应缴给政府的地租和普通的田赋通过私下的协定同样可以转让，而不必顾及购买或出卖的土地的性质。拖欠税赋的后果是积累性的：到1430年，许多地区未缴的税额超过了三年的税收。</w:t>
      </w:r>
    </w:p>
    <w:p w:rsidR="00884720" w:rsidRPr="00316BDD" w:rsidRDefault="00884720" w:rsidP="00884720">
      <w:pPr>
        <w:spacing w:before="120" w:after="120"/>
        <w:ind w:firstLine="480"/>
        <w:rPr>
          <w:rFonts w:asciiTheme="minorEastAsia"/>
        </w:rPr>
      </w:pPr>
      <w:r w:rsidRPr="00316BDD">
        <w:rPr>
          <w:rFonts w:asciiTheme="minorEastAsia"/>
        </w:rPr>
        <w:t>作为总的和解政策的一部分，成祖之孙宣宗决定对公众的情绪让步而不去惩处欠税人。在那些拖欠税赋最多的地方，税赋定额多少有所降低。具有便宜行事权力的新任巡抚奉命去解决地区问题，同时还要取得民众的好感。这些巡抚中最典型的要算在长江下游任职的办事圆通的周忱，而那里正是帝国最重要的收入来源。他一反成祖的措施，容许减税。表面上，税赋应按原来的确定数全额征收。但是收入最高的纳税人被批准以高折扣用银子和其他物品代替粮食缴税，折扣通常超过了确定数的一半。对没收财产的性质不予深究。对官田地租和私人的田赋也打同样的折扣征收。这两种税率的合并执行得到官方的批准。这无疑对绅士阶级作了很大的让步。虽然传统的历史学家对周忱赞赏有加，但他也受到同时代人的批评。一位作者指责他不加区别地宽厚办事，从而充当了殷实户的保护伞。后来的一份上谕也命令他适当考虑个别纳税人的经济能力，不要使普通百姓负担过重。</w:t>
      </w:r>
      <w:hyperlink w:anchor="_4_107">
        <w:bookmarkStart w:id="422" w:name="_4_106"/>
        <w:r w:rsidRPr="00316BDD">
          <w:rPr>
            <w:rStyle w:val="10Text"/>
            <w:rFonts w:asciiTheme="minorEastAsia"/>
          </w:rPr>
          <w:t>[4]</w:t>
        </w:r>
        <w:bookmarkEnd w:id="422"/>
      </w:hyperlink>
    </w:p>
    <w:p w:rsidR="00884720" w:rsidRPr="00316BDD" w:rsidRDefault="00884720" w:rsidP="00884720">
      <w:pPr>
        <w:spacing w:before="120" w:after="120"/>
        <w:ind w:firstLine="480"/>
        <w:rPr>
          <w:rFonts w:asciiTheme="minorEastAsia"/>
        </w:rPr>
      </w:pPr>
      <w:r w:rsidRPr="00316BDD">
        <w:rPr>
          <w:rFonts w:asciiTheme="minorEastAsia"/>
        </w:rPr>
        <w:t>这一系列事件对明代的财政史有深远的意义。它们表明，到15世纪的第二个25年，明廷由于地方地主利益集团的存在，已经丧失了征收欠税的大部分权力。减税是容易实施的，但以后实行全面增税就要困难得多了。</w:t>
      </w:r>
    </w:p>
    <w:p w:rsidR="00884720" w:rsidRPr="00316BDD" w:rsidRDefault="00884720" w:rsidP="00884720">
      <w:pPr>
        <w:spacing w:before="120" w:after="120"/>
        <w:ind w:firstLine="480"/>
        <w:rPr>
          <w:rFonts w:asciiTheme="minorEastAsia"/>
        </w:rPr>
      </w:pPr>
      <w:r w:rsidRPr="00316BDD">
        <w:rPr>
          <w:rFonts w:asciiTheme="minorEastAsia"/>
        </w:rPr>
        <w:t>在传统中国，凡是基本税法都由王朝的奠定者颁布，并通过刀剑来实施。一项大胆的财政政策成功的机会在改朝换代之际要比任何其他时期更大。一旦形势稳定下来，民众就会抵制改变。从薄赋的农田收入中所得的利益很少落入原始生产者之手。由于取得农业贷款的困难、地方的土地租佃制度、抵押条件和高利贷利率，这些因素形成了一个大环境，以致使增加税率而超过现行的水平实际上变得不可能了。这种状况特别与明代的财政行政管理有关。明代依靠农业收入作为国家收入的程度远远超过了宋代，甚至多少超过了晚唐。税收的大部分被指望来自农民。鉴于农民的有限的缴付能力，税率已经被定在低水平上。</w:t>
      </w:r>
    </w:p>
    <w:p w:rsidR="00884720" w:rsidRPr="00316BDD" w:rsidRDefault="00884720" w:rsidP="00884720">
      <w:pPr>
        <w:spacing w:before="120" w:after="120"/>
        <w:ind w:firstLine="480"/>
        <w:rPr>
          <w:rFonts w:asciiTheme="minorEastAsia"/>
        </w:rPr>
      </w:pPr>
      <w:r w:rsidRPr="00316BDD">
        <w:rPr>
          <w:rFonts w:asciiTheme="minorEastAsia"/>
        </w:rPr>
        <w:t>虽然没收的财产是在很少顾及公正的原则下取得的，但它们被用来弥补为平民百姓定的低税率。政府不能维持对这些财产现行的税率，这说明它对地方行政的控制已经变得多么松弛。对南方的士绅作出的这些让步开了一个不良的先例。小山正明根据明初的小说、戏剧作出的研究提出，新的绅士阶层代表的一类民户与士大夫阶层联合，后者使用本户的农业劳动力耕种其地。</w:t>
      </w:r>
      <w:hyperlink w:anchor="_5_105">
        <w:bookmarkStart w:id="423" w:name="_5_104"/>
        <w:r w:rsidRPr="00316BDD">
          <w:rPr>
            <w:rStyle w:val="10Text"/>
            <w:rFonts w:asciiTheme="minorEastAsia"/>
          </w:rPr>
          <w:t>[5]</w:t>
        </w:r>
        <w:bookmarkEnd w:id="423"/>
      </w:hyperlink>
      <w:r w:rsidRPr="00316BDD">
        <w:rPr>
          <w:rFonts w:asciiTheme="minorEastAsia"/>
        </w:rPr>
        <w:t>这些民户的组成杂乱无章，它们的运作又做了许多手脚，以致政府不可能对它们进行有效的管理。</w:t>
      </w:r>
    </w:p>
    <w:p w:rsidR="00884720" w:rsidRPr="00316BDD" w:rsidRDefault="00884720" w:rsidP="00884720">
      <w:pPr>
        <w:spacing w:before="120" w:after="120"/>
        <w:ind w:firstLine="480"/>
        <w:rPr>
          <w:rFonts w:asciiTheme="minorEastAsia"/>
        </w:rPr>
      </w:pPr>
      <w:r w:rsidRPr="00316BDD">
        <w:rPr>
          <w:rFonts w:asciiTheme="minorEastAsia"/>
        </w:rPr>
        <w:t>简而言之，太祖和成祖依靠他们军事组织的力量本来能够创造一个更加合理的政府财政制度，并对它进行更有效的控制。但太祖致力于在他个人统治下建立一个理想的社会，而成祖则把好大喜功作为组织工作之前提。在明朝伊始之际，太祖经选择建立了一套严格而刻板的税赋基础，配备了一批为数不多的行政人员，制定了不干预农村行政的政策。除非一位后来的皇帝决心重整河山，否则他会发现，广泛而全面的制度改革实际上超越了他的能力。政府简直没有发展起使自身得到新生或改组自身的足够的组织力量。皇帝的专制权力在某些领域中依然是不容挑战的：在政府内部的人事管理方面；在下达司法决定方面；在征用国库收入作为私人开支方面。但这种专制权力不易用来实现税率和征税机构的改革，因为这些工作需要远为广泛的组织和技术的支持。明代制度缺乏这</w:t>
      </w:r>
      <w:r w:rsidRPr="00316BDD">
        <w:rPr>
          <w:rFonts w:asciiTheme="minorEastAsia"/>
        </w:rPr>
        <w:lastRenderedPageBreak/>
        <w:t>种支持。</w:t>
      </w:r>
    </w:p>
    <w:p w:rsidR="00884720" w:rsidRPr="00316BDD" w:rsidRDefault="00884720" w:rsidP="00290F74">
      <w:pPr>
        <w:pStyle w:val="3"/>
      </w:pPr>
      <w:bookmarkStart w:id="424" w:name="1430Nian_Hou_De_Cai_Zheng_Zhuang"/>
      <w:bookmarkStart w:id="425" w:name="_Toc58333462"/>
      <w:r w:rsidRPr="00316BDD">
        <w:t>1430年后的财政状况</w:t>
      </w:r>
      <w:bookmarkEnd w:id="424"/>
      <w:bookmarkEnd w:id="425"/>
    </w:p>
    <w:p w:rsidR="00884720" w:rsidRPr="00316BDD" w:rsidRDefault="00884720" w:rsidP="00884720">
      <w:pPr>
        <w:spacing w:before="120" w:after="120"/>
        <w:ind w:firstLine="480"/>
        <w:rPr>
          <w:rFonts w:asciiTheme="minorEastAsia"/>
        </w:rPr>
      </w:pPr>
      <w:r w:rsidRPr="00316BDD">
        <w:rPr>
          <w:rFonts w:asciiTheme="minorEastAsia"/>
        </w:rPr>
        <w:t>在15世纪的第二个25年，明代的财政管理达到了成熟期。许多特定的措施此时被固定下来。太祖宣告的地区的税赋定额被保留了下来，不过作了少量的调整。财政单位的增减依然可能，但只能是很有限度的，而且它们的确定再也不像永乐帝那样独断。对帝国的财政数据的控制，其中包括对人口数和地亩数的控制，变得草率了，许多地方干脆把以前的报告当作新报表重新上报。由于税粮的解缴任务大部分由下级政府承担，处理后勤事务的中层财政管理从未得到充分的发展，甚至在大运河运解漕粮的工作也由沿水道行动的成队的兵船来执行。运送船货的财政责任落在指挥这些船只的下级军官身上，而从未与上级官署的责任挂钩。在征收税赋之前，由固定的和半固定的运送日程表定下来的大部分税收被指定用于正规的行政费用。帝国的资源几乎不可能用于实行新的政策。到15世纪晚期，几位皇帝逐渐退出政务，他们似乎更关心在宫内享受惬意的生活安排。甚至君臣在严格意义上的公务分歧也变少了，因为哪一方都没有能力革新。只有在16世纪，由于以银折税役措施的逐步实行和大量的军事危机，明朝的财政安排才稍微有了调整。</w:t>
      </w:r>
    </w:p>
    <w:p w:rsidR="00884720" w:rsidRPr="00316BDD" w:rsidRDefault="00884720" w:rsidP="00884720">
      <w:pPr>
        <w:spacing w:before="120" w:after="120"/>
        <w:ind w:firstLine="480"/>
        <w:rPr>
          <w:rFonts w:asciiTheme="minorEastAsia"/>
        </w:rPr>
      </w:pPr>
      <w:r w:rsidRPr="00316BDD">
        <w:rPr>
          <w:rFonts w:asciiTheme="minorEastAsia"/>
        </w:rPr>
        <w:t>同时代的作者关于征税过多的指责不应误导我们忽略以下的事实，即明代国家的赋税收入远远低于400年前宋代的税收。但是，折换率的一再调整，附加税的征收，向普通百姓征用劳役的要求，这些都是造成许多财政的不正当措施。这些措施助长了腐化。在明朝的后半期，由于国家收入不足以应付政府运营的开支，除了正常规定的税收外，额外的税赋实际上都得到地方行政官员的默许。管理不当和超额的征收通常把财政负担转到无力抵制和分散的人身上，从而形成了一种非累进的税制，而在同时，征收到的收入不足以为公众利益服务。不能节俭地使用资源的国家也不能发展适当的货币制度，不能控制信用，不能保护农产品的价格。这些失败使得有些纳税人不能承受税赋的水平。资金的缺乏使政府除了向农业征税外，不能创造其他收入来源。尽管有上述种种原因，我们仍必须认为明代的财政管理方法比以前诸如唐代和宋代所使用的方法倒退了一大步。中央政府缺乏管理能力，这也使它的财政制度不如元代的制度。从技术观点讲，失败的根本原因不是征税过多，而是令人不解的征税不足，而后者是明朝初期一些独有的情况综合的结果。</w:t>
      </w:r>
    </w:p>
    <w:p w:rsidR="00884720" w:rsidRPr="00316BDD" w:rsidRDefault="00884720" w:rsidP="00290F74">
      <w:pPr>
        <w:pStyle w:val="2"/>
      </w:pPr>
      <w:bookmarkStart w:id="426" w:name="Cai_Zheng_Zu_Zhi_He_Zong_De_Shi"/>
      <w:bookmarkStart w:id="427" w:name="_Toc58333463"/>
      <w:r w:rsidRPr="00316BDD">
        <w:t>财政组织和总的实践原则</w:t>
      </w:r>
      <w:bookmarkEnd w:id="426"/>
      <w:bookmarkEnd w:id="427"/>
    </w:p>
    <w:p w:rsidR="00884720" w:rsidRPr="00316BDD" w:rsidRDefault="00884720" w:rsidP="00290F74">
      <w:pPr>
        <w:pStyle w:val="3"/>
      </w:pPr>
      <w:bookmarkStart w:id="428" w:name="Zuo_Wei_Zhu_Yao_Cai_Zheng_Guan_Y"/>
      <w:bookmarkStart w:id="429" w:name="_Toc58333464"/>
      <w:r w:rsidRPr="00316BDD">
        <w:t>作为主要财政官员的皇帝</w:t>
      </w:r>
      <w:bookmarkEnd w:id="428"/>
      <w:bookmarkEnd w:id="429"/>
    </w:p>
    <w:p w:rsidR="00884720" w:rsidRPr="00316BDD" w:rsidRDefault="00884720" w:rsidP="00884720">
      <w:pPr>
        <w:spacing w:before="120" w:after="120"/>
        <w:ind w:firstLine="480"/>
        <w:rPr>
          <w:rFonts w:asciiTheme="minorEastAsia"/>
        </w:rPr>
      </w:pPr>
      <w:r w:rsidRPr="00316BDD">
        <w:rPr>
          <w:rFonts w:asciiTheme="minorEastAsia"/>
        </w:rPr>
        <w:t>在明代的财政制度中，皇帝本人是管理帝国财政的惟一的中央权威。大学士的官方职务只限于起草诏令，有时在皇帝征询意见时，他们也参与决策，但没有任何独立的权力。在明朝的历史中，只有一小撮人设法行使保留给皇帝的权力，其中著名的有神宗朝时的大学士张居正，以及王振、刘瑾和魏忠贤这三个“宦官独裁者”，他们分别生活在英宗、武宗和熹宗时期。即使张居正通过与朝廷非正规的安排取得了权力地位，但大小事务的处理要求取得皇帝批准的形式是不容争辩的。宦官常常在皇帝的纵容下实际上破坏了国家的一切根本大法。他们都被谴责为卖国贼或被控阴谋破坏。值得注意的是，这三个有权势的宦官都不得好死，张居正在死后被贬默。在理论上，皇权不能交给他人，也从来没有交给他人。</w:t>
      </w:r>
    </w:p>
    <w:p w:rsidR="00884720" w:rsidRPr="00316BDD" w:rsidRDefault="00884720" w:rsidP="00884720">
      <w:pPr>
        <w:spacing w:before="120" w:after="120"/>
        <w:ind w:firstLine="480"/>
        <w:rPr>
          <w:rFonts w:asciiTheme="minorEastAsia"/>
        </w:rPr>
      </w:pPr>
      <w:r w:rsidRPr="00316BDD">
        <w:rPr>
          <w:rFonts w:asciiTheme="minorEastAsia"/>
        </w:rPr>
        <w:t>皇帝从许多御史、给事中、六部官员（包括司科主管）收到奏议。实际上任何人，不论其专业领域和现任职务，都可以就财政事务提出建议和批评。几十名钦差的专使和督抚也可接近皇帝。他们的建议和请求可交户部评议，当涉及重大问题，要知照九卿会议从长计议，但皇帝始终是最终的裁决人。</w:t>
      </w:r>
    </w:p>
    <w:p w:rsidR="00884720" w:rsidRPr="00316BDD" w:rsidRDefault="00884720" w:rsidP="00884720">
      <w:pPr>
        <w:spacing w:before="120" w:after="120"/>
        <w:ind w:firstLine="480"/>
        <w:rPr>
          <w:rFonts w:asciiTheme="minorEastAsia"/>
        </w:rPr>
      </w:pPr>
      <w:r w:rsidRPr="00316BDD">
        <w:rPr>
          <w:rFonts w:asciiTheme="minorEastAsia"/>
        </w:rPr>
        <w:t>用贺凯的话来说，太祖和成祖的政策和训示被尊为“一种王朝的宪法”</w:t>
      </w:r>
      <w:hyperlink w:anchor="_6_103">
        <w:bookmarkStart w:id="430" w:name="_6_102"/>
        <w:r w:rsidRPr="00316BDD">
          <w:rPr>
            <w:rStyle w:val="10Text"/>
            <w:rFonts w:asciiTheme="minorEastAsia"/>
          </w:rPr>
          <w:t>[6]</w:t>
        </w:r>
        <w:bookmarkEnd w:id="430"/>
      </w:hyperlink>
      <w:r w:rsidRPr="00316BDD">
        <w:rPr>
          <w:rFonts w:asciiTheme="minorEastAsia"/>
        </w:rPr>
        <w:t>。很明显，后来的皇帝没有能力改革以前的制度安排，这使他们更加尊敬其祖先的立法。但是，已经建立起来的秩序并不是完全不能违背的，皇帝不时地授权对财政制度作零星的修改。导致这种变更的步骤有一定的模式。变更通常始于一个低品位官员的请愿，内容是要求把他的辖区作为例外。皇帝通常与其他例行公务一起批准这一请求，于是就开了所需要的先例。不久，同样的请愿也被呈上并得到批准，直到原来规定的例外成了标准的做法。从此，就不需要再为另一个事例请求破例：或是皇帝诏令其余的官署比照行事，或是其余的官署未得到明确的批准就自行改革。做法的变革意味着对明初定制的重大背离，要花几十年的时间才能完成，其改革过程从未经过充分的协调或组织。</w:t>
      </w:r>
    </w:p>
    <w:p w:rsidR="00884720" w:rsidRPr="00316BDD" w:rsidRDefault="00884720" w:rsidP="00884720">
      <w:pPr>
        <w:spacing w:before="120" w:after="120"/>
        <w:ind w:firstLine="480"/>
        <w:rPr>
          <w:rFonts w:asciiTheme="minorEastAsia"/>
        </w:rPr>
      </w:pPr>
      <w:r w:rsidRPr="00316BDD">
        <w:rPr>
          <w:rFonts w:asciiTheme="minorEastAsia"/>
        </w:rPr>
        <w:t>但是另一方面，取消现行的限制，特别是取消不能有效地实行的限制，所花的时间要少得多。一个相关的例子是让白银成为交易的共同媒介之事。事情始于一名广西知府的请愿，原先的建议只要求在私人交易中使用铜钱。显然这个请求所开的先例很快应用于其他地区，不久，早先禁止的白银在私人间流通的法令变得不复存在。说皇帝的诏令有时如同西方世界最高法庭下达的法令那样普遍有效是不确切的。尽管具有一切权力，皇帝在制定政策和调节社会方面宁愿扮演被动的而不是主动的角色。</w:t>
      </w:r>
    </w:p>
    <w:p w:rsidR="00884720" w:rsidRPr="00316BDD" w:rsidRDefault="00884720" w:rsidP="00884720">
      <w:pPr>
        <w:spacing w:before="120" w:after="120"/>
        <w:ind w:firstLine="480"/>
        <w:rPr>
          <w:rFonts w:asciiTheme="minorEastAsia"/>
        </w:rPr>
      </w:pPr>
      <w:r w:rsidRPr="00316BDD">
        <w:rPr>
          <w:rFonts w:asciiTheme="minorEastAsia"/>
        </w:rPr>
        <w:t>北京的皇宫建筑群占地很广，内设几十个仓库以及加工和制造工场。虽然京城的这些设施主要关心的事务是供应皇宫，同时它们无疑也是当时世界上最大的这类服务和供应中心。例如，光禄寺正规地雇用6000名至9000名厨师。宫廷的供应机制本身就很复杂。大部分物资都由全帝国的县上贡，每个县除了上缴规定的税赋外，还负担某种物品的定额，这种税被认为是一种特殊的贡品。</w:t>
      </w:r>
      <w:r w:rsidRPr="00316BDD">
        <w:rPr>
          <w:rFonts w:asciiTheme="minorEastAsia"/>
        </w:rPr>
        <w:lastRenderedPageBreak/>
        <w:t>但是，一部分所收的物品是由田赋折换的。瓷器和御用缎子这两种特殊物品由宫廷宦官监督在南方几个省制造。这些制造工场的部分制造费用在其所在地的县的税额中扣除。宫殿群中所需的人力由注册的工匠提供，他们的无偿劳务视同他们对国家的纳税义务。这些劳务和供应物品的账目不并入任何总账。库房被指定“属于”各部，其隶属取决于库内所储存的物品。但实际上部的官员只管账，而宫中宦官管钥匙，存货的处理则是皇帝的特权。因此，皇帝又在宫中自己充当起主要的财政行政官。</w:t>
      </w:r>
    </w:p>
    <w:p w:rsidR="00884720" w:rsidRPr="00316BDD" w:rsidRDefault="00884720" w:rsidP="00884720">
      <w:pPr>
        <w:spacing w:before="120" w:after="120"/>
        <w:ind w:firstLine="480"/>
        <w:rPr>
          <w:rFonts w:asciiTheme="minorEastAsia"/>
        </w:rPr>
      </w:pPr>
      <w:r w:rsidRPr="00316BDD">
        <w:rPr>
          <w:rFonts w:asciiTheme="minorEastAsia"/>
        </w:rPr>
        <w:t>1436年后，户部每年给皇帝提供称之为“金花银”的现银。这笔款项一部分是正常的田赋折成的白银。由此，皇帝必须支付给北京的武官，但不给文官，也不给京外的武官。剩余部分则用于自己的开支，而且不受官员的审计。但这并不意味着皇帝的私人开支就不算是国家的支出。如果皇帝想算作国家的支出，他在任何时候都可以命令户部将资金从户部的国库转到他在皇宫的私人的内库。这种资金的转移在宪宗、孝宗、世宗和神宗时时有发生明代宫中的开支随着王朝时间的推移而增加，但增加的趋势并不是持续不断的。在新帝登基时，支出通常大量削减。但在这种紧缩之后，随之而来的几乎毫无例外地是增加开支的新浪潮。为宫廷服务的队伍是庞大的。从15世纪中期到16世纪中期，宫中宦官的人数在1万名至3万名之间浮动。一位现代学者声称，到明朝末期，有7万名宦官在服务。</w:t>
      </w:r>
      <w:hyperlink w:anchor="_7_103">
        <w:bookmarkStart w:id="431" w:name="_7_102"/>
        <w:r w:rsidRPr="00316BDD">
          <w:rPr>
            <w:rStyle w:val="10Text"/>
            <w:rFonts w:asciiTheme="minorEastAsia"/>
          </w:rPr>
          <w:t>[7]</w:t>
        </w:r>
        <w:bookmarkEnd w:id="431"/>
      </w:hyperlink>
      <w:r w:rsidRPr="00316BDD">
        <w:rPr>
          <w:rFonts w:asciiTheme="minorEastAsia"/>
        </w:rPr>
        <w:t>据明代部的官员的两项独立的统计表明，到1600年，每年例行送交皇宫仓库的物品价值达400万至500万两白银，这个数字不包括杂项开支和宫中建设的费用。</w:t>
      </w:r>
      <w:hyperlink w:anchor="_8_103">
        <w:bookmarkStart w:id="432" w:name="_8_102"/>
        <w:r w:rsidRPr="00316BDD">
          <w:rPr>
            <w:rStyle w:val="10Text"/>
            <w:rFonts w:asciiTheme="minorEastAsia"/>
          </w:rPr>
          <w:t>[8]</w:t>
        </w:r>
        <w:bookmarkEnd w:id="432"/>
      </w:hyperlink>
      <w:r w:rsidRPr="00316BDD">
        <w:rPr>
          <w:rFonts w:asciiTheme="minorEastAsia"/>
        </w:rPr>
        <w:t>虽然描述的图景不完整，但事实似乎是，至少帝国全部税收的20％—25％一定用于宫内。</w:t>
      </w:r>
    </w:p>
    <w:p w:rsidR="00884720" w:rsidRPr="00316BDD" w:rsidRDefault="00884720" w:rsidP="00884720">
      <w:pPr>
        <w:spacing w:before="120" w:after="120"/>
        <w:ind w:firstLine="480"/>
        <w:rPr>
          <w:rFonts w:asciiTheme="minorEastAsia"/>
        </w:rPr>
      </w:pPr>
      <w:r w:rsidRPr="00316BDD">
        <w:rPr>
          <w:rFonts w:asciiTheme="minorEastAsia"/>
        </w:rPr>
        <w:t>鉴于国家的收入相对匮乏，这种庞大的宫中费用至少可以说把财政优先要办的事情摆错了位置。个别皇帝铺张奢侈的癖好当然是助长这种情况的因素。然而，豪华的宫廷生活与庞大的宫中服务队伍和国家举行精心布置的祭祀典礼是紧密相关的，这两者都是根据先于纪元之初所定的先例作出的传统安排。在供应皇宫的货单上最常见到的物品是茶、蜡、食品、颜料、皮革、棉布，还有上面提到的采购的丝织品和瓷器。为了给读者提供宫廷开支的一个概念，不妨以一张采购单为例，它定的瓷器可以高达25万件。豪华和铺张不能发挥职能的作用，却无休止地汲取着帝国的资财。</w:t>
      </w:r>
    </w:p>
    <w:p w:rsidR="00884720" w:rsidRPr="00316BDD" w:rsidRDefault="00884720" w:rsidP="00290F74">
      <w:pPr>
        <w:pStyle w:val="3"/>
      </w:pPr>
      <w:bookmarkStart w:id="433" w:name="Hu_Bu_He_Yu_Ta_Xiang_Kang_Heng_D"/>
      <w:bookmarkStart w:id="434" w:name="_Toc58333465"/>
      <w:r w:rsidRPr="00316BDD">
        <w:t>户部和与它相抗衡的机构</w:t>
      </w:r>
      <w:bookmarkEnd w:id="433"/>
      <w:bookmarkEnd w:id="434"/>
    </w:p>
    <w:p w:rsidR="00884720" w:rsidRPr="00316BDD" w:rsidRDefault="00884720" w:rsidP="00884720">
      <w:pPr>
        <w:spacing w:before="120" w:after="120"/>
        <w:ind w:firstLine="480"/>
        <w:rPr>
          <w:rFonts w:asciiTheme="minorEastAsia"/>
        </w:rPr>
      </w:pPr>
      <w:r w:rsidRPr="00316BDD">
        <w:rPr>
          <w:rFonts w:asciiTheme="minorEastAsia"/>
        </w:rPr>
        <w:t>在明朝初期，户部按照唐代的先例被组织起来。它分成四个职能不同的部门，分别负责财政统计、预算控制、珍宝储藏和粮仓储备。设一总务司，但后来被撤销。这一体制实行到1390年，四个职能不同的部门被所管地区的部代替。那一年，分四部为12个部[洪武二十九年（1397年）改十二部为十二清史司。——译者注]，以符合当时存在的12个省。在成祖朝时，司增加到14个。1436年后，司改为13个。不属省管辖区的事务被挑选出来，随便交给不同的司去处理。只是在1575年，有关南北两个京师区、盐业专卖、内地关卡、大运河的粮仓、帝国马厩和放牧场等事务，交由福建、四川、山东、云南、广西和贵州等司分别办理。额外的任务平衡了每个司的办公工作量。</w:t>
      </w:r>
    </w:p>
    <w:p w:rsidR="00884720" w:rsidRPr="00316BDD" w:rsidRDefault="00884720" w:rsidP="00884720">
      <w:pPr>
        <w:spacing w:before="120" w:after="120"/>
        <w:ind w:firstLine="480"/>
        <w:rPr>
          <w:rFonts w:asciiTheme="minorEastAsia"/>
        </w:rPr>
      </w:pPr>
      <w:r w:rsidRPr="00316BDD">
        <w:rPr>
          <w:rFonts w:asciiTheme="minorEastAsia"/>
        </w:rPr>
        <w:t>1390年的改组在中国财政史中有重大的意义。它反映了太祖对政府财政的治理方法，即强调地区的税赋定额、低水平的横向交易和免去顶层的财政计划工作。在正常的情况下，收支按照既定的先例来管理；税收的解缴应该是自动的。户部的主要职能是监督按期的解缴是否如期和迅速。只有在情况需要时，户部才会建议皇帝在供应程序、税赋进一步折银和折换率的修改方面批准作出小的重新调整。这些措施旨在建立小额现金收入库存账，用于应付某种特殊需要。</w:t>
      </w:r>
    </w:p>
    <w:p w:rsidR="00884720" w:rsidRPr="00316BDD" w:rsidRDefault="00884720" w:rsidP="00884720">
      <w:pPr>
        <w:spacing w:before="120" w:after="120"/>
        <w:ind w:firstLine="480"/>
        <w:rPr>
          <w:rFonts w:asciiTheme="minorEastAsia"/>
        </w:rPr>
      </w:pPr>
      <w:r w:rsidRPr="00316BDD">
        <w:rPr>
          <w:rFonts w:asciiTheme="minorEastAsia"/>
        </w:rPr>
        <w:t>因此，户部尚书不是政策制定者。他没有执行官员，没有审计官，也没有统计主管。他本人在皇帝的监督下履行这些职责。官署给他提供两名侍郎。其中的一名按惯例监管京都周围的帝国粮仓。这名侍郎有独立的官署，并直接向皇帝报告。1442年设立以来处理该部的全部银两的太仓库也由他监管。另一名侍郎通常执行实地的任职，例如担任负责大运河的特使，或者监运军需品至满洲的主管，因此他通常不在官署内办公。</w:t>
      </w:r>
    </w:p>
    <w:p w:rsidR="00884720" w:rsidRPr="00316BDD" w:rsidRDefault="00884720" w:rsidP="00884720">
      <w:pPr>
        <w:spacing w:before="120" w:after="120"/>
        <w:ind w:firstLine="480"/>
        <w:rPr>
          <w:rFonts w:asciiTheme="minorEastAsia"/>
        </w:rPr>
      </w:pPr>
      <w:r w:rsidRPr="00316BDD">
        <w:rPr>
          <w:rFonts w:asciiTheme="minorEastAsia"/>
        </w:rPr>
        <w:t>户部在各省不设分署。但是北京以外的内地钞关由户部官员管理，他们通常都是部内各司暂时离职的官员。至明朝垮台时，侍郎奉命负责战地军队的后勤供应。有些侍郎是两名正式的侍郎之外另外任命的。他们充当帝国特使之类的人物。其他低品级官员（如分管各省的清吏司的主管和副主管）同样也被派往前线监督作战部队的后勤供应。他们是出于实际的目的借调给边境的总督的。他们充其量保持了军队指挥部和他们在北京的部署的紧密的联络，但不能说这些官员把部的职权扩大到省或边境。</w:t>
      </w:r>
    </w:p>
    <w:p w:rsidR="00884720" w:rsidRPr="00316BDD" w:rsidRDefault="00884720" w:rsidP="00884720">
      <w:pPr>
        <w:spacing w:before="120" w:after="120"/>
        <w:ind w:firstLine="480"/>
        <w:rPr>
          <w:rFonts w:asciiTheme="minorEastAsia"/>
        </w:rPr>
      </w:pPr>
      <w:r w:rsidRPr="00316BDD">
        <w:rPr>
          <w:rFonts w:asciiTheme="minorEastAsia"/>
        </w:rPr>
        <w:t>在明代制度中，兵部（较小程度上）和工部（在较大程度上）与户部在财政管理方面实际上进行着竞争。这种职权的划分可以追溯到明朝初期作出的安排，当时货币还没有普遍地用于缴税。这时范围波及四个省的一大片地区的田赋已减了一半，以换取选定的户提供饲养政府马匹的劳务。但当这种劳务中断时，户部没有受权在这些地区增加赋税。相反，以前履行饲马劳务的民户被命令以马费的名义将银子送缴太仆寺。这种做法使兵部能征到受影响地区的正规田赋的一半。</w:t>
      </w:r>
    </w:p>
    <w:p w:rsidR="00884720" w:rsidRPr="00316BDD" w:rsidRDefault="00884720" w:rsidP="00884720">
      <w:pPr>
        <w:spacing w:before="120" w:after="120"/>
        <w:ind w:firstLine="480"/>
        <w:rPr>
          <w:rFonts w:asciiTheme="minorEastAsia"/>
        </w:rPr>
      </w:pPr>
      <w:r w:rsidRPr="00316BDD">
        <w:rPr>
          <w:rFonts w:asciiTheme="minorEastAsia"/>
        </w:rPr>
        <w:t>工部不但征收许多地方林产税和收取一部分捕鱼税，而且向各省征用物资和资金。此外，它征用规定的劳动力。技工从登记为匠户的户中征用，无技术的劳动力由平民百姓提供。由于在明代这种劳务折银办法是逐步实行的，工部慢慢地成了各省上缴的大量折换劳役的白银的接收者。这笔收入使工部能保持自给自足，也可以看作是直接用税收支付的巨额费用的记录。因此，工部实际上是一个与户部抗衡的征税机构。</w:t>
      </w:r>
    </w:p>
    <w:p w:rsidR="00884720" w:rsidRPr="00316BDD" w:rsidRDefault="00884720" w:rsidP="00884720">
      <w:pPr>
        <w:spacing w:before="120" w:after="120"/>
        <w:ind w:firstLine="480"/>
        <w:rPr>
          <w:rFonts w:asciiTheme="minorEastAsia"/>
        </w:rPr>
      </w:pPr>
      <w:r w:rsidRPr="00316BDD">
        <w:rPr>
          <w:rFonts w:asciiTheme="minorEastAsia"/>
        </w:rPr>
        <w:t>户部管辖的太仓库不是中央的银库。它只是北京几个银库之一。直至16世纪之末，它岁入约400万两白银。它不能控制工部管辖的承银库。此外，自1421年实行两京制以后，南京的户部相当自主地运营，它绝对不是北京户部的分署。南京的户部尚书的品级与北京的相同。他保持着自己的粮仓、仓库和银库，并且直接向皇帝报告。如无皇帝明确的命令，任何库的剩余资金不能从一</w:t>
      </w:r>
      <w:r w:rsidRPr="00316BDD">
        <w:rPr>
          <w:rFonts w:asciiTheme="minorEastAsia"/>
        </w:rPr>
        <w:lastRenderedPageBreak/>
        <w:t>个部转到另一个部。</w:t>
      </w:r>
    </w:p>
    <w:p w:rsidR="00884720" w:rsidRPr="00316BDD" w:rsidRDefault="00884720" w:rsidP="00290F74">
      <w:pPr>
        <w:pStyle w:val="3"/>
      </w:pPr>
      <w:bookmarkStart w:id="435" w:name="Di_Qu_De_Xing_Zheng_Ji_Gou"/>
      <w:bookmarkStart w:id="436" w:name="_Toc58333466"/>
      <w:r w:rsidRPr="00316BDD">
        <w:t>地区的行政机构</w:t>
      </w:r>
      <w:bookmarkEnd w:id="435"/>
      <w:bookmarkEnd w:id="436"/>
    </w:p>
    <w:p w:rsidR="00884720" w:rsidRPr="00316BDD" w:rsidRDefault="00884720" w:rsidP="00884720">
      <w:pPr>
        <w:spacing w:before="120" w:after="120"/>
        <w:ind w:firstLine="480"/>
        <w:rPr>
          <w:rFonts w:asciiTheme="minorEastAsia"/>
        </w:rPr>
      </w:pPr>
      <w:r w:rsidRPr="00316BDD">
        <w:rPr>
          <w:rFonts w:asciiTheme="minorEastAsia"/>
        </w:rPr>
        <w:t>地方政府的结构或是四层，或是三层。四层的行政结构依次往下包括省、府、州和县。在三层结构中，州直接隶属于省政府，就不再设置府这一中间层；或者县直接隶属于府，就不再设中间层的州。还有一些州虽然隶属于府，它们下面却没有县。两个各有省大小的京师区没有省政府。这些地区的府和独立的州直接向中央政府报告。结果，它们的地区财政账目就与13个省的账目处于同样的地位，从未并入中间层次的机构。</w:t>
      </w:r>
    </w:p>
    <w:p w:rsidR="00884720" w:rsidRPr="00316BDD" w:rsidRDefault="00884720" w:rsidP="00884720">
      <w:pPr>
        <w:spacing w:before="120" w:after="120"/>
        <w:ind w:firstLine="480"/>
        <w:rPr>
          <w:rFonts w:asciiTheme="minorEastAsia"/>
        </w:rPr>
      </w:pPr>
      <w:r w:rsidRPr="00316BDD">
        <w:rPr>
          <w:rFonts w:asciiTheme="minorEastAsia"/>
        </w:rPr>
        <w:t>这种安排下的组织原则是：县构成基本的征税单位，府构成基本计税单位，省构成解税单位。州或是把大府分成若干行政上可以管理的单位，或是覆盖有中间层税收但位于僻远和交通不便的地方。州是为了调整这种不平衡状态而设置的，它没有自身的行政管理特点。当州隶属于府时，它作为府的分署发挥作用；当它隶属于省时，它就作为一个次要的府发挥作用。</w:t>
      </w:r>
      <w:hyperlink w:anchor="_9_101">
        <w:bookmarkStart w:id="437" w:name="_9_100"/>
        <w:r w:rsidRPr="00316BDD">
          <w:rPr>
            <w:rStyle w:val="10Text"/>
            <w:rFonts w:asciiTheme="minorEastAsia"/>
          </w:rPr>
          <w:t>[9]</w:t>
        </w:r>
        <w:bookmarkEnd w:id="437"/>
      </w:hyperlink>
      <w:r w:rsidRPr="00316BDD">
        <w:rPr>
          <w:rFonts w:asciiTheme="minorEastAsia"/>
        </w:rPr>
        <w:t>当某层政府在指挥系统中变得没有必要时，它就被淘汰。由于两个京师区的府靠近北、南两京的行政官署，省级组织就被认为没有必要了。</w:t>
      </w:r>
    </w:p>
    <w:p w:rsidR="00884720" w:rsidRPr="00316BDD" w:rsidRDefault="00884720" w:rsidP="00884720">
      <w:pPr>
        <w:spacing w:before="120" w:after="120"/>
        <w:ind w:firstLine="480"/>
        <w:rPr>
          <w:rFonts w:asciiTheme="minorEastAsia"/>
        </w:rPr>
      </w:pPr>
      <w:r w:rsidRPr="00316BDD">
        <w:rPr>
          <w:rFonts w:asciiTheme="minorEastAsia"/>
        </w:rPr>
        <w:t>在这种单一僵化的财政结构中，中央政府和地方政府之间没有很大的差别。总之，一切收入都是帝国的收入。中央政府的需要没有省和地方的收入来源是解决不了的。在这种安排下，省政府和地方政府没有可以自己处理的资金。与政府正规和例行的运营费用有关的意外支出也只有在皇帝批准的情况下从公帑中支出，甚至在所需资金可以自行解决时也是如此。在这种情况下，皇帝的命令不但规定了支付的数额，而且要记在该部门的账上。所以帝国的财政资源总是不完整的。任何一级的财政官员都不能把资金完整地置于他的控制之下，并把资金作为完整的账目来处理。</w:t>
      </w:r>
    </w:p>
    <w:p w:rsidR="00884720" w:rsidRPr="00316BDD" w:rsidRDefault="00884720" w:rsidP="00884720">
      <w:pPr>
        <w:spacing w:before="120" w:after="120"/>
        <w:ind w:firstLine="480"/>
        <w:rPr>
          <w:rFonts w:asciiTheme="minorEastAsia"/>
        </w:rPr>
      </w:pPr>
      <w:r w:rsidRPr="00316BDD">
        <w:rPr>
          <w:rFonts w:asciiTheme="minorEastAsia"/>
        </w:rPr>
        <w:t>一切地方单位都被指望自给自足，只有在很少的场合，中央政府才指示邻近的县给予拨款。一名财政官员受托将其县的收入转到县外称“起运”。起运后，这笔收入就在地方政府官员的账上消除。留在这名官员名下的余额称“存留”。在汇总县的账目时，税收和每个项目都以这种方式分开。地方官员从存留中抽取资金，支付他官署例行的办公费用。再提一下，帝国的开支和地方开支之间没有区别。所有剩余都是替皇帝保管的。中央政府不时地指示省级官员和地方官员执行就地采购（坐办）的命令，其费用可在存留中扣除。因此存留既不是剩余，也不是地方的收入，它只是地方官员作为帝国政府的司库进行管理的收入的一部分。</w:t>
      </w:r>
    </w:p>
    <w:p w:rsidR="00884720" w:rsidRPr="00316BDD" w:rsidRDefault="00884720" w:rsidP="00884720">
      <w:pPr>
        <w:spacing w:before="120" w:after="120"/>
        <w:ind w:firstLine="480"/>
        <w:rPr>
          <w:rFonts w:asciiTheme="minorEastAsia"/>
        </w:rPr>
      </w:pPr>
      <w:r w:rsidRPr="00316BDD">
        <w:rPr>
          <w:rFonts w:asciiTheme="minorEastAsia"/>
        </w:rPr>
        <w:t>在帝国政府的所有官员中，知县总是承担最重的财政责任。这一安排反映了开国皇帝树立起来的特殊的行政作风，即强调在集权控制下进行分散的管理。</w:t>
      </w:r>
    </w:p>
    <w:p w:rsidR="00884720" w:rsidRPr="00316BDD" w:rsidRDefault="00884720" w:rsidP="00884720">
      <w:pPr>
        <w:spacing w:before="120" w:after="120"/>
        <w:ind w:firstLine="480"/>
        <w:rPr>
          <w:rFonts w:asciiTheme="minorEastAsia"/>
        </w:rPr>
      </w:pPr>
      <w:r w:rsidRPr="00316BDD">
        <w:rPr>
          <w:rFonts w:asciiTheme="minorEastAsia"/>
        </w:rPr>
        <w:t>除了沿海和内地的关税、林产品的征用、盐税、由特定机构和高级官署征收和管理的某些行政收入以外，实际上所有的国家收入都要经过知县之手。田赋（包括各种附加税）是在县一级进行的。大部分知县要处理地方营业税、印花税、商铺开业税、执照费、酒醋经营许可证税、罚金、盐的配给费及部分捕鱼税。知县管理县内的公地，填写物资申请表，召集规定的劳动者服劳务，在劳务可以折现时还要收取现钱。每当进行土地开垦计划，或者需要民户提供养马的劳务时，或者必须征收军垦的收入时，知县应负全责。此外知县要定期进行人口登记，为其辖区编制黄册（登记可耕地和服劳役户的表册），组织里甲，计算向它们征用的劳役（见下文）。</w:t>
      </w:r>
    </w:p>
    <w:p w:rsidR="00884720" w:rsidRPr="00316BDD" w:rsidRDefault="00884720" w:rsidP="00884720">
      <w:pPr>
        <w:spacing w:before="120" w:after="120"/>
        <w:ind w:firstLine="480"/>
        <w:rPr>
          <w:rFonts w:asciiTheme="minorEastAsia"/>
        </w:rPr>
      </w:pPr>
      <w:r w:rsidRPr="00316BDD">
        <w:rPr>
          <w:rFonts w:asciiTheme="minorEastAsia"/>
        </w:rPr>
        <w:t>在中间层一级，知府的财政责任主要是监督。知府监督所有的规定时间的税赋是否如期完成，是否把储备保存得井井有条。他还负责一批地方机构，其中包括府的粮仓、捕快局、驿站、营业税和捕鱼税征收站。这些设施中有的在某些府并不存在。有的地方的运河和河流建有大水闸，有的地方还有官办的采矿、放牧、染色、纺织和其他的造坊——这一切都需要知府的关照。</w:t>
      </w:r>
    </w:p>
    <w:p w:rsidR="00884720" w:rsidRPr="00316BDD" w:rsidRDefault="00884720" w:rsidP="00884720">
      <w:pPr>
        <w:spacing w:before="120" w:after="120"/>
        <w:ind w:firstLine="480"/>
        <w:rPr>
          <w:rFonts w:asciiTheme="minorEastAsia"/>
        </w:rPr>
      </w:pPr>
      <w:r w:rsidRPr="00316BDD">
        <w:rPr>
          <w:rFonts w:asciiTheme="minorEastAsia"/>
        </w:rPr>
        <w:t>在王朝之初，税赋按府计算。到14世纪晚期，府的税赋定额已经相对地变得稳定了，只是在内部有时进行重新调整。知府有某种未经规定的权力，可以在他所属的县重新调整税赋定额。在一般情况下，知府都不能随便增减一个县的税额，但他可以提议改变解税的目的地，修改附加税，修订折现率：所有这些措施在一定程度上重新分配了所属县的税赋负担。</w:t>
      </w:r>
    </w:p>
    <w:p w:rsidR="00884720" w:rsidRPr="00316BDD" w:rsidRDefault="00884720" w:rsidP="00884720">
      <w:pPr>
        <w:spacing w:before="120" w:after="120"/>
        <w:ind w:firstLine="480"/>
        <w:rPr>
          <w:rFonts w:asciiTheme="minorEastAsia"/>
        </w:rPr>
      </w:pPr>
      <w:r w:rsidRPr="00316BDD">
        <w:rPr>
          <w:rFonts w:asciiTheme="minorEastAsia"/>
        </w:rPr>
        <w:t>明代地方政府行使职能的方式如果不涉及具体事例是难以说清楚的。有些有干劲的知县和知府确实修改了辖内的征税程序，指导在个体纳税人中间重新分担税额，甚至在当地进行土地测量。王朝的法律没有授权他们这样做。在明朝的后半期，一名地方官员在他的辖区内有重新制定财政程序的相对的自由，但不能制定影响其他官署的程序。根据不同的情况，他可能得到上级的批准，也可能得不到。但是，由于财政结构的单一僵化，下级改革的范围必定是零星的和有限的。此外，地方官员行使便于行事之权要冒风险。除非通过修改现行的办法，知县的性格、威信和智谋被人称道，否则他容易被御史弹劾；或者他发现地方的士绅拒绝与他合作。另一方面，如果他的改革成功，这些办法会最终取得不成文法的地位。</w:t>
      </w:r>
    </w:p>
    <w:p w:rsidR="00884720" w:rsidRPr="00316BDD" w:rsidRDefault="00884720" w:rsidP="00884720">
      <w:pPr>
        <w:spacing w:before="120" w:after="120"/>
        <w:ind w:firstLine="480"/>
        <w:rPr>
          <w:rFonts w:asciiTheme="minorEastAsia"/>
        </w:rPr>
      </w:pPr>
      <w:r w:rsidRPr="00316BDD">
        <w:rPr>
          <w:rFonts w:asciiTheme="minorEastAsia"/>
        </w:rPr>
        <w:t>在省一级，执行机构就不那样集多种职能于一身。省的布政司是主要的财政机构，但按察使的官署也有权视察治水工程、漕粮、土地开垦、盐政和驿站等事务，有时还视察军事防务。在明朝的后半期，按察使的调查职能常常超过了原来的权限。几乎每个按察使都能自行创收，收入部分地来自罚款和没收，部分地来自他监管的工程和规划中劳役和供应物资的折现。</w:t>
      </w:r>
    </w:p>
    <w:p w:rsidR="00884720" w:rsidRPr="00316BDD" w:rsidRDefault="00884720" w:rsidP="00884720">
      <w:pPr>
        <w:spacing w:before="120" w:after="120"/>
        <w:ind w:firstLine="480"/>
        <w:rPr>
          <w:rFonts w:asciiTheme="minorEastAsia"/>
        </w:rPr>
      </w:pPr>
      <w:r w:rsidRPr="00316BDD">
        <w:rPr>
          <w:rFonts w:asciiTheme="minorEastAsia"/>
        </w:rPr>
        <w:t>布政司由左、右两名布政使主管，左者居上。司署保存主要的统计记录，其内容与各部关于预算、税赋和采办等事务相应，并负责省内的全部现金贮存、粮仓储备、仓库存货和军事供应。每当条件允许，一切事务在县级和府级进行，甚至交给平民百姓执行。省署也有一种与户部相似的有限的执行职权。每个省被认为是一个收入的解运单位，但解运只限于省内的收入项目，其中包括给边境戍所供给、解送给两京的收入和给邻省的资助，还限于布政司对中央政府负责的解运项目。</w:t>
      </w:r>
    </w:p>
    <w:p w:rsidR="00884720" w:rsidRPr="00316BDD" w:rsidRDefault="00884720" w:rsidP="00884720">
      <w:pPr>
        <w:spacing w:before="120" w:after="120"/>
        <w:ind w:firstLine="480"/>
        <w:rPr>
          <w:rFonts w:asciiTheme="minorEastAsia"/>
        </w:rPr>
      </w:pPr>
      <w:r w:rsidRPr="00316BDD">
        <w:rPr>
          <w:rFonts w:asciiTheme="minorEastAsia"/>
        </w:rPr>
        <w:t>在明朝中期由于银的广泛使用，在省一级集中一定的财力就变得可能了。卫所制度的衰落迫使省级官员组织自己的防御力量，</w:t>
      </w:r>
      <w:r w:rsidRPr="00316BDD">
        <w:rPr>
          <w:rFonts w:asciiTheme="minorEastAsia"/>
        </w:rPr>
        <w:lastRenderedPageBreak/>
        <w:t>这也有助于把财权集中到省一级。但这种发展在所有地方并不是一致的。财政职能的集中在南方远比其他地方普遍。</w:t>
      </w:r>
    </w:p>
    <w:p w:rsidR="00884720" w:rsidRPr="00316BDD" w:rsidRDefault="00884720" w:rsidP="00884720">
      <w:pPr>
        <w:spacing w:before="120" w:after="120"/>
        <w:ind w:firstLine="480"/>
        <w:rPr>
          <w:rFonts w:asciiTheme="minorEastAsia"/>
        </w:rPr>
      </w:pPr>
      <w:r w:rsidRPr="00316BDD">
        <w:rPr>
          <w:rFonts w:asciiTheme="minorEastAsia"/>
        </w:rPr>
        <w:t>始于1430年的省的巡抚的任命在组织上产生了许多模糊不清之处。在开始时，巡抚之职并不被打算成为永久性的职位。巡抚原来是中央政府委任去巡视特定的省或京师区中某个部分的个人。随着这种做法的发展，巡抚和总督逐步地成为定制的职位。他们建立了正规的官署，把布政使看作他们的僚属。然而，布政司从未在巡抚的管辖之下。一般地说，巡抚直接将奏议上呈给皇帝，而布政司则保持各部的交流渠道。前者报告特定的事务，而后者报告例行公事。直至王朝覆灭之前，是各部而不是巡抚，仍对布政使有管辖权，并对各省拖延上缴税赋负有最终责任。</w:t>
      </w:r>
    </w:p>
    <w:p w:rsidR="00884720" w:rsidRPr="00316BDD" w:rsidRDefault="00884720" w:rsidP="00884720">
      <w:pPr>
        <w:spacing w:before="120" w:after="120"/>
        <w:ind w:firstLine="480"/>
        <w:rPr>
          <w:rFonts w:asciiTheme="minorEastAsia"/>
        </w:rPr>
      </w:pPr>
      <w:r w:rsidRPr="00316BDD">
        <w:rPr>
          <w:rFonts w:asciiTheme="minorEastAsia"/>
        </w:rPr>
        <w:t>严格地说，明代的道台不是财政官员，他们是布政使和按察使驻于省战略要地便于迅速处理战地军务的代表。到了16世纪，许多道台就财政事务就地作出决定；在有些情况下有的道台甚至批准当地知府倡议的税赋改革。甚至北京的朝廷不时地给个别道台委以特殊的任务。但是按照标准的会计手续，道没有被承认为正式的财政单位。</w:t>
      </w:r>
    </w:p>
    <w:p w:rsidR="00884720" w:rsidRPr="00316BDD" w:rsidRDefault="00884720" w:rsidP="00884720">
      <w:pPr>
        <w:spacing w:before="120" w:after="120"/>
        <w:ind w:firstLine="480"/>
        <w:rPr>
          <w:rFonts w:asciiTheme="minorEastAsia"/>
        </w:rPr>
      </w:pPr>
      <w:r w:rsidRPr="00316BDD">
        <w:rPr>
          <w:rFonts w:asciiTheme="minorEastAsia"/>
        </w:rPr>
        <w:t>由中央政府直接控制的收入机构和服务机构很少在各省运营。如果可能，这种机构的主管被授予一个兼职的省的任命，这样他们就可利用他们驻当地的官署建立后勤基地，据以执行他们的特殊使命。监督茶马交易的官员通常兼任陕西巡抚或总督。钦命的管理大运河的特使负有运输漕粮至北京的某些责任，他兼领淮安巡抚之衔已成定例。南京的巡抚同时充当负责南京师区粮食供应的监督官。</w:t>
      </w:r>
    </w:p>
    <w:p w:rsidR="00884720" w:rsidRPr="00316BDD" w:rsidRDefault="00884720" w:rsidP="00884720">
      <w:pPr>
        <w:spacing w:before="120" w:after="120"/>
        <w:ind w:firstLine="480"/>
        <w:rPr>
          <w:rFonts w:asciiTheme="minorEastAsia"/>
        </w:rPr>
      </w:pPr>
      <w:r w:rsidRPr="00316BDD">
        <w:rPr>
          <w:rFonts w:asciiTheme="minorEastAsia"/>
        </w:rPr>
        <w:t>由户部管辖的内地的钞关，或由工部管辖的林产品的征收站都从来没有被组成自己指挥系统中的独立的管理机构。主管这些关、站的是暂时任职的部的属员：他们从事后勤支援和运解税赋必须依靠地方官员。到16世纪末，这些关、站实际上都由部和地方知府共同经营。</w:t>
      </w:r>
    </w:p>
    <w:p w:rsidR="00884720" w:rsidRPr="00316BDD" w:rsidRDefault="00884720" w:rsidP="00884720">
      <w:pPr>
        <w:spacing w:before="120" w:after="120"/>
        <w:ind w:firstLine="480"/>
        <w:rPr>
          <w:rFonts w:asciiTheme="minorEastAsia"/>
        </w:rPr>
      </w:pPr>
      <w:r w:rsidRPr="00316BDD">
        <w:rPr>
          <w:rFonts w:asciiTheme="minorEastAsia"/>
        </w:rPr>
        <w:t>管理盐业专卖的组织最不寻常。全部六个都转运盐使司和八个盐课提举司归省的行政当局管辖：运盐使司负责管理大的产盐中心，盐课提举司则管理小的中心。实际上，中央政府直接控制两淮、两浙、长芦和山东的运盐使司，而把其余的单位交给省行政当局管理。派遣的盐政御史奉命对这些产盐中心进行直接控制。这些官员为他们所管的产盐区提出标准的运营程序。他们对重要的事务向皇帝建议请示；次要的事情他们直接下令，交给所管辖的经营机构去办。</w:t>
      </w:r>
    </w:p>
    <w:p w:rsidR="00884720" w:rsidRPr="00316BDD" w:rsidRDefault="00884720" w:rsidP="00884720">
      <w:pPr>
        <w:spacing w:before="120" w:after="120"/>
        <w:ind w:firstLine="480"/>
        <w:rPr>
          <w:rFonts w:asciiTheme="minorEastAsia"/>
        </w:rPr>
      </w:pPr>
      <w:r w:rsidRPr="00316BDD">
        <w:rPr>
          <w:rFonts w:asciiTheme="minorEastAsia"/>
        </w:rPr>
        <w:t>作为政府监察分支机构的成员，盐政御史不隶属于吏部。在对产盐中心行使权力时，他们应被视为帝国专使之类的人物。这四个运盐使司的收入直接上缴户部。另外10个单位收入的一部分则由省级官员保存，以支付地方的行政费用，一部分在中央政府的命令下被解缴给应该支付的机构。中央政府对云南、广东和四川的盐业专卖的监督只是有名无实的。</w:t>
      </w:r>
    </w:p>
    <w:p w:rsidR="00884720" w:rsidRPr="00316BDD" w:rsidRDefault="00884720" w:rsidP="00884720">
      <w:pPr>
        <w:spacing w:before="120" w:after="120"/>
        <w:ind w:firstLine="480"/>
        <w:rPr>
          <w:rFonts w:asciiTheme="minorEastAsia"/>
        </w:rPr>
      </w:pPr>
      <w:r w:rsidRPr="00316BDD">
        <w:rPr>
          <w:rFonts w:asciiTheme="minorEastAsia"/>
        </w:rPr>
        <w:t>在明朝的大部分时期，国际贸易没有被视为公帑收入的来源。虽然在宁波、广州和泉州设立了市舶司，这些机构主要负责接待朝贡使团，后者有时带来大量诸如硫磺、胡椒和苏方（一种提取红色染料的木材）等货物，以换取帝国的礼品。根据现存的记录，朝贡贸易总是给国家造成损失。到16世纪，国际贸易的限制才解除。广州于1509年对私人贸易开放，1523年后暂时关闭，然后在1529年重新开放。今福建厦门市附近的月港，也于1567年对进行海外贸易的中国商人开放。两个港口的关税由巡抚和总督下面负责海防的道台管理。</w:t>
      </w:r>
      <w:hyperlink w:anchor="_10_101">
        <w:bookmarkStart w:id="438" w:name="_10_100"/>
        <w:r w:rsidRPr="00316BDD">
          <w:rPr>
            <w:rStyle w:val="10Text"/>
            <w:rFonts w:asciiTheme="minorEastAsia"/>
          </w:rPr>
          <w:t>[10]</w:t>
        </w:r>
        <w:bookmarkEnd w:id="438"/>
      </w:hyperlink>
      <w:r w:rsidRPr="00316BDD">
        <w:rPr>
          <w:rFonts w:asciiTheme="minorEastAsia"/>
        </w:rPr>
        <w:t>其收入因从未达到一定的数额而被留给道的巡抚用作地区海防的防务。中央政府也从未积极地参与管理。</w:t>
      </w:r>
    </w:p>
    <w:p w:rsidR="00884720" w:rsidRPr="00316BDD" w:rsidRDefault="00884720" w:rsidP="00290F74">
      <w:pPr>
        <w:pStyle w:val="3"/>
      </w:pPr>
      <w:bookmarkStart w:id="439" w:name="Jun_Shi_Zu_Zhi_Yu_Jun_Dui_Hou_Qi"/>
      <w:bookmarkStart w:id="440" w:name="_Toc58333467"/>
      <w:r w:rsidRPr="00316BDD">
        <w:t>军事组织与军队后勤</w:t>
      </w:r>
      <w:bookmarkEnd w:id="439"/>
      <w:bookmarkEnd w:id="440"/>
    </w:p>
    <w:p w:rsidR="00884720" w:rsidRPr="00316BDD" w:rsidRDefault="00884720" w:rsidP="00884720">
      <w:pPr>
        <w:spacing w:before="120" w:after="120"/>
        <w:ind w:firstLine="480"/>
        <w:rPr>
          <w:rFonts w:asciiTheme="minorEastAsia"/>
        </w:rPr>
      </w:pPr>
      <w:r w:rsidRPr="00316BDD">
        <w:rPr>
          <w:rFonts w:asciiTheme="minorEastAsia"/>
        </w:rPr>
        <w:t>当15世纪第二个25年财政制度趋向稳定后，由于不同的供应渠道，明代军队看来由三个不同的部分组成。北京和南京的京营直接由中央政府管辖。</w:t>
      </w:r>
    </w:p>
    <w:p w:rsidR="00884720" w:rsidRPr="00316BDD" w:rsidRDefault="00884720" w:rsidP="00884720">
      <w:pPr>
        <w:spacing w:before="120" w:after="120"/>
        <w:ind w:firstLine="480"/>
        <w:rPr>
          <w:rFonts w:asciiTheme="minorEastAsia"/>
        </w:rPr>
      </w:pPr>
      <w:r w:rsidRPr="00316BDD">
        <w:rPr>
          <w:rFonts w:asciiTheme="minorEastAsia"/>
        </w:rPr>
        <w:t>北方边境的守军置于镇或边统辖之下。在16世纪中叶以前镇数从七个至九个不等。后来在16世纪晚期，镇数增至14个，当时五个小镇升格而与九个大镇处于同等的地位。一个镇由一名巡抚或督御史监督。镇因为有自己的管辖区，所以与内地省的军事建置不同。镇下面的卫在边境地区还充当地方政府的角色。每个指挥部在军垦的名义下自己内部生产一些供给，不过实际上这种收入可能来自不同的来源，其中包括从公地收取的地租。没有一个镇能自给自足。补助由北方四省（即山东、山西、河南和陕西）的县提供。此外，帝国政府每年也有供给。</w:t>
      </w:r>
    </w:p>
    <w:p w:rsidR="00884720" w:rsidRPr="00316BDD" w:rsidRDefault="00884720" w:rsidP="00884720">
      <w:pPr>
        <w:spacing w:before="120" w:after="120"/>
        <w:ind w:firstLine="480"/>
        <w:rPr>
          <w:rFonts w:asciiTheme="minorEastAsia"/>
        </w:rPr>
      </w:pPr>
      <w:r w:rsidRPr="00316BDD">
        <w:rPr>
          <w:rFonts w:asciiTheme="minorEastAsia"/>
        </w:rPr>
        <w:t>在内地诸省，供应程序是比较分散的。一般地说，每个府依然是一个基本的财政单位。军屯收入（如果有的话）由知县征收，再加上一部分田赋的存留，知府用这些收入支付他辖区的部队。因此各府所承受的财政负担是不平均的。有的府不得不负担两个或更多的卫所的费用，而有的府只维持几个千户所就可以了。</w:t>
      </w:r>
    </w:p>
    <w:p w:rsidR="00884720" w:rsidRPr="00316BDD" w:rsidRDefault="00884720" w:rsidP="00884720">
      <w:pPr>
        <w:spacing w:before="120" w:after="120"/>
        <w:ind w:firstLine="480"/>
        <w:rPr>
          <w:rFonts w:asciiTheme="minorEastAsia"/>
        </w:rPr>
      </w:pPr>
      <w:r w:rsidRPr="00316BDD">
        <w:rPr>
          <w:rFonts w:asciiTheme="minorEastAsia"/>
        </w:rPr>
        <w:t>太祖时期建立起来的各级军事组织，包括中央政府的都督府和省一级的都指挥司，几乎被人遗忘。在职的官员只是从其职位上取得官品而已。在16世纪，所有任巡抚和总督的文官（广西的巡抚除外）兼管军务。关于军队的后勤事务，巡抚与巡防的道台打交道。道台名义上是省按察司的代理，实际上他统辖其道内的部队。因此，在军事官僚机构中的这些军官只是作为技术人员在其监督者之下工作。</w:t>
      </w:r>
    </w:p>
    <w:p w:rsidR="00884720" w:rsidRPr="00316BDD" w:rsidRDefault="00884720" w:rsidP="00290F74">
      <w:pPr>
        <w:pStyle w:val="2"/>
      </w:pPr>
      <w:bookmarkStart w:id="441" w:name="Guo_Jia_De_Shou_Ru_Ji_Zhi_Chu"/>
      <w:bookmarkStart w:id="442" w:name="_Toc58333468"/>
      <w:r w:rsidRPr="00316BDD">
        <w:lastRenderedPageBreak/>
        <w:t>国家的收入及支出</w:t>
      </w:r>
      <w:bookmarkEnd w:id="441"/>
      <w:bookmarkEnd w:id="442"/>
    </w:p>
    <w:p w:rsidR="00884720" w:rsidRPr="00316BDD" w:rsidRDefault="00884720" w:rsidP="00290F74">
      <w:pPr>
        <w:pStyle w:val="3"/>
      </w:pPr>
      <w:bookmarkStart w:id="443" w:name="Tian_Fu"/>
      <w:bookmarkStart w:id="444" w:name="_Toc58333469"/>
      <w:r w:rsidRPr="00316BDD">
        <w:t>田赋</w:t>
      </w:r>
      <w:bookmarkEnd w:id="443"/>
      <w:bookmarkEnd w:id="444"/>
    </w:p>
    <w:p w:rsidR="00884720" w:rsidRPr="00316BDD" w:rsidRDefault="00884720" w:rsidP="00884720">
      <w:pPr>
        <w:spacing w:before="120" w:after="120"/>
        <w:ind w:firstLine="480"/>
        <w:rPr>
          <w:rFonts w:asciiTheme="minorEastAsia"/>
        </w:rPr>
      </w:pPr>
      <w:r w:rsidRPr="00316BDD">
        <w:rPr>
          <w:rFonts w:asciiTheme="minorEastAsia"/>
        </w:rPr>
        <w:t>田赋构成国家收入的最大部分，超过了其他收入的总和，但对它的管理面临着一大堆困难。一系列的问题与土地租赁、田亩计算和财产登记有关，这些问题反过来又影响了税赋的分摊。由于田赋既可缴粮，又可缴银，因此征收工作就进一步复杂化了。这种双重的财政标准引起了记账、预估和收入拨出的复杂性。总之，田赋管理中的大部分复杂情况可以说是由于中央对财政管理的控制引起的。在行政等级机构的最高层设计出来的过于雄心勃勃的企图控制田赋计算、征收和支出的规划是不能处理基层的一切实际情况的。结果，税赋管理的特点是形式上统一，而实际上极其多样化。</w:t>
      </w:r>
    </w:p>
    <w:p w:rsidR="00884720" w:rsidRPr="00316BDD" w:rsidRDefault="00884720" w:rsidP="00884720">
      <w:pPr>
        <w:spacing w:before="120" w:after="120"/>
        <w:ind w:firstLine="480"/>
        <w:rPr>
          <w:rFonts w:asciiTheme="minorEastAsia"/>
        </w:rPr>
      </w:pPr>
      <w:r w:rsidRPr="00316BDD">
        <w:rPr>
          <w:rFonts w:asciiTheme="minorEastAsia"/>
        </w:rPr>
        <w:t>田赋的基础是两税制。夏季税基本上征收小麦，原来在每年的农历八月征收。秋粮基本上征收脱谷大米，在秋收后的第二月征收，产两季作物的地区付两次税。除了在王朝的第一年这一很短时期，这种税收规划从未被付诸实施。在大部分县，这两种税的定额在全县合并计算，然后根据该县的耕地总亩数和能纳税的户数重新加以分摊。16世纪的税册经常显示，一座鱼塘应付少量小麦的夏季税和同样数量大米的秋粮税。但到那时，这两种税已被折银缴付。上述的缴税期限未被一致遵守。每个县必须将其税收交给一批开支单位，开支单位很少少于10个，通常超过20个。每次送缴有规定的期限。地方官员定出自己的期限以满足自己的解缴任务。个体纳税人的税可按数量不等地分几次缴纳，最大的一笔要在收获主要作物后立即缴纳。这种做法县与县之间各不相同。</w:t>
      </w:r>
    </w:p>
    <w:p w:rsidR="00884720" w:rsidRPr="00316BDD" w:rsidRDefault="00884720" w:rsidP="00884720">
      <w:pPr>
        <w:spacing w:before="120" w:after="120"/>
        <w:ind w:firstLine="480"/>
        <w:rPr>
          <w:rFonts w:asciiTheme="minorEastAsia"/>
        </w:rPr>
      </w:pPr>
      <w:r w:rsidRPr="00316BDD">
        <w:rPr>
          <w:rFonts w:asciiTheme="minorEastAsia"/>
        </w:rPr>
        <w:t>田赋原则上以固定的税率统一应用于每个府的总亩数上。计算的单位为亩，它的面积相当于近6000平方英尺。但所有府共同实行的统一税率所表示的只是中央政府的外部计算。在中国，每亩的产量大不相同。最肥沃的稻田产量有时是同一区干旱的贫瘠土地产量的10倍以上。每个县必须按照田地的不同等级重新分摊中央政府的估算，这就产生了县内估算的不同的内部税率。</w:t>
      </w:r>
    </w:p>
    <w:p w:rsidR="00884720" w:rsidRPr="00316BDD" w:rsidRDefault="00884720" w:rsidP="00884720">
      <w:pPr>
        <w:spacing w:before="120" w:after="120"/>
        <w:ind w:firstLine="480"/>
        <w:rPr>
          <w:rFonts w:asciiTheme="minorEastAsia"/>
        </w:rPr>
      </w:pPr>
      <w:r w:rsidRPr="00316BDD">
        <w:rPr>
          <w:rFonts w:asciiTheme="minorEastAsia"/>
        </w:rPr>
        <w:t>为了解决如何把可耕地分等的问题，许多县找到了所谓的折算成财政亩的解决办法。何炳棣已收集了大量的如何实行的数据。</w:t>
      </w:r>
      <w:hyperlink w:anchor="_11_99">
        <w:bookmarkStart w:id="445" w:name="_11_98"/>
        <w:r w:rsidRPr="00316BDD">
          <w:rPr>
            <w:rStyle w:val="10Text"/>
            <w:rFonts w:asciiTheme="minorEastAsia"/>
          </w:rPr>
          <w:t>[11]</w:t>
        </w:r>
        <w:bookmarkEnd w:id="445"/>
      </w:hyperlink>
      <w:r w:rsidRPr="00316BDD">
        <w:rPr>
          <w:rFonts w:asciiTheme="minorEastAsia"/>
        </w:rPr>
        <w:t>一般地说，每个按平均产量或超过平均产量的标准衡量的亩作为财政亩来计算。产量差的地按1.5亩、2亩、3亩，甚至8亩或10亩折成一个财政亩。虽然税的基础（我们指的是征收的税额）是狭窄的，但征收田赋的范围却是相当广的。除了耕地，还对桑树、果园、鱼塘、林地、芦苇荡等地征税。在海南岛，甚至棕榈树也被计入征税范围。帝国地理的多样性使得折成财政亩的统一规划，以及其他重新调整以便制定其他普遍适用的规划的做法都行不通。甚至在16世纪晚期，仍有人抱怨，即使在一个县内，应征税的土地也不能用普遍适用的标准精确地和公正地分等。自然的结果是，每个县各有一套评估当地土地和给财产定税率的办法。在有的情况下，6000平方英尺标准亩的计量也被置之不顾。所在地的县引用了自己的测量单位来取而代之，其目的是打算作出更方便的重新调整。估算土地的方法和由此产生的内部估算税率就显示出很大的差异。</w:t>
      </w:r>
    </w:p>
    <w:p w:rsidR="00884720" w:rsidRPr="00316BDD" w:rsidRDefault="00884720" w:rsidP="00884720">
      <w:pPr>
        <w:spacing w:before="120" w:after="120"/>
        <w:ind w:firstLine="480"/>
        <w:rPr>
          <w:rFonts w:asciiTheme="minorEastAsia"/>
        </w:rPr>
      </w:pPr>
      <w:r w:rsidRPr="00316BDD">
        <w:rPr>
          <w:rFonts w:asciiTheme="minorEastAsia"/>
        </w:rPr>
        <w:t>直到20世纪60年代，仍有人认为，在1386年前后的太祖统治下，全帝国进行了一次土地勘察。但清水泰次、藤井宏和何炳棣的近期研究指出，只有浙江和南京师区的农田经过精心测量。明初每省在耕地的准确记录是用不同的方法编制的。尤其是河南和湖广上报的在耕地数不过是包括大片适宜于进一步开垦的可耕地的杂乱无章的估计数。经过对明代数百部地方志的土地数据的对比后，藤井宏提出，帝国的应税地实际上从1381年的3.66亿亩，增至1578年的5.1亿亩左右。</w:t>
      </w:r>
      <w:hyperlink w:anchor="_12_99">
        <w:bookmarkStart w:id="446" w:name="_12_98"/>
        <w:r w:rsidRPr="00316BDD">
          <w:rPr>
            <w:rStyle w:val="10Text"/>
            <w:rFonts w:asciiTheme="minorEastAsia"/>
          </w:rPr>
          <w:t>[12]</w:t>
        </w:r>
        <w:bookmarkEnd w:id="446"/>
      </w:hyperlink>
      <w:r w:rsidRPr="00316BDD">
        <w:rPr>
          <w:rFonts w:asciiTheme="minorEastAsia"/>
        </w:rPr>
        <w:t>这些发现只有相对的价值。人们必须了解，在实行税赋定额制后，上报的在耕地数对中央政府来说实际上已没有意义了。全帝国统计数的编制甚至在一开始就充满着许多技术困难，在对上报的要求放松后，编制工作不可能变得更加精心。当17世纪户部下令增加田赋以应付满洲的危机时，它一般使用1578年在耕地统计数，作为分配省一级增税的指南。但户部同时承认这些数字是不准确的，还需要作出许多调整。</w:t>
      </w:r>
      <w:hyperlink w:anchor="_13_97">
        <w:bookmarkStart w:id="447" w:name="_13_96"/>
        <w:r w:rsidRPr="00316BDD">
          <w:rPr>
            <w:rStyle w:val="10Text"/>
            <w:rFonts w:asciiTheme="minorEastAsia"/>
          </w:rPr>
          <w:t>[13]</w:t>
        </w:r>
        <w:bookmarkEnd w:id="447"/>
      </w:hyperlink>
    </w:p>
    <w:p w:rsidR="00884720" w:rsidRPr="00316BDD" w:rsidRDefault="00884720" w:rsidP="00884720">
      <w:pPr>
        <w:spacing w:before="120" w:after="120"/>
        <w:ind w:firstLine="480"/>
        <w:rPr>
          <w:rFonts w:asciiTheme="minorEastAsia"/>
        </w:rPr>
      </w:pPr>
      <w:r w:rsidRPr="00316BDD">
        <w:rPr>
          <w:rFonts w:asciiTheme="minorEastAsia"/>
        </w:rPr>
        <w:t>甚至在那些反复进行过土地测量的县，通过地契登记进行的税赋控制也不见效。在具有大米文化的地区，当地的地势因传统的灌溉系统而容易发生变化。这种系统常常与自然力量背道而驰，因而容易增加洪灾的次数和强度。拥地的形式和分家继承进一步把成片的土地分成许多零星小块的土地。很少土地拥有者有完整和紧凑的财产。每个县三名至五名地方官员，再加上十几名低级的胥吏，不可能严密地审查1万至5万户的账目。土地测量通常由村的文书在几乎没有官员的监督下进行。财产交易的登记每10年才登记一次。只有在编制黄册的这几年田赋的转让才生效。这些情况给弄虚作假留有很大的余地。虽然明目张胆地逃税的情况很少，但个体土地拥有者仍有许多办法把他们的纳税义务减到最低限度。一名富裕的土地拥有者可以将其财产的一小部分分割并降价出售，但在售出的同时，转出了按比率高于售出土地原来评定标准的纳税义务。相反，他可以从邻居那里以溢价购进一大块土地，但在购进时只容许转让购进土地原定田赋的一小部分。经过一系列弄虚作假后，有的土地拥有者对大量土地只缴名义上的田赋，从而绕过了帝国政府的征税。明代没有关于土地租用期和租率情况的可靠的统计资料。县志、地方税规定、奏议及私人账目并不支持一种普遍的理论，即土地已经高度集中在大地主之手。超过1万亩的大地产为数极少。在每个县，甚至拥地超过2000亩的只限于一小批家族。中等拥地者拥地100亩至500亩，户数更多。在17世纪中期，当长江三角洲的土地集中变得非常明显时，那里仍有无数只有3亩至5亩地的小拥地者。但是那些边际的拥地者无疑在税赋和高利贷的双重压榨下耕种。存在的售地地契、抵押协定以及财产登记文件进一步证实，社会的所有阶层都对小农进行不同程度的剥削。</w:t>
      </w:r>
      <w:hyperlink w:anchor="_14_97">
        <w:bookmarkStart w:id="448" w:name="_14_96"/>
        <w:r w:rsidRPr="00316BDD">
          <w:rPr>
            <w:rStyle w:val="10Text"/>
            <w:rFonts w:asciiTheme="minorEastAsia"/>
          </w:rPr>
          <w:t>[14]</w:t>
        </w:r>
        <w:bookmarkEnd w:id="448"/>
      </w:hyperlink>
      <w:r w:rsidRPr="00316BDD">
        <w:rPr>
          <w:rFonts w:asciiTheme="minorEastAsia"/>
        </w:rPr>
        <w:t>有的地主和从事抵押业者的社会和经济地位与他们的佃户和债务人相同。有些做法是普遍现象，如作物分成制，财产转到他人名下原主仍保留某些权利的情况，共同拥有制（一个物主从财产中每年取得固定收入，而另一物主缴财产税）。这些普遍的做法积累的后果远远超过了少数大地主存在的结果。现有农田产出的少量收入最终分摊给大部分务农的人口，这种情况使每个人分得的产品减到最低限度，而不论纳税人是谁。由于这些情况，税率特别难以进行再调整。明代的税制结构考虑到了边际拥地者的收入，然而政府没有使小土地拥有者过上好日子的打算，也不打算</w:t>
      </w:r>
      <w:r w:rsidRPr="00316BDD">
        <w:rPr>
          <w:rFonts w:asciiTheme="minorEastAsia"/>
        </w:rPr>
        <w:lastRenderedPageBreak/>
        <w:t>使他们免遭剥削。由于缺乏对农村地区的有效控制，政府不能合理地把税负分摊给种地的人。此外，当时最硬的通货——白银——在交易中的使用使农民难以获得贷款，从而给高利贷更多的机会。</w:t>
      </w:r>
    </w:p>
    <w:p w:rsidR="00884720" w:rsidRPr="00316BDD" w:rsidRDefault="00884720" w:rsidP="00884720">
      <w:pPr>
        <w:spacing w:before="120" w:after="120"/>
        <w:ind w:firstLine="480"/>
        <w:rPr>
          <w:rFonts w:asciiTheme="minorEastAsia"/>
        </w:rPr>
      </w:pPr>
      <w:r w:rsidRPr="00316BDD">
        <w:rPr>
          <w:rFonts w:asciiTheme="minorEastAsia"/>
        </w:rPr>
        <w:t>公地在16世纪期间逐渐从税册中消失。这些土地也能买卖。与纳税义务相似的应缴地租给政府的义务，与售给私人的地契一并转出。这种义务不是按比例转出的：有的土地负担很少义务，甚至没有义务；有的土地负担的义务远远超过原来的税额或租额。结果，有的土地所有者负有沉重的税或租的义务，而有的几乎没有负担。1547年浙江省嘉兴的知府大胆地提出，把他辖区内的官地一笔勾销：所有登记的官地被视为私人所有；官地应缴给政府的地租作为全区田赋的一部分重新摊给所有纳税人。批准这个建议的过程可能永远不得而知。情况可能是，帝国政府对官田不再在帝国控制之下这一事实作了让步。只要地方行政官员由此征收的数额不变，政府就没有必要去考虑官田的所有权问题了。这个措施在嘉兴府实施后不久，它就扩大到南京师区的其他县。</w:t>
      </w:r>
      <w:hyperlink w:anchor="_15_97">
        <w:bookmarkStart w:id="449" w:name="_15_96"/>
        <w:r w:rsidRPr="00316BDD">
          <w:rPr>
            <w:rStyle w:val="10Text"/>
            <w:rFonts w:asciiTheme="minorEastAsia"/>
          </w:rPr>
          <w:t>[15]</w:t>
        </w:r>
        <w:bookmarkEnd w:id="449"/>
      </w:hyperlink>
      <w:r w:rsidRPr="00316BDD">
        <w:rPr>
          <w:rFonts w:asciiTheme="minorEastAsia"/>
        </w:rPr>
        <w:t>到16世纪末，除了支持社学的有些小块土地外，南方诸省的所有官地已被永远注销。在大部分省份，这些被注销的数量还没有大得足以使个体纳税人因这次变化而增缴税赋。但南京师区则是例外。这里由于明代第一代皇帝没收大量土地，官地占可耕地的比率，高得不相称。虽然官地的地租在15世纪已被巡抚周忱大大地削减，但后来官地税项的取消仍给该区的百姓增加了相当重的财政负担。四个府的田赋税率是帝国中最高的。出于同样的原因，欠税也依然是这些地区的一个长期的问题。</w:t>
      </w:r>
    </w:p>
    <w:p w:rsidR="00884720" w:rsidRPr="00316BDD" w:rsidRDefault="00884720" w:rsidP="00884720">
      <w:pPr>
        <w:spacing w:before="120" w:after="120"/>
        <w:ind w:firstLine="480"/>
        <w:rPr>
          <w:rFonts w:asciiTheme="minorEastAsia"/>
        </w:rPr>
      </w:pPr>
      <w:r w:rsidRPr="00316BDD">
        <w:rPr>
          <w:rFonts w:asciiTheme="minorEastAsia"/>
        </w:rPr>
        <w:t>宫廷产业、贵族产业、太仆寺控制的放牧地、御用的百兽苑等处的设置增加了税务管理的复杂性。这些产业的设置来自华北所谓的“无主地”（白地）。为了鼓励开垦北方诸省，明代第一代皇帝，在地区税额已经确定后，在耕的土地将永远免税。在15世纪，这类财产以及未开发的土地被宦官、亲王和皇亲所侵占。由于没有正当的证明归属的地契，有的免税财产的所有者逐渐成为出租人。一批宫廷产业的收入为皇太后们专用，这些产业也来自白地。在16世纪中期世宗朝时，已有产业的租金定为每亩银0.03两，其租率大致相当于同区的田赋税率。租金由知县征收，交给指定产业拥有人。租金意味着帝国国库的损失，但没有迹象表明损失的数额曾经每年超过30万两。</w:t>
      </w:r>
    </w:p>
    <w:p w:rsidR="00884720" w:rsidRPr="00316BDD" w:rsidRDefault="00884720" w:rsidP="00884720">
      <w:pPr>
        <w:spacing w:before="120" w:after="120"/>
        <w:ind w:firstLine="480"/>
        <w:rPr>
          <w:rFonts w:asciiTheme="minorEastAsia"/>
        </w:rPr>
      </w:pPr>
      <w:r w:rsidRPr="00316BDD">
        <w:rPr>
          <w:rFonts w:asciiTheme="minorEastAsia"/>
        </w:rPr>
        <w:t>田赋征收谷物。作为田赋征收的谷物数量超过了所有其他作为税赋征收的物品数量。存在着一个普遍的误解，即明政府征收大量的作为田赋附加税的麻、棉、棉布、丝棉胎和丝织品。这种误解来自早期著作的几处材料，它们声称明太祖下令，要全帝国所有的土地所有者专门划出一部分可耕地种植这些物品，否则将征收惩罚性的税，并只能以织物缴纳。这份诏令的确在王朝建立前几年的1365年颁布过，并在1368年被重新颁布。但到1385年，这种强制性的生产显然不能再实行。于是早期的诏令被废除。</w:t>
      </w:r>
      <w:hyperlink w:anchor="_16_97">
        <w:bookmarkStart w:id="450" w:name="_16_96"/>
        <w:r w:rsidRPr="00316BDD">
          <w:rPr>
            <w:rStyle w:val="10Text"/>
            <w:rFonts w:asciiTheme="minorEastAsia"/>
          </w:rPr>
          <w:t>[16]</w:t>
        </w:r>
        <w:bookmarkEnd w:id="450"/>
      </w:hyperlink>
      <w:r w:rsidRPr="00316BDD">
        <w:rPr>
          <w:rFonts w:asciiTheme="minorEastAsia"/>
        </w:rPr>
        <w:t>在明朝整个时期征收田赋的丝附加税，但是总的收入是微不足道的。</w:t>
      </w:r>
    </w:p>
    <w:p w:rsidR="00884720" w:rsidRPr="00316BDD" w:rsidRDefault="00884720" w:rsidP="00884720">
      <w:pPr>
        <w:spacing w:before="120" w:after="120"/>
        <w:ind w:firstLine="480"/>
        <w:rPr>
          <w:rFonts w:asciiTheme="minorEastAsia"/>
        </w:rPr>
      </w:pPr>
      <w:r w:rsidRPr="00316BDD">
        <w:rPr>
          <w:rFonts w:asciiTheme="minorEastAsia"/>
        </w:rPr>
        <w:t>出现在明代税收分类项目中的丝和棉的物品有两个来源。一部分是作为田赋的一部分征收的：丝在浙江和南京师区的几个府征收，棉则征自四川、陕西、山东和北京师区。实物税在专门生产某些物品的地区征收。在这些地方征收的实物定额代替了通常征收的谷物。这些丝棉物品的另一部分来自谷物税的折换。在那些已以谷物定出税额的地区，部分的税额可以其他物品折缴，这是因为从这些地区运粮的环境非常艰险。运费包括在一个区的谷物税的定额中。但麻是作为鱼税的一部分，而不是田赋的一部分征收。</w:t>
      </w:r>
    </w:p>
    <w:p w:rsidR="00884720" w:rsidRPr="00316BDD" w:rsidRDefault="00884720" w:rsidP="00884720">
      <w:pPr>
        <w:spacing w:before="120" w:after="120"/>
        <w:ind w:firstLine="480"/>
        <w:rPr>
          <w:rFonts w:asciiTheme="minorEastAsia"/>
        </w:rPr>
      </w:pPr>
      <w:r w:rsidRPr="00316BDD">
        <w:rPr>
          <w:rFonts w:asciiTheme="minorEastAsia"/>
        </w:rPr>
        <w:t>田赋的惟一一种在财政上有重要意义的附加税是干草。这种干草实物税在山东、山西、陕西、河南和北、南两个京师区开征，每100亩应税地征16捆干草。提供干草并把它运到指定地点的费用给有些纳税人增加了相当沉重的财政负担。到16世纪晚期，政府征收的总值超过白银60万两。</w:t>
      </w:r>
    </w:p>
    <w:p w:rsidR="00884720" w:rsidRPr="00316BDD" w:rsidRDefault="00884720" w:rsidP="00884720">
      <w:pPr>
        <w:spacing w:before="120" w:after="120"/>
        <w:ind w:firstLine="480"/>
        <w:rPr>
          <w:rFonts w:asciiTheme="minorEastAsia"/>
        </w:rPr>
      </w:pPr>
      <w:r w:rsidRPr="00316BDD">
        <w:rPr>
          <w:rFonts w:asciiTheme="minorEastAsia"/>
        </w:rPr>
        <w:t>以谷物定额折银的做法在明代从未制度化。从一开始，朝廷为折银颁布专门命令以解决迫切的问题，但很少注意，甚至没有注意商品的价格。经过长期实行以后，这些折算率后来成了惯例而不可变动。到16世纪，帝国行政机关的各级财政官员都有权折现。原则是，对征收机构和支出机构都有行政管辖权的任何官员对受托从一个机构解送到另一个机构的税赋都可定出折算率。例如，一个巡抚在受托将他辖区内征得的田赋谷物运到也在他辖区的部队时，能够定出折算率。由于这种供应程序完全是分权的，在不同地点、由不同官员、在官僚集团的不同层次、在不同时间和不同情况下决定的折算率，把税赋的结构改得面目全非。几乎每个区都实行十几种折算率，每石谷物折银1.9两，直至每石折银0.25两不等。除了在计算劳役折银时折算率动荡不定外，地区的和季节的价格的波动也使归纳折算率并使之一致的任何措施实际上变得不可能。事实上，明代政府也从未打算这样做过。在整个明代，谷物的石一直是征税的计量单位：只有通过这种想像的单位，才能汇总所有的账目。但到16世纪，作为财政计量单位的谷物石在国家的账上没有绝对价值。虽然白银被普遍地用于商业交易，帝国政府没有白银收入的汇总账。要确定税赋中白银所占的准确比重，就必须调查约1200个财政单位的各自的供应程序。即使是户部尚书，也只能对每年征收的白银总数作出模糊的估计。</w:t>
      </w:r>
    </w:p>
    <w:p w:rsidR="00884720" w:rsidRPr="00316BDD" w:rsidRDefault="00884720" w:rsidP="00884720">
      <w:pPr>
        <w:spacing w:before="120" w:after="120"/>
        <w:ind w:firstLine="480"/>
        <w:rPr>
          <w:rFonts w:asciiTheme="minorEastAsia"/>
        </w:rPr>
      </w:pPr>
      <w:r w:rsidRPr="00316BDD">
        <w:rPr>
          <w:rFonts w:asciiTheme="minorEastAsia"/>
        </w:rPr>
        <w:t>在明代早期树立起来的一个重要观念是，田赋相当于粮食。土地的产出就是为了个人消费或者是发给个人。对田赋的这种看法在整个明代一直存在着。来自田赋的谷物是支付的惟一手段，被用来支付官员、低级胥吏和军队兵将的官俸和兵饷，发放贵族、监生和皇亲（由国家终身供养的开国皇帝的所有男系后裔）的俸禄，以及作为提供救济饥荒和举办地方慈善事业的物资。除了这些用途外，税粮收入只能用来支付坐办（就地采购）和大规模公共工程的费用。即使如此，支付这些费用的谷物主要供官办造局的工人和服劳役的男丁食用：这原则上与早期的观念不谋而合，即土地生产的一切是供食用的食物。</w:t>
      </w:r>
    </w:p>
    <w:p w:rsidR="00884720" w:rsidRPr="00316BDD" w:rsidRDefault="00884720" w:rsidP="00884720">
      <w:pPr>
        <w:spacing w:before="120" w:after="120"/>
        <w:ind w:firstLine="480"/>
        <w:rPr>
          <w:rFonts w:asciiTheme="minorEastAsia"/>
        </w:rPr>
      </w:pPr>
      <w:r w:rsidRPr="00316BDD">
        <w:rPr>
          <w:rFonts w:asciiTheme="minorEastAsia"/>
        </w:rPr>
        <w:t>一般地说，税赋以谷物定额分拨，并且多少是永久性的。到16世纪晚期，帝国的总税额定在2660万石上下。表2-1重现了总的分配情况。</w:t>
      </w:r>
      <w:hyperlink w:anchor="_17_97">
        <w:bookmarkStart w:id="451" w:name="_17_96"/>
        <w:r w:rsidRPr="00316BDD">
          <w:rPr>
            <w:rStyle w:val="10Text"/>
            <w:rFonts w:asciiTheme="minorEastAsia"/>
          </w:rPr>
          <w:t>[17]</w:t>
        </w:r>
        <w:bookmarkEnd w:id="451"/>
      </w:hyperlink>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表2-1　1578年田赋分配的估计数　单位：石</w:t>
      </w:r>
    </w:p>
    <w:p w:rsidR="00884720" w:rsidRPr="00316BDD" w:rsidRDefault="00884720" w:rsidP="00884720">
      <w:pPr>
        <w:pStyle w:val="Para06"/>
        <w:spacing w:before="156" w:after="156"/>
        <w:rPr>
          <w:rFonts w:asciiTheme="minorEastAsia" w:eastAsiaTheme="minorEastAsia"/>
        </w:rPr>
      </w:pPr>
      <w:bookmarkStart w:id="452" w:name="table_138_289_1065_1866_1820"/>
      <w:r w:rsidRPr="00316BDD">
        <w:rPr>
          <w:rFonts w:asciiTheme="minorEastAsia" w:eastAsiaTheme="minorEastAsia"/>
          <w:noProof/>
          <w:lang w:val="en-US" w:eastAsia="zh-CN" w:bidi="ar-SA"/>
        </w:rPr>
        <w:lastRenderedPageBreak/>
        <w:drawing>
          <wp:inline distT="0" distB="0" distL="0" distR="0" wp14:anchorId="047FA947" wp14:editId="308DAA96">
            <wp:extent cx="5283200" cy="2527300"/>
            <wp:effectExtent l="0" t="0" r="0" b="0"/>
            <wp:docPr id="353" name="003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3.jpeg" descr="img"/>
                    <pic:cNvPicPr/>
                  </pic:nvPicPr>
                  <pic:blipFill>
                    <a:blip r:embed="rId20"/>
                    <a:stretch>
                      <a:fillRect/>
                    </a:stretch>
                  </pic:blipFill>
                  <pic:spPr>
                    <a:xfrm>
                      <a:off x="0" y="0"/>
                      <a:ext cx="5283200" cy="2527300"/>
                    </a:xfrm>
                    <a:prstGeom prst="rect">
                      <a:avLst/>
                    </a:prstGeom>
                  </pic:spPr>
                </pic:pic>
              </a:graphicData>
            </a:graphic>
          </wp:inline>
        </w:drawing>
      </w:r>
      <w:bookmarkEnd w:id="452"/>
    </w:p>
    <w:p w:rsidR="00884720" w:rsidRPr="00316BDD" w:rsidRDefault="00884720" w:rsidP="00884720">
      <w:pPr>
        <w:spacing w:before="120" w:after="120"/>
        <w:ind w:firstLine="480"/>
        <w:rPr>
          <w:rFonts w:asciiTheme="minorEastAsia"/>
        </w:rPr>
      </w:pPr>
      <w:r w:rsidRPr="00316BDD">
        <w:rPr>
          <w:rFonts w:asciiTheme="minorEastAsia"/>
        </w:rPr>
        <w:t>在1570年至1590年期间，明代的财政保持着相对的稳定。来自谷物税的总收入估计约2100万两白银。175个地区的查阅过的账目显示，除了南京师区的府以外（那里的税率高达总收成的14％—20％），这些地区的田赋甚至把部分劳役和其他许多税项计算在内，也很少超过每区估计谷物产量的10％。大部分县的税率从5％—10％不等。</w:t>
      </w:r>
    </w:p>
    <w:p w:rsidR="00884720" w:rsidRPr="00316BDD" w:rsidRDefault="00884720" w:rsidP="00290F74">
      <w:pPr>
        <w:pStyle w:val="3"/>
      </w:pPr>
      <w:bookmarkStart w:id="453" w:name="Yi"/>
      <w:bookmarkStart w:id="454" w:name="_Toc58333470"/>
      <w:r w:rsidRPr="00316BDD">
        <w:t>役</w:t>
      </w:r>
      <w:bookmarkEnd w:id="453"/>
      <w:bookmarkEnd w:id="454"/>
    </w:p>
    <w:p w:rsidR="00884720" w:rsidRPr="00316BDD" w:rsidRDefault="00884720" w:rsidP="00884720">
      <w:pPr>
        <w:spacing w:before="120" w:after="120"/>
        <w:ind w:firstLine="480"/>
        <w:rPr>
          <w:rFonts w:asciiTheme="minorEastAsia"/>
        </w:rPr>
      </w:pPr>
      <w:r w:rsidRPr="00316BDD">
        <w:rPr>
          <w:rFonts w:asciiTheme="minorEastAsia"/>
        </w:rPr>
        <w:t>政府的一切日常的开支除了用田赋支付外，还可以用役来支付。役不能简单地看成是徭役。典型的徭役劳动力是在特定的基础上征用的，用于维修道路和开凿运河等工程，徭役从未被制度化。另一方面，役则包括大范围的物资和劳动力的征用，在永久性的或半永久性的基础上被固定下来。</w:t>
      </w:r>
    </w:p>
    <w:p w:rsidR="00884720" w:rsidRPr="00316BDD" w:rsidRDefault="00884720" w:rsidP="00884720">
      <w:pPr>
        <w:spacing w:before="120" w:after="120"/>
        <w:ind w:firstLine="480"/>
        <w:rPr>
          <w:rFonts w:asciiTheme="minorEastAsia"/>
        </w:rPr>
      </w:pPr>
      <w:r w:rsidRPr="00316BDD">
        <w:rPr>
          <w:rFonts w:asciiTheme="minorEastAsia"/>
        </w:rPr>
        <w:t>役是根据累进税制的观念征用的，就此而言，它与遵循统一税率原则的田赋不同。全部人口都被组织起来，这样，每110户组成一个里。每个里分成10甲，每个甲由10户组成。所剩的10户是被评为110户中最富裕和人口最多的户。它们每10年轮流担任一年里长。同样，每个里的一个特定的甲有劳务的义务。在在任的里长的监督下，里的甲在当地征税和解税，并代表全里应付一切物资和役的征用。其他单位缴付正常的税，但就劳务而言，它们列在不服劳役的名单上。因此，每户需要每10年一次向它的甲提供劳务。在10年一轮终了时，新的人口调查就要进行，人口和地产数据被编进黄册。于是里甲就被改组，以反映新的人口数据。</w:t>
      </w:r>
    </w:p>
    <w:p w:rsidR="00884720" w:rsidRPr="00316BDD" w:rsidRDefault="00884720" w:rsidP="00884720">
      <w:pPr>
        <w:spacing w:before="120" w:after="120"/>
        <w:ind w:firstLine="480"/>
        <w:rPr>
          <w:rFonts w:asciiTheme="minorEastAsia"/>
        </w:rPr>
      </w:pPr>
      <w:r w:rsidRPr="00316BDD">
        <w:rPr>
          <w:rFonts w:asciiTheme="minorEastAsia"/>
        </w:rPr>
        <w:t>向里甲征用物资范围很广。首先，每个里甲必须供应地方官署办公用品、油、焦炭和蜡烛。军事装备（包括弓、箭、刀剑和冬季军服）也由这些户提供。向皇宫进贡的每一种想像得到的物品都定期由产地运送。这些物品包括地方的土特产品、草药和矿产药的极品。役还包括一些需要付现钱的项目。除了向里甲伸手外，地方政府无钱设宴招待来访的显要人物，甚至无钱押送或处决犯人。这些费用，再加上地方巡视、官署的建设、陈设和维修等费用，以及对参加科举考试的当地考生的补贴，都由里甲来负担，所以里甲一直是地方一级惟一的正规财源。</w:t>
      </w:r>
    </w:p>
    <w:p w:rsidR="00884720" w:rsidRPr="00316BDD" w:rsidRDefault="00884720" w:rsidP="00884720">
      <w:pPr>
        <w:spacing w:before="120" w:after="120"/>
        <w:ind w:firstLine="480"/>
        <w:rPr>
          <w:rFonts w:asciiTheme="minorEastAsia"/>
        </w:rPr>
      </w:pPr>
      <w:r w:rsidRPr="00316BDD">
        <w:rPr>
          <w:rFonts w:asciiTheme="minorEastAsia"/>
        </w:rPr>
        <w:t>各级帝国政府（从中央到县）只有一批骨干的领官俸的官员。像今天的那种领薪水的政府雇员在当时都征自地方的里甲，政府不付报酬。这些人充当随从、护卫、仓库的收货人、运河水闸管理员、政府马厩的马夫、地方税站的巡丁。帝国的驿站，名义上归兵部管辖，但分布在全国。它们也不用公帑维持。地方的里甲向驿站提供马匹、坐轿和船只。所有这些服务都由地方的里单位提供。为了解运税赋，在里甲制以外，富裕户被指定为粮长。粮长负汇总地方的税赋，并组织和运输到指定的粮仓。粮长一般负责里甲的财政义务，而提供搬运劳动力、记账员和向村内征税的初步工作则是里甲承担的义务。1494年后，民兵作为帝国的体制已经确立，民兵的兵源和后勤支援就成了里甲的户的额外的劳务义务。</w:t>
      </w:r>
    </w:p>
    <w:p w:rsidR="00884720" w:rsidRPr="00316BDD" w:rsidRDefault="00884720" w:rsidP="00884720">
      <w:pPr>
        <w:spacing w:before="120" w:after="120"/>
        <w:ind w:firstLine="480"/>
        <w:rPr>
          <w:rFonts w:asciiTheme="minorEastAsia"/>
        </w:rPr>
      </w:pPr>
      <w:r w:rsidRPr="00316BDD">
        <w:rPr>
          <w:rFonts w:asciiTheme="minorEastAsia"/>
        </w:rPr>
        <w:t>役的征用单位是丁。但实际的分类工作充满着复杂因素。事实上役的征用对象不是个人而是户。它不完全是人头税，它还始终承担某些财产税的义务。无偿劳务只是役的一部分。此外，政府分配的某些工作不但无报酬，而且还被财政责任拖累。例如，计量员要对政府粮库的短缺承担责任，驿站的服务人员实际上承担为来往官员提供食宿服务的无限度的义务，这些官员的人数取决于兵部颁发的通行路条。还有，明代所谓门丁实际上是该建筑物的总管，个人要负担维修费用。在16世纪，甚至巡丁也被分配查获违禁品的定额，不能完成时就自己垫付：这种定额已被列为收入官署的预算收入。问题在于，在太祖制定的制度下，官署都没有由中央政府拨款的运营预算。一切行政开支都由当地民众支付。这一级政府的一切拨款、记账和开支的程序都被免去了：役被指望去填补这一空白，这个空白是明代财政管理制度在基层有意识留下的。</w:t>
      </w:r>
    </w:p>
    <w:p w:rsidR="00884720" w:rsidRPr="00316BDD" w:rsidRDefault="00884720" w:rsidP="00884720">
      <w:pPr>
        <w:spacing w:before="120" w:after="120"/>
        <w:ind w:firstLine="480"/>
        <w:rPr>
          <w:rFonts w:asciiTheme="minorEastAsia"/>
        </w:rPr>
      </w:pPr>
      <w:r w:rsidRPr="00316BDD">
        <w:rPr>
          <w:rFonts w:asciiTheme="minorEastAsia"/>
        </w:rPr>
        <w:t>为了便于服劳役，户被分成上、中、下三类。分类计划的根据，部分是户的男丁人数，部分是户拥有财产的数量。一旦分类工作完成，政府只要下发征用令，具体的物资和劳务的分配工作由里甲单位去做。</w:t>
      </w:r>
      <w:hyperlink w:anchor="_18_97">
        <w:bookmarkStart w:id="455" w:name="_18_96"/>
        <w:r w:rsidRPr="00316BDD">
          <w:rPr>
            <w:rStyle w:val="10Text"/>
            <w:rFonts w:asciiTheme="minorEastAsia"/>
          </w:rPr>
          <w:t>[18]</w:t>
        </w:r>
        <w:bookmarkEnd w:id="455"/>
      </w:hyperlink>
      <w:r w:rsidRPr="00316BDD">
        <w:rPr>
          <w:rFonts w:asciiTheme="minorEastAsia"/>
        </w:rPr>
        <w:t>这一制度在明代早期运营得很令人满意，因为政府是在清教徒式的严肃氛围下工作。征用量不大，男丁的评估和户的分等一般反映了经济的实际情况。但到15世纪末期，确保这一制度顺利运营条件几乎消失殆尽，里甲制就处于压力之下。逐渐增加使用白银而不是个人服役去履行劳役义务的做法也损害了原来的组织。</w:t>
      </w:r>
    </w:p>
    <w:p w:rsidR="00884720" w:rsidRPr="00316BDD" w:rsidRDefault="00884720" w:rsidP="00884720">
      <w:pPr>
        <w:spacing w:before="120" w:after="120"/>
        <w:ind w:firstLine="480"/>
        <w:rPr>
          <w:rFonts w:asciiTheme="minorEastAsia"/>
        </w:rPr>
      </w:pPr>
      <w:r w:rsidRPr="00316BDD">
        <w:rPr>
          <w:rFonts w:asciiTheme="minorEastAsia"/>
        </w:rPr>
        <w:lastRenderedPageBreak/>
        <w:t>第一次劳役的全面修改是1443年的均徭制。</w:t>
      </w:r>
      <w:hyperlink w:anchor="_19_97">
        <w:bookmarkStart w:id="456" w:name="_19_96"/>
        <w:r w:rsidRPr="00316BDD">
          <w:rPr>
            <w:rStyle w:val="10Text"/>
            <w:rFonts w:asciiTheme="minorEastAsia"/>
          </w:rPr>
          <w:t>[19]</w:t>
        </w:r>
        <w:bookmarkEnd w:id="456"/>
      </w:hyperlink>
      <w:r w:rsidRPr="00316BDD">
        <w:rPr>
          <w:rFonts w:asciiTheme="minorEastAsia"/>
        </w:rPr>
        <w:t>此法最后得到皇帝的批准并在1488年全面推行。均徭制把劳役的10年一轮次分成两个五年一轮次。它仍按照里甲制实施，每一年，里要求它所属户的十分之一提供所要求的征用物资，另外十分之一的户提供劳役。户此时又细分成九等，从上上等直至下下等。所需要的劳役任务由知县公布，随同任务还宣布该任务财政负担在九个等级中属于哪一等。在村民服役时户的分等和劳务的分等原则上应互相吻合。这样，税赋的分摊在一定程度上处于政府的控制之下。对各户来说，以前劳役轮次中间的九年间隔期被减到了四年。</w:t>
      </w:r>
    </w:p>
    <w:p w:rsidR="00884720" w:rsidRPr="00316BDD" w:rsidRDefault="00884720" w:rsidP="00884720">
      <w:pPr>
        <w:spacing w:before="120" w:after="120"/>
        <w:ind w:firstLine="480"/>
        <w:rPr>
          <w:rFonts w:asciiTheme="minorEastAsia"/>
        </w:rPr>
      </w:pPr>
      <w:r w:rsidRPr="00316BDD">
        <w:rPr>
          <w:rFonts w:asciiTheme="minorEastAsia"/>
        </w:rPr>
        <w:t>在16世纪，政府对征税程序作了进一步的修正，作为称之为一条鞭法改革的全面归并财政账目的一部分内容。通过一系列程序的变化，役部分地和逐步地与里甲制分离。大部分劳役被取消。所有的户每年仍负有应召服劳役的义务。一有可能，征用的物资和应服的劳役可以折银缴纳。相当大的一部分财政义务从户转为现行田赋的附加税。所余从户的丁作为部分税收征收。在南方各省，男丁不再分等，因此，以前的累进税制的原则实际上被取消了。由于财政制度中的许多障碍，没有一个地区全部取消里甲制，也没有完全取消把男丁作为一个财政单位的做法。实物税的实施也远没有中断。尽管存在停止抽调村民去服无偿劳役的普遍要求，这种做法仍在实施。甚至在16世纪实行一条鞭法改革后，中国北方的许多地区仍保留男丁分等和各户分等的税制。换句话说，14世纪明代第一代皇帝定下的税制模式基本上依然没有变化。</w:t>
      </w:r>
    </w:p>
    <w:p w:rsidR="00884720" w:rsidRPr="00316BDD" w:rsidRDefault="00884720" w:rsidP="00884720">
      <w:pPr>
        <w:spacing w:before="120" w:after="120"/>
        <w:ind w:firstLine="480"/>
        <w:rPr>
          <w:rFonts w:asciiTheme="minorEastAsia"/>
        </w:rPr>
      </w:pPr>
      <w:r w:rsidRPr="00316BDD">
        <w:rPr>
          <w:rFonts w:asciiTheme="minorEastAsia"/>
        </w:rPr>
        <w:t>转到田赋部分的劳役在地区之间也大不相同。在长江三角洲的几个府，由于田赋数量巨大，把相当大部分的劳役归入田赋是比较简单的事情。有几个县，归到田赋的劳役数可以高达90％，只把10％的劳役义务留给男丁。</w:t>
      </w:r>
      <w:hyperlink w:anchor="_20_97">
        <w:bookmarkStart w:id="457" w:name="_20_96"/>
        <w:r w:rsidRPr="00316BDD">
          <w:rPr>
            <w:rStyle w:val="10Text"/>
            <w:rFonts w:asciiTheme="minorEastAsia"/>
          </w:rPr>
          <w:t>[20]</w:t>
        </w:r>
        <w:bookmarkEnd w:id="457"/>
      </w:hyperlink>
      <w:r w:rsidRPr="00316BDD">
        <w:rPr>
          <w:rFonts w:asciiTheme="minorEastAsia"/>
        </w:rPr>
        <w:t>但这些百分比是误导人的。事实是，这些地区较大部分的田赋是征收实物。每个县必须征召成批的征税代理人在当地征收全部税赋，并承担一部分远程运送工作。处理这些事务的行政费用和支出是很高的，劳务账的收入绝对不够，所以只能由被抽调人和平民百姓来负担。归入田赋的劳役最高占劳役的70％（在南方各省），在北方各省占50％。</w:t>
      </w:r>
    </w:p>
    <w:p w:rsidR="00884720" w:rsidRPr="00316BDD" w:rsidRDefault="00884720" w:rsidP="00884720">
      <w:pPr>
        <w:spacing w:before="120" w:after="120"/>
        <w:ind w:firstLine="480"/>
        <w:rPr>
          <w:rFonts w:asciiTheme="minorEastAsia"/>
        </w:rPr>
      </w:pPr>
      <w:r w:rsidRPr="00316BDD">
        <w:rPr>
          <w:rFonts w:asciiTheme="minorEastAsia"/>
        </w:rPr>
        <w:t>在16世纪晚期，少数县的劳役账存有白银不足3000两，而南方诸省少数县的账上至少存有7000两。现以七个省35个县作为实例，计算显示，一个县平均征收代替劳役的白银为9724.26两，其中包括从田赋的附加税中征收的部分。</w:t>
      </w:r>
      <w:hyperlink w:anchor="_21_97">
        <w:bookmarkStart w:id="458" w:name="_21_96"/>
        <w:r w:rsidRPr="00316BDD">
          <w:rPr>
            <w:rStyle w:val="10Text"/>
            <w:rFonts w:asciiTheme="minorEastAsia"/>
          </w:rPr>
          <w:t>[21]</w:t>
        </w:r>
        <w:bookmarkEnd w:id="458"/>
      </w:hyperlink>
      <w:r w:rsidRPr="00316BDD">
        <w:rPr>
          <w:rFonts w:asciiTheme="minorEastAsia"/>
        </w:rPr>
        <w:t>全帝国以银折役的总收入似乎应在1000万两左右。至少此数的一半是作为田赋的附加税征收的。</w:t>
      </w:r>
    </w:p>
    <w:p w:rsidR="00884720" w:rsidRPr="00316BDD" w:rsidRDefault="00884720" w:rsidP="00884720">
      <w:pPr>
        <w:spacing w:before="120" w:after="120"/>
        <w:ind w:firstLine="480"/>
        <w:rPr>
          <w:rFonts w:asciiTheme="minorEastAsia"/>
        </w:rPr>
      </w:pPr>
      <w:r w:rsidRPr="00316BDD">
        <w:rPr>
          <w:rFonts w:asciiTheme="minorEastAsia"/>
        </w:rPr>
        <w:t>估计数额为2100万两总值的田赋不包括折银的劳役。但是这里提到的纳入税赋的农业生产的估计的百分比则把摊入田赋的劳役计算在内。</w:t>
      </w:r>
    </w:p>
    <w:p w:rsidR="00884720" w:rsidRPr="00316BDD" w:rsidRDefault="00884720" w:rsidP="00884720">
      <w:pPr>
        <w:spacing w:before="120" w:after="120"/>
        <w:ind w:firstLine="480"/>
        <w:rPr>
          <w:rFonts w:asciiTheme="minorEastAsia"/>
        </w:rPr>
      </w:pPr>
      <w:r w:rsidRPr="00316BDD">
        <w:rPr>
          <w:rFonts w:asciiTheme="minorEastAsia"/>
        </w:rPr>
        <w:t>乍一看，征收的资金似乎应该绰绰有余地支付一个县的运营费用，但事实是，虽然表面上收到大笔款项，但并非所有的税赋都用于县内。从征收的税额中县必须支付帝国政府和皇宫的开支，以及一切中间层官署和服务机构的费用。一个县平均每年花2000两银子，以支撑辖区内的帝国驿递体系。</w:t>
      </w:r>
      <w:hyperlink w:anchor="_22_97">
        <w:bookmarkStart w:id="459" w:name="_22_96"/>
        <w:r w:rsidRPr="00316BDD">
          <w:rPr>
            <w:rStyle w:val="10Text"/>
            <w:rFonts w:asciiTheme="minorEastAsia"/>
          </w:rPr>
          <w:t>[22]</w:t>
        </w:r>
        <w:bookmarkEnd w:id="459"/>
      </w:hyperlink>
      <w:r w:rsidRPr="00316BDD">
        <w:rPr>
          <w:rFonts w:asciiTheme="minorEastAsia"/>
        </w:rPr>
        <w:t>在征役最高的东南各省，最大的支出项目是维持民兵和地方武装力量的费用，其数额常常超过总收入的25％。结果，大部分县存留的经费不够办公之用：有时只有300—500两。</w:t>
      </w:r>
    </w:p>
    <w:p w:rsidR="00884720" w:rsidRPr="00316BDD" w:rsidRDefault="00884720" w:rsidP="00290F74">
      <w:pPr>
        <w:pStyle w:val="3"/>
      </w:pPr>
      <w:bookmarkStart w:id="460" w:name="Yan_Ye_Zhuan_Mai"/>
      <w:bookmarkStart w:id="461" w:name="_Toc58333471"/>
      <w:r w:rsidRPr="00316BDD">
        <w:t>盐业专卖</w:t>
      </w:r>
      <w:bookmarkEnd w:id="460"/>
      <w:bookmarkEnd w:id="461"/>
    </w:p>
    <w:p w:rsidR="00884720" w:rsidRPr="00316BDD" w:rsidRDefault="00884720" w:rsidP="00884720">
      <w:pPr>
        <w:spacing w:before="120" w:after="120"/>
        <w:ind w:firstLine="480"/>
        <w:rPr>
          <w:rFonts w:asciiTheme="minorEastAsia"/>
        </w:rPr>
      </w:pPr>
      <w:r w:rsidRPr="00316BDD">
        <w:rPr>
          <w:rFonts w:asciiTheme="minorEastAsia"/>
        </w:rPr>
        <w:t>严格地说，盐业专卖不是单一的专卖事业，而是由十几种在非竞争性基础上经营的专卖事业组成。依照前几个王朝建立起来的制度，政府指定一批排他性的地区进行盐的分配，每个地区有一个支持它的盐场。在这些地区越界运盐应定为重罪。</w:t>
      </w:r>
    </w:p>
    <w:p w:rsidR="00884720" w:rsidRPr="00316BDD" w:rsidRDefault="00884720" w:rsidP="00884720">
      <w:pPr>
        <w:spacing w:before="120" w:after="120"/>
        <w:ind w:firstLine="480"/>
        <w:rPr>
          <w:rFonts w:asciiTheme="minorEastAsia"/>
        </w:rPr>
      </w:pPr>
      <w:r w:rsidRPr="00316BDD">
        <w:rPr>
          <w:rFonts w:asciiTheme="minorEastAsia"/>
        </w:rPr>
        <w:t>专卖的成功取决于对产盐劳动力的控制。官方规定，在册的盐户保留长期不变的地位：理论上其成员既不能改变职业，也不能改变居住地。盐户的男丁被定为盐丁。在明代早期，中央政府规定的一般定额要求每丁每年产盐3200斤。</w:t>
      </w:r>
      <w:hyperlink w:anchor="_23_97">
        <w:bookmarkStart w:id="462" w:name="_23_96"/>
        <w:r w:rsidRPr="00316BDD">
          <w:rPr>
            <w:rStyle w:val="10Text"/>
            <w:rFonts w:asciiTheme="minorEastAsia"/>
          </w:rPr>
          <w:t>[23]</w:t>
        </w:r>
        <w:bookmarkEnd w:id="462"/>
      </w:hyperlink>
      <w:r w:rsidRPr="00316BDD">
        <w:rPr>
          <w:rFonts w:asciiTheme="minorEastAsia"/>
        </w:rPr>
        <w:t>生产者每产400斤，政府就奖他大米一石。</w:t>
      </w:r>
    </w:p>
    <w:p w:rsidR="00884720" w:rsidRPr="00316BDD" w:rsidRDefault="00884720" w:rsidP="00884720">
      <w:pPr>
        <w:spacing w:before="120" w:after="120"/>
        <w:ind w:firstLine="480"/>
        <w:rPr>
          <w:rFonts w:asciiTheme="minorEastAsia"/>
        </w:rPr>
      </w:pPr>
      <w:r w:rsidRPr="00316BDD">
        <w:rPr>
          <w:rFonts w:asciiTheme="minorEastAsia"/>
        </w:rPr>
        <w:t>盐业专卖的经营机构没有分配盐的运输设施。盐的存货或是卖给批发商，或让盐商把粮食运往边境哨所，进行物物交易。不论何种情况，盐商必须去盐场取盐。这种以物易物的方法称开中法，它发展于宋代。</w:t>
      </w:r>
    </w:p>
    <w:p w:rsidR="00884720" w:rsidRPr="00316BDD" w:rsidRDefault="00884720" w:rsidP="00884720">
      <w:pPr>
        <w:spacing w:before="120" w:after="120"/>
        <w:ind w:firstLine="480"/>
        <w:rPr>
          <w:rFonts w:asciiTheme="minorEastAsia"/>
        </w:rPr>
      </w:pPr>
      <w:r w:rsidRPr="00316BDD">
        <w:rPr>
          <w:rFonts w:asciiTheme="minorEastAsia"/>
        </w:rPr>
        <w:t>与以前几个王朝经营的盐业专卖的方式相比，明代的管理明显呈现出衰败的趋势。明代的盐务行政官员自己也承认这种趋势。明制与以往制度之间的巨大差别在于，明代的盐业专卖应将其全部收入上缴给帝国国库，这一要求使专卖业无钱资助自身的经营。</w:t>
      </w:r>
    </w:p>
    <w:p w:rsidR="00884720" w:rsidRPr="00316BDD" w:rsidRDefault="00884720" w:rsidP="00884720">
      <w:pPr>
        <w:spacing w:before="120" w:after="120"/>
        <w:ind w:firstLine="480"/>
        <w:rPr>
          <w:rFonts w:asciiTheme="minorEastAsia"/>
        </w:rPr>
      </w:pPr>
      <w:r w:rsidRPr="00316BDD">
        <w:rPr>
          <w:rFonts w:asciiTheme="minorEastAsia"/>
        </w:rPr>
        <w:t>在14世纪晚期纸钞流通后，政府开始用纸钞代替谷物付给盐户。纸钞很快贬值，后来毫无价值。此时，以纸钞补贴盐户的做法停止了。从此，政府以人头税的形式征收盐税。大部分产盐区的盐户减少，不过实际上产量稳步上升，与人口的增长同步。盐大量在黑市出售。政府在15世纪认识到盐政的这一弊病，就授权制盐者把余盐卖给有执照的商人。盐课司再从这些商人抽取特许经营税。其结果是大量的盐被吸引到新的销售渠道，而使在册盐户作为人头税必须缴纳的盐的定额拖欠了下来。与此同时，非法走私贸易不但没有减少，反而繁荣起来。</w:t>
      </w:r>
    </w:p>
    <w:p w:rsidR="00884720" w:rsidRPr="00316BDD" w:rsidRDefault="00884720" w:rsidP="00884720">
      <w:pPr>
        <w:spacing w:before="120" w:after="120"/>
        <w:ind w:firstLine="480"/>
        <w:rPr>
          <w:rFonts w:asciiTheme="minorEastAsia"/>
        </w:rPr>
      </w:pPr>
      <w:r w:rsidRPr="00316BDD">
        <w:rPr>
          <w:rFonts w:asciiTheme="minorEastAsia"/>
        </w:rPr>
        <w:t>政府在与盐商打交道时，有一种违约的倾向。盐商运粮到边哨后，常常发现盐场没有现盐，以支付他们运送的粮食。1429年，仍有一批1402年前发的期票还没有兑换到盐。</w:t>
      </w:r>
      <w:hyperlink w:anchor="_24_97">
        <w:bookmarkStart w:id="463" w:name="_24_96"/>
        <w:r w:rsidRPr="00316BDD">
          <w:rPr>
            <w:rStyle w:val="10Text"/>
            <w:rFonts w:asciiTheme="minorEastAsia"/>
          </w:rPr>
          <w:t>[24]</w:t>
        </w:r>
        <w:bookmarkEnd w:id="463"/>
      </w:hyperlink>
      <w:r w:rsidRPr="00316BDD">
        <w:rPr>
          <w:rFonts w:asciiTheme="minorEastAsia"/>
        </w:rPr>
        <w:t xml:space="preserve"> 1440年，每年盐的产量被正式分成两类：80％为常股盐，所余的20％为存积盐。常股盐用作正常的流通，存积盐用于应付紧急事件，如突发的军事需要。但是由于政府很少拥有存积盐，新的措施就提供了让盐业专卖来刺激生产的一种手段。这一分类制度刚一建立，存积盐就马上用于易货交易，甚至常股盐的购买者在等货时也是如此。由于存积盐马上有货，它对盐商似乎更有吸引力，因此立刻成了一项有吸引力的投资。1449年，朝廷进一步把存积盐增加到60％，把常股盐减到产量的40％。不久以后，这两类盐拖延交货之事司空见惯。一位巡视两浙的盐务御史报告说，在1471年甚至存积盐也</w:t>
      </w:r>
      <w:r w:rsidRPr="00316BDD">
        <w:rPr>
          <w:rFonts w:asciiTheme="minorEastAsia"/>
        </w:rPr>
        <w:lastRenderedPageBreak/>
        <w:t>拖欠了10年。</w:t>
      </w:r>
      <w:hyperlink w:anchor="_25_95">
        <w:bookmarkStart w:id="464" w:name="_25_94"/>
        <w:r w:rsidRPr="00316BDD">
          <w:rPr>
            <w:rStyle w:val="10Text"/>
            <w:rFonts w:asciiTheme="minorEastAsia"/>
          </w:rPr>
          <w:t>[25]</w:t>
        </w:r>
        <w:bookmarkEnd w:id="464"/>
      </w:hyperlink>
    </w:p>
    <w:p w:rsidR="00884720" w:rsidRPr="00316BDD" w:rsidRDefault="00884720" w:rsidP="00884720">
      <w:pPr>
        <w:spacing w:before="120" w:after="120"/>
        <w:ind w:firstLine="480"/>
        <w:rPr>
          <w:rFonts w:asciiTheme="minorEastAsia"/>
        </w:rPr>
      </w:pPr>
      <w:r w:rsidRPr="00316BDD">
        <w:rPr>
          <w:rFonts w:asciiTheme="minorEastAsia"/>
        </w:rPr>
        <w:t>在这种情况下，政府在盐业专卖的管理方面不得不应付三种互相制约的因素，当政府拖延交货时，盐商就必须将冻结的资金的利息加到盐的零售价格之中，从而促使盐价上涨。当盐价飞涨，非法走私就变得更加有利可图。为了减少非法销售，政府被迫降低盐价和易货的比率，以便与走私盐的价格竞争，但这样就势必减少政府企图实现的收入。在16世纪初期，盐的非法交易在某些地区已经根深蒂固，以致它最终把官盐赶出了市场。到16世纪中期户部和都察院官员算出，两淮区盐产量的四分之三已经落到非法盐商之手。</w:t>
      </w:r>
      <w:hyperlink w:anchor="_26_95">
        <w:bookmarkStart w:id="465" w:name="_26_94"/>
        <w:r w:rsidRPr="00316BDD">
          <w:rPr>
            <w:rStyle w:val="10Text"/>
            <w:rFonts w:asciiTheme="minorEastAsia"/>
          </w:rPr>
          <w:t>[26]</w:t>
        </w:r>
        <w:bookmarkEnd w:id="465"/>
      </w:hyperlink>
    </w:p>
    <w:p w:rsidR="00884720" w:rsidRPr="00316BDD" w:rsidRDefault="00884720" w:rsidP="00884720">
      <w:pPr>
        <w:spacing w:before="120" w:after="120"/>
        <w:ind w:firstLine="480"/>
        <w:rPr>
          <w:rFonts w:asciiTheme="minorEastAsia"/>
        </w:rPr>
      </w:pPr>
      <w:r w:rsidRPr="00316BDD">
        <w:rPr>
          <w:rFonts w:asciiTheme="minorEastAsia"/>
        </w:rPr>
        <w:t>在1535年作出的一种安排下，中央政府控制的四个产盐区进行易货贸易，以支付供应驻防北方边境一带部队的开支。在拿到边境巡抚颁发的粮仓收据后，盐商有权在指定的盐场提取规定数量的盐。盐从按税制征收的常股盐中提取。但盐商离开产盐的禁区前，他们还被要求购买一定数量的余盐，当局从中可征特许营业税。在开始前如不与政府进行易货贸易，没有人能与产盐者打交道；如不私下购买余盐，盐商也不能达成易货协定。事实上在通过检查站前，这两种盐必须混合包装。政府希望通过继续实行易货制度，迫使盐商在边境维持商屯，并希望这种商屯能稳定粮价，虽然这项政策在以前并不有效。授权私卖为余盐提供了一个合法的流出渠道，混合包装确保税盐作为人头税运出。</w:t>
      </w:r>
      <w:hyperlink w:anchor="_27_93">
        <w:bookmarkStart w:id="466" w:name="_27_92"/>
        <w:r w:rsidRPr="00316BDD">
          <w:rPr>
            <w:rStyle w:val="10Text"/>
            <w:rFonts w:asciiTheme="minorEastAsia"/>
          </w:rPr>
          <w:t>[27]</w:t>
        </w:r>
        <w:bookmarkEnd w:id="466"/>
      </w:hyperlink>
      <w:r w:rsidRPr="00316BDD">
        <w:rPr>
          <w:rFonts w:asciiTheme="minorEastAsia"/>
        </w:rPr>
        <w:t>这种做法直到王朝终了一直未变。</w:t>
      </w:r>
    </w:p>
    <w:p w:rsidR="00884720" w:rsidRPr="00316BDD" w:rsidRDefault="00884720" w:rsidP="00884720">
      <w:pPr>
        <w:spacing w:before="120" w:after="120"/>
        <w:ind w:firstLine="480"/>
        <w:rPr>
          <w:rFonts w:asciiTheme="minorEastAsia"/>
        </w:rPr>
      </w:pPr>
      <w:r w:rsidRPr="00316BDD">
        <w:rPr>
          <w:rFonts w:asciiTheme="minorEastAsia"/>
        </w:rPr>
        <w:t>为了应对政府的规定，盐商也进行了一些再调整。到15世纪晚期，边境的商人不再经营盐。他们在运送粮食给边境部队哨所后，就把粮库收条卖给住在产盐区或其附近的商人。到16世纪，这些当地的商人也停止把盐分销到内地市场。他们的经营有点像金融家或出口代理人。一旦盐通过了产盐区周围的检查站，他们就把它卖给一批内地的分销商。</w:t>
      </w:r>
      <w:hyperlink w:anchor="_28_93">
        <w:bookmarkStart w:id="467" w:name="_28_92"/>
        <w:r w:rsidRPr="00316BDD">
          <w:rPr>
            <w:rStyle w:val="10Text"/>
            <w:rFonts w:asciiTheme="minorEastAsia"/>
          </w:rPr>
          <w:t>[28]</w:t>
        </w:r>
        <w:bookmarkEnd w:id="467"/>
      </w:hyperlink>
      <w:r w:rsidRPr="00316BDD">
        <w:rPr>
          <w:rFonts w:asciiTheme="minorEastAsia"/>
        </w:rPr>
        <w:t>这种商业的专业化已成为必不可少，因为在正常情况下，从运送易货的粮食到领到盐，需要长时间才能完全一笔交易。有时这一过程能拖到10年。只有投入大笔资金并且连续地经营这项贸易，这种营业才能获利。当地的有些盐商还必须经常注意一些技术性的细节，即如何从在册盐户获取余盐，如何满足官员的要求。随着制度的发展，它的运作变得有利于一些当地的商人。他们变成了投机商。在从边境商人以低于面值的价格购得粮仓收据后，如果当时没有其他购盐者，他们就贿赂盐政官员提前发货，有时甚至贿赂他们推迟给其他商人发货的日期，这样在当地就能获得暴利。</w:t>
      </w:r>
    </w:p>
    <w:p w:rsidR="00884720" w:rsidRPr="00316BDD" w:rsidRDefault="00884720" w:rsidP="00884720">
      <w:pPr>
        <w:spacing w:before="120" w:after="120"/>
        <w:ind w:firstLine="480"/>
        <w:rPr>
          <w:rFonts w:asciiTheme="minorEastAsia"/>
        </w:rPr>
      </w:pPr>
      <w:r w:rsidRPr="00316BDD">
        <w:rPr>
          <w:rFonts w:asciiTheme="minorEastAsia"/>
        </w:rPr>
        <w:t>专卖的机制是如此复杂，以致每当其中一处严重失调，整个运营就趋于崩溃。有时边境的部队哨所不能吸引足够的商人以满足它们的粮食供应需要。有时由于私盐的存在，内地的零售价格太低，以致分销商不能获利。大部分时间出现的问题是，盐政当局不能从在册盐户征收足够的盐来满足它的定额。有时甚至盐商在盐引中投入了大笔资金而盐却颗粒未收，因而不能另外筹措需要缴付营业税的现钱。虽然内地各省食盐严重短缺，但检查站却常常扣押大批食盐，不予放行和流通。</w:t>
      </w:r>
    </w:p>
    <w:p w:rsidR="00884720" w:rsidRPr="00316BDD" w:rsidRDefault="00884720" w:rsidP="00884720">
      <w:pPr>
        <w:spacing w:before="120" w:after="120"/>
        <w:ind w:firstLine="480"/>
        <w:rPr>
          <w:rFonts w:asciiTheme="minorEastAsia"/>
        </w:rPr>
      </w:pPr>
      <w:r w:rsidRPr="00316BDD">
        <w:rPr>
          <w:rFonts w:asciiTheme="minorEastAsia"/>
        </w:rPr>
        <w:t>在正常情况下，每个都转运盐使司负责征收盐课。盐价和交换率在整个16世纪和17世纪初期一般保持不变。盐的收入被认为是岁入的正规项目并先行挪用。在几次战争的紧急关头，定额被临时增加。但在增加后，随之而来的是以后定额无例外地剧减。如同田赋，盐的收入也有规定的最高限额。它受制于边际产盐者的能力、商人负担的利率和非法市场的状况。运盐总落后于规定日期两年至三年，管事的官员也不能确定他处理的是哪一年的积欠。官员出入于官署，每个人都忙于解决亟须解缴的现钱。另外，商人收盐的优先权从未实现过。当年的收入还欠缺时，官员以预收将来购盐的特许营业税为借口，强迫商人借钱给他们。</w:t>
      </w:r>
    </w:p>
    <w:p w:rsidR="00884720" w:rsidRPr="00316BDD" w:rsidRDefault="00884720" w:rsidP="00884720">
      <w:pPr>
        <w:spacing w:before="120" w:after="120"/>
        <w:ind w:firstLine="480"/>
        <w:rPr>
          <w:rFonts w:asciiTheme="minorEastAsia"/>
        </w:rPr>
      </w:pPr>
      <w:r w:rsidRPr="00316BDD">
        <w:rPr>
          <w:rFonts w:asciiTheme="minorEastAsia"/>
        </w:rPr>
        <w:t>1617年，从地方商人收取的预收款已经累计到使两淮区整个制度不能运营的程度。户部的一名官员通过授予地方商人特许权的办法解决了问题。这些商人被组成10个称为纲的联营组织，每纲负责向政府缴等额的预付款。从此，其中9个纲有资格与政府就当年的盐产量进行易物交易，以现钱结合通用的盐引支付。所剩的一个纲则在其成员中分得一小部分盐，作为给政府预付款的象征性的补偿。但这一小部分盐并不是来自额外的产量，而是从发送给其他9个纲的每个盐包中扣下来的。总之，这等于是强制取消对公众的债务，而由债主自己去偿还象征性的数量。作为回报，政府授予这10个纲理论上是永久性的专营权。</w:t>
      </w:r>
      <w:hyperlink w:anchor="_29_93">
        <w:bookmarkStart w:id="468" w:name="_29_92"/>
        <w:r w:rsidRPr="00316BDD">
          <w:rPr>
            <w:rStyle w:val="10Text"/>
            <w:rFonts w:asciiTheme="minorEastAsia"/>
          </w:rPr>
          <w:t>[29]</w:t>
        </w:r>
        <w:bookmarkEnd w:id="468"/>
      </w:hyperlink>
    </w:p>
    <w:p w:rsidR="00884720" w:rsidRPr="00316BDD" w:rsidRDefault="00884720" w:rsidP="00884720">
      <w:pPr>
        <w:spacing w:before="120" w:after="120"/>
        <w:ind w:firstLine="480"/>
        <w:rPr>
          <w:rFonts w:asciiTheme="minorEastAsia"/>
        </w:rPr>
      </w:pPr>
      <w:r w:rsidRPr="00316BDD">
        <w:rPr>
          <w:rFonts w:asciiTheme="minorEastAsia"/>
        </w:rPr>
        <w:t>盐业专卖是有利可图的。根据计算，两淮地区，产运一引的成本在1600年为白银3两。政府每引的收入，包括易货贸易的谷物和特许营业税在内，将近3.5两。在地方商人把同量的盐交给内地分销商时，一引的最低价格为9两。在内地港口，每引的零售价很少低于15两。按照这个价格，一名劳动者必须花4天的工资去购买他一年的盐的分配额。当专卖制处于混乱状态时，零售价会直线上涨到正常水平的3—4倍，1610年代湖广的情况就是如此。</w:t>
      </w:r>
      <w:hyperlink w:anchor="_30_93">
        <w:bookmarkStart w:id="469" w:name="_30_92"/>
        <w:r w:rsidRPr="00316BDD">
          <w:rPr>
            <w:rStyle w:val="10Text"/>
            <w:rFonts w:asciiTheme="minorEastAsia"/>
          </w:rPr>
          <w:t>[30]</w:t>
        </w:r>
        <w:bookmarkEnd w:id="469"/>
      </w:hyperlink>
      <w:r w:rsidRPr="00316BDD">
        <w:rPr>
          <w:rFonts w:asciiTheme="minorEastAsia"/>
        </w:rPr>
        <w:t>在这种情况下，这种日常必需品实际上超过了平民的购买力。</w:t>
      </w:r>
    </w:p>
    <w:p w:rsidR="00884720" w:rsidRPr="00316BDD" w:rsidRDefault="00884720" w:rsidP="00884720">
      <w:pPr>
        <w:spacing w:before="120" w:after="120"/>
        <w:ind w:firstLine="480"/>
        <w:rPr>
          <w:rFonts w:asciiTheme="minorEastAsia"/>
        </w:rPr>
      </w:pPr>
      <w:r w:rsidRPr="00316BDD">
        <w:rPr>
          <w:rFonts w:asciiTheme="minorEastAsia"/>
        </w:rPr>
        <w:t>根据1578年的记录，帝国盐的产额（包括余盐）超过4.86亿斤，或者接近56万引。在16世纪晚期和17世纪早期行政官员经常提起的200万两白银的总收入只用于支持军队。此款大约一半先交给户部。虽然这笔总数最终要送到北方军事驻地，户部为了保持分配的灵活性仍希望保持这笔现钱收入的控制权。这笔收入的分类支出见表2-2。</w:t>
      </w:r>
      <w:hyperlink w:anchor="_31_93">
        <w:bookmarkStart w:id="470" w:name="_31_92"/>
        <w:r w:rsidRPr="00316BDD">
          <w:rPr>
            <w:rStyle w:val="10Text"/>
            <w:rFonts w:asciiTheme="minorEastAsia"/>
          </w:rPr>
          <w:t>[31]</w:t>
        </w:r>
        <w:bookmarkEnd w:id="470"/>
      </w:hyperlink>
    </w:p>
    <w:p w:rsidR="00884720" w:rsidRPr="00316BDD" w:rsidRDefault="00884720" w:rsidP="00884720">
      <w:pPr>
        <w:spacing w:before="120" w:after="120"/>
        <w:ind w:firstLine="480"/>
        <w:rPr>
          <w:rFonts w:asciiTheme="minorEastAsia"/>
        </w:rPr>
      </w:pPr>
      <w:r w:rsidRPr="00316BDD">
        <w:rPr>
          <w:rFonts w:asciiTheme="minorEastAsia"/>
        </w:rPr>
        <w:t>这个总数甚至少于9世纪初期唐代的同一财源的数额，那时比所讨论的时期早800年。唐代使用这笔收入去扩大贸易。</w:t>
      </w:r>
      <w:hyperlink w:anchor="_32_91">
        <w:bookmarkStart w:id="471" w:name="_32_90"/>
        <w:r w:rsidRPr="00316BDD">
          <w:rPr>
            <w:rStyle w:val="10Text"/>
            <w:rFonts w:asciiTheme="minorEastAsia"/>
          </w:rPr>
          <w:t>[32]</w:t>
        </w:r>
        <w:bookmarkEnd w:id="471"/>
      </w:hyperlink>
      <w:r w:rsidRPr="00316BDD">
        <w:rPr>
          <w:rFonts w:asciiTheme="minorEastAsia"/>
        </w:rPr>
        <w:t>明代政府实际上在征收前就花掉了收入。此外，由于管收入的官署经常负债，专卖事业就倾向于鼓励和支持高收益率。这种财政负担最终用盐价以间接税的形式转嫁到消费者身上。</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表2-2　约1570年至1580年盐业专卖的估计岁入（单位：两）</w:t>
      </w:r>
    </w:p>
    <w:p w:rsidR="00884720" w:rsidRPr="00316BDD" w:rsidRDefault="00884720" w:rsidP="00884720">
      <w:pPr>
        <w:pStyle w:val="Para06"/>
        <w:spacing w:before="156" w:after="156"/>
        <w:rPr>
          <w:rFonts w:asciiTheme="minorEastAsia" w:eastAsiaTheme="minorEastAsia"/>
        </w:rPr>
      </w:pPr>
      <w:bookmarkStart w:id="472" w:name="table_147_292_1536_1904_2064"/>
      <w:r w:rsidRPr="00316BDD">
        <w:rPr>
          <w:rFonts w:asciiTheme="minorEastAsia" w:eastAsiaTheme="minorEastAsia"/>
          <w:noProof/>
          <w:lang w:val="en-US" w:eastAsia="zh-CN" w:bidi="ar-SA"/>
        </w:rPr>
        <w:lastRenderedPageBreak/>
        <w:drawing>
          <wp:inline distT="0" distB="0" distL="0" distR="0" wp14:anchorId="45D61342" wp14:editId="40ADB1DA">
            <wp:extent cx="5410200" cy="1752600"/>
            <wp:effectExtent l="0" t="0" r="0" b="0"/>
            <wp:docPr id="354" name="003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4.jpeg" descr="img"/>
                    <pic:cNvPicPr/>
                  </pic:nvPicPr>
                  <pic:blipFill>
                    <a:blip r:embed="rId21"/>
                    <a:stretch>
                      <a:fillRect/>
                    </a:stretch>
                  </pic:blipFill>
                  <pic:spPr>
                    <a:xfrm>
                      <a:off x="0" y="0"/>
                      <a:ext cx="5410200" cy="1752600"/>
                    </a:xfrm>
                    <a:prstGeom prst="rect">
                      <a:avLst/>
                    </a:prstGeom>
                  </pic:spPr>
                </pic:pic>
              </a:graphicData>
            </a:graphic>
          </wp:inline>
        </w:drawing>
      </w:r>
      <w:bookmarkEnd w:id="472"/>
    </w:p>
    <w:p w:rsidR="00884720" w:rsidRPr="00316BDD" w:rsidRDefault="00884720" w:rsidP="00290F74">
      <w:pPr>
        <w:pStyle w:val="3"/>
      </w:pPr>
      <w:bookmarkStart w:id="473" w:name="Za_Xiang_Shou_Ru"/>
      <w:bookmarkStart w:id="474" w:name="_Toc58333472"/>
      <w:r w:rsidRPr="00316BDD">
        <w:t>杂项收入</w:t>
      </w:r>
      <w:bookmarkEnd w:id="473"/>
      <w:bookmarkEnd w:id="474"/>
    </w:p>
    <w:p w:rsidR="00884720" w:rsidRPr="00316BDD" w:rsidRDefault="00884720" w:rsidP="00884720">
      <w:pPr>
        <w:spacing w:before="120" w:after="120"/>
        <w:ind w:firstLine="480"/>
        <w:rPr>
          <w:rFonts w:asciiTheme="minorEastAsia"/>
        </w:rPr>
      </w:pPr>
      <w:r w:rsidRPr="00316BDD">
        <w:rPr>
          <w:rFonts w:asciiTheme="minorEastAsia"/>
        </w:rPr>
        <w:t>除田赋、役和盐的收入以外的一切收入都可归为杂项收入。没有完整的项目表。至少有26种见之于明代的不同财政账目。没有一种的岁入大到超过50万两银子。</w:t>
      </w:r>
    </w:p>
    <w:p w:rsidR="00884720" w:rsidRPr="00316BDD" w:rsidRDefault="00884720" w:rsidP="00884720">
      <w:pPr>
        <w:spacing w:before="120" w:after="120"/>
        <w:ind w:firstLine="480"/>
        <w:rPr>
          <w:rFonts w:asciiTheme="minorEastAsia"/>
        </w:rPr>
      </w:pPr>
      <w:r w:rsidRPr="00316BDD">
        <w:rPr>
          <w:rFonts w:asciiTheme="minorEastAsia"/>
        </w:rPr>
        <w:t>一种收入来自工商业的税源。这些税源包括内地的关税（年税额343729两）、地方营业税（15万两）、沿海关税（9万两）、官办矿业收入（15万两）和鱼税（5.8万两）。另一种来自行政方面的收入，其中包括捐纳官品收入（1565年的年收入最高，为51万两）、僧道人员的度牒费（20万两）、惩处的折现和罚款（30万两）。第三类包括来自劳役和供应物资折现的收入。这一类最突出的是工部征收的开支账目征自除广西、云南和贵州以外的所有的府县（1556年以后年征收额为50万两），其次是兵部征收的稳定的折役收入（1588年为37万两）。另一项不属上项各类的收入是茶马贸易收入。它是从陕西征收的茶的许可证税，征收的实物被用来在西北边境与讲突厥语和西藏语的民族交换马匹。这是非现金的收入。在1570年代和1580年代，每年以这种方式获取约一万匹马。</w:t>
      </w:r>
      <w:hyperlink w:anchor="_33_91">
        <w:bookmarkStart w:id="475" w:name="_33_90"/>
        <w:r w:rsidRPr="00316BDD">
          <w:rPr>
            <w:rStyle w:val="10Text"/>
            <w:rFonts w:asciiTheme="minorEastAsia"/>
          </w:rPr>
          <w:t>[33]</w:t>
        </w:r>
        <w:bookmarkEnd w:id="475"/>
      </w:hyperlink>
      <w:r w:rsidRPr="00316BDD">
        <w:rPr>
          <w:rFonts w:asciiTheme="minorEastAsia"/>
        </w:rPr>
        <w:t>征收的茶的许可证的货币价值为10万两。这一项数字在杂项收入类中是值得注意的。</w:t>
      </w:r>
    </w:p>
    <w:p w:rsidR="00884720" w:rsidRPr="00316BDD" w:rsidRDefault="00884720" w:rsidP="00884720">
      <w:pPr>
        <w:spacing w:before="120" w:after="120"/>
        <w:ind w:firstLine="480"/>
        <w:rPr>
          <w:rFonts w:asciiTheme="minorEastAsia"/>
        </w:rPr>
      </w:pPr>
      <w:r w:rsidRPr="00316BDD">
        <w:rPr>
          <w:rFonts w:asciiTheme="minorEastAsia"/>
        </w:rPr>
        <w:t>以上所列项目显然缺乏稳定的收入来源。工商业的收入来源被忽略了，结果是，海关和官办矿业的收入也随之缺乏。这种情况可以部分地溯源于王朝之初。对外贸易和工矿事业以前从未被视为公共财政的主要部分。重视农业收入和地区自给自足的观念一旦建立，就不容易改变。政府的结构、主流的意识形态以及技术上的困难，都阻止了财政措施的任何大转弯，内地钞关的经营不善为这个问题提供了一个例子。</w:t>
      </w:r>
    </w:p>
    <w:p w:rsidR="00884720" w:rsidRPr="00316BDD" w:rsidRDefault="00884720" w:rsidP="00884720">
      <w:pPr>
        <w:spacing w:before="120" w:after="120"/>
        <w:ind w:firstLine="480"/>
        <w:rPr>
          <w:rFonts w:asciiTheme="minorEastAsia"/>
        </w:rPr>
      </w:pPr>
      <w:r w:rsidRPr="00316BDD">
        <w:rPr>
          <w:rFonts w:asciiTheme="minorEastAsia"/>
        </w:rPr>
        <w:t>内地的钞关设在苏州、扬州、淮安、临清、河西务、北京的崇文门以及九江。除了九江，都位于大运河畔。各关独自运营，承担自己的年征收额。在官僚机构内外，没有一个官员具有长期发展钞关的经历，或对它有专业兴趣。与钞关合作的省级官员认为内地钞关的征收工作是他辖区一件没有报酬的财政负担。此外，当实施定额制时，官僚们最不愿意打乱现状。当一名官员不能完成定额时，就可能有损于他的前程，那些超定额的也会遭到同僚的冷落。在明代，没有一名官员因增加国家收入而受到公众的赞誉。</w:t>
      </w:r>
    </w:p>
    <w:p w:rsidR="00884720" w:rsidRPr="00316BDD" w:rsidRDefault="00884720" w:rsidP="00884720">
      <w:pPr>
        <w:spacing w:before="120" w:after="120"/>
        <w:ind w:firstLine="480"/>
        <w:rPr>
          <w:rFonts w:asciiTheme="minorEastAsia"/>
        </w:rPr>
      </w:pPr>
      <w:r w:rsidRPr="00316BDD">
        <w:rPr>
          <w:rFonts w:asciiTheme="minorEastAsia"/>
        </w:rPr>
        <w:t>内地钞关没有经营预算，关税收入从未被分配去扩大其业务。钞关的关署从里甲征用的劳役服务就是为其他官署服务的那种劳役。所有的文书和巡丁都从当地民众征调，政府指望他们无偿工作。虽然关税税率很低，但政府也没有防止贿赂和勒索的有效办法。负责征税的官员对运输的大宗主要商品和小贩的货物不加区别。一切货物在钞关申报时都要详细计算：这种申报常常可能包括3000种货物。长途运输的货物屡次受到检查和征税。罚款很厉害。富裕的商人“被劝说”“自愿捐献”。官员们还要对付大运河上宦官和军人的船只。这些船只也夹带私货谋利。</w:t>
      </w:r>
    </w:p>
    <w:p w:rsidR="00884720" w:rsidRPr="00316BDD" w:rsidRDefault="00884720" w:rsidP="00884720">
      <w:pPr>
        <w:spacing w:before="120" w:after="120"/>
        <w:ind w:firstLine="480"/>
        <w:rPr>
          <w:rFonts w:asciiTheme="minorEastAsia"/>
        </w:rPr>
      </w:pPr>
      <w:r w:rsidRPr="00316BDD">
        <w:rPr>
          <w:rFonts w:asciiTheme="minorEastAsia"/>
        </w:rPr>
        <w:t>在王朝初期制度化中取得杂项收入的某些手段后来在解运程序败坏时从来没有被系统地改组。鱼税原先向捕鱼人征收。应税物品包括鱼胶、麻、铜、清漆、桐油和朱砂。把造船所需的物资包括在清单内的理论根据是，捕鱼人有船，因此可以要求他们把这类物资贡献给政府。但是到了16世纪，许多地区对流动的捕鱼人失去了控制；有的地区则发现所涉及的物品数量太少，不足以单独开征。它们干脆把鱼税的数额加到地区的田赋之中。剩余的鱼税征收站，不论在府或是在县，就尽可能征收实物或现钱。这些以谷物、白银、造船物资和铜钱形式的收入就被分类，并送往户部、工部、南京户部和宫内的广惠仓。总收入的大致数额每年约在5.8万两左右。大部分县的税额不到100两，有特殊情况的一些县，不足5两。</w:t>
      </w:r>
    </w:p>
    <w:p w:rsidR="00884720" w:rsidRPr="00316BDD" w:rsidRDefault="00884720" w:rsidP="00884720">
      <w:pPr>
        <w:spacing w:before="120" w:after="120"/>
        <w:ind w:firstLine="480"/>
        <w:rPr>
          <w:rFonts w:asciiTheme="minorEastAsia"/>
        </w:rPr>
      </w:pPr>
      <w:r w:rsidRPr="00316BDD">
        <w:rPr>
          <w:rFonts w:asciiTheme="minorEastAsia"/>
        </w:rPr>
        <w:t>林产品税名义上归工部管。但是15个征收站根本不是作为统一制度的一个部分在运营。在边境的征收站实际上由军队控制。北京附近的征收由宦官监督，他们征收木板和圆木，供皇宫之用。只有在南方主要水道上的五个站在财政上有点举足轻重。其中四个（即淮安、沙市、芜湖和杭州）征收白银，收入解缴政府的船坞。剩下的南京附近的站收实物，木材被送往南京的一个制造宫廷家具的工场。现存的零星账目显示，到16世纪晚期，从这些林产品征收的现钱和实物的年总收入，其总值接近10万两。</w:t>
      </w:r>
    </w:p>
    <w:p w:rsidR="00884720" w:rsidRPr="00316BDD" w:rsidRDefault="00884720" w:rsidP="00884720">
      <w:pPr>
        <w:spacing w:before="120" w:after="120"/>
        <w:ind w:firstLine="480"/>
        <w:rPr>
          <w:rFonts w:asciiTheme="minorEastAsia"/>
        </w:rPr>
      </w:pPr>
      <w:r w:rsidRPr="00316BDD">
        <w:rPr>
          <w:rFonts w:asciiTheme="minorEastAsia"/>
        </w:rPr>
        <w:t>地方的营业税、店铺的准业税、酒醋的特许证税、产业转让的印花税、配给盐的规费（与鱼税相似）都是令人厌烦的税费。这些地区的税费定额在明朝初期都被规定为纸钞，在以后的两个世纪从未被修改。在许多地区，征收到的数额按16世纪帝国政府规定的比率折成白银，就小得微不足道。然而收入仍由中央政府和地方政府瓜分。这种令人厌烦的税费的一个典型是配给盐。在15世纪初期定出这项规费时，政府的原意并不是要创造一项新的收入来源，而是想让纸钞苟延残喘。政府指望每个成年人每月付的一贯纸钞，就能得到一斤配给盐，而且必须以纸钞支付。最后，无盐可供配给，但征收仍在继续：支付折成了白银，于是就成了一种小规模的人头税。</w:t>
      </w:r>
    </w:p>
    <w:p w:rsidR="00884720" w:rsidRPr="00316BDD" w:rsidRDefault="00884720" w:rsidP="00884720">
      <w:pPr>
        <w:spacing w:before="120" w:after="120"/>
        <w:ind w:firstLine="480"/>
        <w:rPr>
          <w:rFonts w:asciiTheme="minorEastAsia"/>
        </w:rPr>
      </w:pPr>
      <w:r w:rsidRPr="00316BDD">
        <w:rPr>
          <w:rFonts w:asciiTheme="minorEastAsia"/>
        </w:rPr>
        <w:lastRenderedPageBreak/>
        <w:t>有些杂项收入本不应出现在国库的报告中。它们应作为服务机构的库存现金或应收款来处理。但是明代的会计制度非常复杂，所以不可能用其他方式来归并这些项目。芦苇税在长江各岛的岸边开征。朝香费在全国朝圣地向朝拜者征收。共济金从骑兵的饷银中扣除，它与集体保险的保险金相似，其偿付基金应该用于赔偿战马的偶然死亡。速递金是一项由运输漕粮的附加税盈营余组成的科目，它从纳税人那里征得，但被军运的士兵集体截留。四项单独的账目包括宫廷工匠的劳务、北方士兵轮流来京的劳务、伺候京官的个人随从的劳务这几项的折现账，以及驿站服务的储金账。两项单独的账目记录交给钦天监的纸张和提供给光禄寺的烹饪材料。</w:t>
      </w:r>
    </w:p>
    <w:p w:rsidR="00884720" w:rsidRPr="00316BDD" w:rsidRDefault="00884720" w:rsidP="00884720">
      <w:pPr>
        <w:spacing w:before="120" w:after="120"/>
        <w:ind w:firstLine="480"/>
        <w:rPr>
          <w:rFonts w:asciiTheme="minorEastAsia"/>
        </w:rPr>
      </w:pPr>
      <w:r w:rsidRPr="00316BDD">
        <w:rPr>
          <w:rFonts w:asciiTheme="minorEastAsia"/>
        </w:rPr>
        <w:t>如果26项杂税全部被征收，到16世纪晚期杂项收入每年可以提供378万白银。但是岁入更可能低于300万两。这些应收的物品被分成许多份分送到十几个支出机构。送交户部的数额在16世纪在85万两和36万两之间徘徊。</w:t>
      </w:r>
      <w:hyperlink w:anchor="_34_91">
        <w:bookmarkStart w:id="476" w:name="_34_90"/>
        <w:r w:rsidRPr="00316BDD">
          <w:rPr>
            <w:rStyle w:val="10Text"/>
            <w:rFonts w:asciiTheme="minorEastAsia"/>
          </w:rPr>
          <w:t>[34]</w:t>
        </w:r>
        <w:bookmarkEnd w:id="476"/>
      </w:hyperlink>
    </w:p>
    <w:p w:rsidR="00884720" w:rsidRPr="00316BDD" w:rsidRDefault="00884720" w:rsidP="00290F74">
      <w:pPr>
        <w:pStyle w:val="2"/>
      </w:pPr>
      <w:bookmarkStart w:id="477" w:name="16Shi_Ji_De_Zai_Diao_Zheng_Ji_Zu"/>
      <w:bookmarkStart w:id="478" w:name="_Toc58333473"/>
      <w:r w:rsidRPr="00316BDD">
        <w:t>16世纪的再调整及最后的崩溃</w:t>
      </w:r>
      <w:bookmarkEnd w:id="477"/>
      <w:bookmarkEnd w:id="478"/>
    </w:p>
    <w:p w:rsidR="00884720" w:rsidRPr="00316BDD" w:rsidRDefault="00884720" w:rsidP="00290F74">
      <w:pPr>
        <w:pStyle w:val="3"/>
      </w:pPr>
      <w:bookmarkStart w:id="479" w:name="Zhu_Yao_Guan_Li_Wen_Ti"/>
      <w:bookmarkStart w:id="480" w:name="_Toc58333474"/>
      <w:r w:rsidRPr="00316BDD">
        <w:t>主要管理问题</w:t>
      </w:r>
      <w:bookmarkEnd w:id="479"/>
      <w:bookmarkEnd w:id="480"/>
    </w:p>
    <w:p w:rsidR="00884720" w:rsidRPr="00316BDD" w:rsidRDefault="00884720" w:rsidP="00884720">
      <w:pPr>
        <w:spacing w:before="120" w:after="120"/>
        <w:ind w:firstLine="480"/>
        <w:rPr>
          <w:rFonts w:asciiTheme="minorEastAsia"/>
        </w:rPr>
      </w:pPr>
      <w:r w:rsidRPr="00316BDD">
        <w:rPr>
          <w:rFonts w:asciiTheme="minorEastAsia"/>
        </w:rPr>
        <w:t>在16世纪期间，财政管理面临许多难以处理的问题。问题之一是缺乏适当的货币制度。明初纸钞的失败已被历史学家认识到了，但后来补救这种局势的措施的失败却很少有人注意。在15世纪非正规的在交易中使用未铸的银块的做法远远不是一种理想措施，因为它主要是对纸通货失败的一种没有计划和没有控制的反应。</w:t>
      </w:r>
    </w:p>
    <w:p w:rsidR="00884720" w:rsidRPr="00316BDD" w:rsidRDefault="00884720" w:rsidP="00884720">
      <w:pPr>
        <w:spacing w:before="120" w:after="120"/>
        <w:ind w:firstLine="480"/>
        <w:rPr>
          <w:rFonts w:asciiTheme="minorEastAsia"/>
        </w:rPr>
      </w:pPr>
      <w:r w:rsidRPr="00316BDD">
        <w:rPr>
          <w:rFonts w:asciiTheme="minorEastAsia"/>
        </w:rPr>
        <w:t>从一开始，明廷不愿意再提供一种与自己的合法货币竞争的通货，顽固地拒绝铸造铜钱。从1433年起的七年中，朝廷没有铸造铜钱。</w:t>
      </w:r>
      <w:hyperlink w:anchor="_35_91">
        <w:bookmarkStart w:id="481" w:name="_35_90"/>
        <w:r w:rsidRPr="00316BDD">
          <w:rPr>
            <w:rStyle w:val="10Text"/>
            <w:rFonts w:asciiTheme="minorEastAsia"/>
          </w:rPr>
          <w:t>[35]</w:t>
        </w:r>
        <w:bookmarkEnd w:id="481"/>
      </w:hyperlink>
      <w:r w:rsidRPr="00316BDD">
        <w:rPr>
          <w:rFonts w:asciiTheme="minorEastAsia"/>
        </w:rPr>
        <w:t>政府时断时续地使用金属通货，直至1448年。因此，民众就使用以前王朝的铸钱，假钱普遍出现。在1503年，朝廷才重新让帝国的铸币厂开工。但铸钱的数量不够。行政官员对这个问题的重要性没有足够的认识。铸币厂的财政拨款不足。所需的物资和劳动力都是征用的。质量控制松弛，工艺粗糙。这种情况只能助长假钱的铸造。货币制度的混乱状态限制了商业，引起了粮价的上涨和失业的增加。由于不能摆脱这种困境，1564年经大学士徐阶的建议，嘉靖帝完全放弃了铸造铜钱的做法，而决定鼓励使用白银以取而代之；尽管政府曾经大力禁止银的使用，但白银已经成为一种普遍使用的交易手段。从此，铸币厂在交换率有利时，只偶尔铸造少数的铜钱，但没有进一步作出生产一种帝国通货的努力。</w:t>
      </w:r>
    </w:p>
    <w:p w:rsidR="00884720" w:rsidRPr="00316BDD" w:rsidRDefault="00884720" w:rsidP="00884720">
      <w:pPr>
        <w:spacing w:before="120" w:after="120"/>
        <w:ind w:firstLine="480"/>
        <w:rPr>
          <w:rFonts w:asciiTheme="minorEastAsia"/>
        </w:rPr>
      </w:pPr>
      <w:r w:rsidRPr="00316BDD">
        <w:rPr>
          <w:rFonts w:asciiTheme="minorEastAsia"/>
        </w:rPr>
        <w:t>16世纪使用白银作为交易的共同手段的缺点是货币的供应很受限制。由于收获后缴税的期限，以银缴税的要求使农作物的价格受到不利的影响。征税和解税进一步从正常的流通中抽取了大量的白银，从而形成了高利率，并造成了小农的苦难。同时，政府完全失去了对货币和信贷的控制。必须强调的是，在这种财政安排之下，官署手头上都没有周转资金，也无权调节货币的供应。甚至私营财政体制的发展也受到了阻碍。直至1600年，活跃于信贷市场的私方只限于经营当铺。</w:t>
      </w:r>
      <w:hyperlink w:anchor="_36_91">
        <w:bookmarkStart w:id="482" w:name="_36_90"/>
        <w:r w:rsidRPr="00316BDD">
          <w:rPr>
            <w:rStyle w:val="10Text"/>
            <w:rFonts w:asciiTheme="minorEastAsia"/>
          </w:rPr>
          <w:t>[36]</w:t>
        </w:r>
        <w:bookmarkEnd w:id="482"/>
      </w:hyperlink>
    </w:p>
    <w:p w:rsidR="00884720" w:rsidRPr="00316BDD" w:rsidRDefault="00884720" w:rsidP="00884720">
      <w:pPr>
        <w:spacing w:before="120" w:after="120"/>
        <w:ind w:firstLine="480"/>
        <w:rPr>
          <w:rFonts w:asciiTheme="minorEastAsia"/>
        </w:rPr>
      </w:pPr>
      <w:r w:rsidRPr="00316BDD">
        <w:rPr>
          <w:rFonts w:asciiTheme="minorEastAsia"/>
        </w:rPr>
        <w:t>虽然明代的税率一般是低的，但征收的计算是根据划分细微的等级。当按贵金属计算时，税额只有极细小的差别，常常带有几百分之一或1‰两白银的零头。征收附加税或征收实物的折现更加剧了这种情况的复杂性。16世纪南京师区的嘉定县就是一个典型的例子，它要求基本田赋中每石谷物征劳役0.0147445814487两白银。实际上，由于纳税人的基本税额不会是谷物的整数，所以在复杂的计算中数字的位数可能会更多。这种征税做法反而给下层的征税员和记账者提供了天堂。</w:t>
      </w:r>
    </w:p>
    <w:p w:rsidR="00884720" w:rsidRPr="00316BDD" w:rsidRDefault="00884720" w:rsidP="00884720">
      <w:pPr>
        <w:spacing w:before="120" w:after="120"/>
        <w:ind w:firstLine="480"/>
        <w:rPr>
          <w:rFonts w:asciiTheme="minorEastAsia"/>
        </w:rPr>
      </w:pPr>
      <w:r w:rsidRPr="00316BDD">
        <w:rPr>
          <w:rFonts w:asciiTheme="minorEastAsia"/>
        </w:rPr>
        <w:t>对武装部队的支持提出了另一个问题。有人认为在明代早期几代皇帝时，军队达到了高度的自给自足。现存的证据明确指出了这种主张的谬误。所报道的注册在军屯的田亩数和从这些田亩中取得的总收入不仅不准确，简直不可能。有些统计中的谬误已被明代的作者揭露。</w:t>
      </w:r>
      <w:hyperlink w:anchor="_37_89">
        <w:bookmarkStart w:id="483" w:name="_37_88"/>
        <w:r w:rsidRPr="00316BDD">
          <w:rPr>
            <w:rStyle w:val="10Text"/>
            <w:rFonts w:asciiTheme="minorEastAsia"/>
          </w:rPr>
          <w:t>[37]</w:t>
        </w:r>
        <w:bookmarkEnd w:id="483"/>
      </w:hyperlink>
      <w:r w:rsidRPr="00316BDD">
        <w:rPr>
          <w:rFonts w:asciiTheme="minorEastAsia"/>
        </w:rPr>
        <w:t xml:space="preserve"> 1965年，王毓铨在主持一项关于明代军屯的集体研究计划后，称关于军屯的成就是夸大其词和没有事实根据。</w:t>
      </w:r>
      <w:hyperlink w:anchor="_38_85">
        <w:bookmarkStart w:id="484" w:name="_38_84"/>
        <w:r w:rsidRPr="00316BDD">
          <w:rPr>
            <w:rStyle w:val="10Text"/>
            <w:rFonts w:asciiTheme="minorEastAsia"/>
          </w:rPr>
          <w:t>[38]</w:t>
        </w:r>
        <w:bookmarkEnd w:id="484"/>
      </w:hyperlink>
    </w:p>
    <w:p w:rsidR="00884720" w:rsidRPr="00316BDD" w:rsidRDefault="00884720" w:rsidP="00884720">
      <w:pPr>
        <w:spacing w:before="120" w:after="120"/>
        <w:ind w:firstLine="480"/>
        <w:rPr>
          <w:rFonts w:asciiTheme="minorEastAsia"/>
        </w:rPr>
      </w:pPr>
      <w:r w:rsidRPr="00316BDD">
        <w:rPr>
          <w:rFonts w:asciiTheme="minorEastAsia"/>
        </w:rPr>
        <w:t>虽然不能断定明初军队后勤工作确切的详细情况，但军队的大部分供应很少人怀疑是来自田赋。在15世纪晚期和16世纪初期，指定用于支持武装部队的财源大为减少，原因不是出于法律规定，而是出于不可控制的局势。1449年的土木事件后，大部分边境哨所号召务农的士兵去服现役。所留的土地以低租率租给平民耕种。在内地，原来分给士兵的土地被他们售出或抵押。分给军屯的田亩损失惨重。到16世纪中叶，有些地区保留的土地只有原来分配数的三分之一；有的地区公开承认不再保留军屯的土地，部队不得不全部靠田赋供养。</w:t>
      </w:r>
    </w:p>
    <w:p w:rsidR="00884720" w:rsidRPr="00316BDD" w:rsidRDefault="00884720" w:rsidP="00884720">
      <w:pPr>
        <w:spacing w:before="120" w:after="120"/>
        <w:ind w:firstLine="480"/>
        <w:rPr>
          <w:rFonts w:asciiTheme="minorEastAsia"/>
        </w:rPr>
      </w:pPr>
      <w:r w:rsidRPr="00316BDD">
        <w:rPr>
          <w:rFonts w:asciiTheme="minorEastAsia"/>
        </w:rPr>
        <w:t>从明代的最初几年起，内地各省来自田赋中的存留收入的相当大的部分用于供养军队。相比之下，其他的正常开支就显得无足轻重。但在16世纪，情况大有改变。在中国北方，大部分收入不得不被分出，去支付皇族成员的俸禄。可以说实行终身供养明朝开国皇帝直系后裔的政策是缺乏先见之明的。明太祖本人有26个儿子，仁宗有9个，英宗有10个，宪宗有14个。在1492年，明太祖第五代后裔之一的庆成王据称有子女94人。皇室以如此的速度繁殖，以致到1502年，山西和河南两省的全部存留收入不足以支付居住在这两省的亲王和皇亲的俸禄。</w:t>
      </w:r>
    </w:p>
    <w:p w:rsidR="00884720" w:rsidRPr="00316BDD" w:rsidRDefault="00884720" w:rsidP="00884720">
      <w:pPr>
        <w:spacing w:before="120" w:after="120"/>
        <w:ind w:firstLine="480"/>
        <w:rPr>
          <w:rFonts w:asciiTheme="minorEastAsia"/>
        </w:rPr>
      </w:pPr>
      <w:r w:rsidRPr="00316BDD">
        <w:rPr>
          <w:rFonts w:asciiTheme="minorEastAsia"/>
        </w:rPr>
        <w:t>在南方各省，由于存留的收入分流到京城和皇宫的维修方面，用于供养军队的资源也变得不足。浙江在1480年报告说，该省每年供养士兵的开支已超过了留存收入的全部。此外，明代的田赋很少能足额收齐，而且从来没有出现足额收齐的记录。在16世纪，在一个地区收满规定田赋定额的八成就被认为是一个了不起的成绩。经常下令减免税赋，有时是因为遇上自然灾害，有时是因为出现值得大庆之事，如新帝登基，皇后生下长子。税赋的豁免时有发生，批准的原因是为了勾销那些变得不可能征收的拖欠。这些行动增加了财政赤字。由于实际收入很少能满足计划的开支，上级官署经常向下级施加压力，催促先起运最高层政府行政必不可少的项目的资金，而几乎不顾及基层的实际情况。对待起运收入一般比对待存留收入更加认真。因此，习惯的做法是把有些项目在</w:t>
      </w:r>
      <w:r w:rsidRPr="00316BDD">
        <w:rPr>
          <w:rFonts w:asciiTheme="minorEastAsia"/>
        </w:rPr>
        <w:lastRenderedPageBreak/>
        <w:t>固定的预算中视为现在所称的“硬拨款”，把另外一些项目视为“软拨款”。在资金不足时，可以对“软拨款”打折拨给，或者拖欠，或者干脆置之不理。士兵的饷银和低级皇亲的俸禄就属于后一类。</w:t>
      </w:r>
    </w:p>
    <w:p w:rsidR="00884720" w:rsidRPr="00316BDD" w:rsidRDefault="00884720" w:rsidP="00884720">
      <w:pPr>
        <w:spacing w:before="120" w:after="120"/>
        <w:ind w:firstLine="480"/>
        <w:rPr>
          <w:rFonts w:asciiTheme="minorEastAsia"/>
        </w:rPr>
      </w:pPr>
      <w:r w:rsidRPr="00316BDD">
        <w:rPr>
          <w:rFonts w:asciiTheme="minorEastAsia"/>
        </w:rPr>
        <w:t>在1449年后的一个世纪突出地表现为中国历史中防御设施惊人地衰败的时期。官方记载的田赋的存留部分的总数达1170万石谷物，如果把它们全部运给部队，各省也许能维持一支最低程度的武装力量。但是，实际的运送量不会超过设想中岁入的一小部分。（但有的地方志坚决认为，军事开支占该区留存收入的很高比率，有时接近八成。这些数字必须被认为是从未足额给的“软拨款”甚至在16世纪的最初几年，许多卫配备的人员不到其核定兵力的15％，许多营帐值班的士兵不到应有人数的5％。兵部公开承认，10名士兵中有8名已经开了小差。皇帝的诏书中也承认，许多单位的士兵有好几年未领军饷。有关拖欠军饷的史料不胜枚举。</w:t>
      </w:r>
      <w:hyperlink w:anchor="_39_83">
        <w:bookmarkStart w:id="485" w:name="_39_82"/>
        <w:r w:rsidRPr="00316BDD">
          <w:rPr>
            <w:rStyle w:val="10Text"/>
            <w:rFonts w:asciiTheme="minorEastAsia"/>
          </w:rPr>
          <w:t>[39]</w:t>
        </w:r>
        <w:bookmarkEnd w:id="485"/>
      </w:hyperlink>
    </w:p>
    <w:p w:rsidR="00884720" w:rsidRPr="00316BDD" w:rsidRDefault="00884720" w:rsidP="00884720">
      <w:pPr>
        <w:spacing w:before="120" w:after="120"/>
        <w:ind w:firstLine="480"/>
        <w:rPr>
          <w:rFonts w:asciiTheme="minorEastAsia"/>
        </w:rPr>
      </w:pPr>
      <w:r w:rsidRPr="00316BDD">
        <w:rPr>
          <w:rFonts w:asciiTheme="minorEastAsia"/>
        </w:rPr>
        <w:t>当蒙古部族首领吉囊和火筛在16世纪早期对北方侵袭，以及俺答在世纪中叶威胁北京本身时，边防指挥部不得不加强其防御阵地。当倭寇攻打南方沿海诸省时，形势变得更加紧急。许多地区仓促组建新军。为实行这些紧急军事计划而提出的财政支持的要求甚至更加迫切了。</w:t>
      </w:r>
    </w:p>
    <w:p w:rsidR="00884720" w:rsidRPr="00316BDD" w:rsidRDefault="00884720" w:rsidP="00884720">
      <w:pPr>
        <w:spacing w:before="120" w:after="120"/>
        <w:ind w:firstLine="480"/>
        <w:rPr>
          <w:rFonts w:asciiTheme="minorEastAsia"/>
        </w:rPr>
      </w:pPr>
      <w:r w:rsidRPr="00316BDD">
        <w:rPr>
          <w:rFonts w:asciiTheme="minorEastAsia"/>
        </w:rPr>
        <w:t>第三个问题是官员薪水的预算资金的不足。政府官员的官俸明细表在1392年由明太祖订出，自实施以来，它理论上一直没有变动。但是在14世纪和15世纪当收入不足时，政府就减少了以谷物支付的官俸的价值，其办法是把官俸以不切合实际的低交换率折成纸钞和其他物品支付。原来的官俸表规定，最高级官员的每年官俸为1044石谷物，最低级的为60石，本来就不丰厚。折付实际上就是违约。京官不论品级，每月支领谷物一石，实际上成了实物配给。然后，根据官俸表所定，从四品及以上的官员的薪水的50％，更低品级官员官俸的更小部分以胡椒、苏方木、棉布、丝织品，有时甚至以豆类、没收的衣服和废旧物品折付。折付部分的官俸的实际价值绝超不过谷物官俸原值的20％；在大部分情况下，它低于谷物官俸原值的5％。在16世纪，政府将官俸折银支付。但是已经以折扣价折成其他物品支付的那部分官俸却没有折回原来的谷物标准，然后再按当时的粮价计算，而是按照已打折扣的物品的市场价值计算。这项新措施一直实施到王朝垮台，它使一名知府（正四品）的年俸达到62.05两白银，此数不足以供养一个小家庭。一名知县（正七品）年俸27.49两白银，此数不到皇帝一天的伙食津贴。</w:t>
      </w:r>
      <w:hyperlink w:anchor="_40_83">
        <w:bookmarkStart w:id="486" w:name="_40_82"/>
        <w:r w:rsidRPr="00316BDD">
          <w:rPr>
            <w:rStyle w:val="10Text"/>
            <w:rFonts w:asciiTheme="minorEastAsia"/>
          </w:rPr>
          <w:t>[40]</w:t>
        </w:r>
        <w:bookmarkEnd w:id="486"/>
      </w:hyperlink>
      <w:r w:rsidRPr="00316BDD">
        <w:rPr>
          <w:rFonts w:asciiTheme="minorEastAsia"/>
        </w:rPr>
        <w:t>在16世纪晚期，北京一所典雅的住宅可抵押7000两白银。一个白天劳动者一月挣银一两。考虑到明代官僚的总的生活标准，也许可以保险地说，如果政府的所有职位都无薪水，也不会有多大区别。官僚在政府支出中总表现为一个无关紧要的项目。但是在当时，实际上很少官员靠他们的薪水为生。这种情况也适用于低级的胥吏和宦官，宦官与文官一样，其收入聊胜于无。</w:t>
      </w:r>
    </w:p>
    <w:p w:rsidR="00884720" w:rsidRPr="00316BDD" w:rsidRDefault="00884720" w:rsidP="00884720">
      <w:pPr>
        <w:spacing w:before="120" w:after="120"/>
        <w:ind w:firstLine="480"/>
        <w:rPr>
          <w:rFonts w:asciiTheme="minorEastAsia"/>
        </w:rPr>
      </w:pPr>
      <w:r w:rsidRPr="00316BDD">
        <w:rPr>
          <w:rFonts w:asciiTheme="minorEastAsia"/>
        </w:rPr>
        <w:t>在明代，这些问题都未得到解决。16世纪行政官员所做的是，尽其所能作出一系列再调整，以缓和这些问题的严重性。</w:t>
      </w:r>
    </w:p>
    <w:p w:rsidR="00884720" w:rsidRPr="00316BDD" w:rsidRDefault="00884720" w:rsidP="00290F74">
      <w:pPr>
        <w:pStyle w:val="3"/>
      </w:pPr>
      <w:bookmarkStart w:id="487" w:name="Kuo_Da_Jun_Fei_De_Zai_Diao_Zheng"/>
      <w:bookmarkStart w:id="488" w:name="_Toc58333475"/>
      <w:r w:rsidRPr="00316BDD">
        <w:t>扩大军费的再调整</w:t>
      </w:r>
      <w:bookmarkEnd w:id="487"/>
      <w:bookmarkEnd w:id="488"/>
    </w:p>
    <w:p w:rsidR="00884720" w:rsidRPr="00316BDD" w:rsidRDefault="00884720" w:rsidP="00884720">
      <w:pPr>
        <w:spacing w:before="120" w:after="120"/>
        <w:ind w:firstLine="480"/>
        <w:rPr>
          <w:rFonts w:asciiTheme="minorEastAsia"/>
        </w:rPr>
      </w:pPr>
      <w:r w:rsidRPr="00316BDD">
        <w:rPr>
          <w:rFonts w:asciiTheme="minorEastAsia"/>
        </w:rPr>
        <w:t>16世纪军费的增加是可以预见的，增加有种种原因。除了由于军屯的衰落而引起的收入损失外，与卫所正规军一起的雇佣兵的出现也在很大程度上促使军费的增长。在16世纪初期，北方几个边境指挥部的雇佣军人数已经超过卫所正规军。既然是雇佣军，新来的人员就指望能按期支领军饷。直至这个世纪中期每年每人6两银子一直是合适的。以后，白银的扩大使用和征兵计划的扩展使军饷持续上升。在世纪末之前，许多募兵的饷银是一年18两，此数包括粮食的补贴。这个数额在17世纪成了士兵的标准军饷。战马的购买、火器的广泛使用、长城的建筑以及新战略指挥部的设立，促使16世纪军费的增加。</w:t>
      </w:r>
    </w:p>
    <w:p w:rsidR="00884720" w:rsidRPr="00316BDD" w:rsidRDefault="00884720" w:rsidP="00884720">
      <w:pPr>
        <w:spacing w:before="120" w:after="120"/>
        <w:ind w:firstLine="480"/>
        <w:rPr>
          <w:rFonts w:asciiTheme="minorEastAsia"/>
        </w:rPr>
      </w:pPr>
      <w:r w:rsidRPr="00316BDD">
        <w:rPr>
          <w:rFonts w:asciiTheme="minorEastAsia"/>
        </w:rPr>
        <w:t>在16世纪，记载中只有一个事例注明全面开征田赋的附加税，以便筹措对付紧急军情的资金。在1551年，南方诸省的田赋定额另外增收1157340两附加税。但从那时起，这类资金通常是在地方一级零星筹措的，与总的政策或财政计划无关。而中央政府则集中力量，给北方边境指挥部提供额外的补助。南方的巡抚和总督被授予便宜行事之权，以解决省内的财政问题。</w:t>
      </w:r>
    </w:p>
    <w:p w:rsidR="00884720" w:rsidRPr="00316BDD" w:rsidRDefault="00884720" w:rsidP="00884720">
      <w:pPr>
        <w:spacing w:before="120" w:after="120"/>
        <w:ind w:firstLine="480"/>
        <w:rPr>
          <w:rFonts w:asciiTheme="minorEastAsia"/>
        </w:rPr>
      </w:pPr>
      <w:r w:rsidRPr="00316BDD">
        <w:rPr>
          <w:rFonts w:asciiTheme="minorEastAsia"/>
        </w:rPr>
        <w:t>为了给北方边境增加供应，户部逐渐成为一个运营机构，虽然职权有限。困难在于，户部在过去只作为一个总会计官署在发挥作用，所以它不能具体控制帝国的财源。它这时发现自己没有可供处理的正规收入来源。一切收入都已被分给许多特定的预算，并分流到不同的供应渠道。账目处理也不会产生可观的新收入。户部的确命令北方诸省增加它们解往军队哨所的税额。记录显示，1502年山东、山西、河南和北京师一起，从它们的税收中共给边境的防御工事运送了160万石谷物或相应物资。1578年起运的总数在330万石上下。</w:t>
      </w:r>
      <w:hyperlink w:anchor="_41_83">
        <w:bookmarkStart w:id="489" w:name="_41_82"/>
        <w:r w:rsidRPr="00316BDD">
          <w:rPr>
            <w:rStyle w:val="10Text"/>
            <w:rFonts w:asciiTheme="minorEastAsia"/>
          </w:rPr>
          <w:t>[41]</w:t>
        </w:r>
        <w:bookmarkEnd w:id="489"/>
      </w:hyperlink>
      <w:r w:rsidRPr="00316BDD">
        <w:rPr>
          <w:rFonts w:asciiTheme="minorEastAsia"/>
        </w:rPr>
        <w:t>应付给皇亲的津贴大部分被拖欠。许多低级的皇亲几十年领不到津贴。困境驱使他们闹事。但到那时，税赋在账上已被榨干了。</w:t>
      </w:r>
    </w:p>
    <w:p w:rsidR="00884720" w:rsidRPr="00316BDD" w:rsidRDefault="00884720" w:rsidP="00884720">
      <w:pPr>
        <w:spacing w:before="120" w:after="120"/>
        <w:ind w:firstLine="480"/>
        <w:rPr>
          <w:rFonts w:asciiTheme="minorEastAsia"/>
        </w:rPr>
      </w:pPr>
      <w:r w:rsidRPr="00316BDD">
        <w:rPr>
          <w:rFonts w:asciiTheme="minorEastAsia"/>
        </w:rPr>
        <w:t>尽管如此，户部解缴到边境指挥部的银两持续增加。1500年以前，北京每年给边境的卫支付不到50万两。在1540年代和1550年代期间，支付额从未低于200万两，例如在1551年至1553年的紧急期间，每年的支付额也许超过400万两。</w:t>
      </w:r>
      <w:hyperlink w:anchor="_42_83">
        <w:bookmarkStart w:id="490" w:name="_42_82"/>
        <w:r w:rsidRPr="00316BDD">
          <w:rPr>
            <w:rStyle w:val="10Text"/>
            <w:rFonts w:asciiTheme="minorEastAsia"/>
          </w:rPr>
          <w:t>[42]</w:t>
        </w:r>
        <w:bookmarkEnd w:id="490"/>
      </w:hyperlink>
      <w:r w:rsidRPr="00316BDD">
        <w:rPr>
          <w:rFonts w:asciiTheme="minorEastAsia"/>
        </w:rPr>
        <w:t>这一世纪从1570年开始的以后年代中，给北方边境的卫的每年津贴被长期固定在310万至350万两之间。</w:t>
      </w:r>
      <w:hyperlink w:anchor="_43_83">
        <w:bookmarkStart w:id="491" w:name="_43_82"/>
        <w:r w:rsidRPr="00316BDD">
          <w:rPr>
            <w:rStyle w:val="10Text"/>
            <w:rFonts w:asciiTheme="minorEastAsia"/>
          </w:rPr>
          <w:t>[43]</w:t>
        </w:r>
        <w:bookmarkEnd w:id="491"/>
      </w:hyperlink>
    </w:p>
    <w:p w:rsidR="00884720" w:rsidRPr="00316BDD" w:rsidRDefault="00884720" w:rsidP="00884720">
      <w:pPr>
        <w:spacing w:before="120" w:after="120"/>
        <w:ind w:firstLine="480"/>
        <w:rPr>
          <w:rFonts w:asciiTheme="minorEastAsia"/>
        </w:rPr>
      </w:pPr>
      <w:r w:rsidRPr="00316BDD">
        <w:rPr>
          <w:rFonts w:asciiTheme="minorEastAsia"/>
        </w:rPr>
        <w:t>这些资金来自不同的税源。户部从盐业专卖收入中抽取100万两现银。漕粮每年定额定为400万石。1541年以后，运来的实物很少超过250万石，其余的150万石则征收白银。这样又可抽取100万两。户部的收入的几个部分来自内地钞关的关税，配给盐的收入、征用牲畜饲料折现收入和官地（原来专门拨作御用马厩和百兽苑之用）的地租收入。由贡献地区原来作为谷物定额一部分的棉布之类的供应皇宫的物品不时地被折成现银。剩余的资金来自惩处的折现和卖官鬻爵的收入。在16世纪的最后25年，这些来源的收入预期值为400万两。经扣下用于维持京都（包括京卫的饷银）的大约700万两（原文如此。——译者注），总数的余额通常被起运到14个军区。</w:t>
      </w:r>
    </w:p>
    <w:p w:rsidR="00884720" w:rsidRPr="00316BDD" w:rsidRDefault="00884720" w:rsidP="00884720">
      <w:pPr>
        <w:spacing w:before="120" w:after="120"/>
        <w:ind w:firstLine="480"/>
        <w:rPr>
          <w:rFonts w:asciiTheme="minorEastAsia"/>
        </w:rPr>
      </w:pPr>
      <w:r w:rsidRPr="00316BDD">
        <w:rPr>
          <w:rFonts w:asciiTheme="minorEastAsia"/>
        </w:rPr>
        <w:lastRenderedPageBreak/>
        <w:t>1569年，兵部侍郎谭纶声称，军队有批准的兵员3138300名，但实际兵力只有84.5万名。后一个数字似乎相当合理。约50万名士兵连同至少10万匹战马在北方边境一带服役。连同北京的补贴、北方诸省解缴的税款以及14个战区内部解决的物资和资金，供应北方军队的预算的总数达817万银两。这一供应水平勉强够维持日常的防务。而此时各种补贴的递解已经耗尽了户部筹措资金的能力。</w:t>
      </w:r>
    </w:p>
    <w:p w:rsidR="00884720" w:rsidRPr="00316BDD" w:rsidRDefault="00884720" w:rsidP="00884720">
      <w:pPr>
        <w:spacing w:before="120" w:after="120"/>
        <w:ind w:firstLine="480"/>
        <w:rPr>
          <w:rFonts w:asciiTheme="minorEastAsia"/>
        </w:rPr>
      </w:pPr>
      <w:r w:rsidRPr="00316BDD">
        <w:rPr>
          <w:rFonts w:asciiTheme="minorEastAsia"/>
        </w:rPr>
        <w:t>在帝国的南方，对征讨倭寇的压力迫使省级当局和地方当局开征许多新税，并在原来的附加税上另加新的附加税，所有的举措都是为筹措兵饷。这些税赋向到那时还免征的寺观产业、原来税率较低的林地、新铁矿和冶炼场、运越省界的盐、过桥商品和海关征收，有的地方甚至开征屠宰税。由于由地方官员和武官管理，总数从未公布过，因此就不能有汇总的数字。从现存分散的税率材料看，管理的效率是低的。例如，福建征收的沿海的关税一般按货价的1％或2％征收。在1600年前，广州关税的岁入不超过4万两。</w:t>
      </w:r>
      <w:hyperlink w:anchor="_44_83">
        <w:bookmarkStart w:id="492" w:name="_44_82"/>
        <w:r w:rsidRPr="00316BDD">
          <w:rPr>
            <w:rStyle w:val="10Text"/>
            <w:rFonts w:asciiTheme="minorEastAsia"/>
          </w:rPr>
          <w:t>[44]</w:t>
        </w:r>
        <w:bookmarkEnd w:id="492"/>
      </w:hyperlink>
    </w:p>
    <w:p w:rsidR="00884720" w:rsidRPr="00316BDD" w:rsidRDefault="00884720" w:rsidP="00884720">
      <w:pPr>
        <w:spacing w:before="120" w:after="120"/>
        <w:ind w:firstLine="480"/>
        <w:rPr>
          <w:rFonts w:asciiTheme="minorEastAsia"/>
        </w:rPr>
      </w:pPr>
      <w:r w:rsidRPr="00316BDD">
        <w:rPr>
          <w:rFonts w:asciiTheme="minorEastAsia"/>
        </w:rPr>
        <w:t>但额外收入的主要部分来自役，换句话说，来自农村。总督开始很合乎情理地命令，民兵的兵役可以用货币折缴，收入用来资助新募的军队。筹措资金的第二步称提编。到16世纪中叶，大部分地区仍采用均徭制，即每个纳税户有被征用物资和服劳役的义务，每五年一次。按照提编的制度，政府要求定在下一年服役的户在当年服现役。但实际上既不需要物资，也不需要劳役。一切义务都被折成现钱而转作军用。第二年所需要的物资和劳役依次由原定在第三年服役的户提供，依此类推。</w:t>
      </w:r>
    </w:p>
    <w:p w:rsidR="00884720" w:rsidRPr="00316BDD" w:rsidRDefault="00884720" w:rsidP="00884720">
      <w:pPr>
        <w:spacing w:before="120" w:after="120"/>
        <w:ind w:firstLine="480"/>
        <w:rPr>
          <w:rFonts w:asciiTheme="minorEastAsia"/>
        </w:rPr>
      </w:pPr>
      <w:r w:rsidRPr="00316BDD">
        <w:rPr>
          <w:rFonts w:asciiTheme="minorEastAsia"/>
        </w:rPr>
        <w:t>所提到的各种举措使帝国得以度过这些军事危机而不用改变其根本的财政安排。但帝国财政机器的运转已达到其极限。此外，这些新规定使整个组织比以往更加复杂。结果，大量潜在的税赋收入未被征收，而新的办法只能开辟分散的、税额不足的新收入来源。</w:t>
      </w:r>
    </w:p>
    <w:p w:rsidR="00884720" w:rsidRPr="00316BDD" w:rsidRDefault="00884720" w:rsidP="00290F74">
      <w:pPr>
        <w:pStyle w:val="3"/>
      </w:pPr>
      <w:bookmarkStart w:id="493" w:name="Yi_Tiao_Bian_Fa_Gai_Ge_Ji_Qi_Ju"/>
      <w:bookmarkStart w:id="494" w:name="_Toc58333476"/>
      <w:r w:rsidRPr="00316BDD">
        <w:t>一条鞭法改革及其局限性</w:t>
      </w:r>
      <w:bookmarkEnd w:id="493"/>
      <w:bookmarkEnd w:id="494"/>
    </w:p>
    <w:p w:rsidR="00884720" w:rsidRPr="00316BDD" w:rsidRDefault="00884720" w:rsidP="00884720">
      <w:pPr>
        <w:spacing w:before="120" w:after="120"/>
        <w:ind w:firstLine="480"/>
        <w:rPr>
          <w:rFonts w:asciiTheme="minorEastAsia"/>
        </w:rPr>
      </w:pPr>
      <w:r w:rsidRPr="00316BDD">
        <w:rPr>
          <w:rFonts w:asciiTheme="minorEastAsia"/>
        </w:rPr>
        <w:t>明代的财政运营是以我们现在称之为“征税前分配”的原则为基础，即在征税制度建立时已经有了收入分配的重要分类的设想。这样，一名典型的纳税人要缴一定数量的税用于帝国防务，一定数量的税用于公共卫生，第三部分的税用于发展运输体系，等等。总之，税赋的估计直接反映了预算的结构。之所以如此，是因为在明代，收入的发生连同其相应的财政责任都是在政府的较低层次实现的。用于处理公共基金的银行业务还没有得到充分的发展。</w:t>
      </w:r>
    </w:p>
    <w:p w:rsidR="00884720" w:rsidRPr="00316BDD" w:rsidRDefault="00884720" w:rsidP="00884720">
      <w:pPr>
        <w:spacing w:before="120" w:after="120"/>
        <w:ind w:firstLine="480"/>
        <w:rPr>
          <w:rFonts w:asciiTheme="minorEastAsia"/>
        </w:rPr>
      </w:pPr>
      <w:r w:rsidRPr="00316BDD">
        <w:rPr>
          <w:rFonts w:asciiTheme="minorEastAsia"/>
        </w:rPr>
        <w:t>在16世纪，一名纳税人可能被评定以若干石谷物作为他的基本缴付额。但这项基本的评估额只能用作其缴付额的一般指数。“一石谷”可能同时包括几部分税：一部分应缴实物，一部分应缴白银，还有其他部分应缴棉布。缴付这些物品的份额取决于指定地区必须上缴的货物表上的数量。每种缴纳物还要包括支付运输和处理费用的不同种类的附加税。劳役甚至更加复杂。均徭制己经把征用的劳役分成两部分，一部分包括征用的物资，另一部分包括劳务。这些贡献被送交各级政府官署，它们必须被逐项计算。</w:t>
      </w:r>
    </w:p>
    <w:p w:rsidR="00884720" w:rsidRPr="00316BDD" w:rsidRDefault="00884720" w:rsidP="00884720">
      <w:pPr>
        <w:spacing w:before="120" w:after="120"/>
        <w:ind w:firstLine="480"/>
        <w:rPr>
          <w:rFonts w:asciiTheme="minorEastAsia"/>
        </w:rPr>
      </w:pPr>
      <w:r w:rsidRPr="00316BDD">
        <w:rPr>
          <w:rFonts w:asciiTheme="minorEastAsia"/>
        </w:rPr>
        <w:t>以银折役的征收办法始于15世纪，到16世纪日趋普及。尽管如此，文官政府和里甲都没有把征集后的税赋送缴的机制。结果村民们要缴纳几十种名目的税费，而且他们支付的税率并没有全部明确地宣布。提编制的引用要求预付下一年的劳役，这进一步使情况复杂化。它需要在地方的里甲另设一批征税代理人。由于这一征收制度是在军事防御使的监督之下，他们也委托催税员，建立另一个指挥渠道，以便向里长和应税户施加压力，这些户甚至在无能为力时也要提供所需的物资。同时代的何良俊描述了南京师区华亭县的境况。他指出一个月内有12种不同的税赋期限，许多村民被抽调去当征收员，这样就妨碍了他们去干农活。这种严峻的形势给予一条鞭法改革巨大的动力。甚至在16世纪的第二个25年，许多省级的和地方的官员己经了解里甲制已不合时宜。役的账目变得太难掌握，而且过于复杂，以致不能证明用它们来继续管理村、里的事务是正确的。在这种制度下分配的任务的财政负担沉重得足以使个体的户破产。尤其是因为有了豁免权的最有权势的户，累进税制的原则都没有遵守。全部取消轮流服役和财产资格、把劳务平均分摊给地区内应税地和全部男丁，每年以银征税等措施要比里甲制实用得多。</w:t>
      </w:r>
    </w:p>
    <w:p w:rsidR="00884720" w:rsidRPr="00316BDD" w:rsidRDefault="00884720" w:rsidP="00884720">
      <w:pPr>
        <w:spacing w:before="120" w:after="120"/>
        <w:ind w:firstLine="480"/>
        <w:rPr>
          <w:rFonts w:asciiTheme="minorEastAsia"/>
        </w:rPr>
      </w:pPr>
      <w:r w:rsidRPr="00316BDD">
        <w:rPr>
          <w:rFonts w:asciiTheme="minorEastAsia"/>
        </w:rPr>
        <w:t>然而，这种征税观念只为贯彻一条鞭法的征税提供了一个大致的轮廓。实际上，每个地区各有自己的问题。有的县的田赋太少，而劳役则过重。在这些县，甚至把部分役摊入田赋的附加税中也是困难的。对丁的计算也缺乏一致性。没有一个县的在册总丁数如实包括应税的全部男丁。有的县计算每个户的丁数较少，每户的丁数可能与户的财产相称。其他的县计算每户的丁数相当多，但计算的许多丁贫困得无力缴税。免税的事例、城镇人口和未耕地的田亩数都形成了应予重新调整的特殊情况。虽然最受人欢迎的算法是丁四田六（即田应占役的财政负担的60％，而所列的丁占40％），但准确的比率因县而异。</w:t>
      </w:r>
    </w:p>
    <w:p w:rsidR="00884720" w:rsidRPr="00316BDD" w:rsidRDefault="00884720" w:rsidP="00884720">
      <w:pPr>
        <w:spacing w:before="120" w:after="120"/>
        <w:ind w:firstLine="480"/>
        <w:rPr>
          <w:rFonts w:asciiTheme="minorEastAsia"/>
        </w:rPr>
      </w:pPr>
      <w:r w:rsidRPr="00316BDD">
        <w:rPr>
          <w:rFonts w:asciiTheme="minorEastAsia"/>
        </w:rPr>
        <w:t>在把所需要的税赋负担分摊到应税地时，地方官员还采取了不同的方法。有的地方用亩作为基本的征税单位。但这一措施对每亩产量差别很大的地区是不公平的。在这种情况下官员们宁愿采用计税的基本单位，即谷物的石，作为征税单位，并实施一种“捆绑式”的附加税。但这种方法需要大量的计算工作量。现以嘉定县的税率为例，它为了记账，甚至把税率算至小数点后的第13位。第三种方法是把应税田亩折成抽象的财政丁。例如，每50亩被认为相当于一丁。这个田亩数就作为一个实际的丁被征税，役就这样加到正规的田赋之中。南京师区的武进县甚至一反以上的做法，把实际的丁折成抽象的亩。由于这个地区能把大部分役转成应税田亩，亩可以被方便地当作基本征税单位。把人数相对少的丁折成比例摊入耕地的附加税的做法实际上节省了计算和记账成本。</w:t>
      </w:r>
    </w:p>
    <w:p w:rsidR="00884720" w:rsidRPr="00316BDD" w:rsidRDefault="00884720" w:rsidP="00884720">
      <w:pPr>
        <w:spacing w:before="120" w:after="120"/>
        <w:ind w:firstLine="480"/>
        <w:rPr>
          <w:rFonts w:asciiTheme="minorEastAsia"/>
        </w:rPr>
      </w:pPr>
      <w:r w:rsidRPr="00316BDD">
        <w:rPr>
          <w:rFonts w:asciiTheme="minorEastAsia"/>
        </w:rPr>
        <w:t>有人可能指望，这一改革会把一切税赋并成单一的田赋。但现实远远没有达到这一理想。许多县设法归并它们负责的受托征收的税赋。但上级官署仍需要它们一贯占用的实物税和劳务。从理论上说，把银用作缴税的手段应该有利于税赋的合并。但是在明代，帝国从来没有建立中央的银库，也没有建立为中央政府税务管理服务的省级官署，政府也没有设立统一采购的机构。帝国的收入从</w:t>
      </w:r>
      <w:r w:rsidRPr="00316BDD">
        <w:rPr>
          <w:rFonts w:asciiTheme="minorEastAsia"/>
        </w:rPr>
        <w:lastRenderedPageBreak/>
        <w:t>来没有与用于地方的收入明确地分开。税收的征收和支出的责任依然在地方、府和中央政府的机构之间分离。另外，每个接受税赋的机构分别负责向那些应该缴纳的人征收。只要这种状态继续盛行，改革就不能深刻地影响总的财政状况。</w:t>
      </w:r>
    </w:p>
    <w:p w:rsidR="00884720" w:rsidRPr="00316BDD" w:rsidRDefault="00884720" w:rsidP="00884720">
      <w:pPr>
        <w:spacing w:before="120" w:after="120"/>
        <w:ind w:firstLine="480"/>
        <w:rPr>
          <w:rFonts w:asciiTheme="minorEastAsia"/>
        </w:rPr>
      </w:pPr>
      <w:r w:rsidRPr="00316BDD">
        <w:rPr>
          <w:rFonts w:asciiTheme="minorEastAsia"/>
        </w:rPr>
        <w:t>地方政府的行政和后勤能力在16世纪期间稍有加强，但还不足以使地方政府能放弃个体纳税人履行的一切劳务，或者在需要时放弃强制民众去履行界限不清的财政责任的做法。总之，在明代统治的前两个年代（大致从1370年至1380年），财政管理非常注重管理记录的保管，但很不注意实地操作的实际需要。面临着改革的需要，税收总的水平提高得不快，不足以应付新的行政费用。地方政府人员的不足也不易得到纠正。此外，把每两银子或相当值的贡献物资的账笔笔记下，或把平民百姓提供的劳务详细记录在案，有着许多技术困难。改革还因缺乏足够的帝国通货而受阻。顾炎武在17世纪指出，在有的地区，流通的银两勉强够缴税，但在其他地区，则完全不够。</w:t>
      </w:r>
    </w:p>
    <w:p w:rsidR="00884720" w:rsidRPr="00316BDD" w:rsidRDefault="00884720" w:rsidP="00884720">
      <w:pPr>
        <w:spacing w:before="120" w:after="120"/>
        <w:ind w:firstLine="480"/>
        <w:rPr>
          <w:rFonts w:asciiTheme="minorEastAsia"/>
        </w:rPr>
      </w:pPr>
      <w:r w:rsidRPr="00316BDD">
        <w:rPr>
          <w:rFonts w:asciiTheme="minorEastAsia"/>
        </w:rPr>
        <w:t>总之，一项更基本的改革需要政府的改组和对公共财政理念的新的理解。一条鞭法的改革事实上由省和地方官员实施，实际上没有中央的指导和协调。在改革的前后，政府机构都没有受权甚至为自身的维持设立偿债基金。预算这类费用大部分仍沿用传统的做法：轿夫的人数、木炭的数量、油的供应都按过去的标准计算，而很少（如果有的话）顾及实际情况，而且劳务或物资都被折成银两。因此，一条鞭法改革充其量是对现行税的结构的修补。消除个体被征调者履行的劳役，有的地区做得比其他地区较为彻底。这种变化在相当程度上改革了税的征收。许多以前未列出的税项此时以公开的税率列出。但是，改革并没有使税赋结构现代化。在采用一条鞭法改革时有些地方政府发的税单样品显示，纳税人仍被征收十几种单独的税项。政府官署只为纳税人算出总额。不用说，“征税前分配”的原则仍被继续采用。</w:t>
      </w:r>
      <w:hyperlink w:anchor="_45_83">
        <w:bookmarkStart w:id="495" w:name="_45_82"/>
        <w:r w:rsidRPr="00316BDD">
          <w:rPr>
            <w:rStyle w:val="10Text"/>
            <w:rFonts w:asciiTheme="minorEastAsia"/>
          </w:rPr>
          <w:t>[45]</w:t>
        </w:r>
        <w:bookmarkEnd w:id="495"/>
      </w:hyperlink>
    </w:p>
    <w:p w:rsidR="00884720" w:rsidRPr="00316BDD" w:rsidRDefault="00884720" w:rsidP="00290F74">
      <w:pPr>
        <w:pStyle w:val="3"/>
      </w:pPr>
      <w:bookmarkStart w:id="496" w:name="Bu_Zheng_Dang_De_Zheng_Shui_He_F"/>
      <w:bookmarkStart w:id="497" w:name="_Toc58333477"/>
      <w:r w:rsidRPr="00316BDD">
        <w:t>不正当的征税和腐败</w:t>
      </w:r>
      <w:bookmarkEnd w:id="496"/>
      <w:bookmarkEnd w:id="497"/>
    </w:p>
    <w:p w:rsidR="00884720" w:rsidRPr="00316BDD" w:rsidRDefault="00884720" w:rsidP="00884720">
      <w:pPr>
        <w:spacing w:before="120" w:after="120"/>
        <w:ind w:firstLine="480"/>
        <w:rPr>
          <w:rFonts w:asciiTheme="minorEastAsia"/>
        </w:rPr>
      </w:pPr>
      <w:r w:rsidRPr="00316BDD">
        <w:rPr>
          <w:rFonts w:asciiTheme="minorEastAsia"/>
        </w:rPr>
        <w:t>由于明代官僚官俸低得不切合现实，他们只能保持财政清白的相对意识。虽然贪污公款被嗤之以鼻，但从公众那里取得个人的额外收入的行为，特别当金额在公众舆论中被认为是在合理的范围内时，就不被认为是违法。甚至很少人会称这种行为违反了道德准则。事实上，在16世纪地方行政官员委任的征税代理人会定期和自动地把这类收入以“常例”的名义送到官员的官署。当里长被指定时，他就要送礼金给知县。以后当托运的税赋送到地方政府时，知县及属员和知府就会收到小额礼金。当缴实物税时，这类奉献就以“样品”形式赠送。数额很小，知县的份额不超过主要税赋的2％。带货过县辖区的商人也要向当地知县送礼，数额通常不到过境货物价值的1‰。常例的意义在于，它们实际上是强制性的，虽然特别清廉的官员会拒收这种赠送。在16世纪中期，似乎很少官员会从常例一项中收到低于500两银子的收入（这是他名义上的官俸的18倍）。</w:t>
      </w:r>
    </w:p>
    <w:p w:rsidR="00884720" w:rsidRPr="00316BDD" w:rsidRDefault="00884720" w:rsidP="00884720">
      <w:pPr>
        <w:spacing w:before="120" w:after="120"/>
        <w:ind w:firstLine="480"/>
        <w:rPr>
          <w:rFonts w:asciiTheme="minorEastAsia"/>
        </w:rPr>
      </w:pPr>
      <w:r w:rsidRPr="00316BDD">
        <w:rPr>
          <w:rFonts w:asciiTheme="minorEastAsia"/>
        </w:rPr>
        <w:t>有些不正当的征收模糊地归入合法的范畴中。当政府的办公预算不足时，知县就命令轮值里长每天到他官署报到。在不正当的官方开支中，最大的一项是招待来访的显贵人物的费用及知县本人和其属员的旅费，费用由轮值的里长支付。虽然经常受到批评，这种做法仍始终贯彻以下的原则，即政府应通过被治者特定的贡献得到支持，而不是通过周密的财政计划的支持。同样，盐政官员向经常与政府交易的当地商人提出要求，以满足他们不正当的条件和劳务召唤。这类特权常常被官员集团滥用。据说，16世纪60年代一名南京师区的知府在自己的府中用纳税人的钱养了一批戏子。</w:t>
      </w:r>
    </w:p>
    <w:p w:rsidR="00884720" w:rsidRPr="00316BDD" w:rsidRDefault="00884720" w:rsidP="00884720">
      <w:pPr>
        <w:spacing w:before="120" w:after="120"/>
        <w:ind w:firstLine="480"/>
        <w:rPr>
          <w:rFonts w:asciiTheme="minorEastAsia"/>
        </w:rPr>
      </w:pPr>
      <w:r w:rsidRPr="00316BDD">
        <w:rPr>
          <w:rFonts w:asciiTheme="minorEastAsia"/>
        </w:rPr>
        <w:t>纵容贪污的官员能大大地增加他的个人收入。诉讼为他们提供了一个非法勒索的共同财源。曾当过知县的顾炎武指出，每当富人被控杀人，主审的知县就能立刻中饱白银几百两。</w:t>
      </w:r>
    </w:p>
    <w:p w:rsidR="00884720" w:rsidRPr="00316BDD" w:rsidRDefault="00884720" w:rsidP="00884720">
      <w:pPr>
        <w:spacing w:before="120" w:after="120"/>
        <w:ind w:firstLine="480"/>
        <w:rPr>
          <w:rFonts w:asciiTheme="minorEastAsia"/>
        </w:rPr>
      </w:pPr>
      <w:r w:rsidRPr="00316BDD">
        <w:rPr>
          <w:rFonts w:asciiTheme="minorEastAsia"/>
        </w:rPr>
        <w:t>水利工程为监工官员提供另一个中饱私囊的机会。由于物资和劳动力费用都取自地方的里，而且实际上没有预算控制，这样就给他们留下在管理上做手脚的余地。史料文献多次提到，负责官员积累“结余”收入超过几千两。有收入的官署被认为是肥缺，特别在南方各省的这类官署更是如此。盐业专卖的管理在16世纪是如此腐败，以致任何人在被任命为盐政官员时其名声就已经被玷污。1616年，全部六名都转运使都以渎职罪而被起诉。</w:t>
      </w:r>
      <w:hyperlink w:anchor="_46_83">
        <w:bookmarkStart w:id="498" w:name="_46_82"/>
        <w:r w:rsidRPr="00316BDD">
          <w:rPr>
            <w:rStyle w:val="10Text"/>
            <w:rFonts w:asciiTheme="minorEastAsia"/>
          </w:rPr>
          <w:t>[46]</w:t>
        </w:r>
        <w:bookmarkEnd w:id="498"/>
      </w:hyperlink>
    </w:p>
    <w:p w:rsidR="00884720" w:rsidRPr="00316BDD" w:rsidRDefault="00884720" w:rsidP="00884720">
      <w:pPr>
        <w:spacing w:before="120" w:after="120"/>
        <w:ind w:firstLine="480"/>
        <w:rPr>
          <w:rFonts w:asciiTheme="minorEastAsia"/>
        </w:rPr>
      </w:pPr>
      <w:r w:rsidRPr="00316BDD">
        <w:rPr>
          <w:rFonts w:asciiTheme="minorEastAsia"/>
        </w:rPr>
        <w:t>不在收入机构任职的官僚从同僚那里收取礼物。京官实际上得到省和地方官员的资助。海瑞被其同时代的人视为16世纪最正直的官员，他声称当省级官员到北京述职之年，正是京官敛财之时。明代官员的通信中经常提到交换礼物。现存海瑞的通信集中提到这类事情的有六起。他收到的一名防御使的礼物，其价值足够购买一块土地。</w:t>
      </w:r>
    </w:p>
    <w:p w:rsidR="00884720" w:rsidRPr="00316BDD" w:rsidRDefault="00884720" w:rsidP="00884720">
      <w:pPr>
        <w:spacing w:before="120" w:after="120"/>
        <w:ind w:firstLine="480"/>
        <w:rPr>
          <w:rFonts w:asciiTheme="minorEastAsia"/>
        </w:rPr>
      </w:pPr>
      <w:r w:rsidRPr="00316BDD">
        <w:rPr>
          <w:rFonts w:asciiTheme="minorEastAsia"/>
        </w:rPr>
        <w:t>社会史学家的任务是要对这种做法作出更广泛的报道。但从财政史的角度看，这种有组织的腐败与其说透露了道德败坏的问题，不如说揭示了一个制度缺陷的根本问题。预算上列的项目不一定能得到拨款，账面上也不总是全部列出征税收入的类目。因此，账上的信息是半真半假的。财政混乱是由用于实施预算和支付工资的收入的不足引起的。</w:t>
      </w:r>
    </w:p>
    <w:p w:rsidR="00884720" w:rsidRPr="00316BDD" w:rsidRDefault="00884720" w:rsidP="00884720">
      <w:pPr>
        <w:spacing w:before="120" w:after="120"/>
        <w:ind w:firstLine="480"/>
        <w:rPr>
          <w:rFonts w:asciiTheme="minorEastAsia"/>
        </w:rPr>
      </w:pPr>
      <w:r w:rsidRPr="00316BDD">
        <w:rPr>
          <w:rFonts w:asciiTheme="minorEastAsia"/>
        </w:rPr>
        <w:t>根据现在保存的法令、奏议、帝国和地方账册以及私人文件，有人估计在16世纪晚期，全部官方列出的收入项目，包括行政收入、税赋及其他杂项收入，每年达3700万两白银。按照何炳棣的计算，当时明帝国的人口接近1.5亿人。</w:t>
      </w:r>
      <w:hyperlink w:anchor="_47_83">
        <w:bookmarkStart w:id="499" w:name="_47_82"/>
        <w:r w:rsidRPr="00316BDD">
          <w:rPr>
            <w:rStyle w:val="10Text"/>
            <w:rFonts w:asciiTheme="minorEastAsia"/>
          </w:rPr>
          <w:t>[47]</w:t>
        </w:r>
        <w:bookmarkEnd w:id="499"/>
      </w:hyperlink>
      <w:r w:rsidRPr="00316BDD">
        <w:rPr>
          <w:rFonts w:asciiTheme="minorEastAsia"/>
        </w:rPr>
        <w:t>估计的总收入接近300万日工所挣的工资总额。这个数字说明，从全国总产值抽取的这一份额实在太少，不足以维持一个有效率和廉洁的政府。此外，即使这一预期的收入也很少被足额征收到。</w:t>
      </w:r>
    </w:p>
    <w:p w:rsidR="00884720" w:rsidRPr="00316BDD" w:rsidRDefault="00884720" w:rsidP="00884720">
      <w:pPr>
        <w:spacing w:before="120" w:after="120"/>
        <w:ind w:firstLine="480"/>
        <w:rPr>
          <w:rFonts w:asciiTheme="minorEastAsia"/>
        </w:rPr>
      </w:pPr>
      <w:r w:rsidRPr="00316BDD">
        <w:rPr>
          <w:rFonts w:asciiTheme="minorEastAsia"/>
        </w:rPr>
        <w:t>在16世纪晚期，许多官员企图把未列出的收入来源并入正规的税册中：这正是一条鞭法改革的一个目的。税制改革的这种努力只取得有限的效果。技术的困难和社会的习俗都对这种设想的实现不利。到16世纪晚期当大部分税赋以银征收时，常例逐渐被并入“火耗”类目的税中。财政的程序要求把未铸的大小不一的银块重新熔铸成供运往政府银库的椭圆形的银锭。在熔铸过程中，银</w:t>
      </w:r>
      <w:r w:rsidRPr="00316BDD">
        <w:rPr>
          <w:rFonts w:asciiTheme="minorEastAsia"/>
        </w:rPr>
        <w:lastRenderedPageBreak/>
        <w:t>的实际损失为1％—3％。在16世纪结束前，有的行政官员另外又抽取2％作为他们的熔铸费。由于行政纪律的松弛和生活费用的上升，在17世纪这类税收剧增。顾炎武报道说，在他的时代，火耗多达主要税赋的二至三成，和次要税赋的七至八成。</w:t>
      </w:r>
    </w:p>
    <w:p w:rsidR="00884720" w:rsidRPr="00316BDD" w:rsidRDefault="00884720" w:rsidP="00290F74">
      <w:pPr>
        <w:pStyle w:val="3"/>
      </w:pPr>
      <w:bookmarkStart w:id="500" w:name="Zhang_Ju_Zheng_Guan_Li_Xia_De_Ca"/>
      <w:bookmarkStart w:id="501" w:name="_Toc58333478"/>
      <w:r w:rsidRPr="00316BDD">
        <w:t>张居正管理下的财政稳定时期</w:t>
      </w:r>
      <w:bookmarkEnd w:id="500"/>
      <w:bookmarkEnd w:id="501"/>
    </w:p>
    <w:p w:rsidR="00884720" w:rsidRPr="00316BDD" w:rsidRDefault="00884720" w:rsidP="00884720">
      <w:pPr>
        <w:spacing w:before="120" w:after="120"/>
        <w:ind w:firstLine="480"/>
        <w:rPr>
          <w:rFonts w:asciiTheme="minorEastAsia"/>
        </w:rPr>
      </w:pPr>
      <w:r w:rsidRPr="00316BDD">
        <w:rPr>
          <w:rFonts w:asciiTheme="minorEastAsia"/>
        </w:rPr>
        <w:t>在1572年至1582年大学士张居正指导下的这10年期间，政府财政表现出明显改善的迹象。到1587年，旧的太仓库已经积累了600万两白银，银锭上铸有“永不使用”的字样。处理流水账的新库的地下银库中也有400万两。委托民户维护的军队马厩已经出售，收入几乎有400万两，存于兵部的常盈仓内。据说南京的几座银库也有储备250万两。南方各省地方和省的银库内也有小额盈余。列举的资金约等于国家总岁入的一半。这种充裕的情况似乎可以对迄今提出的明代财政危机（即收入不足引起的财政危机）的解释提出挑战，并可以解释为明代的收入足以应付国家的需要。但是这种表面上的丰裕不足以阻止一场财政危机，因为明代的财政管理是不健全的。</w:t>
      </w:r>
    </w:p>
    <w:p w:rsidR="00884720" w:rsidRPr="00316BDD" w:rsidRDefault="00884720" w:rsidP="00884720">
      <w:pPr>
        <w:spacing w:before="120" w:after="120"/>
        <w:ind w:firstLine="480"/>
        <w:rPr>
          <w:rFonts w:asciiTheme="minorEastAsia"/>
        </w:rPr>
      </w:pPr>
      <w:r w:rsidRPr="00316BDD">
        <w:rPr>
          <w:rFonts w:asciiTheme="minorEastAsia"/>
        </w:rPr>
        <w:t>事实是，在与俺答达成了和平协议和倭寇的威胁减轻时进行了财政紧缩。张居正命令对一切往来账目进行严格的审计，有的账他亲自审查。在他的严厉的措施下，一切被认为是不必要的或不迫切需要的政府职能或是被暂停，或是推迟执行。领取政府薪水的监生人数减少，宫廷采购的宦官被置于严格的监督之下。省级官员被命令减少使用徭役，一般到原来水平的三分之一。帝国驿站制度提供的宾馆服务实际上全部被削减。但是尽管有这些经济措施，民众的大部分税赋依然没有减少。这些节约所得全被转入政府银库。欠税者被有力地告发，他们的拖欠也被认真地催缴。在张居正在职时，捐纳和僧道度牒的出售仍在继续。他的紧缩计划扩大到军队的后勤方面。由于蒙古人暂时被平定，北方边境一带的卫和巡逻士兵被削减，这样额外的开支和配给得以节省，而更多的士兵可以重新务农。负责边防的总督经劝说削减了来自北京的年拨款的20％的支出。</w:t>
      </w:r>
    </w:p>
    <w:p w:rsidR="00884720" w:rsidRPr="00316BDD" w:rsidRDefault="00884720" w:rsidP="00884720">
      <w:pPr>
        <w:spacing w:before="120" w:after="120"/>
        <w:ind w:firstLine="480"/>
        <w:rPr>
          <w:rFonts w:asciiTheme="minorEastAsia"/>
        </w:rPr>
      </w:pPr>
      <w:r w:rsidRPr="00316BDD">
        <w:rPr>
          <w:rFonts w:asciiTheme="minorEastAsia"/>
        </w:rPr>
        <w:t>从整体说，财政制度的这种重新安排没有创新。政府官署没有改组，整个行动可以看成是企图对存在的预算收入进行空前的榨取。甚至没有设想导致更根本的改革的步骤（诸如使官俸正规化，使库与库之间和几个库内部的资金的转移更有效率）。《明史》中一段材料断言，张居正在1591年下令帝国全部地区实行一条鞭法改革。但张居正自己的书牍证实，他也曾拒绝加紧推行那项改革。他为皇帝起草的诏令容许地区和地方官员找出和推行适合他们辖区的征税方案。</w:t>
      </w:r>
      <w:hyperlink w:anchor="_48_83">
        <w:bookmarkStart w:id="502" w:name="_48_82"/>
        <w:r w:rsidRPr="00316BDD">
          <w:rPr>
            <w:rStyle w:val="10Text"/>
            <w:rFonts w:asciiTheme="minorEastAsia"/>
          </w:rPr>
          <w:t>[48]</w:t>
        </w:r>
        <w:bookmarkEnd w:id="502"/>
      </w:hyperlink>
    </w:p>
    <w:p w:rsidR="00884720" w:rsidRPr="00316BDD" w:rsidRDefault="00884720" w:rsidP="00884720">
      <w:pPr>
        <w:spacing w:before="120" w:after="120"/>
        <w:ind w:firstLine="480"/>
        <w:rPr>
          <w:rFonts w:asciiTheme="minorEastAsia"/>
        </w:rPr>
      </w:pPr>
      <w:r w:rsidRPr="00316BDD">
        <w:rPr>
          <w:rFonts w:asciiTheme="minorEastAsia"/>
        </w:rPr>
        <w:t>这一财政改组的负面效果是明显的。在张居正任职的10年期间所积累的大量白银储备（平均每年超过100万两）已经引起了农产品价格的下降。由于银锭未能使政府或经济全面地振兴，这些紧缩措施的结果可能是弊大于利。张居正之所以不能打算对税制进行根本性改组，与其说是因为没有这些想法，不如说是由于中央领导层政治的僵持状态。北京的朝廷在许多地区、个人和党派利益集团之间保持一种微妙的平衡。名义上一切权力集中在皇帝身上，实际上坐在龙椅上的人要么没有得力助手，不能认真考虑这一问题；要么就是过于懒散，即使批准了一项政策也不能大力推行。虽然官僚集团内无人能在朝廷中建立起扎实的权力基础，但都尽其所能去阻止其对手超过自己。事实上，张居正以推行明太祖制定的法律的名义所实行的紧缩计划，已经使大学士成为被普遍批评的目标。不论是他的仰慕者或是批评者都一致认为，他利用在正常情况下只有皇帝才能使用的权力实行其财政紧缩的举措，这项举措之不得人心与他死后被贬默有很大的关系。在当时的政治大形势下，他不可能采取更加积极的姿态。他私人的通信中到处出现这样的陈述，大意是他没有行动自由，甚至不能对他的同僚暴露他的计划。</w:t>
      </w:r>
    </w:p>
    <w:p w:rsidR="00884720" w:rsidRPr="00316BDD" w:rsidRDefault="00884720" w:rsidP="00884720">
      <w:pPr>
        <w:spacing w:before="120" w:after="120"/>
        <w:ind w:firstLine="480"/>
        <w:rPr>
          <w:rFonts w:asciiTheme="minorEastAsia"/>
        </w:rPr>
      </w:pPr>
      <w:r w:rsidRPr="00316BDD">
        <w:rPr>
          <w:rFonts w:asciiTheme="minorEastAsia"/>
        </w:rPr>
        <w:t>虽然张居正采取的各种措施不牵涉到制度变化，但它们仍表示了要为更加根本的改革做好准备。基本上实行了两个多世纪的财政结构和实践不是容易推倒的。在10年中张居正只是设法造成国库的富裕，而且他快要做到使帝国财政数据井然有序的地步。1580年晚期，他终于集合了足够的政治力量，命令在全国进行土地勘测。6000平方英尺的亩（约合1.5英亩）被用作田亩测量的普遍标准。每个地区的土地产量只限于分成三等。在一开始，没有在各区内重新分摊税额的打算，土地测量的原意是在每个县的平民中重新分配税的负担。土地勘测虽然不是完全失败，但肯定没有成功。在有些地区，张居正大学士的命令被忠实地执行；在其他地区，官员们只作了一些小的调整就把旧数据填进新的报表。有的县把衡量单位作了折中。结果，地区的报表五花八门，无法列表显示出最后的结果。张居正在1582年7月9日去世时，土地勘测仍未完成。他死后整个计划立刻遭到批评。有人建议放弃新的报表。几周后颁布的法令容许各地区自行决定是否用新的土地测量结果作为计税基础。</w:t>
      </w:r>
      <w:hyperlink w:anchor="_49_83">
        <w:bookmarkStart w:id="503" w:name="_49_82"/>
        <w:r w:rsidRPr="00316BDD">
          <w:rPr>
            <w:rStyle w:val="10Text"/>
            <w:rFonts w:asciiTheme="minorEastAsia"/>
          </w:rPr>
          <w:t>[49]</w:t>
        </w:r>
        <w:bookmarkEnd w:id="503"/>
      </w:hyperlink>
    </w:p>
    <w:p w:rsidR="00884720" w:rsidRPr="00316BDD" w:rsidRDefault="00884720" w:rsidP="00884720">
      <w:pPr>
        <w:spacing w:before="120" w:after="120"/>
        <w:ind w:firstLine="480"/>
        <w:rPr>
          <w:rFonts w:asciiTheme="minorEastAsia"/>
        </w:rPr>
      </w:pPr>
      <w:r w:rsidRPr="00316BDD">
        <w:rPr>
          <w:rFonts w:asciiTheme="minorEastAsia"/>
        </w:rPr>
        <w:t>因此，尽管张居正有着良好的意愿，但他对明代的财政改革只产生有限的积极效果。他的国库中积累的银两无疑会延长王朝的寿命，但不能给它以新的生命。1592年，明军被派往朝鲜去阻挡丰臣秀吉的入侵。同年，在宁夏进行了对哱拜的一场征战。始于1594年对杨应龙和苗民的镇压在1600年结束。如果没有张居正生前积累的国库储备，这三大征战很可能不会进行。不过到17世纪初期，银锭花费殆尽，财政状况比张居正在职时变得更差。</w:t>
      </w:r>
    </w:p>
    <w:p w:rsidR="00884720" w:rsidRPr="00316BDD" w:rsidRDefault="00884720" w:rsidP="00290F74">
      <w:pPr>
        <w:pStyle w:val="3"/>
      </w:pPr>
      <w:bookmarkStart w:id="504" w:name="17Shi_Ji_Zui_Hou_De_Beng_Kui"/>
      <w:bookmarkStart w:id="505" w:name="_Toc58333479"/>
      <w:r w:rsidRPr="00316BDD">
        <w:t>17世纪最后的崩溃</w:t>
      </w:r>
      <w:bookmarkEnd w:id="504"/>
      <w:bookmarkEnd w:id="505"/>
    </w:p>
    <w:p w:rsidR="00884720" w:rsidRPr="00316BDD" w:rsidRDefault="00884720" w:rsidP="00884720">
      <w:pPr>
        <w:spacing w:before="120" w:after="120"/>
        <w:ind w:firstLine="480"/>
        <w:rPr>
          <w:rFonts w:asciiTheme="minorEastAsia"/>
        </w:rPr>
      </w:pPr>
      <w:r w:rsidRPr="00316BDD">
        <w:rPr>
          <w:rFonts w:asciiTheme="minorEastAsia"/>
        </w:rPr>
        <w:t>在明代历史的大部分时期中，皇帝都在没有竞争的基础上治理天下。蒙古部落民的边境袭扰、沿海海盗的掠夺、自然灾害和农民起义有时威胁国家的安全，不过从来不是严重的。帝国官僚对皇帝的忠诚是不可动摇的。在整个明代，都没有文官武将揭竿而起反对国家。此外，普通百姓对国家的管理不当极为容忍。作为一个规律，农民造反者就因他们是桀骜不驯的冒险者而失败，因为他们不能取得受教育的精英的支持。詹姆斯·帕森斯的近期研究指出，甚至在明代晚期，造反的领袖面临着同样的困境。虽然他们能成</w:t>
      </w:r>
      <w:r w:rsidRPr="00316BDD">
        <w:rPr>
          <w:rFonts w:asciiTheme="minorEastAsia"/>
        </w:rPr>
        <w:lastRenderedPageBreak/>
        <w:t>功地聚集农村的追随者，他们绝对不能吸引城镇居民参加他们的事业。由于这些条件，王朝能以最低的军事和经济力量存在下来。它不必认真对待行政效率。在16世纪，为数有时不足百人的海盗团伙能毫无阻挡地深入内地数百里进行掠夺。王朝的生命力不是基于其优势，而是因为没有别的对手替代它。</w:t>
      </w:r>
    </w:p>
    <w:p w:rsidR="00884720" w:rsidRPr="00316BDD" w:rsidRDefault="00884720" w:rsidP="00884720">
      <w:pPr>
        <w:spacing w:before="120" w:after="120"/>
        <w:ind w:firstLine="480"/>
        <w:rPr>
          <w:rFonts w:asciiTheme="minorEastAsia"/>
        </w:rPr>
      </w:pPr>
      <w:r w:rsidRPr="00316BDD">
        <w:rPr>
          <w:rFonts w:asciiTheme="minorEastAsia"/>
        </w:rPr>
        <w:t>在16世纪的世纪之交，努尔哈赤的崛起改变了这种状况。不久满洲人也发展了文官政府、有效率的军事组织制度和铸造新兵器的冶炼工场。1618年福山一战后，他们在满洲的地位稳固了。战后满洲人就在等待时机。</w:t>
      </w:r>
    </w:p>
    <w:p w:rsidR="00884720" w:rsidRPr="00316BDD" w:rsidRDefault="00884720" w:rsidP="00884720">
      <w:pPr>
        <w:spacing w:before="120" w:after="120"/>
        <w:ind w:firstLine="480"/>
        <w:rPr>
          <w:rFonts w:asciiTheme="minorEastAsia"/>
        </w:rPr>
      </w:pPr>
      <w:r w:rsidRPr="00316BDD">
        <w:rPr>
          <w:rFonts w:asciiTheme="minorEastAsia"/>
        </w:rPr>
        <w:t>1644年出现的明代的崩溃有着种种原因。神宗的挥霍无度、朝臣对皇帝的离心离德、16世纪90年代派遣宦官征税的举措、朝廷的党争、熹宗朝魏忠贤的掌权、庄烈帝的个人指挥战争，最后还有农民的叛乱，这一切都促使王朝的垮台。很可能，如果没有早期的错误，对付努尔哈赤本来会更加有效。如果避免了后来的错误，王朝至少能生存得更长一些。但是不容改变的事实是，17世纪初期的明帝国对与一个敌对国家进行一场全面战争准备不足，尽管明代对一些敌国仍拥有许多明显的优势。</w:t>
      </w:r>
    </w:p>
    <w:p w:rsidR="00884720" w:rsidRPr="00316BDD" w:rsidRDefault="00884720" w:rsidP="00884720">
      <w:pPr>
        <w:spacing w:before="120" w:after="120"/>
        <w:ind w:firstLine="480"/>
        <w:rPr>
          <w:rFonts w:asciiTheme="minorEastAsia"/>
        </w:rPr>
      </w:pPr>
      <w:r w:rsidRPr="00316BDD">
        <w:rPr>
          <w:rFonts w:asciiTheme="minorEastAsia"/>
        </w:rPr>
        <w:t>基本事实是，政府不能动员国内的财政资源。在17世纪军费最高的时候，其数额为一年2100万两。根据1623年所定的筹措资金计划，约三分之二的军费由增加田赋来弥补，余额则通过强制压缩其他开支、处理粮仓储存、取消免税和开征当铺新税种等措施的所得来支付。政府连续下发了七次增加田赋的命令，每次增加额度都超过了前一次。但1639年最后一次增税后，这些紧急附加税的总额也只达到每亩0.0268两。此外，10％的增税是向所有基本田赋超过一两的税额征收的。受祸灾的地区免征。1635年实施的第五次增税增加10％，但只包括帝国中部的五个省</w:t>
      </w:r>
      <w:hyperlink w:anchor="_50_83">
        <w:bookmarkStart w:id="506" w:name="_50_82"/>
        <w:r w:rsidRPr="00316BDD">
          <w:rPr>
            <w:rStyle w:val="10Text"/>
            <w:rFonts w:asciiTheme="minorEastAsia"/>
          </w:rPr>
          <w:t>[50]</w:t>
        </w:r>
        <w:bookmarkEnd w:id="506"/>
      </w:hyperlink>
      <w:r w:rsidRPr="00316BDD">
        <w:rPr>
          <w:rFonts w:asciiTheme="minorEastAsia"/>
        </w:rPr>
        <w:t>（这里所指的亩都是财政亩）。</w:t>
      </w:r>
    </w:p>
    <w:p w:rsidR="00884720" w:rsidRPr="00316BDD" w:rsidRDefault="00884720" w:rsidP="00884720">
      <w:pPr>
        <w:spacing w:before="120" w:after="120"/>
        <w:ind w:firstLine="480"/>
        <w:rPr>
          <w:rFonts w:asciiTheme="minorEastAsia"/>
        </w:rPr>
      </w:pPr>
      <w:r w:rsidRPr="00316BDD">
        <w:rPr>
          <w:rFonts w:asciiTheme="minorEastAsia"/>
        </w:rPr>
        <w:t>为什么当时有人大声疾呼这些税率太高？根据16世纪晚期的记载，在大部分地区对田亩征收的可计算的税种的总额是在作物价值的5％—10％之间。由于在17世纪初期一亩的平均收入从每亩0.5两银到1.2两之间（取决于具体县的农产品价格），附加税不可能把征收额提高到每亩总收入的10％以上，许多地区的税赋水平显然仍接近10％。长江三角洲的府的确提供了一个例外。从明朝开始时，这个区域的基本税率已经高于帝国的其他地方。但17世纪的几次增税主要按照财政亩分摊，这就使这个区域的增税率远远低于其他地区。此外，1618年后的增税的冲击因通货膨胀而得到缓冲。许多省的农产品价格比16世纪后期的价格高出40％。每年2100万两的应急经费即使被足额征收，也只够供养50万名士兵，所以很难相信，由于征税用于战争，中国的农业经济已被榨干枯竭。</w:t>
      </w:r>
    </w:p>
    <w:p w:rsidR="00884720" w:rsidRPr="00316BDD" w:rsidRDefault="00884720" w:rsidP="00884720">
      <w:pPr>
        <w:spacing w:before="120" w:after="120"/>
        <w:ind w:firstLine="480"/>
        <w:rPr>
          <w:rFonts w:asciiTheme="minorEastAsia"/>
        </w:rPr>
      </w:pPr>
      <w:r w:rsidRPr="00316BDD">
        <w:rPr>
          <w:rFonts w:asciiTheme="minorEastAsia"/>
        </w:rPr>
        <w:t>有一点值得注意：在晚明，田赋既是国家制度，也是社会惯例。民众已经习惯于地区的税赋定额，并且要设法凑钱去缴纳。税后的农业收入被精心地在土地所有者、租用者、债主和其他涉利各方分配。常例仍贡献给地方行政官员并由村收税员收取。随着财产的出售，税赋义务可以以私人契约的形式转让。利润分配所得的盈余，除了少数例外，被重新投入地产或有关的投资方面。其结果是人均投资的回报减少。在两个多世纪中，税赋从未被用以调整社会的机制，税赋这时受到了这些机制的压力。</w:t>
      </w:r>
    </w:p>
    <w:p w:rsidR="00884720" w:rsidRPr="00316BDD" w:rsidRDefault="00884720" w:rsidP="00884720">
      <w:pPr>
        <w:spacing w:before="120" w:after="120"/>
        <w:ind w:firstLine="480"/>
        <w:rPr>
          <w:rFonts w:asciiTheme="minorEastAsia"/>
        </w:rPr>
      </w:pPr>
      <w:r w:rsidRPr="00316BDD">
        <w:rPr>
          <w:rFonts w:asciiTheme="minorEastAsia"/>
        </w:rPr>
        <w:t>虽然到17世纪，税率的修改仍不是不可能的，但这只能非常缓慢地用加强占用农业收入的办法做到。甚至在16世纪实行一条鞭法时，地方行政官总是一次分摊一项，以免引起激烈的动荡。许多地区的税赋改革花了几十年时间才完全完成。在1583年南京师区嘉定县规定长期以银折缴漕粮时，这个措施引起了该区的税收大量减少。它立刻引起了嘉定县的农田价格直线上涨，并随之产生许多诉讼。</w:t>
      </w:r>
      <w:hyperlink w:anchor="_51_81">
        <w:bookmarkStart w:id="507" w:name="_51_80"/>
        <w:r w:rsidRPr="00316BDD">
          <w:rPr>
            <w:rStyle w:val="10Text"/>
            <w:rFonts w:asciiTheme="minorEastAsia"/>
          </w:rPr>
          <w:t>[51]</w:t>
        </w:r>
        <w:bookmarkEnd w:id="507"/>
      </w:hyperlink>
      <w:r w:rsidRPr="00316BDD">
        <w:rPr>
          <w:rFonts w:asciiTheme="minorEastAsia"/>
        </w:rPr>
        <w:t>人们很容易想像到一次重大的增税引起的社会后果。</w:t>
      </w:r>
    </w:p>
    <w:p w:rsidR="00884720" w:rsidRPr="00316BDD" w:rsidRDefault="00884720" w:rsidP="00884720">
      <w:pPr>
        <w:spacing w:before="120" w:after="120"/>
        <w:ind w:firstLine="480"/>
        <w:rPr>
          <w:rFonts w:asciiTheme="minorEastAsia"/>
        </w:rPr>
      </w:pPr>
      <w:r w:rsidRPr="00316BDD">
        <w:rPr>
          <w:rFonts w:asciiTheme="minorEastAsia"/>
        </w:rPr>
        <w:t>过去明代的官员反对增税，因为这样会引起更多的欠税。当处理不当时，增税后的税收会比实行前更少。在增税开始实行时，有的边际土地拥有者确实无力缴纳，地方官员就必须抓捕和责打他们。在个别情况下，欠税人可能被责打致死。甚至最残暴的措施也根本不能解决这个问题。当一个县长期内积累了大笔拖欠的税款，拖欠款反而收不回来。这样官员就不得不向皇帝请愿，要求勾销拖欠的税款。但是勾销欠税助长了欠税之风。许多富裕的土地所有者，特别是那些有官员身份和取得功名因此不会受肉刑的人，也拖欠税款。他们拖欠的时间愈长，欠税愈可能得到豁免。</w:t>
      </w:r>
    </w:p>
    <w:p w:rsidR="00884720" w:rsidRPr="00316BDD" w:rsidRDefault="00884720" w:rsidP="00884720">
      <w:pPr>
        <w:spacing w:before="120" w:after="120"/>
        <w:ind w:firstLine="480"/>
        <w:rPr>
          <w:rFonts w:asciiTheme="minorEastAsia"/>
        </w:rPr>
      </w:pPr>
      <w:r w:rsidRPr="00316BDD">
        <w:rPr>
          <w:rFonts w:asciiTheme="minorEastAsia"/>
        </w:rPr>
        <w:t>1618年以后税赋逐户增加。从军事观点看，这种缓慢而又无效的动员国家财政资源的举措严重地不利于战争。后来满洲的总督报告说，军队的后勤供应处于极为糟糕的境地。甚至弓箭也供应不足。当士兵被命令披上盔甲时，里面没有穿衬衣。部队常领不到兵饷。在征战持续进行和战时附加税不断加征时，欠税情况变得不可控制。1632年户部报告说，340个县中有一半以上拖欠当年的税赋，而其中134个县分文未缴。</w:t>
      </w:r>
      <w:hyperlink w:anchor="_52_79">
        <w:bookmarkStart w:id="508" w:name="_52_78"/>
        <w:r w:rsidRPr="00316BDD">
          <w:rPr>
            <w:rStyle w:val="10Text"/>
            <w:rFonts w:asciiTheme="minorEastAsia"/>
          </w:rPr>
          <w:t>[52]</w:t>
        </w:r>
        <w:bookmarkEnd w:id="508"/>
      </w:hyperlink>
      <w:r w:rsidRPr="00316BDD">
        <w:rPr>
          <w:rFonts w:asciiTheme="minorEastAsia"/>
        </w:rPr>
        <w:t>在随后的几十年，逃兵与流窜的农民武装团伙纠合在一起。结果，政府不得不再筹措用来镇压盗匪的税赋。在1635年、1637年和1639年命令的最后三次增税，事实上希望增加额超过前四次增收额的总和。现在还没有详细的记录，但各地无疑都没有完成任务。在战场作战的部队向民众征收供应，这种行径与他们应该镇压的盗匪没有什么不同。浙江省命令征税提前两年，但解税依然落后一年。在北京被围的王朝最后几天中，守军已五个月未领到兵饷。帝国的财政机器被迫超负荷运转，在王朝垮台之前就毁坏了。</w:t>
      </w:r>
    </w:p>
    <w:p w:rsidR="00884720" w:rsidRPr="00316BDD" w:rsidRDefault="00884720" w:rsidP="00884720">
      <w:pPr>
        <w:spacing w:before="120" w:after="120"/>
        <w:ind w:firstLine="480"/>
        <w:rPr>
          <w:rFonts w:asciiTheme="minorEastAsia"/>
        </w:rPr>
      </w:pPr>
      <w:r w:rsidRPr="00316BDD">
        <w:rPr>
          <w:rFonts w:asciiTheme="minorEastAsia"/>
        </w:rPr>
        <w:t>长期被忽视的其他收入来源（货物和实际的劳务）对战事没有作出重大贡献。只是在明朝的最后两年，户部尚书倪元璐才拼命地从这些税源中筹措资金。但在许多计划尚未付诸实施前，北京陷落了。</w:t>
      </w:r>
    </w:p>
    <w:p w:rsidR="00884720" w:rsidRPr="00316BDD" w:rsidRDefault="00884720" w:rsidP="00290F74">
      <w:pPr>
        <w:pStyle w:val="2"/>
      </w:pPr>
      <w:bookmarkStart w:id="509" w:name="Jie_Lun_1"/>
      <w:bookmarkStart w:id="510" w:name="_Toc58333480"/>
      <w:r w:rsidRPr="00316BDD">
        <w:t>结论</w:t>
      </w:r>
      <w:bookmarkEnd w:id="509"/>
      <w:bookmarkEnd w:id="510"/>
    </w:p>
    <w:p w:rsidR="00884720" w:rsidRPr="00316BDD" w:rsidRDefault="00884720" w:rsidP="00884720">
      <w:pPr>
        <w:spacing w:before="120" w:after="120"/>
        <w:ind w:firstLine="480"/>
        <w:rPr>
          <w:rFonts w:asciiTheme="minorEastAsia"/>
        </w:rPr>
      </w:pPr>
      <w:r w:rsidRPr="00316BDD">
        <w:rPr>
          <w:rFonts w:asciiTheme="minorEastAsia"/>
        </w:rPr>
        <w:t>明代的财政制度是一种很独特的制度。它的基本设计框架在明朝的全部历史中一直在发挥作用。这一制度旨在适合易货交易的经济，并且有助于维持一支部分自给的军队，它在白银被用作交易的共同手段和雇佣军队出现以后，仍占有一定的地位。当它不</w:t>
      </w:r>
      <w:r w:rsidRPr="00316BDD">
        <w:rPr>
          <w:rFonts w:asciiTheme="minorEastAsia"/>
        </w:rPr>
        <w:lastRenderedPageBreak/>
        <w:t>适合当时地区的做法时，其基本框架就被巧妙地处理，以适合实际情况。它的主要目的是要维持一种稳定的形象和维护帝国一致性的标准。如果不能维护其本质，至少要维护其形式。</w:t>
      </w:r>
    </w:p>
    <w:p w:rsidR="00884720" w:rsidRPr="00316BDD" w:rsidRDefault="00884720" w:rsidP="00884720">
      <w:pPr>
        <w:spacing w:before="120" w:after="120"/>
        <w:ind w:firstLine="480"/>
        <w:rPr>
          <w:rFonts w:asciiTheme="minorEastAsia"/>
        </w:rPr>
      </w:pPr>
      <w:r w:rsidRPr="00316BDD">
        <w:rPr>
          <w:rFonts w:asciiTheme="minorEastAsia"/>
        </w:rPr>
        <w:t>从一开始，明太祖主要关心的是建立和永远保持一种政治现状，他不关心经济的发展。在他的财政计划中，他除了在全国建立一个统一的财政制度外，很少注意其他内容。他的实践和征税标准总是定在最低而不是最高水平之上：这种做法实际上限制了较进步的经济部门的发展，所以较落后的部门也能在同一税制中存在。用谷物作为缴纳标准形式的做法、里甲制的组成、对工商业收入来源的反感、政府行政中后勤的僵硬死板，这一切都反映了他的态度。明太祖也许从未料想到他的政策会对帝国的经济产生有害的效果。总之对他来说，财政建制只是用来阻止区域财政失调的发展。</w:t>
      </w:r>
    </w:p>
    <w:p w:rsidR="00884720" w:rsidRPr="00316BDD" w:rsidRDefault="00884720" w:rsidP="00884720">
      <w:pPr>
        <w:spacing w:before="120" w:after="120"/>
        <w:ind w:firstLine="480"/>
        <w:rPr>
          <w:rFonts w:asciiTheme="minorEastAsia"/>
        </w:rPr>
      </w:pPr>
      <w:r w:rsidRPr="00316BDD">
        <w:rPr>
          <w:rFonts w:asciiTheme="minorEastAsia"/>
        </w:rPr>
        <w:t>供应制度的结构也流露出明太祖的恐惧，他担心在他的帝国制度中会出现一个不服从他控制的小体制。当每个收人机构必须履行几十次解送任务，而每个支出机构又必须从不同的来源收取托运的税款时，要控制帝国的收入实际上就成为不可能的事。一名皇位争夺者在组织其财政基础以支持他发动的叛乱时面临着种种巨大的困难。“分而治之”的政策被执行得如此彻底，以致没有一名财政官员能有自己的账目。在以下这种情况下特别容易产生忠君思想：军事力量不会轻而易举地自行变成一股政治势力。在明代，军人的威信降到了中国历史中的最低点。由于周边的国家无足轻重，不配成为一个与之抗衡的国家，甚至即使武装部队衰败，也不会出现直接的危险。</w:t>
      </w:r>
    </w:p>
    <w:p w:rsidR="00884720" w:rsidRPr="00316BDD" w:rsidRDefault="00884720" w:rsidP="00884720">
      <w:pPr>
        <w:spacing w:before="120" w:after="120"/>
        <w:ind w:firstLine="480"/>
        <w:rPr>
          <w:rFonts w:asciiTheme="minorEastAsia"/>
        </w:rPr>
      </w:pPr>
      <w:r w:rsidRPr="00316BDD">
        <w:rPr>
          <w:rFonts w:asciiTheme="minorEastAsia"/>
        </w:rPr>
        <w:t>但对这种稳定和自满，中国人付出了昂贵的代价。可以毫不夸张地说，许多指责，如政府的腐败和官员的弊病、与公共财政有联系的社会丑恶现象、工商业的停滞等等，都可以部分地或全部地、直接地或间接地归因于明太祖建立的财政措施。</w:t>
      </w:r>
    </w:p>
    <w:p w:rsidR="00884720" w:rsidRPr="00316BDD" w:rsidRDefault="00884720" w:rsidP="00884720">
      <w:pPr>
        <w:spacing w:before="120" w:after="120"/>
        <w:ind w:firstLine="480"/>
        <w:rPr>
          <w:rFonts w:asciiTheme="minorEastAsia"/>
        </w:rPr>
      </w:pPr>
      <w:r w:rsidRPr="00316BDD">
        <w:rPr>
          <w:rFonts w:asciiTheme="minorEastAsia"/>
        </w:rPr>
        <w:t>首先，明政府没有促进经济发展的动力。王朝中期，帝国的分散账目甚至不能汇总。在交易中使用银的措施不过是换汤不换药。许多未经铸造的银块从帝国的一端转到另一端，逐渐代替了以前从一端运往另一端的托运的税粮。在非竞争性的基础上工作的官员从来没有真正地认识预算工作在财政管理中的作用。欧洲和德川时期日本的封建领主在竞争的气氛中逐渐被迫向商人求助，并且随着时间的推移，放宽了贸易规定，容许商人按照当前的商业原则行事。明代的君臣与他们不同，从来没有遇到类似的情况。甚至把规定的劳务和供应折成现钱的举措也无论如何不能改变财政管理的方法。政府绝不放弃征用权和强征权。在官盐交易中，文官甚至可以随意抽调商人为他们服务，否则就把他们列入黑名单。有明以来，文官可以依靠政治权力来弥补财政制度中缺乏经济合理性的不足。</w:t>
      </w:r>
    </w:p>
    <w:p w:rsidR="00884720" w:rsidRPr="00316BDD" w:rsidRDefault="00884720" w:rsidP="00884720">
      <w:pPr>
        <w:spacing w:before="120" w:after="120"/>
        <w:ind w:firstLine="480"/>
        <w:rPr>
          <w:rFonts w:asciiTheme="minorEastAsia"/>
        </w:rPr>
      </w:pPr>
      <w:r w:rsidRPr="00316BDD">
        <w:rPr>
          <w:rFonts w:asciiTheme="minorEastAsia"/>
        </w:rPr>
        <w:t>有些历史学家依靠偶尔发现的分散的证据断言在晚明和清代初期，“资本主义萌芽”在帝国的“封建”政治结构中脱颖而出。</w:t>
      </w:r>
      <w:hyperlink w:anchor="_53_79">
        <w:bookmarkStart w:id="511" w:name="_53_78"/>
        <w:r w:rsidRPr="00316BDD">
          <w:rPr>
            <w:rStyle w:val="10Text"/>
            <w:rFonts w:asciiTheme="minorEastAsia"/>
          </w:rPr>
          <w:t>[53]</w:t>
        </w:r>
        <w:bookmarkEnd w:id="511"/>
      </w:hyperlink>
      <w:r w:rsidRPr="00316BDD">
        <w:rPr>
          <w:rFonts w:asciiTheme="minorEastAsia"/>
        </w:rPr>
        <w:t>但鉴于明代的财政管理，实际情况似乎是，单靠工商业人士，工商业的资本化决不会前进得如此远。这种发展既缺乏政府的积极支持，政府对它又不是放任不管。晚明因为缺乏健全的货币制度，月息保持在2％—5％的水平上，而且大部分是复利。</w:t>
      </w:r>
      <w:hyperlink w:anchor="_54_79">
        <w:bookmarkStart w:id="512" w:name="_54_78"/>
        <w:r w:rsidRPr="00316BDD">
          <w:rPr>
            <w:rStyle w:val="10Text"/>
            <w:rFonts w:asciiTheme="minorEastAsia"/>
          </w:rPr>
          <w:t>[54]</w:t>
        </w:r>
        <w:bookmarkEnd w:id="512"/>
      </w:hyperlink>
      <w:r w:rsidRPr="00316BDD">
        <w:rPr>
          <w:rFonts w:asciiTheme="minorEastAsia"/>
        </w:rPr>
        <w:t>许多营业税征收站、鱼税征收站和其他官署仍使用成批的骚扰行商的无偿巡丁和文书。坐商受知县之迫，不得不弥补地方税务的亏空。商人经常被迫以使他们破产的价格，把货物卖给政府。工业用矿以安全为理由被封闭。也可以想像，有些人从商业化的农业、手工业和零售业中取得巨额利润。但是达到一定程度时，他们发现应该更明智地将其财产转投到地产，或是敦促其继承人进入仕途，而不是继续扩大其事业。</w:t>
      </w:r>
    </w:p>
    <w:p w:rsidR="00884720" w:rsidRPr="00316BDD" w:rsidRDefault="00884720" w:rsidP="00884720">
      <w:pPr>
        <w:spacing w:before="120" w:after="120"/>
        <w:ind w:firstLine="480"/>
        <w:rPr>
          <w:rFonts w:asciiTheme="minorEastAsia"/>
        </w:rPr>
      </w:pPr>
      <w:r w:rsidRPr="00316BDD">
        <w:rPr>
          <w:rFonts w:asciiTheme="minorEastAsia"/>
        </w:rPr>
        <w:t>明政府不但不创造发展经济的条件，而且积极反对介入商业活动。在唐宋两代，奉命从省至京解送税收的官员得到机动金，并有权在沿途买卖，被鼓励和指望为皇帝的内库牟利。明代盛行的反商业的态度导致这种商业活动的死亡。对田赋收入的过分依赖也一反以前几个王朝注重从贸易和商业中获取收入的共同倾向。</w:t>
      </w:r>
    </w:p>
    <w:p w:rsidR="00884720" w:rsidRPr="00316BDD" w:rsidRDefault="00884720" w:rsidP="00884720">
      <w:pPr>
        <w:spacing w:before="120" w:after="120"/>
        <w:ind w:firstLine="480"/>
        <w:rPr>
          <w:rFonts w:asciiTheme="minorEastAsia"/>
        </w:rPr>
      </w:pPr>
      <w:r w:rsidRPr="00316BDD">
        <w:rPr>
          <w:rFonts w:asciiTheme="minorEastAsia"/>
        </w:rPr>
        <w:t>鉴于国家有限的收入，很难说晚明的税赋打断了中国农业经济的支柱。如果通过向富裕的拥地人征收累进的税赋，或者相反地给予边际拥地人以税赋豁免，以便从当时实行的最低水平的税率基础上提高总的税率，那么从农业来源中本来仍能产生足够的收入。但这种巧妙的处理显然远远不是政府的行政能力或是17世纪的技术能力所能办到。事实上明代政府对这些理想的解决办法是避而不用的。</w:t>
      </w:r>
    </w:p>
    <w:p w:rsidR="00884720" w:rsidRPr="00316BDD" w:rsidRDefault="00884720" w:rsidP="00884720">
      <w:pPr>
        <w:spacing w:before="120" w:after="120"/>
        <w:ind w:firstLine="480"/>
        <w:rPr>
          <w:rFonts w:asciiTheme="minorEastAsia"/>
        </w:rPr>
      </w:pPr>
      <w:r w:rsidRPr="00316BDD">
        <w:rPr>
          <w:rFonts w:asciiTheme="minorEastAsia"/>
        </w:rPr>
        <w:t>其结果是，可供处理的有限的收入限制了政府的外貌。它变得头重脚轻。侍候皇帝的宫廷随从多于管理帝国的文官。由于缺乏用于任何税制功能改革计划所需要的资源，政府只能在财政管理方面作出表面的调整。财政运营的基础是金字塔形的结构：解运的税赋仍须直达顶层，但在底层，税赋被打了折扣或者被拖欠。为了适应明代总的权力结构，财政权威位居最高层，而执行政策的责任仍留在底层。制度中一切不切合实际的特有现象都被推到最底层去解决。这种做法使地方政府的质量趋于败坏。税制与社会习俗变得浑然一体，而又互扯后腿。官员对被治理的百姓的服务愈来愈少。在大部分情况下，他们反而要求公众提供劳务。有些认真的官员试图改善这种形势，但他们的企图充其量是出于激情，而不是有什么良策。虽然有局部改变制度的打算，但根本的改革从未出现。</w:t>
      </w:r>
    </w:p>
    <w:p w:rsidR="00884720" w:rsidRPr="00316BDD" w:rsidRDefault="00884720" w:rsidP="00884720">
      <w:pPr>
        <w:spacing w:before="120" w:after="120"/>
        <w:ind w:firstLine="480"/>
        <w:rPr>
          <w:rFonts w:asciiTheme="minorEastAsia"/>
        </w:rPr>
      </w:pPr>
      <w:r w:rsidRPr="00316BDD">
        <w:rPr>
          <w:rFonts w:asciiTheme="minorEastAsia"/>
        </w:rPr>
        <w:t>中国政府极权主义的传统一部分原因是深受历史的影响，一部分原因则是受到地理的制约。但明代的制度延长并加强了这个传统。更重要的是，在世界史中的近代开始时期，明代制度仍继续采用这种行政方式。</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（杨品泉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12">
        <w:bookmarkStart w:id="513" w:name="_1_113"/>
        <w:r w:rsidRPr="00316BDD">
          <w:rPr>
            <w:rStyle w:val="01Text"/>
            <w:rFonts w:asciiTheme="minorEastAsia" w:eastAsiaTheme="minorEastAsia"/>
            <w:sz w:val="21"/>
          </w:rPr>
          <w:t>[1]</w:t>
        </w:r>
        <w:bookmarkEnd w:id="513"/>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仁宗实录》，第1卷A，第15</w:t>
      </w:r>
      <w:r w:rsidRPr="00316BDD">
        <w:rPr>
          <w:rFonts w:asciiTheme="minorEastAsia" w:eastAsiaTheme="minorEastAsia"/>
          <w:sz w:val="21"/>
        </w:rPr>
        <w:t>—</w:t>
      </w:r>
      <w:r w:rsidRPr="00316BDD">
        <w:rPr>
          <w:rFonts w:asciiTheme="minorEastAsia" w:eastAsiaTheme="minorEastAsia"/>
          <w:sz w:val="21"/>
        </w:rPr>
        <w:t>17页。</w:t>
      </w:r>
    </w:p>
    <w:p w:rsidR="00884720" w:rsidRPr="00316BDD" w:rsidRDefault="00884720" w:rsidP="00884720">
      <w:pPr>
        <w:pStyle w:val="Para01"/>
        <w:spacing w:before="312" w:after="312"/>
        <w:rPr>
          <w:rFonts w:asciiTheme="minorEastAsia" w:eastAsiaTheme="minorEastAsia"/>
          <w:sz w:val="21"/>
        </w:rPr>
      </w:pPr>
      <w:hyperlink w:anchor="_2_108">
        <w:bookmarkStart w:id="514" w:name="_2_109"/>
        <w:r w:rsidRPr="00316BDD">
          <w:rPr>
            <w:rStyle w:val="01Text"/>
            <w:rFonts w:asciiTheme="minorEastAsia" w:eastAsiaTheme="minorEastAsia"/>
            <w:sz w:val="21"/>
          </w:rPr>
          <w:t>[2]</w:t>
        </w:r>
        <w:bookmarkEnd w:id="514"/>
      </w:hyperlink>
      <w:r w:rsidRPr="00316BDD">
        <w:rPr>
          <w:rFonts w:asciiTheme="minorEastAsia" w:eastAsiaTheme="minorEastAsia"/>
          <w:sz w:val="21"/>
        </w:rPr>
        <w:t>吴晗：《朱元璋传》（上海，1949年），第138页；梁方仲：《明代粮长制度》（上海，1957年），第21页。</w:t>
      </w:r>
    </w:p>
    <w:p w:rsidR="00884720" w:rsidRPr="00316BDD" w:rsidRDefault="00884720" w:rsidP="00884720">
      <w:pPr>
        <w:pStyle w:val="Para01"/>
        <w:spacing w:before="312" w:after="312"/>
        <w:rPr>
          <w:rFonts w:asciiTheme="minorEastAsia" w:eastAsiaTheme="minorEastAsia"/>
          <w:sz w:val="21"/>
        </w:rPr>
      </w:pPr>
      <w:hyperlink w:anchor="_3_108">
        <w:bookmarkStart w:id="515" w:name="_3_109"/>
        <w:r w:rsidRPr="00316BDD">
          <w:rPr>
            <w:rStyle w:val="01Text"/>
            <w:rFonts w:asciiTheme="minorEastAsia" w:eastAsiaTheme="minorEastAsia"/>
            <w:sz w:val="21"/>
          </w:rPr>
          <w:t>[3]</w:t>
        </w:r>
        <w:bookmarkEnd w:id="515"/>
      </w:hyperlink>
      <w:r w:rsidRPr="00316BDD">
        <w:rPr>
          <w:rFonts w:asciiTheme="minorEastAsia" w:eastAsiaTheme="minorEastAsia"/>
          <w:sz w:val="21"/>
        </w:rPr>
        <w:t>《太祖实录》，第179卷，第2704页；第252卷，第3643页。</w:t>
      </w:r>
    </w:p>
    <w:p w:rsidR="00884720" w:rsidRPr="00316BDD" w:rsidRDefault="00884720" w:rsidP="00884720">
      <w:pPr>
        <w:pStyle w:val="Para01"/>
        <w:spacing w:before="312" w:after="312"/>
        <w:rPr>
          <w:rFonts w:asciiTheme="minorEastAsia" w:eastAsiaTheme="minorEastAsia"/>
          <w:sz w:val="21"/>
        </w:rPr>
      </w:pPr>
      <w:hyperlink w:anchor="_4_106">
        <w:bookmarkStart w:id="516" w:name="_4_107"/>
        <w:r w:rsidRPr="00316BDD">
          <w:rPr>
            <w:rStyle w:val="01Text"/>
            <w:rFonts w:asciiTheme="minorEastAsia" w:eastAsiaTheme="minorEastAsia"/>
            <w:sz w:val="21"/>
          </w:rPr>
          <w:t>[4]</w:t>
        </w:r>
        <w:bookmarkEnd w:id="516"/>
      </w:hyperlink>
      <w:r w:rsidRPr="00316BDD">
        <w:rPr>
          <w:rFonts w:asciiTheme="minorEastAsia" w:eastAsiaTheme="minorEastAsia"/>
          <w:sz w:val="21"/>
        </w:rPr>
        <w:t>陵容：《菽园杂记》（1494年），收于《丛书集成简编》（台北，1965</w:t>
      </w:r>
      <w:r w:rsidRPr="00316BDD">
        <w:rPr>
          <w:rFonts w:asciiTheme="minorEastAsia" w:eastAsiaTheme="minorEastAsia"/>
          <w:sz w:val="21"/>
        </w:rPr>
        <w:t>—</w:t>
      </w:r>
      <w:r w:rsidRPr="00316BDD">
        <w:rPr>
          <w:rFonts w:asciiTheme="minorEastAsia" w:eastAsiaTheme="minorEastAsia"/>
          <w:sz w:val="21"/>
        </w:rPr>
        <w:t>1966年），第5卷，第54页；《明实录</w:t>
      </w:r>
      <w:r w:rsidRPr="00316BDD">
        <w:rPr>
          <w:rFonts w:asciiTheme="minorEastAsia" w:eastAsiaTheme="minorEastAsia"/>
          <w:sz w:val="21"/>
        </w:rPr>
        <w:t>·</w:t>
      </w:r>
      <w:r w:rsidRPr="00316BDD">
        <w:rPr>
          <w:rFonts w:asciiTheme="minorEastAsia" w:eastAsiaTheme="minorEastAsia"/>
          <w:sz w:val="21"/>
        </w:rPr>
        <w:t>英宗实录》，第116卷，第2349</w:t>
      </w:r>
      <w:r w:rsidRPr="00316BDD">
        <w:rPr>
          <w:rFonts w:asciiTheme="minorEastAsia" w:eastAsiaTheme="minorEastAsia"/>
          <w:sz w:val="21"/>
        </w:rPr>
        <w:t>—</w:t>
      </w:r>
      <w:r w:rsidRPr="00316BDD">
        <w:rPr>
          <w:rFonts w:asciiTheme="minorEastAsia" w:eastAsiaTheme="minorEastAsia"/>
          <w:sz w:val="21"/>
        </w:rPr>
        <w:t>2350页。</w:t>
      </w:r>
    </w:p>
    <w:p w:rsidR="00884720" w:rsidRPr="00316BDD" w:rsidRDefault="00884720" w:rsidP="00884720">
      <w:pPr>
        <w:pStyle w:val="Para01"/>
        <w:spacing w:before="312" w:after="312"/>
        <w:rPr>
          <w:rFonts w:asciiTheme="minorEastAsia" w:eastAsiaTheme="minorEastAsia"/>
          <w:sz w:val="21"/>
        </w:rPr>
      </w:pPr>
      <w:hyperlink w:anchor="_5_104">
        <w:bookmarkStart w:id="517" w:name="_5_105"/>
        <w:r w:rsidRPr="00316BDD">
          <w:rPr>
            <w:rStyle w:val="01Text"/>
            <w:rFonts w:asciiTheme="minorEastAsia" w:eastAsiaTheme="minorEastAsia"/>
            <w:sz w:val="21"/>
          </w:rPr>
          <w:t>[5]</w:t>
        </w:r>
        <w:bookmarkEnd w:id="517"/>
      </w:hyperlink>
      <w:r w:rsidRPr="00316BDD">
        <w:rPr>
          <w:rFonts w:asciiTheme="minorEastAsia" w:eastAsiaTheme="minorEastAsia"/>
          <w:sz w:val="21"/>
        </w:rPr>
        <w:t>小山正明：《明末清初的大地主所有</w:t>
      </w:r>
      <w:r w:rsidRPr="00316BDD">
        <w:rPr>
          <w:rFonts w:asciiTheme="minorEastAsia" w:eastAsiaTheme="minorEastAsia"/>
          <w:sz w:val="21"/>
        </w:rPr>
        <w:t>——</w:t>
      </w:r>
      <w:r w:rsidRPr="00316BDD">
        <w:rPr>
          <w:rFonts w:asciiTheme="minorEastAsia" w:eastAsiaTheme="minorEastAsia"/>
          <w:sz w:val="21"/>
        </w:rPr>
        <w:t>专论江南三角洲地带》，载《史学杂志》，66，第12期（1957年12月），第1029</w:t>
      </w:r>
      <w:r w:rsidRPr="00316BDD">
        <w:rPr>
          <w:rFonts w:asciiTheme="minorEastAsia" w:eastAsiaTheme="minorEastAsia"/>
          <w:sz w:val="21"/>
        </w:rPr>
        <w:t>—</w:t>
      </w:r>
      <w:r w:rsidRPr="00316BDD">
        <w:rPr>
          <w:rFonts w:asciiTheme="minorEastAsia" w:eastAsiaTheme="minorEastAsia"/>
          <w:sz w:val="21"/>
        </w:rPr>
        <w:t>1032页。</w:t>
      </w:r>
    </w:p>
    <w:p w:rsidR="00884720" w:rsidRPr="00316BDD" w:rsidRDefault="00884720" w:rsidP="00884720">
      <w:pPr>
        <w:pStyle w:val="Para01"/>
        <w:spacing w:before="312" w:after="312"/>
        <w:rPr>
          <w:rFonts w:asciiTheme="minorEastAsia" w:eastAsiaTheme="minorEastAsia"/>
          <w:sz w:val="21"/>
        </w:rPr>
      </w:pPr>
      <w:hyperlink w:anchor="_6_102">
        <w:bookmarkStart w:id="518" w:name="_6_103"/>
        <w:r w:rsidRPr="00316BDD">
          <w:rPr>
            <w:rStyle w:val="01Text"/>
            <w:rFonts w:asciiTheme="minorEastAsia" w:eastAsiaTheme="minorEastAsia"/>
            <w:sz w:val="21"/>
          </w:rPr>
          <w:t>[6]</w:t>
        </w:r>
        <w:bookmarkEnd w:id="518"/>
      </w:hyperlink>
      <w:r w:rsidRPr="00316BDD">
        <w:rPr>
          <w:rFonts w:asciiTheme="minorEastAsia" w:eastAsiaTheme="minorEastAsia"/>
          <w:sz w:val="21"/>
        </w:rPr>
        <w:t>贺凯：《传统的明代中国》（塔克森，1961年），第28页。</w:t>
      </w:r>
    </w:p>
    <w:p w:rsidR="00884720" w:rsidRPr="00316BDD" w:rsidRDefault="00884720" w:rsidP="00884720">
      <w:pPr>
        <w:pStyle w:val="Para01"/>
        <w:spacing w:before="312" w:after="312"/>
        <w:rPr>
          <w:rFonts w:asciiTheme="minorEastAsia" w:eastAsiaTheme="minorEastAsia"/>
          <w:sz w:val="21"/>
        </w:rPr>
      </w:pPr>
      <w:hyperlink w:anchor="_7_102">
        <w:bookmarkStart w:id="519" w:name="_7_103"/>
        <w:r w:rsidRPr="00316BDD">
          <w:rPr>
            <w:rStyle w:val="01Text"/>
            <w:rFonts w:asciiTheme="minorEastAsia" w:eastAsiaTheme="minorEastAsia"/>
            <w:sz w:val="21"/>
          </w:rPr>
          <w:t>[7]</w:t>
        </w:r>
        <w:bookmarkEnd w:id="519"/>
      </w:hyperlink>
      <w:r w:rsidRPr="00316BDD">
        <w:rPr>
          <w:rFonts w:asciiTheme="minorEastAsia" w:eastAsiaTheme="minorEastAsia"/>
          <w:sz w:val="21"/>
        </w:rPr>
        <w:t>丁易：《明代特务政治》（北京，1950年），第22</w:t>
      </w:r>
      <w:r w:rsidRPr="00316BDD">
        <w:rPr>
          <w:rFonts w:asciiTheme="minorEastAsia" w:eastAsiaTheme="minorEastAsia"/>
          <w:sz w:val="21"/>
        </w:rPr>
        <w:t>—</w:t>
      </w:r>
      <w:r w:rsidRPr="00316BDD">
        <w:rPr>
          <w:rFonts w:asciiTheme="minorEastAsia" w:eastAsiaTheme="minorEastAsia"/>
          <w:sz w:val="21"/>
        </w:rPr>
        <w:t>26页。</w:t>
      </w:r>
    </w:p>
    <w:p w:rsidR="00884720" w:rsidRPr="00316BDD" w:rsidRDefault="00884720" w:rsidP="00884720">
      <w:pPr>
        <w:pStyle w:val="Para01"/>
        <w:spacing w:before="312" w:after="312"/>
        <w:rPr>
          <w:rFonts w:asciiTheme="minorEastAsia" w:eastAsiaTheme="minorEastAsia"/>
          <w:sz w:val="21"/>
        </w:rPr>
      </w:pPr>
      <w:hyperlink w:anchor="_8_102">
        <w:bookmarkStart w:id="520" w:name="_8_103"/>
        <w:r w:rsidRPr="00316BDD">
          <w:rPr>
            <w:rStyle w:val="01Text"/>
            <w:rFonts w:asciiTheme="minorEastAsia" w:eastAsiaTheme="minorEastAsia"/>
            <w:sz w:val="21"/>
          </w:rPr>
          <w:t>[8]</w:t>
        </w:r>
        <w:bookmarkEnd w:id="520"/>
      </w:hyperlink>
      <w:r w:rsidRPr="00316BDD">
        <w:rPr>
          <w:rFonts w:asciiTheme="minorEastAsia" w:eastAsiaTheme="minorEastAsia"/>
          <w:sz w:val="21"/>
        </w:rPr>
        <w:t>孙承泽：《春明梦余录》（无日期，17世纪中期版，1883年南海再版；1965年香港再版），第35卷，第21页；冯琦：《宗伯集》（约1607年版），第51卷，第34页。</w:t>
      </w:r>
    </w:p>
    <w:p w:rsidR="00884720" w:rsidRPr="00316BDD" w:rsidRDefault="00884720" w:rsidP="00884720">
      <w:pPr>
        <w:pStyle w:val="Para01"/>
        <w:spacing w:before="312" w:after="312"/>
        <w:rPr>
          <w:rFonts w:asciiTheme="minorEastAsia" w:eastAsiaTheme="minorEastAsia"/>
          <w:sz w:val="21"/>
        </w:rPr>
      </w:pPr>
      <w:hyperlink w:anchor="_9_100">
        <w:bookmarkStart w:id="521" w:name="_9_101"/>
        <w:r w:rsidRPr="00316BDD">
          <w:rPr>
            <w:rStyle w:val="01Text"/>
            <w:rFonts w:asciiTheme="minorEastAsia" w:eastAsiaTheme="minorEastAsia"/>
            <w:sz w:val="21"/>
          </w:rPr>
          <w:t>[9]</w:t>
        </w:r>
        <w:bookmarkEnd w:id="521"/>
      </w:hyperlink>
      <w:r w:rsidRPr="00316BDD">
        <w:rPr>
          <w:rFonts w:asciiTheme="minorEastAsia" w:eastAsiaTheme="minorEastAsia"/>
          <w:sz w:val="21"/>
        </w:rPr>
        <w:t>《明史》，第75卷，第1805页对此有说明。</w:t>
      </w:r>
    </w:p>
    <w:p w:rsidR="00884720" w:rsidRPr="00316BDD" w:rsidRDefault="00884720" w:rsidP="00884720">
      <w:pPr>
        <w:pStyle w:val="Para01"/>
        <w:spacing w:before="312" w:after="312"/>
        <w:rPr>
          <w:rFonts w:asciiTheme="minorEastAsia" w:eastAsiaTheme="minorEastAsia"/>
          <w:sz w:val="21"/>
        </w:rPr>
      </w:pPr>
      <w:hyperlink w:anchor="_10_100">
        <w:bookmarkStart w:id="522" w:name="_10_101"/>
        <w:r w:rsidRPr="00316BDD">
          <w:rPr>
            <w:rStyle w:val="01Text"/>
            <w:rFonts w:asciiTheme="minorEastAsia" w:eastAsiaTheme="minorEastAsia"/>
            <w:sz w:val="21"/>
          </w:rPr>
          <w:t>[10]</w:t>
        </w:r>
        <w:bookmarkEnd w:id="522"/>
      </w:hyperlink>
      <w:r w:rsidRPr="00316BDD">
        <w:rPr>
          <w:rFonts w:asciiTheme="minorEastAsia" w:eastAsiaTheme="minorEastAsia"/>
          <w:sz w:val="21"/>
        </w:rPr>
        <w:t>张燮：《东西洋考》（1618年；1962年台北再版）。梁方仲：《明代国际贸易与银的输出入》，载《中国社会经济史集刊》，6，第2期（1939年），第292</w:t>
      </w:r>
      <w:r w:rsidRPr="00316BDD">
        <w:rPr>
          <w:rFonts w:asciiTheme="minorEastAsia" w:eastAsiaTheme="minorEastAsia"/>
          <w:sz w:val="21"/>
        </w:rPr>
        <w:t>—</w:t>
      </w:r>
      <w:r w:rsidRPr="00316BDD">
        <w:rPr>
          <w:rFonts w:asciiTheme="minorEastAsia" w:eastAsiaTheme="minorEastAsia"/>
          <w:sz w:val="21"/>
        </w:rPr>
        <w:t>293、305页。片山诚二郎：《月港</w:t>
      </w:r>
      <w:r w:rsidRPr="00316BDD">
        <w:rPr>
          <w:rFonts w:asciiTheme="minorEastAsia" w:eastAsiaTheme="minorEastAsia"/>
          <w:sz w:val="21"/>
        </w:rPr>
        <w:t>“</w:t>
      </w:r>
      <w:r w:rsidRPr="00316BDD">
        <w:rPr>
          <w:rFonts w:asciiTheme="minorEastAsia" w:eastAsiaTheme="minorEastAsia"/>
          <w:sz w:val="21"/>
        </w:rPr>
        <w:t>二十四将</w:t>
      </w:r>
      <w:r w:rsidRPr="00316BDD">
        <w:rPr>
          <w:rFonts w:asciiTheme="minorEastAsia" w:eastAsiaTheme="minorEastAsia"/>
          <w:sz w:val="21"/>
        </w:rPr>
        <w:t>”</w:t>
      </w:r>
      <w:r w:rsidRPr="00316BDD">
        <w:rPr>
          <w:rFonts w:asciiTheme="minorEastAsia" w:eastAsiaTheme="minorEastAsia"/>
          <w:sz w:val="21"/>
        </w:rPr>
        <w:t>的叛乱》，载《清水博士追悼纪念明代史论丛》（东京，1962年），第407</w:t>
      </w:r>
      <w:r w:rsidRPr="00316BDD">
        <w:rPr>
          <w:rFonts w:asciiTheme="minorEastAsia" w:eastAsiaTheme="minorEastAsia"/>
          <w:sz w:val="21"/>
        </w:rPr>
        <w:t>—</w:t>
      </w:r>
      <w:r w:rsidRPr="00316BDD">
        <w:rPr>
          <w:rFonts w:asciiTheme="minorEastAsia" w:eastAsiaTheme="minorEastAsia"/>
          <w:sz w:val="21"/>
        </w:rPr>
        <w:t>409页。道台的军事作用见本书（原文）第79</w:t>
      </w:r>
      <w:r w:rsidRPr="00316BDD">
        <w:rPr>
          <w:rFonts w:asciiTheme="minorEastAsia" w:eastAsiaTheme="minorEastAsia"/>
          <w:sz w:val="21"/>
        </w:rPr>
        <w:t>—</w:t>
      </w:r>
      <w:r w:rsidRPr="00316BDD">
        <w:rPr>
          <w:rFonts w:asciiTheme="minorEastAsia" w:eastAsiaTheme="minorEastAsia"/>
          <w:sz w:val="21"/>
        </w:rPr>
        <w:t>81页的讨论。</w:t>
      </w:r>
    </w:p>
    <w:p w:rsidR="00884720" w:rsidRPr="00316BDD" w:rsidRDefault="00884720" w:rsidP="00884720">
      <w:pPr>
        <w:pStyle w:val="Para01"/>
        <w:spacing w:before="312" w:after="312"/>
        <w:rPr>
          <w:rFonts w:asciiTheme="minorEastAsia" w:eastAsiaTheme="minorEastAsia"/>
          <w:sz w:val="21"/>
        </w:rPr>
      </w:pPr>
      <w:hyperlink w:anchor="_11_98">
        <w:bookmarkStart w:id="523" w:name="_11_99"/>
        <w:r w:rsidRPr="00316BDD">
          <w:rPr>
            <w:rStyle w:val="01Text"/>
            <w:rFonts w:asciiTheme="minorEastAsia" w:eastAsiaTheme="minorEastAsia"/>
            <w:sz w:val="21"/>
          </w:rPr>
          <w:t>[11]</w:t>
        </w:r>
        <w:bookmarkEnd w:id="523"/>
      </w:hyperlink>
      <w:r w:rsidRPr="00316BDD">
        <w:rPr>
          <w:rFonts w:asciiTheme="minorEastAsia" w:eastAsiaTheme="minorEastAsia"/>
          <w:sz w:val="21"/>
        </w:rPr>
        <w:t>何炳棣：《1368</w:t>
      </w:r>
      <w:r w:rsidRPr="00316BDD">
        <w:rPr>
          <w:rFonts w:asciiTheme="minorEastAsia" w:eastAsiaTheme="minorEastAsia"/>
          <w:sz w:val="21"/>
        </w:rPr>
        <w:t>—</w:t>
      </w:r>
      <w:r w:rsidRPr="00316BDD">
        <w:rPr>
          <w:rFonts w:asciiTheme="minorEastAsia" w:eastAsiaTheme="minorEastAsia"/>
          <w:sz w:val="21"/>
        </w:rPr>
        <w:t>1953年中国人口的研究》（坎布里奇，马萨诸塞，1959年），第102</w:t>
      </w:r>
      <w:r w:rsidRPr="00316BDD">
        <w:rPr>
          <w:rFonts w:asciiTheme="minorEastAsia" w:eastAsiaTheme="minorEastAsia"/>
          <w:sz w:val="21"/>
        </w:rPr>
        <w:t>—</w:t>
      </w:r>
      <w:r w:rsidRPr="00316BDD">
        <w:rPr>
          <w:rFonts w:asciiTheme="minorEastAsia" w:eastAsiaTheme="minorEastAsia"/>
          <w:sz w:val="21"/>
        </w:rPr>
        <w:t>123页。</w:t>
      </w:r>
    </w:p>
    <w:p w:rsidR="00884720" w:rsidRPr="00316BDD" w:rsidRDefault="00884720" w:rsidP="00884720">
      <w:pPr>
        <w:pStyle w:val="Para01"/>
        <w:spacing w:before="312" w:after="312"/>
        <w:rPr>
          <w:rFonts w:asciiTheme="minorEastAsia" w:eastAsiaTheme="minorEastAsia"/>
          <w:sz w:val="21"/>
        </w:rPr>
      </w:pPr>
      <w:hyperlink w:anchor="_12_98">
        <w:bookmarkStart w:id="524" w:name="_12_99"/>
        <w:r w:rsidRPr="00316BDD">
          <w:rPr>
            <w:rStyle w:val="01Text"/>
            <w:rFonts w:asciiTheme="minorEastAsia" w:eastAsiaTheme="minorEastAsia"/>
            <w:sz w:val="21"/>
          </w:rPr>
          <w:t>[12]</w:t>
        </w:r>
        <w:bookmarkEnd w:id="524"/>
      </w:hyperlink>
      <w:r w:rsidRPr="00316BDD">
        <w:rPr>
          <w:rFonts w:asciiTheme="minorEastAsia" w:eastAsiaTheme="minorEastAsia"/>
          <w:sz w:val="21"/>
        </w:rPr>
        <w:t>藤井宏：《有关明代田地统计的考察》，载《东洋学报》，30，第3期（1943年），第386</w:t>
      </w:r>
      <w:r w:rsidRPr="00316BDD">
        <w:rPr>
          <w:rFonts w:asciiTheme="minorEastAsia" w:eastAsiaTheme="minorEastAsia"/>
          <w:sz w:val="21"/>
        </w:rPr>
        <w:t>—</w:t>
      </w:r>
      <w:r w:rsidRPr="00316BDD">
        <w:rPr>
          <w:rFonts w:asciiTheme="minorEastAsia" w:eastAsiaTheme="minorEastAsia"/>
          <w:sz w:val="21"/>
        </w:rPr>
        <w:t>419页；第4期（1944年），第506</w:t>
      </w:r>
      <w:r w:rsidRPr="00316BDD">
        <w:rPr>
          <w:rFonts w:asciiTheme="minorEastAsia" w:eastAsiaTheme="minorEastAsia"/>
          <w:sz w:val="21"/>
        </w:rPr>
        <w:t>—</w:t>
      </w:r>
      <w:r w:rsidRPr="00316BDD">
        <w:rPr>
          <w:rFonts w:asciiTheme="minorEastAsia" w:eastAsiaTheme="minorEastAsia"/>
          <w:sz w:val="21"/>
        </w:rPr>
        <w:t>533页；31，第1期（1947年），第97</w:t>
      </w:r>
      <w:r w:rsidRPr="00316BDD">
        <w:rPr>
          <w:rFonts w:asciiTheme="minorEastAsia" w:eastAsiaTheme="minorEastAsia"/>
          <w:sz w:val="21"/>
        </w:rPr>
        <w:t>—</w:t>
      </w:r>
      <w:r w:rsidRPr="00316BDD">
        <w:rPr>
          <w:rFonts w:asciiTheme="minorEastAsia" w:eastAsiaTheme="minorEastAsia"/>
          <w:sz w:val="21"/>
        </w:rPr>
        <w:t>143页。这些发现由作者在和田清的《明代食货志译注》（东京，1957年）第1卷第55</w:t>
      </w:r>
      <w:r w:rsidRPr="00316BDD">
        <w:rPr>
          <w:rFonts w:asciiTheme="minorEastAsia" w:eastAsiaTheme="minorEastAsia"/>
          <w:sz w:val="21"/>
        </w:rPr>
        <w:t>—</w:t>
      </w:r>
      <w:r w:rsidRPr="00316BDD">
        <w:rPr>
          <w:rFonts w:asciiTheme="minorEastAsia" w:eastAsiaTheme="minorEastAsia"/>
          <w:sz w:val="21"/>
        </w:rPr>
        <w:t>56页中作了总结。</w:t>
      </w:r>
    </w:p>
    <w:p w:rsidR="00884720" w:rsidRPr="00316BDD" w:rsidRDefault="00884720" w:rsidP="00884720">
      <w:pPr>
        <w:pStyle w:val="Para01"/>
        <w:spacing w:before="312" w:after="312"/>
        <w:rPr>
          <w:rFonts w:asciiTheme="minorEastAsia" w:eastAsiaTheme="minorEastAsia"/>
          <w:sz w:val="21"/>
        </w:rPr>
      </w:pPr>
      <w:hyperlink w:anchor="_13_96">
        <w:bookmarkStart w:id="525" w:name="_13_97"/>
        <w:r w:rsidRPr="00316BDD">
          <w:rPr>
            <w:rStyle w:val="01Text"/>
            <w:rFonts w:asciiTheme="minorEastAsia" w:eastAsiaTheme="minorEastAsia"/>
            <w:sz w:val="21"/>
          </w:rPr>
          <w:t>[13]</w:t>
        </w:r>
        <w:bookmarkEnd w:id="525"/>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神宗实录》，第574卷，第10862</w:t>
      </w:r>
      <w:r w:rsidRPr="00316BDD">
        <w:rPr>
          <w:rFonts w:asciiTheme="minorEastAsia" w:eastAsiaTheme="minorEastAsia"/>
          <w:sz w:val="21"/>
        </w:rPr>
        <w:t>—</w:t>
      </w:r>
      <w:r w:rsidRPr="00316BDD">
        <w:rPr>
          <w:rFonts w:asciiTheme="minorEastAsia" w:eastAsiaTheme="minorEastAsia"/>
          <w:sz w:val="21"/>
        </w:rPr>
        <w:t>10865页。程开祐编：《筹辽硕画》（约1620年），重版于《清史资料》（台北，1968年），第1</w:t>
      </w:r>
      <w:r w:rsidRPr="00316BDD">
        <w:rPr>
          <w:rFonts w:asciiTheme="minorEastAsia" w:eastAsiaTheme="minorEastAsia"/>
          <w:sz w:val="21"/>
        </w:rPr>
        <w:t>—</w:t>
      </w:r>
      <w:r w:rsidRPr="00316BDD">
        <w:rPr>
          <w:rFonts w:asciiTheme="minorEastAsia" w:eastAsiaTheme="minorEastAsia"/>
          <w:sz w:val="21"/>
        </w:rPr>
        <w:t>12卷、第11卷，第13</w:t>
      </w:r>
      <w:r w:rsidRPr="00316BDD">
        <w:rPr>
          <w:rFonts w:asciiTheme="minorEastAsia" w:eastAsiaTheme="minorEastAsia"/>
          <w:sz w:val="21"/>
        </w:rPr>
        <w:t>—</w:t>
      </w:r>
      <w:r w:rsidRPr="00316BDD">
        <w:rPr>
          <w:rFonts w:asciiTheme="minorEastAsia" w:eastAsiaTheme="minorEastAsia"/>
          <w:sz w:val="21"/>
        </w:rPr>
        <w:t>17页、第41b页。</w:t>
      </w:r>
    </w:p>
    <w:p w:rsidR="00884720" w:rsidRPr="00316BDD" w:rsidRDefault="00884720" w:rsidP="00884720">
      <w:pPr>
        <w:pStyle w:val="Para01"/>
        <w:spacing w:before="312" w:after="312"/>
        <w:rPr>
          <w:rFonts w:asciiTheme="minorEastAsia" w:eastAsiaTheme="minorEastAsia"/>
          <w:sz w:val="21"/>
        </w:rPr>
      </w:pPr>
      <w:hyperlink w:anchor="_14_96">
        <w:bookmarkStart w:id="526" w:name="_14_97"/>
        <w:r w:rsidRPr="00316BDD">
          <w:rPr>
            <w:rStyle w:val="01Text"/>
            <w:rFonts w:asciiTheme="minorEastAsia" w:eastAsiaTheme="minorEastAsia"/>
            <w:sz w:val="21"/>
          </w:rPr>
          <w:t>[14]</w:t>
        </w:r>
        <w:bookmarkEnd w:id="526"/>
      </w:hyperlink>
      <w:r w:rsidRPr="00316BDD">
        <w:rPr>
          <w:rFonts w:asciiTheme="minorEastAsia" w:eastAsiaTheme="minorEastAsia"/>
          <w:sz w:val="21"/>
        </w:rPr>
        <w:t>见韦庆远：《明代黄册制度》（北京，1965年），图版6</w:t>
      </w:r>
      <w:r w:rsidRPr="00316BDD">
        <w:rPr>
          <w:rFonts w:asciiTheme="minorEastAsia" w:eastAsiaTheme="minorEastAsia"/>
          <w:sz w:val="21"/>
        </w:rPr>
        <w:t>—</w:t>
      </w:r>
      <w:r w:rsidRPr="00316BDD">
        <w:rPr>
          <w:rFonts w:asciiTheme="minorEastAsia" w:eastAsiaTheme="minorEastAsia"/>
          <w:sz w:val="21"/>
        </w:rPr>
        <w:t>8。傅衣凌：《明清农村社会经济》（北京，1961年），第11</w:t>
      </w:r>
      <w:r w:rsidRPr="00316BDD">
        <w:rPr>
          <w:rFonts w:asciiTheme="minorEastAsia" w:eastAsiaTheme="minorEastAsia"/>
          <w:sz w:val="21"/>
        </w:rPr>
        <w:t>—</w:t>
      </w:r>
      <w:r w:rsidRPr="00316BDD">
        <w:rPr>
          <w:rFonts w:asciiTheme="minorEastAsia" w:eastAsiaTheme="minorEastAsia"/>
          <w:sz w:val="21"/>
        </w:rPr>
        <w:t>13、22</w:t>
      </w:r>
      <w:r w:rsidRPr="00316BDD">
        <w:rPr>
          <w:rFonts w:asciiTheme="minorEastAsia" w:eastAsiaTheme="minorEastAsia"/>
          <w:sz w:val="21"/>
        </w:rPr>
        <w:t>—</w:t>
      </w:r>
      <w:r w:rsidRPr="00316BDD">
        <w:rPr>
          <w:rFonts w:asciiTheme="minorEastAsia" w:eastAsiaTheme="minorEastAsia"/>
          <w:sz w:val="21"/>
        </w:rPr>
        <w:t>23页。</w:t>
      </w:r>
    </w:p>
    <w:p w:rsidR="00884720" w:rsidRPr="00316BDD" w:rsidRDefault="00884720" w:rsidP="00884720">
      <w:pPr>
        <w:pStyle w:val="Para01"/>
        <w:spacing w:before="312" w:after="312"/>
        <w:rPr>
          <w:rFonts w:asciiTheme="minorEastAsia" w:eastAsiaTheme="minorEastAsia"/>
          <w:sz w:val="21"/>
        </w:rPr>
      </w:pPr>
      <w:hyperlink w:anchor="_15_96">
        <w:bookmarkStart w:id="527" w:name="_15_97"/>
        <w:r w:rsidRPr="00316BDD">
          <w:rPr>
            <w:rStyle w:val="01Text"/>
            <w:rFonts w:asciiTheme="minorEastAsia" w:eastAsiaTheme="minorEastAsia"/>
            <w:sz w:val="21"/>
          </w:rPr>
          <w:t>[15]</w:t>
        </w:r>
        <w:bookmarkEnd w:id="527"/>
      </w:hyperlink>
      <w:r w:rsidRPr="00316BDD">
        <w:rPr>
          <w:rFonts w:asciiTheme="minorEastAsia" w:eastAsiaTheme="minorEastAsia"/>
          <w:sz w:val="21"/>
        </w:rPr>
        <w:t>顾炎武：《日知录集释》（万有文库版），第4卷，第53页。</w:t>
      </w:r>
    </w:p>
    <w:p w:rsidR="00884720" w:rsidRPr="00316BDD" w:rsidRDefault="00884720" w:rsidP="00884720">
      <w:pPr>
        <w:pStyle w:val="Para01"/>
        <w:spacing w:before="312" w:after="312"/>
        <w:rPr>
          <w:rFonts w:asciiTheme="minorEastAsia" w:eastAsiaTheme="minorEastAsia"/>
          <w:sz w:val="21"/>
        </w:rPr>
      </w:pPr>
      <w:hyperlink w:anchor="_16_96">
        <w:bookmarkStart w:id="528" w:name="_16_97"/>
        <w:r w:rsidRPr="00316BDD">
          <w:rPr>
            <w:rStyle w:val="01Text"/>
            <w:rFonts w:asciiTheme="minorEastAsia" w:eastAsiaTheme="minorEastAsia"/>
            <w:sz w:val="21"/>
          </w:rPr>
          <w:t>[16]</w:t>
        </w:r>
        <w:bookmarkEnd w:id="528"/>
      </w:hyperlink>
      <w:r w:rsidRPr="00316BDD">
        <w:rPr>
          <w:rFonts w:asciiTheme="minorEastAsia" w:eastAsiaTheme="minorEastAsia"/>
          <w:sz w:val="21"/>
        </w:rPr>
        <w:t>见《大明会典》，第17卷，第41页。</w:t>
      </w:r>
    </w:p>
    <w:p w:rsidR="00884720" w:rsidRPr="00316BDD" w:rsidRDefault="00884720" w:rsidP="00884720">
      <w:pPr>
        <w:pStyle w:val="Para01"/>
        <w:spacing w:before="312" w:after="312"/>
        <w:rPr>
          <w:rFonts w:asciiTheme="minorEastAsia" w:eastAsiaTheme="minorEastAsia"/>
          <w:sz w:val="21"/>
        </w:rPr>
      </w:pPr>
      <w:hyperlink w:anchor="_17_96">
        <w:bookmarkStart w:id="529" w:name="_17_97"/>
        <w:r w:rsidRPr="00316BDD">
          <w:rPr>
            <w:rStyle w:val="01Text"/>
            <w:rFonts w:asciiTheme="minorEastAsia" w:eastAsiaTheme="minorEastAsia"/>
            <w:sz w:val="21"/>
          </w:rPr>
          <w:t>[17]</w:t>
        </w:r>
        <w:bookmarkEnd w:id="529"/>
      </w:hyperlink>
      <w:r w:rsidRPr="00316BDD">
        <w:rPr>
          <w:rFonts w:asciiTheme="minorEastAsia" w:eastAsiaTheme="minorEastAsia"/>
          <w:sz w:val="21"/>
        </w:rPr>
        <w:t>此表根据《大明会典》第17、25、26、27、28、30和42诸卷作出。《万历会计录》（现存缩微胶卷）所列数字基本相同</w:t>
      </w:r>
    </w:p>
    <w:p w:rsidR="00884720" w:rsidRPr="00316BDD" w:rsidRDefault="00884720" w:rsidP="00884720">
      <w:pPr>
        <w:pStyle w:val="Para01"/>
        <w:spacing w:before="312" w:after="312"/>
        <w:rPr>
          <w:rFonts w:asciiTheme="minorEastAsia" w:eastAsiaTheme="minorEastAsia"/>
          <w:sz w:val="21"/>
        </w:rPr>
      </w:pPr>
      <w:hyperlink w:anchor="_18_96">
        <w:bookmarkStart w:id="530" w:name="_18_97"/>
        <w:r w:rsidRPr="00316BDD">
          <w:rPr>
            <w:rStyle w:val="01Text"/>
            <w:rFonts w:asciiTheme="minorEastAsia" w:eastAsiaTheme="minorEastAsia"/>
            <w:sz w:val="21"/>
          </w:rPr>
          <w:t>[18]</w:t>
        </w:r>
        <w:bookmarkEnd w:id="530"/>
      </w:hyperlink>
      <w:r w:rsidRPr="00316BDD">
        <w:rPr>
          <w:rFonts w:asciiTheme="minorEastAsia" w:eastAsiaTheme="minorEastAsia"/>
          <w:sz w:val="21"/>
        </w:rPr>
        <w:t>关于早期里甲制的实施，见《明实录</w:t>
      </w:r>
      <w:r w:rsidRPr="00316BDD">
        <w:rPr>
          <w:rFonts w:asciiTheme="minorEastAsia" w:eastAsiaTheme="minorEastAsia"/>
          <w:sz w:val="21"/>
        </w:rPr>
        <w:t>·</w:t>
      </w:r>
      <w:r w:rsidRPr="00316BDD">
        <w:rPr>
          <w:rFonts w:asciiTheme="minorEastAsia" w:eastAsiaTheme="minorEastAsia"/>
          <w:sz w:val="21"/>
        </w:rPr>
        <w:t>英宗实录》，第281卷，第6032页；《明实录</w:t>
      </w:r>
      <w:r w:rsidRPr="00316BDD">
        <w:rPr>
          <w:rFonts w:asciiTheme="minorEastAsia" w:eastAsiaTheme="minorEastAsia"/>
          <w:sz w:val="21"/>
        </w:rPr>
        <w:t>·</w:t>
      </w:r>
      <w:r w:rsidRPr="00316BDD">
        <w:rPr>
          <w:rFonts w:asciiTheme="minorEastAsia" w:eastAsiaTheme="minorEastAsia"/>
          <w:sz w:val="21"/>
        </w:rPr>
        <w:t>宪宗实录》，第33卷，第650页；山根幸夫：《明代徭役制度的发展》（东京，1961年），第55</w:t>
      </w:r>
      <w:r w:rsidRPr="00316BDD">
        <w:rPr>
          <w:rFonts w:asciiTheme="minorEastAsia" w:eastAsiaTheme="minorEastAsia"/>
          <w:sz w:val="21"/>
        </w:rPr>
        <w:t>—</w:t>
      </w:r>
      <w:r w:rsidRPr="00316BDD">
        <w:rPr>
          <w:rFonts w:asciiTheme="minorEastAsia" w:eastAsiaTheme="minorEastAsia"/>
          <w:sz w:val="21"/>
        </w:rPr>
        <w:t>58页。</w:t>
      </w:r>
    </w:p>
    <w:p w:rsidR="00884720" w:rsidRPr="00316BDD" w:rsidRDefault="00884720" w:rsidP="00884720">
      <w:pPr>
        <w:pStyle w:val="Para01"/>
        <w:spacing w:before="312" w:after="312"/>
        <w:rPr>
          <w:rFonts w:asciiTheme="minorEastAsia" w:eastAsiaTheme="minorEastAsia"/>
          <w:sz w:val="21"/>
        </w:rPr>
      </w:pPr>
      <w:hyperlink w:anchor="_19_96">
        <w:bookmarkStart w:id="531" w:name="_19_97"/>
        <w:r w:rsidRPr="00316BDD">
          <w:rPr>
            <w:rStyle w:val="01Text"/>
            <w:rFonts w:asciiTheme="minorEastAsia" w:eastAsiaTheme="minorEastAsia"/>
            <w:sz w:val="21"/>
          </w:rPr>
          <w:t>[19]</w:t>
        </w:r>
        <w:bookmarkEnd w:id="531"/>
      </w:hyperlink>
      <w:r w:rsidRPr="00316BDD">
        <w:rPr>
          <w:rFonts w:asciiTheme="minorEastAsia" w:eastAsiaTheme="minorEastAsia"/>
          <w:sz w:val="21"/>
        </w:rPr>
        <w:t>山根幸夫：《明代徭役制度的发展》，第104</w:t>
      </w:r>
      <w:r w:rsidRPr="00316BDD">
        <w:rPr>
          <w:rFonts w:asciiTheme="minorEastAsia" w:eastAsiaTheme="minorEastAsia"/>
          <w:sz w:val="21"/>
        </w:rPr>
        <w:t>—</w:t>
      </w:r>
      <w:r w:rsidRPr="00316BDD">
        <w:rPr>
          <w:rFonts w:asciiTheme="minorEastAsia" w:eastAsiaTheme="minorEastAsia"/>
          <w:sz w:val="21"/>
        </w:rPr>
        <w:t>105页。海因塞</w:t>
      </w:r>
      <w:r w:rsidRPr="00316BDD">
        <w:rPr>
          <w:rFonts w:asciiTheme="minorEastAsia" w:eastAsiaTheme="minorEastAsia"/>
          <w:sz w:val="21"/>
        </w:rPr>
        <w:t>·</w:t>
      </w:r>
      <w:r w:rsidRPr="00316BDD">
        <w:rPr>
          <w:rFonts w:asciiTheme="minorEastAsia" w:eastAsiaTheme="minorEastAsia"/>
          <w:sz w:val="21"/>
        </w:rPr>
        <w:t>弗莱茨：《明代的劳役制度（1368</w:t>
      </w:r>
      <w:r w:rsidRPr="00316BDD">
        <w:rPr>
          <w:rFonts w:asciiTheme="minorEastAsia" w:eastAsiaTheme="minorEastAsia"/>
          <w:sz w:val="21"/>
        </w:rPr>
        <w:t>—</w:t>
      </w:r>
      <w:r w:rsidRPr="00316BDD">
        <w:rPr>
          <w:rFonts w:asciiTheme="minorEastAsia" w:eastAsiaTheme="minorEastAsia"/>
          <w:sz w:val="21"/>
        </w:rPr>
        <w:t>1644年）》，汉堡，1959年，第94</w:t>
      </w:r>
      <w:r w:rsidRPr="00316BDD">
        <w:rPr>
          <w:rFonts w:asciiTheme="minorEastAsia" w:eastAsiaTheme="minorEastAsia"/>
          <w:sz w:val="21"/>
        </w:rPr>
        <w:t>—</w:t>
      </w:r>
      <w:r w:rsidRPr="00316BDD">
        <w:rPr>
          <w:rFonts w:asciiTheme="minorEastAsia" w:eastAsiaTheme="minorEastAsia"/>
          <w:sz w:val="21"/>
        </w:rPr>
        <w:t>97页。年关于均徭制的早期起源，见《明实录</w:t>
      </w:r>
      <w:r w:rsidRPr="00316BDD">
        <w:rPr>
          <w:rFonts w:asciiTheme="minorEastAsia" w:eastAsiaTheme="minorEastAsia"/>
          <w:sz w:val="21"/>
        </w:rPr>
        <w:t>·</w:t>
      </w:r>
      <w:r w:rsidRPr="00316BDD">
        <w:rPr>
          <w:rFonts w:asciiTheme="minorEastAsia" w:eastAsiaTheme="minorEastAsia"/>
          <w:sz w:val="21"/>
        </w:rPr>
        <w:t>英宗实录》，第120卷，第2425页；第148卷，第4202页；第152卷，第2975页；第281卷，第6031</w:t>
      </w:r>
      <w:r w:rsidRPr="00316BDD">
        <w:rPr>
          <w:rFonts w:asciiTheme="minorEastAsia" w:eastAsiaTheme="minorEastAsia"/>
          <w:sz w:val="21"/>
        </w:rPr>
        <w:t>—</w:t>
      </w:r>
      <w:r w:rsidRPr="00316BDD">
        <w:rPr>
          <w:rFonts w:asciiTheme="minorEastAsia" w:eastAsiaTheme="minorEastAsia"/>
          <w:sz w:val="21"/>
        </w:rPr>
        <w:t>6032页。梁方仲的《中国税制中的一条鞭法》（王毓铨英译）（坎布里奇，马萨诸塞）是一部材料丰富的著作。</w:t>
      </w:r>
    </w:p>
    <w:p w:rsidR="00884720" w:rsidRPr="00316BDD" w:rsidRDefault="00884720" w:rsidP="00884720">
      <w:pPr>
        <w:pStyle w:val="Para01"/>
        <w:spacing w:before="312" w:after="312"/>
        <w:rPr>
          <w:rFonts w:asciiTheme="minorEastAsia" w:eastAsiaTheme="minorEastAsia"/>
          <w:sz w:val="21"/>
        </w:rPr>
      </w:pPr>
      <w:hyperlink w:anchor="_20_96">
        <w:bookmarkStart w:id="532" w:name="_20_97"/>
        <w:r w:rsidRPr="00316BDD">
          <w:rPr>
            <w:rStyle w:val="01Text"/>
            <w:rFonts w:asciiTheme="minorEastAsia" w:eastAsiaTheme="minorEastAsia"/>
            <w:sz w:val="21"/>
          </w:rPr>
          <w:t>[20]</w:t>
        </w:r>
        <w:bookmarkEnd w:id="532"/>
      </w:hyperlink>
      <w:r w:rsidRPr="00316BDD">
        <w:rPr>
          <w:rFonts w:asciiTheme="minorEastAsia" w:eastAsiaTheme="minorEastAsia"/>
          <w:sz w:val="21"/>
        </w:rPr>
        <w:t>何炳棣：《人口研究》，第29页。</w:t>
      </w:r>
    </w:p>
    <w:p w:rsidR="00884720" w:rsidRPr="00316BDD" w:rsidRDefault="00884720" w:rsidP="00884720">
      <w:pPr>
        <w:pStyle w:val="Para01"/>
        <w:spacing w:before="312" w:after="312"/>
        <w:rPr>
          <w:rFonts w:asciiTheme="minorEastAsia" w:eastAsiaTheme="minorEastAsia"/>
          <w:sz w:val="21"/>
        </w:rPr>
      </w:pPr>
      <w:hyperlink w:anchor="_21_96">
        <w:bookmarkStart w:id="533" w:name="_21_97"/>
        <w:r w:rsidRPr="00316BDD">
          <w:rPr>
            <w:rStyle w:val="01Text"/>
            <w:rFonts w:asciiTheme="minorEastAsia" w:eastAsiaTheme="minorEastAsia"/>
            <w:sz w:val="21"/>
          </w:rPr>
          <w:t>[21]</w:t>
        </w:r>
        <w:bookmarkEnd w:id="533"/>
      </w:hyperlink>
      <w:r w:rsidRPr="00316BDD">
        <w:rPr>
          <w:rFonts w:asciiTheme="minorEastAsia" w:eastAsiaTheme="minorEastAsia"/>
          <w:sz w:val="21"/>
        </w:rPr>
        <w:t>其数据见黄仁宇：《16世纪明代的税收和政府财政》（剑桥，1974年），表2、3、4、7、8。</w:t>
      </w:r>
    </w:p>
    <w:p w:rsidR="00884720" w:rsidRPr="00316BDD" w:rsidRDefault="00884720" w:rsidP="00884720">
      <w:pPr>
        <w:pStyle w:val="Para01"/>
        <w:spacing w:before="312" w:after="312"/>
        <w:rPr>
          <w:rFonts w:asciiTheme="minorEastAsia" w:eastAsiaTheme="minorEastAsia"/>
          <w:sz w:val="21"/>
        </w:rPr>
      </w:pPr>
      <w:hyperlink w:anchor="_22_96">
        <w:bookmarkStart w:id="534" w:name="_22_97"/>
        <w:r w:rsidRPr="00316BDD">
          <w:rPr>
            <w:rStyle w:val="01Text"/>
            <w:rFonts w:asciiTheme="minorEastAsia" w:eastAsiaTheme="minorEastAsia"/>
            <w:sz w:val="21"/>
          </w:rPr>
          <w:t>[22]</w:t>
        </w:r>
        <w:bookmarkEnd w:id="534"/>
      </w:hyperlink>
      <w:r w:rsidRPr="00316BDD">
        <w:rPr>
          <w:rFonts w:asciiTheme="minorEastAsia" w:eastAsiaTheme="minorEastAsia"/>
          <w:sz w:val="21"/>
        </w:rPr>
        <w:t>苏同炳：《明代驿递制度》（台北，1969年），第439页。</w:t>
      </w:r>
    </w:p>
    <w:p w:rsidR="00884720" w:rsidRPr="00316BDD" w:rsidRDefault="00884720" w:rsidP="00884720">
      <w:pPr>
        <w:pStyle w:val="Para01"/>
        <w:spacing w:before="312" w:after="312"/>
        <w:rPr>
          <w:rFonts w:asciiTheme="minorEastAsia" w:eastAsiaTheme="minorEastAsia"/>
          <w:sz w:val="21"/>
        </w:rPr>
      </w:pPr>
      <w:hyperlink w:anchor="_23_96">
        <w:bookmarkStart w:id="535" w:name="_23_97"/>
        <w:r w:rsidRPr="00316BDD">
          <w:rPr>
            <w:rStyle w:val="01Text"/>
            <w:rFonts w:asciiTheme="minorEastAsia" w:eastAsiaTheme="minorEastAsia"/>
            <w:sz w:val="21"/>
          </w:rPr>
          <w:t>[23]</w:t>
        </w:r>
        <w:bookmarkEnd w:id="535"/>
      </w:hyperlink>
      <w:r w:rsidRPr="00316BDD">
        <w:rPr>
          <w:rFonts w:asciiTheme="minorEastAsia" w:eastAsiaTheme="minorEastAsia"/>
          <w:sz w:val="21"/>
        </w:rPr>
        <w:t>实际上有很多差别，见《大明会典》，第34卷，第1页。</w:t>
      </w:r>
    </w:p>
    <w:p w:rsidR="00884720" w:rsidRPr="00316BDD" w:rsidRDefault="00884720" w:rsidP="00884720">
      <w:pPr>
        <w:pStyle w:val="Para01"/>
        <w:spacing w:before="312" w:after="312"/>
        <w:rPr>
          <w:rFonts w:asciiTheme="minorEastAsia" w:eastAsiaTheme="minorEastAsia"/>
          <w:sz w:val="21"/>
        </w:rPr>
      </w:pPr>
      <w:hyperlink w:anchor="_24_96">
        <w:bookmarkStart w:id="536" w:name="_24_97"/>
        <w:r w:rsidRPr="00316BDD">
          <w:rPr>
            <w:rStyle w:val="01Text"/>
            <w:rFonts w:asciiTheme="minorEastAsia" w:eastAsiaTheme="minorEastAsia"/>
            <w:sz w:val="21"/>
          </w:rPr>
          <w:t>[24]</w:t>
        </w:r>
        <w:bookmarkEnd w:id="536"/>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宣宗实录》，第55卷，第1313页。</w:t>
      </w:r>
    </w:p>
    <w:p w:rsidR="00884720" w:rsidRPr="00316BDD" w:rsidRDefault="00884720" w:rsidP="00884720">
      <w:pPr>
        <w:pStyle w:val="Para01"/>
        <w:spacing w:before="312" w:after="312"/>
        <w:rPr>
          <w:rFonts w:asciiTheme="minorEastAsia" w:eastAsiaTheme="minorEastAsia"/>
          <w:sz w:val="21"/>
        </w:rPr>
      </w:pPr>
      <w:hyperlink w:anchor="_25_94">
        <w:bookmarkStart w:id="537" w:name="_25_95"/>
        <w:r w:rsidRPr="00316BDD">
          <w:rPr>
            <w:rStyle w:val="01Text"/>
            <w:rFonts w:asciiTheme="minorEastAsia" w:eastAsiaTheme="minorEastAsia"/>
            <w:sz w:val="21"/>
          </w:rPr>
          <w:t>[25]</w:t>
        </w:r>
        <w:bookmarkEnd w:id="537"/>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宪宗实录》，第87卷，第1698页。</w:t>
      </w:r>
    </w:p>
    <w:p w:rsidR="00884720" w:rsidRPr="00316BDD" w:rsidRDefault="00884720" w:rsidP="00884720">
      <w:pPr>
        <w:pStyle w:val="Para01"/>
        <w:spacing w:before="312" w:after="312"/>
        <w:rPr>
          <w:rFonts w:asciiTheme="minorEastAsia" w:eastAsiaTheme="minorEastAsia"/>
          <w:sz w:val="21"/>
        </w:rPr>
      </w:pPr>
      <w:hyperlink w:anchor="_26_94">
        <w:bookmarkStart w:id="538" w:name="_26_95"/>
        <w:r w:rsidRPr="00316BDD">
          <w:rPr>
            <w:rStyle w:val="01Text"/>
            <w:rFonts w:asciiTheme="minorEastAsia" w:eastAsiaTheme="minorEastAsia"/>
            <w:sz w:val="21"/>
          </w:rPr>
          <w:t>[26]</w:t>
        </w:r>
        <w:bookmarkEnd w:id="538"/>
      </w:hyperlink>
      <w:r w:rsidRPr="00316BDD">
        <w:rPr>
          <w:rFonts w:asciiTheme="minorEastAsia" w:eastAsiaTheme="minorEastAsia"/>
          <w:sz w:val="21"/>
        </w:rPr>
        <w:t>见朱廷立：《盐政志》（1529年版），第7卷，第50页。《明实录</w:t>
      </w:r>
      <w:r w:rsidRPr="00316BDD">
        <w:rPr>
          <w:rFonts w:asciiTheme="minorEastAsia" w:eastAsiaTheme="minorEastAsia"/>
          <w:sz w:val="21"/>
        </w:rPr>
        <w:t>·</w:t>
      </w:r>
      <w:r w:rsidRPr="00316BDD">
        <w:rPr>
          <w:rFonts w:asciiTheme="minorEastAsia" w:eastAsiaTheme="minorEastAsia"/>
          <w:sz w:val="21"/>
        </w:rPr>
        <w:t>世宗实录》，第358卷，第6420页；第368卷，第6575页。陈子龙、徐孚远编：《皇明经世文编》（1638年；1964年台北重印），第475卷，第11页。</w:t>
      </w:r>
    </w:p>
    <w:p w:rsidR="00884720" w:rsidRPr="00316BDD" w:rsidRDefault="00884720" w:rsidP="00884720">
      <w:pPr>
        <w:pStyle w:val="Para01"/>
        <w:spacing w:before="312" w:after="312"/>
        <w:rPr>
          <w:rFonts w:asciiTheme="minorEastAsia" w:eastAsiaTheme="minorEastAsia"/>
          <w:sz w:val="21"/>
        </w:rPr>
      </w:pPr>
      <w:hyperlink w:anchor="_27_92">
        <w:bookmarkStart w:id="539" w:name="_27_93"/>
        <w:r w:rsidRPr="00316BDD">
          <w:rPr>
            <w:rStyle w:val="01Text"/>
            <w:rFonts w:asciiTheme="minorEastAsia" w:eastAsiaTheme="minorEastAsia"/>
            <w:sz w:val="21"/>
          </w:rPr>
          <w:t>[27]</w:t>
        </w:r>
        <w:bookmarkEnd w:id="539"/>
      </w:hyperlink>
      <w:r w:rsidRPr="00316BDD">
        <w:rPr>
          <w:rFonts w:asciiTheme="minorEastAsia" w:eastAsiaTheme="minorEastAsia"/>
          <w:sz w:val="21"/>
        </w:rPr>
        <w:t>见《明实录</w:t>
      </w:r>
      <w:r w:rsidRPr="00316BDD">
        <w:rPr>
          <w:rFonts w:asciiTheme="minorEastAsia" w:eastAsiaTheme="minorEastAsia"/>
          <w:sz w:val="21"/>
        </w:rPr>
        <w:t>·</w:t>
      </w:r>
      <w:r w:rsidRPr="00316BDD">
        <w:rPr>
          <w:rFonts w:asciiTheme="minorEastAsia" w:eastAsiaTheme="minorEastAsia"/>
          <w:sz w:val="21"/>
        </w:rPr>
        <w:t>世宗实录》，第175卷，第3793页；《大明会典》，第34卷，第12a</w:t>
      </w:r>
      <w:r w:rsidRPr="00316BDD">
        <w:rPr>
          <w:rFonts w:asciiTheme="minorEastAsia" w:eastAsiaTheme="minorEastAsia"/>
          <w:sz w:val="21"/>
        </w:rPr>
        <w:t>—</w:t>
      </w:r>
      <w:r w:rsidRPr="00316BDD">
        <w:rPr>
          <w:rFonts w:asciiTheme="minorEastAsia" w:eastAsiaTheme="minorEastAsia"/>
          <w:sz w:val="21"/>
        </w:rPr>
        <w:t>b页。</w:t>
      </w:r>
    </w:p>
    <w:p w:rsidR="00884720" w:rsidRPr="00316BDD" w:rsidRDefault="00884720" w:rsidP="00884720">
      <w:pPr>
        <w:pStyle w:val="Para01"/>
        <w:spacing w:before="312" w:after="312"/>
        <w:rPr>
          <w:rFonts w:asciiTheme="minorEastAsia" w:eastAsiaTheme="minorEastAsia"/>
          <w:sz w:val="21"/>
        </w:rPr>
      </w:pPr>
      <w:hyperlink w:anchor="_28_92">
        <w:bookmarkStart w:id="540" w:name="_28_93"/>
        <w:r w:rsidRPr="00316BDD">
          <w:rPr>
            <w:rStyle w:val="01Text"/>
            <w:rFonts w:asciiTheme="minorEastAsia" w:eastAsiaTheme="minorEastAsia"/>
            <w:sz w:val="21"/>
          </w:rPr>
          <w:t>[28]</w:t>
        </w:r>
        <w:bookmarkEnd w:id="540"/>
      </w:hyperlink>
      <w:r w:rsidRPr="00316BDD">
        <w:rPr>
          <w:rFonts w:asciiTheme="minorEastAsia" w:eastAsiaTheme="minorEastAsia"/>
          <w:sz w:val="21"/>
        </w:rPr>
        <w:t>藤井宏：《明代盐商的考察》，载《史学杂志》，54，第5期（1943年），第62</w:t>
      </w:r>
      <w:r w:rsidRPr="00316BDD">
        <w:rPr>
          <w:rFonts w:asciiTheme="minorEastAsia" w:eastAsiaTheme="minorEastAsia"/>
          <w:sz w:val="21"/>
        </w:rPr>
        <w:t>—</w:t>
      </w:r>
      <w:r w:rsidRPr="00316BDD">
        <w:rPr>
          <w:rFonts w:asciiTheme="minorEastAsia" w:eastAsiaTheme="minorEastAsia"/>
          <w:sz w:val="21"/>
        </w:rPr>
        <w:t>111页；54，第6期（1943年），第65</w:t>
      </w:r>
      <w:r w:rsidRPr="00316BDD">
        <w:rPr>
          <w:rFonts w:asciiTheme="minorEastAsia" w:eastAsiaTheme="minorEastAsia"/>
          <w:sz w:val="21"/>
        </w:rPr>
        <w:t>—</w:t>
      </w:r>
      <w:r w:rsidRPr="00316BDD">
        <w:rPr>
          <w:rFonts w:asciiTheme="minorEastAsia" w:eastAsiaTheme="minorEastAsia"/>
          <w:sz w:val="21"/>
        </w:rPr>
        <w:t>104页；54，第7期（1943年），第17</w:t>
      </w:r>
      <w:r w:rsidRPr="00316BDD">
        <w:rPr>
          <w:rFonts w:asciiTheme="minorEastAsia" w:eastAsiaTheme="minorEastAsia"/>
          <w:sz w:val="21"/>
        </w:rPr>
        <w:t>—</w:t>
      </w:r>
      <w:r w:rsidRPr="00316BDD">
        <w:rPr>
          <w:rFonts w:asciiTheme="minorEastAsia" w:eastAsiaTheme="minorEastAsia"/>
          <w:sz w:val="21"/>
        </w:rPr>
        <w:t>59页。</w:t>
      </w:r>
    </w:p>
    <w:p w:rsidR="00884720" w:rsidRPr="00316BDD" w:rsidRDefault="00884720" w:rsidP="00884720">
      <w:pPr>
        <w:pStyle w:val="Para01"/>
        <w:spacing w:before="312" w:after="312"/>
        <w:rPr>
          <w:rFonts w:asciiTheme="minorEastAsia" w:eastAsiaTheme="minorEastAsia"/>
          <w:sz w:val="21"/>
        </w:rPr>
      </w:pPr>
      <w:hyperlink w:anchor="_29_92">
        <w:bookmarkStart w:id="541" w:name="_29_93"/>
        <w:r w:rsidRPr="00316BDD">
          <w:rPr>
            <w:rStyle w:val="01Text"/>
            <w:rFonts w:asciiTheme="minorEastAsia" w:eastAsiaTheme="minorEastAsia"/>
            <w:sz w:val="21"/>
          </w:rPr>
          <w:t>[29]</w:t>
        </w:r>
        <w:bookmarkEnd w:id="541"/>
      </w:hyperlink>
      <w:r w:rsidRPr="00316BDD">
        <w:rPr>
          <w:rFonts w:asciiTheme="minorEastAsia" w:eastAsiaTheme="minorEastAsia"/>
          <w:sz w:val="21"/>
        </w:rPr>
        <w:t>原来的建议见《明实录</w:t>
      </w:r>
      <w:r w:rsidRPr="00316BDD">
        <w:rPr>
          <w:rFonts w:asciiTheme="minorEastAsia" w:eastAsiaTheme="minorEastAsia"/>
          <w:sz w:val="21"/>
        </w:rPr>
        <w:t>·</w:t>
      </w:r>
      <w:r w:rsidRPr="00316BDD">
        <w:rPr>
          <w:rFonts w:asciiTheme="minorEastAsia" w:eastAsiaTheme="minorEastAsia"/>
          <w:sz w:val="21"/>
        </w:rPr>
        <w:t>神宗实录》，第563卷，第10607页；第568卷，第10687</w:t>
      </w:r>
      <w:r w:rsidRPr="00316BDD">
        <w:rPr>
          <w:rFonts w:asciiTheme="minorEastAsia" w:eastAsiaTheme="minorEastAsia"/>
          <w:sz w:val="21"/>
        </w:rPr>
        <w:t>—</w:t>
      </w:r>
      <w:r w:rsidRPr="00316BDD">
        <w:rPr>
          <w:rFonts w:asciiTheme="minorEastAsia" w:eastAsiaTheme="minorEastAsia"/>
          <w:sz w:val="21"/>
        </w:rPr>
        <w:t>10688页；《皇明经世文编》，第475卷，第19</w:t>
      </w:r>
      <w:r w:rsidRPr="00316BDD">
        <w:rPr>
          <w:rFonts w:asciiTheme="minorEastAsia" w:eastAsiaTheme="minorEastAsia"/>
          <w:sz w:val="21"/>
        </w:rPr>
        <w:t>—</w:t>
      </w:r>
      <w:r w:rsidRPr="00316BDD">
        <w:rPr>
          <w:rFonts w:asciiTheme="minorEastAsia" w:eastAsiaTheme="minorEastAsia"/>
          <w:sz w:val="21"/>
        </w:rPr>
        <w:t>20页；第477卷，第1</w:t>
      </w:r>
      <w:r w:rsidRPr="00316BDD">
        <w:rPr>
          <w:rFonts w:asciiTheme="minorEastAsia" w:eastAsiaTheme="minorEastAsia"/>
          <w:sz w:val="21"/>
        </w:rPr>
        <w:t>—</w:t>
      </w:r>
      <w:r w:rsidRPr="00316BDD">
        <w:rPr>
          <w:rFonts w:asciiTheme="minorEastAsia" w:eastAsiaTheme="minorEastAsia"/>
          <w:sz w:val="21"/>
        </w:rPr>
        <w:t>5页。总结见孙承泽：《春明梦余录》，第35卷，第46页。又见和田清：《明代食货注译注》，第1卷，第602页。</w:t>
      </w:r>
    </w:p>
    <w:p w:rsidR="00884720" w:rsidRPr="00316BDD" w:rsidRDefault="00884720" w:rsidP="00884720">
      <w:pPr>
        <w:pStyle w:val="Para01"/>
        <w:spacing w:before="312" w:after="312"/>
        <w:rPr>
          <w:rFonts w:asciiTheme="minorEastAsia" w:eastAsiaTheme="minorEastAsia"/>
          <w:sz w:val="21"/>
        </w:rPr>
      </w:pPr>
      <w:hyperlink w:anchor="_30_92">
        <w:bookmarkStart w:id="542" w:name="_30_93"/>
        <w:r w:rsidRPr="00316BDD">
          <w:rPr>
            <w:rStyle w:val="01Text"/>
            <w:rFonts w:asciiTheme="minorEastAsia" w:eastAsiaTheme="minorEastAsia"/>
            <w:sz w:val="21"/>
          </w:rPr>
          <w:t>[30]</w:t>
        </w:r>
        <w:bookmarkEnd w:id="542"/>
      </w:hyperlink>
      <w:r w:rsidRPr="00316BDD">
        <w:rPr>
          <w:rFonts w:asciiTheme="minorEastAsia" w:eastAsiaTheme="minorEastAsia"/>
          <w:sz w:val="21"/>
        </w:rPr>
        <w:t>《皇明经世文编》，第477卷，第19、21页。</w:t>
      </w:r>
    </w:p>
    <w:p w:rsidR="00884720" w:rsidRPr="00316BDD" w:rsidRDefault="00884720" w:rsidP="00884720">
      <w:pPr>
        <w:pStyle w:val="Para01"/>
        <w:spacing w:before="312" w:after="312"/>
        <w:rPr>
          <w:rFonts w:asciiTheme="minorEastAsia" w:eastAsiaTheme="minorEastAsia"/>
          <w:sz w:val="21"/>
        </w:rPr>
      </w:pPr>
      <w:hyperlink w:anchor="_31_92">
        <w:bookmarkStart w:id="543" w:name="_31_93"/>
        <w:r w:rsidRPr="00316BDD">
          <w:rPr>
            <w:rStyle w:val="01Text"/>
            <w:rFonts w:asciiTheme="minorEastAsia" w:eastAsiaTheme="minorEastAsia"/>
            <w:sz w:val="21"/>
          </w:rPr>
          <w:t>[31]</w:t>
        </w:r>
        <w:bookmarkEnd w:id="543"/>
      </w:hyperlink>
      <w:r w:rsidRPr="00316BDD">
        <w:rPr>
          <w:rFonts w:asciiTheme="minorEastAsia" w:eastAsiaTheme="minorEastAsia"/>
          <w:sz w:val="21"/>
        </w:rPr>
        <w:t>归纳见《大明会典》，第32、33卷；《明实录</w:t>
      </w:r>
      <w:r w:rsidRPr="00316BDD">
        <w:rPr>
          <w:rFonts w:asciiTheme="minorEastAsia" w:eastAsiaTheme="minorEastAsia"/>
          <w:sz w:val="21"/>
        </w:rPr>
        <w:t>·</w:t>
      </w:r>
      <w:r w:rsidRPr="00316BDD">
        <w:rPr>
          <w:rFonts w:asciiTheme="minorEastAsia" w:eastAsiaTheme="minorEastAsia"/>
          <w:sz w:val="21"/>
        </w:rPr>
        <w:t>穆宗实录》，第32卷，第850</w:t>
      </w:r>
      <w:r w:rsidRPr="00316BDD">
        <w:rPr>
          <w:rFonts w:asciiTheme="minorEastAsia" w:eastAsiaTheme="minorEastAsia"/>
          <w:sz w:val="21"/>
        </w:rPr>
        <w:t>—</w:t>
      </w:r>
      <w:r w:rsidRPr="00316BDD">
        <w:rPr>
          <w:rFonts w:asciiTheme="minorEastAsia" w:eastAsiaTheme="minorEastAsia"/>
          <w:sz w:val="21"/>
        </w:rPr>
        <w:t>851页；《神宗实录》，第24卷，第624页；第34卷，第792页；《皇明经世文编》，第474卷，第1页。</w:t>
      </w:r>
    </w:p>
    <w:p w:rsidR="00884720" w:rsidRPr="00316BDD" w:rsidRDefault="00884720" w:rsidP="00884720">
      <w:pPr>
        <w:pStyle w:val="Para01"/>
        <w:spacing w:before="312" w:after="312"/>
        <w:rPr>
          <w:rFonts w:asciiTheme="minorEastAsia" w:eastAsiaTheme="minorEastAsia"/>
          <w:sz w:val="21"/>
        </w:rPr>
      </w:pPr>
      <w:hyperlink w:anchor="_32_90">
        <w:bookmarkStart w:id="544" w:name="_32_91"/>
        <w:r w:rsidRPr="00316BDD">
          <w:rPr>
            <w:rStyle w:val="01Text"/>
            <w:rFonts w:asciiTheme="minorEastAsia" w:eastAsiaTheme="minorEastAsia"/>
            <w:sz w:val="21"/>
          </w:rPr>
          <w:t>[32]</w:t>
        </w:r>
        <w:bookmarkEnd w:id="544"/>
      </w:hyperlink>
      <w:r w:rsidRPr="00316BDD">
        <w:rPr>
          <w:rFonts w:asciiTheme="minorEastAsia" w:eastAsiaTheme="minorEastAsia"/>
          <w:sz w:val="21"/>
        </w:rPr>
        <w:t>见崔瑞德：《唐代的财政管理》（剑桥，1963年），第90</w:t>
      </w:r>
      <w:r w:rsidRPr="00316BDD">
        <w:rPr>
          <w:rFonts w:asciiTheme="minorEastAsia" w:eastAsiaTheme="minorEastAsia"/>
          <w:sz w:val="21"/>
        </w:rPr>
        <w:t>—</w:t>
      </w:r>
      <w:r w:rsidRPr="00316BDD">
        <w:rPr>
          <w:rFonts w:asciiTheme="minorEastAsia" w:eastAsiaTheme="minorEastAsia"/>
          <w:sz w:val="21"/>
        </w:rPr>
        <w:t>96页。</w:t>
      </w:r>
    </w:p>
    <w:p w:rsidR="00884720" w:rsidRPr="00316BDD" w:rsidRDefault="00884720" w:rsidP="00884720">
      <w:pPr>
        <w:pStyle w:val="Para01"/>
        <w:spacing w:before="312" w:after="312"/>
        <w:rPr>
          <w:rFonts w:asciiTheme="minorEastAsia" w:eastAsiaTheme="minorEastAsia"/>
          <w:sz w:val="21"/>
        </w:rPr>
      </w:pPr>
      <w:hyperlink w:anchor="_33_90">
        <w:bookmarkStart w:id="545" w:name="_33_91"/>
        <w:r w:rsidRPr="00316BDD">
          <w:rPr>
            <w:rStyle w:val="01Text"/>
            <w:rFonts w:asciiTheme="minorEastAsia" w:eastAsiaTheme="minorEastAsia"/>
            <w:sz w:val="21"/>
          </w:rPr>
          <w:t>[33]</w:t>
        </w:r>
        <w:bookmarkEnd w:id="545"/>
      </w:hyperlink>
      <w:r w:rsidRPr="00316BDD">
        <w:rPr>
          <w:rFonts w:asciiTheme="minorEastAsia" w:eastAsiaTheme="minorEastAsia"/>
          <w:sz w:val="21"/>
        </w:rPr>
        <w:t>见黄仁宇：《16世纪明代的税收和政府财政》，第257</w:t>
      </w:r>
      <w:r w:rsidRPr="00316BDD">
        <w:rPr>
          <w:rFonts w:asciiTheme="minorEastAsia" w:eastAsiaTheme="minorEastAsia"/>
          <w:sz w:val="21"/>
        </w:rPr>
        <w:t>—</w:t>
      </w:r>
      <w:r w:rsidRPr="00316BDD">
        <w:rPr>
          <w:rFonts w:asciiTheme="minorEastAsia" w:eastAsiaTheme="minorEastAsia"/>
          <w:sz w:val="21"/>
        </w:rPr>
        <w:t>261页；根据《明实录</w:t>
      </w:r>
      <w:r w:rsidRPr="00316BDD">
        <w:rPr>
          <w:rFonts w:asciiTheme="minorEastAsia" w:eastAsiaTheme="minorEastAsia"/>
          <w:sz w:val="21"/>
        </w:rPr>
        <w:t>·</w:t>
      </w:r>
      <w:r w:rsidRPr="00316BDD">
        <w:rPr>
          <w:rFonts w:asciiTheme="minorEastAsia" w:eastAsiaTheme="minorEastAsia"/>
          <w:sz w:val="21"/>
        </w:rPr>
        <w:t>世宗实录》，第188卷，第3968页；《皇明经世文编》，第386卷，第16页；顾炎武：《天下郡国利病书》（1662年），重印于《四部丛刊》（上海，1936年），第18卷，第86页。参见莫里斯</w:t>
      </w:r>
      <w:r w:rsidRPr="00316BDD">
        <w:rPr>
          <w:rFonts w:asciiTheme="minorEastAsia" w:eastAsiaTheme="minorEastAsia"/>
          <w:sz w:val="21"/>
        </w:rPr>
        <w:t>·</w:t>
      </w:r>
      <w:r w:rsidRPr="00316BDD">
        <w:rPr>
          <w:rFonts w:asciiTheme="minorEastAsia" w:eastAsiaTheme="minorEastAsia"/>
          <w:sz w:val="21"/>
        </w:rPr>
        <w:t>罗萨比：《明代与亚洲腹地的茶马贸易》，载《亚洲研究杂志》，4，第2期（1970年），第159、163页。</w:t>
      </w:r>
    </w:p>
    <w:p w:rsidR="00884720" w:rsidRPr="00316BDD" w:rsidRDefault="00884720" w:rsidP="00884720">
      <w:pPr>
        <w:pStyle w:val="Para01"/>
        <w:spacing w:before="312" w:after="312"/>
        <w:rPr>
          <w:rFonts w:asciiTheme="minorEastAsia" w:eastAsiaTheme="minorEastAsia"/>
          <w:sz w:val="21"/>
        </w:rPr>
      </w:pPr>
      <w:hyperlink w:anchor="_34_90">
        <w:bookmarkStart w:id="546" w:name="_34_91"/>
        <w:r w:rsidRPr="00316BDD">
          <w:rPr>
            <w:rStyle w:val="01Text"/>
            <w:rFonts w:asciiTheme="minorEastAsia" w:eastAsiaTheme="minorEastAsia"/>
            <w:sz w:val="21"/>
          </w:rPr>
          <w:t>[34]</w:t>
        </w:r>
        <w:bookmarkEnd w:id="546"/>
      </w:hyperlink>
      <w:r w:rsidRPr="00316BDD">
        <w:rPr>
          <w:rFonts w:asciiTheme="minorEastAsia" w:eastAsiaTheme="minorEastAsia"/>
          <w:sz w:val="21"/>
        </w:rPr>
        <w:t>《春明梦余录》，第35卷，第8</w:t>
      </w:r>
      <w:r w:rsidRPr="00316BDD">
        <w:rPr>
          <w:rFonts w:asciiTheme="minorEastAsia" w:eastAsiaTheme="minorEastAsia"/>
          <w:sz w:val="21"/>
        </w:rPr>
        <w:t>—</w:t>
      </w:r>
      <w:r w:rsidRPr="00316BDD">
        <w:rPr>
          <w:rFonts w:asciiTheme="minorEastAsia" w:eastAsiaTheme="minorEastAsia"/>
          <w:sz w:val="21"/>
        </w:rPr>
        <w:t>10页有1580年的账。关于这些收入更详细的情况，见《明代的税收和政府财政》，第6章。</w:t>
      </w:r>
    </w:p>
    <w:p w:rsidR="00884720" w:rsidRPr="00316BDD" w:rsidRDefault="00884720" w:rsidP="00884720">
      <w:pPr>
        <w:pStyle w:val="Para01"/>
        <w:spacing w:before="312" w:after="312"/>
        <w:rPr>
          <w:rFonts w:asciiTheme="minorEastAsia" w:eastAsiaTheme="minorEastAsia"/>
          <w:sz w:val="21"/>
        </w:rPr>
      </w:pPr>
      <w:hyperlink w:anchor="_35_90">
        <w:bookmarkStart w:id="547" w:name="_35_91"/>
        <w:r w:rsidRPr="00316BDD">
          <w:rPr>
            <w:rStyle w:val="01Text"/>
            <w:rFonts w:asciiTheme="minorEastAsia" w:eastAsiaTheme="minorEastAsia"/>
            <w:sz w:val="21"/>
          </w:rPr>
          <w:t>[35]</w:t>
        </w:r>
        <w:bookmarkEnd w:id="547"/>
      </w:hyperlink>
      <w:r w:rsidRPr="00316BDD">
        <w:rPr>
          <w:rFonts w:asciiTheme="minorEastAsia" w:eastAsiaTheme="minorEastAsia"/>
          <w:sz w:val="21"/>
        </w:rPr>
        <w:t>彭信威：《中国货币史》（上海，1954年），第2卷，第425、437页。</w:t>
      </w:r>
    </w:p>
    <w:p w:rsidR="00884720" w:rsidRPr="00316BDD" w:rsidRDefault="00884720" w:rsidP="00884720">
      <w:pPr>
        <w:pStyle w:val="Para01"/>
        <w:spacing w:before="312" w:after="312"/>
        <w:rPr>
          <w:rFonts w:asciiTheme="minorEastAsia" w:eastAsiaTheme="minorEastAsia"/>
          <w:sz w:val="21"/>
        </w:rPr>
      </w:pPr>
      <w:hyperlink w:anchor="_36_90">
        <w:bookmarkStart w:id="548" w:name="_36_91"/>
        <w:r w:rsidRPr="00316BDD">
          <w:rPr>
            <w:rStyle w:val="01Text"/>
            <w:rFonts w:asciiTheme="minorEastAsia" w:eastAsiaTheme="minorEastAsia"/>
            <w:sz w:val="21"/>
          </w:rPr>
          <w:t>[36]</w:t>
        </w:r>
        <w:bookmarkEnd w:id="548"/>
      </w:hyperlink>
      <w:r w:rsidRPr="00316BDD">
        <w:rPr>
          <w:rFonts w:asciiTheme="minorEastAsia" w:eastAsiaTheme="minorEastAsia"/>
          <w:sz w:val="21"/>
        </w:rPr>
        <w:t>见杨联陞：《中国的货币和信用简史》（坎布里奇，马萨诸塞，1952年），第82页。</w:t>
      </w:r>
    </w:p>
    <w:p w:rsidR="00884720" w:rsidRPr="00316BDD" w:rsidRDefault="00884720" w:rsidP="00884720">
      <w:pPr>
        <w:pStyle w:val="Para01"/>
        <w:spacing w:before="312" w:after="312"/>
        <w:rPr>
          <w:rFonts w:asciiTheme="minorEastAsia" w:eastAsiaTheme="minorEastAsia"/>
          <w:sz w:val="21"/>
        </w:rPr>
      </w:pPr>
      <w:hyperlink w:anchor="_37_88">
        <w:bookmarkStart w:id="549" w:name="_37_89"/>
        <w:r w:rsidRPr="00316BDD">
          <w:rPr>
            <w:rStyle w:val="01Text"/>
            <w:rFonts w:asciiTheme="minorEastAsia" w:eastAsiaTheme="minorEastAsia"/>
            <w:sz w:val="21"/>
          </w:rPr>
          <w:t>[37]</w:t>
        </w:r>
        <w:bookmarkEnd w:id="549"/>
      </w:hyperlink>
      <w:r w:rsidRPr="00316BDD">
        <w:rPr>
          <w:rFonts w:asciiTheme="minorEastAsia" w:eastAsiaTheme="minorEastAsia"/>
          <w:sz w:val="21"/>
        </w:rPr>
        <w:t>《春明梦余录》，第36卷，第3页。</w:t>
      </w:r>
    </w:p>
    <w:p w:rsidR="00884720" w:rsidRPr="00316BDD" w:rsidRDefault="00884720" w:rsidP="00884720">
      <w:pPr>
        <w:pStyle w:val="Para01"/>
        <w:spacing w:before="312" w:after="312"/>
        <w:rPr>
          <w:rFonts w:asciiTheme="minorEastAsia" w:eastAsiaTheme="minorEastAsia"/>
          <w:sz w:val="21"/>
        </w:rPr>
      </w:pPr>
      <w:hyperlink w:anchor="_38_84">
        <w:bookmarkStart w:id="550" w:name="_38_85"/>
        <w:r w:rsidRPr="00316BDD">
          <w:rPr>
            <w:rStyle w:val="01Text"/>
            <w:rFonts w:asciiTheme="minorEastAsia" w:eastAsiaTheme="minorEastAsia"/>
            <w:sz w:val="21"/>
          </w:rPr>
          <w:t>[38]</w:t>
        </w:r>
        <w:bookmarkEnd w:id="550"/>
      </w:hyperlink>
      <w:r w:rsidRPr="00316BDD">
        <w:rPr>
          <w:rFonts w:asciiTheme="minorEastAsia" w:eastAsiaTheme="minorEastAsia"/>
          <w:sz w:val="21"/>
        </w:rPr>
        <w:t>王毓铨：《明代的军屯》，（北京，1965年），第104</w:t>
      </w:r>
      <w:r w:rsidRPr="00316BDD">
        <w:rPr>
          <w:rFonts w:asciiTheme="minorEastAsia" w:eastAsiaTheme="minorEastAsia"/>
          <w:sz w:val="21"/>
        </w:rPr>
        <w:t>—</w:t>
      </w:r>
      <w:r w:rsidRPr="00316BDD">
        <w:rPr>
          <w:rFonts w:asciiTheme="minorEastAsia" w:eastAsiaTheme="minorEastAsia"/>
          <w:sz w:val="21"/>
        </w:rPr>
        <w:t>105、210</w:t>
      </w:r>
      <w:r w:rsidRPr="00316BDD">
        <w:rPr>
          <w:rFonts w:asciiTheme="minorEastAsia" w:eastAsiaTheme="minorEastAsia"/>
          <w:sz w:val="21"/>
        </w:rPr>
        <w:t>—</w:t>
      </w:r>
      <w:r w:rsidRPr="00316BDD">
        <w:rPr>
          <w:rFonts w:asciiTheme="minorEastAsia" w:eastAsiaTheme="minorEastAsia"/>
          <w:sz w:val="21"/>
        </w:rPr>
        <w:t>211页。</w:t>
      </w:r>
    </w:p>
    <w:p w:rsidR="00884720" w:rsidRPr="00316BDD" w:rsidRDefault="00884720" w:rsidP="00884720">
      <w:pPr>
        <w:pStyle w:val="Para01"/>
        <w:spacing w:before="312" w:after="312"/>
        <w:rPr>
          <w:rFonts w:asciiTheme="minorEastAsia" w:eastAsiaTheme="minorEastAsia"/>
          <w:sz w:val="21"/>
        </w:rPr>
      </w:pPr>
      <w:hyperlink w:anchor="_39_82">
        <w:bookmarkStart w:id="551" w:name="_39_83"/>
        <w:r w:rsidRPr="00316BDD">
          <w:rPr>
            <w:rStyle w:val="01Text"/>
            <w:rFonts w:asciiTheme="minorEastAsia" w:eastAsiaTheme="minorEastAsia"/>
            <w:sz w:val="21"/>
          </w:rPr>
          <w:t>[39]</w:t>
        </w:r>
        <w:bookmarkEnd w:id="551"/>
      </w:hyperlink>
      <w:r w:rsidRPr="00316BDD">
        <w:rPr>
          <w:rFonts w:asciiTheme="minorEastAsia" w:eastAsiaTheme="minorEastAsia"/>
          <w:sz w:val="21"/>
        </w:rPr>
        <w:t>黄仁宇：《16世纪明代的军费》，载《远东》，17，第1</w:t>
      </w:r>
      <w:r w:rsidRPr="00316BDD">
        <w:rPr>
          <w:rFonts w:asciiTheme="minorEastAsia" w:eastAsiaTheme="minorEastAsia"/>
          <w:sz w:val="21"/>
        </w:rPr>
        <w:t>—</w:t>
      </w:r>
      <w:r w:rsidRPr="00316BDD">
        <w:rPr>
          <w:rFonts w:asciiTheme="minorEastAsia" w:eastAsiaTheme="minorEastAsia"/>
          <w:sz w:val="21"/>
        </w:rPr>
        <w:t>2期（1970年），第39</w:t>
      </w:r>
      <w:r w:rsidRPr="00316BDD">
        <w:rPr>
          <w:rFonts w:asciiTheme="minorEastAsia" w:eastAsiaTheme="minorEastAsia"/>
          <w:sz w:val="21"/>
        </w:rPr>
        <w:t>—</w:t>
      </w:r>
      <w:r w:rsidRPr="00316BDD">
        <w:rPr>
          <w:rFonts w:asciiTheme="minorEastAsia" w:eastAsiaTheme="minorEastAsia"/>
          <w:sz w:val="21"/>
        </w:rPr>
        <w:t>62页。</w:t>
      </w:r>
    </w:p>
    <w:p w:rsidR="00884720" w:rsidRPr="00316BDD" w:rsidRDefault="00884720" w:rsidP="00884720">
      <w:pPr>
        <w:pStyle w:val="Para01"/>
        <w:spacing w:before="312" w:after="312"/>
        <w:rPr>
          <w:rFonts w:asciiTheme="minorEastAsia" w:eastAsiaTheme="minorEastAsia"/>
          <w:sz w:val="21"/>
        </w:rPr>
      </w:pPr>
      <w:hyperlink w:anchor="_40_82">
        <w:bookmarkStart w:id="552" w:name="_40_83"/>
        <w:r w:rsidRPr="00316BDD">
          <w:rPr>
            <w:rStyle w:val="01Text"/>
            <w:rFonts w:asciiTheme="minorEastAsia" w:eastAsiaTheme="minorEastAsia"/>
            <w:sz w:val="21"/>
          </w:rPr>
          <w:t>[40]</w:t>
        </w:r>
        <w:bookmarkEnd w:id="552"/>
      </w:hyperlink>
      <w:r w:rsidRPr="00316BDD">
        <w:rPr>
          <w:rFonts w:asciiTheme="minorEastAsia" w:eastAsiaTheme="minorEastAsia"/>
          <w:sz w:val="21"/>
        </w:rPr>
        <w:t>关于官俸表，见《大明会典》，第39卷，第1</w:t>
      </w:r>
      <w:r w:rsidRPr="00316BDD">
        <w:rPr>
          <w:rFonts w:asciiTheme="minorEastAsia" w:eastAsiaTheme="minorEastAsia"/>
          <w:sz w:val="21"/>
        </w:rPr>
        <w:t>—</w:t>
      </w:r>
      <w:r w:rsidRPr="00316BDD">
        <w:rPr>
          <w:rFonts w:asciiTheme="minorEastAsia" w:eastAsiaTheme="minorEastAsia"/>
          <w:sz w:val="21"/>
        </w:rPr>
        <w:t>7页</w:t>
      </w:r>
    </w:p>
    <w:p w:rsidR="00884720" w:rsidRPr="00316BDD" w:rsidRDefault="00884720" w:rsidP="00884720">
      <w:pPr>
        <w:pStyle w:val="Para01"/>
        <w:spacing w:before="312" w:after="312"/>
        <w:rPr>
          <w:rFonts w:asciiTheme="minorEastAsia" w:eastAsiaTheme="minorEastAsia"/>
          <w:sz w:val="21"/>
        </w:rPr>
      </w:pPr>
      <w:hyperlink w:anchor="_41_82">
        <w:bookmarkStart w:id="553" w:name="_41_83"/>
        <w:r w:rsidRPr="00316BDD">
          <w:rPr>
            <w:rStyle w:val="01Text"/>
            <w:rFonts w:asciiTheme="minorEastAsia" w:eastAsiaTheme="minorEastAsia"/>
            <w:sz w:val="21"/>
          </w:rPr>
          <w:t>[41]</w:t>
        </w:r>
        <w:bookmarkEnd w:id="553"/>
      </w:hyperlink>
      <w:r w:rsidRPr="00316BDD">
        <w:rPr>
          <w:rFonts w:asciiTheme="minorEastAsia" w:eastAsiaTheme="minorEastAsia"/>
          <w:sz w:val="21"/>
        </w:rPr>
        <w:t>这些数字的依据是《大明会典》第28卷分散的数据。</w:t>
      </w:r>
    </w:p>
    <w:p w:rsidR="00884720" w:rsidRPr="00316BDD" w:rsidRDefault="00884720" w:rsidP="00884720">
      <w:pPr>
        <w:pStyle w:val="Para01"/>
        <w:spacing w:before="312" w:after="312"/>
        <w:rPr>
          <w:rFonts w:asciiTheme="minorEastAsia" w:eastAsiaTheme="minorEastAsia"/>
          <w:sz w:val="21"/>
        </w:rPr>
      </w:pPr>
      <w:hyperlink w:anchor="_42_82">
        <w:bookmarkStart w:id="554" w:name="_42_83"/>
        <w:r w:rsidRPr="00316BDD">
          <w:rPr>
            <w:rStyle w:val="01Text"/>
            <w:rFonts w:asciiTheme="minorEastAsia" w:eastAsiaTheme="minorEastAsia"/>
            <w:sz w:val="21"/>
          </w:rPr>
          <w:t>[42]</w:t>
        </w:r>
        <w:bookmarkEnd w:id="554"/>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世宗实录》，第456卷，第7712</w:t>
      </w:r>
      <w:r w:rsidRPr="00316BDD">
        <w:rPr>
          <w:rFonts w:asciiTheme="minorEastAsia" w:eastAsiaTheme="minorEastAsia"/>
          <w:sz w:val="21"/>
        </w:rPr>
        <w:t>—</w:t>
      </w:r>
      <w:r w:rsidRPr="00316BDD">
        <w:rPr>
          <w:rFonts w:asciiTheme="minorEastAsia" w:eastAsiaTheme="minorEastAsia"/>
          <w:sz w:val="21"/>
        </w:rPr>
        <w:t>7713页。</w:t>
      </w:r>
    </w:p>
    <w:p w:rsidR="00884720" w:rsidRPr="00316BDD" w:rsidRDefault="00884720" w:rsidP="00884720">
      <w:pPr>
        <w:pStyle w:val="Para01"/>
        <w:spacing w:before="312" w:after="312"/>
        <w:rPr>
          <w:rFonts w:asciiTheme="minorEastAsia" w:eastAsiaTheme="minorEastAsia"/>
          <w:sz w:val="21"/>
        </w:rPr>
      </w:pPr>
      <w:hyperlink w:anchor="_43_82">
        <w:bookmarkStart w:id="555" w:name="_43_83"/>
        <w:r w:rsidRPr="00316BDD">
          <w:rPr>
            <w:rStyle w:val="01Text"/>
            <w:rFonts w:asciiTheme="minorEastAsia" w:eastAsiaTheme="minorEastAsia"/>
            <w:sz w:val="21"/>
          </w:rPr>
          <w:t>[43]</w:t>
        </w:r>
        <w:bookmarkEnd w:id="555"/>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神宗实录》，第154卷，第2853页；第186卷，第3484页；第234卷，第4331页。《春明梦余录》，第35卷，第28页。</w:t>
      </w:r>
    </w:p>
    <w:p w:rsidR="00884720" w:rsidRPr="00316BDD" w:rsidRDefault="00884720" w:rsidP="00884720">
      <w:pPr>
        <w:pStyle w:val="Para01"/>
        <w:spacing w:before="312" w:after="312"/>
        <w:rPr>
          <w:rFonts w:asciiTheme="minorEastAsia" w:eastAsiaTheme="minorEastAsia"/>
          <w:sz w:val="21"/>
        </w:rPr>
      </w:pPr>
      <w:hyperlink w:anchor="_44_82">
        <w:bookmarkStart w:id="556" w:name="_44_83"/>
        <w:r w:rsidRPr="00316BDD">
          <w:rPr>
            <w:rStyle w:val="01Text"/>
            <w:rFonts w:asciiTheme="minorEastAsia" w:eastAsiaTheme="minorEastAsia"/>
            <w:sz w:val="21"/>
          </w:rPr>
          <w:t>[44]</w:t>
        </w:r>
        <w:bookmarkEnd w:id="556"/>
      </w:hyperlink>
      <w:r w:rsidRPr="00316BDD">
        <w:rPr>
          <w:rFonts w:asciiTheme="minorEastAsia" w:eastAsiaTheme="minorEastAsia"/>
          <w:sz w:val="21"/>
        </w:rPr>
        <w:t>梁方仲：《明代国际贸易与银的输出入》，载《中国社会经济史集刊》，6，2（1939年），第267</w:t>
      </w:r>
      <w:r w:rsidRPr="00316BDD">
        <w:rPr>
          <w:rFonts w:asciiTheme="minorEastAsia" w:eastAsiaTheme="minorEastAsia"/>
          <w:sz w:val="21"/>
        </w:rPr>
        <w:t>—</w:t>
      </w:r>
      <w:r w:rsidRPr="00316BDD">
        <w:rPr>
          <w:rFonts w:asciiTheme="minorEastAsia" w:eastAsiaTheme="minorEastAsia"/>
          <w:sz w:val="21"/>
        </w:rPr>
        <w:t>324页；在第305页引用1601年版的《广东通志》。</w:t>
      </w:r>
    </w:p>
    <w:p w:rsidR="00884720" w:rsidRPr="00316BDD" w:rsidRDefault="00884720" w:rsidP="00884720">
      <w:pPr>
        <w:pStyle w:val="Para01"/>
        <w:spacing w:before="312" w:after="312"/>
        <w:rPr>
          <w:rFonts w:asciiTheme="minorEastAsia" w:eastAsiaTheme="minorEastAsia"/>
          <w:sz w:val="21"/>
        </w:rPr>
      </w:pPr>
      <w:hyperlink w:anchor="_45_82">
        <w:bookmarkStart w:id="557" w:name="_45_83"/>
        <w:r w:rsidRPr="00316BDD">
          <w:rPr>
            <w:rStyle w:val="01Text"/>
            <w:rFonts w:asciiTheme="minorEastAsia" w:eastAsiaTheme="minorEastAsia"/>
            <w:sz w:val="21"/>
          </w:rPr>
          <w:t>[45]</w:t>
        </w:r>
        <w:bookmarkEnd w:id="557"/>
      </w:hyperlink>
      <w:r w:rsidRPr="00316BDD">
        <w:rPr>
          <w:rFonts w:asciiTheme="minorEastAsia" w:eastAsiaTheme="minorEastAsia"/>
          <w:sz w:val="21"/>
        </w:rPr>
        <w:t>这种税单样品出现在《会稽志》（1572年版），第7卷，第12</w:t>
      </w:r>
      <w:r w:rsidRPr="00316BDD">
        <w:rPr>
          <w:rFonts w:asciiTheme="minorEastAsia" w:eastAsiaTheme="minorEastAsia"/>
          <w:sz w:val="21"/>
        </w:rPr>
        <w:t>—</w:t>
      </w:r>
      <w:r w:rsidRPr="00316BDD">
        <w:rPr>
          <w:rFonts w:asciiTheme="minorEastAsia" w:eastAsiaTheme="minorEastAsia"/>
          <w:sz w:val="21"/>
        </w:rPr>
        <w:t>13页。</w:t>
      </w:r>
    </w:p>
    <w:p w:rsidR="00884720" w:rsidRPr="00316BDD" w:rsidRDefault="00884720" w:rsidP="00884720">
      <w:pPr>
        <w:pStyle w:val="Para01"/>
        <w:spacing w:before="312" w:after="312"/>
        <w:rPr>
          <w:rFonts w:asciiTheme="minorEastAsia" w:eastAsiaTheme="minorEastAsia"/>
          <w:sz w:val="21"/>
        </w:rPr>
      </w:pPr>
      <w:hyperlink w:anchor="_46_82">
        <w:bookmarkStart w:id="558" w:name="_46_83"/>
        <w:r w:rsidRPr="00316BDD">
          <w:rPr>
            <w:rStyle w:val="01Text"/>
            <w:rFonts w:asciiTheme="minorEastAsia" w:eastAsiaTheme="minorEastAsia"/>
            <w:sz w:val="21"/>
          </w:rPr>
          <w:t>[46]</w:t>
        </w:r>
        <w:bookmarkEnd w:id="558"/>
      </w:hyperlink>
      <w:r w:rsidRPr="00316BDD">
        <w:rPr>
          <w:rFonts w:asciiTheme="minorEastAsia" w:eastAsiaTheme="minorEastAsia"/>
          <w:sz w:val="21"/>
        </w:rPr>
        <w:t>《皇明经世文编》，第475卷，第24页。</w:t>
      </w:r>
    </w:p>
    <w:p w:rsidR="00884720" w:rsidRPr="00316BDD" w:rsidRDefault="00884720" w:rsidP="00884720">
      <w:pPr>
        <w:pStyle w:val="Para01"/>
        <w:spacing w:before="312" w:after="312"/>
        <w:rPr>
          <w:rFonts w:asciiTheme="minorEastAsia" w:eastAsiaTheme="minorEastAsia"/>
          <w:sz w:val="21"/>
        </w:rPr>
      </w:pPr>
      <w:hyperlink w:anchor="_47_82">
        <w:bookmarkStart w:id="559" w:name="_47_83"/>
        <w:r w:rsidRPr="00316BDD">
          <w:rPr>
            <w:rStyle w:val="01Text"/>
            <w:rFonts w:asciiTheme="minorEastAsia" w:eastAsiaTheme="minorEastAsia"/>
            <w:sz w:val="21"/>
          </w:rPr>
          <w:t>[47]</w:t>
        </w:r>
        <w:bookmarkEnd w:id="559"/>
      </w:hyperlink>
      <w:r w:rsidRPr="00316BDD">
        <w:rPr>
          <w:rFonts w:asciiTheme="minorEastAsia" w:eastAsiaTheme="minorEastAsia"/>
          <w:sz w:val="21"/>
        </w:rPr>
        <w:t>何炳棣：《人口的研究》，第22、277页。</w:t>
      </w:r>
    </w:p>
    <w:p w:rsidR="00884720" w:rsidRPr="00316BDD" w:rsidRDefault="00884720" w:rsidP="00884720">
      <w:pPr>
        <w:pStyle w:val="Para01"/>
        <w:spacing w:before="312" w:after="312"/>
        <w:rPr>
          <w:rFonts w:asciiTheme="minorEastAsia" w:eastAsiaTheme="minorEastAsia"/>
          <w:sz w:val="21"/>
        </w:rPr>
      </w:pPr>
      <w:hyperlink w:anchor="_48_82">
        <w:bookmarkStart w:id="560" w:name="_48_83"/>
        <w:r w:rsidRPr="00316BDD">
          <w:rPr>
            <w:rStyle w:val="01Text"/>
            <w:rFonts w:asciiTheme="minorEastAsia" w:eastAsiaTheme="minorEastAsia"/>
            <w:sz w:val="21"/>
          </w:rPr>
          <w:t>[48]</w:t>
        </w:r>
        <w:bookmarkEnd w:id="560"/>
      </w:hyperlink>
      <w:r w:rsidRPr="00316BDD">
        <w:rPr>
          <w:rFonts w:asciiTheme="minorEastAsia" w:eastAsiaTheme="minorEastAsia"/>
          <w:sz w:val="21"/>
        </w:rPr>
        <w:t>张居正：《张江陵书牍》（1917年上海重印），第4卷，第5页。诏令见《明实录</w:t>
      </w:r>
      <w:r w:rsidRPr="00316BDD">
        <w:rPr>
          <w:rFonts w:asciiTheme="minorEastAsia" w:eastAsiaTheme="minorEastAsia"/>
          <w:sz w:val="21"/>
        </w:rPr>
        <w:t>·</w:t>
      </w:r>
      <w:r w:rsidRPr="00316BDD">
        <w:rPr>
          <w:rFonts w:asciiTheme="minorEastAsia" w:eastAsiaTheme="minorEastAsia"/>
          <w:sz w:val="21"/>
        </w:rPr>
        <w:t>神宗实录》，第68卷，第1490页。</w:t>
      </w:r>
    </w:p>
    <w:p w:rsidR="00884720" w:rsidRPr="00316BDD" w:rsidRDefault="00884720" w:rsidP="00884720">
      <w:pPr>
        <w:pStyle w:val="Para01"/>
        <w:spacing w:before="312" w:after="312"/>
        <w:rPr>
          <w:rFonts w:asciiTheme="minorEastAsia" w:eastAsiaTheme="minorEastAsia"/>
          <w:sz w:val="21"/>
        </w:rPr>
      </w:pPr>
      <w:hyperlink w:anchor="_49_82">
        <w:bookmarkStart w:id="561" w:name="_49_83"/>
        <w:r w:rsidRPr="00316BDD">
          <w:rPr>
            <w:rStyle w:val="01Text"/>
            <w:rFonts w:asciiTheme="minorEastAsia" w:eastAsiaTheme="minorEastAsia"/>
            <w:sz w:val="21"/>
          </w:rPr>
          <w:t>[49]</w:t>
        </w:r>
        <w:bookmarkEnd w:id="561"/>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神宗实录》，第69卷，第2378页；第128卷，第2530页；第146卷，第2732页。</w:t>
      </w:r>
    </w:p>
    <w:p w:rsidR="00884720" w:rsidRPr="00316BDD" w:rsidRDefault="00884720" w:rsidP="00884720">
      <w:pPr>
        <w:pStyle w:val="Para01"/>
        <w:spacing w:before="312" w:after="312"/>
        <w:rPr>
          <w:rFonts w:asciiTheme="minorEastAsia" w:eastAsiaTheme="minorEastAsia"/>
          <w:sz w:val="21"/>
        </w:rPr>
      </w:pPr>
      <w:hyperlink w:anchor="_50_82">
        <w:bookmarkStart w:id="562" w:name="_50_83"/>
        <w:r w:rsidRPr="00316BDD">
          <w:rPr>
            <w:rStyle w:val="01Text"/>
            <w:rFonts w:asciiTheme="minorEastAsia" w:eastAsiaTheme="minorEastAsia"/>
            <w:sz w:val="21"/>
          </w:rPr>
          <w:t>[50]</w:t>
        </w:r>
        <w:bookmarkEnd w:id="562"/>
      </w:hyperlink>
      <w:r w:rsidRPr="00316BDD">
        <w:rPr>
          <w:rFonts w:asciiTheme="minorEastAsia" w:eastAsiaTheme="minorEastAsia"/>
          <w:sz w:val="21"/>
        </w:rPr>
        <w:t>黄仁宇：《明朝的财政管理》，载贺凯编：《明代中国政府：七篇研究论文》（纽约，1970年），第118页。</w:t>
      </w:r>
    </w:p>
    <w:p w:rsidR="00884720" w:rsidRPr="00316BDD" w:rsidRDefault="00884720" w:rsidP="00884720">
      <w:pPr>
        <w:pStyle w:val="Para01"/>
        <w:spacing w:before="312" w:after="312"/>
        <w:rPr>
          <w:rFonts w:asciiTheme="minorEastAsia" w:eastAsiaTheme="minorEastAsia"/>
          <w:sz w:val="21"/>
        </w:rPr>
      </w:pPr>
      <w:hyperlink w:anchor="_51_80">
        <w:bookmarkStart w:id="563" w:name="_51_81"/>
        <w:r w:rsidRPr="00316BDD">
          <w:rPr>
            <w:rStyle w:val="01Text"/>
            <w:rFonts w:asciiTheme="minorEastAsia" w:eastAsiaTheme="minorEastAsia"/>
            <w:sz w:val="21"/>
          </w:rPr>
          <w:t>[51]</w:t>
        </w:r>
        <w:bookmarkEnd w:id="563"/>
      </w:hyperlink>
      <w:r w:rsidRPr="00316BDD">
        <w:rPr>
          <w:rFonts w:asciiTheme="minorEastAsia" w:eastAsiaTheme="minorEastAsia"/>
          <w:sz w:val="21"/>
        </w:rPr>
        <w:t>顾炎武：《天下郡国利病书》，第6卷，第24</w:t>
      </w:r>
      <w:r w:rsidRPr="00316BDD">
        <w:rPr>
          <w:rFonts w:asciiTheme="minorEastAsia" w:eastAsiaTheme="minorEastAsia"/>
          <w:sz w:val="21"/>
        </w:rPr>
        <w:t>—</w:t>
      </w:r>
      <w:r w:rsidRPr="00316BDD">
        <w:rPr>
          <w:rFonts w:asciiTheme="minorEastAsia" w:eastAsiaTheme="minorEastAsia"/>
          <w:sz w:val="21"/>
        </w:rPr>
        <w:t>26页，第35页。</w:t>
      </w:r>
    </w:p>
    <w:p w:rsidR="00884720" w:rsidRPr="00316BDD" w:rsidRDefault="00884720" w:rsidP="00884720">
      <w:pPr>
        <w:pStyle w:val="Para01"/>
        <w:spacing w:before="312" w:after="312"/>
        <w:rPr>
          <w:rFonts w:asciiTheme="minorEastAsia" w:eastAsiaTheme="minorEastAsia"/>
          <w:sz w:val="21"/>
        </w:rPr>
      </w:pPr>
      <w:hyperlink w:anchor="_52_78">
        <w:bookmarkStart w:id="564" w:name="_52_79"/>
        <w:r w:rsidRPr="00316BDD">
          <w:rPr>
            <w:rStyle w:val="01Text"/>
            <w:rFonts w:asciiTheme="minorEastAsia" w:eastAsiaTheme="minorEastAsia"/>
            <w:sz w:val="21"/>
          </w:rPr>
          <w:t>[52]</w:t>
        </w:r>
        <w:bookmarkEnd w:id="564"/>
      </w:hyperlink>
      <w:r w:rsidRPr="00316BDD">
        <w:rPr>
          <w:rFonts w:asciiTheme="minorEastAsia" w:eastAsiaTheme="minorEastAsia"/>
          <w:sz w:val="21"/>
        </w:rPr>
        <w:t>孟森：《崇祯存实疏抄》（1633年；1934年北京重印），第2卷，第72</w:t>
      </w:r>
      <w:r w:rsidRPr="00316BDD">
        <w:rPr>
          <w:rFonts w:asciiTheme="minorEastAsia" w:eastAsiaTheme="minorEastAsia"/>
          <w:sz w:val="21"/>
        </w:rPr>
        <w:t>—</w:t>
      </w:r>
      <w:r w:rsidRPr="00316BDD">
        <w:rPr>
          <w:rFonts w:asciiTheme="minorEastAsia" w:eastAsiaTheme="minorEastAsia"/>
          <w:sz w:val="21"/>
        </w:rPr>
        <w:t>89页。</w:t>
      </w:r>
    </w:p>
    <w:p w:rsidR="00884720" w:rsidRPr="00316BDD" w:rsidRDefault="00884720" w:rsidP="00884720">
      <w:pPr>
        <w:pStyle w:val="Para01"/>
        <w:spacing w:before="312" w:after="312"/>
        <w:rPr>
          <w:rFonts w:asciiTheme="minorEastAsia" w:eastAsiaTheme="minorEastAsia"/>
          <w:sz w:val="21"/>
        </w:rPr>
      </w:pPr>
      <w:hyperlink w:anchor="_53_78">
        <w:bookmarkStart w:id="565" w:name="_53_79"/>
        <w:r w:rsidRPr="00316BDD">
          <w:rPr>
            <w:rStyle w:val="01Text"/>
            <w:rFonts w:asciiTheme="minorEastAsia" w:eastAsiaTheme="minorEastAsia"/>
            <w:sz w:val="21"/>
          </w:rPr>
          <w:t>[53]</w:t>
        </w:r>
        <w:bookmarkEnd w:id="565"/>
      </w:hyperlink>
      <w:r w:rsidRPr="00316BDD">
        <w:rPr>
          <w:rFonts w:asciiTheme="minorEastAsia" w:eastAsiaTheme="minorEastAsia"/>
          <w:sz w:val="21"/>
        </w:rPr>
        <w:t>费维凯指出，在这个论点中包含着许多巧辩，见他所写的《近期中国大陆历史著作中的从</w:t>
      </w:r>
      <w:r w:rsidRPr="00316BDD">
        <w:rPr>
          <w:rFonts w:asciiTheme="minorEastAsia" w:eastAsiaTheme="minorEastAsia"/>
          <w:sz w:val="21"/>
        </w:rPr>
        <w:t>“</w:t>
      </w:r>
      <w:r w:rsidRPr="00316BDD">
        <w:rPr>
          <w:rFonts w:asciiTheme="minorEastAsia" w:eastAsiaTheme="minorEastAsia"/>
          <w:sz w:val="21"/>
        </w:rPr>
        <w:t>封建主义</w:t>
      </w:r>
      <w:r w:rsidRPr="00316BDD">
        <w:rPr>
          <w:rFonts w:asciiTheme="minorEastAsia" w:eastAsiaTheme="minorEastAsia"/>
          <w:sz w:val="21"/>
        </w:rPr>
        <w:t>”</w:t>
      </w:r>
      <w:r w:rsidRPr="00316BDD">
        <w:rPr>
          <w:rFonts w:asciiTheme="minorEastAsia" w:eastAsiaTheme="minorEastAsia"/>
          <w:sz w:val="21"/>
        </w:rPr>
        <w:t>到</w:t>
      </w:r>
      <w:r w:rsidRPr="00316BDD">
        <w:rPr>
          <w:rFonts w:asciiTheme="minorEastAsia" w:eastAsiaTheme="minorEastAsia"/>
          <w:sz w:val="21"/>
        </w:rPr>
        <w:t>“</w:t>
      </w:r>
      <w:r w:rsidRPr="00316BDD">
        <w:rPr>
          <w:rFonts w:asciiTheme="minorEastAsia" w:eastAsiaTheme="minorEastAsia"/>
          <w:sz w:val="21"/>
        </w:rPr>
        <w:t>资本主义</w:t>
      </w:r>
      <w:r w:rsidRPr="00316BDD">
        <w:rPr>
          <w:rFonts w:asciiTheme="minorEastAsia" w:eastAsiaTheme="minorEastAsia"/>
          <w:sz w:val="21"/>
        </w:rPr>
        <w:t>”</w:t>
      </w:r>
      <w:r w:rsidRPr="00316BDD">
        <w:rPr>
          <w:rFonts w:asciiTheme="minorEastAsia" w:eastAsiaTheme="minorEastAsia"/>
          <w:sz w:val="21"/>
        </w:rPr>
        <w:t>的观点》，载《亚洲研究杂志》，18，第1期（1958年），第107</w:t>
      </w:r>
      <w:r w:rsidRPr="00316BDD">
        <w:rPr>
          <w:rFonts w:asciiTheme="minorEastAsia" w:eastAsiaTheme="minorEastAsia"/>
          <w:sz w:val="21"/>
        </w:rPr>
        <w:t>—</w:t>
      </w:r>
      <w:r w:rsidRPr="00316BDD">
        <w:rPr>
          <w:rFonts w:asciiTheme="minorEastAsia" w:eastAsiaTheme="minorEastAsia"/>
          <w:sz w:val="21"/>
        </w:rPr>
        <w:t>116页。</w:t>
      </w:r>
    </w:p>
    <w:p w:rsidR="00884720" w:rsidRPr="00316BDD" w:rsidRDefault="00884720" w:rsidP="00884720">
      <w:pPr>
        <w:pStyle w:val="Para01"/>
        <w:spacing w:before="312" w:after="312"/>
        <w:rPr>
          <w:rFonts w:asciiTheme="minorEastAsia" w:eastAsiaTheme="minorEastAsia"/>
          <w:sz w:val="21"/>
        </w:rPr>
      </w:pPr>
      <w:hyperlink w:anchor="_54_78">
        <w:bookmarkStart w:id="566" w:name="_54_79"/>
        <w:r w:rsidRPr="00316BDD">
          <w:rPr>
            <w:rStyle w:val="01Text"/>
            <w:rFonts w:asciiTheme="minorEastAsia" w:eastAsiaTheme="minorEastAsia"/>
            <w:sz w:val="21"/>
          </w:rPr>
          <w:t>[54]</w:t>
        </w:r>
        <w:bookmarkEnd w:id="566"/>
      </w:hyperlink>
      <w:r w:rsidRPr="00316BDD">
        <w:rPr>
          <w:rFonts w:asciiTheme="minorEastAsia" w:eastAsiaTheme="minorEastAsia"/>
          <w:sz w:val="21"/>
        </w:rPr>
        <w:t>彭信威：《中国货币史》，第2卷，第742页；杨联陞：《中国的货币和信用简史》，第98页。</w:t>
      </w:r>
    </w:p>
    <w:p w:rsidR="00884720" w:rsidRPr="00290F74" w:rsidRDefault="00884720" w:rsidP="00290F74">
      <w:pPr>
        <w:pStyle w:val="1"/>
      </w:pPr>
      <w:bookmarkStart w:id="567" w:name="Di_San_Zhang__Ming_Dai_De_Fa_Lu"/>
      <w:bookmarkStart w:id="568" w:name="Top_of_part0102_html"/>
      <w:bookmarkStart w:id="569" w:name="_Toc58333481"/>
      <w:r w:rsidRPr="00290F74">
        <w:lastRenderedPageBreak/>
        <w:t>第三章　明代的法律</w:t>
      </w:r>
      <w:bookmarkEnd w:id="567"/>
      <w:bookmarkEnd w:id="568"/>
      <w:bookmarkEnd w:id="569"/>
    </w:p>
    <w:p w:rsidR="00884720" w:rsidRPr="00316BDD" w:rsidRDefault="00884720" w:rsidP="00884720">
      <w:pPr>
        <w:spacing w:before="120" w:after="120"/>
        <w:ind w:firstLine="480"/>
        <w:rPr>
          <w:rFonts w:asciiTheme="minorEastAsia"/>
        </w:rPr>
      </w:pPr>
      <w:r w:rsidRPr="00316BDD">
        <w:rPr>
          <w:rFonts w:asciiTheme="minorEastAsia"/>
        </w:rPr>
        <w:t>传统中国的法律源自皇帝的命令，法典就是皇帝给地方官员的指令，指示他们如何去惩处一切违背皇帝利益的行为。</w:t>
      </w:r>
      <w:hyperlink w:anchor="_1_115">
        <w:bookmarkStart w:id="570" w:name="_1_114"/>
        <w:r w:rsidRPr="00316BDD">
          <w:rPr>
            <w:rStyle w:val="10Text"/>
            <w:rFonts w:asciiTheme="minorEastAsia"/>
          </w:rPr>
          <w:t>[1]</w:t>
        </w:r>
        <w:bookmarkEnd w:id="570"/>
      </w:hyperlink>
      <w:r w:rsidRPr="00316BDD">
        <w:rPr>
          <w:rFonts w:asciiTheme="minorEastAsia"/>
        </w:rPr>
        <w:t>明代开国皇帝在1368年登基时颁布了一批命令，明代的法律开始存在。成文法的形式是详细说明对具体罪行进行具体惩罚的规定和汇编。规定和汇编由皇帝下令颁布。明太祖在位的初期就小心翼翼地确保他的王朝会得益于称之为律的成文法。他如此密切注意编制法典（律）的行为是出于这样一种认识：在此之前蒙古人统治中国期间的元朝，因为缺乏一部正式的法典而弊病百出。明代开国皇帝认为一部法典是有价值的，因为它能协助他维持以他的世系为中心的官僚的纪律、公众的秩序和固定下来的制度。此外，一部法典是他统治的合法性的象征。</w:t>
      </w:r>
      <w:hyperlink w:anchor="_2_111">
        <w:bookmarkStart w:id="571" w:name="_2_110"/>
        <w:r w:rsidRPr="00316BDD">
          <w:rPr>
            <w:rStyle w:val="10Text"/>
            <w:rFonts w:asciiTheme="minorEastAsia"/>
          </w:rPr>
          <w:t>[2]</w:t>
        </w:r>
        <w:bookmarkEnd w:id="571"/>
      </w:hyperlink>
    </w:p>
    <w:p w:rsidR="00884720" w:rsidRPr="00316BDD" w:rsidRDefault="00884720" w:rsidP="00884720">
      <w:pPr>
        <w:spacing w:before="120" w:after="120"/>
        <w:ind w:firstLine="480"/>
        <w:rPr>
          <w:rFonts w:asciiTheme="minorEastAsia"/>
        </w:rPr>
      </w:pPr>
      <w:r w:rsidRPr="00316BDD">
        <w:rPr>
          <w:rFonts w:asciiTheme="minorEastAsia"/>
        </w:rPr>
        <w:t>由于明太祖花了相当精力致力于编制一部正式的法典，在他在位时期出现了一批版本。明代的第一部法典化的法律在1368年以律令的标题颁布。虽然合并的版本已经佚失，但我们仍有令的1368年版本，它包括令145条。</w:t>
      </w:r>
      <w:hyperlink w:anchor="_3_111">
        <w:bookmarkStart w:id="572" w:name="_3_110"/>
        <w:r w:rsidRPr="00316BDD">
          <w:rPr>
            <w:rStyle w:val="10Text"/>
            <w:rFonts w:asciiTheme="minorEastAsia"/>
          </w:rPr>
          <w:t>[3]</w:t>
        </w:r>
        <w:bookmarkEnd w:id="572"/>
      </w:hyperlink>
      <w:r w:rsidRPr="00316BDD">
        <w:rPr>
          <w:rFonts w:asciiTheme="minorEastAsia"/>
        </w:rPr>
        <w:t>佚失的1368年版的律有285条。这些命令和条款被归并成与中央政府六部（吏、户、礼、兵、刑和工）相应的类别。</w:t>
      </w:r>
    </w:p>
    <w:p w:rsidR="00884720" w:rsidRPr="00316BDD" w:rsidRDefault="00884720" w:rsidP="00884720">
      <w:pPr>
        <w:spacing w:before="120" w:after="120"/>
        <w:ind w:firstLine="480"/>
        <w:rPr>
          <w:rFonts w:asciiTheme="minorEastAsia"/>
        </w:rPr>
      </w:pPr>
      <w:r w:rsidRPr="00316BDD">
        <w:rPr>
          <w:rFonts w:asciiTheme="minorEastAsia"/>
        </w:rPr>
        <w:t>在明朝建立之年的年终前，皇帝命令几名学者审定653年版的《唐律疏议》的条款，其用意是要修订明代的律。他命令朝中的学者从唐律中每天约选20条条款在他面前详细分析，从中他选出适合在他的王朝中继续使用的条款，不过它们规定的惩罚的性质和力度在认为必要时被改动了。</w:t>
      </w:r>
    </w:p>
    <w:p w:rsidR="00884720" w:rsidRPr="00316BDD" w:rsidRDefault="00884720" w:rsidP="00884720">
      <w:pPr>
        <w:spacing w:before="120" w:after="120"/>
        <w:ind w:firstLine="480"/>
        <w:rPr>
          <w:rFonts w:asciiTheme="minorEastAsia"/>
        </w:rPr>
      </w:pPr>
      <w:r w:rsidRPr="00316BDD">
        <w:rPr>
          <w:rFonts w:asciiTheme="minorEastAsia"/>
        </w:rPr>
        <w:t>在明太祖在位的几乎整个时期，中央成文法审定和编制的工作一直在进行。1373年，他命令其官员修订律。令没有包括在这次修订工作中，事实上，令在明代的法律制度中从来没有发挥重要作用。它们作为辅助性立法的作用已被明太祖自己的“大诰”和“榜文”代替了。修订后的成果在1374年颁布，其内容结构与第一个版本完全不同。新版的内容沿用唐律的12类（总则〈名例〉、御用卫队〈禁卫〉及禁忌〈杂律〉、行政规定〈职制〉、户和婚姻〈户婚〉、公用马厩和粮仓〈厩库〉、未授权的征用〈擅兴〉、暴行和抢劫〈贼盗〉、侵犯和控告〈斗讼、诈伪〉、拘捕和逃逸〈捕亡〉、审判和监狱〈断狱〉）。这版明律共有606条，而过去的唐律只有502条。这606条中，有的是从1368年版照搬过来；有的条是被并成律的原来的令；有的条或是对旧律作了修改，或是新定的。</w:t>
      </w:r>
    </w:p>
    <w:p w:rsidR="00884720" w:rsidRPr="00316BDD" w:rsidRDefault="00884720" w:rsidP="00884720">
      <w:pPr>
        <w:spacing w:before="120" w:after="120"/>
        <w:ind w:firstLine="480"/>
        <w:rPr>
          <w:rFonts w:asciiTheme="minorEastAsia"/>
        </w:rPr>
      </w:pPr>
      <w:r w:rsidRPr="00316BDD">
        <w:rPr>
          <w:rFonts w:asciiTheme="minorEastAsia"/>
        </w:rPr>
        <w:t>在1376年、1383年和1389年又对1374年的法律进行了修改，而最后一次又对内容作了重大的改动。每次修订条数都有变动，但到1389年，其数被固定为460条。1389年的最后版本称《大明律》，它又按照原来的1368年框架进行编排。它由与六部相应的六大部分组成，再加上来自唐律的第七部分。第七部分为名例，被置于新法典之首，这样，内容共有七大部分。在以六部命名的六部分中，其内容又根据基本法律的分类进一步被细分成若干小类（见表3-1）。</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表3-1　1389年的大明律</w:t>
      </w:r>
    </w:p>
    <w:p w:rsidR="00884720" w:rsidRPr="00316BDD" w:rsidRDefault="00884720" w:rsidP="00884720">
      <w:pPr>
        <w:pStyle w:val="Para06"/>
        <w:spacing w:before="156" w:after="156"/>
        <w:rPr>
          <w:rFonts w:asciiTheme="minorEastAsia" w:eastAsiaTheme="minorEastAsia"/>
        </w:rPr>
      </w:pPr>
      <w:bookmarkStart w:id="573" w:name="table_173_289_2350_1883_2737"/>
      <w:r w:rsidRPr="00316BDD">
        <w:rPr>
          <w:rFonts w:asciiTheme="minorEastAsia" w:eastAsiaTheme="minorEastAsia"/>
          <w:noProof/>
          <w:lang w:val="en-US" w:eastAsia="zh-CN" w:bidi="ar-SA"/>
        </w:rPr>
        <w:drawing>
          <wp:inline distT="0" distB="0" distL="0" distR="0" wp14:anchorId="628CE118" wp14:editId="51A43AF2">
            <wp:extent cx="5346700" cy="1282700"/>
            <wp:effectExtent l="0" t="0" r="0" b="0"/>
            <wp:docPr id="355" name="003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5.jpeg" descr="img"/>
                    <pic:cNvPicPr/>
                  </pic:nvPicPr>
                  <pic:blipFill>
                    <a:blip r:embed="rId22"/>
                    <a:stretch>
                      <a:fillRect/>
                    </a:stretch>
                  </pic:blipFill>
                  <pic:spPr>
                    <a:xfrm>
                      <a:off x="0" y="0"/>
                      <a:ext cx="5346700" cy="1282700"/>
                    </a:xfrm>
                    <a:prstGeom prst="rect">
                      <a:avLst/>
                    </a:prstGeom>
                  </pic:spPr>
                </pic:pic>
              </a:graphicData>
            </a:graphic>
          </wp:inline>
        </w:drawing>
      </w:r>
      <w:bookmarkEnd w:id="573"/>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续表</w:t>
      </w:r>
    </w:p>
    <w:p w:rsidR="00884720" w:rsidRPr="00316BDD" w:rsidRDefault="00884720" w:rsidP="00884720">
      <w:pPr>
        <w:pStyle w:val="Para06"/>
        <w:spacing w:before="156" w:after="156"/>
        <w:rPr>
          <w:rFonts w:asciiTheme="minorEastAsia" w:eastAsiaTheme="minorEastAsia"/>
        </w:rPr>
      </w:pPr>
      <w:bookmarkStart w:id="574" w:name="table_174_300_392_1834_2361"/>
      <w:r w:rsidRPr="00316BDD">
        <w:rPr>
          <w:rFonts w:asciiTheme="minorEastAsia" w:eastAsiaTheme="minorEastAsia"/>
          <w:noProof/>
          <w:lang w:val="en-US" w:eastAsia="zh-CN" w:bidi="ar-SA"/>
        </w:rPr>
        <w:lastRenderedPageBreak/>
        <w:drawing>
          <wp:inline distT="0" distB="0" distL="0" distR="0" wp14:anchorId="24763EF7" wp14:editId="675A5688">
            <wp:extent cx="5143500" cy="6616700"/>
            <wp:effectExtent l="0" t="0" r="0" b="0"/>
            <wp:docPr id="356" name="003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6.jpeg" descr="img"/>
                    <pic:cNvPicPr/>
                  </pic:nvPicPr>
                  <pic:blipFill>
                    <a:blip r:embed="rId23"/>
                    <a:stretch>
                      <a:fillRect/>
                    </a:stretch>
                  </pic:blipFill>
                  <pic:spPr>
                    <a:xfrm>
                      <a:off x="0" y="0"/>
                      <a:ext cx="5143500" cy="6616700"/>
                    </a:xfrm>
                    <a:prstGeom prst="rect">
                      <a:avLst/>
                    </a:prstGeom>
                  </pic:spPr>
                </pic:pic>
              </a:graphicData>
            </a:graphic>
          </wp:inline>
        </w:drawing>
      </w:r>
      <w:bookmarkEnd w:id="574"/>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材料来源：卜德、莫里斯：《中华帝国的法律：以〈刑案汇览〉的190件清代案例为例》（坎布里奇，马萨诸塞，1967年），第60</w:t>
      </w:r>
      <w:r w:rsidRPr="00316BDD">
        <w:rPr>
          <w:rFonts w:asciiTheme="minorEastAsia" w:eastAsiaTheme="minorEastAsia"/>
          <w:sz w:val="21"/>
        </w:rPr>
        <w:t>—</w:t>
      </w:r>
      <w:r w:rsidRPr="00316BDD">
        <w:rPr>
          <w:rFonts w:asciiTheme="minorEastAsia" w:eastAsiaTheme="minorEastAsia"/>
          <w:sz w:val="21"/>
        </w:rPr>
        <w:t>61页。</w:t>
      </w:r>
      <w:r w:rsidRPr="00316BDD">
        <w:rPr>
          <w:rStyle w:val="09Text"/>
          <w:rFonts w:asciiTheme="minorEastAsia" w:eastAsiaTheme="minorEastAsia"/>
        </w:rPr>
        <w:t>*</w:t>
      </w:r>
      <w:r w:rsidRPr="00316BDD">
        <w:rPr>
          <w:rFonts w:asciiTheme="minorEastAsia" w:eastAsiaTheme="minorEastAsia"/>
          <w:sz w:val="21"/>
        </w:rPr>
        <w:t>户部的类目数与细目数之和不符，后者为101款。</w:t>
      </w:r>
      <w:r w:rsidRPr="00316BDD">
        <w:rPr>
          <w:rFonts w:asciiTheme="minorEastAsia" w:eastAsiaTheme="minorEastAsia"/>
          <w:sz w:val="21"/>
        </w:rPr>
        <w:t>——</w:t>
      </w:r>
      <w:r w:rsidRPr="00316BDD">
        <w:rPr>
          <w:rFonts w:asciiTheme="minorEastAsia" w:eastAsiaTheme="minorEastAsia"/>
          <w:sz w:val="21"/>
        </w:rPr>
        <w:t>译者注</w:t>
      </w:r>
    </w:p>
    <w:p w:rsidR="00884720" w:rsidRPr="00316BDD" w:rsidRDefault="00884720" w:rsidP="00884720">
      <w:pPr>
        <w:spacing w:before="120" w:after="120"/>
        <w:ind w:firstLine="480"/>
        <w:rPr>
          <w:rFonts w:asciiTheme="minorEastAsia"/>
        </w:rPr>
      </w:pPr>
      <w:r w:rsidRPr="00316BDD">
        <w:rPr>
          <w:rFonts w:asciiTheme="minorEastAsia"/>
        </w:rPr>
        <w:t>作为王朝的奠基人，朱元璋把自己树立为帝国惟一合法的法典制定者和最高法官。他有惊人精力，他在漫长的在位期间亲自审讯数百人。在消灭政府弊病的运动中，他觉察到蒙古人疏于行政管理的缺点，所以乘机颁布了他自己特定的司法裁决和规定。这个过程中有针对性的主要产物是1385年、1386年颁布和1387年两次颁布的《大诰》。</w:t>
      </w:r>
      <w:hyperlink w:anchor="_4_109">
        <w:bookmarkStart w:id="575" w:name="_4_108"/>
        <w:r w:rsidRPr="00316BDD">
          <w:rPr>
            <w:rStyle w:val="10Text"/>
            <w:rFonts w:asciiTheme="minorEastAsia"/>
          </w:rPr>
          <w:t>[4]</w:t>
        </w:r>
        <w:bookmarkEnd w:id="575"/>
      </w:hyperlink>
      <w:r w:rsidRPr="00316BDD">
        <w:rPr>
          <w:rFonts w:asciiTheme="minorEastAsia"/>
        </w:rPr>
        <w:t>在这四份有意识的以简明易懂的文字写成的《大诰》中，皇帝亲自选登了他审讯贪污官员、胥吏、军官和普通老百姓的记录。在判决时，他常常应用在律令中都未批准的惩罚。相反，他选择的惩罚是专断和想入非非的，而且常常是任性和吓人的。产生《大诰》的方式从来没有被以后的皇帝再次采用过，因为只有开国皇帝才有当场制定法律而不顾正规的法律文本的特权。后来的皇帝受王朝家法的束缚，必须遵守体现在大明律中的定制。</w:t>
      </w:r>
    </w:p>
    <w:p w:rsidR="00884720" w:rsidRPr="00316BDD" w:rsidRDefault="00884720" w:rsidP="00884720">
      <w:pPr>
        <w:spacing w:before="120" w:after="120"/>
        <w:ind w:firstLine="480"/>
        <w:rPr>
          <w:rFonts w:asciiTheme="minorEastAsia"/>
        </w:rPr>
      </w:pPr>
      <w:r w:rsidRPr="00316BDD">
        <w:rPr>
          <w:rFonts w:asciiTheme="minorEastAsia"/>
        </w:rPr>
        <w:t>在他去世前一年的1397年，明太祖连同他从《大诰》中选出的材料一起，再次颁布了他的法典。</w:t>
      </w:r>
      <w:hyperlink w:anchor="_5_107">
        <w:bookmarkStart w:id="576" w:name="_5_106"/>
        <w:r w:rsidRPr="00316BDD">
          <w:rPr>
            <w:rStyle w:val="10Text"/>
            <w:rFonts w:asciiTheme="minorEastAsia"/>
          </w:rPr>
          <w:t>[5]</w:t>
        </w:r>
        <w:bookmarkEnd w:id="576"/>
      </w:hyperlink>
      <w:r w:rsidRPr="00316BDD">
        <w:rPr>
          <w:rFonts w:asciiTheme="minorEastAsia"/>
        </w:rPr>
        <w:t>这部文献称《大明律诰》，它由《大明律》本身、有关以钱赎免死罪规定的律诰，以及从前四份《大诰》中选收的约36项内容组成。</w:t>
      </w:r>
      <w:hyperlink w:anchor="_6_105">
        <w:bookmarkStart w:id="577" w:name="_6_104"/>
        <w:r w:rsidRPr="00316BDD">
          <w:rPr>
            <w:rStyle w:val="10Text"/>
            <w:rFonts w:asciiTheme="minorEastAsia"/>
          </w:rPr>
          <w:t>[6]</w:t>
        </w:r>
        <w:bookmarkEnd w:id="577"/>
      </w:hyperlink>
    </w:p>
    <w:p w:rsidR="00884720" w:rsidRPr="00316BDD" w:rsidRDefault="00884720" w:rsidP="00884720">
      <w:pPr>
        <w:spacing w:before="120" w:after="120"/>
        <w:ind w:firstLine="480"/>
        <w:rPr>
          <w:rFonts w:asciiTheme="minorEastAsia"/>
        </w:rPr>
      </w:pPr>
      <w:r w:rsidRPr="00316BDD">
        <w:rPr>
          <w:rFonts w:asciiTheme="minorEastAsia"/>
        </w:rPr>
        <w:t>明太祖还以“榜文”形式颁布法令和他个人的谕旨。根据他的命令，榜文张贴在全帝国的公开场所。例如，1389年的一张榜文规定，凡以欺诈行为提出诉讼的人，应公开处以凌迟。犯人的首级在其家门前示众，家中成员被发配到边境以外。</w:t>
      </w:r>
      <w:hyperlink w:anchor="_7_105">
        <w:bookmarkStart w:id="578" w:name="_7_104"/>
        <w:r w:rsidRPr="00316BDD">
          <w:rPr>
            <w:rStyle w:val="10Text"/>
            <w:rFonts w:asciiTheme="minorEastAsia"/>
          </w:rPr>
          <w:t>[7]</w:t>
        </w:r>
        <w:bookmarkEnd w:id="578"/>
      </w:hyperlink>
      <w:r w:rsidRPr="00316BDD">
        <w:rPr>
          <w:rFonts w:asciiTheme="minorEastAsia"/>
        </w:rPr>
        <w:t>这些榜文没有被官僚机构载入法典，所以只有少数流传至今。但它们的确真实地反映了开国皇帝统治中个人的怪异的特性。</w:t>
      </w:r>
    </w:p>
    <w:p w:rsidR="00884720" w:rsidRPr="00316BDD" w:rsidRDefault="00884720" w:rsidP="00290F74">
      <w:pPr>
        <w:pStyle w:val="2"/>
      </w:pPr>
      <w:bookmarkStart w:id="579" w:name="Ming_Dai_Fa_Lu_De_Te_Dian"/>
      <w:bookmarkStart w:id="580" w:name="_Toc58333482"/>
      <w:r w:rsidRPr="00316BDD">
        <w:lastRenderedPageBreak/>
        <w:t>明代法律的特点</w:t>
      </w:r>
      <w:bookmarkEnd w:id="579"/>
      <w:bookmarkEnd w:id="580"/>
    </w:p>
    <w:p w:rsidR="00884720" w:rsidRPr="00316BDD" w:rsidRDefault="00884720" w:rsidP="00884720">
      <w:pPr>
        <w:spacing w:before="120" w:after="120"/>
        <w:ind w:firstLine="480"/>
        <w:rPr>
          <w:rFonts w:asciiTheme="minorEastAsia"/>
        </w:rPr>
      </w:pPr>
      <w:r w:rsidRPr="00316BDD">
        <w:rPr>
          <w:rFonts w:asciiTheme="minorEastAsia"/>
        </w:rPr>
        <w:t>由于明太祖经常用在《大诰》和榜文中见到的形式宣布他自己的特定的命令和惩罚，明代法律的特点是，它不能算是正式法典的简单产物。在开国皇帝治理期间，他正在设法巩固他的权力，并采用了这些临时性的手段，以记录和推行他的意志。</w:t>
      </w:r>
    </w:p>
    <w:p w:rsidR="00884720" w:rsidRPr="00316BDD" w:rsidRDefault="00884720" w:rsidP="00884720">
      <w:pPr>
        <w:spacing w:before="120" w:after="120"/>
        <w:ind w:firstLine="480"/>
        <w:rPr>
          <w:rFonts w:asciiTheme="minorEastAsia"/>
        </w:rPr>
      </w:pPr>
      <w:r w:rsidRPr="00316BDD">
        <w:rPr>
          <w:rFonts w:asciiTheme="minorEastAsia"/>
        </w:rPr>
        <w:t>对比之下，以后的皇帝，特别是在永乐帝显然非法地取得皇位以后，需要通过坚持开国皇帝的合法秩序的门面，来支撑他们的合法地位。这意味着，他们不能按照自己的兴致来颁布成文法。相反，他们必须支持一种神话，即《大明律》是王朝长期不变的法律基础。他们在这样行事时，却不必受此法典的束缚，因为他们与开国皇帝一样置身于法典之上。但另一方面，他们也不能像开国皇帝那样继续修订法典。这部法典必须保持长期不变，从而提供一块合法、公平、公正统治的神话赖以存在的坚实的基石。</w:t>
      </w:r>
    </w:p>
    <w:p w:rsidR="00884720" w:rsidRPr="00316BDD" w:rsidRDefault="00884720" w:rsidP="00884720">
      <w:pPr>
        <w:spacing w:before="120" w:after="120"/>
        <w:ind w:firstLine="480"/>
        <w:rPr>
          <w:rFonts w:asciiTheme="minorEastAsia"/>
        </w:rPr>
      </w:pPr>
      <w:r w:rsidRPr="00316BDD">
        <w:rPr>
          <w:rFonts w:asciiTheme="minorEastAsia"/>
        </w:rPr>
        <w:t>结果，这部法典可以从两个角度进行观察。它可以被看成是集法律教义之大成，任何时候都生效。它也可被视为一批高度具体的规定，它们制约着官员，并规定了一些条件，官员在这些条件下必须得到皇帝的批准才能进行治理。在后一个方面，法典因与社会和经济情况的步调不一致而失效了，因为在王朝史的276年间，这些情况发生了激烈的变化。</w:t>
      </w:r>
    </w:p>
    <w:p w:rsidR="00884720" w:rsidRPr="00316BDD" w:rsidRDefault="00884720" w:rsidP="00884720">
      <w:pPr>
        <w:spacing w:before="120" w:after="120"/>
        <w:ind w:firstLine="480"/>
        <w:rPr>
          <w:rFonts w:asciiTheme="minorEastAsia"/>
        </w:rPr>
      </w:pPr>
      <w:r w:rsidRPr="00316BDD">
        <w:rPr>
          <w:rFonts w:asciiTheme="minorEastAsia"/>
        </w:rPr>
        <w:t>为了应付这些变化的情况，后来的皇帝在对来自官员的奏议时就事论事地作出反应，官员们在提出请求时则以法典和皇帝的告示为指导方针，这种就事论事的决定称例。</w:t>
      </w:r>
      <w:hyperlink w:anchor="_8_105">
        <w:bookmarkStart w:id="581" w:name="_8_104"/>
        <w:r w:rsidRPr="00316BDD">
          <w:rPr>
            <w:rStyle w:val="10Text"/>
            <w:rFonts w:asciiTheme="minorEastAsia"/>
          </w:rPr>
          <w:t>[8]</w:t>
        </w:r>
        <w:bookmarkEnd w:id="581"/>
      </w:hyperlink>
      <w:r w:rsidRPr="00316BDD">
        <w:rPr>
          <w:rFonts w:asciiTheme="minorEastAsia"/>
        </w:rPr>
        <w:t>作为一种未列入法典和未成体系的法，这些日益增多的例构成了一种次要的立法。在一开始，这些裁决是作为对具体情况作出的特殊反应，并不被视作事后的法律。但是，这些事例无意中就成了后来出现的情况的既定先例，以致它们被官员们以条例的标题随时地收集起来。</w:t>
      </w:r>
    </w:p>
    <w:p w:rsidR="00884720" w:rsidRPr="00316BDD" w:rsidRDefault="00884720" w:rsidP="00884720">
      <w:pPr>
        <w:spacing w:before="120" w:after="120"/>
        <w:ind w:firstLine="480"/>
        <w:rPr>
          <w:rFonts w:asciiTheme="minorEastAsia"/>
        </w:rPr>
      </w:pPr>
      <w:r w:rsidRPr="00316BDD">
        <w:rPr>
          <w:rFonts w:asciiTheme="minorEastAsia"/>
        </w:rPr>
        <w:t>在明代开始进行这种活动时相对地说是非正式的，皇帝也没有主持。但在1500年，孝宗皇帝颁布了《问刑条例》。这是明代把存在的例条理化的第一个全面和正式的企图。</w:t>
      </w:r>
      <w:hyperlink w:anchor="_9_103">
        <w:bookmarkStart w:id="582" w:name="_9_102"/>
        <w:r w:rsidRPr="00316BDD">
          <w:rPr>
            <w:rStyle w:val="10Text"/>
            <w:rFonts w:asciiTheme="minorEastAsia"/>
          </w:rPr>
          <w:t>[9]</w:t>
        </w:r>
        <w:bookmarkEnd w:id="582"/>
      </w:hyperlink>
      <w:r w:rsidRPr="00316BDD">
        <w:rPr>
          <w:rFonts w:asciiTheme="minorEastAsia"/>
        </w:rPr>
        <w:t>孝宗朝曾被人称作明智统治的“中兴期”，而他颁布的《问刑条例》的出台的确是他培养的几名优秀官员积极游说的结果。而这次游说又是可追溯到太祖时期的历史争论的结果，那时他把法典和不断发展的法律需要之间的矛盾具体化了。太祖曾宣称：律令乃护民工具、辅助施政之方法，内有经（标准的条款）与权（特殊的规定）。律为固定不变的条款，条例为应急的特殊措施。</w:t>
      </w:r>
      <w:hyperlink w:anchor="_10_103">
        <w:bookmarkStart w:id="583" w:name="_10_102"/>
        <w:r w:rsidRPr="00316BDD">
          <w:rPr>
            <w:rStyle w:val="10Text"/>
            <w:rFonts w:asciiTheme="minorEastAsia"/>
          </w:rPr>
          <w:t>[10]</w:t>
        </w:r>
        <w:bookmarkEnd w:id="583"/>
      </w:hyperlink>
    </w:p>
    <w:p w:rsidR="00884720" w:rsidRPr="00316BDD" w:rsidRDefault="00884720" w:rsidP="00884720">
      <w:pPr>
        <w:spacing w:before="120" w:after="120"/>
        <w:ind w:firstLine="480"/>
        <w:rPr>
          <w:rFonts w:asciiTheme="minorEastAsia"/>
        </w:rPr>
      </w:pPr>
      <w:r w:rsidRPr="00316BDD">
        <w:rPr>
          <w:rFonts w:asciiTheme="minorEastAsia"/>
        </w:rPr>
        <w:t>关于固定不变的法典和不断变化的世界之间的矛盾的争论在宪宗时期出现了。登基不久，他取消了已在前一代进行的编订条例的工作。</w:t>
      </w:r>
      <w:hyperlink w:anchor="_11_101">
        <w:bookmarkStart w:id="584" w:name="_11_100"/>
        <w:r w:rsidRPr="00316BDD">
          <w:rPr>
            <w:rStyle w:val="10Text"/>
            <w:rFonts w:asciiTheme="minorEastAsia"/>
          </w:rPr>
          <w:t>[11]</w:t>
        </w:r>
        <w:bookmarkEnd w:id="584"/>
      </w:hyperlink>
      <w:r w:rsidRPr="00316BDD">
        <w:rPr>
          <w:rFonts w:asciiTheme="minorEastAsia"/>
        </w:rPr>
        <w:t>学者丘浚在他著名的《大学衍义补》中也强烈主张，这种情况应通过系统地审查突出的条例来解决这一矛盾。在孝宗登基后不久，他力主翰林学士应选出必须永远维护的条例，简明其文字，归纳其要旨，编成专书颁发，使之与法典一起通行。</w:t>
      </w:r>
      <w:hyperlink w:anchor="_12_101">
        <w:bookmarkStart w:id="585" w:name="_12_100"/>
        <w:r w:rsidRPr="00316BDD">
          <w:rPr>
            <w:rStyle w:val="10Text"/>
            <w:rFonts w:asciiTheme="minorEastAsia"/>
          </w:rPr>
          <w:t>[12]</w:t>
        </w:r>
        <w:bookmarkEnd w:id="585"/>
      </w:hyperlink>
      <w:r w:rsidRPr="00316BDD">
        <w:rPr>
          <w:rFonts w:asciiTheme="minorEastAsia"/>
        </w:rPr>
        <w:t>其他在孝宗面前参加这一辩论的有记录可查的官员有刑部尚书何乔新（1427—1503年）</w:t>
      </w:r>
      <w:hyperlink w:anchor="_13_99">
        <w:bookmarkStart w:id="586" w:name="_13_98"/>
        <w:r w:rsidRPr="00316BDD">
          <w:rPr>
            <w:rStyle w:val="10Text"/>
            <w:rFonts w:asciiTheme="minorEastAsia"/>
          </w:rPr>
          <w:t>[13]</w:t>
        </w:r>
        <w:bookmarkEnd w:id="586"/>
      </w:hyperlink>
      <w:r w:rsidRPr="00316BDD">
        <w:rPr>
          <w:rFonts w:asciiTheme="minorEastAsia"/>
        </w:rPr>
        <w:t>和彭韶（1430—1495年）。</w:t>
      </w:r>
      <w:hyperlink w:anchor="_14_99">
        <w:bookmarkStart w:id="587" w:name="_14_98"/>
        <w:r w:rsidRPr="00316BDD">
          <w:rPr>
            <w:rStyle w:val="10Text"/>
            <w:rFonts w:asciiTheme="minorEastAsia"/>
          </w:rPr>
          <w:t>[14]</w:t>
        </w:r>
        <w:bookmarkEnd w:id="587"/>
      </w:hyperlink>
    </w:p>
    <w:p w:rsidR="00884720" w:rsidRPr="00316BDD" w:rsidRDefault="00884720" w:rsidP="00884720">
      <w:pPr>
        <w:spacing w:before="120" w:after="120"/>
        <w:ind w:firstLine="480"/>
        <w:rPr>
          <w:rFonts w:asciiTheme="minorEastAsia"/>
        </w:rPr>
      </w:pPr>
      <w:r w:rsidRPr="00316BDD">
        <w:rPr>
          <w:rFonts w:asciiTheme="minorEastAsia"/>
        </w:rPr>
        <w:t>法律被主要理解为一种威慑手段。古代中国的理想，即“刑期于无刑”，就总结了这一目的。</w:t>
      </w:r>
      <w:hyperlink w:anchor="_15_99">
        <w:bookmarkStart w:id="588" w:name="_15_98"/>
        <w:r w:rsidRPr="00316BDD">
          <w:rPr>
            <w:rStyle w:val="10Text"/>
            <w:rFonts w:asciiTheme="minorEastAsia"/>
          </w:rPr>
          <w:t>[15]</w:t>
        </w:r>
        <w:bookmarkEnd w:id="588"/>
      </w:hyperlink>
      <w:r w:rsidRPr="00316BDD">
        <w:rPr>
          <w:rFonts w:asciiTheme="minorEastAsia"/>
        </w:rPr>
        <w:t>法被视为惩处错误行为的一整套界说。作为这一理想的结果，前近代时代的中国司法的主要问题是为犯罪行为订出惩处办法。法典就专门为犯罪行为概括出惩处办法，但由于法典都不能预想到一切非法行为，所以它们被视为定罪的有限的但又是必要的司法程序的主体。认定的坏事的范围包括官员行政管理上的渎职、贵族的胡作非为和平民做的坏事。当胡作非为涉及不同身份的群体时，惩处的力度按照做坏事的人的身份及其受害人的身份而有所不同。</w:t>
      </w:r>
    </w:p>
    <w:p w:rsidR="00884720" w:rsidRPr="00316BDD" w:rsidRDefault="00884720" w:rsidP="00884720">
      <w:pPr>
        <w:spacing w:before="120" w:after="120"/>
        <w:ind w:firstLine="480"/>
        <w:rPr>
          <w:rFonts w:asciiTheme="minorEastAsia"/>
        </w:rPr>
      </w:pPr>
      <w:r w:rsidRPr="00316BDD">
        <w:rPr>
          <w:rFonts w:asciiTheme="minorEastAsia"/>
        </w:rPr>
        <w:t>结果，法典宣称的主要司法行为就是判决的行为。审判官在初步判决一名罪犯时，需要引用法典的有关条款。当一条特定的律不适用于在审的犯罪行为，主审官获准通过比照，或间接地引用另一条律，从而为提议的惩处找出合理的根据。但在通过比照的办法断案时，法典要求所提出的惩处须直接取得皇帝的批准。因此，对中国的法官来说，“无律不刑”的信条已经生效。</w:t>
      </w:r>
    </w:p>
    <w:p w:rsidR="00884720" w:rsidRPr="00316BDD" w:rsidRDefault="00884720" w:rsidP="00884720">
      <w:pPr>
        <w:spacing w:before="120" w:after="120"/>
        <w:ind w:firstLine="480"/>
        <w:rPr>
          <w:rFonts w:asciiTheme="minorEastAsia"/>
        </w:rPr>
      </w:pPr>
      <w:r w:rsidRPr="00316BDD">
        <w:rPr>
          <w:rFonts w:asciiTheme="minorEastAsia"/>
        </w:rPr>
        <w:t>西方民事法中“无律不刑”的信条在19世纪充分表现出来。它在阻止国家独断地行使权力方面发挥了作用。但在中国，这个信条似乎只被用来限制官员的权力，因为在涉及皇帝的权力时，这个信条显然就会被置之不理。</w:t>
      </w:r>
      <w:hyperlink w:anchor="_16_99">
        <w:bookmarkStart w:id="589" w:name="_16_98"/>
        <w:r w:rsidRPr="00316BDD">
          <w:rPr>
            <w:rStyle w:val="10Text"/>
            <w:rFonts w:asciiTheme="minorEastAsia"/>
          </w:rPr>
          <w:t>[16]</w:t>
        </w:r>
        <w:bookmarkEnd w:id="589"/>
      </w:hyperlink>
    </w:p>
    <w:p w:rsidR="00884720" w:rsidRPr="00316BDD" w:rsidRDefault="00884720" w:rsidP="00884720">
      <w:pPr>
        <w:spacing w:before="120" w:after="120"/>
        <w:ind w:firstLine="480"/>
        <w:rPr>
          <w:rFonts w:asciiTheme="minorEastAsia"/>
        </w:rPr>
      </w:pPr>
      <w:r w:rsidRPr="00316BDD">
        <w:rPr>
          <w:rFonts w:asciiTheme="minorEastAsia"/>
        </w:rPr>
        <w:t>由于《大明律》作为前近代的中国法典，它并不打算界定犯罪行为，我们可从明律的条款中了解到这点。乍一看，这一条款似乎是认定在法典颁布前所犯的事是犯罪：“凡律自颁降日为始，若犯在前者，并依新律拟断。”</w:t>
      </w:r>
      <w:hyperlink w:anchor="_17_99">
        <w:bookmarkStart w:id="590" w:name="_17_98"/>
        <w:r w:rsidRPr="00316BDD">
          <w:rPr>
            <w:rStyle w:val="10Text"/>
            <w:rFonts w:asciiTheme="minorEastAsia"/>
          </w:rPr>
          <w:t>[17]</w:t>
        </w:r>
        <w:bookmarkEnd w:id="590"/>
      </w:hyperlink>
      <w:r w:rsidRPr="00316BDD">
        <w:rPr>
          <w:rFonts w:asciiTheme="minorEastAsia"/>
        </w:rPr>
        <w:t>法典并不打算追溯以前的行动是否为犯罪行为，而是要改变对原来就被认定为犯罪的行为的惩处。</w:t>
      </w:r>
    </w:p>
    <w:p w:rsidR="00884720" w:rsidRPr="00316BDD" w:rsidRDefault="00884720" w:rsidP="00884720">
      <w:pPr>
        <w:spacing w:before="120" w:after="120"/>
        <w:ind w:firstLine="480"/>
        <w:rPr>
          <w:rFonts w:asciiTheme="minorEastAsia"/>
        </w:rPr>
      </w:pPr>
      <w:r w:rsidRPr="00316BDD">
        <w:rPr>
          <w:rFonts w:asciiTheme="minorEastAsia"/>
        </w:rPr>
        <w:t>另一条款专门提出了法典的有限的权力的问题：“凡律令该载不尽事理，若断而无正条者，引律比例，应加应减定拟罪名，转达刑部，议定奏闻。若辄断决致，罪有出失者，以故失论。”</w:t>
      </w:r>
      <w:hyperlink w:anchor="_18_99">
        <w:bookmarkStart w:id="591" w:name="_18_98"/>
        <w:r w:rsidRPr="00316BDD">
          <w:rPr>
            <w:rStyle w:val="10Text"/>
            <w:rFonts w:asciiTheme="minorEastAsia"/>
          </w:rPr>
          <w:t>[18]</w:t>
        </w:r>
        <w:bookmarkEnd w:id="591"/>
      </w:hyperlink>
    </w:p>
    <w:p w:rsidR="00884720" w:rsidRPr="00316BDD" w:rsidRDefault="00884720" w:rsidP="00884720">
      <w:pPr>
        <w:spacing w:before="120" w:after="120"/>
        <w:ind w:firstLine="480"/>
        <w:rPr>
          <w:rFonts w:asciiTheme="minorEastAsia"/>
        </w:rPr>
      </w:pPr>
      <w:r w:rsidRPr="00316BDD">
        <w:rPr>
          <w:rFonts w:asciiTheme="minorEastAsia"/>
        </w:rPr>
        <w:t>这部法典提供了可供分析的基础，主审官应比照其他案例把法典应用于无直接联系的案例上。他还应有高标准的审判水平，因为如果他的初步判决被发现断案不当，他本人就会因“故失”而面临惩处。换句话说，就断案错误而言，它可以假设为是出于隐蔽的或有预谋的动机，而不仅仅是断案失误的结果。</w:t>
      </w:r>
    </w:p>
    <w:p w:rsidR="00884720" w:rsidRPr="00316BDD" w:rsidRDefault="00884720" w:rsidP="00884720">
      <w:pPr>
        <w:spacing w:before="120" w:after="120"/>
        <w:ind w:firstLine="480"/>
        <w:rPr>
          <w:rFonts w:asciiTheme="minorEastAsia"/>
        </w:rPr>
      </w:pPr>
      <w:r w:rsidRPr="00316BDD">
        <w:rPr>
          <w:rFonts w:asciiTheme="minorEastAsia"/>
        </w:rPr>
        <w:t>上述关于判决的讨论内容在明代法律制度中并不是独一无二的，因为用比照性地参考法典的做法，在唐代甚至更早就已存在了。</w:t>
      </w:r>
    </w:p>
    <w:p w:rsidR="00884720" w:rsidRPr="00316BDD" w:rsidRDefault="00884720" w:rsidP="00884720">
      <w:pPr>
        <w:spacing w:before="120" w:after="120"/>
        <w:ind w:firstLine="480"/>
        <w:rPr>
          <w:rFonts w:asciiTheme="minorEastAsia"/>
        </w:rPr>
      </w:pPr>
      <w:r w:rsidRPr="00316BDD">
        <w:rPr>
          <w:rFonts w:asciiTheme="minorEastAsia"/>
        </w:rPr>
        <w:t>明律并不讨论犯罪行为的专门定义。人们通过对儒学常识的理解，去考虑哪种行为属于犯罪。这就是明法典中“泛论”的律的理论根据，以下就是一例：任何人若行为不当，应处以轻杖责打40下；若情节严重，应重杖责打80下。</w:t>
      </w:r>
      <w:hyperlink w:anchor="_19_99">
        <w:bookmarkStart w:id="592" w:name="_19_98"/>
        <w:r w:rsidRPr="00316BDD">
          <w:rPr>
            <w:rStyle w:val="10Text"/>
            <w:rFonts w:asciiTheme="minorEastAsia"/>
          </w:rPr>
          <w:t>[19]</w:t>
        </w:r>
        <w:bookmarkEnd w:id="592"/>
      </w:hyperlink>
      <w:r w:rsidRPr="00316BDD">
        <w:rPr>
          <w:rFonts w:asciiTheme="minorEastAsia"/>
        </w:rPr>
        <w:t>这种“泛论”的条例自很早以前就有，至少可以追溯到唐典。</w:t>
      </w:r>
      <w:hyperlink w:anchor="_20_99">
        <w:bookmarkStart w:id="593" w:name="_20_98"/>
        <w:r w:rsidRPr="00316BDD">
          <w:rPr>
            <w:rStyle w:val="10Text"/>
            <w:rFonts w:asciiTheme="minorEastAsia"/>
          </w:rPr>
          <w:t>[20]</w:t>
        </w:r>
        <w:bookmarkEnd w:id="593"/>
      </w:hyperlink>
      <w:r w:rsidRPr="00316BDD">
        <w:rPr>
          <w:rFonts w:asciiTheme="minorEastAsia"/>
        </w:rPr>
        <w:t>它假定公众对“行为不当”有了共识，并在惩处较轻的罪行给司法当局以有限的便宜行事的处理权。</w:t>
      </w:r>
    </w:p>
    <w:p w:rsidR="00884720" w:rsidRPr="00316BDD" w:rsidRDefault="00884720" w:rsidP="00884720">
      <w:pPr>
        <w:spacing w:before="120" w:after="120"/>
        <w:ind w:firstLine="480"/>
        <w:rPr>
          <w:rFonts w:asciiTheme="minorEastAsia"/>
        </w:rPr>
      </w:pPr>
      <w:r w:rsidRPr="00316BDD">
        <w:rPr>
          <w:rFonts w:asciiTheme="minorEastAsia"/>
        </w:rPr>
        <w:lastRenderedPageBreak/>
        <w:t>这些关于法的观念表达了对法的传统的基本了解，这种法正是支撑明太祖制定他自己法典的基础。</w:t>
      </w:r>
    </w:p>
    <w:p w:rsidR="00884720" w:rsidRPr="00316BDD" w:rsidRDefault="00884720" w:rsidP="00884720">
      <w:pPr>
        <w:spacing w:before="120" w:after="120"/>
        <w:ind w:firstLine="480"/>
        <w:rPr>
          <w:rFonts w:asciiTheme="minorEastAsia"/>
        </w:rPr>
      </w:pPr>
      <w:r w:rsidRPr="00316BDD">
        <w:rPr>
          <w:rFonts w:asciiTheme="minorEastAsia"/>
        </w:rPr>
        <w:t>明代与其以前朝代不同的是，明代开国皇帝坚定地希望法在他的天下广为流传。他在位初期，就命令其官员对这部与平民百姓最有直接关系的法典中的条文编写白话文注释。这部作品名《律令直解》，于1368年颁布，现已佚失，但皇帝对法典的广为流传的关心却是十分明显的。他宣称，任何犯有一项罪行的人如果拥有一份《大诰》，就可减轻惩处。此外，法典中有一款要求官员们都要通晓法典，并责令都察院对官员每年进行考核。</w:t>
      </w:r>
      <w:hyperlink w:anchor="_21_99">
        <w:bookmarkStart w:id="594" w:name="_21_98"/>
        <w:r w:rsidRPr="00316BDD">
          <w:rPr>
            <w:rStyle w:val="10Text"/>
            <w:rFonts w:asciiTheme="minorEastAsia"/>
          </w:rPr>
          <w:t>[21]</w:t>
        </w:r>
        <w:bookmarkEnd w:id="594"/>
      </w:hyperlink>
      <w:r w:rsidRPr="00316BDD">
        <w:rPr>
          <w:rFonts w:asciiTheme="minorEastAsia"/>
        </w:rPr>
        <w:t>这些条款是明代的创新。</w:t>
      </w:r>
    </w:p>
    <w:p w:rsidR="00884720" w:rsidRPr="00316BDD" w:rsidRDefault="00884720" w:rsidP="00884720">
      <w:pPr>
        <w:spacing w:before="120" w:after="120"/>
        <w:ind w:firstLine="480"/>
        <w:rPr>
          <w:rFonts w:asciiTheme="minorEastAsia"/>
        </w:rPr>
      </w:pPr>
      <w:r w:rsidRPr="00316BDD">
        <w:rPr>
          <w:rFonts w:asciiTheme="minorEastAsia"/>
        </w:rPr>
        <w:t>后来的皇帝偶尔也强调传播法律的重要性。例如，1404年永乐帝收到大理寺一份奏折，控诉一名商人在他交易中使用不合标准的提秤。大理寺通过参照律中“违反一条令”的条文要惩办这名商人。</w:t>
      </w:r>
      <w:hyperlink w:anchor="_22_99">
        <w:bookmarkStart w:id="595" w:name="_22_98"/>
        <w:r w:rsidRPr="00316BDD">
          <w:rPr>
            <w:rStyle w:val="10Text"/>
            <w:rFonts w:asciiTheme="minorEastAsia"/>
          </w:rPr>
          <w:t>[22]</w:t>
        </w:r>
        <w:bookmarkEnd w:id="595"/>
      </w:hyperlink>
      <w:r w:rsidRPr="00316BDD">
        <w:rPr>
          <w:rFonts w:asciiTheme="minorEastAsia"/>
        </w:rPr>
        <w:t>皇帝询问禁止使用不合标准量器这一规定的榜文是否已经张贴。答复是：这条规定发给主管官员时，榜文尚未张贴。皇帝说道：“民知令，则不犯令；不从，则加刑。不令而刑之，不仁甚，释之。”</w:t>
      </w:r>
      <w:hyperlink w:anchor="_23_99">
        <w:bookmarkStart w:id="596" w:name="_23_98"/>
        <w:r w:rsidRPr="00316BDD">
          <w:rPr>
            <w:rStyle w:val="10Text"/>
            <w:rFonts w:asciiTheme="minorEastAsia"/>
          </w:rPr>
          <w:t>[23]</w:t>
        </w:r>
        <w:bookmarkEnd w:id="596"/>
      </w:hyperlink>
      <w:r w:rsidRPr="00316BDD">
        <w:rPr>
          <w:rFonts w:asciiTheme="minorEastAsia"/>
        </w:rPr>
        <w:t>我们不禁怀疑这些记载，因为它们把皇帝打扮成保护平民福利的卫士。明太祖的实录毕竟至少被精心编辑和修订了两次。</w:t>
      </w:r>
      <w:hyperlink w:anchor="_24_99">
        <w:bookmarkStart w:id="597" w:name="_24_98"/>
        <w:r w:rsidRPr="00316BDD">
          <w:rPr>
            <w:rStyle w:val="10Text"/>
            <w:rFonts w:asciiTheme="minorEastAsia"/>
          </w:rPr>
          <w:t>[24]</w:t>
        </w:r>
        <w:bookmarkEnd w:id="597"/>
      </w:hyperlink>
      <w:r w:rsidRPr="00316BDD">
        <w:rPr>
          <w:rFonts w:asciiTheme="minorEastAsia"/>
        </w:rPr>
        <w:t>这一主题思想经常出现在形形色色的材料中，以致我们可以放心地相信，是皇帝亲自炮制了这一场争论。</w:t>
      </w:r>
    </w:p>
    <w:p w:rsidR="00884720" w:rsidRPr="00316BDD" w:rsidRDefault="00884720" w:rsidP="00290F74">
      <w:pPr>
        <w:pStyle w:val="2"/>
      </w:pPr>
      <w:bookmarkStart w:id="598" w:name="Ming_Dai_De_Cheng_Chu_Zhi_Du"/>
      <w:bookmarkStart w:id="599" w:name="_Toc58333483"/>
      <w:r w:rsidRPr="00316BDD">
        <w:t>明代的惩处制度</w:t>
      </w:r>
      <w:bookmarkEnd w:id="598"/>
      <w:bookmarkEnd w:id="599"/>
    </w:p>
    <w:p w:rsidR="00884720" w:rsidRPr="00316BDD" w:rsidRDefault="00884720" w:rsidP="00884720">
      <w:pPr>
        <w:spacing w:before="120" w:after="120"/>
        <w:ind w:firstLine="480"/>
        <w:rPr>
          <w:rFonts w:asciiTheme="minorEastAsia"/>
        </w:rPr>
      </w:pPr>
      <w:r w:rsidRPr="00316BDD">
        <w:rPr>
          <w:rFonts w:asciiTheme="minorEastAsia"/>
        </w:rPr>
        <w:t>明律详列了各种用于判决的惩处，但在专门论述这个问题的明律的这一部分，在其他部分批准施行的惩处被省略了。这也许是因为明律中正式论述惩处的部分不过是照搬唐律，把它作为样本，并不打算概括实际情况。表3-2概括了五种标准的惩处。</w:t>
      </w:r>
      <w:hyperlink w:anchor="_25_97">
        <w:bookmarkStart w:id="600" w:name="_25_96"/>
        <w:r w:rsidRPr="00316BDD">
          <w:rPr>
            <w:rStyle w:val="10Text"/>
            <w:rFonts w:asciiTheme="minorEastAsia"/>
          </w:rPr>
          <w:t>[25]</w:t>
        </w:r>
        <w:bookmarkEnd w:id="600"/>
      </w:hyperlink>
      <w:r w:rsidRPr="00316BDD">
        <w:rPr>
          <w:rFonts w:asciiTheme="minorEastAsia"/>
        </w:rPr>
        <w:t>没有在正式表中所列的惩处出现在明律的其他部分，其中包括最令人生畏的惩处，即凌迟。</w:t>
      </w:r>
      <w:hyperlink w:anchor="_26_97">
        <w:bookmarkStart w:id="601" w:name="_26_96"/>
        <w:r w:rsidRPr="00316BDD">
          <w:rPr>
            <w:rStyle w:val="10Text"/>
            <w:rFonts w:asciiTheme="minorEastAsia"/>
          </w:rPr>
          <w:t>[26]</w:t>
        </w:r>
        <w:bookmarkEnd w:id="601"/>
      </w:hyperlink>
      <w:r w:rsidRPr="00316BDD">
        <w:rPr>
          <w:rFonts w:asciiTheme="minorEastAsia"/>
        </w:rPr>
        <w:t>不列在规定的五种惩处但包括在明律中的还有充军和运输（遣徙，也是一种发配形式）。</w:t>
      </w:r>
      <w:hyperlink w:anchor="_27_95">
        <w:bookmarkStart w:id="602" w:name="_27_94"/>
        <w:r w:rsidRPr="00316BDD">
          <w:rPr>
            <w:rStyle w:val="10Text"/>
            <w:rFonts w:asciiTheme="minorEastAsia"/>
          </w:rPr>
          <w:t>[27]</w:t>
        </w:r>
        <w:bookmarkEnd w:id="602"/>
      </w:hyperlink>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表3-2　《大明律》的五种标准惩处</w:t>
      </w:r>
    </w:p>
    <w:p w:rsidR="00884720" w:rsidRPr="00316BDD" w:rsidRDefault="00884720" w:rsidP="00884720">
      <w:pPr>
        <w:pStyle w:val="Para06"/>
        <w:spacing w:before="156" w:after="156"/>
        <w:rPr>
          <w:rFonts w:asciiTheme="minorEastAsia" w:eastAsiaTheme="minorEastAsia"/>
        </w:rPr>
      </w:pPr>
      <w:bookmarkStart w:id="603" w:name="table_181_294_381_1856_1147"/>
      <w:r w:rsidRPr="00316BDD">
        <w:rPr>
          <w:rFonts w:asciiTheme="minorEastAsia" w:eastAsiaTheme="minorEastAsia"/>
          <w:noProof/>
          <w:lang w:val="en-US" w:eastAsia="zh-CN" w:bidi="ar-SA"/>
        </w:rPr>
        <w:drawing>
          <wp:inline distT="0" distB="0" distL="0" distR="0" wp14:anchorId="0FB68038" wp14:editId="67618B87">
            <wp:extent cx="5232400" cy="2565400"/>
            <wp:effectExtent l="0" t="0" r="0" b="0"/>
            <wp:docPr id="357" name="003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7.jpeg" descr="img"/>
                    <pic:cNvPicPr/>
                  </pic:nvPicPr>
                  <pic:blipFill>
                    <a:blip r:embed="rId24"/>
                    <a:stretch>
                      <a:fillRect/>
                    </a:stretch>
                  </pic:blipFill>
                  <pic:spPr>
                    <a:xfrm>
                      <a:off x="0" y="0"/>
                      <a:ext cx="5232400" cy="2565400"/>
                    </a:xfrm>
                    <a:prstGeom prst="rect">
                      <a:avLst/>
                    </a:prstGeom>
                  </pic:spPr>
                </pic:pic>
              </a:graphicData>
            </a:graphic>
          </wp:inline>
        </w:drawing>
      </w:r>
      <w:bookmarkEnd w:id="603"/>
    </w:p>
    <w:p w:rsidR="00884720" w:rsidRPr="00316BDD" w:rsidRDefault="00884720" w:rsidP="00884720">
      <w:pPr>
        <w:spacing w:before="120" w:after="120"/>
        <w:ind w:firstLine="480"/>
        <w:rPr>
          <w:rFonts w:asciiTheme="minorEastAsia"/>
        </w:rPr>
      </w:pPr>
      <w:r w:rsidRPr="00316BDD">
        <w:rPr>
          <w:rFonts w:asciiTheme="minorEastAsia"/>
        </w:rPr>
        <w:t>明律规定各种惩处可用缴付罚金的办法来赎免。这些罚金可被用来代替已定的惩处，特别是“杂犯死罪”，这是名义上的死罪，与“真犯死罪”不同。</w:t>
      </w:r>
      <w:hyperlink w:anchor="_28_95">
        <w:bookmarkStart w:id="604" w:name="_28_94"/>
        <w:r w:rsidRPr="00316BDD">
          <w:rPr>
            <w:rStyle w:val="10Text"/>
            <w:rFonts w:asciiTheme="minorEastAsia"/>
          </w:rPr>
          <w:t>[28]</w:t>
        </w:r>
        <w:bookmarkEnd w:id="604"/>
      </w:hyperlink>
      <w:r w:rsidRPr="00316BDD">
        <w:rPr>
          <w:rFonts w:asciiTheme="minorEastAsia"/>
        </w:rPr>
        <w:t>后者要判上面所提到的死刑，而前者可用付钱或服劳役来赎免。实际上五种非金钱形式的标准惩处都可折成铜钱、纸钞或劳役。在整个明代，钱与罪的折换率经常有调整，这反映了货币和货物的价值变动。</w:t>
      </w:r>
    </w:p>
    <w:p w:rsidR="00884720" w:rsidRPr="00316BDD" w:rsidRDefault="00884720" w:rsidP="00884720">
      <w:pPr>
        <w:spacing w:before="120" w:after="120"/>
        <w:ind w:firstLine="480"/>
        <w:rPr>
          <w:rFonts w:asciiTheme="minorEastAsia"/>
        </w:rPr>
      </w:pPr>
      <w:r w:rsidRPr="00316BDD">
        <w:rPr>
          <w:rFonts w:asciiTheme="minorEastAsia"/>
        </w:rPr>
        <w:t>明代法律中赎罪的特权适用于广大的民众，这相当于因行为不当而付罚金的制度。</w:t>
      </w:r>
      <w:hyperlink w:anchor="_29_95">
        <w:bookmarkStart w:id="605" w:name="_29_94"/>
        <w:r w:rsidRPr="00316BDD">
          <w:rPr>
            <w:rStyle w:val="10Text"/>
            <w:rFonts w:asciiTheme="minorEastAsia"/>
          </w:rPr>
          <w:t>[29]</w:t>
        </w:r>
        <w:bookmarkEnd w:id="605"/>
      </w:hyperlink>
      <w:r w:rsidRPr="00316BDD">
        <w:rPr>
          <w:rFonts w:asciiTheme="minorEastAsia"/>
        </w:rPr>
        <w:t>明律的创新之一是在涉及罚役和流放的惩处时，把赎罪的权利扩大到妇女。从晚清的学者薛允升的评论中可以证实这种做法已经完全实行：明律普遍容许妇女以钱赎罪，其做法十分宽松和纵容，以致女犯的日益增多就不足为奇了。</w:t>
      </w:r>
      <w:hyperlink w:anchor="_30_95">
        <w:bookmarkStart w:id="606" w:name="_30_94"/>
        <w:r w:rsidRPr="00316BDD">
          <w:rPr>
            <w:rStyle w:val="10Text"/>
            <w:rFonts w:asciiTheme="minorEastAsia"/>
          </w:rPr>
          <w:t>[30]</w:t>
        </w:r>
        <w:bookmarkEnd w:id="606"/>
      </w:hyperlink>
    </w:p>
    <w:p w:rsidR="00884720" w:rsidRPr="00316BDD" w:rsidRDefault="00884720" w:rsidP="00884720">
      <w:pPr>
        <w:spacing w:before="120" w:after="120"/>
        <w:ind w:firstLine="480"/>
        <w:rPr>
          <w:rFonts w:asciiTheme="minorEastAsia"/>
        </w:rPr>
      </w:pPr>
      <w:r w:rsidRPr="00316BDD">
        <w:rPr>
          <w:rFonts w:asciiTheme="minorEastAsia"/>
        </w:rPr>
        <w:t>《问刑条例》收了许多关于赎罪的条例，其意图是保证应用法律的地区的秩序。许多标准的“五种惩处”被折成劳役来执行。例如，以轻杖或重杖责打的惩罚、放逐和“杂犯死罪”被折成劳役，依据某些具体的标准去搬运煤炭、大米、砖和谷物。这些折换部分是为了减轻体罚的严酷程度，因为许多官员抱怨责打和其他的惩处过于严厉。明律以后的版本本身也规定了以现钱代替实际惩处的措施。</w:t>
      </w:r>
    </w:p>
    <w:p w:rsidR="00884720" w:rsidRPr="00316BDD" w:rsidRDefault="00884720" w:rsidP="00884720">
      <w:pPr>
        <w:spacing w:before="120" w:after="120"/>
        <w:ind w:firstLine="480"/>
        <w:rPr>
          <w:rFonts w:asciiTheme="minorEastAsia"/>
        </w:rPr>
      </w:pPr>
      <w:r w:rsidRPr="00316BDD">
        <w:rPr>
          <w:rFonts w:asciiTheme="minorEastAsia"/>
        </w:rPr>
        <w:t>但明代官员享有的赎罪特权与以前的朝代相比却减少了，这反映了明代开国皇帝要根除官员不法行为的近乎妄想的关心。</w:t>
      </w:r>
      <w:hyperlink w:anchor="_31_95">
        <w:bookmarkStart w:id="607" w:name="_31_94"/>
        <w:r w:rsidRPr="00316BDD">
          <w:rPr>
            <w:rStyle w:val="10Text"/>
            <w:rFonts w:asciiTheme="minorEastAsia"/>
          </w:rPr>
          <w:t>[31]</w:t>
        </w:r>
        <w:bookmarkEnd w:id="607"/>
      </w:hyperlink>
    </w:p>
    <w:p w:rsidR="00884720" w:rsidRPr="00316BDD" w:rsidRDefault="00884720" w:rsidP="00290F74">
      <w:pPr>
        <w:pStyle w:val="2"/>
      </w:pPr>
      <w:bookmarkStart w:id="608" w:name="San_Fa_Si"/>
      <w:bookmarkStart w:id="609" w:name="_Toc58333484"/>
      <w:r w:rsidRPr="00316BDD">
        <w:t>三法司</w:t>
      </w:r>
      <w:bookmarkEnd w:id="608"/>
      <w:bookmarkEnd w:id="609"/>
    </w:p>
    <w:p w:rsidR="00884720" w:rsidRPr="00316BDD" w:rsidRDefault="00884720" w:rsidP="00884720">
      <w:pPr>
        <w:spacing w:before="120" w:after="120"/>
        <w:ind w:firstLine="480"/>
        <w:rPr>
          <w:rFonts w:asciiTheme="minorEastAsia"/>
        </w:rPr>
      </w:pPr>
      <w:r w:rsidRPr="00316BDD">
        <w:rPr>
          <w:rFonts w:asciiTheme="minorEastAsia"/>
        </w:rPr>
        <w:t>惩办制度是由一套精心设计的体制进行管理</w:t>
      </w:r>
      <w:hyperlink w:anchor="_32_93">
        <w:bookmarkStart w:id="610" w:name="_32_92"/>
        <w:r w:rsidRPr="00316BDD">
          <w:rPr>
            <w:rStyle w:val="10Text"/>
            <w:rFonts w:asciiTheme="minorEastAsia"/>
          </w:rPr>
          <w:t>[32]</w:t>
        </w:r>
        <w:bookmarkEnd w:id="610"/>
      </w:hyperlink>
      <w:r w:rsidRPr="00316BDD">
        <w:rPr>
          <w:rFonts w:asciiTheme="minorEastAsia"/>
        </w:rPr>
        <w:t>，其最高层为京城的三法司：刑部、都察院和大理寺。1385年，在明代开国皇帝的命令下，三法司全部集中在南京京城外一个被墙分开的建筑群内。这个建筑群有一特别的名称，它源自一个圆形的称之为贯的星宿。皇帝在解释其名称时提到了这个星宿的圆形，从中偶尔可以看到其他的星星。按照皇帝的说法，如果从贯内看到了星星，就意</w:t>
      </w:r>
      <w:r w:rsidRPr="00316BDD">
        <w:rPr>
          <w:rFonts w:asciiTheme="minorEastAsia"/>
        </w:rPr>
        <w:lastRenderedPageBreak/>
        <w:t>味着在帝国某地有着受到不公平的拘禁或审判的犯人。这个建筑群称贯城，以表示皇帝不让无辜百姓被拘禁的愿望。</w:t>
      </w:r>
      <w:hyperlink w:anchor="_33_93">
        <w:bookmarkStart w:id="611" w:name="_33_92"/>
        <w:r w:rsidRPr="00316BDD">
          <w:rPr>
            <w:rStyle w:val="10Text"/>
            <w:rFonts w:asciiTheme="minorEastAsia"/>
          </w:rPr>
          <w:t>[33]</w:t>
        </w:r>
        <w:bookmarkEnd w:id="611"/>
      </w:hyperlink>
      <w:r w:rsidRPr="00316BDD">
        <w:rPr>
          <w:rFonts w:asciiTheme="minorEastAsia"/>
        </w:rPr>
        <w:t>但当永乐皇帝迁都北京时，开国皇帝贯城的观念被放弃了。</w:t>
      </w:r>
    </w:p>
    <w:p w:rsidR="00884720" w:rsidRPr="00316BDD" w:rsidRDefault="00884720" w:rsidP="00884720">
      <w:pPr>
        <w:spacing w:before="120" w:after="120"/>
        <w:ind w:firstLine="480"/>
        <w:rPr>
          <w:rFonts w:asciiTheme="minorEastAsia"/>
        </w:rPr>
      </w:pPr>
      <w:r w:rsidRPr="00316BDD">
        <w:rPr>
          <w:rFonts w:asciiTheme="minorEastAsia"/>
        </w:rPr>
        <w:t>当1393年一部名为《诸司职掌》的文献问世时，三法司的根本制度基础就被勾画了出来。</w:t>
      </w:r>
      <w:hyperlink w:anchor="_34_93">
        <w:bookmarkStart w:id="612" w:name="_34_92"/>
        <w:r w:rsidRPr="00316BDD">
          <w:rPr>
            <w:rStyle w:val="10Text"/>
            <w:rFonts w:asciiTheme="minorEastAsia"/>
          </w:rPr>
          <w:t>[34]</w:t>
        </w:r>
        <w:bookmarkEnd w:id="612"/>
      </w:hyperlink>
      <w:r w:rsidRPr="00316BDD">
        <w:rPr>
          <w:rFonts w:asciiTheme="minorEastAsia"/>
        </w:rPr>
        <w:t>由于此书出现在开国皇帝统治的末期，所以对了解明代政府来说是有价值的资料来源。</w:t>
      </w:r>
    </w:p>
    <w:p w:rsidR="00884720" w:rsidRPr="00316BDD" w:rsidRDefault="00884720" w:rsidP="00290F74">
      <w:pPr>
        <w:pStyle w:val="3"/>
      </w:pPr>
      <w:bookmarkStart w:id="613" w:name="Xing_Bu"/>
      <w:bookmarkStart w:id="614" w:name="_Toc58333485"/>
      <w:r w:rsidRPr="00316BDD">
        <w:t>刑部</w:t>
      </w:r>
      <w:bookmarkEnd w:id="613"/>
      <w:bookmarkEnd w:id="614"/>
    </w:p>
    <w:p w:rsidR="00884720" w:rsidRPr="00316BDD" w:rsidRDefault="00884720" w:rsidP="00884720">
      <w:pPr>
        <w:spacing w:before="120" w:after="120"/>
        <w:ind w:firstLine="480"/>
        <w:rPr>
          <w:rFonts w:asciiTheme="minorEastAsia"/>
        </w:rPr>
      </w:pPr>
      <w:r w:rsidRPr="00316BDD">
        <w:rPr>
          <w:rFonts w:asciiTheme="minorEastAsia"/>
        </w:rPr>
        <w:t>刑部在1390年被改组。此时它的工作分别由12个司，后来由13个司运营——每个司负责一个省。司署设在京城。《诸司职掌》描述该部的职能如下：</w:t>
      </w:r>
    </w:p>
    <w:p w:rsidR="00884720" w:rsidRPr="00316BDD" w:rsidRDefault="00884720" w:rsidP="00884720">
      <w:pPr>
        <w:spacing w:before="120" w:after="120"/>
        <w:ind w:firstLine="480"/>
        <w:rPr>
          <w:rFonts w:asciiTheme="minorEastAsia"/>
        </w:rPr>
      </w:pPr>
      <w:r w:rsidRPr="00316BDD">
        <w:rPr>
          <w:rFonts w:asciiTheme="minorEastAsia"/>
        </w:rPr>
        <w:t>尚书侍郎之掌天下刑名及徒隶勾复关禁之政令。</w:t>
      </w:r>
      <w:hyperlink w:anchor="_35_93">
        <w:bookmarkStart w:id="615" w:name="_35_92"/>
        <w:r w:rsidRPr="00316BDD">
          <w:rPr>
            <w:rStyle w:val="10Text"/>
            <w:rFonts w:asciiTheme="minorEastAsia"/>
          </w:rPr>
          <w:t>[35]</w:t>
        </w:r>
        <w:bookmarkEnd w:id="615"/>
      </w:hyperlink>
    </w:p>
    <w:p w:rsidR="00884720" w:rsidRPr="00316BDD" w:rsidRDefault="00884720" w:rsidP="00884720">
      <w:pPr>
        <w:spacing w:before="120" w:after="120"/>
        <w:ind w:firstLine="480"/>
        <w:rPr>
          <w:rFonts w:asciiTheme="minorEastAsia"/>
        </w:rPr>
      </w:pPr>
      <w:r w:rsidRPr="00316BDD">
        <w:rPr>
          <w:rFonts w:asciiTheme="minorEastAsia"/>
        </w:rPr>
        <w:t>1390年改组以后，刑部中按省分的司下面有四个科，每科名义上负责明律中的不同部分。这四部分称宪（法）、比（审定）、司门和都官（京官）。宪科主管一般的审判、官和吏的任命、官俸和其津贴的记账。比科负责监督征收罚金和没收与刑事案件有关的非法物品和掠夺所得，并审定送京复议的初步判决。比科还负责准备判决的年报，年报详列在复审期间被判应受各种惩处的人的人数。</w:t>
      </w:r>
    </w:p>
    <w:p w:rsidR="00884720" w:rsidRPr="00316BDD" w:rsidRDefault="00884720" w:rsidP="00884720">
      <w:pPr>
        <w:spacing w:before="120" w:after="120"/>
        <w:ind w:firstLine="480"/>
        <w:rPr>
          <w:rFonts w:asciiTheme="minorEastAsia"/>
        </w:rPr>
      </w:pPr>
      <w:r w:rsidRPr="00316BDD">
        <w:rPr>
          <w:rFonts w:asciiTheme="minorEastAsia"/>
        </w:rPr>
        <w:t>司门科负责被判服军役的犯人，他们一般被发配到边境。在执行这个职务时，它必须根据开国皇帝定下并在《大诰》中颁布的规定以及《大明律》进行审定。司门科还要负责帝国狱吏的管理。但都官科也有管理监狱的责任，它的职责是管理犯人及指定犯人的劳役。都官科还负责监管涉及官员贪污渎职的事务。</w:t>
      </w:r>
      <w:hyperlink w:anchor="_36_93">
        <w:bookmarkStart w:id="616" w:name="_36_92"/>
        <w:r w:rsidRPr="00316BDD">
          <w:rPr>
            <w:rStyle w:val="10Text"/>
            <w:rFonts w:asciiTheme="minorEastAsia"/>
          </w:rPr>
          <w:t>[36]</w:t>
        </w:r>
        <w:bookmarkEnd w:id="616"/>
      </w:hyperlink>
    </w:p>
    <w:p w:rsidR="00884720" w:rsidRPr="00316BDD" w:rsidRDefault="00884720" w:rsidP="00884720">
      <w:pPr>
        <w:pStyle w:val="4"/>
        <w:spacing w:before="240" w:after="240"/>
        <w:rPr>
          <w:rFonts w:asciiTheme="minorEastAsia" w:eastAsiaTheme="minorEastAsia"/>
        </w:rPr>
      </w:pPr>
      <w:bookmarkStart w:id="617" w:name="Du_Cha_Yuan"/>
      <w:r w:rsidRPr="00316BDD">
        <w:rPr>
          <w:rFonts w:asciiTheme="minorEastAsia" w:eastAsiaTheme="minorEastAsia"/>
        </w:rPr>
        <w:t>都察院</w:t>
      </w:r>
      <w:bookmarkEnd w:id="617"/>
    </w:p>
    <w:p w:rsidR="00884720" w:rsidRPr="00316BDD" w:rsidRDefault="00884720" w:rsidP="00884720">
      <w:pPr>
        <w:spacing w:before="120" w:after="120"/>
        <w:ind w:firstLine="480"/>
        <w:rPr>
          <w:rFonts w:asciiTheme="minorEastAsia"/>
        </w:rPr>
      </w:pPr>
      <w:r w:rsidRPr="00316BDD">
        <w:rPr>
          <w:rFonts w:asciiTheme="minorEastAsia"/>
        </w:rPr>
        <w:t>都察院在1380年大动乱后没有进行大规模的改组。军事组织和文官政府作为对皇帝的威胁而被分编和削弱，都察院则与它们不同，依然保留原来的单一性质。但它被重新命名，御史台这一传统的名称被名声不那么显赫的都察院所代替。其职能如下：</w:t>
      </w:r>
    </w:p>
    <w:p w:rsidR="00884720" w:rsidRPr="00316BDD" w:rsidRDefault="00884720" w:rsidP="00884720">
      <w:pPr>
        <w:spacing w:before="120" w:after="120"/>
        <w:ind w:firstLine="480"/>
        <w:rPr>
          <w:rFonts w:asciiTheme="minorEastAsia"/>
        </w:rPr>
      </w:pPr>
      <w:r w:rsidRPr="00316BDD">
        <w:rPr>
          <w:rFonts w:asciiTheme="minorEastAsia"/>
        </w:rPr>
        <w:t>左右都御史、副都御史、佥都御史专纠劾百司，辨明冤枉，提督各道及一应不公不法等事。其属有十二道监察御史，凡遇刑名，各照道分送问发落。其有差委监察御史出巡追问审理刷卷等事。</w:t>
      </w:r>
      <w:hyperlink w:anchor="_37_91">
        <w:bookmarkStart w:id="618" w:name="_37_90"/>
        <w:r w:rsidRPr="00316BDD">
          <w:rPr>
            <w:rStyle w:val="10Text"/>
            <w:rFonts w:asciiTheme="minorEastAsia"/>
          </w:rPr>
          <w:t>[37]</w:t>
        </w:r>
        <w:bookmarkEnd w:id="618"/>
      </w:hyperlink>
    </w:p>
    <w:p w:rsidR="00884720" w:rsidRPr="00316BDD" w:rsidRDefault="00884720" w:rsidP="00884720">
      <w:pPr>
        <w:pStyle w:val="4"/>
        <w:spacing w:before="240" w:after="240"/>
        <w:rPr>
          <w:rFonts w:asciiTheme="minorEastAsia" w:eastAsiaTheme="minorEastAsia"/>
        </w:rPr>
      </w:pPr>
      <w:bookmarkStart w:id="619" w:name="Da_Li_Si"/>
      <w:r w:rsidRPr="00316BDD">
        <w:rPr>
          <w:rFonts w:asciiTheme="minorEastAsia" w:eastAsiaTheme="minorEastAsia"/>
        </w:rPr>
        <w:t>大理寺</w:t>
      </w:r>
      <w:bookmarkEnd w:id="619"/>
    </w:p>
    <w:p w:rsidR="00884720" w:rsidRPr="00316BDD" w:rsidRDefault="00884720" w:rsidP="00884720">
      <w:pPr>
        <w:spacing w:before="120" w:after="120"/>
        <w:ind w:firstLine="480"/>
        <w:rPr>
          <w:rFonts w:asciiTheme="minorEastAsia"/>
        </w:rPr>
      </w:pPr>
      <w:r w:rsidRPr="00316BDD">
        <w:rPr>
          <w:rFonts w:asciiTheme="minorEastAsia"/>
        </w:rPr>
        <w:t>可以这样说，大理寺是司法三执政体制中的第三个机构：</w:t>
      </w:r>
    </w:p>
    <w:p w:rsidR="00884720" w:rsidRPr="00316BDD" w:rsidRDefault="00884720" w:rsidP="00884720">
      <w:pPr>
        <w:spacing w:before="120" w:after="120"/>
        <w:ind w:firstLine="480"/>
        <w:rPr>
          <w:rFonts w:asciiTheme="minorEastAsia"/>
        </w:rPr>
      </w:pPr>
      <w:r w:rsidRPr="00316BDD">
        <w:rPr>
          <w:rFonts w:asciiTheme="minorEastAsia"/>
        </w:rPr>
        <w:t>本寺官其所属左右寺官职专审录天下刑名。</w:t>
      </w:r>
    </w:p>
    <w:p w:rsidR="00884720" w:rsidRPr="00316BDD" w:rsidRDefault="00884720" w:rsidP="00884720">
      <w:pPr>
        <w:spacing w:before="120" w:after="120"/>
        <w:ind w:firstLine="480"/>
        <w:rPr>
          <w:rFonts w:asciiTheme="minorEastAsia"/>
        </w:rPr>
      </w:pPr>
      <w:r w:rsidRPr="00316BDD">
        <w:rPr>
          <w:rFonts w:asciiTheme="minorEastAsia"/>
        </w:rPr>
        <w:t>凡罪有出入者，依律照驳。事有冤枉者，推事辨明。务必刑归有罪，不陷无辜。</w:t>
      </w:r>
      <w:hyperlink w:anchor="_38_87">
        <w:bookmarkStart w:id="620" w:name="_38_86"/>
        <w:r w:rsidRPr="00316BDD">
          <w:rPr>
            <w:rStyle w:val="10Text"/>
            <w:rFonts w:asciiTheme="minorEastAsia"/>
          </w:rPr>
          <w:t>[38]</w:t>
        </w:r>
        <w:bookmarkEnd w:id="620"/>
      </w:hyperlink>
    </w:p>
    <w:p w:rsidR="00884720" w:rsidRPr="00316BDD" w:rsidRDefault="00884720" w:rsidP="00884720">
      <w:pPr>
        <w:spacing w:before="120" w:after="120"/>
        <w:ind w:firstLine="480"/>
        <w:rPr>
          <w:rFonts w:asciiTheme="minorEastAsia"/>
        </w:rPr>
      </w:pPr>
      <w:r w:rsidRPr="00316BDD">
        <w:rPr>
          <w:rFonts w:asciiTheme="minorEastAsia"/>
        </w:rPr>
        <w:t>然后，《诸司职掌》详细规定它有权重新审定由下级政府先审的案件，和由刑部、都督府、都察院审理的案件。</w:t>
      </w:r>
      <w:hyperlink w:anchor="_39_85">
        <w:bookmarkStart w:id="621" w:name="_39_84"/>
        <w:r w:rsidRPr="00316BDD">
          <w:rPr>
            <w:rStyle w:val="10Text"/>
            <w:rFonts w:asciiTheme="minorEastAsia"/>
          </w:rPr>
          <w:t>[39]</w:t>
        </w:r>
        <w:bookmarkEnd w:id="621"/>
      </w:hyperlink>
    </w:p>
    <w:p w:rsidR="00884720" w:rsidRPr="00316BDD" w:rsidRDefault="00884720" w:rsidP="00290F74">
      <w:pPr>
        <w:pStyle w:val="3"/>
      </w:pPr>
      <w:bookmarkStart w:id="622" w:name="Jun_Shi_Si_Fa_Ji_Gou"/>
      <w:bookmarkStart w:id="623" w:name="_Toc58333486"/>
      <w:r w:rsidRPr="00316BDD">
        <w:t>军事司法机构</w:t>
      </w:r>
      <w:bookmarkEnd w:id="622"/>
      <w:bookmarkEnd w:id="623"/>
    </w:p>
    <w:p w:rsidR="00884720" w:rsidRPr="00316BDD" w:rsidRDefault="00884720" w:rsidP="00884720">
      <w:pPr>
        <w:spacing w:before="120" w:after="120"/>
        <w:ind w:firstLine="480"/>
        <w:rPr>
          <w:rFonts w:asciiTheme="minorEastAsia"/>
        </w:rPr>
      </w:pPr>
      <w:r w:rsidRPr="00316BDD">
        <w:rPr>
          <w:rFonts w:asciiTheme="minorEastAsia"/>
        </w:rPr>
        <w:t>五军都督府也受权审理案件。在1380年以前，军事等级制度中有一个可直接向皇帝报告的集权的行政机构。在1380年，五军都督府一分为五，每个府都能对皇帝负责，这样的军事建制就群龙无首，在皇帝面前就处于弱者地位。但是改组并没有改变军队中司法权力的集权化。称之为推（断）事官的军事法官所负的责任概括如下：</w:t>
      </w:r>
    </w:p>
    <w:p w:rsidR="00884720" w:rsidRPr="00316BDD" w:rsidRDefault="00884720" w:rsidP="00884720">
      <w:pPr>
        <w:spacing w:before="120" w:after="120"/>
        <w:ind w:firstLine="480"/>
        <w:rPr>
          <w:rFonts w:asciiTheme="minorEastAsia"/>
        </w:rPr>
      </w:pPr>
      <w:r w:rsidRPr="00316BDD">
        <w:rPr>
          <w:rFonts w:asciiTheme="minorEastAsia"/>
        </w:rPr>
        <w:t>左右推事官职专总督左右中前后五司官。问断五军所辖都司卫所军官军人刑名。</w:t>
      </w:r>
      <w:hyperlink w:anchor="_40_85">
        <w:bookmarkStart w:id="624" w:name="_40_84"/>
        <w:r w:rsidRPr="00316BDD">
          <w:rPr>
            <w:rStyle w:val="10Text"/>
            <w:rFonts w:asciiTheme="minorEastAsia"/>
          </w:rPr>
          <w:t>[40]</w:t>
        </w:r>
        <w:bookmarkEnd w:id="624"/>
      </w:hyperlink>
    </w:p>
    <w:p w:rsidR="00884720" w:rsidRPr="00316BDD" w:rsidRDefault="00884720" w:rsidP="00290F74">
      <w:pPr>
        <w:pStyle w:val="3"/>
      </w:pPr>
      <w:bookmarkStart w:id="625" w:name="Sheng_He_Di_Fang_De_Si_Fa_Quan_L"/>
      <w:bookmarkStart w:id="626" w:name="_Toc58333487"/>
      <w:r w:rsidRPr="00316BDD">
        <w:t>省和地方的司法权力</w:t>
      </w:r>
      <w:bookmarkEnd w:id="625"/>
      <w:bookmarkEnd w:id="626"/>
    </w:p>
    <w:p w:rsidR="00884720" w:rsidRPr="00316BDD" w:rsidRDefault="00884720" w:rsidP="00884720">
      <w:pPr>
        <w:spacing w:before="120" w:after="120"/>
        <w:ind w:firstLine="480"/>
        <w:rPr>
          <w:rFonts w:asciiTheme="minorEastAsia"/>
        </w:rPr>
      </w:pPr>
      <w:r w:rsidRPr="00316BDD">
        <w:rPr>
          <w:rFonts w:asciiTheme="minorEastAsia"/>
        </w:rPr>
        <w:t>相对地说，省和地方两级的司法管理在职能上没有什么不同。最低一级是县，由一名知县主管。这名官员广泛的义务可以用民间所称的“父母官”一词来概括。他负有多种义务，从征税到调解争端和主持审判。作为一名审判官，他的工作往往包括调查和裁决，研究司法案例，甚至还要验尸。</w:t>
      </w:r>
      <w:hyperlink w:anchor="_41_85">
        <w:bookmarkStart w:id="627" w:name="_41_84"/>
        <w:r w:rsidRPr="00316BDD">
          <w:rPr>
            <w:rStyle w:val="10Text"/>
            <w:rFonts w:asciiTheme="minorEastAsia"/>
          </w:rPr>
          <w:t>[41]</w:t>
        </w:r>
        <w:bookmarkEnd w:id="627"/>
      </w:hyperlink>
      <w:r w:rsidRPr="00316BDD">
        <w:rPr>
          <w:rFonts w:asciiTheme="minorEastAsia"/>
        </w:rPr>
        <w:t>在明代，有县将近1200个。知县既不能在其出生地任职，也不能置产业。</w:t>
      </w:r>
      <w:hyperlink w:anchor="_42_85">
        <w:bookmarkStart w:id="628" w:name="_42_84"/>
        <w:r w:rsidRPr="00316BDD">
          <w:rPr>
            <w:rStyle w:val="10Text"/>
            <w:rFonts w:asciiTheme="minorEastAsia"/>
          </w:rPr>
          <w:t>[42]</w:t>
        </w:r>
        <w:bookmarkEnd w:id="628"/>
      </w:hyperlink>
      <w:r w:rsidRPr="00316BDD">
        <w:rPr>
          <w:rFonts w:asciiTheme="minorEastAsia"/>
        </w:rPr>
        <w:t>对知县的这些限制旨在使他在调解争端和征税时保持客观。一名知县被分配6名以下也来自外地的文职助手；他们则依靠近11名至12名从本地吸收的胥吏。</w:t>
      </w:r>
      <w:hyperlink w:anchor="_43_85">
        <w:bookmarkStart w:id="629" w:name="_43_84"/>
        <w:r w:rsidRPr="00316BDD">
          <w:rPr>
            <w:rStyle w:val="10Text"/>
            <w:rFonts w:asciiTheme="minorEastAsia"/>
          </w:rPr>
          <w:t>[43]</w:t>
        </w:r>
        <w:bookmarkEnd w:id="629"/>
      </w:hyperlink>
    </w:p>
    <w:p w:rsidR="00884720" w:rsidRPr="00316BDD" w:rsidRDefault="00884720" w:rsidP="00884720">
      <w:pPr>
        <w:spacing w:before="120" w:after="120"/>
        <w:ind w:firstLine="480"/>
        <w:rPr>
          <w:rFonts w:asciiTheme="minorEastAsia"/>
        </w:rPr>
      </w:pPr>
      <w:r w:rsidRPr="00316BDD">
        <w:rPr>
          <w:rFonts w:asciiTheme="minorEastAsia"/>
        </w:rPr>
        <w:t>县以上为州和府，其官员向省一级报告工作。明代省一级组织相当复杂，由三个平等的机构组成：</w:t>
      </w:r>
    </w:p>
    <w:p w:rsidR="00884720" w:rsidRPr="00316BDD" w:rsidRDefault="00884720" w:rsidP="00884720">
      <w:pPr>
        <w:spacing w:before="120" w:after="120"/>
        <w:ind w:firstLine="480"/>
        <w:rPr>
          <w:rFonts w:asciiTheme="minorEastAsia"/>
        </w:rPr>
      </w:pPr>
      <w:r w:rsidRPr="00316BDD">
        <w:rPr>
          <w:rFonts w:asciiTheme="minorEastAsia"/>
        </w:rPr>
        <w:lastRenderedPageBreak/>
        <w:t>1.都指挥司，它对京城的五军都督府负责；</w:t>
      </w:r>
    </w:p>
    <w:p w:rsidR="00884720" w:rsidRPr="00316BDD" w:rsidRDefault="00884720" w:rsidP="00884720">
      <w:pPr>
        <w:spacing w:before="120" w:after="120"/>
        <w:ind w:firstLine="480"/>
        <w:rPr>
          <w:rFonts w:asciiTheme="minorEastAsia"/>
        </w:rPr>
      </w:pPr>
      <w:r w:rsidRPr="00316BDD">
        <w:rPr>
          <w:rFonts w:asciiTheme="minorEastAsia"/>
        </w:rPr>
        <w:t>2.提刑按察司，它向都察院报告工作；</w:t>
      </w:r>
    </w:p>
    <w:p w:rsidR="00884720" w:rsidRPr="00316BDD" w:rsidRDefault="00884720" w:rsidP="00884720">
      <w:pPr>
        <w:spacing w:before="120" w:after="120"/>
        <w:ind w:firstLine="480"/>
        <w:rPr>
          <w:rFonts w:asciiTheme="minorEastAsia"/>
        </w:rPr>
      </w:pPr>
      <w:r w:rsidRPr="00316BDD">
        <w:rPr>
          <w:rFonts w:asciiTheme="minorEastAsia"/>
        </w:rPr>
        <w:t>3.承宣布政司，它为省一级主要的文官行政机关。</w:t>
      </w:r>
    </w:p>
    <w:p w:rsidR="00884720" w:rsidRPr="00316BDD" w:rsidRDefault="00884720" w:rsidP="00884720">
      <w:pPr>
        <w:spacing w:before="120" w:after="120"/>
        <w:ind w:firstLine="480"/>
        <w:rPr>
          <w:rFonts w:asciiTheme="minorEastAsia"/>
        </w:rPr>
      </w:pPr>
      <w:r w:rsidRPr="00316BDD">
        <w:rPr>
          <w:rFonts w:asciiTheme="minorEastAsia"/>
        </w:rPr>
        <w:t>到1430年，各省受巡抚的监督，巡抚实际上是皇帝的特命代理人，被派遣去视察和直接控制省的行政工作。这种做法始于永乐帝，皇帝把它当作一种对其领土进行个人控制的手段。</w:t>
      </w:r>
    </w:p>
    <w:p w:rsidR="00884720" w:rsidRPr="00316BDD" w:rsidRDefault="00884720" w:rsidP="00884720">
      <w:pPr>
        <w:spacing w:before="120" w:after="120"/>
        <w:ind w:firstLine="480"/>
        <w:rPr>
          <w:rFonts w:asciiTheme="minorEastAsia"/>
        </w:rPr>
      </w:pPr>
      <w:r w:rsidRPr="00316BDD">
        <w:rPr>
          <w:rFonts w:asciiTheme="minorEastAsia"/>
        </w:rPr>
        <w:t>按正规的形式，承宣布政司由两名布政使主管，在布政司正式组织内部处理司法事务的结构在一定程度上按职能分工。布政司既有理问所，又有司狱司。</w:t>
      </w:r>
      <w:hyperlink w:anchor="_44_85">
        <w:bookmarkStart w:id="630" w:name="_44_84"/>
        <w:r w:rsidRPr="00316BDD">
          <w:rPr>
            <w:rStyle w:val="10Text"/>
            <w:rFonts w:asciiTheme="minorEastAsia"/>
          </w:rPr>
          <w:t>[44]</w:t>
        </w:r>
        <w:bookmarkEnd w:id="630"/>
      </w:hyperlink>
    </w:p>
    <w:p w:rsidR="00884720" w:rsidRPr="00316BDD" w:rsidRDefault="00884720" w:rsidP="00884720">
      <w:pPr>
        <w:spacing w:before="120" w:after="120"/>
        <w:ind w:firstLine="480"/>
        <w:rPr>
          <w:rFonts w:asciiTheme="minorEastAsia"/>
        </w:rPr>
      </w:pPr>
      <w:r w:rsidRPr="00316BDD">
        <w:rPr>
          <w:rFonts w:asciiTheme="minorEastAsia"/>
        </w:rPr>
        <w:t>提刑按察司也发挥高度明确而又相对专业的作用。因此，它们监督知县对诉讼的处理，并且充当申诉的法庭。</w:t>
      </w:r>
      <w:hyperlink w:anchor="_45_85">
        <w:bookmarkStart w:id="631" w:name="_45_84"/>
        <w:r w:rsidRPr="00316BDD">
          <w:rPr>
            <w:rStyle w:val="10Text"/>
            <w:rFonts w:asciiTheme="minorEastAsia"/>
          </w:rPr>
          <w:t>[45]</w:t>
        </w:r>
        <w:bookmarkEnd w:id="631"/>
      </w:hyperlink>
      <w:r w:rsidRPr="00316BDD">
        <w:rPr>
          <w:rFonts w:asciiTheme="minorEastAsia"/>
        </w:rPr>
        <w:t>它们可以根据自己的职责，审理六品或以下的官员；经过皇帝批准后，也可审理品级更高的官员。如果发生家务、婚姻、地产和斗讼等案件，按察使也可充当申诉和复议的审判官。</w:t>
      </w:r>
      <w:hyperlink w:anchor="_46_85">
        <w:bookmarkStart w:id="632" w:name="_46_84"/>
        <w:r w:rsidRPr="00316BDD">
          <w:rPr>
            <w:rStyle w:val="10Text"/>
            <w:rFonts w:asciiTheme="minorEastAsia"/>
          </w:rPr>
          <w:t>[46]</w:t>
        </w:r>
        <w:bookmarkEnd w:id="632"/>
      </w:hyperlink>
    </w:p>
    <w:p w:rsidR="00884720" w:rsidRPr="00316BDD" w:rsidRDefault="00884720" w:rsidP="00884720">
      <w:pPr>
        <w:spacing w:before="120" w:after="120"/>
        <w:ind w:firstLine="480"/>
        <w:rPr>
          <w:rFonts w:asciiTheme="minorEastAsia"/>
        </w:rPr>
      </w:pPr>
      <w:r w:rsidRPr="00316BDD">
        <w:rPr>
          <w:rFonts w:asciiTheme="minorEastAsia"/>
        </w:rPr>
        <w:t>条例规定，这些诉讼事件必须通过正常渠道从最下级的法庭处理，再向上提交。根据明律在诉讼过程中越级上诉要受惩罚。此外，提刑按察司还有一项附带的职能：它必须考核省和地方官员关于法典的知识。</w:t>
      </w:r>
      <w:hyperlink w:anchor="_47_85">
        <w:bookmarkStart w:id="633" w:name="_47_84"/>
        <w:r w:rsidRPr="00316BDD">
          <w:rPr>
            <w:rStyle w:val="10Text"/>
            <w:rFonts w:asciiTheme="minorEastAsia"/>
          </w:rPr>
          <w:t>[47]</w:t>
        </w:r>
        <w:bookmarkEnd w:id="633"/>
      </w:hyperlink>
    </w:p>
    <w:p w:rsidR="00884720" w:rsidRPr="00316BDD" w:rsidRDefault="00884720" w:rsidP="00290F74">
      <w:pPr>
        <w:pStyle w:val="3"/>
      </w:pPr>
      <w:bookmarkStart w:id="634" w:name="Qi_Ta_Ju_You_Si_Fa_Zhi_Neng_De_J"/>
      <w:bookmarkStart w:id="635" w:name="_Toc58333488"/>
      <w:r w:rsidRPr="00316BDD">
        <w:t>其他具有司法职能的机构</w:t>
      </w:r>
      <w:bookmarkEnd w:id="634"/>
      <w:bookmarkEnd w:id="635"/>
    </w:p>
    <w:p w:rsidR="00884720" w:rsidRPr="00316BDD" w:rsidRDefault="00884720" w:rsidP="00884720">
      <w:pPr>
        <w:spacing w:before="120" w:after="120"/>
        <w:ind w:firstLine="480"/>
        <w:rPr>
          <w:rFonts w:asciiTheme="minorEastAsia"/>
        </w:rPr>
      </w:pPr>
      <w:r w:rsidRPr="00316BDD">
        <w:rPr>
          <w:rFonts w:asciiTheme="minorEastAsia"/>
        </w:rPr>
        <w:t>明代因畸形发展宦官控制的机构而闻名。宦官充当皇帝的私人代表，获得司法的职权，控制了监狱及有关的设施。这些设施包括锦衣卫、东厂和西厂。</w:t>
      </w:r>
    </w:p>
    <w:p w:rsidR="00884720" w:rsidRPr="00316BDD" w:rsidRDefault="00884720" w:rsidP="00884720">
      <w:pPr>
        <w:spacing w:before="120" w:after="120"/>
        <w:ind w:firstLine="480"/>
        <w:rPr>
          <w:rFonts w:asciiTheme="minorEastAsia"/>
        </w:rPr>
      </w:pPr>
      <w:r w:rsidRPr="00316BDD">
        <w:rPr>
          <w:rFonts w:asciiTheme="minorEastAsia"/>
        </w:rPr>
        <w:t>锦衣卫是皇帝的私人保安机构。它于1382年由明太祖建立起来，当皇帝亲自主审时，其成员就充当皇帝的代理人。虽然明太祖明显地并不打算让宫廷宦官取得政治实权，但他对宦官的依赖以及宦官们表现出来的重要性，为锦衣卫在后来皇帝的治理下取得大权打下了基础，因为这些皇帝并不那么倾向于遏制他们的权力。锦衣卫受皇帝信任的宦官的指挥，它与宦官操纵宫内的司礼监和可能建于1420年的所谓东厂紧密合作，实际上成了把宦官权力向国土进行侵略性扩张的发源地。在王朝的以后时期，称之为西厂的一个对应组织也被组织起来，并发挥类似的作用。</w:t>
      </w:r>
      <w:hyperlink w:anchor="_48_85">
        <w:bookmarkStart w:id="636" w:name="_48_84"/>
        <w:r w:rsidRPr="00316BDD">
          <w:rPr>
            <w:rStyle w:val="10Text"/>
            <w:rFonts w:asciiTheme="minorEastAsia"/>
          </w:rPr>
          <w:t>[48]</w:t>
        </w:r>
        <w:bookmarkEnd w:id="636"/>
      </w:hyperlink>
    </w:p>
    <w:p w:rsidR="00884720" w:rsidRPr="00316BDD" w:rsidRDefault="00884720" w:rsidP="00884720">
      <w:pPr>
        <w:spacing w:before="120" w:after="120"/>
        <w:ind w:firstLine="480"/>
        <w:rPr>
          <w:rFonts w:asciiTheme="minorEastAsia"/>
        </w:rPr>
      </w:pPr>
      <w:r w:rsidRPr="00316BDD">
        <w:rPr>
          <w:rFonts w:asciiTheme="minorEastAsia"/>
        </w:rPr>
        <w:t>宦官控制的组织拥有涉及直接威胁到皇帝利益这类事务的司法权。关于威胁内容的界说当然会产生各种理解和滥用。因此，宦官的机构能对官员集团横行霸道。清初期编修的明代正史详细论述了这些暴政的历史，并把明朝的大部分时期描述为黑暗时期或恐怖统治时期。</w:t>
      </w:r>
      <w:hyperlink w:anchor="_49_85">
        <w:bookmarkStart w:id="637" w:name="_49_84"/>
        <w:r w:rsidRPr="00316BDD">
          <w:rPr>
            <w:rStyle w:val="10Text"/>
            <w:rFonts w:asciiTheme="minorEastAsia"/>
          </w:rPr>
          <w:t>[49]</w:t>
        </w:r>
        <w:bookmarkEnd w:id="637"/>
      </w:hyperlink>
    </w:p>
    <w:p w:rsidR="00884720" w:rsidRPr="00316BDD" w:rsidRDefault="00884720" w:rsidP="00884720">
      <w:pPr>
        <w:spacing w:before="120" w:after="120"/>
        <w:ind w:firstLine="480"/>
        <w:rPr>
          <w:rFonts w:asciiTheme="minorEastAsia"/>
        </w:rPr>
      </w:pPr>
      <w:r w:rsidRPr="00316BDD">
        <w:rPr>
          <w:rFonts w:asciiTheme="minorEastAsia"/>
        </w:rPr>
        <w:t>由于皇帝是最高法官，他需要可靠的情报来源。又由于中华帝国统治中内廷和外廷向两极分化，皇帝们常常感到他们只能放心地依靠直接对内廷负责的代理人，以便取得他们统治时所需要的情报。这些代理人就是宦官，他们到了明末形成了一支庞大的队伍。明太祖不信任外廷官员，并在1380年撤销了中书省，这就加剧了以后诸帝在施政时愈加依赖宦官的倾向。这一行动使主要的文官政府没有一个正式的领头人，从而把沉重的负担转嫁给皇帝。为了帮助皇帝支撑这种负担，宦官的机构就应召搜集情报并进行视察。</w:t>
      </w:r>
    </w:p>
    <w:p w:rsidR="00884720" w:rsidRPr="00316BDD" w:rsidRDefault="00884720" w:rsidP="00884720">
      <w:pPr>
        <w:spacing w:before="120" w:after="120"/>
        <w:ind w:firstLine="480"/>
        <w:rPr>
          <w:rFonts w:asciiTheme="minorEastAsia"/>
        </w:rPr>
      </w:pPr>
      <w:r w:rsidRPr="00316BDD">
        <w:rPr>
          <w:rFonts w:asciiTheme="minorEastAsia"/>
        </w:rPr>
        <w:t>如上所述，锦衣卫助长了皇帝统治不受限制和独断专行的程度。洪熙帝短暂的统治时期发生的一件事就很说明问题。作为一个统治者，他一般倾向于宽厚待人，但他容易冲动，对官员的批评的反应是暴跳如雷。一次翰林院的一名官员敢于劝他在他法定的丁父忧期不要与其妃子有性行为，对此他大发雷霆。皇帝反击的手段是贬谪这名冒犯他的官员，把他投入锦衣卫的监狱。这个不幸的人在皇帝死后一年仍在牢中。</w:t>
      </w:r>
      <w:hyperlink w:anchor="_50_85">
        <w:bookmarkStart w:id="638" w:name="_50_84"/>
        <w:r w:rsidRPr="00316BDD">
          <w:rPr>
            <w:rStyle w:val="10Text"/>
            <w:rFonts w:asciiTheme="minorEastAsia"/>
          </w:rPr>
          <w:t>[50]</w:t>
        </w:r>
        <w:bookmarkEnd w:id="638"/>
      </w:hyperlink>
      <w:r w:rsidRPr="00316BDD">
        <w:rPr>
          <w:rFonts w:asciiTheme="minorEastAsia"/>
        </w:rPr>
        <w:t>一个皇帝如此虐待一个人，除了他自己的妄想狂的“犯上”的理由外，是不需要什么合理的根据的。锦衣卫就是执行皇帝命令最方便的工具。</w:t>
      </w:r>
    </w:p>
    <w:p w:rsidR="00884720" w:rsidRPr="00316BDD" w:rsidRDefault="00884720" w:rsidP="00884720">
      <w:pPr>
        <w:spacing w:before="120" w:after="120"/>
        <w:ind w:firstLine="480"/>
        <w:rPr>
          <w:rFonts w:asciiTheme="minorEastAsia"/>
        </w:rPr>
      </w:pPr>
      <w:r w:rsidRPr="00316BDD">
        <w:rPr>
          <w:rFonts w:asciiTheme="minorEastAsia"/>
        </w:rPr>
        <w:t>世宗登基是因为死去的皇帝——他的堂兄——没有后嗣，在他在位期，宦官的滥用权力变得极为肆无忌惮。皇帝很少上朝听政，而是通过心腹宦官作为中间人进行统治。1549年司礼监一度控制了东厂，宦官实际上完全掌握着司法机构，多年来充当皇帝恐怖统治的代理人，并左右着朝廷的官员。</w:t>
      </w:r>
      <w:hyperlink w:anchor="_51_83">
        <w:bookmarkStart w:id="639" w:name="_51_82"/>
        <w:r w:rsidRPr="00316BDD">
          <w:rPr>
            <w:rStyle w:val="10Text"/>
            <w:rFonts w:asciiTheme="minorEastAsia"/>
          </w:rPr>
          <w:t>[51]</w:t>
        </w:r>
        <w:bookmarkEnd w:id="639"/>
      </w:hyperlink>
      <w:r w:rsidRPr="00316BDD">
        <w:rPr>
          <w:rFonts w:asciiTheme="minorEastAsia"/>
        </w:rPr>
        <w:t>下一朝的著名政治家张居正（1525—1582年），对这个时期进行了回顾：</w:t>
      </w:r>
    </w:p>
    <w:p w:rsidR="00884720" w:rsidRPr="00316BDD" w:rsidRDefault="00884720" w:rsidP="00884720">
      <w:pPr>
        <w:spacing w:before="120" w:after="120"/>
        <w:ind w:firstLine="480"/>
        <w:rPr>
          <w:rFonts w:asciiTheme="minorEastAsia"/>
        </w:rPr>
      </w:pPr>
      <w:r w:rsidRPr="00316BDD">
        <w:rPr>
          <w:rFonts w:asciiTheme="minorEastAsia"/>
        </w:rPr>
        <w:t>嘉靖朝时，皇帝以恐怖进行统治，大审无数。朝臣冒犯皇帝时，就被锦衣卫当廷责打，有的当场死亡。责打的人以抡棍棒力气大小来衡量，而调查官员和锦衣卫之凶残有如母老虎。如有人不如他们之意，不知噩运何时降临。京城子民对此哀叹不已。</w:t>
      </w:r>
      <w:hyperlink w:anchor="_52_81">
        <w:bookmarkStart w:id="640" w:name="_52_80"/>
        <w:r w:rsidRPr="00316BDD">
          <w:rPr>
            <w:rStyle w:val="10Text"/>
            <w:rFonts w:asciiTheme="minorEastAsia"/>
          </w:rPr>
          <w:t>[52]</w:t>
        </w:r>
        <w:bookmarkEnd w:id="640"/>
      </w:hyperlink>
    </w:p>
    <w:p w:rsidR="00884720" w:rsidRPr="00316BDD" w:rsidRDefault="00884720" w:rsidP="00290F74">
      <w:pPr>
        <w:pStyle w:val="2"/>
      </w:pPr>
      <w:bookmarkStart w:id="641" w:name="Ming_Dai_De_Fa_Lu_Cheng_Xu"/>
      <w:bookmarkStart w:id="642" w:name="_Toc58333489"/>
      <w:r w:rsidRPr="00316BDD">
        <w:t>明代的法律程序</w:t>
      </w:r>
      <w:bookmarkEnd w:id="641"/>
      <w:bookmarkEnd w:id="642"/>
    </w:p>
    <w:p w:rsidR="00884720" w:rsidRPr="00316BDD" w:rsidRDefault="00884720" w:rsidP="00884720">
      <w:pPr>
        <w:spacing w:before="120" w:after="120"/>
        <w:ind w:firstLine="480"/>
        <w:rPr>
          <w:rFonts w:asciiTheme="minorEastAsia"/>
        </w:rPr>
      </w:pPr>
      <w:r w:rsidRPr="00316BDD">
        <w:rPr>
          <w:rFonts w:asciiTheme="minorEastAsia"/>
        </w:rPr>
        <w:t>虽然皇帝可以不按规矩和不受控制地行事，但官员们必须在形式上遵循精心制定的程序规定。不遵守这些规定就会获罪受到惩处。《大明律》是中华帝国第一部专门用一节记载“起诉和诉讼”程序的法典。但是这一节的12款只是在明法典和其他颁布的文献中专门讲解程序的许多条款中少数的几条。例如，《诸司职掌》内就有重要的程序规定。在明代法律中，制定程序规定的目的主要是保证准确和公正，防止官员的胡作非为。</w:t>
      </w:r>
    </w:p>
    <w:p w:rsidR="00884720" w:rsidRPr="00316BDD" w:rsidRDefault="00884720" w:rsidP="00884720">
      <w:pPr>
        <w:spacing w:before="120" w:after="120"/>
        <w:ind w:firstLine="480"/>
        <w:rPr>
          <w:rFonts w:asciiTheme="minorEastAsia"/>
        </w:rPr>
      </w:pPr>
      <w:r w:rsidRPr="00316BDD">
        <w:rPr>
          <w:rFonts w:asciiTheme="minorEastAsia"/>
        </w:rPr>
        <w:t>与刑部宪科的活动有关的《诸司职掌》中的一节“问拟刑名”（审讯和临时判决）提供了一个关心程序的例子。这一节一开始详</w:t>
      </w:r>
      <w:r w:rsidRPr="00316BDD">
        <w:rPr>
          <w:rFonts w:asciiTheme="minorEastAsia"/>
        </w:rPr>
        <w:lastRenderedPageBreak/>
        <w:t>细论述了与控诉有关的记录的必要性，然后讨论对原告和被告的处置，以及如何进行听审。它声称，主审官首先审查原告，以弄清控告的理由，然后再审被告。如果被告不承认对他作出的控诉，证人就被传讯。如果证人的证词支持控方，被告就再被讯问。如果双方仍各执一词，《职掌》就指导主审官将他们一起询问，并要主审官注意以下的建议：</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观看颜色，察听情词，其词语抗厉，颜色不动者，事理必真。若转换支吾，则必理亏。略见真伪，然后用笞决勘。</w:t>
      </w:r>
    </w:p>
    <w:p w:rsidR="00884720" w:rsidRPr="00316BDD" w:rsidRDefault="00884720" w:rsidP="00884720">
      <w:pPr>
        <w:spacing w:before="120" w:after="120"/>
        <w:ind w:firstLine="480"/>
        <w:rPr>
          <w:rFonts w:asciiTheme="minorEastAsia"/>
        </w:rPr>
      </w:pPr>
      <w:r w:rsidRPr="00316BDD">
        <w:rPr>
          <w:rFonts w:asciiTheme="minorEastAsia"/>
        </w:rPr>
        <w:t>如果这样受审的人仍不能证实真相，主审官就可以使用重杖：</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仔细拷问，求其真情。若犯重罪，赃证明白，故意持顽不招者，则用机拷问。</w:t>
      </w:r>
      <w:hyperlink w:anchor="_53_81">
        <w:bookmarkStart w:id="643" w:name="_53_80"/>
        <w:r w:rsidRPr="00316BDD">
          <w:rPr>
            <w:rStyle w:val="13Text"/>
            <w:rFonts w:asciiTheme="minorEastAsia" w:eastAsiaTheme="minorEastAsia"/>
          </w:rPr>
          <w:t>[53]</w:t>
        </w:r>
        <w:bookmarkEnd w:id="643"/>
      </w:hyperlink>
    </w:p>
    <w:p w:rsidR="00884720" w:rsidRPr="00316BDD" w:rsidRDefault="00884720" w:rsidP="00884720">
      <w:pPr>
        <w:spacing w:before="120" w:after="120"/>
        <w:ind w:firstLine="480"/>
        <w:rPr>
          <w:rFonts w:asciiTheme="minorEastAsia"/>
        </w:rPr>
      </w:pPr>
      <w:r w:rsidRPr="00316BDD">
        <w:rPr>
          <w:rFonts w:asciiTheme="minorEastAsia"/>
        </w:rPr>
        <w:t>这意味着要用刑具。这些工具通常包括轻重答杖（前面已经提到），第三种是打后腿的更重的棍棒。其他刑惩也被使用，虽然在法典中未被提到。它们包括《问刑条例》准用的鞭打，和其他不准用的刑惩（夹指、火烙、紧箍颅部和用其他刑具的酷刑）。</w:t>
      </w:r>
      <w:hyperlink w:anchor="_54_81">
        <w:bookmarkStart w:id="644" w:name="_54_80"/>
        <w:r w:rsidRPr="00316BDD">
          <w:rPr>
            <w:rStyle w:val="10Text"/>
            <w:rFonts w:asciiTheme="minorEastAsia"/>
          </w:rPr>
          <w:t>[54]</w:t>
        </w:r>
        <w:bookmarkEnd w:id="644"/>
      </w:hyperlink>
    </w:p>
    <w:p w:rsidR="00884720" w:rsidRPr="00316BDD" w:rsidRDefault="00884720" w:rsidP="00884720">
      <w:pPr>
        <w:spacing w:before="120" w:after="120"/>
        <w:ind w:firstLine="480"/>
        <w:rPr>
          <w:rFonts w:asciiTheme="minorEastAsia"/>
        </w:rPr>
      </w:pPr>
      <w:r w:rsidRPr="00316BDD">
        <w:rPr>
          <w:rFonts w:asciiTheme="minorEastAsia"/>
        </w:rPr>
        <w:t>经过招供，真相得以证实，案情被全部详细记录存档。当局就起草拟定的判决，大致叙述诉讼的事实。如果是死刑、监禁劳役或放逐，必须向皇帝呈上拟刑的奏议。如果拟定的判决要以轻杖或重杖责打，只要起草下令执行判决的官方知照就可执行。建议判为监禁劳役、放逐或处死的奏议与囚犯一起被送到大理寺进行复审。如果大理寺对判决无异议，拟刑就被顺利地呈交给皇帝，而犯人则被押入大牢。皇帝一旦批准，判决就由规定的有关机构执行。</w:t>
      </w:r>
    </w:p>
    <w:p w:rsidR="00884720" w:rsidRPr="00316BDD" w:rsidRDefault="00884720" w:rsidP="00290F74">
      <w:pPr>
        <w:pStyle w:val="3"/>
      </w:pPr>
      <w:bookmarkStart w:id="645" w:name="Wu_Gao_He_Sha_Ren"/>
      <w:bookmarkStart w:id="646" w:name="_Toc58333490"/>
      <w:r w:rsidRPr="00316BDD">
        <w:t>诬告和杀人</w:t>
      </w:r>
      <w:bookmarkEnd w:id="645"/>
      <w:bookmarkEnd w:id="646"/>
    </w:p>
    <w:p w:rsidR="00884720" w:rsidRPr="00316BDD" w:rsidRDefault="00884720" w:rsidP="00884720">
      <w:pPr>
        <w:spacing w:before="120" w:after="120"/>
        <w:ind w:firstLine="480"/>
        <w:rPr>
          <w:rFonts w:asciiTheme="minorEastAsia"/>
        </w:rPr>
      </w:pPr>
      <w:r w:rsidRPr="00316BDD">
        <w:rPr>
          <w:rFonts w:asciiTheme="minorEastAsia"/>
        </w:rPr>
        <w:t>《大明律》中有一节主要着重于起诉，并且极力试图在法律上制止诬告。</w:t>
      </w:r>
      <w:hyperlink w:anchor="_55_79">
        <w:bookmarkStart w:id="647" w:name="_55_78"/>
        <w:r w:rsidRPr="00316BDD">
          <w:rPr>
            <w:rStyle w:val="10Text"/>
            <w:rFonts w:asciiTheme="minorEastAsia"/>
          </w:rPr>
          <w:t>[55]</w:t>
        </w:r>
        <w:bookmarkEnd w:id="647"/>
      </w:hyperlink>
      <w:r w:rsidRPr="00316BDD">
        <w:rPr>
          <w:rFonts w:asciiTheme="minorEastAsia"/>
        </w:rPr>
        <w:t>根据这些规定，凡越级上诉者应处以轻杖50下的责打。</w:t>
      </w:r>
      <w:hyperlink w:anchor="_56_79">
        <w:bookmarkStart w:id="648" w:name="_56_78"/>
        <w:r w:rsidRPr="00316BDD">
          <w:rPr>
            <w:rStyle w:val="10Text"/>
            <w:rFonts w:asciiTheme="minorEastAsia"/>
          </w:rPr>
          <w:t>[56]</w:t>
        </w:r>
        <w:bookmarkEnd w:id="648"/>
      </w:hyperlink>
      <w:r w:rsidRPr="00316BDD">
        <w:rPr>
          <w:rFonts w:asciiTheme="minorEastAsia"/>
        </w:rPr>
        <w:t>凡提交不署名控诉状者应处以绞刑，凡发现一份不署名起诉状者应立刻把它焚毁。除控诉状的原作者外，凡向当局提交诉状者将处以重杖责打80下。凡接受这种第三方的状纸并按此行事的官员将被责打重杖100下。在这种情况下，被控一方即使在其他方面有罪，对所控的罪行不负责任。此外，对抓住并拘留这类诉状作者的人，将授予10两奖银。</w:t>
      </w:r>
      <w:hyperlink w:anchor="_57_79">
        <w:bookmarkStart w:id="649" w:name="_57_78"/>
        <w:r w:rsidRPr="00316BDD">
          <w:rPr>
            <w:rStyle w:val="10Text"/>
            <w:rFonts w:asciiTheme="minorEastAsia"/>
          </w:rPr>
          <w:t>[57]</w:t>
        </w:r>
        <w:bookmarkEnd w:id="649"/>
      </w:hyperlink>
    </w:p>
    <w:p w:rsidR="00884720" w:rsidRPr="00316BDD" w:rsidRDefault="00884720" w:rsidP="00884720">
      <w:pPr>
        <w:spacing w:before="120" w:after="120"/>
        <w:ind w:firstLine="480"/>
        <w:rPr>
          <w:rFonts w:asciiTheme="minorEastAsia"/>
        </w:rPr>
      </w:pPr>
      <w:r w:rsidRPr="00316BDD">
        <w:rPr>
          <w:rFonts w:asciiTheme="minorEastAsia"/>
        </w:rPr>
        <w:t>这部明律大力制止诬告的要旨包含在一条也称为“诬告”的条款中。从文字上看，它认识到如果整个帝国要秩序井然，官员本身就必须要有适当的纪律约束，所以这部明律就规定了惩处那些不能正确地接受诉状的官员的条例。根据1500年颁布的《问刑条例》中的有关这个问题的律的数量来判断，“诬告”这一条是明律中的积极部分。明律和条例规定，诬告要予以重罚。如果他不能在官署中说明他的起诉是对的，就会冒被严厉责打的风险。明律的用意显然是要威慑那些滥用诉讼程序而目的只是为了骚扰对方的人。但是似乎同样明显的是，这个条款限制了人们进行正当的告状，因为他把原告置于检察官和调查者的地位。审案官署可以简单地裁定控诉不可信而把它拒之门外。有人指出，当起诉人无疑是出于诚心和善意时，审案官署实际上倾向于将这一条款严厉的一面进行宽厚的处理。</w:t>
      </w:r>
      <w:hyperlink w:anchor="_58_79">
        <w:bookmarkStart w:id="650" w:name="_58_78"/>
        <w:r w:rsidRPr="00316BDD">
          <w:rPr>
            <w:rStyle w:val="10Text"/>
            <w:rFonts w:asciiTheme="minorEastAsia"/>
          </w:rPr>
          <w:t>[58]</w:t>
        </w:r>
        <w:bookmarkEnd w:id="650"/>
      </w:hyperlink>
    </w:p>
    <w:p w:rsidR="00884720" w:rsidRPr="00316BDD" w:rsidRDefault="00884720" w:rsidP="00884720">
      <w:pPr>
        <w:spacing w:before="120" w:after="120"/>
        <w:ind w:firstLine="480"/>
        <w:rPr>
          <w:rFonts w:asciiTheme="minorEastAsia"/>
        </w:rPr>
      </w:pPr>
      <w:r w:rsidRPr="00316BDD">
        <w:rPr>
          <w:rFonts w:asciiTheme="minorEastAsia"/>
        </w:rPr>
        <w:t>明以前的法典已经有禁止诬告的条例。唐律就包括了关于这个题目的几条条款。</w:t>
      </w:r>
      <w:hyperlink w:anchor="_59_77">
        <w:bookmarkStart w:id="651" w:name="_59_76"/>
        <w:r w:rsidRPr="00316BDD">
          <w:rPr>
            <w:rStyle w:val="10Text"/>
            <w:rFonts w:asciiTheme="minorEastAsia"/>
          </w:rPr>
          <w:t>[59]</w:t>
        </w:r>
        <w:bookmarkEnd w:id="651"/>
      </w:hyperlink>
      <w:r w:rsidRPr="00316BDD">
        <w:rPr>
          <w:rFonts w:asciiTheme="minorEastAsia"/>
        </w:rPr>
        <w:t>这些条款中的基本规定是实行“反坐”的惩处，即诬告者要受到如控诉属实被诬告人应受的惩处。明律对诬告的惩处比唐律的规定更加严厉。例如，如果控诉的罪行按规定要处以轻杖责打，诬告者将按此惩处力度罪加二等。如果罪行要处以重杖责打、监禁劳役或流放，其惩处力度要增加三等。最重的惩处是重杖责打100下，并流放3000里。</w:t>
      </w:r>
    </w:p>
    <w:p w:rsidR="00884720" w:rsidRPr="00316BDD" w:rsidRDefault="00884720" w:rsidP="00884720">
      <w:pPr>
        <w:spacing w:before="120" w:after="120"/>
        <w:ind w:firstLine="480"/>
        <w:rPr>
          <w:rFonts w:asciiTheme="minorEastAsia"/>
        </w:rPr>
      </w:pPr>
      <w:r w:rsidRPr="00316BDD">
        <w:rPr>
          <w:rFonts w:asciiTheme="minorEastAsia"/>
        </w:rPr>
        <w:t>明律比唐律列得更加详细。它预想到被诬告者由于诬告，已经蒙受了他从未犯过的罪行的不公正的惩处。于是它提出了若干具体的假设的案例作为例子：</w:t>
      </w:r>
    </w:p>
    <w:p w:rsidR="00884720" w:rsidRPr="00316BDD" w:rsidRDefault="00884720" w:rsidP="00884720">
      <w:pPr>
        <w:spacing w:before="120" w:after="120"/>
        <w:ind w:firstLine="480"/>
        <w:rPr>
          <w:rFonts w:asciiTheme="minorEastAsia"/>
        </w:rPr>
      </w:pPr>
      <w:r w:rsidRPr="00316BDD">
        <w:rPr>
          <w:rFonts w:asciiTheme="minorEastAsia"/>
        </w:rPr>
        <w:t>·如果被诬告人已被监禁劳役或被流放，诬告者必须负担受害人的返程费用，并要从重受到惩处。</w:t>
      </w:r>
    </w:p>
    <w:p w:rsidR="00884720" w:rsidRPr="00316BDD" w:rsidRDefault="00884720" w:rsidP="00884720">
      <w:pPr>
        <w:spacing w:before="120" w:after="120"/>
        <w:ind w:firstLine="480"/>
        <w:rPr>
          <w:rFonts w:asciiTheme="minorEastAsia"/>
        </w:rPr>
      </w:pPr>
      <w:r w:rsidRPr="00316BDD">
        <w:rPr>
          <w:rFonts w:asciiTheme="minorEastAsia"/>
        </w:rPr>
        <w:t>·如果被诬告人因诬告已经出售和抵押地产，诬告者必须赎出财产并还给受害人。但如果诬告人太穷，无力按上述规定补偿，同时他没有可用于抵押的财产，他将受到其力度增加三等的基本处罚。</w:t>
      </w:r>
    </w:p>
    <w:p w:rsidR="00884720" w:rsidRPr="00316BDD" w:rsidRDefault="00884720" w:rsidP="00884720">
      <w:pPr>
        <w:spacing w:before="120" w:after="120"/>
        <w:ind w:firstLine="480"/>
        <w:rPr>
          <w:rFonts w:asciiTheme="minorEastAsia"/>
        </w:rPr>
      </w:pPr>
      <w:r w:rsidRPr="00316BDD">
        <w:rPr>
          <w:rFonts w:asciiTheme="minorEastAsia"/>
        </w:rPr>
        <w:t>·如果受害人有一名应服全丧的亲戚因陪同他服监禁劳役死去或因放逐而在途中死去，诬告人将被处以绞刑（“以命抵命”），他的财产的一半将转归被诬告人。</w:t>
      </w:r>
    </w:p>
    <w:p w:rsidR="00884720" w:rsidRPr="00316BDD" w:rsidRDefault="00884720" w:rsidP="00884720">
      <w:pPr>
        <w:spacing w:before="120" w:after="120"/>
        <w:ind w:firstLine="480"/>
        <w:rPr>
          <w:rFonts w:asciiTheme="minorEastAsia"/>
        </w:rPr>
      </w:pPr>
      <w:r w:rsidRPr="00316BDD">
        <w:rPr>
          <w:rFonts w:asciiTheme="minorEastAsia"/>
        </w:rPr>
        <w:t>·如果被诬告人因所诬之罪已被处死，诬告人将自尽。</w:t>
      </w:r>
    </w:p>
    <w:p w:rsidR="00884720" w:rsidRPr="00316BDD" w:rsidRDefault="00884720" w:rsidP="00884720">
      <w:pPr>
        <w:spacing w:before="120" w:after="120"/>
        <w:ind w:firstLine="480"/>
        <w:rPr>
          <w:rFonts w:asciiTheme="minorEastAsia"/>
        </w:rPr>
      </w:pPr>
      <w:r w:rsidRPr="00316BDD">
        <w:rPr>
          <w:rFonts w:asciiTheme="minorEastAsia"/>
        </w:rPr>
        <w:t>·如果被诬告人被判死刑而尚未执行，诬告者将被判重杖责打100下，流放3000里，服苦役三年。</w:t>
      </w:r>
    </w:p>
    <w:p w:rsidR="00884720" w:rsidRPr="00316BDD" w:rsidRDefault="00884720" w:rsidP="00884720">
      <w:pPr>
        <w:spacing w:before="120" w:after="120"/>
        <w:ind w:firstLine="480"/>
        <w:rPr>
          <w:rFonts w:asciiTheme="minorEastAsia"/>
        </w:rPr>
      </w:pPr>
      <w:r w:rsidRPr="00316BDD">
        <w:rPr>
          <w:rFonts w:asciiTheme="minorEastAsia"/>
        </w:rPr>
        <w:t>此外，关于诬告的条款规定，被诬告人以诬告报复诬告者，那么他将承担本条款主要规定的后果；原来的诬告人不必支付条款中特别规定的返程费用或他的财产的一半。</w:t>
      </w:r>
    </w:p>
    <w:p w:rsidR="00884720" w:rsidRPr="00316BDD" w:rsidRDefault="00884720" w:rsidP="00884720">
      <w:pPr>
        <w:spacing w:before="120" w:after="120"/>
        <w:ind w:firstLine="480"/>
        <w:rPr>
          <w:rFonts w:asciiTheme="minorEastAsia"/>
        </w:rPr>
      </w:pPr>
      <w:r w:rsidRPr="00316BDD">
        <w:rPr>
          <w:rFonts w:asciiTheme="minorEastAsia"/>
        </w:rPr>
        <w:t>这一条款的其他规定还涉及对几种罪行的告发，罪行的轻重程度不同，其中的一项属实，而其他几项不实。如果他举报的最严重的罪行准确无误，而其他罪行不实，举报人不受惩处。条款中还涉及诬告一人以上的内容。最后，如果已承认犯罪的犯人的亲属不顾一切地上诉，他们要受到惩处。</w:t>
      </w:r>
    </w:p>
    <w:p w:rsidR="00884720" w:rsidRPr="00316BDD" w:rsidRDefault="00884720" w:rsidP="00884720">
      <w:pPr>
        <w:spacing w:before="120" w:after="120"/>
        <w:ind w:firstLine="480"/>
        <w:rPr>
          <w:rFonts w:asciiTheme="minorEastAsia"/>
        </w:rPr>
      </w:pPr>
      <w:r w:rsidRPr="00316BDD">
        <w:rPr>
          <w:rFonts w:asciiTheme="minorEastAsia"/>
        </w:rPr>
        <w:t>《大明律》是将杀人作为一种特定法律范畴的首部中国法典，因为以前处理犯罪的法典都没有把杀人提高为自成一类的条目。</w:t>
      </w:r>
      <w:hyperlink w:anchor="_60_77">
        <w:bookmarkStart w:id="652" w:name="_60_76"/>
        <w:r w:rsidRPr="00316BDD">
          <w:rPr>
            <w:rStyle w:val="10Text"/>
            <w:rFonts w:asciiTheme="minorEastAsia"/>
          </w:rPr>
          <w:t>[60]</w:t>
        </w:r>
        <w:bookmarkEnd w:id="652"/>
      </w:hyperlink>
      <w:r w:rsidRPr="00316BDD">
        <w:rPr>
          <w:rFonts w:asciiTheme="minorEastAsia"/>
        </w:rPr>
        <w:t>除了包括以前法典中大部分有关杀人的内容，明法典中的20个条款为审判官提供了更加严密的判决指南。</w:t>
      </w:r>
      <w:hyperlink w:anchor="_61_77">
        <w:bookmarkStart w:id="653" w:name="_61_76"/>
        <w:r w:rsidRPr="00316BDD">
          <w:rPr>
            <w:rStyle w:val="10Text"/>
            <w:rFonts w:asciiTheme="minorEastAsia"/>
          </w:rPr>
          <w:t>[61]</w:t>
        </w:r>
        <w:bookmarkEnd w:id="653"/>
      </w:hyperlink>
      <w:r w:rsidRPr="00316BDD">
        <w:rPr>
          <w:rFonts w:asciiTheme="minorEastAsia"/>
        </w:rPr>
        <w:t>这些条款中的第一条</w:t>
      </w:r>
      <w:r w:rsidRPr="00316BDD">
        <w:rPr>
          <w:rFonts w:asciiTheme="minorEastAsia"/>
        </w:rPr>
        <w:lastRenderedPageBreak/>
        <w:t>为“蓄意杀人”，并在讨论中增加了关于动机（如贪婪）这一考虑因素，而过去的法典对这方面是不注意的。此外，这些条款详细提出与不同杀人形式有关的应予考虑的问题，并且以相当的篇幅谈起与通奸有关的杀人。总之，这一部分的要旨是通过加强审判官正确地判决行凶者的能力，以严明法纪。</w:t>
      </w:r>
    </w:p>
    <w:p w:rsidR="00884720" w:rsidRPr="00316BDD" w:rsidRDefault="00884720" w:rsidP="00290F74">
      <w:pPr>
        <w:pStyle w:val="3"/>
      </w:pPr>
      <w:bookmarkStart w:id="654" w:name="Cheng_Xu_Tiao_Li"/>
      <w:bookmarkStart w:id="655" w:name="_Toc58333491"/>
      <w:r w:rsidRPr="00316BDD">
        <w:t>程序条例</w:t>
      </w:r>
      <w:bookmarkEnd w:id="654"/>
      <w:bookmarkEnd w:id="655"/>
    </w:p>
    <w:p w:rsidR="00884720" w:rsidRPr="00316BDD" w:rsidRDefault="00884720" w:rsidP="00884720">
      <w:pPr>
        <w:spacing w:before="120" w:after="120"/>
        <w:ind w:firstLine="480"/>
        <w:rPr>
          <w:rFonts w:asciiTheme="minorEastAsia"/>
        </w:rPr>
      </w:pPr>
      <w:r w:rsidRPr="00316BDD">
        <w:rPr>
          <w:rFonts w:asciiTheme="minorEastAsia"/>
        </w:rPr>
        <w:t>明律中关于审讯和拘禁的规定</w:t>
      </w:r>
      <w:hyperlink w:anchor="_62_75">
        <w:bookmarkStart w:id="656" w:name="_62_74"/>
        <w:r w:rsidRPr="00316BDD">
          <w:rPr>
            <w:rStyle w:val="10Text"/>
            <w:rFonts w:asciiTheme="minorEastAsia"/>
          </w:rPr>
          <w:t>[62]</w:t>
        </w:r>
        <w:bookmarkEnd w:id="656"/>
      </w:hyperlink>
      <w:r w:rsidRPr="00316BDD">
        <w:rPr>
          <w:rFonts w:asciiTheme="minorEastAsia"/>
        </w:rPr>
        <w:t>也包括了一些值得一提的程序条例以及在审讯和惩处犯人时一些应予维护的积极的准则。关于狱吏，明律也载有他们应受惩处的条例：</w:t>
      </w:r>
    </w:p>
    <w:p w:rsidR="00884720" w:rsidRPr="00316BDD" w:rsidRDefault="00884720" w:rsidP="00884720">
      <w:pPr>
        <w:spacing w:before="120" w:after="120"/>
        <w:ind w:firstLine="480"/>
        <w:rPr>
          <w:rFonts w:asciiTheme="minorEastAsia"/>
        </w:rPr>
      </w:pPr>
      <w:r w:rsidRPr="00316BDD">
        <w:rPr>
          <w:rFonts w:asciiTheme="minorEastAsia"/>
        </w:rPr>
        <w:t>·如果他们没有拘禁应该拘禁的人。</w:t>
      </w:r>
      <w:hyperlink w:anchor="_63_73">
        <w:bookmarkStart w:id="657" w:name="_63_72"/>
        <w:r w:rsidRPr="00316BDD">
          <w:rPr>
            <w:rStyle w:val="10Text"/>
            <w:rFonts w:asciiTheme="minorEastAsia"/>
          </w:rPr>
          <w:t>[63]</w:t>
        </w:r>
        <w:bookmarkEnd w:id="657"/>
      </w:hyperlink>
    </w:p>
    <w:p w:rsidR="00884720" w:rsidRPr="00316BDD" w:rsidRDefault="00884720" w:rsidP="00884720">
      <w:pPr>
        <w:spacing w:before="120" w:after="120"/>
        <w:ind w:firstLine="480"/>
        <w:rPr>
          <w:rFonts w:asciiTheme="minorEastAsia"/>
        </w:rPr>
      </w:pPr>
      <w:r w:rsidRPr="00316BDD">
        <w:rPr>
          <w:rFonts w:asciiTheme="minorEastAsia"/>
        </w:rPr>
        <w:t>·如果他们故意拘禁无辜的人，或对他们施刑，或对可豁免受刑的人施刑。</w:t>
      </w:r>
      <w:hyperlink w:anchor="_64_73">
        <w:bookmarkStart w:id="658" w:name="_64_72"/>
        <w:r w:rsidRPr="00316BDD">
          <w:rPr>
            <w:rStyle w:val="10Text"/>
            <w:rFonts w:asciiTheme="minorEastAsia"/>
          </w:rPr>
          <w:t>[64]</w:t>
        </w:r>
        <w:bookmarkEnd w:id="658"/>
      </w:hyperlink>
    </w:p>
    <w:p w:rsidR="00884720" w:rsidRPr="00316BDD" w:rsidRDefault="00884720" w:rsidP="00884720">
      <w:pPr>
        <w:spacing w:before="120" w:after="120"/>
        <w:ind w:firstLine="480"/>
        <w:rPr>
          <w:rFonts w:asciiTheme="minorEastAsia"/>
        </w:rPr>
      </w:pPr>
      <w:r w:rsidRPr="00316BDD">
        <w:rPr>
          <w:rFonts w:asciiTheme="minorEastAsia"/>
        </w:rPr>
        <w:t>·如果他们拘禁百姓时间超过需要，拖延判决的实际执行。明律规定判决必须在批准它的最后决定的3日内执行，而被判流放或监禁劳役的犯人必须在10日内被遣往该地。</w:t>
      </w:r>
      <w:hyperlink w:anchor="_65_73">
        <w:bookmarkStart w:id="659" w:name="_65_72"/>
        <w:r w:rsidRPr="00316BDD">
          <w:rPr>
            <w:rStyle w:val="10Text"/>
            <w:rFonts w:asciiTheme="minorEastAsia"/>
          </w:rPr>
          <w:t>[65]</w:t>
        </w:r>
        <w:bookmarkEnd w:id="659"/>
      </w:hyperlink>
    </w:p>
    <w:p w:rsidR="00884720" w:rsidRPr="00316BDD" w:rsidRDefault="00884720" w:rsidP="00884720">
      <w:pPr>
        <w:spacing w:before="120" w:after="120"/>
        <w:ind w:firstLine="480"/>
        <w:rPr>
          <w:rFonts w:asciiTheme="minorEastAsia"/>
        </w:rPr>
      </w:pPr>
      <w:r w:rsidRPr="00316BDD">
        <w:rPr>
          <w:rFonts w:asciiTheme="minorEastAsia"/>
        </w:rPr>
        <w:t>明律规定狱吏必须恪尽职守。如果他们通过肉体凌辱，或者不提供食物或医药护理以虐待犯人，他们应受惩处。</w:t>
      </w:r>
      <w:hyperlink w:anchor="_66_73">
        <w:bookmarkStart w:id="660" w:name="_66_72"/>
        <w:r w:rsidRPr="00316BDD">
          <w:rPr>
            <w:rStyle w:val="10Text"/>
            <w:rFonts w:asciiTheme="minorEastAsia"/>
          </w:rPr>
          <w:t>[66]</w:t>
        </w:r>
        <w:bookmarkEnd w:id="660"/>
      </w:hyperlink>
      <w:r w:rsidRPr="00316BDD">
        <w:rPr>
          <w:rFonts w:asciiTheme="minorEastAsia"/>
        </w:rPr>
        <w:t>明律宣布狱吏向犯人提供使之出逃的尖锐工具为非法。</w:t>
      </w:r>
      <w:hyperlink w:anchor="_67_71">
        <w:bookmarkStart w:id="661" w:name="_67_70"/>
        <w:r w:rsidRPr="00316BDD">
          <w:rPr>
            <w:rStyle w:val="10Text"/>
            <w:rFonts w:asciiTheme="minorEastAsia"/>
          </w:rPr>
          <w:t>[67]</w:t>
        </w:r>
        <w:bookmarkEnd w:id="661"/>
      </w:hyperlink>
      <w:r w:rsidRPr="00316BDD">
        <w:rPr>
          <w:rFonts w:asciiTheme="minorEastAsia"/>
        </w:rPr>
        <w:t>把如此明确的规定收入法典的原因令人费解。费解程度较轻的一条也许是禁止狱吏鼓动犯人“翻异”（推翻供词）。</w:t>
      </w:r>
      <w:hyperlink w:anchor="_68_71">
        <w:bookmarkStart w:id="662" w:name="_68_70"/>
        <w:r w:rsidRPr="00316BDD">
          <w:rPr>
            <w:rStyle w:val="10Text"/>
            <w:rFonts w:asciiTheme="minorEastAsia"/>
          </w:rPr>
          <w:t>[68]</w:t>
        </w:r>
        <w:bookmarkEnd w:id="662"/>
      </w:hyperlink>
      <w:r w:rsidRPr="00316BDD">
        <w:rPr>
          <w:rFonts w:asciiTheme="minorEastAsia"/>
        </w:rPr>
        <w:t>翻异相当于收回自己的供词，自动地形成了申诉。这一款法的企图是阻止的确有罪的犯人无根据的上诉。</w:t>
      </w:r>
    </w:p>
    <w:p w:rsidR="00884720" w:rsidRPr="00316BDD" w:rsidRDefault="00884720" w:rsidP="00884720">
      <w:pPr>
        <w:spacing w:before="120" w:after="120"/>
        <w:ind w:firstLine="480"/>
        <w:rPr>
          <w:rFonts w:asciiTheme="minorEastAsia"/>
        </w:rPr>
      </w:pPr>
      <w:r w:rsidRPr="00316BDD">
        <w:rPr>
          <w:rFonts w:asciiTheme="minorEastAsia"/>
        </w:rPr>
        <w:t>关于审讯程序，对70岁或以上的老人、15岁或以下的青少年，体弱的人和残疾人，以及一些应予特殊照顾的人不能施刑。法律特别规定，涉及上述各类人的案件，审讯只能依靠证人提供的证据，不能用行刑的办法引出供词或证实真相。</w:t>
      </w:r>
      <w:hyperlink w:anchor="_69_71">
        <w:bookmarkStart w:id="663" w:name="_69_70"/>
        <w:r w:rsidRPr="00316BDD">
          <w:rPr>
            <w:rStyle w:val="10Text"/>
            <w:rFonts w:asciiTheme="minorEastAsia"/>
          </w:rPr>
          <w:t>[69]</w:t>
        </w:r>
        <w:bookmarkEnd w:id="663"/>
      </w:hyperlink>
    </w:p>
    <w:p w:rsidR="00884720" w:rsidRPr="00316BDD" w:rsidRDefault="00884720" w:rsidP="00884720">
      <w:pPr>
        <w:spacing w:before="120" w:after="120"/>
        <w:ind w:firstLine="480"/>
        <w:rPr>
          <w:rFonts w:asciiTheme="minorEastAsia"/>
        </w:rPr>
      </w:pPr>
      <w:r w:rsidRPr="00316BDD">
        <w:rPr>
          <w:rFonts w:asciiTheme="minorEastAsia"/>
        </w:rPr>
        <w:t>另一款批准审判官员从其他辖区引渡涉及审判官正在听审的罪行的人，除非两地相隔超过300里。在收到传召的10天内，涉案的人必须被押解到公堂。拖延要处以轻杖责打。如果一桩罪行涉及两人以上，而且涉案人住在两个以上的县，决定引渡的规定还要求审讯公堂设在罪行较重的人所住的县。如果罪行牵涉到一大批人，审讯要转到大多数涉案嫌疑人所在的县。</w:t>
      </w:r>
      <w:hyperlink w:anchor="_70_71">
        <w:bookmarkStart w:id="664" w:name="_70_70"/>
        <w:r w:rsidRPr="00316BDD">
          <w:rPr>
            <w:rStyle w:val="10Text"/>
            <w:rFonts w:asciiTheme="minorEastAsia"/>
          </w:rPr>
          <w:t>[70]</w:t>
        </w:r>
        <w:bookmarkEnd w:id="664"/>
      </w:hyperlink>
    </w:p>
    <w:p w:rsidR="00884720" w:rsidRPr="00316BDD" w:rsidRDefault="00884720" w:rsidP="00884720">
      <w:pPr>
        <w:spacing w:before="120" w:after="120"/>
        <w:ind w:firstLine="480"/>
        <w:rPr>
          <w:rFonts w:asciiTheme="minorEastAsia"/>
        </w:rPr>
      </w:pPr>
      <w:r w:rsidRPr="00316BDD">
        <w:rPr>
          <w:rFonts w:asciiTheme="minorEastAsia"/>
        </w:rPr>
        <w:t>审判官不准以起诉犯人为借口刺探其他无关的犯罪。明律特别规定只能审讯原来指控的犯罪行为。但是如果在逮捕时，或在对控诉作出反应而进行搜查时发现一件无关的罪行，第二罪行也可以被调查和审讯。</w:t>
      </w:r>
      <w:hyperlink w:anchor="_71_71">
        <w:bookmarkStart w:id="665" w:name="_71_70"/>
        <w:r w:rsidRPr="00316BDD">
          <w:rPr>
            <w:rStyle w:val="10Text"/>
            <w:rFonts w:asciiTheme="minorEastAsia"/>
          </w:rPr>
          <w:t>[71]</w:t>
        </w:r>
        <w:bookmarkEnd w:id="665"/>
      </w:hyperlink>
    </w:p>
    <w:p w:rsidR="00884720" w:rsidRPr="00316BDD" w:rsidRDefault="00884720" w:rsidP="00884720">
      <w:pPr>
        <w:spacing w:before="120" w:after="120"/>
        <w:ind w:firstLine="480"/>
        <w:rPr>
          <w:rFonts w:asciiTheme="minorEastAsia"/>
        </w:rPr>
      </w:pPr>
      <w:r w:rsidRPr="00316BDD">
        <w:rPr>
          <w:rFonts w:asciiTheme="minorEastAsia"/>
        </w:rPr>
        <w:t>在审讯期间，拘留原被告双方是正常的。但根据法律，如果事实真相已经查清，被告已经承认而原告仍被拘禁，有关官员就要受轻杖责打的惩处。总之，一旦原告的在场在法律意义上变得没有必要时，明律要求审判官必须立刻释放控诉人。</w:t>
      </w:r>
      <w:hyperlink w:anchor="_72_71">
        <w:bookmarkStart w:id="666" w:name="_72_70"/>
        <w:r w:rsidRPr="00316BDD">
          <w:rPr>
            <w:rStyle w:val="10Text"/>
            <w:rFonts w:asciiTheme="minorEastAsia"/>
          </w:rPr>
          <w:t>[72]</w:t>
        </w:r>
        <w:bookmarkEnd w:id="666"/>
      </w:hyperlink>
    </w:p>
    <w:p w:rsidR="00884720" w:rsidRPr="00316BDD" w:rsidRDefault="00884720" w:rsidP="00884720">
      <w:pPr>
        <w:spacing w:before="120" w:after="120"/>
        <w:ind w:firstLine="480"/>
        <w:rPr>
          <w:rFonts w:asciiTheme="minorEastAsia"/>
        </w:rPr>
      </w:pPr>
      <w:r w:rsidRPr="00316BDD">
        <w:rPr>
          <w:rFonts w:asciiTheme="minorEastAsia"/>
        </w:rPr>
        <w:t>一条重要的条款限定了官员执行判决的一系列行动，并要求上级对严重案件必须进行复审。一旦审讯完成而事实已被完全弄清，一旦有关的调查以及对贿赂和非法财物的没收工作已经完成，那么有关监禁劳役、放逐或判决较不严重的案件可由府、州和县的官员执行。但对死刑的案件，监察御史（在北京）和提刑按察司（在京外）就要自动地复审案件。这种复审或上诉应该决定是否出现误判。根据明律，复审官员必须对草拟的判决作出评估。他们的复审结果然后被转到刑部作最后的研究。刑部的这次研究结果相当于又一次上诉的听审，它然后以奏折形式上呈皇帝。如果得到皇帝批准，判决就被执行。在两京京师区，刑部要指定一名官员，会同提刑按察司一起监督执行（审决）。</w:t>
      </w:r>
    </w:p>
    <w:p w:rsidR="00884720" w:rsidRPr="00316BDD" w:rsidRDefault="00884720" w:rsidP="00884720">
      <w:pPr>
        <w:spacing w:before="120" w:after="120"/>
        <w:ind w:firstLine="480"/>
        <w:rPr>
          <w:rFonts w:asciiTheme="minorEastAsia"/>
        </w:rPr>
      </w:pPr>
      <w:r w:rsidRPr="00316BDD">
        <w:rPr>
          <w:rFonts w:asciiTheme="minorEastAsia"/>
        </w:rPr>
        <w:t>同一条款又规定了翻供，这种行为有效地导致一次自动的再听审。家庭成员的呼冤也能导致再听审。不论哪种情况，案件被重新开庭审理。如果发现有不公平的情况，案件被发回原审官员纠正。另外，如果已经结案，执行前的一切程序已被办理，但执行无充分理由而被拖延，负责官员应严予惩办（重杖责打60下）。</w:t>
      </w:r>
    </w:p>
    <w:p w:rsidR="00884720" w:rsidRPr="00316BDD" w:rsidRDefault="00884720" w:rsidP="00884720">
      <w:pPr>
        <w:spacing w:before="120" w:after="120"/>
        <w:ind w:firstLine="480"/>
        <w:rPr>
          <w:rFonts w:asciiTheme="minorEastAsia"/>
        </w:rPr>
      </w:pPr>
      <w:r w:rsidRPr="00316BDD">
        <w:rPr>
          <w:rFonts w:asciiTheme="minorEastAsia"/>
        </w:rPr>
        <w:t>这些条款是明代的革新。</w:t>
      </w:r>
      <w:hyperlink w:anchor="_73_71">
        <w:bookmarkStart w:id="667" w:name="_73_70"/>
        <w:r w:rsidRPr="00316BDD">
          <w:rPr>
            <w:rStyle w:val="10Text"/>
            <w:rFonts w:asciiTheme="minorEastAsia"/>
          </w:rPr>
          <w:t>[73]</w:t>
        </w:r>
        <w:bookmarkEnd w:id="667"/>
      </w:hyperlink>
      <w:r w:rsidRPr="00316BDD">
        <w:rPr>
          <w:rFonts w:asciiTheme="minorEastAsia"/>
        </w:rPr>
        <w:t>明代还超越了以前的王朝，把必须由皇帝审查死刑的举措制度化：这个程序称为朝审。朝审在1459年设置，这是前一年秋季颁发的谕旨的结果。朝审的内容是复审一批审判官判决的死刑案件，这些审判官则通过三法司向皇帝上呈的奏议而被任命；朝审在每年霜降时期进行。清代通常称这种做法为秋审。</w:t>
      </w:r>
      <w:hyperlink w:anchor="_74_71">
        <w:bookmarkStart w:id="668" w:name="_74_70"/>
        <w:r w:rsidRPr="00316BDD">
          <w:rPr>
            <w:rStyle w:val="10Text"/>
            <w:rFonts w:asciiTheme="minorEastAsia"/>
          </w:rPr>
          <w:t>[74]</w:t>
        </w:r>
        <w:bookmarkEnd w:id="668"/>
      </w:hyperlink>
    </w:p>
    <w:p w:rsidR="00884720" w:rsidRPr="00316BDD" w:rsidRDefault="00884720" w:rsidP="00290F74">
      <w:pPr>
        <w:pStyle w:val="3"/>
      </w:pPr>
      <w:bookmarkStart w:id="669" w:name="Guan_Yu_Fu_Nu_De_Tiao_Kuan"/>
      <w:bookmarkStart w:id="670" w:name="_Toc58333492"/>
      <w:r w:rsidRPr="00316BDD">
        <w:t>关于妇女的条款</w:t>
      </w:r>
      <w:bookmarkEnd w:id="669"/>
      <w:bookmarkEnd w:id="670"/>
    </w:p>
    <w:p w:rsidR="00884720" w:rsidRPr="00316BDD" w:rsidRDefault="00884720" w:rsidP="00884720">
      <w:pPr>
        <w:spacing w:before="120" w:after="120"/>
        <w:ind w:firstLine="480"/>
        <w:rPr>
          <w:rFonts w:asciiTheme="minorEastAsia"/>
        </w:rPr>
      </w:pPr>
      <w:r w:rsidRPr="00316BDD">
        <w:rPr>
          <w:rFonts w:asciiTheme="minorEastAsia"/>
        </w:rPr>
        <w:t>明律收了几条关于妇女的条款，与以前的王朝相比，这必须被视为一个相对的进步。唐律收了禁止对怀孕妇女进行刑讯的条文。它还规定对犯死罪的怀孕妇女要等她生下婴儿后100天才能行刑。</w:t>
      </w:r>
      <w:hyperlink w:anchor="_75_71">
        <w:bookmarkStart w:id="671" w:name="_75_70"/>
        <w:r w:rsidRPr="00316BDD">
          <w:rPr>
            <w:rStyle w:val="10Text"/>
            <w:rFonts w:asciiTheme="minorEastAsia"/>
          </w:rPr>
          <w:t>[75]</w:t>
        </w:r>
        <w:bookmarkEnd w:id="671"/>
      </w:hyperlink>
      <w:r w:rsidRPr="00316BDD">
        <w:rPr>
          <w:rFonts w:asciiTheme="minorEastAsia"/>
        </w:rPr>
        <w:t>明律保留了类似的条款，但在庇护妇女方面更超过了它们，在大部分情况下，它防止她们坐牢带来的危险。明律中专门有一条涉及妇人犯罪的条款。明法典基本上归纳了唐律中关于妇女的两条，但另外加了未见之于唐律中的重要的一款。</w:t>
      </w:r>
      <w:hyperlink w:anchor="_76_71">
        <w:bookmarkStart w:id="672" w:name="_76_70"/>
        <w:r w:rsidRPr="00316BDD">
          <w:rPr>
            <w:rStyle w:val="10Text"/>
            <w:rFonts w:asciiTheme="minorEastAsia"/>
          </w:rPr>
          <w:t>[76]</w:t>
        </w:r>
        <w:bookmarkEnd w:id="672"/>
      </w:hyperlink>
    </w:p>
    <w:p w:rsidR="00884720" w:rsidRPr="00316BDD" w:rsidRDefault="00884720" w:rsidP="00884720">
      <w:pPr>
        <w:spacing w:before="120" w:after="120"/>
        <w:ind w:firstLine="480"/>
        <w:rPr>
          <w:rFonts w:asciiTheme="minorEastAsia"/>
        </w:rPr>
      </w:pPr>
      <w:r w:rsidRPr="00316BDD">
        <w:rPr>
          <w:rFonts w:asciiTheme="minorEastAsia"/>
        </w:rPr>
        <w:t>根据明代关于妇人犯罪的条款，除了犯有性罪行或死罪的妇女，她将被押回交由其丈夫拘留。如果她无丈夫，她将被交由有服丧关系的亲戚拘留。其用意似乎是不让妇女留在狱内，因为在那里她们有遭受强奸的危险。</w:t>
      </w:r>
    </w:p>
    <w:p w:rsidR="00884720" w:rsidRPr="00316BDD" w:rsidRDefault="00884720" w:rsidP="00884720">
      <w:pPr>
        <w:spacing w:before="120" w:after="120"/>
        <w:ind w:firstLine="480"/>
        <w:rPr>
          <w:rFonts w:asciiTheme="minorEastAsia"/>
        </w:rPr>
      </w:pPr>
      <w:r w:rsidRPr="00316BDD">
        <w:rPr>
          <w:rFonts w:asciiTheme="minorEastAsia"/>
        </w:rPr>
        <w:t>明律中对婚姻法的界定也可以被认为多少比唐代的做法更加开明。根据唐代法律，男方家庭反悔婚配，并单方面退出，它不受</w:t>
      </w:r>
      <w:r w:rsidRPr="00316BDD">
        <w:rPr>
          <w:rFonts w:asciiTheme="minorEastAsia"/>
        </w:rPr>
        <w:lastRenderedPageBreak/>
        <w:t>惩处；但如果女方家庭反悔，其家庭成员将被处以重杖责打60下。唐律甚至指出男方家庭有惩处的豁免权。</w:t>
      </w:r>
      <w:hyperlink w:anchor="_77_71">
        <w:bookmarkStart w:id="673" w:name="_77_70"/>
        <w:r w:rsidRPr="00316BDD">
          <w:rPr>
            <w:rStyle w:val="10Text"/>
            <w:rFonts w:asciiTheme="minorEastAsia"/>
          </w:rPr>
          <w:t>[77]</w:t>
        </w:r>
        <w:bookmarkEnd w:id="673"/>
      </w:hyperlink>
      <w:r w:rsidRPr="00316BDD">
        <w:rPr>
          <w:rFonts w:asciiTheme="minorEastAsia"/>
        </w:rPr>
        <w:t>相比之下，明律规定不论哪一方单方面不履行婚约，都应惩处。</w:t>
      </w:r>
    </w:p>
    <w:p w:rsidR="00884720" w:rsidRPr="00316BDD" w:rsidRDefault="00884720" w:rsidP="00884720">
      <w:pPr>
        <w:spacing w:before="120" w:after="120"/>
        <w:ind w:firstLine="480"/>
        <w:rPr>
          <w:rFonts w:asciiTheme="minorEastAsia"/>
        </w:rPr>
      </w:pPr>
      <w:r w:rsidRPr="00316BDD">
        <w:rPr>
          <w:rFonts w:asciiTheme="minorEastAsia"/>
        </w:rPr>
        <w:t>明律扩大了家庭的法律定义，以致家庭关系能对公堂作出的惩处产生影响。</w:t>
      </w:r>
      <w:hyperlink w:anchor="_78_71">
        <w:bookmarkStart w:id="674" w:name="_78_70"/>
        <w:r w:rsidRPr="00316BDD">
          <w:rPr>
            <w:rStyle w:val="10Text"/>
            <w:rFonts w:asciiTheme="minorEastAsia"/>
          </w:rPr>
          <w:t>[78]</w:t>
        </w:r>
        <w:bookmarkEnd w:id="674"/>
      </w:hyperlink>
      <w:r w:rsidRPr="00316BDD">
        <w:rPr>
          <w:rFonts w:asciiTheme="minorEastAsia"/>
        </w:rPr>
        <w:t>同时，在法律能适当地保护一名妇女的地位之前，它必须被解释，有时可以据以上诉。法律常常不在下级执行。1452年的一件案例为法律保护妇女地位的程度提供了一个轶事般的注释。在这一年，兵部尚书王骥（1378—1460年）</w:t>
      </w:r>
      <w:hyperlink w:anchor="_79_71">
        <w:bookmarkStart w:id="675" w:name="_79_70"/>
        <w:r w:rsidRPr="00316BDD">
          <w:rPr>
            <w:rStyle w:val="10Text"/>
            <w:rFonts w:asciiTheme="minorEastAsia"/>
          </w:rPr>
          <w:t>[79]</w:t>
        </w:r>
        <w:bookmarkEnd w:id="675"/>
      </w:hyperlink>
      <w:r w:rsidRPr="00316BDD">
        <w:rPr>
          <w:rFonts w:asciiTheme="minorEastAsia"/>
        </w:rPr>
        <w:t>直接向皇帝申诉，要求纠正一件有偏向的司法决定。根据王的奏议</w:t>
      </w:r>
      <w:hyperlink w:anchor="_80_71">
        <w:bookmarkStart w:id="676" w:name="_80_70"/>
        <w:r w:rsidRPr="00316BDD">
          <w:rPr>
            <w:rStyle w:val="10Text"/>
            <w:rFonts w:asciiTheme="minorEastAsia"/>
          </w:rPr>
          <w:t>[80]</w:t>
        </w:r>
        <w:bookmarkEnd w:id="676"/>
      </w:hyperlink>
      <w:r w:rsidRPr="00316BDD">
        <w:rPr>
          <w:rFonts w:asciiTheme="minorEastAsia"/>
        </w:rPr>
        <w:t>，都督之子吕瑛很早就与卫指挥官葛覃之妹有婚约。但在正式娶葛之妹为妻前，吕瑛调往北面的山海关，在那里娶了一个妇女为妻，她就是千户所俞胜之女。他又纳了陈女为妾。在与俞女和陈女的婚姻中，吕瑛有了一子一女。在此期间，原来的未成婚的新娘葛女年龄已届30，此时成了千户所刘昱之妻，并生了三个儿女。但吕瑛显然仍想要葛女为妻（在法律意义上应该是妾），理由是多年前她已许配给他。吕控诉的下级公堂同意吕的要求，命令葛女离开其夫和三个儿女，而去当原先的、又是未来的丈夫吕瑛之妾。</w:t>
      </w:r>
    </w:p>
    <w:p w:rsidR="00884720" w:rsidRPr="00316BDD" w:rsidRDefault="00884720" w:rsidP="00884720">
      <w:pPr>
        <w:spacing w:before="120" w:after="120"/>
        <w:ind w:firstLine="480"/>
        <w:rPr>
          <w:rFonts w:asciiTheme="minorEastAsia"/>
        </w:rPr>
      </w:pPr>
      <w:r w:rsidRPr="00316BDD">
        <w:rPr>
          <w:rFonts w:asciiTheme="minorEastAsia"/>
        </w:rPr>
        <w:t>但奏议者强烈反对这个裁决，并直接呈请皇帝处理此事。他坚决认为下级公堂的裁决不但有损于她的荣誉和贞操，而且使她不能成为贵妇（即武将之妻）。更糟糕的是，裁决使母子分离，夫妻不能相聚，实在可悲。奏议者因此恳求皇帝命礼部重审此案，她与千户所吕瑛的“再婚”作罢。</w:t>
      </w:r>
    </w:p>
    <w:p w:rsidR="00884720" w:rsidRPr="00316BDD" w:rsidRDefault="00884720" w:rsidP="00884720">
      <w:pPr>
        <w:spacing w:before="120" w:after="120"/>
        <w:ind w:firstLine="480"/>
        <w:rPr>
          <w:rFonts w:asciiTheme="minorEastAsia"/>
        </w:rPr>
      </w:pPr>
      <w:r w:rsidRPr="00316BDD">
        <w:rPr>
          <w:rFonts w:asciiTheme="minorEastAsia"/>
        </w:rPr>
        <w:t>在公堂争论的问题不是吕瑛已经独断地破坏了婚约，而是葛女是否非法重婚。这就是争论的所在，而不顾她原先盼望的丈夫已经抛弃了她而不是她把他抛弃这一事实。这个案件给人们留下的印象是，明律的这一款没有充分地保护妇女的婚姻权利。但同时它又提醒我们，这类问题相当被重视，以致在解决之前，它们能够，而且经常被提到司法系统的最高层。</w:t>
      </w:r>
    </w:p>
    <w:p w:rsidR="00884720" w:rsidRPr="00316BDD" w:rsidRDefault="00884720" w:rsidP="00884720">
      <w:pPr>
        <w:spacing w:before="120" w:after="120"/>
        <w:ind w:firstLine="480"/>
        <w:rPr>
          <w:rFonts w:asciiTheme="minorEastAsia"/>
        </w:rPr>
      </w:pPr>
      <w:r w:rsidRPr="00316BDD">
        <w:rPr>
          <w:rFonts w:asciiTheme="minorEastAsia"/>
        </w:rPr>
        <w:t>从使妻子依附丈夫这一点看，明代与中国其他前近代时期相似。早期的一切法典都严惩对其夫或其夫的家庭有暴力行为的妇女。明律中规定的对妇女最重的惩处是凌迟，其罪行是故意杀死她的丈夫。</w:t>
      </w:r>
      <w:hyperlink w:anchor="_81_71">
        <w:bookmarkStart w:id="677" w:name="_81_70"/>
        <w:r w:rsidRPr="00316BDD">
          <w:rPr>
            <w:rStyle w:val="10Text"/>
            <w:rFonts w:asciiTheme="minorEastAsia"/>
          </w:rPr>
          <w:t>[81]</w:t>
        </w:r>
        <w:bookmarkEnd w:id="677"/>
      </w:hyperlink>
      <w:r w:rsidRPr="00316BDD">
        <w:rPr>
          <w:rFonts w:asciiTheme="minorEastAsia"/>
        </w:rPr>
        <w:t>故意杀人的正常的处罚是斩首</w:t>
      </w:r>
      <w:hyperlink w:anchor="_82_71">
        <w:bookmarkStart w:id="678" w:name="_82_70"/>
        <w:r w:rsidRPr="00316BDD">
          <w:rPr>
            <w:rStyle w:val="10Text"/>
            <w:rFonts w:asciiTheme="minorEastAsia"/>
          </w:rPr>
          <w:t>[82]</w:t>
        </w:r>
        <w:bookmarkEnd w:id="678"/>
      </w:hyperlink>
      <w:r w:rsidRPr="00316BDD">
        <w:rPr>
          <w:rFonts w:asciiTheme="minorEastAsia"/>
        </w:rPr>
        <w:t>，而且丈夫把妻子殴打致死的确要处以绞刑。</w:t>
      </w:r>
      <w:hyperlink w:anchor="_83_71">
        <w:bookmarkStart w:id="679" w:name="_83_70"/>
        <w:r w:rsidRPr="00316BDD">
          <w:rPr>
            <w:rStyle w:val="10Text"/>
            <w:rFonts w:asciiTheme="minorEastAsia"/>
          </w:rPr>
          <w:t>[83]</w:t>
        </w:r>
        <w:bookmarkEnd w:id="679"/>
      </w:hyperlink>
      <w:r w:rsidRPr="00316BDD">
        <w:rPr>
          <w:rFonts w:asciiTheme="minorEastAsia"/>
        </w:rPr>
        <w:t>但如果他的行为在当时被认为有充分的理由（如她辱骂公婆），他只被处以重杖责打100下的惩处。</w:t>
      </w:r>
      <w:hyperlink w:anchor="_84_69">
        <w:bookmarkStart w:id="680" w:name="_84_68"/>
        <w:r w:rsidRPr="00316BDD">
          <w:rPr>
            <w:rStyle w:val="10Text"/>
            <w:rFonts w:asciiTheme="minorEastAsia"/>
          </w:rPr>
          <w:t>[84]</w:t>
        </w:r>
        <w:bookmarkEnd w:id="680"/>
      </w:hyperlink>
    </w:p>
    <w:p w:rsidR="00884720" w:rsidRPr="00316BDD" w:rsidRDefault="00884720" w:rsidP="00884720">
      <w:pPr>
        <w:spacing w:before="120" w:after="120"/>
        <w:ind w:firstLine="480"/>
        <w:rPr>
          <w:rFonts w:asciiTheme="minorEastAsia"/>
        </w:rPr>
      </w:pPr>
      <w:r w:rsidRPr="00316BDD">
        <w:rPr>
          <w:rFonts w:asciiTheme="minorEastAsia"/>
        </w:rPr>
        <w:t>因此，妻子对丈夫行为不当要比丈夫对妻子行为不当的惩处更为严厉，在许多情况下，犯罪的妻子被押回交丈夫拘留。法律非常重视维护男尊女卑这一“自然”的等级制。</w:t>
      </w:r>
      <w:hyperlink w:anchor="_85_69">
        <w:bookmarkStart w:id="681" w:name="_85_68"/>
        <w:r w:rsidRPr="00316BDD">
          <w:rPr>
            <w:rStyle w:val="10Text"/>
            <w:rFonts w:asciiTheme="minorEastAsia"/>
          </w:rPr>
          <w:t>[85]</w:t>
        </w:r>
        <w:bookmarkEnd w:id="681"/>
      </w:hyperlink>
      <w:r w:rsidRPr="00316BDD">
        <w:rPr>
          <w:rFonts w:asciiTheme="minorEastAsia"/>
        </w:rPr>
        <w:t>但同时法律也禁止她的丈夫把她仅仅当成一件动产。明律中的一条就把男人将其妻、妾或女儿典给他人作为妻妾的行为视为非法。如果男人把其妻或妾以自己的姐妹的名分嫁给另一男人，他应受惩处。进行任何这种交易而知道此女人的实际身份的一方应受到惩处，涉及的钱财被公堂没收。妇女不承担责任。</w:t>
      </w:r>
      <w:hyperlink w:anchor="_86_67">
        <w:bookmarkStart w:id="682" w:name="_86_66"/>
        <w:r w:rsidRPr="00316BDD">
          <w:rPr>
            <w:rStyle w:val="10Text"/>
            <w:rFonts w:asciiTheme="minorEastAsia"/>
          </w:rPr>
          <w:t>[86]</w:t>
        </w:r>
        <w:bookmarkEnd w:id="682"/>
      </w:hyperlink>
    </w:p>
    <w:p w:rsidR="00884720" w:rsidRPr="00316BDD" w:rsidRDefault="00884720" w:rsidP="00884720">
      <w:pPr>
        <w:spacing w:before="120" w:after="120"/>
        <w:ind w:firstLine="480"/>
        <w:rPr>
          <w:rFonts w:asciiTheme="minorEastAsia"/>
        </w:rPr>
      </w:pPr>
      <w:r w:rsidRPr="00316BDD">
        <w:rPr>
          <w:rFonts w:asciiTheme="minorEastAsia"/>
        </w:rPr>
        <w:t>这些条款大部分未见之于唐律</w:t>
      </w:r>
      <w:hyperlink w:anchor="_87_65">
        <w:bookmarkStart w:id="683" w:name="_87_64"/>
        <w:r w:rsidRPr="00316BDD">
          <w:rPr>
            <w:rStyle w:val="10Text"/>
            <w:rFonts w:asciiTheme="minorEastAsia"/>
          </w:rPr>
          <w:t>[87]</w:t>
        </w:r>
        <w:bookmarkEnd w:id="683"/>
      </w:hyperlink>
      <w:r w:rsidRPr="00316BDD">
        <w:rPr>
          <w:rFonts w:asciiTheme="minorEastAsia"/>
        </w:rPr>
        <w:t>，这个事实表明，明代法典总的倾向在于扩大“家庭关系”的意义超越了传统的服丧等级的限制。在唐律中，如果受害人在“五服”的范围内，对伤害他的人的惩处就要加重。但在明律中，只要受害人恰巧是亲属，惩处就加重；至于该亲属是否在“五服”范围以外，则与惩处无关。</w:t>
      </w:r>
    </w:p>
    <w:p w:rsidR="00884720" w:rsidRPr="00316BDD" w:rsidRDefault="00884720" w:rsidP="00290F74">
      <w:pPr>
        <w:pStyle w:val="3"/>
      </w:pPr>
      <w:bookmarkStart w:id="684" w:name="Xing_Fan_Zui"/>
      <w:bookmarkStart w:id="685" w:name="_Toc58333493"/>
      <w:r w:rsidRPr="00316BDD">
        <w:t>性犯罪</w:t>
      </w:r>
      <w:bookmarkEnd w:id="684"/>
      <w:bookmarkEnd w:id="685"/>
    </w:p>
    <w:p w:rsidR="00884720" w:rsidRPr="00316BDD" w:rsidRDefault="00884720" w:rsidP="00884720">
      <w:pPr>
        <w:spacing w:before="120" w:after="120"/>
        <w:ind w:firstLine="480"/>
        <w:rPr>
          <w:rFonts w:asciiTheme="minorEastAsia"/>
        </w:rPr>
      </w:pPr>
      <w:r w:rsidRPr="00316BDD">
        <w:rPr>
          <w:rFonts w:asciiTheme="minorEastAsia"/>
        </w:rPr>
        <w:t>明代关于性犯罪的法律反映了看法上的类似的变化，并且与唐律有明显的不同。明代关于“杀一通奸者”的条款特别规定，丈夫杀死其妻及她的非法性伴侣，如果杀害行为发生在丈夫当场发现俩人作乐之时，丈夫不受惩处。如果只是奸夫被杀，妻子只受规定的通奸行为的惩处，丈夫获准可以随意把她卖给他人为妾。</w:t>
      </w:r>
      <w:hyperlink w:anchor="_88_65">
        <w:bookmarkStart w:id="686" w:name="_88_64"/>
        <w:r w:rsidRPr="00316BDD">
          <w:rPr>
            <w:rStyle w:val="10Text"/>
            <w:rFonts w:asciiTheme="minorEastAsia"/>
          </w:rPr>
          <w:t>[88]</w:t>
        </w:r>
        <w:bookmarkEnd w:id="686"/>
      </w:hyperlink>
      <w:r w:rsidRPr="00316BDD">
        <w:rPr>
          <w:rFonts w:asciiTheme="minorEastAsia"/>
        </w:rPr>
        <w:t>唐律中没有这些规定。显然这些条款在元代被引入中国，但在明代，它们作为律而被收入法典。</w:t>
      </w:r>
      <w:hyperlink w:anchor="_89_65">
        <w:bookmarkStart w:id="687" w:name="_89_64"/>
        <w:r w:rsidRPr="00316BDD">
          <w:rPr>
            <w:rStyle w:val="10Text"/>
            <w:rFonts w:asciiTheme="minorEastAsia"/>
          </w:rPr>
          <w:t>[89]</w:t>
        </w:r>
        <w:bookmarkEnd w:id="687"/>
      </w:hyperlink>
      <w:r w:rsidRPr="00316BDD">
        <w:rPr>
          <w:rFonts w:asciiTheme="minorEastAsia"/>
        </w:rPr>
        <w:t>一部明代的对明律的注疏详细论述了关于这些条款的解释和执行。</w:t>
      </w:r>
      <w:hyperlink w:anchor="_90_65">
        <w:bookmarkStart w:id="688" w:name="_90_64"/>
        <w:r w:rsidRPr="00316BDD">
          <w:rPr>
            <w:rStyle w:val="10Text"/>
            <w:rFonts w:asciiTheme="minorEastAsia"/>
          </w:rPr>
          <w:t>[90]</w:t>
        </w:r>
        <w:bookmarkEnd w:id="688"/>
      </w:hyperlink>
      <w:r w:rsidRPr="00316BDD">
        <w:rPr>
          <w:rFonts w:asciiTheme="minorEastAsia"/>
        </w:rPr>
        <w:t>如果丈夫当场发现妻子与其非法性伴侣作乐，但只杀死妻子而放走奸夫，那么他将按杀妻罪的律来惩处。同样，如果丈夫到达非法行为现场，在室外而未在性行为现场抓获奸夫，然后把他杀死，丈夫将被重杖责打，理由是他做了不该做的事。如果通奸行为与丈夫赶到和杀死奸夫之间经过一段相当长的时间（例如在路上或在次日赶到），那么丈夫将按故意杀人（故杀）之律论处。这一款律的言外之意似乎是，不能指望丈夫在发现其妻与另一人在床上时能控制自己的情绪。但是令人奇怪的是，法律规定只有丈夫把通奸双方都杀死，才能免予惩处。</w:t>
      </w:r>
    </w:p>
    <w:p w:rsidR="00884720" w:rsidRPr="00316BDD" w:rsidRDefault="00884720" w:rsidP="00290F74">
      <w:pPr>
        <w:pStyle w:val="3"/>
      </w:pPr>
      <w:bookmarkStart w:id="689" w:name="Bi_Ren_Zi_Sha"/>
      <w:bookmarkStart w:id="690" w:name="_Toc58333494"/>
      <w:r w:rsidRPr="00316BDD">
        <w:t>逼人自杀</w:t>
      </w:r>
      <w:bookmarkEnd w:id="689"/>
      <w:bookmarkEnd w:id="690"/>
    </w:p>
    <w:p w:rsidR="00884720" w:rsidRPr="00316BDD" w:rsidRDefault="00884720" w:rsidP="00884720">
      <w:pPr>
        <w:spacing w:before="120" w:after="120"/>
        <w:ind w:firstLine="480"/>
        <w:rPr>
          <w:rFonts w:asciiTheme="minorEastAsia"/>
        </w:rPr>
      </w:pPr>
      <w:r w:rsidRPr="00316BDD">
        <w:rPr>
          <w:rFonts w:asciiTheme="minorEastAsia"/>
        </w:rPr>
        <w:t>明律视逼人自杀的行为为犯罪。</w:t>
      </w:r>
      <w:hyperlink w:anchor="_91_65">
        <w:bookmarkStart w:id="691" w:name="_91_64"/>
        <w:r w:rsidRPr="00316BDD">
          <w:rPr>
            <w:rStyle w:val="10Text"/>
            <w:rFonts w:asciiTheme="minorEastAsia"/>
          </w:rPr>
          <w:t>[91]</w:t>
        </w:r>
        <w:bookmarkEnd w:id="691"/>
      </w:hyperlink>
      <w:r w:rsidRPr="00316BDD">
        <w:rPr>
          <w:rFonts w:asciiTheme="minorEastAsia"/>
        </w:rPr>
        <w:t>更早的法律似乎没有类似的规定。对这种罪行处以重杖责打100下，如果一名官员非出于公务而逼平民自杀，该官应受惩处，另外还需向受害人家庭支付埋葬银。逼二等服丧的亲戚（期亲）致死的惩处是绞刑。如果通过抢劫或通奸，诱使他人自杀，将处以斩首。对这一款的注疏表明它解释的范围很广。例如，某人走近他人房屋，模仿武装匪徒大声威胁，使受惊的户主自杀，虽然此人甚至没有进入受害人之屋，也应受到惩处。甚至还有一个更牵强的例证：如果一名窃贼被户主及其友人追逐，户主或他的一名友人在混乱中跌倒身亡，那么此窃贼按“使人自杀”之律接受惩处。</w:t>
      </w:r>
      <w:hyperlink w:anchor="_92_65">
        <w:bookmarkStart w:id="692" w:name="_92_64"/>
        <w:r w:rsidRPr="00316BDD">
          <w:rPr>
            <w:rStyle w:val="10Text"/>
            <w:rFonts w:asciiTheme="minorEastAsia"/>
          </w:rPr>
          <w:t>[92]</w:t>
        </w:r>
        <w:bookmarkEnd w:id="692"/>
      </w:hyperlink>
    </w:p>
    <w:p w:rsidR="00884720" w:rsidRPr="00316BDD" w:rsidRDefault="00884720" w:rsidP="00884720">
      <w:pPr>
        <w:spacing w:before="120" w:after="120"/>
        <w:ind w:firstLine="480"/>
        <w:rPr>
          <w:rFonts w:asciiTheme="minorEastAsia"/>
        </w:rPr>
      </w:pPr>
      <w:r w:rsidRPr="00316BDD">
        <w:rPr>
          <w:rFonts w:asciiTheme="minorEastAsia"/>
        </w:rPr>
        <w:t>如果促使一等服丧亲属自杀情况又是怎样？明律没有对这种可能作出规定。但我们知道明代的一个案例解决了这个问题。1503年刑部江西清吏司上奏皇帝关于江缘一的案子，此人与其弟江缘四因粮食之事打架，后者的前额受到致命一击而死亡。案件没有被上报有司，但当其母自杀后才真相大白。事情似乎是，在江杀害其弟很长时期后的一天，江缘一被债务所逼，向其母索取其弟之女许配他人时张家所收聘金的一部分。江母拒绝，江缘一因此辱骂她，并强行取走了钱财。她万般无奈，在盛怒之下上吊身亡。下级公堂根据儿子辱骂母亲的条款作出的初步判决是对江缘一处以绞刑。江西清吏司的巡抚王哲（1457—1513）在复审时坚持绞刑对这</w:t>
      </w:r>
      <w:r w:rsidRPr="00316BDD">
        <w:rPr>
          <w:rFonts w:asciiTheme="minorEastAsia"/>
        </w:rPr>
        <w:lastRenderedPageBreak/>
        <w:t>种可鄙的人来说过于宽大，因为江缘一亲手杀死其弟并逼死其母。如果容许他全尸，就会重罪轻判。王哲要江缘一的首级，但判处斩首的困难在于，逼人自杀的条款中没有专门规定受害者刚巧是一等服丧之亲属。同样杀弟之罪并不会招致斩首。因此，除了通过采用比照的办法，审判官无法依据法律规定对江缘一起草斩首的判决。该官员于是向皇帝建议比照殴打双亲之律（按律应斩首）来解决这一问题。</w:t>
      </w:r>
      <w:hyperlink w:anchor="_93_63">
        <w:bookmarkStart w:id="693" w:name="_93_62"/>
        <w:r w:rsidRPr="00316BDD">
          <w:rPr>
            <w:rStyle w:val="10Text"/>
            <w:rFonts w:asciiTheme="minorEastAsia"/>
          </w:rPr>
          <w:t>[93]</w:t>
        </w:r>
        <w:bookmarkEnd w:id="693"/>
      </w:hyperlink>
      <w:r w:rsidRPr="00316BDD">
        <w:rPr>
          <w:rFonts w:asciiTheme="minorEastAsia"/>
        </w:rPr>
        <w:t>他在奏议中提议，应通知全帝国司法官员将这一比照此后作为普天下有约束力的法律。皇帝批准了这一建议。</w:t>
      </w:r>
      <w:hyperlink w:anchor="_94_63">
        <w:bookmarkStart w:id="694" w:name="_94_62"/>
        <w:r w:rsidRPr="00316BDD">
          <w:rPr>
            <w:rStyle w:val="10Text"/>
            <w:rFonts w:asciiTheme="minorEastAsia"/>
          </w:rPr>
          <w:t>[94]</w:t>
        </w:r>
        <w:bookmarkEnd w:id="694"/>
      </w:hyperlink>
    </w:p>
    <w:p w:rsidR="00884720" w:rsidRPr="00316BDD" w:rsidRDefault="00884720" w:rsidP="00290F74">
      <w:pPr>
        <w:pStyle w:val="3"/>
      </w:pPr>
      <w:bookmarkStart w:id="695" w:name="Jing_Ji_Fan_Zui"/>
      <w:bookmarkStart w:id="696" w:name="_Toc58333495"/>
      <w:r w:rsidRPr="00316BDD">
        <w:t>经济犯罪</w:t>
      </w:r>
      <w:bookmarkEnd w:id="695"/>
      <w:bookmarkEnd w:id="696"/>
    </w:p>
    <w:p w:rsidR="00884720" w:rsidRPr="00316BDD" w:rsidRDefault="00884720" w:rsidP="00884720">
      <w:pPr>
        <w:spacing w:before="120" w:after="120"/>
        <w:ind w:firstLine="480"/>
        <w:rPr>
          <w:rFonts w:asciiTheme="minorEastAsia"/>
        </w:rPr>
      </w:pPr>
      <w:r w:rsidRPr="00316BDD">
        <w:rPr>
          <w:rFonts w:asciiTheme="minorEastAsia"/>
        </w:rPr>
        <w:t>明律对经济犯罪的处理比以前的法典更加详尽。这反映了自宋代以来发生的土地使用权和经济的变化。为了保持财政收入，国家当然要注意去控制土地的交易和土地的使用权。具体做法是要求当局对土地交易登记，在售地契约上盖章并收费，但这早在明代以前很久就已实行。明律则明确地把这些要求收入而成为法律。明律规定，在付清交易税（税契）和新耕种权得主向税务当局登记之前，一切抵押和售地契约都不生效。</w:t>
      </w:r>
      <w:hyperlink w:anchor="_95_61">
        <w:bookmarkStart w:id="697" w:name="_95_60"/>
        <w:r w:rsidRPr="00316BDD">
          <w:rPr>
            <w:rStyle w:val="10Text"/>
            <w:rFonts w:asciiTheme="minorEastAsia"/>
          </w:rPr>
          <w:t>[95]</w:t>
        </w:r>
        <w:bookmarkEnd w:id="697"/>
      </w:hyperlink>
      <w:r w:rsidRPr="00316BDD">
        <w:rPr>
          <w:rFonts w:asciiTheme="minorEastAsia"/>
        </w:rPr>
        <w:t>明律没有具体列出税契的税率，但按传统它定在售价的4％。</w:t>
      </w:r>
      <w:hyperlink w:anchor="_96_59">
        <w:bookmarkStart w:id="698" w:name="_96_58"/>
        <w:r w:rsidRPr="00316BDD">
          <w:rPr>
            <w:rStyle w:val="10Text"/>
            <w:rFonts w:asciiTheme="minorEastAsia"/>
          </w:rPr>
          <w:t>[96]</w:t>
        </w:r>
        <w:bookmarkEnd w:id="698"/>
      </w:hyperlink>
    </w:p>
    <w:p w:rsidR="00884720" w:rsidRPr="00316BDD" w:rsidRDefault="00884720" w:rsidP="00884720">
      <w:pPr>
        <w:spacing w:before="120" w:after="120"/>
        <w:ind w:firstLine="480"/>
        <w:rPr>
          <w:rFonts w:asciiTheme="minorEastAsia"/>
        </w:rPr>
      </w:pPr>
      <w:r w:rsidRPr="00316BDD">
        <w:rPr>
          <w:rFonts w:asciiTheme="minorEastAsia"/>
        </w:rPr>
        <w:t>明律明确地规定违反这一款规定的惩处，惩处的对象是卖方。不付税契者处以轻杖责打50下，并没收售价的一半。如果纳税义务未正式转让（转让过程称过割），惩处按财产的多少实行。一亩至五亩</w:t>
      </w:r>
      <w:hyperlink w:anchor="_97_59">
        <w:bookmarkStart w:id="699" w:name="_97_58"/>
        <w:r w:rsidRPr="00316BDD">
          <w:rPr>
            <w:rStyle w:val="10Text"/>
            <w:rFonts w:asciiTheme="minorEastAsia"/>
          </w:rPr>
          <w:t>[97]</w:t>
        </w:r>
        <w:bookmarkEnd w:id="699"/>
      </w:hyperlink>
      <w:r w:rsidRPr="00316BDD">
        <w:rPr>
          <w:rFonts w:asciiTheme="minorEastAsia"/>
        </w:rPr>
        <w:t>的惩处是轻杖责打40下，每增加五亩，惩处就加重一等，但最重的惩处不得超过重杖责打100下。不论何种情况，涉案的土地都应交给当局处理。由于惩处轻于监禁劳役或流放，地方当局不必复审就可执行。</w:t>
      </w:r>
    </w:p>
    <w:p w:rsidR="00884720" w:rsidRPr="00316BDD" w:rsidRDefault="00884720" w:rsidP="00884720">
      <w:pPr>
        <w:spacing w:before="120" w:after="120"/>
        <w:ind w:firstLine="480"/>
        <w:rPr>
          <w:rFonts w:asciiTheme="minorEastAsia"/>
        </w:rPr>
      </w:pPr>
      <w:r w:rsidRPr="00316BDD">
        <w:rPr>
          <w:rFonts w:asciiTheme="minorEastAsia"/>
        </w:rPr>
        <w:t>抵押有期限的专门规定，逾期应归还借款和赎回财产。在抵押期间，原主就成了自己土地的佃户。缴纳田赋的义务就转给典入人。明律还规定，在抵押契约规定期间如典入人不容许典出人赎回抵押的产业，就要执行处罚。它还保护在规定期内无力赎回产业的典出人：按本款的规定免予处分。</w:t>
      </w:r>
    </w:p>
    <w:p w:rsidR="00884720" w:rsidRPr="00316BDD" w:rsidRDefault="00884720" w:rsidP="00884720">
      <w:pPr>
        <w:spacing w:before="120" w:after="120"/>
        <w:ind w:firstLine="480"/>
        <w:rPr>
          <w:rFonts w:asciiTheme="minorEastAsia"/>
        </w:rPr>
      </w:pPr>
      <w:r w:rsidRPr="00316BDD">
        <w:rPr>
          <w:rFonts w:asciiTheme="minorEastAsia"/>
        </w:rPr>
        <w:t>后来的条例对无力筹措资金赎回土地的典出人提供保护。1500年颁行的《问刑条例》容许典出人作为佃农耕地两年。此外，在抵押期间，典入人定的利息最高不得超过财产的全值。</w:t>
      </w:r>
      <w:hyperlink w:anchor="_98_59">
        <w:bookmarkStart w:id="700" w:name="_98_58"/>
        <w:r w:rsidRPr="00316BDD">
          <w:rPr>
            <w:rStyle w:val="10Text"/>
            <w:rFonts w:asciiTheme="minorEastAsia"/>
          </w:rPr>
          <w:t>[98]</w:t>
        </w:r>
        <w:bookmarkEnd w:id="700"/>
      </w:hyperlink>
    </w:p>
    <w:p w:rsidR="00884720" w:rsidRPr="00316BDD" w:rsidRDefault="00884720" w:rsidP="00884720">
      <w:pPr>
        <w:spacing w:before="120" w:after="120"/>
        <w:ind w:firstLine="480"/>
        <w:rPr>
          <w:rFonts w:asciiTheme="minorEastAsia"/>
        </w:rPr>
      </w:pPr>
      <w:r w:rsidRPr="00316BDD">
        <w:rPr>
          <w:rFonts w:asciiTheme="minorEastAsia"/>
        </w:rPr>
        <w:t>明律对关于债务的法律也作了比较详细的规定。它特别规定合法的利率的限额。明律的一款规定了地产抵押的利率限额，另一款规定私人借贷的利率。</w:t>
      </w:r>
      <w:hyperlink w:anchor="_99_59">
        <w:bookmarkStart w:id="701" w:name="_99_58"/>
        <w:r w:rsidRPr="00316BDD">
          <w:rPr>
            <w:rStyle w:val="10Text"/>
            <w:rFonts w:asciiTheme="minorEastAsia"/>
          </w:rPr>
          <w:t>[99]</w:t>
        </w:r>
        <w:bookmarkEnd w:id="701"/>
      </w:hyperlink>
      <w:r w:rsidRPr="00316BDD">
        <w:rPr>
          <w:rFonts w:asciiTheme="minorEastAsia"/>
        </w:rPr>
        <w:t>明律规定可收的最高利息为月息3％。为借款所付的利息总额不得超过借款额的100％。违反这一规定的惩处是轻杖责打40下，超收的利息视同非法货物予以没收。征收者最重的惩处是重杖责打100下。同样，明律规定不还债的惩处。例如，欠钱五贯逾期三月不还应被轻杖责打10下；欠钱多，拖欠期长，惩处加重。</w:t>
      </w:r>
      <w:hyperlink w:anchor="_100_59">
        <w:bookmarkStart w:id="702" w:name="_100_58"/>
        <w:r w:rsidRPr="00316BDD">
          <w:rPr>
            <w:rStyle w:val="10Text"/>
            <w:rFonts w:asciiTheme="minorEastAsia"/>
          </w:rPr>
          <w:t>[100]</w:t>
        </w:r>
        <w:bookmarkEnd w:id="702"/>
      </w:hyperlink>
    </w:p>
    <w:p w:rsidR="00884720" w:rsidRPr="00316BDD" w:rsidRDefault="00884720" w:rsidP="00884720">
      <w:pPr>
        <w:spacing w:before="120" w:after="120"/>
        <w:ind w:firstLine="480"/>
        <w:rPr>
          <w:rFonts w:asciiTheme="minorEastAsia"/>
        </w:rPr>
      </w:pPr>
      <w:r w:rsidRPr="00316BDD">
        <w:rPr>
          <w:rFonts w:asciiTheme="minorEastAsia"/>
        </w:rPr>
        <w:t>明律作出规定的另一个经济领域是公共集市。法典规定了试图以不正当手段把持集市的惩处办法。例如，联合起来贿赂中间商并控制价格的销售商们将被处以重杖责打80下。如果有人故意向一名销售商寻衅，在附近以悬殊价格销售同样货物，使市场陷于混乱而从中牟取暴利，他将受轻杖责打40下的惩处。</w:t>
      </w:r>
      <w:hyperlink w:anchor="_101_59">
        <w:bookmarkStart w:id="703" w:name="_101_58"/>
        <w:r w:rsidRPr="00316BDD">
          <w:rPr>
            <w:rStyle w:val="10Text"/>
            <w:rFonts w:asciiTheme="minorEastAsia"/>
          </w:rPr>
          <w:t>[101]</w:t>
        </w:r>
        <w:bookmarkEnd w:id="703"/>
      </w:hyperlink>
      <w:r w:rsidRPr="00316BDD">
        <w:rPr>
          <w:rFonts w:asciiTheme="minorEastAsia"/>
        </w:rPr>
        <w:t>这些条款很可能在此以前没有执行过，但它们可以追溯到唐律的法律传统。</w:t>
      </w:r>
      <w:hyperlink w:anchor="_102_59">
        <w:bookmarkStart w:id="704" w:name="_102_58"/>
        <w:r w:rsidRPr="00316BDD">
          <w:rPr>
            <w:rStyle w:val="10Text"/>
            <w:rFonts w:asciiTheme="minorEastAsia"/>
          </w:rPr>
          <w:t>[102]</w:t>
        </w:r>
        <w:bookmarkEnd w:id="704"/>
      </w:hyperlink>
      <w:r w:rsidRPr="00316BDD">
        <w:rPr>
          <w:rFonts w:asciiTheme="minorEastAsia"/>
        </w:rPr>
        <w:t>由于明代的中间商处于重要地位，明律的这部分内容试图遏制中间商和销售商之间勾结的可能性。</w:t>
      </w:r>
    </w:p>
    <w:p w:rsidR="00884720" w:rsidRPr="00316BDD" w:rsidRDefault="00884720" w:rsidP="00290F74">
      <w:pPr>
        <w:pStyle w:val="2"/>
      </w:pPr>
      <w:bookmarkStart w:id="705" w:name="Fa_Zhi_Jiao_Yu_He_Fa_Lu_Zhuan_Ye"/>
      <w:bookmarkStart w:id="706" w:name="_Toc58333496"/>
      <w:r w:rsidRPr="00316BDD">
        <w:t>法制教育和法律专业</w:t>
      </w:r>
      <w:bookmarkEnd w:id="705"/>
      <w:bookmarkEnd w:id="706"/>
    </w:p>
    <w:p w:rsidR="00884720" w:rsidRPr="00316BDD" w:rsidRDefault="00884720" w:rsidP="00884720">
      <w:pPr>
        <w:spacing w:before="120" w:after="120"/>
        <w:ind w:firstLine="480"/>
        <w:rPr>
          <w:rFonts w:asciiTheme="minorEastAsia"/>
        </w:rPr>
      </w:pPr>
      <w:r w:rsidRPr="00316BDD">
        <w:rPr>
          <w:rFonts w:asciiTheme="minorEastAsia"/>
        </w:rPr>
        <w:t>在传统中国，司法事务并非司法部门独有的禁区，因为各级文官政府和军事部门都有行使司法的职能。在唐宋时期，政府在招募有法律专业知识人士时要专门进行考试。但法学的专业化在以后时期没有持续下去。这不是说后来的行政官员对法律一无所知，事实上他们应该通晓法律，以便行使行政官员的司法责任。甚至发展到后来的时代，也未曾有什么人能与唐代的法学家相提并论，但清代为地方官和其他官员效劳的无官职的幕友是一个重要的例外。由于司法管理的复杂性，清代的官员组成一批批忠于他们的随从，这些人从行政的法律角度向他们提出建议，并常常代表他们处理这些事务。司法事务自然会受到重视。</w:t>
      </w:r>
      <w:hyperlink w:anchor="_103_57">
        <w:bookmarkStart w:id="707" w:name="_103_56"/>
        <w:r w:rsidRPr="00316BDD">
          <w:rPr>
            <w:rStyle w:val="10Text"/>
            <w:rFonts w:asciiTheme="minorEastAsia"/>
          </w:rPr>
          <w:t>[103]</w:t>
        </w:r>
        <w:bookmarkEnd w:id="707"/>
      </w:hyperlink>
      <w:r w:rsidRPr="00316BDD">
        <w:rPr>
          <w:rFonts w:asciiTheme="minorEastAsia"/>
        </w:rPr>
        <w:t>但在明代，这种倾向还没有发展成一种独特的社会现象；可以有把握地说，这种法律的专业精神相对而言还没有发展起来。</w:t>
      </w:r>
    </w:p>
    <w:p w:rsidR="00884720" w:rsidRPr="00316BDD" w:rsidRDefault="00884720" w:rsidP="00884720">
      <w:pPr>
        <w:spacing w:before="120" w:after="120"/>
        <w:ind w:firstLine="480"/>
        <w:rPr>
          <w:rFonts w:asciiTheme="minorEastAsia"/>
        </w:rPr>
      </w:pPr>
      <w:r w:rsidRPr="00316BDD">
        <w:rPr>
          <w:rFonts w:asciiTheme="minorEastAsia"/>
        </w:rPr>
        <w:t>尽管如此，明代仍涌现出一批法律文献。这些著作以明律的注疏和概括法律学说与程序的官员手册的形式出现。现存的注疏和手册（见附录乙）显示了一些令人注目的企图，即精心界定律的正确的意义、它们的应用以及在诉讼中的正确使用。其中许多著作收有假设性的案例，以便说明律的实际应用。</w:t>
      </w:r>
    </w:p>
    <w:p w:rsidR="00884720" w:rsidRPr="00316BDD" w:rsidRDefault="00884720" w:rsidP="00884720">
      <w:pPr>
        <w:spacing w:before="120" w:after="120"/>
        <w:ind w:firstLine="480"/>
        <w:rPr>
          <w:rFonts w:asciiTheme="minorEastAsia"/>
        </w:rPr>
      </w:pPr>
      <w:r w:rsidRPr="00316BDD">
        <w:rPr>
          <w:rFonts w:asciiTheme="minorEastAsia"/>
        </w:rPr>
        <w:t>明代的官员不时地向皇帝上呈奏折，提出实行原则上为明律所要求的法律考试。1532年明律的注疏作者和精通法律的官员应槚（1494—1554年）提出了这一建议。他认为他同时代人所写的判决太书卷气，很难证明掌握了实质性的法律问题。他不满于这种状态，力主皇帝对所有官员进行法典和条例的年度考试。官员一次不及格，罚俸一月；两次不及格，受轻杖责打40下并记过；三次不及格，则被贬谪。</w:t>
      </w:r>
      <w:hyperlink w:anchor="_104_55">
        <w:bookmarkStart w:id="708" w:name="_104_54"/>
        <w:r w:rsidRPr="00316BDD">
          <w:rPr>
            <w:rStyle w:val="10Text"/>
            <w:rFonts w:asciiTheme="minorEastAsia"/>
          </w:rPr>
          <w:t>[104]</w:t>
        </w:r>
        <w:bookmarkEnd w:id="708"/>
      </w:hyperlink>
      <w:r w:rsidRPr="00316BDD">
        <w:rPr>
          <w:rFonts w:asciiTheme="minorEastAsia"/>
        </w:rPr>
        <w:t>成为刑部侍郎的刘玉（1496年科进士）也表达了类似的观点。</w:t>
      </w:r>
      <w:hyperlink w:anchor="_105_55">
        <w:bookmarkStart w:id="709" w:name="_105_54"/>
        <w:r w:rsidRPr="00316BDD">
          <w:rPr>
            <w:rStyle w:val="10Text"/>
            <w:rFonts w:asciiTheme="minorEastAsia"/>
          </w:rPr>
          <w:t>[105]</w:t>
        </w:r>
        <w:bookmarkEnd w:id="709"/>
      </w:hyperlink>
      <w:r w:rsidRPr="00316BDD">
        <w:rPr>
          <w:rFonts w:asciiTheme="minorEastAsia"/>
        </w:rPr>
        <w:t>他尖锐地批评了从刑部、大理寺以下的整个司法机制。他还攻击了当时正在最高法庭听审的重大案件的处理，指责审判官对“律意”的了解甚少。为了补救这个缺陷，他建议到大理寺任职的官员必须对律和例进行六个月的学习。如果他们通过考试，才能被认定可以处理刑事案件。那些当时在任而知识不够的人则边见习边学。如果见习期满仍未通过考试，就被调任其他职务。孝宗的宠臣马文升（1426—1510年）</w:t>
      </w:r>
      <w:hyperlink w:anchor="_106_55">
        <w:bookmarkStart w:id="710" w:name="_106_54"/>
        <w:r w:rsidRPr="00316BDD">
          <w:rPr>
            <w:rStyle w:val="10Text"/>
            <w:rFonts w:asciiTheme="minorEastAsia"/>
          </w:rPr>
          <w:t>[106]</w:t>
        </w:r>
        <w:bookmarkEnd w:id="710"/>
      </w:hyperlink>
      <w:r w:rsidRPr="00316BDD">
        <w:rPr>
          <w:rFonts w:asciiTheme="minorEastAsia"/>
        </w:rPr>
        <w:t>也强烈批评司法人员，攻击他们在一些有代表性审判中的推理。他与应槚一样，建议要执行明律就需要所有官员掌握明律的条款。</w:t>
      </w:r>
      <w:hyperlink w:anchor="_107_55">
        <w:bookmarkStart w:id="711" w:name="_107_54"/>
        <w:r w:rsidRPr="00316BDD">
          <w:rPr>
            <w:rStyle w:val="10Text"/>
            <w:rFonts w:asciiTheme="minorEastAsia"/>
          </w:rPr>
          <w:t>[107]</w:t>
        </w:r>
        <w:bookmarkEnd w:id="711"/>
      </w:hyperlink>
    </w:p>
    <w:p w:rsidR="00884720" w:rsidRPr="00316BDD" w:rsidRDefault="00884720" w:rsidP="00884720">
      <w:pPr>
        <w:spacing w:before="120" w:after="120"/>
        <w:ind w:firstLine="480"/>
        <w:rPr>
          <w:rFonts w:asciiTheme="minorEastAsia"/>
        </w:rPr>
      </w:pPr>
      <w:r w:rsidRPr="00316BDD">
        <w:rPr>
          <w:rFonts w:asciiTheme="minorEastAsia"/>
        </w:rPr>
        <w:t>根据这些批评来判断，到15世纪晚期，明太祖要求所有官员成为法律专家的愿望落空了。这些批评还提出，14世纪建立起来</w:t>
      </w:r>
      <w:r w:rsidRPr="00316BDD">
        <w:rPr>
          <w:rFonts w:asciiTheme="minorEastAsia"/>
        </w:rPr>
        <w:lastRenderedPageBreak/>
        <w:t>的司法制度早已过时，到15世纪晚期甚至有缺陷，官员们应用现行明律的困难是可以理解的。1500年《问刑条例》的颁布体现了能干和关心此事的弘治皇帝想处理这个问题的企图，而且是对上述批评的一个反应。此外，16世纪有关明律的注疏和手册数量的日益增加说明，对明太祖的司法制度的过时性质确实正在补救。不过在监察制度方面，有证据表明，法律专业知识的重要性没有被忽视</w:t>
      </w:r>
      <w:hyperlink w:anchor="_108_55">
        <w:bookmarkStart w:id="712" w:name="_108_54"/>
        <w:r w:rsidRPr="00316BDD">
          <w:rPr>
            <w:rStyle w:val="10Text"/>
            <w:rFonts w:asciiTheme="minorEastAsia"/>
          </w:rPr>
          <w:t>[108]</w:t>
        </w:r>
        <w:bookmarkEnd w:id="712"/>
      </w:hyperlink>
      <w:r w:rsidRPr="00316BDD">
        <w:rPr>
          <w:rFonts w:asciiTheme="minorEastAsia"/>
        </w:rPr>
        <w:t>，所以，真实情况并不像批评者奏折中所暗示的那样阴暗。</w:t>
      </w:r>
    </w:p>
    <w:p w:rsidR="00884720" w:rsidRPr="00316BDD" w:rsidRDefault="00884720" w:rsidP="00290F74">
      <w:pPr>
        <w:pStyle w:val="3"/>
      </w:pPr>
      <w:bookmarkStart w:id="713" w:name="Fa_Lu_Shou_Ce_He_Zhu_Shu"/>
      <w:bookmarkStart w:id="714" w:name="_Toc58333497"/>
      <w:r w:rsidRPr="00316BDD">
        <w:t>法律手册和注疏</w:t>
      </w:r>
      <w:bookmarkEnd w:id="713"/>
      <w:bookmarkEnd w:id="714"/>
    </w:p>
    <w:p w:rsidR="00884720" w:rsidRPr="00316BDD" w:rsidRDefault="00884720" w:rsidP="00884720">
      <w:pPr>
        <w:spacing w:before="120" w:after="120"/>
        <w:ind w:firstLine="480"/>
        <w:rPr>
          <w:rFonts w:asciiTheme="minorEastAsia"/>
        </w:rPr>
      </w:pPr>
      <w:r w:rsidRPr="00316BDD">
        <w:rPr>
          <w:rFonts w:asciiTheme="minorEastAsia"/>
        </w:rPr>
        <w:t>法律手册被分发给地方官员，其用意是启发他们对法律的性质和形式的了解，并指导他们如何应用。苏茂相的《临民宝镜》就是这些手册中极佳的例子。</w:t>
      </w:r>
      <w:hyperlink w:anchor="_109_53">
        <w:bookmarkStart w:id="715" w:name="_109_52"/>
        <w:r w:rsidRPr="00316BDD">
          <w:rPr>
            <w:rStyle w:val="10Text"/>
            <w:rFonts w:asciiTheme="minorEastAsia"/>
          </w:rPr>
          <w:t>[109]</w:t>
        </w:r>
        <w:bookmarkEnd w:id="715"/>
      </w:hyperlink>
      <w:r w:rsidRPr="00316BDD">
        <w:rPr>
          <w:rFonts w:asciiTheme="minorEastAsia"/>
        </w:rPr>
        <w:t>《宝镜》全文转载明律，并在字里行间加进注解。明律的每一款后面都附有该款所谈问题的各种材料。这些材料来自对明律的各种注疏，来自《大明会典》</w:t>
      </w:r>
      <w:hyperlink w:anchor="_110_53">
        <w:bookmarkStart w:id="716" w:name="_110_52"/>
        <w:r w:rsidRPr="00316BDD">
          <w:rPr>
            <w:rStyle w:val="10Text"/>
            <w:rFonts w:asciiTheme="minorEastAsia"/>
          </w:rPr>
          <w:t>[110]</w:t>
        </w:r>
        <w:bookmarkEnd w:id="716"/>
      </w:hyperlink>
      <w:r w:rsidRPr="00316BDD">
        <w:rPr>
          <w:rFonts w:asciiTheme="minorEastAsia"/>
        </w:rPr>
        <w:t>，来自与小标题审（听审）、参（复审）、断（裁决）、议（解释）、判（判决）和示（指示）有关的材料，还来自条例。每一页分上下两部分，下一部分大致占三分之一的篇幅，载明律的正文。上一部分载以上提到的材料，所占位置多少与下面部分的内容相关联。在《临民宝镜》中，上部分使用的材料，主要是针对同一页下部分法律正文的假设性案例。针对监察职能的律令载于书末的前几页。书末的附录载有以下的文字：</w:t>
      </w:r>
    </w:p>
    <w:p w:rsidR="00884720" w:rsidRPr="00316BDD" w:rsidRDefault="00884720" w:rsidP="00884720">
      <w:pPr>
        <w:spacing w:before="120" w:after="120"/>
        <w:ind w:firstLine="480"/>
        <w:rPr>
          <w:rFonts w:asciiTheme="minorEastAsia"/>
        </w:rPr>
      </w:pPr>
      <w:r w:rsidRPr="00316BDD">
        <w:rPr>
          <w:rFonts w:asciiTheme="minorEastAsia"/>
        </w:rPr>
        <w:t>《刑统赋》（宋版）。</w:t>
      </w:r>
    </w:p>
    <w:p w:rsidR="00884720" w:rsidRPr="00316BDD" w:rsidRDefault="00884720" w:rsidP="00884720">
      <w:pPr>
        <w:spacing w:before="120" w:after="120"/>
        <w:ind w:firstLine="480"/>
        <w:rPr>
          <w:rFonts w:asciiTheme="minorEastAsia"/>
        </w:rPr>
      </w:pPr>
      <w:r w:rsidRPr="00316BDD">
        <w:rPr>
          <w:rFonts w:asciiTheme="minorEastAsia"/>
        </w:rPr>
        <w:t>《洗冤录》，宋慈作，1242年的法医书籍。</w:t>
      </w:r>
    </w:p>
    <w:p w:rsidR="00884720" w:rsidRPr="00316BDD" w:rsidRDefault="00884720" w:rsidP="00884720">
      <w:pPr>
        <w:spacing w:before="120" w:after="120"/>
        <w:ind w:firstLine="480"/>
        <w:rPr>
          <w:rFonts w:asciiTheme="minorEastAsia"/>
        </w:rPr>
      </w:pPr>
      <w:r w:rsidRPr="00316BDD">
        <w:rPr>
          <w:rFonts w:asciiTheme="minorEastAsia"/>
        </w:rPr>
        <w:t>《无冤录》，元代的法医著作。</w:t>
      </w:r>
    </w:p>
    <w:p w:rsidR="00884720" w:rsidRPr="00316BDD" w:rsidRDefault="00884720" w:rsidP="00884720">
      <w:pPr>
        <w:spacing w:before="120" w:after="120"/>
        <w:ind w:firstLine="480"/>
        <w:rPr>
          <w:rFonts w:asciiTheme="minorEastAsia"/>
        </w:rPr>
      </w:pPr>
      <w:r w:rsidRPr="00316BDD">
        <w:rPr>
          <w:rFonts w:asciiTheme="minorEastAsia"/>
        </w:rPr>
        <w:t>《平冤录》，可能是明代的法医著作。附有帝国明令规定的当时的物价表（用于衡量涉及从事非法货物所犯罪行的严重程度）。</w:t>
      </w:r>
      <w:hyperlink w:anchor="_111_53">
        <w:bookmarkStart w:id="717" w:name="_111_52"/>
        <w:r w:rsidRPr="00316BDD">
          <w:rPr>
            <w:rStyle w:val="10Text"/>
            <w:rFonts w:asciiTheme="minorEastAsia"/>
          </w:rPr>
          <w:t>[111]</w:t>
        </w:r>
        <w:bookmarkEnd w:id="717"/>
      </w:hyperlink>
      <w:r w:rsidRPr="00316BDD">
        <w:rPr>
          <w:rFonts w:asciiTheme="minorEastAsia"/>
        </w:rPr>
        <w:t>这种格式在明代手册中是普遍采用的，甚至有所附著作书名的细节。</w:t>
      </w:r>
    </w:p>
    <w:p w:rsidR="00884720" w:rsidRPr="00316BDD" w:rsidRDefault="00884720" w:rsidP="00884720">
      <w:pPr>
        <w:spacing w:before="120" w:after="120"/>
        <w:ind w:firstLine="480"/>
        <w:rPr>
          <w:rFonts w:asciiTheme="minorEastAsia"/>
        </w:rPr>
      </w:pPr>
      <w:r w:rsidRPr="00316BDD">
        <w:rPr>
          <w:rFonts w:asciiTheme="minorEastAsia"/>
        </w:rPr>
        <w:t>手册中包含许多关于审判准备、解释和应用条例及相类事务的有用的详细材料。其中有的还登载押韵的歌曲，以便官员们记住明律不同部分的重要主题和主张。其他手册则包括如《为政规模》和《法家总论》之类的著作。《法家总论》附于《三台明律招判正宗》的末尾部分，正好在转载的《洗冤录》之前。这一文本的主旨是：在许多事件中，其案件必须上诉；同时它试图用假设性的案例来概括这些事件。</w:t>
      </w:r>
    </w:p>
    <w:p w:rsidR="00884720" w:rsidRPr="00316BDD" w:rsidRDefault="00884720" w:rsidP="00884720">
      <w:pPr>
        <w:spacing w:before="120" w:after="120"/>
        <w:ind w:firstLine="480"/>
        <w:rPr>
          <w:rFonts w:asciiTheme="minorEastAsia"/>
        </w:rPr>
      </w:pPr>
      <w:r w:rsidRPr="00316BDD">
        <w:rPr>
          <w:rFonts w:asciiTheme="minorEastAsia"/>
        </w:rPr>
        <w:t>《法家总论》注意提出在传统上大部分由古代哲学家荀子树立的法律的意义和价值观：</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古法</w:t>
      </w:r>
      <w:r w:rsidRPr="00316BDD">
        <w:rPr>
          <w:rFonts w:asciiTheme="minorEastAsia" w:eastAsiaTheme="minorEastAsia"/>
          <w:sz w:val="21"/>
        </w:rPr>
        <w:t>……</w:t>
      </w:r>
      <w:r w:rsidRPr="00316BDD">
        <w:rPr>
          <w:rFonts w:asciiTheme="minorEastAsia" w:eastAsiaTheme="minorEastAsia"/>
          <w:sz w:val="21"/>
        </w:rPr>
        <w:t>控制人事，保持平衡。萧何（死于公元前193年）立法，平天下为恶之人。孔子示道，建立君臣准则规范。故律例制约诉讼。皆因诉讼之兴，岂非起于人心不正，强弱之争，物欲之失衡。归根溯源，皆因人性欲望所致。</w:t>
      </w:r>
      <w:hyperlink w:anchor="_112_53">
        <w:bookmarkStart w:id="718" w:name="_112_52"/>
        <w:r w:rsidRPr="00316BDD">
          <w:rPr>
            <w:rStyle w:val="13Text"/>
            <w:rFonts w:asciiTheme="minorEastAsia" w:eastAsiaTheme="minorEastAsia"/>
          </w:rPr>
          <w:t>[112]</w:t>
        </w:r>
        <w:bookmarkEnd w:id="718"/>
      </w:hyperlink>
    </w:p>
    <w:p w:rsidR="00884720" w:rsidRPr="00316BDD" w:rsidRDefault="00884720" w:rsidP="00884720">
      <w:pPr>
        <w:spacing w:before="120" w:after="120"/>
        <w:ind w:firstLine="480"/>
        <w:rPr>
          <w:rFonts w:asciiTheme="minorEastAsia"/>
        </w:rPr>
      </w:pPr>
      <w:r w:rsidRPr="00316BDD">
        <w:rPr>
          <w:rFonts w:asciiTheme="minorEastAsia"/>
        </w:rPr>
        <w:t>《法家总论》继续指出，人们不能互相脱离而孤立生存，同时让读者去作出结论：人们需要法律，以便让社会发挥作用。</w:t>
      </w:r>
    </w:p>
    <w:p w:rsidR="00884720" w:rsidRPr="00316BDD" w:rsidRDefault="00884720" w:rsidP="00884720">
      <w:pPr>
        <w:spacing w:before="120" w:after="120"/>
        <w:ind w:firstLine="480"/>
        <w:rPr>
          <w:rFonts w:asciiTheme="minorEastAsia"/>
        </w:rPr>
      </w:pPr>
      <w:r w:rsidRPr="00316BDD">
        <w:rPr>
          <w:rFonts w:asciiTheme="minorEastAsia"/>
        </w:rPr>
        <w:t>文中还指出，使用一部法典有限的法去控制世上能发生的无数的事情存在着困难。它坚决认为法典、条例和开国皇帝的《大诰》为提供指导诉讼的手段，因为只有诉讼（词讼）才可能给人类提供公平解决问题的种种办法（推事物之公平）。它把词讼看成是一个使人们把米和稻壳分离的扬弃过程，这个过程使不能保卫自己的人恢复自己的地位：</w:t>
      </w:r>
    </w:p>
    <w:p w:rsidR="00884720" w:rsidRPr="00316BDD" w:rsidRDefault="00884720" w:rsidP="00884720">
      <w:pPr>
        <w:spacing w:before="120" w:after="120"/>
        <w:ind w:firstLine="480"/>
        <w:rPr>
          <w:rFonts w:asciiTheme="minorEastAsia"/>
        </w:rPr>
      </w:pPr>
      <w:r w:rsidRPr="00316BDD">
        <w:rPr>
          <w:rFonts w:asciiTheme="minorEastAsia"/>
        </w:rPr>
        <w:t>为哑人执言，帮盲人引路，使愚者达意，惩办桀骜不驯之人，根除残枝，救贫除暴，贬责无德之徒，惩治邪恶，修路摆渡，扶弱助困，扬善斥恶。……</w:t>
      </w:r>
      <w:hyperlink w:anchor="_113_53">
        <w:bookmarkStart w:id="719" w:name="_113_52"/>
        <w:r w:rsidRPr="00316BDD">
          <w:rPr>
            <w:rStyle w:val="10Text"/>
            <w:rFonts w:asciiTheme="minorEastAsia"/>
          </w:rPr>
          <w:t>[113]</w:t>
        </w:r>
        <w:bookmarkEnd w:id="719"/>
      </w:hyperlink>
    </w:p>
    <w:p w:rsidR="00884720" w:rsidRPr="00316BDD" w:rsidRDefault="00884720" w:rsidP="00884720">
      <w:pPr>
        <w:spacing w:before="120" w:after="120"/>
        <w:ind w:firstLine="480"/>
        <w:rPr>
          <w:rFonts w:asciiTheme="minorEastAsia"/>
        </w:rPr>
      </w:pPr>
      <w:r w:rsidRPr="00316BDD">
        <w:rPr>
          <w:rFonts w:asciiTheme="minorEastAsia"/>
        </w:rPr>
        <w:t>《总论》继续讨论了词讼的形式、规则和辩论程序，向地方官员建议辨别真伪的办法，并告诫他对每件事都要维护明律的意图。正文强调了法律文字写作的易懂性：务必避免晦涩难懂的文风。词讼的申诉必须写得条理清楚，应分三部分写。第一部分为争端的起因，必须写清事情的细节和缘由。第二部分必须精确地叙述有关的非法行为。这部分要详述殴打、争吵、强夺或欺诈他人钱财的情节。它还必须详列有关证据和违禁物品。第三部分包括审判官对事情的分析，其语言应鲜明严密，直陈要旨。</w:t>
      </w:r>
      <w:hyperlink w:anchor="_114_53">
        <w:bookmarkStart w:id="720" w:name="_114_52"/>
        <w:r w:rsidRPr="00316BDD">
          <w:rPr>
            <w:rStyle w:val="10Text"/>
            <w:rFonts w:asciiTheme="minorEastAsia"/>
          </w:rPr>
          <w:t>[114]</w:t>
        </w:r>
        <w:bookmarkEnd w:id="720"/>
      </w:hyperlink>
    </w:p>
    <w:p w:rsidR="00884720" w:rsidRPr="00316BDD" w:rsidRDefault="00884720" w:rsidP="00884720">
      <w:pPr>
        <w:spacing w:before="120" w:after="120"/>
        <w:ind w:firstLine="480"/>
        <w:rPr>
          <w:rFonts w:asciiTheme="minorEastAsia"/>
        </w:rPr>
      </w:pPr>
      <w:r w:rsidRPr="00316BDD">
        <w:rPr>
          <w:rFonts w:asciiTheme="minorEastAsia"/>
        </w:rPr>
        <w:t>《总论》给判官提供了不同类型申诉的精确的例子。在论户和劳役的一节中，它提出了如下的要点：当某人遇到困难时，他应上告。提供的例子是假设性的，其中包括争夺遗产、兄弟对簿公堂以及其他类似的事情。这些案例被安排成以下几类：婚姻、继承、抢劫、夺命、闹事、性犯罪和专门的上诉。某人之养子携其所有钱财潜逃就是这些材料中的一例，其文大意如下：</w:t>
      </w:r>
    </w:p>
    <w:p w:rsidR="00884720" w:rsidRPr="00316BDD" w:rsidRDefault="00884720" w:rsidP="00884720">
      <w:pPr>
        <w:spacing w:before="120" w:after="120"/>
        <w:ind w:firstLine="480"/>
        <w:rPr>
          <w:rFonts w:asciiTheme="minorEastAsia"/>
        </w:rPr>
      </w:pPr>
      <w:r w:rsidRPr="00316BDD">
        <w:rPr>
          <w:rFonts w:asciiTheme="minorEastAsia"/>
        </w:rPr>
        <w:t>你年迈而子已先死，风烛残年，行将就木，有人介绍某乙照顾你晚年，而不收分文。某乙来家三年，你视同亲子，不料某乙心生离意，粗暴无礼，夺你钱粮而去。你如追随他，他会再出走；如进行劝诫，他会视你为仇人。</w:t>
      </w:r>
      <w:hyperlink w:anchor="_115_53">
        <w:bookmarkStart w:id="721" w:name="_115_52"/>
        <w:r w:rsidRPr="00316BDD">
          <w:rPr>
            <w:rStyle w:val="10Text"/>
            <w:rFonts w:asciiTheme="minorEastAsia"/>
          </w:rPr>
          <w:t>[115]</w:t>
        </w:r>
        <w:bookmarkEnd w:id="721"/>
      </w:hyperlink>
    </w:p>
    <w:p w:rsidR="00884720" w:rsidRPr="00316BDD" w:rsidRDefault="00884720" w:rsidP="00884720">
      <w:pPr>
        <w:spacing w:before="120" w:after="120"/>
        <w:ind w:firstLine="480"/>
        <w:rPr>
          <w:rFonts w:asciiTheme="minorEastAsia"/>
        </w:rPr>
      </w:pPr>
      <w:r w:rsidRPr="00316BDD">
        <w:rPr>
          <w:rFonts w:asciiTheme="minorEastAsia"/>
        </w:rPr>
        <w:t>该怎么办？建议“上告”！</w:t>
      </w:r>
    </w:p>
    <w:p w:rsidR="00884720" w:rsidRPr="00316BDD" w:rsidRDefault="00884720" w:rsidP="00884720">
      <w:pPr>
        <w:spacing w:before="120" w:after="120"/>
        <w:ind w:firstLine="480"/>
        <w:rPr>
          <w:rFonts w:asciiTheme="minorEastAsia"/>
        </w:rPr>
      </w:pPr>
      <w:r w:rsidRPr="00316BDD">
        <w:rPr>
          <w:rFonts w:asciiTheme="minorEastAsia"/>
        </w:rPr>
        <w:t>另一个例子的假设性情节是：某人收养一男孩为后嗣，男孩与其养父共同置了家产：</w:t>
      </w:r>
    </w:p>
    <w:p w:rsidR="00884720" w:rsidRPr="00316BDD" w:rsidRDefault="00884720" w:rsidP="00884720">
      <w:pPr>
        <w:spacing w:before="120" w:after="120"/>
        <w:ind w:firstLine="480"/>
        <w:rPr>
          <w:rFonts w:asciiTheme="minorEastAsia"/>
        </w:rPr>
      </w:pPr>
      <w:r w:rsidRPr="00316BDD">
        <w:rPr>
          <w:rFonts w:asciiTheme="minorEastAsia"/>
        </w:rPr>
        <w:t>“其后，汝父纳妾生一子，即汝之弟。妇人欲把持家产，唆使汝父与汝不和。某日汝父无故责打汝，揪汝头发，咬汝手臂入骨，敲掉汝之门齿。汝养母也棍棒相加，致汝混身是伤。汝母仍不甘心，反而诉之有司。上告。”</w:t>
      </w:r>
      <w:hyperlink w:anchor="_116_53">
        <w:bookmarkStart w:id="722" w:name="_116_52"/>
        <w:r w:rsidRPr="00316BDD">
          <w:rPr>
            <w:rStyle w:val="10Text"/>
            <w:rFonts w:asciiTheme="minorEastAsia"/>
          </w:rPr>
          <w:t>[116]</w:t>
        </w:r>
        <w:bookmarkEnd w:id="722"/>
      </w:hyperlink>
    </w:p>
    <w:p w:rsidR="00884720" w:rsidRPr="00316BDD" w:rsidRDefault="00884720" w:rsidP="00290F74">
      <w:pPr>
        <w:pStyle w:val="3"/>
      </w:pPr>
      <w:bookmarkStart w:id="723" w:name="Xu_Ji_Ji_Qi_Mei_Zhi_An"/>
      <w:bookmarkStart w:id="724" w:name="_Toc58333498"/>
      <w:r w:rsidRPr="00316BDD">
        <w:lastRenderedPageBreak/>
        <w:t>徐继及其妹之案</w:t>
      </w:r>
      <w:bookmarkEnd w:id="723"/>
      <w:bookmarkEnd w:id="724"/>
    </w:p>
    <w:p w:rsidR="00884720" w:rsidRPr="00316BDD" w:rsidRDefault="00884720" w:rsidP="00884720">
      <w:pPr>
        <w:spacing w:before="120" w:after="120"/>
        <w:ind w:firstLine="480"/>
        <w:rPr>
          <w:rFonts w:asciiTheme="minorEastAsia"/>
        </w:rPr>
      </w:pPr>
      <w:r w:rsidRPr="00316BDD">
        <w:rPr>
          <w:rFonts w:asciiTheme="minorEastAsia"/>
        </w:rPr>
        <w:t>明法规定，对死刑必须以最慎重的态度处理，因为它们必须在最高层复查。此外，犯死罪的人可以通过监察当局请求重新听审。这种重新听审在上级司法官员的指示下常常在地方一级举行。有时重审需要几个知县进行（即会审）；知县有时发现自己要去审理在其辖区以外发生而又近得他可以进行有效调查的案件。</w:t>
      </w:r>
    </w:p>
    <w:p w:rsidR="00884720" w:rsidRPr="00316BDD" w:rsidRDefault="00884720" w:rsidP="00884720">
      <w:pPr>
        <w:spacing w:before="120" w:after="120"/>
        <w:ind w:firstLine="480"/>
        <w:rPr>
          <w:rFonts w:asciiTheme="minorEastAsia"/>
        </w:rPr>
      </w:pPr>
      <w:r w:rsidRPr="00316BDD">
        <w:rPr>
          <w:rFonts w:asciiTheme="minorEastAsia"/>
        </w:rPr>
        <w:t>16世纪的海瑞（1514—1584年）在任浙江严州府淳安县知县时审理了一件启发人的案件。</w:t>
      </w:r>
      <w:hyperlink w:anchor="_117_53">
        <w:bookmarkStart w:id="725" w:name="_117_52"/>
        <w:r w:rsidRPr="00316BDD">
          <w:rPr>
            <w:rStyle w:val="10Text"/>
            <w:rFonts w:asciiTheme="minorEastAsia"/>
          </w:rPr>
          <w:t>[117]</w:t>
        </w:r>
        <w:bookmarkEnd w:id="725"/>
      </w:hyperlink>
      <w:r w:rsidRPr="00316BDD">
        <w:rPr>
          <w:rFonts w:asciiTheme="minorEastAsia"/>
        </w:rPr>
        <w:t>海瑞在1558年任该县知县，直至1563年他调任他县。他在1561年审理此案。</w:t>
      </w:r>
      <w:hyperlink w:anchor="_118_53">
        <w:bookmarkStart w:id="726" w:name="_118_52"/>
        <w:r w:rsidRPr="00316BDD">
          <w:rPr>
            <w:rStyle w:val="10Text"/>
            <w:rFonts w:asciiTheme="minorEastAsia"/>
          </w:rPr>
          <w:t>[118]</w:t>
        </w:r>
        <w:bookmarkEnd w:id="726"/>
      </w:hyperlink>
      <w:r w:rsidRPr="00316BDD">
        <w:rPr>
          <w:rFonts w:asciiTheme="minorEastAsia"/>
        </w:rPr>
        <w:t>案子发生于也在严州府的桐庐县。海瑞听审此案时，它已被审理和重审了七次，其中包括一次三县的会审。海瑞最后应用常识性的分析和对事实的专注才解决了这一案件。在此过程中，他成功地纠正了一大冤案。</w:t>
      </w:r>
    </w:p>
    <w:p w:rsidR="00884720" w:rsidRPr="00316BDD" w:rsidRDefault="00884720" w:rsidP="00884720">
      <w:pPr>
        <w:spacing w:before="120" w:after="120"/>
        <w:ind w:firstLine="480"/>
        <w:rPr>
          <w:rFonts w:asciiTheme="minorEastAsia"/>
        </w:rPr>
      </w:pPr>
      <w:r w:rsidRPr="00316BDD">
        <w:rPr>
          <w:rFonts w:asciiTheme="minorEastAsia"/>
        </w:rPr>
        <w:t>案中人物为徐继、他的母亲、他的妹妹、妹夫戴某和一名地方胥吏潘某。如同海瑞最后断案的事实那样，徐继之母曾借给戴某白银三两，但徐几次代表其母向戴某索要债款，都未成功。一天胥吏潘某在戴某之家过夜。就在那天晚上戴某还跑到其姻兄徐继那里，请徐与他和潘某一同饮酒。徐继又提到了逾期的借款，殴斗随之发生。徐继以石击中戴的头部并把戴推入一池塘中，戴就在此地身亡。徐继就用一块重石压在戴的尸体上，把它沉入池中。</w:t>
      </w:r>
    </w:p>
    <w:p w:rsidR="00884720" w:rsidRPr="00316BDD" w:rsidRDefault="00884720" w:rsidP="00884720">
      <w:pPr>
        <w:spacing w:before="120" w:after="120"/>
        <w:ind w:firstLine="480"/>
        <w:rPr>
          <w:rFonts w:asciiTheme="minorEastAsia"/>
        </w:rPr>
      </w:pPr>
      <w:r w:rsidRPr="00316BDD">
        <w:rPr>
          <w:rFonts w:asciiTheme="minorEastAsia"/>
        </w:rPr>
        <w:t>此案被上报到浙江提刑按察司，该司命杭州府将此案交桐庐县知县审理。桐庐知县审讯了徐继、其妹和潘某，认定他们有罪。在初步判决中，他根据因通奸而蓄意杀夫罪行之律判徐之妹以凌迟</w:t>
      </w:r>
      <w:hyperlink w:anchor="_119_51">
        <w:bookmarkStart w:id="727" w:name="_119_50"/>
        <w:r w:rsidRPr="00316BDD">
          <w:rPr>
            <w:rStyle w:val="10Text"/>
            <w:rFonts w:asciiTheme="minorEastAsia"/>
          </w:rPr>
          <w:t>[119]</w:t>
        </w:r>
        <w:bookmarkEnd w:id="727"/>
      </w:hyperlink>
      <w:r w:rsidRPr="00316BDD">
        <w:rPr>
          <w:rFonts w:asciiTheme="minorEastAsia"/>
        </w:rPr>
        <w:t>（明律规定这项罪行应处以凌迟）。潘某因在此案中扮演的角色被判斩首，徐继则作为协助这一罪行的共谋被判绞刑。知县断案的理论基础是，徐继之妹已犯了与胥吏潘某的所谓的通奸罪，并带头与潘某和兄长徐继密谋谋害其夫戴某。虽然徐继作了致命的一击，但这个妇女起了主谋的作用。这一分析得到了胥吏潘某供词的支持。</w:t>
      </w:r>
    </w:p>
    <w:p w:rsidR="00884720" w:rsidRPr="00316BDD" w:rsidRDefault="00884720" w:rsidP="00884720">
      <w:pPr>
        <w:spacing w:before="120" w:after="120"/>
        <w:ind w:firstLine="480"/>
        <w:rPr>
          <w:rFonts w:asciiTheme="minorEastAsia"/>
        </w:rPr>
      </w:pPr>
      <w:r w:rsidRPr="00316BDD">
        <w:rPr>
          <w:rFonts w:asciiTheme="minorEastAsia"/>
        </w:rPr>
        <w:t>初审之后，此案在省一级进行了规定的复审。在这一阶段，关于所谓通奸的情节没有上报，因此审判官把初审判决按吵架中致死之律减判徐之妹绞刑。</w:t>
      </w:r>
      <w:hyperlink w:anchor="_120_51">
        <w:bookmarkStart w:id="728" w:name="_120_50"/>
        <w:r w:rsidRPr="00316BDD">
          <w:rPr>
            <w:rStyle w:val="10Text"/>
            <w:rFonts w:asciiTheme="minorEastAsia"/>
          </w:rPr>
          <w:t>[120]</w:t>
        </w:r>
        <w:bookmarkEnd w:id="728"/>
      </w:hyperlink>
      <w:r w:rsidRPr="00316BDD">
        <w:rPr>
          <w:rFonts w:asciiTheme="minorEastAsia"/>
        </w:rPr>
        <w:t>案件通过正常渠道送交上级审核。经过巡按的听审后，案件呈交都察院然后又交大理寺。大理寺发现了应将此案退回由三名知县会审的理由；这一次由严州府的桐庐、建德和遂安三县的知县会审。他们支持桐庐县知县所作的原来的初步判决（这也许是官官相护），恢复徐继之妹凌迟处死、潘某斩首、徐继绞死的判决。</w:t>
      </w:r>
    </w:p>
    <w:p w:rsidR="00884720" w:rsidRPr="00316BDD" w:rsidRDefault="00884720" w:rsidP="00884720">
      <w:pPr>
        <w:spacing w:before="120" w:after="120"/>
        <w:ind w:firstLine="480"/>
        <w:rPr>
          <w:rFonts w:asciiTheme="minorEastAsia"/>
        </w:rPr>
      </w:pPr>
      <w:r w:rsidRPr="00316BDD">
        <w:rPr>
          <w:rFonts w:asciiTheme="minorEastAsia"/>
        </w:rPr>
        <w:t>案件又通过正常渠道上报审核。1561年，另一名巡按在杭州听审。徐之妹在那里提出了个人的动情的申诉，她要求审判官明察，为什么她，一名与其夫生了二子一女的妇女，竟会与胥吏潘某通奸并密谋杀害其夫。由于这一申诉，巡按将此案退回给掌管总务的道，然后转到府，最后转给淳安知县，要求研究案情，弄清事实。这名知县就是海瑞。</w:t>
      </w:r>
    </w:p>
    <w:p w:rsidR="00884720" w:rsidRPr="00316BDD" w:rsidRDefault="00884720" w:rsidP="00884720">
      <w:pPr>
        <w:spacing w:before="120" w:after="120"/>
        <w:ind w:firstLine="480"/>
        <w:rPr>
          <w:rFonts w:asciiTheme="minorEastAsia"/>
        </w:rPr>
      </w:pPr>
      <w:r w:rsidRPr="00316BDD">
        <w:rPr>
          <w:rFonts w:asciiTheme="minorEastAsia"/>
        </w:rPr>
        <w:t>海瑞发现戴某之死是徐继的猛击引起的，起因是徐母借给戴某钱财而发生的殴斗。海瑞断定，此事与潘某无关。他断言，对原来判徐继之妹与潘某一起预谋谋害的初步判决根本不予支持。这是罪大恶极之事，完全不可能之事，难以言喻之事。因此，他对案件作了常识性的分析，断定徐之妹没有谋杀亲夫的动机。她对所谓的情夫并无所图，因为他并不比她丈夫富裕。此外，她与其夫生有子女。海瑞声称：妻子可以抛弃丈夫，但母子母女之情乃天所赐，按人之常情可以推定她如果钟爱子女，也会依恋丈夫。然而[桐庐县知县]竟称徐女想当[潘某]之妾！</w:t>
      </w:r>
      <w:hyperlink w:anchor="_121_49">
        <w:bookmarkStart w:id="729" w:name="_121_48"/>
        <w:r w:rsidRPr="00316BDD">
          <w:rPr>
            <w:rStyle w:val="10Text"/>
            <w:rFonts w:asciiTheme="minorEastAsia"/>
          </w:rPr>
          <w:t>[121]</w:t>
        </w:r>
        <w:bookmarkEnd w:id="729"/>
      </w:hyperlink>
    </w:p>
    <w:p w:rsidR="00884720" w:rsidRPr="00316BDD" w:rsidRDefault="00884720" w:rsidP="00884720">
      <w:pPr>
        <w:spacing w:before="120" w:after="120"/>
        <w:ind w:firstLine="480"/>
        <w:rPr>
          <w:rFonts w:asciiTheme="minorEastAsia"/>
        </w:rPr>
      </w:pPr>
      <w:r w:rsidRPr="00316BDD">
        <w:rPr>
          <w:rFonts w:asciiTheme="minorEastAsia"/>
        </w:rPr>
        <w:t>海瑞努力搜集事实。首先，潘某有原配妻子。因此，徐之妹如果要嫁给潘某，她必定成为其妾。她为什么甘愿如此降低自己的地位？其次，潘某并不比其夫富有，所以以潘某代替其夫对她来说没有可信的经济目的。由于海瑞未能找到徐继之妹的所谓犯罪的可信的动机，海瑞认为：惟一的结论是[戴]在一次与借款相关的激烈争吵中被击身亡。</w:t>
      </w:r>
    </w:p>
    <w:p w:rsidR="00884720" w:rsidRPr="00316BDD" w:rsidRDefault="00884720" w:rsidP="00884720">
      <w:pPr>
        <w:spacing w:before="120" w:after="120"/>
        <w:ind w:firstLine="480"/>
        <w:rPr>
          <w:rFonts w:asciiTheme="minorEastAsia"/>
        </w:rPr>
      </w:pPr>
      <w:r w:rsidRPr="00316BDD">
        <w:rPr>
          <w:rFonts w:asciiTheme="minorEastAsia"/>
        </w:rPr>
        <w:t>第三个分析也许是海瑞处理此案的最为关键之处，他自信地断定，使这名妇女受到牵连的潘某及其仆人的伪供是通过刑讯作出的。</w:t>
      </w:r>
    </w:p>
    <w:p w:rsidR="00884720" w:rsidRPr="00316BDD" w:rsidRDefault="00884720" w:rsidP="00884720">
      <w:pPr>
        <w:spacing w:before="120" w:after="120"/>
        <w:ind w:firstLine="480"/>
        <w:rPr>
          <w:rFonts w:asciiTheme="minorEastAsia"/>
        </w:rPr>
      </w:pPr>
      <w:r w:rsidRPr="00316BDD">
        <w:rPr>
          <w:rFonts w:asciiTheme="minorEastAsia"/>
        </w:rPr>
        <w:t>海瑞的立场显然被上级认可。新的判决于是乎释放潘某和徐女，对徐继处以绞刑。</w:t>
      </w:r>
    </w:p>
    <w:p w:rsidR="00884720" w:rsidRPr="00316BDD" w:rsidRDefault="00884720" w:rsidP="00290F74">
      <w:pPr>
        <w:pStyle w:val="2"/>
      </w:pPr>
      <w:bookmarkStart w:id="730" w:name="Jie_Lun_2"/>
      <w:bookmarkStart w:id="731" w:name="_Toc58333499"/>
      <w:r w:rsidRPr="00316BDD">
        <w:t>结论</w:t>
      </w:r>
      <w:bookmarkEnd w:id="730"/>
      <w:bookmarkEnd w:id="731"/>
    </w:p>
    <w:p w:rsidR="00884720" w:rsidRPr="00316BDD" w:rsidRDefault="00884720" w:rsidP="00884720">
      <w:pPr>
        <w:spacing w:before="120" w:after="120"/>
        <w:ind w:firstLine="480"/>
        <w:rPr>
          <w:rFonts w:asciiTheme="minorEastAsia"/>
        </w:rPr>
      </w:pPr>
      <w:r w:rsidRPr="00316BDD">
        <w:rPr>
          <w:rFonts w:asciiTheme="minorEastAsia"/>
        </w:rPr>
        <w:t>明法研究受制于案例记载的缺乏，因为我们没有类似于清代《刑案汇览》的汇编。</w:t>
      </w:r>
      <w:hyperlink w:anchor="_122_49">
        <w:bookmarkStart w:id="732" w:name="_122_48"/>
        <w:r w:rsidRPr="00316BDD">
          <w:rPr>
            <w:rStyle w:val="10Text"/>
            <w:rFonts w:asciiTheme="minorEastAsia"/>
          </w:rPr>
          <w:t>[122]</w:t>
        </w:r>
        <w:bookmarkEnd w:id="732"/>
      </w:hyperlink>
      <w:r w:rsidRPr="00316BDD">
        <w:rPr>
          <w:rFonts w:asciiTheme="minorEastAsia"/>
        </w:rPr>
        <w:t>结果，我们就难以确切地知道法律是如何应用的，官员真正懂法到什么程度。存在着学者们就官员相对地缺乏法律知识的争论的记载，但这些是高度政治化的讨论。如果徐继及其妹的案件是一个信手拈来的例子，那么这说明严重的案件可以被复审多次。这一案子之所以出名（我们至今都知道），是因为海瑞后来成为著名人物，他的关于刑案的著作被保存至今。但是人们可以假定，还有许多以相似的方式复审的其他案件。人们也许可以从这件单一的案例中断定，明代法制偶尔也的确为“平民百姓”的复审花费相当多的时间和精力，以争取较好的说法。但是，可能只有死刑才会受到当局如此细心的关注，而绝大部分较轻的犯罪和经济纠纷被提交地方当局和宗族组织去解决。</w:t>
      </w:r>
      <w:hyperlink w:anchor="_123_45">
        <w:bookmarkStart w:id="733" w:name="_123_44"/>
        <w:r w:rsidRPr="00316BDD">
          <w:rPr>
            <w:rStyle w:val="10Text"/>
            <w:rFonts w:asciiTheme="minorEastAsia"/>
          </w:rPr>
          <w:t>[123]</w:t>
        </w:r>
        <w:bookmarkEnd w:id="733"/>
      </w:hyperlink>
    </w:p>
    <w:p w:rsidR="00884720" w:rsidRPr="00316BDD" w:rsidRDefault="00884720" w:rsidP="00884720">
      <w:pPr>
        <w:spacing w:before="120" w:after="120"/>
        <w:ind w:firstLine="480"/>
        <w:rPr>
          <w:rFonts w:asciiTheme="minorEastAsia"/>
        </w:rPr>
      </w:pPr>
      <w:r w:rsidRPr="00316BDD">
        <w:rPr>
          <w:rFonts w:asciiTheme="minorEastAsia"/>
        </w:rPr>
        <w:t>在16世纪，皇帝通过颁布诸如《问刑条例》等文献，试图抑制贵族的胡作非为。同时，由于皇帝实行其指令的手段有限，官方颁布的一系列文献不可能对贵族产生很大的作用。但对亲王和贵族的约束，皇帝显然很认真地作出了努力，自开国皇帝以来，这个群体的人数已经大为增加。</w:t>
      </w:r>
    </w:p>
    <w:p w:rsidR="00884720" w:rsidRPr="00316BDD" w:rsidRDefault="00884720" w:rsidP="00884720">
      <w:pPr>
        <w:spacing w:before="120" w:after="120"/>
        <w:ind w:firstLine="480"/>
        <w:rPr>
          <w:rFonts w:asciiTheme="minorEastAsia"/>
        </w:rPr>
      </w:pPr>
      <w:r w:rsidRPr="00316BDD">
        <w:rPr>
          <w:rFonts w:asciiTheme="minorEastAsia"/>
        </w:rPr>
        <w:t>皇帝通过不同版本的《问刑条例》，设法协调许多特定的条例，这些条例在一段时期内是为了应付固定不变的明律中没有精确</w:t>
      </w:r>
      <w:r w:rsidRPr="00316BDD">
        <w:rPr>
          <w:rFonts w:asciiTheme="minorEastAsia"/>
        </w:rPr>
        <w:lastRenderedPageBreak/>
        <w:t>预见到的特殊情况。这样，明代就享有一种便利，即在固定不变的基石上保持它的法律秩序，同时为了适应社会的变化，通过不时地颁布条例来保持灵活性。</w:t>
      </w:r>
    </w:p>
    <w:p w:rsidR="00884720" w:rsidRPr="00316BDD" w:rsidRDefault="00884720" w:rsidP="00884720">
      <w:pPr>
        <w:spacing w:before="120" w:after="120"/>
        <w:ind w:firstLine="480"/>
        <w:rPr>
          <w:rFonts w:asciiTheme="minorEastAsia"/>
        </w:rPr>
      </w:pPr>
      <w:r w:rsidRPr="00316BDD">
        <w:rPr>
          <w:rFonts w:asciiTheme="minorEastAsia"/>
        </w:rPr>
        <w:t>也许是因为制度本身并不鼓励法律专家的培养，一批几乎是白话文的文献问世了，它们的目的是帮助官员们懂法。</w:t>
      </w:r>
    </w:p>
    <w:p w:rsidR="00884720" w:rsidRPr="00316BDD" w:rsidRDefault="00884720" w:rsidP="00884720">
      <w:pPr>
        <w:spacing w:before="120" w:after="120"/>
        <w:ind w:firstLine="480"/>
        <w:rPr>
          <w:rFonts w:asciiTheme="minorEastAsia"/>
        </w:rPr>
      </w:pPr>
      <w:r w:rsidRPr="00316BDD">
        <w:rPr>
          <w:rFonts w:asciiTheme="minorEastAsia"/>
        </w:rPr>
        <w:t>对罪犯的判决是一项复杂的量刑行为。审判官应该应用明律，但明律并不总是完美地针对每一件处理的案子。因此审判官被指望去参照明律，并比照明律中的条款作出不同的判决。为了防止独断和轻率的判决，在通过比照进行判决的情况下，法律要求审判官草拟初步判决，然后呈报皇帝批准。这样会给皇帝增添沉重的负担，因为可以设想，大部分呈上的案件与明律中有规定的案例总会在这一点或那一点上有所不同。结果，包含在判决规定中的制约和平衡的原则可能会因让皇帝复查大量上报的案件的不切合实际的做法而失效。</w:t>
      </w:r>
    </w:p>
    <w:p w:rsidR="00884720" w:rsidRPr="00316BDD" w:rsidRDefault="00884720" w:rsidP="00884720">
      <w:pPr>
        <w:spacing w:before="120" w:after="120"/>
        <w:ind w:firstLine="480"/>
        <w:rPr>
          <w:rFonts w:asciiTheme="minorEastAsia"/>
        </w:rPr>
      </w:pPr>
      <w:r w:rsidRPr="00316BDD">
        <w:rPr>
          <w:rFonts w:asciiTheme="minorEastAsia"/>
        </w:rPr>
        <w:t>这些问题在后继的整个清代时期依然是令人关心的事，因为清代继续沿用明代的法律理论和实践。</w:t>
      </w:r>
    </w:p>
    <w:p w:rsidR="00884720" w:rsidRPr="00316BDD" w:rsidRDefault="00884720" w:rsidP="00290F74">
      <w:pPr>
        <w:pStyle w:val="2"/>
      </w:pPr>
      <w:bookmarkStart w:id="734" w:name="Fu_Lu_Jia__Ming_Lu_De_Zhu_Shu_He"/>
      <w:bookmarkStart w:id="735" w:name="_Toc58333500"/>
      <w:r w:rsidRPr="00316BDD">
        <w:t>附录甲　明律的注疏和法学手册</w:t>
      </w:r>
      <w:bookmarkEnd w:id="734"/>
      <w:bookmarkEnd w:id="735"/>
    </w:p>
    <w:p w:rsidR="00884720" w:rsidRPr="00316BDD" w:rsidRDefault="00884720" w:rsidP="00884720">
      <w:pPr>
        <w:spacing w:before="120" w:after="120"/>
        <w:ind w:firstLine="480"/>
        <w:rPr>
          <w:rFonts w:asciiTheme="minorEastAsia"/>
        </w:rPr>
      </w:pPr>
      <w:r w:rsidRPr="00316BDD">
        <w:rPr>
          <w:rFonts w:asciiTheme="minorEastAsia"/>
        </w:rPr>
        <w:t>《折狱新语》，李清（1591—1673年）作，10卷。</w:t>
      </w:r>
    </w:p>
    <w:p w:rsidR="00884720" w:rsidRPr="00316BDD" w:rsidRDefault="00884720" w:rsidP="00884720">
      <w:pPr>
        <w:spacing w:before="120" w:after="120"/>
        <w:ind w:firstLine="480"/>
        <w:rPr>
          <w:rFonts w:asciiTheme="minorEastAsia"/>
        </w:rPr>
      </w:pPr>
      <w:r w:rsidRPr="00316BDD">
        <w:rPr>
          <w:rFonts w:asciiTheme="minorEastAsia"/>
        </w:rPr>
        <w:t>《法家体要》，无作者，1565年本。</w:t>
      </w:r>
    </w:p>
    <w:p w:rsidR="00884720" w:rsidRPr="00316BDD" w:rsidRDefault="00884720" w:rsidP="00884720">
      <w:pPr>
        <w:spacing w:before="120" w:after="120"/>
        <w:ind w:firstLine="480"/>
        <w:rPr>
          <w:rFonts w:asciiTheme="minorEastAsia"/>
        </w:rPr>
      </w:pPr>
      <w:r w:rsidRPr="00316BDD">
        <w:rPr>
          <w:rFonts w:asciiTheme="minorEastAsia"/>
        </w:rPr>
        <w:t>《祥刑要览》，吴讷（1371—1457年）作，1486年本。</w:t>
      </w:r>
    </w:p>
    <w:p w:rsidR="00884720" w:rsidRPr="00316BDD" w:rsidRDefault="00884720" w:rsidP="00884720">
      <w:pPr>
        <w:spacing w:before="120" w:after="120"/>
        <w:ind w:firstLine="480"/>
        <w:rPr>
          <w:rFonts w:asciiTheme="minorEastAsia"/>
        </w:rPr>
      </w:pPr>
      <w:r w:rsidRPr="00316BDD">
        <w:rPr>
          <w:rFonts w:asciiTheme="minorEastAsia"/>
        </w:rPr>
        <w:t>《刑书据会》，彭应弼作。</w:t>
      </w:r>
    </w:p>
    <w:p w:rsidR="00884720" w:rsidRPr="00316BDD" w:rsidRDefault="00884720" w:rsidP="00884720">
      <w:pPr>
        <w:spacing w:before="120" w:after="120"/>
        <w:ind w:firstLine="480"/>
        <w:rPr>
          <w:rFonts w:asciiTheme="minorEastAsia"/>
        </w:rPr>
      </w:pPr>
      <w:r w:rsidRPr="00316BDD">
        <w:rPr>
          <w:rFonts w:asciiTheme="minorEastAsia"/>
        </w:rPr>
        <w:t>《益智编》，孙能传作，1614年本，《刑狱类》第24—27卷。</w:t>
      </w:r>
    </w:p>
    <w:p w:rsidR="00884720" w:rsidRPr="00316BDD" w:rsidRDefault="00884720" w:rsidP="00884720">
      <w:pPr>
        <w:spacing w:before="120" w:after="120"/>
        <w:ind w:firstLine="480"/>
        <w:rPr>
          <w:rFonts w:asciiTheme="minorEastAsia"/>
        </w:rPr>
      </w:pPr>
      <w:r w:rsidRPr="00316BDD">
        <w:rPr>
          <w:rFonts w:asciiTheme="minorEastAsia"/>
        </w:rPr>
        <w:t>《律解辩疑》，何广作，序言日期为1386年。</w:t>
      </w:r>
    </w:p>
    <w:p w:rsidR="00884720" w:rsidRPr="00316BDD" w:rsidRDefault="00884720" w:rsidP="00884720">
      <w:pPr>
        <w:spacing w:before="120" w:after="120"/>
        <w:ind w:firstLine="480"/>
        <w:rPr>
          <w:rFonts w:asciiTheme="minorEastAsia"/>
        </w:rPr>
      </w:pPr>
      <w:r w:rsidRPr="00316BDD">
        <w:rPr>
          <w:rFonts w:asciiTheme="minorEastAsia"/>
        </w:rPr>
        <w:t>《律条便览直引》，陈氏作，晚明期，不晚于1566年。</w:t>
      </w:r>
    </w:p>
    <w:p w:rsidR="00884720" w:rsidRPr="00316BDD" w:rsidRDefault="00884720" w:rsidP="00884720">
      <w:pPr>
        <w:spacing w:before="120" w:after="120"/>
        <w:ind w:firstLine="480"/>
        <w:rPr>
          <w:rFonts w:asciiTheme="minorEastAsia"/>
        </w:rPr>
      </w:pPr>
      <w:r w:rsidRPr="00316BDD">
        <w:rPr>
          <w:rFonts w:asciiTheme="minorEastAsia"/>
        </w:rPr>
        <w:t>《律条疏议附律条罪名图》，张楷作，1471年。</w:t>
      </w:r>
    </w:p>
    <w:p w:rsidR="00884720" w:rsidRPr="00316BDD" w:rsidRDefault="00884720" w:rsidP="00884720">
      <w:pPr>
        <w:spacing w:before="120" w:after="120"/>
        <w:ind w:firstLine="480"/>
        <w:rPr>
          <w:rFonts w:asciiTheme="minorEastAsia"/>
        </w:rPr>
      </w:pPr>
      <w:r w:rsidRPr="00316BDD">
        <w:rPr>
          <w:rFonts w:asciiTheme="minorEastAsia"/>
        </w:rPr>
        <w:t>《三台明律招判正宗》，余员作。</w:t>
      </w:r>
    </w:p>
    <w:p w:rsidR="00884720" w:rsidRPr="00316BDD" w:rsidRDefault="00884720" w:rsidP="00884720">
      <w:pPr>
        <w:spacing w:before="120" w:after="120"/>
        <w:ind w:firstLine="480"/>
        <w:rPr>
          <w:rFonts w:asciiTheme="minorEastAsia"/>
        </w:rPr>
      </w:pPr>
      <w:r w:rsidRPr="00316BDD">
        <w:rPr>
          <w:rFonts w:asciiTheme="minorEastAsia"/>
        </w:rPr>
        <w:t>《大明刑书金鉴》，无作者，手抄本，藏于北京图书馆。</w:t>
      </w:r>
    </w:p>
    <w:p w:rsidR="00884720" w:rsidRPr="00316BDD" w:rsidRDefault="00884720" w:rsidP="00884720">
      <w:pPr>
        <w:spacing w:before="120" w:after="120"/>
        <w:ind w:firstLine="480"/>
        <w:rPr>
          <w:rFonts w:asciiTheme="minorEastAsia"/>
        </w:rPr>
      </w:pPr>
      <w:r w:rsidRPr="00316BDD">
        <w:rPr>
          <w:rFonts w:asciiTheme="minorEastAsia"/>
        </w:rPr>
        <w:t>《大明律集解》，王楠编，1551—1552年[傅吾康，6.3.3（2）.]。</w:t>
      </w:r>
    </w:p>
    <w:p w:rsidR="00884720" w:rsidRPr="00316BDD" w:rsidRDefault="00884720" w:rsidP="00884720">
      <w:pPr>
        <w:spacing w:before="120" w:after="120"/>
        <w:ind w:firstLine="480"/>
        <w:rPr>
          <w:rFonts w:asciiTheme="minorEastAsia"/>
        </w:rPr>
      </w:pPr>
      <w:r w:rsidRPr="00316BDD">
        <w:rPr>
          <w:rFonts w:asciiTheme="minorEastAsia"/>
        </w:rPr>
        <w:t>《大明律集解》，胡琼编[傅吾康，6.3.3（4）]。</w:t>
      </w:r>
    </w:p>
    <w:p w:rsidR="00884720" w:rsidRPr="00316BDD" w:rsidRDefault="00884720" w:rsidP="00884720">
      <w:pPr>
        <w:spacing w:before="120" w:after="120"/>
        <w:ind w:firstLine="480"/>
        <w:rPr>
          <w:rFonts w:asciiTheme="minorEastAsia"/>
        </w:rPr>
      </w:pPr>
      <w:r w:rsidRPr="00316BDD">
        <w:rPr>
          <w:rFonts w:asciiTheme="minorEastAsia"/>
        </w:rPr>
        <w:t>《大明律集解附例》，高举（1553—1624年）作[傅吾康，6.3.3（10）]。</w:t>
      </w:r>
    </w:p>
    <w:p w:rsidR="00884720" w:rsidRPr="00316BDD" w:rsidRDefault="00884720" w:rsidP="00884720">
      <w:pPr>
        <w:spacing w:before="120" w:after="120"/>
        <w:ind w:firstLine="480"/>
        <w:rPr>
          <w:rFonts w:asciiTheme="minorEastAsia"/>
        </w:rPr>
      </w:pPr>
      <w:r w:rsidRPr="00316BDD">
        <w:rPr>
          <w:rFonts w:asciiTheme="minorEastAsia"/>
        </w:rPr>
        <w:t>《大明律集解附例》，郑汝璧（1546—1607年）作[傅吾康，6.3.3（6）]。</w:t>
      </w:r>
    </w:p>
    <w:p w:rsidR="00884720" w:rsidRPr="00316BDD" w:rsidRDefault="00884720" w:rsidP="00884720">
      <w:pPr>
        <w:spacing w:before="120" w:after="120"/>
        <w:ind w:firstLine="480"/>
        <w:rPr>
          <w:rFonts w:asciiTheme="minorEastAsia"/>
        </w:rPr>
      </w:pPr>
      <w:r w:rsidRPr="00316BDD">
        <w:rPr>
          <w:rFonts w:asciiTheme="minorEastAsia"/>
        </w:rPr>
        <w:t>《大明律例附解》，杜氏编[傅吾康，6.3.3（3）]。</w:t>
      </w:r>
    </w:p>
    <w:p w:rsidR="00884720" w:rsidRPr="00316BDD" w:rsidRDefault="00884720" w:rsidP="00884720">
      <w:pPr>
        <w:spacing w:before="120" w:after="120"/>
        <w:ind w:firstLine="480"/>
        <w:rPr>
          <w:rFonts w:asciiTheme="minorEastAsia"/>
        </w:rPr>
      </w:pPr>
      <w:r w:rsidRPr="00316BDD">
        <w:rPr>
          <w:rFonts w:asciiTheme="minorEastAsia"/>
        </w:rPr>
        <w:t>《大明律例注释招拟折狱指南》，佚名编[傅吾康，6.3.3（12）]。</w:t>
      </w:r>
    </w:p>
    <w:p w:rsidR="00884720" w:rsidRPr="00316BDD" w:rsidRDefault="00884720" w:rsidP="00884720">
      <w:pPr>
        <w:spacing w:before="120" w:after="120"/>
        <w:ind w:firstLine="480"/>
        <w:rPr>
          <w:rFonts w:asciiTheme="minorEastAsia"/>
        </w:rPr>
      </w:pPr>
      <w:r w:rsidRPr="00316BDD">
        <w:rPr>
          <w:rFonts w:asciiTheme="minorEastAsia"/>
        </w:rPr>
        <w:t>《大明律附例》，舒化作[傅吾康，6.3.3（5）]。</w:t>
      </w:r>
    </w:p>
    <w:p w:rsidR="00884720" w:rsidRPr="00316BDD" w:rsidRDefault="00884720" w:rsidP="00884720">
      <w:pPr>
        <w:spacing w:before="120" w:after="120"/>
        <w:ind w:firstLine="480"/>
        <w:rPr>
          <w:rFonts w:asciiTheme="minorEastAsia"/>
        </w:rPr>
      </w:pPr>
      <w:r w:rsidRPr="00316BDD">
        <w:rPr>
          <w:rFonts w:asciiTheme="minorEastAsia"/>
        </w:rPr>
        <w:t>《大明律附例笺释》，王樵（1521—1599年）及其子王肯堂（1589年科进士）作，1612年本[傅吾康，6.3.3（11）]。</w:t>
      </w:r>
    </w:p>
    <w:p w:rsidR="00884720" w:rsidRPr="00316BDD" w:rsidRDefault="00884720" w:rsidP="00884720">
      <w:pPr>
        <w:spacing w:before="120" w:after="120"/>
        <w:ind w:firstLine="480"/>
        <w:rPr>
          <w:rFonts w:asciiTheme="minorEastAsia"/>
        </w:rPr>
      </w:pPr>
      <w:r w:rsidRPr="00316BDD">
        <w:rPr>
          <w:rFonts w:asciiTheme="minorEastAsia"/>
        </w:rPr>
        <w:t>《大明律附例注解》，姚思仁（1583年科进士），约1600年[傅吾康，6.3.3（8）]。</w:t>
      </w:r>
    </w:p>
    <w:p w:rsidR="00884720" w:rsidRPr="00316BDD" w:rsidRDefault="00884720" w:rsidP="00884720">
      <w:pPr>
        <w:spacing w:before="120" w:after="120"/>
        <w:ind w:firstLine="480"/>
        <w:rPr>
          <w:rFonts w:asciiTheme="minorEastAsia"/>
        </w:rPr>
      </w:pPr>
      <w:r w:rsidRPr="00316BDD">
        <w:rPr>
          <w:rFonts w:asciiTheme="minorEastAsia"/>
        </w:rPr>
        <w:t>《大明律例致君奇术》，朱敬循作，藏于普林斯顿大学杰斯特图书馆。</w:t>
      </w:r>
    </w:p>
    <w:p w:rsidR="00884720" w:rsidRPr="00316BDD" w:rsidRDefault="00884720" w:rsidP="00884720">
      <w:pPr>
        <w:spacing w:before="120" w:after="120"/>
        <w:ind w:firstLine="480"/>
        <w:rPr>
          <w:rFonts w:asciiTheme="minorEastAsia"/>
        </w:rPr>
      </w:pPr>
      <w:r w:rsidRPr="00316BDD">
        <w:rPr>
          <w:rFonts w:asciiTheme="minorEastAsia"/>
        </w:rPr>
        <w:t>《大明律例据会细注》，江户时期日本版，藏于普林斯顿大学杰斯特图书馆。</w:t>
      </w:r>
    </w:p>
    <w:p w:rsidR="00884720" w:rsidRPr="00316BDD" w:rsidRDefault="00884720" w:rsidP="00884720">
      <w:pPr>
        <w:spacing w:before="120" w:after="120"/>
        <w:ind w:firstLine="480"/>
        <w:rPr>
          <w:rFonts w:asciiTheme="minorEastAsia"/>
        </w:rPr>
      </w:pPr>
      <w:r w:rsidRPr="00316BDD">
        <w:rPr>
          <w:rFonts w:asciiTheme="minorEastAsia"/>
        </w:rPr>
        <w:t>《大明律例祥刑冰鉴》，董裕（死于1606年）作，1599年[傅吾康，6.3.3（7）]。</w:t>
      </w:r>
    </w:p>
    <w:p w:rsidR="00884720" w:rsidRPr="00316BDD" w:rsidRDefault="00884720" w:rsidP="00884720">
      <w:pPr>
        <w:spacing w:before="120" w:after="120"/>
        <w:ind w:firstLine="480"/>
        <w:rPr>
          <w:rFonts w:asciiTheme="minorEastAsia"/>
        </w:rPr>
      </w:pPr>
      <w:r w:rsidRPr="00316BDD">
        <w:rPr>
          <w:rFonts w:asciiTheme="minorEastAsia"/>
        </w:rPr>
        <w:t>《大明律例临民宝镜》，苏茂相（1592年科进士），1632年。</w:t>
      </w:r>
    </w:p>
    <w:p w:rsidR="00884720" w:rsidRPr="00316BDD" w:rsidRDefault="00884720" w:rsidP="00884720">
      <w:pPr>
        <w:spacing w:before="120" w:after="120"/>
        <w:ind w:firstLine="480"/>
        <w:rPr>
          <w:rFonts w:asciiTheme="minorEastAsia"/>
        </w:rPr>
      </w:pPr>
      <w:r w:rsidRPr="00316BDD">
        <w:rPr>
          <w:rFonts w:asciiTheme="minorEastAsia"/>
        </w:rPr>
        <w:t>《大明律例添释旁注》，徐昌祚（万历期）作[傅吾康，6.3.3（9）]。</w:t>
      </w:r>
    </w:p>
    <w:p w:rsidR="00884720" w:rsidRPr="00316BDD" w:rsidRDefault="00884720" w:rsidP="00884720">
      <w:pPr>
        <w:spacing w:before="120" w:after="120"/>
        <w:ind w:firstLine="480"/>
        <w:rPr>
          <w:rFonts w:asciiTheme="minorEastAsia"/>
        </w:rPr>
      </w:pPr>
      <w:r w:rsidRPr="00316BDD">
        <w:rPr>
          <w:rFonts w:asciiTheme="minorEastAsia"/>
        </w:rPr>
        <w:t>《大明律[例]释义》，应槚（1494—1554年）作。</w:t>
      </w:r>
    </w:p>
    <w:p w:rsidR="00884720" w:rsidRPr="00316BDD" w:rsidRDefault="00884720" w:rsidP="00884720">
      <w:pPr>
        <w:spacing w:before="120" w:after="120"/>
        <w:ind w:firstLine="480"/>
        <w:rPr>
          <w:rFonts w:asciiTheme="minorEastAsia"/>
        </w:rPr>
      </w:pPr>
      <w:r w:rsidRPr="00316BDD">
        <w:rPr>
          <w:rFonts w:asciiTheme="minorEastAsia"/>
        </w:rPr>
        <w:t>《大明律疏附例》，明太祖敕撰，但日期为1568年。</w:t>
      </w:r>
    </w:p>
    <w:p w:rsidR="00884720" w:rsidRPr="00316BDD" w:rsidRDefault="00884720" w:rsidP="00884720">
      <w:pPr>
        <w:spacing w:before="120" w:after="120"/>
        <w:ind w:firstLine="480"/>
        <w:rPr>
          <w:rFonts w:asciiTheme="minorEastAsia"/>
        </w:rPr>
      </w:pPr>
      <w:r w:rsidRPr="00316BDD">
        <w:rPr>
          <w:rFonts w:asciiTheme="minorEastAsia"/>
        </w:rPr>
        <w:t>《大明龙头便读傍训律法全书》，贡举作，藏于普林斯顿大学杰斯特图书馆。</w:t>
      </w:r>
    </w:p>
    <w:p w:rsidR="00884720" w:rsidRPr="00316BDD" w:rsidRDefault="00884720" w:rsidP="00884720">
      <w:pPr>
        <w:spacing w:before="120" w:after="120"/>
        <w:ind w:firstLine="480"/>
        <w:rPr>
          <w:rFonts w:asciiTheme="minorEastAsia"/>
        </w:rPr>
      </w:pPr>
      <w:r w:rsidRPr="00316BDD">
        <w:rPr>
          <w:rFonts w:asciiTheme="minorEastAsia"/>
        </w:rPr>
        <w:t>《读律佩觿》，王明德作，1674年。</w:t>
      </w:r>
    </w:p>
    <w:p w:rsidR="00884720" w:rsidRPr="00316BDD" w:rsidRDefault="00884720" w:rsidP="00884720">
      <w:pPr>
        <w:spacing w:before="120" w:after="120"/>
        <w:ind w:firstLine="480"/>
        <w:rPr>
          <w:rFonts w:asciiTheme="minorEastAsia"/>
        </w:rPr>
      </w:pPr>
      <w:r w:rsidRPr="00316BDD">
        <w:rPr>
          <w:rFonts w:asciiTheme="minorEastAsia"/>
        </w:rPr>
        <w:t>《读律琐言》，雷梦麟作，1563年。</w:t>
      </w:r>
    </w:p>
    <w:p w:rsidR="00884720" w:rsidRPr="00316BDD" w:rsidRDefault="00884720" w:rsidP="00290F74">
      <w:pPr>
        <w:pStyle w:val="2"/>
      </w:pPr>
      <w:bookmarkStart w:id="736" w:name="Fu_Lu_Yi__Wei_Zhi_Xian_Zhun_Bei"/>
      <w:bookmarkStart w:id="737" w:name="_Toc58333501"/>
      <w:r w:rsidRPr="00316BDD">
        <w:lastRenderedPageBreak/>
        <w:t>附录乙　为知县准备的明法律手册</w:t>
      </w:r>
      <w:bookmarkEnd w:id="736"/>
      <w:bookmarkEnd w:id="737"/>
    </w:p>
    <w:p w:rsidR="00884720" w:rsidRPr="00316BDD" w:rsidRDefault="00884720" w:rsidP="00884720">
      <w:pPr>
        <w:spacing w:before="120" w:after="120"/>
        <w:ind w:firstLine="480"/>
        <w:rPr>
          <w:rFonts w:asciiTheme="minorEastAsia"/>
        </w:rPr>
      </w:pPr>
      <w:r w:rsidRPr="00316BDD">
        <w:rPr>
          <w:rFonts w:asciiTheme="minorEastAsia"/>
        </w:rPr>
        <w:t>蒋廷璧（1522年科进士）作《蒋公政训》。著作见之于1584、1629年和崇祯本的《官常政要》。此著作的全称有时为《国子先生璞山蒋公政训》，又称《蒋璞山政训》。北京图书馆藏的单独版本很可能印自1584年版《官常政要》的木刻版。日本内阁文库所藏的单独版本用1629年版的《官常政要》的木刻板刻印，由于木刻板裂纹加宽，瑕疵增加。另一个我未能查阅的版本是藏于中山大学图书馆的《格致丛书》本。一种经过整理的版本附于托马斯·尼米克的《晚明时期的县、知县和衙门》（1993年普林斯顿大学论文）第229—251页。此作品原来是在1539年给在河南新任知县的儿子的家训。它反映了在1530年代蒋在四川青神县任学监时的地方施政观点。1559年蒋之子和孙将家训分成几个题目。此手册专门讨论地方行政的具体程序。</w:t>
      </w:r>
    </w:p>
    <w:p w:rsidR="00884720" w:rsidRPr="00316BDD" w:rsidRDefault="00884720" w:rsidP="00884720">
      <w:pPr>
        <w:spacing w:before="120" w:after="120"/>
        <w:ind w:firstLine="480"/>
        <w:rPr>
          <w:rFonts w:asciiTheme="minorEastAsia"/>
        </w:rPr>
      </w:pPr>
      <w:r w:rsidRPr="00316BDD">
        <w:rPr>
          <w:rFonts w:asciiTheme="minorEastAsia"/>
        </w:rPr>
        <w:t>《治要录》，潘游龙作，抄本，1637年序言，藏于杭州大学图书馆。在他所作的《康济谱》的凡例中，潘声称《治要录》为他的著作，但内容几乎与吴遵的《初仕录》相同。潘从未当过官，但他参加编辑不同风格的作品。看来潘抄袭了以前的作品。</w:t>
      </w:r>
    </w:p>
    <w:p w:rsidR="00884720" w:rsidRPr="00316BDD" w:rsidRDefault="00884720" w:rsidP="00884720">
      <w:pPr>
        <w:spacing w:before="120" w:after="120"/>
        <w:ind w:firstLine="480"/>
        <w:rPr>
          <w:rFonts w:asciiTheme="minorEastAsia"/>
        </w:rPr>
      </w:pPr>
      <w:r w:rsidRPr="00316BDD">
        <w:rPr>
          <w:rFonts w:asciiTheme="minorEastAsia"/>
        </w:rPr>
        <w:t>朱逢吉（1403年卒）所作的《牧民心鉴》，无日期，木刻本。转载于《从政典范集》（台北，1979年）。内阁文库藏有几种版本。近期版本为林秀一译注的《牧民心鉴》（东京，1973年）。附全部原文。此著作最初于1404年付印。它反映了朱在洪武期间（约1390年）在河北的宁晋县任知县的从政经验。该著作主要为地方的施政提供全面的指导。</w:t>
      </w:r>
    </w:p>
    <w:p w:rsidR="00884720" w:rsidRPr="00316BDD" w:rsidRDefault="00884720" w:rsidP="00884720">
      <w:pPr>
        <w:spacing w:before="120" w:after="120"/>
        <w:ind w:firstLine="480"/>
        <w:rPr>
          <w:rFonts w:asciiTheme="minorEastAsia"/>
        </w:rPr>
      </w:pPr>
      <w:r w:rsidRPr="00316BDD">
        <w:rPr>
          <w:rFonts w:asciiTheme="minorEastAsia"/>
        </w:rPr>
        <w:t>《初仕要览》见之于1629年版和崇祯年间版的《官常政要》。其中一篇提供全面指导，一篇专门论述地方行政的具体程序。</w:t>
      </w:r>
    </w:p>
    <w:p w:rsidR="00884720" w:rsidRPr="00316BDD" w:rsidRDefault="00884720" w:rsidP="00884720">
      <w:pPr>
        <w:spacing w:before="120" w:after="120"/>
        <w:ind w:firstLine="480"/>
        <w:rPr>
          <w:rFonts w:asciiTheme="minorEastAsia"/>
        </w:rPr>
      </w:pPr>
      <w:r w:rsidRPr="00316BDD">
        <w:rPr>
          <w:rFonts w:asciiTheme="minorEastAsia"/>
        </w:rPr>
        <w:t>《居官必要为政便览》见之于1629年版和崇祯年间版的《官常政要》。其中有些材料取自许堂的《居官格言》和《新官轨范》中的两种手册。材料已经编辑和增补。该手册专门论述地方行政的具体程序。</w:t>
      </w:r>
    </w:p>
    <w:p w:rsidR="00884720" w:rsidRPr="00316BDD" w:rsidRDefault="00884720" w:rsidP="00884720">
      <w:pPr>
        <w:spacing w:before="120" w:after="120"/>
        <w:ind w:firstLine="480"/>
        <w:rPr>
          <w:rFonts w:asciiTheme="minorEastAsia"/>
        </w:rPr>
      </w:pPr>
      <w:r w:rsidRPr="00316BDD">
        <w:rPr>
          <w:rFonts w:asciiTheme="minorEastAsia"/>
        </w:rPr>
        <w:t>何文渊（1385—1457年，1418年科进士）作《牧民备要》。尚未发现单独的文本。它可能是转载于《新官轨范》中的手册。它写于1435年或1436年，反映了何在浙江温州任知府时进行地方行政调研之所得。何还担任过湖广和山东的御史。原版的序言保存在他的《东园遗稿》中。</w:t>
      </w:r>
    </w:p>
    <w:p w:rsidR="00884720" w:rsidRPr="00316BDD" w:rsidRDefault="00884720" w:rsidP="00884720">
      <w:pPr>
        <w:spacing w:before="120" w:after="120"/>
        <w:ind w:firstLine="480"/>
        <w:rPr>
          <w:rFonts w:asciiTheme="minorEastAsia"/>
        </w:rPr>
      </w:pPr>
      <w:r w:rsidRPr="00316BDD">
        <w:rPr>
          <w:rFonts w:asciiTheme="minorEastAsia"/>
        </w:rPr>
        <w:t>《新官轨范》见之于1584、1629年和崇祯年间版的《官常政要》。内阁文库所藏的单独版本很可能印自1584年版《官常政要》同一木刻版。国会图书馆所藏的单独版本虽然列为嘉靖本，但印自1629年版《官常政要》的同一木刻版。另一个我未查阅的版本是藏于中山大学图书馆的《格致丛书》版。经过整理的版本附于托马斯·尼米克的《晚明时期的县、知县和衙门》（1993年普林斯顿大学论文）第252—278页上。这一作品是更早的两部手册的提要说明。第一部文本称《体立为政事情》，它由一个当过知县的人所写，因为他以第一人称评述他作为一个知县的事迹。第二部文本称《牧民备用》，它可能抄自何文渊所写的更早期的作品。这两部手册专门论述地方行政的具体程序。</w:t>
      </w:r>
    </w:p>
    <w:p w:rsidR="00884720" w:rsidRPr="00316BDD" w:rsidRDefault="00884720" w:rsidP="00884720">
      <w:pPr>
        <w:spacing w:before="120" w:after="120"/>
        <w:ind w:firstLine="480"/>
        <w:rPr>
          <w:rFonts w:asciiTheme="minorEastAsia"/>
        </w:rPr>
      </w:pPr>
      <w:r w:rsidRPr="00316BDD">
        <w:rPr>
          <w:rFonts w:asciiTheme="minorEastAsia"/>
        </w:rPr>
        <w:t>许堂（1495年科举人）作《居官格言》，见于1584、1629年和崇祯年间版本的《官常政要》。另一种我未查阅的版本是藏于中山大学图书馆的《格致丛书》版。内阁文库藏有两种抄本，杰斯特东方图书馆藏有1816年抄本的影印本。一种经过整理的论具体程序的版本附于托马斯·尼米克的《晚清时期的县、知县和衙门》（1993年普林斯顿大学论文）第223—228页。这部手册反映了他在1508年至1511年期间在山西绛县和陕西安化县任知县的经历。他原先为陕西乾州的儒学学生撰写此书，后来在1513年至1519年在国子监任职期间作了修改。序言日期为1513年，但在文中一处出现的日期为1519年。此手册的一部分为一般指导，另一部分专门论述地方的行政程序。</w:t>
      </w:r>
    </w:p>
    <w:p w:rsidR="00884720" w:rsidRPr="00316BDD" w:rsidRDefault="00884720" w:rsidP="00884720">
      <w:pPr>
        <w:spacing w:before="120" w:after="120"/>
        <w:ind w:firstLine="480"/>
        <w:rPr>
          <w:rFonts w:asciiTheme="minorEastAsia"/>
        </w:rPr>
      </w:pPr>
      <w:r w:rsidRPr="00316BDD">
        <w:rPr>
          <w:rFonts w:asciiTheme="minorEastAsia"/>
        </w:rPr>
        <w:t>薛瑄（1389—1464年，1421年科进士）作《从政名言》，其全称有时为《薛文清从政名言》，序言日期为1535年，重印于《从政典范集》（台北，1979年）。此书不是原始材料。1535年，胡缵宗（1480—1560年，1508年科举人）从薛瑄的《读书录》中选收了有关施政的材料付印。《宝颜堂秘笈》（上海：文明书局，1922年）中的《从政录》作了进一步的删节。</w:t>
      </w:r>
    </w:p>
    <w:p w:rsidR="00884720" w:rsidRPr="00316BDD" w:rsidRDefault="00884720" w:rsidP="00884720">
      <w:pPr>
        <w:spacing w:before="120" w:after="120"/>
        <w:ind w:firstLine="480"/>
        <w:rPr>
          <w:rFonts w:asciiTheme="minorEastAsia"/>
        </w:rPr>
      </w:pPr>
      <w:r w:rsidRPr="00316BDD">
        <w:rPr>
          <w:rFonts w:asciiTheme="minorEastAsia"/>
        </w:rPr>
        <w:t>《康济谱》，潘游龙编，木刻本，序言日期为1641年，藏于杰斯特东方图书馆。这是一部大部头汇编，搜集了模范官员的传记、关于地方行政著名的政论、明代地方行政方面的官方公告以及一般性的评论。潘游龙本人从未当过官。</w:t>
      </w:r>
    </w:p>
    <w:p w:rsidR="00884720" w:rsidRPr="00316BDD" w:rsidRDefault="00884720" w:rsidP="00884720">
      <w:pPr>
        <w:spacing w:before="120" w:after="120"/>
        <w:ind w:firstLine="480"/>
        <w:rPr>
          <w:rFonts w:asciiTheme="minorEastAsia"/>
        </w:rPr>
      </w:pPr>
      <w:r w:rsidRPr="00316BDD">
        <w:rPr>
          <w:rFonts w:asciiTheme="minorEastAsia"/>
        </w:rPr>
        <w:t>高攀龙（1562—1626年，1589年科进士）作《则成州县约》，载于《从政遗规》卷下。又载于《五种遗规》，陈弘谋（1696—1771年）编，1742年版。转载于《四部备要》（台北，1965年）。这一作品由《申严宪约责成州县疏》删节而成，高攀龙所写的这一奏疏从未呈上。原文可在他的《高子遗书》（1632年本）中找到。国会图书馆的缩微胶卷现藏于“国立中央图书馆”（7：356）。这一作品并不打算被人视为一个同僚的指导，它被写成中央政府通过省级官员颁布的指导方针。它专门论述了地方行政的具体程序。</w:t>
      </w:r>
    </w:p>
    <w:p w:rsidR="00884720" w:rsidRPr="00316BDD" w:rsidRDefault="00884720" w:rsidP="00884720">
      <w:pPr>
        <w:spacing w:before="120" w:after="120"/>
        <w:ind w:firstLine="480"/>
        <w:rPr>
          <w:rFonts w:asciiTheme="minorEastAsia"/>
        </w:rPr>
      </w:pPr>
      <w:r w:rsidRPr="00316BDD">
        <w:rPr>
          <w:rFonts w:asciiTheme="minorEastAsia"/>
        </w:rPr>
        <w:t>《官常政要》，南京，金陵书坊，1584年版。共有21卷，收11种著作和一批手册。迄今为止无人发现有完整版本。部分版本藏于北京图书馆，部分版本我未能查阅，因系私人收藏。第二版，金陵书坊，1629年。共有41卷，收22种著作。它包括1584年版的全部著作。完整的一套藏于北京大学图书馆，部分版本藏于中国科学院图书馆。第三版全称《重刻合并官常政要全书》，南京，金陵书坊，崇祯年间。这一版共有50卷，收了29种著作。它包括1584年版和1629年版的全部著作。浙江省图书馆和山东省图书馆各有完整的版本。这部集成专为地方官员准备。它转载了许多手册及有关地方行政的其他材料。</w:t>
      </w:r>
    </w:p>
    <w:p w:rsidR="00884720" w:rsidRPr="00316BDD" w:rsidRDefault="00884720" w:rsidP="00884720">
      <w:pPr>
        <w:spacing w:before="120" w:after="120"/>
        <w:ind w:firstLine="480"/>
        <w:rPr>
          <w:rFonts w:asciiTheme="minorEastAsia"/>
        </w:rPr>
      </w:pPr>
      <w:r w:rsidRPr="00316BDD">
        <w:rPr>
          <w:rFonts w:asciiTheme="minorEastAsia"/>
        </w:rPr>
        <w:t>吕坤（1536—1618年，1574年科进士）作《实政录》，1598年版藏于北京图书馆。万历年版的副标题为《新刻吕书珍先生居官必要》（台北，文史哲出版社，1971年）。这部著作是他作为地方高级官员以指示形式写的早期手册的提要说明。它对地方行政总的指导方针和具体程序都有专门的论述。</w:t>
      </w:r>
    </w:p>
    <w:p w:rsidR="00884720" w:rsidRPr="00316BDD" w:rsidRDefault="00884720" w:rsidP="00884720">
      <w:pPr>
        <w:spacing w:before="120" w:after="120"/>
        <w:ind w:firstLine="480"/>
        <w:rPr>
          <w:rFonts w:asciiTheme="minorEastAsia"/>
        </w:rPr>
      </w:pPr>
      <w:r w:rsidRPr="00316BDD">
        <w:rPr>
          <w:rFonts w:asciiTheme="minorEastAsia"/>
        </w:rPr>
        <w:lastRenderedPageBreak/>
        <w:t>《牧鉴》，杨昱编。1535年木刻版藏于北京图书馆。清代木刻版收于《得月簃丛书》，《百部丛书集成》（台北，1967年）转载。这部著作集中论述施政的总的原则，其形式是提供重要官员著作中的箴言和中国历史中有成就的官员的传记轶事。</w:t>
      </w:r>
    </w:p>
    <w:p w:rsidR="00884720" w:rsidRPr="00316BDD" w:rsidRDefault="00884720" w:rsidP="00884720">
      <w:pPr>
        <w:spacing w:before="120" w:after="120"/>
        <w:ind w:firstLine="480"/>
        <w:rPr>
          <w:rFonts w:asciiTheme="minorEastAsia"/>
        </w:rPr>
      </w:pPr>
      <w:r w:rsidRPr="00316BDD">
        <w:rPr>
          <w:rFonts w:asciiTheme="minorEastAsia"/>
        </w:rPr>
        <w:t>《牧津》，祁承</w:t>
      </w:r>
      <w:r w:rsidRPr="00316BDD">
        <w:rPr>
          <w:rFonts w:asciiTheme="minorEastAsia"/>
          <w:noProof/>
        </w:rPr>
        <w:drawing>
          <wp:inline distT="0" distB="0" distL="0" distR="0" wp14:anchorId="2432BA2C" wp14:editId="491CF4B0">
            <wp:extent cx="152400" cy="177800"/>
            <wp:effectExtent l="0" t="0" r="0" b="0"/>
            <wp:docPr id="358" name="003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8.jpeg" descr="img"/>
                    <pic:cNvPicPr/>
                  </pic:nvPicPr>
                  <pic:blipFill>
                    <a:blip r:embed="rId25"/>
                    <a:stretch>
                      <a:fillRect/>
                    </a:stretch>
                  </pic:blipFill>
                  <pic:spPr>
                    <a:xfrm>
                      <a:off x="0" y="0"/>
                      <a:ext cx="152400" cy="177800"/>
                    </a:xfrm>
                    <a:prstGeom prst="rect">
                      <a:avLst/>
                    </a:prstGeom>
                  </pic:spPr>
                </pic:pic>
              </a:graphicData>
            </a:graphic>
          </wp:inline>
        </w:drawing>
      </w:r>
      <w:r w:rsidRPr="00316BDD">
        <w:rPr>
          <w:rFonts w:asciiTheme="minorEastAsia"/>
        </w:rPr>
        <w:t>（1563—1628年，1604年科进士）编，1624年木刻印刷；国会图书馆缩微胶卷藏于“国立中央图书馆”。它通过大量搜集中国历史中官员的传记来阐述施政的总的原则。</w:t>
      </w:r>
    </w:p>
    <w:p w:rsidR="00884720" w:rsidRPr="00316BDD" w:rsidRDefault="00884720" w:rsidP="00884720">
      <w:pPr>
        <w:spacing w:before="120" w:after="120"/>
        <w:ind w:firstLine="480"/>
        <w:rPr>
          <w:rFonts w:asciiTheme="minorEastAsia"/>
        </w:rPr>
      </w:pPr>
      <w:r w:rsidRPr="00316BDD">
        <w:rPr>
          <w:rFonts w:asciiTheme="minorEastAsia"/>
        </w:rPr>
        <w:t>《牧民政要》，这一作品见之于1629年版和崇祯版的《官常政要》。书的内容表明它是崇祯时期的。它专门对使用笞杖和刑具提出警告，并提出征税的具体程序。</w:t>
      </w:r>
    </w:p>
    <w:p w:rsidR="00884720" w:rsidRPr="00316BDD" w:rsidRDefault="00884720" w:rsidP="00884720">
      <w:pPr>
        <w:spacing w:before="120" w:after="120"/>
        <w:ind w:firstLine="480"/>
        <w:rPr>
          <w:rFonts w:asciiTheme="minorEastAsia"/>
        </w:rPr>
      </w:pPr>
      <w:r w:rsidRPr="00316BDD">
        <w:rPr>
          <w:rFonts w:asciiTheme="minorEastAsia"/>
        </w:rPr>
        <w:t>《仕途悬镜》，王世茂编，序言日期为1626年。此书又称《新刻精纂详注仕途悬镜》。文本藏于国会图书馆和北京图书馆。这是为新任知县准备的材料集成。《筮士始末》的章节收集了几种手册的材料。这一章节或取自《初仕录》，或取自《居官必要为政便览》。材料专门论述地方行政的具体程序。</w:t>
      </w:r>
    </w:p>
    <w:p w:rsidR="00884720" w:rsidRPr="00316BDD" w:rsidRDefault="00884720" w:rsidP="00884720">
      <w:pPr>
        <w:spacing w:before="120" w:after="120"/>
        <w:ind w:firstLine="480"/>
        <w:rPr>
          <w:rFonts w:asciiTheme="minorEastAsia"/>
        </w:rPr>
      </w:pPr>
      <w:r w:rsidRPr="00316BDD">
        <w:rPr>
          <w:rFonts w:asciiTheme="minorEastAsia"/>
        </w:rPr>
        <w:t>王达（1343—1407年）作《笔畴》，万历版，《宝颜堂秘笈》（上海文明书局，1922年）转载。撰写此书时王可能是国子监的助教。材料专门论述施政的总的原则。</w:t>
      </w:r>
    </w:p>
    <w:p w:rsidR="00884720" w:rsidRPr="00316BDD" w:rsidRDefault="00884720" w:rsidP="00884720">
      <w:pPr>
        <w:spacing w:before="120" w:after="120"/>
        <w:ind w:firstLine="480"/>
        <w:rPr>
          <w:rFonts w:asciiTheme="minorEastAsia"/>
        </w:rPr>
      </w:pPr>
      <w:r w:rsidRPr="00316BDD">
        <w:rPr>
          <w:rFonts w:asciiTheme="minorEastAsia"/>
        </w:rPr>
        <w:t>汪天锡作《官箴集要》，1535年版藏于北京大学图书馆，1619年版藏于北京故宫博物院图书馆。我不能将此文本与其他手册对照，但有的材料取自元、明的其他来源。它包含了地方行政的总的原则及其具体程序的建议。</w:t>
      </w:r>
    </w:p>
    <w:p w:rsidR="00884720" w:rsidRPr="00316BDD" w:rsidRDefault="00884720" w:rsidP="00884720">
      <w:pPr>
        <w:spacing w:before="120" w:after="120"/>
        <w:ind w:firstLine="480"/>
        <w:rPr>
          <w:rFonts w:asciiTheme="minorEastAsia"/>
        </w:rPr>
      </w:pPr>
      <w:r w:rsidRPr="00316BDD">
        <w:rPr>
          <w:rFonts w:asciiTheme="minorEastAsia"/>
        </w:rPr>
        <w:t>《为政准则》，此手册在1513年被广泛使用。</w:t>
      </w:r>
      <w:hyperlink w:anchor="_124_45">
        <w:bookmarkStart w:id="738" w:name="_124_44"/>
        <w:r w:rsidRPr="00316BDD">
          <w:rPr>
            <w:rStyle w:val="10Text"/>
            <w:rFonts w:asciiTheme="minorEastAsia"/>
          </w:rPr>
          <w:t>[124]</w:t>
        </w:r>
        <w:bookmarkEnd w:id="738"/>
      </w:hyperlink>
      <w:r w:rsidRPr="00316BDD">
        <w:rPr>
          <w:rFonts w:asciiTheme="minorEastAsia"/>
        </w:rPr>
        <w:t>它还收于《明史艺文志》。</w:t>
      </w:r>
      <w:hyperlink w:anchor="_125_41">
        <w:bookmarkStart w:id="739" w:name="_125_40"/>
        <w:r w:rsidRPr="00316BDD">
          <w:rPr>
            <w:rStyle w:val="10Text"/>
            <w:rFonts w:asciiTheme="minorEastAsia"/>
          </w:rPr>
          <w:t>[125]</w:t>
        </w:r>
        <w:bookmarkEnd w:id="739"/>
      </w:hyperlink>
      <w:r w:rsidRPr="00316BDD">
        <w:rPr>
          <w:rFonts w:asciiTheme="minorEastAsia"/>
        </w:rPr>
        <w:t>《明史艺文志》指出，在《菉竹堂书目》中，其名《救荒活民为政准则》。</w:t>
      </w:r>
      <w:hyperlink w:anchor="_126_41">
        <w:bookmarkStart w:id="740" w:name="_126_40"/>
        <w:r w:rsidRPr="00316BDD">
          <w:rPr>
            <w:rStyle w:val="10Text"/>
            <w:rFonts w:asciiTheme="minorEastAsia"/>
          </w:rPr>
          <w:t>[126]</w:t>
        </w:r>
        <w:bookmarkEnd w:id="740"/>
      </w:hyperlink>
      <w:r w:rsidRPr="00316BDD">
        <w:rPr>
          <w:rFonts w:asciiTheme="minorEastAsia"/>
        </w:rPr>
        <w:t>迄今未发现有存书。</w:t>
      </w:r>
    </w:p>
    <w:p w:rsidR="00884720" w:rsidRPr="00316BDD" w:rsidRDefault="00884720" w:rsidP="00884720">
      <w:pPr>
        <w:spacing w:before="120" w:after="120"/>
        <w:ind w:firstLine="480"/>
        <w:rPr>
          <w:rFonts w:asciiTheme="minorEastAsia"/>
        </w:rPr>
      </w:pPr>
      <w:r w:rsidRPr="00316BDD">
        <w:rPr>
          <w:rFonts w:asciiTheme="minorEastAsia"/>
        </w:rPr>
        <w:t>吴遵（1547年科进士）作《初仕录》，南京国子监，嘉靖本。藏于北京图书馆。此作品见之于1584年版、1629年版和崇祯年间版《官常政要》。我未能查阅的是《格致丛书》的版本，藏于山东省图书馆和首都图书馆。手册反映了1540年代他任福建长乐县知县的从政经验。它有一节论地方施政的总的指导方针，另一节论地方行政的具体程序。</w:t>
      </w:r>
    </w:p>
    <w:p w:rsidR="00884720" w:rsidRPr="00316BDD" w:rsidRDefault="00884720" w:rsidP="00884720">
      <w:pPr>
        <w:spacing w:before="120" w:after="120"/>
        <w:ind w:firstLine="480"/>
        <w:rPr>
          <w:rFonts w:asciiTheme="minorEastAsia"/>
        </w:rPr>
      </w:pPr>
      <w:r w:rsidRPr="00316BDD">
        <w:rPr>
          <w:rFonts w:asciiTheme="minorEastAsia"/>
        </w:rPr>
        <w:t>余自强作《治谱全书》，1637年本，藏于中国科学院图书馆。这是吸取以前许多手册材料的汇编。我还未能与其他文本比较。它专门论述总的原则和具体程序。</w:t>
      </w:r>
    </w:p>
    <w:p w:rsidR="00884720" w:rsidRPr="00316BDD" w:rsidRDefault="00884720" w:rsidP="00290F74">
      <w:pPr>
        <w:pStyle w:val="2"/>
      </w:pPr>
      <w:bookmarkStart w:id="741" w:name="Qi_Ta_Yin_Yong_De_Shu_Mu"/>
      <w:bookmarkStart w:id="742" w:name="_Toc58333502"/>
      <w:r w:rsidRPr="00316BDD">
        <w:t>其他引用的书目</w:t>
      </w:r>
      <w:bookmarkEnd w:id="741"/>
      <w:bookmarkEnd w:id="742"/>
    </w:p>
    <w:p w:rsidR="00884720" w:rsidRPr="00316BDD" w:rsidRDefault="00884720" w:rsidP="00884720">
      <w:pPr>
        <w:spacing w:before="120" w:after="120"/>
        <w:ind w:firstLine="480"/>
        <w:rPr>
          <w:rFonts w:asciiTheme="minorEastAsia"/>
        </w:rPr>
      </w:pPr>
      <w:r w:rsidRPr="00316BDD">
        <w:rPr>
          <w:rFonts w:asciiTheme="minorEastAsia"/>
        </w:rPr>
        <w:t>何文渊（1385—1457年，1418年科进士）作《东园遗稿》，无印刷地点和日期，序言日期为1559年，藏于内阁文库，影印件藏于杰斯特东方图书馆。</w:t>
      </w:r>
    </w:p>
    <w:p w:rsidR="00884720" w:rsidRPr="00316BDD" w:rsidRDefault="00884720" w:rsidP="00884720">
      <w:pPr>
        <w:spacing w:before="120" w:after="120"/>
        <w:ind w:firstLine="480"/>
        <w:rPr>
          <w:rFonts w:asciiTheme="minorEastAsia"/>
        </w:rPr>
      </w:pPr>
      <w:r w:rsidRPr="00316BDD">
        <w:rPr>
          <w:rFonts w:asciiTheme="minorEastAsia"/>
        </w:rPr>
        <w:t>薛瑄（1389—1464年，1421年科进士）作《读书录》，1721年日本版，《近世汉籍丛刊》（台北，1975年）收录。</w:t>
      </w:r>
    </w:p>
    <w:p w:rsidR="00884720" w:rsidRPr="00316BDD" w:rsidRDefault="00884720" w:rsidP="00884720">
      <w:pPr>
        <w:spacing w:before="120" w:after="120"/>
        <w:ind w:firstLine="480"/>
        <w:rPr>
          <w:rFonts w:asciiTheme="minorEastAsia"/>
        </w:rPr>
      </w:pPr>
      <w:r w:rsidRPr="00316BDD">
        <w:rPr>
          <w:rFonts w:asciiTheme="minorEastAsia"/>
        </w:rPr>
        <w:t>高攀龙（1562—1626年，1589年科进士）作《高子遗书》，1632年木刻版，国会图书馆藏本的缩微胶卷现藏于“国立中央图书馆”。</w:t>
      </w:r>
    </w:p>
    <w:p w:rsidR="00884720" w:rsidRPr="00316BDD" w:rsidRDefault="00884720" w:rsidP="00884720">
      <w:pPr>
        <w:spacing w:before="120" w:after="120"/>
        <w:ind w:firstLine="480"/>
        <w:rPr>
          <w:rFonts w:asciiTheme="minorEastAsia"/>
        </w:rPr>
      </w:pPr>
      <w:r w:rsidRPr="00316BDD">
        <w:rPr>
          <w:rFonts w:asciiTheme="minorEastAsia"/>
        </w:rPr>
        <w:t>《明史艺文志、明史艺文志补编、明史艺文志附编》，张廷玉等编（北京，1959年）。</w:t>
      </w:r>
    </w:p>
    <w:p w:rsidR="00884720" w:rsidRPr="00316BDD" w:rsidRDefault="00884720" w:rsidP="00884720">
      <w:pPr>
        <w:spacing w:before="120" w:after="120"/>
        <w:ind w:firstLine="480"/>
        <w:rPr>
          <w:rFonts w:asciiTheme="minorEastAsia"/>
        </w:rPr>
      </w:pPr>
      <w:r w:rsidRPr="00316BDD">
        <w:rPr>
          <w:rFonts w:asciiTheme="minorEastAsia"/>
        </w:rPr>
        <w:t>叶盛（1420—1474年）作《菉竹堂书目》，载《粤雅堂丛书》，《百部丛书集成》（台北，1965年）收录。</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（杨品泉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14">
        <w:bookmarkStart w:id="743" w:name="_1_115"/>
        <w:r w:rsidRPr="00316BDD">
          <w:rPr>
            <w:rStyle w:val="01Text"/>
            <w:rFonts w:asciiTheme="minorEastAsia" w:eastAsiaTheme="minorEastAsia"/>
            <w:sz w:val="21"/>
          </w:rPr>
          <w:t>[1]</w:t>
        </w:r>
        <w:bookmarkEnd w:id="743"/>
      </w:hyperlink>
      <w:r w:rsidRPr="00316BDD">
        <w:rPr>
          <w:rFonts w:asciiTheme="minorEastAsia" w:eastAsiaTheme="minorEastAsia"/>
          <w:sz w:val="21"/>
        </w:rPr>
        <w:t>见威廉</w:t>
      </w:r>
      <w:r w:rsidRPr="00316BDD">
        <w:rPr>
          <w:rFonts w:asciiTheme="minorEastAsia" w:eastAsiaTheme="minorEastAsia"/>
          <w:sz w:val="21"/>
        </w:rPr>
        <w:t>·</w:t>
      </w:r>
      <w:r w:rsidRPr="00316BDD">
        <w:rPr>
          <w:rFonts w:asciiTheme="minorEastAsia" w:eastAsiaTheme="minorEastAsia"/>
          <w:sz w:val="21"/>
        </w:rPr>
        <w:t>C.琼斯：《大清律》（牛津，1994年）导言。</w:t>
      </w:r>
    </w:p>
    <w:p w:rsidR="00884720" w:rsidRPr="00316BDD" w:rsidRDefault="00884720" w:rsidP="00884720">
      <w:pPr>
        <w:pStyle w:val="Para01"/>
        <w:spacing w:before="312" w:after="312"/>
        <w:rPr>
          <w:rFonts w:asciiTheme="minorEastAsia" w:eastAsiaTheme="minorEastAsia"/>
          <w:sz w:val="21"/>
        </w:rPr>
      </w:pPr>
      <w:hyperlink w:anchor="_2_110">
        <w:bookmarkStart w:id="744" w:name="_2_111"/>
        <w:r w:rsidRPr="00316BDD">
          <w:rPr>
            <w:rStyle w:val="01Text"/>
            <w:rFonts w:asciiTheme="minorEastAsia" w:eastAsiaTheme="minorEastAsia"/>
            <w:sz w:val="21"/>
          </w:rPr>
          <w:t>[2]</w:t>
        </w:r>
        <w:bookmarkEnd w:id="744"/>
      </w:hyperlink>
      <w:r w:rsidRPr="00316BDD">
        <w:rPr>
          <w:rFonts w:asciiTheme="minorEastAsia" w:eastAsiaTheme="minorEastAsia"/>
          <w:sz w:val="21"/>
        </w:rPr>
        <w:t>关于明太祖对元代的看法，见《明史》，第93卷，第2279页；关于对明初期法典的概览，见内藤乾吉：《大明令解说》，1，5（1937年），重印于内藤乾吉编：《中国法制史考证》（东京，1963年），第90</w:t>
      </w:r>
      <w:r w:rsidRPr="00316BDD">
        <w:rPr>
          <w:rFonts w:asciiTheme="minorEastAsia" w:eastAsiaTheme="minorEastAsia"/>
          <w:sz w:val="21"/>
        </w:rPr>
        <w:t>—</w:t>
      </w:r>
      <w:r w:rsidRPr="00316BDD">
        <w:rPr>
          <w:rFonts w:asciiTheme="minorEastAsia" w:eastAsiaTheme="minorEastAsia"/>
          <w:sz w:val="21"/>
        </w:rPr>
        <w:t>116页。缺乏正式法典在元代是一个令人难堪的话题。关于元代知识分子主张应有一部法典的论点，见郎洛瓦：《元代政治思想中法律、经世论和〈春秋）》，载陈学霖、狄百瑞编：《元代思想：蒙古人统治时期中国人的思想和宗教》（纽约，1982年），第89</w:t>
      </w:r>
      <w:r w:rsidRPr="00316BDD">
        <w:rPr>
          <w:rFonts w:asciiTheme="minorEastAsia" w:eastAsiaTheme="minorEastAsia"/>
          <w:sz w:val="21"/>
        </w:rPr>
        <w:t>—</w:t>
      </w:r>
      <w:r w:rsidRPr="00316BDD">
        <w:rPr>
          <w:rFonts w:asciiTheme="minorEastAsia" w:eastAsiaTheme="minorEastAsia"/>
          <w:sz w:val="21"/>
        </w:rPr>
        <w:t>153页，特别是100</w:t>
      </w:r>
      <w:r w:rsidRPr="00316BDD">
        <w:rPr>
          <w:rFonts w:asciiTheme="minorEastAsia" w:eastAsiaTheme="minorEastAsia"/>
          <w:sz w:val="21"/>
        </w:rPr>
        <w:t>—</w:t>
      </w:r>
      <w:r w:rsidRPr="00316BDD">
        <w:rPr>
          <w:rFonts w:asciiTheme="minorEastAsia" w:eastAsiaTheme="minorEastAsia"/>
          <w:sz w:val="21"/>
        </w:rPr>
        <w:t>109页。</w:t>
      </w:r>
    </w:p>
    <w:p w:rsidR="00884720" w:rsidRPr="00316BDD" w:rsidRDefault="00884720" w:rsidP="00884720">
      <w:pPr>
        <w:pStyle w:val="Para01"/>
        <w:spacing w:before="312" w:after="312"/>
        <w:rPr>
          <w:rFonts w:asciiTheme="minorEastAsia" w:eastAsiaTheme="minorEastAsia"/>
          <w:sz w:val="21"/>
        </w:rPr>
      </w:pPr>
      <w:hyperlink w:anchor="_3_110">
        <w:bookmarkStart w:id="745" w:name="_3_111"/>
        <w:r w:rsidRPr="00316BDD">
          <w:rPr>
            <w:rStyle w:val="01Text"/>
            <w:rFonts w:asciiTheme="minorEastAsia" w:eastAsiaTheme="minorEastAsia"/>
            <w:sz w:val="21"/>
          </w:rPr>
          <w:t>[3]</w:t>
        </w:r>
        <w:bookmarkEnd w:id="745"/>
      </w:hyperlink>
      <w:r w:rsidRPr="00316BDD">
        <w:rPr>
          <w:rFonts w:asciiTheme="minorEastAsia" w:eastAsiaTheme="minorEastAsia"/>
          <w:sz w:val="21"/>
        </w:rPr>
        <w:t>已由爱德华</w:t>
      </w:r>
      <w:r w:rsidRPr="00316BDD">
        <w:rPr>
          <w:rFonts w:asciiTheme="minorEastAsia" w:eastAsiaTheme="minorEastAsia"/>
          <w:sz w:val="21"/>
        </w:rPr>
        <w:t>·</w:t>
      </w:r>
      <w:r w:rsidRPr="00316BDD">
        <w:rPr>
          <w:rFonts w:asciiTheme="minorEastAsia" w:eastAsiaTheme="minorEastAsia"/>
          <w:sz w:val="21"/>
        </w:rPr>
        <w:t>L.法墨译成英文《大明令》，但尚未出版。</w:t>
      </w:r>
    </w:p>
    <w:p w:rsidR="00884720" w:rsidRPr="00316BDD" w:rsidRDefault="00884720" w:rsidP="00884720">
      <w:pPr>
        <w:pStyle w:val="Para01"/>
        <w:spacing w:before="312" w:after="312"/>
        <w:rPr>
          <w:rFonts w:asciiTheme="minorEastAsia" w:eastAsiaTheme="minorEastAsia"/>
          <w:sz w:val="21"/>
        </w:rPr>
      </w:pPr>
      <w:hyperlink w:anchor="_4_108">
        <w:bookmarkStart w:id="746" w:name="_4_109"/>
        <w:r w:rsidRPr="00316BDD">
          <w:rPr>
            <w:rStyle w:val="01Text"/>
            <w:rFonts w:asciiTheme="minorEastAsia" w:eastAsiaTheme="minorEastAsia"/>
            <w:sz w:val="21"/>
          </w:rPr>
          <w:t>[4]</w:t>
        </w:r>
        <w:bookmarkEnd w:id="746"/>
      </w:hyperlink>
      <w:r w:rsidRPr="00316BDD">
        <w:rPr>
          <w:rFonts w:asciiTheme="minorEastAsia" w:eastAsiaTheme="minorEastAsia"/>
          <w:sz w:val="21"/>
        </w:rPr>
        <w:t>关于大诰，见上引的文件及沈家本：《明大诰峻令考》，载《沈寄簃先生遗书》（台北，1964年），第822</w:t>
      </w:r>
      <w:r w:rsidRPr="00316BDD">
        <w:rPr>
          <w:rFonts w:asciiTheme="minorEastAsia" w:eastAsiaTheme="minorEastAsia"/>
          <w:sz w:val="21"/>
        </w:rPr>
        <w:t>—</w:t>
      </w:r>
      <w:r w:rsidRPr="00316BDD">
        <w:rPr>
          <w:rFonts w:asciiTheme="minorEastAsia" w:eastAsiaTheme="minorEastAsia"/>
          <w:sz w:val="21"/>
        </w:rPr>
        <w:t>841页；邓思禹：《明大诰与明初之政治社会》，载《燕京学报》，20（1936年），第455</w:t>
      </w:r>
      <w:r w:rsidRPr="00316BDD">
        <w:rPr>
          <w:rFonts w:asciiTheme="minorEastAsia" w:eastAsiaTheme="minorEastAsia"/>
          <w:sz w:val="21"/>
        </w:rPr>
        <w:t>—</w:t>
      </w:r>
      <w:r w:rsidRPr="00316BDD">
        <w:rPr>
          <w:rFonts w:asciiTheme="minorEastAsia" w:eastAsiaTheme="minorEastAsia"/>
          <w:sz w:val="21"/>
        </w:rPr>
        <w:t>483页；转载于明太祖：《明朝开国文献》，载吴相湘编：《中国史学丛书》，第1卷34期（台北，1966年），第1</w:t>
      </w:r>
      <w:r w:rsidRPr="00316BDD">
        <w:rPr>
          <w:rFonts w:asciiTheme="minorEastAsia" w:eastAsiaTheme="minorEastAsia"/>
          <w:sz w:val="21"/>
        </w:rPr>
        <w:t>—</w:t>
      </w:r>
      <w:r w:rsidRPr="00316BDD">
        <w:rPr>
          <w:rFonts w:asciiTheme="minorEastAsia" w:eastAsiaTheme="minorEastAsia"/>
          <w:sz w:val="21"/>
        </w:rPr>
        <w:t>26页；杨一凡：《明大诰研究》（南京，1988年）。又</w:t>
      </w:r>
      <w:r w:rsidRPr="00316BDD">
        <w:rPr>
          <w:rFonts w:asciiTheme="minorEastAsia" w:eastAsiaTheme="minorEastAsia"/>
          <w:sz w:val="21"/>
        </w:rPr>
        <w:lastRenderedPageBreak/>
        <w:t>见爱德华</w:t>
      </w:r>
      <w:r w:rsidRPr="00316BDD">
        <w:rPr>
          <w:rFonts w:asciiTheme="minorEastAsia" w:eastAsiaTheme="minorEastAsia"/>
          <w:sz w:val="21"/>
        </w:rPr>
        <w:t>·</w:t>
      </w:r>
      <w:r w:rsidRPr="00316BDD">
        <w:rPr>
          <w:rFonts w:asciiTheme="minorEastAsia" w:eastAsiaTheme="minorEastAsia"/>
          <w:sz w:val="21"/>
        </w:rPr>
        <w:t>法默：《作为法典制订者的专制君主：明代开国皇帝的法典》，亚洲研究协会年会论文，1993年3月，引用材料得到作者允许。</w:t>
      </w:r>
    </w:p>
    <w:p w:rsidR="00884720" w:rsidRPr="00316BDD" w:rsidRDefault="00884720" w:rsidP="00884720">
      <w:pPr>
        <w:pStyle w:val="Para01"/>
        <w:spacing w:before="312" w:after="312"/>
        <w:rPr>
          <w:rFonts w:asciiTheme="minorEastAsia" w:eastAsiaTheme="minorEastAsia"/>
          <w:sz w:val="21"/>
        </w:rPr>
      </w:pPr>
      <w:hyperlink w:anchor="_5_106">
        <w:bookmarkStart w:id="747" w:name="_5_107"/>
        <w:r w:rsidRPr="00316BDD">
          <w:rPr>
            <w:rStyle w:val="01Text"/>
            <w:rFonts w:asciiTheme="minorEastAsia" w:eastAsiaTheme="minorEastAsia"/>
            <w:sz w:val="21"/>
          </w:rPr>
          <w:t>[5]</w:t>
        </w:r>
        <w:bookmarkEnd w:id="747"/>
      </w:hyperlink>
      <w:r w:rsidRPr="00316BDD">
        <w:rPr>
          <w:rFonts w:asciiTheme="minorEastAsia" w:eastAsiaTheme="minorEastAsia"/>
          <w:sz w:val="21"/>
        </w:rPr>
        <w:t>见杨一凡：《洪武三十年</w:t>
      </w:r>
      <w:r w:rsidRPr="00316BDD">
        <w:rPr>
          <w:rFonts w:asciiTheme="minorEastAsia" w:eastAsiaTheme="minorEastAsia"/>
          <w:sz w:val="21"/>
        </w:rPr>
        <w:t>“</w:t>
      </w:r>
      <w:r w:rsidRPr="00316BDD">
        <w:rPr>
          <w:rFonts w:asciiTheme="minorEastAsia" w:eastAsiaTheme="minorEastAsia"/>
          <w:sz w:val="21"/>
        </w:rPr>
        <w:t>大明律诰</w:t>
      </w:r>
      <w:r w:rsidRPr="00316BDD">
        <w:rPr>
          <w:rFonts w:asciiTheme="minorEastAsia" w:eastAsiaTheme="minorEastAsia"/>
          <w:sz w:val="21"/>
        </w:rPr>
        <w:t>”</w:t>
      </w:r>
      <w:r w:rsidRPr="00316BDD">
        <w:rPr>
          <w:rFonts w:asciiTheme="minorEastAsia" w:eastAsiaTheme="minorEastAsia"/>
          <w:sz w:val="21"/>
        </w:rPr>
        <w:t>考》，载《学习与思考》（1981：5），第50</w:t>
      </w:r>
      <w:r w:rsidRPr="00316BDD">
        <w:rPr>
          <w:rFonts w:asciiTheme="minorEastAsia" w:eastAsiaTheme="minorEastAsia"/>
          <w:sz w:val="21"/>
        </w:rPr>
        <w:t>—</w:t>
      </w:r>
      <w:r w:rsidRPr="00316BDD">
        <w:rPr>
          <w:rFonts w:asciiTheme="minorEastAsia" w:eastAsiaTheme="minorEastAsia"/>
          <w:sz w:val="21"/>
        </w:rPr>
        <w:t>54页；杨一凡：《明大诰初探》，载《北京政法学院学报》（1981：1），第54</w:t>
      </w:r>
      <w:r w:rsidRPr="00316BDD">
        <w:rPr>
          <w:rFonts w:asciiTheme="minorEastAsia" w:eastAsiaTheme="minorEastAsia"/>
          <w:sz w:val="21"/>
        </w:rPr>
        <w:t>—</w:t>
      </w:r>
      <w:r w:rsidRPr="00316BDD">
        <w:rPr>
          <w:rFonts w:asciiTheme="minorEastAsia" w:eastAsiaTheme="minorEastAsia"/>
          <w:sz w:val="21"/>
        </w:rPr>
        <w:t>62页；黄彰健：《大明律诰考》，转载于他的《明清史研究丛稿》（台北，1977年），第155</w:t>
      </w:r>
      <w:r w:rsidRPr="00316BDD">
        <w:rPr>
          <w:rFonts w:asciiTheme="minorEastAsia" w:eastAsiaTheme="minorEastAsia"/>
          <w:sz w:val="21"/>
        </w:rPr>
        <w:t>—</w:t>
      </w:r>
      <w:r w:rsidRPr="00316BDD">
        <w:rPr>
          <w:rFonts w:asciiTheme="minorEastAsia" w:eastAsiaTheme="minorEastAsia"/>
          <w:sz w:val="21"/>
        </w:rPr>
        <w:t>207页。</w:t>
      </w:r>
    </w:p>
    <w:p w:rsidR="00884720" w:rsidRPr="00316BDD" w:rsidRDefault="00884720" w:rsidP="00884720">
      <w:pPr>
        <w:pStyle w:val="Para01"/>
        <w:spacing w:before="312" w:after="312"/>
        <w:rPr>
          <w:rFonts w:asciiTheme="minorEastAsia" w:eastAsiaTheme="minorEastAsia"/>
          <w:sz w:val="21"/>
        </w:rPr>
      </w:pPr>
      <w:hyperlink w:anchor="_6_104">
        <w:bookmarkStart w:id="748" w:name="_6_105"/>
        <w:r w:rsidRPr="00316BDD">
          <w:rPr>
            <w:rStyle w:val="01Text"/>
            <w:rFonts w:asciiTheme="minorEastAsia" w:eastAsiaTheme="minorEastAsia"/>
            <w:sz w:val="21"/>
          </w:rPr>
          <w:t>[6]</w:t>
        </w:r>
        <w:bookmarkEnd w:id="748"/>
      </w:hyperlink>
      <w:r w:rsidRPr="00316BDD">
        <w:rPr>
          <w:rFonts w:asciiTheme="minorEastAsia" w:eastAsiaTheme="minorEastAsia"/>
          <w:sz w:val="21"/>
        </w:rPr>
        <w:t>根据杨一凡：《洪武三十年</w:t>
      </w:r>
      <w:r w:rsidRPr="00316BDD">
        <w:rPr>
          <w:rFonts w:asciiTheme="minorEastAsia" w:eastAsiaTheme="minorEastAsia"/>
          <w:sz w:val="21"/>
        </w:rPr>
        <w:t>“</w:t>
      </w:r>
      <w:r w:rsidRPr="00316BDD">
        <w:rPr>
          <w:rFonts w:asciiTheme="minorEastAsia" w:eastAsiaTheme="minorEastAsia"/>
          <w:sz w:val="21"/>
        </w:rPr>
        <w:t>大明律诰</w:t>
      </w:r>
      <w:r w:rsidRPr="00316BDD">
        <w:rPr>
          <w:rFonts w:asciiTheme="minorEastAsia" w:eastAsiaTheme="minorEastAsia"/>
          <w:sz w:val="21"/>
        </w:rPr>
        <w:t>”</w:t>
      </w:r>
      <w:r w:rsidRPr="00316BDD">
        <w:rPr>
          <w:rFonts w:asciiTheme="minorEastAsia" w:eastAsiaTheme="minorEastAsia"/>
          <w:sz w:val="21"/>
        </w:rPr>
        <w:t>考》，第52页。</w:t>
      </w:r>
    </w:p>
    <w:p w:rsidR="00884720" w:rsidRPr="00316BDD" w:rsidRDefault="00884720" w:rsidP="00884720">
      <w:pPr>
        <w:pStyle w:val="Para01"/>
        <w:spacing w:before="312" w:after="312"/>
        <w:rPr>
          <w:rFonts w:asciiTheme="minorEastAsia" w:eastAsiaTheme="minorEastAsia"/>
          <w:sz w:val="21"/>
        </w:rPr>
      </w:pPr>
      <w:hyperlink w:anchor="_7_104">
        <w:bookmarkStart w:id="749" w:name="_7_105"/>
        <w:r w:rsidRPr="00316BDD">
          <w:rPr>
            <w:rStyle w:val="01Text"/>
            <w:rFonts w:asciiTheme="minorEastAsia" w:eastAsiaTheme="minorEastAsia"/>
            <w:sz w:val="21"/>
          </w:rPr>
          <w:t>[7]</w:t>
        </w:r>
        <w:bookmarkEnd w:id="749"/>
      </w:hyperlink>
      <w:r w:rsidRPr="00316BDD">
        <w:rPr>
          <w:rFonts w:asciiTheme="minorEastAsia" w:eastAsiaTheme="minorEastAsia"/>
          <w:sz w:val="21"/>
        </w:rPr>
        <w:t>关于皇帝对榜文的使用，见黄彰健：《明洪武永乐朝的榜文峻令》，载《中央研究院历史语言研究所集刊》，46，第4期（1975年），转载于他的《明清史研究丛稿》，第237</w:t>
      </w:r>
      <w:r w:rsidRPr="00316BDD">
        <w:rPr>
          <w:rFonts w:asciiTheme="minorEastAsia" w:eastAsiaTheme="minorEastAsia"/>
          <w:sz w:val="21"/>
        </w:rPr>
        <w:t>—</w:t>
      </w:r>
      <w:r w:rsidRPr="00316BDD">
        <w:rPr>
          <w:rFonts w:asciiTheme="minorEastAsia" w:eastAsiaTheme="minorEastAsia"/>
          <w:sz w:val="21"/>
        </w:rPr>
        <w:t>286页。关于文中所引的榜文，见第245页。</w:t>
      </w:r>
    </w:p>
    <w:p w:rsidR="00884720" w:rsidRPr="00316BDD" w:rsidRDefault="00884720" w:rsidP="00884720">
      <w:pPr>
        <w:pStyle w:val="Para01"/>
        <w:spacing w:before="312" w:after="312"/>
        <w:rPr>
          <w:rFonts w:asciiTheme="minorEastAsia" w:eastAsiaTheme="minorEastAsia"/>
          <w:sz w:val="21"/>
        </w:rPr>
      </w:pPr>
      <w:hyperlink w:anchor="_8_104">
        <w:bookmarkStart w:id="750" w:name="_8_105"/>
        <w:r w:rsidRPr="00316BDD">
          <w:rPr>
            <w:rStyle w:val="01Text"/>
            <w:rFonts w:asciiTheme="minorEastAsia" w:eastAsiaTheme="minorEastAsia"/>
            <w:sz w:val="21"/>
          </w:rPr>
          <w:t>[8]</w:t>
        </w:r>
        <w:bookmarkEnd w:id="750"/>
      </w:hyperlink>
      <w:r w:rsidRPr="00316BDD">
        <w:rPr>
          <w:rFonts w:asciiTheme="minorEastAsia" w:eastAsiaTheme="minorEastAsia"/>
          <w:sz w:val="21"/>
        </w:rPr>
        <w:t>例作为法律形式仅次于律，但明代是律例并行，例是有同律一样的法律效力。关于例在中国立法中的评论，见卜德、克拉伦斯</w:t>
      </w:r>
      <w:r w:rsidRPr="00316BDD">
        <w:rPr>
          <w:rFonts w:asciiTheme="minorEastAsia" w:eastAsiaTheme="minorEastAsia"/>
          <w:sz w:val="21"/>
        </w:rPr>
        <w:t>·</w:t>
      </w:r>
      <w:r w:rsidRPr="00316BDD">
        <w:rPr>
          <w:rFonts w:asciiTheme="minorEastAsia" w:eastAsiaTheme="minorEastAsia"/>
          <w:sz w:val="21"/>
        </w:rPr>
        <w:t>莫里斯的《中华帝国的法律：以〈刑案汇览〉的190件清代案例为例》（坎布里奇，马萨诸塞，1967年），第63</w:t>
      </w:r>
      <w:r w:rsidRPr="00316BDD">
        <w:rPr>
          <w:rFonts w:asciiTheme="minorEastAsia" w:eastAsiaTheme="minorEastAsia"/>
          <w:sz w:val="21"/>
        </w:rPr>
        <w:t>—</w:t>
      </w:r>
      <w:r w:rsidRPr="00316BDD">
        <w:rPr>
          <w:rFonts w:asciiTheme="minorEastAsia" w:eastAsiaTheme="minorEastAsia"/>
          <w:sz w:val="21"/>
        </w:rPr>
        <w:t>68页。明代例的基本参考材料见黄彰健的《明代律例汇编》（台北，1979年）。</w:t>
      </w:r>
    </w:p>
    <w:p w:rsidR="00884720" w:rsidRPr="00316BDD" w:rsidRDefault="00884720" w:rsidP="00884720">
      <w:pPr>
        <w:pStyle w:val="Para01"/>
        <w:spacing w:before="312" w:after="312"/>
        <w:rPr>
          <w:rFonts w:asciiTheme="minorEastAsia" w:eastAsiaTheme="minorEastAsia"/>
          <w:sz w:val="21"/>
        </w:rPr>
      </w:pPr>
      <w:hyperlink w:anchor="_9_102">
        <w:bookmarkStart w:id="751" w:name="_9_103"/>
        <w:r w:rsidRPr="00316BDD">
          <w:rPr>
            <w:rStyle w:val="01Text"/>
            <w:rFonts w:asciiTheme="minorEastAsia" w:eastAsiaTheme="minorEastAsia"/>
            <w:sz w:val="21"/>
          </w:rPr>
          <w:t>[9]</w:t>
        </w:r>
        <w:bookmarkEnd w:id="751"/>
      </w:hyperlink>
      <w:r w:rsidRPr="00316BDD">
        <w:rPr>
          <w:rFonts w:asciiTheme="minorEastAsia" w:eastAsiaTheme="minorEastAsia"/>
          <w:sz w:val="21"/>
        </w:rPr>
        <w:t>见怀效锋编的《大明律》的近代版本，其中包括这部明法典、万历《问刑条例》和《大明令》。</w:t>
      </w:r>
    </w:p>
    <w:p w:rsidR="00884720" w:rsidRPr="00316BDD" w:rsidRDefault="00884720" w:rsidP="00884720">
      <w:pPr>
        <w:pStyle w:val="Para01"/>
        <w:spacing w:before="312" w:after="312"/>
        <w:rPr>
          <w:rFonts w:asciiTheme="minorEastAsia" w:eastAsiaTheme="minorEastAsia"/>
          <w:sz w:val="21"/>
        </w:rPr>
      </w:pPr>
      <w:hyperlink w:anchor="_10_102">
        <w:bookmarkStart w:id="752" w:name="_10_103"/>
        <w:r w:rsidRPr="00316BDD">
          <w:rPr>
            <w:rStyle w:val="01Text"/>
            <w:rFonts w:asciiTheme="minorEastAsia" w:eastAsiaTheme="minorEastAsia"/>
            <w:sz w:val="21"/>
          </w:rPr>
          <w:t>[10]</w:t>
        </w:r>
        <w:bookmarkEnd w:id="752"/>
      </w:hyperlink>
      <w:r w:rsidRPr="00316BDD">
        <w:rPr>
          <w:rFonts w:asciiTheme="minorEastAsia" w:eastAsiaTheme="minorEastAsia"/>
          <w:sz w:val="21"/>
        </w:rPr>
        <w:t>引自杨一凡：《洪武三十年</w:t>
      </w:r>
      <w:r w:rsidRPr="00316BDD">
        <w:rPr>
          <w:rFonts w:asciiTheme="minorEastAsia" w:eastAsiaTheme="minorEastAsia"/>
          <w:sz w:val="21"/>
        </w:rPr>
        <w:t>“</w:t>
      </w:r>
      <w:r w:rsidRPr="00316BDD">
        <w:rPr>
          <w:rFonts w:asciiTheme="minorEastAsia" w:eastAsiaTheme="minorEastAsia"/>
          <w:sz w:val="21"/>
        </w:rPr>
        <w:t>大明律</w:t>
      </w:r>
      <w:r w:rsidRPr="00316BDD">
        <w:rPr>
          <w:rFonts w:asciiTheme="minorEastAsia" w:eastAsiaTheme="minorEastAsia"/>
          <w:sz w:val="21"/>
        </w:rPr>
        <w:t>”</w:t>
      </w:r>
      <w:r w:rsidRPr="00316BDD">
        <w:rPr>
          <w:rFonts w:asciiTheme="minorEastAsia" w:eastAsiaTheme="minorEastAsia"/>
          <w:sz w:val="21"/>
        </w:rPr>
        <w:t>考》，第54页。</w:t>
      </w:r>
    </w:p>
    <w:p w:rsidR="00884720" w:rsidRPr="00316BDD" w:rsidRDefault="00884720" w:rsidP="00884720">
      <w:pPr>
        <w:pStyle w:val="Para01"/>
        <w:spacing w:before="312" w:after="312"/>
        <w:rPr>
          <w:rFonts w:asciiTheme="minorEastAsia" w:eastAsiaTheme="minorEastAsia"/>
          <w:sz w:val="21"/>
        </w:rPr>
      </w:pPr>
      <w:hyperlink w:anchor="_11_100">
        <w:bookmarkStart w:id="753" w:name="_11_101"/>
        <w:r w:rsidRPr="00316BDD">
          <w:rPr>
            <w:rStyle w:val="01Text"/>
            <w:rFonts w:asciiTheme="minorEastAsia" w:eastAsiaTheme="minorEastAsia"/>
            <w:sz w:val="21"/>
          </w:rPr>
          <w:t>[11]</w:t>
        </w:r>
        <w:bookmarkEnd w:id="753"/>
      </w:hyperlink>
      <w:r w:rsidRPr="00316BDD">
        <w:rPr>
          <w:rFonts w:asciiTheme="minorEastAsia" w:eastAsiaTheme="minorEastAsia"/>
          <w:sz w:val="21"/>
        </w:rPr>
        <w:t>这项工作由王恕（1416</w:t>
      </w:r>
      <w:r w:rsidRPr="00316BDD">
        <w:rPr>
          <w:rFonts w:asciiTheme="minorEastAsia" w:eastAsiaTheme="minorEastAsia"/>
          <w:sz w:val="21"/>
        </w:rPr>
        <w:t>—</w:t>
      </w:r>
      <w:r w:rsidRPr="00316BDD">
        <w:rPr>
          <w:rFonts w:asciiTheme="minorEastAsia" w:eastAsiaTheme="minorEastAsia"/>
          <w:sz w:val="21"/>
        </w:rPr>
        <w:t>1508年）主持，见王圻编：《续文献通考》（台北，1972年），</w:t>
      </w:r>
      <w:r w:rsidRPr="00316BDD">
        <w:rPr>
          <w:rFonts w:asciiTheme="minorEastAsia" w:eastAsiaTheme="minorEastAsia"/>
          <w:sz w:val="21"/>
        </w:rPr>
        <w:t>Ⅰ</w:t>
      </w:r>
      <w:r w:rsidRPr="00316BDD">
        <w:rPr>
          <w:rFonts w:asciiTheme="minorEastAsia" w:eastAsiaTheme="minorEastAsia"/>
          <w:sz w:val="21"/>
        </w:rPr>
        <w:t>，第106卷，第2页。</w:t>
      </w:r>
    </w:p>
    <w:p w:rsidR="00884720" w:rsidRPr="00316BDD" w:rsidRDefault="00884720" w:rsidP="00884720">
      <w:pPr>
        <w:pStyle w:val="Para01"/>
        <w:spacing w:before="312" w:after="312"/>
        <w:rPr>
          <w:rFonts w:asciiTheme="minorEastAsia" w:eastAsiaTheme="minorEastAsia"/>
          <w:sz w:val="21"/>
        </w:rPr>
      </w:pPr>
      <w:hyperlink w:anchor="_12_100">
        <w:bookmarkStart w:id="754" w:name="_12_101"/>
        <w:r w:rsidRPr="00316BDD">
          <w:rPr>
            <w:rStyle w:val="01Text"/>
            <w:rFonts w:asciiTheme="minorEastAsia" w:eastAsiaTheme="minorEastAsia"/>
            <w:sz w:val="21"/>
          </w:rPr>
          <w:t>[12]</w:t>
        </w:r>
        <w:bookmarkEnd w:id="754"/>
      </w:hyperlink>
      <w:r w:rsidRPr="00316BDD">
        <w:rPr>
          <w:rFonts w:asciiTheme="minorEastAsia" w:eastAsiaTheme="minorEastAsia"/>
          <w:sz w:val="21"/>
        </w:rPr>
        <w:t>丘浚：《大学衍义补》（1488年），收于《丘文庄公丛书》（台北，1972年），</w:t>
      </w:r>
      <w:r w:rsidRPr="00316BDD">
        <w:rPr>
          <w:rFonts w:asciiTheme="minorEastAsia" w:eastAsiaTheme="minorEastAsia"/>
          <w:sz w:val="21"/>
        </w:rPr>
        <w:t>Ⅰ</w:t>
      </w:r>
      <w:r w:rsidRPr="00316BDD">
        <w:rPr>
          <w:rFonts w:asciiTheme="minorEastAsia" w:eastAsiaTheme="minorEastAsia"/>
          <w:sz w:val="21"/>
        </w:rPr>
        <w:t>，第106卷，第2页。</w:t>
      </w:r>
    </w:p>
    <w:p w:rsidR="00884720" w:rsidRPr="00316BDD" w:rsidRDefault="00884720" w:rsidP="00884720">
      <w:pPr>
        <w:pStyle w:val="Para01"/>
        <w:spacing w:before="312" w:after="312"/>
        <w:rPr>
          <w:rFonts w:asciiTheme="minorEastAsia" w:eastAsiaTheme="minorEastAsia"/>
          <w:sz w:val="21"/>
        </w:rPr>
      </w:pPr>
      <w:hyperlink w:anchor="_13_98">
        <w:bookmarkStart w:id="755" w:name="_13_99"/>
        <w:r w:rsidRPr="00316BDD">
          <w:rPr>
            <w:rStyle w:val="01Text"/>
            <w:rFonts w:asciiTheme="minorEastAsia" w:eastAsiaTheme="minorEastAsia"/>
            <w:sz w:val="21"/>
          </w:rPr>
          <w:t>[13]</w:t>
        </w:r>
        <w:bookmarkEnd w:id="755"/>
      </w:hyperlink>
      <w:r w:rsidRPr="00316BDD">
        <w:rPr>
          <w:rFonts w:asciiTheme="minorEastAsia" w:eastAsiaTheme="minorEastAsia"/>
          <w:sz w:val="21"/>
        </w:rPr>
        <w:t>传记载《明人传记辞典》，第505</w:t>
      </w:r>
      <w:r w:rsidRPr="00316BDD">
        <w:rPr>
          <w:rFonts w:asciiTheme="minorEastAsia" w:eastAsiaTheme="minorEastAsia"/>
          <w:sz w:val="21"/>
        </w:rPr>
        <w:t>—</w:t>
      </w:r>
      <w:r w:rsidRPr="00316BDD">
        <w:rPr>
          <w:rFonts w:asciiTheme="minorEastAsia" w:eastAsiaTheme="minorEastAsia"/>
          <w:sz w:val="21"/>
        </w:rPr>
        <w:t>507页。其奏义见黄彰健：《明代律例汇编》，</w:t>
      </w:r>
      <w:r w:rsidRPr="00316BDD">
        <w:rPr>
          <w:rFonts w:asciiTheme="minorEastAsia" w:eastAsiaTheme="minorEastAsia"/>
          <w:sz w:val="21"/>
        </w:rPr>
        <w:t>Ⅰ</w:t>
      </w:r>
      <w:r w:rsidRPr="00316BDD">
        <w:rPr>
          <w:rFonts w:asciiTheme="minorEastAsia" w:eastAsiaTheme="minorEastAsia"/>
          <w:sz w:val="21"/>
        </w:rPr>
        <w:t>续，第7</w:t>
      </w:r>
      <w:r w:rsidRPr="00316BDD">
        <w:rPr>
          <w:rFonts w:asciiTheme="minorEastAsia" w:eastAsiaTheme="minorEastAsia"/>
          <w:sz w:val="21"/>
        </w:rPr>
        <w:t>—</w:t>
      </w:r>
      <w:r w:rsidRPr="00316BDD">
        <w:rPr>
          <w:rFonts w:asciiTheme="minorEastAsia" w:eastAsiaTheme="minorEastAsia"/>
          <w:sz w:val="21"/>
        </w:rPr>
        <w:t>8页。</w:t>
      </w:r>
    </w:p>
    <w:p w:rsidR="00884720" w:rsidRPr="00316BDD" w:rsidRDefault="00884720" w:rsidP="00884720">
      <w:pPr>
        <w:pStyle w:val="Para01"/>
        <w:spacing w:before="312" w:after="312"/>
        <w:rPr>
          <w:rFonts w:asciiTheme="minorEastAsia" w:eastAsiaTheme="minorEastAsia"/>
          <w:sz w:val="21"/>
        </w:rPr>
      </w:pPr>
      <w:hyperlink w:anchor="_14_98">
        <w:bookmarkStart w:id="756" w:name="_14_99"/>
        <w:r w:rsidRPr="00316BDD">
          <w:rPr>
            <w:rStyle w:val="01Text"/>
            <w:rFonts w:asciiTheme="minorEastAsia" w:eastAsiaTheme="minorEastAsia"/>
            <w:sz w:val="21"/>
          </w:rPr>
          <w:t>[14]</w:t>
        </w:r>
        <w:bookmarkEnd w:id="756"/>
      </w:hyperlink>
      <w:r w:rsidRPr="00316BDD">
        <w:rPr>
          <w:rFonts w:asciiTheme="minorEastAsia" w:eastAsiaTheme="minorEastAsia"/>
          <w:sz w:val="21"/>
        </w:rPr>
        <w:t>传记载《明人传记辞典》，第1118</w:t>
      </w:r>
      <w:r w:rsidRPr="00316BDD">
        <w:rPr>
          <w:rFonts w:asciiTheme="minorEastAsia" w:eastAsiaTheme="minorEastAsia"/>
          <w:sz w:val="21"/>
        </w:rPr>
        <w:t>—</w:t>
      </w:r>
      <w:r w:rsidRPr="00316BDD">
        <w:rPr>
          <w:rFonts w:asciiTheme="minorEastAsia" w:eastAsiaTheme="minorEastAsia"/>
          <w:sz w:val="21"/>
        </w:rPr>
        <w:t>1119页。其奏义见黄彰健：《明代律例汇编》，</w:t>
      </w:r>
      <w:r w:rsidRPr="00316BDD">
        <w:rPr>
          <w:rFonts w:asciiTheme="minorEastAsia" w:eastAsiaTheme="minorEastAsia"/>
          <w:sz w:val="21"/>
        </w:rPr>
        <w:t>Ⅰ</w:t>
      </w:r>
      <w:r w:rsidRPr="00316BDD">
        <w:rPr>
          <w:rFonts w:asciiTheme="minorEastAsia" w:eastAsiaTheme="minorEastAsia"/>
          <w:sz w:val="21"/>
        </w:rPr>
        <w:t>续，第10页。</w:t>
      </w:r>
    </w:p>
    <w:p w:rsidR="00884720" w:rsidRPr="00316BDD" w:rsidRDefault="00884720" w:rsidP="00884720">
      <w:pPr>
        <w:pStyle w:val="Para01"/>
        <w:spacing w:before="312" w:after="312"/>
        <w:rPr>
          <w:rFonts w:asciiTheme="minorEastAsia" w:eastAsiaTheme="minorEastAsia"/>
          <w:sz w:val="21"/>
        </w:rPr>
      </w:pPr>
      <w:hyperlink w:anchor="_15_98">
        <w:bookmarkStart w:id="757" w:name="_15_99"/>
        <w:r w:rsidRPr="00316BDD">
          <w:rPr>
            <w:rStyle w:val="01Text"/>
            <w:rFonts w:asciiTheme="minorEastAsia" w:eastAsiaTheme="minorEastAsia"/>
            <w:sz w:val="21"/>
          </w:rPr>
          <w:t>[15]</w:t>
        </w:r>
        <w:bookmarkEnd w:id="757"/>
      </w:hyperlink>
      <w:r w:rsidRPr="00316BDD">
        <w:rPr>
          <w:rFonts w:asciiTheme="minorEastAsia" w:eastAsiaTheme="minorEastAsia"/>
          <w:sz w:val="21"/>
        </w:rPr>
        <w:t>这一理想首先见于《尚书》，被广泛地引用。</w:t>
      </w:r>
    </w:p>
    <w:p w:rsidR="00884720" w:rsidRPr="00316BDD" w:rsidRDefault="00884720" w:rsidP="00884720">
      <w:pPr>
        <w:pStyle w:val="Para01"/>
        <w:spacing w:before="312" w:after="312"/>
        <w:rPr>
          <w:rFonts w:asciiTheme="minorEastAsia" w:eastAsiaTheme="minorEastAsia"/>
          <w:sz w:val="21"/>
        </w:rPr>
      </w:pPr>
      <w:hyperlink w:anchor="_16_98">
        <w:bookmarkStart w:id="758" w:name="_16_99"/>
        <w:r w:rsidRPr="00316BDD">
          <w:rPr>
            <w:rStyle w:val="01Text"/>
            <w:rFonts w:asciiTheme="minorEastAsia" w:eastAsiaTheme="minorEastAsia"/>
            <w:sz w:val="21"/>
          </w:rPr>
          <w:t>[16]</w:t>
        </w:r>
        <w:bookmarkEnd w:id="758"/>
      </w:hyperlink>
      <w:r w:rsidRPr="00316BDD">
        <w:rPr>
          <w:rFonts w:asciiTheme="minorEastAsia" w:eastAsiaTheme="minorEastAsia"/>
          <w:sz w:val="21"/>
        </w:rPr>
        <w:t>见滋贺秀三：《清代犯罪审判程序</w:t>
      </w:r>
      <w:r w:rsidRPr="00316BDD">
        <w:rPr>
          <w:rFonts w:asciiTheme="minorEastAsia" w:eastAsiaTheme="minorEastAsia"/>
          <w:sz w:val="21"/>
        </w:rPr>
        <w:t>——</w:t>
      </w:r>
      <w:r w:rsidRPr="00316BDD">
        <w:rPr>
          <w:rFonts w:asciiTheme="minorEastAsia" w:eastAsiaTheme="minorEastAsia"/>
          <w:sz w:val="21"/>
        </w:rPr>
        <w:t>专论其行政特点及其历史前例》，载《东洋文库研究部纪要》第32期（1974年）第1</w:t>
      </w:r>
      <w:r w:rsidRPr="00316BDD">
        <w:rPr>
          <w:rFonts w:asciiTheme="minorEastAsia" w:eastAsiaTheme="minorEastAsia"/>
          <w:sz w:val="21"/>
        </w:rPr>
        <w:t>—</w:t>
      </w:r>
      <w:r w:rsidRPr="00316BDD">
        <w:rPr>
          <w:rFonts w:asciiTheme="minorEastAsia" w:eastAsiaTheme="minorEastAsia"/>
          <w:sz w:val="21"/>
        </w:rPr>
        <w:t>45页和第33期（1975年）第115</w:t>
      </w:r>
      <w:r w:rsidRPr="00316BDD">
        <w:rPr>
          <w:rFonts w:asciiTheme="minorEastAsia" w:eastAsiaTheme="minorEastAsia"/>
          <w:sz w:val="21"/>
        </w:rPr>
        <w:t>—</w:t>
      </w:r>
      <w:r w:rsidRPr="00316BDD">
        <w:rPr>
          <w:rFonts w:asciiTheme="minorEastAsia" w:eastAsiaTheme="minorEastAsia"/>
          <w:sz w:val="21"/>
        </w:rPr>
        <w:t>138页，特别是第32期第3页和第33期第124</w:t>
      </w:r>
      <w:r w:rsidRPr="00316BDD">
        <w:rPr>
          <w:rFonts w:asciiTheme="minorEastAsia" w:eastAsiaTheme="minorEastAsia"/>
          <w:sz w:val="21"/>
        </w:rPr>
        <w:t>—</w:t>
      </w:r>
      <w:r w:rsidRPr="00316BDD">
        <w:rPr>
          <w:rFonts w:asciiTheme="minorEastAsia" w:eastAsiaTheme="minorEastAsia"/>
          <w:sz w:val="21"/>
        </w:rPr>
        <w:t>138页。</w:t>
      </w:r>
    </w:p>
    <w:p w:rsidR="00884720" w:rsidRPr="00316BDD" w:rsidRDefault="00884720" w:rsidP="00884720">
      <w:pPr>
        <w:pStyle w:val="Para01"/>
        <w:spacing w:before="312" w:after="312"/>
        <w:rPr>
          <w:rFonts w:asciiTheme="minorEastAsia" w:eastAsiaTheme="minorEastAsia"/>
          <w:sz w:val="21"/>
        </w:rPr>
      </w:pPr>
      <w:hyperlink w:anchor="_17_98">
        <w:bookmarkStart w:id="759" w:name="_17_99"/>
        <w:r w:rsidRPr="00316BDD">
          <w:rPr>
            <w:rStyle w:val="01Text"/>
            <w:rFonts w:asciiTheme="minorEastAsia" w:eastAsiaTheme="minorEastAsia"/>
            <w:sz w:val="21"/>
          </w:rPr>
          <w:t>[17]</w:t>
        </w:r>
        <w:bookmarkEnd w:id="759"/>
      </w:hyperlink>
      <w:r w:rsidRPr="00316BDD">
        <w:rPr>
          <w:rFonts w:asciiTheme="minorEastAsia" w:eastAsiaTheme="minorEastAsia"/>
          <w:sz w:val="21"/>
        </w:rPr>
        <w:t>《大明律》，第45款。</w:t>
      </w:r>
    </w:p>
    <w:p w:rsidR="00884720" w:rsidRPr="00316BDD" w:rsidRDefault="00884720" w:rsidP="00884720">
      <w:pPr>
        <w:pStyle w:val="Para01"/>
        <w:spacing w:before="312" w:after="312"/>
        <w:rPr>
          <w:rFonts w:asciiTheme="minorEastAsia" w:eastAsiaTheme="minorEastAsia"/>
          <w:sz w:val="21"/>
        </w:rPr>
      </w:pPr>
      <w:hyperlink w:anchor="_18_98">
        <w:bookmarkStart w:id="760" w:name="_18_99"/>
        <w:r w:rsidRPr="00316BDD">
          <w:rPr>
            <w:rStyle w:val="01Text"/>
            <w:rFonts w:asciiTheme="minorEastAsia" w:eastAsiaTheme="minorEastAsia"/>
            <w:sz w:val="21"/>
          </w:rPr>
          <w:t>[18]</w:t>
        </w:r>
        <w:bookmarkEnd w:id="760"/>
      </w:hyperlink>
      <w:r w:rsidRPr="00316BDD">
        <w:rPr>
          <w:rFonts w:asciiTheme="minorEastAsia" w:eastAsiaTheme="minorEastAsia"/>
          <w:sz w:val="21"/>
        </w:rPr>
        <w:t>《大明律》，第46款。</w:t>
      </w:r>
    </w:p>
    <w:p w:rsidR="00884720" w:rsidRPr="00316BDD" w:rsidRDefault="00884720" w:rsidP="00884720">
      <w:pPr>
        <w:pStyle w:val="Para01"/>
        <w:spacing w:before="312" w:after="312"/>
        <w:rPr>
          <w:rFonts w:asciiTheme="minorEastAsia" w:eastAsiaTheme="minorEastAsia"/>
          <w:sz w:val="21"/>
        </w:rPr>
      </w:pPr>
      <w:hyperlink w:anchor="_19_98">
        <w:bookmarkStart w:id="761" w:name="_19_99"/>
        <w:r w:rsidRPr="00316BDD">
          <w:rPr>
            <w:rStyle w:val="01Text"/>
            <w:rFonts w:asciiTheme="minorEastAsia" w:eastAsiaTheme="minorEastAsia"/>
            <w:sz w:val="21"/>
          </w:rPr>
          <w:t>[19]</w:t>
        </w:r>
        <w:bookmarkEnd w:id="761"/>
      </w:hyperlink>
      <w:r w:rsidRPr="00316BDD">
        <w:rPr>
          <w:rFonts w:asciiTheme="minorEastAsia" w:eastAsiaTheme="minorEastAsia"/>
          <w:sz w:val="21"/>
        </w:rPr>
        <w:t>《大明律》，第410款。</w:t>
      </w:r>
    </w:p>
    <w:p w:rsidR="00884720" w:rsidRPr="00316BDD" w:rsidRDefault="00884720" w:rsidP="00884720">
      <w:pPr>
        <w:pStyle w:val="Para01"/>
        <w:spacing w:before="312" w:after="312"/>
        <w:rPr>
          <w:rFonts w:asciiTheme="minorEastAsia" w:eastAsiaTheme="minorEastAsia"/>
          <w:sz w:val="21"/>
        </w:rPr>
      </w:pPr>
      <w:hyperlink w:anchor="_20_98">
        <w:bookmarkStart w:id="762" w:name="_20_99"/>
        <w:r w:rsidRPr="00316BDD">
          <w:rPr>
            <w:rStyle w:val="01Text"/>
            <w:rFonts w:asciiTheme="minorEastAsia" w:eastAsiaTheme="minorEastAsia"/>
            <w:sz w:val="21"/>
          </w:rPr>
          <w:t>[20]</w:t>
        </w:r>
        <w:bookmarkEnd w:id="762"/>
      </w:hyperlink>
      <w:r w:rsidRPr="00316BDD">
        <w:rPr>
          <w:rFonts w:asciiTheme="minorEastAsia" w:eastAsiaTheme="minorEastAsia"/>
          <w:sz w:val="21"/>
        </w:rPr>
        <w:t>《唐律疏议》（台北，1973年），第450款，第27卷，第522页。</w:t>
      </w:r>
    </w:p>
    <w:p w:rsidR="00884720" w:rsidRPr="00316BDD" w:rsidRDefault="00884720" w:rsidP="00884720">
      <w:pPr>
        <w:pStyle w:val="Para01"/>
        <w:spacing w:before="312" w:after="312"/>
        <w:rPr>
          <w:rFonts w:asciiTheme="minorEastAsia" w:eastAsiaTheme="minorEastAsia"/>
          <w:sz w:val="21"/>
        </w:rPr>
      </w:pPr>
      <w:hyperlink w:anchor="_21_98">
        <w:bookmarkStart w:id="763" w:name="_21_99"/>
        <w:r w:rsidRPr="00316BDD">
          <w:rPr>
            <w:rStyle w:val="01Text"/>
            <w:rFonts w:asciiTheme="minorEastAsia" w:eastAsiaTheme="minorEastAsia"/>
            <w:sz w:val="21"/>
          </w:rPr>
          <w:t>[21]</w:t>
        </w:r>
        <w:bookmarkEnd w:id="763"/>
      </w:hyperlink>
      <w:r w:rsidRPr="00316BDD">
        <w:rPr>
          <w:rFonts w:asciiTheme="minorEastAsia" w:eastAsiaTheme="minorEastAsia"/>
          <w:sz w:val="21"/>
        </w:rPr>
        <w:t>《大明律》，第63款。</w:t>
      </w:r>
    </w:p>
    <w:p w:rsidR="00884720" w:rsidRPr="00316BDD" w:rsidRDefault="00884720" w:rsidP="00884720">
      <w:pPr>
        <w:pStyle w:val="Para01"/>
        <w:spacing w:before="312" w:after="312"/>
        <w:rPr>
          <w:rFonts w:asciiTheme="minorEastAsia" w:eastAsiaTheme="minorEastAsia"/>
          <w:sz w:val="21"/>
        </w:rPr>
      </w:pPr>
      <w:hyperlink w:anchor="_22_98">
        <w:bookmarkStart w:id="764" w:name="_22_99"/>
        <w:r w:rsidRPr="00316BDD">
          <w:rPr>
            <w:rStyle w:val="01Text"/>
            <w:rFonts w:asciiTheme="minorEastAsia" w:eastAsiaTheme="minorEastAsia"/>
            <w:sz w:val="21"/>
          </w:rPr>
          <w:t>[22]</w:t>
        </w:r>
        <w:bookmarkEnd w:id="764"/>
      </w:hyperlink>
      <w:r w:rsidRPr="00316BDD">
        <w:rPr>
          <w:rFonts w:asciiTheme="minorEastAsia" w:eastAsiaTheme="minorEastAsia"/>
          <w:sz w:val="21"/>
        </w:rPr>
        <w:t>《大明律》，第409款。凡违令者应轻杖责打50下。</w:t>
      </w:r>
    </w:p>
    <w:p w:rsidR="00884720" w:rsidRPr="00316BDD" w:rsidRDefault="00884720" w:rsidP="00884720">
      <w:pPr>
        <w:pStyle w:val="Para01"/>
        <w:spacing w:before="312" w:after="312"/>
        <w:rPr>
          <w:rFonts w:asciiTheme="minorEastAsia" w:eastAsiaTheme="minorEastAsia"/>
          <w:sz w:val="21"/>
        </w:rPr>
      </w:pPr>
      <w:hyperlink w:anchor="_23_98">
        <w:bookmarkStart w:id="765" w:name="_23_99"/>
        <w:r w:rsidRPr="00316BDD">
          <w:rPr>
            <w:rStyle w:val="01Text"/>
            <w:rFonts w:asciiTheme="minorEastAsia" w:eastAsiaTheme="minorEastAsia"/>
            <w:sz w:val="21"/>
          </w:rPr>
          <w:t>[23]</w:t>
        </w:r>
        <w:bookmarkEnd w:id="765"/>
      </w:hyperlink>
      <w:r w:rsidRPr="00316BDD">
        <w:rPr>
          <w:rFonts w:asciiTheme="minorEastAsia" w:eastAsiaTheme="minorEastAsia"/>
          <w:sz w:val="21"/>
        </w:rPr>
        <w:t>《明太宗实录》，第28卷，第505</w:t>
      </w:r>
      <w:r w:rsidRPr="00316BDD">
        <w:rPr>
          <w:rFonts w:asciiTheme="minorEastAsia" w:eastAsiaTheme="minorEastAsia"/>
          <w:sz w:val="21"/>
        </w:rPr>
        <w:t>—</w:t>
      </w:r>
      <w:r w:rsidRPr="00316BDD">
        <w:rPr>
          <w:rFonts w:asciiTheme="minorEastAsia" w:eastAsiaTheme="minorEastAsia"/>
          <w:sz w:val="21"/>
        </w:rPr>
        <w:t>506页；引于杨雪峰：《明代的审判制度》（台北，1978年），第317页。</w:t>
      </w:r>
    </w:p>
    <w:p w:rsidR="00884720" w:rsidRPr="00316BDD" w:rsidRDefault="00884720" w:rsidP="00884720">
      <w:pPr>
        <w:pStyle w:val="Para01"/>
        <w:spacing w:before="312" w:after="312"/>
        <w:rPr>
          <w:rFonts w:asciiTheme="minorEastAsia" w:eastAsiaTheme="minorEastAsia"/>
          <w:sz w:val="21"/>
        </w:rPr>
      </w:pPr>
      <w:hyperlink w:anchor="_24_98">
        <w:bookmarkStart w:id="766" w:name="_24_99"/>
        <w:r w:rsidRPr="00316BDD">
          <w:rPr>
            <w:rStyle w:val="01Text"/>
            <w:rFonts w:asciiTheme="minorEastAsia" w:eastAsiaTheme="minorEastAsia"/>
            <w:sz w:val="21"/>
          </w:rPr>
          <w:t>[24]</w:t>
        </w:r>
        <w:bookmarkEnd w:id="766"/>
      </w:hyperlink>
      <w:r w:rsidRPr="00316BDD">
        <w:rPr>
          <w:rFonts w:asciiTheme="minorEastAsia" w:eastAsiaTheme="minorEastAsia"/>
          <w:sz w:val="21"/>
        </w:rPr>
        <w:t>黄彰健：《读明刊毓庆勋懿集所载明太祖与武定侯郭英敕书》（1963年），转载于《明清史研究丛稿》，第142页。</w:t>
      </w:r>
    </w:p>
    <w:p w:rsidR="00884720" w:rsidRPr="00316BDD" w:rsidRDefault="00884720" w:rsidP="00884720">
      <w:pPr>
        <w:pStyle w:val="Para01"/>
        <w:spacing w:before="312" w:after="312"/>
        <w:rPr>
          <w:rFonts w:asciiTheme="minorEastAsia" w:eastAsiaTheme="minorEastAsia"/>
          <w:sz w:val="21"/>
        </w:rPr>
      </w:pPr>
      <w:hyperlink w:anchor="_25_96">
        <w:bookmarkStart w:id="767" w:name="_25_97"/>
        <w:r w:rsidRPr="00316BDD">
          <w:rPr>
            <w:rStyle w:val="01Text"/>
            <w:rFonts w:asciiTheme="minorEastAsia" w:eastAsiaTheme="minorEastAsia"/>
            <w:sz w:val="21"/>
          </w:rPr>
          <w:t>[25]</w:t>
        </w:r>
        <w:bookmarkEnd w:id="767"/>
      </w:hyperlink>
      <w:r w:rsidRPr="00316BDD">
        <w:rPr>
          <w:rFonts w:asciiTheme="minorEastAsia" w:eastAsiaTheme="minorEastAsia"/>
          <w:sz w:val="21"/>
        </w:rPr>
        <w:t>此表根据《大明律》，第1款。</w:t>
      </w:r>
    </w:p>
    <w:p w:rsidR="00884720" w:rsidRPr="00316BDD" w:rsidRDefault="00884720" w:rsidP="00884720">
      <w:pPr>
        <w:pStyle w:val="Para01"/>
        <w:spacing w:before="312" w:after="312"/>
        <w:rPr>
          <w:rFonts w:asciiTheme="minorEastAsia" w:eastAsiaTheme="minorEastAsia"/>
          <w:sz w:val="21"/>
        </w:rPr>
      </w:pPr>
      <w:hyperlink w:anchor="_26_96">
        <w:bookmarkStart w:id="768" w:name="_26_97"/>
        <w:r w:rsidRPr="00316BDD">
          <w:rPr>
            <w:rStyle w:val="01Text"/>
            <w:rFonts w:asciiTheme="minorEastAsia" w:eastAsiaTheme="minorEastAsia"/>
            <w:sz w:val="21"/>
          </w:rPr>
          <w:t>[26]</w:t>
        </w:r>
        <w:bookmarkEnd w:id="768"/>
      </w:hyperlink>
      <w:r w:rsidRPr="00316BDD">
        <w:rPr>
          <w:rFonts w:asciiTheme="minorEastAsia" w:eastAsiaTheme="minorEastAsia"/>
          <w:sz w:val="21"/>
        </w:rPr>
        <w:t>凌迟处死只在《大明律》第277款</w:t>
      </w:r>
      <w:r w:rsidRPr="00316BDD">
        <w:rPr>
          <w:rFonts w:asciiTheme="minorEastAsia" w:eastAsiaTheme="minorEastAsia"/>
          <w:sz w:val="21"/>
        </w:rPr>
        <w:t>“</w:t>
      </w:r>
      <w:r w:rsidRPr="00316BDD">
        <w:rPr>
          <w:rFonts w:asciiTheme="minorEastAsia" w:eastAsiaTheme="minorEastAsia"/>
          <w:sz w:val="21"/>
        </w:rPr>
        <w:t>谋反</w:t>
      </w:r>
      <w:r w:rsidRPr="00316BDD">
        <w:rPr>
          <w:rFonts w:asciiTheme="minorEastAsia" w:eastAsiaTheme="minorEastAsia"/>
          <w:sz w:val="21"/>
        </w:rPr>
        <w:t>”</w:t>
      </w:r>
      <w:r w:rsidRPr="00316BDD">
        <w:rPr>
          <w:rFonts w:asciiTheme="minorEastAsia" w:eastAsiaTheme="minorEastAsia"/>
          <w:sz w:val="21"/>
        </w:rPr>
        <w:t>中有规定。</w:t>
      </w:r>
    </w:p>
    <w:p w:rsidR="00884720" w:rsidRPr="00316BDD" w:rsidRDefault="00884720" w:rsidP="00884720">
      <w:pPr>
        <w:pStyle w:val="Para01"/>
        <w:spacing w:before="312" w:after="312"/>
        <w:rPr>
          <w:rFonts w:asciiTheme="minorEastAsia" w:eastAsiaTheme="minorEastAsia"/>
          <w:sz w:val="21"/>
        </w:rPr>
      </w:pPr>
      <w:hyperlink w:anchor="_27_94">
        <w:bookmarkStart w:id="769" w:name="_27_95"/>
        <w:r w:rsidRPr="00316BDD">
          <w:rPr>
            <w:rStyle w:val="01Text"/>
            <w:rFonts w:asciiTheme="minorEastAsia" w:eastAsiaTheme="minorEastAsia"/>
            <w:sz w:val="21"/>
          </w:rPr>
          <w:t>[27]</w:t>
        </w:r>
        <w:bookmarkEnd w:id="769"/>
      </w:hyperlink>
      <w:r w:rsidRPr="00316BDD">
        <w:rPr>
          <w:rFonts w:asciiTheme="minorEastAsia" w:eastAsiaTheme="minorEastAsia"/>
          <w:sz w:val="21"/>
        </w:rPr>
        <w:t>关于充军，见《大明律》，第34、366款；关于遣徙，见第366款。</w:t>
      </w:r>
    </w:p>
    <w:p w:rsidR="00884720" w:rsidRPr="00316BDD" w:rsidRDefault="00884720" w:rsidP="00884720">
      <w:pPr>
        <w:pStyle w:val="Para01"/>
        <w:spacing w:before="312" w:after="312"/>
        <w:rPr>
          <w:rFonts w:asciiTheme="minorEastAsia" w:eastAsiaTheme="minorEastAsia"/>
          <w:sz w:val="21"/>
        </w:rPr>
      </w:pPr>
      <w:hyperlink w:anchor="_28_94">
        <w:bookmarkStart w:id="770" w:name="_28_95"/>
        <w:r w:rsidRPr="00316BDD">
          <w:rPr>
            <w:rStyle w:val="01Text"/>
            <w:rFonts w:asciiTheme="minorEastAsia" w:eastAsiaTheme="minorEastAsia"/>
            <w:sz w:val="21"/>
          </w:rPr>
          <w:t>[28]</w:t>
        </w:r>
        <w:bookmarkEnd w:id="770"/>
      </w:hyperlink>
      <w:r w:rsidRPr="00316BDD">
        <w:rPr>
          <w:rFonts w:asciiTheme="minorEastAsia" w:eastAsiaTheme="minorEastAsia"/>
          <w:sz w:val="21"/>
        </w:rPr>
        <w:t>杂犯死罪的罪行比真犯死罪轻，通常以引起伤害的动机的程度加以区分，前者通常被考虑所犯的罪是无意的。</w:t>
      </w:r>
    </w:p>
    <w:p w:rsidR="00884720" w:rsidRPr="00316BDD" w:rsidRDefault="00884720" w:rsidP="00884720">
      <w:pPr>
        <w:pStyle w:val="Para01"/>
        <w:spacing w:before="312" w:after="312"/>
        <w:rPr>
          <w:rFonts w:asciiTheme="minorEastAsia" w:eastAsiaTheme="minorEastAsia"/>
          <w:sz w:val="21"/>
        </w:rPr>
      </w:pPr>
      <w:hyperlink w:anchor="_29_94">
        <w:bookmarkStart w:id="771" w:name="_29_95"/>
        <w:r w:rsidRPr="00316BDD">
          <w:rPr>
            <w:rStyle w:val="01Text"/>
            <w:rFonts w:asciiTheme="minorEastAsia" w:eastAsiaTheme="minorEastAsia"/>
            <w:sz w:val="21"/>
          </w:rPr>
          <w:t>[29]</w:t>
        </w:r>
        <w:bookmarkEnd w:id="771"/>
      </w:hyperlink>
      <w:r w:rsidRPr="00316BDD">
        <w:rPr>
          <w:rFonts w:asciiTheme="minorEastAsia" w:eastAsiaTheme="minorEastAsia"/>
          <w:sz w:val="21"/>
        </w:rPr>
        <w:t>见卜德和莫里斯：《中华帝国的法律》第78</w:t>
      </w:r>
      <w:r w:rsidRPr="00316BDD">
        <w:rPr>
          <w:rFonts w:asciiTheme="minorEastAsia" w:eastAsiaTheme="minorEastAsia"/>
          <w:sz w:val="21"/>
        </w:rPr>
        <w:t>—</w:t>
      </w:r>
      <w:r w:rsidRPr="00316BDD">
        <w:rPr>
          <w:rFonts w:asciiTheme="minorEastAsia" w:eastAsiaTheme="minorEastAsia"/>
          <w:sz w:val="21"/>
        </w:rPr>
        <w:t>80页以下关于清代以钱赎罪的讨论。</w:t>
      </w:r>
    </w:p>
    <w:p w:rsidR="00884720" w:rsidRPr="00316BDD" w:rsidRDefault="00884720" w:rsidP="00884720">
      <w:pPr>
        <w:pStyle w:val="Para01"/>
        <w:spacing w:before="312" w:after="312"/>
        <w:rPr>
          <w:rFonts w:asciiTheme="minorEastAsia" w:eastAsiaTheme="minorEastAsia"/>
          <w:sz w:val="21"/>
        </w:rPr>
      </w:pPr>
      <w:hyperlink w:anchor="_30_94">
        <w:bookmarkStart w:id="772" w:name="_30_95"/>
        <w:r w:rsidRPr="00316BDD">
          <w:rPr>
            <w:rStyle w:val="01Text"/>
            <w:rFonts w:asciiTheme="minorEastAsia" w:eastAsiaTheme="minorEastAsia"/>
            <w:sz w:val="21"/>
          </w:rPr>
          <w:t>[30]</w:t>
        </w:r>
        <w:bookmarkEnd w:id="772"/>
      </w:hyperlink>
      <w:r w:rsidRPr="00316BDD">
        <w:rPr>
          <w:rFonts w:asciiTheme="minorEastAsia" w:eastAsiaTheme="minorEastAsia"/>
          <w:sz w:val="21"/>
        </w:rPr>
        <w:t>见《大明律》，第19款；见薛允升：《唐明律合编》（台北，1977年），第57</w:t>
      </w:r>
      <w:r w:rsidRPr="00316BDD">
        <w:rPr>
          <w:rFonts w:asciiTheme="minorEastAsia" w:eastAsiaTheme="minorEastAsia"/>
          <w:sz w:val="21"/>
        </w:rPr>
        <w:t>—</w:t>
      </w:r>
      <w:r w:rsidRPr="00316BDD">
        <w:rPr>
          <w:rFonts w:asciiTheme="minorEastAsia" w:eastAsiaTheme="minorEastAsia"/>
          <w:sz w:val="21"/>
        </w:rPr>
        <w:t>58页。</w:t>
      </w:r>
    </w:p>
    <w:p w:rsidR="00884720" w:rsidRPr="00316BDD" w:rsidRDefault="00884720" w:rsidP="00884720">
      <w:pPr>
        <w:pStyle w:val="Para01"/>
        <w:spacing w:before="312" w:after="312"/>
        <w:rPr>
          <w:rFonts w:asciiTheme="minorEastAsia" w:eastAsiaTheme="minorEastAsia"/>
          <w:sz w:val="21"/>
        </w:rPr>
      </w:pPr>
      <w:hyperlink w:anchor="_31_94">
        <w:bookmarkStart w:id="773" w:name="_31_95"/>
        <w:r w:rsidRPr="00316BDD">
          <w:rPr>
            <w:rStyle w:val="01Text"/>
            <w:rFonts w:asciiTheme="minorEastAsia" w:eastAsiaTheme="minorEastAsia"/>
            <w:sz w:val="21"/>
          </w:rPr>
          <w:t>[31]</w:t>
        </w:r>
        <w:bookmarkEnd w:id="773"/>
      </w:hyperlink>
      <w:r w:rsidRPr="00316BDD">
        <w:rPr>
          <w:rFonts w:asciiTheme="minorEastAsia" w:eastAsiaTheme="minorEastAsia"/>
          <w:sz w:val="21"/>
        </w:rPr>
        <w:t>瞿同祖：《传统中国的法律和社会》（海牙，1965年）。对明代官员待遇的概述，见劳政武：《论唐明律对官人的优遇》（台北，1976年）。</w:t>
      </w:r>
    </w:p>
    <w:p w:rsidR="00884720" w:rsidRPr="00316BDD" w:rsidRDefault="00884720" w:rsidP="00884720">
      <w:pPr>
        <w:pStyle w:val="Para01"/>
        <w:spacing w:before="312" w:after="312"/>
        <w:rPr>
          <w:rFonts w:asciiTheme="minorEastAsia" w:eastAsiaTheme="minorEastAsia"/>
          <w:sz w:val="21"/>
        </w:rPr>
      </w:pPr>
      <w:hyperlink w:anchor="_32_92">
        <w:bookmarkStart w:id="774" w:name="_32_93"/>
        <w:r w:rsidRPr="00316BDD">
          <w:rPr>
            <w:rStyle w:val="01Text"/>
            <w:rFonts w:asciiTheme="minorEastAsia" w:eastAsiaTheme="minorEastAsia"/>
            <w:sz w:val="21"/>
          </w:rPr>
          <w:t>[32]</w:t>
        </w:r>
        <w:bookmarkEnd w:id="774"/>
      </w:hyperlink>
      <w:r w:rsidRPr="00316BDD">
        <w:rPr>
          <w:rFonts w:asciiTheme="minorEastAsia" w:eastAsiaTheme="minorEastAsia"/>
          <w:sz w:val="21"/>
        </w:rPr>
        <w:t>见杨雪峰：《明代的审判制度》，第37</w:t>
      </w:r>
      <w:r w:rsidRPr="00316BDD">
        <w:rPr>
          <w:rFonts w:asciiTheme="minorEastAsia" w:eastAsiaTheme="minorEastAsia"/>
          <w:sz w:val="21"/>
        </w:rPr>
        <w:t>—</w:t>
      </w:r>
      <w:r w:rsidRPr="00316BDD">
        <w:rPr>
          <w:rFonts w:asciiTheme="minorEastAsia" w:eastAsiaTheme="minorEastAsia"/>
          <w:sz w:val="21"/>
        </w:rPr>
        <w:t>133页；贺凯：《明代的政府组织》，载《哈佛亚洲研究杂志》，21（1958年），第1</w:t>
      </w:r>
      <w:r w:rsidRPr="00316BDD">
        <w:rPr>
          <w:rFonts w:asciiTheme="minorEastAsia" w:eastAsiaTheme="minorEastAsia"/>
          <w:sz w:val="21"/>
        </w:rPr>
        <w:t>—</w:t>
      </w:r>
      <w:r w:rsidRPr="00316BDD">
        <w:rPr>
          <w:rFonts w:asciiTheme="minorEastAsia" w:eastAsiaTheme="minorEastAsia"/>
          <w:sz w:val="21"/>
        </w:rPr>
        <w:t>66页。</w:t>
      </w:r>
    </w:p>
    <w:p w:rsidR="00884720" w:rsidRPr="00316BDD" w:rsidRDefault="00884720" w:rsidP="00884720">
      <w:pPr>
        <w:pStyle w:val="Para01"/>
        <w:spacing w:before="312" w:after="312"/>
        <w:rPr>
          <w:rFonts w:asciiTheme="minorEastAsia" w:eastAsiaTheme="minorEastAsia"/>
          <w:sz w:val="21"/>
        </w:rPr>
      </w:pPr>
      <w:hyperlink w:anchor="_33_92">
        <w:bookmarkStart w:id="775" w:name="_33_93"/>
        <w:r w:rsidRPr="00316BDD">
          <w:rPr>
            <w:rStyle w:val="01Text"/>
            <w:rFonts w:asciiTheme="minorEastAsia" w:eastAsiaTheme="minorEastAsia"/>
            <w:sz w:val="21"/>
          </w:rPr>
          <w:t>[33]</w:t>
        </w:r>
        <w:bookmarkEnd w:id="775"/>
      </w:hyperlink>
      <w:r w:rsidRPr="00316BDD">
        <w:rPr>
          <w:rFonts w:asciiTheme="minorEastAsia" w:eastAsiaTheme="minorEastAsia"/>
          <w:sz w:val="21"/>
        </w:rPr>
        <w:t>杨雪峰：《明代的审判制度》，第40页；明太祖：《御制文集》（1535年木刻本），8，第15页。</w:t>
      </w:r>
    </w:p>
    <w:p w:rsidR="00884720" w:rsidRPr="00316BDD" w:rsidRDefault="00884720" w:rsidP="00884720">
      <w:pPr>
        <w:pStyle w:val="Para01"/>
        <w:spacing w:before="312" w:after="312"/>
        <w:rPr>
          <w:rFonts w:asciiTheme="minorEastAsia" w:eastAsiaTheme="minorEastAsia"/>
          <w:sz w:val="21"/>
        </w:rPr>
      </w:pPr>
      <w:hyperlink w:anchor="_34_92">
        <w:bookmarkStart w:id="776" w:name="_34_93"/>
        <w:r w:rsidRPr="00316BDD">
          <w:rPr>
            <w:rStyle w:val="01Text"/>
            <w:rFonts w:asciiTheme="minorEastAsia" w:eastAsiaTheme="minorEastAsia"/>
            <w:sz w:val="21"/>
          </w:rPr>
          <w:t>[34]</w:t>
        </w:r>
        <w:bookmarkEnd w:id="776"/>
      </w:hyperlink>
      <w:r w:rsidRPr="00316BDD">
        <w:rPr>
          <w:rFonts w:asciiTheme="minorEastAsia" w:eastAsiaTheme="minorEastAsia"/>
          <w:sz w:val="21"/>
        </w:rPr>
        <w:t>翟善：《诸司职掌》（1393年），转载于张卤编：《皇明制书》（1579年，1966</w:t>
      </w:r>
      <w:r w:rsidRPr="00316BDD">
        <w:rPr>
          <w:rFonts w:asciiTheme="minorEastAsia" w:eastAsiaTheme="minorEastAsia"/>
          <w:sz w:val="21"/>
        </w:rPr>
        <w:t>—</w:t>
      </w:r>
      <w:r w:rsidRPr="00316BDD">
        <w:rPr>
          <w:rFonts w:asciiTheme="minorEastAsia" w:eastAsiaTheme="minorEastAsia"/>
          <w:sz w:val="21"/>
        </w:rPr>
        <w:t>1967年东京重印），第1卷，第173</w:t>
      </w:r>
      <w:r w:rsidRPr="00316BDD">
        <w:rPr>
          <w:rFonts w:asciiTheme="minorEastAsia" w:eastAsiaTheme="minorEastAsia"/>
          <w:sz w:val="21"/>
        </w:rPr>
        <w:t>—</w:t>
      </w:r>
      <w:r w:rsidRPr="00316BDD">
        <w:rPr>
          <w:rFonts w:asciiTheme="minorEastAsia" w:eastAsiaTheme="minorEastAsia"/>
          <w:sz w:val="21"/>
        </w:rPr>
        <w:t>412页。</w:t>
      </w:r>
    </w:p>
    <w:p w:rsidR="00884720" w:rsidRPr="00316BDD" w:rsidRDefault="00884720" w:rsidP="00884720">
      <w:pPr>
        <w:pStyle w:val="Para01"/>
        <w:spacing w:before="312" w:after="312"/>
        <w:rPr>
          <w:rFonts w:asciiTheme="minorEastAsia" w:eastAsiaTheme="minorEastAsia"/>
          <w:sz w:val="21"/>
        </w:rPr>
      </w:pPr>
      <w:hyperlink w:anchor="_35_92">
        <w:bookmarkStart w:id="777" w:name="_35_93"/>
        <w:r w:rsidRPr="00316BDD">
          <w:rPr>
            <w:rStyle w:val="01Text"/>
            <w:rFonts w:asciiTheme="minorEastAsia" w:eastAsiaTheme="minorEastAsia"/>
            <w:sz w:val="21"/>
          </w:rPr>
          <w:t>[35]</w:t>
        </w:r>
        <w:bookmarkEnd w:id="777"/>
      </w:hyperlink>
      <w:r w:rsidRPr="00316BDD">
        <w:rPr>
          <w:rFonts w:asciiTheme="minorEastAsia" w:eastAsiaTheme="minorEastAsia"/>
          <w:sz w:val="21"/>
        </w:rPr>
        <w:t>《诸司职掌》，第5卷，第50页。</w:t>
      </w:r>
    </w:p>
    <w:p w:rsidR="00884720" w:rsidRPr="00316BDD" w:rsidRDefault="00884720" w:rsidP="00884720">
      <w:pPr>
        <w:pStyle w:val="Para01"/>
        <w:spacing w:before="312" w:after="312"/>
        <w:rPr>
          <w:rFonts w:asciiTheme="minorEastAsia" w:eastAsiaTheme="minorEastAsia"/>
          <w:sz w:val="21"/>
        </w:rPr>
      </w:pPr>
      <w:hyperlink w:anchor="_36_92">
        <w:bookmarkStart w:id="778" w:name="_36_93"/>
        <w:r w:rsidRPr="00316BDD">
          <w:rPr>
            <w:rStyle w:val="01Text"/>
            <w:rFonts w:asciiTheme="minorEastAsia" w:eastAsiaTheme="minorEastAsia"/>
            <w:sz w:val="21"/>
          </w:rPr>
          <w:t>[36]</w:t>
        </w:r>
        <w:bookmarkEnd w:id="778"/>
      </w:hyperlink>
      <w:r w:rsidRPr="00316BDD">
        <w:rPr>
          <w:rFonts w:asciiTheme="minorEastAsia" w:eastAsiaTheme="minorEastAsia"/>
          <w:sz w:val="21"/>
        </w:rPr>
        <w:t>对这些的叙述，见《诸司职掌》第5卷，第53</w:t>
      </w:r>
      <w:r w:rsidRPr="00316BDD">
        <w:rPr>
          <w:rFonts w:asciiTheme="minorEastAsia" w:eastAsiaTheme="minorEastAsia"/>
          <w:sz w:val="21"/>
        </w:rPr>
        <w:t>—</w:t>
      </w:r>
      <w:r w:rsidRPr="00316BDD">
        <w:rPr>
          <w:rFonts w:asciiTheme="minorEastAsia" w:eastAsiaTheme="minorEastAsia"/>
          <w:sz w:val="21"/>
        </w:rPr>
        <w:t>73页</w:t>
      </w:r>
    </w:p>
    <w:p w:rsidR="00884720" w:rsidRPr="00316BDD" w:rsidRDefault="00884720" w:rsidP="00884720">
      <w:pPr>
        <w:pStyle w:val="Para01"/>
        <w:spacing w:before="312" w:after="312"/>
        <w:rPr>
          <w:rFonts w:asciiTheme="minorEastAsia" w:eastAsiaTheme="minorEastAsia"/>
          <w:sz w:val="21"/>
        </w:rPr>
      </w:pPr>
      <w:hyperlink w:anchor="_37_90">
        <w:bookmarkStart w:id="779" w:name="_37_91"/>
        <w:r w:rsidRPr="00316BDD">
          <w:rPr>
            <w:rStyle w:val="01Text"/>
            <w:rFonts w:asciiTheme="minorEastAsia" w:eastAsiaTheme="minorEastAsia"/>
            <w:sz w:val="21"/>
          </w:rPr>
          <w:t>[37]</w:t>
        </w:r>
        <w:bookmarkEnd w:id="779"/>
      </w:hyperlink>
      <w:r w:rsidRPr="00316BDD">
        <w:rPr>
          <w:rFonts w:asciiTheme="minorEastAsia" w:eastAsiaTheme="minorEastAsia"/>
          <w:sz w:val="21"/>
        </w:rPr>
        <w:t>《诸司职掌》，第6卷，第1页。</w:t>
      </w:r>
    </w:p>
    <w:p w:rsidR="00884720" w:rsidRPr="00316BDD" w:rsidRDefault="00884720" w:rsidP="00884720">
      <w:pPr>
        <w:pStyle w:val="Para01"/>
        <w:spacing w:before="312" w:after="312"/>
        <w:rPr>
          <w:rFonts w:asciiTheme="minorEastAsia" w:eastAsiaTheme="minorEastAsia"/>
          <w:sz w:val="21"/>
        </w:rPr>
      </w:pPr>
      <w:hyperlink w:anchor="_38_86">
        <w:bookmarkStart w:id="780" w:name="_38_87"/>
        <w:r w:rsidRPr="00316BDD">
          <w:rPr>
            <w:rStyle w:val="01Text"/>
            <w:rFonts w:asciiTheme="minorEastAsia" w:eastAsiaTheme="minorEastAsia"/>
            <w:sz w:val="21"/>
          </w:rPr>
          <w:t>[38]</w:t>
        </w:r>
        <w:bookmarkEnd w:id="780"/>
      </w:hyperlink>
      <w:r w:rsidRPr="00316BDD">
        <w:rPr>
          <w:rFonts w:asciiTheme="minorEastAsia" w:eastAsiaTheme="minorEastAsia"/>
          <w:sz w:val="21"/>
        </w:rPr>
        <w:t>《诸司职掌》，第6卷，第29页。</w:t>
      </w:r>
    </w:p>
    <w:p w:rsidR="00884720" w:rsidRPr="00316BDD" w:rsidRDefault="00884720" w:rsidP="00884720">
      <w:pPr>
        <w:pStyle w:val="Para01"/>
        <w:spacing w:before="312" w:after="312"/>
        <w:rPr>
          <w:rFonts w:asciiTheme="minorEastAsia" w:eastAsiaTheme="minorEastAsia"/>
          <w:sz w:val="21"/>
        </w:rPr>
      </w:pPr>
      <w:hyperlink w:anchor="_39_84">
        <w:bookmarkStart w:id="781" w:name="_39_85"/>
        <w:r w:rsidRPr="00316BDD">
          <w:rPr>
            <w:rStyle w:val="01Text"/>
            <w:rFonts w:asciiTheme="minorEastAsia" w:eastAsiaTheme="minorEastAsia"/>
            <w:sz w:val="21"/>
          </w:rPr>
          <w:t>[39]</w:t>
        </w:r>
        <w:bookmarkEnd w:id="781"/>
      </w:hyperlink>
      <w:r w:rsidRPr="00316BDD">
        <w:rPr>
          <w:rFonts w:asciiTheme="minorEastAsia" w:eastAsiaTheme="minorEastAsia"/>
          <w:sz w:val="21"/>
        </w:rPr>
        <w:t>《诸司职掌》，第6卷，第29页。</w:t>
      </w:r>
    </w:p>
    <w:p w:rsidR="00884720" w:rsidRPr="00316BDD" w:rsidRDefault="00884720" w:rsidP="00884720">
      <w:pPr>
        <w:pStyle w:val="Para01"/>
        <w:spacing w:before="312" w:after="312"/>
        <w:rPr>
          <w:rFonts w:asciiTheme="minorEastAsia" w:eastAsiaTheme="minorEastAsia"/>
          <w:sz w:val="21"/>
        </w:rPr>
      </w:pPr>
      <w:hyperlink w:anchor="_40_84">
        <w:bookmarkStart w:id="782" w:name="_40_85"/>
        <w:r w:rsidRPr="00316BDD">
          <w:rPr>
            <w:rStyle w:val="01Text"/>
            <w:rFonts w:asciiTheme="minorEastAsia" w:eastAsiaTheme="minorEastAsia"/>
            <w:sz w:val="21"/>
          </w:rPr>
          <w:t>[40]</w:t>
        </w:r>
        <w:bookmarkEnd w:id="782"/>
      </w:hyperlink>
      <w:r w:rsidRPr="00316BDD">
        <w:rPr>
          <w:rFonts w:asciiTheme="minorEastAsia" w:eastAsiaTheme="minorEastAsia"/>
          <w:sz w:val="21"/>
        </w:rPr>
        <w:t>《诸司职掌》，第6卷，第37页；贺凯：《政府组织》，第57</w:t>
      </w:r>
      <w:r w:rsidRPr="00316BDD">
        <w:rPr>
          <w:rFonts w:asciiTheme="minorEastAsia" w:eastAsiaTheme="minorEastAsia"/>
          <w:sz w:val="21"/>
        </w:rPr>
        <w:t>—</w:t>
      </w:r>
      <w:r w:rsidRPr="00316BDD">
        <w:rPr>
          <w:rFonts w:asciiTheme="minorEastAsia" w:eastAsiaTheme="minorEastAsia"/>
          <w:sz w:val="21"/>
        </w:rPr>
        <w:t>58页，但没有提到推事官。</w:t>
      </w:r>
    </w:p>
    <w:p w:rsidR="00884720" w:rsidRPr="00316BDD" w:rsidRDefault="00884720" w:rsidP="00884720">
      <w:pPr>
        <w:pStyle w:val="Para01"/>
        <w:spacing w:before="312" w:after="312"/>
        <w:rPr>
          <w:rFonts w:asciiTheme="minorEastAsia" w:eastAsiaTheme="minorEastAsia"/>
          <w:sz w:val="21"/>
        </w:rPr>
      </w:pPr>
      <w:hyperlink w:anchor="_41_84">
        <w:bookmarkStart w:id="783" w:name="_41_85"/>
        <w:r w:rsidRPr="00316BDD">
          <w:rPr>
            <w:rStyle w:val="01Text"/>
            <w:rFonts w:asciiTheme="minorEastAsia" w:eastAsiaTheme="minorEastAsia"/>
            <w:sz w:val="21"/>
          </w:rPr>
          <w:t>[41]</w:t>
        </w:r>
        <w:bookmarkEnd w:id="783"/>
      </w:hyperlink>
      <w:r w:rsidRPr="00316BDD">
        <w:rPr>
          <w:rFonts w:asciiTheme="minorEastAsia" w:eastAsiaTheme="minorEastAsia"/>
          <w:sz w:val="21"/>
        </w:rPr>
        <w:t>约翰</w:t>
      </w:r>
      <w:r w:rsidRPr="00316BDD">
        <w:rPr>
          <w:rFonts w:asciiTheme="minorEastAsia" w:eastAsiaTheme="minorEastAsia"/>
          <w:sz w:val="21"/>
        </w:rPr>
        <w:t>·</w:t>
      </w:r>
      <w:r w:rsidRPr="00316BDD">
        <w:rPr>
          <w:rFonts w:asciiTheme="minorEastAsia" w:eastAsiaTheme="minorEastAsia"/>
          <w:sz w:val="21"/>
        </w:rPr>
        <w:t>瓦特：《中华帝国晚期的知县》（纽约，1972年）。</w:t>
      </w:r>
    </w:p>
    <w:p w:rsidR="00884720" w:rsidRPr="00316BDD" w:rsidRDefault="00884720" w:rsidP="00884720">
      <w:pPr>
        <w:pStyle w:val="Para01"/>
        <w:spacing w:before="312" w:after="312"/>
        <w:rPr>
          <w:rFonts w:asciiTheme="minorEastAsia" w:eastAsiaTheme="minorEastAsia"/>
          <w:sz w:val="21"/>
        </w:rPr>
      </w:pPr>
      <w:hyperlink w:anchor="_42_84">
        <w:bookmarkStart w:id="784" w:name="_42_85"/>
        <w:r w:rsidRPr="00316BDD">
          <w:rPr>
            <w:rStyle w:val="01Text"/>
            <w:rFonts w:asciiTheme="minorEastAsia" w:eastAsiaTheme="minorEastAsia"/>
            <w:sz w:val="21"/>
          </w:rPr>
          <w:t>[42]</w:t>
        </w:r>
        <w:bookmarkEnd w:id="784"/>
      </w:hyperlink>
      <w:r w:rsidRPr="00316BDD">
        <w:rPr>
          <w:rFonts w:asciiTheme="minorEastAsia" w:eastAsiaTheme="minorEastAsia"/>
          <w:sz w:val="21"/>
        </w:rPr>
        <w:t>《大明律》，第100款。</w:t>
      </w:r>
    </w:p>
    <w:p w:rsidR="00884720" w:rsidRPr="00316BDD" w:rsidRDefault="00884720" w:rsidP="00884720">
      <w:pPr>
        <w:pStyle w:val="Para01"/>
        <w:spacing w:before="312" w:after="312"/>
        <w:rPr>
          <w:rFonts w:asciiTheme="minorEastAsia" w:eastAsiaTheme="minorEastAsia"/>
          <w:sz w:val="21"/>
        </w:rPr>
      </w:pPr>
      <w:hyperlink w:anchor="_43_84">
        <w:bookmarkStart w:id="785" w:name="_43_85"/>
        <w:r w:rsidRPr="00316BDD">
          <w:rPr>
            <w:rStyle w:val="01Text"/>
            <w:rFonts w:asciiTheme="minorEastAsia" w:eastAsiaTheme="minorEastAsia"/>
            <w:sz w:val="21"/>
          </w:rPr>
          <w:t>[43]</w:t>
        </w:r>
        <w:bookmarkEnd w:id="785"/>
      </w:hyperlink>
      <w:r w:rsidRPr="00316BDD">
        <w:rPr>
          <w:rFonts w:asciiTheme="minorEastAsia" w:eastAsiaTheme="minorEastAsia"/>
          <w:sz w:val="21"/>
        </w:rPr>
        <w:t>黄仁宇：《无足轻重的1587年：衰落中的明代》，第44</w:t>
      </w:r>
      <w:r w:rsidRPr="00316BDD">
        <w:rPr>
          <w:rFonts w:asciiTheme="minorEastAsia" w:eastAsiaTheme="minorEastAsia"/>
          <w:sz w:val="21"/>
        </w:rPr>
        <w:t>—</w:t>
      </w:r>
      <w:r w:rsidRPr="00316BDD">
        <w:rPr>
          <w:rFonts w:asciiTheme="minorEastAsia" w:eastAsiaTheme="minorEastAsia"/>
          <w:sz w:val="21"/>
        </w:rPr>
        <w:t>45页。</w:t>
      </w:r>
    </w:p>
    <w:p w:rsidR="00884720" w:rsidRPr="00316BDD" w:rsidRDefault="00884720" w:rsidP="00884720">
      <w:pPr>
        <w:pStyle w:val="Para01"/>
        <w:spacing w:before="312" w:after="312"/>
        <w:rPr>
          <w:rFonts w:asciiTheme="minorEastAsia" w:eastAsiaTheme="minorEastAsia"/>
          <w:sz w:val="21"/>
        </w:rPr>
      </w:pPr>
      <w:hyperlink w:anchor="_44_84">
        <w:bookmarkStart w:id="786" w:name="_44_85"/>
        <w:r w:rsidRPr="00316BDD">
          <w:rPr>
            <w:rStyle w:val="01Text"/>
            <w:rFonts w:asciiTheme="minorEastAsia" w:eastAsiaTheme="minorEastAsia"/>
            <w:sz w:val="21"/>
          </w:rPr>
          <w:t>[44]</w:t>
        </w:r>
        <w:bookmarkEnd w:id="786"/>
      </w:hyperlink>
      <w:r w:rsidRPr="00316BDD">
        <w:rPr>
          <w:rFonts w:asciiTheme="minorEastAsia" w:eastAsiaTheme="minorEastAsia"/>
          <w:sz w:val="21"/>
        </w:rPr>
        <w:t>贺凯：《中国的政府》，第41</w:t>
      </w:r>
      <w:r w:rsidRPr="00316BDD">
        <w:rPr>
          <w:rFonts w:asciiTheme="minorEastAsia" w:eastAsiaTheme="minorEastAsia"/>
          <w:sz w:val="21"/>
        </w:rPr>
        <w:t>—</w:t>
      </w:r>
      <w:r w:rsidRPr="00316BDD">
        <w:rPr>
          <w:rFonts w:asciiTheme="minorEastAsia" w:eastAsiaTheme="minorEastAsia"/>
          <w:sz w:val="21"/>
        </w:rPr>
        <w:t>43页。</w:t>
      </w:r>
    </w:p>
    <w:p w:rsidR="00884720" w:rsidRPr="00316BDD" w:rsidRDefault="00884720" w:rsidP="00884720">
      <w:pPr>
        <w:pStyle w:val="Para01"/>
        <w:spacing w:before="312" w:after="312"/>
        <w:rPr>
          <w:rFonts w:asciiTheme="minorEastAsia" w:eastAsiaTheme="minorEastAsia"/>
          <w:sz w:val="21"/>
        </w:rPr>
      </w:pPr>
      <w:hyperlink w:anchor="_45_84">
        <w:bookmarkStart w:id="787" w:name="_45_85"/>
        <w:r w:rsidRPr="00316BDD">
          <w:rPr>
            <w:rStyle w:val="01Text"/>
            <w:rFonts w:asciiTheme="minorEastAsia" w:eastAsiaTheme="minorEastAsia"/>
            <w:sz w:val="21"/>
          </w:rPr>
          <w:t>[45]</w:t>
        </w:r>
        <w:bookmarkEnd w:id="787"/>
      </w:hyperlink>
      <w:r w:rsidRPr="00316BDD">
        <w:rPr>
          <w:rFonts w:asciiTheme="minorEastAsia" w:eastAsiaTheme="minorEastAsia"/>
          <w:sz w:val="21"/>
        </w:rPr>
        <w:t>贺凯：《中国的政府》，第55页。</w:t>
      </w:r>
    </w:p>
    <w:p w:rsidR="00884720" w:rsidRPr="00316BDD" w:rsidRDefault="00884720" w:rsidP="00884720">
      <w:pPr>
        <w:pStyle w:val="Para01"/>
        <w:spacing w:before="312" w:after="312"/>
        <w:rPr>
          <w:rFonts w:asciiTheme="minorEastAsia" w:eastAsiaTheme="minorEastAsia"/>
          <w:sz w:val="21"/>
        </w:rPr>
      </w:pPr>
      <w:hyperlink w:anchor="_46_84">
        <w:bookmarkStart w:id="788" w:name="_46_85"/>
        <w:r w:rsidRPr="00316BDD">
          <w:rPr>
            <w:rStyle w:val="01Text"/>
            <w:rFonts w:asciiTheme="minorEastAsia" w:eastAsiaTheme="minorEastAsia"/>
            <w:sz w:val="21"/>
          </w:rPr>
          <w:t>[46]</w:t>
        </w:r>
        <w:bookmarkEnd w:id="788"/>
      </w:hyperlink>
      <w:r w:rsidRPr="00316BDD">
        <w:rPr>
          <w:rFonts w:asciiTheme="minorEastAsia" w:eastAsiaTheme="minorEastAsia"/>
          <w:sz w:val="21"/>
        </w:rPr>
        <w:t>《宪纲事类》（1371年版，1439年修订本），张卤编《皇明制书》转载，第15卷，第8页。</w:t>
      </w:r>
    </w:p>
    <w:p w:rsidR="00884720" w:rsidRPr="00316BDD" w:rsidRDefault="00884720" w:rsidP="00884720">
      <w:pPr>
        <w:pStyle w:val="Para01"/>
        <w:spacing w:before="312" w:after="312"/>
        <w:rPr>
          <w:rFonts w:asciiTheme="minorEastAsia" w:eastAsiaTheme="minorEastAsia"/>
          <w:sz w:val="21"/>
        </w:rPr>
      </w:pPr>
      <w:hyperlink w:anchor="_47_84">
        <w:bookmarkStart w:id="789" w:name="_47_85"/>
        <w:r w:rsidRPr="00316BDD">
          <w:rPr>
            <w:rStyle w:val="01Text"/>
            <w:rFonts w:asciiTheme="minorEastAsia" w:eastAsiaTheme="minorEastAsia"/>
            <w:sz w:val="21"/>
          </w:rPr>
          <w:t>[47]</w:t>
        </w:r>
        <w:bookmarkEnd w:id="789"/>
      </w:hyperlink>
      <w:r w:rsidRPr="00316BDD">
        <w:rPr>
          <w:rFonts w:asciiTheme="minorEastAsia" w:eastAsiaTheme="minorEastAsia"/>
          <w:sz w:val="21"/>
        </w:rPr>
        <w:t>《宪纲事类》，第15卷，第8、14</w:t>
      </w:r>
      <w:r w:rsidRPr="00316BDD">
        <w:rPr>
          <w:rFonts w:asciiTheme="minorEastAsia" w:eastAsiaTheme="minorEastAsia"/>
          <w:sz w:val="21"/>
        </w:rPr>
        <w:t>—</w:t>
      </w:r>
      <w:r w:rsidRPr="00316BDD">
        <w:rPr>
          <w:rFonts w:asciiTheme="minorEastAsia" w:eastAsiaTheme="minorEastAsia"/>
          <w:sz w:val="21"/>
        </w:rPr>
        <w:t>15页。</w:t>
      </w:r>
    </w:p>
    <w:p w:rsidR="00884720" w:rsidRPr="00316BDD" w:rsidRDefault="00884720" w:rsidP="00884720">
      <w:pPr>
        <w:pStyle w:val="Para01"/>
        <w:spacing w:before="312" w:after="312"/>
        <w:rPr>
          <w:rFonts w:asciiTheme="minorEastAsia" w:eastAsiaTheme="minorEastAsia"/>
          <w:sz w:val="21"/>
        </w:rPr>
      </w:pPr>
      <w:hyperlink w:anchor="_48_84">
        <w:bookmarkStart w:id="790" w:name="_48_85"/>
        <w:r w:rsidRPr="00316BDD">
          <w:rPr>
            <w:rStyle w:val="01Text"/>
            <w:rFonts w:asciiTheme="minorEastAsia" w:eastAsiaTheme="minorEastAsia"/>
            <w:sz w:val="21"/>
          </w:rPr>
          <w:t>[48]</w:t>
        </w:r>
        <w:bookmarkEnd w:id="790"/>
      </w:hyperlink>
      <w:r w:rsidRPr="00316BDD">
        <w:rPr>
          <w:rFonts w:asciiTheme="minorEastAsia" w:eastAsiaTheme="minorEastAsia"/>
          <w:sz w:val="21"/>
        </w:rPr>
        <w:t>丁易：《明代特务政治》（北京，1951年）；贺凯：《明代中国的监察制度》（斯坦福，1966年），第44</w:t>
      </w:r>
      <w:r w:rsidRPr="00316BDD">
        <w:rPr>
          <w:rFonts w:asciiTheme="minorEastAsia" w:eastAsiaTheme="minorEastAsia"/>
          <w:sz w:val="21"/>
        </w:rPr>
        <w:t>—</w:t>
      </w:r>
      <w:r w:rsidRPr="00316BDD">
        <w:rPr>
          <w:rFonts w:asciiTheme="minorEastAsia" w:eastAsiaTheme="minorEastAsia"/>
          <w:sz w:val="21"/>
        </w:rPr>
        <w:t>45、111</w:t>
      </w:r>
      <w:r w:rsidRPr="00316BDD">
        <w:rPr>
          <w:rFonts w:asciiTheme="minorEastAsia" w:eastAsiaTheme="minorEastAsia"/>
          <w:sz w:val="21"/>
        </w:rPr>
        <w:t>—</w:t>
      </w:r>
      <w:r w:rsidRPr="00316BDD">
        <w:rPr>
          <w:rFonts w:asciiTheme="minorEastAsia" w:eastAsiaTheme="minorEastAsia"/>
          <w:sz w:val="21"/>
        </w:rPr>
        <w:t>112页以下。</w:t>
      </w:r>
    </w:p>
    <w:p w:rsidR="00884720" w:rsidRPr="00316BDD" w:rsidRDefault="00884720" w:rsidP="00884720">
      <w:pPr>
        <w:pStyle w:val="Para01"/>
        <w:spacing w:before="312" w:after="312"/>
        <w:rPr>
          <w:rFonts w:asciiTheme="minorEastAsia" w:eastAsiaTheme="minorEastAsia"/>
          <w:sz w:val="21"/>
        </w:rPr>
      </w:pPr>
      <w:hyperlink w:anchor="_49_84">
        <w:bookmarkStart w:id="791" w:name="_49_85"/>
        <w:r w:rsidRPr="00316BDD">
          <w:rPr>
            <w:rStyle w:val="01Text"/>
            <w:rFonts w:asciiTheme="minorEastAsia" w:eastAsiaTheme="minorEastAsia"/>
            <w:sz w:val="21"/>
          </w:rPr>
          <w:t>[49]</w:t>
        </w:r>
        <w:bookmarkEnd w:id="791"/>
      </w:hyperlink>
      <w:r w:rsidRPr="00316BDD">
        <w:rPr>
          <w:rFonts w:asciiTheme="minorEastAsia" w:eastAsiaTheme="minorEastAsia"/>
          <w:sz w:val="21"/>
        </w:rPr>
        <w:t>见《明史</w:t>
      </w:r>
      <w:r w:rsidRPr="00316BDD">
        <w:rPr>
          <w:rFonts w:asciiTheme="minorEastAsia" w:eastAsiaTheme="minorEastAsia"/>
          <w:sz w:val="21"/>
        </w:rPr>
        <w:t>·</w:t>
      </w:r>
      <w:r w:rsidRPr="00316BDD">
        <w:rPr>
          <w:rFonts w:asciiTheme="minorEastAsia" w:eastAsiaTheme="minorEastAsia"/>
          <w:sz w:val="21"/>
        </w:rPr>
        <w:t>刑法志》。《明史》在一定程度上夸大了宦官的胡作非为，其部分目的是使清代的过渡显得合法化。</w:t>
      </w:r>
    </w:p>
    <w:p w:rsidR="00884720" w:rsidRPr="00316BDD" w:rsidRDefault="00884720" w:rsidP="00884720">
      <w:pPr>
        <w:pStyle w:val="Para01"/>
        <w:spacing w:before="312" w:after="312"/>
        <w:rPr>
          <w:rFonts w:asciiTheme="minorEastAsia" w:eastAsiaTheme="minorEastAsia"/>
          <w:sz w:val="21"/>
        </w:rPr>
      </w:pPr>
      <w:hyperlink w:anchor="_50_84">
        <w:bookmarkStart w:id="792" w:name="_50_85"/>
        <w:r w:rsidRPr="00316BDD">
          <w:rPr>
            <w:rStyle w:val="01Text"/>
            <w:rFonts w:asciiTheme="minorEastAsia" w:eastAsiaTheme="minorEastAsia"/>
            <w:sz w:val="21"/>
          </w:rPr>
          <w:t>[50]</w:t>
        </w:r>
        <w:bookmarkEnd w:id="792"/>
      </w:hyperlink>
      <w:r w:rsidRPr="00316BDD">
        <w:rPr>
          <w:rFonts w:asciiTheme="minorEastAsia" w:eastAsiaTheme="minorEastAsia"/>
          <w:sz w:val="21"/>
        </w:rPr>
        <w:t>贺凯：《明代中国的监察制度》，第113页。</w:t>
      </w:r>
    </w:p>
    <w:p w:rsidR="00884720" w:rsidRPr="00316BDD" w:rsidRDefault="00884720" w:rsidP="00884720">
      <w:pPr>
        <w:pStyle w:val="Para01"/>
        <w:spacing w:before="312" w:after="312"/>
        <w:rPr>
          <w:rFonts w:asciiTheme="minorEastAsia" w:eastAsiaTheme="minorEastAsia"/>
          <w:sz w:val="21"/>
        </w:rPr>
      </w:pPr>
      <w:hyperlink w:anchor="_51_82">
        <w:bookmarkStart w:id="793" w:name="_51_83"/>
        <w:r w:rsidRPr="00316BDD">
          <w:rPr>
            <w:rStyle w:val="01Text"/>
            <w:rFonts w:asciiTheme="minorEastAsia" w:eastAsiaTheme="minorEastAsia"/>
            <w:sz w:val="21"/>
          </w:rPr>
          <w:t>[51]</w:t>
        </w:r>
        <w:bookmarkEnd w:id="793"/>
      </w:hyperlink>
      <w:r w:rsidRPr="00316BDD">
        <w:rPr>
          <w:rFonts w:asciiTheme="minorEastAsia" w:eastAsiaTheme="minorEastAsia"/>
          <w:sz w:val="21"/>
        </w:rPr>
        <w:t>怀效锋：《嘉靖专制政治与法制》（长沙，1989年）。</w:t>
      </w:r>
    </w:p>
    <w:p w:rsidR="00884720" w:rsidRPr="00316BDD" w:rsidRDefault="00884720" w:rsidP="00884720">
      <w:pPr>
        <w:pStyle w:val="Para01"/>
        <w:spacing w:before="312" w:after="312"/>
        <w:rPr>
          <w:rFonts w:asciiTheme="minorEastAsia" w:eastAsiaTheme="minorEastAsia"/>
          <w:sz w:val="21"/>
        </w:rPr>
      </w:pPr>
      <w:hyperlink w:anchor="_52_80">
        <w:bookmarkStart w:id="794" w:name="_52_81"/>
        <w:r w:rsidRPr="00316BDD">
          <w:rPr>
            <w:rStyle w:val="01Text"/>
            <w:rFonts w:asciiTheme="minorEastAsia" w:eastAsiaTheme="minorEastAsia"/>
            <w:sz w:val="21"/>
          </w:rPr>
          <w:t>[52]</w:t>
        </w:r>
        <w:bookmarkEnd w:id="794"/>
      </w:hyperlink>
      <w:r w:rsidRPr="00316BDD">
        <w:rPr>
          <w:rFonts w:asciiTheme="minorEastAsia" w:eastAsiaTheme="minorEastAsia"/>
          <w:sz w:val="21"/>
        </w:rPr>
        <w:t>张居正：《张太岳文集》，12；怀效锋：《嘉靖专制政治与法制》第159页引用。</w:t>
      </w:r>
    </w:p>
    <w:p w:rsidR="00884720" w:rsidRPr="00316BDD" w:rsidRDefault="00884720" w:rsidP="00884720">
      <w:pPr>
        <w:pStyle w:val="Para01"/>
        <w:spacing w:before="312" w:after="312"/>
        <w:rPr>
          <w:rFonts w:asciiTheme="minorEastAsia" w:eastAsiaTheme="minorEastAsia"/>
          <w:sz w:val="21"/>
        </w:rPr>
      </w:pPr>
      <w:hyperlink w:anchor="_53_80">
        <w:bookmarkStart w:id="795" w:name="_53_81"/>
        <w:r w:rsidRPr="00316BDD">
          <w:rPr>
            <w:rStyle w:val="01Text"/>
            <w:rFonts w:asciiTheme="minorEastAsia" w:eastAsiaTheme="minorEastAsia"/>
            <w:sz w:val="21"/>
          </w:rPr>
          <w:t>[53]</w:t>
        </w:r>
        <w:bookmarkEnd w:id="795"/>
      </w:hyperlink>
      <w:r w:rsidRPr="00316BDD">
        <w:rPr>
          <w:rFonts w:asciiTheme="minorEastAsia" w:eastAsiaTheme="minorEastAsia"/>
          <w:sz w:val="21"/>
        </w:rPr>
        <w:t>《诸司职掌》，5，第53</w:t>
      </w:r>
      <w:r w:rsidRPr="00316BDD">
        <w:rPr>
          <w:rFonts w:asciiTheme="minorEastAsia" w:eastAsiaTheme="minorEastAsia"/>
          <w:sz w:val="21"/>
        </w:rPr>
        <w:t>—</w:t>
      </w:r>
      <w:r w:rsidRPr="00316BDD">
        <w:rPr>
          <w:rFonts w:asciiTheme="minorEastAsia" w:eastAsiaTheme="minorEastAsia"/>
          <w:sz w:val="21"/>
        </w:rPr>
        <w:t>55页。</w:t>
      </w:r>
    </w:p>
    <w:p w:rsidR="00884720" w:rsidRPr="00316BDD" w:rsidRDefault="00884720" w:rsidP="00884720">
      <w:pPr>
        <w:pStyle w:val="Para01"/>
        <w:spacing w:before="312" w:after="312"/>
        <w:rPr>
          <w:rFonts w:asciiTheme="minorEastAsia" w:eastAsiaTheme="minorEastAsia"/>
          <w:sz w:val="21"/>
        </w:rPr>
      </w:pPr>
      <w:hyperlink w:anchor="_54_80">
        <w:bookmarkStart w:id="796" w:name="_54_81"/>
        <w:r w:rsidRPr="00316BDD">
          <w:rPr>
            <w:rStyle w:val="01Text"/>
            <w:rFonts w:asciiTheme="minorEastAsia" w:eastAsiaTheme="minorEastAsia"/>
            <w:sz w:val="21"/>
          </w:rPr>
          <w:t>[54]</w:t>
        </w:r>
        <w:bookmarkEnd w:id="796"/>
      </w:hyperlink>
      <w:r w:rsidRPr="00316BDD">
        <w:rPr>
          <w:rFonts w:asciiTheme="minorEastAsia" w:eastAsiaTheme="minorEastAsia"/>
          <w:sz w:val="21"/>
        </w:rPr>
        <w:t>杨雪峰：《明代的审判制度》，第256</w:t>
      </w:r>
      <w:r w:rsidRPr="00316BDD">
        <w:rPr>
          <w:rFonts w:asciiTheme="minorEastAsia" w:eastAsiaTheme="minorEastAsia"/>
          <w:sz w:val="21"/>
        </w:rPr>
        <w:t>—</w:t>
      </w:r>
      <w:r w:rsidRPr="00316BDD">
        <w:rPr>
          <w:rFonts w:asciiTheme="minorEastAsia" w:eastAsiaTheme="minorEastAsia"/>
          <w:sz w:val="21"/>
        </w:rPr>
        <w:t>266页；黄彰健：《明代律例汇编》，第975 979、1003</w:t>
      </w:r>
      <w:r w:rsidRPr="00316BDD">
        <w:rPr>
          <w:rFonts w:asciiTheme="minorEastAsia" w:eastAsiaTheme="minorEastAsia"/>
          <w:sz w:val="21"/>
        </w:rPr>
        <w:t>—</w:t>
      </w:r>
      <w:r w:rsidRPr="00316BDD">
        <w:rPr>
          <w:rFonts w:asciiTheme="minorEastAsia" w:eastAsiaTheme="minorEastAsia"/>
          <w:sz w:val="21"/>
        </w:rPr>
        <w:t>1004页。</w:t>
      </w:r>
    </w:p>
    <w:p w:rsidR="00884720" w:rsidRPr="00316BDD" w:rsidRDefault="00884720" w:rsidP="00884720">
      <w:pPr>
        <w:pStyle w:val="Para01"/>
        <w:spacing w:before="312" w:after="312"/>
        <w:rPr>
          <w:rFonts w:asciiTheme="minorEastAsia" w:eastAsiaTheme="minorEastAsia"/>
          <w:sz w:val="21"/>
        </w:rPr>
      </w:pPr>
      <w:hyperlink w:anchor="_55_78">
        <w:bookmarkStart w:id="797" w:name="_55_79"/>
        <w:r w:rsidRPr="00316BDD">
          <w:rPr>
            <w:rStyle w:val="01Text"/>
            <w:rFonts w:asciiTheme="minorEastAsia" w:eastAsiaTheme="minorEastAsia"/>
            <w:sz w:val="21"/>
          </w:rPr>
          <w:t>[55]</w:t>
        </w:r>
        <w:bookmarkEnd w:id="797"/>
      </w:hyperlink>
      <w:r w:rsidRPr="00316BDD">
        <w:rPr>
          <w:rFonts w:asciiTheme="minorEastAsia" w:eastAsiaTheme="minorEastAsia"/>
          <w:sz w:val="21"/>
        </w:rPr>
        <w:t>《大明律》，第355</w:t>
      </w:r>
      <w:r w:rsidRPr="00316BDD">
        <w:rPr>
          <w:rFonts w:asciiTheme="minorEastAsia" w:eastAsiaTheme="minorEastAsia"/>
          <w:sz w:val="21"/>
        </w:rPr>
        <w:t>—</w:t>
      </w:r>
      <w:r w:rsidRPr="00316BDD">
        <w:rPr>
          <w:rFonts w:asciiTheme="minorEastAsia" w:eastAsiaTheme="minorEastAsia"/>
          <w:sz w:val="21"/>
        </w:rPr>
        <w:t>356款。</w:t>
      </w:r>
    </w:p>
    <w:p w:rsidR="00884720" w:rsidRPr="00316BDD" w:rsidRDefault="00884720" w:rsidP="00884720">
      <w:pPr>
        <w:pStyle w:val="Para01"/>
        <w:spacing w:before="312" w:after="312"/>
        <w:rPr>
          <w:rFonts w:asciiTheme="minorEastAsia" w:eastAsiaTheme="minorEastAsia"/>
          <w:sz w:val="21"/>
        </w:rPr>
      </w:pPr>
      <w:hyperlink w:anchor="_56_78">
        <w:bookmarkStart w:id="798" w:name="_56_79"/>
        <w:r w:rsidRPr="00316BDD">
          <w:rPr>
            <w:rStyle w:val="01Text"/>
            <w:rFonts w:asciiTheme="minorEastAsia" w:eastAsiaTheme="minorEastAsia"/>
            <w:sz w:val="21"/>
          </w:rPr>
          <w:t>[56]</w:t>
        </w:r>
        <w:bookmarkEnd w:id="798"/>
      </w:hyperlink>
      <w:r w:rsidRPr="00316BDD">
        <w:rPr>
          <w:rFonts w:asciiTheme="minorEastAsia" w:eastAsiaTheme="minorEastAsia"/>
          <w:sz w:val="21"/>
        </w:rPr>
        <w:t>《大明律》，第355款。</w:t>
      </w:r>
    </w:p>
    <w:p w:rsidR="00884720" w:rsidRPr="00316BDD" w:rsidRDefault="00884720" w:rsidP="00884720">
      <w:pPr>
        <w:pStyle w:val="Para01"/>
        <w:spacing w:before="312" w:after="312"/>
        <w:rPr>
          <w:rFonts w:asciiTheme="minorEastAsia" w:eastAsiaTheme="minorEastAsia"/>
          <w:sz w:val="21"/>
        </w:rPr>
      </w:pPr>
      <w:hyperlink w:anchor="_57_78">
        <w:bookmarkStart w:id="799" w:name="_57_79"/>
        <w:r w:rsidRPr="00316BDD">
          <w:rPr>
            <w:rStyle w:val="01Text"/>
            <w:rFonts w:asciiTheme="minorEastAsia" w:eastAsiaTheme="minorEastAsia"/>
            <w:sz w:val="21"/>
          </w:rPr>
          <w:t>[57]</w:t>
        </w:r>
        <w:bookmarkEnd w:id="799"/>
      </w:hyperlink>
      <w:r w:rsidRPr="00316BDD">
        <w:rPr>
          <w:rFonts w:asciiTheme="minorEastAsia" w:eastAsiaTheme="minorEastAsia"/>
          <w:sz w:val="21"/>
        </w:rPr>
        <w:t>《大明律》，第356款。</w:t>
      </w:r>
    </w:p>
    <w:p w:rsidR="00884720" w:rsidRPr="00316BDD" w:rsidRDefault="00884720" w:rsidP="00884720">
      <w:pPr>
        <w:pStyle w:val="Para01"/>
        <w:spacing w:before="312" w:after="312"/>
        <w:rPr>
          <w:rFonts w:asciiTheme="minorEastAsia" w:eastAsiaTheme="minorEastAsia"/>
          <w:sz w:val="21"/>
        </w:rPr>
      </w:pPr>
      <w:hyperlink w:anchor="_58_78">
        <w:bookmarkStart w:id="800" w:name="_58_79"/>
        <w:r w:rsidRPr="00316BDD">
          <w:rPr>
            <w:rStyle w:val="01Text"/>
            <w:rFonts w:asciiTheme="minorEastAsia" w:eastAsiaTheme="minorEastAsia"/>
            <w:sz w:val="21"/>
          </w:rPr>
          <w:t>[58]</w:t>
        </w:r>
        <w:bookmarkEnd w:id="800"/>
      </w:hyperlink>
      <w:r w:rsidRPr="00316BDD">
        <w:rPr>
          <w:rFonts w:asciiTheme="minorEastAsia" w:eastAsiaTheme="minorEastAsia"/>
          <w:sz w:val="21"/>
        </w:rPr>
        <w:t>滋贺秀三：《清代的刑事诉讼程序</w:t>
      </w:r>
      <w:r w:rsidRPr="00316BDD">
        <w:rPr>
          <w:rFonts w:asciiTheme="minorEastAsia" w:eastAsiaTheme="minorEastAsia"/>
          <w:sz w:val="21"/>
        </w:rPr>
        <w:t>——</w:t>
      </w:r>
      <w:r w:rsidRPr="00316BDD">
        <w:rPr>
          <w:rFonts w:asciiTheme="minorEastAsia" w:eastAsiaTheme="minorEastAsia"/>
          <w:sz w:val="21"/>
        </w:rPr>
        <w:t>重点论述其行政特点及其历史前例》，载《东洋文库研究部纪要》，第33期（1975年），第116</w:t>
      </w:r>
      <w:r w:rsidRPr="00316BDD">
        <w:rPr>
          <w:rFonts w:asciiTheme="minorEastAsia" w:eastAsiaTheme="minorEastAsia"/>
          <w:sz w:val="21"/>
        </w:rPr>
        <w:t>—</w:t>
      </w:r>
      <w:r w:rsidRPr="00316BDD">
        <w:rPr>
          <w:rFonts w:asciiTheme="minorEastAsia" w:eastAsiaTheme="minorEastAsia"/>
          <w:sz w:val="21"/>
        </w:rPr>
        <w:t>117页。</w:t>
      </w:r>
    </w:p>
    <w:p w:rsidR="00884720" w:rsidRPr="00316BDD" w:rsidRDefault="00884720" w:rsidP="00884720">
      <w:pPr>
        <w:pStyle w:val="Para01"/>
        <w:spacing w:before="312" w:after="312"/>
        <w:rPr>
          <w:rFonts w:asciiTheme="minorEastAsia" w:eastAsiaTheme="minorEastAsia"/>
          <w:sz w:val="21"/>
        </w:rPr>
      </w:pPr>
      <w:hyperlink w:anchor="_59_76">
        <w:bookmarkStart w:id="801" w:name="_59_77"/>
        <w:r w:rsidRPr="00316BDD">
          <w:rPr>
            <w:rStyle w:val="01Text"/>
            <w:rFonts w:asciiTheme="minorEastAsia" w:eastAsiaTheme="minorEastAsia"/>
            <w:sz w:val="21"/>
          </w:rPr>
          <w:t>[59]</w:t>
        </w:r>
        <w:bookmarkEnd w:id="801"/>
      </w:hyperlink>
      <w:r w:rsidRPr="00316BDD">
        <w:rPr>
          <w:rFonts w:asciiTheme="minorEastAsia" w:eastAsiaTheme="minorEastAsia"/>
          <w:sz w:val="21"/>
        </w:rPr>
        <w:t>《唐律疏议》，第341</w:t>
      </w:r>
      <w:r w:rsidRPr="00316BDD">
        <w:rPr>
          <w:rFonts w:asciiTheme="minorEastAsia" w:eastAsiaTheme="minorEastAsia"/>
          <w:sz w:val="21"/>
        </w:rPr>
        <w:t>—</w:t>
      </w:r>
      <w:r w:rsidRPr="00316BDD">
        <w:rPr>
          <w:rFonts w:asciiTheme="minorEastAsia" w:eastAsiaTheme="minorEastAsia"/>
          <w:sz w:val="21"/>
        </w:rPr>
        <w:t>344款。</w:t>
      </w:r>
    </w:p>
    <w:p w:rsidR="00884720" w:rsidRPr="00316BDD" w:rsidRDefault="00884720" w:rsidP="00884720">
      <w:pPr>
        <w:pStyle w:val="Para01"/>
        <w:spacing w:before="312" w:after="312"/>
        <w:rPr>
          <w:rFonts w:asciiTheme="minorEastAsia" w:eastAsiaTheme="minorEastAsia"/>
          <w:sz w:val="21"/>
        </w:rPr>
      </w:pPr>
      <w:hyperlink w:anchor="_60_76">
        <w:bookmarkStart w:id="802" w:name="_60_77"/>
        <w:r w:rsidRPr="00316BDD">
          <w:rPr>
            <w:rStyle w:val="01Text"/>
            <w:rFonts w:asciiTheme="minorEastAsia" w:eastAsiaTheme="minorEastAsia"/>
            <w:sz w:val="21"/>
          </w:rPr>
          <w:t>[60]</w:t>
        </w:r>
        <w:bookmarkEnd w:id="802"/>
      </w:hyperlink>
      <w:r w:rsidRPr="00316BDD">
        <w:rPr>
          <w:rFonts w:asciiTheme="minorEastAsia" w:eastAsiaTheme="minorEastAsia"/>
          <w:sz w:val="21"/>
        </w:rPr>
        <w:t>《唐明律合编》，第397</w:t>
      </w:r>
      <w:r w:rsidRPr="00316BDD">
        <w:rPr>
          <w:rFonts w:asciiTheme="minorEastAsia" w:eastAsiaTheme="minorEastAsia"/>
          <w:sz w:val="21"/>
        </w:rPr>
        <w:t>—</w:t>
      </w:r>
      <w:r w:rsidRPr="00316BDD">
        <w:rPr>
          <w:rFonts w:asciiTheme="minorEastAsia" w:eastAsiaTheme="minorEastAsia"/>
          <w:sz w:val="21"/>
        </w:rPr>
        <w:t>399页。杰弗里</w:t>
      </w:r>
      <w:r w:rsidRPr="00316BDD">
        <w:rPr>
          <w:rFonts w:asciiTheme="minorEastAsia" w:eastAsiaTheme="minorEastAsia"/>
          <w:sz w:val="21"/>
        </w:rPr>
        <w:t>·</w:t>
      </w:r>
      <w:r w:rsidRPr="00316BDD">
        <w:rPr>
          <w:rFonts w:asciiTheme="minorEastAsia" w:eastAsiaTheme="minorEastAsia"/>
          <w:sz w:val="21"/>
        </w:rPr>
        <w:t>麦考密克：《传统中国的刑法》（爱丁堡，1990年），第19</w:t>
      </w:r>
      <w:r w:rsidRPr="00316BDD">
        <w:rPr>
          <w:rFonts w:asciiTheme="minorEastAsia" w:eastAsiaTheme="minorEastAsia"/>
          <w:sz w:val="21"/>
        </w:rPr>
        <w:t>—</w:t>
      </w:r>
      <w:r w:rsidRPr="00316BDD">
        <w:rPr>
          <w:rFonts w:asciiTheme="minorEastAsia" w:eastAsiaTheme="minorEastAsia"/>
          <w:sz w:val="21"/>
        </w:rPr>
        <w:t>20页；杰弗里</w:t>
      </w:r>
      <w:r w:rsidRPr="00316BDD">
        <w:rPr>
          <w:rFonts w:asciiTheme="minorEastAsia" w:eastAsiaTheme="minorEastAsia"/>
          <w:sz w:val="21"/>
        </w:rPr>
        <w:t>·</w:t>
      </w:r>
      <w:r w:rsidRPr="00316BDD">
        <w:rPr>
          <w:rFonts w:asciiTheme="minorEastAsia" w:eastAsiaTheme="minorEastAsia"/>
          <w:sz w:val="21"/>
        </w:rPr>
        <w:t>麦考密克：《唐明法律中的杀人》，载《国际古代法杂志》，35（1988年），第27</w:t>
      </w:r>
      <w:r w:rsidRPr="00316BDD">
        <w:rPr>
          <w:rFonts w:asciiTheme="minorEastAsia" w:eastAsiaTheme="minorEastAsia"/>
          <w:sz w:val="21"/>
        </w:rPr>
        <w:t>—</w:t>
      </w:r>
      <w:r w:rsidRPr="00316BDD">
        <w:rPr>
          <w:rFonts w:asciiTheme="minorEastAsia" w:eastAsiaTheme="minorEastAsia"/>
          <w:sz w:val="21"/>
        </w:rPr>
        <w:t>78页。唐律中关于杀人的条款分散在暴力、抢劫、攻击和控诉各部分。</w:t>
      </w:r>
    </w:p>
    <w:p w:rsidR="00884720" w:rsidRPr="00316BDD" w:rsidRDefault="00884720" w:rsidP="00884720">
      <w:pPr>
        <w:pStyle w:val="Para01"/>
        <w:spacing w:before="312" w:after="312"/>
        <w:rPr>
          <w:rFonts w:asciiTheme="minorEastAsia" w:eastAsiaTheme="minorEastAsia"/>
          <w:sz w:val="21"/>
        </w:rPr>
      </w:pPr>
      <w:hyperlink w:anchor="_61_76">
        <w:bookmarkStart w:id="803" w:name="_61_77"/>
        <w:r w:rsidRPr="00316BDD">
          <w:rPr>
            <w:rStyle w:val="01Text"/>
            <w:rFonts w:asciiTheme="minorEastAsia" w:eastAsiaTheme="minorEastAsia"/>
            <w:sz w:val="21"/>
          </w:rPr>
          <w:t>[61]</w:t>
        </w:r>
        <w:bookmarkEnd w:id="803"/>
      </w:hyperlink>
      <w:r w:rsidRPr="00316BDD">
        <w:rPr>
          <w:rFonts w:asciiTheme="minorEastAsia" w:eastAsiaTheme="minorEastAsia"/>
          <w:sz w:val="21"/>
        </w:rPr>
        <w:t>《大明律》，第305</w:t>
      </w:r>
      <w:r w:rsidRPr="00316BDD">
        <w:rPr>
          <w:rFonts w:asciiTheme="minorEastAsia" w:eastAsiaTheme="minorEastAsia"/>
          <w:sz w:val="21"/>
        </w:rPr>
        <w:t>—</w:t>
      </w:r>
      <w:r w:rsidRPr="00316BDD">
        <w:rPr>
          <w:rFonts w:asciiTheme="minorEastAsia" w:eastAsiaTheme="minorEastAsia"/>
          <w:sz w:val="21"/>
        </w:rPr>
        <w:t>324款。</w:t>
      </w:r>
    </w:p>
    <w:p w:rsidR="00884720" w:rsidRPr="00316BDD" w:rsidRDefault="00884720" w:rsidP="00884720">
      <w:pPr>
        <w:pStyle w:val="Para01"/>
        <w:spacing w:before="312" w:after="312"/>
        <w:rPr>
          <w:rFonts w:asciiTheme="minorEastAsia" w:eastAsiaTheme="minorEastAsia"/>
          <w:sz w:val="21"/>
        </w:rPr>
      </w:pPr>
      <w:hyperlink w:anchor="_62_74">
        <w:bookmarkStart w:id="804" w:name="_62_75"/>
        <w:r w:rsidRPr="00316BDD">
          <w:rPr>
            <w:rStyle w:val="01Text"/>
            <w:rFonts w:asciiTheme="minorEastAsia" w:eastAsiaTheme="minorEastAsia"/>
            <w:sz w:val="21"/>
          </w:rPr>
          <w:t>[62]</w:t>
        </w:r>
        <w:bookmarkEnd w:id="804"/>
      </w:hyperlink>
      <w:r w:rsidRPr="00316BDD">
        <w:rPr>
          <w:rFonts w:asciiTheme="minorEastAsia" w:eastAsiaTheme="minorEastAsia"/>
          <w:sz w:val="21"/>
        </w:rPr>
        <w:t>《大明律》，第419</w:t>
      </w:r>
      <w:r w:rsidRPr="00316BDD">
        <w:rPr>
          <w:rFonts w:asciiTheme="minorEastAsia" w:eastAsiaTheme="minorEastAsia"/>
          <w:sz w:val="21"/>
        </w:rPr>
        <w:t>—</w:t>
      </w:r>
      <w:r w:rsidRPr="00316BDD">
        <w:rPr>
          <w:rFonts w:asciiTheme="minorEastAsia" w:eastAsiaTheme="minorEastAsia"/>
          <w:sz w:val="21"/>
        </w:rPr>
        <w:t>447款。</w:t>
      </w:r>
    </w:p>
    <w:p w:rsidR="00884720" w:rsidRPr="00316BDD" w:rsidRDefault="00884720" w:rsidP="00884720">
      <w:pPr>
        <w:pStyle w:val="Para01"/>
        <w:spacing w:before="312" w:after="312"/>
        <w:rPr>
          <w:rFonts w:asciiTheme="minorEastAsia" w:eastAsiaTheme="minorEastAsia"/>
          <w:sz w:val="21"/>
        </w:rPr>
      </w:pPr>
      <w:hyperlink w:anchor="_63_72">
        <w:bookmarkStart w:id="805" w:name="_63_73"/>
        <w:r w:rsidRPr="00316BDD">
          <w:rPr>
            <w:rStyle w:val="01Text"/>
            <w:rFonts w:asciiTheme="minorEastAsia" w:eastAsiaTheme="minorEastAsia"/>
            <w:sz w:val="21"/>
          </w:rPr>
          <w:t>[63]</w:t>
        </w:r>
        <w:bookmarkEnd w:id="805"/>
      </w:hyperlink>
      <w:r w:rsidRPr="00316BDD">
        <w:rPr>
          <w:rFonts w:asciiTheme="minorEastAsia" w:eastAsiaTheme="minorEastAsia"/>
          <w:sz w:val="21"/>
        </w:rPr>
        <w:t>《大明律》，第419款。</w:t>
      </w:r>
    </w:p>
    <w:p w:rsidR="00884720" w:rsidRPr="00316BDD" w:rsidRDefault="00884720" w:rsidP="00884720">
      <w:pPr>
        <w:pStyle w:val="Para01"/>
        <w:spacing w:before="312" w:after="312"/>
        <w:rPr>
          <w:rFonts w:asciiTheme="minorEastAsia" w:eastAsiaTheme="minorEastAsia"/>
          <w:sz w:val="21"/>
        </w:rPr>
      </w:pPr>
      <w:hyperlink w:anchor="_64_72">
        <w:bookmarkStart w:id="806" w:name="_64_73"/>
        <w:r w:rsidRPr="00316BDD">
          <w:rPr>
            <w:rStyle w:val="01Text"/>
            <w:rFonts w:asciiTheme="minorEastAsia" w:eastAsiaTheme="minorEastAsia"/>
            <w:sz w:val="21"/>
          </w:rPr>
          <w:t>[64]</w:t>
        </w:r>
        <w:bookmarkEnd w:id="806"/>
      </w:hyperlink>
      <w:r w:rsidRPr="00316BDD">
        <w:rPr>
          <w:rFonts w:asciiTheme="minorEastAsia" w:eastAsiaTheme="minorEastAsia"/>
          <w:sz w:val="21"/>
        </w:rPr>
        <w:t>《大明律》，第420款。</w:t>
      </w:r>
    </w:p>
    <w:p w:rsidR="00884720" w:rsidRPr="00316BDD" w:rsidRDefault="00884720" w:rsidP="00884720">
      <w:pPr>
        <w:pStyle w:val="Para01"/>
        <w:spacing w:before="312" w:after="312"/>
        <w:rPr>
          <w:rFonts w:asciiTheme="minorEastAsia" w:eastAsiaTheme="minorEastAsia"/>
          <w:sz w:val="21"/>
        </w:rPr>
      </w:pPr>
      <w:hyperlink w:anchor="_65_72">
        <w:bookmarkStart w:id="807" w:name="_65_73"/>
        <w:r w:rsidRPr="00316BDD">
          <w:rPr>
            <w:rStyle w:val="01Text"/>
            <w:rFonts w:asciiTheme="minorEastAsia" w:eastAsiaTheme="minorEastAsia"/>
            <w:sz w:val="21"/>
          </w:rPr>
          <w:t>[65]</w:t>
        </w:r>
        <w:bookmarkEnd w:id="807"/>
      </w:hyperlink>
      <w:r w:rsidRPr="00316BDD">
        <w:rPr>
          <w:rFonts w:asciiTheme="minorEastAsia" w:eastAsiaTheme="minorEastAsia"/>
          <w:sz w:val="21"/>
        </w:rPr>
        <w:t>《大明律》，第421款。</w:t>
      </w:r>
    </w:p>
    <w:p w:rsidR="00884720" w:rsidRPr="00316BDD" w:rsidRDefault="00884720" w:rsidP="00884720">
      <w:pPr>
        <w:pStyle w:val="Para01"/>
        <w:spacing w:before="312" w:after="312"/>
        <w:rPr>
          <w:rFonts w:asciiTheme="minorEastAsia" w:eastAsiaTheme="minorEastAsia"/>
          <w:sz w:val="21"/>
        </w:rPr>
      </w:pPr>
      <w:hyperlink w:anchor="_66_72">
        <w:bookmarkStart w:id="808" w:name="_66_73"/>
        <w:r w:rsidRPr="00316BDD">
          <w:rPr>
            <w:rStyle w:val="01Text"/>
            <w:rFonts w:asciiTheme="minorEastAsia" w:eastAsiaTheme="minorEastAsia"/>
            <w:sz w:val="21"/>
          </w:rPr>
          <w:t>[66]</w:t>
        </w:r>
        <w:bookmarkEnd w:id="808"/>
      </w:hyperlink>
      <w:r w:rsidRPr="00316BDD">
        <w:rPr>
          <w:rFonts w:asciiTheme="minorEastAsia" w:eastAsiaTheme="minorEastAsia"/>
          <w:sz w:val="21"/>
        </w:rPr>
        <w:t>《大明律》，第421款。</w:t>
      </w:r>
    </w:p>
    <w:p w:rsidR="00884720" w:rsidRPr="00316BDD" w:rsidRDefault="00884720" w:rsidP="00884720">
      <w:pPr>
        <w:pStyle w:val="Para01"/>
        <w:spacing w:before="312" w:after="312"/>
        <w:rPr>
          <w:rFonts w:asciiTheme="minorEastAsia" w:eastAsiaTheme="minorEastAsia"/>
          <w:sz w:val="21"/>
        </w:rPr>
      </w:pPr>
      <w:hyperlink w:anchor="_67_70">
        <w:bookmarkStart w:id="809" w:name="_67_71"/>
        <w:r w:rsidRPr="00316BDD">
          <w:rPr>
            <w:rStyle w:val="01Text"/>
            <w:rFonts w:asciiTheme="minorEastAsia" w:eastAsiaTheme="minorEastAsia"/>
            <w:sz w:val="21"/>
          </w:rPr>
          <w:t>[67]</w:t>
        </w:r>
        <w:bookmarkEnd w:id="809"/>
      </w:hyperlink>
      <w:r w:rsidRPr="00316BDD">
        <w:rPr>
          <w:rFonts w:asciiTheme="minorEastAsia" w:eastAsiaTheme="minorEastAsia"/>
          <w:sz w:val="21"/>
        </w:rPr>
        <w:t>《大明律》，第423款。</w:t>
      </w:r>
    </w:p>
    <w:p w:rsidR="00884720" w:rsidRPr="00316BDD" w:rsidRDefault="00884720" w:rsidP="00884720">
      <w:pPr>
        <w:pStyle w:val="Para01"/>
        <w:spacing w:before="312" w:after="312"/>
        <w:rPr>
          <w:rFonts w:asciiTheme="minorEastAsia" w:eastAsiaTheme="minorEastAsia"/>
          <w:sz w:val="21"/>
        </w:rPr>
      </w:pPr>
      <w:hyperlink w:anchor="_68_70">
        <w:bookmarkStart w:id="810" w:name="_68_71"/>
        <w:r w:rsidRPr="00316BDD">
          <w:rPr>
            <w:rStyle w:val="01Text"/>
            <w:rFonts w:asciiTheme="minorEastAsia" w:eastAsiaTheme="minorEastAsia"/>
            <w:sz w:val="21"/>
          </w:rPr>
          <w:t>[68]</w:t>
        </w:r>
        <w:bookmarkEnd w:id="810"/>
      </w:hyperlink>
      <w:r w:rsidRPr="00316BDD">
        <w:rPr>
          <w:rFonts w:asciiTheme="minorEastAsia" w:eastAsiaTheme="minorEastAsia"/>
          <w:sz w:val="21"/>
        </w:rPr>
        <w:t>《大明律》，第424款。</w:t>
      </w:r>
    </w:p>
    <w:p w:rsidR="00884720" w:rsidRPr="00316BDD" w:rsidRDefault="00884720" w:rsidP="00884720">
      <w:pPr>
        <w:pStyle w:val="Para01"/>
        <w:spacing w:before="312" w:after="312"/>
        <w:rPr>
          <w:rFonts w:asciiTheme="minorEastAsia" w:eastAsiaTheme="minorEastAsia"/>
          <w:sz w:val="21"/>
        </w:rPr>
      </w:pPr>
      <w:hyperlink w:anchor="_69_70">
        <w:bookmarkStart w:id="811" w:name="_69_71"/>
        <w:r w:rsidRPr="00316BDD">
          <w:rPr>
            <w:rStyle w:val="01Text"/>
            <w:rFonts w:asciiTheme="minorEastAsia" w:eastAsiaTheme="minorEastAsia"/>
            <w:sz w:val="21"/>
          </w:rPr>
          <w:t>[69]</w:t>
        </w:r>
        <w:bookmarkEnd w:id="811"/>
      </w:hyperlink>
      <w:r w:rsidRPr="00316BDD">
        <w:rPr>
          <w:rFonts w:asciiTheme="minorEastAsia" w:eastAsiaTheme="minorEastAsia"/>
          <w:sz w:val="21"/>
        </w:rPr>
        <w:t>《大明律》，第428款。</w:t>
      </w:r>
    </w:p>
    <w:p w:rsidR="00884720" w:rsidRPr="00316BDD" w:rsidRDefault="00884720" w:rsidP="00884720">
      <w:pPr>
        <w:pStyle w:val="Para01"/>
        <w:spacing w:before="312" w:after="312"/>
        <w:rPr>
          <w:rFonts w:asciiTheme="minorEastAsia" w:eastAsiaTheme="minorEastAsia"/>
          <w:sz w:val="21"/>
        </w:rPr>
      </w:pPr>
      <w:hyperlink w:anchor="_70_70">
        <w:bookmarkStart w:id="812" w:name="_70_71"/>
        <w:r w:rsidRPr="00316BDD">
          <w:rPr>
            <w:rStyle w:val="01Text"/>
            <w:rFonts w:asciiTheme="minorEastAsia" w:eastAsiaTheme="minorEastAsia"/>
            <w:sz w:val="21"/>
          </w:rPr>
          <w:t>[70]</w:t>
        </w:r>
        <w:bookmarkEnd w:id="812"/>
      </w:hyperlink>
      <w:r w:rsidRPr="00316BDD">
        <w:rPr>
          <w:rFonts w:asciiTheme="minorEastAsia" w:eastAsiaTheme="minorEastAsia"/>
          <w:sz w:val="21"/>
        </w:rPr>
        <w:t>《大明律》，第429款。</w:t>
      </w:r>
    </w:p>
    <w:p w:rsidR="00884720" w:rsidRPr="00316BDD" w:rsidRDefault="00884720" w:rsidP="00884720">
      <w:pPr>
        <w:pStyle w:val="Para01"/>
        <w:spacing w:before="312" w:after="312"/>
        <w:rPr>
          <w:rFonts w:asciiTheme="minorEastAsia" w:eastAsiaTheme="minorEastAsia"/>
          <w:sz w:val="21"/>
        </w:rPr>
      </w:pPr>
      <w:hyperlink w:anchor="_71_70">
        <w:bookmarkStart w:id="813" w:name="_71_71"/>
        <w:r w:rsidRPr="00316BDD">
          <w:rPr>
            <w:rStyle w:val="01Text"/>
            <w:rFonts w:asciiTheme="minorEastAsia" w:eastAsiaTheme="minorEastAsia"/>
            <w:sz w:val="21"/>
          </w:rPr>
          <w:t>[71]</w:t>
        </w:r>
        <w:bookmarkEnd w:id="813"/>
      </w:hyperlink>
      <w:r w:rsidRPr="00316BDD">
        <w:rPr>
          <w:rFonts w:asciiTheme="minorEastAsia" w:eastAsiaTheme="minorEastAsia"/>
          <w:sz w:val="21"/>
        </w:rPr>
        <w:t>《大明律》，第430款。</w:t>
      </w:r>
    </w:p>
    <w:p w:rsidR="00884720" w:rsidRPr="00316BDD" w:rsidRDefault="00884720" w:rsidP="00884720">
      <w:pPr>
        <w:pStyle w:val="Para01"/>
        <w:spacing w:before="312" w:after="312"/>
        <w:rPr>
          <w:rFonts w:asciiTheme="minorEastAsia" w:eastAsiaTheme="minorEastAsia"/>
          <w:sz w:val="21"/>
        </w:rPr>
      </w:pPr>
      <w:hyperlink w:anchor="_72_70">
        <w:bookmarkStart w:id="814" w:name="_72_71"/>
        <w:r w:rsidRPr="00316BDD">
          <w:rPr>
            <w:rStyle w:val="01Text"/>
            <w:rFonts w:asciiTheme="minorEastAsia" w:eastAsiaTheme="minorEastAsia"/>
            <w:sz w:val="21"/>
          </w:rPr>
          <w:t>[72]</w:t>
        </w:r>
        <w:bookmarkEnd w:id="814"/>
      </w:hyperlink>
      <w:r w:rsidRPr="00316BDD">
        <w:rPr>
          <w:rFonts w:asciiTheme="minorEastAsia" w:eastAsiaTheme="minorEastAsia"/>
          <w:sz w:val="21"/>
        </w:rPr>
        <w:t>《大明律》，第431款。</w:t>
      </w:r>
    </w:p>
    <w:p w:rsidR="00884720" w:rsidRPr="00316BDD" w:rsidRDefault="00884720" w:rsidP="00884720">
      <w:pPr>
        <w:pStyle w:val="Para01"/>
        <w:spacing w:before="312" w:after="312"/>
        <w:rPr>
          <w:rFonts w:asciiTheme="minorEastAsia" w:eastAsiaTheme="minorEastAsia"/>
          <w:sz w:val="21"/>
        </w:rPr>
      </w:pPr>
      <w:hyperlink w:anchor="_73_70">
        <w:bookmarkStart w:id="815" w:name="_73_71"/>
        <w:r w:rsidRPr="00316BDD">
          <w:rPr>
            <w:rStyle w:val="01Text"/>
            <w:rFonts w:asciiTheme="minorEastAsia" w:eastAsiaTheme="minorEastAsia"/>
            <w:sz w:val="21"/>
          </w:rPr>
          <w:t>[73]</w:t>
        </w:r>
        <w:bookmarkEnd w:id="815"/>
      </w:hyperlink>
      <w:r w:rsidRPr="00316BDD">
        <w:rPr>
          <w:rFonts w:asciiTheme="minorEastAsia" w:eastAsiaTheme="minorEastAsia"/>
          <w:sz w:val="21"/>
        </w:rPr>
        <w:t>《唐明律合编》，第688页。</w:t>
      </w:r>
    </w:p>
    <w:p w:rsidR="00884720" w:rsidRPr="00316BDD" w:rsidRDefault="00884720" w:rsidP="00884720">
      <w:pPr>
        <w:pStyle w:val="Para01"/>
        <w:spacing w:before="312" w:after="312"/>
        <w:rPr>
          <w:rFonts w:asciiTheme="minorEastAsia" w:eastAsiaTheme="minorEastAsia"/>
          <w:sz w:val="21"/>
        </w:rPr>
      </w:pPr>
      <w:hyperlink w:anchor="_74_70">
        <w:bookmarkStart w:id="816" w:name="_74_71"/>
        <w:r w:rsidRPr="00316BDD">
          <w:rPr>
            <w:rStyle w:val="01Text"/>
            <w:rFonts w:asciiTheme="minorEastAsia" w:eastAsiaTheme="minorEastAsia"/>
            <w:sz w:val="21"/>
          </w:rPr>
          <w:t>[74]</w:t>
        </w:r>
        <w:bookmarkEnd w:id="816"/>
      </w:hyperlink>
      <w:r w:rsidRPr="00316BDD">
        <w:rPr>
          <w:rFonts w:asciiTheme="minorEastAsia" w:eastAsiaTheme="minorEastAsia"/>
          <w:sz w:val="21"/>
        </w:rPr>
        <w:t>《唐明律合编》，第688页；卜德和莫里斯：《中华帝国的法律》，第134</w:t>
      </w:r>
      <w:r w:rsidRPr="00316BDD">
        <w:rPr>
          <w:rFonts w:asciiTheme="minorEastAsia" w:eastAsiaTheme="minorEastAsia"/>
          <w:sz w:val="21"/>
        </w:rPr>
        <w:t>—</w:t>
      </w:r>
      <w:r w:rsidRPr="00316BDD">
        <w:rPr>
          <w:rFonts w:asciiTheme="minorEastAsia" w:eastAsiaTheme="minorEastAsia"/>
          <w:sz w:val="21"/>
        </w:rPr>
        <w:t>135页。</w:t>
      </w:r>
    </w:p>
    <w:p w:rsidR="00884720" w:rsidRPr="00316BDD" w:rsidRDefault="00884720" w:rsidP="00884720">
      <w:pPr>
        <w:pStyle w:val="Para01"/>
        <w:spacing w:before="312" w:after="312"/>
        <w:rPr>
          <w:rFonts w:asciiTheme="minorEastAsia" w:eastAsiaTheme="minorEastAsia"/>
          <w:sz w:val="21"/>
        </w:rPr>
      </w:pPr>
      <w:hyperlink w:anchor="_75_70">
        <w:bookmarkStart w:id="817" w:name="_75_71"/>
        <w:r w:rsidRPr="00316BDD">
          <w:rPr>
            <w:rStyle w:val="01Text"/>
            <w:rFonts w:asciiTheme="minorEastAsia" w:eastAsiaTheme="minorEastAsia"/>
            <w:sz w:val="21"/>
          </w:rPr>
          <w:t>[75]</w:t>
        </w:r>
        <w:bookmarkEnd w:id="817"/>
      </w:hyperlink>
      <w:r w:rsidRPr="00316BDD">
        <w:rPr>
          <w:rFonts w:asciiTheme="minorEastAsia" w:eastAsiaTheme="minorEastAsia"/>
          <w:sz w:val="21"/>
        </w:rPr>
        <w:t>《唐律疏议》，第495款和第494款。</w:t>
      </w:r>
    </w:p>
    <w:p w:rsidR="00884720" w:rsidRPr="00316BDD" w:rsidRDefault="00884720" w:rsidP="00884720">
      <w:pPr>
        <w:pStyle w:val="Para01"/>
        <w:spacing w:before="312" w:after="312"/>
        <w:rPr>
          <w:rFonts w:asciiTheme="minorEastAsia" w:eastAsiaTheme="minorEastAsia"/>
          <w:sz w:val="21"/>
        </w:rPr>
      </w:pPr>
      <w:hyperlink w:anchor="_76_70">
        <w:bookmarkStart w:id="818" w:name="_76_71"/>
        <w:r w:rsidRPr="00316BDD">
          <w:rPr>
            <w:rStyle w:val="01Text"/>
            <w:rFonts w:asciiTheme="minorEastAsia" w:eastAsiaTheme="minorEastAsia"/>
            <w:sz w:val="21"/>
          </w:rPr>
          <w:t>[76]</w:t>
        </w:r>
        <w:bookmarkEnd w:id="818"/>
      </w:hyperlink>
      <w:r w:rsidRPr="00316BDD">
        <w:rPr>
          <w:rFonts w:asciiTheme="minorEastAsia" w:eastAsiaTheme="minorEastAsia"/>
          <w:sz w:val="21"/>
        </w:rPr>
        <w:t>《大明律》，第444款。</w:t>
      </w:r>
    </w:p>
    <w:p w:rsidR="00884720" w:rsidRPr="00316BDD" w:rsidRDefault="00884720" w:rsidP="00884720">
      <w:pPr>
        <w:pStyle w:val="Para01"/>
        <w:spacing w:before="312" w:after="312"/>
        <w:rPr>
          <w:rFonts w:asciiTheme="minorEastAsia" w:eastAsiaTheme="minorEastAsia"/>
          <w:sz w:val="21"/>
        </w:rPr>
      </w:pPr>
      <w:hyperlink w:anchor="_77_70">
        <w:bookmarkStart w:id="819" w:name="_77_71"/>
        <w:r w:rsidRPr="00316BDD">
          <w:rPr>
            <w:rStyle w:val="01Text"/>
            <w:rFonts w:asciiTheme="minorEastAsia" w:eastAsiaTheme="minorEastAsia"/>
            <w:sz w:val="21"/>
          </w:rPr>
          <w:t>[77]</w:t>
        </w:r>
        <w:bookmarkEnd w:id="819"/>
      </w:hyperlink>
      <w:r w:rsidRPr="00316BDD">
        <w:rPr>
          <w:rFonts w:asciiTheme="minorEastAsia" w:eastAsiaTheme="minorEastAsia"/>
          <w:sz w:val="21"/>
        </w:rPr>
        <w:t>《唐律疏议》，第175款。</w:t>
      </w:r>
    </w:p>
    <w:p w:rsidR="00884720" w:rsidRPr="00316BDD" w:rsidRDefault="00884720" w:rsidP="00884720">
      <w:pPr>
        <w:pStyle w:val="Para01"/>
        <w:spacing w:before="312" w:after="312"/>
        <w:rPr>
          <w:rFonts w:asciiTheme="minorEastAsia" w:eastAsiaTheme="minorEastAsia"/>
          <w:sz w:val="21"/>
        </w:rPr>
      </w:pPr>
      <w:hyperlink w:anchor="_78_70">
        <w:bookmarkStart w:id="820" w:name="_78_71"/>
        <w:r w:rsidRPr="00316BDD">
          <w:rPr>
            <w:rStyle w:val="01Text"/>
            <w:rFonts w:asciiTheme="minorEastAsia" w:eastAsiaTheme="minorEastAsia"/>
            <w:sz w:val="21"/>
          </w:rPr>
          <w:t>[78]</w:t>
        </w:r>
        <w:bookmarkEnd w:id="820"/>
      </w:hyperlink>
      <w:r w:rsidRPr="00316BDD">
        <w:rPr>
          <w:rFonts w:asciiTheme="minorEastAsia" w:eastAsiaTheme="minorEastAsia"/>
          <w:sz w:val="21"/>
        </w:rPr>
        <w:t>牧野巽：《明律中亲属范围的扩大》，载《中国家族研究》（东京，1941年；1970年东京重印），第2卷，第83</w:t>
      </w:r>
      <w:r w:rsidRPr="00316BDD">
        <w:rPr>
          <w:rFonts w:asciiTheme="minorEastAsia" w:eastAsiaTheme="minorEastAsia"/>
          <w:sz w:val="21"/>
        </w:rPr>
        <w:t>—</w:t>
      </w:r>
      <w:r w:rsidRPr="00316BDD">
        <w:rPr>
          <w:rFonts w:asciiTheme="minorEastAsia" w:eastAsiaTheme="minorEastAsia"/>
          <w:sz w:val="21"/>
        </w:rPr>
        <w:t>106页。</w:t>
      </w:r>
    </w:p>
    <w:p w:rsidR="00884720" w:rsidRPr="00316BDD" w:rsidRDefault="00884720" w:rsidP="00884720">
      <w:pPr>
        <w:pStyle w:val="Para01"/>
        <w:spacing w:before="312" w:after="312"/>
        <w:rPr>
          <w:rFonts w:asciiTheme="minorEastAsia" w:eastAsiaTheme="minorEastAsia"/>
          <w:sz w:val="21"/>
        </w:rPr>
      </w:pPr>
      <w:hyperlink w:anchor="_79_70">
        <w:bookmarkStart w:id="821" w:name="_79_71"/>
        <w:r w:rsidRPr="00316BDD">
          <w:rPr>
            <w:rStyle w:val="01Text"/>
            <w:rFonts w:asciiTheme="minorEastAsia" w:eastAsiaTheme="minorEastAsia"/>
            <w:sz w:val="21"/>
          </w:rPr>
          <w:t>[79]</w:t>
        </w:r>
        <w:bookmarkEnd w:id="821"/>
      </w:hyperlink>
      <w:r w:rsidRPr="00316BDD">
        <w:rPr>
          <w:rFonts w:asciiTheme="minorEastAsia" w:eastAsiaTheme="minorEastAsia"/>
          <w:sz w:val="21"/>
        </w:rPr>
        <w:t>传记见《明史》，第171卷。</w:t>
      </w:r>
    </w:p>
    <w:p w:rsidR="00884720" w:rsidRPr="00316BDD" w:rsidRDefault="00884720" w:rsidP="00884720">
      <w:pPr>
        <w:pStyle w:val="Para01"/>
        <w:spacing w:before="312" w:after="312"/>
        <w:rPr>
          <w:rFonts w:asciiTheme="minorEastAsia" w:eastAsiaTheme="minorEastAsia"/>
          <w:sz w:val="21"/>
        </w:rPr>
      </w:pPr>
      <w:hyperlink w:anchor="_80_70">
        <w:bookmarkStart w:id="822" w:name="_80_71"/>
        <w:r w:rsidRPr="00316BDD">
          <w:rPr>
            <w:rStyle w:val="01Text"/>
            <w:rFonts w:asciiTheme="minorEastAsia" w:eastAsiaTheme="minorEastAsia"/>
            <w:sz w:val="21"/>
          </w:rPr>
          <w:t>[80]</w:t>
        </w:r>
        <w:bookmarkEnd w:id="822"/>
      </w:hyperlink>
      <w:r w:rsidRPr="00316BDD">
        <w:rPr>
          <w:rFonts w:asciiTheme="minorEastAsia" w:eastAsiaTheme="minorEastAsia"/>
          <w:sz w:val="21"/>
        </w:rPr>
        <w:t>《唐明律合编》第278页有记载。</w:t>
      </w:r>
    </w:p>
    <w:p w:rsidR="00884720" w:rsidRPr="00316BDD" w:rsidRDefault="00884720" w:rsidP="00884720">
      <w:pPr>
        <w:pStyle w:val="Para01"/>
        <w:spacing w:before="312" w:after="312"/>
        <w:rPr>
          <w:rFonts w:asciiTheme="minorEastAsia" w:eastAsiaTheme="minorEastAsia"/>
          <w:sz w:val="21"/>
        </w:rPr>
      </w:pPr>
      <w:hyperlink w:anchor="_81_70">
        <w:bookmarkStart w:id="823" w:name="_81_71"/>
        <w:r w:rsidRPr="00316BDD">
          <w:rPr>
            <w:rStyle w:val="01Text"/>
            <w:rFonts w:asciiTheme="minorEastAsia" w:eastAsiaTheme="minorEastAsia"/>
            <w:sz w:val="21"/>
          </w:rPr>
          <w:t>[81]</w:t>
        </w:r>
        <w:bookmarkEnd w:id="823"/>
      </w:hyperlink>
      <w:r w:rsidRPr="00316BDD">
        <w:rPr>
          <w:rFonts w:asciiTheme="minorEastAsia" w:eastAsiaTheme="minorEastAsia"/>
          <w:sz w:val="21"/>
        </w:rPr>
        <w:t>《大明律》，第338款。</w:t>
      </w:r>
    </w:p>
    <w:p w:rsidR="00884720" w:rsidRPr="00316BDD" w:rsidRDefault="00884720" w:rsidP="00884720">
      <w:pPr>
        <w:pStyle w:val="Para01"/>
        <w:spacing w:before="312" w:after="312"/>
        <w:rPr>
          <w:rFonts w:asciiTheme="minorEastAsia" w:eastAsiaTheme="minorEastAsia"/>
          <w:sz w:val="21"/>
        </w:rPr>
      </w:pPr>
      <w:hyperlink w:anchor="_82_70">
        <w:bookmarkStart w:id="824" w:name="_82_71"/>
        <w:r w:rsidRPr="00316BDD">
          <w:rPr>
            <w:rStyle w:val="01Text"/>
            <w:rFonts w:asciiTheme="minorEastAsia" w:eastAsiaTheme="minorEastAsia"/>
            <w:sz w:val="21"/>
          </w:rPr>
          <w:t>[82]</w:t>
        </w:r>
        <w:bookmarkEnd w:id="824"/>
      </w:hyperlink>
      <w:r w:rsidRPr="00316BDD">
        <w:rPr>
          <w:rFonts w:asciiTheme="minorEastAsia" w:eastAsiaTheme="minorEastAsia"/>
          <w:sz w:val="21"/>
        </w:rPr>
        <w:t>《大明律》，第313款。</w:t>
      </w:r>
    </w:p>
    <w:p w:rsidR="00884720" w:rsidRPr="00316BDD" w:rsidRDefault="00884720" w:rsidP="00884720">
      <w:pPr>
        <w:pStyle w:val="Para01"/>
        <w:spacing w:before="312" w:after="312"/>
        <w:rPr>
          <w:rFonts w:asciiTheme="minorEastAsia" w:eastAsiaTheme="minorEastAsia"/>
          <w:sz w:val="21"/>
        </w:rPr>
      </w:pPr>
      <w:hyperlink w:anchor="_83_70">
        <w:bookmarkStart w:id="825" w:name="_83_71"/>
        <w:r w:rsidRPr="00316BDD">
          <w:rPr>
            <w:rStyle w:val="01Text"/>
            <w:rFonts w:asciiTheme="minorEastAsia" w:eastAsiaTheme="minorEastAsia"/>
            <w:sz w:val="21"/>
          </w:rPr>
          <w:t>[83]</w:t>
        </w:r>
        <w:bookmarkEnd w:id="825"/>
      </w:hyperlink>
      <w:r w:rsidRPr="00316BDD">
        <w:rPr>
          <w:rFonts w:asciiTheme="minorEastAsia" w:eastAsiaTheme="minorEastAsia"/>
          <w:sz w:val="21"/>
        </w:rPr>
        <w:t>《大明律》，第338款。</w:t>
      </w:r>
    </w:p>
    <w:p w:rsidR="00884720" w:rsidRPr="00316BDD" w:rsidRDefault="00884720" w:rsidP="00884720">
      <w:pPr>
        <w:pStyle w:val="Para01"/>
        <w:spacing w:before="312" w:after="312"/>
        <w:rPr>
          <w:rFonts w:asciiTheme="minorEastAsia" w:eastAsiaTheme="minorEastAsia"/>
          <w:sz w:val="21"/>
        </w:rPr>
      </w:pPr>
      <w:hyperlink w:anchor="_84_68">
        <w:bookmarkStart w:id="826" w:name="_84_69"/>
        <w:r w:rsidRPr="00316BDD">
          <w:rPr>
            <w:rStyle w:val="01Text"/>
            <w:rFonts w:asciiTheme="minorEastAsia" w:eastAsiaTheme="minorEastAsia"/>
            <w:sz w:val="21"/>
          </w:rPr>
          <w:t>[84]</w:t>
        </w:r>
        <w:bookmarkEnd w:id="826"/>
      </w:hyperlink>
      <w:r w:rsidRPr="00316BDD">
        <w:rPr>
          <w:rFonts w:asciiTheme="minorEastAsia" w:eastAsiaTheme="minorEastAsia"/>
          <w:sz w:val="21"/>
        </w:rPr>
        <w:t>《大明律》，第316款。</w:t>
      </w:r>
    </w:p>
    <w:p w:rsidR="00884720" w:rsidRPr="00316BDD" w:rsidRDefault="00884720" w:rsidP="00884720">
      <w:pPr>
        <w:pStyle w:val="Para01"/>
        <w:spacing w:before="312" w:after="312"/>
        <w:rPr>
          <w:rFonts w:asciiTheme="minorEastAsia" w:eastAsiaTheme="minorEastAsia"/>
          <w:sz w:val="21"/>
        </w:rPr>
      </w:pPr>
      <w:hyperlink w:anchor="_85_68">
        <w:bookmarkStart w:id="827" w:name="_85_69"/>
        <w:r w:rsidRPr="00316BDD">
          <w:rPr>
            <w:rStyle w:val="01Text"/>
            <w:rFonts w:asciiTheme="minorEastAsia" w:eastAsiaTheme="minorEastAsia"/>
            <w:sz w:val="21"/>
          </w:rPr>
          <w:t>[85]</w:t>
        </w:r>
        <w:bookmarkEnd w:id="827"/>
      </w:hyperlink>
      <w:r w:rsidRPr="00316BDD">
        <w:rPr>
          <w:rFonts w:asciiTheme="minorEastAsia" w:eastAsiaTheme="minorEastAsia"/>
          <w:sz w:val="21"/>
        </w:rPr>
        <w:t>瞿同祖：《传统中国的法律和社会》，第102页以下。</w:t>
      </w:r>
    </w:p>
    <w:p w:rsidR="00884720" w:rsidRPr="00316BDD" w:rsidRDefault="00884720" w:rsidP="00884720">
      <w:pPr>
        <w:pStyle w:val="Para01"/>
        <w:spacing w:before="312" w:after="312"/>
        <w:rPr>
          <w:rFonts w:asciiTheme="minorEastAsia" w:eastAsiaTheme="minorEastAsia"/>
          <w:sz w:val="21"/>
        </w:rPr>
      </w:pPr>
      <w:hyperlink w:anchor="_86_66">
        <w:bookmarkStart w:id="828" w:name="_86_67"/>
        <w:r w:rsidRPr="00316BDD">
          <w:rPr>
            <w:rStyle w:val="01Text"/>
            <w:rFonts w:asciiTheme="minorEastAsia" w:eastAsiaTheme="minorEastAsia"/>
            <w:sz w:val="21"/>
          </w:rPr>
          <w:t>[86]</w:t>
        </w:r>
        <w:bookmarkEnd w:id="828"/>
      </w:hyperlink>
      <w:r w:rsidRPr="00316BDD">
        <w:rPr>
          <w:rFonts w:asciiTheme="minorEastAsia" w:eastAsiaTheme="minorEastAsia"/>
          <w:sz w:val="21"/>
        </w:rPr>
        <w:t>《大明律》，第108款。</w:t>
      </w:r>
    </w:p>
    <w:p w:rsidR="00884720" w:rsidRPr="00316BDD" w:rsidRDefault="00884720" w:rsidP="00884720">
      <w:pPr>
        <w:pStyle w:val="Para01"/>
        <w:spacing w:before="312" w:after="312"/>
        <w:rPr>
          <w:rFonts w:asciiTheme="minorEastAsia" w:eastAsiaTheme="minorEastAsia"/>
          <w:sz w:val="21"/>
        </w:rPr>
      </w:pPr>
      <w:hyperlink w:anchor="_87_64">
        <w:bookmarkStart w:id="829" w:name="_87_65"/>
        <w:r w:rsidRPr="00316BDD">
          <w:rPr>
            <w:rStyle w:val="01Text"/>
            <w:rFonts w:asciiTheme="minorEastAsia" w:eastAsiaTheme="minorEastAsia"/>
            <w:sz w:val="21"/>
          </w:rPr>
          <w:t>[87]</w:t>
        </w:r>
        <w:bookmarkEnd w:id="829"/>
      </w:hyperlink>
      <w:r w:rsidRPr="00316BDD">
        <w:rPr>
          <w:rFonts w:asciiTheme="minorEastAsia" w:eastAsiaTheme="minorEastAsia"/>
          <w:sz w:val="21"/>
        </w:rPr>
        <w:t>《唐明律合编》第282页提出，这些条款在元代被采用。</w:t>
      </w:r>
    </w:p>
    <w:p w:rsidR="00884720" w:rsidRPr="00316BDD" w:rsidRDefault="00884720" w:rsidP="00884720">
      <w:pPr>
        <w:pStyle w:val="Para01"/>
        <w:spacing w:before="312" w:after="312"/>
        <w:rPr>
          <w:rFonts w:asciiTheme="minorEastAsia" w:eastAsiaTheme="minorEastAsia"/>
          <w:sz w:val="21"/>
        </w:rPr>
      </w:pPr>
      <w:hyperlink w:anchor="_88_64">
        <w:bookmarkStart w:id="830" w:name="_88_65"/>
        <w:r w:rsidRPr="00316BDD">
          <w:rPr>
            <w:rStyle w:val="01Text"/>
            <w:rFonts w:asciiTheme="minorEastAsia" w:eastAsiaTheme="minorEastAsia"/>
            <w:sz w:val="21"/>
          </w:rPr>
          <w:t>[88]</w:t>
        </w:r>
        <w:bookmarkEnd w:id="830"/>
      </w:hyperlink>
      <w:r w:rsidRPr="00316BDD">
        <w:rPr>
          <w:rFonts w:asciiTheme="minorEastAsia" w:eastAsiaTheme="minorEastAsia"/>
          <w:sz w:val="21"/>
        </w:rPr>
        <w:t>《大明律》，第308款。</w:t>
      </w:r>
    </w:p>
    <w:p w:rsidR="00884720" w:rsidRPr="00316BDD" w:rsidRDefault="00884720" w:rsidP="00884720">
      <w:pPr>
        <w:pStyle w:val="Para01"/>
        <w:spacing w:before="312" w:after="312"/>
        <w:rPr>
          <w:rFonts w:asciiTheme="minorEastAsia" w:eastAsiaTheme="minorEastAsia"/>
          <w:sz w:val="21"/>
        </w:rPr>
      </w:pPr>
      <w:hyperlink w:anchor="_89_64">
        <w:bookmarkStart w:id="831" w:name="_89_65"/>
        <w:r w:rsidRPr="00316BDD">
          <w:rPr>
            <w:rStyle w:val="01Text"/>
            <w:rFonts w:asciiTheme="minorEastAsia" w:eastAsiaTheme="minorEastAsia"/>
            <w:sz w:val="21"/>
          </w:rPr>
          <w:t>[89]</w:t>
        </w:r>
        <w:bookmarkEnd w:id="831"/>
      </w:hyperlink>
      <w:r w:rsidRPr="00316BDD">
        <w:rPr>
          <w:rFonts w:asciiTheme="minorEastAsia" w:eastAsiaTheme="minorEastAsia"/>
          <w:sz w:val="21"/>
        </w:rPr>
        <w:t>《唐明律合编》，第404页。</w:t>
      </w:r>
    </w:p>
    <w:p w:rsidR="00884720" w:rsidRPr="00316BDD" w:rsidRDefault="00884720" w:rsidP="00884720">
      <w:pPr>
        <w:pStyle w:val="Para01"/>
        <w:spacing w:before="312" w:after="312"/>
        <w:rPr>
          <w:rFonts w:asciiTheme="minorEastAsia" w:eastAsiaTheme="minorEastAsia"/>
          <w:sz w:val="21"/>
        </w:rPr>
      </w:pPr>
      <w:hyperlink w:anchor="_90_64">
        <w:bookmarkStart w:id="832" w:name="_90_65"/>
        <w:r w:rsidRPr="00316BDD">
          <w:rPr>
            <w:rStyle w:val="01Text"/>
            <w:rFonts w:asciiTheme="minorEastAsia" w:eastAsiaTheme="minorEastAsia"/>
            <w:sz w:val="21"/>
          </w:rPr>
          <w:t>[90]</w:t>
        </w:r>
        <w:bookmarkEnd w:id="832"/>
      </w:hyperlink>
      <w:r w:rsidRPr="00316BDD">
        <w:rPr>
          <w:rFonts w:asciiTheme="minorEastAsia" w:eastAsiaTheme="minorEastAsia"/>
          <w:sz w:val="21"/>
        </w:rPr>
        <w:t>出于对法典的</w:t>
      </w:r>
      <w:r w:rsidRPr="00316BDD">
        <w:rPr>
          <w:rFonts w:asciiTheme="minorEastAsia" w:eastAsiaTheme="minorEastAsia"/>
          <w:sz w:val="21"/>
        </w:rPr>
        <w:t>“</w:t>
      </w:r>
      <w:r w:rsidRPr="00316BDD">
        <w:rPr>
          <w:rFonts w:asciiTheme="minorEastAsia" w:eastAsiaTheme="minorEastAsia"/>
          <w:sz w:val="21"/>
        </w:rPr>
        <w:t>小注</w:t>
      </w:r>
      <w:r w:rsidRPr="00316BDD">
        <w:rPr>
          <w:rFonts w:asciiTheme="minorEastAsia" w:eastAsiaTheme="minorEastAsia"/>
          <w:sz w:val="21"/>
        </w:rPr>
        <w:t>”</w:t>
      </w:r>
      <w:r w:rsidRPr="00316BDD">
        <w:rPr>
          <w:rFonts w:asciiTheme="minorEastAsia" w:eastAsiaTheme="minorEastAsia"/>
          <w:sz w:val="21"/>
        </w:rPr>
        <w:t>，引于《唐明律合编》，第403页。</w:t>
      </w:r>
    </w:p>
    <w:p w:rsidR="00884720" w:rsidRPr="00316BDD" w:rsidRDefault="00884720" w:rsidP="00884720">
      <w:pPr>
        <w:pStyle w:val="Para01"/>
        <w:spacing w:before="312" w:after="312"/>
        <w:rPr>
          <w:rFonts w:asciiTheme="minorEastAsia" w:eastAsiaTheme="minorEastAsia"/>
          <w:sz w:val="21"/>
        </w:rPr>
      </w:pPr>
      <w:hyperlink w:anchor="_91_64">
        <w:bookmarkStart w:id="833" w:name="_91_65"/>
        <w:r w:rsidRPr="00316BDD">
          <w:rPr>
            <w:rStyle w:val="01Text"/>
            <w:rFonts w:asciiTheme="minorEastAsia" w:eastAsiaTheme="minorEastAsia"/>
            <w:sz w:val="21"/>
          </w:rPr>
          <w:t>[91]</w:t>
        </w:r>
        <w:bookmarkEnd w:id="833"/>
      </w:hyperlink>
      <w:r w:rsidRPr="00316BDD">
        <w:rPr>
          <w:rFonts w:asciiTheme="minorEastAsia" w:eastAsiaTheme="minorEastAsia"/>
          <w:sz w:val="21"/>
        </w:rPr>
        <w:t>《大明律》，第322款。</w:t>
      </w:r>
    </w:p>
    <w:p w:rsidR="00884720" w:rsidRPr="00316BDD" w:rsidRDefault="00884720" w:rsidP="00884720">
      <w:pPr>
        <w:pStyle w:val="Para01"/>
        <w:spacing w:before="312" w:after="312"/>
        <w:rPr>
          <w:rFonts w:asciiTheme="minorEastAsia" w:eastAsiaTheme="minorEastAsia"/>
          <w:sz w:val="21"/>
        </w:rPr>
      </w:pPr>
      <w:hyperlink w:anchor="_92_64">
        <w:bookmarkStart w:id="834" w:name="_92_65"/>
        <w:r w:rsidRPr="00316BDD">
          <w:rPr>
            <w:rStyle w:val="01Text"/>
            <w:rFonts w:asciiTheme="minorEastAsia" w:eastAsiaTheme="minorEastAsia"/>
            <w:sz w:val="21"/>
          </w:rPr>
          <w:t>[92]</w:t>
        </w:r>
        <w:bookmarkEnd w:id="834"/>
      </w:hyperlink>
      <w:r w:rsidRPr="00316BDD">
        <w:rPr>
          <w:rFonts w:asciiTheme="minorEastAsia" w:eastAsiaTheme="minorEastAsia"/>
          <w:sz w:val="21"/>
        </w:rPr>
        <w:t>《唐明律合编》，第426页。</w:t>
      </w:r>
    </w:p>
    <w:p w:rsidR="00884720" w:rsidRPr="00316BDD" w:rsidRDefault="00884720" w:rsidP="00884720">
      <w:pPr>
        <w:pStyle w:val="Para01"/>
        <w:spacing w:before="312" w:after="312"/>
        <w:rPr>
          <w:rFonts w:asciiTheme="minorEastAsia" w:eastAsiaTheme="minorEastAsia"/>
          <w:sz w:val="21"/>
        </w:rPr>
      </w:pPr>
      <w:hyperlink w:anchor="_93_62">
        <w:bookmarkStart w:id="835" w:name="_93_63"/>
        <w:r w:rsidRPr="00316BDD">
          <w:rPr>
            <w:rStyle w:val="01Text"/>
            <w:rFonts w:asciiTheme="minorEastAsia" w:eastAsiaTheme="minorEastAsia"/>
            <w:sz w:val="21"/>
          </w:rPr>
          <w:t>[93]</w:t>
        </w:r>
        <w:bookmarkEnd w:id="835"/>
      </w:hyperlink>
      <w:r w:rsidRPr="00316BDD">
        <w:rPr>
          <w:rFonts w:asciiTheme="minorEastAsia" w:eastAsiaTheme="minorEastAsia"/>
          <w:sz w:val="21"/>
        </w:rPr>
        <w:t>《大明律》，第342款。</w:t>
      </w:r>
    </w:p>
    <w:p w:rsidR="00884720" w:rsidRPr="00316BDD" w:rsidRDefault="00884720" w:rsidP="00884720">
      <w:pPr>
        <w:pStyle w:val="Para01"/>
        <w:spacing w:before="312" w:after="312"/>
        <w:rPr>
          <w:rFonts w:asciiTheme="minorEastAsia" w:eastAsiaTheme="minorEastAsia"/>
          <w:sz w:val="21"/>
        </w:rPr>
      </w:pPr>
      <w:hyperlink w:anchor="_94_62">
        <w:bookmarkStart w:id="836" w:name="_94_63"/>
        <w:r w:rsidRPr="00316BDD">
          <w:rPr>
            <w:rStyle w:val="01Text"/>
            <w:rFonts w:asciiTheme="minorEastAsia" w:eastAsiaTheme="minorEastAsia"/>
            <w:sz w:val="21"/>
          </w:rPr>
          <w:t>[94]</w:t>
        </w:r>
        <w:bookmarkEnd w:id="836"/>
      </w:hyperlink>
      <w:r w:rsidRPr="00316BDD">
        <w:rPr>
          <w:rFonts w:asciiTheme="minorEastAsia" w:eastAsiaTheme="minorEastAsia"/>
          <w:sz w:val="21"/>
        </w:rPr>
        <w:t>关于奏议的摘要，见黄彰健：《明代律例汇编》，第817页；《唐明律合编》，第428页。</w:t>
      </w:r>
    </w:p>
    <w:p w:rsidR="00884720" w:rsidRPr="00316BDD" w:rsidRDefault="00884720" w:rsidP="00884720">
      <w:pPr>
        <w:pStyle w:val="Para01"/>
        <w:spacing w:before="312" w:after="312"/>
        <w:rPr>
          <w:rFonts w:asciiTheme="minorEastAsia" w:eastAsiaTheme="minorEastAsia"/>
          <w:sz w:val="21"/>
        </w:rPr>
      </w:pPr>
      <w:hyperlink w:anchor="_95_60">
        <w:bookmarkStart w:id="837" w:name="_95_61"/>
        <w:r w:rsidRPr="00316BDD">
          <w:rPr>
            <w:rStyle w:val="01Text"/>
            <w:rFonts w:asciiTheme="minorEastAsia" w:eastAsiaTheme="minorEastAsia"/>
            <w:sz w:val="21"/>
          </w:rPr>
          <w:t>[95]</w:t>
        </w:r>
        <w:bookmarkEnd w:id="837"/>
      </w:hyperlink>
      <w:r w:rsidRPr="00316BDD">
        <w:rPr>
          <w:rFonts w:asciiTheme="minorEastAsia" w:eastAsiaTheme="minorEastAsia"/>
          <w:sz w:val="21"/>
        </w:rPr>
        <w:t>《大明律》，第101款。</w:t>
      </w:r>
    </w:p>
    <w:p w:rsidR="00884720" w:rsidRPr="00316BDD" w:rsidRDefault="00884720" w:rsidP="00884720">
      <w:pPr>
        <w:pStyle w:val="Para01"/>
        <w:spacing w:before="312" w:after="312"/>
        <w:rPr>
          <w:rFonts w:asciiTheme="minorEastAsia" w:eastAsiaTheme="minorEastAsia"/>
          <w:sz w:val="21"/>
        </w:rPr>
      </w:pPr>
      <w:hyperlink w:anchor="_96_58">
        <w:bookmarkStart w:id="838" w:name="_96_59"/>
        <w:r w:rsidRPr="00316BDD">
          <w:rPr>
            <w:rStyle w:val="01Text"/>
            <w:rFonts w:asciiTheme="minorEastAsia" w:eastAsiaTheme="minorEastAsia"/>
            <w:sz w:val="21"/>
          </w:rPr>
          <w:t>[96]</w:t>
        </w:r>
        <w:bookmarkEnd w:id="838"/>
      </w:hyperlink>
      <w:r w:rsidRPr="00316BDD">
        <w:rPr>
          <w:rFonts w:asciiTheme="minorEastAsia" w:eastAsiaTheme="minorEastAsia"/>
          <w:sz w:val="21"/>
        </w:rPr>
        <w:t>刘重日、武新立：《研究封建社会的宝贵资料：明清抄本</w:t>
      </w:r>
      <w:r w:rsidRPr="00316BDD">
        <w:rPr>
          <w:rFonts w:asciiTheme="minorEastAsia" w:eastAsiaTheme="minorEastAsia"/>
          <w:sz w:val="21"/>
        </w:rPr>
        <w:t>“</w:t>
      </w:r>
      <w:r w:rsidRPr="00316BDD">
        <w:rPr>
          <w:rFonts w:asciiTheme="minorEastAsia" w:eastAsiaTheme="minorEastAsia"/>
          <w:sz w:val="21"/>
        </w:rPr>
        <w:t>租底簿</w:t>
      </w:r>
      <w:r w:rsidRPr="00316BDD">
        <w:rPr>
          <w:rFonts w:asciiTheme="minorEastAsia" w:eastAsiaTheme="minorEastAsia"/>
          <w:sz w:val="21"/>
        </w:rPr>
        <w:t>”</w:t>
      </w:r>
      <w:r w:rsidRPr="00316BDD">
        <w:rPr>
          <w:rFonts w:asciiTheme="minorEastAsia" w:eastAsiaTheme="minorEastAsia"/>
          <w:sz w:val="21"/>
        </w:rPr>
        <w:t>两种》，载《文献》，3（1980年10月），第143</w:t>
      </w:r>
      <w:r w:rsidRPr="00316BDD">
        <w:rPr>
          <w:rFonts w:asciiTheme="minorEastAsia" w:eastAsiaTheme="minorEastAsia"/>
          <w:sz w:val="21"/>
        </w:rPr>
        <w:t>—</w:t>
      </w:r>
      <w:r w:rsidRPr="00316BDD">
        <w:rPr>
          <w:rFonts w:asciiTheme="minorEastAsia" w:eastAsiaTheme="minorEastAsia"/>
          <w:sz w:val="21"/>
        </w:rPr>
        <w:t>158页。关于概述，见内藤乾吉：《中国法制史》，增订本（东京，1963年），第306</w:t>
      </w:r>
      <w:r w:rsidRPr="00316BDD">
        <w:rPr>
          <w:rFonts w:asciiTheme="minorEastAsia" w:eastAsiaTheme="minorEastAsia"/>
          <w:sz w:val="21"/>
        </w:rPr>
        <w:t>—</w:t>
      </w:r>
      <w:r w:rsidRPr="00316BDD">
        <w:rPr>
          <w:rFonts w:asciiTheme="minorEastAsia" w:eastAsiaTheme="minorEastAsia"/>
          <w:sz w:val="21"/>
        </w:rPr>
        <w:t>311页。</w:t>
      </w:r>
    </w:p>
    <w:p w:rsidR="00884720" w:rsidRPr="00316BDD" w:rsidRDefault="00884720" w:rsidP="00884720">
      <w:pPr>
        <w:pStyle w:val="Para01"/>
        <w:spacing w:before="312" w:after="312"/>
        <w:rPr>
          <w:rFonts w:asciiTheme="minorEastAsia" w:eastAsiaTheme="minorEastAsia"/>
          <w:sz w:val="21"/>
        </w:rPr>
      </w:pPr>
      <w:hyperlink w:anchor="_97_58">
        <w:bookmarkStart w:id="839" w:name="_97_59"/>
        <w:r w:rsidRPr="00316BDD">
          <w:rPr>
            <w:rStyle w:val="01Text"/>
            <w:rFonts w:asciiTheme="minorEastAsia" w:eastAsiaTheme="minorEastAsia"/>
            <w:sz w:val="21"/>
          </w:rPr>
          <w:t>[97]</w:t>
        </w:r>
        <w:bookmarkEnd w:id="839"/>
      </w:hyperlink>
      <w:r w:rsidRPr="00316BDD">
        <w:rPr>
          <w:rFonts w:asciiTheme="minorEastAsia" w:eastAsiaTheme="minorEastAsia"/>
          <w:sz w:val="21"/>
        </w:rPr>
        <w:t>一亩大致相当于1/3英亩。</w:t>
      </w:r>
    </w:p>
    <w:p w:rsidR="00884720" w:rsidRPr="00316BDD" w:rsidRDefault="00884720" w:rsidP="00884720">
      <w:pPr>
        <w:pStyle w:val="Para01"/>
        <w:spacing w:before="312" w:after="312"/>
        <w:rPr>
          <w:rFonts w:asciiTheme="minorEastAsia" w:eastAsiaTheme="minorEastAsia"/>
          <w:sz w:val="21"/>
        </w:rPr>
      </w:pPr>
      <w:hyperlink w:anchor="_98_58">
        <w:bookmarkStart w:id="840" w:name="_98_59"/>
        <w:r w:rsidRPr="00316BDD">
          <w:rPr>
            <w:rStyle w:val="01Text"/>
            <w:rFonts w:asciiTheme="minorEastAsia" w:eastAsiaTheme="minorEastAsia"/>
            <w:sz w:val="21"/>
          </w:rPr>
          <w:t>[98]</w:t>
        </w:r>
        <w:bookmarkEnd w:id="840"/>
      </w:hyperlink>
      <w:r w:rsidRPr="00316BDD">
        <w:rPr>
          <w:rFonts w:asciiTheme="minorEastAsia" w:eastAsiaTheme="minorEastAsia"/>
          <w:sz w:val="21"/>
        </w:rPr>
        <w:t>黄彰健：《明代律例汇编》，第493页。</w:t>
      </w:r>
    </w:p>
    <w:p w:rsidR="00884720" w:rsidRPr="00316BDD" w:rsidRDefault="00884720" w:rsidP="00884720">
      <w:pPr>
        <w:pStyle w:val="Para01"/>
        <w:spacing w:before="312" w:after="312"/>
        <w:rPr>
          <w:rFonts w:asciiTheme="minorEastAsia" w:eastAsiaTheme="minorEastAsia"/>
          <w:sz w:val="21"/>
        </w:rPr>
      </w:pPr>
      <w:hyperlink w:anchor="_99_58">
        <w:bookmarkStart w:id="841" w:name="_99_59"/>
        <w:r w:rsidRPr="00316BDD">
          <w:rPr>
            <w:rStyle w:val="01Text"/>
            <w:rFonts w:asciiTheme="minorEastAsia" w:eastAsiaTheme="minorEastAsia"/>
            <w:sz w:val="21"/>
          </w:rPr>
          <w:t>[99]</w:t>
        </w:r>
        <w:bookmarkEnd w:id="841"/>
      </w:hyperlink>
      <w:r w:rsidRPr="00316BDD">
        <w:rPr>
          <w:rFonts w:asciiTheme="minorEastAsia" w:eastAsiaTheme="minorEastAsia"/>
          <w:sz w:val="21"/>
        </w:rPr>
        <w:t>《大明律》，第168款。</w:t>
      </w:r>
    </w:p>
    <w:p w:rsidR="00884720" w:rsidRPr="00316BDD" w:rsidRDefault="00884720" w:rsidP="00884720">
      <w:pPr>
        <w:pStyle w:val="Para01"/>
        <w:spacing w:before="312" w:after="312"/>
        <w:rPr>
          <w:rFonts w:asciiTheme="minorEastAsia" w:eastAsiaTheme="minorEastAsia"/>
          <w:sz w:val="21"/>
        </w:rPr>
      </w:pPr>
      <w:hyperlink w:anchor="_100_58">
        <w:bookmarkStart w:id="842" w:name="_100_59"/>
        <w:r w:rsidRPr="00316BDD">
          <w:rPr>
            <w:rStyle w:val="01Text"/>
            <w:rFonts w:asciiTheme="minorEastAsia" w:eastAsiaTheme="minorEastAsia"/>
            <w:sz w:val="21"/>
          </w:rPr>
          <w:t>[100]</w:t>
        </w:r>
        <w:bookmarkEnd w:id="842"/>
      </w:hyperlink>
      <w:r w:rsidRPr="00316BDD">
        <w:rPr>
          <w:rFonts w:asciiTheme="minorEastAsia" w:eastAsiaTheme="minorEastAsia"/>
          <w:sz w:val="21"/>
        </w:rPr>
        <w:t>《唐明律合编》第625</w:t>
      </w:r>
      <w:r w:rsidRPr="00316BDD">
        <w:rPr>
          <w:rFonts w:asciiTheme="minorEastAsia" w:eastAsiaTheme="minorEastAsia"/>
          <w:sz w:val="21"/>
        </w:rPr>
        <w:t>—</w:t>
      </w:r>
      <w:r w:rsidRPr="00316BDD">
        <w:rPr>
          <w:rFonts w:asciiTheme="minorEastAsia" w:eastAsiaTheme="minorEastAsia"/>
          <w:sz w:val="21"/>
        </w:rPr>
        <w:t>626页提出，这些规定可追溯到元代，但有更早的先例。</w:t>
      </w:r>
    </w:p>
    <w:p w:rsidR="00884720" w:rsidRPr="00316BDD" w:rsidRDefault="00884720" w:rsidP="00884720">
      <w:pPr>
        <w:pStyle w:val="Para01"/>
        <w:spacing w:before="312" w:after="312"/>
        <w:rPr>
          <w:rFonts w:asciiTheme="minorEastAsia" w:eastAsiaTheme="minorEastAsia"/>
          <w:sz w:val="21"/>
        </w:rPr>
      </w:pPr>
      <w:hyperlink w:anchor="_101_58">
        <w:bookmarkStart w:id="843" w:name="_101_59"/>
        <w:r w:rsidRPr="00316BDD">
          <w:rPr>
            <w:rStyle w:val="01Text"/>
            <w:rFonts w:asciiTheme="minorEastAsia" w:eastAsiaTheme="minorEastAsia"/>
            <w:sz w:val="21"/>
          </w:rPr>
          <w:t>[101]</w:t>
        </w:r>
        <w:bookmarkEnd w:id="843"/>
      </w:hyperlink>
      <w:r w:rsidRPr="00316BDD">
        <w:rPr>
          <w:rFonts w:asciiTheme="minorEastAsia" w:eastAsiaTheme="minorEastAsia"/>
          <w:sz w:val="21"/>
        </w:rPr>
        <w:t>《大明律》，第173款。</w:t>
      </w:r>
    </w:p>
    <w:p w:rsidR="00884720" w:rsidRPr="00316BDD" w:rsidRDefault="00884720" w:rsidP="00884720">
      <w:pPr>
        <w:pStyle w:val="Para01"/>
        <w:spacing w:before="312" w:after="312"/>
        <w:rPr>
          <w:rFonts w:asciiTheme="minorEastAsia" w:eastAsiaTheme="minorEastAsia"/>
          <w:sz w:val="21"/>
        </w:rPr>
      </w:pPr>
      <w:hyperlink w:anchor="_102_58">
        <w:bookmarkStart w:id="844" w:name="_102_59"/>
        <w:r w:rsidRPr="00316BDD">
          <w:rPr>
            <w:rStyle w:val="01Text"/>
            <w:rFonts w:asciiTheme="minorEastAsia" w:eastAsiaTheme="minorEastAsia"/>
            <w:sz w:val="21"/>
          </w:rPr>
          <w:t>[102]</w:t>
        </w:r>
        <w:bookmarkEnd w:id="844"/>
      </w:hyperlink>
      <w:r w:rsidRPr="00316BDD">
        <w:rPr>
          <w:rFonts w:asciiTheme="minorEastAsia" w:eastAsiaTheme="minorEastAsia"/>
          <w:sz w:val="21"/>
        </w:rPr>
        <w:t>《唐律疏议》，第421、423款。</w:t>
      </w:r>
    </w:p>
    <w:p w:rsidR="00884720" w:rsidRPr="00316BDD" w:rsidRDefault="00884720" w:rsidP="00884720">
      <w:pPr>
        <w:pStyle w:val="Para01"/>
        <w:spacing w:before="312" w:after="312"/>
        <w:rPr>
          <w:rFonts w:asciiTheme="minorEastAsia" w:eastAsiaTheme="minorEastAsia"/>
          <w:sz w:val="21"/>
        </w:rPr>
      </w:pPr>
      <w:hyperlink w:anchor="_103_56">
        <w:bookmarkStart w:id="845" w:name="_103_57"/>
        <w:r w:rsidRPr="00316BDD">
          <w:rPr>
            <w:rStyle w:val="01Text"/>
            <w:rFonts w:asciiTheme="minorEastAsia" w:eastAsiaTheme="minorEastAsia"/>
            <w:sz w:val="21"/>
          </w:rPr>
          <w:t>[103]</w:t>
        </w:r>
        <w:bookmarkEnd w:id="845"/>
      </w:hyperlink>
      <w:r w:rsidRPr="00316BDD">
        <w:rPr>
          <w:rFonts w:asciiTheme="minorEastAsia" w:eastAsiaTheme="minorEastAsia"/>
          <w:sz w:val="21"/>
        </w:rPr>
        <w:t>瞿同祖：《清代中国的地方政府》（剑桥，1962年）。</w:t>
      </w:r>
    </w:p>
    <w:p w:rsidR="00884720" w:rsidRPr="00316BDD" w:rsidRDefault="00884720" w:rsidP="00884720">
      <w:pPr>
        <w:pStyle w:val="Para01"/>
        <w:spacing w:before="312" w:after="312"/>
        <w:rPr>
          <w:rFonts w:asciiTheme="minorEastAsia" w:eastAsiaTheme="minorEastAsia"/>
          <w:sz w:val="21"/>
        </w:rPr>
      </w:pPr>
      <w:hyperlink w:anchor="_104_54">
        <w:bookmarkStart w:id="846" w:name="_104_55"/>
        <w:r w:rsidRPr="00316BDD">
          <w:rPr>
            <w:rStyle w:val="01Text"/>
            <w:rFonts w:asciiTheme="minorEastAsia" w:eastAsiaTheme="minorEastAsia"/>
            <w:sz w:val="21"/>
          </w:rPr>
          <w:t>[104]</w:t>
        </w:r>
        <w:bookmarkEnd w:id="846"/>
      </w:hyperlink>
      <w:r w:rsidRPr="00316BDD">
        <w:rPr>
          <w:rFonts w:asciiTheme="minorEastAsia" w:eastAsiaTheme="minorEastAsia"/>
          <w:sz w:val="21"/>
        </w:rPr>
        <w:t>《条例备考》（嘉靖本，藏于杰斯特图书馆），</w:t>
      </w:r>
      <w:r w:rsidRPr="00316BDD">
        <w:rPr>
          <w:rFonts w:asciiTheme="minorEastAsia" w:eastAsiaTheme="minorEastAsia"/>
          <w:sz w:val="21"/>
        </w:rPr>
        <w:t>“</w:t>
      </w:r>
      <w:r w:rsidRPr="00316BDD">
        <w:rPr>
          <w:rFonts w:asciiTheme="minorEastAsia" w:eastAsiaTheme="minorEastAsia"/>
          <w:sz w:val="21"/>
        </w:rPr>
        <w:t>刑部</w:t>
      </w:r>
      <w:r w:rsidRPr="00316BDD">
        <w:rPr>
          <w:rFonts w:asciiTheme="minorEastAsia" w:eastAsiaTheme="minorEastAsia"/>
          <w:sz w:val="21"/>
        </w:rPr>
        <w:t>”</w:t>
      </w:r>
      <w:r w:rsidRPr="00316BDD">
        <w:rPr>
          <w:rFonts w:asciiTheme="minorEastAsia" w:eastAsiaTheme="minorEastAsia"/>
          <w:sz w:val="21"/>
        </w:rPr>
        <w:t>，第2卷，第18页。</w:t>
      </w:r>
    </w:p>
    <w:p w:rsidR="00884720" w:rsidRPr="00316BDD" w:rsidRDefault="00884720" w:rsidP="00884720">
      <w:pPr>
        <w:pStyle w:val="Para01"/>
        <w:spacing w:before="312" w:after="312"/>
        <w:rPr>
          <w:rFonts w:asciiTheme="minorEastAsia" w:eastAsiaTheme="minorEastAsia"/>
          <w:sz w:val="21"/>
        </w:rPr>
      </w:pPr>
      <w:hyperlink w:anchor="_105_54">
        <w:bookmarkStart w:id="847" w:name="_105_55"/>
        <w:r w:rsidRPr="00316BDD">
          <w:rPr>
            <w:rStyle w:val="01Text"/>
            <w:rFonts w:asciiTheme="minorEastAsia" w:eastAsiaTheme="minorEastAsia"/>
            <w:sz w:val="21"/>
          </w:rPr>
          <w:t>[105]</w:t>
        </w:r>
        <w:bookmarkEnd w:id="847"/>
      </w:hyperlink>
      <w:r w:rsidRPr="00316BDD">
        <w:rPr>
          <w:rFonts w:asciiTheme="minorEastAsia" w:eastAsiaTheme="minorEastAsia"/>
          <w:sz w:val="21"/>
        </w:rPr>
        <w:t>关于</w:t>
      </w:r>
      <w:r w:rsidRPr="00316BDD">
        <w:rPr>
          <w:rFonts w:asciiTheme="minorEastAsia" w:eastAsiaTheme="minorEastAsia"/>
          <w:sz w:val="21"/>
        </w:rPr>
        <w:t>“</w:t>
      </w:r>
      <w:r w:rsidRPr="00316BDD">
        <w:rPr>
          <w:rFonts w:asciiTheme="minorEastAsia" w:eastAsiaTheme="minorEastAsia"/>
          <w:sz w:val="21"/>
        </w:rPr>
        <w:t>律意</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刑讯</w:t>
      </w:r>
      <w:r w:rsidRPr="00316BDD">
        <w:rPr>
          <w:rFonts w:asciiTheme="minorEastAsia" w:eastAsiaTheme="minorEastAsia"/>
          <w:sz w:val="21"/>
        </w:rPr>
        <w:t>”</w:t>
      </w:r>
      <w:r w:rsidRPr="00316BDD">
        <w:rPr>
          <w:rFonts w:asciiTheme="minorEastAsia" w:eastAsiaTheme="minorEastAsia"/>
          <w:sz w:val="21"/>
        </w:rPr>
        <w:t>的奏折，见王圻编：《续文献通考》（1586年；1979年台北重印），第168卷，第10</w:t>
      </w:r>
      <w:r w:rsidRPr="00316BDD">
        <w:rPr>
          <w:rFonts w:asciiTheme="minorEastAsia" w:eastAsiaTheme="minorEastAsia"/>
          <w:sz w:val="21"/>
        </w:rPr>
        <w:t>—</w:t>
      </w:r>
      <w:r w:rsidRPr="00316BDD">
        <w:rPr>
          <w:rFonts w:asciiTheme="minorEastAsia" w:eastAsiaTheme="minorEastAsia"/>
          <w:sz w:val="21"/>
        </w:rPr>
        <w:t>12、15</w:t>
      </w:r>
      <w:r w:rsidRPr="00316BDD">
        <w:rPr>
          <w:rFonts w:asciiTheme="minorEastAsia" w:eastAsiaTheme="minorEastAsia"/>
          <w:sz w:val="21"/>
        </w:rPr>
        <w:t>—</w:t>
      </w:r>
      <w:r w:rsidRPr="00316BDD">
        <w:rPr>
          <w:rFonts w:asciiTheme="minorEastAsia" w:eastAsiaTheme="minorEastAsia"/>
          <w:sz w:val="21"/>
        </w:rPr>
        <w:t>20页。</w:t>
      </w:r>
    </w:p>
    <w:p w:rsidR="00884720" w:rsidRPr="00316BDD" w:rsidRDefault="00884720" w:rsidP="00884720">
      <w:pPr>
        <w:pStyle w:val="Para01"/>
        <w:spacing w:before="312" w:after="312"/>
        <w:rPr>
          <w:rFonts w:asciiTheme="minorEastAsia" w:eastAsiaTheme="minorEastAsia"/>
          <w:sz w:val="21"/>
        </w:rPr>
      </w:pPr>
      <w:hyperlink w:anchor="_106_54">
        <w:bookmarkStart w:id="848" w:name="_106_55"/>
        <w:r w:rsidRPr="00316BDD">
          <w:rPr>
            <w:rStyle w:val="01Text"/>
            <w:rFonts w:asciiTheme="minorEastAsia" w:eastAsiaTheme="minorEastAsia"/>
            <w:sz w:val="21"/>
          </w:rPr>
          <w:t>[106]</w:t>
        </w:r>
        <w:bookmarkEnd w:id="848"/>
      </w:hyperlink>
      <w:r w:rsidRPr="00316BDD">
        <w:rPr>
          <w:rFonts w:asciiTheme="minorEastAsia" w:eastAsiaTheme="minorEastAsia"/>
          <w:sz w:val="21"/>
        </w:rPr>
        <w:t>传记见《明史》，第182卷。</w:t>
      </w:r>
    </w:p>
    <w:p w:rsidR="00884720" w:rsidRPr="00316BDD" w:rsidRDefault="00884720" w:rsidP="00884720">
      <w:pPr>
        <w:pStyle w:val="Para01"/>
        <w:spacing w:before="312" w:after="312"/>
        <w:rPr>
          <w:rFonts w:asciiTheme="minorEastAsia" w:eastAsiaTheme="minorEastAsia"/>
          <w:sz w:val="21"/>
        </w:rPr>
      </w:pPr>
      <w:hyperlink w:anchor="_107_54">
        <w:bookmarkStart w:id="849" w:name="_107_55"/>
        <w:r w:rsidRPr="00316BDD">
          <w:rPr>
            <w:rStyle w:val="01Text"/>
            <w:rFonts w:asciiTheme="minorEastAsia" w:eastAsiaTheme="minorEastAsia"/>
            <w:sz w:val="21"/>
          </w:rPr>
          <w:t>[107]</w:t>
        </w:r>
        <w:bookmarkEnd w:id="849"/>
      </w:hyperlink>
      <w:r w:rsidRPr="00316BDD">
        <w:rPr>
          <w:rFonts w:asciiTheme="minorEastAsia" w:eastAsiaTheme="minorEastAsia"/>
          <w:sz w:val="21"/>
        </w:rPr>
        <w:t>奏折见王圻编：《续文献通考》，第168卷，第12</w:t>
      </w:r>
      <w:r w:rsidRPr="00316BDD">
        <w:rPr>
          <w:rFonts w:asciiTheme="minorEastAsia" w:eastAsiaTheme="minorEastAsia"/>
          <w:sz w:val="21"/>
        </w:rPr>
        <w:t>—</w:t>
      </w:r>
      <w:r w:rsidRPr="00316BDD">
        <w:rPr>
          <w:rFonts w:asciiTheme="minorEastAsia" w:eastAsiaTheme="minorEastAsia"/>
          <w:sz w:val="21"/>
        </w:rPr>
        <w:t>15页。</w:t>
      </w:r>
    </w:p>
    <w:p w:rsidR="00884720" w:rsidRPr="00316BDD" w:rsidRDefault="00884720" w:rsidP="00884720">
      <w:pPr>
        <w:pStyle w:val="Para01"/>
        <w:spacing w:before="312" w:after="312"/>
        <w:rPr>
          <w:rFonts w:asciiTheme="minorEastAsia" w:eastAsiaTheme="minorEastAsia"/>
          <w:sz w:val="21"/>
        </w:rPr>
      </w:pPr>
      <w:hyperlink w:anchor="_108_54">
        <w:bookmarkStart w:id="850" w:name="_108_55"/>
        <w:r w:rsidRPr="00316BDD">
          <w:rPr>
            <w:rStyle w:val="01Text"/>
            <w:rFonts w:asciiTheme="minorEastAsia" w:eastAsiaTheme="minorEastAsia"/>
            <w:sz w:val="21"/>
          </w:rPr>
          <w:t>[108]</w:t>
        </w:r>
        <w:bookmarkEnd w:id="850"/>
      </w:hyperlink>
      <w:r w:rsidRPr="00316BDD">
        <w:rPr>
          <w:rFonts w:asciiTheme="minorEastAsia" w:eastAsiaTheme="minorEastAsia"/>
          <w:sz w:val="21"/>
        </w:rPr>
        <w:t>巨焕武：《明代巡按御史》（台北，1970年），第2章，第25</w:t>
      </w:r>
      <w:r w:rsidRPr="00316BDD">
        <w:rPr>
          <w:rFonts w:asciiTheme="minorEastAsia" w:eastAsiaTheme="minorEastAsia"/>
          <w:sz w:val="21"/>
        </w:rPr>
        <w:t>—</w:t>
      </w:r>
      <w:r w:rsidRPr="00316BDD">
        <w:rPr>
          <w:rFonts w:asciiTheme="minorEastAsia" w:eastAsiaTheme="minorEastAsia"/>
          <w:sz w:val="21"/>
        </w:rPr>
        <w:t>27页。</w:t>
      </w:r>
    </w:p>
    <w:p w:rsidR="00884720" w:rsidRPr="00316BDD" w:rsidRDefault="00884720" w:rsidP="00884720">
      <w:pPr>
        <w:pStyle w:val="Para01"/>
        <w:spacing w:before="312" w:after="312"/>
        <w:rPr>
          <w:rFonts w:asciiTheme="minorEastAsia" w:eastAsiaTheme="minorEastAsia"/>
          <w:sz w:val="21"/>
        </w:rPr>
      </w:pPr>
      <w:hyperlink w:anchor="_109_52">
        <w:bookmarkStart w:id="851" w:name="_109_53"/>
        <w:r w:rsidRPr="00316BDD">
          <w:rPr>
            <w:rStyle w:val="01Text"/>
            <w:rFonts w:asciiTheme="minorEastAsia" w:eastAsiaTheme="minorEastAsia"/>
            <w:sz w:val="21"/>
          </w:rPr>
          <w:t>[109]</w:t>
        </w:r>
        <w:bookmarkEnd w:id="851"/>
      </w:hyperlink>
      <w:r w:rsidRPr="00316BDD">
        <w:rPr>
          <w:rFonts w:asciiTheme="minorEastAsia" w:eastAsiaTheme="minorEastAsia"/>
          <w:sz w:val="21"/>
        </w:rPr>
        <w:t>苏茂相为1592年科进士，此作品全名为《大明律例临民宝镜》，1632年出版。</w:t>
      </w:r>
    </w:p>
    <w:p w:rsidR="00884720" w:rsidRPr="00316BDD" w:rsidRDefault="00884720" w:rsidP="00884720">
      <w:pPr>
        <w:pStyle w:val="Para01"/>
        <w:spacing w:before="312" w:after="312"/>
        <w:rPr>
          <w:rFonts w:asciiTheme="minorEastAsia" w:eastAsiaTheme="minorEastAsia"/>
          <w:sz w:val="21"/>
        </w:rPr>
      </w:pPr>
      <w:hyperlink w:anchor="_110_52">
        <w:bookmarkStart w:id="852" w:name="_110_53"/>
        <w:r w:rsidRPr="00316BDD">
          <w:rPr>
            <w:rStyle w:val="01Text"/>
            <w:rFonts w:asciiTheme="minorEastAsia" w:eastAsiaTheme="minorEastAsia"/>
            <w:sz w:val="21"/>
          </w:rPr>
          <w:t>[110]</w:t>
        </w:r>
        <w:bookmarkEnd w:id="852"/>
      </w:hyperlink>
      <w:r w:rsidRPr="00316BDD">
        <w:rPr>
          <w:rFonts w:asciiTheme="minorEastAsia" w:eastAsiaTheme="minorEastAsia"/>
          <w:sz w:val="21"/>
        </w:rPr>
        <w:t>《大明会典》，1511年，1587年修订本。</w:t>
      </w:r>
    </w:p>
    <w:p w:rsidR="00884720" w:rsidRPr="00316BDD" w:rsidRDefault="00884720" w:rsidP="00884720">
      <w:pPr>
        <w:pStyle w:val="Para01"/>
        <w:spacing w:before="312" w:after="312"/>
        <w:rPr>
          <w:rFonts w:asciiTheme="minorEastAsia" w:eastAsiaTheme="minorEastAsia"/>
          <w:sz w:val="21"/>
        </w:rPr>
      </w:pPr>
      <w:hyperlink w:anchor="_111_52">
        <w:bookmarkStart w:id="853" w:name="_111_53"/>
        <w:r w:rsidRPr="00316BDD">
          <w:rPr>
            <w:rStyle w:val="01Text"/>
            <w:rFonts w:asciiTheme="minorEastAsia" w:eastAsiaTheme="minorEastAsia"/>
            <w:sz w:val="21"/>
          </w:rPr>
          <w:t>[111]</w:t>
        </w:r>
        <w:bookmarkEnd w:id="853"/>
      </w:hyperlink>
      <w:r w:rsidRPr="00316BDD">
        <w:rPr>
          <w:rFonts w:asciiTheme="minorEastAsia" w:eastAsiaTheme="minorEastAsia"/>
          <w:sz w:val="21"/>
        </w:rPr>
        <w:t>翟理斯译：《〈洗冤录〉：验尸官指南》，载《中国评论》，3（1874</w:t>
      </w:r>
      <w:r w:rsidRPr="00316BDD">
        <w:rPr>
          <w:rFonts w:asciiTheme="minorEastAsia" w:eastAsiaTheme="minorEastAsia"/>
          <w:sz w:val="21"/>
        </w:rPr>
        <w:t>—</w:t>
      </w:r>
      <w:r w:rsidRPr="00316BDD">
        <w:rPr>
          <w:rFonts w:asciiTheme="minorEastAsia" w:eastAsiaTheme="minorEastAsia"/>
          <w:sz w:val="21"/>
        </w:rPr>
        <w:t>1875年），第30</w:t>
      </w:r>
      <w:r w:rsidRPr="00316BDD">
        <w:rPr>
          <w:rFonts w:asciiTheme="minorEastAsia" w:eastAsiaTheme="minorEastAsia"/>
          <w:sz w:val="21"/>
        </w:rPr>
        <w:t>—</w:t>
      </w:r>
      <w:r w:rsidRPr="00316BDD">
        <w:rPr>
          <w:rFonts w:asciiTheme="minorEastAsia" w:eastAsiaTheme="minorEastAsia"/>
          <w:sz w:val="21"/>
        </w:rPr>
        <w:t>38、92</w:t>
      </w:r>
      <w:r w:rsidRPr="00316BDD">
        <w:rPr>
          <w:rFonts w:asciiTheme="minorEastAsia" w:eastAsiaTheme="minorEastAsia"/>
          <w:sz w:val="21"/>
        </w:rPr>
        <w:t>—</w:t>
      </w:r>
      <w:r w:rsidRPr="00316BDD">
        <w:rPr>
          <w:rFonts w:asciiTheme="minorEastAsia" w:eastAsiaTheme="minorEastAsia"/>
          <w:sz w:val="21"/>
        </w:rPr>
        <w:t>99、159</w:t>
      </w:r>
      <w:r w:rsidRPr="00316BDD">
        <w:rPr>
          <w:rFonts w:asciiTheme="minorEastAsia" w:eastAsiaTheme="minorEastAsia"/>
          <w:sz w:val="21"/>
        </w:rPr>
        <w:t>—</w:t>
      </w:r>
      <w:r w:rsidRPr="00316BDD">
        <w:rPr>
          <w:rFonts w:asciiTheme="minorEastAsia" w:eastAsiaTheme="minorEastAsia"/>
          <w:sz w:val="21"/>
        </w:rPr>
        <w:t>172页；再版题为《医药史的一节》，载《皇家医药学会会刊》，17（伦敦，1924年）。关于较近期的著作，见B.E.麦克奈特：《〈洗冤录〉：13世纪中国的法医学》，载《东亚的科学、医药和技术》，第1卷，安阿伯：密歇根大学汉学研究中心（1981年）。</w:t>
      </w:r>
    </w:p>
    <w:p w:rsidR="00884720" w:rsidRPr="00316BDD" w:rsidRDefault="00884720" w:rsidP="00884720">
      <w:pPr>
        <w:pStyle w:val="Para01"/>
        <w:spacing w:before="312" w:after="312"/>
        <w:rPr>
          <w:rFonts w:asciiTheme="minorEastAsia" w:eastAsiaTheme="minorEastAsia"/>
          <w:sz w:val="21"/>
        </w:rPr>
      </w:pPr>
      <w:hyperlink w:anchor="_112_52">
        <w:bookmarkStart w:id="854" w:name="_112_53"/>
        <w:r w:rsidRPr="00316BDD">
          <w:rPr>
            <w:rStyle w:val="01Text"/>
            <w:rFonts w:asciiTheme="minorEastAsia" w:eastAsiaTheme="minorEastAsia"/>
            <w:sz w:val="21"/>
          </w:rPr>
          <w:t>[112]</w:t>
        </w:r>
        <w:bookmarkEnd w:id="854"/>
      </w:hyperlink>
      <w:r w:rsidRPr="00316BDD">
        <w:rPr>
          <w:rFonts w:asciiTheme="minorEastAsia" w:eastAsiaTheme="minorEastAsia"/>
          <w:sz w:val="21"/>
        </w:rPr>
        <w:t>舒化：《三台明律招判正宗》（东京，无日期），第12卷，第1</w:t>
      </w:r>
      <w:r w:rsidRPr="00316BDD">
        <w:rPr>
          <w:rFonts w:asciiTheme="minorEastAsia" w:eastAsiaTheme="minorEastAsia"/>
          <w:sz w:val="21"/>
        </w:rPr>
        <w:t>—</w:t>
      </w:r>
      <w:r w:rsidRPr="00316BDD">
        <w:rPr>
          <w:rFonts w:asciiTheme="minorEastAsia" w:eastAsiaTheme="minorEastAsia"/>
          <w:sz w:val="21"/>
        </w:rPr>
        <w:t>2页。</w:t>
      </w:r>
    </w:p>
    <w:p w:rsidR="00884720" w:rsidRPr="00316BDD" w:rsidRDefault="00884720" w:rsidP="00884720">
      <w:pPr>
        <w:pStyle w:val="Para01"/>
        <w:spacing w:before="312" w:after="312"/>
        <w:rPr>
          <w:rFonts w:asciiTheme="minorEastAsia" w:eastAsiaTheme="minorEastAsia"/>
          <w:sz w:val="21"/>
        </w:rPr>
      </w:pPr>
      <w:hyperlink w:anchor="_113_52">
        <w:bookmarkStart w:id="855" w:name="_113_53"/>
        <w:r w:rsidRPr="00316BDD">
          <w:rPr>
            <w:rStyle w:val="01Text"/>
            <w:rFonts w:asciiTheme="minorEastAsia" w:eastAsiaTheme="minorEastAsia"/>
            <w:sz w:val="21"/>
          </w:rPr>
          <w:t>[113]</w:t>
        </w:r>
        <w:bookmarkEnd w:id="855"/>
      </w:hyperlink>
      <w:r w:rsidRPr="00316BDD">
        <w:rPr>
          <w:rFonts w:asciiTheme="minorEastAsia" w:eastAsiaTheme="minorEastAsia"/>
          <w:sz w:val="21"/>
        </w:rPr>
        <w:t>舒化：《三台明律招判正宗》，第12卷，第1</w:t>
      </w:r>
      <w:r w:rsidRPr="00316BDD">
        <w:rPr>
          <w:rFonts w:asciiTheme="minorEastAsia" w:eastAsiaTheme="minorEastAsia"/>
          <w:sz w:val="21"/>
        </w:rPr>
        <w:t>—</w:t>
      </w:r>
      <w:r w:rsidRPr="00316BDD">
        <w:rPr>
          <w:rFonts w:asciiTheme="minorEastAsia" w:eastAsiaTheme="minorEastAsia"/>
          <w:sz w:val="21"/>
        </w:rPr>
        <w:t>2页。</w:t>
      </w:r>
    </w:p>
    <w:p w:rsidR="00884720" w:rsidRPr="00316BDD" w:rsidRDefault="00884720" w:rsidP="00884720">
      <w:pPr>
        <w:pStyle w:val="Para01"/>
        <w:spacing w:before="312" w:after="312"/>
        <w:rPr>
          <w:rFonts w:asciiTheme="minorEastAsia" w:eastAsiaTheme="minorEastAsia"/>
          <w:sz w:val="21"/>
        </w:rPr>
      </w:pPr>
      <w:hyperlink w:anchor="_114_52">
        <w:bookmarkStart w:id="856" w:name="_114_53"/>
        <w:r w:rsidRPr="00316BDD">
          <w:rPr>
            <w:rStyle w:val="01Text"/>
            <w:rFonts w:asciiTheme="minorEastAsia" w:eastAsiaTheme="minorEastAsia"/>
            <w:sz w:val="21"/>
          </w:rPr>
          <w:t>[114]</w:t>
        </w:r>
        <w:bookmarkEnd w:id="856"/>
      </w:hyperlink>
      <w:r w:rsidRPr="00316BDD">
        <w:rPr>
          <w:rFonts w:asciiTheme="minorEastAsia" w:eastAsiaTheme="minorEastAsia"/>
          <w:sz w:val="21"/>
        </w:rPr>
        <w:t>舒化：《三台明律招判正宗》，第12卷，第2页。</w:t>
      </w:r>
    </w:p>
    <w:p w:rsidR="00884720" w:rsidRPr="00316BDD" w:rsidRDefault="00884720" w:rsidP="00884720">
      <w:pPr>
        <w:pStyle w:val="Para01"/>
        <w:spacing w:before="312" w:after="312"/>
        <w:rPr>
          <w:rFonts w:asciiTheme="minorEastAsia" w:eastAsiaTheme="minorEastAsia"/>
          <w:sz w:val="21"/>
        </w:rPr>
      </w:pPr>
      <w:hyperlink w:anchor="_115_52">
        <w:bookmarkStart w:id="857" w:name="_115_53"/>
        <w:r w:rsidRPr="00316BDD">
          <w:rPr>
            <w:rStyle w:val="01Text"/>
            <w:rFonts w:asciiTheme="minorEastAsia" w:eastAsiaTheme="minorEastAsia"/>
            <w:sz w:val="21"/>
          </w:rPr>
          <w:t>[115]</w:t>
        </w:r>
        <w:bookmarkEnd w:id="857"/>
      </w:hyperlink>
      <w:r w:rsidRPr="00316BDD">
        <w:rPr>
          <w:rFonts w:asciiTheme="minorEastAsia" w:eastAsiaTheme="minorEastAsia"/>
          <w:sz w:val="21"/>
        </w:rPr>
        <w:t>舒化：《三台明律招判正宗》，第12卷，第43页。</w:t>
      </w:r>
    </w:p>
    <w:p w:rsidR="00884720" w:rsidRPr="00316BDD" w:rsidRDefault="00884720" w:rsidP="00884720">
      <w:pPr>
        <w:pStyle w:val="Para01"/>
        <w:spacing w:before="312" w:after="312"/>
        <w:rPr>
          <w:rFonts w:asciiTheme="minorEastAsia" w:eastAsiaTheme="minorEastAsia"/>
          <w:sz w:val="21"/>
        </w:rPr>
      </w:pPr>
      <w:hyperlink w:anchor="_116_52">
        <w:bookmarkStart w:id="858" w:name="_116_53"/>
        <w:r w:rsidRPr="00316BDD">
          <w:rPr>
            <w:rStyle w:val="01Text"/>
            <w:rFonts w:asciiTheme="minorEastAsia" w:eastAsiaTheme="minorEastAsia"/>
            <w:sz w:val="21"/>
          </w:rPr>
          <w:t>[116]</w:t>
        </w:r>
        <w:bookmarkEnd w:id="858"/>
      </w:hyperlink>
      <w:r w:rsidRPr="00316BDD">
        <w:rPr>
          <w:rFonts w:asciiTheme="minorEastAsia" w:eastAsiaTheme="minorEastAsia"/>
          <w:sz w:val="21"/>
        </w:rPr>
        <w:t>舒化：《三台明律招判正宗》，第12卷，第43页。</w:t>
      </w:r>
    </w:p>
    <w:p w:rsidR="00884720" w:rsidRPr="00316BDD" w:rsidRDefault="00884720" w:rsidP="00884720">
      <w:pPr>
        <w:pStyle w:val="Para01"/>
        <w:spacing w:before="312" w:after="312"/>
        <w:rPr>
          <w:rFonts w:asciiTheme="minorEastAsia" w:eastAsiaTheme="minorEastAsia"/>
          <w:sz w:val="21"/>
        </w:rPr>
      </w:pPr>
      <w:hyperlink w:anchor="_117_52">
        <w:bookmarkStart w:id="859" w:name="_117_53"/>
        <w:r w:rsidRPr="00316BDD">
          <w:rPr>
            <w:rStyle w:val="01Text"/>
            <w:rFonts w:asciiTheme="minorEastAsia" w:eastAsiaTheme="minorEastAsia"/>
            <w:sz w:val="21"/>
          </w:rPr>
          <w:t>[117]</w:t>
        </w:r>
        <w:bookmarkEnd w:id="859"/>
      </w:hyperlink>
      <w:r w:rsidRPr="00316BDD">
        <w:rPr>
          <w:rFonts w:asciiTheme="minorEastAsia" w:eastAsiaTheme="minorEastAsia"/>
          <w:sz w:val="21"/>
        </w:rPr>
        <w:t>传记见《明史》，第226卷；又见黄仁宇：《无足轻重的1587年》，第130</w:t>
      </w:r>
      <w:r w:rsidRPr="00316BDD">
        <w:rPr>
          <w:rFonts w:asciiTheme="minorEastAsia" w:eastAsiaTheme="minorEastAsia"/>
          <w:sz w:val="21"/>
        </w:rPr>
        <w:t>—</w:t>
      </w:r>
      <w:r w:rsidRPr="00316BDD">
        <w:rPr>
          <w:rFonts w:asciiTheme="minorEastAsia" w:eastAsiaTheme="minorEastAsia"/>
          <w:sz w:val="21"/>
        </w:rPr>
        <w:t>155页。</w:t>
      </w:r>
    </w:p>
    <w:p w:rsidR="00884720" w:rsidRPr="00316BDD" w:rsidRDefault="00884720" w:rsidP="00884720">
      <w:pPr>
        <w:pStyle w:val="Para01"/>
        <w:spacing w:before="312" w:after="312"/>
        <w:rPr>
          <w:rFonts w:asciiTheme="minorEastAsia" w:eastAsiaTheme="minorEastAsia"/>
          <w:sz w:val="21"/>
        </w:rPr>
      </w:pPr>
      <w:hyperlink w:anchor="_118_52">
        <w:bookmarkStart w:id="860" w:name="_118_53"/>
        <w:r w:rsidRPr="00316BDD">
          <w:rPr>
            <w:rStyle w:val="01Text"/>
            <w:rFonts w:asciiTheme="minorEastAsia" w:eastAsiaTheme="minorEastAsia"/>
            <w:sz w:val="21"/>
          </w:rPr>
          <w:t>[118]</w:t>
        </w:r>
        <w:bookmarkEnd w:id="860"/>
      </w:hyperlink>
      <w:r w:rsidRPr="00316BDD">
        <w:rPr>
          <w:rFonts w:asciiTheme="minorEastAsia" w:eastAsiaTheme="minorEastAsia"/>
          <w:sz w:val="21"/>
        </w:rPr>
        <w:t>见海瑞：《海瑞集》（北京，1962年），上3，第175</w:t>
      </w:r>
      <w:r w:rsidRPr="00316BDD">
        <w:rPr>
          <w:rFonts w:asciiTheme="minorEastAsia" w:eastAsiaTheme="minorEastAsia"/>
          <w:sz w:val="21"/>
        </w:rPr>
        <w:t>—</w:t>
      </w:r>
      <w:r w:rsidRPr="00316BDD">
        <w:rPr>
          <w:rFonts w:asciiTheme="minorEastAsia" w:eastAsiaTheme="minorEastAsia"/>
          <w:sz w:val="21"/>
        </w:rPr>
        <w:t>176页；黄仁宇：《无足轻重的1587年》，第150</w:t>
      </w:r>
      <w:r w:rsidRPr="00316BDD">
        <w:rPr>
          <w:rFonts w:asciiTheme="minorEastAsia" w:eastAsiaTheme="minorEastAsia"/>
          <w:sz w:val="21"/>
        </w:rPr>
        <w:t>—</w:t>
      </w:r>
      <w:r w:rsidRPr="00316BDD">
        <w:rPr>
          <w:rFonts w:asciiTheme="minorEastAsia" w:eastAsiaTheme="minorEastAsia"/>
          <w:sz w:val="21"/>
        </w:rPr>
        <w:t>151页。</w:t>
      </w:r>
    </w:p>
    <w:p w:rsidR="00884720" w:rsidRPr="00316BDD" w:rsidRDefault="00884720" w:rsidP="00884720">
      <w:pPr>
        <w:pStyle w:val="Para01"/>
        <w:spacing w:before="312" w:after="312"/>
        <w:rPr>
          <w:rFonts w:asciiTheme="minorEastAsia" w:eastAsiaTheme="minorEastAsia"/>
          <w:sz w:val="21"/>
        </w:rPr>
      </w:pPr>
      <w:hyperlink w:anchor="_119_50">
        <w:bookmarkStart w:id="861" w:name="_119_51"/>
        <w:r w:rsidRPr="00316BDD">
          <w:rPr>
            <w:rStyle w:val="01Text"/>
            <w:rFonts w:asciiTheme="minorEastAsia" w:eastAsiaTheme="minorEastAsia"/>
            <w:sz w:val="21"/>
          </w:rPr>
          <w:t>[119]</w:t>
        </w:r>
        <w:bookmarkEnd w:id="861"/>
      </w:hyperlink>
      <w:r w:rsidRPr="00316BDD">
        <w:rPr>
          <w:rFonts w:asciiTheme="minorEastAsia" w:eastAsiaTheme="minorEastAsia"/>
          <w:sz w:val="21"/>
        </w:rPr>
        <w:t>见海瑞：《海瑞集》，上3，第175</w:t>
      </w:r>
      <w:r w:rsidRPr="00316BDD">
        <w:rPr>
          <w:rFonts w:asciiTheme="minorEastAsia" w:eastAsiaTheme="minorEastAsia"/>
          <w:sz w:val="21"/>
        </w:rPr>
        <w:t>—</w:t>
      </w:r>
      <w:r w:rsidRPr="00316BDD">
        <w:rPr>
          <w:rFonts w:asciiTheme="minorEastAsia" w:eastAsiaTheme="minorEastAsia"/>
          <w:sz w:val="21"/>
        </w:rPr>
        <w:t>176页；黄仁宇：《无足轻重的1587年》，第150</w:t>
      </w:r>
      <w:r w:rsidRPr="00316BDD">
        <w:rPr>
          <w:rFonts w:asciiTheme="minorEastAsia" w:eastAsiaTheme="minorEastAsia"/>
          <w:sz w:val="21"/>
        </w:rPr>
        <w:t>—</w:t>
      </w:r>
      <w:r w:rsidRPr="00316BDD">
        <w:rPr>
          <w:rFonts w:asciiTheme="minorEastAsia" w:eastAsiaTheme="minorEastAsia"/>
          <w:sz w:val="21"/>
        </w:rPr>
        <w:t>153页。</w:t>
      </w:r>
    </w:p>
    <w:p w:rsidR="00884720" w:rsidRPr="00316BDD" w:rsidRDefault="00884720" w:rsidP="00884720">
      <w:pPr>
        <w:pStyle w:val="Para01"/>
        <w:spacing w:before="312" w:after="312"/>
        <w:rPr>
          <w:rFonts w:asciiTheme="minorEastAsia" w:eastAsiaTheme="minorEastAsia"/>
          <w:sz w:val="21"/>
        </w:rPr>
      </w:pPr>
      <w:hyperlink w:anchor="_120_50">
        <w:bookmarkStart w:id="862" w:name="_120_51"/>
        <w:r w:rsidRPr="00316BDD">
          <w:rPr>
            <w:rStyle w:val="01Text"/>
            <w:rFonts w:asciiTheme="minorEastAsia" w:eastAsiaTheme="minorEastAsia"/>
            <w:sz w:val="21"/>
          </w:rPr>
          <w:t>[120]</w:t>
        </w:r>
        <w:bookmarkEnd w:id="862"/>
      </w:hyperlink>
      <w:r w:rsidRPr="00316BDD">
        <w:rPr>
          <w:rFonts w:asciiTheme="minorEastAsia" w:eastAsiaTheme="minorEastAsia"/>
          <w:sz w:val="21"/>
        </w:rPr>
        <w:t>《大明律》，第313款。</w:t>
      </w:r>
    </w:p>
    <w:p w:rsidR="00884720" w:rsidRPr="00316BDD" w:rsidRDefault="00884720" w:rsidP="00884720">
      <w:pPr>
        <w:pStyle w:val="Para01"/>
        <w:spacing w:before="312" w:after="312"/>
        <w:rPr>
          <w:rFonts w:asciiTheme="minorEastAsia" w:eastAsiaTheme="minorEastAsia"/>
          <w:sz w:val="21"/>
        </w:rPr>
      </w:pPr>
      <w:hyperlink w:anchor="_121_48">
        <w:bookmarkStart w:id="863" w:name="_121_49"/>
        <w:r w:rsidRPr="00316BDD">
          <w:rPr>
            <w:rStyle w:val="01Text"/>
            <w:rFonts w:asciiTheme="minorEastAsia" w:eastAsiaTheme="minorEastAsia"/>
            <w:sz w:val="21"/>
          </w:rPr>
          <w:t>[121]</w:t>
        </w:r>
        <w:bookmarkEnd w:id="863"/>
      </w:hyperlink>
      <w:r w:rsidRPr="00316BDD">
        <w:rPr>
          <w:rFonts w:asciiTheme="minorEastAsia" w:eastAsiaTheme="minorEastAsia"/>
          <w:sz w:val="21"/>
        </w:rPr>
        <w:t>《海瑞集》，上3，第176页。</w:t>
      </w:r>
    </w:p>
    <w:p w:rsidR="00884720" w:rsidRPr="00316BDD" w:rsidRDefault="00884720" w:rsidP="00884720">
      <w:pPr>
        <w:pStyle w:val="Para01"/>
        <w:spacing w:before="312" w:after="312"/>
        <w:rPr>
          <w:rFonts w:asciiTheme="minorEastAsia" w:eastAsiaTheme="minorEastAsia"/>
          <w:sz w:val="21"/>
        </w:rPr>
      </w:pPr>
      <w:hyperlink w:anchor="_122_48">
        <w:bookmarkStart w:id="864" w:name="_122_49"/>
        <w:r w:rsidRPr="00316BDD">
          <w:rPr>
            <w:rStyle w:val="01Text"/>
            <w:rFonts w:asciiTheme="minorEastAsia" w:eastAsiaTheme="minorEastAsia"/>
            <w:sz w:val="21"/>
          </w:rPr>
          <w:t>[122]</w:t>
        </w:r>
        <w:bookmarkEnd w:id="864"/>
      </w:hyperlink>
      <w:r w:rsidRPr="00316BDD">
        <w:rPr>
          <w:rFonts w:asciiTheme="minorEastAsia" w:eastAsiaTheme="minorEastAsia"/>
          <w:sz w:val="21"/>
        </w:rPr>
        <w:t>见卜德和莫里斯：《中华帝国的法律：〈刑案汇览〉》。汇览编于1834年。</w:t>
      </w:r>
    </w:p>
    <w:p w:rsidR="00884720" w:rsidRPr="00316BDD" w:rsidRDefault="00884720" w:rsidP="00884720">
      <w:pPr>
        <w:pStyle w:val="Para01"/>
        <w:spacing w:before="312" w:after="312"/>
        <w:rPr>
          <w:rFonts w:asciiTheme="minorEastAsia" w:eastAsiaTheme="minorEastAsia"/>
          <w:sz w:val="21"/>
        </w:rPr>
      </w:pPr>
      <w:hyperlink w:anchor="_123_44">
        <w:bookmarkStart w:id="865" w:name="_123_45"/>
        <w:r w:rsidRPr="00316BDD">
          <w:rPr>
            <w:rStyle w:val="01Text"/>
            <w:rFonts w:asciiTheme="minorEastAsia" w:eastAsiaTheme="minorEastAsia"/>
            <w:sz w:val="21"/>
          </w:rPr>
          <w:t>[123]</w:t>
        </w:r>
        <w:bookmarkEnd w:id="865"/>
      </w:hyperlink>
      <w:r w:rsidRPr="00316BDD">
        <w:rPr>
          <w:rFonts w:asciiTheme="minorEastAsia" w:eastAsiaTheme="minorEastAsia"/>
          <w:sz w:val="21"/>
        </w:rPr>
        <w:t>这是黄仁宇的观点，见《无足轻重的1587年》，第148</w:t>
      </w:r>
      <w:r w:rsidRPr="00316BDD">
        <w:rPr>
          <w:rFonts w:asciiTheme="minorEastAsia" w:eastAsiaTheme="minorEastAsia"/>
          <w:sz w:val="21"/>
        </w:rPr>
        <w:t>—</w:t>
      </w:r>
      <w:r w:rsidRPr="00316BDD">
        <w:rPr>
          <w:rFonts w:asciiTheme="minorEastAsia" w:eastAsiaTheme="minorEastAsia"/>
          <w:sz w:val="21"/>
        </w:rPr>
        <w:t>150页。</w:t>
      </w:r>
    </w:p>
    <w:p w:rsidR="00884720" w:rsidRPr="00316BDD" w:rsidRDefault="00884720" w:rsidP="00884720">
      <w:pPr>
        <w:pStyle w:val="Para01"/>
        <w:spacing w:before="312" w:after="312"/>
        <w:rPr>
          <w:rFonts w:asciiTheme="minorEastAsia" w:eastAsiaTheme="minorEastAsia"/>
          <w:sz w:val="21"/>
        </w:rPr>
      </w:pPr>
      <w:hyperlink w:anchor="_124_44">
        <w:bookmarkStart w:id="866" w:name="_124_45"/>
        <w:r w:rsidRPr="00316BDD">
          <w:rPr>
            <w:rStyle w:val="01Text"/>
            <w:rFonts w:asciiTheme="minorEastAsia" w:eastAsiaTheme="minorEastAsia"/>
            <w:sz w:val="21"/>
          </w:rPr>
          <w:t>[124]</w:t>
        </w:r>
        <w:bookmarkEnd w:id="866"/>
      </w:hyperlink>
      <w:r w:rsidRPr="00316BDD">
        <w:rPr>
          <w:rFonts w:asciiTheme="minorEastAsia" w:eastAsiaTheme="minorEastAsia"/>
          <w:sz w:val="21"/>
        </w:rPr>
        <w:t>见许堂：《居官格言》，第1</w:t>
      </w:r>
      <w:r w:rsidRPr="00316BDD">
        <w:rPr>
          <w:rFonts w:asciiTheme="minorEastAsia" w:eastAsiaTheme="minorEastAsia"/>
          <w:sz w:val="21"/>
        </w:rPr>
        <w:t>—</w:t>
      </w:r>
      <w:r w:rsidRPr="00316BDD">
        <w:rPr>
          <w:rFonts w:asciiTheme="minorEastAsia" w:eastAsiaTheme="minorEastAsia"/>
          <w:sz w:val="21"/>
        </w:rPr>
        <w:t>2页。</w:t>
      </w:r>
    </w:p>
    <w:p w:rsidR="00884720" w:rsidRPr="00316BDD" w:rsidRDefault="00884720" w:rsidP="00884720">
      <w:pPr>
        <w:pStyle w:val="Para01"/>
        <w:spacing w:before="312" w:after="312"/>
        <w:rPr>
          <w:rFonts w:asciiTheme="minorEastAsia" w:eastAsiaTheme="minorEastAsia"/>
          <w:sz w:val="21"/>
        </w:rPr>
      </w:pPr>
      <w:hyperlink w:anchor="_125_40">
        <w:bookmarkStart w:id="867" w:name="_125_41"/>
        <w:r w:rsidRPr="00316BDD">
          <w:rPr>
            <w:rStyle w:val="01Text"/>
            <w:rFonts w:asciiTheme="minorEastAsia" w:eastAsiaTheme="minorEastAsia"/>
            <w:sz w:val="21"/>
          </w:rPr>
          <w:t>[125]</w:t>
        </w:r>
        <w:bookmarkEnd w:id="867"/>
      </w:hyperlink>
      <w:r w:rsidRPr="00316BDD">
        <w:rPr>
          <w:rFonts w:asciiTheme="minorEastAsia" w:eastAsiaTheme="minorEastAsia"/>
          <w:sz w:val="21"/>
        </w:rPr>
        <w:t>张廷玉等编：《明史艺文志、明史艺文志补编、明史艺文志附编》（北京，1959年，商务版），第258页。</w:t>
      </w:r>
    </w:p>
    <w:p w:rsidR="00884720" w:rsidRPr="00316BDD" w:rsidRDefault="00884720" w:rsidP="00884720">
      <w:pPr>
        <w:pStyle w:val="Para01"/>
        <w:spacing w:before="312" w:after="312"/>
        <w:rPr>
          <w:rFonts w:asciiTheme="minorEastAsia" w:eastAsiaTheme="minorEastAsia"/>
          <w:sz w:val="21"/>
        </w:rPr>
      </w:pPr>
      <w:hyperlink w:anchor="_126_40">
        <w:bookmarkStart w:id="868" w:name="_126_41"/>
        <w:r w:rsidRPr="00316BDD">
          <w:rPr>
            <w:rStyle w:val="01Text"/>
            <w:rFonts w:asciiTheme="minorEastAsia" w:eastAsiaTheme="minorEastAsia"/>
            <w:sz w:val="21"/>
          </w:rPr>
          <w:t>[126]</w:t>
        </w:r>
        <w:bookmarkEnd w:id="868"/>
      </w:hyperlink>
      <w:r w:rsidRPr="00316BDD">
        <w:rPr>
          <w:rFonts w:asciiTheme="minorEastAsia" w:eastAsiaTheme="minorEastAsia"/>
          <w:sz w:val="21"/>
        </w:rPr>
        <w:t>叶盛（1420</w:t>
      </w:r>
      <w:r w:rsidRPr="00316BDD">
        <w:rPr>
          <w:rFonts w:asciiTheme="minorEastAsia" w:eastAsiaTheme="minorEastAsia"/>
          <w:sz w:val="21"/>
        </w:rPr>
        <w:t>—</w:t>
      </w:r>
      <w:r w:rsidRPr="00316BDD">
        <w:rPr>
          <w:rFonts w:asciiTheme="minorEastAsia" w:eastAsiaTheme="minorEastAsia"/>
          <w:sz w:val="21"/>
        </w:rPr>
        <w:t>1474）：《菉竹堂书目》，载《粤雅堂丛书》，《百部丛书集成》（台北，1965年）转载，第5卷，第18页。</w:t>
      </w:r>
    </w:p>
    <w:p w:rsidR="00884720" w:rsidRPr="00290F74" w:rsidRDefault="00884720" w:rsidP="00290F74">
      <w:pPr>
        <w:pStyle w:val="1"/>
      </w:pPr>
      <w:bookmarkStart w:id="869" w:name="Di_Si_Zhang__Ming_Zhao_Yu_Ya_Zho"/>
      <w:bookmarkStart w:id="870" w:name="Top_of_part0103_html"/>
      <w:bookmarkStart w:id="871" w:name="_Toc58333503"/>
      <w:r w:rsidRPr="00290F74">
        <w:lastRenderedPageBreak/>
        <w:t>第四章　明朝与亚洲腹地</w:t>
      </w:r>
      <w:bookmarkEnd w:id="869"/>
      <w:bookmarkEnd w:id="870"/>
      <w:bookmarkEnd w:id="871"/>
    </w:p>
    <w:p w:rsidR="00884720" w:rsidRPr="00316BDD" w:rsidRDefault="00884720" w:rsidP="00884720">
      <w:pPr>
        <w:spacing w:before="120" w:after="120"/>
        <w:ind w:firstLine="480"/>
        <w:rPr>
          <w:rFonts w:asciiTheme="minorEastAsia"/>
        </w:rPr>
      </w:pPr>
      <w:r w:rsidRPr="00316BDD">
        <w:rPr>
          <w:rFonts w:asciiTheme="minorEastAsia"/>
        </w:rPr>
        <w:t>在经历了一个世纪的蒙古统治后，明代的中国极力防范来自亚洲腹地的民族或国家的新的占领。</w:t>
      </w:r>
      <w:hyperlink w:anchor="_1_117">
        <w:bookmarkStart w:id="872" w:name="_1_116"/>
        <w:r w:rsidRPr="00316BDD">
          <w:rPr>
            <w:rStyle w:val="10Text"/>
            <w:rFonts w:asciiTheme="minorEastAsia"/>
          </w:rPr>
          <w:t>[1]</w:t>
        </w:r>
        <w:bookmarkEnd w:id="872"/>
      </w:hyperlink>
      <w:r w:rsidRPr="00316BDD">
        <w:rPr>
          <w:rFonts w:asciiTheme="minorEastAsia"/>
        </w:rPr>
        <w:t>因此，朝廷的政策通常以限制与外国人，尤其是跨越北部、西北部边界而来的外国人的交往为基本原则。对未来入侵的担忧制约了明朝对中亚和亚洲腹地的态度及政策。朝廷决意恢复中国的世界秩序，以便维持对与外国交往的控制。</w:t>
      </w:r>
      <w:hyperlink w:anchor="_2_113">
        <w:bookmarkStart w:id="873" w:name="_2_112"/>
        <w:r w:rsidRPr="00316BDD">
          <w:rPr>
            <w:rStyle w:val="10Text"/>
            <w:rFonts w:asciiTheme="minorEastAsia"/>
          </w:rPr>
          <w:t>[2]</w:t>
        </w:r>
        <w:bookmarkEnd w:id="873"/>
      </w:hyperlink>
      <w:r w:rsidRPr="00316BDD">
        <w:rPr>
          <w:rFonts w:asciiTheme="minorEastAsia"/>
        </w:rPr>
        <w:t>然而，与中国北部诸族的交易中获取的经济利益仍然是不能忽视的。从贸易中获利的商人及某些官员自然努力支持商业的增长。</w:t>
      </w:r>
      <w:hyperlink w:anchor="_3_113">
        <w:bookmarkStart w:id="874" w:name="_3_112"/>
        <w:r w:rsidRPr="00316BDD">
          <w:rPr>
            <w:rStyle w:val="10Text"/>
            <w:rFonts w:asciiTheme="minorEastAsia"/>
          </w:rPr>
          <w:t>[3]</w:t>
        </w:r>
        <w:bookmarkEnd w:id="874"/>
      </w:hyperlink>
      <w:r w:rsidRPr="00316BDD">
        <w:rPr>
          <w:rFonts w:asciiTheme="minorEastAsia"/>
        </w:rPr>
        <w:t>在朝廷坚持限制商业时，这些商人及官员们甚至违反规章继续与越境而来的民族及部落进行贸易。</w:t>
      </w:r>
    </w:p>
    <w:p w:rsidR="00884720" w:rsidRPr="00316BDD" w:rsidRDefault="00884720" w:rsidP="00884720">
      <w:pPr>
        <w:spacing w:before="120" w:after="120"/>
        <w:ind w:firstLine="480"/>
        <w:rPr>
          <w:rFonts w:asciiTheme="minorEastAsia"/>
        </w:rPr>
      </w:pPr>
      <w:r w:rsidRPr="00316BDD">
        <w:rPr>
          <w:rFonts w:asciiTheme="minorEastAsia"/>
        </w:rPr>
        <w:t>然而，永乐皇帝（1403—1424年在位）经常支持倡导贸易的人，并推进与亚洲腹地的交往。不过他的那个时代是独一无二的，他的政策是例外。</w:t>
      </w:r>
      <w:hyperlink w:anchor="_4_111">
        <w:bookmarkStart w:id="875" w:name="_4_110"/>
        <w:r w:rsidRPr="00316BDD">
          <w:rPr>
            <w:rStyle w:val="10Text"/>
            <w:rFonts w:asciiTheme="minorEastAsia"/>
          </w:rPr>
          <w:t>[4]</w:t>
        </w:r>
        <w:bookmarkEnd w:id="875"/>
      </w:hyperlink>
      <w:r w:rsidRPr="00316BDD">
        <w:rPr>
          <w:rFonts w:asciiTheme="minorEastAsia"/>
        </w:rPr>
        <w:t>与明朝的其他皇帝不一样，他积极鼓励扩张商业并力图扩大来中国的使节的数目。他对王位的篡夺及随之而来的他的正统性的问题促使他追求大量的外国使节涌入，因为，从儒家的观点来说，一个好皇帝自然而然地吸引所谓蛮族“到来并归化”（来化），即承认汉文明的优越性并日渐汉化。使节来得越多，永乐皇帝在他自己的人民眼中看起来就越具有正统性。他渴望推动中国参与到亚洲的政治、经济活动中去，一位有影响的学者把他那个时代称为“明代历史上最为敢作敢为的时期”</w:t>
      </w:r>
      <w:hyperlink w:anchor="_5_109">
        <w:bookmarkStart w:id="876" w:name="_5_108"/>
        <w:r w:rsidRPr="00316BDD">
          <w:rPr>
            <w:rStyle w:val="10Text"/>
            <w:rFonts w:asciiTheme="minorEastAsia"/>
          </w:rPr>
          <w:t>[5]</w:t>
        </w:r>
        <w:bookmarkEnd w:id="876"/>
      </w:hyperlink>
      <w:r w:rsidRPr="00316BDD">
        <w:rPr>
          <w:rFonts w:asciiTheme="minorEastAsia"/>
        </w:rPr>
        <w:t>。然而，他那个时代并不是常规，明代其他大多数皇帝都力图限制与外国人交往。</w:t>
      </w:r>
    </w:p>
    <w:p w:rsidR="00884720" w:rsidRPr="00316BDD" w:rsidRDefault="00884720" w:rsidP="00290F74">
      <w:pPr>
        <w:pStyle w:val="2"/>
      </w:pPr>
      <w:bookmarkStart w:id="877" w:name="Shi_Liao_1"/>
      <w:bookmarkStart w:id="878" w:name="_Toc58333504"/>
      <w:r w:rsidRPr="00316BDD">
        <w:t>史料</w:t>
      </w:r>
      <w:bookmarkEnd w:id="877"/>
      <w:bookmarkEnd w:id="878"/>
    </w:p>
    <w:p w:rsidR="00884720" w:rsidRPr="00316BDD" w:rsidRDefault="00884720" w:rsidP="00884720">
      <w:pPr>
        <w:spacing w:before="120" w:after="120"/>
        <w:ind w:firstLine="480"/>
        <w:rPr>
          <w:rFonts w:asciiTheme="minorEastAsia"/>
        </w:rPr>
      </w:pPr>
      <w:r w:rsidRPr="00316BDD">
        <w:rPr>
          <w:rFonts w:asciiTheme="minorEastAsia"/>
        </w:rPr>
        <w:t>史料的限制妨碍了对明朝与亚洲腹地的关系进行综合性的研究。满洲的女真人创制一种书写文字，但主要用于印章及碑铭题献，而不是历史文献。16世纪后期蒙古人对佛教的皈依促进了他们的历史文献的形成，但集中在宗教组织、传说及高僧传记，而不是蒙古政治政策。最后，中亚及波斯的史料很少涉及中国。例如有关中亚这一时期最为重要的著作拉施特的《史集》并未提及中国。</w:t>
      </w:r>
      <w:hyperlink w:anchor="_6_107">
        <w:bookmarkStart w:id="879" w:name="_6_106"/>
        <w:r w:rsidRPr="00316BDD">
          <w:rPr>
            <w:rStyle w:val="10Text"/>
            <w:rFonts w:asciiTheme="minorEastAsia"/>
          </w:rPr>
          <w:t>[6]</w:t>
        </w:r>
        <w:bookmarkEnd w:id="879"/>
      </w:hyperlink>
      <w:r w:rsidRPr="00316BDD">
        <w:rPr>
          <w:rFonts w:asciiTheme="minorEastAsia"/>
        </w:rPr>
        <w:t>一位中亚使者到中国的游记提供了有关明朝宫廷的有价值的观点，但是其他的文献却很少有西北边境诸族与中国关系的详细的描述。</w:t>
      </w:r>
      <w:hyperlink w:anchor="_7_107">
        <w:bookmarkStart w:id="880" w:name="_7_106"/>
        <w:r w:rsidRPr="00316BDD">
          <w:rPr>
            <w:rStyle w:val="10Text"/>
            <w:rFonts w:asciiTheme="minorEastAsia"/>
          </w:rPr>
          <w:t>[7]</w:t>
        </w:r>
        <w:bookmarkEnd w:id="880"/>
      </w:hyperlink>
    </w:p>
    <w:p w:rsidR="00884720" w:rsidRPr="00316BDD" w:rsidRDefault="00884720" w:rsidP="00884720">
      <w:pPr>
        <w:spacing w:before="120" w:after="120"/>
        <w:ind w:firstLine="480"/>
        <w:rPr>
          <w:rFonts w:asciiTheme="minorEastAsia"/>
        </w:rPr>
      </w:pPr>
      <w:r w:rsidRPr="00316BDD">
        <w:rPr>
          <w:rFonts w:asciiTheme="minorEastAsia"/>
        </w:rPr>
        <w:t>因此，历史学家们要依赖中国的史料，而这些史料是支离破碎的，至少也是有偏见的。那些编写这些记录的学者们公开声称不缺乏对外国人及对外关系的关心。他们将外国人描写为野蛮人，并很少关注他们，有关与中亚、亚洲腹地诸族的商业和经济关系的信息很稀少。即便如此，《明实录》还是包含了许多与这些地区的外交和朝贡关系的信息。</w:t>
      </w:r>
      <w:hyperlink w:anchor="_8_107">
        <w:bookmarkStart w:id="881" w:name="_8_106"/>
        <w:r w:rsidRPr="00316BDD">
          <w:rPr>
            <w:rStyle w:val="10Text"/>
            <w:rFonts w:asciiTheme="minorEastAsia"/>
          </w:rPr>
          <w:t>[8]</w:t>
        </w:r>
        <w:bookmarkEnd w:id="881"/>
      </w:hyperlink>
      <w:r w:rsidRPr="00316BDD">
        <w:rPr>
          <w:rFonts w:asciiTheme="minorEastAsia"/>
        </w:rPr>
        <w:t>但是直到最近，很少有学者研究明朝与亚洲腹地的关系。不久前，一部写于19世纪的关于明朝—中亚关系的书还被评述为“尚未被完全取代”</w:t>
      </w:r>
      <w:hyperlink w:anchor="_9_105">
        <w:bookmarkStart w:id="882" w:name="_9_104"/>
        <w:r w:rsidRPr="00316BDD">
          <w:rPr>
            <w:rStyle w:val="10Text"/>
            <w:rFonts w:asciiTheme="minorEastAsia"/>
          </w:rPr>
          <w:t>[9]</w:t>
        </w:r>
        <w:bookmarkEnd w:id="882"/>
      </w:hyperlink>
      <w:r w:rsidRPr="00316BDD">
        <w:rPr>
          <w:rFonts w:asciiTheme="minorEastAsia"/>
        </w:rPr>
        <w:t>。然而，过去20年，日本、中国和西方学者的研究已为这些关系提供了更加明晰和详细的知识。</w:t>
      </w:r>
    </w:p>
    <w:p w:rsidR="00884720" w:rsidRPr="00316BDD" w:rsidRDefault="00884720" w:rsidP="00884720">
      <w:pPr>
        <w:spacing w:before="120" w:after="120"/>
        <w:ind w:firstLine="480"/>
        <w:rPr>
          <w:rFonts w:asciiTheme="minorEastAsia"/>
        </w:rPr>
      </w:pPr>
      <w:r w:rsidRPr="00316BDD">
        <w:rPr>
          <w:rFonts w:asciiTheme="minorEastAsia"/>
        </w:rPr>
        <w:t>中国人在理论上已经发展起了一套对付外国人的体制，他们在大部分历史时期中运用这一体制。在这种体制之下，中国被视为中心的王国，而其余的国度则被打上属国的标签。中国皇帝被认为比所有其他统治者优越，后者通过定期向中国君主朝贡来表达对中国皇帝的尊崇和承认他们的“属国”地位。贡使的周期、每次使团的人数、进京的路线，所有这些细节都为中国当局无一遗漏地规定好了。觐见皇帝时，要行跪拜礼，这是一种表示接受中国的世界秩序的象征。</w:t>
      </w:r>
    </w:p>
    <w:p w:rsidR="00884720" w:rsidRPr="00316BDD" w:rsidRDefault="00884720" w:rsidP="00884720">
      <w:pPr>
        <w:spacing w:before="120" w:after="120"/>
        <w:ind w:firstLine="480"/>
        <w:rPr>
          <w:rFonts w:asciiTheme="minorEastAsia"/>
        </w:rPr>
      </w:pPr>
      <w:r w:rsidRPr="00316BDD">
        <w:rPr>
          <w:rFonts w:asciiTheme="minorEastAsia"/>
        </w:rPr>
        <w:t>蒋廷黼，一位有影响的对外关系朝贡制度理论的鼓吹者，断言中国的主要目的在于边界的防卫，几乎从不在乎获取金钱及外国人带来的物品。</w:t>
      </w:r>
      <w:hyperlink w:anchor="_10_105">
        <w:bookmarkStart w:id="883" w:name="_10_104"/>
        <w:r w:rsidRPr="00316BDD">
          <w:rPr>
            <w:rStyle w:val="10Text"/>
            <w:rFonts w:asciiTheme="minorEastAsia"/>
          </w:rPr>
          <w:t>[10]</w:t>
        </w:r>
        <w:bookmarkEnd w:id="883"/>
      </w:hyperlink>
      <w:r w:rsidRPr="00316BDD">
        <w:rPr>
          <w:rFonts w:asciiTheme="minorEastAsia"/>
        </w:rPr>
        <w:t>实际上，朝廷回赠给礼品、荣誉和饰物（明器），包括作为重赏的丝织龙袍。“这些礼物等于是告诉外国的统治者，他们可以将自己视为这个家庭中的一员。”</w:t>
      </w:r>
      <w:hyperlink w:anchor="_11_103">
        <w:bookmarkStart w:id="884" w:name="_11_102"/>
        <w:r w:rsidRPr="00316BDD">
          <w:rPr>
            <w:rStyle w:val="10Text"/>
            <w:rFonts w:asciiTheme="minorEastAsia"/>
          </w:rPr>
          <w:t>[11]</w:t>
        </w:r>
        <w:bookmarkEnd w:id="884"/>
      </w:hyperlink>
      <w:r w:rsidRPr="00316BDD">
        <w:rPr>
          <w:rFonts w:asciiTheme="minorEastAsia"/>
        </w:rPr>
        <w:t>向外国使节赠赐礼物远远比他们带进宫廷来的贡品慷慨大方。而且，与中国商人进行的贸易，对于他们来说是有利可图的，而对于中国人来说则并非必需。中国官员强调的是贸易、朝贡制度的礼仪特性而贬低商业的安排。蒋廷黼宣称：“不应该设想中国朝廷从朝贡中得利。”</w:t>
      </w:r>
      <w:hyperlink w:anchor="_12_103">
        <w:bookmarkStart w:id="885" w:name="_12_102"/>
        <w:r w:rsidRPr="00316BDD">
          <w:rPr>
            <w:rStyle w:val="10Text"/>
            <w:rFonts w:asciiTheme="minorEastAsia"/>
          </w:rPr>
          <w:t>[12]</w:t>
        </w:r>
        <w:bookmarkEnd w:id="885"/>
      </w:hyperlink>
      <w:r w:rsidRPr="00316BDD">
        <w:rPr>
          <w:rFonts w:asciiTheme="minorEastAsia"/>
        </w:rPr>
        <w:t xml:space="preserve"> T.C.林，另一个传统解释的支持者补充说道：“直到最近，中国的政治家们几乎没有用经济学家的眼光来看待贸易和朝贡。”</w:t>
      </w:r>
      <w:hyperlink w:anchor="_13_101">
        <w:bookmarkStart w:id="886" w:name="_13_100"/>
        <w:r w:rsidRPr="00316BDD">
          <w:rPr>
            <w:rStyle w:val="10Text"/>
            <w:rFonts w:asciiTheme="minorEastAsia"/>
          </w:rPr>
          <w:t>[13]</w:t>
        </w:r>
        <w:bookmarkEnd w:id="886"/>
      </w:hyperlink>
      <w:r w:rsidRPr="00316BDD">
        <w:rPr>
          <w:rFonts w:asciiTheme="minorEastAsia"/>
        </w:rPr>
        <w:t>实际上，费正清说：“贡使带来的任何东西对于帝国国库几乎没有任何益处。”</w:t>
      </w:r>
      <w:hyperlink w:anchor="_14_101">
        <w:bookmarkStart w:id="887" w:name="_14_100"/>
        <w:r w:rsidRPr="00316BDD">
          <w:rPr>
            <w:rStyle w:val="10Text"/>
            <w:rFonts w:asciiTheme="minorEastAsia"/>
          </w:rPr>
          <w:t>[14]</w:t>
        </w:r>
        <w:bookmarkEnd w:id="887"/>
      </w:hyperlink>
      <w:r w:rsidRPr="00316BDD">
        <w:rPr>
          <w:rFonts w:asciiTheme="minorEastAsia"/>
        </w:rPr>
        <w:t>中国不需要外国使节和商人提供的任何物品，而且“贸易是对这种体制的搅扰……”</w:t>
      </w:r>
      <w:hyperlink w:anchor="_15_101">
        <w:bookmarkStart w:id="888" w:name="_15_100"/>
        <w:r w:rsidRPr="00316BDD">
          <w:rPr>
            <w:rStyle w:val="10Text"/>
            <w:rFonts w:asciiTheme="minorEastAsia"/>
          </w:rPr>
          <w:t>[15]</w:t>
        </w:r>
        <w:bookmarkEnd w:id="888"/>
      </w:hyperlink>
    </w:p>
    <w:p w:rsidR="00884720" w:rsidRPr="00316BDD" w:rsidRDefault="00884720" w:rsidP="00884720">
      <w:pPr>
        <w:spacing w:before="120" w:after="120"/>
        <w:ind w:firstLine="480"/>
        <w:rPr>
          <w:rFonts w:asciiTheme="minorEastAsia"/>
        </w:rPr>
      </w:pPr>
      <w:r w:rsidRPr="00316BDD">
        <w:rPr>
          <w:rFonts w:asciiTheme="minorEastAsia"/>
        </w:rPr>
        <w:t>尽管在这种体制之下，外国统治者的地位似乎被贬低了，但他们的确获得了具体利益。其一，他们确保得到他们所需要和渴求的中国商品。纺织物、谷物、工业及手工业品、茶，所有这一切都由商队运送到他们的土地上，或者通过中国边境沿线的特别指定的集市购得。其二，当亚洲腹地统治者得到中国皇帝册封时，他们的特权也得到了支撑。其三，与第二点密切相关的是，如果他们的领土被认为对中国的利益是至关重要的，那么当他们遭受外国攻击时，可以指望得到中国的支持。</w:t>
      </w:r>
    </w:p>
    <w:p w:rsidR="00884720" w:rsidRPr="00316BDD" w:rsidRDefault="00884720" w:rsidP="00884720">
      <w:pPr>
        <w:spacing w:before="120" w:after="120"/>
        <w:ind w:firstLine="480"/>
        <w:rPr>
          <w:rFonts w:asciiTheme="minorEastAsia"/>
        </w:rPr>
      </w:pPr>
      <w:r w:rsidRPr="00316BDD">
        <w:rPr>
          <w:rFonts w:asciiTheme="minorEastAsia"/>
        </w:rPr>
        <w:t>最近一些年来，对外关系的朝贡体制理论已经受到挑战，也许应根据最新研究成果来加以修改。中国并不能总是将他们的世界秩序加诸亚洲腹地，特别是在虚弱的王朝之下。由于他们不能控制周围的草地和沙漠之上的部落和民族，他们也就不能维持对朝贡和贸易的限制。而且，最近的研究表明，一些中国人要求贸易并从中获利，少数输入中国的外国商品是必不可少的，而非可有可无的外来品。再补充一句，尽管朝廷官员不予承认，但与此相反，中国人却惊人地熟悉其北方和西方邻居的经济、风俗和政治实践。使节及边境的文官、武将们的报告提供了有关亚洲腹地诸族的有益的事实和见识。简而言之，中国强加的对外关系体制并未完全规定明王朝与亚洲腹地关系的性质。</w:t>
      </w:r>
    </w:p>
    <w:p w:rsidR="00884720" w:rsidRPr="00316BDD" w:rsidRDefault="00884720" w:rsidP="00290F74">
      <w:pPr>
        <w:pStyle w:val="2"/>
      </w:pPr>
      <w:bookmarkStart w:id="889" w:name="Meng_Gu_De_Wei_Xie"/>
      <w:bookmarkStart w:id="890" w:name="_Toc58333505"/>
      <w:r w:rsidRPr="00316BDD">
        <w:lastRenderedPageBreak/>
        <w:t>蒙古的威胁</w:t>
      </w:r>
      <w:bookmarkEnd w:id="889"/>
      <w:bookmarkEnd w:id="890"/>
    </w:p>
    <w:p w:rsidR="00884720" w:rsidRPr="00316BDD" w:rsidRDefault="00884720" w:rsidP="00884720">
      <w:pPr>
        <w:spacing w:before="120" w:after="120"/>
        <w:ind w:firstLine="480"/>
        <w:rPr>
          <w:rFonts w:asciiTheme="minorEastAsia"/>
        </w:rPr>
      </w:pPr>
      <w:r w:rsidRPr="00316BDD">
        <w:rPr>
          <w:rFonts w:asciiTheme="minorEastAsia"/>
        </w:rPr>
        <w:t>明王朝的官员们极其关注在近期内被驱逐的原来统治者蒙古人。洪武皇帝开初曾试图压服蒙古人，重占原来被元王朝控制之下的亚洲腹地领土。但是，他的军队在14世纪70年代早期之败，迫使他放弃了扩张，至少在15年内不得不维持一个“较小的帝国”。1387年，他派遣了一支军队，迫使纳哈出指挥下的一支强大蒙古军队投降，1388年，他的将军蓝玉击败脱忽思帖幕儿率领下的另一支强大的蒙古军队。</w:t>
      </w:r>
      <w:hyperlink w:anchor="_16_101">
        <w:bookmarkStart w:id="891" w:name="_16_100"/>
        <w:r w:rsidRPr="00316BDD">
          <w:rPr>
            <w:rStyle w:val="10Text"/>
            <w:rFonts w:asciiTheme="minorEastAsia"/>
          </w:rPr>
          <w:t>[16]</w:t>
        </w:r>
        <w:bookmarkEnd w:id="891"/>
      </w:hyperlink>
      <w:r w:rsidRPr="00316BDD">
        <w:rPr>
          <w:rFonts w:asciiTheme="minorEastAsia"/>
        </w:rPr>
        <w:t>但是没有远征大军涉险深入草原地带，也未打算保持对这些地区的控制。</w:t>
      </w:r>
    </w:p>
    <w:p w:rsidR="00884720" w:rsidRPr="00316BDD" w:rsidRDefault="00884720" w:rsidP="00884720">
      <w:pPr>
        <w:spacing w:before="120" w:after="120"/>
        <w:ind w:firstLine="480"/>
        <w:rPr>
          <w:rFonts w:asciiTheme="minorEastAsia"/>
        </w:rPr>
      </w:pPr>
      <w:r w:rsidRPr="00316BDD">
        <w:rPr>
          <w:rFonts w:asciiTheme="minorEastAsia"/>
        </w:rPr>
        <w:t>令人惊奇的是，尽管对蒙古势力怀有忧虑，洪武朝廷还是允许一些蒙古人在中国留居。中国接纳汉化了的蒙古人，或者那些对于游牧社会经常不断地迁徙感到厌倦了的蒙古人，甚至允许他们在北部边境的战略要地居住。王朝在沙州的蒙古人和在甘肃西部的赤金选出的蒙古人中组建卫。为了吸引蒙古人并维系住他们的忠诚，王朝赠赐给他们衣物、住房、谷物等礼物及纸币，并赐给他们头衔与特权。通过向他们提供适于定居农业的土地来鼓励他们放弃游牧生存方式。生活方式的改变将促进同化和汉化。一些蒙古人感受到汉文明的吸引力，而且确实适应了。少数人甚至为王朝承担了有益的服务，如分派为兵士、使节和翻译。大多数被证明是忠诚的，因为中国的史料很少提到叛逆行为。那些由地方情况而引发的极稀少的小骚乱“是轻微的，也没有导致哪怕是最微小的后果”</w:t>
      </w:r>
      <w:hyperlink w:anchor="_17_101">
        <w:bookmarkStart w:id="892" w:name="_17_100"/>
        <w:r w:rsidRPr="00316BDD">
          <w:rPr>
            <w:rStyle w:val="10Text"/>
            <w:rFonts w:asciiTheme="minorEastAsia"/>
          </w:rPr>
          <w:t>[17]</w:t>
        </w:r>
        <w:bookmarkEnd w:id="892"/>
      </w:hyperlink>
      <w:r w:rsidRPr="00316BDD">
        <w:rPr>
          <w:rFonts w:asciiTheme="minorEastAsia"/>
        </w:rPr>
        <w:t>。朝廷对这些反抗的反应是温和的，对所谓的叛乱的处理是宽大仁慈的。理由是“严厉的惩治将给境外的部落造成恶劣的影响，在轮到他们时他们会因恐惧而不投向中国”</w:t>
      </w:r>
      <w:hyperlink w:anchor="_18_101">
        <w:bookmarkStart w:id="893" w:name="_18_100"/>
        <w:r w:rsidRPr="00316BDD">
          <w:rPr>
            <w:rStyle w:val="10Text"/>
            <w:rFonts w:asciiTheme="minorEastAsia"/>
          </w:rPr>
          <w:t>[18]</w:t>
        </w:r>
        <w:bookmarkEnd w:id="893"/>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中国境外的蒙古人受到更为深切的关注，他们是不顺从的。尽管在洪武朝末期击败了一支蒙古军队，但总体上蒙古人并未接受招抚。实际上，在明王朝的大部分历史时期，他们即便不是威胁，也继续构成挑战。要完全压制住各个蒙古游牧集团即便不是不可能的，也是异常困难的。蒙古人散居各地，并分为如此众多的部落，以至于要招抚所有的集团实际上是行不通的。而且，在明王朝时，蒙古人并未在战场上与中国军队全面交锋。通常是小团伙与中国部队相遇，大多数场合是与他们进行打了就走的袭击，或者说是游击战。中国士兵不能追击溃逃的蒙古部队，因为不适应蒙古的沙漠和草原地带，并且没有必需的供应线来对难以捕捉的蒙古游牧骑兵进行纵深追击。因此，明朝的史料中所描述的决定性胜利是要打折扣的。中国军队也许偶然击溃某个蒙古部落，但是明王朝编年史中有时记述的巨大的成功是可疑的，那些毙命和捕获蒙古人的数字应审慎地引用。</w:t>
      </w:r>
    </w:p>
    <w:p w:rsidR="00884720" w:rsidRPr="00316BDD" w:rsidRDefault="00884720" w:rsidP="00884720">
      <w:pPr>
        <w:spacing w:before="120" w:after="120"/>
        <w:ind w:firstLine="480"/>
        <w:rPr>
          <w:rFonts w:asciiTheme="minorEastAsia"/>
        </w:rPr>
      </w:pPr>
      <w:r w:rsidRPr="00316BDD">
        <w:rPr>
          <w:rFonts w:asciiTheme="minorEastAsia"/>
        </w:rPr>
        <w:t>这种事态明显的一面是透露出蒙古人的政治组织。蒙古确实不能统一在一个领导人之下。13世纪，在蒙古征服的鼎盛时期领导权是集中的，但在1241年成吉思汗之子窝阔台死后，蒙古控制之下的领土就日益分裂瓦解，没有一个单一的领导者（汗或是“汗中之汗”）能够控制蒙古领地。蒙古人不能理解有章法的汗位继承制度。按照一种规则，成吉思家族成员中功绩最著显者应承袭汗的头衔，但是要确认谁是最有能力者，通常导致吵闹、争执、战争，而这些争斗侵蚀了最终继位者的势力和影响。</w:t>
      </w:r>
      <w:hyperlink w:anchor="_19_101">
        <w:bookmarkStart w:id="894" w:name="_19_100"/>
        <w:r w:rsidRPr="00316BDD">
          <w:rPr>
            <w:rStyle w:val="10Text"/>
            <w:rFonts w:asciiTheme="minorEastAsia"/>
          </w:rPr>
          <w:t>[19]</w:t>
        </w:r>
        <w:bookmarkEnd w:id="894"/>
      </w:hyperlink>
      <w:r w:rsidRPr="00316BDD">
        <w:rPr>
          <w:rFonts w:asciiTheme="minorEastAsia"/>
        </w:rPr>
        <w:t>在明王朝时期，更为复杂的是，强有力的军事头目们获取对一个相当大的集团的控制，并把成吉思汗家族的成员当作傀儡，以使其统治合法化。这种企图只在短时间内起效，但导致了进一步的分裂。蒙古没有统一领导权状态继续发展，这阻止了新的蒙古帝国的出现。</w:t>
      </w:r>
    </w:p>
    <w:p w:rsidR="00884720" w:rsidRPr="00316BDD" w:rsidRDefault="00884720" w:rsidP="00884720">
      <w:pPr>
        <w:spacing w:before="120" w:after="120"/>
        <w:ind w:firstLine="480"/>
        <w:rPr>
          <w:rFonts w:asciiTheme="minorEastAsia"/>
        </w:rPr>
      </w:pPr>
      <w:r w:rsidRPr="00316BDD">
        <w:rPr>
          <w:rFonts w:asciiTheme="minorEastAsia"/>
        </w:rPr>
        <w:t>此外，蒙古人具有惹是生非的潜质，这需要明王朝对他们的北方邻人清楚地宣示政策。然而，中国的官员和皇帝对待蒙古人的态度、给蒙古人的待遇、与蒙古人的关系却并非始终如一。他们在宽容地允许相当数量的使节和商人进人的政策、一致努力限制这类联系的政策、企图控制或者逼近蒙古人土地的侵略性政策之间摇来摆去。政策的多变激起了怨恨和敌意以及贸然进行的袭扰攻击，从而败坏了他们与蒙古人的关系。</w:t>
      </w:r>
    </w:p>
    <w:p w:rsidR="00884720" w:rsidRPr="00316BDD" w:rsidRDefault="00884720" w:rsidP="00884720">
      <w:pPr>
        <w:spacing w:before="120" w:after="120"/>
        <w:ind w:firstLine="480"/>
        <w:rPr>
          <w:rFonts w:asciiTheme="minorEastAsia"/>
        </w:rPr>
      </w:pPr>
      <w:r w:rsidRPr="00316BDD">
        <w:rPr>
          <w:rFonts w:asciiTheme="minorEastAsia"/>
        </w:rPr>
        <w:t>洪武皇帝的军队数次击败蒙古军队，看来占据了上风。1378年，蒙古汗爱猷识里达剌亡故；1387年，他们的头领纳哈出被迫投降；次年，他们最后一位强有力的汗脱忽思帖幕儿为明朝将军蓝玉的军队所击败，他最终被他自己的一个亲属杀死。脱忽思帖幕儿之死确实结束了成吉思汗家族在蒙古人中攫取领导权的可能性，也许也结束了在中国复兴元王朝势力的可能性。自此以后，几乎所有的汗都成为野心勃勃的军事或政治头领操纵之下的傀儡。</w:t>
      </w:r>
      <w:hyperlink w:anchor="_20_101">
        <w:bookmarkStart w:id="895" w:name="_20_100"/>
        <w:r w:rsidRPr="00316BDD">
          <w:rPr>
            <w:rStyle w:val="10Text"/>
            <w:rFonts w:asciiTheme="minorEastAsia"/>
          </w:rPr>
          <w:t>[20]</w:t>
        </w:r>
        <w:bookmarkEnd w:id="895"/>
      </w:hyperlink>
    </w:p>
    <w:p w:rsidR="00884720" w:rsidRPr="00316BDD" w:rsidRDefault="00884720" w:rsidP="00884720">
      <w:pPr>
        <w:spacing w:before="120" w:after="120"/>
        <w:ind w:firstLine="480"/>
        <w:rPr>
          <w:rFonts w:asciiTheme="minorEastAsia"/>
        </w:rPr>
      </w:pPr>
      <w:r w:rsidRPr="00316BDD">
        <w:rPr>
          <w:rFonts w:asciiTheme="minorEastAsia"/>
        </w:rPr>
        <w:t>永乐皇帝1403年登基，与蒙古的关系出现不稳定状况。中国文献指责，蒙古人难以缓解的敌意导致了紧张局势和冲突。他们并不认为蒙古人的行动出于理性的动机。按照这种看法，蒙古人袭击中国边界上的居民点，是出于其劫掠好斗的天性。在中国的文献中，搅乱的中国与蒙古关系的经济问题几乎没有记录，也没有记录蒙古人的正当的不满。</w:t>
      </w:r>
    </w:p>
    <w:p w:rsidR="00884720" w:rsidRPr="00316BDD" w:rsidRDefault="00884720" w:rsidP="00884720">
      <w:pPr>
        <w:spacing w:before="120" w:after="120"/>
        <w:ind w:firstLine="480"/>
        <w:rPr>
          <w:rFonts w:asciiTheme="minorEastAsia"/>
        </w:rPr>
      </w:pPr>
      <w:r w:rsidRPr="00316BDD">
        <w:rPr>
          <w:rFonts w:asciiTheme="minorEastAsia"/>
        </w:rPr>
        <w:t>中国的记载简单地报道了永乐皇帝面对东部蒙古人中怀有敌意的集团的情况。鬼力赤汗及他的主要家臣阿鲁台都拒绝皇帝建立朝贡关系的提议。他们还毒死了西北的哈密绿洲的王安克帖木儿，安克帖木儿是中国人册封的这一通往西域的重要门户的统治者。东部两个蒙古领导人之间终于爆发了冲突，冲突以1408年鬼力赤被杀告终。胜利者阿鲁台并未继承汗位，他从别什八里的中亚城镇招来蒙古王族的后裔本雅失里取代他原来的盟友、现在已死去的对手鬼力赤。明王朝得知这一变化，寻机利用动荡的局势，派遣了一个叫郭骥的使者向他们提出派遣贡使到中国的要求。</w:t>
      </w:r>
      <w:hyperlink w:anchor="_21_101">
        <w:bookmarkStart w:id="896" w:name="_21_100"/>
        <w:r w:rsidRPr="00316BDD">
          <w:rPr>
            <w:rStyle w:val="10Text"/>
            <w:rFonts w:asciiTheme="minorEastAsia"/>
          </w:rPr>
          <w:t>[21]</w:t>
        </w:r>
        <w:bookmarkEnd w:id="896"/>
      </w:hyperlink>
      <w:r w:rsidRPr="00316BDD">
        <w:rPr>
          <w:rFonts w:asciiTheme="minorEastAsia"/>
        </w:rPr>
        <w:t>阿鲁台的回答是杀死明朝的使者。</w:t>
      </w:r>
    </w:p>
    <w:p w:rsidR="00884720" w:rsidRPr="00316BDD" w:rsidRDefault="00884720" w:rsidP="00884720">
      <w:pPr>
        <w:spacing w:before="120" w:after="120"/>
        <w:ind w:firstLine="480"/>
        <w:rPr>
          <w:rFonts w:asciiTheme="minorEastAsia"/>
        </w:rPr>
      </w:pPr>
      <w:r w:rsidRPr="00316BDD">
        <w:rPr>
          <w:rFonts w:asciiTheme="minorEastAsia"/>
        </w:rPr>
        <w:t>此时，永乐皇帝企图运用分而治之的政策来招抚蒙古。他偏爱蒙古联盟中的另一人，寻求通过赐给礼物、头衔、优惠来结成同盟，反对他的更为好战的北方邻人。他挑选出来予以支持的是瓦剌蒙古人（西部蒙古人），其放牧地在蒙古西部及天山以北的准噶尔草原，他们的三个头领并不厌恶与明王朝交往。在接受了明王朝1403年、1404年、1407年三度派出的使节后，他们的最高头领马合木派贡使于1408年朝见了永乐皇帝。永乐皇帝热情地接待使团，因为使团的到来不仅有助于他所渴求的正统性，而且还表明了瓦剌与表面上难以驾驭的东部蒙古之间的尖锐分歧。他欣然赠给使节大量的礼物，并赐给瓦剌的三个头领印章和头衔。马合木被封赐为顺宁王，而把秃孛罗和太平则分别被封赐为安乐王和贤义王。</w:t>
      </w:r>
      <w:hyperlink w:anchor="_22_101">
        <w:bookmarkStart w:id="897" w:name="_22_100"/>
        <w:r w:rsidRPr="00316BDD">
          <w:rPr>
            <w:rStyle w:val="10Text"/>
            <w:rFonts w:asciiTheme="minorEastAsia"/>
          </w:rPr>
          <w:t>[22]</w:t>
        </w:r>
        <w:bookmarkEnd w:id="897"/>
      </w:hyperlink>
      <w:r w:rsidRPr="00316BDD">
        <w:rPr>
          <w:rFonts w:asciiTheme="minorEastAsia"/>
        </w:rPr>
        <w:t>无疑，瓦剌对于与中国适宜的关系中所包含的实质性的经济良机的兴趣要比对宫廷所提供的礼仪上的外部标志及特权的喜好要浓厚得多。对于瓦剌来说，他们需要中国的谷物和制造品，贸易</w:t>
      </w:r>
      <w:r w:rsidRPr="00316BDD">
        <w:rPr>
          <w:rFonts w:asciiTheme="minorEastAsia"/>
        </w:rPr>
        <w:lastRenderedPageBreak/>
        <w:t>即便不是必需的，也是有价值的。只要他们获得商业优惠，他们就乐于接受明王朝提出的绝大多数条件。如果他们发觉有寻求政治或军事优势的途径，他们自然会抓住机会。然而，他们通常维持着相对和平。如果恩准他们进行贸易，并且他们独立于中国的地位不受到挑战，朝廷也不站在他们的蒙古人中敌人的或中亚的敌人一边，他们偶尔也与明王朝合作。不论何种妨碍与蒙古人关系的冲突，都产生于明朝的这类政策。</w:t>
      </w:r>
    </w:p>
    <w:p w:rsidR="00884720" w:rsidRPr="00316BDD" w:rsidRDefault="00884720" w:rsidP="00884720">
      <w:pPr>
        <w:spacing w:before="120" w:after="120"/>
        <w:ind w:firstLine="480"/>
        <w:rPr>
          <w:rFonts w:asciiTheme="minorEastAsia"/>
        </w:rPr>
      </w:pPr>
      <w:r w:rsidRPr="00316BDD">
        <w:rPr>
          <w:rFonts w:asciiTheme="minorEastAsia"/>
        </w:rPr>
        <w:t>从早期的明王朝的观点看来，正是由于蒙古人不愿接受中国的世界秩序而使它受到阻碍和骚扰。而从永乐皇帝的观点看来，正是东部蒙古不响应他的建立朝贡关系的呼吁并杀害其使臣而令他震怒。他于是招揽马合木及其瓦剌军队帮助他平定东蒙古，无疑他对马合木有所暗示，也许是明确地许诺增加贸易和朝贡。马合木召集军队，1409年出兵东征。马合木与阿鲁台、本雅失里在亦集乃地区的宁夏北部遭遇，击败他们的部队，迫使他们到胪朐河（克鲁伦河。——译者注）附近躲避起来。明朝的分而治之政策似乎取得了成功。永乐皇帝试图利用东蒙古的慌乱，据明史所载，他派遣丘福将军率10万精锐的骑兵以粉碎顽抗的蒙古人。10万这个数字看来是夸大了，因为要在远征计划所规定的时间内组织和供应如此庞大的部队，尤其是在草地，几乎是不可能的。据明代编年史所载，参与丘福与东蒙古人作战的仅有1000名明朝骑兵，这个数字给人印象不深但更为可信。丘福因瓦剌部的胜利而过分自信，他落入了致命的圈套。到达胪朐河时他的部队抓获一个蒙古人，据他透露，敌人已溃不成军，杂乱无章地后撤。丘福按照这个情报采取行动，追逐去向不定的敌军深入草地，没有考虑或没有意识到蒙古人惯用的伪装撤退的计谋。在现在蒙古人民共和国与黑龙江交界的斡难河以西，本雅失里、阿鲁台发动总攻，丘福与其他部队失去联系，不堪一击，部队被击败，他本人也战死。</w:t>
      </w:r>
    </w:p>
    <w:p w:rsidR="00884720" w:rsidRPr="00316BDD" w:rsidRDefault="00884720" w:rsidP="00884720">
      <w:pPr>
        <w:spacing w:before="120" w:after="120"/>
        <w:ind w:firstLine="480"/>
        <w:rPr>
          <w:rFonts w:asciiTheme="minorEastAsia"/>
        </w:rPr>
      </w:pPr>
      <w:r w:rsidRPr="00316BDD">
        <w:rPr>
          <w:rFonts w:asciiTheme="minorEastAsia"/>
        </w:rPr>
        <w:t>灾难性失败的消息激怒了皇帝，他亲自承担起征伐东蒙古的军事责任。登基前，他当燕王时曾指挥了许多征伐。他的积极行动的思想，在许多方面类似于蒙古汗王们强调军事领导权的思想，可以说是他们的继续。就这一点及他的许多其他政策而言，皇帝采纳了元王朝的模式，是在步他否定了的王朝的后尘。</w:t>
      </w:r>
      <w:hyperlink w:anchor="_23_101">
        <w:bookmarkStart w:id="898" w:name="_23_100"/>
        <w:r w:rsidRPr="00316BDD">
          <w:rPr>
            <w:rStyle w:val="10Text"/>
            <w:rFonts w:asciiTheme="minorEastAsia"/>
          </w:rPr>
          <w:t>[23]</w:t>
        </w:r>
        <w:bookmarkEnd w:id="898"/>
      </w:hyperlink>
    </w:p>
    <w:p w:rsidR="00884720" w:rsidRPr="00316BDD" w:rsidRDefault="00884720" w:rsidP="00884720">
      <w:pPr>
        <w:spacing w:before="120" w:after="120"/>
        <w:ind w:firstLine="480"/>
        <w:rPr>
          <w:rFonts w:asciiTheme="minorEastAsia"/>
        </w:rPr>
      </w:pPr>
      <w:r w:rsidRPr="00316BDD">
        <w:rPr>
          <w:rFonts w:asciiTheme="minorEastAsia"/>
        </w:rPr>
        <w:t>1409年冬，他筹划远征，次年春出师。据明史所载，他统率50万（更为可靠的估计为10万）军队到达胪朐河北岸，在此勒石记事：“永乐八年四月十六日（永乐庚寅年丁酉月壬子日，即1410年5月19日），大明皇帝率六军于征讨蛮贼途中经过此地。”</w:t>
      </w:r>
      <w:hyperlink w:anchor="_24_101">
        <w:bookmarkStart w:id="899" w:name="_24_100"/>
        <w:r w:rsidRPr="00316BDD">
          <w:rPr>
            <w:rStyle w:val="10Text"/>
            <w:rFonts w:asciiTheme="minorEastAsia"/>
          </w:rPr>
          <w:t>[24]</w:t>
        </w:r>
        <w:bookmarkEnd w:id="899"/>
      </w:hyperlink>
      <w:r w:rsidRPr="00316BDD">
        <w:rPr>
          <w:rFonts w:asciiTheme="minorEastAsia"/>
        </w:rPr>
        <w:t>显然，明王朝军队的数量及其力量本身就表明本雅失里和阿鲁台对一项行动计划意见不一，只有四散出逃，王室氏族的后裔们向西，而军事头领则向东移动。明朝军队先对付本雅失里，将他逼入困境，最终在1410年6月15日在鄂嫩河给予他的部队以致命打击。本雅失里逃脱了，但他的势力损失殆尽。永乐皇帝下一步追击阿鲁台并在塔尔河附近的静虏镇追上他。明朝军队击败了阿鲁台，但并非致命打击，如中国的编年史描述，因为在此后20年东亚的政治舞台上他依然是一股重要的力量。</w:t>
      </w:r>
      <w:hyperlink w:anchor="_25_99">
        <w:bookmarkStart w:id="900" w:name="_25_98"/>
        <w:r w:rsidRPr="00316BDD">
          <w:rPr>
            <w:rStyle w:val="10Text"/>
            <w:rFonts w:asciiTheme="minorEastAsia"/>
          </w:rPr>
          <w:t>[25]</w:t>
        </w:r>
        <w:bookmarkEnd w:id="900"/>
      </w:hyperlink>
    </w:p>
    <w:p w:rsidR="00884720" w:rsidRPr="00316BDD" w:rsidRDefault="00884720" w:rsidP="00884720">
      <w:pPr>
        <w:spacing w:before="120" w:after="120"/>
        <w:ind w:firstLine="480"/>
        <w:rPr>
          <w:rFonts w:asciiTheme="minorEastAsia"/>
        </w:rPr>
      </w:pPr>
      <w:r w:rsidRPr="00316BDD">
        <w:rPr>
          <w:rFonts w:asciiTheme="minorEastAsia"/>
        </w:rPr>
        <w:t>明王朝与阿鲁台间维持着脆弱的停火，但是和平并未遍及中国边境沿线各地。现在，阿鲁台寻求与明王朝合作，部分原因是慑于明朝的军队，或许更重要的是他更确信能通过贸易获得中国货物。1410年晚期，他上贡马匹，得到的回报是获准与中国商人贸易。在此后几年间，他精心建立与明朝的友好关系。阿鲁台带来的威胁解除后，永乐皇帝不再需要对瓦剌部作出让步，许给特权了。于是朝廷对待瓦剌使者及他们提出的增加贸易和朝贡的愿望不再那么热情大方了。瓦剌的头领马合木自然对这种态度的改变感到不满，尤其是在他击败和杀死本雅失里，将后者的儿子答里巴当作他的傀儡就任新汗，自认为作出了不可估量的贡献之后，他更为愤懑不平了。当他请求给予那些参加对本雅失里、阿鲁台作战的瓦剌部下属人员特别奖赏遭到皇帝拒绝时，他发誓要进行报复这种侮辱。于是，当明朝的使节到来时，他扣留了他们，并指出他要对中国边境沿线，尤其是现在的甘肃和宁夏沿边的控制发起挑战。皇帝则派太监海童出使，争取释放被扣留的使者，但海童的努力也没有成效。</w:t>
      </w:r>
    </w:p>
    <w:p w:rsidR="00884720" w:rsidRPr="00316BDD" w:rsidRDefault="00884720" w:rsidP="00884720">
      <w:pPr>
        <w:spacing w:before="120" w:after="120"/>
        <w:ind w:firstLine="480"/>
        <w:rPr>
          <w:rFonts w:asciiTheme="minorEastAsia"/>
        </w:rPr>
      </w:pPr>
      <w:r w:rsidRPr="00316BDD">
        <w:rPr>
          <w:rFonts w:asciiTheme="minorEastAsia"/>
        </w:rPr>
        <w:t>双方都在为战争作准备。马合木担心阿鲁台和中国人和解而共同反对他；而皇帝则第二次率军北上，但为边境沿线的骚乱所困扰。双方军队最后在土剌河和胪朐河上游的一个地方交战，在随后的战斗中明王朝和瓦剌双方均遭受重创。阿鲁台起初曾向明王朝提出站不脚的托词，说他病得很重不能提供帮助，而战斗一结束，他乘瓦剌遭削弱之机，立即进行骚扰和追击。1415年末某个时候，或1416年初他追上并制服了他们，杀死了马合木及傀儡可汗答里巴。</w:t>
      </w:r>
    </w:p>
    <w:p w:rsidR="00884720" w:rsidRPr="00316BDD" w:rsidRDefault="00884720" w:rsidP="00884720">
      <w:pPr>
        <w:spacing w:before="120" w:after="120"/>
        <w:ind w:firstLine="480"/>
        <w:rPr>
          <w:rFonts w:asciiTheme="minorEastAsia"/>
        </w:rPr>
      </w:pPr>
      <w:r w:rsidRPr="00316BDD">
        <w:rPr>
          <w:rFonts w:asciiTheme="minorEastAsia"/>
        </w:rPr>
        <w:t>剪除了敌手瓦剌部后，永乐皇帝在处理其他蒙古人时处于更强有力的地位。同时，阿鲁台粉碎了瓦剌部，也渴望得到他认为应该得到的奖赏。他期望扩大与中国的贸易，但收到的只是给他和他的母亲册封的头衔。当商业特权落空时，他就抢劫往返于中国北部的商队，进行报复。1422年他攻占兴和的边境城堡，杀死指挥官，促使永乐帝第三次远征蒙古。中国派出大规模的军队，估计达23.5万人，阿鲁台被吓得逃入草原，明朝军队扑空。阿鲁台新的攻击又使皇帝在1423年进行第四次远征，这又是一次令人恼火的军事行动，蒙古头领还是躲避开了追击部队。然而，皇帝利用蒙古指挥官也先土干的投降，宣称取得战争的胜利而班师回朝。边境局势依然紧张，阿鲁台向开平、大同几次发动攻势。次年，皇帝发动了第五次也是最后一次远征。由于阿鲁台命令部队后撤，避免军事接触，中国军队还是未能发现蒙古人。从这次令人沮丧的远征返回的途中，皇帝垮掉了，随即死去。</w:t>
      </w:r>
      <w:hyperlink w:anchor="_26_99">
        <w:bookmarkStart w:id="901" w:name="_26_98"/>
        <w:r w:rsidRPr="00316BDD">
          <w:rPr>
            <w:rStyle w:val="10Text"/>
            <w:rFonts w:asciiTheme="minorEastAsia"/>
          </w:rPr>
          <w:t>[26]</w:t>
        </w:r>
        <w:bookmarkEnd w:id="901"/>
      </w:hyperlink>
    </w:p>
    <w:p w:rsidR="00884720" w:rsidRPr="00316BDD" w:rsidRDefault="00884720" w:rsidP="00884720">
      <w:pPr>
        <w:spacing w:before="120" w:after="120"/>
        <w:ind w:firstLine="480"/>
        <w:rPr>
          <w:rFonts w:asciiTheme="minorEastAsia"/>
        </w:rPr>
      </w:pPr>
      <w:r w:rsidRPr="00316BDD">
        <w:rPr>
          <w:rFonts w:asciiTheme="minorEastAsia"/>
        </w:rPr>
        <w:t>永乐皇帝与蒙古关系由于缺乏一贯性而被搅乱。他谋求运用分而治之的策略，然而当这种策略取得成功，他又常常不给支持他反对那些与他敌对顽抗的蒙古联盟的蒙古集团额外的奖赏。他还试图确定明朝与其北方邻人的商业关系的性质。当某个被拒绝进行贸易的蒙古集团以袭击中国边境居民点进行对抗时，他无视中国传统的力戒扩张的观点，五次深入草原亲征，这种政策是元朝统治者政策的翻版。他的五次亲征并没有促进在明王朝与蒙古之间建立正规的和平关系。</w:t>
      </w:r>
    </w:p>
    <w:p w:rsidR="00884720" w:rsidRPr="00316BDD" w:rsidRDefault="00884720" w:rsidP="00884720">
      <w:pPr>
        <w:spacing w:before="120" w:after="120"/>
        <w:ind w:firstLine="480"/>
        <w:rPr>
          <w:rFonts w:asciiTheme="minorEastAsia"/>
        </w:rPr>
      </w:pPr>
      <w:r w:rsidRPr="00316BDD">
        <w:rPr>
          <w:rFonts w:asciiTheme="minorEastAsia"/>
        </w:rPr>
        <w:t>永乐皇帝死后，王朝抛弃了某些早期的政策；1437年宣德朝终结后，更是如此。扩张主义因其耗费而无成果受到非难。诸如郑和出使的遥远的远航被中止了。朝廷力图阻止与外国人的交往，削减与邻近及遥远地区的贸易和朝贡。王朝推行消极的对外政策，在15世纪30年代晚期和15世纪40年代初期控制政府的著名的“三杨”（“三杨”指英宗时执掌朝政的杨荣、杨溥、杨士奇。——译者注）通过限制外国人来寻求稳定与和平。</w:t>
      </w:r>
    </w:p>
    <w:p w:rsidR="00884720" w:rsidRPr="00316BDD" w:rsidRDefault="00884720" w:rsidP="00884720">
      <w:pPr>
        <w:spacing w:before="120" w:after="120"/>
        <w:ind w:firstLine="480"/>
        <w:rPr>
          <w:rFonts w:asciiTheme="minorEastAsia"/>
        </w:rPr>
      </w:pPr>
      <w:r w:rsidRPr="00316BDD">
        <w:rPr>
          <w:rFonts w:asciiTheme="minorEastAsia"/>
        </w:rPr>
        <w:lastRenderedPageBreak/>
        <w:t>永乐皇帝死后的20年间，明王朝仍追随他的分而治之的政策，其结果也是一样的。起初，王朝支持瓦剌对抗东蒙古。马哈木死后，永乐皇帝通过册封他的儿子妥懽为顺宁王而加强了与瓦剌的关系。随着从中国获得的礼物及相对的和平，瓦剌从他们遭受的损失中得到恢复，妥懽任命另一个蒙古王室后裔脱脱不花（Toghto bukha）为傀儡可汗。妥懽巩固了他的权力后，与阿鲁台的斗争日益加剧。阿鲁台曾提出他的可汗候选人阿台（A-t’ai）。明王朝意识到瓦剌力量日益增长，此时试图通过礼物和册封来与阿鲁台联盟，但既未得到他的响应，也未能阻止他骚扰中国领土。最终，妥懽更为成功，1434年，在经过一系列军事斗争后，他击败并杀死了阿鲁台。现在中国在其边境上面对着一个强大的没有争议的蒙古集团，施行分而治之的政策也遇到了困难。</w:t>
      </w:r>
    </w:p>
    <w:p w:rsidR="00884720" w:rsidRPr="00316BDD" w:rsidRDefault="00884720" w:rsidP="00884720">
      <w:pPr>
        <w:spacing w:before="120" w:after="120"/>
        <w:ind w:firstLine="480"/>
        <w:rPr>
          <w:rFonts w:asciiTheme="minorEastAsia"/>
        </w:rPr>
      </w:pPr>
      <w:r w:rsidRPr="00316BDD">
        <w:rPr>
          <w:rFonts w:asciiTheme="minorEastAsia"/>
        </w:rPr>
        <w:t>妥懽，尤其是他的儿子也先在1439—1440年继承他为瓦剌的头领后，扩张瓦剌版图，领导他们争取减弱明朝的限制。在也先的领导下，瓦剌先向西移动，迫使具有重要地位的哈密绿洲的王公接受其霸主地位，沉重打击了宣称这个地区为其属国的中国。沙州和赤金西北地区的蒙古部落也受到威胁，有的被迫承认瓦剌的霸权，有的逃入中国避难。</w:t>
      </w:r>
      <w:hyperlink w:anchor="_27_97">
        <w:bookmarkStart w:id="902" w:name="_27_96"/>
        <w:r w:rsidRPr="00316BDD">
          <w:rPr>
            <w:rStyle w:val="10Text"/>
            <w:rFonts w:asciiTheme="minorEastAsia"/>
          </w:rPr>
          <w:t>[27]</w:t>
        </w:r>
        <w:bookmarkEnd w:id="902"/>
      </w:hyperlink>
      <w:r w:rsidRPr="00316BDD">
        <w:rPr>
          <w:rFonts w:asciiTheme="minorEastAsia"/>
        </w:rPr>
        <w:t xml:space="preserve"> 1447年，也先向东北推进，征服蒙古东邻的兀良哈各族。</w:t>
      </w:r>
    </w:p>
    <w:p w:rsidR="00884720" w:rsidRPr="00316BDD" w:rsidRDefault="00884720" w:rsidP="00884720">
      <w:pPr>
        <w:spacing w:before="120" w:after="120"/>
        <w:ind w:firstLine="480"/>
        <w:rPr>
          <w:rFonts w:asciiTheme="minorEastAsia"/>
        </w:rPr>
      </w:pPr>
      <w:r w:rsidRPr="00316BDD">
        <w:rPr>
          <w:rFonts w:asciiTheme="minorEastAsia"/>
        </w:rPr>
        <w:t>也先控制着如此广袤的领土，更加恶化了他与明王朝已经产生敌意的关系。令中国朝廷更为担忧的是，它已经察觉也先滥用朝贡体制的后果。15世纪40年代，瓦剌贡使团的数目急剧增加，每一个贡使团的人数也同样增加。每个贡使团已不再由数百人，而是几千人组成，明朝提供运输、食宿、向使者及其统治者赠赐礼物的负担也随之加重。开支的上升使得明朝的官员们开始限制也先使团的人数，并减少贸易中赐给他们的礼物和产品。</w:t>
      </w:r>
      <w:hyperlink w:anchor="_28_97">
        <w:bookmarkStart w:id="903" w:name="_28_96"/>
        <w:r w:rsidRPr="00316BDD">
          <w:rPr>
            <w:rStyle w:val="10Text"/>
            <w:rFonts w:asciiTheme="minorEastAsia"/>
          </w:rPr>
          <w:t>[28]</w:t>
        </w:r>
        <w:bookmarkEnd w:id="903"/>
      </w:hyperlink>
      <w:r w:rsidRPr="00316BDD">
        <w:rPr>
          <w:rFonts w:asciiTheme="minorEastAsia"/>
        </w:rPr>
        <w:t>也先的反应是可以料想的。他指责中国进行不公平交易，盘剥瓦剌，虐待他的使者，并准备与明王朝对抗。大学士杨士奇意识到也先军队所带来的威胁，提议朝廷加紧备战，向边防部队增拨马匹和其他作战物资。朝廷没有听从杨士奇的恳请，再次施展分而治之的计谋，这次打算离间也先与脱脱不花可汗。但是，中国官员们错估了这两位蒙古领导人之间的关系，他们没有认识到也先已垄断政治权力，脱脱不花只不过是一个傀儡。错误的判断导致了分而治之策略的失败。这个策略是不适宜的，最终使中国卷入与瓦剌的武装冲突。朝廷一味向可汗大肆赠送比他通常应得到的更多得多的礼物，竭力讨好他。结果令人失望，可汗没有中断他与也先的关系。</w:t>
      </w:r>
    </w:p>
    <w:p w:rsidR="00884720" w:rsidRPr="00316BDD" w:rsidRDefault="00884720" w:rsidP="00884720">
      <w:pPr>
        <w:spacing w:before="120" w:after="120"/>
        <w:ind w:firstLine="480"/>
        <w:rPr>
          <w:rFonts w:asciiTheme="minorEastAsia"/>
        </w:rPr>
      </w:pPr>
      <w:r w:rsidRPr="00316BDD">
        <w:rPr>
          <w:rFonts w:asciiTheme="minorEastAsia"/>
        </w:rPr>
        <w:t>贸易、朝贡以及领土方面的紧张局势终于迸发为战争。</w:t>
      </w:r>
      <w:hyperlink w:anchor="_29_97">
        <w:bookmarkStart w:id="904" w:name="_29_96"/>
        <w:r w:rsidRPr="00316BDD">
          <w:rPr>
            <w:rStyle w:val="10Text"/>
            <w:rFonts w:asciiTheme="minorEastAsia"/>
          </w:rPr>
          <w:t>[29]</w:t>
        </w:r>
        <w:bookmarkEnd w:id="904"/>
      </w:hyperlink>
      <w:r w:rsidRPr="00316BDD">
        <w:rPr>
          <w:rFonts w:asciiTheme="minorEastAsia"/>
        </w:rPr>
        <w:t xml:space="preserve"> 1449年7月，也先分三路向明朝发动进攻。他派遣一支军队由脱脱不花率领向东进攻辽东，另一支军队向东南进军攻击宣府，他率领自己的部队南下大同。</w:t>
      </w:r>
      <w:hyperlink w:anchor="_30_97">
        <w:bookmarkStart w:id="905" w:name="_30_96"/>
        <w:r w:rsidRPr="00316BDD">
          <w:rPr>
            <w:rStyle w:val="10Text"/>
            <w:rFonts w:asciiTheme="minorEastAsia"/>
          </w:rPr>
          <w:t>[30]</w:t>
        </w:r>
        <w:bookmarkEnd w:id="905"/>
      </w:hyperlink>
    </w:p>
    <w:p w:rsidR="00884720" w:rsidRPr="00316BDD" w:rsidRDefault="00884720" w:rsidP="00884720">
      <w:pPr>
        <w:spacing w:before="120" w:after="120"/>
        <w:ind w:firstLine="480"/>
        <w:rPr>
          <w:rFonts w:asciiTheme="minorEastAsia"/>
        </w:rPr>
      </w:pPr>
      <w:r w:rsidRPr="00316BDD">
        <w:rPr>
          <w:rFonts w:asciiTheme="minorEastAsia"/>
        </w:rPr>
        <w:t>中国对于进攻的反应导致了一场灾难。两个译员未经授权即向也先保证将中国公主嫁给也先的儿子，而朝廷很快断然拒绝这一保证，也先被激怒了。</w:t>
      </w:r>
      <w:hyperlink w:anchor="_31_97">
        <w:bookmarkStart w:id="906" w:name="_31_96"/>
        <w:r w:rsidRPr="00316BDD">
          <w:rPr>
            <w:rStyle w:val="10Text"/>
            <w:rFonts w:asciiTheme="minorEastAsia"/>
          </w:rPr>
          <w:t>[31]</w:t>
        </w:r>
        <w:bookmarkEnd w:id="906"/>
      </w:hyperlink>
      <w:r w:rsidRPr="00316BDD">
        <w:rPr>
          <w:rFonts w:asciiTheme="minorEastAsia"/>
        </w:rPr>
        <w:t>据中国文献，与对瓦剌的商业盘剥有牵涉并卷入与瓦剌的贸易争执的权倾一时的太监王振也将瓦剌和朝廷引入歧途。他一再阻挠也先增加贸易的努力。当也先发动进攻时，王振劝说皇帝督战并亲自率军抵抗入侵。总是用最直言不讳的笔调抨击太监的中国文献斥责王振怂恿皇帝亲征，以使这次远征看起来非同寻常。然而，仅仅是在30年前，永乐皇帝曾进行了5次进击蒙古人的远征。王振只不过是追随由明朝伟大的皇帝所开创的传统而已。</w:t>
      </w:r>
    </w:p>
    <w:p w:rsidR="00884720" w:rsidRPr="00316BDD" w:rsidRDefault="00884720" w:rsidP="00884720">
      <w:pPr>
        <w:spacing w:before="120" w:after="120"/>
        <w:ind w:firstLine="480"/>
        <w:rPr>
          <w:rFonts w:asciiTheme="minorEastAsia"/>
        </w:rPr>
      </w:pPr>
      <w:r w:rsidRPr="00316BDD">
        <w:rPr>
          <w:rFonts w:asciiTheme="minorEastAsia"/>
        </w:rPr>
        <w:t>然而，对远征的谋划却糟糕透顶。从京城出发时，皇帝得知也先的部队已击破了大同东北阳和的明朝守军；中国的记载将战败的部分责任归咎于王振派遣指挥战争的一个太监。明朝50万大军（也许也是一个夸大了的数字）跨越居庸关，越过长城内线。尽管多次提出警告，要求放弃远征撤回长城的安全地带，但王振还是直扑宣府、大同。到了大同，他又改变主意。他担心也先正在引诱中国军队落入陷阱，于是命令迅速向宣府撤退。瓦剌军队乘势追击，8月30日追上明军并击溃后卫部队。次日，帝国军队到达土木，这是一个易遭攻击的驿站，又没有足够的水源。文武官员均恳求皇帝继续前进，赶到距离只七八英里的筑有城墙的怀来镇，然而王振却惟恐如此仓促的撤退会使皇帝和他个人载有珍贵物品的商队遭受风险，决定在土木扎营以等候装载财宝的篷车。第二天，也先军队发动进攻并摧毁帝国军队，杀死王振，俘虏皇帝。</w:t>
      </w:r>
    </w:p>
    <w:p w:rsidR="00884720" w:rsidRPr="00316BDD" w:rsidRDefault="00884720" w:rsidP="00884720">
      <w:pPr>
        <w:spacing w:before="120" w:after="120"/>
        <w:ind w:firstLine="480"/>
        <w:rPr>
          <w:rFonts w:asciiTheme="minorEastAsia"/>
        </w:rPr>
      </w:pPr>
      <w:r w:rsidRPr="00316BDD">
        <w:rPr>
          <w:rFonts w:asciiTheme="minorEastAsia"/>
        </w:rPr>
        <w:t>但是，瓦剌头领没有及时利用这出乎意料的胜利。他耽搁了一个半月才进兵北京，让中国人有时间重新组织，作好迎击进攻的准备。在中国史书的记载中被描绘为英雄的兵部右侍郎于谦组织动员京城的居民，使朝廷同意被俘皇帝的弟弟成王继位（后来定年号为景泰），为行将到来的进攻调集人力物力。10月27日，也先进抵北京城门</w:t>
      </w:r>
      <w:hyperlink w:anchor="_32_95">
        <w:bookmarkStart w:id="907" w:name="_32_94"/>
        <w:r w:rsidRPr="00316BDD">
          <w:rPr>
            <w:rStyle w:val="10Text"/>
            <w:rFonts w:asciiTheme="minorEastAsia"/>
          </w:rPr>
          <w:t>[32]</w:t>
        </w:r>
        <w:bookmarkEnd w:id="907"/>
      </w:hyperlink>
      <w:r w:rsidRPr="00316BDD">
        <w:rPr>
          <w:rFonts w:asciiTheme="minorEastAsia"/>
        </w:rPr>
        <w:t>，要明廷出钱财赎回皇帝，遭到明廷断然拒绝。这一拒绝促使也先围困京城，直到10月30日，然而他未能越过护卫着北京的筑防的军营。当他听说明朝救援部队已在赴京的路途上，就撤退了。经过这次失败后，也先采取了和解政策，部分原因是为了恢复商业和朝贡关系。他还急着要把现在已成为负担的前皇帝遣返回国。可以理解，新登基的皇帝反对立即让他回国，因为这可能会对他的地位和正统性提出挑战。最终，朝廷的官员上谏劝说他采取积极的态度确保他的兄长得到释放并让这个前皇帝自动退位。他派遣足智多谋的杨善到也先营帐谈判，杨善施展计谋，成功地把老皇帝带回。</w:t>
      </w:r>
      <w:hyperlink w:anchor="_33_95">
        <w:bookmarkStart w:id="908" w:name="_33_94"/>
        <w:r w:rsidRPr="00316BDD">
          <w:rPr>
            <w:rStyle w:val="10Text"/>
            <w:rFonts w:asciiTheme="minorEastAsia"/>
          </w:rPr>
          <w:t>[33]</w:t>
        </w:r>
        <w:bookmarkEnd w:id="908"/>
      </w:hyperlink>
    </w:p>
    <w:p w:rsidR="00884720" w:rsidRPr="00316BDD" w:rsidRDefault="00884720" w:rsidP="00884720">
      <w:pPr>
        <w:spacing w:before="120" w:after="120"/>
        <w:ind w:firstLine="480"/>
        <w:rPr>
          <w:rFonts w:asciiTheme="minorEastAsia"/>
        </w:rPr>
      </w:pPr>
      <w:r w:rsidRPr="00316BDD">
        <w:rPr>
          <w:rFonts w:asciiTheme="minorEastAsia"/>
        </w:rPr>
        <w:t>外交的失败终于使也先衰落，其他几个蒙古头领利用他的困难向他的地位的合法性发出挑战。脱脱不花直到这时还是名义上的可汗，他利用这次机会中断他与也先的关系，并提议试图罢黜也先。然而这一图谋注定要失败。1451年冬，他被也先的部队制服，在他向东逃窜的路上被当地的部落民杀死。在一年半内也先自称可汗，这是一个自我毁灭的决定，许多守旧的蒙古人不认可非法僭取这个头衔而离开了也先，这时，他已恢复了与明朝的朝贡和商业关系，但即使这一外交的成功也未能平息他那个阶层中的不满。1454年，突发了一场暴乱，也先被一个他所处死的人的儿子杀死。</w:t>
      </w:r>
    </w:p>
    <w:p w:rsidR="00884720" w:rsidRPr="00316BDD" w:rsidRDefault="00884720" w:rsidP="00884720">
      <w:pPr>
        <w:spacing w:before="120" w:after="120"/>
        <w:ind w:firstLine="480"/>
        <w:rPr>
          <w:rFonts w:asciiTheme="minorEastAsia"/>
        </w:rPr>
      </w:pPr>
      <w:r w:rsidRPr="00316BDD">
        <w:rPr>
          <w:rFonts w:asciiTheme="minorEastAsia"/>
        </w:rPr>
        <w:t>也先之死并未结束蒙古与明朝的敌意。瓦剌内部的分裂阻止了这个蒙古集团成为中国朝廷的主要威胁。然而，土木兵败及随后对中国的挑战，促使朝廷放弃了长城以外的筑防哨所。自此以后，中国实际上抛弃了扩张主义和与永乐皇帝及其直接继承人相联系的更为武断的政策。许多人反对恢复与也先和瓦剌的关系，但于谦与新登基的皇帝压倒了朝廷中的这个派别而采取一种较为和解的政策。他们寻求和解的一个明显的标志是皇帝在1454年初期称也先为汗，这是在瓦剌统治者采用此称号以后之事。然而，由于没</w:t>
      </w:r>
      <w:r w:rsidRPr="00316BDD">
        <w:rPr>
          <w:rFonts w:asciiTheme="minorEastAsia"/>
        </w:rPr>
        <w:lastRenderedPageBreak/>
        <w:t>有一个缓冲地带，因此当15世纪末16世纪初，中国北方邻人实现统一并谋求兼并新的领土时，中国却越来越脆弱。</w:t>
      </w:r>
      <w:hyperlink w:anchor="_34_95">
        <w:bookmarkStart w:id="909" w:name="_34_94"/>
        <w:r w:rsidRPr="00316BDD">
          <w:rPr>
            <w:rStyle w:val="10Text"/>
            <w:rFonts w:asciiTheme="minorEastAsia"/>
          </w:rPr>
          <w:t>[34]</w:t>
        </w:r>
        <w:bookmarkEnd w:id="909"/>
      </w:hyperlink>
      <w:r w:rsidRPr="00316BDD">
        <w:rPr>
          <w:rFonts w:asciiTheme="minorEastAsia"/>
        </w:rPr>
        <w:t>对于蒙古人来说，也先的失败是一个有益的教训。第一，如果他们要在东亚发挥重要作用，统一是必不可少的。第二，实现了统一的蒙古联盟的领导人应当是蒙古王室的后裔，或者像也先那样的“大元帅”（太师），但不超越其地位和僭取可汗称号。</w:t>
      </w:r>
      <w:hyperlink w:anchor="_35_95">
        <w:bookmarkStart w:id="910" w:name="_35_94"/>
        <w:r w:rsidRPr="00316BDD">
          <w:rPr>
            <w:rStyle w:val="10Text"/>
            <w:rFonts w:asciiTheme="minorEastAsia"/>
          </w:rPr>
          <w:t>[35]</w:t>
        </w:r>
        <w:bookmarkEnd w:id="910"/>
      </w:hyperlink>
    </w:p>
    <w:p w:rsidR="00884720" w:rsidRPr="00316BDD" w:rsidRDefault="00884720" w:rsidP="00884720">
      <w:pPr>
        <w:spacing w:before="120" w:after="120"/>
        <w:ind w:firstLine="480"/>
        <w:rPr>
          <w:rFonts w:asciiTheme="minorEastAsia"/>
        </w:rPr>
      </w:pPr>
      <w:r w:rsidRPr="00316BDD">
        <w:rPr>
          <w:rFonts w:asciiTheme="minorEastAsia"/>
        </w:rPr>
        <w:t>15世纪后期，蒙古王室的一个后裔把秃猛可力求吸取这些教训。把秃是东蒙古的头领，他僭取大元可汗称号，并首先统一了他的人民。</w:t>
      </w:r>
      <w:hyperlink w:anchor="_36_95">
        <w:bookmarkStart w:id="911" w:name="_36_94"/>
        <w:r w:rsidRPr="00316BDD">
          <w:rPr>
            <w:rStyle w:val="10Text"/>
            <w:rFonts w:asciiTheme="minorEastAsia"/>
          </w:rPr>
          <w:t>[36]</w:t>
        </w:r>
        <w:bookmarkEnd w:id="911"/>
      </w:hyperlink>
      <w:r w:rsidRPr="00316BDD">
        <w:rPr>
          <w:rFonts w:asciiTheme="minorEastAsia"/>
        </w:rPr>
        <w:t>随后，他转而树立对瓦剌的霸权地位。瓦剌自阿鲁台死后一直是蒙古人中的统治集团。15世纪80年代早期，他降伏了瓦剌中最强大的头人并试图凭借其至高无上的统治地位支配与明朝的关系。他要求增加与中国贸易的机会，当其要求被断然拒绝后，他就大肆抢劫，以致“1480年以后，没有哪一年不是在大队蒙古人越过中国西北边境进行抢劫中度过的”</w:t>
      </w:r>
      <w:hyperlink w:anchor="_37_93">
        <w:bookmarkStart w:id="912" w:name="_37_92"/>
        <w:r w:rsidRPr="00316BDD">
          <w:rPr>
            <w:rStyle w:val="10Text"/>
            <w:rFonts w:asciiTheme="minorEastAsia"/>
          </w:rPr>
          <w:t>[37]</w:t>
        </w:r>
        <w:bookmarkEnd w:id="912"/>
      </w:hyperlink>
      <w:r w:rsidRPr="00316BDD">
        <w:rPr>
          <w:rFonts w:asciiTheme="minorEastAsia"/>
        </w:rPr>
        <w:t>。他的军队从大同到宁夏一带发动攻击，而中国军队看来无法阻止他们持续不断的入侵。1506年，正德皇帝任命杨一清为负责边境事务的主要官员，杨一清提议沿北部和西北部边境构筑城堡，而不是在这些地方常驻大量部队。然而，杨一清在朝廷中有一个身为太监的政敌，他说服皇帝拒绝了杨一清的建议。杨一清被迫离任，蒙古人继续袭击侵扰。</w:t>
      </w:r>
      <w:hyperlink w:anchor="_38_89">
        <w:bookmarkStart w:id="913" w:name="_38_88"/>
        <w:r w:rsidRPr="00316BDD">
          <w:rPr>
            <w:rStyle w:val="10Text"/>
            <w:rFonts w:asciiTheme="minorEastAsia"/>
          </w:rPr>
          <w:t>[38]</w:t>
        </w:r>
        <w:bookmarkEnd w:id="913"/>
      </w:hyperlink>
    </w:p>
    <w:p w:rsidR="00884720" w:rsidRPr="00316BDD" w:rsidRDefault="00884720" w:rsidP="00884720">
      <w:pPr>
        <w:spacing w:before="120" w:after="120"/>
        <w:ind w:firstLine="480"/>
        <w:rPr>
          <w:rFonts w:asciiTheme="minorEastAsia"/>
        </w:rPr>
      </w:pPr>
      <w:r w:rsidRPr="00316BDD">
        <w:rPr>
          <w:rFonts w:asciiTheme="minorEastAsia"/>
        </w:rPr>
        <w:t>内讧阻止了蒙古人利用他们所获得的机会。把秃猛可在某种程度上对这一分裂负责，他封给他的儿子巴拉斯博罗特“济农”称号（蒙古贵族的封号，意即亲王、副汗。——译者注），隐含以其后代作为他的主要助手和继承人的企图。蒙古其他头领对这个显而易见的把戏心怀不满而疏远可汗。可汗被迫从中国边境上调回部分军队以对付反对者。在一次战斗中，巴拉斯博罗特被把秃的敌人杀死，把秃在其生命的剩余时间中，经常处于与他自己的臣民作战之中。他的主要贡献是统一了内蒙古的蒙古各部，但内部分裂使他未能对中国的完整构成主要威胁。直到他在16世纪20年代死去前，他的军队持续袭击中国境内。然而，无论是蒙古可汗，还是中国都未能占据上风。</w:t>
      </w:r>
    </w:p>
    <w:p w:rsidR="00884720" w:rsidRPr="00316BDD" w:rsidRDefault="00884720" w:rsidP="00884720">
      <w:pPr>
        <w:spacing w:before="120" w:after="120"/>
        <w:ind w:firstLine="480"/>
        <w:rPr>
          <w:rFonts w:asciiTheme="minorEastAsia"/>
        </w:rPr>
      </w:pPr>
      <w:r w:rsidRPr="00316BDD">
        <w:rPr>
          <w:rFonts w:asciiTheme="minorEastAsia"/>
        </w:rPr>
        <w:t>俺答汗作出明王朝时期统一蒙古的最后一次努力。</w:t>
      </w:r>
      <w:hyperlink w:anchor="_39_87">
        <w:bookmarkStart w:id="914" w:name="_39_86"/>
        <w:r w:rsidRPr="00316BDD">
          <w:rPr>
            <w:rStyle w:val="10Text"/>
            <w:rFonts w:asciiTheme="minorEastAsia"/>
          </w:rPr>
          <w:t>[39]</w:t>
        </w:r>
        <w:bookmarkEnd w:id="914"/>
      </w:hyperlink>
      <w:r w:rsidRPr="00316BDD">
        <w:rPr>
          <w:rFonts w:asciiTheme="minorEastAsia"/>
        </w:rPr>
        <w:t>他建筑的科克果答（Koke gota，意为蓝泉）都城证实了他怀抱的这个目标。俺答汗作为把秃猛可的孙子继承了领导权及他的祖父征服的领土和部落。16世纪30年代和40年代在蒙古肆虐的天花瘟疫，在某种程度上推动他如同他的先辈一样渴求与中国贸易和朝贡。当他遭到拒绝，就报之以疯狂的劫掠。比如，1542年他率军袭击和蹂躏了山西。他给中国造成的最大的麻烦是在1550年他的军队进抵可以望到北京的地方。由于担忧类似也先带来的战争再度爆发，明王朝最终作出让步，允许开放以蒙古马交换中国丝绸的边境贸易。稍后，蒙古方面要求交易谷物，朝廷中止了贸易。朝廷怀疑蒙古是为了那些中国的变节者，如俘虏、逃犯或为蒙古人服务的普通民而要求购买谷物的。这些变节者为蒙古提供的行政、工艺及财政方面的技能，会对中国构成威胁，因为他们不仅教会蒙古人如何征服中国，而且使他们学到统治中国的方法。</w:t>
      </w:r>
      <w:hyperlink w:anchor="_40_87">
        <w:bookmarkStart w:id="915" w:name="_40_86"/>
        <w:r w:rsidRPr="00316BDD">
          <w:rPr>
            <w:rStyle w:val="10Text"/>
            <w:rFonts w:asciiTheme="minorEastAsia"/>
          </w:rPr>
          <w:t>[40]</w:t>
        </w:r>
        <w:bookmarkEnd w:id="915"/>
      </w:hyperlink>
    </w:p>
    <w:p w:rsidR="00884720" w:rsidRPr="00316BDD" w:rsidRDefault="00884720" w:rsidP="00884720">
      <w:pPr>
        <w:spacing w:before="120" w:after="120"/>
        <w:ind w:firstLine="480"/>
        <w:rPr>
          <w:rFonts w:asciiTheme="minorEastAsia"/>
        </w:rPr>
      </w:pPr>
      <w:r w:rsidRPr="00316BDD">
        <w:rPr>
          <w:rFonts w:asciiTheme="minorEastAsia"/>
        </w:rPr>
        <w:t>中断贸易的后果是可以预料的。俺答汗不断袭击中国边境，直到1571年达成一项协议才结束。边境动荡既损害了中国——它耗费了庞大的防务开支，也损害了蒙古人——他们被战争弄得疲惫不堪。双方都打算作出妥协。大同总督王崇古首先行动起来，说服朝廷作出一项安排：开放边境市场，允许俺答汗每年送来500匹马作为年贡，同时换回中国的产品。朝廷还册封俺答汗为顺义王，他的部属也得到较低级的封号。朝廷坚持要蒙古交还一些极为重要的变节者，后来这些人都被处决了。协议许可与蒙古进行朝贡和贸易，同时王朝沿北部边境构筑城墙。</w:t>
      </w:r>
      <w:hyperlink w:anchor="_41_87">
        <w:bookmarkStart w:id="916" w:name="_41_86"/>
        <w:r w:rsidRPr="00316BDD">
          <w:rPr>
            <w:rStyle w:val="10Text"/>
            <w:rFonts w:asciiTheme="minorEastAsia"/>
          </w:rPr>
          <w:t>[41]</w:t>
        </w:r>
        <w:bookmarkEnd w:id="916"/>
      </w:hyperlink>
      <w:r w:rsidRPr="00316BDD">
        <w:rPr>
          <w:rFonts w:asciiTheme="minorEastAsia"/>
        </w:rPr>
        <w:t>在这个时期，分而治之作为一项政策未被强调。</w:t>
      </w:r>
    </w:p>
    <w:p w:rsidR="00884720" w:rsidRPr="00316BDD" w:rsidRDefault="00884720" w:rsidP="00884720">
      <w:pPr>
        <w:spacing w:before="120" w:after="120"/>
        <w:ind w:firstLine="480"/>
        <w:rPr>
          <w:rFonts w:asciiTheme="minorEastAsia"/>
        </w:rPr>
      </w:pPr>
      <w:r w:rsidRPr="00316BDD">
        <w:rPr>
          <w:rFonts w:asciiTheme="minorEastAsia"/>
        </w:rPr>
        <w:t>俺答汗皈依佛教也对稳定发挥了作用。13世纪萨迦班智达及其侄子八思巴喇嘛将喇嘛教传入蒙古。八思巴成为忽必烈汗的佛教导师，封为国师，他原先的学生还授给他西藏的管辖权。</w:t>
      </w:r>
      <w:hyperlink w:anchor="_42_87">
        <w:bookmarkStart w:id="917" w:name="_42_86"/>
        <w:r w:rsidRPr="00316BDD">
          <w:rPr>
            <w:rStyle w:val="10Text"/>
            <w:rFonts w:asciiTheme="minorEastAsia"/>
          </w:rPr>
          <w:t>[42]</w:t>
        </w:r>
        <w:bookmarkEnd w:id="917"/>
      </w:hyperlink>
      <w:r w:rsidRPr="00316BDD">
        <w:rPr>
          <w:rFonts w:asciiTheme="minorEastAsia"/>
        </w:rPr>
        <w:t>佛教残留到明朝时期，但不普及，没有得到上层的支持。俺答汗意识到需要一种宗教来作为统一蒙古各部的一支力量。萨满教太质朴，没有组织，缺乏丰富多彩的文化。佛教的普遍性及其盛大礼仪、复杂的组织、浩瀚的经典为统一提供了更为适宜的传播工具和象征。1577年，俺答汗邀请西藏佛教中的黄教格鲁巴派领袖与他会见。1578年，会见在青海举行，结果是俺答汗皈依佛教，两人互赐封号。西藏僧人宣布俺答汗是忽必烈汗的化身，而蒙古的领导人则赐这名僧人以达赖（广大无边或普照一切的喇嘛）称号。</w:t>
      </w:r>
      <w:hyperlink w:anchor="_43_87">
        <w:bookmarkStart w:id="918" w:name="_43_86"/>
        <w:r w:rsidRPr="00316BDD">
          <w:rPr>
            <w:rStyle w:val="10Text"/>
            <w:rFonts w:asciiTheme="minorEastAsia"/>
          </w:rPr>
          <w:t>[43]</w:t>
        </w:r>
        <w:bookmarkEnd w:id="918"/>
      </w:hyperlink>
      <w:r w:rsidRPr="00316BDD">
        <w:rPr>
          <w:rFonts w:asciiTheme="minorEastAsia"/>
        </w:rPr>
        <w:t>到1582年俺答汗死时，只有相当少数的蒙古人信奉佛教，但是，大规模皈依的前景令中国人担心。宗教统一会转化为政治的统一和集权，这一前景使中国人震惊。西藏和蒙古潜在的世俗联合也是令人烦恼的。这种联合进而会破坏传统的分而治之的政策。然而，佛教在蒙古的广泛流行至少经历了一个世纪。结果，潜在的蒙古与西藏的世俗联合是有限的，此后不久，他们自己就割断了他们间的精神联系。蒙古人急于防止外国人的精神控制，在17世纪从他们自己的人中挑选了一个人作为他们的宗教领袖。</w:t>
      </w:r>
      <w:hyperlink w:anchor="_44_87">
        <w:bookmarkStart w:id="919" w:name="_44_86"/>
        <w:r w:rsidRPr="00316BDD">
          <w:rPr>
            <w:rStyle w:val="10Text"/>
            <w:rFonts w:asciiTheme="minorEastAsia"/>
          </w:rPr>
          <w:t>[44]</w:t>
        </w:r>
        <w:bookmarkEnd w:id="919"/>
      </w:hyperlink>
    </w:p>
    <w:p w:rsidR="00884720" w:rsidRPr="00316BDD" w:rsidRDefault="00884720" w:rsidP="00884720">
      <w:pPr>
        <w:spacing w:before="120" w:after="120"/>
        <w:ind w:firstLine="480"/>
        <w:rPr>
          <w:rFonts w:asciiTheme="minorEastAsia"/>
        </w:rPr>
      </w:pPr>
      <w:r w:rsidRPr="00316BDD">
        <w:rPr>
          <w:rFonts w:asciiTheme="minorEastAsia"/>
        </w:rPr>
        <w:t>中国对于佛教的担忧是看错了对象。他们对皈依佛教将助长尚武精神并激励蒙古人使用武力传教的担心，结果证明是错误的设想。相反，在清朝，大部分蒙古男人成为和尚，最终使他们荒疏了军事技术。佛教对和平主义的强调及反对流血也许还抑制了蒙古传统中的强大有力军事力量的上升。俺答汗以佛教作为共同联系的基础而统一蒙古的梦想完全没有实现。在中国与蒙古关系中，一方面是袭击与入侵，另一方面是贸易往来，两者继续并存；由于蒙古缺乏统一，使他们未能利用16世纪和17世纪早期中国的虚弱。此外，蒙古的不统一并不是明王朝分而治之策略的结果。相反，他们自身固有的发展，如对定居生活方式的抵制等，影响了他们，使他们缺乏组织成为一个强大帝国的能力。而且，正统性的问题，以及在建立一种确定而有序的继承制度所面临的困难，也降低了统一的可能性。如前所述，这种困难从很早时期以来就一直困扰着亚洲腹地的游牧民族。</w:t>
      </w:r>
    </w:p>
    <w:p w:rsidR="00884720" w:rsidRPr="00316BDD" w:rsidRDefault="00884720" w:rsidP="00884720">
      <w:pPr>
        <w:spacing w:before="120" w:after="120"/>
        <w:ind w:firstLine="480"/>
        <w:rPr>
          <w:rFonts w:asciiTheme="minorEastAsia"/>
        </w:rPr>
      </w:pPr>
      <w:r w:rsidRPr="00316BDD">
        <w:rPr>
          <w:rFonts w:asciiTheme="minorEastAsia"/>
        </w:rPr>
        <w:t>尽管明王朝与蒙古的政治关系经常处于动荡之中，但在王朝的大部分时期，朝贡和贸易仍继续进行。正如研究这一关系的有影响的学者所说：“不管怎样，从来没有哪一次战争使朝贡中断几个月以上，即使是皇帝被俘到也先的大元帅营帐中，朝贡关系仍然令人惊奇地继续，只不过是规模减小了。”</w:t>
      </w:r>
      <w:hyperlink w:anchor="_45_87">
        <w:bookmarkStart w:id="920" w:name="_45_86"/>
        <w:r w:rsidRPr="00316BDD">
          <w:rPr>
            <w:rStyle w:val="10Text"/>
            <w:rFonts w:asciiTheme="minorEastAsia"/>
          </w:rPr>
          <w:t>[45]</w:t>
        </w:r>
        <w:bookmarkEnd w:id="920"/>
      </w:hyperlink>
      <w:r w:rsidRPr="00316BDD">
        <w:rPr>
          <w:rFonts w:asciiTheme="minorEastAsia"/>
        </w:rPr>
        <w:t>这些经济关系是复杂的，涉及和包含在许许多多各式各样的排场之中，但是，大体上划分为贡品及相应的赠礼、京城贸易和主要为马匹的边境贸易这几类。中国和蒙古都未保存下商业或朝贡的账目。蒙古方面之所以没有这样做，部分原因是账目并不是他们世代相传的习俗，另一个原因是他们大多数人是文盲；中国方面则是由于朝廷对商业的厌恶及对商人的蔑视，使他们对保存外国朝贡及贸易的账目缺乏兴趣。可望能够得到的惟有经济关系的概况。</w:t>
      </w:r>
    </w:p>
    <w:p w:rsidR="00884720" w:rsidRPr="00316BDD" w:rsidRDefault="00884720" w:rsidP="00884720">
      <w:pPr>
        <w:spacing w:before="120" w:after="120"/>
        <w:ind w:firstLine="480"/>
        <w:rPr>
          <w:rFonts w:asciiTheme="minorEastAsia"/>
        </w:rPr>
      </w:pPr>
      <w:r w:rsidRPr="00316BDD">
        <w:rPr>
          <w:rFonts w:asciiTheme="minorEastAsia"/>
        </w:rPr>
        <w:lastRenderedPageBreak/>
        <w:t>蒙古贡使携带着献给皇帝和朝廷的物品定期来到中国。《实录》中列有相当完整的使者的登记及至少一份他们呈送明王朝统治者的最为重要的产品的清单。几乎每一个蒙古使团的贡品都列举了马匹，表明了朝廷对此的重视。尽管朝廷常常抱怨贡马品种低劣，但这种贡物还是有用的，因为中国的防务缺乏足够的战马。尽管可以通过贸易及没收捕获的蒙古人来得到这种必需的动物，明朝皇帝还是渴求得到马匹，并乐于接受这种贡物。蒙古使团带来骆驼，但更为经常列举的贡品则是蒙古东部的毛皮。所有这些产品都是实用的，而不是引起学者型官员们指责的浪费的奢侈品。</w:t>
      </w:r>
    </w:p>
    <w:p w:rsidR="00884720" w:rsidRPr="00316BDD" w:rsidRDefault="00884720" w:rsidP="00884720">
      <w:pPr>
        <w:spacing w:before="120" w:after="120"/>
        <w:ind w:firstLine="480"/>
        <w:rPr>
          <w:rFonts w:asciiTheme="minorEastAsia"/>
        </w:rPr>
      </w:pPr>
      <w:r w:rsidRPr="00316BDD">
        <w:rPr>
          <w:rFonts w:asciiTheme="minorEastAsia"/>
        </w:rPr>
        <w:t>明朝皇帝向使者及其统治者回赠礼物。赠物当中，一些是纯粹的礼品，根据使者、随从、头领在中国人眼光中的地位、权力和财富的不同而有所分别。这类礼物包括丝绸、缎子、棉织物、长统靴、长统袜、帽子等。其他赠物实际上是针对贡品的支付。如明代的一些文献，特别是《大明会典》清楚表明的那样，这是一种精心制定的物物交换准则。贡献马匹则收到确定数量的丝绸、缎子，或纸币，或其他商品。这种交换实际上就是贸易，尽管中国人将它列为“朝贡”。</w:t>
      </w:r>
    </w:p>
    <w:p w:rsidR="00884720" w:rsidRPr="00316BDD" w:rsidRDefault="00884720" w:rsidP="00884720">
      <w:pPr>
        <w:spacing w:before="120" w:after="120"/>
        <w:ind w:firstLine="480"/>
        <w:rPr>
          <w:rFonts w:asciiTheme="minorEastAsia"/>
        </w:rPr>
      </w:pPr>
      <w:r w:rsidRPr="00316BDD">
        <w:rPr>
          <w:rFonts w:asciiTheme="minorEastAsia"/>
        </w:rPr>
        <w:t>京城的贸易主要在使者们寓居的会同馆（译员会馆）中进行。使者和商人们被允许用三至五天与中国商人在精心选定的场合进行贸易。朝廷给贸易作出许多限制。中国商人必须从朝廷得到许可证才能允许进行贸易，他们的利润受到控制，因为在朝廷看来，“货物的交换必须对双方都是公平的”</w:t>
      </w:r>
      <w:hyperlink w:anchor="_46_87">
        <w:bookmarkStart w:id="921" w:name="_46_86"/>
        <w:r w:rsidRPr="00316BDD">
          <w:rPr>
            <w:rStyle w:val="10Text"/>
            <w:rFonts w:asciiTheme="minorEastAsia"/>
          </w:rPr>
          <w:t>[46]</w:t>
        </w:r>
        <w:bookmarkEnd w:id="921"/>
      </w:hyperlink>
      <w:r w:rsidRPr="00316BDD">
        <w:rPr>
          <w:rFonts w:asciiTheme="minorEastAsia"/>
        </w:rPr>
        <w:t>；一些产品，如缎子、历史书籍、武器、金属等属违禁品；普通市民及军人被禁止参与商业活动。但是从反复宣布将对违反者进行更严厉的惩罚的公告来判断，这些限制的实行是有困难的。一些蒙古卫兵和商人公开违背规章，而另一些人则悄悄地逃避限制。走私常年不断地困扰着明王朝当局，而一些中国商人参与这种非法的商业活动并从中获利。</w:t>
      </w:r>
      <w:hyperlink w:anchor="_47_87">
        <w:bookmarkStart w:id="922" w:name="_47_86"/>
        <w:r w:rsidRPr="00316BDD">
          <w:rPr>
            <w:rStyle w:val="10Text"/>
            <w:rFonts w:asciiTheme="minorEastAsia"/>
          </w:rPr>
          <w:t>[47]</w:t>
        </w:r>
        <w:bookmarkEnd w:id="922"/>
      </w:hyperlink>
      <w:r w:rsidRPr="00316BDD">
        <w:rPr>
          <w:rFonts w:asciiTheme="minorEastAsia"/>
        </w:rPr>
        <w:t>同样，一些普通的中国人和士兵未经朝廷允许也从事贸易。</w:t>
      </w:r>
      <w:hyperlink w:anchor="_48_87">
        <w:bookmarkStart w:id="923" w:name="_48_86"/>
        <w:r w:rsidRPr="00316BDD">
          <w:rPr>
            <w:rStyle w:val="10Text"/>
            <w:rFonts w:asciiTheme="minorEastAsia"/>
          </w:rPr>
          <w:t>[48]</w:t>
        </w:r>
        <w:bookmarkEnd w:id="923"/>
      </w:hyperlink>
      <w:r w:rsidRPr="00316BDD">
        <w:rPr>
          <w:rFonts w:asciiTheme="minorEastAsia"/>
        </w:rPr>
        <w:t>看来中国人和蒙古人都能从这种贸易中获利，不然他们就会遵守朝廷的规章了。明朝的一些官员不赞成这样的贸易，他们宣称中国从交易中什么也没有得到。然而，中国的个人从与蒙古的商业活动中获得了高额回报。他们供给丝棉织物、纸币、谷物、铁锅、药材，获得马及动物产品。由于干旱等自然灾害，蒙古人常闹饥荒，又由于游牧生活方式，他们几乎没有什么剩余物品，因此他们极其需要与中国贸易。贸易进行之时，蒙古人就安宁；一旦贸易中断，他们就作出狂暴的反应。</w:t>
      </w:r>
      <w:hyperlink w:anchor="_49_87">
        <w:bookmarkStart w:id="924" w:name="_49_86"/>
        <w:r w:rsidRPr="00316BDD">
          <w:rPr>
            <w:rStyle w:val="10Text"/>
            <w:rFonts w:asciiTheme="minorEastAsia"/>
          </w:rPr>
          <w:t>[49]</w:t>
        </w:r>
        <w:bookmarkEnd w:id="924"/>
      </w:hyperlink>
    </w:p>
    <w:p w:rsidR="00884720" w:rsidRPr="00316BDD" w:rsidRDefault="00884720" w:rsidP="00884720">
      <w:pPr>
        <w:spacing w:before="120" w:after="120"/>
        <w:ind w:firstLine="480"/>
        <w:rPr>
          <w:rFonts w:asciiTheme="minorEastAsia"/>
        </w:rPr>
      </w:pPr>
      <w:r w:rsidRPr="00316BDD">
        <w:rPr>
          <w:rFonts w:asciiTheme="minorEastAsia"/>
        </w:rPr>
        <w:t>中国—蒙古沿边界的贸易集中于马匹的交换。早至1430年代初，马市就已在大同出现，但只是在俺答汗时期这种集市才定期进行。1550年，俺答汗的部队进至北京城门，威胁明王朝，他强迫朝廷在中国北部边境沿线的大同、宣府设立马市，但是关于贸易的争执破坏了集市，后来集市解散。作为1570—1571年和平谈判的一个结果是重开马市。中国人得到了战马、牲畜和羊，而富有的蒙古人得到绸缎，贫穷的蒙古人则得到棉织物、缝针和日常用品。朝廷的官员们默认了集市，他们相信这样一来他们可以更容易地控制蒙古人。如果蒙古人袭击中国的土地，集市就将中断。集市的花费由中国当局承担，尽管一些地方官员们抱怨，但“中央政府直观地认为，不管怎样花费也不算太高，而且，废除集市势必再给中国造成更大的损害”</w:t>
      </w:r>
      <w:hyperlink w:anchor="_50_87">
        <w:bookmarkStart w:id="925" w:name="_50_86"/>
        <w:r w:rsidRPr="00316BDD">
          <w:rPr>
            <w:rStyle w:val="10Text"/>
            <w:rFonts w:asciiTheme="minorEastAsia"/>
          </w:rPr>
          <w:t>[50]</w:t>
        </w:r>
        <w:bookmarkEnd w:id="925"/>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明王朝经常承担着蒙古使者和商人的费用。在15世纪早期花费并不太多，但后来随着使团的规模增大，财政负担也随之上升。为使节们举行的宴会及款待的花销越来越高昂。彼此抱怨对方供给低劣的产品。明王朝对于走私、向蒙古王公提供津贴及蒙古旅游者的间谍活动甚为忧虑。然而，贸易和朝贡仍旧继续下来，直到明王朝终止之时，因为，从总体上说来，这种贸易关系对于双方都是有益的。</w:t>
      </w:r>
    </w:p>
    <w:p w:rsidR="00884720" w:rsidRPr="00316BDD" w:rsidRDefault="00884720" w:rsidP="00290F74">
      <w:pPr>
        <w:pStyle w:val="2"/>
      </w:pPr>
      <w:bookmarkStart w:id="926" w:name="Ming_Wang_Zhao_Yu_Fen_Lie_De_La"/>
      <w:bookmarkStart w:id="927" w:name="_Toc58333506"/>
      <w:r w:rsidRPr="00316BDD">
        <w:t>明王朝与分裂的喇嘛教地区</w:t>
      </w:r>
      <w:bookmarkEnd w:id="926"/>
      <w:bookmarkEnd w:id="927"/>
    </w:p>
    <w:p w:rsidR="00884720" w:rsidRPr="00316BDD" w:rsidRDefault="00884720" w:rsidP="00884720">
      <w:pPr>
        <w:spacing w:before="120" w:after="120"/>
        <w:ind w:firstLine="480"/>
        <w:rPr>
          <w:rFonts w:asciiTheme="minorEastAsia"/>
        </w:rPr>
      </w:pPr>
      <w:r w:rsidRPr="00316BDD">
        <w:rPr>
          <w:rFonts w:asciiTheme="minorEastAsia"/>
        </w:rPr>
        <w:t>西藏在元朝与中国有着广泛的联系，但与明朝几乎没有外交关系。在蒙古王朝之下，西藏由元王朝任命的萨迦派的一个喇嘛和一名称为本钦的官员管辖。早期的蒙古统治者通过这些地方当局行使权力，维持着相当有效的控制，直到14世纪20年代为止。那时，继承皇位的争斗、经济上的失调、自然灾害等削弱了元王朝并使之崩溃。忽必烈汗在很大程度上发展了与八思巴喇嘛间的施主与僧侣关系，通过这种关系，僧侣被授予治理西藏的权力，而蒙古汗则被承认其霸主地位并得到了宗教对其正统性的支持。忽必烈汗死后，蒙古汗与八思巴所属的西藏佛教萨迦派间的关系就不再那么亲密了。</w:t>
      </w:r>
      <w:hyperlink w:anchor="_51_85">
        <w:bookmarkStart w:id="928" w:name="_51_84"/>
        <w:r w:rsidRPr="00316BDD">
          <w:rPr>
            <w:rStyle w:val="10Text"/>
            <w:rFonts w:asciiTheme="minorEastAsia"/>
          </w:rPr>
          <w:t>[51]</w:t>
        </w:r>
        <w:bookmarkEnd w:id="928"/>
      </w:hyperlink>
    </w:p>
    <w:p w:rsidR="00884720" w:rsidRPr="00316BDD" w:rsidRDefault="00884720" w:rsidP="00884720">
      <w:pPr>
        <w:spacing w:before="120" w:after="120"/>
        <w:ind w:firstLine="480"/>
        <w:rPr>
          <w:rFonts w:asciiTheme="minorEastAsia"/>
        </w:rPr>
      </w:pPr>
      <w:r w:rsidRPr="00316BDD">
        <w:rPr>
          <w:rFonts w:asciiTheme="minorEastAsia"/>
        </w:rPr>
        <w:t>洪武皇帝建立明朝之时，西藏与中国几乎没有接触。促使与西藏恢复关系的因素是明王朝早期皇帝们对西藏佛教的兴趣。此外还对恰当地划分中国与西藏边界感兴趣，以结束边境上的敌对行动。再者，希望通过茶马贸易获得西藏马匹。</w:t>
      </w:r>
      <w:hyperlink w:anchor="_52_83">
        <w:bookmarkStart w:id="929" w:name="_52_82"/>
        <w:r w:rsidRPr="00316BDD">
          <w:rPr>
            <w:rStyle w:val="10Text"/>
            <w:rFonts w:asciiTheme="minorEastAsia"/>
          </w:rPr>
          <w:t>[52]</w:t>
        </w:r>
        <w:bookmarkEnd w:id="929"/>
      </w:hyperlink>
    </w:p>
    <w:p w:rsidR="00884720" w:rsidRPr="00316BDD" w:rsidRDefault="00884720" w:rsidP="00884720">
      <w:pPr>
        <w:spacing w:before="120" w:after="120"/>
        <w:ind w:firstLine="480"/>
        <w:rPr>
          <w:rFonts w:asciiTheme="minorEastAsia"/>
        </w:rPr>
      </w:pPr>
      <w:r w:rsidRPr="00316BDD">
        <w:rPr>
          <w:rFonts w:asciiTheme="minorEastAsia"/>
        </w:rPr>
        <w:t>如同早期的蒙古汗一样，明王朝第一位皇帝也被西藏的宗教迷住了。洪武皇帝早先在其父母亡故后曾进人佛教寺庙当和尚，后来又目睹了前王朝衰落之时佛教作为反元意识形态所发挥的作用，因此他倾向佛教，并对西藏佛教的价值有着深刻的认识。最近的研究注意到，洪武皇帝“清楚了解佛教在西藏盛行及佛教在中国与西藏间建立联系的程度”</w:t>
      </w:r>
      <w:hyperlink w:anchor="_53_83">
        <w:bookmarkStart w:id="930" w:name="_53_82"/>
        <w:r w:rsidRPr="00316BDD">
          <w:rPr>
            <w:rStyle w:val="10Text"/>
            <w:rFonts w:asciiTheme="minorEastAsia"/>
          </w:rPr>
          <w:t>[53]</w:t>
        </w:r>
        <w:bookmarkEnd w:id="930"/>
      </w:hyperlink>
      <w:r w:rsidRPr="00316BDD">
        <w:rPr>
          <w:rFonts w:asciiTheme="minorEastAsia"/>
        </w:rPr>
        <w:t>。他派遣一个叫宗泐的和尚出使西藏尽可能地搜集佛教典籍珍本。</w:t>
      </w:r>
      <w:hyperlink w:anchor="_54_83">
        <w:bookmarkStart w:id="931" w:name="_54_82"/>
        <w:r w:rsidRPr="00316BDD">
          <w:rPr>
            <w:rStyle w:val="10Text"/>
            <w:rFonts w:asciiTheme="minorEastAsia"/>
          </w:rPr>
          <w:t>[54]</w:t>
        </w:r>
        <w:bookmarkEnd w:id="931"/>
      </w:hyperlink>
      <w:r w:rsidRPr="00316BDD">
        <w:rPr>
          <w:rFonts w:asciiTheme="minorEastAsia"/>
        </w:rPr>
        <w:t>同样，永乐皇帝也对佛教抱有好感，他篡夺权力之时曾得到姚广孝和尚的支持。</w:t>
      </w:r>
    </w:p>
    <w:p w:rsidR="00884720" w:rsidRPr="00316BDD" w:rsidRDefault="00884720" w:rsidP="00884720">
      <w:pPr>
        <w:spacing w:before="120" w:after="120"/>
        <w:ind w:firstLine="480"/>
        <w:rPr>
          <w:rFonts w:asciiTheme="minorEastAsia"/>
        </w:rPr>
      </w:pPr>
      <w:r w:rsidRPr="00316BDD">
        <w:rPr>
          <w:rFonts w:asciiTheme="minorEastAsia"/>
        </w:rPr>
        <w:t>另一方面，有关西藏边界的争执也令中国当局苦恼。西藏并未对中国构成真正的威胁，但早期的明朝时常引唐朝为例，强调来自喇嘛教地区的危险性。唐代早期和中期，西藏军队反复骚扰边境地区。明朝意识到现在的威胁来自蒙古人，因此西藏北部边界是至关重要的。明朝早期，中国与西藏边境反复发生小规模冲突，早期的明朝皇帝渴望消除动荡以缔造更为持久的和平。因此，早期明王朝寻求与西藏建立联系以防止这类冲突。</w:t>
      </w:r>
    </w:p>
    <w:p w:rsidR="00884720" w:rsidRPr="00316BDD" w:rsidRDefault="00884720" w:rsidP="00884720">
      <w:pPr>
        <w:spacing w:before="120" w:after="120"/>
        <w:ind w:firstLine="480"/>
        <w:rPr>
          <w:rFonts w:asciiTheme="minorEastAsia"/>
        </w:rPr>
      </w:pPr>
      <w:r w:rsidRPr="00316BDD">
        <w:rPr>
          <w:rFonts w:asciiTheme="minorEastAsia"/>
        </w:rPr>
        <w:t>早期的明朝皇帝如同珍爱蒙古马一样珍爱西藏马。早在宋朝，中国北部和西部边界沿线就开展了大规模的茶马贸易。政府垄断了茶叶，这使它得以掌握茶马交换的条件。西藏以茶为饮料，佛教礼仪也需要茶，渴求从中国得到砖茶。</w:t>
      </w:r>
    </w:p>
    <w:p w:rsidR="00884720" w:rsidRPr="00316BDD" w:rsidRDefault="00884720" w:rsidP="00884720">
      <w:pPr>
        <w:spacing w:before="120" w:after="120"/>
        <w:ind w:firstLine="480"/>
        <w:rPr>
          <w:rFonts w:asciiTheme="minorEastAsia"/>
        </w:rPr>
      </w:pPr>
      <w:r w:rsidRPr="00316BDD">
        <w:rPr>
          <w:rFonts w:asciiTheme="minorEastAsia"/>
        </w:rPr>
        <w:lastRenderedPageBreak/>
        <w:t>虽然洪武皇帝派遣了第一个使者出使西藏，但永乐皇帝却是明朝第一个积极谋求扩大与西藏关系的皇帝。一些学者指出永乐皇帝成功地施行“分而治之”政策，瓦解了来自西藏的威胁。这种解释过分地强调了中国的影响。实际上，在明王朝最初时期，西藏就已分裂为许许多多寺院集团，相互争权夺利，但没有哪一个集团或寺院占据主导地位。曾经得到蒙古人保护的萨迦派已不再是这里主要的宗教或世俗力量了。分裂是那个时期西藏的特征，而不是受中国政策的影响所致。</w:t>
      </w:r>
      <w:hyperlink w:anchor="_55_81">
        <w:bookmarkStart w:id="932" w:name="_55_80"/>
        <w:r w:rsidRPr="00316BDD">
          <w:rPr>
            <w:rStyle w:val="10Text"/>
            <w:rFonts w:asciiTheme="minorEastAsia"/>
          </w:rPr>
          <w:t>[55]</w:t>
        </w:r>
        <w:bookmarkEnd w:id="932"/>
      </w:hyperlink>
    </w:p>
    <w:p w:rsidR="00884720" w:rsidRPr="00316BDD" w:rsidRDefault="00884720" w:rsidP="00884720">
      <w:pPr>
        <w:spacing w:before="120" w:after="120"/>
        <w:ind w:firstLine="480"/>
        <w:rPr>
          <w:rFonts w:asciiTheme="minorEastAsia"/>
        </w:rPr>
      </w:pPr>
      <w:r w:rsidRPr="00316BDD">
        <w:rPr>
          <w:rFonts w:asciiTheme="minorEastAsia"/>
        </w:rPr>
        <w:t>永乐皇帝在寻求正统性、渴求马匹、确保边境沿线和平及更多地了解西藏的愿望的推动下作出努力，恢复与西藏的关系。1403年，他派遣侯显携带邀请噶玛噶举派（Karma-pa）第五世教主来中国的信件出使西藏。他给噶玛噶举派五世教主的信透露出了对西藏佛教的兴趣，也“反映出了他想把自己装扮成太祖（即洪武皇帝）和皇太后的孝子，为此他企图通过由噶玛噶举派教主这样的宗教显要人物来主持一项以他们的名义进行的宗教仪式”</w:t>
      </w:r>
      <w:hyperlink w:anchor="_56_81">
        <w:bookmarkStart w:id="933" w:name="_56_80"/>
        <w:r w:rsidRPr="00316BDD">
          <w:rPr>
            <w:rStyle w:val="10Text"/>
            <w:rFonts w:asciiTheme="minorEastAsia"/>
          </w:rPr>
          <w:t>[56]</w:t>
        </w:r>
        <w:bookmarkEnd w:id="933"/>
      </w:hyperlink>
      <w:r w:rsidRPr="00316BDD">
        <w:rPr>
          <w:rFonts w:asciiTheme="minorEastAsia"/>
        </w:rPr>
        <w:t>。显然，为其正统性寻求支持是推动他发出邀请的一个动机，五世噶玛噶举派教主接受了邀请。这位西藏僧人于1407年到达南京，朝廷为他举行了豪华盛大的欢迎宴会，并赐给精美的礼品。皇帝甚至专门为他及他的随从修建了一座寺庙。作为回报，五世噶玛噶举主教举行佛教仪式为皇帝已亡故的父母祝福，并给皇帝皇后讲经。他到达后两个月，皇帝赐给他大宝法王封号，元朝时曾赐给八思巴同样的封号。他以这种方式暗示他希望与西藏建立与忽必烈汗所开创的相同的关系，喇嘛的国度相应地处于附属国地位，噶玛噶举教主则为明王朝的代理人进行统治。五世噶玛噶举主教拒绝了这种关系而怂恿皇帝将封号赐给其他教派的领袖。</w:t>
      </w:r>
      <w:hyperlink w:anchor="_57_81">
        <w:bookmarkStart w:id="934" w:name="_57_80"/>
        <w:r w:rsidRPr="00316BDD">
          <w:rPr>
            <w:rStyle w:val="10Text"/>
            <w:rFonts w:asciiTheme="minorEastAsia"/>
          </w:rPr>
          <w:t>[57]</w:t>
        </w:r>
        <w:bookmarkEnd w:id="934"/>
      </w:hyperlink>
      <w:r w:rsidRPr="00316BDD">
        <w:rPr>
          <w:rFonts w:asciiTheme="minorEastAsia"/>
        </w:rPr>
        <w:t>实际上，永乐皇帝广泛地向各个宗教集团赠赐封号和礼物并不是有意识地实施“分而治之”政策。</w:t>
      </w:r>
    </w:p>
    <w:p w:rsidR="00884720" w:rsidRPr="00316BDD" w:rsidRDefault="00884720" w:rsidP="00884720">
      <w:pPr>
        <w:spacing w:before="120" w:after="120"/>
        <w:ind w:firstLine="480"/>
        <w:rPr>
          <w:rFonts w:asciiTheme="minorEastAsia"/>
        </w:rPr>
      </w:pPr>
      <w:r w:rsidRPr="00316BDD">
        <w:rPr>
          <w:rFonts w:asciiTheme="minorEastAsia"/>
        </w:rPr>
        <w:t>永乐朝时期，一批西藏僧人访华。永乐帝都给他们赏赐，赐给封号，并接受他们的宗教指导。但他未能说服西藏最有名望的僧人来这个中心王国。这个僧人，即宗喀巴，他在14世纪末对喇嘛卷入政治活动感到厌倦，创立了他自己的教派格鲁巴（意为“道德规范”）。该教派重视禅定和严格的寺院戒律，不提倡对世俗事务的参与。由于他驳斥许多与他竞争教派的世俗性，所以吸引了大量的追随者，很快被尊崇为这个地区的神圣。</w:t>
      </w:r>
      <w:hyperlink w:anchor="_58_81">
        <w:bookmarkStart w:id="935" w:name="_58_80"/>
        <w:r w:rsidRPr="00316BDD">
          <w:rPr>
            <w:rStyle w:val="10Text"/>
            <w:rFonts w:asciiTheme="minorEastAsia"/>
          </w:rPr>
          <w:t>[58]</w:t>
        </w:r>
        <w:bookmarkEnd w:id="935"/>
      </w:hyperlink>
      <w:r w:rsidRPr="00316BDD">
        <w:rPr>
          <w:rFonts w:asciiTheme="minorEastAsia"/>
        </w:rPr>
        <w:t>永乐皇帝听说了他，1407年派使者劝他来中国，宗喀巴以旅途漫长艰难而他身体有病为由谢绝了邀请。1413年，永乐帝再次派太监侯显为首的使团出使说服这个僧人亲自来朝廷。宗喀巴再次谢绝邀请，为了不疏远中国皇帝，他派了他的一个门徒释迦也失前往明廷。1415年，这个西藏使团到达中国，受到了大肆渲染的迎接，并得到大量礼物。释迦也失则祈祷皇帝长寿，并表演魔术，举行宗教仪式作为回报。他留下了如此良好的印象，以致在他1416年离开时，朝廷赐给宗喀巴礼物，也赐给他金银器皿。永乐朝时其他西藏僧人也到过朝廷，得到银器、丝袍及锦缎、茶的赏赐。</w:t>
      </w:r>
    </w:p>
    <w:p w:rsidR="00884720" w:rsidRPr="00316BDD" w:rsidRDefault="00884720" w:rsidP="00884720">
      <w:pPr>
        <w:spacing w:before="120" w:after="120"/>
        <w:ind w:firstLine="480"/>
        <w:rPr>
          <w:rFonts w:asciiTheme="minorEastAsia"/>
        </w:rPr>
      </w:pPr>
      <w:r w:rsidRPr="00316BDD">
        <w:rPr>
          <w:rFonts w:asciiTheme="minorEastAsia"/>
        </w:rPr>
        <w:t>永乐皇帝与西藏的交往大多没有什么政治色彩。尽管西藏僧人的到来有益于皇帝政治上的正统性，但僧人使者们进行的活动主要是精神和宗教仪式方面的，几乎没有透露出政治方面的暗示。西藏的僧人们并不清楚他们是明朝的附属国臣民。他们的到来有利于商业，但几乎没有政治意义。皇帝向他们提出的惟一问题是重建驿站，以利于中国与西藏间的旅行和贸易。</w:t>
      </w:r>
    </w:p>
    <w:p w:rsidR="00884720" w:rsidRPr="00316BDD" w:rsidRDefault="00884720" w:rsidP="00884720">
      <w:pPr>
        <w:spacing w:before="120" w:after="120"/>
        <w:ind w:firstLine="480"/>
        <w:rPr>
          <w:rFonts w:asciiTheme="minorEastAsia"/>
        </w:rPr>
      </w:pPr>
      <w:r w:rsidRPr="00316BDD">
        <w:rPr>
          <w:rFonts w:asciiTheme="minorEastAsia"/>
        </w:rPr>
        <w:t>明朝廷对于两地之间安全通行的兴趣来自对贸易，尤其是换取西藏马的愿望。中国朝廷历来不能饲养战马，不得不从外国获取。西藏人将马带至边境交换中国茶。对于各种品质不同的马匹和茶制定出了明确的交换比率，因此这是不折不扣的贸易而不是不公平的朝贡制度。设立的茶马交易机构（茶马司，下面予以讨论）用来监督和控制贸易。朝廷试图维持对茶的垄断，以便规定有利于中国的价格。但是，走私者常常搅乱和暗中破坏控制这项贸易的努力。他们以低于政府的价格向西藏人提供茶叶，有意打破政府的垄断。</w:t>
      </w:r>
    </w:p>
    <w:p w:rsidR="00884720" w:rsidRPr="00316BDD" w:rsidRDefault="00884720" w:rsidP="00884720">
      <w:pPr>
        <w:spacing w:before="120" w:after="120"/>
        <w:ind w:firstLine="480"/>
        <w:rPr>
          <w:rFonts w:asciiTheme="minorEastAsia"/>
        </w:rPr>
      </w:pPr>
      <w:r w:rsidRPr="00316BDD">
        <w:rPr>
          <w:rFonts w:asciiTheme="minorEastAsia"/>
        </w:rPr>
        <w:t>无论是在经济领域，还是在政治领域，西藏人都未觉得他们是明朝廷臣民。另外，他们无须中国居中调解而维持着与其他国家和民族的关系。与蒙古的俺答汗的联系是最重要的。正如我们已看到的，格鲁巴派的领导人为了在与其他教派的竞争中增强其正统地位，与这个蒙古领袖会晤，并使他皈依，从而造成了建立一个令人生畏的联盟的趋势。17世纪早期，俺答汗的曾孙被挑选为四世达赖喇嘛时，这一联合似乎就要实现了。然而，蒙古与西藏的联合未能实现，蒙古的支持也没有立即导致格鲁巴派在与其竞争对手的争夺中取胜。达赖喇嘛确定无疑的霸主地位直到1640年代蒙古和硕特部固始汗的军队粉碎了反对派之后才确立下来。</w:t>
      </w:r>
      <w:hyperlink w:anchor="_59_79">
        <w:bookmarkStart w:id="936" w:name="_59_78"/>
        <w:r w:rsidRPr="00316BDD">
          <w:rPr>
            <w:rStyle w:val="10Text"/>
            <w:rFonts w:asciiTheme="minorEastAsia"/>
          </w:rPr>
          <w:t>[59]</w:t>
        </w:r>
        <w:bookmarkEnd w:id="936"/>
      </w:hyperlink>
    </w:p>
    <w:p w:rsidR="00884720" w:rsidRPr="00316BDD" w:rsidRDefault="00884720" w:rsidP="00290F74">
      <w:pPr>
        <w:pStyle w:val="2"/>
      </w:pPr>
      <w:bookmarkStart w:id="937" w:name="Zhong_Ya__Yu_Zhong_Guo_Xue_Ruo_D"/>
      <w:bookmarkStart w:id="938" w:name="_Toc58333507"/>
      <w:r w:rsidRPr="00316BDD">
        <w:t>中亚：与中国削弱的关系</w:t>
      </w:r>
      <w:bookmarkEnd w:id="937"/>
      <w:bookmarkEnd w:id="938"/>
    </w:p>
    <w:p w:rsidR="00884720" w:rsidRPr="00316BDD" w:rsidRDefault="00884720" w:rsidP="00884720">
      <w:pPr>
        <w:spacing w:before="120" w:after="120"/>
        <w:ind w:firstLine="480"/>
        <w:rPr>
          <w:rFonts w:asciiTheme="minorEastAsia"/>
        </w:rPr>
      </w:pPr>
      <w:r w:rsidRPr="00316BDD">
        <w:rPr>
          <w:rFonts w:asciiTheme="minorEastAsia"/>
        </w:rPr>
        <w:t>蒙古统治曾使中国通过中亚而与波斯、中东、欧洲相联系，但明王朝初期缺乏维持一个如此广泛的商业和文化网络愿望。元朝繁荣的欧亚贸易，对于洪武皇帝来说似乎没有什么意义。防卫在中国西北部边境沿线和现今蒙古一带游牧的蒙古人及抵御该地区的主要居民突厥人各部，这才是使皇帝忧虑的至关重要的问题。在西北边境建立一个缓冲带是对外政策的主要目标，为此，他在对付北部相邻各民族及沙漠绿洲的民族时摆出一副咄咄逼人的姿态，他希望将蒙古人及其他敌人从西北通道驱逐出去，而一旦他控制这个地区，就不再愿意维持与西方的关系。在这个时期，中国与中亚、中东的关系萎缩了。</w:t>
      </w:r>
    </w:p>
    <w:p w:rsidR="00884720" w:rsidRPr="00316BDD" w:rsidRDefault="00884720" w:rsidP="00884720">
      <w:pPr>
        <w:spacing w:before="120" w:after="120"/>
        <w:ind w:firstLine="480"/>
        <w:rPr>
          <w:rFonts w:asciiTheme="minorEastAsia"/>
        </w:rPr>
      </w:pPr>
      <w:r w:rsidRPr="00316BDD">
        <w:rPr>
          <w:rFonts w:asciiTheme="minorEastAsia"/>
        </w:rPr>
        <w:t>朝廷将注意力集中于现代的新疆这一相邻地区，而淡化在元朝的大部分时期中曾维持的与更遥远的中亚地区的联系。在新疆，明王朝统治者或是谋求控制塔里木河床绿洲的主要居民畏兀儿，或是试图与他们建立友好关系。这些民族通常居住在天山以南，并依赖于从天山流下的河流从事自给自足的农业，辅之以与西方及相邻的新疆北部的游牧民族，包括哈萨克人、吉尔吉斯人和蒙古人之间的贸易。这些城镇的种族、宗教、语言构成的多样性有利于商业的开展，从西亚来的商人可以保证得到很好的接待，找到与他们有着共同的语言、宗教和风俗的居民。一位15世纪初期的波斯旅行者</w:t>
      </w:r>
      <w:hyperlink w:anchor="_60_79">
        <w:bookmarkStart w:id="939" w:name="_60_78"/>
        <w:r w:rsidRPr="00316BDD">
          <w:rPr>
            <w:rStyle w:val="10Text"/>
            <w:rFonts w:asciiTheme="minorEastAsia"/>
          </w:rPr>
          <w:t>[60]</w:t>
        </w:r>
        <w:bookmarkEnd w:id="939"/>
      </w:hyperlink>
      <w:r w:rsidRPr="00316BDD">
        <w:rPr>
          <w:rFonts w:asciiTheme="minorEastAsia"/>
        </w:rPr>
        <w:t>注意到一个城镇中，艾米尔“建筑了一座宏伟的清真寺，在与它相对的地方，又建筑了一座很高的佛教寺庙”</w:t>
      </w:r>
      <w:hyperlink w:anchor="_61_79">
        <w:bookmarkStart w:id="940" w:name="_61_78"/>
        <w:r w:rsidRPr="00316BDD">
          <w:rPr>
            <w:rStyle w:val="10Text"/>
            <w:rFonts w:asciiTheme="minorEastAsia"/>
          </w:rPr>
          <w:t>[61]</w:t>
        </w:r>
        <w:bookmarkEnd w:id="940"/>
      </w:hyperlink>
      <w:r w:rsidRPr="00316BDD">
        <w:rPr>
          <w:rFonts w:asciiTheme="minorEastAsia"/>
        </w:rPr>
        <w:t>，这就是多样性的象征。</w:t>
      </w:r>
    </w:p>
    <w:p w:rsidR="00884720" w:rsidRPr="00316BDD" w:rsidRDefault="00884720" w:rsidP="00884720">
      <w:pPr>
        <w:spacing w:before="120" w:after="120"/>
        <w:ind w:firstLine="480"/>
        <w:rPr>
          <w:rFonts w:asciiTheme="minorEastAsia"/>
        </w:rPr>
      </w:pPr>
      <w:r w:rsidRPr="00316BDD">
        <w:rPr>
          <w:rFonts w:asciiTheme="minorEastAsia"/>
        </w:rPr>
        <w:t>朝廷不那么专注于与准噶尔的游牧民或更遥远的中亚地区打交道，准噶尔是新疆北部的草原，与南部虽然有绿洲点缀其间但</w:t>
      </w:r>
      <w:r w:rsidRPr="00316BDD">
        <w:rPr>
          <w:rFonts w:asciiTheme="minorEastAsia"/>
        </w:rPr>
        <w:lastRenderedPageBreak/>
        <w:t>大部分是干旱的沙漠环境形成强烈的对比，若干世纪以来一直是游牧经济的中心。由于缺乏统一的领导，准噶尔的游牧民就难以与中国建立直接的长期的联系，因为明王朝宁愿与显赫的统治者打交道。有些贸易在中国的商人、官员与游牧人的头人之间开展，因为后者需要农业定居地方的产品，他们与中国及沙漠绿洲都进行贸易。当沙漠绿洲国家或王国，或者中国对贸易加以限制时，他们就分裂动荡。然而关于他们与明王朝的文献极为贫乏，因为中国的记载集中在那些已经建立起来的公国方面。</w:t>
      </w:r>
    </w:p>
    <w:p w:rsidR="00884720" w:rsidRPr="00316BDD" w:rsidRDefault="00884720" w:rsidP="00884720">
      <w:pPr>
        <w:spacing w:before="120" w:after="120"/>
        <w:ind w:firstLine="480"/>
        <w:rPr>
          <w:rFonts w:asciiTheme="minorEastAsia"/>
        </w:rPr>
      </w:pPr>
      <w:r w:rsidRPr="00316BDD">
        <w:rPr>
          <w:rFonts w:asciiTheme="minorEastAsia"/>
        </w:rPr>
        <w:t>明王朝第一次介入畏兀儿斯坦，即新疆南部，是因平定中国西北部所致。1372年，冯胜击败元军在甘肃的残部，在与中国边境相邻的畏兀儿地区设卫。</w:t>
      </w:r>
      <w:hyperlink w:anchor="_62_77">
        <w:bookmarkStart w:id="941" w:name="_62_76"/>
        <w:r w:rsidRPr="00316BDD">
          <w:rPr>
            <w:rStyle w:val="10Text"/>
            <w:rFonts w:asciiTheme="minorEastAsia"/>
          </w:rPr>
          <w:t>[62]</w:t>
        </w:r>
        <w:bookmarkEnd w:id="941"/>
      </w:hyperlink>
      <w:r w:rsidRPr="00316BDD">
        <w:rPr>
          <w:rFonts w:asciiTheme="minorEastAsia"/>
        </w:rPr>
        <w:t>到1380年，明王朝的远征已打开通到西域门户哈密的道路，1391年左都督佥事刘真率军进入哈密。</w:t>
      </w:r>
      <w:hyperlink w:anchor="_63_75">
        <w:bookmarkStart w:id="942" w:name="_63_74"/>
        <w:r w:rsidRPr="00316BDD">
          <w:rPr>
            <w:rStyle w:val="10Text"/>
            <w:rFonts w:asciiTheme="minorEastAsia"/>
          </w:rPr>
          <w:t>[63]</w:t>
        </w:r>
        <w:bookmarkEnd w:id="942"/>
      </w:hyperlink>
      <w:r w:rsidRPr="00316BDD">
        <w:rPr>
          <w:rFonts w:asciiTheme="minorEastAsia"/>
        </w:rPr>
        <w:t>但他不久将军队撤出。朝廷显然不愿意维持一条远至哈密的耗费高昂的漫长的补给线，也不打算花费巨大代价在这个沙漠绿洲驻扎占领军。朝廷的目的在于削弱哈密并防止它被利用为向中国进攻的前进阵地。敌对势力控制这个绿洲会对中国边境地区构成严重威胁。洪武皇帝通过支持这些军事远征已经暂时防止了敌对的国家或民族控制哈密，但直到这个明朝第一个皇帝的时代结束，真正的外交关系没有建立起来。只是随着他的儿子永乐皇帝——明朝的第三个统治者登基，更具有约束力的关系才发展起来。</w:t>
      </w:r>
    </w:p>
    <w:p w:rsidR="00884720" w:rsidRPr="00316BDD" w:rsidRDefault="00884720" w:rsidP="00884720">
      <w:pPr>
        <w:spacing w:before="120" w:after="120"/>
        <w:ind w:firstLine="480"/>
        <w:rPr>
          <w:rFonts w:asciiTheme="minorEastAsia"/>
        </w:rPr>
      </w:pPr>
      <w:r w:rsidRPr="00316BDD">
        <w:rPr>
          <w:rFonts w:asciiTheme="minorEastAsia"/>
        </w:rPr>
        <w:t>洪武皇帝也没有与所说的西域的更为遥远的国家建立一种紧密的可操作的规章。洪武朝的中国文献记载了由中亚的统治者帖木儿（跛子帖木儿）派出的官方“使团”，帖木儿在此时已征服和统治着波斯、中亚的大部分地区和印度北部。这些“使团”无疑是那些渴望与中国贸易的中亚商人带领的商业机构，帖木儿与这些以商业为主旨的使团没有联系。这些商人机智地将自己描述成官方使者，并呈递号称是帖木儿的信，信件将中国皇帝当成至高无上的统治者。由于相信这些伪造的信件，1395年洪武皇帝派遣由傅安和太监刘惟率领的使团向帖木儿祝贺，并对他恰当地履行了作为中国皇上的一个附属所应承担的义务表示感谢。</w:t>
      </w:r>
      <w:hyperlink w:anchor="_64_75">
        <w:bookmarkStart w:id="943" w:name="_64_74"/>
        <w:r w:rsidRPr="00316BDD">
          <w:rPr>
            <w:rStyle w:val="10Text"/>
            <w:rFonts w:asciiTheme="minorEastAsia"/>
          </w:rPr>
          <w:t>[64]</w:t>
        </w:r>
        <w:bookmarkEnd w:id="943"/>
      </w:hyperlink>
      <w:r w:rsidRPr="00316BDD">
        <w:rPr>
          <w:rFonts w:asciiTheme="minorEastAsia"/>
        </w:rPr>
        <w:t>帖木儿对于这种以保护者自居的语调来表述他与中国皇帝的关系勃然大怒，立即扣留了使者。第二次使团于1397年从中国出发，他们受到了同样的敌对的接待，并禁止他们返回故乡。帖木儿曾听到过许多广泛流传但被夸大了的中国穆斯林被迫害的故事，他决心为中国朝廷对待他的傲慢的态度，为他的宗教同胞所遭受的虐待进行报复。明朝与这位中亚征服者的关系显然仍动荡不定。</w:t>
      </w:r>
    </w:p>
    <w:p w:rsidR="00884720" w:rsidRPr="00316BDD" w:rsidRDefault="00884720" w:rsidP="00884720">
      <w:pPr>
        <w:spacing w:before="120" w:after="120"/>
        <w:ind w:firstLine="480"/>
        <w:rPr>
          <w:rFonts w:asciiTheme="minorEastAsia"/>
        </w:rPr>
      </w:pPr>
      <w:r w:rsidRPr="00316BDD">
        <w:rPr>
          <w:rFonts w:asciiTheme="minorEastAsia"/>
        </w:rPr>
        <w:t>中国与塔里木河的绿洲及中亚更遥远地区间的贸易和朝贡活动并没有正常地开展。某些基本的物产，如马匹、骆驼，某些奢侈品，如绿玉及所谓穆斯林蓝染料——制作蓝色和白色瓷器所必需的配料，都没有运到中国。一项公平的商业和朝贡安排尚未完成。</w:t>
      </w:r>
    </w:p>
    <w:p w:rsidR="00884720" w:rsidRPr="00316BDD" w:rsidRDefault="00884720" w:rsidP="00884720">
      <w:pPr>
        <w:spacing w:before="120" w:after="120"/>
        <w:ind w:firstLine="480"/>
        <w:rPr>
          <w:rFonts w:asciiTheme="minorEastAsia"/>
        </w:rPr>
      </w:pPr>
      <w:r w:rsidRPr="00316BDD">
        <w:rPr>
          <w:rFonts w:asciiTheme="minorEastAsia"/>
        </w:rPr>
        <w:t>正如西藏的情况一样，是永乐皇帝主动促进与西域的和睦关系。他创设了四夷馆和会同馆以培训来京的使节们所使用的各种语言和笔译、口译人才，表明了他教化外国人的迫切愿望。他一攫取权力就派遣使者出使哈密这个与中国最邻近的塔里木河床上的绿洲，以促进外交和经济的友好往来。几个月内，当地的王公安克帖木儿（Engke Temür）即以马匹为贡品回报朝廷，皇帝极为高兴，册封这个哈密的统治者为忠顺王（原文为Ching-shun wang，现按《明史·西域传·哈密卫》译为“忠顺王”。——译者注）。</w:t>
      </w:r>
      <w:hyperlink w:anchor="_65_75">
        <w:bookmarkStart w:id="944" w:name="_65_74"/>
        <w:r w:rsidRPr="00316BDD">
          <w:rPr>
            <w:rStyle w:val="10Text"/>
            <w:rFonts w:asciiTheme="minorEastAsia"/>
          </w:rPr>
          <w:t>[65]</w:t>
        </w:r>
        <w:bookmarkEnd w:id="944"/>
      </w:hyperlink>
      <w:r w:rsidRPr="00316BDD">
        <w:rPr>
          <w:rFonts w:asciiTheme="minorEastAsia"/>
        </w:rPr>
        <w:t>尽管明朝皇帝在哈密设立了卫，但并未管辖该地，也不指望在该地获得税收和军事援助。卫的建立只不过是一个形式，不能解释为政治控制。</w:t>
      </w:r>
    </w:p>
    <w:p w:rsidR="00884720" w:rsidRPr="00316BDD" w:rsidRDefault="00884720" w:rsidP="00884720">
      <w:pPr>
        <w:spacing w:before="120" w:after="120"/>
        <w:ind w:firstLine="480"/>
        <w:rPr>
          <w:rFonts w:asciiTheme="minorEastAsia"/>
        </w:rPr>
      </w:pPr>
      <w:r w:rsidRPr="00316BDD">
        <w:rPr>
          <w:rFonts w:asciiTheme="minorEastAsia"/>
        </w:rPr>
        <w:t>然而，有一次永乐皇帝试图将对哈密的影响发展为实际上的统治。哈密王室的后裔脱脱（Toghto）是在中国宫廷中抚养长大的，接受了中国价值观念，皇帝计划将他扶上王位以便利用其亲中国的倾向。1405年，安克帖木儿被他的蒙古敌人谋杀，为皇帝提供了一个强加其候选人的机会。皇帝克服了脱脱祖母的抵制，不考虑统治与具有伟大的农业定居文化的臣民完全相反的、由差别各异的集团所组成的绿洲居住者所需要的截然不同的技能，就将这个年轻人扶上王位。结果，脱脱不仅不能适应新的环境，而且由于他酗酒成性，对政务漠不关心，疏远了当地人民。他向明朝朝贡，但却未能履行作为一个统治者所应承担的其他职责。从一个明朝宫廷和京城中的食客转变为边境上的决策者，对于脱脱来说，这个转变的代价太高了，过度紧张使他崩溃了。哈密居民对于永乐皇帝干预其内部事务的不满日益上升，明王朝与他们的关系也紧张起来。1411年，脱脱之死才结束了潜在的敌对。</w:t>
      </w:r>
      <w:hyperlink w:anchor="_66_75">
        <w:bookmarkStart w:id="945" w:name="_66_74"/>
        <w:r w:rsidRPr="00316BDD">
          <w:rPr>
            <w:rStyle w:val="10Text"/>
            <w:rFonts w:asciiTheme="minorEastAsia"/>
          </w:rPr>
          <w:t>[66]</w:t>
        </w:r>
        <w:bookmarkEnd w:id="945"/>
      </w:hyperlink>
    </w:p>
    <w:p w:rsidR="00884720" w:rsidRPr="00316BDD" w:rsidRDefault="00884720" w:rsidP="00884720">
      <w:pPr>
        <w:spacing w:before="120" w:after="120"/>
        <w:ind w:firstLine="480"/>
        <w:rPr>
          <w:rFonts w:asciiTheme="minorEastAsia"/>
        </w:rPr>
      </w:pPr>
      <w:r w:rsidRPr="00316BDD">
        <w:rPr>
          <w:rFonts w:asciiTheme="minorEastAsia"/>
        </w:rPr>
        <w:t>由自己的人民挑选出来的新统治者才真正稳定了与明朝的关系，并比脱脱更好地为中国利益服务。在此后的14年间，有16个朝贡使团，不包括那些私人派出的非官方使者及到中国边境集市的商队，从哈密到达中国。哈密统治者还提供了有关中亚的情报，允许那些来自更遥远地区的贡使前往中国。</w:t>
      </w:r>
      <w:hyperlink w:anchor="_67_73">
        <w:bookmarkStart w:id="946" w:name="_67_72"/>
        <w:r w:rsidRPr="00316BDD">
          <w:rPr>
            <w:rStyle w:val="10Text"/>
            <w:rFonts w:asciiTheme="minorEastAsia"/>
          </w:rPr>
          <w:t>[67]</w:t>
        </w:r>
        <w:bookmarkEnd w:id="946"/>
      </w:hyperlink>
      <w:r w:rsidRPr="00316BDD">
        <w:rPr>
          <w:rFonts w:asciiTheme="minorEastAsia"/>
        </w:rPr>
        <w:t>永乐皇帝的回报不仅是赠给哈密统治者及其亲属精美的礼物，并说服瓦剌蒙古人不再攻击哈密。由此而来的朝贡关系给中国提供了马、羊、骆驼、硇砂（天然产的氯化氨，可入药。——译者注）和玉石，而哈密的统治者则得到必须在中国国内使用的纸币、丝绸，这两者在中国都极其丰富。这种安排是公平的，并不会像后来那样耗尽明王朝财政。</w:t>
      </w:r>
    </w:p>
    <w:p w:rsidR="00884720" w:rsidRPr="00316BDD" w:rsidRDefault="00884720" w:rsidP="00884720">
      <w:pPr>
        <w:spacing w:before="120" w:after="120"/>
        <w:ind w:firstLine="480"/>
        <w:rPr>
          <w:rFonts w:asciiTheme="minorEastAsia"/>
        </w:rPr>
      </w:pPr>
      <w:r w:rsidRPr="00316BDD">
        <w:rPr>
          <w:rFonts w:asciiTheme="minorEastAsia"/>
        </w:rPr>
        <w:t>永乐皇帝对帖木儿帝国的政策在开始时却并不成功。他又派使者去要求释放早先被帖木儿扣留的使者，可惜他对于这位中亚统治者的权力一无所知。帖木儿部分因为他认为被明王朝侮辱，部分受他使中国伊斯兰化愿望所驱使，企图使用军事征战来控制中国的资源。在作出严密准备后，1404年他率20万大军出发侵略这个中央王国。明王朝几乎没有采取任何预防措施来对付这位世界上最伟大的征服者所发动的战争，对中国人幸运的是，1405年2月18日帖木儿亡故。</w:t>
      </w:r>
    </w:p>
    <w:p w:rsidR="00884720" w:rsidRPr="00316BDD" w:rsidRDefault="00884720" w:rsidP="00884720">
      <w:pPr>
        <w:spacing w:before="120" w:after="120"/>
        <w:ind w:firstLine="480"/>
        <w:rPr>
          <w:rFonts w:asciiTheme="minorEastAsia"/>
        </w:rPr>
      </w:pPr>
      <w:r w:rsidRPr="00316BDD">
        <w:rPr>
          <w:rFonts w:asciiTheme="minorEastAsia"/>
        </w:rPr>
        <w:t>对于中国人来说，同样幸运的是帖木儿的儿子和继承人萨鲁克·巴哈都尔急于要与明王朝建立和睦友好关系。随着敌意的大为消除，两个王朝之间互相派出贸易和朝贡使团。永乐皇帝派遣陈诚回访，向驻扎在赫拉特的萨鲁克和以撒马尔罕为基地的萨鲁克之子兀鲁伯（Ulugh Beg）赠送礼物。陈诚访问结束返回，带回了日记《西域使程记》和他沿途访问的城市和国家的记述《西域番国志》。</w:t>
      </w:r>
      <w:hyperlink w:anchor="_68_73">
        <w:bookmarkStart w:id="947" w:name="_68_72"/>
        <w:r w:rsidRPr="00316BDD">
          <w:rPr>
            <w:rStyle w:val="10Text"/>
            <w:rFonts w:asciiTheme="minorEastAsia"/>
          </w:rPr>
          <w:t>[68]</w:t>
        </w:r>
        <w:bookmarkEnd w:id="947"/>
      </w:hyperlink>
      <w:r w:rsidRPr="00316BDD">
        <w:rPr>
          <w:rFonts w:asciiTheme="minorEastAsia"/>
        </w:rPr>
        <w:t>永乐帝在给萨鲁克的信中将他与这位中亚统治者置于平等地位，以迎合后者。萨鲁克组织了包括画家吉亚苏德—丁·纳奎在内的使团前往北京以建立正常的贸易关系，并向皇帝呈送一匹漂亮的白马和其他礼物。引入朝廷觐见皇帝时，使者们鞠躬致礼，但没有下跪。皇帝迫切希望建立友好关系，以致对于这种在通常情况下被视为冒犯的行为视而不见。他让使者们在宫廷中陪伴他，并与他一同出猎。吉亚苏德一丁·纳奎利用帝国的优待，记述了使者们在中国受到的富丽豪华接待，为后来的史学家们提供了无法估量其价值的明朝宫廷一瞥。</w:t>
      </w:r>
      <w:hyperlink w:anchor="_69_73">
        <w:bookmarkStart w:id="948" w:name="_69_72"/>
        <w:r w:rsidRPr="00316BDD">
          <w:rPr>
            <w:rStyle w:val="10Text"/>
            <w:rFonts w:asciiTheme="minorEastAsia"/>
          </w:rPr>
          <w:t>[69]</w:t>
        </w:r>
        <w:bookmarkEnd w:id="948"/>
      </w:hyperlink>
    </w:p>
    <w:p w:rsidR="00884720" w:rsidRPr="00316BDD" w:rsidRDefault="00884720" w:rsidP="00884720">
      <w:pPr>
        <w:spacing w:before="120" w:after="120"/>
        <w:ind w:firstLine="480"/>
        <w:rPr>
          <w:rFonts w:asciiTheme="minorEastAsia"/>
        </w:rPr>
      </w:pPr>
      <w:r w:rsidRPr="00316BDD">
        <w:rPr>
          <w:rFonts w:asciiTheme="minorEastAsia"/>
        </w:rPr>
        <w:lastRenderedPageBreak/>
        <w:t>双方互派使者的结果是建立了稳定的贸易和朝贡往来。从1407年到1424年，有20个使团从帖木儿帝国各地到中国。帖木儿帝国的使者和商人提供马、羊、骆驼、玉石、硵砂，换回纸币、长袍和丝绸。</w:t>
      </w:r>
      <w:hyperlink w:anchor="_70_73">
        <w:bookmarkStart w:id="949" w:name="_70_72"/>
        <w:r w:rsidRPr="00316BDD">
          <w:rPr>
            <w:rStyle w:val="10Text"/>
            <w:rFonts w:asciiTheme="minorEastAsia"/>
          </w:rPr>
          <w:t>[70]</w:t>
        </w:r>
        <w:bookmarkEnd w:id="949"/>
      </w:hyperlink>
      <w:r w:rsidRPr="00316BDD">
        <w:rPr>
          <w:rFonts w:asciiTheme="minorEastAsia"/>
        </w:rPr>
        <w:t>显然，双方都从这种安排中获利。永乐皇帝鼓励中亚的其他城镇和绿洲建立适宜的关系。例如，和阗开始输送优质玉石、吐鲁番和喀什噶尔则输送马和羊。</w:t>
      </w:r>
    </w:p>
    <w:p w:rsidR="00884720" w:rsidRPr="00316BDD" w:rsidRDefault="00884720" w:rsidP="00884720">
      <w:pPr>
        <w:spacing w:before="120" w:after="120"/>
        <w:ind w:firstLine="480"/>
        <w:rPr>
          <w:rFonts w:asciiTheme="minorEastAsia"/>
        </w:rPr>
      </w:pPr>
      <w:r w:rsidRPr="00316BDD">
        <w:rPr>
          <w:rFonts w:asciiTheme="minorEastAsia"/>
        </w:rPr>
        <w:t>1424年永乐皇帝之死是中国与中亚关系逐渐变化的一个标志。他对蒙古和越南的远征已经遭到灾难性的失败；随着15世纪的消逝，明王朝的军队开始衰落；1432年郑和远航中止后，海军也倒退了。中国军事力量的削弱促使包括中亚人在内的外国人扩大他们自己的经济利益。他们的使者拒绝接受纸币而要求得到有价值的瓷器、丝绸、缎子和衣物，要求提高他们输入的产品的价格。他们带着大批随从来华，使朝廷的开支大为增加。走私盛行，朝廷开始显现出反对外国的倾向。</w:t>
      </w:r>
    </w:p>
    <w:p w:rsidR="00884720" w:rsidRPr="00316BDD" w:rsidRDefault="00884720" w:rsidP="00884720">
      <w:pPr>
        <w:spacing w:before="120" w:after="120"/>
        <w:ind w:firstLine="480"/>
        <w:rPr>
          <w:rFonts w:asciiTheme="minorEastAsia"/>
        </w:rPr>
      </w:pPr>
      <w:r w:rsidRPr="00316BDD">
        <w:rPr>
          <w:rFonts w:asciiTheme="minorEastAsia"/>
        </w:rPr>
        <w:t>哈密与明朝的关系也为同样的问题困扰。到中国的哈密使团1432年5个，1433年7个，1437年5个。朝廷对此深为烦恼。1440年哈密使团头领脱脱不花要求得到大量的茶、纱、丝绸，朝廷的官员们被弄得心烦意乱。当年，他们作出反应，限制哈密每年只能朝贡一次。也先1444年和1446年对哈密的入侵使明朝加强限制的尝试落空。瓦剌统治者对哈密的控制使朝贡使团的次数及使团的人数都增加了，而明王朝对于使团带来的货物质量低劣的抱怨之声不绝于口。即使在也先被击败和亡故之后，同样的经济和外交问题仍然存在，继续困扰哈密与明朝的关系。非法贸易猖獗，明王朝为没有节制的哈密使团人数，为从该城镇输入令人不满意的、有时甚至是低劣的产品，为与其头领日益疏远的政治关系哀叹不已。</w:t>
      </w:r>
    </w:p>
    <w:p w:rsidR="00884720" w:rsidRPr="00316BDD" w:rsidRDefault="00884720" w:rsidP="00884720">
      <w:pPr>
        <w:spacing w:before="120" w:after="120"/>
        <w:ind w:firstLine="480"/>
        <w:rPr>
          <w:rFonts w:asciiTheme="minorEastAsia"/>
        </w:rPr>
      </w:pPr>
      <w:r w:rsidRPr="00316BDD">
        <w:rPr>
          <w:rFonts w:asciiTheme="minorEastAsia"/>
        </w:rPr>
        <w:t>永乐皇帝死后，中国与中亚更遥远地区的交往更少了。例如，1424年以后，《明史》没有记载任何来自和阗、喀喇和卓的使团，而在永乐皇帝时，它们曾数度派使。帖木儿帝国的中心撒马尔罕在永乐皇帝死后的大约15年间还稳定地派使来华。内部的叛乱及与明王朝的误解和责备导致了使团的削减。帖木儿的孙子兀鲁伯为反复发生的暴乱所困扰，1449年暴乱达到高潮，发生了政变，兀鲁伯被杀死。</w:t>
      </w:r>
      <w:hyperlink w:anchor="_71_73">
        <w:bookmarkStart w:id="950" w:name="_71_72"/>
        <w:r w:rsidRPr="00316BDD">
          <w:rPr>
            <w:rStyle w:val="10Text"/>
            <w:rFonts w:asciiTheme="minorEastAsia"/>
          </w:rPr>
          <w:t>[71]</w:t>
        </w:r>
        <w:bookmarkEnd w:id="950"/>
      </w:hyperlink>
      <w:r w:rsidRPr="00316BDD">
        <w:rPr>
          <w:rFonts w:asciiTheme="minorEastAsia"/>
        </w:rPr>
        <w:t>动荡的局势妨碍了派遣使者出访外国。同时，明王朝官员则责备中国赠送给撒马尔罕使者的礼物花费浩大，敦促皇帝拒绝接受劣等手工艺的贡品。由此产生的不愉快的事件终于使朝贡及官方关系中断。</w:t>
      </w:r>
    </w:p>
    <w:p w:rsidR="00884720" w:rsidRPr="00316BDD" w:rsidRDefault="00884720" w:rsidP="00884720">
      <w:pPr>
        <w:spacing w:before="120" w:after="120"/>
        <w:ind w:firstLine="480"/>
        <w:rPr>
          <w:rFonts w:asciiTheme="minorEastAsia"/>
        </w:rPr>
      </w:pPr>
      <w:r w:rsidRPr="00316BDD">
        <w:rPr>
          <w:rFonts w:asciiTheme="minorEastAsia"/>
        </w:rPr>
        <w:t>在15世纪最后的三分之一时期中，明王朝与哈密关系恶化了。15世纪60年代后期，礼部尚书苦恼地指出最近的哈密使团人数多达360人，却只带来了20匹马，其中一些羸弱不堪，其他的不适于做战马。对于明王朝来说，这真是糟糕的比率，因为它要给如此庞大的随从提供食宿。他提议限制哈密使团一年只能来一次，在接受贡马之前中国官员应加以查验，朝廷批准了他的建议。</w:t>
      </w:r>
      <w:hyperlink w:anchor="_72_73">
        <w:bookmarkStart w:id="951" w:name="_72_72"/>
        <w:r w:rsidRPr="00316BDD">
          <w:rPr>
            <w:rStyle w:val="10Text"/>
            <w:rFonts w:asciiTheme="minorEastAsia"/>
          </w:rPr>
          <w:t>[72]</w:t>
        </w:r>
        <w:bookmarkEnd w:id="951"/>
      </w:hyperlink>
      <w:r w:rsidRPr="00316BDD">
        <w:rPr>
          <w:rFonts w:asciiTheme="minorEastAsia"/>
        </w:rPr>
        <w:t>哈密仍无视中国的规定，数次违反规定派使来中国。这类经济摩擦不可避免地加深了明王朝与哈密的隔阂。</w:t>
      </w:r>
    </w:p>
    <w:p w:rsidR="00884720" w:rsidRPr="00316BDD" w:rsidRDefault="00884720" w:rsidP="00884720">
      <w:pPr>
        <w:spacing w:before="120" w:after="120"/>
        <w:ind w:firstLine="480"/>
        <w:rPr>
          <w:rFonts w:asciiTheme="minorEastAsia"/>
        </w:rPr>
      </w:pPr>
      <w:r w:rsidRPr="00316BDD">
        <w:rPr>
          <w:rFonts w:asciiTheme="minorEastAsia"/>
        </w:rPr>
        <w:t>吐鲁番莫卧儿国家的兴起更加剧了双方的障碍。莫卧儿人，即成吉思汗的蒙古人穆斯林后裔，他们曾征服了吐鲁番当地的畏兀儿人，并力图增加他们对邻近城镇和绿洲的影响。1473年他们的统治者郁碌斯汗（Yunus Khan，即中国文献中的阿里）入侵哈密并迫使畏兀儿统治者罕慎（Han Shen）逃亡中国。取得胜利后，他要求皇帝给他超额的礼物。</w:t>
      </w:r>
      <w:hyperlink w:anchor="_73_73">
        <w:bookmarkStart w:id="952" w:name="_73_72"/>
        <w:r w:rsidRPr="00316BDD">
          <w:rPr>
            <w:rStyle w:val="10Text"/>
            <w:rFonts w:asciiTheme="minorEastAsia"/>
          </w:rPr>
          <w:t>[73]</w:t>
        </w:r>
        <w:bookmarkEnd w:id="952"/>
      </w:hyperlink>
      <w:r w:rsidRPr="00316BDD">
        <w:rPr>
          <w:rFonts w:asciiTheme="minorEastAsia"/>
        </w:rPr>
        <w:t>明王朝军事力量衰落的一个标志是不能筹划发动解救哈密的战役。1482年，罕慎利用哈密内部的动乱收复了哈密。</w:t>
      </w:r>
      <w:hyperlink w:anchor="_74_73">
        <w:bookmarkStart w:id="953" w:name="_74_72"/>
        <w:r w:rsidRPr="00316BDD">
          <w:rPr>
            <w:rStyle w:val="10Text"/>
            <w:rFonts w:asciiTheme="minorEastAsia"/>
          </w:rPr>
          <w:t>[74]</w:t>
        </w:r>
        <w:bookmarkEnd w:id="953"/>
      </w:hyperlink>
      <w:r w:rsidRPr="00316BDD">
        <w:rPr>
          <w:rFonts w:asciiTheme="minorEastAsia"/>
        </w:rPr>
        <w:t>这次外交关系的中断不可避免地意味着明王朝梦寐以求的马及其他货物不能输入明王朝了。哈密和吐鲁番之间的冲突还阻止了更遥远的国家和绿洲派遣贡使。撒马尔罕是少数几个继续派遣贡使的国家之一，但他们呈送的狮子令明朝的官员们不快，他们对饲养这种毫无用处的动物的花费甚为忧虑。</w:t>
      </w:r>
      <w:hyperlink w:anchor="_75_73">
        <w:bookmarkStart w:id="954" w:name="_75_72"/>
        <w:r w:rsidRPr="00316BDD">
          <w:rPr>
            <w:rStyle w:val="10Text"/>
            <w:rFonts w:asciiTheme="minorEastAsia"/>
          </w:rPr>
          <w:t>[75]</w:t>
        </w:r>
        <w:bookmarkEnd w:id="954"/>
      </w:hyperlink>
    </w:p>
    <w:p w:rsidR="00884720" w:rsidRPr="00316BDD" w:rsidRDefault="00884720" w:rsidP="00884720">
      <w:pPr>
        <w:spacing w:before="120" w:after="120"/>
        <w:ind w:firstLine="480"/>
        <w:rPr>
          <w:rFonts w:asciiTheme="minorEastAsia"/>
        </w:rPr>
      </w:pPr>
      <w:r w:rsidRPr="00316BDD">
        <w:rPr>
          <w:rFonts w:asciiTheme="minorEastAsia"/>
        </w:rPr>
        <w:t>哈密和吐鲁番间的斗争并未因罕慎胜利重返哈密而告终。取得对哈密的控制就可使吐鲁番处于支配中国至中亚道路的地位，吐鲁番新的统治者马黑麻渴望攫取这一霸权。1488年，马黑麻假装提议与罕慎联姻，获准带一些部队进入哈密，进入后他立即杀死太容易上当受骗的畏兀儿统治者。</w:t>
      </w:r>
      <w:hyperlink w:anchor="_76_73">
        <w:bookmarkStart w:id="955" w:name="_76_72"/>
        <w:r w:rsidRPr="00316BDD">
          <w:rPr>
            <w:rStyle w:val="10Text"/>
            <w:rFonts w:asciiTheme="minorEastAsia"/>
          </w:rPr>
          <w:t>[76]</w:t>
        </w:r>
        <w:bookmarkEnd w:id="955"/>
      </w:hyperlink>
      <w:r w:rsidRPr="00316BDD">
        <w:rPr>
          <w:rFonts w:asciiTheme="minorEastAsia"/>
        </w:rPr>
        <w:t>他很快占领了哈密，并拒绝了中国要他撤退和交还该城印绶的要求。1492年他似乎要放弃对该城的占领。然而，次年当中国支持的准备立为该城统治者的人到达时，马黑麻即绑架了他。1495年，在那些主张采取行动的大臣，如马文升等人的鼓励下，明王朝发动远征，将吐鲁番军队逐出。中断吐鲁番贸易和朝贡的政策甚至取得了更大的成功，1497年遭绑架的哈密统治者得到释放。</w:t>
      </w:r>
      <w:hyperlink w:anchor="_77_73">
        <w:bookmarkStart w:id="956" w:name="_77_72"/>
        <w:r w:rsidRPr="00316BDD">
          <w:rPr>
            <w:rStyle w:val="10Text"/>
            <w:rFonts w:asciiTheme="minorEastAsia"/>
          </w:rPr>
          <w:t>[77]</w:t>
        </w:r>
        <w:bookmarkEnd w:id="956"/>
      </w:hyperlink>
      <w:r w:rsidRPr="00316BDD">
        <w:rPr>
          <w:rFonts w:asciiTheme="minorEastAsia"/>
        </w:rPr>
        <w:t>但是，吐鲁番并未放弃攫取对哈密无可争辩的控制的努力，1513年其统治者满速儿占据该城。</w:t>
      </w:r>
    </w:p>
    <w:p w:rsidR="00884720" w:rsidRPr="00316BDD" w:rsidRDefault="00884720" w:rsidP="00884720">
      <w:pPr>
        <w:spacing w:before="120" w:after="120"/>
        <w:ind w:firstLine="480"/>
        <w:rPr>
          <w:rFonts w:asciiTheme="minorEastAsia"/>
        </w:rPr>
      </w:pPr>
      <w:r w:rsidRPr="00316BDD">
        <w:rPr>
          <w:rFonts w:asciiTheme="minorEastAsia"/>
        </w:rPr>
        <w:t>中国未能抵制满速儿是其军事力量日益衰弱的另一个标志。而且，在这时，那些与侵略政策有联系的中国官员们都离开了政治舞台。丧失了对哈密的控制，中国就不能顺利地管理贸易和朝贡。现在，许许多多的使团违反明王朝关于贸易和朝贡的制度，招待供应使团的费用扶摇直上；走私猖獗，朝廷规定价格进行垄断的能力大大削弱。结果，朝廷中越来越多的官员呼吁限制中亚朝贡使团。永乐皇帝时只有几个官员上书主张加以限制，政治和商业地位的衰落使得这类给皇帝的奏章大量增加。明王朝由于专注于内部问题及先是蒙古人的、而后又是满族人的严重威胁，所以不能制止对于朝廷有关中亚朝贡和贸易规定的嘲弄。例如，16世纪后期吐鲁番的商人派遣了无数的“使者”，装扮成官方使团，其实不过是贸易商队。尽管明王朝官员明明知道这是诈骗，还是默认并允许他们进入中国。</w:t>
      </w:r>
    </w:p>
    <w:p w:rsidR="00884720" w:rsidRPr="00316BDD" w:rsidRDefault="00884720" w:rsidP="00884720">
      <w:pPr>
        <w:spacing w:before="120" w:after="120"/>
        <w:ind w:firstLine="480"/>
        <w:rPr>
          <w:rFonts w:asciiTheme="minorEastAsia"/>
        </w:rPr>
      </w:pPr>
      <w:r w:rsidRPr="00316BDD">
        <w:rPr>
          <w:rFonts w:asciiTheme="minorEastAsia"/>
        </w:rPr>
        <w:t>许多中国人了解中亚人，并对他们有广博的知识。四夷馆和会同馆的所有人员与来自所谓西域的使者商人有着私人交往，因此很容易获取有关中亚的情报。同样，中国商人和太监经常与哈密、吐鲁番及西北方的其他城镇、国家的商人和使节打交道，一些太监经常到边境上去迎接中亚人并护送他们进京。朝廷也打算建立起一支通晓西亚事务的专门队伍。16世纪早期提议改变西北边境防务的杨一清，在朝廷官员听取他有关哈密和吐鲁番冲突的评论及建议前，曾在陕西任职达八年之久。马文升在他被任为兵部右侍郎得以决策前，也在陕西任职八年。他的简历及题为《兴复哈密记》的文章表明了他对于西北形势的知识。</w:t>
      </w:r>
      <w:hyperlink w:anchor="_78_73">
        <w:bookmarkStart w:id="957" w:name="_78_72"/>
        <w:r w:rsidRPr="00316BDD">
          <w:rPr>
            <w:rStyle w:val="10Text"/>
            <w:rFonts w:asciiTheme="minorEastAsia"/>
          </w:rPr>
          <w:t>[78]</w:t>
        </w:r>
        <w:bookmarkEnd w:id="957"/>
      </w:hyperlink>
      <w:r w:rsidRPr="00316BDD">
        <w:rPr>
          <w:rFonts w:asciiTheme="minorEastAsia"/>
        </w:rPr>
        <w:t>简而言之，说中国缺乏有关中亚的专门知识，对于中亚的事件一无所知的传统解释需要加以修正。</w:t>
      </w:r>
    </w:p>
    <w:p w:rsidR="00884720" w:rsidRPr="00316BDD" w:rsidRDefault="00884720" w:rsidP="00884720">
      <w:pPr>
        <w:spacing w:before="120" w:after="120"/>
        <w:ind w:firstLine="480"/>
        <w:rPr>
          <w:rFonts w:asciiTheme="minorEastAsia"/>
        </w:rPr>
      </w:pPr>
      <w:r w:rsidRPr="00316BDD">
        <w:rPr>
          <w:rFonts w:asciiTheme="minorEastAsia"/>
        </w:rPr>
        <w:t>同样，认为中国从其西北邻人获得的是稀罕无用之物的观点也需要再审查。而且，中国的货物，无论是作为礼品赠给中亚人的，还是在贸易中交换到中亚的，至少在整个15世纪，都没有给明朝经济带来沉重负担。赠赐给统治者和使节的礼品包括纸币、丝绸、长袍、靴子、帽子及其他衣物，都是明王朝有剩余的产品。只是在15世纪晚期，使团带着庞大的随从人员，使团的每一个</w:t>
      </w:r>
      <w:r w:rsidRPr="00316BDD">
        <w:rPr>
          <w:rFonts w:asciiTheme="minorEastAsia"/>
        </w:rPr>
        <w:lastRenderedPageBreak/>
        <w:t>成员都要求并获得礼物的时候，朝廷的支出才扶摇上升。朝廷作为贡品的回报赠赐的礼物也并不过分，并且常常是由中国人决定交换价值。《大明会典》提供了以下哈密马的交换比价：</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1.每一匹中等马</w:t>
      </w:r>
      <w:r w:rsidRPr="00316BDD">
        <w:rPr>
          <w:rFonts w:asciiTheme="minorEastAsia" w:eastAsiaTheme="minorEastAsia"/>
          <w:sz w:val="21"/>
        </w:rPr>
        <w:t>——</w:t>
      </w:r>
      <w:r w:rsidRPr="00316BDD">
        <w:rPr>
          <w:rFonts w:asciiTheme="minorEastAsia" w:eastAsiaTheme="minorEastAsia"/>
          <w:sz w:val="21"/>
        </w:rPr>
        <w:t>一匹精丝、八匹粗丝，及价值两匹粗丝的纸币。</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2.每一匹劣等马</w:t>
      </w:r>
      <w:r w:rsidRPr="00316BDD">
        <w:rPr>
          <w:rFonts w:asciiTheme="minorEastAsia" w:eastAsiaTheme="minorEastAsia"/>
          <w:sz w:val="21"/>
        </w:rPr>
        <w:t>——</w:t>
      </w:r>
      <w:r w:rsidRPr="00316BDD">
        <w:rPr>
          <w:rFonts w:asciiTheme="minorEastAsia" w:eastAsiaTheme="minorEastAsia"/>
          <w:sz w:val="21"/>
        </w:rPr>
        <w:t>一匹精丝、七匹粗丝，及价值一匹粗丝的纸币。</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3.每匹新生的小马驹及每匹死于途中的马</w:t>
      </w:r>
      <w:r w:rsidRPr="00316BDD">
        <w:rPr>
          <w:rFonts w:asciiTheme="minorEastAsia" w:eastAsiaTheme="minorEastAsia"/>
          <w:sz w:val="21"/>
        </w:rPr>
        <w:t>——</w:t>
      </w:r>
      <w:r w:rsidRPr="00316BDD">
        <w:rPr>
          <w:rFonts w:asciiTheme="minorEastAsia" w:eastAsiaTheme="minorEastAsia"/>
          <w:sz w:val="21"/>
        </w:rPr>
        <w:t>三匹粗丝。</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4.每匹西方马</w:t>
      </w:r>
      <w:r w:rsidRPr="00316BDD">
        <w:rPr>
          <w:rFonts w:asciiTheme="minorEastAsia" w:eastAsiaTheme="minorEastAsia"/>
          <w:sz w:val="21"/>
        </w:rPr>
        <w:t>——</w:t>
      </w:r>
      <w:r w:rsidRPr="00316BDD">
        <w:rPr>
          <w:rFonts w:asciiTheme="minorEastAsia" w:eastAsiaTheme="minorEastAsia"/>
          <w:sz w:val="21"/>
        </w:rPr>
        <w:t>五件加衬里的着色缎袍。</w:t>
      </w:r>
      <w:hyperlink w:anchor="_79_73">
        <w:bookmarkStart w:id="958" w:name="_79_72"/>
        <w:r w:rsidRPr="00316BDD">
          <w:rPr>
            <w:rStyle w:val="13Text"/>
            <w:rFonts w:asciiTheme="minorEastAsia" w:eastAsiaTheme="minorEastAsia"/>
          </w:rPr>
          <w:t>[79]</w:t>
        </w:r>
        <w:bookmarkEnd w:id="958"/>
      </w:hyperlink>
    </w:p>
    <w:p w:rsidR="00884720" w:rsidRPr="00316BDD" w:rsidRDefault="00884720" w:rsidP="00884720">
      <w:pPr>
        <w:spacing w:before="120" w:after="120"/>
        <w:ind w:firstLine="480"/>
        <w:rPr>
          <w:rFonts w:asciiTheme="minorEastAsia"/>
        </w:rPr>
      </w:pPr>
      <w:r w:rsidRPr="00316BDD">
        <w:rPr>
          <w:rFonts w:asciiTheme="minorEastAsia"/>
        </w:rPr>
        <w:t>该书还提供了哈密贡品运送者带来的骆驼、玉石、天青石、钢刀、皮货等的交换价值。比价是由中国人控制的，因此，他们确保交换不至于成为不能忍受的财政负担。</w:t>
      </w:r>
    </w:p>
    <w:p w:rsidR="00884720" w:rsidRPr="00316BDD" w:rsidRDefault="00884720" w:rsidP="00884720">
      <w:pPr>
        <w:spacing w:before="120" w:after="120"/>
        <w:ind w:firstLine="480"/>
        <w:rPr>
          <w:rFonts w:asciiTheme="minorEastAsia"/>
        </w:rPr>
      </w:pPr>
      <w:r w:rsidRPr="00316BDD">
        <w:rPr>
          <w:rFonts w:asciiTheme="minorEastAsia"/>
        </w:rPr>
        <w:t>除了朝贡交换之外，还有真正的商业关系。对于这类贸易朝廷也加以规定，也就是意味着从理论上来说，可以防止不利于中国的灾难性的差额。朝廷指令贸易须在会同馆内或附近的地方进行三至五天，禁止交易武器、铁器、刀、剪子、绘有龙凤及花卉图案的罗纱。中国商人换取马、玉石、皮货，所有这些都是有使用价值的，而不是官员们抱怨的稀罕而无用的商品。</w:t>
      </w:r>
      <w:hyperlink w:anchor="_80_73">
        <w:bookmarkStart w:id="959" w:name="_80_72"/>
        <w:r w:rsidRPr="00316BDD">
          <w:rPr>
            <w:rStyle w:val="10Text"/>
            <w:rFonts w:asciiTheme="minorEastAsia"/>
          </w:rPr>
          <w:t>[80]</w:t>
        </w:r>
        <w:bookmarkEnd w:id="959"/>
      </w:hyperlink>
      <w:r w:rsidRPr="00316BDD">
        <w:rPr>
          <w:rFonts w:asciiTheme="minorEastAsia"/>
        </w:rPr>
        <w:t>反之，哈密的使者及商人则被允许购买丝绸、瓷器、地毯及少量的茶。15世纪时，这种受到控制的私人贸易显然是有利的，然而随着王朝的衰落，商人们绕开朝廷对私人贸易的禁令。非法贸易猖獗起来，违禁物的交易也避开了朝廷制定的严密规章，未受相应的惩罚。贯穿于整个16世纪源源不断地发出的禁令及皇帝的告诫表明反反复复给皇帝上书及皇帝的旨令几乎没有发生任何作用。正如一位研究明代经济的学者指出，“官方规定国际贸易是非法的，但是，事实上，在地方当局的怂恿下，依然在进行着”</w:t>
      </w:r>
      <w:hyperlink w:anchor="_81_73">
        <w:bookmarkStart w:id="960" w:name="_81_72"/>
        <w:r w:rsidRPr="00316BDD">
          <w:rPr>
            <w:rStyle w:val="10Text"/>
            <w:rFonts w:asciiTheme="minorEastAsia"/>
          </w:rPr>
          <w:t>[81]</w:t>
        </w:r>
        <w:bookmarkEnd w:id="960"/>
      </w:hyperlink>
      <w:r w:rsidRPr="00316BDD">
        <w:rPr>
          <w:rFonts w:asciiTheme="minorEastAsia"/>
        </w:rPr>
        <w:t>。这样的商业无疑对于商人和官员个人是有利的，但明王朝在对外贸易中的地位却被侵蚀了。</w:t>
      </w:r>
    </w:p>
    <w:p w:rsidR="00884720" w:rsidRPr="00316BDD" w:rsidRDefault="00884720" w:rsidP="00884720">
      <w:pPr>
        <w:spacing w:before="120" w:after="120"/>
        <w:ind w:firstLine="480"/>
        <w:rPr>
          <w:rFonts w:asciiTheme="minorEastAsia"/>
        </w:rPr>
      </w:pPr>
      <w:r w:rsidRPr="00316BDD">
        <w:rPr>
          <w:rFonts w:asciiTheme="minorEastAsia"/>
        </w:rPr>
        <w:t>茶马贸易为明王朝开始成功，后来失败的贸易政策提供了又一个证据。马对于中国的防务来说是必不可少的，然而，明王朝既没有饲养马的专家，也没有放牧足够多的牲畜所需要的牧场。甚至本已不够了的划分出来放牧的牧场也不断被农民侵占。1409年陕西有24个牧区，但到15世纪末仅有六个保存下来。王朝设立了苑马司和太仆寺来管理牧区，检验马匹，但是，有人仍然不断地抱怨这两个机构缺乏足够的人员。耶稣会会士利马窦提到：“中国人几乎不知道驯马……他们有无数的马在军队中服役，但是这些马都退化了……以致一听到鞑靼马的嘶鸣就惊慌四逃。”</w:t>
      </w:r>
      <w:hyperlink w:anchor="_82_73">
        <w:bookmarkStart w:id="961" w:name="_82_72"/>
        <w:r w:rsidRPr="00316BDD">
          <w:rPr>
            <w:rStyle w:val="10Text"/>
            <w:rFonts w:asciiTheme="minorEastAsia"/>
          </w:rPr>
          <w:t>[82]</w:t>
        </w:r>
        <w:bookmarkEnd w:id="961"/>
      </w:hyperlink>
    </w:p>
    <w:p w:rsidR="00884720" w:rsidRPr="00316BDD" w:rsidRDefault="00884720" w:rsidP="00884720">
      <w:pPr>
        <w:spacing w:before="120" w:after="120"/>
        <w:ind w:firstLine="480"/>
        <w:rPr>
          <w:rFonts w:asciiTheme="minorEastAsia"/>
        </w:rPr>
      </w:pPr>
      <w:r w:rsidRPr="00316BDD">
        <w:rPr>
          <w:rFonts w:asciiTheme="minorEastAsia"/>
        </w:rPr>
        <w:t>王朝通过茶马贸易从西北边境地区和西藏得到所需要的马。根据可以利用国外对茶叶的需求（因为茶比其他饮料保鲜的时间更长，比凉水更清洁，人们长期受冻后，茶能起到温和的兴奋作用）这个设想，明朝重设了始建于宋朝的茶马贸易机构（茶马司）。如果政府控制了茶叶，在与中亚人打交道时就有了讨价还价的力量，因为他们要依赖明王朝供给他们这种饮料。于是，朝廷建立了对茶叶的垄断，征收10％的实物税，并购买了几乎所有上税后的茶叶，命令四川的部队将茶叶从该省的种植地运输到陕西的茶马司分支机构。禁止私人进行茶叶的国际贸易，走私者被判以重刑，甚至被砍头。设在河州、洮州、西宁、甘州的茶马司分支机构由下级官员组成，他们的薪俸微薄，与他们所起的重大作用相比，极不相称。朝廷仍被商业是卑贱的、监管贸易的官员不应当有相应的高级官阶的观点所束缚。尽管朝廷认识到需要商业，但仍藐视商业。</w:t>
      </w:r>
      <w:hyperlink w:anchor="_83_73">
        <w:bookmarkStart w:id="962" w:name="_83_72"/>
        <w:r w:rsidRPr="00316BDD">
          <w:rPr>
            <w:rStyle w:val="10Text"/>
            <w:rFonts w:asciiTheme="minorEastAsia"/>
          </w:rPr>
          <w:t>[83]</w:t>
        </w:r>
        <w:bookmarkEnd w:id="962"/>
      </w:hyperlink>
    </w:p>
    <w:p w:rsidR="00884720" w:rsidRPr="00316BDD" w:rsidRDefault="00884720" w:rsidP="00884720">
      <w:pPr>
        <w:spacing w:before="120" w:after="120"/>
        <w:ind w:firstLine="480"/>
        <w:rPr>
          <w:rFonts w:asciiTheme="minorEastAsia"/>
        </w:rPr>
      </w:pPr>
      <w:r w:rsidRPr="00316BDD">
        <w:rPr>
          <w:rFonts w:asciiTheme="minorEastAsia"/>
        </w:rPr>
        <w:t>中国朝廷力图完全控制这种贸易。边境官员给那些获得贸易特权的外国人颁发金牌信符的上半段，允许他们每三年来进行一次茶马交易。朝廷决定的马价如下：</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上等马：120斤茶</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中等马：70斤茶</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下等马：50斤茶</w:t>
      </w:r>
    </w:p>
    <w:p w:rsidR="00884720" w:rsidRPr="00316BDD" w:rsidRDefault="00884720" w:rsidP="00884720">
      <w:pPr>
        <w:spacing w:before="120" w:after="120"/>
        <w:ind w:firstLine="480"/>
        <w:rPr>
          <w:rFonts w:asciiTheme="minorEastAsia"/>
        </w:rPr>
      </w:pPr>
      <w:r w:rsidRPr="00316BDD">
        <w:rPr>
          <w:rFonts w:asciiTheme="minorEastAsia"/>
        </w:rPr>
        <w:t>然而，只有成功地禁止私人输出茶叶，茶马司才能够维持上述价格。朝廷期望每年能得到1.4万匹马，数目不算少。洪武朝后期及永乐朝，朝廷很容易地从中亚得到他们所要求的马匹，这对于永乐皇帝五次征讨蒙古的战争和其他扩张行动有着不可估量的意义，因为在此期间他显然得不到蒙古马了。</w:t>
      </w:r>
    </w:p>
    <w:p w:rsidR="00884720" w:rsidRPr="00316BDD" w:rsidRDefault="00884720" w:rsidP="00884720">
      <w:pPr>
        <w:spacing w:before="120" w:after="120"/>
        <w:ind w:firstLine="480"/>
        <w:rPr>
          <w:rFonts w:asciiTheme="minorEastAsia"/>
        </w:rPr>
      </w:pPr>
      <w:r w:rsidRPr="00316BDD">
        <w:rPr>
          <w:rFonts w:asciiTheme="minorEastAsia"/>
        </w:rPr>
        <w:t>也先的袭击和由此产生的中国对外政策严重地损害了茶马贸易。1440年代中期，也先对中国西北边境地区的侵占搅乱了明王朝对茶马贸易的控制。对茶马贸易至关重要的信符金牌几乎全部流失了。没有这种凭证，政府就不能确定哪些外国人能与中国人进行合法贸易，同时也难以防止那些道德败坏的中国官员和商人与中亚人交易。由于军队要对付也先的入侵，所以茶叶从四川到陕西的运送也被打断了。具有讽刺意味的是，也先的入侵表明了中国对马的需求，但正是中国人自己中断了马匹的获得。茶叶走私增加，政府似乎没有能力维持其商业体制。</w:t>
      </w:r>
    </w:p>
    <w:p w:rsidR="00884720" w:rsidRPr="00316BDD" w:rsidRDefault="00884720" w:rsidP="00884720">
      <w:pPr>
        <w:spacing w:before="120" w:after="120"/>
        <w:ind w:firstLine="480"/>
        <w:rPr>
          <w:rFonts w:asciiTheme="minorEastAsia"/>
        </w:rPr>
      </w:pPr>
      <w:r w:rsidRPr="00316BDD">
        <w:rPr>
          <w:rFonts w:asciiTheme="minorEastAsia"/>
        </w:rPr>
        <w:t>朝廷采取各种方法来恢复对茶马贸易的控制。成化皇帝（1465—1487年在位）派遣茶使巡察边境，禁止非法贸易。他还命令在陕西的空闲地种茶，以使军队不再承受运输茶的负担。陕西茶的产量增加了，朝廷不必依靠日益败坏的军队。但这些努力未能恢复官方贸易。政府只能得到微不足道的马匹，因为中亚人可以从私商那里得到价格更低的茶。</w:t>
      </w:r>
    </w:p>
    <w:p w:rsidR="00884720" w:rsidRPr="00316BDD" w:rsidRDefault="00884720" w:rsidP="00884720">
      <w:pPr>
        <w:spacing w:before="120" w:after="120"/>
        <w:ind w:firstLine="480"/>
        <w:rPr>
          <w:rFonts w:asciiTheme="minorEastAsia"/>
        </w:rPr>
      </w:pPr>
      <w:r w:rsidRPr="00316BDD">
        <w:rPr>
          <w:rFonts w:asciiTheme="minorEastAsia"/>
        </w:rPr>
        <w:t>15世纪最后10年边境贸易遇到更大的困难。当吐鲁番开始向明王朝发出挑战时，西北边境局势更加不稳定，朝廷恢复茶马贸易的努力受阻。15世纪90年代陕西遭受了与吐鲁番挑战同样严峻的旱灾饥馑，但朝廷却更加腐败，这些都使茶马贸易陷入危机。</w:t>
      </w:r>
      <w:r w:rsidRPr="00316BDD">
        <w:rPr>
          <w:rFonts w:asciiTheme="minorEastAsia"/>
        </w:rPr>
        <w:lastRenderedPageBreak/>
        <w:t>为了救济陕西百姓，朝廷施行“开中”（中间人）法，即向那些自愿运送粮食到受灾省份的商人供给一定量的茶。这种供给不仅减少了朝廷的茶叶贸易量，而且增添了新的竞争，一些商人用他们新获得的茶叶与中亚人进行非法贸易。</w:t>
      </w:r>
    </w:p>
    <w:p w:rsidR="00884720" w:rsidRPr="00316BDD" w:rsidRDefault="00884720" w:rsidP="00884720">
      <w:pPr>
        <w:spacing w:before="120" w:after="120"/>
        <w:ind w:firstLine="480"/>
        <w:rPr>
          <w:rFonts w:asciiTheme="minorEastAsia"/>
        </w:rPr>
      </w:pPr>
      <w:r w:rsidRPr="00316BDD">
        <w:rPr>
          <w:rFonts w:asciiTheme="minorEastAsia"/>
        </w:rPr>
        <w:t>1505年，负责陕西马政管理的左副都御使杨一清写了一个奏章，提出了一个挽救茶马贸易的计划。他提议重建金牌制度，并由边境官员对这种许可证进行严格的监察，以杜绝假冒。他还建议皇帝增加茶使，以便根除威胁政府贸易的“恶草”——杨一清对腐败的边境官员的比喻。按照他的计划，将对走私商及与他们勾结的官员处以包括处决在内的严厉惩罚。实际上，杨一清打算恢复明王朝最先几位皇帝时期的体制，即由中国政府监察和控制的体制。然而，向边境地区运送茶叶仍然是一个问题，杨一清不得不寻求与商人通融。他提议商人在陕西购茶并将茶运送到茶马司所属的分支机构，并在那里领取银两作为其服务的报酬。他的计划是确保政府仍然是惟一合法的有权进行茶马贸易的机构。然而，商人们并不遵从他的计划，并蓄意破坏恢复官方贸易，因他们将茶叶直接出售给中亚人肯定比出售给明王朝得到的利润更为丰厚，于是他们就将茶运过边境。16世纪，明王朝为其他国内和国外问题所牵制，没有能力制止走私。1513年，哈密陷落，稍后，明王朝与蒙古人关系动荡不定，这些进一步破坏了茶马贸易，16世纪后期和17世纪早期，茶马贸易实际上不存在了。</w:t>
      </w:r>
    </w:p>
    <w:p w:rsidR="00884720" w:rsidRPr="00316BDD" w:rsidRDefault="00884720" w:rsidP="00290F74">
      <w:pPr>
        <w:pStyle w:val="2"/>
      </w:pPr>
      <w:bookmarkStart w:id="963" w:name="Cong_Nu_Zhen_Dao_Man_Zu"/>
      <w:bookmarkStart w:id="964" w:name="_Toc58333508"/>
      <w:r w:rsidRPr="00316BDD">
        <w:t>从女真到满族</w:t>
      </w:r>
      <w:bookmarkEnd w:id="963"/>
      <w:bookmarkEnd w:id="964"/>
    </w:p>
    <w:p w:rsidR="00884720" w:rsidRPr="00316BDD" w:rsidRDefault="00884720" w:rsidP="00884720">
      <w:pPr>
        <w:spacing w:before="120" w:after="120"/>
        <w:ind w:firstLine="480"/>
        <w:rPr>
          <w:rFonts w:asciiTheme="minorEastAsia"/>
        </w:rPr>
      </w:pPr>
      <w:r w:rsidRPr="00316BDD">
        <w:rPr>
          <w:rFonts w:asciiTheme="minorEastAsia"/>
        </w:rPr>
        <w:t>具有讽刺意义的是，起初，中国东北边境对于明王朝北部最不具有威胁性；然而，最后，正是这一地区的人民导致了明王朝的垮台。</w:t>
      </w:r>
      <w:hyperlink w:anchor="_84_71">
        <w:bookmarkStart w:id="965" w:name="_84_70"/>
        <w:r w:rsidRPr="00316BDD">
          <w:rPr>
            <w:rStyle w:val="10Text"/>
            <w:rFonts w:asciiTheme="minorEastAsia"/>
          </w:rPr>
          <w:t>[84]</w:t>
        </w:r>
        <w:bookmarkEnd w:id="965"/>
      </w:hyperlink>
      <w:r w:rsidRPr="00316BDD">
        <w:rPr>
          <w:rFonts w:asciiTheme="minorEastAsia"/>
        </w:rPr>
        <w:t>该地区的主要集团是女真人，他们的祖先曾征服中国北部，建立金朝（1115—1234）。1234年被蒙古人击败后，一部分女真人在中国居住下来，但是，无论是一直留在故土的，还是从中国中心地带迁回的，都保留了他们独特的种族特性。到明王朝早期，女真人至少发展起了三种不同的经济。在最北部，那些居住在黑龙江和乌苏里江河谷的女真人，是原始的狩猎人和渔民，他们的生活方式与中国人差异之大以致明王朝将他们称为“野人女真”。居住在西部的是游牧民，过着蒙古人的生活方式。居住在南部，即建州和毛怜的女真人，其社会与中国人相似，一般已定居务农，他们最终成为明王朝的最大忧虑。</w:t>
      </w:r>
    </w:p>
    <w:p w:rsidR="00884720" w:rsidRPr="00316BDD" w:rsidRDefault="00884720" w:rsidP="00884720">
      <w:pPr>
        <w:spacing w:before="120" w:after="120"/>
        <w:ind w:firstLine="480"/>
        <w:rPr>
          <w:rFonts w:asciiTheme="minorEastAsia"/>
        </w:rPr>
      </w:pPr>
      <w:r w:rsidRPr="00316BDD">
        <w:rPr>
          <w:rFonts w:asciiTheme="minorEastAsia"/>
        </w:rPr>
        <w:t>元朝时，上述土地置于蒙古人的统治之下，洪武皇帝驱逐了末代元朝统治者，为女真人开创了新的可能性，也给他们带来了新的危险。在明王朝最初的几十年间，蒙古的分遣队仍然在女真人土地上游荡，亲蒙古的集团仍统治着边界那边的高丽。1362年以后辽阳的蒙古总督的纳哈出谋图从他在女真土地南端的基地向外扩张，高丽则打算攫取对高丽人居住的辽东地区的控制。高丽担忧居住在其边界以外的朝鲜人对其统治的潜在威胁。</w:t>
      </w:r>
    </w:p>
    <w:p w:rsidR="00884720" w:rsidRPr="00316BDD" w:rsidRDefault="00884720" w:rsidP="00884720">
      <w:pPr>
        <w:spacing w:before="120" w:after="120"/>
        <w:ind w:firstLine="480"/>
        <w:rPr>
          <w:rFonts w:asciiTheme="minorEastAsia"/>
        </w:rPr>
      </w:pPr>
      <w:r w:rsidRPr="00316BDD">
        <w:rPr>
          <w:rFonts w:asciiTheme="minorEastAsia"/>
        </w:rPr>
        <w:t>洪武皇帝最初的目标是纳合出。纳哈出从他在沈阳以北70英里的金山基地出发袭击明王朝在辽东新建立的卫所，在一次袭击中，他的部队杀死了5000名（中国）士兵。洪武皇帝专注于平定残余元王朝的忠实支持者，对东北地区一时不能有大的作为。然而，14世纪70年代晚期和14世纪80年代初期他对蒙古军队的一系列胜利使纳哈出的一些支持者叛变，于是他采取了更富有侵略性的政策，如将叛变者编入辽东的千总，并向北部和东部的纳哈出部队挑战。1387年，洪武皇帝派遣冯胜率20万大军击败纳哈出。冯胜渴望避免军事冲突，派遣下属提出宽厚的纳哈出投诚的条件。纳哈出慑于明王朝强大的军队而投降，中国人遵守了他们的给予宽大的保证。洪武皇帝封纳哈出为海西侯，对他的助手也赐予了封号及与他们新职位相应的礼品。他将纳哈出的一些部队收编入明王朝军队，不久前，这些人还是明朝的敌人。朝廷没有惩罚、监禁、处决以前的敌人。无疑，朝廷的政策给尚未受招抚的蒙古人和女真人留下深刻的印象，结果有利于明王朝在东北实现和平的企图。</w:t>
      </w:r>
    </w:p>
    <w:p w:rsidR="00884720" w:rsidRPr="00316BDD" w:rsidRDefault="00884720" w:rsidP="00884720">
      <w:pPr>
        <w:spacing w:before="120" w:after="120"/>
        <w:ind w:firstLine="480"/>
        <w:rPr>
          <w:rFonts w:asciiTheme="minorEastAsia"/>
        </w:rPr>
      </w:pPr>
      <w:r w:rsidRPr="00316BDD">
        <w:rPr>
          <w:rFonts w:asciiTheme="minorEastAsia"/>
        </w:rPr>
        <w:t>朝鲜也决意保卫他们在女真人地区的利益。高丽朝廷最初极为恐慌明朝进抵辽东，它在任何情况下都支持蒙古人。1388年，高丽国王组织了一次征战以将明朝军队逐出辽东，然而，李成桂率领当地的军事将领集团倒戈，推翻亲元的君主。李成桂蔑视蒙古人，厌恶蒙古人对朝鲜的侮辱。1392年，李朝取代高丽，新王朝的政策专注于积极安抚日益增多的居住到高丽边境的女真人。野人女真发动的一次毁灭性战争迫使建州左卫的女真人从松花江地区南逃至图们江两岸，并以此为基地发动对朝鲜的袭击。军队数次威胁和反击迫使建州左卫女真人的头领猛哥帖木儿屈服，并于1395年向朝鲜进贡，此后十余年，他一直承认朝鲜名义上的宗主权。</w:t>
      </w:r>
      <w:hyperlink w:anchor="_85_71">
        <w:bookmarkStart w:id="966" w:name="_85_70"/>
        <w:r w:rsidRPr="00316BDD">
          <w:rPr>
            <w:rStyle w:val="10Text"/>
            <w:rFonts w:asciiTheme="minorEastAsia"/>
          </w:rPr>
          <w:t>[85]</w:t>
        </w:r>
        <w:bookmarkEnd w:id="966"/>
      </w:hyperlink>
      <w:r w:rsidRPr="00316BDD">
        <w:rPr>
          <w:rFonts w:asciiTheme="minorEastAsia"/>
        </w:rPr>
        <w:t>建州头领阿哈出（Akhachu）也从满洲北部迁移至高丽边境，同样被迫向李朝统治者进贡。中国朝廷日益焦虑地注视着朝鲜对女真人取得的成功。尽管对东北边境构成主要威胁的纳哈出的势力已经消除，但它对女真的政策并未取得如此的成功。</w:t>
      </w:r>
    </w:p>
    <w:p w:rsidR="00884720" w:rsidRPr="00316BDD" w:rsidRDefault="00884720" w:rsidP="00884720">
      <w:pPr>
        <w:spacing w:before="120" w:after="120"/>
        <w:ind w:firstLine="480"/>
        <w:rPr>
          <w:rFonts w:asciiTheme="minorEastAsia"/>
        </w:rPr>
      </w:pPr>
      <w:r w:rsidRPr="00316BDD">
        <w:rPr>
          <w:rFonts w:asciiTheme="minorEastAsia"/>
        </w:rPr>
        <w:t>早期的明王朝不能够、也没有去追求蒙古人曾对女真人施加的控制，然而它创建了一种组织原则，这一准则最终成为处理与东北边境沿线的各民族关系的主要手段。它不能如同蒙古人那样对女真人征税。与蒙古人不同，早期明朝的中国人没有在辽东和满洲北部建立驿站，以利于官方邮件的传递及加强对这个地区的控制，这表明他们没有取得如同元朝那样的权威。明朝尽管没有取得占优势的地位，却建立起了一种体制，这种体制使与女真的关系正规化，最终使明朝获得与女真人交往的手段。洪武皇帝时，明朝在辽东设卫，后来在永乐皇帝时又在满洲设卫。然而卫的设立并不意味着明朝的统治。女真的头领并没有真正地收编入明帝国，他们为自己而不是为朝廷征收税赋和征召军队。明朝卫所的建立也不表示女真的头领已向一个更加汉化的社会迈进。卫所只不过是明王朝重新确定传统的中国对外关系的一个方便的工具。从卫所的设立产生了一个令人惬意的然而却是把人引入歧途的观点，即女真人已接受了中国的世界秩序，承认他们处于明王朝的“属国”地位，并意识到中国文明的优越性。正是在这样的“理解”下，中国朝廷批准了与女真的商业和朝贡关系。</w:t>
      </w:r>
    </w:p>
    <w:p w:rsidR="00884720" w:rsidRPr="00316BDD" w:rsidRDefault="00884720" w:rsidP="00884720">
      <w:pPr>
        <w:spacing w:before="120" w:after="120"/>
        <w:ind w:firstLine="480"/>
        <w:rPr>
          <w:rFonts w:asciiTheme="minorEastAsia"/>
        </w:rPr>
      </w:pPr>
      <w:r w:rsidRPr="00316BDD">
        <w:rPr>
          <w:rFonts w:asciiTheme="minorEastAsia"/>
        </w:rPr>
        <w:t>需要解释的是，女真为什么会接受这样一种被不正确地描述为“属国”或臣民的、至少在礼仪上将他们贬低了的地位。一种解释是他们将明朝的批准当作合法性的表证。女真头领利用中华帝国给予的荣耀和特权来支撑他们自己在人民中的地位。</w:t>
      </w:r>
      <w:hyperlink w:anchor="_86_69">
        <w:bookmarkStart w:id="967" w:name="_86_68"/>
        <w:r w:rsidRPr="00316BDD">
          <w:rPr>
            <w:rStyle w:val="10Text"/>
            <w:rFonts w:asciiTheme="minorEastAsia"/>
          </w:rPr>
          <w:t>[86]</w:t>
        </w:r>
        <w:bookmarkEnd w:id="967"/>
      </w:hyperlink>
      <w:r w:rsidRPr="00316BDD">
        <w:rPr>
          <w:rFonts w:asciiTheme="minorEastAsia"/>
        </w:rPr>
        <w:t>另一种解释是，他们可以依赖中国的支援来反对朝鲜及其他敌人。对中国援助的希望也许是一种幻想，但有时对中国军事援助的请求也是一种</w:t>
      </w:r>
      <w:r w:rsidRPr="00316BDD">
        <w:rPr>
          <w:rFonts w:asciiTheme="minorEastAsia"/>
        </w:rPr>
        <w:lastRenderedPageBreak/>
        <w:t>威慑，能制止潜在的敌手。然而，“不论这些解释有多少价值，首要的考虑似乎是经济方面的。女真人希望得到中国赐给每一个朝贡使团的礼物，渴求那些能在贸易中得到的中国货物。他们接受中国的政治体制，以便为他们的民众获得即便不是必需的，但也是有用的产品”</w:t>
      </w:r>
      <w:hyperlink w:anchor="_87_67">
        <w:bookmarkStart w:id="968" w:name="_87_66"/>
        <w:r w:rsidRPr="00316BDD">
          <w:rPr>
            <w:rStyle w:val="10Text"/>
            <w:rFonts w:asciiTheme="minorEastAsia"/>
          </w:rPr>
          <w:t>[87]</w:t>
        </w:r>
        <w:bookmarkEnd w:id="968"/>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总之，到洪武朝末年，对女真政策的基本内容已经形成。满洲的绝大多数居民，除去野人女真外，都与中国保持着和平。然而，明王朝与其东北邻居间尚未建立起适宜的关系。卫所制度几乎还没有扩展到满洲，朝贡和商业的规章相对地说也还没有形成。明朝宫廷中，还没有这方面的专家和谋士，不论他们是汉人还是女真人。</w:t>
      </w:r>
    </w:p>
    <w:p w:rsidR="00884720" w:rsidRPr="00316BDD" w:rsidRDefault="00884720" w:rsidP="00884720">
      <w:pPr>
        <w:spacing w:before="120" w:after="120"/>
        <w:ind w:firstLine="480"/>
        <w:rPr>
          <w:rFonts w:asciiTheme="minorEastAsia"/>
        </w:rPr>
      </w:pPr>
      <w:r w:rsidRPr="00316BDD">
        <w:rPr>
          <w:rFonts w:asciiTheme="minorEastAsia"/>
        </w:rPr>
        <w:t>永乐皇帝再次承担起为明朝与女真关系设计政策框架的责任。他抑制住自己不对女真施行对待蒙古人那样的侵略性政策。他依靠外交手段去确立他所希望的关系。在投人对蒙古战争之际，他不希望在东北树敌。他寻求与女真人的和平，防止他们与蒙古人或高丽人结盟，从而对中国边境构成威胁。赢得女真人的一个方法是建立朝贡和贸易的正常体制，这对东北部邻人及明朝双方都有利，而明朝也需要并渴望得到某些女真的物产。最后，永乐皇帝将辽东与其他女真人更北部的地区加以区别。辽东被定为明王朝正规行政管理的一个部分，设有地区军事机构（都司）及相应的军事组织，承担与中国内地省份相同的财政义务，这些与加在中国中部诸省并由它们普遍承担的职责相似。</w:t>
      </w:r>
    </w:p>
    <w:p w:rsidR="00884720" w:rsidRPr="00316BDD" w:rsidRDefault="00884720" w:rsidP="00884720">
      <w:pPr>
        <w:spacing w:before="120" w:after="120"/>
        <w:ind w:firstLine="480"/>
        <w:rPr>
          <w:rFonts w:asciiTheme="minorEastAsia"/>
        </w:rPr>
      </w:pPr>
      <w:r w:rsidRPr="00316BDD">
        <w:rPr>
          <w:rFonts w:asciiTheme="minorEastAsia"/>
        </w:rPr>
        <w:t>永乐皇帝并不指望在女真人地区建立的都司、卫发挥同样的作用。他授予女真人头领官阶及头衔，但他们没有义务参加明朝的征战，也不要求他们缴税。虽然授予他们印章及礼物，但明王朝肯定没有将他们置于自己的管辖之下。一般说来，皇帝只是认可对当地头领的任命，既没有能力，也不打算实行分而治之的政策。明朝没有军事和政治力量足以防止个别的卫的势力过分强大。在明王朝初期，卫只由相当少量的人口组成，但这在更大程度上反映了他们的经济状况及不健全的管理体制，而不是明王朝政策的体现。“利用野蛮人遏制野蛮人”（以夷制夷）的政策没有实施，也没有力量真正去实施。</w:t>
      </w:r>
    </w:p>
    <w:p w:rsidR="00884720" w:rsidRPr="00316BDD" w:rsidRDefault="00884720" w:rsidP="00884720">
      <w:pPr>
        <w:spacing w:before="120" w:after="120"/>
        <w:ind w:firstLine="480"/>
        <w:rPr>
          <w:rFonts w:asciiTheme="minorEastAsia"/>
        </w:rPr>
      </w:pPr>
      <w:r w:rsidRPr="00316BDD">
        <w:rPr>
          <w:rFonts w:asciiTheme="minorEastAsia"/>
        </w:rPr>
        <w:t>尽管永乐皇帝对那些更靠近中国的从事游牧和农业的女真人的处理显然比对那些以狩猎和捕鱼为生的野人女真的处理更为成功，但他既关注南方女真人，也关注北方女真人。在他登基后的两年内，至少派遣了11个使团劝说女真人与中国建立适当的关系。</w:t>
      </w:r>
      <w:hyperlink w:anchor="_88_67">
        <w:bookmarkStart w:id="969" w:name="_88_66"/>
        <w:r w:rsidRPr="00316BDD">
          <w:rPr>
            <w:rStyle w:val="10Text"/>
            <w:rFonts w:asciiTheme="minorEastAsia"/>
          </w:rPr>
          <w:t>[88]</w:t>
        </w:r>
        <w:bookmarkEnd w:id="969"/>
      </w:hyperlink>
      <w:r w:rsidRPr="00316BDD">
        <w:rPr>
          <w:rFonts w:asciiTheme="minorEastAsia"/>
        </w:rPr>
        <w:t>无疑，永乐朝时，中国对于女真及其他亚洲腹地诸族施行一种积极的政策。那种认为明代中国畏惧和憎恶外国人、力图限制对外关系的观点并不适用于永乐时代。</w:t>
      </w:r>
    </w:p>
    <w:p w:rsidR="00884720" w:rsidRPr="00316BDD" w:rsidRDefault="00884720" w:rsidP="00884720">
      <w:pPr>
        <w:spacing w:before="120" w:after="120"/>
        <w:ind w:firstLine="480"/>
        <w:rPr>
          <w:rFonts w:asciiTheme="minorEastAsia"/>
        </w:rPr>
      </w:pPr>
      <w:r w:rsidRPr="00316BDD">
        <w:rPr>
          <w:rFonts w:asciiTheme="minorEastAsia"/>
        </w:rPr>
        <w:t>明朝首先向与永乐皇帝关系最密切的建州女真提出和议，中国及朝鲜的文献均宣称建州女真头领阿哈出之女被纳入永乐皇帝后宫之中。永乐皇帝派出的第一个使者自然是前往建州。同样也不奇怪，1304年12月，阿哈出同意在他那个地区设卫。尽管在永乐朝，建州女真经常迁徙不定，但他们一直与明王朝保持着朝贡和外交关系。朝廷则封阿哈出的两个儿子为永乐朝在建州设立的179个卫中的两个卫的指挥。猛哥不花当了毛怜女真的头人，而朝廷赐给汉族姓名李显忠的另一个儿子最后受权管辖建州。明廷还在居住在现在哈尔滨市附近松花江与阿什河汇合处的海西女真人中设立卫所。海西女真人生活方式较不固定，而且其地理位置比建州离中国更远，因此这种关系的建立更为引人注目。</w:t>
      </w:r>
    </w:p>
    <w:p w:rsidR="00884720" w:rsidRPr="00316BDD" w:rsidRDefault="00884720" w:rsidP="00884720">
      <w:pPr>
        <w:spacing w:before="120" w:after="120"/>
        <w:ind w:firstLine="480"/>
        <w:rPr>
          <w:rFonts w:asciiTheme="minorEastAsia"/>
        </w:rPr>
      </w:pPr>
      <w:r w:rsidRPr="00316BDD">
        <w:rPr>
          <w:rFonts w:asciiTheme="minorEastAsia"/>
        </w:rPr>
        <w:t>起初，建州左卫女真人对明朝和议的态度较为强硬。他们的头领猛哥帖木儿早先曾与李成桂结盟，并接受其管辖。1404年他受邀到朝鲜首都，国王封给他王室卫队中的一个头衔，并让他在镜城食邑万户。他似乎成为朝鲜的忠实臣民。永乐皇帝没有放弃，仍坚持劝说这个女真头领归顺。猛哥帖木儿由于得到朝鲜的大力支持而拒绝永乐皇帝的和议。明王朝由于没有准确地使用猛哥帖木儿的封号而触怒了他，劝和活动更加困难。最后，1405年，明朝钦差王教化用恰到好处的尊敬语调给他写了一封信，使他相信应当与中国人同甘共苦。直到起身赴明王朝宫廷前，猛哥一直没有对他的朝鲜保护人透露他已改换门庭的风声。永乐皇帝赐给他封号及礼物，任命他为新设立的建州左卫长官。猛哥帖木儿的欺诈背盟行为令朝鲜朝廷勃然大怒，他们取消了建州左卫的通商特权，拒绝供给盐、马、牛、铁，以示报复。</w:t>
      </w:r>
      <w:hyperlink w:anchor="_89_67">
        <w:bookmarkStart w:id="970" w:name="_89_66"/>
        <w:r w:rsidRPr="00316BDD">
          <w:rPr>
            <w:rStyle w:val="10Text"/>
            <w:rFonts w:asciiTheme="minorEastAsia"/>
          </w:rPr>
          <w:t>[89]</w:t>
        </w:r>
        <w:bookmarkEnd w:id="970"/>
      </w:hyperlink>
      <w:r w:rsidRPr="00316BDD">
        <w:rPr>
          <w:rFonts w:asciiTheme="minorEastAsia"/>
        </w:rPr>
        <w:t>他的部队与朝鲜人立即爆发敌对冲突，1411年他被迫从朝鲜东北边境地区迁移到邻近中国的凤州。到永乐朝末年，猛哥帖木儿力图在忠顺于中国与朝鲜间维持不稳定的平衡。他从与中国的贸易中获取丰厚的利益，但仍害怕朝鲜的武装进攻。</w:t>
      </w:r>
    </w:p>
    <w:p w:rsidR="00884720" w:rsidRPr="00316BDD" w:rsidRDefault="00884720" w:rsidP="00884720">
      <w:pPr>
        <w:spacing w:before="120" w:after="120"/>
        <w:ind w:firstLine="480"/>
        <w:rPr>
          <w:rFonts w:asciiTheme="minorEastAsia"/>
        </w:rPr>
      </w:pPr>
      <w:r w:rsidRPr="00316BDD">
        <w:rPr>
          <w:rFonts w:asciiTheme="minorEastAsia"/>
        </w:rPr>
        <w:t>朝鲜朝廷意识到中国人向他们领土逼近而给他们的安全带来的严重后果，对此焦虑不安。随着东北边境沿线所有的外国人都归顺了明朝，朝鲜人惟恐他们也会步其高丽前辈的后尘，成为另一次征服的牺牲品。明朝已经诱惑了那些早先在朝鲜朝廷供职的女真人，劝说他们改换门庭。在给明廷的一封信中，朝鲜坚称他们有权合法地占有女真人的土地，指出两个李氏统治者的陵墓还在这一地区。他们竭力争取，但徒劳地想保留住猛哥帖木儿对朝鲜的效忠。皇帝特别提到猛哥是皇后的血亲，压制朝鲜对于这个女真头领新近政治转向所持的反对意见。但是，他也接受了朝鲜方面的可能追溯到辽金时期的部分领土要求，然而没有放弃那两座陵墓所在的地区，并强迫朝鲜将陵墓迁出。在明朝的大部分时间，中国与朝鲜在女真人归属的问题上的争夺仍继续进行。</w:t>
      </w:r>
    </w:p>
    <w:p w:rsidR="00884720" w:rsidRPr="00316BDD" w:rsidRDefault="00884720" w:rsidP="00884720">
      <w:pPr>
        <w:spacing w:before="120" w:after="120"/>
        <w:ind w:firstLine="480"/>
        <w:rPr>
          <w:rFonts w:asciiTheme="minorEastAsia"/>
        </w:rPr>
      </w:pPr>
      <w:r w:rsidRPr="00316BDD">
        <w:rPr>
          <w:rFonts w:asciiTheme="minorEastAsia"/>
        </w:rPr>
        <w:t>到1410年，永乐皇帝已经建立了一系列卫所，取代了朝鲜在女真人中的影响。他在图们江、黑龙江、松花江、乌苏里江的女真人地区赢得了和平。中国政府积累了关于女真各部及其头领的专门知识。这些知识有助于规定女真各部的等级，并按等级给他们赏赐。这里应当再次强调，卫所的建立并不意味着政治统治的施行。</w:t>
      </w:r>
    </w:p>
    <w:p w:rsidR="00884720" w:rsidRPr="00316BDD" w:rsidRDefault="00884720" w:rsidP="00884720">
      <w:pPr>
        <w:spacing w:before="120" w:after="120"/>
        <w:ind w:firstLine="480"/>
        <w:rPr>
          <w:rFonts w:asciiTheme="minorEastAsia"/>
        </w:rPr>
      </w:pPr>
      <w:r w:rsidRPr="00316BDD">
        <w:rPr>
          <w:rFonts w:asciiTheme="minorEastAsia"/>
        </w:rPr>
        <w:t>即便是在努儿干野人女真地区建立的军事机构（即努儿干都指挥使司。——译者注）也不充分意味着政治控制。1403年，永乐皇帝派遣钦差大臣劝说野人女真归顺，但结果令人失望。两个野人女真部落携带礼品白隼来到朝廷，但未能维持有效力的关系。1409年，永乐皇帝命令亦失哈，一个海西女真人出身的太监，率远征队到黑龙江口招抚野人女真。两年后，亦失哈才带领1000人乘25艘船出发北上。他受到女真头领的热忱接待，他也向他们赠送了礼物。他们同意设立都指挥司，并派贡使随同亦失哈到明朝宫廷。1413年，皇帝再次派亦失哈前往努儿干会晤女真头领，并修建永宁寺以便推进佛教在居无定所的女真人中传播。</w:t>
      </w:r>
      <w:hyperlink w:anchor="_90_67">
        <w:bookmarkStart w:id="971" w:name="_90_66"/>
        <w:r w:rsidRPr="00316BDD">
          <w:rPr>
            <w:rStyle w:val="10Text"/>
            <w:rFonts w:asciiTheme="minorEastAsia"/>
          </w:rPr>
          <w:t>[90]</w:t>
        </w:r>
        <w:bookmarkEnd w:id="971"/>
      </w:hyperlink>
      <w:r w:rsidRPr="00316BDD">
        <w:rPr>
          <w:rFonts w:asciiTheme="minorEastAsia"/>
        </w:rPr>
        <w:t>他制作了</w:t>
      </w:r>
      <w:r w:rsidRPr="00316BDD">
        <w:rPr>
          <w:rFonts w:asciiTheme="minorEastAsia"/>
        </w:rPr>
        <w:lastRenderedPageBreak/>
        <w:t>一块石碑，上面用中文、女真文及蒙古文记述这次远行。他熟知女真人的风俗、观念，他的努力得到了丰硕的回报。</w:t>
      </w:r>
      <w:hyperlink w:anchor="_91_67">
        <w:bookmarkStart w:id="972" w:name="_91_66"/>
        <w:r w:rsidRPr="00316BDD">
          <w:rPr>
            <w:rStyle w:val="10Text"/>
            <w:rFonts w:asciiTheme="minorEastAsia"/>
          </w:rPr>
          <w:t>[91]</w:t>
        </w:r>
        <w:bookmarkEnd w:id="972"/>
      </w:hyperlink>
      <w:r w:rsidRPr="00316BDD">
        <w:rPr>
          <w:rFonts w:asciiTheme="minorEastAsia"/>
        </w:rPr>
        <w:t>他和永乐皇帝说服女真人同意在努儿干建立驿站，这不仅为官方邮传提供方便，而且行商也将依靠驿站得到食宿供应。</w:t>
      </w:r>
    </w:p>
    <w:p w:rsidR="00884720" w:rsidRPr="00316BDD" w:rsidRDefault="00884720" w:rsidP="00884720">
      <w:pPr>
        <w:spacing w:before="120" w:after="120"/>
        <w:ind w:firstLine="480"/>
        <w:rPr>
          <w:rFonts w:asciiTheme="minorEastAsia"/>
        </w:rPr>
      </w:pPr>
      <w:r w:rsidRPr="00316BDD">
        <w:rPr>
          <w:rFonts w:asciiTheme="minorEastAsia"/>
        </w:rPr>
        <w:t>亦失哈的活动及永乐皇帝的政策使他们的部分目标得以实现，但这并没有转化为对该地区的政治管辖。朝贡和贸易开始从努儿干进入中国，女真头领们接受了明朝的封号，佛教在当地民众中传播，驿站为商业和交通提供了便利。然而，明王朝并未支配野人女真的政治命运。它只是单纯地维持了明朝在遥远的满洲东北地区的存在，而在永乐皇帝死后，要维持这种存在也越来越不容易了。1426年到1432年，宣德皇帝数次派遣亦失哈带队乘船远征野人女真地区。第一次出使，他受命修建码头和库房，以便供应拟派驻努儿干都司的官兵。第二次出使，他为新任的头领颁授印章，给其他与明朝合作的女真人赠送礼物，他还重修了几年前遭受严重损坏的永宁寺。此后不久，出使就终止了。1432年的出使是明王朝派出的最后一个官方使团。朝中的官员们认为远行耗费太大，由于费用问题及女真人的反对，他们还放弃了亦失哈修建的库房及码头。到15世纪40年代，朝廷失去了公认为设立在野人女真中的不稳固的基地。</w:t>
      </w:r>
    </w:p>
    <w:p w:rsidR="00884720" w:rsidRPr="00316BDD" w:rsidRDefault="00884720" w:rsidP="00884720">
      <w:pPr>
        <w:spacing w:before="120" w:after="120"/>
        <w:ind w:firstLine="480"/>
        <w:rPr>
          <w:rFonts w:asciiTheme="minorEastAsia"/>
        </w:rPr>
      </w:pPr>
      <w:r w:rsidRPr="00316BDD">
        <w:rPr>
          <w:rFonts w:asciiTheme="minorEastAsia"/>
        </w:rPr>
        <w:t>然而，明王朝在某种程度上成功地促进了建州和毛怜女真人的汉化。1417年，朝廷在建州设立地区佛教徒登记处，这表明至少一小部分女真人皈依了佛教。朝廷还鼓励那些不抱敌意的女真人在中国境内邻近边界的地区定居，朝廷为他们设了安乐、自在两个居民区。</w:t>
      </w:r>
      <w:hyperlink w:anchor="_92_67">
        <w:bookmarkStart w:id="973" w:name="_92_66"/>
        <w:r w:rsidRPr="00316BDD">
          <w:rPr>
            <w:rStyle w:val="10Text"/>
            <w:rFonts w:asciiTheme="minorEastAsia"/>
          </w:rPr>
          <w:t>[92]</w:t>
        </w:r>
        <w:bookmarkEnd w:id="973"/>
      </w:hyperlink>
      <w:r w:rsidRPr="00316BDD">
        <w:rPr>
          <w:rFonts w:asciiTheme="minorEastAsia"/>
        </w:rPr>
        <w:t>为了帮助移民并促使他们居住下来，明王朝还供给他们长袍、谷物、纸币及构筑房屋的材料。随着他们汉化的日益加深，他们开始为朝廷提供有用的服务。他们不仅向皇帝进贡，与中国商人交易，而且担任口译、笔译、搜集情报、护卫使者等工作。有的参加了皇帝的贴身卫士锦衣卫。他们关于女真人语言、风俗、政治的知识是明王朝的无价之宝，朝廷也为他们的专门知识给予丰厚的奖赏。</w:t>
      </w:r>
    </w:p>
    <w:p w:rsidR="00884720" w:rsidRPr="00316BDD" w:rsidRDefault="00884720" w:rsidP="00884720">
      <w:pPr>
        <w:spacing w:before="120" w:after="120"/>
        <w:ind w:firstLine="480"/>
        <w:rPr>
          <w:rFonts w:asciiTheme="minorEastAsia"/>
        </w:rPr>
      </w:pPr>
      <w:r w:rsidRPr="00316BDD">
        <w:rPr>
          <w:rFonts w:asciiTheme="minorEastAsia"/>
        </w:rPr>
        <w:t>同时，越境进入女真人地区的汉族人现身说法，将汉文明栩栩如生地介绍到该地区。他们中一些人是与女真进行非法贸易的商人，另一些是边境沿线对朝廷军事和财政的勒索苛求愤恨不满的农民和士兵，还有一些是在早期明朝与女真敌对行动中被俘虏人员的后裔。</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无疑，中国的流亡者对女真的发展作出了巨大的贡献。他们教导和鼓励女真人</w:t>
      </w:r>
      <w:r w:rsidRPr="00316BDD">
        <w:rPr>
          <w:rFonts w:asciiTheme="minorEastAsia" w:eastAsiaTheme="minorEastAsia"/>
          <w:sz w:val="21"/>
        </w:rPr>
        <w:t>——</w:t>
      </w:r>
      <w:r w:rsidRPr="00316BDD">
        <w:rPr>
          <w:rFonts w:asciiTheme="minorEastAsia" w:eastAsiaTheme="minorEastAsia"/>
          <w:sz w:val="21"/>
        </w:rPr>
        <w:t>特别是海西和建州女真人</w:t>
      </w:r>
      <w:r w:rsidRPr="00316BDD">
        <w:rPr>
          <w:rFonts w:asciiTheme="minorEastAsia" w:eastAsiaTheme="minorEastAsia"/>
          <w:sz w:val="21"/>
        </w:rPr>
        <w:t>——</w:t>
      </w:r>
      <w:r w:rsidRPr="00316BDD">
        <w:rPr>
          <w:rFonts w:asciiTheme="minorEastAsia" w:eastAsiaTheme="minorEastAsia"/>
          <w:sz w:val="21"/>
        </w:rPr>
        <w:t>成为农耕者，教他们的被保护人使用农具和农业技术；他们作为工匠和训练有素的技工在女真人中服务；他们在军事技术和冶炼铁方面给</w:t>
      </w:r>
      <w:r w:rsidRPr="00316BDD">
        <w:rPr>
          <w:rFonts w:asciiTheme="minorEastAsia" w:eastAsiaTheme="minorEastAsia"/>
          <w:sz w:val="21"/>
        </w:rPr>
        <w:t>“</w:t>
      </w:r>
      <w:r w:rsidRPr="00316BDD">
        <w:rPr>
          <w:rFonts w:asciiTheme="minorEastAsia" w:eastAsiaTheme="minorEastAsia"/>
          <w:sz w:val="21"/>
        </w:rPr>
        <w:t>未开化者</w:t>
      </w:r>
      <w:r w:rsidRPr="00316BDD">
        <w:rPr>
          <w:rFonts w:asciiTheme="minorEastAsia" w:eastAsiaTheme="minorEastAsia"/>
          <w:sz w:val="21"/>
        </w:rPr>
        <w:t>”</w:t>
      </w:r>
      <w:r w:rsidRPr="00316BDD">
        <w:rPr>
          <w:rFonts w:asciiTheme="minorEastAsia" w:eastAsiaTheme="minorEastAsia"/>
          <w:sz w:val="21"/>
        </w:rPr>
        <w:t>以指点。</w:t>
      </w:r>
      <w:hyperlink w:anchor="_93_65">
        <w:bookmarkStart w:id="974" w:name="_93_64"/>
        <w:r w:rsidRPr="00316BDD">
          <w:rPr>
            <w:rStyle w:val="13Text"/>
            <w:rFonts w:asciiTheme="minorEastAsia" w:eastAsiaTheme="minorEastAsia"/>
          </w:rPr>
          <w:t>[93]</w:t>
        </w:r>
        <w:bookmarkEnd w:id="974"/>
      </w:hyperlink>
    </w:p>
    <w:p w:rsidR="00884720" w:rsidRPr="00316BDD" w:rsidRDefault="00884720" w:rsidP="00884720">
      <w:pPr>
        <w:spacing w:before="120" w:after="120"/>
        <w:ind w:firstLine="480"/>
        <w:rPr>
          <w:rFonts w:asciiTheme="minorEastAsia"/>
        </w:rPr>
      </w:pPr>
      <w:r w:rsidRPr="00316BDD">
        <w:rPr>
          <w:rFonts w:asciiTheme="minorEastAsia"/>
        </w:rPr>
        <w:t>以官方身份与女真人共事的各种汉族人也影响并促进了东北各族文化的变化，而这种文化将发展为中国文化本身的一个引人注目的分支。比如太监，一方面他们经常充任使者访问女真人；另一方面，他们又往往是在边境迎接女真使者的第一人；有时，派出的太监并非汉族人，这样他们又成为汉化的一个样板。具体的收益似乎都落到了那些接受了汉文明的人身上。太监通常都得到皇帝的信赖，被委以广泛的权力。</w:t>
      </w:r>
    </w:p>
    <w:p w:rsidR="00884720" w:rsidRPr="00316BDD" w:rsidRDefault="00884720" w:rsidP="00884720">
      <w:pPr>
        <w:spacing w:before="120" w:after="120"/>
        <w:ind w:firstLine="480"/>
        <w:rPr>
          <w:rFonts w:asciiTheme="minorEastAsia"/>
        </w:rPr>
      </w:pPr>
      <w:r w:rsidRPr="00316BDD">
        <w:rPr>
          <w:rFonts w:asciiTheme="minorEastAsia"/>
        </w:rPr>
        <w:t>同样，边境上一些与女真人打交道的军官也是汉化了的非汉族人，他们成为效法的榜样。卫所的建立对于推动女真的变化具有更为重要的意义。许多女真头领原来地位软弱，而一旦被任命为卫所的头目，被赐给礼物、印章，得到进行贸易的准许，他们的地位就得到了加强。明朝的任命和支持给他们提供了机会，在他们自己所属的民族与中国朝廷间充当外交和商业的中间人。具有讽刺意味的是，正是明王朝的政策培育了一个更大规模地、更完善地组织起来的女真社会。</w:t>
      </w:r>
    </w:p>
    <w:p w:rsidR="00884720" w:rsidRPr="00316BDD" w:rsidRDefault="00884720" w:rsidP="00884720">
      <w:pPr>
        <w:spacing w:before="120" w:after="120"/>
        <w:ind w:firstLine="480"/>
        <w:rPr>
          <w:rFonts w:asciiTheme="minorEastAsia"/>
        </w:rPr>
      </w:pPr>
      <w:r w:rsidRPr="00316BDD">
        <w:rPr>
          <w:rFonts w:asciiTheme="minorEastAsia"/>
        </w:rPr>
        <w:t>明王朝与女真人的经济关系在向中国提供有价值的商品的同时，也促进了满洲居民社会的变迁。从朝廷得到“特许证书”（诰敕）或金牌（信符金牌），女真朝贡使团沿着从开元和抚顺的指定路线，穿越辽东到山海关进入中国。永乐皇帝时已出现了对伪造的印信的指责，但问题还不算严重，政府只是半心半意地防止假冒滥用。觐见皇帝时，女真使者们依照其级别和地位得到纸币、染色缎子、丝、长袍、靴子、长统袜等礼品。对于朝廷来说，礼品都是现成的，并不算贵。因此只要使者的数目限制在合理的范围内，实际上朝贡关系并不会导致财政枯竭。而女真人则送给他们从蒙古人或朝鲜人那里得到的马，大概也是从蒙古人那里得来的骆驼、毛皮等贡品。他们还呈送了许多奇异的外国货，诸如大隼、鹰还有阿胶——一种治疗瘫痪、哮喘、咳嗽及其他呼吸系统、循环系统慢性病的胶状物。大致说来，朝廷从每一个进贡使团收取至少一种必不可少的产物，用以表明它从交易中有所得。如果每个使团的人数都增加，对礼物的要求也随之增加，那么就存在明王朝财政的重大流失的可能。此外，明王朝在危难时期还要为贫苦之中的北方、东方的女真人及辽东的汉族人提供救济谷物，这也是一笔潜在的花费。永乐朝时，尚未因这些行为而出现明显的困难和浩大的费用。</w:t>
      </w:r>
    </w:p>
    <w:p w:rsidR="00884720" w:rsidRPr="00316BDD" w:rsidRDefault="00884720" w:rsidP="00884720">
      <w:pPr>
        <w:spacing w:before="120" w:after="120"/>
        <w:ind w:firstLine="480"/>
        <w:rPr>
          <w:rFonts w:asciiTheme="minorEastAsia"/>
        </w:rPr>
      </w:pPr>
      <w:r w:rsidRPr="00316BDD">
        <w:rPr>
          <w:rFonts w:asciiTheme="minorEastAsia"/>
        </w:rPr>
        <w:t>看来，女真人与中国商人、官员之间的贸易是互利的。在京城及1406年建立于开原、广宁的边境集市上，女真人以马匹交换丝、棉，交换比率按马的优劣来确定。朝廷官员先挑选他们所想要的马，把马送到在辽东设立的24个牧区，然后才允许中国商人交易剩余的马。只要朝廷能制止它自己的商人走私丝、棉给女真人，那么，它就得到它需要的马。人参是中国在与女真人交易中要获得的另一种宝贵的商品。中国人宣称这种根茎对健康极其有益，大加赞赏，是不会被误认为稀罕无用的奢侈品的。因此，商业为中国提供了宝贵的商品。另一方面，女真也得到了即使不是必需的，但也是有用的中国纺织品、谷物，诸如铁器等工艺品和制成品。双方均从商业中获利。</w:t>
      </w:r>
    </w:p>
    <w:p w:rsidR="00884720" w:rsidRPr="00316BDD" w:rsidRDefault="00884720" w:rsidP="00884720">
      <w:pPr>
        <w:spacing w:before="120" w:after="120"/>
        <w:ind w:firstLine="480"/>
        <w:rPr>
          <w:rFonts w:asciiTheme="minorEastAsia"/>
        </w:rPr>
      </w:pPr>
      <w:r w:rsidRPr="00316BDD">
        <w:rPr>
          <w:rFonts w:asciiTheme="minorEastAsia"/>
        </w:rPr>
        <w:t>永乐皇帝之死使原先与女真发展起来的稳定互利的关系开始松弛下来。不久，与他当朝联系的扩张性对外政策就被废止了。而在1449年土木大溃败之后，朝廷处理外国人事务更加小心翼翼了。朝鲜人谋图利用明朝的退守政策，以便在女真人中发挥更大的作用。</w:t>
      </w:r>
    </w:p>
    <w:p w:rsidR="00884720" w:rsidRPr="00316BDD" w:rsidRDefault="00884720" w:rsidP="00884720">
      <w:pPr>
        <w:spacing w:before="120" w:after="120"/>
        <w:ind w:firstLine="480"/>
        <w:rPr>
          <w:rFonts w:asciiTheme="minorEastAsia"/>
        </w:rPr>
      </w:pPr>
      <w:r w:rsidRPr="00316BDD">
        <w:rPr>
          <w:rFonts w:asciiTheme="minorEastAsia"/>
        </w:rPr>
        <w:t>在李朝、明朝、女真人的三角关系中，每一方都有自己特殊的、有时与其他方面互相抵触的利益，永乐皇帝死后，这种利害关</w:t>
      </w:r>
      <w:r w:rsidRPr="00316BDD">
        <w:rPr>
          <w:rFonts w:asciiTheme="minorEastAsia"/>
        </w:rPr>
        <w:lastRenderedPageBreak/>
        <w:t>系引发了冲突。敌对和争夺日益增长的一个标志是女真人持续迁徙。继承其父李显忠为建州头领的李满住屡次恳求明廷允许他迁入中国。李朝统治者向他及他的人民施加压力，企图向他征收赋税和劳役。李满住在他的人民中的地位部分取决于他向他们征收赋税和劳役的能力，部分依赖于明朝的认可。他为朝鲜的威胁而忧虑，因此从中国寻求保护。也许是出于对一个统一的具有相当规模的女真人集团在中国边境沿线定居的担忧，明王朝拒绝了他的恳求，迫使李满住迁往离朝鲜边境不远的地方。袭扰和入侵破坏了女真人和李朝之间的关系，直到1434年朝鲜军队击败李满住的部队，迫使他迁离，1437年李被迫再度迁移。李满住苦于一直得不到明朝的支持，最终投靠了瓦剌头领也先，与他结成反中国的联盟。</w:t>
      </w:r>
    </w:p>
    <w:p w:rsidR="00884720" w:rsidRPr="00316BDD" w:rsidRDefault="00884720" w:rsidP="00884720">
      <w:pPr>
        <w:spacing w:before="120" w:after="120"/>
        <w:ind w:firstLine="480"/>
        <w:rPr>
          <w:rFonts w:asciiTheme="minorEastAsia"/>
        </w:rPr>
      </w:pPr>
      <w:r w:rsidRPr="00316BDD">
        <w:rPr>
          <w:rFonts w:asciiTheme="minorEastAsia"/>
        </w:rPr>
        <w:t>建州左卫也卷入了与明朝和李朝的斗争之中。起先，建州左卫头领猛哥帖木儿曾疏远朝鲜，因此，1433年猛哥帖木儿及其子被与他敌对的一个头领杀死，朝鲜对此颇为称心。实际上，朝鲜在会宁建了一个要塞，企图从这一突变中谋利。建州左卫现在意识到没有了头领他们弱不堪击，于是渴求到中国避难。但明王朝不允许他们进入。他们只能自己设法救自己了，他们接受猛哥帖木儿的同父异母兄弟范察继任建州左卫头领，而已故头领之子董山的继承权则被范察置之不顾。范察带领他的人民数度迁移以躲避包括朝鲜在内的敌人的攻击。范察避开了敌人后，但在若干年中，他又面临着他那已长大成人的侄儿的竞争。1442年，明王朝为了防止全面的敌对，出面调解他们的争端，承认董山为建州左卫长官，同时为范察另设建州右卫长官的职位。他们的关系暂时摆平了，但明王朝、建州左卫、右卫及朝鲜之间的潜在冲突隐藏在表面现象之下，随着瓦剌头领也先的崛起而爆发出来。</w:t>
      </w:r>
    </w:p>
    <w:p w:rsidR="00884720" w:rsidRPr="00316BDD" w:rsidRDefault="00884720" w:rsidP="00884720">
      <w:pPr>
        <w:spacing w:before="120" w:after="120"/>
        <w:ind w:firstLine="480"/>
        <w:rPr>
          <w:rFonts w:asciiTheme="minorEastAsia"/>
        </w:rPr>
      </w:pPr>
      <w:r w:rsidRPr="00316BDD">
        <w:rPr>
          <w:rFonts w:asciiTheme="minorEastAsia"/>
        </w:rPr>
        <w:t>对于明王朝的政策制定者来说，女真各部之间的关系真是一团错综复杂的乱麻。猛哥帖木儿的姊妹嫁给李显忠，是李满住的母亲，而李显忠的女儿又是猛哥帖木儿的儿子董山的妻子。</w:t>
      </w:r>
      <w:hyperlink w:anchor="_94_65">
        <w:bookmarkStart w:id="975" w:name="_94_64"/>
        <w:r w:rsidRPr="00316BDD">
          <w:rPr>
            <w:rStyle w:val="10Text"/>
            <w:rFonts w:asciiTheme="minorEastAsia"/>
          </w:rPr>
          <w:t>[94]</w:t>
        </w:r>
        <w:bookmarkEnd w:id="975"/>
      </w:hyperlink>
      <w:r w:rsidRPr="00316BDD">
        <w:rPr>
          <w:rFonts w:asciiTheme="minorEastAsia"/>
        </w:rPr>
        <w:t>李满住的姊妹又许配给范察。这些姻亲关系造成建州、建州左卫、建州右卫之间敌对与联合交错并存的关系，使明王朝难以形成一种对建州各部都适用的明智的政策。</w:t>
      </w:r>
    </w:p>
    <w:p w:rsidR="00884720" w:rsidRPr="00316BDD" w:rsidRDefault="00884720" w:rsidP="00884720">
      <w:pPr>
        <w:spacing w:before="120" w:after="120"/>
        <w:ind w:firstLine="480"/>
        <w:rPr>
          <w:rFonts w:asciiTheme="minorEastAsia"/>
        </w:rPr>
      </w:pPr>
      <w:r w:rsidRPr="00316BDD">
        <w:rPr>
          <w:rFonts w:asciiTheme="minorEastAsia"/>
        </w:rPr>
        <w:t>在这个时期，明朝与女真的经济关系也恶化了。女真却渴求扩大贸易和朝贡，而明王朝此时要设法限制。女真人派出为数众多的所谓使团，其实基本上是商团。1436年有50个使团从女真各卫来到中国，而每个使团的人数都大大增加，以致有几个使团多达3000人至4000人。供给如此众多的人吃住，使明王朝花费甚巨。同时，贡品的数量和质量却大大下降。人们指责贡使粗鲁无礼、酗酒成性，有的甚至被斥为土匪强盗。据中国史书记载，他们抢劫伤害平民百姓，购买违禁商品，辱骂虐待驿站吏卒，索要无度，在交易中供给奢华和用处不大之物。总之，早先对双方有利的朝贡和贸易的经济关系此时已成为明王朝的负担。朝廷为接待女真使团、筹办礼品、进行贸易花费了巨额款项，而得到的是没有价值的商品和对它的法律制度的蔑视。有时，中国自己的商人和官员们在女真人身上谋私的行为也加剧了朝廷的困难：</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中国文献反复引证那些对申请许可进入中国的使节索要和经常收受贿赂的官员的事例。文献还指责一些官员扣减给</w:t>
      </w:r>
      <w:r w:rsidRPr="00316BDD">
        <w:rPr>
          <w:rFonts w:asciiTheme="minorEastAsia" w:eastAsiaTheme="minorEastAsia"/>
          <w:sz w:val="21"/>
        </w:rPr>
        <w:t>“</w:t>
      </w:r>
      <w:r w:rsidRPr="00316BDD">
        <w:rPr>
          <w:rFonts w:asciiTheme="minorEastAsia" w:eastAsiaTheme="minorEastAsia"/>
          <w:sz w:val="21"/>
        </w:rPr>
        <w:t>野人</w:t>
      </w:r>
      <w:r w:rsidRPr="00316BDD">
        <w:rPr>
          <w:rFonts w:asciiTheme="minorEastAsia" w:eastAsiaTheme="minorEastAsia"/>
          <w:sz w:val="21"/>
        </w:rPr>
        <w:t>”</w:t>
      </w:r>
      <w:r w:rsidRPr="00316BDD">
        <w:rPr>
          <w:rFonts w:asciiTheme="minorEastAsia" w:eastAsiaTheme="minorEastAsia"/>
          <w:sz w:val="21"/>
        </w:rPr>
        <w:t>的礼物，袭击他们的居住点而激起女真的侵袭</w:t>
      </w:r>
      <w:r w:rsidRPr="00316BDD">
        <w:rPr>
          <w:rFonts w:asciiTheme="minorEastAsia" w:eastAsiaTheme="minorEastAsia"/>
          <w:sz w:val="21"/>
        </w:rPr>
        <w:t>……</w:t>
      </w:r>
      <w:r w:rsidRPr="00316BDD">
        <w:rPr>
          <w:rFonts w:asciiTheme="minorEastAsia" w:eastAsiaTheme="minorEastAsia"/>
          <w:sz w:val="21"/>
        </w:rPr>
        <w:t>中国的典籍还进一步承认一些中国货物粗制滥造、质量低劣。</w:t>
      </w:r>
      <w:hyperlink w:anchor="_95_63">
        <w:bookmarkStart w:id="976" w:name="_95_62"/>
        <w:r w:rsidRPr="00316BDD">
          <w:rPr>
            <w:rStyle w:val="13Text"/>
            <w:rFonts w:asciiTheme="minorEastAsia" w:eastAsiaTheme="minorEastAsia"/>
          </w:rPr>
          <w:t>[95]</w:t>
        </w:r>
        <w:bookmarkEnd w:id="976"/>
      </w:hyperlink>
    </w:p>
    <w:p w:rsidR="00884720" w:rsidRPr="00316BDD" w:rsidRDefault="00884720" w:rsidP="00884720">
      <w:pPr>
        <w:spacing w:before="120" w:after="120"/>
        <w:ind w:firstLine="480"/>
        <w:rPr>
          <w:rFonts w:asciiTheme="minorEastAsia"/>
        </w:rPr>
      </w:pPr>
      <w:r w:rsidRPr="00316BDD">
        <w:rPr>
          <w:rFonts w:asciiTheme="minorEastAsia"/>
        </w:rPr>
        <w:t>显而易见，永乐皇帝创立的经济关系在他死后显然已不复存在。</w:t>
      </w:r>
    </w:p>
    <w:p w:rsidR="00884720" w:rsidRPr="00316BDD" w:rsidRDefault="00884720" w:rsidP="00884720">
      <w:pPr>
        <w:spacing w:before="120" w:after="120"/>
        <w:ind w:firstLine="480"/>
        <w:rPr>
          <w:rFonts w:asciiTheme="minorEastAsia"/>
        </w:rPr>
      </w:pPr>
      <w:r w:rsidRPr="00316BDD">
        <w:rPr>
          <w:rFonts w:asciiTheme="minorEastAsia"/>
        </w:rPr>
        <w:t>也先1449年的袭击更是火上浇油，进一步加深了女真与其中国和朝鲜邻人之间的分裂。几个女真头领，包括董山、李满住，在中国致力于抵御瓦剌的侵袭时背叛了明朝。朝廷采取的对策是：在辽东境内修复和建筑一段新的长城；暂时关闭边境市场贸易；限制在安乐、自在及中国其他地方居住的女真人数目；在制定针对女真人的政策时与李朝统治者合作。对此，建州和建州左卫予以反击，他们指控中国背盟，并进行袭击。1467年，中国和朝鲜暂时从“女真困扰”中摆脱出来。1466年，明朝扣留了亲自率团来访并对中国礼品表示不满的董山，并将他处决。1467年，中国与朝鲜的联合部队击败建州女真，杀死李满住。在整个15世纪70年代，辽东巡抚陈钺在朝廷中权势显赫的太监汪直的支持下，时时无缘无故地攻击原先友好的女真诸部，向合法前往朝廷的女真使者以收取礼物为名勒索贿赂。兵部右侍郎马文升巡察辽东，反对陈钺的所作所为，汪直、陈钺反诬马文升煽动女真，最后朝廷将他调到其他边境地区。</w:t>
      </w:r>
    </w:p>
    <w:p w:rsidR="00884720" w:rsidRPr="00316BDD" w:rsidRDefault="00884720" w:rsidP="00884720">
      <w:pPr>
        <w:spacing w:before="120" w:after="120"/>
        <w:ind w:firstLine="480"/>
        <w:rPr>
          <w:rFonts w:asciiTheme="minorEastAsia"/>
        </w:rPr>
      </w:pPr>
      <w:r w:rsidRPr="00316BDD">
        <w:rPr>
          <w:rFonts w:asciiTheme="minorEastAsia"/>
        </w:rPr>
        <w:t>15世纪80年代早期汪直倒台，与此同时朝廷改变了对女真的政策，对女真的敌意减少了。明王朝觉察到陈钺在汪直的支持下时常欺压诈骗东北边境沿线人民，因此放弃了针对女真的军事行动，重开边境马市，允许女真各卫派使朝贡。朝廷官员甚至容忍违背朝贡和贸易的有关规章，因此，女真使者来访更为频繁，随从人员更为庞大，索求更多礼物，有时与中国商人进行非法贸易。然而，相互间的和平从15世纪后期延续到16世纪中期。</w:t>
      </w:r>
    </w:p>
    <w:p w:rsidR="00884720" w:rsidRPr="00316BDD" w:rsidRDefault="00884720" w:rsidP="00884720">
      <w:pPr>
        <w:spacing w:before="120" w:after="120"/>
        <w:ind w:firstLine="480"/>
        <w:rPr>
          <w:rFonts w:asciiTheme="minorEastAsia"/>
        </w:rPr>
      </w:pPr>
      <w:r w:rsidRPr="00316BDD">
        <w:rPr>
          <w:rFonts w:asciiTheme="minorEastAsia"/>
        </w:rPr>
        <w:t>在这相对和平时期，女真人内部却经历了剧烈的变化。随着董山、李满住之死，原有的由出生于自元末明初以来的统治家族来决定女真人头领的继承方式也发生了改变。由于缺乏资料，尚不能清楚地了解导致这一变化的女真人的内部动力，但他们开始转变的事实是不容否认的。一个重要的标志是个别女真集团的规模增大。15世纪早期，卫通常只有数百居民，但一个世纪以后，女真头领往往统治着数千人以上，甚至数万人。头领权力的取得往往是凭借他们的功绩而不是出身。发生变化的又一个证据是女真对明朝农具的需求上升，证明在中国东北边境的邻人中定居倾向有了发展。同样，女真人关注的焦点也越来越转向中国，而朝鲜的影响日趋减弱。</w:t>
      </w:r>
    </w:p>
    <w:p w:rsidR="00884720" w:rsidRPr="00316BDD" w:rsidRDefault="00884720" w:rsidP="00884720">
      <w:pPr>
        <w:spacing w:before="120" w:after="120"/>
        <w:ind w:firstLine="480"/>
        <w:rPr>
          <w:rFonts w:asciiTheme="minorEastAsia"/>
        </w:rPr>
      </w:pPr>
      <w:r w:rsidRPr="00316BDD">
        <w:rPr>
          <w:rFonts w:asciiTheme="minorEastAsia"/>
        </w:rPr>
        <w:t>16世纪后期，和谐友好关系结束。部分原因是女真社会的变迁。甚至在早些时候，在嘉靖朝（1522—1566年）时中国再度限制朝贡和贸易，强制执行现有的规章制度。双方关系就已呈现出紧张局势。然而，直到16世纪70年代，才爆发了首次冲突。建州右卫都指挥使王杲因不满明朝对商业的限制而袭击中国的居民点。朝廷任命李成梁——一个朝鲜血统的军事将领去平息“桀骜不驯的野蛮人”。在与王杲闹翻了的两个女真头领觉昌安和他的儿子塔克世帮助下，1574年李成梁击败并杀死王杲。在以后的10年中，李成梁多次受命镇压建州头领王兀堂和海西女真头领逞仰奴的部队，但他最有影响和历史意义的成就是对王杲之子阿台（A-tai）的胜利。1582年，他击败阿台并焚毁建州女真头领的营寨。也许更为重要的是，大火要了觉昌安的命，而在混乱中，塔克世也被李成</w:t>
      </w:r>
      <w:r w:rsidRPr="00316BDD">
        <w:rPr>
          <w:rFonts w:asciiTheme="minorEastAsia"/>
        </w:rPr>
        <w:lastRenderedPageBreak/>
        <w:t>梁的部队杀死。</w:t>
      </w:r>
    </w:p>
    <w:p w:rsidR="00884720" w:rsidRPr="00316BDD" w:rsidRDefault="00884720" w:rsidP="00884720">
      <w:pPr>
        <w:spacing w:before="120" w:after="120"/>
        <w:ind w:firstLine="480"/>
        <w:rPr>
          <w:rFonts w:asciiTheme="minorEastAsia"/>
        </w:rPr>
      </w:pPr>
      <w:r w:rsidRPr="00316BDD">
        <w:rPr>
          <w:rFonts w:asciiTheme="minorEastAsia"/>
        </w:rPr>
        <w:t>当努儿哈赤被证实为觉昌安之孙、塔克世之子时，这一次偶然杀害的严重性就更显而易见了。</w:t>
      </w:r>
      <w:hyperlink w:anchor="_96_61">
        <w:bookmarkStart w:id="977" w:name="_96_60"/>
        <w:r w:rsidRPr="00316BDD">
          <w:rPr>
            <w:rStyle w:val="10Text"/>
            <w:rFonts w:asciiTheme="minorEastAsia"/>
          </w:rPr>
          <w:t>[96]</w:t>
        </w:r>
        <w:bookmarkEnd w:id="977"/>
      </w:hyperlink>
      <w:r w:rsidRPr="00316BDD">
        <w:rPr>
          <w:rFonts w:asciiTheme="minorEastAsia"/>
        </w:rPr>
        <w:t>努儿哈赤——清朝第一位皇帝的祖父，满族人民的第一位组织者——立即要求为其祖父和父亲之死予以补偿。李成梁也确实向这位将向明朝发起挑战、而他的儿子和孙子最终推翻中国王朝的女真头领送了礼。</w:t>
      </w:r>
    </w:p>
    <w:p w:rsidR="00884720" w:rsidRPr="00316BDD" w:rsidRDefault="00884720" w:rsidP="00884720">
      <w:pPr>
        <w:spacing w:before="120" w:after="120"/>
        <w:ind w:firstLine="480"/>
        <w:rPr>
          <w:rFonts w:asciiTheme="minorEastAsia"/>
        </w:rPr>
      </w:pPr>
      <w:r w:rsidRPr="00316BDD">
        <w:rPr>
          <w:rFonts w:asciiTheme="minorEastAsia"/>
        </w:rPr>
        <w:t>努儿哈赤并不满足于这些微不足道的礼物，因为他志在成为东亚舞台上的主要角色。通过形成一个能维持相当数量的人口的农业社会及发展起一个能够供给自己的农具和武器的制铁工业，女真人已取得了长足的发展；为了达到他的目标，他很快认识到要将女真人统一起来。他垄断了人参、毛皮和珍珠，控制了金银矿，这就为他统一女真、建立军事武装及将汉族人吸引到他这边来提供了物质资源。中国的叛变者是极为珍贵的，因为他们可以给他提供治理一个庞大的女真政府所需要的管理和财政方面的技能。要建立一个真正的女真政府，他需要有文化和能胜任管理的中国人帮助。在控制了满洲财富的有利条件下，通过联姻和征服，到17世纪早期，他成为这一地区的主宰，在中国和蒙古谋士的帮助下真正进行了统治。他取得了如此的成功，以致将女真以外的各族都汇集到他的旗帜之下，他所领导的各个集团可统称为以女真人为主要成分的满族人。1616年，努儿哈赤称帝，国号金，采用这个国号显然是想把他的政府与曾经在12世纪至13世纪早期统治中国北方的女真王朝相联系。</w:t>
      </w:r>
    </w:p>
    <w:p w:rsidR="00884720" w:rsidRPr="00316BDD" w:rsidRDefault="00884720" w:rsidP="00884720">
      <w:pPr>
        <w:spacing w:before="120" w:after="120"/>
        <w:ind w:firstLine="480"/>
        <w:rPr>
          <w:rFonts w:asciiTheme="minorEastAsia"/>
        </w:rPr>
      </w:pPr>
      <w:r w:rsidRPr="00316BDD">
        <w:rPr>
          <w:rFonts w:asciiTheme="minorEastAsia"/>
        </w:rPr>
        <w:t>努力哈赤的崛起事实上属于清代的历史，但它再一次具体生动地表明亚洲腹地诸族在中国历史上的重要意义。明朝继承蒙古人的王朝——元朝（1279—1368年），后续的则是满族的王朝——清朝。实际上，在过去的七个世纪中，亚洲腹地的民族统治了中国将近一半的时间。这个事实，赋予明朝与亚洲腹地各族关系新的重要性，然而在中国文明的研究中尚未得到足够的重视。关于明朝与北方邻人的相互作用的研究对人们广泛地持有的以下假定提出挑战，即明王朝处理外国人事务既无知，又僵化顽固。朝廷及其官员、太监，有时商人，都从与亚洲腹地的朝贡和贸易中获取利益，因此，出于商业与安全方面的原因，他们需要关注其北方和西方的邻人。</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（吕昭义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16">
        <w:bookmarkStart w:id="978" w:name="_1_117"/>
        <w:r w:rsidRPr="00316BDD">
          <w:rPr>
            <w:rStyle w:val="01Text"/>
            <w:rFonts w:asciiTheme="minorEastAsia" w:eastAsiaTheme="minorEastAsia"/>
            <w:sz w:val="21"/>
          </w:rPr>
          <w:t>[1]</w:t>
        </w:r>
        <w:bookmarkEnd w:id="978"/>
      </w:hyperlink>
      <w:r w:rsidRPr="00316BDD">
        <w:rPr>
          <w:rFonts w:asciiTheme="minorEastAsia" w:eastAsiaTheme="minorEastAsia"/>
          <w:sz w:val="21"/>
        </w:rPr>
        <w:t>对于亚洲史料的引用一直囿于最低限度，本章作者向读者提供的引用东亚及中亚史料的著作有：《明代中国与哈密及中亚关系，1404</w:t>
      </w:r>
      <w:r w:rsidRPr="00316BDD">
        <w:rPr>
          <w:rFonts w:asciiTheme="minorEastAsia" w:eastAsiaTheme="minorEastAsia"/>
          <w:sz w:val="21"/>
        </w:rPr>
        <w:t>—</w:t>
      </w:r>
      <w:r w:rsidRPr="00316BDD">
        <w:rPr>
          <w:rFonts w:asciiTheme="minorEastAsia" w:eastAsiaTheme="minorEastAsia"/>
          <w:sz w:val="21"/>
        </w:rPr>
        <w:t>1513：中国对外政策的再考察》（学位论文，哥伦比亚大学，1970年）；《明代与亚洲腹地的茶马贸易》，载《亚洲史通讯》，4，2卷（1970年），第31</w:t>
      </w:r>
      <w:r w:rsidRPr="00316BDD">
        <w:rPr>
          <w:rFonts w:asciiTheme="minorEastAsia" w:eastAsiaTheme="minorEastAsia"/>
          <w:sz w:val="21"/>
        </w:rPr>
        <w:t>—</w:t>
      </w:r>
      <w:r w:rsidRPr="00316BDD">
        <w:rPr>
          <w:rFonts w:asciiTheme="minorEastAsia" w:eastAsiaTheme="minorEastAsia"/>
          <w:sz w:val="21"/>
        </w:rPr>
        <w:t>39页；《也先的傲慢和明代中国的偏见》，载《蒙古学会简报》，16，2卷（1970年秋），第31</w:t>
      </w:r>
      <w:r w:rsidRPr="00316BDD">
        <w:rPr>
          <w:rFonts w:asciiTheme="minorEastAsia" w:eastAsiaTheme="minorEastAsia"/>
          <w:sz w:val="21"/>
        </w:rPr>
        <w:t>—</w:t>
      </w:r>
      <w:r w:rsidRPr="00316BDD">
        <w:rPr>
          <w:rFonts w:asciiTheme="minorEastAsia" w:eastAsiaTheme="minorEastAsia"/>
          <w:sz w:val="21"/>
        </w:rPr>
        <w:t>39页；《明代中国与吐鲁番》，《中亚杂志》，16，3卷（1972年），第206</w:t>
      </w:r>
      <w:r w:rsidRPr="00316BDD">
        <w:rPr>
          <w:rFonts w:asciiTheme="minorEastAsia" w:eastAsiaTheme="minorEastAsia"/>
          <w:sz w:val="21"/>
        </w:rPr>
        <w:t>—</w:t>
      </w:r>
      <w:r w:rsidRPr="00316BDD">
        <w:rPr>
          <w:rFonts w:asciiTheme="minorEastAsia" w:eastAsiaTheme="minorEastAsia"/>
          <w:sz w:val="21"/>
        </w:rPr>
        <w:t>225页；《郑和与帖木儿：有何关系？》，载《远东》，20，2卷（1973年12月），第129</w:t>
      </w:r>
      <w:r w:rsidRPr="00316BDD">
        <w:rPr>
          <w:rFonts w:asciiTheme="minorEastAsia" w:eastAsiaTheme="minorEastAsia"/>
          <w:sz w:val="21"/>
        </w:rPr>
        <w:t>—</w:t>
      </w:r>
      <w:r w:rsidRPr="00316BDD">
        <w:rPr>
          <w:rFonts w:asciiTheme="minorEastAsia" w:eastAsiaTheme="minorEastAsia"/>
          <w:sz w:val="21"/>
        </w:rPr>
        <w:t>136页；富路特、房兆楹编辑：《明人传记辞典》中的传记（纽约，1976年），第1</w:t>
      </w:r>
      <w:r w:rsidRPr="00316BDD">
        <w:rPr>
          <w:rFonts w:asciiTheme="minorEastAsia" w:eastAsiaTheme="minorEastAsia"/>
          <w:sz w:val="21"/>
        </w:rPr>
        <w:t>—</w:t>
      </w:r>
      <w:r w:rsidRPr="00316BDD">
        <w:rPr>
          <w:rFonts w:asciiTheme="minorEastAsia" w:eastAsiaTheme="minorEastAsia"/>
          <w:sz w:val="21"/>
        </w:rPr>
        <w:t>2、11</w:t>
      </w:r>
      <w:r w:rsidRPr="00316BDD">
        <w:rPr>
          <w:rFonts w:asciiTheme="minorEastAsia" w:eastAsiaTheme="minorEastAsia"/>
          <w:sz w:val="21"/>
        </w:rPr>
        <w:t>—</w:t>
      </w:r>
      <w:r w:rsidRPr="00316BDD">
        <w:rPr>
          <w:rFonts w:asciiTheme="minorEastAsia" w:eastAsiaTheme="minorEastAsia"/>
          <w:sz w:val="21"/>
        </w:rPr>
        <w:t>15、416</w:t>
      </w:r>
      <w:r w:rsidRPr="00316BDD">
        <w:rPr>
          <w:rFonts w:asciiTheme="minorEastAsia" w:eastAsiaTheme="minorEastAsia"/>
          <w:sz w:val="21"/>
        </w:rPr>
        <w:t>—</w:t>
      </w:r>
      <w:r w:rsidRPr="00316BDD">
        <w:rPr>
          <w:rFonts w:asciiTheme="minorEastAsia" w:eastAsiaTheme="minorEastAsia"/>
          <w:sz w:val="21"/>
        </w:rPr>
        <w:t>420、479</w:t>
      </w:r>
      <w:r w:rsidRPr="00316BDD">
        <w:rPr>
          <w:rFonts w:asciiTheme="minorEastAsia" w:eastAsiaTheme="minorEastAsia"/>
          <w:sz w:val="21"/>
        </w:rPr>
        <w:t>—</w:t>
      </w:r>
      <w:r w:rsidRPr="00316BDD">
        <w:rPr>
          <w:rFonts w:asciiTheme="minorEastAsia" w:eastAsiaTheme="minorEastAsia"/>
          <w:sz w:val="21"/>
        </w:rPr>
        <w:t>481、683</w:t>
      </w:r>
      <w:r w:rsidRPr="00316BDD">
        <w:rPr>
          <w:rFonts w:asciiTheme="minorEastAsia" w:eastAsiaTheme="minorEastAsia"/>
          <w:sz w:val="21"/>
        </w:rPr>
        <w:t>—</w:t>
      </w:r>
      <w:r w:rsidRPr="00316BDD">
        <w:rPr>
          <w:rFonts w:asciiTheme="minorEastAsia" w:eastAsiaTheme="minorEastAsia"/>
          <w:sz w:val="21"/>
        </w:rPr>
        <w:t>686、971</w:t>
      </w:r>
      <w:r w:rsidRPr="00316BDD">
        <w:rPr>
          <w:rFonts w:asciiTheme="minorEastAsia" w:eastAsiaTheme="minorEastAsia"/>
          <w:sz w:val="21"/>
        </w:rPr>
        <w:t>—</w:t>
      </w:r>
      <w:r w:rsidRPr="00316BDD">
        <w:rPr>
          <w:rFonts w:asciiTheme="minorEastAsia" w:eastAsiaTheme="minorEastAsia"/>
          <w:sz w:val="21"/>
        </w:rPr>
        <w:t>972、1035</w:t>
      </w:r>
      <w:r w:rsidRPr="00316BDD">
        <w:rPr>
          <w:rFonts w:asciiTheme="minorEastAsia" w:eastAsiaTheme="minorEastAsia"/>
          <w:sz w:val="21"/>
        </w:rPr>
        <w:t>—</w:t>
      </w:r>
      <w:r w:rsidRPr="00316BDD">
        <w:rPr>
          <w:rFonts w:asciiTheme="minorEastAsia" w:eastAsiaTheme="minorEastAsia"/>
          <w:sz w:val="21"/>
        </w:rPr>
        <w:t>1039、1308</w:t>
      </w:r>
      <w:r w:rsidRPr="00316BDD">
        <w:rPr>
          <w:rFonts w:asciiTheme="minorEastAsia" w:eastAsiaTheme="minorEastAsia"/>
          <w:sz w:val="21"/>
        </w:rPr>
        <w:t>—</w:t>
      </w:r>
      <w:r w:rsidRPr="00316BDD">
        <w:rPr>
          <w:rFonts w:asciiTheme="minorEastAsia" w:eastAsiaTheme="minorEastAsia"/>
          <w:sz w:val="21"/>
        </w:rPr>
        <w:t>1309页；《两个出访亚洲腹地的明朝使者》，载《通报》，62，1</w:t>
      </w:r>
      <w:r w:rsidRPr="00316BDD">
        <w:rPr>
          <w:rFonts w:asciiTheme="minorEastAsia" w:eastAsiaTheme="minorEastAsia"/>
          <w:sz w:val="21"/>
        </w:rPr>
        <w:t>—</w:t>
      </w:r>
      <w:r w:rsidRPr="00316BDD">
        <w:rPr>
          <w:rFonts w:asciiTheme="minorEastAsia" w:eastAsiaTheme="minorEastAsia"/>
          <w:sz w:val="21"/>
        </w:rPr>
        <w:t>3卷（1976年），第1</w:t>
      </w:r>
      <w:r w:rsidRPr="00316BDD">
        <w:rPr>
          <w:rFonts w:asciiTheme="minorEastAsia" w:eastAsiaTheme="minorEastAsia"/>
          <w:sz w:val="21"/>
        </w:rPr>
        <w:t>—</w:t>
      </w:r>
      <w:r w:rsidRPr="00316BDD">
        <w:rPr>
          <w:rFonts w:asciiTheme="minorEastAsia" w:eastAsiaTheme="minorEastAsia"/>
          <w:sz w:val="21"/>
        </w:rPr>
        <w:t>34页；《明末清初的回民起义》，载，《明清之交》，约翰</w:t>
      </w:r>
      <w:r w:rsidRPr="00316BDD">
        <w:rPr>
          <w:rFonts w:asciiTheme="minorEastAsia" w:eastAsiaTheme="minorEastAsia"/>
          <w:sz w:val="21"/>
        </w:rPr>
        <w:t>·</w:t>
      </w:r>
      <w:r w:rsidRPr="00316BDD">
        <w:rPr>
          <w:rFonts w:asciiTheme="minorEastAsia" w:eastAsiaTheme="minorEastAsia"/>
          <w:sz w:val="21"/>
        </w:rPr>
        <w:t>威尔斯、乔纳森</w:t>
      </w:r>
      <w:r w:rsidRPr="00316BDD">
        <w:rPr>
          <w:rFonts w:asciiTheme="minorEastAsia" w:eastAsiaTheme="minorEastAsia"/>
          <w:sz w:val="21"/>
        </w:rPr>
        <w:t>·</w:t>
      </w:r>
      <w:r w:rsidRPr="00316BDD">
        <w:rPr>
          <w:rFonts w:asciiTheme="minorEastAsia" w:eastAsiaTheme="minorEastAsia"/>
          <w:sz w:val="21"/>
        </w:rPr>
        <w:t>斯宾塞（纽黑文，1979年），第168</w:t>
      </w:r>
      <w:r w:rsidRPr="00316BDD">
        <w:rPr>
          <w:rFonts w:asciiTheme="minorEastAsia" w:eastAsiaTheme="minorEastAsia"/>
          <w:sz w:val="21"/>
        </w:rPr>
        <w:t>—</w:t>
      </w:r>
      <w:r w:rsidRPr="00316BDD">
        <w:rPr>
          <w:rFonts w:asciiTheme="minorEastAsia" w:eastAsiaTheme="minorEastAsia"/>
          <w:sz w:val="21"/>
        </w:rPr>
        <w:t>199页；《元明时期的女真人》（伊萨卡，1982年）；《陈诚〈西域番国志〉译文》，载《明史研究》，第17卷（1983年秋），第49</w:t>
      </w:r>
      <w:r w:rsidRPr="00316BDD">
        <w:rPr>
          <w:rFonts w:asciiTheme="minorEastAsia" w:eastAsiaTheme="minorEastAsia"/>
          <w:sz w:val="21"/>
        </w:rPr>
        <w:t>—</w:t>
      </w:r>
      <w:r w:rsidRPr="00316BDD">
        <w:rPr>
          <w:rFonts w:asciiTheme="minorEastAsia" w:eastAsiaTheme="minorEastAsia"/>
          <w:sz w:val="21"/>
        </w:rPr>
        <w:t>59页；《中国与伊斯兰世界》，见《他人看我们：相互感知，东方与西方》，伯纳德</w:t>
      </w:r>
      <w:r w:rsidRPr="00316BDD">
        <w:rPr>
          <w:rFonts w:asciiTheme="minorEastAsia" w:eastAsiaTheme="minorEastAsia"/>
          <w:sz w:val="21"/>
        </w:rPr>
        <w:t>·</w:t>
      </w:r>
      <w:r w:rsidRPr="00316BDD">
        <w:rPr>
          <w:rFonts w:asciiTheme="minorEastAsia" w:eastAsiaTheme="minorEastAsia"/>
          <w:sz w:val="21"/>
        </w:rPr>
        <w:t>刘易斯等编（纽约，1985年），第269</w:t>
      </w:r>
      <w:r w:rsidRPr="00316BDD">
        <w:rPr>
          <w:rFonts w:asciiTheme="minorEastAsia" w:eastAsiaTheme="minorEastAsia"/>
          <w:sz w:val="21"/>
        </w:rPr>
        <w:t>—</w:t>
      </w:r>
      <w:r w:rsidRPr="00316BDD">
        <w:rPr>
          <w:rFonts w:asciiTheme="minorEastAsia" w:eastAsiaTheme="minorEastAsia"/>
          <w:sz w:val="21"/>
        </w:rPr>
        <w:t>283页；《中国的穆斯林》，载《宗教百科全书》，米尔其</w:t>
      </w:r>
      <w:r w:rsidRPr="00316BDD">
        <w:rPr>
          <w:rFonts w:asciiTheme="minorEastAsia" w:eastAsiaTheme="minorEastAsia"/>
          <w:sz w:val="21"/>
        </w:rPr>
        <w:t>·</w:t>
      </w:r>
      <w:r w:rsidRPr="00316BDD">
        <w:rPr>
          <w:rFonts w:asciiTheme="minorEastAsia" w:eastAsiaTheme="minorEastAsia"/>
          <w:sz w:val="21"/>
        </w:rPr>
        <w:t>厄里阿德（纽约，1987年），第7卷，第377</w:t>
      </w:r>
      <w:r w:rsidRPr="00316BDD">
        <w:rPr>
          <w:rFonts w:asciiTheme="minorEastAsia" w:eastAsiaTheme="minorEastAsia"/>
          <w:sz w:val="21"/>
        </w:rPr>
        <w:t>—</w:t>
      </w:r>
      <w:r w:rsidRPr="00316BDD">
        <w:rPr>
          <w:rFonts w:asciiTheme="minorEastAsia" w:eastAsiaTheme="minorEastAsia"/>
          <w:sz w:val="21"/>
        </w:rPr>
        <w:t>390页。</w:t>
      </w:r>
    </w:p>
    <w:p w:rsidR="00884720" w:rsidRPr="00316BDD" w:rsidRDefault="00884720" w:rsidP="00884720">
      <w:pPr>
        <w:pStyle w:val="Para01"/>
        <w:spacing w:before="312" w:after="312"/>
        <w:rPr>
          <w:rFonts w:asciiTheme="minorEastAsia" w:eastAsiaTheme="minorEastAsia"/>
          <w:sz w:val="21"/>
        </w:rPr>
      </w:pPr>
      <w:hyperlink w:anchor="_2_112">
        <w:bookmarkStart w:id="979" w:name="_2_113"/>
        <w:r w:rsidRPr="00316BDD">
          <w:rPr>
            <w:rStyle w:val="01Text"/>
            <w:rFonts w:asciiTheme="minorEastAsia" w:eastAsiaTheme="minorEastAsia"/>
            <w:sz w:val="21"/>
          </w:rPr>
          <w:t>[2]</w:t>
        </w:r>
        <w:bookmarkEnd w:id="979"/>
      </w:hyperlink>
      <w:r w:rsidRPr="00316BDD">
        <w:rPr>
          <w:rFonts w:asciiTheme="minorEastAsia" w:eastAsiaTheme="minorEastAsia"/>
          <w:sz w:val="21"/>
        </w:rPr>
        <w:t>在费正清编著的《中国人的世界秩序》第1</w:t>
      </w:r>
      <w:r w:rsidRPr="00316BDD">
        <w:rPr>
          <w:rFonts w:asciiTheme="minorEastAsia" w:eastAsiaTheme="minorEastAsia"/>
          <w:sz w:val="21"/>
        </w:rPr>
        <w:t>—</w:t>
      </w:r>
      <w:r w:rsidRPr="00316BDD">
        <w:rPr>
          <w:rFonts w:asciiTheme="minorEastAsia" w:eastAsiaTheme="minorEastAsia"/>
          <w:sz w:val="21"/>
        </w:rPr>
        <w:t>19页及莫里斯</w:t>
      </w:r>
      <w:r w:rsidRPr="00316BDD">
        <w:rPr>
          <w:rFonts w:asciiTheme="minorEastAsia" w:eastAsiaTheme="minorEastAsia"/>
          <w:sz w:val="21"/>
        </w:rPr>
        <w:t>·</w:t>
      </w:r>
      <w:r w:rsidRPr="00316BDD">
        <w:rPr>
          <w:rFonts w:asciiTheme="minorEastAsia" w:eastAsiaTheme="minorEastAsia"/>
          <w:sz w:val="21"/>
        </w:rPr>
        <w:t>诺萨比编著的《中央王国及其处于平等地位的邻邦，10</w:t>
      </w:r>
      <w:r w:rsidRPr="00316BDD">
        <w:rPr>
          <w:rFonts w:asciiTheme="minorEastAsia" w:eastAsiaTheme="minorEastAsia"/>
          <w:sz w:val="21"/>
        </w:rPr>
        <w:t>—</w:t>
      </w:r>
      <w:r w:rsidRPr="00316BDD">
        <w:rPr>
          <w:rFonts w:asciiTheme="minorEastAsia" w:eastAsiaTheme="minorEastAsia"/>
          <w:sz w:val="21"/>
        </w:rPr>
        <w:t>14世纪》，书中描述了这种世界秩序。罗荣邦在《对于战争与和平政策的制定与抉择》一文中讨论了第一个与国外交往的皇帝禁令，见贺凯编：《明代中国政府，七篇研究论文》（纽约，1987年），7，第52页。</w:t>
      </w:r>
    </w:p>
    <w:p w:rsidR="00884720" w:rsidRPr="00316BDD" w:rsidRDefault="00884720" w:rsidP="00884720">
      <w:pPr>
        <w:pStyle w:val="Para01"/>
        <w:spacing w:before="312" w:after="312"/>
        <w:rPr>
          <w:rFonts w:asciiTheme="minorEastAsia" w:eastAsiaTheme="minorEastAsia"/>
          <w:sz w:val="21"/>
        </w:rPr>
      </w:pPr>
      <w:hyperlink w:anchor="_3_112">
        <w:bookmarkStart w:id="980" w:name="_3_113"/>
        <w:r w:rsidRPr="00316BDD">
          <w:rPr>
            <w:rStyle w:val="01Text"/>
            <w:rFonts w:asciiTheme="minorEastAsia" w:eastAsiaTheme="minorEastAsia"/>
            <w:sz w:val="21"/>
          </w:rPr>
          <w:t>[3]</w:t>
        </w:r>
        <w:bookmarkEnd w:id="980"/>
      </w:hyperlink>
      <w:r w:rsidRPr="00316BDD">
        <w:rPr>
          <w:rFonts w:asciiTheme="minorEastAsia" w:eastAsiaTheme="minorEastAsia"/>
          <w:sz w:val="21"/>
        </w:rPr>
        <w:t>有关商人的上升参看奚孙凝芝：《明代商人阶级的社会和经济地位》（学位论文，伊利诺斯大学，1972年）；波多</w:t>
      </w:r>
      <w:r w:rsidRPr="00316BDD">
        <w:rPr>
          <w:rFonts w:asciiTheme="minorEastAsia" w:eastAsiaTheme="minorEastAsia"/>
          <w:sz w:val="21"/>
        </w:rPr>
        <w:t>·</w:t>
      </w:r>
      <w:r w:rsidRPr="00316BDD">
        <w:rPr>
          <w:rFonts w:asciiTheme="minorEastAsia" w:eastAsiaTheme="minorEastAsia"/>
          <w:sz w:val="21"/>
        </w:rPr>
        <w:t>维特霍夫：《1368</w:t>
      </w:r>
      <w:r w:rsidRPr="00316BDD">
        <w:rPr>
          <w:rFonts w:asciiTheme="minorEastAsia" w:eastAsiaTheme="minorEastAsia"/>
          <w:sz w:val="21"/>
        </w:rPr>
        <w:t>—</w:t>
      </w:r>
      <w:r w:rsidRPr="00316BDD">
        <w:rPr>
          <w:rFonts w:asciiTheme="minorEastAsia" w:eastAsiaTheme="minorEastAsia"/>
          <w:sz w:val="21"/>
        </w:rPr>
        <w:t>1567年中国的海禁政策和私人海外贸易》（汉堡），第142</w:t>
      </w:r>
      <w:r w:rsidRPr="00316BDD">
        <w:rPr>
          <w:rFonts w:asciiTheme="minorEastAsia" w:eastAsiaTheme="minorEastAsia"/>
          <w:sz w:val="21"/>
        </w:rPr>
        <w:t>—</w:t>
      </w:r>
      <w:r w:rsidRPr="00316BDD">
        <w:rPr>
          <w:rFonts w:asciiTheme="minorEastAsia" w:eastAsiaTheme="minorEastAsia"/>
          <w:sz w:val="21"/>
        </w:rPr>
        <w:t>170页。</w:t>
      </w:r>
    </w:p>
    <w:p w:rsidR="00884720" w:rsidRPr="00316BDD" w:rsidRDefault="00884720" w:rsidP="00884720">
      <w:pPr>
        <w:pStyle w:val="Para01"/>
        <w:spacing w:before="312" w:after="312"/>
        <w:rPr>
          <w:rFonts w:asciiTheme="minorEastAsia" w:eastAsiaTheme="minorEastAsia"/>
          <w:sz w:val="21"/>
        </w:rPr>
      </w:pPr>
      <w:hyperlink w:anchor="_4_110">
        <w:bookmarkStart w:id="981" w:name="_4_111"/>
        <w:r w:rsidRPr="00316BDD">
          <w:rPr>
            <w:rStyle w:val="01Text"/>
            <w:rFonts w:asciiTheme="minorEastAsia" w:eastAsiaTheme="minorEastAsia"/>
            <w:sz w:val="21"/>
          </w:rPr>
          <w:t>[4]</w:t>
        </w:r>
        <w:bookmarkEnd w:id="981"/>
      </w:hyperlink>
      <w:r w:rsidRPr="00316BDD">
        <w:rPr>
          <w:rFonts w:asciiTheme="minorEastAsia" w:eastAsiaTheme="minorEastAsia"/>
          <w:sz w:val="21"/>
        </w:rPr>
        <w:t>关于永乐皇帝，参看陈少岳：《燕王的篡位：1398</w:t>
      </w:r>
      <w:r w:rsidRPr="00316BDD">
        <w:rPr>
          <w:rFonts w:asciiTheme="minorEastAsia" w:eastAsiaTheme="minorEastAsia"/>
          <w:sz w:val="21"/>
        </w:rPr>
        <w:t>—</w:t>
      </w:r>
      <w:r w:rsidRPr="00316BDD">
        <w:rPr>
          <w:rFonts w:asciiTheme="minorEastAsia" w:eastAsiaTheme="minorEastAsia"/>
          <w:sz w:val="21"/>
        </w:rPr>
        <w:t>1402》（旧金山，1975年），引用该书应审慎。</w:t>
      </w:r>
    </w:p>
    <w:p w:rsidR="00884720" w:rsidRPr="00316BDD" w:rsidRDefault="00884720" w:rsidP="00884720">
      <w:pPr>
        <w:pStyle w:val="Para01"/>
        <w:spacing w:before="312" w:after="312"/>
        <w:rPr>
          <w:rFonts w:asciiTheme="minorEastAsia" w:eastAsiaTheme="minorEastAsia"/>
          <w:sz w:val="21"/>
        </w:rPr>
      </w:pPr>
      <w:hyperlink w:anchor="_5_108">
        <w:bookmarkStart w:id="982" w:name="_5_109"/>
        <w:r w:rsidRPr="00316BDD">
          <w:rPr>
            <w:rStyle w:val="01Text"/>
            <w:rFonts w:asciiTheme="minorEastAsia" w:eastAsiaTheme="minorEastAsia"/>
            <w:sz w:val="21"/>
          </w:rPr>
          <w:t>[5]</w:t>
        </w:r>
        <w:bookmarkEnd w:id="982"/>
      </w:hyperlink>
      <w:r w:rsidRPr="00316BDD">
        <w:rPr>
          <w:rFonts w:asciiTheme="minorEastAsia" w:eastAsiaTheme="minorEastAsia"/>
          <w:sz w:val="21"/>
        </w:rPr>
        <w:t>爱德华德</w:t>
      </w:r>
      <w:r w:rsidRPr="00316BDD">
        <w:rPr>
          <w:rFonts w:asciiTheme="minorEastAsia" w:eastAsiaTheme="minorEastAsia"/>
          <w:sz w:val="21"/>
        </w:rPr>
        <w:t>·</w:t>
      </w:r>
      <w:r w:rsidRPr="00316BDD">
        <w:rPr>
          <w:rFonts w:asciiTheme="minorEastAsia" w:eastAsiaTheme="minorEastAsia"/>
          <w:sz w:val="21"/>
        </w:rPr>
        <w:t>L.法默：《早期明代政府：两京制的演变》（坎布里奇，马萨诸塞），第104页。</w:t>
      </w:r>
    </w:p>
    <w:p w:rsidR="00884720" w:rsidRPr="00316BDD" w:rsidRDefault="00884720" w:rsidP="00884720">
      <w:pPr>
        <w:pStyle w:val="Para01"/>
        <w:spacing w:before="312" w:after="312"/>
        <w:rPr>
          <w:rFonts w:asciiTheme="minorEastAsia" w:eastAsiaTheme="minorEastAsia"/>
          <w:sz w:val="21"/>
        </w:rPr>
      </w:pPr>
      <w:hyperlink w:anchor="_6_106">
        <w:bookmarkStart w:id="983" w:name="_6_107"/>
        <w:r w:rsidRPr="00316BDD">
          <w:rPr>
            <w:rStyle w:val="01Text"/>
            <w:rFonts w:asciiTheme="minorEastAsia" w:eastAsiaTheme="minorEastAsia"/>
            <w:sz w:val="21"/>
          </w:rPr>
          <w:t>[6]</w:t>
        </w:r>
        <w:bookmarkEnd w:id="983"/>
      </w:hyperlink>
      <w:r w:rsidRPr="00316BDD">
        <w:rPr>
          <w:rFonts w:asciiTheme="minorEastAsia" w:eastAsiaTheme="minorEastAsia"/>
          <w:sz w:val="21"/>
        </w:rPr>
        <w:t>奈伊</w:t>
      </w:r>
      <w:r w:rsidRPr="00316BDD">
        <w:rPr>
          <w:rFonts w:asciiTheme="minorEastAsia" w:eastAsiaTheme="minorEastAsia"/>
          <w:sz w:val="21"/>
        </w:rPr>
        <w:t>·</w:t>
      </w:r>
      <w:r w:rsidRPr="00316BDD">
        <w:rPr>
          <w:rFonts w:asciiTheme="minorEastAsia" w:eastAsiaTheme="minorEastAsia"/>
          <w:sz w:val="21"/>
        </w:rPr>
        <w:t>伊莱亚斯编，E.丹尼森</w:t>
      </w:r>
      <w:r w:rsidRPr="00316BDD">
        <w:rPr>
          <w:rFonts w:asciiTheme="minorEastAsia" w:eastAsiaTheme="minorEastAsia"/>
          <w:sz w:val="21"/>
        </w:rPr>
        <w:t>·</w:t>
      </w:r>
      <w:r w:rsidRPr="00316BDD">
        <w:rPr>
          <w:rFonts w:asciiTheme="minorEastAsia" w:eastAsiaTheme="minorEastAsia"/>
          <w:sz w:val="21"/>
        </w:rPr>
        <w:t>罗斯译：《中亚莫卧儿人史》（1841年；1970年纽约再版），第63页。</w:t>
      </w:r>
    </w:p>
    <w:p w:rsidR="00884720" w:rsidRPr="00316BDD" w:rsidRDefault="00884720" w:rsidP="00884720">
      <w:pPr>
        <w:pStyle w:val="Para01"/>
        <w:spacing w:before="312" w:after="312"/>
        <w:rPr>
          <w:rFonts w:asciiTheme="minorEastAsia" w:eastAsiaTheme="minorEastAsia"/>
          <w:sz w:val="21"/>
        </w:rPr>
      </w:pPr>
      <w:hyperlink w:anchor="_7_106">
        <w:bookmarkStart w:id="984" w:name="_7_107"/>
        <w:r w:rsidRPr="00316BDD">
          <w:rPr>
            <w:rStyle w:val="01Text"/>
            <w:rFonts w:asciiTheme="minorEastAsia" w:eastAsiaTheme="minorEastAsia"/>
            <w:sz w:val="21"/>
          </w:rPr>
          <w:t>[7]</w:t>
        </w:r>
        <w:bookmarkEnd w:id="984"/>
      </w:hyperlink>
      <w:r w:rsidRPr="00316BDD">
        <w:rPr>
          <w:rFonts w:asciiTheme="minorEastAsia" w:eastAsiaTheme="minorEastAsia"/>
          <w:sz w:val="21"/>
        </w:rPr>
        <w:t>K.M.麦特拉翻译的《一个到中国的波斯使者》（纽约，1970年）中有此记述。</w:t>
      </w:r>
    </w:p>
    <w:p w:rsidR="00884720" w:rsidRPr="00316BDD" w:rsidRDefault="00884720" w:rsidP="00884720">
      <w:pPr>
        <w:pStyle w:val="Para01"/>
        <w:spacing w:before="312" w:after="312"/>
        <w:rPr>
          <w:rFonts w:asciiTheme="minorEastAsia" w:eastAsiaTheme="minorEastAsia"/>
          <w:sz w:val="21"/>
        </w:rPr>
      </w:pPr>
      <w:hyperlink w:anchor="_8_106">
        <w:bookmarkStart w:id="985" w:name="_8_107"/>
        <w:r w:rsidRPr="00316BDD">
          <w:rPr>
            <w:rStyle w:val="01Text"/>
            <w:rFonts w:asciiTheme="minorEastAsia" w:eastAsiaTheme="minorEastAsia"/>
            <w:sz w:val="21"/>
          </w:rPr>
          <w:t>[8]</w:t>
        </w:r>
        <w:bookmarkEnd w:id="985"/>
      </w:hyperlink>
      <w:r w:rsidRPr="00316BDD">
        <w:rPr>
          <w:rFonts w:asciiTheme="minorEastAsia" w:eastAsiaTheme="minorEastAsia"/>
          <w:sz w:val="21"/>
        </w:rPr>
        <w:t>日本学者做了大量的工作，从浩瀚的《实录》记载中搜集有关明朝与亚洲其他地区关系的材料。有关蒙古和满族的见田村实造的《明代满蒙史料》（京都，1954</w:t>
      </w:r>
      <w:r w:rsidRPr="00316BDD">
        <w:rPr>
          <w:rFonts w:asciiTheme="minorEastAsia" w:eastAsiaTheme="minorEastAsia"/>
          <w:sz w:val="21"/>
        </w:rPr>
        <w:t>—</w:t>
      </w:r>
      <w:r w:rsidRPr="00316BDD">
        <w:rPr>
          <w:rFonts w:asciiTheme="minorEastAsia" w:eastAsiaTheme="minorEastAsia"/>
          <w:sz w:val="21"/>
        </w:rPr>
        <w:t>1959年）；有关中亚的一部分摘集在荻原谆平的《明代西域史料》中；陈学霖在其《明实录</w:t>
      </w:r>
      <w:r w:rsidRPr="00316BDD">
        <w:rPr>
          <w:rFonts w:asciiTheme="minorEastAsia" w:eastAsiaTheme="minorEastAsia"/>
          <w:sz w:val="21"/>
        </w:rPr>
        <w:lastRenderedPageBreak/>
        <w:t>中之东南亚史料》（香港，1968年）中做了同样的工作；另见渡边紘良《〈明实录〉记录的伊斯兰国家出使明代中国的使节及贡使索引，按地理区域分类》，见《东洋文库研究报告》，33（1975年），第285</w:t>
      </w:r>
      <w:r w:rsidRPr="00316BDD">
        <w:rPr>
          <w:rFonts w:asciiTheme="minorEastAsia" w:eastAsiaTheme="minorEastAsia"/>
          <w:sz w:val="21"/>
        </w:rPr>
        <w:t>—</w:t>
      </w:r>
      <w:r w:rsidRPr="00316BDD">
        <w:rPr>
          <w:rFonts w:asciiTheme="minorEastAsia" w:eastAsiaTheme="minorEastAsia"/>
          <w:sz w:val="21"/>
        </w:rPr>
        <w:t>347页。</w:t>
      </w:r>
    </w:p>
    <w:p w:rsidR="00884720" w:rsidRPr="00316BDD" w:rsidRDefault="00884720" w:rsidP="00884720">
      <w:pPr>
        <w:pStyle w:val="Para01"/>
        <w:spacing w:before="312" w:after="312"/>
        <w:rPr>
          <w:rFonts w:asciiTheme="minorEastAsia" w:eastAsiaTheme="minorEastAsia"/>
          <w:sz w:val="21"/>
        </w:rPr>
      </w:pPr>
      <w:hyperlink w:anchor="_9_104">
        <w:bookmarkStart w:id="986" w:name="_9_105"/>
        <w:r w:rsidRPr="00316BDD">
          <w:rPr>
            <w:rStyle w:val="01Text"/>
            <w:rFonts w:asciiTheme="minorEastAsia" w:eastAsiaTheme="minorEastAsia"/>
            <w:sz w:val="21"/>
          </w:rPr>
          <w:t>[9]</w:t>
        </w:r>
        <w:bookmarkEnd w:id="986"/>
      </w:hyperlink>
      <w:r w:rsidRPr="00316BDD">
        <w:rPr>
          <w:rFonts w:asciiTheme="minorEastAsia" w:eastAsiaTheme="minorEastAsia"/>
          <w:sz w:val="21"/>
        </w:rPr>
        <w:t>贺凯：《中国文献目录评介》（塔克森，1962年）第29页提到E.布雷特施奈德的《根据东亚史料对中世纪研究》（1910年；1967年纽约再版）。</w:t>
      </w:r>
    </w:p>
    <w:p w:rsidR="00884720" w:rsidRPr="00316BDD" w:rsidRDefault="00884720" w:rsidP="00884720">
      <w:pPr>
        <w:pStyle w:val="Para01"/>
        <w:spacing w:before="312" w:after="312"/>
        <w:rPr>
          <w:rFonts w:asciiTheme="minorEastAsia" w:eastAsiaTheme="minorEastAsia"/>
          <w:sz w:val="21"/>
        </w:rPr>
      </w:pPr>
      <w:hyperlink w:anchor="_10_104">
        <w:bookmarkStart w:id="987" w:name="_10_105"/>
        <w:r w:rsidRPr="00316BDD">
          <w:rPr>
            <w:rStyle w:val="01Text"/>
            <w:rFonts w:asciiTheme="minorEastAsia" w:eastAsiaTheme="minorEastAsia"/>
            <w:sz w:val="21"/>
          </w:rPr>
          <w:t>[10]</w:t>
        </w:r>
        <w:bookmarkEnd w:id="987"/>
      </w:hyperlink>
      <w:r w:rsidRPr="00316BDD">
        <w:rPr>
          <w:rFonts w:asciiTheme="minorEastAsia" w:eastAsiaTheme="minorEastAsia"/>
          <w:sz w:val="21"/>
        </w:rPr>
        <w:t>蒋廷黼：《中国与欧洲的扩张》，载《政治学》，2卷（1936年3月），第2</w:t>
      </w:r>
      <w:r w:rsidRPr="00316BDD">
        <w:rPr>
          <w:rFonts w:asciiTheme="minorEastAsia" w:eastAsiaTheme="minorEastAsia"/>
          <w:sz w:val="21"/>
        </w:rPr>
        <w:t>—</w:t>
      </w:r>
      <w:r w:rsidRPr="00316BDD">
        <w:rPr>
          <w:rFonts w:asciiTheme="minorEastAsia" w:eastAsiaTheme="minorEastAsia"/>
          <w:sz w:val="21"/>
        </w:rPr>
        <w:t>3页。</w:t>
      </w:r>
    </w:p>
    <w:p w:rsidR="00884720" w:rsidRPr="00316BDD" w:rsidRDefault="00884720" w:rsidP="00884720">
      <w:pPr>
        <w:pStyle w:val="Para01"/>
        <w:spacing w:before="312" w:after="312"/>
        <w:rPr>
          <w:rFonts w:asciiTheme="minorEastAsia" w:eastAsiaTheme="minorEastAsia"/>
          <w:sz w:val="21"/>
        </w:rPr>
      </w:pPr>
      <w:hyperlink w:anchor="_11_102">
        <w:bookmarkStart w:id="988" w:name="_11_103"/>
        <w:r w:rsidRPr="00316BDD">
          <w:rPr>
            <w:rStyle w:val="01Text"/>
            <w:rFonts w:asciiTheme="minorEastAsia" w:eastAsiaTheme="minorEastAsia"/>
            <w:sz w:val="21"/>
          </w:rPr>
          <w:t>[11]</w:t>
        </w:r>
        <w:bookmarkEnd w:id="988"/>
      </w:hyperlink>
      <w:r w:rsidRPr="00316BDD">
        <w:rPr>
          <w:rFonts w:asciiTheme="minorEastAsia" w:eastAsiaTheme="minorEastAsia"/>
          <w:sz w:val="21"/>
        </w:rPr>
        <w:t>苏勒尔</w:t>
      </w:r>
      <w:r w:rsidRPr="00316BDD">
        <w:rPr>
          <w:rFonts w:asciiTheme="minorEastAsia" w:eastAsiaTheme="minorEastAsia"/>
          <w:sz w:val="21"/>
        </w:rPr>
        <w:t>·</w:t>
      </w:r>
      <w:r w:rsidRPr="00316BDD">
        <w:rPr>
          <w:rFonts w:asciiTheme="minorEastAsia" w:eastAsiaTheme="minorEastAsia"/>
          <w:sz w:val="21"/>
        </w:rPr>
        <w:t>凯曼：《明清宫廷为了外交目的赠送的龙袍》，载《汉学》，3（1951</w:t>
      </w:r>
      <w:r w:rsidRPr="00316BDD">
        <w:rPr>
          <w:rFonts w:asciiTheme="minorEastAsia" w:eastAsiaTheme="minorEastAsia"/>
          <w:sz w:val="21"/>
        </w:rPr>
        <w:t>—</w:t>
      </w:r>
      <w:r w:rsidRPr="00316BDD">
        <w:rPr>
          <w:rFonts w:asciiTheme="minorEastAsia" w:eastAsiaTheme="minorEastAsia"/>
          <w:sz w:val="21"/>
        </w:rPr>
        <w:t>1953年），第194页。</w:t>
      </w:r>
    </w:p>
    <w:p w:rsidR="00884720" w:rsidRPr="00316BDD" w:rsidRDefault="00884720" w:rsidP="00884720">
      <w:pPr>
        <w:pStyle w:val="Para01"/>
        <w:spacing w:before="312" w:after="312"/>
        <w:rPr>
          <w:rFonts w:asciiTheme="minorEastAsia" w:eastAsiaTheme="minorEastAsia"/>
          <w:sz w:val="21"/>
        </w:rPr>
      </w:pPr>
      <w:hyperlink w:anchor="_12_102">
        <w:bookmarkStart w:id="989" w:name="_12_103"/>
        <w:r w:rsidRPr="00316BDD">
          <w:rPr>
            <w:rStyle w:val="01Text"/>
            <w:rFonts w:asciiTheme="minorEastAsia" w:eastAsiaTheme="minorEastAsia"/>
            <w:sz w:val="21"/>
          </w:rPr>
          <w:t>[12]</w:t>
        </w:r>
        <w:bookmarkEnd w:id="989"/>
      </w:hyperlink>
      <w:r w:rsidRPr="00316BDD">
        <w:rPr>
          <w:rFonts w:asciiTheme="minorEastAsia" w:eastAsiaTheme="minorEastAsia"/>
          <w:sz w:val="21"/>
        </w:rPr>
        <w:t>蒋廷黼：《中国与欧洲的扩张》，第4页。</w:t>
      </w:r>
    </w:p>
    <w:p w:rsidR="00884720" w:rsidRPr="00316BDD" w:rsidRDefault="00884720" w:rsidP="00884720">
      <w:pPr>
        <w:pStyle w:val="Para01"/>
        <w:spacing w:before="312" w:after="312"/>
        <w:rPr>
          <w:rFonts w:asciiTheme="minorEastAsia" w:eastAsiaTheme="minorEastAsia"/>
          <w:sz w:val="21"/>
        </w:rPr>
      </w:pPr>
      <w:hyperlink w:anchor="_13_100">
        <w:bookmarkStart w:id="990" w:name="_13_101"/>
        <w:r w:rsidRPr="00316BDD">
          <w:rPr>
            <w:rStyle w:val="01Text"/>
            <w:rFonts w:asciiTheme="minorEastAsia" w:eastAsiaTheme="minorEastAsia"/>
            <w:sz w:val="21"/>
          </w:rPr>
          <w:t>[13]</w:t>
        </w:r>
        <w:bookmarkEnd w:id="990"/>
      </w:hyperlink>
      <w:r w:rsidRPr="00316BDD">
        <w:rPr>
          <w:rFonts w:asciiTheme="minorEastAsia" w:eastAsiaTheme="minorEastAsia"/>
          <w:sz w:val="21"/>
        </w:rPr>
        <w:t>T.C.林：《明代满洲的贸易和朝贡》，载《南开社会经济季刊》，9（1937年），第856页。</w:t>
      </w:r>
    </w:p>
    <w:p w:rsidR="00884720" w:rsidRPr="00316BDD" w:rsidRDefault="00884720" w:rsidP="00884720">
      <w:pPr>
        <w:pStyle w:val="Para01"/>
        <w:spacing w:before="312" w:after="312"/>
        <w:rPr>
          <w:rFonts w:asciiTheme="minorEastAsia" w:eastAsiaTheme="minorEastAsia"/>
          <w:sz w:val="21"/>
        </w:rPr>
      </w:pPr>
      <w:hyperlink w:anchor="_14_100">
        <w:bookmarkStart w:id="991" w:name="_14_101"/>
        <w:r w:rsidRPr="00316BDD">
          <w:rPr>
            <w:rStyle w:val="01Text"/>
            <w:rFonts w:asciiTheme="minorEastAsia" w:eastAsiaTheme="minorEastAsia"/>
            <w:sz w:val="21"/>
          </w:rPr>
          <w:t>[14]</w:t>
        </w:r>
        <w:bookmarkEnd w:id="991"/>
      </w:hyperlink>
      <w:r w:rsidRPr="00316BDD">
        <w:rPr>
          <w:rFonts w:asciiTheme="minorEastAsia" w:eastAsiaTheme="minorEastAsia"/>
          <w:sz w:val="21"/>
        </w:rPr>
        <w:t>费正清：《中国海岸的贸易和外交》（坎布里奇，马萨诸塞，1953年），第29页。</w:t>
      </w:r>
    </w:p>
    <w:p w:rsidR="00884720" w:rsidRPr="00316BDD" w:rsidRDefault="00884720" w:rsidP="00884720">
      <w:pPr>
        <w:pStyle w:val="Para01"/>
        <w:spacing w:before="312" w:after="312"/>
        <w:rPr>
          <w:rFonts w:asciiTheme="minorEastAsia" w:eastAsiaTheme="minorEastAsia"/>
          <w:sz w:val="21"/>
        </w:rPr>
      </w:pPr>
      <w:hyperlink w:anchor="_15_100">
        <w:bookmarkStart w:id="992" w:name="_15_101"/>
        <w:r w:rsidRPr="00316BDD">
          <w:rPr>
            <w:rStyle w:val="01Text"/>
            <w:rFonts w:asciiTheme="minorEastAsia" w:eastAsiaTheme="minorEastAsia"/>
            <w:sz w:val="21"/>
          </w:rPr>
          <w:t>[15]</w:t>
        </w:r>
        <w:bookmarkEnd w:id="992"/>
      </w:hyperlink>
      <w:r w:rsidRPr="00316BDD">
        <w:rPr>
          <w:rFonts w:asciiTheme="minorEastAsia" w:eastAsiaTheme="minorEastAsia"/>
          <w:sz w:val="21"/>
        </w:rPr>
        <w:t>王伊同：《中国与日本的官方关系，1368</w:t>
      </w:r>
      <w:r w:rsidRPr="00316BDD">
        <w:rPr>
          <w:rFonts w:asciiTheme="minorEastAsia" w:eastAsiaTheme="minorEastAsia"/>
          <w:sz w:val="21"/>
        </w:rPr>
        <w:t>—</w:t>
      </w:r>
      <w:r w:rsidRPr="00316BDD">
        <w:rPr>
          <w:rFonts w:asciiTheme="minorEastAsia" w:eastAsiaTheme="minorEastAsia"/>
          <w:sz w:val="21"/>
        </w:rPr>
        <w:t>1549 》（坎布里奇，马萨诸塞，1953年），第3页。</w:t>
      </w:r>
    </w:p>
    <w:p w:rsidR="00884720" w:rsidRPr="00316BDD" w:rsidRDefault="00884720" w:rsidP="00884720">
      <w:pPr>
        <w:pStyle w:val="Para01"/>
        <w:spacing w:before="312" w:after="312"/>
        <w:rPr>
          <w:rFonts w:asciiTheme="minorEastAsia" w:eastAsiaTheme="minorEastAsia"/>
          <w:sz w:val="21"/>
        </w:rPr>
      </w:pPr>
      <w:hyperlink w:anchor="_16_100">
        <w:bookmarkStart w:id="993" w:name="_16_101"/>
        <w:r w:rsidRPr="00316BDD">
          <w:rPr>
            <w:rStyle w:val="01Text"/>
            <w:rFonts w:asciiTheme="minorEastAsia" w:eastAsiaTheme="minorEastAsia"/>
            <w:sz w:val="21"/>
          </w:rPr>
          <w:t>[16]</w:t>
        </w:r>
        <w:bookmarkEnd w:id="993"/>
      </w:hyperlink>
      <w:r w:rsidRPr="00316BDD">
        <w:rPr>
          <w:rFonts w:asciiTheme="minorEastAsia" w:eastAsiaTheme="minorEastAsia"/>
          <w:sz w:val="21"/>
        </w:rPr>
        <w:t>《明史》，第8465</w:t>
      </w:r>
      <w:r w:rsidRPr="00316BDD">
        <w:rPr>
          <w:rFonts w:asciiTheme="minorEastAsia" w:eastAsiaTheme="minorEastAsia"/>
          <w:sz w:val="21"/>
        </w:rPr>
        <w:t>—</w:t>
      </w:r>
      <w:r w:rsidRPr="00316BDD">
        <w:rPr>
          <w:rFonts w:asciiTheme="minorEastAsia" w:eastAsiaTheme="minorEastAsia"/>
          <w:sz w:val="21"/>
        </w:rPr>
        <w:t>8466页；路易斯</w:t>
      </w:r>
      <w:r w:rsidRPr="00316BDD">
        <w:rPr>
          <w:rFonts w:asciiTheme="minorEastAsia" w:eastAsiaTheme="minorEastAsia"/>
          <w:sz w:val="21"/>
        </w:rPr>
        <w:t>·</w:t>
      </w:r>
      <w:r w:rsidRPr="00316BDD">
        <w:rPr>
          <w:rFonts w:asciiTheme="minorEastAsia" w:eastAsiaTheme="minorEastAsia"/>
          <w:sz w:val="21"/>
        </w:rPr>
        <w:t>汉比斯：《明代蒙古人历史文献》（巴黎，1969年），第11</w:t>
      </w:r>
      <w:r w:rsidRPr="00316BDD">
        <w:rPr>
          <w:rFonts w:asciiTheme="minorEastAsia" w:eastAsiaTheme="minorEastAsia"/>
          <w:sz w:val="21"/>
        </w:rPr>
        <w:t>—</w:t>
      </w:r>
      <w:r w:rsidRPr="00316BDD">
        <w:rPr>
          <w:rFonts w:asciiTheme="minorEastAsia" w:eastAsiaTheme="minorEastAsia"/>
          <w:sz w:val="21"/>
        </w:rPr>
        <w:t>14页。</w:t>
      </w:r>
    </w:p>
    <w:p w:rsidR="00884720" w:rsidRPr="00316BDD" w:rsidRDefault="00884720" w:rsidP="00884720">
      <w:pPr>
        <w:pStyle w:val="Para01"/>
        <w:spacing w:before="312" w:after="312"/>
        <w:rPr>
          <w:rFonts w:asciiTheme="minorEastAsia" w:eastAsiaTheme="minorEastAsia"/>
          <w:sz w:val="21"/>
        </w:rPr>
      </w:pPr>
      <w:hyperlink w:anchor="_17_100">
        <w:bookmarkStart w:id="994" w:name="_17_101"/>
        <w:r w:rsidRPr="00316BDD">
          <w:rPr>
            <w:rStyle w:val="01Text"/>
            <w:rFonts w:asciiTheme="minorEastAsia" w:eastAsiaTheme="minorEastAsia"/>
            <w:sz w:val="21"/>
          </w:rPr>
          <w:t>[17]</w:t>
        </w:r>
        <w:bookmarkEnd w:id="994"/>
      </w:hyperlink>
      <w:r w:rsidRPr="00316BDD">
        <w:rPr>
          <w:rFonts w:asciiTheme="minorEastAsia" w:eastAsiaTheme="minorEastAsia"/>
          <w:sz w:val="21"/>
        </w:rPr>
        <w:t>司律思：《洪武朝（1368</w:t>
      </w:r>
      <w:r w:rsidRPr="00316BDD">
        <w:rPr>
          <w:rFonts w:asciiTheme="minorEastAsia" w:eastAsiaTheme="minorEastAsia"/>
          <w:sz w:val="21"/>
        </w:rPr>
        <w:t>—</w:t>
      </w:r>
      <w:r w:rsidRPr="00316BDD">
        <w:rPr>
          <w:rFonts w:asciiTheme="minorEastAsia" w:eastAsiaTheme="minorEastAsia"/>
          <w:sz w:val="21"/>
        </w:rPr>
        <w:t>1398年）的在华蒙古人：1368</w:t>
      </w:r>
      <w:r w:rsidRPr="00316BDD">
        <w:rPr>
          <w:rFonts w:asciiTheme="minorEastAsia" w:eastAsiaTheme="minorEastAsia"/>
          <w:sz w:val="21"/>
        </w:rPr>
        <w:t>—</w:t>
      </w:r>
      <w:r w:rsidRPr="00316BDD">
        <w:rPr>
          <w:rFonts w:asciiTheme="minorEastAsia" w:eastAsiaTheme="minorEastAsia"/>
          <w:sz w:val="21"/>
        </w:rPr>
        <w:t>1398》，见《中国和佛教文集》，11（1959年），第245页。</w:t>
      </w:r>
    </w:p>
    <w:p w:rsidR="00884720" w:rsidRPr="00316BDD" w:rsidRDefault="00884720" w:rsidP="00884720">
      <w:pPr>
        <w:pStyle w:val="Para01"/>
        <w:spacing w:before="312" w:after="312"/>
        <w:rPr>
          <w:rFonts w:asciiTheme="minorEastAsia" w:eastAsiaTheme="minorEastAsia"/>
          <w:sz w:val="21"/>
        </w:rPr>
      </w:pPr>
      <w:hyperlink w:anchor="_18_100">
        <w:bookmarkStart w:id="995" w:name="_18_101"/>
        <w:r w:rsidRPr="00316BDD">
          <w:rPr>
            <w:rStyle w:val="01Text"/>
            <w:rFonts w:asciiTheme="minorEastAsia" w:eastAsiaTheme="minorEastAsia"/>
            <w:sz w:val="21"/>
          </w:rPr>
          <w:t>[18]</w:t>
        </w:r>
        <w:bookmarkEnd w:id="995"/>
      </w:hyperlink>
      <w:r w:rsidRPr="00316BDD">
        <w:rPr>
          <w:rFonts w:asciiTheme="minorEastAsia" w:eastAsiaTheme="minorEastAsia"/>
          <w:sz w:val="21"/>
        </w:rPr>
        <w:t>司律思：同上书，第246页</w:t>
      </w:r>
    </w:p>
    <w:p w:rsidR="00884720" w:rsidRPr="00316BDD" w:rsidRDefault="00884720" w:rsidP="00884720">
      <w:pPr>
        <w:pStyle w:val="Para01"/>
        <w:spacing w:before="312" w:after="312"/>
        <w:rPr>
          <w:rFonts w:asciiTheme="minorEastAsia" w:eastAsiaTheme="minorEastAsia"/>
          <w:sz w:val="21"/>
        </w:rPr>
      </w:pPr>
      <w:hyperlink w:anchor="_19_100">
        <w:bookmarkStart w:id="996" w:name="_19_101"/>
        <w:r w:rsidRPr="00316BDD">
          <w:rPr>
            <w:rStyle w:val="01Text"/>
            <w:rFonts w:asciiTheme="minorEastAsia" w:eastAsiaTheme="minorEastAsia"/>
            <w:sz w:val="21"/>
          </w:rPr>
          <w:t>[19]</w:t>
        </w:r>
        <w:bookmarkEnd w:id="996"/>
      </w:hyperlink>
      <w:r w:rsidRPr="00316BDD">
        <w:rPr>
          <w:rFonts w:asciiTheme="minorEastAsia" w:eastAsiaTheme="minorEastAsia"/>
          <w:sz w:val="21"/>
        </w:rPr>
        <w:t>小约瑟夫</w:t>
      </w:r>
      <w:r w:rsidRPr="00316BDD">
        <w:rPr>
          <w:rFonts w:asciiTheme="minorEastAsia" w:eastAsiaTheme="minorEastAsia"/>
          <w:sz w:val="21"/>
        </w:rPr>
        <w:t>·</w:t>
      </w:r>
      <w:r w:rsidRPr="00316BDD">
        <w:rPr>
          <w:rFonts w:asciiTheme="minorEastAsia" w:eastAsiaTheme="minorEastAsia"/>
          <w:sz w:val="21"/>
        </w:rPr>
        <w:t>F.弗雷彻：《蒙古人：生态环境与社会的透视》，载《哈佛亚洲研究杂志》，46，第1卷（1986年6月），第24</w:t>
      </w:r>
      <w:r w:rsidRPr="00316BDD">
        <w:rPr>
          <w:rFonts w:asciiTheme="minorEastAsia" w:eastAsiaTheme="minorEastAsia"/>
          <w:sz w:val="21"/>
        </w:rPr>
        <w:t>—</w:t>
      </w:r>
      <w:r w:rsidRPr="00316BDD">
        <w:rPr>
          <w:rFonts w:asciiTheme="minorEastAsia" w:eastAsiaTheme="minorEastAsia"/>
          <w:sz w:val="21"/>
        </w:rPr>
        <w:t>28页。</w:t>
      </w:r>
    </w:p>
    <w:p w:rsidR="00884720" w:rsidRPr="00316BDD" w:rsidRDefault="00884720" w:rsidP="00884720">
      <w:pPr>
        <w:pStyle w:val="Para01"/>
        <w:spacing w:before="312" w:after="312"/>
        <w:rPr>
          <w:rFonts w:asciiTheme="minorEastAsia" w:eastAsiaTheme="minorEastAsia"/>
          <w:sz w:val="21"/>
        </w:rPr>
      </w:pPr>
      <w:hyperlink w:anchor="_20_100">
        <w:bookmarkStart w:id="997" w:name="_20_101"/>
        <w:r w:rsidRPr="00316BDD">
          <w:rPr>
            <w:rStyle w:val="01Text"/>
            <w:rFonts w:asciiTheme="minorEastAsia" w:eastAsiaTheme="minorEastAsia"/>
            <w:sz w:val="21"/>
          </w:rPr>
          <w:t>[20]</w:t>
        </w:r>
        <w:bookmarkEnd w:id="997"/>
      </w:hyperlink>
      <w:r w:rsidRPr="00316BDD">
        <w:rPr>
          <w:rFonts w:asciiTheme="minorEastAsia" w:eastAsiaTheme="minorEastAsia"/>
          <w:sz w:val="21"/>
        </w:rPr>
        <w:t>汉比斯的《文献》翻译了《明史》中有关这些事件的部分。</w:t>
      </w:r>
    </w:p>
    <w:p w:rsidR="00884720" w:rsidRPr="00316BDD" w:rsidRDefault="00884720" w:rsidP="00884720">
      <w:pPr>
        <w:pStyle w:val="Para01"/>
        <w:spacing w:before="312" w:after="312"/>
        <w:rPr>
          <w:rFonts w:asciiTheme="minorEastAsia" w:eastAsiaTheme="minorEastAsia"/>
          <w:sz w:val="21"/>
        </w:rPr>
      </w:pPr>
      <w:hyperlink w:anchor="_21_100">
        <w:bookmarkStart w:id="998" w:name="_21_101"/>
        <w:r w:rsidRPr="00316BDD">
          <w:rPr>
            <w:rStyle w:val="01Text"/>
            <w:rFonts w:asciiTheme="minorEastAsia" w:eastAsiaTheme="minorEastAsia"/>
            <w:sz w:val="21"/>
          </w:rPr>
          <w:t>[21]</w:t>
        </w:r>
        <w:bookmarkEnd w:id="998"/>
      </w:hyperlink>
      <w:r w:rsidRPr="00316BDD">
        <w:rPr>
          <w:rFonts w:asciiTheme="minorEastAsia" w:eastAsiaTheme="minorEastAsia"/>
          <w:sz w:val="21"/>
        </w:rPr>
        <w:t>详细情况见我写的《阿鲁台传》，见《明人传记辞典》，第11</w:t>
      </w:r>
      <w:r w:rsidRPr="00316BDD">
        <w:rPr>
          <w:rFonts w:asciiTheme="minorEastAsia" w:eastAsiaTheme="minorEastAsia"/>
          <w:sz w:val="21"/>
        </w:rPr>
        <w:t>—</w:t>
      </w:r>
      <w:r w:rsidRPr="00316BDD">
        <w:rPr>
          <w:rFonts w:asciiTheme="minorEastAsia" w:eastAsiaTheme="minorEastAsia"/>
          <w:sz w:val="21"/>
        </w:rPr>
        <w:t>15页。另见爱德华德</w:t>
      </w:r>
      <w:r w:rsidRPr="00316BDD">
        <w:rPr>
          <w:rFonts w:asciiTheme="minorEastAsia" w:eastAsiaTheme="minorEastAsia"/>
          <w:sz w:val="21"/>
        </w:rPr>
        <w:t>·</w:t>
      </w:r>
      <w:r w:rsidRPr="00316BDD">
        <w:rPr>
          <w:rFonts w:asciiTheme="minorEastAsia" w:eastAsiaTheme="minorEastAsia"/>
          <w:sz w:val="21"/>
        </w:rPr>
        <w:t xml:space="preserve"> L.德雷尔《早期明代的中国：1355</w:t>
      </w:r>
      <w:r w:rsidRPr="00316BDD">
        <w:rPr>
          <w:rFonts w:asciiTheme="minorEastAsia" w:eastAsiaTheme="minorEastAsia"/>
          <w:sz w:val="21"/>
        </w:rPr>
        <w:t>—</w:t>
      </w:r>
      <w:r w:rsidRPr="00316BDD">
        <w:rPr>
          <w:rFonts w:asciiTheme="minorEastAsia" w:eastAsiaTheme="minorEastAsia"/>
          <w:sz w:val="21"/>
        </w:rPr>
        <w:t>1435政治史》（斯坦福，1982年）中的解释，第177</w:t>
      </w:r>
      <w:r w:rsidRPr="00316BDD">
        <w:rPr>
          <w:rFonts w:asciiTheme="minorEastAsia" w:eastAsiaTheme="minorEastAsia"/>
          <w:sz w:val="21"/>
        </w:rPr>
        <w:t>—</w:t>
      </w:r>
      <w:r w:rsidRPr="00316BDD">
        <w:rPr>
          <w:rFonts w:asciiTheme="minorEastAsia" w:eastAsiaTheme="minorEastAsia"/>
          <w:sz w:val="21"/>
        </w:rPr>
        <w:t>182页。</w:t>
      </w:r>
    </w:p>
    <w:p w:rsidR="00884720" w:rsidRPr="00316BDD" w:rsidRDefault="00884720" w:rsidP="00884720">
      <w:pPr>
        <w:pStyle w:val="Para01"/>
        <w:spacing w:before="312" w:after="312"/>
        <w:rPr>
          <w:rFonts w:asciiTheme="minorEastAsia" w:eastAsiaTheme="minorEastAsia"/>
          <w:sz w:val="21"/>
        </w:rPr>
      </w:pPr>
      <w:hyperlink w:anchor="_22_100">
        <w:bookmarkStart w:id="999" w:name="_22_101"/>
        <w:r w:rsidRPr="00316BDD">
          <w:rPr>
            <w:rStyle w:val="01Text"/>
            <w:rFonts w:asciiTheme="minorEastAsia" w:eastAsiaTheme="minorEastAsia"/>
            <w:sz w:val="21"/>
          </w:rPr>
          <w:t>[22]</w:t>
        </w:r>
        <w:bookmarkEnd w:id="999"/>
      </w:hyperlink>
      <w:r w:rsidRPr="00316BDD">
        <w:rPr>
          <w:rFonts w:asciiTheme="minorEastAsia" w:eastAsiaTheme="minorEastAsia"/>
          <w:sz w:val="21"/>
        </w:rPr>
        <w:t>杜荣坤：《西蒙古史研究》（乌鲁木齐，1986年），第64</w:t>
      </w:r>
      <w:r w:rsidRPr="00316BDD">
        <w:rPr>
          <w:rFonts w:asciiTheme="minorEastAsia" w:eastAsiaTheme="minorEastAsia"/>
          <w:sz w:val="21"/>
        </w:rPr>
        <w:t>—</w:t>
      </w:r>
      <w:r w:rsidRPr="00316BDD">
        <w:rPr>
          <w:rFonts w:asciiTheme="minorEastAsia" w:eastAsiaTheme="minorEastAsia"/>
          <w:sz w:val="21"/>
        </w:rPr>
        <w:t>65页；莫里斯</w:t>
      </w:r>
      <w:r w:rsidRPr="00316BDD">
        <w:rPr>
          <w:rFonts w:asciiTheme="minorEastAsia" w:eastAsiaTheme="minorEastAsia"/>
          <w:sz w:val="21"/>
        </w:rPr>
        <w:t>·</w:t>
      </w:r>
      <w:r w:rsidRPr="00316BDD">
        <w:rPr>
          <w:rFonts w:asciiTheme="minorEastAsia" w:eastAsiaTheme="minorEastAsia"/>
          <w:sz w:val="21"/>
        </w:rPr>
        <w:t>罗萨比：《马合木》，见《明人传记辞典》，第1035</w:t>
      </w:r>
      <w:r w:rsidRPr="00316BDD">
        <w:rPr>
          <w:rFonts w:asciiTheme="minorEastAsia" w:eastAsiaTheme="minorEastAsia"/>
          <w:sz w:val="21"/>
        </w:rPr>
        <w:t>—</w:t>
      </w:r>
      <w:r w:rsidRPr="00316BDD">
        <w:rPr>
          <w:rFonts w:asciiTheme="minorEastAsia" w:eastAsiaTheme="minorEastAsia"/>
          <w:sz w:val="21"/>
        </w:rPr>
        <w:t>1036页。</w:t>
      </w:r>
    </w:p>
    <w:p w:rsidR="00884720" w:rsidRPr="00316BDD" w:rsidRDefault="00884720" w:rsidP="00884720">
      <w:pPr>
        <w:pStyle w:val="Para01"/>
        <w:spacing w:before="312" w:after="312"/>
        <w:rPr>
          <w:rFonts w:asciiTheme="minorEastAsia" w:eastAsiaTheme="minorEastAsia"/>
          <w:sz w:val="21"/>
        </w:rPr>
      </w:pPr>
      <w:hyperlink w:anchor="_23_100">
        <w:bookmarkStart w:id="1000" w:name="_23_101"/>
        <w:r w:rsidRPr="00316BDD">
          <w:rPr>
            <w:rStyle w:val="01Text"/>
            <w:rFonts w:asciiTheme="minorEastAsia" w:eastAsiaTheme="minorEastAsia"/>
            <w:sz w:val="21"/>
          </w:rPr>
          <w:t>[23]</w:t>
        </w:r>
        <w:bookmarkEnd w:id="1000"/>
      </w:hyperlink>
      <w:r w:rsidRPr="00316BDD">
        <w:rPr>
          <w:rFonts w:asciiTheme="minorEastAsia" w:eastAsiaTheme="minorEastAsia"/>
          <w:sz w:val="21"/>
        </w:rPr>
        <w:t>关于永乐皇帝对蒙古的远征，参看傅吾康：《永乐帝对蒙古的远征》，载《汉学研究》3（1945年），第1</w:t>
      </w:r>
      <w:r w:rsidRPr="00316BDD">
        <w:rPr>
          <w:rFonts w:asciiTheme="minorEastAsia" w:eastAsiaTheme="minorEastAsia"/>
          <w:sz w:val="21"/>
        </w:rPr>
        <w:t>—</w:t>
      </w:r>
      <w:r w:rsidRPr="00316BDD">
        <w:rPr>
          <w:rFonts w:asciiTheme="minorEastAsia" w:eastAsiaTheme="minorEastAsia"/>
          <w:sz w:val="21"/>
        </w:rPr>
        <w:t>54页；及他的《15世纪中国对蒙古的远征》，载《汉学》3（1951</w:t>
      </w:r>
      <w:r w:rsidRPr="00316BDD">
        <w:rPr>
          <w:rFonts w:asciiTheme="minorEastAsia" w:eastAsiaTheme="minorEastAsia"/>
          <w:sz w:val="21"/>
        </w:rPr>
        <w:t>—</w:t>
      </w:r>
      <w:r w:rsidRPr="00316BDD">
        <w:rPr>
          <w:rFonts w:asciiTheme="minorEastAsia" w:eastAsiaTheme="minorEastAsia"/>
          <w:sz w:val="21"/>
        </w:rPr>
        <w:t>1953），第81</w:t>
      </w:r>
      <w:r w:rsidRPr="00316BDD">
        <w:rPr>
          <w:rFonts w:asciiTheme="minorEastAsia" w:eastAsiaTheme="minorEastAsia"/>
          <w:sz w:val="21"/>
        </w:rPr>
        <w:t>—</w:t>
      </w:r>
      <w:r w:rsidRPr="00316BDD">
        <w:rPr>
          <w:rFonts w:asciiTheme="minorEastAsia" w:eastAsiaTheme="minorEastAsia"/>
          <w:sz w:val="21"/>
        </w:rPr>
        <w:t>88页。</w:t>
      </w:r>
    </w:p>
    <w:p w:rsidR="00884720" w:rsidRPr="00316BDD" w:rsidRDefault="00884720" w:rsidP="00884720">
      <w:pPr>
        <w:pStyle w:val="Para01"/>
        <w:spacing w:before="312" w:after="312"/>
        <w:rPr>
          <w:rFonts w:asciiTheme="minorEastAsia" w:eastAsiaTheme="minorEastAsia"/>
          <w:sz w:val="21"/>
        </w:rPr>
      </w:pPr>
      <w:hyperlink w:anchor="_24_100">
        <w:bookmarkStart w:id="1001" w:name="_24_101"/>
        <w:r w:rsidRPr="00316BDD">
          <w:rPr>
            <w:rStyle w:val="01Text"/>
            <w:rFonts w:asciiTheme="minorEastAsia" w:eastAsiaTheme="minorEastAsia"/>
            <w:sz w:val="21"/>
          </w:rPr>
          <w:t>[24]</w:t>
        </w:r>
        <w:bookmarkEnd w:id="1001"/>
      </w:hyperlink>
      <w:r w:rsidRPr="00316BDD">
        <w:rPr>
          <w:rFonts w:asciiTheme="minorEastAsia" w:eastAsiaTheme="minorEastAsia"/>
          <w:sz w:val="21"/>
        </w:rPr>
        <w:t>V.M.K.卡萨克维奇：《中国远征蒙古史史料》，载《华裔学志》，第8卷（1943年），第328页。</w:t>
      </w:r>
    </w:p>
    <w:p w:rsidR="00884720" w:rsidRPr="00316BDD" w:rsidRDefault="00884720" w:rsidP="00884720">
      <w:pPr>
        <w:pStyle w:val="Para01"/>
        <w:spacing w:before="312" w:after="312"/>
        <w:rPr>
          <w:rFonts w:asciiTheme="minorEastAsia" w:eastAsiaTheme="minorEastAsia"/>
          <w:sz w:val="21"/>
        </w:rPr>
      </w:pPr>
      <w:hyperlink w:anchor="_25_98">
        <w:bookmarkStart w:id="1002" w:name="_25_99"/>
        <w:r w:rsidRPr="00316BDD">
          <w:rPr>
            <w:rStyle w:val="01Text"/>
            <w:rFonts w:asciiTheme="minorEastAsia" w:eastAsiaTheme="minorEastAsia"/>
            <w:sz w:val="21"/>
          </w:rPr>
          <w:t>[25]</w:t>
        </w:r>
        <w:bookmarkEnd w:id="1002"/>
      </w:hyperlink>
      <w:r w:rsidRPr="00316BDD">
        <w:rPr>
          <w:rFonts w:asciiTheme="minorEastAsia" w:eastAsiaTheme="minorEastAsia"/>
          <w:sz w:val="21"/>
        </w:rPr>
        <w:t>德米特里</w:t>
      </w:r>
      <w:r w:rsidRPr="00316BDD">
        <w:rPr>
          <w:rFonts w:asciiTheme="minorEastAsia" w:eastAsiaTheme="minorEastAsia"/>
          <w:sz w:val="21"/>
        </w:rPr>
        <w:t>·</w:t>
      </w:r>
      <w:r w:rsidRPr="00316BDD">
        <w:rPr>
          <w:rFonts w:asciiTheme="minorEastAsia" w:eastAsiaTheme="minorEastAsia"/>
          <w:sz w:val="21"/>
        </w:rPr>
        <w:t>波科提洛夫：《明代东蒙古史：1368</w:t>
      </w:r>
      <w:r w:rsidRPr="00316BDD">
        <w:rPr>
          <w:rFonts w:asciiTheme="minorEastAsia" w:eastAsiaTheme="minorEastAsia"/>
          <w:sz w:val="21"/>
        </w:rPr>
        <w:t>—</w:t>
      </w:r>
      <w:r w:rsidRPr="00316BDD">
        <w:rPr>
          <w:rFonts w:asciiTheme="minorEastAsia" w:eastAsiaTheme="minorEastAsia"/>
          <w:sz w:val="21"/>
        </w:rPr>
        <w:t>1644年》（成都，1947年），第28页。</w:t>
      </w:r>
    </w:p>
    <w:p w:rsidR="00884720" w:rsidRPr="00316BDD" w:rsidRDefault="00884720" w:rsidP="00884720">
      <w:pPr>
        <w:pStyle w:val="Para01"/>
        <w:spacing w:before="312" w:after="312"/>
        <w:rPr>
          <w:rFonts w:asciiTheme="minorEastAsia" w:eastAsiaTheme="minorEastAsia"/>
          <w:sz w:val="21"/>
        </w:rPr>
      </w:pPr>
      <w:hyperlink w:anchor="_26_98">
        <w:bookmarkStart w:id="1003" w:name="_26_99"/>
        <w:r w:rsidRPr="00316BDD">
          <w:rPr>
            <w:rStyle w:val="01Text"/>
            <w:rFonts w:asciiTheme="minorEastAsia" w:eastAsiaTheme="minorEastAsia"/>
            <w:sz w:val="21"/>
          </w:rPr>
          <w:t>[26]</w:t>
        </w:r>
        <w:bookmarkEnd w:id="1003"/>
      </w:hyperlink>
      <w:r w:rsidRPr="00316BDD">
        <w:rPr>
          <w:rFonts w:asciiTheme="minorEastAsia" w:eastAsiaTheme="minorEastAsia"/>
          <w:sz w:val="21"/>
        </w:rPr>
        <w:t>关于这次远征，参看傅吾康的《永乐帝对蒙古的远征》第1</w:t>
      </w:r>
      <w:r w:rsidRPr="00316BDD">
        <w:rPr>
          <w:rFonts w:asciiTheme="minorEastAsia" w:eastAsiaTheme="minorEastAsia"/>
          <w:sz w:val="21"/>
        </w:rPr>
        <w:t>—</w:t>
      </w:r>
      <w:r w:rsidRPr="00316BDD">
        <w:rPr>
          <w:rFonts w:asciiTheme="minorEastAsia" w:eastAsiaTheme="minorEastAsia"/>
          <w:sz w:val="21"/>
        </w:rPr>
        <w:t>54页及他的《中国对蒙古的远征》第81</w:t>
      </w:r>
      <w:r w:rsidRPr="00316BDD">
        <w:rPr>
          <w:rFonts w:asciiTheme="minorEastAsia" w:eastAsiaTheme="minorEastAsia"/>
          <w:sz w:val="21"/>
        </w:rPr>
        <w:t>—</w:t>
      </w:r>
      <w:r w:rsidRPr="00316BDD">
        <w:rPr>
          <w:rFonts w:asciiTheme="minorEastAsia" w:eastAsiaTheme="minorEastAsia"/>
          <w:sz w:val="21"/>
        </w:rPr>
        <w:t>88页；关于瓦剌，参看虽已过时但仍有用的吴基昱文章《谁是瓦剌人？》，载《燕京社会研究学报》，3，第2卷（1941年8月），第174</w:t>
      </w:r>
      <w:r w:rsidRPr="00316BDD">
        <w:rPr>
          <w:rFonts w:asciiTheme="minorEastAsia" w:eastAsiaTheme="minorEastAsia"/>
          <w:sz w:val="21"/>
        </w:rPr>
        <w:t>—</w:t>
      </w:r>
      <w:r w:rsidRPr="00316BDD">
        <w:rPr>
          <w:rFonts w:asciiTheme="minorEastAsia" w:eastAsiaTheme="minorEastAsia"/>
          <w:sz w:val="21"/>
        </w:rPr>
        <w:t>219页。</w:t>
      </w:r>
    </w:p>
    <w:p w:rsidR="00884720" w:rsidRPr="00316BDD" w:rsidRDefault="00884720" w:rsidP="00884720">
      <w:pPr>
        <w:pStyle w:val="Para01"/>
        <w:spacing w:before="312" w:after="312"/>
        <w:rPr>
          <w:rFonts w:asciiTheme="minorEastAsia" w:eastAsiaTheme="minorEastAsia"/>
          <w:sz w:val="21"/>
        </w:rPr>
      </w:pPr>
      <w:hyperlink w:anchor="_27_96">
        <w:bookmarkStart w:id="1004" w:name="_27_97"/>
        <w:r w:rsidRPr="00316BDD">
          <w:rPr>
            <w:rStyle w:val="01Text"/>
            <w:rFonts w:asciiTheme="minorEastAsia" w:eastAsiaTheme="minorEastAsia"/>
            <w:sz w:val="21"/>
          </w:rPr>
          <w:t>[27]</w:t>
        </w:r>
        <w:bookmarkEnd w:id="1004"/>
      </w:hyperlink>
      <w:r w:rsidRPr="00316BDD">
        <w:rPr>
          <w:rFonts w:asciiTheme="minorEastAsia" w:eastAsiaTheme="minorEastAsia"/>
          <w:sz w:val="21"/>
        </w:rPr>
        <w:t>司律思：《明代甘肃的蒙古人》，载《中国和佛教文集》，第10卷（1955年），第311</w:t>
      </w:r>
      <w:r w:rsidRPr="00316BDD">
        <w:rPr>
          <w:rFonts w:asciiTheme="minorEastAsia" w:eastAsiaTheme="minorEastAsia"/>
          <w:sz w:val="21"/>
        </w:rPr>
        <w:t>—</w:t>
      </w:r>
      <w:r w:rsidRPr="00316BDD">
        <w:rPr>
          <w:rFonts w:asciiTheme="minorEastAsia" w:eastAsiaTheme="minorEastAsia"/>
          <w:sz w:val="21"/>
        </w:rPr>
        <w:t>312页。</w:t>
      </w:r>
    </w:p>
    <w:p w:rsidR="00884720" w:rsidRPr="00316BDD" w:rsidRDefault="00884720" w:rsidP="00884720">
      <w:pPr>
        <w:pStyle w:val="Para01"/>
        <w:spacing w:before="312" w:after="312"/>
        <w:rPr>
          <w:rFonts w:asciiTheme="minorEastAsia" w:eastAsiaTheme="minorEastAsia"/>
          <w:sz w:val="21"/>
        </w:rPr>
      </w:pPr>
      <w:hyperlink w:anchor="_28_96">
        <w:bookmarkStart w:id="1005" w:name="_28_97"/>
        <w:r w:rsidRPr="00316BDD">
          <w:rPr>
            <w:rStyle w:val="01Text"/>
            <w:rFonts w:asciiTheme="minorEastAsia" w:eastAsiaTheme="minorEastAsia"/>
            <w:sz w:val="21"/>
          </w:rPr>
          <w:t>[28]</w:t>
        </w:r>
        <w:bookmarkEnd w:id="1005"/>
      </w:hyperlink>
      <w:r w:rsidRPr="00316BDD">
        <w:rPr>
          <w:rFonts w:asciiTheme="minorEastAsia" w:eastAsiaTheme="minorEastAsia"/>
          <w:sz w:val="21"/>
        </w:rPr>
        <w:t>戴维</w:t>
      </w:r>
      <w:r w:rsidRPr="00316BDD">
        <w:rPr>
          <w:rFonts w:asciiTheme="minorEastAsia" w:eastAsiaTheme="minorEastAsia"/>
          <w:sz w:val="21"/>
        </w:rPr>
        <w:t>·</w:t>
      </w:r>
      <w:r w:rsidRPr="00316BDD">
        <w:rPr>
          <w:rFonts w:asciiTheme="minorEastAsia" w:eastAsiaTheme="minorEastAsia"/>
          <w:sz w:val="21"/>
        </w:rPr>
        <w:t>法夸尔：《瓦剌与中国人的朝贡关系，1408</w:t>
      </w:r>
      <w:r w:rsidRPr="00316BDD">
        <w:rPr>
          <w:rFonts w:asciiTheme="minorEastAsia" w:eastAsiaTheme="minorEastAsia"/>
          <w:sz w:val="21"/>
        </w:rPr>
        <w:t>—</w:t>
      </w:r>
      <w:r w:rsidRPr="00316BDD">
        <w:rPr>
          <w:rFonts w:asciiTheme="minorEastAsia" w:eastAsiaTheme="minorEastAsia"/>
          <w:sz w:val="21"/>
        </w:rPr>
        <w:t>1446年》，见《阿尔泰研究：纪念尼克拉斯</w:t>
      </w:r>
      <w:r w:rsidRPr="00316BDD">
        <w:rPr>
          <w:rFonts w:asciiTheme="minorEastAsia" w:eastAsiaTheme="minorEastAsia"/>
          <w:sz w:val="21"/>
        </w:rPr>
        <w:t>·</w:t>
      </w:r>
      <w:r w:rsidRPr="00316BDD">
        <w:rPr>
          <w:rFonts w:asciiTheme="minorEastAsia" w:eastAsiaTheme="minorEastAsia"/>
          <w:sz w:val="21"/>
        </w:rPr>
        <w:t>波普文集》（威斯巴登，1957年），第65页。</w:t>
      </w:r>
    </w:p>
    <w:p w:rsidR="00884720" w:rsidRPr="00316BDD" w:rsidRDefault="00884720" w:rsidP="00884720">
      <w:pPr>
        <w:pStyle w:val="Para01"/>
        <w:spacing w:before="312" w:after="312"/>
        <w:rPr>
          <w:rFonts w:asciiTheme="minorEastAsia" w:eastAsiaTheme="minorEastAsia"/>
          <w:sz w:val="21"/>
        </w:rPr>
      </w:pPr>
      <w:hyperlink w:anchor="_29_96">
        <w:bookmarkStart w:id="1006" w:name="_29_97"/>
        <w:r w:rsidRPr="00316BDD">
          <w:rPr>
            <w:rStyle w:val="01Text"/>
            <w:rFonts w:asciiTheme="minorEastAsia" w:eastAsiaTheme="minorEastAsia"/>
            <w:sz w:val="21"/>
          </w:rPr>
          <w:t>[29]</w:t>
        </w:r>
        <w:bookmarkEnd w:id="1006"/>
      </w:hyperlink>
      <w:r w:rsidRPr="00316BDD">
        <w:rPr>
          <w:rFonts w:asciiTheme="minorEastAsia" w:eastAsiaTheme="minorEastAsia"/>
          <w:sz w:val="21"/>
        </w:rPr>
        <w:t>牟复礼：《1449年土木之变》，见弗兰克</w:t>
      </w:r>
      <w:r w:rsidRPr="00316BDD">
        <w:rPr>
          <w:rFonts w:asciiTheme="minorEastAsia" w:eastAsiaTheme="minorEastAsia"/>
          <w:sz w:val="21"/>
        </w:rPr>
        <w:t>·</w:t>
      </w:r>
      <w:r w:rsidRPr="00316BDD">
        <w:rPr>
          <w:rFonts w:asciiTheme="minorEastAsia" w:eastAsiaTheme="minorEastAsia"/>
          <w:sz w:val="21"/>
        </w:rPr>
        <w:t>A.基尔曼、费正清编：《中国的用兵之道》（坎布里奇，马萨诸塞，1974年），第251页。该书赞同司律思所说的</w:t>
      </w:r>
      <w:r w:rsidRPr="00316BDD">
        <w:rPr>
          <w:rFonts w:asciiTheme="minorEastAsia" w:eastAsiaTheme="minorEastAsia"/>
          <w:sz w:val="21"/>
        </w:rPr>
        <w:t>“</w:t>
      </w:r>
      <w:r w:rsidRPr="00316BDD">
        <w:rPr>
          <w:rFonts w:asciiTheme="minorEastAsia" w:eastAsiaTheme="minorEastAsia"/>
          <w:sz w:val="21"/>
        </w:rPr>
        <w:t>蒙古最为需要的是与中国可靠的经济关系，如果贸易以合理地使他们满意的方式进行，战争未必爆发</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30_96">
        <w:bookmarkStart w:id="1007" w:name="_30_97"/>
        <w:r w:rsidRPr="00316BDD">
          <w:rPr>
            <w:rStyle w:val="01Text"/>
            <w:rFonts w:asciiTheme="minorEastAsia" w:eastAsiaTheme="minorEastAsia"/>
            <w:sz w:val="21"/>
          </w:rPr>
          <w:t>[30]</w:t>
        </w:r>
        <w:bookmarkEnd w:id="1007"/>
      </w:hyperlink>
      <w:r w:rsidRPr="00316BDD">
        <w:rPr>
          <w:rFonts w:asciiTheme="minorEastAsia" w:eastAsiaTheme="minorEastAsia"/>
          <w:sz w:val="21"/>
        </w:rPr>
        <w:t>菲利浦</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赫尔：《看守皇帝》（莱顿，1986年），第16页。</w:t>
      </w:r>
    </w:p>
    <w:p w:rsidR="00884720" w:rsidRPr="00316BDD" w:rsidRDefault="00884720" w:rsidP="00884720">
      <w:pPr>
        <w:pStyle w:val="Para01"/>
        <w:spacing w:before="312" w:after="312"/>
        <w:rPr>
          <w:rFonts w:asciiTheme="minorEastAsia" w:eastAsiaTheme="minorEastAsia"/>
          <w:sz w:val="21"/>
        </w:rPr>
      </w:pPr>
      <w:hyperlink w:anchor="_31_96">
        <w:bookmarkStart w:id="1008" w:name="_31_97"/>
        <w:r w:rsidRPr="00316BDD">
          <w:rPr>
            <w:rStyle w:val="01Text"/>
            <w:rFonts w:asciiTheme="minorEastAsia" w:eastAsiaTheme="minorEastAsia"/>
            <w:sz w:val="21"/>
          </w:rPr>
          <w:t>[31]</w:t>
        </w:r>
        <w:bookmarkEnd w:id="1008"/>
      </w:hyperlink>
      <w:r w:rsidRPr="00316BDD">
        <w:rPr>
          <w:rFonts w:asciiTheme="minorEastAsia" w:eastAsiaTheme="minorEastAsia"/>
          <w:sz w:val="21"/>
        </w:rPr>
        <w:t>罗萨比：《评也先的傲慢和明代中国的偏见》，第31</w:t>
      </w:r>
      <w:r w:rsidRPr="00316BDD">
        <w:rPr>
          <w:rFonts w:asciiTheme="minorEastAsia" w:eastAsiaTheme="minorEastAsia"/>
          <w:sz w:val="21"/>
        </w:rPr>
        <w:t>—</w:t>
      </w:r>
      <w:r w:rsidRPr="00316BDD">
        <w:rPr>
          <w:rFonts w:asciiTheme="minorEastAsia" w:eastAsiaTheme="minorEastAsia"/>
          <w:sz w:val="21"/>
        </w:rPr>
        <w:t>33页。</w:t>
      </w:r>
    </w:p>
    <w:p w:rsidR="00884720" w:rsidRPr="00316BDD" w:rsidRDefault="00884720" w:rsidP="00884720">
      <w:pPr>
        <w:pStyle w:val="Para01"/>
        <w:spacing w:before="312" w:after="312"/>
        <w:rPr>
          <w:rFonts w:asciiTheme="minorEastAsia" w:eastAsiaTheme="minorEastAsia"/>
          <w:sz w:val="21"/>
        </w:rPr>
      </w:pPr>
      <w:hyperlink w:anchor="_32_94">
        <w:bookmarkStart w:id="1009" w:name="_32_95"/>
        <w:r w:rsidRPr="00316BDD">
          <w:rPr>
            <w:rStyle w:val="01Text"/>
            <w:rFonts w:asciiTheme="minorEastAsia" w:eastAsiaTheme="minorEastAsia"/>
            <w:sz w:val="21"/>
          </w:rPr>
          <w:t>[32]</w:t>
        </w:r>
        <w:bookmarkEnd w:id="1009"/>
      </w:hyperlink>
      <w:r w:rsidRPr="00316BDD">
        <w:rPr>
          <w:rFonts w:asciiTheme="minorEastAsia" w:eastAsiaTheme="minorEastAsia"/>
          <w:sz w:val="21"/>
        </w:rPr>
        <w:t>关于这位北京的解救者，参看傅吾康：《国务活动家与兵部尚书于谦，1398</w:t>
      </w:r>
      <w:r w:rsidRPr="00316BDD">
        <w:rPr>
          <w:rFonts w:asciiTheme="minorEastAsia" w:eastAsiaTheme="minorEastAsia"/>
          <w:sz w:val="21"/>
        </w:rPr>
        <w:t>—</w:t>
      </w:r>
      <w:r w:rsidRPr="00316BDD">
        <w:rPr>
          <w:rFonts w:asciiTheme="minorEastAsia" w:eastAsiaTheme="minorEastAsia"/>
          <w:sz w:val="21"/>
        </w:rPr>
        <w:t>1475》，载《华裔学志》，11（1946年）；关于于谦之死，参看同一作者：《一份指控于谦的文件（1475年）》，载《华裔学志》，第6卷（1947年），第193</w:t>
      </w:r>
      <w:r w:rsidRPr="00316BDD">
        <w:rPr>
          <w:rFonts w:asciiTheme="minorEastAsia" w:eastAsiaTheme="minorEastAsia"/>
          <w:sz w:val="21"/>
        </w:rPr>
        <w:t>—</w:t>
      </w:r>
      <w:r w:rsidRPr="00316BDD">
        <w:rPr>
          <w:rFonts w:asciiTheme="minorEastAsia" w:eastAsiaTheme="minorEastAsia"/>
          <w:sz w:val="21"/>
        </w:rPr>
        <w:t>208页。</w:t>
      </w:r>
    </w:p>
    <w:p w:rsidR="00884720" w:rsidRPr="00316BDD" w:rsidRDefault="00884720" w:rsidP="00884720">
      <w:pPr>
        <w:pStyle w:val="Para01"/>
        <w:spacing w:before="312" w:after="312"/>
        <w:rPr>
          <w:rFonts w:asciiTheme="minorEastAsia" w:eastAsiaTheme="minorEastAsia"/>
          <w:sz w:val="21"/>
        </w:rPr>
      </w:pPr>
      <w:hyperlink w:anchor="_33_94">
        <w:bookmarkStart w:id="1010" w:name="_33_95"/>
        <w:r w:rsidRPr="00316BDD">
          <w:rPr>
            <w:rStyle w:val="01Text"/>
            <w:rFonts w:asciiTheme="minorEastAsia" w:eastAsiaTheme="minorEastAsia"/>
            <w:sz w:val="21"/>
          </w:rPr>
          <w:t>[33]</w:t>
        </w:r>
        <w:bookmarkEnd w:id="1010"/>
      </w:hyperlink>
      <w:r w:rsidRPr="00316BDD">
        <w:rPr>
          <w:rFonts w:asciiTheme="minorEastAsia" w:eastAsiaTheme="minorEastAsia"/>
          <w:sz w:val="21"/>
        </w:rPr>
        <w:t>李实《北使录》及杨铭《正统临戎录》记述了皇帝被俘的情况；另见吴智和：《土木之变后明朝与瓦剌的交涉》，载《明史研究专刊》，3卷（1980年9月），第101</w:t>
      </w:r>
      <w:r w:rsidRPr="00316BDD">
        <w:rPr>
          <w:rFonts w:asciiTheme="minorEastAsia" w:eastAsiaTheme="minorEastAsia"/>
          <w:sz w:val="21"/>
        </w:rPr>
        <w:t>—</w:t>
      </w:r>
      <w:r w:rsidRPr="00316BDD">
        <w:rPr>
          <w:rFonts w:asciiTheme="minorEastAsia" w:eastAsiaTheme="minorEastAsia"/>
          <w:sz w:val="21"/>
        </w:rPr>
        <w:t>103页。</w:t>
      </w:r>
    </w:p>
    <w:p w:rsidR="00884720" w:rsidRPr="00316BDD" w:rsidRDefault="00884720" w:rsidP="00884720">
      <w:pPr>
        <w:pStyle w:val="Para01"/>
        <w:spacing w:before="312" w:after="312"/>
        <w:rPr>
          <w:rFonts w:asciiTheme="minorEastAsia" w:eastAsiaTheme="minorEastAsia"/>
          <w:sz w:val="21"/>
        </w:rPr>
      </w:pPr>
      <w:hyperlink w:anchor="_34_94">
        <w:bookmarkStart w:id="1011" w:name="_34_95"/>
        <w:r w:rsidRPr="00316BDD">
          <w:rPr>
            <w:rStyle w:val="01Text"/>
            <w:rFonts w:asciiTheme="minorEastAsia" w:eastAsiaTheme="minorEastAsia"/>
            <w:sz w:val="21"/>
          </w:rPr>
          <w:t>[34]</w:t>
        </w:r>
        <w:bookmarkEnd w:id="1011"/>
      </w:hyperlink>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赫尔：《看守皇帝》，第1</w:t>
      </w:r>
      <w:r w:rsidRPr="00316BDD">
        <w:rPr>
          <w:rFonts w:asciiTheme="minorEastAsia" w:eastAsiaTheme="minorEastAsia"/>
          <w:sz w:val="21"/>
        </w:rPr>
        <w:t>—</w:t>
      </w:r>
      <w:r w:rsidRPr="00316BDD">
        <w:rPr>
          <w:rFonts w:asciiTheme="minorEastAsia" w:eastAsiaTheme="minorEastAsia"/>
          <w:sz w:val="21"/>
        </w:rPr>
        <w:t>3页。</w:t>
      </w:r>
    </w:p>
    <w:p w:rsidR="00884720" w:rsidRPr="00316BDD" w:rsidRDefault="00884720" w:rsidP="00884720">
      <w:pPr>
        <w:pStyle w:val="Para01"/>
        <w:spacing w:before="312" w:after="312"/>
        <w:rPr>
          <w:rFonts w:asciiTheme="minorEastAsia" w:eastAsiaTheme="minorEastAsia"/>
          <w:sz w:val="21"/>
        </w:rPr>
      </w:pPr>
      <w:hyperlink w:anchor="_35_94">
        <w:bookmarkStart w:id="1012" w:name="_35_95"/>
        <w:r w:rsidRPr="00316BDD">
          <w:rPr>
            <w:rStyle w:val="01Text"/>
            <w:rFonts w:asciiTheme="minorEastAsia" w:eastAsiaTheme="minorEastAsia"/>
            <w:sz w:val="21"/>
          </w:rPr>
          <w:t>[35]</w:t>
        </w:r>
        <w:bookmarkEnd w:id="1012"/>
      </w:hyperlink>
      <w:r w:rsidRPr="00316BDD">
        <w:rPr>
          <w:rFonts w:asciiTheme="minorEastAsia" w:eastAsiaTheme="minorEastAsia"/>
          <w:sz w:val="21"/>
        </w:rPr>
        <w:t>司律思：《15世纪蒙古的太师》，载《哈佛亚洲研究通讯》，37，第2卷（1977年12月），第353</w:t>
      </w:r>
      <w:r w:rsidRPr="00316BDD">
        <w:rPr>
          <w:rFonts w:asciiTheme="minorEastAsia" w:eastAsiaTheme="minorEastAsia"/>
          <w:sz w:val="21"/>
        </w:rPr>
        <w:t>—</w:t>
      </w:r>
      <w:r w:rsidRPr="00316BDD">
        <w:rPr>
          <w:rFonts w:asciiTheme="minorEastAsia" w:eastAsiaTheme="minorEastAsia"/>
          <w:sz w:val="21"/>
        </w:rPr>
        <w:t>380页。</w:t>
      </w:r>
    </w:p>
    <w:p w:rsidR="00884720" w:rsidRPr="00316BDD" w:rsidRDefault="00884720" w:rsidP="00884720">
      <w:pPr>
        <w:pStyle w:val="Para01"/>
        <w:spacing w:before="312" w:after="312"/>
        <w:rPr>
          <w:rFonts w:asciiTheme="minorEastAsia" w:eastAsiaTheme="minorEastAsia"/>
          <w:sz w:val="21"/>
        </w:rPr>
      </w:pPr>
      <w:hyperlink w:anchor="_36_94">
        <w:bookmarkStart w:id="1013" w:name="_36_95"/>
        <w:r w:rsidRPr="00316BDD">
          <w:rPr>
            <w:rStyle w:val="01Text"/>
            <w:rFonts w:asciiTheme="minorEastAsia" w:eastAsiaTheme="minorEastAsia"/>
            <w:sz w:val="21"/>
          </w:rPr>
          <w:t>[36]</w:t>
        </w:r>
        <w:bookmarkEnd w:id="1013"/>
      </w:hyperlink>
      <w:r w:rsidRPr="00316BDD">
        <w:rPr>
          <w:rFonts w:asciiTheme="minorEastAsia" w:eastAsiaTheme="minorEastAsia"/>
          <w:sz w:val="21"/>
        </w:rPr>
        <w:t>关于大元可汗，参看冈田英弘：《大元可汗生平》，载《亚洲学报》，11（1966年），第46</w:t>
      </w:r>
      <w:r w:rsidRPr="00316BDD">
        <w:rPr>
          <w:rFonts w:asciiTheme="minorEastAsia" w:eastAsiaTheme="minorEastAsia"/>
          <w:sz w:val="21"/>
        </w:rPr>
        <w:t>—</w:t>
      </w:r>
      <w:r w:rsidRPr="00316BDD">
        <w:rPr>
          <w:rFonts w:asciiTheme="minorEastAsia" w:eastAsiaTheme="minorEastAsia"/>
          <w:sz w:val="21"/>
        </w:rPr>
        <w:t>55页；和田清：《大元可汗研究》，载《东洋文库研究部论文集》，19（1960年），第1</w:t>
      </w:r>
      <w:r w:rsidRPr="00316BDD">
        <w:rPr>
          <w:rFonts w:asciiTheme="minorEastAsia" w:eastAsiaTheme="minorEastAsia"/>
          <w:sz w:val="21"/>
        </w:rPr>
        <w:t>—</w:t>
      </w:r>
      <w:r w:rsidRPr="00316BDD">
        <w:rPr>
          <w:rFonts w:asciiTheme="minorEastAsia" w:eastAsiaTheme="minorEastAsia"/>
          <w:sz w:val="21"/>
        </w:rPr>
        <w:t>49页；司律思：《大元汗后裔谱系》（海牙，1958年）。</w:t>
      </w:r>
    </w:p>
    <w:p w:rsidR="00884720" w:rsidRPr="00316BDD" w:rsidRDefault="00884720" w:rsidP="00884720">
      <w:pPr>
        <w:pStyle w:val="Para01"/>
        <w:spacing w:before="312" w:after="312"/>
        <w:rPr>
          <w:rFonts w:asciiTheme="minorEastAsia" w:eastAsiaTheme="minorEastAsia"/>
          <w:sz w:val="21"/>
        </w:rPr>
      </w:pPr>
      <w:hyperlink w:anchor="_37_92">
        <w:bookmarkStart w:id="1014" w:name="_37_93"/>
        <w:r w:rsidRPr="00316BDD">
          <w:rPr>
            <w:rStyle w:val="01Text"/>
            <w:rFonts w:asciiTheme="minorEastAsia" w:eastAsiaTheme="minorEastAsia"/>
            <w:sz w:val="21"/>
          </w:rPr>
          <w:t>[37]</w:t>
        </w:r>
        <w:bookmarkEnd w:id="1014"/>
      </w:hyperlink>
      <w:r w:rsidRPr="00316BDD">
        <w:rPr>
          <w:rFonts w:asciiTheme="minorEastAsia" w:eastAsiaTheme="minorEastAsia"/>
          <w:sz w:val="21"/>
        </w:rPr>
        <w:t>罗伊</w:t>
      </w:r>
      <w:r w:rsidRPr="00316BDD">
        <w:rPr>
          <w:rFonts w:asciiTheme="minorEastAsia" w:eastAsiaTheme="minorEastAsia"/>
          <w:sz w:val="21"/>
        </w:rPr>
        <w:t>·</w:t>
      </w:r>
      <w:r w:rsidRPr="00316BDD">
        <w:rPr>
          <w:rFonts w:asciiTheme="minorEastAsia" w:eastAsiaTheme="minorEastAsia"/>
          <w:sz w:val="21"/>
        </w:rPr>
        <w:t>米勒：《把秃猛可》，见《明人传记辞典》，第18页。</w:t>
      </w:r>
    </w:p>
    <w:p w:rsidR="00884720" w:rsidRPr="00316BDD" w:rsidRDefault="00884720" w:rsidP="00884720">
      <w:pPr>
        <w:pStyle w:val="Para01"/>
        <w:spacing w:before="312" w:after="312"/>
        <w:rPr>
          <w:rFonts w:asciiTheme="minorEastAsia" w:eastAsiaTheme="minorEastAsia"/>
          <w:sz w:val="21"/>
        </w:rPr>
      </w:pPr>
      <w:hyperlink w:anchor="_38_88">
        <w:bookmarkStart w:id="1015" w:name="_38_89"/>
        <w:r w:rsidRPr="00316BDD">
          <w:rPr>
            <w:rStyle w:val="01Text"/>
            <w:rFonts w:asciiTheme="minorEastAsia" w:eastAsiaTheme="minorEastAsia"/>
            <w:sz w:val="21"/>
          </w:rPr>
          <w:t>[38]</w:t>
        </w:r>
        <w:bookmarkEnd w:id="1015"/>
      </w:hyperlink>
      <w:r w:rsidRPr="00316BDD">
        <w:rPr>
          <w:rFonts w:asciiTheme="minorEastAsia" w:eastAsiaTheme="minorEastAsia"/>
          <w:sz w:val="21"/>
        </w:rPr>
        <w:t>波科提洛夫：《明代东蒙古史：1368</w:t>
      </w:r>
      <w:r w:rsidRPr="00316BDD">
        <w:rPr>
          <w:rFonts w:asciiTheme="minorEastAsia" w:eastAsiaTheme="minorEastAsia"/>
          <w:sz w:val="21"/>
        </w:rPr>
        <w:t>—</w:t>
      </w:r>
      <w:r w:rsidRPr="00316BDD">
        <w:rPr>
          <w:rFonts w:asciiTheme="minorEastAsia" w:eastAsiaTheme="minorEastAsia"/>
          <w:sz w:val="21"/>
        </w:rPr>
        <w:t>1644年》，第101</w:t>
      </w:r>
      <w:r w:rsidRPr="00316BDD">
        <w:rPr>
          <w:rFonts w:asciiTheme="minorEastAsia" w:eastAsiaTheme="minorEastAsia"/>
          <w:sz w:val="21"/>
        </w:rPr>
        <w:t>—</w:t>
      </w:r>
      <w:r w:rsidRPr="00316BDD">
        <w:rPr>
          <w:rFonts w:asciiTheme="minorEastAsia" w:eastAsiaTheme="minorEastAsia"/>
          <w:sz w:val="21"/>
        </w:rPr>
        <w:t>103页；又见吴智和：《土木之变后明朝与瓦剌的交涉》，第75</w:t>
      </w:r>
      <w:r w:rsidRPr="00316BDD">
        <w:rPr>
          <w:rFonts w:asciiTheme="minorEastAsia" w:eastAsiaTheme="minorEastAsia"/>
          <w:sz w:val="21"/>
        </w:rPr>
        <w:t>—</w:t>
      </w:r>
      <w:r w:rsidRPr="00316BDD">
        <w:rPr>
          <w:rFonts w:asciiTheme="minorEastAsia" w:eastAsiaTheme="minorEastAsia"/>
          <w:sz w:val="21"/>
        </w:rPr>
        <w:t>99页。</w:t>
      </w:r>
    </w:p>
    <w:p w:rsidR="00884720" w:rsidRPr="00316BDD" w:rsidRDefault="00884720" w:rsidP="00884720">
      <w:pPr>
        <w:pStyle w:val="Para01"/>
        <w:spacing w:before="312" w:after="312"/>
        <w:rPr>
          <w:rFonts w:asciiTheme="minorEastAsia" w:eastAsiaTheme="minorEastAsia"/>
          <w:sz w:val="21"/>
        </w:rPr>
      </w:pPr>
      <w:hyperlink w:anchor="_39_86">
        <w:bookmarkStart w:id="1016" w:name="_39_87"/>
        <w:r w:rsidRPr="00316BDD">
          <w:rPr>
            <w:rStyle w:val="01Text"/>
            <w:rFonts w:asciiTheme="minorEastAsia" w:eastAsiaTheme="minorEastAsia"/>
            <w:sz w:val="21"/>
          </w:rPr>
          <w:t>[39]</w:t>
        </w:r>
        <w:bookmarkEnd w:id="1016"/>
      </w:hyperlink>
      <w:r w:rsidRPr="00316BDD">
        <w:rPr>
          <w:rFonts w:asciiTheme="minorEastAsia" w:eastAsiaTheme="minorEastAsia"/>
          <w:sz w:val="21"/>
        </w:rPr>
        <w:t>莫里斯</w:t>
      </w:r>
      <w:r w:rsidRPr="00316BDD">
        <w:rPr>
          <w:rFonts w:asciiTheme="minorEastAsia" w:eastAsiaTheme="minorEastAsia"/>
          <w:sz w:val="21"/>
        </w:rPr>
        <w:t>·</w:t>
      </w:r>
      <w:r w:rsidRPr="00316BDD">
        <w:rPr>
          <w:rFonts w:asciiTheme="minorEastAsia" w:eastAsiaTheme="minorEastAsia"/>
          <w:sz w:val="21"/>
        </w:rPr>
        <w:t>罗萨比：《俺答汗》，见艾因斯累</w:t>
      </w:r>
      <w:r w:rsidRPr="00316BDD">
        <w:rPr>
          <w:rFonts w:asciiTheme="minorEastAsia" w:eastAsiaTheme="minorEastAsia"/>
          <w:sz w:val="21"/>
        </w:rPr>
        <w:t>·</w:t>
      </w:r>
      <w:r w:rsidRPr="00316BDD">
        <w:rPr>
          <w:rFonts w:asciiTheme="minorEastAsia" w:eastAsiaTheme="minorEastAsia"/>
          <w:sz w:val="21"/>
        </w:rPr>
        <w:t>恩布里编：《亚洲史百科全书》，第1卷（纽约，1987年），第50页；莫里斯</w:t>
      </w:r>
      <w:r w:rsidRPr="00316BDD">
        <w:rPr>
          <w:rFonts w:asciiTheme="minorEastAsia" w:eastAsiaTheme="minorEastAsia"/>
          <w:sz w:val="21"/>
        </w:rPr>
        <w:t>·</w:t>
      </w:r>
      <w:r w:rsidRPr="00316BDD">
        <w:rPr>
          <w:rFonts w:asciiTheme="minorEastAsia" w:eastAsiaTheme="minorEastAsia"/>
          <w:sz w:val="21"/>
        </w:rPr>
        <w:t>罗萨比：《蒙古：从成吉思汗到独立》，见帕特利西亚</w:t>
      </w:r>
      <w:r w:rsidRPr="00316BDD">
        <w:rPr>
          <w:rFonts w:asciiTheme="minorEastAsia" w:eastAsiaTheme="minorEastAsia"/>
          <w:sz w:val="21"/>
        </w:rPr>
        <w:t>·</w:t>
      </w:r>
      <w:r w:rsidRPr="00316BDD">
        <w:rPr>
          <w:rFonts w:asciiTheme="minorEastAsia" w:eastAsiaTheme="minorEastAsia"/>
          <w:sz w:val="21"/>
        </w:rPr>
        <w:t>贝尔吉尔编：《蒙古：成吉思汗的遗产》（纽约，1955年），第38</w:t>
      </w:r>
      <w:r w:rsidRPr="00316BDD">
        <w:rPr>
          <w:rFonts w:asciiTheme="minorEastAsia" w:eastAsiaTheme="minorEastAsia"/>
          <w:sz w:val="21"/>
        </w:rPr>
        <w:t>—</w:t>
      </w:r>
      <w:r w:rsidRPr="00316BDD">
        <w:rPr>
          <w:rFonts w:asciiTheme="minorEastAsia" w:eastAsiaTheme="minorEastAsia"/>
          <w:sz w:val="21"/>
        </w:rPr>
        <w:t>39页；司律思：《俺答汗》，见《明人传记辞典》，第8</w:t>
      </w:r>
      <w:r w:rsidRPr="00316BDD">
        <w:rPr>
          <w:rFonts w:asciiTheme="minorEastAsia" w:eastAsiaTheme="minorEastAsia"/>
          <w:sz w:val="21"/>
        </w:rPr>
        <w:t>—</w:t>
      </w:r>
      <w:r w:rsidRPr="00316BDD">
        <w:rPr>
          <w:rFonts w:asciiTheme="minorEastAsia" w:eastAsiaTheme="minorEastAsia"/>
          <w:sz w:val="21"/>
        </w:rPr>
        <w:t>9页。</w:t>
      </w:r>
    </w:p>
    <w:p w:rsidR="00884720" w:rsidRPr="00316BDD" w:rsidRDefault="00884720" w:rsidP="00884720">
      <w:pPr>
        <w:pStyle w:val="Para01"/>
        <w:spacing w:before="312" w:after="312"/>
        <w:rPr>
          <w:rFonts w:asciiTheme="minorEastAsia" w:eastAsiaTheme="minorEastAsia"/>
          <w:sz w:val="21"/>
        </w:rPr>
      </w:pPr>
      <w:hyperlink w:anchor="_40_86">
        <w:bookmarkStart w:id="1017" w:name="_40_87"/>
        <w:r w:rsidRPr="00316BDD">
          <w:rPr>
            <w:rStyle w:val="01Text"/>
            <w:rFonts w:asciiTheme="minorEastAsia" w:eastAsiaTheme="minorEastAsia"/>
            <w:sz w:val="21"/>
          </w:rPr>
          <w:t>[40]</w:t>
        </w:r>
        <w:bookmarkEnd w:id="1017"/>
      </w:hyperlink>
      <w:r w:rsidRPr="00316BDD">
        <w:rPr>
          <w:rFonts w:asciiTheme="minorEastAsia" w:eastAsiaTheme="minorEastAsia"/>
          <w:sz w:val="21"/>
        </w:rPr>
        <w:t>司律思：《16世纪初期南部蒙古的中国人》，见《华裔学志》，18卷（1959年），第26</w:t>
      </w:r>
      <w:r w:rsidRPr="00316BDD">
        <w:rPr>
          <w:rFonts w:asciiTheme="minorEastAsia" w:eastAsiaTheme="minorEastAsia"/>
          <w:sz w:val="21"/>
        </w:rPr>
        <w:t>—</w:t>
      </w:r>
      <w:r w:rsidRPr="00316BDD">
        <w:rPr>
          <w:rFonts w:asciiTheme="minorEastAsia" w:eastAsiaTheme="minorEastAsia"/>
          <w:sz w:val="21"/>
        </w:rPr>
        <w:t>66页；关于天花瘟疫的影响见卡尼</w:t>
      </w:r>
      <w:r w:rsidRPr="00316BDD">
        <w:rPr>
          <w:rFonts w:asciiTheme="minorEastAsia" w:eastAsiaTheme="minorEastAsia"/>
          <w:sz w:val="21"/>
        </w:rPr>
        <w:t>·</w:t>
      </w:r>
      <w:r w:rsidRPr="00316BDD">
        <w:rPr>
          <w:rFonts w:asciiTheme="minorEastAsia" w:eastAsiaTheme="minorEastAsia"/>
          <w:sz w:val="21"/>
        </w:rPr>
        <w:t>T.费舍尔：《天花、商贩和宗教门派：嘉靖朝（1522</w:t>
      </w:r>
      <w:r w:rsidRPr="00316BDD">
        <w:rPr>
          <w:rFonts w:asciiTheme="minorEastAsia" w:eastAsiaTheme="minorEastAsia"/>
          <w:sz w:val="21"/>
        </w:rPr>
        <w:t>—</w:t>
      </w:r>
      <w:r w:rsidRPr="00316BDD">
        <w:rPr>
          <w:rFonts w:asciiTheme="minorEastAsia" w:eastAsiaTheme="minorEastAsia"/>
          <w:sz w:val="21"/>
        </w:rPr>
        <w:t>1567年）期间明王朝与蒙古的关系》，见《明史研究》，第25期（1988年春），第4</w:t>
      </w:r>
      <w:r w:rsidRPr="00316BDD">
        <w:rPr>
          <w:rFonts w:asciiTheme="minorEastAsia" w:eastAsiaTheme="minorEastAsia"/>
          <w:sz w:val="21"/>
        </w:rPr>
        <w:t>—</w:t>
      </w:r>
      <w:r w:rsidRPr="00316BDD">
        <w:rPr>
          <w:rFonts w:asciiTheme="minorEastAsia" w:eastAsiaTheme="minorEastAsia"/>
          <w:sz w:val="21"/>
        </w:rPr>
        <w:t>8页。</w:t>
      </w:r>
    </w:p>
    <w:p w:rsidR="00884720" w:rsidRPr="00316BDD" w:rsidRDefault="00884720" w:rsidP="00884720">
      <w:pPr>
        <w:pStyle w:val="Para01"/>
        <w:spacing w:before="312" w:after="312"/>
        <w:rPr>
          <w:rFonts w:asciiTheme="minorEastAsia" w:eastAsiaTheme="minorEastAsia"/>
          <w:sz w:val="21"/>
        </w:rPr>
      </w:pPr>
      <w:hyperlink w:anchor="_41_86">
        <w:bookmarkStart w:id="1018" w:name="_41_87"/>
        <w:r w:rsidRPr="00316BDD">
          <w:rPr>
            <w:rStyle w:val="01Text"/>
            <w:rFonts w:asciiTheme="minorEastAsia" w:eastAsiaTheme="minorEastAsia"/>
            <w:sz w:val="21"/>
          </w:rPr>
          <w:t>[41]</w:t>
        </w:r>
        <w:bookmarkEnd w:id="1018"/>
      </w:hyperlink>
      <w:r w:rsidRPr="00316BDD">
        <w:rPr>
          <w:rFonts w:asciiTheme="minorEastAsia" w:eastAsiaTheme="minorEastAsia"/>
          <w:sz w:val="21"/>
        </w:rPr>
        <w:t>参看司律思的一项综合研究：《有关中蒙1570</w:t>
      </w:r>
      <w:r w:rsidRPr="00316BDD">
        <w:rPr>
          <w:rFonts w:asciiTheme="minorEastAsia" w:eastAsiaTheme="minorEastAsia"/>
          <w:sz w:val="21"/>
        </w:rPr>
        <w:t>—</w:t>
      </w:r>
      <w:r w:rsidRPr="00316BDD">
        <w:rPr>
          <w:rFonts w:asciiTheme="minorEastAsia" w:eastAsiaTheme="minorEastAsia"/>
          <w:sz w:val="21"/>
        </w:rPr>
        <w:t>1571年和平的四个文件》，见《华裔学志》，第19卷（1960年），第1</w:t>
      </w:r>
      <w:r w:rsidRPr="00316BDD">
        <w:rPr>
          <w:rFonts w:asciiTheme="minorEastAsia" w:eastAsiaTheme="minorEastAsia"/>
          <w:sz w:val="21"/>
        </w:rPr>
        <w:t>—</w:t>
      </w:r>
      <w:r w:rsidRPr="00316BDD">
        <w:rPr>
          <w:rFonts w:asciiTheme="minorEastAsia" w:eastAsiaTheme="minorEastAsia"/>
          <w:sz w:val="21"/>
        </w:rPr>
        <w:t>66页，一些蒙古人实际上在王朝建立之初就为明朝服务了。司律思：《明朝早期被封为贵族的蒙古人》，见《哈佛亚洲研究杂志》，22（1959年），第209</w:t>
      </w:r>
      <w:r w:rsidRPr="00316BDD">
        <w:rPr>
          <w:rFonts w:asciiTheme="minorEastAsia" w:eastAsiaTheme="minorEastAsia"/>
          <w:sz w:val="21"/>
        </w:rPr>
        <w:t>—</w:t>
      </w:r>
      <w:r w:rsidRPr="00316BDD">
        <w:rPr>
          <w:rFonts w:asciiTheme="minorEastAsia" w:eastAsiaTheme="minorEastAsia"/>
          <w:sz w:val="21"/>
        </w:rPr>
        <w:t>260页。俺答汗的作用参看阿瑟</w:t>
      </w:r>
      <w:r w:rsidRPr="00316BDD">
        <w:rPr>
          <w:rFonts w:asciiTheme="minorEastAsia" w:eastAsiaTheme="minorEastAsia"/>
          <w:sz w:val="21"/>
        </w:rPr>
        <w:t>·</w:t>
      </w:r>
      <w:r w:rsidRPr="00316BDD">
        <w:rPr>
          <w:rFonts w:asciiTheme="minorEastAsia" w:eastAsiaTheme="minorEastAsia"/>
          <w:sz w:val="21"/>
        </w:rPr>
        <w:t>沃尔德伦：《中国的长城》（剑桥，1990年），第159</w:t>
      </w:r>
      <w:r w:rsidRPr="00316BDD">
        <w:rPr>
          <w:rFonts w:asciiTheme="minorEastAsia" w:eastAsiaTheme="minorEastAsia"/>
          <w:sz w:val="21"/>
        </w:rPr>
        <w:t>—</w:t>
      </w:r>
      <w:r w:rsidRPr="00316BDD">
        <w:rPr>
          <w:rFonts w:asciiTheme="minorEastAsia" w:eastAsiaTheme="minorEastAsia"/>
          <w:sz w:val="21"/>
        </w:rPr>
        <w:t>164页。</w:t>
      </w:r>
    </w:p>
    <w:p w:rsidR="00884720" w:rsidRPr="00316BDD" w:rsidRDefault="00884720" w:rsidP="00884720">
      <w:pPr>
        <w:pStyle w:val="Para01"/>
        <w:spacing w:before="312" w:after="312"/>
        <w:rPr>
          <w:rFonts w:asciiTheme="minorEastAsia" w:eastAsiaTheme="minorEastAsia"/>
          <w:sz w:val="21"/>
        </w:rPr>
      </w:pPr>
      <w:hyperlink w:anchor="_42_86">
        <w:bookmarkStart w:id="1019" w:name="_42_87"/>
        <w:r w:rsidRPr="00316BDD">
          <w:rPr>
            <w:rStyle w:val="01Text"/>
            <w:rFonts w:asciiTheme="minorEastAsia" w:eastAsiaTheme="minorEastAsia"/>
            <w:sz w:val="21"/>
          </w:rPr>
          <w:t>[42]</w:t>
        </w:r>
        <w:bookmarkEnd w:id="1019"/>
      </w:hyperlink>
      <w:r w:rsidRPr="00316BDD">
        <w:rPr>
          <w:rFonts w:asciiTheme="minorEastAsia" w:eastAsiaTheme="minorEastAsia"/>
          <w:sz w:val="21"/>
        </w:rPr>
        <w:t>最近对这位杰出的喇嘛的讨论参看赫尔贝特</w:t>
      </w:r>
      <w:r w:rsidRPr="00316BDD">
        <w:rPr>
          <w:rFonts w:asciiTheme="minorEastAsia" w:eastAsiaTheme="minorEastAsia"/>
          <w:sz w:val="21"/>
        </w:rPr>
        <w:t>·</w:t>
      </w:r>
      <w:r w:rsidRPr="00316BDD">
        <w:rPr>
          <w:rFonts w:asciiTheme="minorEastAsia" w:eastAsiaTheme="minorEastAsia"/>
          <w:sz w:val="21"/>
        </w:rPr>
        <w:t>弗兰克《元代中国的西藏人》，见约翰</w:t>
      </w:r>
      <w:r w:rsidRPr="00316BDD">
        <w:rPr>
          <w:rFonts w:asciiTheme="minorEastAsia" w:eastAsiaTheme="minorEastAsia"/>
          <w:sz w:val="21"/>
        </w:rPr>
        <w:t>·</w:t>
      </w:r>
      <w:r w:rsidRPr="00316BDD">
        <w:rPr>
          <w:rFonts w:asciiTheme="minorEastAsia" w:eastAsiaTheme="minorEastAsia"/>
          <w:sz w:val="21"/>
        </w:rPr>
        <w:t xml:space="preserve"> D.朗洛瓦编：《蒙古统治下的中国人》（普林斯顿，1981年），第305</w:t>
      </w:r>
      <w:r w:rsidRPr="00316BDD">
        <w:rPr>
          <w:rFonts w:asciiTheme="minorEastAsia" w:eastAsiaTheme="minorEastAsia"/>
          <w:sz w:val="21"/>
        </w:rPr>
        <w:t>—</w:t>
      </w:r>
      <w:r w:rsidRPr="00316BDD">
        <w:rPr>
          <w:rFonts w:asciiTheme="minorEastAsia" w:eastAsiaTheme="minorEastAsia"/>
          <w:sz w:val="21"/>
        </w:rPr>
        <w:t>312页。</w:t>
      </w:r>
    </w:p>
    <w:p w:rsidR="00884720" w:rsidRPr="00316BDD" w:rsidRDefault="00884720" w:rsidP="00884720">
      <w:pPr>
        <w:pStyle w:val="Para01"/>
        <w:spacing w:before="312" w:after="312"/>
        <w:rPr>
          <w:rFonts w:asciiTheme="minorEastAsia" w:eastAsiaTheme="minorEastAsia"/>
          <w:sz w:val="21"/>
        </w:rPr>
      </w:pPr>
      <w:hyperlink w:anchor="_43_86">
        <w:bookmarkStart w:id="1020" w:name="_43_87"/>
        <w:r w:rsidRPr="00316BDD">
          <w:rPr>
            <w:rStyle w:val="01Text"/>
            <w:rFonts w:asciiTheme="minorEastAsia" w:eastAsiaTheme="minorEastAsia"/>
            <w:sz w:val="21"/>
          </w:rPr>
          <w:t>[43]</w:t>
        </w:r>
        <w:bookmarkEnd w:id="1020"/>
      </w:hyperlink>
      <w:r w:rsidRPr="00316BDD">
        <w:rPr>
          <w:rFonts w:asciiTheme="minorEastAsia" w:eastAsiaTheme="minorEastAsia"/>
          <w:sz w:val="21"/>
        </w:rPr>
        <w:t>关于更早的佛教传人蒙古的材料，参看司律思的论文：《喇嘛教传入蒙古的几点意见》，见《蒙古学会简报》，第7期（1968年），第62</w:t>
      </w:r>
      <w:r w:rsidRPr="00316BDD">
        <w:rPr>
          <w:rFonts w:asciiTheme="minorEastAsia" w:eastAsiaTheme="minorEastAsia"/>
          <w:sz w:val="21"/>
        </w:rPr>
        <w:t>—</w:t>
      </w:r>
      <w:r w:rsidRPr="00316BDD">
        <w:rPr>
          <w:rFonts w:asciiTheme="minorEastAsia" w:eastAsiaTheme="minorEastAsia"/>
          <w:sz w:val="21"/>
        </w:rPr>
        <w:t>65页；《蒙古的早期喇嘛教》，见《远东》，第10期（1963年10月），第181</w:t>
      </w:r>
      <w:r w:rsidRPr="00316BDD">
        <w:rPr>
          <w:rFonts w:asciiTheme="minorEastAsia" w:eastAsiaTheme="minorEastAsia"/>
          <w:sz w:val="21"/>
        </w:rPr>
        <w:t>—</w:t>
      </w:r>
      <w:r w:rsidRPr="00316BDD">
        <w:rPr>
          <w:rFonts w:asciiTheme="minorEastAsia" w:eastAsiaTheme="minorEastAsia"/>
          <w:sz w:val="21"/>
        </w:rPr>
        <w:t>216页；查尔斯</w:t>
      </w:r>
      <w:r w:rsidRPr="00316BDD">
        <w:rPr>
          <w:rFonts w:asciiTheme="minorEastAsia" w:eastAsiaTheme="minorEastAsia"/>
          <w:sz w:val="21"/>
        </w:rPr>
        <w:t>·</w:t>
      </w:r>
      <w:r w:rsidRPr="00316BDD">
        <w:rPr>
          <w:rFonts w:asciiTheme="minorEastAsia" w:eastAsiaTheme="minorEastAsia"/>
          <w:sz w:val="21"/>
        </w:rPr>
        <w:t>A.鲍登：《蒙古近代史》（纽约，1968年），第24</w:t>
      </w:r>
      <w:r w:rsidRPr="00316BDD">
        <w:rPr>
          <w:rFonts w:asciiTheme="minorEastAsia" w:eastAsiaTheme="minorEastAsia"/>
          <w:sz w:val="21"/>
        </w:rPr>
        <w:t>—</w:t>
      </w:r>
      <w:r w:rsidRPr="00316BDD">
        <w:rPr>
          <w:rFonts w:asciiTheme="minorEastAsia" w:eastAsiaTheme="minorEastAsia"/>
          <w:sz w:val="21"/>
        </w:rPr>
        <w:t>32页。</w:t>
      </w:r>
    </w:p>
    <w:p w:rsidR="00884720" w:rsidRPr="00316BDD" w:rsidRDefault="00884720" w:rsidP="00884720">
      <w:pPr>
        <w:pStyle w:val="Para01"/>
        <w:spacing w:before="312" w:after="312"/>
        <w:rPr>
          <w:rFonts w:asciiTheme="minorEastAsia" w:eastAsiaTheme="minorEastAsia"/>
          <w:sz w:val="21"/>
        </w:rPr>
      </w:pPr>
      <w:hyperlink w:anchor="_44_86">
        <w:bookmarkStart w:id="1021" w:name="_44_87"/>
        <w:r w:rsidRPr="00316BDD">
          <w:rPr>
            <w:rStyle w:val="01Text"/>
            <w:rFonts w:asciiTheme="minorEastAsia" w:eastAsiaTheme="minorEastAsia"/>
            <w:sz w:val="21"/>
          </w:rPr>
          <w:t>[44]</w:t>
        </w:r>
        <w:bookmarkEnd w:id="1021"/>
      </w:hyperlink>
      <w:r w:rsidRPr="00316BDD">
        <w:rPr>
          <w:rFonts w:asciiTheme="minorEastAsia" w:eastAsiaTheme="minorEastAsia"/>
          <w:sz w:val="21"/>
        </w:rPr>
        <w:t>鲍登的《库伦的哲布尊丹巴呼图克图》（威斯巴登，1961年）提供了关于这个</w:t>
      </w:r>
      <w:r w:rsidRPr="00316BDD">
        <w:rPr>
          <w:rFonts w:asciiTheme="minorEastAsia" w:eastAsiaTheme="minorEastAsia"/>
          <w:sz w:val="21"/>
        </w:rPr>
        <w:t>“</w:t>
      </w:r>
      <w:r w:rsidRPr="00316BDD">
        <w:rPr>
          <w:rFonts w:asciiTheme="minorEastAsia" w:eastAsiaTheme="minorEastAsia"/>
          <w:sz w:val="21"/>
        </w:rPr>
        <w:t>活佛</w:t>
      </w:r>
      <w:r w:rsidRPr="00316BDD">
        <w:rPr>
          <w:rFonts w:asciiTheme="minorEastAsia" w:eastAsiaTheme="minorEastAsia"/>
          <w:sz w:val="21"/>
        </w:rPr>
        <w:t>”</w:t>
      </w:r>
      <w:r w:rsidRPr="00316BDD">
        <w:rPr>
          <w:rFonts w:asciiTheme="minorEastAsia" w:eastAsiaTheme="minorEastAsia"/>
          <w:sz w:val="21"/>
        </w:rPr>
        <w:t>生平的记载。关于喇嘛教的传人另见拉里</w:t>
      </w:r>
      <w:r w:rsidRPr="00316BDD">
        <w:rPr>
          <w:rFonts w:asciiTheme="minorEastAsia" w:eastAsiaTheme="minorEastAsia"/>
          <w:sz w:val="21"/>
        </w:rPr>
        <w:t>·</w:t>
      </w:r>
      <w:r w:rsidRPr="00316BDD">
        <w:rPr>
          <w:rFonts w:asciiTheme="minorEastAsia" w:eastAsiaTheme="minorEastAsia"/>
          <w:sz w:val="21"/>
        </w:rPr>
        <w:t>W.摩西：《蒙古佛教的政治作用》（布卢明顿，1977年），第108</w:t>
      </w:r>
      <w:r w:rsidRPr="00316BDD">
        <w:rPr>
          <w:rFonts w:asciiTheme="minorEastAsia" w:eastAsiaTheme="minorEastAsia"/>
          <w:sz w:val="21"/>
        </w:rPr>
        <w:t>—</w:t>
      </w:r>
      <w:r w:rsidRPr="00316BDD">
        <w:rPr>
          <w:rFonts w:asciiTheme="minorEastAsia" w:eastAsiaTheme="minorEastAsia"/>
          <w:sz w:val="21"/>
        </w:rPr>
        <w:t>123页。</w:t>
      </w:r>
    </w:p>
    <w:p w:rsidR="00884720" w:rsidRPr="00316BDD" w:rsidRDefault="00884720" w:rsidP="00884720">
      <w:pPr>
        <w:pStyle w:val="Para01"/>
        <w:spacing w:before="312" w:after="312"/>
        <w:rPr>
          <w:rFonts w:asciiTheme="minorEastAsia" w:eastAsiaTheme="minorEastAsia"/>
          <w:sz w:val="21"/>
        </w:rPr>
      </w:pPr>
      <w:hyperlink w:anchor="_45_86">
        <w:bookmarkStart w:id="1022" w:name="_45_87"/>
        <w:r w:rsidRPr="00316BDD">
          <w:rPr>
            <w:rStyle w:val="01Text"/>
            <w:rFonts w:asciiTheme="minorEastAsia" w:eastAsiaTheme="minorEastAsia"/>
            <w:sz w:val="21"/>
          </w:rPr>
          <w:t>[45]</w:t>
        </w:r>
        <w:bookmarkEnd w:id="1022"/>
      </w:hyperlink>
      <w:r w:rsidRPr="00316BDD">
        <w:rPr>
          <w:rFonts w:asciiTheme="minorEastAsia" w:eastAsiaTheme="minorEastAsia"/>
          <w:sz w:val="21"/>
        </w:rPr>
        <w:t>司律思：《明朝时期的中国蒙古关系》第2卷《朝贡制度和外交使团（1400</w:t>
      </w:r>
      <w:r w:rsidRPr="00316BDD">
        <w:rPr>
          <w:rFonts w:asciiTheme="minorEastAsia" w:eastAsiaTheme="minorEastAsia"/>
          <w:sz w:val="21"/>
        </w:rPr>
        <w:t>—</w:t>
      </w:r>
      <w:r w:rsidRPr="00316BDD">
        <w:rPr>
          <w:rFonts w:asciiTheme="minorEastAsia" w:eastAsiaTheme="minorEastAsia"/>
          <w:sz w:val="21"/>
        </w:rPr>
        <w:t>1600年）》，见《中国和佛教文集》，第14期（1967年），第9页。</w:t>
      </w:r>
    </w:p>
    <w:p w:rsidR="00884720" w:rsidRPr="00316BDD" w:rsidRDefault="00884720" w:rsidP="00884720">
      <w:pPr>
        <w:pStyle w:val="Para01"/>
        <w:spacing w:before="312" w:after="312"/>
        <w:rPr>
          <w:rFonts w:asciiTheme="minorEastAsia" w:eastAsiaTheme="minorEastAsia"/>
          <w:sz w:val="21"/>
        </w:rPr>
      </w:pPr>
      <w:hyperlink w:anchor="_46_86">
        <w:bookmarkStart w:id="1023" w:name="_46_87"/>
        <w:r w:rsidRPr="00316BDD">
          <w:rPr>
            <w:rStyle w:val="01Text"/>
            <w:rFonts w:asciiTheme="minorEastAsia" w:eastAsiaTheme="minorEastAsia"/>
            <w:sz w:val="21"/>
          </w:rPr>
          <w:t>[46]</w:t>
        </w:r>
        <w:bookmarkEnd w:id="1023"/>
      </w:hyperlink>
      <w:r w:rsidRPr="00316BDD">
        <w:rPr>
          <w:rFonts w:asciiTheme="minorEastAsia" w:eastAsiaTheme="minorEastAsia"/>
          <w:sz w:val="21"/>
        </w:rPr>
        <w:t>《大明会典》，第1603</w:t>
      </w:r>
      <w:r w:rsidRPr="00316BDD">
        <w:rPr>
          <w:rFonts w:asciiTheme="minorEastAsia" w:eastAsiaTheme="minorEastAsia"/>
          <w:sz w:val="21"/>
        </w:rPr>
        <w:t>—</w:t>
      </w:r>
      <w:r w:rsidRPr="00316BDD">
        <w:rPr>
          <w:rFonts w:asciiTheme="minorEastAsia" w:eastAsiaTheme="minorEastAsia"/>
          <w:sz w:val="21"/>
        </w:rPr>
        <w:t>1606页。</w:t>
      </w:r>
    </w:p>
    <w:p w:rsidR="00884720" w:rsidRPr="00316BDD" w:rsidRDefault="00884720" w:rsidP="00884720">
      <w:pPr>
        <w:pStyle w:val="Para01"/>
        <w:spacing w:before="312" w:after="312"/>
        <w:rPr>
          <w:rFonts w:asciiTheme="minorEastAsia" w:eastAsiaTheme="minorEastAsia"/>
          <w:sz w:val="21"/>
        </w:rPr>
      </w:pPr>
      <w:hyperlink w:anchor="_47_86">
        <w:bookmarkStart w:id="1024" w:name="_47_87"/>
        <w:r w:rsidRPr="00316BDD">
          <w:rPr>
            <w:rStyle w:val="01Text"/>
            <w:rFonts w:asciiTheme="minorEastAsia" w:eastAsiaTheme="minorEastAsia"/>
            <w:sz w:val="21"/>
          </w:rPr>
          <w:t>[47]</w:t>
        </w:r>
        <w:bookmarkEnd w:id="1024"/>
      </w:hyperlink>
      <w:r w:rsidRPr="00316BDD">
        <w:rPr>
          <w:rFonts w:asciiTheme="minorEastAsia" w:eastAsiaTheme="minorEastAsia"/>
          <w:sz w:val="21"/>
        </w:rPr>
        <w:t>司律思：《中国蒙古关系》，第430页。</w:t>
      </w:r>
    </w:p>
    <w:p w:rsidR="00884720" w:rsidRPr="00316BDD" w:rsidRDefault="00884720" w:rsidP="00884720">
      <w:pPr>
        <w:pStyle w:val="Para01"/>
        <w:spacing w:before="312" w:after="312"/>
        <w:rPr>
          <w:rFonts w:asciiTheme="minorEastAsia" w:eastAsiaTheme="minorEastAsia"/>
          <w:sz w:val="21"/>
        </w:rPr>
      </w:pPr>
      <w:hyperlink w:anchor="_48_86">
        <w:bookmarkStart w:id="1025" w:name="_48_87"/>
        <w:r w:rsidRPr="00316BDD">
          <w:rPr>
            <w:rStyle w:val="01Text"/>
            <w:rFonts w:asciiTheme="minorEastAsia" w:eastAsiaTheme="minorEastAsia"/>
            <w:sz w:val="21"/>
          </w:rPr>
          <w:t>[48]</w:t>
        </w:r>
        <w:bookmarkEnd w:id="1025"/>
      </w:hyperlink>
      <w:r w:rsidRPr="00316BDD">
        <w:rPr>
          <w:rFonts w:asciiTheme="minorEastAsia" w:eastAsiaTheme="minorEastAsia"/>
          <w:sz w:val="21"/>
        </w:rPr>
        <w:t>顺越泰博：《明蒙交涉下的秘密贸易》，见《明代史研究》，第3期（1974年），第17</w:t>
      </w:r>
      <w:r w:rsidRPr="00316BDD">
        <w:rPr>
          <w:rFonts w:asciiTheme="minorEastAsia" w:eastAsiaTheme="minorEastAsia"/>
          <w:sz w:val="21"/>
        </w:rPr>
        <w:t>—</w:t>
      </w:r>
      <w:r w:rsidRPr="00316BDD">
        <w:rPr>
          <w:rFonts w:asciiTheme="minorEastAsia" w:eastAsiaTheme="minorEastAsia"/>
          <w:sz w:val="21"/>
        </w:rPr>
        <w:t>32页。</w:t>
      </w:r>
    </w:p>
    <w:p w:rsidR="00884720" w:rsidRPr="00316BDD" w:rsidRDefault="00884720" w:rsidP="00884720">
      <w:pPr>
        <w:pStyle w:val="Para01"/>
        <w:spacing w:before="312" w:after="312"/>
        <w:rPr>
          <w:rFonts w:asciiTheme="minorEastAsia" w:eastAsiaTheme="minorEastAsia"/>
          <w:sz w:val="21"/>
        </w:rPr>
      </w:pPr>
      <w:hyperlink w:anchor="_49_86">
        <w:bookmarkStart w:id="1026" w:name="_49_87"/>
        <w:r w:rsidRPr="00316BDD">
          <w:rPr>
            <w:rStyle w:val="01Text"/>
            <w:rFonts w:asciiTheme="minorEastAsia" w:eastAsiaTheme="minorEastAsia"/>
            <w:sz w:val="21"/>
          </w:rPr>
          <w:t>[49]</w:t>
        </w:r>
        <w:bookmarkEnd w:id="1026"/>
      </w:hyperlink>
      <w:r w:rsidRPr="00316BDD">
        <w:rPr>
          <w:rFonts w:asciiTheme="minorEastAsia" w:eastAsiaTheme="minorEastAsia"/>
          <w:sz w:val="21"/>
        </w:rPr>
        <w:t>司律思：《明朝时期的中国蒙古贸易》，见《亚洲史通讯》，9，第1期（1975年），第37</w:t>
      </w:r>
      <w:r w:rsidRPr="00316BDD">
        <w:rPr>
          <w:rFonts w:asciiTheme="minorEastAsia" w:eastAsiaTheme="minorEastAsia"/>
          <w:sz w:val="21"/>
        </w:rPr>
        <w:t>—</w:t>
      </w:r>
      <w:r w:rsidRPr="00316BDD">
        <w:rPr>
          <w:rFonts w:asciiTheme="minorEastAsia" w:eastAsiaTheme="minorEastAsia"/>
          <w:sz w:val="21"/>
        </w:rPr>
        <w:t>38页。</w:t>
      </w:r>
    </w:p>
    <w:p w:rsidR="00884720" w:rsidRPr="00316BDD" w:rsidRDefault="00884720" w:rsidP="00884720">
      <w:pPr>
        <w:pStyle w:val="Para01"/>
        <w:spacing w:before="312" w:after="312"/>
        <w:rPr>
          <w:rFonts w:asciiTheme="minorEastAsia" w:eastAsiaTheme="minorEastAsia"/>
          <w:sz w:val="21"/>
        </w:rPr>
      </w:pPr>
      <w:hyperlink w:anchor="_50_86">
        <w:bookmarkStart w:id="1027" w:name="_50_87"/>
        <w:r w:rsidRPr="00316BDD">
          <w:rPr>
            <w:rStyle w:val="01Text"/>
            <w:rFonts w:asciiTheme="minorEastAsia" w:eastAsiaTheme="minorEastAsia"/>
            <w:sz w:val="21"/>
          </w:rPr>
          <w:t>[50]</w:t>
        </w:r>
        <w:bookmarkEnd w:id="1027"/>
      </w:hyperlink>
      <w:r w:rsidRPr="00316BDD">
        <w:rPr>
          <w:rFonts w:asciiTheme="minorEastAsia" w:eastAsiaTheme="minorEastAsia"/>
          <w:sz w:val="21"/>
        </w:rPr>
        <w:t>司律思：《明朝时期的中国蒙古关系》之三《贸易关系：马市（1400</w:t>
      </w:r>
      <w:r w:rsidRPr="00316BDD">
        <w:rPr>
          <w:rFonts w:asciiTheme="minorEastAsia" w:eastAsiaTheme="minorEastAsia"/>
          <w:sz w:val="21"/>
        </w:rPr>
        <w:t>—</w:t>
      </w:r>
      <w:r w:rsidRPr="00316BDD">
        <w:rPr>
          <w:rFonts w:asciiTheme="minorEastAsia" w:eastAsiaTheme="minorEastAsia"/>
          <w:sz w:val="21"/>
        </w:rPr>
        <w:t>1600年）》，见《中国和佛教文集》，第17期（1957年），第221页。</w:t>
      </w:r>
    </w:p>
    <w:p w:rsidR="00884720" w:rsidRPr="00316BDD" w:rsidRDefault="00884720" w:rsidP="00884720">
      <w:pPr>
        <w:pStyle w:val="Para01"/>
        <w:spacing w:before="312" w:after="312"/>
        <w:rPr>
          <w:rFonts w:asciiTheme="minorEastAsia" w:eastAsiaTheme="minorEastAsia"/>
          <w:sz w:val="21"/>
        </w:rPr>
      </w:pPr>
      <w:hyperlink w:anchor="_51_84">
        <w:bookmarkStart w:id="1028" w:name="_51_85"/>
        <w:r w:rsidRPr="00316BDD">
          <w:rPr>
            <w:rStyle w:val="01Text"/>
            <w:rFonts w:asciiTheme="minorEastAsia" w:eastAsiaTheme="minorEastAsia"/>
            <w:sz w:val="21"/>
          </w:rPr>
          <w:t>[51]</w:t>
        </w:r>
        <w:bookmarkEnd w:id="1028"/>
      </w:hyperlink>
      <w:r w:rsidRPr="00316BDD">
        <w:rPr>
          <w:rFonts w:asciiTheme="minorEastAsia" w:eastAsiaTheme="minorEastAsia"/>
          <w:sz w:val="21"/>
        </w:rPr>
        <w:t>关于元对西藏的统治，参看赫尔贝特</w:t>
      </w:r>
      <w:r w:rsidRPr="00316BDD">
        <w:rPr>
          <w:rFonts w:asciiTheme="minorEastAsia" w:eastAsiaTheme="minorEastAsia"/>
          <w:sz w:val="21"/>
        </w:rPr>
        <w:t>·</w:t>
      </w:r>
      <w:r w:rsidRPr="00316BDD">
        <w:rPr>
          <w:rFonts w:asciiTheme="minorEastAsia" w:eastAsiaTheme="minorEastAsia"/>
          <w:sz w:val="21"/>
        </w:rPr>
        <w:t>弗兰克：《元代中国的西藏人》，第296</w:t>
      </w:r>
      <w:r w:rsidRPr="00316BDD">
        <w:rPr>
          <w:rFonts w:asciiTheme="minorEastAsia" w:eastAsiaTheme="minorEastAsia"/>
          <w:sz w:val="21"/>
        </w:rPr>
        <w:t>—</w:t>
      </w:r>
      <w:r w:rsidRPr="00316BDD">
        <w:rPr>
          <w:rFonts w:asciiTheme="minorEastAsia" w:eastAsiaTheme="minorEastAsia"/>
          <w:sz w:val="21"/>
        </w:rPr>
        <w:t>328页；卢西亚诺</w:t>
      </w:r>
      <w:r w:rsidRPr="00316BDD">
        <w:rPr>
          <w:rFonts w:asciiTheme="minorEastAsia" w:eastAsiaTheme="minorEastAsia"/>
          <w:sz w:val="21"/>
        </w:rPr>
        <w:t>·</w:t>
      </w:r>
      <w:r w:rsidRPr="00316BDD">
        <w:rPr>
          <w:rFonts w:asciiTheme="minorEastAsia" w:eastAsiaTheme="minorEastAsia"/>
          <w:sz w:val="21"/>
        </w:rPr>
        <w:t>佩特奇：《西藏与宋代中国及蒙古人关系》，见莫里斯</w:t>
      </w:r>
      <w:r w:rsidRPr="00316BDD">
        <w:rPr>
          <w:rFonts w:asciiTheme="minorEastAsia" w:eastAsiaTheme="minorEastAsia"/>
          <w:sz w:val="21"/>
        </w:rPr>
        <w:t>·</w:t>
      </w:r>
      <w:r w:rsidRPr="00316BDD">
        <w:rPr>
          <w:rFonts w:asciiTheme="minorEastAsia" w:eastAsiaTheme="minorEastAsia"/>
          <w:sz w:val="21"/>
        </w:rPr>
        <w:t>罗萨比编：《中央王国及其处于平等地位的邻邦》（伯克利，1983年），第10</w:t>
      </w:r>
      <w:r w:rsidRPr="00316BDD">
        <w:rPr>
          <w:rFonts w:asciiTheme="minorEastAsia" w:eastAsiaTheme="minorEastAsia"/>
          <w:sz w:val="21"/>
        </w:rPr>
        <w:t>—</w:t>
      </w:r>
      <w:r w:rsidRPr="00316BDD">
        <w:rPr>
          <w:rFonts w:asciiTheme="minorEastAsia" w:eastAsiaTheme="minorEastAsia"/>
          <w:sz w:val="21"/>
        </w:rPr>
        <w:t>14、179</w:t>
      </w:r>
      <w:r w:rsidRPr="00316BDD">
        <w:rPr>
          <w:rFonts w:asciiTheme="minorEastAsia" w:eastAsiaTheme="minorEastAsia"/>
          <w:sz w:val="21"/>
        </w:rPr>
        <w:t>—</w:t>
      </w:r>
      <w:r w:rsidRPr="00316BDD">
        <w:rPr>
          <w:rFonts w:asciiTheme="minorEastAsia" w:eastAsiaTheme="minorEastAsia"/>
          <w:sz w:val="21"/>
        </w:rPr>
        <w:t>194页；卢西亚诺</w:t>
      </w:r>
      <w:r w:rsidRPr="00316BDD">
        <w:rPr>
          <w:rFonts w:asciiTheme="minorEastAsia" w:eastAsiaTheme="minorEastAsia"/>
          <w:sz w:val="21"/>
        </w:rPr>
        <w:t>·</w:t>
      </w:r>
      <w:r w:rsidRPr="00316BDD">
        <w:rPr>
          <w:rFonts w:asciiTheme="minorEastAsia" w:eastAsiaTheme="minorEastAsia"/>
          <w:sz w:val="21"/>
        </w:rPr>
        <w:t>佩得奇：《西藏中部与蒙古人：西藏史中的元朝萨迦派时期》（罗马，1990年）。</w:t>
      </w:r>
    </w:p>
    <w:p w:rsidR="00884720" w:rsidRPr="00316BDD" w:rsidRDefault="00884720" w:rsidP="00884720">
      <w:pPr>
        <w:pStyle w:val="Para01"/>
        <w:spacing w:before="312" w:after="312"/>
        <w:rPr>
          <w:rFonts w:asciiTheme="minorEastAsia" w:eastAsiaTheme="minorEastAsia"/>
          <w:sz w:val="21"/>
        </w:rPr>
      </w:pPr>
      <w:hyperlink w:anchor="_52_82">
        <w:bookmarkStart w:id="1029" w:name="_52_83"/>
        <w:r w:rsidRPr="00316BDD">
          <w:rPr>
            <w:rStyle w:val="01Text"/>
            <w:rFonts w:asciiTheme="minorEastAsia" w:eastAsiaTheme="minorEastAsia"/>
            <w:sz w:val="21"/>
          </w:rPr>
          <w:t>[52]</w:t>
        </w:r>
        <w:bookmarkEnd w:id="1029"/>
      </w:hyperlink>
      <w:r w:rsidRPr="00316BDD">
        <w:rPr>
          <w:rFonts w:asciiTheme="minorEastAsia" w:eastAsiaTheme="minorEastAsia"/>
          <w:sz w:val="21"/>
        </w:rPr>
        <w:t>佐藤长：《明代西藏的八大教主》，见《东洋史研究》，第21期（1962年），第295</w:t>
      </w:r>
      <w:r w:rsidRPr="00316BDD">
        <w:rPr>
          <w:rFonts w:asciiTheme="minorEastAsia" w:eastAsiaTheme="minorEastAsia"/>
          <w:sz w:val="21"/>
        </w:rPr>
        <w:t>—</w:t>
      </w:r>
      <w:r w:rsidRPr="00316BDD">
        <w:rPr>
          <w:rFonts w:asciiTheme="minorEastAsia" w:eastAsiaTheme="minorEastAsia"/>
          <w:sz w:val="21"/>
        </w:rPr>
        <w:t>394页；第22期（1963年），第203</w:t>
      </w:r>
      <w:r w:rsidRPr="00316BDD">
        <w:rPr>
          <w:rFonts w:asciiTheme="minorEastAsia" w:eastAsiaTheme="minorEastAsia"/>
          <w:sz w:val="21"/>
        </w:rPr>
        <w:t>—</w:t>
      </w:r>
      <w:r w:rsidRPr="00316BDD">
        <w:rPr>
          <w:rFonts w:asciiTheme="minorEastAsia" w:eastAsiaTheme="minorEastAsia"/>
          <w:sz w:val="21"/>
        </w:rPr>
        <w:t>225页；第23期（1964年），第448</w:t>
      </w:r>
      <w:r w:rsidRPr="00316BDD">
        <w:rPr>
          <w:rFonts w:asciiTheme="minorEastAsia" w:eastAsiaTheme="minorEastAsia"/>
          <w:sz w:val="21"/>
        </w:rPr>
        <w:t>—</w:t>
      </w:r>
      <w:r w:rsidRPr="00316BDD">
        <w:rPr>
          <w:rFonts w:asciiTheme="minorEastAsia" w:eastAsiaTheme="minorEastAsia"/>
          <w:sz w:val="21"/>
        </w:rPr>
        <w:t>503页。佐藤长：《关于西藏尼贡巴教派》，见《东洋学报》，第45期（1963年），第434</w:t>
      </w:r>
      <w:r w:rsidRPr="00316BDD">
        <w:rPr>
          <w:rFonts w:asciiTheme="minorEastAsia" w:eastAsiaTheme="minorEastAsia"/>
          <w:sz w:val="21"/>
        </w:rPr>
        <w:t>—</w:t>
      </w:r>
      <w:r w:rsidRPr="00316BDD">
        <w:rPr>
          <w:rFonts w:asciiTheme="minorEastAsia" w:eastAsiaTheme="minorEastAsia"/>
          <w:sz w:val="21"/>
        </w:rPr>
        <w:t>452页；希瑟</w:t>
      </w:r>
      <w:r w:rsidRPr="00316BDD">
        <w:rPr>
          <w:rFonts w:asciiTheme="minorEastAsia" w:eastAsiaTheme="minorEastAsia"/>
          <w:sz w:val="21"/>
        </w:rPr>
        <w:t>·</w:t>
      </w:r>
      <w:r w:rsidRPr="00316BDD">
        <w:rPr>
          <w:rFonts w:asciiTheme="minorEastAsia" w:eastAsiaTheme="minorEastAsia"/>
          <w:sz w:val="21"/>
        </w:rPr>
        <w:t>卡梅：《早期的中国西藏艺术》（沃明斯特，1975年）。</w:t>
      </w:r>
    </w:p>
    <w:p w:rsidR="00884720" w:rsidRPr="00316BDD" w:rsidRDefault="00884720" w:rsidP="00884720">
      <w:pPr>
        <w:pStyle w:val="Para01"/>
        <w:spacing w:before="312" w:after="312"/>
        <w:rPr>
          <w:rFonts w:asciiTheme="minorEastAsia" w:eastAsiaTheme="minorEastAsia"/>
          <w:sz w:val="21"/>
        </w:rPr>
      </w:pPr>
      <w:hyperlink w:anchor="_53_82">
        <w:bookmarkStart w:id="1030" w:name="_53_83"/>
        <w:r w:rsidRPr="00316BDD">
          <w:rPr>
            <w:rStyle w:val="01Text"/>
            <w:rFonts w:asciiTheme="minorEastAsia" w:eastAsiaTheme="minorEastAsia"/>
            <w:sz w:val="21"/>
          </w:rPr>
          <w:t>[53]</w:t>
        </w:r>
        <w:bookmarkEnd w:id="1030"/>
      </w:hyperlink>
      <w:r w:rsidRPr="00316BDD">
        <w:rPr>
          <w:rFonts w:asciiTheme="minorEastAsia" w:eastAsiaTheme="minorEastAsia"/>
          <w:sz w:val="21"/>
        </w:rPr>
        <w:t>埃利奥特</w:t>
      </w:r>
      <w:r w:rsidRPr="00316BDD">
        <w:rPr>
          <w:rFonts w:asciiTheme="minorEastAsia" w:eastAsiaTheme="minorEastAsia"/>
          <w:sz w:val="21"/>
        </w:rPr>
        <w:t>·</w:t>
      </w:r>
      <w:r w:rsidRPr="00316BDD">
        <w:rPr>
          <w:rFonts w:asciiTheme="minorEastAsia" w:eastAsiaTheme="minorEastAsia"/>
          <w:sz w:val="21"/>
        </w:rPr>
        <w:t>斯珀林：《对早期明朝皇帝对西藏实行</w:t>
      </w:r>
      <w:r w:rsidRPr="00316BDD">
        <w:rPr>
          <w:rFonts w:asciiTheme="minorEastAsia" w:eastAsiaTheme="minorEastAsia"/>
          <w:sz w:val="21"/>
        </w:rPr>
        <w:t>“</w:t>
      </w:r>
      <w:r w:rsidRPr="00316BDD">
        <w:rPr>
          <w:rFonts w:asciiTheme="minorEastAsia" w:eastAsiaTheme="minorEastAsia"/>
          <w:sz w:val="21"/>
        </w:rPr>
        <w:t>分而治之</w:t>
      </w:r>
      <w:r w:rsidRPr="00316BDD">
        <w:rPr>
          <w:rFonts w:asciiTheme="minorEastAsia" w:eastAsiaTheme="minorEastAsia"/>
          <w:sz w:val="21"/>
        </w:rPr>
        <w:t>”</w:t>
      </w:r>
      <w:r w:rsidRPr="00316BDD">
        <w:rPr>
          <w:rFonts w:asciiTheme="minorEastAsia" w:eastAsiaTheme="minorEastAsia"/>
          <w:sz w:val="21"/>
        </w:rPr>
        <w:t>政策的考察》（学位论文，印第地安纳大学，1983年），第42页。</w:t>
      </w:r>
    </w:p>
    <w:p w:rsidR="00884720" w:rsidRPr="00316BDD" w:rsidRDefault="00884720" w:rsidP="00884720">
      <w:pPr>
        <w:pStyle w:val="Para01"/>
        <w:spacing w:before="312" w:after="312"/>
        <w:rPr>
          <w:rFonts w:asciiTheme="minorEastAsia" w:eastAsiaTheme="minorEastAsia"/>
          <w:sz w:val="21"/>
        </w:rPr>
      </w:pPr>
      <w:hyperlink w:anchor="_54_82">
        <w:bookmarkStart w:id="1031" w:name="_54_83"/>
        <w:r w:rsidRPr="00316BDD">
          <w:rPr>
            <w:rStyle w:val="01Text"/>
            <w:rFonts w:asciiTheme="minorEastAsia" w:eastAsiaTheme="minorEastAsia"/>
            <w:sz w:val="21"/>
          </w:rPr>
          <w:t>[54]</w:t>
        </w:r>
        <w:bookmarkEnd w:id="1031"/>
      </w:hyperlink>
      <w:r w:rsidRPr="00316BDD">
        <w:rPr>
          <w:rFonts w:asciiTheme="minorEastAsia" w:eastAsiaTheme="minorEastAsia"/>
          <w:sz w:val="21"/>
        </w:rPr>
        <w:t>榎一雄：《宗泐出使西域，1378</w:t>
      </w:r>
      <w:r w:rsidRPr="00316BDD">
        <w:rPr>
          <w:rFonts w:asciiTheme="minorEastAsia" w:eastAsiaTheme="minorEastAsia"/>
          <w:sz w:val="21"/>
        </w:rPr>
        <w:t>—</w:t>
      </w:r>
      <w:r w:rsidRPr="00316BDD">
        <w:rPr>
          <w:rFonts w:asciiTheme="minorEastAsia" w:eastAsiaTheme="minorEastAsia"/>
          <w:sz w:val="21"/>
        </w:rPr>
        <w:t>1382年》，见《远东》，第19卷（1972年），第47</w:t>
      </w:r>
      <w:r w:rsidRPr="00316BDD">
        <w:rPr>
          <w:rFonts w:asciiTheme="minorEastAsia" w:eastAsiaTheme="minorEastAsia"/>
          <w:sz w:val="21"/>
        </w:rPr>
        <w:t>—</w:t>
      </w:r>
      <w:r w:rsidRPr="00316BDD">
        <w:rPr>
          <w:rFonts w:asciiTheme="minorEastAsia" w:eastAsiaTheme="minorEastAsia"/>
          <w:sz w:val="21"/>
        </w:rPr>
        <w:t>53页。</w:t>
      </w:r>
    </w:p>
    <w:p w:rsidR="00884720" w:rsidRPr="00316BDD" w:rsidRDefault="00884720" w:rsidP="00884720">
      <w:pPr>
        <w:pStyle w:val="Para01"/>
        <w:spacing w:before="312" w:after="312"/>
        <w:rPr>
          <w:rFonts w:asciiTheme="minorEastAsia" w:eastAsiaTheme="minorEastAsia"/>
          <w:sz w:val="21"/>
        </w:rPr>
      </w:pPr>
      <w:hyperlink w:anchor="_55_80">
        <w:bookmarkStart w:id="1032" w:name="_55_81"/>
        <w:r w:rsidRPr="00316BDD">
          <w:rPr>
            <w:rStyle w:val="01Text"/>
            <w:rFonts w:asciiTheme="minorEastAsia" w:eastAsiaTheme="minorEastAsia"/>
            <w:sz w:val="21"/>
          </w:rPr>
          <w:t>[55]</w:t>
        </w:r>
        <w:bookmarkEnd w:id="1032"/>
      </w:hyperlink>
      <w:r w:rsidRPr="00316BDD">
        <w:rPr>
          <w:rFonts w:asciiTheme="minorEastAsia" w:eastAsiaTheme="minorEastAsia"/>
          <w:sz w:val="21"/>
        </w:rPr>
        <w:t>休</w:t>
      </w:r>
      <w:r w:rsidRPr="00316BDD">
        <w:rPr>
          <w:rFonts w:asciiTheme="minorEastAsia" w:eastAsiaTheme="minorEastAsia"/>
          <w:sz w:val="21"/>
        </w:rPr>
        <w:t>·</w:t>
      </w:r>
      <w:r w:rsidRPr="00316BDD">
        <w:rPr>
          <w:rFonts w:asciiTheme="minorEastAsia" w:eastAsiaTheme="minorEastAsia"/>
          <w:sz w:val="21"/>
        </w:rPr>
        <w:t>E.理查森：《西藏及其历史》，第2版（博尔德，1984年），第36</w:t>
      </w:r>
      <w:r w:rsidRPr="00316BDD">
        <w:rPr>
          <w:rFonts w:asciiTheme="minorEastAsia" w:eastAsiaTheme="minorEastAsia"/>
          <w:sz w:val="21"/>
        </w:rPr>
        <w:t>—</w:t>
      </w:r>
      <w:r w:rsidRPr="00316BDD">
        <w:rPr>
          <w:rFonts w:asciiTheme="minorEastAsia" w:eastAsiaTheme="minorEastAsia"/>
          <w:sz w:val="21"/>
        </w:rPr>
        <w:t>37页。</w:t>
      </w:r>
    </w:p>
    <w:p w:rsidR="00884720" w:rsidRPr="00316BDD" w:rsidRDefault="00884720" w:rsidP="00884720">
      <w:pPr>
        <w:pStyle w:val="Para01"/>
        <w:spacing w:before="312" w:after="312"/>
        <w:rPr>
          <w:rFonts w:asciiTheme="minorEastAsia" w:eastAsiaTheme="minorEastAsia"/>
          <w:sz w:val="21"/>
        </w:rPr>
      </w:pPr>
      <w:hyperlink w:anchor="_56_80">
        <w:bookmarkStart w:id="1033" w:name="_56_81"/>
        <w:r w:rsidRPr="00316BDD">
          <w:rPr>
            <w:rStyle w:val="01Text"/>
            <w:rFonts w:asciiTheme="minorEastAsia" w:eastAsiaTheme="minorEastAsia"/>
            <w:sz w:val="21"/>
          </w:rPr>
          <w:t>[56]</w:t>
        </w:r>
        <w:bookmarkEnd w:id="1033"/>
      </w:hyperlink>
      <w:r w:rsidRPr="00316BDD">
        <w:rPr>
          <w:rFonts w:asciiTheme="minorEastAsia" w:eastAsiaTheme="minorEastAsia"/>
          <w:sz w:val="21"/>
        </w:rPr>
        <w:t>斯珀林：《对早期明王朝政策之考察》，第78</w:t>
      </w:r>
      <w:r w:rsidRPr="00316BDD">
        <w:rPr>
          <w:rFonts w:asciiTheme="minorEastAsia" w:eastAsiaTheme="minorEastAsia"/>
          <w:sz w:val="21"/>
        </w:rPr>
        <w:t>—</w:t>
      </w:r>
      <w:r w:rsidRPr="00316BDD">
        <w:rPr>
          <w:rFonts w:asciiTheme="minorEastAsia" w:eastAsiaTheme="minorEastAsia"/>
          <w:sz w:val="21"/>
        </w:rPr>
        <w:t>89页。</w:t>
      </w:r>
    </w:p>
    <w:p w:rsidR="00884720" w:rsidRPr="00316BDD" w:rsidRDefault="00884720" w:rsidP="00884720">
      <w:pPr>
        <w:pStyle w:val="Para01"/>
        <w:spacing w:before="312" w:after="312"/>
        <w:rPr>
          <w:rFonts w:asciiTheme="minorEastAsia" w:eastAsiaTheme="minorEastAsia"/>
          <w:sz w:val="21"/>
        </w:rPr>
      </w:pPr>
      <w:hyperlink w:anchor="_57_80">
        <w:bookmarkStart w:id="1034" w:name="_57_81"/>
        <w:r w:rsidRPr="00316BDD">
          <w:rPr>
            <w:rStyle w:val="01Text"/>
            <w:rFonts w:asciiTheme="minorEastAsia" w:eastAsiaTheme="minorEastAsia"/>
            <w:sz w:val="21"/>
          </w:rPr>
          <w:t>[57]</w:t>
        </w:r>
        <w:bookmarkEnd w:id="1034"/>
      </w:hyperlink>
      <w:r w:rsidRPr="00316BDD">
        <w:rPr>
          <w:rFonts w:asciiTheme="minorEastAsia" w:eastAsiaTheme="minorEastAsia"/>
          <w:sz w:val="21"/>
        </w:rPr>
        <w:t>埃利奥特</w:t>
      </w:r>
      <w:r w:rsidRPr="00316BDD">
        <w:rPr>
          <w:rFonts w:asciiTheme="minorEastAsia" w:eastAsiaTheme="minorEastAsia"/>
          <w:sz w:val="21"/>
        </w:rPr>
        <w:t>·</w:t>
      </w:r>
      <w:r w:rsidRPr="00316BDD">
        <w:rPr>
          <w:rFonts w:asciiTheme="minorEastAsia" w:eastAsiaTheme="minorEastAsia"/>
          <w:sz w:val="21"/>
        </w:rPr>
        <w:t>斯珀林：《五世噶玛噶举活佛及西藏与早期明王朝关系的几个方面》，见阿里斯等编：《纪念休</w:t>
      </w:r>
      <w:r w:rsidRPr="00316BDD">
        <w:rPr>
          <w:rFonts w:asciiTheme="minorEastAsia" w:eastAsiaTheme="minorEastAsia"/>
          <w:sz w:val="21"/>
        </w:rPr>
        <w:t>·</w:t>
      </w:r>
      <w:r w:rsidRPr="00316BDD">
        <w:rPr>
          <w:rFonts w:asciiTheme="minorEastAsia" w:eastAsiaTheme="minorEastAsia"/>
          <w:sz w:val="21"/>
        </w:rPr>
        <w:t>理查森西藏研究文集》（沃明斯特，1979年），第284页。</w:t>
      </w:r>
    </w:p>
    <w:p w:rsidR="00884720" w:rsidRPr="00316BDD" w:rsidRDefault="00884720" w:rsidP="00884720">
      <w:pPr>
        <w:pStyle w:val="Para01"/>
        <w:spacing w:before="312" w:after="312"/>
        <w:rPr>
          <w:rFonts w:asciiTheme="minorEastAsia" w:eastAsiaTheme="minorEastAsia"/>
          <w:sz w:val="21"/>
        </w:rPr>
      </w:pPr>
      <w:hyperlink w:anchor="_58_80">
        <w:bookmarkStart w:id="1035" w:name="_58_81"/>
        <w:r w:rsidRPr="00316BDD">
          <w:rPr>
            <w:rStyle w:val="01Text"/>
            <w:rFonts w:asciiTheme="minorEastAsia" w:eastAsiaTheme="minorEastAsia"/>
            <w:sz w:val="21"/>
          </w:rPr>
          <w:t>[58]</w:t>
        </w:r>
        <w:bookmarkEnd w:id="1035"/>
      </w:hyperlink>
      <w:r w:rsidRPr="00316BDD">
        <w:rPr>
          <w:rFonts w:asciiTheme="minorEastAsia" w:eastAsiaTheme="minorEastAsia"/>
          <w:sz w:val="21"/>
        </w:rPr>
        <w:t>关于宗喀巴，参看大卫</w:t>
      </w:r>
      <w:r w:rsidRPr="00316BDD">
        <w:rPr>
          <w:rFonts w:asciiTheme="minorEastAsia" w:eastAsiaTheme="minorEastAsia"/>
          <w:sz w:val="21"/>
        </w:rPr>
        <w:t>·</w:t>
      </w:r>
      <w:r w:rsidRPr="00316BDD">
        <w:rPr>
          <w:rFonts w:asciiTheme="minorEastAsia" w:eastAsiaTheme="minorEastAsia"/>
          <w:sz w:val="21"/>
        </w:rPr>
        <w:t>斯内尔格罗夫、休</w:t>
      </w:r>
      <w:r w:rsidRPr="00316BDD">
        <w:rPr>
          <w:rFonts w:asciiTheme="minorEastAsia" w:eastAsiaTheme="minorEastAsia"/>
          <w:sz w:val="21"/>
        </w:rPr>
        <w:t>·</w:t>
      </w:r>
      <w:r w:rsidRPr="00316BDD">
        <w:rPr>
          <w:rFonts w:asciiTheme="minorEastAsia" w:eastAsiaTheme="minorEastAsia"/>
          <w:sz w:val="21"/>
        </w:rPr>
        <w:t>理查森：《西藏文化史》（博尔德，1980年），第180</w:t>
      </w:r>
      <w:r w:rsidRPr="00316BDD">
        <w:rPr>
          <w:rFonts w:asciiTheme="minorEastAsia" w:eastAsiaTheme="minorEastAsia"/>
          <w:sz w:val="21"/>
        </w:rPr>
        <w:t>—</w:t>
      </w:r>
      <w:r w:rsidRPr="00316BDD">
        <w:rPr>
          <w:rFonts w:asciiTheme="minorEastAsia" w:eastAsiaTheme="minorEastAsia"/>
          <w:sz w:val="21"/>
        </w:rPr>
        <w:t>182页；更详细的情况参看鲁道尔夫</w:t>
      </w:r>
      <w:r w:rsidRPr="00316BDD">
        <w:rPr>
          <w:rFonts w:asciiTheme="minorEastAsia" w:eastAsiaTheme="minorEastAsia"/>
          <w:sz w:val="21"/>
        </w:rPr>
        <w:t>·</w:t>
      </w:r>
      <w:r w:rsidRPr="00316BDD">
        <w:rPr>
          <w:rFonts w:asciiTheme="minorEastAsia" w:eastAsiaTheme="minorEastAsia"/>
          <w:sz w:val="21"/>
        </w:rPr>
        <w:t>卡斯切夫斯基：《格鲁巴派教长宗喀巴喇嘛生平（1357</w:t>
      </w:r>
      <w:r w:rsidRPr="00316BDD">
        <w:rPr>
          <w:rFonts w:asciiTheme="minorEastAsia" w:eastAsiaTheme="minorEastAsia"/>
          <w:sz w:val="21"/>
        </w:rPr>
        <w:t>—</w:t>
      </w:r>
      <w:r w:rsidRPr="00316BDD">
        <w:rPr>
          <w:rFonts w:asciiTheme="minorEastAsia" w:eastAsiaTheme="minorEastAsia"/>
          <w:sz w:val="21"/>
        </w:rPr>
        <w:t>1419）》（威斯巴登，1971年）。</w:t>
      </w:r>
    </w:p>
    <w:p w:rsidR="00884720" w:rsidRPr="00316BDD" w:rsidRDefault="00884720" w:rsidP="00884720">
      <w:pPr>
        <w:pStyle w:val="Para01"/>
        <w:spacing w:before="312" w:after="312"/>
        <w:rPr>
          <w:rFonts w:asciiTheme="minorEastAsia" w:eastAsiaTheme="minorEastAsia"/>
          <w:sz w:val="21"/>
        </w:rPr>
      </w:pPr>
      <w:hyperlink w:anchor="_59_78">
        <w:bookmarkStart w:id="1036" w:name="_59_79"/>
        <w:r w:rsidRPr="00316BDD">
          <w:rPr>
            <w:rStyle w:val="01Text"/>
            <w:rFonts w:asciiTheme="minorEastAsia" w:eastAsiaTheme="minorEastAsia"/>
            <w:sz w:val="21"/>
          </w:rPr>
          <w:t>[59]</w:t>
        </w:r>
        <w:bookmarkEnd w:id="1036"/>
      </w:hyperlink>
      <w:r w:rsidRPr="00316BDD">
        <w:rPr>
          <w:rFonts w:asciiTheme="minorEastAsia" w:eastAsiaTheme="minorEastAsia"/>
          <w:sz w:val="21"/>
        </w:rPr>
        <w:t>夏克巴</w:t>
      </w:r>
      <w:r w:rsidRPr="00316BDD">
        <w:rPr>
          <w:rFonts w:asciiTheme="minorEastAsia" w:eastAsiaTheme="minorEastAsia"/>
          <w:sz w:val="21"/>
        </w:rPr>
        <w:t>·</w:t>
      </w:r>
      <w:r w:rsidRPr="00316BDD">
        <w:rPr>
          <w:rFonts w:asciiTheme="minorEastAsia" w:eastAsiaTheme="minorEastAsia"/>
          <w:sz w:val="21"/>
        </w:rPr>
        <w:t>孜本：《西藏政治史》（纽黑文，1967年），第103</w:t>
      </w:r>
      <w:r w:rsidRPr="00316BDD">
        <w:rPr>
          <w:rFonts w:asciiTheme="minorEastAsia" w:eastAsiaTheme="minorEastAsia"/>
          <w:sz w:val="21"/>
        </w:rPr>
        <w:t>—</w:t>
      </w:r>
      <w:r w:rsidRPr="00316BDD">
        <w:rPr>
          <w:rFonts w:asciiTheme="minorEastAsia" w:eastAsiaTheme="minorEastAsia"/>
          <w:sz w:val="21"/>
        </w:rPr>
        <w:t>114页；休</w:t>
      </w:r>
      <w:r w:rsidRPr="00316BDD">
        <w:rPr>
          <w:rFonts w:asciiTheme="minorEastAsia" w:eastAsiaTheme="minorEastAsia"/>
          <w:sz w:val="21"/>
        </w:rPr>
        <w:t>·</w:t>
      </w:r>
      <w:r w:rsidRPr="00316BDD">
        <w:rPr>
          <w:rFonts w:asciiTheme="minorEastAsia" w:eastAsiaTheme="minorEastAsia"/>
          <w:sz w:val="21"/>
        </w:rPr>
        <w:t>E.理查森：《西藏及其历史》（博尔德，1984年），第43页。</w:t>
      </w:r>
    </w:p>
    <w:p w:rsidR="00884720" w:rsidRPr="00316BDD" w:rsidRDefault="00884720" w:rsidP="00884720">
      <w:pPr>
        <w:pStyle w:val="Para01"/>
        <w:spacing w:before="312" w:after="312"/>
        <w:rPr>
          <w:rFonts w:asciiTheme="minorEastAsia" w:eastAsiaTheme="minorEastAsia"/>
          <w:sz w:val="21"/>
        </w:rPr>
      </w:pPr>
      <w:hyperlink w:anchor="_60_78">
        <w:bookmarkStart w:id="1037" w:name="_60_79"/>
        <w:r w:rsidRPr="00316BDD">
          <w:rPr>
            <w:rStyle w:val="01Text"/>
            <w:rFonts w:asciiTheme="minorEastAsia" w:eastAsiaTheme="minorEastAsia"/>
            <w:sz w:val="21"/>
          </w:rPr>
          <w:t>[60]</w:t>
        </w:r>
        <w:bookmarkEnd w:id="1037"/>
      </w:hyperlink>
      <w:r w:rsidRPr="00316BDD">
        <w:rPr>
          <w:rFonts w:asciiTheme="minorEastAsia" w:eastAsiaTheme="minorEastAsia"/>
          <w:sz w:val="21"/>
        </w:rPr>
        <w:t>亨利</w:t>
      </w:r>
      <w:r w:rsidRPr="00316BDD">
        <w:rPr>
          <w:rFonts w:asciiTheme="minorEastAsia" w:eastAsiaTheme="minorEastAsia"/>
          <w:sz w:val="21"/>
        </w:rPr>
        <w:t>·</w:t>
      </w:r>
      <w:r w:rsidRPr="00316BDD">
        <w:rPr>
          <w:rFonts w:asciiTheme="minorEastAsia" w:eastAsiaTheme="minorEastAsia"/>
          <w:sz w:val="21"/>
        </w:rPr>
        <w:t>玉尔：《马可</w:t>
      </w:r>
      <w:r w:rsidRPr="00316BDD">
        <w:rPr>
          <w:rFonts w:asciiTheme="minorEastAsia" w:eastAsiaTheme="minorEastAsia"/>
          <w:sz w:val="21"/>
        </w:rPr>
        <w:t>·</w:t>
      </w:r>
      <w:r w:rsidRPr="00316BDD">
        <w:rPr>
          <w:rFonts w:asciiTheme="minorEastAsia" w:eastAsiaTheme="minorEastAsia"/>
          <w:sz w:val="21"/>
        </w:rPr>
        <w:t>波罗，一位威尼斯人关于东方王国及奇迹的书》，亨利</w:t>
      </w:r>
      <w:r w:rsidRPr="00316BDD">
        <w:rPr>
          <w:rFonts w:asciiTheme="minorEastAsia" w:eastAsiaTheme="minorEastAsia"/>
          <w:sz w:val="21"/>
        </w:rPr>
        <w:t>·</w:t>
      </w:r>
      <w:r w:rsidRPr="00316BDD">
        <w:rPr>
          <w:rFonts w:asciiTheme="minorEastAsia" w:eastAsiaTheme="minorEastAsia"/>
          <w:sz w:val="21"/>
        </w:rPr>
        <w:t>科尔迪修订本，第3版（伦敦，1903年），第1卷，第209</w:t>
      </w:r>
      <w:r w:rsidRPr="00316BDD">
        <w:rPr>
          <w:rFonts w:asciiTheme="minorEastAsia" w:eastAsiaTheme="minorEastAsia"/>
          <w:sz w:val="21"/>
        </w:rPr>
        <w:t>—</w:t>
      </w:r>
      <w:r w:rsidRPr="00316BDD">
        <w:rPr>
          <w:rFonts w:asciiTheme="minorEastAsia" w:eastAsiaTheme="minorEastAsia"/>
          <w:sz w:val="21"/>
        </w:rPr>
        <w:t>210页。</w:t>
      </w:r>
    </w:p>
    <w:p w:rsidR="00884720" w:rsidRPr="00316BDD" w:rsidRDefault="00884720" w:rsidP="00884720">
      <w:pPr>
        <w:pStyle w:val="Para01"/>
        <w:spacing w:before="312" w:after="312"/>
        <w:rPr>
          <w:rFonts w:asciiTheme="minorEastAsia" w:eastAsiaTheme="minorEastAsia"/>
          <w:sz w:val="21"/>
        </w:rPr>
      </w:pPr>
      <w:hyperlink w:anchor="_61_78">
        <w:bookmarkStart w:id="1038" w:name="_61_79"/>
        <w:r w:rsidRPr="00316BDD">
          <w:rPr>
            <w:rStyle w:val="01Text"/>
            <w:rFonts w:asciiTheme="minorEastAsia" w:eastAsiaTheme="minorEastAsia"/>
            <w:sz w:val="21"/>
          </w:rPr>
          <w:t>[61]</w:t>
        </w:r>
        <w:bookmarkEnd w:id="1038"/>
      </w:hyperlink>
      <w:r w:rsidRPr="00316BDD">
        <w:rPr>
          <w:rFonts w:asciiTheme="minorEastAsia" w:eastAsiaTheme="minorEastAsia"/>
          <w:sz w:val="21"/>
        </w:rPr>
        <w:t>K.M.麦特拉：《一个到中国的波斯使者》（纽约，1934年；1970年纽约再版），第14页。</w:t>
      </w:r>
    </w:p>
    <w:p w:rsidR="00884720" w:rsidRPr="00316BDD" w:rsidRDefault="00884720" w:rsidP="00884720">
      <w:pPr>
        <w:pStyle w:val="Para01"/>
        <w:spacing w:before="312" w:after="312"/>
        <w:rPr>
          <w:rFonts w:asciiTheme="minorEastAsia" w:eastAsiaTheme="minorEastAsia"/>
          <w:sz w:val="21"/>
        </w:rPr>
      </w:pPr>
      <w:hyperlink w:anchor="_62_76">
        <w:bookmarkStart w:id="1039" w:name="_62_77"/>
        <w:r w:rsidRPr="00316BDD">
          <w:rPr>
            <w:rStyle w:val="01Text"/>
            <w:rFonts w:asciiTheme="minorEastAsia" w:eastAsiaTheme="minorEastAsia"/>
            <w:sz w:val="21"/>
          </w:rPr>
          <w:t>[62]</w:t>
        </w:r>
        <w:bookmarkEnd w:id="1039"/>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太祖实录》，第74卷，第26</w:t>
      </w:r>
      <w:r w:rsidRPr="00316BDD">
        <w:rPr>
          <w:rFonts w:asciiTheme="minorEastAsia" w:eastAsiaTheme="minorEastAsia"/>
          <w:sz w:val="21"/>
        </w:rPr>
        <w:t>—</w:t>
      </w:r>
      <w:r w:rsidRPr="00316BDD">
        <w:rPr>
          <w:rFonts w:asciiTheme="minorEastAsia" w:eastAsiaTheme="minorEastAsia"/>
          <w:sz w:val="21"/>
        </w:rPr>
        <w:t>27页。</w:t>
      </w:r>
    </w:p>
    <w:p w:rsidR="00884720" w:rsidRPr="00316BDD" w:rsidRDefault="00884720" w:rsidP="00884720">
      <w:pPr>
        <w:pStyle w:val="Para01"/>
        <w:spacing w:before="312" w:after="312"/>
        <w:rPr>
          <w:rFonts w:asciiTheme="minorEastAsia" w:eastAsiaTheme="minorEastAsia"/>
          <w:sz w:val="21"/>
        </w:rPr>
      </w:pPr>
      <w:hyperlink w:anchor="_63_74">
        <w:bookmarkStart w:id="1040" w:name="_63_75"/>
        <w:r w:rsidRPr="00316BDD">
          <w:rPr>
            <w:rStyle w:val="01Text"/>
            <w:rFonts w:asciiTheme="minorEastAsia" w:eastAsiaTheme="minorEastAsia"/>
            <w:sz w:val="21"/>
          </w:rPr>
          <w:t>[63]</w:t>
        </w:r>
        <w:bookmarkEnd w:id="1040"/>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太祖实录》，第211卷，第3页。</w:t>
      </w:r>
    </w:p>
    <w:p w:rsidR="00884720" w:rsidRPr="00316BDD" w:rsidRDefault="00884720" w:rsidP="00884720">
      <w:pPr>
        <w:pStyle w:val="Para01"/>
        <w:spacing w:before="312" w:after="312"/>
        <w:rPr>
          <w:rFonts w:asciiTheme="minorEastAsia" w:eastAsiaTheme="minorEastAsia"/>
          <w:sz w:val="21"/>
        </w:rPr>
      </w:pPr>
      <w:hyperlink w:anchor="_64_74">
        <w:bookmarkStart w:id="1041" w:name="_64_75"/>
        <w:r w:rsidRPr="00316BDD">
          <w:rPr>
            <w:rStyle w:val="01Text"/>
            <w:rFonts w:asciiTheme="minorEastAsia" w:eastAsiaTheme="minorEastAsia"/>
            <w:sz w:val="21"/>
          </w:rPr>
          <w:t>[64]</w:t>
        </w:r>
        <w:bookmarkEnd w:id="1041"/>
      </w:hyperlink>
      <w:r w:rsidRPr="00316BDD">
        <w:rPr>
          <w:rFonts w:asciiTheme="minorEastAsia" w:eastAsiaTheme="minorEastAsia"/>
          <w:sz w:val="21"/>
        </w:rPr>
        <w:t>《明史》，第332卷，第8609页。</w:t>
      </w:r>
    </w:p>
    <w:p w:rsidR="00884720" w:rsidRPr="00316BDD" w:rsidRDefault="00884720" w:rsidP="00884720">
      <w:pPr>
        <w:pStyle w:val="Para01"/>
        <w:spacing w:before="312" w:after="312"/>
        <w:rPr>
          <w:rFonts w:asciiTheme="minorEastAsia" w:eastAsiaTheme="minorEastAsia"/>
          <w:sz w:val="21"/>
        </w:rPr>
      </w:pPr>
      <w:hyperlink w:anchor="_65_74">
        <w:bookmarkStart w:id="1042" w:name="_65_75"/>
        <w:r w:rsidRPr="00316BDD">
          <w:rPr>
            <w:rStyle w:val="01Text"/>
            <w:rFonts w:asciiTheme="minorEastAsia" w:eastAsiaTheme="minorEastAsia"/>
            <w:sz w:val="21"/>
          </w:rPr>
          <w:t>[65]</w:t>
        </w:r>
        <w:bookmarkEnd w:id="1042"/>
      </w:hyperlink>
      <w:r w:rsidRPr="00316BDD">
        <w:rPr>
          <w:rFonts w:asciiTheme="minorEastAsia" w:eastAsiaTheme="minorEastAsia"/>
          <w:sz w:val="21"/>
        </w:rPr>
        <w:t>《大明会典》，第107卷，第1607页。</w:t>
      </w:r>
    </w:p>
    <w:p w:rsidR="00884720" w:rsidRPr="00316BDD" w:rsidRDefault="00884720" w:rsidP="00884720">
      <w:pPr>
        <w:pStyle w:val="Para01"/>
        <w:spacing w:before="312" w:after="312"/>
        <w:rPr>
          <w:rFonts w:asciiTheme="minorEastAsia" w:eastAsiaTheme="minorEastAsia"/>
          <w:sz w:val="21"/>
        </w:rPr>
      </w:pPr>
      <w:hyperlink w:anchor="_66_74">
        <w:bookmarkStart w:id="1043" w:name="_66_75"/>
        <w:r w:rsidRPr="00316BDD">
          <w:rPr>
            <w:rStyle w:val="01Text"/>
            <w:rFonts w:asciiTheme="minorEastAsia" w:eastAsiaTheme="minorEastAsia"/>
            <w:sz w:val="21"/>
          </w:rPr>
          <w:t>[66]</w:t>
        </w:r>
        <w:bookmarkEnd w:id="1043"/>
      </w:hyperlink>
      <w:r w:rsidRPr="00316BDD">
        <w:rPr>
          <w:rFonts w:asciiTheme="minorEastAsia" w:eastAsiaTheme="minorEastAsia"/>
          <w:sz w:val="21"/>
        </w:rPr>
        <w:t>有关这方面更多的情况，参看陈高华：《明代哈密吐鲁番资料汇编》（乌鲁木齐，1984年），第39</w:t>
      </w:r>
      <w:r w:rsidRPr="00316BDD">
        <w:rPr>
          <w:rFonts w:asciiTheme="minorEastAsia" w:eastAsiaTheme="minorEastAsia"/>
          <w:sz w:val="21"/>
        </w:rPr>
        <w:t>—</w:t>
      </w:r>
      <w:r w:rsidRPr="00316BDD">
        <w:rPr>
          <w:rFonts w:asciiTheme="minorEastAsia" w:eastAsiaTheme="minorEastAsia"/>
          <w:sz w:val="21"/>
        </w:rPr>
        <w:t>44页。</w:t>
      </w:r>
    </w:p>
    <w:p w:rsidR="00884720" w:rsidRPr="00316BDD" w:rsidRDefault="00884720" w:rsidP="00884720">
      <w:pPr>
        <w:pStyle w:val="Para01"/>
        <w:spacing w:before="312" w:after="312"/>
        <w:rPr>
          <w:rFonts w:asciiTheme="minorEastAsia" w:eastAsiaTheme="minorEastAsia"/>
          <w:sz w:val="21"/>
        </w:rPr>
      </w:pPr>
      <w:hyperlink w:anchor="_67_72">
        <w:bookmarkStart w:id="1044" w:name="_67_73"/>
        <w:r w:rsidRPr="00316BDD">
          <w:rPr>
            <w:rStyle w:val="01Text"/>
            <w:rFonts w:asciiTheme="minorEastAsia" w:eastAsiaTheme="minorEastAsia"/>
            <w:sz w:val="21"/>
          </w:rPr>
          <w:t>[67]</w:t>
        </w:r>
        <w:bookmarkEnd w:id="1044"/>
      </w:hyperlink>
      <w:r w:rsidRPr="00316BDD">
        <w:rPr>
          <w:rFonts w:asciiTheme="minorEastAsia" w:eastAsiaTheme="minorEastAsia"/>
          <w:sz w:val="21"/>
        </w:rPr>
        <w:t>《大明会典》，第107卷，第1607页。</w:t>
      </w:r>
    </w:p>
    <w:p w:rsidR="00884720" w:rsidRPr="00316BDD" w:rsidRDefault="00884720" w:rsidP="00884720">
      <w:pPr>
        <w:pStyle w:val="Para01"/>
        <w:spacing w:before="312" w:after="312"/>
        <w:rPr>
          <w:rFonts w:asciiTheme="minorEastAsia" w:eastAsiaTheme="minorEastAsia"/>
          <w:sz w:val="21"/>
        </w:rPr>
      </w:pPr>
      <w:hyperlink w:anchor="_68_72">
        <w:bookmarkStart w:id="1045" w:name="_68_73"/>
        <w:r w:rsidRPr="00316BDD">
          <w:rPr>
            <w:rStyle w:val="01Text"/>
            <w:rFonts w:asciiTheme="minorEastAsia" w:eastAsiaTheme="minorEastAsia"/>
            <w:sz w:val="21"/>
          </w:rPr>
          <w:t>[68]</w:t>
        </w:r>
        <w:bookmarkEnd w:id="1045"/>
      </w:hyperlink>
      <w:r w:rsidRPr="00316BDD">
        <w:rPr>
          <w:rFonts w:asciiTheme="minorEastAsia" w:eastAsiaTheme="minorEastAsia"/>
          <w:sz w:val="21"/>
        </w:rPr>
        <w:t>有关陈诚的情况，参看罗萨比：《明王朝的两个使者》，第1</w:t>
      </w:r>
      <w:r w:rsidRPr="00316BDD">
        <w:rPr>
          <w:rFonts w:asciiTheme="minorEastAsia" w:eastAsiaTheme="minorEastAsia"/>
          <w:sz w:val="21"/>
        </w:rPr>
        <w:t>—</w:t>
      </w:r>
      <w:r w:rsidRPr="00316BDD">
        <w:rPr>
          <w:rFonts w:asciiTheme="minorEastAsia" w:eastAsiaTheme="minorEastAsia"/>
          <w:sz w:val="21"/>
        </w:rPr>
        <w:t>34页；费利西亚</w:t>
      </w:r>
      <w:r w:rsidRPr="00316BDD">
        <w:rPr>
          <w:rFonts w:asciiTheme="minorEastAsia" w:eastAsiaTheme="minorEastAsia"/>
          <w:sz w:val="21"/>
        </w:rPr>
        <w:t>·</w:t>
      </w:r>
      <w:r w:rsidRPr="00316BDD">
        <w:rPr>
          <w:rFonts w:asciiTheme="minorEastAsia" w:eastAsiaTheme="minorEastAsia"/>
          <w:sz w:val="21"/>
        </w:rPr>
        <w:t>赫克恩：《15世纪中国与赫拉特的外交》，见《皇家亚洲学会学报》第3期，3：1（1993年4月），第83</w:t>
      </w:r>
      <w:r w:rsidRPr="00316BDD">
        <w:rPr>
          <w:rFonts w:asciiTheme="minorEastAsia" w:eastAsiaTheme="minorEastAsia"/>
          <w:sz w:val="21"/>
        </w:rPr>
        <w:t>—</w:t>
      </w:r>
      <w:r w:rsidRPr="00316BDD">
        <w:rPr>
          <w:rFonts w:asciiTheme="minorEastAsia" w:eastAsiaTheme="minorEastAsia"/>
          <w:sz w:val="21"/>
        </w:rPr>
        <w:t>98页。</w:t>
      </w:r>
    </w:p>
    <w:p w:rsidR="00884720" w:rsidRPr="00316BDD" w:rsidRDefault="00884720" w:rsidP="00884720">
      <w:pPr>
        <w:pStyle w:val="Para01"/>
        <w:spacing w:before="312" w:after="312"/>
        <w:rPr>
          <w:rFonts w:asciiTheme="minorEastAsia" w:eastAsiaTheme="minorEastAsia"/>
          <w:sz w:val="21"/>
        </w:rPr>
      </w:pPr>
      <w:hyperlink w:anchor="_69_72">
        <w:bookmarkStart w:id="1046" w:name="_69_73"/>
        <w:r w:rsidRPr="00316BDD">
          <w:rPr>
            <w:rStyle w:val="01Text"/>
            <w:rFonts w:asciiTheme="minorEastAsia" w:eastAsiaTheme="minorEastAsia"/>
            <w:sz w:val="21"/>
          </w:rPr>
          <w:t>[69]</w:t>
        </w:r>
        <w:bookmarkEnd w:id="1046"/>
      </w:hyperlink>
      <w:r w:rsidRPr="00316BDD">
        <w:rPr>
          <w:rFonts w:asciiTheme="minorEastAsia" w:eastAsiaTheme="minorEastAsia"/>
          <w:sz w:val="21"/>
        </w:rPr>
        <w:t>麦特拉的《一个到中国的波斯使者</w:t>
      </w:r>
      <w:r w:rsidRPr="00316BDD">
        <w:rPr>
          <w:rFonts w:asciiTheme="minorEastAsia" w:eastAsiaTheme="minorEastAsia"/>
          <w:sz w:val="21"/>
        </w:rPr>
        <w:t>……</w:t>
      </w:r>
      <w:r w:rsidRPr="00316BDD">
        <w:rPr>
          <w:rFonts w:asciiTheme="minorEastAsia" w:eastAsiaTheme="minorEastAsia"/>
          <w:sz w:val="21"/>
        </w:rPr>
        <w:t>》一书翻译了吉亚苏德一丁</w:t>
      </w:r>
      <w:r w:rsidRPr="00316BDD">
        <w:rPr>
          <w:rFonts w:asciiTheme="minorEastAsia" w:eastAsiaTheme="minorEastAsia"/>
          <w:sz w:val="21"/>
        </w:rPr>
        <w:t>·</w:t>
      </w:r>
      <w:r w:rsidRPr="00316BDD">
        <w:rPr>
          <w:rFonts w:asciiTheme="minorEastAsia" w:eastAsiaTheme="minorEastAsia"/>
          <w:sz w:val="21"/>
        </w:rPr>
        <w:t>纳奎的记述。</w:t>
      </w:r>
    </w:p>
    <w:p w:rsidR="00884720" w:rsidRPr="00316BDD" w:rsidRDefault="00884720" w:rsidP="00884720">
      <w:pPr>
        <w:pStyle w:val="Para01"/>
        <w:spacing w:before="312" w:after="312"/>
        <w:rPr>
          <w:rFonts w:asciiTheme="minorEastAsia" w:eastAsiaTheme="minorEastAsia"/>
          <w:sz w:val="21"/>
        </w:rPr>
      </w:pPr>
      <w:hyperlink w:anchor="_70_72">
        <w:bookmarkStart w:id="1047" w:name="_70_73"/>
        <w:r w:rsidRPr="00316BDD">
          <w:rPr>
            <w:rStyle w:val="01Text"/>
            <w:rFonts w:asciiTheme="minorEastAsia" w:eastAsiaTheme="minorEastAsia"/>
            <w:sz w:val="21"/>
          </w:rPr>
          <w:t>[70]</w:t>
        </w:r>
        <w:bookmarkEnd w:id="1047"/>
      </w:hyperlink>
      <w:r w:rsidRPr="00316BDD">
        <w:rPr>
          <w:rFonts w:asciiTheme="minorEastAsia" w:eastAsiaTheme="minorEastAsia"/>
          <w:sz w:val="21"/>
        </w:rPr>
        <w:t>陈循：《寰宇通志》，见《玄览堂丛书续集》（1456年；1947年南京重版），第117卷，第8b页，列出了交换产品的清单。</w:t>
      </w:r>
    </w:p>
    <w:p w:rsidR="00884720" w:rsidRPr="00316BDD" w:rsidRDefault="00884720" w:rsidP="00884720">
      <w:pPr>
        <w:pStyle w:val="Para01"/>
        <w:spacing w:before="312" w:after="312"/>
        <w:rPr>
          <w:rFonts w:asciiTheme="minorEastAsia" w:eastAsiaTheme="minorEastAsia"/>
          <w:sz w:val="21"/>
        </w:rPr>
      </w:pPr>
      <w:hyperlink w:anchor="_71_72">
        <w:bookmarkStart w:id="1048" w:name="_71_73"/>
        <w:r w:rsidRPr="00316BDD">
          <w:rPr>
            <w:rStyle w:val="01Text"/>
            <w:rFonts w:asciiTheme="minorEastAsia" w:eastAsiaTheme="minorEastAsia"/>
            <w:sz w:val="21"/>
          </w:rPr>
          <w:t>[71]</w:t>
        </w:r>
        <w:bookmarkEnd w:id="1048"/>
      </w:hyperlink>
      <w:r w:rsidRPr="00316BDD">
        <w:rPr>
          <w:rFonts w:asciiTheme="minorEastAsia" w:eastAsiaTheme="minorEastAsia"/>
          <w:sz w:val="21"/>
        </w:rPr>
        <w:t>关于兀鲁伯，参看V.V.巴托尔德：《关于中亚史的四篇研究论文》</w:t>
      </w:r>
      <w:r w:rsidRPr="00316BDD">
        <w:rPr>
          <w:rFonts w:asciiTheme="minorEastAsia" w:eastAsiaTheme="minorEastAsia"/>
          <w:sz w:val="21"/>
        </w:rPr>
        <w:t>Ⅱ</w:t>
      </w:r>
      <w:r w:rsidRPr="00316BDD">
        <w:rPr>
          <w:rFonts w:asciiTheme="minorEastAsia" w:eastAsiaTheme="minorEastAsia"/>
          <w:sz w:val="21"/>
        </w:rPr>
        <w:t>，T.米诺斯基、V.米诺斯基译（莱顿，E.J.布里尔，1958</w:t>
      </w:r>
      <w:r w:rsidRPr="00316BDD">
        <w:rPr>
          <w:rFonts w:asciiTheme="minorEastAsia" w:eastAsiaTheme="minorEastAsia"/>
          <w:sz w:val="21"/>
        </w:rPr>
        <w:t>—</w:t>
      </w:r>
      <w:r w:rsidRPr="00316BDD">
        <w:rPr>
          <w:rFonts w:asciiTheme="minorEastAsia" w:eastAsiaTheme="minorEastAsia"/>
          <w:sz w:val="21"/>
        </w:rPr>
        <w:t>1962）。</w:t>
      </w:r>
    </w:p>
    <w:p w:rsidR="00884720" w:rsidRPr="00316BDD" w:rsidRDefault="00884720" w:rsidP="00884720">
      <w:pPr>
        <w:pStyle w:val="Para01"/>
        <w:spacing w:before="312" w:after="312"/>
        <w:rPr>
          <w:rFonts w:asciiTheme="minorEastAsia" w:eastAsiaTheme="minorEastAsia"/>
          <w:sz w:val="21"/>
        </w:rPr>
      </w:pPr>
      <w:hyperlink w:anchor="_72_72">
        <w:bookmarkStart w:id="1049" w:name="_72_73"/>
        <w:r w:rsidRPr="00316BDD">
          <w:rPr>
            <w:rStyle w:val="01Text"/>
            <w:rFonts w:asciiTheme="minorEastAsia" w:eastAsiaTheme="minorEastAsia"/>
            <w:sz w:val="21"/>
          </w:rPr>
          <w:t>[72]</w:t>
        </w:r>
        <w:bookmarkEnd w:id="1049"/>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宣宗实录》，第21卷，第46页。</w:t>
      </w:r>
    </w:p>
    <w:p w:rsidR="00884720" w:rsidRPr="00316BDD" w:rsidRDefault="00884720" w:rsidP="00884720">
      <w:pPr>
        <w:pStyle w:val="Para01"/>
        <w:spacing w:before="312" w:after="312"/>
        <w:rPr>
          <w:rFonts w:asciiTheme="minorEastAsia" w:eastAsiaTheme="minorEastAsia"/>
          <w:sz w:val="21"/>
        </w:rPr>
      </w:pPr>
      <w:hyperlink w:anchor="_73_72">
        <w:bookmarkStart w:id="1050" w:name="_73_73"/>
        <w:r w:rsidRPr="00316BDD">
          <w:rPr>
            <w:rStyle w:val="01Text"/>
            <w:rFonts w:asciiTheme="minorEastAsia" w:eastAsiaTheme="minorEastAsia"/>
            <w:sz w:val="21"/>
          </w:rPr>
          <w:t>[73]</w:t>
        </w:r>
        <w:bookmarkEnd w:id="1050"/>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宣宗实录》，第115卷，第1b</w:t>
      </w:r>
      <w:r w:rsidRPr="00316BDD">
        <w:rPr>
          <w:rFonts w:asciiTheme="minorEastAsia" w:eastAsiaTheme="minorEastAsia"/>
          <w:sz w:val="21"/>
        </w:rPr>
        <w:t>—</w:t>
      </w:r>
      <w:r w:rsidRPr="00316BDD">
        <w:rPr>
          <w:rFonts w:asciiTheme="minorEastAsia" w:eastAsiaTheme="minorEastAsia"/>
          <w:sz w:val="21"/>
        </w:rPr>
        <w:t>2a页。</w:t>
      </w:r>
    </w:p>
    <w:p w:rsidR="00884720" w:rsidRPr="00316BDD" w:rsidRDefault="00884720" w:rsidP="00884720">
      <w:pPr>
        <w:pStyle w:val="Para01"/>
        <w:spacing w:before="312" w:after="312"/>
        <w:rPr>
          <w:rFonts w:asciiTheme="minorEastAsia" w:eastAsiaTheme="minorEastAsia"/>
          <w:sz w:val="21"/>
        </w:rPr>
      </w:pPr>
      <w:hyperlink w:anchor="_74_72">
        <w:bookmarkStart w:id="1051" w:name="_74_73"/>
        <w:r w:rsidRPr="00316BDD">
          <w:rPr>
            <w:rStyle w:val="01Text"/>
            <w:rFonts w:asciiTheme="minorEastAsia" w:eastAsiaTheme="minorEastAsia"/>
            <w:sz w:val="21"/>
          </w:rPr>
          <w:t>[74]</w:t>
        </w:r>
        <w:bookmarkEnd w:id="1051"/>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宣宗实录》，第227卷，第8b页。</w:t>
      </w:r>
    </w:p>
    <w:p w:rsidR="00884720" w:rsidRPr="00316BDD" w:rsidRDefault="00884720" w:rsidP="00884720">
      <w:pPr>
        <w:pStyle w:val="Para01"/>
        <w:spacing w:before="312" w:after="312"/>
        <w:rPr>
          <w:rFonts w:asciiTheme="minorEastAsia" w:eastAsiaTheme="minorEastAsia"/>
          <w:sz w:val="21"/>
        </w:rPr>
      </w:pPr>
      <w:hyperlink w:anchor="_75_72">
        <w:bookmarkStart w:id="1052" w:name="_75_73"/>
        <w:r w:rsidRPr="00316BDD">
          <w:rPr>
            <w:rStyle w:val="01Text"/>
            <w:rFonts w:asciiTheme="minorEastAsia" w:eastAsiaTheme="minorEastAsia"/>
            <w:sz w:val="21"/>
          </w:rPr>
          <w:t>[75]</w:t>
        </w:r>
        <w:bookmarkEnd w:id="1052"/>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宣宗实录》，第245卷，第4a</w:t>
      </w:r>
      <w:r w:rsidRPr="00316BDD">
        <w:rPr>
          <w:rFonts w:asciiTheme="minorEastAsia" w:eastAsiaTheme="minorEastAsia"/>
          <w:sz w:val="21"/>
        </w:rPr>
        <w:t>—</w:t>
      </w:r>
      <w:r w:rsidRPr="00316BDD">
        <w:rPr>
          <w:rFonts w:asciiTheme="minorEastAsia" w:eastAsiaTheme="minorEastAsia"/>
          <w:sz w:val="21"/>
        </w:rPr>
        <w:t>b页；有关明朝与吐鲁番关系更详细的情况参看刘元珠：《吐鲁番战役》，载《亚洲史杂志》，24，第2辑（1990年），第105</w:t>
      </w:r>
      <w:r w:rsidRPr="00316BDD">
        <w:rPr>
          <w:rFonts w:asciiTheme="minorEastAsia" w:eastAsiaTheme="minorEastAsia"/>
          <w:sz w:val="21"/>
        </w:rPr>
        <w:t>—</w:t>
      </w:r>
      <w:r w:rsidRPr="00316BDD">
        <w:rPr>
          <w:rFonts w:asciiTheme="minorEastAsia" w:eastAsiaTheme="minorEastAsia"/>
          <w:sz w:val="21"/>
        </w:rPr>
        <w:t>160页。</w:t>
      </w:r>
    </w:p>
    <w:p w:rsidR="00884720" w:rsidRPr="00316BDD" w:rsidRDefault="00884720" w:rsidP="00884720">
      <w:pPr>
        <w:pStyle w:val="Para01"/>
        <w:spacing w:before="312" w:after="312"/>
        <w:rPr>
          <w:rFonts w:asciiTheme="minorEastAsia" w:eastAsiaTheme="minorEastAsia"/>
          <w:sz w:val="21"/>
        </w:rPr>
      </w:pPr>
      <w:hyperlink w:anchor="_76_72">
        <w:bookmarkStart w:id="1053" w:name="_76_73"/>
        <w:r w:rsidRPr="00316BDD">
          <w:rPr>
            <w:rStyle w:val="01Text"/>
            <w:rFonts w:asciiTheme="minorEastAsia" w:eastAsiaTheme="minorEastAsia"/>
            <w:sz w:val="21"/>
          </w:rPr>
          <w:t>[76]</w:t>
        </w:r>
        <w:bookmarkEnd w:id="1053"/>
      </w:hyperlink>
      <w:r w:rsidRPr="00316BDD">
        <w:rPr>
          <w:rFonts w:asciiTheme="minorEastAsia" w:eastAsiaTheme="minorEastAsia"/>
          <w:sz w:val="21"/>
        </w:rPr>
        <w:t>傅维麟：《明书》，见《国学基本丛书》（康熙朝早期；1928年上海重版），第167卷，第3294</w:t>
      </w:r>
      <w:r w:rsidRPr="00316BDD">
        <w:rPr>
          <w:rFonts w:asciiTheme="minorEastAsia" w:eastAsiaTheme="minorEastAsia"/>
          <w:sz w:val="21"/>
        </w:rPr>
        <w:t>—</w:t>
      </w:r>
      <w:r w:rsidRPr="00316BDD">
        <w:rPr>
          <w:rFonts w:asciiTheme="minorEastAsia" w:eastAsiaTheme="minorEastAsia"/>
          <w:sz w:val="21"/>
        </w:rPr>
        <w:t>3295页。</w:t>
      </w:r>
    </w:p>
    <w:p w:rsidR="00884720" w:rsidRPr="00316BDD" w:rsidRDefault="00884720" w:rsidP="00884720">
      <w:pPr>
        <w:pStyle w:val="Para01"/>
        <w:spacing w:before="312" w:after="312"/>
        <w:rPr>
          <w:rFonts w:asciiTheme="minorEastAsia" w:eastAsiaTheme="minorEastAsia"/>
          <w:sz w:val="21"/>
        </w:rPr>
      </w:pPr>
      <w:hyperlink w:anchor="_77_72">
        <w:bookmarkStart w:id="1054" w:name="_77_73"/>
        <w:r w:rsidRPr="00316BDD">
          <w:rPr>
            <w:rStyle w:val="01Text"/>
            <w:rFonts w:asciiTheme="minorEastAsia" w:eastAsiaTheme="minorEastAsia"/>
            <w:sz w:val="21"/>
          </w:rPr>
          <w:t>[77]</w:t>
        </w:r>
        <w:bookmarkEnd w:id="1054"/>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孝宗实录》，第131卷，第1b</w:t>
      </w:r>
      <w:r w:rsidRPr="00316BDD">
        <w:rPr>
          <w:rFonts w:asciiTheme="minorEastAsia" w:eastAsiaTheme="minorEastAsia"/>
          <w:sz w:val="21"/>
        </w:rPr>
        <w:t>—</w:t>
      </w:r>
      <w:r w:rsidRPr="00316BDD">
        <w:rPr>
          <w:rFonts w:asciiTheme="minorEastAsia" w:eastAsiaTheme="minorEastAsia"/>
          <w:sz w:val="21"/>
        </w:rPr>
        <w:t>3a页。</w:t>
      </w:r>
    </w:p>
    <w:p w:rsidR="00884720" w:rsidRPr="00316BDD" w:rsidRDefault="00884720" w:rsidP="00884720">
      <w:pPr>
        <w:pStyle w:val="Para01"/>
        <w:spacing w:before="312" w:after="312"/>
        <w:rPr>
          <w:rFonts w:asciiTheme="minorEastAsia" w:eastAsiaTheme="minorEastAsia"/>
          <w:sz w:val="21"/>
        </w:rPr>
      </w:pPr>
      <w:hyperlink w:anchor="_78_72">
        <w:bookmarkStart w:id="1055" w:name="_78_73"/>
        <w:r w:rsidRPr="00316BDD">
          <w:rPr>
            <w:rStyle w:val="01Text"/>
            <w:rFonts w:asciiTheme="minorEastAsia" w:eastAsiaTheme="minorEastAsia"/>
            <w:sz w:val="21"/>
          </w:rPr>
          <w:t>[78]</w:t>
        </w:r>
        <w:bookmarkEnd w:id="1055"/>
      </w:hyperlink>
      <w:r w:rsidRPr="00316BDD">
        <w:rPr>
          <w:rFonts w:asciiTheme="minorEastAsia" w:eastAsiaTheme="minorEastAsia"/>
          <w:sz w:val="21"/>
        </w:rPr>
        <w:t>有关马文升和杨一清的情况，参看《明人传记辞典》2，第1027</w:t>
      </w:r>
      <w:r w:rsidRPr="00316BDD">
        <w:rPr>
          <w:rFonts w:asciiTheme="minorEastAsia" w:eastAsiaTheme="minorEastAsia"/>
          <w:sz w:val="21"/>
        </w:rPr>
        <w:t>—</w:t>
      </w:r>
      <w:r w:rsidRPr="00316BDD">
        <w:rPr>
          <w:rFonts w:asciiTheme="minorEastAsia" w:eastAsiaTheme="minorEastAsia"/>
          <w:sz w:val="21"/>
        </w:rPr>
        <w:t>1029、1516</w:t>
      </w:r>
      <w:r w:rsidRPr="00316BDD">
        <w:rPr>
          <w:rFonts w:asciiTheme="minorEastAsia" w:eastAsiaTheme="minorEastAsia"/>
          <w:sz w:val="21"/>
        </w:rPr>
        <w:t>—</w:t>
      </w:r>
      <w:r w:rsidRPr="00316BDD">
        <w:rPr>
          <w:rFonts w:asciiTheme="minorEastAsia" w:eastAsiaTheme="minorEastAsia"/>
          <w:sz w:val="21"/>
        </w:rPr>
        <w:t>1519页。</w:t>
      </w:r>
    </w:p>
    <w:p w:rsidR="00884720" w:rsidRPr="00316BDD" w:rsidRDefault="00884720" w:rsidP="00884720">
      <w:pPr>
        <w:pStyle w:val="Para01"/>
        <w:spacing w:before="312" w:after="312"/>
        <w:rPr>
          <w:rFonts w:asciiTheme="minorEastAsia" w:eastAsiaTheme="minorEastAsia"/>
          <w:sz w:val="21"/>
        </w:rPr>
      </w:pPr>
      <w:hyperlink w:anchor="_79_72">
        <w:bookmarkStart w:id="1056" w:name="_79_73"/>
        <w:r w:rsidRPr="00316BDD">
          <w:rPr>
            <w:rStyle w:val="01Text"/>
            <w:rFonts w:asciiTheme="minorEastAsia" w:eastAsiaTheme="minorEastAsia"/>
            <w:sz w:val="21"/>
          </w:rPr>
          <w:t>[79]</w:t>
        </w:r>
        <w:bookmarkEnd w:id="1056"/>
      </w:hyperlink>
      <w:r w:rsidRPr="00316BDD">
        <w:rPr>
          <w:rFonts w:asciiTheme="minorEastAsia" w:eastAsiaTheme="minorEastAsia"/>
          <w:sz w:val="21"/>
        </w:rPr>
        <w:t>《大明会典》，第112卷，第1653页。</w:t>
      </w:r>
      <w:r w:rsidRPr="00316BDD">
        <w:rPr>
          <w:rFonts w:asciiTheme="minorEastAsia" w:eastAsiaTheme="minorEastAsia"/>
          <w:sz w:val="21"/>
        </w:rPr>
        <w:t>“</w:t>
      </w:r>
      <w:r w:rsidRPr="00316BDD">
        <w:rPr>
          <w:rFonts w:asciiTheme="minorEastAsia" w:eastAsiaTheme="minorEastAsia"/>
          <w:sz w:val="21"/>
        </w:rPr>
        <w:t>西方马</w:t>
      </w:r>
      <w:r w:rsidRPr="00316BDD">
        <w:rPr>
          <w:rFonts w:asciiTheme="minorEastAsia" w:eastAsiaTheme="minorEastAsia"/>
          <w:sz w:val="21"/>
        </w:rPr>
        <w:t>”</w:t>
      </w:r>
      <w:r w:rsidRPr="00316BDD">
        <w:rPr>
          <w:rFonts w:asciiTheme="minorEastAsia" w:eastAsiaTheme="minorEastAsia"/>
          <w:sz w:val="21"/>
        </w:rPr>
        <w:t>可能是来自中亚更遥远的地区的马（据《大明会典》第112卷第1654页，此段原文为</w:t>
      </w:r>
      <w:r w:rsidRPr="00316BDD">
        <w:rPr>
          <w:rFonts w:asciiTheme="minorEastAsia" w:eastAsiaTheme="minorEastAsia"/>
          <w:sz w:val="21"/>
        </w:rPr>
        <w:t>“</w:t>
      </w:r>
      <w:r w:rsidRPr="00316BDD">
        <w:rPr>
          <w:rFonts w:asciiTheme="minorEastAsia" w:eastAsiaTheme="minorEastAsia"/>
          <w:sz w:val="21"/>
        </w:rPr>
        <w:t>使臣自进中等马，每匹，</w:t>
      </w:r>
      <w:r w:rsidRPr="00316BDD">
        <w:rPr>
          <w:rFonts w:asciiTheme="minorEastAsia" w:eastAsiaTheme="minorEastAsia"/>
          <w:noProof/>
          <w:sz w:val="21"/>
          <w:lang w:val="en-US" w:eastAsia="zh-CN" w:bidi="ar-SA"/>
        </w:rPr>
        <w:drawing>
          <wp:inline distT="0" distB="0" distL="0" distR="0" wp14:anchorId="76E3E172" wp14:editId="1F4CC6A1">
            <wp:extent cx="114300" cy="127000"/>
            <wp:effectExtent l="0" t="0" r="0" b="0"/>
            <wp:docPr id="359" name="003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9.jpeg" descr="img"/>
                    <pic:cNvPicPr/>
                  </pic:nvPicPr>
                  <pic:blipFill>
                    <a:blip r:embed="rId26"/>
                    <a:stretch>
                      <a:fillRect/>
                    </a:stretch>
                  </pic:blipFill>
                  <pic:spPr>
                    <a:xfrm>
                      <a:off x="0" y="0"/>
                      <a:ext cx="114300" cy="127000"/>
                    </a:xfrm>
                    <a:prstGeom prst="rect">
                      <a:avLst/>
                    </a:prstGeom>
                  </pic:spPr>
                </pic:pic>
              </a:graphicData>
            </a:graphic>
          </wp:inline>
        </w:drawing>
      </w:r>
      <w:r w:rsidRPr="00316BDD">
        <w:rPr>
          <w:rFonts w:asciiTheme="minorEastAsia" w:eastAsiaTheme="minorEastAsia"/>
          <w:sz w:val="21"/>
        </w:rPr>
        <w:t>丝一匹、绢八匹、折钞绢二匹；下等马，每匹，</w:t>
      </w:r>
      <w:r w:rsidRPr="00316BDD">
        <w:rPr>
          <w:rFonts w:asciiTheme="minorEastAsia" w:eastAsiaTheme="minorEastAsia"/>
          <w:noProof/>
          <w:sz w:val="21"/>
          <w:lang w:val="en-US" w:eastAsia="zh-CN" w:bidi="ar-SA"/>
        </w:rPr>
        <w:drawing>
          <wp:inline distT="0" distB="0" distL="0" distR="0" wp14:anchorId="5F6CDDD6" wp14:editId="6E87424A">
            <wp:extent cx="114300" cy="114300"/>
            <wp:effectExtent l="0" t="0" r="0" b="0"/>
            <wp:docPr id="360" name="003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0.jpeg" descr="img"/>
                    <pic:cNvPicPr/>
                  </pic:nvPicPr>
                  <pic:blipFill>
                    <a:blip r:embed="rId27"/>
                    <a:stretch>
                      <a:fillRect/>
                    </a:stretch>
                  </pic:blipFill>
                  <pic:spPr>
                    <a:xfrm>
                      <a:off x="0" y="0"/>
                      <a:ext cx="114300" cy="114300"/>
                    </a:xfrm>
                    <a:prstGeom prst="rect">
                      <a:avLst/>
                    </a:prstGeom>
                  </pic:spPr>
                </pic:pic>
              </a:graphicData>
            </a:graphic>
          </wp:inline>
        </w:drawing>
      </w:r>
      <w:r w:rsidRPr="00316BDD">
        <w:rPr>
          <w:rFonts w:asciiTheme="minorEastAsia" w:eastAsiaTheme="minorEastAsia"/>
          <w:sz w:val="21"/>
        </w:rPr>
        <w:t>丝一匹、绢七匹、折钞绢一匹；新生马驹、中途倒死马，每匹，绢三匹；驼每只，三表里、绢四匹；带进西马，每匹，五表里；阿鲁骨马，每匹，六表里</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译者注）</w:t>
      </w:r>
    </w:p>
    <w:p w:rsidR="00884720" w:rsidRPr="00316BDD" w:rsidRDefault="00884720" w:rsidP="00884720">
      <w:pPr>
        <w:pStyle w:val="Para01"/>
        <w:spacing w:before="312" w:after="312"/>
        <w:rPr>
          <w:rFonts w:asciiTheme="minorEastAsia" w:eastAsiaTheme="minorEastAsia"/>
          <w:sz w:val="21"/>
        </w:rPr>
      </w:pPr>
      <w:hyperlink w:anchor="_80_72">
        <w:bookmarkStart w:id="1057" w:name="_80_73"/>
        <w:r w:rsidRPr="00316BDD">
          <w:rPr>
            <w:rStyle w:val="01Text"/>
            <w:rFonts w:asciiTheme="minorEastAsia" w:eastAsiaTheme="minorEastAsia"/>
            <w:sz w:val="21"/>
          </w:rPr>
          <w:t>[80]</w:t>
        </w:r>
        <w:bookmarkEnd w:id="1057"/>
      </w:hyperlink>
      <w:r w:rsidRPr="00316BDD">
        <w:rPr>
          <w:rFonts w:asciiTheme="minorEastAsia" w:eastAsiaTheme="minorEastAsia"/>
          <w:sz w:val="21"/>
        </w:rPr>
        <w:t>他们还获得羊、猎鹰、硇砂、金银器皿、钻石、穆斯林蓝（用于制作蓝色和白色瓷器）玛瑙、黄赭石、葡萄。参看罗萨比：《明代中国与哈密的关系》，第262</w:t>
      </w:r>
      <w:r w:rsidRPr="00316BDD">
        <w:rPr>
          <w:rFonts w:asciiTheme="minorEastAsia" w:eastAsiaTheme="minorEastAsia"/>
          <w:sz w:val="21"/>
        </w:rPr>
        <w:t>—</w:t>
      </w:r>
      <w:r w:rsidRPr="00316BDD">
        <w:rPr>
          <w:rFonts w:asciiTheme="minorEastAsia" w:eastAsiaTheme="minorEastAsia"/>
          <w:sz w:val="21"/>
        </w:rPr>
        <w:t>287页。</w:t>
      </w:r>
    </w:p>
    <w:p w:rsidR="00884720" w:rsidRPr="00316BDD" w:rsidRDefault="00884720" w:rsidP="00884720">
      <w:pPr>
        <w:pStyle w:val="Para01"/>
        <w:spacing w:before="312" w:after="312"/>
        <w:rPr>
          <w:rFonts w:asciiTheme="minorEastAsia" w:eastAsiaTheme="minorEastAsia"/>
          <w:sz w:val="21"/>
        </w:rPr>
      </w:pPr>
      <w:hyperlink w:anchor="_81_72">
        <w:bookmarkStart w:id="1058" w:name="_81_73"/>
        <w:r w:rsidRPr="00316BDD">
          <w:rPr>
            <w:rStyle w:val="01Text"/>
            <w:rFonts w:asciiTheme="minorEastAsia" w:eastAsiaTheme="minorEastAsia"/>
            <w:sz w:val="21"/>
          </w:rPr>
          <w:t>[81]</w:t>
        </w:r>
        <w:bookmarkEnd w:id="1058"/>
      </w:hyperlink>
      <w:r w:rsidRPr="00316BDD">
        <w:rPr>
          <w:rFonts w:asciiTheme="minorEastAsia" w:eastAsiaTheme="minorEastAsia"/>
          <w:sz w:val="21"/>
        </w:rPr>
        <w:t>黄仁宇：《明朝的财政管理》，见贺凯编：《明代的中国政府：七篇研究论文》（纽约，1969年），第110页。</w:t>
      </w:r>
    </w:p>
    <w:p w:rsidR="00884720" w:rsidRPr="00316BDD" w:rsidRDefault="00884720" w:rsidP="00884720">
      <w:pPr>
        <w:pStyle w:val="Para01"/>
        <w:spacing w:before="312" w:after="312"/>
        <w:rPr>
          <w:rFonts w:asciiTheme="minorEastAsia" w:eastAsiaTheme="minorEastAsia"/>
          <w:sz w:val="21"/>
        </w:rPr>
      </w:pPr>
      <w:hyperlink w:anchor="_82_72">
        <w:bookmarkStart w:id="1059" w:name="_82_73"/>
        <w:r w:rsidRPr="00316BDD">
          <w:rPr>
            <w:rStyle w:val="01Text"/>
            <w:rFonts w:asciiTheme="minorEastAsia" w:eastAsiaTheme="minorEastAsia"/>
            <w:sz w:val="21"/>
          </w:rPr>
          <w:t>[82]</w:t>
        </w:r>
        <w:bookmarkEnd w:id="1059"/>
      </w:hyperlink>
      <w:r w:rsidRPr="00316BDD">
        <w:rPr>
          <w:rFonts w:asciiTheme="minorEastAsia" w:eastAsiaTheme="minorEastAsia"/>
          <w:sz w:val="21"/>
        </w:rPr>
        <w:t>利玛窦：《16世纪的中国：利马窦行记，1583</w:t>
      </w:r>
      <w:r w:rsidRPr="00316BDD">
        <w:rPr>
          <w:rFonts w:asciiTheme="minorEastAsia" w:eastAsiaTheme="minorEastAsia"/>
          <w:sz w:val="21"/>
        </w:rPr>
        <w:t>—</w:t>
      </w:r>
      <w:r w:rsidRPr="00316BDD">
        <w:rPr>
          <w:rFonts w:asciiTheme="minorEastAsia" w:eastAsiaTheme="minorEastAsia"/>
          <w:sz w:val="21"/>
        </w:rPr>
        <w:t>1610年》，路易斯</w:t>
      </w:r>
      <w:r w:rsidRPr="00316BDD">
        <w:rPr>
          <w:rFonts w:asciiTheme="minorEastAsia" w:eastAsiaTheme="minorEastAsia"/>
          <w:sz w:val="21"/>
        </w:rPr>
        <w:t>·</w:t>
      </w:r>
      <w:r w:rsidRPr="00316BDD">
        <w:rPr>
          <w:rFonts w:asciiTheme="minorEastAsia" w:eastAsiaTheme="minorEastAsia"/>
          <w:sz w:val="21"/>
        </w:rPr>
        <w:t>加拉格尔译（纽约，1953年），第13页。</w:t>
      </w:r>
    </w:p>
    <w:p w:rsidR="00884720" w:rsidRPr="00316BDD" w:rsidRDefault="00884720" w:rsidP="00884720">
      <w:pPr>
        <w:pStyle w:val="Para01"/>
        <w:spacing w:before="312" w:after="312"/>
        <w:rPr>
          <w:rFonts w:asciiTheme="minorEastAsia" w:eastAsiaTheme="minorEastAsia"/>
          <w:sz w:val="21"/>
        </w:rPr>
      </w:pPr>
      <w:hyperlink w:anchor="_83_72">
        <w:bookmarkStart w:id="1060" w:name="_83_73"/>
        <w:r w:rsidRPr="00316BDD">
          <w:rPr>
            <w:rStyle w:val="01Text"/>
            <w:rFonts w:asciiTheme="minorEastAsia" w:eastAsiaTheme="minorEastAsia"/>
            <w:sz w:val="21"/>
          </w:rPr>
          <w:t>[83]</w:t>
        </w:r>
        <w:bookmarkEnd w:id="1060"/>
      </w:hyperlink>
      <w:r w:rsidRPr="00316BDD">
        <w:rPr>
          <w:rFonts w:asciiTheme="minorEastAsia" w:eastAsiaTheme="minorEastAsia"/>
          <w:sz w:val="21"/>
        </w:rPr>
        <w:t>本章茶马贸易部分依据罗萨比的《与亚洲腹地的茶马贸易》撰写。</w:t>
      </w:r>
    </w:p>
    <w:p w:rsidR="00884720" w:rsidRPr="00316BDD" w:rsidRDefault="00884720" w:rsidP="00884720">
      <w:pPr>
        <w:pStyle w:val="Para01"/>
        <w:spacing w:before="312" w:after="312"/>
        <w:rPr>
          <w:rFonts w:asciiTheme="minorEastAsia" w:eastAsiaTheme="minorEastAsia"/>
          <w:sz w:val="21"/>
        </w:rPr>
      </w:pPr>
      <w:hyperlink w:anchor="_84_70">
        <w:bookmarkStart w:id="1061" w:name="_84_71"/>
        <w:r w:rsidRPr="00316BDD">
          <w:rPr>
            <w:rStyle w:val="01Text"/>
            <w:rFonts w:asciiTheme="minorEastAsia" w:eastAsiaTheme="minorEastAsia"/>
            <w:sz w:val="21"/>
          </w:rPr>
          <w:t>[84]</w:t>
        </w:r>
        <w:bookmarkEnd w:id="1061"/>
      </w:hyperlink>
      <w:r w:rsidRPr="00316BDD">
        <w:rPr>
          <w:rFonts w:asciiTheme="minorEastAsia" w:eastAsiaTheme="minorEastAsia"/>
          <w:sz w:val="21"/>
        </w:rPr>
        <w:t>本节大部分内容系依据罗萨比的《元明时期的女真人》撰写的。读者可从该书查到更为广博的引用文献。</w:t>
      </w:r>
    </w:p>
    <w:p w:rsidR="00884720" w:rsidRPr="00316BDD" w:rsidRDefault="00884720" w:rsidP="00884720">
      <w:pPr>
        <w:pStyle w:val="Para01"/>
        <w:spacing w:before="312" w:after="312"/>
        <w:rPr>
          <w:rFonts w:asciiTheme="minorEastAsia" w:eastAsiaTheme="minorEastAsia"/>
          <w:sz w:val="21"/>
        </w:rPr>
      </w:pPr>
      <w:hyperlink w:anchor="_85_70">
        <w:bookmarkStart w:id="1062" w:name="_85_71"/>
        <w:r w:rsidRPr="00316BDD">
          <w:rPr>
            <w:rStyle w:val="01Text"/>
            <w:rFonts w:asciiTheme="minorEastAsia" w:eastAsiaTheme="minorEastAsia"/>
            <w:sz w:val="21"/>
          </w:rPr>
          <w:t>[85]</w:t>
        </w:r>
        <w:bookmarkEnd w:id="1062"/>
      </w:hyperlink>
      <w:r w:rsidRPr="00316BDD">
        <w:rPr>
          <w:rFonts w:asciiTheme="minorEastAsia" w:eastAsiaTheme="minorEastAsia"/>
          <w:sz w:val="21"/>
        </w:rPr>
        <w:t>鸳渊一：《建州左卫的建立年代》，见《历史和地理》，26，第6辑（1930年），第465</w:t>
      </w:r>
      <w:r w:rsidRPr="00316BDD">
        <w:rPr>
          <w:rFonts w:asciiTheme="minorEastAsia" w:eastAsiaTheme="minorEastAsia"/>
          <w:sz w:val="21"/>
        </w:rPr>
        <w:t>—</w:t>
      </w:r>
      <w:r w:rsidRPr="00316BDD">
        <w:rPr>
          <w:rFonts w:asciiTheme="minorEastAsia" w:eastAsiaTheme="minorEastAsia"/>
          <w:sz w:val="21"/>
        </w:rPr>
        <w:t>466页。</w:t>
      </w:r>
    </w:p>
    <w:p w:rsidR="00884720" w:rsidRPr="00316BDD" w:rsidRDefault="00884720" w:rsidP="00884720">
      <w:pPr>
        <w:pStyle w:val="Para01"/>
        <w:spacing w:before="312" w:after="312"/>
        <w:rPr>
          <w:rFonts w:asciiTheme="minorEastAsia" w:eastAsiaTheme="minorEastAsia"/>
          <w:sz w:val="21"/>
        </w:rPr>
      </w:pPr>
      <w:hyperlink w:anchor="_86_68">
        <w:bookmarkStart w:id="1063" w:name="_86_69"/>
        <w:r w:rsidRPr="00316BDD">
          <w:rPr>
            <w:rStyle w:val="01Text"/>
            <w:rFonts w:asciiTheme="minorEastAsia" w:eastAsiaTheme="minorEastAsia"/>
            <w:sz w:val="21"/>
          </w:rPr>
          <w:t>[86]</w:t>
        </w:r>
        <w:bookmarkEnd w:id="1063"/>
      </w:hyperlink>
      <w:r w:rsidRPr="00316BDD">
        <w:rPr>
          <w:rFonts w:asciiTheme="minorEastAsia" w:eastAsiaTheme="minorEastAsia"/>
          <w:sz w:val="21"/>
        </w:rPr>
        <w:t>关于这种观点，参看菲利浦</w:t>
      </w:r>
      <w:r w:rsidRPr="00316BDD">
        <w:rPr>
          <w:rFonts w:asciiTheme="minorEastAsia" w:eastAsiaTheme="minorEastAsia"/>
          <w:sz w:val="21"/>
        </w:rPr>
        <w:t>·</w:t>
      </w:r>
      <w:r w:rsidRPr="00316BDD">
        <w:rPr>
          <w:rFonts w:asciiTheme="minorEastAsia" w:eastAsiaTheme="minorEastAsia"/>
          <w:sz w:val="21"/>
        </w:rPr>
        <w:t>伍德拉夫：《15世纪朝鲜的东北女真人的地位和门第》，见《中亚和亚洲腹地研究》，第1卷（1987年），第122页。</w:t>
      </w:r>
    </w:p>
    <w:p w:rsidR="00884720" w:rsidRPr="00316BDD" w:rsidRDefault="00884720" w:rsidP="00884720">
      <w:pPr>
        <w:pStyle w:val="Para01"/>
        <w:spacing w:before="312" w:after="312"/>
        <w:rPr>
          <w:rFonts w:asciiTheme="minorEastAsia" w:eastAsiaTheme="minorEastAsia"/>
          <w:sz w:val="21"/>
        </w:rPr>
      </w:pPr>
      <w:hyperlink w:anchor="_87_66">
        <w:bookmarkStart w:id="1064" w:name="_87_67"/>
        <w:r w:rsidRPr="00316BDD">
          <w:rPr>
            <w:rStyle w:val="01Text"/>
            <w:rFonts w:asciiTheme="minorEastAsia" w:eastAsiaTheme="minorEastAsia"/>
            <w:sz w:val="21"/>
          </w:rPr>
          <w:t>[87]</w:t>
        </w:r>
        <w:bookmarkEnd w:id="1064"/>
      </w:hyperlink>
      <w:r w:rsidRPr="00316BDD">
        <w:rPr>
          <w:rFonts w:asciiTheme="minorEastAsia" w:eastAsiaTheme="minorEastAsia"/>
          <w:sz w:val="21"/>
        </w:rPr>
        <w:t>罗萨比：《女真人》，第18页。</w:t>
      </w:r>
    </w:p>
    <w:p w:rsidR="00884720" w:rsidRPr="00316BDD" w:rsidRDefault="00884720" w:rsidP="00884720">
      <w:pPr>
        <w:pStyle w:val="Para01"/>
        <w:spacing w:before="312" w:after="312"/>
        <w:rPr>
          <w:rFonts w:asciiTheme="minorEastAsia" w:eastAsiaTheme="minorEastAsia"/>
          <w:sz w:val="21"/>
        </w:rPr>
      </w:pPr>
      <w:hyperlink w:anchor="_88_66">
        <w:bookmarkStart w:id="1065" w:name="_88_67"/>
        <w:r w:rsidRPr="00316BDD">
          <w:rPr>
            <w:rStyle w:val="01Text"/>
            <w:rFonts w:asciiTheme="minorEastAsia" w:eastAsiaTheme="minorEastAsia"/>
            <w:sz w:val="21"/>
          </w:rPr>
          <w:t>[88]</w:t>
        </w:r>
        <w:bookmarkEnd w:id="1065"/>
      </w:hyperlink>
      <w:r w:rsidRPr="00316BDD">
        <w:rPr>
          <w:rFonts w:asciiTheme="minorEastAsia" w:eastAsiaTheme="minorEastAsia"/>
          <w:sz w:val="21"/>
        </w:rPr>
        <w:t>《明代满蒙史料：李朝实录抄》（东京，1954</w:t>
      </w:r>
      <w:r w:rsidRPr="00316BDD">
        <w:rPr>
          <w:rFonts w:asciiTheme="minorEastAsia" w:eastAsiaTheme="minorEastAsia"/>
          <w:sz w:val="21"/>
        </w:rPr>
        <w:t>—</w:t>
      </w:r>
      <w:r w:rsidRPr="00316BDD">
        <w:rPr>
          <w:rFonts w:asciiTheme="minorEastAsia" w:eastAsiaTheme="minorEastAsia"/>
          <w:sz w:val="21"/>
        </w:rPr>
        <w:t>1958年），第1卷，第139、145</w:t>
      </w:r>
      <w:r w:rsidRPr="00316BDD">
        <w:rPr>
          <w:rFonts w:asciiTheme="minorEastAsia" w:eastAsiaTheme="minorEastAsia"/>
          <w:sz w:val="21"/>
        </w:rPr>
        <w:t>—</w:t>
      </w:r>
      <w:r w:rsidRPr="00316BDD">
        <w:rPr>
          <w:rFonts w:asciiTheme="minorEastAsia" w:eastAsiaTheme="minorEastAsia"/>
          <w:sz w:val="21"/>
        </w:rPr>
        <w:t>146、151</w:t>
      </w:r>
      <w:r w:rsidRPr="00316BDD">
        <w:rPr>
          <w:rFonts w:asciiTheme="minorEastAsia" w:eastAsiaTheme="minorEastAsia"/>
          <w:sz w:val="21"/>
        </w:rPr>
        <w:t>—</w:t>
      </w:r>
      <w:r w:rsidRPr="00316BDD">
        <w:rPr>
          <w:rFonts w:asciiTheme="minorEastAsia" w:eastAsiaTheme="minorEastAsia"/>
          <w:sz w:val="21"/>
        </w:rPr>
        <w:t>152、155、157</w:t>
      </w:r>
      <w:r w:rsidRPr="00316BDD">
        <w:rPr>
          <w:rFonts w:asciiTheme="minorEastAsia" w:eastAsiaTheme="minorEastAsia"/>
          <w:sz w:val="21"/>
        </w:rPr>
        <w:t>—</w:t>
      </w:r>
      <w:r w:rsidRPr="00316BDD">
        <w:rPr>
          <w:rFonts w:asciiTheme="minorEastAsia" w:eastAsiaTheme="minorEastAsia"/>
          <w:sz w:val="21"/>
        </w:rPr>
        <w:t>160、164</w:t>
      </w:r>
      <w:r w:rsidRPr="00316BDD">
        <w:rPr>
          <w:rFonts w:asciiTheme="minorEastAsia" w:eastAsiaTheme="minorEastAsia"/>
          <w:sz w:val="21"/>
        </w:rPr>
        <w:t>—</w:t>
      </w:r>
      <w:r w:rsidRPr="00316BDD">
        <w:rPr>
          <w:rFonts w:asciiTheme="minorEastAsia" w:eastAsiaTheme="minorEastAsia"/>
          <w:sz w:val="21"/>
        </w:rPr>
        <w:t>165、170页。</w:t>
      </w:r>
    </w:p>
    <w:p w:rsidR="00884720" w:rsidRPr="00316BDD" w:rsidRDefault="00884720" w:rsidP="00884720">
      <w:pPr>
        <w:pStyle w:val="Para01"/>
        <w:spacing w:before="312" w:after="312"/>
        <w:rPr>
          <w:rFonts w:asciiTheme="minorEastAsia" w:eastAsiaTheme="minorEastAsia"/>
          <w:sz w:val="21"/>
        </w:rPr>
      </w:pPr>
      <w:hyperlink w:anchor="_89_66">
        <w:bookmarkStart w:id="1066" w:name="_89_67"/>
        <w:r w:rsidRPr="00316BDD">
          <w:rPr>
            <w:rStyle w:val="01Text"/>
            <w:rFonts w:asciiTheme="minorEastAsia" w:eastAsiaTheme="minorEastAsia"/>
            <w:sz w:val="21"/>
          </w:rPr>
          <w:t>[89]</w:t>
        </w:r>
        <w:bookmarkEnd w:id="1066"/>
      </w:hyperlink>
      <w:r w:rsidRPr="00316BDD">
        <w:rPr>
          <w:rFonts w:asciiTheme="minorEastAsia" w:eastAsiaTheme="minorEastAsia"/>
          <w:sz w:val="21"/>
        </w:rPr>
        <w:t>施田巍：《关于明代女真人的铁器》，见《东方学报》，第11卷，第1期（1940年），第261</w:t>
      </w:r>
      <w:r w:rsidRPr="00316BDD">
        <w:rPr>
          <w:rFonts w:asciiTheme="minorEastAsia" w:eastAsiaTheme="minorEastAsia"/>
          <w:sz w:val="21"/>
        </w:rPr>
        <w:t>—</w:t>
      </w:r>
      <w:r w:rsidRPr="00316BDD">
        <w:rPr>
          <w:rFonts w:asciiTheme="minorEastAsia" w:eastAsiaTheme="minorEastAsia"/>
          <w:sz w:val="21"/>
        </w:rPr>
        <w:t>262页。</w:t>
      </w:r>
    </w:p>
    <w:p w:rsidR="00884720" w:rsidRPr="00316BDD" w:rsidRDefault="00884720" w:rsidP="00884720">
      <w:pPr>
        <w:pStyle w:val="Para01"/>
        <w:spacing w:before="312" w:after="312"/>
        <w:rPr>
          <w:rFonts w:asciiTheme="minorEastAsia" w:eastAsiaTheme="minorEastAsia"/>
          <w:sz w:val="21"/>
        </w:rPr>
      </w:pPr>
      <w:hyperlink w:anchor="_90_66">
        <w:bookmarkStart w:id="1067" w:name="_90_67"/>
        <w:r w:rsidRPr="00316BDD">
          <w:rPr>
            <w:rStyle w:val="01Text"/>
            <w:rFonts w:asciiTheme="minorEastAsia" w:eastAsiaTheme="minorEastAsia"/>
            <w:sz w:val="21"/>
          </w:rPr>
          <w:t>[90]</w:t>
        </w:r>
        <w:bookmarkEnd w:id="1067"/>
      </w:hyperlink>
      <w:r w:rsidRPr="00316BDD">
        <w:rPr>
          <w:rFonts w:asciiTheme="minorEastAsia" w:eastAsiaTheme="minorEastAsia"/>
          <w:sz w:val="21"/>
        </w:rPr>
        <w:t>杨暘：《明代努儿干都司及其卫所研究》（郑州，1982年），第52</w:t>
      </w:r>
      <w:r w:rsidRPr="00316BDD">
        <w:rPr>
          <w:rFonts w:asciiTheme="minorEastAsia" w:eastAsiaTheme="minorEastAsia"/>
          <w:sz w:val="21"/>
        </w:rPr>
        <w:t>—</w:t>
      </w:r>
      <w:r w:rsidRPr="00316BDD">
        <w:rPr>
          <w:rFonts w:asciiTheme="minorEastAsia" w:eastAsiaTheme="minorEastAsia"/>
          <w:sz w:val="21"/>
        </w:rPr>
        <w:t>67页。</w:t>
      </w:r>
    </w:p>
    <w:p w:rsidR="00884720" w:rsidRPr="00316BDD" w:rsidRDefault="00884720" w:rsidP="00884720">
      <w:pPr>
        <w:pStyle w:val="Para01"/>
        <w:spacing w:before="312" w:after="312"/>
        <w:rPr>
          <w:rFonts w:asciiTheme="minorEastAsia" w:eastAsiaTheme="minorEastAsia"/>
          <w:sz w:val="21"/>
        </w:rPr>
      </w:pPr>
      <w:hyperlink w:anchor="_91_66">
        <w:bookmarkStart w:id="1068" w:name="_91_67"/>
        <w:r w:rsidRPr="00316BDD">
          <w:rPr>
            <w:rStyle w:val="01Text"/>
            <w:rFonts w:asciiTheme="minorEastAsia" w:eastAsiaTheme="minorEastAsia"/>
            <w:sz w:val="21"/>
          </w:rPr>
          <w:t>[91]</w:t>
        </w:r>
        <w:bookmarkEnd w:id="1068"/>
      </w:hyperlink>
      <w:r w:rsidRPr="00316BDD">
        <w:rPr>
          <w:rFonts w:asciiTheme="minorEastAsia" w:eastAsiaTheme="minorEastAsia"/>
          <w:sz w:val="21"/>
        </w:rPr>
        <w:t>关于亦失哈更详尽的情况，参看罗萨比：《两个出访亚洲腹地的使者》。</w:t>
      </w:r>
    </w:p>
    <w:p w:rsidR="00884720" w:rsidRPr="00316BDD" w:rsidRDefault="00884720" w:rsidP="00884720">
      <w:pPr>
        <w:pStyle w:val="Para01"/>
        <w:spacing w:before="312" w:after="312"/>
        <w:rPr>
          <w:rFonts w:asciiTheme="minorEastAsia" w:eastAsiaTheme="minorEastAsia"/>
          <w:sz w:val="21"/>
        </w:rPr>
      </w:pPr>
      <w:hyperlink w:anchor="_92_66">
        <w:bookmarkStart w:id="1069" w:name="_92_67"/>
        <w:r w:rsidRPr="00316BDD">
          <w:rPr>
            <w:rStyle w:val="01Text"/>
            <w:rFonts w:asciiTheme="minorEastAsia" w:eastAsiaTheme="minorEastAsia"/>
            <w:sz w:val="21"/>
          </w:rPr>
          <w:t>[92]</w:t>
        </w:r>
        <w:bookmarkEnd w:id="1069"/>
      </w:hyperlink>
      <w:r w:rsidRPr="00316BDD">
        <w:rPr>
          <w:rFonts w:asciiTheme="minorEastAsia" w:eastAsiaTheme="minorEastAsia"/>
          <w:sz w:val="21"/>
        </w:rPr>
        <w:t>江岛寿雄：《关于安乐自在二州》，见《史渊》，第48卷（1951年），第71</w:t>
      </w:r>
      <w:r w:rsidRPr="00316BDD">
        <w:rPr>
          <w:rFonts w:asciiTheme="minorEastAsia" w:eastAsiaTheme="minorEastAsia"/>
          <w:sz w:val="21"/>
        </w:rPr>
        <w:t>—</w:t>
      </w:r>
      <w:r w:rsidRPr="00316BDD">
        <w:rPr>
          <w:rFonts w:asciiTheme="minorEastAsia" w:eastAsiaTheme="minorEastAsia"/>
          <w:sz w:val="21"/>
        </w:rPr>
        <w:t>72页。</w:t>
      </w:r>
    </w:p>
    <w:p w:rsidR="00884720" w:rsidRPr="00316BDD" w:rsidRDefault="00884720" w:rsidP="00884720">
      <w:pPr>
        <w:pStyle w:val="Para01"/>
        <w:spacing w:before="312" w:after="312"/>
        <w:rPr>
          <w:rFonts w:asciiTheme="minorEastAsia" w:eastAsiaTheme="minorEastAsia"/>
          <w:sz w:val="21"/>
        </w:rPr>
      </w:pPr>
      <w:hyperlink w:anchor="_93_64">
        <w:bookmarkStart w:id="1070" w:name="_93_65"/>
        <w:r w:rsidRPr="00316BDD">
          <w:rPr>
            <w:rStyle w:val="01Text"/>
            <w:rFonts w:asciiTheme="minorEastAsia" w:eastAsiaTheme="minorEastAsia"/>
            <w:sz w:val="21"/>
          </w:rPr>
          <w:t>[93]</w:t>
        </w:r>
        <w:bookmarkEnd w:id="1070"/>
      </w:hyperlink>
      <w:r w:rsidRPr="00316BDD">
        <w:rPr>
          <w:rFonts w:asciiTheme="minorEastAsia" w:eastAsiaTheme="minorEastAsia"/>
          <w:sz w:val="21"/>
        </w:rPr>
        <w:t>罗萨比：《女真人》，第28页。对于永乐皇帝对女真政策作出的不同解释，参看G.V.梅利科夫：《明代帝国与女真人的政治关系，1400</w:t>
      </w:r>
      <w:r w:rsidRPr="00316BDD">
        <w:rPr>
          <w:rFonts w:asciiTheme="minorEastAsia" w:eastAsiaTheme="minorEastAsia"/>
          <w:sz w:val="21"/>
        </w:rPr>
        <w:t>—</w:t>
      </w:r>
      <w:r w:rsidRPr="00316BDD">
        <w:rPr>
          <w:rFonts w:asciiTheme="minorEastAsia" w:eastAsiaTheme="minorEastAsia"/>
          <w:sz w:val="21"/>
        </w:rPr>
        <w:t>1413年》，载S.L.蒂赫文斯基编：《中国及邻邦》（莫斯科，1970年），第251</w:t>
      </w:r>
      <w:r w:rsidRPr="00316BDD">
        <w:rPr>
          <w:rFonts w:asciiTheme="minorEastAsia" w:eastAsiaTheme="minorEastAsia"/>
          <w:sz w:val="21"/>
        </w:rPr>
        <w:t>—</w:t>
      </w:r>
      <w:r w:rsidRPr="00316BDD">
        <w:rPr>
          <w:rFonts w:asciiTheme="minorEastAsia" w:eastAsiaTheme="minorEastAsia"/>
          <w:sz w:val="21"/>
        </w:rPr>
        <w:t>274页。</w:t>
      </w:r>
    </w:p>
    <w:p w:rsidR="00884720" w:rsidRPr="00316BDD" w:rsidRDefault="00884720" w:rsidP="00884720">
      <w:pPr>
        <w:pStyle w:val="Para01"/>
        <w:spacing w:before="312" w:after="312"/>
        <w:rPr>
          <w:rFonts w:asciiTheme="minorEastAsia" w:eastAsiaTheme="minorEastAsia"/>
          <w:sz w:val="21"/>
        </w:rPr>
      </w:pPr>
      <w:hyperlink w:anchor="_94_64">
        <w:bookmarkStart w:id="1071" w:name="_94_65"/>
        <w:r w:rsidRPr="00316BDD">
          <w:rPr>
            <w:rStyle w:val="01Text"/>
            <w:rFonts w:asciiTheme="minorEastAsia" w:eastAsiaTheme="minorEastAsia"/>
            <w:sz w:val="21"/>
          </w:rPr>
          <w:t>[94]</w:t>
        </w:r>
        <w:bookmarkEnd w:id="1071"/>
      </w:hyperlink>
      <w:r w:rsidRPr="00316BDD">
        <w:rPr>
          <w:rFonts w:asciiTheme="minorEastAsia" w:eastAsiaTheme="minorEastAsia"/>
          <w:sz w:val="21"/>
        </w:rPr>
        <w:t>伍德拉夫：《女真人的地位和门第》，第138</w:t>
      </w:r>
      <w:r w:rsidRPr="00316BDD">
        <w:rPr>
          <w:rFonts w:asciiTheme="minorEastAsia" w:eastAsiaTheme="minorEastAsia"/>
          <w:sz w:val="21"/>
        </w:rPr>
        <w:t>—</w:t>
      </w:r>
      <w:r w:rsidRPr="00316BDD">
        <w:rPr>
          <w:rFonts w:asciiTheme="minorEastAsia" w:eastAsiaTheme="minorEastAsia"/>
          <w:sz w:val="21"/>
        </w:rPr>
        <w:t>139页。</w:t>
      </w:r>
    </w:p>
    <w:p w:rsidR="00884720" w:rsidRPr="00316BDD" w:rsidRDefault="00884720" w:rsidP="00884720">
      <w:pPr>
        <w:pStyle w:val="Para01"/>
        <w:spacing w:before="312" w:after="312"/>
        <w:rPr>
          <w:rFonts w:asciiTheme="minorEastAsia" w:eastAsiaTheme="minorEastAsia"/>
          <w:sz w:val="21"/>
        </w:rPr>
      </w:pPr>
      <w:hyperlink w:anchor="_95_62">
        <w:bookmarkStart w:id="1072" w:name="_95_63"/>
        <w:r w:rsidRPr="00316BDD">
          <w:rPr>
            <w:rStyle w:val="01Text"/>
            <w:rFonts w:asciiTheme="minorEastAsia" w:eastAsiaTheme="minorEastAsia"/>
            <w:sz w:val="21"/>
          </w:rPr>
          <w:t>[95]</w:t>
        </w:r>
        <w:bookmarkEnd w:id="1072"/>
      </w:hyperlink>
      <w:r w:rsidRPr="00316BDD">
        <w:rPr>
          <w:rFonts w:asciiTheme="minorEastAsia" w:eastAsiaTheme="minorEastAsia"/>
          <w:sz w:val="21"/>
        </w:rPr>
        <w:t>罗萨比：《女真人》，第40页。</w:t>
      </w:r>
    </w:p>
    <w:p w:rsidR="00884720" w:rsidRPr="00316BDD" w:rsidRDefault="00884720" w:rsidP="00884720">
      <w:pPr>
        <w:pStyle w:val="Para01"/>
        <w:spacing w:before="312" w:after="312"/>
        <w:rPr>
          <w:rFonts w:asciiTheme="minorEastAsia" w:eastAsiaTheme="minorEastAsia"/>
          <w:sz w:val="21"/>
        </w:rPr>
      </w:pPr>
      <w:hyperlink w:anchor="_96_60">
        <w:bookmarkStart w:id="1073" w:name="_96_61"/>
        <w:r w:rsidRPr="00316BDD">
          <w:rPr>
            <w:rStyle w:val="01Text"/>
            <w:rFonts w:asciiTheme="minorEastAsia" w:eastAsiaTheme="minorEastAsia"/>
            <w:sz w:val="21"/>
          </w:rPr>
          <w:t>[96]</w:t>
        </w:r>
        <w:bookmarkEnd w:id="1073"/>
      </w:hyperlink>
      <w:r w:rsidRPr="00316BDD">
        <w:rPr>
          <w:rFonts w:asciiTheme="minorEastAsia" w:eastAsiaTheme="minorEastAsia"/>
          <w:sz w:val="21"/>
        </w:rPr>
        <w:t>关于最新的努儿哈赤传记，参看阎崇年：《努儿哈赤传》（北京，1983年）。</w:t>
      </w:r>
    </w:p>
    <w:p w:rsidR="00884720" w:rsidRPr="00290F74" w:rsidRDefault="00884720" w:rsidP="00290F74">
      <w:pPr>
        <w:pStyle w:val="1"/>
      </w:pPr>
      <w:bookmarkStart w:id="1074" w:name="Top_of_part0104_html"/>
      <w:bookmarkStart w:id="1075" w:name="Di_Wu_Zhang__Ming_Dai_Zhong_Guo"/>
      <w:bookmarkStart w:id="1076" w:name="_Toc58333509"/>
      <w:r w:rsidRPr="00290F74">
        <w:lastRenderedPageBreak/>
        <w:t>第五章　明代中国与朝鲜的朝贡关系</w:t>
      </w:r>
      <w:bookmarkEnd w:id="1074"/>
      <w:bookmarkEnd w:id="1075"/>
      <w:bookmarkEnd w:id="1076"/>
    </w:p>
    <w:p w:rsidR="00884720" w:rsidRPr="00316BDD" w:rsidRDefault="00884720" w:rsidP="00290F74">
      <w:pPr>
        <w:pStyle w:val="2"/>
      </w:pPr>
      <w:bookmarkStart w:id="1077" w:name="Zhong_Guo_Yu_Zhao_Xian_Zhao_Gong"/>
      <w:bookmarkStart w:id="1078" w:name="_Toc58333510"/>
      <w:r w:rsidRPr="00316BDD">
        <w:t>中国与朝鲜朝贡关系模式</w:t>
      </w:r>
      <w:bookmarkEnd w:id="1077"/>
      <w:bookmarkEnd w:id="1078"/>
    </w:p>
    <w:p w:rsidR="00884720" w:rsidRPr="00316BDD" w:rsidRDefault="00884720" w:rsidP="00884720">
      <w:pPr>
        <w:spacing w:before="120" w:after="120"/>
        <w:ind w:firstLine="480"/>
        <w:rPr>
          <w:rFonts w:asciiTheme="minorEastAsia"/>
        </w:rPr>
      </w:pPr>
      <w:r w:rsidRPr="00316BDD">
        <w:rPr>
          <w:rFonts w:asciiTheme="minorEastAsia"/>
        </w:rPr>
        <w:t>朝鲜往往被当作中国的朝贡国的典范。与中国的朝贡关系对于朝鲜的政治制度及较高程度文化的发展的重要意义，怎么说也不会过分。从7世纪初朝鲜的新罗国与唐王朝联盟之时起，朝鲜就擅长于按照他们的需要来吸收和改造中国的典章制度。稍后，高丽（918—1392年）继续了这种适应自身的模式，并密切地注视着辽、金、蒙古一个个崛起，又一个个相继改进朝贡体系。1270年，蒙古征服完成以后，朝鲜被置于帝国的直接控制之下。从此以后，高丽的王子被送到北京接受抚育，娶蒙古公主为妻，蒙古在平壤、双城派驻骑兵。</w:t>
      </w:r>
      <w:hyperlink w:anchor="_1_119">
        <w:bookmarkStart w:id="1079" w:name="_1_118"/>
        <w:r w:rsidRPr="00316BDD">
          <w:rPr>
            <w:rStyle w:val="10Text"/>
            <w:rFonts w:asciiTheme="minorEastAsia"/>
          </w:rPr>
          <w:t>[1]</w:t>
        </w:r>
        <w:bookmarkEnd w:id="1079"/>
      </w:hyperlink>
    </w:p>
    <w:p w:rsidR="00884720" w:rsidRPr="00316BDD" w:rsidRDefault="00884720" w:rsidP="00884720">
      <w:pPr>
        <w:spacing w:before="120" w:after="120"/>
        <w:ind w:firstLine="480"/>
        <w:rPr>
          <w:rFonts w:asciiTheme="minorEastAsia"/>
        </w:rPr>
      </w:pPr>
      <w:r w:rsidRPr="00316BDD">
        <w:rPr>
          <w:rFonts w:asciiTheme="minorEastAsia"/>
        </w:rPr>
        <w:t>在蒙元统治的时代，高丽王族与蒙古皇族联姻，而某些朝鲜的家庭也因娶元朝高级官员之女而得势。长期以来，与元朝联系对于高丽变得如此之重要，以至于它对14世纪中期元朝的垮台毫无准备。在许多方面，高丽朝的衰亡和1392年朝鲜王朝的兴起是与中国元朝和明朝的兴替相关联的，而明代中国与朝鲜的关系的进行是一个很好的典型，通过这个典型可以了解朝贡关系作为政治工具、安全机制及贸易与文化交流的渠道是怎样服务于各方的。朝鲜通过朝贡和表示顺从，预先阻止了中国的干预，从而买得了安全和自治。通过朝贡的付出，朝鲜国王还购得了帝国给予他的正统性和对他的支持。对于中国人来说，朝贡体制意味着朝鲜将如一个属国那样行动，不进行威胁，并支持中国在该地区的安全目标。用儒家的话说，当朝鲜接受了中国的小兄弟的地位，那么互惠的原则就将保证各方的基本利益。</w:t>
      </w:r>
    </w:p>
    <w:p w:rsidR="00884720" w:rsidRPr="00316BDD" w:rsidRDefault="00884720" w:rsidP="00884720">
      <w:pPr>
        <w:spacing w:before="120" w:after="120"/>
        <w:ind w:firstLine="480"/>
        <w:rPr>
          <w:rFonts w:asciiTheme="minorEastAsia"/>
        </w:rPr>
      </w:pPr>
      <w:r w:rsidRPr="00316BDD">
        <w:rPr>
          <w:rFonts w:asciiTheme="minorEastAsia"/>
        </w:rPr>
        <w:t>明代中朝朝贡关系的进程可以划分为几个阶段。第一阶段，朝鲜努力赢得明政府的信任，这是一个困难的时期。到永乐朝末年，双方关系是稳定的。朝贡体制运转相对地顺利，直到16世纪最后10年丰臣秀吉入侵朝鲜，朝鲜向中国告急，请求军事援助。战争给朝鲜在物质上和精神上造成深重的灾难，并使明王朝衰落。在明王朝日薄西山之际，女真人入侵朝鲜并自行接受朝贡。然而，直到1644年以后很长时间，朝鲜仍认明王朝为正统，保留明朝的历法和明朝服饰体制。因此，可以说，如果说朝鲜是一个典型的朝贡国，那么明代的朝鲜就提供了一个运转中的中朝朝贡体制的有代表性的例子。</w:t>
      </w:r>
    </w:p>
    <w:p w:rsidR="00884720" w:rsidRPr="00316BDD" w:rsidRDefault="00884720" w:rsidP="00290F74">
      <w:pPr>
        <w:pStyle w:val="2"/>
      </w:pPr>
      <w:bookmarkStart w:id="1080" w:name="Ming_Zhao_Yu_Zhao_Xian_Guan_Xi"/>
      <w:bookmarkStart w:id="1081" w:name="_Toc58333511"/>
      <w:r w:rsidRPr="00316BDD">
        <w:t>明朝与朝鲜关系：第一阶段</w:t>
      </w:r>
      <w:bookmarkEnd w:id="1080"/>
      <w:bookmarkEnd w:id="1081"/>
    </w:p>
    <w:p w:rsidR="00884720" w:rsidRPr="00316BDD" w:rsidRDefault="00884720" w:rsidP="00290F74">
      <w:pPr>
        <w:pStyle w:val="3"/>
      </w:pPr>
      <w:bookmarkStart w:id="1082" w:name="Gao_Li_Yu_Ming_Wang_Zhao_De_Jian"/>
      <w:bookmarkStart w:id="1083" w:name="_Toc58333512"/>
      <w:r w:rsidRPr="00316BDD">
        <w:t>高丽与明王朝的建立</w:t>
      </w:r>
      <w:bookmarkEnd w:id="1082"/>
      <w:bookmarkEnd w:id="1083"/>
    </w:p>
    <w:p w:rsidR="00884720" w:rsidRPr="00316BDD" w:rsidRDefault="00884720" w:rsidP="00884720">
      <w:pPr>
        <w:spacing w:before="120" w:after="120"/>
        <w:ind w:firstLine="480"/>
        <w:rPr>
          <w:rFonts w:asciiTheme="minorEastAsia"/>
        </w:rPr>
      </w:pPr>
      <w:r w:rsidRPr="00316BDD">
        <w:rPr>
          <w:rFonts w:asciiTheme="minorEastAsia"/>
        </w:rPr>
        <w:t>恭愍（1330—1374年）登基后不久，朝鲜开始就1352年元朝统治的衰落调整政策。和他的前辈一样，恭愍曾在北京接受培养，随后回朝鲜为元朝服务。但在他1351年继任国王后不久，蒙古在中国的统治就开始坍塌了。1354年，被征调的朝鲜军队目睹了元朝军队在高邮的失败。高丽朝廷相信元政权已处于危机之中，濒临崩溃。恭愍国王作出反应，切断与元朝的某些联系；清洗了一批朝廷中包括出生于朝鲜的元朝皇后的亲属在内的蒙古宠臣，发布命令不再穿戴元朝的朝服，取消元朝的发式，不使用元朝历法。他着手收复元朝容许让女真人控制的东北土地。</w:t>
      </w:r>
    </w:p>
    <w:p w:rsidR="00884720" w:rsidRPr="00316BDD" w:rsidRDefault="00884720" w:rsidP="00884720">
      <w:pPr>
        <w:spacing w:before="120" w:after="120"/>
        <w:ind w:firstLine="480"/>
        <w:rPr>
          <w:rFonts w:asciiTheme="minorEastAsia"/>
        </w:rPr>
      </w:pPr>
      <w:r w:rsidRPr="00316BDD">
        <w:rPr>
          <w:rFonts w:asciiTheme="minorEastAsia"/>
        </w:rPr>
        <w:t>改革的努力因朝鲜内部的一系列问题而受阻。反对派极力抗拒恭愍国王的新政策。日本海盗（倭寇）年复一年侵扰朝鲜海岸；旱魔烤焦了朝鲜的田野；1359年和1360年中国的叛乱蔓延到朝鲜，红巾军入侵并攻占京城，迫使恭愍国王只不过是为了收回自己的国土而支付巨额金钱。1365年，在朝鲜已陷入紧迫的财政和行政问题的困境之际，恭愍的王后又死去。经受这一事件后，恭愍国王越来越多地把国事交付给他的佞臣。朝廷中宗派朋党间争吵不休。失去切实有效的领导，朝鲜对于中国1368年发生的改朝换代毫无作出切实有效反应的准备。</w:t>
      </w:r>
    </w:p>
    <w:p w:rsidR="00884720" w:rsidRPr="00316BDD" w:rsidRDefault="00884720" w:rsidP="00884720">
      <w:pPr>
        <w:spacing w:before="120" w:after="120"/>
        <w:ind w:firstLine="480"/>
        <w:rPr>
          <w:rFonts w:asciiTheme="minorEastAsia"/>
        </w:rPr>
      </w:pPr>
      <w:r w:rsidRPr="00316BDD">
        <w:rPr>
          <w:rFonts w:asciiTheme="minorEastAsia"/>
        </w:rPr>
        <w:t>1368年明王朝建立，恭愍国王的首要义务是向新的明朝皇帝朝贡。恭愍知道他必须这么做，但他处于左右为难的境地。满洲大部分地区尚处于还没有投诚明朝的蒙古人的控制之下。这一局势使朝鲜的北部边境失去了抵御蒙古人入侵的保护。如果按照明朝皇帝的要求与蒙古人断绝关系，就将在朝鲜的北部边界招惹麻烦。一心一意忠诚于明朝的要求与维持与蒙古人友好联系的需要之间的冲突一直困扰着朝鲜与明朝的关系，直到1387年明朝军队最终控制了辽东和满洲南部才告结束。</w:t>
      </w:r>
    </w:p>
    <w:p w:rsidR="00884720" w:rsidRPr="00316BDD" w:rsidRDefault="00884720" w:rsidP="00884720">
      <w:pPr>
        <w:spacing w:before="120" w:after="120"/>
        <w:ind w:firstLine="480"/>
        <w:rPr>
          <w:rFonts w:asciiTheme="minorEastAsia"/>
        </w:rPr>
      </w:pPr>
      <w:r w:rsidRPr="00316BDD">
        <w:rPr>
          <w:rFonts w:asciiTheme="minorEastAsia"/>
        </w:rPr>
        <w:t>起初，恭愍国王的政府竭力保持与明朝和蒙古两方的友好关系，在维持与蒙古人头领纳哈出（死于1388年）及其在北方边境的部队联系的同时，又照常向中国人朝贡。然而，与蒙古的关系并不总是和平的，小规模武装冲突时有发生。1370年，恭愍甚至派遣一支部队进入辽东以稳定该地区局势。这一军事行动造成了两重损害：不仅没有制服蒙古人，而且引起了明王朝的强烈反应，明王朝将这一军事行动视为侵犯。洪武皇帝作出反应，斥责恭愍狡诈不忠，并加强了朝贡的要求。</w:t>
      </w:r>
    </w:p>
    <w:p w:rsidR="00884720" w:rsidRPr="00316BDD" w:rsidRDefault="00884720" w:rsidP="00884720">
      <w:pPr>
        <w:spacing w:before="120" w:after="120"/>
        <w:ind w:firstLine="480"/>
        <w:rPr>
          <w:rFonts w:asciiTheme="minorEastAsia"/>
        </w:rPr>
      </w:pPr>
      <w:r w:rsidRPr="00316BDD">
        <w:rPr>
          <w:rFonts w:asciiTheme="minorEastAsia"/>
        </w:rPr>
        <w:t>1374年，恭愍被他自己的太监谋杀。朝鲜不得不向明朝皇帝报告此事，并恳请册封恭愍的继承人，一个叫祸（1364—1398年）的王子[《明史·外国一·朝鲜》记载：“颛（恭愍是他死后明朝封的谥号）为权相李仁人所弑。颛无子，以宠臣辛肫之子禑为子，于是仁人立禑。”李仁人，在《李朝实录·太祖实录》及《明实录·世宗实录》中又写为李仁任。——译者注]。通常，册封新国王只不过是</w:t>
      </w:r>
      <w:r w:rsidRPr="00316BDD">
        <w:rPr>
          <w:rFonts w:asciiTheme="minorEastAsia"/>
        </w:rPr>
        <w:lastRenderedPageBreak/>
        <w:t>例行公事，但1374年的事件给新国王的朝代蒙上阴影。谋杀恭愍之事需要进行调查，惩办凶手。更为糟糕的是，谣传禑实际上不是恭愍的儿子，而是恭愍多年的心腹谋士僧人辛肫（死于1371年）的儿子。使事情更为复杂的是，一位明朝的使者在恭愍死后立即回国的途中也被杀了。谋杀及对禑的出生的怀疑给予明朝充足的理由扣留册封，直到所有事实真相大白之时。册封的延迟，迫使国王禑在没有中国支持的情况下，摇摇欲坠地开始他的统治；正是由于他登上王位导致了与明王朝的摩擦。洪武皇帝通过扣留册封迫使国王禑乞讨明朝的支持，这个行动是用来突出禑虚弱的地位和加剧恭愍死后朝鲜的政治混乱。</w:t>
      </w:r>
    </w:p>
    <w:p w:rsidR="00884720" w:rsidRPr="00316BDD" w:rsidRDefault="00884720" w:rsidP="00884720">
      <w:pPr>
        <w:spacing w:before="120" w:after="120"/>
        <w:ind w:firstLine="480"/>
        <w:rPr>
          <w:rFonts w:asciiTheme="minorEastAsia"/>
        </w:rPr>
      </w:pPr>
      <w:r w:rsidRPr="00316BDD">
        <w:rPr>
          <w:rFonts w:asciiTheme="minorEastAsia"/>
        </w:rPr>
        <w:t>如同在他之前的恭愍一样，国王禑不得不应付北部边境上的蒙古人势力，也不得不与蒙古人、明朝保持友好关系。洪武皇帝听说朝鲜还与纳哈出有联系，于是进行报复。在14世纪80年代早期拒绝接待朝鲜使者。结果，朝鲜与明王朝关系中断了若干年。</w:t>
      </w:r>
    </w:p>
    <w:p w:rsidR="00884720" w:rsidRPr="00316BDD" w:rsidRDefault="00884720" w:rsidP="00884720">
      <w:pPr>
        <w:spacing w:before="120" w:after="120"/>
        <w:ind w:firstLine="480"/>
        <w:rPr>
          <w:rFonts w:asciiTheme="minorEastAsia"/>
        </w:rPr>
      </w:pPr>
      <w:r w:rsidRPr="00316BDD">
        <w:rPr>
          <w:rFonts w:asciiTheme="minorEastAsia"/>
        </w:rPr>
        <w:t>在1385年之前，国王禑显示了他即使没有明朝的支持也能生存下去的能力之后，洪武皇帝才发慈悲，重新接纳了朝鲜朝贡，解决办法是一项交易：明朝册封国王禑；作为交换，朝鲜一次性付清以往年间未交的贡物，并同意不介入即将到来的明朝与纳哈出在满洲的对抗。</w:t>
      </w:r>
    </w:p>
    <w:p w:rsidR="00884720" w:rsidRPr="00316BDD" w:rsidRDefault="00884720" w:rsidP="00884720">
      <w:pPr>
        <w:spacing w:before="120" w:after="120"/>
        <w:ind w:firstLine="480"/>
        <w:rPr>
          <w:rFonts w:asciiTheme="minorEastAsia"/>
        </w:rPr>
      </w:pPr>
      <w:r w:rsidRPr="00316BDD">
        <w:rPr>
          <w:rFonts w:asciiTheme="minorEastAsia"/>
        </w:rPr>
        <w:t>然而，1387年明朝军队在接受纳哈出投降之时，进一步把中朝边境地区组编成卫。作为组编的一个部分，明朝将原来蒙古的开原地区编入辽东的卫所体系中，这样就把朝鲜东北置于明朝的控制之下。这是对朝鲜人的严重挑战，国王禑朝廷中的反明势力劝说他发布命令进行军事远征，以阻止明朝对辽东以外地区的扩张。</w:t>
      </w:r>
    </w:p>
    <w:p w:rsidR="00884720" w:rsidRPr="00316BDD" w:rsidRDefault="00884720" w:rsidP="00884720">
      <w:pPr>
        <w:spacing w:before="120" w:after="120"/>
        <w:ind w:firstLine="480"/>
        <w:rPr>
          <w:rFonts w:asciiTheme="minorEastAsia"/>
        </w:rPr>
      </w:pPr>
      <w:r w:rsidRPr="00316BDD">
        <w:rPr>
          <w:rFonts w:asciiTheme="minorEastAsia"/>
        </w:rPr>
        <w:t>1388年国王禑深入辽东的武装试探是一着错棋，它成为高丽覆亡和朝鲜王朝（也称为李朝）兴起的催化剂。在李成桂（1355—1405年）的指挥下，军队进抵鸭绿江时却折头向首都开京进军。</w:t>
      </w:r>
      <w:hyperlink w:anchor="_2_115">
        <w:bookmarkStart w:id="1084" w:name="_2_114"/>
        <w:r w:rsidRPr="00316BDD">
          <w:rPr>
            <w:rStyle w:val="10Text"/>
            <w:rFonts w:asciiTheme="minorEastAsia"/>
          </w:rPr>
          <w:t>[2]</w:t>
        </w:r>
        <w:bookmarkEnd w:id="1084"/>
      </w:hyperlink>
      <w:r w:rsidRPr="00316BDD">
        <w:rPr>
          <w:rFonts w:asciiTheme="minorEastAsia"/>
        </w:rPr>
        <w:t>李将军控制了政府，在利用傀儡国王进行了四年的统治之后，他自立为王，建立朝鲜朝。</w:t>
      </w:r>
    </w:p>
    <w:p w:rsidR="00884720" w:rsidRPr="00316BDD" w:rsidRDefault="00884720" w:rsidP="00884720">
      <w:pPr>
        <w:spacing w:before="120" w:after="120"/>
        <w:ind w:firstLine="480"/>
        <w:rPr>
          <w:rFonts w:asciiTheme="minorEastAsia"/>
        </w:rPr>
      </w:pPr>
      <w:r w:rsidRPr="00316BDD">
        <w:rPr>
          <w:rFonts w:asciiTheme="minorEastAsia"/>
        </w:rPr>
        <w:t>明朝与朝鲜之间的冲突显然是导致朝鲜的高丽、朝鲜两个王朝兴替的一个原因。此外，起作用的因素还有：持续的旱灾，无力保卫海岸免遭日本海盗侵害，普遍蔓延的对地租和税收的不满，国王禑不能稳定与中国的关系而招致了李成桂的政变。而且，李将军还得到了朝廷中改革派的决定性支持，改革派反对当时占主导地位的政策：高丽朝支持佛教集团，维护土地占有家族的权势、地位和继续与蒙古人交往。改革者崇尚儒家的经世论，要求镇压佛教，改革地租和税收，根据对才能和实绩的考核来选拔官员，通过“萨代”（汉语：事大），即尊崇强大者的政策来调整朝鲜与中国的关系。</w:t>
      </w:r>
    </w:p>
    <w:p w:rsidR="00884720" w:rsidRPr="00316BDD" w:rsidRDefault="00884720" w:rsidP="00290F74">
      <w:pPr>
        <w:pStyle w:val="3"/>
      </w:pPr>
      <w:bookmarkStart w:id="1085" w:name="Zhao_Xian_Wang_Zhao_Zao_Qi_Ming"/>
      <w:bookmarkStart w:id="1086" w:name="_Toc58333513"/>
      <w:r w:rsidRPr="00316BDD">
        <w:t>朝鲜王朝早期明朝与朝鲜的关系</w:t>
      </w:r>
      <w:bookmarkEnd w:id="1085"/>
      <w:bookmarkEnd w:id="1086"/>
    </w:p>
    <w:p w:rsidR="00884720" w:rsidRPr="00316BDD" w:rsidRDefault="00884720" w:rsidP="00884720">
      <w:pPr>
        <w:spacing w:before="120" w:after="120"/>
        <w:ind w:firstLine="480"/>
        <w:rPr>
          <w:rFonts w:asciiTheme="minorEastAsia"/>
        </w:rPr>
      </w:pPr>
      <w:r w:rsidRPr="00316BDD">
        <w:rPr>
          <w:rFonts w:asciiTheme="minorEastAsia"/>
        </w:rPr>
        <w:t>严格从法律上说，李成桂（庙号太祖，1392—1398年在位）是一个篡位者，因此他特别需要取得正统性。他对明朝册封的要求一点也不比他的前任少。1392年建立新王朝时，他的首要行动之一就是向明朝皇帝呈送报告并恳请帝国承认。然而，明政府接到了他就位的消息，反应却是复杂的。皇帝颁布御旨，高丽国号恢复使用古代的名称“朝鲜”（朝鲜语chosǒn通常意译为“早晨宁静的土地”），并赞扬他行为适宜，含蓄地接受了他；另一方面，礼部尚书在另一份文告中，对在朝鲜造成的既成事实表示不快，警告太祖不要像他的前任那样惹是生非。尽管他宣称他是在人民不断地恳求之后才登基的，但明朝对于他关于事件的说法仍有怀疑。洪武皇帝在世期间，只要提到朝鲜国王总是使用临时性的头衔，强调明朝的容忍是可以撤销的。这种模棱两可的双关语一直是整个太祖时代的一个障碍。</w:t>
      </w:r>
    </w:p>
    <w:p w:rsidR="00884720" w:rsidRPr="00316BDD" w:rsidRDefault="00884720" w:rsidP="00884720">
      <w:pPr>
        <w:spacing w:before="120" w:after="120"/>
        <w:ind w:firstLine="480"/>
        <w:rPr>
          <w:rFonts w:asciiTheme="minorEastAsia"/>
        </w:rPr>
      </w:pPr>
      <w:r w:rsidRPr="00316BDD">
        <w:rPr>
          <w:rFonts w:asciiTheme="minorEastAsia"/>
        </w:rPr>
        <w:t>为什么明朝政府对于朝鲜的新政权如此冷漠？对此的解释，部分是依据明朝对太祖夺取政权所处背景的认识作出的。尽管朝鲜方面坚持相反的说法，但明朝仍认为这位朝鲜的新国王就是前高丽臭名昭著的大臣李仁任（死于1388年）之子。他们还认为太祖在兴起之时，曾谋杀了高丽朝最后的三位国王。任何办法都不能说服中国人改变他们对于朝鲜事件的观点。直到1587年出版《大明会典》新版本时，他们才承认了朝鲜的抗议。</w:t>
      </w:r>
      <w:hyperlink w:anchor="_3_115">
        <w:bookmarkStart w:id="1087" w:name="_3_114"/>
        <w:r w:rsidRPr="00316BDD">
          <w:rPr>
            <w:rStyle w:val="10Text"/>
            <w:rFonts w:asciiTheme="minorEastAsia"/>
          </w:rPr>
          <w:t>[3]</w:t>
        </w:r>
        <w:bookmarkEnd w:id="1087"/>
      </w:hyperlink>
    </w:p>
    <w:p w:rsidR="00884720" w:rsidRPr="00316BDD" w:rsidRDefault="00884720" w:rsidP="00884720">
      <w:pPr>
        <w:spacing w:before="120" w:after="120"/>
        <w:ind w:firstLine="480"/>
        <w:rPr>
          <w:rFonts w:asciiTheme="minorEastAsia"/>
        </w:rPr>
      </w:pPr>
      <w:r w:rsidRPr="00316BDD">
        <w:rPr>
          <w:rFonts w:asciiTheme="minorEastAsia"/>
        </w:rPr>
        <w:t>中国在东北边境地区的安全问题对于明王朝不情愿承认朝鲜朝的正统性提供了另一个解释。尽管李氏家族起源于朝鲜西南的全州，但太祖的父亲曾作为一个边境官员在朝鲜东北的咸镜地区度过了他的大部分生涯。在那里朝鲜人和女真各部自由地混合在一起，有时相互争战，有时进行交易。太祖在那里长大，学会并精通女真人酷爱的马术和军事运动，这对于他以后成为一个武士大有助益。他继承他的父亲成为边境指挥官后，他仍与他的女真邻人保持联系。有时，他将他们招募入他的队伍。他的一些优秀的下属军官实际上就是女真人，即他1392年以后的功臣</w:t>
      </w:r>
      <w:hyperlink w:anchor="_4_113">
        <w:bookmarkStart w:id="1088" w:name="_4_112"/>
        <w:r w:rsidRPr="00316BDD">
          <w:rPr>
            <w:rStyle w:val="10Text"/>
            <w:rFonts w:asciiTheme="minorEastAsia"/>
          </w:rPr>
          <w:t>[4]</w:t>
        </w:r>
        <w:bookmarkEnd w:id="1088"/>
      </w:hyperlink>
      <w:r w:rsidRPr="00316BDD">
        <w:rPr>
          <w:rFonts w:asciiTheme="minorEastAsia"/>
        </w:rPr>
        <w:t>核心集团中至少有一个是早先向他投诚的女真人。在明王朝看来，他与边境上的非朝鲜族人熟悉亲近，朝鲜与女真勾结的潜在危险性就增加，就会成为明王朝扩展对满洲控制的障碍。</w:t>
      </w:r>
    </w:p>
    <w:p w:rsidR="00884720" w:rsidRPr="00316BDD" w:rsidRDefault="00884720" w:rsidP="00884720">
      <w:pPr>
        <w:spacing w:before="120" w:after="120"/>
        <w:ind w:firstLine="480"/>
        <w:rPr>
          <w:rFonts w:asciiTheme="minorEastAsia"/>
        </w:rPr>
      </w:pPr>
      <w:r w:rsidRPr="00316BDD">
        <w:rPr>
          <w:rFonts w:asciiTheme="minorEastAsia"/>
        </w:rPr>
        <w:t>太祖在取得王位前的后期军事生涯也令明王朝警惕。1370年他指挥了恭愍国王对辽东蒙古人的军事试探行动，熟悉那里的地形及防务。1388年为了对抗明王朝对辽东的扩张，他指挥对该地的第二次军事行动，也就是在这次军事行动中他夺取了政权。在他在位的整个时期，明朝当局一直认为他勾引女真人移居朝鲜控制的边境地区，而这些女真的移民以朝鲜领土为基地发动对中国的袭击。在明王朝看来，朝鲜人是在抵制其将东北各民族安全地分隔开来的政策。综合这一切，明王朝的怀疑是有相当充分的依据的。</w:t>
      </w:r>
    </w:p>
    <w:p w:rsidR="00884720" w:rsidRPr="00316BDD" w:rsidRDefault="00884720" w:rsidP="00884720">
      <w:pPr>
        <w:spacing w:before="120" w:after="120"/>
        <w:ind w:firstLine="480"/>
        <w:rPr>
          <w:rFonts w:asciiTheme="minorEastAsia"/>
        </w:rPr>
      </w:pPr>
      <w:r w:rsidRPr="00316BDD">
        <w:rPr>
          <w:rFonts w:asciiTheme="minorEastAsia"/>
        </w:rPr>
        <w:t>其他一些棘手问题的出现，使朝鲜与明王朝关系正常化的打算落空。朝鲜的奏表措辞拙劣，冒犯了对于真实的或想像的怠慢总是十分敏感的皇帝。有两次，皇帝降旨朝鲜，要求以不敬罪惩治撰写冒犯他的奏表的人。第一次朝鲜敷衍拖延了事。第二次撰写人为太祖最亲信的谋士之一郑道传（死于1398年）。朝鲜的一个高级使团力图说服皇帝确实没有有意冒犯之意。但是，当1397—1398年第三次冒犯事件发生时，皇帝显然没有耐心了，他关闭边界并威胁要与朝鲜绝交。朝鲜宫廷因此突发危机，再度出现了向辽东发</w:t>
      </w:r>
      <w:r w:rsidRPr="00316BDD">
        <w:rPr>
          <w:rFonts w:asciiTheme="minorEastAsia"/>
        </w:rPr>
        <w:lastRenderedPageBreak/>
        <w:t>动进攻以显示朝鲜的意志是不可侮的言论。这次明朝与朝鲜的冲突以1398年朝鲜方面太祖的退位和南京洪武皇帝之死而突然结束。</w:t>
      </w:r>
    </w:p>
    <w:p w:rsidR="00884720" w:rsidRPr="00316BDD" w:rsidRDefault="00884720" w:rsidP="00884720">
      <w:pPr>
        <w:spacing w:before="120" w:after="120"/>
        <w:ind w:firstLine="480"/>
        <w:rPr>
          <w:rFonts w:asciiTheme="minorEastAsia"/>
        </w:rPr>
      </w:pPr>
      <w:r w:rsidRPr="00316BDD">
        <w:rPr>
          <w:rFonts w:asciiTheme="minorEastAsia"/>
        </w:rPr>
        <w:t>1398年太祖退位，他儿子之间的一场王位继承战争随之而来。王子芳果（1357—1419年，庙号定宗）继位，1400年被他的弟弟芳远（1367—1422年，庙号太宗）推翻。芳远的统治至1418年结束。</w:t>
      </w:r>
      <w:hyperlink w:anchor="_5_111">
        <w:bookmarkStart w:id="1089" w:name="_5_110"/>
        <w:r w:rsidRPr="00316BDD">
          <w:rPr>
            <w:rStyle w:val="10Text"/>
            <w:rFonts w:asciiTheme="minorEastAsia"/>
          </w:rPr>
          <w:t>[5]</w:t>
        </w:r>
        <w:bookmarkEnd w:id="1089"/>
      </w:hyperlink>
      <w:r w:rsidRPr="00316BDD">
        <w:rPr>
          <w:rFonts w:asciiTheme="minorEastAsia"/>
        </w:rPr>
        <w:t>与朝鲜王位继承战争相吻合的是朱允炆，即建文皇帝的短暂统治。在这期间，洪武皇帝的继承人之间也为争夺明王朝皇位展开厮杀。</w:t>
      </w:r>
    </w:p>
    <w:p w:rsidR="00884720" w:rsidRPr="00316BDD" w:rsidRDefault="00884720" w:rsidP="00884720">
      <w:pPr>
        <w:spacing w:before="120" w:after="120"/>
        <w:ind w:firstLine="480"/>
        <w:rPr>
          <w:rFonts w:asciiTheme="minorEastAsia"/>
        </w:rPr>
      </w:pPr>
      <w:r w:rsidRPr="00316BDD">
        <w:rPr>
          <w:rFonts w:asciiTheme="minorEastAsia"/>
        </w:rPr>
        <w:t>明朝第一位皇帝死后的数年间，明朝与朝鲜的关系重新开始。明朝与朝鲜双方互为需要，明王朝皇位的争夺者们竞相谋求朝鲜的合作。在南京，建文皇帝需要从朝鲜得到马匹以防御他的叔叔燕王朱棣。朱棣即后来的永乐皇帝，此时他正谋图推翻建文皇帝。燕王占据东北，他需要稳定与朝鲜的边界，以解除后顾之忧向南方进兵攻打他的侄儿。因此，中国皇位的争夺者们比洪武皇帝更希望与朝鲜恢复正常关系。建文皇帝几乎没有任何犹豫即册封了定宗及其弟太宗。</w:t>
      </w:r>
    </w:p>
    <w:p w:rsidR="00884720" w:rsidRPr="00316BDD" w:rsidRDefault="00884720" w:rsidP="00884720">
      <w:pPr>
        <w:spacing w:before="120" w:after="120"/>
        <w:ind w:firstLine="480"/>
        <w:rPr>
          <w:rFonts w:asciiTheme="minorEastAsia"/>
        </w:rPr>
      </w:pPr>
      <w:r w:rsidRPr="00316BDD">
        <w:rPr>
          <w:rFonts w:asciiTheme="minorEastAsia"/>
        </w:rPr>
        <w:t>1401年夏，中国方面要求朝鲜供给1万匹马，这表明了朝鲜的朝贡对于中国皇位继承战争的重要性。那时，建文帝与燕王的战争正向长江推进，帝国军队发现比以往更难以阻止住燕王的骑兵。这样的形势迫切需要册封朝鲜国王，以便通过朝贡的交易获得马匹。直到1402年中，朝鲜与明朝关系的主要内容均为用这种动物来交换中国的丝和棉布。</w:t>
      </w:r>
      <w:hyperlink w:anchor="_6_109">
        <w:bookmarkStart w:id="1090" w:name="_6_108"/>
        <w:r w:rsidRPr="00316BDD">
          <w:rPr>
            <w:rStyle w:val="10Text"/>
            <w:rFonts w:asciiTheme="minorEastAsia"/>
          </w:rPr>
          <w:t>[6]</w:t>
        </w:r>
        <w:bookmarkEnd w:id="1090"/>
      </w:hyperlink>
    </w:p>
    <w:p w:rsidR="00884720" w:rsidRPr="00316BDD" w:rsidRDefault="00884720" w:rsidP="00884720">
      <w:pPr>
        <w:spacing w:before="120" w:after="120"/>
        <w:ind w:firstLine="480"/>
        <w:rPr>
          <w:rFonts w:asciiTheme="minorEastAsia"/>
        </w:rPr>
      </w:pPr>
      <w:r w:rsidRPr="00316BDD">
        <w:rPr>
          <w:rFonts w:asciiTheme="minorEastAsia"/>
        </w:rPr>
        <w:t>永乐皇帝1403年就位，他继续保持与朝鲜友好关系的基调。朝鲜太宗王在听说他就位后立即朝贡，而永乐皇帝也毫不延迟予以回报，册封他为国王。明王朝对待朝鲜的新立场典型地反映在皇帝将1398年以前抓捕的朝鲜人释放回国，并赠赐中药医治新国王太宗已退位的年迈的父亲。</w:t>
      </w:r>
      <w:hyperlink w:anchor="_7_109">
        <w:bookmarkStart w:id="1091" w:name="_7_108"/>
        <w:r w:rsidRPr="00316BDD">
          <w:rPr>
            <w:rStyle w:val="10Text"/>
            <w:rFonts w:asciiTheme="minorEastAsia"/>
          </w:rPr>
          <w:t>[7]</w:t>
        </w:r>
        <w:bookmarkEnd w:id="1091"/>
      </w:hyperlink>
    </w:p>
    <w:p w:rsidR="00884720" w:rsidRPr="00316BDD" w:rsidRDefault="00884720" w:rsidP="00884720">
      <w:pPr>
        <w:spacing w:before="120" w:after="120"/>
        <w:ind w:firstLine="480"/>
        <w:rPr>
          <w:rFonts w:asciiTheme="minorEastAsia"/>
        </w:rPr>
      </w:pPr>
      <w:r w:rsidRPr="00316BDD">
        <w:rPr>
          <w:rFonts w:asciiTheme="minorEastAsia"/>
        </w:rPr>
        <w:t>明王朝在1398年之前与此后对朝鲜立场的迥然不同反映了这一时期明王朝对外政策的某些带有普遍性特征。由于洪武皇帝注重巩固和扩张明王朝对边境地区的控制，因此他对朝鲜奉行具有侵略性的威慑政策，以使朝鲜按照明朝的利益行动。他的继承者建文皇帝则全身心投入生死厮杀中，他需要朝鲜的帮助，并接受朝鲜表面上的效忠和支持。而永乐皇帝的立场是这两者的混合：尽管他具有威慑朝鲜的力量，但他也知道让人们把他看作是外国统治者朝贡的接受者将会增强他的地位。</w:t>
      </w:r>
    </w:p>
    <w:p w:rsidR="00884720" w:rsidRPr="00316BDD" w:rsidRDefault="00884720" w:rsidP="00884720">
      <w:pPr>
        <w:spacing w:before="120" w:after="120"/>
        <w:ind w:firstLine="480"/>
        <w:rPr>
          <w:rFonts w:asciiTheme="minorEastAsia"/>
        </w:rPr>
      </w:pPr>
      <w:r w:rsidRPr="00316BDD">
        <w:rPr>
          <w:rFonts w:asciiTheme="minorEastAsia"/>
        </w:rPr>
        <w:t>明朝早期与朝鲜关系还显示出朝贡体制的另一个方面。中国政府有赖于盟国或朝贡国来遵守他们的承诺，新王朝在巩固它在中国的权力时尤为如此。1370年至1395年间，由于朝鲜及边境沿线的局势动荡不定，朝鲜有时不得不要求放弃他们对明王朝的义务。直到1395年之后，朝鲜王朝充分稳定下来，才保证履行他们对明王朝的承诺。当太宗王在永乐朝之初掌权时，明政府认识到朝鲜王朝的稳定性，才开辟了双方更为友好和睦关系的新时期。</w:t>
      </w:r>
    </w:p>
    <w:p w:rsidR="00884720" w:rsidRPr="00316BDD" w:rsidRDefault="00884720" w:rsidP="00884720">
      <w:pPr>
        <w:spacing w:before="120" w:after="120"/>
        <w:ind w:firstLine="480"/>
        <w:rPr>
          <w:rFonts w:asciiTheme="minorEastAsia"/>
        </w:rPr>
      </w:pPr>
      <w:r w:rsidRPr="00316BDD">
        <w:rPr>
          <w:rFonts w:asciiTheme="minorEastAsia"/>
        </w:rPr>
        <w:t>14世纪后期的事件显示了朝鲜在朝贡体制中的利益所在。朝鲜的目的在于安全和自治。通常他们通过与中国的朝贡关系来“买得”安全与自治，然而，有时这一目的的实现还不能不顾及同时存在的与蒙古、与女真的关系，尽管中国对此予以反对。朝鲜在其他方面也抵制了中国的要求，例如他们拒绝派谋士郑道传到中国对其被指责为无礼的奏表作出交代。尽管安全是重要的，但有时，朝鲜似乎更为珍视他们的自治。</w:t>
      </w:r>
    </w:p>
    <w:p w:rsidR="00884720" w:rsidRPr="00316BDD" w:rsidRDefault="00884720" w:rsidP="00290F74">
      <w:pPr>
        <w:pStyle w:val="2"/>
      </w:pPr>
      <w:bookmarkStart w:id="1092" w:name="Zhao_Gong_Shi_Tuan"/>
      <w:bookmarkStart w:id="1093" w:name="_Toc58333514"/>
      <w:r w:rsidRPr="00316BDD">
        <w:t>朝贡使团</w:t>
      </w:r>
      <w:bookmarkEnd w:id="1092"/>
      <w:bookmarkEnd w:id="1093"/>
    </w:p>
    <w:p w:rsidR="00884720" w:rsidRPr="00316BDD" w:rsidRDefault="00884720" w:rsidP="00290F74">
      <w:pPr>
        <w:pStyle w:val="3"/>
      </w:pPr>
      <w:bookmarkStart w:id="1094" w:name="Dao_Zhong_Guo_De_Zhao_Xian_Shi_Z"/>
      <w:bookmarkStart w:id="1095" w:name="_Toc58333515"/>
      <w:r w:rsidRPr="00316BDD">
        <w:t>到中国的朝鲜使者</w:t>
      </w:r>
      <w:bookmarkEnd w:id="1094"/>
      <w:bookmarkEnd w:id="1095"/>
    </w:p>
    <w:p w:rsidR="00884720" w:rsidRPr="00316BDD" w:rsidRDefault="00884720" w:rsidP="00884720">
      <w:pPr>
        <w:spacing w:before="120" w:after="120"/>
        <w:ind w:firstLine="480"/>
        <w:rPr>
          <w:rFonts w:asciiTheme="minorEastAsia"/>
        </w:rPr>
      </w:pPr>
      <w:r w:rsidRPr="00316BDD">
        <w:rPr>
          <w:rFonts w:asciiTheme="minorEastAsia"/>
        </w:rPr>
        <w:t>明代朝鲜派到中国的贡使一年包括三个庆贺使团。一个在阴历元旦，另外两个分别为皇帝及太子的生日派出。后来，通常在冬至派遣使者。还有许多特别使者：致谢的（进贺，原文如此。——译者注）、吊唁的（进慰）、上香的（进香）、报丧的（告讣）、献马的（押马）、送特别奏表的（奏闻）。此外，特别是在明朝早期，出现的许多问题打乱了中国与朝鲜关系的常规，因此在明朝与朝鲜王朝进行各种谈判期间，朝鲜派出特使请求申诉。有时使者来得太频繁，引起礼部抗议，他们为招待来华的外国使者耗费了太多的资金。洪武朝，常例之外到来的朝鲜使团的数目已成为令人头痛的问题。而朝鲜方面，仅仅是为了朝贡的象征性意义而坚持派遣这些使者。</w:t>
      </w:r>
    </w:p>
    <w:p w:rsidR="00884720" w:rsidRPr="00316BDD" w:rsidRDefault="00884720" w:rsidP="00884720">
      <w:pPr>
        <w:spacing w:before="120" w:after="120"/>
        <w:ind w:firstLine="480"/>
        <w:rPr>
          <w:rFonts w:asciiTheme="minorEastAsia"/>
        </w:rPr>
      </w:pPr>
      <w:r w:rsidRPr="00316BDD">
        <w:rPr>
          <w:rFonts w:asciiTheme="minorEastAsia"/>
        </w:rPr>
        <w:t>1392年至1450年间，朝鲜朝廷派遣了391次使者来华，平均每年7次。使者并非都是到北京的，有的只到辽阳交涉有关边界事务。每年派遣使者的次数反映了明朝与朝鲜关系的状况：冲突摩擦较少的年份使者数目就减少。使者的数目从1400年前后每年平均8次减至朝鲜成宗国王（1457—1494年；1469—1494年在位）时的3.7次；1506年前后因废除国王燕山君（1476—1506年；1494—1506年在位）而引起朝鲜政治危机之时，数目又上升了，当时中宗国王（1488—1544年；1506—1544年在位）谋求册封。正常情况下，维持友好关系所需的使团每年不超过3—4次。</w:t>
      </w:r>
    </w:p>
    <w:p w:rsidR="00884720" w:rsidRPr="00316BDD" w:rsidRDefault="00884720" w:rsidP="00884720">
      <w:pPr>
        <w:spacing w:before="120" w:after="120"/>
        <w:ind w:firstLine="480"/>
        <w:rPr>
          <w:rFonts w:asciiTheme="minorEastAsia"/>
        </w:rPr>
      </w:pPr>
      <w:r w:rsidRPr="00316BDD">
        <w:rPr>
          <w:rFonts w:asciiTheme="minorEastAsia"/>
        </w:rPr>
        <w:t>典型的朝鲜贡使团由40人组成。使团成员包括一个大臣级别的正使及副使、秘书、翻译、医生、书记、执拂拭者、马夫、仆从、脚夫、奴仆。随员的规模反映使团首领的级别：到北京去的王公的扈从当然多于押送贡马到辽阳去的首领的随从。</w:t>
      </w:r>
    </w:p>
    <w:p w:rsidR="00884720" w:rsidRPr="00316BDD" w:rsidRDefault="00884720" w:rsidP="00884720">
      <w:pPr>
        <w:spacing w:before="120" w:after="120"/>
        <w:ind w:firstLine="480"/>
        <w:rPr>
          <w:rFonts w:asciiTheme="minorEastAsia"/>
        </w:rPr>
      </w:pPr>
      <w:r w:rsidRPr="00316BDD">
        <w:rPr>
          <w:rFonts w:asciiTheme="minorEastAsia"/>
        </w:rPr>
        <w:t>《大明会典》公布了标准的朝鲜贡品的清单。向明朝上的贡品有：金、银、各种蒲席、豹皮、海獭皮、素丝、各式染色亚麻布、大麻布、镶真珠母的梳妆盒、白绵纸、拂尘、人参。还规定每三年呈送50匹种马。</w:t>
      </w:r>
      <w:hyperlink w:anchor="_8_109">
        <w:bookmarkStart w:id="1096" w:name="_8_108"/>
        <w:r w:rsidRPr="00316BDD">
          <w:rPr>
            <w:rStyle w:val="10Text"/>
            <w:rFonts w:asciiTheme="minorEastAsia"/>
          </w:rPr>
          <w:t>[8]</w:t>
        </w:r>
        <w:bookmarkEnd w:id="1096"/>
      </w:hyperlink>
      <w:r w:rsidRPr="00316BDD">
        <w:rPr>
          <w:rFonts w:asciiTheme="minorEastAsia"/>
        </w:rPr>
        <w:t>这里没有提到的还有那些定期要求的特别贡物，如牛、超过定额的马、棉布、制作武器的原材料、茶、胡椒、谷物，以及最令人厌恶的索求，即人——奴隶、年轻女郎及太监。官方清单上主要列举的是朝鲜货物，其质量优于中国的同样货物，这突出地表明了朝贡关系中的商业成分。在北京的市场上，朝鲜的</w:t>
      </w:r>
      <w:r w:rsidRPr="00316BDD">
        <w:rPr>
          <w:rFonts w:asciiTheme="minorEastAsia"/>
        </w:rPr>
        <w:lastRenderedPageBreak/>
        <w:t>人参及纸价格尤为昂贵。</w:t>
      </w:r>
    </w:p>
    <w:p w:rsidR="00884720" w:rsidRPr="00316BDD" w:rsidRDefault="00884720" w:rsidP="00884720">
      <w:pPr>
        <w:spacing w:before="120" w:after="120"/>
        <w:ind w:firstLine="480"/>
        <w:rPr>
          <w:rFonts w:asciiTheme="minorEastAsia"/>
        </w:rPr>
      </w:pPr>
      <w:r w:rsidRPr="00316BDD">
        <w:rPr>
          <w:rFonts w:asciiTheme="minorEastAsia"/>
        </w:rPr>
        <w:t>事实上，往来中国获取利润的良机，至少是朝鲜人热衷于更频繁地出使中国的部分原因。</w:t>
      </w:r>
      <w:hyperlink w:anchor="_9_107">
        <w:bookmarkStart w:id="1097" w:name="_9_106"/>
        <w:r w:rsidRPr="00316BDD">
          <w:rPr>
            <w:rStyle w:val="10Text"/>
            <w:rFonts w:asciiTheme="minorEastAsia"/>
          </w:rPr>
          <w:t>[9]</w:t>
        </w:r>
        <w:bookmarkEnd w:id="1097"/>
      </w:hyperlink>
      <w:r w:rsidRPr="00316BDD">
        <w:rPr>
          <w:rFonts w:asciiTheme="minorEastAsia"/>
        </w:rPr>
        <w:t>而朝鲜政府之所以也热衷于频频派使，则是因其只需从国库中为使者支付相当少的费用，因为朝鲜政府设想使者们可以携带货物在途中或到北京后与商人进行私人交易。这种附带的贸易牵涉到与边境居民的未经许可的交往，而这些边境居民主要是女真人，因此使得力图将朝鲜与女真分隔开来的朝廷官员大为恼火。在北京，按照规定，使者只能与招待他们、接收他们的贡品、向他们回赠给朝鲜国王礼物的礼部打交道。然而，使者们一到北京，中国的掮客立即不请自来，向他们购买超额带来的人参、纸、毛皮、拂尘等等，这些朝鲜人则四出购买他们自己的物品。</w:t>
      </w:r>
    </w:p>
    <w:p w:rsidR="00884720" w:rsidRPr="00316BDD" w:rsidRDefault="00884720" w:rsidP="00884720">
      <w:pPr>
        <w:spacing w:before="120" w:after="120"/>
        <w:ind w:firstLine="480"/>
        <w:rPr>
          <w:rFonts w:asciiTheme="minorEastAsia"/>
        </w:rPr>
      </w:pPr>
      <w:r w:rsidRPr="00316BDD">
        <w:rPr>
          <w:rFonts w:asciiTheme="minorEastAsia"/>
        </w:rPr>
        <w:t>私人贸易令人蹙眉，但却是重要的，不过朝鲜人对于朝贡交易最为重视的还是中国皇帝赠送给朝鲜国王的礼物。实际上，这一交易渠道也是中国对朝鲜文化发生影响的主要传导管。回赠的礼物包括那些宫廷礼仪中使用的物品，如龙袍、玉带等</w:t>
      </w:r>
      <w:hyperlink w:anchor="_10_107">
        <w:bookmarkStart w:id="1098" w:name="_10_106"/>
        <w:r w:rsidRPr="00316BDD">
          <w:rPr>
            <w:rStyle w:val="10Text"/>
            <w:rFonts w:asciiTheme="minorEastAsia"/>
          </w:rPr>
          <w:t>[10]</w:t>
        </w:r>
        <w:bookmarkEnd w:id="1098"/>
      </w:hyperlink>
      <w:r w:rsidRPr="00316BDD">
        <w:rPr>
          <w:rFonts w:asciiTheme="minorEastAsia"/>
        </w:rPr>
        <w:t>，乐器也经常在礼品清单上出现，给王室成员的服饰、丝绸、绿玉、药物等也是经常赐给的物品。</w:t>
      </w:r>
    </w:p>
    <w:p w:rsidR="00884720" w:rsidRPr="00316BDD" w:rsidRDefault="00884720" w:rsidP="00884720">
      <w:pPr>
        <w:spacing w:before="120" w:after="120"/>
        <w:ind w:firstLine="480"/>
        <w:rPr>
          <w:rFonts w:asciiTheme="minorEastAsia"/>
        </w:rPr>
      </w:pPr>
      <w:r w:rsidRPr="00316BDD">
        <w:rPr>
          <w:rFonts w:asciiTheme="minorEastAsia"/>
        </w:rPr>
        <w:t>中国书籍也许是对朝鲜产生了最广泛的影响的物品。朝鲜使者总是带回有评注的中国经典、论文集、史著，以及所有类型的文学作品。这些都可以在朝鲜重印，并传播到朝鲜各地。明代早期，书籍还是将中国新的典章制度传送到朝鲜的工具。例如，早期明朝的法典就被用作1394年公布的第一部朝鲜法典及刑法的范本。</w:t>
      </w:r>
      <w:hyperlink w:anchor="_11_105">
        <w:bookmarkStart w:id="1099" w:name="_11_104"/>
        <w:r w:rsidRPr="00316BDD">
          <w:rPr>
            <w:rStyle w:val="10Text"/>
            <w:rFonts w:asciiTheme="minorEastAsia"/>
          </w:rPr>
          <w:t>[11]</w:t>
        </w:r>
        <w:bookmarkEnd w:id="1099"/>
      </w:hyperlink>
      <w:r w:rsidRPr="00316BDD">
        <w:rPr>
          <w:rFonts w:asciiTheme="minorEastAsia"/>
        </w:rPr>
        <w:t>尽管朝鲜人总是对中国的思想和制度加以修改使之适合他们自己的国情，然而，朝贡贸易作为文化影响的渠道与其作为商业交流的通道一样，其重要性都是不可比拟的。</w:t>
      </w:r>
    </w:p>
    <w:p w:rsidR="00884720" w:rsidRPr="00316BDD" w:rsidRDefault="00884720" w:rsidP="00884720">
      <w:pPr>
        <w:spacing w:before="120" w:after="120"/>
        <w:ind w:firstLine="480"/>
        <w:rPr>
          <w:rFonts w:asciiTheme="minorEastAsia"/>
        </w:rPr>
      </w:pPr>
      <w:r w:rsidRPr="00316BDD">
        <w:rPr>
          <w:rFonts w:asciiTheme="minorEastAsia"/>
        </w:rPr>
        <w:t>通常，朝鲜使者在陆海两路中选取一条到中国。一条走陆路，他们从汉城出发，经平壤、义州（Uiju），越鸭绿江，经凤凰至沈阳，然后过山海关到北京。全程约需30天。海路要长一些，包括陆路在内有5600里。朝鲜使团从汉城经平壤到宣州，然后到海滨城市铁山，再至近海的椵岛。旅客由此登船，横渡危险重重的黄海，至山东的登州，由此取陆路到北京。在北京，朝鲜人被招待到朝鲜会馆（通闻馆）居住，并接受礼部的礼仪礼节教习。北京东南玉河会堂（玉河馆）就是接待他们的典型场所。</w:t>
      </w:r>
    </w:p>
    <w:p w:rsidR="00884720" w:rsidRPr="00316BDD" w:rsidRDefault="00884720" w:rsidP="00884720">
      <w:pPr>
        <w:spacing w:before="120" w:after="120"/>
        <w:ind w:firstLine="480"/>
        <w:rPr>
          <w:rFonts w:asciiTheme="minorEastAsia"/>
        </w:rPr>
      </w:pPr>
      <w:r w:rsidRPr="00316BDD">
        <w:rPr>
          <w:rFonts w:asciiTheme="minorEastAsia"/>
        </w:rPr>
        <w:t>尽管使者通常都善于写作中国古文，但口语不行，中朝双方配备的翻译帮助朝鲜人进行交流。为此，朝鲜设立了自己的翻译机构（司译院），培养翻译人员，并翻译外国文书。绝大多数朝鲜朝贡使团都从该机构挑选人员。翻译被看作是具有一种专门技艺的语言专门人才，尽管是必需的，但其地位仍被贬得很低。通常进入翻译机构的人选都来自非贵族的“中人”（平民）这一技艺阶级，他们没有使者本人的社会地位，而使者则属于“两班”这一学者士绅阶级。</w:t>
      </w:r>
    </w:p>
    <w:p w:rsidR="00884720" w:rsidRPr="00316BDD" w:rsidRDefault="00884720" w:rsidP="00290F74">
      <w:pPr>
        <w:pStyle w:val="3"/>
      </w:pPr>
      <w:bookmarkStart w:id="1100" w:name="Ming_Zhao_De_Qian_Zhao_Shi_Zhe"/>
      <w:bookmarkStart w:id="1101" w:name="_Toc58333516"/>
      <w:r w:rsidRPr="00316BDD">
        <w:t>明朝的遣朝使者</w:t>
      </w:r>
      <w:bookmarkEnd w:id="1100"/>
      <w:bookmarkEnd w:id="1101"/>
    </w:p>
    <w:p w:rsidR="00884720" w:rsidRPr="00316BDD" w:rsidRDefault="00884720" w:rsidP="00884720">
      <w:pPr>
        <w:spacing w:before="120" w:after="120"/>
        <w:ind w:firstLine="480"/>
        <w:rPr>
          <w:rFonts w:asciiTheme="minorEastAsia"/>
        </w:rPr>
      </w:pPr>
      <w:r w:rsidRPr="00316BDD">
        <w:rPr>
          <w:rFonts w:asciiTheme="minorEastAsia"/>
        </w:rPr>
        <w:t>明朝使者通常走朝鲜使者的道路，逆向而行入朝鲜，一般他们走陆路。到达辽东时，他们派遣信使先行通报义州长官（府尹），义州府尹将消息传递给平安（P’yongan）省督，平安省督派信使通报汉城。这样，朝鲜朝廷就能事先知道明朝使团的到来，但是直到使团到达汉城附近的慕华馆（一个特别的宾馆，在现在著名的独立门所在的山上）之前，他们对于使团任务的性质等一无所知。明朝使者一到首都，就被恭敬地接到紧邻南城门内专门接待明朝使者的很舒适的太平馆。</w:t>
      </w:r>
    </w:p>
    <w:p w:rsidR="00884720" w:rsidRPr="00316BDD" w:rsidRDefault="00884720" w:rsidP="00884720">
      <w:pPr>
        <w:spacing w:before="120" w:after="120"/>
        <w:ind w:firstLine="480"/>
        <w:rPr>
          <w:rFonts w:asciiTheme="minorEastAsia"/>
        </w:rPr>
      </w:pPr>
      <w:r w:rsidRPr="00316BDD">
        <w:rPr>
          <w:rFonts w:asciiTheme="minorEastAsia"/>
        </w:rPr>
        <w:t>明朝使者的目的是各种各样的：询问调查；宣布皇帝的继位或皇储的任命，或者只是传达皇帝的敕令或礼部的指示和要求。使者赴朝的最主要的仪式是册封新继位的朝鲜国王。</w:t>
      </w:r>
    </w:p>
    <w:p w:rsidR="00884720" w:rsidRPr="00316BDD" w:rsidRDefault="00884720" w:rsidP="00884720">
      <w:pPr>
        <w:spacing w:before="120" w:after="120"/>
        <w:ind w:firstLine="480"/>
        <w:rPr>
          <w:rFonts w:asciiTheme="minorEastAsia"/>
        </w:rPr>
      </w:pPr>
      <w:r w:rsidRPr="00316BDD">
        <w:rPr>
          <w:rFonts w:asciiTheme="minorEastAsia"/>
        </w:rPr>
        <w:t>由于绝大多数明朝与朝鲜的交涉可以更方便地通过朝鲜定期派使者到北京处理，相对而言，明朝代表赴朝较为稀疏。1392年至1450年期间，明朝使者到朝鲜共达95次，其中50次发生在1400年至1418年，即中朝关系保持稳定的永乐皇帝期间。1460年至1506期间有26次，1506年至1567年间只有10次。在宣祖在位的41年间（1567—1607年），明朝遣使赴朝达35次，主要原因是明朝与朝鲜需要配合作战，抵抗丰臣秀吉在1590年代对朝鲜的入侵。1392年至1644年，派遣使者次数总计为186次，平均每年不到一次。</w:t>
      </w:r>
      <w:hyperlink w:anchor="_12_105">
        <w:bookmarkStart w:id="1102" w:name="_12_104"/>
        <w:r w:rsidRPr="00316BDD">
          <w:rPr>
            <w:rStyle w:val="10Text"/>
            <w:rFonts w:asciiTheme="minorEastAsia"/>
          </w:rPr>
          <w:t>[12]</w:t>
        </w:r>
        <w:bookmarkEnd w:id="1102"/>
      </w:hyperlink>
    </w:p>
    <w:p w:rsidR="00884720" w:rsidRPr="00316BDD" w:rsidRDefault="00884720" w:rsidP="00884720">
      <w:pPr>
        <w:spacing w:before="120" w:after="120"/>
        <w:ind w:firstLine="480"/>
        <w:rPr>
          <w:rFonts w:asciiTheme="minorEastAsia"/>
        </w:rPr>
      </w:pPr>
      <w:r w:rsidRPr="00316BDD">
        <w:rPr>
          <w:rFonts w:asciiTheme="minorEastAsia"/>
        </w:rPr>
        <w:t>偰斯（Hsieh Ssu，死于1380年以后）</w:t>
      </w:r>
      <w:hyperlink w:anchor="_13_103">
        <w:bookmarkStart w:id="1103" w:name="_13_102"/>
        <w:r w:rsidRPr="00316BDD">
          <w:rPr>
            <w:rStyle w:val="10Text"/>
            <w:rFonts w:asciiTheme="minorEastAsia"/>
          </w:rPr>
          <w:t>[13]</w:t>
        </w:r>
        <w:bookmarkEnd w:id="1103"/>
      </w:hyperlink>
      <w:r w:rsidRPr="00316BDD">
        <w:rPr>
          <w:rFonts w:asciiTheme="minorEastAsia"/>
        </w:rPr>
        <w:t>，是明朝第一个赴朝使者，他携带洪武皇帝宣布明朝建立并要求朝鲜归顺的谕旨于1369年到达朝鲜。1370年，偰斯再到朝鲜，送给恭愍王极为重要的正统性象征物——皇帝册封他为国王的诰书及金印，典籍的抄本，明朝历书、乐器等举行典礼用的器物，以及40匹优质布。</w:t>
      </w:r>
      <w:hyperlink w:anchor="_14_103">
        <w:bookmarkStart w:id="1104" w:name="_14_102"/>
        <w:r w:rsidRPr="00316BDD">
          <w:rPr>
            <w:rStyle w:val="10Text"/>
            <w:rFonts w:asciiTheme="minorEastAsia"/>
          </w:rPr>
          <w:t>[14]</w:t>
        </w:r>
        <w:bookmarkEnd w:id="1104"/>
      </w:hyperlink>
    </w:p>
    <w:p w:rsidR="00884720" w:rsidRPr="00316BDD" w:rsidRDefault="00884720" w:rsidP="00884720">
      <w:pPr>
        <w:spacing w:before="120" w:after="120"/>
        <w:ind w:firstLine="480"/>
        <w:rPr>
          <w:rFonts w:asciiTheme="minorEastAsia"/>
        </w:rPr>
      </w:pPr>
      <w:r w:rsidRPr="00316BDD">
        <w:rPr>
          <w:rFonts w:asciiTheme="minorEastAsia"/>
        </w:rPr>
        <w:t>对于以后的明朝使者来说，偰斯对朝鲜的友好访问并不具有代表性。明朝的使者常常是太监，有时是出生于朝鲜的太监，朝鲜太监曾是14世纪人口买卖的一个部分。他们在朝鲜的行为举止引发了一些问题。他们作威作福、傲慢无礼，比通常的中国使者要停留更长的时间，致使接待费用增加。例如，朝裔太监申贵生1398年的出使，他多次侮辱他的朝鲜主人，提出过高的要求，或拒绝朝鲜方面的好意，拒绝讲朝语，羞辱朝鲜高级官员。在一次宴席上，他甚至当着国王的面，喝得酩酊大醉，挥刀舞剑。</w:t>
      </w:r>
      <w:hyperlink w:anchor="_15_103">
        <w:bookmarkStart w:id="1105" w:name="_15_102"/>
        <w:r w:rsidRPr="00316BDD">
          <w:rPr>
            <w:rStyle w:val="10Text"/>
            <w:rFonts w:asciiTheme="minorEastAsia"/>
          </w:rPr>
          <w:t>[15]</w:t>
        </w:r>
        <w:bookmarkEnd w:id="1105"/>
      </w:hyperlink>
      <w:r w:rsidRPr="00316BDD">
        <w:rPr>
          <w:rFonts w:asciiTheme="minorEastAsia"/>
        </w:rPr>
        <w:t>中国出生的太监担任使者的也不比他们好多少。如明朝的太监黄俨</w:t>
      </w:r>
      <w:hyperlink w:anchor="_16_103">
        <w:bookmarkStart w:id="1106" w:name="_16_102"/>
        <w:r w:rsidRPr="00316BDD">
          <w:rPr>
            <w:rStyle w:val="10Text"/>
            <w:rFonts w:asciiTheme="minorEastAsia"/>
          </w:rPr>
          <w:t>[16]</w:t>
        </w:r>
        <w:bookmarkEnd w:id="1106"/>
      </w:hyperlink>
      <w:r w:rsidRPr="00316BDD">
        <w:rPr>
          <w:rFonts w:asciiTheme="minorEastAsia"/>
        </w:rPr>
        <w:t>，他曾从1403年到1411年6次出使朝鲜。因他作威作福，并以皇帝的名义到寺院搜索物品，而为人们厌恶之极。黄俨还以搜罗帝国后宫年轻女子而臭名昭著。这些事例增加了接待明朝使者的费用，加深了朝鲜人接近明朝使者的恐惧感。</w:t>
      </w:r>
    </w:p>
    <w:p w:rsidR="00884720" w:rsidRPr="00316BDD" w:rsidRDefault="00884720" w:rsidP="00884720">
      <w:pPr>
        <w:spacing w:before="120" w:after="120"/>
        <w:ind w:firstLine="480"/>
        <w:rPr>
          <w:rFonts w:asciiTheme="minorEastAsia"/>
        </w:rPr>
      </w:pPr>
      <w:r w:rsidRPr="00316BDD">
        <w:rPr>
          <w:rFonts w:asciiTheme="minorEastAsia"/>
        </w:rPr>
        <w:t>明朝出使朝鲜的最详尽的记载之一是翰林院学士董越（1469进士）撰写的。他于1488年到朝鲜宣告弘治皇帝登基，他在其散文诗《朝鲜赋》、出使日记《使东日录》及朝鲜之行的个人杂记《朝鲜杂志》中记述了他对朝鲜成宗朝（1469—1494年）的观察。</w:t>
      </w:r>
      <w:hyperlink w:anchor="_17_103">
        <w:bookmarkStart w:id="1107" w:name="_17_102"/>
        <w:r w:rsidRPr="00316BDD">
          <w:rPr>
            <w:rStyle w:val="10Text"/>
            <w:rFonts w:asciiTheme="minorEastAsia"/>
          </w:rPr>
          <w:t>[17]</w:t>
        </w:r>
        <w:bookmarkEnd w:id="1107"/>
      </w:hyperlink>
      <w:r w:rsidRPr="00316BDD">
        <w:rPr>
          <w:rFonts w:asciiTheme="minorEastAsia"/>
        </w:rPr>
        <w:t>董越似乎被他的朝鲜主人迷住了，他的著述给人们传达了对于成宗时期朝鲜人民及官员的正面肯定的印象，成宗朝时中国与朝鲜</w:t>
      </w:r>
      <w:r w:rsidRPr="00316BDD">
        <w:rPr>
          <w:rFonts w:asciiTheme="minorEastAsia"/>
        </w:rPr>
        <w:lastRenderedPageBreak/>
        <w:t>关系尤其平静稳定。董越的著述还有助于说明，只要双方不存猜疑，都愿维持基本的宗主关系，中朝关系就可以是真诚友善的。当然，从根本上说，这种关系是不平等的，其中包含着中国霸主地位的成分，这一点在明朝使者到达朝鲜首都时令人深刻地感觉到。这也是为什么朝鲜方面尽可能要在北京与中国人办事的另一个原因。</w:t>
      </w:r>
    </w:p>
    <w:p w:rsidR="00884720" w:rsidRPr="00316BDD" w:rsidRDefault="00884720" w:rsidP="00290F74">
      <w:pPr>
        <w:pStyle w:val="2"/>
      </w:pPr>
      <w:bookmarkStart w:id="1108" w:name="Ming_Zhao___Zhao_Xian___Nu_Zhen"/>
      <w:bookmarkStart w:id="1109" w:name="_Toc58333517"/>
      <w:r w:rsidRPr="00316BDD">
        <w:t>明朝—朝鲜—女真的三角关系</w:t>
      </w:r>
      <w:bookmarkEnd w:id="1108"/>
      <w:bookmarkEnd w:id="1109"/>
    </w:p>
    <w:p w:rsidR="00884720" w:rsidRPr="00316BDD" w:rsidRDefault="00884720" w:rsidP="00290F74">
      <w:pPr>
        <w:pStyle w:val="3"/>
      </w:pPr>
      <w:bookmarkStart w:id="1110" w:name="Zhao_Xian_Yu_Nu_Zhen_Bu_Luo_De_L"/>
      <w:bookmarkStart w:id="1111" w:name="_Toc58333518"/>
      <w:r w:rsidRPr="00316BDD">
        <w:t>朝鲜与女真部落的联系</w:t>
      </w:r>
      <w:bookmarkEnd w:id="1110"/>
      <w:bookmarkEnd w:id="1111"/>
    </w:p>
    <w:p w:rsidR="00884720" w:rsidRPr="00316BDD" w:rsidRDefault="00884720" w:rsidP="00884720">
      <w:pPr>
        <w:spacing w:before="120" w:after="120"/>
        <w:ind w:firstLine="480"/>
        <w:rPr>
          <w:rFonts w:asciiTheme="minorEastAsia"/>
        </w:rPr>
      </w:pPr>
      <w:r w:rsidRPr="00316BDD">
        <w:rPr>
          <w:rFonts w:asciiTheme="minorEastAsia"/>
        </w:rPr>
        <w:t>满洲的女真人在1403年明朝与朝鲜关系稳定以后很长时间里仍对其间的关系发生影响。朝鲜与明朝双方出于安全方面的理由都想控制女真人。当朝鲜力图通过政治象征及朝贡贸易来与明朝争夺对女真人的影响时，问题就产生了。14世纪90年代，女真头领承认朝鲜的领主地位，派遣贡使到朝鲜朝廷。然而，在永乐朝，皇帝将女真人牢固地置于明朝的控制之下。</w:t>
      </w:r>
    </w:p>
    <w:p w:rsidR="00884720" w:rsidRPr="00316BDD" w:rsidRDefault="00884720" w:rsidP="00884720">
      <w:pPr>
        <w:spacing w:before="120" w:after="120"/>
        <w:ind w:firstLine="480"/>
        <w:rPr>
          <w:rFonts w:asciiTheme="minorEastAsia"/>
        </w:rPr>
      </w:pPr>
      <w:r w:rsidRPr="00316BDD">
        <w:rPr>
          <w:rFonts w:asciiTheme="minorEastAsia"/>
        </w:rPr>
        <w:t>朝鲜人在辽东及满洲南部（该地为建州女真人的居住区）的利益起源于他们的祖先直到10世纪一直居住在那里。然而，在高丽朝期间，朝鲜丧失了对鸭绿江和图们江邻近地区的控制。辽、金、元三朝都将朝鲜北部的某些地区直接并入它们的帝国。在边境战争和寻找农耕土地的推动下，不可阻挡的移民潮流将朝鲜人的人口中心挤压向半岛南端。1350年以后，当恭愍国王打算从元朝的统治下争取朝鲜的自治时，收复失地就成为明确的目标，朝鲜开始排挤这些地方的蒙古和女真部落。高丽朝最后几十年间推行向北扩张的政策，有时通过战争，有时通过外交手段，有时则是通过变动朝贡贸易。1387年纳合出向明朝投诚，造成了一个朝鲜人迫不及待地想去填补的真空，同时也打开了明王朝插入辽东直到鸭绿江的通道。这就形成了一个牵连明代中国、朝鲜、女真部落在边境地区角逐的具有潜在危险性的三角关系。</w:t>
      </w:r>
    </w:p>
    <w:p w:rsidR="00884720" w:rsidRPr="00316BDD" w:rsidRDefault="00884720" w:rsidP="00884720">
      <w:pPr>
        <w:spacing w:before="120" w:after="120"/>
        <w:ind w:firstLine="480"/>
        <w:rPr>
          <w:rFonts w:asciiTheme="minorEastAsia"/>
        </w:rPr>
      </w:pPr>
      <w:r w:rsidRPr="00316BDD">
        <w:rPr>
          <w:rFonts w:asciiTheme="minorEastAsia"/>
        </w:rPr>
        <w:t>朝鲜有理由担忧明朝势力在鸭绿江沿岸的增长。到1390年，朝鲜已为收复失地付出了30年的努力，但朝鲜北部仍然人口稀疏，几乎没有得到开垦，难于防卫；朝鲜东北部多山，缺少耕地；朝鲜北部中心地区冬季酷寒。朝鲜政府曾几次定期努力让朝鲜人重新定居于这些地区，但都失败了，因此只好允许满族人在接受朝鲜政府管辖的条件下在这里生活。14世纪90年代后期，朝鲜将朝鲜北部划分为由中央政府的官员管辖的县。这样，朝鲜政府就开始着手笼络和控制建州女真居民。</w:t>
      </w:r>
    </w:p>
    <w:p w:rsidR="00884720" w:rsidRPr="00316BDD" w:rsidRDefault="00884720" w:rsidP="00884720">
      <w:pPr>
        <w:spacing w:before="120" w:after="120"/>
        <w:ind w:firstLine="480"/>
        <w:rPr>
          <w:rFonts w:asciiTheme="minorEastAsia"/>
        </w:rPr>
      </w:pPr>
      <w:r w:rsidRPr="00316BDD">
        <w:rPr>
          <w:rFonts w:asciiTheme="minorEastAsia"/>
        </w:rPr>
        <w:t>洪武皇帝时时警惕着朝鲜与女真的勾结，并力图使两者处于分隔的状态。朝鲜贡使接受指令只要有可能就走海路，以防止他们与他们的邻人女真串联；当需要走陆路时，他们奉命在越过鸭绿江进入中国边境后，不得与当地人贸易和交谈。他还试图阻止女真人向朝鲜迁移。1380年代，他要朝鲜确定一条明确的边界，并撤回边界以南，驱逐居住在朝鲜的非朝鲜籍难民。高丽未能满足他的要求，于是，他于1388年宣布占有远至咸镜省的整个开原地区，其意图显然在于由他自己来划定朝鲜的北部边界。朝鲜意识到帝国的这道命令将摧毁朝鲜收复北部边境地区的多年努力，决定为了控制辽东地区向明代中国发起挑战，由此直接导致了李成桂向鸭绿江的进军以及随之而来的政变和朝鲜王朝的建立。可以说，对边境地区的争夺在高丽与朝鲜的王朝更替中起了关键性的作用。</w:t>
      </w:r>
    </w:p>
    <w:p w:rsidR="00884720" w:rsidRPr="00316BDD" w:rsidRDefault="00884720" w:rsidP="00290F74">
      <w:pPr>
        <w:pStyle w:val="3"/>
      </w:pPr>
      <w:bookmarkStart w:id="1112" w:name="Ming_Zhao_Dui_Nu_Zhen_De_Zheng_C"/>
      <w:bookmarkStart w:id="1113" w:name="_Toc58333519"/>
      <w:r w:rsidRPr="00316BDD">
        <w:t>明朝对女真的政策</w:t>
      </w:r>
      <w:bookmarkEnd w:id="1112"/>
      <w:bookmarkEnd w:id="1113"/>
    </w:p>
    <w:p w:rsidR="00884720" w:rsidRPr="00316BDD" w:rsidRDefault="00884720" w:rsidP="00884720">
      <w:pPr>
        <w:spacing w:before="120" w:after="120"/>
        <w:ind w:firstLine="480"/>
        <w:rPr>
          <w:rFonts w:asciiTheme="minorEastAsia"/>
        </w:rPr>
      </w:pPr>
      <w:r w:rsidRPr="00316BDD">
        <w:rPr>
          <w:rFonts w:asciiTheme="minorEastAsia"/>
        </w:rPr>
        <w:t>明朝对女真政策的意图在于支持中国势力向东北扩展及维持和平与安全。中国希望通过朝贡体制建立对女真贸易的垄断。他们希望削减或消除女真人与他们的邻人，不论是与蒙古人，还是与朝鲜人之间的联系，以防止敌对联盟的形成。为了达到这一目的，明王朝将女真组织到中国传统的“羁縻”管理体制之下的统治链条上的卫所之中，并赏赐给女真头领礼物、头衔及类似的犒赏。这种政策的目的在于将女真作为朝贡国纳入明王朝的控制之下，实际上通过他们将中国的势力扩展到满洲。</w:t>
      </w:r>
    </w:p>
    <w:p w:rsidR="00884720" w:rsidRPr="00316BDD" w:rsidRDefault="00884720" w:rsidP="00884720">
      <w:pPr>
        <w:spacing w:before="120" w:after="120"/>
        <w:ind w:firstLine="480"/>
        <w:rPr>
          <w:rFonts w:asciiTheme="minorEastAsia"/>
        </w:rPr>
      </w:pPr>
      <w:r w:rsidRPr="00316BDD">
        <w:rPr>
          <w:rFonts w:asciiTheme="minorEastAsia"/>
        </w:rPr>
        <w:t>在15世纪早期，部分由于明朝陷于皇位继承危机，满洲仍留在明朝的控制之外。建州女真斡朵里（Odoli）支族头领猛哥帖木儿（死于1433年）</w:t>
      </w:r>
      <w:hyperlink w:anchor="_18_103">
        <w:bookmarkStart w:id="1114" w:name="_18_102"/>
        <w:r w:rsidRPr="00316BDD">
          <w:rPr>
            <w:rStyle w:val="10Text"/>
            <w:rFonts w:asciiTheme="minorEastAsia"/>
          </w:rPr>
          <w:t>[18]</w:t>
        </w:r>
        <w:bookmarkEnd w:id="1114"/>
      </w:hyperlink>
      <w:r w:rsidRPr="00316BDD">
        <w:rPr>
          <w:rFonts w:asciiTheme="minorEastAsia"/>
        </w:rPr>
        <w:t>曾迁入图们江以南的朝鲜，由于他向朝鲜朝廷纳贡，并在会宁扎营，因此朝鲜人将他看作是其附属。于是，当明朝开始笼络女真人投入中国控制之下时，猛哥帖木儿就成为主要目标。1405年，猛哥帖木儿与他的邻人、1403年被明朝册封为建州卫头领的阿哈出一起迎接了一队带着礼物和明朝与女真结盟建议的中国官员。</w:t>
      </w:r>
    </w:p>
    <w:p w:rsidR="00884720" w:rsidRPr="00316BDD" w:rsidRDefault="00884720" w:rsidP="00290F74">
      <w:pPr>
        <w:pStyle w:val="3"/>
      </w:pPr>
      <w:bookmarkStart w:id="1115" w:name="Ming_Zhao_Yu_Nu_Zhen_Lian_Xi_De"/>
      <w:bookmarkStart w:id="1116" w:name="_Toc58333520"/>
      <w:r w:rsidRPr="00316BDD">
        <w:t>明朝与女真联系的后果</w:t>
      </w:r>
      <w:bookmarkEnd w:id="1115"/>
      <w:bookmarkEnd w:id="1116"/>
    </w:p>
    <w:p w:rsidR="00884720" w:rsidRPr="00316BDD" w:rsidRDefault="00884720" w:rsidP="00884720">
      <w:pPr>
        <w:spacing w:before="120" w:after="120"/>
        <w:ind w:firstLine="480"/>
        <w:rPr>
          <w:rFonts w:asciiTheme="minorEastAsia"/>
        </w:rPr>
      </w:pPr>
      <w:r w:rsidRPr="00316BDD">
        <w:rPr>
          <w:rFonts w:asciiTheme="minorEastAsia"/>
        </w:rPr>
        <w:t>1404年朝鲜授予猛哥帖木儿斡朵里万户长之衔；1405年，访问他的第一批中国使者称他为“斡朵里卫长官”，表明他们已假定猛哥帖木儿将愿意与阿哈出一样成为中国防御网络上的一个组成部分。起初，猛哥帖木儿拒绝中国单方面的意愿，并公开声称他已接受朝鲜的委任。与此同时，朝鲜方面也竭力与中国抗衡，努力将他维系在他们的轨道之上。他们派遣代表团，带着礼物、赞扬之词，以及他怎样才能最好的对付中国人的授意，前来访问他。他们还巡视了东北部其他女真人头人，鼓动他们不要屈服于明朝的压力。</w:t>
      </w:r>
    </w:p>
    <w:p w:rsidR="00884720" w:rsidRPr="00316BDD" w:rsidRDefault="00884720" w:rsidP="00884720">
      <w:pPr>
        <w:spacing w:before="120" w:after="120"/>
        <w:ind w:firstLine="480"/>
        <w:rPr>
          <w:rFonts w:asciiTheme="minorEastAsia"/>
        </w:rPr>
      </w:pPr>
      <w:r w:rsidRPr="00316BDD">
        <w:rPr>
          <w:rFonts w:asciiTheme="minorEastAsia"/>
        </w:rPr>
        <w:t>1405年，朝鲜政府甚至直接向永乐皇帝要求不要干预猛哥帖木儿的活动。朝鲜反对明朝邀请猛哥帖木儿前往明廷向明王朝表示敬意的打算，坚持说由于这位女真头领居住在朝鲜境内，因此应当将他视为朝鲜的臣民。而且，他们争辩道，由于担心被对手推</w:t>
      </w:r>
      <w:r w:rsidRPr="00316BDD">
        <w:rPr>
          <w:rFonts w:asciiTheme="minorEastAsia"/>
        </w:rPr>
        <w:lastRenderedPageBreak/>
        <w:t>翻，猛哥帖木儿不能冒险离开他的部落。然而，猛哥帖木儿最终还是成行，并接受明王朝任命他为地区长官。他没有别的选择。明王朝的支持已大大增强了他的对手阿哈出的势力。继续对抗明王朝将自讨苦吃。在这种情况下，朝鲜争取他的忠诚的企图，势必处于下风。</w:t>
      </w:r>
      <w:hyperlink w:anchor="_19_103">
        <w:bookmarkStart w:id="1117" w:name="_19_102"/>
        <w:r w:rsidRPr="00316BDD">
          <w:rPr>
            <w:rStyle w:val="10Text"/>
            <w:rFonts w:asciiTheme="minorEastAsia"/>
          </w:rPr>
          <w:t>[19]</w:t>
        </w:r>
        <w:bookmarkEnd w:id="1117"/>
      </w:hyperlink>
    </w:p>
    <w:p w:rsidR="00884720" w:rsidRPr="00316BDD" w:rsidRDefault="00884720" w:rsidP="00884720">
      <w:pPr>
        <w:spacing w:before="120" w:after="120"/>
        <w:ind w:firstLine="480"/>
        <w:rPr>
          <w:rFonts w:asciiTheme="minorEastAsia"/>
        </w:rPr>
      </w:pPr>
      <w:r w:rsidRPr="00316BDD">
        <w:rPr>
          <w:rFonts w:asciiTheme="minorEastAsia"/>
        </w:rPr>
        <w:t>明朝政府向朝鲜发出保证，猛哥帖木儿的归顺不会危及朝鲜的领土，因为这只是他个人的得体的行为，而不是土地的割让。然而，很快其他女真头领纷纷效法猛哥帖木儿变节的榜样，前往南京获取他们应得到的礼物及头衔。早在1406年，朝鲜显然已在这场竞争中失败了。与明王朝角逐超出了朝鲜的能力。如果朝鲜曾图谋利用它自己的朝贡体制将女真安置为边境沿线的抵抗明王朝的一个缓冲地带，那么，现在他们发现他们在谋略上已失败了，不得不将其战略转向常规的军事防御。</w:t>
      </w:r>
      <w:hyperlink w:anchor="_20_103">
        <w:bookmarkStart w:id="1118" w:name="_20_102"/>
        <w:r w:rsidRPr="00316BDD">
          <w:rPr>
            <w:rStyle w:val="10Text"/>
            <w:rFonts w:asciiTheme="minorEastAsia"/>
          </w:rPr>
          <w:t>[20]</w:t>
        </w:r>
        <w:bookmarkEnd w:id="1118"/>
      </w:hyperlink>
    </w:p>
    <w:p w:rsidR="00884720" w:rsidRPr="00316BDD" w:rsidRDefault="00884720" w:rsidP="00884720">
      <w:pPr>
        <w:spacing w:before="120" w:after="120"/>
        <w:ind w:firstLine="480"/>
        <w:rPr>
          <w:rFonts w:asciiTheme="minorEastAsia"/>
        </w:rPr>
      </w:pPr>
      <w:r w:rsidRPr="00316BDD">
        <w:rPr>
          <w:rFonts w:asciiTheme="minorEastAsia"/>
        </w:rPr>
        <w:t>这次失败之后，朝鲜并没有断绝与女真的关系。然而，他们不再提供诸如开放东北边远地区的庆源集市之类的便利了。原先曾允许女真到庆源市场进行贸易，换取朝鲜的盐、铁、牛、马。然而，关闭这个集市立即导致了另一个问题，女真用偷窃的方式来获得不能通过购买得到的东西。而且，1406年明朝建立了一个市场，争夺与开原以南女真人的马匹交易。</w:t>
      </w:r>
      <w:hyperlink w:anchor="_21_103">
        <w:bookmarkStart w:id="1119" w:name="_21_102"/>
        <w:r w:rsidRPr="00316BDD">
          <w:rPr>
            <w:rStyle w:val="10Text"/>
            <w:rFonts w:asciiTheme="minorEastAsia"/>
          </w:rPr>
          <w:t>[21]</w:t>
        </w:r>
        <w:bookmarkEnd w:id="1119"/>
      </w:hyperlink>
      <w:r w:rsidRPr="00316BDD">
        <w:rPr>
          <w:rFonts w:asciiTheme="minorEastAsia"/>
        </w:rPr>
        <w:t>关闭贸易使朝鲜一无所获，因此在一年内，他们重开庆源集市，并在其南部的镜城又开设了第二个集市。</w:t>
      </w:r>
      <w:hyperlink w:anchor="_22_103">
        <w:bookmarkStart w:id="1120" w:name="_22_102"/>
        <w:r w:rsidRPr="00316BDD">
          <w:rPr>
            <w:rStyle w:val="10Text"/>
            <w:rFonts w:asciiTheme="minorEastAsia"/>
          </w:rPr>
          <w:t>[22]</w:t>
        </w:r>
        <w:bookmarkEnd w:id="1120"/>
      </w:hyperlink>
    </w:p>
    <w:p w:rsidR="00884720" w:rsidRPr="00316BDD" w:rsidRDefault="00884720" w:rsidP="00884720">
      <w:pPr>
        <w:spacing w:before="120" w:after="120"/>
        <w:ind w:firstLine="480"/>
        <w:rPr>
          <w:rFonts w:asciiTheme="minorEastAsia"/>
        </w:rPr>
      </w:pPr>
      <w:r w:rsidRPr="00316BDD">
        <w:rPr>
          <w:rFonts w:asciiTheme="minorEastAsia"/>
        </w:rPr>
        <w:t>1406年至1410年间，朝鲜与女真的关系迅速倒退到袭击与报复交织的状态。通过重开市场来赢得边境和平的打算收效甚微，而努力控制这一地区的费用急剧上升。朝鲜一位指挥官在与女真人战斗中阵亡，庆源和镜城的前哨又难以防守，最终迫使太宗于1410年完全放弃东北边远地区。</w:t>
      </w:r>
    </w:p>
    <w:p w:rsidR="00884720" w:rsidRPr="00316BDD" w:rsidRDefault="00884720" w:rsidP="00884720">
      <w:pPr>
        <w:spacing w:before="120" w:after="120"/>
        <w:ind w:firstLine="480"/>
        <w:rPr>
          <w:rFonts w:asciiTheme="minorEastAsia"/>
        </w:rPr>
      </w:pPr>
      <w:r w:rsidRPr="00316BDD">
        <w:rPr>
          <w:rFonts w:asciiTheme="minorEastAsia"/>
        </w:rPr>
        <w:t>同时，猛哥帖木儿也成为朝鲜报复性攻击的主要打击目标，因而弄得筋疲力尽。1411年他带斡朵里部落西迁至与明朝建州卫相邻的凤州，此时凤州处于他原先的对手阿哈出之子李显忠的控制之下。明朝任命猛哥帖木儿为独立于建州卫并与它级别相同的建州左卫的长官。这个地位未能使他满意。整整10年间，他一直耻于位居建州主卫之下；1423年他再次到图们江边的会宁扎营。此后，直到他1433年死去，猛哥帖木儿宣称他既为朝鲜、也为明朝服务。他的后裔继续统治建州左卫，偶尔与女真主要部落联合。满族人最终从这个女真支族集团中产生：努尔哈赤自称他是猛哥帖木儿的后裔。</w:t>
      </w:r>
    </w:p>
    <w:p w:rsidR="00884720" w:rsidRPr="00316BDD" w:rsidRDefault="00884720" w:rsidP="00884720">
      <w:pPr>
        <w:spacing w:before="120" w:after="120"/>
        <w:ind w:firstLine="480"/>
        <w:rPr>
          <w:rFonts w:asciiTheme="minorEastAsia"/>
        </w:rPr>
      </w:pPr>
      <w:r w:rsidRPr="00316BDD">
        <w:rPr>
          <w:rFonts w:asciiTheme="minorEastAsia"/>
        </w:rPr>
        <w:t>朝鲜对于边境地区不稳定的局势采取的对策是后撤，取得补偿，与明朝、女真保持适当的关系，为最终再征服东北地区进行筹划。在他们的地图上，朝鲜的治理范围远至鸭绿江和图们江。1434年，乘斡朵里与兀狄哈部落间爆发战争的有利时机，在世宗领导下重新开始中兴的战役。朝鲜军队成功地将女真人从朝鲜北部中心地区逐出之后，立即推行强制迁居，规定每个南部省必须抽调一定名额的移居者，以便造成具有深远意义的朝鲜人在该地区首次存在。在收复运动的年代中，朝鲜军队无数次越过鸭绿江和图们江发动进攻。到世宗朝1450年结束之际，朝鲜已沿图们江深入到长白山高地建立起了它自己的军事指挥辖区的链条，并对后来划为咸镜省的地方进行了有效的控制。沿鸭绿江中游地区建立起了相应的民政管理系统，加强了朝鲜对那些直到现代仍处于朝鲜支配之下的领土的控制。</w:t>
      </w:r>
    </w:p>
    <w:p w:rsidR="00884720" w:rsidRPr="00316BDD" w:rsidRDefault="00884720" w:rsidP="00884720">
      <w:pPr>
        <w:spacing w:before="120" w:after="120"/>
        <w:ind w:firstLine="480"/>
        <w:rPr>
          <w:rFonts w:asciiTheme="minorEastAsia"/>
        </w:rPr>
      </w:pPr>
      <w:r w:rsidRPr="00316BDD">
        <w:rPr>
          <w:rFonts w:asciiTheme="minorEastAsia"/>
        </w:rPr>
        <w:t>朝鲜王朝对女真的侵略性政策与明朝的政策如出一辙，1433年，女真人开始给中国人制造麻烦。阿哈出之孙，当时建州卫的长官李满住为了抗议中国人和朝鲜人对他施加的限制，武装袭击邻近地区。尽管从法律上来说，李满住是明朝的官员，但他并不忠诚，他经常袭击辽东的村落。随着15世纪40年代明朝对东北地区的控制逐渐瓦解，李满住及其他女真头领非正式地加入蒙古兀良哈部落对辽东的侵略。从女真中招募的士兵还参加了瓦剌头领也先（死于1455年）的袭击，也先的袭击严重地削弱了辽东的防卫，并导致了明朝的衰落，而1449年的土木之变则将明朝的衰落暴露无遗。</w:t>
      </w:r>
      <w:hyperlink w:anchor="_23_103">
        <w:bookmarkStart w:id="1121" w:name="_23_102"/>
        <w:r w:rsidRPr="00316BDD">
          <w:rPr>
            <w:rStyle w:val="10Text"/>
            <w:rFonts w:asciiTheme="minorEastAsia"/>
          </w:rPr>
          <w:t>[23]</w:t>
        </w:r>
        <w:bookmarkEnd w:id="1121"/>
      </w:hyperlink>
      <w:r w:rsidRPr="00316BDD">
        <w:rPr>
          <w:rFonts w:asciiTheme="minorEastAsia"/>
        </w:rPr>
        <w:t>中国试图通过切断贸易来惩罚女真人，但得到了与朝鲜人早些时候采取同样措施一样的后果：女真人的袭击更为频繁了。</w:t>
      </w:r>
    </w:p>
    <w:p w:rsidR="00884720" w:rsidRPr="00316BDD" w:rsidRDefault="00884720" w:rsidP="00884720">
      <w:pPr>
        <w:spacing w:before="120" w:after="120"/>
        <w:ind w:firstLine="480"/>
        <w:rPr>
          <w:rFonts w:asciiTheme="minorEastAsia"/>
        </w:rPr>
      </w:pPr>
      <w:r w:rsidRPr="00316BDD">
        <w:rPr>
          <w:rFonts w:asciiTheme="minorEastAsia"/>
        </w:rPr>
        <w:t>到1450年，女真人确信朝鲜已加入了明朝摧毁他们的军事行动，于是他们开始在朝鲜的土地上进行战斗。在传出关于建州图谋入侵朝鲜的谣言之后，边境战争在1466—1467年间达到高潮。明朝5万军队与朝鲜1万军队联合作战，向女真发动攻击。在一次对建州主要部落的进攻中，李满住和他的儿子古纳哈被杀。而猛哥帖木儿的儿子董山也在中国被谋杀。这些事件清除了一批女真部落中最有才干的头领，在一段时间内中止了战争。在这期间，女真恢复了对明朝的朝贡关系。</w:t>
      </w:r>
    </w:p>
    <w:p w:rsidR="00884720" w:rsidRPr="00316BDD" w:rsidRDefault="00884720" w:rsidP="00884720">
      <w:pPr>
        <w:spacing w:before="120" w:after="120"/>
        <w:ind w:firstLine="480"/>
        <w:rPr>
          <w:rFonts w:asciiTheme="minorEastAsia"/>
        </w:rPr>
      </w:pPr>
      <w:r w:rsidRPr="00316BDD">
        <w:rPr>
          <w:rFonts w:asciiTheme="minorEastAsia"/>
        </w:rPr>
        <w:t>但是，明朝—女真—朝鲜之间的边境战斗并没有完全停止。仅仅在中国与朝鲜联合作战后10年，明王朝即要求朝鲜派遣部队越过鸭绿江攻击建州部营地。这次行动仍未取得持久的效果，此时，朝鲜边境上的袭击和小冲突时有发生，已成为家常便饭。16世纪后半期，明朝与女真因贸易和朝贡发生争吵，关系再次恶化，朝鲜边境再度暴力肆虐。1592年，丰臣秀吉侵略朝鲜之时，朝鲜朝廷能找到的最好指挥官是那些在东北部与女真人的战争中学到战术的将军们。</w:t>
      </w:r>
    </w:p>
    <w:p w:rsidR="00884720" w:rsidRPr="00316BDD" w:rsidRDefault="00884720" w:rsidP="00290F74">
      <w:pPr>
        <w:pStyle w:val="2"/>
      </w:pPr>
      <w:bookmarkStart w:id="1122" w:name="Ming_Zhao_Yu_Zhao_Xian_Guan_Xi_D"/>
      <w:bookmarkStart w:id="1123" w:name="_Toc58333521"/>
      <w:r w:rsidRPr="00316BDD">
        <w:t>明朝与朝鲜关系的其他问题</w:t>
      </w:r>
      <w:bookmarkEnd w:id="1122"/>
      <w:bookmarkEnd w:id="1123"/>
    </w:p>
    <w:p w:rsidR="00884720" w:rsidRPr="00316BDD" w:rsidRDefault="00884720" w:rsidP="00290F74">
      <w:pPr>
        <w:pStyle w:val="3"/>
      </w:pPr>
      <w:bookmarkStart w:id="1124" w:name="Ce_Feng"/>
      <w:bookmarkStart w:id="1125" w:name="_Toc58333522"/>
      <w:r w:rsidRPr="00316BDD">
        <w:t>册封</w:t>
      </w:r>
      <w:bookmarkEnd w:id="1124"/>
      <w:bookmarkEnd w:id="1125"/>
    </w:p>
    <w:p w:rsidR="00884720" w:rsidRPr="00316BDD" w:rsidRDefault="00884720" w:rsidP="00884720">
      <w:pPr>
        <w:spacing w:before="120" w:after="120"/>
        <w:ind w:firstLine="480"/>
        <w:rPr>
          <w:rFonts w:asciiTheme="minorEastAsia"/>
        </w:rPr>
      </w:pPr>
      <w:r w:rsidRPr="00316BDD">
        <w:rPr>
          <w:rFonts w:asciiTheme="minorEastAsia"/>
        </w:rPr>
        <w:t>若干其他问题也影响着明朝与朝鲜的关系，其中最主要的是册封。洪武皇帝迟迟不愿册封朝鲜国王，导致了明朝早期与朝鲜的摩擦；永乐朝后，这几乎就不成其为问题了。然而，册封是皇帝承认新任国王正统性的标志，因此，明朝很重视朝鲜国王取得王位的方式。《明史》记载了两次中国扣压册封的事件，一次是1455年世祖（Se—jo，1417—1468年；1455—1468年在位）篡位，另一次是1506年中宗（1441—1457年；1452—1455年在位）废除燕山君。世祖废除被明朝皇帝先正式封为王储而后又册封为国王</w:t>
      </w:r>
      <w:r w:rsidRPr="00316BDD">
        <w:rPr>
          <w:rFonts w:asciiTheme="minorEastAsia"/>
        </w:rPr>
        <w:lastRenderedPageBreak/>
        <w:t>的他的侄儿端宗（1411—1457年；1452—1455年在位），他宣称端宗年幼多病，不能进行有效的统治，这次事件以明朝皇帝接受世祖提出的理由而得以解决。事实是中国需要朝鲜在即将到来的对女真人战争予以支持，使他们容忍了这次非正常的王位废立。</w:t>
      </w:r>
    </w:p>
    <w:p w:rsidR="00884720" w:rsidRPr="00316BDD" w:rsidRDefault="00884720" w:rsidP="00884720">
      <w:pPr>
        <w:spacing w:before="120" w:after="120"/>
        <w:ind w:firstLine="480"/>
        <w:rPr>
          <w:rFonts w:asciiTheme="minorEastAsia"/>
        </w:rPr>
      </w:pPr>
      <w:r w:rsidRPr="00316BDD">
        <w:rPr>
          <w:rFonts w:asciiTheme="minorEastAsia"/>
        </w:rPr>
        <w:t>第二次事件为中宗1506年发动的政变，拖了较长时间才得以解决。朝鲜朝廷中对中宗的前任国王燕山君〈他的同父异母兄〉不满的官僚集团推翻燕山君，拥立中宗为国王。政变本身几乎没有流血，但是整个事件笼罩着残酷的清洗。明王朝授予中宗临时性的封号，在进行调查前，拒绝正式册封。朝鲜源源不断地向北京的礼部呼吁（包括批准继位的王太后也发出恳请），拖延了一年多，明王朝才开恩册封。</w:t>
      </w:r>
      <w:hyperlink w:anchor="_24_103">
        <w:bookmarkStart w:id="1126" w:name="_24_102"/>
        <w:r w:rsidRPr="00316BDD">
          <w:rPr>
            <w:rStyle w:val="10Text"/>
            <w:rFonts w:asciiTheme="minorEastAsia"/>
          </w:rPr>
          <w:t>[24]</w:t>
        </w:r>
        <w:bookmarkEnd w:id="1126"/>
      </w:hyperlink>
      <w:r w:rsidRPr="00316BDD">
        <w:rPr>
          <w:rFonts w:asciiTheme="minorEastAsia"/>
        </w:rPr>
        <w:t>（《明史·朝鲜传》记载，正德二年，朝鲜国王漋奏请以国事付其弟怿，朝鲜国人复奏请封怿。礼部议命怿“权理国事”。后，朝鲜贡使及漋母也奏请册封怿为国王。明武宗始依礼部奏请派使入朝敕封。——译者注）这两次事件表明了朝鲜国王是怎样高度重视中国的册封，而中国人又是怎样利用册封和拖延来施加其影响。</w:t>
      </w:r>
    </w:p>
    <w:p w:rsidR="00884720" w:rsidRPr="00316BDD" w:rsidRDefault="00884720" w:rsidP="00290F74">
      <w:pPr>
        <w:pStyle w:val="3"/>
      </w:pPr>
      <w:bookmarkStart w:id="1127" w:name="Zhao_Gong_Qing_Dan_Shang_De_Gong"/>
      <w:bookmarkStart w:id="1128" w:name="_Toc58333523"/>
      <w:r w:rsidRPr="00316BDD">
        <w:t>朝贡清单上的贡品</w:t>
      </w:r>
      <w:bookmarkEnd w:id="1127"/>
      <w:bookmarkEnd w:id="1128"/>
    </w:p>
    <w:p w:rsidR="00884720" w:rsidRPr="00316BDD" w:rsidRDefault="00884720" w:rsidP="00884720">
      <w:pPr>
        <w:spacing w:before="120" w:after="120"/>
        <w:ind w:firstLine="480"/>
        <w:rPr>
          <w:rFonts w:asciiTheme="minorEastAsia"/>
        </w:rPr>
      </w:pPr>
      <w:r w:rsidRPr="00316BDD">
        <w:rPr>
          <w:rFonts w:asciiTheme="minorEastAsia"/>
        </w:rPr>
        <w:t>朝贡贸易进行若干年后，朝贡所要征集的黄金显然已超过朝鲜的供应能力，白银的征集也存在同样的情况，只不过短缺程度轻微一些。朝鲜国内几乎不产金、银，然而每年的征集高达数百两。1383年，明朝命令朝鲜呈贡500斤黄金、近3万两白银，高丽王朝通过交涉，明朝同意以马匹来代替一部分白银的朝贡，然而，这次替代只是作为例外来处理的。1409年，太宗国王请求明朝将替代定为常规。</w:t>
      </w:r>
      <w:hyperlink w:anchor="_25_101">
        <w:bookmarkStart w:id="1129" w:name="_25_100"/>
        <w:r w:rsidRPr="00316BDD">
          <w:rPr>
            <w:rStyle w:val="10Text"/>
            <w:rFonts w:asciiTheme="minorEastAsia"/>
          </w:rPr>
          <w:t>[25]</w:t>
        </w:r>
        <w:bookmarkEnd w:id="1129"/>
      </w:hyperlink>
      <w:r w:rsidRPr="00316BDD">
        <w:rPr>
          <w:rFonts w:asciiTheme="minorEastAsia"/>
        </w:rPr>
        <w:t>据说，由于中国皇帝的拒绝，太祖不得不为了得到所需要的这种贵金属而在朝鲜家家户户大肆搜刮。</w:t>
      </w:r>
      <w:hyperlink w:anchor="_26_101">
        <w:bookmarkStart w:id="1130" w:name="_26_100"/>
        <w:r w:rsidRPr="00316BDD">
          <w:rPr>
            <w:rStyle w:val="10Text"/>
            <w:rFonts w:asciiTheme="minorEastAsia"/>
          </w:rPr>
          <w:t>[26]</w:t>
        </w:r>
        <w:bookmarkEnd w:id="1130"/>
      </w:hyperlink>
      <w:r w:rsidRPr="00316BDD">
        <w:rPr>
          <w:rFonts w:asciiTheme="minorEastAsia"/>
        </w:rPr>
        <w:t>世宗国王1418年即位后，反复恳请，仍未获准。第三次又提议以昂贵的朝鲜纸来取代贵金属也同样失败了。1425年，朝鲜为了获得所需要的黄金，被迫熔炼佛寺里的器物，贡使到北京后还得向中国商人购买黄金。朝鲜甚至打算向日本购买黄金。</w:t>
      </w:r>
      <w:hyperlink w:anchor="_27_99">
        <w:bookmarkStart w:id="1131" w:name="_27_98"/>
        <w:r w:rsidRPr="00316BDD">
          <w:rPr>
            <w:rStyle w:val="10Text"/>
            <w:rFonts w:asciiTheme="minorEastAsia"/>
          </w:rPr>
          <w:t>[27]</w:t>
        </w:r>
        <w:bookmarkEnd w:id="1131"/>
      </w:hyperlink>
    </w:p>
    <w:p w:rsidR="00884720" w:rsidRPr="00316BDD" w:rsidRDefault="00884720" w:rsidP="00884720">
      <w:pPr>
        <w:spacing w:before="120" w:after="120"/>
        <w:ind w:firstLine="480"/>
        <w:rPr>
          <w:rFonts w:asciiTheme="minorEastAsia"/>
        </w:rPr>
      </w:pPr>
      <w:r w:rsidRPr="00316BDD">
        <w:rPr>
          <w:rFonts w:asciiTheme="minorEastAsia"/>
        </w:rPr>
        <w:t>终于在1429年，贡品清单经历了一次彻底的修改。金、银从贡品中删除了，在某些情况下对某些人可贡献更多的人参、亚麻、席垫和大麻布。按规定：每逢元旦朝鲜须向皇帝、皇太后、皇后、皇储进贡；皇帝圣诞时向上列除皇储以外的所有人进贡；而秋季的朝贡只须向皇帝进贡。</w:t>
      </w:r>
      <w:hyperlink w:anchor="_28_99">
        <w:bookmarkStart w:id="1132" w:name="_28_98"/>
        <w:r w:rsidRPr="00316BDD">
          <w:rPr>
            <w:rStyle w:val="10Text"/>
            <w:rFonts w:asciiTheme="minorEastAsia"/>
          </w:rPr>
          <w:t>[28]</w:t>
        </w:r>
        <w:bookmarkEnd w:id="1132"/>
      </w:hyperlink>
    </w:p>
    <w:p w:rsidR="00884720" w:rsidRPr="00316BDD" w:rsidRDefault="00884720" w:rsidP="00290F74">
      <w:pPr>
        <w:pStyle w:val="3"/>
      </w:pPr>
      <w:bookmarkStart w:id="1133" w:name="Ren_Gong"/>
      <w:bookmarkStart w:id="1134" w:name="_Toc58333524"/>
      <w:r w:rsidRPr="00316BDD">
        <w:t>人贡</w:t>
      </w:r>
      <w:bookmarkEnd w:id="1133"/>
      <w:bookmarkEnd w:id="1134"/>
    </w:p>
    <w:p w:rsidR="00884720" w:rsidRPr="00316BDD" w:rsidRDefault="00884720" w:rsidP="00884720">
      <w:pPr>
        <w:spacing w:before="120" w:after="120"/>
        <w:ind w:firstLine="480"/>
        <w:rPr>
          <w:rFonts w:asciiTheme="minorEastAsia"/>
        </w:rPr>
      </w:pPr>
      <w:r w:rsidRPr="00316BDD">
        <w:rPr>
          <w:rFonts w:asciiTheme="minorEastAsia"/>
        </w:rPr>
        <w:t>无疑，明朝与朝鲜关系中最为肮脏败坏的问题是始于元朝而一直绵延不断的人口交易——人贡。帝国，虽无定规，但都征调小孩入宫：女孩纳入后宫，男孩当太监。通常每次征调的数目不多，但这种交易本身却是重要的，朝鲜方面的记载表明，朝鲜人对此痛苦不堪，难以忍受。朝贡关系中没有哪一个方面像人贡那样显示出朝鲜对中国皇帝奴役的卑躬屈膝，或中国对其忠顺的邻人的蔑视侮辱。</w:t>
      </w:r>
    </w:p>
    <w:p w:rsidR="00884720" w:rsidRPr="00316BDD" w:rsidRDefault="00884720" w:rsidP="00884720">
      <w:pPr>
        <w:spacing w:before="120" w:after="120"/>
        <w:ind w:firstLine="480"/>
        <w:rPr>
          <w:rFonts w:asciiTheme="minorEastAsia"/>
        </w:rPr>
      </w:pPr>
      <w:r w:rsidRPr="00316BDD">
        <w:rPr>
          <w:rFonts w:asciiTheme="minorEastAsia"/>
        </w:rPr>
        <w:t>被当作人贡带到中国去的男孩有的干得不错。例如当太监的，他们有时奉命回到故国。这未必是一桩令人愉快的事情。在朝鲜，朝鲜出生的太监以对待东道主人粗俗无礼而声名狼藉；他们的亲属都因此而感到羞愧耻辱，不愿接待他们。太监也不能给他们的家庭带来多少好处，在中国官府中做事的朝鲜官员也许能为他们的亲属谋求到一个好职位，但是一般说来，太监却不能给其亲属以令人尊敬的差事。</w:t>
      </w:r>
    </w:p>
    <w:p w:rsidR="00884720" w:rsidRPr="00316BDD" w:rsidRDefault="00884720" w:rsidP="00884720">
      <w:pPr>
        <w:spacing w:before="120" w:after="120"/>
        <w:ind w:firstLine="480"/>
        <w:rPr>
          <w:rFonts w:asciiTheme="minorEastAsia"/>
        </w:rPr>
      </w:pPr>
      <w:r w:rsidRPr="00316BDD">
        <w:rPr>
          <w:rFonts w:asciiTheme="minorEastAsia"/>
        </w:rPr>
        <w:t>女孩如被选中人皇帝后宫，命运要好一些，她们的家庭在朝鲜受到尊敬，男性亲属也因此而享有特权。在中国，她们中的一些人在皇帝的众多嫔妃中出人头地。例如，元朝的末代皇帝妥懽帖睦尔（1320—1370）有一个叫奇的朝鲜妃子，由于她给皇帝生了一个皇位继承人，而只位居皇后之下。洪武皇帝的朝鲜妃子——韩妃，至少给他生了一个女孩；长期以来人们一直猜测，永乐皇帝是另一个朝鲜妃子——贡妃之子（原文如此。——译者注）。</w:t>
      </w:r>
      <w:hyperlink w:anchor="_29_99">
        <w:bookmarkStart w:id="1135" w:name="_29_98"/>
        <w:r w:rsidRPr="00316BDD">
          <w:rPr>
            <w:rStyle w:val="10Text"/>
            <w:rFonts w:asciiTheme="minorEastAsia"/>
          </w:rPr>
          <w:t>[29]</w:t>
        </w:r>
        <w:bookmarkEnd w:id="1135"/>
      </w:hyperlink>
      <w:r w:rsidRPr="00316BDD">
        <w:rPr>
          <w:rFonts w:asciiTheme="minorEastAsia"/>
        </w:rPr>
        <w:t>这些偶尔成为皇帝嫔妃中的佼佼者的朝鲜妇女自然是中国与朝鲜关系的积极因素。但是，从总体上来说，朝鲜人为人贡这种观念所激怒，并认为这是违背儒家基本原则的。由于这些妇女是从那些高贵的家族中挑选出来的，就更是令人愤恨不平了。</w:t>
      </w:r>
    </w:p>
    <w:p w:rsidR="00884720" w:rsidRPr="00316BDD" w:rsidRDefault="00884720" w:rsidP="00884720">
      <w:pPr>
        <w:spacing w:before="120" w:after="120"/>
        <w:ind w:firstLine="480"/>
        <w:rPr>
          <w:rFonts w:asciiTheme="minorEastAsia"/>
        </w:rPr>
      </w:pPr>
      <w:r w:rsidRPr="00316BDD">
        <w:rPr>
          <w:rFonts w:asciiTheme="minorEastAsia"/>
        </w:rPr>
        <w:t>1408年至1433年期间，将朝鲜妇女作为贡品的索求最为频繁。</w:t>
      </w:r>
      <w:hyperlink w:anchor="_30_99">
        <w:bookmarkStart w:id="1136" w:name="_30_98"/>
        <w:r w:rsidRPr="00316BDD">
          <w:rPr>
            <w:rStyle w:val="10Text"/>
            <w:rFonts w:asciiTheme="minorEastAsia"/>
          </w:rPr>
          <w:t>[30]</w:t>
        </w:r>
        <w:bookmarkEnd w:id="1136"/>
      </w:hyperlink>
      <w:r w:rsidRPr="00316BDD">
        <w:rPr>
          <w:rFonts w:asciiTheme="minorEastAsia"/>
        </w:rPr>
        <w:t>1424年前，明朝只索求年轻女子主要作为皇帝后宫的候选人。选拔女人是一个精心挑剔的过程。例如，1408年，明朝派遣太监黄俨到汉城，在全国范围内组织对13岁至15岁的合适人选的搜索。200多名女孩被带到景福宫进行第一轮挑选。黄俨从她们中选出了44名进人第二轮。最后一轮他挑出了5名，都是来自低级和中级官员家的女孩。在举行了一场特别仪式中，她们被赐给中国服装和后宫封号。她们的男性亲属也得到封号。朝鲜王朝的实录记述了这个过程的细节，描述了黄俨带领这些女孩出发前往中国的情况。她们的兄弟获准沿路护送，她们强忍住了哀泣，但她们的亲属哀伤恸哭之声充斥于整个城市的大街小巷。</w:t>
      </w:r>
      <w:hyperlink w:anchor="_31_99">
        <w:bookmarkStart w:id="1137" w:name="_31_98"/>
        <w:r w:rsidRPr="00316BDD">
          <w:rPr>
            <w:rStyle w:val="10Text"/>
            <w:rFonts w:asciiTheme="minorEastAsia"/>
          </w:rPr>
          <w:t>[31]</w:t>
        </w:r>
        <w:bookmarkEnd w:id="1137"/>
      </w:hyperlink>
      <w:r w:rsidRPr="00316BDD">
        <w:rPr>
          <w:rFonts w:asciiTheme="minorEastAsia"/>
        </w:rPr>
        <w:t>她们中大多数再没有看到朝鲜，据记载永乐皇帝死时，她们有的人甚至自杀，跟随他去来世。</w:t>
      </w:r>
      <w:hyperlink w:anchor="_32_97">
        <w:bookmarkStart w:id="1138" w:name="_32_96"/>
        <w:r w:rsidRPr="00316BDD">
          <w:rPr>
            <w:rStyle w:val="10Text"/>
            <w:rFonts w:asciiTheme="minorEastAsia"/>
          </w:rPr>
          <w:t>[32]</w:t>
        </w:r>
        <w:bookmarkEnd w:id="1138"/>
      </w:hyperlink>
    </w:p>
    <w:p w:rsidR="00884720" w:rsidRPr="00316BDD" w:rsidRDefault="00884720" w:rsidP="00884720">
      <w:pPr>
        <w:spacing w:before="120" w:after="120"/>
        <w:ind w:firstLine="480"/>
        <w:rPr>
          <w:rFonts w:asciiTheme="minorEastAsia"/>
        </w:rPr>
      </w:pPr>
      <w:r w:rsidRPr="00316BDD">
        <w:rPr>
          <w:rFonts w:asciiTheme="minorEastAsia"/>
        </w:rPr>
        <w:t>1424年以后，中国人索求的妇女变得多种多样，舞女乐伎、厨娘、侍女也包括在内。1426年，11名妇女被经常派遣出使朝鲜的在朝鲜出生的太监尹凤带到中国。次年他又带走33名。此后，带到中国去的妇女就只是舞女乐伎和厨娘了。1433年，朝鲜人的输人全部停止了，《明史》记载说，英宗皇帝1436年（朝鲜的记载是在1435年）将53名朝鲜妇女遣返回国。</w:t>
      </w:r>
      <w:hyperlink w:anchor="_33_97">
        <w:bookmarkStart w:id="1139" w:name="_33_96"/>
        <w:r w:rsidRPr="00316BDD">
          <w:rPr>
            <w:rStyle w:val="10Text"/>
            <w:rFonts w:asciiTheme="minorEastAsia"/>
          </w:rPr>
          <w:t>[33]</w:t>
        </w:r>
        <w:bookmarkEnd w:id="1139"/>
      </w:hyperlink>
    </w:p>
    <w:p w:rsidR="00884720" w:rsidRPr="00316BDD" w:rsidRDefault="00884720" w:rsidP="00290F74">
      <w:pPr>
        <w:pStyle w:val="2"/>
      </w:pPr>
      <w:bookmarkStart w:id="1140" w:name="Feng_Chen_Xiu_Ji_Ru_Qin_Shi_Qi_D"/>
      <w:bookmarkStart w:id="1141" w:name="_Toc58333525"/>
      <w:r w:rsidRPr="00316BDD">
        <w:lastRenderedPageBreak/>
        <w:t>丰臣秀吉入侵时期的明朝与朝鲜关系</w:t>
      </w:r>
      <w:bookmarkEnd w:id="1140"/>
      <w:bookmarkEnd w:id="1141"/>
    </w:p>
    <w:p w:rsidR="00884720" w:rsidRPr="00316BDD" w:rsidRDefault="00884720" w:rsidP="00884720">
      <w:pPr>
        <w:spacing w:before="120" w:after="120"/>
        <w:ind w:firstLine="480"/>
        <w:rPr>
          <w:rFonts w:asciiTheme="minorEastAsia"/>
        </w:rPr>
      </w:pPr>
      <w:r w:rsidRPr="00316BDD">
        <w:rPr>
          <w:rFonts w:asciiTheme="minorEastAsia"/>
        </w:rPr>
        <w:t>从朝鲜王朝早期，在海盗对朝鲜沿海的袭击平息之后，朝鲜与日本的关系为朝鲜东南的有限的贸易，及通过对马岛世袭大名家族的半官方联系。日本商人在熊川、蔚山等地居住经商。1443年签订的一项协议为这种通常保持在低水平的商业订立了贸易规则。日本商人时常向汉城的国王呈送商品；同时，接受作为交换的礼物。1460年以前，朝鲜使者数次访问日本幕府。除此以外，有意义的联系是在朝鲜与对马岛之间进行的。</w:t>
      </w:r>
    </w:p>
    <w:p w:rsidR="00884720" w:rsidRPr="00316BDD" w:rsidRDefault="00884720" w:rsidP="00884720">
      <w:pPr>
        <w:spacing w:before="120" w:after="120"/>
        <w:ind w:firstLine="480"/>
        <w:rPr>
          <w:rFonts w:asciiTheme="minorEastAsia"/>
        </w:rPr>
      </w:pPr>
      <w:r w:rsidRPr="00316BDD">
        <w:rPr>
          <w:rFonts w:asciiTheme="minorEastAsia"/>
        </w:rPr>
        <w:t>在丰臣秀吉（1536—1598年）1590年统一日本以前，日本与朝鲜相安无事。丰臣秀吉一经在日本取得确定无疑的霸主地位，立即要求朝鲜支持其经由朝鲜向明朝发动进攻的下一步军事行动。</w:t>
      </w:r>
      <w:hyperlink w:anchor="_34_97">
        <w:bookmarkStart w:id="1142" w:name="_34_96"/>
        <w:r w:rsidRPr="00316BDD">
          <w:rPr>
            <w:rStyle w:val="10Text"/>
            <w:rFonts w:asciiTheme="minorEastAsia"/>
          </w:rPr>
          <w:t>[34]</w:t>
        </w:r>
        <w:bookmarkEnd w:id="1142"/>
      </w:hyperlink>
      <w:r w:rsidRPr="00316BDD">
        <w:rPr>
          <w:rFonts w:asciiTheme="minorEastAsia"/>
        </w:rPr>
        <w:t>丰臣秀吉如此胆大妄为，令宣祖国王（1552—1609年；1567—1608年在位）大吃一惊，予以拒绝，并从道德和常识两方面进行规劝，敦促他放弃这个计划。宣祖的劝告毫无作用，朝鲜朝廷围绕着丰臣秀吉是否在虚张声势发生分歧。朝鲜派遣使者去刺探丰臣秀吉的真意，然而使者们的看法仍不一致，作出了彼此矛盾的报告。最终，朝廷作出了丰臣秀吉是在虚张声势的结论，未能针对他作出军事准备。这样，当日本1592年5月在釜山登陆时，朝鲜毫无准备，措手不及。</w:t>
      </w:r>
    </w:p>
    <w:p w:rsidR="00884720" w:rsidRPr="00316BDD" w:rsidRDefault="00884720" w:rsidP="00884720">
      <w:pPr>
        <w:spacing w:before="120" w:after="120"/>
        <w:ind w:firstLine="480"/>
        <w:rPr>
          <w:rFonts w:asciiTheme="minorEastAsia"/>
        </w:rPr>
      </w:pPr>
      <w:r w:rsidRPr="00316BDD">
        <w:rPr>
          <w:rFonts w:asciiTheme="minorEastAsia"/>
        </w:rPr>
        <w:t>入侵的日本军队分为若干个18000—20000士兵组成的师，共计15万人。小西行长（约1558—1600年）</w:t>
      </w:r>
      <w:hyperlink w:anchor="_35_97">
        <w:bookmarkStart w:id="1143" w:name="_35_96"/>
        <w:r w:rsidRPr="00316BDD">
          <w:rPr>
            <w:rStyle w:val="10Text"/>
            <w:rFonts w:asciiTheme="minorEastAsia"/>
          </w:rPr>
          <w:t>[35]</w:t>
        </w:r>
        <w:bookmarkEnd w:id="1143"/>
      </w:hyperlink>
      <w:r w:rsidRPr="00316BDD">
        <w:rPr>
          <w:rFonts w:asciiTheme="minorEastAsia"/>
        </w:rPr>
        <w:t>率领一个师首先在釜山登陆，加藤清正（1562—1611年）师第二批登陆，其余部队相继而来。朝鲜人进行了勇猛的、然而败局已定的抵御。釜山战役很快就结束了。日军从半岛的这一立足点分兵三路北上，向汉城前进，粉碎了朝鲜所有抵抗，其中包括在忠州（Ch’ungju）击败了朝鲜的精锐部队。忠州战败的消息传到汉城时，宣祖的大臣们惊慌失措，劝说宣祖逃离首都，北上至平壤安全之地。各路日军几乎没有遇到任何有组织的抵抗就进入汉城，并于1592年6月中占领该城。</w:t>
      </w:r>
    </w:p>
    <w:p w:rsidR="00884720" w:rsidRPr="00316BDD" w:rsidRDefault="00884720" w:rsidP="00884720">
      <w:pPr>
        <w:spacing w:before="120" w:after="120"/>
        <w:ind w:firstLine="480"/>
        <w:rPr>
          <w:rFonts w:asciiTheme="minorEastAsia"/>
        </w:rPr>
      </w:pPr>
      <w:r w:rsidRPr="00316BDD">
        <w:rPr>
          <w:rFonts w:asciiTheme="minorEastAsia"/>
        </w:rPr>
        <w:t>朝鲜之所以轻率地过低估计丰臣秀吉的决心和能力，其中一个原因是朝鲜朝廷内部的派别斗争。1590年派去探查丰臣秀吉意图的使团由当权的和在野的两个派别的成员组成。使团中的在野派成员主张政府应当加强朝鲜脆弱的防御，而当权派则认为朝鲜的防御已足够了。政治动机影响了这一决定，而结果却证明当初在野派是正确的。</w:t>
      </w:r>
    </w:p>
    <w:p w:rsidR="00884720" w:rsidRPr="00316BDD" w:rsidRDefault="00884720" w:rsidP="00884720">
      <w:pPr>
        <w:spacing w:before="120" w:after="120"/>
        <w:ind w:firstLine="480"/>
        <w:rPr>
          <w:rFonts w:asciiTheme="minorEastAsia"/>
        </w:rPr>
      </w:pPr>
      <w:r w:rsidRPr="00316BDD">
        <w:rPr>
          <w:rFonts w:asciiTheme="minorEastAsia"/>
        </w:rPr>
        <w:t>军事指挥的失误也造成了朝鲜军队的失败。例如，宣祖国王的首席将军申砬（Sen Ip）争辩说，由于日军船员拥有航行技术优势，在海上抵抗必将失败，他主张朝鲜应等待日军登陆后再进行抵御，然而，他的指挥失误却使朝鲜丧失了保卫自己家园的优势。申将军自己也战死于忠州战役。在陆军被粉碎后，宣祖的谋士提议朝廷北迁，并呼吁明朝进行干预。</w:t>
      </w:r>
    </w:p>
    <w:p w:rsidR="00884720" w:rsidRPr="00316BDD" w:rsidRDefault="00884720" w:rsidP="00884720">
      <w:pPr>
        <w:spacing w:before="120" w:after="120"/>
        <w:ind w:firstLine="480"/>
        <w:rPr>
          <w:rFonts w:asciiTheme="minorEastAsia"/>
        </w:rPr>
      </w:pPr>
      <w:r w:rsidRPr="00316BDD">
        <w:rPr>
          <w:rFonts w:asciiTheme="minorEastAsia"/>
        </w:rPr>
        <w:t>宣祖离开汉城之际，任命其子李珲（即光海君，1575—1641年；1608—1623年在位）</w:t>
      </w:r>
      <w:hyperlink w:anchor="_36_97">
        <w:bookmarkStart w:id="1144" w:name="_36_96"/>
        <w:r w:rsidRPr="00316BDD">
          <w:rPr>
            <w:rStyle w:val="10Text"/>
            <w:rFonts w:asciiTheme="minorEastAsia"/>
          </w:rPr>
          <w:t>[36]</w:t>
        </w:r>
        <w:bookmarkEnd w:id="1144"/>
      </w:hyperlink>
      <w:r w:rsidRPr="00316BDD">
        <w:rPr>
          <w:rFonts w:asciiTheme="minorEastAsia"/>
        </w:rPr>
        <w:t>为王储并负责朝鲜东北部咸镜省的防务。加藤清正穿越汉城尾追王子进至咸镜；小西行长则追击朝鲜主力直抵平壤，迫使宣祖再次逃奔，直至鸭绿江边的义州。</w:t>
      </w:r>
      <w:hyperlink w:anchor="_37_95">
        <w:bookmarkStart w:id="1145" w:name="_37_94"/>
        <w:r w:rsidRPr="00316BDD">
          <w:rPr>
            <w:rStyle w:val="10Text"/>
            <w:rFonts w:asciiTheme="minorEastAsia"/>
          </w:rPr>
          <w:t>[37]</w:t>
        </w:r>
        <w:bookmarkEnd w:id="1145"/>
      </w:hyperlink>
      <w:r w:rsidRPr="00316BDD">
        <w:rPr>
          <w:rFonts w:asciiTheme="minorEastAsia"/>
        </w:rPr>
        <w:t>在通过汉城之后，日军推进速度逐渐放慢，到达平壤后完全停顿下来了。恶劣的天气、过于漫长的供给线、交通工具的匮乏，以及为了防卫朝鲜地方民团和海军而布置的后卫，这一切迫使小西行长在大同江停顿下来。在东北部，加藤也遭受了同样的困难，而且因地形崎岖不平而更为严重。</w:t>
      </w:r>
    </w:p>
    <w:p w:rsidR="00884720" w:rsidRPr="00316BDD" w:rsidRDefault="00884720" w:rsidP="00884720">
      <w:pPr>
        <w:spacing w:before="120" w:after="120"/>
        <w:ind w:firstLine="480"/>
        <w:rPr>
          <w:rFonts w:asciiTheme="minorEastAsia"/>
        </w:rPr>
      </w:pPr>
      <w:r w:rsidRPr="00316BDD">
        <w:rPr>
          <w:rFonts w:asciiTheme="minorEastAsia"/>
        </w:rPr>
        <w:t>在朝鲜进行的各种抵抗中，最有组织、最有成效的是1592年夏海军将领李舜臣（1545—1598年）指挥的在朝鲜东南沿海的海口和海湾进行的战斗。在日军入侵前，李将军就已进行了建造战舰的试验，造出了称为“龟船”的攻击型战船，一种用金属顶棚保护舱面不受弹丸和燃烧的箭矢打击的划艇。</w:t>
      </w:r>
      <w:hyperlink w:anchor="_38_91">
        <w:bookmarkStart w:id="1146" w:name="_38_90"/>
        <w:r w:rsidRPr="00316BDD">
          <w:rPr>
            <w:rStyle w:val="10Text"/>
            <w:rFonts w:asciiTheme="minorEastAsia"/>
          </w:rPr>
          <w:t>[38]</w:t>
        </w:r>
        <w:bookmarkEnd w:id="1146"/>
      </w:hyperlink>
      <w:r w:rsidRPr="00316BDD">
        <w:rPr>
          <w:rFonts w:asciiTheme="minorEastAsia"/>
        </w:rPr>
        <w:t>龟船显然要比日本大多数战舰大，许多日本战舰完全不是海军战舰，而是临时征用的沿海运输船或渔船。龟船装备有火炮，尽管船大，但由于线条设计精细，有利达到最高速度，调转灵活。日本舰船难以追上，无法捕捉并登上龟船。日本人在釜山登陆时，李将军已造出若干艘龟船，并有能力阻止丰臣秀吉在当年夏季派遣船队穿越黄海沿朝鲜半岛而给平壤的小西提供补给的企图。据记载，在最初的三次战斗中，李将军击沉了将近100艘日本船只。在1592年7月的闲山岛大战中，70艘日本舰船只有14艘逃脱，未被捕捉或摧毁。闲山岛大战的意义在于它对日军高层指挥的影响，它决定此后对小西和加藤的补给仍由困难重重的陆路进行，打消了由海路到达西海岸的企图，从而大大地减弱了日军向中国边界推进的能力。</w:t>
      </w:r>
    </w:p>
    <w:p w:rsidR="00884720" w:rsidRPr="00316BDD" w:rsidRDefault="00884720" w:rsidP="00884720">
      <w:pPr>
        <w:spacing w:before="120" w:after="120"/>
        <w:ind w:firstLine="480"/>
        <w:rPr>
          <w:rFonts w:asciiTheme="minorEastAsia"/>
        </w:rPr>
      </w:pPr>
      <w:r w:rsidRPr="00316BDD">
        <w:rPr>
          <w:rFonts w:asciiTheme="minorEastAsia"/>
        </w:rPr>
        <w:t>在义州，国王的阁员们仍在争论是否要向明朝提出援救的请求。1592年7月的某一天，宣祖打算自己越过鸭绿江到辽东避难，但是代替这一想法的是，他作出派遣使者到明朝京城请求军事援助的决定。这一非常之举，恢复了明朝与朝鲜朝贡关系中的军事防御的内容；它导致了明朝的军事干预，而没有中国的干预，朝鲜也许已被丰臣秀吉的军队征服了。</w:t>
      </w:r>
    </w:p>
    <w:p w:rsidR="00884720" w:rsidRPr="00316BDD" w:rsidRDefault="00884720" w:rsidP="00884720">
      <w:pPr>
        <w:spacing w:before="120" w:after="120"/>
        <w:ind w:firstLine="480"/>
        <w:rPr>
          <w:rFonts w:asciiTheme="minorEastAsia"/>
        </w:rPr>
      </w:pPr>
      <w:r w:rsidRPr="00316BDD">
        <w:rPr>
          <w:rFonts w:asciiTheme="minorEastAsia"/>
        </w:rPr>
        <w:t>明朝最初的反应并不积极。明朝一批边境官员曾报告了他们的怀疑，说假使朝鲜没有纵容，日军的推进本不会如此迅速，因此朝廷对于朝鲜的信用尚存怀疑。然而，随着1592年7月21日平壤的陷落，问题已不再是要否支援朝鲜，而是如何防卫明朝边境了。尽管朝鲜拒绝了日本提出的让开一条通到鸭绿江的道路的要求，但中国人知道边境已危在旦夕。</w:t>
      </w:r>
    </w:p>
    <w:p w:rsidR="00884720" w:rsidRPr="00316BDD" w:rsidRDefault="00884720" w:rsidP="00884720">
      <w:pPr>
        <w:spacing w:before="120" w:after="120"/>
        <w:ind w:firstLine="480"/>
        <w:rPr>
          <w:rFonts w:asciiTheme="minorEastAsia"/>
        </w:rPr>
      </w:pPr>
      <w:r w:rsidRPr="00316BDD">
        <w:rPr>
          <w:rFonts w:asciiTheme="minorEastAsia"/>
        </w:rPr>
        <w:t>明朝政府为入朝干预调集部队。1592年夏天小西在平壤整编部队之时，一支3000人的中国前锋部队从辽东越境进入朝鲜。这支部队在8月下旬与日军在平壤的第一次交战中遭到沉重打击。9月，中国政府组建了一支由李如松（1549—1598年）</w:t>
      </w:r>
      <w:hyperlink w:anchor="_39_89">
        <w:bookmarkStart w:id="1147" w:name="_39_88"/>
        <w:r w:rsidRPr="00316BDD">
          <w:rPr>
            <w:rStyle w:val="10Text"/>
            <w:rFonts w:asciiTheme="minorEastAsia"/>
          </w:rPr>
          <w:t>[39]</w:t>
        </w:r>
        <w:bookmarkEnd w:id="1147"/>
      </w:hyperlink>
      <w:r w:rsidRPr="00316BDD">
        <w:rPr>
          <w:rFonts w:asciiTheme="minorEastAsia"/>
        </w:rPr>
        <w:t>指挥的更为庞大的、足以全面抗击入侵的军队。</w:t>
      </w:r>
    </w:p>
    <w:p w:rsidR="00884720" w:rsidRPr="00316BDD" w:rsidRDefault="00884720" w:rsidP="00884720">
      <w:pPr>
        <w:spacing w:before="120" w:after="120"/>
        <w:ind w:firstLine="480"/>
        <w:rPr>
          <w:rFonts w:asciiTheme="minorEastAsia"/>
        </w:rPr>
      </w:pPr>
      <w:r w:rsidRPr="00316BDD">
        <w:rPr>
          <w:rFonts w:asciiTheme="minorEastAsia"/>
        </w:rPr>
        <w:t>明朝政府同时还决定进行谈判，希冀就确保与朝鲜边界的安全达成交易，即使可能牺牲朝鲜的利益也在所不惜。兵部尚书石星（1538—1599年）的代表沈惟敬（1540？—1597？年）与小西行长在平壤会晤谈判。双方均未作出让步。沈惟敬要求日本从朝鲜彻底撤军，而小西则要明朝皇帝承认他为丰臣秀吉的附庸。</w:t>
      </w:r>
    </w:p>
    <w:p w:rsidR="00884720" w:rsidRPr="00316BDD" w:rsidRDefault="00884720" w:rsidP="00884720">
      <w:pPr>
        <w:spacing w:before="120" w:after="120"/>
        <w:ind w:firstLine="480"/>
        <w:rPr>
          <w:rFonts w:asciiTheme="minorEastAsia"/>
        </w:rPr>
      </w:pPr>
      <w:r w:rsidRPr="00316BDD">
        <w:rPr>
          <w:rFonts w:asciiTheme="minorEastAsia"/>
        </w:rPr>
        <w:lastRenderedPageBreak/>
        <w:t>双方宣布停火，以便使沈惟敬与其政府商议，同时也给双方重新集结力量的时间。当沈惟敬回来没有提出新的东西时，双方再度开战。1593年2月，李如松率领3.6万人的部队与李镒（Yi Il，1538—1601年）率领的朝鲜军队围攻平壤，重创小西部队，迫使他放弃这座城市。然而，李如松没有追击，让小西撤离，并使他有时间获得增援，以致三个星期后在汉城附近的碧蹄馆战场上小西得以击败李如松。这次战役后，双方都不能取得决定性的优势，到春天，双方军队停止了战斗。5月，日军撤退到半岛东南部，随后，李如松率领的明朝军队全部从朝鲜撤回。随着大战的结束，宣祖国王也返回首都。</w:t>
      </w:r>
    </w:p>
    <w:p w:rsidR="00884720" w:rsidRPr="00316BDD" w:rsidRDefault="00884720" w:rsidP="00884720">
      <w:pPr>
        <w:spacing w:before="120" w:after="120"/>
        <w:ind w:firstLine="480"/>
        <w:rPr>
          <w:rFonts w:asciiTheme="minorEastAsia"/>
        </w:rPr>
      </w:pPr>
      <w:r w:rsidRPr="00316BDD">
        <w:rPr>
          <w:rFonts w:asciiTheme="minorEastAsia"/>
        </w:rPr>
        <w:t>在战争的间歇期，明朝的代表与丰臣秀吉重开谈判，谈判延续至1596年。与此同时，朝鲜的民团与愤怒的农民继续与半岛南部的日本人进行小规模战斗。日本人不得不动用具有压倒优势的部队来维持他们在该地区的地位。例如，日本人攻占晋州，杀死了6万名士兵和城镇居民，制造了这场战争中最为血腥的一幕。</w:t>
      </w:r>
    </w:p>
    <w:p w:rsidR="00884720" w:rsidRPr="00316BDD" w:rsidRDefault="00884720" w:rsidP="00884720">
      <w:pPr>
        <w:spacing w:before="120" w:after="120"/>
        <w:ind w:firstLine="480"/>
        <w:rPr>
          <w:rFonts w:asciiTheme="minorEastAsia"/>
        </w:rPr>
      </w:pPr>
      <w:r w:rsidRPr="00316BDD">
        <w:rPr>
          <w:rFonts w:asciiTheme="minorEastAsia"/>
        </w:rPr>
        <w:t>1593年，中国与丰臣秀吉达成交易，但是双方都误解了协议的条文。</w:t>
      </w:r>
      <w:hyperlink w:anchor="_40_89">
        <w:bookmarkStart w:id="1148" w:name="_40_88"/>
        <w:r w:rsidRPr="00316BDD">
          <w:rPr>
            <w:rStyle w:val="10Text"/>
            <w:rFonts w:asciiTheme="minorEastAsia"/>
          </w:rPr>
          <w:t>[40]</w:t>
        </w:r>
        <w:bookmarkEnd w:id="1148"/>
      </w:hyperlink>
      <w:r w:rsidRPr="00316BDD">
        <w:rPr>
          <w:rFonts w:asciiTheme="minorEastAsia"/>
        </w:rPr>
        <w:t>争议的问题是，册封丰臣秀吉为日本的统治者，及他占有的朝鲜半岛的全部或部分土地的事实。在协议的原文本中也许是一项有交换的安排，但是明朝使者带回北京的文件却说丰臣秀吉愿意从朝鲜撤出，并承认他为明朝皇帝的附属。然而，当明朝1596年派出使团到日本册封丰臣秀吉时，却发现日本还在朝鲜南部驻军。在日本，丰臣秀吉为明朝册封他为附属国国王文告中使用的降尊纡贵的语言所激怒，出使以失败告终。丰臣秀吉意识到，照此解决，他的朝鲜行动将一无所获。</w:t>
      </w:r>
    </w:p>
    <w:p w:rsidR="00884720" w:rsidRPr="00316BDD" w:rsidRDefault="00884720" w:rsidP="00884720">
      <w:pPr>
        <w:spacing w:before="120" w:after="120"/>
        <w:ind w:firstLine="480"/>
        <w:rPr>
          <w:rFonts w:asciiTheme="minorEastAsia"/>
        </w:rPr>
      </w:pPr>
      <w:r w:rsidRPr="00316BDD">
        <w:rPr>
          <w:rFonts w:asciiTheme="minorEastAsia"/>
        </w:rPr>
        <w:t>1597年初，丰臣秀吉下令出动14万人的军队，发动第二次侵朝战争，仍由小西行长和加藤清正担任军事指挥。第二次入侵并没有深入到第一次入侵所到达的地方，然而，日军与中朝联合部队在朝鲜南部进行的战斗激烈程度一点也不比第一次差。1597年晚期，丰臣秀吉的部队牢固地盘踞了蔚山、泗川（Sachon）和顺天（Sunchón），并成功地击退了企图将他们逐出的中朝部队。从日本新来的部队有力地打击了补给极其困难的中国军队。防卫战表面上是中朝联合指挥，但实际上是由明朝军官指挥。中朝双方领导人之间存在着尖锐的分歧。是战，还是和，中国不同意朝鲜的看法，并对朝鲜人在战斗中的表现吹毛求疵。一个明朝的军官甚至指责朝鲜利用日本人来帮助他们重占辽东的部分地区，中国真的进行了调查，然后才撤销了这种指责。</w:t>
      </w:r>
      <w:hyperlink w:anchor="_41_89">
        <w:bookmarkStart w:id="1149" w:name="_41_88"/>
        <w:r w:rsidRPr="00316BDD">
          <w:rPr>
            <w:rStyle w:val="10Text"/>
            <w:rFonts w:asciiTheme="minorEastAsia"/>
          </w:rPr>
          <w:t>[41]</w:t>
        </w:r>
        <w:bookmarkEnd w:id="1149"/>
      </w:hyperlink>
    </w:p>
    <w:p w:rsidR="00884720" w:rsidRPr="00316BDD" w:rsidRDefault="00884720" w:rsidP="00884720">
      <w:pPr>
        <w:spacing w:before="120" w:after="120"/>
        <w:ind w:firstLine="480"/>
        <w:rPr>
          <w:rFonts w:asciiTheme="minorEastAsia"/>
        </w:rPr>
      </w:pPr>
      <w:r w:rsidRPr="00316BDD">
        <w:rPr>
          <w:rFonts w:asciiTheme="minorEastAsia"/>
        </w:rPr>
        <w:t>1598年9月，丰臣秀吉死去。在这年的夏天，他在朝鲜的部队遭到由明朝将领刘綎（约1550—1619年）</w:t>
      </w:r>
      <w:hyperlink w:anchor="_42_89">
        <w:bookmarkStart w:id="1150" w:name="_42_88"/>
        <w:r w:rsidRPr="00316BDD">
          <w:rPr>
            <w:rStyle w:val="10Text"/>
            <w:rFonts w:asciiTheme="minorEastAsia"/>
          </w:rPr>
          <w:t>[42]</w:t>
        </w:r>
        <w:bookmarkEnd w:id="1150"/>
      </w:hyperlink>
      <w:r w:rsidRPr="00316BDD">
        <w:rPr>
          <w:rFonts w:asciiTheme="minorEastAsia"/>
        </w:rPr>
        <w:t>、董一元指挥下的中朝联合部队的强有力的抵抗。11月，丰臣秀吉的继承人命令日军全部从朝鲜半岛撤出。此时，日军正卷入在朝鲜南部若干地方的战斗之中，中朝联合部队决心不让日军有秩序地撤离。日军的撤退给防守者提供了在南部海岸以外的海面上发动进攻的机会，许多中朝船只已经各就各位准备打击。当小西企图让其部队在以釜山为基地的日本舰队的掩护下在顺天登陆之时，1598年最重要的海上战斗随即打响。陈璘（死于1607年）</w:t>
      </w:r>
      <w:hyperlink w:anchor="_43_89">
        <w:bookmarkStart w:id="1151" w:name="_43_88"/>
        <w:r w:rsidRPr="00316BDD">
          <w:rPr>
            <w:rStyle w:val="10Text"/>
            <w:rFonts w:asciiTheme="minorEastAsia"/>
          </w:rPr>
          <w:t>[43]</w:t>
        </w:r>
        <w:bookmarkEnd w:id="1151"/>
      </w:hyperlink>
      <w:r w:rsidRPr="00316BDD">
        <w:rPr>
          <w:rFonts w:asciiTheme="minorEastAsia"/>
        </w:rPr>
        <w:t>指挥下的中朝海军在露梁海峡迎战前来的日军。开战之初，日军顶住了进攻，击败了邓子龙率领的左翼舰队，围攻陈璘的中军舰队。朝鲜海军将军李舜臣见陈璘处于危急之中，驶舰而来，将陈璘解救出来。李将军战死，但他的部下继续给予撤退的日军毁灭性的打击。</w:t>
      </w:r>
    </w:p>
    <w:p w:rsidR="00884720" w:rsidRPr="00316BDD" w:rsidRDefault="00884720" w:rsidP="00884720">
      <w:pPr>
        <w:spacing w:before="120" w:after="120"/>
        <w:ind w:firstLine="480"/>
        <w:rPr>
          <w:rFonts w:asciiTheme="minorEastAsia"/>
        </w:rPr>
      </w:pPr>
      <w:r w:rsidRPr="00316BDD">
        <w:rPr>
          <w:rFonts w:asciiTheme="minorEastAsia"/>
        </w:rPr>
        <w:t>战后，明朝政府为陈璘在这次最后的激战中摧毁300多艘日舰颁奖。然而，朝鲜人回想起了当初笼罩在中朝指挥官之间的怀疑与背叛的指责，他们坚持李舜臣应当为最终击败小西的部队受到奖赏，因为正是他和他的部队在露梁海峡解救了陈璘。</w:t>
      </w:r>
    </w:p>
    <w:p w:rsidR="00884720" w:rsidRPr="00316BDD" w:rsidRDefault="00884720" w:rsidP="00884720">
      <w:pPr>
        <w:spacing w:before="120" w:after="120"/>
        <w:ind w:firstLine="480"/>
        <w:rPr>
          <w:rFonts w:asciiTheme="minorEastAsia"/>
        </w:rPr>
      </w:pPr>
      <w:r w:rsidRPr="00316BDD">
        <w:rPr>
          <w:rFonts w:asciiTheme="minorEastAsia"/>
        </w:rPr>
        <w:t>1599年，日军全部从朝鲜撤出。中国担心日本发动新的进攻，仍选择在若干地方驻扎，到1601年他们也撤离了。这场战争是完全徒劳无益的。日本史学家普遍认为丰臣秀吉进行的征服中国的战争是个愚蠢的行动。然而，这次战争还是产生了深远的影响：它耗尽了明朝国库，转移了原来用于控制满洲的军队。为了抵抗1592—1593年的第一次入侵，明朝投入了20万部队，花费了1000万两银子。1598年的防卫战也花费了相等的银两。</w:t>
      </w:r>
      <w:hyperlink w:anchor="_44_89">
        <w:bookmarkStart w:id="1152" w:name="_44_88"/>
        <w:r w:rsidRPr="00316BDD">
          <w:rPr>
            <w:rStyle w:val="10Text"/>
            <w:rFonts w:asciiTheme="minorEastAsia"/>
          </w:rPr>
          <w:t>[44]</w:t>
        </w:r>
        <w:bookmarkEnd w:id="1152"/>
      </w:hyperlink>
      <w:r w:rsidRPr="00316BDD">
        <w:rPr>
          <w:rFonts w:asciiTheme="minorEastAsia"/>
        </w:rPr>
        <w:t>国家财政承受了这一负担，再加上建筑万历皇帝陵墓、重修紫禁城宫殿的开销，削弱了政府对于帝国全境的防御。与此同时，满族的头领努尔哈赤在满洲组建了“旗人”制度，为征服中国本土进行谋划。因此，丰臣秀吉发动的战争导致了明朝的垮台，只不过不是以他打算的方式进行。</w:t>
      </w:r>
    </w:p>
    <w:p w:rsidR="00884720" w:rsidRPr="00316BDD" w:rsidRDefault="00884720" w:rsidP="00884720">
      <w:pPr>
        <w:spacing w:before="120" w:after="120"/>
        <w:ind w:firstLine="480"/>
        <w:rPr>
          <w:rFonts w:asciiTheme="minorEastAsia"/>
        </w:rPr>
      </w:pPr>
      <w:r w:rsidRPr="00316BDD">
        <w:rPr>
          <w:rFonts w:asciiTheme="minorEastAsia"/>
        </w:rPr>
        <w:t>战争对朝鲜的影响有所不同。一方面，由于日本人被限制在南方诸道，并且最终从朝鲜撤走，因此，朝鲜的保卫战是成功的。但是，成功的代价却是无法计算的。朝鲜政府的政治控制被削弱了，朝廷内部的派别斗争加剧了。朝鲜人感到他们对明朝欠了债，在以后的年代里，他们力图以抵抗满族人来偿还欠债，结果遭受了皇太极在1627年和1636年的入侵的惩罚。同时，朝鲜经济陷入混乱，农业、集市、税收及地租制度都被搅乱了。朝鲜社会经受了家庭破裂，流浪者和强盗大大增加，人们离乡背井，社会大动荡等苦难。</w:t>
      </w:r>
    </w:p>
    <w:p w:rsidR="00884720" w:rsidRPr="00316BDD" w:rsidRDefault="00884720" w:rsidP="00884720">
      <w:pPr>
        <w:spacing w:before="120" w:after="120"/>
        <w:ind w:firstLine="480"/>
        <w:rPr>
          <w:rFonts w:asciiTheme="minorEastAsia"/>
        </w:rPr>
      </w:pPr>
      <w:r w:rsidRPr="00316BDD">
        <w:rPr>
          <w:rFonts w:asciiTheme="minorEastAsia"/>
        </w:rPr>
        <w:t>在战争中，对于朝鲜人来说，有时很难区分出作为他们敌人的日本人与作为他们盟友的中国人。中国军队杀死朝鲜平民来扩大杀敌数目。日本和中国的军队都从朝鲜人那里拿走他们能带走的一切，而将不能打进包裹的一切付之一炬，以致所有城镇及朝鲜最壮观的建筑都消失了。朝鲜失去了工匠艺人，特别是陶匠，他们被带到日本强迫劳动。藏书馆、印刷活字、绘画、卷轴书画以及无数宗教的和世俗的制品都被当作战利品带走了。甚至新儒家思想也成为战时的获得物，由被日本人捕获的朝鲜学者姜沆传到日本。可见，朝鲜保卫战的成功只是就军事意义而言。战争的惟一获利者是满洲的努尔哈赤和德川家康，后者在日本的地位由于那些最积极地支持丰臣秀吉战争的日本西部的大名被削弱而得到加强。</w:t>
      </w:r>
    </w:p>
    <w:p w:rsidR="00884720" w:rsidRPr="00316BDD" w:rsidRDefault="00884720" w:rsidP="00290F74">
      <w:pPr>
        <w:pStyle w:val="2"/>
      </w:pPr>
      <w:bookmarkStart w:id="1153" w:name="Zhao_Xian_Yu_Ming_Wang_Zhao_De_F"/>
      <w:bookmarkStart w:id="1154" w:name="_Toc58333526"/>
      <w:r w:rsidRPr="00316BDD">
        <w:t>朝鲜与明王朝的覆灭</w:t>
      </w:r>
      <w:bookmarkEnd w:id="1153"/>
      <w:bookmarkEnd w:id="1154"/>
    </w:p>
    <w:p w:rsidR="00884720" w:rsidRPr="00316BDD" w:rsidRDefault="00884720" w:rsidP="00884720">
      <w:pPr>
        <w:spacing w:before="120" w:after="120"/>
        <w:ind w:firstLine="480"/>
        <w:rPr>
          <w:rFonts w:asciiTheme="minorEastAsia"/>
        </w:rPr>
      </w:pPr>
      <w:r w:rsidRPr="00316BDD">
        <w:rPr>
          <w:rFonts w:asciiTheme="minorEastAsia"/>
        </w:rPr>
        <w:t>朝鲜人对于中国在丰臣秀吉战争中给予援助的负债感，以及努尔哈赤的崛起及其驻扎在朝鲜北部边界上的军队决定了1600年以后的朝鲜与明王朝的关系。宣祖的继承人光海国王处于持续不断的内部政治派别的压力之下，他必须在日趋衰落的明朝宗主与咄</w:t>
      </w:r>
      <w:r w:rsidRPr="00316BDD">
        <w:rPr>
          <w:rFonts w:asciiTheme="minorEastAsia"/>
        </w:rPr>
        <w:lastRenderedPageBreak/>
        <w:t>咄逼人的野蛮邻人间作出抉择。正如14世纪后期的情况已经证明了的那样，试图与两者都保持友好关系是不现实的。处于政治十分动荡之中的朝鲜，如果它支持明王朝，必然遭受又一轮侵略。这一回，对朝鲜的惩罚是由建州女真人的后裔——满族人来进行的。</w:t>
      </w:r>
      <w:hyperlink w:anchor="_45_89">
        <w:bookmarkStart w:id="1155" w:name="_45_88"/>
        <w:r w:rsidRPr="00316BDD">
          <w:rPr>
            <w:rStyle w:val="10Text"/>
            <w:rFonts w:asciiTheme="minorEastAsia"/>
          </w:rPr>
          <w:t>[45]</w:t>
        </w:r>
        <w:bookmarkEnd w:id="1155"/>
      </w:hyperlink>
    </w:p>
    <w:p w:rsidR="00884720" w:rsidRPr="00316BDD" w:rsidRDefault="00884720" w:rsidP="00884720">
      <w:pPr>
        <w:spacing w:before="120" w:after="120"/>
        <w:ind w:firstLine="480"/>
        <w:rPr>
          <w:rFonts w:asciiTheme="minorEastAsia"/>
        </w:rPr>
      </w:pPr>
      <w:r w:rsidRPr="00316BDD">
        <w:rPr>
          <w:rFonts w:asciiTheme="minorEastAsia"/>
        </w:rPr>
        <w:t>光海国王尽量推迟作出生死攸关的抉择，然而1619年明王朝号召他参与杨镐在辽东对努尔哈赤的战争。朝鲜忠实地听从号召，派出1万人的部队，在姜弘立（1560—1627年）的指挥下参加萨尔浒之战。姜弘立得到命令，如果情况不妙，就退缩不前，并投降。实际上，他们也确实这样做了，并向满族人解释说，他们参加战争只不过是出于政治需要而已。此时，满族关注中国甚于关注朝鲜，所以容许姜弘立及其部队平安地返回故土。</w:t>
      </w:r>
    </w:p>
    <w:p w:rsidR="00884720" w:rsidRPr="00316BDD" w:rsidRDefault="00884720" w:rsidP="00884720">
      <w:pPr>
        <w:spacing w:before="120" w:after="120"/>
        <w:ind w:firstLine="480"/>
        <w:rPr>
          <w:rFonts w:asciiTheme="minorEastAsia"/>
        </w:rPr>
      </w:pPr>
      <w:r w:rsidRPr="00316BDD">
        <w:rPr>
          <w:rFonts w:asciiTheme="minorEastAsia"/>
        </w:rPr>
        <w:t>朝鲜不能含糊地放弃承诺了。在努尔哈赤夺取辽东后，1623年光海国王的朝廷围绕着国王对待明朝的冷淡态度发生了严重的分歧。这个问题的提出再次影响了政治斗争的结局，光海国王被推翻了。</w:t>
      </w:r>
    </w:p>
    <w:p w:rsidR="00884720" w:rsidRPr="00316BDD" w:rsidRDefault="00884720" w:rsidP="00884720">
      <w:pPr>
        <w:spacing w:before="120" w:after="120"/>
        <w:ind w:firstLine="480"/>
        <w:rPr>
          <w:rFonts w:asciiTheme="minorEastAsia"/>
        </w:rPr>
      </w:pPr>
      <w:r w:rsidRPr="00316BDD">
        <w:rPr>
          <w:rFonts w:asciiTheme="minorEastAsia"/>
        </w:rPr>
        <w:t>满族人1621年夺取了辽东，阻断了朝鲜与明朝中国间的陆路，一个叫毛文龙（1576—1629）的中国将军</w:t>
      </w:r>
      <w:hyperlink w:anchor="_46_89">
        <w:bookmarkStart w:id="1156" w:name="_46_88"/>
        <w:r w:rsidRPr="00316BDD">
          <w:rPr>
            <w:rStyle w:val="10Text"/>
            <w:rFonts w:asciiTheme="minorEastAsia"/>
          </w:rPr>
          <w:t>[46]</w:t>
        </w:r>
        <w:bookmarkEnd w:id="1156"/>
      </w:hyperlink>
      <w:r w:rsidRPr="00316BDD">
        <w:rPr>
          <w:rFonts w:asciiTheme="minorEastAsia"/>
        </w:rPr>
        <w:t>带领一支小部队逃到朝鲜，在鸭绿江口稍南的椵岛（《明史》记为皮岛。——译者注），建立基地，从这个基地组织队伍深入辽东骚扰劫掠，攻击满族人，取得了令人惊叹的成功。明朝的船队从山东直接给他运送补给。毛文龙以朝鲜国土为基地的多年活动，促使满族人确信必须武力征服朝鲜。可以说，毛文龙给满族人1627年入侵朝鲜提供了重要的理由。这次入侵后，即在朝鲜再次回避接受清王朝附属国地位之后，1636年入侵再度发生，最终有效地结束了朝鲜与明朝的官方关系。</w:t>
      </w:r>
    </w:p>
    <w:p w:rsidR="00884720" w:rsidRPr="00316BDD" w:rsidRDefault="00884720" w:rsidP="00884720">
      <w:pPr>
        <w:spacing w:before="120" w:after="120"/>
        <w:ind w:firstLine="480"/>
        <w:rPr>
          <w:rFonts w:asciiTheme="minorEastAsia"/>
        </w:rPr>
      </w:pPr>
      <w:r w:rsidRPr="00316BDD">
        <w:rPr>
          <w:rFonts w:asciiTheme="minorEastAsia"/>
        </w:rPr>
        <w:t>对于朝鲜人来说，就如同对于中国人一样，满族的统治是个奇耻大辱。在满族征服中国及朝鲜顺从地向清王朝朝贡之后的很长时间内，朝鲜人民仍然对满族保持一定距离，而以敬慕之情深深地怀念明朝，与清朝的循规蹈矩的朝贡关系被保留的具有象征意义的遗风遗俗所抵消：汉阳（原文如此，似应为汉城。——译者注）政府中的朝鲜官员仍使用明朝纪年来签署内部文书，穿着明朝服饰，采用明朝礼仪。与中国交接的边界沿线颁布了严格的法令禁止人们在无人之地居住，以便阻止朝鲜人与中国一侧的邻人混合。贡使仍然同明朝时一样取道前往北京，进行贸易，写下详细的日记。朝鲜王朝用朝贡买得了清朝的不干预，他们宁愿生活在平静与孤独之中，直到1876年与日本订立江华条约时，半岛的大门才洞开。</w:t>
      </w:r>
      <w:hyperlink w:anchor="_47_89">
        <w:bookmarkStart w:id="1157" w:name="_47_88"/>
        <w:r w:rsidRPr="00316BDD">
          <w:rPr>
            <w:rStyle w:val="10Text"/>
            <w:rFonts w:asciiTheme="minorEastAsia"/>
          </w:rPr>
          <w:t>[47]</w:t>
        </w:r>
        <w:bookmarkEnd w:id="1157"/>
      </w:hyperlink>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（吕昭义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18">
        <w:bookmarkStart w:id="1158" w:name="_1_119"/>
        <w:r w:rsidRPr="00316BDD">
          <w:rPr>
            <w:rStyle w:val="01Text"/>
            <w:rFonts w:asciiTheme="minorEastAsia" w:eastAsiaTheme="minorEastAsia"/>
            <w:sz w:val="21"/>
          </w:rPr>
          <w:t>[1]</w:t>
        </w:r>
        <w:bookmarkEnd w:id="1158"/>
      </w:hyperlink>
      <w:r w:rsidRPr="00316BDD">
        <w:rPr>
          <w:rFonts w:asciiTheme="minorEastAsia" w:eastAsiaTheme="minorEastAsia"/>
          <w:sz w:val="21"/>
        </w:rPr>
        <w:t>关于中国与朝鲜朝贡关系的一般性原则，参看全海宗：《清代中国与朝鲜朝贡关系研究》，见费正清编著的《中国的世界秩序》（坎布里奇，马萨诸塞，1968年），第90</w:t>
      </w:r>
      <w:r w:rsidRPr="00316BDD">
        <w:rPr>
          <w:rFonts w:asciiTheme="minorEastAsia" w:eastAsiaTheme="minorEastAsia"/>
          <w:sz w:val="21"/>
        </w:rPr>
        <w:t>—</w:t>
      </w:r>
      <w:r w:rsidRPr="00316BDD">
        <w:rPr>
          <w:rFonts w:asciiTheme="minorEastAsia" w:eastAsiaTheme="minorEastAsia"/>
          <w:sz w:val="21"/>
        </w:rPr>
        <w:t>111页；关于中国与朝鲜朝贡关系发展的考察，参看全海宗：《韩中关系研究》（汉城，1970年），该书有一个英文的总结，第250</w:t>
      </w:r>
      <w:r w:rsidRPr="00316BDD">
        <w:rPr>
          <w:rFonts w:asciiTheme="minorEastAsia" w:eastAsiaTheme="minorEastAsia"/>
          <w:sz w:val="21"/>
        </w:rPr>
        <w:t>—</w:t>
      </w:r>
      <w:r w:rsidRPr="00316BDD">
        <w:rPr>
          <w:rFonts w:asciiTheme="minorEastAsia" w:eastAsiaTheme="minorEastAsia"/>
          <w:sz w:val="21"/>
        </w:rPr>
        <w:t>255页；崔瑞德、米切尔</w:t>
      </w:r>
      <w:r w:rsidRPr="00316BDD">
        <w:rPr>
          <w:rFonts w:asciiTheme="minorEastAsia" w:eastAsiaTheme="minorEastAsia"/>
          <w:sz w:val="21"/>
        </w:rPr>
        <w:t>·</w:t>
      </w:r>
      <w:r w:rsidRPr="00316BDD">
        <w:rPr>
          <w:rFonts w:asciiTheme="minorEastAsia" w:eastAsiaTheme="minorEastAsia"/>
          <w:sz w:val="21"/>
        </w:rPr>
        <w:t>洛伊编：《剑桥中国史》（纽约，1986年）第1卷，《秦汉帝国：公元前221</w:t>
      </w:r>
      <w:r w:rsidRPr="00316BDD">
        <w:rPr>
          <w:rFonts w:asciiTheme="minorEastAsia" w:eastAsiaTheme="minorEastAsia"/>
          <w:sz w:val="21"/>
        </w:rPr>
        <w:t>—</w:t>
      </w:r>
      <w:r w:rsidRPr="00316BDD">
        <w:rPr>
          <w:rFonts w:asciiTheme="minorEastAsia" w:eastAsiaTheme="minorEastAsia"/>
          <w:sz w:val="21"/>
        </w:rPr>
        <w:t>220年》（《剑桥中国秦汉史》），第446</w:t>
      </w:r>
      <w:r w:rsidRPr="00316BDD">
        <w:rPr>
          <w:rFonts w:asciiTheme="minorEastAsia" w:eastAsiaTheme="minorEastAsia"/>
          <w:sz w:val="21"/>
        </w:rPr>
        <w:t>—</w:t>
      </w:r>
      <w:r w:rsidRPr="00316BDD">
        <w:rPr>
          <w:rFonts w:asciiTheme="minorEastAsia" w:eastAsiaTheme="minorEastAsia"/>
          <w:sz w:val="21"/>
        </w:rPr>
        <w:t>451页；崔瑞德编：《剑桥中国史》（纽约，1979年）第3卷，《隋唐时期的中国：589</w:t>
      </w:r>
      <w:r w:rsidRPr="00316BDD">
        <w:rPr>
          <w:rFonts w:asciiTheme="minorEastAsia" w:eastAsiaTheme="minorEastAsia"/>
          <w:sz w:val="21"/>
        </w:rPr>
        <w:t>—</w:t>
      </w:r>
      <w:r w:rsidRPr="00316BDD">
        <w:rPr>
          <w:rFonts w:asciiTheme="minorEastAsia" w:eastAsiaTheme="minorEastAsia"/>
          <w:sz w:val="21"/>
        </w:rPr>
        <w:t>906年》（《剑桥中国隋唐史》）第1部分，第134</w:t>
      </w:r>
      <w:r w:rsidRPr="00316BDD">
        <w:rPr>
          <w:rFonts w:asciiTheme="minorEastAsia" w:eastAsiaTheme="minorEastAsia"/>
          <w:sz w:val="21"/>
        </w:rPr>
        <w:t>—</w:t>
      </w:r>
      <w:r w:rsidRPr="00316BDD">
        <w:rPr>
          <w:rFonts w:asciiTheme="minorEastAsia" w:eastAsiaTheme="minorEastAsia"/>
          <w:sz w:val="21"/>
        </w:rPr>
        <w:t>147页；崔瑞德、赫尔贝特</w:t>
      </w:r>
      <w:r w:rsidRPr="00316BDD">
        <w:rPr>
          <w:rFonts w:asciiTheme="minorEastAsia" w:eastAsiaTheme="minorEastAsia"/>
          <w:sz w:val="21"/>
        </w:rPr>
        <w:t>·</w:t>
      </w:r>
      <w:r w:rsidRPr="00316BDD">
        <w:rPr>
          <w:rFonts w:asciiTheme="minorEastAsia" w:eastAsiaTheme="minorEastAsia"/>
          <w:sz w:val="21"/>
        </w:rPr>
        <w:t>弗兰克：《剑桥中国史》（纽约，1993年）第6卷，《异族政权》（《剑桥中国辽西夏金元史》），第100</w:t>
      </w:r>
      <w:r w:rsidRPr="00316BDD">
        <w:rPr>
          <w:rFonts w:asciiTheme="minorEastAsia" w:eastAsiaTheme="minorEastAsia"/>
          <w:sz w:val="21"/>
        </w:rPr>
        <w:t>—</w:t>
      </w:r>
      <w:r w:rsidRPr="00316BDD">
        <w:rPr>
          <w:rFonts w:asciiTheme="minorEastAsia" w:eastAsiaTheme="minorEastAsia"/>
          <w:sz w:val="21"/>
        </w:rPr>
        <w:t>104、219</w:t>
      </w:r>
      <w:r w:rsidRPr="00316BDD">
        <w:rPr>
          <w:rFonts w:asciiTheme="minorEastAsia" w:eastAsiaTheme="minorEastAsia"/>
          <w:sz w:val="21"/>
        </w:rPr>
        <w:t>—</w:t>
      </w:r>
      <w:r w:rsidRPr="00316BDD">
        <w:rPr>
          <w:rFonts w:asciiTheme="minorEastAsia" w:eastAsiaTheme="minorEastAsia"/>
          <w:sz w:val="21"/>
        </w:rPr>
        <w:t>229、283、400</w:t>
      </w:r>
      <w:r w:rsidRPr="00316BDD">
        <w:rPr>
          <w:rFonts w:asciiTheme="minorEastAsia" w:eastAsiaTheme="minorEastAsia"/>
          <w:sz w:val="21"/>
        </w:rPr>
        <w:t>—</w:t>
      </w:r>
      <w:r w:rsidRPr="00316BDD">
        <w:rPr>
          <w:rFonts w:asciiTheme="minorEastAsia" w:eastAsiaTheme="minorEastAsia"/>
          <w:sz w:val="21"/>
        </w:rPr>
        <w:t>405、436</w:t>
      </w:r>
      <w:r w:rsidRPr="00316BDD">
        <w:rPr>
          <w:rFonts w:asciiTheme="minorEastAsia" w:eastAsiaTheme="minorEastAsia"/>
          <w:sz w:val="21"/>
        </w:rPr>
        <w:t>—</w:t>
      </w:r>
      <w:r w:rsidRPr="00316BDD">
        <w:rPr>
          <w:rFonts w:asciiTheme="minorEastAsia" w:eastAsiaTheme="minorEastAsia"/>
          <w:sz w:val="21"/>
        </w:rPr>
        <w:t>437、473页。</w:t>
      </w:r>
    </w:p>
    <w:p w:rsidR="00884720" w:rsidRPr="00316BDD" w:rsidRDefault="00884720" w:rsidP="00884720">
      <w:pPr>
        <w:pStyle w:val="Para01"/>
        <w:spacing w:before="312" w:after="312"/>
        <w:rPr>
          <w:rFonts w:asciiTheme="minorEastAsia" w:eastAsiaTheme="minorEastAsia"/>
          <w:sz w:val="21"/>
        </w:rPr>
      </w:pPr>
      <w:hyperlink w:anchor="_2_114">
        <w:bookmarkStart w:id="1159" w:name="_2_115"/>
        <w:r w:rsidRPr="00316BDD">
          <w:rPr>
            <w:rStyle w:val="01Text"/>
            <w:rFonts w:asciiTheme="minorEastAsia" w:eastAsiaTheme="minorEastAsia"/>
            <w:sz w:val="21"/>
          </w:rPr>
          <w:t>[2]</w:t>
        </w:r>
        <w:bookmarkEnd w:id="1159"/>
      </w:hyperlink>
      <w:r w:rsidRPr="00316BDD">
        <w:rPr>
          <w:rFonts w:asciiTheme="minorEastAsia" w:eastAsiaTheme="minorEastAsia"/>
          <w:sz w:val="21"/>
        </w:rPr>
        <w:t>《明人传记辞典》，第1598</w:t>
      </w:r>
      <w:r w:rsidRPr="00316BDD">
        <w:rPr>
          <w:rFonts w:asciiTheme="minorEastAsia" w:eastAsiaTheme="minorEastAsia"/>
          <w:sz w:val="21"/>
        </w:rPr>
        <w:t>—</w:t>
      </w:r>
      <w:r w:rsidRPr="00316BDD">
        <w:rPr>
          <w:rFonts w:asciiTheme="minorEastAsia" w:eastAsiaTheme="minorEastAsia"/>
          <w:sz w:val="21"/>
        </w:rPr>
        <w:t>1603页。</w:t>
      </w:r>
    </w:p>
    <w:p w:rsidR="00884720" w:rsidRPr="00316BDD" w:rsidRDefault="00884720" w:rsidP="00884720">
      <w:pPr>
        <w:pStyle w:val="Para01"/>
        <w:spacing w:before="312" w:after="312"/>
        <w:rPr>
          <w:rFonts w:asciiTheme="minorEastAsia" w:eastAsiaTheme="minorEastAsia"/>
          <w:sz w:val="21"/>
        </w:rPr>
      </w:pPr>
      <w:hyperlink w:anchor="_3_114">
        <w:bookmarkStart w:id="1160" w:name="_3_115"/>
        <w:r w:rsidRPr="00316BDD">
          <w:rPr>
            <w:rStyle w:val="01Text"/>
            <w:rFonts w:asciiTheme="minorEastAsia" w:eastAsiaTheme="minorEastAsia"/>
            <w:sz w:val="21"/>
          </w:rPr>
          <w:t>[3]</w:t>
        </w:r>
        <w:bookmarkEnd w:id="1160"/>
      </w:hyperlink>
      <w:r w:rsidRPr="00316BDD">
        <w:rPr>
          <w:rFonts w:asciiTheme="minorEastAsia" w:eastAsiaTheme="minorEastAsia"/>
          <w:sz w:val="21"/>
        </w:rPr>
        <w:t>富路特：《朝鲜对中国历史记载的干预》，见《皇家亚洲学会华北分会学报》，第68期（1937年），第27</w:t>
      </w:r>
      <w:r w:rsidRPr="00316BDD">
        <w:rPr>
          <w:rFonts w:asciiTheme="minorEastAsia" w:eastAsiaTheme="minorEastAsia"/>
          <w:sz w:val="21"/>
        </w:rPr>
        <w:t>—</w:t>
      </w:r>
      <w:r w:rsidRPr="00316BDD">
        <w:rPr>
          <w:rFonts w:asciiTheme="minorEastAsia" w:eastAsiaTheme="minorEastAsia"/>
          <w:sz w:val="21"/>
        </w:rPr>
        <w:t>34页。</w:t>
      </w:r>
    </w:p>
    <w:p w:rsidR="00884720" w:rsidRPr="00316BDD" w:rsidRDefault="00884720" w:rsidP="00884720">
      <w:pPr>
        <w:pStyle w:val="Para01"/>
        <w:spacing w:before="312" w:after="312"/>
        <w:rPr>
          <w:rFonts w:asciiTheme="minorEastAsia" w:eastAsiaTheme="minorEastAsia"/>
          <w:sz w:val="21"/>
        </w:rPr>
      </w:pPr>
      <w:hyperlink w:anchor="_4_112">
        <w:bookmarkStart w:id="1161" w:name="_4_113"/>
        <w:r w:rsidRPr="00316BDD">
          <w:rPr>
            <w:rStyle w:val="01Text"/>
            <w:rFonts w:asciiTheme="minorEastAsia" w:eastAsiaTheme="minorEastAsia"/>
            <w:sz w:val="21"/>
          </w:rPr>
          <w:t>[4]</w:t>
        </w:r>
        <w:bookmarkEnd w:id="1161"/>
      </w:hyperlink>
      <w:r w:rsidRPr="00316BDD">
        <w:rPr>
          <w:rFonts w:asciiTheme="minorEastAsia" w:eastAsiaTheme="minorEastAsia"/>
          <w:sz w:val="21"/>
        </w:rPr>
        <w:t>“</w:t>
      </w:r>
      <w:r w:rsidRPr="00316BDD">
        <w:rPr>
          <w:rFonts w:asciiTheme="minorEastAsia" w:eastAsiaTheme="minorEastAsia"/>
          <w:sz w:val="21"/>
        </w:rPr>
        <w:t>功臣</w:t>
      </w:r>
      <w:r w:rsidRPr="00316BDD">
        <w:rPr>
          <w:rFonts w:asciiTheme="minorEastAsia" w:eastAsiaTheme="minorEastAsia"/>
          <w:sz w:val="21"/>
        </w:rPr>
        <w:t>”</w:t>
      </w:r>
      <w:r w:rsidRPr="00316BDD">
        <w:rPr>
          <w:rFonts w:asciiTheme="minorEastAsia" w:eastAsiaTheme="minorEastAsia"/>
          <w:sz w:val="21"/>
        </w:rPr>
        <w:t>这个词在朝鲜历史上的使用与中国一样。就朝鲜王朝来说，功臣名录的设立是为了奖赏那些太祖（1392</w:t>
      </w:r>
      <w:r w:rsidRPr="00316BDD">
        <w:rPr>
          <w:rFonts w:asciiTheme="minorEastAsia" w:eastAsiaTheme="minorEastAsia"/>
          <w:sz w:val="21"/>
        </w:rPr>
        <w:t>—</w:t>
      </w:r>
      <w:r w:rsidRPr="00316BDD">
        <w:rPr>
          <w:rFonts w:asciiTheme="minorEastAsia" w:eastAsiaTheme="minorEastAsia"/>
          <w:sz w:val="21"/>
        </w:rPr>
        <w:t>1398年）、定宗（1398</w:t>
      </w:r>
      <w:r w:rsidRPr="00316BDD">
        <w:rPr>
          <w:rFonts w:asciiTheme="minorEastAsia" w:eastAsiaTheme="minorEastAsia"/>
          <w:sz w:val="21"/>
        </w:rPr>
        <w:t>—</w:t>
      </w:r>
      <w:r w:rsidRPr="00316BDD">
        <w:rPr>
          <w:rFonts w:asciiTheme="minorEastAsia" w:eastAsiaTheme="minorEastAsia"/>
          <w:sz w:val="21"/>
        </w:rPr>
        <w:t>1400年）、太祖（原文如此，应为太宗。</w:t>
      </w:r>
      <w:r w:rsidRPr="00316BDD">
        <w:rPr>
          <w:rFonts w:asciiTheme="minorEastAsia" w:eastAsiaTheme="minorEastAsia"/>
          <w:sz w:val="21"/>
        </w:rPr>
        <w:t>——</w:t>
      </w:r>
      <w:r w:rsidRPr="00316BDD">
        <w:rPr>
          <w:rFonts w:asciiTheme="minorEastAsia" w:eastAsiaTheme="minorEastAsia"/>
          <w:sz w:val="21"/>
        </w:rPr>
        <w:t>译者注）（1400</w:t>
      </w:r>
      <w:r w:rsidRPr="00316BDD">
        <w:rPr>
          <w:rFonts w:asciiTheme="minorEastAsia" w:eastAsiaTheme="minorEastAsia"/>
          <w:sz w:val="21"/>
        </w:rPr>
        <w:t>—</w:t>
      </w:r>
      <w:r w:rsidRPr="00316BDD">
        <w:rPr>
          <w:rFonts w:asciiTheme="minorEastAsia" w:eastAsiaTheme="minorEastAsia"/>
          <w:sz w:val="21"/>
        </w:rPr>
        <w:t>1418）的忠实支持者。奖赏通常是赠给土地和奴隶，但大都被任命为高级官员。</w:t>
      </w:r>
    </w:p>
    <w:p w:rsidR="00884720" w:rsidRPr="00316BDD" w:rsidRDefault="00884720" w:rsidP="00884720">
      <w:pPr>
        <w:pStyle w:val="Para01"/>
        <w:spacing w:before="312" w:after="312"/>
        <w:rPr>
          <w:rFonts w:asciiTheme="minorEastAsia" w:eastAsiaTheme="minorEastAsia"/>
          <w:sz w:val="21"/>
        </w:rPr>
      </w:pPr>
      <w:hyperlink w:anchor="_5_110">
        <w:bookmarkStart w:id="1162" w:name="_5_111"/>
        <w:r w:rsidRPr="00316BDD">
          <w:rPr>
            <w:rStyle w:val="01Text"/>
            <w:rFonts w:asciiTheme="minorEastAsia" w:eastAsiaTheme="minorEastAsia"/>
            <w:sz w:val="21"/>
          </w:rPr>
          <w:t>[5]</w:t>
        </w:r>
        <w:bookmarkEnd w:id="1162"/>
      </w:hyperlink>
      <w:r w:rsidRPr="00316BDD">
        <w:rPr>
          <w:rFonts w:asciiTheme="minorEastAsia" w:eastAsiaTheme="minorEastAsia"/>
          <w:sz w:val="21"/>
        </w:rPr>
        <w:t>《明人传记辞典》，第1594</w:t>
      </w:r>
      <w:r w:rsidRPr="00316BDD">
        <w:rPr>
          <w:rFonts w:asciiTheme="minorEastAsia" w:eastAsiaTheme="minorEastAsia"/>
          <w:sz w:val="21"/>
        </w:rPr>
        <w:t>—</w:t>
      </w:r>
      <w:r w:rsidRPr="00316BDD">
        <w:rPr>
          <w:rFonts w:asciiTheme="minorEastAsia" w:eastAsiaTheme="minorEastAsia"/>
          <w:sz w:val="21"/>
        </w:rPr>
        <w:t>1598页。</w:t>
      </w:r>
    </w:p>
    <w:p w:rsidR="00884720" w:rsidRPr="00316BDD" w:rsidRDefault="00884720" w:rsidP="00884720">
      <w:pPr>
        <w:pStyle w:val="Para01"/>
        <w:spacing w:before="312" w:after="312"/>
        <w:rPr>
          <w:rFonts w:asciiTheme="minorEastAsia" w:eastAsiaTheme="minorEastAsia"/>
          <w:sz w:val="21"/>
        </w:rPr>
      </w:pPr>
      <w:hyperlink w:anchor="_6_108">
        <w:bookmarkStart w:id="1163" w:name="_6_109"/>
        <w:r w:rsidRPr="00316BDD">
          <w:rPr>
            <w:rStyle w:val="01Text"/>
            <w:rFonts w:asciiTheme="minorEastAsia" w:eastAsiaTheme="minorEastAsia"/>
            <w:sz w:val="21"/>
          </w:rPr>
          <w:t>[6]</w:t>
        </w:r>
        <w:bookmarkEnd w:id="1163"/>
      </w:hyperlink>
      <w:r w:rsidRPr="00316BDD">
        <w:rPr>
          <w:rFonts w:asciiTheme="minorEastAsia" w:eastAsiaTheme="minorEastAsia"/>
          <w:sz w:val="21"/>
        </w:rPr>
        <w:t>末松保和：《高丽朝末朝鲜朝初的对明关系》（汉城，1941年），第140页。</w:t>
      </w:r>
    </w:p>
    <w:p w:rsidR="00884720" w:rsidRPr="00316BDD" w:rsidRDefault="00884720" w:rsidP="00884720">
      <w:pPr>
        <w:pStyle w:val="Para01"/>
        <w:spacing w:before="312" w:after="312"/>
        <w:rPr>
          <w:rFonts w:asciiTheme="minorEastAsia" w:eastAsiaTheme="minorEastAsia"/>
          <w:sz w:val="21"/>
        </w:rPr>
      </w:pPr>
      <w:hyperlink w:anchor="_7_108">
        <w:bookmarkStart w:id="1164" w:name="_7_109"/>
        <w:r w:rsidRPr="00316BDD">
          <w:rPr>
            <w:rStyle w:val="01Text"/>
            <w:rFonts w:asciiTheme="minorEastAsia" w:eastAsiaTheme="minorEastAsia"/>
            <w:sz w:val="21"/>
          </w:rPr>
          <w:t>[7]</w:t>
        </w:r>
        <w:bookmarkEnd w:id="1164"/>
      </w:hyperlink>
      <w:r w:rsidRPr="00316BDD">
        <w:rPr>
          <w:rFonts w:asciiTheme="minorEastAsia" w:eastAsiaTheme="minorEastAsia"/>
          <w:sz w:val="21"/>
        </w:rPr>
        <w:t>《明史》，第320卷，第8284页。</w:t>
      </w:r>
    </w:p>
    <w:p w:rsidR="00884720" w:rsidRPr="00316BDD" w:rsidRDefault="00884720" w:rsidP="00884720">
      <w:pPr>
        <w:pStyle w:val="Para01"/>
        <w:spacing w:before="312" w:after="312"/>
        <w:rPr>
          <w:rFonts w:asciiTheme="minorEastAsia" w:eastAsiaTheme="minorEastAsia"/>
          <w:sz w:val="21"/>
        </w:rPr>
      </w:pPr>
      <w:hyperlink w:anchor="_8_108">
        <w:bookmarkStart w:id="1165" w:name="_8_109"/>
        <w:r w:rsidRPr="00316BDD">
          <w:rPr>
            <w:rStyle w:val="01Text"/>
            <w:rFonts w:asciiTheme="minorEastAsia" w:eastAsiaTheme="minorEastAsia"/>
            <w:sz w:val="21"/>
          </w:rPr>
          <w:t>[8]</w:t>
        </w:r>
        <w:bookmarkEnd w:id="1165"/>
      </w:hyperlink>
      <w:r w:rsidRPr="00316BDD">
        <w:rPr>
          <w:rFonts w:asciiTheme="minorEastAsia" w:eastAsiaTheme="minorEastAsia"/>
          <w:sz w:val="21"/>
        </w:rPr>
        <w:t>《大明会典》，第105卷，第4页。</w:t>
      </w:r>
    </w:p>
    <w:p w:rsidR="00884720" w:rsidRPr="00316BDD" w:rsidRDefault="00884720" w:rsidP="00884720">
      <w:pPr>
        <w:pStyle w:val="Para01"/>
        <w:spacing w:before="312" w:after="312"/>
        <w:rPr>
          <w:rFonts w:asciiTheme="minorEastAsia" w:eastAsiaTheme="minorEastAsia"/>
          <w:sz w:val="21"/>
        </w:rPr>
      </w:pPr>
      <w:hyperlink w:anchor="_9_106">
        <w:bookmarkStart w:id="1166" w:name="_9_107"/>
        <w:r w:rsidRPr="00316BDD">
          <w:rPr>
            <w:rStyle w:val="01Text"/>
            <w:rFonts w:asciiTheme="minorEastAsia" w:eastAsiaTheme="minorEastAsia"/>
            <w:sz w:val="21"/>
          </w:rPr>
          <w:t>[9]</w:t>
        </w:r>
        <w:bookmarkEnd w:id="1166"/>
      </w:hyperlink>
      <w:r w:rsidRPr="00316BDD">
        <w:rPr>
          <w:rFonts w:asciiTheme="minorEastAsia" w:eastAsiaTheme="minorEastAsia"/>
          <w:sz w:val="21"/>
        </w:rPr>
        <w:t>加里</w:t>
      </w:r>
      <w:r w:rsidRPr="00316BDD">
        <w:rPr>
          <w:rFonts w:asciiTheme="minorEastAsia" w:eastAsiaTheme="minorEastAsia"/>
          <w:sz w:val="21"/>
        </w:rPr>
        <w:t>·</w:t>
      </w:r>
      <w:r w:rsidRPr="00316BDD">
        <w:rPr>
          <w:rFonts w:asciiTheme="minorEastAsia" w:eastAsiaTheme="minorEastAsia"/>
          <w:sz w:val="21"/>
        </w:rPr>
        <w:t>K.莱迪亚德：《1488</w:t>
      </w:r>
      <w:r w:rsidRPr="00316BDD">
        <w:rPr>
          <w:rFonts w:asciiTheme="minorEastAsia" w:eastAsiaTheme="minorEastAsia"/>
          <w:sz w:val="21"/>
        </w:rPr>
        <w:t>—</w:t>
      </w:r>
      <w:r w:rsidRPr="00316BDD">
        <w:rPr>
          <w:rFonts w:asciiTheme="minorEastAsia" w:eastAsiaTheme="minorEastAsia"/>
          <w:sz w:val="21"/>
        </w:rPr>
        <w:t>1887年400年来朝鲜到中国的旅客》，见《朝鲜不定期论文集》，2期（1974年3月），第4页。</w:t>
      </w:r>
    </w:p>
    <w:p w:rsidR="00884720" w:rsidRPr="00316BDD" w:rsidRDefault="00884720" w:rsidP="00884720">
      <w:pPr>
        <w:pStyle w:val="Para01"/>
        <w:spacing w:before="312" w:after="312"/>
        <w:rPr>
          <w:rFonts w:asciiTheme="minorEastAsia" w:eastAsiaTheme="minorEastAsia"/>
          <w:sz w:val="21"/>
        </w:rPr>
      </w:pPr>
      <w:hyperlink w:anchor="_10_106">
        <w:bookmarkStart w:id="1167" w:name="_10_107"/>
        <w:r w:rsidRPr="00316BDD">
          <w:rPr>
            <w:rStyle w:val="01Text"/>
            <w:rFonts w:asciiTheme="minorEastAsia" w:eastAsiaTheme="minorEastAsia"/>
            <w:sz w:val="21"/>
          </w:rPr>
          <w:t>[10]</w:t>
        </w:r>
        <w:bookmarkEnd w:id="1167"/>
      </w:hyperlink>
      <w:r w:rsidRPr="00316BDD">
        <w:rPr>
          <w:rFonts w:asciiTheme="minorEastAsia" w:eastAsiaTheme="minorEastAsia"/>
          <w:sz w:val="21"/>
        </w:rPr>
        <w:t>鱼叔权：《考事撮要》（1613，奎章阁丛书7，影印本，京城帝国大学[汉城]，1941年），第12b</w:t>
      </w:r>
      <w:r w:rsidRPr="00316BDD">
        <w:rPr>
          <w:rFonts w:asciiTheme="minorEastAsia" w:eastAsiaTheme="minorEastAsia"/>
          <w:sz w:val="21"/>
        </w:rPr>
        <w:t>—</w:t>
      </w:r>
      <w:r w:rsidRPr="00316BDD">
        <w:rPr>
          <w:rFonts w:asciiTheme="minorEastAsia" w:eastAsiaTheme="minorEastAsia"/>
          <w:sz w:val="21"/>
        </w:rPr>
        <w:t>14b页。</w:t>
      </w:r>
    </w:p>
    <w:p w:rsidR="00884720" w:rsidRPr="00316BDD" w:rsidRDefault="00884720" w:rsidP="00884720">
      <w:pPr>
        <w:pStyle w:val="Para01"/>
        <w:spacing w:before="312" w:after="312"/>
        <w:rPr>
          <w:rFonts w:asciiTheme="minorEastAsia" w:eastAsiaTheme="minorEastAsia"/>
          <w:sz w:val="21"/>
        </w:rPr>
      </w:pPr>
      <w:hyperlink w:anchor="_11_104">
        <w:bookmarkStart w:id="1168" w:name="_11_105"/>
        <w:r w:rsidRPr="00316BDD">
          <w:rPr>
            <w:rStyle w:val="01Text"/>
            <w:rFonts w:asciiTheme="minorEastAsia" w:eastAsiaTheme="minorEastAsia"/>
            <w:sz w:val="21"/>
          </w:rPr>
          <w:t>[11]</w:t>
        </w:r>
        <w:bookmarkEnd w:id="1168"/>
      </w:hyperlink>
      <w:r w:rsidRPr="00316BDD">
        <w:rPr>
          <w:rFonts w:asciiTheme="minorEastAsia" w:eastAsiaTheme="minorEastAsia"/>
          <w:sz w:val="21"/>
        </w:rPr>
        <w:t>威廉</w:t>
      </w:r>
      <w:r w:rsidRPr="00316BDD">
        <w:rPr>
          <w:rFonts w:asciiTheme="minorEastAsia" w:eastAsiaTheme="minorEastAsia"/>
          <w:sz w:val="21"/>
        </w:rPr>
        <w:t>·</w:t>
      </w:r>
      <w:r w:rsidRPr="00316BDD">
        <w:rPr>
          <w:rFonts w:asciiTheme="minorEastAsia" w:eastAsiaTheme="minorEastAsia"/>
          <w:sz w:val="21"/>
        </w:rPr>
        <w:t>R.肖：《儒教国家的法律准则》（伯克利，1981年），第4</w:t>
      </w:r>
      <w:r w:rsidRPr="00316BDD">
        <w:rPr>
          <w:rFonts w:asciiTheme="minorEastAsia" w:eastAsiaTheme="minorEastAsia"/>
          <w:sz w:val="21"/>
        </w:rPr>
        <w:t>—</w:t>
      </w:r>
      <w:r w:rsidRPr="00316BDD">
        <w:rPr>
          <w:rFonts w:asciiTheme="minorEastAsia" w:eastAsiaTheme="minorEastAsia"/>
          <w:sz w:val="21"/>
        </w:rPr>
        <w:t>5页。</w:t>
      </w:r>
    </w:p>
    <w:p w:rsidR="00884720" w:rsidRPr="00316BDD" w:rsidRDefault="00884720" w:rsidP="00884720">
      <w:pPr>
        <w:pStyle w:val="Para01"/>
        <w:spacing w:before="312" w:after="312"/>
        <w:rPr>
          <w:rFonts w:asciiTheme="minorEastAsia" w:eastAsiaTheme="minorEastAsia"/>
          <w:sz w:val="21"/>
        </w:rPr>
      </w:pPr>
      <w:hyperlink w:anchor="_12_104">
        <w:bookmarkStart w:id="1169" w:name="_12_105"/>
        <w:r w:rsidRPr="00316BDD">
          <w:rPr>
            <w:rStyle w:val="01Text"/>
            <w:rFonts w:asciiTheme="minorEastAsia" w:eastAsiaTheme="minorEastAsia"/>
            <w:sz w:val="21"/>
          </w:rPr>
          <w:t>[12]</w:t>
        </w:r>
        <w:bookmarkEnd w:id="1169"/>
      </w:hyperlink>
      <w:r w:rsidRPr="00316BDD">
        <w:rPr>
          <w:rFonts w:asciiTheme="minorEastAsia" w:eastAsiaTheme="minorEastAsia"/>
          <w:sz w:val="21"/>
        </w:rPr>
        <w:t>李铉宗：《对明关系》（汉城，1973年），第324页。</w:t>
      </w:r>
    </w:p>
    <w:p w:rsidR="00884720" w:rsidRPr="00316BDD" w:rsidRDefault="00884720" w:rsidP="00884720">
      <w:pPr>
        <w:pStyle w:val="Para01"/>
        <w:spacing w:before="312" w:after="312"/>
        <w:rPr>
          <w:rFonts w:asciiTheme="minorEastAsia" w:eastAsiaTheme="minorEastAsia"/>
          <w:sz w:val="21"/>
        </w:rPr>
      </w:pPr>
      <w:hyperlink w:anchor="_13_102">
        <w:bookmarkStart w:id="1170" w:name="_13_103"/>
        <w:r w:rsidRPr="00316BDD">
          <w:rPr>
            <w:rStyle w:val="01Text"/>
            <w:rFonts w:asciiTheme="minorEastAsia" w:eastAsiaTheme="minorEastAsia"/>
            <w:sz w:val="21"/>
          </w:rPr>
          <w:t>[13]</w:t>
        </w:r>
        <w:bookmarkEnd w:id="1170"/>
      </w:hyperlink>
      <w:r w:rsidRPr="00316BDD">
        <w:rPr>
          <w:rFonts w:asciiTheme="minorEastAsia" w:eastAsiaTheme="minorEastAsia"/>
          <w:sz w:val="21"/>
        </w:rPr>
        <w:t>《明人传记辞典》，第559</w:t>
      </w:r>
      <w:r w:rsidRPr="00316BDD">
        <w:rPr>
          <w:rFonts w:asciiTheme="minorEastAsia" w:eastAsiaTheme="minorEastAsia"/>
          <w:sz w:val="21"/>
        </w:rPr>
        <w:t>—</w:t>
      </w:r>
      <w:r w:rsidRPr="00316BDD">
        <w:rPr>
          <w:rFonts w:asciiTheme="minorEastAsia" w:eastAsiaTheme="minorEastAsia"/>
          <w:sz w:val="21"/>
        </w:rPr>
        <w:t>560页。</w:t>
      </w:r>
    </w:p>
    <w:p w:rsidR="00884720" w:rsidRPr="00316BDD" w:rsidRDefault="00884720" w:rsidP="00884720">
      <w:pPr>
        <w:pStyle w:val="Para01"/>
        <w:spacing w:before="312" w:after="312"/>
        <w:rPr>
          <w:rFonts w:asciiTheme="minorEastAsia" w:eastAsiaTheme="minorEastAsia"/>
          <w:sz w:val="21"/>
        </w:rPr>
      </w:pPr>
      <w:hyperlink w:anchor="_14_102">
        <w:bookmarkStart w:id="1171" w:name="_14_103"/>
        <w:r w:rsidRPr="00316BDD">
          <w:rPr>
            <w:rStyle w:val="01Text"/>
            <w:rFonts w:asciiTheme="minorEastAsia" w:eastAsiaTheme="minorEastAsia"/>
            <w:sz w:val="21"/>
          </w:rPr>
          <w:t>[14]</w:t>
        </w:r>
        <w:bookmarkEnd w:id="1171"/>
      </w:hyperlink>
      <w:r w:rsidRPr="00316BDD">
        <w:rPr>
          <w:rFonts w:asciiTheme="minorEastAsia" w:eastAsiaTheme="minorEastAsia"/>
          <w:sz w:val="21"/>
        </w:rPr>
        <w:t>郑麟趾：《高丽史》（1454年；1972年汉城再版），Kwon（chuan）第5页下。</w:t>
      </w:r>
    </w:p>
    <w:p w:rsidR="00884720" w:rsidRPr="00316BDD" w:rsidRDefault="00884720" w:rsidP="00884720">
      <w:pPr>
        <w:pStyle w:val="Para01"/>
        <w:spacing w:before="312" w:after="312"/>
        <w:rPr>
          <w:rFonts w:asciiTheme="minorEastAsia" w:eastAsiaTheme="minorEastAsia"/>
          <w:sz w:val="21"/>
        </w:rPr>
      </w:pPr>
      <w:hyperlink w:anchor="_15_102">
        <w:bookmarkStart w:id="1172" w:name="_15_103"/>
        <w:r w:rsidRPr="00316BDD">
          <w:rPr>
            <w:rStyle w:val="01Text"/>
            <w:rFonts w:asciiTheme="minorEastAsia" w:eastAsiaTheme="minorEastAsia"/>
            <w:sz w:val="21"/>
          </w:rPr>
          <w:t>[15]</w:t>
        </w:r>
        <w:bookmarkEnd w:id="1172"/>
      </w:hyperlink>
      <w:r w:rsidRPr="00316BDD">
        <w:rPr>
          <w:rFonts w:asciiTheme="minorEastAsia" w:eastAsiaTheme="minorEastAsia"/>
          <w:sz w:val="21"/>
        </w:rPr>
        <w:t>《朝鲜王朝实录</w:t>
      </w:r>
      <w:r w:rsidRPr="00316BDD">
        <w:rPr>
          <w:rFonts w:asciiTheme="minorEastAsia" w:eastAsiaTheme="minorEastAsia"/>
          <w:sz w:val="21"/>
        </w:rPr>
        <w:t>·</w:t>
      </w:r>
      <w:r w:rsidRPr="00316BDD">
        <w:rPr>
          <w:rFonts w:asciiTheme="minorEastAsia" w:eastAsiaTheme="minorEastAsia"/>
          <w:sz w:val="21"/>
        </w:rPr>
        <w:t>太宗实录》太白山本，1400</w:t>
      </w:r>
      <w:r w:rsidRPr="00316BDD">
        <w:rPr>
          <w:rFonts w:asciiTheme="minorEastAsia" w:eastAsiaTheme="minorEastAsia"/>
          <w:sz w:val="21"/>
        </w:rPr>
        <w:t>—</w:t>
      </w:r>
      <w:r w:rsidRPr="00316BDD">
        <w:rPr>
          <w:rFonts w:asciiTheme="minorEastAsia" w:eastAsiaTheme="minorEastAsia"/>
          <w:sz w:val="21"/>
        </w:rPr>
        <w:t>1445年；1603</w:t>
      </w:r>
      <w:r w:rsidRPr="00316BDD">
        <w:rPr>
          <w:rFonts w:asciiTheme="minorEastAsia" w:eastAsiaTheme="minorEastAsia"/>
          <w:sz w:val="21"/>
        </w:rPr>
        <w:t>—</w:t>
      </w:r>
      <w:r w:rsidRPr="00316BDD">
        <w:rPr>
          <w:rFonts w:asciiTheme="minorEastAsia" w:eastAsiaTheme="minorEastAsia"/>
          <w:sz w:val="21"/>
        </w:rPr>
        <w:t>1606年第二次印刷；摹印本，国史编纂委员会，1955</w:t>
      </w:r>
      <w:r w:rsidRPr="00316BDD">
        <w:rPr>
          <w:rFonts w:asciiTheme="minorEastAsia" w:eastAsiaTheme="minorEastAsia"/>
          <w:sz w:val="21"/>
        </w:rPr>
        <w:t>—</w:t>
      </w:r>
      <w:r w:rsidRPr="00316BDD">
        <w:rPr>
          <w:rFonts w:asciiTheme="minorEastAsia" w:eastAsiaTheme="minorEastAsia"/>
          <w:sz w:val="21"/>
        </w:rPr>
        <w:t>1958年；摹印本，汉城，探求堂，1968</w:t>
      </w:r>
      <w:r w:rsidRPr="00316BDD">
        <w:rPr>
          <w:rFonts w:asciiTheme="minorEastAsia" w:eastAsiaTheme="minorEastAsia"/>
          <w:sz w:val="21"/>
        </w:rPr>
        <w:t>—</w:t>
      </w:r>
      <w:r w:rsidRPr="00316BDD">
        <w:rPr>
          <w:rFonts w:asciiTheme="minorEastAsia" w:eastAsiaTheme="minorEastAsia"/>
          <w:sz w:val="21"/>
        </w:rPr>
        <w:t>1970年（14），第15b</w:t>
      </w:r>
      <w:r w:rsidRPr="00316BDD">
        <w:rPr>
          <w:rFonts w:asciiTheme="minorEastAsia" w:eastAsiaTheme="minorEastAsia"/>
          <w:sz w:val="21"/>
        </w:rPr>
        <w:t>—</w:t>
      </w:r>
      <w:r w:rsidRPr="00316BDD">
        <w:rPr>
          <w:rFonts w:asciiTheme="minorEastAsia" w:eastAsiaTheme="minorEastAsia"/>
          <w:sz w:val="21"/>
        </w:rPr>
        <w:t>16、第16b</w:t>
      </w:r>
      <w:r w:rsidRPr="00316BDD">
        <w:rPr>
          <w:rFonts w:asciiTheme="minorEastAsia" w:eastAsiaTheme="minorEastAsia"/>
          <w:sz w:val="21"/>
        </w:rPr>
        <w:t>—</w:t>
      </w:r>
      <w:r w:rsidRPr="00316BDD">
        <w:rPr>
          <w:rFonts w:asciiTheme="minorEastAsia" w:eastAsiaTheme="minorEastAsia"/>
          <w:sz w:val="21"/>
        </w:rPr>
        <w:t>17页。</w:t>
      </w:r>
    </w:p>
    <w:p w:rsidR="00884720" w:rsidRPr="00316BDD" w:rsidRDefault="00884720" w:rsidP="00884720">
      <w:pPr>
        <w:pStyle w:val="Para01"/>
        <w:spacing w:before="312" w:after="312"/>
        <w:rPr>
          <w:rFonts w:asciiTheme="minorEastAsia" w:eastAsiaTheme="minorEastAsia"/>
          <w:sz w:val="21"/>
        </w:rPr>
      </w:pPr>
      <w:hyperlink w:anchor="_16_102">
        <w:bookmarkStart w:id="1173" w:name="_16_103"/>
        <w:r w:rsidRPr="00316BDD">
          <w:rPr>
            <w:rStyle w:val="01Text"/>
            <w:rFonts w:asciiTheme="minorEastAsia" w:eastAsiaTheme="minorEastAsia"/>
            <w:sz w:val="21"/>
          </w:rPr>
          <w:t>[16]</w:t>
        </w:r>
        <w:bookmarkEnd w:id="1173"/>
      </w:hyperlink>
      <w:r w:rsidRPr="00316BDD">
        <w:rPr>
          <w:rFonts w:asciiTheme="minorEastAsia" w:eastAsiaTheme="minorEastAsia"/>
          <w:sz w:val="21"/>
        </w:rPr>
        <w:t>《明人传记辞典》，第1596</w:t>
      </w:r>
      <w:r w:rsidRPr="00316BDD">
        <w:rPr>
          <w:rFonts w:asciiTheme="minorEastAsia" w:eastAsiaTheme="minorEastAsia"/>
          <w:sz w:val="21"/>
        </w:rPr>
        <w:t>—</w:t>
      </w:r>
      <w:r w:rsidRPr="00316BDD">
        <w:rPr>
          <w:rFonts w:asciiTheme="minorEastAsia" w:eastAsiaTheme="minorEastAsia"/>
          <w:sz w:val="21"/>
        </w:rPr>
        <w:t>1597页。</w:t>
      </w:r>
    </w:p>
    <w:p w:rsidR="00884720" w:rsidRPr="00316BDD" w:rsidRDefault="00884720" w:rsidP="00884720">
      <w:pPr>
        <w:pStyle w:val="Para01"/>
        <w:spacing w:before="312" w:after="312"/>
        <w:rPr>
          <w:rFonts w:asciiTheme="minorEastAsia" w:eastAsiaTheme="minorEastAsia"/>
          <w:sz w:val="21"/>
        </w:rPr>
      </w:pPr>
      <w:hyperlink w:anchor="_17_102">
        <w:bookmarkStart w:id="1174" w:name="_17_103"/>
        <w:r w:rsidRPr="00316BDD">
          <w:rPr>
            <w:rStyle w:val="01Text"/>
            <w:rFonts w:asciiTheme="minorEastAsia" w:eastAsiaTheme="minorEastAsia"/>
            <w:sz w:val="21"/>
          </w:rPr>
          <w:t>[17]</w:t>
        </w:r>
        <w:bookmarkEnd w:id="1174"/>
      </w:hyperlink>
      <w:r w:rsidRPr="00316BDD">
        <w:rPr>
          <w:rFonts w:asciiTheme="minorEastAsia" w:eastAsiaTheme="minorEastAsia"/>
          <w:sz w:val="21"/>
        </w:rPr>
        <w:t>《明人传记辞典》，第259页。参看詹姆士</w:t>
      </w:r>
      <w:r w:rsidRPr="00316BDD">
        <w:rPr>
          <w:rFonts w:asciiTheme="minorEastAsia" w:eastAsiaTheme="minorEastAsia"/>
          <w:sz w:val="21"/>
        </w:rPr>
        <w:t>·</w:t>
      </w:r>
      <w:r w:rsidRPr="00316BDD">
        <w:rPr>
          <w:rFonts w:asciiTheme="minorEastAsia" w:eastAsiaTheme="minorEastAsia"/>
          <w:sz w:val="21"/>
        </w:rPr>
        <w:t>斯卡思</w:t>
      </w:r>
      <w:r w:rsidRPr="00316BDD">
        <w:rPr>
          <w:rFonts w:asciiTheme="minorEastAsia" w:eastAsiaTheme="minorEastAsia"/>
          <w:sz w:val="21"/>
        </w:rPr>
        <w:t>·</w:t>
      </w:r>
      <w:r w:rsidRPr="00316BDD">
        <w:rPr>
          <w:rFonts w:asciiTheme="minorEastAsia" w:eastAsiaTheme="minorEastAsia"/>
          <w:sz w:val="21"/>
        </w:rPr>
        <w:t>盖尔对董越日记的译文《汉阳》，见《皇家亚洲学会朝鲜分会学报》，</w:t>
      </w:r>
      <w:r w:rsidRPr="00316BDD">
        <w:rPr>
          <w:rFonts w:asciiTheme="minorEastAsia" w:eastAsiaTheme="minorEastAsia"/>
          <w:sz w:val="21"/>
        </w:rPr>
        <w:t>Ⅱ</w:t>
      </w:r>
      <w:r w:rsidRPr="00316BDD">
        <w:rPr>
          <w:rFonts w:asciiTheme="minorEastAsia" w:eastAsiaTheme="minorEastAsia"/>
          <w:sz w:val="21"/>
        </w:rPr>
        <w:t>卷（1902年），第35</w:t>
      </w:r>
      <w:r w:rsidRPr="00316BDD">
        <w:rPr>
          <w:rFonts w:asciiTheme="minorEastAsia" w:eastAsiaTheme="minorEastAsia"/>
          <w:sz w:val="21"/>
        </w:rPr>
        <w:t>—</w:t>
      </w:r>
      <w:r w:rsidRPr="00316BDD">
        <w:rPr>
          <w:rFonts w:asciiTheme="minorEastAsia" w:eastAsiaTheme="minorEastAsia"/>
          <w:sz w:val="21"/>
        </w:rPr>
        <w:t>43页。</w:t>
      </w:r>
    </w:p>
    <w:p w:rsidR="00884720" w:rsidRPr="00316BDD" w:rsidRDefault="00884720" w:rsidP="00884720">
      <w:pPr>
        <w:pStyle w:val="Para01"/>
        <w:spacing w:before="312" w:after="312"/>
        <w:rPr>
          <w:rFonts w:asciiTheme="minorEastAsia" w:eastAsiaTheme="minorEastAsia"/>
          <w:sz w:val="21"/>
        </w:rPr>
      </w:pPr>
      <w:hyperlink w:anchor="_18_102">
        <w:bookmarkStart w:id="1175" w:name="_18_103"/>
        <w:r w:rsidRPr="00316BDD">
          <w:rPr>
            <w:rStyle w:val="01Text"/>
            <w:rFonts w:asciiTheme="minorEastAsia" w:eastAsiaTheme="minorEastAsia"/>
            <w:sz w:val="21"/>
          </w:rPr>
          <w:t>[18]</w:t>
        </w:r>
        <w:bookmarkEnd w:id="1175"/>
      </w:hyperlink>
      <w:r w:rsidRPr="00316BDD">
        <w:rPr>
          <w:rFonts w:asciiTheme="minorEastAsia" w:eastAsiaTheme="minorEastAsia"/>
          <w:sz w:val="21"/>
        </w:rPr>
        <w:t>《明人传记辞典》，第1065</w:t>
      </w:r>
      <w:r w:rsidRPr="00316BDD">
        <w:rPr>
          <w:rFonts w:asciiTheme="minorEastAsia" w:eastAsiaTheme="minorEastAsia"/>
          <w:sz w:val="21"/>
        </w:rPr>
        <w:t>—</w:t>
      </w:r>
      <w:r w:rsidRPr="00316BDD">
        <w:rPr>
          <w:rFonts w:asciiTheme="minorEastAsia" w:eastAsiaTheme="minorEastAsia"/>
          <w:sz w:val="21"/>
        </w:rPr>
        <w:t>1067页。</w:t>
      </w:r>
    </w:p>
    <w:p w:rsidR="00884720" w:rsidRPr="00316BDD" w:rsidRDefault="00884720" w:rsidP="00884720">
      <w:pPr>
        <w:pStyle w:val="Para01"/>
        <w:spacing w:before="312" w:after="312"/>
        <w:rPr>
          <w:rFonts w:asciiTheme="minorEastAsia" w:eastAsiaTheme="minorEastAsia"/>
          <w:sz w:val="21"/>
        </w:rPr>
      </w:pPr>
      <w:hyperlink w:anchor="_19_102">
        <w:bookmarkStart w:id="1176" w:name="_19_103"/>
        <w:r w:rsidRPr="00316BDD">
          <w:rPr>
            <w:rStyle w:val="01Text"/>
            <w:rFonts w:asciiTheme="minorEastAsia" w:eastAsiaTheme="minorEastAsia"/>
            <w:sz w:val="21"/>
          </w:rPr>
          <w:t>[19]</w:t>
        </w:r>
        <w:bookmarkEnd w:id="1176"/>
      </w:hyperlink>
      <w:r w:rsidRPr="00316BDD">
        <w:rPr>
          <w:rFonts w:asciiTheme="minorEastAsia" w:eastAsiaTheme="minorEastAsia"/>
          <w:sz w:val="21"/>
        </w:rPr>
        <w:t>《朝鲜王朝实录</w:t>
      </w:r>
      <w:r w:rsidRPr="00316BDD">
        <w:rPr>
          <w:rFonts w:asciiTheme="minorEastAsia" w:eastAsiaTheme="minorEastAsia"/>
          <w:sz w:val="21"/>
        </w:rPr>
        <w:t>·</w:t>
      </w:r>
      <w:r w:rsidRPr="00316BDD">
        <w:rPr>
          <w:rFonts w:asciiTheme="minorEastAsia" w:eastAsiaTheme="minorEastAsia"/>
          <w:sz w:val="21"/>
        </w:rPr>
        <w:t>太宗实录》，第10卷，第12b页。</w:t>
      </w:r>
    </w:p>
    <w:p w:rsidR="00884720" w:rsidRPr="00316BDD" w:rsidRDefault="00884720" w:rsidP="00884720">
      <w:pPr>
        <w:pStyle w:val="Para01"/>
        <w:spacing w:before="312" w:after="312"/>
        <w:rPr>
          <w:rFonts w:asciiTheme="minorEastAsia" w:eastAsiaTheme="minorEastAsia"/>
          <w:sz w:val="21"/>
        </w:rPr>
      </w:pPr>
      <w:hyperlink w:anchor="_20_102">
        <w:bookmarkStart w:id="1177" w:name="_20_103"/>
        <w:r w:rsidRPr="00316BDD">
          <w:rPr>
            <w:rStyle w:val="01Text"/>
            <w:rFonts w:asciiTheme="minorEastAsia" w:eastAsiaTheme="minorEastAsia"/>
            <w:sz w:val="21"/>
          </w:rPr>
          <w:t>[20]</w:t>
        </w:r>
        <w:bookmarkEnd w:id="1177"/>
      </w:hyperlink>
      <w:r w:rsidRPr="00316BDD">
        <w:rPr>
          <w:rFonts w:asciiTheme="minorEastAsia" w:eastAsiaTheme="minorEastAsia"/>
          <w:sz w:val="21"/>
        </w:rPr>
        <w:t>《朝鲜王朝实录</w:t>
      </w:r>
      <w:r w:rsidRPr="00316BDD">
        <w:rPr>
          <w:rFonts w:asciiTheme="minorEastAsia" w:eastAsiaTheme="minorEastAsia"/>
          <w:sz w:val="21"/>
        </w:rPr>
        <w:t>·</w:t>
      </w:r>
      <w:r w:rsidRPr="00316BDD">
        <w:rPr>
          <w:rFonts w:asciiTheme="minorEastAsia" w:eastAsiaTheme="minorEastAsia"/>
          <w:sz w:val="21"/>
        </w:rPr>
        <w:t>太宗实录》，第12卷，第24b页。另见司律思：《永乐朝（1403</w:t>
      </w:r>
      <w:r w:rsidRPr="00316BDD">
        <w:rPr>
          <w:rFonts w:asciiTheme="minorEastAsia" w:eastAsiaTheme="minorEastAsia"/>
          <w:sz w:val="21"/>
        </w:rPr>
        <w:t>—</w:t>
      </w:r>
      <w:r w:rsidRPr="00316BDD">
        <w:rPr>
          <w:rFonts w:asciiTheme="minorEastAsia" w:eastAsiaTheme="minorEastAsia"/>
          <w:sz w:val="21"/>
        </w:rPr>
        <w:t>1424年）的中国与女真关系》（威斯巴登，1955年），第42</w:t>
      </w:r>
      <w:r w:rsidRPr="00316BDD">
        <w:rPr>
          <w:rFonts w:asciiTheme="minorEastAsia" w:eastAsiaTheme="minorEastAsia"/>
          <w:sz w:val="21"/>
        </w:rPr>
        <w:t>—</w:t>
      </w:r>
      <w:r w:rsidRPr="00316BDD">
        <w:rPr>
          <w:rFonts w:asciiTheme="minorEastAsia" w:eastAsiaTheme="minorEastAsia"/>
          <w:sz w:val="21"/>
        </w:rPr>
        <w:t>61页。</w:t>
      </w:r>
    </w:p>
    <w:p w:rsidR="00884720" w:rsidRPr="00316BDD" w:rsidRDefault="00884720" w:rsidP="00884720">
      <w:pPr>
        <w:pStyle w:val="Para01"/>
        <w:spacing w:before="312" w:after="312"/>
        <w:rPr>
          <w:rFonts w:asciiTheme="minorEastAsia" w:eastAsiaTheme="minorEastAsia"/>
          <w:sz w:val="21"/>
        </w:rPr>
      </w:pPr>
      <w:hyperlink w:anchor="_21_102">
        <w:bookmarkStart w:id="1178" w:name="_21_103"/>
        <w:r w:rsidRPr="00316BDD">
          <w:rPr>
            <w:rStyle w:val="01Text"/>
            <w:rFonts w:asciiTheme="minorEastAsia" w:eastAsiaTheme="minorEastAsia"/>
            <w:sz w:val="21"/>
          </w:rPr>
          <w:t>[21]</w:t>
        </w:r>
        <w:bookmarkEnd w:id="1178"/>
      </w:hyperlink>
      <w:r w:rsidRPr="00316BDD">
        <w:rPr>
          <w:rFonts w:asciiTheme="minorEastAsia" w:eastAsiaTheme="minorEastAsia"/>
          <w:sz w:val="21"/>
        </w:rPr>
        <w:t>莫里斯</w:t>
      </w:r>
      <w:r w:rsidRPr="00316BDD">
        <w:rPr>
          <w:rFonts w:asciiTheme="minorEastAsia" w:eastAsiaTheme="minorEastAsia"/>
          <w:sz w:val="21"/>
        </w:rPr>
        <w:t>·</w:t>
      </w:r>
      <w:r w:rsidRPr="00316BDD">
        <w:rPr>
          <w:rFonts w:asciiTheme="minorEastAsia" w:eastAsiaTheme="minorEastAsia"/>
          <w:sz w:val="21"/>
        </w:rPr>
        <w:t>罗萨比：《元明时期的女真人》，见《康奈尔大学东亚论文集》，第26辑（伊萨卡，1982年），第35页。</w:t>
      </w:r>
    </w:p>
    <w:p w:rsidR="00884720" w:rsidRPr="00316BDD" w:rsidRDefault="00884720" w:rsidP="00884720">
      <w:pPr>
        <w:pStyle w:val="Para01"/>
        <w:spacing w:before="312" w:after="312"/>
        <w:rPr>
          <w:rFonts w:asciiTheme="minorEastAsia" w:eastAsiaTheme="minorEastAsia"/>
          <w:sz w:val="21"/>
        </w:rPr>
      </w:pPr>
      <w:hyperlink w:anchor="_22_102">
        <w:bookmarkStart w:id="1179" w:name="_22_103"/>
        <w:r w:rsidRPr="00316BDD">
          <w:rPr>
            <w:rStyle w:val="01Text"/>
            <w:rFonts w:asciiTheme="minorEastAsia" w:eastAsiaTheme="minorEastAsia"/>
            <w:sz w:val="21"/>
          </w:rPr>
          <w:t>[22]</w:t>
        </w:r>
        <w:bookmarkEnd w:id="1179"/>
      </w:hyperlink>
      <w:r w:rsidRPr="00316BDD">
        <w:rPr>
          <w:rFonts w:asciiTheme="minorEastAsia" w:eastAsiaTheme="minorEastAsia"/>
          <w:sz w:val="21"/>
        </w:rPr>
        <w:t>《朝鲜王朝实录</w:t>
      </w:r>
      <w:r w:rsidRPr="00316BDD">
        <w:rPr>
          <w:rFonts w:asciiTheme="minorEastAsia" w:eastAsiaTheme="minorEastAsia"/>
          <w:sz w:val="21"/>
        </w:rPr>
        <w:t>·</w:t>
      </w:r>
      <w:r w:rsidRPr="00316BDD">
        <w:rPr>
          <w:rFonts w:asciiTheme="minorEastAsia" w:eastAsiaTheme="minorEastAsia"/>
          <w:sz w:val="21"/>
        </w:rPr>
        <w:t>太宗实录》，第11卷，第21b页。</w:t>
      </w:r>
    </w:p>
    <w:p w:rsidR="00884720" w:rsidRPr="00316BDD" w:rsidRDefault="00884720" w:rsidP="00884720">
      <w:pPr>
        <w:pStyle w:val="Para01"/>
        <w:spacing w:before="312" w:after="312"/>
        <w:rPr>
          <w:rFonts w:asciiTheme="minorEastAsia" w:eastAsiaTheme="minorEastAsia"/>
          <w:sz w:val="21"/>
        </w:rPr>
      </w:pPr>
      <w:hyperlink w:anchor="_23_102">
        <w:bookmarkStart w:id="1180" w:name="_23_103"/>
        <w:r w:rsidRPr="00316BDD">
          <w:rPr>
            <w:rStyle w:val="01Text"/>
            <w:rFonts w:asciiTheme="minorEastAsia" w:eastAsiaTheme="minorEastAsia"/>
            <w:sz w:val="21"/>
          </w:rPr>
          <w:t>[23]</w:t>
        </w:r>
        <w:bookmarkEnd w:id="1180"/>
      </w:hyperlink>
      <w:r w:rsidRPr="00316BDD">
        <w:rPr>
          <w:rFonts w:asciiTheme="minorEastAsia" w:eastAsiaTheme="minorEastAsia"/>
          <w:sz w:val="21"/>
        </w:rPr>
        <w:t>参看牟复礼、崔瑞德编：《剑桥中国史》，第7卷《明朝：1368</w:t>
      </w:r>
      <w:r w:rsidRPr="00316BDD">
        <w:rPr>
          <w:rFonts w:asciiTheme="minorEastAsia" w:eastAsiaTheme="minorEastAsia"/>
          <w:sz w:val="21"/>
        </w:rPr>
        <w:t>—</w:t>
      </w:r>
      <w:r w:rsidRPr="00316BDD">
        <w:rPr>
          <w:rFonts w:asciiTheme="minorEastAsia" w:eastAsiaTheme="minorEastAsia"/>
          <w:sz w:val="21"/>
        </w:rPr>
        <w:t>1644》第1部分（纽约，1988年），第322</w:t>
      </w:r>
      <w:r w:rsidRPr="00316BDD">
        <w:rPr>
          <w:rFonts w:asciiTheme="minorEastAsia" w:eastAsiaTheme="minorEastAsia"/>
          <w:sz w:val="21"/>
        </w:rPr>
        <w:t>—</w:t>
      </w:r>
      <w:r w:rsidRPr="00316BDD">
        <w:rPr>
          <w:rFonts w:asciiTheme="minorEastAsia" w:eastAsiaTheme="minorEastAsia"/>
          <w:sz w:val="21"/>
        </w:rPr>
        <w:t>331页。</w:t>
      </w:r>
    </w:p>
    <w:p w:rsidR="00884720" w:rsidRPr="00316BDD" w:rsidRDefault="00884720" w:rsidP="00884720">
      <w:pPr>
        <w:pStyle w:val="Para01"/>
        <w:spacing w:before="312" w:after="312"/>
        <w:rPr>
          <w:rFonts w:asciiTheme="minorEastAsia" w:eastAsiaTheme="minorEastAsia"/>
          <w:sz w:val="21"/>
        </w:rPr>
      </w:pPr>
      <w:hyperlink w:anchor="_24_102">
        <w:bookmarkStart w:id="1181" w:name="_24_103"/>
        <w:r w:rsidRPr="00316BDD">
          <w:rPr>
            <w:rStyle w:val="01Text"/>
            <w:rFonts w:asciiTheme="minorEastAsia" w:eastAsiaTheme="minorEastAsia"/>
            <w:sz w:val="21"/>
          </w:rPr>
          <w:t>[24]</w:t>
        </w:r>
        <w:bookmarkEnd w:id="1181"/>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武宗实录》（台北，1964年），第33卷，第3页</w:t>
      </w:r>
    </w:p>
    <w:p w:rsidR="00884720" w:rsidRPr="00316BDD" w:rsidRDefault="00884720" w:rsidP="00884720">
      <w:pPr>
        <w:pStyle w:val="Para01"/>
        <w:spacing w:before="312" w:after="312"/>
        <w:rPr>
          <w:rFonts w:asciiTheme="minorEastAsia" w:eastAsiaTheme="minorEastAsia"/>
          <w:sz w:val="21"/>
        </w:rPr>
      </w:pPr>
      <w:hyperlink w:anchor="_25_100">
        <w:bookmarkStart w:id="1182" w:name="_25_101"/>
        <w:r w:rsidRPr="00316BDD">
          <w:rPr>
            <w:rStyle w:val="01Text"/>
            <w:rFonts w:asciiTheme="minorEastAsia" w:eastAsiaTheme="minorEastAsia"/>
            <w:sz w:val="21"/>
          </w:rPr>
          <w:t>[25]</w:t>
        </w:r>
        <w:bookmarkEnd w:id="1182"/>
      </w:hyperlink>
      <w:r w:rsidRPr="00316BDD">
        <w:rPr>
          <w:rFonts w:asciiTheme="minorEastAsia" w:eastAsiaTheme="minorEastAsia"/>
          <w:sz w:val="21"/>
        </w:rPr>
        <w:t>《朝鲜王朝实录</w:t>
      </w:r>
      <w:r w:rsidRPr="00316BDD">
        <w:rPr>
          <w:rFonts w:asciiTheme="minorEastAsia" w:eastAsiaTheme="minorEastAsia"/>
          <w:sz w:val="21"/>
        </w:rPr>
        <w:t>·</w:t>
      </w:r>
      <w:r w:rsidRPr="00316BDD">
        <w:rPr>
          <w:rFonts w:asciiTheme="minorEastAsia" w:eastAsiaTheme="minorEastAsia"/>
          <w:sz w:val="21"/>
        </w:rPr>
        <w:t>太宗实录》，第17卷，第4b页。</w:t>
      </w:r>
    </w:p>
    <w:p w:rsidR="00884720" w:rsidRPr="00316BDD" w:rsidRDefault="00884720" w:rsidP="00884720">
      <w:pPr>
        <w:pStyle w:val="Para01"/>
        <w:spacing w:before="312" w:after="312"/>
        <w:rPr>
          <w:rFonts w:asciiTheme="minorEastAsia" w:eastAsiaTheme="minorEastAsia"/>
          <w:sz w:val="21"/>
        </w:rPr>
      </w:pPr>
      <w:hyperlink w:anchor="_26_100">
        <w:bookmarkStart w:id="1183" w:name="_26_101"/>
        <w:r w:rsidRPr="00316BDD">
          <w:rPr>
            <w:rStyle w:val="01Text"/>
            <w:rFonts w:asciiTheme="minorEastAsia" w:eastAsiaTheme="minorEastAsia"/>
            <w:sz w:val="21"/>
          </w:rPr>
          <w:t>[26]</w:t>
        </w:r>
        <w:bookmarkEnd w:id="1183"/>
      </w:hyperlink>
      <w:r w:rsidRPr="00316BDD">
        <w:rPr>
          <w:rFonts w:asciiTheme="minorEastAsia" w:eastAsiaTheme="minorEastAsia"/>
          <w:sz w:val="21"/>
        </w:rPr>
        <w:t>李铉淙：《对明关系》，第333页。</w:t>
      </w:r>
    </w:p>
    <w:p w:rsidR="00884720" w:rsidRPr="00316BDD" w:rsidRDefault="00884720" w:rsidP="00884720">
      <w:pPr>
        <w:pStyle w:val="Para01"/>
        <w:spacing w:before="312" w:after="312"/>
        <w:rPr>
          <w:rFonts w:asciiTheme="minorEastAsia" w:eastAsiaTheme="minorEastAsia"/>
          <w:sz w:val="21"/>
        </w:rPr>
      </w:pPr>
      <w:hyperlink w:anchor="_27_98">
        <w:bookmarkStart w:id="1184" w:name="_27_99"/>
        <w:r w:rsidRPr="00316BDD">
          <w:rPr>
            <w:rStyle w:val="01Text"/>
            <w:rFonts w:asciiTheme="minorEastAsia" w:eastAsiaTheme="minorEastAsia"/>
            <w:sz w:val="21"/>
          </w:rPr>
          <w:t>[27]</w:t>
        </w:r>
        <w:bookmarkEnd w:id="1184"/>
      </w:hyperlink>
      <w:r w:rsidRPr="00316BDD">
        <w:rPr>
          <w:rFonts w:asciiTheme="minorEastAsia" w:eastAsiaTheme="minorEastAsia"/>
          <w:sz w:val="21"/>
        </w:rPr>
        <w:t>《朝鲜王朝实录</w:t>
      </w:r>
      <w:r w:rsidRPr="00316BDD">
        <w:rPr>
          <w:rFonts w:asciiTheme="minorEastAsia" w:eastAsiaTheme="minorEastAsia"/>
          <w:sz w:val="21"/>
        </w:rPr>
        <w:t>·</w:t>
      </w:r>
      <w:r w:rsidRPr="00316BDD">
        <w:rPr>
          <w:rFonts w:asciiTheme="minorEastAsia" w:eastAsiaTheme="minorEastAsia"/>
          <w:sz w:val="21"/>
        </w:rPr>
        <w:t>世宗实录》，第40卷，第26b</w:t>
      </w:r>
      <w:r w:rsidRPr="00316BDD">
        <w:rPr>
          <w:rFonts w:asciiTheme="minorEastAsia" w:eastAsiaTheme="minorEastAsia"/>
          <w:sz w:val="21"/>
        </w:rPr>
        <w:t>—</w:t>
      </w:r>
      <w:r w:rsidRPr="00316BDD">
        <w:rPr>
          <w:rFonts w:asciiTheme="minorEastAsia" w:eastAsiaTheme="minorEastAsia"/>
          <w:sz w:val="21"/>
        </w:rPr>
        <w:t>27页。</w:t>
      </w:r>
    </w:p>
    <w:p w:rsidR="00884720" w:rsidRPr="00316BDD" w:rsidRDefault="00884720" w:rsidP="00884720">
      <w:pPr>
        <w:pStyle w:val="Para01"/>
        <w:spacing w:before="312" w:after="312"/>
        <w:rPr>
          <w:rFonts w:asciiTheme="minorEastAsia" w:eastAsiaTheme="minorEastAsia"/>
          <w:sz w:val="21"/>
        </w:rPr>
      </w:pPr>
      <w:hyperlink w:anchor="_28_98">
        <w:bookmarkStart w:id="1185" w:name="_28_99"/>
        <w:r w:rsidRPr="00316BDD">
          <w:rPr>
            <w:rStyle w:val="01Text"/>
            <w:rFonts w:asciiTheme="minorEastAsia" w:eastAsiaTheme="minorEastAsia"/>
            <w:sz w:val="21"/>
          </w:rPr>
          <w:t>[28]</w:t>
        </w:r>
        <w:bookmarkEnd w:id="1185"/>
      </w:hyperlink>
      <w:r w:rsidRPr="00316BDD">
        <w:rPr>
          <w:rFonts w:asciiTheme="minorEastAsia" w:eastAsiaTheme="minorEastAsia"/>
          <w:sz w:val="21"/>
        </w:rPr>
        <w:t>末松保和：《高丽朝末朝鲜朝初的对明关系》，第178</w:t>
      </w:r>
      <w:r w:rsidRPr="00316BDD">
        <w:rPr>
          <w:rFonts w:asciiTheme="minorEastAsia" w:eastAsiaTheme="minorEastAsia"/>
          <w:sz w:val="21"/>
        </w:rPr>
        <w:t>—</w:t>
      </w:r>
      <w:r w:rsidRPr="00316BDD">
        <w:rPr>
          <w:rFonts w:asciiTheme="minorEastAsia" w:eastAsiaTheme="minorEastAsia"/>
          <w:sz w:val="21"/>
        </w:rPr>
        <w:t>181页.</w:t>
      </w:r>
    </w:p>
    <w:p w:rsidR="00884720" w:rsidRPr="00316BDD" w:rsidRDefault="00884720" w:rsidP="00884720">
      <w:pPr>
        <w:pStyle w:val="Para01"/>
        <w:spacing w:before="312" w:after="312"/>
        <w:rPr>
          <w:rFonts w:asciiTheme="minorEastAsia" w:eastAsiaTheme="minorEastAsia"/>
          <w:sz w:val="21"/>
        </w:rPr>
      </w:pPr>
      <w:hyperlink w:anchor="_29_98">
        <w:bookmarkStart w:id="1186" w:name="_29_99"/>
        <w:r w:rsidRPr="00316BDD">
          <w:rPr>
            <w:rStyle w:val="01Text"/>
            <w:rFonts w:asciiTheme="minorEastAsia" w:eastAsiaTheme="minorEastAsia"/>
            <w:sz w:val="21"/>
          </w:rPr>
          <w:t>[29]</w:t>
        </w:r>
        <w:bookmarkEnd w:id="1186"/>
      </w:hyperlink>
      <w:r w:rsidRPr="00316BDD">
        <w:rPr>
          <w:rFonts w:asciiTheme="minorEastAsia" w:eastAsiaTheme="minorEastAsia"/>
          <w:sz w:val="21"/>
        </w:rPr>
        <w:t>李晋华：《明成祖生母问题汇证》，见《中央研究院历史语言研究所集刊》，第6辑，1期（1936年），第55</w:t>
      </w:r>
      <w:r w:rsidRPr="00316BDD">
        <w:rPr>
          <w:rFonts w:asciiTheme="minorEastAsia" w:eastAsiaTheme="minorEastAsia"/>
          <w:sz w:val="21"/>
        </w:rPr>
        <w:t>—</w:t>
      </w:r>
      <w:r w:rsidRPr="00316BDD">
        <w:rPr>
          <w:rFonts w:asciiTheme="minorEastAsia" w:eastAsiaTheme="minorEastAsia"/>
          <w:sz w:val="21"/>
        </w:rPr>
        <w:t>77页。傅斯年：《跋〈明成祖生母问题汇证〉并答朱希祖先生》，所载刊物同前。</w:t>
      </w:r>
    </w:p>
    <w:p w:rsidR="00884720" w:rsidRPr="00316BDD" w:rsidRDefault="00884720" w:rsidP="00884720">
      <w:pPr>
        <w:pStyle w:val="Para01"/>
        <w:spacing w:before="312" w:after="312"/>
        <w:rPr>
          <w:rFonts w:asciiTheme="minorEastAsia" w:eastAsiaTheme="minorEastAsia"/>
          <w:sz w:val="21"/>
        </w:rPr>
      </w:pPr>
      <w:hyperlink w:anchor="_30_98">
        <w:bookmarkStart w:id="1187" w:name="_30_99"/>
        <w:r w:rsidRPr="00316BDD">
          <w:rPr>
            <w:rStyle w:val="01Text"/>
            <w:rFonts w:asciiTheme="minorEastAsia" w:eastAsiaTheme="minorEastAsia"/>
            <w:sz w:val="21"/>
          </w:rPr>
          <w:t>[30]</w:t>
        </w:r>
        <w:bookmarkEnd w:id="1187"/>
      </w:hyperlink>
      <w:r w:rsidRPr="00316BDD">
        <w:rPr>
          <w:rFonts w:asciiTheme="minorEastAsia" w:eastAsiaTheme="minorEastAsia"/>
          <w:sz w:val="21"/>
        </w:rPr>
        <w:t>王崇武：《明成祖朝鲜选妃考》，见《中央研究院历史语言研究所集刊》，第17辑（1948年），第165</w:t>
      </w:r>
      <w:r w:rsidRPr="00316BDD">
        <w:rPr>
          <w:rFonts w:asciiTheme="minorEastAsia" w:eastAsiaTheme="minorEastAsia"/>
          <w:sz w:val="21"/>
        </w:rPr>
        <w:t>—</w:t>
      </w:r>
      <w:r w:rsidRPr="00316BDD">
        <w:rPr>
          <w:rFonts w:asciiTheme="minorEastAsia" w:eastAsiaTheme="minorEastAsia"/>
          <w:sz w:val="21"/>
        </w:rPr>
        <w:t>176页。</w:t>
      </w:r>
    </w:p>
    <w:p w:rsidR="00884720" w:rsidRPr="00316BDD" w:rsidRDefault="00884720" w:rsidP="00884720">
      <w:pPr>
        <w:pStyle w:val="Para01"/>
        <w:spacing w:before="312" w:after="312"/>
        <w:rPr>
          <w:rFonts w:asciiTheme="minorEastAsia" w:eastAsiaTheme="minorEastAsia"/>
          <w:sz w:val="21"/>
        </w:rPr>
      </w:pPr>
      <w:hyperlink w:anchor="_31_98">
        <w:bookmarkStart w:id="1188" w:name="_31_99"/>
        <w:r w:rsidRPr="00316BDD">
          <w:rPr>
            <w:rStyle w:val="01Text"/>
            <w:rFonts w:asciiTheme="minorEastAsia" w:eastAsiaTheme="minorEastAsia"/>
            <w:sz w:val="21"/>
          </w:rPr>
          <w:t>[31]</w:t>
        </w:r>
        <w:bookmarkEnd w:id="1188"/>
      </w:hyperlink>
      <w:r w:rsidRPr="00316BDD">
        <w:rPr>
          <w:rFonts w:asciiTheme="minorEastAsia" w:eastAsiaTheme="minorEastAsia"/>
          <w:sz w:val="21"/>
        </w:rPr>
        <w:t>《朝鲜王朝实录</w:t>
      </w:r>
      <w:r w:rsidRPr="00316BDD">
        <w:rPr>
          <w:rFonts w:asciiTheme="minorEastAsia" w:eastAsiaTheme="minorEastAsia"/>
          <w:sz w:val="21"/>
        </w:rPr>
        <w:t>·</w:t>
      </w:r>
      <w:r w:rsidRPr="00316BDD">
        <w:rPr>
          <w:rFonts w:asciiTheme="minorEastAsia" w:eastAsiaTheme="minorEastAsia"/>
          <w:sz w:val="21"/>
        </w:rPr>
        <w:t>太宗实录》，第16卷，第38</w:t>
      </w:r>
      <w:r w:rsidRPr="00316BDD">
        <w:rPr>
          <w:rFonts w:asciiTheme="minorEastAsia" w:eastAsiaTheme="minorEastAsia"/>
          <w:sz w:val="21"/>
        </w:rPr>
        <w:t>—</w:t>
      </w:r>
      <w:r w:rsidRPr="00316BDD">
        <w:rPr>
          <w:rFonts w:asciiTheme="minorEastAsia" w:eastAsiaTheme="minorEastAsia"/>
          <w:sz w:val="21"/>
        </w:rPr>
        <w:t>39页。</w:t>
      </w:r>
    </w:p>
    <w:p w:rsidR="00884720" w:rsidRPr="00316BDD" w:rsidRDefault="00884720" w:rsidP="00884720">
      <w:pPr>
        <w:pStyle w:val="Para01"/>
        <w:spacing w:before="312" w:after="312"/>
        <w:rPr>
          <w:rFonts w:asciiTheme="minorEastAsia" w:eastAsiaTheme="minorEastAsia"/>
          <w:sz w:val="21"/>
        </w:rPr>
      </w:pPr>
      <w:hyperlink w:anchor="_32_96">
        <w:bookmarkStart w:id="1189" w:name="_32_97"/>
        <w:r w:rsidRPr="00316BDD">
          <w:rPr>
            <w:rStyle w:val="01Text"/>
            <w:rFonts w:asciiTheme="minorEastAsia" w:eastAsiaTheme="minorEastAsia"/>
            <w:sz w:val="21"/>
          </w:rPr>
          <w:t>[32]</w:t>
        </w:r>
        <w:bookmarkEnd w:id="1189"/>
      </w:hyperlink>
      <w:r w:rsidRPr="00316BDD">
        <w:rPr>
          <w:rFonts w:asciiTheme="minorEastAsia" w:eastAsiaTheme="minorEastAsia"/>
          <w:sz w:val="21"/>
        </w:rPr>
        <w:t>《朝鲜王朝实录</w:t>
      </w:r>
      <w:r w:rsidRPr="00316BDD">
        <w:rPr>
          <w:rFonts w:asciiTheme="minorEastAsia" w:eastAsiaTheme="minorEastAsia"/>
          <w:sz w:val="21"/>
        </w:rPr>
        <w:t>·</w:t>
      </w:r>
      <w:r w:rsidRPr="00316BDD">
        <w:rPr>
          <w:rFonts w:asciiTheme="minorEastAsia" w:eastAsiaTheme="minorEastAsia"/>
          <w:sz w:val="21"/>
        </w:rPr>
        <w:t>世宗实录》，第26卷，第15b页。</w:t>
      </w:r>
    </w:p>
    <w:p w:rsidR="00884720" w:rsidRPr="00316BDD" w:rsidRDefault="00884720" w:rsidP="00884720">
      <w:pPr>
        <w:pStyle w:val="Para01"/>
        <w:spacing w:before="312" w:after="312"/>
        <w:rPr>
          <w:rFonts w:asciiTheme="minorEastAsia" w:eastAsiaTheme="minorEastAsia"/>
          <w:sz w:val="21"/>
        </w:rPr>
      </w:pPr>
      <w:hyperlink w:anchor="_33_96">
        <w:bookmarkStart w:id="1190" w:name="_33_97"/>
        <w:r w:rsidRPr="00316BDD">
          <w:rPr>
            <w:rStyle w:val="01Text"/>
            <w:rFonts w:asciiTheme="minorEastAsia" w:eastAsiaTheme="minorEastAsia"/>
            <w:sz w:val="21"/>
          </w:rPr>
          <w:t>[33]</w:t>
        </w:r>
        <w:bookmarkEnd w:id="1190"/>
      </w:hyperlink>
      <w:r w:rsidRPr="00316BDD">
        <w:rPr>
          <w:rFonts w:asciiTheme="minorEastAsia" w:eastAsiaTheme="minorEastAsia"/>
          <w:sz w:val="21"/>
        </w:rPr>
        <w:t>《明史》，第320卷，第8285页；《朝鲜王朝实录</w:t>
      </w:r>
      <w:r w:rsidRPr="00316BDD">
        <w:rPr>
          <w:rFonts w:asciiTheme="minorEastAsia" w:eastAsiaTheme="minorEastAsia"/>
          <w:sz w:val="21"/>
        </w:rPr>
        <w:t>·</w:t>
      </w:r>
      <w:r w:rsidRPr="00316BDD">
        <w:rPr>
          <w:rFonts w:asciiTheme="minorEastAsia" w:eastAsiaTheme="minorEastAsia"/>
          <w:sz w:val="21"/>
        </w:rPr>
        <w:t>世宗实录》，第68卷，第8b</w:t>
      </w:r>
      <w:r w:rsidRPr="00316BDD">
        <w:rPr>
          <w:rFonts w:asciiTheme="minorEastAsia" w:eastAsiaTheme="minorEastAsia"/>
          <w:sz w:val="21"/>
        </w:rPr>
        <w:t>—</w:t>
      </w:r>
      <w:r w:rsidRPr="00316BDD">
        <w:rPr>
          <w:rFonts w:asciiTheme="minorEastAsia" w:eastAsiaTheme="minorEastAsia"/>
          <w:sz w:val="21"/>
        </w:rPr>
        <w:t>9b页，完整地记述了她们在中国效劳的生活。</w:t>
      </w:r>
    </w:p>
    <w:p w:rsidR="00884720" w:rsidRPr="00316BDD" w:rsidRDefault="00884720" w:rsidP="00884720">
      <w:pPr>
        <w:pStyle w:val="Para01"/>
        <w:spacing w:before="312" w:after="312"/>
        <w:rPr>
          <w:rFonts w:asciiTheme="minorEastAsia" w:eastAsiaTheme="minorEastAsia"/>
          <w:sz w:val="21"/>
        </w:rPr>
      </w:pPr>
      <w:hyperlink w:anchor="_34_96">
        <w:bookmarkStart w:id="1191" w:name="_34_97"/>
        <w:r w:rsidRPr="00316BDD">
          <w:rPr>
            <w:rStyle w:val="01Text"/>
            <w:rFonts w:asciiTheme="minorEastAsia" w:eastAsiaTheme="minorEastAsia"/>
            <w:sz w:val="21"/>
          </w:rPr>
          <w:t>[34]</w:t>
        </w:r>
        <w:bookmarkEnd w:id="1191"/>
      </w:hyperlink>
      <w:r w:rsidRPr="00316BDD">
        <w:rPr>
          <w:rFonts w:asciiTheme="minorEastAsia" w:eastAsiaTheme="minorEastAsia"/>
          <w:sz w:val="21"/>
        </w:rPr>
        <w:t>关于对丰臣秀吉大陆帝国思想的研讨，参看玛丽</w:t>
      </w:r>
      <w:r w:rsidRPr="00316BDD">
        <w:rPr>
          <w:rFonts w:asciiTheme="minorEastAsia" w:eastAsiaTheme="minorEastAsia"/>
          <w:sz w:val="21"/>
        </w:rPr>
        <w:t>·</w:t>
      </w:r>
      <w:r w:rsidRPr="00316BDD">
        <w:rPr>
          <w:rFonts w:asciiTheme="minorEastAsia" w:eastAsiaTheme="minorEastAsia"/>
          <w:sz w:val="21"/>
        </w:rPr>
        <w:t>伊丽莎白</w:t>
      </w:r>
      <w:r w:rsidRPr="00316BDD">
        <w:rPr>
          <w:rFonts w:asciiTheme="minorEastAsia" w:eastAsiaTheme="minorEastAsia"/>
          <w:sz w:val="21"/>
        </w:rPr>
        <w:t>·</w:t>
      </w:r>
      <w:r w:rsidRPr="00316BDD">
        <w:rPr>
          <w:rFonts w:asciiTheme="minorEastAsia" w:eastAsiaTheme="minorEastAsia"/>
          <w:sz w:val="21"/>
        </w:rPr>
        <w:t>贝里：《丰臣秀吉》（坎布里奇，马萨诸塞，1982年），第206</w:t>
      </w:r>
      <w:r w:rsidRPr="00316BDD">
        <w:rPr>
          <w:rFonts w:asciiTheme="minorEastAsia" w:eastAsiaTheme="minorEastAsia"/>
          <w:sz w:val="21"/>
        </w:rPr>
        <w:t>—</w:t>
      </w:r>
      <w:r w:rsidRPr="00316BDD">
        <w:rPr>
          <w:rFonts w:asciiTheme="minorEastAsia" w:eastAsiaTheme="minorEastAsia"/>
          <w:sz w:val="21"/>
        </w:rPr>
        <w:t>217页；丰臣秀吉1590年给朝鲜国王宣祖的信，见久野吉（音）：《日本对亚洲大陆的扩张》（伯克利，1937年），第1卷，第302</w:t>
      </w:r>
      <w:r w:rsidRPr="00316BDD">
        <w:rPr>
          <w:rFonts w:asciiTheme="minorEastAsia" w:eastAsiaTheme="minorEastAsia"/>
          <w:sz w:val="21"/>
        </w:rPr>
        <w:t>—</w:t>
      </w:r>
      <w:r w:rsidRPr="00316BDD">
        <w:rPr>
          <w:rFonts w:asciiTheme="minorEastAsia" w:eastAsiaTheme="minorEastAsia"/>
          <w:sz w:val="21"/>
        </w:rPr>
        <w:t>303页；另见牟复礼、崔瑞德编：《剑桥中国史》，第7卷，第367</w:t>
      </w:r>
      <w:r w:rsidRPr="00316BDD">
        <w:rPr>
          <w:rFonts w:asciiTheme="minorEastAsia" w:eastAsiaTheme="minorEastAsia"/>
          <w:sz w:val="21"/>
        </w:rPr>
        <w:t>—</w:t>
      </w:r>
      <w:r w:rsidRPr="00316BDD">
        <w:rPr>
          <w:rFonts w:asciiTheme="minorEastAsia" w:eastAsiaTheme="minorEastAsia"/>
          <w:sz w:val="21"/>
        </w:rPr>
        <w:t>374页。</w:t>
      </w:r>
    </w:p>
    <w:p w:rsidR="00884720" w:rsidRPr="00316BDD" w:rsidRDefault="00884720" w:rsidP="00884720">
      <w:pPr>
        <w:pStyle w:val="Para01"/>
        <w:spacing w:before="312" w:after="312"/>
        <w:rPr>
          <w:rFonts w:asciiTheme="minorEastAsia" w:eastAsiaTheme="minorEastAsia"/>
          <w:sz w:val="21"/>
        </w:rPr>
      </w:pPr>
      <w:hyperlink w:anchor="_35_96">
        <w:bookmarkStart w:id="1192" w:name="_35_97"/>
        <w:r w:rsidRPr="00316BDD">
          <w:rPr>
            <w:rStyle w:val="01Text"/>
            <w:rFonts w:asciiTheme="minorEastAsia" w:eastAsiaTheme="minorEastAsia"/>
            <w:sz w:val="21"/>
          </w:rPr>
          <w:t>[35]</w:t>
        </w:r>
        <w:bookmarkEnd w:id="1192"/>
      </w:hyperlink>
      <w:r w:rsidRPr="00316BDD">
        <w:rPr>
          <w:rFonts w:asciiTheme="minorEastAsia" w:eastAsiaTheme="minorEastAsia"/>
          <w:sz w:val="21"/>
        </w:rPr>
        <w:t>《明人传记辞典》，第728</w:t>
      </w:r>
      <w:r w:rsidRPr="00316BDD">
        <w:rPr>
          <w:rFonts w:asciiTheme="minorEastAsia" w:eastAsiaTheme="minorEastAsia"/>
          <w:sz w:val="21"/>
        </w:rPr>
        <w:t>—</w:t>
      </w:r>
      <w:r w:rsidRPr="00316BDD">
        <w:rPr>
          <w:rFonts w:asciiTheme="minorEastAsia" w:eastAsiaTheme="minorEastAsia"/>
          <w:sz w:val="21"/>
        </w:rPr>
        <w:t>733页。</w:t>
      </w:r>
    </w:p>
    <w:p w:rsidR="00884720" w:rsidRPr="00316BDD" w:rsidRDefault="00884720" w:rsidP="00884720">
      <w:pPr>
        <w:pStyle w:val="Para01"/>
        <w:spacing w:before="312" w:after="312"/>
        <w:rPr>
          <w:rFonts w:asciiTheme="minorEastAsia" w:eastAsiaTheme="minorEastAsia"/>
          <w:sz w:val="21"/>
        </w:rPr>
      </w:pPr>
      <w:hyperlink w:anchor="_36_96">
        <w:bookmarkStart w:id="1193" w:name="_36_97"/>
        <w:r w:rsidRPr="00316BDD">
          <w:rPr>
            <w:rStyle w:val="01Text"/>
            <w:rFonts w:asciiTheme="minorEastAsia" w:eastAsiaTheme="minorEastAsia"/>
            <w:sz w:val="21"/>
          </w:rPr>
          <w:t>[36]</w:t>
        </w:r>
        <w:bookmarkEnd w:id="1193"/>
      </w:hyperlink>
      <w:r w:rsidRPr="00316BDD">
        <w:rPr>
          <w:rFonts w:asciiTheme="minorEastAsia" w:eastAsiaTheme="minorEastAsia"/>
          <w:sz w:val="21"/>
        </w:rPr>
        <w:t>《明人传记辞典》，第1591</w:t>
      </w:r>
      <w:r w:rsidRPr="00316BDD">
        <w:rPr>
          <w:rFonts w:asciiTheme="minorEastAsia" w:eastAsiaTheme="minorEastAsia"/>
          <w:sz w:val="21"/>
        </w:rPr>
        <w:t>—</w:t>
      </w:r>
      <w:r w:rsidRPr="00316BDD">
        <w:rPr>
          <w:rFonts w:asciiTheme="minorEastAsia" w:eastAsiaTheme="minorEastAsia"/>
          <w:sz w:val="21"/>
        </w:rPr>
        <w:t>1594页。</w:t>
      </w:r>
    </w:p>
    <w:p w:rsidR="00884720" w:rsidRPr="00316BDD" w:rsidRDefault="00884720" w:rsidP="00884720">
      <w:pPr>
        <w:pStyle w:val="Para01"/>
        <w:spacing w:before="312" w:after="312"/>
        <w:rPr>
          <w:rFonts w:asciiTheme="minorEastAsia" w:eastAsiaTheme="minorEastAsia"/>
          <w:sz w:val="21"/>
        </w:rPr>
      </w:pPr>
      <w:hyperlink w:anchor="_37_94">
        <w:bookmarkStart w:id="1194" w:name="_37_95"/>
        <w:r w:rsidRPr="00316BDD">
          <w:rPr>
            <w:rStyle w:val="01Text"/>
            <w:rFonts w:asciiTheme="minorEastAsia" w:eastAsiaTheme="minorEastAsia"/>
            <w:sz w:val="21"/>
          </w:rPr>
          <w:t>[37]</w:t>
        </w:r>
        <w:bookmarkEnd w:id="1194"/>
      </w:hyperlink>
      <w:r w:rsidRPr="00316BDD">
        <w:rPr>
          <w:rFonts w:asciiTheme="minorEastAsia" w:eastAsiaTheme="minorEastAsia"/>
          <w:sz w:val="21"/>
        </w:rPr>
        <w:t>李基白：《新编朝鲜史》，爱德华</w:t>
      </w:r>
      <w:r w:rsidRPr="00316BDD">
        <w:rPr>
          <w:rFonts w:asciiTheme="minorEastAsia" w:eastAsiaTheme="minorEastAsia"/>
          <w:sz w:val="21"/>
        </w:rPr>
        <w:t>·</w:t>
      </w:r>
      <w:r w:rsidRPr="00316BDD">
        <w:rPr>
          <w:rFonts w:asciiTheme="minorEastAsia" w:eastAsiaTheme="minorEastAsia"/>
          <w:sz w:val="21"/>
        </w:rPr>
        <w:t>W.瓦格纳、爱德华</w:t>
      </w:r>
      <w:r w:rsidRPr="00316BDD">
        <w:rPr>
          <w:rFonts w:asciiTheme="minorEastAsia" w:eastAsiaTheme="minorEastAsia"/>
          <w:sz w:val="21"/>
        </w:rPr>
        <w:t>·</w:t>
      </w:r>
      <w:r w:rsidRPr="00316BDD">
        <w:rPr>
          <w:rFonts w:asciiTheme="minorEastAsia" w:eastAsiaTheme="minorEastAsia"/>
          <w:sz w:val="21"/>
        </w:rPr>
        <w:t>J.舒尔茨译（坎布里奇，马萨诸塞，1984年），第209</w:t>
      </w:r>
      <w:r w:rsidRPr="00316BDD">
        <w:rPr>
          <w:rFonts w:asciiTheme="minorEastAsia" w:eastAsiaTheme="minorEastAsia"/>
          <w:sz w:val="21"/>
        </w:rPr>
        <w:t>—</w:t>
      </w:r>
      <w:r w:rsidRPr="00316BDD">
        <w:rPr>
          <w:rFonts w:asciiTheme="minorEastAsia" w:eastAsiaTheme="minorEastAsia"/>
          <w:sz w:val="21"/>
        </w:rPr>
        <w:t>215页。</w:t>
      </w:r>
    </w:p>
    <w:p w:rsidR="00884720" w:rsidRPr="00316BDD" w:rsidRDefault="00884720" w:rsidP="00884720">
      <w:pPr>
        <w:pStyle w:val="Para01"/>
        <w:spacing w:before="312" w:after="312"/>
        <w:rPr>
          <w:rFonts w:asciiTheme="minorEastAsia" w:eastAsiaTheme="minorEastAsia"/>
          <w:sz w:val="21"/>
        </w:rPr>
      </w:pPr>
      <w:hyperlink w:anchor="_38_90">
        <w:bookmarkStart w:id="1195" w:name="_38_91"/>
        <w:r w:rsidRPr="00316BDD">
          <w:rPr>
            <w:rStyle w:val="01Text"/>
            <w:rFonts w:asciiTheme="minorEastAsia" w:eastAsiaTheme="minorEastAsia"/>
            <w:sz w:val="21"/>
          </w:rPr>
          <w:t>[38]</w:t>
        </w:r>
        <w:bookmarkEnd w:id="1195"/>
      </w:hyperlink>
      <w:r w:rsidRPr="00316BDD">
        <w:rPr>
          <w:rFonts w:asciiTheme="minorEastAsia" w:eastAsiaTheme="minorEastAsia"/>
          <w:sz w:val="21"/>
        </w:rPr>
        <w:t>关于这种舰艇的说明，参看霍勒斯</w:t>
      </w:r>
      <w:r w:rsidRPr="00316BDD">
        <w:rPr>
          <w:rFonts w:asciiTheme="minorEastAsia" w:eastAsiaTheme="minorEastAsia"/>
          <w:sz w:val="21"/>
        </w:rPr>
        <w:t>·</w:t>
      </w:r>
      <w:r w:rsidRPr="00316BDD">
        <w:rPr>
          <w:rFonts w:asciiTheme="minorEastAsia" w:eastAsiaTheme="minorEastAsia"/>
          <w:sz w:val="21"/>
        </w:rPr>
        <w:t>安德伍德：《朝鲜的船舰》，见《皇家亚洲学会朝鲜分会学报》，第23卷（1934年），第71</w:t>
      </w:r>
      <w:r w:rsidRPr="00316BDD">
        <w:rPr>
          <w:rFonts w:asciiTheme="minorEastAsia" w:eastAsiaTheme="minorEastAsia"/>
          <w:sz w:val="21"/>
        </w:rPr>
        <w:t>—</w:t>
      </w:r>
      <w:r w:rsidRPr="00316BDD">
        <w:rPr>
          <w:rFonts w:asciiTheme="minorEastAsia" w:eastAsiaTheme="minorEastAsia"/>
          <w:sz w:val="21"/>
        </w:rPr>
        <w:t>84页。</w:t>
      </w:r>
    </w:p>
    <w:p w:rsidR="00884720" w:rsidRPr="00316BDD" w:rsidRDefault="00884720" w:rsidP="00884720">
      <w:pPr>
        <w:pStyle w:val="Para01"/>
        <w:spacing w:before="312" w:after="312"/>
        <w:rPr>
          <w:rFonts w:asciiTheme="minorEastAsia" w:eastAsiaTheme="minorEastAsia"/>
          <w:sz w:val="21"/>
        </w:rPr>
      </w:pPr>
      <w:hyperlink w:anchor="_39_88">
        <w:bookmarkStart w:id="1196" w:name="_39_89"/>
        <w:r w:rsidRPr="00316BDD">
          <w:rPr>
            <w:rStyle w:val="01Text"/>
            <w:rFonts w:asciiTheme="minorEastAsia" w:eastAsiaTheme="minorEastAsia"/>
            <w:sz w:val="21"/>
          </w:rPr>
          <w:t>[39]</w:t>
        </w:r>
        <w:bookmarkEnd w:id="1196"/>
      </w:hyperlink>
      <w:r w:rsidRPr="00316BDD">
        <w:rPr>
          <w:rFonts w:asciiTheme="minorEastAsia" w:eastAsiaTheme="minorEastAsia"/>
          <w:sz w:val="21"/>
        </w:rPr>
        <w:t>《明人传记辞典》，第830</w:t>
      </w:r>
      <w:r w:rsidRPr="00316BDD">
        <w:rPr>
          <w:rFonts w:asciiTheme="minorEastAsia" w:eastAsiaTheme="minorEastAsia"/>
          <w:sz w:val="21"/>
        </w:rPr>
        <w:t>—</w:t>
      </w:r>
      <w:r w:rsidRPr="00316BDD">
        <w:rPr>
          <w:rFonts w:asciiTheme="minorEastAsia" w:eastAsiaTheme="minorEastAsia"/>
          <w:sz w:val="21"/>
        </w:rPr>
        <w:t>835页。</w:t>
      </w:r>
    </w:p>
    <w:p w:rsidR="00884720" w:rsidRPr="00316BDD" w:rsidRDefault="00884720" w:rsidP="00884720">
      <w:pPr>
        <w:pStyle w:val="Para01"/>
        <w:spacing w:before="312" w:after="312"/>
        <w:rPr>
          <w:rFonts w:asciiTheme="minorEastAsia" w:eastAsiaTheme="minorEastAsia"/>
          <w:sz w:val="21"/>
        </w:rPr>
      </w:pPr>
      <w:hyperlink w:anchor="_40_88">
        <w:bookmarkStart w:id="1197" w:name="_40_89"/>
        <w:r w:rsidRPr="00316BDD">
          <w:rPr>
            <w:rStyle w:val="01Text"/>
            <w:rFonts w:asciiTheme="minorEastAsia" w:eastAsiaTheme="minorEastAsia"/>
            <w:sz w:val="21"/>
          </w:rPr>
          <w:t>[40]</w:t>
        </w:r>
        <w:bookmarkEnd w:id="1197"/>
      </w:hyperlink>
      <w:r w:rsidRPr="00316BDD">
        <w:rPr>
          <w:rFonts w:asciiTheme="minorEastAsia" w:eastAsiaTheme="minorEastAsia"/>
          <w:sz w:val="21"/>
        </w:rPr>
        <w:t>久野吉（音）：《日本对亚洲大陆的扩张》，第1卷，第328</w:t>
      </w:r>
      <w:r w:rsidRPr="00316BDD">
        <w:rPr>
          <w:rFonts w:asciiTheme="minorEastAsia" w:eastAsiaTheme="minorEastAsia"/>
          <w:sz w:val="21"/>
        </w:rPr>
        <w:t>—</w:t>
      </w:r>
      <w:r w:rsidRPr="00316BDD">
        <w:rPr>
          <w:rFonts w:asciiTheme="minorEastAsia" w:eastAsiaTheme="minorEastAsia"/>
          <w:sz w:val="21"/>
        </w:rPr>
        <w:t>332页。</w:t>
      </w:r>
    </w:p>
    <w:p w:rsidR="00884720" w:rsidRPr="00316BDD" w:rsidRDefault="00884720" w:rsidP="00884720">
      <w:pPr>
        <w:pStyle w:val="Para01"/>
        <w:spacing w:before="312" w:after="312"/>
        <w:rPr>
          <w:rFonts w:asciiTheme="minorEastAsia" w:eastAsiaTheme="minorEastAsia"/>
          <w:sz w:val="21"/>
        </w:rPr>
      </w:pPr>
      <w:hyperlink w:anchor="_41_88">
        <w:bookmarkStart w:id="1198" w:name="_41_89"/>
        <w:r w:rsidRPr="00316BDD">
          <w:rPr>
            <w:rStyle w:val="01Text"/>
            <w:rFonts w:asciiTheme="minorEastAsia" w:eastAsiaTheme="minorEastAsia"/>
            <w:sz w:val="21"/>
          </w:rPr>
          <w:t>[41]</w:t>
        </w:r>
        <w:bookmarkEnd w:id="1198"/>
      </w:hyperlink>
      <w:r w:rsidRPr="00316BDD">
        <w:rPr>
          <w:rFonts w:asciiTheme="minorEastAsia" w:eastAsiaTheme="minorEastAsia"/>
          <w:sz w:val="21"/>
        </w:rPr>
        <w:t>加利</w:t>
      </w:r>
      <w:r w:rsidRPr="00316BDD">
        <w:rPr>
          <w:rFonts w:asciiTheme="minorEastAsia" w:eastAsiaTheme="minorEastAsia"/>
          <w:sz w:val="21"/>
        </w:rPr>
        <w:t>·</w:t>
      </w:r>
      <w:r w:rsidRPr="00316BDD">
        <w:rPr>
          <w:rFonts w:asciiTheme="minorEastAsia" w:eastAsiaTheme="minorEastAsia"/>
          <w:sz w:val="21"/>
        </w:rPr>
        <w:t>K.莱迪亚德：《1598年朝鲜的安全危机：儒家的国家安全模式》，哥伦比亚大学朝鲜问题研讨会论文（1980年12月）第19页以后。</w:t>
      </w:r>
    </w:p>
    <w:p w:rsidR="00884720" w:rsidRPr="00316BDD" w:rsidRDefault="00884720" w:rsidP="00884720">
      <w:pPr>
        <w:pStyle w:val="Para01"/>
        <w:spacing w:before="312" w:after="312"/>
        <w:rPr>
          <w:rFonts w:asciiTheme="minorEastAsia" w:eastAsiaTheme="minorEastAsia"/>
          <w:sz w:val="21"/>
        </w:rPr>
      </w:pPr>
      <w:hyperlink w:anchor="_42_88">
        <w:bookmarkStart w:id="1199" w:name="_42_89"/>
        <w:r w:rsidRPr="00316BDD">
          <w:rPr>
            <w:rStyle w:val="01Text"/>
            <w:rFonts w:asciiTheme="minorEastAsia" w:eastAsiaTheme="minorEastAsia"/>
            <w:sz w:val="21"/>
          </w:rPr>
          <w:t>[42]</w:t>
        </w:r>
        <w:bookmarkEnd w:id="1199"/>
      </w:hyperlink>
      <w:r w:rsidRPr="00316BDD">
        <w:rPr>
          <w:rFonts w:asciiTheme="minorEastAsia" w:eastAsiaTheme="minorEastAsia"/>
          <w:sz w:val="21"/>
        </w:rPr>
        <w:t>《明人传记辞典》，第966页。</w:t>
      </w:r>
    </w:p>
    <w:p w:rsidR="00884720" w:rsidRPr="00316BDD" w:rsidRDefault="00884720" w:rsidP="00884720">
      <w:pPr>
        <w:pStyle w:val="Para01"/>
        <w:spacing w:before="312" w:after="312"/>
        <w:rPr>
          <w:rFonts w:asciiTheme="minorEastAsia" w:eastAsiaTheme="minorEastAsia"/>
          <w:sz w:val="21"/>
        </w:rPr>
      </w:pPr>
      <w:hyperlink w:anchor="_43_88">
        <w:bookmarkStart w:id="1200" w:name="_43_89"/>
        <w:r w:rsidRPr="00316BDD">
          <w:rPr>
            <w:rStyle w:val="01Text"/>
            <w:rFonts w:asciiTheme="minorEastAsia" w:eastAsiaTheme="minorEastAsia"/>
            <w:sz w:val="21"/>
          </w:rPr>
          <w:t>[43]</w:t>
        </w:r>
        <w:bookmarkEnd w:id="1200"/>
      </w:hyperlink>
      <w:r w:rsidRPr="00316BDD">
        <w:rPr>
          <w:rFonts w:asciiTheme="minorEastAsia" w:eastAsiaTheme="minorEastAsia"/>
          <w:sz w:val="21"/>
        </w:rPr>
        <w:t>《明人传记辞典》，第167</w:t>
      </w:r>
      <w:r w:rsidRPr="00316BDD">
        <w:rPr>
          <w:rFonts w:asciiTheme="minorEastAsia" w:eastAsiaTheme="minorEastAsia"/>
          <w:sz w:val="21"/>
        </w:rPr>
        <w:t>—</w:t>
      </w:r>
      <w:r w:rsidRPr="00316BDD">
        <w:rPr>
          <w:rFonts w:asciiTheme="minorEastAsia" w:eastAsiaTheme="minorEastAsia"/>
          <w:sz w:val="21"/>
        </w:rPr>
        <w:t>174页。</w:t>
      </w:r>
    </w:p>
    <w:p w:rsidR="00884720" w:rsidRPr="00316BDD" w:rsidRDefault="00884720" w:rsidP="00884720">
      <w:pPr>
        <w:pStyle w:val="Para01"/>
        <w:spacing w:before="312" w:after="312"/>
        <w:rPr>
          <w:rFonts w:asciiTheme="minorEastAsia" w:eastAsiaTheme="minorEastAsia"/>
          <w:sz w:val="21"/>
        </w:rPr>
      </w:pPr>
      <w:hyperlink w:anchor="_44_88">
        <w:bookmarkStart w:id="1201" w:name="_44_89"/>
        <w:r w:rsidRPr="00316BDD">
          <w:rPr>
            <w:rStyle w:val="01Text"/>
            <w:rFonts w:asciiTheme="minorEastAsia" w:eastAsiaTheme="minorEastAsia"/>
            <w:sz w:val="21"/>
          </w:rPr>
          <w:t>[44]</w:t>
        </w:r>
        <w:bookmarkEnd w:id="1201"/>
      </w:hyperlink>
      <w:r w:rsidRPr="00316BDD">
        <w:rPr>
          <w:rFonts w:asciiTheme="minorEastAsia" w:eastAsiaTheme="minorEastAsia"/>
          <w:sz w:val="21"/>
        </w:rPr>
        <w:t>埃德温</w:t>
      </w:r>
      <w:r w:rsidRPr="00316BDD">
        <w:rPr>
          <w:rFonts w:asciiTheme="minorEastAsia" w:eastAsiaTheme="minorEastAsia"/>
          <w:sz w:val="21"/>
        </w:rPr>
        <w:t>·</w:t>
      </w:r>
      <w:r w:rsidRPr="00316BDD">
        <w:rPr>
          <w:rFonts w:asciiTheme="minorEastAsia" w:eastAsiaTheme="minorEastAsia"/>
          <w:sz w:val="21"/>
        </w:rPr>
        <w:t>O.赖肖尔、费正清：《东亚，伟大的传统》（波士顿，1960年），第332</w:t>
      </w:r>
      <w:r w:rsidRPr="00316BDD">
        <w:rPr>
          <w:rFonts w:asciiTheme="minorEastAsia" w:eastAsiaTheme="minorEastAsia"/>
          <w:sz w:val="21"/>
        </w:rPr>
        <w:t>—</w:t>
      </w:r>
      <w:r w:rsidRPr="00316BDD">
        <w:rPr>
          <w:rFonts w:asciiTheme="minorEastAsia" w:eastAsiaTheme="minorEastAsia"/>
          <w:sz w:val="21"/>
        </w:rPr>
        <w:t>333页。</w:t>
      </w:r>
    </w:p>
    <w:p w:rsidR="00884720" w:rsidRPr="00316BDD" w:rsidRDefault="00884720" w:rsidP="00884720">
      <w:pPr>
        <w:pStyle w:val="Para01"/>
        <w:spacing w:before="312" w:after="312"/>
        <w:rPr>
          <w:rFonts w:asciiTheme="minorEastAsia" w:eastAsiaTheme="minorEastAsia"/>
          <w:sz w:val="21"/>
        </w:rPr>
      </w:pPr>
      <w:hyperlink w:anchor="_45_88">
        <w:bookmarkStart w:id="1202" w:name="_45_89"/>
        <w:r w:rsidRPr="00316BDD">
          <w:rPr>
            <w:rStyle w:val="01Text"/>
            <w:rFonts w:asciiTheme="minorEastAsia" w:eastAsiaTheme="minorEastAsia"/>
            <w:sz w:val="21"/>
          </w:rPr>
          <w:t>[45]</w:t>
        </w:r>
        <w:bookmarkEnd w:id="1202"/>
      </w:hyperlink>
      <w:r w:rsidRPr="00316BDD">
        <w:rPr>
          <w:rFonts w:asciiTheme="minorEastAsia" w:eastAsiaTheme="minorEastAsia"/>
          <w:sz w:val="21"/>
        </w:rPr>
        <w:t>加里</w:t>
      </w:r>
      <w:r w:rsidRPr="00316BDD">
        <w:rPr>
          <w:rFonts w:asciiTheme="minorEastAsia" w:eastAsiaTheme="minorEastAsia"/>
          <w:sz w:val="21"/>
        </w:rPr>
        <w:t>·</w:t>
      </w:r>
      <w:r w:rsidRPr="00316BDD">
        <w:rPr>
          <w:rFonts w:asciiTheme="minorEastAsia" w:eastAsiaTheme="minorEastAsia"/>
          <w:sz w:val="21"/>
        </w:rPr>
        <w:t>K.莱迪亚德：《中国</w:t>
      </w:r>
      <w:r w:rsidRPr="00316BDD">
        <w:rPr>
          <w:rFonts w:asciiTheme="minorEastAsia" w:eastAsiaTheme="minorEastAsia"/>
          <w:sz w:val="21"/>
        </w:rPr>
        <w:t>—</w:t>
      </w:r>
      <w:r w:rsidRPr="00316BDD">
        <w:rPr>
          <w:rFonts w:asciiTheme="minorEastAsia" w:eastAsiaTheme="minorEastAsia"/>
          <w:sz w:val="21"/>
        </w:rPr>
        <w:t>满洲</w:t>
      </w:r>
      <w:r w:rsidRPr="00316BDD">
        <w:rPr>
          <w:rFonts w:asciiTheme="minorEastAsia" w:eastAsiaTheme="minorEastAsia"/>
          <w:sz w:val="21"/>
        </w:rPr>
        <w:t>—</w:t>
      </w:r>
      <w:r w:rsidRPr="00316BDD">
        <w:rPr>
          <w:rFonts w:asciiTheme="minorEastAsia" w:eastAsiaTheme="minorEastAsia"/>
          <w:sz w:val="21"/>
        </w:rPr>
        <w:t>朝鲜三角中的阴阳关系》，见莫里斯</w:t>
      </w:r>
      <w:r w:rsidRPr="00316BDD">
        <w:rPr>
          <w:rFonts w:asciiTheme="minorEastAsia" w:eastAsiaTheme="minorEastAsia"/>
          <w:sz w:val="21"/>
        </w:rPr>
        <w:t>·</w:t>
      </w:r>
      <w:r w:rsidRPr="00316BDD">
        <w:rPr>
          <w:rFonts w:asciiTheme="minorEastAsia" w:eastAsiaTheme="minorEastAsia"/>
          <w:sz w:val="21"/>
        </w:rPr>
        <w:t>罗萨比编著：《中央王国及其处于平等地位的邻邦，10</w:t>
      </w:r>
      <w:r w:rsidRPr="00316BDD">
        <w:rPr>
          <w:rFonts w:asciiTheme="minorEastAsia" w:eastAsiaTheme="minorEastAsia"/>
          <w:sz w:val="21"/>
        </w:rPr>
        <w:t>—</w:t>
      </w:r>
      <w:r w:rsidRPr="00316BDD">
        <w:rPr>
          <w:rFonts w:asciiTheme="minorEastAsia" w:eastAsiaTheme="minorEastAsia"/>
          <w:sz w:val="21"/>
        </w:rPr>
        <w:t>14世纪》（伯克利，1983年），第328</w:t>
      </w:r>
      <w:r w:rsidRPr="00316BDD">
        <w:rPr>
          <w:rFonts w:asciiTheme="minorEastAsia" w:eastAsiaTheme="minorEastAsia"/>
          <w:sz w:val="21"/>
        </w:rPr>
        <w:t>—</w:t>
      </w:r>
      <w:r w:rsidRPr="00316BDD">
        <w:rPr>
          <w:rFonts w:asciiTheme="minorEastAsia" w:eastAsiaTheme="minorEastAsia"/>
          <w:sz w:val="21"/>
        </w:rPr>
        <w:t>330页。</w:t>
      </w:r>
    </w:p>
    <w:p w:rsidR="00884720" w:rsidRPr="00316BDD" w:rsidRDefault="00884720" w:rsidP="00884720">
      <w:pPr>
        <w:pStyle w:val="Para01"/>
        <w:spacing w:before="312" w:after="312"/>
        <w:rPr>
          <w:rFonts w:asciiTheme="minorEastAsia" w:eastAsiaTheme="minorEastAsia"/>
          <w:sz w:val="21"/>
        </w:rPr>
      </w:pPr>
      <w:hyperlink w:anchor="_46_88">
        <w:bookmarkStart w:id="1203" w:name="_46_89"/>
        <w:r w:rsidRPr="00316BDD">
          <w:rPr>
            <w:rStyle w:val="01Text"/>
            <w:rFonts w:asciiTheme="minorEastAsia" w:eastAsiaTheme="minorEastAsia"/>
            <w:sz w:val="21"/>
          </w:rPr>
          <w:t>[46]</w:t>
        </w:r>
        <w:bookmarkEnd w:id="1203"/>
      </w:hyperlink>
      <w:r w:rsidRPr="00316BDD">
        <w:rPr>
          <w:rFonts w:asciiTheme="minorEastAsia" w:eastAsiaTheme="minorEastAsia"/>
          <w:sz w:val="21"/>
        </w:rPr>
        <w:t>恒慕义编：《清代名人传》（华盛顿特区，1943年），第567</w:t>
      </w:r>
      <w:r w:rsidRPr="00316BDD">
        <w:rPr>
          <w:rFonts w:asciiTheme="minorEastAsia" w:eastAsiaTheme="minorEastAsia"/>
          <w:sz w:val="21"/>
        </w:rPr>
        <w:t>—</w:t>
      </w:r>
      <w:r w:rsidRPr="00316BDD">
        <w:rPr>
          <w:rFonts w:asciiTheme="minorEastAsia" w:eastAsiaTheme="minorEastAsia"/>
          <w:sz w:val="21"/>
        </w:rPr>
        <w:t>568页。</w:t>
      </w:r>
    </w:p>
    <w:p w:rsidR="00884720" w:rsidRPr="00316BDD" w:rsidRDefault="00884720" w:rsidP="00884720">
      <w:pPr>
        <w:pStyle w:val="Para01"/>
        <w:spacing w:before="312" w:after="312"/>
        <w:rPr>
          <w:rFonts w:asciiTheme="minorEastAsia" w:eastAsiaTheme="minorEastAsia"/>
          <w:sz w:val="21"/>
        </w:rPr>
      </w:pPr>
      <w:hyperlink w:anchor="_47_88">
        <w:bookmarkStart w:id="1204" w:name="_47_89"/>
        <w:r w:rsidRPr="00316BDD">
          <w:rPr>
            <w:rStyle w:val="01Text"/>
            <w:rFonts w:asciiTheme="minorEastAsia" w:eastAsiaTheme="minorEastAsia"/>
            <w:sz w:val="21"/>
          </w:rPr>
          <w:t>[47]</w:t>
        </w:r>
        <w:bookmarkEnd w:id="1204"/>
      </w:hyperlink>
      <w:r w:rsidRPr="00316BDD">
        <w:rPr>
          <w:rFonts w:asciiTheme="minorEastAsia" w:eastAsiaTheme="minorEastAsia"/>
          <w:sz w:val="21"/>
        </w:rPr>
        <w:t>关于这一日本订立的条约对中朝朝贡关系的影响，见芮玛丽：《清朝外交的适应性：以朝鲜为例》，见《亚洲研究杂志》，第17辑，第3期（1958年5月），第363</w:t>
      </w:r>
      <w:r w:rsidRPr="00316BDD">
        <w:rPr>
          <w:rFonts w:asciiTheme="minorEastAsia" w:eastAsiaTheme="minorEastAsia"/>
          <w:sz w:val="21"/>
        </w:rPr>
        <w:t>—</w:t>
      </w:r>
      <w:r w:rsidRPr="00316BDD">
        <w:rPr>
          <w:rFonts w:asciiTheme="minorEastAsia" w:eastAsiaTheme="minorEastAsia"/>
          <w:sz w:val="21"/>
        </w:rPr>
        <w:t>381页。</w:t>
      </w:r>
    </w:p>
    <w:p w:rsidR="00884720" w:rsidRPr="00290F74" w:rsidRDefault="00884720" w:rsidP="00290F74">
      <w:pPr>
        <w:pStyle w:val="1"/>
      </w:pPr>
      <w:bookmarkStart w:id="1205" w:name="Top_of_part0105_html"/>
      <w:bookmarkStart w:id="1206" w:name="Di_Liu_Zhang__Ming_Zhao_Dui_Wai"/>
      <w:bookmarkStart w:id="1207" w:name="_Toc58333527"/>
      <w:r w:rsidRPr="00290F74">
        <w:lastRenderedPageBreak/>
        <w:t>第六章　明朝对外关系：东南亚</w:t>
      </w:r>
      <w:bookmarkEnd w:id="1205"/>
      <w:bookmarkEnd w:id="1206"/>
      <w:bookmarkEnd w:id="1207"/>
    </w:p>
    <w:p w:rsidR="00884720" w:rsidRPr="00316BDD" w:rsidRDefault="00884720" w:rsidP="00884720">
      <w:pPr>
        <w:spacing w:before="120" w:after="120"/>
        <w:ind w:firstLine="480"/>
        <w:rPr>
          <w:rFonts w:asciiTheme="minorEastAsia"/>
        </w:rPr>
      </w:pPr>
      <w:r w:rsidRPr="00316BDD">
        <w:rPr>
          <w:rFonts w:asciiTheme="minorEastAsia"/>
        </w:rPr>
        <w:t>明代中国的统治者们并没有把今天称作东南亚的地方看作是一个地区。他们将浡泥（现在的婆罗洲Borneo）以东的群岛划为他们所称之为东洋的一部分，而所有其余的海岸国家归为西洋的一部分。长期以来，在他们的术语中，西洋还包括与印度洋相连的国家。而那些构成现今的缅甸、老挝及泰国北部的国家，则被归并到与东洋、西洋诸国完全不同的集团之中。</w:t>
      </w:r>
    </w:p>
    <w:p w:rsidR="00884720" w:rsidRPr="00316BDD" w:rsidRDefault="00884720" w:rsidP="00884720">
      <w:pPr>
        <w:spacing w:before="120" w:after="120"/>
        <w:ind w:firstLine="480"/>
        <w:rPr>
          <w:rFonts w:asciiTheme="minorEastAsia"/>
        </w:rPr>
      </w:pPr>
      <w:r w:rsidRPr="00316BDD">
        <w:rPr>
          <w:rFonts w:asciiTheme="minorEastAsia"/>
        </w:rPr>
        <w:t>帝国京城北京或南京所持有的关于其他国家的观念总是以中国为中心。外国，除非其统治者与中国皇帝有关系，否则都被视为没有存在的价值。与中国首都距离的远近、是否与帝国接壤、对于帝国的防御有何重要性等因素，也被视为有意义的。对各国的认识上还有一些特殊的差异：经福建泉州来朝贡的国家有别于经广东的广州来朝贡的国家；而对于走陆路来朝贡的国家中，经广西、云南来的与其他国家也有区别。在中国朝廷历来强调的适当处理对外关系行动的普遍原则中，对于决定中国对东南亚政策具有最重要意义的是该王朝一定时间内占主导地位的政治状况。</w:t>
      </w:r>
    </w:p>
    <w:p w:rsidR="00884720" w:rsidRPr="00316BDD" w:rsidRDefault="00884720" w:rsidP="00884720">
      <w:pPr>
        <w:spacing w:before="120" w:after="120"/>
        <w:ind w:firstLine="480"/>
        <w:rPr>
          <w:rFonts w:asciiTheme="minorEastAsia"/>
        </w:rPr>
      </w:pPr>
      <w:r w:rsidRPr="00316BDD">
        <w:rPr>
          <w:rFonts w:asciiTheme="minorEastAsia"/>
        </w:rPr>
        <w:t>在明朝统治的最初60年中，元朝的先例，以及从元朝的政策和官方文档中吸取的教训对于明朝对外政策的形成具有决定性的意义。同样，那些来自中国中心地带，创建了明王朝的新贵的态度及其担忧，尤其是对蒙古人的态度和担忧也是决定性的。就沿海来说，海盗问题，以及政府尚未决定的有关是否允许，或者说在什么条件下开放海上贸易的问题，则导致了对中外游历和交往的限制。中国与越南（安南。——译者注）、占婆（占城。——译者注）的关系已经出现了麻烦，而这两个国家之间也有纠纷。必须进行的是对于直至1382年仍为蒙古梁王所控制的云南的征服</w:t>
      </w:r>
      <w:hyperlink w:anchor="_1_121">
        <w:bookmarkStart w:id="1208" w:name="_1_120"/>
        <w:r w:rsidRPr="00316BDD">
          <w:rPr>
            <w:rStyle w:val="10Text"/>
            <w:rFonts w:asciiTheme="minorEastAsia"/>
          </w:rPr>
          <w:t>[1]</w:t>
        </w:r>
        <w:bookmarkEnd w:id="1208"/>
      </w:hyperlink>
      <w:r w:rsidRPr="00316BDD">
        <w:rPr>
          <w:rFonts w:asciiTheme="minorEastAsia"/>
        </w:rPr>
        <w:t>，与缅甸、老挝相接的西南边界上的纠纷也影响了对外政策的形成。最后，明朝钦差正使总兵太监郑和（1371—1433年）的远航及其对东南亚的冲击也对对外政策产生影响。然而，大约1435年以后，朝廷对南方逐渐失去了兴趣。15世纪早期，帝国迁都北京后，与东南亚及东南亚以远的国家的交往减少了。16世纪时，除了日本在中国海盗的帮助下袭击中国南方海岸的几十年之外，对外政策的焦点集中在北方的防务上。欧洲人的到来为海上贸易开辟了新的领域，但是，几乎没有改变明朝对南方国家外交关系的态度。</w:t>
      </w:r>
    </w:p>
    <w:p w:rsidR="00884720" w:rsidRPr="00316BDD" w:rsidRDefault="00884720" w:rsidP="00884720">
      <w:pPr>
        <w:spacing w:before="120" w:after="120"/>
        <w:ind w:firstLine="480"/>
        <w:rPr>
          <w:rFonts w:asciiTheme="minorEastAsia"/>
        </w:rPr>
      </w:pPr>
      <w:r w:rsidRPr="00316BDD">
        <w:rPr>
          <w:rFonts w:asciiTheme="minorEastAsia"/>
        </w:rPr>
        <w:t>明朝的记载显示，朝廷集中关注东南亚直到15世纪中期。明朝第一位皇帝的时代是鼓励与东南亚国家建立正式的朝贡关系的，同时，与此相反，又力求限制与国外联系的范围。然而，永乐朝时，官方文献记载了这一活动的滥觞。非正式的文献也佐证了活动上升的情况。对于该王朝最初60年的现代学术研究，为几乎是遍及世界各地的对于郑和经东南亚至印度洋海岸远航的兴趣所充斥。此外，明朝对越南的入侵及长达20年的管辖，为基本文献及辅助性的著述增添了新的章节，也为这一时期的对外关系提供了资料。然而，15世纪30年代以后，原始文献中明朝与南方王国关系的记述相对稀少。尽管来到中国沿海广东和福建的外国商人多为寻找贸易伙伴，但官方文献只是在他们对帝国的利益构成威胁，或与既定政策发生冲突之时才做记述。</w:t>
      </w:r>
    </w:p>
    <w:p w:rsidR="00884720" w:rsidRPr="00316BDD" w:rsidRDefault="00884720" w:rsidP="00884720">
      <w:pPr>
        <w:spacing w:before="120" w:after="120"/>
        <w:ind w:firstLine="480"/>
        <w:rPr>
          <w:rFonts w:asciiTheme="minorEastAsia"/>
        </w:rPr>
      </w:pPr>
      <w:r w:rsidRPr="00316BDD">
        <w:rPr>
          <w:rFonts w:asciiTheme="minorEastAsia"/>
        </w:rPr>
        <w:t>明朝的第一个皇帝特别重视从元朝的政策及其后果中学习。蒙古人为了准备征服南宋，曾从西藏的东部进攻西南王国大理，并威胁越南。征服南宋之后，蒙古人要求越南、缅甸、泰国诸国</w:t>
      </w:r>
      <w:hyperlink w:anchor="_2_117">
        <w:bookmarkStart w:id="1209" w:name="_2_116"/>
        <w:r w:rsidRPr="00316BDD">
          <w:rPr>
            <w:rStyle w:val="10Text"/>
            <w:rFonts w:asciiTheme="minorEastAsia"/>
          </w:rPr>
          <w:t>[2]</w:t>
        </w:r>
        <w:bookmarkEnd w:id="1209"/>
      </w:hyperlink>
      <w:r w:rsidRPr="00316BDD">
        <w:rPr>
          <w:rFonts w:asciiTheme="minorEastAsia"/>
        </w:rPr>
        <w:t>，及占婆，甚至爪哇归顺臣服。当这些统治者不恭恭敬敬应从，蒙古人就侵略他们的国家。忽必烈汗（1260—1294年在位）死后，就放弃了这种侵略政策。这种侵略性的政策，或者是元朝的鼓励海外贸易的政策，都没有在明朝开国君主身上出现。私人贸易没有得到控制，并混杂到对朝廷的朝贡贸易之中。这些，在这位明朝皇帝看来，使得他的与皇位一同继承来的沿海边境地区动荡不安。</w:t>
      </w:r>
    </w:p>
    <w:p w:rsidR="00884720" w:rsidRPr="00316BDD" w:rsidRDefault="00884720" w:rsidP="00884720">
      <w:pPr>
        <w:spacing w:before="120" w:after="120"/>
        <w:ind w:firstLine="480"/>
        <w:rPr>
          <w:rFonts w:asciiTheme="minorEastAsia"/>
        </w:rPr>
      </w:pPr>
      <w:r w:rsidRPr="00316BDD">
        <w:rPr>
          <w:rFonts w:asciiTheme="minorEastAsia"/>
        </w:rPr>
        <w:t>元朝对于南方王国的政策是以该王朝的北方边境并未面临威胁为依据的。所以，元朝统治者能向南方王国发出威胁，并将其势力尽其可能向南扩展。然而，明朝的第一位皇帝却发现他处于正相反的情况：他面临来自北方的威胁。</w:t>
      </w:r>
      <w:hyperlink w:anchor="_3_117">
        <w:bookmarkStart w:id="1210" w:name="_3_116"/>
        <w:r w:rsidRPr="00316BDD">
          <w:rPr>
            <w:rStyle w:val="10Text"/>
            <w:rFonts w:asciiTheme="minorEastAsia"/>
          </w:rPr>
          <w:t>[3]</w:t>
        </w:r>
        <w:bookmarkEnd w:id="1210"/>
      </w:hyperlink>
      <w:r w:rsidRPr="00316BDD">
        <w:rPr>
          <w:rFonts w:asciiTheme="minorEastAsia"/>
        </w:rPr>
        <w:t>他需要稳定南方和沿海边境，以便集中力量平息北方的蒙古—突厥人的大联盟，及防卫满洲西部与西藏东部之间的漫长的北方边境。他不能同时对南方邻人开战。</w:t>
      </w:r>
    </w:p>
    <w:p w:rsidR="00884720" w:rsidRPr="00316BDD" w:rsidRDefault="00884720" w:rsidP="00884720">
      <w:pPr>
        <w:spacing w:before="120" w:after="120"/>
        <w:ind w:firstLine="480"/>
        <w:rPr>
          <w:rFonts w:asciiTheme="minorEastAsia"/>
        </w:rPr>
      </w:pPr>
      <w:r w:rsidRPr="00316BDD">
        <w:rPr>
          <w:rFonts w:asciiTheme="minorEastAsia"/>
        </w:rPr>
        <w:t>就这一形势而言，明王朝的战略地位与汉、唐、宋王朝相似。明朝第一位皇帝的谋士们敦促他从这些前王朝的历史文献中寻找答案。他曾被劝说从过去的历史中去寻找建设帝国的诸多方面的模式，有关中国与南方国家关系的政策也不例外。他恢复使用前朝的以中国为中心的外交辞令，和许多他的汉、唐、宋朝的前辈们接待属国朝贡使团时的古代礼仪。他的政策与元朝大相径庭，他避免炫耀武力、勒令归顺、试图对属国进行间接控制。他所寻求的是他们对中国为天下的中心地位的象征性的承认，及对他继承皇权的正统性的承认。</w:t>
      </w:r>
    </w:p>
    <w:p w:rsidR="00884720" w:rsidRPr="00316BDD" w:rsidRDefault="00884720" w:rsidP="00884720">
      <w:pPr>
        <w:spacing w:before="120" w:after="120"/>
        <w:ind w:firstLine="480"/>
        <w:rPr>
          <w:rFonts w:asciiTheme="minorEastAsia"/>
        </w:rPr>
      </w:pPr>
      <w:r w:rsidRPr="00316BDD">
        <w:rPr>
          <w:rFonts w:asciiTheme="minorEastAsia"/>
        </w:rPr>
        <w:t>明朝的第一位皇帝清楚地认识到明朝所处条件与元以前的王朝普遍面临的条件也不相同。与汉朝的皇帝高祖（公元前206—前195年在位）、武帝（公元前140—前87年在位）不同，明朝的第一个皇帝继承了一个人丁兴旺，但为严重的海防问题所困扰的中国南方。与唐朝的第一位皇帝及其著名的子嗣——唐太宗（626—649年在位）也不同，明朝的第一位皇帝不是一个贵族职业军人，这类人来自西北，能自由自在并满怀信心地在草原游牧骑士及其剽悍头领中来回迁移。对于明朝的第一位皇帝来说，辽阔的草原仍然是敌对凶险的异国殊域。此外，与建立了宋朝的赵氏兄弟还是不一样，明朝的第一位皇帝占领了整个长城沿线。明朝从来没有像宋朝那样被强大的敌人压缩在中国本土之内。因此，明朝的第一位皇帝不能完全墨守前朝成规，他不得不在防御部署及对外政策方面有所革新，甚至对和平的南方邻人也是如此。为了达到首要目标，他不得不重视处理好与广西和云南境外的西南陆上邻人的关系，及驾船驶入广东、福建港口的海上邻人的关系。</w:t>
      </w:r>
    </w:p>
    <w:p w:rsidR="00884720" w:rsidRPr="00316BDD" w:rsidRDefault="00884720" w:rsidP="00884720">
      <w:pPr>
        <w:spacing w:before="120" w:after="120"/>
        <w:ind w:firstLine="480"/>
        <w:rPr>
          <w:rFonts w:asciiTheme="minorEastAsia"/>
        </w:rPr>
      </w:pPr>
      <w:r w:rsidRPr="00316BDD">
        <w:rPr>
          <w:rFonts w:asciiTheme="minorEastAsia"/>
        </w:rPr>
        <w:t>洪武皇帝给南方王国的第一次通告是1369年初发出的，主要宣布了他对蒙古人的胜利和新的正统王朝的建立。</w:t>
      </w:r>
      <w:hyperlink w:anchor="_4_115">
        <w:bookmarkStart w:id="1211" w:name="_4_114"/>
        <w:r w:rsidRPr="00316BDD">
          <w:rPr>
            <w:rStyle w:val="10Text"/>
            <w:rFonts w:asciiTheme="minorEastAsia"/>
          </w:rPr>
          <w:t>[4]</w:t>
        </w:r>
        <w:bookmarkEnd w:id="1211"/>
      </w:hyperlink>
      <w:r w:rsidRPr="00316BDD">
        <w:rPr>
          <w:rFonts w:asciiTheme="minorEastAsia"/>
        </w:rPr>
        <w:t>值得注意的是，这一通告是在同一天对越南和朝鲜发出的，一个月后再发给占婆、爪哇、西洋（南印度）及日本。那时，东南亚首先遣使访问</w:t>
      </w:r>
      <w:r w:rsidRPr="00316BDD">
        <w:rPr>
          <w:rFonts w:asciiTheme="minorEastAsia"/>
        </w:rPr>
        <w:lastRenderedPageBreak/>
        <w:t>明朝的国家——占婆已经派出它的第一个使团到中国。此外，还发现元朝被推翻之时，最末一次出访元廷的爪哇使者还在福建，于是明朝把爪哇的使者护送回国。越南很快对通告作出反应，但在派遣使团到明廷后不久国王就死去了。明太祖甚为焦急，在礼仪规定的哀悼期结束后即册封已故君主的侄儿继位。</w:t>
      </w:r>
    </w:p>
    <w:p w:rsidR="00884720" w:rsidRPr="00316BDD" w:rsidRDefault="00884720" w:rsidP="00884720">
      <w:pPr>
        <w:spacing w:before="120" w:after="120"/>
        <w:ind w:firstLine="480"/>
        <w:rPr>
          <w:rFonts w:asciiTheme="minorEastAsia"/>
        </w:rPr>
      </w:pPr>
      <w:r w:rsidRPr="00316BDD">
        <w:rPr>
          <w:rFonts w:asciiTheme="minorEastAsia"/>
        </w:rPr>
        <w:t>所有上述场合都强调传统：明朝宣告在经历一个世纪蒙元王朝统治的间断后，正常关系恢复了。在这个时期，明王朝对外政策的实施方法的重要特点是使用既有的惯用辞令及恢复适宜的礼仪，包括属国呈献贡物、帝国回赐礼品、册封外国国王等仪式，颁赐明朝新历书的仪式也在恢复之列。仪式是精心设计的，但并没有实质上的要求属国臣服于明朝的控制。后来，虽然对象征性臣服的程度作了详细规定，但即使如此，明朝考虑的也是统治者可以接受的接待和派遣使者的惯例。不过，至少有一个新的特征是唐朝和宋朝所没有的。</w:t>
      </w:r>
    </w:p>
    <w:p w:rsidR="00884720" w:rsidRPr="00316BDD" w:rsidRDefault="00884720" w:rsidP="00884720">
      <w:pPr>
        <w:spacing w:before="120" w:after="120"/>
        <w:ind w:firstLine="480"/>
        <w:rPr>
          <w:rFonts w:asciiTheme="minorEastAsia"/>
        </w:rPr>
      </w:pPr>
      <w:r w:rsidRPr="00316BDD">
        <w:rPr>
          <w:rFonts w:asciiTheme="minorEastAsia"/>
        </w:rPr>
        <w:t>古代，祭祀五座圣山及四条圣河是皇帝，也即天子，在京城举行的礼仪职责的一个部分，其象征意义是他的帝国已囊括至五岳四河周围的一切，也即“天下万物”。后来，在五岳建庙筑坛，派遣官员祭祀。唐、宋之时，祭祀也可由郡县的官员在地方上的祭坛进行，或者在京城，或者朝廷派遣官员外出举行。然而，明朝的开国君主远远超越前朝，在帝国祭祀地点的标准上又增加了21座山、6条河，及越南的6条小河与朝鲜的3座山、4条河。他甚至戒食肉荤，编撰祭文，派遣官员到实地去祭祀。他把占婆也包括在内。几年以后，他又增加了琉球。后来，他的大臣建议他不要在京城亲自祭祀外国的山河，而由指定的省份代行祭祀。例如，广西的祭祀包括对越南、占婆、柬埔寨、暹罗（Siam）和南印度的山河的祭祀；广东的祭祀包括室利佛逝（宋代以后称三佛齐。——译者注）和爪哇；福建包括日本、琉球和浡泥；辽东（满洲）包括朝鲜；陕西包括甘肃、西藏的东部和西部。祭祀帝国境内的山河与祭祀境外的山河有所区别。尽管象征性的祭祀实践在外表上似乎仅仅表达了祝愿诸国国王长寿安宁、国土繁荣昌盛的仁爱之心，但是，将诸国山川登录入祭祀清单及进行祭祀暗示着天下的范围，以及帝国对这些以前从未明确宣称领有的地方的职责。</w:t>
      </w:r>
      <w:hyperlink w:anchor="_5_113">
        <w:bookmarkStart w:id="1212" w:name="_5_112"/>
        <w:r w:rsidRPr="00316BDD">
          <w:rPr>
            <w:rStyle w:val="10Text"/>
            <w:rFonts w:asciiTheme="minorEastAsia"/>
          </w:rPr>
          <w:t>[5]</w:t>
        </w:r>
        <w:bookmarkEnd w:id="1212"/>
      </w:hyperlink>
    </w:p>
    <w:p w:rsidR="00884720" w:rsidRPr="00316BDD" w:rsidRDefault="00884720" w:rsidP="00884720">
      <w:pPr>
        <w:spacing w:before="120" w:after="120"/>
        <w:ind w:firstLine="480"/>
        <w:rPr>
          <w:rFonts w:asciiTheme="minorEastAsia"/>
        </w:rPr>
      </w:pPr>
      <w:r w:rsidRPr="00316BDD">
        <w:rPr>
          <w:rFonts w:asciiTheme="minorEastAsia"/>
        </w:rPr>
        <w:t>但是，和谐与繁荣的词令并不能掩饰仪式后面的真实：越南与占婆仍在互相厮杀；蒙古王公还在统治着云南；云南边境沿线的部落邦国骚乱不宁；爪哇海及满剌加海峡各国正在经历政治大动荡。明朝的第一位皇帝很快发现他不得不卷入上述第一场和第二场冲突之中，而最后他的帝国也为第三场冲突所引起的震波所触及。</w:t>
      </w:r>
    </w:p>
    <w:p w:rsidR="00884720" w:rsidRPr="00316BDD" w:rsidRDefault="00884720" w:rsidP="00884720">
      <w:pPr>
        <w:spacing w:before="120" w:after="120"/>
        <w:ind w:firstLine="480"/>
        <w:rPr>
          <w:rFonts w:asciiTheme="minorEastAsia"/>
        </w:rPr>
      </w:pPr>
      <w:r w:rsidRPr="00316BDD">
        <w:rPr>
          <w:rFonts w:asciiTheme="minorEastAsia"/>
        </w:rPr>
        <w:t>的确，在明王朝的其余时期中，现在称为东南亚的这个地区至少向明廷出了四个不同的难题，每一个难题都决定了王朝南方的对外关系的某个侧面。现将这些问题综述如下。</w:t>
      </w:r>
    </w:p>
    <w:p w:rsidR="00884720" w:rsidRPr="00316BDD" w:rsidRDefault="00884720" w:rsidP="00884720">
      <w:pPr>
        <w:spacing w:before="120" w:after="120"/>
        <w:ind w:firstLine="480"/>
        <w:rPr>
          <w:rFonts w:asciiTheme="minorEastAsia"/>
        </w:rPr>
      </w:pPr>
      <w:r w:rsidRPr="00316BDD">
        <w:rPr>
          <w:rFonts w:asciiTheme="minorEastAsia"/>
        </w:rPr>
        <w:t>首先，越南与占婆的关系，这一关系以越南征服占婆而告终，但又演变为越南与柬埔寨的敌对关系，而后者又导致了越南与泰国间的竞争。尽管这些冲突发生在远离越南与中国边境的地方，但它们却对明代中国对东南亚的政策制造了麻烦。</w:t>
      </w:r>
    </w:p>
    <w:p w:rsidR="00884720" w:rsidRPr="00316BDD" w:rsidRDefault="00884720" w:rsidP="00884720">
      <w:pPr>
        <w:spacing w:before="120" w:after="120"/>
        <w:ind w:firstLine="480"/>
        <w:rPr>
          <w:rFonts w:asciiTheme="minorEastAsia"/>
        </w:rPr>
      </w:pPr>
      <w:r w:rsidRPr="00316BDD">
        <w:rPr>
          <w:rFonts w:asciiTheme="minorEastAsia"/>
        </w:rPr>
        <w:t>其次，中国与越南关系中存在一些特殊的问题。这些问题固然和越南与其邻国间的敌对关系相关，但是更多的是涉及到中国与越南的边境问题，以及越南对位于越南西方、中国南方的部落地区的政策。明代中国未能成功地将越南纳入其帝国之中是东南亚大陆历史上具有重大意义的事件。</w:t>
      </w:r>
    </w:p>
    <w:p w:rsidR="00884720" w:rsidRPr="00316BDD" w:rsidRDefault="00884720" w:rsidP="00884720">
      <w:pPr>
        <w:spacing w:before="120" w:after="120"/>
        <w:ind w:firstLine="480"/>
        <w:rPr>
          <w:rFonts w:asciiTheme="minorEastAsia"/>
        </w:rPr>
      </w:pPr>
      <w:r w:rsidRPr="00316BDD">
        <w:rPr>
          <w:rFonts w:asciiTheme="minorEastAsia"/>
        </w:rPr>
        <w:t>第三，明帝国的海上活动，无论是军事的或是商业的，都涉及从吕宋到泰国和占婆海港的南中国海沿岸诸小国，还涉及满剌加海峡以远的国家，并且在15世纪早期的短时间内涉及把西至阿拉伯海和东非沿岸的沿印度洋各国纳入帝国的政治势力圈内。这种联系还使印度、波斯和阿拉伯的商人与中国交往，并为葡萄牙、西班牙、荷兰新的商业和政治活动打开了东南海岸。</w:t>
      </w:r>
    </w:p>
    <w:p w:rsidR="00884720" w:rsidRPr="00316BDD" w:rsidRDefault="00884720" w:rsidP="00884720">
      <w:pPr>
        <w:spacing w:before="120" w:after="120"/>
        <w:ind w:firstLine="480"/>
        <w:rPr>
          <w:rFonts w:asciiTheme="minorEastAsia"/>
        </w:rPr>
      </w:pPr>
      <w:r w:rsidRPr="00316BDD">
        <w:rPr>
          <w:rFonts w:asciiTheme="minorEastAsia"/>
        </w:rPr>
        <w:t>第四，明王朝通过土著官员（土司）来管辖现在缅甸、老挝的西南国家及云南省。这种管理体制是元朝的遗产，是元朝将大理的南诏国（原文如此，应为大理国。——译者注）作为帝国的一个行省并入帝国之时建立起来的。在明王朝建立前夕发生的另一个具有重要意义的事变是：与越南人、缅甸人一道，泰人也开始向南扩张。阿瑜陀耶（Ayutthaya，或Ayudhia）王国建立于1350年。它沿湄南河谷扩展，并将北方的暹（暹[Syam]或素可台）国与南方古代的罗斛（Loho）国合并为中国文献记载的暹罗王国。</w:t>
      </w:r>
    </w:p>
    <w:p w:rsidR="00884720" w:rsidRPr="00316BDD" w:rsidRDefault="00884720" w:rsidP="00884720">
      <w:pPr>
        <w:spacing w:before="120" w:after="120"/>
        <w:ind w:firstLine="480"/>
        <w:rPr>
          <w:rFonts w:asciiTheme="minorEastAsia"/>
        </w:rPr>
      </w:pPr>
      <w:r w:rsidRPr="00316BDD">
        <w:rPr>
          <w:rFonts w:asciiTheme="minorEastAsia"/>
        </w:rPr>
        <w:t>东南亚地区只是在忽必烈汗对大理、缅甸、越南、占婆和爪哇的远征之后才成为帝国在中国政策的目标。这一系列重大事件使该地区具有了分享权力的经历，而这种权力在南方从来没有如此广泛地行使过，并提醒了该地区诸王国关注与强大而具有潜在侵略性的中国比邻而居所产生的问题。因此，一个新皇帝，比如能够打败蒙古人的明朝开国君主，是应当对之尊敬的人物。正是在这样的背景下，明朝第一位皇帝给他们的文书应该予以阅读。</w:t>
      </w:r>
    </w:p>
    <w:p w:rsidR="00884720" w:rsidRPr="00316BDD" w:rsidRDefault="00884720" w:rsidP="00884720">
      <w:pPr>
        <w:spacing w:before="120" w:after="120"/>
        <w:ind w:firstLine="480"/>
        <w:rPr>
          <w:rFonts w:asciiTheme="minorEastAsia"/>
        </w:rPr>
      </w:pPr>
      <w:r w:rsidRPr="00316BDD">
        <w:rPr>
          <w:rFonts w:asciiTheme="minorEastAsia"/>
        </w:rPr>
        <w:t>明朝第一位皇帝把主动寻求邻国对他正统地位的承认及其严格限制与国外交往的愿望等同并列。限制与国外的交往似乎可以从儒家的教条中找到依据，但更重要的是现实的原因。明朝的第一位皇帝认为与帝国境外关系有关的一切事务应当以高度集权管辖。尽管他的主要考虑是皇室及帝国的安全，但是他也渴望控制所有的对外贸易，以便确保敏感的边境沿线的贸易不会骚扰其国内的法律与秩序，因此，与国外统治者的正式关系和对私人商业活动的禁止都列在首要的位置。这一政策并不意味着国外的贸易都是不可能的；这只是使它非法地、秘密地进行，并且大部分未被记录下来。这里我们毋须考虑对外关系中的商业方面的情况，这在本卷的另外篇章予以论述。</w:t>
      </w:r>
      <w:hyperlink w:anchor="_6_111">
        <w:bookmarkStart w:id="1213" w:name="_6_110"/>
        <w:r w:rsidRPr="00316BDD">
          <w:rPr>
            <w:rStyle w:val="10Text"/>
            <w:rFonts w:asciiTheme="minorEastAsia"/>
          </w:rPr>
          <w:t>[6]</w:t>
        </w:r>
        <w:bookmarkEnd w:id="1213"/>
      </w:hyperlink>
      <w:r w:rsidRPr="00316BDD">
        <w:rPr>
          <w:rFonts w:asciiTheme="minorEastAsia"/>
        </w:rPr>
        <w:t>本章集中讨论明朝的帝国体制在东南亚邻国的运转。</w:t>
      </w:r>
    </w:p>
    <w:p w:rsidR="00884720" w:rsidRPr="00316BDD" w:rsidRDefault="00884720" w:rsidP="00884720">
      <w:pPr>
        <w:spacing w:before="120" w:after="120"/>
        <w:ind w:firstLine="480"/>
        <w:rPr>
          <w:rFonts w:asciiTheme="minorEastAsia"/>
        </w:rPr>
      </w:pPr>
      <w:r w:rsidRPr="00316BDD">
        <w:rPr>
          <w:rFonts w:asciiTheme="minorEastAsia"/>
        </w:rPr>
        <w:t>派遣帝国信使到东南亚去通告明朝第一位皇帝登基的直接目的在于迅速确定哪些国家希望与中国建立密切的关系，而哪些国家则不愿意；哪些国家是附属的友好的，而哪些国家则是潜在的敌国。很快就可以清楚地看出，与元朝初期的统治者不同，明朝的第一位皇帝对于东南亚各国向天子归顺的兴趣并没有对于他们正式承认其新王朝的兴趣高。他的努力集中在一个相对小的地理势力范围内，并坚持将朝贡使团的次数限制在传统的理想范围内，即与中国紧邻的国家为每三年出使一次，其余的国家为每30年派遣一次。他鼓励帝国的官员们及其继承人必须在以下三个方面保持高度的敏感：向作为天子的中国统治者表示足够崇敬；对边境纠纷</w:t>
      </w:r>
      <w:r w:rsidRPr="00316BDD">
        <w:rPr>
          <w:rFonts w:asciiTheme="minorEastAsia"/>
        </w:rPr>
        <w:lastRenderedPageBreak/>
        <w:t>迅速作出反应；警惕任何国外势力与国内政治进行联系。在对外关系的另外两个方面，他制定了明确的政策：不攻击海外的国家；不利用朝贡关系获利，不得将私人海外贸易混杂于朝贡关系之中。</w:t>
      </w:r>
    </w:p>
    <w:p w:rsidR="00884720" w:rsidRPr="00316BDD" w:rsidRDefault="00884720" w:rsidP="00884720">
      <w:pPr>
        <w:spacing w:before="120" w:after="120"/>
        <w:ind w:firstLine="480"/>
        <w:rPr>
          <w:rFonts w:asciiTheme="minorEastAsia"/>
        </w:rPr>
      </w:pPr>
      <w:r w:rsidRPr="00316BDD">
        <w:rPr>
          <w:rFonts w:asciiTheme="minorEastAsia"/>
        </w:rPr>
        <w:t>在所有这些政策的制定上，这位皇帝都有革新精神，事实上，他奠定了此后五个世纪的中国与东南亚国家关系的基础。他在对外政策上的革新必须予以说明。他对尊崇天子的敏感性似乎来自传统，但是他的行动却不是走过场，也不拘泥于仪式的规矩。在往返中国的使团后面是有关道德的和政治目的的观念。这种道德目的的观念在派遣到越南去的各个使团体现得最为明显，在经历与元朝一个世纪的微妙关系之后，越南在独立及自尊问题上极其敏感。明朝第一位皇帝的时代正值陈朝王室多灾多难之秋。他于1369年派遣出使越南的头两个使团到达之时陈朝正发生一场王位继承之争。陈朝君主睿宗（原文如此，应为陈裕宗。——译者注）刚刚死去，睿宗（应为裕宗。——译者注）已故长兄之义子登基。通过精心安排的仪式，明廷正式承认了这一王位继承。不到一年，新登基的君主就被推翻并被处死。事变不仅没有报告明王朝，相反，陈朝的新统治者艺宗（Nghě-tǒng）还试图欺骗明朝的第一位皇帝。当真情最终泄露之后，可以理解，明朝皇帝是何等的愤怒。</w:t>
      </w:r>
    </w:p>
    <w:p w:rsidR="00884720" w:rsidRPr="00316BDD" w:rsidRDefault="00884720" w:rsidP="00884720">
      <w:pPr>
        <w:spacing w:before="120" w:after="120"/>
        <w:ind w:firstLine="480"/>
        <w:rPr>
          <w:rFonts w:asciiTheme="minorEastAsia"/>
        </w:rPr>
      </w:pPr>
      <w:r w:rsidRPr="00316BDD">
        <w:rPr>
          <w:rFonts w:asciiTheme="minorEastAsia"/>
        </w:rPr>
        <w:t>明廷拒绝承认艺宗。两年后，艺宗将王位让给他的弟弟睿宗（原文如此。——译者注），朝贡关系才恢复。但是只要艺宗仍在幕后掌权，中越关系仍冷淡如故。睿宗和他的儿子废帝都不再寻求明朝皇帝批准册封。废帝又被他的表兄弟胡季嫠（又作黎季嫠）所弑，明朝的第一位皇帝对此更为怀疑敌视。1393年他再一次拒绝了越南朝廷派出的朝贡使团。直到洪武朝的最后三年（即1396—1398年），只是由于帝国与越南边界沿线的争端，双方关系才重新恢复，但仍然远非友好。最使明朝皇帝气愤的是，这些接二连三的篡夺就是对他认可和册封越南君主的嘲弄，而在他看来，对越南君主的认可和册封乃是稳固双方关系的基础。正如他在艺宗死后一年多得知这一消息后所说的：</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若遣使吊慰，是抚乱臣而兴贼子也。异日四夷趣之岂不效尤。</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狂谋踵发，亦非中国怀抚外夷之道也。</w:t>
      </w:r>
      <w:hyperlink w:anchor="_7_111">
        <w:bookmarkStart w:id="1214" w:name="_7_110"/>
        <w:r w:rsidRPr="00316BDD">
          <w:rPr>
            <w:rStyle w:val="13Text"/>
            <w:rFonts w:asciiTheme="minorEastAsia" w:eastAsiaTheme="minorEastAsia"/>
          </w:rPr>
          <w:t>[7]</w:t>
        </w:r>
        <w:bookmarkEnd w:id="1214"/>
      </w:hyperlink>
    </w:p>
    <w:p w:rsidR="00884720" w:rsidRPr="00316BDD" w:rsidRDefault="00884720" w:rsidP="00884720">
      <w:pPr>
        <w:spacing w:before="120" w:after="120"/>
        <w:ind w:firstLine="480"/>
        <w:rPr>
          <w:rFonts w:asciiTheme="minorEastAsia"/>
        </w:rPr>
      </w:pPr>
      <w:r w:rsidRPr="00316BDD">
        <w:rPr>
          <w:rFonts w:asciiTheme="minorEastAsia"/>
        </w:rPr>
        <w:t>然而，当边境发生骚动之时，明朝第一位皇帝迅速作出反应，于1395年单方面恢复了外交关系。龙州的部落民在广西最南端边界沿线发动叛乱之时，两个由高级使者率领的使团出访越南。而当问题看起来极其严重之时，朝贡礼节的绝妙借口就被抛在一边了。比较而言，1381年在同一段边界发生的争端并不如此严重，皇帝愤怒地命令广西省地方当局今后将越南派出的所有使团拒之门外，然而，事实上就在第二年明朝就接待了一个越南使团。</w:t>
      </w:r>
      <w:hyperlink w:anchor="_8_111">
        <w:bookmarkStart w:id="1215" w:name="_8_110"/>
        <w:r w:rsidRPr="00316BDD">
          <w:rPr>
            <w:rStyle w:val="10Text"/>
            <w:rFonts w:asciiTheme="minorEastAsia"/>
          </w:rPr>
          <w:t>[8]</w:t>
        </w:r>
        <w:bookmarkEnd w:id="1215"/>
      </w:hyperlink>
    </w:p>
    <w:p w:rsidR="00884720" w:rsidRPr="00316BDD" w:rsidRDefault="00884720" w:rsidP="00884720">
      <w:pPr>
        <w:spacing w:before="120" w:after="120"/>
        <w:ind w:firstLine="480"/>
        <w:rPr>
          <w:rFonts w:asciiTheme="minorEastAsia"/>
        </w:rPr>
      </w:pPr>
      <w:r w:rsidRPr="00316BDD">
        <w:rPr>
          <w:rFonts w:asciiTheme="minorEastAsia"/>
        </w:rPr>
        <w:t>明朝的第一位皇帝警惕地关注着他的边界的安全，同时也力求避免卷入邻人的纷争之中。帝国有关越南与占婆相互攻击的报告反映了这一立场。尽管皇帝在14世纪70年代曾五次呼吁双方停止战争，但他不愿意在这场恼人的争吵中站在任何一边。甚至在越南不讨皇帝欢心，而占婆却能正常地前往明廷之时，皇帝严格的不偏袒的原则也从未动摇。但是，如果事件关系到帝国的安全，反应就不同了。当1384年明军在云南的军事行动需要获得谷物供给时，就期望越南将给养逆红河而上运送到边境。同样，在1395年镇压广西边境上的龙州叛乱需要获得供给时，越南也被期待将给养送到最邻近的明朝驻守军营。而在明廷平息与越南边境紧邻地区的动乱之时，越南不能保持中立。</w:t>
      </w:r>
    </w:p>
    <w:p w:rsidR="00884720" w:rsidRPr="00316BDD" w:rsidRDefault="00884720" w:rsidP="00884720">
      <w:pPr>
        <w:spacing w:before="120" w:after="120"/>
        <w:ind w:firstLine="480"/>
        <w:rPr>
          <w:rFonts w:asciiTheme="minorEastAsia"/>
        </w:rPr>
      </w:pPr>
      <w:r w:rsidRPr="00316BDD">
        <w:rPr>
          <w:rFonts w:asciiTheme="minorEastAsia"/>
        </w:rPr>
        <w:t>国外统治者与明朝官员之间关系问题甚至更为敏感。两个事例说明了皇帝是如何关注他的官员作为霸主的代表与外国统治者交涉时应当怎样维护适宜的礼节。第一个与越南相关，长期以来越南敢于蔑视中国，坚持它作为南方帝国与中国处于平等的地位，并为其敢于对抗蒙古人的高压并生存下来的历史自豪。当明朝皇帝决意将维护霸主地位、不允许任何人对他君临天下的至高无上的地位及等级制度提出挑战作为他应尽的职责时，越南一开始就与中国皇帝进行了一场意志的较量。明朝坚持一丝不苟地履行仪式。当派去册封越南国王的官员发现越南国王刚刚亡故，就拒绝进入越南为已故国王的继承者授权。越南不得不向明朝皇帝禀报国王逝世，并请求正式承认越南国王的死亡。</w:t>
      </w:r>
    </w:p>
    <w:p w:rsidR="00884720" w:rsidRPr="00316BDD" w:rsidRDefault="00884720" w:rsidP="00884720">
      <w:pPr>
        <w:spacing w:before="120" w:after="120"/>
        <w:ind w:firstLine="480"/>
        <w:rPr>
          <w:rFonts w:asciiTheme="minorEastAsia"/>
        </w:rPr>
      </w:pPr>
      <w:r w:rsidRPr="00316BDD">
        <w:rPr>
          <w:rFonts w:asciiTheme="minorEastAsia"/>
        </w:rPr>
        <w:t>在使越南安分下来后，明朝皇帝对于明朝使者因拒绝接受越南统治者呈送的所有礼物而甘冒触犯越南统治者的风险的行为大加褒扬。通过这一行动强调这样的原则，即主持对外关系的是皇帝本人而不是他的臣属，而越南只能朝贡，不能恩赐礼物，即便是对明朝的使者也不能施行恩赐。事实上，在以后的年代里，越南决心在对外关系上坚持某种程度的平等乃是导致与中国关系紧张的原因之一。礼部为明廷接纳越南贡使及越南朝廷接待明朝使者制定了更为细致的仪式。礼仪细致到了如此程度，以致明帝不得不约束礼部，要它不要做得太过分。同时，明朝迫使越南放弃了一年一度的朝贡，而与占婆、柬埔寨、暹国等同样按照传统做法每三年朝贡一次。1383年明朝作出了一项决定，向占婆、柬埔寨、暹传送用来查验明朝使者身份的信符，但不送给越南，这也许是帝国冷淡疏远越南的又一个迹象。</w:t>
      </w:r>
      <w:hyperlink w:anchor="_9_109">
        <w:bookmarkStart w:id="1216" w:name="_9_108"/>
        <w:r w:rsidRPr="00316BDD">
          <w:rPr>
            <w:rStyle w:val="10Text"/>
            <w:rFonts w:asciiTheme="minorEastAsia"/>
          </w:rPr>
          <w:t>[9]</w:t>
        </w:r>
        <w:bookmarkEnd w:id="1216"/>
      </w:hyperlink>
    </w:p>
    <w:p w:rsidR="00884720" w:rsidRPr="00316BDD" w:rsidRDefault="00884720" w:rsidP="00884720">
      <w:pPr>
        <w:spacing w:before="120" w:after="120"/>
        <w:ind w:firstLine="480"/>
        <w:rPr>
          <w:rFonts w:asciiTheme="minorEastAsia"/>
        </w:rPr>
      </w:pPr>
      <w:r w:rsidRPr="00316BDD">
        <w:rPr>
          <w:rFonts w:asciiTheme="minorEastAsia"/>
        </w:rPr>
        <w:t>第二个显著的例子与三佛齐国（即室利佛逝），或苏门答剌东部、中部及马来半岛周围的马来世界有关。沃尔特斯教授曾探究与马来有关的背景情况，并对14世纪70年代及14世纪90年代影响明朝与马来关系的事件提供了新的解释。</w:t>
      </w:r>
      <w:hyperlink w:anchor="_10_109">
        <w:bookmarkStart w:id="1217" w:name="_10_108"/>
        <w:r w:rsidRPr="00316BDD">
          <w:rPr>
            <w:rStyle w:val="10Text"/>
            <w:rFonts w:asciiTheme="minorEastAsia"/>
          </w:rPr>
          <w:t>[10]</w:t>
        </w:r>
        <w:bookmarkEnd w:id="1217"/>
      </w:hyperlink>
      <w:r w:rsidRPr="00316BDD">
        <w:rPr>
          <w:rFonts w:asciiTheme="minorEastAsia"/>
        </w:rPr>
        <w:t>他指出，明朝第一位皇帝对于东南亚海岛地区政治的微妙之处既无知也没有兴趣。他的研究还阐明了这一地区君主与附属之间关系的复杂性，而明王朝并没有重视这种复杂性。沃尔特斯令人信服地解释了这些地方争夺贸易和合法性的斗争如何使明朝的官员们卷入其中，而他们如何又引导明朝第一位皇帝犯下使他蒙羞受辱的错误，并使他的使者死于爪哇人之手。即使明朝的官员并未与这些地区的统治者合谋，但他们未能使皇帝免犯错误，也引起了皇帝对他们的怀疑。他特别怀疑他的握有重权的丞相胡惟庸，后来他被指责与日本人及那些对整个中国沿海地区的海盗活动负有责任的人有着不可告人的关系。宁波卫指挥林贤事件证实了皇帝对于官员们插手对外关系的怀疑。林贤曾因胡惟庸参奏被放逐日本。据说，后来他带400名日本武士回国策应胡惟庸谋划发动的政变，但林贤到来太晚，未能援助胡惟庸。六年后，林贤被揭露参与谋反，并被处决。林贤事件有助于解释皇帝为什么坚信他的官员与外国人的关系必须是绝对循</w:t>
      </w:r>
      <w:r w:rsidRPr="00316BDD">
        <w:rPr>
          <w:rFonts w:asciiTheme="minorEastAsia"/>
        </w:rPr>
        <w:lastRenderedPageBreak/>
        <w:t>规蹈矩的，并须置于严格的控制之下。</w:t>
      </w:r>
      <w:hyperlink w:anchor="_11_107">
        <w:bookmarkStart w:id="1218" w:name="_11_106"/>
        <w:r w:rsidRPr="00316BDD">
          <w:rPr>
            <w:rStyle w:val="10Text"/>
            <w:rFonts w:asciiTheme="minorEastAsia"/>
          </w:rPr>
          <w:t>[11]</w:t>
        </w:r>
        <w:bookmarkEnd w:id="1218"/>
      </w:hyperlink>
    </w:p>
    <w:p w:rsidR="00884720" w:rsidRPr="00316BDD" w:rsidRDefault="00884720" w:rsidP="00884720">
      <w:pPr>
        <w:spacing w:before="120" w:after="120"/>
        <w:ind w:firstLine="480"/>
        <w:rPr>
          <w:rFonts w:asciiTheme="minorEastAsia"/>
        </w:rPr>
      </w:pPr>
      <w:r w:rsidRPr="00316BDD">
        <w:rPr>
          <w:rFonts w:asciiTheme="minorEastAsia"/>
        </w:rPr>
        <w:t>显然，皇帝的政策是朝贡关系不应当用来谋利赚钱。这种严格限制的关系给国际贸易带来的后果在本卷的其他部分揭示。关于这一点值得注意的是皇帝明确制止侵略海外国家的政策。这种对于南方和东方的国家采取完全防御性政策的引人注目的新特征再怎么强调也不过分。这不仅是对以往的汉、唐、宋帝国实践的肯定和对蒙古皇帝忽必烈汗实践的否定，同时也是为明朝对外关系确立了一条重要的信条。</w:t>
      </w:r>
    </w:p>
    <w:p w:rsidR="00884720" w:rsidRPr="00316BDD" w:rsidRDefault="00884720" w:rsidP="00884720">
      <w:pPr>
        <w:spacing w:before="120" w:after="120"/>
        <w:ind w:firstLine="480"/>
        <w:rPr>
          <w:rFonts w:asciiTheme="minorEastAsia"/>
        </w:rPr>
      </w:pPr>
      <w:r w:rsidRPr="00316BDD">
        <w:rPr>
          <w:rFonts w:asciiTheme="minorEastAsia"/>
        </w:rPr>
        <w:t>具有意义的是该项政策首次宣布是在1371年，后来收入1373年公布的第一位皇帝的《祖训录》之中，在洪武朝末期的《皇明祖训录》的最后版本中加以修改并再次确认。这是明朝的第一位皇帝从来没有偏离过的为数不多的基本政策之一。这项政策是如此不寻常地宣布的，理应全文引录。关键的段落在1373年版本中他对其后裔的谕示中可以找到。</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海外诸夷，如安南（越南）、占城、朝鲜、暹罗、琉球（琉球群岛）、西洋（南印度）与东洋（日本），南蛮诸小国，皆限山阻海，僻处一隅。得其地不足以供给，得其民不足以使也。使不自量而扰边，则不祥彼；彼既不为中国患，而我轻用兵肆伐，亦不祥甚哉。我恐后世子孙，倚中国富强，贪一时武功，便兴兵伤民。切记其不可。惟胡戎密迩西北边，世为患。必选将练兵，时谨 备焉。（译注：此段引文参照吕本等编：《皇明宝训》卷6译出，英文原文与《皇明宝训》所记稍有出入。《皇明宝训》原文为：四方诸夷，皆限山阻海，僻处一隅。得其地不足以供给，得 其民不足以使也。使不自量而扰边，则不祥彼，作宜捕捉；彼既不为中国患，而我轻用兵肆伐，亦不祥甚哉。我恐后世子孙，倚中国富强，贪一时利，便兴兵伤民。切记其不可。惟胡戎密迩西北边，世为患。必选将练兵，时谨备焉）。</w:t>
      </w:r>
      <w:hyperlink w:anchor="_12_107">
        <w:bookmarkStart w:id="1219" w:name="_12_106"/>
        <w:r w:rsidRPr="00316BDD">
          <w:rPr>
            <w:rStyle w:val="13Text"/>
            <w:rFonts w:asciiTheme="minorEastAsia" w:eastAsiaTheme="minorEastAsia"/>
          </w:rPr>
          <w:t>[12]</w:t>
        </w:r>
        <w:bookmarkEnd w:id="1219"/>
      </w:hyperlink>
    </w:p>
    <w:p w:rsidR="00884720" w:rsidRPr="00316BDD" w:rsidRDefault="00884720" w:rsidP="00884720">
      <w:pPr>
        <w:spacing w:before="120" w:after="120"/>
        <w:ind w:firstLine="480"/>
        <w:rPr>
          <w:rFonts w:asciiTheme="minorEastAsia"/>
        </w:rPr>
      </w:pPr>
      <w:r w:rsidRPr="00316BDD">
        <w:rPr>
          <w:rFonts w:asciiTheme="minorEastAsia"/>
        </w:rPr>
        <w:t>该段摘引自《祖训》开篇部分，仍保留在1395年的最后修订本中。在后一版本中对这段文字的增改颇引人注意，各训条排列顺序的调整也是很重要的。在早期的版本中这一段放在该部分的最后，而在最后的版本中，提前到最重要训条的第四条。</w:t>
      </w:r>
    </w:p>
    <w:p w:rsidR="00884720" w:rsidRPr="00316BDD" w:rsidRDefault="00884720" w:rsidP="00884720">
      <w:pPr>
        <w:spacing w:before="120" w:after="120"/>
        <w:ind w:firstLine="480"/>
        <w:rPr>
          <w:rFonts w:asciiTheme="minorEastAsia"/>
        </w:rPr>
      </w:pPr>
      <w:r w:rsidRPr="00316BDD">
        <w:rPr>
          <w:rFonts w:asciiTheme="minorEastAsia"/>
        </w:rPr>
        <w:t>此外，有15个国家被拟定为“不予侵犯”国家，在上引文中列举的3个东南亚国家之外又增加了7个：柬埔寨、苏门答剌—帕赛（北苏门答腊）、爪哇、彭亨（Pahang）、百花（巴塔克或西爪哇）、三佛齐（室利佛逝，或苏门答剌中部和南部的帕棱邦[Palembang]）和浡泥（婆罗洲）。将后面的4个列入很重要。这4个可能都是爪哇的满者伯夷（Majapahit）的属国，有趣的是皇帝从1371年就已知道浡泥是爪哇的属国，而从1378年之后也知道三佛齐是爪哇的属国。但是，直到1395年他仍将这两个国家留在名单上，直到1379年他仍不公开承认三佛齐为爪哇的属国。</w:t>
      </w:r>
      <w:hyperlink w:anchor="_13_105">
        <w:bookmarkStart w:id="1220" w:name="_13_104"/>
        <w:r w:rsidRPr="00316BDD">
          <w:rPr>
            <w:rStyle w:val="10Text"/>
            <w:rFonts w:asciiTheme="minorEastAsia"/>
          </w:rPr>
          <w:t>[13]</w:t>
        </w:r>
        <w:bookmarkEnd w:id="1220"/>
      </w:hyperlink>
    </w:p>
    <w:p w:rsidR="00884720" w:rsidRPr="00316BDD" w:rsidRDefault="00884720" w:rsidP="00884720">
      <w:pPr>
        <w:spacing w:before="120" w:after="120"/>
        <w:ind w:firstLine="480"/>
        <w:rPr>
          <w:rFonts w:asciiTheme="minorEastAsia"/>
        </w:rPr>
      </w:pPr>
      <w:r w:rsidRPr="00316BDD">
        <w:rPr>
          <w:rFonts w:asciiTheme="minorEastAsia"/>
        </w:rPr>
        <w:t>在后一版本中，皇帝还对上述国家加以区别，并指出惟有柬埔寨和暹罗与明帝国关系是相安无事的。越南是不受欢迎的，该国被限制只能三年一贡。占婆及其他南方国家曾经欺骗皇帝，将私商混入朝贡使团之中；1375年至1379年期间明朝曾数次提醒这些国家的使团禁止这类欺骗行为，直到这些国家停止这种行为为止。显然，皇帝知道进行贸易才是外国统治者派遣朝贡使团到中国的最终目的，但是他希望他们谨慎从事。最后，删除了早期版本中特别提到的“海外”诸国及“南蛮诸小国”，最后的版本中列举了“不予侵犯”的15个国家，尽管未必准确，但要比早期的版本更为清晰明确。“海外”词句的删除是否有意，尚难确定。这一删除使越南和朝鲜保留在名单之中，而皇帝知道这两个国家是可以从陆路入侵的。</w:t>
      </w:r>
    </w:p>
    <w:p w:rsidR="00884720" w:rsidRPr="00316BDD" w:rsidRDefault="00884720" w:rsidP="00884720">
      <w:pPr>
        <w:spacing w:before="120" w:after="120"/>
        <w:ind w:firstLine="480"/>
        <w:rPr>
          <w:rFonts w:asciiTheme="minorEastAsia"/>
        </w:rPr>
      </w:pPr>
      <w:r w:rsidRPr="00316BDD">
        <w:rPr>
          <w:rFonts w:asciiTheme="minorEastAsia"/>
        </w:rPr>
        <w:t>明廷还与可经陆路到达的南方国家建立外交关系。明朝的第一位皇帝从元朝文献中得知云南境外的外国。也许他在1371年遣使分别出访各方之时，派遣了一个使团经由越南前往缅甸。该使团因越南对占城的入侵而受阻，在越南滞留了两年仍未能进入缅甸。在这期间，四位使者中有三位亡故，惟有一人生还。</w:t>
      </w:r>
      <w:hyperlink w:anchor="_14_105">
        <w:bookmarkStart w:id="1221" w:name="_14_104"/>
        <w:r w:rsidRPr="00316BDD">
          <w:rPr>
            <w:rStyle w:val="10Text"/>
            <w:rFonts w:asciiTheme="minorEastAsia"/>
          </w:rPr>
          <w:t>[14]</w:t>
        </w:r>
        <w:bookmarkEnd w:id="1221"/>
      </w:hyperlink>
      <w:r w:rsidRPr="00316BDD">
        <w:rPr>
          <w:rFonts w:asciiTheme="minorEastAsia"/>
        </w:rPr>
        <w:t>后来，明廷再没有作出努力与缅甸联系，尽管皇帝认为缅甸是越南以外的最强大的国家，可能还想与它结盟以反对仍然控制着云南的蒙古人统治。假使云南不是在蒙古王公的控制之下，还难以推断明朝的第一位皇帝是否会将云南并入帝国。确凿事实是云南还在蒙古的控制之下的事实使得皇帝迟早必定向云南进军。在1382年入侵成功之后，元朝任命中央官员统治这一多种族地区的政策得以更改；土著官员（土司）制度推广到帝国边界以外的地区，地方统治者或头领被封为帝国各级长官，至少在名义上代表皇帝进行统治。以这种方式形成的任命制度模糊了国外的属国与帝国直接统治地区之外的自治地方之间的区别。这样，在（缅甸的）掸、（老挝的）老、（云南的）傣等有亲缘关系的部落居住的各个地方，形成了一种稀奇的现象：同样属于有亲缘关系的暹罗（即暹）的统治者被确认为国王，而其他部落的统治者却不被承认为国王。缅甸人和孟人的统治者都没有被授予国王的封号。后者只被授予宣慰使的军事头衔，被视为更直接地附属于明朝统治之下。</w:t>
      </w:r>
      <w:hyperlink w:anchor="_15_105">
        <w:bookmarkStart w:id="1222" w:name="_15_104"/>
        <w:r w:rsidRPr="00316BDD">
          <w:rPr>
            <w:rStyle w:val="10Text"/>
            <w:rFonts w:asciiTheme="minorEastAsia"/>
          </w:rPr>
          <w:t>[15]</w:t>
        </w:r>
        <w:bookmarkEnd w:id="1222"/>
      </w:hyperlink>
    </w:p>
    <w:p w:rsidR="00884720" w:rsidRPr="00316BDD" w:rsidRDefault="00884720" w:rsidP="00884720">
      <w:pPr>
        <w:spacing w:before="120" w:after="120"/>
        <w:ind w:firstLine="480"/>
        <w:rPr>
          <w:rFonts w:asciiTheme="minorEastAsia"/>
        </w:rPr>
      </w:pPr>
      <w:r w:rsidRPr="00316BDD">
        <w:rPr>
          <w:rFonts w:asciiTheme="minorEastAsia"/>
        </w:rPr>
        <w:t>这一时期，明朝对外政策最重要的变化是决定不承认缅甸为王国。这一决定是由于明朝鼓励间接统治的政策，与此同时则削弱了中国西南地方统治者的地位。征服云南之后，明廷在更南边的地区坚定地推行这一政策。1393年，缅甸经由清迈（史称八百。——译者注）的傣族侯国（名义上是明朝的一个宣慰使司）与明朝再次建立联系后，派遣了一个使者到中国。1394年，阿瓦的统治者被任命为他那个地方的宣慰使。没有对恢复缅甸王国的地位进行过讨论，明廷明白，自从蒙古人摧毁了蒲甘（Pagan）的缅甸王国之后，一度强大的缅甸王国分裂了，形成了许多掸族人的国家（即使是阿瓦王国也是由掸王室的一个分支统治的）。</w:t>
      </w:r>
    </w:p>
    <w:p w:rsidR="00884720" w:rsidRPr="00316BDD" w:rsidRDefault="00884720" w:rsidP="00884720">
      <w:pPr>
        <w:spacing w:before="120" w:after="120"/>
        <w:ind w:firstLine="480"/>
        <w:rPr>
          <w:rFonts w:asciiTheme="minorEastAsia"/>
        </w:rPr>
      </w:pPr>
      <w:r w:rsidRPr="00316BDD">
        <w:rPr>
          <w:rFonts w:asciiTheme="minorEastAsia"/>
        </w:rPr>
        <w:t>明廷继续施行分离和削弱这些国家的政策。正如明朝皇帝所看到的，麓川的卯掸是这些侯国中最强大最具有威胁性的。</w:t>
      </w:r>
      <w:hyperlink w:anchor="_16_105">
        <w:bookmarkStart w:id="1223" w:name="_16_104"/>
        <w:r w:rsidRPr="00316BDD">
          <w:rPr>
            <w:rStyle w:val="10Text"/>
            <w:rFonts w:asciiTheme="minorEastAsia"/>
          </w:rPr>
          <w:t>[16]</w:t>
        </w:r>
        <w:bookmarkEnd w:id="1223"/>
      </w:hyperlink>
      <w:r w:rsidRPr="00316BDD">
        <w:rPr>
          <w:rFonts w:asciiTheme="minorEastAsia"/>
        </w:rPr>
        <w:t>它位于可对大理进行攻击的范围之内，控制着萨尔温江以外的大片土地。它试图摧毁阿瓦并将其他掸族人的国家统一在其领导之下。因此，明朝皇帝在征服云南后，即着手遏制该国，粉碎其势力。明朝已经册封了三个掸一傣宣慰使司，另外两个是车里（西双版纳及位于云南、缅甸、老挝周围的地区）和清迈（八百）。清迈为明王朝与阿瓦的缅甸王朝的首次外交联系提供了帮助。遏制卯掸政策的另一步骤是册封阿瓦的掸统治者。1402年以后，通过提升与麓川相邻的两个掸族国家为宣慰使司来完成分裂古老的缅甸王国的任务落到了明朝第一位皇帝的儿子——永乐皇帝的肩上。然而，永乐皇帝是更富有侵略性政策的设计者，假如是他父亲的话，是不会批准这种政策的。</w:t>
      </w:r>
    </w:p>
    <w:p w:rsidR="00884720" w:rsidRPr="00316BDD" w:rsidRDefault="00884720" w:rsidP="00884720">
      <w:pPr>
        <w:spacing w:before="120" w:after="120"/>
        <w:ind w:firstLine="480"/>
        <w:rPr>
          <w:rFonts w:asciiTheme="minorEastAsia"/>
        </w:rPr>
      </w:pPr>
      <w:r w:rsidRPr="00316BDD">
        <w:rPr>
          <w:rFonts w:asciiTheme="minorEastAsia"/>
        </w:rPr>
        <w:lastRenderedPageBreak/>
        <w:t>明朝的开国君主为他的继承人构建起了对外政策的框架，并如此详细地规定了他们要做些什么，似乎以后的对外关系必定会严格地遵循他的旨意，然而，事实却并非如此。第一位皇帝的继承者建文帝是他的孙子。建文帝的叔父是第一位皇帝的一个儿子，在1402年推翻了他。篡位者——永乐皇帝感到他的登基要与他的父亲一样完全合法化，需要使用包括在所有边境上推行侵略性对外政策的手段。他最激进的政策涉及与东南亚及印度洋沿岸国家的关系。他对外政策中最著名的行动是派遣海军将领太监郑和率领之下的浩大的海上远航。永乐年间，日益加剧的越南与中国间的紧张关系遮蔽了越南与占婆间的紧张关系。在其他所有海外关系都因伟大的远航西洋而黯然失色之时，明朝与云南南方的掸—傣国家的关系却受到帝国制服越南政策的影响。要了解永乐朝的发展，首先应考虑的是对越南的入侵，其次是郑和的远航，以及从这两者衍生出的具有深远影响的结果。</w:t>
      </w:r>
    </w:p>
    <w:p w:rsidR="00884720" w:rsidRPr="00316BDD" w:rsidRDefault="00884720" w:rsidP="00884720">
      <w:pPr>
        <w:spacing w:before="120" w:after="120"/>
        <w:ind w:firstLine="480"/>
        <w:rPr>
          <w:rFonts w:asciiTheme="minorEastAsia"/>
        </w:rPr>
      </w:pPr>
      <w:r w:rsidRPr="00316BDD">
        <w:rPr>
          <w:rFonts w:asciiTheme="minorEastAsia"/>
        </w:rPr>
        <w:t>表面上，永乐皇帝只是重申了他父亲的政策：不允许私交外国人，不允许私人对外贸易，除了详细规定的朝贡制度之外不允许有贸易或其他关系。但是，实际上，他要求更多，更富有侵略性，当人们（无论是中国冒险者，或是外国的统治者）不按照他的愿望行事时，他比他的父亲更倾向于进行干预和威胁。这种好战的性格也许来自他对皇亲国戚们的不信任感。对他们来说，他的篡位依然是一个污点。好战性格也许来自他对使用武力的态度。他是一个伟大的战士，相信许多问题都可以用武力解决。他对越南的关系尤为清楚地说明了这一点。越南新统治者在1400年未能得到永乐皇帝的侄儿的批准，后来他再次请求明廷承认他为已灭亡的陈朝的合法继承人，永乐皇帝谨慎地予以回复。他的父亲曾对越南1370年以来的一系列篡位甚为恼火。此后，没有一位越南的统治者能令调查其合法性的明朝官员感到满意。</w:t>
      </w:r>
    </w:p>
    <w:p w:rsidR="00884720" w:rsidRPr="00316BDD" w:rsidRDefault="00884720" w:rsidP="00884720">
      <w:pPr>
        <w:spacing w:before="120" w:after="120"/>
        <w:ind w:firstLine="480"/>
        <w:rPr>
          <w:rFonts w:asciiTheme="minorEastAsia"/>
        </w:rPr>
      </w:pPr>
      <w:r w:rsidRPr="00316BDD">
        <w:rPr>
          <w:rFonts w:asciiTheme="minorEastAsia"/>
        </w:rPr>
        <w:t>永乐皇帝追随他父亲关于册封越南国王合法性的政策。他的官员向他保证越南的新统治者是曾被选择为国君的陈朝王室的亲属，他同意册封他为安南“王”。令他大为懊恼的是，几个月后，他发现此人是篡位者，又是弑君者。30年前发生过同样的事件，他的父亲受骗上当，被利用来为越南朝廷政治利益服务。和他的父亲一样，永乐皇帝曾坚持对越南新国君的要求进行核实，但越南人玩弄类似蒙骗他父亲的手段，欺骗了他。后来，陈朝惟一存活的后代被找到了，并被送回越南立为国王。但他到达时就被谋杀了。永乐皇帝曾许诺支持不复存在的陈朝王室，越南篡位者的叛逆使他大受侮辱。他愤怒之极，立即下令全面入侵越南。他完全知道越南是列入他父亲“永不用兵肆伐”的国家的名单上的，但他相信他有充足的理由置《祖训》于不顾。绝对不能容忍越南的篡位者逃脱惩罚。无疑，永乐皇帝也明白他自己也存在合法性的问题。他绝不能容许人们说他不是一个正统家族的强有力的支撑者。</w:t>
      </w:r>
    </w:p>
    <w:p w:rsidR="00884720" w:rsidRPr="00316BDD" w:rsidRDefault="00884720" w:rsidP="00884720">
      <w:pPr>
        <w:spacing w:before="120" w:after="120"/>
        <w:ind w:firstLine="480"/>
        <w:rPr>
          <w:rFonts w:asciiTheme="minorEastAsia"/>
        </w:rPr>
      </w:pPr>
      <w:r w:rsidRPr="00316BDD">
        <w:rPr>
          <w:rFonts w:asciiTheme="minorEastAsia"/>
        </w:rPr>
        <w:t>一支由十多个省抽调来的部队组成的庞大的远征军被派往越南。这次远征与25年前他父亲征服云南并迅速取得全胜的军队旗鼓相当。征伐主力部队经广西出征，一支部队从云南顺红河而下，其余部队从海路进发。初期明军获得胜利，推翻了篡位者，进展顺利，但随后数年遭受挫折，最终不得不承认整个战争是个错误和失败。对云南的征服与这次战争的主要区别在于：这时越南已成为一个具有十分相似的、并拥有以中国模式为基础的成熟的管理体系的国家了。越南已具备了足以抵御被并入中华帝国的独特的文化特性和资源。</w:t>
      </w:r>
      <w:hyperlink w:anchor="_17_105">
        <w:bookmarkStart w:id="1224" w:name="_17_104"/>
        <w:r w:rsidRPr="00316BDD">
          <w:rPr>
            <w:rStyle w:val="10Text"/>
            <w:rFonts w:asciiTheme="minorEastAsia"/>
          </w:rPr>
          <w:t>[17]</w:t>
        </w:r>
        <w:bookmarkEnd w:id="1224"/>
      </w:hyperlink>
    </w:p>
    <w:p w:rsidR="00884720" w:rsidRPr="00316BDD" w:rsidRDefault="00884720" w:rsidP="00884720">
      <w:pPr>
        <w:spacing w:before="120" w:after="120"/>
        <w:ind w:firstLine="480"/>
        <w:rPr>
          <w:rFonts w:asciiTheme="minorEastAsia"/>
        </w:rPr>
      </w:pPr>
      <w:r w:rsidRPr="00316BDD">
        <w:rPr>
          <w:rFonts w:asciiTheme="minorEastAsia"/>
        </w:rPr>
        <w:t>越南与中国表面上有相似之处，包括使用同样的中国书面语言，运用相类似的儒家辞令和国家体制，这些使皇帝作出了不幸的决定。他不满足于将陈氏王朝正统的篡位者赶下台，于是作出决定：越南与中国是如此相同，以致可以把它重组为中国的一个省。此时，陈朝王室没有占有王位的合法人选，中国皇帝认为他可以以早在1500年前汉朝建立的边界为依据来确立其领土的历史权力。摧毁王国，由南京集权管辖越南这一灾难性的决定就这样出台了。</w:t>
      </w:r>
    </w:p>
    <w:p w:rsidR="00884720" w:rsidRPr="00316BDD" w:rsidRDefault="00884720" w:rsidP="00884720">
      <w:pPr>
        <w:spacing w:before="120" w:after="120"/>
        <w:ind w:firstLine="480"/>
        <w:rPr>
          <w:rFonts w:asciiTheme="minorEastAsia"/>
        </w:rPr>
      </w:pPr>
      <w:r w:rsidRPr="00316BDD">
        <w:rPr>
          <w:rFonts w:asciiTheme="minorEastAsia"/>
        </w:rPr>
        <w:t>作出这个决定的另一个原因是越南人宣称他们的国家是一个与明代中国相平等的帝国。在攻占他们的首都时，明军发现了越南有关“帝国”的记载和文件，这些被认为是越南朝廷妄自尊大和口是心非的又一证据。永乐皇帝有理由相信越南人已经习惯于接受一种中华帝国模式的统治，但他没有看到相对于他的文化独尊的思想的某种与文化民族主义相类似的思想。说这种原始的民族主义已被中国的文化词语表述过，这个事实是误导人的。</w:t>
      </w:r>
    </w:p>
    <w:p w:rsidR="00884720" w:rsidRPr="00316BDD" w:rsidRDefault="00884720" w:rsidP="00884720">
      <w:pPr>
        <w:spacing w:before="120" w:after="120"/>
        <w:ind w:firstLine="480"/>
        <w:rPr>
          <w:rFonts w:asciiTheme="minorEastAsia"/>
        </w:rPr>
      </w:pPr>
      <w:r w:rsidRPr="00316BDD">
        <w:rPr>
          <w:rFonts w:asciiTheme="minorEastAsia"/>
        </w:rPr>
        <w:t>明朝在这场对越南进行了20年的战争和占领之后却不能取胜，而越南人的游击战战术却取得了惊人的成功，这些都属于中国历史和越南历史，我们在这里没有必要考察其详情。</w:t>
      </w:r>
      <w:hyperlink w:anchor="_18_105">
        <w:bookmarkStart w:id="1225" w:name="_18_104"/>
        <w:r w:rsidRPr="00316BDD">
          <w:rPr>
            <w:rStyle w:val="10Text"/>
            <w:rFonts w:asciiTheme="minorEastAsia"/>
          </w:rPr>
          <w:t>[18]</w:t>
        </w:r>
        <w:bookmarkEnd w:id="1225"/>
      </w:hyperlink>
      <w:r w:rsidRPr="00316BDD">
        <w:rPr>
          <w:rFonts w:asciiTheme="minorEastAsia"/>
        </w:rPr>
        <w:t>1427年中国人撤出后，就承认了越南的篡位者，即也以后黎朝的创建者而知名的黎利（约1385—1433年）。由于莫氏家族控制了北方，导致了越南南方和北方的政治分裂，所以，在16世纪早期以前，后黎朝的存在仍是不确定的。</w:t>
      </w:r>
      <w:hyperlink w:anchor="_19_105">
        <w:bookmarkStart w:id="1226" w:name="_19_104"/>
        <w:r w:rsidRPr="00316BDD">
          <w:rPr>
            <w:rStyle w:val="10Text"/>
            <w:rFonts w:asciiTheme="minorEastAsia"/>
          </w:rPr>
          <w:t>[19]</w:t>
        </w:r>
        <w:bookmarkEnd w:id="1226"/>
      </w:hyperlink>
      <w:r w:rsidRPr="00316BDD">
        <w:rPr>
          <w:rFonts w:asciiTheme="minorEastAsia"/>
        </w:rPr>
        <w:t>与我们有关的是，中国在越南的失败对于它与东南亚国家的关系意味着什么。越南的两个邻国卷入了冲突。越南的宿敌、中国忠实的属国并依赖中国抗拒越南的占婆，现在发现一旦与中国成为邻国，则比比较小的越南相邻更令人不安。战争中，占婆（Cham）的统治者被迫调派军队和供应支持中国对越南的占领，但他们很快就发现中国官员坚持对占人声称拥有土地，提出了曾经向越南提出过的同样的要求。如果中国占有这些领土，占婆将无立足之地。</w:t>
      </w:r>
    </w:p>
    <w:p w:rsidR="00884720" w:rsidRPr="00316BDD" w:rsidRDefault="00884720" w:rsidP="00884720">
      <w:pPr>
        <w:spacing w:before="120" w:after="120"/>
        <w:ind w:firstLine="480"/>
        <w:rPr>
          <w:rFonts w:asciiTheme="minorEastAsia"/>
        </w:rPr>
      </w:pPr>
      <w:r w:rsidRPr="00316BDD">
        <w:rPr>
          <w:rFonts w:asciiTheme="minorEastAsia"/>
        </w:rPr>
        <w:t>影响更为重大的是战争的最终结果。在永乐皇帝下令入侵越南以前，中国的权威依赖于它拥有的越南人所不愿冒险尝试的巨大的军事潜力。明朝皇帝的一个告诫就是一个有效的威慑。但是，当战争在初期胜利之后遂告失利；当明朝军队粉碎越南“叛变者”的军事行动一次又一次失败之时，权威就失去威慑力了。最终，占婆被三个事态发展所困扰：它自己对于中国士兵和官员们贪婪的愤恨；它自己对于越南在黎利及其继承人领导下抗御中国的日益上升的钦佩；最后，对于中国的失败及对于一个更为强大统一的越南国家的出现所感到的震惊。战争的最终结果——明朝在其剩余的时间里对于经历战争而生存下来的黎朝越南的权威的衰落，决定了占婆的命运。占婆力求恢复到先前与越南势均力敌时的原状的企图导致了灾难性的后果。几十年以后，当越南摧毁占婆的时机到来之际，明王朝的告诫再没有足够的权威来阻止越南了。</w:t>
      </w:r>
      <w:hyperlink w:anchor="_20_105">
        <w:bookmarkStart w:id="1227" w:name="_20_104"/>
        <w:r w:rsidRPr="00316BDD">
          <w:rPr>
            <w:rStyle w:val="10Text"/>
            <w:rFonts w:asciiTheme="minorEastAsia"/>
          </w:rPr>
          <w:t>[20]</w:t>
        </w:r>
        <w:bookmarkEnd w:id="1227"/>
      </w:hyperlink>
    </w:p>
    <w:p w:rsidR="00884720" w:rsidRPr="00316BDD" w:rsidRDefault="00884720" w:rsidP="00884720">
      <w:pPr>
        <w:spacing w:before="120" w:after="120"/>
        <w:ind w:firstLine="480"/>
        <w:rPr>
          <w:rFonts w:asciiTheme="minorEastAsia"/>
        </w:rPr>
      </w:pPr>
      <w:r w:rsidRPr="00316BDD">
        <w:rPr>
          <w:rFonts w:asciiTheme="minorEastAsia"/>
        </w:rPr>
        <w:t>对越南的入侵在东南亚大陆的其他民族中也引起了反响。中国对占人的宿敌越南的入侵和占领给占人壮了胆，他们对柬埔寨发动攻击。柬埔寨一度遭受两面夹击的威胁，在西方阿瑜陀耶（暹罗）继续向柬埔寨扩张，损害它的利益。只是在明王朝时，柬埔</w:t>
      </w:r>
      <w:r w:rsidRPr="00316BDD">
        <w:rPr>
          <w:rFonts w:asciiTheme="minorEastAsia"/>
        </w:rPr>
        <w:lastRenderedPageBreak/>
        <w:t>寨获得了中国支持，遏制了占人。而在中国军队从越南撤离后，是越南，而不是中国，遏制并最终摧毁了占人。</w:t>
      </w:r>
    </w:p>
    <w:p w:rsidR="00884720" w:rsidRPr="00316BDD" w:rsidRDefault="00884720" w:rsidP="00884720">
      <w:pPr>
        <w:spacing w:before="120" w:after="120"/>
        <w:ind w:firstLine="480"/>
        <w:rPr>
          <w:rFonts w:asciiTheme="minorEastAsia"/>
        </w:rPr>
      </w:pPr>
      <w:r w:rsidRPr="00316BDD">
        <w:rPr>
          <w:rFonts w:asciiTheme="minorEastAsia"/>
        </w:rPr>
        <w:t>老挝在明王朝占领越南期间所扮演的角色更为有趣。它是云南以南的若干个相类似的小侯国之一。其统治者由永乐皇帝册封为宣慰使。老挝人的兴起是高棉人为了阻止阿瑜陀耶的扩张，竭力维持傣族各头人分离状况的结果。明朝出于不同的原因，也施行维持帝国南部边境沿线分裂状况的政策。明廷封老挝为土司，即土著治理机构，授予其统治者宣慰使的头衔，如同承认车里（西双版纳）、八百（清迈）、麓川（卯掸）等其他一些侯国。</w:t>
      </w:r>
    </w:p>
    <w:p w:rsidR="00884720" w:rsidRPr="00316BDD" w:rsidRDefault="00884720" w:rsidP="00884720">
      <w:pPr>
        <w:spacing w:before="120" w:after="120"/>
        <w:ind w:firstLine="480"/>
        <w:rPr>
          <w:rFonts w:asciiTheme="minorEastAsia"/>
        </w:rPr>
      </w:pPr>
      <w:r w:rsidRPr="00316BDD">
        <w:rPr>
          <w:rFonts w:asciiTheme="minorEastAsia"/>
        </w:rPr>
        <w:t>老挝满足于通过外交手段来应付南边的柬埔寨、西边（原文如此。——译者注）的越南人及北边为若干个小部落联盟相隔的中国，以求得生存。然而，在越南置于中国统治之下时，老挝的地位就不那么稳固。被打败的越南军队不愿南逃去向他们的世仇占婆寻求帮助，而情愿到老挝避难。但老挝的统治者不打算投入战争，也不希望中国成为其邻国，他也许还同情越南人普遍的对抗中国统治的斗争。另一方面，他也不想惹怒明廷。因此，当要求他不要支持越南人时，他阻止越南“叛乱者”将老挝作为抵抗明朝的基地。但从长远来说，他还是期望他的国家必须与越南人相处，因此他小心翼翼地不惹起越南人对老挝的敌意。</w:t>
      </w:r>
    </w:p>
    <w:p w:rsidR="00884720" w:rsidRPr="00316BDD" w:rsidRDefault="00884720" w:rsidP="00884720">
      <w:pPr>
        <w:spacing w:before="120" w:after="120"/>
        <w:ind w:firstLine="480"/>
        <w:rPr>
          <w:rFonts w:asciiTheme="minorEastAsia"/>
        </w:rPr>
      </w:pPr>
      <w:r w:rsidRPr="00316BDD">
        <w:rPr>
          <w:rFonts w:asciiTheme="minorEastAsia"/>
        </w:rPr>
        <w:t>所有与云南省交界的傣族国家都感受到了侵越战争的冲击。云南省，不仅在入侵的初期，而且在粉碎越南抵抗的有些行动中，提供了大量部队参战。1428年，越南逆红河而向云南边界发动反攻，确定了中国与越南在云南南部的势力范围。为数不多的少数民族小部落民对于相邻的这两大势力深为畏惧，谁强大就屈从谁。然而，与这两大主导势力均有共同边界的两个较大的傣族侯国（老挝和西双版纳）在两大势力间周旋折中，小心翼翼地维护其独立。的确，只要永乐皇帝还在位，并显示出有再度使用武力的决心，那么所有与云南交界的国家就觉得他们最好维持和平。</w:t>
      </w:r>
    </w:p>
    <w:p w:rsidR="00884720" w:rsidRPr="00316BDD" w:rsidRDefault="00884720" w:rsidP="00884720">
      <w:pPr>
        <w:spacing w:before="120" w:after="120"/>
        <w:ind w:firstLine="480"/>
        <w:rPr>
          <w:rFonts w:asciiTheme="minorEastAsia"/>
        </w:rPr>
      </w:pPr>
      <w:r w:rsidRPr="00316BDD">
        <w:rPr>
          <w:rFonts w:asciiTheme="minorEastAsia"/>
        </w:rPr>
        <w:t>当然，永乐皇帝并不仅仅是依赖威胁和武力来实现其目标。他有条不紊地继续推行其前辈的政策，分裂南方的有潜在强大势力的傣族国家，他至少新任命了五个宣慰使，其目的主要是分裂麓川卯掸的势力和抑制未来缅甸势力的增长。对于阿瑜陀耶（暹），他施行两项政策：在海上，他抑制南下马来半岛向满剌加的扩张；而在陆地，他并不反对阿瑜陀耶针对缅甸、柬埔寨和其他傣族国家北上的军事行动。简而言之，对越南的入侵使所有与明代中国南部边境接壤的国家警惕中国使用武力的准备。但是从长远来看，更为重要的是，它还表明了中国既不愿意也没有能力来征服和控制南方的领土。它在越南的失败，以及后来新生的越南黎朝运用外交手段使中国处于无可奈何的境地，这两者给东南亚大陆的其他所有国家上了重要的一课。越南的例子说明，可以既满足中国人的傲慢自负，又维持自身的政治独立。</w:t>
      </w:r>
    </w:p>
    <w:p w:rsidR="00884720" w:rsidRPr="00316BDD" w:rsidRDefault="00884720" w:rsidP="00884720">
      <w:pPr>
        <w:spacing w:before="120" w:after="120"/>
        <w:ind w:firstLine="480"/>
        <w:rPr>
          <w:rFonts w:asciiTheme="minorEastAsia"/>
        </w:rPr>
      </w:pPr>
      <w:r w:rsidRPr="00316BDD">
        <w:rPr>
          <w:rFonts w:asciiTheme="minorEastAsia"/>
        </w:rPr>
        <w:t>永乐皇帝对越南的侵略政策与郑和对印度洋的海上远航如出一辙。首先，这两者都直接违背了明朝第一位皇帝的不许对南方滥用武力的训示；其次，两者都耗费巨大代价来扩大永乐皇帝的自负傲慢与凛凛威风，但却没有取得经济利益和长远的政治优势。最后，到永乐朝末期，这两方面的行动日益成为沉重的负担，显然已不符合帝国的利益。1419年的迁都北京，以及永乐皇帝为了减缓来自北方蒙古人更为严重的威胁而进行的他个人最后的孤注一掷的行动，转移了对外政策的重点。因此，当他的孙子发觉国库空空如洗，而北部边界面临的威胁依然存在时，放弃对越南的行动及海上远航就不足为奇了。</w:t>
      </w:r>
    </w:p>
    <w:p w:rsidR="00884720" w:rsidRPr="00316BDD" w:rsidRDefault="00884720" w:rsidP="00884720">
      <w:pPr>
        <w:spacing w:before="120" w:after="120"/>
        <w:ind w:firstLine="480"/>
        <w:rPr>
          <w:rFonts w:asciiTheme="minorEastAsia"/>
        </w:rPr>
      </w:pPr>
      <w:r w:rsidRPr="00316BDD">
        <w:rPr>
          <w:rFonts w:asciiTheme="minorEastAsia"/>
        </w:rPr>
        <w:t>为什么永乐皇帝要展开向东南亚和印度的海上远航，后来又将远航扩展到阿拉伯和东非？他的行为肯定与他的篡位及对于远播天下的正统地位的渴求有关。他宣布的意图是要寻找前皇帝即他的谣传已逃往国外的侄儿建文帝。这恐怕只不过是为了撇开他父亲关于禁止向海外用兵训令的一个公之于众的理由。其实，他需要在所有的同父异母兄弟及侄子们面前，在知道他是篡位者的文武大臣面前，更要在他所有的臣民面前显示他是伟大而正统的皇帝，这才使得他去寻求他的舰队所能到达的地方的所有外国统治者的拥戴。他作为一名斗士所具有的自信，在与蒙古人战争中所取得的成功，他从蒙古人那里感受到的对于武力的观念，以及从新京城北京的北方视野来制定的政策，这些也与他炫耀武力有关。有一种看法认为他原本打算派一支海军去查清撒马尔罕帖木儿的实力。1405年初，帖木儿在他快要亡故之时，发动了对中国的攻击。这种说法看来也并非奇谈，虽然，为了撇开其父不许海外冒险的禁令，这件事永乐皇帝本来也是做得到的。</w:t>
      </w:r>
    </w:p>
    <w:p w:rsidR="00884720" w:rsidRPr="00316BDD" w:rsidRDefault="00884720" w:rsidP="00884720">
      <w:pPr>
        <w:spacing w:before="120" w:after="120"/>
        <w:ind w:firstLine="480"/>
        <w:rPr>
          <w:rFonts w:asciiTheme="minorEastAsia"/>
        </w:rPr>
      </w:pPr>
      <w:r w:rsidRPr="00316BDD">
        <w:rPr>
          <w:rFonts w:asciiTheme="minorEastAsia"/>
        </w:rPr>
        <w:t>最后，远征以及努力劝说外国统治者派遣贡使觐见也与由他父亲创立的帝国贸易政策有关。永乐皇帝知道，大多数朝贡使团如不能获得利润是不会到中国来的，因此他必须使使团认为值得前来。要准确地说出有多大利益，明王朝的海外贸易在多大程度上从郑和远航中获益，此时对这些问题尚不能作出圆满的回答。因此，这里关注的焦点是这种显示武力的政治及国际关系方面的问题。</w:t>
      </w:r>
    </w:p>
    <w:p w:rsidR="00884720" w:rsidRPr="00316BDD" w:rsidRDefault="00884720" w:rsidP="00884720">
      <w:pPr>
        <w:spacing w:before="120" w:after="120"/>
        <w:ind w:firstLine="480"/>
        <w:rPr>
          <w:rFonts w:asciiTheme="minorEastAsia"/>
        </w:rPr>
      </w:pPr>
      <w:r w:rsidRPr="00316BDD">
        <w:rPr>
          <w:rFonts w:asciiTheme="minorEastAsia"/>
        </w:rPr>
        <w:t>共计有七次远航，分别在1405、1407、1409、1413、1417、1421年和1431年派出。最大的一次有300余艘大小不等的船只（其中有62艘大型运宝船）和2.7万人。甚至最小的远航舰队也由40—50艘船组成。最早的三次航行远至印度西海岸；第四次航行更远，穿行至波斯湾；第五次和第七次远航访问了非洲东海岸。从永乐皇帝和他的海军将领的眼光来看，远航极其成功：至少两个王国，满剌加和苏门答剌—帕赛（北苏门答腊）在明朝显示海上武力之后由于皇帝的承认而得到加强。</w:t>
      </w:r>
    </w:p>
    <w:p w:rsidR="00884720" w:rsidRPr="00316BDD" w:rsidRDefault="00884720" w:rsidP="00884720">
      <w:pPr>
        <w:spacing w:before="120" w:after="120"/>
        <w:ind w:firstLine="480"/>
        <w:rPr>
          <w:rFonts w:asciiTheme="minorEastAsia"/>
        </w:rPr>
      </w:pPr>
      <w:r w:rsidRPr="00316BDD">
        <w:rPr>
          <w:rFonts w:asciiTheme="minorEastAsia"/>
        </w:rPr>
        <w:t>1433年以后远航中断，也没有再进行炫耀武力的表演。最终他们在所访问的三十来个国家没有留下永久性的标记。J.V.G.米尔斯说得正确：“这些伟大的远航……留下的只是孤独的武力游弋，只不过是炫耀成绩。”</w:t>
      </w:r>
      <w:hyperlink w:anchor="_21_105">
        <w:bookmarkStart w:id="1228" w:name="_21_104"/>
        <w:r w:rsidRPr="00316BDD">
          <w:rPr>
            <w:rStyle w:val="10Text"/>
            <w:rFonts w:asciiTheme="minorEastAsia"/>
          </w:rPr>
          <w:t>[21]</w:t>
        </w:r>
        <w:bookmarkEnd w:id="1228"/>
      </w:hyperlink>
      <w:r w:rsidRPr="00316BDD">
        <w:rPr>
          <w:rFonts w:asciiTheme="minorEastAsia"/>
        </w:rPr>
        <w:t>在郑和远航之前或同时还有一些小规模的出使活动。每一次出使，尤其是分遣到孟加拉、暹罗、东爪哇等地的郑和随从的游历，以及对浡泥、苏禄和菲律宾其他岛屿的特别访问，一般都值得一提。从中国在东南亚活动的整体情况考察，这些伟大的远航意义重大。它们的确使东南亚沿海国家对于中国的财富和武力留下了深刻的印象，并使这些国家以后与中国沿海地区的贸易持续上升。</w:t>
      </w:r>
    </w:p>
    <w:p w:rsidR="00884720" w:rsidRPr="00316BDD" w:rsidRDefault="00884720" w:rsidP="00884720">
      <w:pPr>
        <w:spacing w:before="120" w:after="120"/>
        <w:ind w:firstLine="480"/>
        <w:rPr>
          <w:rFonts w:asciiTheme="minorEastAsia"/>
        </w:rPr>
      </w:pPr>
      <w:r w:rsidRPr="00316BDD">
        <w:rPr>
          <w:rFonts w:asciiTheme="minorEastAsia"/>
        </w:rPr>
        <w:t>至于说永乐皇帝是为了要创建一种新型的海外对外关系体制，一种以定期展示海上压倒优势和宣布积极干预的新立场为基础的体制，那么显而易见这里有三个问题。首先，这种政策代价太大：它已经导致了20年的对越战争和来往于该地区的不可计数的使团，以及随之而来的慷慨大方的招待和赏赐。如果是在开放经济的体制之下这种政策有扩张性的私人企业的支持，那么所有的利</w:t>
      </w:r>
      <w:r w:rsidRPr="00316BDD">
        <w:rPr>
          <w:rFonts w:asciiTheme="minorEastAsia"/>
        </w:rPr>
        <w:lastRenderedPageBreak/>
        <w:t>润将流入主要运输线沿路的人们手中。经济总体中的利润积累也许能够创造出足够多的财富来支付使团所需的费用。但是，在保守的儒家观点的支配下，理想的国家和社会应当在受到限制的农业的基础之上运转，而这种政策仅仅是在前一代人才刚刚得到忠实的充分推行，明朝国库还不能长期支付这些新增的费用。</w:t>
      </w:r>
    </w:p>
    <w:p w:rsidR="00884720" w:rsidRPr="00316BDD" w:rsidRDefault="00884720" w:rsidP="00884720">
      <w:pPr>
        <w:spacing w:before="120" w:after="120"/>
        <w:ind w:firstLine="480"/>
        <w:rPr>
          <w:rFonts w:asciiTheme="minorEastAsia"/>
        </w:rPr>
      </w:pPr>
      <w:r w:rsidRPr="00316BDD">
        <w:rPr>
          <w:rFonts w:asciiTheme="minorEastAsia"/>
        </w:rPr>
        <w:t>第二，南方的这种新举措危害了北方的防务。永乐皇帝在帖木儿1405年2月死后所得到的和平没有持续多久。他很快就回到他的老军事根据地北京，又出发越过长城进行征伐。迁都北京这个决定本身就是一个花费浩大的主张，而它只不过是一种新的意识的开端：在北方展示武力才是重要的，而在南方展示武力则并非如此。作出迁都决定后面的真实原因已向永乐皇帝的直接继承人展示出来了。1421年永乐皇帝最后一次派遣郑和出访东南亚，而在他64岁之时准备再次出征蒙古；在永乐皇帝的晚年，征伐蒙古的动机远远比继续进行海上远征的动机更直接地推动他去行动；永乐皇帝的直接继承人从上述决定中认识到了内在的矛盾。</w:t>
      </w:r>
    </w:p>
    <w:p w:rsidR="00884720" w:rsidRPr="00316BDD" w:rsidRDefault="00884720" w:rsidP="00884720">
      <w:pPr>
        <w:spacing w:before="120" w:after="120"/>
        <w:ind w:firstLine="480"/>
        <w:rPr>
          <w:rFonts w:asciiTheme="minorEastAsia"/>
        </w:rPr>
      </w:pPr>
      <w:r w:rsidRPr="00316BDD">
        <w:rPr>
          <w:rFonts w:asciiTheme="minorEastAsia"/>
        </w:rPr>
        <w:t>最后，传统的朝贡体制绝对没有支持积极的国际政治活动的用意。它经过了若干世纪的演变，为的是鼓励正规的最小规模的对外关系，当作帝国防务政策的一个工具，同时满足外国统治者和中国商人对贸易的某些要求。总之，永乐皇帝的新的行动主义实际上是建立在他父亲为了进一步限制对外关系而精心重建的对外政策体制之上的。运用同一体制去追逐国际性的目的就意味着永乐皇帝的野心已远远超越了他对于中国与东南亚邻国传统关系本质的理解。对于他来说，打算派遣舰队去反对缅甸以帮助木邦（位于麓川卯掸头人领地以南）的掸族头人，或者鼓动浡泥和苏禄摆脱对于爪哇的效忠，这些都是缺乏这种理解的最显著的例证。他显然是想取得南方的弱小国家作出遵从明朝皇帝的表示，但他不能也不愿意以创新的方式来改变中国对外关系的基础，而在遵循旧体制上花费更多的钱和力量，举行更多的礼仪，这是注定是要失败的。因此，在永乐皇帝死后短短几年，他的更为守旧的孙子在恪守儒家原则和明朝第一位皇帝训令的官员们的支持下决定扭转永乐皇帝的政策，就不足为奇了。他的孙子决意结束对越战争，并决定1431—1433年的海上远洋是这种活动的最后一次。</w:t>
      </w:r>
    </w:p>
    <w:p w:rsidR="00884720" w:rsidRPr="00316BDD" w:rsidRDefault="00884720" w:rsidP="00884720">
      <w:pPr>
        <w:spacing w:before="120" w:after="120"/>
        <w:ind w:firstLine="480"/>
        <w:rPr>
          <w:rFonts w:asciiTheme="minorEastAsia"/>
        </w:rPr>
      </w:pPr>
      <w:r w:rsidRPr="00316BDD">
        <w:rPr>
          <w:rFonts w:asciiTheme="minorEastAsia"/>
        </w:rPr>
        <w:t>此后的两个世纪中，中国再没有在东南亚进行冒险活动。可以说，明朝回到了开国皇帝立下的不干预政策轨道。但更准确地说，明王朝，尤其是在1449年蒙古人俘虏了明朝皇帝和几乎攻占北京之后，对于北方边境的安全再也没有信心了，而且它已虚弱得再不能向南部边界之外发动远征了。除了与卯掸、越南，及以后与缅甸和其他掸族国家间的边界纠纷之外，再没有派遣军队到东南亚附近地区了。与屈指可数的几个南方王国的正常的对外关系仍继续下来，其中主要的是与占婆的关系延续到占婆被越南摧毁，与爪哇各个统治者的关系持续到15世纪末，与满剌加的关系则延续到1511年满剌加落入葡萄牙人之手为止。惟有越南、阿瑜陀耶（暹罗）、老挝、缅甸及掸傣诸国等大陆王国与明王朝的关系持续到明王朝的终结，尽管并不总是和谐的。</w:t>
      </w:r>
    </w:p>
    <w:p w:rsidR="00884720" w:rsidRPr="00316BDD" w:rsidRDefault="00884720" w:rsidP="00884720">
      <w:pPr>
        <w:spacing w:before="120" w:after="120"/>
        <w:ind w:firstLine="480"/>
        <w:rPr>
          <w:rFonts w:asciiTheme="minorEastAsia"/>
        </w:rPr>
      </w:pPr>
      <w:r w:rsidRPr="00316BDD">
        <w:rPr>
          <w:rFonts w:asciiTheme="minorEastAsia"/>
        </w:rPr>
        <w:t>就明代中国的海外贸易来说，随着葡萄牙人来到位于摩鹿加的满剌加，并最终来到中国沿海，1500年稍后发生了根本性的转折。</w:t>
      </w:r>
      <w:hyperlink w:anchor="_22_105">
        <w:bookmarkStart w:id="1229" w:name="_22_104"/>
        <w:r w:rsidRPr="00316BDD">
          <w:rPr>
            <w:rStyle w:val="10Text"/>
            <w:rFonts w:asciiTheme="minorEastAsia"/>
          </w:rPr>
          <w:t>[22]</w:t>
        </w:r>
        <w:bookmarkEnd w:id="1229"/>
      </w:hyperlink>
      <w:r w:rsidRPr="00316BDD">
        <w:rPr>
          <w:rFonts w:asciiTheme="minorEastAsia"/>
        </w:rPr>
        <w:t>这是一个新时期的开端，在此时，武装的富于侵略性的西方商人削弱了阿拉伯人、波斯人、印度人等穆斯林的贸易势力，间接地鼓动了中国和日本对东南亚私人贸易的发展。因此，明朝的海外贸易可以划分为两个刚好相等的时期。在该王朝的前半期，朝贡贸易占主导地位；在后半期，地方上的商人和日本商人与西方武装商人在中国海面的竞争与合作成为贸易的常规。怎样解释明朝时所发生的改变，这里提出了一些问题。罗香林提出了以下几个明朝海外贸易和对外关系史的分期：1368—1404、1405—1433、1434—1510、1511—1618、1619—1661年。</w:t>
      </w:r>
      <w:hyperlink w:anchor="_23_105">
        <w:bookmarkStart w:id="1230" w:name="_23_104"/>
        <w:r w:rsidRPr="00316BDD">
          <w:rPr>
            <w:rStyle w:val="10Text"/>
            <w:rFonts w:asciiTheme="minorEastAsia"/>
          </w:rPr>
          <w:t>[23]</w:t>
        </w:r>
        <w:bookmarkEnd w:id="1230"/>
      </w:hyperlink>
      <w:r w:rsidRPr="00316BDD">
        <w:rPr>
          <w:rFonts w:asciiTheme="minorEastAsia"/>
        </w:rPr>
        <w:t>这一划分既考虑了对外关系，也考虑了贸易，但是如果对对外关系作更密切的考察，就可发现没有必要划分得如此精细。除了1402年至1435年这一短暂时期的例外，明朝第一位皇帝的政策对于该王朝其余的时期都有影响。但是正德朝（1505—1521年）之前与之后有着重要的差别。</w:t>
      </w:r>
    </w:p>
    <w:p w:rsidR="00884720" w:rsidRPr="00316BDD" w:rsidRDefault="00884720" w:rsidP="00884720">
      <w:pPr>
        <w:spacing w:before="120" w:after="120"/>
        <w:ind w:firstLine="480"/>
        <w:rPr>
          <w:rFonts w:asciiTheme="minorEastAsia"/>
        </w:rPr>
      </w:pPr>
      <w:r w:rsidRPr="00316BDD">
        <w:rPr>
          <w:rFonts w:asciiTheme="minorEastAsia"/>
        </w:rPr>
        <w:t>首先，一旦明朝意识到北方、东北方、西北方对该王朝的生死存亡构成最紧急的心腹大患，那么它与南方王国的关系就越来越成为礼仪性的枝节问题了。正如人们从明王朝不愿意将占婆从越南的吞并之下解救出来，也不愿意帮助满剌加抵御葡萄牙人等事例中所看出的那样，明王朝本来就没有强大到去树立其对南方的权威，但它极其稳定、自信，不需要以任何方式证实其合法地位。朝贡使团再也没有洪武帝和永乐帝时期曾有过的氛围了。用来维持与南方国家外交关系的手段已变为代价高昂的死气沉沉的过场，而对于明王朝没有任何实际利益。结果，1500年前后，海外的朝贡使团实际上停止了来朝。很少几个国家仍派使前来，其中几个就在南部港口受到接待，并不鼓励他们北上直接向皇帝呈送贡品。</w:t>
      </w:r>
    </w:p>
    <w:p w:rsidR="00884720" w:rsidRPr="00316BDD" w:rsidRDefault="00884720" w:rsidP="00884720">
      <w:pPr>
        <w:spacing w:before="120" w:after="120"/>
        <w:ind w:firstLine="480"/>
        <w:rPr>
          <w:rFonts w:asciiTheme="minorEastAsia"/>
        </w:rPr>
      </w:pPr>
      <w:r w:rsidRPr="00316BDD">
        <w:rPr>
          <w:rFonts w:asciiTheme="minorEastAsia"/>
        </w:rPr>
        <w:t>第二个差别源自第一个差别。随着朝贡使团日益丧失其意义，明朝官员们对于葡萄牙人的到来也视而不见了。尽管他们已经看到葡萄牙具有相当的海上力量并已征服了明王朝名义上的属国满剌加，但仍未认真考虑运用朝贡体制中所规定的那个关键性的作用来阻止葡萄牙人。朝贡礼仪及随之而来获取贸易利益的机会有助于明王朝控制邻国，保证其边界的安全。到了正德朝时，朝廷对于作为控制手段的朝贡已没有兴趣了，只把使团看作是没有政治意义的商业往来。</w:t>
      </w:r>
      <w:hyperlink w:anchor="_24_105">
        <w:bookmarkStart w:id="1231" w:name="_24_104"/>
        <w:r w:rsidRPr="00316BDD">
          <w:rPr>
            <w:rStyle w:val="10Text"/>
            <w:rFonts w:asciiTheme="minorEastAsia"/>
          </w:rPr>
          <w:t>[24]</w:t>
        </w:r>
        <w:bookmarkEnd w:id="1231"/>
      </w:hyperlink>
      <w:r w:rsidRPr="00316BDD">
        <w:rPr>
          <w:rFonts w:asciiTheme="minorEastAsia"/>
        </w:rPr>
        <w:t>这样，在欧洲人到来之后，尤其是西班牙人、荷兰人、英国人加入到葡萄牙人之中一起重新安排南亚、东南亚的版图之时，明王朝并没有注意到该地区已经发生了多么迅速的变化。</w:t>
      </w:r>
    </w:p>
    <w:p w:rsidR="00884720" w:rsidRPr="00316BDD" w:rsidRDefault="00884720" w:rsidP="00884720">
      <w:pPr>
        <w:spacing w:before="120" w:after="120"/>
        <w:ind w:firstLine="480"/>
        <w:rPr>
          <w:rFonts w:asciiTheme="minorEastAsia"/>
        </w:rPr>
      </w:pPr>
      <w:r w:rsidRPr="00316BDD">
        <w:rPr>
          <w:rFonts w:asciiTheme="minorEastAsia"/>
        </w:rPr>
        <w:t>第三方面的变化更为重要。从总体上来说，贸易对明朝的经济日益重要。宫廷自身通过数以千计的太监采办及遍及全中国的皇室成员的大规模需求刺激了奢侈品贸易的发展。尽管官方从不鼓励私人贸易，但却容忍了私人贸易的增加，并认可了进口某些外国商品的必要性。然而，朝廷仍墨守早期明朝的对外贸易政策，没有对处理后来已发生了变化的情况建立新的体制，这就使得中国海防陷入了土崩瓦解的境地。明王朝的官员们越是极力将与外国的贸易局限在一两个港口，就越是加大了地方上的和外国的商人拼命寻找对方的压力。因此，在正德朝以后的很长时期内，本应更加密切地关注对外关系的细节，并使现存的贸易网络多样化来加以解决的贸易和对外关系的问题，却变成了如何改进海岸防务和怎样打退普遍的大规模的海盗进攻的问题了。</w:t>
      </w:r>
    </w:p>
    <w:p w:rsidR="00884720" w:rsidRPr="00316BDD" w:rsidRDefault="00884720" w:rsidP="00884720">
      <w:pPr>
        <w:spacing w:before="120" w:after="120"/>
        <w:ind w:firstLine="480"/>
        <w:rPr>
          <w:rFonts w:asciiTheme="minorEastAsia"/>
        </w:rPr>
      </w:pPr>
      <w:r w:rsidRPr="00316BDD">
        <w:rPr>
          <w:rFonts w:asciiTheme="minorEastAsia"/>
        </w:rPr>
        <w:t>他们是全新型海盗。与相对和平的阿拉伯、波斯、印度教徒和穆斯林贸易团伙相反，葡萄牙和日本的海盗与中国新萌生的依赖于海外贸易为生的中国阶层结合在一起，形成了一种具有暴力倾向和具有破坏力的组合。</w:t>
      </w:r>
      <w:hyperlink w:anchor="_25_103">
        <w:bookmarkStart w:id="1232" w:name="_25_102"/>
        <w:r w:rsidRPr="00316BDD">
          <w:rPr>
            <w:rStyle w:val="10Text"/>
            <w:rFonts w:asciiTheme="minorEastAsia"/>
          </w:rPr>
          <w:t>[25]</w:t>
        </w:r>
        <w:bookmarkEnd w:id="1232"/>
      </w:hyperlink>
      <w:r w:rsidRPr="00316BDD">
        <w:rPr>
          <w:rFonts w:asciiTheme="minorEastAsia"/>
        </w:rPr>
        <w:t>在长达150年的期间内，尽管在这一过</w:t>
      </w:r>
      <w:r w:rsidRPr="00316BDD">
        <w:rPr>
          <w:rFonts w:asciiTheme="minorEastAsia"/>
        </w:rPr>
        <w:lastRenderedPageBreak/>
        <w:t>渡时期中地区的、全球的局势已发生了意想不到的变化，明王朝从未打算重新审查在14世纪后期制定的决定与谁开展外交关系的体制，可见其自负到了何种地步。到此时，这个体制已经丧失了对这种变化了的范围加以监督的能力。因此，就海外的对外关系而言，对贸易加以规定的朝贡体制已成为一种仪式而渐渐地徒具虚名，最终没有任何效力了。</w:t>
      </w:r>
    </w:p>
    <w:p w:rsidR="00884720" w:rsidRPr="00316BDD" w:rsidRDefault="00884720" w:rsidP="00884720">
      <w:pPr>
        <w:spacing w:before="120" w:after="120"/>
        <w:ind w:firstLine="480"/>
        <w:rPr>
          <w:rFonts w:asciiTheme="minorEastAsia"/>
        </w:rPr>
      </w:pPr>
      <w:r w:rsidRPr="00316BDD">
        <w:rPr>
          <w:rFonts w:asciiTheme="minorEastAsia"/>
        </w:rPr>
        <w:t>然而，就明代中国的荣耀、安全及其文化优势而言，这种体制却更为有效。从中国与东南亚的陆上外交关系来说，尤其如此。最明显的例证包括与掸—傣诸国、越南、缅甸的战争和边境冲突。这些冲突虽然发生在15世纪中期（1438—1499年）至16世纪末的不同时间，但都反映了明朝国家基础的稳定性。尽管有1449年北京之危险境地及16世纪90年代东北边境所遭受到的相当大的军事压力，尽管朝廷还在使用14世纪后期以来的老一套辞令、制度和伎俩来控制“蛮人”，朝贡体制仍在继续发挥作用，足以适应南部边界的形势。</w:t>
      </w:r>
    </w:p>
    <w:p w:rsidR="00884720" w:rsidRPr="00316BDD" w:rsidRDefault="00884720" w:rsidP="00884720">
      <w:pPr>
        <w:spacing w:before="120" w:after="120"/>
        <w:ind w:firstLine="480"/>
        <w:rPr>
          <w:rFonts w:asciiTheme="minorEastAsia"/>
        </w:rPr>
      </w:pPr>
      <w:r w:rsidRPr="00316BDD">
        <w:rPr>
          <w:rFonts w:asciiTheme="minorEastAsia"/>
        </w:rPr>
        <w:t>尽管明军15世纪20年代在越南遭受了灾难性的失败，随后中国又丧失了对于昆明和大理以南的掸—傣国家的权威地位，朝廷似乎还能巧妙地对付叛乱和边境上的骚动。对于明朝的势力和外交的第一次考验来自萨尔温江以西的永昌卯掸头人。明朝的第一位皇帝曾在1387年，后来又在1398年驯服了势力最为强盛的卯掸头人，将麓川大国（平缅）分割为八块小领地。他的儿子永乐皇帝又设立两个领地作为宣慰司，并将它们提升到与麓川平等的地位，以进一步分解卯掸；他公开利用这两个部落抑制麓川的势力。这一政策带来了不幸的后果：遭受分割的西南地区暴露于阿瓦统治者的劫掠之下，并为以后缅甸取得对明朝边境上的掸族国家的支配地位铺平了道路。</w:t>
      </w:r>
    </w:p>
    <w:p w:rsidR="00884720" w:rsidRPr="00316BDD" w:rsidRDefault="00884720" w:rsidP="00884720">
      <w:pPr>
        <w:spacing w:before="120" w:after="120"/>
        <w:ind w:firstLine="480"/>
        <w:rPr>
          <w:rFonts w:asciiTheme="minorEastAsia"/>
        </w:rPr>
      </w:pPr>
      <w:r w:rsidRPr="00316BDD">
        <w:rPr>
          <w:rFonts w:asciiTheme="minorEastAsia"/>
        </w:rPr>
        <w:t>随着明朝军队于1427年撤离越南，麓川的卯掸头人们再露头角。此后几年间，卯掸几个部属明白明朝没有条件在云南边境进行战争，在以后几年其野心更加膨胀。1436年以后，其军队开始侵入云南中部的几个边境县，深入永昌、景东（Ching-tung）。整整这一时期中，无论是朝贡外交，或是土著官员的管辖体制都不能制止战争。当帝国军队在西北边境取得胜利时，1440年对麓川发动全面远征的呼声又强烈和高涨起来。然而，战事拖延了将近10年而未能取得决定性的胜利，这一事实表明了在帝国遥远的西南角落进行战争必将一无所获。在最终平息叛乱前，明朝不得不动员所有南部和西部省份进行支援，并寻求缅甸及其他与麓川敌对的掸族人的帮助。它甚至许诺将麓川土地赠给任何献出卯掸头人首级的部落头领。然而，当缅甸人这样做了时，明朝收回了它的诺言。</w:t>
      </w:r>
      <w:hyperlink w:anchor="_26_103">
        <w:bookmarkStart w:id="1233" w:name="_26_102"/>
        <w:r w:rsidRPr="00316BDD">
          <w:rPr>
            <w:rStyle w:val="10Text"/>
            <w:rFonts w:asciiTheme="minorEastAsia"/>
          </w:rPr>
          <w:t>[26]</w:t>
        </w:r>
        <w:bookmarkEnd w:id="1233"/>
      </w:hyperlink>
    </w:p>
    <w:p w:rsidR="00884720" w:rsidRPr="00316BDD" w:rsidRDefault="00884720" w:rsidP="00884720">
      <w:pPr>
        <w:spacing w:before="120" w:after="120"/>
        <w:ind w:firstLine="480"/>
        <w:rPr>
          <w:rFonts w:asciiTheme="minorEastAsia"/>
        </w:rPr>
      </w:pPr>
      <w:r w:rsidRPr="00316BDD">
        <w:rPr>
          <w:rFonts w:asciiTheme="minorEastAsia"/>
        </w:rPr>
        <w:t>总而言之，战争给明朝国家带来了灾难性的后果。它使所有派遣军队或提供供应来进行一场针对部落国家的消耗战的西南省份的经济崩溃，并使明朝付出了边境上部落同盟者对其尊崇的代价，他们目睹了明军是何等的愚蠢笨拙和挥霍浪费。而且，这次战争从北方抽调了大批对于北部边境防务至关重要的指挥官、士兵及其他资源。重要的是1449年早期麓川战事一结束，在长江以南的5个省就爆发了部落民骚动和另外的叛乱，而在北部边境就在该年的较晚时期明军大败，蒙古人摧毁了明军，捕获了明朝皇帝。</w:t>
      </w:r>
    </w:p>
    <w:p w:rsidR="00884720" w:rsidRPr="00316BDD" w:rsidRDefault="00884720" w:rsidP="00884720">
      <w:pPr>
        <w:spacing w:before="120" w:after="120"/>
        <w:ind w:firstLine="480"/>
        <w:rPr>
          <w:rFonts w:asciiTheme="minorEastAsia"/>
        </w:rPr>
      </w:pPr>
      <w:r w:rsidRPr="00316BDD">
        <w:rPr>
          <w:rFonts w:asciiTheme="minorEastAsia"/>
        </w:rPr>
        <w:t>1449年是明王朝历史的转折点。明朝好不容易从越南战争的灾难中恢复过来，随即又卷入了掸—缅边境上的代价高昂而又不必要的战争之中。自此以后，明代中国从未派遣大部队到其南部边界以外作战。明朝很幸运地从这些战争中存活下来。此后，王朝安全的最大威胁毫无疑问来自北京正北的蒙古人。对于南方不得不运用朝贡的辞令及外交策略来处理：战争，即便是作为最后手段，也不予考虑。因此，在以后两个世纪中，明朝与越南、缅甸的关系主要表现为华丽虚夸、承诺保证的言词，再掺杂上一点点软弱无力的威胁。尽管还时时发动军事远征来对付涉及到边境诸部落，尤其是云南与缅甸、广西与越南之间诸部落的纠纷，但战争的规模被限制在与缅甸和越南这两个势力相对较小的国家相对称的范围内，而这两个国家也极其乖巧机敏，从不直接向明王朝的势力发起挑战。</w:t>
      </w:r>
    </w:p>
    <w:p w:rsidR="00884720" w:rsidRPr="00316BDD" w:rsidRDefault="00884720" w:rsidP="00884720">
      <w:pPr>
        <w:spacing w:before="120" w:after="120"/>
        <w:ind w:firstLine="480"/>
        <w:rPr>
          <w:rFonts w:asciiTheme="minorEastAsia"/>
        </w:rPr>
      </w:pPr>
      <w:r w:rsidRPr="00316BDD">
        <w:rPr>
          <w:rFonts w:asciiTheme="minorEastAsia"/>
        </w:rPr>
        <w:t>与越南的关系提供了一个有益的说明：朝贡体制对于保证南方和平是何等的重要。仅举两个事例就足以说明。一个与黎朝君主黎圣宗（1460—1497年）有关</w:t>
      </w:r>
      <w:hyperlink w:anchor="_27_101">
        <w:bookmarkStart w:id="1234" w:name="_27_100"/>
        <w:r w:rsidRPr="00316BDD">
          <w:rPr>
            <w:rStyle w:val="10Text"/>
            <w:rFonts w:asciiTheme="minorEastAsia"/>
          </w:rPr>
          <w:t>[27]</w:t>
        </w:r>
        <w:bookmarkEnd w:id="1234"/>
      </w:hyperlink>
      <w:r w:rsidRPr="00316BDD">
        <w:rPr>
          <w:rFonts w:asciiTheme="minorEastAsia"/>
        </w:rPr>
        <w:t>，另一个则与越南北部的莫氏政权（1537—1597年）的兴亡有关。在圣宗统治时期发生的两桩相关事件考验了明王朝的朝贡体制。</w:t>
      </w:r>
      <w:hyperlink w:anchor="_28_101">
        <w:bookmarkStart w:id="1235" w:name="_28_100"/>
        <w:r w:rsidRPr="00316BDD">
          <w:rPr>
            <w:rStyle w:val="10Text"/>
            <w:rFonts w:asciiTheme="minorEastAsia"/>
          </w:rPr>
          <w:t>[28]</w:t>
        </w:r>
        <w:bookmarkEnd w:id="1235"/>
      </w:hyperlink>
      <w:r w:rsidRPr="00316BDD">
        <w:rPr>
          <w:rFonts w:asciiTheme="minorEastAsia"/>
        </w:rPr>
        <w:t>第一桩是1471年越南最终灭亡占王国，另一桩是1479年至1481年间对老挝的侵略。占婆在中国败于越南45年之后的灭亡确实与中国对越南的攻占有关。在1406年明朝进入前，占婆与越南这两个敌对的国家势均力敌对峙了一千多年。甚至蒙古人在13世纪末对两国的入侵也未能打破两国的均衡状态。越南每次对占婆的入侵无一例外地要遭到占婆对越南的反入侵。入侵和反入侵一次次重复，中国相当容易发挥调停者的作用。只要进攻不是决定性的，并要耗费大量的人力物力，那么只要警告入侵者，劝诫受侵略一方不要报复，就足以缓和敌对。然而，中国1406年成功的进攻导致了越南进行更为严密的统治，黎朝继承了这种统治并加以发展。入侵还导致了联合的反抗运动，从而加强了越南军队，并给予他们新的自信心。最重要的是中国1426—1427年的失败摧毁了中国作为违抗和叛乱的惩罚者的信誉。</w:t>
      </w:r>
    </w:p>
    <w:p w:rsidR="00884720" w:rsidRPr="00316BDD" w:rsidRDefault="00884720" w:rsidP="00884720">
      <w:pPr>
        <w:spacing w:before="120" w:after="120"/>
        <w:ind w:firstLine="480"/>
        <w:rPr>
          <w:rFonts w:asciiTheme="minorEastAsia"/>
        </w:rPr>
      </w:pPr>
      <w:r w:rsidRPr="00316BDD">
        <w:rPr>
          <w:rFonts w:asciiTheme="minorEastAsia"/>
        </w:rPr>
        <w:t>现在，越南人确信只要遵守朝贡的程序，只要中国朝廷不丢面子，明中国就不再会进攻。而且，再次将儒家思想确定为国家的意识形态使越南恢复了它自己的朝贡体制。越南依照中国土著官员模式，已将西面的傣等部落少数民族地区任命为宣抚司领地。越南在应付它与中国的朝贡关系方面已经如此的熟练，以致它在处理与作为它自己的朝贡国的邻国关系时也极为精通。</w:t>
      </w:r>
    </w:p>
    <w:p w:rsidR="00884720" w:rsidRPr="00316BDD" w:rsidRDefault="00884720" w:rsidP="00884720">
      <w:pPr>
        <w:spacing w:before="120" w:after="120"/>
        <w:ind w:firstLine="480"/>
        <w:rPr>
          <w:rFonts w:asciiTheme="minorEastAsia"/>
        </w:rPr>
      </w:pPr>
      <w:r w:rsidRPr="00316BDD">
        <w:rPr>
          <w:rFonts w:asciiTheme="minorEastAsia"/>
        </w:rPr>
        <w:t>越南势力的严峻考验首先是针对占婆的，随后又针对内陆的傣族诸国（老挝、清迈、西双版纳）。在1471年摧毁占婆后，越南通知明廷：占城统治王室的垮台是内战的结果。在占婆残余土地的南部角落建立了新的占王朝；占朝的傀儡国王向越南朝贡，而占王室的另一个候选人则呼吁明王朝进行干预。此后40年间，这个王位的要求者与中国之间，以及中国与越南之间的交涉使朝贡体制承受压力之大达到其极限。</w:t>
      </w:r>
    </w:p>
    <w:p w:rsidR="00884720" w:rsidRPr="00316BDD" w:rsidRDefault="00884720" w:rsidP="00884720">
      <w:pPr>
        <w:spacing w:before="120" w:after="120"/>
        <w:ind w:firstLine="480"/>
        <w:rPr>
          <w:rFonts w:asciiTheme="minorEastAsia"/>
        </w:rPr>
      </w:pPr>
      <w:r w:rsidRPr="00316BDD">
        <w:rPr>
          <w:rFonts w:asciiTheme="minorEastAsia"/>
        </w:rPr>
        <w:t>这些交涉表明，当中国虚弱并且不打算使用武力之时，朝贡体制的词令及制度就可为明朝维护其霸权地位的神话及扶弱抑强的保护者的形象提供巧妙的手段。文献中满篇都是官方不情愿支持失败者的种种托词、理由，及似是而非的论据。结果是毫无疑问</w:t>
      </w:r>
      <w:r w:rsidRPr="00316BDD">
        <w:rPr>
          <w:rFonts w:asciiTheme="minorEastAsia"/>
        </w:rPr>
        <w:lastRenderedPageBreak/>
        <w:t>的，恐怕在长达40年的争论中，无论是越南朝廷或是中国朝廷自始至终都已认识到：占婆作为一个政权消亡了，邻土被吞并了，而中国与越南仍可以利用领会的儒家经典中的细微差别继续就责任问题进行没完没了的争辩。与此同时，越南派遣使者到中国，明朝则将越南使者看作贡使，并册封越南统治者为安南“国王”，而越南人使用的辞令则将其王朝置于与明帝国同等的地位。那个占朝王位觊觎者则既向越南、也向中国朝贡。严峻的紧张局势和深仇大恨就这样被转移到礼仪、宣言、注解之中了。每一件事都被安排得使中国的朝贡体制看起来仍约束着越南人，又安抚了占人。这样，明朝的心理上的优越感得到满足，和平又得以维持达40多年之久。</w:t>
      </w:r>
    </w:p>
    <w:p w:rsidR="00884720" w:rsidRPr="00316BDD" w:rsidRDefault="00884720" w:rsidP="00884720">
      <w:pPr>
        <w:spacing w:before="120" w:after="120"/>
        <w:ind w:firstLine="480"/>
        <w:rPr>
          <w:rFonts w:asciiTheme="minorEastAsia"/>
        </w:rPr>
      </w:pPr>
      <w:r w:rsidRPr="00316BDD">
        <w:rPr>
          <w:rFonts w:asciiTheme="minorEastAsia"/>
        </w:rPr>
        <w:t>圣宗的另一扩张行动并不那么成功，但也显示了中国的土司体制中的外交方面的情况。1479年，圣宗侵略老挝和其他傣族部落领土。越南人注意到在明朝占领越南期间，老挝的统治者得到中国的封号并支持中国人费劲地压制越南的反抗。圣宗的祖父黎利（Le Loi）从事将越南从明朝占领军解放出来的斗争时，未能在老挝得到安全的避难地。后来，黎朝还发现老挝已将其势力扩大到那些原先承认越南的宗主权并向越南定期朝贡的傣族人之中。越南重新在这些傣族中树立权威的行动导致了对老挝的入侵。越南占领了琅勃拉邦（Luang Prabang），杀死该邦的统治者。该邦统治者的一个儿子逃到清迈（明朝名义上的朝贡国），越南又试图招揽西双版纳（Sipsong Banna）（中国的一个宣慰司）入侵清迈。明朝的边境官员则警告西双版纳不要卷入这场斗争。清迈则站在老挝一边，驱逐越南军队，明朝对于清迈的忠诚给予奖赏。越南否认老挝曾遭到攻击，坚称他们甚至不知道清迈位于何处，暗示中国的官员被错误的报告蒙骗了。中国的官员们却认为他们发现了典型的圣宗侵略行径：将其越境袭击云南、广西时编造的借口与进攻老挝杀死其头领，同时急忙将一个王子封为该国的新国王的借口相类比。</w:t>
      </w:r>
    </w:p>
    <w:p w:rsidR="00884720" w:rsidRPr="00316BDD" w:rsidRDefault="00884720" w:rsidP="00884720">
      <w:pPr>
        <w:spacing w:before="120" w:after="120"/>
        <w:ind w:firstLine="480"/>
        <w:rPr>
          <w:rFonts w:asciiTheme="minorEastAsia"/>
        </w:rPr>
      </w:pPr>
      <w:r w:rsidRPr="00316BDD">
        <w:rPr>
          <w:rFonts w:asciiTheme="minorEastAsia"/>
        </w:rPr>
        <w:t>圣宗的军队并没有撤回湄公河三角洲，并夺回紧邻的部落地区，巩固了越南的西部边界。老挝、清迈、西双版纳也没有再纠缠此事，明朝皇帝也满足于向圣宗发出一封警告信，提醒他作为一个文明国家的国王要牢记儒家关于信守忠诚、行为有礼以及与承认中国皇帝为天子的姊妹国家维持和谐关系、怜惜他统治之下的人民的生命等义务。</w:t>
      </w:r>
      <w:hyperlink w:anchor="_29_101">
        <w:bookmarkStart w:id="1236" w:name="_29_100"/>
        <w:r w:rsidRPr="00316BDD">
          <w:rPr>
            <w:rStyle w:val="10Text"/>
            <w:rFonts w:asciiTheme="minorEastAsia"/>
          </w:rPr>
          <w:t>[29]</w:t>
        </w:r>
        <w:bookmarkEnd w:id="1236"/>
      </w:hyperlink>
    </w:p>
    <w:p w:rsidR="00884720" w:rsidRPr="00316BDD" w:rsidRDefault="00884720" w:rsidP="00884720">
      <w:pPr>
        <w:spacing w:before="120" w:after="120"/>
        <w:ind w:firstLine="480"/>
        <w:rPr>
          <w:rFonts w:asciiTheme="minorEastAsia"/>
        </w:rPr>
      </w:pPr>
      <w:r w:rsidRPr="00316BDD">
        <w:rPr>
          <w:rFonts w:asciiTheme="minorEastAsia"/>
        </w:rPr>
        <w:t>在这件事务上有几点值得注意的特征：首先，明代中国是知道越南已经沿其北部和西部边境建立起了它自己的土司体制的，然而并未对此提出异议。这样，明朝就给予越南和占城这类君主国比包括老挝、缅甸在内的南方10个宣慰使司更高的地位。中国也知道这类君主国可能只是名义上的。只是由于中国1471年后对占城“国王”的正式承认，才防止了它被看作是越南的属国，而实际上占城已是越南的属国，比老挝、清迈、西双版纳这些地位相对低下的宣慰司还要弱小。而老挝、清迈、西双版纳事实上并不依赖于中国，确实也从未如同占城那样继续依赖于中国的扶持。最后，最值得注意的是，在明朝的官方文件中没有提到清迈和老挝与阿瑜陀耶（暹）进行的无数次战争，这并不是因为中国人不知道阿瑜陀耶是多么的富于侵略性。相反，中国曾警告过它不要攻击满剌加、苏门答剌和占城。在作为外国的阿瑜陀耶与作为省级政府职能延伸的掸—傣宣慰司之间似乎有着清晰明确的界线。</w:t>
      </w:r>
    </w:p>
    <w:p w:rsidR="00884720" w:rsidRPr="00316BDD" w:rsidRDefault="00884720" w:rsidP="00884720">
      <w:pPr>
        <w:spacing w:before="120" w:after="120"/>
        <w:ind w:firstLine="480"/>
        <w:rPr>
          <w:rFonts w:asciiTheme="minorEastAsia"/>
        </w:rPr>
      </w:pPr>
      <w:r w:rsidRPr="00316BDD">
        <w:rPr>
          <w:rFonts w:asciiTheme="minorEastAsia"/>
        </w:rPr>
        <w:t>尚不清楚究竟是中国毫不知道，还是毫不关心暹罗的侵略，或者是暹罗的定期朝贡使团如此成功地将明廷的注意力转移到他们的海外活动上，以致明廷从未将暹罗看作对于明代中国南部边境的可能威胁。与明朝对越南入侵老挝的关注相对比，令人惊诧的是，16世纪时，中国对暹罗的攻击没有讲只言片语，而对于缅甸征服清迈（更不要说对阿瑜陀耶了）和数次侵略老挝只讲寥寥数语。这些证实了尽管对于东南亚大陆的土司与外国间的区分是模糊不分明的，但对越南的情况却并非如此。越南是与明政府管辖之下中国的南部地区最邻近的外国。越南曾击败明朝军队，并直接依照中国的管理模式建立其国家体制。越南是一个特例：对于与该国的外交关系而言，朝贡体制并不总是一种适宜的机制。</w:t>
      </w:r>
    </w:p>
    <w:p w:rsidR="00884720" w:rsidRPr="00316BDD" w:rsidRDefault="00884720" w:rsidP="00884720">
      <w:pPr>
        <w:spacing w:before="120" w:after="120"/>
        <w:ind w:firstLine="480"/>
        <w:rPr>
          <w:rFonts w:asciiTheme="minorEastAsia"/>
        </w:rPr>
      </w:pPr>
      <w:r w:rsidRPr="00316BDD">
        <w:rPr>
          <w:rFonts w:asciiTheme="minorEastAsia"/>
        </w:rPr>
        <w:t>16世纪，越南由于内部分裂再度衰弱，中国被邀请进行调停，他毫不犹豫地向这场两败俱伤的争斗火上浇油。尽管各方都赞同同一个标准，对于朝贡外交辞令和体制的运用都十分纯熟，但结局却远远不是那么简单的。中国和越南一度临近战争的边缘。当莫氏篡位者屈服于明朝时，战争得以避免；越南在朝贡体制中的地位从君主国降到了宣慰司的上级（都统使司）。</w:t>
      </w:r>
      <w:hyperlink w:anchor="_30_101">
        <w:bookmarkStart w:id="1237" w:name="_30_100"/>
        <w:r w:rsidRPr="00316BDD">
          <w:rPr>
            <w:rStyle w:val="10Text"/>
            <w:rFonts w:asciiTheme="minorEastAsia"/>
          </w:rPr>
          <w:t>[30]</w:t>
        </w:r>
        <w:bookmarkEnd w:id="1237"/>
      </w:hyperlink>
      <w:r w:rsidRPr="00316BDD">
        <w:rPr>
          <w:rFonts w:asciiTheme="minorEastAsia"/>
        </w:rPr>
        <w:t>尽管1592年莫氏家族被推翻，黎氏家族复位，越南仍停留在这一地位上，直到该王朝结束。</w:t>
      </w:r>
    </w:p>
    <w:p w:rsidR="00884720" w:rsidRPr="00316BDD" w:rsidRDefault="00884720" w:rsidP="00884720">
      <w:pPr>
        <w:spacing w:before="120" w:after="120"/>
        <w:ind w:firstLine="480"/>
        <w:rPr>
          <w:rFonts w:asciiTheme="minorEastAsia"/>
        </w:rPr>
      </w:pPr>
      <w:r w:rsidRPr="00316BDD">
        <w:rPr>
          <w:rFonts w:asciiTheme="minorEastAsia"/>
        </w:rPr>
        <w:t>16世纪越南势力衰落之际，缅甸却在莽瑞体和莽应龙治下成为东南亚大陆的主要力量。越南与缅甸在这一时期的反差颇为有趣。衰落了的越南并未降到土司的地位，因为它不是由野蛮的头人，而是由儒家精英来治理的；而缅甸并没有如同阿瑜陀耶历来的那样被视为外国。尽管到16世纪后半期，缅甸已成为东南亚大陆最强大的势力之一，但仍被列为云南省督抚管辖下的土司。在缅甸征服了阿瑜陀耶和几乎所有云南边境以南的土司而势力臻于鼎盛之时，这种反常就更为明显了。</w:t>
      </w:r>
      <w:hyperlink w:anchor="_31_101">
        <w:bookmarkStart w:id="1238" w:name="_31_100"/>
        <w:r w:rsidRPr="00316BDD">
          <w:rPr>
            <w:rStyle w:val="10Text"/>
            <w:rFonts w:asciiTheme="minorEastAsia"/>
          </w:rPr>
          <w:t>[31]</w:t>
        </w:r>
        <w:bookmarkEnd w:id="1238"/>
      </w:hyperlink>
    </w:p>
    <w:p w:rsidR="00884720" w:rsidRPr="00316BDD" w:rsidRDefault="00884720" w:rsidP="00884720">
      <w:pPr>
        <w:spacing w:before="120" w:after="120"/>
        <w:ind w:firstLine="480"/>
        <w:rPr>
          <w:rFonts w:asciiTheme="minorEastAsia"/>
        </w:rPr>
      </w:pPr>
      <w:r w:rsidRPr="00316BDD">
        <w:rPr>
          <w:rFonts w:asciiTheme="minorEastAsia"/>
        </w:rPr>
        <w:t>在明朝整个统治时期，中国对外关系体制都没有发生变化。这就掩盖了三个世纪以来东南亚大陆发生的政治经济变化的重要性。不能察觉到欧洲势力来到南中国海及中国沿海的重要意义，也就不能认识到扩展到云南边外的土司制度不能无限期地防止强大国家的联合统一和最终不能确保中国对他们的控制。</w:t>
      </w:r>
    </w:p>
    <w:p w:rsidR="00884720" w:rsidRPr="00316BDD" w:rsidRDefault="00884720" w:rsidP="00884720">
      <w:pPr>
        <w:spacing w:before="120" w:after="120"/>
        <w:ind w:firstLine="480"/>
        <w:rPr>
          <w:rFonts w:asciiTheme="minorEastAsia"/>
        </w:rPr>
      </w:pPr>
      <w:r w:rsidRPr="00316BDD">
        <w:rPr>
          <w:rFonts w:asciiTheme="minorEastAsia"/>
        </w:rPr>
        <w:t>缅甸在莽瑞体和莽应龙治下的惊人成就结束了越南的扩张，惟有阿瑜陀耶早期的侵略可与比拟。事实是，中国目睹了三支主要力量，泰人、越南人和缅甸人，沿河谷和东南亚大陆沿海席卷而下。明朝的朝贡、土司、宣慰司等体制是否有利于它认识该地区所正在进行的事件呢？很难说这种体制起了这种作用。越南曾是中国的一部分，现在实行着同样的儒家行政模式，因此是独一无二的。阿瑜陀耶王国与那些由共同语言紧密联系在一起的，如云南和缅甸的掸人、老挝的老人、云南的傣人等部落集团的关系似乎已经疏远了。阿瑜陀耶被视为主要是一支海上力量，其势力沿马来半岛延伸到东南亚海岛，其贸易远至中国以东的琉球、日本等地。</w:t>
      </w:r>
      <w:hyperlink w:anchor="_32_99">
        <w:bookmarkStart w:id="1239" w:name="_32_98"/>
        <w:r w:rsidRPr="00316BDD">
          <w:rPr>
            <w:rStyle w:val="10Text"/>
            <w:rFonts w:asciiTheme="minorEastAsia"/>
          </w:rPr>
          <w:t>[32]</w:t>
        </w:r>
        <w:bookmarkEnd w:id="1239"/>
      </w:hyperlink>
    </w:p>
    <w:p w:rsidR="00884720" w:rsidRPr="00316BDD" w:rsidRDefault="00884720" w:rsidP="00884720">
      <w:pPr>
        <w:spacing w:before="120" w:after="120"/>
        <w:ind w:firstLine="480"/>
        <w:rPr>
          <w:rFonts w:asciiTheme="minorEastAsia"/>
        </w:rPr>
      </w:pPr>
      <w:r w:rsidRPr="00316BDD">
        <w:rPr>
          <w:rFonts w:asciiTheme="minorEastAsia"/>
        </w:rPr>
        <w:t>把缅甸视为云南省督抚管辖下的土司，甚至在它16世纪40年代复兴之后也这样看，这对于了解缅甸政治的任何方面都是有妨碍的。这一点在遗留下来的明朝有关缅甸的记载中反映得极其明显。除了很少一些有关它与孟、暹罗为邻以及在南部与葡萄牙人有接触的暗示以外，缅甸是作为一个桀骜不驯的和惊人强大的土著势力呈现在明朝面前的，其余土著势力只能结成各种各样的力量</w:t>
      </w:r>
      <w:r w:rsidRPr="00316BDD">
        <w:rPr>
          <w:rFonts w:asciiTheme="minorEastAsia"/>
        </w:rPr>
        <w:lastRenderedPageBreak/>
        <w:t>大小不一的联盟与之抗衡。从明朝一些关于伊洛瓦底江和萨尔温江流域某些地方的边境纠纷事件（偶尔也有湄公河沿岸的警报）的记述来看，缅甸声势壮阔的重新统一，是不可思议的。明皇室的最后一位称帝者朱由榔兵败广西和贵州后就是撤退到这些地区的。他从云南出奔时，生存的惟一希望就是到缅甸避难。当然，这是孤注一掷之举。尽管这位最后的称帝者曾在广西和湖南驻留了许多年，但是他是否知道缅甸是一个什么样的国家，还是大有疑问的。他可能必须依赖于云南督抚的意见。如果他认为缅甸只不过是一个对明朝皇帝的忠心大有疑问的土司，而不是一个强大的国家，那么，显然中国控制对外关系的僵化不变的体制使当时的明朝误入了歧途，正如今天它仍在误导中国历史的学者一样。</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（吕昭义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20">
        <w:bookmarkStart w:id="1240" w:name="_1_121"/>
        <w:r w:rsidRPr="00316BDD">
          <w:rPr>
            <w:rStyle w:val="01Text"/>
            <w:rFonts w:asciiTheme="minorEastAsia" w:eastAsiaTheme="minorEastAsia"/>
            <w:sz w:val="21"/>
          </w:rPr>
          <w:t>[1]</w:t>
        </w:r>
        <w:bookmarkEnd w:id="1240"/>
      </w:hyperlink>
      <w:r w:rsidRPr="00316BDD">
        <w:rPr>
          <w:rFonts w:asciiTheme="minorEastAsia" w:eastAsiaTheme="minorEastAsia"/>
          <w:sz w:val="21"/>
        </w:rPr>
        <w:t>关于对云南的征服，参看约翰</w:t>
      </w:r>
      <w:r w:rsidRPr="00316BDD">
        <w:rPr>
          <w:rFonts w:asciiTheme="minorEastAsia" w:eastAsiaTheme="minorEastAsia"/>
          <w:sz w:val="21"/>
        </w:rPr>
        <w:t>·</w:t>
      </w:r>
      <w:r w:rsidRPr="00316BDD">
        <w:rPr>
          <w:rFonts w:asciiTheme="minorEastAsia" w:eastAsiaTheme="minorEastAsia"/>
          <w:sz w:val="21"/>
        </w:rPr>
        <w:t>郎洛瓦：《洪武之治，1368</w:t>
      </w:r>
      <w:r w:rsidRPr="00316BDD">
        <w:rPr>
          <w:rFonts w:asciiTheme="minorEastAsia" w:eastAsiaTheme="minorEastAsia"/>
          <w:sz w:val="21"/>
        </w:rPr>
        <w:t>—</w:t>
      </w:r>
      <w:r w:rsidRPr="00316BDD">
        <w:rPr>
          <w:rFonts w:asciiTheme="minorEastAsia" w:eastAsiaTheme="minorEastAsia"/>
          <w:sz w:val="21"/>
        </w:rPr>
        <w:t>1398年》，见牟复礼、崔瑞德：《剑桥中国史》（纽约，1988年）卷7《明代史：1368</w:t>
      </w:r>
      <w:r w:rsidRPr="00316BDD">
        <w:rPr>
          <w:rFonts w:asciiTheme="minorEastAsia" w:eastAsiaTheme="minorEastAsia"/>
          <w:sz w:val="21"/>
        </w:rPr>
        <w:t>—</w:t>
      </w:r>
      <w:r w:rsidRPr="00316BDD">
        <w:rPr>
          <w:rFonts w:asciiTheme="minorEastAsia" w:eastAsiaTheme="minorEastAsia"/>
          <w:sz w:val="21"/>
        </w:rPr>
        <w:t>1644》第1部分，第143</w:t>
      </w:r>
      <w:r w:rsidRPr="00316BDD">
        <w:rPr>
          <w:rFonts w:asciiTheme="minorEastAsia" w:eastAsiaTheme="minorEastAsia"/>
          <w:sz w:val="21"/>
        </w:rPr>
        <w:t>—</w:t>
      </w:r>
      <w:r w:rsidRPr="00316BDD">
        <w:rPr>
          <w:rFonts w:asciiTheme="minorEastAsia" w:eastAsiaTheme="minorEastAsia"/>
          <w:sz w:val="21"/>
        </w:rPr>
        <w:t>146页。</w:t>
      </w:r>
    </w:p>
    <w:p w:rsidR="00884720" w:rsidRPr="00316BDD" w:rsidRDefault="00884720" w:rsidP="00884720">
      <w:pPr>
        <w:pStyle w:val="Para01"/>
        <w:spacing w:before="312" w:after="312"/>
        <w:rPr>
          <w:rFonts w:asciiTheme="minorEastAsia" w:eastAsiaTheme="minorEastAsia"/>
          <w:sz w:val="21"/>
        </w:rPr>
      </w:pPr>
      <w:hyperlink w:anchor="_2_116">
        <w:bookmarkStart w:id="1241" w:name="_2_117"/>
        <w:r w:rsidRPr="00316BDD">
          <w:rPr>
            <w:rStyle w:val="01Text"/>
            <w:rFonts w:asciiTheme="minorEastAsia" w:eastAsiaTheme="minorEastAsia"/>
            <w:sz w:val="21"/>
          </w:rPr>
          <w:t>[2]</w:t>
        </w:r>
        <w:bookmarkEnd w:id="1241"/>
      </w:hyperlink>
      <w:r w:rsidRPr="00316BDD">
        <w:rPr>
          <w:rFonts w:asciiTheme="minorEastAsia" w:eastAsiaTheme="minorEastAsia"/>
          <w:sz w:val="21"/>
        </w:rPr>
        <w:t>我曾使用掸</w:t>
      </w:r>
      <w:r w:rsidRPr="00316BDD">
        <w:rPr>
          <w:rFonts w:asciiTheme="minorEastAsia" w:eastAsiaTheme="minorEastAsia"/>
          <w:sz w:val="21"/>
        </w:rPr>
        <w:t>—</w:t>
      </w:r>
      <w:r w:rsidRPr="00316BDD">
        <w:rPr>
          <w:rFonts w:asciiTheme="minorEastAsia" w:eastAsiaTheme="minorEastAsia"/>
          <w:sz w:val="21"/>
        </w:rPr>
        <w:t>老</w:t>
      </w:r>
      <w:r w:rsidRPr="00316BDD">
        <w:rPr>
          <w:rFonts w:asciiTheme="minorEastAsia" w:eastAsiaTheme="minorEastAsia"/>
          <w:sz w:val="21"/>
        </w:rPr>
        <w:t>—</w:t>
      </w:r>
      <w:r w:rsidRPr="00316BDD">
        <w:rPr>
          <w:rFonts w:asciiTheme="minorEastAsia" w:eastAsiaTheme="minorEastAsia"/>
          <w:sz w:val="21"/>
        </w:rPr>
        <w:t>泰国家（原文使用的是</w:t>
      </w:r>
      <w:r w:rsidRPr="00316BDD">
        <w:rPr>
          <w:rFonts w:asciiTheme="minorEastAsia" w:eastAsiaTheme="minorEastAsia"/>
          <w:sz w:val="21"/>
        </w:rPr>
        <w:t>“</w:t>
      </w:r>
      <w:r w:rsidRPr="00316BDD">
        <w:rPr>
          <w:rFonts w:asciiTheme="minorEastAsia" w:eastAsiaTheme="minorEastAsia"/>
          <w:sz w:val="21"/>
        </w:rPr>
        <w:t>states</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译者注）来描述缅甸、老挝、泰国北部，及云南的部落地区未被纳入阿瑜陀（即暹罗或暹）统治之下的王国。对于阿瑜陀的统治者，我使用了泰语或暹语。严格说，傣（Tai）现在用来指云南操傣语的人们，但是在明朝，傣、掸、老之间的界线并不是很清楚的。然而，如果我所使用的泰（Thai）只是指统治阿瑜陀国，或被阿瑜陀所统治的人们，就比较清楚了。</w:t>
      </w:r>
    </w:p>
    <w:p w:rsidR="00884720" w:rsidRPr="00316BDD" w:rsidRDefault="00884720" w:rsidP="00884720">
      <w:pPr>
        <w:pStyle w:val="Para01"/>
        <w:spacing w:before="312" w:after="312"/>
        <w:rPr>
          <w:rFonts w:asciiTheme="minorEastAsia" w:eastAsiaTheme="minorEastAsia"/>
          <w:sz w:val="21"/>
        </w:rPr>
      </w:pPr>
      <w:hyperlink w:anchor="_3_116">
        <w:bookmarkStart w:id="1242" w:name="_3_117"/>
        <w:r w:rsidRPr="00316BDD">
          <w:rPr>
            <w:rStyle w:val="01Text"/>
            <w:rFonts w:asciiTheme="minorEastAsia" w:eastAsiaTheme="minorEastAsia"/>
            <w:sz w:val="21"/>
          </w:rPr>
          <w:t>[3]</w:t>
        </w:r>
        <w:bookmarkEnd w:id="1242"/>
      </w:hyperlink>
      <w:r w:rsidRPr="00316BDD">
        <w:rPr>
          <w:rFonts w:asciiTheme="minorEastAsia" w:eastAsiaTheme="minorEastAsia"/>
          <w:sz w:val="21"/>
        </w:rPr>
        <w:t>对明朝第一位皇帝的政策的全面分析，参看王赓武：《明朝早期与东南亚关系：背景探析》，见费正清编：《中国的世界秩序：传统中国对外关系》（坎布里奇，马萨诸塞，1968年），第34</w:t>
      </w:r>
      <w:r w:rsidRPr="00316BDD">
        <w:rPr>
          <w:rFonts w:asciiTheme="minorEastAsia" w:eastAsiaTheme="minorEastAsia"/>
          <w:sz w:val="21"/>
        </w:rPr>
        <w:t>—</w:t>
      </w:r>
      <w:r w:rsidRPr="00316BDD">
        <w:rPr>
          <w:rFonts w:asciiTheme="minorEastAsia" w:eastAsiaTheme="minorEastAsia"/>
          <w:sz w:val="21"/>
        </w:rPr>
        <w:t>36、50</w:t>
      </w:r>
      <w:r w:rsidRPr="00316BDD">
        <w:rPr>
          <w:rFonts w:asciiTheme="minorEastAsia" w:eastAsiaTheme="minorEastAsia"/>
          <w:sz w:val="21"/>
        </w:rPr>
        <w:t>—</w:t>
      </w:r>
      <w:r w:rsidRPr="00316BDD">
        <w:rPr>
          <w:rFonts w:asciiTheme="minorEastAsia" w:eastAsiaTheme="minorEastAsia"/>
          <w:sz w:val="21"/>
        </w:rPr>
        <w:t>53页。</w:t>
      </w:r>
    </w:p>
    <w:p w:rsidR="00884720" w:rsidRPr="00316BDD" w:rsidRDefault="00884720" w:rsidP="00884720">
      <w:pPr>
        <w:pStyle w:val="Para01"/>
        <w:spacing w:before="312" w:after="312"/>
        <w:rPr>
          <w:rFonts w:asciiTheme="minorEastAsia" w:eastAsiaTheme="minorEastAsia"/>
          <w:sz w:val="21"/>
        </w:rPr>
      </w:pPr>
      <w:hyperlink w:anchor="_4_114">
        <w:bookmarkStart w:id="1243" w:name="_4_115"/>
        <w:r w:rsidRPr="00316BDD">
          <w:rPr>
            <w:rStyle w:val="01Text"/>
            <w:rFonts w:asciiTheme="minorEastAsia" w:eastAsiaTheme="minorEastAsia"/>
            <w:sz w:val="21"/>
          </w:rPr>
          <w:t>[4]</w:t>
        </w:r>
        <w:bookmarkEnd w:id="1243"/>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太祖实录》，第36</w:t>
      </w:r>
      <w:r w:rsidRPr="00316BDD">
        <w:rPr>
          <w:rFonts w:asciiTheme="minorEastAsia" w:eastAsiaTheme="minorEastAsia"/>
          <w:sz w:val="21"/>
        </w:rPr>
        <w:t>—</w:t>
      </w:r>
      <w:r w:rsidRPr="00316BDD">
        <w:rPr>
          <w:rFonts w:asciiTheme="minorEastAsia" w:eastAsiaTheme="minorEastAsia"/>
          <w:sz w:val="21"/>
        </w:rPr>
        <w:t>47页。</w:t>
      </w:r>
    </w:p>
    <w:p w:rsidR="00884720" w:rsidRPr="00316BDD" w:rsidRDefault="00884720" w:rsidP="00884720">
      <w:pPr>
        <w:pStyle w:val="Para01"/>
        <w:spacing w:before="312" w:after="312"/>
        <w:rPr>
          <w:rFonts w:asciiTheme="minorEastAsia" w:eastAsiaTheme="minorEastAsia"/>
          <w:sz w:val="21"/>
        </w:rPr>
      </w:pPr>
      <w:hyperlink w:anchor="_5_112">
        <w:bookmarkStart w:id="1244" w:name="_5_113"/>
        <w:r w:rsidRPr="00316BDD">
          <w:rPr>
            <w:rStyle w:val="01Text"/>
            <w:rFonts w:asciiTheme="minorEastAsia" w:eastAsiaTheme="minorEastAsia"/>
            <w:sz w:val="21"/>
          </w:rPr>
          <w:t>[5]</w:t>
        </w:r>
        <w:bookmarkEnd w:id="1244"/>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太祖实录》，第47、48页。</w:t>
      </w:r>
    </w:p>
    <w:p w:rsidR="00884720" w:rsidRPr="00316BDD" w:rsidRDefault="00884720" w:rsidP="00884720">
      <w:pPr>
        <w:pStyle w:val="Para01"/>
        <w:spacing w:before="312" w:after="312"/>
        <w:rPr>
          <w:rFonts w:asciiTheme="minorEastAsia" w:eastAsiaTheme="minorEastAsia"/>
          <w:sz w:val="21"/>
        </w:rPr>
      </w:pPr>
      <w:hyperlink w:anchor="_6_110">
        <w:bookmarkStart w:id="1245" w:name="_6_111"/>
        <w:r w:rsidRPr="00316BDD">
          <w:rPr>
            <w:rStyle w:val="01Text"/>
            <w:rFonts w:asciiTheme="minorEastAsia" w:eastAsiaTheme="minorEastAsia"/>
            <w:sz w:val="21"/>
          </w:rPr>
          <w:t>[6]</w:t>
        </w:r>
        <w:bookmarkEnd w:id="1245"/>
      </w:hyperlink>
      <w:r w:rsidRPr="00316BDD">
        <w:rPr>
          <w:rFonts w:asciiTheme="minorEastAsia" w:eastAsiaTheme="minorEastAsia"/>
          <w:sz w:val="21"/>
        </w:rPr>
        <w:t>参看本卷威廉</w:t>
      </w:r>
      <w:r w:rsidRPr="00316BDD">
        <w:rPr>
          <w:rFonts w:asciiTheme="minorEastAsia" w:eastAsiaTheme="minorEastAsia"/>
          <w:sz w:val="21"/>
        </w:rPr>
        <w:t>·</w:t>
      </w:r>
      <w:r w:rsidRPr="00316BDD">
        <w:rPr>
          <w:rFonts w:asciiTheme="minorEastAsia" w:eastAsiaTheme="minorEastAsia"/>
          <w:sz w:val="21"/>
        </w:rPr>
        <w:t>阿特威尔写的《明代中国与新兴的世界经济》，第376</w:t>
      </w:r>
      <w:r w:rsidRPr="00316BDD">
        <w:rPr>
          <w:rFonts w:asciiTheme="minorEastAsia" w:eastAsiaTheme="minorEastAsia"/>
          <w:sz w:val="21"/>
        </w:rPr>
        <w:t>—</w:t>
      </w:r>
      <w:r w:rsidRPr="00316BDD">
        <w:rPr>
          <w:rFonts w:asciiTheme="minorEastAsia" w:eastAsiaTheme="minorEastAsia"/>
          <w:sz w:val="21"/>
        </w:rPr>
        <w:t>416页（原书页码）。</w:t>
      </w:r>
    </w:p>
    <w:p w:rsidR="00884720" w:rsidRPr="00316BDD" w:rsidRDefault="00884720" w:rsidP="00884720">
      <w:pPr>
        <w:pStyle w:val="Para01"/>
        <w:spacing w:before="312" w:after="312"/>
        <w:rPr>
          <w:rFonts w:asciiTheme="minorEastAsia" w:eastAsiaTheme="minorEastAsia"/>
          <w:sz w:val="21"/>
        </w:rPr>
      </w:pPr>
      <w:hyperlink w:anchor="_7_110">
        <w:bookmarkStart w:id="1246" w:name="_7_111"/>
        <w:r w:rsidRPr="00316BDD">
          <w:rPr>
            <w:rStyle w:val="01Text"/>
            <w:rFonts w:asciiTheme="minorEastAsia" w:eastAsiaTheme="minorEastAsia"/>
            <w:sz w:val="21"/>
          </w:rPr>
          <w:t>[7]</w:t>
        </w:r>
        <w:bookmarkEnd w:id="1246"/>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太祖实录》，第244卷，第3547页。</w:t>
      </w:r>
    </w:p>
    <w:p w:rsidR="00884720" w:rsidRPr="00316BDD" w:rsidRDefault="00884720" w:rsidP="00884720">
      <w:pPr>
        <w:pStyle w:val="Para01"/>
        <w:spacing w:before="312" w:after="312"/>
        <w:rPr>
          <w:rFonts w:asciiTheme="minorEastAsia" w:eastAsiaTheme="minorEastAsia"/>
          <w:sz w:val="21"/>
        </w:rPr>
      </w:pPr>
      <w:hyperlink w:anchor="_8_110">
        <w:bookmarkStart w:id="1247" w:name="_8_111"/>
        <w:r w:rsidRPr="00316BDD">
          <w:rPr>
            <w:rStyle w:val="01Text"/>
            <w:rFonts w:asciiTheme="minorEastAsia" w:eastAsiaTheme="minorEastAsia"/>
            <w:sz w:val="21"/>
          </w:rPr>
          <w:t>[8]</w:t>
        </w:r>
        <w:bookmarkEnd w:id="1247"/>
      </w:hyperlink>
      <w:r w:rsidRPr="00316BDD">
        <w:rPr>
          <w:rFonts w:asciiTheme="minorEastAsia" w:eastAsiaTheme="minorEastAsia"/>
          <w:sz w:val="21"/>
        </w:rPr>
        <w:t>《明史》，第321卷，第8309</w:t>
      </w:r>
      <w:r w:rsidRPr="00316BDD">
        <w:rPr>
          <w:rFonts w:asciiTheme="minorEastAsia" w:eastAsiaTheme="minorEastAsia"/>
          <w:sz w:val="21"/>
        </w:rPr>
        <w:t>—</w:t>
      </w:r>
      <w:r w:rsidRPr="00316BDD">
        <w:rPr>
          <w:rFonts w:asciiTheme="minorEastAsia" w:eastAsiaTheme="minorEastAsia"/>
          <w:sz w:val="21"/>
        </w:rPr>
        <w:t>8311页；赵令扬编：《明实录中之东南亚史料》（香港，1968年），第1卷，第3、7、15、17、25、28、30、35、41、48、50</w:t>
      </w:r>
      <w:r w:rsidRPr="00316BDD">
        <w:rPr>
          <w:rFonts w:asciiTheme="minorEastAsia" w:eastAsiaTheme="minorEastAsia"/>
          <w:sz w:val="21"/>
        </w:rPr>
        <w:t>—</w:t>
      </w:r>
      <w:r w:rsidRPr="00316BDD">
        <w:rPr>
          <w:rFonts w:asciiTheme="minorEastAsia" w:eastAsiaTheme="minorEastAsia"/>
          <w:sz w:val="21"/>
        </w:rPr>
        <w:t>51、56、60</w:t>
      </w:r>
      <w:r w:rsidRPr="00316BDD">
        <w:rPr>
          <w:rFonts w:asciiTheme="minorEastAsia" w:eastAsiaTheme="minorEastAsia"/>
          <w:sz w:val="21"/>
        </w:rPr>
        <w:t>—</w:t>
      </w:r>
      <w:r w:rsidRPr="00316BDD">
        <w:rPr>
          <w:rFonts w:asciiTheme="minorEastAsia" w:eastAsiaTheme="minorEastAsia"/>
          <w:sz w:val="21"/>
        </w:rPr>
        <w:t>64页。</w:t>
      </w:r>
    </w:p>
    <w:p w:rsidR="00884720" w:rsidRPr="00316BDD" w:rsidRDefault="00884720" w:rsidP="00884720">
      <w:pPr>
        <w:pStyle w:val="Para01"/>
        <w:spacing w:before="312" w:after="312"/>
        <w:rPr>
          <w:rFonts w:asciiTheme="minorEastAsia" w:eastAsiaTheme="minorEastAsia"/>
          <w:sz w:val="21"/>
        </w:rPr>
      </w:pPr>
      <w:hyperlink w:anchor="_9_108">
        <w:bookmarkStart w:id="1248" w:name="_9_109"/>
        <w:r w:rsidRPr="00316BDD">
          <w:rPr>
            <w:rStyle w:val="01Text"/>
            <w:rFonts w:asciiTheme="minorEastAsia" w:eastAsiaTheme="minorEastAsia"/>
            <w:sz w:val="21"/>
          </w:rPr>
          <w:t>[9]</w:t>
        </w:r>
        <w:bookmarkEnd w:id="1248"/>
      </w:hyperlink>
      <w:r w:rsidRPr="00316BDD">
        <w:rPr>
          <w:rFonts w:asciiTheme="minorEastAsia" w:eastAsiaTheme="minorEastAsia"/>
          <w:sz w:val="21"/>
        </w:rPr>
        <w:t>关于明朝与越南关系的观点是从《明实录》和《明史》（参看本书</w:t>
      </w:r>
      <w:hyperlink w:anchor="_20_105">
        <w:r w:rsidRPr="00316BDD">
          <w:rPr>
            <w:rStyle w:val="01Text"/>
            <w:rFonts w:asciiTheme="minorEastAsia" w:eastAsiaTheme="minorEastAsia"/>
            <w:sz w:val="21"/>
          </w:rPr>
          <w:t>此处注释</w:t>
        </w:r>
      </w:hyperlink>
      <w:r w:rsidRPr="00316BDD">
        <w:rPr>
          <w:rFonts w:asciiTheme="minorEastAsia" w:eastAsiaTheme="minorEastAsia"/>
          <w:sz w:val="21"/>
        </w:rPr>
        <w:t>）记载中得出的。将明朝的观点与反映在吴士连的《大越史记全书》（陈荆和编，东京，1984年，第1卷，第436</w:t>
      </w:r>
      <w:r w:rsidRPr="00316BDD">
        <w:rPr>
          <w:rFonts w:asciiTheme="minorEastAsia" w:eastAsiaTheme="minorEastAsia"/>
          <w:sz w:val="21"/>
        </w:rPr>
        <w:t>—</w:t>
      </w:r>
      <w:r w:rsidRPr="00316BDD">
        <w:rPr>
          <w:rFonts w:asciiTheme="minorEastAsia" w:eastAsiaTheme="minorEastAsia"/>
          <w:sz w:val="21"/>
        </w:rPr>
        <w:t>470页）中的越南的观点加以对比，是很有趣的。另见约翰</w:t>
      </w:r>
      <w:r w:rsidRPr="00316BDD">
        <w:rPr>
          <w:rFonts w:asciiTheme="minorEastAsia" w:eastAsiaTheme="minorEastAsia"/>
          <w:sz w:val="21"/>
        </w:rPr>
        <w:t>·</w:t>
      </w:r>
      <w:r w:rsidRPr="00316BDD">
        <w:rPr>
          <w:rFonts w:asciiTheme="minorEastAsia" w:eastAsiaTheme="minorEastAsia"/>
          <w:sz w:val="21"/>
        </w:rPr>
        <w:t>K.惠特莫尔：《越南、胡季嫠与明朝（1371</w:t>
      </w:r>
      <w:r w:rsidRPr="00316BDD">
        <w:rPr>
          <w:rFonts w:asciiTheme="minorEastAsia" w:eastAsiaTheme="minorEastAsia"/>
          <w:sz w:val="21"/>
        </w:rPr>
        <w:t>—</w:t>
      </w:r>
      <w:r w:rsidRPr="00316BDD">
        <w:rPr>
          <w:rFonts w:asciiTheme="minorEastAsia" w:eastAsiaTheme="minorEastAsia"/>
          <w:sz w:val="21"/>
        </w:rPr>
        <w:t>1421年）》，耶鲁东南亚丛书（纽黑文，1985年），第16</w:t>
      </w:r>
      <w:r w:rsidRPr="00316BDD">
        <w:rPr>
          <w:rFonts w:asciiTheme="minorEastAsia" w:eastAsiaTheme="minorEastAsia"/>
          <w:sz w:val="21"/>
        </w:rPr>
        <w:t>—</w:t>
      </w:r>
      <w:r w:rsidRPr="00316BDD">
        <w:rPr>
          <w:rFonts w:asciiTheme="minorEastAsia" w:eastAsiaTheme="minorEastAsia"/>
          <w:sz w:val="21"/>
        </w:rPr>
        <w:t>36页。</w:t>
      </w:r>
    </w:p>
    <w:p w:rsidR="00884720" w:rsidRPr="00316BDD" w:rsidRDefault="00884720" w:rsidP="00884720">
      <w:pPr>
        <w:pStyle w:val="Para01"/>
        <w:spacing w:before="312" w:after="312"/>
        <w:rPr>
          <w:rFonts w:asciiTheme="minorEastAsia" w:eastAsiaTheme="minorEastAsia"/>
          <w:sz w:val="21"/>
        </w:rPr>
      </w:pPr>
      <w:hyperlink w:anchor="_10_108">
        <w:bookmarkStart w:id="1249" w:name="_10_109"/>
        <w:r w:rsidRPr="00316BDD">
          <w:rPr>
            <w:rStyle w:val="01Text"/>
            <w:rFonts w:asciiTheme="minorEastAsia" w:eastAsiaTheme="minorEastAsia"/>
            <w:sz w:val="21"/>
          </w:rPr>
          <w:t>[10]</w:t>
        </w:r>
        <w:bookmarkEnd w:id="1249"/>
      </w:hyperlink>
      <w:r w:rsidRPr="00316BDD">
        <w:rPr>
          <w:rFonts w:asciiTheme="minorEastAsia" w:eastAsiaTheme="minorEastAsia"/>
          <w:sz w:val="21"/>
        </w:rPr>
        <w:t>参看O.W.沃尔特斯：《马来历史上的室利佛逝的衰亡》（伊萨卡，1970年）及《早期印度尼西亚的商业：室利佛逝起源研究》（伊萨卡，1967年）。</w:t>
      </w:r>
    </w:p>
    <w:p w:rsidR="00884720" w:rsidRPr="00316BDD" w:rsidRDefault="00884720" w:rsidP="00884720">
      <w:pPr>
        <w:pStyle w:val="Para01"/>
        <w:spacing w:before="312" w:after="312"/>
        <w:rPr>
          <w:rFonts w:asciiTheme="minorEastAsia" w:eastAsiaTheme="minorEastAsia"/>
          <w:sz w:val="21"/>
        </w:rPr>
      </w:pPr>
      <w:hyperlink w:anchor="_11_106">
        <w:bookmarkStart w:id="1250" w:name="_11_107"/>
        <w:r w:rsidRPr="00316BDD">
          <w:rPr>
            <w:rStyle w:val="01Text"/>
            <w:rFonts w:asciiTheme="minorEastAsia" w:eastAsiaTheme="minorEastAsia"/>
            <w:sz w:val="21"/>
          </w:rPr>
          <w:t>[11]</w:t>
        </w:r>
        <w:bookmarkEnd w:id="1250"/>
      </w:hyperlink>
      <w:r w:rsidRPr="00316BDD">
        <w:rPr>
          <w:rFonts w:asciiTheme="minorEastAsia" w:eastAsiaTheme="minorEastAsia"/>
          <w:sz w:val="21"/>
        </w:rPr>
        <w:t>关于胡惟庸叛国事，参看郎洛瓦：《洪武之治》，第137</w:t>
      </w:r>
      <w:r w:rsidRPr="00316BDD">
        <w:rPr>
          <w:rFonts w:asciiTheme="minorEastAsia" w:eastAsiaTheme="minorEastAsia"/>
          <w:sz w:val="21"/>
        </w:rPr>
        <w:t>—</w:t>
      </w:r>
      <w:r w:rsidRPr="00316BDD">
        <w:rPr>
          <w:rFonts w:asciiTheme="minorEastAsia" w:eastAsiaTheme="minorEastAsia"/>
          <w:sz w:val="21"/>
        </w:rPr>
        <w:t>142页；有关林贤之死，见第155页。</w:t>
      </w:r>
    </w:p>
    <w:p w:rsidR="00884720" w:rsidRPr="00316BDD" w:rsidRDefault="00884720" w:rsidP="00884720">
      <w:pPr>
        <w:pStyle w:val="Para01"/>
        <w:spacing w:before="312" w:after="312"/>
        <w:rPr>
          <w:rFonts w:asciiTheme="minorEastAsia" w:eastAsiaTheme="minorEastAsia"/>
          <w:sz w:val="21"/>
        </w:rPr>
      </w:pPr>
      <w:hyperlink w:anchor="_12_106">
        <w:bookmarkStart w:id="1251" w:name="_12_107"/>
        <w:r w:rsidRPr="00316BDD">
          <w:rPr>
            <w:rStyle w:val="01Text"/>
            <w:rFonts w:asciiTheme="minorEastAsia" w:eastAsiaTheme="minorEastAsia"/>
            <w:sz w:val="21"/>
          </w:rPr>
          <w:t>[12]</w:t>
        </w:r>
        <w:bookmarkEnd w:id="1251"/>
      </w:hyperlink>
      <w:r w:rsidRPr="00316BDD">
        <w:rPr>
          <w:rFonts w:asciiTheme="minorEastAsia" w:eastAsiaTheme="minorEastAsia"/>
          <w:sz w:val="21"/>
        </w:rPr>
        <w:t>明太祖：《皇明祖训录》（1373年），见《明朝开国文献》（台北，1966年），第3卷，第1686</w:t>
      </w:r>
      <w:r w:rsidRPr="00316BDD">
        <w:rPr>
          <w:rFonts w:asciiTheme="minorEastAsia" w:eastAsiaTheme="minorEastAsia"/>
          <w:sz w:val="21"/>
        </w:rPr>
        <w:t>—</w:t>
      </w:r>
      <w:r w:rsidRPr="00316BDD">
        <w:rPr>
          <w:rFonts w:asciiTheme="minorEastAsia" w:eastAsiaTheme="minorEastAsia"/>
          <w:sz w:val="21"/>
        </w:rPr>
        <w:t>1687页。参看1395年最后的修订版《祖训》，第3卷，第1588</w:t>
      </w:r>
      <w:r w:rsidRPr="00316BDD">
        <w:rPr>
          <w:rFonts w:asciiTheme="minorEastAsia" w:eastAsiaTheme="minorEastAsia"/>
          <w:sz w:val="21"/>
        </w:rPr>
        <w:t>—</w:t>
      </w:r>
      <w:r w:rsidRPr="00316BDD">
        <w:rPr>
          <w:rFonts w:asciiTheme="minorEastAsia" w:eastAsiaTheme="minorEastAsia"/>
          <w:sz w:val="21"/>
        </w:rPr>
        <w:t>1591页。第一次明确宣布</w:t>
      </w:r>
      <w:r w:rsidRPr="00316BDD">
        <w:rPr>
          <w:rFonts w:asciiTheme="minorEastAsia" w:eastAsiaTheme="minorEastAsia"/>
          <w:sz w:val="21"/>
        </w:rPr>
        <w:t>“</w:t>
      </w:r>
      <w:r w:rsidRPr="00316BDD">
        <w:rPr>
          <w:rFonts w:asciiTheme="minorEastAsia" w:eastAsiaTheme="minorEastAsia"/>
          <w:sz w:val="21"/>
        </w:rPr>
        <w:t>海外蛮夷诸国，限山阻海，僻处一隅</w:t>
      </w:r>
      <w:r w:rsidRPr="00316BDD">
        <w:rPr>
          <w:rFonts w:asciiTheme="minorEastAsia" w:eastAsiaTheme="minorEastAsia"/>
          <w:sz w:val="21"/>
        </w:rPr>
        <w:t>”</w:t>
      </w:r>
      <w:r w:rsidRPr="00316BDD">
        <w:rPr>
          <w:rFonts w:asciiTheme="minorEastAsia" w:eastAsiaTheme="minorEastAsia"/>
          <w:sz w:val="21"/>
        </w:rPr>
        <w:t>的政策是在1371年10月30日（九月辛未），见《太祖宝训》（序言签署日期约为1418年），收录入吕本：《皇明宝训》（1602年编），第6章《御夷谛》。</w:t>
      </w:r>
    </w:p>
    <w:p w:rsidR="00884720" w:rsidRPr="00316BDD" w:rsidRDefault="00884720" w:rsidP="00884720">
      <w:pPr>
        <w:pStyle w:val="Para01"/>
        <w:spacing w:before="312" w:after="312"/>
        <w:rPr>
          <w:rFonts w:asciiTheme="minorEastAsia" w:eastAsiaTheme="minorEastAsia"/>
          <w:sz w:val="21"/>
        </w:rPr>
      </w:pPr>
      <w:hyperlink w:anchor="_13_104">
        <w:bookmarkStart w:id="1252" w:name="_13_105"/>
        <w:r w:rsidRPr="00316BDD">
          <w:rPr>
            <w:rStyle w:val="01Text"/>
            <w:rFonts w:asciiTheme="minorEastAsia" w:eastAsiaTheme="minorEastAsia"/>
            <w:sz w:val="21"/>
          </w:rPr>
          <w:t>[13]</w:t>
        </w:r>
        <w:bookmarkEnd w:id="1252"/>
      </w:hyperlink>
      <w:r w:rsidRPr="00316BDD">
        <w:rPr>
          <w:rFonts w:asciiTheme="minorEastAsia" w:eastAsiaTheme="minorEastAsia"/>
          <w:sz w:val="21"/>
        </w:rPr>
        <w:t>参看郎洛瓦：《洪武之治》，第168页。</w:t>
      </w:r>
    </w:p>
    <w:p w:rsidR="00884720" w:rsidRPr="00316BDD" w:rsidRDefault="00884720" w:rsidP="00884720">
      <w:pPr>
        <w:pStyle w:val="Para01"/>
        <w:spacing w:before="312" w:after="312"/>
        <w:rPr>
          <w:rFonts w:asciiTheme="minorEastAsia" w:eastAsiaTheme="minorEastAsia"/>
          <w:sz w:val="21"/>
        </w:rPr>
      </w:pPr>
      <w:hyperlink w:anchor="_14_104">
        <w:bookmarkStart w:id="1253" w:name="_14_105"/>
        <w:r w:rsidRPr="00316BDD">
          <w:rPr>
            <w:rStyle w:val="01Text"/>
            <w:rFonts w:asciiTheme="minorEastAsia" w:eastAsiaTheme="minorEastAsia"/>
            <w:sz w:val="21"/>
          </w:rPr>
          <w:t>[14]</w:t>
        </w:r>
        <w:bookmarkEnd w:id="1253"/>
      </w:hyperlink>
      <w:r w:rsidRPr="00316BDD">
        <w:rPr>
          <w:rFonts w:asciiTheme="minorEastAsia" w:eastAsiaTheme="minorEastAsia"/>
          <w:sz w:val="21"/>
        </w:rPr>
        <w:t>《明实录</w:t>
      </w:r>
      <w:r w:rsidRPr="00316BDD">
        <w:rPr>
          <w:rFonts w:asciiTheme="minorEastAsia" w:eastAsiaTheme="minorEastAsia"/>
          <w:sz w:val="21"/>
        </w:rPr>
        <w:t>·</w:t>
      </w:r>
      <w:r w:rsidRPr="00316BDD">
        <w:rPr>
          <w:rFonts w:asciiTheme="minorEastAsia" w:eastAsiaTheme="minorEastAsia"/>
          <w:sz w:val="21"/>
        </w:rPr>
        <w:t>太祖实录》，第86页；赵令扬：《〈明实录〉中之东南亚史料》，第1卷，第18页。</w:t>
      </w:r>
    </w:p>
    <w:p w:rsidR="00884720" w:rsidRPr="00316BDD" w:rsidRDefault="00884720" w:rsidP="00884720">
      <w:pPr>
        <w:pStyle w:val="Para01"/>
        <w:spacing w:before="312" w:after="312"/>
        <w:rPr>
          <w:rFonts w:asciiTheme="minorEastAsia" w:eastAsiaTheme="minorEastAsia"/>
          <w:sz w:val="21"/>
        </w:rPr>
      </w:pPr>
      <w:hyperlink w:anchor="_15_104">
        <w:bookmarkStart w:id="1254" w:name="_15_105"/>
        <w:r w:rsidRPr="00316BDD">
          <w:rPr>
            <w:rStyle w:val="01Text"/>
            <w:rFonts w:asciiTheme="minorEastAsia" w:eastAsiaTheme="minorEastAsia"/>
            <w:sz w:val="21"/>
          </w:rPr>
          <w:t>[15]</w:t>
        </w:r>
        <w:bookmarkEnd w:id="1254"/>
      </w:hyperlink>
      <w:r w:rsidRPr="00316BDD">
        <w:rPr>
          <w:rFonts w:asciiTheme="minorEastAsia" w:eastAsiaTheme="minorEastAsia"/>
          <w:sz w:val="21"/>
        </w:rPr>
        <w:t>《明史》，第313</w:t>
      </w:r>
      <w:r w:rsidRPr="00316BDD">
        <w:rPr>
          <w:rFonts w:asciiTheme="minorEastAsia" w:eastAsiaTheme="minorEastAsia"/>
          <w:sz w:val="21"/>
        </w:rPr>
        <w:t>—</w:t>
      </w:r>
      <w:r w:rsidRPr="00316BDD">
        <w:rPr>
          <w:rFonts w:asciiTheme="minorEastAsia" w:eastAsiaTheme="minorEastAsia"/>
          <w:sz w:val="21"/>
        </w:rPr>
        <w:t>315卷，云南土司传。尽管阿瓦（Ava）的统治者在1394年被封为</w:t>
      </w:r>
      <w:r w:rsidRPr="00316BDD">
        <w:rPr>
          <w:rFonts w:asciiTheme="minorEastAsia" w:eastAsiaTheme="minorEastAsia"/>
          <w:sz w:val="21"/>
        </w:rPr>
        <w:t>“</w:t>
      </w:r>
      <w:r w:rsidRPr="00316BDD">
        <w:rPr>
          <w:rFonts w:asciiTheme="minorEastAsia" w:eastAsiaTheme="minorEastAsia"/>
          <w:sz w:val="21"/>
        </w:rPr>
        <w:t>缅甸宣慰使</w:t>
      </w:r>
      <w:r w:rsidRPr="00316BDD">
        <w:rPr>
          <w:rFonts w:asciiTheme="minorEastAsia" w:eastAsiaTheme="minorEastAsia"/>
          <w:sz w:val="21"/>
        </w:rPr>
        <w:t>”</w:t>
      </w:r>
      <w:r w:rsidRPr="00316BDD">
        <w:rPr>
          <w:rFonts w:asciiTheme="minorEastAsia" w:eastAsiaTheme="minorEastAsia"/>
          <w:sz w:val="21"/>
        </w:rPr>
        <w:t>，但在《太祖实录》第242卷和第244卷中，太祖在1395年和1396年仍称之为缅国王。在此后的《实录》中缅甸从未被称为王国。</w:t>
      </w:r>
    </w:p>
    <w:p w:rsidR="00884720" w:rsidRPr="00316BDD" w:rsidRDefault="00884720" w:rsidP="00884720">
      <w:pPr>
        <w:pStyle w:val="Para01"/>
        <w:spacing w:before="312" w:after="312"/>
        <w:rPr>
          <w:rFonts w:asciiTheme="minorEastAsia" w:eastAsiaTheme="minorEastAsia"/>
          <w:sz w:val="21"/>
        </w:rPr>
      </w:pPr>
      <w:hyperlink w:anchor="_16_104">
        <w:bookmarkStart w:id="1255" w:name="_16_105"/>
        <w:r w:rsidRPr="00316BDD">
          <w:rPr>
            <w:rStyle w:val="01Text"/>
            <w:rFonts w:asciiTheme="minorEastAsia" w:eastAsiaTheme="minorEastAsia"/>
            <w:sz w:val="21"/>
          </w:rPr>
          <w:t>[16]</w:t>
        </w:r>
        <w:bookmarkEnd w:id="1255"/>
      </w:hyperlink>
      <w:r w:rsidRPr="00316BDD">
        <w:rPr>
          <w:rFonts w:asciiTheme="minorEastAsia" w:eastAsiaTheme="minorEastAsia"/>
          <w:sz w:val="21"/>
        </w:rPr>
        <w:t>钱古训：《白夷传》[江应梁注解（昆明，1980年）]，提供了卯掸国最详尽的记载。概况见《明史》，第314卷，第8111</w:t>
      </w:r>
      <w:r w:rsidRPr="00316BDD">
        <w:rPr>
          <w:rFonts w:asciiTheme="minorEastAsia" w:eastAsiaTheme="minorEastAsia"/>
          <w:sz w:val="21"/>
        </w:rPr>
        <w:t>—</w:t>
      </w:r>
      <w:r w:rsidRPr="00316BDD">
        <w:rPr>
          <w:rFonts w:asciiTheme="minorEastAsia" w:eastAsiaTheme="minorEastAsia"/>
          <w:sz w:val="21"/>
        </w:rPr>
        <w:t>8114页。</w:t>
      </w:r>
    </w:p>
    <w:p w:rsidR="00884720" w:rsidRPr="00316BDD" w:rsidRDefault="00884720" w:rsidP="00884720">
      <w:pPr>
        <w:pStyle w:val="Para01"/>
        <w:spacing w:before="312" w:after="312"/>
        <w:rPr>
          <w:rFonts w:asciiTheme="minorEastAsia" w:eastAsiaTheme="minorEastAsia"/>
          <w:sz w:val="21"/>
        </w:rPr>
      </w:pPr>
      <w:hyperlink w:anchor="_17_104">
        <w:bookmarkStart w:id="1256" w:name="_17_105"/>
        <w:r w:rsidRPr="00316BDD">
          <w:rPr>
            <w:rStyle w:val="01Text"/>
            <w:rFonts w:asciiTheme="minorEastAsia" w:eastAsiaTheme="minorEastAsia"/>
            <w:sz w:val="21"/>
          </w:rPr>
          <w:t>[17]</w:t>
        </w:r>
        <w:bookmarkEnd w:id="1256"/>
      </w:hyperlink>
      <w:r w:rsidRPr="00316BDD">
        <w:rPr>
          <w:rFonts w:asciiTheme="minorEastAsia" w:eastAsiaTheme="minorEastAsia"/>
          <w:sz w:val="21"/>
        </w:rPr>
        <w:t>王赓武：《中国与东南亚：1402</w:t>
      </w:r>
      <w:r w:rsidRPr="00316BDD">
        <w:rPr>
          <w:rFonts w:asciiTheme="minorEastAsia" w:eastAsiaTheme="minorEastAsia"/>
          <w:sz w:val="21"/>
        </w:rPr>
        <w:t>—</w:t>
      </w:r>
      <w:r w:rsidRPr="00316BDD">
        <w:rPr>
          <w:rFonts w:asciiTheme="minorEastAsia" w:eastAsiaTheme="minorEastAsia"/>
          <w:sz w:val="21"/>
        </w:rPr>
        <w:t>1424年》，见陈志让、尼古拉斯</w:t>
      </w:r>
      <w:r w:rsidRPr="00316BDD">
        <w:rPr>
          <w:rFonts w:asciiTheme="minorEastAsia" w:eastAsiaTheme="minorEastAsia"/>
          <w:sz w:val="21"/>
        </w:rPr>
        <w:t>·</w:t>
      </w:r>
      <w:r w:rsidRPr="00316BDD">
        <w:rPr>
          <w:rFonts w:asciiTheme="minorEastAsia" w:eastAsiaTheme="minorEastAsia"/>
          <w:sz w:val="21"/>
        </w:rPr>
        <w:t>塔林编：《中国与东南亚社会史研究：纪念维克托</w:t>
      </w:r>
      <w:r w:rsidRPr="00316BDD">
        <w:rPr>
          <w:rFonts w:asciiTheme="minorEastAsia" w:eastAsiaTheme="minorEastAsia"/>
          <w:sz w:val="21"/>
        </w:rPr>
        <w:t>·</w:t>
      </w:r>
      <w:r w:rsidRPr="00316BDD">
        <w:rPr>
          <w:rFonts w:asciiTheme="minorEastAsia" w:eastAsiaTheme="minorEastAsia"/>
          <w:sz w:val="21"/>
        </w:rPr>
        <w:t>珀塞尔文集》（剑桥，1970年），第381</w:t>
      </w:r>
      <w:r w:rsidRPr="00316BDD">
        <w:rPr>
          <w:rFonts w:asciiTheme="minorEastAsia" w:eastAsiaTheme="minorEastAsia"/>
          <w:sz w:val="21"/>
        </w:rPr>
        <w:t>—</w:t>
      </w:r>
      <w:r w:rsidRPr="00316BDD">
        <w:rPr>
          <w:rFonts w:asciiTheme="minorEastAsia" w:eastAsiaTheme="minorEastAsia"/>
          <w:sz w:val="21"/>
        </w:rPr>
        <w:t>383页；王赓武：《明人传记辞典》中</w:t>
      </w:r>
      <w:r w:rsidRPr="00316BDD">
        <w:rPr>
          <w:rFonts w:asciiTheme="minorEastAsia" w:eastAsiaTheme="minorEastAsia"/>
          <w:sz w:val="21"/>
        </w:rPr>
        <w:t>“</w:t>
      </w:r>
      <w:r w:rsidRPr="00316BDD">
        <w:rPr>
          <w:rFonts w:asciiTheme="minorEastAsia" w:eastAsiaTheme="minorEastAsia"/>
          <w:sz w:val="21"/>
        </w:rPr>
        <w:t>张辅</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黄福</w:t>
      </w:r>
      <w:r w:rsidRPr="00316BDD">
        <w:rPr>
          <w:rFonts w:asciiTheme="minorEastAsia" w:eastAsiaTheme="minorEastAsia"/>
          <w:sz w:val="21"/>
        </w:rPr>
        <w:t>”</w:t>
      </w:r>
      <w:r w:rsidRPr="00316BDD">
        <w:rPr>
          <w:rFonts w:asciiTheme="minorEastAsia" w:eastAsiaTheme="minorEastAsia"/>
          <w:sz w:val="21"/>
        </w:rPr>
        <w:t>条，第64</w:t>
      </w:r>
      <w:r w:rsidRPr="00316BDD">
        <w:rPr>
          <w:rFonts w:asciiTheme="minorEastAsia" w:eastAsiaTheme="minorEastAsia"/>
          <w:sz w:val="21"/>
        </w:rPr>
        <w:t>—</w:t>
      </w:r>
      <w:r w:rsidRPr="00316BDD">
        <w:rPr>
          <w:rFonts w:asciiTheme="minorEastAsia" w:eastAsiaTheme="minorEastAsia"/>
          <w:sz w:val="21"/>
        </w:rPr>
        <w:t>67、653</w:t>
      </w:r>
      <w:r w:rsidRPr="00316BDD">
        <w:rPr>
          <w:rFonts w:asciiTheme="minorEastAsia" w:eastAsiaTheme="minorEastAsia"/>
          <w:sz w:val="21"/>
        </w:rPr>
        <w:t>—</w:t>
      </w:r>
      <w:r w:rsidRPr="00316BDD">
        <w:rPr>
          <w:rFonts w:asciiTheme="minorEastAsia" w:eastAsiaTheme="minorEastAsia"/>
          <w:sz w:val="21"/>
        </w:rPr>
        <w:t>656页；另见C.P.菲茨吉拉德：《中国人向南方的扩张》（纽约，1972年），该书就越南的国民性与南诏、大理各族的对比展开了讨论。</w:t>
      </w:r>
    </w:p>
    <w:p w:rsidR="00884720" w:rsidRPr="00316BDD" w:rsidRDefault="00884720" w:rsidP="00884720">
      <w:pPr>
        <w:pStyle w:val="Para01"/>
        <w:spacing w:before="312" w:after="312"/>
        <w:rPr>
          <w:rFonts w:asciiTheme="minorEastAsia" w:eastAsiaTheme="minorEastAsia"/>
          <w:sz w:val="21"/>
        </w:rPr>
      </w:pPr>
      <w:hyperlink w:anchor="_18_104">
        <w:bookmarkStart w:id="1257" w:name="_18_105"/>
        <w:r w:rsidRPr="00316BDD">
          <w:rPr>
            <w:rStyle w:val="01Text"/>
            <w:rFonts w:asciiTheme="minorEastAsia" w:eastAsiaTheme="minorEastAsia"/>
            <w:sz w:val="21"/>
          </w:rPr>
          <w:t>[18]</w:t>
        </w:r>
        <w:bookmarkEnd w:id="1257"/>
      </w:hyperlink>
      <w:r w:rsidRPr="00316BDD">
        <w:rPr>
          <w:rFonts w:asciiTheme="minorEastAsia" w:eastAsiaTheme="minorEastAsia"/>
          <w:sz w:val="21"/>
        </w:rPr>
        <w:t>约翰</w:t>
      </w:r>
      <w:r w:rsidRPr="00316BDD">
        <w:rPr>
          <w:rFonts w:asciiTheme="minorEastAsia" w:eastAsiaTheme="minorEastAsia"/>
          <w:sz w:val="21"/>
        </w:rPr>
        <w:t>·</w:t>
      </w:r>
      <w:r w:rsidRPr="00316BDD">
        <w:rPr>
          <w:rFonts w:asciiTheme="minorEastAsia" w:eastAsiaTheme="minorEastAsia"/>
          <w:sz w:val="21"/>
        </w:rPr>
        <w:t>K.惠特莫尔：《越南、胡季嫠与明朝（1371</w:t>
      </w:r>
      <w:r w:rsidRPr="00316BDD">
        <w:rPr>
          <w:rFonts w:asciiTheme="minorEastAsia" w:eastAsiaTheme="minorEastAsia"/>
          <w:sz w:val="21"/>
        </w:rPr>
        <w:t>—</w:t>
      </w:r>
      <w:r w:rsidRPr="00316BDD">
        <w:rPr>
          <w:rFonts w:asciiTheme="minorEastAsia" w:eastAsiaTheme="minorEastAsia"/>
          <w:sz w:val="21"/>
        </w:rPr>
        <w:t>1421年）》（纽黑文，1985年）；《剑桥中国史》，第7卷，第229</w:t>
      </w:r>
      <w:r w:rsidRPr="00316BDD">
        <w:rPr>
          <w:rFonts w:asciiTheme="minorEastAsia" w:eastAsiaTheme="minorEastAsia"/>
          <w:sz w:val="21"/>
        </w:rPr>
        <w:t>—</w:t>
      </w:r>
      <w:r w:rsidRPr="00316BDD">
        <w:rPr>
          <w:rFonts w:asciiTheme="minorEastAsia" w:eastAsiaTheme="minorEastAsia"/>
          <w:sz w:val="21"/>
        </w:rPr>
        <w:t>231、289</w:t>
      </w:r>
      <w:r w:rsidRPr="00316BDD">
        <w:rPr>
          <w:rFonts w:asciiTheme="minorEastAsia" w:eastAsiaTheme="minorEastAsia"/>
          <w:sz w:val="21"/>
        </w:rPr>
        <w:t>—</w:t>
      </w:r>
      <w:r w:rsidRPr="00316BDD">
        <w:rPr>
          <w:rFonts w:asciiTheme="minorEastAsia" w:eastAsiaTheme="minorEastAsia"/>
          <w:sz w:val="21"/>
        </w:rPr>
        <w:t>291页。</w:t>
      </w:r>
    </w:p>
    <w:p w:rsidR="00884720" w:rsidRPr="00316BDD" w:rsidRDefault="00884720" w:rsidP="00884720">
      <w:pPr>
        <w:pStyle w:val="Para01"/>
        <w:spacing w:before="312" w:after="312"/>
        <w:rPr>
          <w:rFonts w:asciiTheme="minorEastAsia" w:eastAsiaTheme="minorEastAsia"/>
          <w:sz w:val="21"/>
        </w:rPr>
      </w:pPr>
      <w:hyperlink w:anchor="_19_104">
        <w:bookmarkStart w:id="1258" w:name="_19_105"/>
        <w:r w:rsidRPr="00316BDD">
          <w:rPr>
            <w:rStyle w:val="01Text"/>
            <w:rFonts w:asciiTheme="minorEastAsia" w:eastAsiaTheme="minorEastAsia"/>
            <w:sz w:val="21"/>
          </w:rPr>
          <w:t>[19]</w:t>
        </w:r>
        <w:bookmarkEnd w:id="1258"/>
      </w:hyperlink>
      <w:r w:rsidRPr="00316BDD">
        <w:rPr>
          <w:rFonts w:asciiTheme="minorEastAsia" w:eastAsiaTheme="minorEastAsia"/>
          <w:sz w:val="21"/>
        </w:rPr>
        <w:t>参看尼古拉斯</w:t>
      </w:r>
      <w:r w:rsidRPr="00316BDD">
        <w:rPr>
          <w:rFonts w:asciiTheme="minorEastAsia" w:eastAsiaTheme="minorEastAsia"/>
          <w:sz w:val="21"/>
        </w:rPr>
        <w:t>·</w:t>
      </w:r>
      <w:r w:rsidRPr="00316BDD">
        <w:rPr>
          <w:rFonts w:asciiTheme="minorEastAsia" w:eastAsiaTheme="minorEastAsia"/>
          <w:sz w:val="21"/>
        </w:rPr>
        <w:t>塔林编：《剑桥东南亚史》，第1卷《从早期至1800年前后》（剑桥，1992年），第150</w:t>
      </w:r>
      <w:r w:rsidRPr="00316BDD">
        <w:rPr>
          <w:rFonts w:asciiTheme="minorEastAsia" w:eastAsiaTheme="minorEastAsia"/>
          <w:sz w:val="21"/>
        </w:rPr>
        <w:t>—</w:t>
      </w:r>
      <w:r w:rsidRPr="00316BDD">
        <w:rPr>
          <w:rFonts w:asciiTheme="minorEastAsia" w:eastAsiaTheme="minorEastAsia"/>
          <w:sz w:val="21"/>
        </w:rPr>
        <w:t>153、415</w:t>
      </w:r>
      <w:r w:rsidRPr="00316BDD">
        <w:rPr>
          <w:rFonts w:asciiTheme="minorEastAsia" w:eastAsiaTheme="minorEastAsia"/>
          <w:sz w:val="21"/>
        </w:rPr>
        <w:t>—</w:t>
      </w:r>
      <w:r w:rsidRPr="00316BDD">
        <w:rPr>
          <w:rFonts w:asciiTheme="minorEastAsia" w:eastAsiaTheme="minorEastAsia"/>
          <w:sz w:val="21"/>
        </w:rPr>
        <w:t>418页。</w:t>
      </w:r>
    </w:p>
    <w:p w:rsidR="00884720" w:rsidRPr="00316BDD" w:rsidRDefault="00884720" w:rsidP="00884720">
      <w:pPr>
        <w:pStyle w:val="Para01"/>
        <w:spacing w:before="312" w:after="312"/>
        <w:rPr>
          <w:rFonts w:asciiTheme="minorEastAsia" w:eastAsiaTheme="minorEastAsia"/>
          <w:sz w:val="21"/>
        </w:rPr>
      </w:pPr>
      <w:hyperlink w:anchor="_20_104">
        <w:bookmarkStart w:id="1259" w:name="_20_105"/>
        <w:r w:rsidRPr="00316BDD">
          <w:rPr>
            <w:rStyle w:val="01Text"/>
            <w:rFonts w:asciiTheme="minorEastAsia" w:eastAsiaTheme="minorEastAsia"/>
            <w:sz w:val="21"/>
          </w:rPr>
          <w:t>[20]</w:t>
        </w:r>
        <w:bookmarkEnd w:id="1259"/>
      </w:hyperlink>
      <w:r w:rsidRPr="00316BDD">
        <w:rPr>
          <w:rFonts w:asciiTheme="minorEastAsia" w:eastAsiaTheme="minorEastAsia"/>
          <w:sz w:val="21"/>
        </w:rPr>
        <w:t>关于占婆（占城）的历史，参看G.马伯乐：《占婆王国》（巴黎，1928年）；另见《明史》，第324卷，第8383</w:t>
      </w:r>
      <w:r w:rsidRPr="00316BDD">
        <w:rPr>
          <w:rFonts w:asciiTheme="minorEastAsia" w:eastAsiaTheme="minorEastAsia"/>
          <w:sz w:val="21"/>
        </w:rPr>
        <w:t>—</w:t>
      </w:r>
      <w:r w:rsidRPr="00316BDD">
        <w:rPr>
          <w:rFonts w:asciiTheme="minorEastAsia" w:eastAsiaTheme="minorEastAsia"/>
          <w:sz w:val="21"/>
        </w:rPr>
        <w:t>8393页。</w:t>
      </w:r>
    </w:p>
    <w:p w:rsidR="00884720" w:rsidRPr="00316BDD" w:rsidRDefault="00884720" w:rsidP="00884720">
      <w:pPr>
        <w:pStyle w:val="Para01"/>
        <w:spacing w:before="312" w:after="312"/>
        <w:rPr>
          <w:rFonts w:asciiTheme="minorEastAsia" w:eastAsiaTheme="minorEastAsia"/>
          <w:sz w:val="21"/>
        </w:rPr>
      </w:pPr>
      <w:hyperlink w:anchor="_21_104">
        <w:bookmarkStart w:id="1260" w:name="_21_105"/>
        <w:r w:rsidRPr="00316BDD">
          <w:rPr>
            <w:rStyle w:val="01Text"/>
            <w:rFonts w:asciiTheme="minorEastAsia" w:eastAsiaTheme="minorEastAsia"/>
            <w:sz w:val="21"/>
          </w:rPr>
          <w:t>[21]</w:t>
        </w:r>
        <w:bookmarkEnd w:id="1260"/>
      </w:hyperlink>
      <w:r w:rsidRPr="00316BDD">
        <w:rPr>
          <w:rFonts w:asciiTheme="minorEastAsia" w:eastAsiaTheme="minorEastAsia"/>
          <w:sz w:val="21"/>
        </w:rPr>
        <w:t>J.V.G.米尔斯编译：《马欢的〈瀛涯胜览〉（1433年）》（剑桥，1970年），第34页。</w:t>
      </w:r>
    </w:p>
    <w:p w:rsidR="00884720" w:rsidRPr="00316BDD" w:rsidRDefault="00884720" w:rsidP="00884720">
      <w:pPr>
        <w:pStyle w:val="Para01"/>
        <w:spacing w:before="312" w:after="312"/>
        <w:rPr>
          <w:rFonts w:asciiTheme="minorEastAsia" w:eastAsiaTheme="minorEastAsia"/>
          <w:sz w:val="21"/>
        </w:rPr>
      </w:pPr>
      <w:hyperlink w:anchor="_22_104">
        <w:bookmarkStart w:id="1261" w:name="_22_105"/>
        <w:r w:rsidRPr="00316BDD">
          <w:rPr>
            <w:rStyle w:val="01Text"/>
            <w:rFonts w:asciiTheme="minorEastAsia" w:eastAsiaTheme="minorEastAsia"/>
            <w:sz w:val="21"/>
          </w:rPr>
          <w:t>[22]</w:t>
        </w:r>
        <w:bookmarkEnd w:id="1261"/>
      </w:hyperlink>
      <w:r w:rsidRPr="00316BDD">
        <w:rPr>
          <w:rFonts w:asciiTheme="minorEastAsia" w:eastAsiaTheme="minorEastAsia"/>
          <w:sz w:val="21"/>
        </w:rPr>
        <w:t>见张维华：《〈明史〉佛郎机、吕宋、和兰、意大里亚四传注释》（北京，1934年）；张天泽：《中国葡萄牙贸易：1514</w:t>
      </w:r>
      <w:r w:rsidRPr="00316BDD">
        <w:rPr>
          <w:rFonts w:asciiTheme="minorEastAsia" w:eastAsiaTheme="minorEastAsia"/>
          <w:sz w:val="21"/>
        </w:rPr>
        <w:t>—</w:t>
      </w:r>
      <w:r w:rsidRPr="00316BDD">
        <w:rPr>
          <w:rFonts w:asciiTheme="minorEastAsia" w:eastAsiaTheme="minorEastAsia"/>
          <w:sz w:val="21"/>
        </w:rPr>
        <w:t>1644年》（莱顿，1934年）；戴裔煊最近注释的《〈明史〉佛郎机传笺正》（北京，1984年）收录了一些新的资料。</w:t>
      </w:r>
    </w:p>
    <w:p w:rsidR="00884720" w:rsidRPr="00316BDD" w:rsidRDefault="00884720" w:rsidP="00884720">
      <w:pPr>
        <w:pStyle w:val="Para01"/>
        <w:spacing w:before="312" w:after="312"/>
        <w:rPr>
          <w:rFonts w:asciiTheme="minorEastAsia" w:eastAsiaTheme="minorEastAsia"/>
          <w:sz w:val="21"/>
        </w:rPr>
      </w:pPr>
      <w:hyperlink w:anchor="_23_104">
        <w:bookmarkStart w:id="1262" w:name="_23_105"/>
        <w:r w:rsidRPr="00316BDD">
          <w:rPr>
            <w:rStyle w:val="01Text"/>
            <w:rFonts w:asciiTheme="minorEastAsia" w:eastAsiaTheme="minorEastAsia"/>
            <w:sz w:val="21"/>
          </w:rPr>
          <w:t>[23]</w:t>
        </w:r>
        <w:bookmarkEnd w:id="1262"/>
      </w:hyperlink>
      <w:r w:rsidRPr="00316BDD">
        <w:rPr>
          <w:rFonts w:asciiTheme="minorEastAsia" w:eastAsiaTheme="minorEastAsia"/>
          <w:sz w:val="21"/>
        </w:rPr>
        <w:t>见罗香林为赵令扬所编的《〈明实录〉中之东南亚史料》所写的序（香港，1968年），第1卷，第2</w:t>
      </w:r>
      <w:r w:rsidRPr="00316BDD">
        <w:rPr>
          <w:rFonts w:asciiTheme="minorEastAsia" w:eastAsiaTheme="minorEastAsia"/>
          <w:sz w:val="21"/>
        </w:rPr>
        <w:t>—</w:t>
      </w:r>
      <w:r w:rsidRPr="00316BDD">
        <w:rPr>
          <w:rFonts w:asciiTheme="minorEastAsia" w:eastAsiaTheme="minorEastAsia"/>
          <w:sz w:val="21"/>
        </w:rPr>
        <w:t>26页。</w:t>
      </w:r>
    </w:p>
    <w:p w:rsidR="00884720" w:rsidRPr="00316BDD" w:rsidRDefault="00884720" w:rsidP="00884720">
      <w:pPr>
        <w:pStyle w:val="Para01"/>
        <w:spacing w:before="312" w:after="312"/>
        <w:rPr>
          <w:rFonts w:asciiTheme="minorEastAsia" w:eastAsiaTheme="minorEastAsia"/>
          <w:sz w:val="21"/>
        </w:rPr>
      </w:pPr>
      <w:hyperlink w:anchor="_24_104">
        <w:bookmarkStart w:id="1263" w:name="_24_105"/>
        <w:r w:rsidRPr="00316BDD">
          <w:rPr>
            <w:rStyle w:val="01Text"/>
            <w:rFonts w:asciiTheme="minorEastAsia" w:eastAsiaTheme="minorEastAsia"/>
            <w:sz w:val="21"/>
          </w:rPr>
          <w:t>[24]</w:t>
        </w:r>
        <w:bookmarkEnd w:id="1263"/>
      </w:hyperlink>
      <w:r w:rsidRPr="00316BDD">
        <w:rPr>
          <w:rFonts w:asciiTheme="minorEastAsia" w:eastAsiaTheme="minorEastAsia"/>
          <w:sz w:val="21"/>
        </w:rPr>
        <w:t>赵令扬等所编的《〈明实录〉中之东南亚史料》一书中1487年前后的史料数目的强烈反差很值得注意，1368</w:t>
      </w:r>
      <w:r w:rsidRPr="00316BDD">
        <w:rPr>
          <w:rFonts w:asciiTheme="minorEastAsia" w:eastAsiaTheme="minorEastAsia"/>
          <w:sz w:val="21"/>
        </w:rPr>
        <w:t>—</w:t>
      </w:r>
      <w:r w:rsidRPr="00316BDD">
        <w:rPr>
          <w:rFonts w:asciiTheme="minorEastAsia" w:eastAsiaTheme="minorEastAsia"/>
          <w:sz w:val="21"/>
        </w:rPr>
        <w:t>1487年的120年间共有444页史料，而1487</w:t>
      </w:r>
      <w:r w:rsidRPr="00316BDD">
        <w:rPr>
          <w:rFonts w:asciiTheme="minorEastAsia" w:eastAsiaTheme="minorEastAsia"/>
          <w:sz w:val="21"/>
        </w:rPr>
        <w:t>—</w:t>
      </w:r>
      <w:r w:rsidRPr="00316BDD">
        <w:rPr>
          <w:rFonts w:asciiTheme="minorEastAsia" w:eastAsiaTheme="minorEastAsia"/>
          <w:sz w:val="21"/>
        </w:rPr>
        <w:t>1623年的136年间只有100页史料。</w:t>
      </w:r>
    </w:p>
    <w:p w:rsidR="00884720" w:rsidRPr="00316BDD" w:rsidRDefault="00884720" w:rsidP="00884720">
      <w:pPr>
        <w:pStyle w:val="Para01"/>
        <w:spacing w:before="312" w:after="312"/>
        <w:rPr>
          <w:rFonts w:asciiTheme="minorEastAsia" w:eastAsiaTheme="minorEastAsia"/>
          <w:sz w:val="21"/>
        </w:rPr>
      </w:pPr>
      <w:hyperlink w:anchor="_25_102">
        <w:bookmarkStart w:id="1264" w:name="_25_103"/>
        <w:r w:rsidRPr="00316BDD">
          <w:rPr>
            <w:rStyle w:val="01Text"/>
            <w:rFonts w:asciiTheme="minorEastAsia" w:eastAsiaTheme="minorEastAsia"/>
            <w:sz w:val="21"/>
          </w:rPr>
          <w:t>[25]</w:t>
        </w:r>
        <w:bookmarkEnd w:id="1264"/>
      </w:hyperlink>
      <w:r w:rsidRPr="00316BDD">
        <w:rPr>
          <w:rFonts w:asciiTheme="minorEastAsia" w:eastAsiaTheme="minorEastAsia"/>
          <w:sz w:val="21"/>
        </w:rPr>
        <w:t>最近的两项研究突出了16世纪贸易的重要性。见林仁川：《明末清初私人海上贸易》（上海，1987年）；张增信：《明季东南中国的海上活动》（台北，1988年），第1卷。最容易得到的西文著作是苏均炜的《16世纪明代中国的日本海盗》（东兰辛，1965年）。</w:t>
      </w:r>
    </w:p>
    <w:p w:rsidR="00884720" w:rsidRPr="00316BDD" w:rsidRDefault="00884720" w:rsidP="00884720">
      <w:pPr>
        <w:pStyle w:val="Para01"/>
        <w:spacing w:before="312" w:after="312"/>
        <w:rPr>
          <w:rFonts w:asciiTheme="minorEastAsia" w:eastAsiaTheme="minorEastAsia"/>
          <w:sz w:val="21"/>
        </w:rPr>
      </w:pPr>
      <w:hyperlink w:anchor="_26_102">
        <w:bookmarkStart w:id="1265" w:name="_26_103"/>
        <w:r w:rsidRPr="00316BDD">
          <w:rPr>
            <w:rStyle w:val="01Text"/>
            <w:rFonts w:asciiTheme="minorEastAsia" w:eastAsiaTheme="minorEastAsia"/>
            <w:sz w:val="21"/>
          </w:rPr>
          <w:t>[26]</w:t>
        </w:r>
        <w:bookmarkEnd w:id="1265"/>
      </w:hyperlink>
      <w:r w:rsidRPr="00316BDD">
        <w:rPr>
          <w:rFonts w:asciiTheme="minorEastAsia" w:eastAsiaTheme="minorEastAsia"/>
          <w:sz w:val="21"/>
        </w:rPr>
        <w:t>《明史》，第314卷，第8111</w:t>
      </w:r>
      <w:r w:rsidRPr="00316BDD">
        <w:rPr>
          <w:rFonts w:asciiTheme="minorEastAsia" w:eastAsiaTheme="minorEastAsia"/>
          <w:sz w:val="21"/>
        </w:rPr>
        <w:t>—</w:t>
      </w:r>
      <w:r w:rsidRPr="00316BDD">
        <w:rPr>
          <w:rFonts w:asciiTheme="minorEastAsia" w:eastAsiaTheme="minorEastAsia"/>
          <w:sz w:val="21"/>
        </w:rPr>
        <w:t>8123、8125</w:t>
      </w:r>
      <w:r w:rsidRPr="00316BDD">
        <w:rPr>
          <w:rFonts w:asciiTheme="minorEastAsia" w:eastAsiaTheme="minorEastAsia"/>
          <w:sz w:val="21"/>
        </w:rPr>
        <w:t>—</w:t>
      </w:r>
      <w:r w:rsidRPr="00316BDD">
        <w:rPr>
          <w:rFonts w:asciiTheme="minorEastAsia" w:eastAsiaTheme="minorEastAsia"/>
          <w:sz w:val="21"/>
        </w:rPr>
        <w:t>8155页；更为详细一些的记载见严从简：《殊域周咨录》（故宫博物院，北京，1930年），第9卷，第12a</w:t>
      </w:r>
      <w:r w:rsidRPr="00316BDD">
        <w:rPr>
          <w:rFonts w:asciiTheme="minorEastAsia" w:eastAsiaTheme="minorEastAsia"/>
          <w:sz w:val="21"/>
        </w:rPr>
        <w:t>—</w:t>
      </w:r>
      <w:r w:rsidRPr="00316BDD">
        <w:rPr>
          <w:rFonts w:asciiTheme="minorEastAsia" w:eastAsiaTheme="minorEastAsia"/>
          <w:sz w:val="21"/>
        </w:rPr>
        <w:t>31b页。另见G.E.哈维：《缅甸史，从最早时期至1824年》（伦敦，1925年）；王婆楞：《中缅关系史》（长沙，1941年）。</w:t>
      </w:r>
    </w:p>
    <w:p w:rsidR="00884720" w:rsidRPr="00316BDD" w:rsidRDefault="00884720" w:rsidP="00884720">
      <w:pPr>
        <w:pStyle w:val="Para01"/>
        <w:spacing w:before="312" w:after="312"/>
        <w:rPr>
          <w:rFonts w:asciiTheme="minorEastAsia" w:eastAsiaTheme="minorEastAsia"/>
          <w:sz w:val="21"/>
        </w:rPr>
      </w:pPr>
      <w:hyperlink w:anchor="_27_100">
        <w:bookmarkStart w:id="1266" w:name="_27_101"/>
        <w:r w:rsidRPr="00316BDD">
          <w:rPr>
            <w:rStyle w:val="01Text"/>
            <w:rFonts w:asciiTheme="minorEastAsia" w:eastAsiaTheme="minorEastAsia"/>
            <w:sz w:val="21"/>
          </w:rPr>
          <w:t>[27]</w:t>
        </w:r>
        <w:bookmarkEnd w:id="1266"/>
      </w:hyperlink>
      <w:r w:rsidRPr="00316BDD">
        <w:rPr>
          <w:rFonts w:asciiTheme="minorEastAsia" w:eastAsiaTheme="minorEastAsia"/>
          <w:sz w:val="21"/>
        </w:rPr>
        <w:t>即明朝文献中的黎灏，参看《明人传记辞典》第1030页；《明实录》有关条目。</w:t>
      </w:r>
    </w:p>
    <w:p w:rsidR="00884720" w:rsidRPr="00316BDD" w:rsidRDefault="00884720" w:rsidP="00884720">
      <w:pPr>
        <w:pStyle w:val="Para01"/>
        <w:spacing w:before="312" w:after="312"/>
        <w:rPr>
          <w:rFonts w:asciiTheme="minorEastAsia" w:eastAsiaTheme="minorEastAsia"/>
          <w:sz w:val="21"/>
        </w:rPr>
      </w:pPr>
      <w:hyperlink w:anchor="_28_100">
        <w:bookmarkStart w:id="1267" w:name="_28_101"/>
        <w:r w:rsidRPr="00316BDD">
          <w:rPr>
            <w:rStyle w:val="01Text"/>
            <w:rFonts w:asciiTheme="minorEastAsia" w:eastAsiaTheme="minorEastAsia"/>
            <w:sz w:val="21"/>
          </w:rPr>
          <w:t>[28]</w:t>
        </w:r>
        <w:bookmarkEnd w:id="1267"/>
      </w:hyperlink>
      <w:r w:rsidRPr="00316BDD">
        <w:rPr>
          <w:rFonts w:asciiTheme="minorEastAsia" w:eastAsiaTheme="minorEastAsia"/>
          <w:sz w:val="21"/>
        </w:rPr>
        <w:t>《明史》，第321卷，第8327</w:t>
      </w:r>
      <w:r w:rsidRPr="00316BDD">
        <w:rPr>
          <w:rFonts w:asciiTheme="minorEastAsia" w:eastAsiaTheme="minorEastAsia"/>
          <w:sz w:val="21"/>
        </w:rPr>
        <w:t>—</w:t>
      </w:r>
      <w:r w:rsidRPr="00316BDD">
        <w:rPr>
          <w:rFonts w:asciiTheme="minorEastAsia" w:eastAsiaTheme="minorEastAsia"/>
          <w:sz w:val="21"/>
        </w:rPr>
        <w:t>8337页；《明实录》的史料收录在赵令扬编的《〈明实录〉中之东南亚史料》（香港，1976年），第2卷，第639</w:t>
      </w:r>
      <w:r w:rsidRPr="00316BDD">
        <w:rPr>
          <w:rFonts w:asciiTheme="minorEastAsia" w:eastAsiaTheme="minorEastAsia"/>
          <w:sz w:val="21"/>
        </w:rPr>
        <w:t>—</w:t>
      </w:r>
      <w:r w:rsidRPr="00316BDD">
        <w:rPr>
          <w:rFonts w:asciiTheme="minorEastAsia" w:eastAsiaTheme="minorEastAsia"/>
          <w:sz w:val="21"/>
        </w:rPr>
        <w:t>710页。</w:t>
      </w:r>
    </w:p>
    <w:p w:rsidR="00884720" w:rsidRPr="00316BDD" w:rsidRDefault="00884720" w:rsidP="00884720">
      <w:pPr>
        <w:pStyle w:val="Para01"/>
        <w:spacing w:before="312" w:after="312"/>
        <w:rPr>
          <w:rFonts w:asciiTheme="minorEastAsia" w:eastAsiaTheme="minorEastAsia"/>
          <w:sz w:val="21"/>
        </w:rPr>
      </w:pPr>
      <w:hyperlink w:anchor="_29_100">
        <w:bookmarkStart w:id="1268" w:name="_29_101"/>
        <w:r w:rsidRPr="00316BDD">
          <w:rPr>
            <w:rStyle w:val="01Text"/>
            <w:rFonts w:asciiTheme="minorEastAsia" w:eastAsiaTheme="minorEastAsia"/>
            <w:sz w:val="21"/>
          </w:rPr>
          <w:t>[29]</w:t>
        </w:r>
        <w:bookmarkEnd w:id="1268"/>
      </w:hyperlink>
      <w:r w:rsidRPr="00316BDD">
        <w:rPr>
          <w:rFonts w:asciiTheme="minorEastAsia" w:eastAsiaTheme="minorEastAsia"/>
          <w:sz w:val="21"/>
        </w:rPr>
        <w:t>皇帝的信摘录于《宪宗实录》第2</w:t>
      </w:r>
      <w:r w:rsidRPr="00316BDD">
        <w:rPr>
          <w:rFonts w:asciiTheme="minorEastAsia" w:eastAsiaTheme="minorEastAsia"/>
          <w:sz w:val="21"/>
        </w:rPr>
        <w:t>—</w:t>
      </w:r>
      <w:r w:rsidRPr="00316BDD">
        <w:rPr>
          <w:rFonts w:asciiTheme="minorEastAsia" w:eastAsiaTheme="minorEastAsia"/>
          <w:sz w:val="21"/>
        </w:rPr>
        <w:t>6卷，成化十七年六月壬子（1481年7月9日）。</w:t>
      </w:r>
    </w:p>
    <w:p w:rsidR="00884720" w:rsidRPr="00316BDD" w:rsidRDefault="00884720" w:rsidP="00884720">
      <w:pPr>
        <w:pStyle w:val="Para01"/>
        <w:spacing w:before="312" w:after="312"/>
        <w:rPr>
          <w:rFonts w:asciiTheme="minorEastAsia" w:eastAsiaTheme="minorEastAsia"/>
          <w:sz w:val="21"/>
        </w:rPr>
      </w:pPr>
      <w:hyperlink w:anchor="_30_100">
        <w:bookmarkStart w:id="1269" w:name="_30_101"/>
        <w:r w:rsidRPr="00316BDD">
          <w:rPr>
            <w:rStyle w:val="01Text"/>
            <w:rFonts w:asciiTheme="minorEastAsia" w:eastAsiaTheme="minorEastAsia"/>
            <w:sz w:val="21"/>
          </w:rPr>
          <w:t>[30]</w:t>
        </w:r>
        <w:bookmarkEnd w:id="1269"/>
      </w:hyperlink>
      <w:r w:rsidRPr="00316BDD">
        <w:rPr>
          <w:rFonts w:asciiTheme="minorEastAsia" w:eastAsiaTheme="minorEastAsia"/>
          <w:sz w:val="21"/>
        </w:rPr>
        <w:t>贺凯：《中华帝国职官辞典》（斯坦福，1985年），第15页说都统是军事职衔，与战场指挥官相等。不过在明朝，并未正式使用这个职衔。在这里越南的地位被贬低了，具体情况与缅甸和掸</w:t>
      </w:r>
      <w:r w:rsidRPr="00316BDD">
        <w:rPr>
          <w:rFonts w:asciiTheme="minorEastAsia" w:eastAsiaTheme="minorEastAsia"/>
          <w:sz w:val="21"/>
        </w:rPr>
        <w:t>—</w:t>
      </w:r>
      <w:r w:rsidRPr="00316BDD">
        <w:rPr>
          <w:rFonts w:asciiTheme="minorEastAsia" w:eastAsiaTheme="minorEastAsia"/>
          <w:sz w:val="21"/>
        </w:rPr>
        <w:t>傣</w:t>
      </w:r>
      <w:r w:rsidRPr="00316BDD">
        <w:rPr>
          <w:rFonts w:asciiTheme="minorEastAsia" w:eastAsiaTheme="minorEastAsia"/>
          <w:sz w:val="21"/>
        </w:rPr>
        <w:t>—</w:t>
      </w:r>
      <w:r w:rsidRPr="00316BDD">
        <w:rPr>
          <w:rFonts w:asciiTheme="minorEastAsia" w:eastAsiaTheme="minorEastAsia"/>
          <w:sz w:val="21"/>
        </w:rPr>
        <w:t>老的宣抚司或宣慰司相类，不过稍高一点。因此，说成</w:t>
      </w:r>
      <w:r w:rsidRPr="00316BDD">
        <w:rPr>
          <w:rFonts w:asciiTheme="minorEastAsia" w:eastAsiaTheme="minorEastAsia"/>
          <w:sz w:val="21"/>
        </w:rPr>
        <w:t>“</w:t>
      </w:r>
      <w:r w:rsidRPr="00316BDD">
        <w:rPr>
          <w:rFonts w:asciiTheme="minorEastAsia" w:eastAsiaTheme="minorEastAsia"/>
          <w:sz w:val="21"/>
        </w:rPr>
        <w:t>宣慰司上级</w:t>
      </w:r>
      <w:r w:rsidRPr="00316BDD">
        <w:rPr>
          <w:rFonts w:asciiTheme="minorEastAsia" w:eastAsiaTheme="minorEastAsia"/>
          <w:sz w:val="21"/>
        </w:rPr>
        <w:t>”</w:t>
      </w:r>
      <w:r w:rsidRPr="00316BDD">
        <w:rPr>
          <w:rFonts w:asciiTheme="minorEastAsia" w:eastAsiaTheme="minorEastAsia"/>
          <w:sz w:val="21"/>
        </w:rPr>
        <w:t>是恰当的。</w:t>
      </w:r>
    </w:p>
    <w:p w:rsidR="00884720" w:rsidRPr="00316BDD" w:rsidRDefault="00884720" w:rsidP="00884720">
      <w:pPr>
        <w:pStyle w:val="Para01"/>
        <w:spacing w:before="312" w:after="312"/>
        <w:rPr>
          <w:rFonts w:asciiTheme="minorEastAsia" w:eastAsiaTheme="minorEastAsia"/>
          <w:sz w:val="21"/>
        </w:rPr>
      </w:pPr>
      <w:hyperlink w:anchor="_31_100">
        <w:bookmarkStart w:id="1270" w:name="_31_101"/>
        <w:r w:rsidRPr="00316BDD">
          <w:rPr>
            <w:rStyle w:val="01Text"/>
            <w:rFonts w:asciiTheme="minorEastAsia" w:eastAsiaTheme="minorEastAsia"/>
            <w:sz w:val="21"/>
          </w:rPr>
          <w:t>[31]</w:t>
        </w:r>
        <w:bookmarkEnd w:id="1270"/>
      </w:hyperlink>
      <w:r w:rsidRPr="00316BDD">
        <w:rPr>
          <w:rFonts w:asciiTheme="minorEastAsia" w:eastAsiaTheme="minorEastAsia"/>
          <w:sz w:val="21"/>
        </w:rPr>
        <w:t>这一时期缅甸势力的上升参看哈维的《缅甸史》；另见D.G.E.霍尔：《东南亚史》（伦敦，1981年），第287</w:t>
      </w:r>
      <w:r w:rsidRPr="00316BDD">
        <w:rPr>
          <w:rFonts w:asciiTheme="minorEastAsia" w:eastAsiaTheme="minorEastAsia"/>
          <w:sz w:val="21"/>
        </w:rPr>
        <w:t>—</w:t>
      </w:r>
      <w:r w:rsidRPr="00316BDD">
        <w:rPr>
          <w:rFonts w:asciiTheme="minorEastAsia" w:eastAsiaTheme="minorEastAsia"/>
          <w:sz w:val="21"/>
        </w:rPr>
        <w:t>295页。</w:t>
      </w:r>
    </w:p>
    <w:p w:rsidR="00884720" w:rsidRPr="00316BDD" w:rsidRDefault="00884720" w:rsidP="00884720">
      <w:pPr>
        <w:pStyle w:val="Para01"/>
        <w:spacing w:before="312" w:after="312"/>
        <w:rPr>
          <w:rFonts w:asciiTheme="minorEastAsia" w:eastAsiaTheme="minorEastAsia"/>
          <w:sz w:val="21"/>
        </w:rPr>
      </w:pPr>
      <w:hyperlink w:anchor="_32_98">
        <w:bookmarkStart w:id="1271" w:name="_32_99"/>
        <w:r w:rsidRPr="00316BDD">
          <w:rPr>
            <w:rStyle w:val="01Text"/>
            <w:rFonts w:asciiTheme="minorEastAsia" w:eastAsiaTheme="minorEastAsia"/>
            <w:sz w:val="21"/>
          </w:rPr>
          <w:t>[32]</w:t>
        </w:r>
        <w:bookmarkEnd w:id="1271"/>
      </w:hyperlink>
      <w:r w:rsidRPr="00316BDD">
        <w:rPr>
          <w:rFonts w:asciiTheme="minorEastAsia" w:eastAsiaTheme="minorEastAsia"/>
          <w:sz w:val="21"/>
        </w:rPr>
        <w:t>戴维</w:t>
      </w:r>
      <w:r w:rsidRPr="00316BDD">
        <w:rPr>
          <w:rFonts w:asciiTheme="minorEastAsia" w:eastAsiaTheme="minorEastAsia"/>
          <w:sz w:val="21"/>
        </w:rPr>
        <w:t>·</w:t>
      </w:r>
      <w:r w:rsidRPr="00316BDD">
        <w:rPr>
          <w:rFonts w:asciiTheme="minorEastAsia" w:eastAsiaTheme="minorEastAsia"/>
          <w:sz w:val="21"/>
        </w:rPr>
        <w:t>K.怀亚特：《泰国简史》（纽黑文，1982、1984年），第104页。</w:t>
      </w:r>
    </w:p>
    <w:p w:rsidR="00884720" w:rsidRPr="00290F74" w:rsidRDefault="00884720" w:rsidP="00290F74">
      <w:pPr>
        <w:pStyle w:val="1"/>
      </w:pPr>
      <w:bookmarkStart w:id="1272" w:name="Di_Qi_Zhang__Yu_Ou_Zhou_Yan_Hai"/>
      <w:bookmarkStart w:id="1273" w:name="Top_of_part0106_html"/>
      <w:bookmarkStart w:id="1274" w:name="_Toc58333528"/>
      <w:r w:rsidRPr="00290F74">
        <w:lastRenderedPageBreak/>
        <w:t>第七章　与欧洲沿海国家的关系，1514—1662年</w:t>
      </w:r>
      <w:bookmarkEnd w:id="1272"/>
      <w:bookmarkEnd w:id="1273"/>
      <w:bookmarkEnd w:id="1274"/>
    </w:p>
    <w:p w:rsidR="00884720" w:rsidRPr="00316BDD" w:rsidRDefault="00884720" w:rsidP="00290F74">
      <w:pPr>
        <w:pStyle w:val="2"/>
      </w:pPr>
      <w:bookmarkStart w:id="1275" w:name="Zhao_Gong_Guo_Jia_De_Fan_Shi"/>
      <w:bookmarkStart w:id="1276" w:name="_Toc58333529"/>
      <w:r w:rsidRPr="00316BDD">
        <w:t>朝贡国家的范式</w:t>
      </w:r>
      <w:bookmarkEnd w:id="1275"/>
      <w:bookmarkEnd w:id="1276"/>
    </w:p>
    <w:p w:rsidR="00884720" w:rsidRPr="00316BDD" w:rsidRDefault="00884720" w:rsidP="00884720">
      <w:pPr>
        <w:spacing w:before="120" w:after="120"/>
        <w:ind w:firstLine="480"/>
        <w:rPr>
          <w:rFonts w:asciiTheme="minorEastAsia"/>
        </w:rPr>
      </w:pPr>
      <w:r w:rsidRPr="00316BDD">
        <w:rPr>
          <w:rFonts w:asciiTheme="minorEastAsia"/>
        </w:rPr>
        <w:t>1514年至1662年间，中国的人民和政府都卷入了“现代世界体系”发展的第一阶段之中，并受其影响。这种卷入是通过将除了南极洲、澳洲之外的所有大陆连接起来进行商品、谷类植物、疾病、人员和思想交流的海上道路来实现的。在与葡萄牙人首次遭遇后，明朝的官方观念及正规化了的对外关系体制几乎完全不能指导中国官员，对于中国与欧洲的关系也几乎没有产生任何作用。然而，官方的实际反应是警惕的、通融的、合理有效的。中国的商人、工匠、水手热火朝天地参与到建设南中国海贸易和居住点的新世界的活动之中。长崎和九州的其他海港的兴起，台湾中国人移居地的开拓，海澄和稍后的厦门的突然出现，澳门、马尼拉、万丹、巴达维亚、阿瑜陀耶、满剌加的繁荣，以及许多商业和经济中心的增长，这一切在很大程度上都有赖于中国的这些创业者的活动。与日本、马尼拉的丝—银贸易对明朝经济发生了实质性的影响。罗马天主教传教团的来临及中国对它的反应，尽管规模很小，但也触及到中国社会各阶层。正如我们努力去了解个人卷入的动力一样，我们也需要利用我们对于明代后期文化和社会日益增长的知识，尤其是对于作为社会、经济、政治变体的沿海地区的知识。在第7卷中精辟地归纳的全帝国的政治变化往往有助于我们理解官方处理沿海问题的变化。</w:t>
      </w:r>
    </w:p>
    <w:p w:rsidR="00884720" w:rsidRPr="00316BDD" w:rsidRDefault="00884720" w:rsidP="00884720">
      <w:pPr>
        <w:spacing w:before="120" w:after="120"/>
        <w:ind w:firstLine="480"/>
        <w:rPr>
          <w:rFonts w:asciiTheme="minorEastAsia"/>
        </w:rPr>
      </w:pPr>
      <w:r w:rsidRPr="00316BDD">
        <w:rPr>
          <w:rFonts w:asciiTheme="minorEastAsia"/>
        </w:rPr>
        <w:t>中国官方对外关系的某些长期存在的特征都已包含在明朝的朝贡体制之中。这些是：防御性、以礼仪性的皇帝至高无上地位为中心、单方面的官样文章式的规章，及对与外国交往的限制。明朝的朝贡体制以一种独一无二的系统化和官僚化的形式将这些特征汇集起来。在其他地方我曾争辩说，如果我们对明朝的这一体制保留“朝贡体制”的概念，而不将它笼统地应用于其他时期不那么系统化而更为多样化的外交实践，将有助于澄清我们的思想。</w:t>
      </w:r>
      <w:hyperlink w:anchor="_1_123">
        <w:bookmarkStart w:id="1277" w:name="_1_122"/>
        <w:r w:rsidRPr="00316BDD">
          <w:rPr>
            <w:rStyle w:val="10Text"/>
            <w:rFonts w:asciiTheme="minorEastAsia"/>
          </w:rPr>
          <w:t>[1]</w:t>
        </w:r>
        <w:bookmarkEnd w:id="1277"/>
      </w:hyperlink>
      <w:r w:rsidRPr="00316BDD">
        <w:rPr>
          <w:rFonts w:asciiTheme="minorEastAsia"/>
        </w:rPr>
        <w:t>正如人们所说的那样，决定明朝有关沿海地区对外政策的一个极其重要的因素是朝廷对于“日本海盗”威胁的反应。其实许多海盗就是中国人。明朝绝对禁止中国私人进行海上贸易活动，将中国港口的对外贸易被限制在与朝贡相关的贸易之内，其规模及次数均作限定。郑和远航最好被认为是例外，是对宋元时期积极进行海外贸易的朝贡体制框架内的国家指导海外贸易的复兴。官方远航的结束以及对中国私人远航的禁止，使中国在东南亚海上的活动急剧下降。在这一半真空状况下，以印度为中心的穆斯林海上贸易繁荣起来；东南亚诸国，主要是穆斯林国家，扩大了他们与朝贡使者相联系的对华贸易；琉球人也从禁止中国人海上贸易和对日本来华使者的严厉限制中获利，成为中国人与日本人间的中间商，其贸易远达满剌加。中国人从来没有停止非法对外贸易和移居国外，有时在安排朝贡使者时，他们与东南亚的王公，尤其是暹罗的国王合作。</w:t>
      </w:r>
      <w:hyperlink w:anchor="_2_119">
        <w:bookmarkStart w:id="1278" w:name="_2_118"/>
        <w:r w:rsidRPr="00316BDD">
          <w:rPr>
            <w:rStyle w:val="10Text"/>
            <w:rFonts w:asciiTheme="minorEastAsia"/>
          </w:rPr>
          <w:t>[2]</w:t>
        </w:r>
        <w:bookmarkEnd w:id="1278"/>
      </w:hyperlink>
    </w:p>
    <w:p w:rsidR="00884720" w:rsidRPr="00316BDD" w:rsidRDefault="00884720" w:rsidP="00884720">
      <w:pPr>
        <w:spacing w:before="120" w:after="120"/>
        <w:ind w:firstLine="480"/>
        <w:rPr>
          <w:rFonts w:asciiTheme="minorEastAsia"/>
        </w:rPr>
      </w:pPr>
      <w:r w:rsidRPr="00316BDD">
        <w:rPr>
          <w:rFonts w:asciiTheme="minorEastAsia"/>
        </w:rPr>
        <w:t>到1500年，中国海上非法贸易的扩展使得福建漳州附近的月港繁荣起来。正德朝时，东南亚朝贡国来的船只获准不受朝贡制度对人数和次数的限制，任其所愿来华，但其贸易则须纳税。海船监管机构（市舶司）受热衷于为宫中攫取稀罕的进口物的太监的指导。为了适应这种贸易，广东市舶司在边远的沿海高州的电白设收税站。</w:t>
      </w:r>
      <w:hyperlink w:anchor="_3_119">
        <w:bookmarkStart w:id="1279" w:name="_3_118"/>
        <w:r w:rsidRPr="00316BDD">
          <w:rPr>
            <w:rStyle w:val="10Text"/>
            <w:rFonts w:asciiTheme="minorEastAsia"/>
          </w:rPr>
          <w:t>[3]</w:t>
        </w:r>
        <w:bookmarkEnd w:id="1279"/>
      </w:hyperlink>
      <w:r w:rsidRPr="00316BDD">
        <w:rPr>
          <w:rFonts w:asciiTheme="minorEastAsia"/>
        </w:rPr>
        <w:t>后来，又在广州河口的屯门（T’un-men），即与葡萄牙人初次相遇的地方，或在澳门本地，设了一个站。这种对东南亚的贸易虽然得到官方批准，却违背朝贡体制的基本原则，然而却为暹罗、满剌加与中国南方贸易的繁荣提供了母体，也就是在这个母体中，葡萄牙开始了他们与中国的关系。</w:t>
      </w:r>
    </w:p>
    <w:p w:rsidR="00884720" w:rsidRPr="00316BDD" w:rsidRDefault="00884720" w:rsidP="00290F74">
      <w:pPr>
        <w:pStyle w:val="2"/>
      </w:pPr>
      <w:bookmarkStart w:id="1280" w:name="Pu_Tao_Ya_Ren_De_Jin_Ru__1514__1"/>
      <w:bookmarkStart w:id="1281" w:name="_Toc58333530"/>
      <w:r w:rsidRPr="00316BDD">
        <w:t>葡萄牙人的进入，1514—1524年</w:t>
      </w:r>
      <w:bookmarkEnd w:id="1280"/>
      <w:bookmarkEnd w:id="1281"/>
    </w:p>
    <w:p w:rsidR="00884720" w:rsidRPr="00316BDD" w:rsidRDefault="00884720" w:rsidP="00884720">
      <w:pPr>
        <w:spacing w:before="120" w:after="120"/>
        <w:ind w:firstLine="480"/>
        <w:rPr>
          <w:rFonts w:asciiTheme="minorEastAsia"/>
        </w:rPr>
      </w:pPr>
      <w:r w:rsidRPr="00316BDD">
        <w:rPr>
          <w:rFonts w:asciiTheme="minorEastAsia"/>
        </w:rPr>
        <w:t>1498年，瓦斯科·达·伽马绕过好望角，率船队驶达印度西海岸的科利科特，开辟了亚洲历史的新阶段，并与同时代的哥伦布到美洲的航行一起，开辟了世界历史的新时期。欧洲人侵入印度洋所带来的影响完全没有引起如同西班牙在加勒比群岛、墨西哥和秘鲁那样的灾难性的剧变。在蒸汽船时代之前，亚洲的海商在绝大多数商路上，在绝大多数商品上仍然是欧洲人的有力的竞争对手；在荷兰人1670年代起向爪哇推进之前，以及在1750年英国势力在印度崛起之前，欧洲的政治势力仍局限于一些小岛和海岸的圈占地之内。不过，葡萄牙人及其后继者仍具有很大的破坏性。穆斯林连接红海、波斯湾与印度、东南亚的繁盛且细密的海上商业网络，在舰船建造及组织方面却不能有效地抵制和对抗葡萄牙人从地中海带来的由海盗活动、先进的海军火炮以及极力垄断贸易路线的侵略活动所构成的综合力量。直到1550年以后，葡萄牙人严重地破坏了对手穆斯林的贸易，此后，他们更关注于自己的内亚的贸易，对待穆斯林竞争对手就较为温和一些。这种情况也反映在他们与中国的关系上，在中国早期的咄咄逼人行为导致了灾难，而1550年后商业上的调和取得显著的成功。</w:t>
      </w:r>
    </w:p>
    <w:p w:rsidR="00884720" w:rsidRPr="00316BDD" w:rsidRDefault="00884720" w:rsidP="00884720">
      <w:pPr>
        <w:spacing w:before="120" w:after="120"/>
        <w:ind w:firstLine="480"/>
        <w:rPr>
          <w:rFonts w:asciiTheme="minorEastAsia"/>
        </w:rPr>
      </w:pPr>
      <w:r w:rsidRPr="00316BDD">
        <w:rPr>
          <w:rFonts w:asciiTheme="minorEastAsia"/>
        </w:rPr>
        <w:t>瓦斯科·达·伽马在印度西南海岸的科利科特听说了有关几代人以前留着长髯的人们乘坐大船沿海岸航行的故事；葡萄牙人没有意识到所说的就是郑和庞大的舰队。</w:t>
      </w:r>
      <w:hyperlink w:anchor="_4_117">
        <w:bookmarkStart w:id="1282" w:name="_4_116"/>
        <w:r w:rsidRPr="00316BDD">
          <w:rPr>
            <w:rStyle w:val="10Text"/>
            <w:rFonts w:asciiTheme="minorEastAsia"/>
          </w:rPr>
          <w:t>[4]</w:t>
        </w:r>
        <w:bookmarkEnd w:id="1282"/>
      </w:hyperlink>
      <w:r w:rsidRPr="00316BDD">
        <w:rPr>
          <w:rFonts w:asciiTheme="minorEastAsia"/>
        </w:rPr>
        <w:t>假设明朝没有放弃其伟大的海上事业，那么葡萄牙人会发现要在印度海岸取得立足之地就将难得多，也许他们在满剌加、苏门答剌和暹罗什么也得不到。</w:t>
      </w:r>
    </w:p>
    <w:p w:rsidR="00884720" w:rsidRPr="00316BDD" w:rsidRDefault="00884720" w:rsidP="00884720">
      <w:pPr>
        <w:spacing w:before="120" w:after="120"/>
        <w:ind w:firstLine="480"/>
        <w:rPr>
          <w:rFonts w:asciiTheme="minorEastAsia"/>
        </w:rPr>
      </w:pPr>
      <w:r w:rsidRPr="00316BDD">
        <w:rPr>
          <w:rFonts w:asciiTheme="minorEastAsia"/>
        </w:rPr>
        <w:t>满剌加成为葡萄牙人进入中国的钥匙。葡萄牙人第一次远征此地是奉命尽可能发现“秦人”（Chijns，中国人）及其贸易。1509年，在满剌加做生意的中国商人与当地统治者有一些纠纷，就与葡萄牙人友好；1511年，阿尔布库尔克征服满剌加时，使用中国商人租借给其入侵部队的一艘大帆船进行关键性的登陆，使他得以击溃满剌加军队。</w:t>
      </w:r>
      <w:hyperlink w:anchor="_5_115">
        <w:bookmarkStart w:id="1283" w:name="_5_114"/>
        <w:r w:rsidRPr="00316BDD">
          <w:rPr>
            <w:rStyle w:val="10Text"/>
            <w:rFonts w:asciiTheme="minorEastAsia"/>
          </w:rPr>
          <w:t>[5]</w:t>
        </w:r>
        <w:bookmarkEnd w:id="1283"/>
      </w:hyperlink>
      <w:r w:rsidRPr="00316BDD">
        <w:rPr>
          <w:rFonts w:asciiTheme="minorEastAsia"/>
        </w:rPr>
        <w:t>中国商人力图与新征服者维持友好关系，用帆船运送葡萄牙使者往返暹罗。关于在葡萄牙的赞助下对中国的头两次访问，我们只是模模糊糊地知道一些：一次是乔治·阿尔瓦雷斯</w:t>
      </w:r>
      <w:r w:rsidRPr="00316BDD">
        <w:rPr>
          <w:rFonts w:asciiTheme="minorEastAsia"/>
        </w:rPr>
        <w:lastRenderedPageBreak/>
        <w:t>在1514年进行的，另一次是意大利人拉斐尔·佩雷斯特勒罗在1515年至1516年进行的。佩雷斯特勒罗乘满剌加商人的帆船前往，阿尔瓦雷斯搭乘的也可能是满剌加或中国人的船，两人都在广州河口的屯门交易，满载可获厚利的货物而归。</w:t>
      </w:r>
    </w:p>
    <w:p w:rsidR="00884720" w:rsidRPr="00316BDD" w:rsidRDefault="00884720" w:rsidP="00884720">
      <w:pPr>
        <w:spacing w:before="120" w:after="120"/>
        <w:ind w:firstLine="480"/>
        <w:rPr>
          <w:rFonts w:asciiTheme="minorEastAsia"/>
        </w:rPr>
      </w:pPr>
      <w:r w:rsidRPr="00316BDD">
        <w:rPr>
          <w:rFonts w:asciiTheme="minorEastAsia"/>
        </w:rPr>
        <w:t>1517年8月，弗瑙·佩雷斯·德·安德拉德率领8艘船只，护送作为葡萄牙国王使者的托米·皮雷斯（Tome Pires）到达广州河口，葡萄牙人的行动范围随之发生了急剧的转变。佩雷斯·德·安德拉德1515年从里斯本被派遣出发，会同已在印度的佛罗伦萨商人乔万尼·达·恩波利专程访问中国。乔万尼曾写了一份精彩的关于中国贸易前景的概要。挑选皮雷斯作为使者是大胆破格之举：在一个有贵族血统的人作为担任要职的先决条件的社会中，他作为一个中产阶级的药剂师，新近得以负责调查和搜集亚洲的药物以呈送给国王曼纽尔；他是他那个时代欧洲最优秀的亚洲情报搜集者。他的《东方概要》是所有语言中有关葡萄牙侵入之初亚洲海上贸易的最重要的独一无二的原始资料。他到中国的计划因在过满剌加海峡时损失了6艘船只而推迟，后又因讨论转向孟加拉而耽误。后来在1516年，拉斐尔·佩雷斯特勒罗将一份热情洋溢的关于中国贸易的报告带到满剌加，又推动了他实施到中国的计划。</w:t>
      </w:r>
    </w:p>
    <w:p w:rsidR="00884720" w:rsidRPr="00316BDD" w:rsidRDefault="00884720" w:rsidP="00884720">
      <w:pPr>
        <w:spacing w:before="120" w:after="120"/>
        <w:ind w:firstLine="480"/>
        <w:rPr>
          <w:rFonts w:asciiTheme="minorEastAsia"/>
        </w:rPr>
      </w:pPr>
      <w:r w:rsidRPr="00316BDD">
        <w:rPr>
          <w:rFonts w:asciiTheme="minorEastAsia"/>
        </w:rPr>
        <w:t>1517年8月，佩雷斯·德·安德拉德与充当（商业机构）代理人和经常作为与中国交涉的中间人的恩波利竭尽一切努力与中国当局建立友好关系。他取得了相当的成功，但是在这一过程中也首次暴露出若干导致纠纷的根源，这些根源长期存在于前现代中国与欧洲关系之中。欧洲人在外交交涉中的急躁傲慢与中国官场的拖沓延误和中国政府在处理对外关系中的单方面自行其是相碰撞。欧洲人还被证明有一种不幸的倾向，即拒绝中国对其决定作出的解释，并将这种解释看成是中国官员贪污腐败和自私自利的结果。</w:t>
      </w:r>
      <w:hyperlink w:anchor="_6_113">
        <w:bookmarkStart w:id="1284" w:name="_6_112"/>
        <w:r w:rsidRPr="00316BDD">
          <w:rPr>
            <w:rStyle w:val="10Text"/>
            <w:rFonts w:asciiTheme="minorEastAsia"/>
          </w:rPr>
          <w:t>[6]</w:t>
        </w:r>
        <w:bookmarkEnd w:id="1284"/>
      </w:hyperlink>
      <w:r w:rsidRPr="00316BDD">
        <w:rPr>
          <w:rFonts w:asciiTheme="minorEastAsia"/>
        </w:rPr>
        <w:t>在珠江口附近的南头与明朝海军指挥官的第一次交涉中，佩雷斯·德·安德拉德在长达一个多月内力求获得允许，让他的船队逆河上行至广州。他威胁说即便得不到书面允许，他也要去；明朝那个海军指挥官退却了，让这个令人头痛的客人去见广州当局，并派了一名领航员协助他。葡萄牙人未经书面允许到达广州城外，鸣放礼炮致意，引起了更大的惊恐和愤怒。葡萄牙解释说，中国商人到达满剌加时也是这样做的，并宣称他们攻占了满剌加，对反对中国商人的地方独裁统治者进行了报复。中国政府明确禁止中国人进行海外贸易，而且被推翻的满剌加国王本是明王朝忠实的朝贡者，因此，葡萄牙人的解释更加深了明朝官员的忧虑。船队受到严密的监视，葡萄牙人不准上岸，也不准任何人接近他们。在高级地方官员到达广州并与这些外国人交涉后，他们被极其隆重地迎接上岸，托米·皮雷斯及陪同这位使者的七名葡萄牙人（可能还有一些奴隶）被提供了住宿，货物被一批批搬上岸，交易安排得有条不紊，给葡萄牙人留下很好的印象。他们还派了一艘船去考察福建的贸易前景。贸易前景是极其美妙的，但是前往福建航行的报告送到朝廷，惹起了中国人对于间谍的疑惧。佩雷斯·德·安德拉德错过了1517—1518年的北季节风，滞留到1518年9月北季风即将来临之时，他在屯门发了一个布告，宣布任何受到葡萄牙人损害或者任何被葡萄牙人欠了钱的人，都可来找他索取补偿（如一位葡萄牙编年史作者告诉我们的）。佩雷斯·德·安德拉德因此树立了一个好形象。</w:t>
      </w:r>
    </w:p>
    <w:p w:rsidR="00884720" w:rsidRPr="00316BDD" w:rsidRDefault="00884720" w:rsidP="00884720">
      <w:pPr>
        <w:spacing w:before="120" w:after="120"/>
        <w:ind w:firstLine="480"/>
        <w:rPr>
          <w:rFonts w:asciiTheme="minorEastAsia"/>
        </w:rPr>
      </w:pPr>
      <w:r w:rsidRPr="00316BDD">
        <w:rPr>
          <w:rFonts w:asciiTheme="minorEastAsia"/>
        </w:rPr>
        <w:t>1519年8月，弗瑙·佩雷斯·德·安德拉德的兄弟西蒙·德·安德拉德率领三艘帆船从满剌加来到此地，他很快就毁坏了弗瑙辛辛苦苦建立起来的脆弱的和解。他在所有外国人聚集的贸易中心屯门岛修建了一个小城堡，大张旗鼓地处决了一个葡萄牙人，阻止其他外国人（据推测为暹罗人和其他东南亚人）在他之前进行贸易。他和他手下的人打伤了力图坚持明王朝对该岛行使主权的明朝官员。他们收买中国儿童，若干年后西印度迪乌的葡萄牙当局发现了其中一些人，他们都是良家子女。</w:t>
      </w:r>
      <w:hyperlink w:anchor="_7_113">
        <w:bookmarkStart w:id="1285" w:name="_7_112"/>
        <w:r w:rsidRPr="00316BDD">
          <w:rPr>
            <w:rStyle w:val="10Text"/>
            <w:rFonts w:asciiTheme="minorEastAsia"/>
          </w:rPr>
          <w:t>[7]</w:t>
        </w:r>
        <w:bookmarkEnd w:id="1285"/>
      </w:hyperlink>
      <w:r w:rsidRPr="00316BDD">
        <w:rPr>
          <w:rFonts w:asciiTheme="minorEastAsia"/>
        </w:rPr>
        <w:t>明代中国并非完全不知道买卖儿童的情况，但是，葡萄牙人对于儿童新的大量的需求可能加剧了绑架良家子女的行动，并使得葡萄牙人如何收买儿童并将他们煮食的传说“掠小儿为食”很快传播开来。西蒙和他的人留下过冬，于1520年9月离开。没有有关当地制止和惩罚他们的这种暴虐行为的记载，但是在他离开时有关的报告肯定通过各种渠道正在送往北京的途中。报告在北京所产生的影响再加上其他因素，使皮雷斯使团在劫难逃，并使葡萄牙与中国的关系在今后30年间倒退到非法的私人贸易边缘。</w:t>
      </w:r>
    </w:p>
    <w:p w:rsidR="00884720" w:rsidRPr="00316BDD" w:rsidRDefault="00884720" w:rsidP="00884720">
      <w:pPr>
        <w:spacing w:before="120" w:after="120"/>
        <w:ind w:firstLine="480"/>
        <w:rPr>
          <w:rFonts w:asciiTheme="minorEastAsia"/>
        </w:rPr>
      </w:pPr>
      <w:r w:rsidRPr="00316BDD">
        <w:rPr>
          <w:rFonts w:asciiTheme="minorEastAsia"/>
        </w:rPr>
        <w:t>使团于1518年离开广州，但直到1520年1月才启程北上。葡萄牙方面的史料告诉我们，在这期间，围绕着皮雷斯使团，广州和北京间曾三度交换信函。正与清王朝的皇帝和大臣们乐意接待新的朝贡者以便证明王朝威名远播相反，明王朝的许多政治家认为不应当接待来自没有列入该王朝第一朝代的朝贡国名录上的统治者的使者。</w:t>
      </w:r>
      <w:hyperlink w:anchor="_8_113">
        <w:bookmarkStart w:id="1286" w:name="_8_112"/>
        <w:r w:rsidRPr="00316BDD">
          <w:rPr>
            <w:rStyle w:val="10Text"/>
            <w:rFonts w:asciiTheme="minorEastAsia"/>
          </w:rPr>
          <w:t>[8]</w:t>
        </w:r>
        <w:bookmarkEnd w:id="1286"/>
      </w:hyperlink>
      <w:r w:rsidRPr="00316BDD">
        <w:rPr>
          <w:rFonts w:asciiTheme="minorEastAsia"/>
        </w:rPr>
        <w:t>由于太监们在开发商业方面的利益和皇帝着迷于所有奇异的外国人，在正德朝最后几年中，这种观点尚未流行。1520年5月，使团到达南京，皇帝正住在那里，但很快被命令前往北京等待皇帝回京。葡萄牙的史料告诉我们，使团成员在北京等待期间，他们必须在阴历每个月的初一和十五匍匐于紫禁城的一道城墙前。笔者尚不知道哪种中国史料中有这种礼仪的记载。</w:t>
      </w:r>
      <w:hyperlink w:anchor="_9_111">
        <w:bookmarkStart w:id="1287" w:name="_9_110"/>
        <w:r w:rsidRPr="00316BDD">
          <w:rPr>
            <w:rStyle w:val="10Text"/>
            <w:rFonts w:asciiTheme="minorEastAsia"/>
          </w:rPr>
          <w:t>[9]</w:t>
        </w:r>
        <w:bookmarkEnd w:id="1287"/>
      </w:hyperlink>
      <w:r w:rsidRPr="00316BDD">
        <w:rPr>
          <w:rFonts w:asciiTheme="minorEastAsia"/>
        </w:rPr>
        <w:t xml:space="preserve"> 1521年1月，他们听说皇帝到达通州，并处决了叛乱的宁王。他们还知道满剌加被驱逐的国王的使者已经到达，他是来禀报葡萄牙的征服，并请求中国支持他们将侵略者赶出去，将该城交还给合法的主人的。他们知道了两个监察御史，丘道隆和何鳌已上奏谴责葡萄牙人征服满剌加，强烈要求拒绝该使团。广州官员也上奏折报告说，葡萄牙人是难以对付的人，正提出要求恩准设立贸易站。他们被告知，在有关反对葡萄牙人的奏折送达首都后，译员被一个一个地传唤询问。至少有一人承认，因为葡萄牙人希望将信原封地呈交到皇帝手上，译员们实际上并没有看到葡萄牙国王的信，于是拼凑了一个适当的“朝贡奏本”文本。这些在中国文献中都没有提到。</w:t>
      </w:r>
      <w:hyperlink w:anchor="_10_111">
        <w:bookmarkStart w:id="1288" w:name="_10_110"/>
        <w:r w:rsidRPr="00316BDD">
          <w:rPr>
            <w:rStyle w:val="10Text"/>
            <w:rFonts w:asciiTheme="minorEastAsia"/>
          </w:rPr>
          <w:t>[10]</w:t>
        </w:r>
        <w:bookmarkEnd w:id="1288"/>
      </w:hyperlink>
    </w:p>
    <w:p w:rsidR="00884720" w:rsidRPr="00316BDD" w:rsidRDefault="00884720" w:rsidP="00884720">
      <w:pPr>
        <w:spacing w:before="120" w:after="120"/>
        <w:ind w:firstLine="480"/>
        <w:rPr>
          <w:rFonts w:asciiTheme="minorEastAsia"/>
        </w:rPr>
      </w:pPr>
      <w:r w:rsidRPr="00316BDD">
        <w:rPr>
          <w:rFonts w:asciiTheme="minorEastAsia"/>
        </w:rPr>
        <w:t>再没有召集葡萄牙人去举行每月两次在宫殿外进行的仪式，在皇帝1521年4月19日逝世之前也没有对拒绝使团作出决定。显然，为皇帝举哀必须暂停所有礼仪及对外国人事务的处理。实际上，在政治风向转变之时，随着大臣杨廷和暂时占据上风，太监势力遭到普遍反对，拒绝使团和禁止与葡萄牙发生关系的决定在皇帝去世前就已是不可避免的定论了。皇帝死后的第二天，使团被立即逐出北京，9月到达广州。</w:t>
      </w:r>
    </w:p>
    <w:p w:rsidR="00884720" w:rsidRPr="00316BDD" w:rsidRDefault="00884720" w:rsidP="00884720">
      <w:pPr>
        <w:spacing w:before="120" w:after="120"/>
        <w:ind w:firstLine="480"/>
        <w:rPr>
          <w:rFonts w:asciiTheme="minorEastAsia"/>
        </w:rPr>
      </w:pPr>
      <w:r w:rsidRPr="00316BDD">
        <w:rPr>
          <w:rFonts w:asciiTheme="minorEastAsia"/>
        </w:rPr>
        <w:t>1521年4月或5月，大约5艘葡萄牙帆船到达屯门并开始贸易。当皇帝逝世的消息传来，所有的外国人被命令立即离开这个国家。葡萄牙人拒绝离开，因为他们尚未收集到全部货物。中国调集强劲的战船攻击葡萄牙人及带有葡萄牙人的来自暹罗、帕塔尼的帆船，一艘船沉没，许多葡萄牙人和其他外国人有的被杀死，有的被俘虏。6月，至少两艘葡萄牙帆船赶来，中国人再度进攻，但被击退。随后平静了一段时间，9月3日葡萄牙船只好不容易打退中国人的又一次进攻而撤出。托米·皮雷斯使团1521年9月21</w:t>
      </w:r>
      <w:r w:rsidRPr="00316BDD">
        <w:rPr>
          <w:rFonts w:asciiTheme="minorEastAsia"/>
        </w:rPr>
        <w:lastRenderedPageBreak/>
        <w:t>日回到广州之时，这些海战加强了明朝当局逐出葡萄牙人的决心。中国人将使团与在海战中俘获的战俘分隔开。当局盘点登录使团的礼物及从捕获的船只上搬下的货物，葡萄牙人感到这是不诚实的行为。</w:t>
      </w:r>
      <w:hyperlink w:anchor="_11_109">
        <w:bookmarkStart w:id="1289" w:name="_11_108"/>
        <w:r w:rsidRPr="00316BDD">
          <w:rPr>
            <w:rStyle w:val="10Text"/>
            <w:rFonts w:asciiTheme="minorEastAsia"/>
          </w:rPr>
          <w:t>[11]</w:t>
        </w:r>
        <w:bookmarkEnd w:id="1289"/>
      </w:hyperlink>
    </w:p>
    <w:p w:rsidR="00884720" w:rsidRPr="00316BDD" w:rsidRDefault="00884720" w:rsidP="00884720">
      <w:pPr>
        <w:spacing w:before="120" w:after="120"/>
        <w:ind w:firstLine="480"/>
        <w:rPr>
          <w:rFonts w:asciiTheme="minorEastAsia"/>
        </w:rPr>
      </w:pPr>
      <w:r w:rsidRPr="00316BDD">
        <w:rPr>
          <w:rFonts w:asciiTheme="minorEastAsia"/>
        </w:rPr>
        <w:t>这一事件的结尾是马丁·阿方索·德·梅罗·科廷霍率领3艘船于1522年8月到达屯门，他奉国王之命与中国缔结和平，并带了足够的人员来守卫他打算在取得中国同意后修建的堡垒。船队的指挥官完全不知道关系已经破裂，在一次出乎意料的中国发起的攻击中，损失了两艘船。幸存者乘上第三艘船，在中国水面只呆了14天就撤走了。海战中的俘虏遭受苛刻的对待，被套上枷锁，1523年秋大审后被处决。托米·皮雷斯被迫写信给葡萄牙国王、葡萄牙驻印度的总督和满剌加长官，转达中国皇帝关于将满剌加交还给合法君主的命令。他及他的人被扣为人质，只有在明朝当局得到报告说葡萄牙已将满剌加归还给合法统治者时才予释放。皮雷斯死于1524年。他的使团中的两个人在1534—1536年还活着，并写信到满剌加、果阿，满篇都是有关广州的有用的情报及征服广州的疯狂计划。</w:t>
      </w:r>
      <w:hyperlink w:anchor="_12_109">
        <w:bookmarkStart w:id="1290" w:name="_12_108"/>
        <w:r w:rsidRPr="00316BDD">
          <w:rPr>
            <w:rStyle w:val="10Text"/>
            <w:rFonts w:asciiTheme="minorEastAsia"/>
          </w:rPr>
          <w:t>[12]</w:t>
        </w:r>
        <w:bookmarkEnd w:id="1290"/>
      </w:hyperlink>
      <w:r w:rsidRPr="00316BDD">
        <w:rPr>
          <w:rFonts w:asciiTheme="minorEastAsia"/>
        </w:rPr>
        <w:t xml:space="preserve"> 1528年以前，明朝当局每年都调集船队防备葡萄牙人返回。所有的外国人被禁止参与正德朝时在广东繁荣起来的官方征税的非朝贡贸易，东南亚贸易转移到福建漳州的非法贸易中心，这样就严重损害了广东的财政和商业。即便在1530年广东重开征税的非朝贡贸易，葡萄牙人也被完全排除在外。</w:t>
      </w:r>
    </w:p>
    <w:p w:rsidR="00884720" w:rsidRPr="00316BDD" w:rsidRDefault="00884720" w:rsidP="00884720">
      <w:pPr>
        <w:spacing w:before="120" w:after="120"/>
        <w:ind w:firstLine="480"/>
        <w:rPr>
          <w:rFonts w:asciiTheme="minorEastAsia"/>
        </w:rPr>
      </w:pPr>
      <w:r w:rsidRPr="00316BDD">
        <w:rPr>
          <w:rFonts w:asciiTheme="minorEastAsia"/>
        </w:rPr>
        <w:t>这些事件在广州地区引起了极大关切，造成了对于葡萄牙人的恐慌和轻蔑的情绪，这种情绪一直存在于澳门繁荣的整个过程中。从现存的中国文献来看，葡萄牙人在朝廷和高级官员名流中，留下了零零碎碎的模棱两可的印象。他们的火炮及舰船备受赞扬；在广州河口建造了一艘葡萄牙式的舰船；一个叫汪鋐的官员因推动仿制葡萄牙式火炮，并将它使用到长城要塞那样遥远的地方而出名。在这个时期的记载中，葡萄牙人被称为“佛郎机”，这一名称来自印度与东南亚的“ferengi”，用来指所有拉丁族基督教徒，归根到底它是从十字军的“法兰克人”派生出来的。而“机”（chi）这个汉语词又有“机械”的意思，于是就用同样的词来表示火炮。这样就很快产生了混淆，难以肯定佛郎机到底是指火炮，还是指人。在《明史》佛郎机的记载及一些有关史料中，一个叫火者亚三的外国食客，以葡萄牙使者或其译员的身份出现在皇帝左右的腐败随员之中。这也许是把来自哈密或吐鲁番的某个人弄混了，但也可能是反映了与中国的满剌加语译员有关的某种阴谋，这个译员很可能就是招认了伪造“朝贡奏表”的那个变节者。</w:t>
      </w:r>
      <w:hyperlink w:anchor="_13_107">
        <w:bookmarkStart w:id="1291" w:name="_13_106"/>
        <w:r w:rsidRPr="00316BDD">
          <w:rPr>
            <w:rStyle w:val="10Text"/>
            <w:rFonts w:asciiTheme="minorEastAsia"/>
          </w:rPr>
          <w:t>[13]</w:t>
        </w:r>
        <w:bookmarkEnd w:id="1291"/>
      </w:hyperlink>
    </w:p>
    <w:p w:rsidR="00884720" w:rsidRPr="00316BDD" w:rsidRDefault="00884720" w:rsidP="00290F74">
      <w:pPr>
        <w:pStyle w:val="2"/>
      </w:pPr>
      <w:bookmarkStart w:id="1292" w:name="Cong_Ning_Bo_Dao_Ao_Men__1530__1"/>
      <w:bookmarkStart w:id="1293" w:name="_Toc58333531"/>
      <w:r w:rsidRPr="00316BDD">
        <w:t>从宁波到澳门，1530—1572年</w:t>
      </w:r>
      <w:bookmarkEnd w:id="1292"/>
      <w:bookmarkEnd w:id="1293"/>
    </w:p>
    <w:p w:rsidR="00884720" w:rsidRPr="00316BDD" w:rsidRDefault="00884720" w:rsidP="00884720">
      <w:pPr>
        <w:spacing w:before="120" w:after="120"/>
        <w:ind w:firstLine="480"/>
        <w:rPr>
          <w:rFonts w:asciiTheme="minorEastAsia"/>
        </w:rPr>
      </w:pPr>
      <w:r w:rsidRPr="00316BDD">
        <w:rPr>
          <w:rFonts w:asciiTheme="minorEastAsia"/>
        </w:rPr>
        <w:t>16世纪20年代的失败将葡萄牙人抛回到东南亚与中国贸易的边缘，于是他们只好以个人的身份搭乘东南亚船只旅行，后来也派自己的船只到满剌加人、暹罗人及其他人进行交易的港口。16世纪30年代偶尔也提到王室或总督特许航海到中国的证件，1542年首次到达日本的葡萄牙船是在前往“宁波”（Liampo）的航行中被大风吹到那里的。“宁波”，大概就是浙江沿海舟山群岛的年连岛上的双屿贸易中心。16世纪40年代，这个地区成为中国与日本、中国与东南亚繁荣的非法或半合法贸易的中心。葡萄牙人还参与了以福建漳州（即欧洲文献中的“Chincheo”）河口的月港及附近的岛屿浯屿为中心的非法贸易。在某种程度上，这种非法贸易是正德朝期间广东沿海岛屿的与合法性沾边的贸易的复活，它同样也能确保使危险的外国人远离主要城市。但是由于这些中心未经合法授权，也没有官方的参与，因此比起前一时期的贸易中心更倾向于暴力，更易招致政府的敌意。</w:t>
      </w:r>
    </w:p>
    <w:p w:rsidR="00884720" w:rsidRPr="00316BDD" w:rsidRDefault="00884720" w:rsidP="00884720">
      <w:pPr>
        <w:spacing w:before="120" w:after="120"/>
        <w:ind w:firstLine="480"/>
        <w:rPr>
          <w:rFonts w:asciiTheme="minorEastAsia"/>
        </w:rPr>
      </w:pPr>
      <w:r w:rsidRPr="00316BDD">
        <w:rPr>
          <w:rFonts w:asciiTheme="minorEastAsia"/>
        </w:rPr>
        <w:t>对于这些贸易中心的兴衰来说，葡萄牙人并不是一个十分独立的因素，因为他们只是附带地参与到中国与日本交往的进程之中。</w:t>
      </w:r>
      <w:hyperlink w:anchor="_14_107">
        <w:bookmarkStart w:id="1294" w:name="_14_106"/>
        <w:r w:rsidRPr="00316BDD">
          <w:rPr>
            <w:rStyle w:val="10Text"/>
            <w:rFonts w:asciiTheme="minorEastAsia"/>
          </w:rPr>
          <w:t>[14]</w:t>
        </w:r>
        <w:bookmarkEnd w:id="1294"/>
      </w:hyperlink>
      <w:r w:rsidRPr="00316BDD">
        <w:rPr>
          <w:rFonts w:asciiTheme="minorEastAsia"/>
        </w:rPr>
        <w:t>对于非法贸易和有时伴之而来的海盗活动的报告，最终导致了明朝任命朱纨为享有广泛权力的特别高级协调官员，以粉碎浙江和福建沿海的走私和非法活动（据《明史·朱纨传》，嘉靖二十六年七月任命朱纨为提督浙闽海防军务，巡抚浙江。——译者注）。1547年11月，朱纨对漳州地区进行调查，并提出了改进防务和控制沿海中国人活动的措施。</w:t>
      </w:r>
      <w:hyperlink w:anchor="_15_107">
        <w:bookmarkStart w:id="1295" w:name="_15_106"/>
        <w:r w:rsidRPr="00316BDD">
          <w:rPr>
            <w:rStyle w:val="10Text"/>
            <w:rFonts w:asciiTheme="minorEastAsia"/>
          </w:rPr>
          <w:t>[15]</w:t>
        </w:r>
        <w:bookmarkEnd w:id="1295"/>
      </w:hyperlink>
      <w:r w:rsidRPr="00316BDD">
        <w:rPr>
          <w:rFonts w:asciiTheme="minorEastAsia"/>
        </w:rPr>
        <w:t>1548年4月，他在杭州处理由策彦周良带领的日本使团的不正当行为，并调集军队对双屿发动全面进攻。从那一年的4月到6月，双屿被占领并遭到破坏。中国的文献只报道了有几百人伤亡，没有任何葡萄牙人伤亡的可靠记录。很明显，许多中国人和外国船只及商人已设法离开了。这次进攻恰好在南季风开始之时发动，这正是到日本去的贸易船离开的季节，因此对于双屿的外籍人来说是个很适宜的时间。由于对他们的基地岛屿的攻击已作好充分准备，非法贸易者收拢其出口货船，将船只和人员撤到安全的地方，并没有多大的困难。</w:t>
      </w:r>
    </w:p>
    <w:p w:rsidR="00884720" w:rsidRPr="00316BDD" w:rsidRDefault="00884720" w:rsidP="00884720">
      <w:pPr>
        <w:spacing w:before="120" w:after="120"/>
        <w:ind w:firstLine="480"/>
        <w:rPr>
          <w:rFonts w:asciiTheme="minorEastAsia"/>
        </w:rPr>
      </w:pPr>
      <w:r w:rsidRPr="00316BDD">
        <w:rPr>
          <w:rFonts w:asciiTheme="minorEastAsia"/>
        </w:rPr>
        <w:t>1547年，朱纨就已在福建下令采取措施以切断非法贸易。1548年夏他返回福建，此时，反对他的政策的呼声高涨起来，8月他的权限被削减了，但他不为所动。那年夏天在福建海岸贸易的葡萄牙人起初发现他们沿海贸易几乎完全被切断，但后来他们贿赂了某些海岸军官，得到了出口货物。原曾任高级官员的林希元，此时已深深地卷入海上贸易，显然是他怂恿这种贸易，并玩弄各种花招推延执行朱纨严厉的命令。他辩护说，葡萄牙人在过去五年中一直和平地进行贸易，甚至支持官方攻打海盗。</w:t>
      </w:r>
      <w:hyperlink w:anchor="_16_107">
        <w:bookmarkStart w:id="1296" w:name="_16_106"/>
        <w:r w:rsidRPr="00316BDD">
          <w:rPr>
            <w:rStyle w:val="10Text"/>
            <w:rFonts w:asciiTheme="minorEastAsia"/>
          </w:rPr>
          <w:t>[16]</w:t>
        </w:r>
        <w:bookmarkEnd w:id="1296"/>
      </w:hyperlink>
      <w:r w:rsidRPr="00316BDD">
        <w:rPr>
          <w:rFonts w:asciiTheme="minorEastAsia"/>
        </w:rPr>
        <w:t>1549年早期，大概是从日本来的葡萄牙商人发现不可能进行贸易，就将货物留下交给中国代理人。2月或3月间，一艘或两艘帆船被诱骗登岸，在福建和广东边界附近位于诏安的走马溪遭到攻击。数百人当场被杀，或战后不久死去。96名俘虏被带到泉州，在那里朱纨命令将其中的中国人处死，四名葡萄牙人被当作满剌加的国王或王公。朱纨自行处决，特别是处决那些不在战场上的人，正是要把他搞下台的他的政敌所需要的。他被撤职下狱，自杀而亡。所谓“满剌加显贵”的谎言被揭穿了，给葡萄牙人留下了中国审判彻底和公正的印象。葡萄牙人被流放到中国各地若干年，其中一些人最后加入到在广东沿海进行贸易的葡萄牙人中。</w:t>
      </w:r>
      <w:hyperlink w:anchor="_17_107">
        <w:bookmarkStart w:id="1297" w:name="_17_106"/>
        <w:r w:rsidRPr="00316BDD">
          <w:rPr>
            <w:rStyle w:val="10Text"/>
            <w:rFonts w:asciiTheme="minorEastAsia"/>
          </w:rPr>
          <w:t>[17]</w:t>
        </w:r>
        <w:bookmarkEnd w:id="1297"/>
      </w:hyperlink>
    </w:p>
    <w:p w:rsidR="00884720" w:rsidRPr="00316BDD" w:rsidRDefault="00884720" w:rsidP="00884720">
      <w:pPr>
        <w:spacing w:before="120" w:after="120"/>
        <w:ind w:firstLine="480"/>
        <w:rPr>
          <w:rFonts w:asciiTheme="minorEastAsia"/>
        </w:rPr>
      </w:pPr>
      <w:r w:rsidRPr="00316BDD">
        <w:rPr>
          <w:rFonts w:asciiTheme="minorEastAsia"/>
        </w:rPr>
        <w:t>朱纨倒台之后，江南、浙江、福建海岸若干年间动乱不已，不断打击海盗。葡萄牙为了寻求和平贸易，再次转向广东沿海。中国沿海每一个地方，旧有的限制尽行弛废，军人们有时与地方上层勾结，权势炙手可热。正是在这一变化了的局势下，葡萄牙人得以部分地弥合16世纪20年代遗留下来的与中国的第一次破裂，并搞出了一个令人惊讶的极其有用而持久的葡萄牙和中国的利益调和点——澳门。一些早期的史料说，官方是在1557年允许葡萄牙人在澳门居住。</w:t>
      </w:r>
      <w:hyperlink w:anchor="_18_107">
        <w:bookmarkStart w:id="1298" w:name="_18_106"/>
        <w:r w:rsidRPr="00316BDD">
          <w:rPr>
            <w:rStyle w:val="10Text"/>
            <w:rFonts w:asciiTheme="minorEastAsia"/>
          </w:rPr>
          <w:t>[18]</w:t>
        </w:r>
        <w:bookmarkEnd w:id="1298"/>
      </w:hyperlink>
      <w:r w:rsidRPr="00316BDD">
        <w:rPr>
          <w:rFonts w:asciiTheme="minorEastAsia"/>
        </w:rPr>
        <w:t>到17世纪20年代，澳门的葡萄牙人精心编织了一个故事，说葡萄牙人在1557年消灭了曾占据澳门的一伙武力强大的海盗，结果，皇帝将澳门主权转让给他们，并赐给“金牒”</w:t>
      </w:r>
      <w:r w:rsidRPr="00316BDD">
        <w:rPr>
          <w:rFonts w:asciiTheme="minorEastAsia"/>
        </w:rPr>
        <w:lastRenderedPageBreak/>
        <w:t>予以确认，“金牒”保存在澳门城市大厅中。然而，澳门当局多次承认，中国仍保留澳门的最高主权。可以看出，包含在这些澳门建立的神话之中的某些因素也许反映了1564—1565年间发生的一些有充分文件依据的事件。认为葡萄牙人的那种愚蠢接纳是在1557年以前，这同样有可靠的文件为依据。</w:t>
      </w:r>
    </w:p>
    <w:p w:rsidR="00884720" w:rsidRPr="00316BDD" w:rsidRDefault="00884720" w:rsidP="00884720">
      <w:pPr>
        <w:spacing w:before="120" w:after="120"/>
        <w:ind w:firstLine="480"/>
        <w:rPr>
          <w:rFonts w:asciiTheme="minorEastAsia"/>
        </w:rPr>
      </w:pPr>
      <w:r w:rsidRPr="00316BDD">
        <w:rPr>
          <w:rFonts w:asciiTheme="minorEastAsia"/>
        </w:rPr>
        <w:t>葡萄牙在广东沿海的私人贸易也许在1548年和1549年在浙江和福建的失败之后不久就开始了。首次主动推动贸易向更加正规化方向发展的事件是1552年果阿总督在圣·弗朗西斯·沙勿略的提议下派遣迭戈·佩雷拉为使者出访中国。满剌加的葡萄牙总督可能是由于担心佩雷拉会搅乱满剌加商人在葡萄牙与日本、中国贸易中的支配地位，所以不允许他由此前行。伴同佩雷拉出使的沙勿略希望能就出使之事进入中国，他仍继续前进而未能进入，几个月后，死于广东海岸之外的上川岛。</w:t>
      </w:r>
    </w:p>
    <w:p w:rsidR="00884720" w:rsidRPr="00316BDD" w:rsidRDefault="00884720" w:rsidP="00884720">
      <w:pPr>
        <w:spacing w:before="120" w:after="120"/>
        <w:ind w:firstLine="480"/>
        <w:rPr>
          <w:rFonts w:asciiTheme="minorEastAsia"/>
        </w:rPr>
      </w:pPr>
      <w:r w:rsidRPr="00316BDD">
        <w:rPr>
          <w:rFonts w:asciiTheme="minorEastAsia"/>
        </w:rPr>
        <w:t>一名叫列奥内尔·德·索萨的葡萄牙私商取得了更成功的主动行动，他也于1552年到达广东海岸。他本人的信件是我们关于这一事件的主要的信息来源，也是中国与葡萄牙关系史的重要文件。</w:t>
      </w:r>
      <w:hyperlink w:anchor="_19_107">
        <w:bookmarkStart w:id="1299" w:name="_19_106"/>
        <w:r w:rsidRPr="00316BDD">
          <w:rPr>
            <w:rStyle w:val="10Text"/>
            <w:rFonts w:asciiTheme="minorEastAsia"/>
          </w:rPr>
          <w:t>[19]</w:t>
        </w:r>
        <w:bookmarkEnd w:id="1299"/>
      </w:hyperlink>
      <w:r w:rsidRPr="00316BDD">
        <w:rPr>
          <w:rFonts w:asciiTheme="minorEastAsia"/>
        </w:rPr>
        <w:t>索萨的成功在于他本人认识到要从与中国的贸易中获利，特别是在葡萄牙人过去所造下的残暴好斗的坏名声的情况下，更需要与中国的利益和权力相调适，这种见识是与其毫不沾染亚洲的第一代葡萄牙人的那种愚蠢的好战性而专注于贸易相一致的。他很幸运遇到了一位同样不沾染中国原有成见的中国同事，这个中国人正准备制定一项地方性的协调方案。此人为“海道”，即海上防务巡察副长官汪柏（汪柏于嘉靖三十二年任按察司副使，分巡海道。——译者注）。据中国史料，他收受葡萄牙人的贿赂，允许他们将货物搬上岸“晾干”，并同意他们纳税后到广州贸易。1552年，索萨听说中国人允许所有外国人缴纳关税后进行贸易，“佛郎机除外，这些人心地丑恶卑鄙……被他们看作海盗”</w:t>
      </w:r>
      <w:hyperlink w:anchor="_20_107">
        <w:bookmarkStart w:id="1300" w:name="_20_106"/>
        <w:r w:rsidRPr="00316BDD">
          <w:rPr>
            <w:rStyle w:val="10Text"/>
            <w:rFonts w:asciiTheme="minorEastAsia"/>
          </w:rPr>
          <w:t>[20]</w:t>
        </w:r>
        <w:bookmarkEnd w:id="1300"/>
      </w:hyperlink>
      <w:r w:rsidRPr="00316BDD">
        <w:rPr>
          <w:rFonts w:asciiTheme="minorEastAsia"/>
        </w:rPr>
        <w:t>。他敦促在这个地区进行贸易的其他葡萄牙人要维持该地的和平，如果得到允许进行贸易，就一定要纳税，要努力“改变他们的名声”，以便不再被当作可恶的佛郎机。他告诉汪柏，他们只能缴纳10％的税；汪柏说，帝国的税率是20％，但他会协调，收税之时只按他们的货物一半征税。许多葡萄牙人赶到广州，贸易毫无困难，对收税官吏隐瞒了大量货物，以致只有大约三分之一货物付了税。汪柏在葡萄牙船上受到隆重的接待，心满意足。他授权索萨管辖所有来这个地区贸易的葡萄牙的和东南亚的16艘船只上的人们。所有这一切，索萨都是在富商西蒙·德·阿尔梅达的协助下完成的。阿尔梅达通过向汪柏及其随从赠送礼物，使事情办得极其顺利快便。也许就是在这时，双方约定每年须送给海道副使500两银；据澳门地方传说，直到1571年或1572年前，这些银两一直是私下交给“海道”个人的。而在那一年交付银两时，有其他官员在场，一个特使急中生智，称银两是为在澳门居住而缴纳给帝国国库的“土地租金”，使自己摆脱嫌疑。</w:t>
      </w:r>
      <w:hyperlink w:anchor="_21_107">
        <w:bookmarkStart w:id="1301" w:name="_21_106"/>
        <w:r w:rsidRPr="00316BDD">
          <w:rPr>
            <w:rStyle w:val="10Text"/>
            <w:rFonts w:asciiTheme="minorEastAsia"/>
          </w:rPr>
          <w:t>[21]</w:t>
        </w:r>
        <w:bookmarkEnd w:id="1301"/>
      </w:hyperlink>
      <w:r w:rsidRPr="00316BDD">
        <w:rPr>
          <w:rFonts w:asciiTheme="minorEastAsia"/>
        </w:rPr>
        <w:t>西蒙·德·阿尔梅达离开之时，汪柏提议葡萄牙派遣使者来华以便确定葡萄牙的正式地位。1554年秋索萨起航到满剌加之时，葡萄牙人在广东海岸立足的基础，在未经奏请北京朝廷的情况下，或者在除了对外国贸易征税之外不提其他政策方面的要求的情况下，就已稳固地奠定了。</w:t>
      </w:r>
    </w:p>
    <w:p w:rsidR="00884720" w:rsidRPr="00316BDD" w:rsidRDefault="00884720" w:rsidP="00884720">
      <w:pPr>
        <w:spacing w:before="120" w:after="120"/>
        <w:ind w:firstLine="480"/>
        <w:rPr>
          <w:rFonts w:asciiTheme="minorEastAsia"/>
        </w:rPr>
      </w:pPr>
      <w:r w:rsidRPr="00316BDD">
        <w:rPr>
          <w:rFonts w:asciiTheme="minorEastAsia"/>
        </w:rPr>
        <w:t>1552年至1557年间，葡萄牙人活动的中心逐渐从圣·弗朗西斯·沙勿略1552年创办的葡萄牙人贸易中心上川向东转移到更临近海岸的“浪白澳”（Lampacao），后又移至澳门，耶稣会会士贝切尔·努内斯提供了有关这一时期的最好的描述，1555—1556年他在去日本途中在浪白澳过冬。</w:t>
      </w:r>
      <w:hyperlink w:anchor="_22_107">
        <w:bookmarkStart w:id="1302" w:name="_22_106"/>
        <w:r w:rsidRPr="00316BDD">
          <w:rPr>
            <w:rStyle w:val="10Text"/>
            <w:rFonts w:asciiTheme="minorEastAsia"/>
          </w:rPr>
          <w:t>[22]</w:t>
        </w:r>
        <w:bookmarkEnd w:id="1302"/>
      </w:hyperlink>
      <w:r w:rsidRPr="00316BDD">
        <w:rPr>
          <w:rFonts w:asciiTheme="minorEastAsia"/>
        </w:rPr>
        <w:t>那年冬季那里有300—400名葡萄牙人，他们住在粗糙的茅草屋中，目无法纪，以致这位耶稣会会士使他们能够做到的就只是不要彼此残杀。贝切尔神父也许是随同在那里贸易的葡萄牙商人一道前往广州的，他设法游说释放数年前在福建被俘虏而关押起来的一个葡萄牙人，但徒劳无益。</w:t>
      </w:r>
    </w:p>
    <w:p w:rsidR="00884720" w:rsidRPr="00316BDD" w:rsidRDefault="00884720" w:rsidP="00884720">
      <w:pPr>
        <w:spacing w:before="120" w:after="120"/>
        <w:ind w:firstLine="480"/>
        <w:rPr>
          <w:rFonts w:asciiTheme="minorEastAsia"/>
        </w:rPr>
      </w:pPr>
      <w:r w:rsidRPr="00316BDD">
        <w:rPr>
          <w:rFonts w:asciiTheme="minorEastAsia"/>
        </w:rPr>
        <w:t>据估计，到1562年澳门有800—900名葡萄牙人。他们有两座简朴的教堂和一些比浪白澳的茅草棚更舒适、更牢实的房屋。圣·弗朗西斯·沙勿略曾写信给果阿总督，抱怨迭戈·佩雷拉的出使在满剌加受阻，敦促使节成行；他的要求最终得以实现，1563年佩雷拉到达澳门。广州官方的最初反应是，提议佩雷拉作为朝贡使节予以接待。所送的礼物都被仔细地检查，一个来到澳门查验礼物的高级官员受到盛大显赫的招待，看起来十分喜悦。这个官员提出还须新增加一些从果阿运送来的礼物，其中包括两头大象。耶稣会会士极其认真地对待这个提议，致信果阿敦请顺从这位官员的要求。然而，什么东西都没有从果阿送来，在“多次拖延”后，最终中国当局提出了两个关键性的问题。葡萄牙人是否带来交给早先那位使者的文件？（这可能是指要葡萄牙人放弃满剌加的命令）他们为什么要攻占满剌加？由于大概在1565年某个时候提出这些问题，这清楚地表明使团将不会受到接待。澳门还将继续在朝贡体制的规则和惯例之外发展。</w:t>
      </w:r>
      <w:hyperlink w:anchor="_23_107">
        <w:bookmarkStart w:id="1303" w:name="_23_106"/>
        <w:r w:rsidRPr="00316BDD">
          <w:rPr>
            <w:rStyle w:val="10Text"/>
            <w:rFonts w:asciiTheme="minorEastAsia"/>
          </w:rPr>
          <w:t>[23]</w:t>
        </w:r>
        <w:bookmarkEnd w:id="1303"/>
      </w:hyperlink>
    </w:p>
    <w:p w:rsidR="00884720" w:rsidRPr="00316BDD" w:rsidRDefault="00884720" w:rsidP="00290F74">
      <w:pPr>
        <w:pStyle w:val="2"/>
      </w:pPr>
      <w:bookmarkStart w:id="1304" w:name="Ao_Men_Yu_Chang_Qi__1572__1640Ni"/>
      <w:bookmarkStart w:id="1305" w:name="_Toc58333532"/>
      <w:r w:rsidRPr="00316BDD">
        <w:t>澳门与长崎，1572—1640年</w:t>
      </w:r>
      <w:bookmarkEnd w:id="1304"/>
      <w:bookmarkEnd w:id="1305"/>
    </w:p>
    <w:p w:rsidR="00884720" w:rsidRPr="00316BDD" w:rsidRDefault="00884720" w:rsidP="00884720">
      <w:pPr>
        <w:spacing w:before="120" w:after="120"/>
        <w:ind w:firstLine="480"/>
        <w:rPr>
          <w:rFonts w:asciiTheme="minorEastAsia"/>
        </w:rPr>
      </w:pPr>
      <w:r w:rsidRPr="00316BDD">
        <w:rPr>
          <w:rFonts w:asciiTheme="minorEastAsia"/>
        </w:rPr>
        <w:t>1572年至1590年间，无论是在广东官方，或是葡萄牙人的小居住地内都形成了某种管理制度的框架，使澳门在中国官方的眼光中是可以控制和容忍的。这种变化在中国文献中记述得极为肤浅，而葡萄牙文献又大部分是第二手或第三手资料，但是体制的总体模式似乎是相当清楚的，其实际动作的功效还可以从以后年代记录得相当完整的事例中看出来。我们几乎没有能将这种变化与中国的政治背景相联系起来的证据，但注意到这样一点是有益的，即这些发展的开端正值张居正努力推行财政改革、恢复中央控制的年代，而其持续的时间又是在虽然中国政府中央管理的活力急剧下降，但有许多例证说明省级政府仍保有权能和进行改革的活力之际。与福建官方在1600年以后与马尼拉、荷兰、海澄的中国商人发生冲突正相反，没有证据表明太监矿税使的活动对于澳门与广东的关系带来任何实质性的困难。</w:t>
      </w:r>
    </w:p>
    <w:p w:rsidR="00884720" w:rsidRPr="00316BDD" w:rsidRDefault="00884720" w:rsidP="00884720">
      <w:pPr>
        <w:spacing w:before="120" w:after="120"/>
        <w:ind w:firstLine="480"/>
        <w:rPr>
          <w:rFonts w:asciiTheme="minorEastAsia"/>
        </w:rPr>
      </w:pPr>
      <w:r w:rsidRPr="00316BDD">
        <w:rPr>
          <w:rFonts w:asciiTheme="minorEastAsia"/>
        </w:rPr>
        <w:t>我们已经注意到，在1571年或1572年一种成为惯例的贿赂变成了指派的数额确定的土地租金。当局1573年采取了具有决定性的下一步行动。那一年它在澳门所在的半岛的隘口筑起了城墙和城门，即“城门”（Circle Gate，又称为Porta do Cerco），禁止葡萄牙人和其他外国人外出。</w:t>
      </w:r>
      <w:hyperlink w:anchor="_24_107">
        <w:bookmarkStart w:id="1306" w:name="_24_106"/>
        <w:r w:rsidRPr="00316BDD">
          <w:rPr>
            <w:rStyle w:val="10Text"/>
            <w:rFonts w:asciiTheme="minorEastAsia"/>
          </w:rPr>
          <w:t>[24]</w:t>
        </w:r>
        <w:bookmarkEnd w:id="1306"/>
      </w:hyperlink>
      <w:r w:rsidRPr="00316BDD">
        <w:rPr>
          <w:rFonts w:asciiTheme="minorEastAsia"/>
        </w:rPr>
        <w:t>城墙的澳门一侧几乎没有留下任何农地，因此，澳门从一开始并永远将置于依赖于外界供给食物的境地，而中国官员则可在任何时候切断供应。</w:t>
      </w:r>
    </w:p>
    <w:p w:rsidR="00884720" w:rsidRPr="00316BDD" w:rsidRDefault="00884720" w:rsidP="00884720">
      <w:pPr>
        <w:spacing w:before="120" w:after="120"/>
        <w:ind w:firstLine="480"/>
        <w:rPr>
          <w:rFonts w:asciiTheme="minorEastAsia"/>
        </w:rPr>
      </w:pPr>
      <w:r w:rsidRPr="00316BDD">
        <w:rPr>
          <w:rFonts w:asciiTheme="minorEastAsia"/>
        </w:rPr>
        <w:lastRenderedPageBreak/>
        <w:t>在下一个10年一些使澳门地位正式化的措施进一步施行。在很早以前，葡萄牙人就已经在广州贸易，随着其贸易的增长，很可能他们在这里的“集市”上每年进行两次贸易的新章程被制定出来。</w:t>
      </w:r>
      <w:hyperlink w:anchor="_25_105">
        <w:bookmarkStart w:id="1307" w:name="_25_104"/>
        <w:r w:rsidRPr="00316BDD">
          <w:rPr>
            <w:rStyle w:val="10Text"/>
            <w:rFonts w:asciiTheme="minorEastAsia"/>
          </w:rPr>
          <w:t>[25]</w:t>
        </w:r>
        <w:bookmarkEnd w:id="1307"/>
      </w:hyperlink>
      <w:r w:rsidRPr="00316BDD">
        <w:rPr>
          <w:rFonts w:asciiTheme="minorEastAsia"/>
        </w:rPr>
        <w:t>1582年，耶稣会士阿农索·桑切斯从马尼拉来到此地，宣布西班牙的菲力浦二世继任葡萄牙王位，这是一个很不受澳门的葡萄牙人欢迎的消息，但也没有对他们控制的地方局势产生多大实际影响。然而，两广总督陈瑞产生了怀疑，将澳门的代表传召至其督府所在地肇庆。据我们的史料说，起初，澳门代表遭到严厉指责，指斥他们在中国的领土上却按照外国的法律来管理他们自己；但随后，解释和礼物起了作用。</w:t>
      </w:r>
      <w:hyperlink w:anchor="_26_105">
        <w:bookmarkStart w:id="1308" w:name="_26_104"/>
        <w:r w:rsidRPr="00316BDD">
          <w:rPr>
            <w:rStyle w:val="10Text"/>
            <w:rFonts w:asciiTheme="minorEastAsia"/>
          </w:rPr>
          <w:t>[26]</w:t>
        </w:r>
        <w:bookmarkEnd w:id="1308"/>
      </w:hyperlink>
      <w:r w:rsidRPr="00316BDD">
        <w:rPr>
          <w:rFonts w:asciiTheme="minorEastAsia"/>
        </w:rPr>
        <w:t>也许就是在这次对抗之后，广东当局认可了澳门的代理人为“外国人总管”（夷目）。</w:t>
      </w:r>
      <w:hyperlink w:anchor="_27_103">
        <w:bookmarkStart w:id="1309" w:name="_27_102"/>
        <w:r w:rsidRPr="00316BDD">
          <w:rPr>
            <w:rStyle w:val="10Text"/>
            <w:rFonts w:asciiTheme="minorEastAsia"/>
          </w:rPr>
          <w:t>[27]</w:t>
        </w:r>
        <w:bookmarkEnd w:id="1309"/>
      </w:hyperlink>
      <w:r w:rsidRPr="00316BDD">
        <w:rPr>
          <w:rFonts w:asciiTheme="minorEastAsia"/>
        </w:rPr>
        <w:t>可以理解，正是在这一背景下，葡萄牙居民感到有必要尽可能地使其自己管理自己的权力正规化，并按照他们认为适宜的方式与中国官员打交道，把来自果阿的以及遥远而格格不入的马德里的主子的干预缩小到最低限度。1583年，一次由主教主持的居民集会通过向果阿当局和马德里提出请愿，要求授予地方政府的正式特许状。</w:t>
      </w:r>
      <w:hyperlink w:anchor="_28_103">
        <w:bookmarkStart w:id="1310" w:name="_28_102"/>
        <w:r w:rsidRPr="00316BDD">
          <w:rPr>
            <w:rStyle w:val="10Text"/>
            <w:rFonts w:asciiTheme="minorEastAsia"/>
          </w:rPr>
          <w:t>[28]</w:t>
        </w:r>
        <w:bookmarkEnd w:id="1310"/>
      </w:hyperlink>
      <w:r w:rsidRPr="00316BDD">
        <w:rPr>
          <w:rFonts w:asciiTheme="minorEastAsia"/>
        </w:rPr>
        <w:t xml:space="preserve"> 1586年果阿总督颁发特许状，授给澳门葡萄牙埃武拉市的所有特权，1595年葡萄牙国王批准了该项特许。</w:t>
      </w:r>
      <w:hyperlink w:anchor="_29_103">
        <w:bookmarkStart w:id="1311" w:name="_29_102"/>
        <w:r w:rsidRPr="00316BDD">
          <w:rPr>
            <w:rStyle w:val="10Text"/>
            <w:rFonts w:asciiTheme="minorEastAsia"/>
          </w:rPr>
          <w:t>[29]</w:t>
        </w:r>
        <w:bookmarkEnd w:id="1311"/>
      </w:hyperlink>
    </w:p>
    <w:p w:rsidR="00884720" w:rsidRPr="00316BDD" w:rsidRDefault="00884720" w:rsidP="00884720">
      <w:pPr>
        <w:spacing w:before="120" w:after="120"/>
        <w:ind w:firstLine="480"/>
        <w:rPr>
          <w:rFonts w:asciiTheme="minorEastAsia"/>
        </w:rPr>
      </w:pPr>
      <w:r w:rsidRPr="00316BDD">
        <w:rPr>
          <w:rFonts w:asciiTheme="minorEastAsia"/>
        </w:rPr>
        <w:t>自治政府就这样建立起来，它有一套精心安排的间接选举的惯例程序，以组成著名的皇家参议院（Leal Senado）的三名市参议员、两名行政官和一位代理人。每三年，执行行政官或法官在与所有市民商议后挑选出三对选举人。每对选举人为每一个待选举的职位填写三个候选人姓名的名单。执行官员再将填好的名单按照三年分别组成三份名单，每一份名单均放入蜡丸加印密封，锁入柜中。除夕或元旦这一天，由一位小孩随意抽出一份名单，名单上所列的人即担任来年的官职。在亡故或缺席而出现空缺时，则即时选举填补。必要时，尤其是出现市的财政或与中国关系方面的危机时，原任行政官及富有者则被召集举行会议。</w:t>
      </w:r>
      <w:hyperlink w:anchor="_30_103">
        <w:bookmarkStart w:id="1312" w:name="_30_102"/>
        <w:r w:rsidRPr="00316BDD">
          <w:rPr>
            <w:rStyle w:val="10Text"/>
            <w:rFonts w:asciiTheme="minorEastAsia"/>
          </w:rPr>
          <w:t>[30]</w:t>
        </w:r>
        <w:bookmarkEnd w:id="1312"/>
      </w:hyperlink>
    </w:p>
    <w:p w:rsidR="00884720" w:rsidRPr="00316BDD" w:rsidRDefault="00884720" w:rsidP="00884720">
      <w:pPr>
        <w:spacing w:before="120" w:after="120"/>
        <w:ind w:firstLine="480"/>
        <w:rPr>
          <w:rFonts w:asciiTheme="minorEastAsia"/>
        </w:rPr>
      </w:pPr>
      <w:r w:rsidRPr="00316BDD">
        <w:rPr>
          <w:rFonts w:asciiTheme="minorEastAsia"/>
        </w:rPr>
        <w:t>这样，决定权几乎完全掌握在那些对于澳门的长期存在和繁荣有着既得利益的常驻商人寡头集团手中，他们知道如何与中国当局打交道；尽管将军和总司令们为葡萄牙的荣誉而对懦弱地屈服于中国官方愤慨不平，呐喊咆哮，但这些商人明白澳门完全处于中国政府的控制之下；任何时候他们忘记这一点，中国官员们只要封闭城门几个星期，就足以使他们清醒。商人寡头集团还管理圣慈善会（Santa Casa de Misericordia）——一个有势力的世俗兄弟会慈善机构，它关照贫病者，并将从遗赠的财产中抽出资本向澳门的海上贸易投资。这个城市组织盛大热烈的宗教游行，赞助许多教堂、修道院和传教士，显示了它对天主教的虔诚。最有势力的宗教机构属于耶稣会，它是与中国进行外交活动的宝贵财富，并且控制着如此之多的资产，以致成为对外贸易的主要投资者。</w:t>
      </w:r>
    </w:p>
    <w:p w:rsidR="00884720" w:rsidRPr="00316BDD" w:rsidRDefault="00884720" w:rsidP="00884720">
      <w:pPr>
        <w:spacing w:before="120" w:after="120"/>
        <w:ind w:firstLine="480"/>
        <w:rPr>
          <w:rFonts w:asciiTheme="minorEastAsia"/>
        </w:rPr>
      </w:pPr>
      <w:r w:rsidRPr="00316BDD">
        <w:rPr>
          <w:rFonts w:asciiTheme="minorEastAsia"/>
        </w:rPr>
        <w:t>1590年至1610年期间是澳门成为联系欧洲日益发展的国际海上丝绸之路与后期明代中国过热的社会经济的枢纽，在向日本输出生丝和丝织品换回白银的交易中发挥了特别重要的作用，其繁荣臻于极盛。</w:t>
      </w:r>
      <w:hyperlink w:anchor="_31_103">
        <w:bookmarkStart w:id="1313" w:name="_31_102"/>
        <w:r w:rsidRPr="00316BDD">
          <w:rPr>
            <w:rStyle w:val="10Text"/>
            <w:rFonts w:asciiTheme="minorEastAsia"/>
          </w:rPr>
          <w:t>[31]</w:t>
        </w:r>
        <w:bookmarkEnd w:id="1313"/>
      </w:hyperlink>
      <w:r w:rsidRPr="00316BDD">
        <w:rPr>
          <w:rFonts w:asciiTheme="minorEastAsia"/>
        </w:rPr>
        <w:t>尽管从这种贸易中获利，但澳门仍令广东的人们深深不安。任何来到这里的中国人都会发现街道上充斥着形形色色不同肤色的异国人：·欧洲葡萄牙人、印度洋周围各地的奴仆和欧洲人与北美印第安人的混血儿。异国情调的建筑，宗教游行队伍，教堂的钟声，所有这一切都表明：他不是在中国。街道上，在夜间，有时甚至在光天化日也是不安全的。天主教皈依者在广东其他许多地方的出现惹起了人们的敌视，反过来又影响了人们对于澳门的态度。逃离葡萄牙主人而进入广东的非洲奴隶是招惹敌对情绪的又一根源。1580年前后，利玛窦就已经发觉，如果他想要得到广东上流社会的欢迎，就须小心翼翼地不要与澳门有牵连。</w:t>
      </w:r>
      <w:hyperlink w:anchor="_32_101">
        <w:bookmarkStart w:id="1314" w:name="_32_100"/>
        <w:r w:rsidRPr="00316BDD">
          <w:rPr>
            <w:rStyle w:val="10Text"/>
            <w:rFonts w:asciiTheme="minorEastAsia"/>
          </w:rPr>
          <w:t>[32]</w:t>
        </w:r>
        <w:bookmarkEnd w:id="1314"/>
      </w:hyperlink>
      <w:r w:rsidRPr="00316BDD">
        <w:rPr>
          <w:rFonts w:asciiTheme="minorEastAsia"/>
        </w:rPr>
        <w:t>大约在1600年，一位广东上流社会的匿名人士的话被引证，他说澳门再也不是广东的一个部分了。</w:t>
      </w:r>
      <w:hyperlink w:anchor="_33_99">
        <w:bookmarkStart w:id="1315" w:name="_33_98"/>
        <w:r w:rsidRPr="00316BDD">
          <w:rPr>
            <w:rStyle w:val="10Text"/>
            <w:rFonts w:asciiTheme="minorEastAsia"/>
          </w:rPr>
          <w:t>[33]</w:t>
        </w:r>
        <w:bookmarkEnd w:id="1315"/>
      </w:hyperlink>
    </w:p>
    <w:p w:rsidR="00884720" w:rsidRPr="00316BDD" w:rsidRDefault="00884720" w:rsidP="00884720">
      <w:pPr>
        <w:spacing w:before="120" w:after="120"/>
        <w:ind w:firstLine="480"/>
        <w:rPr>
          <w:rFonts w:asciiTheme="minorEastAsia"/>
        </w:rPr>
      </w:pPr>
      <w:r w:rsidRPr="00316BDD">
        <w:rPr>
          <w:rFonts w:asciiTheme="minorEastAsia"/>
        </w:rPr>
        <w:t>16世纪90年代，丰臣秀吉对朝鲜的入侵转移了朝廷对南方沿海的注意，但加深了对日本是危险的敌人的认识。此后，日本与东南亚贸易的扩展及其对台湾的试探，1609年萨摩对琉球的征服，再次将朝廷的注意力吸引到日本可能对南部沿海地区的威胁上来。与此同时，1600年前后，以朝廷为中心的派别斗争在太监矿税使与那些已失去权力的官员们的地方斗争中引起巨大反响，后者卷入家乡政治并常常与商人有着联系。有关日本威胁意识的复活增加了澳门的诱惑力，即可以将它用作一个获取日本白银的中立渠道，既可不让日本人登上中国沿海地区；又不用担心中国商人与日本人串通。但是，这种诱惑力很容易被任何有关葡萄牙人容许日本人进入澳门的暗示所抵消。</w:t>
      </w:r>
    </w:p>
    <w:p w:rsidR="00884720" w:rsidRPr="00316BDD" w:rsidRDefault="00884720" w:rsidP="00884720">
      <w:pPr>
        <w:spacing w:before="120" w:after="120"/>
        <w:ind w:firstLine="480"/>
        <w:rPr>
          <w:rFonts w:asciiTheme="minorEastAsia"/>
        </w:rPr>
      </w:pPr>
      <w:r w:rsidRPr="00316BDD">
        <w:rPr>
          <w:rFonts w:asciiTheme="minorEastAsia"/>
        </w:rPr>
        <w:t>这些年代中，就对澳门的政策而言，关键性的人物是1597年至1610年间担任两广总督的戴耀。《明史》指斥他及其下属官员“甚有利其宝货，佯禁而阴许之者……养成其患”</w:t>
      </w:r>
      <w:hyperlink w:anchor="_34_99">
        <w:bookmarkStart w:id="1316" w:name="_34_98"/>
        <w:r w:rsidRPr="00316BDD">
          <w:rPr>
            <w:rStyle w:val="10Text"/>
            <w:rFonts w:asciiTheme="minorEastAsia"/>
          </w:rPr>
          <w:t>[34]</w:t>
        </w:r>
        <w:bookmarkEnd w:id="1316"/>
      </w:hyperlink>
      <w:r w:rsidRPr="00316BDD">
        <w:rPr>
          <w:rFonts w:asciiTheme="minorEastAsia"/>
        </w:rPr>
        <w:t>。戴是福建漳州长泰县人，他与那些比葡萄牙人在澳门居留时间更长的福建商人的关系很可能影响了他的态度。他因减轻税收及劳役而受到赞誉；在1606年，他甚至缩减了澳门贸易的税收定额。</w:t>
      </w:r>
      <w:hyperlink w:anchor="_35_99">
        <w:bookmarkStart w:id="1317" w:name="_35_98"/>
        <w:r w:rsidRPr="00316BDD">
          <w:rPr>
            <w:rStyle w:val="10Text"/>
            <w:rFonts w:asciiTheme="minorEastAsia"/>
          </w:rPr>
          <w:t>[35]</w:t>
        </w:r>
        <w:bookmarkEnd w:id="1317"/>
      </w:hyperlink>
      <w:r w:rsidRPr="00316BDD">
        <w:rPr>
          <w:rFonts w:asciiTheme="minorEastAsia"/>
        </w:rPr>
        <w:t>值得注意的是，1600年，澳门所在的香山县令设法避免了税收专使太监李凤进驻香山的企图，他争辩说：“夷人禀性难测，一有机会他们就会攻击朝廷旨令的传送人，朝廷威德如何（避免遭受触犯）呢？”</w:t>
      </w:r>
      <w:hyperlink w:anchor="_36_99">
        <w:bookmarkStart w:id="1318" w:name="_36_98"/>
        <w:r w:rsidRPr="00316BDD">
          <w:rPr>
            <w:rStyle w:val="10Text"/>
            <w:rFonts w:asciiTheme="minorEastAsia"/>
          </w:rPr>
          <w:t>[36]</w:t>
        </w:r>
        <w:bookmarkEnd w:id="1318"/>
      </w:hyperlink>
    </w:p>
    <w:p w:rsidR="00884720" w:rsidRPr="00316BDD" w:rsidRDefault="00884720" w:rsidP="00884720">
      <w:pPr>
        <w:spacing w:before="120" w:after="120"/>
        <w:ind w:firstLine="480"/>
        <w:rPr>
          <w:rFonts w:asciiTheme="minorEastAsia"/>
        </w:rPr>
      </w:pPr>
      <w:r w:rsidRPr="00316BDD">
        <w:rPr>
          <w:rFonts w:asciiTheme="minorEastAsia"/>
        </w:rPr>
        <w:t>在戴耀当权的岁月中，发生的事件和谣传不断加剧了中国人对澳门的反对态度，然而，对澳门的政策并未改变。1598年，马尼拉的西牙人谋图在广州河口建立一个他们自己的贸易点，他们在广州得到很好的接待，花费了7000里亚尔送礼，并被告之可以在一个他们称为埃尔皮瑙（El Pinal，意为凤梨林）的地方立足，该地位于何处尚不可知。葡萄牙人不能说服广州当局同意他们排斥西班牙人，随即擅自行动，派遣火攻船发动攻击，但未获成功，在中国人减少对澳门的食物供给后中止了进攻。后来，他们在澳门的另一个地方攻击了一艘为风暴损坏的西班牙船。1599年，一艘大型船只从马尼拉来到埃尔皮瑙，据报道澳门人与他们进行了贸易。然而，贸易季节结束后，西班牙人没有在埃尔皮瑙留下任何人就离开了，此后再也没有来。</w:t>
      </w:r>
      <w:hyperlink w:anchor="_37_97">
        <w:bookmarkStart w:id="1319" w:name="_37_96"/>
        <w:r w:rsidRPr="00316BDD">
          <w:rPr>
            <w:rStyle w:val="10Text"/>
            <w:rFonts w:asciiTheme="minorEastAsia"/>
          </w:rPr>
          <w:t>[37]</w:t>
        </w:r>
        <w:bookmarkEnd w:id="1319"/>
      </w:hyperlink>
    </w:p>
    <w:p w:rsidR="00884720" w:rsidRPr="00316BDD" w:rsidRDefault="00884720" w:rsidP="00884720">
      <w:pPr>
        <w:spacing w:before="120" w:after="120"/>
        <w:ind w:firstLine="480"/>
        <w:rPr>
          <w:rFonts w:asciiTheme="minorEastAsia"/>
        </w:rPr>
      </w:pPr>
      <w:r w:rsidRPr="00316BDD">
        <w:rPr>
          <w:rFonts w:asciiTheme="minorEastAsia"/>
        </w:rPr>
        <w:t>1601年，荷兰船只首次在中国水域出现，在澳门附近抛锚停泊，派出在沿海进行探测的一队人员被葡萄牙人抓捕，20名荷兰俘虏中有17人被处决。明朝当局也许从这一事件和埃尔皮瑙事件中认识到，在澳门的葡萄牙人将与到达沿海的其他外国人发生冲突。他们作了类似的推断。中国人认为，在必要时，澳门是可以控制的，并且对于控制其他外国人来说也是有用的。在明代的记载中，荷兰人的探测有所记录，但埃尔皮瑙事件则没有任何线索。</w:t>
      </w:r>
    </w:p>
    <w:p w:rsidR="00884720" w:rsidRPr="00316BDD" w:rsidRDefault="00884720" w:rsidP="00884720">
      <w:pPr>
        <w:spacing w:before="120" w:after="120"/>
        <w:ind w:firstLine="480"/>
        <w:rPr>
          <w:rFonts w:asciiTheme="minorEastAsia"/>
        </w:rPr>
      </w:pPr>
      <w:r w:rsidRPr="00316BDD">
        <w:rPr>
          <w:rFonts w:asciiTheme="minorEastAsia"/>
        </w:rPr>
        <w:t>更令中国人忧虑的是日本人对澳门渗透的迹象，及在这一时期中日本人、耶稣会士、葡萄牙人之间微妙的关系。由于担心荷兰</w:t>
      </w:r>
      <w:r w:rsidRPr="00316BDD">
        <w:rPr>
          <w:rFonts w:asciiTheme="minorEastAsia"/>
        </w:rPr>
        <w:lastRenderedPageBreak/>
        <w:t>人可能卷土重来，澳门加紧构筑新的防御工事，也令中国人惊恐不安。如果葡萄牙人能够更好地保卫自己，就更难以控制他们了。圣保罗大耶稣教堂就是在这些年代建筑起来的，许多工作是日本基督教工匠完成的，在中国人看来，它更像是一个城堡。更令他们惊慌的是，在澳门内港顶端的一个叫做伊哈维尔德（Ilha Verde，即青州）的小岛上，一座围墙教堂拔地而起。葡萄牙人收到命令，撤除伊哈维尔德岛上的这座建筑，推倒了一些围墙。1606年，谣传葡萄牙图谋依靠日本和马尼拉的辅助及不少中国人的加入，发动对中国的入侵。广东附近地区的人民惶惶不安。据说，入侵者打算拥立耶稣会士拉扎罗·卡托尼奥神甫为皇帝。澳门发生了骚乱，在广州一名中国基督教徒被当作间谍拷打致死。1607年，荷兰船队到来，打算在离澳门不远的地方贸易，由于谣传船上有200名日本武士，中国人万般小心地对待到来的荷兰船队。当时，葡萄牙人将他们逐出。1608年，中国最忧虑的事情似乎成为真实。航行到越南贸易的日本水手和武士在归途中到达澳门，他们全副武装穿行于澳门的街头，最后爆发了激烈的战斗，许多日本人被杀。</w:t>
      </w:r>
      <w:hyperlink w:anchor="_38_93">
        <w:bookmarkStart w:id="1320" w:name="_38_92"/>
        <w:r w:rsidRPr="00316BDD">
          <w:rPr>
            <w:rStyle w:val="10Text"/>
            <w:rFonts w:asciiTheme="minorEastAsia"/>
          </w:rPr>
          <w:t>[38]</w:t>
        </w:r>
        <w:bookmarkEnd w:id="1320"/>
      </w:hyperlink>
    </w:p>
    <w:p w:rsidR="00884720" w:rsidRPr="00316BDD" w:rsidRDefault="00884720" w:rsidP="00884720">
      <w:pPr>
        <w:spacing w:before="120" w:after="120"/>
        <w:ind w:firstLine="480"/>
        <w:rPr>
          <w:rFonts w:asciiTheme="minorEastAsia"/>
        </w:rPr>
      </w:pPr>
      <w:r w:rsidRPr="00316BDD">
        <w:rPr>
          <w:rFonts w:asciiTheme="minorEastAsia"/>
        </w:rPr>
        <w:t>葡萄牙人对待日本入侵者不得不谨慎小心，因为这些日本入侵者与势力强大的长崎官员有密切的关系，而后者是葡萄牙人在日本贸易时所要依赖的。1608年事件直接导致了1609—1610年长崎的一系列冲突，结果，大型舰船马德里·德·迪乌斯号被炸毁，而在澳门骚动没有再继续下去。1606年，一位到京城会试的广东举人提议将“各种外国人”从澳门驱逐到浪白澳，这个建议被拒绝。</w:t>
      </w:r>
      <w:hyperlink w:anchor="_39_91">
        <w:bookmarkStart w:id="1321" w:name="_39_90"/>
        <w:r w:rsidRPr="00316BDD">
          <w:rPr>
            <w:rStyle w:val="10Text"/>
            <w:rFonts w:asciiTheme="minorEastAsia"/>
          </w:rPr>
          <w:t>[39]</w:t>
        </w:r>
        <w:bookmarkEnd w:id="1321"/>
      </w:hyperlink>
      <w:r w:rsidRPr="00316BDD">
        <w:rPr>
          <w:rFonts w:asciiTheme="minorEastAsia"/>
        </w:rPr>
        <w:t>1610年张鸣冈取代戴耀继任两广总督，争议再度兴起。一些人倡议将葡萄牙人全部逐出。我们有一份完整的郭尚宾的奏议，他主张将所有日本人和黑人驱逐，命令葡萄牙人离开澳门，“如以前那样在浪白澳贸易”，这意味着不再允许设永久居留地。郭的奏议提到葡萄牙人逃避关税，为日本人、黑人及中国的亡命之徒提供避难场所。它在我们所有的文献中最充分地反映了明朝反对澳门的态度。1613年，据一份已经轶失了的中国文献的葡萄牙译文，澳门被迫驱逐98名日本人，并禁止澳门再容许任何日本人入境。</w:t>
      </w:r>
      <w:hyperlink w:anchor="_40_91">
        <w:bookmarkStart w:id="1322" w:name="_40_90"/>
        <w:r w:rsidRPr="00316BDD">
          <w:rPr>
            <w:rStyle w:val="10Text"/>
            <w:rFonts w:asciiTheme="minorEastAsia"/>
          </w:rPr>
          <w:t>[40]</w:t>
        </w:r>
        <w:bookmarkEnd w:id="1322"/>
      </w:hyperlink>
      <w:r w:rsidRPr="00316BDD">
        <w:rPr>
          <w:rFonts w:asciiTheme="minorEastAsia"/>
        </w:rPr>
        <w:t>然而，张总督没有接受郭的过激的提议，他争辩说，葡萄牙人在目前所在的地方，我们更容易控制他们，因为在那里的几个方面上都有明朝军队在附近驻防，而且中国人很容易对该城的食物供应加以控制。1614年后期，张派遣官员宣告一份完整的章程，今后葡萄牙人必须逐条逐字地遵行不误。章程刻在皇家参议院大厅前面的一块石碑上。石碑可能是1617年立的，在一份葡萄牙人的总结中列出了这个年份。章程有五条：第一，澳门不得窝藏日本人；第二，禁止收买中国人口；第三，所有船只，包括战船，均须纳税，必须驶入澳门内港，严禁在外岛抛锚贸易；第四，贸易须在广州进行，而不得在澳门交易，纳税也须在广州；第五，严禁在澳门构建新建筑，旧有的建筑可按原样修理或重建。这些规章，以及在1740年代所进行的修改和扩充，是直到19世纪的中国对澳门政策的基础，也是澳门从屈从获得生存的宪章。</w:t>
      </w:r>
      <w:hyperlink w:anchor="_41_91">
        <w:bookmarkStart w:id="1323" w:name="_41_90"/>
        <w:r w:rsidRPr="00316BDD">
          <w:rPr>
            <w:rStyle w:val="10Text"/>
            <w:rFonts w:asciiTheme="minorEastAsia"/>
          </w:rPr>
          <w:t>[41]</w:t>
        </w:r>
        <w:bookmarkEnd w:id="1323"/>
      </w:hyperlink>
    </w:p>
    <w:p w:rsidR="00884720" w:rsidRPr="00316BDD" w:rsidRDefault="00884720" w:rsidP="00884720">
      <w:pPr>
        <w:spacing w:before="120" w:after="120"/>
        <w:ind w:firstLine="480"/>
        <w:rPr>
          <w:rFonts w:asciiTheme="minorEastAsia"/>
        </w:rPr>
      </w:pPr>
      <w:r w:rsidRPr="00316BDD">
        <w:rPr>
          <w:rFonts w:asciiTheme="minorEastAsia"/>
        </w:rPr>
        <w:t>在此后的几年中，造成双方关系紧张的问题集中在葡萄牙在澳门的建筑上，尤其是那些可能被视为城堡的建筑。1621年，耶稣会被迫拆除他们建在伊哈维尔德的教堂，而明朝城关的堡垒在某些方面得到加强，并被置于更高级军官的指挥之下。</w:t>
      </w:r>
      <w:hyperlink w:anchor="_42_91">
        <w:bookmarkStart w:id="1324" w:name="_42_90"/>
        <w:r w:rsidRPr="00316BDD">
          <w:rPr>
            <w:rStyle w:val="10Text"/>
            <w:rFonts w:asciiTheme="minorEastAsia"/>
          </w:rPr>
          <w:t>[42]</w:t>
        </w:r>
        <w:bookmarkEnd w:id="1324"/>
      </w:hyperlink>
      <w:r w:rsidRPr="00316BDD">
        <w:rPr>
          <w:rFonts w:asciiTheme="minorEastAsia"/>
        </w:rPr>
        <w:t xml:space="preserve"> 1622年，荷兰试图征服澳门，幸运的是一发炮弹恰好射入荷兰人的火药桶，葡萄牙人及其奴仆一阵猛烈的冲锋，突入荷兰人登陆的海滩，荷兰人才被击退。</w:t>
      </w:r>
      <w:hyperlink w:anchor="_43_91">
        <w:bookmarkStart w:id="1325" w:name="_43_90"/>
        <w:r w:rsidRPr="00316BDD">
          <w:rPr>
            <w:rStyle w:val="10Text"/>
            <w:rFonts w:asciiTheme="minorEastAsia"/>
          </w:rPr>
          <w:t>[43]</w:t>
        </w:r>
        <w:bookmarkEnd w:id="1325"/>
      </w:hyperlink>
      <w:r w:rsidRPr="00316BDD">
        <w:rPr>
          <w:rFonts w:asciiTheme="minorEastAsia"/>
        </w:rPr>
        <w:t>中国文献对此只字未提，然而，我们的确有一份耶稣会关于澳门防御的报告，在这份报告中他们坚持建立澳门防御，经著名的皈依天主教者伊格纳提乌斯·孙元化（Ignatius Sun Yuan-hua）提交到京城。据耶稣会士材料，孙为他们辩护，说澳门已与中国维持了许多年的和平，并派遣炮手在与满洲人的战争中服务（见下文）。现在，海上到处是欧洲海盗（指荷兰人）。当初澳门的建筑是那些受微利诱惑并容许建造的人所犯下的错误，“而现在，在这个方向上没有别的办法可以抵御荷兰海盗，保卫帝国”</w:t>
      </w:r>
      <w:hyperlink w:anchor="_44_91">
        <w:bookmarkStart w:id="1326" w:name="_44_90"/>
        <w:r w:rsidRPr="00316BDD">
          <w:rPr>
            <w:rStyle w:val="10Text"/>
            <w:rFonts w:asciiTheme="minorEastAsia"/>
          </w:rPr>
          <w:t>[44]</w:t>
        </w:r>
        <w:bookmarkEnd w:id="1326"/>
      </w:hyperlink>
      <w:r w:rsidRPr="00316BDD">
        <w:rPr>
          <w:rFonts w:asciiTheme="minorEastAsia"/>
        </w:rPr>
        <w:t>。另一条有关地方省级官员反映的线索载于葡萄牙1623年的一份文件，其中说道，在说服明朝允许澳门人建筑新城堡的过程中，“送了更多的贿赂，一些中国官员来查看了那艘大船及战场上的尸体，并带回了一些头颅以证明我们要求构筑城墙只是为了防卫属于中国国王领土的这座城市”</w:t>
      </w:r>
      <w:hyperlink w:anchor="_45_91">
        <w:bookmarkStart w:id="1327" w:name="_45_90"/>
        <w:r w:rsidRPr="00316BDD">
          <w:rPr>
            <w:rStyle w:val="10Text"/>
            <w:rFonts w:asciiTheme="minorEastAsia"/>
          </w:rPr>
          <w:t>[45]</w:t>
        </w:r>
        <w:bookmarkEnd w:id="1327"/>
      </w:hyperlink>
      <w:r w:rsidRPr="00316BDD">
        <w:rPr>
          <w:rFonts w:asciiTheme="minorEastAsia"/>
        </w:rPr>
        <w:t>。但是一份中国的文献说，就在那些年代，中国强迫拆除了一些城墙。</w:t>
      </w:r>
      <w:hyperlink w:anchor="_46_91">
        <w:bookmarkStart w:id="1328" w:name="_46_90"/>
        <w:r w:rsidRPr="00316BDD">
          <w:rPr>
            <w:rStyle w:val="10Text"/>
            <w:rFonts w:asciiTheme="minorEastAsia"/>
          </w:rPr>
          <w:t>[46]</w:t>
        </w:r>
        <w:bookmarkEnd w:id="1328"/>
      </w:hyperlink>
    </w:p>
    <w:p w:rsidR="00884720" w:rsidRPr="00316BDD" w:rsidRDefault="00884720" w:rsidP="00884720">
      <w:pPr>
        <w:spacing w:before="120" w:after="120"/>
        <w:ind w:firstLine="480"/>
        <w:rPr>
          <w:rFonts w:asciiTheme="minorEastAsia"/>
        </w:rPr>
      </w:pPr>
      <w:r w:rsidRPr="00316BDD">
        <w:rPr>
          <w:rFonts w:asciiTheme="minorEastAsia"/>
        </w:rPr>
        <w:t>澳门通过顺从地逐出日本人，击退荷兰人，也许已经得到了一些宽容，但是当葡萄牙人想通过派遣军队援助明朝对付正在崛起的满人来加强他们的地位时，他们陷入更为错综复杂的政治困境。1623年，著名的天主教皈依者徐光启和李之藻（Li Chih-tsao）提议，葡萄牙人应该训练明朝士兵使用火炮。一小队葡萄牙炮手被带到北京，但在一次演示中，火炮爆炸，一名葡萄牙人和三名中国人被炸死。沈</w:t>
      </w:r>
      <w:r w:rsidRPr="00316BDD">
        <w:rPr>
          <w:rFonts w:asciiTheme="minorEastAsia"/>
          <w:noProof/>
        </w:rPr>
        <w:drawing>
          <wp:inline distT="0" distB="0" distL="0" distR="0" wp14:anchorId="56071222" wp14:editId="684F88ED">
            <wp:extent cx="152400" cy="177800"/>
            <wp:effectExtent l="0" t="0" r="0" b="0"/>
            <wp:docPr id="361" name="0036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1.jpeg" descr="img"/>
                    <pic:cNvPicPr/>
                  </pic:nvPicPr>
                  <pic:blipFill>
                    <a:blip r:embed="rId28"/>
                    <a:stretch>
                      <a:fillRect/>
                    </a:stretch>
                  </pic:blipFill>
                  <pic:spPr>
                    <a:xfrm>
                      <a:off x="0" y="0"/>
                      <a:ext cx="152400" cy="177800"/>
                    </a:xfrm>
                    <a:prstGeom prst="rect">
                      <a:avLst/>
                    </a:prstGeom>
                  </pic:spPr>
                </pic:pic>
              </a:graphicData>
            </a:graphic>
          </wp:inline>
        </w:drawing>
      </w:r>
      <w:r w:rsidRPr="00316BDD">
        <w:rPr>
          <w:rFonts w:asciiTheme="minorEastAsia"/>
        </w:rPr>
        <w:t>及其他反对耶稣会及其皈依者的官员乘机对此大加抨击，炮手立即被遣返回澳门。1630年，一小队炮手又被派来，他们参加了抵抗满族进攻的涿州保卫战，战绩卓著。此时，计划扩大了，数百名澳门士兵应征入伍为明朝服役。他们行进至江西南昌，随后又返回。他们之所以被阻止继续前行，也许是广东与贸易有利害关系的人及其官方盟友努力的结果，这些人不希望葡萄牙人在中国其他他们所不能控制的地方拥有贸易和联系的渠道。派出的士兵中有几个继续前进，加入到山东登州守军中，其中大多数死于1632年孔有德叛乱。</w:t>
      </w:r>
      <w:hyperlink w:anchor="_47_91">
        <w:bookmarkStart w:id="1329" w:name="_47_90"/>
        <w:r w:rsidRPr="00316BDD">
          <w:rPr>
            <w:rStyle w:val="10Text"/>
            <w:rFonts w:asciiTheme="minorEastAsia"/>
          </w:rPr>
          <w:t>[47]</w:t>
        </w:r>
        <w:bookmarkEnd w:id="1329"/>
      </w:hyperlink>
    </w:p>
    <w:p w:rsidR="00884720" w:rsidRPr="00316BDD" w:rsidRDefault="00884720" w:rsidP="00884720">
      <w:pPr>
        <w:spacing w:before="120" w:after="120"/>
        <w:ind w:firstLine="480"/>
        <w:rPr>
          <w:rFonts w:asciiTheme="minorEastAsia"/>
        </w:rPr>
      </w:pPr>
      <w:r w:rsidRPr="00316BDD">
        <w:rPr>
          <w:rFonts w:asciiTheme="minorEastAsia"/>
        </w:rPr>
        <w:t>澳门的生存及其繁荣，很少因它与广东官员和人民之间的摇摆不定的关系而陷入危险之中。对于澳门的生存与繁荣来说，主要的决定因素是日本对天主教的态度，及随之而来的对待与天主教密切相关的葡萄牙人的态度。澳门崛起的辉煌成就依赖于各个领主“吸收黑船”到自己领地上来的巨大愿望，以及使他们能够购买中国货物的白银生产的扩大。1580年，长崎被赠赐给耶稣会之时，这一明朗的热情好客的时期达到其早期的高峰。1587年丰臣秀吉的反基督教敕令表明反基督教行动的开始，随着1612—1614年间反基督教措施施行，情况进一步恶化。</w:t>
      </w:r>
      <w:hyperlink w:anchor="_48_89">
        <w:bookmarkStart w:id="1330" w:name="_48_88"/>
        <w:r w:rsidRPr="00316BDD">
          <w:rPr>
            <w:rStyle w:val="10Text"/>
            <w:rFonts w:asciiTheme="minorEastAsia"/>
          </w:rPr>
          <w:t>[48]</w:t>
        </w:r>
        <w:bookmarkEnd w:id="1330"/>
      </w:hyperlink>
      <w:r w:rsidRPr="00316BDD">
        <w:rPr>
          <w:rFonts w:asciiTheme="minorEastAsia"/>
        </w:rPr>
        <w:t>然而，中国人、荷兰人及英国人仍未能提供其他渠道向急速扩大的日本市场提供足够的中国货物。迟至1630年代早期，日本日甚一日地采取严厉措施禁止他们自己的沿海贸易，加紧对天主教的压迫，中国沿海发生动乱，荷兰搞糟了他们与日本的关系，所有这些抑制了其他供应货物渠道的形成。约在1637年，荷兰及其中国竞争对手和贸易伙伴都安下心来进行和平贸易。随着局势急剧变化，无论是在日本，或是在中国，葡萄牙人都借用这种方式来维持其竞争地位，他们的经验及其既有的关系网使他们成为难以对付的竞争者。不是商业的变化，而是由于1637年的岛原叛乱才毁灭了葡萄牙在日本的贸易，同时也驱使澳门无可挽回地滑向衰落和贫困。1639年，葡萄牙人被逐出日本，并禁止重返日本。1640年，葡萄牙派遣使团赴日请求重新考虑禁海令，整个使团，包括官员、商人、水手都被处决。</w:t>
      </w:r>
    </w:p>
    <w:p w:rsidR="00884720" w:rsidRPr="00316BDD" w:rsidRDefault="00884720" w:rsidP="00884720">
      <w:pPr>
        <w:spacing w:before="120" w:after="120"/>
        <w:ind w:firstLine="480"/>
        <w:rPr>
          <w:rFonts w:asciiTheme="minorEastAsia"/>
        </w:rPr>
      </w:pPr>
      <w:r w:rsidRPr="00316BDD">
        <w:rPr>
          <w:rFonts w:asciiTheme="minorEastAsia"/>
        </w:rPr>
        <w:lastRenderedPageBreak/>
        <w:t>澳门再没有从其贸易领先地位的丧失中恢复起来。紧接着，1641年荷兰在满剌加海峡对葡萄牙舰船发动进攻，征服了满剌加，使澳门失去了与印度贸易的枢纽地位。澳门派遣一支部队支持忠于明朝永历帝的势力，但在战争中遭受重大损失，并失去了明清更替之际的贸易。当然，使它再也没有和不能从中恢复过来的打击，还是与日本贸易的丧失。</w:t>
      </w:r>
      <w:hyperlink w:anchor="_49_89">
        <w:bookmarkStart w:id="1331" w:name="_49_88"/>
        <w:r w:rsidRPr="00316BDD">
          <w:rPr>
            <w:rStyle w:val="10Text"/>
            <w:rFonts w:asciiTheme="minorEastAsia"/>
          </w:rPr>
          <w:t>[49]</w:t>
        </w:r>
        <w:bookmarkEnd w:id="1331"/>
      </w:hyperlink>
    </w:p>
    <w:p w:rsidR="00884720" w:rsidRPr="00316BDD" w:rsidRDefault="00884720" w:rsidP="00290F74">
      <w:pPr>
        <w:pStyle w:val="2"/>
      </w:pPr>
      <w:bookmarkStart w:id="1332" w:name="Ma_Ni_La"/>
      <w:bookmarkStart w:id="1333" w:name="_Toc58333533"/>
      <w:r w:rsidRPr="00316BDD">
        <w:t>马尼拉</w:t>
      </w:r>
      <w:bookmarkEnd w:id="1332"/>
      <w:bookmarkEnd w:id="1333"/>
    </w:p>
    <w:p w:rsidR="00884720" w:rsidRPr="00316BDD" w:rsidRDefault="00884720" w:rsidP="00884720">
      <w:pPr>
        <w:spacing w:before="120" w:after="120"/>
        <w:ind w:firstLine="480"/>
        <w:rPr>
          <w:rFonts w:asciiTheme="minorEastAsia"/>
        </w:rPr>
      </w:pPr>
      <w:r w:rsidRPr="00316BDD">
        <w:rPr>
          <w:rFonts w:asciiTheme="minorEastAsia"/>
        </w:rPr>
        <w:t>在西班牙人来临之前很久，中国商人航海通商，就到了后来成为菲律宾的这片群岛。然而，中国与西班牙的联系，中国在吕宋居住区及其事业的扩展，却与先前的活动没有什么关系；这种联系几乎全是中国与西班牙的交换造成，即跨越太平洋的中国丝绸去换取西班牙美洲的白银。中国与吕宋的贸易资料可以在西班牙首次航行到这一群岛的记录中找到，麦哲伦1521年的记录、洛阿萨1527年的记录，都提到这方面的情况。良好的港湾，富饶的内地农业区域，与中国已经建立起来的商业关系，所有这一切导致了西班牙在米古尔·洛佩斯· 德·列迦斯皮的率领下在1570—1571年对马尼拉的征服，以便在这里建立起一个具有完备体制框架的西班牙城市，并将西班牙在亚洲海域的指挥中心迁移到这个新城市中来。而此时，当地人民在穆斯林的影响之下，才刚刚开始形成庞大的君主体制。因而，一旦西班牙人焚毁国王的城镇，并开始在该地建造有围墙的西班牙城市，他们还不能对西班牙人的统治进行持久的抵抗。</w:t>
      </w:r>
      <w:hyperlink w:anchor="_50_89">
        <w:bookmarkStart w:id="1334" w:name="_50_88"/>
        <w:r w:rsidRPr="00316BDD">
          <w:rPr>
            <w:rStyle w:val="10Text"/>
            <w:rFonts w:asciiTheme="minorEastAsia"/>
          </w:rPr>
          <w:t>[50]</w:t>
        </w:r>
        <w:bookmarkEnd w:id="1334"/>
      </w:hyperlink>
    </w:p>
    <w:p w:rsidR="00884720" w:rsidRPr="00316BDD" w:rsidRDefault="00884720" w:rsidP="00884720">
      <w:pPr>
        <w:spacing w:before="120" w:after="120"/>
        <w:ind w:firstLine="480"/>
        <w:rPr>
          <w:rFonts w:asciiTheme="minorEastAsia"/>
        </w:rPr>
      </w:pPr>
      <w:r w:rsidRPr="00316BDD">
        <w:rPr>
          <w:rFonts w:asciiTheme="minorEastAsia"/>
        </w:rPr>
        <w:t>中国人早已在一个穆斯林国王赐给他们的地方定居了，该地横跨从马尼拉流来的帕西格河，大体上在比龙多地区，那里从当时至今，一直是中国人人来人往居住的中心。</w:t>
      </w:r>
      <w:hyperlink w:anchor="_51_87">
        <w:bookmarkStart w:id="1335" w:name="_51_86"/>
        <w:r w:rsidRPr="00316BDD">
          <w:rPr>
            <w:rStyle w:val="10Text"/>
            <w:rFonts w:asciiTheme="minorEastAsia"/>
          </w:rPr>
          <w:t>[51]</w:t>
        </w:r>
        <w:bookmarkEnd w:id="1335"/>
      </w:hyperlink>
      <w:r w:rsidRPr="00316BDD">
        <w:rPr>
          <w:rFonts w:asciiTheme="minorEastAsia"/>
        </w:rPr>
        <w:t xml:space="preserve"> 1571年列迦斯皮的船只在民多洛（Mindoro）岛以外搭救了一艘毁坏了的中国帆船的船员，中国人意识到在马尼拉将有新的机会，并会得到友好的接待。1572年，一些得救的中国人驾驶一艘满载货物的船来到马尼拉，1573年他们再度来临。驶来的第一艘中国货船被派出横渡太平洋前往阿卡普尔科。1574年有6艘，1575年有12艘或更多的船到来。也就是在这几年，对现在为玻利维亚的波托西银矿的开采顺利进行，在美洲西班牙人定居的奢侈放纵的城市中，发展起了中国丝绸和其他精致手工艺品的市场。贸易成为马尼拉压倒一切的存在目的，以至于没有花费多少努力去开采吕宋的黄金资源，也没有开发马尼拉周围地区的农业潜力。在马尼拉，几乎所有航运到新大陆去的货物都是中国人带来的，几乎所有的商业活动及技术性手工工作都是由中国人从事的。</w:t>
      </w:r>
    </w:p>
    <w:p w:rsidR="00884720" w:rsidRPr="00316BDD" w:rsidRDefault="00884720" w:rsidP="00884720">
      <w:pPr>
        <w:spacing w:before="120" w:after="120"/>
        <w:ind w:firstLine="480"/>
        <w:rPr>
          <w:rFonts w:asciiTheme="minorEastAsia"/>
        </w:rPr>
      </w:pPr>
      <w:r w:rsidRPr="00316BDD">
        <w:rPr>
          <w:rFonts w:asciiTheme="minorEastAsia"/>
        </w:rPr>
        <w:t>在这一进程顺利开展前，西班牙人在马尼拉的存在几乎为中国人的攻击所清除。中国人的攻击是在西班牙打开与明朝直接关系失败之后发动的。一度出现了这样的可能性，中国与西班牙贸易的中心将不是在马尼拉，而是在福建沿海的某个“西班牙澳门”。1574年，海盗林凤被逐出福建，逃到澎湖列岛避难。该年11月29日他的船队进入马尼拉海湾，次日他第一次登陆被击退。12月2日，林亲自带领1000人发动更大规模的进攻，但也被击退，他的人有200名被击毙。随后，他退出马尼拉地区，在吕宋沿海更北方的冯嘉施兰筑垒自守。1575年3月，一支西班牙部队和菲律宾辅助人员追逐他到了这里，烧毁了他的船，几乎夺取了他的营寨，并驻扎下来等他投降。但是林的人仍能从附近居民那里得到食物和薪柴，最后，他们搜集到足够的木材悄悄地建造起37艘帆船逃到海上。</w:t>
      </w:r>
      <w:hyperlink w:anchor="_52_85">
        <w:bookmarkStart w:id="1336" w:name="_52_84"/>
        <w:r w:rsidRPr="00316BDD">
          <w:rPr>
            <w:rStyle w:val="10Text"/>
            <w:rFonts w:asciiTheme="minorEastAsia"/>
          </w:rPr>
          <w:t>[52]</w:t>
        </w:r>
        <w:bookmarkEnd w:id="1336"/>
      </w:hyperlink>
    </w:p>
    <w:p w:rsidR="00884720" w:rsidRPr="00316BDD" w:rsidRDefault="00884720" w:rsidP="00884720">
      <w:pPr>
        <w:spacing w:before="120" w:after="120"/>
        <w:ind w:firstLine="480"/>
        <w:rPr>
          <w:rFonts w:asciiTheme="minorEastAsia"/>
        </w:rPr>
      </w:pPr>
      <w:r w:rsidRPr="00316BDD">
        <w:rPr>
          <w:rFonts w:asciiTheme="minorEastAsia"/>
        </w:rPr>
        <w:t>西班牙部队到达冯嘉施兰后不久就与明朝派遣跟踪林凤的军官王望高会合。看起来，西班牙人完全控制了局势，王望高于是被派到马尼拉，他受到热诚的接待，不久即启程返回。他带了两名西班牙世俗使者米奎尔·德·洛阿卡、佩德罗·德·萨明托与两名僧侣马丁· 德·拉达、哲罗尼莫·马林同行，他们去寻求与福建当局达成贸易协定，并要求获准在中国传播基督福音。他们在同安、泉州受到热诚的接待，最后福建巡抚在福州接待了他们。他们被告知，在收到皇帝对他们要求作出的回答前，他们不会得到任何答复。1575年9月他们起航回马尼拉时，他们的中国东道主指出，漳州河口以南的小岛浯屿将给他们作为建立贸易站的地方。在中国的记载中，他们的使团被记录为一厢情愿的朝贡使者，据说，明朝向他们赠赐了礼物，而他们的礼品则由当地官员代为转呈，这表示不再会允许他们建立长期关系了，因为他们“不是朝贡国”，也就是说，在明朝早期的朝贡国名单中并没有他们的国家。</w:t>
      </w:r>
      <w:hyperlink w:anchor="_53_85">
        <w:bookmarkStart w:id="1337" w:name="_53_84"/>
        <w:r w:rsidRPr="00316BDD">
          <w:rPr>
            <w:rStyle w:val="10Text"/>
            <w:rFonts w:asciiTheme="minorEastAsia"/>
          </w:rPr>
          <w:t>[53]</w:t>
        </w:r>
        <w:bookmarkEnd w:id="1337"/>
      </w:hyperlink>
      <w:r w:rsidRPr="00316BDD">
        <w:rPr>
          <w:rFonts w:asciiTheme="minorEastAsia"/>
        </w:rPr>
        <w:t>王望高与使者回到马尼拉，他沮丧地得知林凤已经逃脱了，马尼拉的新总督对他粗鲁无礼，而那两个僧侣还逼迫他将他们带回福建。最后，他们登上了他的船，但在吕宋北部被送上岸。</w:t>
      </w:r>
      <w:hyperlink w:anchor="_54_85">
        <w:bookmarkStart w:id="1338" w:name="_54_84"/>
        <w:r w:rsidRPr="00316BDD">
          <w:rPr>
            <w:rStyle w:val="10Text"/>
            <w:rFonts w:asciiTheme="minorEastAsia"/>
          </w:rPr>
          <w:t>[54]</w:t>
        </w:r>
        <w:bookmarkEnd w:id="1338"/>
      </w:hyperlink>
      <w:r w:rsidRPr="00316BDD">
        <w:rPr>
          <w:rFonts w:asciiTheme="minorEastAsia"/>
        </w:rPr>
        <w:t>到1589年，总督还告诉萨拉札尔（Salazar）主教，他正在努力取得漳州官员的同意，在邻近海岸的岛屿上建贸易站。</w:t>
      </w:r>
      <w:hyperlink w:anchor="_55_83">
        <w:bookmarkStart w:id="1339" w:name="_55_82"/>
        <w:r w:rsidRPr="00316BDD">
          <w:rPr>
            <w:rStyle w:val="10Text"/>
            <w:rFonts w:asciiTheme="minorEastAsia"/>
          </w:rPr>
          <w:t>[55]</w:t>
        </w:r>
        <w:bookmarkEnd w:id="1339"/>
      </w:hyperlink>
      <w:r w:rsidRPr="00316BDD">
        <w:rPr>
          <w:rFonts w:asciiTheme="minorEastAsia"/>
        </w:rPr>
        <w:t>这个计划也许为下文叙述的1593年对西班牙贸易的禁令所中止；前面在澳门那一节中记述的埃尔皮瑙事件似乎是西班牙为了规避这一禁令而作出的最后一次努力，而明朝对于埃尔皮瑙劫夺事件未予解释则意味着加强禁令的明确含义。此后，西班牙对来到马尼拉的中国人保持互利的，但很不自然的，有时甚至充斥着暴力的关系。相对而言，1603、1639年及1662年的大屠杀已为人们所熟知，并有相当详细的记载，但是，必须将这些事件置于中国社团的组织结构及税收状况的背景之下来理解，而这些背景人们知道得并不清楚。</w:t>
      </w:r>
    </w:p>
    <w:p w:rsidR="00884720" w:rsidRPr="00316BDD" w:rsidRDefault="00884720" w:rsidP="00884720">
      <w:pPr>
        <w:spacing w:before="120" w:after="120"/>
        <w:ind w:firstLine="480"/>
        <w:rPr>
          <w:rFonts w:asciiTheme="minorEastAsia"/>
        </w:rPr>
      </w:pPr>
      <w:r w:rsidRPr="00316BDD">
        <w:rPr>
          <w:rFonts w:asciiTheme="minorEastAsia"/>
        </w:rPr>
        <w:t>有关中国人在马尼拉的历史及明朝当局偶尔对他们的关注，需要从分散在各处的史料中搜索汇集。塞维利亚的档案中偶尔有详细的从中国进口货物的数量、种类的资料。皮埃尔·乔努所搜集的对中国贸易的征税及中国居民缴纳的人头税数目具有重大价值，但这些数字由于征税实际操作的变化及腐败程度而不准确。</w:t>
      </w:r>
      <w:hyperlink w:anchor="_56_83">
        <w:bookmarkStart w:id="1340" w:name="_56_82"/>
        <w:r w:rsidRPr="00316BDD">
          <w:rPr>
            <w:rStyle w:val="10Text"/>
            <w:rFonts w:asciiTheme="minorEastAsia"/>
          </w:rPr>
          <w:t>[56]</w:t>
        </w:r>
        <w:bookmarkEnd w:id="1340"/>
      </w:hyperlink>
      <w:r w:rsidRPr="00316BDD">
        <w:rPr>
          <w:rFonts w:asciiTheme="minorEastAsia"/>
        </w:rPr>
        <w:t>生丝和丝织品一直是西班牙与中国贸易的大宗商品。1586年，由于考虑到硬币流向中国，中国商人在讨价还价中的精明固执及在贸易季节大批中国人来到马尼拉，而他们中一些人要在此停留直到来年，马尼拉于是吁请西班牙国王批准实施潘卡达制度，即一种在贸易季节到来之前商讨统一所有中国商品价格的程序，1589年王室批准实施该项制度。虽然潘卡达制似乎是西班牙人创设的（这个词是马尼拉的创新词，其起源尚不清楚），但它同时也适应了中国人卖完所有货物按时返航福建以便让贸易尽可能顺利进行的需要。很可能定居马尼拉的中国人社团头领是谈判的重要中间人，但关于这一点尚无确切的证据。1593年，这一限制性政策扩展到对跨太平洋贸易数量的限制，禁止秘鲁进口中国货，禁止西班牙人航行到</w:t>
      </w:r>
      <w:r w:rsidRPr="00316BDD">
        <w:rPr>
          <w:rFonts w:asciiTheme="minorEastAsia"/>
        </w:rPr>
        <w:lastRenderedPageBreak/>
        <w:t>中国进口那些已由某些西班牙人专营的中国货。潘卡达制度似乎一直存在漏洞，它很快仅限于在高级商品中实施，但到1600年代彻底崩溃，为中国船到来后开设的自由集市（feria）所取代。</w:t>
      </w:r>
    </w:p>
    <w:p w:rsidR="00884720" w:rsidRPr="00316BDD" w:rsidRDefault="00884720" w:rsidP="00884720">
      <w:pPr>
        <w:spacing w:before="120" w:after="120"/>
        <w:ind w:firstLine="480"/>
        <w:rPr>
          <w:rFonts w:asciiTheme="minorEastAsia"/>
        </w:rPr>
      </w:pPr>
      <w:r w:rsidRPr="00316BDD">
        <w:rPr>
          <w:rFonts w:asciiTheme="minorEastAsia"/>
        </w:rPr>
        <w:t>在马尼拉地区定居的大量中国人更令人忧虑不安。1586年，马尼拉估计有1万名中国人，而西班牙人不到2000名，普遍禁止中国人从事零售和永久性定居的命令几乎没有得到贯彻。出售中国人定居许可证的做法始于何时尚不清楚。1600年前后，有关的规定只允许出售4000份许可证，每份两个里亚尔。但这时，许可证的发放已成为贪污受贿的一个财源，主管官员将许可证送给他的亲朋好友，后者不仅从定额或超额出售许可证中获利，而且进行额外勒索。每年贸易船离开后，中国人如果被发现没有居留许可证，他就要花6个里亚尔才可买得一份许可证。</w:t>
      </w:r>
      <w:hyperlink w:anchor="_57_83">
        <w:bookmarkStart w:id="1341" w:name="_57_82"/>
        <w:r w:rsidRPr="00316BDD">
          <w:rPr>
            <w:rStyle w:val="10Text"/>
            <w:rFonts w:asciiTheme="minorEastAsia"/>
          </w:rPr>
          <w:t>[57]</w:t>
        </w:r>
        <w:bookmarkEnd w:id="1341"/>
      </w:hyperlink>
      <w:r w:rsidRPr="00316BDD">
        <w:rPr>
          <w:rFonts w:asciiTheme="minorEastAsia"/>
        </w:rPr>
        <w:t>结果，限制中国居民人数规定的执行摇摆不定，而且更多地落到新来的中国人头上，而不是已经定居的中国商人头上。</w:t>
      </w:r>
    </w:p>
    <w:p w:rsidR="00884720" w:rsidRPr="00316BDD" w:rsidRDefault="00884720" w:rsidP="00884720">
      <w:pPr>
        <w:spacing w:before="120" w:after="120"/>
        <w:ind w:firstLine="480"/>
        <w:rPr>
          <w:rFonts w:asciiTheme="minorEastAsia"/>
        </w:rPr>
      </w:pPr>
      <w:r w:rsidRPr="00316BDD">
        <w:rPr>
          <w:rFonts w:asciiTheme="minorEastAsia"/>
        </w:rPr>
        <w:t>最早的帕尼安（Parian），即后来所说的中国城，位于该城的城墙内。1583年，中国人被迁移到城墙外东北方的沼泽地带。很快他们将这一地区变成了街道整齐有序的、中心有一个大水塘的繁荣的城镇。水塘可驶入船只，其中心是一个小岛，中国罪犯在那里受惩治。在各个时期，都有中国人从该地区短期迁出，并在帕西格河北边的通多和比龙多发展起了若干单独的中国基督教徒居住点，但以上提到的地区直到19世纪基本上仍然为中国居住城市的主要中心地带。从筑有城墙的老城英特拉莫罗斯中国城门的名称及中国米商所在的阿罗塞罗斯（Arroceros）街，人们仍可追寻到中国城的遗迹。</w:t>
      </w:r>
      <w:hyperlink w:anchor="_58_83">
        <w:bookmarkStart w:id="1342" w:name="_58_82"/>
        <w:r w:rsidRPr="00316BDD">
          <w:rPr>
            <w:rStyle w:val="10Text"/>
            <w:rFonts w:asciiTheme="minorEastAsia"/>
          </w:rPr>
          <w:t>[58]</w:t>
        </w:r>
        <w:bookmarkEnd w:id="1342"/>
      </w:hyperlink>
      <w:r w:rsidRPr="00316BDD">
        <w:rPr>
          <w:rFonts w:asciiTheme="minorEastAsia"/>
        </w:rPr>
        <w:t>到1590年当地贸易和手工生产，从面包的烤制到书籍的装订，从酒店客栈的开设到石匠泥瓦匠的活计，所有这一切都引人注目地由中国人占支配地位。多明我会传教士在他们1587年来到此地后立即在中国城附近建筑教堂，很快他们便孜孜不倦学习汉语，明智地利用炫耀、慈善事业和教育，在中国人中争取皈依者。</w:t>
      </w:r>
      <w:hyperlink w:anchor="_59_81">
        <w:bookmarkStart w:id="1343" w:name="_59_80"/>
        <w:r w:rsidRPr="00316BDD">
          <w:rPr>
            <w:rStyle w:val="10Text"/>
            <w:rFonts w:asciiTheme="minorEastAsia"/>
          </w:rPr>
          <w:t>[59]</w:t>
        </w:r>
        <w:bookmarkEnd w:id="1343"/>
      </w:hyperlink>
      <w:r w:rsidRPr="00316BDD">
        <w:rPr>
          <w:rFonts w:asciiTheme="minorEastAsia"/>
        </w:rPr>
        <w:t>中国早期的皈依者曾被要求穿着西班牙服装，剪短头发。多明我会在多大程度上修改了这一做法尚不清楚，不过他们1589年和1590年的两封信显示了对于汉语的极大兴趣，并愿意考虑迁就他们的文化的必要性。</w:t>
      </w:r>
      <w:hyperlink w:anchor="_60_81">
        <w:bookmarkStart w:id="1344" w:name="_60_80"/>
        <w:r w:rsidRPr="00316BDD">
          <w:rPr>
            <w:rStyle w:val="10Text"/>
            <w:rFonts w:asciiTheme="minorEastAsia"/>
          </w:rPr>
          <w:t>[60]</w:t>
        </w:r>
        <w:bookmarkEnd w:id="1344"/>
      </w:hyperlink>
      <w:r w:rsidRPr="00316BDD">
        <w:rPr>
          <w:rFonts w:asciiTheme="minorEastAsia"/>
        </w:rPr>
        <w:t>1590年的信还第一次向我们提到中国基督徒——“唐·朱安·詹可（Don Juan Zanco），中国基督教徒总管”</w:t>
      </w:r>
      <w:hyperlink w:anchor="_61_81">
        <w:bookmarkStart w:id="1345" w:name="_61_80"/>
        <w:r w:rsidRPr="00316BDD">
          <w:rPr>
            <w:rStyle w:val="10Text"/>
            <w:rFonts w:asciiTheme="minorEastAsia"/>
          </w:rPr>
          <w:t>[61]</w:t>
        </w:r>
        <w:bookmarkEnd w:id="1345"/>
      </w:hyperlink>
      <w:r w:rsidRPr="00316BDD">
        <w:rPr>
          <w:rFonts w:asciiTheme="minorEastAsia"/>
        </w:rPr>
        <w:t>。尚不清楚他是否被授予权力管辖那些非基督徒的中国同胞，但他可能是他们与西班牙人关系中的重要的中间人。1603年王室对到那时已为已经确立的做法予以确认，即任命一位中国基督徒为统辖所有中国人的市长（alcalde，也称为Capitan），而其他地方的市长（alcalde）对他们没有管辖权，但在有关法律的事务及其他重大事件上中国人市长被要求征询检查法院（Audiencia）的国王代理人（fiscal）的建议。</w:t>
      </w:r>
      <w:hyperlink w:anchor="_62_79">
        <w:bookmarkStart w:id="1346" w:name="_62_78"/>
        <w:r w:rsidRPr="00316BDD">
          <w:rPr>
            <w:rStyle w:val="10Text"/>
            <w:rFonts w:asciiTheme="minorEastAsia"/>
          </w:rPr>
          <w:t>[62]</w:t>
        </w:r>
        <w:bookmarkEnd w:id="1346"/>
      </w:hyperlink>
    </w:p>
    <w:p w:rsidR="00884720" w:rsidRPr="00316BDD" w:rsidRDefault="00884720" w:rsidP="00884720">
      <w:pPr>
        <w:spacing w:before="120" w:after="120"/>
        <w:ind w:firstLine="480"/>
        <w:rPr>
          <w:rFonts w:asciiTheme="minorEastAsia"/>
        </w:rPr>
      </w:pPr>
      <w:r w:rsidRPr="00316BDD">
        <w:rPr>
          <w:rFonts w:asciiTheme="minorEastAsia"/>
        </w:rPr>
        <w:t>1593年，戈麦兹·佩雷斯·达斯马里纳斯总督的帆船桨手暴乱，杀死总督。暴乱者向西航行，其中大多数留在越南沿海，有32人回到中国。他们的所作所为已经上奏朝廷，领头的人被惩治。在马尼拉，由于担心发生新的攻击，当地中国人被迫将其居住地迁移到帕西格河北岸。1594年，7艘中国战船驶至马尼拉，佯称搜寻中国不法之徒，局势更加紧张。随后中国人获准迁移回河对岸。1596年，1.2万名中国人被遣返回他们的故乡，但更多的人留在原地。</w:t>
      </w:r>
    </w:p>
    <w:p w:rsidR="00884720" w:rsidRPr="00316BDD" w:rsidRDefault="00884720" w:rsidP="00884720">
      <w:pPr>
        <w:spacing w:before="120" w:after="120"/>
        <w:ind w:firstLine="480"/>
        <w:rPr>
          <w:rFonts w:asciiTheme="minorEastAsia"/>
        </w:rPr>
      </w:pPr>
      <w:r w:rsidRPr="00316BDD">
        <w:rPr>
          <w:rFonts w:asciiTheme="minorEastAsia"/>
        </w:rPr>
        <w:t>1603年，恐惧烦恼的煎熬、相互依赖的关系、繁荣的贸易、不可阻挡的移民相互交织的局势导致了大屠杀的爆发，2万中国人被杀。大屠杀的催化剂是福建省当局派出的官方使团来到马尼拉。福建冒险者阎应龙和张嶷向臭名昭著的矿税使太监高寀（Kao Tsái）进言，宣称在马尼拉海湾的卡维特（Cavite）半岛上有座金山。为使团制定的计划似乎是在海军的支持下进攻马尼拉，或者寻找这座金山。一些官员提出反对意见，但毫无作用；后来福建当局决定由他们派员稍微进行一些探查，目的是要揭穿张嶷的骗局。县丞王时和、百户于一成被派遣，带上锁着镣铐的张嶷前往调查他所说的故事的真实性。</w:t>
      </w:r>
    </w:p>
    <w:p w:rsidR="00884720" w:rsidRPr="00316BDD" w:rsidRDefault="00884720" w:rsidP="00884720">
      <w:pPr>
        <w:spacing w:before="120" w:after="120"/>
        <w:ind w:firstLine="480"/>
        <w:rPr>
          <w:rFonts w:asciiTheme="minorEastAsia"/>
        </w:rPr>
      </w:pPr>
      <w:r w:rsidRPr="00316BDD">
        <w:rPr>
          <w:rFonts w:asciiTheme="minorEastAsia"/>
        </w:rPr>
        <w:t>使团于1603年3月到达，佩德罗·布拉沃·德·阿库纳总督立即接待他们。使团行进的队伍鼓乐齐鸣，先锋开道，旗帜招展，给人们留下深刻的印象。他们得到舒适的招待。然而，当他们正要在中国社团审案时，得到命令立即中止。在5月第二次与总督会晤时，他们明确表示他们也不相信张嶷的报告，但不得不遵从皇帝的旨意。于是，总督果断地作出安排，让他们去卡维特亲眼看看那里并没有黄金。他们去了，随即带着一篮子卡维特的泥土和仍然披枷戴锁的张嶷返回中国。</w:t>
      </w:r>
      <w:hyperlink w:anchor="_63_77">
        <w:bookmarkStart w:id="1347" w:name="_63_76"/>
        <w:r w:rsidRPr="00316BDD">
          <w:rPr>
            <w:rStyle w:val="10Text"/>
            <w:rFonts w:asciiTheme="minorEastAsia"/>
          </w:rPr>
          <w:t>[63]</w:t>
        </w:r>
        <w:bookmarkEnd w:id="1347"/>
      </w:hyperlink>
    </w:p>
    <w:p w:rsidR="00884720" w:rsidRPr="00316BDD" w:rsidRDefault="00884720" w:rsidP="00884720">
      <w:pPr>
        <w:spacing w:before="120" w:after="120"/>
        <w:ind w:firstLine="480"/>
        <w:rPr>
          <w:rFonts w:asciiTheme="minorEastAsia"/>
        </w:rPr>
      </w:pPr>
      <w:r w:rsidRPr="00316BDD">
        <w:rPr>
          <w:rFonts w:asciiTheme="minorEastAsia"/>
        </w:rPr>
        <w:t>由于不知道这次探查后面的政治背景，西班牙人不相信寻找金山是探查的真正目的。不久就有谣言传播开来，说这是中国为了大举入侵马尼拉而进行的侦察，而且当地的中国人将配合中国入侵。采取了一些防御措施，许多西班牙人、菲律宾人、居留的日本人开始威胁中国人。在中国城长年居住的中国商人尚能保持平静与调和的态度。但是那些新到来者，尤其是居住在帕西格河北部半乡村的人，则没有那么好管制，他们损失不多，但更遭受前面提到的征收许可证费用的弊病之苦。该河北部的一大团伙中国人策划首先出击，一些中国城内的居民开始加入到他们之中。中国城市长胡安·鲍蒂斯塔·德·拉·维拉（其中文名翻译为恩康，Eng Kang）试图劝阻他们，但发现他的义子在指挥这次叛乱。他们试图劝说他出来当他们的领头人，但他逃回中国城，立即向西班牙人报告局势的危急。当在他的房屋内发现了火药（可能原本是用来做烟花爆竹的）时，他被逮捕，后来被处决。</w:t>
      </w:r>
    </w:p>
    <w:p w:rsidR="00884720" w:rsidRPr="00316BDD" w:rsidRDefault="00884720" w:rsidP="00884720">
      <w:pPr>
        <w:spacing w:before="120" w:after="120"/>
        <w:ind w:firstLine="480"/>
        <w:rPr>
          <w:rFonts w:asciiTheme="minorEastAsia"/>
        </w:rPr>
      </w:pPr>
      <w:r w:rsidRPr="00316BDD">
        <w:rPr>
          <w:rFonts w:asciiTheme="minorEastAsia"/>
        </w:rPr>
        <w:t>10月3日夜，西班牙人关闭内城城门，准备发动攻击。在帕西格河北部的一家西班牙人被杀，许多房屋被烧。西班牙士兵击退了中国人对通多教堂的进攻，但却鲁莽地追击中国人进入一片沼泽地，被切断通路，团团围困起来。叛乱者稍事休息，相互争议，抽签决定下一步行动（这种抽签方式在福建南部文化普遍存在）。10月6日，他们渡过帕西格河，占领中国城，制作云梯和滚动攻城塔楼，作攻打内城的准备。他们从被阻隔在沼泽地中的西班牙人那里夺得一些火器，但仍不能同城内瞄准他们的滑膛枪、火炮的火力相匹敌。他们对内城的攻打混乱无序，被击退，云梯和塔楼被炮弹炸碎。一两天内纪律严明的西班牙和日本士兵开始从城内出击，当菲律宾援助部队从外地赶到时，中国人溃败了，四散逃奔。在后来的几个星期内，他们被追逐到乡村，只要西班牙人或菲律宾人追上他们，就没有一人被活捉为俘虏。估计遭屠杀的中国人为1.5万至2.5万人。</w:t>
      </w:r>
    </w:p>
    <w:p w:rsidR="00884720" w:rsidRPr="00316BDD" w:rsidRDefault="00884720" w:rsidP="00884720">
      <w:pPr>
        <w:spacing w:before="120" w:after="120"/>
        <w:ind w:firstLine="480"/>
        <w:rPr>
          <w:rFonts w:asciiTheme="minorEastAsia"/>
        </w:rPr>
      </w:pPr>
      <w:r w:rsidRPr="00316BDD">
        <w:rPr>
          <w:rFonts w:asciiTheme="minorEastAsia"/>
        </w:rPr>
        <w:t>西班牙人很快认识到，不论他们是怎样地害怕和鄙视中国人，但没有他们的贸易和工业，他们就不能生存下去。中国城内活下来的商人得到保证，贸易可以照常继续进行。马尼拉总督致信广东和福建当局，解释发生的事件。福建官方倾向于将大部分罪责归</w:t>
      </w:r>
      <w:r w:rsidRPr="00316BDD">
        <w:rPr>
          <w:rFonts w:asciiTheme="minorEastAsia"/>
        </w:rPr>
        <w:lastRenderedPageBreak/>
        <w:t>咎于张嶷。据《明史》记载，他们回复说，西班牙人本不应当自行杀死中国罪犯，现在应当将寡妇和孤儿送回中国。但中国并未派遣军队进行惩罚性远征。由于中国城受到严重焚烧，1604年前来从事贸易的中国人只好在内城的好房屋住宿。贸易恢复得非常迅速，乔努关于中国贸易税收的数字显示从1606年到1610年年均贸易额超过300万比索，是贸易史上年平均数最高的五年。</w:t>
      </w:r>
      <w:hyperlink w:anchor="_64_77">
        <w:bookmarkStart w:id="1348" w:name="_64_76"/>
        <w:r w:rsidRPr="00316BDD">
          <w:rPr>
            <w:rStyle w:val="10Text"/>
            <w:rFonts w:asciiTheme="minorEastAsia"/>
          </w:rPr>
          <w:t>[64]</w:t>
        </w:r>
        <w:bookmarkEnd w:id="1348"/>
      </w:hyperlink>
    </w:p>
    <w:p w:rsidR="00884720" w:rsidRPr="00316BDD" w:rsidRDefault="00884720" w:rsidP="00884720">
      <w:pPr>
        <w:spacing w:before="120" w:after="120"/>
        <w:ind w:firstLine="480"/>
        <w:rPr>
          <w:rFonts w:asciiTheme="minorEastAsia"/>
        </w:rPr>
      </w:pPr>
      <w:r w:rsidRPr="00316BDD">
        <w:rPr>
          <w:rFonts w:asciiTheme="minorEastAsia"/>
        </w:rPr>
        <w:t>西班牙对中国社团的司法权问题仍然纠缠不清，仍然可以用金钱来收买，总督被认为具有最终司法权，检察法院的王室代理人作为中国人的“保护者”及他们的市长的司法事务上的顾问。中国人免除从事体力服务和菲律宾人须支付的低额的个人税，但须交付极其严格的许可证费，每年八个比索，此外，还要遭受许可证出售者的勒索和骚扰。中国人连续向西班牙国王上书请愿，倾诉对西班牙人勒索及苛政的怨愤，要求自己管理自己，1630年他们的申诉被驳回。</w:t>
      </w:r>
      <w:hyperlink w:anchor="_65_77">
        <w:bookmarkStart w:id="1349" w:name="_65_76"/>
        <w:r w:rsidRPr="00316BDD">
          <w:rPr>
            <w:rStyle w:val="10Text"/>
            <w:rFonts w:asciiTheme="minorEastAsia"/>
          </w:rPr>
          <w:t>[65]</w:t>
        </w:r>
        <w:bookmarkEnd w:id="1349"/>
      </w:hyperlink>
      <w:r w:rsidRPr="00316BDD">
        <w:rPr>
          <w:rFonts w:asciiTheme="minorEastAsia"/>
        </w:rPr>
        <w:t>许可证的出售仍被保留为西班牙被委任者的一项受贿特权，将中国人口限制在6000人以内的新的努力毫无成功的可能；17世纪20年代和30年代估计中国人口数为1.5万至2.1万人，1639年叛乱时达到3.3万至4.5万人，这些人大多数居住在农村。许可证费成为比对中国的贸易税更多的政府收入的来源。</w:t>
      </w:r>
      <w:hyperlink w:anchor="_66_77">
        <w:bookmarkStart w:id="1350" w:name="_66_76"/>
        <w:r w:rsidRPr="00316BDD">
          <w:rPr>
            <w:rStyle w:val="10Text"/>
            <w:rFonts w:asciiTheme="minorEastAsia"/>
          </w:rPr>
          <w:t>[66]</w:t>
        </w:r>
        <w:bookmarkEnd w:id="1350"/>
      </w:hyperlink>
      <w:r w:rsidRPr="00316BDD">
        <w:rPr>
          <w:rFonts w:asciiTheme="minorEastAsia"/>
        </w:rPr>
        <w:t>此时，中国人口中的一大部分在边远地区务农，或在作为教团地产的农场上干活，至少有一例则是在一个强制居留地劳动。1639年，正是这些农村的中国人起来反对西班牙人，并导致了另一场对他们的大屠杀。</w:t>
      </w:r>
    </w:p>
    <w:p w:rsidR="00884720" w:rsidRPr="00316BDD" w:rsidRDefault="00884720" w:rsidP="00884720">
      <w:pPr>
        <w:spacing w:before="120" w:after="120"/>
        <w:ind w:firstLine="480"/>
        <w:rPr>
          <w:rFonts w:asciiTheme="minorEastAsia"/>
        </w:rPr>
      </w:pPr>
      <w:r w:rsidRPr="00316BDD">
        <w:rPr>
          <w:rFonts w:asciiTheme="minorEastAsia"/>
        </w:rPr>
        <w:t>1639年吕宋的中国人叛乱在很大程度上说是一个乡村事件，叛乱者只在短期内占领了马尼拉的中国城，使西班牙内城受到威胁。他们装备简陋，但组织得很好。西班牙士兵将中国人逐出宿营地进行搜索时发现蓄积的大量稻谷、记事牌，还发现了有关编制情况的证据，暴动者组织完善，10人编为一班，这是在战斗结束当天从收集到的筹码了解到的。暴动肯定在乡村的中心地区作了相当时间的准备。谣传暴动的领导者与郑芝龙有联系，相互配合举事的日期定在12月24日，然而，在乡村提前进行的暴动打乱了原定的计划。这些传说并不十分翔实可靠。暴动发生在11月20日，在马尼拉以东的拉古纳一德海湾南岸的卡兰巴。那个地方有大量的中国人，也许有好几千，从事水稻种植的开发。他们中许多人是被强迫迁移到那里的，所有的人都要向西班牙王室缴纳地租。这个地方卫生条件极其恶劣，他们中已经有300人死去。叛乱者向马尼拉迅速进军，11月22日占领了东郊的圣佩德罗·马卡蒂的教堂。当大批西班牙和菲律宾部队赶到时，他们就溃散逃亡了。此时传来了其他地方发生暴动的报告，11月26日至12月2日叛乱者控制了帕西格河北岸。</w:t>
      </w:r>
      <w:hyperlink w:anchor="_67_75">
        <w:bookmarkStart w:id="1351" w:name="_67_74"/>
        <w:r w:rsidRPr="00316BDD">
          <w:rPr>
            <w:rStyle w:val="10Text"/>
            <w:rFonts w:asciiTheme="minorEastAsia"/>
          </w:rPr>
          <w:t>[67]</w:t>
        </w:r>
        <w:bookmarkEnd w:id="1351"/>
      </w:hyperlink>
    </w:p>
    <w:p w:rsidR="00884720" w:rsidRPr="00316BDD" w:rsidRDefault="00884720" w:rsidP="00884720">
      <w:pPr>
        <w:spacing w:before="120" w:after="120"/>
        <w:ind w:firstLine="480"/>
        <w:rPr>
          <w:rFonts w:asciiTheme="minorEastAsia"/>
        </w:rPr>
      </w:pPr>
      <w:r w:rsidRPr="00316BDD">
        <w:rPr>
          <w:rFonts w:asciiTheme="minorEastAsia"/>
        </w:rPr>
        <w:t>12月2日，中国城的一些人暴动，并开枪射击，西班牙人也从城墙上向中国城射击。估计有300名能使用武器的西班牙人对付2.6万中国人，西班牙人采取激烈的行动使中国人没有任何集中力量的机会。12月5日，西班牙总督向所有城外的西班牙人居住区发布命令，杀死所有他们能找到的中国人，并悬赏割取中国人的头颅。西班牙人和菲律宾人几乎用不着再加鼓动了。在某些地方，中国人被包围起来，一次就有10人被砍头。在另一些地方，西班牙人和菲律宾人排成扇形队列，搜索猎捕中国人。估计总共有1.7万至2.2万人被屠杀。中国人最后一支大约有6000—7000人的部队坚守拉古纳—德海湾东滩，直到1640年3月15日才投降，他们被押回马尼拉，关押在帕西格河以北的一个营栅中。</w:t>
      </w:r>
    </w:p>
    <w:p w:rsidR="00884720" w:rsidRPr="00316BDD" w:rsidRDefault="00884720" w:rsidP="00884720">
      <w:pPr>
        <w:spacing w:before="120" w:after="120"/>
        <w:ind w:firstLine="480"/>
        <w:rPr>
          <w:rFonts w:asciiTheme="minorEastAsia"/>
        </w:rPr>
      </w:pPr>
      <w:r w:rsidRPr="00316BDD">
        <w:rPr>
          <w:rFonts w:asciiTheme="minorEastAsia"/>
        </w:rPr>
        <w:t>乔努的关于中国贸易税及对中国人的许可证费的统计数字在1650年以后均急剧下降。引起这一下降的因素包括新大陆白银生产缩减和由于明清交替之际的战争对于贸易的破坏。在收缩大趋势下，还出现了大动荡，这种动荡可以看作是诸如南京的派别内讧及隆武皇帝与郑芝龙间的冲突等南明悲喜剧的遥远的回声和继续。1662年4月24日，即荷兰在台湾热兰遮城投降后不到3个月，郑成功就派遣在1650年代在厦门有一传教团的宣道团修士维克托里奥·利西奥（Victorio Riccio）携带信件出使马尼拉，要西班牙人承认他为宗主，向他朝贡，并威胁说，否则他将如同征服荷兰人那样率舰队征服他们。如果说，郑成功的信件除了反映他的妄自尊大之外还想达到什么目的的话，那么，他的意图即在于吕宋的稻米生产，在几乎没有得到开垦的台湾荒地上，他的饥肠辘辘的士兵正需要吕宋的稻米来填饱肚子。利西奥5月5日到达，西班牙人认真地对待郑成功的威胁，撤回摩鹿加和棉兰老岛的驻兵以加强马尼拉的防卫。自此，西班牙人就再没有返回摩鹿加，在多年内也没有重新占领棉兰老岛兵营。西班牙人下达了严峻的命令征集建筑材料、食物、中国和菲律宾的劳工，在西班牙城墙上大建新工事。</w:t>
      </w:r>
      <w:hyperlink w:anchor="_68_75">
        <w:bookmarkStart w:id="1352" w:name="_68_74"/>
        <w:r w:rsidRPr="00316BDD">
          <w:rPr>
            <w:rStyle w:val="10Text"/>
            <w:rFonts w:asciiTheme="minorEastAsia"/>
          </w:rPr>
          <w:t>[68]</w:t>
        </w:r>
        <w:bookmarkEnd w:id="1352"/>
      </w:hyperlink>
      <w:r w:rsidRPr="00316BDD">
        <w:rPr>
          <w:rFonts w:asciiTheme="minorEastAsia"/>
        </w:rPr>
        <w:t>许多人主张杀掉或遣送所有非基督徒中国人。中国城内的中国人更倾向于逃走，而不赞同叛乱。总督尽力作出保证并使他们保持镇静。然而，5月25日在中国城门附近发生群斗，结果双方均有伤亡，西班牙人炮轰中国城。越来越多的人逃到帕西格河以北。总督与中国人谈判并达成谅解：不伤害和平归顺的中国人，让当时还在的贸易船运送非基督徒中国人离开马尼拉。史料没有说明有多少中国人离开，但提到一艘船挤上了1300人。这项谅解不能满足进行屠杀的普遍欲望。后来，总督也顺从这种欲望，下令杀死所有在6月4日前未到达集合地点的中国人。一些人被杀死，另一些人逃上山，其中有的饿死，有的被尼格利陀人杀死。利西奥神父带了一封挑衅性回信被打发离开。然而，当他1663年4月8日带着郑经倡议和解的信回来时，西班牙人立即再次认识到有必要与中国保持良好关系。</w:t>
      </w:r>
      <w:hyperlink w:anchor="_69_75">
        <w:bookmarkStart w:id="1353" w:name="_69_74"/>
        <w:r w:rsidRPr="00316BDD">
          <w:rPr>
            <w:rStyle w:val="10Text"/>
            <w:rFonts w:asciiTheme="minorEastAsia"/>
          </w:rPr>
          <w:t>[69]</w:t>
        </w:r>
        <w:bookmarkEnd w:id="1353"/>
      </w:hyperlink>
    </w:p>
    <w:p w:rsidR="00884720" w:rsidRPr="00316BDD" w:rsidRDefault="00884720" w:rsidP="00290F74">
      <w:pPr>
        <w:pStyle w:val="2"/>
      </w:pPr>
      <w:bookmarkStart w:id="1354" w:name="Chuan_Jiao_Shi_Yu_Ming_Wang_Zhao"/>
      <w:bookmarkStart w:id="1355" w:name="_Toc58333534"/>
      <w:r w:rsidRPr="00316BDD">
        <w:t>传教士与明王朝</w:t>
      </w:r>
      <w:bookmarkEnd w:id="1354"/>
      <w:bookmarkEnd w:id="1355"/>
    </w:p>
    <w:p w:rsidR="00884720" w:rsidRPr="00316BDD" w:rsidRDefault="00884720" w:rsidP="00884720">
      <w:pPr>
        <w:spacing w:before="120" w:after="120"/>
        <w:ind w:firstLine="480"/>
        <w:rPr>
          <w:rFonts w:asciiTheme="minorEastAsia"/>
        </w:rPr>
      </w:pPr>
      <w:r w:rsidRPr="00316BDD">
        <w:rPr>
          <w:rFonts w:asciiTheme="minorEastAsia"/>
        </w:rPr>
        <w:t>罗马天主教在明朝中国的传教事业在宗教、学术界、科学、文学与艺术等方面引起了富有魅力的相互作用。它一方面与教会的、天主教教皇制的，尤其是天主教在马尼拉和澳门的先遣组织的政策及体制息息相关，另一方面又与明朝政治的变幻及明朝官场上天主教的庇护人和保护人的政治命运纠缠在一起。这里仅从它与中国和外国的政治联系来考察，至于文化方面的相互作用，威拉德·彼得森在本卷另外地方予以探讨。</w:t>
      </w:r>
      <w:hyperlink w:anchor="_70_75">
        <w:bookmarkStart w:id="1356" w:name="_70_74"/>
        <w:r w:rsidRPr="00316BDD">
          <w:rPr>
            <w:rStyle w:val="10Text"/>
            <w:rFonts w:asciiTheme="minorEastAsia"/>
          </w:rPr>
          <w:t>[70]</w:t>
        </w:r>
        <w:bookmarkEnd w:id="1356"/>
      </w:hyperlink>
    </w:p>
    <w:p w:rsidR="00884720" w:rsidRPr="00316BDD" w:rsidRDefault="00884720" w:rsidP="00884720">
      <w:pPr>
        <w:spacing w:before="120" w:after="120"/>
        <w:ind w:firstLine="480"/>
        <w:rPr>
          <w:rFonts w:asciiTheme="minorEastAsia"/>
        </w:rPr>
      </w:pPr>
      <w:r w:rsidRPr="00316BDD">
        <w:rPr>
          <w:rFonts w:asciiTheme="minorEastAsia"/>
        </w:rPr>
        <w:t>我们曾提到，1574年至1575年，多明我会和奥古斯丁教团的传教士曾与西班牙使者相联系，力争获准进入中国。后来，多明我会和圣方济会数度试图从马尼拉进入帝国，但直到17世纪30年代，所有企图进入中国的传教士都当即被逐出。在传教的前半世纪，所有取得成效的传教工作都是由在葡萄牙人的赞助下来到远东的耶稣会成员完成的，他们都经过澳门进入中国。从圣弗朗西</w:t>
      </w:r>
      <w:r w:rsidRPr="00316BDD">
        <w:rPr>
          <w:rFonts w:asciiTheme="minorEastAsia"/>
        </w:rPr>
        <w:lastRenderedPageBreak/>
        <w:t>斯·沙勿略（Saint Franeis Xavier）以来，耶稣会就一直参与了葡萄牙人争取在广东诸岛进行贸易和居留的努力。1580年到1581年随同葡萄牙商人访问广州的耶稣会的罗坚明（Michele Ruggieri）采取了一项重要的措施，他极其认真地学习和实践中国礼仪，应邀出席所有外国商人与广东官员的会议。罗坚明还将基督教教义的讲解翻译成中文。</w:t>
      </w:r>
      <w:hyperlink w:anchor="_71_75">
        <w:bookmarkStart w:id="1357" w:name="_71_74"/>
        <w:r w:rsidRPr="00316BDD">
          <w:rPr>
            <w:rStyle w:val="10Text"/>
            <w:rFonts w:asciiTheme="minorEastAsia"/>
          </w:rPr>
          <w:t>[71]</w:t>
        </w:r>
        <w:bookmarkEnd w:id="1357"/>
      </w:hyperlink>
      <w:r w:rsidRPr="00316BDD">
        <w:rPr>
          <w:rFonts w:asciiTheme="minorEastAsia"/>
        </w:rPr>
        <w:t>从许多方面来说，利马窦是从罗坚明打开的门户进入的。</w:t>
      </w:r>
    </w:p>
    <w:p w:rsidR="00884720" w:rsidRPr="00316BDD" w:rsidRDefault="00884720" w:rsidP="00884720">
      <w:pPr>
        <w:spacing w:before="120" w:after="120"/>
        <w:ind w:firstLine="480"/>
        <w:rPr>
          <w:rFonts w:asciiTheme="minorEastAsia"/>
        </w:rPr>
      </w:pPr>
      <w:r w:rsidRPr="00316BDD">
        <w:rPr>
          <w:rFonts w:asciiTheme="minorEastAsia"/>
        </w:rPr>
        <w:t>罗坚明随同澳门使团参加了1582年在肇庆与总督进行的谈判，他给这位高级官员留下了良好的印象，被邀请留在那里。1583年，他到澳门将利马窦带回。由于肇庆出现了敌对情绪，1589年罗坚明转移到韶州（Shau-chou）。关于利马窦逐步找到与中国社会名流对话可能的曲折复杂的故事已经多次被谈过了。利马窦了解到在帝国通行的关键是得到高层官员的保护，在他庞大的随从队伍中，独自一个的外国牧师可以不受地方群众或官员们的刁难而通行无阻。1598年利马窦随同兵部尚书石星到南京（据艾儒略《大西利先生行迹》：“少司马石公亦敬爱利子，遂携利子之南都。”另据张维华《明史欧洲四国传注释》，利马窦赴南京为万历二十二年，即1594年。——译者注）。他立即意识到这里作为他行动的中心有巨大的潜力，但也意识到巨大的困难，尤其是在丰臣秀吉入侵朝鲜之时，对外国人的怀疑增大了。他在南昌住了下来，在那里他第一次接触到明代后期学术界和读书人圈子中的微妙复杂的道德和人生观的争论。</w:t>
      </w:r>
      <w:hyperlink w:anchor="_72_75">
        <w:bookmarkStart w:id="1358" w:name="_72_74"/>
        <w:r w:rsidRPr="00316BDD">
          <w:rPr>
            <w:rStyle w:val="10Text"/>
            <w:rFonts w:asciiTheme="minorEastAsia"/>
          </w:rPr>
          <w:t>[72]</w:t>
        </w:r>
        <w:bookmarkEnd w:id="1358"/>
      </w:hyperlink>
    </w:p>
    <w:p w:rsidR="00884720" w:rsidRPr="00316BDD" w:rsidRDefault="00884720" w:rsidP="00884720">
      <w:pPr>
        <w:spacing w:before="120" w:after="120"/>
        <w:ind w:firstLine="480"/>
        <w:rPr>
          <w:rFonts w:asciiTheme="minorEastAsia"/>
        </w:rPr>
      </w:pPr>
      <w:r w:rsidRPr="00316BDD">
        <w:rPr>
          <w:rFonts w:asciiTheme="minorEastAsia"/>
        </w:rPr>
        <w:t>1598年利马窦加入另一个高级官员的随从队伍到北京短暂游历。他没有在北京停留，而是返回南京居住。他的一份世界地图为他在学者圈子中博得广泛赞誉。在这座学术活动丰富活跃的城市中，他从叶向高、李贽、陈第、焦竤（Chiao Hung）等人身上学到了许多东西，并在许多方面与他们有争论。最重要的是，正是在南京的年月里，他结识了徐光启这位明代后期最有影响的耶稣教皈依者和支持者。</w:t>
      </w:r>
    </w:p>
    <w:p w:rsidR="00884720" w:rsidRPr="00316BDD" w:rsidRDefault="00884720" w:rsidP="00884720">
      <w:pPr>
        <w:spacing w:before="120" w:after="120"/>
        <w:ind w:firstLine="480"/>
        <w:rPr>
          <w:rFonts w:asciiTheme="minorEastAsia"/>
        </w:rPr>
      </w:pPr>
      <w:r w:rsidRPr="00316BDD">
        <w:rPr>
          <w:rFonts w:asciiTheme="minorEastAsia"/>
        </w:rPr>
        <w:t>1600年，利马窦再次前往北京，这一次他的身份是掌管皇家丝绸织造的太监的随从。到了临清他又投奔宫廷太监马棠。在北京，他被当作贡使，他所呈献的礼物也被看作贡品。因为皇帝没有接见，所以不清楚举行了什么样的仪式。利马窦注意到滑稽可笑的“朝贡制度”被中亚的商人利用来作为获准进入首都市场的手段。尽管礼部指出，按规定贡使在受接见后必须马上离开，他仍设法在北京居住下来。</w:t>
      </w:r>
      <w:hyperlink w:anchor="_73_75">
        <w:bookmarkStart w:id="1359" w:name="_73_74"/>
        <w:r w:rsidRPr="00316BDD">
          <w:rPr>
            <w:rStyle w:val="10Text"/>
            <w:rFonts w:asciiTheme="minorEastAsia"/>
          </w:rPr>
          <w:t>[73]</w:t>
        </w:r>
        <w:bookmarkEnd w:id="1359"/>
      </w:hyperlink>
      <w:r w:rsidRPr="00316BDD">
        <w:rPr>
          <w:rFonts w:asciiTheme="minorEastAsia"/>
        </w:rPr>
        <w:t>他呈送的钟、古钢琴和其他礼品给宫廷造成了良好的印象，太监们以这些物品在皇帝周围编造了使之欢乐和着迷的网络，这种情况使他受益匪浅。他的新、老中国朋友都帮助他，将他的著述翻译成优美的中文，为他的著作写序，在各省重印他的著作。赴京赶考的生员、来京办事的官员络绎不绝地拜访他，有的是为了寻求精神上的新知，有的只不过是出于好奇。1610年利马窦死后皇帝赐给他墓地，这进一步表明了他在朝廷中建立起来的稳固的受尊敬的地位。</w:t>
      </w:r>
    </w:p>
    <w:p w:rsidR="00884720" w:rsidRPr="00316BDD" w:rsidRDefault="00884720" w:rsidP="00884720">
      <w:pPr>
        <w:spacing w:before="120" w:after="120"/>
        <w:ind w:firstLine="480"/>
        <w:rPr>
          <w:rFonts w:asciiTheme="minorEastAsia"/>
        </w:rPr>
      </w:pPr>
      <w:r w:rsidRPr="00316BDD">
        <w:rPr>
          <w:rFonts w:asciiTheme="minorEastAsia"/>
        </w:rPr>
        <w:t>清朝时的天主教传教团因宫廷内权力和政策的改变而屡遭倒退波折，与此不同的是，明朝时的传教士几乎没有受中央政府政策的影响，他们是在中国人出版书籍和中国人的友情及保护所形成的关系网的基础上来扩展其事业的。到天启末年，尽管出现了两次反传教士政策的插曲，但除了上面提到的两个地方以外，他们除在江苏的上海、嘉定和常熟外，还在杭州、福建、陕西、山西建立传教点。其中大多数只有一个神父就迅速启动了，而这个神父就安分地住在他曾在南京或北京，或者其他传教点见过面的某位有权势的同情者寓所之中。</w:t>
      </w:r>
    </w:p>
    <w:p w:rsidR="00884720" w:rsidRPr="00316BDD" w:rsidRDefault="00884720" w:rsidP="00884720">
      <w:pPr>
        <w:spacing w:before="120" w:after="120"/>
        <w:ind w:firstLine="480"/>
        <w:rPr>
          <w:rFonts w:asciiTheme="minorEastAsia"/>
        </w:rPr>
      </w:pPr>
      <w:r w:rsidRPr="00316BDD">
        <w:rPr>
          <w:rFonts w:asciiTheme="minorEastAsia"/>
        </w:rPr>
        <w:t>反对传教士的政治派别主要由沈</w:t>
      </w:r>
      <w:r w:rsidRPr="00316BDD">
        <w:rPr>
          <w:rFonts w:asciiTheme="minorEastAsia"/>
          <w:noProof/>
        </w:rPr>
        <w:drawing>
          <wp:inline distT="0" distB="0" distL="0" distR="0" wp14:anchorId="4E44DF7D" wp14:editId="433E8DC2">
            <wp:extent cx="152400" cy="215900"/>
            <wp:effectExtent l="0" t="0" r="0" b="0"/>
            <wp:docPr id="362" name="003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2.jpeg" descr="img"/>
                    <pic:cNvPicPr/>
                  </pic:nvPicPr>
                  <pic:blipFill>
                    <a:blip r:embed="rId29"/>
                    <a:stretch>
                      <a:fillRect/>
                    </a:stretch>
                  </pic:blipFill>
                  <pic:spPr>
                    <a:xfrm>
                      <a:off x="0" y="0"/>
                      <a:ext cx="152400" cy="215900"/>
                    </a:xfrm>
                    <a:prstGeom prst="rect">
                      <a:avLst/>
                    </a:prstGeom>
                  </pic:spPr>
                </pic:pic>
              </a:graphicData>
            </a:graphic>
          </wp:inline>
        </w:drawing>
      </w:r>
      <w:r w:rsidRPr="00316BDD">
        <w:rPr>
          <w:rFonts w:asciiTheme="minorEastAsia"/>
        </w:rPr>
        <w:t>煽动教唆。沈</w:t>
      </w:r>
      <w:r w:rsidRPr="00316BDD">
        <w:rPr>
          <w:rFonts w:asciiTheme="minorEastAsia"/>
          <w:noProof/>
        </w:rPr>
        <w:drawing>
          <wp:inline distT="0" distB="0" distL="0" distR="0" wp14:anchorId="51D13307" wp14:editId="619F6E6E">
            <wp:extent cx="152400" cy="190500"/>
            <wp:effectExtent l="0" t="0" r="0" b="0"/>
            <wp:docPr id="363" name="003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3.jpeg" descr="img"/>
                    <pic:cNvPicPr/>
                  </pic:nvPicPr>
                  <pic:blipFill>
                    <a:blip r:embed="rId30"/>
                    <a:stretch>
                      <a:fillRect/>
                    </a:stretch>
                  </pic:blipFill>
                  <pic:spPr>
                    <a:xfrm>
                      <a:off x="0" y="0"/>
                      <a:ext cx="152400" cy="190500"/>
                    </a:xfrm>
                    <a:prstGeom prst="rect">
                      <a:avLst/>
                    </a:prstGeom>
                  </pic:spPr>
                </pic:pic>
              </a:graphicData>
            </a:graphic>
          </wp:inline>
        </w:drawing>
      </w:r>
      <w:r w:rsidRPr="00316BDD">
        <w:rPr>
          <w:rFonts w:asciiTheme="minorEastAsia"/>
        </w:rPr>
        <w:t>在1615年任南京礼部侍郎，这个职位承担最低限度的实际责任，但却具有最大限度的维护正统的职责。在他及其支持者的奏疏中，我们已经看到了一些言论，说传教士正在组成一个类似白莲教那样的秘密会社，正在为欧洲人的侵略目的进行间谍活动，正在中国支持者中发展“第五纵队”，并正在用金钱来引诱群众。沈依据他维护传统的礼教秩序的职责，大肆斥责传教士使用“大西洋”这种贬低中国的词语，采用不同的历法，明目张胆地鼓励忤逆不孝的感情和行为，在太祖孝陵附近购置产业。</w:t>
      </w:r>
      <w:hyperlink w:anchor="_74_75">
        <w:bookmarkStart w:id="1360" w:name="_74_74"/>
        <w:r w:rsidRPr="00316BDD">
          <w:rPr>
            <w:rStyle w:val="10Text"/>
            <w:rFonts w:asciiTheme="minorEastAsia"/>
          </w:rPr>
          <w:t>[74]</w:t>
        </w:r>
        <w:bookmarkEnd w:id="1360"/>
      </w:hyperlink>
      <w:r w:rsidRPr="00316BDD">
        <w:rPr>
          <w:rFonts w:asciiTheme="minorEastAsia"/>
        </w:rPr>
        <w:t>1617年朝廷对沈</w:t>
      </w:r>
      <w:r w:rsidRPr="00316BDD">
        <w:rPr>
          <w:rFonts w:asciiTheme="minorEastAsia"/>
          <w:noProof/>
        </w:rPr>
        <w:drawing>
          <wp:inline distT="0" distB="0" distL="0" distR="0" wp14:anchorId="3C5C5877" wp14:editId="3DBA934A">
            <wp:extent cx="152400" cy="190500"/>
            <wp:effectExtent l="0" t="0" r="0" b="0"/>
            <wp:docPr id="364" name="003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4.jpeg" descr="img"/>
                    <pic:cNvPicPr/>
                  </pic:nvPicPr>
                  <pic:blipFill>
                    <a:blip r:embed="rId31"/>
                    <a:stretch>
                      <a:fillRect/>
                    </a:stretch>
                  </pic:blipFill>
                  <pic:spPr>
                    <a:xfrm>
                      <a:off x="0" y="0"/>
                      <a:ext cx="152400" cy="190500"/>
                    </a:xfrm>
                    <a:prstGeom prst="rect">
                      <a:avLst/>
                    </a:prstGeom>
                  </pic:spPr>
                </pic:pic>
              </a:graphicData>
            </a:graphic>
          </wp:inline>
        </w:drawing>
      </w:r>
      <w:r w:rsidRPr="00316BDD">
        <w:rPr>
          <w:rFonts w:asciiTheme="minorEastAsia"/>
        </w:rPr>
        <w:t>的奏疏作出反应，颁发了皇帝旨令，将所有传教士遣返回国。沈在南京权势很大，得到广泛支持，那里的传教士被抓捕入狱，并被遣送到澳门，同时他们的皈依者则入狱和遭到虐待，吃了很大的苦。在其他若干地方的上层名流中和民间也有反传教士情绪的迹象。但名流中的支持者们也设法让传教士安全地居住在他们家中。在杭州，杨廷筠甚至接纳庇护了一些被强迫离开北京或其他地方传教点的传教士。</w:t>
      </w:r>
    </w:p>
    <w:p w:rsidR="00884720" w:rsidRPr="00316BDD" w:rsidRDefault="00884720" w:rsidP="00884720">
      <w:pPr>
        <w:spacing w:before="120" w:after="120"/>
        <w:ind w:firstLine="480"/>
        <w:rPr>
          <w:rFonts w:asciiTheme="minorEastAsia"/>
        </w:rPr>
      </w:pPr>
      <w:r w:rsidRPr="00316BDD">
        <w:rPr>
          <w:rFonts w:asciiTheme="minorEastAsia"/>
        </w:rPr>
        <w:t>1622年，沈</w:t>
      </w:r>
      <w:r w:rsidRPr="00316BDD">
        <w:rPr>
          <w:rFonts w:asciiTheme="minorEastAsia"/>
          <w:noProof/>
        </w:rPr>
        <w:drawing>
          <wp:inline distT="0" distB="0" distL="0" distR="0" wp14:anchorId="39B1515B" wp14:editId="628AD0DF">
            <wp:extent cx="152400" cy="165100"/>
            <wp:effectExtent l="0" t="0" r="0" b="0"/>
            <wp:docPr id="365" name="003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5.jpeg" descr="img"/>
                    <pic:cNvPicPr/>
                  </pic:nvPicPr>
                  <pic:blipFill>
                    <a:blip r:embed="rId32"/>
                    <a:stretch>
                      <a:fillRect/>
                    </a:stretch>
                  </pic:blipFill>
                  <pic:spPr>
                    <a:xfrm>
                      <a:off x="0" y="0"/>
                      <a:ext cx="152400" cy="165100"/>
                    </a:xfrm>
                    <a:prstGeom prst="rect">
                      <a:avLst/>
                    </a:prstGeom>
                  </pic:spPr>
                </pic:pic>
              </a:graphicData>
            </a:graphic>
          </wp:inline>
        </w:drawing>
      </w:r>
      <w:r w:rsidRPr="00316BDD">
        <w:rPr>
          <w:rFonts w:asciiTheme="minorEastAsia"/>
        </w:rPr>
        <w:t>的反传教士事业及其政策又在短期内复兴，这次是因上面所提到的澳门炮手演示失败及由山东大规模白莲教叛乱引发的恐怖情绪煽动起来的。但是，沈很快就失势，传教士又被允许在北京居住。重大的突破来自1629年，那一年徐光启被任命为礼部侍郎，次年他升迁为礼部尚书。1629年他安排分别使用传统中国、伊斯兰的及新传入的欧洲历法来预告日食，让它们进行竞争，比较优劣。事实证明，欧洲方法是惟一准确的。皇帝批准依照欧洲方法的计算结果来改良历法，一批欧洲人和中国学者在徐光启的指导下从事包括制造设备和翻译科技书籍在内的庞大项目的工作。耶稣会最优秀的科学家邓玉函（Johann Terrenz）参与了这项工作，他1630年死后，由汤若望（Johann Adam Schall von Bell）、罗雅谷（Giacomo Rho）继续进行。1630年，朝廷颁布了根据新法计算出来的第一部历书，耶稣会士们在天文学和历法方面的工作成为让他们留在北京及与朝廷保持联系的最充足的理由，这使人们得以在京城继续看到他们的存在（先前利马窦正是充分利用了这一点），并使他们能代表其他传教士和澳门来发挥其联系作用，甚至在宫廷的太监和宫女中争取皈依者。</w:t>
      </w:r>
    </w:p>
    <w:p w:rsidR="00884720" w:rsidRPr="00316BDD" w:rsidRDefault="00884720" w:rsidP="00884720">
      <w:pPr>
        <w:spacing w:before="120" w:after="120"/>
        <w:ind w:firstLine="480"/>
        <w:rPr>
          <w:rFonts w:asciiTheme="minorEastAsia"/>
        </w:rPr>
      </w:pPr>
      <w:r w:rsidRPr="00316BDD">
        <w:rPr>
          <w:rFonts w:asciiTheme="minorEastAsia"/>
        </w:rPr>
        <w:t>在耶稣会士在京城的稳固地位的保护下，他们在山西、陕西取得成功，并扩展到湖广、四川和山东。西班牙的多明我会和圣方济会从台湾北端基隆、淡水前哨站进入中国。尽管它们与耶稣会在传教政策上剧烈争吵不休，它们还是从耶稣会在京城得到的接纳之中受益，特别从汤若望的名气和政治手腕中获利。他们在山东、福建的福安建立长期的传教中心。传教士或多或少是卷入明清交</w:t>
      </w:r>
      <w:r w:rsidRPr="00316BDD">
        <w:rPr>
          <w:rFonts w:asciiTheme="minorEastAsia"/>
        </w:rPr>
        <w:lastRenderedPageBreak/>
        <w:t>替之际的数次戏剧性事变之中的见证人。两名耶稣会士在四川被张献忠叛军抓获，受尽了苦难的折磨。另一耶稣会士被忠于隆武皇帝的明朝政权传召，后来又被派返回澳门寻求军事援助。</w:t>
      </w:r>
      <w:hyperlink w:anchor="_75_75">
        <w:bookmarkStart w:id="1361" w:name="_75_74"/>
        <w:r w:rsidRPr="00316BDD">
          <w:rPr>
            <w:rStyle w:val="10Text"/>
            <w:rFonts w:asciiTheme="minorEastAsia"/>
          </w:rPr>
          <w:t>[75]</w:t>
        </w:r>
        <w:bookmarkEnd w:id="1361"/>
      </w:hyperlink>
      <w:r w:rsidRPr="00316BDD">
        <w:rPr>
          <w:rFonts w:asciiTheme="minorEastAsia"/>
        </w:rPr>
        <w:t>在忠于永历皇帝的明朝政权中，皇后和太监庞天寿都是皈依者，该政权派遣耶稣会士卜弥格（Michal Boym）出使罗马。</w:t>
      </w:r>
      <w:hyperlink w:anchor="_76_75">
        <w:bookmarkStart w:id="1362" w:name="_76_74"/>
        <w:r w:rsidRPr="00316BDD">
          <w:rPr>
            <w:rStyle w:val="10Text"/>
            <w:rFonts w:asciiTheme="minorEastAsia"/>
          </w:rPr>
          <w:t>[76]</w:t>
        </w:r>
        <w:bookmarkEnd w:id="1362"/>
      </w:hyperlink>
      <w:r w:rsidRPr="00316BDD">
        <w:rPr>
          <w:rFonts w:asciiTheme="minorEastAsia"/>
        </w:rPr>
        <w:t>耶稣会士还报告了上海附近农村的骚动</w:t>
      </w:r>
      <w:hyperlink w:anchor="_77_75">
        <w:bookmarkStart w:id="1363" w:name="_77_74"/>
        <w:r w:rsidRPr="00316BDD">
          <w:rPr>
            <w:rStyle w:val="10Text"/>
            <w:rFonts w:asciiTheme="minorEastAsia"/>
          </w:rPr>
          <w:t>[77]</w:t>
        </w:r>
        <w:bookmarkEnd w:id="1363"/>
      </w:hyperlink>
      <w:r w:rsidRPr="00316BDD">
        <w:rPr>
          <w:rFonts w:asciiTheme="minorEastAsia"/>
        </w:rPr>
        <w:t>以及清军征服广州。</w:t>
      </w:r>
      <w:hyperlink w:anchor="_78_75">
        <w:bookmarkStart w:id="1364" w:name="_78_74"/>
        <w:r w:rsidRPr="00316BDD">
          <w:rPr>
            <w:rStyle w:val="10Text"/>
            <w:rFonts w:asciiTheme="minorEastAsia"/>
          </w:rPr>
          <w:t>[78]</w:t>
        </w:r>
        <w:bookmarkEnd w:id="1364"/>
      </w:hyperlink>
      <w:r w:rsidRPr="00316BDD">
        <w:rPr>
          <w:rFonts w:asciiTheme="minorEastAsia"/>
        </w:rPr>
        <w:t>维克托里奥·利西奥留下了他在郑成功统治下的厦门经历的引人入胜的长篇记述。</w:t>
      </w:r>
    </w:p>
    <w:p w:rsidR="00884720" w:rsidRPr="00316BDD" w:rsidRDefault="00884720" w:rsidP="00290F74">
      <w:pPr>
        <w:pStyle w:val="2"/>
      </w:pPr>
      <w:bookmarkStart w:id="1365" w:name="Heng_Chong_Zhi_Zhuang_De_He_Lan"/>
      <w:bookmarkStart w:id="1366" w:name="_Toc58333535"/>
      <w:r w:rsidRPr="00316BDD">
        <w:t>横冲直撞的荷兰人</w:t>
      </w:r>
      <w:bookmarkEnd w:id="1365"/>
      <w:bookmarkEnd w:id="1366"/>
    </w:p>
    <w:p w:rsidR="00884720" w:rsidRPr="00316BDD" w:rsidRDefault="00884720" w:rsidP="00884720">
      <w:pPr>
        <w:spacing w:before="120" w:after="120"/>
        <w:ind w:firstLine="480"/>
        <w:rPr>
          <w:rFonts w:asciiTheme="minorEastAsia"/>
        </w:rPr>
      </w:pPr>
      <w:r w:rsidRPr="00316BDD">
        <w:rPr>
          <w:rFonts w:asciiTheme="minorEastAsia"/>
        </w:rPr>
        <w:t>荷兰东印度公司将政治和商业决策集权化及远远超过葡萄牙东印度公司的暴政带到亚洲水域。公司予以印度尼西亚某些地区及葡萄牙竞争对手毁灭性的冲击。在与中国关系方面，他们以在东南亚所吸取的教训为主导的决策集权化使他们难以学会如何与中国人交往。加之，他们将与西班牙—葡萄牙君主国之间的战争带到远东水域，一股劲儿狂暴地瞎冲瞎打，使他们博得了一个与“佛郎机”不相上下的臭名昭著的坏名声——“红毛”。后来，他们又与开辟中国人居住点的沿海的中国人一道在台湾定居，两者共生，关系并不和谐。台湾的开发对于中国沿海地区的历史具有重大意义，但是由于全神贯注于恐怖的王朝崩溃的剧变之中，大多数中国的名流及明朝的统治者几乎没有注意到这一进程。</w:t>
      </w:r>
    </w:p>
    <w:p w:rsidR="00884720" w:rsidRPr="00316BDD" w:rsidRDefault="00884720" w:rsidP="00884720">
      <w:pPr>
        <w:spacing w:before="120" w:after="120"/>
        <w:ind w:firstLine="480"/>
        <w:rPr>
          <w:rFonts w:asciiTheme="minorEastAsia"/>
        </w:rPr>
      </w:pPr>
      <w:r w:rsidRPr="00316BDD">
        <w:rPr>
          <w:rFonts w:asciiTheme="minorEastAsia"/>
        </w:rPr>
        <w:t>1601年，某个打前哨的公司派出的一艘寻找联合荷兰东印度公司的船只被风暴吹过马来半岛上的帕塔尼，最终在澳门附近抛锚停泊。两队派上岸的人被葡萄牙人抓捕。由于不能再上岸传递信息，荷兰人只好扔下被俘的人离开。据《明史》所载，税使太监李道盘查了其中一个俘虏（据张维华《明史欧洲四国传》考证，其时李道任湖口税使，《明史》错，应为李凤。——译者注）。20个俘虏被葡萄牙人处决掉17个。《明史》记述了如此细小的一桩事，这告诉我们，相当丰富的有关1600年至1610年这10年间明朝与欧洲关系的中文文献只不过是上层名流关注他们与太监矿税使之间斗争的副产物。</w:t>
      </w:r>
      <w:hyperlink w:anchor="_79_75">
        <w:bookmarkStart w:id="1367" w:name="_79_74"/>
        <w:r w:rsidRPr="00316BDD">
          <w:rPr>
            <w:rStyle w:val="10Text"/>
            <w:rFonts w:asciiTheme="minorEastAsia"/>
          </w:rPr>
          <w:t>[79]</w:t>
        </w:r>
        <w:bookmarkEnd w:id="1367"/>
      </w:hyperlink>
    </w:p>
    <w:p w:rsidR="00884720" w:rsidRPr="00316BDD" w:rsidRDefault="00884720" w:rsidP="00884720">
      <w:pPr>
        <w:spacing w:before="120" w:after="120"/>
        <w:ind w:firstLine="480"/>
        <w:rPr>
          <w:rFonts w:asciiTheme="minorEastAsia"/>
        </w:rPr>
      </w:pPr>
      <w:r w:rsidRPr="00316BDD">
        <w:rPr>
          <w:rFonts w:asciiTheme="minorEastAsia"/>
        </w:rPr>
        <w:t>1604年，公司的指挥官韦麻郎（Wijbrand van Waerwijck）在帕塔尼遇到几名福建商人，他们告诉他，如果他们给官员们送丰厚的礼物，他们就可设法让荷兰人得到允许进行贸易。显然，这些商人头脑里特别贪财的官员就是太监高寀。8月，一中队荷兰海军停靠澎湖列岛，派信使往返奔走。高寀传话说，只要送给他4万至5万里亚尔就可获准贸易。然而，10月份，海军官员沈有容率领一支50艘作战帆船组成的舰队到来，告诉荷兰人，他们必须撤离澎湖，因为这里是明朝领土，如果他们停靠到台湾海岸，明朝可以就贸易作出某种安排。</w:t>
      </w:r>
      <w:hyperlink w:anchor="_80_75">
        <w:bookmarkStart w:id="1368" w:name="_80_74"/>
        <w:r w:rsidRPr="00316BDD">
          <w:rPr>
            <w:rStyle w:val="10Text"/>
            <w:rFonts w:asciiTheme="minorEastAsia"/>
          </w:rPr>
          <w:t>[80]</w:t>
        </w:r>
        <w:bookmarkEnd w:id="1368"/>
      </w:hyperlink>
      <w:r w:rsidRPr="00316BDD">
        <w:rPr>
          <w:rFonts w:asciiTheme="minorEastAsia"/>
        </w:rPr>
        <w:t>荷兰人在那里找不到适宜的港口，最后只得放弃，扔下那几个关在中国监狱中的福建中间人不管，折回帕塔尼。那些中间人中，至少有一个被处决。对于文人和文官来说，这个事件只不过是太监与出海远航的亡命之徒间又一次狼狈为奸，它与1603年的马尼拉事件是如此相同，以至于在同一份奏折中将这两个事件相提并论。</w:t>
      </w:r>
    </w:p>
    <w:p w:rsidR="00884720" w:rsidRPr="00316BDD" w:rsidRDefault="00884720" w:rsidP="00884720">
      <w:pPr>
        <w:spacing w:before="120" w:after="120"/>
        <w:ind w:firstLine="480"/>
        <w:rPr>
          <w:rFonts w:asciiTheme="minorEastAsia"/>
        </w:rPr>
      </w:pPr>
      <w:r w:rsidRPr="00316BDD">
        <w:rPr>
          <w:rFonts w:asciiTheme="minorEastAsia"/>
        </w:rPr>
        <w:t>1607年，荷兰人试图在澳门附近通商，这引起中国人的恐慌，担心他们与日本合谋，最终他们被葡萄牙人逐出。此后，荷兰人集中精力巩固他们在香料群岛和爪哇的地位，不得不依靠由中国船只带到东南亚港口的中国货物的供给。1619年至1621年期间，他们对中国海运的攻击是他们对伊比利亚君主制的世界战争的一个部分，这些行动又在福建海港流传下一些有关“红毛”的令人恐怖的事件，但在现存的中国史料中却没有留下任何文字。</w:t>
      </w:r>
    </w:p>
    <w:p w:rsidR="00884720" w:rsidRPr="00316BDD" w:rsidRDefault="00884720" w:rsidP="00884720">
      <w:pPr>
        <w:spacing w:before="120" w:after="120"/>
        <w:ind w:firstLine="480"/>
        <w:rPr>
          <w:rFonts w:asciiTheme="minorEastAsia"/>
        </w:rPr>
      </w:pPr>
      <w:r w:rsidRPr="00316BDD">
        <w:rPr>
          <w:rFonts w:asciiTheme="minorEastAsia"/>
        </w:rPr>
        <w:t>1622年荷兰人又恢复了对中国沿海的攻击。如前所述，他们对澳门的进攻遭受失败，舰队离开澳门，7月占领澎湖列岛。他们在那里建筑一座堡垒，并派信使到厦门提出令人惊愕的要求：必须允许中国商人到澎湖或台湾贸易；中国商人要获准通过荷兰控制的水路航行到巴达维亚或者暹罗和柬埔寨，但不得前往马尼拉；任何驶往马尼拉的中国船只将成为荷兰抓捕和没收的目标；如果推迟同意上述要求都将导致对中国船只和沿海城镇的攻击。在现场的荷兰军官很快就意识到他们不能像威吓东南亚海口小王国那样来恐吓明帝国，但荷兰巴达维亚当局迟迟不能明白这一点，或者说根本没有明白过来，相反，一而再，再而三地发布命令，批准使用毫无道理的暴力去对付那些他们本应与之合作以便获得通商的人们。</w:t>
      </w:r>
      <w:hyperlink w:anchor="_81_75">
        <w:bookmarkStart w:id="1369" w:name="_81_74"/>
        <w:r w:rsidRPr="00316BDD">
          <w:rPr>
            <w:rStyle w:val="10Text"/>
            <w:rFonts w:asciiTheme="minorEastAsia"/>
          </w:rPr>
          <w:t>[81]</w:t>
        </w:r>
        <w:bookmarkEnd w:id="1369"/>
      </w:hyperlink>
    </w:p>
    <w:p w:rsidR="00884720" w:rsidRPr="00316BDD" w:rsidRDefault="00884720" w:rsidP="00884720">
      <w:pPr>
        <w:spacing w:before="120" w:after="120"/>
        <w:ind w:firstLine="480"/>
        <w:rPr>
          <w:rFonts w:asciiTheme="minorEastAsia"/>
        </w:rPr>
      </w:pPr>
      <w:r w:rsidRPr="00316BDD">
        <w:rPr>
          <w:rFonts w:asciiTheme="minorEastAsia"/>
        </w:rPr>
        <w:t>1622年9月29日，澎湖岛上的荷兰人收到福建督抚商周祚的信。据荷兰人说，信件丝毫未提同意通商之意。就在荷兰人开始谈论攻打中国沿海时，送信人提议，如果荷兰人撤退到台湾海岸的某个港口，就可以作出某种安排。对此，荷兰人予以拒绝。这种解决办法早在1604年就向他们提出过了，那次他们最终被迫接受。10月、11月，荷兰人抢劫厦门附近地区的城镇，焚烧帆船，强迫中国俘虏修建澎湖岛上的堡垒，活下来的一些俘虏后来被船运到巴达维亚。即便这样，商周祚给荷兰人提议仍然是他的信使非正式提出的内容：可以作出某种安排，条件是荷兰人不得占领澎湖。1623年早期，荷兰指挥官科内里斯·雷吉森到福州拜访商周祚，他们很快达成协议。荷兰人在福建当局派代表亲临现场的情况下，象征性开始拆除他们在澎湖的堡垒，随后福建当局将此上奏北京，并提议允许中国商人领取通行证出海到台湾的一个港口与荷兰人通商。荷兰人可以留在澎湖，直到他们在台湾找到一个适宜的港口，但找到后不准再留。中国将派遣使者到巴达维亚以取得这项协议的批准。</w:t>
      </w:r>
    </w:p>
    <w:p w:rsidR="00884720" w:rsidRPr="00316BDD" w:rsidRDefault="00884720" w:rsidP="00884720">
      <w:pPr>
        <w:spacing w:before="120" w:after="120"/>
        <w:ind w:firstLine="480"/>
        <w:rPr>
          <w:rFonts w:asciiTheme="minorEastAsia"/>
        </w:rPr>
      </w:pPr>
      <w:r w:rsidRPr="00316BDD">
        <w:rPr>
          <w:rFonts w:asciiTheme="minorEastAsia"/>
        </w:rPr>
        <w:t>1623年6月，雷吉森和商周祚得知他们在巴达维亚和北京的上司均反对所提议的协议。商被撤职。荷兰派舰艇在广东和福建以外海面巡航，截获开往马尼拉的中国船舶。8月，雷吉森收到巴达维亚发来的稍许缓和一些的指示，他在8月和10月派人试探重开谈判，后一次派出的几名使者被逮捕入狱，送使者的船只遭到战船攻击。1624年1月，荷兰船艇再次袭击厦门以南海面。1624年2月初，载有5000多名士兵的40—50艘帆船渐渐在澎湖列岛北部集结。7月30日，这支部队向前推进，占领了除荷兰人堡垒所在地的主岛全部。此时，荷兰人的水源被切断，不得不老老实实地谈判。日本平户中国人社团的领袖李旦及其年轻的代理人郑芝龙从中尽力调解斡旋。</w:t>
      </w:r>
      <w:hyperlink w:anchor="_82_75">
        <w:bookmarkStart w:id="1370" w:name="_82_74"/>
        <w:r w:rsidRPr="00316BDD">
          <w:rPr>
            <w:rStyle w:val="10Text"/>
            <w:rFonts w:asciiTheme="minorEastAsia"/>
          </w:rPr>
          <w:t>[82]</w:t>
        </w:r>
        <w:bookmarkEnd w:id="1370"/>
      </w:hyperlink>
      <w:r w:rsidRPr="00316BDD">
        <w:rPr>
          <w:rFonts w:asciiTheme="minorEastAsia"/>
        </w:rPr>
        <w:t>到1624年末，荷兰人全部从澎湖撤出，并开始在现在的台南地区立足。在双方遭受了巨大的生命财产损失后，荷兰人终于接受了早在1604年第一次向他们提出的解决办法。</w:t>
      </w:r>
    </w:p>
    <w:p w:rsidR="00884720" w:rsidRPr="00316BDD" w:rsidRDefault="00884720" w:rsidP="00290F74">
      <w:pPr>
        <w:pStyle w:val="2"/>
      </w:pPr>
      <w:bookmarkStart w:id="1371" w:name="Zai_Tai_Wan_De_He_Lan_Ren_He_Xi"/>
      <w:bookmarkStart w:id="1372" w:name="_Toc58333536"/>
      <w:r w:rsidRPr="00316BDD">
        <w:lastRenderedPageBreak/>
        <w:t>在台湾的荷兰人和西班牙人</w:t>
      </w:r>
      <w:bookmarkEnd w:id="1371"/>
      <w:bookmarkEnd w:id="1372"/>
    </w:p>
    <w:p w:rsidR="00884720" w:rsidRPr="00316BDD" w:rsidRDefault="00884720" w:rsidP="00884720">
      <w:pPr>
        <w:spacing w:before="120" w:after="120"/>
        <w:ind w:firstLine="480"/>
        <w:rPr>
          <w:rFonts w:asciiTheme="minorEastAsia"/>
        </w:rPr>
      </w:pPr>
      <w:r w:rsidRPr="00316BDD">
        <w:rPr>
          <w:rFonts w:asciiTheme="minorEastAsia"/>
        </w:rPr>
        <w:t>1620年时，台湾几乎完全为我们称之为“土著人”的马来—波利尼西亚人的诸集团所居住：他们中的某些集团与南边相距100海里吕宋的居民有着相当密切的联系。他们赖以为生的渔猎资源颇为丰富，轮种的庄稼产量也还可以，因此过着舒适的生活。中国海盗有时在沿海建立据点，而中国和日本的商人则定期在其中几个港湾相聚。荷兰人是入侵者和竞争对手，但是如果他们能为中国、日本、东南亚，甚至遥远的欧洲市场提供新的稳定的贸易联系，他们就可成为可以接受的，甚至是受欢迎的邻居；然而，如果他们目光短浅，力图将一切按照自己的方式办事而无视中国和日本贸易伙伴的利益，他们就使他们自己成为最不受欢迎的人。不幸的是，他们正是如此的愚钝。1627、1628年，他们极力向在荷兰人到达以前就在台湾从事贸易的日本商人征收捐税，这种行径挑起了险恶的争斗，日本当局进行报复，禁止荷兰与日本贸易，直到1632年。</w:t>
      </w:r>
      <w:hyperlink w:anchor="_83_75">
        <w:bookmarkStart w:id="1373" w:name="_83_74"/>
        <w:r w:rsidRPr="00316BDD">
          <w:rPr>
            <w:rStyle w:val="10Text"/>
            <w:rFonts w:asciiTheme="minorEastAsia"/>
          </w:rPr>
          <w:t>[83]</w:t>
        </w:r>
        <w:bookmarkEnd w:id="1373"/>
      </w:hyperlink>
    </w:p>
    <w:p w:rsidR="00884720" w:rsidRPr="00316BDD" w:rsidRDefault="00884720" w:rsidP="00884720">
      <w:pPr>
        <w:spacing w:before="120" w:after="120"/>
        <w:ind w:firstLine="480"/>
        <w:rPr>
          <w:rFonts w:asciiTheme="minorEastAsia"/>
        </w:rPr>
      </w:pPr>
      <w:r w:rsidRPr="00316BDD">
        <w:rPr>
          <w:rFonts w:asciiTheme="minorEastAsia"/>
        </w:rPr>
        <w:t>截至1636年，荷兰与中国贸易伙伴间的障碍来自他们一再对所有中国的贸易实践作过火的反应，他们怀疑这些贸易实践干预了他们与所有中国商人的“自由贸易”；还来自那些自许为中国海的主人之间的大量冲突。特别是，荷兰人一再制定计划支持中国当局反对这个或那个“海盗”，指望他们的帮助会得到“自由贸易”的回报。这导致了荷兰海军在沿海进行频繁的活动。但是，总的说来，这些活动通常并不受当局和沿海居民的欢迎，尤其是在1622—1623年荷兰人蛮横残暴的袭击之后更是如此。对于荷兰人来说，惟一稳健的解决办法是离开沿海地区，脱离沿海政治，尽其可能做好给他们送上门来的贸易。这些毕竟就是1624年原来谅解中的规定。</w:t>
      </w:r>
    </w:p>
    <w:p w:rsidR="00884720" w:rsidRPr="00316BDD" w:rsidRDefault="00884720" w:rsidP="00884720">
      <w:pPr>
        <w:spacing w:before="120" w:after="120"/>
        <w:ind w:firstLine="480"/>
        <w:rPr>
          <w:rFonts w:asciiTheme="minorEastAsia"/>
        </w:rPr>
      </w:pPr>
      <w:r w:rsidRPr="00316BDD">
        <w:rPr>
          <w:rFonts w:asciiTheme="minorEastAsia"/>
        </w:rPr>
        <w:t>1628年至1636年间，郑芝龙在他的宿敌之间，也在他的新老盟友之中施展谋略，以便突破重重阻碍，在福建沿海建立其支配地位，通常荷兰人是支持他反对他的敌人的，但又总是对他回报的贸易感到失望。郑芝龙本人对局势的全面控制的确还没有达到荷兰人想要什么他就能给什么的地步。1633年，一名好斗的荷兰指挥官向郑芝龙下最后通牒，要他放松对贸易的限制。郑芝龙答复同意和解，但这个荷兰指挥官未等收到他的答复就驾船前往巴达维亚。7月，荷兰指挥官回来，向郑芝龙舰队发起进攻，令郑芝龙大为惊讶。在进行了两个月的小规模战斗和荷兰人沿海岸的掳掠抢劫后，郑芝龙集中舰队，10月21日向金门海面的荷兰舰队发动全面进攻，一艘荷兰船被炸毁，其余舰船退到台湾。荷兰人曾试图与郑芝龙的对手，特别是一个叫刘香的人合作，但此时又拒绝刘作出的主动表示，于是刘在1634年4月进攻台湾的荷兰人城堡，但被击退。</w:t>
      </w:r>
      <w:hyperlink w:anchor="_84_73">
        <w:bookmarkStart w:id="1374" w:name="_84_72"/>
        <w:r w:rsidRPr="00316BDD">
          <w:rPr>
            <w:rStyle w:val="10Text"/>
            <w:rFonts w:asciiTheme="minorEastAsia"/>
          </w:rPr>
          <w:t>[84]</w:t>
        </w:r>
        <w:bookmarkEnd w:id="1374"/>
      </w:hyperlink>
    </w:p>
    <w:p w:rsidR="00884720" w:rsidRPr="00316BDD" w:rsidRDefault="00884720" w:rsidP="00884720">
      <w:pPr>
        <w:spacing w:before="120" w:after="120"/>
        <w:ind w:firstLine="480"/>
        <w:rPr>
          <w:rFonts w:asciiTheme="minorEastAsia"/>
        </w:rPr>
      </w:pPr>
      <w:r w:rsidRPr="00316BDD">
        <w:rPr>
          <w:rFonts w:asciiTheme="minorEastAsia"/>
        </w:rPr>
        <w:t>该岛北端的西班牙居住者对荷兰人在台湾地位的挑战并不那么危急。1626年西班牙人在基隆建立前哨站，这既是反对荷兰的一个战略行动，又为中国商人不受荷兰人干扰而前来与西班牙交易提供一个贸易中心。</w:t>
      </w:r>
    </w:p>
    <w:p w:rsidR="00884720" w:rsidRPr="00316BDD" w:rsidRDefault="00884720" w:rsidP="00884720">
      <w:pPr>
        <w:spacing w:before="120" w:after="120"/>
        <w:ind w:firstLine="480"/>
        <w:rPr>
          <w:rFonts w:asciiTheme="minorEastAsia"/>
        </w:rPr>
      </w:pPr>
      <w:r w:rsidRPr="00316BDD">
        <w:rPr>
          <w:rFonts w:asciiTheme="minorEastAsia"/>
        </w:rPr>
        <w:t>另一个前哨站于1629年在淡水建立。西班牙人在基隆构筑了一个极为坚固的石城堡，在淡水也建筑了相当坚固的防御工事。1628年据报道在基隆驻有200名西班牙士兵及400名菲律宾士兵，这个数字可能比荷兰人在该岛南部能够调集的部队还要多。1630年，中国确实到基隆来交易了，但他们发现西班牙人手中只有很少的现金来购买他们的丝绸。1633年，西班牙人能够买到与荷兰人刚到台湾的几年所买到的同样多的丝绸，但他们发现基隆的卫生条件是如此的恶劣，以致第二年有100名西班牙人和20名葡萄牙人离开基隆前往马尼拉。淡水又面临着大量土著人的敌对，而于1638年放弃。1642年8月，一支591人的荷兰军队攻占基隆城堡，由115名西班牙和155名菲律宾老弱士兵组成的防卫部队几乎没有进行多少抵抗。</w:t>
      </w:r>
    </w:p>
    <w:p w:rsidR="00884720" w:rsidRPr="00316BDD" w:rsidRDefault="00884720" w:rsidP="00884720">
      <w:pPr>
        <w:spacing w:before="120" w:after="120"/>
        <w:ind w:firstLine="480"/>
        <w:rPr>
          <w:rFonts w:asciiTheme="minorEastAsia"/>
        </w:rPr>
      </w:pPr>
      <w:r w:rsidRPr="00316BDD">
        <w:rPr>
          <w:rFonts w:asciiTheme="minorEastAsia"/>
        </w:rPr>
        <w:t>到1636年，郑芝龙在福建沿海的霸权地位已没有真正危险的敌手了，与日本的冲突已得到解决。荷兰东印度公司派遣400余增援部队到台湾，这些部队在1635年至1636年期间，经过长途跋涉，分赴台湾北部和南部，在许多土著人村落和广泛增加的中国人可以安全地从事农业和商业的地区建立起了荷兰人稳固的支配地位。1639年，现在台南附近的难以攻克的石城堡热兰遮城（Casteel Zeelandia）竣工落成。日本驱逐葡萄牙人并禁止所有日本人出海航行，结果导致了为荷兰人所欢迎的与中日两国贸易竞争的减退。贸易迅速扩展，从1637年后期至1639年早期的19个月，荷兰得到了价值100万银两的中国货。</w:t>
      </w:r>
      <w:hyperlink w:anchor="_85_73">
        <w:bookmarkStart w:id="1375" w:name="_85_72"/>
        <w:r w:rsidRPr="00316BDD">
          <w:rPr>
            <w:rStyle w:val="10Text"/>
            <w:rFonts w:asciiTheme="minorEastAsia"/>
          </w:rPr>
          <w:t>[85]</w:t>
        </w:r>
        <w:bookmarkEnd w:id="1375"/>
      </w:hyperlink>
      <w:r w:rsidRPr="00316BDD">
        <w:rPr>
          <w:rFonts w:asciiTheme="minorEastAsia"/>
        </w:rPr>
        <w:t>其中大部分货物是用日本白银支付的。直到明、清间的战争使中国的生产和贸易崩溃之时，贸易额一直保持在这一规模。</w:t>
      </w:r>
    </w:p>
    <w:p w:rsidR="00884720" w:rsidRPr="00316BDD" w:rsidRDefault="00884720" w:rsidP="00884720">
      <w:pPr>
        <w:spacing w:before="120" w:after="120"/>
        <w:ind w:firstLine="480"/>
        <w:rPr>
          <w:rFonts w:asciiTheme="minorEastAsia"/>
        </w:rPr>
      </w:pPr>
      <w:r w:rsidRPr="00316BDD">
        <w:rPr>
          <w:rFonts w:asciiTheme="minorEastAsia"/>
        </w:rPr>
        <w:t>中国在台湾的定居及其农业的发展是一个缓慢的过程。荷兰人到达之时，中国商人已经在沿海的土著村落中居住了。尤其受荷兰人欢迎的是鹿皮供给的增长，来源是中国人追猎或设陷阱捕捉的鹿，或者从土著人那里购买；荷兰公司收购鹿皮运到日本市场销售。</w:t>
      </w:r>
      <w:hyperlink w:anchor="_86_71">
        <w:bookmarkStart w:id="1376" w:name="_86_70"/>
        <w:r w:rsidRPr="00316BDD">
          <w:rPr>
            <w:rStyle w:val="10Text"/>
            <w:rFonts w:asciiTheme="minorEastAsia"/>
          </w:rPr>
          <w:t>[86]</w:t>
        </w:r>
        <w:bookmarkEnd w:id="1376"/>
      </w:hyperlink>
      <w:r w:rsidRPr="00316BDD">
        <w:rPr>
          <w:rFonts w:asciiTheme="minorEastAsia"/>
        </w:rPr>
        <w:t>随着稻谷和甘蔗种植在荷兰人城堡附近的平地推广开来，出现了一种新型的中国人居住区。一些中国大商人作了大量投资和组织工作，他们中最有趣的人物是巴达维亚中国社团的第一号头领苏鸣冈。1635年他辞去这个职位，移居台湾。1644年后，躲避明清战争的大批难民渡过台湾海峡，当中国东南部的战争停息之后，他们中一些人返回大陆。然而，17世纪50年代郑成功大力巩固他以福建为基地的势力，清朝则加强力量将他逐出，于是又出现移民浪潮。1640年，台湾的中国人口不到4000人，而到1648年超过了1.4万人。</w:t>
      </w:r>
    </w:p>
    <w:p w:rsidR="00884720" w:rsidRPr="00316BDD" w:rsidRDefault="00884720" w:rsidP="00884720">
      <w:pPr>
        <w:spacing w:before="120" w:after="120"/>
        <w:ind w:firstLine="480"/>
        <w:rPr>
          <w:rFonts w:asciiTheme="minorEastAsia"/>
        </w:rPr>
      </w:pPr>
      <w:r w:rsidRPr="00316BDD">
        <w:rPr>
          <w:rFonts w:asciiTheme="minorEastAsia"/>
        </w:rPr>
        <w:t>与西班牙人在马尼拉所作所为惊人相似的是，荷兰人也对每个中国人征收人头税。从1645年开始，荷兰人将对各土著人村落的贸易垄断权通过竞争投标包给中国人，这给公司增加了相当可观的收入，但在17世纪50年代又使每一个人大受其难。1650年前后，公司从台湾得到的收入一半来自贸易利润，一半来自赋税、人头税及其他。随着各种垄断权承包费由于竞争投标而增加，征税人越来越经常地拖欠款项，或者负债。人头税征收人横征暴敛，甚至闯人妇女闺阁，为人们深恶痛绝。</w:t>
      </w:r>
    </w:p>
    <w:p w:rsidR="00884720" w:rsidRPr="00316BDD" w:rsidRDefault="00884720" w:rsidP="00884720">
      <w:pPr>
        <w:spacing w:before="120" w:after="120"/>
        <w:ind w:firstLine="480"/>
        <w:rPr>
          <w:rFonts w:asciiTheme="minorEastAsia"/>
        </w:rPr>
      </w:pPr>
      <w:r w:rsidRPr="00316BDD">
        <w:rPr>
          <w:rFonts w:asciiTheme="minorEastAsia"/>
        </w:rPr>
        <w:t>1652年9月，上述种种紧张局势爆发成郭怀一领导的武器简陋的大规模叛乱。荷兰人得到七位中国人头领报警，只有一夜时间调集军队。第二天清晨，郭怀一的4000多人部队抢劫了荷兰人在赤嵌的居住地（该地离热兰遮城堡一湾之隔），将8名荷兰人和一些奴隶杀死，或断肢。然而，当他们面对150名纪律严明、火力强大的荷兰毛瑟枪手时，当即溃散逃亡，再也没有进行有组织的</w:t>
      </w:r>
      <w:r w:rsidRPr="00316BDD">
        <w:rPr>
          <w:rFonts w:asciiTheme="minorEastAsia"/>
        </w:rPr>
        <w:lastRenderedPageBreak/>
        <w:t>抵抗。荷兰人和土著居民搜查出逃亡者，其中包括逃上山宿营的一个大团伙，“杀死了3000—4000叛乱的中国人，为荷兰基督徒流出的血复仇”。这一事件在许多方面与马尼拉的叛乱惊人地相似：农村居民与向荷兰人通风报信的头领之间的分裂、对于征税行为的痛恨、土著部队狂热地加入屠杀。</w:t>
      </w:r>
      <w:hyperlink w:anchor="_87_69">
        <w:bookmarkStart w:id="1377" w:name="_87_68"/>
        <w:r w:rsidRPr="00316BDD">
          <w:rPr>
            <w:rStyle w:val="10Text"/>
            <w:rFonts w:asciiTheme="minorEastAsia"/>
          </w:rPr>
          <w:t>[87]</w:t>
        </w:r>
        <w:bookmarkEnd w:id="1377"/>
      </w:hyperlink>
    </w:p>
    <w:p w:rsidR="00884720" w:rsidRPr="00316BDD" w:rsidRDefault="00884720" w:rsidP="00884720">
      <w:pPr>
        <w:spacing w:before="120" w:after="120"/>
        <w:ind w:firstLine="480"/>
        <w:rPr>
          <w:rFonts w:asciiTheme="minorEastAsia"/>
        </w:rPr>
      </w:pPr>
      <w:r w:rsidRPr="00316BDD">
        <w:rPr>
          <w:rFonts w:asciiTheme="minorEastAsia"/>
        </w:rPr>
        <w:t>17世纪50年代，荷兰公司从台湾得到的利润减少，并且不如以前稳定，这主要是由于郑成功加紧对台湾海峡贸易和海运的严密控制。台湾增长之中的甘蔗业生产已经出现过剩，而巴西甘蔗生产的恢复使欧洲对台湾甘蔗的需求下降，更加剧了台湾甘蔗的过剩。巴达维亚公司当局越来越倾向于把台湾看作一笔前景可疑的资产，而不太愿意认真采取措施对付郑成功可能发动的对台湾的入侵。然而，无论他们怎样，都不能使他们抵挡住郑成功庞大的训练有素的部队于1661年4月30日在台湾的登陆。</w:t>
      </w:r>
    </w:p>
    <w:p w:rsidR="00884720" w:rsidRPr="00316BDD" w:rsidRDefault="00884720" w:rsidP="00884720">
      <w:pPr>
        <w:spacing w:before="120" w:after="120"/>
        <w:ind w:firstLine="480"/>
        <w:rPr>
          <w:rFonts w:asciiTheme="minorEastAsia"/>
        </w:rPr>
      </w:pPr>
      <w:r w:rsidRPr="00316BDD">
        <w:rPr>
          <w:rFonts w:asciiTheme="minorEastAsia"/>
        </w:rPr>
        <w:t>郑成功的部队登上台湾时，几天之内荷兰对台湾绝大部分的统治即告结束。从上述所发生的冲突及台湾的中国人遭受的苦难来看，毫不奇怪，他们中绝大多数人将郑成功看作是解放者而欢迎他的到来。热兰遮城堡的守卫者别无良策，只有抵挡住郑成功的进攻，他们从巴达维亚得到一些增援，但也只能眼睁睁地看着郑成功巩固他对该岛的控制；他们只能分派许多士兵去干农活，甚至向台湾的中国人收取他们欠荷兰人的债务。1662年2月1日，荷兰人投降了，允许他们有秩序地走出城堡撤离，而将积存的公司钱币、武器、货物留给郑成功。荷兰在台湾的出现推动和加速了中国向该岛移居的进程，但是，荷兰人居留太久，早就令中国人厌恶了。台湾第一次有了一位中国人统治者。</w:t>
      </w:r>
    </w:p>
    <w:p w:rsidR="00884720" w:rsidRPr="00316BDD" w:rsidRDefault="00884720" w:rsidP="00290F74">
      <w:pPr>
        <w:pStyle w:val="2"/>
      </w:pPr>
      <w:bookmarkStart w:id="1378" w:name="Yan_Hai_Zhong_Guo_Ren_De_Shi_Jie"/>
      <w:bookmarkStart w:id="1379" w:name="_Toc58333537"/>
      <w:r w:rsidRPr="00316BDD">
        <w:t>沿海中国人的世界</w:t>
      </w:r>
      <w:bookmarkEnd w:id="1378"/>
      <w:bookmarkEnd w:id="1379"/>
    </w:p>
    <w:p w:rsidR="00884720" w:rsidRPr="00316BDD" w:rsidRDefault="00884720" w:rsidP="00884720">
      <w:pPr>
        <w:spacing w:before="120" w:after="120"/>
        <w:ind w:firstLine="480"/>
        <w:rPr>
          <w:rFonts w:asciiTheme="minorEastAsia"/>
        </w:rPr>
      </w:pPr>
      <w:r w:rsidRPr="00316BDD">
        <w:rPr>
          <w:rFonts w:asciiTheme="minorEastAsia"/>
        </w:rPr>
        <w:t>本章的结构似乎需要通过一个有关欧洲各国及其人民与诸如中国国家、中国人民这类如此庞大而又没有差异性的统一体之间关系的论题来处理作为具体的研究对象。不过绝大多数这种关系是在一种受极为独特的中国文化、经济和政治变异体支配的十分特殊的环境下发生的。这种变异体就是沿海中国人的世界。</w:t>
      </w:r>
      <w:hyperlink w:anchor="_88_69">
        <w:bookmarkStart w:id="1380" w:name="_88_68"/>
        <w:r w:rsidRPr="00316BDD">
          <w:rPr>
            <w:rStyle w:val="10Text"/>
            <w:rFonts w:asciiTheme="minorEastAsia"/>
          </w:rPr>
          <w:t>[88]</w:t>
        </w:r>
        <w:bookmarkEnd w:id="1380"/>
      </w:hyperlink>
      <w:r w:rsidRPr="00316BDD">
        <w:rPr>
          <w:rFonts w:asciiTheme="minorEastAsia"/>
        </w:rPr>
        <w:t>我们看到了那些居住在诸如马尼拉、台湾等远离中国的居住中心区的海上中国人，更甚于居住在中国沿海岸本身的沿岸中国人。除了著名的郑氏家族之外，我们还见到了一些有名有姓的人，如台湾的苏鸣冈、郭怀一，及马尼拉不幸的胡安·鲍蒂斯塔·德·拉·维拉。后者的命运是冒险超越文化和语言的障碍进行调和的突出例子，而这些障碍正是沿海中国人所具有的特质。我们还看到许多沿海中国人程度不同地采纳了统治他们的欧洲人的服装、习俗和宗教。</w:t>
      </w:r>
    </w:p>
    <w:p w:rsidR="00884720" w:rsidRPr="00316BDD" w:rsidRDefault="00884720" w:rsidP="00884720">
      <w:pPr>
        <w:spacing w:before="120" w:after="120"/>
        <w:ind w:firstLine="480"/>
        <w:rPr>
          <w:rFonts w:asciiTheme="minorEastAsia"/>
        </w:rPr>
      </w:pPr>
      <w:r w:rsidRPr="00316BDD">
        <w:rPr>
          <w:rFonts w:asciiTheme="minorEastAsia"/>
        </w:rPr>
        <w:t>我们看到了葡萄牙人首次到印度以东的冒险得益于在他们到达时就已经在满剌加贸易的中国人，也是他们帮助了葡萄牙人前往暹罗和中国沿海，16世纪40年代和50年代，葡萄牙人与一群中国人头领分享处于转折关头的沿海世界。这些中国人头领随着时机的变化，或者进行袭击，或者开展贸易，或者与政府谈判。依据我们所掌握的史料尚难以确定特定的相互作用。1600年至1605年期间，是近海的私通外国者和中间商人将荷兰人带到福建沿海，也是他们将中国代理商带到马尼拉。郑氏家族支配了大部分荷兰与中国的关系，正如该家族在1625年以后支配了大部分中国沿海贸易一样。</w:t>
      </w:r>
    </w:p>
    <w:p w:rsidR="00884720" w:rsidRPr="00316BDD" w:rsidRDefault="00884720" w:rsidP="00884720">
      <w:pPr>
        <w:spacing w:before="120" w:after="120"/>
        <w:ind w:firstLine="480"/>
        <w:rPr>
          <w:rFonts w:asciiTheme="minorEastAsia"/>
        </w:rPr>
      </w:pPr>
      <w:r w:rsidRPr="00316BDD">
        <w:rPr>
          <w:rFonts w:asciiTheme="minorEastAsia"/>
        </w:rPr>
        <w:t>从中国南部沿海出走的中国人的成就常常通过荷兰人及其他欧洲人的记载，可在长崎、巴达维亚、万丹、阿瑜陀耶、满剌加、望加锡等东亚、东南亚港口查寻到。在这些记载中，对于我们的论题最重要的，并得到充分研究的，记述得也许最为完备的是巴达维亚的记载。在荷兰人1619年征服以前，在雅加答就有一小群中国人居住。荷兰人取胜后不久，令人生畏的总督简·皮特尔兹·科恩就任命苏鸣冈（荷兰人称他为“本肯头人”[Captain Bencon]）为中国社团的头领。苏与另一个荷兰人称之为简·孔（Jan Con）的中国人（我们不知道其中国姓名但能力极强）头领立即着手与荷兰人订立各种各样的贸易和其他活动的收税合同，其中中国赌博税收是最早的和最有利可图的。简·孔还为兴修建筑物和城堡提供木材、石料，这是一桩艰苦的工作，并且由于以万丹为基地的荷兰人的敌人的攻击更具有危险性。他还与荷兰人签订契约为修建房屋、城墙和水渠提供中国劳工。中国社团的头领从劳工契约、供给建筑材料、征收农业税中获利，而广大的中国穷人则有稳定的建筑活可干，两者的利益极其一致。1625年，在简·孔的建议之下，荷兰人开始对每一个中国人征收三个里亚尔的特别税，收上来的税款指定用于建筑项目，这样又以工资、劳务契约费和建筑材料费等方式返回给中国人。此外，中国人还要支付人头税，以免除在由中国头领承包的民团中服役。这两种税收超过巴达维亚捐税的一半。1644年，荷兰人在巴达维亚的24种捐税和垄断事业中，有19种为中国人承包。</w:t>
      </w:r>
    </w:p>
    <w:p w:rsidR="00884720" w:rsidRPr="00316BDD" w:rsidRDefault="00884720" w:rsidP="00884720">
      <w:pPr>
        <w:spacing w:before="120" w:after="120"/>
        <w:ind w:firstLine="480"/>
        <w:rPr>
          <w:rFonts w:asciiTheme="minorEastAsia"/>
        </w:rPr>
      </w:pPr>
      <w:r w:rsidRPr="00316BDD">
        <w:rPr>
          <w:rFonts w:asciiTheme="minorEastAsia"/>
        </w:rPr>
        <w:t>到1639年简·孔和1644年苏鸣冈逝世之时，在巴达维亚的中国社团已十分繁荣，他们不再干巴达维亚的重体力活。他们维持着一个复杂的与众多港口有联系的贸易网络，其中包括那些不允许荷兰人进入的，或者荷兰人顾不上来的港口。是他们最早在巴达维亚附近作出努力，从事可望在那个世纪以后时间中发展为大规模产业的盐的生产和甘蔗的种植。当荷兰人与他们在万丹和马塔兰的爪哇敌人的外交关系紧张，纠缠不清之时，两边的中国人顾问经常充当调解人。巴达维亚与马尼拉、台湾的热兰遮堡一样，在许多方面，简直就是一个“中国人的殖民城镇”</w:t>
      </w:r>
      <w:hyperlink w:anchor="_89_69">
        <w:bookmarkStart w:id="1381" w:name="_89_68"/>
        <w:r w:rsidRPr="00316BDD">
          <w:rPr>
            <w:rStyle w:val="10Text"/>
            <w:rFonts w:asciiTheme="minorEastAsia"/>
          </w:rPr>
          <w:t>[89]</w:t>
        </w:r>
        <w:bookmarkEnd w:id="1381"/>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本章中所描述的两个世界充满活力的汇合，如在马尼拉、澳门那样的复杂的中国与欧洲相互容纳的发展演变，早期传教士和皈依者网络的形成，在很大程度上归功于在中国沿海的和在外国港口的沿海中国人，归功于机敏现实的官员，归功于那些比起高唱中国文化老调的人更令我们信服的擅于接纳新鲜事物、愿意与外国人相辅相成的政治家和知识分子。在我们这个相互作用和跨国活动日益增长的世界上，研究这些中国人的成功和挫折，研究那些他们与之相互作用的令人惊叹的形形色色的欧洲人，不论是残暴的、虔诚的、愚钝的还是勇敢的，将给我们提供丰富的精神粮食。</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（吕昭义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22">
        <w:bookmarkStart w:id="1382" w:name="_1_123"/>
        <w:r w:rsidRPr="00316BDD">
          <w:rPr>
            <w:rStyle w:val="01Text"/>
            <w:rFonts w:asciiTheme="minorEastAsia" w:eastAsiaTheme="minorEastAsia"/>
            <w:sz w:val="21"/>
          </w:rPr>
          <w:t>[1]</w:t>
        </w:r>
        <w:bookmarkEnd w:id="1382"/>
      </w:hyperlink>
      <w:r w:rsidRPr="00316BDD">
        <w:rPr>
          <w:rFonts w:asciiTheme="minorEastAsia" w:eastAsiaTheme="minorEastAsia"/>
          <w:sz w:val="21"/>
        </w:rPr>
        <w:t>小约翰</w:t>
      </w:r>
      <w:r w:rsidRPr="00316BDD">
        <w:rPr>
          <w:rFonts w:asciiTheme="minorEastAsia" w:eastAsiaTheme="minorEastAsia"/>
          <w:sz w:val="21"/>
        </w:rPr>
        <w:t>·</w:t>
      </w:r>
      <w:r w:rsidRPr="00316BDD">
        <w:rPr>
          <w:rFonts w:asciiTheme="minorEastAsia" w:eastAsiaTheme="minorEastAsia"/>
          <w:sz w:val="21"/>
        </w:rPr>
        <w:t>E.威尔斯：《朝贡、防御与依附：关于清代中期对外关系某些基本思想的使用和范围》，载《亚洲研究协会东南亚会议年刊》，第8期（1986年），第84</w:t>
      </w:r>
      <w:r w:rsidRPr="00316BDD">
        <w:rPr>
          <w:rFonts w:asciiTheme="minorEastAsia" w:eastAsiaTheme="minorEastAsia"/>
          <w:sz w:val="21"/>
        </w:rPr>
        <w:t>—</w:t>
      </w:r>
      <w:r w:rsidRPr="00316BDD">
        <w:rPr>
          <w:rFonts w:asciiTheme="minorEastAsia" w:eastAsiaTheme="minorEastAsia"/>
          <w:sz w:val="21"/>
        </w:rPr>
        <w:t>90页；《美国海神》转载，第48期，第4期（1988年秋），第225</w:t>
      </w:r>
      <w:r w:rsidRPr="00316BDD">
        <w:rPr>
          <w:rFonts w:asciiTheme="minorEastAsia" w:eastAsiaTheme="minorEastAsia"/>
          <w:sz w:val="21"/>
        </w:rPr>
        <w:t>—</w:t>
      </w:r>
      <w:r w:rsidRPr="00316BDD">
        <w:rPr>
          <w:rFonts w:asciiTheme="minorEastAsia" w:eastAsiaTheme="minorEastAsia"/>
          <w:sz w:val="21"/>
        </w:rPr>
        <w:t>229页。关于明代朝贡体制的概述见威尔斯：《使者与错觉：荷兰、葡萄牙使者觐见康熙，1666</w:t>
      </w:r>
      <w:r w:rsidRPr="00316BDD">
        <w:rPr>
          <w:rFonts w:asciiTheme="minorEastAsia" w:eastAsiaTheme="minorEastAsia"/>
          <w:sz w:val="21"/>
        </w:rPr>
        <w:t>—</w:t>
      </w:r>
      <w:r w:rsidRPr="00316BDD">
        <w:rPr>
          <w:rFonts w:asciiTheme="minorEastAsia" w:eastAsiaTheme="minorEastAsia"/>
          <w:sz w:val="21"/>
        </w:rPr>
        <w:t>1687年》（坎布里奇，马萨诸塞，1984年），第14</w:t>
      </w:r>
      <w:r w:rsidRPr="00316BDD">
        <w:rPr>
          <w:rFonts w:asciiTheme="minorEastAsia" w:eastAsiaTheme="minorEastAsia"/>
          <w:sz w:val="21"/>
        </w:rPr>
        <w:t>—</w:t>
      </w:r>
      <w:r w:rsidRPr="00316BDD">
        <w:rPr>
          <w:rFonts w:asciiTheme="minorEastAsia" w:eastAsiaTheme="minorEastAsia"/>
          <w:sz w:val="21"/>
        </w:rPr>
        <w:t>23页。</w:t>
      </w:r>
    </w:p>
    <w:p w:rsidR="00884720" w:rsidRPr="00316BDD" w:rsidRDefault="00884720" w:rsidP="00884720">
      <w:pPr>
        <w:pStyle w:val="Para01"/>
        <w:spacing w:before="312" w:after="312"/>
        <w:rPr>
          <w:rFonts w:asciiTheme="minorEastAsia" w:eastAsiaTheme="minorEastAsia"/>
          <w:sz w:val="21"/>
        </w:rPr>
      </w:pPr>
      <w:hyperlink w:anchor="_2_118">
        <w:bookmarkStart w:id="1383" w:name="_2_119"/>
        <w:r w:rsidRPr="00316BDD">
          <w:rPr>
            <w:rStyle w:val="01Text"/>
            <w:rFonts w:asciiTheme="minorEastAsia" w:eastAsiaTheme="minorEastAsia"/>
            <w:sz w:val="21"/>
          </w:rPr>
          <w:t>[2]</w:t>
        </w:r>
        <w:bookmarkEnd w:id="1383"/>
      </w:hyperlink>
      <w:r w:rsidRPr="00316BDD">
        <w:rPr>
          <w:rFonts w:asciiTheme="minorEastAsia" w:eastAsiaTheme="minorEastAsia"/>
          <w:sz w:val="21"/>
        </w:rPr>
        <w:t>见《明史》，第28卷，第8400页记载有一个叫谢文彬的人，他当上了暹罗的高级官员，1481年率领朝贡使团来华，被查出进行违禁货物的交易（原书所记《明史》的卷数错，应为324卷暹罗条。</w:t>
      </w:r>
      <w:r w:rsidRPr="00316BDD">
        <w:rPr>
          <w:rFonts w:asciiTheme="minorEastAsia" w:eastAsiaTheme="minorEastAsia"/>
          <w:sz w:val="21"/>
        </w:rPr>
        <w:t>——</w:t>
      </w:r>
      <w:r w:rsidRPr="00316BDD">
        <w:rPr>
          <w:rFonts w:asciiTheme="minorEastAsia" w:eastAsiaTheme="minorEastAsia"/>
          <w:sz w:val="21"/>
        </w:rPr>
        <w:t>译者注）。</w:t>
      </w:r>
    </w:p>
    <w:p w:rsidR="00884720" w:rsidRPr="00316BDD" w:rsidRDefault="00884720" w:rsidP="00884720">
      <w:pPr>
        <w:pStyle w:val="Para01"/>
        <w:spacing w:before="312" w:after="312"/>
        <w:rPr>
          <w:rFonts w:asciiTheme="minorEastAsia" w:eastAsiaTheme="minorEastAsia"/>
          <w:sz w:val="21"/>
        </w:rPr>
      </w:pPr>
      <w:hyperlink w:anchor="_3_118">
        <w:bookmarkStart w:id="1384" w:name="_3_119"/>
        <w:r w:rsidRPr="00316BDD">
          <w:rPr>
            <w:rStyle w:val="01Text"/>
            <w:rFonts w:asciiTheme="minorEastAsia" w:eastAsiaTheme="minorEastAsia"/>
            <w:sz w:val="21"/>
          </w:rPr>
          <w:t>[3]</w:t>
        </w:r>
        <w:bookmarkEnd w:id="1384"/>
      </w:hyperlink>
      <w:r w:rsidRPr="00316BDD">
        <w:rPr>
          <w:rFonts w:asciiTheme="minorEastAsia" w:eastAsiaTheme="minorEastAsia"/>
          <w:sz w:val="21"/>
        </w:rPr>
        <w:t>张维华：《明史佛郎机吕宋和兰意大里亚四传注释》（北平，1934年），第52页。我所引的《明史》</w:t>
      </w:r>
      <w:r w:rsidRPr="00316BDD">
        <w:rPr>
          <w:rFonts w:asciiTheme="minorEastAsia" w:eastAsiaTheme="minorEastAsia"/>
          <w:sz w:val="21"/>
        </w:rPr>
        <w:t>“</w:t>
      </w:r>
      <w:r w:rsidRPr="00316BDD">
        <w:rPr>
          <w:rFonts w:asciiTheme="minorEastAsia" w:eastAsiaTheme="minorEastAsia"/>
          <w:sz w:val="21"/>
        </w:rPr>
        <w:t>四传</w:t>
      </w:r>
      <w:r w:rsidRPr="00316BDD">
        <w:rPr>
          <w:rFonts w:asciiTheme="minorEastAsia" w:eastAsiaTheme="minorEastAsia"/>
          <w:sz w:val="21"/>
        </w:rPr>
        <w:t>”</w:t>
      </w:r>
      <w:r w:rsidRPr="00316BDD">
        <w:rPr>
          <w:rFonts w:asciiTheme="minorEastAsia" w:eastAsiaTheme="minorEastAsia"/>
          <w:sz w:val="21"/>
        </w:rPr>
        <w:t>中有关欧洲的史料绝大部分引自他的注释。与葡萄牙有关的另见周景濂：《中葡交通史》（上海，1936年）。</w:t>
      </w:r>
    </w:p>
    <w:p w:rsidR="00884720" w:rsidRPr="00316BDD" w:rsidRDefault="00884720" w:rsidP="00884720">
      <w:pPr>
        <w:pStyle w:val="Para01"/>
        <w:spacing w:before="312" w:after="312"/>
        <w:rPr>
          <w:rFonts w:asciiTheme="minorEastAsia" w:eastAsiaTheme="minorEastAsia"/>
          <w:sz w:val="21"/>
        </w:rPr>
      </w:pPr>
      <w:hyperlink w:anchor="_4_116">
        <w:bookmarkStart w:id="1385" w:name="_4_117"/>
        <w:r w:rsidRPr="00316BDD">
          <w:rPr>
            <w:rStyle w:val="01Text"/>
            <w:rFonts w:asciiTheme="minorEastAsia" w:eastAsiaTheme="minorEastAsia"/>
            <w:sz w:val="21"/>
          </w:rPr>
          <w:t>[4]</w:t>
        </w:r>
        <w:bookmarkEnd w:id="1385"/>
      </w:hyperlink>
      <w:r w:rsidRPr="00316BDD">
        <w:rPr>
          <w:rFonts w:asciiTheme="minorEastAsia" w:eastAsiaTheme="minorEastAsia"/>
          <w:sz w:val="21"/>
        </w:rPr>
        <w:t>唐纳德</w:t>
      </w:r>
      <w:r w:rsidRPr="00316BDD">
        <w:rPr>
          <w:rFonts w:asciiTheme="minorEastAsia" w:eastAsiaTheme="minorEastAsia"/>
          <w:sz w:val="21"/>
        </w:rPr>
        <w:t>·</w:t>
      </w:r>
      <w:r w:rsidRPr="00316BDD">
        <w:rPr>
          <w:rFonts w:asciiTheme="minorEastAsia" w:eastAsiaTheme="minorEastAsia"/>
          <w:sz w:val="21"/>
        </w:rPr>
        <w:t>福开森：《1534</w:t>
      </w:r>
      <w:r w:rsidRPr="00316BDD">
        <w:rPr>
          <w:rFonts w:asciiTheme="minorEastAsia" w:eastAsiaTheme="minorEastAsia"/>
          <w:sz w:val="21"/>
        </w:rPr>
        <w:t>—</w:t>
      </w:r>
      <w:r w:rsidRPr="00316BDD">
        <w:rPr>
          <w:rFonts w:asciiTheme="minorEastAsia" w:eastAsiaTheme="minorEastAsia"/>
          <w:sz w:val="21"/>
        </w:rPr>
        <w:t>1536年广州葡萄牙俘虏来信，附：关于16世纪上半期葡萄牙与中国交往评介》，见《印度文物》，第30期（1901年），第421</w:t>
      </w:r>
      <w:r w:rsidRPr="00316BDD">
        <w:rPr>
          <w:rFonts w:asciiTheme="minorEastAsia" w:eastAsiaTheme="minorEastAsia"/>
          <w:sz w:val="21"/>
        </w:rPr>
        <w:t>—</w:t>
      </w:r>
      <w:r w:rsidRPr="00316BDD">
        <w:rPr>
          <w:rFonts w:asciiTheme="minorEastAsia" w:eastAsiaTheme="minorEastAsia"/>
          <w:sz w:val="21"/>
        </w:rPr>
        <w:t>451、467</w:t>
      </w:r>
      <w:r w:rsidRPr="00316BDD">
        <w:rPr>
          <w:rFonts w:asciiTheme="minorEastAsia" w:eastAsiaTheme="minorEastAsia"/>
          <w:sz w:val="21"/>
        </w:rPr>
        <w:t>—</w:t>
      </w:r>
      <w:r w:rsidRPr="00316BDD">
        <w:rPr>
          <w:rFonts w:asciiTheme="minorEastAsia" w:eastAsiaTheme="minorEastAsia"/>
          <w:sz w:val="21"/>
        </w:rPr>
        <w:t>491页。</w:t>
      </w:r>
    </w:p>
    <w:p w:rsidR="00884720" w:rsidRPr="00316BDD" w:rsidRDefault="00884720" w:rsidP="00884720">
      <w:pPr>
        <w:pStyle w:val="Para01"/>
        <w:spacing w:before="312" w:after="312"/>
        <w:rPr>
          <w:rFonts w:asciiTheme="minorEastAsia" w:eastAsiaTheme="minorEastAsia"/>
          <w:sz w:val="21"/>
        </w:rPr>
      </w:pPr>
      <w:hyperlink w:anchor="_5_114">
        <w:bookmarkStart w:id="1386" w:name="_5_115"/>
        <w:r w:rsidRPr="00316BDD">
          <w:rPr>
            <w:rStyle w:val="01Text"/>
            <w:rFonts w:asciiTheme="minorEastAsia" w:eastAsiaTheme="minorEastAsia"/>
            <w:sz w:val="21"/>
          </w:rPr>
          <w:t>[5]</w:t>
        </w:r>
        <w:bookmarkEnd w:id="1386"/>
      </w:hyperlink>
      <w:r w:rsidRPr="00316BDD">
        <w:rPr>
          <w:rFonts w:asciiTheme="minorEastAsia" w:eastAsiaTheme="minorEastAsia"/>
          <w:sz w:val="21"/>
        </w:rPr>
        <w:t>福开森：《来信》，第422页。</w:t>
      </w:r>
    </w:p>
    <w:p w:rsidR="00884720" w:rsidRPr="00316BDD" w:rsidRDefault="00884720" w:rsidP="00884720">
      <w:pPr>
        <w:pStyle w:val="Para01"/>
        <w:spacing w:before="312" w:after="312"/>
        <w:rPr>
          <w:rFonts w:asciiTheme="minorEastAsia" w:eastAsiaTheme="minorEastAsia"/>
          <w:sz w:val="21"/>
        </w:rPr>
      </w:pPr>
      <w:hyperlink w:anchor="_6_112">
        <w:bookmarkStart w:id="1387" w:name="_6_113"/>
        <w:r w:rsidRPr="00316BDD">
          <w:rPr>
            <w:rStyle w:val="01Text"/>
            <w:rFonts w:asciiTheme="minorEastAsia" w:eastAsiaTheme="minorEastAsia"/>
            <w:sz w:val="21"/>
          </w:rPr>
          <w:t>[6]</w:t>
        </w:r>
        <w:bookmarkEnd w:id="1387"/>
      </w:hyperlink>
      <w:r w:rsidRPr="00316BDD">
        <w:rPr>
          <w:rFonts w:asciiTheme="minorEastAsia" w:eastAsiaTheme="minorEastAsia"/>
          <w:sz w:val="21"/>
        </w:rPr>
        <w:t>有关托米</w:t>
      </w:r>
      <w:r w:rsidRPr="00316BDD">
        <w:rPr>
          <w:rFonts w:asciiTheme="minorEastAsia" w:eastAsiaTheme="minorEastAsia"/>
          <w:sz w:val="21"/>
        </w:rPr>
        <w:t>·</w:t>
      </w:r>
      <w:r w:rsidRPr="00316BDD">
        <w:rPr>
          <w:rFonts w:asciiTheme="minorEastAsia" w:eastAsiaTheme="minorEastAsia"/>
          <w:sz w:val="21"/>
        </w:rPr>
        <w:t>皮雷斯出使的葡萄牙的主要史料见若奥</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巴罗斯、迭哥</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库托：《亚细亚》（里斯本，1777</w:t>
      </w:r>
      <w:r w:rsidRPr="00316BDD">
        <w:rPr>
          <w:rFonts w:asciiTheme="minorEastAsia" w:eastAsiaTheme="minorEastAsia"/>
          <w:sz w:val="21"/>
        </w:rPr>
        <w:t>—</w:t>
      </w:r>
      <w:r w:rsidRPr="00316BDD">
        <w:rPr>
          <w:rFonts w:asciiTheme="minorEastAsia" w:eastAsiaTheme="minorEastAsia"/>
          <w:sz w:val="21"/>
        </w:rPr>
        <w:t>1778年；1973</w:t>
      </w:r>
      <w:r w:rsidRPr="00316BDD">
        <w:rPr>
          <w:rFonts w:asciiTheme="minorEastAsia" w:eastAsiaTheme="minorEastAsia"/>
          <w:sz w:val="21"/>
        </w:rPr>
        <w:t>—</w:t>
      </w:r>
      <w:r w:rsidRPr="00316BDD">
        <w:rPr>
          <w:rFonts w:asciiTheme="minorEastAsia" w:eastAsiaTheme="minorEastAsia"/>
          <w:sz w:val="21"/>
        </w:rPr>
        <w:t>1975年里斯本重印）</w:t>
      </w:r>
      <w:r w:rsidRPr="00316BDD">
        <w:rPr>
          <w:rFonts w:asciiTheme="minorEastAsia" w:eastAsiaTheme="minorEastAsia"/>
          <w:sz w:val="21"/>
        </w:rPr>
        <w:t>Ⅲ∶</w:t>
      </w:r>
      <w:r w:rsidRPr="00316BDD">
        <w:rPr>
          <w:rFonts w:asciiTheme="minorEastAsia" w:eastAsiaTheme="minorEastAsia"/>
          <w:sz w:val="21"/>
        </w:rPr>
        <w:t xml:space="preserve"> </w:t>
      </w:r>
      <w:r w:rsidRPr="00316BDD">
        <w:rPr>
          <w:rFonts w:asciiTheme="minorEastAsia" w:eastAsiaTheme="minorEastAsia"/>
          <w:sz w:val="21"/>
        </w:rPr>
        <w:t>Ⅰ</w:t>
      </w:r>
      <w:r w:rsidRPr="00316BDD">
        <w:rPr>
          <w:rFonts w:asciiTheme="minorEastAsia" w:eastAsiaTheme="minorEastAsia"/>
          <w:sz w:val="21"/>
        </w:rPr>
        <w:t xml:space="preserve"> 　</w:t>
      </w:r>
      <w:r w:rsidRPr="00316BDD">
        <w:rPr>
          <w:rFonts w:asciiTheme="minorEastAsia" w:eastAsiaTheme="minorEastAsia"/>
          <w:sz w:val="21"/>
        </w:rPr>
        <w:t>∶Ⅰ</w:t>
      </w:r>
      <w:r w:rsidRPr="00316BDD">
        <w:rPr>
          <w:rFonts w:asciiTheme="minorEastAsia" w:eastAsiaTheme="minorEastAsia"/>
          <w:sz w:val="21"/>
        </w:rPr>
        <w:t>；</w:t>
      </w:r>
      <w:r w:rsidRPr="00316BDD">
        <w:rPr>
          <w:rFonts w:asciiTheme="minorEastAsia" w:eastAsiaTheme="minorEastAsia"/>
          <w:sz w:val="21"/>
        </w:rPr>
        <w:t>Ⅲ∶Ⅱ∶Ⅵ</w:t>
      </w:r>
      <w:r w:rsidRPr="00316BDD">
        <w:rPr>
          <w:rFonts w:asciiTheme="minorEastAsia" w:eastAsiaTheme="minorEastAsia"/>
          <w:sz w:val="21"/>
        </w:rPr>
        <w:t>，</w:t>
      </w:r>
      <w:r w:rsidRPr="00316BDD">
        <w:rPr>
          <w:rFonts w:asciiTheme="minorEastAsia" w:eastAsiaTheme="minorEastAsia"/>
          <w:sz w:val="21"/>
        </w:rPr>
        <w:t>Ⅶ</w:t>
      </w:r>
      <w:r w:rsidRPr="00316BDD">
        <w:rPr>
          <w:rFonts w:asciiTheme="minorEastAsia" w:eastAsiaTheme="minorEastAsia"/>
          <w:sz w:val="21"/>
        </w:rPr>
        <w:t>，</w:t>
      </w:r>
      <w:r w:rsidRPr="00316BDD">
        <w:rPr>
          <w:rFonts w:asciiTheme="minorEastAsia" w:eastAsiaTheme="minorEastAsia"/>
          <w:sz w:val="21"/>
        </w:rPr>
        <w:t>Ⅷ</w:t>
      </w:r>
      <w:r w:rsidRPr="00316BDD">
        <w:rPr>
          <w:rFonts w:asciiTheme="minorEastAsia" w:eastAsiaTheme="minorEastAsia"/>
          <w:sz w:val="21"/>
        </w:rPr>
        <w:t>；</w:t>
      </w:r>
      <w:r w:rsidRPr="00316BDD">
        <w:rPr>
          <w:rFonts w:asciiTheme="minorEastAsia" w:eastAsiaTheme="minorEastAsia"/>
          <w:sz w:val="21"/>
        </w:rPr>
        <w:t>Ⅲ</w:t>
      </w:r>
      <w:r w:rsidRPr="00316BDD">
        <w:rPr>
          <w:rFonts w:asciiTheme="minorEastAsia" w:eastAsiaTheme="minorEastAsia"/>
          <w:sz w:val="21"/>
        </w:rPr>
        <w:t xml:space="preserve"> </w:t>
      </w:r>
      <w:r w:rsidRPr="00316BDD">
        <w:rPr>
          <w:rFonts w:asciiTheme="minorEastAsia" w:eastAsiaTheme="minorEastAsia"/>
          <w:sz w:val="21"/>
        </w:rPr>
        <w:t>∶</w:t>
      </w:r>
      <w:r w:rsidRPr="00316BDD">
        <w:rPr>
          <w:rFonts w:asciiTheme="minorEastAsia" w:eastAsiaTheme="minorEastAsia"/>
          <w:sz w:val="21"/>
        </w:rPr>
        <w:t xml:space="preserve"> </w:t>
      </w:r>
      <w:r w:rsidRPr="00316BDD">
        <w:rPr>
          <w:rFonts w:asciiTheme="minorEastAsia" w:eastAsiaTheme="minorEastAsia"/>
          <w:sz w:val="21"/>
        </w:rPr>
        <w:t>Ⅵ</w:t>
      </w:r>
      <w:r w:rsidRPr="00316BDD">
        <w:rPr>
          <w:rFonts w:asciiTheme="minorEastAsia" w:eastAsiaTheme="minorEastAsia"/>
          <w:sz w:val="21"/>
        </w:rPr>
        <w:t xml:space="preserve"> </w:t>
      </w:r>
      <w:r w:rsidRPr="00316BDD">
        <w:rPr>
          <w:rFonts w:asciiTheme="minorEastAsia" w:eastAsiaTheme="minorEastAsia"/>
          <w:sz w:val="21"/>
        </w:rPr>
        <w:t>∶</w:t>
      </w:r>
      <w:r w:rsidRPr="00316BDD">
        <w:rPr>
          <w:rFonts w:asciiTheme="minorEastAsia" w:eastAsiaTheme="minorEastAsia"/>
          <w:sz w:val="21"/>
        </w:rPr>
        <w:t xml:space="preserve"> </w:t>
      </w:r>
      <w:r w:rsidRPr="00316BDD">
        <w:rPr>
          <w:rFonts w:asciiTheme="minorEastAsia" w:eastAsiaTheme="minorEastAsia"/>
          <w:sz w:val="21"/>
        </w:rPr>
        <w:t>Ⅰ</w:t>
      </w:r>
      <w:r w:rsidRPr="00316BDD">
        <w:rPr>
          <w:rFonts w:asciiTheme="minorEastAsia" w:eastAsiaTheme="minorEastAsia"/>
          <w:sz w:val="21"/>
        </w:rPr>
        <w:t>，</w:t>
      </w:r>
      <w:r w:rsidRPr="00316BDD">
        <w:rPr>
          <w:rFonts w:asciiTheme="minorEastAsia" w:eastAsiaTheme="minorEastAsia"/>
          <w:sz w:val="21"/>
        </w:rPr>
        <w:t>Ⅱ</w:t>
      </w:r>
      <w:r w:rsidRPr="00316BDD">
        <w:rPr>
          <w:rFonts w:asciiTheme="minorEastAsia" w:eastAsiaTheme="minorEastAsia"/>
          <w:sz w:val="21"/>
        </w:rPr>
        <w:t>；</w:t>
      </w:r>
      <w:r w:rsidRPr="00316BDD">
        <w:rPr>
          <w:rFonts w:asciiTheme="minorEastAsia" w:eastAsiaTheme="minorEastAsia"/>
          <w:sz w:val="21"/>
        </w:rPr>
        <w:t>Ⅲ</w:t>
      </w:r>
      <w:r w:rsidRPr="00316BDD">
        <w:rPr>
          <w:rFonts w:asciiTheme="minorEastAsia" w:eastAsiaTheme="minorEastAsia"/>
          <w:sz w:val="21"/>
        </w:rPr>
        <w:t>：</w:t>
      </w:r>
      <w:r w:rsidRPr="00316BDD">
        <w:rPr>
          <w:rFonts w:asciiTheme="minorEastAsia" w:eastAsiaTheme="minorEastAsia"/>
          <w:sz w:val="21"/>
        </w:rPr>
        <w:t>Ⅷ∶Ⅴ</w:t>
      </w:r>
      <w:r w:rsidRPr="00316BDD">
        <w:rPr>
          <w:rFonts w:asciiTheme="minorEastAsia" w:eastAsiaTheme="minorEastAsia"/>
          <w:sz w:val="21"/>
        </w:rPr>
        <w:t>中的有关段落（罗马数字分别表示Decadas，Livros，Capitulos。以下的单个注释所提到的段落难以在编年顺序中找出，将给出上述重印书的页码）。关于将延误归咎于官员们个人的自私自利见</w:t>
      </w:r>
      <w:r w:rsidRPr="00316BDD">
        <w:rPr>
          <w:rFonts w:asciiTheme="minorEastAsia" w:eastAsiaTheme="minorEastAsia"/>
          <w:sz w:val="21"/>
        </w:rPr>
        <w:t>Ⅲ∶</w:t>
      </w:r>
      <w:r w:rsidRPr="00316BDD">
        <w:rPr>
          <w:rFonts w:asciiTheme="minorEastAsia" w:eastAsiaTheme="minorEastAsia"/>
          <w:sz w:val="21"/>
        </w:rPr>
        <w:t xml:space="preserve"> </w:t>
      </w:r>
      <w:r w:rsidRPr="00316BDD">
        <w:rPr>
          <w:rFonts w:asciiTheme="minorEastAsia" w:eastAsiaTheme="minorEastAsia"/>
          <w:sz w:val="21"/>
        </w:rPr>
        <w:t>Ⅱ∶Ⅷ</w:t>
      </w:r>
      <w:r w:rsidRPr="00316BDD">
        <w:rPr>
          <w:rFonts w:asciiTheme="minorEastAsia" w:eastAsiaTheme="minorEastAsia"/>
          <w:sz w:val="21"/>
        </w:rPr>
        <w:t>，第209页。</w:t>
      </w:r>
    </w:p>
    <w:p w:rsidR="00884720" w:rsidRPr="00316BDD" w:rsidRDefault="00884720" w:rsidP="00884720">
      <w:pPr>
        <w:pStyle w:val="Para01"/>
        <w:spacing w:before="312" w:after="312"/>
        <w:rPr>
          <w:rFonts w:asciiTheme="minorEastAsia" w:eastAsiaTheme="minorEastAsia"/>
          <w:sz w:val="21"/>
        </w:rPr>
      </w:pPr>
      <w:hyperlink w:anchor="_7_112">
        <w:bookmarkStart w:id="1388" w:name="_7_113"/>
        <w:r w:rsidRPr="00316BDD">
          <w:rPr>
            <w:rStyle w:val="01Text"/>
            <w:rFonts w:asciiTheme="minorEastAsia" w:eastAsiaTheme="minorEastAsia"/>
            <w:sz w:val="21"/>
          </w:rPr>
          <w:t>[7]</w:t>
        </w:r>
        <w:bookmarkEnd w:id="1388"/>
      </w:hyperlink>
      <w:r w:rsidRPr="00316BDD">
        <w:rPr>
          <w:rFonts w:asciiTheme="minorEastAsia" w:eastAsiaTheme="minorEastAsia"/>
          <w:sz w:val="21"/>
        </w:rPr>
        <w:t>巴罗斯和库托：《亚细亚》，</w:t>
      </w:r>
      <w:r w:rsidRPr="00316BDD">
        <w:rPr>
          <w:rFonts w:asciiTheme="minorEastAsia" w:eastAsiaTheme="minorEastAsia"/>
          <w:sz w:val="21"/>
        </w:rPr>
        <w:t>Ⅲ∶Ⅵ∶Ⅱ</w:t>
      </w:r>
      <w:r w:rsidRPr="00316BDD">
        <w:rPr>
          <w:rFonts w:asciiTheme="minorEastAsia" w:eastAsiaTheme="minorEastAsia"/>
          <w:sz w:val="21"/>
        </w:rPr>
        <w:t>，第17页。</w:t>
      </w:r>
    </w:p>
    <w:p w:rsidR="00884720" w:rsidRPr="00316BDD" w:rsidRDefault="00884720" w:rsidP="00884720">
      <w:pPr>
        <w:pStyle w:val="Para01"/>
        <w:spacing w:before="312" w:after="312"/>
        <w:rPr>
          <w:rFonts w:asciiTheme="minorEastAsia" w:eastAsiaTheme="minorEastAsia"/>
          <w:sz w:val="21"/>
        </w:rPr>
      </w:pPr>
      <w:hyperlink w:anchor="_8_112">
        <w:bookmarkStart w:id="1389" w:name="_8_113"/>
        <w:r w:rsidRPr="00316BDD">
          <w:rPr>
            <w:rStyle w:val="01Text"/>
            <w:rFonts w:asciiTheme="minorEastAsia" w:eastAsiaTheme="minorEastAsia"/>
            <w:sz w:val="21"/>
          </w:rPr>
          <w:t>[8]</w:t>
        </w:r>
        <w:bookmarkEnd w:id="1389"/>
      </w:hyperlink>
      <w:r w:rsidRPr="00316BDD">
        <w:rPr>
          <w:rFonts w:asciiTheme="minorEastAsia" w:eastAsiaTheme="minorEastAsia"/>
          <w:sz w:val="21"/>
        </w:rPr>
        <w:t>张维华：《明史佛郎机》，第32页。</w:t>
      </w:r>
    </w:p>
    <w:p w:rsidR="00884720" w:rsidRPr="00316BDD" w:rsidRDefault="00884720" w:rsidP="00884720">
      <w:pPr>
        <w:pStyle w:val="Para01"/>
        <w:spacing w:before="312" w:after="312"/>
        <w:rPr>
          <w:rFonts w:asciiTheme="minorEastAsia" w:eastAsiaTheme="minorEastAsia"/>
          <w:sz w:val="21"/>
        </w:rPr>
      </w:pPr>
      <w:hyperlink w:anchor="_9_110">
        <w:bookmarkStart w:id="1390" w:name="_9_111"/>
        <w:r w:rsidRPr="00316BDD">
          <w:rPr>
            <w:rStyle w:val="01Text"/>
            <w:rFonts w:asciiTheme="minorEastAsia" w:eastAsiaTheme="minorEastAsia"/>
            <w:sz w:val="21"/>
          </w:rPr>
          <w:t>[9]</w:t>
        </w:r>
        <w:bookmarkEnd w:id="1390"/>
      </w:hyperlink>
      <w:r w:rsidRPr="00316BDD">
        <w:rPr>
          <w:rFonts w:asciiTheme="minorEastAsia" w:eastAsiaTheme="minorEastAsia"/>
          <w:sz w:val="21"/>
        </w:rPr>
        <w:t>福开森：《来信》，第467页。</w:t>
      </w:r>
    </w:p>
    <w:p w:rsidR="00884720" w:rsidRPr="00316BDD" w:rsidRDefault="00884720" w:rsidP="00884720">
      <w:pPr>
        <w:pStyle w:val="Para01"/>
        <w:spacing w:before="312" w:after="312"/>
        <w:rPr>
          <w:rFonts w:asciiTheme="minorEastAsia" w:eastAsiaTheme="minorEastAsia"/>
          <w:sz w:val="21"/>
        </w:rPr>
      </w:pPr>
      <w:hyperlink w:anchor="_10_110">
        <w:bookmarkStart w:id="1391" w:name="_10_111"/>
        <w:r w:rsidRPr="00316BDD">
          <w:rPr>
            <w:rStyle w:val="01Text"/>
            <w:rFonts w:asciiTheme="minorEastAsia" w:eastAsiaTheme="minorEastAsia"/>
            <w:sz w:val="21"/>
          </w:rPr>
          <w:t>[10]</w:t>
        </w:r>
        <w:bookmarkEnd w:id="1391"/>
      </w:hyperlink>
      <w:r w:rsidRPr="00316BDD">
        <w:rPr>
          <w:rFonts w:asciiTheme="minorEastAsia" w:eastAsiaTheme="minorEastAsia"/>
          <w:sz w:val="21"/>
        </w:rPr>
        <w:t>在北京严密讯问译员的材料中对此有暗示；巴罗斯和库托：《亚细亚》，</w:t>
      </w:r>
      <w:r w:rsidRPr="00316BDD">
        <w:rPr>
          <w:rFonts w:asciiTheme="minorEastAsia" w:eastAsiaTheme="minorEastAsia"/>
          <w:sz w:val="21"/>
        </w:rPr>
        <w:t>Ⅲ</w:t>
      </w:r>
      <w:r w:rsidRPr="00316BDD">
        <w:rPr>
          <w:rFonts w:asciiTheme="minorEastAsia" w:eastAsiaTheme="minorEastAsia"/>
          <w:sz w:val="21"/>
        </w:rPr>
        <w:t xml:space="preserve"> </w:t>
      </w:r>
      <w:r w:rsidRPr="00316BDD">
        <w:rPr>
          <w:rFonts w:asciiTheme="minorEastAsia" w:eastAsiaTheme="minorEastAsia"/>
          <w:sz w:val="21"/>
        </w:rPr>
        <w:t>∶</w:t>
      </w:r>
      <w:r w:rsidRPr="00316BDD">
        <w:rPr>
          <w:rFonts w:asciiTheme="minorEastAsia" w:eastAsiaTheme="minorEastAsia"/>
          <w:sz w:val="21"/>
        </w:rPr>
        <w:t xml:space="preserve"> </w:t>
      </w:r>
      <w:r w:rsidRPr="00316BDD">
        <w:rPr>
          <w:rFonts w:asciiTheme="minorEastAsia" w:eastAsiaTheme="minorEastAsia"/>
          <w:sz w:val="21"/>
        </w:rPr>
        <w:t>Ⅵ∶</w:t>
      </w:r>
      <w:r w:rsidRPr="00316BDD">
        <w:rPr>
          <w:rFonts w:asciiTheme="minorEastAsia" w:eastAsiaTheme="minorEastAsia"/>
          <w:sz w:val="21"/>
        </w:rPr>
        <w:t xml:space="preserve"> </w:t>
      </w:r>
      <w:r w:rsidRPr="00316BDD">
        <w:rPr>
          <w:rFonts w:asciiTheme="minorEastAsia" w:eastAsiaTheme="minorEastAsia"/>
          <w:sz w:val="21"/>
        </w:rPr>
        <w:t>Ⅰ</w:t>
      </w:r>
      <w:r w:rsidRPr="00316BDD">
        <w:rPr>
          <w:rFonts w:asciiTheme="minorEastAsia" w:eastAsiaTheme="minorEastAsia"/>
          <w:sz w:val="21"/>
        </w:rPr>
        <w:t>，第8页。</w:t>
      </w:r>
    </w:p>
    <w:p w:rsidR="00884720" w:rsidRPr="00316BDD" w:rsidRDefault="00884720" w:rsidP="00884720">
      <w:pPr>
        <w:pStyle w:val="Para01"/>
        <w:spacing w:before="312" w:after="312"/>
        <w:rPr>
          <w:rFonts w:asciiTheme="minorEastAsia" w:eastAsiaTheme="minorEastAsia"/>
          <w:sz w:val="21"/>
        </w:rPr>
      </w:pPr>
      <w:hyperlink w:anchor="_11_108">
        <w:bookmarkStart w:id="1392" w:name="_11_109"/>
        <w:r w:rsidRPr="00316BDD">
          <w:rPr>
            <w:rStyle w:val="01Text"/>
            <w:rFonts w:asciiTheme="minorEastAsia" w:eastAsiaTheme="minorEastAsia"/>
            <w:sz w:val="21"/>
          </w:rPr>
          <w:t>[11]</w:t>
        </w:r>
        <w:bookmarkEnd w:id="1392"/>
      </w:hyperlink>
      <w:r w:rsidRPr="00316BDD">
        <w:rPr>
          <w:rFonts w:asciiTheme="minorEastAsia" w:eastAsiaTheme="minorEastAsia"/>
          <w:sz w:val="21"/>
        </w:rPr>
        <w:t>福开森：《来信》，第469页。</w:t>
      </w:r>
    </w:p>
    <w:p w:rsidR="00884720" w:rsidRPr="00316BDD" w:rsidRDefault="00884720" w:rsidP="00884720">
      <w:pPr>
        <w:pStyle w:val="Para01"/>
        <w:spacing w:before="312" w:after="312"/>
        <w:rPr>
          <w:rFonts w:asciiTheme="minorEastAsia" w:eastAsiaTheme="minorEastAsia"/>
          <w:sz w:val="21"/>
        </w:rPr>
      </w:pPr>
      <w:hyperlink w:anchor="_12_108">
        <w:bookmarkStart w:id="1393" w:name="_12_109"/>
        <w:r w:rsidRPr="00316BDD">
          <w:rPr>
            <w:rStyle w:val="01Text"/>
            <w:rFonts w:asciiTheme="minorEastAsia" w:eastAsiaTheme="minorEastAsia"/>
            <w:sz w:val="21"/>
          </w:rPr>
          <w:t>[12]</w:t>
        </w:r>
        <w:bookmarkEnd w:id="1393"/>
      </w:hyperlink>
      <w:r w:rsidRPr="00316BDD">
        <w:rPr>
          <w:rFonts w:asciiTheme="minorEastAsia" w:eastAsiaTheme="minorEastAsia"/>
          <w:sz w:val="21"/>
        </w:rPr>
        <w:t>阿尔曼多</w:t>
      </w:r>
      <w:r w:rsidRPr="00316BDD">
        <w:rPr>
          <w:rFonts w:asciiTheme="minorEastAsia" w:eastAsiaTheme="minorEastAsia"/>
          <w:sz w:val="21"/>
        </w:rPr>
        <w:t>·</w:t>
      </w:r>
      <w:r w:rsidRPr="00316BDD">
        <w:rPr>
          <w:rFonts w:asciiTheme="minorEastAsia" w:eastAsiaTheme="minorEastAsia"/>
          <w:sz w:val="21"/>
        </w:rPr>
        <w:t>科特索在他给托米</w:t>
      </w:r>
      <w:r w:rsidRPr="00316BDD">
        <w:rPr>
          <w:rFonts w:asciiTheme="minorEastAsia" w:eastAsiaTheme="minorEastAsia"/>
          <w:sz w:val="21"/>
        </w:rPr>
        <w:t>·</w:t>
      </w:r>
      <w:r w:rsidRPr="00316BDD">
        <w:rPr>
          <w:rFonts w:asciiTheme="minorEastAsia" w:eastAsiaTheme="minorEastAsia"/>
          <w:sz w:val="21"/>
        </w:rPr>
        <w:t>皮雷斯《东方概要》（伦敦，1944年）写的评介中（第xlvii</w:t>
      </w:r>
      <w:r w:rsidRPr="00316BDD">
        <w:rPr>
          <w:rFonts w:asciiTheme="minorEastAsia" w:eastAsiaTheme="minorEastAsia"/>
          <w:sz w:val="21"/>
        </w:rPr>
        <w:t>—</w:t>
      </w:r>
      <w:r w:rsidRPr="00316BDD">
        <w:rPr>
          <w:rFonts w:asciiTheme="minorEastAsia" w:eastAsiaTheme="minorEastAsia"/>
          <w:sz w:val="21"/>
        </w:rPr>
        <w:t>xlviii页），争辩说这些信写于1524年。但是，福开森的《来信》第478页的一封信清楚地提到在沿海维持防御舰队直到1528年。</w:t>
      </w:r>
    </w:p>
    <w:p w:rsidR="00884720" w:rsidRPr="00316BDD" w:rsidRDefault="00884720" w:rsidP="00884720">
      <w:pPr>
        <w:pStyle w:val="Para01"/>
        <w:spacing w:before="312" w:after="312"/>
        <w:rPr>
          <w:rFonts w:asciiTheme="minorEastAsia" w:eastAsiaTheme="minorEastAsia"/>
          <w:sz w:val="21"/>
        </w:rPr>
      </w:pPr>
      <w:hyperlink w:anchor="_13_106">
        <w:bookmarkStart w:id="1394" w:name="_13_107"/>
        <w:r w:rsidRPr="00316BDD">
          <w:rPr>
            <w:rStyle w:val="01Text"/>
            <w:rFonts w:asciiTheme="minorEastAsia" w:eastAsiaTheme="minorEastAsia"/>
            <w:sz w:val="21"/>
          </w:rPr>
          <w:t>[13]</w:t>
        </w:r>
        <w:bookmarkEnd w:id="1394"/>
      </w:hyperlink>
      <w:r w:rsidRPr="00316BDD">
        <w:rPr>
          <w:rFonts w:asciiTheme="minorEastAsia" w:eastAsiaTheme="minorEastAsia"/>
          <w:sz w:val="21"/>
        </w:rPr>
        <w:t>伯希和：《明代历史上的火者与写亦虎仙》，见《通报》，38（1948年），第81</w:t>
      </w:r>
      <w:r w:rsidRPr="00316BDD">
        <w:rPr>
          <w:rFonts w:asciiTheme="minorEastAsia" w:eastAsiaTheme="minorEastAsia"/>
          <w:sz w:val="21"/>
        </w:rPr>
        <w:t>—</w:t>
      </w:r>
      <w:r w:rsidRPr="00316BDD">
        <w:rPr>
          <w:rFonts w:asciiTheme="minorEastAsia" w:eastAsiaTheme="minorEastAsia"/>
          <w:sz w:val="21"/>
        </w:rPr>
        <w:t>292页。</w:t>
      </w:r>
    </w:p>
    <w:p w:rsidR="00884720" w:rsidRPr="00316BDD" w:rsidRDefault="00884720" w:rsidP="00884720">
      <w:pPr>
        <w:pStyle w:val="Para01"/>
        <w:spacing w:before="312" w:after="312"/>
        <w:rPr>
          <w:rFonts w:asciiTheme="minorEastAsia" w:eastAsiaTheme="minorEastAsia"/>
          <w:sz w:val="21"/>
        </w:rPr>
      </w:pPr>
      <w:hyperlink w:anchor="_14_106">
        <w:bookmarkStart w:id="1395" w:name="_14_107"/>
        <w:r w:rsidRPr="00316BDD">
          <w:rPr>
            <w:rStyle w:val="01Text"/>
            <w:rFonts w:asciiTheme="minorEastAsia" w:eastAsiaTheme="minorEastAsia"/>
            <w:sz w:val="21"/>
          </w:rPr>
          <w:t>[14]</w:t>
        </w:r>
        <w:bookmarkEnd w:id="1395"/>
      </w:hyperlink>
      <w:r w:rsidRPr="00316BDD">
        <w:rPr>
          <w:rFonts w:asciiTheme="minorEastAsia" w:eastAsiaTheme="minorEastAsia"/>
          <w:sz w:val="21"/>
        </w:rPr>
        <w:t>朱尔吉斯</w:t>
      </w:r>
      <w:r w:rsidRPr="00316BDD">
        <w:rPr>
          <w:rFonts w:asciiTheme="minorEastAsia" w:eastAsiaTheme="minorEastAsia"/>
          <w:sz w:val="21"/>
        </w:rPr>
        <w:t>·</w:t>
      </w:r>
      <w:r w:rsidRPr="00316BDD">
        <w:rPr>
          <w:rFonts w:asciiTheme="minorEastAsia" w:eastAsiaTheme="minorEastAsia"/>
          <w:sz w:val="21"/>
        </w:rPr>
        <w:t>埃利索纳斯的《不可分的三位一体：日本与中国、朝鲜关系》对此作了精彩的总结，提供了翔实的史料，见约翰</w:t>
      </w:r>
      <w:r w:rsidRPr="00316BDD">
        <w:rPr>
          <w:rFonts w:asciiTheme="minorEastAsia" w:eastAsiaTheme="minorEastAsia"/>
          <w:sz w:val="21"/>
        </w:rPr>
        <w:t>·</w:t>
      </w:r>
      <w:r w:rsidRPr="00316BDD">
        <w:rPr>
          <w:rFonts w:asciiTheme="minorEastAsia" w:eastAsiaTheme="minorEastAsia"/>
          <w:sz w:val="21"/>
        </w:rPr>
        <w:t>惠特尼</w:t>
      </w:r>
      <w:r w:rsidRPr="00316BDD">
        <w:rPr>
          <w:rFonts w:asciiTheme="minorEastAsia" w:eastAsiaTheme="minorEastAsia"/>
          <w:sz w:val="21"/>
        </w:rPr>
        <w:t>·</w:t>
      </w:r>
      <w:r w:rsidRPr="00316BDD">
        <w:rPr>
          <w:rFonts w:asciiTheme="minorEastAsia" w:eastAsiaTheme="minorEastAsia"/>
          <w:sz w:val="21"/>
        </w:rPr>
        <w:t>霍尔主编、詹姆斯</w:t>
      </w:r>
      <w:r w:rsidRPr="00316BDD">
        <w:rPr>
          <w:rFonts w:asciiTheme="minorEastAsia" w:eastAsiaTheme="minorEastAsia"/>
          <w:sz w:val="21"/>
        </w:rPr>
        <w:t>·</w:t>
      </w:r>
      <w:r w:rsidRPr="00316BDD">
        <w:rPr>
          <w:rFonts w:asciiTheme="minorEastAsia" w:eastAsiaTheme="minorEastAsia"/>
          <w:sz w:val="21"/>
        </w:rPr>
        <w:t>麦克连副主编：《剑桥日本史》，第4卷《现代日本早期》（剑桥，1991年），第235</w:t>
      </w:r>
      <w:r w:rsidRPr="00316BDD">
        <w:rPr>
          <w:rFonts w:asciiTheme="minorEastAsia" w:eastAsiaTheme="minorEastAsia"/>
          <w:sz w:val="21"/>
        </w:rPr>
        <w:t>—</w:t>
      </w:r>
      <w:r w:rsidRPr="00316BDD">
        <w:rPr>
          <w:rFonts w:asciiTheme="minorEastAsia" w:eastAsiaTheme="minorEastAsia"/>
          <w:sz w:val="21"/>
        </w:rPr>
        <w:t>300页。</w:t>
      </w:r>
    </w:p>
    <w:p w:rsidR="00884720" w:rsidRPr="00316BDD" w:rsidRDefault="00884720" w:rsidP="00884720">
      <w:pPr>
        <w:pStyle w:val="Para01"/>
        <w:spacing w:before="312" w:after="312"/>
        <w:rPr>
          <w:rFonts w:asciiTheme="minorEastAsia" w:eastAsiaTheme="minorEastAsia"/>
          <w:sz w:val="21"/>
        </w:rPr>
      </w:pPr>
      <w:hyperlink w:anchor="_15_106">
        <w:bookmarkStart w:id="1396" w:name="_15_107"/>
        <w:r w:rsidRPr="00316BDD">
          <w:rPr>
            <w:rStyle w:val="01Text"/>
            <w:rFonts w:asciiTheme="minorEastAsia" w:eastAsiaTheme="minorEastAsia"/>
            <w:sz w:val="21"/>
          </w:rPr>
          <w:t>[15]</w:t>
        </w:r>
        <w:bookmarkEnd w:id="1396"/>
      </w:hyperlink>
      <w:r w:rsidRPr="00316BDD">
        <w:rPr>
          <w:rFonts w:asciiTheme="minorEastAsia" w:eastAsiaTheme="minorEastAsia"/>
          <w:sz w:val="21"/>
        </w:rPr>
        <w:t>《明人传记辞典》，第373</w:t>
      </w:r>
      <w:r w:rsidRPr="00316BDD">
        <w:rPr>
          <w:rFonts w:asciiTheme="minorEastAsia" w:eastAsiaTheme="minorEastAsia"/>
          <w:sz w:val="21"/>
        </w:rPr>
        <w:t>—</w:t>
      </w:r>
      <w:r w:rsidRPr="00316BDD">
        <w:rPr>
          <w:rFonts w:asciiTheme="minorEastAsia" w:eastAsiaTheme="minorEastAsia"/>
          <w:sz w:val="21"/>
        </w:rPr>
        <w:t>375页；《剑桥中国史》，第7卷，第494</w:t>
      </w:r>
      <w:r w:rsidRPr="00316BDD">
        <w:rPr>
          <w:rFonts w:asciiTheme="minorEastAsia" w:eastAsiaTheme="minorEastAsia"/>
          <w:sz w:val="21"/>
        </w:rPr>
        <w:t>—</w:t>
      </w:r>
      <w:r w:rsidRPr="00316BDD">
        <w:rPr>
          <w:rFonts w:asciiTheme="minorEastAsia" w:eastAsiaTheme="minorEastAsia"/>
          <w:sz w:val="21"/>
        </w:rPr>
        <w:t>495页。</w:t>
      </w:r>
    </w:p>
    <w:p w:rsidR="00884720" w:rsidRPr="00316BDD" w:rsidRDefault="00884720" w:rsidP="00884720">
      <w:pPr>
        <w:pStyle w:val="Para01"/>
        <w:spacing w:before="312" w:after="312"/>
        <w:rPr>
          <w:rFonts w:asciiTheme="minorEastAsia" w:eastAsiaTheme="minorEastAsia"/>
          <w:sz w:val="21"/>
        </w:rPr>
      </w:pPr>
      <w:hyperlink w:anchor="_16_106">
        <w:bookmarkStart w:id="1397" w:name="_16_107"/>
        <w:r w:rsidRPr="00316BDD">
          <w:rPr>
            <w:rStyle w:val="01Text"/>
            <w:rFonts w:asciiTheme="minorEastAsia" w:eastAsiaTheme="minorEastAsia"/>
            <w:sz w:val="21"/>
          </w:rPr>
          <w:t>[16]</w:t>
        </w:r>
        <w:bookmarkEnd w:id="1397"/>
      </w:hyperlink>
      <w:r w:rsidRPr="00316BDD">
        <w:rPr>
          <w:rFonts w:asciiTheme="minorEastAsia" w:eastAsiaTheme="minorEastAsia"/>
          <w:sz w:val="21"/>
        </w:rPr>
        <w:t>张维华：《明史佛郎机》，第43</w:t>
      </w:r>
      <w:r w:rsidRPr="00316BDD">
        <w:rPr>
          <w:rFonts w:asciiTheme="minorEastAsia" w:eastAsiaTheme="minorEastAsia"/>
          <w:sz w:val="21"/>
        </w:rPr>
        <w:t>—</w:t>
      </w:r>
      <w:r w:rsidRPr="00316BDD">
        <w:rPr>
          <w:rFonts w:asciiTheme="minorEastAsia" w:eastAsiaTheme="minorEastAsia"/>
          <w:sz w:val="21"/>
        </w:rPr>
        <w:t>47页。</w:t>
      </w:r>
    </w:p>
    <w:p w:rsidR="00884720" w:rsidRPr="00316BDD" w:rsidRDefault="00884720" w:rsidP="00884720">
      <w:pPr>
        <w:pStyle w:val="Para01"/>
        <w:spacing w:before="312" w:after="312"/>
        <w:rPr>
          <w:rFonts w:asciiTheme="minorEastAsia" w:eastAsiaTheme="minorEastAsia"/>
          <w:sz w:val="21"/>
        </w:rPr>
      </w:pPr>
      <w:hyperlink w:anchor="_17_106">
        <w:bookmarkStart w:id="1398" w:name="_17_107"/>
        <w:r w:rsidRPr="00316BDD">
          <w:rPr>
            <w:rStyle w:val="01Text"/>
            <w:rFonts w:asciiTheme="minorEastAsia" w:eastAsiaTheme="minorEastAsia"/>
            <w:sz w:val="21"/>
          </w:rPr>
          <w:t>[17]</w:t>
        </w:r>
        <w:bookmarkEnd w:id="1398"/>
      </w:hyperlink>
      <w:r w:rsidRPr="00316BDD">
        <w:rPr>
          <w:rFonts w:asciiTheme="minorEastAsia" w:eastAsiaTheme="minorEastAsia"/>
          <w:sz w:val="21"/>
        </w:rPr>
        <w:t>查尔斯</w:t>
      </w:r>
      <w:r w:rsidRPr="00316BDD">
        <w:rPr>
          <w:rFonts w:asciiTheme="minorEastAsia" w:eastAsiaTheme="minorEastAsia"/>
          <w:sz w:val="21"/>
        </w:rPr>
        <w:t>·</w:t>
      </w:r>
      <w:r w:rsidRPr="00316BDD">
        <w:rPr>
          <w:rFonts w:asciiTheme="minorEastAsia" w:eastAsiaTheme="minorEastAsia"/>
          <w:sz w:val="21"/>
        </w:rPr>
        <w:t>R.博克瑟编译：《16世纪的中国南方：盖略特</w:t>
      </w:r>
      <w:r w:rsidRPr="00316BDD">
        <w:rPr>
          <w:rFonts w:asciiTheme="minorEastAsia" w:eastAsiaTheme="minorEastAsia"/>
          <w:sz w:val="21"/>
        </w:rPr>
        <w:t>·</w:t>
      </w:r>
      <w:r w:rsidRPr="00316BDD">
        <w:rPr>
          <w:rFonts w:asciiTheme="minorEastAsia" w:eastAsiaTheme="minorEastAsia"/>
          <w:sz w:val="21"/>
        </w:rPr>
        <w:t>伯来拉、加斯帕</w:t>
      </w:r>
      <w:r w:rsidRPr="00316BDD">
        <w:rPr>
          <w:rFonts w:asciiTheme="minorEastAsia" w:eastAsiaTheme="minorEastAsia"/>
          <w:sz w:val="21"/>
        </w:rPr>
        <w:t>·</w:t>
      </w:r>
      <w:r w:rsidRPr="00316BDD">
        <w:rPr>
          <w:rFonts w:asciiTheme="minorEastAsia" w:eastAsiaTheme="minorEastAsia"/>
          <w:sz w:val="21"/>
        </w:rPr>
        <w:t>达</w:t>
      </w:r>
      <w:r w:rsidRPr="00316BDD">
        <w:rPr>
          <w:rFonts w:asciiTheme="minorEastAsia" w:eastAsiaTheme="minorEastAsia"/>
          <w:sz w:val="21"/>
        </w:rPr>
        <w:t>·</w:t>
      </w:r>
      <w:r w:rsidRPr="00316BDD">
        <w:rPr>
          <w:rFonts w:asciiTheme="minorEastAsia" w:eastAsiaTheme="minorEastAsia"/>
          <w:sz w:val="21"/>
        </w:rPr>
        <w:t>克路士、马丁</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拉达的记述》（伦敦，1953年），第26</w:t>
      </w:r>
      <w:r w:rsidRPr="00316BDD">
        <w:rPr>
          <w:rFonts w:asciiTheme="minorEastAsia" w:eastAsiaTheme="minorEastAsia"/>
          <w:sz w:val="21"/>
        </w:rPr>
        <w:t>—</w:t>
      </w:r>
      <w:r w:rsidRPr="00316BDD">
        <w:rPr>
          <w:rFonts w:asciiTheme="minorEastAsia" w:eastAsiaTheme="minorEastAsia"/>
          <w:sz w:val="21"/>
        </w:rPr>
        <w:t>37，190</w:t>
      </w:r>
      <w:r w:rsidRPr="00316BDD">
        <w:rPr>
          <w:rFonts w:asciiTheme="minorEastAsia" w:eastAsiaTheme="minorEastAsia"/>
          <w:sz w:val="21"/>
        </w:rPr>
        <w:t>—</w:t>
      </w:r>
      <w:r w:rsidRPr="00316BDD">
        <w:rPr>
          <w:rFonts w:asciiTheme="minorEastAsia" w:eastAsiaTheme="minorEastAsia"/>
          <w:sz w:val="21"/>
        </w:rPr>
        <w:t>211页。</w:t>
      </w:r>
    </w:p>
    <w:p w:rsidR="00884720" w:rsidRPr="00316BDD" w:rsidRDefault="00884720" w:rsidP="00884720">
      <w:pPr>
        <w:pStyle w:val="Para01"/>
        <w:spacing w:before="312" w:after="312"/>
        <w:rPr>
          <w:rFonts w:asciiTheme="minorEastAsia" w:eastAsiaTheme="minorEastAsia"/>
          <w:sz w:val="21"/>
        </w:rPr>
      </w:pPr>
      <w:hyperlink w:anchor="_18_106">
        <w:bookmarkStart w:id="1399" w:name="_18_107"/>
        <w:r w:rsidRPr="00316BDD">
          <w:rPr>
            <w:rStyle w:val="01Text"/>
            <w:rFonts w:asciiTheme="minorEastAsia" w:eastAsiaTheme="minorEastAsia"/>
            <w:sz w:val="21"/>
          </w:rPr>
          <w:t>[18]</w:t>
        </w:r>
        <w:bookmarkEnd w:id="1399"/>
      </w:hyperlink>
      <w:r w:rsidRPr="00316BDD">
        <w:rPr>
          <w:rFonts w:asciiTheme="minorEastAsia" w:eastAsiaTheme="minorEastAsia"/>
          <w:sz w:val="21"/>
        </w:rPr>
        <w:t>现存最早提到这一日期是门德斯</w:t>
      </w:r>
      <w:r w:rsidRPr="00316BDD">
        <w:rPr>
          <w:rFonts w:asciiTheme="minorEastAsia" w:eastAsiaTheme="minorEastAsia"/>
          <w:sz w:val="21"/>
        </w:rPr>
        <w:t>·</w:t>
      </w:r>
      <w:r w:rsidRPr="00316BDD">
        <w:rPr>
          <w:rFonts w:asciiTheme="minorEastAsia" w:eastAsiaTheme="minorEastAsia"/>
          <w:sz w:val="21"/>
        </w:rPr>
        <w:t>品托，见费尔瑙</w:t>
      </w:r>
      <w:r w:rsidRPr="00316BDD">
        <w:rPr>
          <w:rFonts w:asciiTheme="minorEastAsia" w:eastAsiaTheme="minorEastAsia"/>
          <w:sz w:val="21"/>
        </w:rPr>
        <w:t>·</w:t>
      </w:r>
      <w:r w:rsidRPr="00316BDD">
        <w:rPr>
          <w:rFonts w:asciiTheme="minorEastAsia" w:eastAsiaTheme="minorEastAsia"/>
          <w:sz w:val="21"/>
        </w:rPr>
        <w:t>门德斯</w:t>
      </w:r>
      <w:r w:rsidRPr="00316BDD">
        <w:rPr>
          <w:rFonts w:asciiTheme="minorEastAsia" w:eastAsiaTheme="minorEastAsia"/>
          <w:sz w:val="21"/>
        </w:rPr>
        <w:t>·</w:t>
      </w:r>
      <w:r w:rsidRPr="00316BDD">
        <w:rPr>
          <w:rFonts w:asciiTheme="minorEastAsia" w:eastAsiaTheme="minorEastAsia"/>
          <w:sz w:val="21"/>
        </w:rPr>
        <w:t>品托著，利贝卡</w:t>
      </w:r>
      <w:r w:rsidRPr="00316BDD">
        <w:rPr>
          <w:rFonts w:asciiTheme="minorEastAsia" w:eastAsiaTheme="minorEastAsia"/>
          <w:sz w:val="21"/>
        </w:rPr>
        <w:t>·</w:t>
      </w:r>
      <w:r w:rsidRPr="00316BDD">
        <w:rPr>
          <w:rFonts w:asciiTheme="minorEastAsia" w:eastAsiaTheme="minorEastAsia"/>
          <w:sz w:val="21"/>
        </w:rPr>
        <w:t>D.盖茨编译：《门德斯</w:t>
      </w:r>
      <w:r w:rsidRPr="00316BDD">
        <w:rPr>
          <w:rFonts w:asciiTheme="minorEastAsia" w:eastAsiaTheme="minorEastAsia"/>
          <w:sz w:val="21"/>
        </w:rPr>
        <w:t>·</w:t>
      </w:r>
      <w:r w:rsidRPr="00316BDD">
        <w:rPr>
          <w:rFonts w:asciiTheme="minorEastAsia" w:eastAsiaTheme="minorEastAsia"/>
          <w:sz w:val="21"/>
        </w:rPr>
        <w:t>品托游记》（芝加哥和伦敦，1989年），第508页。</w:t>
      </w:r>
    </w:p>
    <w:p w:rsidR="00884720" w:rsidRPr="00316BDD" w:rsidRDefault="00884720" w:rsidP="00884720">
      <w:pPr>
        <w:pStyle w:val="Para01"/>
        <w:spacing w:before="312" w:after="312"/>
        <w:rPr>
          <w:rFonts w:asciiTheme="minorEastAsia" w:eastAsiaTheme="minorEastAsia"/>
          <w:sz w:val="21"/>
        </w:rPr>
      </w:pPr>
      <w:hyperlink w:anchor="_19_106">
        <w:bookmarkStart w:id="1400" w:name="_19_107"/>
        <w:r w:rsidRPr="00316BDD">
          <w:rPr>
            <w:rStyle w:val="01Text"/>
            <w:rFonts w:asciiTheme="minorEastAsia" w:eastAsiaTheme="minorEastAsia"/>
            <w:sz w:val="21"/>
          </w:rPr>
          <w:t>[19]</w:t>
        </w:r>
        <w:bookmarkEnd w:id="1400"/>
      </w:hyperlink>
      <w:r w:rsidRPr="00316BDD">
        <w:rPr>
          <w:rFonts w:asciiTheme="minorEastAsia" w:eastAsiaTheme="minorEastAsia"/>
          <w:sz w:val="21"/>
        </w:rPr>
        <w:t>这些信件由约道</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弗雷塔斯于1910年首次公开发表。见弗雷塔斯：《16世纪澳门史料》（最早登于《葡萄牙历史档案》第</w:t>
      </w:r>
      <w:r w:rsidRPr="00316BDD">
        <w:rPr>
          <w:rFonts w:asciiTheme="minorEastAsia" w:eastAsiaTheme="minorEastAsia"/>
          <w:sz w:val="21"/>
        </w:rPr>
        <w:t>Ⅷ</w:t>
      </w:r>
      <w:r w:rsidRPr="00316BDD">
        <w:rPr>
          <w:rFonts w:asciiTheme="minorEastAsia" w:eastAsiaTheme="minorEastAsia"/>
          <w:sz w:val="21"/>
        </w:rPr>
        <w:t xml:space="preserve">　卷，里斯本，1910年；1988年澳门再版）；J.M.布拉卡的《西方先驱者及其对澳门的发现》（澳门，1949年）一书对于这一时期作了精彩的概述。</w:t>
      </w:r>
    </w:p>
    <w:p w:rsidR="00884720" w:rsidRPr="00316BDD" w:rsidRDefault="00884720" w:rsidP="00884720">
      <w:pPr>
        <w:pStyle w:val="Para01"/>
        <w:spacing w:before="312" w:after="312"/>
        <w:rPr>
          <w:rFonts w:asciiTheme="minorEastAsia" w:eastAsiaTheme="minorEastAsia"/>
          <w:sz w:val="21"/>
        </w:rPr>
      </w:pPr>
      <w:hyperlink w:anchor="_20_106">
        <w:bookmarkStart w:id="1401" w:name="_20_107"/>
        <w:r w:rsidRPr="00316BDD">
          <w:rPr>
            <w:rStyle w:val="01Text"/>
            <w:rFonts w:asciiTheme="minorEastAsia" w:eastAsiaTheme="minorEastAsia"/>
            <w:sz w:val="21"/>
          </w:rPr>
          <w:t>[20]</w:t>
        </w:r>
        <w:bookmarkEnd w:id="1401"/>
      </w:hyperlink>
      <w:r w:rsidRPr="00316BDD">
        <w:rPr>
          <w:rFonts w:asciiTheme="minorEastAsia" w:eastAsiaTheme="minorEastAsia"/>
          <w:sz w:val="21"/>
        </w:rPr>
        <w:t>弗雷塔斯：《澳门》，第8</w:t>
      </w:r>
      <w:r w:rsidRPr="00316BDD">
        <w:rPr>
          <w:rFonts w:asciiTheme="minorEastAsia" w:eastAsiaTheme="minorEastAsia"/>
          <w:sz w:val="21"/>
        </w:rPr>
        <w:t>—</w:t>
      </w:r>
      <w:r w:rsidRPr="00316BDD">
        <w:rPr>
          <w:rFonts w:asciiTheme="minorEastAsia" w:eastAsiaTheme="minorEastAsia"/>
          <w:sz w:val="21"/>
        </w:rPr>
        <w:t>9页。</w:t>
      </w:r>
    </w:p>
    <w:p w:rsidR="00884720" w:rsidRPr="00316BDD" w:rsidRDefault="00884720" w:rsidP="00884720">
      <w:pPr>
        <w:pStyle w:val="Para01"/>
        <w:spacing w:before="312" w:after="312"/>
        <w:rPr>
          <w:rFonts w:asciiTheme="minorEastAsia" w:eastAsiaTheme="minorEastAsia"/>
          <w:sz w:val="21"/>
        </w:rPr>
      </w:pPr>
      <w:hyperlink w:anchor="_21_106">
        <w:bookmarkStart w:id="1402" w:name="_21_107"/>
        <w:r w:rsidRPr="00316BDD">
          <w:rPr>
            <w:rStyle w:val="01Text"/>
            <w:rFonts w:asciiTheme="minorEastAsia" w:eastAsiaTheme="minorEastAsia"/>
            <w:sz w:val="21"/>
          </w:rPr>
          <w:t>[21]</w:t>
        </w:r>
        <w:bookmarkEnd w:id="1402"/>
      </w:hyperlink>
      <w:r w:rsidRPr="00316BDD">
        <w:rPr>
          <w:rFonts w:asciiTheme="minorEastAsia" w:eastAsiaTheme="minorEastAsia"/>
          <w:sz w:val="21"/>
        </w:rPr>
        <w:t>弗雷塔斯：《澳门》，第20</w:t>
      </w:r>
      <w:r w:rsidRPr="00316BDD">
        <w:rPr>
          <w:rFonts w:asciiTheme="minorEastAsia" w:eastAsiaTheme="minorEastAsia"/>
          <w:sz w:val="21"/>
        </w:rPr>
        <w:t>—</w:t>
      </w:r>
      <w:r w:rsidRPr="00316BDD">
        <w:rPr>
          <w:rFonts w:asciiTheme="minorEastAsia" w:eastAsiaTheme="minorEastAsia"/>
          <w:sz w:val="21"/>
        </w:rPr>
        <w:t>21页。</w:t>
      </w:r>
    </w:p>
    <w:p w:rsidR="00884720" w:rsidRPr="00316BDD" w:rsidRDefault="00884720" w:rsidP="00884720">
      <w:pPr>
        <w:pStyle w:val="Para01"/>
        <w:spacing w:before="312" w:after="312"/>
        <w:rPr>
          <w:rFonts w:asciiTheme="minorEastAsia" w:eastAsiaTheme="minorEastAsia"/>
          <w:sz w:val="21"/>
        </w:rPr>
      </w:pPr>
      <w:hyperlink w:anchor="_22_106">
        <w:bookmarkStart w:id="1403" w:name="_22_107"/>
        <w:r w:rsidRPr="00316BDD">
          <w:rPr>
            <w:rStyle w:val="01Text"/>
            <w:rFonts w:asciiTheme="minorEastAsia" w:eastAsiaTheme="minorEastAsia"/>
            <w:sz w:val="21"/>
          </w:rPr>
          <w:t>[22]</w:t>
        </w:r>
        <w:bookmarkEnd w:id="1403"/>
      </w:hyperlink>
      <w:r w:rsidRPr="00316BDD">
        <w:rPr>
          <w:rFonts w:asciiTheme="minorEastAsia" w:eastAsiaTheme="minorEastAsia"/>
          <w:sz w:val="21"/>
        </w:rPr>
        <w:t>《耶稣会士日本、中国书信》，2卷本（埃武拉，1598年；1972年日本重印），第1卷，对开页码，第32v</w:t>
      </w:r>
      <w:r w:rsidRPr="00316BDD">
        <w:rPr>
          <w:rFonts w:asciiTheme="minorEastAsia" w:eastAsiaTheme="minorEastAsia"/>
          <w:sz w:val="21"/>
        </w:rPr>
        <w:t>—</w:t>
      </w:r>
      <w:r w:rsidRPr="00316BDD">
        <w:rPr>
          <w:rFonts w:asciiTheme="minorEastAsia" w:eastAsiaTheme="minorEastAsia"/>
          <w:sz w:val="21"/>
        </w:rPr>
        <w:t>37页。</w:t>
      </w:r>
    </w:p>
    <w:p w:rsidR="00884720" w:rsidRPr="00316BDD" w:rsidRDefault="00884720" w:rsidP="00884720">
      <w:pPr>
        <w:pStyle w:val="Para01"/>
        <w:spacing w:before="312" w:after="312"/>
        <w:rPr>
          <w:rFonts w:asciiTheme="minorEastAsia" w:eastAsiaTheme="minorEastAsia"/>
          <w:sz w:val="21"/>
        </w:rPr>
      </w:pPr>
      <w:hyperlink w:anchor="_23_106">
        <w:bookmarkStart w:id="1404" w:name="_23_107"/>
        <w:r w:rsidRPr="00316BDD">
          <w:rPr>
            <w:rStyle w:val="01Text"/>
            <w:rFonts w:asciiTheme="minorEastAsia" w:eastAsiaTheme="minorEastAsia"/>
            <w:sz w:val="21"/>
          </w:rPr>
          <w:t>[23]</w:t>
        </w:r>
        <w:bookmarkEnd w:id="1404"/>
      </w:hyperlink>
      <w:r w:rsidRPr="00316BDD">
        <w:rPr>
          <w:rFonts w:asciiTheme="minorEastAsia" w:eastAsiaTheme="minorEastAsia"/>
          <w:sz w:val="21"/>
        </w:rPr>
        <w:t>弗雷塔斯：《澳门》，第30</w:t>
      </w:r>
      <w:r w:rsidRPr="00316BDD">
        <w:rPr>
          <w:rFonts w:asciiTheme="minorEastAsia" w:eastAsiaTheme="minorEastAsia"/>
          <w:sz w:val="21"/>
        </w:rPr>
        <w:t>—</w:t>
      </w:r>
      <w:r w:rsidRPr="00316BDD">
        <w:rPr>
          <w:rFonts w:asciiTheme="minorEastAsia" w:eastAsiaTheme="minorEastAsia"/>
          <w:sz w:val="21"/>
        </w:rPr>
        <w:t>35页。</w:t>
      </w:r>
    </w:p>
    <w:p w:rsidR="00884720" w:rsidRPr="00316BDD" w:rsidRDefault="00884720" w:rsidP="00884720">
      <w:pPr>
        <w:pStyle w:val="Para01"/>
        <w:spacing w:before="312" w:after="312"/>
        <w:rPr>
          <w:rFonts w:asciiTheme="minorEastAsia" w:eastAsiaTheme="minorEastAsia"/>
          <w:sz w:val="21"/>
        </w:rPr>
      </w:pPr>
      <w:hyperlink w:anchor="_24_106">
        <w:bookmarkStart w:id="1405" w:name="_24_107"/>
        <w:r w:rsidRPr="00316BDD">
          <w:rPr>
            <w:rStyle w:val="01Text"/>
            <w:rFonts w:asciiTheme="minorEastAsia" w:eastAsiaTheme="minorEastAsia"/>
            <w:sz w:val="21"/>
          </w:rPr>
          <w:t>[24]</w:t>
        </w:r>
        <w:bookmarkEnd w:id="1405"/>
      </w:hyperlink>
      <w:r w:rsidRPr="00316BDD">
        <w:rPr>
          <w:rFonts w:asciiTheme="minorEastAsia" w:eastAsiaTheme="minorEastAsia"/>
          <w:sz w:val="21"/>
        </w:rPr>
        <w:t>印光任、张汝霖：《澳门纪略》（1757年原版），第1卷，第2、23页。</w:t>
      </w:r>
    </w:p>
    <w:p w:rsidR="00884720" w:rsidRPr="00316BDD" w:rsidRDefault="00884720" w:rsidP="00884720">
      <w:pPr>
        <w:pStyle w:val="Para01"/>
        <w:spacing w:before="312" w:after="312"/>
        <w:rPr>
          <w:rFonts w:asciiTheme="minorEastAsia" w:eastAsiaTheme="minorEastAsia"/>
          <w:sz w:val="21"/>
        </w:rPr>
      </w:pPr>
      <w:hyperlink w:anchor="_25_104">
        <w:bookmarkStart w:id="1406" w:name="_25_105"/>
        <w:r w:rsidRPr="00316BDD">
          <w:rPr>
            <w:rStyle w:val="01Text"/>
            <w:rFonts w:asciiTheme="minorEastAsia" w:eastAsiaTheme="minorEastAsia"/>
            <w:sz w:val="21"/>
          </w:rPr>
          <w:t>[25]</w:t>
        </w:r>
        <w:bookmarkEnd w:id="1406"/>
      </w:hyperlink>
      <w:r w:rsidRPr="00316BDD">
        <w:rPr>
          <w:rFonts w:asciiTheme="minorEastAsia" w:eastAsiaTheme="minorEastAsia"/>
          <w:sz w:val="21"/>
        </w:rPr>
        <w:t>张天泽：《1514</w:t>
      </w:r>
      <w:r w:rsidRPr="00316BDD">
        <w:rPr>
          <w:rFonts w:asciiTheme="minorEastAsia" w:eastAsiaTheme="minorEastAsia"/>
          <w:sz w:val="21"/>
        </w:rPr>
        <w:t>—</w:t>
      </w:r>
      <w:r w:rsidRPr="00316BDD">
        <w:rPr>
          <w:rFonts w:asciiTheme="minorEastAsia" w:eastAsiaTheme="minorEastAsia"/>
          <w:sz w:val="21"/>
        </w:rPr>
        <w:t>1644年的中葡贸易》（莱顿，1933年；1969年莱顿重印），第102</w:t>
      </w:r>
      <w:r w:rsidRPr="00316BDD">
        <w:rPr>
          <w:rFonts w:asciiTheme="minorEastAsia" w:eastAsiaTheme="minorEastAsia"/>
          <w:sz w:val="21"/>
        </w:rPr>
        <w:t>—</w:t>
      </w:r>
      <w:r w:rsidRPr="00316BDD">
        <w:rPr>
          <w:rFonts w:asciiTheme="minorEastAsia" w:eastAsiaTheme="minorEastAsia"/>
          <w:sz w:val="21"/>
        </w:rPr>
        <w:t>103页。</w:t>
      </w:r>
    </w:p>
    <w:p w:rsidR="00884720" w:rsidRPr="00316BDD" w:rsidRDefault="00884720" w:rsidP="00884720">
      <w:pPr>
        <w:pStyle w:val="Para01"/>
        <w:spacing w:before="312" w:after="312"/>
        <w:rPr>
          <w:rFonts w:asciiTheme="minorEastAsia" w:eastAsiaTheme="minorEastAsia"/>
          <w:sz w:val="21"/>
        </w:rPr>
      </w:pPr>
      <w:hyperlink w:anchor="_26_104">
        <w:bookmarkStart w:id="1407" w:name="_26_105"/>
        <w:r w:rsidRPr="00316BDD">
          <w:rPr>
            <w:rStyle w:val="01Text"/>
            <w:rFonts w:asciiTheme="minorEastAsia" w:eastAsiaTheme="minorEastAsia"/>
            <w:sz w:val="21"/>
          </w:rPr>
          <w:t>[26]</w:t>
        </w:r>
        <w:bookmarkEnd w:id="1407"/>
      </w:hyperlink>
      <w:r w:rsidRPr="00316BDD">
        <w:rPr>
          <w:rFonts w:asciiTheme="minorEastAsia" w:eastAsiaTheme="minorEastAsia"/>
          <w:sz w:val="21"/>
        </w:rPr>
        <w:t>安德鲁</w:t>
      </w:r>
      <w:r w:rsidRPr="00316BDD">
        <w:rPr>
          <w:rFonts w:asciiTheme="minorEastAsia" w:eastAsiaTheme="minorEastAsia"/>
          <w:sz w:val="21"/>
        </w:rPr>
        <w:t>·</w:t>
      </w:r>
      <w:r w:rsidRPr="00316BDD">
        <w:rPr>
          <w:rFonts w:asciiTheme="minorEastAsia" w:eastAsiaTheme="minorEastAsia"/>
          <w:sz w:val="21"/>
        </w:rPr>
        <w:t>扬斯德特德爵士《葡萄牙人在中国殖民简史》（波士顿，1836年），第79页；耶稣会士乔治</w:t>
      </w:r>
      <w:r w:rsidRPr="00316BDD">
        <w:rPr>
          <w:rFonts w:asciiTheme="minorEastAsia" w:eastAsiaTheme="minorEastAsia"/>
          <w:sz w:val="21"/>
        </w:rPr>
        <w:t>·</w:t>
      </w:r>
      <w:r w:rsidRPr="00316BDD">
        <w:rPr>
          <w:rFonts w:asciiTheme="minorEastAsia" w:eastAsiaTheme="minorEastAsia"/>
          <w:sz w:val="21"/>
        </w:rPr>
        <w:t>敦约翰：《巨人的时代：明朝末年中国的耶稣会士的故事》（诺特丹，1982年），第19</w:t>
      </w:r>
      <w:r w:rsidRPr="00316BDD">
        <w:rPr>
          <w:rFonts w:asciiTheme="minorEastAsia" w:eastAsiaTheme="minorEastAsia"/>
          <w:sz w:val="21"/>
        </w:rPr>
        <w:t>—</w:t>
      </w:r>
      <w:r w:rsidRPr="00316BDD">
        <w:rPr>
          <w:rFonts w:asciiTheme="minorEastAsia" w:eastAsiaTheme="minorEastAsia"/>
          <w:sz w:val="21"/>
        </w:rPr>
        <w:t>22页。</w:t>
      </w:r>
    </w:p>
    <w:p w:rsidR="00884720" w:rsidRPr="00316BDD" w:rsidRDefault="00884720" w:rsidP="00884720">
      <w:pPr>
        <w:pStyle w:val="Para01"/>
        <w:spacing w:before="312" w:after="312"/>
        <w:rPr>
          <w:rFonts w:asciiTheme="minorEastAsia" w:eastAsiaTheme="minorEastAsia"/>
          <w:sz w:val="21"/>
        </w:rPr>
      </w:pPr>
      <w:hyperlink w:anchor="_27_102">
        <w:bookmarkStart w:id="1408" w:name="_27_103"/>
        <w:r w:rsidRPr="00316BDD">
          <w:rPr>
            <w:rStyle w:val="01Text"/>
            <w:rFonts w:asciiTheme="minorEastAsia" w:eastAsiaTheme="minorEastAsia"/>
            <w:sz w:val="21"/>
          </w:rPr>
          <w:t>[27]</w:t>
        </w:r>
        <w:bookmarkEnd w:id="1408"/>
      </w:hyperlink>
      <w:r w:rsidRPr="00316BDD">
        <w:rPr>
          <w:rFonts w:asciiTheme="minorEastAsia" w:eastAsiaTheme="minorEastAsia"/>
          <w:sz w:val="21"/>
        </w:rPr>
        <w:t>张天泽：《1514</w:t>
      </w:r>
      <w:r w:rsidRPr="00316BDD">
        <w:rPr>
          <w:rFonts w:asciiTheme="minorEastAsia" w:eastAsiaTheme="minorEastAsia"/>
          <w:sz w:val="21"/>
        </w:rPr>
        <w:t>—</w:t>
      </w:r>
      <w:r w:rsidRPr="00316BDD">
        <w:rPr>
          <w:rFonts w:asciiTheme="minorEastAsia" w:eastAsiaTheme="minorEastAsia"/>
          <w:sz w:val="21"/>
        </w:rPr>
        <w:t>1644年的中葡贸易》，第101页。</w:t>
      </w:r>
    </w:p>
    <w:p w:rsidR="00884720" w:rsidRPr="00316BDD" w:rsidRDefault="00884720" w:rsidP="00884720">
      <w:pPr>
        <w:pStyle w:val="Para01"/>
        <w:spacing w:before="312" w:after="312"/>
        <w:rPr>
          <w:rFonts w:asciiTheme="minorEastAsia" w:eastAsiaTheme="minorEastAsia"/>
          <w:sz w:val="21"/>
        </w:rPr>
      </w:pPr>
      <w:hyperlink w:anchor="_28_102">
        <w:bookmarkStart w:id="1409" w:name="_28_103"/>
        <w:r w:rsidRPr="00316BDD">
          <w:rPr>
            <w:rStyle w:val="01Text"/>
            <w:rFonts w:asciiTheme="minorEastAsia" w:eastAsiaTheme="minorEastAsia"/>
            <w:sz w:val="21"/>
          </w:rPr>
          <w:t>[28]</w:t>
        </w:r>
        <w:bookmarkEnd w:id="1409"/>
      </w:hyperlink>
      <w:r w:rsidRPr="00316BDD">
        <w:rPr>
          <w:rFonts w:asciiTheme="minorEastAsia" w:eastAsiaTheme="minorEastAsia"/>
          <w:sz w:val="21"/>
        </w:rPr>
        <w:t>C.A.蒙达尔托：《澳门史》（香港，1902年），第36</w:t>
      </w:r>
      <w:r w:rsidRPr="00316BDD">
        <w:rPr>
          <w:rFonts w:asciiTheme="minorEastAsia" w:eastAsiaTheme="minorEastAsia"/>
          <w:sz w:val="21"/>
        </w:rPr>
        <w:t>—</w:t>
      </w:r>
      <w:r w:rsidRPr="00316BDD">
        <w:rPr>
          <w:rFonts w:asciiTheme="minorEastAsia" w:eastAsiaTheme="minorEastAsia"/>
          <w:sz w:val="21"/>
        </w:rPr>
        <w:t>37页。</w:t>
      </w:r>
    </w:p>
    <w:p w:rsidR="00884720" w:rsidRPr="00316BDD" w:rsidRDefault="00884720" w:rsidP="00884720">
      <w:pPr>
        <w:pStyle w:val="Para01"/>
        <w:spacing w:before="312" w:after="312"/>
        <w:rPr>
          <w:rFonts w:asciiTheme="minorEastAsia" w:eastAsiaTheme="minorEastAsia"/>
          <w:sz w:val="21"/>
        </w:rPr>
      </w:pPr>
      <w:hyperlink w:anchor="_29_102">
        <w:bookmarkStart w:id="1410" w:name="_29_103"/>
        <w:r w:rsidRPr="00316BDD">
          <w:rPr>
            <w:rStyle w:val="01Text"/>
            <w:rFonts w:asciiTheme="minorEastAsia" w:eastAsiaTheme="minorEastAsia"/>
            <w:sz w:val="21"/>
          </w:rPr>
          <w:t>[29]</w:t>
        </w:r>
        <w:bookmarkEnd w:id="1410"/>
      </w:hyperlink>
      <w:r w:rsidRPr="00316BDD">
        <w:rPr>
          <w:rFonts w:asciiTheme="minorEastAsia" w:eastAsiaTheme="minorEastAsia"/>
          <w:sz w:val="21"/>
        </w:rPr>
        <w:t>关于这一事件的最可靠的史料见《北京主教训及有关澳门历史的其他文献》（里斯本，1943年），第142页。</w:t>
      </w:r>
    </w:p>
    <w:p w:rsidR="00884720" w:rsidRPr="00316BDD" w:rsidRDefault="00884720" w:rsidP="00884720">
      <w:pPr>
        <w:pStyle w:val="Para01"/>
        <w:spacing w:before="312" w:after="312"/>
        <w:rPr>
          <w:rFonts w:asciiTheme="minorEastAsia" w:eastAsiaTheme="minorEastAsia"/>
          <w:sz w:val="21"/>
        </w:rPr>
      </w:pPr>
      <w:hyperlink w:anchor="_30_102">
        <w:bookmarkStart w:id="1411" w:name="_30_103"/>
        <w:r w:rsidRPr="00316BDD">
          <w:rPr>
            <w:rStyle w:val="01Text"/>
            <w:rFonts w:asciiTheme="minorEastAsia" w:eastAsiaTheme="minorEastAsia"/>
            <w:sz w:val="21"/>
          </w:rPr>
          <w:t>[30]</w:t>
        </w:r>
        <w:bookmarkEnd w:id="1411"/>
      </w:hyperlink>
      <w:r w:rsidRPr="00316BDD">
        <w:rPr>
          <w:rFonts w:asciiTheme="minorEastAsia" w:eastAsiaTheme="minorEastAsia"/>
          <w:sz w:val="21"/>
        </w:rPr>
        <w:t>查尔斯</w:t>
      </w:r>
      <w:r w:rsidRPr="00316BDD">
        <w:rPr>
          <w:rFonts w:asciiTheme="minorEastAsia" w:eastAsiaTheme="minorEastAsia"/>
          <w:sz w:val="21"/>
        </w:rPr>
        <w:t>·</w:t>
      </w:r>
      <w:r w:rsidRPr="00316BDD">
        <w:rPr>
          <w:rFonts w:asciiTheme="minorEastAsia" w:eastAsiaTheme="minorEastAsia"/>
          <w:sz w:val="21"/>
        </w:rPr>
        <w:t>R.博克瑟：《热带地区的葡萄牙社会：果阿、澳门、巴伊亚、罗安达的地方自治市政会》（马迪逊与米尔沃基，1965年），第6</w:t>
      </w:r>
      <w:r w:rsidRPr="00316BDD">
        <w:rPr>
          <w:rFonts w:asciiTheme="minorEastAsia" w:eastAsiaTheme="minorEastAsia"/>
          <w:sz w:val="21"/>
        </w:rPr>
        <w:t>—</w:t>
      </w:r>
      <w:r w:rsidRPr="00316BDD">
        <w:rPr>
          <w:rFonts w:asciiTheme="minorEastAsia" w:eastAsiaTheme="minorEastAsia"/>
          <w:sz w:val="21"/>
        </w:rPr>
        <w:t>7、42</w:t>
      </w:r>
      <w:r w:rsidRPr="00316BDD">
        <w:rPr>
          <w:rFonts w:asciiTheme="minorEastAsia" w:eastAsiaTheme="minorEastAsia"/>
          <w:sz w:val="21"/>
        </w:rPr>
        <w:t>—</w:t>
      </w:r>
      <w:r w:rsidRPr="00316BDD">
        <w:rPr>
          <w:rFonts w:asciiTheme="minorEastAsia" w:eastAsiaTheme="minorEastAsia"/>
          <w:sz w:val="21"/>
        </w:rPr>
        <w:t>71、167</w:t>
      </w:r>
      <w:r w:rsidRPr="00316BDD">
        <w:rPr>
          <w:rFonts w:asciiTheme="minorEastAsia" w:eastAsiaTheme="minorEastAsia"/>
          <w:sz w:val="21"/>
        </w:rPr>
        <w:t>—</w:t>
      </w:r>
      <w:r w:rsidRPr="00316BDD">
        <w:rPr>
          <w:rFonts w:asciiTheme="minorEastAsia" w:eastAsiaTheme="minorEastAsia"/>
          <w:sz w:val="21"/>
        </w:rPr>
        <w:t>176页。</w:t>
      </w:r>
    </w:p>
    <w:p w:rsidR="00884720" w:rsidRPr="00316BDD" w:rsidRDefault="00884720" w:rsidP="00884720">
      <w:pPr>
        <w:pStyle w:val="Para01"/>
        <w:spacing w:before="312" w:after="312"/>
        <w:rPr>
          <w:rFonts w:asciiTheme="minorEastAsia" w:eastAsiaTheme="minorEastAsia"/>
          <w:sz w:val="21"/>
        </w:rPr>
      </w:pPr>
      <w:hyperlink w:anchor="_31_102">
        <w:bookmarkStart w:id="1412" w:name="_31_103"/>
        <w:r w:rsidRPr="00316BDD">
          <w:rPr>
            <w:rStyle w:val="01Text"/>
            <w:rFonts w:asciiTheme="minorEastAsia" w:eastAsiaTheme="minorEastAsia"/>
            <w:sz w:val="21"/>
          </w:rPr>
          <w:t>[31]</w:t>
        </w:r>
        <w:bookmarkEnd w:id="1412"/>
      </w:hyperlink>
      <w:r w:rsidRPr="00316BDD">
        <w:rPr>
          <w:rFonts w:asciiTheme="minorEastAsia" w:eastAsiaTheme="minorEastAsia"/>
          <w:sz w:val="21"/>
        </w:rPr>
        <w:t>本书这一卷中，威廉</w:t>
      </w:r>
      <w:r w:rsidRPr="00316BDD">
        <w:rPr>
          <w:rFonts w:asciiTheme="minorEastAsia" w:eastAsiaTheme="minorEastAsia"/>
          <w:sz w:val="21"/>
        </w:rPr>
        <w:t>·</w:t>
      </w:r>
      <w:r w:rsidRPr="00316BDD">
        <w:rPr>
          <w:rFonts w:asciiTheme="minorEastAsia" w:eastAsiaTheme="minorEastAsia"/>
          <w:sz w:val="21"/>
        </w:rPr>
        <w:t>阿特韦尔所写的章节对此有全面的分析。</w:t>
      </w:r>
    </w:p>
    <w:p w:rsidR="00884720" w:rsidRPr="00316BDD" w:rsidRDefault="00884720" w:rsidP="00884720">
      <w:pPr>
        <w:pStyle w:val="Para01"/>
        <w:spacing w:before="312" w:after="312"/>
        <w:rPr>
          <w:rFonts w:asciiTheme="minorEastAsia" w:eastAsiaTheme="minorEastAsia"/>
          <w:sz w:val="21"/>
        </w:rPr>
      </w:pPr>
      <w:hyperlink w:anchor="_32_100">
        <w:bookmarkStart w:id="1413" w:name="_32_101"/>
        <w:r w:rsidRPr="00316BDD">
          <w:rPr>
            <w:rStyle w:val="01Text"/>
            <w:rFonts w:asciiTheme="minorEastAsia" w:eastAsiaTheme="minorEastAsia"/>
            <w:sz w:val="21"/>
          </w:rPr>
          <w:t>[32]</w:t>
        </w:r>
        <w:bookmarkEnd w:id="1413"/>
      </w:hyperlink>
      <w:r w:rsidRPr="00316BDD">
        <w:rPr>
          <w:rFonts w:asciiTheme="minorEastAsia" w:eastAsiaTheme="minorEastAsia"/>
          <w:sz w:val="21"/>
        </w:rPr>
        <w:t>乔纳森</w:t>
      </w:r>
      <w:r w:rsidRPr="00316BDD">
        <w:rPr>
          <w:rFonts w:asciiTheme="minorEastAsia" w:eastAsiaTheme="minorEastAsia"/>
          <w:sz w:val="21"/>
        </w:rPr>
        <w:t>·</w:t>
      </w:r>
      <w:r w:rsidRPr="00316BDD">
        <w:rPr>
          <w:rFonts w:asciiTheme="minorEastAsia" w:eastAsiaTheme="minorEastAsia"/>
          <w:sz w:val="21"/>
        </w:rPr>
        <w:t>D.斯彭斯：《利玛窦回忆》（纽约，维京，1984年），第192</w:t>
      </w:r>
      <w:r w:rsidRPr="00316BDD">
        <w:rPr>
          <w:rFonts w:asciiTheme="minorEastAsia" w:eastAsiaTheme="minorEastAsia"/>
          <w:sz w:val="21"/>
        </w:rPr>
        <w:t>—</w:t>
      </w:r>
      <w:r w:rsidRPr="00316BDD">
        <w:rPr>
          <w:rFonts w:asciiTheme="minorEastAsia" w:eastAsiaTheme="minorEastAsia"/>
          <w:sz w:val="21"/>
        </w:rPr>
        <w:t>193页。</w:t>
      </w:r>
    </w:p>
    <w:p w:rsidR="00884720" w:rsidRPr="00316BDD" w:rsidRDefault="00884720" w:rsidP="00884720">
      <w:pPr>
        <w:pStyle w:val="Para01"/>
        <w:spacing w:before="312" w:after="312"/>
        <w:rPr>
          <w:rFonts w:asciiTheme="minorEastAsia" w:eastAsiaTheme="minorEastAsia"/>
          <w:sz w:val="21"/>
        </w:rPr>
      </w:pPr>
      <w:hyperlink w:anchor="_33_98">
        <w:bookmarkStart w:id="1414" w:name="_33_99"/>
        <w:r w:rsidRPr="00316BDD">
          <w:rPr>
            <w:rStyle w:val="01Text"/>
            <w:rFonts w:asciiTheme="minorEastAsia" w:eastAsiaTheme="minorEastAsia"/>
            <w:sz w:val="21"/>
          </w:rPr>
          <w:t>[33]</w:t>
        </w:r>
        <w:bookmarkEnd w:id="1414"/>
      </w:hyperlink>
      <w:r w:rsidRPr="00316BDD">
        <w:rPr>
          <w:rFonts w:asciiTheme="minorEastAsia" w:eastAsiaTheme="minorEastAsia"/>
          <w:sz w:val="21"/>
        </w:rPr>
        <w:t>沈有容：《闽海赠言》，见《台湾文献丛刊》，第56卷（台北，1959年），第34页。</w:t>
      </w:r>
    </w:p>
    <w:p w:rsidR="00884720" w:rsidRPr="00316BDD" w:rsidRDefault="00884720" w:rsidP="00884720">
      <w:pPr>
        <w:pStyle w:val="Para01"/>
        <w:spacing w:before="312" w:after="312"/>
        <w:rPr>
          <w:rFonts w:asciiTheme="minorEastAsia" w:eastAsiaTheme="minorEastAsia"/>
          <w:sz w:val="21"/>
        </w:rPr>
      </w:pPr>
      <w:hyperlink w:anchor="_34_98">
        <w:bookmarkStart w:id="1415" w:name="_34_99"/>
        <w:r w:rsidRPr="00316BDD">
          <w:rPr>
            <w:rStyle w:val="01Text"/>
            <w:rFonts w:asciiTheme="minorEastAsia" w:eastAsiaTheme="minorEastAsia"/>
            <w:sz w:val="21"/>
          </w:rPr>
          <w:t>[34]</w:t>
        </w:r>
        <w:bookmarkEnd w:id="1415"/>
      </w:hyperlink>
      <w:r w:rsidRPr="00316BDD">
        <w:rPr>
          <w:rFonts w:asciiTheme="minorEastAsia" w:eastAsiaTheme="minorEastAsia"/>
          <w:sz w:val="21"/>
        </w:rPr>
        <w:t>张维华：《明史佛郎机》，第62页。</w:t>
      </w:r>
    </w:p>
    <w:p w:rsidR="00884720" w:rsidRPr="00316BDD" w:rsidRDefault="00884720" w:rsidP="00884720">
      <w:pPr>
        <w:pStyle w:val="Para01"/>
        <w:spacing w:before="312" w:after="312"/>
        <w:rPr>
          <w:rFonts w:asciiTheme="minorEastAsia" w:eastAsiaTheme="minorEastAsia"/>
          <w:sz w:val="21"/>
        </w:rPr>
      </w:pPr>
      <w:hyperlink w:anchor="_35_98">
        <w:bookmarkStart w:id="1416" w:name="_35_99"/>
        <w:r w:rsidRPr="00316BDD">
          <w:rPr>
            <w:rStyle w:val="01Text"/>
            <w:rFonts w:asciiTheme="minorEastAsia" w:eastAsiaTheme="minorEastAsia"/>
            <w:sz w:val="21"/>
          </w:rPr>
          <w:t>[35]</w:t>
        </w:r>
        <w:bookmarkEnd w:id="1416"/>
      </w:hyperlink>
      <w:r w:rsidRPr="00316BDD">
        <w:rPr>
          <w:rFonts w:asciiTheme="minorEastAsia" w:eastAsiaTheme="minorEastAsia"/>
          <w:sz w:val="21"/>
        </w:rPr>
        <w:t>张维华：《明史佛郎机》，第52</w:t>
      </w:r>
      <w:r w:rsidRPr="00316BDD">
        <w:rPr>
          <w:rFonts w:asciiTheme="minorEastAsia" w:eastAsiaTheme="minorEastAsia"/>
          <w:sz w:val="21"/>
        </w:rPr>
        <w:t>—</w:t>
      </w:r>
      <w:r w:rsidRPr="00316BDD">
        <w:rPr>
          <w:rFonts w:asciiTheme="minorEastAsia" w:eastAsiaTheme="minorEastAsia"/>
          <w:sz w:val="21"/>
        </w:rPr>
        <w:t>53、62</w:t>
      </w:r>
      <w:r w:rsidRPr="00316BDD">
        <w:rPr>
          <w:rFonts w:asciiTheme="minorEastAsia" w:eastAsiaTheme="minorEastAsia"/>
          <w:sz w:val="21"/>
        </w:rPr>
        <w:t>—</w:t>
      </w:r>
      <w:r w:rsidRPr="00316BDD">
        <w:rPr>
          <w:rFonts w:asciiTheme="minorEastAsia" w:eastAsiaTheme="minorEastAsia"/>
          <w:sz w:val="21"/>
        </w:rPr>
        <w:t>63页。</w:t>
      </w:r>
    </w:p>
    <w:p w:rsidR="00884720" w:rsidRPr="00316BDD" w:rsidRDefault="00884720" w:rsidP="00884720">
      <w:pPr>
        <w:pStyle w:val="Para01"/>
        <w:spacing w:before="312" w:after="312"/>
        <w:rPr>
          <w:rFonts w:asciiTheme="minorEastAsia" w:eastAsiaTheme="minorEastAsia"/>
          <w:sz w:val="21"/>
        </w:rPr>
      </w:pPr>
      <w:hyperlink w:anchor="_36_98">
        <w:bookmarkStart w:id="1417" w:name="_36_99"/>
        <w:r w:rsidRPr="00316BDD">
          <w:rPr>
            <w:rStyle w:val="01Text"/>
            <w:rFonts w:asciiTheme="minorEastAsia" w:eastAsiaTheme="minorEastAsia"/>
            <w:sz w:val="21"/>
          </w:rPr>
          <w:t>[36]</w:t>
        </w:r>
        <w:bookmarkEnd w:id="1417"/>
      </w:hyperlink>
      <w:r w:rsidRPr="00316BDD">
        <w:rPr>
          <w:rFonts w:asciiTheme="minorEastAsia" w:eastAsiaTheme="minorEastAsia"/>
          <w:sz w:val="21"/>
        </w:rPr>
        <w:t>周景濂：《中葡交通史》（原文如此，似应为《中葡外交史》。</w:t>
      </w:r>
      <w:r w:rsidRPr="00316BDD">
        <w:rPr>
          <w:rFonts w:asciiTheme="minorEastAsia" w:eastAsiaTheme="minorEastAsia"/>
          <w:sz w:val="21"/>
        </w:rPr>
        <w:t>——</w:t>
      </w:r>
      <w:r w:rsidRPr="00316BDD">
        <w:rPr>
          <w:rFonts w:asciiTheme="minorEastAsia" w:eastAsiaTheme="minorEastAsia"/>
          <w:sz w:val="21"/>
        </w:rPr>
        <w:t>译者注），第93页。</w:t>
      </w:r>
    </w:p>
    <w:p w:rsidR="00884720" w:rsidRPr="00316BDD" w:rsidRDefault="00884720" w:rsidP="00884720">
      <w:pPr>
        <w:pStyle w:val="Para01"/>
        <w:spacing w:before="312" w:after="312"/>
        <w:rPr>
          <w:rFonts w:asciiTheme="minorEastAsia" w:eastAsiaTheme="minorEastAsia"/>
          <w:sz w:val="21"/>
        </w:rPr>
      </w:pPr>
      <w:hyperlink w:anchor="_37_96">
        <w:bookmarkStart w:id="1418" w:name="_37_97"/>
        <w:r w:rsidRPr="00316BDD">
          <w:rPr>
            <w:rStyle w:val="01Text"/>
            <w:rFonts w:asciiTheme="minorEastAsia" w:eastAsiaTheme="minorEastAsia"/>
            <w:sz w:val="21"/>
          </w:rPr>
          <w:t>[37]</w:t>
        </w:r>
        <w:bookmarkEnd w:id="1418"/>
      </w:hyperlink>
      <w:r w:rsidRPr="00316BDD">
        <w:rPr>
          <w:rFonts w:asciiTheme="minorEastAsia" w:eastAsiaTheme="minorEastAsia"/>
          <w:sz w:val="21"/>
        </w:rPr>
        <w:t>查尔斯</w:t>
      </w:r>
      <w:r w:rsidRPr="00316BDD">
        <w:rPr>
          <w:rFonts w:asciiTheme="minorEastAsia" w:eastAsiaTheme="minorEastAsia"/>
          <w:sz w:val="21"/>
        </w:rPr>
        <w:t>·</w:t>
      </w:r>
      <w:r w:rsidRPr="00316BDD">
        <w:rPr>
          <w:rFonts w:asciiTheme="minorEastAsia" w:eastAsiaTheme="minorEastAsia"/>
          <w:sz w:val="21"/>
        </w:rPr>
        <w:t>R.博克瑟：《来自亚马逊的大船：澳门与旧日本的贸易编年史》（里斯本，1959年；1988年澳门重印），第61</w:t>
      </w:r>
      <w:r w:rsidRPr="00316BDD">
        <w:rPr>
          <w:rFonts w:asciiTheme="minorEastAsia" w:eastAsiaTheme="minorEastAsia"/>
          <w:sz w:val="21"/>
        </w:rPr>
        <w:t>—</w:t>
      </w:r>
      <w:r w:rsidRPr="00316BDD">
        <w:rPr>
          <w:rFonts w:asciiTheme="minorEastAsia" w:eastAsiaTheme="minorEastAsia"/>
          <w:sz w:val="21"/>
        </w:rPr>
        <w:t>62页；巴罗斯和库托：《亚细亚》，</w:t>
      </w:r>
      <w:r w:rsidRPr="00316BDD">
        <w:rPr>
          <w:rFonts w:asciiTheme="minorEastAsia" w:eastAsiaTheme="minorEastAsia"/>
          <w:sz w:val="21"/>
        </w:rPr>
        <w:t>Ⅻ</w:t>
      </w:r>
      <w:r w:rsidRPr="00316BDD">
        <w:rPr>
          <w:rFonts w:asciiTheme="minorEastAsia" w:eastAsiaTheme="minorEastAsia"/>
          <w:sz w:val="21"/>
        </w:rPr>
        <w:t>.</w:t>
      </w:r>
      <w:r w:rsidRPr="00316BDD">
        <w:rPr>
          <w:rFonts w:asciiTheme="minorEastAsia" w:eastAsiaTheme="minorEastAsia"/>
          <w:sz w:val="21"/>
        </w:rPr>
        <w:t>Ⅱ</w:t>
      </w:r>
      <w:r w:rsidRPr="00316BDD">
        <w:rPr>
          <w:rFonts w:asciiTheme="minorEastAsia" w:eastAsiaTheme="minorEastAsia"/>
          <w:sz w:val="21"/>
        </w:rPr>
        <w:t>.</w:t>
      </w:r>
      <w:r w:rsidRPr="00316BDD">
        <w:rPr>
          <w:rFonts w:asciiTheme="minorEastAsia" w:eastAsiaTheme="minorEastAsia"/>
          <w:sz w:val="21"/>
        </w:rPr>
        <w:t>Ⅺ</w:t>
      </w:r>
      <w:r w:rsidRPr="00316BDD">
        <w:rPr>
          <w:rFonts w:asciiTheme="minorEastAsia" w:eastAsiaTheme="minorEastAsia"/>
          <w:sz w:val="21"/>
        </w:rPr>
        <w:t>；安东尼奥</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摩尔加编译，J.S.卡明斯：《菲律宾大事记》（伦敦，1971年），第136</w:t>
      </w:r>
      <w:r w:rsidRPr="00316BDD">
        <w:rPr>
          <w:rFonts w:asciiTheme="minorEastAsia" w:eastAsiaTheme="minorEastAsia"/>
          <w:sz w:val="21"/>
        </w:rPr>
        <w:t>—</w:t>
      </w:r>
      <w:r w:rsidRPr="00316BDD">
        <w:rPr>
          <w:rFonts w:asciiTheme="minorEastAsia" w:eastAsiaTheme="minorEastAsia"/>
          <w:sz w:val="21"/>
        </w:rPr>
        <w:t>138、148</w:t>
      </w:r>
      <w:r w:rsidRPr="00316BDD">
        <w:rPr>
          <w:rFonts w:asciiTheme="minorEastAsia" w:eastAsiaTheme="minorEastAsia"/>
          <w:sz w:val="21"/>
        </w:rPr>
        <w:t>—</w:t>
      </w:r>
      <w:r w:rsidRPr="00316BDD">
        <w:rPr>
          <w:rFonts w:asciiTheme="minorEastAsia" w:eastAsiaTheme="minorEastAsia"/>
          <w:sz w:val="21"/>
        </w:rPr>
        <w:t>149页。</w:t>
      </w:r>
    </w:p>
    <w:p w:rsidR="00884720" w:rsidRPr="00316BDD" w:rsidRDefault="00884720" w:rsidP="00884720">
      <w:pPr>
        <w:pStyle w:val="Para01"/>
        <w:spacing w:before="312" w:after="312"/>
        <w:rPr>
          <w:rFonts w:asciiTheme="minorEastAsia" w:eastAsiaTheme="minorEastAsia"/>
          <w:sz w:val="21"/>
        </w:rPr>
      </w:pPr>
      <w:hyperlink w:anchor="_38_92">
        <w:bookmarkStart w:id="1419" w:name="_38_93"/>
        <w:r w:rsidRPr="00316BDD">
          <w:rPr>
            <w:rStyle w:val="01Text"/>
            <w:rFonts w:asciiTheme="minorEastAsia" w:eastAsiaTheme="minorEastAsia"/>
            <w:sz w:val="21"/>
          </w:rPr>
          <w:t>[38]</w:t>
        </w:r>
        <w:bookmarkEnd w:id="1419"/>
      </w:hyperlink>
      <w:r w:rsidRPr="00316BDD">
        <w:rPr>
          <w:rFonts w:asciiTheme="minorEastAsia" w:eastAsiaTheme="minorEastAsia"/>
          <w:sz w:val="21"/>
        </w:rPr>
        <w:t>查尔斯</w:t>
      </w:r>
      <w:r w:rsidRPr="00316BDD">
        <w:rPr>
          <w:rFonts w:asciiTheme="minorEastAsia" w:eastAsiaTheme="minorEastAsia"/>
          <w:sz w:val="21"/>
        </w:rPr>
        <w:t>·</w:t>
      </w:r>
      <w:r w:rsidRPr="00316BDD">
        <w:rPr>
          <w:rFonts w:asciiTheme="minorEastAsia" w:eastAsiaTheme="minorEastAsia"/>
          <w:sz w:val="21"/>
        </w:rPr>
        <w:t>R.博克瑟：《日本的基督教时代：1540</w:t>
      </w:r>
      <w:r w:rsidRPr="00316BDD">
        <w:rPr>
          <w:rFonts w:asciiTheme="minorEastAsia" w:eastAsiaTheme="minorEastAsia"/>
          <w:sz w:val="21"/>
        </w:rPr>
        <w:t>—</w:t>
      </w:r>
      <w:r w:rsidRPr="00316BDD">
        <w:rPr>
          <w:rFonts w:asciiTheme="minorEastAsia" w:eastAsiaTheme="minorEastAsia"/>
          <w:sz w:val="21"/>
        </w:rPr>
        <w:t>1650年》（伯克利、洛杉矶、伦敦，1951年），第269</w:t>
      </w:r>
      <w:r w:rsidRPr="00316BDD">
        <w:rPr>
          <w:rFonts w:asciiTheme="minorEastAsia" w:eastAsiaTheme="minorEastAsia"/>
          <w:sz w:val="21"/>
        </w:rPr>
        <w:t>—</w:t>
      </w:r>
      <w:r w:rsidRPr="00316BDD">
        <w:rPr>
          <w:rFonts w:asciiTheme="minorEastAsia" w:eastAsiaTheme="minorEastAsia"/>
          <w:sz w:val="21"/>
        </w:rPr>
        <w:t>271、287</w:t>
      </w:r>
      <w:r w:rsidRPr="00316BDD">
        <w:rPr>
          <w:rFonts w:asciiTheme="minorEastAsia" w:eastAsiaTheme="minorEastAsia"/>
          <w:sz w:val="21"/>
        </w:rPr>
        <w:t>—</w:t>
      </w:r>
      <w:r w:rsidRPr="00316BDD">
        <w:rPr>
          <w:rFonts w:asciiTheme="minorEastAsia" w:eastAsiaTheme="minorEastAsia"/>
          <w:sz w:val="21"/>
        </w:rPr>
        <w:t>288页；查尔斯</w:t>
      </w:r>
      <w:r w:rsidRPr="00316BDD">
        <w:rPr>
          <w:rFonts w:asciiTheme="minorEastAsia" w:eastAsiaTheme="minorEastAsia"/>
          <w:sz w:val="21"/>
        </w:rPr>
        <w:t>·</w:t>
      </w:r>
      <w:r w:rsidRPr="00316BDD">
        <w:rPr>
          <w:rFonts w:asciiTheme="minorEastAsia" w:eastAsiaTheme="minorEastAsia"/>
          <w:sz w:val="21"/>
        </w:rPr>
        <w:t>R.博克瑟：《远东的费达尔戈人》，第53</w:t>
      </w:r>
      <w:r w:rsidRPr="00316BDD">
        <w:rPr>
          <w:rFonts w:asciiTheme="minorEastAsia" w:eastAsiaTheme="minorEastAsia"/>
          <w:sz w:val="21"/>
        </w:rPr>
        <w:t>—</w:t>
      </w:r>
      <w:r w:rsidRPr="00316BDD">
        <w:rPr>
          <w:rFonts w:asciiTheme="minorEastAsia" w:eastAsiaTheme="minorEastAsia"/>
          <w:sz w:val="21"/>
        </w:rPr>
        <w:t>54页；见以下有关荷兰的航行。</w:t>
      </w:r>
    </w:p>
    <w:p w:rsidR="00884720" w:rsidRPr="00316BDD" w:rsidRDefault="00884720" w:rsidP="00884720">
      <w:pPr>
        <w:pStyle w:val="Para01"/>
        <w:spacing w:before="312" w:after="312"/>
        <w:rPr>
          <w:rFonts w:asciiTheme="minorEastAsia" w:eastAsiaTheme="minorEastAsia"/>
          <w:sz w:val="21"/>
        </w:rPr>
      </w:pPr>
      <w:hyperlink w:anchor="_39_90">
        <w:bookmarkStart w:id="1420" w:name="_39_91"/>
        <w:r w:rsidRPr="00316BDD">
          <w:rPr>
            <w:rStyle w:val="01Text"/>
            <w:rFonts w:asciiTheme="minorEastAsia" w:eastAsiaTheme="minorEastAsia"/>
            <w:sz w:val="21"/>
          </w:rPr>
          <w:t>[39]</w:t>
        </w:r>
        <w:bookmarkEnd w:id="1420"/>
      </w:hyperlink>
      <w:r w:rsidRPr="00316BDD">
        <w:rPr>
          <w:rFonts w:asciiTheme="minorEastAsia" w:eastAsiaTheme="minorEastAsia"/>
          <w:sz w:val="21"/>
        </w:rPr>
        <w:t>张维华：《明史佛郎机》，第61页；周景濂：《中葡外交史》，第95页。</w:t>
      </w:r>
    </w:p>
    <w:p w:rsidR="00884720" w:rsidRPr="00316BDD" w:rsidRDefault="00884720" w:rsidP="00884720">
      <w:pPr>
        <w:pStyle w:val="Para01"/>
        <w:spacing w:before="312" w:after="312"/>
        <w:rPr>
          <w:rFonts w:asciiTheme="minorEastAsia" w:eastAsiaTheme="minorEastAsia"/>
          <w:sz w:val="21"/>
        </w:rPr>
      </w:pPr>
      <w:hyperlink w:anchor="_40_90">
        <w:bookmarkStart w:id="1421" w:name="_40_91"/>
        <w:r w:rsidRPr="00316BDD">
          <w:rPr>
            <w:rStyle w:val="01Text"/>
            <w:rFonts w:asciiTheme="minorEastAsia" w:eastAsiaTheme="minorEastAsia"/>
            <w:sz w:val="21"/>
          </w:rPr>
          <w:t>[40]</w:t>
        </w:r>
        <w:bookmarkEnd w:id="1421"/>
      </w:hyperlink>
      <w:r w:rsidRPr="00316BDD">
        <w:rPr>
          <w:rFonts w:asciiTheme="minorEastAsia" w:eastAsiaTheme="minorEastAsia"/>
          <w:sz w:val="21"/>
        </w:rPr>
        <w:t>《北京主教训》，第115</w:t>
      </w:r>
      <w:r w:rsidRPr="00316BDD">
        <w:rPr>
          <w:rFonts w:asciiTheme="minorEastAsia" w:eastAsiaTheme="minorEastAsia"/>
          <w:sz w:val="21"/>
        </w:rPr>
        <w:t>—</w:t>
      </w:r>
      <w:r w:rsidRPr="00316BDD">
        <w:rPr>
          <w:rFonts w:asciiTheme="minorEastAsia" w:eastAsiaTheme="minorEastAsia"/>
          <w:sz w:val="21"/>
        </w:rPr>
        <w:t>116页；文献错署为1579年，而文本中的一个正确的年代为万历四十一年。</w:t>
      </w:r>
    </w:p>
    <w:p w:rsidR="00884720" w:rsidRPr="00316BDD" w:rsidRDefault="00884720" w:rsidP="00884720">
      <w:pPr>
        <w:pStyle w:val="Para01"/>
        <w:spacing w:before="312" w:after="312"/>
        <w:rPr>
          <w:rFonts w:asciiTheme="minorEastAsia" w:eastAsiaTheme="minorEastAsia"/>
          <w:sz w:val="21"/>
        </w:rPr>
      </w:pPr>
      <w:hyperlink w:anchor="_41_90">
        <w:bookmarkStart w:id="1422" w:name="_41_91"/>
        <w:r w:rsidRPr="00316BDD">
          <w:rPr>
            <w:rStyle w:val="01Text"/>
            <w:rFonts w:asciiTheme="minorEastAsia" w:eastAsiaTheme="minorEastAsia"/>
            <w:sz w:val="21"/>
          </w:rPr>
          <w:t>[41]</w:t>
        </w:r>
        <w:bookmarkEnd w:id="1422"/>
      </w:hyperlink>
      <w:r w:rsidRPr="00316BDD">
        <w:rPr>
          <w:rFonts w:asciiTheme="minorEastAsia" w:eastAsiaTheme="minorEastAsia"/>
          <w:sz w:val="21"/>
        </w:rPr>
        <w:t>张维华：《明史佛郎机》，第64</w:t>
      </w:r>
      <w:r w:rsidRPr="00316BDD">
        <w:rPr>
          <w:rFonts w:asciiTheme="minorEastAsia" w:eastAsiaTheme="minorEastAsia"/>
          <w:sz w:val="21"/>
        </w:rPr>
        <w:t>—</w:t>
      </w:r>
      <w:r w:rsidRPr="00316BDD">
        <w:rPr>
          <w:rFonts w:asciiTheme="minorEastAsia" w:eastAsiaTheme="minorEastAsia"/>
          <w:sz w:val="21"/>
        </w:rPr>
        <w:t>67页；印光任、张汝霖：《澳门纪略》1：第25ab页；《北京主教训》，第116</w:t>
      </w:r>
      <w:r w:rsidRPr="00316BDD">
        <w:rPr>
          <w:rFonts w:asciiTheme="minorEastAsia" w:eastAsiaTheme="minorEastAsia"/>
          <w:sz w:val="21"/>
        </w:rPr>
        <w:t>—</w:t>
      </w:r>
      <w:r w:rsidRPr="00316BDD">
        <w:rPr>
          <w:rFonts w:asciiTheme="minorEastAsia" w:eastAsiaTheme="minorEastAsia"/>
          <w:sz w:val="21"/>
        </w:rPr>
        <w:t>118页。</w:t>
      </w:r>
    </w:p>
    <w:p w:rsidR="00884720" w:rsidRPr="00316BDD" w:rsidRDefault="00884720" w:rsidP="00884720">
      <w:pPr>
        <w:pStyle w:val="Para01"/>
        <w:spacing w:before="312" w:after="312"/>
        <w:rPr>
          <w:rFonts w:asciiTheme="minorEastAsia" w:eastAsiaTheme="minorEastAsia"/>
          <w:sz w:val="21"/>
        </w:rPr>
      </w:pPr>
      <w:hyperlink w:anchor="_42_90">
        <w:bookmarkStart w:id="1423" w:name="_42_91"/>
        <w:r w:rsidRPr="00316BDD">
          <w:rPr>
            <w:rStyle w:val="01Text"/>
            <w:rFonts w:asciiTheme="minorEastAsia" w:eastAsiaTheme="minorEastAsia"/>
            <w:sz w:val="21"/>
          </w:rPr>
          <w:t>[42]</w:t>
        </w:r>
        <w:bookmarkEnd w:id="1423"/>
      </w:hyperlink>
      <w:r w:rsidRPr="00316BDD">
        <w:rPr>
          <w:rFonts w:asciiTheme="minorEastAsia" w:eastAsiaTheme="minorEastAsia"/>
          <w:sz w:val="21"/>
        </w:rPr>
        <w:t>张维华：《明史佛郎机》，第68页；印光任、张汝霖：《澳门纪略》</w:t>
      </w:r>
      <w:r w:rsidRPr="00316BDD">
        <w:rPr>
          <w:rFonts w:asciiTheme="minorEastAsia" w:eastAsiaTheme="minorEastAsia"/>
          <w:sz w:val="21"/>
        </w:rPr>
        <w:t>Ⅰ</w:t>
      </w:r>
      <w:r w:rsidRPr="00316BDD">
        <w:rPr>
          <w:rFonts w:asciiTheme="minorEastAsia" w:eastAsiaTheme="minorEastAsia"/>
          <w:sz w:val="21"/>
        </w:rPr>
        <w:t>：第1ab页。</w:t>
      </w:r>
    </w:p>
    <w:p w:rsidR="00884720" w:rsidRPr="00316BDD" w:rsidRDefault="00884720" w:rsidP="00884720">
      <w:pPr>
        <w:pStyle w:val="Para01"/>
        <w:spacing w:before="312" w:after="312"/>
        <w:rPr>
          <w:rFonts w:asciiTheme="minorEastAsia" w:eastAsiaTheme="minorEastAsia"/>
          <w:sz w:val="21"/>
        </w:rPr>
      </w:pPr>
      <w:hyperlink w:anchor="_43_90">
        <w:bookmarkStart w:id="1424" w:name="_43_91"/>
        <w:r w:rsidRPr="00316BDD">
          <w:rPr>
            <w:rStyle w:val="01Text"/>
            <w:rFonts w:asciiTheme="minorEastAsia" w:eastAsiaTheme="minorEastAsia"/>
            <w:sz w:val="21"/>
          </w:rPr>
          <w:t>[43]</w:t>
        </w:r>
        <w:bookmarkEnd w:id="1424"/>
      </w:hyperlink>
      <w:r w:rsidRPr="00316BDD">
        <w:rPr>
          <w:rFonts w:asciiTheme="minorEastAsia" w:eastAsiaTheme="minorEastAsia"/>
          <w:sz w:val="21"/>
        </w:rPr>
        <w:t>博克瑟：《远东的费达尔戈人》，第5章。</w:t>
      </w:r>
    </w:p>
    <w:p w:rsidR="00884720" w:rsidRPr="00316BDD" w:rsidRDefault="00884720" w:rsidP="00884720">
      <w:pPr>
        <w:pStyle w:val="Para01"/>
        <w:spacing w:before="312" w:after="312"/>
        <w:rPr>
          <w:rFonts w:asciiTheme="minorEastAsia" w:eastAsiaTheme="minorEastAsia"/>
          <w:sz w:val="21"/>
        </w:rPr>
      </w:pPr>
      <w:hyperlink w:anchor="_44_90">
        <w:bookmarkStart w:id="1425" w:name="_44_91"/>
        <w:r w:rsidRPr="00316BDD">
          <w:rPr>
            <w:rStyle w:val="01Text"/>
            <w:rFonts w:asciiTheme="minorEastAsia" w:eastAsiaTheme="minorEastAsia"/>
            <w:sz w:val="21"/>
          </w:rPr>
          <w:t>[44]</w:t>
        </w:r>
        <w:bookmarkEnd w:id="1425"/>
      </w:hyperlink>
      <w:r w:rsidRPr="00316BDD">
        <w:rPr>
          <w:rFonts w:asciiTheme="minorEastAsia" w:eastAsiaTheme="minorEastAsia"/>
          <w:sz w:val="21"/>
        </w:rPr>
        <w:t>匿名作者（认为是V.P.Kirwitzer所作），《1624年中国行记》（巴黎，1629年），第22</w:t>
      </w:r>
      <w:r w:rsidRPr="00316BDD">
        <w:rPr>
          <w:rFonts w:asciiTheme="minorEastAsia" w:eastAsiaTheme="minorEastAsia"/>
          <w:sz w:val="21"/>
        </w:rPr>
        <w:t>—</w:t>
      </w:r>
      <w:r w:rsidRPr="00316BDD">
        <w:rPr>
          <w:rFonts w:asciiTheme="minorEastAsia" w:eastAsiaTheme="minorEastAsia"/>
          <w:sz w:val="21"/>
        </w:rPr>
        <w:t>24页。</w:t>
      </w:r>
    </w:p>
    <w:p w:rsidR="00884720" w:rsidRPr="00316BDD" w:rsidRDefault="00884720" w:rsidP="00884720">
      <w:pPr>
        <w:pStyle w:val="Para01"/>
        <w:spacing w:before="312" w:after="312"/>
        <w:rPr>
          <w:rFonts w:asciiTheme="minorEastAsia" w:eastAsiaTheme="minorEastAsia"/>
          <w:sz w:val="21"/>
        </w:rPr>
      </w:pPr>
      <w:hyperlink w:anchor="_45_90">
        <w:bookmarkStart w:id="1426" w:name="_45_91"/>
        <w:r w:rsidRPr="00316BDD">
          <w:rPr>
            <w:rStyle w:val="01Text"/>
            <w:rFonts w:asciiTheme="minorEastAsia" w:eastAsiaTheme="minorEastAsia"/>
            <w:sz w:val="21"/>
          </w:rPr>
          <w:t>[45]</w:t>
        </w:r>
        <w:bookmarkEnd w:id="1426"/>
      </w:hyperlink>
      <w:r w:rsidRPr="00316BDD">
        <w:rPr>
          <w:rFonts w:asciiTheme="minorEastAsia" w:eastAsiaTheme="minorEastAsia"/>
          <w:sz w:val="21"/>
        </w:rPr>
        <w:t>《澳门创建史》，1623年11月27日，发表于弗朗西斯科</w:t>
      </w:r>
      <w:r w:rsidRPr="00316BDD">
        <w:rPr>
          <w:rFonts w:asciiTheme="minorEastAsia" w:eastAsiaTheme="minorEastAsia"/>
          <w:sz w:val="21"/>
        </w:rPr>
        <w:t>·</w:t>
      </w:r>
      <w:r w:rsidRPr="00316BDD">
        <w:rPr>
          <w:rFonts w:asciiTheme="minorEastAsia" w:eastAsiaTheme="minorEastAsia"/>
          <w:sz w:val="21"/>
        </w:rPr>
        <w:t>保罗</w:t>
      </w:r>
      <w:r w:rsidRPr="00316BDD">
        <w:rPr>
          <w:rFonts w:asciiTheme="minorEastAsia" w:eastAsiaTheme="minorEastAsia"/>
          <w:sz w:val="21"/>
        </w:rPr>
        <w:t>·</w:t>
      </w:r>
      <w:r w:rsidRPr="00316BDD">
        <w:rPr>
          <w:rFonts w:asciiTheme="minorEastAsia" w:eastAsiaTheme="minorEastAsia"/>
          <w:sz w:val="21"/>
        </w:rPr>
        <w:t>门德斯</w:t>
      </w:r>
      <w:r w:rsidRPr="00316BDD">
        <w:rPr>
          <w:rFonts w:asciiTheme="minorEastAsia" w:eastAsiaTheme="minorEastAsia"/>
          <w:sz w:val="21"/>
        </w:rPr>
        <w:t>·</w:t>
      </w:r>
      <w:r w:rsidRPr="00316BDD">
        <w:rPr>
          <w:rFonts w:asciiTheme="minorEastAsia" w:eastAsiaTheme="minorEastAsia"/>
          <w:sz w:val="21"/>
        </w:rPr>
        <w:t>达</w:t>
      </w:r>
      <w:r w:rsidRPr="00316BDD">
        <w:rPr>
          <w:rFonts w:asciiTheme="minorEastAsia" w:eastAsiaTheme="minorEastAsia"/>
          <w:sz w:val="21"/>
        </w:rPr>
        <w:t>·</w:t>
      </w:r>
      <w:r w:rsidRPr="00316BDD">
        <w:rPr>
          <w:rFonts w:asciiTheme="minorEastAsia" w:eastAsiaTheme="minorEastAsia"/>
          <w:sz w:val="21"/>
        </w:rPr>
        <w:t>鲁兹的印度委员会：《17世纪初葡萄牙海外商贸和统治（管理）史研究建树》（里斯本，1952年），第606</w:t>
      </w:r>
      <w:r w:rsidRPr="00316BDD">
        <w:rPr>
          <w:rFonts w:asciiTheme="minorEastAsia" w:eastAsiaTheme="minorEastAsia"/>
          <w:sz w:val="21"/>
        </w:rPr>
        <w:t>—</w:t>
      </w:r>
      <w:r w:rsidRPr="00316BDD">
        <w:rPr>
          <w:rFonts w:asciiTheme="minorEastAsia" w:eastAsiaTheme="minorEastAsia"/>
          <w:sz w:val="21"/>
        </w:rPr>
        <w:t>616页，引文在第614</w:t>
      </w:r>
      <w:r w:rsidRPr="00316BDD">
        <w:rPr>
          <w:rFonts w:asciiTheme="minorEastAsia" w:eastAsiaTheme="minorEastAsia"/>
          <w:sz w:val="21"/>
        </w:rPr>
        <w:t>—</w:t>
      </w:r>
      <w:r w:rsidRPr="00316BDD">
        <w:rPr>
          <w:rFonts w:asciiTheme="minorEastAsia" w:eastAsiaTheme="minorEastAsia"/>
          <w:sz w:val="21"/>
        </w:rPr>
        <w:t>615页。</w:t>
      </w:r>
    </w:p>
    <w:p w:rsidR="00884720" w:rsidRPr="00316BDD" w:rsidRDefault="00884720" w:rsidP="00884720">
      <w:pPr>
        <w:pStyle w:val="Para01"/>
        <w:spacing w:before="312" w:after="312"/>
        <w:rPr>
          <w:rFonts w:asciiTheme="minorEastAsia" w:eastAsiaTheme="minorEastAsia"/>
          <w:sz w:val="21"/>
        </w:rPr>
      </w:pPr>
      <w:hyperlink w:anchor="_46_90">
        <w:bookmarkStart w:id="1427" w:name="_46_91"/>
        <w:r w:rsidRPr="00316BDD">
          <w:rPr>
            <w:rStyle w:val="01Text"/>
            <w:rFonts w:asciiTheme="minorEastAsia" w:eastAsiaTheme="minorEastAsia"/>
            <w:sz w:val="21"/>
          </w:rPr>
          <w:t>[46]</w:t>
        </w:r>
        <w:bookmarkEnd w:id="1427"/>
      </w:hyperlink>
      <w:r w:rsidRPr="00316BDD">
        <w:rPr>
          <w:rFonts w:asciiTheme="minorEastAsia" w:eastAsiaTheme="minorEastAsia"/>
          <w:sz w:val="21"/>
        </w:rPr>
        <w:t>周景濂：《中葡外交史》，第89页；印光任、张汝霖：《澳门纪略》2：第22b</w:t>
      </w:r>
      <w:r w:rsidRPr="00316BDD">
        <w:rPr>
          <w:rFonts w:asciiTheme="minorEastAsia" w:eastAsiaTheme="minorEastAsia"/>
          <w:sz w:val="21"/>
        </w:rPr>
        <w:t>—</w:t>
      </w:r>
      <w:r w:rsidRPr="00316BDD">
        <w:rPr>
          <w:rFonts w:asciiTheme="minorEastAsia" w:eastAsiaTheme="minorEastAsia"/>
          <w:sz w:val="21"/>
        </w:rPr>
        <w:t>23页。</w:t>
      </w:r>
    </w:p>
    <w:p w:rsidR="00884720" w:rsidRPr="00316BDD" w:rsidRDefault="00884720" w:rsidP="00884720">
      <w:pPr>
        <w:pStyle w:val="Para01"/>
        <w:spacing w:before="312" w:after="312"/>
        <w:rPr>
          <w:rFonts w:asciiTheme="minorEastAsia" w:eastAsiaTheme="minorEastAsia"/>
          <w:sz w:val="21"/>
        </w:rPr>
      </w:pPr>
      <w:hyperlink w:anchor="_47_90">
        <w:bookmarkStart w:id="1428" w:name="_47_91"/>
        <w:r w:rsidRPr="00316BDD">
          <w:rPr>
            <w:rStyle w:val="01Text"/>
            <w:rFonts w:asciiTheme="minorEastAsia" w:eastAsiaTheme="minorEastAsia"/>
            <w:sz w:val="21"/>
          </w:rPr>
          <w:t>[47]</w:t>
        </w:r>
        <w:bookmarkEnd w:id="1428"/>
      </w:hyperlink>
      <w:r w:rsidRPr="00316BDD">
        <w:rPr>
          <w:rFonts w:asciiTheme="minorEastAsia" w:eastAsiaTheme="minorEastAsia"/>
          <w:sz w:val="21"/>
        </w:rPr>
        <w:t>查尔斯</w:t>
      </w:r>
      <w:r w:rsidRPr="00316BDD">
        <w:rPr>
          <w:rFonts w:asciiTheme="minorEastAsia" w:eastAsiaTheme="minorEastAsia"/>
          <w:sz w:val="21"/>
        </w:rPr>
        <w:t>·</w:t>
      </w:r>
      <w:r w:rsidRPr="00316BDD">
        <w:rPr>
          <w:rFonts w:asciiTheme="minorEastAsia" w:eastAsiaTheme="minorEastAsia"/>
          <w:sz w:val="21"/>
        </w:rPr>
        <w:t>R.博克瑟：《葡萄牙支援明朝反对满族的军事远征：1621</w:t>
      </w:r>
      <w:r w:rsidRPr="00316BDD">
        <w:rPr>
          <w:rFonts w:asciiTheme="minorEastAsia" w:eastAsiaTheme="minorEastAsia"/>
          <w:sz w:val="21"/>
        </w:rPr>
        <w:t>—</w:t>
      </w:r>
      <w:r w:rsidRPr="00316BDD">
        <w:rPr>
          <w:rFonts w:asciiTheme="minorEastAsia" w:eastAsiaTheme="minorEastAsia"/>
          <w:sz w:val="21"/>
        </w:rPr>
        <w:t>1647年》，见《天下月刊》7.1（1938年8月），第24</w:t>
      </w:r>
      <w:r w:rsidRPr="00316BDD">
        <w:rPr>
          <w:rFonts w:asciiTheme="minorEastAsia" w:eastAsiaTheme="minorEastAsia"/>
          <w:sz w:val="21"/>
        </w:rPr>
        <w:t>—</w:t>
      </w:r>
      <w:r w:rsidRPr="00316BDD">
        <w:rPr>
          <w:rFonts w:asciiTheme="minorEastAsia" w:eastAsiaTheme="minorEastAsia"/>
          <w:sz w:val="21"/>
        </w:rPr>
        <w:t>50页；《明人传记辞典》，第414、1147页；敦约翰：《巨人的时代》，第215</w:t>
      </w:r>
      <w:r w:rsidRPr="00316BDD">
        <w:rPr>
          <w:rFonts w:asciiTheme="minorEastAsia" w:eastAsiaTheme="minorEastAsia"/>
          <w:sz w:val="21"/>
        </w:rPr>
        <w:t>—</w:t>
      </w:r>
      <w:r w:rsidRPr="00316BDD">
        <w:rPr>
          <w:rFonts w:asciiTheme="minorEastAsia" w:eastAsiaTheme="minorEastAsia"/>
          <w:sz w:val="21"/>
        </w:rPr>
        <w:t>218页。</w:t>
      </w:r>
    </w:p>
    <w:p w:rsidR="00884720" w:rsidRPr="00316BDD" w:rsidRDefault="00884720" w:rsidP="00884720">
      <w:pPr>
        <w:pStyle w:val="Para01"/>
        <w:spacing w:before="312" w:after="312"/>
        <w:rPr>
          <w:rFonts w:asciiTheme="minorEastAsia" w:eastAsiaTheme="minorEastAsia"/>
          <w:sz w:val="21"/>
        </w:rPr>
      </w:pPr>
      <w:hyperlink w:anchor="_48_88">
        <w:bookmarkStart w:id="1429" w:name="_48_89"/>
        <w:r w:rsidRPr="00316BDD">
          <w:rPr>
            <w:rStyle w:val="01Text"/>
            <w:rFonts w:asciiTheme="minorEastAsia" w:eastAsiaTheme="minorEastAsia"/>
            <w:sz w:val="21"/>
          </w:rPr>
          <w:t>[48]</w:t>
        </w:r>
        <w:bookmarkEnd w:id="1429"/>
      </w:hyperlink>
      <w:r w:rsidRPr="00316BDD">
        <w:rPr>
          <w:rFonts w:asciiTheme="minorEastAsia" w:eastAsiaTheme="minorEastAsia"/>
          <w:sz w:val="21"/>
        </w:rPr>
        <w:t>博克瑟：《来自亚马逊的大船》、《日本的基督教时代：1540</w:t>
      </w:r>
      <w:r w:rsidRPr="00316BDD">
        <w:rPr>
          <w:rFonts w:asciiTheme="minorEastAsia" w:eastAsiaTheme="minorEastAsia"/>
          <w:sz w:val="21"/>
        </w:rPr>
        <w:t>—</w:t>
      </w:r>
      <w:r w:rsidRPr="00316BDD">
        <w:rPr>
          <w:rFonts w:asciiTheme="minorEastAsia" w:eastAsiaTheme="minorEastAsia"/>
          <w:sz w:val="21"/>
        </w:rPr>
        <w:t>1650》（伯克利、洛杉矶、伦敦，1951年）；朱吉斯</w:t>
      </w:r>
      <w:r w:rsidRPr="00316BDD">
        <w:rPr>
          <w:rFonts w:asciiTheme="minorEastAsia" w:eastAsiaTheme="minorEastAsia"/>
          <w:sz w:val="21"/>
        </w:rPr>
        <w:t>·</w:t>
      </w:r>
      <w:r w:rsidRPr="00316BDD">
        <w:rPr>
          <w:rFonts w:asciiTheme="minorEastAsia" w:eastAsiaTheme="minorEastAsia"/>
          <w:sz w:val="21"/>
        </w:rPr>
        <w:t>埃里索纳斯：《基督教徒与大名》，见怀特利</w:t>
      </w:r>
      <w:r w:rsidRPr="00316BDD">
        <w:rPr>
          <w:rFonts w:asciiTheme="minorEastAsia" w:eastAsiaTheme="minorEastAsia"/>
          <w:sz w:val="21"/>
        </w:rPr>
        <w:t>·</w:t>
      </w:r>
      <w:r w:rsidRPr="00316BDD">
        <w:rPr>
          <w:rFonts w:asciiTheme="minorEastAsia" w:eastAsiaTheme="minorEastAsia"/>
          <w:sz w:val="21"/>
        </w:rPr>
        <w:t>霍尔主编、詹姆士</w:t>
      </w:r>
      <w:r w:rsidRPr="00316BDD">
        <w:rPr>
          <w:rFonts w:asciiTheme="minorEastAsia" w:eastAsiaTheme="minorEastAsia"/>
          <w:sz w:val="21"/>
        </w:rPr>
        <w:t>·</w:t>
      </w:r>
      <w:r w:rsidRPr="00316BDD">
        <w:rPr>
          <w:rFonts w:asciiTheme="minorEastAsia" w:eastAsiaTheme="minorEastAsia"/>
          <w:sz w:val="21"/>
        </w:rPr>
        <w:t>麦克连副主编：《剑桥日本史》，第4卷《现代日本早期》（剑桥，1991年），第301</w:t>
      </w:r>
      <w:r w:rsidRPr="00316BDD">
        <w:rPr>
          <w:rFonts w:asciiTheme="minorEastAsia" w:eastAsiaTheme="minorEastAsia"/>
          <w:sz w:val="21"/>
        </w:rPr>
        <w:t>—</w:t>
      </w:r>
      <w:r w:rsidRPr="00316BDD">
        <w:rPr>
          <w:rFonts w:asciiTheme="minorEastAsia" w:eastAsiaTheme="minorEastAsia"/>
          <w:sz w:val="21"/>
        </w:rPr>
        <w:t>372页。</w:t>
      </w:r>
    </w:p>
    <w:p w:rsidR="00884720" w:rsidRPr="00316BDD" w:rsidRDefault="00884720" w:rsidP="00884720">
      <w:pPr>
        <w:pStyle w:val="Para01"/>
        <w:spacing w:before="312" w:after="312"/>
        <w:rPr>
          <w:rFonts w:asciiTheme="minorEastAsia" w:eastAsiaTheme="minorEastAsia"/>
          <w:sz w:val="21"/>
        </w:rPr>
      </w:pPr>
      <w:hyperlink w:anchor="_49_88">
        <w:bookmarkStart w:id="1430" w:name="_49_89"/>
        <w:r w:rsidRPr="00316BDD">
          <w:rPr>
            <w:rStyle w:val="01Text"/>
            <w:rFonts w:asciiTheme="minorEastAsia" w:eastAsiaTheme="minorEastAsia"/>
            <w:sz w:val="21"/>
          </w:rPr>
          <w:t>[49]</w:t>
        </w:r>
        <w:bookmarkEnd w:id="1430"/>
      </w:hyperlink>
      <w:r w:rsidRPr="00316BDD">
        <w:rPr>
          <w:rFonts w:asciiTheme="minorEastAsia" w:eastAsiaTheme="minorEastAsia"/>
          <w:sz w:val="21"/>
        </w:rPr>
        <w:t>关于澳门1640年后期至1660年后期的情况参看威尔斯：《使者与错觉》，第83</w:t>
      </w:r>
      <w:r w:rsidRPr="00316BDD">
        <w:rPr>
          <w:rFonts w:asciiTheme="minorEastAsia" w:eastAsiaTheme="minorEastAsia"/>
          <w:sz w:val="21"/>
        </w:rPr>
        <w:t>—</w:t>
      </w:r>
      <w:r w:rsidRPr="00316BDD">
        <w:rPr>
          <w:rFonts w:asciiTheme="minorEastAsia" w:eastAsiaTheme="minorEastAsia"/>
          <w:sz w:val="21"/>
        </w:rPr>
        <w:t>101页。</w:t>
      </w:r>
    </w:p>
    <w:p w:rsidR="00884720" w:rsidRPr="00316BDD" w:rsidRDefault="00884720" w:rsidP="00884720">
      <w:pPr>
        <w:pStyle w:val="Para01"/>
        <w:spacing w:before="312" w:after="312"/>
        <w:rPr>
          <w:rFonts w:asciiTheme="minorEastAsia" w:eastAsiaTheme="minorEastAsia"/>
          <w:sz w:val="21"/>
        </w:rPr>
      </w:pPr>
      <w:hyperlink w:anchor="_50_88">
        <w:bookmarkStart w:id="1431" w:name="_50_89"/>
        <w:r w:rsidRPr="00316BDD">
          <w:rPr>
            <w:rStyle w:val="01Text"/>
            <w:rFonts w:asciiTheme="minorEastAsia" w:eastAsiaTheme="minorEastAsia"/>
            <w:sz w:val="21"/>
          </w:rPr>
          <w:t>[50]</w:t>
        </w:r>
        <w:bookmarkEnd w:id="1431"/>
      </w:hyperlink>
      <w:r w:rsidRPr="00316BDD">
        <w:rPr>
          <w:rFonts w:asciiTheme="minorEastAsia" w:eastAsiaTheme="minorEastAsia"/>
          <w:sz w:val="21"/>
        </w:rPr>
        <w:t>罗伯特</w:t>
      </w:r>
      <w:r w:rsidRPr="00316BDD">
        <w:rPr>
          <w:rFonts w:asciiTheme="minorEastAsia" w:eastAsiaTheme="minorEastAsia"/>
          <w:sz w:val="21"/>
        </w:rPr>
        <w:t>·</w:t>
      </w:r>
      <w:r w:rsidRPr="00316BDD">
        <w:rPr>
          <w:rFonts w:asciiTheme="minorEastAsia" w:eastAsiaTheme="minorEastAsia"/>
          <w:sz w:val="21"/>
        </w:rPr>
        <w:t>R.里德：《殖民地时代的马尼拉：西班牙都市化背景及其发育进程》（伯克利，洛杉矶，伦敦，1978年）。</w:t>
      </w:r>
    </w:p>
    <w:p w:rsidR="00884720" w:rsidRPr="00316BDD" w:rsidRDefault="00884720" w:rsidP="00884720">
      <w:pPr>
        <w:pStyle w:val="Para01"/>
        <w:spacing w:before="312" w:after="312"/>
        <w:rPr>
          <w:rFonts w:asciiTheme="minorEastAsia" w:eastAsiaTheme="minorEastAsia"/>
          <w:sz w:val="21"/>
        </w:rPr>
      </w:pPr>
      <w:hyperlink w:anchor="_51_86">
        <w:bookmarkStart w:id="1432" w:name="_51_87"/>
        <w:r w:rsidRPr="00316BDD">
          <w:rPr>
            <w:rStyle w:val="01Text"/>
            <w:rFonts w:asciiTheme="minorEastAsia" w:eastAsiaTheme="minorEastAsia"/>
            <w:sz w:val="21"/>
          </w:rPr>
          <w:t>[51]</w:t>
        </w:r>
        <w:bookmarkEnd w:id="1432"/>
      </w:hyperlink>
      <w:r w:rsidRPr="00316BDD">
        <w:rPr>
          <w:rFonts w:asciiTheme="minorEastAsia" w:eastAsiaTheme="minorEastAsia"/>
          <w:sz w:val="21"/>
        </w:rPr>
        <w:t>关于马尼拉中国人的概要及史料介绍参看威廉</w:t>
      </w:r>
      <w:r w:rsidRPr="00316BDD">
        <w:rPr>
          <w:rFonts w:asciiTheme="minorEastAsia" w:eastAsiaTheme="minorEastAsia"/>
          <w:sz w:val="21"/>
        </w:rPr>
        <w:t>·</w:t>
      </w:r>
      <w:r w:rsidRPr="00316BDD">
        <w:rPr>
          <w:rFonts w:asciiTheme="minorEastAsia" w:eastAsiaTheme="minorEastAsia"/>
          <w:sz w:val="21"/>
        </w:rPr>
        <w:t>L.舒尔茨《马尼拉大帆船》（纽约，1939年；1959年纽约重印）第1章及小阿方索</w:t>
      </w:r>
      <w:r w:rsidRPr="00316BDD">
        <w:rPr>
          <w:rFonts w:asciiTheme="minorEastAsia" w:eastAsiaTheme="minorEastAsia"/>
          <w:sz w:val="21"/>
        </w:rPr>
        <w:t>·</w:t>
      </w:r>
      <w:r w:rsidRPr="00316BDD">
        <w:rPr>
          <w:rFonts w:asciiTheme="minorEastAsia" w:eastAsiaTheme="minorEastAsia"/>
          <w:sz w:val="21"/>
        </w:rPr>
        <w:t>菲利克斯主编的《菲律宾的中国人》（马尼拉，1966年）第1卷的各篇论文。关于西班牙人到来前中国的情况参看传道团修士阿尔贝托</w:t>
      </w:r>
      <w:r w:rsidRPr="00316BDD">
        <w:rPr>
          <w:rFonts w:asciiTheme="minorEastAsia" w:eastAsiaTheme="minorEastAsia"/>
          <w:sz w:val="21"/>
        </w:rPr>
        <w:t>·</w:t>
      </w:r>
      <w:r w:rsidRPr="00316BDD">
        <w:rPr>
          <w:rFonts w:asciiTheme="minorEastAsia" w:eastAsiaTheme="minorEastAsia"/>
          <w:sz w:val="21"/>
        </w:rPr>
        <w:t>桑塔马利亚：《中国城》，见A.菲利克斯主编的《菲律宾的中国人》第1卷第67</w:t>
      </w:r>
      <w:r w:rsidRPr="00316BDD">
        <w:rPr>
          <w:rFonts w:asciiTheme="minorEastAsia" w:eastAsiaTheme="minorEastAsia"/>
          <w:sz w:val="21"/>
        </w:rPr>
        <w:t>—</w:t>
      </w:r>
      <w:r w:rsidRPr="00316BDD">
        <w:rPr>
          <w:rFonts w:asciiTheme="minorEastAsia" w:eastAsiaTheme="minorEastAsia"/>
          <w:sz w:val="21"/>
        </w:rPr>
        <w:t>118页，该书第106页中引用了马尼拉前国王的一个年长的儿子的证言。</w:t>
      </w:r>
    </w:p>
    <w:p w:rsidR="00884720" w:rsidRPr="00316BDD" w:rsidRDefault="00884720" w:rsidP="00884720">
      <w:pPr>
        <w:pStyle w:val="Para01"/>
        <w:spacing w:before="312" w:after="312"/>
        <w:rPr>
          <w:rFonts w:asciiTheme="minorEastAsia" w:eastAsiaTheme="minorEastAsia"/>
          <w:sz w:val="21"/>
        </w:rPr>
      </w:pPr>
      <w:hyperlink w:anchor="_52_84">
        <w:bookmarkStart w:id="1433" w:name="_52_85"/>
        <w:r w:rsidRPr="00316BDD">
          <w:rPr>
            <w:rStyle w:val="01Text"/>
            <w:rFonts w:asciiTheme="minorEastAsia" w:eastAsiaTheme="minorEastAsia"/>
            <w:sz w:val="21"/>
          </w:rPr>
          <w:t>[52]</w:t>
        </w:r>
        <w:bookmarkEnd w:id="1433"/>
      </w:hyperlink>
      <w:r w:rsidRPr="00316BDD">
        <w:rPr>
          <w:rFonts w:asciiTheme="minorEastAsia" w:eastAsiaTheme="minorEastAsia"/>
          <w:sz w:val="21"/>
        </w:rPr>
        <w:t>《明人传记辞典》，第917</w:t>
      </w:r>
      <w:r w:rsidRPr="00316BDD">
        <w:rPr>
          <w:rFonts w:asciiTheme="minorEastAsia" w:eastAsiaTheme="minorEastAsia"/>
          <w:sz w:val="21"/>
        </w:rPr>
        <w:t>—</w:t>
      </w:r>
      <w:r w:rsidRPr="00316BDD">
        <w:rPr>
          <w:rFonts w:asciiTheme="minorEastAsia" w:eastAsiaTheme="minorEastAsia"/>
          <w:sz w:val="21"/>
        </w:rPr>
        <w:t>919页；博克瑟：《16世纪的中国南方》，第44</w:t>
      </w:r>
      <w:r w:rsidRPr="00316BDD">
        <w:rPr>
          <w:rFonts w:asciiTheme="minorEastAsia" w:eastAsiaTheme="minorEastAsia"/>
          <w:sz w:val="21"/>
        </w:rPr>
        <w:t>—</w:t>
      </w:r>
      <w:r w:rsidRPr="00316BDD">
        <w:rPr>
          <w:rFonts w:asciiTheme="minorEastAsia" w:eastAsiaTheme="minorEastAsia"/>
          <w:sz w:val="21"/>
        </w:rPr>
        <w:t>47页。</w:t>
      </w:r>
    </w:p>
    <w:p w:rsidR="00884720" w:rsidRPr="00316BDD" w:rsidRDefault="00884720" w:rsidP="00884720">
      <w:pPr>
        <w:pStyle w:val="Para01"/>
        <w:spacing w:before="312" w:after="312"/>
        <w:rPr>
          <w:rFonts w:asciiTheme="minorEastAsia" w:eastAsiaTheme="minorEastAsia"/>
          <w:sz w:val="21"/>
        </w:rPr>
      </w:pPr>
      <w:hyperlink w:anchor="_53_84">
        <w:bookmarkStart w:id="1434" w:name="_53_85"/>
        <w:r w:rsidRPr="00316BDD">
          <w:rPr>
            <w:rStyle w:val="01Text"/>
            <w:rFonts w:asciiTheme="minorEastAsia" w:eastAsiaTheme="minorEastAsia"/>
            <w:sz w:val="21"/>
          </w:rPr>
          <w:t>[53]</w:t>
        </w:r>
        <w:bookmarkEnd w:id="1434"/>
      </w:hyperlink>
      <w:r w:rsidRPr="00316BDD">
        <w:rPr>
          <w:rFonts w:asciiTheme="minorEastAsia" w:eastAsiaTheme="minorEastAsia"/>
          <w:sz w:val="21"/>
        </w:rPr>
        <w:t>张维华：《明史佛郎机》，第75</w:t>
      </w:r>
      <w:r w:rsidRPr="00316BDD">
        <w:rPr>
          <w:rFonts w:asciiTheme="minorEastAsia" w:eastAsiaTheme="minorEastAsia"/>
          <w:sz w:val="21"/>
        </w:rPr>
        <w:t>—</w:t>
      </w:r>
      <w:r w:rsidRPr="00316BDD">
        <w:rPr>
          <w:rFonts w:asciiTheme="minorEastAsia" w:eastAsiaTheme="minorEastAsia"/>
          <w:sz w:val="21"/>
        </w:rPr>
        <w:t>77页。</w:t>
      </w:r>
    </w:p>
    <w:p w:rsidR="00884720" w:rsidRPr="00316BDD" w:rsidRDefault="00884720" w:rsidP="00884720">
      <w:pPr>
        <w:pStyle w:val="Para01"/>
        <w:spacing w:before="312" w:after="312"/>
        <w:rPr>
          <w:rFonts w:asciiTheme="minorEastAsia" w:eastAsiaTheme="minorEastAsia"/>
          <w:sz w:val="21"/>
        </w:rPr>
      </w:pPr>
      <w:hyperlink w:anchor="_54_84">
        <w:bookmarkStart w:id="1435" w:name="_54_85"/>
        <w:r w:rsidRPr="00316BDD">
          <w:rPr>
            <w:rStyle w:val="01Text"/>
            <w:rFonts w:asciiTheme="minorEastAsia" w:eastAsiaTheme="minorEastAsia"/>
            <w:sz w:val="21"/>
          </w:rPr>
          <w:t>[54]</w:t>
        </w:r>
        <w:bookmarkEnd w:id="1435"/>
      </w:hyperlink>
      <w:r w:rsidRPr="00316BDD">
        <w:rPr>
          <w:rFonts w:asciiTheme="minorEastAsia" w:eastAsiaTheme="minorEastAsia"/>
          <w:sz w:val="21"/>
        </w:rPr>
        <w:t>《明人传记辞典》，第1131</w:t>
      </w:r>
      <w:r w:rsidRPr="00316BDD">
        <w:rPr>
          <w:rFonts w:asciiTheme="minorEastAsia" w:eastAsiaTheme="minorEastAsia"/>
          <w:sz w:val="21"/>
        </w:rPr>
        <w:t>—</w:t>
      </w:r>
      <w:r w:rsidRPr="00316BDD">
        <w:rPr>
          <w:rFonts w:asciiTheme="minorEastAsia" w:eastAsiaTheme="minorEastAsia"/>
          <w:sz w:val="21"/>
        </w:rPr>
        <w:t>1136页。</w:t>
      </w:r>
    </w:p>
    <w:p w:rsidR="00884720" w:rsidRPr="00316BDD" w:rsidRDefault="00884720" w:rsidP="00884720">
      <w:pPr>
        <w:pStyle w:val="Para01"/>
        <w:spacing w:before="312" w:after="312"/>
        <w:rPr>
          <w:rFonts w:asciiTheme="minorEastAsia" w:eastAsiaTheme="minorEastAsia"/>
          <w:sz w:val="21"/>
        </w:rPr>
      </w:pPr>
      <w:hyperlink w:anchor="_55_82">
        <w:bookmarkStart w:id="1436" w:name="_55_83"/>
        <w:r w:rsidRPr="00316BDD">
          <w:rPr>
            <w:rStyle w:val="01Text"/>
            <w:rFonts w:asciiTheme="minorEastAsia" w:eastAsiaTheme="minorEastAsia"/>
            <w:sz w:val="21"/>
          </w:rPr>
          <w:t>[55]</w:t>
        </w:r>
        <w:bookmarkEnd w:id="1436"/>
      </w:hyperlink>
      <w:r w:rsidRPr="00316BDD">
        <w:rPr>
          <w:rFonts w:asciiTheme="minorEastAsia" w:eastAsiaTheme="minorEastAsia"/>
          <w:sz w:val="21"/>
        </w:rPr>
        <w:t>多明戈</w:t>
      </w:r>
      <w:r w:rsidRPr="00316BDD">
        <w:rPr>
          <w:rFonts w:asciiTheme="minorEastAsia" w:eastAsiaTheme="minorEastAsia"/>
          <w:sz w:val="21"/>
        </w:rPr>
        <w:t>·</w:t>
      </w:r>
      <w:r w:rsidRPr="00316BDD">
        <w:rPr>
          <w:rFonts w:asciiTheme="minorEastAsia" w:eastAsiaTheme="minorEastAsia"/>
          <w:sz w:val="21"/>
        </w:rPr>
        <w:t>萨拉札尔主教：《1590年6月24日信》（已绝版），菲利克斯的《菲律宾的中国人》中重印，第1卷，第121页。</w:t>
      </w:r>
    </w:p>
    <w:p w:rsidR="00884720" w:rsidRPr="00316BDD" w:rsidRDefault="00884720" w:rsidP="00884720">
      <w:pPr>
        <w:pStyle w:val="Para01"/>
        <w:spacing w:before="312" w:after="312"/>
        <w:rPr>
          <w:rFonts w:asciiTheme="minorEastAsia" w:eastAsiaTheme="minorEastAsia"/>
          <w:sz w:val="21"/>
        </w:rPr>
      </w:pPr>
      <w:hyperlink w:anchor="_56_82">
        <w:bookmarkStart w:id="1437" w:name="_56_83"/>
        <w:r w:rsidRPr="00316BDD">
          <w:rPr>
            <w:rStyle w:val="01Text"/>
            <w:rFonts w:asciiTheme="minorEastAsia" w:eastAsiaTheme="minorEastAsia"/>
            <w:sz w:val="21"/>
          </w:rPr>
          <w:t>[56]</w:t>
        </w:r>
        <w:bookmarkEnd w:id="1437"/>
      </w:hyperlink>
      <w:r w:rsidRPr="00316BDD">
        <w:rPr>
          <w:rFonts w:asciiTheme="minorEastAsia" w:eastAsiaTheme="minorEastAsia"/>
          <w:sz w:val="21"/>
        </w:rPr>
        <w:t>皮埃尔</w:t>
      </w:r>
      <w:r w:rsidRPr="00316BDD">
        <w:rPr>
          <w:rFonts w:asciiTheme="minorEastAsia" w:eastAsiaTheme="minorEastAsia"/>
          <w:sz w:val="21"/>
        </w:rPr>
        <w:t>·</w:t>
      </w:r>
      <w:r w:rsidRPr="00316BDD">
        <w:rPr>
          <w:rFonts w:asciiTheme="minorEastAsia" w:eastAsiaTheme="minorEastAsia"/>
          <w:sz w:val="21"/>
        </w:rPr>
        <w:t>乔努：《伊比里亚人的菲律宾和太平洋（16、17、18世纪）：方法及活动介绍》（巴黎，1960年）。</w:t>
      </w:r>
    </w:p>
    <w:p w:rsidR="00884720" w:rsidRPr="00316BDD" w:rsidRDefault="00884720" w:rsidP="00884720">
      <w:pPr>
        <w:pStyle w:val="Para01"/>
        <w:spacing w:before="312" w:after="312"/>
        <w:rPr>
          <w:rFonts w:asciiTheme="minorEastAsia" w:eastAsiaTheme="minorEastAsia"/>
          <w:sz w:val="21"/>
        </w:rPr>
      </w:pPr>
      <w:hyperlink w:anchor="_57_82">
        <w:bookmarkStart w:id="1438" w:name="_57_83"/>
        <w:r w:rsidRPr="00316BDD">
          <w:rPr>
            <w:rStyle w:val="01Text"/>
            <w:rFonts w:asciiTheme="minorEastAsia" w:eastAsiaTheme="minorEastAsia"/>
            <w:sz w:val="21"/>
          </w:rPr>
          <w:t>[57]</w:t>
        </w:r>
        <w:bookmarkEnd w:id="1438"/>
      </w:hyperlink>
      <w:r w:rsidRPr="00316BDD">
        <w:rPr>
          <w:rFonts w:asciiTheme="minorEastAsia" w:eastAsiaTheme="minorEastAsia"/>
          <w:sz w:val="21"/>
        </w:rPr>
        <w:t>耶稣会士H.德</w:t>
      </w:r>
      <w:r w:rsidRPr="00316BDD">
        <w:rPr>
          <w:rFonts w:asciiTheme="minorEastAsia" w:eastAsiaTheme="minorEastAsia"/>
          <w:sz w:val="21"/>
        </w:rPr>
        <w:t>·</w:t>
      </w:r>
      <w:r w:rsidRPr="00316BDD">
        <w:rPr>
          <w:rFonts w:asciiTheme="minorEastAsia" w:eastAsiaTheme="minorEastAsia"/>
          <w:sz w:val="21"/>
        </w:rPr>
        <w:t>拉</w:t>
      </w:r>
      <w:r w:rsidRPr="00316BDD">
        <w:rPr>
          <w:rFonts w:asciiTheme="minorEastAsia" w:eastAsiaTheme="minorEastAsia"/>
          <w:sz w:val="21"/>
        </w:rPr>
        <w:t>·</w:t>
      </w:r>
      <w:r w:rsidRPr="00316BDD">
        <w:rPr>
          <w:rFonts w:asciiTheme="minorEastAsia" w:eastAsiaTheme="minorEastAsia"/>
          <w:sz w:val="21"/>
        </w:rPr>
        <w:t>科斯塔：《1581</w:t>
      </w:r>
      <w:r w:rsidRPr="00316BDD">
        <w:rPr>
          <w:rFonts w:asciiTheme="minorEastAsia" w:eastAsiaTheme="minorEastAsia"/>
          <w:sz w:val="21"/>
        </w:rPr>
        <w:t>—</w:t>
      </w:r>
      <w:r w:rsidRPr="00316BDD">
        <w:rPr>
          <w:rFonts w:asciiTheme="minorEastAsia" w:eastAsiaTheme="minorEastAsia"/>
          <w:sz w:val="21"/>
        </w:rPr>
        <w:t>1768年菲律宾的耶稣会士》（坎布里奇，马萨诸塞，1961年），第205</w:t>
      </w:r>
      <w:r w:rsidRPr="00316BDD">
        <w:rPr>
          <w:rFonts w:asciiTheme="minorEastAsia" w:eastAsiaTheme="minorEastAsia"/>
          <w:sz w:val="21"/>
        </w:rPr>
        <w:t>—</w:t>
      </w:r>
      <w:r w:rsidRPr="00316BDD">
        <w:rPr>
          <w:rFonts w:asciiTheme="minorEastAsia" w:eastAsiaTheme="minorEastAsia"/>
          <w:sz w:val="21"/>
        </w:rPr>
        <w:t>206页。</w:t>
      </w:r>
    </w:p>
    <w:p w:rsidR="00884720" w:rsidRPr="00316BDD" w:rsidRDefault="00884720" w:rsidP="00884720">
      <w:pPr>
        <w:pStyle w:val="Para01"/>
        <w:spacing w:before="312" w:after="312"/>
        <w:rPr>
          <w:rFonts w:asciiTheme="minorEastAsia" w:eastAsiaTheme="minorEastAsia"/>
          <w:sz w:val="21"/>
        </w:rPr>
      </w:pPr>
      <w:hyperlink w:anchor="_58_82">
        <w:bookmarkStart w:id="1439" w:name="_58_83"/>
        <w:r w:rsidRPr="00316BDD">
          <w:rPr>
            <w:rStyle w:val="01Text"/>
            <w:rFonts w:asciiTheme="minorEastAsia" w:eastAsiaTheme="minorEastAsia"/>
            <w:sz w:val="21"/>
          </w:rPr>
          <w:t>[58]</w:t>
        </w:r>
        <w:bookmarkEnd w:id="1439"/>
      </w:hyperlink>
      <w:r w:rsidRPr="00316BDD">
        <w:rPr>
          <w:rFonts w:asciiTheme="minorEastAsia" w:eastAsiaTheme="minorEastAsia"/>
          <w:sz w:val="21"/>
        </w:rPr>
        <w:t>桑塔马利亚：《中国城》，见A.菲利克斯主编的《菲律宾的中国人》，第1卷，第67</w:t>
      </w:r>
      <w:r w:rsidRPr="00316BDD">
        <w:rPr>
          <w:rFonts w:asciiTheme="minorEastAsia" w:eastAsiaTheme="minorEastAsia"/>
          <w:sz w:val="21"/>
        </w:rPr>
        <w:t>—</w:t>
      </w:r>
      <w:r w:rsidRPr="00316BDD">
        <w:rPr>
          <w:rFonts w:asciiTheme="minorEastAsia" w:eastAsiaTheme="minorEastAsia"/>
          <w:sz w:val="21"/>
        </w:rPr>
        <w:t>118页。</w:t>
      </w:r>
    </w:p>
    <w:p w:rsidR="00884720" w:rsidRPr="00316BDD" w:rsidRDefault="00884720" w:rsidP="00884720">
      <w:pPr>
        <w:pStyle w:val="Para01"/>
        <w:spacing w:before="312" w:after="312"/>
        <w:rPr>
          <w:rFonts w:asciiTheme="minorEastAsia" w:eastAsiaTheme="minorEastAsia"/>
          <w:sz w:val="21"/>
        </w:rPr>
      </w:pPr>
      <w:hyperlink w:anchor="_59_80">
        <w:bookmarkStart w:id="1440" w:name="_59_81"/>
        <w:r w:rsidRPr="00316BDD">
          <w:rPr>
            <w:rStyle w:val="01Text"/>
            <w:rFonts w:asciiTheme="minorEastAsia" w:eastAsiaTheme="minorEastAsia"/>
            <w:sz w:val="21"/>
          </w:rPr>
          <w:t>[59]</w:t>
        </w:r>
        <w:bookmarkEnd w:id="1440"/>
      </w:hyperlink>
      <w:r w:rsidRPr="00316BDD">
        <w:rPr>
          <w:rFonts w:asciiTheme="minorEastAsia" w:eastAsiaTheme="minorEastAsia"/>
          <w:sz w:val="21"/>
        </w:rPr>
        <w:t>小约翰</w:t>
      </w:r>
      <w:r w:rsidRPr="00316BDD">
        <w:rPr>
          <w:rFonts w:asciiTheme="minorEastAsia" w:eastAsiaTheme="minorEastAsia"/>
          <w:sz w:val="21"/>
        </w:rPr>
        <w:t>·</w:t>
      </w:r>
      <w:r w:rsidRPr="00316BDD">
        <w:rPr>
          <w:rFonts w:asciiTheme="minorEastAsia" w:eastAsiaTheme="minorEastAsia"/>
          <w:sz w:val="21"/>
        </w:rPr>
        <w:t>E.威尔斯：《从马尼拉到福安：多明我会传教政策的亚洲背景》，见D.E.蒙格罗主编《中国礼仪之争：历史与意义》（内特托尔，1994年），第111</w:t>
      </w:r>
      <w:r w:rsidRPr="00316BDD">
        <w:rPr>
          <w:rFonts w:asciiTheme="minorEastAsia" w:eastAsiaTheme="minorEastAsia"/>
          <w:sz w:val="21"/>
        </w:rPr>
        <w:t>—</w:t>
      </w:r>
      <w:r w:rsidRPr="00316BDD">
        <w:rPr>
          <w:rFonts w:asciiTheme="minorEastAsia" w:eastAsiaTheme="minorEastAsia"/>
          <w:sz w:val="21"/>
        </w:rPr>
        <w:t>127页。</w:t>
      </w:r>
    </w:p>
    <w:p w:rsidR="00884720" w:rsidRPr="00316BDD" w:rsidRDefault="00884720" w:rsidP="00884720">
      <w:pPr>
        <w:pStyle w:val="Para01"/>
        <w:spacing w:before="312" w:after="312"/>
        <w:rPr>
          <w:rFonts w:asciiTheme="minorEastAsia" w:eastAsiaTheme="minorEastAsia"/>
          <w:sz w:val="21"/>
        </w:rPr>
      </w:pPr>
      <w:hyperlink w:anchor="_60_80">
        <w:bookmarkStart w:id="1441" w:name="_60_81"/>
        <w:r w:rsidRPr="00316BDD">
          <w:rPr>
            <w:rStyle w:val="01Text"/>
            <w:rFonts w:asciiTheme="minorEastAsia" w:eastAsiaTheme="minorEastAsia"/>
            <w:sz w:val="21"/>
          </w:rPr>
          <w:t>[60]</w:t>
        </w:r>
        <w:bookmarkEnd w:id="1441"/>
      </w:hyperlink>
      <w:r w:rsidRPr="00316BDD">
        <w:rPr>
          <w:rFonts w:asciiTheme="minorEastAsia" w:eastAsiaTheme="minorEastAsia"/>
          <w:sz w:val="21"/>
        </w:rPr>
        <w:t>《萨拉札尔主教和朱安</w:t>
      </w:r>
      <w:r w:rsidRPr="00316BDD">
        <w:rPr>
          <w:rFonts w:asciiTheme="minorEastAsia" w:eastAsiaTheme="minorEastAsia"/>
          <w:sz w:val="21"/>
        </w:rPr>
        <w:t>·</w:t>
      </w:r>
      <w:r w:rsidRPr="00316BDD">
        <w:rPr>
          <w:rFonts w:asciiTheme="minorEastAsia" w:eastAsiaTheme="minorEastAsia"/>
          <w:sz w:val="21"/>
        </w:rPr>
        <w:t>科波的报告》（已绝版），见A.菲利克斯主编的《菲律宾的中国人》，第1卷，第119</w:t>
      </w:r>
      <w:r w:rsidRPr="00316BDD">
        <w:rPr>
          <w:rFonts w:asciiTheme="minorEastAsia" w:eastAsiaTheme="minorEastAsia"/>
          <w:sz w:val="21"/>
        </w:rPr>
        <w:t>—</w:t>
      </w:r>
      <w:r w:rsidRPr="00316BDD">
        <w:rPr>
          <w:rFonts w:asciiTheme="minorEastAsia" w:eastAsiaTheme="minorEastAsia"/>
          <w:sz w:val="21"/>
        </w:rPr>
        <w:t>142页。</w:t>
      </w:r>
    </w:p>
    <w:p w:rsidR="00884720" w:rsidRPr="00316BDD" w:rsidRDefault="00884720" w:rsidP="00884720">
      <w:pPr>
        <w:pStyle w:val="Para01"/>
        <w:spacing w:before="312" w:after="312"/>
        <w:rPr>
          <w:rFonts w:asciiTheme="minorEastAsia" w:eastAsiaTheme="minorEastAsia"/>
          <w:sz w:val="21"/>
        </w:rPr>
      </w:pPr>
      <w:hyperlink w:anchor="_61_80">
        <w:bookmarkStart w:id="1442" w:name="_61_81"/>
        <w:r w:rsidRPr="00316BDD">
          <w:rPr>
            <w:rStyle w:val="01Text"/>
            <w:rFonts w:asciiTheme="minorEastAsia" w:eastAsiaTheme="minorEastAsia"/>
            <w:sz w:val="21"/>
          </w:rPr>
          <w:t>[61]</w:t>
        </w:r>
        <w:bookmarkEnd w:id="1442"/>
      </w:hyperlink>
      <w:r w:rsidRPr="00316BDD">
        <w:rPr>
          <w:rFonts w:asciiTheme="minorEastAsia" w:eastAsiaTheme="minorEastAsia"/>
          <w:sz w:val="21"/>
        </w:rPr>
        <w:t>《萨拉札尔的信》，见A.菲利克斯主编的《菲律宾的中国人》，第1卷，第129页。</w:t>
      </w:r>
    </w:p>
    <w:p w:rsidR="00884720" w:rsidRPr="00316BDD" w:rsidRDefault="00884720" w:rsidP="00884720">
      <w:pPr>
        <w:pStyle w:val="Para01"/>
        <w:spacing w:before="312" w:after="312"/>
        <w:rPr>
          <w:rFonts w:asciiTheme="minorEastAsia" w:eastAsiaTheme="minorEastAsia"/>
          <w:sz w:val="21"/>
        </w:rPr>
      </w:pPr>
      <w:hyperlink w:anchor="_62_78">
        <w:bookmarkStart w:id="1443" w:name="_62_79"/>
        <w:r w:rsidRPr="00316BDD">
          <w:rPr>
            <w:rStyle w:val="01Text"/>
            <w:rFonts w:asciiTheme="minorEastAsia" w:eastAsiaTheme="minorEastAsia"/>
            <w:sz w:val="21"/>
          </w:rPr>
          <w:t>[62]</w:t>
        </w:r>
        <w:bookmarkEnd w:id="1443"/>
      </w:hyperlink>
      <w:r w:rsidRPr="00316BDD">
        <w:rPr>
          <w:rFonts w:asciiTheme="minorEastAsia" w:eastAsiaTheme="minorEastAsia"/>
          <w:sz w:val="21"/>
        </w:rPr>
        <w:t>米拉格罗斯</w:t>
      </w:r>
      <w:r w:rsidRPr="00316BDD">
        <w:rPr>
          <w:rFonts w:asciiTheme="minorEastAsia" w:eastAsiaTheme="minorEastAsia"/>
          <w:sz w:val="21"/>
        </w:rPr>
        <w:t>·</w:t>
      </w:r>
      <w:r w:rsidRPr="00316BDD">
        <w:rPr>
          <w:rFonts w:asciiTheme="minorEastAsia" w:eastAsiaTheme="minorEastAsia"/>
          <w:sz w:val="21"/>
        </w:rPr>
        <w:t>古雷罗：《菲律宾的中国人：1570</w:t>
      </w:r>
      <w:r w:rsidRPr="00316BDD">
        <w:rPr>
          <w:rFonts w:asciiTheme="minorEastAsia" w:eastAsiaTheme="minorEastAsia"/>
          <w:sz w:val="21"/>
        </w:rPr>
        <w:t>—</w:t>
      </w:r>
      <w:r w:rsidRPr="00316BDD">
        <w:rPr>
          <w:rFonts w:asciiTheme="minorEastAsia" w:eastAsiaTheme="minorEastAsia"/>
          <w:sz w:val="21"/>
        </w:rPr>
        <w:t>1770》，见A.　菲利克斯主编的《菲律宾的中国人》，第1卷，第15</w:t>
      </w:r>
      <w:r w:rsidRPr="00316BDD">
        <w:rPr>
          <w:rFonts w:asciiTheme="minorEastAsia" w:eastAsiaTheme="minorEastAsia"/>
          <w:sz w:val="21"/>
        </w:rPr>
        <w:t>—</w:t>
      </w:r>
      <w:r w:rsidRPr="00316BDD">
        <w:rPr>
          <w:rFonts w:asciiTheme="minorEastAsia" w:eastAsiaTheme="minorEastAsia"/>
          <w:sz w:val="21"/>
        </w:rPr>
        <w:t>39页，引用史料见第30</w:t>
      </w:r>
      <w:r w:rsidRPr="00316BDD">
        <w:rPr>
          <w:rFonts w:asciiTheme="minorEastAsia" w:eastAsiaTheme="minorEastAsia"/>
          <w:sz w:val="21"/>
        </w:rPr>
        <w:t>—</w:t>
      </w:r>
      <w:r w:rsidRPr="00316BDD">
        <w:rPr>
          <w:rFonts w:asciiTheme="minorEastAsia" w:eastAsiaTheme="minorEastAsia"/>
          <w:sz w:val="21"/>
        </w:rPr>
        <w:t>31页。</w:t>
      </w:r>
    </w:p>
    <w:p w:rsidR="00884720" w:rsidRPr="00316BDD" w:rsidRDefault="00884720" w:rsidP="00884720">
      <w:pPr>
        <w:pStyle w:val="Para01"/>
        <w:spacing w:before="312" w:after="312"/>
        <w:rPr>
          <w:rFonts w:asciiTheme="minorEastAsia" w:eastAsiaTheme="minorEastAsia"/>
          <w:sz w:val="21"/>
        </w:rPr>
      </w:pPr>
      <w:hyperlink w:anchor="_63_76">
        <w:bookmarkStart w:id="1444" w:name="_63_77"/>
        <w:r w:rsidRPr="00316BDD">
          <w:rPr>
            <w:rStyle w:val="01Text"/>
            <w:rFonts w:asciiTheme="minorEastAsia" w:eastAsiaTheme="minorEastAsia"/>
            <w:sz w:val="21"/>
          </w:rPr>
          <w:t>[63]</w:t>
        </w:r>
        <w:bookmarkEnd w:id="1444"/>
      </w:hyperlink>
      <w:r w:rsidRPr="00316BDD">
        <w:rPr>
          <w:rFonts w:asciiTheme="minorEastAsia" w:eastAsiaTheme="minorEastAsia"/>
          <w:sz w:val="21"/>
        </w:rPr>
        <w:t>1603年事件的叙述依据以下著作：德</w:t>
      </w:r>
      <w:r w:rsidRPr="00316BDD">
        <w:rPr>
          <w:rFonts w:asciiTheme="minorEastAsia" w:eastAsiaTheme="minorEastAsia"/>
          <w:sz w:val="21"/>
        </w:rPr>
        <w:t>·</w:t>
      </w:r>
      <w:r w:rsidRPr="00316BDD">
        <w:rPr>
          <w:rFonts w:asciiTheme="minorEastAsia" w:eastAsiaTheme="minorEastAsia"/>
          <w:sz w:val="21"/>
        </w:rPr>
        <w:t>拉</w:t>
      </w:r>
      <w:r w:rsidRPr="00316BDD">
        <w:rPr>
          <w:rFonts w:asciiTheme="minorEastAsia" w:eastAsiaTheme="minorEastAsia"/>
          <w:sz w:val="21"/>
        </w:rPr>
        <w:t>·</w:t>
      </w:r>
      <w:r w:rsidRPr="00316BDD">
        <w:rPr>
          <w:rFonts w:asciiTheme="minorEastAsia" w:eastAsiaTheme="minorEastAsia"/>
          <w:sz w:val="21"/>
        </w:rPr>
        <w:t>科斯塔：《菲律宾的耶稣会士》，第203</w:t>
      </w:r>
      <w:r w:rsidRPr="00316BDD">
        <w:rPr>
          <w:rFonts w:asciiTheme="minorEastAsia" w:eastAsiaTheme="minorEastAsia"/>
          <w:sz w:val="21"/>
        </w:rPr>
        <w:t>—</w:t>
      </w:r>
      <w:r w:rsidRPr="00316BDD">
        <w:rPr>
          <w:rFonts w:asciiTheme="minorEastAsia" w:eastAsiaTheme="minorEastAsia"/>
          <w:sz w:val="21"/>
        </w:rPr>
        <w:t>215页；莫尔迦：《菲律宾大事记》，第206</w:t>
      </w:r>
      <w:r w:rsidRPr="00316BDD">
        <w:rPr>
          <w:rFonts w:asciiTheme="minorEastAsia" w:eastAsiaTheme="minorEastAsia"/>
          <w:sz w:val="21"/>
        </w:rPr>
        <w:t>—</w:t>
      </w:r>
      <w:r w:rsidRPr="00316BDD">
        <w:rPr>
          <w:rFonts w:asciiTheme="minorEastAsia" w:eastAsiaTheme="minorEastAsia"/>
          <w:sz w:val="21"/>
        </w:rPr>
        <w:t xml:space="preserve">225页；耶稣会士弗朗西斯科　</w:t>
      </w:r>
      <w:r w:rsidRPr="00316BDD">
        <w:rPr>
          <w:rFonts w:asciiTheme="minorEastAsia" w:eastAsiaTheme="minorEastAsia"/>
          <w:sz w:val="21"/>
        </w:rPr>
        <w:t>·</w:t>
      </w:r>
      <w:r w:rsidRPr="00316BDD">
        <w:rPr>
          <w:rFonts w:asciiTheme="minorEastAsia" w:eastAsiaTheme="minorEastAsia"/>
          <w:sz w:val="21"/>
        </w:rPr>
        <w:t>科林：《菲律宾耶稣会士传布福音的活动》，耶稣会士帕布罗</w:t>
      </w:r>
      <w:r w:rsidRPr="00316BDD">
        <w:rPr>
          <w:rFonts w:asciiTheme="minorEastAsia" w:eastAsiaTheme="minorEastAsia"/>
          <w:sz w:val="21"/>
        </w:rPr>
        <w:t>·</w:t>
      </w:r>
      <w:r w:rsidRPr="00316BDD">
        <w:rPr>
          <w:rFonts w:asciiTheme="minorEastAsia" w:eastAsiaTheme="minorEastAsia"/>
          <w:sz w:val="21"/>
        </w:rPr>
        <w:t>帕斯特尔斯主编（巴塞罗那，1904年），第2卷，第428</w:t>
      </w:r>
      <w:r w:rsidRPr="00316BDD">
        <w:rPr>
          <w:rFonts w:asciiTheme="minorEastAsia" w:eastAsiaTheme="minorEastAsia"/>
          <w:sz w:val="21"/>
        </w:rPr>
        <w:t>—</w:t>
      </w:r>
      <w:r w:rsidRPr="00316BDD">
        <w:rPr>
          <w:rFonts w:asciiTheme="minorEastAsia" w:eastAsiaTheme="minorEastAsia"/>
          <w:sz w:val="21"/>
        </w:rPr>
        <w:t>432页；张维华：《明史佛郎机》，第90</w:t>
      </w:r>
      <w:r w:rsidRPr="00316BDD">
        <w:rPr>
          <w:rFonts w:asciiTheme="minorEastAsia" w:eastAsiaTheme="minorEastAsia"/>
          <w:sz w:val="21"/>
        </w:rPr>
        <w:t>—</w:t>
      </w:r>
      <w:r w:rsidRPr="00316BDD">
        <w:rPr>
          <w:rFonts w:asciiTheme="minorEastAsia" w:eastAsiaTheme="minorEastAsia"/>
          <w:sz w:val="21"/>
        </w:rPr>
        <w:t>101页。</w:t>
      </w:r>
    </w:p>
    <w:p w:rsidR="00884720" w:rsidRPr="00316BDD" w:rsidRDefault="00884720" w:rsidP="00884720">
      <w:pPr>
        <w:pStyle w:val="Para01"/>
        <w:spacing w:before="312" w:after="312"/>
        <w:rPr>
          <w:rFonts w:asciiTheme="minorEastAsia" w:eastAsiaTheme="minorEastAsia"/>
          <w:sz w:val="21"/>
        </w:rPr>
      </w:pPr>
      <w:hyperlink w:anchor="_64_76">
        <w:bookmarkStart w:id="1445" w:name="_64_77"/>
        <w:r w:rsidRPr="00316BDD">
          <w:rPr>
            <w:rStyle w:val="01Text"/>
            <w:rFonts w:asciiTheme="minorEastAsia" w:eastAsiaTheme="minorEastAsia"/>
            <w:sz w:val="21"/>
          </w:rPr>
          <w:t>[64]</w:t>
        </w:r>
        <w:bookmarkEnd w:id="1445"/>
      </w:hyperlink>
      <w:r w:rsidRPr="00316BDD">
        <w:rPr>
          <w:rFonts w:asciiTheme="minorEastAsia" w:eastAsiaTheme="minorEastAsia"/>
          <w:sz w:val="21"/>
        </w:rPr>
        <w:t>依据乔努《伊比里亚人的菲律宾和太平洋》第34、92页的数据，用年均46390比索的税收除以3％税率，考虑到获准免税及税收起征标准以下的贸易，再乘以2。</w:t>
      </w:r>
    </w:p>
    <w:p w:rsidR="00884720" w:rsidRPr="00316BDD" w:rsidRDefault="00884720" w:rsidP="00884720">
      <w:pPr>
        <w:pStyle w:val="Para01"/>
        <w:spacing w:before="312" w:after="312"/>
        <w:rPr>
          <w:rFonts w:asciiTheme="minorEastAsia" w:eastAsiaTheme="minorEastAsia"/>
          <w:sz w:val="21"/>
        </w:rPr>
      </w:pPr>
      <w:hyperlink w:anchor="_65_76">
        <w:bookmarkStart w:id="1446" w:name="_65_77"/>
        <w:r w:rsidRPr="00316BDD">
          <w:rPr>
            <w:rStyle w:val="01Text"/>
            <w:rFonts w:asciiTheme="minorEastAsia" w:eastAsiaTheme="minorEastAsia"/>
            <w:sz w:val="21"/>
          </w:rPr>
          <w:t>[65]</w:t>
        </w:r>
        <w:bookmarkEnd w:id="1446"/>
      </w:hyperlink>
      <w:r w:rsidRPr="00316BDD">
        <w:rPr>
          <w:rFonts w:asciiTheme="minorEastAsia" w:eastAsiaTheme="minorEastAsia"/>
          <w:sz w:val="21"/>
        </w:rPr>
        <w:t>查尔斯</w:t>
      </w:r>
      <w:r w:rsidRPr="00316BDD">
        <w:rPr>
          <w:rFonts w:asciiTheme="minorEastAsia" w:eastAsiaTheme="minorEastAsia"/>
          <w:sz w:val="21"/>
        </w:rPr>
        <w:t>·</w:t>
      </w:r>
      <w:r w:rsidRPr="00316BDD">
        <w:rPr>
          <w:rFonts w:asciiTheme="minorEastAsia" w:eastAsiaTheme="minorEastAsia"/>
          <w:sz w:val="21"/>
        </w:rPr>
        <w:t>H.坎宁汗：《西班牙殖民地的检察法院，以马尼拉的检察法院为例，1583</w:t>
      </w:r>
      <w:r w:rsidRPr="00316BDD">
        <w:rPr>
          <w:rFonts w:asciiTheme="minorEastAsia" w:eastAsiaTheme="minorEastAsia"/>
          <w:sz w:val="21"/>
        </w:rPr>
        <w:t>—</w:t>
      </w:r>
      <w:r w:rsidRPr="00316BDD">
        <w:rPr>
          <w:rFonts w:asciiTheme="minorEastAsia" w:eastAsiaTheme="minorEastAsia"/>
          <w:sz w:val="21"/>
        </w:rPr>
        <w:t>1800年》（伯克利，1919年），第253页。</w:t>
      </w:r>
    </w:p>
    <w:p w:rsidR="00884720" w:rsidRPr="00316BDD" w:rsidRDefault="00884720" w:rsidP="00884720">
      <w:pPr>
        <w:pStyle w:val="Para01"/>
        <w:spacing w:before="312" w:after="312"/>
        <w:rPr>
          <w:rFonts w:asciiTheme="minorEastAsia" w:eastAsiaTheme="minorEastAsia"/>
          <w:sz w:val="21"/>
        </w:rPr>
      </w:pPr>
      <w:hyperlink w:anchor="_66_76">
        <w:bookmarkStart w:id="1447" w:name="_66_77"/>
        <w:r w:rsidRPr="00316BDD">
          <w:rPr>
            <w:rStyle w:val="01Text"/>
            <w:rFonts w:asciiTheme="minorEastAsia" w:eastAsiaTheme="minorEastAsia"/>
            <w:sz w:val="21"/>
          </w:rPr>
          <w:t>[66]</w:t>
        </w:r>
        <w:bookmarkEnd w:id="1447"/>
      </w:hyperlink>
      <w:r w:rsidRPr="00316BDD">
        <w:rPr>
          <w:rFonts w:asciiTheme="minorEastAsia" w:eastAsiaTheme="minorEastAsia"/>
          <w:sz w:val="21"/>
        </w:rPr>
        <w:t>乔努：《伊比里亚人的菲律宾和太平洋》，第92页。</w:t>
      </w:r>
    </w:p>
    <w:p w:rsidR="00884720" w:rsidRPr="00316BDD" w:rsidRDefault="00884720" w:rsidP="00884720">
      <w:pPr>
        <w:pStyle w:val="Para01"/>
        <w:spacing w:before="312" w:after="312"/>
        <w:rPr>
          <w:rFonts w:asciiTheme="minorEastAsia" w:eastAsiaTheme="minorEastAsia"/>
          <w:sz w:val="21"/>
        </w:rPr>
      </w:pPr>
      <w:hyperlink w:anchor="_67_74">
        <w:bookmarkStart w:id="1448" w:name="_67_75"/>
        <w:r w:rsidRPr="00316BDD">
          <w:rPr>
            <w:rStyle w:val="01Text"/>
            <w:rFonts w:asciiTheme="minorEastAsia" w:eastAsiaTheme="minorEastAsia"/>
            <w:sz w:val="21"/>
          </w:rPr>
          <w:t>[67]</w:t>
        </w:r>
        <w:bookmarkEnd w:id="1448"/>
      </w:hyperlink>
      <w:r w:rsidRPr="00316BDD">
        <w:rPr>
          <w:rFonts w:asciiTheme="minorEastAsia" w:eastAsiaTheme="minorEastAsia"/>
          <w:sz w:val="21"/>
        </w:rPr>
        <w:t>这段记述依据德</w:t>
      </w:r>
      <w:r w:rsidRPr="00316BDD">
        <w:rPr>
          <w:rFonts w:asciiTheme="minorEastAsia" w:eastAsiaTheme="minorEastAsia"/>
          <w:sz w:val="21"/>
        </w:rPr>
        <w:t>·</w:t>
      </w:r>
      <w:r w:rsidRPr="00316BDD">
        <w:rPr>
          <w:rFonts w:asciiTheme="minorEastAsia" w:eastAsiaTheme="minorEastAsia"/>
          <w:sz w:val="21"/>
        </w:rPr>
        <w:t>拉</w:t>
      </w:r>
      <w:r w:rsidRPr="00316BDD">
        <w:rPr>
          <w:rFonts w:asciiTheme="minorEastAsia" w:eastAsiaTheme="minorEastAsia"/>
          <w:sz w:val="21"/>
        </w:rPr>
        <w:t>·</w:t>
      </w:r>
      <w:r w:rsidRPr="00316BDD">
        <w:rPr>
          <w:rFonts w:asciiTheme="minorEastAsia" w:eastAsiaTheme="minorEastAsia"/>
          <w:sz w:val="21"/>
        </w:rPr>
        <w:t>科斯塔的《菲律宾的耶稣会士》第389</w:t>
      </w:r>
      <w:r w:rsidRPr="00316BDD">
        <w:rPr>
          <w:rFonts w:asciiTheme="minorEastAsia" w:eastAsiaTheme="minorEastAsia"/>
          <w:sz w:val="21"/>
        </w:rPr>
        <w:t>—</w:t>
      </w:r>
      <w:r w:rsidRPr="00316BDD">
        <w:rPr>
          <w:rFonts w:asciiTheme="minorEastAsia" w:eastAsiaTheme="minorEastAsia"/>
          <w:sz w:val="21"/>
        </w:rPr>
        <w:t>392页，菲力克斯《菲律宾的中国人》一书第103</w:t>
      </w:r>
      <w:r w:rsidRPr="00316BDD">
        <w:rPr>
          <w:rFonts w:asciiTheme="minorEastAsia" w:eastAsiaTheme="minorEastAsia"/>
          <w:sz w:val="21"/>
        </w:rPr>
        <w:t>—</w:t>
      </w:r>
      <w:r w:rsidRPr="00316BDD">
        <w:rPr>
          <w:rFonts w:asciiTheme="minorEastAsia" w:eastAsiaTheme="minorEastAsia"/>
          <w:sz w:val="21"/>
        </w:rPr>
        <w:t>105页中桑塔马利亚的记述，埃玛</w:t>
      </w:r>
      <w:r w:rsidRPr="00316BDD">
        <w:rPr>
          <w:rFonts w:asciiTheme="minorEastAsia" w:eastAsiaTheme="minorEastAsia"/>
          <w:sz w:val="21"/>
        </w:rPr>
        <w:t>·</w:t>
      </w:r>
      <w:r w:rsidRPr="00316BDD">
        <w:rPr>
          <w:rFonts w:asciiTheme="minorEastAsia" w:eastAsiaTheme="minorEastAsia"/>
          <w:sz w:val="21"/>
        </w:rPr>
        <w:t>H.布赖尔、詹姆士</w:t>
      </w:r>
      <w:r w:rsidRPr="00316BDD">
        <w:rPr>
          <w:rFonts w:asciiTheme="minorEastAsia" w:eastAsiaTheme="minorEastAsia"/>
          <w:sz w:val="21"/>
        </w:rPr>
        <w:t>·</w:t>
      </w:r>
      <w:r w:rsidRPr="00316BDD">
        <w:rPr>
          <w:rFonts w:asciiTheme="minorEastAsia" w:eastAsiaTheme="minorEastAsia"/>
          <w:sz w:val="21"/>
        </w:rPr>
        <w:t>A.罗伯逊编的55卷本《菲律宾群岛》第29卷，第201</w:t>
      </w:r>
      <w:r w:rsidRPr="00316BDD">
        <w:rPr>
          <w:rFonts w:asciiTheme="minorEastAsia" w:eastAsiaTheme="minorEastAsia"/>
          <w:sz w:val="21"/>
        </w:rPr>
        <w:t>—</w:t>
      </w:r>
      <w:r w:rsidRPr="00316BDD">
        <w:rPr>
          <w:rFonts w:asciiTheme="minorEastAsia" w:eastAsiaTheme="minorEastAsia"/>
          <w:sz w:val="21"/>
        </w:rPr>
        <w:t>258页。</w:t>
      </w:r>
    </w:p>
    <w:p w:rsidR="00884720" w:rsidRPr="00316BDD" w:rsidRDefault="00884720" w:rsidP="00884720">
      <w:pPr>
        <w:pStyle w:val="Para01"/>
        <w:spacing w:before="312" w:after="312"/>
        <w:rPr>
          <w:rFonts w:asciiTheme="minorEastAsia" w:eastAsiaTheme="minorEastAsia"/>
          <w:sz w:val="21"/>
        </w:rPr>
      </w:pPr>
      <w:hyperlink w:anchor="_68_74">
        <w:bookmarkStart w:id="1449" w:name="_68_75"/>
        <w:r w:rsidRPr="00316BDD">
          <w:rPr>
            <w:rStyle w:val="01Text"/>
            <w:rFonts w:asciiTheme="minorEastAsia" w:eastAsiaTheme="minorEastAsia"/>
            <w:sz w:val="21"/>
          </w:rPr>
          <w:t>[68]</w:t>
        </w:r>
        <w:bookmarkEnd w:id="1449"/>
      </w:hyperlink>
      <w:r w:rsidRPr="00316BDD">
        <w:rPr>
          <w:rFonts w:asciiTheme="minorEastAsia" w:eastAsiaTheme="minorEastAsia"/>
          <w:sz w:val="21"/>
        </w:rPr>
        <w:t>多明戈</w:t>
      </w:r>
      <w:r w:rsidRPr="00316BDD">
        <w:rPr>
          <w:rFonts w:asciiTheme="minorEastAsia" w:eastAsiaTheme="minorEastAsia"/>
          <w:sz w:val="21"/>
        </w:rPr>
        <w:t>·</w:t>
      </w:r>
      <w:r w:rsidRPr="00316BDD">
        <w:rPr>
          <w:rFonts w:asciiTheme="minorEastAsia" w:eastAsiaTheme="minorEastAsia"/>
          <w:sz w:val="21"/>
        </w:rPr>
        <w:t>阿贝拉：《1662年几乎结束西班牙在菲律宾统治的国姓爷》，载《菲律宾历史评论》，2，第1号（1969年），第195</w:t>
      </w:r>
      <w:r w:rsidRPr="00316BDD">
        <w:rPr>
          <w:rFonts w:asciiTheme="minorEastAsia" w:eastAsiaTheme="minorEastAsia"/>
          <w:sz w:val="21"/>
        </w:rPr>
        <w:t>—</w:t>
      </w:r>
      <w:r w:rsidRPr="00316BDD">
        <w:rPr>
          <w:rFonts w:asciiTheme="minorEastAsia" w:eastAsiaTheme="minorEastAsia"/>
          <w:sz w:val="21"/>
        </w:rPr>
        <w:t>347页，材料引自第301</w:t>
      </w:r>
      <w:r w:rsidRPr="00316BDD">
        <w:rPr>
          <w:rFonts w:asciiTheme="minorEastAsia" w:eastAsiaTheme="minorEastAsia"/>
          <w:sz w:val="21"/>
        </w:rPr>
        <w:t>—</w:t>
      </w:r>
      <w:r w:rsidRPr="00316BDD">
        <w:rPr>
          <w:rFonts w:asciiTheme="minorEastAsia" w:eastAsiaTheme="minorEastAsia"/>
          <w:sz w:val="21"/>
        </w:rPr>
        <w:t xml:space="preserve">302 </w:t>
      </w:r>
      <w:r w:rsidRPr="00316BDD">
        <w:rPr>
          <w:rFonts w:asciiTheme="minorEastAsia" w:eastAsiaTheme="minorEastAsia"/>
          <w:sz w:val="21"/>
        </w:rPr>
        <w:t>·</w:t>
      </w:r>
      <w:r w:rsidRPr="00316BDD">
        <w:rPr>
          <w:rFonts w:asciiTheme="minorEastAsia" w:eastAsiaTheme="minorEastAsia"/>
          <w:sz w:val="21"/>
        </w:rPr>
        <w:t>321</w:t>
      </w:r>
      <w:r w:rsidRPr="00316BDD">
        <w:rPr>
          <w:rFonts w:asciiTheme="minorEastAsia" w:eastAsiaTheme="minorEastAsia"/>
          <w:sz w:val="21"/>
        </w:rPr>
        <w:t>—</w:t>
      </w:r>
      <w:r w:rsidRPr="00316BDD">
        <w:rPr>
          <w:rFonts w:asciiTheme="minorEastAsia" w:eastAsiaTheme="minorEastAsia"/>
          <w:sz w:val="21"/>
        </w:rPr>
        <w:t>322页。</w:t>
      </w:r>
    </w:p>
    <w:p w:rsidR="00884720" w:rsidRPr="00316BDD" w:rsidRDefault="00884720" w:rsidP="00884720">
      <w:pPr>
        <w:pStyle w:val="Para01"/>
        <w:spacing w:before="312" w:after="312"/>
        <w:rPr>
          <w:rFonts w:asciiTheme="minorEastAsia" w:eastAsiaTheme="minorEastAsia"/>
          <w:sz w:val="21"/>
        </w:rPr>
      </w:pPr>
      <w:hyperlink w:anchor="_69_74">
        <w:bookmarkStart w:id="1450" w:name="_69_75"/>
        <w:r w:rsidRPr="00316BDD">
          <w:rPr>
            <w:rStyle w:val="01Text"/>
            <w:rFonts w:asciiTheme="minorEastAsia" w:eastAsiaTheme="minorEastAsia"/>
            <w:sz w:val="21"/>
          </w:rPr>
          <w:t>[69]</w:t>
        </w:r>
        <w:bookmarkEnd w:id="1450"/>
      </w:hyperlink>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拉</w:t>
      </w:r>
      <w:r w:rsidRPr="00316BDD">
        <w:rPr>
          <w:rFonts w:asciiTheme="minorEastAsia" w:eastAsiaTheme="minorEastAsia"/>
          <w:sz w:val="21"/>
        </w:rPr>
        <w:t>·</w:t>
      </w:r>
      <w:r w:rsidRPr="00316BDD">
        <w:rPr>
          <w:rFonts w:asciiTheme="minorEastAsia" w:eastAsiaTheme="minorEastAsia"/>
          <w:sz w:val="21"/>
        </w:rPr>
        <w:t>科斯塔：《菲律宾的耶稣会士》，第450、483</w:t>
      </w:r>
      <w:r w:rsidRPr="00316BDD">
        <w:rPr>
          <w:rFonts w:asciiTheme="minorEastAsia" w:eastAsiaTheme="minorEastAsia"/>
          <w:sz w:val="21"/>
        </w:rPr>
        <w:t>—</w:t>
      </w:r>
      <w:r w:rsidRPr="00316BDD">
        <w:rPr>
          <w:rFonts w:asciiTheme="minorEastAsia" w:eastAsiaTheme="minorEastAsia"/>
          <w:sz w:val="21"/>
        </w:rPr>
        <w:t>484页；布赖尔和罗伯逊：《菲律宾群岛》，第36卷，第213</w:t>
      </w:r>
      <w:r w:rsidRPr="00316BDD">
        <w:rPr>
          <w:rFonts w:asciiTheme="minorEastAsia" w:eastAsiaTheme="minorEastAsia"/>
          <w:sz w:val="21"/>
        </w:rPr>
        <w:t>—</w:t>
      </w:r>
      <w:r w:rsidRPr="00316BDD">
        <w:rPr>
          <w:rFonts w:asciiTheme="minorEastAsia" w:eastAsiaTheme="minorEastAsia"/>
          <w:sz w:val="21"/>
        </w:rPr>
        <w:t>266页；小约翰</w:t>
      </w:r>
      <w:r w:rsidRPr="00316BDD">
        <w:rPr>
          <w:rFonts w:asciiTheme="minorEastAsia" w:eastAsiaTheme="minorEastAsia"/>
          <w:sz w:val="21"/>
        </w:rPr>
        <w:t>·</w:t>
      </w:r>
      <w:r w:rsidRPr="00316BDD">
        <w:rPr>
          <w:rFonts w:asciiTheme="minorEastAsia" w:eastAsiaTheme="minorEastAsia"/>
          <w:sz w:val="21"/>
        </w:rPr>
        <w:t>E.威尔斯：《一个多明我会会员的传教历险记：维克托里奥</w:t>
      </w:r>
      <w:r w:rsidRPr="00316BDD">
        <w:rPr>
          <w:rFonts w:asciiTheme="minorEastAsia" w:eastAsiaTheme="minorEastAsia"/>
          <w:sz w:val="21"/>
        </w:rPr>
        <w:t>·</w:t>
      </w:r>
      <w:r w:rsidRPr="00316BDD">
        <w:rPr>
          <w:rFonts w:asciiTheme="minorEastAsia" w:eastAsiaTheme="minorEastAsia"/>
          <w:sz w:val="21"/>
        </w:rPr>
        <w:t>利西奥在厦门、台湾和马尼拉，多明我会的传教冒险，维克托里奥</w:t>
      </w:r>
      <w:r w:rsidRPr="00316BDD">
        <w:rPr>
          <w:rFonts w:asciiTheme="minorEastAsia" w:eastAsiaTheme="minorEastAsia"/>
          <w:sz w:val="21"/>
        </w:rPr>
        <w:t>·</w:t>
      </w:r>
      <w:r w:rsidRPr="00316BDD">
        <w:rPr>
          <w:rFonts w:asciiTheme="minorEastAsia" w:eastAsiaTheme="minorEastAsia"/>
          <w:sz w:val="21"/>
        </w:rPr>
        <w:t>利西奥》，见《尚蒂伊第二次国际汉学讨论会文集》（巴黎，1980年），第231</w:t>
      </w:r>
      <w:r w:rsidRPr="00316BDD">
        <w:rPr>
          <w:rFonts w:asciiTheme="minorEastAsia" w:eastAsiaTheme="minorEastAsia"/>
          <w:sz w:val="21"/>
        </w:rPr>
        <w:t>—</w:t>
      </w:r>
      <w:r w:rsidRPr="00316BDD">
        <w:rPr>
          <w:rFonts w:asciiTheme="minorEastAsia" w:eastAsiaTheme="minorEastAsia"/>
          <w:sz w:val="21"/>
        </w:rPr>
        <w:t>257页。</w:t>
      </w:r>
    </w:p>
    <w:p w:rsidR="00884720" w:rsidRPr="00316BDD" w:rsidRDefault="00884720" w:rsidP="00884720">
      <w:pPr>
        <w:pStyle w:val="Para01"/>
        <w:spacing w:before="312" w:after="312"/>
        <w:rPr>
          <w:rFonts w:asciiTheme="minorEastAsia" w:eastAsiaTheme="minorEastAsia"/>
          <w:sz w:val="21"/>
        </w:rPr>
      </w:pPr>
      <w:hyperlink w:anchor="_70_74">
        <w:bookmarkStart w:id="1451" w:name="_70_75"/>
        <w:r w:rsidRPr="00316BDD">
          <w:rPr>
            <w:rStyle w:val="01Text"/>
            <w:rFonts w:asciiTheme="minorEastAsia" w:eastAsiaTheme="minorEastAsia"/>
            <w:sz w:val="21"/>
          </w:rPr>
          <w:t>[70]</w:t>
        </w:r>
        <w:bookmarkEnd w:id="1451"/>
      </w:hyperlink>
      <w:r w:rsidRPr="00316BDD">
        <w:rPr>
          <w:rFonts w:asciiTheme="minorEastAsia" w:eastAsiaTheme="minorEastAsia"/>
          <w:sz w:val="21"/>
        </w:rPr>
        <w:t>见本书（英文版）第789</w:t>
      </w:r>
      <w:r w:rsidRPr="00316BDD">
        <w:rPr>
          <w:rFonts w:asciiTheme="minorEastAsia" w:eastAsiaTheme="minorEastAsia"/>
          <w:sz w:val="21"/>
        </w:rPr>
        <w:t>—</w:t>
      </w:r>
      <w:r w:rsidRPr="00316BDD">
        <w:rPr>
          <w:rFonts w:asciiTheme="minorEastAsia" w:eastAsiaTheme="minorEastAsia"/>
          <w:sz w:val="21"/>
        </w:rPr>
        <w:t>840页。</w:t>
      </w:r>
    </w:p>
    <w:p w:rsidR="00884720" w:rsidRPr="00316BDD" w:rsidRDefault="00884720" w:rsidP="00884720">
      <w:pPr>
        <w:pStyle w:val="Para01"/>
        <w:spacing w:before="312" w:after="312"/>
        <w:rPr>
          <w:rFonts w:asciiTheme="minorEastAsia" w:eastAsiaTheme="minorEastAsia"/>
          <w:sz w:val="21"/>
        </w:rPr>
      </w:pPr>
      <w:hyperlink w:anchor="_71_74">
        <w:bookmarkStart w:id="1452" w:name="_71_75"/>
        <w:r w:rsidRPr="00316BDD">
          <w:rPr>
            <w:rStyle w:val="01Text"/>
            <w:rFonts w:asciiTheme="minorEastAsia" w:eastAsiaTheme="minorEastAsia"/>
            <w:sz w:val="21"/>
          </w:rPr>
          <w:t>[71]</w:t>
        </w:r>
        <w:bookmarkEnd w:id="1452"/>
      </w:hyperlink>
      <w:r w:rsidRPr="00316BDD">
        <w:rPr>
          <w:rFonts w:asciiTheme="minorEastAsia" w:eastAsiaTheme="minorEastAsia"/>
          <w:sz w:val="21"/>
        </w:rPr>
        <w:t>耶稣会士约瑟夫</w:t>
      </w:r>
      <w:r w:rsidRPr="00316BDD">
        <w:rPr>
          <w:rFonts w:asciiTheme="minorEastAsia" w:eastAsiaTheme="minorEastAsia"/>
          <w:sz w:val="21"/>
        </w:rPr>
        <w:t>·</w:t>
      </w:r>
      <w:r w:rsidRPr="00316BDD">
        <w:rPr>
          <w:rFonts w:asciiTheme="minorEastAsia" w:eastAsiaTheme="minorEastAsia"/>
          <w:sz w:val="21"/>
        </w:rPr>
        <w:t>西比斯：《利马窦的先驱者》，见查尔斯</w:t>
      </w:r>
      <w:r w:rsidRPr="00316BDD">
        <w:rPr>
          <w:rFonts w:asciiTheme="minorEastAsia" w:eastAsiaTheme="minorEastAsia"/>
          <w:sz w:val="21"/>
        </w:rPr>
        <w:t>·</w:t>
      </w:r>
      <w:r w:rsidRPr="00316BDD">
        <w:rPr>
          <w:rFonts w:asciiTheme="minorEastAsia" w:eastAsiaTheme="minorEastAsia"/>
          <w:sz w:val="21"/>
        </w:rPr>
        <w:t>E.罗南、S.J.波内、B.C.奥赫编：《东西方相遇：耶稣会士在中国（1582</w:t>
      </w:r>
      <w:r w:rsidRPr="00316BDD">
        <w:rPr>
          <w:rFonts w:asciiTheme="minorEastAsia" w:eastAsiaTheme="minorEastAsia"/>
          <w:sz w:val="21"/>
        </w:rPr>
        <w:t>—</w:t>
      </w:r>
      <w:r w:rsidRPr="00316BDD">
        <w:rPr>
          <w:rFonts w:asciiTheme="minorEastAsia" w:eastAsiaTheme="minorEastAsia"/>
          <w:sz w:val="21"/>
        </w:rPr>
        <w:t>1773年）》，第19</w:t>
      </w:r>
      <w:r w:rsidRPr="00316BDD">
        <w:rPr>
          <w:rFonts w:asciiTheme="minorEastAsia" w:eastAsiaTheme="minorEastAsia"/>
          <w:sz w:val="21"/>
        </w:rPr>
        <w:t>—</w:t>
      </w:r>
      <w:r w:rsidRPr="00316BDD">
        <w:rPr>
          <w:rFonts w:asciiTheme="minorEastAsia" w:eastAsiaTheme="minorEastAsia"/>
          <w:sz w:val="21"/>
        </w:rPr>
        <w:t>61页。</w:t>
      </w:r>
    </w:p>
    <w:p w:rsidR="00884720" w:rsidRPr="00316BDD" w:rsidRDefault="00884720" w:rsidP="00884720">
      <w:pPr>
        <w:pStyle w:val="Para01"/>
        <w:spacing w:before="312" w:after="312"/>
        <w:rPr>
          <w:rFonts w:asciiTheme="minorEastAsia" w:eastAsiaTheme="minorEastAsia"/>
          <w:sz w:val="21"/>
        </w:rPr>
      </w:pPr>
      <w:hyperlink w:anchor="_72_74">
        <w:bookmarkStart w:id="1453" w:name="_72_75"/>
        <w:r w:rsidRPr="00316BDD">
          <w:rPr>
            <w:rStyle w:val="01Text"/>
            <w:rFonts w:asciiTheme="minorEastAsia" w:eastAsiaTheme="minorEastAsia"/>
            <w:sz w:val="21"/>
          </w:rPr>
          <w:t>[72]</w:t>
        </w:r>
        <w:bookmarkEnd w:id="1453"/>
      </w:hyperlink>
      <w:r w:rsidRPr="00316BDD">
        <w:rPr>
          <w:rFonts w:asciiTheme="minorEastAsia" w:eastAsiaTheme="minorEastAsia"/>
          <w:sz w:val="21"/>
        </w:rPr>
        <w:t>这段陈述主要依据敦约翰的《巨人的时代》。</w:t>
      </w:r>
    </w:p>
    <w:p w:rsidR="00884720" w:rsidRPr="00316BDD" w:rsidRDefault="00884720" w:rsidP="00884720">
      <w:pPr>
        <w:pStyle w:val="Para01"/>
        <w:spacing w:before="312" w:after="312"/>
        <w:rPr>
          <w:rFonts w:asciiTheme="minorEastAsia" w:eastAsiaTheme="minorEastAsia"/>
          <w:sz w:val="21"/>
        </w:rPr>
      </w:pPr>
      <w:hyperlink w:anchor="_73_74">
        <w:bookmarkStart w:id="1454" w:name="_73_75"/>
        <w:r w:rsidRPr="00316BDD">
          <w:rPr>
            <w:rStyle w:val="01Text"/>
            <w:rFonts w:asciiTheme="minorEastAsia" w:eastAsiaTheme="minorEastAsia"/>
            <w:sz w:val="21"/>
          </w:rPr>
          <w:t>[73]</w:t>
        </w:r>
        <w:bookmarkEnd w:id="1454"/>
      </w:hyperlink>
      <w:r w:rsidRPr="00316BDD">
        <w:rPr>
          <w:rFonts w:asciiTheme="minorEastAsia" w:eastAsiaTheme="minorEastAsia"/>
          <w:sz w:val="21"/>
        </w:rPr>
        <w:t>张维华：《明史佛郎机》，第171</w:t>
      </w:r>
      <w:r w:rsidRPr="00316BDD">
        <w:rPr>
          <w:rFonts w:asciiTheme="minorEastAsia" w:eastAsiaTheme="minorEastAsia"/>
          <w:sz w:val="21"/>
        </w:rPr>
        <w:t>—</w:t>
      </w:r>
      <w:r w:rsidRPr="00316BDD">
        <w:rPr>
          <w:rFonts w:asciiTheme="minorEastAsia" w:eastAsiaTheme="minorEastAsia"/>
          <w:sz w:val="21"/>
        </w:rPr>
        <w:t>180页。</w:t>
      </w:r>
    </w:p>
    <w:p w:rsidR="00884720" w:rsidRPr="00316BDD" w:rsidRDefault="00884720" w:rsidP="00884720">
      <w:pPr>
        <w:pStyle w:val="Para01"/>
        <w:spacing w:before="312" w:after="312"/>
        <w:rPr>
          <w:rFonts w:asciiTheme="minorEastAsia" w:eastAsiaTheme="minorEastAsia"/>
          <w:sz w:val="21"/>
        </w:rPr>
      </w:pPr>
      <w:hyperlink w:anchor="_74_74">
        <w:bookmarkStart w:id="1455" w:name="_74_75"/>
        <w:r w:rsidRPr="00316BDD">
          <w:rPr>
            <w:rStyle w:val="01Text"/>
            <w:rFonts w:asciiTheme="minorEastAsia" w:eastAsiaTheme="minorEastAsia"/>
            <w:sz w:val="21"/>
          </w:rPr>
          <w:t>[74]</w:t>
        </w:r>
        <w:bookmarkEnd w:id="1455"/>
      </w:hyperlink>
      <w:r w:rsidRPr="00316BDD">
        <w:rPr>
          <w:rFonts w:asciiTheme="minorEastAsia" w:eastAsiaTheme="minorEastAsia"/>
          <w:sz w:val="21"/>
        </w:rPr>
        <w:t>《明人传记辞典》，第1177</w:t>
      </w:r>
      <w:r w:rsidRPr="00316BDD">
        <w:rPr>
          <w:rFonts w:asciiTheme="minorEastAsia" w:eastAsiaTheme="minorEastAsia"/>
          <w:sz w:val="21"/>
        </w:rPr>
        <w:t>—</w:t>
      </w:r>
      <w:r w:rsidRPr="00316BDD">
        <w:rPr>
          <w:rFonts w:asciiTheme="minorEastAsia" w:eastAsiaTheme="minorEastAsia"/>
          <w:sz w:val="21"/>
        </w:rPr>
        <w:t>1178页；约翰</w:t>
      </w:r>
      <w:r w:rsidRPr="00316BDD">
        <w:rPr>
          <w:rFonts w:asciiTheme="minorEastAsia" w:eastAsiaTheme="minorEastAsia"/>
          <w:sz w:val="21"/>
        </w:rPr>
        <w:t>·</w:t>
      </w:r>
      <w:r w:rsidRPr="00316BDD">
        <w:rPr>
          <w:rFonts w:asciiTheme="minorEastAsia" w:eastAsiaTheme="minorEastAsia"/>
          <w:sz w:val="21"/>
        </w:rPr>
        <w:t>D.杨：《儒学与基督教：第一次遭遇》（香港，1983年），第60</w:t>
      </w:r>
      <w:r w:rsidRPr="00316BDD">
        <w:rPr>
          <w:rFonts w:asciiTheme="minorEastAsia" w:eastAsiaTheme="minorEastAsia"/>
          <w:sz w:val="21"/>
        </w:rPr>
        <w:t>—</w:t>
      </w:r>
      <w:r w:rsidRPr="00316BDD">
        <w:rPr>
          <w:rFonts w:asciiTheme="minorEastAsia" w:eastAsiaTheme="minorEastAsia"/>
          <w:sz w:val="21"/>
        </w:rPr>
        <w:t>61页。</w:t>
      </w:r>
    </w:p>
    <w:p w:rsidR="00884720" w:rsidRPr="00316BDD" w:rsidRDefault="00884720" w:rsidP="00884720">
      <w:pPr>
        <w:pStyle w:val="Para01"/>
        <w:spacing w:before="312" w:after="312"/>
        <w:rPr>
          <w:rFonts w:asciiTheme="minorEastAsia" w:eastAsiaTheme="minorEastAsia"/>
          <w:sz w:val="21"/>
        </w:rPr>
      </w:pPr>
      <w:hyperlink w:anchor="_75_74">
        <w:bookmarkStart w:id="1456" w:name="_75_75"/>
        <w:r w:rsidRPr="00316BDD">
          <w:rPr>
            <w:rStyle w:val="01Text"/>
            <w:rFonts w:asciiTheme="minorEastAsia" w:eastAsiaTheme="minorEastAsia"/>
            <w:sz w:val="21"/>
          </w:rPr>
          <w:t>[75]</w:t>
        </w:r>
        <w:bookmarkEnd w:id="1456"/>
      </w:hyperlink>
      <w:r w:rsidRPr="00316BDD">
        <w:rPr>
          <w:rFonts w:asciiTheme="minorEastAsia" w:eastAsiaTheme="minorEastAsia"/>
          <w:sz w:val="21"/>
        </w:rPr>
        <w:t>《明人传记辞典》，第1151页。</w:t>
      </w:r>
    </w:p>
    <w:p w:rsidR="00884720" w:rsidRPr="00316BDD" w:rsidRDefault="00884720" w:rsidP="00884720">
      <w:pPr>
        <w:pStyle w:val="Para01"/>
        <w:spacing w:before="312" w:after="312"/>
        <w:rPr>
          <w:rFonts w:asciiTheme="minorEastAsia" w:eastAsiaTheme="minorEastAsia"/>
          <w:sz w:val="21"/>
        </w:rPr>
      </w:pPr>
      <w:hyperlink w:anchor="_76_74">
        <w:bookmarkStart w:id="1457" w:name="_76_75"/>
        <w:r w:rsidRPr="00316BDD">
          <w:rPr>
            <w:rStyle w:val="01Text"/>
            <w:rFonts w:asciiTheme="minorEastAsia" w:eastAsiaTheme="minorEastAsia"/>
            <w:sz w:val="21"/>
          </w:rPr>
          <w:t>[76]</w:t>
        </w:r>
        <w:bookmarkEnd w:id="1457"/>
      </w:hyperlink>
      <w:r w:rsidRPr="00316BDD">
        <w:rPr>
          <w:rFonts w:asciiTheme="minorEastAsia" w:eastAsiaTheme="minorEastAsia"/>
          <w:sz w:val="21"/>
        </w:rPr>
        <w:t>《明人传记辞典》，第20</w:t>
      </w:r>
      <w:r w:rsidRPr="00316BDD">
        <w:rPr>
          <w:rFonts w:asciiTheme="minorEastAsia" w:eastAsiaTheme="minorEastAsia"/>
          <w:sz w:val="21"/>
        </w:rPr>
        <w:t>—</w:t>
      </w:r>
      <w:r w:rsidRPr="00316BDD">
        <w:rPr>
          <w:rFonts w:asciiTheme="minorEastAsia" w:eastAsiaTheme="minorEastAsia"/>
          <w:sz w:val="21"/>
        </w:rPr>
        <w:t>22页。</w:t>
      </w:r>
    </w:p>
    <w:p w:rsidR="00884720" w:rsidRPr="00316BDD" w:rsidRDefault="00884720" w:rsidP="00884720">
      <w:pPr>
        <w:pStyle w:val="Para01"/>
        <w:spacing w:before="312" w:after="312"/>
        <w:rPr>
          <w:rFonts w:asciiTheme="minorEastAsia" w:eastAsiaTheme="minorEastAsia"/>
          <w:sz w:val="21"/>
        </w:rPr>
      </w:pPr>
      <w:hyperlink w:anchor="_77_74">
        <w:bookmarkStart w:id="1458" w:name="_77_75"/>
        <w:r w:rsidRPr="00316BDD">
          <w:rPr>
            <w:rStyle w:val="01Text"/>
            <w:rFonts w:asciiTheme="minorEastAsia" w:eastAsiaTheme="minorEastAsia"/>
            <w:sz w:val="21"/>
          </w:rPr>
          <w:t>[77]</w:t>
        </w:r>
        <w:bookmarkEnd w:id="1458"/>
      </w:hyperlink>
      <w:r w:rsidRPr="00316BDD">
        <w:rPr>
          <w:rFonts w:asciiTheme="minorEastAsia" w:eastAsiaTheme="minorEastAsia"/>
          <w:sz w:val="21"/>
        </w:rPr>
        <w:t>罗马耶稣会档案：《中国</w:t>
      </w:r>
      <w:r w:rsidRPr="00316BDD">
        <w:rPr>
          <w:rFonts w:asciiTheme="minorEastAsia" w:eastAsiaTheme="minorEastAsia"/>
          <w:sz w:val="21"/>
        </w:rPr>
        <w:t>—</w:t>
      </w:r>
      <w:r w:rsidRPr="00316BDD">
        <w:rPr>
          <w:rFonts w:asciiTheme="minorEastAsia" w:eastAsiaTheme="minorEastAsia"/>
          <w:sz w:val="21"/>
        </w:rPr>
        <w:t>日本教区档案》，第122卷，第204</w:t>
      </w:r>
      <w:r w:rsidRPr="00316BDD">
        <w:rPr>
          <w:rFonts w:asciiTheme="minorEastAsia" w:eastAsiaTheme="minorEastAsia"/>
          <w:sz w:val="21"/>
        </w:rPr>
        <w:t>—</w:t>
      </w:r>
      <w:r w:rsidRPr="00316BDD">
        <w:rPr>
          <w:rFonts w:asciiTheme="minorEastAsia" w:eastAsiaTheme="minorEastAsia"/>
          <w:sz w:val="21"/>
        </w:rPr>
        <w:t>242张；《安东尼奥</w:t>
      </w:r>
      <w:r w:rsidRPr="00316BDD">
        <w:rPr>
          <w:rFonts w:asciiTheme="minorEastAsia" w:eastAsiaTheme="minorEastAsia"/>
          <w:sz w:val="21"/>
        </w:rPr>
        <w:t>·</w:t>
      </w:r>
      <w:r w:rsidRPr="00316BDD">
        <w:rPr>
          <w:rFonts w:asciiTheme="minorEastAsia" w:eastAsiaTheme="minorEastAsia"/>
          <w:sz w:val="21"/>
        </w:rPr>
        <w:t>郭维亚致总主教维特列齐，1645年8月16日》，见第212</w:t>
      </w:r>
      <w:r w:rsidRPr="00316BDD">
        <w:rPr>
          <w:rFonts w:asciiTheme="minorEastAsia" w:eastAsiaTheme="minorEastAsia"/>
          <w:sz w:val="21"/>
        </w:rPr>
        <w:t>—</w:t>
      </w:r>
      <w:r w:rsidRPr="00316BDD">
        <w:rPr>
          <w:rFonts w:asciiTheme="minorEastAsia" w:eastAsiaTheme="minorEastAsia"/>
          <w:sz w:val="21"/>
        </w:rPr>
        <w:t>213张。</w:t>
      </w:r>
    </w:p>
    <w:p w:rsidR="00884720" w:rsidRPr="00316BDD" w:rsidRDefault="00884720" w:rsidP="00884720">
      <w:pPr>
        <w:pStyle w:val="Para01"/>
        <w:spacing w:before="312" w:after="312"/>
        <w:rPr>
          <w:rFonts w:asciiTheme="minorEastAsia" w:eastAsiaTheme="minorEastAsia"/>
          <w:sz w:val="21"/>
        </w:rPr>
      </w:pPr>
      <w:hyperlink w:anchor="_78_74">
        <w:bookmarkStart w:id="1459" w:name="_78_75"/>
        <w:r w:rsidRPr="00316BDD">
          <w:rPr>
            <w:rStyle w:val="01Text"/>
            <w:rFonts w:asciiTheme="minorEastAsia" w:eastAsiaTheme="minorEastAsia"/>
            <w:sz w:val="21"/>
          </w:rPr>
          <w:t>[78]</w:t>
        </w:r>
        <w:bookmarkEnd w:id="1459"/>
      </w:hyperlink>
      <w:r w:rsidRPr="00316BDD">
        <w:rPr>
          <w:rFonts w:asciiTheme="minorEastAsia" w:eastAsiaTheme="minorEastAsia"/>
          <w:sz w:val="21"/>
        </w:rPr>
        <w:t>耶稣会士安东尼奥</w:t>
      </w:r>
      <w:r w:rsidRPr="00316BDD">
        <w:rPr>
          <w:rFonts w:asciiTheme="minorEastAsia" w:eastAsiaTheme="minorEastAsia"/>
          <w:sz w:val="21"/>
        </w:rPr>
        <w:t>·</w:t>
      </w:r>
      <w:r w:rsidRPr="00316BDD">
        <w:rPr>
          <w:rFonts w:asciiTheme="minorEastAsia" w:eastAsiaTheme="minorEastAsia"/>
          <w:sz w:val="21"/>
        </w:rPr>
        <w:t>弗兰西斯科</w:t>
      </w:r>
      <w:r w:rsidRPr="00316BDD">
        <w:rPr>
          <w:rFonts w:asciiTheme="minorEastAsia" w:eastAsiaTheme="minorEastAsia"/>
          <w:sz w:val="21"/>
        </w:rPr>
        <w:t>·</w:t>
      </w:r>
      <w:r w:rsidRPr="00316BDD">
        <w:rPr>
          <w:rFonts w:asciiTheme="minorEastAsia" w:eastAsiaTheme="minorEastAsia"/>
          <w:sz w:val="21"/>
        </w:rPr>
        <w:t>卡汀：《日本传教团的战斗》，卢西亚诺</w:t>
      </w:r>
      <w:r w:rsidRPr="00316BDD">
        <w:rPr>
          <w:rFonts w:asciiTheme="minorEastAsia" w:eastAsiaTheme="minorEastAsia"/>
          <w:sz w:val="21"/>
        </w:rPr>
        <w:t>·</w:t>
      </w:r>
      <w:r w:rsidRPr="00316BDD">
        <w:rPr>
          <w:rFonts w:asciiTheme="minorEastAsia" w:eastAsiaTheme="minorEastAsia"/>
          <w:sz w:val="21"/>
        </w:rPr>
        <w:t>科尔迪罗编（里斯本，1894年），第37</w:t>
      </w:r>
      <w:r w:rsidRPr="00316BDD">
        <w:rPr>
          <w:rFonts w:asciiTheme="minorEastAsia" w:eastAsiaTheme="minorEastAsia"/>
          <w:sz w:val="21"/>
        </w:rPr>
        <w:t>—</w:t>
      </w:r>
      <w:r w:rsidRPr="00316BDD">
        <w:rPr>
          <w:rFonts w:asciiTheme="minorEastAsia" w:eastAsiaTheme="minorEastAsia"/>
          <w:sz w:val="21"/>
        </w:rPr>
        <w:t>40页。</w:t>
      </w:r>
    </w:p>
    <w:p w:rsidR="00884720" w:rsidRPr="00316BDD" w:rsidRDefault="00884720" w:rsidP="00884720">
      <w:pPr>
        <w:pStyle w:val="Para01"/>
        <w:spacing w:before="312" w:after="312"/>
        <w:rPr>
          <w:rFonts w:asciiTheme="minorEastAsia" w:eastAsiaTheme="minorEastAsia"/>
          <w:sz w:val="21"/>
        </w:rPr>
      </w:pPr>
      <w:hyperlink w:anchor="_79_74">
        <w:bookmarkStart w:id="1460" w:name="_79_75"/>
        <w:r w:rsidRPr="00316BDD">
          <w:rPr>
            <w:rStyle w:val="01Text"/>
            <w:rFonts w:asciiTheme="minorEastAsia" w:eastAsiaTheme="minorEastAsia"/>
            <w:sz w:val="21"/>
          </w:rPr>
          <w:t>[79]</w:t>
        </w:r>
        <w:bookmarkEnd w:id="1460"/>
      </w:hyperlink>
      <w:r w:rsidRPr="00316BDD">
        <w:rPr>
          <w:rFonts w:asciiTheme="minorEastAsia" w:eastAsiaTheme="minorEastAsia"/>
          <w:sz w:val="21"/>
        </w:rPr>
        <w:t>这部分依据W.P.格罗恩费尔德特：《在华的荷兰人》（海牙，1898年）；张维华：《明史佛郎机》，第113</w:t>
      </w:r>
      <w:r w:rsidRPr="00316BDD">
        <w:rPr>
          <w:rFonts w:asciiTheme="minorEastAsia" w:eastAsiaTheme="minorEastAsia"/>
          <w:sz w:val="21"/>
        </w:rPr>
        <w:t>—</w:t>
      </w:r>
      <w:r w:rsidRPr="00316BDD">
        <w:rPr>
          <w:rFonts w:asciiTheme="minorEastAsia" w:eastAsiaTheme="minorEastAsia"/>
          <w:sz w:val="21"/>
        </w:rPr>
        <w:t>147页。</w:t>
      </w:r>
    </w:p>
    <w:p w:rsidR="00884720" w:rsidRPr="00316BDD" w:rsidRDefault="00884720" w:rsidP="00884720">
      <w:pPr>
        <w:pStyle w:val="Para01"/>
        <w:spacing w:before="312" w:after="312"/>
        <w:rPr>
          <w:rFonts w:asciiTheme="minorEastAsia" w:eastAsiaTheme="minorEastAsia"/>
          <w:sz w:val="21"/>
        </w:rPr>
      </w:pPr>
      <w:hyperlink w:anchor="_80_74">
        <w:bookmarkStart w:id="1461" w:name="_80_75"/>
        <w:r w:rsidRPr="00316BDD">
          <w:rPr>
            <w:rStyle w:val="01Text"/>
            <w:rFonts w:asciiTheme="minorEastAsia" w:eastAsiaTheme="minorEastAsia"/>
            <w:sz w:val="21"/>
          </w:rPr>
          <w:t>[80]</w:t>
        </w:r>
        <w:bookmarkEnd w:id="1461"/>
      </w:hyperlink>
      <w:r w:rsidRPr="00316BDD">
        <w:rPr>
          <w:rFonts w:asciiTheme="minorEastAsia" w:eastAsiaTheme="minorEastAsia"/>
          <w:sz w:val="21"/>
        </w:rPr>
        <w:t>中国文献间接地证实了这一点，张维华《明史佛郎机》第120页引述沈告诉荷兰人的话：</w:t>
      </w:r>
      <w:r w:rsidRPr="00316BDD">
        <w:rPr>
          <w:rFonts w:asciiTheme="minorEastAsia" w:eastAsiaTheme="minorEastAsia"/>
          <w:sz w:val="21"/>
        </w:rPr>
        <w:t>“</w:t>
      </w:r>
      <w:r w:rsidRPr="00316BDD">
        <w:rPr>
          <w:rFonts w:asciiTheme="minorEastAsia" w:eastAsiaTheme="minorEastAsia"/>
          <w:sz w:val="21"/>
        </w:rPr>
        <w:t>四海大矣，何处不可生活。</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81_74">
        <w:bookmarkStart w:id="1462" w:name="_81_75"/>
        <w:r w:rsidRPr="00316BDD">
          <w:rPr>
            <w:rStyle w:val="01Text"/>
            <w:rFonts w:asciiTheme="minorEastAsia" w:eastAsiaTheme="minorEastAsia"/>
            <w:sz w:val="21"/>
          </w:rPr>
          <w:t>[81]</w:t>
        </w:r>
        <w:bookmarkEnd w:id="1462"/>
      </w:hyperlink>
      <w:r w:rsidRPr="00316BDD">
        <w:rPr>
          <w:rFonts w:asciiTheme="minorEastAsia" w:eastAsiaTheme="minorEastAsia"/>
          <w:sz w:val="21"/>
        </w:rPr>
        <w:t>关于澎湖事件另见列昂纳德</w:t>
      </w:r>
      <w:r w:rsidRPr="00316BDD">
        <w:rPr>
          <w:rFonts w:asciiTheme="minorEastAsia" w:eastAsiaTheme="minorEastAsia"/>
          <w:sz w:val="21"/>
        </w:rPr>
        <w:t>·</w:t>
      </w:r>
      <w:r w:rsidRPr="00316BDD">
        <w:rPr>
          <w:rFonts w:asciiTheme="minorEastAsia" w:eastAsiaTheme="minorEastAsia"/>
          <w:sz w:val="21"/>
        </w:rPr>
        <w:t>布鲁塞：《荷兰对澎湖列岛的占领，1622</w:t>
      </w:r>
      <w:r w:rsidRPr="00316BDD">
        <w:rPr>
          <w:rFonts w:asciiTheme="minorEastAsia" w:eastAsiaTheme="minorEastAsia"/>
          <w:sz w:val="21"/>
        </w:rPr>
        <w:t>—</w:t>
      </w:r>
      <w:r w:rsidRPr="00316BDD">
        <w:rPr>
          <w:rFonts w:asciiTheme="minorEastAsia" w:eastAsiaTheme="minorEastAsia"/>
          <w:sz w:val="21"/>
        </w:rPr>
        <w:t>1624年》，见《日本东方学国际会议会刊》，18（1973年），第28</w:t>
      </w:r>
      <w:r w:rsidRPr="00316BDD">
        <w:rPr>
          <w:rFonts w:asciiTheme="minorEastAsia" w:eastAsiaTheme="minorEastAsia"/>
          <w:sz w:val="21"/>
        </w:rPr>
        <w:t>—</w:t>
      </w:r>
      <w:r w:rsidRPr="00316BDD">
        <w:rPr>
          <w:rFonts w:asciiTheme="minorEastAsia" w:eastAsiaTheme="minorEastAsia"/>
          <w:sz w:val="21"/>
        </w:rPr>
        <w:t>44页。</w:t>
      </w:r>
    </w:p>
    <w:p w:rsidR="00884720" w:rsidRPr="00316BDD" w:rsidRDefault="00884720" w:rsidP="00884720">
      <w:pPr>
        <w:pStyle w:val="Para01"/>
        <w:spacing w:before="312" w:after="312"/>
        <w:rPr>
          <w:rFonts w:asciiTheme="minorEastAsia" w:eastAsiaTheme="minorEastAsia"/>
          <w:sz w:val="21"/>
        </w:rPr>
      </w:pPr>
      <w:hyperlink w:anchor="_82_74">
        <w:bookmarkStart w:id="1463" w:name="_82_75"/>
        <w:r w:rsidRPr="00316BDD">
          <w:rPr>
            <w:rStyle w:val="01Text"/>
            <w:rFonts w:asciiTheme="minorEastAsia" w:eastAsiaTheme="minorEastAsia"/>
            <w:sz w:val="21"/>
          </w:rPr>
          <w:t>[82]</w:t>
        </w:r>
        <w:bookmarkEnd w:id="1463"/>
      </w:hyperlink>
      <w:r w:rsidRPr="00316BDD">
        <w:rPr>
          <w:rFonts w:asciiTheme="minorEastAsia" w:eastAsiaTheme="minorEastAsia"/>
          <w:sz w:val="21"/>
        </w:rPr>
        <w:t>岩生成一：《日本平户中国居民的头领李旦，明朝末期的日本》，见《东洋文化研究部论文集》，第17卷（1958年），第27</w:t>
      </w:r>
      <w:r w:rsidRPr="00316BDD">
        <w:rPr>
          <w:rFonts w:asciiTheme="minorEastAsia" w:eastAsiaTheme="minorEastAsia"/>
          <w:sz w:val="21"/>
        </w:rPr>
        <w:t>—</w:t>
      </w:r>
      <w:r w:rsidRPr="00316BDD">
        <w:rPr>
          <w:rFonts w:asciiTheme="minorEastAsia" w:eastAsiaTheme="minorEastAsia"/>
          <w:sz w:val="21"/>
        </w:rPr>
        <w:t>83页。</w:t>
      </w:r>
    </w:p>
    <w:p w:rsidR="00884720" w:rsidRPr="00316BDD" w:rsidRDefault="00884720" w:rsidP="00884720">
      <w:pPr>
        <w:pStyle w:val="Para01"/>
        <w:spacing w:before="312" w:after="312"/>
        <w:rPr>
          <w:rFonts w:asciiTheme="minorEastAsia" w:eastAsiaTheme="minorEastAsia"/>
          <w:sz w:val="21"/>
        </w:rPr>
      </w:pPr>
      <w:hyperlink w:anchor="_83_74">
        <w:bookmarkStart w:id="1464" w:name="_83_75"/>
        <w:r w:rsidRPr="00316BDD">
          <w:rPr>
            <w:rStyle w:val="01Text"/>
            <w:rFonts w:asciiTheme="minorEastAsia" w:eastAsiaTheme="minorEastAsia"/>
            <w:sz w:val="21"/>
          </w:rPr>
          <w:t>[83]</w:t>
        </w:r>
        <w:bookmarkEnd w:id="1464"/>
      </w:hyperlink>
      <w:r w:rsidRPr="00316BDD">
        <w:rPr>
          <w:rFonts w:asciiTheme="minorEastAsia" w:eastAsiaTheme="minorEastAsia"/>
          <w:sz w:val="21"/>
        </w:rPr>
        <w:t>有关荷兰人在台湾的初期最重要的史料和文献导读是J.L　.布鲁塞等人编的台湾热兰遮记载，1629</w:t>
      </w:r>
      <w:r w:rsidRPr="00316BDD">
        <w:rPr>
          <w:rFonts w:asciiTheme="minorEastAsia" w:eastAsiaTheme="minorEastAsia"/>
          <w:sz w:val="21"/>
        </w:rPr>
        <w:t>—</w:t>
      </w:r>
      <w:r w:rsidRPr="00316BDD">
        <w:rPr>
          <w:rFonts w:asciiTheme="minorEastAsia" w:eastAsiaTheme="minorEastAsia"/>
          <w:sz w:val="21"/>
        </w:rPr>
        <w:t>1662，I：1629</w:t>
      </w:r>
      <w:r w:rsidRPr="00316BDD">
        <w:rPr>
          <w:rFonts w:asciiTheme="minorEastAsia" w:eastAsiaTheme="minorEastAsia"/>
          <w:sz w:val="21"/>
        </w:rPr>
        <w:t>—</w:t>
      </w:r>
      <w:r w:rsidRPr="00316BDD">
        <w:rPr>
          <w:rFonts w:asciiTheme="minorEastAsia" w:eastAsiaTheme="minorEastAsia"/>
          <w:sz w:val="21"/>
        </w:rPr>
        <w:t>1641（海牙，1986年）；有价值的研究包括曹永和：《台湾早期历史研究》（台北，1979年）；约翰</w:t>
      </w:r>
      <w:r w:rsidRPr="00316BDD">
        <w:rPr>
          <w:rFonts w:asciiTheme="minorEastAsia" w:eastAsiaTheme="minorEastAsia"/>
          <w:sz w:val="21"/>
        </w:rPr>
        <w:t>·</w:t>
      </w:r>
      <w:r w:rsidRPr="00316BDD">
        <w:rPr>
          <w:rFonts w:asciiTheme="minorEastAsia" w:eastAsiaTheme="minorEastAsia"/>
          <w:sz w:val="21"/>
        </w:rPr>
        <w:t>谢泼德：《台湾边疆的政略及政治经济，1600</w:t>
      </w:r>
      <w:r w:rsidRPr="00316BDD">
        <w:rPr>
          <w:rFonts w:asciiTheme="minorEastAsia" w:eastAsiaTheme="minorEastAsia"/>
          <w:sz w:val="21"/>
        </w:rPr>
        <w:t>—</w:t>
      </w:r>
      <w:r w:rsidRPr="00316BDD">
        <w:rPr>
          <w:rFonts w:asciiTheme="minorEastAsia" w:eastAsiaTheme="minorEastAsia"/>
          <w:sz w:val="21"/>
        </w:rPr>
        <w:t>1800》（斯坦福，1993年），第2、3章；徐文相（音）：《从土著人岛屿到中国的边疆：1683年以前台湾的开发》，见罗纳德</w:t>
      </w:r>
      <w:r w:rsidRPr="00316BDD">
        <w:rPr>
          <w:rFonts w:asciiTheme="minorEastAsia" w:eastAsiaTheme="minorEastAsia"/>
          <w:sz w:val="21"/>
        </w:rPr>
        <w:t>·</w:t>
      </w:r>
      <w:r w:rsidRPr="00316BDD">
        <w:rPr>
          <w:rFonts w:asciiTheme="minorEastAsia" w:eastAsiaTheme="minorEastAsia"/>
          <w:sz w:val="21"/>
        </w:rPr>
        <w:t>G.纳普编：《台湾历史地理学中的中国岛屿边疆研究》（檀香山，1980年），第3</w:t>
      </w:r>
      <w:r w:rsidRPr="00316BDD">
        <w:rPr>
          <w:rFonts w:asciiTheme="minorEastAsia" w:eastAsiaTheme="minorEastAsia"/>
          <w:sz w:val="21"/>
        </w:rPr>
        <w:t>—</w:t>
      </w:r>
      <w:r w:rsidRPr="00316BDD">
        <w:rPr>
          <w:rFonts w:asciiTheme="minorEastAsia" w:eastAsiaTheme="minorEastAsia"/>
          <w:sz w:val="21"/>
        </w:rPr>
        <w:t>29页。特别引用的一些论断可以参见小约翰</w:t>
      </w:r>
      <w:r w:rsidRPr="00316BDD">
        <w:rPr>
          <w:rFonts w:asciiTheme="minorEastAsia" w:eastAsiaTheme="minorEastAsia"/>
          <w:sz w:val="21"/>
        </w:rPr>
        <w:t>·</w:t>
      </w:r>
      <w:r w:rsidRPr="00316BDD">
        <w:rPr>
          <w:rFonts w:asciiTheme="minorEastAsia" w:eastAsiaTheme="minorEastAsia"/>
          <w:sz w:val="21"/>
        </w:rPr>
        <w:t>E.威尔斯的《台湾历史上的荷兰时期：试探性的综述》（未发表）。</w:t>
      </w:r>
    </w:p>
    <w:p w:rsidR="00884720" w:rsidRPr="00316BDD" w:rsidRDefault="00884720" w:rsidP="00884720">
      <w:pPr>
        <w:pStyle w:val="Para01"/>
        <w:spacing w:before="312" w:after="312"/>
        <w:rPr>
          <w:rFonts w:asciiTheme="minorEastAsia" w:eastAsiaTheme="minorEastAsia"/>
          <w:sz w:val="21"/>
        </w:rPr>
      </w:pPr>
      <w:hyperlink w:anchor="_84_72">
        <w:bookmarkStart w:id="1465" w:name="_84_73"/>
        <w:r w:rsidRPr="00316BDD">
          <w:rPr>
            <w:rStyle w:val="01Text"/>
            <w:rFonts w:asciiTheme="minorEastAsia" w:eastAsiaTheme="minorEastAsia"/>
            <w:sz w:val="21"/>
          </w:rPr>
          <w:t>[84]</w:t>
        </w:r>
        <w:bookmarkEnd w:id="1465"/>
      </w:hyperlink>
      <w:r w:rsidRPr="00316BDD">
        <w:rPr>
          <w:rFonts w:asciiTheme="minorEastAsia" w:eastAsiaTheme="minorEastAsia"/>
          <w:sz w:val="21"/>
        </w:rPr>
        <w:t>列奥纳德</w:t>
      </w:r>
      <w:r w:rsidRPr="00316BDD">
        <w:rPr>
          <w:rFonts w:asciiTheme="minorEastAsia" w:eastAsiaTheme="minorEastAsia"/>
          <w:sz w:val="21"/>
        </w:rPr>
        <w:t>·</w:t>
      </w:r>
      <w:r w:rsidRPr="00316BDD">
        <w:rPr>
          <w:rFonts w:asciiTheme="minorEastAsia" w:eastAsiaTheme="minorEastAsia"/>
          <w:sz w:val="21"/>
        </w:rPr>
        <w:t>布鲁塞：《荷兰人在中国沿海的陈规和社会策划》，见W.L.伊德马：《莱顿汉学研究》（莱顿，1981年），第87</w:t>
      </w:r>
      <w:r w:rsidRPr="00316BDD">
        <w:rPr>
          <w:rFonts w:asciiTheme="minorEastAsia" w:eastAsiaTheme="minorEastAsia"/>
          <w:sz w:val="21"/>
        </w:rPr>
        <w:t>—</w:t>
      </w:r>
      <w:r w:rsidRPr="00316BDD">
        <w:rPr>
          <w:rFonts w:asciiTheme="minorEastAsia" w:eastAsiaTheme="minorEastAsia"/>
          <w:sz w:val="21"/>
        </w:rPr>
        <w:t>105页。</w:t>
      </w:r>
    </w:p>
    <w:p w:rsidR="00884720" w:rsidRPr="00316BDD" w:rsidRDefault="00884720" w:rsidP="00884720">
      <w:pPr>
        <w:pStyle w:val="Para01"/>
        <w:spacing w:before="312" w:after="312"/>
        <w:rPr>
          <w:rFonts w:asciiTheme="minorEastAsia" w:eastAsiaTheme="minorEastAsia"/>
          <w:sz w:val="21"/>
        </w:rPr>
      </w:pPr>
      <w:hyperlink w:anchor="_85_72">
        <w:bookmarkStart w:id="1466" w:name="_85_73"/>
        <w:r w:rsidRPr="00316BDD">
          <w:rPr>
            <w:rStyle w:val="01Text"/>
            <w:rFonts w:asciiTheme="minorEastAsia" w:eastAsiaTheme="minorEastAsia"/>
            <w:sz w:val="21"/>
          </w:rPr>
          <w:t>[85]</w:t>
        </w:r>
        <w:bookmarkEnd w:id="1466"/>
      </w:hyperlink>
      <w:r w:rsidRPr="00316BDD">
        <w:rPr>
          <w:rFonts w:asciiTheme="minorEastAsia" w:eastAsiaTheme="minorEastAsia"/>
          <w:sz w:val="21"/>
        </w:rPr>
        <w:t>布鲁塞等：《记录册》，第451页。</w:t>
      </w:r>
    </w:p>
    <w:p w:rsidR="00884720" w:rsidRPr="00316BDD" w:rsidRDefault="00884720" w:rsidP="00884720">
      <w:pPr>
        <w:pStyle w:val="Para01"/>
        <w:spacing w:before="312" w:after="312"/>
        <w:rPr>
          <w:rFonts w:asciiTheme="minorEastAsia" w:eastAsiaTheme="minorEastAsia"/>
          <w:sz w:val="21"/>
        </w:rPr>
      </w:pPr>
      <w:hyperlink w:anchor="_86_70">
        <w:bookmarkStart w:id="1467" w:name="_86_71"/>
        <w:r w:rsidRPr="00316BDD">
          <w:rPr>
            <w:rStyle w:val="01Text"/>
            <w:rFonts w:asciiTheme="minorEastAsia" w:eastAsiaTheme="minorEastAsia"/>
            <w:sz w:val="21"/>
          </w:rPr>
          <w:t>[86]</w:t>
        </w:r>
        <w:bookmarkEnd w:id="1467"/>
      </w:hyperlink>
      <w:r w:rsidRPr="00316BDD">
        <w:rPr>
          <w:rFonts w:asciiTheme="minorEastAsia" w:eastAsiaTheme="minorEastAsia"/>
          <w:sz w:val="21"/>
        </w:rPr>
        <w:t>托马斯</w:t>
      </w:r>
      <w:r w:rsidRPr="00316BDD">
        <w:rPr>
          <w:rFonts w:asciiTheme="minorEastAsia" w:eastAsiaTheme="minorEastAsia"/>
          <w:sz w:val="21"/>
        </w:rPr>
        <w:t>·</w:t>
      </w:r>
      <w:r w:rsidRPr="00316BDD">
        <w:rPr>
          <w:rFonts w:asciiTheme="minorEastAsia" w:eastAsiaTheme="minorEastAsia"/>
          <w:sz w:val="21"/>
        </w:rPr>
        <w:t>O.霍尔曼：《福摩萨及鹿肉鹿皮贸易》，见《约1400</w:t>
      </w:r>
      <w:r w:rsidRPr="00316BDD">
        <w:rPr>
          <w:rFonts w:asciiTheme="minorEastAsia" w:eastAsiaTheme="minorEastAsia"/>
          <w:sz w:val="21"/>
        </w:rPr>
        <w:t>—</w:t>
      </w:r>
      <w:r w:rsidRPr="00316BDD">
        <w:rPr>
          <w:rFonts w:asciiTheme="minorEastAsia" w:eastAsiaTheme="minorEastAsia"/>
          <w:sz w:val="21"/>
        </w:rPr>
        <w:t>1750年亚洲海上贸易中教堂楼堂、商品和企业家》，载罗德里希</w:t>
      </w:r>
      <w:r w:rsidRPr="00316BDD">
        <w:rPr>
          <w:rFonts w:asciiTheme="minorEastAsia" w:eastAsiaTheme="minorEastAsia"/>
          <w:sz w:val="21"/>
        </w:rPr>
        <w:t>·</w:t>
      </w:r>
      <w:r w:rsidRPr="00316BDD">
        <w:rPr>
          <w:rFonts w:asciiTheme="minorEastAsia" w:eastAsiaTheme="minorEastAsia"/>
          <w:sz w:val="21"/>
        </w:rPr>
        <w:t>普塔克等编：《南亚文集》，第145号（斯图加特，1991年），第263</w:t>
      </w:r>
      <w:r w:rsidRPr="00316BDD">
        <w:rPr>
          <w:rFonts w:asciiTheme="minorEastAsia" w:eastAsiaTheme="minorEastAsia"/>
          <w:sz w:val="21"/>
        </w:rPr>
        <w:t>—</w:t>
      </w:r>
      <w:r w:rsidRPr="00316BDD">
        <w:rPr>
          <w:rFonts w:asciiTheme="minorEastAsia" w:eastAsiaTheme="minorEastAsia"/>
          <w:sz w:val="21"/>
        </w:rPr>
        <w:t>290页。</w:t>
      </w:r>
    </w:p>
    <w:p w:rsidR="00884720" w:rsidRPr="00316BDD" w:rsidRDefault="00884720" w:rsidP="00884720">
      <w:pPr>
        <w:pStyle w:val="Para01"/>
        <w:spacing w:before="312" w:after="312"/>
        <w:rPr>
          <w:rFonts w:asciiTheme="minorEastAsia" w:eastAsiaTheme="minorEastAsia"/>
          <w:sz w:val="21"/>
        </w:rPr>
      </w:pPr>
      <w:hyperlink w:anchor="_87_68">
        <w:bookmarkStart w:id="1468" w:name="_87_69"/>
        <w:r w:rsidRPr="00316BDD">
          <w:rPr>
            <w:rStyle w:val="01Text"/>
            <w:rFonts w:asciiTheme="minorEastAsia" w:eastAsiaTheme="minorEastAsia"/>
            <w:sz w:val="21"/>
          </w:rPr>
          <w:t>[87]</w:t>
        </w:r>
        <w:bookmarkEnd w:id="1468"/>
      </w:hyperlink>
      <w:r w:rsidRPr="00316BDD">
        <w:rPr>
          <w:rFonts w:asciiTheme="minorEastAsia" w:eastAsiaTheme="minorEastAsia"/>
          <w:sz w:val="21"/>
        </w:rPr>
        <w:t>约翰尼斯</w:t>
      </w:r>
      <w:r w:rsidRPr="00316BDD">
        <w:rPr>
          <w:rFonts w:asciiTheme="minorEastAsia" w:eastAsiaTheme="minorEastAsia"/>
          <w:sz w:val="21"/>
        </w:rPr>
        <w:t>·</w:t>
      </w:r>
      <w:r w:rsidRPr="00316BDD">
        <w:rPr>
          <w:rFonts w:asciiTheme="minorEastAsia" w:eastAsiaTheme="minorEastAsia"/>
          <w:sz w:val="21"/>
        </w:rPr>
        <w:t>胡贝尔：《中国移民对荷兰东印度公司的反抗：1652年台湾郭怀一领导的叛乱》，见E.B.弗米尔编：《17、18世纪福建省的发展和衰落》，载《莱顿汉学》，第22卷（莱顿，1990年），第265</w:t>
      </w:r>
      <w:r w:rsidRPr="00316BDD">
        <w:rPr>
          <w:rFonts w:asciiTheme="minorEastAsia" w:eastAsiaTheme="minorEastAsia"/>
          <w:sz w:val="21"/>
        </w:rPr>
        <w:t>—</w:t>
      </w:r>
      <w:r w:rsidRPr="00316BDD">
        <w:rPr>
          <w:rFonts w:asciiTheme="minorEastAsia" w:eastAsiaTheme="minorEastAsia"/>
          <w:sz w:val="21"/>
        </w:rPr>
        <w:t>296页。</w:t>
      </w:r>
    </w:p>
    <w:p w:rsidR="00884720" w:rsidRPr="00316BDD" w:rsidRDefault="00884720" w:rsidP="00884720">
      <w:pPr>
        <w:pStyle w:val="Para01"/>
        <w:spacing w:before="312" w:after="312"/>
        <w:rPr>
          <w:rFonts w:asciiTheme="minorEastAsia" w:eastAsiaTheme="minorEastAsia"/>
          <w:sz w:val="21"/>
        </w:rPr>
      </w:pPr>
      <w:hyperlink w:anchor="_88_68">
        <w:bookmarkStart w:id="1469" w:name="_88_69"/>
        <w:r w:rsidRPr="00316BDD">
          <w:rPr>
            <w:rStyle w:val="01Text"/>
            <w:rFonts w:asciiTheme="minorEastAsia" w:eastAsiaTheme="minorEastAsia"/>
            <w:sz w:val="21"/>
          </w:rPr>
          <w:t>[88]</w:t>
        </w:r>
        <w:bookmarkEnd w:id="1469"/>
      </w:hyperlink>
      <w:r w:rsidRPr="00316BDD">
        <w:rPr>
          <w:rFonts w:asciiTheme="minorEastAsia" w:eastAsiaTheme="minorEastAsia"/>
          <w:sz w:val="21"/>
        </w:rPr>
        <w:t>小约翰</w:t>
      </w:r>
      <w:r w:rsidRPr="00316BDD">
        <w:rPr>
          <w:rFonts w:asciiTheme="minorEastAsia" w:eastAsiaTheme="minorEastAsia"/>
          <w:sz w:val="21"/>
        </w:rPr>
        <w:t>·</w:t>
      </w:r>
      <w:r w:rsidRPr="00316BDD">
        <w:rPr>
          <w:rFonts w:asciiTheme="minorEastAsia" w:eastAsiaTheme="minorEastAsia"/>
          <w:sz w:val="21"/>
        </w:rPr>
        <w:t>E.威尔斯：《从王直到施琅的沿海中国：边缘历史题目》，见乔纳森</w:t>
      </w:r>
      <w:r w:rsidRPr="00316BDD">
        <w:rPr>
          <w:rFonts w:asciiTheme="minorEastAsia" w:eastAsiaTheme="minorEastAsia"/>
          <w:sz w:val="21"/>
        </w:rPr>
        <w:t>·</w:t>
      </w:r>
      <w:r w:rsidRPr="00316BDD">
        <w:rPr>
          <w:rFonts w:asciiTheme="minorEastAsia" w:eastAsiaTheme="minorEastAsia"/>
          <w:sz w:val="21"/>
        </w:rPr>
        <w:t>D.斯宾塞，小约翰</w:t>
      </w:r>
      <w:r w:rsidRPr="00316BDD">
        <w:rPr>
          <w:rFonts w:asciiTheme="minorEastAsia" w:eastAsiaTheme="minorEastAsia"/>
          <w:sz w:val="21"/>
        </w:rPr>
        <w:t>·</w:t>
      </w:r>
      <w:r w:rsidRPr="00316BDD">
        <w:rPr>
          <w:rFonts w:asciiTheme="minorEastAsia" w:eastAsiaTheme="minorEastAsia"/>
          <w:sz w:val="21"/>
        </w:rPr>
        <w:t>E.威尔斯编：《明清之交：17世纪中国的征服、地区与持续》（纽黑文，1979年），第204</w:t>
      </w:r>
      <w:r w:rsidRPr="00316BDD">
        <w:rPr>
          <w:rFonts w:asciiTheme="minorEastAsia" w:eastAsiaTheme="minorEastAsia"/>
          <w:sz w:val="21"/>
        </w:rPr>
        <w:t>—</w:t>
      </w:r>
      <w:r w:rsidRPr="00316BDD">
        <w:rPr>
          <w:rFonts w:asciiTheme="minorEastAsia" w:eastAsiaTheme="minorEastAsia"/>
          <w:sz w:val="21"/>
        </w:rPr>
        <w:t>238页。</w:t>
      </w:r>
    </w:p>
    <w:p w:rsidR="00884720" w:rsidRPr="00316BDD" w:rsidRDefault="00884720" w:rsidP="00884720">
      <w:pPr>
        <w:pStyle w:val="Para01"/>
        <w:spacing w:before="312" w:after="312"/>
        <w:rPr>
          <w:rFonts w:asciiTheme="minorEastAsia" w:eastAsiaTheme="minorEastAsia"/>
          <w:sz w:val="21"/>
        </w:rPr>
      </w:pPr>
      <w:hyperlink w:anchor="_89_68">
        <w:bookmarkStart w:id="1470" w:name="_89_69"/>
        <w:r w:rsidRPr="00316BDD">
          <w:rPr>
            <w:rStyle w:val="01Text"/>
            <w:rFonts w:asciiTheme="minorEastAsia" w:eastAsiaTheme="minorEastAsia"/>
            <w:sz w:val="21"/>
          </w:rPr>
          <w:t>[89]</w:t>
        </w:r>
        <w:bookmarkEnd w:id="1470"/>
      </w:hyperlink>
      <w:r w:rsidRPr="00316BDD">
        <w:rPr>
          <w:rFonts w:asciiTheme="minorEastAsia" w:eastAsiaTheme="minorEastAsia"/>
          <w:sz w:val="21"/>
        </w:rPr>
        <w:t>布鲁塞：《奇怪的伙伴》，第4、5、6章。</w:t>
      </w:r>
    </w:p>
    <w:p w:rsidR="00884720" w:rsidRPr="00290F74" w:rsidRDefault="00884720" w:rsidP="00290F74">
      <w:pPr>
        <w:pStyle w:val="1"/>
      </w:pPr>
      <w:bookmarkStart w:id="1471" w:name="Di_Ba_Zhang__Ming_Dai_Zhong_Guo"/>
      <w:bookmarkStart w:id="1472" w:name="Top_of_part0107_html"/>
      <w:bookmarkStart w:id="1473" w:name="_Toc58333538"/>
      <w:r w:rsidRPr="00290F74">
        <w:lastRenderedPageBreak/>
        <w:t>第八章　明代中国与新兴的世界经济，约1470—1650年</w:t>
      </w:r>
      <w:bookmarkEnd w:id="1471"/>
      <w:bookmarkEnd w:id="1472"/>
      <w:bookmarkEnd w:id="1473"/>
    </w:p>
    <w:p w:rsidR="00884720" w:rsidRPr="00316BDD" w:rsidRDefault="00884720" w:rsidP="00290F74">
      <w:pPr>
        <w:pStyle w:val="2"/>
      </w:pPr>
      <w:bookmarkStart w:id="1474" w:name="Dao_Yan_4"/>
      <w:bookmarkStart w:id="1475" w:name="_Toc58333539"/>
      <w:r w:rsidRPr="00316BDD">
        <w:t>导言</w:t>
      </w:r>
      <w:bookmarkEnd w:id="1474"/>
      <w:bookmarkEnd w:id="1475"/>
    </w:p>
    <w:p w:rsidR="00884720" w:rsidRPr="00316BDD" w:rsidRDefault="00884720" w:rsidP="00884720">
      <w:pPr>
        <w:spacing w:before="120" w:after="120"/>
        <w:ind w:firstLine="480"/>
        <w:rPr>
          <w:rFonts w:asciiTheme="minorEastAsia"/>
        </w:rPr>
      </w:pPr>
      <w:r w:rsidRPr="00316BDD">
        <w:rPr>
          <w:rFonts w:asciiTheme="minorEastAsia"/>
        </w:rPr>
        <w:t>宋朝（960—1279年）和元朝初期（1279—约1320年），中国的农业和工业生产、国内贸易及与“外部世界”的经济联系都发生了急剧的扩张，所达到的水平远远超过了已知的中国历史上以往的一切时代。近年来，研究这一问题的一些学者，如威廉·H.麦克尼尔、J.L.阿布—卢霍德（J.L.Abu-Lughod）、牟复礼，主张这一时期中国经济的发展不仅深深地影响了中国的文明，而且也对欧亚大陆的其余部分产生了极大的影响。正如威廉·H.麦克尼尔教授所指出的：</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在上亿的中国人中增加的新财富开始跨越海洋（很大一部分也沿着商队的路线）外流，并且给与市场有关的活动增添了新的活力和领域。数十艘，数百艘，也许数千艘航船开始在日本海、南中国海、印度尼西亚群岛和印度洋的各个港口之间穿梭航行。大多数航程较短，货物从最初生产者那里通过沿途许多货物集散地分装转输，才到达最终的消费者手中</w:t>
      </w:r>
      <w:r w:rsidRPr="00316BDD">
        <w:rPr>
          <w:rFonts w:asciiTheme="minorEastAsia" w:eastAsiaTheme="minorEastAsia"/>
          <w:sz w:val="21"/>
        </w:rPr>
        <w:t>……</w:t>
      </w:r>
      <w:r w:rsidRPr="00316BDD">
        <w:rPr>
          <w:rFonts w:asciiTheme="minorEastAsia" w:eastAsiaTheme="minorEastAsia"/>
          <w:sz w:val="21"/>
        </w:rPr>
        <w:t>商品流动的增加意味着更多的人员上下航船，或滞留在集市上，讨价还价。</w:t>
      </w:r>
      <w:hyperlink w:anchor="_1_125">
        <w:bookmarkStart w:id="1476" w:name="_1_124"/>
        <w:r w:rsidRPr="00316BDD">
          <w:rPr>
            <w:rStyle w:val="13Text"/>
            <w:rFonts w:asciiTheme="minorEastAsia" w:eastAsiaTheme="minorEastAsia"/>
          </w:rPr>
          <w:t>[1]</w:t>
        </w:r>
        <w:bookmarkEnd w:id="1476"/>
      </w:hyperlink>
    </w:p>
    <w:p w:rsidR="00884720" w:rsidRPr="00316BDD" w:rsidRDefault="00884720" w:rsidP="00884720">
      <w:pPr>
        <w:spacing w:before="120" w:after="120"/>
        <w:ind w:firstLine="480"/>
        <w:rPr>
          <w:rFonts w:asciiTheme="minorEastAsia"/>
        </w:rPr>
      </w:pPr>
      <w:r w:rsidRPr="00316BDD">
        <w:rPr>
          <w:rFonts w:asciiTheme="minorEastAsia"/>
        </w:rPr>
        <w:t>13世纪70年代中期，也就是马可·波罗开始他在中国长达17年的逗留之时，“商品流动的增加”则意味着大量的中国生丝、丝织品、瓷器及其他物品由船舶，或商队输往亚洲各地、东非、中东、地中海贸易区，甚至西北欧的主要市场。</w:t>
      </w:r>
      <w:hyperlink w:anchor="_2_121">
        <w:bookmarkStart w:id="1477" w:name="_2_120"/>
        <w:r w:rsidRPr="00316BDD">
          <w:rPr>
            <w:rStyle w:val="10Text"/>
            <w:rFonts w:asciiTheme="minorEastAsia"/>
          </w:rPr>
          <w:t>[2]</w:t>
        </w:r>
        <w:bookmarkEnd w:id="1477"/>
      </w:hyperlink>
      <w:r w:rsidRPr="00316BDD">
        <w:rPr>
          <w:rFonts w:asciiTheme="minorEastAsia"/>
        </w:rPr>
        <w:t>然而，紧随这个有前途的和至少在一些方面看来是极为有利可图的开端之后，到来的是被R.S.洛佩斯和H.A.米斯基明称为“文艺复兴时期的经济萧条”期间的“东方与西方”间贸易往来的锐减。“文艺复兴时期的经济萧条”是指14世纪早期到15世纪末一系列持续性的经济和货币紧缩，它们在这不同时期影响到几乎整个欧亚大陆。</w:t>
      </w:r>
      <w:hyperlink w:anchor="_3_121">
        <w:bookmarkStart w:id="1478" w:name="_3_120"/>
        <w:r w:rsidRPr="00316BDD">
          <w:rPr>
            <w:rStyle w:val="10Text"/>
            <w:rFonts w:asciiTheme="minorEastAsia"/>
          </w:rPr>
          <w:t>[3]</w:t>
        </w:r>
        <w:bookmarkEnd w:id="1478"/>
      </w:hyperlink>
      <w:r w:rsidRPr="00316BDD">
        <w:rPr>
          <w:rFonts w:asciiTheme="minorEastAsia"/>
        </w:rPr>
        <w:t>到文艺复兴晚期，对于曾经获得的这一贸易所创造出来的巨额利润的追忆仍然激发了许多欧洲人重要的“航海发现”。例如，克里斯托弗·哥伦布1492年10月从西班牙起航时，他的打算并不是去发现“新大陆”，而是去寻找一条到东亚和香料群岛的更短途、更快捷，而且低耗费的航线。正如哥伦布自己在首次到达新大陆后的第9天，即1492年10月21日清楚地写到的：</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w:t>
      </w:r>
      <w:r w:rsidRPr="00316BDD">
        <w:rPr>
          <w:rFonts w:asciiTheme="minorEastAsia" w:eastAsiaTheme="minorEastAsia"/>
          <w:sz w:val="21"/>
        </w:rPr>
        <w:t>我将航行到另一个大岛去，从圣</w:t>
      </w:r>
      <w:r w:rsidRPr="00316BDD">
        <w:rPr>
          <w:rFonts w:asciiTheme="minorEastAsia" w:eastAsiaTheme="minorEastAsia"/>
          <w:sz w:val="21"/>
        </w:rPr>
        <w:t>·</w:t>
      </w:r>
      <w:r w:rsidRPr="00316BDD">
        <w:rPr>
          <w:rFonts w:asciiTheme="minorEastAsia" w:eastAsiaTheme="minorEastAsia"/>
          <w:sz w:val="21"/>
        </w:rPr>
        <w:t>萨尔瓦多印第安人告诉我的迹象上看，我确信这个岛屿就是日本。他们把这个岛屿称 为Colba（古巴，他们说那里有很多大船和海员。从这个岛屿我打算去他们称为波希澳（Bohio，即希斯盘纽拉[Hispaniola]岛）的另一个岛</w:t>
      </w:r>
      <w:r w:rsidRPr="00316BDD">
        <w:rPr>
          <w:rFonts w:asciiTheme="minorEastAsia" w:eastAsiaTheme="minorEastAsia"/>
          <w:sz w:val="21"/>
        </w:rPr>
        <w:t>……</w:t>
      </w:r>
      <w:r w:rsidRPr="00316BDD">
        <w:rPr>
          <w:rFonts w:asciiTheme="minorEastAsia" w:eastAsiaTheme="minorEastAsia"/>
          <w:sz w:val="21"/>
        </w:rPr>
        <w:t>至于其他坐落其间的全部岛屿，我将在通过时去看看，并按照发现金子或香料情况，决定做些什么。当然，我已经决定去（中国）大陆，去贵色（Quisay，现在浙江省的杭州），而后把殿下您的信呈交大可汗，恳请回复，并携带返回。</w:t>
      </w:r>
      <w:hyperlink w:anchor="_4_119">
        <w:bookmarkStart w:id="1479" w:name="_4_118"/>
        <w:r w:rsidRPr="00316BDD">
          <w:rPr>
            <w:rStyle w:val="13Text"/>
            <w:rFonts w:asciiTheme="minorEastAsia" w:eastAsiaTheme="minorEastAsia"/>
          </w:rPr>
          <w:t>[4]</w:t>
        </w:r>
        <w:bookmarkEnd w:id="1479"/>
      </w:hyperlink>
    </w:p>
    <w:p w:rsidR="00884720" w:rsidRPr="00316BDD" w:rsidRDefault="00884720" w:rsidP="00884720">
      <w:pPr>
        <w:spacing w:before="120" w:after="120"/>
        <w:ind w:firstLine="480"/>
        <w:rPr>
          <w:rFonts w:asciiTheme="minorEastAsia"/>
        </w:rPr>
      </w:pPr>
      <w:r w:rsidRPr="00316BDD">
        <w:rPr>
          <w:rFonts w:asciiTheme="minorEastAsia"/>
        </w:rPr>
        <w:t>如同同时代的很多欧洲人一样，哥伦布已经阅读过，甚至注解过那些热情洋溢的记述亚洲和亚洲贸易的13世纪至14世纪的著述，如马可·波罗，“约翰·曼德维尔爵士”及其他人的游记。此外，据哥伦布本人说，他可能还受到当时欧洲最伟大的学者之一，佛罗伦萨的地理学家保罗·德尔·波佐·托斯堪尼在15世纪70年代或80年代给他的一些信件和一幅世界地图的进一步鼓动。托斯堪尼为马可·波罗亲身游历所吸引，满怀激情地描述了亚洲，尤其是中国的财富的商业潜力：</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w:t>
      </w:r>
      <w:r w:rsidRPr="00316BDD">
        <w:rPr>
          <w:rFonts w:asciiTheme="minorEastAsia" w:eastAsiaTheme="minorEastAsia"/>
          <w:sz w:val="21"/>
        </w:rPr>
        <w:t>在这里，携带着货物的航海者是如此之多，以至于世界其他地方的全部航海者人数都不及称为刺桐（Zaitun，即现在的福建泉州）的著名港口的多</w:t>
      </w:r>
      <w:r w:rsidRPr="00316BDD">
        <w:rPr>
          <w:rFonts w:asciiTheme="minorEastAsia" w:eastAsiaTheme="minorEastAsia"/>
          <w:sz w:val="21"/>
        </w:rPr>
        <w:t>……</w:t>
      </w:r>
      <w:r w:rsidRPr="00316BDD">
        <w:rPr>
          <w:rFonts w:asciiTheme="minorEastAsia" w:eastAsiaTheme="minorEastAsia"/>
          <w:sz w:val="21"/>
        </w:rPr>
        <w:t>在一个称为大（汗）的王公的统治下，这里（中国南部）人口密集、富裕、拥有众多的省份和王国，数不胜数的城市</w:t>
      </w:r>
      <w:r w:rsidRPr="00316BDD">
        <w:rPr>
          <w:rFonts w:asciiTheme="minorEastAsia" w:eastAsiaTheme="minorEastAsia"/>
          <w:sz w:val="21"/>
        </w:rPr>
        <w:t>……</w:t>
      </w:r>
      <w:r w:rsidRPr="00316BDD">
        <w:rPr>
          <w:rFonts w:asciiTheme="minorEastAsia" w:eastAsiaTheme="minorEastAsia"/>
          <w:sz w:val="21"/>
        </w:rPr>
        <w:t>（中国）值得拉丁人去探究，不仅因为从这里可以获得我们从来没有接触过的巨大财富，如金、银、各种珠宝和香料，而且因为它的学者、哲学家 和精深的占星家</w:t>
      </w:r>
      <w:r w:rsidRPr="00316BDD">
        <w:rPr>
          <w:rFonts w:asciiTheme="minorEastAsia" w:eastAsiaTheme="minorEastAsia"/>
          <w:sz w:val="21"/>
        </w:rPr>
        <w:t>……</w:t>
      </w:r>
      <w:hyperlink w:anchor="_5_117">
        <w:bookmarkStart w:id="1480" w:name="_5_116"/>
        <w:r w:rsidRPr="00316BDD">
          <w:rPr>
            <w:rStyle w:val="13Text"/>
            <w:rFonts w:asciiTheme="minorEastAsia" w:eastAsiaTheme="minorEastAsia"/>
          </w:rPr>
          <w:t>[5]</w:t>
        </w:r>
        <w:bookmarkEnd w:id="1480"/>
      </w:hyperlink>
    </w:p>
    <w:p w:rsidR="00884720" w:rsidRPr="00316BDD" w:rsidRDefault="00884720" w:rsidP="00884720">
      <w:pPr>
        <w:spacing w:before="120" w:after="120"/>
        <w:ind w:firstLine="480"/>
        <w:rPr>
          <w:rFonts w:asciiTheme="minorEastAsia"/>
        </w:rPr>
      </w:pPr>
      <w:r w:rsidRPr="00316BDD">
        <w:rPr>
          <w:rFonts w:asciiTheme="minorEastAsia"/>
        </w:rPr>
        <w:t>哥伦布和托斯堪尼在此仍在谈论大可汗，这表明在15世纪晚期有学识的欧洲人所能获得的有关东亚的知识，大多数已经远远过时了。</w:t>
      </w:r>
      <w:hyperlink w:anchor="_6_115">
        <w:bookmarkStart w:id="1481" w:name="_6_114"/>
        <w:r w:rsidRPr="00316BDD">
          <w:rPr>
            <w:rStyle w:val="10Text"/>
            <w:rFonts w:asciiTheme="minorEastAsia"/>
          </w:rPr>
          <w:t>[6]</w:t>
        </w:r>
        <w:bookmarkEnd w:id="1481"/>
      </w:hyperlink>
      <w:r w:rsidRPr="00316BDD">
        <w:rPr>
          <w:rFonts w:asciiTheme="minorEastAsia"/>
        </w:rPr>
        <w:t>当然，这些知识也非完全不准确的。如同欧亚大陆的其他国家，中国虽然在15世纪中期发生了严重的经济、政治困难</w:t>
      </w:r>
      <w:hyperlink w:anchor="_7_115">
        <w:bookmarkStart w:id="1482" w:name="_7_114"/>
        <w:r w:rsidRPr="00316BDD">
          <w:rPr>
            <w:rStyle w:val="10Text"/>
            <w:rFonts w:asciiTheme="minorEastAsia"/>
          </w:rPr>
          <w:t>[7]</w:t>
        </w:r>
        <w:bookmarkEnd w:id="1482"/>
      </w:hyperlink>
      <w:r w:rsidRPr="00316BDD">
        <w:rPr>
          <w:rFonts w:asciiTheme="minorEastAsia"/>
        </w:rPr>
        <w:t>，但在1492年哥伦布首次穿越大西洋时，中国经济和明朝的统治（1368—1644年）正从其早期的困难中迅速地恢复过来。的确，在15世纪晚期，中国仍然是全世界最强的经济大国。中国拥有也许超过1亿的人口、一个具有巨大生产能力的农业、广泛而复杂的国内贸易网络，及在每一个品种和每一个方面都要优于已知的欧亚大陆的其他地方。例如，15世纪早期，一个欧洲外交使者在访问中亚政治和贸易中心撒马尔罕之后，描述他所看到的中国货物“是（进口到该城的货物）中最丰富、最精致的……因为，震旦（Cathay即中国）的手工艺人以其远远高于其他国家的最精湛的技巧而闻名于世”</w:t>
      </w:r>
      <w:hyperlink w:anchor="_8_115">
        <w:bookmarkStart w:id="1483" w:name="_8_114"/>
        <w:r w:rsidRPr="00316BDD">
          <w:rPr>
            <w:rStyle w:val="10Text"/>
            <w:rFonts w:asciiTheme="minorEastAsia"/>
          </w:rPr>
          <w:t>[8]</w:t>
        </w:r>
        <w:bookmarkEnd w:id="1483"/>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正如10—14世纪欧亚大陆贸易大扩张时一样，在“哥伦布时代”，享誉欧洲、中东和亚洲市场的中国货物仍然是生丝、丝织品、产自江西省景德镇和福建省德化手工业中心的精美的（有时并不十分精美的）瓷器。</w:t>
      </w:r>
      <w:hyperlink w:anchor="_9_113">
        <w:bookmarkStart w:id="1484" w:name="_9_112"/>
        <w:r w:rsidRPr="00316BDD">
          <w:rPr>
            <w:rStyle w:val="10Text"/>
            <w:rFonts w:asciiTheme="minorEastAsia"/>
          </w:rPr>
          <w:t>[9]</w:t>
        </w:r>
        <w:bookmarkEnd w:id="1484"/>
      </w:hyperlink>
      <w:r w:rsidRPr="00316BDD">
        <w:rPr>
          <w:rFonts w:asciiTheme="minorEastAsia"/>
        </w:rPr>
        <w:t>今日的中东，有两个地方仍然收藏着大量的中国瓷器，一个在伊斯坦布尔的托普卡皮·萨拉伊博物馆；另一处是从阿尔达比勒圣地发掘出来的中国瓷器，现收藏于德黑兰考古博物馆里。</w:t>
      </w:r>
      <w:hyperlink w:anchor="_10_113">
        <w:bookmarkStart w:id="1485" w:name="_10_112"/>
        <w:r w:rsidRPr="00316BDD">
          <w:rPr>
            <w:rStyle w:val="10Text"/>
            <w:rFonts w:asciiTheme="minorEastAsia"/>
          </w:rPr>
          <w:t>[10]</w:t>
        </w:r>
        <w:bookmarkEnd w:id="1485"/>
      </w:hyperlink>
      <w:r w:rsidRPr="00316BDD">
        <w:rPr>
          <w:rFonts w:asciiTheme="minorEastAsia"/>
        </w:rPr>
        <w:t>在东南亚、斯里兰卡、印度、叙利亚、伊拉克、埃及和东非也发现大量的明代瓷器。</w:t>
      </w:r>
      <w:hyperlink w:anchor="_11_111">
        <w:bookmarkStart w:id="1486" w:name="_11_110"/>
        <w:r w:rsidRPr="00316BDD">
          <w:rPr>
            <w:rStyle w:val="10Text"/>
            <w:rFonts w:asciiTheme="minorEastAsia"/>
          </w:rPr>
          <w:t>[11]</w:t>
        </w:r>
        <w:bookmarkEnd w:id="1486"/>
      </w:hyperlink>
      <w:r w:rsidRPr="00316BDD">
        <w:rPr>
          <w:rFonts w:asciiTheme="minorEastAsia"/>
        </w:rPr>
        <w:t>1960年代在东非工作的一位学者，时常满怀惊奇地报道说，“在肯尼亚海岸的任何城市”都可以发现从元朝到明朝的大量的“青花”瓷器。</w:t>
      </w:r>
      <w:hyperlink w:anchor="_12_111">
        <w:bookmarkStart w:id="1487" w:name="_12_110"/>
        <w:r w:rsidRPr="00316BDD">
          <w:rPr>
            <w:rStyle w:val="10Text"/>
            <w:rFonts w:asciiTheme="minorEastAsia"/>
          </w:rPr>
          <w:t>[12]</w:t>
        </w:r>
        <w:bookmarkEnd w:id="1487"/>
      </w:hyperlink>
      <w:r w:rsidRPr="00316BDD">
        <w:rPr>
          <w:rFonts w:asciiTheme="minorEastAsia"/>
        </w:rPr>
        <w:t>还有关于印度西部一些古老的贸易港口的类似的评论：在港口的一些地方“散乱地堆放着晚明的瓷器碎片”</w:t>
      </w:r>
      <w:hyperlink w:anchor="_13_109">
        <w:bookmarkStart w:id="1488" w:name="_13_108"/>
        <w:r w:rsidRPr="00316BDD">
          <w:rPr>
            <w:rStyle w:val="10Text"/>
            <w:rFonts w:asciiTheme="minorEastAsia"/>
          </w:rPr>
          <w:t>[13]</w:t>
        </w:r>
        <w:bookmarkEnd w:id="1488"/>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1461年埃及苏丹把少许明代青花瓷器作为礼品送给威尼斯的多吉·帕斯奎尔·马尔皮罗之后</w:t>
      </w:r>
      <w:hyperlink w:anchor="_14_109">
        <w:bookmarkStart w:id="1489" w:name="_14_108"/>
        <w:r w:rsidRPr="00316BDD">
          <w:rPr>
            <w:rStyle w:val="10Text"/>
            <w:rFonts w:asciiTheme="minorEastAsia"/>
          </w:rPr>
          <w:t>[14]</w:t>
        </w:r>
        <w:bookmarkEnd w:id="1489"/>
      </w:hyperlink>
      <w:r w:rsidRPr="00316BDD">
        <w:rPr>
          <w:rFonts w:asciiTheme="minorEastAsia"/>
        </w:rPr>
        <w:t>，欧洲的首领们也开始热衷于收集中国瓷器。洛伦佐·德·美第奇在1487年获得了他的第一件瓷器，而1498年瓦斯科·达·珈马从葡萄牙启程到印度时，他从曼纽尔</w:t>
      </w:r>
      <w:r w:rsidRPr="00316BDD">
        <w:rPr>
          <w:rFonts w:asciiTheme="minorEastAsia"/>
        </w:rPr>
        <w:lastRenderedPageBreak/>
        <w:t>（Manuel）一世那里接受了寻找香料、基督教徒和“瓷器”的特殊使命。1499年他的确带了一些瓷器返回里斯本。同样，佩德罗·阿尔瓦雷斯·卡布拉尔率领葡萄牙舰队第二次远征印度船队于1501年返回时也带回了瓷器。在此后的20年间葡萄牙人进一步向东方推进，他们找到的中国货物是如此之多</w:t>
      </w:r>
      <w:hyperlink w:anchor="_15_109">
        <w:bookmarkStart w:id="1490" w:name="_15_108"/>
        <w:r w:rsidRPr="00316BDD">
          <w:rPr>
            <w:rStyle w:val="10Text"/>
            <w:rFonts w:asciiTheme="minorEastAsia"/>
          </w:rPr>
          <w:t>[15]</w:t>
        </w:r>
        <w:bookmarkEnd w:id="1490"/>
      </w:hyperlink>
      <w:r w:rsidRPr="00316BDD">
        <w:rPr>
          <w:rFonts w:asciiTheme="minorEastAsia"/>
        </w:rPr>
        <w:t>，以致曼纽尔国王开始把向欧洲王室赠送明朝青花瓷器的礼物作为一项惯例。</w:t>
      </w:r>
      <w:hyperlink w:anchor="_16_109">
        <w:bookmarkStart w:id="1491" w:name="_16_108"/>
        <w:r w:rsidRPr="00316BDD">
          <w:rPr>
            <w:rStyle w:val="10Text"/>
            <w:rFonts w:asciiTheme="minorEastAsia"/>
          </w:rPr>
          <w:t>[16]</w:t>
        </w:r>
        <w:bookmarkEnd w:id="1491"/>
      </w:hyperlink>
      <w:r w:rsidRPr="00316BDD">
        <w:rPr>
          <w:rFonts w:asciiTheme="minorEastAsia"/>
        </w:rPr>
        <w:t>然而，瓷器并未长久为王室所独占，1520年，阿尔布雷克特·杜雷尔从一个葡萄牙熟人那得到了他的第一件瓷器，而到16世纪30年代，在安特卫普和里斯本市场上，明朝的青花瓷器已然很容易见到。</w:t>
      </w:r>
      <w:hyperlink w:anchor="_17_109">
        <w:bookmarkStart w:id="1492" w:name="_17_108"/>
        <w:r w:rsidRPr="00316BDD">
          <w:rPr>
            <w:rStyle w:val="10Text"/>
            <w:rFonts w:asciiTheme="minorEastAsia"/>
          </w:rPr>
          <w:t>[17]</w:t>
        </w:r>
        <w:bookmarkEnd w:id="1492"/>
      </w:hyperlink>
    </w:p>
    <w:p w:rsidR="00884720" w:rsidRPr="00316BDD" w:rsidRDefault="00884720" w:rsidP="00884720">
      <w:pPr>
        <w:spacing w:before="120" w:after="120"/>
        <w:ind w:firstLine="480"/>
        <w:rPr>
          <w:rFonts w:asciiTheme="minorEastAsia"/>
        </w:rPr>
      </w:pPr>
      <w:r w:rsidRPr="00316BDD">
        <w:rPr>
          <w:rFonts w:asciiTheme="minorEastAsia"/>
        </w:rPr>
        <w:t>然而，在16世纪前半叶要得到中国的丝绸和瓷器，特别是那些高品质货物，并不总显得那么容易。例如，17世纪早期，一个失望的荷兰商人谈道，他和他的同事“（在中国）并非找不到货物……而是没有足够的钱购买”</w:t>
      </w:r>
      <w:hyperlink w:anchor="_18_109">
        <w:bookmarkStart w:id="1493" w:name="_18_108"/>
        <w:r w:rsidRPr="00316BDD">
          <w:rPr>
            <w:rStyle w:val="10Text"/>
            <w:rFonts w:asciiTheme="minorEastAsia"/>
          </w:rPr>
          <w:t>[18]</w:t>
        </w:r>
        <w:bookmarkEnd w:id="1493"/>
      </w:hyperlink>
      <w:r w:rsidRPr="00316BDD">
        <w:rPr>
          <w:rFonts w:asciiTheme="minorEastAsia"/>
        </w:rPr>
        <w:t>。他的说法略有误导，因为在当时，荷兰已经进口了大量的中国丝绸和瓷器到阿姆斯特丹。</w:t>
      </w:r>
      <w:hyperlink w:anchor="_19_109">
        <w:bookmarkStart w:id="1494" w:name="_19_108"/>
        <w:r w:rsidRPr="00316BDD">
          <w:rPr>
            <w:rStyle w:val="10Text"/>
            <w:rFonts w:asciiTheme="minorEastAsia"/>
          </w:rPr>
          <w:t>[19]</w:t>
        </w:r>
        <w:bookmarkEnd w:id="1494"/>
      </w:hyperlink>
      <w:r w:rsidRPr="00316BDD">
        <w:rPr>
          <w:rFonts w:asciiTheme="minorEastAsia"/>
        </w:rPr>
        <w:t>虽然如此，的确，这时的中国商人往往看不上外国产品，正如上面所说，他们宁愿收“钱”。事实上，从16世纪晚期到17世纪早期，中国人想从大多数外国商人那里得到的是白银。要了解这一原因及现代早期（约1470—1800年）国际白银流动在中国海上贸易扩张中所起的作用，就必须对14世纪晚期明朝货币制度建立的特殊环境进行考察。</w:t>
      </w:r>
      <w:hyperlink w:anchor="_20_109">
        <w:bookmarkStart w:id="1495" w:name="_20_108"/>
        <w:r w:rsidRPr="00316BDD">
          <w:rPr>
            <w:rStyle w:val="10Text"/>
            <w:rFonts w:asciiTheme="minorEastAsia"/>
          </w:rPr>
          <w:t>[20]</w:t>
        </w:r>
        <w:bookmarkEnd w:id="1495"/>
      </w:hyperlink>
    </w:p>
    <w:p w:rsidR="00884720" w:rsidRPr="00316BDD" w:rsidRDefault="00884720" w:rsidP="00290F74">
      <w:pPr>
        <w:pStyle w:val="2"/>
      </w:pPr>
      <w:bookmarkStart w:id="1496" w:name="Bai_Yin_Yu_Ming_Zhao_De_Huo_Bi_Z"/>
      <w:bookmarkStart w:id="1497" w:name="_Toc58333540"/>
      <w:r w:rsidRPr="00316BDD">
        <w:t>白银与明朝的货币制度</w:t>
      </w:r>
      <w:bookmarkEnd w:id="1496"/>
      <w:bookmarkEnd w:id="1497"/>
    </w:p>
    <w:p w:rsidR="00884720" w:rsidRPr="00316BDD" w:rsidRDefault="00884720" w:rsidP="00884720">
      <w:pPr>
        <w:spacing w:before="120" w:after="120"/>
        <w:ind w:firstLine="480"/>
        <w:rPr>
          <w:rFonts w:asciiTheme="minorEastAsia"/>
        </w:rPr>
      </w:pPr>
      <w:r w:rsidRPr="00316BDD">
        <w:rPr>
          <w:rFonts w:asciiTheme="minorEastAsia"/>
        </w:rPr>
        <w:t>影响明朝货币制度的一个最重要的演变发生在1368年明朝建立以前的将近20年。在14世纪40年代，面对中国的许多地方不断加剧的经济困难</w:t>
      </w:r>
      <w:hyperlink w:anchor="_21_109">
        <w:bookmarkStart w:id="1498" w:name="_21_108"/>
        <w:r w:rsidRPr="00316BDD">
          <w:rPr>
            <w:rStyle w:val="10Text"/>
            <w:rFonts w:asciiTheme="minorEastAsia"/>
          </w:rPr>
          <w:t>[21]</w:t>
        </w:r>
        <w:bookmarkEnd w:id="1498"/>
      </w:hyperlink>
      <w:r w:rsidRPr="00316BDD">
        <w:rPr>
          <w:rFonts w:asciiTheme="minorEastAsia"/>
        </w:rPr>
        <w:t>——其中某些困难与欧亚大陆其他地方的经济、政治形势恶化有关</w:t>
      </w:r>
      <w:hyperlink w:anchor="_22_109">
        <w:bookmarkStart w:id="1499" w:name="_22_108"/>
        <w:r w:rsidRPr="00316BDD">
          <w:rPr>
            <w:rStyle w:val="10Text"/>
            <w:rFonts w:asciiTheme="minorEastAsia"/>
          </w:rPr>
          <w:t>[22]</w:t>
        </w:r>
        <w:bookmarkEnd w:id="1499"/>
      </w:hyperlink>
      <w:r w:rsidRPr="00316BDD">
        <w:rPr>
          <w:rFonts w:asciiTheme="minorEastAsia"/>
        </w:rPr>
        <w:t>，1350年，蒙古人统治下的元朝宣布实行新的货币改革，由政府印刷并发行各种新纸币。由于此时元朝国库没有足够的贮藏，因此，这些新纸币就不像早期蒙古纸币那样可以兑换，或者有贵重金属、铜币和丝绸衣物的支持。在这一情况下，加之自然灾害、军事叛乱、瘟疫在中国许多地方蔓延肆虐，新发行纸币不能维持其武断指定的价值就毫不奇怪了。到14世纪50年代，纸币确实变得毫无价值，由此刺激了对优质铜币和未铸造为货币的金银的收藏。结果如以下所示，此时银价急速上升。不到几年，贷款在中国变得更难获得，商业活动减慢。14世纪60年代后期，在除了劣质铜币和谁也不要的、几乎没有人愿意使用的政府发行的纸币之外的所有通货都在急剧紧缩之中，元王朝崩溃了。</w:t>
      </w:r>
      <w:hyperlink w:anchor="_23_109">
        <w:bookmarkStart w:id="1500" w:name="_23_108"/>
        <w:r w:rsidRPr="00316BDD">
          <w:rPr>
            <w:rStyle w:val="10Text"/>
            <w:rFonts w:asciiTheme="minorEastAsia"/>
          </w:rPr>
          <w:t>[23]</w:t>
        </w:r>
        <w:bookmarkEnd w:id="1500"/>
      </w:hyperlink>
    </w:p>
    <w:p w:rsidR="00884720" w:rsidRPr="00316BDD" w:rsidRDefault="00884720" w:rsidP="00884720">
      <w:pPr>
        <w:spacing w:before="120" w:after="120"/>
        <w:ind w:firstLine="480"/>
        <w:rPr>
          <w:rFonts w:asciiTheme="minorEastAsia"/>
        </w:rPr>
      </w:pPr>
      <w:r w:rsidRPr="00316BDD">
        <w:rPr>
          <w:rFonts w:asciiTheme="minorEastAsia"/>
        </w:rPr>
        <w:t>明朝初年，与蒙古帝国崩溃相关联的货币问题明显地动摇着中国人接受政府发行纸币的意愿。例如，由于政府财力仍很虚弱，明太祖（1368—1398年在位）的管理机构在14世纪70年代中期发行了自己的纸币，这些纸币无疑遭到人们的冷遇。如同元朝晚期一样，这些明代纸币无法兑换为金、银或布帛。如表8-1数据所示，纸币迅速贬值。</w:t>
      </w:r>
    </w:p>
    <w:p w:rsidR="00884720" w:rsidRPr="00316BDD" w:rsidRDefault="00884720" w:rsidP="00884720">
      <w:pPr>
        <w:spacing w:before="120" w:after="120"/>
        <w:ind w:firstLine="480"/>
        <w:rPr>
          <w:rFonts w:asciiTheme="minorEastAsia"/>
        </w:rPr>
      </w:pPr>
      <w:r w:rsidRPr="00316BDD">
        <w:rPr>
          <w:rFonts w:asciiTheme="minorEastAsia"/>
        </w:rPr>
        <w:t>尽管明朝货币政策在关键问题上已经失败了，但明朝初期政府仍然继续发行大量的纸币，把其中一些作为礼物赐给皇亲和贵族，或作为赏赐和俸禄发给政府官员，或作为礼品赠予外国使团和贸易使节。但是，由于纸币在整个明朝早期一直在贬值，也由于纸币在中国以外的任何地方都毫无货币价值，所以人们都尽快把手中的纸币用掉，这又导致了纸币进一步贬值。明朝初期政府阻止纸币贬值的努力，包括周期性地禁止在商业交换中使用铜币、贵金属，都未获成功。因此，虽然在明朝的多数时间中，政府发行的纸币在有限范围内仍继续流通，但在大多数中国人的经济生活中纸币并未占重要地位。至迟在15世纪早期，中国进入了新的货币时代，交易时进行称量的散银</w:t>
      </w:r>
      <w:hyperlink w:anchor="_24_109">
        <w:bookmarkStart w:id="1501" w:name="_24_108"/>
        <w:r w:rsidRPr="00316BDD">
          <w:rPr>
            <w:rStyle w:val="10Text"/>
            <w:rFonts w:asciiTheme="minorEastAsia"/>
          </w:rPr>
          <w:t>[24]</w:t>
        </w:r>
        <w:bookmarkEnd w:id="1501"/>
      </w:hyperlink>
      <w:r w:rsidRPr="00316BDD">
        <w:rPr>
          <w:rFonts w:asciiTheme="minorEastAsia"/>
        </w:rPr>
        <w:t>与合法的或非法的铜币成为货币流通的主导形式。</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表8-1　1376</w:t>
      </w:r>
      <w:r w:rsidRPr="00316BDD">
        <w:rPr>
          <w:rFonts w:asciiTheme="minorEastAsia" w:eastAsiaTheme="minorEastAsia"/>
          <w:sz w:val="21"/>
        </w:rPr>
        <w:t>—</w:t>
      </w:r>
      <w:r w:rsidRPr="00316BDD">
        <w:rPr>
          <w:rFonts w:asciiTheme="minorEastAsia" w:eastAsiaTheme="minorEastAsia"/>
          <w:sz w:val="21"/>
        </w:rPr>
        <w:t>1567年明代纸币与银的兑换率（每一贯纸币兑换的银两</w:t>
      </w:r>
      <w:r w:rsidRPr="00316BDD">
        <w:rPr>
          <w:rStyle w:val="09Text"/>
          <w:rFonts w:asciiTheme="minorEastAsia" w:eastAsiaTheme="minorEastAsia"/>
        </w:rPr>
        <w:t>*</w:t>
      </w:r>
      <w:r w:rsidRPr="00316BDD">
        <w:rPr>
          <w:rFonts w:asciiTheme="minorEastAsia" w:eastAsiaTheme="minorEastAsia"/>
          <w:sz w:val="21"/>
        </w:rPr>
        <w:t>数）</w:t>
      </w:r>
    </w:p>
    <w:p w:rsidR="00884720" w:rsidRPr="00316BDD" w:rsidRDefault="00884720" w:rsidP="00884720">
      <w:pPr>
        <w:pStyle w:val="Para06"/>
        <w:spacing w:before="156" w:after="156"/>
        <w:rPr>
          <w:rFonts w:asciiTheme="minorEastAsia" w:eastAsiaTheme="minorEastAsia"/>
        </w:rPr>
      </w:pPr>
      <w:bookmarkStart w:id="1502" w:name="table_383_300_470_1864_2410"/>
      <w:r w:rsidRPr="00316BDD">
        <w:rPr>
          <w:rFonts w:asciiTheme="minorEastAsia" w:eastAsiaTheme="minorEastAsia"/>
          <w:noProof/>
          <w:lang w:val="en-US" w:eastAsia="zh-CN" w:bidi="ar-SA"/>
        </w:rPr>
        <w:lastRenderedPageBreak/>
        <w:drawing>
          <wp:inline distT="0" distB="0" distL="0" distR="0" wp14:anchorId="027BD96D" wp14:editId="6450D8FA">
            <wp:extent cx="5257800" cy="6515100"/>
            <wp:effectExtent l="0" t="0" r="0" b="0"/>
            <wp:docPr id="366" name="003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6.jpeg" descr="img"/>
                    <pic:cNvPicPr/>
                  </pic:nvPicPr>
                  <pic:blipFill>
                    <a:blip r:embed="rId33"/>
                    <a:stretch>
                      <a:fillRect/>
                    </a:stretch>
                  </pic:blipFill>
                  <pic:spPr>
                    <a:xfrm>
                      <a:off x="0" y="0"/>
                      <a:ext cx="5257800" cy="6515100"/>
                    </a:xfrm>
                    <a:prstGeom prst="rect">
                      <a:avLst/>
                    </a:prstGeom>
                  </pic:spPr>
                </pic:pic>
              </a:graphicData>
            </a:graphic>
          </wp:inline>
        </w:drawing>
      </w:r>
      <w:bookmarkEnd w:id="1502"/>
    </w:p>
    <w:p w:rsidR="00884720" w:rsidRPr="00316BDD" w:rsidRDefault="00884720" w:rsidP="00884720">
      <w:pPr>
        <w:pStyle w:val="Para11"/>
        <w:spacing w:before="312" w:after="312"/>
        <w:rPr>
          <w:rFonts w:asciiTheme="minorEastAsia" w:eastAsiaTheme="minorEastAsia"/>
          <w:sz w:val="21"/>
        </w:rPr>
      </w:pPr>
      <w:r w:rsidRPr="00316BDD">
        <w:rPr>
          <w:rStyle w:val="09Text"/>
          <w:rFonts w:asciiTheme="minorEastAsia" w:eastAsiaTheme="minorEastAsia"/>
        </w:rPr>
        <w:t>*</w:t>
      </w:r>
      <w:r w:rsidRPr="00316BDD">
        <w:rPr>
          <w:rFonts w:asciiTheme="minorEastAsia" w:eastAsiaTheme="minorEastAsia"/>
          <w:sz w:val="21"/>
        </w:rPr>
        <w:t xml:space="preserve"> 一两约等于0.0375公斤资料来源：彭信威：《中国货币史》，修订版（上海，1965年），第671</w:t>
      </w:r>
      <w:r w:rsidRPr="00316BDD">
        <w:rPr>
          <w:rFonts w:asciiTheme="minorEastAsia" w:eastAsiaTheme="minorEastAsia"/>
          <w:sz w:val="21"/>
        </w:rPr>
        <w:t>—</w:t>
      </w:r>
      <w:r w:rsidRPr="00316BDD">
        <w:rPr>
          <w:rFonts w:asciiTheme="minorEastAsia" w:eastAsiaTheme="minorEastAsia"/>
          <w:sz w:val="21"/>
        </w:rPr>
        <w:t>672页。</w:t>
      </w:r>
    </w:p>
    <w:p w:rsidR="00884720" w:rsidRPr="00316BDD" w:rsidRDefault="00884720" w:rsidP="00884720">
      <w:pPr>
        <w:spacing w:before="120" w:after="120"/>
        <w:ind w:firstLine="480"/>
        <w:rPr>
          <w:rFonts w:asciiTheme="minorEastAsia"/>
        </w:rPr>
      </w:pPr>
      <w:r w:rsidRPr="00316BDD">
        <w:rPr>
          <w:rFonts w:asciiTheme="minorEastAsia"/>
        </w:rPr>
        <w:t>在这一情形下，明朝初期政府对待金银的开采和铜币的铸造的态度就多少令人费解。正如已经提示过的，14世纪中期元王朝的货币制度崩溃时，中国的银价急速上升。</w:t>
      </w:r>
      <w:hyperlink w:anchor="_25_107">
        <w:bookmarkStart w:id="1503" w:name="_25_106"/>
        <w:r w:rsidRPr="00316BDD">
          <w:rPr>
            <w:rStyle w:val="10Text"/>
            <w:rFonts w:asciiTheme="minorEastAsia"/>
          </w:rPr>
          <w:t>[25]</w:t>
        </w:r>
        <w:bookmarkEnd w:id="1503"/>
      </w:hyperlink>
      <w:r w:rsidRPr="00316BDD">
        <w:rPr>
          <w:rFonts w:asciiTheme="minorEastAsia"/>
        </w:rPr>
        <w:t>例如在1346—1475年期间，金银比价从1∶10降到1∶4（参见表8-2），中国银与金的比价比欧亚大陆任何地方都要高得多。</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表8-2　1282</w:t>
      </w:r>
      <w:r w:rsidRPr="00316BDD">
        <w:rPr>
          <w:rFonts w:asciiTheme="minorEastAsia" w:eastAsiaTheme="minorEastAsia"/>
          <w:sz w:val="21"/>
        </w:rPr>
        <w:t>—</w:t>
      </w:r>
      <w:r w:rsidRPr="00316BDD">
        <w:rPr>
          <w:rFonts w:asciiTheme="minorEastAsia" w:eastAsiaTheme="minorEastAsia"/>
          <w:sz w:val="21"/>
        </w:rPr>
        <w:t>1431年中国金与银的复本位比率</w:t>
      </w:r>
    </w:p>
    <w:p w:rsidR="00884720" w:rsidRPr="00316BDD" w:rsidRDefault="00884720" w:rsidP="00884720">
      <w:pPr>
        <w:pStyle w:val="Para06"/>
        <w:spacing w:before="156" w:after="156"/>
        <w:rPr>
          <w:rFonts w:asciiTheme="minorEastAsia" w:eastAsiaTheme="minorEastAsia"/>
        </w:rPr>
      </w:pPr>
      <w:bookmarkStart w:id="1504" w:name="table_384_294_662_1847_1650"/>
      <w:r w:rsidRPr="00316BDD">
        <w:rPr>
          <w:rFonts w:asciiTheme="minorEastAsia" w:eastAsiaTheme="minorEastAsia"/>
          <w:noProof/>
          <w:lang w:val="en-US" w:eastAsia="zh-CN" w:bidi="ar-SA"/>
        </w:rPr>
        <w:lastRenderedPageBreak/>
        <w:drawing>
          <wp:inline distT="0" distB="0" distL="0" distR="0" wp14:anchorId="0CA0D960" wp14:editId="11BFE73C">
            <wp:extent cx="5207000" cy="3314700"/>
            <wp:effectExtent l="0" t="0" r="0" b="0"/>
            <wp:docPr id="367" name="003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7.jpeg" descr="img"/>
                    <pic:cNvPicPr/>
                  </pic:nvPicPr>
                  <pic:blipFill>
                    <a:blip r:embed="rId34"/>
                    <a:stretch>
                      <a:fillRect/>
                    </a:stretch>
                  </pic:blipFill>
                  <pic:spPr>
                    <a:xfrm>
                      <a:off x="0" y="0"/>
                      <a:ext cx="5207000" cy="3314700"/>
                    </a:xfrm>
                    <a:prstGeom prst="rect">
                      <a:avLst/>
                    </a:prstGeom>
                  </pic:spPr>
                </pic:pic>
              </a:graphicData>
            </a:graphic>
          </wp:inline>
        </w:drawing>
      </w:r>
      <w:bookmarkEnd w:id="1504"/>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资料来源：全汉昇：《宋明间白银购买力的变动及其原因》，载《新亚学报》，第8卷，1号（1967年2月），第160</w:t>
      </w:r>
      <w:r w:rsidRPr="00316BDD">
        <w:rPr>
          <w:rFonts w:asciiTheme="minorEastAsia" w:eastAsiaTheme="minorEastAsia"/>
          <w:sz w:val="21"/>
        </w:rPr>
        <w:t>—</w:t>
      </w:r>
      <w:r w:rsidRPr="00316BDD">
        <w:rPr>
          <w:rFonts w:asciiTheme="minorEastAsia" w:eastAsiaTheme="minorEastAsia"/>
          <w:sz w:val="21"/>
        </w:rPr>
        <w:t>161页。</w:t>
      </w:r>
    </w:p>
    <w:p w:rsidR="00884720" w:rsidRPr="00316BDD" w:rsidRDefault="00884720" w:rsidP="00884720">
      <w:pPr>
        <w:spacing w:before="120" w:after="120"/>
        <w:ind w:firstLine="480"/>
        <w:rPr>
          <w:rFonts w:asciiTheme="minorEastAsia"/>
        </w:rPr>
      </w:pPr>
      <w:r w:rsidRPr="00316BDD">
        <w:rPr>
          <w:rFonts w:asciiTheme="minorEastAsia"/>
        </w:rPr>
        <w:t>此时，银价急剧上升并不仅仅限于它与金的比价上。例如，全汉昇的研究指出：把明初与宋元的大部分时期相比，一个单位的白银可购买的大米几乎是原来的两倍，可换到的丝绸为三倍。</w:t>
      </w:r>
      <w:hyperlink w:anchor="_26_107">
        <w:bookmarkStart w:id="1505" w:name="_26_106"/>
        <w:r w:rsidRPr="00316BDD">
          <w:rPr>
            <w:rStyle w:val="10Text"/>
            <w:rFonts w:asciiTheme="minorEastAsia"/>
          </w:rPr>
          <w:t>[26]</w:t>
        </w:r>
        <w:bookmarkEnd w:id="1505"/>
      </w:hyperlink>
      <w:r w:rsidRPr="00316BDD">
        <w:rPr>
          <w:rFonts w:asciiTheme="minorEastAsia"/>
        </w:rPr>
        <w:t>在这种情况下，人们料想明太祖会立即鼓励开采金银，特别是银矿，以支撑其新政府的经济地位。但是，太祖却决定推行自己的纸币制度，而且显然由于顾虑到他曾亲眼看到大规模开采中工人受剥削的可能性，因此在其统治的30年（1368—1398年）年间，他只允许官方有限制地采矿。</w:t>
      </w:r>
      <w:hyperlink w:anchor="_27_105">
        <w:bookmarkStart w:id="1506" w:name="_27_104"/>
        <w:r w:rsidRPr="00316BDD">
          <w:rPr>
            <w:rStyle w:val="10Text"/>
            <w:rFonts w:asciiTheme="minorEastAsia"/>
          </w:rPr>
          <w:t>[27]</w:t>
        </w:r>
        <w:bookmarkEnd w:id="1506"/>
      </w:hyperlink>
      <w:r w:rsidRPr="00316BDD">
        <w:rPr>
          <w:rFonts w:asciiTheme="minorEastAsia"/>
        </w:rPr>
        <w:t xml:space="preserve"> 14世纪晚期，中国每年银产量可能从未超过10万两（约合3750公斤）。</w:t>
      </w:r>
      <w:hyperlink w:anchor="_28_105">
        <w:bookmarkStart w:id="1507" w:name="_28_104"/>
        <w:r w:rsidRPr="00316BDD">
          <w:rPr>
            <w:rStyle w:val="10Text"/>
            <w:rFonts w:asciiTheme="minorEastAsia"/>
          </w:rPr>
          <w:t>[28]</w:t>
        </w:r>
        <w:bookmarkEnd w:id="1507"/>
      </w:hyperlink>
      <w:r w:rsidRPr="00316BDD">
        <w:rPr>
          <w:rFonts w:asciiTheme="minorEastAsia"/>
        </w:rPr>
        <w:t>其中一些年份，银产量也许远低于此数。由于早期明朝政府劝说中国人使用其纸币的努力普遍遭到失败，因此限制采矿政策的最严重的后果是遏制了货币的增长，并使中国白银的价格保持在大大高于世界的水平上。</w:t>
      </w:r>
    </w:p>
    <w:p w:rsidR="00884720" w:rsidRPr="00316BDD" w:rsidRDefault="00884720" w:rsidP="00884720">
      <w:pPr>
        <w:spacing w:before="120" w:after="120"/>
        <w:ind w:firstLine="480"/>
        <w:rPr>
          <w:rFonts w:asciiTheme="minorEastAsia"/>
        </w:rPr>
      </w:pPr>
      <w:r w:rsidRPr="00316BDD">
        <w:rPr>
          <w:rFonts w:asciiTheme="minorEastAsia"/>
        </w:rPr>
        <w:t>在铜币方面，明朝初期的政府也未获得多大的成功。虽然在明太祖1368年登基以前就曾经铸造过铜币，但由于生铜的短缺</w:t>
      </w:r>
      <w:hyperlink w:anchor="_29_105">
        <w:bookmarkStart w:id="1508" w:name="_29_104"/>
        <w:r w:rsidRPr="00316BDD">
          <w:rPr>
            <w:rStyle w:val="10Text"/>
            <w:rFonts w:asciiTheme="minorEastAsia"/>
          </w:rPr>
          <w:t>[29]</w:t>
        </w:r>
        <w:bookmarkEnd w:id="1508"/>
      </w:hyperlink>
      <w:r w:rsidRPr="00316BDD">
        <w:rPr>
          <w:rFonts w:asciiTheme="minorEastAsia"/>
        </w:rPr>
        <w:t>，以及皇帝渴望看到他的新纸币被接受，因此他和他的谋士都未能充分重视在严格的政府监督下，生产一种可靠的、低价值的硬币的财政和技术方面的细节。有时，早期明朝当局是如此的担心官方铸币会与政府发行的纸币竞争，以至于他们完全停止了铸币的生产，甚至如前面所说，颁布临时禁令，停止在商业交换中使用铸币。虽然这些政策都未获成功，但它们对流通中的铜币数量与质量产生了巨大的影响。例如，在14世纪后期的各年中，明朝政府发行硬币最多的年份，据认为刚超过1372年发行的2.2亿枚。而在北宋（960—1127年）的一些年间，中国政府发现每年必须生产20亿至30亿枚铜币。</w:t>
      </w:r>
      <w:hyperlink w:anchor="_30_105">
        <w:bookmarkStart w:id="1509" w:name="_30_104"/>
        <w:r w:rsidRPr="00316BDD">
          <w:rPr>
            <w:rStyle w:val="10Text"/>
            <w:rFonts w:asciiTheme="minorEastAsia"/>
          </w:rPr>
          <w:t>[30]</w:t>
        </w:r>
        <w:bookmarkEnd w:id="1509"/>
      </w:hyperlink>
      <w:r w:rsidRPr="00316BDD">
        <w:rPr>
          <w:rFonts w:asciiTheme="minorEastAsia"/>
        </w:rPr>
        <w:t>明政府在这一领域的失策——这种失策从未被太祖的继任者所改正——可能造成整个明代在全国很多地方优质铜币供给短缺。由于在一些地区严重缺乏铜币用于低水平的国内交换以及与日本、东南亚的国际贸易，这种短缺导致了前王朝的铜币的继续流通及普遍铸造假币的局面。同时，在国内和国际市场的大规模商业交换中对高价值通货的需要提高了对作为交换媒介的散银的依赖。</w:t>
      </w:r>
      <w:hyperlink w:anchor="_31_105">
        <w:bookmarkStart w:id="1510" w:name="_31_104"/>
        <w:r w:rsidRPr="00316BDD">
          <w:rPr>
            <w:rStyle w:val="10Text"/>
            <w:rFonts w:asciiTheme="minorEastAsia"/>
          </w:rPr>
          <w:t>[31]</w:t>
        </w:r>
        <w:bookmarkEnd w:id="1510"/>
      </w:hyperlink>
    </w:p>
    <w:p w:rsidR="00884720" w:rsidRPr="00316BDD" w:rsidRDefault="00884720" w:rsidP="00884720">
      <w:pPr>
        <w:spacing w:before="120" w:after="120"/>
        <w:ind w:firstLine="480"/>
        <w:rPr>
          <w:rFonts w:asciiTheme="minorEastAsia"/>
        </w:rPr>
      </w:pPr>
      <w:r w:rsidRPr="00316BDD">
        <w:rPr>
          <w:rFonts w:asciiTheme="minorEastAsia"/>
        </w:rPr>
        <w:t>明成祖（1403—1424年在位）在1402年篡夺皇位后，极大地推动了将银作为交换媒介的使用。他不仅积极鼓励政府控制之下的对外贸易，从而增加了从欧亚大陆其他国家进口白银，而且废除了太祖对开采金银矿的限制政策，在明帝国的许多地方开矿和恢复采矿。正如表8-3的数据所示，这种新政策导致了一个虽然短暂的，但却十分显著的结果，每年中央政府以“采矿税”名义征收的白银的数量明显上升。</w:t>
      </w:r>
    </w:p>
    <w:p w:rsidR="00884720" w:rsidRPr="00316BDD" w:rsidRDefault="00884720" w:rsidP="00884720">
      <w:pPr>
        <w:spacing w:before="120" w:after="120"/>
        <w:ind w:firstLine="480"/>
        <w:rPr>
          <w:rFonts w:asciiTheme="minorEastAsia"/>
        </w:rPr>
      </w:pPr>
      <w:r w:rsidRPr="00316BDD">
        <w:rPr>
          <w:rFonts w:asciiTheme="minorEastAsia"/>
        </w:rPr>
        <w:t>表8-3的总数仅反映了官方从采矿得到的收益，而不是总产量，梁方仲、百濑弘和全汉昇认为官办矿业及官方认可的矿业所开采的金银的30％为明政府征收。“非法”开采的规模虽不得而知，但是在15世纪的前30年，中国开采的大量白银并未直接流入政府的手中。在当时中国经济普遍良好及白银继续保有高购买力的条件下，这似乎表明有很多新开采的白银找到了进入一般流通的渠道。证明这个事实的一个迹象是：1436年，明政府决定，允许南直隶的一部分地区，以及浙江、江西、湖广、福建、广东、广西省用白银交税。</w:t>
      </w:r>
      <w:hyperlink w:anchor="_32_103">
        <w:bookmarkStart w:id="1511" w:name="_32_102"/>
        <w:r w:rsidRPr="00316BDD">
          <w:rPr>
            <w:rStyle w:val="10Text"/>
            <w:rFonts w:asciiTheme="minorEastAsia"/>
          </w:rPr>
          <w:t>[32]</w:t>
        </w:r>
        <w:bookmarkEnd w:id="1511"/>
      </w:hyperlink>
      <w:r w:rsidRPr="00316BDD">
        <w:rPr>
          <w:rFonts w:asciiTheme="minorEastAsia"/>
        </w:rPr>
        <w:t>这个决定极为重要，因为它意味着以白银付税成为官方认可的选择，只有当允许这样做的指定地区的市场上有充足的白银流通，才可能施行这一政策。</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表8-3　明政府1401</w:t>
      </w:r>
      <w:r w:rsidRPr="00316BDD">
        <w:rPr>
          <w:rFonts w:asciiTheme="minorEastAsia" w:eastAsiaTheme="minorEastAsia"/>
          <w:sz w:val="21"/>
        </w:rPr>
        <w:t>—</w:t>
      </w:r>
      <w:r w:rsidRPr="00316BDD">
        <w:rPr>
          <w:rFonts w:asciiTheme="minorEastAsia" w:eastAsiaTheme="minorEastAsia"/>
          <w:sz w:val="21"/>
        </w:rPr>
        <w:t>1520年从国内银矿业获得的岁入</w:t>
      </w:r>
      <w:r w:rsidRPr="00316BDD">
        <w:rPr>
          <w:rStyle w:val="09Text"/>
          <w:rFonts w:asciiTheme="minorEastAsia" w:eastAsiaTheme="minorEastAsia"/>
        </w:rPr>
        <w:t>*</w:t>
      </w:r>
    </w:p>
    <w:p w:rsidR="00884720" w:rsidRPr="00316BDD" w:rsidRDefault="00884720" w:rsidP="00884720">
      <w:pPr>
        <w:pStyle w:val="Para06"/>
        <w:spacing w:before="156" w:after="156"/>
        <w:rPr>
          <w:rFonts w:asciiTheme="minorEastAsia" w:eastAsiaTheme="minorEastAsia"/>
        </w:rPr>
      </w:pPr>
      <w:bookmarkStart w:id="1512" w:name="table_387_300_400_1853_1455"/>
      <w:r w:rsidRPr="00316BDD">
        <w:rPr>
          <w:rFonts w:asciiTheme="minorEastAsia" w:eastAsiaTheme="minorEastAsia"/>
          <w:noProof/>
          <w:lang w:val="en-US" w:eastAsia="zh-CN" w:bidi="ar-SA"/>
        </w:rPr>
        <w:lastRenderedPageBreak/>
        <w:drawing>
          <wp:inline distT="0" distB="0" distL="0" distR="0" wp14:anchorId="0A16947C" wp14:editId="1F4B088E">
            <wp:extent cx="5207000" cy="3530600"/>
            <wp:effectExtent l="0" t="0" r="0" b="0"/>
            <wp:docPr id="368" name="003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8.jpeg" descr="img"/>
                    <pic:cNvPicPr/>
                  </pic:nvPicPr>
                  <pic:blipFill>
                    <a:blip r:embed="rId35"/>
                    <a:stretch>
                      <a:fillRect/>
                    </a:stretch>
                  </pic:blipFill>
                  <pic:spPr>
                    <a:xfrm>
                      <a:off x="0" y="0"/>
                      <a:ext cx="5207000" cy="3530600"/>
                    </a:xfrm>
                    <a:prstGeom prst="rect">
                      <a:avLst/>
                    </a:prstGeom>
                  </pic:spPr>
                </pic:pic>
              </a:graphicData>
            </a:graphic>
          </wp:inline>
        </w:drawing>
      </w:r>
      <w:bookmarkEnd w:id="1512"/>
    </w:p>
    <w:p w:rsidR="00884720" w:rsidRPr="00316BDD" w:rsidRDefault="00884720" w:rsidP="00884720">
      <w:pPr>
        <w:pStyle w:val="Para11"/>
        <w:spacing w:before="312" w:after="312"/>
        <w:rPr>
          <w:rFonts w:asciiTheme="minorEastAsia" w:eastAsiaTheme="minorEastAsia"/>
          <w:sz w:val="21"/>
        </w:rPr>
      </w:pPr>
      <w:r w:rsidRPr="00316BDD">
        <w:rPr>
          <w:rStyle w:val="09Text"/>
          <w:rFonts w:asciiTheme="minorEastAsia" w:eastAsiaTheme="minorEastAsia"/>
        </w:rPr>
        <w:t>*</w:t>
      </w:r>
      <w:r w:rsidRPr="00316BDD">
        <w:rPr>
          <w:rFonts w:asciiTheme="minorEastAsia" w:eastAsiaTheme="minorEastAsia"/>
          <w:sz w:val="21"/>
        </w:rPr>
        <w:t xml:space="preserve"> 1520年以后，明代中国的国内银矿业没有可靠的数据。＋ 1401，1435，1441</w:t>
      </w:r>
      <w:r w:rsidRPr="00316BDD">
        <w:rPr>
          <w:rFonts w:asciiTheme="minorEastAsia" w:eastAsiaTheme="minorEastAsia"/>
          <w:sz w:val="21"/>
        </w:rPr>
        <w:t>—</w:t>
      </w:r>
      <w:r w:rsidRPr="00316BDD">
        <w:rPr>
          <w:rFonts w:asciiTheme="minorEastAsia" w:eastAsiaTheme="minorEastAsia"/>
          <w:sz w:val="21"/>
        </w:rPr>
        <w:t>1443和1450</w:t>
      </w:r>
      <w:r w:rsidRPr="00316BDD">
        <w:rPr>
          <w:rFonts w:asciiTheme="minorEastAsia" w:eastAsiaTheme="minorEastAsia"/>
          <w:sz w:val="21"/>
        </w:rPr>
        <w:t>—</w:t>
      </w:r>
      <w:r w:rsidRPr="00316BDD">
        <w:rPr>
          <w:rFonts w:asciiTheme="minorEastAsia" w:eastAsiaTheme="minorEastAsia"/>
          <w:sz w:val="21"/>
        </w:rPr>
        <w:t>1454这些年，没有有关政府白银收入的资料，因此这些年代的十年期填入的总数下降了，低于实际数；每年平均数是根据可以得到的那些年代的数据估算出来的。</w:t>
      </w:r>
      <w:r w:rsidRPr="00316BDD">
        <w:rPr>
          <w:rFonts w:asciiTheme="minorEastAsia" w:eastAsiaTheme="minorEastAsia"/>
          <w:noProof/>
          <w:sz w:val="21"/>
          <w:lang w:val="en-US" w:eastAsia="zh-CN" w:bidi="ar-SA"/>
        </w:rPr>
        <w:drawing>
          <wp:inline distT="0" distB="0" distL="0" distR="0" wp14:anchorId="1C93E935" wp14:editId="716663E0">
            <wp:extent cx="114300" cy="114300"/>
            <wp:effectExtent l="0" t="0" r="0" b="0"/>
            <wp:docPr id="369" name="003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9.jpeg" descr="img"/>
                    <pic:cNvPicPr/>
                  </pic:nvPicPr>
                  <pic:blipFill>
                    <a:blip r:embed="rId36"/>
                    <a:stretch>
                      <a:fillRect/>
                    </a:stretch>
                  </pic:blipFill>
                  <pic:spPr>
                    <a:xfrm>
                      <a:off x="0" y="0"/>
                      <a:ext cx="114300" cy="114300"/>
                    </a:xfrm>
                    <a:prstGeom prst="rect">
                      <a:avLst/>
                    </a:prstGeom>
                  </pic:spPr>
                </pic:pic>
              </a:graphicData>
            </a:graphic>
          </wp:inline>
        </w:drawing>
      </w:r>
      <w:r w:rsidRPr="00316BDD">
        <w:rPr>
          <w:rFonts w:asciiTheme="minorEastAsia" w:eastAsiaTheme="minorEastAsia"/>
          <w:sz w:val="21"/>
        </w:rPr>
        <w:t>从1487</w:t>
      </w:r>
      <w:r w:rsidRPr="00316BDD">
        <w:rPr>
          <w:rFonts w:asciiTheme="minorEastAsia" w:eastAsiaTheme="minorEastAsia"/>
          <w:sz w:val="21"/>
        </w:rPr>
        <w:t>—</w:t>
      </w:r>
      <w:r w:rsidRPr="00316BDD">
        <w:rPr>
          <w:rFonts w:asciiTheme="minorEastAsia" w:eastAsiaTheme="minorEastAsia"/>
          <w:sz w:val="21"/>
        </w:rPr>
        <w:t>1520年，政府从金、银矿业得到的收入合并在一起登录。由于开采金子数量被认为非常少，这里将总数作为白银数额列出。资料来源：全汉昇：《明代银课与银产额》，载《新亚书院学术年刊》，1966年9期，第246</w:t>
      </w:r>
      <w:r w:rsidRPr="00316BDD">
        <w:rPr>
          <w:rFonts w:asciiTheme="minorEastAsia" w:eastAsiaTheme="minorEastAsia"/>
          <w:sz w:val="21"/>
        </w:rPr>
        <w:t>—</w:t>
      </w:r>
      <w:r w:rsidRPr="00316BDD">
        <w:rPr>
          <w:rFonts w:asciiTheme="minorEastAsia" w:eastAsiaTheme="minorEastAsia"/>
          <w:sz w:val="21"/>
        </w:rPr>
        <w:t>254页。</w:t>
      </w:r>
    </w:p>
    <w:p w:rsidR="00884720" w:rsidRPr="00316BDD" w:rsidRDefault="00884720" w:rsidP="00884720">
      <w:pPr>
        <w:spacing w:before="120" w:after="120"/>
        <w:ind w:firstLine="480"/>
        <w:rPr>
          <w:rFonts w:asciiTheme="minorEastAsia"/>
        </w:rPr>
      </w:pPr>
      <w:r w:rsidRPr="00316BDD">
        <w:rPr>
          <w:rFonts w:asciiTheme="minorEastAsia"/>
        </w:rPr>
        <w:t>然而，1436年颁布的纳税替代的规定并不表示明朝的货币问题已经解决。相反，表8-3的数据表明，从1430年代开始，甚至在此之前，中国对散银作为交换媒介的依赖性增加了，这可能是伴随着国内白银生产的显著下降而产生的。</w:t>
      </w:r>
      <w:hyperlink w:anchor="_33_101">
        <w:bookmarkStart w:id="1513" w:name="_33_100"/>
        <w:r w:rsidRPr="00316BDD">
          <w:rPr>
            <w:rStyle w:val="10Text"/>
            <w:rFonts w:asciiTheme="minorEastAsia"/>
          </w:rPr>
          <w:t>[33]</w:t>
        </w:r>
        <w:bookmarkEnd w:id="1513"/>
      </w:hyperlink>
      <w:r w:rsidRPr="00316BDD">
        <w:rPr>
          <w:rFonts w:asciiTheme="minorEastAsia"/>
        </w:rPr>
        <w:t>在明朝货币制度特殊性质的条件下，这种发展自然会对货币供给的增长率产生严重的相反的影响。王朝货币形势的恶化，既不是由于政府仍然无力生产充分供应的铜币</w:t>
      </w:r>
      <w:hyperlink w:anchor="_34_101">
        <w:bookmarkStart w:id="1514" w:name="_34_100"/>
        <w:r w:rsidRPr="00316BDD">
          <w:rPr>
            <w:rStyle w:val="10Text"/>
            <w:rFonts w:asciiTheme="minorEastAsia"/>
          </w:rPr>
          <w:t>[34]</w:t>
        </w:r>
        <w:bookmarkEnd w:id="1514"/>
      </w:hyperlink>
      <w:r w:rsidRPr="00316BDD">
        <w:rPr>
          <w:rFonts w:asciiTheme="minorEastAsia"/>
        </w:rPr>
        <w:t>，也不是因为这些硬币输出到日本和东南亚</w:t>
      </w:r>
      <w:hyperlink w:anchor="_35_101">
        <w:bookmarkStart w:id="1515" w:name="_35_100"/>
        <w:r w:rsidRPr="00316BDD">
          <w:rPr>
            <w:rStyle w:val="10Text"/>
            <w:rFonts w:asciiTheme="minorEastAsia"/>
          </w:rPr>
          <w:t>[35]</w:t>
        </w:r>
        <w:bookmarkEnd w:id="1515"/>
      </w:hyperlink>
      <w:r w:rsidRPr="00316BDD">
        <w:rPr>
          <w:rFonts w:asciiTheme="minorEastAsia"/>
        </w:rPr>
        <w:t>，或者在正统、景泰和天顺（1436—1464年）年间严重的经济和政治动荡导致了人们对贵金属的贮藏。</w:t>
      </w:r>
      <w:hyperlink w:anchor="_36_101">
        <w:bookmarkStart w:id="1516" w:name="_36_100"/>
        <w:r w:rsidRPr="00316BDD">
          <w:rPr>
            <w:rStyle w:val="10Text"/>
            <w:rFonts w:asciiTheme="minorEastAsia"/>
          </w:rPr>
          <w:t>[36]</w:t>
        </w:r>
        <w:bookmarkEnd w:id="1516"/>
      </w:hyperlink>
      <w:r w:rsidRPr="00316BDD">
        <w:rPr>
          <w:rFonts w:asciiTheme="minorEastAsia"/>
        </w:rPr>
        <w:t xml:space="preserve"> 15世纪中期，中国货币紧缩的严重性也许表现在：尽管开始从日本进口了大量生铜</w:t>
      </w:r>
      <w:hyperlink w:anchor="_37_99">
        <w:bookmarkStart w:id="1517" w:name="_37_98"/>
        <w:r w:rsidRPr="00316BDD">
          <w:rPr>
            <w:rStyle w:val="10Text"/>
            <w:rFonts w:asciiTheme="minorEastAsia"/>
          </w:rPr>
          <w:t>[37]</w:t>
        </w:r>
        <w:bookmarkEnd w:id="1517"/>
      </w:hyperlink>
      <w:r w:rsidRPr="00316BDD">
        <w:rPr>
          <w:rFonts w:asciiTheme="minorEastAsia"/>
        </w:rPr>
        <w:t>，但是在此时，就是明帝国极其活跃的、善于随机应变的制假者也难以生产出可被接受的铸币。</w:t>
      </w:r>
      <w:hyperlink w:anchor="_38_95">
        <w:bookmarkStart w:id="1518" w:name="_38_94"/>
        <w:r w:rsidRPr="00316BDD">
          <w:rPr>
            <w:rStyle w:val="10Text"/>
            <w:rFonts w:asciiTheme="minorEastAsia"/>
          </w:rPr>
          <w:t>[38]</w:t>
        </w:r>
        <w:bookmarkEnd w:id="1518"/>
      </w:hyperlink>
    </w:p>
    <w:p w:rsidR="00884720" w:rsidRPr="00316BDD" w:rsidRDefault="00884720" w:rsidP="00884720">
      <w:pPr>
        <w:spacing w:before="120" w:after="120"/>
        <w:ind w:firstLine="480"/>
        <w:rPr>
          <w:rFonts w:asciiTheme="minorEastAsia"/>
        </w:rPr>
      </w:pPr>
      <w:r w:rsidRPr="00316BDD">
        <w:rPr>
          <w:rFonts w:asciiTheme="minorEastAsia"/>
        </w:rPr>
        <w:t>从15世纪后期到16世纪早期，中国的经济和政治形势有所好转</w:t>
      </w:r>
      <w:hyperlink w:anchor="_39_93">
        <w:bookmarkStart w:id="1519" w:name="_39_92"/>
        <w:r w:rsidRPr="00316BDD">
          <w:rPr>
            <w:rStyle w:val="10Text"/>
            <w:rFonts w:asciiTheme="minorEastAsia"/>
          </w:rPr>
          <w:t>[39]</w:t>
        </w:r>
        <w:bookmarkEnd w:id="1519"/>
      </w:hyperlink>
      <w:r w:rsidRPr="00316BDD">
        <w:rPr>
          <w:rFonts w:asciiTheme="minorEastAsia"/>
        </w:rPr>
        <w:t>，与此相伴随的是贵金属收藏的减少和国外白银进口的增加。</w:t>
      </w:r>
      <w:hyperlink w:anchor="_40_93">
        <w:bookmarkStart w:id="1520" w:name="_40_92"/>
        <w:r w:rsidRPr="00316BDD">
          <w:rPr>
            <w:rStyle w:val="10Text"/>
            <w:rFonts w:asciiTheme="minorEastAsia"/>
          </w:rPr>
          <w:t>[40]</w:t>
        </w:r>
        <w:bookmarkEnd w:id="1520"/>
      </w:hyperlink>
      <w:r w:rsidRPr="00316BDD">
        <w:rPr>
          <w:rFonts w:asciiTheme="minorEastAsia"/>
        </w:rPr>
        <w:t>即使如此，明朝的经济仍然在严重的货币紧缩之下运行。纸币的使用仍然不为中国公众所接受，政府改革铜币的企图大多没有成功，国内金银生产较低甚至仍在下降。</w:t>
      </w:r>
      <w:hyperlink w:anchor="_41_93">
        <w:bookmarkStart w:id="1521" w:name="_41_92"/>
        <w:r w:rsidRPr="00316BDD">
          <w:rPr>
            <w:rStyle w:val="10Text"/>
            <w:rFonts w:asciiTheme="minorEastAsia"/>
          </w:rPr>
          <w:t>[41]</w:t>
        </w:r>
        <w:bookmarkEnd w:id="1521"/>
      </w:hyperlink>
      <w:r w:rsidRPr="00316BDD">
        <w:rPr>
          <w:rFonts w:asciiTheme="minorEastAsia"/>
        </w:rPr>
        <w:t>中国人口的快速增长被认为大约发生在1500年之后</w:t>
      </w:r>
      <w:hyperlink w:anchor="_42_93">
        <w:bookmarkStart w:id="1522" w:name="_42_92"/>
        <w:r w:rsidRPr="00316BDD">
          <w:rPr>
            <w:rStyle w:val="10Text"/>
            <w:rFonts w:asciiTheme="minorEastAsia"/>
          </w:rPr>
          <w:t>[42]</w:t>
        </w:r>
        <w:bookmarkEnd w:id="1522"/>
      </w:hyperlink>
      <w:r w:rsidRPr="00316BDD">
        <w:rPr>
          <w:rFonts w:asciiTheme="minorEastAsia"/>
        </w:rPr>
        <w:t>，在此条件下，可以预料国家将很快陷入货币增长缓慢，甚至由于贵金属交易中的损耗而导致货币紧缩的痛苦之中。这一可能发生的情形，由于继续制作假铜币，更为重要的是，由于或多或少可以可靠地称之为世界货币历史上的一个“革命”而得以避免了。</w:t>
      </w:r>
    </w:p>
    <w:p w:rsidR="00884720" w:rsidRPr="00316BDD" w:rsidRDefault="00884720" w:rsidP="00290F74">
      <w:pPr>
        <w:pStyle w:val="2"/>
      </w:pPr>
      <w:bookmarkStart w:id="1523" w:name="Zhong_Ou_He_Xin_Da_Lu_Bai_Yin_De"/>
      <w:bookmarkStart w:id="1524" w:name="_Toc58333541"/>
      <w:r w:rsidRPr="00316BDD">
        <w:t>中欧和新大陆白银的采矿及其对中西方贸易的影响</w:t>
      </w:r>
      <w:bookmarkEnd w:id="1523"/>
      <w:bookmarkEnd w:id="1524"/>
    </w:p>
    <w:p w:rsidR="00884720" w:rsidRPr="00316BDD" w:rsidRDefault="00884720" w:rsidP="00884720">
      <w:pPr>
        <w:spacing w:before="120" w:after="120"/>
        <w:ind w:firstLine="480"/>
        <w:rPr>
          <w:rFonts w:asciiTheme="minorEastAsia"/>
        </w:rPr>
      </w:pPr>
      <w:r w:rsidRPr="00316BDD">
        <w:rPr>
          <w:rFonts w:asciiTheme="minorEastAsia"/>
        </w:rPr>
        <w:t>这一革命的第一阶段始于15世纪50年代到60年代，其时中欧的白银生产急剧增长。</w:t>
      </w:r>
      <w:hyperlink w:anchor="_43_93">
        <w:bookmarkStart w:id="1525" w:name="_43_92"/>
        <w:r w:rsidRPr="00316BDD">
          <w:rPr>
            <w:rStyle w:val="10Text"/>
            <w:rFonts w:asciiTheme="minorEastAsia"/>
          </w:rPr>
          <w:t>[43]</w:t>
        </w:r>
        <w:bookmarkEnd w:id="1525"/>
      </w:hyperlink>
      <w:r w:rsidRPr="00316BDD">
        <w:rPr>
          <w:rFonts w:asciiTheme="minorEastAsia"/>
        </w:rPr>
        <w:t>例如，在1460—1530年间，在萨克森、波希米亚、匈牙利和提洛尔白银的产出上升了大约500％，估计每年达到9万公斤。在瑞典也记录了同样的增长，到1500年，新矿开采“热”弥补了很多在前60或70年间著名的欧亚大陆“白银饥荒”期间损失的贵金属。15世纪的最后几年，政府的造币厂遍及整个欧洲，“当可以获得银块来铸造货币这一维持经济活动的生命源泉之时”，这些造币厂又恢复了生机。</w:t>
      </w:r>
      <w:hyperlink w:anchor="_44_93">
        <w:bookmarkStart w:id="1526" w:name="_44_92"/>
        <w:r w:rsidRPr="00316BDD">
          <w:rPr>
            <w:rStyle w:val="10Text"/>
            <w:rFonts w:asciiTheme="minorEastAsia"/>
          </w:rPr>
          <w:t>[44]</w:t>
        </w:r>
        <w:bookmarkEnd w:id="1526"/>
      </w:hyperlink>
      <w:r w:rsidRPr="00316BDD">
        <w:rPr>
          <w:rFonts w:asciiTheme="minorEastAsia"/>
        </w:rPr>
        <w:t>这些发展对中国明代经济十分重要，原因有两个：第一，新开采的欧洲白银（和铜）有助于刺激和维持欧亚大陆西部的经济活动，再度容许欧洲和中东的上流社会满足他们对“东方奢侈品”的渴求。至迟到15世纪90年代，通过在地中海和中东贸易区购买胡椒粉、香料、丝绸、棉花，以及至少那些今天在伊斯坦布尔、德黑兰、巴格达、开罗发现的中国15世纪后期的瓷器，大量的欧洲白银再度流出。正如一位亚洲制陶术专家指出的那样，准确地说，在15世纪的最后几十年，“第二次中国青花瓷器的浪潮席卷近东”</w:t>
      </w:r>
      <w:hyperlink w:anchor="_45_93">
        <w:bookmarkStart w:id="1527" w:name="_45_92"/>
        <w:r w:rsidRPr="00316BDD">
          <w:rPr>
            <w:rStyle w:val="10Text"/>
            <w:rFonts w:asciiTheme="minorEastAsia"/>
          </w:rPr>
          <w:t>[45]</w:t>
        </w:r>
        <w:bookmarkEnd w:id="1527"/>
      </w:hyperlink>
      <w:r w:rsidRPr="00316BDD">
        <w:rPr>
          <w:rFonts w:asciiTheme="minorEastAsia"/>
        </w:rPr>
        <w:t>。我们在前面已经看到，这股浪潮不久继续深入到了意大利、葡萄牙和西欧的其他地区。</w:t>
      </w:r>
    </w:p>
    <w:p w:rsidR="00884720" w:rsidRPr="00316BDD" w:rsidRDefault="00884720" w:rsidP="00884720">
      <w:pPr>
        <w:spacing w:before="120" w:after="120"/>
        <w:ind w:firstLine="480"/>
        <w:rPr>
          <w:rFonts w:asciiTheme="minorEastAsia"/>
        </w:rPr>
      </w:pPr>
      <w:r w:rsidRPr="00316BDD">
        <w:rPr>
          <w:rFonts w:asciiTheme="minorEastAsia"/>
        </w:rPr>
        <w:t>第二，15世纪后期和16世纪早期欧洲白银产量的增加对中国经济的重要性在于，因为它有助于“航海大发现”能获得经费支持，而“航海大发现”导致了新大陆矿藏财富的发现。最初到美洲大陆的期望是发现金子，而在16世纪30年代到40年代，西班牙却更意外地发现了白银。发现白银最主要的地方是新西班牙（今墨西哥）的萨卡特卡斯、瓜纳华托和圣路易斯波多西，以及在上秘鲁（现在的玻利维亚）恰卡斯县的波多西和其他地区。白银从这些矿区几乎立即进入国际流通领域。但是，直到大约1550年以后，汞齐化精炼法在整个西班牙美洲传播开时，白银产量直线上升，这才改变了世界货币的历史。在上秘鲁的波多西，汞的第一次使用是在</w:t>
      </w:r>
      <w:r w:rsidRPr="00316BDD">
        <w:rPr>
          <w:rFonts w:asciiTheme="minorEastAsia"/>
        </w:rPr>
        <w:lastRenderedPageBreak/>
        <w:t>16世纪70年代的初期，并产生如表8-4所示的戏剧般的结果。</w:t>
      </w:r>
      <w:hyperlink w:anchor="_46_93">
        <w:bookmarkStart w:id="1528" w:name="_46_92"/>
        <w:r w:rsidRPr="00316BDD">
          <w:rPr>
            <w:rStyle w:val="10Text"/>
            <w:rFonts w:asciiTheme="minorEastAsia"/>
          </w:rPr>
          <w:t>[46]</w:t>
        </w:r>
        <w:bookmarkEnd w:id="1528"/>
      </w:hyperlink>
    </w:p>
    <w:p w:rsidR="00884720" w:rsidRPr="00316BDD" w:rsidRDefault="00884720" w:rsidP="00884720">
      <w:pPr>
        <w:spacing w:before="120" w:after="120"/>
        <w:ind w:firstLine="480"/>
        <w:rPr>
          <w:rFonts w:asciiTheme="minorEastAsia"/>
        </w:rPr>
      </w:pPr>
      <w:r w:rsidRPr="00316BDD">
        <w:rPr>
          <w:rFonts w:asciiTheme="minorEastAsia"/>
        </w:rPr>
        <w:t>到16世纪70年代中期，波多西和新大陆其他矿区的白银已经由三条贸易通道流入中国，其中最重要的一条是从现在墨西哥西海岸的阿卡普尔科到菲律宾岛的马尼拉。</w:t>
      </w:r>
      <w:hyperlink w:anchor="_47_93">
        <w:bookmarkStart w:id="1529" w:name="_47_92"/>
        <w:r w:rsidRPr="00316BDD">
          <w:rPr>
            <w:rStyle w:val="10Text"/>
            <w:rFonts w:asciiTheme="minorEastAsia"/>
          </w:rPr>
          <w:t>[47]</w:t>
        </w:r>
        <w:bookmarkEnd w:id="1529"/>
      </w:hyperlink>
      <w:r w:rsidRPr="00316BDD">
        <w:rPr>
          <w:rFonts w:asciiTheme="minorEastAsia"/>
        </w:rPr>
        <w:t>正如J.E.小威尔斯在本卷其他地方所论述的，在16世纪60年代，西班牙人统治了菲律宾，并于1571年以马尼拉为它的首都。在非常短的时间内，马尼拉市发展为新大陆与中国之间生气勃勃、赢利最高的贸易中心。</w:t>
      </w:r>
      <w:hyperlink w:anchor="_48_91">
        <w:bookmarkStart w:id="1530" w:name="_48_90"/>
        <w:r w:rsidRPr="00316BDD">
          <w:rPr>
            <w:rStyle w:val="10Text"/>
            <w:rFonts w:asciiTheme="minorEastAsia"/>
          </w:rPr>
          <w:t>[48]</w:t>
        </w:r>
        <w:bookmarkEnd w:id="1530"/>
      </w:hyperlink>
      <w:r w:rsidRPr="00316BDD">
        <w:rPr>
          <w:rFonts w:asciiTheme="minorEastAsia"/>
        </w:rPr>
        <w:t>马尼拉贸易快速增长的一个迹象是，在马尼拉居住及贸易的中国人的数目，从1570—1571年的40人左右，升至1588年的大约1万人，1603年达到3万人。1573年，中国与西班牙在菲律宾开始直接贸易后仅两年，两艘西班牙大帆船满载中国货物，包括生丝、丝和棉织品，以及2.2万多件的明代瓷器，返回墨西哥。</w:t>
      </w:r>
      <w:hyperlink w:anchor="_49_91">
        <w:bookmarkStart w:id="1531" w:name="_49_90"/>
        <w:r w:rsidRPr="00316BDD">
          <w:rPr>
            <w:rStyle w:val="10Text"/>
            <w:rFonts w:asciiTheme="minorEastAsia"/>
          </w:rPr>
          <w:t>[49]</w:t>
        </w:r>
        <w:bookmarkEnd w:id="1531"/>
      </w:hyperlink>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表8-4　1556</w:t>
      </w:r>
      <w:r w:rsidRPr="00316BDD">
        <w:rPr>
          <w:rFonts w:asciiTheme="minorEastAsia" w:eastAsiaTheme="minorEastAsia"/>
          <w:sz w:val="21"/>
        </w:rPr>
        <w:t>—</w:t>
      </w:r>
      <w:r w:rsidRPr="00316BDD">
        <w:rPr>
          <w:rFonts w:asciiTheme="minorEastAsia" w:eastAsiaTheme="minorEastAsia"/>
          <w:sz w:val="21"/>
        </w:rPr>
        <w:t>1650年秘鲁波多西的银产量</w:t>
      </w:r>
    </w:p>
    <w:p w:rsidR="00884720" w:rsidRPr="00316BDD" w:rsidRDefault="00884720" w:rsidP="00884720">
      <w:pPr>
        <w:pStyle w:val="Para06"/>
        <w:spacing w:before="156" w:after="156"/>
        <w:rPr>
          <w:rFonts w:asciiTheme="minorEastAsia" w:eastAsiaTheme="minorEastAsia"/>
        </w:rPr>
      </w:pPr>
      <w:bookmarkStart w:id="1532" w:name="table_391_297_394_1828_1725"/>
      <w:r w:rsidRPr="00316BDD">
        <w:rPr>
          <w:rFonts w:asciiTheme="minorEastAsia" w:eastAsiaTheme="minorEastAsia"/>
          <w:noProof/>
          <w:lang w:val="en-US" w:eastAsia="zh-CN" w:bidi="ar-SA"/>
        </w:rPr>
        <w:drawing>
          <wp:inline distT="0" distB="0" distL="0" distR="0" wp14:anchorId="00128F7A" wp14:editId="6316DB9D">
            <wp:extent cx="5130800" cy="4457700"/>
            <wp:effectExtent l="0" t="0" r="0" b="0"/>
            <wp:docPr id="370" name="003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0.jpeg" descr="img"/>
                    <pic:cNvPicPr/>
                  </pic:nvPicPr>
                  <pic:blipFill>
                    <a:blip r:embed="rId37"/>
                    <a:stretch>
                      <a:fillRect/>
                    </a:stretch>
                  </pic:blipFill>
                  <pic:spPr>
                    <a:xfrm>
                      <a:off x="0" y="0"/>
                      <a:ext cx="5130800" cy="4457700"/>
                    </a:xfrm>
                    <a:prstGeom prst="rect">
                      <a:avLst/>
                    </a:prstGeom>
                  </pic:spPr>
                </pic:pic>
              </a:graphicData>
            </a:graphic>
          </wp:inline>
        </w:drawing>
      </w:r>
      <w:bookmarkEnd w:id="1532"/>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资料来源：H.A.克罗斯：《南美银块生产和出口，1550</w:t>
      </w:r>
      <w:r w:rsidRPr="00316BDD">
        <w:rPr>
          <w:rFonts w:asciiTheme="minorEastAsia" w:eastAsiaTheme="minorEastAsia"/>
          <w:sz w:val="21"/>
        </w:rPr>
        <w:t>—</w:t>
      </w:r>
      <w:r w:rsidRPr="00316BDD">
        <w:rPr>
          <w:rFonts w:asciiTheme="minorEastAsia" w:eastAsiaTheme="minorEastAsia"/>
          <w:sz w:val="21"/>
        </w:rPr>
        <w:t>1750年》，载于J.F.里查兹编：《中世纪晚期与早期现代世界的贵金属》（德拉姆，北卡罗来纳，1983年），第422页。</w:t>
      </w:r>
    </w:p>
    <w:p w:rsidR="00884720" w:rsidRPr="00316BDD" w:rsidRDefault="00884720" w:rsidP="00884720">
      <w:pPr>
        <w:spacing w:before="120" w:after="120"/>
        <w:ind w:firstLine="480"/>
        <w:rPr>
          <w:rFonts w:asciiTheme="minorEastAsia"/>
        </w:rPr>
      </w:pPr>
      <w:r w:rsidRPr="00316BDD">
        <w:rPr>
          <w:rFonts w:asciiTheme="minorEastAsia"/>
        </w:rPr>
        <w:t>在16世纪70年代到80年代期间，迅速增长的中国与西班牙的太平洋贸易成为整个西方世界商人和政府谈论的热点和羡慕的对象。例如，此时正值英国与西班牙之间的外交和贸易关系恶化之时，海盗们，如弗朗西斯·德雷克、汤姆斯·卡文迪什，加紧制定计划，以捕获一艘差不多每年都要从阿卡普尔科驶往菲律宾的满载着白银的马尼拉大帆船。</w:t>
      </w:r>
      <w:hyperlink w:anchor="_50_91">
        <w:bookmarkStart w:id="1533" w:name="_50_90"/>
        <w:r w:rsidRPr="00316BDD">
          <w:rPr>
            <w:rStyle w:val="10Text"/>
            <w:rFonts w:asciiTheme="minorEastAsia"/>
          </w:rPr>
          <w:t>[50]</w:t>
        </w:r>
        <w:bookmarkEnd w:id="1533"/>
      </w:hyperlink>
      <w:r w:rsidRPr="00316BDD">
        <w:rPr>
          <w:rFonts w:asciiTheme="minorEastAsia"/>
        </w:rPr>
        <w:t>海盗们的这类计划从未成功，但是，即便小有捕获，也十分可观。例如，1579年2月，德雷克在现在厄瓜多尔海面捕获了一艘西班牙小型海岸船，船上载有1300条白银</w:t>
      </w:r>
      <w:hyperlink w:anchor="_51_89">
        <w:bookmarkStart w:id="1534" w:name="_51_88"/>
        <w:r w:rsidRPr="00316BDD">
          <w:rPr>
            <w:rStyle w:val="10Text"/>
            <w:rFonts w:asciiTheme="minorEastAsia"/>
          </w:rPr>
          <w:t>[51]</w:t>
        </w:r>
        <w:bookmarkEnd w:id="1534"/>
      </w:hyperlink>
      <w:r w:rsidRPr="00316BDD">
        <w:rPr>
          <w:rFonts w:asciiTheme="minorEastAsia"/>
        </w:rPr>
        <w:t>，14箱银币和数目不详的金子、珠宝和中国瓷器。</w:t>
      </w:r>
      <w:hyperlink w:anchor="_52_87">
        <w:bookmarkStart w:id="1535" w:name="_52_86"/>
        <w:r w:rsidRPr="00316BDD">
          <w:rPr>
            <w:rStyle w:val="10Text"/>
            <w:rFonts w:asciiTheme="minorEastAsia"/>
          </w:rPr>
          <w:t>[52]</w:t>
        </w:r>
        <w:bookmarkEnd w:id="1535"/>
      </w:hyperlink>
      <w:r w:rsidRPr="00316BDD">
        <w:rPr>
          <w:rFonts w:asciiTheme="minorEastAsia"/>
        </w:rPr>
        <w:t>卡文迪什的著名的掳获物是1587年捕获的西班牙大帆船“圣大安纳”号，当时这艘船正从马尼拉返回阿卡普尔科，船上满载着中国丝绸、瓷器、金子和其他货物，据说在美洲和欧洲市场上价值超过200万比索。按当时的比价，200万比索大致为6万公斤白银。</w:t>
      </w:r>
      <w:hyperlink w:anchor="_53_87">
        <w:bookmarkStart w:id="1536" w:name="_53_86"/>
        <w:r w:rsidRPr="00316BDD">
          <w:rPr>
            <w:rStyle w:val="10Text"/>
            <w:rFonts w:asciiTheme="minorEastAsia"/>
          </w:rPr>
          <w:t>[53]</w:t>
        </w:r>
        <w:bookmarkEnd w:id="1536"/>
      </w:hyperlink>
    </w:p>
    <w:p w:rsidR="00884720" w:rsidRPr="00316BDD" w:rsidRDefault="00884720" w:rsidP="00884720">
      <w:pPr>
        <w:spacing w:before="120" w:after="120"/>
        <w:ind w:firstLine="480"/>
        <w:rPr>
          <w:rFonts w:asciiTheme="minorEastAsia"/>
        </w:rPr>
      </w:pPr>
      <w:r w:rsidRPr="00316BDD">
        <w:rPr>
          <w:rFonts w:asciiTheme="minorEastAsia"/>
        </w:rPr>
        <w:t>这些数据给人深刻的印象，但令人遗憾的是我们尚不能确定16—17世纪期间中国与新大陆的贸易总值的准确数字。西班牙官方的贸易统计的确存在</w:t>
      </w:r>
      <w:hyperlink w:anchor="_54_87">
        <w:bookmarkStart w:id="1537" w:name="_54_86"/>
        <w:r w:rsidRPr="00316BDD">
          <w:rPr>
            <w:rStyle w:val="10Text"/>
            <w:rFonts w:asciiTheme="minorEastAsia"/>
          </w:rPr>
          <w:t>[54]</w:t>
        </w:r>
        <w:bookmarkEnd w:id="1537"/>
      </w:hyperlink>
      <w:r w:rsidRPr="00316BDD">
        <w:rPr>
          <w:rFonts w:asciiTheme="minorEastAsia"/>
        </w:rPr>
        <w:t>，但由于做统计的官员本人时常深深地卷入非法贸易，因此数据并不可靠。贸易的早期年代里情况就已如此了。</w:t>
      </w:r>
      <w:hyperlink w:anchor="_55_85">
        <w:bookmarkStart w:id="1538" w:name="_55_84"/>
        <w:r w:rsidRPr="00316BDD">
          <w:rPr>
            <w:rStyle w:val="10Text"/>
            <w:rFonts w:asciiTheme="minorEastAsia"/>
          </w:rPr>
          <w:t>[55]</w:t>
        </w:r>
        <w:bookmarkEnd w:id="1538"/>
      </w:hyperlink>
      <w:r w:rsidRPr="00316BDD">
        <w:rPr>
          <w:rFonts w:asciiTheme="minorEastAsia"/>
        </w:rPr>
        <w:t>而在17世纪30年代早期，马尼拉的一个教堂会议提醒西班牙国王说，除了每年由阿卡普尔科合法地运送到马尼拉的40万比索的白银之外，“可以肯定，还运送来了200万（比索，大约相当于5.75万公斤白银）。运来这么大数目的白银，而您的法官和官员们却加以隐瞒，因为巨额利润在阿卡普尔科就落入他们手中了”</w:t>
      </w:r>
      <w:hyperlink w:anchor="_56_85">
        <w:bookmarkStart w:id="1539" w:name="_56_84"/>
        <w:r w:rsidRPr="00316BDD">
          <w:rPr>
            <w:rStyle w:val="10Text"/>
            <w:rFonts w:asciiTheme="minorEastAsia"/>
          </w:rPr>
          <w:t>[56]</w:t>
        </w:r>
        <w:bookmarkEnd w:id="1539"/>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如果这些数据是正确的，这就意味着在17世纪30年代早期，从新大陆船运马尼拉的白银，也许是合法数量的5—6倍，而此时中国与西班牙的贸易被认为早就跨过了从16世纪后期到17世纪早期的高峰时期。如此严重的腐败意味着完全不可能知道，在明朝后期通过菲律宾流入中国的西属美洲白银究竟有多少。这一领域最权威的中国学者全汉昇认为，在17世纪早期的好年景时，每</w:t>
      </w:r>
      <w:r w:rsidRPr="00316BDD">
        <w:rPr>
          <w:rFonts w:asciiTheme="minorEastAsia"/>
        </w:rPr>
        <w:lastRenderedPageBreak/>
        <w:t>年进口的白银总数价值在200万至300万比索（57500—86250公斤白银）之间。</w:t>
      </w:r>
      <w:hyperlink w:anchor="_57_85">
        <w:bookmarkStart w:id="1540" w:name="_57_84"/>
        <w:r w:rsidRPr="00316BDD">
          <w:rPr>
            <w:rStyle w:val="10Text"/>
            <w:rFonts w:asciiTheme="minorEastAsia"/>
          </w:rPr>
          <w:t>[57]</w:t>
        </w:r>
        <w:bookmarkEnd w:id="1540"/>
      </w:hyperlink>
      <w:r w:rsidRPr="00316BDD">
        <w:rPr>
          <w:rFonts w:asciiTheme="minorEastAsia"/>
        </w:rPr>
        <w:t>但涉及的数量可能要大得多。1602年，墨西哥的官员禀告西班牙国王，每年从阿卡普尔科用船运往菲律宾的白银通常为500万比索（相当于143750公斤白银），但在1597年，运往马尼拉的白银总数达到了1200万比索（相当于34.5万公斤白银）的惊人数额。</w:t>
      </w:r>
      <w:hyperlink w:anchor="_58_85">
        <w:bookmarkStart w:id="1541" w:name="_58_84"/>
        <w:r w:rsidRPr="00316BDD">
          <w:rPr>
            <w:rStyle w:val="10Text"/>
            <w:rFonts w:asciiTheme="minorEastAsia"/>
          </w:rPr>
          <w:t>[58]</w:t>
        </w:r>
        <w:bookmarkEnd w:id="1541"/>
      </w:hyperlink>
    </w:p>
    <w:p w:rsidR="00884720" w:rsidRPr="00316BDD" w:rsidRDefault="00884720" w:rsidP="00884720">
      <w:pPr>
        <w:spacing w:before="120" w:after="120"/>
        <w:ind w:firstLine="480"/>
        <w:rPr>
          <w:rFonts w:asciiTheme="minorEastAsia"/>
        </w:rPr>
      </w:pPr>
      <w:r w:rsidRPr="00316BDD">
        <w:rPr>
          <w:rFonts w:asciiTheme="minorEastAsia"/>
        </w:rPr>
        <w:t>第二条西属美洲白银运往中国的路线，是从著名的“财宝舰队”开始的，这些船队每年从新大陆运送白银返回西班牙。舰队中的一些船只因风暴和海盗抢劫而损失</w:t>
      </w:r>
      <w:hyperlink w:anchor="_59_83">
        <w:bookmarkStart w:id="1542" w:name="_59_82"/>
        <w:r w:rsidRPr="00316BDD">
          <w:rPr>
            <w:rStyle w:val="10Text"/>
            <w:rFonts w:asciiTheme="minorEastAsia"/>
          </w:rPr>
          <w:t>[59]</w:t>
        </w:r>
        <w:bookmarkEnd w:id="1542"/>
      </w:hyperlink>
      <w:r w:rsidRPr="00316BDD">
        <w:rPr>
          <w:rFonts w:asciiTheme="minorEastAsia"/>
        </w:rPr>
        <w:t>，但是大部分安全到达塞维利亚，在那里，运来的白银用于偿还西班牙政府的债务和维持王国庞大高昂的军务费用。这些白银渗入到一般流通领域，也有助于刺激和维持西欧许多地区从16世纪后期到17世纪早期的经济扩张。根据E.J.汉米尔顿和H.A.米斯基明的开创性工作所得到的表8-5中的数据，表示西班牙在本章所涉及的年间从新大陆进口的白银。</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表8-5　1503</w:t>
      </w:r>
      <w:r w:rsidRPr="00316BDD">
        <w:rPr>
          <w:rFonts w:asciiTheme="minorEastAsia" w:eastAsiaTheme="minorEastAsia"/>
          <w:sz w:val="21"/>
        </w:rPr>
        <w:t>—</w:t>
      </w:r>
      <w:r w:rsidRPr="00316BDD">
        <w:rPr>
          <w:rFonts w:asciiTheme="minorEastAsia" w:eastAsiaTheme="minorEastAsia"/>
          <w:sz w:val="21"/>
        </w:rPr>
        <w:t>1660年从新大陆运到西班牙的金银（公斤）</w:t>
      </w:r>
    </w:p>
    <w:p w:rsidR="00884720" w:rsidRPr="00316BDD" w:rsidRDefault="00884720" w:rsidP="00884720">
      <w:pPr>
        <w:pStyle w:val="Para06"/>
        <w:spacing w:before="156" w:after="156"/>
        <w:rPr>
          <w:rFonts w:asciiTheme="minorEastAsia" w:eastAsiaTheme="minorEastAsia"/>
        </w:rPr>
      </w:pPr>
      <w:bookmarkStart w:id="1543" w:name="table_395_303_892_1864_1961"/>
      <w:r w:rsidRPr="00316BDD">
        <w:rPr>
          <w:rFonts w:asciiTheme="minorEastAsia" w:eastAsiaTheme="minorEastAsia"/>
          <w:noProof/>
          <w:lang w:val="en-US" w:eastAsia="zh-CN" w:bidi="ar-SA"/>
        </w:rPr>
        <w:drawing>
          <wp:inline distT="0" distB="0" distL="0" distR="0" wp14:anchorId="7EF3FAE3" wp14:editId="70ECD0AC">
            <wp:extent cx="5232400" cy="3581400"/>
            <wp:effectExtent l="0" t="0" r="0" b="0"/>
            <wp:docPr id="371" name="003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1.jpeg" descr="img"/>
                    <pic:cNvPicPr/>
                  </pic:nvPicPr>
                  <pic:blipFill>
                    <a:blip r:embed="rId38"/>
                    <a:stretch>
                      <a:fillRect/>
                    </a:stretch>
                  </pic:blipFill>
                  <pic:spPr>
                    <a:xfrm>
                      <a:off x="0" y="0"/>
                      <a:ext cx="5232400" cy="3581400"/>
                    </a:xfrm>
                    <a:prstGeom prst="rect">
                      <a:avLst/>
                    </a:prstGeom>
                  </pic:spPr>
                </pic:pic>
              </a:graphicData>
            </a:graphic>
          </wp:inline>
        </w:drawing>
      </w:r>
      <w:bookmarkEnd w:id="1543"/>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资料来源：哈里</w:t>
      </w:r>
      <w:r w:rsidRPr="00316BDD">
        <w:rPr>
          <w:rFonts w:asciiTheme="minorEastAsia" w:eastAsiaTheme="minorEastAsia"/>
          <w:sz w:val="21"/>
        </w:rPr>
        <w:t>·</w:t>
      </w:r>
      <w:r w:rsidRPr="00316BDD">
        <w:rPr>
          <w:rFonts w:asciiTheme="minorEastAsia" w:eastAsiaTheme="minorEastAsia"/>
          <w:sz w:val="21"/>
        </w:rPr>
        <w:t>A.米斯基明：《文艺复兴时期后期的欧洲的经济》（剑桥，1977年），第33页。</w:t>
      </w:r>
    </w:p>
    <w:p w:rsidR="00884720" w:rsidRPr="00316BDD" w:rsidRDefault="00884720" w:rsidP="00884720">
      <w:pPr>
        <w:spacing w:before="120" w:after="120"/>
        <w:ind w:firstLine="480"/>
        <w:rPr>
          <w:rFonts w:asciiTheme="minorEastAsia"/>
        </w:rPr>
      </w:pPr>
      <w:r w:rsidRPr="00316BDD">
        <w:rPr>
          <w:rFonts w:asciiTheme="minorEastAsia"/>
        </w:rPr>
        <w:t>在这里尤其重要的是：在这些年代，有一部分运到西班牙的新大陆白银被转运到邻国葡萄牙</w:t>
      </w:r>
      <w:hyperlink w:anchor="_60_83">
        <w:bookmarkStart w:id="1544" w:name="_60_82"/>
        <w:r w:rsidRPr="00316BDD">
          <w:rPr>
            <w:rStyle w:val="10Text"/>
            <w:rFonts w:asciiTheme="minorEastAsia"/>
          </w:rPr>
          <w:t>[60]</w:t>
        </w:r>
        <w:bookmarkEnd w:id="1544"/>
      </w:hyperlink>
      <w:r w:rsidRPr="00316BDD">
        <w:rPr>
          <w:rFonts w:asciiTheme="minorEastAsia"/>
        </w:rPr>
        <w:t>，从这里再运往印度、东南亚和中国，用以购买胡椒粉、香料、生丝、丝织品、金和瓷器。</w:t>
      </w:r>
      <w:hyperlink w:anchor="_61_83">
        <w:bookmarkStart w:id="1545" w:name="_61_82"/>
        <w:r w:rsidRPr="00316BDD">
          <w:rPr>
            <w:rStyle w:val="10Text"/>
            <w:rFonts w:asciiTheme="minorEastAsia"/>
          </w:rPr>
          <w:t>[61]</w:t>
        </w:r>
        <w:bookmarkEnd w:id="1545"/>
      </w:hyperlink>
      <w:r w:rsidRPr="00316BDD">
        <w:rPr>
          <w:rFonts w:asciiTheme="minorEastAsia"/>
        </w:rPr>
        <w:t>虽然不能得到这些年代的关于中国与葡萄牙直接贸易的可靠统计数据，但据估计，早在16世纪30年代，每年大约有4万至6万件中国瓷器从亚洲运到里斯本。</w:t>
      </w:r>
      <w:hyperlink w:anchor="_62_81">
        <w:bookmarkStart w:id="1546" w:name="_62_80"/>
        <w:r w:rsidRPr="00316BDD">
          <w:rPr>
            <w:rStyle w:val="10Text"/>
            <w:rFonts w:asciiTheme="minorEastAsia"/>
          </w:rPr>
          <w:t>[62]</w:t>
        </w:r>
        <w:bookmarkEnd w:id="1546"/>
      </w:hyperlink>
      <w:r w:rsidRPr="00316BDD">
        <w:rPr>
          <w:rFonts w:asciiTheme="minorEastAsia"/>
        </w:rPr>
        <w:t>到了40年代，据说里斯本的上层人物已身着中国丝服、品尝着中国茶，按照葡萄牙图式专门订购明朝瓷器了。</w:t>
      </w:r>
      <w:hyperlink w:anchor="_63_79">
        <w:bookmarkStart w:id="1547" w:name="_63_78"/>
        <w:r w:rsidRPr="00316BDD">
          <w:rPr>
            <w:rStyle w:val="10Text"/>
            <w:rFonts w:asciiTheme="minorEastAsia"/>
          </w:rPr>
          <w:t>[63]</w:t>
        </w:r>
        <w:bookmarkEnd w:id="1547"/>
      </w:hyperlink>
    </w:p>
    <w:p w:rsidR="00884720" w:rsidRPr="00316BDD" w:rsidRDefault="00884720" w:rsidP="00884720">
      <w:pPr>
        <w:spacing w:before="120" w:after="120"/>
        <w:ind w:firstLine="480"/>
        <w:rPr>
          <w:rFonts w:asciiTheme="minorEastAsia"/>
        </w:rPr>
      </w:pPr>
      <w:r w:rsidRPr="00316BDD">
        <w:rPr>
          <w:rFonts w:asciiTheme="minorEastAsia"/>
        </w:rPr>
        <w:t>在16世纪早期，虽然葡萄牙船运到中国白银的数量相对较少，但大致1550年以后，当新大陆银的产量开始直线上升时，葡萄牙船运往中国白银的数量急剧增长了。到16世纪末，葡萄牙人每年大约将6000公斤至3万公斤白银运到澳门，这是与现在香港相邻的葡萄牙在中国海岸的殖民地基地。</w:t>
      </w:r>
      <w:hyperlink w:anchor="_64_79">
        <w:bookmarkStart w:id="1548" w:name="_64_78"/>
        <w:r w:rsidRPr="00316BDD">
          <w:rPr>
            <w:rStyle w:val="10Text"/>
            <w:rFonts w:asciiTheme="minorEastAsia"/>
          </w:rPr>
          <w:t>[64]</w:t>
        </w:r>
        <w:bookmarkEnd w:id="1548"/>
      </w:hyperlink>
      <w:r w:rsidRPr="00316BDD">
        <w:rPr>
          <w:rFonts w:asciiTheme="minorEastAsia"/>
        </w:rPr>
        <w:t>例如，在1601年，三艘葡萄牙货船从东南亚驶往澳门，其中一艘在南中国海沉没，仅这艘船上就装载着香料和价值1万公斤白银的葡萄牙银币。</w:t>
      </w:r>
      <w:hyperlink w:anchor="_65_79">
        <w:bookmarkStart w:id="1549" w:name="_65_78"/>
        <w:r w:rsidRPr="00316BDD">
          <w:rPr>
            <w:rStyle w:val="10Text"/>
            <w:rFonts w:asciiTheme="minorEastAsia"/>
          </w:rPr>
          <w:t>[65]</w:t>
        </w:r>
        <w:bookmarkEnd w:id="1549"/>
      </w:hyperlink>
      <w:r w:rsidRPr="00316BDD">
        <w:rPr>
          <w:rFonts w:asciiTheme="minorEastAsia"/>
        </w:rPr>
        <w:t>两年以后，荷兰人捕获一艘驶往里斯本的大帆船，船上装载着1200捆中国生丝和大约20万件明代瓷器。</w:t>
      </w:r>
      <w:hyperlink w:anchor="_66_79">
        <w:bookmarkStart w:id="1550" w:name="_66_78"/>
        <w:r w:rsidRPr="00316BDD">
          <w:rPr>
            <w:rStyle w:val="10Text"/>
            <w:rFonts w:asciiTheme="minorEastAsia"/>
          </w:rPr>
          <w:t>[66]</w:t>
        </w:r>
        <w:bookmarkEnd w:id="1550"/>
      </w:hyperlink>
      <w:r w:rsidRPr="00316BDD">
        <w:rPr>
          <w:rFonts w:asciiTheme="minorEastAsia"/>
        </w:rPr>
        <w:t>从最后那个数据来看，当人们听说在果阿的葡萄牙医院中病人通常用中国盘子进餐，而16世纪巴西的葡萄牙居民已经普遍使用明瓷</w:t>
      </w:r>
      <w:hyperlink w:anchor="_67_77">
        <w:bookmarkStart w:id="1551" w:name="_67_76"/>
        <w:r w:rsidRPr="00316BDD">
          <w:rPr>
            <w:rStyle w:val="10Text"/>
            <w:rFonts w:asciiTheme="minorEastAsia"/>
          </w:rPr>
          <w:t>[67]</w:t>
        </w:r>
        <w:bookmarkEnd w:id="1551"/>
      </w:hyperlink>
      <w:r w:rsidRPr="00316BDD">
        <w:rPr>
          <w:rFonts w:asciiTheme="minorEastAsia"/>
        </w:rPr>
        <w:t>，到16世纪80年代，仅仅里斯本的一条街上就至少有六家专门出售中国瓷器的商店时</w:t>
      </w:r>
      <w:hyperlink w:anchor="_68_77">
        <w:bookmarkStart w:id="1552" w:name="_68_76"/>
        <w:r w:rsidRPr="00316BDD">
          <w:rPr>
            <w:rStyle w:val="10Text"/>
            <w:rFonts w:asciiTheme="minorEastAsia"/>
          </w:rPr>
          <w:t>[68]</w:t>
        </w:r>
        <w:bookmarkEnd w:id="1552"/>
      </w:hyperlink>
      <w:r w:rsidRPr="00316BDD">
        <w:rPr>
          <w:rFonts w:asciiTheme="minorEastAsia"/>
        </w:rPr>
        <w:t>，就不会感到惊奇了。如今，在里斯本的旧圣多斯宫称为“瓷器室”的墙和天花板上装饰着的200件大多属于明代后期的中国青花瓷砖，使人们还怀念着这一中国—葡萄牙贸易的全盛时期。</w:t>
      </w:r>
      <w:hyperlink w:anchor="_69_77">
        <w:bookmarkStart w:id="1553" w:name="_69_76"/>
        <w:r w:rsidRPr="00316BDD">
          <w:rPr>
            <w:rStyle w:val="10Text"/>
            <w:rFonts w:asciiTheme="minorEastAsia"/>
          </w:rPr>
          <w:t>[69]</w:t>
        </w:r>
        <w:bookmarkEnd w:id="1553"/>
      </w:hyperlink>
    </w:p>
    <w:p w:rsidR="00884720" w:rsidRPr="00316BDD" w:rsidRDefault="00884720" w:rsidP="00884720">
      <w:pPr>
        <w:spacing w:before="120" w:after="120"/>
        <w:ind w:firstLine="480"/>
        <w:rPr>
          <w:rFonts w:asciiTheme="minorEastAsia"/>
        </w:rPr>
      </w:pPr>
      <w:r w:rsidRPr="00316BDD">
        <w:rPr>
          <w:rFonts w:asciiTheme="minorEastAsia"/>
        </w:rPr>
        <w:t>第三条西属美洲白银通往中国的航线，也从每年把白银从新大陆运到西班牙的财宝舰队开始。然而，在这条路线上，一部分运达塞维利亚的白银被船运往阿姆斯特丹和伦敦；从17世纪早期起，从这两地再由荷兰和英国的东印度公司的船运载到亚洲，用以购买胡椒粉、香料、棉花、丝绸和瓷器等商品。</w:t>
      </w:r>
      <w:hyperlink w:anchor="_70_77">
        <w:bookmarkStart w:id="1554" w:name="_70_76"/>
        <w:r w:rsidRPr="00316BDD">
          <w:rPr>
            <w:rStyle w:val="10Text"/>
            <w:rFonts w:asciiTheme="minorEastAsia"/>
          </w:rPr>
          <w:t>[70]</w:t>
        </w:r>
        <w:bookmarkEnd w:id="1554"/>
      </w:hyperlink>
      <w:r w:rsidRPr="00316BDD">
        <w:rPr>
          <w:rFonts w:asciiTheme="minorEastAsia"/>
        </w:rPr>
        <w:t>迈林克—罗洛夫斯对参与到这一商业活动的中国商人写道：</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（中国人）带着丝、丝绸、丝线，沉重而质地精美的瓷器、麝香及其他药材和大量的（</w:t>
      </w:r>
      <w:r w:rsidRPr="00316BDD">
        <w:rPr>
          <w:rFonts w:asciiTheme="minorEastAsia" w:eastAsiaTheme="minorEastAsia"/>
          <w:sz w:val="21"/>
        </w:rPr>
        <w:t>“</w:t>
      </w:r>
      <w:r w:rsidRPr="00316BDD">
        <w:rPr>
          <w:rFonts w:asciiTheme="minorEastAsia" w:eastAsiaTheme="minorEastAsia"/>
          <w:sz w:val="21"/>
        </w:rPr>
        <w:t>铜</w:t>
      </w:r>
      <w:r w:rsidRPr="00316BDD">
        <w:rPr>
          <w:rFonts w:asciiTheme="minorEastAsia" w:eastAsiaTheme="minorEastAsia"/>
          <w:sz w:val="21"/>
        </w:rPr>
        <w:t>”</w:t>
      </w:r>
      <w:r w:rsidRPr="00316BDD">
        <w:rPr>
          <w:rFonts w:asciiTheme="minorEastAsia" w:eastAsiaTheme="minorEastAsia"/>
          <w:sz w:val="21"/>
        </w:rPr>
        <w:t>币）来到万丹</w:t>
      </w:r>
      <w:r w:rsidRPr="00316BDD">
        <w:rPr>
          <w:rFonts w:asciiTheme="minorEastAsia" w:eastAsiaTheme="minorEastAsia"/>
          <w:sz w:val="21"/>
        </w:rPr>
        <w:t>……</w:t>
      </w:r>
      <w:r w:rsidRPr="00316BDD">
        <w:rPr>
          <w:rFonts w:asciiTheme="minorEastAsia" w:eastAsiaTheme="minorEastAsia"/>
          <w:sz w:val="21"/>
        </w:rPr>
        <w:t>多亏欧洲人能够出口面值8里亚尔的（银）币</w:t>
      </w:r>
      <w:r w:rsidRPr="00316BDD">
        <w:rPr>
          <w:rFonts w:asciiTheme="minorEastAsia" w:eastAsiaTheme="minorEastAsia"/>
          <w:sz w:val="21"/>
        </w:rPr>
        <w:t>……</w:t>
      </w:r>
      <w:r w:rsidRPr="00316BDD">
        <w:rPr>
          <w:rFonts w:asciiTheme="minorEastAsia" w:eastAsiaTheme="minorEastAsia"/>
          <w:sz w:val="21"/>
        </w:rPr>
        <w:t>事实上，渴望得到欧洲人的钱，是为什么在北欧人到来后中国商人增加了船只装载量的主要原因。由于他们在万丹出口里亚尔，这个小镇出现银币短缺，这表明荷兰和英国没有足够的交换商品以获得中国商品，特别是丝和瓷</w:t>
      </w:r>
      <w:r w:rsidRPr="00316BDD">
        <w:rPr>
          <w:rFonts w:asciiTheme="minorEastAsia" w:eastAsiaTheme="minorEastAsia"/>
          <w:sz w:val="21"/>
        </w:rPr>
        <w:lastRenderedPageBreak/>
        <w:t>器。同时也表明，中国出口到万丹的货物也达到很大的规模，除了大量的胡椒粉外，还有昂贵的檀香木、象牙、玳瑁等等。商人们能够将积蓄的（银）里亚尔带回中国。</w:t>
      </w:r>
      <w:hyperlink w:anchor="_71_77">
        <w:bookmarkStart w:id="1555" w:name="_71_76"/>
        <w:r w:rsidRPr="00316BDD">
          <w:rPr>
            <w:rStyle w:val="13Text"/>
            <w:rFonts w:asciiTheme="minorEastAsia" w:eastAsiaTheme="minorEastAsia"/>
          </w:rPr>
          <w:t>[71]</w:t>
        </w:r>
        <w:bookmarkEnd w:id="1555"/>
      </w:hyperlink>
    </w:p>
    <w:p w:rsidR="00884720" w:rsidRPr="00316BDD" w:rsidRDefault="00884720" w:rsidP="00884720">
      <w:pPr>
        <w:spacing w:before="120" w:after="120"/>
        <w:ind w:firstLine="480"/>
        <w:rPr>
          <w:rFonts w:asciiTheme="minorEastAsia"/>
        </w:rPr>
      </w:pPr>
      <w:r w:rsidRPr="00316BDD">
        <w:rPr>
          <w:rFonts w:asciiTheme="minorEastAsia"/>
        </w:rPr>
        <w:t>虽然沿着这条航线运到中国的白银的总量尚不能确定，但据F.S.盖斯特拉（F.S.Gaastra）估计（参见表8-6），出口到亚洲的荷兰白银最终大多数都落到了中国人的手中。正如迈林克—罗洛夫斯在上述引文中所提示的，在17世纪早期，荷兰人几乎在刚刚到达亚洲海域时，就成为与“中国贸易”的热情的参加者。例如，早在1608年，荷兰东印度公司（VOC）就订购了10万多件的中国瓷器。</w:t>
      </w:r>
      <w:hyperlink w:anchor="_72_77">
        <w:bookmarkStart w:id="1556" w:name="_72_76"/>
        <w:r w:rsidRPr="00316BDD">
          <w:rPr>
            <w:rStyle w:val="10Text"/>
            <w:rFonts w:asciiTheme="minorEastAsia"/>
          </w:rPr>
          <w:t>[72]</w:t>
        </w:r>
        <w:bookmarkEnd w:id="1556"/>
      </w:hyperlink>
      <w:r w:rsidRPr="00316BDD">
        <w:rPr>
          <w:rFonts w:asciiTheme="minorEastAsia"/>
        </w:rPr>
        <w:t>到1614年时，据说，阿姆斯特丹一般人已把明代青花瓷器当作“日常之用”</w:t>
      </w:r>
      <w:hyperlink w:anchor="_73_77">
        <w:bookmarkStart w:id="1557" w:name="_73_76"/>
        <w:r w:rsidRPr="00316BDD">
          <w:rPr>
            <w:rStyle w:val="10Text"/>
            <w:rFonts w:asciiTheme="minorEastAsia"/>
          </w:rPr>
          <w:t>[73]</w:t>
        </w:r>
        <w:bookmarkEnd w:id="1557"/>
      </w:hyperlink>
      <w:r w:rsidRPr="00316BDD">
        <w:rPr>
          <w:rFonts w:asciiTheme="minorEastAsia"/>
        </w:rPr>
        <w:t>。此后3年，荷兰东印度公司估计它每年在荷兰售出的中国生丝为3.5万公斤。</w:t>
      </w:r>
      <w:hyperlink w:anchor="_74_77">
        <w:bookmarkStart w:id="1558" w:name="_74_76"/>
        <w:r w:rsidRPr="00316BDD">
          <w:rPr>
            <w:rStyle w:val="10Text"/>
            <w:rFonts w:asciiTheme="minorEastAsia"/>
          </w:rPr>
          <w:t>[74]</w:t>
        </w:r>
        <w:bookmarkEnd w:id="1558"/>
      </w:hyperlink>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表8-6　荷兰东印度公司出口到亚洲的白银的估计（1602</w:t>
      </w:r>
      <w:r w:rsidRPr="00316BDD">
        <w:rPr>
          <w:rFonts w:asciiTheme="minorEastAsia" w:eastAsiaTheme="minorEastAsia"/>
          <w:sz w:val="21"/>
        </w:rPr>
        <w:t>—</w:t>
      </w:r>
      <w:r w:rsidRPr="00316BDD">
        <w:rPr>
          <w:rFonts w:asciiTheme="minorEastAsia" w:eastAsiaTheme="minorEastAsia"/>
          <w:sz w:val="21"/>
        </w:rPr>
        <w:t>1650）</w:t>
      </w:r>
    </w:p>
    <w:p w:rsidR="00884720" w:rsidRPr="00316BDD" w:rsidRDefault="00884720" w:rsidP="00884720">
      <w:pPr>
        <w:pStyle w:val="Para06"/>
        <w:spacing w:before="156" w:after="156"/>
        <w:rPr>
          <w:rFonts w:asciiTheme="minorEastAsia" w:eastAsiaTheme="minorEastAsia"/>
        </w:rPr>
      </w:pPr>
      <w:bookmarkStart w:id="1559" w:name="table_399_300_654_1902_1038"/>
      <w:r w:rsidRPr="00316BDD">
        <w:rPr>
          <w:rFonts w:asciiTheme="minorEastAsia" w:eastAsiaTheme="minorEastAsia"/>
          <w:noProof/>
          <w:lang w:val="en-US" w:eastAsia="zh-CN" w:bidi="ar-SA"/>
        </w:rPr>
        <w:drawing>
          <wp:inline distT="0" distB="0" distL="0" distR="0" wp14:anchorId="480E3A37" wp14:editId="64DC20D4">
            <wp:extent cx="5372100" cy="1270000"/>
            <wp:effectExtent l="0" t="0" r="0" b="0"/>
            <wp:docPr id="372" name="003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2.jpeg" descr="img"/>
                    <pic:cNvPicPr/>
                  </pic:nvPicPr>
                  <pic:blipFill>
                    <a:blip r:embed="rId39"/>
                    <a:stretch>
                      <a:fillRect/>
                    </a:stretch>
                  </pic:blipFill>
                  <pic:spPr>
                    <a:xfrm>
                      <a:off x="0" y="0"/>
                      <a:ext cx="5372100" cy="1270000"/>
                    </a:xfrm>
                    <a:prstGeom prst="rect">
                      <a:avLst/>
                    </a:prstGeom>
                  </pic:spPr>
                </pic:pic>
              </a:graphicData>
            </a:graphic>
          </wp:inline>
        </w:drawing>
      </w:r>
      <w:bookmarkEnd w:id="1559"/>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资料来源：F.S.盖斯特拉：《荷兰东印度公司从欧洲出口到亚洲的贵金属，1602</w:t>
      </w:r>
      <w:r w:rsidRPr="00316BDD">
        <w:rPr>
          <w:rFonts w:asciiTheme="minorEastAsia" w:eastAsiaTheme="minorEastAsia"/>
          <w:sz w:val="21"/>
        </w:rPr>
        <w:t>—</w:t>
      </w:r>
      <w:r w:rsidRPr="00316BDD">
        <w:rPr>
          <w:rFonts w:asciiTheme="minorEastAsia" w:eastAsiaTheme="minorEastAsia"/>
          <w:sz w:val="21"/>
        </w:rPr>
        <w:t>1795》，J.F.里查兹编：《中世纪后期及现代早期的贵金属》（达勒姆，1983年），第475页。</w:t>
      </w:r>
    </w:p>
    <w:p w:rsidR="00884720" w:rsidRPr="00316BDD" w:rsidRDefault="00884720" w:rsidP="00290F74">
      <w:pPr>
        <w:pStyle w:val="2"/>
      </w:pPr>
      <w:bookmarkStart w:id="1560" w:name="Ming_Zhao_Hou_Qi_De_Ri_Ben_Bai_Y"/>
      <w:bookmarkStart w:id="1561" w:name="_Toc58333542"/>
      <w:r w:rsidRPr="00316BDD">
        <w:t>明朝后期的日本白银与中日贸易的扩大</w:t>
      </w:r>
      <w:bookmarkEnd w:id="1560"/>
      <w:bookmarkEnd w:id="1561"/>
    </w:p>
    <w:p w:rsidR="00884720" w:rsidRPr="00316BDD" w:rsidRDefault="00884720" w:rsidP="00884720">
      <w:pPr>
        <w:spacing w:before="120" w:after="120"/>
        <w:ind w:firstLine="480"/>
        <w:rPr>
          <w:rFonts w:asciiTheme="minorEastAsia"/>
        </w:rPr>
      </w:pPr>
      <w:r w:rsidRPr="00316BDD">
        <w:rPr>
          <w:rFonts w:asciiTheme="minorEastAsia"/>
        </w:rPr>
        <w:t>如同表8-7金银比价间接显示出来的那样，16世纪，随着日本西部新的白银矿藏的发现，日本银产量迅速增加。</w:t>
      </w:r>
    </w:p>
    <w:p w:rsidR="00884720" w:rsidRPr="00316BDD" w:rsidRDefault="00884720" w:rsidP="00884720">
      <w:pPr>
        <w:spacing w:before="120" w:after="120"/>
        <w:ind w:firstLine="480"/>
        <w:rPr>
          <w:rFonts w:asciiTheme="minorEastAsia"/>
        </w:rPr>
      </w:pPr>
      <w:r w:rsidRPr="00316BDD">
        <w:rPr>
          <w:rFonts w:asciiTheme="minorEastAsia"/>
        </w:rPr>
        <w:t>16世纪后期到17世纪早期日本银产量的迅速增长，部分原因在于几个军事领袖如织田信长（1534—1582年）、丰臣秀吉（1536—1598年）和德川家康（1542—1616年）逐步完成了日本的统一，后两人对白银开采的经济和政治利益特别敏感。</w:t>
      </w:r>
      <w:hyperlink w:anchor="_75_77">
        <w:bookmarkStart w:id="1562" w:name="_75_76"/>
        <w:r w:rsidRPr="00316BDD">
          <w:rPr>
            <w:rStyle w:val="10Text"/>
            <w:rFonts w:asciiTheme="minorEastAsia"/>
          </w:rPr>
          <w:t>[75]</w:t>
        </w:r>
        <w:bookmarkEnd w:id="1562"/>
      </w:hyperlink>
      <w:r w:rsidRPr="00316BDD">
        <w:rPr>
          <w:rFonts w:asciiTheme="minorEastAsia"/>
        </w:rPr>
        <w:t>但是，比政治统一进程更为重要的是，16世纪期间由国外引入日本的冶炼和精炼技术的改进。</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表8-7　日本金银的兑换率（1434</w:t>
      </w:r>
      <w:r w:rsidRPr="00316BDD">
        <w:rPr>
          <w:rFonts w:asciiTheme="minorEastAsia" w:eastAsiaTheme="minorEastAsia"/>
          <w:sz w:val="21"/>
        </w:rPr>
        <w:t>—</w:t>
      </w:r>
      <w:r w:rsidRPr="00316BDD">
        <w:rPr>
          <w:rFonts w:asciiTheme="minorEastAsia" w:eastAsiaTheme="minorEastAsia"/>
          <w:sz w:val="21"/>
        </w:rPr>
        <w:t>1622</w:t>
      </w:r>
      <w:r w:rsidRPr="00316BDD">
        <w:rPr>
          <w:rStyle w:val="09Text"/>
          <w:rFonts w:asciiTheme="minorEastAsia" w:eastAsiaTheme="minorEastAsia"/>
        </w:rPr>
        <w:t>*</w:t>
      </w:r>
      <w:r w:rsidRPr="00316BDD">
        <w:rPr>
          <w:rFonts w:asciiTheme="minorEastAsia" w:eastAsiaTheme="minorEastAsia"/>
          <w:sz w:val="21"/>
        </w:rPr>
        <w:t>）</w:t>
      </w:r>
    </w:p>
    <w:p w:rsidR="00884720" w:rsidRPr="00316BDD" w:rsidRDefault="00884720" w:rsidP="00884720">
      <w:pPr>
        <w:pStyle w:val="Para06"/>
        <w:spacing w:before="156" w:after="156"/>
        <w:rPr>
          <w:rFonts w:asciiTheme="minorEastAsia" w:eastAsiaTheme="minorEastAsia"/>
        </w:rPr>
      </w:pPr>
      <w:bookmarkStart w:id="1563" w:name="table_400_275_394_1804_1896"/>
      <w:r w:rsidRPr="00316BDD">
        <w:rPr>
          <w:rFonts w:asciiTheme="minorEastAsia" w:eastAsiaTheme="minorEastAsia"/>
          <w:noProof/>
          <w:lang w:val="en-US" w:eastAsia="zh-CN" w:bidi="ar-SA"/>
        </w:rPr>
        <w:lastRenderedPageBreak/>
        <w:drawing>
          <wp:inline distT="0" distB="0" distL="0" distR="0" wp14:anchorId="6BE43E7A" wp14:editId="2E3DC9E1">
            <wp:extent cx="5130800" cy="5041900"/>
            <wp:effectExtent l="0" t="0" r="0" b="0"/>
            <wp:docPr id="373" name="003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3.jpeg" descr="img"/>
                    <pic:cNvPicPr/>
                  </pic:nvPicPr>
                  <pic:blipFill>
                    <a:blip r:embed="rId40"/>
                    <a:stretch>
                      <a:fillRect/>
                    </a:stretch>
                  </pic:blipFill>
                  <pic:spPr>
                    <a:xfrm>
                      <a:off x="0" y="0"/>
                      <a:ext cx="5130800" cy="5041900"/>
                    </a:xfrm>
                    <a:prstGeom prst="rect">
                      <a:avLst/>
                    </a:prstGeom>
                  </pic:spPr>
                </pic:pic>
              </a:graphicData>
            </a:graphic>
          </wp:inline>
        </w:drawing>
      </w:r>
      <w:bookmarkEnd w:id="1563"/>
    </w:p>
    <w:p w:rsidR="00884720" w:rsidRPr="00316BDD" w:rsidRDefault="00884720" w:rsidP="00884720">
      <w:pPr>
        <w:pStyle w:val="Para11"/>
        <w:spacing w:before="312" w:after="312"/>
        <w:rPr>
          <w:rFonts w:asciiTheme="minorEastAsia" w:eastAsiaTheme="minorEastAsia"/>
          <w:sz w:val="21"/>
        </w:rPr>
      </w:pPr>
      <w:r w:rsidRPr="00316BDD">
        <w:rPr>
          <w:rStyle w:val="09Text"/>
          <w:rFonts w:asciiTheme="minorEastAsia" w:eastAsiaTheme="minorEastAsia"/>
        </w:rPr>
        <w:t>*</w:t>
      </w:r>
      <w:r w:rsidRPr="00316BDD">
        <w:rPr>
          <w:rFonts w:asciiTheme="minorEastAsia" w:eastAsiaTheme="minorEastAsia"/>
          <w:sz w:val="21"/>
        </w:rPr>
        <w:t xml:space="preserve"> 应该注意到，16世纪晚期到17世纪，尽管日本的金银产量增加，并且日本从南亚和中国进口黄金，同时大量白银也从该国流出，但黄金与白银的兑换率还是提高了。资料来源：上木哲夫、广三山村：《银矿与宋币</w:t>
      </w:r>
      <w:r w:rsidRPr="00316BDD">
        <w:rPr>
          <w:rFonts w:asciiTheme="minorEastAsia" w:eastAsiaTheme="minorEastAsia"/>
          <w:sz w:val="21"/>
        </w:rPr>
        <w:t>——</w:t>
      </w:r>
      <w:r w:rsidRPr="00316BDD">
        <w:rPr>
          <w:rFonts w:asciiTheme="minorEastAsia" w:eastAsiaTheme="minorEastAsia"/>
          <w:sz w:val="21"/>
        </w:rPr>
        <w:t>从世界视角来看日本中世纪和近代的货币史》，见J.F.理查兹编：《中世纪后期和现代早期的贵金属》（达勒姆，1983年），第346页。</w:t>
      </w:r>
    </w:p>
    <w:p w:rsidR="00884720" w:rsidRPr="00316BDD" w:rsidRDefault="00884720" w:rsidP="00884720">
      <w:pPr>
        <w:spacing w:before="120" w:after="120"/>
        <w:ind w:firstLine="480"/>
        <w:rPr>
          <w:rFonts w:asciiTheme="minorEastAsia"/>
        </w:rPr>
      </w:pPr>
      <w:r w:rsidRPr="00316BDD">
        <w:rPr>
          <w:rFonts w:asciiTheme="minorEastAsia"/>
        </w:rPr>
        <w:t>到1600年，在大多数重要技术上，日本矿工熟悉了世界其他地方的同行掌握的大部分重要技术。</w:t>
      </w:r>
      <w:hyperlink w:anchor="_76_77">
        <w:bookmarkStart w:id="1564" w:name="_76_76"/>
        <w:r w:rsidRPr="00316BDD">
          <w:rPr>
            <w:rStyle w:val="10Text"/>
            <w:rFonts w:asciiTheme="minorEastAsia"/>
          </w:rPr>
          <w:t>[76]</w:t>
        </w:r>
        <w:bookmarkEnd w:id="1564"/>
      </w:hyperlink>
      <w:r w:rsidRPr="00316BDD">
        <w:rPr>
          <w:rFonts w:asciiTheme="minorEastAsia"/>
        </w:rPr>
        <w:t>虽然不能得到这一时期全日本白银产量的可信的数据，但据上木哲夫（音）和广三山村（音）估计，在1560年至大约　1600年期间，日本每年出口的白银平均在33750—48750公斤之间。</w:t>
      </w:r>
      <w:hyperlink w:anchor="_77_77">
        <w:bookmarkStart w:id="1565" w:name="_77_76"/>
        <w:r w:rsidRPr="00316BDD">
          <w:rPr>
            <w:rStyle w:val="10Text"/>
            <w:rFonts w:asciiTheme="minorEastAsia"/>
          </w:rPr>
          <w:t>[77]</w:t>
        </w:r>
        <w:bookmarkEnd w:id="1565"/>
      </w:hyperlink>
      <w:r w:rsidRPr="00316BDD">
        <w:rPr>
          <w:rFonts w:asciiTheme="minorEastAsia"/>
        </w:rPr>
        <w:t>这个估计也许过高了，但也并非不可能。在此期间，尽管中国政府由于对日本军事力量感到惊恐而加以干涉</w:t>
      </w:r>
      <w:hyperlink w:anchor="_78_77">
        <w:bookmarkStart w:id="1566" w:name="_78_76"/>
        <w:r w:rsidRPr="00316BDD">
          <w:rPr>
            <w:rStyle w:val="10Text"/>
            <w:rFonts w:asciiTheme="minorEastAsia"/>
          </w:rPr>
          <w:t>[78]</w:t>
        </w:r>
        <w:bookmarkEnd w:id="1566"/>
      </w:hyperlink>
      <w:r w:rsidRPr="00316BDD">
        <w:rPr>
          <w:rFonts w:asciiTheme="minorEastAsia"/>
        </w:rPr>
        <w:t>，但人们都知道，日本和中国商人把大量白银从日本出口到中国。</w:t>
      </w:r>
      <w:hyperlink w:anchor="_79_77">
        <w:bookmarkStart w:id="1567" w:name="_79_76"/>
        <w:r w:rsidRPr="00316BDD">
          <w:rPr>
            <w:rStyle w:val="10Text"/>
            <w:rFonts w:asciiTheme="minorEastAsia"/>
          </w:rPr>
          <w:t>[79]</w:t>
        </w:r>
        <w:bookmarkEnd w:id="1567"/>
      </w:hyperlink>
      <w:r w:rsidRPr="00316BDD">
        <w:rPr>
          <w:rFonts w:asciiTheme="minorEastAsia"/>
        </w:rPr>
        <w:t xml:space="preserve"> 16世纪中期，葡萄牙人成为中国与日本贸易的重要的中间商，也参与了中国和日本的商人的交易活动。</w:t>
      </w:r>
      <w:hyperlink w:anchor="_80_77">
        <w:bookmarkStart w:id="1568" w:name="_80_76"/>
        <w:r w:rsidRPr="00316BDD">
          <w:rPr>
            <w:rStyle w:val="10Text"/>
            <w:rFonts w:asciiTheme="minorEastAsia"/>
          </w:rPr>
          <w:t>[80]</w:t>
        </w:r>
        <w:bookmarkEnd w:id="1568"/>
      </w:hyperlink>
      <w:r w:rsidRPr="00316BDD">
        <w:rPr>
          <w:rFonts w:asciiTheme="minorEastAsia"/>
        </w:rPr>
        <w:t>到16世纪80年代，单是葡萄牙人也许每年就从日本出口了超过15万公斤的白银。据说在16世纪末数额仍有大幅度上升。</w:t>
      </w:r>
    </w:p>
    <w:p w:rsidR="00884720" w:rsidRPr="00316BDD" w:rsidRDefault="00884720" w:rsidP="00884720">
      <w:pPr>
        <w:spacing w:before="120" w:after="120"/>
        <w:ind w:firstLine="480"/>
        <w:rPr>
          <w:rFonts w:asciiTheme="minorEastAsia"/>
        </w:rPr>
      </w:pPr>
      <w:r w:rsidRPr="00316BDD">
        <w:rPr>
          <w:rFonts w:asciiTheme="minorEastAsia"/>
        </w:rPr>
        <w:t>1603年德川幕府建立后，日本白银出口继续扩大。该研究领域的日本权威小叶田淳教授认为，17世纪早期的一些年份，日本、中国、葡萄牙和荷兰的船装运的白银加在一起，出口额可能达到15万至18.75万公斤之间。</w:t>
      </w:r>
      <w:hyperlink w:anchor="_81_77">
        <w:bookmarkStart w:id="1569" w:name="_81_76"/>
        <w:r w:rsidRPr="00316BDD">
          <w:rPr>
            <w:rStyle w:val="10Text"/>
            <w:rFonts w:asciiTheme="minorEastAsia"/>
          </w:rPr>
          <w:t>[81]</w:t>
        </w:r>
        <w:bookmarkEnd w:id="1569"/>
      </w:hyperlink>
      <w:r w:rsidRPr="00316BDD">
        <w:rPr>
          <w:rFonts w:asciiTheme="minorEastAsia"/>
        </w:rPr>
        <w:t>这个估计经其他专家诸如岩生成一、上木、山村略微修改，而为人们所接受。</w:t>
      </w:r>
      <w:hyperlink w:anchor="_82_77">
        <w:bookmarkStart w:id="1570" w:name="_82_76"/>
        <w:r w:rsidRPr="00316BDD">
          <w:rPr>
            <w:rStyle w:val="10Text"/>
            <w:rFonts w:asciiTheme="minorEastAsia"/>
          </w:rPr>
          <w:t>[82]</w:t>
        </w:r>
        <w:bookmarkEnd w:id="1570"/>
      </w:hyperlink>
      <w:r w:rsidRPr="00316BDD">
        <w:rPr>
          <w:rFonts w:asciiTheme="minorEastAsia"/>
        </w:rPr>
        <w:t>虽然明朝政府限制中国与日本的直接贸易，但这意味着许多白银要首先运达澳门、台湾或东南亚，其中大部分最终运进了中国。中国商人热切地用迅速膨胀的日本国内市场所需要的丝、丝棉织品、瓷器、黄金和其他商品来换取白银。日本国内市场增长情况的某些迹象，可以从以下事实反映出来：从16世纪后期到1630年代早期，日本人每年进口的生丝——其中大部分来自中国——估计从6万至9万公斤增至28万公斤。</w:t>
      </w:r>
      <w:hyperlink w:anchor="_83_77">
        <w:bookmarkStart w:id="1571" w:name="_83_76"/>
        <w:r w:rsidRPr="00316BDD">
          <w:rPr>
            <w:rStyle w:val="10Text"/>
            <w:rFonts w:asciiTheme="minorEastAsia"/>
          </w:rPr>
          <w:t>[83]</w:t>
        </w:r>
        <w:bookmarkEnd w:id="1571"/>
      </w:hyperlink>
      <w:r w:rsidRPr="00316BDD">
        <w:rPr>
          <w:rFonts w:asciiTheme="minorEastAsia"/>
        </w:rPr>
        <w:t>这一数据有助于解释乔·罗德里格斯神父的陈述。罗德里格斯神父是一个著名的葡萄牙耶稣会会员，他从1577年起在日本生活和工作，直到1610年被德川幕府驱逐。他写道：</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在古代，甚至直到我们来到日本的时期，丝绸的使用是罕见的，而且由于丝绸的匮乏，普通人不使用它，士绅也不穿，领主即使穿也不是经常的</w:t>
      </w:r>
      <w:r w:rsidRPr="00316BDD">
        <w:rPr>
          <w:rFonts w:asciiTheme="minorEastAsia" w:eastAsiaTheme="minorEastAsia"/>
          <w:sz w:val="21"/>
        </w:rPr>
        <w:t>……</w:t>
      </w:r>
      <w:r w:rsidRPr="00316BDD">
        <w:rPr>
          <w:rFonts w:asciiTheme="minorEastAsia" w:eastAsiaTheme="minorEastAsia"/>
          <w:sz w:val="21"/>
        </w:rPr>
        <w:t>但是自从那时（丰臣秀吉，约1582</w:t>
      </w:r>
      <w:r w:rsidRPr="00316BDD">
        <w:rPr>
          <w:rFonts w:asciiTheme="minorEastAsia" w:eastAsiaTheme="minorEastAsia"/>
          <w:sz w:val="21"/>
        </w:rPr>
        <w:t>—</w:t>
      </w:r>
      <w:r w:rsidRPr="00316BDD">
        <w:rPr>
          <w:rFonts w:asciiTheme="minorEastAsia" w:eastAsiaTheme="minorEastAsia"/>
          <w:sz w:val="21"/>
        </w:rPr>
        <w:t>1598年）以来，整个王国实现了全面的和平，贸易得到如此的增长，以至于全国都穿上了丝袍；甚至农民和他们的妻子都有丝肩带，他们中境况较好者甚至有丝袍。</w:t>
      </w:r>
      <w:hyperlink w:anchor="_84_75">
        <w:bookmarkStart w:id="1572" w:name="_84_74"/>
        <w:r w:rsidRPr="00316BDD">
          <w:rPr>
            <w:rStyle w:val="13Text"/>
            <w:rFonts w:asciiTheme="minorEastAsia" w:eastAsiaTheme="minorEastAsia"/>
          </w:rPr>
          <w:t>[84]</w:t>
        </w:r>
        <w:bookmarkEnd w:id="1572"/>
      </w:hyperlink>
    </w:p>
    <w:p w:rsidR="00884720" w:rsidRPr="00316BDD" w:rsidRDefault="00884720" w:rsidP="00884720">
      <w:pPr>
        <w:spacing w:before="120" w:after="120"/>
        <w:ind w:firstLine="480"/>
        <w:rPr>
          <w:rFonts w:asciiTheme="minorEastAsia"/>
        </w:rPr>
      </w:pPr>
      <w:r w:rsidRPr="00316BDD">
        <w:rPr>
          <w:rFonts w:asciiTheme="minorEastAsia"/>
        </w:rPr>
        <w:t>17世纪早期生活在日本并对日本经济状况十分了解的一个西班牙商人证实了罗德里格斯的陈述，他说：“（日本）人民穿着从来没有像现在这样华贵，而且从中国和马尼拉进口的生丝现在已经不能满足需要……”</w:t>
      </w:r>
      <w:hyperlink w:anchor="_85_75">
        <w:bookmarkStart w:id="1573" w:name="_85_74"/>
        <w:r w:rsidRPr="00316BDD">
          <w:rPr>
            <w:rStyle w:val="10Text"/>
            <w:rFonts w:asciiTheme="minorEastAsia"/>
          </w:rPr>
          <w:t>[85]</w:t>
        </w:r>
        <w:bookmarkEnd w:id="1573"/>
      </w:hyperlink>
    </w:p>
    <w:p w:rsidR="00884720" w:rsidRPr="00316BDD" w:rsidRDefault="00884720" w:rsidP="00290F74">
      <w:pPr>
        <w:pStyle w:val="2"/>
      </w:pPr>
      <w:bookmarkStart w:id="1574" w:name="Ming_Zhao_Hou_Qi_Ying_Xiang_Zhon"/>
      <w:bookmarkStart w:id="1575" w:name="_Toc58333543"/>
      <w:r w:rsidRPr="00316BDD">
        <w:lastRenderedPageBreak/>
        <w:t>明朝后期影响中国外贸的货币因素</w:t>
      </w:r>
      <w:bookmarkEnd w:id="1574"/>
      <w:bookmarkEnd w:id="1575"/>
    </w:p>
    <w:p w:rsidR="00884720" w:rsidRPr="00316BDD" w:rsidRDefault="00884720" w:rsidP="00884720">
      <w:pPr>
        <w:spacing w:before="120" w:after="120"/>
        <w:ind w:firstLine="480"/>
        <w:rPr>
          <w:rFonts w:asciiTheme="minorEastAsia"/>
        </w:rPr>
      </w:pPr>
      <w:r w:rsidRPr="00316BDD">
        <w:rPr>
          <w:rFonts w:asciiTheme="minorEastAsia"/>
        </w:rPr>
        <w:t>如前所述，明朝后期，致使中国人对外国白银的强烈需求的因素之一是王朝货币制度的特殊性质。因为中国的白银生产不能满足国内需求，17世纪之初，中国的银价仍保持大大高于世界水平的状况。</w:t>
      </w:r>
      <w:hyperlink w:anchor="_86_73">
        <w:bookmarkStart w:id="1576" w:name="_86_72"/>
        <w:r w:rsidRPr="00316BDD">
          <w:rPr>
            <w:rStyle w:val="10Text"/>
            <w:rFonts w:asciiTheme="minorEastAsia"/>
          </w:rPr>
          <w:t>[86]</w:t>
        </w:r>
        <w:bookmarkEnd w:id="1576"/>
      </w:hyperlink>
      <w:r w:rsidRPr="00316BDD">
        <w:rPr>
          <w:rFonts w:asciiTheme="minorEastAsia"/>
        </w:rPr>
        <w:t>因此，中国商人乐于寻找愿意用白银交换中国商品的外国商人。正如一个西班牙观察者在1600年记述的，到马尼拉的中国人惟一想要的就是用白银交换他们的产品，“因为在交换中，他们不喜欢金子，也不喜欢其他商品与之交换，他们不把任何商品运回中国”</w:t>
      </w:r>
      <w:hyperlink w:anchor="_87_71">
        <w:bookmarkStart w:id="1577" w:name="_87_70"/>
        <w:r w:rsidRPr="00316BDD">
          <w:rPr>
            <w:rStyle w:val="10Text"/>
            <w:rFonts w:asciiTheme="minorEastAsia"/>
          </w:rPr>
          <w:t>[87]</w:t>
        </w:r>
        <w:bookmarkEnd w:id="1577"/>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中国把白银置于高价地位也有助于解释此时国外对中国商品的极大兴趣。正如J.H.帕里在前些年指出的：“横跨太平洋的（马尼拉与阿尔普尔科之间的）贸易在一个高度需要银条的社会与一个有大量白银而且银价便宜的社会之间建立起了直接的联系。”</w:t>
      </w:r>
      <w:hyperlink w:anchor="_88_71">
        <w:bookmarkStart w:id="1578" w:name="_88_70"/>
        <w:r w:rsidRPr="00316BDD">
          <w:rPr>
            <w:rStyle w:val="10Text"/>
            <w:rFonts w:asciiTheme="minorEastAsia"/>
          </w:rPr>
          <w:t>[88]</w:t>
        </w:r>
        <w:bookmarkEnd w:id="1578"/>
      </w:hyperlink>
      <w:r w:rsidRPr="00316BDD">
        <w:rPr>
          <w:rFonts w:asciiTheme="minorEastAsia"/>
        </w:rPr>
        <w:t xml:space="preserve"> 16世纪70年代早期，西班牙人一开始在马尼拉交易，他们就发现从中国来的商品不但比那些从欧洲来的商品品质优良，而且价格也要低廉一些。例如，在16世纪70年代中期，西班牙菲力浦二世得知：在马尼拉的中国商品的价格如此之低以至于“得到它们几乎不用花钱”</w:t>
      </w:r>
      <w:hyperlink w:anchor="_89_71">
        <w:bookmarkStart w:id="1579" w:name="_89_70"/>
        <w:r w:rsidRPr="00316BDD">
          <w:rPr>
            <w:rStyle w:val="10Text"/>
            <w:rFonts w:asciiTheme="minorEastAsia"/>
          </w:rPr>
          <w:t>[89]</w:t>
        </w:r>
        <w:bookmarkEnd w:id="1579"/>
      </w:hyperlink>
      <w:r w:rsidRPr="00316BDD">
        <w:rPr>
          <w:rFonts w:asciiTheme="minorEastAsia"/>
        </w:rPr>
        <w:t>。毫不奇怪，这些商品大多数被船运回新大陆，在那里它们很快就结束了西班牙商业利益对该地市场的支配。1594年，秘鲁总督写信给马德里的政府当局说道：</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中国商品如此便宜，西班牙商品如此昂贵，以至于我相信不可能将这种贸易扼杀到没有一件中国商品在这个国家消费的程度。既然一个男人能让他的妻子只花200里亚尔（合25个比索）就穿上中国丝绸，他就不会花200比索给她穿西班牙丝绸。</w:t>
      </w:r>
      <w:hyperlink w:anchor="_90_69">
        <w:bookmarkStart w:id="1580" w:name="_90_68"/>
        <w:r w:rsidRPr="00316BDD">
          <w:rPr>
            <w:rStyle w:val="13Text"/>
            <w:rFonts w:asciiTheme="minorEastAsia" w:eastAsiaTheme="minorEastAsia"/>
          </w:rPr>
          <w:t>[90]</w:t>
        </w:r>
        <w:bookmarkEnd w:id="1580"/>
      </w:hyperlink>
    </w:p>
    <w:p w:rsidR="00884720" w:rsidRPr="00316BDD" w:rsidRDefault="00884720" w:rsidP="00884720">
      <w:pPr>
        <w:spacing w:before="120" w:after="120"/>
        <w:ind w:firstLine="480"/>
        <w:rPr>
          <w:rFonts w:asciiTheme="minorEastAsia"/>
        </w:rPr>
      </w:pPr>
      <w:r w:rsidRPr="00316BDD">
        <w:rPr>
          <w:rFonts w:asciiTheme="minorEastAsia"/>
        </w:rPr>
        <w:t>8年后，有一个报道说，利马的居民身着“最精美和昂贵的丝绸衣服”。“（在利马）妇女的节日礼服和服装如此之多，如此的奢华，以致在世界上再也找不到其他国家能像这样。”</w:t>
      </w:r>
      <w:hyperlink w:anchor="_91_69">
        <w:bookmarkStart w:id="1581" w:name="_91_68"/>
        <w:r w:rsidRPr="00316BDD">
          <w:rPr>
            <w:rStyle w:val="10Text"/>
            <w:rFonts w:asciiTheme="minorEastAsia"/>
          </w:rPr>
          <w:t>[91]</w:t>
        </w:r>
        <w:bookmarkEnd w:id="1581"/>
      </w:hyperlink>
      <w:r w:rsidRPr="00316BDD">
        <w:rPr>
          <w:rFonts w:asciiTheme="minorEastAsia"/>
        </w:rPr>
        <w:t>在新西班牙也有相同的情况，在这里丝绸衣服通称为“中国波布拉娜（China Poblana）”，成为（而且依然是）墨西哥妇女的“民族服装”</w:t>
      </w:r>
      <w:hyperlink w:anchor="_92_69">
        <w:bookmarkStart w:id="1582" w:name="_92_68"/>
        <w:r w:rsidRPr="00316BDD">
          <w:rPr>
            <w:rStyle w:val="10Text"/>
            <w:rFonts w:asciiTheme="minorEastAsia"/>
          </w:rPr>
          <w:t>[92]</w:t>
        </w:r>
        <w:bookmarkEnd w:id="1582"/>
      </w:hyperlink>
      <w:r w:rsidRPr="00316BDD">
        <w:rPr>
          <w:rFonts w:asciiTheme="minorEastAsia"/>
        </w:rPr>
        <w:t>。威廉·L.舒尔茨曾这样描述几乎每年从菲律宾到达阿卡普尔科的“中国船”上的货物：</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重要的是</w:t>
      </w:r>
      <w:r w:rsidRPr="00316BDD">
        <w:rPr>
          <w:rFonts w:asciiTheme="minorEastAsia" w:eastAsiaTheme="minorEastAsia"/>
          <w:sz w:val="21"/>
        </w:rPr>
        <w:t>……</w:t>
      </w:r>
      <w:r w:rsidRPr="00316BDD">
        <w:rPr>
          <w:rFonts w:asciiTheme="minorEastAsia" w:eastAsiaTheme="minorEastAsia"/>
          <w:sz w:val="21"/>
        </w:rPr>
        <w:t>这些是丝绸之船。船上装的最有价值的货物是各个制作阶段的、各种不同的编织法的和各种式样的丝绸。有轻软的薄纱和广州绉绸</w:t>
      </w:r>
      <w:r w:rsidRPr="00316BDD">
        <w:rPr>
          <w:rFonts w:asciiTheme="minorEastAsia" w:eastAsiaTheme="minorEastAsia"/>
          <w:sz w:val="21"/>
        </w:rPr>
        <w:t>……</w:t>
      </w:r>
      <w:r w:rsidRPr="00316BDD">
        <w:rPr>
          <w:rFonts w:asciiTheme="minorEastAsia" w:eastAsiaTheme="minorEastAsia"/>
          <w:sz w:val="21"/>
        </w:rPr>
        <w:t>丝绒、波纹绸</w:t>
      </w:r>
      <w:r w:rsidRPr="00316BDD">
        <w:rPr>
          <w:rFonts w:asciiTheme="minorEastAsia" w:eastAsiaTheme="minorEastAsia"/>
          <w:sz w:val="21"/>
        </w:rPr>
        <w:t>……</w:t>
      </w:r>
      <w:r w:rsidRPr="00316BDD">
        <w:rPr>
          <w:rFonts w:asciiTheme="minorEastAsia" w:eastAsiaTheme="minorEastAsia"/>
          <w:sz w:val="21"/>
        </w:rPr>
        <w:t>华丽的锦缎、粗丝织品，以及用金丝和银丝织入奇异图案的重锦缎。船上装着丝织着装，有数千双长袜、裙子、绒胸衣、披风、长袍和晨衣。装在大帆船船舱里的是丝床罩和丝帷、手绢、桌布和餐巾，以及从索诺拉（Sonora）到智利的各个教堂和修道院宗教仪式上所用的华丽的 礼服。几乎全部都是中国手工产品。</w:t>
      </w:r>
      <w:hyperlink w:anchor="_93_67">
        <w:bookmarkStart w:id="1583" w:name="_93_66"/>
        <w:r w:rsidRPr="00316BDD">
          <w:rPr>
            <w:rStyle w:val="13Text"/>
            <w:rFonts w:asciiTheme="minorEastAsia" w:eastAsiaTheme="minorEastAsia"/>
          </w:rPr>
          <w:t>[93]</w:t>
        </w:r>
        <w:bookmarkEnd w:id="1583"/>
      </w:hyperlink>
    </w:p>
    <w:p w:rsidR="00884720" w:rsidRPr="00316BDD" w:rsidRDefault="00884720" w:rsidP="00884720">
      <w:pPr>
        <w:spacing w:before="120" w:after="120"/>
        <w:ind w:firstLine="480"/>
        <w:rPr>
          <w:rFonts w:asciiTheme="minorEastAsia"/>
        </w:rPr>
      </w:pPr>
      <w:r w:rsidRPr="00316BDD">
        <w:rPr>
          <w:rFonts w:asciiTheme="minorEastAsia"/>
        </w:rPr>
        <w:t>物美价廉的中国产品给予新大陆制造业沉重的冲击。例如，西班牙在16世纪早期征服阿兹特克帝国后不久，曾在墨西哥鼓励生产丝。到16世纪50年代，丝产业被牢固地建立起来了。在16世纪60年代到70年代，丝产业有了大幅度增长。然而，16世纪80年代期间，墨西哥丝绸生产者开始遭受严重的经济困难，导致这种状况的主要因素之一是来自中国的竞争。</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关于菲律宾贸易破坏了墨西哥丝绸文化的观点，早在1582年时（一个官员）就提出来了，他写道，因为从菲律宾运来了大量的中国衣服和纱，墨西哥就没有必要在本国生产丝绸。他写这个报道时，（中国与西班牙在菲律宾的贸易）只开展了不过9年。1573年11月，装运着中国锦缎、缎及其他各种颜色的丝绸第一次到达（墨西哥）</w:t>
      </w:r>
      <w:r w:rsidRPr="00316BDD">
        <w:rPr>
          <w:rFonts w:asciiTheme="minorEastAsia" w:eastAsiaTheme="minorEastAsia"/>
          <w:sz w:val="21"/>
        </w:rPr>
        <w:t>……</w:t>
      </w:r>
      <w:r w:rsidRPr="00316BDD">
        <w:rPr>
          <w:rFonts w:asciiTheme="minorEastAsia" w:eastAsiaTheme="minorEastAsia"/>
          <w:sz w:val="21"/>
        </w:rPr>
        <w:t>随后的几年间，大帆船带来了中国的衣物和丝绸，所有货物都很畅销。1579年11月，当商人带着远比过去多得多的丝绸和衣物返回时，获得了更高的利润，贸易迅速增长。</w:t>
      </w:r>
      <w:hyperlink w:anchor="_94_67">
        <w:bookmarkStart w:id="1584" w:name="_94_66"/>
        <w:r w:rsidRPr="00316BDD">
          <w:rPr>
            <w:rStyle w:val="13Text"/>
            <w:rFonts w:asciiTheme="minorEastAsia" w:eastAsiaTheme="minorEastAsia"/>
          </w:rPr>
          <w:t>[94]</w:t>
        </w:r>
        <w:bookmarkEnd w:id="1584"/>
      </w:hyperlink>
    </w:p>
    <w:p w:rsidR="00884720" w:rsidRPr="00316BDD" w:rsidRDefault="00884720" w:rsidP="00884720">
      <w:pPr>
        <w:spacing w:before="120" w:after="120"/>
        <w:ind w:firstLine="480"/>
        <w:rPr>
          <w:rFonts w:asciiTheme="minorEastAsia"/>
        </w:rPr>
      </w:pPr>
      <w:r w:rsidRPr="00316BDD">
        <w:rPr>
          <w:rFonts w:asciiTheme="minorEastAsia"/>
        </w:rPr>
        <w:t>16世纪后期和17世纪早期，马尼拉贸易增长，而新西班牙的生丝产量持续下降。然而，与此同时，墨西哥织工的丝产品制造业却明显地增长了。原因之一是数量越来越多的中国生丝进口到阿卡普尔科，墨西哥和其他工业中心的丝业行会用这些生丝来为西属美洲，甚至欧洲市场织造多种多样的丝织品。</w:t>
      </w:r>
      <w:hyperlink w:anchor="_95_65">
        <w:bookmarkStart w:id="1585" w:name="_95_64"/>
        <w:r w:rsidRPr="00316BDD">
          <w:rPr>
            <w:rStyle w:val="10Text"/>
            <w:rFonts w:asciiTheme="minorEastAsia"/>
          </w:rPr>
          <w:t>[95]</w:t>
        </w:r>
        <w:bookmarkEnd w:id="1585"/>
      </w:hyperlink>
      <w:r w:rsidRPr="00316BDD">
        <w:rPr>
          <w:rFonts w:asciiTheme="minorEastAsia"/>
        </w:rPr>
        <w:t xml:space="preserve"> 17世纪30年代，一个西班牙观察者甚至宣称：由于新西班牙国内供应的生丝不能满足需要，因此与中国的贸易有助于维持墨西哥城、普埃布拉和其他城市1.4万个织工的就业。</w:t>
      </w:r>
      <w:hyperlink w:anchor="_96_63">
        <w:bookmarkStart w:id="1586" w:name="_96_62"/>
        <w:r w:rsidRPr="00316BDD">
          <w:rPr>
            <w:rStyle w:val="10Text"/>
            <w:rFonts w:asciiTheme="minorEastAsia"/>
          </w:rPr>
          <w:t>[96]</w:t>
        </w:r>
        <w:bookmarkEnd w:id="1586"/>
      </w:hyperlink>
      <w:r w:rsidRPr="00316BDD">
        <w:rPr>
          <w:rFonts w:asciiTheme="minorEastAsia"/>
        </w:rPr>
        <w:t>这些织工中的一部分人可能就是中国人，因为在17世纪30年代中期，有证据显示，在墨西哥城有一个相当可观的中国人社区。</w:t>
      </w:r>
      <w:hyperlink w:anchor="_97_61">
        <w:bookmarkStart w:id="1587" w:name="_97_60"/>
        <w:r w:rsidRPr="00316BDD">
          <w:rPr>
            <w:rStyle w:val="10Text"/>
            <w:rFonts w:asciiTheme="minorEastAsia"/>
          </w:rPr>
          <w:t>[97]</w:t>
        </w:r>
        <w:bookmarkEnd w:id="1587"/>
      </w:hyperlink>
      <w:r w:rsidRPr="00316BDD">
        <w:rPr>
          <w:rFonts w:asciiTheme="minorEastAsia"/>
        </w:rPr>
        <w:t>其他中国人则经过穿越太平洋的长距离航行，定居于新西班牙的阿卡普尔科，或一些重要的采矿中心。</w:t>
      </w:r>
      <w:hyperlink w:anchor="_98_61">
        <w:bookmarkStart w:id="1588" w:name="_98_60"/>
        <w:r w:rsidRPr="00316BDD">
          <w:rPr>
            <w:rStyle w:val="10Text"/>
            <w:rFonts w:asciiTheme="minorEastAsia"/>
          </w:rPr>
          <w:t>[98]</w:t>
        </w:r>
        <w:bookmarkEnd w:id="1588"/>
      </w:hyperlink>
    </w:p>
    <w:p w:rsidR="00884720" w:rsidRPr="00316BDD" w:rsidRDefault="00884720" w:rsidP="00290F74">
      <w:pPr>
        <w:pStyle w:val="2"/>
      </w:pPr>
      <w:bookmarkStart w:id="1589" w:name="Guo_Wai_Bai_Yin_Yu_Wan_Ming_Jing"/>
      <w:bookmarkStart w:id="1590" w:name="_Toc58333544"/>
      <w:r w:rsidRPr="00316BDD">
        <w:t>国外白银与晚明经济</w:t>
      </w:r>
      <w:bookmarkEnd w:id="1589"/>
      <w:bookmarkEnd w:id="1590"/>
    </w:p>
    <w:p w:rsidR="00884720" w:rsidRPr="00316BDD" w:rsidRDefault="00884720" w:rsidP="00884720">
      <w:pPr>
        <w:spacing w:before="120" w:after="120"/>
        <w:ind w:firstLine="480"/>
        <w:rPr>
          <w:rFonts w:asciiTheme="minorEastAsia"/>
        </w:rPr>
      </w:pPr>
      <w:r w:rsidRPr="00316BDD">
        <w:rPr>
          <w:rFonts w:asciiTheme="minorEastAsia"/>
        </w:rPr>
        <w:t>虽然最近有一些相反的观点</w:t>
      </w:r>
      <w:hyperlink w:anchor="_99_61">
        <w:bookmarkStart w:id="1591" w:name="_99_60"/>
        <w:r w:rsidRPr="00316BDD">
          <w:rPr>
            <w:rStyle w:val="10Text"/>
            <w:rFonts w:asciiTheme="minorEastAsia"/>
          </w:rPr>
          <w:t>[99]</w:t>
        </w:r>
        <w:bookmarkEnd w:id="1591"/>
      </w:hyperlink>
      <w:r w:rsidRPr="00316BDD">
        <w:rPr>
          <w:rFonts w:asciiTheme="minorEastAsia"/>
        </w:rPr>
        <w:t>，但似乎并没有怀疑从新大陆和日本进口的白银对晚明中国经济产生了重要的影响。</w:t>
      </w:r>
      <w:hyperlink w:anchor="_100_61">
        <w:bookmarkStart w:id="1592" w:name="_100_60"/>
        <w:r w:rsidRPr="00316BDD">
          <w:rPr>
            <w:rStyle w:val="10Text"/>
            <w:rFonts w:asciiTheme="minorEastAsia"/>
          </w:rPr>
          <w:t>[100]</w:t>
        </w:r>
        <w:bookmarkEnd w:id="1592"/>
      </w:hyperlink>
      <w:r w:rsidRPr="00316BDD">
        <w:rPr>
          <w:rFonts w:asciiTheme="minorEastAsia"/>
        </w:rPr>
        <w:t>有关这种影响的统计证据可以从明代中央政府在1570年以后记载的白银收入的陡增中找到</w:t>
      </w:r>
      <w:hyperlink w:anchor="_101_61">
        <w:bookmarkStart w:id="1593" w:name="_101_60"/>
        <w:r w:rsidRPr="00316BDD">
          <w:rPr>
            <w:rStyle w:val="10Text"/>
            <w:rFonts w:asciiTheme="minorEastAsia"/>
          </w:rPr>
          <w:t>[101]</w:t>
        </w:r>
        <w:bookmarkEnd w:id="1593"/>
      </w:hyperlink>
      <w:r w:rsidRPr="00316BDD">
        <w:rPr>
          <w:rFonts w:asciiTheme="minorEastAsia"/>
        </w:rPr>
        <w:t>，在东南沿海的地方政府征收白银的同样的增长中找到</w:t>
      </w:r>
      <w:hyperlink w:anchor="_102_61">
        <w:bookmarkStart w:id="1594" w:name="_102_60"/>
        <w:r w:rsidRPr="00316BDD">
          <w:rPr>
            <w:rStyle w:val="10Text"/>
            <w:rFonts w:asciiTheme="minorEastAsia"/>
          </w:rPr>
          <w:t>[102]</w:t>
        </w:r>
        <w:bookmarkEnd w:id="1594"/>
      </w:hyperlink>
      <w:r w:rsidRPr="00316BDD">
        <w:rPr>
          <w:rFonts w:asciiTheme="minorEastAsia"/>
        </w:rPr>
        <w:t>，还可在16世纪后期到17世纪早期中国的金银比价出现的戏剧性的变化中找到。例如，虽然在中国银对丝、瓷器和其他很多产品的购买力与世界水平相比，仍然保持高水平，但是在1568—1644年间，金银比价由1∶6扩大到1∶10，甚至1∶ 13。</w:t>
      </w:r>
      <w:hyperlink w:anchor="_103_59">
        <w:bookmarkStart w:id="1595" w:name="_103_58"/>
        <w:r w:rsidRPr="00316BDD">
          <w:rPr>
            <w:rStyle w:val="10Text"/>
            <w:rFonts w:asciiTheme="minorEastAsia"/>
          </w:rPr>
          <w:t>[103]</w:t>
        </w:r>
        <w:bookmarkEnd w:id="1595"/>
      </w:hyperlink>
      <w:r w:rsidRPr="00316BDD">
        <w:rPr>
          <w:rFonts w:asciiTheme="minorEastAsia"/>
        </w:rPr>
        <w:t>另一方面，在1577年到17世纪20年代早期之间，中国的银与铜的比价从1∶ 229缩小为大约1∶ 112。</w:t>
      </w:r>
      <w:hyperlink w:anchor="_104_57">
        <w:bookmarkStart w:id="1596" w:name="_104_56"/>
        <w:r w:rsidRPr="00316BDD">
          <w:rPr>
            <w:rStyle w:val="10Text"/>
            <w:rFonts w:asciiTheme="minorEastAsia"/>
          </w:rPr>
          <w:t>[104]</w:t>
        </w:r>
        <w:bookmarkEnd w:id="1596"/>
      </w:hyperlink>
      <w:r w:rsidRPr="00316BDD">
        <w:rPr>
          <w:rFonts w:asciiTheme="minorEastAsia"/>
        </w:rPr>
        <w:t>这两个方面的情况说明，这些变化至少部分地反映了上面讨论过的大量白银的进口及金块和铜币的出口，是明朝与日本、东南亚贸易增长的极其重要的因素。这里，特别重要的是：与中国的金银比价的变化相平行发展，新大陆、欧洲、南亚和日本也发生了相似的变化，这就给明帝国逐步融人被称为“浮现的世界经济”的论点提供了进一步的根据。</w:t>
      </w:r>
      <w:hyperlink w:anchor="_105_57">
        <w:bookmarkStart w:id="1597" w:name="_105_56"/>
        <w:r w:rsidRPr="00316BDD">
          <w:rPr>
            <w:rStyle w:val="10Text"/>
            <w:rFonts w:asciiTheme="minorEastAsia"/>
          </w:rPr>
          <w:t>[105]</w:t>
        </w:r>
        <w:bookmarkEnd w:id="1597"/>
      </w:hyperlink>
    </w:p>
    <w:p w:rsidR="00884720" w:rsidRPr="00316BDD" w:rsidRDefault="00884720" w:rsidP="00884720">
      <w:pPr>
        <w:spacing w:before="120" w:after="120"/>
        <w:ind w:firstLine="480"/>
        <w:rPr>
          <w:rFonts w:asciiTheme="minorEastAsia"/>
        </w:rPr>
      </w:pPr>
      <w:r w:rsidRPr="00316BDD">
        <w:rPr>
          <w:rFonts w:asciiTheme="minorEastAsia"/>
        </w:rPr>
        <w:t>在向整体化迈进的步伐加大的同时</w:t>
      </w:r>
      <w:hyperlink w:anchor="_106_57">
        <w:bookmarkStart w:id="1598" w:name="_106_56"/>
        <w:r w:rsidRPr="00316BDD">
          <w:rPr>
            <w:rStyle w:val="10Text"/>
            <w:rFonts w:asciiTheme="minorEastAsia"/>
          </w:rPr>
          <w:t>[106]</w:t>
        </w:r>
        <w:bookmarkEnd w:id="1598"/>
      </w:hyperlink>
      <w:r w:rsidRPr="00316BDD">
        <w:rPr>
          <w:rFonts w:asciiTheme="minorEastAsia"/>
        </w:rPr>
        <w:t>，明代中国农业的专业化和商业化程度急剧发展</w:t>
      </w:r>
      <w:hyperlink w:anchor="_107_57">
        <w:bookmarkStart w:id="1599" w:name="_107_56"/>
        <w:r w:rsidRPr="00316BDD">
          <w:rPr>
            <w:rStyle w:val="10Text"/>
            <w:rFonts w:asciiTheme="minorEastAsia"/>
          </w:rPr>
          <w:t>[107]</w:t>
        </w:r>
        <w:bookmarkEnd w:id="1599"/>
      </w:hyperlink>
      <w:r w:rsidRPr="00316BDD">
        <w:rPr>
          <w:rFonts w:asciiTheme="minorEastAsia"/>
        </w:rPr>
        <w:t>，丝、棉、瓷器产业快速增长</w:t>
      </w:r>
      <w:hyperlink w:anchor="_108_57">
        <w:bookmarkStart w:id="1600" w:name="_108_56"/>
        <w:r w:rsidRPr="00316BDD">
          <w:rPr>
            <w:rStyle w:val="10Text"/>
            <w:rFonts w:asciiTheme="minorEastAsia"/>
          </w:rPr>
          <w:t>[108]</w:t>
        </w:r>
        <w:bookmarkEnd w:id="1600"/>
      </w:hyperlink>
      <w:r w:rsidRPr="00316BDD">
        <w:rPr>
          <w:rFonts w:asciiTheme="minorEastAsia"/>
        </w:rPr>
        <w:t>，跨地区贸易岩见宏：《动荡的社会》，见田村美造：《最后的东洋式社会》（东京，1968年），第133页；宫崎市定：《明清时代的苏州》，</w:t>
      </w:r>
      <w:r w:rsidRPr="00316BDD">
        <w:rPr>
          <w:rFonts w:asciiTheme="minorEastAsia"/>
        </w:rPr>
        <w:lastRenderedPageBreak/>
        <w:t>第306—320页；牟复礼：《最近一千年的中国城市史：苏州的形态和时空概念》，载《赖斯大学研究》29，第4号（1973年秋），第44—45页。显著扩大</w:t>
      </w:r>
      <w:hyperlink w:anchor="_109_55">
        <w:bookmarkStart w:id="1601" w:name="_109_54"/>
        <w:r w:rsidRPr="00316BDD">
          <w:rPr>
            <w:rStyle w:val="10Text"/>
            <w:rFonts w:asciiTheme="minorEastAsia"/>
          </w:rPr>
          <w:t>[109]</w:t>
        </w:r>
        <w:bookmarkEnd w:id="1601"/>
      </w:hyperlink>
      <w:r w:rsidRPr="00316BDD">
        <w:rPr>
          <w:rFonts w:asciiTheme="minorEastAsia"/>
        </w:rPr>
        <w:t>，将大部分土地税、劳役和超额征收都折合为白银支付的所谓“一条鞭法”而广泛推行。</w:t>
      </w:r>
      <w:hyperlink w:anchor="_110_55">
        <w:bookmarkStart w:id="1602" w:name="_110_54"/>
        <w:r w:rsidRPr="00316BDD">
          <w:rPr>
            <w:rStyle w:val="10Text"/>
            <w:rFonts w:asciiTheme="minorEastAsia"/>
          </w:rPr>
          <w:t>[110]</w:t>
        </w:r>
        <w:bookmarkEnd w:id="1602"/>
      </w:hyperlink>
      <w:r w:rsidRPr="00316BDD">
        <w:rPr>
          <w:rFonts w:asciiTheme="minorEastAsia"/>
        </w:rPr>
        <w:t>这些发展带来的影响在长江下游经济发达地区特别显著</w:t>
      </w:r>
      <w:hyperlink w:anchor="_111_55">
        <w:bookmarkStart w:id="1603" w:name="_111_54"/>
        <w:r w:rsidRPr="00316BDD">
          <w:rPr>
            <w:rStyle w:val="10Text"/>
            <w:rFonts w:asciiTheme="minorEastAsia"/>
          </w:rPr>
          <w:t>[111]</w:t>
        </w:r>
        <w:bookmarkEnd w:id="1603"/>
      </w:hyperlink>
      <w:r w:rsidRPr="00316BDD">
        <w:rPr>
          <w:rFonts w:asciiTheme="minorEastAsia"/>
        </w:rPr>
        <w:t>，这些地方的中心都市，如苏州、松江、嘉兴、南京都出现了前所未有的繁荣。业已成为中国丝绸业之都和最重要的金融中心之一的苏州，在16世纪后期人口增长迅速，总数超过了50万，使它也许成为世界最大、而且肯定是最富裕的城市之一。</w:t>
      </w:r>
      <w:hyperlink w:anchor="_112_55">
        <w:bookmarkStart w:id="1604" w:name="_112_54"/>
        <w:r w:rsidRPr="00316BDD">
          <w:rPr>
            <w:rStyle w:val="10Text"/>
            <w:rFonts w:asciiTheme="minorEastAsia"/>
          </w:rPr>
          <w:t>[112]</w:t>
        </w:r>
        <w:bookmarkEnd w:id="1604"/>
      </w:hyperlink>
      <w:r w:rsidRPr="00316BDD">
        <w:rPr>
          <w:rFonts w:asciiTheme="minorEastAsia"/>
        </w:rPr>
        <w:t>松江附近地区在这些年间的繁荣不是由于丝绸，而是棉花，这种作物自从元朝后期以来就在中国东南部开始种植。16世纪后期，当国内外对棉制品的需求激增时</w:t>
      </w:r>
      <w:hyperlink w:anchor="_113_55">
        <w:bookmarkStart w:id="1605" w:name="_113_54"/>
        <w:r w:rsidRPr="00316BDD">
          <w:rPr>
            <w:rStyle w:val="10Text"/>
            <w:rFonts w:asciiTheme="minorEastAsia"/>
          </w:rPr>
          <w:t>[113]</w:t>
        </w:r>
        <w:bookmarkEnd w:id="1605"/>
      </w:hyperlink>
      <w:r w:rsidRPr="00316BDD">
        <w:rPr>
          <w:rFonts w:asciiTheme="minorEastAsia"/>
        </w:rPr>
        <w:t>，松江近郊越来越多的人改行从事全日纺织和贸易。事实上，从16世纪后期到17世纪早期，松江的人口像苏州那样急剧增加，甚至农村附近的一些小集镇也变为兴旺的染色、上浆及相关行业的中心。</w:t>
      </w:r>
      <w:hyperlink w:anchor="_114_55">
        <w:bookmarkStart w:id="1606" w:name="_114_54"/>
        <w:r w:rsidRPr="00316BDD">
          <w:rPr>
            <w:rStyle w:val="10Text"/>
            <w:rFonts w:asciiTheme="minorEastAsia"/>
          </w:rPr>
          <w:t>[114]</w:t>
        </w:r>
        <w:bookmarkEnd w:id="1606"/>
      </w:hyperlink>
    </w:p>
    <w:p w:rsidR="00884720" w:rsidRPr="00316BDD" w:rsidRDefault="00884720" w:rsidP="00884720">
      <w:pPr>
        <w:spacing w:before="120" w:after="120"/>
        <w:ind w:firstLine="480"/>
        <w:rPr>
          <w:rFonts w:asciiTheme="minorEastAsia"/>
        </w:rPr>
      </w:pPr>
      <w:r w:rsidRPr="00316BDD">
        <w:rPr>
          <w:rFonts w:asciiTheme="minorEastAsia"/>
        </w:rPr>
        <w:t>最后，正如傅衣凌、吴震强、伊夫林·S.罗斯基、斯波义信、张彬村、林仁川及其他人指出的那样，与亚洲、欧洲和新大陆的贸易扩张对于中国那些直接卷入了海上贸易的地区产生了深远的影响。正如福建省南部沿海地区一位骄傲的本地人所写的：</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我穆庙时（穆宗，1567</w:t>
      </w:r>
      <w:r w:rsidRPr="00316BDD">
        <w:rPr>
          <w:rFonts w:asciiTheme="minorEastAsia" w:eastAsiaTheme="minorEastAsia"/>
          <w:sz w:val="21"/>
        </w:rPr>
        <w:t>—</w:t>
      </w:r>
      <w:r w:rsidRPr="00316BDD">
        <w:rPr>
          <w:rFonts w:asciiTheme="minorEastAsia" w:eastAsiaTheme="minorEastAsia"/>
          <w:sz w:val="21"/>
        </w:rPr>
        <w:t>1572年在位），除贩夷之律。</w:t>
      </w:r>
      <w:hyperlink w:anchor="_115_55">
        <w:bookmarkStart w:id="1607" w:name="_115_54"/>
        <w:r w:rsidRPr="00316BDD">
          <w:rPr>
            <w:rStyle w:val="13Text"/>
            <w:rFonts w:asciiTheme="minorEastAsia" w:eastAsiaTheme="minorEastAsia"/>
          </w:rPr>
          <w:t>[115]</w:t>
        </w:r>
        <w:bookmarkEnd w:id="1607"/>
      </w:hyperlink>
      <w:r w:rsidRPr="00316BDD">
        <w:rPr>
          <w:rFonts w:asciiTheme="minorEastAsia" w:eastAsiaTheme="minorEastAsia"/>
          <w:sz w:val="21"/>
        </w:rPr>
        <w:t>于 是五方之贾熙熙水国，刳艅艎，分市东西路</w:t>
      </w:r>
      <w:hyperlink w:anchor="_116_55">
        <w:bookmarkStart w:id="1608" w:name="_116_54"/>
        <w:r w:rsidRPr="00316BDD">
          <w:rPr>
            <w:rStyle w:val="13Text"/>
            <w:rFonts w:asciiTheme="minorEastAsia" w:eastAsiaTheme="minorEastAsia"/>
          </w:rPr>
          <w:t>[116]</w:t>
        </w:r>
        <w:bookmarkEnd w:id="1608"/>
      </w:hyperlink>
      <w:r w:rsidRPr="00316BDD">
        <w:rPr>
          <w:rFonts w:asciiTheme="minorEastAsia" w:eastAsiaTheme="minorEastAsia"/>
          <w:sz w:val="21"/>
        </w:rPr>
        <w:t>……</w:t>
      </w:r>
      <w:r w:rsidRPr="00316BDD">
        <w:rPr>
          <w:rFonts w:asciiTheme="minorEastAsia" w:eastAsiaTheme="minorEastAsia"/>
          <w:sz w:val="21"/>
        </w:rPr>
        <w:t>所贸金钱，岁无虑数十万</w:t>
      </w:r>
      <w:hyperlink w:anchor="_117_55">
        <w:bookmarkStart w:id="1609" w:name="_117_54"/>
        <w:r w:rsidRPr="00316BDD">
          <w:rPr>
            <w:rStyle w:val="13Text"/>
            <w:rFonts w:asciiTheme="minorEastAsia" w:eastAsiaTheme="minorEastAsia"/>
          </w:rPr>
          <w:t>[117]</w:t>
        </w:r>
        <w:bookmarkEnd w:id="1609"/>
      </w:hyperlink>
      <w:r w:rsidRPr="00316BDD">
        <w:rPr>
          <w:rFonts w:asciiTheme="minorEastAsia" w:eastAsiaTheme="minorEastAsia"/>
          <w:sz w:val="21"/>
        </w:rPr>
        <w:t>，公私并赖，其殆天子之南库也。</w:t>
      </w:r>
      <w:hyperlink w:anchor="_118_55">
        <w:bookmarkStart w:id="1610" w:name="_118_54"/>
        <w:r w:rsidRPr="00316BDD">
          <w:rPr>
            <w:rStyle w:val="13Text"/>
            <w:rFonts w:asciiTheme="minorEastAsia" w:eastAsiaTheme="minorEastAsia"/>
          </w:rPr>
          <w:t>[118]</w:t>
        </w:r>
        <w:bookmarkEnd w:id="1610"/>
      </w:hyperlink>
    </w:p>
    <w:p w:rsidR="00884720" w:rsidRPr="00316BDD" w:rsidRDefault="00884720" w:rsidP="00884720">
      <w:pPr>
        <w:spacing w:before="120" w:after="120"/>
        <w:ind w:firstLine="480"/>
        <w:rPr>
          <w:rFonts w:asciiTheme="minorEastAsia"/>
        </w:rPr>
      </w:pPr>
      <w:r w:rsidRPr="00316BDD">
        <w:rPr>
          <w:rFonts w:asciiTheme="minorEastAsia"/>
        </w:rPr>
        <w:t>1639年，福建沿海地区的另一位本地人，概述了他关于支持中国继续参与海上贸易的理由：第一，丝和丝织品在菲律宾和东南亚出售的价格经常是国内价格的两倍</w:t>
      </w:r>
      <w:hyperlink w:anchor="_119_53">
        <w:bookmarkStart w:id="1611" w:name="_119_52"/>
        <w:r w:rsidRPr="00316BDD">
          <w:rPr>
            <w:rStyle w:val="10Text"/>
            <w:rFonts w:asciiTheme="minorEastAsia"/>
          </w:rPr>
          <w:t>[119]</w:t>
        </w:r>
        <w:bookmarkEnd w:id="1611"/>
      </w:hyperlink>
      <w:r w:rsidRPr="00316BDD">
        <w:rPr>
          <w:rFonts w:asciiTheme="minorEastAsia"/>
        </w:rPr>
        <w:t>；第二，瓷器和其他中国产品在海外也备受赞誉；第三，大量的失业工匠在菲律宾找到了工作。这个作者继续解释到：西班牙人并不打算用货物来交换商品或服务，而宁可用“银币”（银钱）来支付。</w:t>
      </w:r>
      <w:hyperlink w:anchor="_120_53">
        <w:bookmarkStart w:id="1612" w:name="_120_52"/>
        <w:r w:rsidRPr="00316BDD">
          <w:rPr>
            <w:rStyle w:val="10Text"/>
            <w:rFonts w:asciiTheme="minorEastAsia"/>
          </w:rPr>
          <w:t>[120]</w:t>
        </w:r>
        <w:bookmarkEnd w:id="1612"/>
      </w:hyperlink>
      <w:r w:rsidRPr="00316BDD">
        <w:rPr>
          <w:rFonts w:asciiTheme="minorEastAsia"/>
        </w:rPr>
        <w:t>他的言外之意是：他相信当这些银币进口到中国以后，一般地说，对明朝经济，具体地说，对福建经济都将产生积极的影响。</w:t>
      </w:r>
    </w:p>
    <w:p w:rsidR="00884720" w:rsidRPr="00316BDD" w:rsidRDefault="00884720" w:rsidP="00884720">
      <w:pPr>
        <w:spacing w:before="120" w:after="120"/>
        <w:ind w:firstLine="480"/>
        <w:rPr>
          <w:rFonts w:asciiTheme="minorEastAsia"/>
        </w:rPr>
      </w:pPr>
      <w:r w:rsidRPr="00316BDD">
        <w:rPr>
          <w:rFonts w:asciiTheme="minorEastAsia"/>
        </w:rPr>
        <w:t>虽然外国白银给中国带来了确定无疑的利益，但也带来了一些问题。例如，银块进口非但未能完全地解决明朝长年的贵金属短缺问题</w:t>
      </w:r>
      <w:hyperlink w:anchor="_121_51">
        <w:bookmarkStart w:id="1613" w:name="_121_50"/>
        <w:r w:rsidRPr="00316BDD">
          <w:rPr>
            <w:rStyle w:val="10Text"/>
            <w:rFonts w:asciiTheme="minorEastAsia"/>
          </w:rPr>
          <w:t>[121]</w:t>
        </w:r>
        <w:bookmarkEnd w:id="1613"/>
      </w:hyperlink>
      <w:r w:rsidRPr="00316BDD">
        <w:rPr>
          <w:rFonts w:asciiTheme="minorEastAsia"/>
        </w:rPr>
        <w:t>，而且在16世纪后期到17世纪早期，这种进口也促使城市快速增长，放纵了商业投机，以及至少在国内的一部分地区导致了明显的通货膨胀。</w:t>
      </w:r>
      <w:hyperlink w:anchor="_122_51">
        <w:bookmarkStart w:id="1614" w:name="_122_50"/>
        <w:r w:rsidRPr="00316BDD">
          <w:rPr>
            <w:rStyle w:val="10Text"/>
            <w:rFonts w:asciiTheme="minorEastAsia"/>
          </w:rPr>
          <w:t>[122]</w:t>
        </w:r>
        <w:bookmarkEnd w:id="1614"/>
      </w:hyperlink>
      <w:r w:rsidRPr="00316BDD">
        <w:rPr>
          <w:rFonts w:asciiTheme="minorEastAsia"/>
        </w:rPr>
        <w:t>随之发生的经济不稳定性由于在这一期间中国商人和生产者日益过分地依赖于货币经济的扩张而加重了。然而，由于国内矿业萧条，以及中国的铜币生产仍为一些问题所困扰，因此货币经济自身在很大程度上依赖于白银的进口以增加货币的供应，才能维持工商业和消费者的信心。</w:t>
      </w:r>
    </w:p>
    <w:p w:rsidR="00884720" w:rsidRPr="00316BDD" w:rsidRDefault="00884720" w:rsidP="00884720">
      <w:pPr>
        <w:spacing w:before="120" w:after="120"/>
        <w:ind w:firstLine="480"/>
        <w:rPr>
          <w:rFonts w:asciiTheme="minorEastAsia"/>
        </w:rPr>
      </w:pPr>
      <w:r w:rsidRPr="00316BDD">
        <w:rPr>
          <w:rFonts w:asciiTheme="minorEastAsia"/>
        </w:rPr>
        <w:t>在万历朝（1573—1620年）的大部分时间里，这种依赖并未引起真正的问题，因为日本和新大陆银矿继续生产大量的银，其中相当大部分用于购买中国商品。然而，在天启（1621—1627年）和崇祯（1628—1644年）年间，世界各地的政治、经济环境发生了变化，对中国经济产生了重大影响。对明朝货币制度尤为重要的是，中国与西班牙在马尼拉的贸易在17世纪的前半叶数度中断。其中几次中断是因为荷兰和英国骚扰拦劫西班牙、葡萄牙和中国在南中国海的航运而引发的，但是更重要的原因可能是此时新大陆银产量急剧下降。例如，在秘鲁的波多西，银产量在17世纪早期迅速下降（参见8—4表）。此外，到17世纪30年代，水银的短缺也使墨西哥银产量陡降。此后，波多西再未从它在17世纪的暴跌中恢复过来，直到明朝崩溃后多年的17世纪60年代，墨西哥的银产量也未有明显的增加。</w:t>
      </w:r>
      <w:hyperlink w:anchor="_123_47">
        <w:bookmarkStart w:id="1615" w:name="_123_46"/>
        <w:r w:rsidRPr="00316BDD">
          <w:rPr>
            <w:rStyle w:val="10Text"/>
            <w:rFonts w:asciiTheme="minorEastAsia"/>
          </w:rPr>
          <w:t>[123]</w:t>
        </w:r>
        <w:bookmarkEnd w:id="1615"/>
      </w:hyperlink>
    </w:p>
    <w:p w:rsidR="00884720" w:rsidRPr="00316BDD" w:rsidRDefault="00884720" w:rsidP="00884720">
      <w:pPr>
        <w:spacing w:before="120" w:after="120"/>
        <w:ind w:firstLine="480"/>
        <w:rPr>
          <w:rFonts w:asciiTheme="minorEastAsia"/>
        </w:rPr>
      </w:pPr>
      <w:r w:rsidRPr="00316BDD">
        <w:rPr>
          <w:rFonts w:asciiTheme="minorEastAsia"/>
        </w:rPr>
        <w:t>17世纪30年代，当西班牙菲力浦四世努力减少牵涉到与中国和其他亚洲国家通过新大陆与菲律宾的商品贸易的腐败现象时，中国经济和货币形势更加恶化。17世纪30年代早期，菲力浦四世对秘鲁与墨西哥之间的商业施加新的限制</w:t>
      </w:r>
      <w:hyperlink w:anchor="_124_47">
        <w:bookmarkStart w:id="1616" w:name="_124_46"/>
        <w:r w:rsidRPr="00316BDD">
          <w:rPr>
            <w:rStyle w:val="10Text"/>
            <w:rFonts w:asciiTheme="minorEastAsia"/>
          </w:rPr>
          <w:t>[124]</w:t>
        </w:r>
        <w:bookmarkEnd w:id="1616"/>
      </w:hyperlink>
      <w:r w:rsidRPr="00316BDD">
        <w:rPr>
          <w:rFonts w:asciiTheme="minorEastAsia"/>
        </w:rPr>
        <w:t>，1635年，他派遣一个特别督察官到阿卡普尔科监督海关税务。当所谓的“来自中国的大船队”中的两艘船在1636年到达阿卡普尔科时，这个督察官对船上据称价值80万比索（合2.3万公斤银）的丝绸和瓷器进行估价，估定的价值竟高达几乎难以置信的400万比索（合11.5万公斤银）。</w:t>
      </w:r>
      <w:hyperlink w:anchor="_125_43">
        <w:bookmarkStart w:id="1617" w:name="_125_42"/>
        <w:r w:rsidRPr="00316BDD">
          <w:rPr>
            <w:rStyle w:val="10Text"/>
            <w:rFonts w:asciiTheme="minorEastAsia"/>
          </w:rPr>
          <w:t>[125]</w:t>
        </w:r>
        <w:bookmarkEnd w:id="1617"/>
      </w:hyperlink>
      <w:r w:rsidRPr="00316BDD">
        <w:rPr>
          <w:rFonts w:asciiTheme="minorEastAsia"/>
        </w:rPr>
        <w:t>这大大超过有关对从亚洲合法进口到阿卡普尔科货物的限制，督察官决定进行惩罚，在应对这起企图诈骗行为负责的人付出高额罚金前，不允许出售这些商品。管制政策推行了若干年，给马尼拉、阿卡普尔科造成了严重后果，而且，由于西班牙国库也因此丧失了一些关税，因此给马德里也带来了重大影响。几年后西班牙国王承认：</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必须注意的是：[马尼拉的]市民贸易商品的四分之三惯常是[向中国人]做过保证的，因为迄今为止，这项贸易完全靠赊账的方式维持；然而</w:t>
      </w:r>
      <w:r w:rsidRPr="00316BDD">
        <w:rPr>
          <w:rFonts w:asciiTheme="minorEastAsia" w:eastAsiaTheme="minorEastAsia"/>
          <w:sz w:val="21"/>
        </w:rPr>
        <w:t>……</w:t>
      </w:r>
      <w:r w:rsidRPr="00316BDD">
        <w:rPr>
          <w:rFonts w:asciiTheme="minorEastAsia" w:eastAsiaTheme="minorEastAsia"/>
          <w:sz w:val="21"/>
        </w:rPr>
        <w:t>在1636</w:t>
      </w:r>
      <w:r w:rsidRPr="00316BDD">
        <w:rPr>
          <w:rFonts w:asciiTheme="minorEastAsia" w:eastAsiaTheme="minorEastAsia"/>
          <w:sz w:val="21"/>
        </w:rPr>
        <w:t>—</w:t>
      </w:r>
      <w:r w:rsidRPr="00316BDD">
        <w:rPr>
          <w:rFonts w:asciiTheme="minorEastAsia" w:eastAsiaTheme="minorEastAsia"/>
          <w:sz w:val="21"/>
        </w:rPr>
        <w:t>1637年，由（马尼拉的）市民于[1636年]运送的[中国人]以赊账方式售出的商品没有得到（来自新西班牙）的钱，因此，中国人已不能相信得到偿还的承诺了。由于这个原因，[中国人]走了，说他们已经遭受了损失，不愿再遭受更多的损失</w:t>
      </w:r>
      <w:r w:rsidRPr="00316BDD">
        <w:rPr>
          <w:rFonts w:asciiTheme="minorEastAsia" w:eastAsiaTheme="minorEastAsia"/>
          <w:sz w:val="21"/>
        </w:rPr>
        <w:t>……</w:t>
      </w:r>
      <w:hyperlink w:anchor="_126_43">
        <w:bookmarkStart w:id="1618" w:name="_126_42"/>
        <w:r w:rsidRPr="00316BDD">
          <w:rPr>
            <w:rStyle w:val="13Text"/>
            <w:rFonts w:asciiTheme="minorEastAsia" w:eastAsiaTheme="minorEastAsia"/>
          </w:rPr>
          <w:t>[126]</w:t>
        </w:r>
        <w:bookmarkEnd w:id="1618"/>
      </w:hyperlink>
    </w:p>
    <w:p w:rsidR="00884720" w:rsidRPr="00316BDD" w:rsidRDefault="00884720" w:rsidP="00884720">
      <w:pPr>
        <w:spacing w:before="120" w:after="120"/>
        <w:ind w:firstLine="480"/>
        <w:rPr>
          <w:rFonts w:asciiTheme="minorEastAsia"/>
        </w:rPr>
      </w:pPr>
      <w:r w:rsidRPr="00316BDD">
        <w:rPr>
          <w:rFonts w:asciiTheme="minorEastAsia"/>
        </w:rPr>
        <w:t>不足为奇，已经从16世纪后期到17世纪早期所记录的水平上大大下降了的中国与西班牙在菲律宾的贸易，又进一步下降了；在1637年，仅有一艘小帆船装载着价值微薄的商品从马尼拉航行到阿卡普尔科。</w:t>
      </w:r>
      <w:hyperlink w:anchor="_127_41">
        <w:bookmarkStart w:id="1619" w:name="_127_40"/>
        <w:r w:rsidRPr="00316BDD">
          <w:rPr>
            <w:rStyle w:val="10Text"/>
            <w:rFonts w:asciiTheme="minorEastAsia"/>
          </w:rPr>
          <w:t>[127]</w:t>
        </w:r>
        <w:bookmarkEnd w:id="1619"/>
      </w:hyperlink>
      <w:r w:rsidRPr="00316BDD">
        <w:rPr>
          <w:rFonts w:asciiTheme="minorEastAsia"/>
        </w:rPr>
        <w:t xml:space="preserve"> 1638年，由于中国人重新回到市场，两艘大帆船，其中一艘是菲律宾建造的最大的帆船，从菲律宾海岛出发到墨西哥，情况才稍有改善。对那些参与中国与西班牙贸易的人来说不幸的是，那艘最大的船在去阿卡普尔科途中失事，货物全部损失，许多船员遇难。</w:t>
      </w:r>
      <w:hyperlink w:anchor="_128_39">
        <w:bookmarkStart w:id="1620" w:name="_128_38"/>
        <w:r w:rsidRPr="00316BDD">
          <w:rPr>
            <w:rStyle w:val="10Text"/>
            <w:rFonts w:asciiTheme="minorEastAsia"/>
          </w:rPr>
          <w:t>[128]</w:t>
        </w:r>
        <w:bookmarkEnd w:id="1620"/>
      </w:hyperlink>
      <w:r w:rsidRPr="00316BDD">
        <w:rPr>
          <w:rFonts w:asciiTheme="minorEastAsia"/>
        </w:rPr>
        <w:t>据说，1638年马尼拉只有非常少量的白银，中国人很可能再次以赊账方式售出他们的商品，这样，他们在三年内遭受了第二次经济灾难。更坏的消息接踵而来。1639年8月，开往马尼拉的两艘大帆船再次失事，据说损失超过50万比索。</w:t>
      </w:r>
      <w:hyperlink w:anchor="_129_39">
        <w:bookmarkStart w:id="1621" w:name="_129_38"/>
        <w:r w:rsidRPr="00316BDD">
          <w:rPr>
            <w:rStyle w:val="10Text"/>
            <w:rFonts w:asciiTheme="minorEastAsia"/>
          </w:rPr>
          <w:t>[129]</w:t>
        </w:r>
        <w:bookmarkEnd w:id="1621"/>
      </w:hyperlink>
      <w:r w:rsidRPr="00316BDD">
        <w:rPr>
          <w:rFonts w:asciiTheme="minorEastAsia"/>
        </w:rPr>
        <w:t>17世纪30年代后期从新大陆流往菲律宾进而流到中国的白银，已从1632年以前的每年总数大大超过200万比索（57500公斤白银）的水平减少为涓涓细流了。</w:t>
      </w:r>
    </w:p>
    <w:p w:rsidR="00884720" w:rsidRPr="00316BDD" w:rsidRDefault="00884720" w:rsidP="00884720">
      <w:pPr>
        <w:spacing w:before="120" w:after="120"/>
        <w:ind w:firstLine="480"/>
        <w:rPr>
          <w:rFonts w:asciiTheme="minorEastAsia"/>
        </w:rPr>
      </w:pPr>
      <w:r w:rsidRPr="00316BDD">
        <w:rPr>
          <w:rFonts w:asciiTheme="minorEastAsia"/>
        </w:rPr>
        <w:t>1639年后期，马尼拉的经济形势非常严重，殖民政府增加新税以弥补其运转经费的不足，欧洲人与中国社团之间的紧张关系爆炸了。据说，在1639年11月至1640年3月期间，装备优良的西班牙人在整个菲律宾杀死了2万多中国人。</w:t>
      </w:r>
      <w:hyperlink w:anchor="_130_39">
        <w:bookmarkStart w:id="1622" w:name="_130_38"/>
        <w:r w:rsidRPr="00316BDD">
          <w:rPr>
            <w:rStyle w:val="10Text"/>
            <w:rFonts w:asciiTheme="minorEastAsia"/>
          </w:rPr>
          <w:t>[130]</w:t>
        </w:r>
        <w:bookmarkEnd w:id="1622"/>
      </w:hyperlink>
      <w:r w:rsidRPr="00316BDD">
        <w:rPr>
          <w:rFonts w:asciiTheme="minorEastAsia"/>
        </w:rPr>
        <w:t>不出所料，事态的发展导致1640—1641年间中国与西班牙贸易的中断。</w:t>
      </w:r>
      <w:hyperlink w:anchor="_131_39">
        <w:bookmarkStart w:id="1623" w:name="_131_38"/>
        <w:r w:rsidRPr="00316BDD">
          <w:rPr>
            <w:rStyle w:val="10Text"/>
            <w:rFonts w:asciiTheme="minorEastAsia"/>
          </w:rPr>
          <w:t>[131]</w:t>
        </w:r>
        <w:bookmarkEnd w:id="1623"/>
      </w:hyperlink>
      <w:r w:rsidRPr="00316BDD">
        <w:rPr>
          <w:rFonts w:asciiTheme="minorEastAsia"/>
        </w:rPr>
        <w:t>虽然在1642—1643年间，情况有了明显的改善，但是1642年澳门的葡萄牙人得知葡萄牙人在欧洲起义反抗西班牙，于是中断了澳门与马尼拉的商业关系，这样又抵消了上述改善。众所周知，17世纪</w:t>
      </w:r>
      <w:r w:rsidRPr="00316BDD">
        <w:rPr>
          <w:rFonts w:asciiTheme="minorEastAsia"/>
        </w:rPr>
        <w:lastRenderedPageBreak/>
        <w:t>30年代的一些年份，单单澳门与马尼拉的贸易额就达到150万比索（43125公斤白银），因此澳门与马尼拉贸易中断的经济后果对于西、葡双方及中国都是相当严重的。</w:t>
      </w:r>
      <w:hyperlink w:anchor="_132_37">
        <w:bookmarkStart w:id="1624" w:name="_132_36"/>
        <w:r w:rsidRPr="00316BDD">
          <w:rPr>
            <w:rStyle w:val="10Text"/>
            <w:rFonts w:asciiTheme="minorEastAsia"/>
          </w:rPr>
          <w:t>[132]</w:t>
        </w:r>
        <w:bookmarkEnd w:id="1624"/>
      </w:hyperlink>
    </w:p>
    <w:p w:rsidR="00884720" w:rsidRPr="00316BDD" w:rsidRDefault="00884720" w:rsidP="00884720">
      <w:pPr>
        <w:spacing w:before="120" w:after="120"/>
        <w:ind w:firstLine="480"/>
        <w:rPr>
          <w:rFonts w:asciiTheme="minorEastAsia"/>
        </w:rPr>
      </w:pPr>
      <w:r w:rsidRPr="00316BDD">
        <w:rPr>
          <w:rFonts w:asciiTheme="minorEastAsia"/>
        </w:rPr>
        <w:t>正如约翰·E.小威尔斯在本卷其他地方讨论过的，在17世纪期间，这并不是第一次欧洲政治对澳门经济的影响。自从荷兰人于1600年来到亚洲水域，他们就不断袭击伊比利亚的船舶，在17世纪30年代中期，他们开始扩大对满剌加和果阿这两个葡萄牙的殖民地的封锁。</w:t>
      </w:r>
      <w:hyperlink w:anchor="_133_37">
        <w:bookmarkStart w:id="1625" w:name="_133_36"/>
        <w:r w:rsidRPr="00316BDD">
          <w:rPr>
            <w:rStyle w:val="10Text"/>
            <w:rFonts w:asciiTheme="minorEastAsia"/>
          </w:rPr>
          <w:t>[133]</w:t>
        </w:r>
        <w:bookmarkEnd w:id="1625"/>
      </w:hyperlink>
      <w:r w:rsidRPr="00316BDD">
        <w:rPr>
          <w:rFonts w:asciiTheme="minorEastAsia"/>
        </w:rPr>
        <w:t>满剌加于1641年落入荷兰人的手中，这一变化使葡萄牙从欧洲和南亚进口白银到澳门更为困难。然而，在17世纪30年代至40年代期间，由于从新大陆运载白银到欧洲的船只大幅度减少（参见表8-5），这条航线对澳门和中国的经济已经远没有二三十年前那样重要了。</w:t>
      </w:r>
    </w:p>
    <w:p w:rsidR="00884720" w:rsidRPr="00316BDD" w:rsidRDefault="00884720" w:rsidP="00884720">
      <w:pPr>
        <w:spacing w:before="120" w:after="120"/>
        <w:ind w:firstLine="480"/>
        <w:rPr>
          <w:rFonts w:asciiTheme="minorEastAsia"/>
        </w:rPr>
      </w:pPr>
      <w:r w:rsidRPr="00316BDD">
        <w:rPr>
          <w:rFonts w:asciiTheme="minorEastAsia"/>
        </w:rPr>
        <w:t>此外，大致在1635—1638年之间，葡萄牙迅速提高了其殖民地与日本之间的贸易量及利润，从而削弱了荷兰人的这些行动对澳门经济的影响。导致这种提高的直接原因是1635年德川幕府决定禁止日本臣民和日本船只从事海外贸易。尽管日本出口的白银总数下降了</w:t>
      </w:r>
      <w:hyperlink w:anchor="_134_37">
        <w:bookmarkStart w:id="1626" w:name="_134_36"/>
        <w:r w:rsidRPr="00316BDD">
          <w:rPr>
            <w:rStyle w:val="10Text"/>
            <w:rFonts w:asciiTheme="minorEastAsia"/>
          </w:rPr>
          <w:t>[134]</w:t>
        </w:r>
        <w:bookmarkEnd w:id="1626"/>
      </w:hyperlink>
      <w:r w:rsidRPr="00316BDD">
        <w:rPr>
          <w:rFonts w:asciiTheme="minorEastAsia"/>
        </w:rPr>
        <w:t>，但是，当日本京都、大阪、长崎的商人为了满足日本的商业需求而寻找其他供给渠道而乱成一团之时，荷兰人、中国人，特别是葡萄牙人的商业得到了增进。例如，在1637年，葡萄牙的航船将200多万两（7.5万公斤）白银从长崎运送到澳门，而到1638年，这一数字超过100万两。</w:t>
      </w:r>
      <w:hyperlink w:anchor="_135_37">
        <w:bookmarkStart w:id="1627" w:name="_135_36"/>
        <w:r w:rsidRPr="00316BDD">
          <w:rPr>
            <w:rStyle w:val="10Text"/>
            <w:rFonts w:asciiTheme="minorEastAsia"/>
          </w:rPr>
          <w:t>[135]</w:t>
        </w:r>
        <w:bookmarkEnd w:id="1627"/>
      </w:hyperlink>
      <w:r w:rsidRPr="00316BDD">
        <w:rPr>
          <w:rFonts w:asciiTheme="minorEastAsia"/>
        </w:rPr>
        <w:t>在同一时期，荷兰和中国商人在日本的贸易也取得了成功，在1637—1638年，他们从日本出口的白银合起来可能接近，或者甚至超过葡萄牙的总数。</w:t>
      </w:r>
      <w:hyperlink w:anchor="_136_37">
        <w:bookmarkStart w:id="1628" w:name="_136_36"/>
        <w:r w:rsidRPr="00316BDD">
          <w:rPr>
            <w:rStyle w:val="10Text"/>
            <w:rFonts w:asciiTheme="minorEastAsia"/>
          </w:rPr>
          <w:t>[136]</w:t>
        </w:r>
        <w:bookmarkEnd w:id="1628"/>
      </w:hyperlink>
      <w:r w:rsidRPr="00316BDD">
        <w:rPr>
          <w:rFonts w:asciiTheme="minorEastAsia"/>
        </w:rPr>
        <w:t>无论如何，亚洲经济和政治历史的新纪元即将破晓。1637年，日本西南部经济状况的恶化导致了所谓的岛原暴乱，大约有2万名日本基督徒及其同盟者起义反抗当地统治者的政策和德川幕府。1638年“基督徒反叛”最终被镇压下去，德川幕府决定禁止与葡萄牙人的一切联系，指责葡萄牙人支持叛乱并阴谋征服日本。1639年到达长崎的葡萄牙人的航船被禁止卸货，即使他们运载的丝绸和其他货物已经由日本商人付过款。此后，直到19世纪，葡萄牙人才被允许在日本进行贸易。</w:t>
      </w:r>
    </w:p>
    <w:p w:rsidR="00884720" w:rsidRPr="00316BDD" w:rsidRDefault="00884720" w:rsidP="00884720">
      <w:pPr>
        <w:spacing w:before="120" w:after="120"/>
        <w:ind w:firstLine="480"/>
        <w:rPr>
          <w:rFonts w:asciiTheme="minorEastAsia"/>
        </w:rPr>
      </w:pPr>
      <w:r w:rsidRPr="00316BDD">
        <w:rPr>
          <w:rFonts w:asciiTheme="minorEastAsia"/>
        </w:rPr>
        <w:t>荷兰和中国商人迅速行动，从上述局势中渔利，但是他们从日本出口的白银始终没有达到1637年葡萄牙、荷兰、中国三国加在一起的总数。到1642—1643年，日本白银出口明显下降，每年低于150万两（56250公斤）。</w:t>
      </w:r>
      <w:hyperlink w:anchor="_137_35">
        <w:bookmarkStart w:id="1629" w:name="_137_34"/>
        <w:r w:rsidRPr="00316BDD">
          <w:rPr>
            <w:rStyle w:val="10Text"/>
            <w:rFonts w:asciiTheme="minorEastAsia"/>
          </w:rPr>
          <w:t>[137]</w:t>
        </w:r>
        <w:bookmarkEnd w:id="1629"/>
      </w:hyperlink>
      <w:r w:rsidRPr="00316BDD">
        <w:rPr>
          <w:rFonts w:asciiTheme="minorEastAsia"/>
        </w:rPr>
        <w:t>无论数据的准确程度如何，这个数字都远远低于小叶田淳对17世纪早期中国与日本贸易高峰时每年达400万至500万两（15万至18.75万公斤）白银的估计数。而且，如将这一下降置于马尼拉商业的萧条、从新大陆到欧洲运送金银船只的减少（参见表8-5），以及荷兰对满剌加和果阿的封锁而导致的贸易中断的情况下来考察，显然17世纪40年代早期能够出口到中国的白银已大大少于仅仅几年之前的数字了。</w:t>
      </w:r>
    </w:p>
    <w:p w:rsidR="00884720" w:rsidRPr="00316BDD" w:rsidRDefault="00884720" w:rsidP="00884720">
      <w:pPr>
        <w:spacing w:before="120" w:after="120"/>
        <w:ind w:firstLine="480"/>
        <w:rPr>
          <w:rFonts w:asciiTheme="minorEastAsia"/>
        </w:rPr>
      </w:pPr>
      <w:r w:rsidRPr="00316BDD">
        <w:rPr>
          <w:rFonts w:asciiTheme="minorEastAsia"/>
        </w:rPr>
        <w:t>伴随着因白银进口下降而引起的问题，又出现了中国铜币制造的困难。16世纪后期至17世纪早期，面对经济和军事问题的加剧</w:t>
      </w:r>
      <w:hyperlink w:anchor="_138_35">
        <w:bookmarkStart w:id="1630" w:name="_138_34"/>
        <w:r w:rsidRPr="00316BDD">
          <w:rPr>
            <w:rStyle w:val="10Text"/>
            <w:rFonts w:asciiTheme="minorEastAsia"/>
          </w:rPr>
          <w:t>[138]</w:t>
        </w:r>
        <w:bookmarkEnd w:id="1630"/>
      </w:hyperlink>
      <w:r w:rsidRPr="00316BDD">
        <w:rPr>
          <w:rFonts w:asciiTheme="minorEastAsia"/>
        </w:rPr>
        <w:t>，明政府试图通过扩大铜币生产来改善它的财政状况。帝国在很多地方建立了新的造币厂，但是，这些造币厂由于缺乏管理和资金不足，生产的铜币的质量远低于政府的希望和预期。而且，在17世纪30年代到40年代早期经济状况恶化时</w:t>
      </w:r>
      <w:hyperlink w:anchor="_139_35">
        <w:bookmarkStart w:id="1631" w:name="_139_34"/>
        <w:r w:rsidRPr="00316BDD">
          <w:rPr>
            <w:rStyle w:val="10Text"/>
            <w:rFonts w:asciiTheme="minorEastAsia"/>
          </w:rPr>
          <w:t>[139]</w:t>
        </w:r>
        <w:bookmarkEnd w:id="1631"/>
      </w:hyperlink>
      <w:r w:rsidRPr="00316BDD">
        <w:rPr>
          <w:rFonts w:asciiTheme="minorEastAsia"/>
        </w:rPr>
        <w:t>，国内的许多伪币制造者（其中一些人显然曾在官方造币厂工作，或与政府有其他方面的关系）加紧了他们的活动，使劣币在市场上泛滥。</w:t>
      </w:r>
      <w:hyperlink w:anchor="_140_35">
        <w:bookmarkStart w:id="1632" w:name="_140_34"/>
        <w:r w:rsidRPr="00316BDD">
          <w:rPr>
            <w:rStyle w:val="10Text"/>
            <w:rFonts w:asciiTheme="minorEastAsia"/>
          </w:rPr>
          <w:t>[140]</w:t>
        </w:r>
        <w:bookmarkEnd w:id="1632"/>
      </w:hyperlink>
      <w:r w:rsidRPr="00316BDD">
        <w:rPr>
          <w:rFonts w:asciiTheme="minorEastAsia"/>
        </w:rPr>
        <w:t>正如表8-8所示，这些劣质铜币和进口白银的下降促使将白银从经济发达的中国东南地区的市场上逐出。</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表8-8　1638</w:t>
      </w:r>
      <w:r w:rsidRPr="00316BDD">
        <w:rPr>
          <w:rFonts w:asciiTheme="minorEastAsia" w:eastAsiaTheme="minorEastAsia"/>
          <w:sz w:val="21"/>
        </w:rPr>
        <w:t>—</w:t>
      </w:r>
      <w:r w:rsidRPr="00316BDD">
        <w:rPr>
          <w:rFonts w:asciiTheme="minorEastAsia" w:eastAsiaTheme="minorEastAsia"/>
          <w:sz w:val="21"/>
        </w:rPr>
        <w:t>1646年中国东南部1000枚铜钱的币值</w:t>
      </w:r>
    </w:p>
    <w:p w:rsidR="00884720" w:rsidRPr="00316BDD" w:rsidRDefault="00884720" w:rsidP="00884720">
      <w:pPr>
        <w:pStyle w:val="Para06"/>
        <w:spacing w:before="156" w:after="156"/>
        <w:rPr>
          <w:rFonts w:asciiTheme="minorEastAsia" w:eastAsiaTheme="minorEastAsia"/>
        </w:rPr>
      </w:pPr>
      <w:bookmarkStart w:id="1633" w:name="table_416_294_816_1861_1209"/>
      <w:r w:rsidRPr="00316BDD">
        <w:rPr>
          <w:rFonts w:asciiTheme="minorEastAsia" w:eastAsiaTheme="minorEastAsia"/>
          <w:noProof/>
          <w:lang w:val="en-US" w:eastAsia="zh-CN" w:bidi="ar-SA"/>
        </w:rPr>
        <w:drawing>
          <wp:inline distT="0" distB="0" distL="0" distR="0" wp14:anchorId="13768473" wp14:editId="44C3DCBC">
            <wp:extent cx="5257800" cy="1295400"/>
            <wp:effectExtent l="0" t="0" r="0" b="0"/>
            <wp:docPr id="374" name="003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4.jpeg" descr="img"/>
                    <pic:cNvPicPr/>
                  </pic:nvPicPr>
                  <pic:blipFill>
                    <a:blip r:embed="rId41"/>
                    <a:stretch>
                      <a:fillRect/>
                    </a:stretch>
                  </pic:blipFill>
                  <pic:spPr>
                    <a:xfrm>
                      <a:off x="0" y="0"/>
                      <a:ext cx="5257800" cy="1295400"/>
                    </a:xfrm>
                    <a:prstGeom prst="rect">
                      <a:avLst/>
                    </a:prstGeom>
                  </pic:spPr>
                </pic:pic>
              </a:graphicData>
            </a:graphic>
          </wp:inline>
        </w:drawing>
      </w:r>
      <w:bookmarkEnd w:id="1633"/>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表示所给出的该年数据的原始资料是不准确的，实际数据很可能稍大于表中的数字。资料来源：叶绍袁：《启祯记闻录》，见《痛史》（上海，1911年），18册，2/6a；张履样：《桐乡灾异记》，陈恒力编：《补农书研究》（北京，1958年），第325页。</w:t>
      </w:r>
    </w:p>
    <w:p w:rsidR="00884720" w:rsidRPr="00316BDD" w:rsidRDefault="00884720" w:rsidP="00884720">
      <w:pPr>
        <w:spacing w:before="120" w:after="120"/>
        <w:ind w:firstLine="480"/>
        <w:rPr>
          <w:rFonts w:asciiTheme="minorEastAsia"/>
        </w:rPr>
      </w:pPr>
      <w:r w:rsidRPr="00316BDD">
        <w:rPr>
          <w:rFonts w:asciiTheme="minorEastAsia"/>
        </w:rPr>
        <w:t>这种突然出现的对于本章前面所论及的银价朝着下降的长期逆转趋势是很重要的。第一，正如弗兰克·C.斯普纳在20多年前指出的，这种逆转是17世纪中期影响到西班牙、法国、德国、荷兰及其他许多欧洲国家的一种国际现象。像中国一样，西班牙货币最不稳定的时期发生在17世纪40年代早期，当时白银进口下降（参见表8V5），铜币造假和政府控制货币导致了银对铜币比价的“惊人的增长”。</w:t>
      </w:r>
      <w:hyperlink w:anchor="_141_35">
        <w:bookmarkStart w:id="1634" w:name="_141_34"/>
        <w:r w:rsidRPr="00316BDD">
          <w:rPr>
            <w:rStyle w:val="10Text"/>
            <w:rFonts w:asciiTheme="minorEastAsia"/>
          </w:rPr>
          <w:t>[141]</w:t>
        </w:r>
        <w:bookmarkEnd w:id="1634"/>
      </w:hyperlink>
      <w:r w:rsidRPr="00316BDD">
        <w:rPr>
          <w:rFonts w:asciiTheme="minorEastAsia"/>
        </w:rPr>
        <w:t>日本也普遍发生了同样的情况，在那里，银产量下降和政府货币政策的改变导致银与铜交换率在1638—1647年期间迅速扩大。</w:t>
      </w:r>
      <w:hyperlink w:anchor="_142_35">
        <w:bookmarkStart w:id="1635" w:name="_142_34"/>
        <w:r w:rsidRPr="00316BDD">
          <w:rPr>
            <w:rStyle w:val="10Text"/>
            <w:rFonts w:asciiTheme="minorEastAsia"/>
          </w:rPr>
          <w:t>[142]</w:t>
        </w:r>
        <w:bookmarkEnd w:id="1635"/>
      </w:hyperlink>
      <w:r w:rsidRPr="00316BDD">
        <w:rPr>
          <w:rFonts w:asciiTheme="minorEastAsia"/>
        </w:rPr>
        <w:t>虽然对17世纪从银“转换”到铜尚有很多问题有待于研究，但斯普纳认为这对早期现代世界经济具有根本性的重要意义：“在（16世纪）由于白银的注入使情况得到好转之后，17世纪没有取得同样的进展……17世纪因为铜而衰弱和烦恼，这时，任何事物似乎都失去了先前的生命活力和多样性。”</w:t>
      </w:r>
      <w:hyperlink w:anchor="_143_35">
        <w:bookmarkStart w:id="1636" w:name="_143_34"/>
        <w:r w:rsidRPr="00316BDD">
          <w:rPr>
            <w:rStyle w:val="10Text"/>
            <w:rFonts w:asciiTheme="minorEastAsia"/>
          </w:rPr>
          <w:t>[143]</w:t>
        </w:r>
        <w:bookmarkEnd w:id="1636"/>
      </w:hyperlink>
    </w:p>
    <w:p w:rsidR="00884720" w:rsidRPr="00316BDD" w:rsidRDefault="00884720" w:rsidP="00884720">
      <w:pPr>
        <w:spacing w:before="120" w:after="120"/>
        <w:ind w:firstLine="480"/>
        <w:rPr>
          <w:rFonts w:asciiTheme="minorEastAsia"/>
        </w:rPr>
      </w:pPr>
      <w:r w:rsidRPr="00316BDD">
        <w:rPr>
          <w:rFonts w:asciiTheme="minorEastAsia"/>
        </w:rPr>
        <w:t>在中国，17世纪40年代，没有哪个地方像一度兴盛过的苏州这样，“生命活力和多样性”的衰落是如此的显著。正如一个苏州本地人早在1642年所写的：</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lastRenderedPageBreak/>
        <w:t>街道上有无数的瘦弱可怜的乞丐。而且，因为是新年，天气寒冷、阴雨连绵。春天即将过去，但寒意犹浓。二月满月之后，阴雨又连绵十几日。大量的人死于饥饿。每天我都亲眼见到有数十具饿殍在王公的地产上埋葬。当每斤大米的价格升到90多个铜钱时，他们没有任何吃的就毫不奇怪了。城市中大多数住宅都人去房空，只剩断垣残壁。肥沃的农田和豪宅都标价出售，但是无人问津。往昔，（苏州）城曾一度繁荣，其居民奢靡成风。自然盛世之后将紧随衰败，但是我从未料到在我有生之年会遇到这些不幸。</w:t>
      </w:r>
      <w:hyperlink w:anchor="_144_35">
        <w:bookmarkStart w:id="1637" w:name="_144_34"/>
        <w:r w:rsidRPr="00316BDD">
          <w:rPr>
            <w:rStyle w:val="13Text"/>
            <w:rFonts w:asciiTheme="minorEastAsia" w:eastAsiaTheme="minorEastAsia"/>
          </w:rPr>
          <w:t>[144]</w:t>
        </w:r>
        <w:bookmarkEnd w:id="1637"/>
      </w:hyperlink>
    </w:p>
    <w:p w:rsidR="00884720" w:rsidRPr="00316BDD" w:rsidRDefault="00884720" w:rsidP="00884720">
      <w:pPr>
        <w:spacing w:before="120" w:after="120"/>
        <w:ind w:firstLine="480"/>
        <w:rPr>
          <w:rFonts w:asciiTheme="minorEastAsia"/>
        </w:rPr>
      </w:pPr>
      <w:r w:rsidRPr="00316BDD">
        <w:rPr>
          <w:rFonts w:asciiTheme="minorEastAsia"/>
        </w:rPr>
        <w:t>这段描述，以及海伦·邓斯坦、安杰拉·梁和其他人的研究清楚地表明，在这些年间，并非所有的苏州问题都起源于货币，其性质也并不完全属于货币方面。实际上，在17世纪30年代后期，特别是17世纪40年代早期，连续不断的洪灾、干旱和蝗灾的打击，使中国东南部的粮食严重减产，加剧了一些地区食物的严重短缺。</w:t>
      </w:r>
      <w:hyperlink w:anchor="_145_35">
        <w:bookmarkStart w:id="1638" w:name="_145_34"/>
        <w:r w:rsidRPr="00316BDD">
          <w:rPr>
            <w:rStyle w:val="10Text"/>
            <w:rFonts w:asciiTheme="minorEastAsia"/>
          </w:rPr>
          <w:t>[145]</w:t>
        </w:r>
        <w:bookmarkEnd w:id="1638"/>
      </w:hyperlink>
      <w:r w:rsidRPr="00316BDD">
        <w:rPr>
          <w:rFonts w:asciiTheme="minorEastAsia"/>
        </w:rPr>
        <w:t>然而，其他因素显然也助长了“食物短缺”的产生。随着中国纺织业在16世纪后期到17世纪早期的急剧增长，长江下游地区的农业性质发生了根本的转变。为了满足增加的国内和国际的需要，那里扩大了棉花和桑树的种植，一个曾是食物自给自足的地区，现在发现它的大量稻谷供应依赖于跨地区贸易。因此就是在本地稻作物收成好的那些年景，南直隶、浙江省北部和其他地区的人们也需要出售桑叶、蚕、生丝、原棉、棉纱和棉布，来购买短缺的谷物，支付赋税和地租，偿还附近城镇债主的贷款。如果他们不能这样做，或者如果他们用现金购买的谷物价格波动太大，特别是当本地谷物储备较少时，灾难就不可避免了。从下面浙江北部的湖州的记载来看，后一种情况在1640年代早期就已明显地存在于扬子江流域地区了。据说，在湖州，1640年至1642年间，30％的人口死于“饥荒”和疾病。</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今天，养蚕业是湖州人生计的根本。哪里想得到情况会是这样，在（1641年）</w:t>
      </w:r>
      <w:r w:rsidRPr="00316BDD">
        <w:rPr>
          <w:rFonts w:asciiTheme="minorEastAsia" w:eastAsiaTheme="minorEastAsia"/>
          <w:sz w:val="21"/>
        </w:rPr>
        <w:t>……</w:t>
      </w:r>
      <w:r w:rsidRPr="00316BDD">
        <w:rPr>
          <w:rFonts w:asciiTheme="minorEastAsia" w:eastAsiaTheme="minorEastAsia"/>
          <w:sz w:val="21"/>
        </w:rPr>
        <w:t>生丝实际上已一文不值，但桑叶却很紧缺，价钱高昂。随后（在1642年），生丝的价格提高了一些，但是桑叶却出奇的低廉，第二拨蚕又全部损失了。地里未收的第一拨桑叶与第二拨新叶一起仅仅只得到通常收入的一半</w:t>
      </w:r>
      <w:r w:rsidRPr="00316BDD">
        <w:rPr>
          <w:rFonts w:asciiTheme="minorEastAsia" w:eastAsiaTheme="minorEastAsia"/>
          <w:sz w:val="21"/>
        </w:rPr>
        <w:t>……</w:t>
      </w:r>
      <w:r w:rsidRPr="00316BDD">
        <w:rPr>
          <w:rFonts w:asciiTheme="minorEastAsia" w:eastAsiaTheme="minorEastAsia"/>
          <w:sz w:val="21"/>
        </w:rPr>
        <w:t>湖州人遭受如此不幸，人间的事是多么不公啊。</w:t>
      </w:r>
      <w:hyperlink w:anchor="_146_33">
        <w:bookmarkStart w:id="1639" w:name="_146_32"/>
        <w:r w:rsidRPr="00316BDD">
          <w:rPr>
            <w:rStyle w:val="13Text"/>
            <w:rFonts w:asciiTheme="minorEastAsia" w:eastAsiaTheme="minorEastAsia"/>
          </w:rPr>
          <w:t>[146]</w:t>
        </w:r>
        <w:bookmarkEnd w:id="1639"/>
      </w:hyperlink>
    </w:p>
    <w:p w:rsidR="00884720" w:rsidRPr="00316BDD" w:rsidRDefault="00884720" w:rsidP="00884720">
      <w:pPr>
        <w:spacing w:before="120" w:after="120"/>
        <w:ind w:firstLine="480"/>
        <w:rPr>
          <w:rFonts w:asciiTheme="minorEastAsia"/>
        </w:rPr>
      </w:pPr>
      <w:r w:rsidRPr="00316BDD">
        <w:rPr>
          <w:rFonts w:asciiTheme="minorEastAsia"/>
        </w:rPr>
        <w:t>同样的问题也发生在松江府附近的棉花生产区。例如，1642—1644年期间，在松江府，棉和棉织品的银价直线下跌，同时谷物的银价上升却超过200％。</w:t>
      </w:r>
      <w:hyperlink w:anchor="_147_33">
        <w:bookmarkStart w:id="1640" w:name="_147_32"/>
        <w:r w:rsidRPr="00316BDD">
          <w:rPr>
            <w:rStyle w:val="10Text"/>
            <w:rFonts w:asciiTheme="minorEastAsia"/>
          </w:rPr>
          <w:t>[147]</w:t>
        </w:r>
        <w:bookmarkEnd w:id="1640"/>
      </w:hyperlink>
    </w:p>
    <w:p w:rsidR="00884720" w:rsidRPr="00316BDD" w:rsidRDefault="00884720" w:rsidP="00884720">
      <w:pPr>
        <w:spacing w:before="120" w:after="120"/>
        <w:ind w:firstLine="480"/>
        <w:rPr>
          <w:rFonts w:asciiTheme="minorEastAsia"/>
        </w:rPr>
      </w:pPr>
      <w:r w:rsidRPr="00316BDD">
        <w:rPr>
          <w:rFonts w:asciiTheme="minorEastAsia"/>
        </w:rPr>
        <w:t>这些戏剧般的价格变化可以从几个方面作出解释：第一，正如前述，17世纪30年代后期到40年代早期，自然灾害和大范围的军事行动减少了中国很多地方谷物的产出，并引起谷物价格的上扬。然而，应当记住的是，在整个16世纪后期到17世纪早期的期间，实际上，中国的纺织品贸易的每一个阶段最终都涉及白银的交易。从上面讨论过的白银进口急剧下降的情况，以及明政府强行提高的税率和贵金属储藏可能性的增加等方面来看，有理由猜测在17世纪40年代早期，中国经济发达地区流通中的白银的数量从早期的水平大幅度下降了。表8-8的数据有助于证实这种猜测；而以下事实也有助于证实：税收直线下降促使明朝考虑再度采用纸币，及借助于西方技术援助来扩大政府的矿业开采。</w:t>
      </w:r>
      <w:hyperlink w:anchor="_148_33">
        <w:bookmarkStart w:id="1641" w:name="_148_32"/>
        <w:r w:rsidRPr="00316BDD">
          <w:rPr>
            <w:rStyle w:val="10Text"/>
            <w:rFonts w:asciiTheme="minorEastAsia"/>
          </w:rPr>
          <w:t>[148]</w:t>
        </w:r>
        <w:bookmarkEnd w:id="1641"/>
      </w:hyperlink>
      <w:r w:rsidRPr="00316BDD">
        <w:rPr>
          <w:rFonts w:asciiTheme="minorEastAsia"/>
        </w:rPr>
        <w:t>然而，事实证明，这些计划已不可能实行了，叛乱者的军队1644年4月占领北京时，他们发现国库实际上已空空如也。</w:t>
      </w:r>
    </w:p>
    <w:p w:rsidR="00884720" w:rsidRPr="00316BDD" w:rsidRDefault="00884720" w:rsidP="00884720">
      <w:pPr>
        <w:spacing w:before="120" w:after="120"/>
        <w:ind w:firstLine="480"/>
        <w:rPr>
          <w:rFonts w:asciiTheme="minorEastAsia"/>
        </w:rPr>
      </w:pPr>
      <w:r w:rsidRPr="00316BDD">
        <w:rPr>
          <w:rFonts w:asciiTheme="minorEastAsia"/>
        </w:rPr>
        <w:t>从总体上说，国际贸易和货币波动对明朝覆灭的影响仍然是一个有相当大争议的问题。</w:t>
      </w:r>
      <w:hyperlink w:anchor="_149_33">
        <w:bookmarkStart w:id="1642" w:name="_149_32"/>
        <w:r w:rsidRPr="00316BDD">
          <w:rPr>
            <w:rStyle w:val="10Text"/>
            <w:rFonts w:asciiTheme="minorEastAsia"/>
          </w:rPr>
          <w:t>[149]</w:t>
        </w:r>
        <w:bookmarkEnd w:id="1642"/>
      </w:hyperlink>
      <w:r w:rsidRPr="00316BDD">
        <w:rPr>
          <w:rFonts w:asciiTheme="minorEastAsia"/>
        </w:rPr>
        <w:t>然而，海上贸易和白银的进口对中国特定地区和晚明经济的特定部门的重要性仍是不应低估的。</w:t>
      </w:r>
      <w:hyperlink w:anchor="_150_33">
        <w:bookmarkStart w:id="1643" w:name="_150_32"/>
        <w:r w:rsidRPr="00316BDD">
          <w:rPr>
            <w:rStyle w:val="10Text"/>
            <w:rFonts w:asciiTheme="minorEastAsia"/>
          </w:rPr>
          <w:t>[150]</w:t>
        </w:r>
        <w:bookmarkEnd w:id="1643"/>
      </w:hyperlink>
      <w:r w:rsidRPr="00316BDD">
        <w:rPr>
          <w:rFonts w:asciiTheme="minorEastAsia"/>
        </w:rPr>
        <w:t>正如广东省的一位学识渊博的观察者在1647年夏天所写的：</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嘉靖年间（1522</w:t>
      </w:r>
      <w:r w:rsidRPr="00316BDD">
        <w:rPr>
          <w:rFonts w:asciiTheme="minorEastAsia" w:eastAsiaTheme="minorEastAsia"/>
          <w:sz w:val="21"/>
        </w:rPr>
        <w:t>—</w:t>
      </w:r>
      <w:r w:rsidRPr="00316BDD">
        <w:rPr>
          <w:rFonts w:asciiTheme="minorEastAsia" w:eastAsiaTheme="minorEastAsia"/>
          <w:sz w:val="21"/>
        </w:rPr>
        <w:t>1566年）</w:t>
      </w:r>
      <w:r w:rsidRPr="00316BDD">
        <w:rPr>
          <w:rFonts w:asciiTheme="minorEastAsia" w:eastAsiaTheme="minorEastAsia"/>
          <w:sz w:val="21"/>
        </w:rPr>
        <w:t>……</w:t>
      </w:r>
      <w:r w:rsidRPr="00316BDD">
        <w:rPr>
          <w:rFonts w:asciiTheme="minorEastAsia" w:eastAsiaTheme="minorEastAsia"/>
          <w:sz w:val="21"/>
        </w:rPr>
        <w:t>（葡萄牙）逐渐渗透到中国边境，远至澳门，在这里他们建立了永久性居所</w:t>
      </w:r>
      <w:r w:rsidRPr="00316BDD">
        <w:rPr>
          <w:rFonts w:asciiTheme="minorEastAsia" w:eastAsiaTheme="minorEastAsia"/>
          <w:sz w:val="21"/>
        </w:rPr>
        <w:t>……</w:t>
      </w:r>
      <w:r w:rsidRPr="00316BDD">
        <w:rPr>
          <w:rFonts w:asciiTheme="minorEastAsia" w:eastAsiaTheme="minorEastAsia"/>
          <w:sz w:val="21"/>
        </w:rPr>
        <w:t>（并且）获准每年在广州进行贸易</w:t>
      </w:r>
      <w:r w:rsidRPr="00316BDD">
        <w:rPr>
          <w:rFonts w:asciiTheme="minorEastAsia" w:eastAsiaTheme="minorEastAsia"/>
          <w:sz w:val="21"/>
        </w:rPr>
        <w:t>……</w:t>
      </w:r>
      <w:r w:rsidRPr="00316BDD">
        <w:rPr>
          <w:rFonts w:asciiTheme="minorEastAsia" w:eastAsiaTheme="minorEastAsia"/>
          <w:sz w:val="21"/>
        </w:rPr>
        <w:t>（结果）中国和外国商品在广东自由地流通</w:t>
      </w:r>
      <w:r w:rsidRPr="00316BDD">
        <w:rPr>
          <w:rFonts w:asciiTheme="minorEastAsia" w:eastAsiaTheme="minorEastAsia"/>
          <w:sz w:val="21"/>
        </w:rPr>
        <w:t>……</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结果，官场腐败</w:t>
      </w:r>
      <w:r w:rsidRPr="00316BDD">
        <w:rPr>
          <w:rFonts w:asciiTheme="minorEastAsia" w:eastAsiaTheme="minorEastAsia"/>
          <w:sz w:val="21"/>
        </w:rPr>
        <w:t>……</w:t>
      </w:r>
      <w:r w:rsidRPr="00316BDD">
        <w:rPr>
          <w:rFonts w:asciiTheme="minorEastAsia" w:eastAsiaTheme="minorEastAsia"/>
          <w:sz w:val="21"/>
        </w:rPr>
        <w:t>到了驱使葡萄牙人诉诸于暴力的程度</w:t>
      </w:r>
      <w:r w:rsidRPr="00316BDD">
        <w:rPr>
          <w:rFonts w:asciiTheme="minorEastAsia" w:eastAsiaTheme="minorEastAsia"/>
          <w:sz w:val="21"/>
        </w:rPr>
        <w:t>……</w:t>
      </w:r>
      <w:r w:rsidRPr="00316BDD">
        <w:rPr>
          <w:rFonts w:asciiTheme="minorEastAsia" w:eastAsiaTheme="minorEastAsia"/>
          <w:sz w:val="21"/>
        </w:rPr>
        <w:t>此后，不再允许他们到广州</w:t>
      </w:r>
      <w:r w:rsidRPr="00316BDD">
        <w:rPr>
          <w:rFonts w:asciiTheme="minorEastAsia" w:eastAsiaTheme="minorEastAsia"/>
          <w:sz w:val="21"/>
        </w:rPr>
        <w:t>……</w:t>
      </w:r>
      <w:r w:rsidRPr="00316BDD">
        <w:rPr>
          <w:rFonts w:asciiTheme="minorEastAsia" w:eastAsiaTheme="minorEastAsia"/>
          <w:sz w:val="21"/>
        </w:rPr>
        <w:t>（于是）中国商人不得不带着他们的商品到澳门交易。这件事发生在1640年。</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从此以后，商人再次遭受困苦，商品不再流通，（在广东的）贸易（实际上）已经停顿</w:t>
      </w:r>
      <w:r w:rsidRPr="00316BDD">
        <w:rPr>
          <w:rFonts w:asciiTheme="minorEastAsia" w:eastAsiaTheme="minorEastAsia"/>
          <w:sz w:val="21"/>
        </w:rPr>
        <w:t>……</w:t>
      </w:r>
      <w:r w:rsidRPr="00316BDD">
        <w:rPr>
          <w:rFonts w:asciiTheme="minorEastAsia" w:eastAsiaTheme="minorEastAsia"/>
          <w:sz w:val="21"/>
        </w:rPr>
        <w:t>因此，很清楚，澳门人来贸易，广东就繁荣；他们不来，广东就受损失。</w:t>
      </w:r>
      <w:hyperlink w:anchor="_151_33">
        <w:bookmarkStart w:id="1644" w:name="_151_32"/>
        <w:r w:rsidRPr="00316BDD">
          <w:rPr>
            <w:rStyle w:val="13Text"/>
            <w:rFonts w:asciiTheme="minorEastAsia" w:eastAsiaTheme="minorEastAsia"/>
          </w:rPr>
          <w:t>[151]</w:t>
        </w:r>
        <w:bookmarkEnd w:id="1644"/>
      </w:hyperlink>
    </w:p>
    <w:p w:rsidR="00884720" w:rsidRPr="00316BDD" w:rsidRDefault="00884720" w:rsidP="00884720">
      <w:pPr>
        <w:spacing w:before="120" w:after="120"/>
        <w:ind w:firstLine="480"/>
        <w:rPr>
          <w:rFonts w:asciiTheme="minorEastAsia"/>
        </w:rPr>
      </w:pPr>
      <w:r w:rsidRPr="00316BDD">
        <w:rPr>
          <w:rFonts w:asciiTheme="minorEastAsia"/>
        </w:rPr>
        <w:t>读过C.R.博克瑟著作的学者们知道，在1640年以前“澳门人”（葡萄牙和他们的中国代理人）带到广州的几乎全是日本和西属美洲的白银。这些年间，经常出入于福建和浙江港口的许多海上贸易者也是如此。由于广东、福建和浙江省合在一起，人口超过2000万，而且与南直隶、江西及其他中国发达地区有紧密的商业联系，因此这几个省在明朝后期经济中发挥着重要的作用。</w:t>
      </w:r>
    </w:p>
    <w:p w:rsidR="00884720" w:rsidRPr="00316BDD" w:rsidRDefault="00884720" w:rsidP="00884720">
      <w:pPr>
        <w:spacing w:before="120" w:after="120"/>
        <w:ind w:firstLine="480"/>
        <w:rPr>
          <w:rFonts w:asciiTheme="minorEastAsia"/>
        </w:rPr>
      </w:pPr>
      <w:r w:rsidRPr="00316BDD">
        <w:rPr>
          <w:rFonts w:asciiTheme="minorEastAsia"/>
        </w:rPr>
        <w:t>海上贸易对经济的重要性还可以从清朝早期（约1644—1683年）某些政治演变中得到进一步证实。虽然对清朝统治的抵抗持续到17世纪80年代早期，但有证据表明到17世纪40年代后期，中国经济已经开始从上面讨论过的一些灾难中恢复过来。从17世纪40年代后期到50年代早期，不仅谷类和商品的价格回复到接近正常的水平，而且海上贸易似乎也得到了重大的恢复。正如一个清朝官员后来评论的：“我仍然记得大约1649年至1650年的岁月，那时……在所有市场上都有外国的商品，人们的交易常常使用外国银币。因为这些银币在所有的省份流通，随处可见。”</w:t>
      </w:r>
      <w:hyperlink w:anchor="_152_33">
        <w:bookmarkStart w:id="1645" w:name="_152_32"/>
        <w:r w:rsidRPr="00316BDD">
          <w:rPr>
            <w:rStyle w:val="10Text"/>
            <w:rFonts w:asciiTheme="minorEastAsia"/>
          </w:rPr>
          <w:t>[152]</w:t>
        </w:r>
        <w:bookmarkEnd w:id="1645"/>
      </w:hyperlink>
    </w:p>
    <w:p w:rsidR="00884720" w:rsidRPr="00316BDD" w:rsidRDefault="00884720" w:rsidP="00884720">
      <w:pPr>
        <w:spacing w:before="120" w:after="120"/>
        <w:ind w:firstLine="480"/>
        <w:rPr>
          <w:rFonts w:asciiTheme="minorEastAsia"/>
        </w:rPr>
      </w:pPr>
      <w:r w:rsidRPr="00316BDD">
        <w:rPr>
          <w:rFonts w:asciiTheme="minorEastAsia"/>
        </w:rPr>
        <w:t>这种情形并未持续多久，因为从17世纪50年代后期到60年代初期，清朝当局强行清除了东南沿海一带的几千个城镇和村庄，企图扫除海上贸易——这个新政权的敌人得以建立其繁荣的商业帝国的基础。虽然扫除政策得到了成功，但却付出了高昂的经济代价。正如上面引文所指出的，从17世纪40年代后期到50年代，海上贸易再次给中国沿海地区带来大量白银。像明朝后期一样，大多数进入的白银又渗入中国内地，从而有助于刺激和维持那些地方的经济活动。然而，当清王朝禁止海上贸易的旨令在17世纪50年代后期一旦推行，“（外国）银币（从流通中）完全消失了。这是财富的源泉已经被堵塞的明显证据”</w:t>
      </w:r>
      <w:hyperlink w:anchor="_153_33">
        <w:bookmarkStart w:id="1646" w:name="_153_32"/>
        <w:r w:rsidRPr="00316BDD">
          <w:rPr>
            <w:rStyle w:val="10Text"/>
            <w:rFonts w:asciiTheme="minorEastAsia"/>
          </w:rPr>
          <w:t>[153]</w:t>
        </w:r>
        <w:bookmarkEnd w:id="1646"/>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显然，说海上贸易是中国明代晚期和清代早期的“财富的源泉”是夸大其词。然而，毫无疑问，在16世纪和17世纪，中国国内</w:t>
      </w:r>
      <w:r w:rsidRPr="00316BDD">
        <w:rPr>
          <w:rFonts w:asciiTheme="minorEastAsia"/>
        </w:rPr>
        <w:lastRenderedPageBreak/>
        <w:t>对进口白银的需求，国外对中国丝绸、瓷器、金、铜币和其他商品的需求，促使中国比以往更深地卷入了世界经济事务。这种卷入被证明是一种祸福结合的幸事，然而，它对于研究中华帝国晚期的重要性是不能低估的。正如研究这一时期的一位专家指出的：</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到1644年，中国是世界历史的一个部分，它深受世界贸易中白银流动的影响，深受由于粮食作物的传播而使其农业发生转变的影响，以及深受烦扰中国人日常生活的武器和战争、瘟疫和产品的影响。在各民族的意识中，无论是中国人、欧洲人，或其他人的意识中，欧亚大陆的民族国家实体仍然使世界保持着分割的状态，而且直到目前为止仍是如此。但是在许多方面</w:t>
      </w:r>
      <w:r w:rsidRPr="00316BDD">
        <w:rPr>
          <w:rFonts w:asciiTheme="minorEastAsia" w:eastAsiaTheme="minorEastAsia"/>
          <w:sz w:val="21"/>
        </w:rPr>
        <w:t>……</w:t>
      </w:r>
      <w:r w:rsidRPr="00316BDD">
        <w:rPr>
          <w:rFonts w:asciiTheme="minorEastAsia" w:eastAsiaTheme="minorEastAsia"/>
          <w:sz w:val="21"/>
        </w:rPr>
        <w:t>欧亚大陆的文明和民族国家实体正在变为彼此的回应与对答。</w:t>
      </w:r>
      <w:hyperlink w:anchor="_154_33">
        <w:bookmarkStart w:id="1647" w:name="_154_32"/>
        <w:r w:rsidRPr="00316BDD">
          <w:rPr>
            <w:rStyle w:val="13Text"/>
            <w:rFonts w:asciiTheme="minorEastAsia" w:eastAsiaTheme="minorEastAsia"/>
          </w:rPr>
          <w:t>[154]</w:t>
        </w:r>
        <w:bookmarkEnd w:id="1647"/>
      </w:hyperlink>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（吕昭河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24">
        <w:bookmarkStart w:id="1648" w:name="_1_125"/>
        <w:r w:rsidRPr="00316BDD">
          <w:rPr>
            <w:rStyle w:val="01Text"/>
            <w:rFonts w:asciiTheme="minorEastAsia" w:eastAsiaTheme="minorEastAsia"/>
            <w:sz w:val="21"/>
          </w:rPr>
          <w:t>[1]</w:t>
        </w:r>
        <w:bookmarkEnd w:id="1648"/>
      </w:hyperlink>
      <w:r w:rsidRPr="00316BDD">
        <w:rPr>
          <w:rFonts w:asciiTheme="minorEastAsia" w:eastAsiaTheme="minorEastAsia"/>
          <w:sz w:val="21"/>
        </w:rPr>
        <w:t>威廉</w:t>
      </w:r>
      <w:r w:rsidRPr="00316BDD">
        <w:rPr>
          <w:rFonts w:asciiTheme="minorEastAsia" w:eastAsiaTheme="minorEastAsia"/>
          <w:sz w:val="21"/>
        </w:rPr>
        <w:t>·</w:t>
      </w:r>
      <w:r w:rsidRPr="00316BDD">
        <w:rPr>
          <w:rFonts w:asciiTheme="minorEastAsia" w:eastAsiaTheme="minorEastAsia"/>
          <w:sz w:val="21"/>
        </w:rPr>
        <w:t>H.麦克尼尔：《权力的追逐》（芝加哥，1982年），第53页。另见贾尼特</w:t>
      </w:r>
      <w:r w:rsidRPr="00316BDD">
        <w:rPr>
          <w:rFonts w:asciiTheme="minorEastAsia" w:eastAsiaTheme="minorEastAsia"/>
          <w:sz w:val="21"/>
        </w:rPr>
        <w:t>·</w:t>
      </w:r>
      <w:r w:rsidRPr="00316BDD">
        <w:rPr>
          <w:rFonts w:asciiTheme="minorEastAsia" w:eastAsiaTheme="minorEastAsia"/>
          <w:sz w:val="21"/>
        </w:rPr>
        <w:t>L.阿布</w:t>
      </w:r>
      <w:r w:rsidRPr="00316BDD">
        <w:rPr>
          <w:rFonts w:asciiTheme="minorEastAsia" w:eastAsiaTheme="minorEastAsia"/>
          <w:sz w:val="21"/>
        </w:rPr>
        <w:t>—</w:t>
      </w:r>
      <w:r w:rsidRPr="00316BDD">
        <w:rPr>
          <w:rFonts w:asciiTheme="minorEastAsia" w:eastAsiaTheme="minorEastAsia"/>
          <w:sz w:val="21"/>
        </w:rPr>
        <w:t>卢霍德：《在欧洲霸权之前：1250</w:t>
      </w:r>
      <w:r w:rsidRPr="00316BDD">
        <w:rPr>
          <w:rFonts w:asciiTheme="minorEastAsia" w:eastAsiaTheme="minorEastAsia"/>
          <w:sz w:val="21"/>
        </w:rPr>
        <w:t>—</w:t>
      </w:r>
      <w:r w:rsidRPr="00316BDD">
        <w:rPr>
          <w:rFonts w:asciiTheme="minorEastAsia" w:eastAsiaTheme="minorEastAsia"/>
          <w:sz w:val="21"/>
        </w:rPr>
        <w:t>1350年的世界体系》（纽约，牛津，1988年），第316</w:t>
      </w:r>
      <w:r w:rsidRPr="00316BDD">
        <w:rPr>
          <w:rFonts w:asciiTheme="minorEastAsia" w:eastAsiaTheme="minorEastAsia"/>
          <w:sz w:val="21"/>
        </w:rPr>
        <w:t>—</w:t>
      </w:r>
      <w:r w:rsidRPr="00316BDD">
        <w:rPr>
          <w:rFonts w:asciiTheme="minorEastAsia" w:eastAsiaTheme="minorEastAsia"/>
          <w:sz w:val="21"/>
        </w:rPr>
        <w:t>340页；牟复礼：《哥伦布时代的中国》，见杰伊</w:t>
      </w:r>
      <w:r w:rsidRPr="00316BDD">
        <w:rPr>
          <w:rFonts w:asciiTheme="minorEastAsia" w:eastAsiaTheme="minorEastAsia"/>
          <w:sz w:val="21"/>
        </w:rPr>
        <w:t>·</w:t>
      </w:r>
      <w:r w:rsidRPr="00316BDD">
        <w:rPr>
          <w:rFonts w:asciiTheme="minorEastAsia" w:eastAsiaTheme="minorEastAsia"/>
          <w:sz w:val="21"/>
        </w:rPr>
        <w:t>A.利文森编：《1492年前后：探险时代的艺术》（华盛顿特区，纽黑文，伦敦，1991年），第337</w:t>
      </w:r>
      <w:r w:rsidRPr="00316BDD">
        <w:rPr>
          <w:rFonts w:asciiTheme="minorEastAsia" w:eastAsiaTheme="minorEastAsia"/>
          <w:sz w:val="21"/>
        </w:rPr>
        <w:t>—</w:t>
      </w:r>
      <w:r w:rsidRPr="00316BDD">
        <w:rPr>
          <w:rFonts w:asciiTheme="minorEastAsia" w:eastAsiaTheme="minorEastAsia"/>
          <w:sz w:val="21"/>
        </w:rPr>
        <w:t>350页。有关帝国晚期中国海上贸易研究的重要的新著作，可查阅中国海洋发展史论文集编辑委员会编的《中国海洋发展史论文集》（台北，1984年、1986年、1988年、1991年）。</w:t>
      </w:r>
    </w:p>
    <w:p w:rsidR="00884720" w:rsidRPr="00316BDD" w:rsidRDefault="00884720" w:rsidP="00884720">
      <w:pPr>
        <w:pStyle w:val="Para01"/>
        <w:spacing w:before="312" w:after="312"/>
        <w:rPr>
          <w:rFonts w:asciiTheme="minorEastAsia" w:eastAsiaTheme="minorEastAsia"/>
          <w:sz w:val="21"/>
        </w:rPr>
      </w:pPr>
      <w:hyperlink w:anchor="_2_120">
        <w:bookmarkStart w:id="1649" w:name="_2_121"/>
        <w:r w:rsidRPr="00316BDD">
          <w:rPr>
            <w:rStyle w:val="01Text"/>
            <w:rFonts w:asciiTheme="minorEastAsia" w:eastAsiaTheme="minorEastAsia"/>
            <w:sz w:val="21"/>
          </w:rPr>
          <w:t>[2]</w:t>
        </w:r>
        <w:bookmarkEnd w:id="1649"/>
      </w:hyperlink>
      <w:r w:rsidRPr="00316BDD">
        <w:rPr>
          <w:rFonts w:asciiTheme="minorEastAsia" w:eastAsiaTheme="minorEastAsia"/>
          <w:sz w:val="21"/>
        </w:rPr>
        <w:t>罗伯特</w:t>
      </w:r>
      <w:r w:rsidRPr="00316BDD">
        <w:rPr>
          <w:rFonts w:asciiTheme="minorEastAsia" w:eastAsiaTheme="minorEastAsia"/>
          <w:sz w:val="21"/>
        </w:rPr>
        <w:t>·</w:t>
      </w:r>
      <w:r w:rsidRPr="00316BDD">
        <w:rPr>
          <w:rFonts w:asciiTheme="minorEastAsia" w:eastAsiaTheme="minorEastAsia"/>
          <w:sz w:val="21"/>
        </w:rPr>
        <w:t>萨巴蒂诺</w:t>
      </w:r>
      <w:r w:rsidRPr="00316BDD">
        <w:rPr>
          <w:rFonts w:asciiTheme="minorEastAsia" w:eastAsiaTheme="minorEastAsia"/>
          <w:sz w:val="21"/>
        </w:rPr>
        <w:t>·</w:t>
      </w:r>
      <w:r w:rsidRPr="00316BDD">
        <w:rPr>
          <w:rFonts w:asciiTheme="minorEastAsia" w:eastAsiaTheme="minorEastAsia"/>
          <w:sz w:val="21"/>
        </w:rPr>
        <w:t>洛佩斯：《元朝时欧洲的中国丝绸》，刊于《美国东方学会杂志》，第72期（1952年），第72</w:t>
      </w:r>
      <w:r w:rsidRPr="00316BDD">
        <w:rPr>
          <w:rFonts w:asciiTheme="minorEastAsia" w:eastAsiaTheme="minorEastAsia"/>
          <w:sz w:val="21"/>
        </w:rPr>
        <w:t>—</w:t>
      </w:r>
      <w:r w:rsidRPr="00316BDD">
        <w:rPr>
          <w:rFonts w:asciiTheme="minorEastAsia" w:eastAsiaTheme="minorEastAsia"/>
          <w:sz w:val="21"/>
        </w:rPr>
        <w:t>76页。罗伯特</w:t>
      </w:r>
      <w:r w:rsidRPr="00316BDD">
        <w:rPr>
          <w:rFonts w:asciiTheme="minorEastAsia" w:eastAsiaTheme="minorEastAsia"/>
          <w:sz w:val="21"/>
        </w:rPr>
        <w:t>·</w:t>
      </w:r>
      <w:r w:rsidRPr="00316BDD">
        <w:rPr>
          <w:rFonts w:asciiTheme="minorEastAsia" w:eastAsiaTheme="minorEastAsia"/>
          <w:sz w:val="21"/>
        </w:rPr>
        <w:t>洛佩斯、哈里</w:t>
      </w:r>
      <w:r w:rsidRPr="00316BDD">
        <w:rPr>
          <w:rFonts w:asciiTheme="minorEastAsia" w:eastAsiaTheme="minorEastAsia"/>
          <w:sz w:val="21"/>
        </w:rPr>
        <w:t>·</w:t>
      </w:r>
      <w:r w:rsidRPr="00316BDD">
        <w:rPr>
          <w:rFonts w:asciiTheme="minorEastAsia" w:eastAsiaTheme="minorEastAsia"/>
          <w:sz w:val="21"/>
        </w:rPr>
        <w:t>米斯基明、亚伯拉罕</w:t>
      </w:r>
      <w:r w:rsidRPr="00316BDD">
        <w:rPr>
          <w:rFonts w:asciiTheme="minorEastAsia" w:eastAsiaTheme="minorEastAsia"/>
          <w:sz w:val="21"/>
        </w:rPr>
        <w:t>·</w:t>
      </w:r>
      <w:r w:rsidRPr="00316BDD">
        <w:rPr>
          <w:rFonts w:asciiTheme="minorEastAsia" w:eastAsiaTheme="minorEastAsia"/>
          <w:sz w:val="21"/>
        </w:rPr>
        <w:t>尤多维奇：《1350</w:t>
      </w:r>
      <w:r w:rsidRPr="00316BDD">
        <w:rPr>
          <w:rFonts w:asciiTheme="minorEastAsia" w:eastAsiaTheme="minorEastAsia"/>
          <w:sz w:val="21"/>
        </w:rPr>
        <w:t>—</w:t>
      </w:r>
      <w:r w:rsidRPr="00316BDD">
        <w:rPr>
          <w:rFonts w:asciiTheme="minorEastAsia" w:eastAsiaTheme="minorEastAsia"/>
          <w:sz w:val="21"/>
        </w:rPr>
        <w:t>1500年英格兰至埃及：长期趋势和长距离贸易》，见M.A.库克编：《从伊斯兰的崛起至今的中东经济史研究》（伦敦，1970年），第93</w:t>
      </w:r>
      <w:r w:rsidRPr="00316BDD">
        <w:rPr>
          <w:rFonts w:asciiTheme="minorEastAsia" w:eastAsiaTheme="minorEastAsia"/>
          <w:sz w:val="21"/>
        </w:rPr>
        <w:t>—</w:t>
      </w:r>
      <w:r w:rsidRPr="00316BDD">
        <w:rPr>
          <w:rFonts w:asciiTheme="minorEastAsia" w:eastAsiaTheme="minorEastAsia"/>
          <w:sz w:val="21"/>
        </w:rPr>
        <w:t>128页；哈里</w:t>
      </w:r>
      <w:r w:rsidRPr="00316BDD">
        <w:rPr>
          <w:rFonts w:asciiTheme="minorEastAsia" w:eastAsiaTheme="minorEastAsia"/>
          <w:sz w:val="21"/>
        </w:rPr>
        <w:t>·</w:t>
      </w:r>
      <w:r w:rsidRPr="00316BDD">
        <w:rPr>
          <w:rFonts w:asciiTheme="minorEastAsia" w:eastAsiaTheme="minorEastAsia"/>
          <w:sz w:val="21"/>
        </w:rPr>
        <w:t>米斯基明：《1300</w:t>
      </w:r>
      <w:r w:rsidRPr="00316BDD">
        <w:rPr>
          <w:rFonts w:asciiTheme="minorEastAsia" w:eastAsiaTheme="minorEastAsia"/>
          <w:sz w:val="21"/>
        </w:rPr>
        <w:t>—</w:t>
      </w:r>
      <w:r w:rsidRPr="00316BDD">
        <w:rPr>
          <w:rFonts w:asciiTheme="minorEastAsia" w:eastAsiaTheme="minorEastAsia"/>
          <w:sz w:val="21"/>
        </w:rPr>
        <w:t>1450年，早期文艺复兴时期欧洲的经济》（剑桥，1975年），第126</w:t>
      </w:r>
      <w:r w:rsidRPr="00316BDD">
        <w:rPr>
          <w:rFonts w:asciiTheme="minorEastAsia" w:eastAsiaTheme="minorEastAsia"/>
          <w:sz w:val="21"/>
        </w:rPr>
        <w:t>—</w:t>
      </w:r>
      <w:r w:rsidRPr="00316BDD">
        <w:rPr>
          <w:rFonts w:asciiTheme="minorEastAsia" w:eastAsiaTheme="minorEastAsia"/>
          <w:sz w:val="21"/>
        </w:rPr>
        <w:t>129页；埃利亚胡</w:t>
      </w:r>
      <w:r w:rsidRPr="00316BDD">
        <w:rPr>
          <w:rFonts w:asciiTheme="minorEastAsia" w:eastAsiaTheme="minorEastAsia"/>
          <w:sz w:val="21"/>
        </w:rPr>
        <w:t>·</w:t>
      </w:r>
      <w:r w:rsidRPr="00316BDD">
        <w:rPr>
          <w:rFonts w:asciiTheme="minorEastAsia" w:eastAsiaTheme="minorEastAsia"/>
          <w:sz w:val="21"/>
        </w:rPr>
        <w:t>阿什托尔：《中世纪地中海东部国家贸易的研究》（伦敦，1978年），第4卷，第45</w:t>
      </w:r>
      <w:r w:rsidRPr="00316BDD">
        <w:rPr>
          <w:rFonts w:asciiTheme="minorEastAsia" w:eastAsiaTheme="minorEastAsia"/>
          <w:sz w:val="21"/>
        </w:rPr>
        <w:t>—</w:t>
      </w:r>
      <w:r w:rsidRPr="00316BDD">
        <w:rPr>
          <w:rFonts w:asciiTheme="minorEastAsia" w:eastAsiaTheme="minorEastAsia"/>
          <w:sz w:val="21"/>
        </w:rPr>
        <w:t>46页。</w:t>
      </w:r>
    </w:p>
    <w:p w:rsidR="00884720" w:rsidRPr="00316BDD" w:rsidRDefault="00884720" w:rsidP="00884720">
      <w:pPr>
        <w:pStyle w:val="Para01"/>
        <w:spacing w:before="312" w:after="312"/>
        <w:rPr>
          <w:rFonts w:asciiTheme="minorEastAsia" w:eastAsiaTheme="minorEastAsia"/>
          <w:sz w:val="21"/>
        </w:rPr>
      </w:pPr>
      <w:hyperlink w:anchor="_3_120">
        <w:bookmarkStart w:id="1650" w:name="_3_121"/>
        <w:r w:rsidRPr="00316BDD">
          <w:rPr>
            <w:rStyle w:val="01Text"/>
            <w:rFonts w:asciiTheme="minorEastAsia" w:eastAsiaTheme="minorEastAsia"/>
            <w:sz w:val="21"/>
          </w:rPr>
          <w:t>[3]</w:t>
        </w:r>
        <w:bookmarkEnd w:id="1650"/>
      </w:hyperlink>
      <w:r w:rsidRPr="00316BDD">
        <w:rPr>
          <w:rFonts w:asciiTheme="minorEastAsia" w:eastAsiaTheme="minorEastAsia"/>
          <w:sz w:val="21"/>
        </w:rPr>
        <w:t>罗伯特</w:t>
      </w:r>
      <w:r w:rsidRPr="00316BDD">
        <w:rPr>
          <w:rFonts w:asciiTheme="minorEastAsia" w:eastAsiaTheme="minorEastAsia"/>
          <w:sz w:val="21"/>
        </w:rPr>
        <w:t>·</w:t>
      </w:r>
      <w:r w:rsidRPr="00316BDD">
        <w:rPr>
          <w:rFonts w:asciiTheme="minorEastAsia" w:eastAsiaTheme="minorEastAsia"/>
          <w:sz w:val="21"/>
        </w:rPr>
        <w:t>S　.洛佩斯、哈里</w:t>
      </w:r>
      <w:r w:rsidRPr="00316BDD">
        <w:rPr>
          <w:rFonts w:asciiTheme="minorEastAsia" w:eastAsiaTheme="minorEastAsia"/>
          <w:sz w:val="21"/>
        </w:rPr>
        <w:t>·</w:t>
      </w:r>
      <w:r w:rsidRPr="00316BDD">
        <w:rPr>
          <w:rFonts w:asciiTheme="minorEastAsia" w:eastAsiaTheme="minorEastAsia"/>
          <w:sz w:val="21"/>
        </w:rPr>
        <w:t>A.米斯基明：《文艺复兴时期的经济萧条》，见《经济史评论》，第2辑（1962年）第14期，第408</w:t>
      </w:r>
      <w:r w:rsidRPr="00316BDD">
        <w:rPr>
          <w:rFonts w:asciiTheme="minorEastAsia" w:eastAsiaTheme="minorEastAsia"/>
          <w:sz w:val="21"/>
        </w:rPr>
        <w:t>—</w:t>
      </w:r>
      <w:r w:rsidRPr="00316BDD">
        <w:rPr>
          <w:rFonts w:asciiTheme="minorEastAsia" w:eastAsiaTheme="minorEastAsia"/>
          <w:sz w:val="21"/>
        </w:rPr>
        <w:t>426页。这篇文章也见于米斯基明：《欧洲的现金、信用和危机》（伦敦，1989年）。另见M.M.波斯坦：《中世纪欧洲北部的贸易》，见M.M.波斯坦、爱德华</w:t>
      </w:r>
      <w:r w:rsidRPr="00316BDD">
        <w:rPr>
          <w:rFonts w:asciiTheme="minorEastAsia" w:eastAsiaTheme="minorEastAsia"/>
          <w:sz w:val="21"/>
        </w:rPr>
        <w:t>·</w:t>
      </w:r>
      <w:r w:rsidRPr="00316BDD">
        <w:rPr>
          <w:rFonts w:asciiTheme="minorEastAsia" w:eastAsiaTheme="minorEastAsia"/>
          <w:sz w:val="21"/>
        </w:rPr>
        <w:t>米勒编：《剑桥欧洲经济史》（剑桥，英国，1987年），第2版，第2卷《中世纪贸易和产业》，第240</w:t>
      </w:r>
      <w:r w:rsidRPr="00316BDD">
        <w:rPr>
          <w:rFonts w:asciiTheme="minorEastAsia" w:eastAsiaTheme="minorEastAsia"/>
          <w:sz w:val="21"/>
        </w:rPr>
        <w:t>—</w:t>
      </w:r>
      <w:r w:rsidRPr="00316BDD">
        <w:rPr>
          <w:rFonts w:asciiTheme="minorEastAsia" w:eastAsiaTheme="minorEastAsia"/>
          <w:sz w:val="21"/>
        </w:rPr>
        <w:t>305页。最近对于将这一</w:t>
      </w:r>
      <w:r w:rsidRPr="00316BDD">
        <w:rPr>
          <w:rFonts w:asciiTheme="minorEastAsia" w:eastAsiaTheme="minorEastAsia"/>
          <w:sz w:val="21"/>
        </w:rPr>
        <w:t>“</w:t>
      </w:r>
      <w:r w:rsidRPr="00316BDD">
        <w:rPr>
          <w:rFonts w:asciiTheme="minorEastAsia" w:eastAsiaTheme="minorEastAsia"/>
          <w:sz w:val="21"/>
        </w:rPr>
        <w:t>萧条</w:t>
      </w:r>
      <w:r w:rsidRPr="00316BDD">
        <w:rPr>
          <w:rFonts w:asciiTheme="minorEastAsia" w:eastAsiaTheme="minorEastAsia"/>
          <w:sz w:val="21"/>
        </w:rPr>
        <w:t>”</w:t>
      </w:r>
      <w:r w:rsidRPr="00316BDD">
        <w:rPr>
          <w:rFonts w:asciiTheme="minorEastAsia" w:eastAsiaTheme="minorEastAsia"/>
          <w:sz w:val="21"/>
        </w:rPr>
        <w:t>夸大到导致15世纪中叶明朝经济</w:t>
      </w:r>
      <w:r w:rsidRPr="00316BDD">
        <w:rPr>
          <w:rFonts w:asciiTheme="minorEastAsia" w:eastAsiaTheme="minorEastAsia"/>
          <w:sz w:val="21"/>
        </w:rPr>
        <w:t>“</w:t>
      </w:r>
      <w:r w:rsidRPr="00316BDD">
        <w:rPr>
          <w:rFonts w:asciiTheme="minorEastAsia" w:eastAsiaTheme="minorEastAsia"/>
          <w:sz w:val="21"/>
        </w:rPr>
        <w:t>崩溃</w:t>
      </w:r>
      <w:r w:rsidRPr="00316BDD">
        <w:rPr>
          <w:rFonts w:asciiTheme="minorEastAsia" w:eastAsiaTheme="minorEastAsia"/>
          <w:sz w:val="21"/>
        </w:rPr>
        <w:t>”</w:t>
      </w:r>
      <w:r w:rsidRPr="00316BDD">
        <w:rPr>
          <w:rFonts w:asciiTheme="minorEastAsia" w:eastAsiaTheme="minorEastAsia"/>
          <w:sz w:val="21"/>
        </w:rPr>
        <w:t>的程度的观点进行了有意义的研讨，参见阿布</w:t>
      </w:r>
      <w:r w:rsidRPr="00316BDD">
        <w:rPr>
          <w:rFonts w:asciiTheme="minorEastAsia" w:eastAsiaTheme="minorEastAsia"/>
          <w:sz w:val="21"/>
        </w:rPr>
        <w:t>—</w:t>
      </w:r>
      <w:r w:rsidRPr="00316BDD">
        <w:rPr>
          <w:rFonts w:asciiTheme="minorEastAsia" w:eastAsiaTheme="minorEastAsia"/>
          <w:sz w:val="21"/>
        </w:rPr>
        <w:t>卢霍德：《在欧洲霸权之前》，第340</w:t>
      </w:r>
      <w:r w:rsidRPr="00316BDD">
        <w:rPr>
          <w:rFonts w:asciiTheme="minorEastAsia" w:eastAsiaTheme="minorEastAsia"/>
          <w:sz w:val="21"/>
        </w:rPr>
        <w:t>—</w:t>
      </w:r>
      <w:r w:rsidRPr="00316BDD">
        <w:rPr>
          <w:rFonts w:asciiTheme="minorEastAsia" w:eastAsiaTheme="minorEastAsia"/>
          <w:sz w:val="21"/>
        </w:rPr>
        <w:t>364页。</w:t>
      </w:r>
    </w:p>
    <w:p w:rsidR="00884720" w:rsidRPr="00316BDD" w:rsidRDefault="00884720" w:rsidP="00884720">
      <w:pPr>
        <w:pStyle w:val="Para01"/>
        <w:spacing w:before="312" w:after="312"/>
        <w:rPr>
          <w:rFonts w:asciiTheme="minorEastAsia" w:eastAsiaTheme="minorEastAsia"/>
          <w:sz w:val="21"/>
        </w:rPr>
      </w:pPr>
      <w:hyperlink w:anchor="_4_118">
        <w:bookmarkStart w:id="1651" w:name="_4_119"/>
        <w:r w:rsidRPr="00316BDD">
          <w:rPr>
            <w:rStyle w:val="01Text"/>
            <w:rFonts w:asciiTheme="minorEastAsia" w:eastAsiaTheme="minorEastAsia"/>
            <w:sz w:val="21"/>
          </w:rPr>
          <w:t>[4]</w:t>
        </w:r>
        <w:bookmarkEnd w:id="1651"/>
      </w:hyperlink>
      <w:r w:rsidRPr="00316BDD">
        <w:rPr>
          <w:rFonts w:asciiTheme="minorEastAsia" w:eastAsiaTheme="minorEastAsia"/>
          <w:sz w:val="21"/>
        </w:rPr>
        <w:t>罗伯特</w:t>
      </w:r>
      <w:r w:rsidRPr="00316BDD">
        <w:rPr>
          <w:rFonts w:asciiTheme="minorEastAsia" w:eastAsiaTheme="minorEastAsia"/>
          <w:sz w:val="21"/>
        </w:rPr>
        <w:t>·</w:t>
      </w:r>
      <w:r w:rsidRPr="00316BDD">
        <w:rPr>
          <w:rFonts w:asciiTheme="minorEastAsia" w:eastAsiaTheme="minorEastAsia"/>
          <w:sz w:val="21"/>
        </w:rPr>
        <w:t>H.富森译：《哥伦布航海日志》（坎登，缅因，1987年），第90页。另见塞缪尔</w:t>
      </w:r>
      <w:r w:rsidRPr="00316BDD">
        <w:rPr>
          <w:rFonts w:asciiTheme="minorEastAsia" w:eastAsiaTheme="minorEastAsia"/>
          <w:sz w:val="21"/>
        </w:rPr>
        <w:t>·</w:t>
      </w:r>
      <w:r w:rsidRPr="00316BDD">
        <w:rPr>
          <w:rFonts w:asciiTheme="minorEastAsia" w:eastAsiaTheme="minorEastAsia"/>
          <w:sz w:val="21"/>
        </w:rPr>
        <w:t>埃利奥特</w:t>
      </w:r>
      <w:r w:rsidRPr="00316BDD">
        <w:rPr>
          <w:rFonts w:asciiTheme="minorEastAsia" w:eastAsiaTheme="minorEastAsia"/>
          <w:sz w:val="21"/>
        </w:rPr>
        <w:t>·</w:t>
      </w:r>
      <w:r w:rsidRPr="00316BDD">
        <w:rPr>
          <w:rFonts w:asciiTheme="minorEastAsia" w:eastAsiaTheme="minorEastAsia"/>
          <w:sz w:val="21"/>
        </w:rPr>
        <w:t>莫里森：《海洋上的将领：克里斯托弗</w:t>
      </w:r>
      <w:r w:rsidRPr="00316BDD">
        <w:rPr>
          <w:rFonts w:asciiTheme="minorEastAsia" w:eastAsiaTheme="minorEastAsia"/>
          <w:sz w:val="21"/>
        </w:rPr>
        <w:t>·</w:t>
      </w:r>
      <w:r w:rsidRPr="00316BDD">
        <w:rPr>
          <w:rFonts w:asciiTheme="minorEastAsia" w:eastAsiaTheme="minorEastAsia"/>
          <w:sz w:val="21"/>
        </w:rPr>
        <w:t>哥伦布的一生》（波士顿，1992年），第250</w:t>
      </w:r>
      <w:r w:rsidRPr="00316BDD">
        <w:rPr>
          <w:rFonts w:asciiTheme="minorEastAsia" w:eastAsiaTheme="minorEastAsia"/>
          <w:sz w:val="21"/>
        </w:rPr>
        <w:t>—</w:t>
      </w:r>
      <w:r w:rsidRPr="00316BDD">
        <w:rPr>
          <w:rFonts w:asciiTheme="minorEastAsia" w:eastAsiaTheme="minorEastAsia"/>
          <w:sz w:val="21"/>
        </w:rPr>
        <w:t>266页；马丁</w:t>
      </w:r>
      <w:r w:rsidRPr="00316BDD">
        <w:rPr>
          <w:rFonts w:asciiTheme="minorEastAsia" w:eastAsiaTheme="minorEastAsia"/>
          <w:sz w:val="21"/>
        </w:rPr>
        <w:t>·</w:t>
      </w:r>
      <w:r w:rsidRPr="00316BDD">
        <w:rPr>
          <w:rFonts w:asciiTheme="minorEastAsia" w:eastAsiaTheme="minorEastAsia"/>
          <w:sz w:val="21"/>
        </w:rPr>
        <w:t>科尔克特：《1492年前后的日本：哥伦布与黄金岛的传说》（这里所说的岛屿，即马可</w:t>
      </w:r>
      <w:r w:rsidRPr="00316BDD">
        <w:rPr>
          <w:rFonts w:asciiTheme="minorEastAsia" w:eastAsiaTheme="minorEastAsia"/>
          <w:sz w:val="21"/>
        </w:rPr>
        <w:t>·</w:t>
      </w:r>
      <w:r w:rsidRPr="00316BDD">
        <w:rPr>
          <w:rFonts w:asciiTheme="minorEastAsia" w:eastAsiaTheme="minorEastAsia"/>
          <w:sz w:val="21"/>
        </w:rPr>
        <w:t>波罗游记中所记述的东方海中的一个到处是黄金的岛屿Cipangu。</w:t>
      </w:r>
      <w:r w:rsidRPr="00316BDD">
        <w:rPr>
          <w:rFonts w:asciiTheme="minorEastAsia" w:eastAsiaTheme="minorEastAsia"/>
          <w:sz w:val="21"/>
        </w:rPr>
        <w:t>——</w:t>
      </w:r>
      <w:r w:rsidRPr="00316BDD">
        <w:rPr>
          <w:rFonts w:asciiTheme="minorEastAsia" w:eastAsiaTheme="minorEastAsia"/>
          <w:sz w:val="21"/>
        </w:rPr>
        <w:t>译者注）。见利文森编：《1492年前后》，第305</w:t>
      </w:r>
      <w:r w:rsidRPr="00316BDD">
        <w:rPr>
          <w:rFonts w:asciiTheme="minorEastAsia" w:eastAsiaTheme="minorEastAsia"/>
          <w:sz w:val="21"/>
        </w:rPr>
        <w:t>—</w:t>
      </w:r>
      <w:r w:rsidRPr="00316BDD">
        <w:rPr>
          <w:rFonts w:asciiTheme="minorEastAsia" w:eastAsiaTheme="minorEastAsia"/>
          <w:sz w:val="21"/>
        </w:rPr>
        <w:t>314页；J.M.科恩：《哥伦布的四次航行》（伦敦，1988年）。</w:t>
      </w:r>
    </w:p>
    <w:p w:rsidR="00884720" w:rsidRPr="00316BDD" w:rsidRDefault="00884720" w:rsidP="00884720">
      <w:pPr>
        <w:pStyle w:val="Para01"/>
        <w:spacing w:before="312" w:after="312"/>
        <w:rPr>
          <w:rFonts w:asciiTheme="minorEastAsia" w:eastAsiaTheme="minorEastAsia"/>
          <w:sz w:val="21"/>
        </w:rPr>
      </w:pPr>
      <w:hyperlink w:anchor="_5_116">
        <w:bookmarkStart w:id="1652" w:name="_5_117"/>
        <w:r w:rsidRPr="00316BDD">
          <w:rPr>
            <w:rStyle w:val="01Text"/>
            <w:rFonts w:asciiTheme="minorEastAsia" w:eastAsiaTheme="minorEastAsia"/>
            <w:sz w:val="21"/>
          </w:rPr>
          <w:t>[5]</w:t>
        </w:r>
        <w:bookmarkEnd w:id="1652"/>
      </w:hyperlink>
      <w:r w:rsidRPr="00316BDD">
        <w:rPr>
          <w:rFonts w:asciiTheme="minorEastAsia" w:eastAsiaTheme="minorEastAsia"/>
          <w:sz w:val="21"/>
        </w:rPr>
        <w:t>保罗</w:t>
      </w:r>
      <w:r w:rsidRPr="00316BDD">
        <w:rPr>
          <w:rFonts w:asciiTheme="minorEastAsia" w:eastAsiaTheme="minorEastAsia"/>
          <w:sz w:val="21"/>
        </w:rPr>
        <w:t>·</w:t>
      </w:r>
      <w:r w:rsidRPr="00316BDD">
        <w:rPr>
          <w:rFonts w:asciiTheme="minorEastAsia" w:eastAsiaTheme="minorEastAsia"/>
          <w:sz w:val="21"/>
        </w:rPr>
        <w:t>托斯卡内利：《1474年托斯卡内利给哥伦布的信》，见唐</w:t>
      </w:r>
      <w:r w:rsidRPr="00316BDD">
        <w:rPr>
          <w:rFonts w:asciiTheme="minorEastAsia" w:eastAsiaTheme="minorEastAsia"/>
          <w:sz w:val="21"/>
        </w:rPr>
        <w:t>·</w:t>
      </w:r>
      <w:r w:rsidRPr="00316BDD">
        <w:rPr>
          <w:rFonts w:asciiTheme="minorEastAsia" w:eastAsiaTheme="minorEastAsia"/>
          <w:sz w:val="21"/>
        </w:rPr>
        <w:t>奥沙利文：《发现的时代，1400</w:t>
      </w:r>
      <w:r w:rsidRPr="00316BDD">
        <w:rPr>
          <w:rFonts w:asciiTheme="minorEastAsia" w:eastAsiaTheme="minorEastAsia"/>
          <w:sz w:val="21"/>
        </w:rPr>
        <w:t>—</w:t>
      </w:r>
      <w:r w:rsidRPr="00316BDD">
        <w:rPr>
          <w:rFonts w:asciiTheme="minorEastAsia" w:eastAsiaTheme="minorEastAsia"/>
          <w:sz w:val="21"/>
        </w:rPr>
        <w:t>1550年》（伦敦，纽约，1984年），第97</w:t>
      </w:r>
      <w:r w:rsidRPr="00316BDD">
        <w:rPr>
          <w:rFonts w:asciiTheme="minorEastAsia" w:eastAsiaTheme="minorEastAsia"/>
          <w:sz w:val="21"/>
        </w:rPr>
        <w:t>—</w:t>
      </w:r>
      <w:r w:rsidRPr="00316BDD">
        <w:rPr>
          <w:rFonts w:asciiTheme="minorEastAsia" w:eastAsiaTheme="minorEastAsia"/>
          <w:sz w:val="21"/>
        </w:rPr>
        <w:t>98页。另见菲利普</w:t>
      </w:r>
      <w:r w:rsidRPr="00316BDD">
        <w:rPr>
          <w:rFonts w:asciiTheme="minorEastAsia" w:eastAsiaTheme="minorEastAsia"/>
          <w:sz w:val="21"/>
        </w:rPr>
        <w:t>·</w:t>
      </w:r>
      <w:r w:rsidRPr="00316BDD">
        <w:rPr>
          <w:rFonts w:asciiTheme="minorEastAsia" w:eastAsiaTheme="minorEastAsia"/>
          <w:sz w:val="21"/>
        </w:rPr>
        <w:t>费尔南德斯</w:t>
      </w:r>
      <w:r w:rsidRPr="00316BDD">
        <w:rPr>
          <w:rFonts w:asciiTheme="minorEastAsia" w:eastAsiaTheme="minorEastAsia"/>
          <w:sz w:val="21"/>
        </w:rPr>
        <w:t>—</w:t>
      </w:r>
      <w:r w:rsidRPr="00316BDD">
        <w:rPr>
          <w:rFonts w:asciiTheme="minorEastAsia" w:eastAsiaTheme="minorEastAsia"/>
          <w:sz w:val="21"/>
        </w:rPr>
        <w:t>阿米斯托：《哥伦布》（牛津，纽约，1991年），第24</w:t>
      </w:r>
      <w:r w:rsidRPr="00316BDD">
        <w:rPr>
          <w:rFonts w:asciiTheme="minorEastAsia" w:eastAsiaTheme="minorEastAsia"/>
          <w:sz w:val="21"/>
        </w:rPr>
        <w:t>—</w:t>
      </w:r>
      <w:r w:rsidRPr="00316BDD">
        <w:rPr>
          <w:rFonts w:asciiTheme="minorEastAsia" w:eastAsiaTheme="minorEastAsia"/>
          <w:sz w:val="21"/>
        </w:rPr>
        <w:t>44页；热维</w:t>
      </w:r>
      <w:r w:rsidRPr="00316BDD">
        <w:rPr>
          <w:rFonts w:asciiTheme="minorEastAsia" w:eastAsiaTheme="minorEastAsia"/>
          <w:sz w:val="21"/>
        </w:rPr>
        <w:t>·</w:t>
      </w:r>
      <w:r w:rsidRPr="00316BDD">
        <w:rPr>
          <w:rFonts w:asciiTheme="minorEastAsia" w:eastAsiaTheme="minorEastAsia"/>
          <w:sz w:val="21"/>
        </w:rPr>
        <w:t>多尔</w:t>
      </w:r>
      <w:r w:rsidRPr="00316BDD">
        <w:rPr>
          <w:rFonts w:asciiTheme="minorEastAsia" w:eastAsiaTheme="minorEastAsia"/>
          <w:sz w:val="21"/>
        </w:rPr>
        <w:t>—</w:t>
      </w:r>
      <w:r w:rsidRPr="00316BDD">
        <w:rPr>
          <w:rFonts w:asciiTheme="minorEastAsia" w:eastAsiaTheme="minorEastAsia"/>
          <w:sz w:val="21"/>
        </w:rPr>
        <w:t>内尔：《哥伦布与发现的时代》（纽约，1991年），第76</w:t>
      </w:r>
      <w:r w:rsidRPr="00316BDD">
        <w:rPr>
          <w:rFonts w:asciiTheme="minorEastAsia" w:eastAsiaTheme="minorEastAsia"/>
          <w:sz w:val="21"/>
        </w:rPr>
        <w:t>—</w:t>
      </w:r>
      <w:r w:rsidRPr="00316BDD">
        <w:rPr>
          <w:rFonts w:asciiTheme="minorEastAsia" w:eastAsiaTheme="minorEastAsia"/>
          <w:sz w:val="21"/>
        </w:rPr>
        <w:t>79页；戴维</w:t>
      </w:r>
      <w:r w:rsidRPr="00316BDD">
        <w:rPr>
          <w:rFonts w:asciiTheme="minorEastAsia" w:eastAsiaTheme="minorEastAsia"/>
          <w:sz w:val="21"/>
        </w:rPr>
        <w:t>·</w:t>
      </w:r>
      <w:r w:rsidRPr="00316BDD">
        <w:rPr>
          <w:rFonts w:asciiTheme="minorEastAsia" w:eastAsiaTheme="minorEastAsia"/>
          <w:sz w:val="21"/>
        </w:rPr>
        <w:t>伍德沃德：《地图及地理空间的合理化》，见利文森编：《1492年前后》，第83</w:t>
      </w:r>
      <w:r w:rsidRPr="00316BDD">
        <w:rPr>
          <w:rFonts w:asciiTheme="minorEastAsia" w:eastAsiaTheme="minorEastAsia"/>
          <w:sz w:val="21"/>
        </w:rPr>
        <w:t>—</w:t>
      </w:r>
      <w:r w:rsidRPr="00316BDD">
        <w:rPr>
          <w:rFonts w:asciiTheme="minorEastAsia" w:eastAsiaTheme="minorEastAsia"/>
          <w:sz w:val="21"/>
        </w:rPr>
        <w:t>87页；戴维</w:t>
      </w:r>
      <w:r w:rsidRPr="00316BDD">
        <w:rPr>
          <w:rFonts w:asciiTheme="minorEastAsia" w:eastAsiaTheme="minorEastAsia"/>
          <w:sz w:val="21"/>
        </w:rPr>
        <w:t>·</w:t>
      </w:r>
      <w:r w:rsidRPr="00316BDD">
        <w:rPr>
          <w:rFonts w:asciiTheme="minorEastAsia" w:eastAsiaTheme="minorEastAsia"/>
          <w:sz w:val="21"/>
        </w:rPr>
        <w:t>摩根：《蒙古人》（牛津，纽约，1986年），第198页。</w:t>
      </w:r>
    </w:p>
    <w:p w:rsidR="00884720" w:rsidRPr="00316BDD" w:rsidRDefault="00884720" w:rsidP="00884720">
      <w:pPr>
        <w:pStyle w:val="Para01"/>
        <w:spacing w:before="312" w:after="312"/>
        <w:rPr>
          <w:rFonts w:asciiTheme="minorEastAsia" w:eastAsiaTheme="minorEastAsia"/>
          <w:sz w:val="21"/>
        </w:rPr>
      </w:pPr>
      <w:hyperlink w:anchor="_6_114">
        <w:bookmarkStart w:id="1653" w:name="_6_115"/>
        <w:r w:rsidRPr="00316BDD">
          <w:rPr>
            <w:rStyle w:val="01Text"/>
            <w:rFonts w:asciiTheme="minorEastAsia" w:eastAsiaTheme="minorEastAsia"/>
            <w:sz w:val="21"/>
          </w:rPr>
          <w:t>[6]</w:t>
        </w:r>
        <w:bookmarkEnd w:id="1653"/>
      </w:hyperlink>
      <w:r w:rsidRPr="00316BDD">
        <w:rPr>
          <w:rFonts w:asciiTheme="minorEastAsia" w:eastAsiaTheme="minorEastAsia"/>
          <w:sz w:val="21"/>
        </w:rPr>
        <w:t>“</w:t>
      </w:r>
      <w:r w:rsidRPr="00316BDD">
        <w:rPr>
          <w:rFonts w:asciiTheme="minorEastAsia" w:eastAsiaTheme="minorEastAsia"/>
          <w:sz w:val="21"/>
        </w:rPr>
        <w:t>大可汗</w:t>
      </w:r>
      <w:r w:rsidRPr="00316BDD">
        <w:rPr>
          <w:rFonts w:asciiTheme="minorEastAsia" w:eastAsiaTheme="minorEastAsia"/>
          <w:sz w:val="21"/>
        </w:rPr>
        <w:t>”</w:t>
      </w:r>
      <w:r w:rsidRPr="00316BDD">
        <w:rPr>
          <w:rFonts w:asciiTheme="minorEastAsia" w:eastAsiaTheme="minorEastAsia"/>
          <w:sz w:val="21"/>
        </w:rPr>
        <w:t>术语指中国的蒙古统治者，在托斯堪尼写信的一个世纪之前，蒙古末代统治者已被明朝的军队从中国驱赶出去。关于蒙古人从中国的逐出，参见爱德华</w:t>
      </w:r>
      <w:r w:rsidRPr="00316BDD">
        <w:rPr>
          <w:rFonts w:asciiTheme="minorEastAsia" w:eastAsiaTheme="minorEastAsia"/>
          <w:sz w:val="21"/>
        </w:rPr>
        <w:t>·</w:t>
      </w:r>
      <w:r w:rsidRPr="00316BDD">
        <w:rPr>
          <w:rFonts w:asciiTheme="minorEastAsia" w:eastAsiaTheme="minorEastAsia"/>
          <w:sz w:val="21"/>
        </w:rPr>
        <w:t>L.德雷尔：《明代的军事起源》，见牟复礼、崔瑞德编：《剑桥中国史》（剑桥，1988年），第7卷，第88</w:t>
      </w:r>
      <w:r w:rsidRPr="00316BDD">
        <w:rPr>
          <w:rFonts w:asciiTheme="minorEastAsia" w:eastAsiaTheme="minorEastAsia"/>
          <w:sz w:val="21"/>
        </w:rPr>
        <w:t>—</w:t>
      </w:r>
      <w:r w:rsidRPr="00316BDD">
        <w:rPr>
          <w:rFonts w:asciiTheme="minorEastAsia" w:eastAsiaTheme="minorEastAsia"/>
          <w:sz w:val="21"/>
        </w:rPr>
        <w:t>106页。</w:t>
      </w:r>
    </w:p>
    <w:p w:rsidR="00884720" w:rsidRPr="00316BDD" w:rsidRDefault="00884720" w:rsidP="00884720">
      <w:pPr>
        <w:pStyle w:val="Para01"/>
        <w:spacing w:before="312" w:after="312"/>
        <w:rPr>
          <w:rFonts w:asciiTheme="minorEastAsia" w:eastAsiaTheme="minorEastAsia"/>
          <w:sz w:val="21"/>
        </w:rPr>
      </w:pPr>
      <w:hyperlink w:anchor="_7_114">
        <w:bookmarkStart w:id="1654" w:name="_7_115"/>
        <w:r w:rsidRPr="00316BDD">
          <w:rPr>
            <w:rStyle w:val="01Text"/>
            <w:rFonts w:asciiTheme="minorEastAsia" w:eastAsiaTheme="minorEastAsia"/>
            <w:sz w:val="21"/>
          </w:rPr>
          <w:t>[7]</w:t>
        </w:r>
        <w:bookmarkEnd w:id="1654"/>
      </w:hyperlink>
      <w:r w:rsidRPr="00316BDD">
        <w:rPr>
          <w:rFonts w:asciiTheme="minorEastAsia" w:eastAsiaTheme="minorEastAsia"/>
          <w:sz w:val="21"/>
        </w:rPr>
        <w:t>关于该世纪中叶中国问题的细节，参见崔瑞德、泰尔曼</w:t>
      </w:r>
      <w:r w:rsidRPr="00316BDD">
        <w:rPr>
          <w:rFonts w:asciiTheme="minorEastAsia" w:eastAsiaTheme="minorEastAsia"/>
          <w:sz w:val="21"/>
        </w:rPr>
        <w:t>·</w:t>
      </w:r>
      <w:r w:rsidRPr="00316BDD">
        <w:rPr>
          <w:rFonts w:asciiTheme="minorEastAsia" w:eastAsiaTheme="minorEastAsia"/>
          <w:sz w:val="21"/>
        </w:rPr>
        <w:t>格里姆：《1436</w:t>
      </w:r>
      <w:r w:rsidRPr="00316BDD">
        <w:rPr>
          <w:rFonts w:asciiTheme="minorEastAsia" w:eastAsiaTheme="minorEastAsia"/>
          <w:sz w:val="21"/>
        </w:rPr>
        <w:t>—</w:t>
      </w:r>
      <w:r w:rsidRPr="00316BDD">
        <w:rPr>
          <w:rFonts w:asciiTheme="minorEastAsia" w:eastAsiaTheme="minorEastAsia"/>
          <w:sz w:val="21"/>
        </w:rPr>
        <w:t>1464年正统、景泰、天顺统治时期》，见牟复礼、崔瑞德编：《剑桥中国史》，第7卷，第305</w:t>
      </w:r>
      <w:r w:rsidRPr="00316BDD">
        <w:rPr>
          <w:rFonts w:asciiTheme="minorEastAsia" w:eastAsiaTheme="minorEastAsia"/>
          <w:sz w:val="21"/>
        </w:rPr>
        <w:t>—</w:t>
      </w:r>
      <w:r w:rsidRPr="00316BDD">
        <w:rPr>
          <w:rFonts w:asciiTheme="minorEastAsia" w:eastAsiaTheme="minorEastAsia"/>
          <w:sz w:val="21"/>
        </w:rPr>
        <w:t>342页。</w:t>
      </w:r>
    </w:p>
    <w:p w:rsidR="00884720" w:rsidRPr="00316BDD" w:rsidRDefault="00884720" w:rsidP="00884720">
      <w:pPr>
        <w:pStyle w:val="Para01"/>
        <w:spacing w:before="312" w:after="312"/>
        <w:rPr>
          <w:rFonts w:asciiTheme="minorEastAsia" w:eastAsiaTheme="minorEastAsia"/>
          <w:sz w:val="21"/>
        </w:rPr>
      </w:pPr>
      <w:hyperlink w:anchor="_8_114">
        <w:bookmarkStart w:id="1655" w:name="_8_115"/>
        <w:r w:rsidRPr="00316BDD">
          <w:rPr>
            <w:rStyle w:val="01Text"/>
            <w:rFonts w:asciiTheme="minorEastAsia" w:eastAsiaTheme="minorEastAsia"/>
            <w:sz w:val="21"/>
          </w:rPr>
          <w:t>[8]</w:t>
        </w:r>
        <w:bookmarkEnd w:id="1655"/>
      </w:hyperlink>
      <w:r w:rsidRPr="00316BDD">
        <w:rPr>
          <w:rFonts w:asciiTheme="minorEastAsia" w:eastAsiaTheme="minorEastAsia"/>
          <w:sz w:val="21"/>
        </w:rPr>
        <w:t>拉伊</w:t>
      </w:r>
      <w:r w:rsidRPr="00316BDD">
        <w:rPr>
          <w:rFonts w:asciiTheme="minorEastAsia" w:eastAsiaTheme="minorEastAsia"/>
          <w:sz w:val="21"/>
        </w:rPr>
        <w:t>·</w:t>
      </w:r>
      <w:r w:rsidRPr="00316BDD">
        <w:rPr>
          <w:rFonts w:asciiTheme="minorEastAsia" w:eastAsiaTheme="minorEastAsia"/>
          <w:sz w:val="21"/>
        </w:rPr>
        <w:t>冈萨雷斯</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克莱维约：《克莱维约：1403</w:t>
      </w:r>
      <w:r w:rsidRPr="00316BDD">
        <w:rPr>
          <w:rFonts w:asciiTheme="minorEastAsia" w:eastAsiaTheme="minorEastAsia"/>
          <w:sz w:val="21"/>
        </w:rPr>
        <w:t>—</w:t>
      </w:r>
      <w:r w:rsidRPr="00316BDD">
        <w:rPr>
          <w:rFonts w:asciiTheme="minorEastAsia" w:eastAsiaTheme="minorEastAsia"/>
          <w:sz w:val="21"/>
        </w:rPr>
        <w:t>1406年到帖木儿帝国的使者》，盖伊</w:t>
      </w:r>
      <w:r w:rsidRPr="00316BDD">
        <w:rPr>
          <w:rFonts w:asciiTheme="minorEastAsia" w:eastAsiaTheme="minorEastAsia"/>
          <w:sz w:val="21"/>
        </w:rPr>
        <w:t>·</w:t>
      </w:r>
      <w:r w:rsidRPr="00316BDD">
        <w:rPr>
          <w:rFonts w:asciiTheme="minorEastAsia" w:eastAsiaTheme="minorEastAsia"/>
          <w:sz w:val="21"/>
        </w:rPr>
        <w:t>列斯特兰奇译（伦敦，1928年），第288</w:t>
      </w:r>
      <w:r w:rsidRPr="00316BDD">
        <w:rPr>
          <w:rFonts w:asciiTheme="minorEastAsia" w:eastAsiaTheme="minorEastAsia"/>
          <w:sz w:val="21"/>
        </w:rPr>
        <w:t>—</w:t>
      </w:r>
      <w:r w:rsidRPr="00316BDD">
        <w:rPr>
          <w:rFonts w:asciiTheme="minorEastAsia" w:eastAsiaTheme="minorEastAsia"/>
          <w:sz w:val="21"/>
        </w:rPr>
        <w:t>289页。有关明朝时连接中国与亚洲其他国家的商队贸易的更多情况，参见本书由莫里斯</w:t>
      </w:r>
      <w:r w:rsidRPr="00316BDD">
        <w:rPr>
          <w:rFonts w:asciiTheme="minorEastAsia" w:eastAsiaTheme="minorEastAsia"/>
          <w:sz w:val="21"/>
        </w:rPr>
        <w:t>·</w:t>
      </w:r>
      <w:r w:rsidRPr="00316BDD">
        <w:rPr>
          <w:rFonts w:asciiTheme="minorEastAsia" w:eastAsiaTheme="minorEastAsia"/>
          <w:sz w:val="21"/>
        </w:rPr>
        <w:t>罗萨比编的另一章。另见莫里斯</w:t>
      </w:r>
      <w:r w:rsidRPr="00316BDD">
        <w:rPr>
          <w:rFonts w:asciiTheme="minorEastAsia" w:eastAsiaTheme="minorEastAsia"/>
          <w:sz w:val="21"/>
        </w:rPr>
        <w:t>·</w:t>
      </w:r>
      <w:r w:rsidRPr="00316BDD">
        <w:rPr>
          <w:rFonts w:asciiTheme="minorEastAsia" w:eastAsiaTheme="minorEastAsia"/>
          <w:sz w:val="21"/>
        </w:rPr>
        <w:t>罗萨比的《中亚商队贸易的</w:t>
      </w:r>
      <w:r w:rsidRPr="00316BDD">
        <w:rPr>
          <w:rFonts w:asciiTheme="minorEastAsia" w:eastAsiaTheme="minorEastAsia"/>
          <w:sz w:val="21"/>
        </w:rPr>
        <w:t>“</w:t>
      </w:r>
      <w:r w:rsidRPr="00316BDD">
        <w:rPr>
          <w:rFonts w:asciiTheme="minorEastAsia" w:eastAsiaTheme="minorEastAsia"/>
          <w:sz w:val="21"/>
        </w:rPr>
        <w:t>衰落</w:t>
      </w:r>
      <w:r w:rsidRPr="00316BDD">
        <w:rPr>
          <w:rFonts w:asciiTheme="minorEastAsia" w:eastAsiaTheme="minorEastAsia"/>
          <w:sz w:val="21"/>
        </w:rPr>
        <w:t>”</w:t>
      </w:r>
      <w:r w:rsidRPr="00316BDD">
        <w:rPr>
          <w:rFonts w:asciiTheme="minorEastAsia" w:eastAsiaTheme="minorEastAsia"/>
          <w:sz w:val="21"/>
        </w:rPr>
        <w:t>》，见詹姆斯</w:t>
      </w:r>
      <w:r w:rsidRPr="00316BDD">
        <w:rPr>
          <w:rFonts w:asciiTheme="minorEastAsia" w:eastAsiaTheme="minorEastAsia"/>
          <w:sz w:val="21"/>
        </w:rPr>
        <w:t>·</w:t>
      </w:r>
      <w:r w:rsidRPr="00316BDD">
        <w:rPr>
          <w:rFonts w:asciiTheme="minorEastAsia" w:eastAsiaTheme="minorEastAsia"/>
          <w:sz w:val="21"/>
        </w:rPr>
        <w:t>D.特蕾西：《商业帝国的兴起：早期现代世界的长途贸易》（剑桥，1990年），第351</w:t>
      </w:r>
      <w:r w:rsidRPr="00316BDD">
        <w:rPr>
          <w:rFonts w:asciiTheme="minorEastAsia" w:eastAsiaTheme="minorEastAsia"/>
          <w:sz w:val="21"/>
        </w:rPr>
        <w:t>—</w:t>
      </w:r>
      <w:r w:rsidRPr="00316BDD">
        <w:rPr>
          <w:rFonts w:asciiTheme="minorEastAsia" w:eastAsiaTheme="minorEastAsia"/>
          <w:sz w:val="21"/>
        </w:rPr>
        <w:t>370页。</w:t>
      </w:r>
    </w:p>
    <w:p w:rsidR="00884720" w:rsidRPr="00316BDD" w:rsidRDefault="00884720" w:rsidP="00884720">
      <w:pPr>
        <w:pStyle w:val="Para01"/>
        <w:spacing w:before="312" w:after="312"/>
        <w:rPr>
          <w:rFonts w:asciiTheme="minorEastAsia" w:eastAsiaTheme="minorEastAsia"/>
          <w:sz w:val="21"/>
        </w:rPr>
      </w:pPr>
      <w:hyperlink w:anchor="_9_112">
        <w:bookmarkStart w:id="1656" w:name="_9_113"/>
        <w:r w:rsidRPr="00316BDD">
          <w:rPr>
            <w:rStyle w:val="01Text"/>
            <w:rFonts w:asciiTheme="minorEastAsia" w:eastAsiaTheme="minorEastAsia"/>
            <w:sz w:val="21"/>
          </w:rPr>
          <w:t>[9]</w:t>
        </w:r>
        <w:bookmarkEnd w:id="1656"/>
      </w:hyperlink>
      <w:r w:rsidRPr="00316BDD">
        <w:rPr>
          <w:rFonts w:asciiTheme="minorEastAsia" w:eastAsiaTheme="minorEastAsia"/>
          <w:sz w:val="21"/>
        </w:rPr>
        <w:t>有关明朝时期中国手工艺产品的详情，参见本书马丁</w:t>
      </w:r>
      <w:r w:rsidRPr="00316BDD">
        <w:rPr>
          <w:rFonts w:asciiTheme="minorEastAsia" w:eastAsiaTheme="minorEastAsia"/>
          <w:sz w:val="21"/>
        </w:rPr>
        <w:t>·</w:t>
      </w:r>
      <w:r w:rsidRPr="00316BDD">
        <w:rPr>
          <w:rFonts w:asciiTheme="minorEastAsia" w:eastAsiaTheme="minorEastAsia"/>
          <w:sz w:val="21"/>
        </w:rPr>
        <w:t>海德拉的章节。</w:t>
      </w:r>
    </w:p>
    <w:p w:rsidR="00884720" w:rsidRPr="00316BDD" w:rsidRDefault="00884720" w:rsidP="00884720">
      <w:pPr>
        <w:pStyle w:val="Para01"/>
        <w:spacing w:before="312" w:after="312"/>
        <w:rPr>
          <w:rFonts w:asciiTheme="minorEastAsia" w:eastAsiaTheme="minorEastAsia"/>
          <w:sz w:val="21"/>
        </w:rPr>
      </w:pPr>
      <w:hyperlink w:anchor="_10_112">
        <w:bookmarkStart w:id="1657" w:name="_10_113"/>
        <w:r w:rsidRPr="00316BDD">
          <w:rPr>
            <w:rStyle w:val="01Text"/>
            <w:rFonts w:asciiTheme="minorEastAsia" w:eastAsiaTheme="minorEastAsia"/>
            <w:sz w:val="21"/>
          </w:rPr>
          <w:t>[10]</w:t>
        </w:r>
        <w:bookmarkEnd w:id="1657"/>
      </w:hyperlink>
      <w:r w:rsidRPr="00316BDD">
        <w:rPr>
          <w:rFonts w:asciiTheme="minorEastAsia" w:eastAsiaTheme="minorEastAsia"/>
          <w:sz w:val="21"/>
        </w:rPr>
        <w:t>约翰</w:t>
      </w:r>
      <w:r w:rsidRPr="00316BDD">
        <w:rPr>
          <w:rFonts w:asciiTheme="minorEastAsia" w:eastAsiaTheme="minorEastAsia"/>
          <w:sz w:val="21"/>
        </w:rPr>
        <w:t>·</w:t>
      </w:r>
      <w:r w:rsidRPr="00316BDD">
        <w:rPr>
          <w:rFonts w:asciiTheme="minorEastAsia" w:eastAsiaTheme="minorEastAsia"/>
          <w:sz w:val="21"/>
        </w:rPr>
        <w:t>亚历山大</w:t>
      </w:r>
      <w:r w:rsidRPr="00316BDD">
        <w:rPr>
          <w:rFonts w:asciiTheme="minorEastAsia" w:eastAsiaTheme="minorEastAsia"/>
          <w:sz w:val="21"/>
        </w:rPr>
        <w:t>·</w:t>
      </w:r>
      <w:r w:rsidRPr="00316BDD">
        <w:rPr>
          <w:rFonts w:asciiTheme="minorEastAsia" w:eastAsiaTheme="minorEastAsia"/>
          <w:sz w:val="21"/>
        </w:rPr>
        <w:t>波普：《14世纪的青花瓷器：伊斯坦布尔托普卡皮</w:t>
      </w:r>
      <w:r w:rsidRPr="00316BDD">
        <w:rPr>
          <w:rFonts w:asciiTheme="minorEastAsia" w:eastAsiaTheme="minorEastAsia"/>
          <w:sz w:val="21"/>
        </w:rPr>
        <w:t>·</w:t>
      </w:r>
      <w:r w:rsidRPr="00316BDD">
        <w:rPr>
          <w:rFonts w:asciiTheme="minorEastAsia" w:eastAsiaTheme="minorEastAsia"/>
          <w:sz w:val="21"/>
        </w:rPr>
        <w:t>萨拉伊博物馆的一批中国瓷器》（华盛顿特区，1952年）；和他的《阿尔达比勒圣地发现的中国瓷器》（华盛顿特区，1956年）。尽管在1574年，一场奥斯曼宫殿的大火使</w:t>
      </w:r>
      <w:r w:rsidRPr="00316BDD">
        <w:rPr>
          <w:rFonts w:asciiTheme="minorEastAsia" w:eastAsiaTheme="minorEastAsia"/>
          <w:sz w:val="21"/>
        </w:rPr>
        <w:t>“</w:t>
      </w:r>
      <w:r w:rsidRPr="00316BDD">
        <w:rPr>
          <w:rFonts w:asciiTheme="minorEastAsia" w:eastAsiaTheme="minorEastAsia"/>
          <w:sz w:val="21"/>
        </w:rPr>
        <w:t>大量的瓷器</w:t>
      </w:r>
      <w:r w:rsidRPr="00316BDD">
        <w:rPr>
          <w:rFonts w:asciiTheme="minorEastAsia" w:eastAsiaTheme="minorEastAsia"/>
          <w:sz w:val="21"/>
        </w:rPr>
        <w:t>”</w:t>
      </w:r>
      <w:r w:rsidRPr="00316BDD">
        <w:rPr>
          <w:rFonts w:asciiTheme="minorEastAsia" w:eastAsiaTheme="minorEastAsia"/>
          <w:sz w:val="21"/>
        </w:rPr>
        <w:t>损失了，但今天仍有超过8000件中国瓷器属于伊斯坦布尔的托普卡皮收藏品。这些瓷器中很多都是明朝时的。德黑兰的收藏品超过1000件，没有一件的日期是1612年以后的。参见琼</w:t>
      </w:r>
      <w:r w:rsidRPr="00316BDD">
        <w:rPr>
          <w:rFonts w:asciiTheme="minorEastAsia" w:eastAsiaTheme="minorEastAsia"/>
          <w:sz w:val="21"/>
        </w:rPr>
        <w:t>·</w:t>
      </w:r>
      <w:r w:rsidRPr="00316BDD">
        <w:rPr>
          <w:rFonts w:asciiTheme="minorEastAsia" w:eastAsiaTheme="minorEastAsia"/>
          <w:sz w:val="21"/>
        </w:rPr>
        <w:t>麦克卢尔</w:t>
      </w:r>
      <w:r w:rsidRPr="00316BDD">
        <w:rPr>
          <w:rFonts w:asciiTheme="minorEastAsia" w:eastAsiaTheme="minorEastAsia"/>
          <w:sz w:val="21"/>
        </w:rPr>
        <w:t>·</w:t>
      </w:r>
      <w:r w:rsidRPr="00316BDD">
        <w:rPr>
          <w:rFonts w:asciiTheme="minorEastAsia" w:eastAsiaTheme="minorEastAsia"/>
          <w:sz w:val="21"/>
        </w:rPr>
        <w:t>马奇：《北美的中国出口瓷器》（纽约，1986年），第18页。</w:t>
      </w:r>
    </w:p>
    <w:p w:rsidR="00884720" w:rsidRPr="00316BDD" w:rsidRDefault="00884720" w:rsidP="00884720">
      <w:pPr>
        <w:pStyle w:val="Para01"/>
        <w:spacing w:before="312" w:after="312"/>
        <w:rPr>
          <w:rFonts w:asciiTheme="minorEastAsia" w:eastAsiaTheme="minorEastAsia"/>
          <w:sz w:val="21"/>
        </w:rPr>
      </w:pPr>
      <w:hyperlink w:anchor="_11_110">
        <w:bookmarkStart w:id="1658" w:name="_11_111"/>
        <w:r w:rsidRPr="00316BDD">
          <w:rPr>
            <w:rStyle w:val="01Text"/>
            <w:rFonts w:asciiTheme="minorEastAsia" w:eastAsiaTheme="minorEastAsia"/>
            <w:sz w:val="21"/>
          </w:rPr>
          <w:t>[11]</w:t>
        </w:r>
        <w:bookmarkEnd w:id="1658"/>
      </w:hyperlink>
      <w:r w:rsidRPr="00316BDD">
        <w:rPr>
          <w:rFonts w:asciiTheme="minorEastAsia" w:eastAsiaTheme="minorEastAsia"/>
          <w:sz w:val="21"/>
        </w:rPr>
        <w:t>东南亚的中国瓷器，参见约翰</w:t>
      </w:r>
      <w:r w:rsidRPr="00316BDD">
        <w:rPr>
          <w:rFonts w:asciiTheme="minorEastAsia" w:eastAsiaTheme="minorEastAsia"/>
          <w:sz w:val="21"/>
        </w:rPr>
        <w:t>·</w:t>
      </w:r>
      <w:r w:rsidRPr="00316BDD">
        <w:rPr>
          <w:rFonts w:asciiTheme="minorEastAsia" w:eastAsiaTheme="minorEastAsia"/>
          <w:sz w:val="21"/>
        </w:rPr>
        <w:t>S.盖伊：《9到16世纪东南亚的东方陶瓷贸易》（新加坡，1986年）。关于斯里兰卡和印度，参见巴兹尔</w:t>
      </w:r>
      <w:r w:rsidRPr="00316BDD">
        <w:rPr>
          <w:rFonts w:asciiTheme="minorEastAsia" w:eastAsiaTheme="minorEastAsia"/>
          <w:sz w:val="21"/>
        </w:rPr>
        <w:t>·</w:t>
      </w:r>
      <w:r w:rsidRPr="00316BDD">
        <w:rPr>
          <w:rFonts w:asciiTheme="minorEastAsia" w:eastAsiaTheme="minorEastAsia"/>
          <w:sz w:val="21"/>
        </w:rPr>
        <w:t>格雷：《中国对印度的瓷器出口》，见《东方的陶制品学会学报》，36期（1964</w:t>
      </w:r>
      <w:r w:rsidRPr="00316BDD">
        <w:rPr>
          <w:rFonts w:asciiTheme="minorEastAsia" w:eastAsiaTheme="minorEastAsia"/>
          <w:sz w:val="21"/>
        </w:rPr>
        <w:t>—</w:t>
      </w:r>
      <w:r w:rsidRPr="00316BDD">
        <w:rPr>
          <w:rFonts w:asciiTheme="minorEastAsia" w:eastAsiaTheme="minorEastAsia"/>
          <w:sz w:val="21"/>
        </w:rPr>
        <w:t>1966年），第21</w:t>
      </w:r>
      <w:r w:rsidRPr="00316BDD">
        <w:rPr>
          <w:rFonts w:asciiTheme="minorEastAsia" w:eastAsiaTheme="minorEastAsia"/>
          <w:sz w:val="21"/>
        </w:rPr>
        <w:t>—</w:t>
      </w:r>
      <w:r w:rsidRPr="00316BDD">
        <w:rPr>
          <w:rFonts w:asciiTheme="minorEastAsia" w:eastAsiaTheme="minorEastAsia"/>
          <w:sz w:val="21"/>
        </w:rPr>
        <w:t>36页；约翰</w:t>
      </w:r>
      <w:r w:rsidRPr="00316BDD">
        <w:rPr>
          <w:rFonts w:asciiTheme="minorEastAsia" w:eastAsiaTheme="minorEastAsia"/>
          <w:sz w:val="21"/>
        </w:rPr>
        <w:t>·</w:t>
      </w:r>
      <w:r w:rsidRPr="00316BDD">
        <w:rPr>
          <w:rFonts w:asciiTheme="minorEastAsia" w:eastAsiaTheme="minorEastAsia"/>
          <w:sz w:val="21"/>
        </w:rPr>
        <w:t>卡斯韦尔：《中国与伊斯兰：印度和锡兰沿海调查》，见《东方的陶制品学会学报》，42期（1977</w:t>
      </w:r>
      <w:r w:rsidRPr="00316BDD">
        <w:rPr>
          <w:rFonts w:asciiTheme="minorEastAsia" w:eastAsiaTheme="minorEastAsia"/>
          <w:sz w:val="21"/>
        </w:rPr>
        <w:t>—</w:t>
      </w:r>
      <w:r w:rsidRPr="00316BDD">
        <w:rPr>
          <w:rFonts w:asciiTheme="minorEastAsia" w:eastAsiaTheme="minorEastAsia"/>
          <w:sz w:val="21"/>
        </w:rPr>
        <w:t>1978年），第25</w:t>
      </w:r>
      <w:r w:rsidRPr="00316BDD">
        <w:rPr>
          <w:rFonts w:asciiTheme="minorEastAsia" w:eastAsiaTheme="minorEastAsia"/>
          <w:sz w:val="21"/>
        </w:rPr>
        <w:t>—</w:t>
      </w:r>
      <w:r w:rsidRPr="00316BDD">
        <w:rPr>
          <w:rFonts w:asciiTheme="minorEastAsia" w:eastAsiaTheme="minorEastAsia"/>
          <w:sz w:val="21"/>
        </w:rPr>
        <w:t>45页；弗兰克</w:t>
      </w:r>
      <w:r w:rsidRPr="00316BDD">
        <w:rPr>
          <w:rFonts w:asciiTheme="minorEastAsia" w:eastAsiaTheme="minorEastAsia"/>
          <w:sz w:val="21"/>
        </w:rPr>
        <w:t>·</w:t>
      </w:r>
      <w:r w:rsidRPr="00316BDD">
        <w:rPr>
          <w:rFonts w:asciiTheme="minorEastAsia" w:eastAsiaTheme="minorEastAsia"/>
          <w:sz w:val="21"/>
        </w:rPr>
        <w:t>珀林：《欧亚结合部的财政制度和商业活动：1500</w:t>
      </w:r>
      <w:r w:rsidRPr="00316BDD">
        <w:rPr>
          <w:rFonts w:asciiTheme="minorEastAsia" w:eastAsiaTheme="minorEastAsia"/>
          <w:sz w:val="21"/>
        </w:rPr>
        <w:t>—</w:t>
      </w:r>
      <w:r w:rsidRPr="00316BDD">
        <w:rPr>
          <w:rFonts w:asciiTheme="minorEastAsia" w:eastAsiaTheme="minorEastAsia"/>
          <w:sz w:val="21"/>
        </w:rPr>
        <w:t>1900年的比较思考和结构思考》，见汉斯</w:t>
      </w:r>
      <w:r w:rsidRPr="00316BDD">
        <w:rPr>
          <w:rFonts w:asciiTheme="minorEastAsia" w:eastAsiaTheme="minorEastAsia"/>
          <w:sz w:val="21"/>
        </w:rPr>
        <w:t>·</w:t>
      </w:r>
      <w:r w:rsidRPr="00316BDD">
        <w:rPr>
          <w:rFonts w:asciiTheme="minorEastAsia" w:eastAsiaTheme="minorEastAsia"/>
          <w:sz w:val="21"/>
        </w:rPr>
        <w:t>波尔编：《1500</w:t>
      </w:r>
      <w:r w:rsidRPr="00316BDD">
        <w:rPr>
          <w:rFonts w:asciiTheme="minorEastAsia" w:eastAsiaTheme="minorEastAsia"/>
          <w:sz w:val="21"/>
        </w:rPr>
        <w:t>—</w:t>
      </w:r>
      <w:r w:rsidRPr="00316BDD">
        <w:rPr>
          <w:rFonts w:asciiTheme="minorEastAsia" w:eastAsiaTheme="minorEastAsia"/>
          <w:sz w:val="21"/>
        </w:rPr>
        <w:t>1800年欧洲人的世界大发现和它对前工业社会的经济影响》（斯图加特，1990年），第264</w:t>
      </w:r>
      <w:r w:rsidRPr="00316BDD">
        <w:rPr>
          <w:rFonts w:asciiTheme="minorEastAsia" w:eastAsiaTheme="minorEastAsia"/>
          <w:sz w:val="21"/>
        </w:rPr>
        <w:t>—</w:t>
      </w:r>
      <w:r w:rsidRPr="00316BDD">
        <w:rPr>
          <w:rFonts w:asciiTheme="minorEastAsia" w:eastAsiaTheme="minorEastAsia"/>
          <w:sz w:val="21"/>
        </w:rPr>
        <w:t>265页；关于埃及、叙利亚、伊拉克，参见乔治</w:t>
      </w:r>
      <w:r w:rsidRPr="00316BDD">
        <w:rPr>
          <w:rFonts w:asciiTheme="minorEastAsia" w:eastAsiaTheme="minorEastAsia"/>
          <w:sz w:val="21"/>
        </w:rPr>
        <w:t>·</w:t>
      </w:r>
      <w:r w:rsidRPr="00316BDD">
        <w:rPr>
          <w:rFonts w:asciiTheme="minorEastAsia" w:eastAsiaTheme="minorEastAsia"/>
          <w:sz w:val="21"/>
        </w:rPr>
        <w:t>T.斯坎伦：《埃及与中国：贸易与仿制》，见D.S.理查兹编：《伊斯兰与亚洲的贸易》（费城，1970年），第90</w:t>
      </w:r>
      <w:r w:rsidRPr="00316BDD">
        <w:rPr>
          <w:rFonts w:asciiTheme="minorEastAsia" w:eastAsiaTheme="minorEastAsia"/>
          <w:sz w:val="21"/>
        </w:rPr>
        <w:t>—</w:t>
      </w:r>
      <w:r w:rsidRPr="00316BDD">
        <w:rPr>
          <w:rFonts w:asciiTheme="minorEastAsia" w:eastAsiaTheme="minorEastAsia"/>
          <w:sz w:val="21"/>
        </w:rPr>
        <w:t>91页、第95页注24；约翰</w:t>
      </w:r>
      <w:r w:rsidRPr="00316BDD">
        <w:rPr>
          <w:rFonts w:asciiTheme="minorEastAsia" w:eastAsiaTheme="minorEastAsia"/>
          <w:sz w:val="21"/>
        </w:rPr>
        <w:t>·</w:t>
      </w:r>
      <w:r w:rsidRPr="00316BDD">
        <w:rPr>
          <w:rFonts w:asciiTheme="minorEastAsia" w:eastAsiaTheme="minorEastAsia"/>
          <w:sz w:val="21"/>
        </w:rPr>
        <w:t>卡斯韦尔：《中国、亚洲和伊斯兰世界的青花瓷》，见约翰</w:t>
      </w:r>
      <w:r w:rsidRPr="00316BDD">
        <w:rPr>
          <w:rFonts w:asciiTheme="minorEastAsia" w:eastAsiaTheme="minorEastAsia"/>
          <w:sz w:val="21"/>
        </w:rPr>
        <w:t>·</w:t>
      </w:r>
      <w:r w:rsidRPr="00316BDD">
        <w:rPr>
          <w:rFonts w:asciiTheme="minorEastAsia" w:eastAsiaTheme="minorEastAsia"/>
          <w:sz w:val="21"/>
        </w:rPr>
        <w:t>卡斯韦尔编：《青花瓷器：中国瓷器和它对西方世界的冲击》（芝加哥，1985年），第30</w:t>
      </w:r>
      <w:r w:rsidRPr="00316BDD">
        <w:rPr>
          <w:rFonts w:asciiTheme="minorEastAsia" w:eastAsiaTheme="minorEastAsia"/>
          <w:sz w:val="21"/>
        </w:rPr>
        <w:t>—</w:t>
      </w:r>
      <w:r w:rsidRPr="00316BDD">
        <w:rPr>
          <w:rFonts w:asciiTheme="minorEastAsia" w:eastAsiaTheme="minorEastAsia"/>
          <w:sz w:val="21"/>
        </w:rPr>
        <w:t>34页；关于东非，参见内维尔</w:t>
      </w:r>
      <w:r w:rsidRPr="00316BDD">
        <w:rPr>
          <w:rFonts w:asciiTheme="minorEastAsia" w:eastAsiaTheme="minorEastAsia"/>
          <w:sz w:val="21"/>
        </w:rPr>
        <w:t>·</w:t>
      </w:r>
      <w:r w:rsidRPr="00316BDD">
        <w:rPr>
          <w:rFonts w:asciiTheme="minorEastAsia" w:eastAsiaTheme="minorEastAsia"/>
          <w:sz w:val="21"/>
        </w:rPr>
        <w:t>奇蒂克：《基尔瓦：东非海岸的一个伊斯兰贸易中心》（内罗毕，1974年），第240</w:t>
      </w:r>
      <w:r w:rsidRPr="00316BDD">
        <w:rPr>
          <w:rFonts w:asciiTheme="minorEastAsia" w:eastAsiaTheme="minorEastAsia"/>
          <w:sz w:val="21"/>
        </w:rPr>
        <w:t>—</w:t>
      </w:r>
      <w:r w:rsidRPr="00316BDD">
        <w:rPr>
          <w:rFonts w:asciiTheme="minorEastAsia" w:eastAsiaTheme="minorEastAsia"/>
          <w:sz w:val="21"/>
        </w:rPr>
        <w:t>241、244页；詹姆斯</w:t>
      </w:r>
      <w:r w:rsidRPr="00316BDD">
        <w:rPr>
          <w:rFonts w:asciiTheme="minorEastAsia" w:eastAsiaTheme="minorEastAsia"/>
          <w:sz w:val="21"/>
        </w:rPr>
        <w:t>·</w:t>
      </w:r>
      <w:r w:rsidRPr="00316BDD">
        <w:rPr>
          <w:rFonts w:asciiTheme="minorEastAsia" w:eastAsiaTheme="minorEastAsia"/>
          <w:sz w:val="21"/>
        </w:rPr>
        <w:t>S.柯克曼：《作为印度洋贸易和文化的一个因素的肯尼亚海岸》，见米歇尔</w:t>
      </w:r>
      <w:r w:rsidRPr="00316BDD">
        <w:rPr>
          <w:rFonts w:asciiTheme="minorEastAsia" w:eastAsiaTheme="minorEastAsia"/>
          <w:sz w:val="21"/>
        </w:rPr>
        <w:t>·</w:t>
      </w:r>
      <w:r w:rsidRPr="00316BDD">
        <w:rPr>
          <w:rFonts w:asciiTheme="minorEastAsia" w:eastAsiaTheme="minorEastAsia"/>
          <w:sz w:val="21"/>
        </w:rPr>
        <w:t>莫拉特编：《东方和印度洋商业的社会和公司》（巴黎，1970年），第247</w:t>
      </w:r>
      <w:r w:rsidRPr="00316BDD">
        <w:rPr>
          <w:rFonts w:asciiTheme="minorEastAsia" w:eastAsiaTheme="minorEastAsia"/>
          <w:sz w:val="21"/>
        </w:rPr>
        <w:t>—</w:t>
      </w:r>
      <w:r w:rsidRPr="00316BDD">
        <w:rPr>
          <w:rFonts w:asciiTheme="minorEastAsia" w:eastAsiaTheme="minorEastAsia"/>
          <w:sz w:val="21"/>
        </w:rPr>
        <w:t>253页。</w:t>
      </w:r>
    </w:p>
    <w:p w:rsidR="00884720" w:rsidRPr="00316BDD" w:rsidRDefault="00884720" w:rsidP="00884720">
      <w:pPr>
        <w:pStyle w:val="Para01"/>
        <w:spacing w:before="312" w:after="312"/>
        <w:rPr>
          <w:rFonts w:asciiTheme="minorEastAsia" w:eastAsiaTheme="minorEastAsia"/>
          <w:sz w:val="21"/>
        </w:rPr>
      </w:pPr>
      <w:hyperlink w:anchor="_12_110">
        <w:bookmarkStart w:id="1659" w:name="_12_111"/>
        <w:r w:rsidRPr="00316BDD">
          <w:rPr>
            <w:rStyle w:val="01Text"/>
            <w:rFonts w:asciiTheme="minorEastAsia" w:eastAsiaTheme="minorEastAsia"/>
            <w:sz w:val="21"/>
          </w:rPr>
          <w:t>[12]</w:t>
        </w:r>
        <w:bookmarkEnd w:id="1659"/>
      </w:hyperlink>
      <w:r w:rsidRPr="00316BDD">
        <w:rPr>
          <w:rFonts w:asciiTheme="minorEastAsia" w:eastAsiaTheme="minorEastAsia"/>
          <w:sz w:val="21"/>
        </w:rPr>
        <w:t>柯克曼：《肯尼亚海岸》，第248页。</w:t>
      </w:r>
    </w:p>
    <w:p w:rsidR="00884720" w:rsidRPr="00316BDD" w:rsidRDefault="00884720" w:rsidP="00884720">
      <w:pPr>
        <w:pStyle w:val="Para01"/>
        <w:spacing w:before="312" w:after="312"/>
        <w:rPr>
          <w:rFonts w:asciiTheme="minorEastAsia" w:eastAsiaTheme="minorEastAsia"/>
          <w:sz w:val="21"/>
        </w:rPr>
      </w:pPr>
      <w:hyperlink w:anchor="_13_108">
        <w:bookmarkStart w:id="1660" w:name="_13_109"/>
        <w:r w:rsidRPr="00316BDD">
          <w:rPr>
            <w:rStyle w:val="01Text"/>
            <w:rFonts w:asciiTheme="minorEastAsia" w:eastAsiaTheme="minorEastAsia"/>
            <w:sz w:val="21"/>
          </w:rPr>
          <w:t>[13]</w:t>
        </w:r>
        <w:bookmarkEnd w:id="1660"/>
      </w:hyperlink>
      <w:r w:rsidRPr="00316BDD">
        <w:rPr>
          <w:rFonts w:asciiTheme="minorEastAsia" w:eastAsiaTheme="minorEastAsia"/>
          <w:sz w:val="21"/>
        </w:rPr>
        <w:t>珀林：《财政制度和商业活动》，第265页。</w:t>
      </w:r>
    </w:p>
    <w:p w:rsidR="00884720" w:rsidRPr="00316BDD" w:rsidRDefault="00884720" w:rsidP="00884720">
      <w:pPr>
        <w:pStyle w:val="Para01"/>
        <w:spacing w:before="312" w:after="312"/>
        <w:rPr>
          <w:rFonts w:asciiTheme="minorEastAsia" w:eastAsiaTheme="minorEastAsia"/>
          <w:sz w:val="21"/>
        </w:rPr>
      </w:pPr>
      <w:hyperlink w:anchor="_14_108">
        <w:bookmarkStart w:id="1661" w:name="_14_109"/>
        <w:r w:rsidRPr="00316BDD">
          <w:rPr>
            <w:rStyle w:val="01Text"/>
            <w:rFonts w:asciiTheme="minorEastAsia" w:eastAsiaTheme="minorEastAsia"/>
            <w:sz w:val="21"/>
          </w:rPr>
          <w:t>[14]</w:t>
        </w:r>
        <w:bookmarkEnd w:id="1661"/>
      </w:hyperlink>
      <w:r w:rsidRPr="00316BDD">
        <w:rPr>
          <w:rFonts w:asciiTheme="minorEastAsia" w:eastAsiaTheme="minorEastAsia"/>
          <w:sz w:val="21"/>
        </w:rPr>
        <w:t>约翰</w:t>
      </w:r>
      <w:r w:rsidRPr="00316BDD">
        <w:rPr>
          <w:rFonts w:asciiTheme="minorEastAsia" w:eastAsiaTheme="minorEastAsia"/>
          <w:sz w:val="21"/>
        </w:rPr>
        <w:t>·</w:t>
      </w:r>
      <w:r w:rsidRPr="00316BDD">
        <w:rPr>
          <w:rFonts w:asciiTheme="minorEastAsia" w:eastAsiaTheme="minorEastAsia"/>
          <w:sz w:val="21"/>
        </w:rPr>
        <w:t>埃斯顿编：《青花瓷：其起源及西方影响》（波士顿，多伦多，1987年），第1页。</w:t>
      </w:r>
    </w:p>
    <w:p w:rsidR="00884720" w:rsidRPr="00316BDD" w:rsidRDefault="00884720" w:rsidP="00884720">
      <w:pPr>
        <w:pStyle w:val="Para01"/>
        <w:spacing w:before="312" w:after="312"/>
        <w:rPr>
          <w:rFonts w:asciiTheme="minorEastAsia" w:eastAsiaTheme="minorEastAsia"/>
          <w:sz w:val="21"/>
        </w:rPr>
      </w:pPr>
      <w:hyperlink w:anchor="_15_108">
        <w:bookmarkStart w:id="1662" w:name="_15_109"/>
        <w:r w:rsidRPr="00316BDD">
          <w:rPr>
            <w:rStyle w:val="01Text"/>
            <w:rFonts w:asciiTheme="minorEastAsia" w:eastAsiaTheme="minorEastAsia"/>
            <w:sz w:val="21"/>
          </w:rPr>
          <w:t>[15]</w:t>
        </w:r>
        <w:bookmarkEnd w:id="1662"/>
      </w:hyperlink>
      <w:r w:rsidRPr="00316BDD">
        <w:rPr>
          <w:rFonts w:asciiTheme="minorEastAsia" w:eastAsiaTheme="minorEastAsia"/>
          <w:sz w:val="21"/>
        </w:rPr>
        <w:t>在安德鲁</w:t>
      </w:r>
      <w:r w:rsidRPr="00316BDD">
        <w:rPr>
          <w:rFonts w:asciiTheme="minorEastAsia" w:eastAsiaTheme="minorEastAsia"/>
          <w:sz w:val="21"/>
        </w:rPr>
        <w:t>·</w:t>
      </w:r>
      <w:r w:rsidRPr="00316BDD">
        <w:rPr>
          <w:rFonts w:asciiTheme="minorEastAsia" w:eastAsiaTheme="minorEastAsia"/>
          <w:sz w:val="21"/>
        </w:rPr>
        <w:t>科萨里斯1515年到满剌加的旅行中，对发现的中国瓷器及</w:t>
      </w:r>
      <w:r w:rsidRPr="00316BDD">
        <w:rPr>
          <w:rFonts w:asciiTheme="minorEastAsia" w:eastAsiaTheme="minorEastAsia"/>
          <w:sz w:val="21"/>
        </w:rPr>
        <w:t>“</w:t>
      </w:r>
      <w:r w:rsidRPr="00316BDD">
        <w:rPr>
          <w:rFonts w:asciiTheme="minorEastAsia" w:eastAsiaTheme="minorEastAsia"/>
          <w:sz w:val="21"/>
        </w:rPr>
        <w:t>丝和包括全部种类的缎制品，诸如花缎、缎和极其浓艳的锦缎</w:t>
      </w:r>
      <w:r w:rsidRPr="00316BDD">
        <w:rPr>
          <w:rFonts w:asciiTheme="minorEastAsia" w:eastAsiaTheme="minorEastAsia"/>
          <w:sz w:val="21"/>
        </w:rPr>
        <w:t>”</w:t>
      </w:r>
      <w:r w:rsidRPr="00316BDD">
        <w:rPr>
          <w:rFonts w:asciiTheme="minorEastAsia" w:eastAsiaTheme="minorEastAsia"/>
          <w:sz w:val="21"/>
        </w:rPr>
        <w:t>产生了深刻的印象。引自G.F.哈德森：《欧洲与中国》（伦敦，1931年），第203页。</w:t>
      </w:r>
    </w:p>
    <w:p w:rsidR="00884720" w:rsidRPr="00316BDD" w:rsidRDefault="00884720" w:rsidP="00884720">
      <w:pPr>
        <w:pStyle w:val="Para01"/>
        <w:spacing w:before="312" w:after="312"/>
        <w:rPr>
          <w:rFonts w:asciiTheme="minorEastAsia" w:eastAsiaTheme="minorEastAsia"/>
          <w:sz w:val="21"/>
        </w:rPr>
      </w:pPr>
      <w:hyperlink w:anchor="_16_108">
        <w:bookmarkStart w:id="1663" w:name="_16_109"/>
        <w:r w:rsidRPr="00316BDD">
          <w:rPr>
            <w:rStyle w:val="01Text"/>
            <w:rFonts w:asciiTheme="minorEastAsia" w:eastAsiaTheme="minorEastAsia"/>
            <w:sz w:val="21"/>
          </w:rPr>
          <w:t>[16]</w:t>
        </w:r>
        <w:bookmarkEnd w:id="1663"/>
      </w:hyperlink>
      <w:r w:rsidRPr="00316BDD">
        <w:rPr>
          <w:rFonts w:asciiTheme="minorEastAsia" w:eastAsiaTheme="minorEastAsia"/>
          <w:sz w:val="21"/>
        </w:rPr>
        <w:t>伊尔达</w:t>
      </w:r>
      <w:r w:rsidRPr="00316BDD">
        <w:rPr>
          <w:rFonts w:asciiTheme="minorEastAsia" w:eastAsiaTheme="minorEastAsia"/>
          <w:sz w:val="21"/>
        </w:rPr>
        <w:t>·</w:t>
      </w:r>
      <w:r w:rsidRPr="00316BDD">
        <w:rPr>
          <w:rFonts w:asciiTheme="minorEastAsia" w:eastAsiaTheme="minorEastAsia"/>
          <w:sz w:val="21"/>
        </w:rPr>
        <w:t>阿雷兹、玛丽亚</w:t>
      </w:r>
      <w:r w:rsidRPr="00316BDD">
        <w:rPr>
          <w:rFonts w:asciiTheme="minorEastAsia" w:eastAsiaTheme="minorEastAsia"/>
          <w:sz w:val="21"/>
        </w:rPr>
        <w:t>·</w:t>
      </w:r>
      <w:r w:rsidRPr="00316BDD">
        <w:rPr>
          <w:rFonts w:asciiTheme="minorEastAsia" w:eastAsiaTheme="minorEastAsia"/>
          <w:sz w:val="21"/>
        </w:rPr>
        <w:t>阿泽维多</w:t>
      </w:r>
      <w:r w:rsidRPr="00316BDD">
        <w:rPr>
          <w:rFonts w:asciiTheme="minorEastAsia" w:eastAsiaTheme="minorEastAsia"/>
          <w:sz w:val="21"/>
        </w:rPr>
        <w:t>·</w:t>
      </w:r>
      <w:r w:rsidRPr="00316BDD">
        <w:rPr>
          <w:rFonts w:asciiTheme="minorEastAsia" w:eastAsiaTheme="minorEastAsia"/>
          <w:sz w:val="21"/>
        </w:rPr>
        <w:t>考丁霍</w:t>
      </w:r>
      <w:r w:rsidRPr="00316BDD">
        <w:rPr>
          <w:rFonts w:asciiTheme="minorEastAsia" w:eastAsiaTheme="minorEastAsia"/>
          <w:sz w:val="21"/>
        </w:rPr>
        <w:t>·</w:t>
      </w:r>
      <w:r w:rsidRPr="00316BDD">
        <w:rPr>
          <w:rFonts w:asciiTheme="minorEastAsia" w:eastAsiaTheme="minorEastAsia"/>
          <w:sz w:val="21"/>
        </w:rPr>
        <w:t>瓦斯孔塞罗斯</w:t>
      </w:r>
      <w:r w:rsidRPr="00316BDD">
        <w:rPr>
          <w:rFonts w:asciiTheme="minorEastAsia" w:eastAsiaTheme="minorEastAsia"/>
          <w:sz w:val="21"/>
        </w:rPr>
        <w:t>·</w:t>
      </w:r>
      <w:r w:rsidRPr="00316BDD">
        <w:rPr>
          <w:rFonts w:asciiTheme="minorEastAsia" w:eastAsiaTheme="minorEastAsia"/>
          <w:sz w:val="21"/>
        </w:rPr>
        <w:t>伊</w:t>
      </w:r>
      <w:r w:rsidRPr="00316BDD">
        <w:rPr>
          <w:rFonts w:asciiTheme="minorEastAsia" w:eastAsiaTheme="minorEastAsia"/>
          <w:sz w:val="21"/>
        </w:rPr>
        <w:t>·</w:t>
      </w:r>
      <w:r w:rsidRPr="00316BDD">
        <w:rPr>
          <w:rFonts w:asciiTheme="minorEastAsia" w:eastAsiaTheme="minorEastAsia"/>
          <w:sz w:val="21"/>
        </w:rPr>
        <w:t>索萨和杰西</w:t>
      </w:r>
      <w:r w:rsidRPr="00316BDD">
        <w:rPr>
          <w:rFonts w:asciiTheme="minorEastAsia" w:eastAsiaTheme="minorEastAsia"/>
          <w:sz w:val="21"/>
        </w:rPr>
        <w:t>·</w:t>
      </w:r>
      <w:r w:rsidRPr="00316BDD">
        <w:rPr>
          <w:rFonts w:asciiTheme="minorEastAsia" w:eastAsiaTheme="minorEastAsia"/>
          <w:sz w:val="21"/>
        </w:rPr>
        <w:t>麦克纳布：《葡萄牙和瓷器》（里斯本，1984年），第14</w:t>
      </w:r>
      <w:r w:rsidRPr="00316BDD">
        <w:rPr>
          <w:rFonts w:asciiTheme="minorEastAsia" w:eastAsiaTheme="minorEastAsia"/>
          <w:sz w:val="21"/>
        </w:rPr>
        <w:t>—</w:t>
      </w:r>
      <w:r w:rsidRPr="00316BDD">
        <w:rPr>
          <w:rFonts w:asciiTheme="minorEastAsia" w:eastAsiaTheme="minorEastAsia"/>
          <w:sz w:val="21"/>
        </w:rPr>
        <w:t>16页。</w:t>
      </w:r>
    </w:p>
    <w:p w:rsidR="00884720" w:rsidRPr="00316BDD" w:rsidRDefault="00884720" w:rsidP="00884720">
      <w:pPr>
        <w:pStyle w:val="Para01"/>
        <w:spacing w:before="312" w:after="312"/>
        <w:rPr>
          <w:rFonts w:asciiTheme="minorEastAsia" w:eastAsiaTheme="minorEastAsia"/>
          <w:sz w:val="21"/>
        </w:rPr>
      </w:pPr>
      <w:hyperlink w:anchor="_17_108">
        <w:bookmarkStart w:id="1664" w:name="_17_109"/>
        <w:r w:rsidRPr="00316BDD">
          <w:rPr>
            <w:rStyle w:val="01Text"/>
            <w:rFonts w:asciiTheme="minorEastAsia" w:eastAsiaTheme="minorEastAsia"/>
            <w:sz w:val="21"/>
          </w:rPr>
          <w:t>[17]</w:t>
        </w:r>
        <w:bookmarkEnd w:id="1664"/>
      </w:hyperlink>
      <w:r w:rsidRPr="00316BDD">
        <w:rPr>
          <w:rFonts w:asciiTheme="minorEastAsia" w:eastAsiaTheme="minorEastAsia"/>
          <w:sz w:val="21"/>
        </w:rPr>
        <w:t>D.F.伦</w:t>
      </w:r>
      <w:r w:rsidRPr="00316BDD">
        <w:rPr>
          <w:rFonts w:asciiTheme="minorEastAsia" w:eastAsiaTheme="minorEastAsia"/>
          <w:sz w:val="21"/>
        </w:rPr>
        <w:t>·</w:t>
      </w:r>
      <w:r w:rsidRPr="00316BDD">
        <w:rPr>
          <w:rFonts w:asciiTheme="minorEastAsia" w:eastAsiaTheme="minorEastAsia"/>
          <w:sz w:val="21"/>
        </w:rPr>
        <w:t>斯切尔里尔：《中国瓷器的出口》（纽约，多伦多，伦敦，1974年），第46页。另见琼</w:t>
      </w:r>
      <w:r w:rsidRPr="00316BDD">
        <w:rPr>
          <w:rFonts w:asciiTheme="minorEastAsia" w:eastAsiaTheme="minorEastAsia"/>
          <w:sz w:val="21"/>
        </w:rPr>
        <w:t>·</w:t>
      </w:r>
      <w:r w:rsidRPr="00316BDD">
        <w:rPr>
          <w:rFonts w:asciiTheme="minorEastAsia" w:eastAsiaTheme="minorEastAsia"/>
          <w:sz w:val="21"/>
        </w:rPr>
        <w:t>米歇尔</w:t>
      </w:r>
      <w:r w:rsidRPr="00316BDD">
        <w:rPr>
          <w:rFonts w:asciiTheme="minorEastAsia" w:eastAsiaTheme="minorEastAsia"/>
          <w:sz w:val="21"/>
        </w:rPr>
        <w:t>·</w:t>
      </w:r>
      <w:r w:rsidRPr="00316BDD">
        <w:rPr>
          <w:rFonts w:asciiTheme="minorEastAsia" w:eastAsiaTheme="minorEastAsia"/>
          <w:sz w:val="21"/>
        </w:rPr>
        <w:t>马辛：《追求舶来品》，见J.A.利文森编：《1492年前后：探险时代的艺术》（华盛顿特区，1991年），第115</w:t>
      </w:r>
      <w:r w:rsidRPr="00316BDD">
        <w:rPr>
          <w:rFonts w:asciiTheme="minorEastAsia" w:eastAsiaTheme="minorEastAsia"/>
          <w:sz w:val="21"/>
        </w:rPr>
        <w:t>—</w:t>
      </w:r>
      <w:r w:rsidRPr="00316BDD">
        <w:rPr>
          <w:rFonts w:asciiTheme="minorEastAsia" w:eastAsiaTheme="minorEastAsia"/>
          <w:sz w:val="21"/>
        </w:rPr>
        <w:t>119页。关于葡萄牙与安特卫普在16世纪早期的商业联系，参见费尔南德</w:t>
      </w:r>
      <w:r w:rsidRPr="00316BDD">
        <w:rPr>
          <w:rFonts w:asciiTheme="minorEastAsia" w:eastAsiaTheme="minorEastAsia"/>
          <w:sz w:val="21"/>
        </w:rPr>
        <w:t>·</w:t>
      </w:r>
      <w:r w:rsidRPr="00316BDD">
        <w:rPr>
          <w:rFonts w:asciiTheme="minorEastAsia" w:eastAsiaTheme="minorEastAsia"/>
          <w:sz w:val="21"/>
        </w:rPr>
        <w:t>布劳代尔：《对世界的透视》，锡安</w:t>
      </w:r>
      <w:r w:rsidRPr="00316BDD">
        <w:rPr>
          <w:rFonts w:asciiTheme="minorEastAsia" w:eastAsiaTheme="minorEastAsia"/>
          <w:sz w:val="21"/>
        </w:rPr>
        <w:t>·</w:t>
      </w:r>
      <w:r w:rsidRPr="00316BDD">
        <w:rPr>
          <w:rFonts w:asciiTheme="minorEastAsia" w:eastAsiaTheme="minorEastAsia"/>
          <w:sz w:val="21"/>
        </w:rPr>
        <w:t>雷诺兹译（纽约，1984年），第137</w:t>
      </w:r>
      <w:r w:rsidRPr="00316BDD">
        <w:rPr>
          <w:rFonts w:asciiTheme="minorEastAsia" w:eastAsiaTheme="minorEastAsia"/>
          <w:sz w:val="21"/>
        </w:rPr>
        <w:t>—</w:t>
      </w:r>
      <w:r w:rsidRPr="00316BDD">
        <w:rPr>
          <w:rFonts w:asciiTheme="minorEastAsia" w:eastAsiaTheme="minorEastAsia"/>
          <w:sz w:val="21"/>
        </w:rPr>
        <w:t>157页。</w:t>
      </w:r>
    </w:p>
    <w:p w:rsidR="00884720" w:rsidRPr="00316BDD" w:rsidRDefault="00884720" w:rsidP="00884720">
      <w:pPr>
        <w:pStyle w:val="Para01"/>
        <w:spacing w:before="312" w:after="312"/>
        <w:rPr>
          <w:rFonts w:asciiTheme="minorEastAsia" w:eastAsiaTheme="minorEastAsia"/>
          <w:sz w:val="21"/>
        </w:rPr>
      </w:pPr>
      <w:hyperlink w:anchor="_18_108">
        <w:bookmarkStart w:id="1665" w:name="_18_109"/>
        <w:r w:rsidRPr="00316BDD">
          <w:rPr>
            <w:rStyle w:val="01Text"/>
            <w:rFonts w:asciiTheme="minorEastAsia" w:eastAsiaTheme="minorEastAsia"/>
            <w:sz w:val="21"/>
          </w:rPr>
          <w:t>[18]</w:t>
        </w:r>
        <w:bookmarkEnd w:id="1665"/>
      </w:hyperlink>
      <w:r w:rsidRPr="00316BDD">
        <w:rPr>
          <w:rFonts w:asciiTheme="minorEastAsia" w:eastAsiaTheme="minorEastAsia"/>
          <w:sz w:val="21"/>
        </w:rPr>
        <w:t>引自费尔南德</w:t>
      </w:r>
      <w:r w:rsidRPr="00316BDD">
        <w:rPr>
          <w:rFonts w:asciiTheme="minorEastAsia" w:eastAsiaTheme="minorEastAsia"/>
          <w:sz w:val="21"/>
        </w:rPr>
        <w:t>·</w:t>
      </w:r>
      <w:r w:rsidRPr="00316BDD">
        <w:rPr>
          <w:rFonts w:asciiTheme="minorEastAsia" w:eastAsiaTheme="minorEastAsia"/>
          <w:sz w:val="21"/>
        </w:rPr>
        <w:t>布劳德尔：《贸易的转动》，锡安</w:t>
      </w:r>
      <w:r w:rsidRPr="00316BDD">
        <w:rPr>
          <w:rFonts w:asciiTheme="minorEastAsia" w:eastAsiaTheme="minorEastAsia"/>
          <w:sz w:val="21"/>
        </w:rPr>
        <w:t>·</w:t>
      </w:r>
      <w:r w:rsidRPr="00316BDD">
        <w:rPr>
          <w:rFonts w:asciiTheme="minorEastAsia" w:eastAsiaTheme="minorEastAsia"/>
          <w:sz w:val="21"/>
        </w:rPr>
        <w:t>雷诺兹译（纽约，1983年），第221页。另见安东尼奥</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莫尔加在其《16世纪末期的菲律宾群岛、摩鹿加群岛、暹罗、柬埔寨、日本和中国》，亨利</w:t>
      </w:r>
      <w:r w:rsidRPr="00316BDD">
        <w:rPr>
          <w:rFonts w:asciiTheme="minorEastAsia" w:eastAsiaTheme="minorEastAsia"/>
          <w:sz w:val="21"/>
        </w:rPr>
        <w:t>·</w:t>
      </w:r>
      <w:r w:rsidRPr="00316BDD">
        <w:rPr>
          <w:rFonts w:asciiTheme="minorEastAsia" w:eastAsiaTheme="minorEastAsia"/>
          <w:sz w:val="21"/>
        </w:rPr>
        <w:t>E.J.斯坦利译（伦敦，1868年），第340页。</w:t>
      </w:r>
    </w:p>
    <w:p w:rsidR="00884720" w:rsidRPr="00316BDD" w:rsidRDefault="00884720" w:rsidP="00884720">
      <w:pPr>
        <w:pStyle w:val="Para01"/>
        <w:spacing w:before="312" w:after="312"/>
        <w:rPr>
          <w:rFonts w:asciiTheme="minorEastAsia" w:eastAsiaTheme="minorEastAsia"/>
          <w:sz w:val="21"/>
        </w:rPr>
      </w:pPr>
      <w:hyperlink w:anchor="_19_108">
        <w:bookmarkStart w:id="1666" w:name="_19_109"/>
        <w:r w:rsidRPr="00316BDD">
          <w:rPr>
            <w:rStyle w:val="01Text"/>
            <w:rFonts w:asciiTheme="minorEastAsia" w:eastAsiaTheme="minorEastAsia"/>
            <w:sz w:val="21"/>
          </w:rPr>
          <w:t>[19]</w:t>
        </w:r>
        <w:bookmarkEnd w:id="1666"/>
      </w:hyperlink>
      <w:r w:rsidRPr="00316BDD">
        <w:rPr>
          <w:rFonts w:asciiTheme="minorEastAsia" w:eastAsiaTheme="minorEastAsia"/>
          <w:sz w:val="21"/>
        </w:rPr>
        <w:t>C.L.范</w:t>
      </w:r>
      <w:r w:rsidRPr="00316BDD">
        <w:rPr>
          <w:rFonts w:asciiTheme="minorEastAsia" w:eastAsiaTheme="minorEastAsia"/>
          <w:sz w:val="21"/>
        </w:rPr>
        <w:t>·</w:t>
      </w:r>
      <w:r w:rsidRPr="00316BDD">
        <w:rPr>
          <w:rFonts w:asciiTheme="minorEastAsia" w:eastAsiaTheme="minorEastAsia"/>
          <w:sz w:val="21"/>
        </w:rPr>
        <w:t>德尔</w:t>
      </w:r>
      <w:r w:rsidRPr="00316BDD">
        <w:rPr>
          <w:rFonts w:asciiTheme="minorEastAsia" w:eastAsiaTheme="minorEastAsia"/>
          <w:sz w:val="21"/>
        </w:rPr>
        <w:t>·</w:t>
      </w:r>
      <w:r w:rsidRPr="00316BDD">
        <w:rPr>
          <w:rFonts w:asciiTheme="minorEastAsia" w:eastAsiaTheme="minorEastAsia"/>
          <w:sz w:val="21"/>
        </w:rPr>
        <w:t>皮基尔</w:t>
      </w:r>
      <w:r w:rsidRPr="00316BDD">
        <w:rPr>
          <w:rFonts w:asciiTheme="minorEastAsia" w:eastAsiaTheme="minorEastAsia"/>
          <w:sz w:val="21"/>
        </w:rPr>
        <w:t>—</w:t>
      </w:r>
      <w:r w:rsidRPr="00316BDD">
        <w:rPr>
          <w:rFonts w:asciiTheme="minorEastAsia" w:eastAsiaTheme="minorEastAsia"/>
          <w:sz w:val="21"/>
        </w:rPr>
        <w:t>凯特尔编：《1613年维特</w:t>
      </w:r>
      <w:r w:rsidRPr="00316BDD">
        <w:rPr>
          <w:rFonts w:asciiTheme="minorEastAsia" w:eastAsiaTheme="minorEastAsia"/>
          <w:sz w:val="21"/>
        </w:rPr>
        <w:t>—</w:t>
      </w:r>
      <w:r w:rsidRPr="00316BDD">
        <w:rPr>
          <w:rFonts w:asciiTheme="minorEastAsia" w:eastAsiaTheme="minorEastAsia"/>
          <w:sz w:val="21"/>
        </w:rPr>
        <w:t>里乌装载的陶瓷制品》（阿姆斯特丹，1982年），第8</w:t>
      </w:r>
      <w:r w:rsidRPr="00316BDD">
        <w:rPr>
          <w:rFonts w:asciiTheme="minorEastAsia" w:eastAsiaTheme="minorEastAsia"/>
          <w:sz w:val="21"/>
        </w:rPr>
        <w:t>—</w:t>
      </w:r>
      <w:r w:rsidRPr="00316BDD">
        <w:rPr>
          <w:rFonts w:asciiTheme="minorEastAsia" w:eastAsiaTheme="minorEastAsia"/>
          <w:sz w:val="21"/>
        </w:rPr>
        <w:t>10页。</w:t>
      </w:r>
    </w:p>
    <w:p w:rsidR="00884720" w:rsidRPr="00316BDD" w:rsidRDefault="00884720" w:rsidP="00884720">
      <w:pPr>
        <w:pStyle w:val="Para01"/>
        <w:spacing w:before="312" w:after="312"/>
        <w:rPr>
          <w:rFonts w:asciiTheme="minorEastAsia" w:eastAsiaTheme="minorEastAsia"/>
          <w:sz w:val="21"/>
        </w:rPr>
      </w:pPr>
      <w:hyperlink w:anchor="_20_108">
        <w:bookmarkStart w:id="1667" w:name="_20_109"/>
        <w:r w:rsidRPr="00316BDD">
          <w:rPr>
            <w:rStyle w:val="01Text"/>
            <w:rFonts w:asciiTheme="minorEastAsia" w:eastAsiaTheme="minorEastAsia"/>
            <w:sz w:val="21"/>
          </w:rPr>
          <w:t>[20]</w:t>
        </w:r>
        <w:bookmarkEnd w:id="1667"/>
      </w:hyperlink>
      <w:r w:rsidRPr="00316BDD">
        <w:rPr>
          <w:rFonts w:asciiTheme="minorEastAsia" w:eastAsiaTheme="minorEastAsia"/>
          <w:sz w:val="21"/>
        </w:rPr>
        <w:t>关于明朝货币制度的更详细的讨论，参见本书马丁</w:t>
      </w:r>
      <w:r w:rsidRPr="00316BDD">
        <w:rPr>
          <w:rFonts w:asciiTheme="minorEastAsia" w:eastAsiaTheme="minorEastAsia"/>
          <w:sz w:val="21"/>
        </w:rPr>
        <w:t>·</w:t>
      </w:r>
      <w:r w:rsidRPr="00316BDD">
        <w:rPr>
          <w:rFonts w:asciiTheme="minorEastAsia" w:eastAsiaTheme="minorEastAsia"/>
          <w:sz w:val="21"/>
        </w:rPr>
        <w:t>海德拉所写的章节。</w:t>
      </w:r>
    </w:p>
    <w:p w:rsidR="00884720" w:rsidRPr="00316BDD" w:rsidRDefault="00884720" w:rsidP="00884720">
      <w:pPr>
        <w:pStyle w:val="Para01"/>
        <w:spacing w:before="312" w:after="312"/>
        <w:rPr>
          <w:rFonts w:asciiTheme="minorEastAsia" w:eastAsiaTheme="minorEastAsia"/>
          <w:sz w:val="21"/>
        </w:rPr>
      </w:pPr>
      <w:hyperlink w:anchor="_21_108">
        <w:bookmarkStart w:id="1668" w:name="_21_109"/>
        <w:r w:rsidRPr="00316BDD">
          <w:rPr>
            <w:rStyle w:val="01Text"/>
            <w:rFonts w:asciiTheme="minorEastAsia" w:eastAsiaTheme="minorEastAsia"/>
            <w:sz w:val="21"/>
          </w:rPr>
          <w:t>[21]</w:t>
        </w:r>
        <w:bookmarkEnd w:id="1668"/>
      </w:hyperlink>
      <w:r w:rsidRPr="00316BDD">
        <w:rPr>
          <w:rFonts w:asciiTheme="minorEastAsia" w:eastAsiaTheme="minorEastAsia"/>
          <w:sz w:val="21"/>
        </w:rPr>
        <w:t>关于这些困难，参见牟复礼：《明朝的兴起，1330</w:t>
      </w:r>
      <w:r w:rsidRPr="00316BDD">
        <w:rPr>
          <w:rFonts w:asciiTheme="minorEastAsia" w:eastAsiaTheme="minorEastAsia"/>
          <w:sz w:val="21"/>
        </w:rPr>
        <w:t>—</w:t>
      </w:r>
      <w:r w:rsidRPr="00316BDD">
        <w:rPr>
          <w:rFonts w:asciiTheme="minorEastAsia" w:eastAsiaTheme="minorEastAsia"/>
          <w:sz w:val="21"/>
        </w:rPr>
        <w:t>1367年》，见牟夏礼、崔瑞德编：《剑桥中国史》，第7卷，第18</w:t>
      </w:r>
      <w:r w:rsidRPr="00316BDD">
        <w:rPr>
          <w:rFonts w:asciiTheme="minorEastAsia" w:eastAsiaTheme="minorEastAsia"/>
          <w:sz w:val="21"/>
        </w:rPr>
        <w:t>—</w:t>
      </w:r>
      <w:r w:rsidRPr="00316BDD">
        <w:rPr>
          <w:rFonts w:asciiTheme="minorEastAsia" w:eastAsiaTheme="minorEastAsia"/>
          <w:sz w:val="21"/>
        </w:rPr>
        <w:t>47页。</w:t>
      </w:r>
    </w:p>
    <w:p w:rsidR="00884720" w:rsidRPr="00316BDD" w:rsidRDefault="00884720" w:rsidP="00884720">
      <w:pPr>
        <w:pStyle w:val="Para01"/>
        <w:spacing w:before="312" w:after="312"/>
        <w:rPr>
          <w:rFonts w:asciiTheme="minorEastAsia" w:eastAsiaTheme="minorEastAsia"/>
          <w:sz w:val="21"/>
        </w:rPr>
      </w:pPr>
      <w:hyperlink w:anchor="_22_108">
        <w:bookmarkStart w:id="1669" w:name="_22_109"/>
        <w:r w:rsidRPr="00316BDD">
          <w:rPr>
            <w:rStyle w:val="01Text"/>
            <w:rFonts w:asciiTheme="minorEastAsia" w:eastAsiaTheme="minorEastAsia"/>
            <w:sz w:val="21"/>
          </w:rPr>
          <w:t>[22]</w:t>
        </w:r>
        <w:bookmarkEnd w:id="1669"/>
      </w:hyperlink>
      <w:r w:rsidRPr="00316BDD">
        <w:rPr>
          <w:rFonts w:asciiTheme="minorEastAsia" w:eastAsiaTheme="minorEastAsia"/>
          <w:sz w:val="21"/>
        </w:rPr>
        <w:t>在此时，发生在欧亚经济中的诸多困难中有一系列强烈的货币波动，在14世纪40年代期间，这些波动对西欧、中东、南亚和东亚商业活动产生了不利的影响。虽然尚不明白这些波动的根本原因，但是卡洛</w:t>
      </w:r>
      <w:r w:rsidRPr="00316BDD">
        <w:rPr>
          <w:rFonts w:asciiTheme="minorEastAsia" w:eastAsiaTheme="minorEastAsia"/>
          <w:sz w:val="21"/>
        </w:rPr>
        <w:t>·</w:t>
      </w:r>
      <w:r w:rsidRPr="00316BDD">
        <w:rPr>
          <w:rFonts w:asciiTheme="minorEastAsia" w:eastAsiaTheme="minorEastAsia"/>
          <w:sz w:val="21"/>
        </w:rPr>
        <w:t>西波拉曾提出，至少部分原因也许与在中亚一些地方爆发的通常所说的</w:t>
      </w:r>
      <w:r w:rsidRPr="00316BDD">
        <w:rPr>
          <w:rFonts w:asciiTheme="minorEastAsia" w:eastAsiaTheme="minorEastAsia"/>
          <w:sz w:val="21"/>
        </w:rPr>
        <w:t>“</w:t>
      </w:r>
      <w:r w:rsidRPr="00316BDD">
        <w:rPr>
          <w:rFonts w:asciiTheme="minorEastAsia" w:eastAsiaTheme="minorEastAsia"/>
          <w:sz w:val="21"/>
        </w:rPr>
        <w:t>黑死病</w:t>
      </w:r>
      <w:r w:rsidRPr="00316BDD">
        <w:rPr>
          <w:rFonts w:asciiTheme="minorEastAsia" w:eastAsiaTheme="minorEastAsia"/>
          <w:sz w:val="21"/>
        </w:rPr>
        <w:t>”</w:t>
      </w:r>
      <w:r w:rsidRPr="00316BDD">
        <w:rPr>
          <w:rFonts w:asciiTheme="minorEastAsia" w:eastAsiaTheme="minorEastAsia"/>
          <w:sz w:val="21"/>
        </w:rPr>
        <w:t>相关，年代正好在1346年之前。此时，黑死病不仅中断了欧亚大陆的国际贸易，而且也可能严重地影响土耳其斯坦、费尔干那、布哈拉的金银矿业。关于14世纪中期欧洲的货币困难，特别是佛罗伦萨这一与亚洲有着特别紧密贸易联系的城市的困境，参见卡洛</w:t>
      </w:r>
      <w:r w:rsidRPr="00316BDD">
        <w:rPr>
          <w:rFonts w:asciiTheme="minorEastAsia" w:eastAsiaTheme="minorEastAsia"/>
          <w:sz w:val="21"/>
        </w:rPr>
        <w:t>·</w:t>
      </w:r>
      <w:r w:rsidRPr="00316BDD">
        <w:rPr>
          <w:rFonts w:asciiTheme="minorEastAsia" w:eastAsiaTheme="minorEastAsia"/>
          <w:sz w:val="21"/>
        </w:rPr>
        <w:t>西波拉：《14世纪佛罗伦萨的货币政策》（伯克利，洛杉矶，伦敦，1982年），第1</w:t>
      </w:r>
      <w:r w:rsidRPr="00316BDD">
        <w:rPr>
          <w:rFonts w:asciiTheme="minorEastAsia" w:eastAsiaTheme="minorEastAsia"/>
          <w:sz w:val="21"/>
        </w:rPr>
        <w:t>—</w:t>
      </w:r>
      <w:r w:rsidRPr="00316BDD">
        <w:rPr>
          <w:rFonts w:asciiTheme="minorEastAsia" w:eastAsiaTheme="minorEastAsia"/>
          <w:sz w:val="21"/>
        </w:rPr>
        <w:t>46页。关于14世纪中期南亚同样的问题，参见塔潘</w:t>
      </w:r>
      <w:r w:rsidRPr="00316BDD">
        <w:rPr>
          <w:rFonts w:asciiTheme="minorEastAsia" w:eastAsiaTheme="minorEastAsia"/>
          <w:sz w:val="21"/>
        </w:rPr>
        <w:t>·</w:t>
      </w:r>
      <w:r w:rsidRPr="00316BDD">
        <w:rPr>
          <w:rFonts w:asciiTheme="minorEastAsia" w:eastAsiaTheme="minorEastAsia"/>
          <w:sz w:val="21"/>
        </w:rPr>
        <w:t>拉雅恰杜里、伊尔凡</w:t>
      </w:r>
      <w:r w:rsidRPr="00316BDD">
        <w:rPr>
          <w:rFonts w:asciiTheme="minorEastAsia" w:eastAsiaTheme="minorEastAsia"/>
          <w:sz w:val="21"/>
        </w:rPr>
        <w:t>·</w:t>
      </w:r>
      <w:r w:rsidRPr="00316BDD">
        <w:rPr>
          <w:rFonts w:asciiTheme="minorEastAsia" w:eastAsiaTheme="minorEastAsia"/>
          <w:sz w:val="21"/>
        </w:rPr>
        <w:t>哈比布编：《剑桥印度经济史》（剑桥，1982年），第1卷，第93</w:t>
      </w:r>
      <w:r w:rsidRPr="00316BDD">
        <w:rPr>
          <w:rFonts w:asciiTheme="minorEastAsia" w:eastAsiaTheme="minorEastAsia"/>
          <w:sz w:val="21"/>
        </w:rPr>
        <w:t>—</w:t>
      </w:r>
      <w:r w:rsidRPr="00316BDD">
        <w:rPr>
          <w:rFonts w:asciiTheme="minorEastAsia" w:eastAsiaTheme="minorEastAsia"/>
          <w:sz w:val="21"/>
        </w:rPr>
        <w:t>101页。</w:t>
      </w:r>
    </w:p>
    <w:p w:rsidR="00884720" w:rsidRPr="00316BDD" w:rsidRDefault="00884720" w:rsidP="00884720">
      <w:pPr>
        <w:pStyle w:val="Para01"/>
        <w:spacing w:before="312" w:after="312"/>
        <w:rPr>
          <w:rFonts w:asciiTheme="minorEastAsia" w:eastAsiaTheme="minorEastAsia"/>
          <w:sz w:val="21"/>
        </w:rPr>
      </w:pPr>
      <w:hyperlink w:anchor="_23_108">
        <w:bookmarkStart w:id="1670" w:name="_23_109"/>
        <w:r w:rsidRPr="00316BDD">
          <w:rPr>
            <w:rStyle w:val="01Text"/>
            <w:rFonts w:asciiTheme="minorEastAsia" w:eastAsiaTheme="minorEastAsia"/>
            <w:sz w:val="21"/>
          </w:rPr>
          <w:t>[23]</w:t>
        </w:r>
        <w:bookmarkEnd w:id="1670"/>
      </w:hyperlink>
      <w:r w:rsidRPr="00316BDD">
        <w:rPr>
          <w:rFonts w:asciiTheme="minorEastAsia" w:eastAsiaTheme="minorEastAsia"/>
          <w:sz w:val="21"/>
        </w:rPr>
        <w:t>同其他许多前现代社会一样，在中国，帝国晚期经济和政治状况的恶化通常导致劣币的铸造。元朝晚期也不例外，不但伪造者，而且反政府的造反者都生产大量的劣币。参见彭信威：《中国货币史》，修订版（上海，1965年），第570</w:t>
      </w:r>
      <w:r w:rsidRPr="00316BDD">
        <w:rPr>
          <w:rFonts w:asciiTheme="minorEastAsia" w:eastAsiaTheme="minorEastAsia"/>
          <w:sz w:val="21"/>
        </w:rPr>
        <w:t>—</w:t>
      </w:r>
      <w:r w:rsidRPr="00316BDD">
        <w:rPr>
          <w:rFonts w:asciiTheme="minorEastAsia" w:eastAsiaTheme="minorEastAsia"/>
          <w:sz w:val="21"/>
        </w:rPr>
        <w:t>571页。</w:t>
      </w:r>
    </w:p>
    <w:p w:rsidR="00884720" w:rsidRPr="00316BDD" w:rsidRDefault="00884720" w:rsidP="00884720">
      <w:pPr>
        <w:pStyle w:val="Para01"/>
        <w:spacing w:before="312" w:after="312"/>
        <w:rPr>
          <w:rFonts w:asciiTheme="minorEastAsia" w:eastAsiaTheme="minorEastAsia"/>
          <w:sz w:val="21"/>
        </w:rPr>
      </w:pPr>
      <w:hyperlink w:anchor="_24_108">
        <w:bookmarkStart w:id="1671" w:name="_24_109"/>
        <w:r w:rsidRPr="00316BDD">
          <w:rPr>
            <w:rStyle w:val="01Text"/>
            <w:rFonts w:asciiTheme="minorEastAsia" w:eastAsiaTheme="minorEastAsia"/>
            <w:sz w:val="21"/>
          </w:rPr>
          <w:t>[24]</w:t>
        </w:r>
        <w:bookmarkEnd w:id="1671"/>
      </w:hyperlink>
      <w:r w:rsidRPr="00316BDD">
        <w:rPr>
          <w:rFonts w:asciiTheme="minorEastAsia" w:eastAsiaTheme="minorEastAsia"/>
          <w:sz w:val="21"/>
        </w:rPr>
        <w:t>其原因并不完全清楚，但是它反映了国家对几个关键的经济生活要素的控制还不完善。在中国，前现代时期的政府除了最重要的礼仪目的外，很少铸造金币和银币。在帝国晚期，散银的基本单位是两（约等于0.0375公斤），它比黄金更适于作为交换媒介。然而，白银以不同重量、不同纯度的银块进入流通，迫使人们要频繁地依靠</w:t>
      </w:r>
      <w:r w:rsidRPr="00316BDD">
        <w:rPr>
          <w:rFonts w:asciiTheme="minorEastAsia" w:eastAsiaTheme="minorEastAsia"/>
          <w:sz w:val="21"/>
        </w:rPr>
        <w:t>“</w:t>
      </w:r>
      <w:r w:rsidRPr="00316BDD">
        <w:rPr>
          <w:rFonts w:asciiTheme="minorEastAsia" w:eastAsiaTheme="minorEastAsia"/>
          <w:sz w:val="21"/>
        </w:rPr>
        <w:t>钱铺</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银铺</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银匠铺</w:t>
      </w:r>
      <w:r w:rsidRPr="00316BDD">
        <w:rPr>
          <w:rFonts w:asciiTheme="minorEastAsia" w:eastAsiaTheme="minorEastAsia"/>
          <w:sz w:val="21"/>
        </w:rPr>
        <w:t>”</w:t>
      </w:r>
      <w:r w:rsidRPr="00316BDD">
        <w:rPr>
          <w:rFonts w:asciiTheme="minorEastAsia" w:eastAsiaTheme="minorEastAsia"/>
          <w:sz w:val="21"/>
        </w:rPr>
        <w:t>的试金师来保证支付的金属的质量。参见杨联陞：《中国的货币和信用简史》，第2次印刷（坎布里奇，马萨诸塞，1971年），第79页；乔</w:t>
      </w:r>
      <w:r w:rsidRPr="00316BDD">
        <w:rPr>
          <w:rFonts w:asciiTheme="minorEastAsia" w:eastAsiaTheme="minorEastAsia"/>
          <w:sz w:val="21"/>
        </w:rPr>
        <w:t>·</w:t>
      </w:r>
      <w:r w:rsidRPr="00316BDD">
        <w:rPr>
          <w:rFonts w:asciiTheme="minorEastAsia" w:eastAsiaTheme="minorEastAsia"/>
          <w:sz w:val="21"/>
        </w:rPr>
        <w:t>克里布：《中国贵金属货币的历史考察》，见《古钱币史》，第7册，1979年19号，第185</w:t>
      </w:r>
      <w:r w:rsidRPr="00316BDD">
        <w:rPr>
          <w:rFonts w:asciiTheme="minorEastAsia" w:eastAsiaTheme="minorEastAsia"/>
          <w:sz w:val="21"/>
        </w:rPr>
        <w:t>—</w:t>
      </w:r>
      <w:r w:rsidRPr="00316BDD">
        <w:rPr>
          <w:rFonts w:asciiTheme="minorEastAsia" w:eastAsiaTheme="minorEastAsia"/>
          <w:sz w:val="21"/>
        </w:rPr>
        <w:t>209页。</w:t>
      </w:r>
    </w:p>
    <w:p w:rsidR="00884720" w:rsidRPr="00316BDD" w:rsidRDefault="00884720" w:rsidP="00884720">
      <w:pPr>
        <w:pStyle w:val="Para01"/>
        <w:spacing w:before="312" w:after="312"/>
        <w:rPr>
          <w:rFonts w:asciiTheme="minorEastAsia" w:eastAsiaTheme="minorEastAsia"/>
          <w:sz w:val="21"/>
        </w:rPr>
      </w:pPr>
      <w:hyperlink w:anchor="_25_106">
        <w:bookmarkStart w:id="1672" w:name="_25_107"/>
        <w:r w:rsidRPr="00316BDD">
          <w:rPr>
            <w:rStyle w:val="01Text"/>
            <w:rFonts w:asciiTheme="minorEastAsia" w:eastAsiaTheme="minorEastAsia"/>
            <w:sz w:val="21"/>
          </w:rPr>
          <w:t>[25]</w:t>
        </w:r>
        <w:bookmarkEnd w:id="1672"/>
      </w:hyperlink>
      <w:r w:rsidRPr="00316BDD">
        <w:rPr>
          <w:rFonts w:asciiTheme="minorEastAsia" w:eastAsiaTheme="minorEastAsia"/>
          <w:sz w:val="21"/>
        </w:rPr>
        <w:t>虽然14世纪中叶中国银价上升的准确时间尚待确定，但是，同样重要的是，佛罗伦萨银价较小幅度上涨的时间被定为1345</w:t>
      </w:r>
      <w:r w:rsidRPr="00316BDD">
        <w:rPr>
          <w:rFonts w:asciiTheme="minorEastAsia" w:eastAsiaTheme="minorEastAsia"/>
          <w:sz w:val="21"/>
        </w:rPr>
        <w:t>—</w:t>
      </w:r>
      <w:r w:rsidRPr="00316BDD">
        <w:rPr>
          <w:rFonts w:asciiTheme="minorEastAsia" w:eastAsiaTheme="minorEastAsia"/>
          <w:sz w:val="21"/>
        </w:rPr>
        <w:t>1347年，而开罗则是在1339</w:t>
      </w:r>
      <w:r w:rsidRPr="00316BDD">
        <w:rPr>
          <w:rFonts w:asciiTheme="minorEastAsia" w:eastAsiaTheme="minorEastAsia"/>
          <w:sz w:val="21"/>
        </w:rPr>
        <w:t>—</w:t>
      </w:r>
      <w:r w:rsidRPr="00316BDD">
        <w:rPr>
          <w:rFonts w:asciiTheme="minorEastAsia" w:eastAsiaTheme="minorEastAsia"/>
          <w:sz w:val="21"/>
        </w:rPr>
        <w:t>1347年之间。至少有一个学者认为，意大利和埃及的货币波动起源于</w:t>
      </w:r>
      <w:r w:rsidRPr="00316BDD">
        <w:rPr>
          <w:rFonts w:asciiTheme="minorEastAsia" w:eastAsiaTheme="minorEastAsia"/>
          <w:sz w:val="21"/>
        </w:rPr>
        <w:t>“</w:t>
      </w:r>
      <w:r w:rsidRPr="00316BDD">
        <w:rPr>
          <w:rFonts w:asciiTheme="minorEastAsia" w:eastAsiaTheme="minorEastAsia"/>
          <w:sz w:val="21"/>
        </w:rPr>
        <w:t>远东或者中东</w:t>
      </w:r>
      <w:r w:rsidRPr="00316BDD">
        <w:rPr>
          <w:rFonts w:asciiTheme="minorEastAsia" w:eastAsiaTheme="minorEastAsia"/>
          <w:sz w:val="21"/>
        </w:rPr>
        <w:t>”</w:t>
      </w:r>
      <w:r w:rsidRPr="00316BDD">
        <w:rPr>
          <w:rFonts w:asciiTheme="minorEastAsia" w:eastAsiaTheme="minorEastAsia"/>
          <w:sz w:val="21"/>
        </w:rPr>
        <w:t>某地的未知事件。参见奇波拉：《14世纪佛罗伦萨的货币政策》，第15、19</w:t>
      </w:r>
      <w:r w:rsidRPr="00316BDD">
        <w:rPr>
          <w:rFonts w:asciiTheme="minorEastAsia" w:eastAsiaTheme="minorEastAsia"/>
          <w:sz w:val="21"/>
        </w:rPr>
        <w:t>—</w:t>
      </w:r>
      <w:r w:rsidRPr="00316BDD">
        <w:rPr>
          <w:rFonts w:asciiTheme="minorEastAsia" w:eastAsiaTheme="minorEastAsia"/>
          <w:sz w:val="21"/>
        </w:rPr>
        <w:t>20页。对元朝后期银价上涨的传统解释是，蒙古人于1368年从他们的首都大都逃跑时，携带大量的金属回到蒙古。然而，由于在1368年前的很长时期内，元朝财政的金银储存量就很少，蒙古人只能带走他们能够带走的黄金和白银，似乎有理由推测此时国际白银的短缺，及由于国内经济和政治不稳定而导致的白银贮藏，才是中国银价上涨的更可信的解释。</w:t>
      </w:r>
    </w:p>
    <w:p w:rsidR="00884720" w:rsidRPr="00316BDD" w:rsidRDefault="00884720" w:rsidP="00884720">
      <w:pPr>
        <w:pStyle w:val="Para01"/>
        <w:spacing w:before="312" w:after="312"/>
        <w:rPr>
          <w:rFonts w:asciiTheme="minorEastAsia" w:eastAsiaTheme="minorEastAsia"/>
          <w:sz w:val="21"/>
        </w:rPr>
      </w:pPr>
      <w:hyperlink w:anchor="_26_106">
        <w:bookmarkStart w:id="1673" w:name="_26_107"/>
        <w:r w:rsidRPr="00316BDD">
          <w:rPr>
            <w:rStyle w:val="01Text"/>
            <w:rFonts w:asciiTheme="minorEastAsia" w:eastAsiaTheme="minorEastAsia"/>
            <w:sz w:val="21"/>
          </w:rPr>
          <w:t>[26]</w:t>
        </w:r>
        <w:bookmarkEnd w:id="1673"/>
      </w:hyperlink>
      <w:r w:rsidRPr="00316BDD">
        <w:rPr>
          <w:rFonts w:asciiTheme="minorEastAsia" w:eastAsiaTheme="minorEastAsia"/>
          <w:sz w:val="21"/>
        </w:rPr>
        <w:t>全汉昇：《宋明间白银购买力的变动及其原因》，载《新亚学报》，第8卷，1号（1967年2月），第163</w:t>
      </w:r>
      <w:r w:rsidRPr="00316BDD">
        <w:rPr>
          <w:rFonts w:asciiTheme="minorEastAsia" w:eastAsiaTheme="minorEastAsia"/>
          <w:sz w:val="21"/>
        </w:rPr>
        <w:t>—</w:t>
      </w:r>
      <w:r w:rsidRPr="00316BDD">
        <w:rPr>
          <w:rFonts w:asciiTheme="minorEastAsia" w:eastAsiaTheme="minorEastAsia"/>
          <w:sz w:val="21"/>
        </w:rPr>
        <w:t>168页。</w:t>
      </w:r>
    </w:p>
    <w:p w:rsidR="00884720" w:rsidRPr="00316BDD" w:rsidRDefault="00884720" w:rsidP="00884720">
      <w:pPr>
        <w:pStyle w:val="Para01"/>
        <w:spacing w:before="312" w:after="312"/>
        <w:rPr>
          <w:rFonts w:asciiTheme="minorEastAsia" w:eastAsiaTheme="minorEastAsia"/>
          <w:sz w:val="21"/>
        </w:rPr>
      </w:pPr>
      <w:hyperlink w:anchor="_27_104">
        <w:bookmarkStart w:id="1674" w:name="_27_105"/>
        <w:r w:rsidRPr="00316BDD">
          <w:rPr>
            <w:rStyle w:val="01Text"/>
            <w:rFonts w:asciiTheme="minorEastAsia" w:eastAsiaTheme="minorEastAsia"/>
            <w:sz w:val="21"/>
          </w:rPr>
          <w:t>[27]</w:t>
        </w:r>
        <w:bookmarkEnd w:id="1674"/>
      </w:hyperlink>
      <w:r w:rsidRPr="00316BDD">
        <w:rPr>
          <w:rFonts w:asciiTheme="minorEastAsia" w:eastAsiaTheme="minorEastAsia"/>
          <w:sz w:val="21"/>
        </w:rPr>
        <w:t>《明史》，第7卷，第1970页；和田清编：《明代食货志译注》（东京，1957年），第2卷，第777</w:t>
      </w:r>
      <w:r w:rsidRPr="00316BDD">
        <w:rPr>
          <w:rFonts w:asciiTheme="minorEastAsia" w:eastAsiaTheme="minorEastAsia"/>
          <w:sz w:val="21"/>
        </w:rPr>
        <w:t>—</w:t>
      </w:r>
      <w:r w:rsidRPr="00316BDD">
        <w:rPr>
          <w:rFonts w:asciiTheme="minorEastAsia" w:eastAsiaTheme="minorEastAsia"/>
          <w:sz w:val="21"/>
        </w:rPr>
        <w:t>779页；百濑弘：《明代产的白银和外国银》，见《青丘学丛》，第19卷（1935年），第93页。</w:t>
      </w:r>
    </w:p>
    <w:p w:rsidR="00884720" w:rsidRPr="00316BDD" w:rsidRDefault="00884720" w:rsidP="00884720">
      <w:pPr>
        <w:pStyle w:val="Para01"/>
        <w:spacing w:before="312" w:after="312"/>
        <w:rPr>
          <w:rFonts w:asciiTheme="minorEastAsia" w:eastAsiaTheme="minorEastAsia"/>
          <w:sz w:val="21"/>
        </w:rPr>
      </w:pPr>
      <w:hyperlink w:anchor="_28_104">
        <w:bookmarkStart w:id="1675" w:name="_28_105"/>
        <w:r w:rsidRPr="00316BDD">
          <w:rPr>
            <w:rStyle w:val="01Text"/>
            <w:rFonts w:asciiTheme="minorEastAsia" w:eastAsiaTheme="minorEastAsia"/>
            <w:sz w:val="21"/>
          </w:rPr>
          <w:t>[28]</w:t>
        </w:r>
        <w:bookmarkEnd w:id="1675"/>
      </w:hyperlink>
      <w:r w:rsidRPr="00316BDD">
        <w:rPr>
          <w:rFonts w:asciiTheme="minorEastAsia" w:eastAsiaTheme="minorEastAsia"/>
          <w:sz w:val="21"/>
        </w:rPr>
        <w:t>全汉昇：《明代银课与银产额》，见《新亚书院学术年刊》1966年第9期，第246</w:t>
      </w:r>
      <w:r w:rsidRPr="00316BDD">
        <w:rPr>
          <w:rFonts w:asciiTheme="minorEastAsia" w:eastAsiaTheme="minorEastAsia"/>
          <w:sz w:val="21"/>
        </w:rPr>
        <w:t>—</w:t>
      </w:r>
      <w:r w:rsidRPr="00316BDD">
        <w:rPr>
          <w:rFonts w:asciiTheme="minorEastAsia" w:eastAsiaTheme="minorEastAsia"/>
          <w:sz w:val="21"/>
        </w:rPr>
        <w:t>254页。对于明代中国早期采矿活动的水平的不同的解释，参见本书马丁</w:t>
      </w:r>
      <w:r w:rsidRPr="00316BDD">
        <w:rPr>
          <w:rFonts w:asciiTheme="minorEastAsia" w:eastAsiaTheme="minorEastAsia"/>
          <w:sz w:val="21"/>
        </w:rPr>
        <w:t>·</w:t>
      </w:r>
      <w:r w:rsidRPr="00316BDD">
        <w:rPr>
          <w:rFonts w:asciiTheme="minorEastAsia" w:eastAsiaTheme="minorEastAsia"/>
          <w:sz w:val="21"/>
        </w:rPr>
        <w:t>海德拉撰写的章节。</w:t>
      </w:r>
    </w:p>
    <w:p w:rsidR="00884720" w:rsidRPr="00316BDD" w:rsidRDefault="00884720" w:rsidP="00884720">
      <w:pPr>
        <w:pStyle w:val="Para01"/>
        <w:spacing w:before="312" w:after="312"/>
        <w:rPr>
          <w:rFonts w:asciiTheme="minorEastAsia" w:eastAsiaTheme="minorEastAsia"/>
          <w:sz w:val="21"/>
        </w:rPr>
      </w:pPr>
      <w:hyperlink w:anchor="_29_104">
        <w:bookmarkStart w:id="1676" w:name="_29_105"/>
        <w:r w:rsidRPr="00316BDD">
          <w:rPr>
            <w:rStyle w:val="01Text"/>
            <w:rFonts w:asciiTheme="minorEastAsia" w:eastAsiaTheme="minorEastAsia"/>
            <w:sz w:val="21"/>
          </w:rPr>
          <w:t>[29]</w:t>
        </w:r>
        <w:bookmarkEnd w:id="1676"/>
      </w:hyperlink>
      <w:r w:rsidRPr="00316BDD">
        <w:rPr>
          <w:rFonts w:asciiTheme="minorEastAsia" w:eastAsiaTheme="minorEastAsia"/>
          <w:sz w:val="21"/>
        </w:rPr>
        <w:t>关于生铜的短缺，参见《明史》，第7卷，第1962页；参见陈纶绪：《明朝的兴亡》（诺曼，俄克拉荷马，1982年），第132页。关于明代中国的铜矿业和铜币，另见本书马丁</w:t>
      </w:r>
      <w:r w:rsidRPr="00316BDD">
        <w:rPr>
          <w:rFonts w:asciiTheme="minorEastAsia" w:eastAsiaTheme="minorEastAsia"/>
          <w:sz w:val="21"/>
        </w:rPr>
        <w:t>·</w:t>
      </w:r>
      <w:r w:rsidRPr="00316BDD">
        <w:rPr>
          <w:rFonts w:asciiTheme="minorEastAsia" w:eastAsiaTheme="minorEastAsia"/>
          <w:sz w:val="21"/>
        </w:rPr>
        <w:t>海德拉撰写的章节。</w:t>
      </w:r>
    </w:p>
    <w:p w:rsidR="00884720" w:rsidRPr="00316BDD" w:rsidRDefault="00884720" w:rsidP="00884720">
      <w:pPr>
        <w:pStyle w:val="Para01"/>
        <w:spacing w:before="312" w:after="312"/>
        <w:rPr>
          <w:rFonts w:asciiTheme="minorEastAsia" w:eastAsiaTheme="minorEastAsia"/>
          <w:sz w:val="21"/>
        </w:rPr>
      </w:pPr>
      <w:hyperlink w:anchor="_30_104">
        <w:bookmarkStart w:id="1677" w:name="_30_105"/>
        <w:r w:rsidRPr="00316BDD">
          <w:rPr>
            <w:rStyle w:val="01Text"/>
            <w:rFonts w:asciiTheme="minorEastAsia" w:eastAsiaTheme="minorEastAsia"/>
            <w:sz w:val="21"/>
          </w:rPr>
          <w:t>[30]</w:t>
        </w:r>
        <w:bookmarkEnd w:id="1677"/>
      </w:hyperlink>
      <w:r w:rsidRPr="00316BDD">
        <w:rPr>
          <w:rFonts w:asciiTheme="minorEastAsia" w:eastAsiaTheme="minorEastAsia"/>
          <w:sz w:val="21"/>
        </w:rPr>
        <w:t>黄仁宇：《16世纪明代中国的税收与政府财政》（剑桥，1974年），第75页。</w:t>
      </w:r>
    </w:p>
    <w:p w:rsidR="00884720" w:rsidRPr="00316BDD" w:rsidRDefault="00884720" w:rsidP="00884720">
      <w:pPr>
        <w:pStyle w:val="Para01"/>
        <w:spacing w:before="312" w:after="312"/>
        <w:rPr>
          <w:rFonts w:asciiTheme="minorEastAsia" w:eastAsiaTheme="minorEastAsia"/>
          <w:sz w:val="21"/>
        </w:rPr>
      </w:pPr>
      <w:hyperlink w:anchor="_31_104">
        <w:bookmarkStart w:id="1678" w:name="_31_105"/>
        <w:r w:rsidRPr="00316BDD">
          <w:rPr>
            <w:rStyle w:val="01Text"/>
            <w:rFonts w:asciiTheme="minorEastAsia" w:eastAsiaTheme="minorEastAsia"/>
            <w:sz w:val="21"/>
          </w:rPr>
          <w:t>[31]</w:t>
        </w:r>
        <w:bookmarkEnd w:id="1678"/>
      </w:hyperlink>
      <w:r w:rsidRPr="00316BDD">
        <w:rPr>
          <w:rFonts w:asciiTheme="minorEastAsia" w:eastAsiaTheme="minorEastAsia"/>
          <w:sz w:val="21"/>
        </w:rPr>
        <w:t>明代虽然流通着少量的散金，但这主要用作贮藏，而不是交换媒介。</w:t>
      </w:r>
    </w:p>
    <w:p w:rsidR="00884720" w:rsidRPr="00316BDD" w:rsidRDefault="00884720" w:rsidP="00884720">
      <w:pPr>
        <w:pStyle w:val="Para01"/>
        <w:spacing w:before="312" w:after="312"/>
        <w:rPr>
          <w:rFonts w:asciiTheme="minorEastAsia" w:eastAsiaTheme="minorEastAsia"/>
          <w:sz w:val="21"/>
        </w:rPr>
      </w:pPr>
      <w:hyperlink w:anchor="_32_102">
        <w:bookmarkStart w:id="1679" w:name="_32_103"/>
        <w:r w:rsidRPr="00316BDD">
          <w:rPr>
            <w:rStyle w:val="01Text"/>
            <w:rFonts w:asciiTheme="minorEastAsia" w:eastAsiaTheme="minorEastAsia"/>
            <w:sz w:val="21"/>
          </w:rPr>
          <w:t>[32]</w:t>
        </w:r>
        <w:bookmarkEnd w:id="1679"/>
      </w:hyperlink>
      <w:r w:rsidRPr="00316BDD">
        <w:rPr>
          <w:rFonts w:asciiTheme="minorEastAsia" w:eastAsiaTheme="minorEastAsia"/>
          <w:sz w:val="21"/>
        </w:rPr>
        <w:t>关于这一决定的背景，参见陈学霖：《建文、永乐、洪熙和宣德之治：1399</w:t>
      </w:r>
      <w:r w:rsidRPr="00316BDD">
        <w:rPr>
          <w:rFonts w:asciiTheme="minorEastAsia" w:eastAsiaTheme="minorEastAsia"/>
          <w:sz w:val="21"/>
        </w:rPr>
        <w:t>—</w:t>
      </w:r>
      <w:r w:rsidRPr="00316BDD">
        <w:rPr>
          <w:rFonts w:asciiTheme="minorEastAsia" w:eastAsiaTheme="minorEastAsia"/>
          <w:sz w:val="21"/>
        </w:rPr>
        <w:t>1435年》，见牟复礼、崔瑞德编：《剑桥中国史》，第7卷，第294</w:t>
      </w:r>
      <w:r w:rsidRPr="00316BDD">
        <w:rPr>
          <w:rFonts w:asciiTheme="minorEastAsia" w:eastAsiaTheme="minorEastAsia"/>
          <w:sz w:val="21"/>
        </w:rPr>
        <w:t>—</w:t>
      </w:r>
      <w:r w:rsidRPr="00316BDD">
        <w:rPr>
          <w:rFonts w:asciiTheme="minorEastAsia" w:eastAsiaTheme="minorEastAsia"/>
          <w:sz w:val="21"/>
        </w:rPr>
        <w:t>298页。参看黄仁宇：《税收与政府财政》，第52</w:t>
      </w:r>
      <w:r w:rsidRPr="00316BDD">
        <w:rPr>
          <w:rFonts w:asciiTheme="minorEastAsia" w:eastAsiaTheme="minorEastAsia"/>
          <w:sz w:val="21"/>
        </w:rPr>
        <w:t>—</w:t>
      </w:r>
      <w:r w:rsidRPr="00316BDD">
        <w:rPr>
          <w:rFonts w:asciiTheme="minorEastAsia" w:eastAsiaTheme="minorEastAsia"/>
          <w:sz w:val="21"/>
        </w:rPr>
        <w:t>53页。</w:t>
      </w:r>
    </w:p>
    <w:p w:rsidR="00884720" w:rsidRPr="00316BDD" w:rsidRDefault="00884720" w:rsidP="00884720">
      <w:pPr>
        <w:pStyle w:val="Para01"/>
        <w:spacing w:before="312" w:after="312"/>
        <w:rPr>
          <w:rFonts w:asciiTheme="minorEastAsia" w:eastAsiaTheme="minorEastAsia"/>
          <w:sz w:val="21"/>
        </w:rPr>
      </w:pPr>
      <w:hyperlink w:anchor="_33_100">
        <w:bookmarkStart w:id="1680" w:name="_33_101"/>
        <w:r w:rsidRPr="00316BDD">
          <w:rPr>
            <w:rStyle w:val="01Text"/>
            <w:rFonts w:asciiTheme="minorEastAsia" w:eastAsiaTheme="minorEastAsia"/>
            <w:sz w:val="21"/>
          </w:rPr>
          <w:t>[33]</w:t>
        </w:r>
        <w:bookmarkEnd w:id="1680"/>
      </w:hyperlink>
      <w:r w:rsidRPr="00316BDD">
        <w:rPr>
          <w:rFonts w:asciiTheme="minorEastAsia" w:eastAsiaTheme="minorEastAsia"/>
          <w:sz w:val="21"/>
        </w:rPr>
        <w:t>对于这一点的不同解释，参看本书马丁</w:t>
      </w:r>
      <w:r w:rsidRPr="00316BDD">
        <w:rPr>
          <w:rFonts w:asciiTheme="minorEastAsia" w:eastAsiaTheme="minorEastAsia"/>
          <w:sz w:val="21"/>
        </w:rPr>
        <w:t>·</w:t>
      </w:r>
      <w:r w:rsidRPr="00316BDD">
        <w:rPr>
          <w:rFonts w:asciiTheme="minorEastAsia" w:eastAsiaTheme="minorEastAsia"/>
          <w:sz w:val="21"/>
        </w:rPr>
        <w:t>海德拉撰写的章节。</w:t>
      </w:r>
    </w:p>
    <w:p w:rsidR="00884720" w:rsidRPr="00316BDD" w:rsidRDefault="00884720" w:rsidP="00884720">
      <w:pPr>
        <w:pStyle w:val="Para01"/>
        <w:spacing w:before="312" w:after="312"/>
        <w:rPr>
          <w:rFonts w:asciiTheme="minorEastAsia" w:eastAsiaTheme="minorEastAsia"/>
          <w:sz w:val="21"/>
        </w:rPr>
      </w:pPr>
      <w:hyperlink w:anchor="_34_100">
        <w:bookmarkStart w:id="1681" w:name="_34_101"/>
        <w:r w:rsidRPr="00316BDD">
          <w:rPr>
            <w:rStyle w:val="01Text"/>
            <w:rFonts w:asciiTheme="minorEastAsia" w:eastAsiaTheme="minorEastAsia"/>
            <w:sz w:val="21"/>
          </w:rPr>
          <w:t>[34]</w:t>
        </w:r>
        <w:bookmarkEnd w:id="1681"/>
      </w:hyperlink>
      <w:r w:rsidRPr="00316BDD">
        <w:rPr>
          <w:rFonts w:asciiTheme="minorEastAsia" w:eastAsiaTheme="minorEastAsia"/>
          <w:sz w:val="21"/>
        </w:rPr>
        <w:t>从15世纪30年代到15世纪后期，政府没有生产任何钱币。参见黄仁宇：《税收与政府财政》，第75页。</w:t>
      </w:r>
    </w:p>
    <w:p w:rsidR="00884720" w:rsidRPr="00316BDD" w:rsidRDefault="00884720" w:rsidP="00884720">
      <w:pPr>
        <w:pStyle w:val="Para01"/>
        <w:spacing w:before="312" w:after="312"/>
        <w:rPr>
          <w:rFonts w:asciiTheme="minorEastAsia" w:eastAsiaTheme="minorEastAsia"/>
          <w:sz w:val="21"/>
        </w:rPr>
      </w:pPr>
      <w:hyperlink w:anchor="_35_100">
        <w:bookmarkStart w:id="1682" w:name="_35_101"/>
        <w:r w:rsidRPr="00316BDD">
          <w:rPr>
            <w:rStyle w:val="01Text"/>
            <w:rFonts w:asciiTheme="minorEastAsia" w:eastAsiaTheme="minorEastAsia"/>
            <w:sz w:val="21"/>
          </w:rPr>
          <w:t>[35]</w:t>
        </w:r>
        <w:bookmarkEnd w:id="1682"/>
      </w:hyperlink>
      <w:r w:rsidRPr="00316BDD">
        <w:rPr>
          <w:rFonts w:asciiTheme="minorEastAsia" w:eastAsiaTheme="minorEastAsia"/>
          <w:sz w:val="21"/>
        </w:rPr>
        <w:t>新近关于这种进口的讨论，参见上木哲翁（音）、广三山村《银矿和宋代的钱币</w:t>
      </w:r>
      <w:r w:rsidRPr="00316BDD">
        <w:rPr>
          <w:rFonts w:asciiTheme="minorEastAsia" w:eastAsiaTheme="minorEastAsia"/>
          <w:sz w:val="21"/>
        </w:rPr>
        <w:t>——</w:t>
      </w:r>
      <w:r w:rsidRPr="00316BDD">
        <w:rPr>
          <w:rFonts w:asciiTheme="minorEastAsia" w:eastAsiaTheme="minorEastAsia"/>
          <w:sz w:val="21"/>
        </w:rPr>
        <w:t>在国际视角下的中世纪和近代日本的货币历史》，见J.F.理查兹编：《晚期中世纪和早期近代的世界贵金属》（达勒姆，北卡罗莱纳州，1983年），第336</w:t>
      </w:r>
      <w:r w:rsidRPr="00316BDD">
        <w:rPr>
          <w:rFonts w:asciiTheme="minorEastAsia" w:eastAsiaTheme="minorEastAsia"/>
          <w:sz w:val="21"/>
        </w:rPr>
        <w:t>—</w:t>
      </w:r>
      <w:r w:rsidRPr="00316BDD">
        <w:rPr>
          <w:rFonts w:asciiTheme="minorEastAsia" w:eastAsiaTheme="minorEastAsia"/>
          <w:sz w:val="21"/>
        </w:rPr>
        <w:t>346页：约翰</w:t>
      </w:r>
      <w:r w:rsidRPr="00316BDD">
        <w:rPr>
          <w:rFonts w:asciiTheme="minorEastAsia" w:eastAsiaTheme="minorEastAsia"/>
          <w:sz w:val="21"/>
        </w:rPr>
        <w:t>·</w:t>
      </w:r>
      <w:r w:rsidRPr="00316BDD">
        <w:rPr>
          <w:rFonts w:asciiTheme="minorEastAsia" w:eastAsiaTheme="minorEastAsia"/>
          <w:sz w:val="21"/>
        </w:rPr>
        <w:t>K.怀特莫尔；《13</w:t>
      </w:r>
      <w:r w:rsidRPr="00316BDD">
        <w:rPr>
          <w:rFonts w:asciiTheme="minorEastAsia" w:eastAsiaTheme="minorEastAsia"/>
          <w:sz w:val="21"/>
        </w:rPr>
        <w:t>—</w:t>
      </w:r>
      <w:r w:rsidRPr="00316BDD">
        <w:rPr>
          <w:rFonts w:asciiTheme="minorEastAsia" w:eastAsiaTheme="minorEastAsia"/>
          <w:sz w:val="21"/>
        </w:rPr>
        <w:t>18世纪越南与东亚的货币流动》，见J.F.理查兹编：《晚期中世纪和早期近代的世界贵金属》，第363</w:t>
      </w:r>
      <w:r w:rsidRPr="00316BDD">
        <w:rPr>
          <w:rFonts w:asciiTheme="minorEastAsia" w:eastAsiaTheme="minorEastAsia"/>
          <w:sz w:val="21"/>
        </w:rPr>
        <w:t>—</w:t>
      </w:r>
      <w:r w:rsidRPr="00316BDD">
        <w:rPr>
          <w:rFonts w:asciiTheme="minorEastAsia" w:eastAsiaTheme="minorEastAsia"/>
          <w:sz w:val="21"/>
        </w:rPr>
        <w:t>370页。</w:t>
      </w:r>
    </w:p>
    <w:p w:rsidR="00884720" w:rsidRPr="00316BDD" w:rsidRDefault="00884720" w:rsidP="00884720">
      <w:pPr>
        <w:pStyle w:val="Para01"/>
        <w:spacing w:before="312" w:after="312"/>
        <w:rPr>
          <w:rFonts w:asciiTheme="minorEastAsia" w:eastAsiaTheme="minorEastAsia"/>
          <w:sz w:val="21"/>
        </w:rPr>
      </w:pPr>
      <w:hyperlink w:anchor="_36_100">
        <w:bookmarkStart w:id="1683" w:name="_36_101"/>
        <w:r w:rsidRPr="00316BDD">
          <w:rPr>
            <w:rStyle w:val="01Text"/>
            <w:rFonts w:asciiTheme="minorEastAsia" w:eastAsiaTheme="minorEastAsia"/>
            <w:sz w:val="21"/>
          </w:rPr>
          <w:t>[36]</w:t>
        </w:r>
        <w:bookmarkEnd w:id="1683"/>
      </w:hyperlink>
      <w:r w:rsidRPr="00316BDD">
        <w:rPr>
          <w:rFonts w:asciiTheme="minorEastAsia" w:eastAsiaTheme="minorEastAsia"/>
          <w:sz w:val="21"/>
        </w:rPr>
        <w:t>关于此时的经济和政治动荡，参见崔瑞德和格里姆：《1436</w:t>
      </w:r>
      <w:r w:rsidRPr="00316BDD">
        <w:rPr>
          <w:rFonts w:asciiTheme="minorEastAsia" w:eastAsiaTheme="minorEastAsia"/>
          <w:sz w:val="21"/>
        </w:rPr>
        <w:t>—</w:t>
      </w:r>
      <w:r w:rsidRPr="00316BDD">
        <w:rPr>
          <w:rFonts w:asciiTheme="minorEastAsia" w:eastAsiaTheme="minorEastAsia"/>
          <w:sz w:val="21"/>
        </w:rPr>
        <w:t>1464年，正统、景泰和天顺统治时期》，见牟复礼、崔瑞德：《剑桥中国史》，第7卷，第309</w:t>
      </w:r>
      <w:r w:rsidRPr="00316BDD">
        <w:rPr>
          <w:rFonts w:asciiTheme="minorEastAsia" w:eastAsiaTheme="minorEastAsia"/>
          <w:sz w:val="21"/>
        </w:rPr>
        <w:t>—</w:t>
      </w:r>
      <w:r w:rsidRPr="00316BDD">
        <w:rPr>
          <w:rFonts w:asciiTheme="minorEastAsia" w:eastAsiaTheme="minorEastAsia"/>
          <w:sz w:val="21"/>
        </w:rPr>
        <w:t>337页。这一时期中国经济的困境究竟在多大程度上与欧亚大陆其他地方有同样的困境相关，尚需进行全面的研究。</w:t>
      </w:r>
    </w:p>
    <w:p w:rsidR="00884720" w:rsidRPr="00316BDD" w:rsidRDefault="00884720" w:rsidP="00884720">
      <w:pPr>
        <w:pStyle w:val="Para01"/>
        <w:spacing w:before="312" w:after="312"/>
        <w:rPr>
          <w:rFonts w:asciiTheme="minorEastAsia" w:eastAsiaTheme="minorEastAsia"/>
          <w:sz w:val="21"/>
        </w:rPr>
      </w:pPr>
      <w:hyperlink w:anchor="_37_98">
        <w:bookmarkStart w:id="1684" w:name="_37_99"/>
        <w:r w:rsidRPr="00316BDD">
          <w:rPr>
            <w:rStyle w:val="01Text"/>
            <w:rFonts w:asciiTheme="minorEastAsia" w:eastAsiaTheme="minorEastAsia"/>
            <w:sz w:val="21"/>
          </w:rPr>
          <w:t>[37]</w:t>
        </w:r>
        <w:bookmarkEnd w:id="1684"/>
      </w:hyperlink>
      <w:r w:rsidRPr="00316BDD">
        <w:rPr>
          <w:rFonts w:asciiTheme="minorEastAsia" w:eastAsiaTheme="minorEastAsia"/>
          <w:sz w:val="21"/>
        </w:rPr>
        <w:t>关于此时中一日外交和商贸关系，参见田中长男（音）：《日本与海外国家的关系》，见约翰</w:t>
      </w:r>
      <w:r w:rsidRPr="00316BDD">
        <w:rPr>
          <w:rFonts w:asciiTheme="minorEastAsia" w:eastAsiaTheme="minorEastAsia"/>
          <w:sz w:val="21"/>
        </w:rPr>
        <w:t>·</w:t>
      </w:r>
      <w:r w:rsidRPr="00316BDD">
        <w:rPr>
          <w:rFonts w:asciiTheme="minorEastAsia" w:eastAsiaTheme="minorEastAsia"/>
          <w:sz w:val="21"/>
        </w:rPr>
        <w:t>惠特尼</w:t>
      </w:r>
      <w:r w:rsidRPr="00316BDD">
        <w:rPr>
          <w:rFonts w:asciiTheme="minorEastAsia" w:eastAsiaTheme="minorEastAsia"/>
          <w:sz w:val="21"/>
        </w:rPr>
        <w:t>·</w:t>
      </w:r>
      <w:r w:rsidRPr="00316BDD">
        <w:rPr>
          <w:rFonts w:asciiTheme="minorEastAsia" w:eastAsiaTheme="minorEastAsia"/>
          <w:sz w:val="21"/>
        </w:rPr>
        <w:t>霍尔和丰田编：《室町时代的日本》（伯克莱，洛杉矶，伦敦，1977年），第168</w:t>
      </w:r>
      <w:r w:rsidRPr="00316BDD">
        <w:rPr>
          <w:rFonts w:asciiTheme="minorEastAsia" w:eastAsiaTheme="minorEastAsia"/>
          <w:sz w:val="21"/>
        </w:rPr>
        <w:t>—</w:t>
      </w:r>
      <w:r w:rsidRPr="00316BDD">
        <w:rPr>
          <w:rFonts w:asciiTheme="minorEastAsia" w:eastAsiaTheme="minorEastAsia"/>
          <w:sz w:val="21"/>
        </w:rPr>
        <w:t>171页；河添彰二（音）：《日本与东亚》，广三山村（音）编，G.卡梅伦</w:t>
      </w:r>
      <w:r w:rsidRPr="00316BDD">
        <w:rPr>
          <w:rFonts w:asciiTheme="minorEastAsia" w:eastAsiaTheme="minorEastAsia"/>
          <w:sz w:val="21"/>
        </w:rPr>
        <w:t>·</w:t>
      </w:r>
      <w:r w:rsidRPr="00316BDD">
        <w:rPr>
          <w:rFonts w:asciiTheme="minorEastAsia" w:eastAsiaTheme="minorEastAsia"/>
          <w:sz w:val="21"/>
        </w:rPr>
        <w:t>赫斯特译：《中世纪日本》，第3卷；《剑桥日本史》（剑桥，伦敦，1990年），第423</w:t>
      </w:r>
      <w:r w:rsidRPr="00316BDD">
        <w:rPr>
          <w:rFonts w:asciiTheme="minorEastAsia" w:eastAsiaTheme="minorEastAsia"/>
          <w:sz w:val="21"/>
        </w:rPr>
        <w:t>—</w:t>
      </w:r>
      <w:r w:rsidRPr="00316BDD">
        <w:rPr>
          <w:rFonts w:asciiTheme="minorEastAsia" w:eastAsiaTheme="minorEastAsia"/>
          <w:sz w:val="21"/>
        </w:rPr>
        <w:t>446页。</w:t>
      </w:r>
    </w:p>
    <w:p w:rsidR="00884720" w:rsidRPr="00316BDD" w:rsidRDefault="00884720" w:rsidP="00884720">
      <w:pPr>
        <w:pStyle w:val="Para01"/>
        <w:spacing w:before="312" w:after="312"/>
        <w:rPr>
          <w:rFonts w:asciiTheme="minorEastAsia" w:eastAsiaTheme="minorEastAsia"/>
          <w:sz w:val="21"/>
        </w:rPr>
      </w:pPr>
      <w:hyperlink w:anchor="_38_94">
        <w:bookmarkStart w:id="1685" w:name="_38_95"/>
        <w:r w:rsidRPr="00316BDD">
          <w:rPr>
            <w:rStyle w:val="01Text"/>
            <w:rFonts w:asciiTheme="minorEastAsia" w:eastAsiaTheme="minorEastAsia"/>
            <w:sz w:val="21"/>
          </w:rPr>
          <w:t>[38]</w:t>
        </w:r>
        <w:bookmarkEnd w:id="1685"/>
      </w:hyperlink>
      <w:r w:rsidRPr="00316BDD">
        <w:rPr>
          <w:rFonts w:asciiTheme="minorEastAsia" w:eastAsiaTheme="minorEastAsia"/>
          <w:sz w:val="21"/>
        </w:rPr>
        <w:t>黄仁宇：《税收与政府财政》，第76页。</w:t>
      </w:r>
    </w:p>
    <w:p w:rsidR="00884720" w:rsidRPr="00316BDD" w:rsidRDefault="00884720" w:rsidP="00884720">
      <w:pPr>
        <w:pStyle w:val="Para01"/>
        <w:spacing w:before="312" w:after="312"/>
        <w:rPr>
          <w:rFonts w:asciiTheme="minorEastAsia" w:eastAsiaTheme="minorEastAsia"/>
          <w:sz w:val="21"/>
        </w:rPr>
      </w:pPr>
      <w:hyperlink w:anchor="_39_92">
        <w:bookmarkStart w:id="1686" w:name="_39_93"/>
        <w:r w:rsidRPr="00316BDD">
          <w:rPr>
            <w:rStyle w:val="01Text"/>
            <w:rFonts w:asciiTheme="minorEastAsia" w:eastAsiaTheme="minorEastAsia"/>
            <w:sz w:val="21"/>
          </w:rPr>
          <w:t>[39]</w:t>
        </w:r>
        <w:bookmarkEnd w:id="1686"/>
      </w:hyperlink>
      <w:r w:rsidRPr="00316BDD">
        <w:rPr>
          <w:rFonts w:asciiTheme="minorEastAsia" w:eastAsiaTheme="minorEastAsia"/>
          <w:sz w:val="21"/>
        </w:rPr>
        <w:t>关于这一时期，参见牟复札：《成化和弘治统治时期，1465</w:t>
      </w:r>
      <w:r w:rsidRPr="00316BDD">
        <w:rPr>
          <w:rFonts w:asciiTheme="minorEastAsia" w:eastAsiaTheme="minorEastAsia"/>
          <w:sz w:val="21"/>
        </w:rPr>
        <w:t>—</w:t>
      </w:r>
      <w:r w:rsidRPr="00316BDD">
        <w:rPr>
          <w:rFonts w:asciiTheme="minorEastAsia" w:eastAsiaTheme="minorEastAsia"/>
          <w:sz w:val="21"/>
        </w:rPr>
        <w:t>1505年》，见牟复礼、崔瑞德编：《剑桥中国史》，第7卷，第341</w:t>
      </w:r>
      <w:r w:rsidRPr="00316BDD">
        <w:rPr>
          <w:rFonts w:asciiTheme="minorEastAsia" w:eastAsiaTheme="minorEastAsia"/>
          <w:sz w:val="21"/>
        </w:rPr>
        <w:t>—</w:t>
      </w:r>
      <w:r w:rsidRPr="00316BDD">
        <w:rPr>
          <w:rFonts w:asciiTheme="minorEastAsia" w:eastAsiaTheme="minorEastAsia"/>
          <w:sz w:val="21"/>
        </w:rPr>
        <w:t>402页。另见威拉德</w:t>
      </w:r>
      <w:r w:rsidRPr="00316BDD">
        <w:rPr>
          <w:rFonts w:asciiTheme="minorEastAsia" w:eastAsiaTheme="minorEastAsia"/>
          <w:sz w:val="21"/>
        </w:rPr>
        <w:t>·</w:t>
      </w:r>
      <w:r w:rsidRPr="00316BDD">
        <w:rPr>
          <w:rFonts w:asciiTheme="minorEastAsia" w:eastAsiaTheme="minorEastAsia"/>
          <w:sz w:val="21"/>
        </w:rPr>
        <w:t>J.彼得森：《方以智和争取知性活动的动力》（纽约、伦敦，1979年），第70</w:t>
      </w:r>
      <w:r w:rsidRPr="00316BDD">
        <w:rPr>
          <w:rFonts w:asciiTheme="minorEastAsia" w:eastAsiaTheme="minorEastAsia"/>
          <w:sz w:val="21"/>
        </w:rPr>
        <w:t>—</w:t>
      </w:r>
      <w:r w:rsidRPr="00316BDD">
        <w:rPr>
          <w:rFonts w:asciiTheme="minorEastAsia" w:eastAsiaTheme="minorEastAsia"/>
          <w:sz w:val="21"/>
        </w:rPr>
        <w:t>71页；约翰</w:t>
      </w:r>
      <w:r w:rsidRPr="00316BDD">
        <w:rPr>
          <w:rFonts w:asciiTheme="minorEastAsia" w:eastAsiaTheme="minorEastAsia"/>
          <w:sz w:val="21"/>
        </w:rPr>
        <w:t>·</w:t>
      </w:r>
      <w:r w:rsidRPr="00316BDD">
        <w:rPr>
          <w:rFonts w:asciiTheme="minorEastAsia" w:eastAsiaTheme="minorEastAsia"/>
          <w:sz w:val="21"/>
        </w:rPr>
        <w:t>梅斯基尔译：《崔溥日记：渡海漂流记》（图森，1965年），第93</w:t>
      </w:r>
      <w:r w:rsidRPr="00316BDD">
        <w:rPr>
          <w:rFonts w:asciiTheme="minorEastAsia" w:eastAsiaTheme="minorEastAsia"/>
          <w:sz w:val="21"/>
        </w:rPr>
        <w:t>—</w:t>
      </w:r>
      <w:r w:rsidRPr="00316BDD">
        <w:rPr>
          <w:rFonts w:asciiTheme="minorEastAsia" w:eastAsiaTheme="minorEastAsia"/>
          <w:sz w:val="21"/>
        </w:rPr>
        <w:t>94页。</w:t>
      </w:r>
    </w:p>
    <w:p w:rsidR="00884720" w:rsidRPr="00316BDD" w:rsidRDefault="00884720" w:rsidP="00884720">
      <w:pPr>
        <w:pStyle w:val="Para01"/>
        <w:spacing w:before="312" w:after="312"/>
        <w:rPr>
          <w:rFonts w:asciiTheme="minorEastAsia" w:eastAsiaTheme="minorEastAsia"/>
          <w:sz w:val="21"/>
        </w:rPr>
      </w:pPr>
      <w:hyperlink w:anchor="_40_92">
        <w:bookmarkStart w:id="1687" w:name="_40_93"/>
        <w:r w:rsidRPr="00316BDD">
          <w:rPr>
            <w:rStyle w:val="01Text"/>
            <w:rFonts w:asciiTheme="minorEastAsia" w:eastAsiaTheme="minorEastAsia"/>
            <w:sz w:val="21"/>
          </w:rPr>
          <w:t>[40]</w:t>
        </w:r>
        <w:bookmarkEnd w:id="1687"/>
      </w:hyperlink>
      <w:r w:rsidRPr="00316BDD">
        <w:rPr>
          <w:rFonts w:asciiTheme="minorEastAsia" w:eastAsiaTheme="minorEastAsia"/>
          <w:sz w:val="21"/>
        </w:rPr>
        <w:t>正如以下讨论的，在15世纪晚期到16世纪早期，欧洲白银产量有相当可观的增加。一部分增加的白银立即就被用于欧洲、中东、亚洲之间的国际贸易。因为实际上白银全部都被熔化和浇铸成锭银，有多少欧洲白银最终流入中国无法估计。不过，至少有一枚15世纪威尼斯人的银币（格罗索）在广州的一个年代考订为1480年代末或者1490年代初的坟墓里发现。参见约翰</w:t>
      </w:r>
      <w:r w:rsidRPr="00316BDD">
        <w:rPr>
          <w:rFonts w:asciiTheme="minorEastAsia" w:eastAsiaTheme="minorEastAsia"/>
          <w:sz w:val="21"/>
        </w:rPr>
        <w:t>·</w:t>
      </w:r>
      <w:r w:rsidRPr="00316BDD">
        <w:rPr>
          <w:rFonts w:asciiTheme="minorEastAsia" w:eastAsiaTheme="minorEastAsia"/>
          <w:sz w:val="21"/>
        </w:rPr>
        <w:t>U.内夫：《1450</w:t>
      </w:r>
      <w:r w:rsidRPr="00316BDD">
        <w:rPr>
          <w:rFonts w:asciiTheme="minorEastAsia" w:eastAsiaTheme="minorEastAsia"/>
          <w:sz w:val="21"/>
        </w:rPr>
        <w:t>—</w:t>
      </w:r>
      <w:r w:rsidRPr="00316BDD">
        <w:rPr>
          <w:rFonts w:asciiTheme="minorEastAsia" w:eastAsiaTheme="minorEastAsia"/>
          <w:sz w:val="21"/>
        </w:rPr>
        <w:t>1618年中欧银的生产》，载《政治经济杂志》第49辑，1941年8月第4期，第575</w:t>
      </w:r>
      <w:r w:rsidRPr="00316BDD">
        <w:rPr>
          <w:rFonts w:asciiTheme="minorEastAsia" w:eastAsiaTheme="minorEastAsia"/>
          <w:sz w:val="21"/>
        </w:rPr>
        <w:t>—</w:t>
      </w:r>
      <w:r w:rsidRPr="00316BDD">
        <w:rPr>
          <w:rFonts w:asciiTheme="minorEastAsia" w:eastAsiaTheme="minorEastAsia"/>
          <w:sz w:val="21"/>
        </w:rPr>
        <w:t>591页；夏鼐：《扬州拉丁文墓碑与威尼斯银币》，载《考古》1979年6月第6期，第532</w:t>
      </w:r>
      <w:r w:rsidRPr="00316BDD">
        <w:rPr>
          <w:rFonts w:asciiTheme="minorEastAsia" w:eastAsiaTheme="minorEastAsia"/>
          <w:sz w:val="21"/>
        </w:rPr>
        <w:t>—</w:t>
      </w:r>
      <w:r w:rsidRPr="00316BDD">
        <w:rPr>
          <w:rFonts w:asciiTheme="minorEastAsia" w:eastAsiaTheme="minorEastAsia"/>
          <w:sz w:val="21"/>
        </w:rPr>
        <w:t>537页；M.斯卡帕里：《中国发现的十五世纪威尼斯银币》，载《考古》1979年6月第6期，第538</w:t>
      </w:r>
      <w:r w:rsidRPr="00316BDD">
        <w:rPr>
          <w:rFonts w:asciiTheme="minorEastAsia" w:eastAsiaTheme="minorEastAsia"/>
          <w:sz w:val="21"/>
        </w:rPr>
        <w:t>—</w:t>
      </w:r>
      <w:r w:rsidRPr="00316BDD">
        <w:rPr>
          <w:rFonts w:asciiTheme="minorEastAsia" w:eastAsiaTheme="minorEastAsia"/>
          <w:sz w:val="21"/>
        </w:rPr>
        <w:t>541页。</w:t>
      </w:r>
    </w:p>
    <w:p w:rsidR="00884720" w:rsidRPr="00316BDD" w:rsidRDefault="00884720" w:rsidP="00884720">
      <w:pPr>
        <w:pStyle w:val="Para01"/>
        <w:spacing w:before="312" w:after="312"/>
        <w:rPr>
          <w:rFonts w:asciiTheme="minorEastAsia" w:eastAsiaTheme="minorEastAsia"/>
          <w:sz w:val="21"/>
        </w:rPr>
      </w:pPr>
      <w:hyperlink w:anchor="_41_92">
        <w:bookmarkStart w:id="1688" w:name="_41_93"/>
        <w:r w:rsidRPr="00316BDD">
          <w:rPr>
            <w:rStyle w:val="01Text"/>
            <w:rFonts w:asciiTheme="minorEastAsia" w:eastAsiaTheme="minorEastAsia"/>
            <w:sz w:val="21"/>
          </w:rPr>
          <w:t>[41]</w:t>
        </w:r>
        <w:bookmarkEnd w:id="1688"/>
      </w:hyperlink>
      <w:r w:rsidRPr="00316BDD">
        <w:rPr>
          <w:rFonts w:asciiTheme="minorEastAsia" w:eastAsiaTheme="minorEastAsia"/>
          <w:sz w:val="21"/>
        </w:rPr>
        <w:t>参见黄仁宇：《税收与政府财政》，第243页。参见全汉昇：《明清时代云南银课与银产额》，载《新亚学报》1976年3月第11期，第65</w:t>
      </w:r>
      <w:r w:rsidRPr="00316BDD">
        <w:rPr>
          <w:rFonts w:asciiTheme="minorEastAsia" w:eastAsiaTheme="minorEastAsia"/>
          <w:sz w:val="21"/>
        </w:rPr>
        <w:t>—</w:t>
      </w:r>
      <w:r w:rsidRPr="00316BDD">
        <w:rPr>
          <w:rFonts w:asciiTheme="minorEastAsia" w:eastAsiaTheme="minorEastAsia"/>
          <w:sz w:val="21"/>
        </w:rPr>
        <w:t>66页：表8-3。</w:t>
      </w:r>
    </w:p>
    <w:p w:rsidR="00884720" w:rsidRPr="00316BDD" w:rsidRDefault="00884720" w:rsidP="00884720">
      <w:pPr>
        <w:pStyle w:val="Para01"/>
        <w:spacing w:before="312" w:after="312"/>
        <w:rPr>
          <w:rFonts w:asciiTheme="minorEastAsia" w:eastAsiaTheme="minorEastAsia"/>
          <w:sz w:val="21"/>
        </w:rPr>
      </w:pPr>
      <w:hyperlink w:anchor="_42_92">
        <w:bookmarkStart w:id="1689" w:name="_42_93"/>
        <w:r w:rsidRPr="00316BDD">
          <w:rPr>
            <w:rStyle w:val="01Text"/>
            <w:rFonts w:asciiTheme="minorEastAsia" w:eastAsiaTheme="minorEastAsia"/>
            <w:sz w:val="21"/>
          </w:rPr>
          <w:t>[42]</w:t>
        </w:r>
        <w:bookmarkEnd w:id="1689"/>
      </w:hyperlink>
      <w:r w:rsidRPr="00316BDD">
        <w:rPr>
          <w:rFonts w:asciiTheme="minorEastAsia" w:eastAsiaTheme="minorEastAsia"/>
          <w:sz w:val="21"/>
        </w:rPr>
        <w:t>关于这一人口增长，参见本书马丁</w:t>
      </w:r>
      <w:r w:rsidRPr="00316BDD">
        <w:rPr>
          <w:rFonts w:asciiTheme="minorEastAsia" w:eastAsiaTheme="minorEastAsia"/>
          <w:sz w:val="21"/>
        </w:rPr>
        <w:t>·</w:t>
      </w:r>
      <w:r w:rsidRPr="00316BDD">
        <w:rPr>
          <w:rFonts w:asciiTheme="minorEastAsia" w:eastAsiaTheme="minorEastAsia"/>
          <w:sz w:val="21"/>
        </w:rPr>
        <w:t>海德拉写的章节。</w:t>
      </w:r>
    </w:p>
    <w:p w:rsidR="00884720" w:rsidRPr="00316BDD" w:rsidRDefault="00884720" w:rsidP="00884720">
      <w:pPr>
        <w:pStyle w:val="Para01"/>
        <w:spacing w:before="312" w:after="312"/>
        <w:rPr>
          <w:rFonts w:asciiTheme="minorEastAsia" w:eastAsiaTheme="minorEastAsia"/>
          <w:sz w:val="21"/>
        </w:rPr>
      </w:pPr>
      <w:hyperlink w:anchor="_43_92">
        <w:bookmarkStart w:id="1690" w:name="_43_93"/>
        <w:r w:rsidRPr="00316BDD">
          <w:rPr>
            <w:rStyle w:val="01Text"/>
            <w:rFonts w:asciiTheme="minorEastAsia" w:eastAsiaTheme="minorEastAsia"/>
            <w:sz w:val="21"/>
          </w:rPr>
          <w:t>[43]</w:t>
        </w:r>
        <w:bookmarkEnd w:id="1690"/>
      </w:hyperlink>
      <w:r w:rsidRPr="00316BDD">
        <w:rPr>
          <w:rFonts w:asciiTheme="minorEastAsia" w:eastAsiaTheme="minorEastAsia"/>
          <w:sz w:val="21"/>
        </w:rPr>
        <w:t>内夫：《中欧银的生产》，第575</w:t>
      </w:r>
      <w:r w:rsidRPr="00316BDD">
        <w:rPr>
          <w:rFonts w:asciiTheme="minorEastAsia" w:eastAsiaTheme="minorEastAsia"/>
          <w:sz w:val="21"/>
        </w:rPr>
        <w:t>—</w:t>
      </w:r>
      <w:r w:rsidRPr="00316BDD">
        <w:rPr>
          <w:rFonts w:asciiTheme="minorEastAsia" w:eastAsiaTheme="minorEastAsia"/>
          <w:sz w:val="21"/>
        </w:rPr>
        <w:t>591页。</w:t>
      </w:r>
    </w:p>
    <w:p w:rsidR="00884720" w:rsidRPr="00316BDD" w:rsidRDefault="00884720" w:rsidP="00884720">
      <w:pPr>
        <w:pStyle w:val="Para01"/>
        <w:spacing w:before="312" w:after="312"/>
        <w:rPr>
          <w:rFonts w:asciiTheme="minorEastAsia" w:eastAsiaTheme="minorEastAsia"/>
          <w:sz w:val="21"/>
        </w:rPr>
      </w:pPr>
      <w:hyperlink w:anchor="_44_92">
        <w:bookmarkStart w:id="1691" w:name="_44_93"/>
        <w:r w:rsidRPr="00316BDD">
          <w:rPr>
            <w:rStyle w:val="01Text"/>
            <w:rFonts w:asciiTheme="minorEastAsia" w:eastAsiaTheme="minorEastAsia"/>
            <w:sz w:val="21"/>
          </w:rPr>
          <w:t>[44]</w:t>
        </w:r>
        <w:bookmarkEnd w:id="1691"/>
      </w:hyperlink>
      <w:r w:rsidRPr="00316BDD">
        <w:rPr>
          <w:rFonts w:asciiTheme="minorEastAsia" w:eastAsiaTheme="minorEastAsia"/>
          <w:sz w:val="21"/>
        </w:rPr>
        <w:t>哈里</w:t>
      </w:r>
      <w:r w:rsidRPr="00316BDD">
        <w:rPr>
          <w:rFonts w:asciiTheme="minorEastAsia" w:eastAsiaTheme="minorEastAsia"/>
          <w:sz w:val="21"/>
        </w:rPr>
        <w:t>·</w:t>
      </w:r>
      <w:r w:rsidRPr="00316BDD">
        <w:rPr>
          <w:rFonts w:asciiTheme="minorEastAsia" w:eastAsiaTheme="minorEastAsia"/>
          <w:sz w:val="21"/>
        </w:rPr>
        <w:t>A.米斯基明：《1460</w:t>
      </w:r>
      <w:r w:rsidRPr="00316BDD">
        <w:rPr>
          <w:rFonts w:asciiTheme="minorEastAsia" w:eastAsiaTheme="minorEastAsia"/>
          <w:sz w:val="21"/>
        </w:rPr>
        <w:t>—</w:t>
      </w:r>
      <w:r w:rsidRPr="00316BDD">
        <w:rPr>
          <w:rFonts w:asciiTheme="minorEastAsia" w:eastAsiaTheme="minorEastAsia"/>
          <w:sz w:val="21"/>
        </w:rPr>
        <w:t>1600年欧洲文艺复兴晚期的经济》（剑桥，1977年），第32页。</w:t>
      </w:r>
    </w:p>
    <w:p w:rsidR="00884720" w:rsidRPr="00316BDD" w:rsidRDefault="00884720" w:rsidP="00884720">
      <w:pPr>
        <w:pStyle w:val="Para01"/>
        <w:spacing w:before="312" w:after="312"/>
        <w:rPr>
          <w:rFonts w:asciiTheme="minorEastAsia" w:eastAsiaTheme="minorEastAsia"/>
          <w:sz w:val="21"/>
        </w:rPr>
      </w:pPr>
      <w:hyperlink w:anchor="_45_92">
        <w:bookmarkStart w:id="1692" w:name="_45_93"/>
        <w:r w:rsidRPr="00316BDD">
          <w:rPr>
            <w:rStyle w:val="01Text"/>
            <w:rFonts w:asciiTheme="minorEastAsia" w:eastAsiaTheme="minorEastAsia"/>
            <w:sz w:val="21"/>
          </w:rPr>
          <w:t>[45]</w:t>
        </w:r>
        <w:bookmarkEnd w:id="1692"/>
      </w:hyperlink>
      <w:r w:rsidRPr="00316BDD">
        <w:rPr>
          <w:rFonts w:asciiTheme="minorEastAsia" w:eastAsiaTheme="minorEastAsia"/>
          <w:sz w:val="21"/>
        </w:rPr>
        <w:t>卡斯韦尔：《中国、亚洲和伊斯兰世界的青花瓷》，第31页。另见彼得</w:t>
      </w:r>
      <w:r w:rsidRPr="00316BDD">
        <w:rPr>
          <w:rFonts w:asciiTheme="minorEastAsia" w:eastAsiaTheme="minorEastAsia"/>
          <w:sz w:val="21"/>
        </w:rPr>
        <w:t>·</w:t>
      </w:r>
      <w:r w:rsidRPr="00316BDD">
        <w:rPr>
          <w:rFonts w:asciiTheme="minorEastAsia" w:eastAsiaTheme="minorEastAsia"/>
          <w:sz w:val="21"/>
        </w:rPr>
        <w:t>斯珀福特：《欧洲中世纪的货币及其使用》（剑桥，1988年），第367页。关于此时欧洲和中东可供使用的白银的增加，哈里</w:t>
      </w:r>
      <w:r w:rsidRPr="00316BDD">
        <w:rPr>
          <w:rFonts w:asciiTheme="minorEastAsia" w:eastAsiaTheme="minorEastAsia"/>
          <w:sz w:val="21"/>
        </w:rPr>
        <w:t>·</w:t>
      </w:r>
      <w:r w:rsidRPr="00316BDD">
        <w:rPr>
          <w:rFonts w:asciiTheme="minorEastAsia" w:eastAsiaTheme="minorEastAsia"/>
          <w:sz w:val="21"/>
        </w:rPr>
        <w:t>萨希里奥鲁曾写到：</w:t>
      </w:r>
      <w:r w:rsidRPr="00316BDD">
        <w:rPr>
          <w:rFonts w:asciiTheme="minorEastAsia" w:eastAsiaTheme="minorEastAsia"/>
          <w:sz w:val="21"/>
        </w:rPr>
        <w:t>“</w:t>
      </w:r>
      <w:r w:rsidRPr="00316BDD">
        <w:rPr>
          <w:rFonts w:asciiTheme="minorEastAsia" w:eastAsiaTheme="minorEastAsia"/>
          <w:sz w:val="21"/>
        </w:rPr>
        <w:t>在现代初期的开端，欧洲经济发展的提高，刺激新的大银币的铸造。奥斯曼帝国随即在1470年把重达10.14克的大银币引入了流通</w:t>
      </w:r>
      <w:r w:rsidRPr="00316BDD">
        <w:rPr>
          <w:rFonts w:asciiTheme="minorEastAsia" w:eastAsiaTheme="minorEastAsia"/>
          <w:sz w:val="21"/>
        </w:rPr>
        <w:t>……”</w:t>
      </w:r>
      <w:r w:rsidRPr="00316BDD">
        <w:rPr>
          <w:rFonts w:asciiTheme="minorEastAsia" w:eastAsiaTheme="minorEastAsia"/>
          <w:sz w:val="21"/>
        </w:rPr>
        <w:t>参见萨希利奥格鲁：《奥斯曼货币史上的国际货币作用和金属流动》，见理查兹编：《贵金属》，第271页。关于此时从欧洲出口到埃及的白银，参见弗雷德里克</w:t>
      </w:r>
      <w:r w:rsidRPr="00316BDD">
        <w:rPr>
          <w:rFonts w:asciiTheme="minorEastAsia" w:eastAsiaTheme="minorEastAsia"/>
          <w:sz w:val="21"/>
        </w:rPr>
        <w:t>·</w:t>
      </w:r>
      <w:r w:rsidRPr="00316BDD">
        <w:rPr>
          <w:rFonts w:asciiTheme="minorEastAsia" w:eastAsiaTheme="minorEastAsia"/>
          <w:sz w:val="21"/>
        </w:rPr>
        <w:t>C.莱恩：《威尼斯和历史》（巴尔的摩，1966年），第299页。</w:t>
      </w:r>
    </w:p>
    <w:p w:rsidR="00884720" w:rsidRPr="00316BDD" w:rsidRDefault="00884720" w:rsidP="00884720">
      <w:pPr>
        <w:pStyle w:val="Para01"/>
        <w:spacing w:before="312" w:after="312"/>
        <w:rPr>
          <w:rFonts w:asciiTheme="minorEastAsia" w:eastAsiaTheme="minorEastAsia"/>
          <w:sz w:val="21"/>
        </w:rPr>
      </w:pPr>
      <w:hyperlink w:anchor="_46_92">
        <w:bookmarkStart w:id="1693" w:name="_46_93"/>
        <w:r w:rsidRPr="00316BDD">
          <w:rPr>
            <w:rStyle w:val="01Text"/>
            <w:rFonts w:asciiTheme="minorEastAsia" w:eastAsiaTheme="minorEastAsia"/>
            <w:sz w:val="21"/>
          </w:rPr>
          <w:t>[46]</w:t>
        </w:r>
        <w:bookmarkEnd w:id="1693"/>
      </w:hyperlink>
      <w:r w:rsidRPr="00316BDD">
        <w:rPr>
          <w:rFonts w:asciiTheme="minorEastAsia" w:eastAsiaTheme="minorEastAsia"/>
          <w:sz w:val="21"/>
        </w:rPr>
        <w:t>彼得</w:t>
      </w:r>
      <w:r w:rsidRPr="00316BDD">
        <w:rPr>
          <w:rFonts w:asciiTheme="minorEastAsia" w:eastAsiaTheme="minorEastAsia"/>
          <w:sz w:val="21"/>
        </w:rPr>
        <w:t>·</w:t>
      </w:r>
      <w:r w:rsidRPr="00316BDD">
        <w:rPr>
          <w:rFonts w:asciiTheme="minorEastAsia" w:eastAsiaTheme="minorEastAsia"/>
          <w:sz w:val="21"/>
        </w:rPr>
        <w:t>巴克韦尔：《西属美洲殖民地的矿业》，莱斯利</w:t>
      </w:r>
      <w:r w:rsidRPr="00316BDD">
        <w:rPr>
          <w:rFonts w:asciiTheme="minorEastAsia" w:eastAsiaTheme="minorEastAsia"/>
          <w:sz w:val="21"/>
        </w:rPr>
        <w:t>·</w:t>
      </w:r>
      <w:r w:rsidRPr="00316BDD">
        <w:rPr>
          <w:rFonts w:asciiTheme="minorEastAsia" w:eastAsiaTheme="minorEastAsia"/>
          <w:sz w:val="21"/>
        </w:rPr>
        <w:t>巴塞尔编：《拉丁美洲殖民地》，载《剑桥拉丁美洲史》（剑桥，1984年），第2卷，第108</w:t>
      </w:r>
      <w:r w:rsidRPr="00316BDD">
        <w:rPr>
          <w:rFonts w:asciiTheme="minorEastAsia" w:eastAsiaTheme="minorEastAsia"/>
          <w:sz w:val="21"/>
        </w:rPr>
        <w:t>—</w:t>
      </w:r>
      <w:r w:rsidRPr="00316BDD">
        <w:rPr>
          <w:rFonts w:asciiTheme="minorEastAsia" w:eastAsiaTheme="minorEastAsia"/>
          <w:sz w:val="21"/>
        </w:rPr>
        <w:t>149页。彼得</w:t>
      </w:r>
      <w:r w:rsidRPr="00316BDD">
        <w:rPr>
          <w:rFonts w:asciiTheme="minorEastAsia" w:eastAsiaTheme="minorEastAsia"/>
          <w:sz w:val="21"/>
        </w:rPr>
        <w:t>·</w:t>
      </w:r>
      <w:r w:rsidRPr="00316BDD">
        <w:rPr>
          <w:rFonts w:asciiTheme="minorEastAsia" w:eastAsiaTheme="minorEastAsia"/>
          <w:sz w:val="21"/>
        </w:rPr>
        <w:t>巴克韦尔：《红山的矿工：1545</w:t>
      </w:r>
      <w:r w:rsidRPr="00316BDD">
        <w:rPr>
          <w:rFonts w:asciiTheme="minorEastAsia" w:eastAsiaTheme="minorEastAsia"/>
          <w:sz w:val="21"/>
        </w:rPr>
        <w:t>—</w:t>
      </w:r>
      <w:r w:rsidRPr="00316BDD">
        <w:rPr>
          <w:rFonts w:asciiTheme="minorEastAsia" w:eastAsiaTheme="minorEastAsia"/>
          <w:sz w:val="21"/>
        </w:rPr>
        <w:t>1650年波多西的印第安人劳工》（阿尔伯克基，1984年），第13</w:t>
      </w:r>
      <w:r w:rsidRPr="00316BDD">
        <w:rPr>
          <w:rFonts w:asciiTheme="minorEastAsia" w:eastAsiaTheme="minorEastAsia"/>
          <w:sz w:val="21"/>
        </w:rPr>
        <w:t>—</w:t>
      </w:r>
      <w:r w:rsidRPr="00316BDD">
        <w:rPr>
          <w:rFonts w:asciiTheme="minorEastAsia" w:eastAsiaTheme="minorEastAsia"/>
          <w:sz w:val="21"/>
        </w:rPr>
        <w:t>26页。有关16世纪晚期到17世纪早期波多西经济状况的有价值的概要，参见约翰</w:t>
      </w:r>
      <w:r w:rsidRPr="00316BDD">
        <w:rPr>
          <w:rFonts w:asciiTheme="minorEastAsia" w:eastAsiaTheme="minorEastAsia"/>
          <w:sz w:val="21"/>
        </w:rPr>
        <w:t>·</w:t>
      </w:r>
      <w:r w:rsidRPr="00316BDD">
        <w:rPr>
          <w:rFonts w:asciiTheme="minorEastAsia" w:eastAsiaTheme="minorEastAsia"/>
          <w:sz w:val="21"/>
        </w:rPr>
        <w:t>林奇：《1598</w:t>
      </w:r>
      <w:r w:rsidRPr="00316BDD">
        <w:rPr>
          <w:rFonts w:asciiTheme="minorEastAsia" w:eastAsiaTheme="minorEastAsia"/>
          <w:sz w:val="21"/>
        </w:rPr>
        <w:t>—</w:t>
      </w:r>
      <w:r w:rsidRPr="00316BDD">
        <w:rPr>
          <w:rFonts w:asciiTheme="minorEastAsia" w:eastAsiaTheme="minorEastAsia"/>
          <w:sz w:val="21"/>
        </w:rPr>
        <w:t>1700年的西班牙与美洲》，载《哈布斯堡王室统治下的西班牙》，第2卷，第2版（牛津，1981年），第231</w:t>
      </w:r>
      <w:r w:rsidRPr="00316BDD">
        <w:rPr>
          <w:rFonts w:asciiTheme="minorEastAsia" w:eastAsiaTheme="minorEastAsia"/>
          <w:sz w:val="21"/>
        </w:rPr>
        <w:t>—</w:t>
      </w:r>
      <w:r w:rsidRPr="00316BDD">
        <w:rPr>
          <w:rFonts w:asciiTheme="minorEastAsia" w:eastAsiaTheme="minorEastAsia"/>
          <w:sz w:val="21"/>
        </w:rPr>
        <w:t>244页。</w:t>
      </w:r>
    </w:p>
    <w:p w:rsidR="00884720" w:rsidRPr="00316BDD" w:rsidRDefault="00884720" w:rsidP="00884720">
      <w:pPr>
        <w:pStyle w:val="Para01"/>
        <w:spacing w:before="312" w:after="312"/>
        <w:rPr>
          <w:rFonts w:asciiTheme="minorEastAsia" w:eastAsiaTheme="minorEastAsia"/>
          <w:sz w:val="21"/>
        </w:rPr>
      </w:pPr>
      <w:hyperlink w:anchor="_47_92">
        <w:bookmarkStart w:id="1694" w:name="_47_93"/>
        <w:r w:rsidRPr="00316BDD">
          <w:rPr>
            <w:rStyle w:val="01Text"/>
            <w:rFonts w:asciiTheme="minorEastAsia" w:eastAsiaTheme="minorEastAsia"/>
            <w:sz w:val="21"/>
          </w:rPr>
          <w:t>[47]</w:t>
        </w:r>
        <w:bookmarkEnd w:id="1694"/>
      </w:hyperlink>
      <w:r w:rsidRPr="00316BDD">
        <w:rPr>
          <w:rFonts w:asciiTheme="minorEastAsia" w:eastAsiaTheme="minorEastAsia"/>
          <w:sz w:val="21"/>
        </w:rPr>
        <w:t>有关这一主题的文献较为丰富。中文著作参见全汉昇在其《中国经济史论丛》（香港，1974年，第1卷，第417</w:t>
      </w:r>
      <w:r w:rsidRPr="00316BDD">
        <w:rPr>
          <w:rFonts w:asciiTheme="minorEastAsia" w:eastAsiaTheme="minorEastAsia"/>
          <w:sz w:val="21"/>
        </w:rPr>
        <w:t>—</w:t>
      </w:r>
      <w:r w:rsidRPr="00316BDD">
        <w:rPr>
          <w:rFonts w:asciiTheme="minorEastAsia" w:eastAsiaTheme="minorEastAsia"/>
          <w:sz w:val="21"/>
        </w:rPr>
        <w:t>473页）中的三篇优秀研究论文。全教授在其英文论文《晚明至清中期中国与西属美洲的丝绸贸易》中归纳了他的发现，见劳伦斯</w:t>
      </w:r>
      <w:r w:rsidRPr="00316BDD">
        <w:rPr>
          <w:rFonts w:asciiTheme="minorEastAsia" w:eastAsiaTheme="minorEastAsia"/>
          <w:sz w:val="21"/>
        </w:rPr>
        <w:t>·</w:t>
      </w:r>
      <w:r w:rsidRPr="00316BDD">
        <w:rPr>
          <w:rFonts w:asciiTheme="minorEastAsia" w:eastAsiaTheme="minorEastAsia"/>
          <w:sz w:val="21"/>
        </w:rPr>
        <w:t>G.汤普森：《亚洲研究：贺陈受颐教授75岁寿辰文集》（旧金山，1975年），第99</w:t>
      </w:r>
      <w:r w:rsidRPr="00316BDD">
        <w:rPr>
          <w:rFonts w:asciiTheme="minorEastAsia" w:eastAsiaTheme="minorEastAsia"/>
          <w:sz w:val="21"/>
        </w:rPr>
        <w:t>—</w:t>
      </w:r>
      <w:r w:rsidRPr="00316BDD">
        <w:rPr>
          <w:rFonts w:asciiTheme="minorEastAsia" w:eastAsiaTheme="minorEastAsia"/>
          <w:sz w:val="21"/>
        </w:rPr>
        <w:t>117页。有关最近更多的英文论著的研讨，参见克罗斯：《南美洲块银生产和出口》，见理查兹编：《贵金属》，第412</w:t>
      </w:r>
      <w:r w:rsidRPr="00316BDD">
        <w:rPr>
          <w:rFonts w:asciiTheme="minorEastAsia" w:eastAsiaTheme="minorEastAsia"/>
          <w:sz w:val="21"/>
        </w:rPr>
        <w:t>—</w:t>
      </w:r>
      <w:r w:rsidRPr="00316BDD">
        <w:rPr>
          <w:rFonts w:asciiTheme="minorEastAsia" w:eastAsiaTheme="minorEastAsia"/>
          <w:sz w:val="21"/>
        </w:rPr>
        <w:t>413页；约翰</w:t>
      </w:r>
      <w:r w:rsidRPr="00316BDD">
        <w:rPr>
          <w:rFonts w:asciiTheme="minorEastAsia" w:eastAsiaTheme="minorEastAsia"/>
          <w:sz w:val="21"/>
        </w:rPr>
        <w:t>·</w:t>
      </w:r>
      <w:r w:rsidRPr="00316BDD">
        <w:rPr>
          <w:rFonts w:asciiTheme="minorEastAsia" w:eastAsiaTheme="minorEastAsia"/>
          <w:sz w:val="21"/>
        </w:rPr>
        <w:t>J.德派斯克：《1590</w:t>
      </w:r>
      <w:r w:rsidRPr="00316BDD">
        <w:rPr>
          <w:rFonts w:asciiTheme="minorEastAsia" w:eastAsiaTheme="minorEastAsia"/>
          <w:sz w:val="21"/>
        </w:rPr>
        <w:t>—</w:t>
      </w:r>
      <w:r w:rsidRPr="00316BDD">
        <w:rPr>
          <w:rFonts w:asciiTheme="minorEastAsia" w:eastAsiaTheme="minorEastAsia"/>
          <w:sz w:val="21"/>
        </w:rPr>
        <w:t>1800年新大陆的白银，卡斯提与菲律宾》，见理查兹编：《贵金属》，第425</w:t>
      </w:r>
      <w:r w:rsidRPr="00316BDD">
        <w:rPr>
          <w:rFonts w:asciiTheme="minorEastAsia" w:eastAsiaTheme="minorEastAsia"/>
          <w:sz w:val="21"/>
        </w:rPr>
        <w:t>—</w:t>
      </w:r>
      <w:r w:rsidRPr="00316BDD">
        <w:rPr>
          <w:rFonts w:asciiTheme="minorEastAsia" w:eastAsiaTheme="minorEastAsia"/>
          <w:sz w:val="21"/>
        </w:rPr>
        <w:t>445页；尤金</w:t>
      </w:r>
      <w:r w:rsidRPr="00316BDD">
        <w:rPr>
          <w:rFonts w:asciiTheme="minorEastAsia" w:eastAsiaTheme="minorEastAsia"/>
          <w:sz w:val="21"/>
        </w:rPr>
        <w:t>·</w:t>
      </w:r>
      <w:r w:rsidRPr="00316BDD">
        <w:rPr>
          <w:rFonts w:asciiTheme="minorEastAsia" w:eastAsiaTheme="minorEastAsia"/>
          <w:sz w:val="21"/>
        </w:rPr>
        <w:t>莱昂：《马尼拉大帆船的航道》，载《国家地理》，第178卷，1990年9月第3号，第3</w:t>
      </w:r>
      <w:r w:rsidRPr="00316BDD">
        <w:rPr>
          <w:rFonts w:asciiTheme="minorEastAsia" w:eastAsiaTheme="minorEastAsia"/>
          <w:sz w:val="21"/>
        </w:rPr>
        <w:t>—</w:t>
      </w:r>
      <w:r w:rsidRPr="00316BDD">
        <w:rPr>
          <w:rFonts w:asciiTheme="minorEastAsia" w:eastAsiaTheme="minorEastAsia"/>
          <w:sz w:val="21"/>
        </w:rPr>
        <w:t>37页；威廉</w:t>
      </w:r>
      <w:r w:rsidRPr="00316BDD">
        <w:rPr>
          <w:rFonts w:asciiTheme="minorEastAsia" w:eastAsiaTheme="minorEastAsia"/>
          <w:sz w:val="21"/>
        </w:rPr>
        <w:t>·</w:t>
      </w:r>
      <w:r w:rsidRPr="00316BDD">
        <w:rPr>
          <w:rFonts w:asciiTheme="minorEastAsia" w:eastAsiaTheme="minorEastAsia"/>
          <w:sz w:val="21"/>
        </w:rPr>
        <w:t>M.马瑟斯：《受孕圣母》，载《国家地理》，第178卷，1990年9月第3号，第38</w:t>
      </w:r>
      <w:r w:rsidRPr="00316BDD">
        <w:rPr>
          <w:rFonts w:asciiTheme="minorEastAsia" w:eastAsiaTheme="minorEastAsia"/>
          <w:sz w:val="21"/>
        </w:rPr>
        <w:t>—</w:t>
      </w:r>
      <w:r w:rsidRPr="00316BDD">
        <w:rPr>
          <w:rFonts w:asciiTheme="minorEastAsia" w:eastAsiaTheme="minorEastAsia"/>
          <w:sz w:val="21"/>
        </w:rPr>
        <w:t>53页。</w:t>
      </w:r>
    </w:p>
    <w:p w:rsidR="00884720" w:rsidRPr="00316BDD" w:rsidRDefault="00884720" w:rsidP="00884720">
      <w:pPr>
        <w:pStyle w:val="Para01"/>
        <w:spacing w:before="312" w:after="312"/>
        <w:rPr>
          <w:rFonts w:asciiTheme="minorEastAsia" w:eastAsiaTheme="minorEastAsia"/>
          <w:sz w:val="21"/>
        </w:rPr>
      </w:pPr>
      <w:hyperlink w:anchor="_48_90">
        <w:bookmarkStart w:id="1695" w:name="_48_91"/>
        <w:r w:rsidRPr="00316BDD">
          <w:rPr>
            <w:rStyle w:val="01Text"/>
            <w:rFonts w:asciiTheme="minorEastAsia" w:eastAsiaTheme="minorEastAsia"/>
            <w:sz w:val="21"/>
          </w:rPr>
          <w:t>[48]</w:t>
        </w:r>
        <w:bookmarkEnd w:id="1695"/>
      </w:hyperlink>
      <w:r w:rsidRPr="00316BDD">
        <w:rPr>
          <w:rFonts w:asciiTheme="minorEastAsia" w:eastAsiaTheme="minorEastAsia"/>
          <w:sz w:val="21"/>
        </w:rPr>
        <w:t>除本书威尔斯写的章节外，另见陈荆和：《十六世纪之菲律宾华侨》（香港，1963年）；陈纶绪：《16世纪晚期到1603年的中国与菲律宾关系》，载《菲律宾研究》，1978年第24期，第51</w:t>
      </w:r>
      <w:r w:rsidRPr="00316BDD">
        <w:rPr>
          <w:rFonts w:asciiTheme="minorEastAsia" w:eastAsiaTheme="minorEastAsia"/>
          <w:sz w:val="21"/>
        </w:rPr>
        <w:t>—</w:t>
      </w:r>
      <w:r w:rsidRPr="00316BDD">
        <w:rPr>
          <w:rFonts w:asciiTheme="minorEastAsia" w:eastAsiaTheme="minorEastAsia"/>
          <w:sz w:val="21"/>
        </w:rPr>
        <w:t>82页；王赓武：《没有帝国的商人》，见特蕾西编：《商业帝国的兴起》，第400</w:t>
      </w:r>
      <w:r w:rsidRPr="00316BDD">
        <w:rPr>
          <w:rFonts w:asciiTheme="minorEastAsia" w:eastAsiaTheme="minorEastAsia"/>
          <w:sz w:val="21"/>
        </w:rPr>
        <w:t>—</w:t>
      </w:r>
      <w:r w:rsidRPr="00316BDD">
        <w:rPr>
          <w:rFonts w:asciiTheme="minorEastAsia" w:eastAsiaTheme="minorEastAsia"/>
          <w:sz w:val="21"/>
        </w:rPr>
        <w:t>421页。陈教授的著作以英文出版，并作了一些修改，标题为《16世纪菲律宾的中国人社区》（东京，1968年）。最近有关马尼拉的中国与西班牙贸易的著作，参见林仁川：《明末清初私人海上贸易》（上海，1987年），第188</w:t>
      </w:r>
      <w:r w:rsidRPr="00316BDD">
        <w:rPr>
          <w:rFonts w:asciiTheme="minorEastAsia" w:eastAsiaTheme="minorEastAsia"/>
          <w:sz w:val="21"/>
        </w:rPr>
        <w:t>—</w:t>
      </w:r>
      <w:r w:rsidRPr="00316BDD">
        <w:rPr>
          <w:rFonts w:asciiTheme="minorEastAsia" w:eastAsiaTheme="minorEastAsia"/>
          <w:sz w:val="21"/>
        </w:rPr>
        <w:t>192页；另见他的《16</w:t>
      </w:r>
      <w:r w:rsidRPr="00316BDD">
        <w:rPr>
          <w:rFonts w:asciiTheme="minorEastAsia" w:eastAsiaTheme="minorEastAsia"/>
          <w:sz w:val="21"/>
        </w:rPr>
        <w:t>—</w:t>
      </w:r>
      <w:r w:rsidRPr="00316BDD">
        <w:rPr>
          <w:rFonts w:asciiTheme="minorEastAsia" w:eastAsiaTheme="minorEastAsia"/>
          <w:sz w:val="21"/>
        </w:rPr>
        <w:t>17世纪福建私人海上贸易》，E.B.费米尔编：《福建省在17</w:t>
      </w:r>
      <w:r w:rsidRPr="00316BDD">
        <w:rPr>
          <w:rFonts w:asciiTheme="minorEastAsia" w:eastAsiaTheme="minorEastAsia"/>
          <w:sz w:val="21"/>
        </w:rPr>
        <w:t>—</w:t>
      </w:r>
      <w:r w:rsidRPr="00316BDD">
        <w:rPr>
          <w:rFonts w:asciiTheme="minorEastAsia" w:eastAsiaTheme="minorEastAsia"/>
          <w:sz w:val="21"/>
        </w:rPr>
        <w:t>18世纪的发展与衰落》（莱顿，1990年），第163</w:t>
      </w:r>
      <w:r w:rsidRPr="00316BDD">
        <w:rPr>
          <w:rFonts w:asciiTheme="minorEastAsia" w:eastAsiaTheme="minorEastAsia"/>
          <w:sz w:val="21"/>
        </w:rPr>
        <w:t>—</w:t>
      </w:r>
      <w:r w:rsidRPr="00316BDD">
        <w:rPr>
          <w:rFonts w:asciiTheme="minorEastAsia" w:eastAsiaTheme="minorEastAsia"/>
          <w:sz w:val="21"/>
        </w:rPr>
        <w:t>215页；张彬村：《晚明福建的海上贸易与地方经济》，E.B.费米尔编：《福建省在17</w:t>
      </w:r>
      <w:r w:rsidRPr="00316BDD">
        <w:rPr>
          <w:rFonts w:asciiTheme="minorEastAsia" w:eastAsiaTheme="minorEastAsia"/>
          <w:sz w:val="21"/>
        </w:rPr>
        <w:t>—</w:t>
      </w:r>
      <w:r w:rsidRPr="00316BDD">
        <w:rPr>
          <w:rFonts w:asciiTheme="minorEastAsia" w:eastAsiaTheme="minorEastAsia"/>
          <w:sz w:val="21"/>
        </w:rPr>
        <w:t>18世纪的发展与衰落》（莱顿，1990年），第63</w:t>
      </w:r>
      <w:r w:rsidRPr="00316BDD">
        <w:rPr>
          <w:rFonts w:asciiTheme="minorEastAsia" w:eastAsiaTheme="minorEastAsia"/>
          <w:sz w:val="21"/>
        </w:rPr>
        <w:t>—</w:t>
      </w:r>
      <w:r w:rsidRPr="00316BDD">
        <w:rPr>
          <w:rFonts w:asciiTheme="minorEastAsia" w:eastAsiaTheme="minorEastAsia"/>
          <w:sz w:val="21"/>
        </w:rPr>
        <w:t>81页。</w:t>
      </w:r>
    </w:p>
    <w:p w:rsidR="00884720" w:rsidRPr="00316BDD" w:rsidRDefault="00884720" w:rsidP="00884720">
      <w:pPr>
        <w:pStyle w:val="Para01"/>
        <w:spacing w:before="312" w:after="312"/>
        <w:rPr>
          <w:rFonts w:asciiTheme="minorEastAsia" w:eastAsiaTheme="minorEastAsia"/>
          <w:sz w:val="21"/>
        </w:rPr>
      </w:pPr>
      <w:hyperlink w:anchor="_49_90">
        <w:bookmarkStart w:id="1696" w:name="_49_91"/>
        <w:r w:rsidRPr="00316BDD">
          <w:rPr>
            <w:rStyle w:val="01Text"/>
            <w:rFonts w:asciiTheme="minorEastAsia" w:eastAsiaTheme="minorEastAsia"/>
            <w:sz w:val="21"/>
          </w:rPr>
          <w:t>[49]</w:t>
        </w:r>
        <w:bookmarkEnd w:id="1696"/>
      </w:hyperlink>
      <w:r w:rsidRPr="00316BDD">
        <w:rPr>
          <w:rFonts w:asciiTheme="minorEastAsia" w:eastAsiaTheme="minorEastAsia"/>
          <w:sz w:val="21"/>
        </w:rPr>
        <w:t>当时和之后的大量瓷器还能够在现在新大陆的教堂和其他公共建筑的陈列中发现。参见莱昂：《马尼拉大帆船的航道》，第31页；马奇：《北美的中国出口瓷器》，第35</w:t>
      </w:r>
      <w:r w:rsidRPr="00316BDD">
        <w:rPr>
          <w:rFonts w:asciiTheme="minorEastAsia" w:eastAsiaTheme="minorEastAsia"/>
          <w:sz w:val="21"/>
        </w:rPr>
        <w:t>—</w:t>
      </w:r>
      <w:r w:rsidRPr="00316BDD">
        <w:rPr>
          <w:rFonts w:asciiTheme="minorEastAsia" w:eastAsiaTheme="minorEastAsia"/>
          <w:sz w:val="21"/>
        </w:rPr>
        <w:t>84页。</w:t>
      </w:r>
    </w:p>
    <w:p w:rsidR="00884720" w:rsidRPr="00316BDD" w:rsidRDefault="00884720" w:rsidP="00884720">
      <w:pPr>
        <w:pStyle w:val="Para01"/>
        <w:spacing w:before="312" w:after="312"/>
        <w:rPr>
          <w:rFonts w:asciiTheme="minorEastAsia" w:eastAsiaTheme="minorEastAsia"/>
          <w:sz w:val="21"/>
        </w:rPr>
      </w:pPr>
      <w:hyperlink w:anchor="_50_90">
        <w:bookmarkStart w:id="1697" w:name="_50_91"/>
        <w:r w:rsidRPr="00316BDD">
          <w:rPr>
            <w:rStyle w:val="01Text"/>
            <w:rFonts w:asciiTheme="minorEastAsia" w:eastAsiaTheme="minorEastAsia"/>
            <w:sz w:val="21"/>
          </w:rPr>
          <w:t>[50]</w:t>
        </w:r>
        <w:bookmarkEnd w:id="1697"/>
      </w:hyperlink>
      <w:r w:rsidRPr="00316BDD">
        <w:rPr>
          <w:rFonts w:asciiTheme="minorEastAsia" w:eastAsiaTheme="minorEastAsia"/>
          <w:sz w:val="21"/>
        </w:rPr>
        <w:t>关于马尼拉大帆船的重要材料可见威廉</w:t>
      </w:r>
      <w:r w:rsidRPr="00316BDD">
        <w:rPr>
          <w:rFonts w:asciiTheme="minorEastAsia" w:eastAsiaTheme="minorEastAsia"/>
          <w:sz w:val="21"/>
        </w:rPr>
        <w:t>·</w:t>
      </w:r>
      <w:r w:rsidRPr="00316BDD">
        <w:rPr>
          <w:rFonts w:asciiTheme="minorEastAsia" w:eastAsiaTheme="minorEastAsia"/>
          <w:sz w:val="21"/>
        </w:rPr>
        <w:t>L.舒尔茨：《马尼拉大帆船》（纽约，1939年）；C.R.博克瑟：《1530</w:t>
      </w:r>
      <w:r w:rsidRPr="00316BDD">
        <w:rPr>
          <w:rFonts w:asciiTheme="minorEastAsia" w:eastAsiaTheme="minorEastAsia"/>
          <w:sz w:val="21"/>
        </w:rPr>
        <w:t>—</w:t>
      </w:r>
      <w:r w:rsidRPr="00316BDD">
        <w:rPr>
          <w:rFonts w:asciiTheme="minorEastAsia" w:eastAsiaTheme="minorEastAsia"/>
          <w:sz w:val="21"/>
        </w:rPr>
        <w:t>1730年从西属美洲流到远东的白银的启示》，载《菲律宾研究》，1970年第18卷，第457</w:t>
      </w:r>
      <w:r w:rsidRPr="00316BDD">
        <w:rPr>
          <w:rFonts w:asciiTheme="minorEastAsia" w:eastAsiaTheme="minorEastAsia"/>
          <w:sz w:val="21"/>
        </w:rPr>
        <w:t>—</w:t>
      </w:r>
      <w:r w:rsidRPr="00316BDD">
        <w:rPr>
          <w:rFonts w:asciiTheme="minorEastAsia" w:eastAsiaTheme="minorEastAsia"/>
          <w:sz w:val="21"/>
        </w:rPr>
        <w:t>468页；O.H.K.斯帕特：《西班牙红颜料》</w:t>
      </w:r>
      <w:r w:rsidRPr="00316BDD">
        <w:rPr>
          <w:rFonts w:asciiTheme="minorEastAsia" w:eastAsiaTheme="minorEastAsia"/>
          <w:sz w:val="21"/>
        </w:rPr>
        <w:lastRenderedPageBreak/>
        <w:t>（伦敦，1979年），第176</w:t>
      </w:r>
      <w:r w:rsidRPr="00316BDD">
        <w:rPr>
          <w:rFonts w:asciiTheme="minorEastAsia" w:eastAsiaTheme="minorEastAsia"/>
          <w:sz w:val="21"/>
        </w:rPr>
        <w:t>—</w:t>
      </w:r>
      <w:r w:rsidRPr="00316BDD">
        <w:rPr>
          <w:rFonts w:asciiTheme="minorEastAsia" w:eastAsiaTheme="minorEastAsia"/>
          <w:sz w:val="21"/>
        </w:rPr>
        <w:t>291页；查尔斯</w:t>
      </w:r>
      <w:r w:rsidRPr="00316BDD">
        <w:rPr>
          <w:rFonts w:asciiTheme="minorEastAsia" w:eastAsiaTheme="minorEastAsia"/>
          <w:sz w:val="21"/>
        </w:rPr>
        <w:t>·</w:t>
      </w:r>
      <w:r w:rsidRPr="00316BDD">
        <w:rPr>
          <w:rFonts w:asciiTheme="minorEastAsia" w:eastAsiaTheme="minorEastAsia"/>
          <w:sz w:val="21"/>
        </w:rPr>
        <w:t>P.金德尔伯格：《挥霍者与窖藏者：1550</w:t>
      </w:r>
      <w:r w:rsidRPr="00316BDD">
        <w:rPr>
          <w:rFonts w:asciiTheme="minorEastAsia" w:eastAsiaTheme="minorEastAsia"/>
          <w:sz w:val="21"/>
        </w:rPr>
        <w:t>—</w:t>
      </w:r>
      <w:r w:rsidRPr="00316BDD">
        <w:rPr>
          <w:rFonts w:asciiTheme="minorEastAsia" w:eastAsiaTheme="minorEastAsia"/>
          <w:sz w:val="21"/>
        </w:rPr>
        <w:t>1750年西属美洲白银在世界的分配》（新加坡，1989年），第23</w:t>
      </w:r>
      <w:r w:rsidRPr="00316BDD">
        <w:rPr>
          <w:rFonts w:asciiTheme="minorEastAsia" w:eastAsiaTheme="minorEastAsia"/>
          <w:sz w:val="21"/>
        </w:rPr>
        <w:t>—</w:t>
      </w:r>
      <w:r w:rsidRPr="00316BDD">
        <w:rPr>
          <w:rFonts w:asciiTheme="minorEastAsia" w:eastAsiaTheme="minorEastAsia"/>
          <w:sz w:val="21"/>
        </w:rPr>
        <w:t>25页。</w:t>
      </w:r>
    </w:p>
    <w:p w:rsidR="00884720" w:rsidRPr="00316BDD" w:rsidRDefault="00884720" w:rsidP="00884720">
      <w:pPr>
        <w:pStyle w:val="Para01"/>
        <w:spacing w:before="312" w:after="312"/>
        <w:rPr>
          <w:rFonts w:asciiTheme="minorEastAsia" w:eastAsiaTheme="minorEastAsia"/>
          <w:sz w:val="21"/>
        </w:rPr>
      </w:pPr>
      <w:hyperlink w:anchor="_51_88">
        <w:bookmarkStart w:id="1698" w:name="_51_89"/>
        <w:r w:rsidRPr="00316BDD">
          <w:rPr>
            <w:rStyle w:val="01Text"/>
            <w:rFonts w:asciiTheme="minorEastAsia" w:eastAsiaTheme="minorEastAsia"/>
            <w:sz w:val="21"/>
          </w:rPr>
          <w:t>[51]</w:t>
        </w:r>
        <w:bookmarkEnd w:id="1698"/>
      </w:hyperlink>
      <w:r w:rsidRPr="00316BDD">
        <w:rPr>
          <w:rFonts w:asciiTheme="minorEastAsia" w:eastAsiaTheme="minorEastAsia"/>
          <w:sz w:val="21"/>
        </w:rPr>
        <w:t>虽然还不知道这些银条的重量，但在1985年发现的17世纪西班牙沉船</w:t>
      </w:r>
      <w:r w:rsidRPr="00316BDD">
        <w:rPr>
          <w:rFonts w:asciiTheme="minorEastAsia" w:eastAsiaTheme="minorEastAsia"/>
          <w:sz w:val="21"/>
        </w:rPr>
        <w:t>“</w:t>
      </w:r>
      <w:r w:rsidRPr="00316BDD">
        <w:rPr>
          <w:rFonts w:asciiTheme="minorEastAsia" w:eastAsiaTheme="minorEastAsia"/>
          <w:sz w:val="21"/>
        </w:rPr>
        <w:t>纽斯特拉</w:t>
      </w:r>
      <w:r w:rsidRPr="00316BDD">
        <w:rPr>
          <w:rFonts w:asciiTheme="minorEastAsia" w:eastAsiaTheme="minorEastAsia"/>
          <w:sz w:val="21"/>
        </w:rPr>
        <w:t>·</w:t>
      </w:r>
      <w:r w:rsidRPr="00316BDD">
        <w:rPr>
          <w:rFonts w:asciiTheme="minorEastAsia" w:eastAsiaTheme="minorEastAsia"/>
          <w:sz w:val="21"/>
        </w:rPr>
        <w:t>塞诺拉</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阿托恰</w:t>
      </w:r>
      <w:r w:rsidRPr="00316BDD">
        <w:rPr>
          <w:rFonts w:asciiTheme="minorEastAsia" w:eastAsiaTheme="minorEastAsia"/>
          <w:sz w:val="21"/>
        </w:rPr>
        <w:t>”</w:t>
      </w:r>
      <w:r w:rsidRPr="00316BDD">
        <w:rPr>
          <w:rFonts w:asciiTheme="minorEastAsia" w:eastAsiaTheme="minorEastAsia"/>
          <w:sz w:val="21"/>
        </w:rPr>
        <w:t>号护卫帆船上的银条每条重70磅。参见罗杰</w:t>
      </w:r>
      <w:r w:rsidRPr="00316BDD">
        <w:rPr>
          <w:rFonts w:asciiTheme="minorEastAsia" w:eastAsiaTheme="minorEastAsia"/>
          <w:sz w:val="21"/>
        </w:rPr>
        <w:t>·</w:t>
      </w:r>
      <w:r w:rsidRPr="00316BDD">
        <w:rPr>
          <w:rFonts w:asciiTheme="minorEastAsia" w:eastAsiaTheme="minorEastAsia"/>
          <w:sz w:val="21"/>
        </w:rPr>
        <w:t>C.史密斯：《西属美因河的宝船：伊比利亚</w:t>
      </w:r>
      <w:r w:rsidRPr="00316BDD">
        <w:rPr>
          <w:rFonts w:asciiTheme="minorEastAsia" w:eastAsiaTheme="minorEastAsia"/>
          <w:sz w:val="21"/>
        </w:rPr>
        <w:t>—</w:t>
      </w:r>
      <w:r w:rsidRPr="00316BDD">
        <w:rPr>
          <w:rFonts w:asciiTheme="minorEastAsia" w:eastAsiaTheme="minorEastAsia"/>
          <w:sz w:val="21"/>
        </w:rPr>
        <w:t>美洲的海上帝国》，见乔治</w:t>
      </w:r>
      <w:r w:rsidRPr="00316BDD">
        <w:rPr>
          <w:rFonts w:asciiTheme="minorEastAsia" w:eastAsiaTheme="minorEastAsia"/>
          <w:sz w:val="21"/>
        </w:rPr>
        <w:t>·</w:t>
      </w:r>
      <w:r w:rsidRPr="00316BDD">
        <w:rPr>
          <w:rFonts w:asciiTheme="minorEastAsia" w:eastAsiaTheme="minorEastAsia"/>
          <w:sz w:val="21"/>
        </w:rPr>
        <w:t>C.巴斯：《美洲的船队及海难》（伦敦，1988年），第94页。</w:t>
      </w:r>
    </w:p>
    <w:p w:rsidR="00884720" w:rsidRPr="00316BDD" w:rsidRDefault="00884720" w:rsidP="00884720">
      <w:pPr>
        <w:pStyle w:val="Para01"/>
        <w:spacing w:before="312" w:after="312"/>
        <w:rPr>
          <w:rFonts w:asciiTheme="minorEastAsia" w:eastAsiaTheme="minorEastAsia"/>
          <w:sz w:val="21"/>
        </w:rPr>
      </w:pPr>
      <w:hyperlink w:anchor="_52_86">
        <w:bookmarkStart w:id="1699" w:name="_52_87"/>
        <w:r w:rsidRPr="00316BDD">
          <w:rPr>
            <w:rStyle w:val="01Text"/>
            <w:rFonts w:asciiTheme="minorEastAsia" w:eastAsiaTheme="minorEastAsia"/>
            <w:sz w:val="21"/>
          </w:rPr>
          <w:t>[52]</w:t>
        </w:r>
        <w:bookmarkEnd w:id="1699"/>
      </w:hyperlink>
      <w:r w:rsidRPr="00316BDD">
        <w:rPr>
          <w:rFonts w:asciiTheme="minorEastAsia" w:eastAsiaTheme="minorEastAsia"/>
          <w:sz w:val="21"/>
        </w:rPr>
        <w:t>当时德雷克得到的瓷碗中的一个可能现在收藏在纽约都市博物馆。见杰维斯</w:t>
      </w:r>
      <w:r w:rsidRPr="00316BDD">
        <w:rPr>
          <w:rFonts w:asciiTheme="minorEastAsia" w:eastAsiaTheme="minorEastAsia"/>
          <w:sz w:val="21"/>
        </w:rPr>
        <w:t>·</w:t>
      </w:r>
      <w:r w:rsidRPr="00316BDD">
        <w:rPr>
          <w:rFonts w:asciiTheme="minorEastAsia" w:eastAsiaTheme="minorEastAsia"/>
          <w:sz w:val="21"/>
        </w:rPr>
        <w:t>杰克逊</w:t>
      </w:r>
      <w:r w:rsidRPr="00316BDD">
        <w:rPr>
          <w:rFonts w:asciiTheme="minorEastAsia" w:eastAsiaTheme="minorEastAsia"/>
          <w:sz w:val="21"/>
        </w:rPr>
        <w:t>—</w:t>
      </w:r>
      <w:r w:rsidRPr="00316BDD">
        <w:rPr>
          <w:rFonts w:asciiTheme="minorEastAsia" w:eastAsiaTheme="minorEastAsia"/>
          <w:sz w:val="21"/>
        </w:rPr>
        <w:t>斯托普斯编：《英国的珍宝馆：500年的私人资助和艺术收藏》（华盛顿，1985年），第209页。</w:t>
      </w:r>
    </w:p>
    <w:p w:rsidR="00884720" w:rsidRPr="00316BDD" w:rsidRDefault="00884720" w:rsidP="00884720">
      <w:pPr>
        <w:pStyle w:val="Para01"/>
        <w:spacing w:before="312" w:after="312"/>
        <w:rPr>
          <w:rFonts w:asciiTheme="minorEastAsia" w:eastAsiaTheme="minorEastAsia"/>
          <w:sz w:val="21"/>
        </w:rPr>
      </w:pPr>
      <w:hyperlink w:anchor="_53_86">
        <w:bookmarkStart w:id="1700" w:name="_53_87"/>
        <w:r w:rsidRPr="00316BDD">
          <w:rPr>
            <w:rStyle w:val="01Text"/>
            <w:rFonts w:asciiTheme="minorEastAsia" w:eastAsiaTheme="minorEastAsia"/>
            <w:sz w:val="21"/>
          </w:rPr>
          <w:t>[53]</w:t>
        </w:r>
        <w:bookmarkEnd w:id="1700"/>
      </w:hyperlink>
      <w:r w:rsidRPr="00316BDD">
        <w:rPr>
          <w:rFonts w:asciiTheme="minorEastAsia" w:eastAsiaTheme="minorEastAsia"/>
          <w:sz w:val="21"/>
        </w:rPr>
        <w:t>威廉</w:t>
      </w:r>
      <w:r w:rsidRPr="00316BDD">
        <w:rPr>
          <w:rFonts w:asciiTheme="minorEastAsia" w:eastAsiaTheme="minorEastAsia"/>
          <w:sz w:val="21"/>
        </w:rPr>
        <w:t>·</w:t>
      </w:r>
      <w:r w:rsidRPr="00316BDD">
        <w:rPr>
          <w:rFonts w:asciiTheme="minorEastAsia" w:eastAsiaTheme="minorEastAsia"/>
          <w:sz w:val="21"/>
        </w:rPr>
        <w:t>L.舒尔茨：《马尼拉大帆船》，第305</w:t>
      </w:r>
      <w:r w:rsidRPr="00316BDD">
        <w:rPr>
          <w:rFonts w:asciiTheme="minorEastAsia" w:eastAsiaTheme="minorEastAsia"/>
          <w:sz w:val="21"/>
        </w:rPr>
        <w:t>—</w:t>
      </w:r>
      <w:r w:rsidRPr="00316BDD">
        <w:rPr>
          <w:rFonts w:asciiTheme="minorEastAsia" w:eastAsiaTheme="minorEastAsia"/>
          <w:sz w:val="21"/>
        </w:rPr>
        <w:t>308页。按照全汉昇、李龙华编汇的数据，在这时，明代中央政府每年白银收入总数大约为14万公斤。参见全汉昇、李龙华：《明中叶后太仓岁入银两的研究》，第136</w:t>
      </w:r>
      <w:r w:rsidRPr="00316BDD">
        <w:rPr>
          <w:rFonts w:asciiTheme="minorEastAsia" w:eastAsiaTheme="minorEastAsia"/>
          <w:sz w:val="21"/>
        </w:rPr>
        <w:t>—</w:t>
      </w:r>
      <w:r w:rsidRPr="00316BDD">
        <w:rPr>
          <w:rFonts w:asciiTheme="minorEastAsia" w:eastAsiaTheme="minorEastAsia"/>
          <w:sz w:val="21"/>
        </w:rPr>
        <w:t>139页。</w:t>
      </w:r>
    </w:p>
    <w:p w:rsidR="00884720" w:rsidRPr="00316BDD" w:rsidRDefault="00884720" w:rsidP="00884720">
      <w:pPr>
        <w:pStyle w:val="Para01"/>
        <w:spacing w:before="312" w:after="312"/>
        <w:rPr>
          <w:rFonts w:asciiTheme="minorEastAsia" w:eastAsiaTheme="minorEastAsia"/>
          <w:sz w:val="21"/>
        </w:rPr>
      </w:pPr>
      <w:hyperlink w:anchor="_54_86">
        <w:bookmarkStart w:id="1701" w:name="_54_87"/>
        <w:r w:rsidRPr="00316BDD">
          <w:rPr>
            <w:rStyle w:val="01Text"/>
            <w:rFonts w:asciiTheme="minorEastAsia" w:eastAsiaTheme="minorEastAsia"/>
            <w:sz w:val="21"/>
          </w:rPr>
          <w:t>[54]</w:t>
        </w:r>
        <w:bookmarkEnd w:id="1701"/>
      </w:hyperlink>
      <w:r w:rsidRPr="00316BDD">
        <w:rPr>
          <w:rFonts w:asciiTheme="minorEastAsia" w:eastAsiaTheme="minorEastAsia"/>
          <w:sz w:val="21"/>
        </w:rPr>
        <w:t>这些统计已经被皮埃尔</w:t>
      </w:r>
      <w:r w:rsidRPr="00316BDD">
        <w:rPr>
          <w:rFonts w:asciiTheme="minorEastAsia" w:eastAsiaTheme="minorEastAsia"/>
          <w:sz w:val="21"/>
        </w:rPr>
        <w:t>·</w:t>
      </w:r>
      <w:r w:rsidRPr="00316BDD">
        <w:rPr>
          <w:rFonts w:asciiTheme="minorEastAsia" w:eastAsiaTheme="minorEastAsia"/>
          <w:sz w:val="21"/>
        </w:rPr>
        <w:t>乔努发现，见他的著作：《伊比利亚人的菲律宾和太平洋》（巴黎，1960年）；德帕斯克：《新大陆的白银，卡斯提与菲律宾》；另见沃德</w:t>
      </w:r>
      <w:r w:rsidRPr="00316BDD">
        <w:rPr>
          <w:rFonts w:asciiTheme="minorEastAsia" w:eastAsiaTheme="minorEastAsia"/>
          <w:sz w:val="21"/>
        </w:rPr>
        <w:t>·</w:t>
      </w:r>
      <w:r w:rsidRPr="00316BDD">
        <w:rPr>
          <w:rFonts w:asciiTheme="minorEastAsia" w:eastAsiaTheme="minorEastAsia"/>
          <w:sz w:val="21"/>
        </w:rPr>
        <w:t>巴雷特：《1450</w:t>
      </w:r>
      <w:r w:rsidRPr="00316BDD">
        <w:rPr>
          <w:rFonts w:asciiTheme="minorEastAsia" w:eastAsiaTheme="minorEastAsia"/>
          <w:sz w:val="21"/>
        </w:rPr>
        <w:t>—</w:t>
      </w:r>
      <w:r w:rsidRPr="00316BDD">
        <w:rPr>
          <w:rFonts w:asciiTheme="minorEastAsia" w:eastAsiaTheme="minorEastAsia"/>
          <w:sz w:val="21"/>
        </w:rPr>
        <w:t>1800年世界块银的流动》，见特蕾西编《商业帝国的兴起》，第248</w:t>
      </w:r>
      <w:r w:rsidRPr="00316BDD">
        <w:rPr>
          <w:rFonts w:asciiTheme="minorEastAsia" w:eastAsiaTheme="minorEastAsia"/>
          <w:sz w:val="21"/>
        </w:rPr>
        <w:t>—</w:t>
      </w:r>
      <w:r w:rsidRPr="00316BDD">
        <w:rPr>
          <w:rFonts w:asciiTheme="minorEastAsia" w:eastAsiaTheme="minorEastAsia"/>
          <w:sz w:val="21"/>
        </w:rPr>
        <w:t>250页。</w:t>
      </w:r>
    </w:p>
    <w:p w:rsidR="00884720" w:rsidRPr="00316BDD" w:rsidRDefault="00884720" w:rsidP="00884720">
      <w:pPr>
        <w:pStyle w:val="Para01"/>
        <w:spacing w:before="312" w:after="312"/>
        <w:rPr>
          <w:rFonts w:asciiTheme="minorEastAsia" w:eastAsiaTheme="minorEastAsia"/>
          <w:sz w:val="21"/>
        </w:rPr>
      </w:pPr>
      <w:hyperlink w:anchor="_55_84">
        <w:bookmarkStart w:id="1702" w:name="_55_85"/>
        <w:r w:rsidRPr="00316BDD">
          <w:rPr>
            <w:rStyle w:val="01Text"/>
            <w:rFonts w:asciiTheme="minorEastAsia" w:eastAsiaTheme="minorEastAsia"/>
            <w:sz w:val="21"/>
          </w:rPr>
          <w:t>[55]</w:t>
        </w:r>
        <w:bookmarkEnd w:id="1702"/>
      </w:hyperlink>
      <w:r w:rsidRPr="00316BDD">
        <w:rPr>
          <w:rFonts w:asciiTheme="minorEastAsia" w:eastAsiaTheme="minorEastAsia"/>
          <w:sz w:val="21"/>
        </w:rPr>
        <w:t>例如，参见《皇室检查官给皇帝的信》，见E.H.布赖尔、J.A.罗伯逊编：《菲律宾群岛》（俄亥俄州克利夫兰，1903</w:t>
      </w:r>
      <w:r w:rsidRPr="00316BDD">
        <w:rPr>
          <w:rFonts w:asciiTheme="minorEastAsia" w:eastAsiaTheme="minorEastAsia"/>
          <w:sz w:val="21"/>
        </w:rPr>
        <w:t>—</w:t>
      </w:r>
      <w:r w:rsidRPr="00316BDD">
        <w:rPr>
          <w:rFonts w:asciiTheme="minorEastAsia" w:eastAsiaTheme="minorEastAsia"/>
          <w:sz w:val="21"/>
        </w:rPr>
        <w:t>1909年），第11卷，第86</w:t>
      </w:r>
      <w:r w:rsidRPr="00316BDD">
        <w:rPr>
          <w:rFonts w:asciiTheme="minorEastAsia" w:eastAsiaTheme="minorEastAsia"/>
          <w:sz w:val="21"/>
        </w:rPr>
        <w:t>—</w:t>
      </w:r>
      <w:r w:rsidRPr="00316BDD">
        <w:rPr>
          <w:rFonts w:asciiTheme="minorEastAsia" w:eastAsiaTheme="minorEastAsia"/>
          <w:sz w:val="21"/>
        </w:rPr>
        <w:t>119页；伍德罗</w:t>
      </w:r>
      <w:r w:rsidRPr="00316BDD">
        <w:rPr>
          <w:rFonts w:asciiTheme="minorEastAsia" w:eastAsiaTheme="minorEastAsia"/>
          <w:sz w:val="21"/>
        </w:rPr>
        <w:t>·</w:t>
      </w:r>
      <w:r w:rsidRPr="00316BDD">
        <w:rPr>
          <w:rFonts w:asciiTheme="minorEastAsia" w:eastAsiaTheme="minorEastAsia"/>
          <w:sz w:val="21"/>
        </w:rPr>
        <w:t>博拉：《早期墨西哥与秘鲁的殖民地贸易》（伯克利，洛杉矶，1954年），第120、124</w:t>
      </w:r>
      <w:r w:rsidRPr="00316BDD">
        <w:rPr>
          <w:rFonts w:asciiTheme="minorEastAsia" w:eastAsiaTheme="minorEastAsia"/>
          <w:sz w:val="21"/>
        </w:rPr>
        <w:t>—</w:t>
      </w:r>
      <w:r w:rsidRPr="00316BDD">
        <w:rPr>
          <w:rFonts w:asciiTheme="minorEastAsia" w:eastAsiaTheme="minorEastAsia"/>
          <w:sz w:val="21"/>
        </w:rPr>
        <w:t>125页。</w:t>
      </w:r>
    </w:p>
    <w:p w:rsidR="00884720" w:rsidRPr="00316BDD" w:rsidRDefault="00884720" w:rsidP="00884720">
      <w:pPr>
        <w:pStyle w:val="Para01"/>
        <w:spacing w:before="312" w:after="312"/>
        <w:rPr>
          <w:rFonts w:asciiTheme="minorEastAsia" w:eastAsiaTheme="minorEastAsia"/>
          <w:sz w:val="21"/>
        </w:rPr>
      </w:pPr>
      <w:hyperlink w:anchor="_56_84">
        <w:bookmarkStart w:id="1703" w:name="_56_85"/>
        <w:r w:rsidRPr="00316BDD">
          <w:rPr>
            <w:rStyle w:val="01Text"/>
            <w:rFonts w:asciiTheme="minorEastAsia" w:eastAsiaTheme="minorEastAsia"/>
            <w:sz w:val="21"/>
          </w:rPr>
          <w:t>[56]</w:t>
        </w:r>
        <w:bookmarkEnd w:id="1703"/>
      </w:hyperlink>
      <w:r w:rsidRPr="00316BDD">
        <w:rPr>
          <w:rFonts w:asciiTheme="minorEastAsia" w:eastAsiaTheme="minorEastAsia"/>
          <w:sz w:val="21"/>
        </w:rPr>
        <w:t>《教会市政厅给菲利浦四世的信》，见E.H.布赖尔、J.A.罗伯逊编：《菲律宾群岛》，第24卷，第254</w:t>
      </w:r>
      <w:r w:rsidRPr="00316BDD">
        <w:rPr>
          <w:rFonts w:asciiTheme="minorEastAsia" w:eastAsiaTheme="minorEastAsia"/>
          <w:sz w:val="21"/>
        </w:rPr>
        <w:t>—</w:t>
      </w:r>
      <w:r w:rsidRPr="00316BDD">
        <w:rPr>
          <w:rFonts w:asciiTheme="minorEastAsia" w:eastAsiaTheme="minorEastAsia"/>
          <w:sz w:val="21"/>
        </w:rPr>
        <w:t>255页。</w:t>
      </w:r>
    </w:p>
    <w:p w:rsidR="00884720" w:rsidRPr="00316BDD" w:rsidRDefault="00884720" w:rsidP="00884720">
      <w:pPr>
        <w:pStyle w:val="Para01"/>
        <w:spacing w:before="312" w:after="312"/>
        <w:rPr>
          <w:rFonts w:asciiTheme="minorEastAsia" w:eastAsiaTheme="minorEastAsia"/>
          <w:sz w:val="21"/>
        </w:rPr>
      </w:pPr>
      <w:hyperlink w:anchor="_57_84">
        <w:bookmarkStart w:id="1704" w:name="_57_85"/>
        <w:r w:rsidRPr="00316BDD">
          <w:rPr>
            <w:rStyle w:val="01Text"/>
            <w:rFonts w:asciiTheme="minorEastAsia" w:eastAsiaTheme="minorEastAsia"/>
            <w:sz w:val="21"/>
          </w:rPr>
          <w:t>[57]</w:t>
        </w:r>
        <w:bookmarkEnd w:id="1704"/>
      </w:hyperlink>
      <w:r w:rsidRPr="00316BDD">
        <w:rPr>
          <w:rFonts w:asciiTheme="minorEastAsia" w:eastAsiaTheme="minorEastAsia"/>
          <w:sz w:val="21"/>
        </w:rPr>
        <w:t>全汉昇：《明清期间美洲白银的输入中国》，见全汉昇：《中国经济史论丛》，第1卷，第444页。约翰</w:t>
      </w:r>
      <w:r w:rsidRPr="00316BDD">
        <w:rPr>
          <w:rFonts w:asciiTheme="minorEastAsia" w:eastAsiaTheme="minorEastAsia"/>
          <w:sz w:val="21"/>
        </w:rPr>
        <w:t>·</w:t>
      </w:r>
      <w:r w:rsidRPr="00316BDD">
        <w:rPr>
          <w:rFonts w:asciiTheme="minorEastAsia" w:eastAsiaTheme="minorEastAsia"/>
          <w:sz w:val="21"/>
        </w:rPr>
        <w:t>林奇引用与全汉昇相同的资料，同意这个数据是可能的。参见林奇：《哈布斯堡王室统治下的西班牙》，第2卷，第244</w:t>
      </w:r>
      <w:r w:rsidRPr="00316BDD">
        <w:rPr>
          <w:rFonts w:asciiTheme="minorEastAsia" w:eastAsiaTheme="minorEastAsia"/>
          <w:sz w:val="21"/>
        </w:rPr>
        <w:t>—</w:t>
      </w:r>
      <w:r w:rsidRPr="00316BDD">
        <w:rPr>
          <w:rFonts w:asciiTheme="minorEastAsia" w:eastAsiaTheme="minorEastAsia"/>
          <w:sz w:val="21"/>
        </w:rPr>
        <w:t>246页。</w:t>
      </w:r>
    </w:p>
    <w:p w:rsidR="00884720" w:rsidRPr="00316BDD" w:rsidRDefault="00884720" w:rsidP="00884720">
      <w:pPr>
        <w:pStyle w:val="Para01"/>
        <w:spacing w:before="312" w:after="312"/>
        <w:rPr>
          <w:rFonts w:asciiTheme="minorEastAsia" w:eastAsiaTheme="minorEastAsia"/>
          <w:sz w:val="21"/>
        </w:rPr>
      </w:pPr>
      <w:hyperlink w:anchor="_58_84">
        <w:bookmarkStart w:id="1705" w:name="_58_85"/>
        <w:r w:rsidRPr="00316BDD">
          <w:rPr>
            <w:rStyle w:val="01Text"/>
            <w:rFonts w:asciiTheme="minorEastAsia" w:eastAsiaTheme="minorEastAsia"/>
            <w:sz w:val="21"/>
          </w:rPr>
          <w:t>[58]</w:t>
        </w:r>
        <w:bookmarkEnd w:id="1705"/>
      </w:hyperlink>
      <w:r w:rsidRPr="00316BDD">
        <w:rPr>
          <w:rFonts w:asciiTheme="minorEastAsia" w:eastAsiaTheme="minorEastAsia"/>
          <w:sz w:val="21"/>
        </w:rPr>
        <w:t>博拉：《早期墨西哥与秘鲁的殖民地贸易》，第123页。另见德帕斯克：《新大陆的白银，卡斯提与菲律宾》，第436页；C.R.博克瑟：《西属美洲流到远东的白银的启示》，第457</w:t>
      </w:r>
      <w:r w:rsidRPr="00316BDD">
        <w:rPr>
          <w:rFonts w:asciiTheme="minorEastAsia" w:eastAsiaTheme="minorEastAsia"/>
          <w:sz w:val="21"/>
        </w:rPr>
        <w:t>—</w:t>
      </w:r>
      <w:r w:rsidRPr="00316BDD">
        <w:rPr>
          <w:rFonts w:asciiTheme="minorEastAsia" w:eastAsiaTheme="minorEastAsia"/>
          <w:sz w:val="21"/>
        </w:rPr>
        <w:t>468页。在17世纪30年代，一个在马尼拉的西班牙官员写道：</w:t>
      </w:r>
      <w:r w:rsidRPr="00316BDD">
        <w:rPr>
          <w:rFonts w:asciiTheme="minorEastAsia" w:eastAsiaTheme="minorEastAsia"/>
          <w:sz w:val="21"/>
        </w:rPr>
        <w:t>“</w:t>
      </w:r>
      <w:r w:rsidRPr="00316BDD">
        <w:rPr>
          <w:rFonts w:asciiTheme="minorEastAsia" w:eastAsiaTheme="minorEastAsia"/>
          <w:sz w:val="21"/>
        </w:rPr>
        <w:t>中国国王能够用从秘鲁运到中国的银条来建造白银宫殿</w:t>
      </w:r>
      <w:r w:rsidRPr="00316BDD">
        <w:rPr>
          <w:rFonts w:asciiTheme="minorEastAsia" w:eastAsiaTheme="minorEastAsia"/>
          <w:sz w:val="21"/>
        </w:rPr>
        <w:t>……</w:t>
      </w:r>
      <w:r w:rsidRPr="00316BDD">
        <w:rPr>
          <w:rFonts w:asciiTheme="minorEastAsia" w:eastAsiaTheme="minorEastAsia"/>
          <w:sz w:val="21"/>
        </w:rPr>
        <w:t>这些白银（在阿卡普尔科）没有登记。</w:t>
      </w:r>
      <w:r w:rsidRPr="00316BDD">
        <w:rPr>
          <w:rFonts w:asciiTheme="minorEastAsia" w:eastAsiaTheme="minorEastAsia"/>
          <w:sz w:val="21"/>
        </w:rPr>
        <w:t>”</w:t>
      </w:r>
      <w:r w:rsidRPr="00316BDD">
        <w:rPr>
          <w:rFonts w:asciiTheme="minorEastAsia" w:eastAsiaTheme="minorEastAsia"/>
          <w:sz w:val="21"/>
        </w:rPr>
        <w:t>这个官员继续说道：</w:t>
      </w:r>
      <w:r w:rsidRPr="00316BDD">
        <w:rPr>
          <w:rFonts w:asciiTheme="minorEastAsia" w:eastAsiaTheme="minorEastAsia"/>
          <w:sz w:val="21"/>
        </w:rPr>
        <w:t>“</w:t>
      </w:r>
      <w:r w:rsidRPr="00316BDD">
        <w:rPr>
          <w:rFonts w:asciiTheme="minorEastAsia" w:eastAsiaTheme="minorEastAsia"/>
          <w:sz w:val="21"/>
        </w:rPr>
        <w:t>中国王国里商品如此充裕，（中国人）在商业中如此精明，如此热衷于追求利润，以致他们知道英国人、荷兰人需要多少商品，在日本总的可以卖出多少。而且，他们是如此的精确，一个裁缝只要看一眼一个人的体形后，就可确定做衣服需要多少布料。他们以同样的方式对待我们。他们知道每年仅有两艘船航海（从菲律宾到新西班牙），在马尼拉的中国人居住区，他们通常存有装载这些船舶的必要数量的货物。</w:t>
      </w:r>
      <w:r w:rsidRPr="00316BDD">
        <w:rPr>
          <w:rFonts w:asciiTheme="minorEastAsia" w:eastAsiaTheme="minorEastAsia"/>
          <w:sz w:val="21"/>
        </w:rPr>
        <w:t>”</w:t>
      </w:r>
      <w:r w:rsidRPr="00316BDD">
        <w:rPr>
          <w:rFonts w:asciiTheme="minorEastAsia" w:eastAsiaTheme="minorEastAsia"/>
          <w:sz w:val="21"/>
        </w:rPr>
        <w:t xml:space="preserve">参见唐　</w:t>
      </w:r>
      <w:r w:rsidRPr="00316BDD">
        <w:rPr>
          <w:rFonts w:asciiTheme="minorEastAsia" w:eastAsiaTheme="minorEastAsia"/>
          <w:sz w:val="21"/>
        </w:rPr>
        <w:t>·</w:t>
      </w:r>
      <w:r w:rsidRPr="00316BDD">
        <w:rPr>
          <w:rFonts w:asciiTheme="minorEastAsia" w:eastAsiaTheme="minorEastAsia"/>
          <w:sz w:val="21"/>
        </w:rPr>
        <w:t>赫罗尼墨</w:t>
      </w:r>
      <w:r w:rsidRPr="00316BDD">
        <w:rPr>
          <w:rFonts w:asciiTheme="minorEastAsia" w:eastAsiaTheme="minorEastAsia"/>
          <w:sz w:val="21"/>
        </w:rPr>
        <w:t>·</w:t>
      </w:r>
      <w:r w:rsidRPr="00316BDD">
        <w:rPr>
          <w:rFonts w:asciiTheme="minorEastAsia" w:eastAsiaTheme="minorEastAsia"/>
          <w:sz w:val="21"/>
        </w:rPr>
        <w:t xml:space="preserve">德　</w:t>
      </w:r>
      <w:r w:rsidRPr="00316BDD">
        <w:rPr>
          <w:rFonts w:asciiTheme="minorEastAsia" w:eastAsiaTheme="minorEastAsia"/>
          <w:sz w:val="21"/>
        </w:rPr>
        <w:t>·</w:t>
      </w:r>
      <w:r w:rsidRPr="00316BDD">
        <w:rPr>
          <w:rFonts w:asciiTheme="minorEastAsia" w:eastAsiaTheme="minorEastAsia"/>
          <w:sz w:val="21"/>
        </w:rPr>
        <w:t xml:space="preserve">巴纽洛斯　</w:t>
      </w:r>
      <w:r w:rsidRPr="00316BDD">
        <w:rPr>
          <w:rFonts w:asciiTheme="minorEastAsia" w:eastAsiaTheme="minorEastAsia"/>
          <w:sz w:val="21"/>
        </w:rPr>
        <w:t>·</w:t>
      </w:r>
      <w:r w:rsidRPr="00316BDD">
        <w:rPr>
          <w:rFonts w:asciiTheme="minorEastAsia" w:eastAsiaTheme="minorEastAsia"/>
          <w:sz w:val="21"/>
        </w:rPr>
        <w:t>卡里洛：《菲律宾群岛的关系》，见E.H.布赖尔、J.A.罗伯逊编：《菲律宾群岛》，第29卷，第71、79页。应予注意的是，这里所说的西班牙船通常是当时在世界各地服务的船中最大的船。</w:t>
      </w:r>
    </w:p>
    <w:p w:rsidR="00884720" w:rsidRPr="00316BDD" w:rsidRDefault="00884720" w:rsidP="00884720">
      <w:pPr>
        <w:pStyle w:val="Para01"/>
        <w:spacing w:before="312" w:after="312"/>
        <w:rPr>
          <w:rFonts w:asciiTheme="minorEastAsia" w:eastAsiaTheme="minorEastAsia"/>
          <w:sz w:val="21"/>
        </w:rPr>
      </w:pPr>
      <w:hyperlink w:anchor="_59_82">
        <w:bookmarkStart w:id="1706" w:name="_59_83"/>
        <w:r w:rsidRPr="00316BDD">
          <w:rPr>
            <w:rStyle w:val="01Text"/>
            <w:rFonts w:asciiTheme="minorEastAsia" w:eastAsiaTheme="minorEastAsia"/>
            <w:sz w:val="21"/>
          </w:rPr>
          <w:t>[59]</w:t>
        </w:r>
        <w:bookmarkEnd w:id="1706"/>
      </w:hyperlink>
      <w:r w:rsidRPr="00316BDD">
        <w:rPr>
          <w:rFonts w:asciiTheme="minorEastAsia" w:eastAsiaTheme="minorEastAsia"/>
          <w:sz w:val="21"/>
        </w:rPr>
        <w:t>关于失落的金银运输船，见史密斯：《西属美因河的宝船》，第85</w:t>
      </w:r>
      <w:r w:rsidRPr="00316BDD">
        <w:rPr>
          <w:rFonts w:asciiTheme="minorEastAsia" w:eastAsiaTheme="minorEastAsia"/>
          <w:sz w:val="21"/>
        </w:rPr>
        <w:t>—</w:t>
      </w:r>
      <w:r w:rsidRPr="00316BDD">
        <w:rPr>
          <w:rFonts w:asciiTheme="minorEastAsia" w:eastAsiaTheme="minorEastAsia"/>
          <w:sz w:val="21"/>
        </w:rPr>
        <w:t>106页。有趣的是很多这样的船除了主要的货物白银外还装载了中国的丝绸和瓷器，其中包括一艘1641年在西班牙北部海面沉没的转用为商船的</w:t>
      </w:r>
      <w:r w:rsidRPr="00316BDD">
        <w:rPr>
          <w:rFonts w:asciiTheme="minorEastAsia" w:eastAsiaTheme="minorEastAsia"/>
          <w:sz w:val="21"/>
        </w:rPr>
        <w:t>“</w:t>
      </w:r>
      <w:r w:rsidRPr="00316BDD">
        <w:rPr>
          <w:rFonts w:asciiTheme="minorEastAsia" w:eastAsiaTheme="minorEastAsia"/>
          <w:sz w:val="21"/>
        </w:rPr>
        <w:t>拉</w:t>
      </w:r>
      <w:r w:rsidRPr="00316BDD">
        <w:rPr>
          <w:rFonts w:asciiTheme="minorEastAsia" w:eastAsiaTheme="minorEastAsia"/>
          <w:sz w:val="21"/>
        </w:rPr>
        <w:t>·</w:t>
      </w:r>
      <w:r w:rsidRPr="00316BDD">
        <w:rPr>
          <w:rFonts w:asciiTheme="minorEastAsia" w:eastAsiaTheme="minorEastAsia"/>
          <w:sz w:val="21"/>
        </w:rPr>
        <w:t>康塞普肯</w:t>
      </w:r>
      <w:r w:rsidRPr="00316BDD">
        <w:rPr>
          <w:rFonts w:asciiTheme="minorEastAsia" w:eastAsiaTheme="minorEastAsia"/>
          <w:sz w:val="21"/>
        </w:rPr>
        <w:t>”</w:t>
      </w:r>
      <w:r w:rsidRPr="00316BDD">
        <w:rPr>
          <w:rFonts w:asciiTheme="minorEastAsia" w:eastAsiaTheme="minorEastAsia"/>
          <w:sz w:val="21"/>
        </w:rPr>
        <w:t>号帆船。这些中国货很有可能是装载在中国船上从中国运送到马尼拉，再用</w:t>
      </w:r>
      <w:r w:rsidRPr="00316BDD">
        <w:rPr>
          <w:rFonts w:asciiTheme="minorEastAsia" w:eastAsiaTheme="minorEastAsia"/>
          <w:sz w:val="21"/>
        </w:rPr>
        <w:t>“</w:t>
      </w:r>
      <w:r w:rsidRPr="00316BDD">
        <w:rPr>
          <w:rFonts w:asciiTheme="minorEastAsia" w:eastAsiaTheme="minorEastAsia"/>
          <w:sz w:val="21"/>
        </w:rPr>
        <w:t>阿卡普尔科大帆船</w:t>
      </w:r>
      <w:r w:rsidRPr="00316BDD">
        <w:rPr>
          <w:rFonts w:asciiTheme="minorEastAsia" w:eastAsiaTheme="minorEastAsia"/>
          <w:sz w:val="21"/>
        </w:rPr>
        <w:t>”</w:t>
      </w:r>
      <w:r w:rsidRPr="00316BDD">
        <w:rPr>
          <w:rFonts w:asciiTheme="minorEastAsia" w:eastAsiaTheme="minorEastAsia"/>
          <w:sz w:val="21"/>
        </w:rPr>
        <w:t>从马尼拉运到科，最后再用骡车由阿卡普尔科运到墨西哥东海岸的韦拉克鲁斯。众所周知，</w:t>
      </w:r>
      <w:r w:rsidRPr="00316BDD">
        <w:rPr>
          <w:rFonts w:asciiTheme="minorEastAsia" w:eastAsiaTheme="minorEastAsia"/>
          <w:sz w:val="21"/>
        </w:rPr>
        <w:t>“</w:t>
      </w:r>
      <w:r w:rsidRPr="00316BDD">
        <w:rPr>
          <w:rFonts w:asciiTheme="minorEastAsia" w:eastAsiaTheme="minorEastAsia"/>
          <w:sz w:val="21"/>
        </w:rPr>
        <w:t>拉</w:t>
      </w:r>
      <w:r w:rsidRPr="00316BDD">
        <w:rPr>
          <w:rFonts w:asciiTheme="minorEastAsia" w:eastAsiaTheme="minorEastAsia"/>
          <w:sz w:val="21"/>
        </w:rPr>
        <w:t>·</w:t>
      </w:r>
      <w:r w:rsidRPr="00316BDD">
        <w:rPr>
          <w:rFonts w:asciiTheme="minorEastAsia" w:eastAsiaTheme="minorEastAsia"/>
          <w:sz w:val="21"/>
        </w:rPr>
        <w:t>康塞普肯</w:t>
      </w:r>
      <w:r w:rsidRPr="00316BDD">
        <w:rPr>
          <w:rFonts w:asciiTheme="minorEastAsia" w:eastAsiaTheme="minorEastAsia"/>
          <w:sz w:val="21"/>
        </w:rPr>
        <w:t>”</w:t>
      </w:r>
      <w:r w:rsidRPr="00316BDD">
        <w:rPr>
          <w:rFonts w:asciiTheme="minorEastAsia" w:eastAsiaTheme="minorEastAsia"/>
          <w:sz w:val="21"/>
        </w:rPr>
        <w:t>号阿卡普尔1641年6月从韦拉克鲁斯驶向西班牙，在哈瓦那停泊后，于当年10月份触礁沉没。1991年8月，圣多明哥的拉斯</w:t>
      </w:r>
      <w:r w:rsidRPr="00316BDD">
        <w:rPr>
          <w:rFonts w:asciiTheme="minorEastAsia" w:eastAsiaTheme="minorEastAsia"/>
          <w:sz w:val="21"/>
        </w:rPr>
        <w:t>·</w:t>
      </w:r>
      <w:r w:rsidRPr="00316BDD">
        <w:rPr>
          <w:rFonts w:asciiTheme="minorEastAsia" w:eastAsiaTheme="minorEastAsia"/>
          <w:sz w:val="21"/>
        </w:rPr>
        <w:t>卡萨斯</w:t>
      </w:r>
      <w:r w:rsidRPr="00316BDD">
        <w:rPr>
          <w:rFonts w:asciiTheme="minorEastAsia" w:eastAsiaTheme="minorEastAsia"/>
          <w:sz w:val="21"/>
        </w:rPr>
        <w:t>·</w:t>
      </w:r>
      <w:r w:rsidRPr="00316BDD">
        <w:rPr>
          <w:rFonts w:asciiTheme="minorEastAsia" w:eastAsiaTheme="minorEastAsia"/>
          <w:sz w:val="21"/>
        </w:rPr>
        <w:t>里阿斯博物馆（Museo de las Casas Reales）展出了在该船上发现的明朝瓷器以及一条金手链，博物馆管理员认为，那条手链做工很精细，肯定出自中国工匠之手。</w:t>
      </w:r>
    </w:p>
    <w:p w:rsidR="00884720" w:rsidRPr="00316BDD" w:rsidRDefault="00884720" w:rsidP="00884720">
      <w:pPr>
        <w:pStyle w:val="Para01"/>
        <w:spacing w:before="312" w:after="312"/>
        <w:rPr>
          <w:rFonts w:asciiTheme="minorEastAsia" w:eastAsiaTheme="minorEastAsia"/>
          <w:sz w:val="21"/>
        </w:rPr>
      </w:pPr>
      <w:hyperlink w:anchor="_60_82">
        <w:bookmarkStart w:id="1707" w:name="_60_83"/>
        <w:r w:rsidRPr="00316BDD">
          <w:rPr>
            <w:rStyle w:val="01Text"/>
            <w:rFonts w:asciiTheme="minorEastAsia" w:eastAsiaTheme="minorEastAsia"/>
            <w:sz w:val="21"/>
          </w:rPr>
          <w:t>[60]</w:t>
        </w:r>
        <w:bookmarkEnd w:id="1707"/>
      </w:hyperlink>
      <w:r w:rsidRPr="00316BDD">
        <w:rPr>
          <w:rFonts w:asciiTheme="minorEastAsia" w:eastAsiaTheme="minorEastAsia"/>
          <w:sz w:val="21"/>
        </w:rPr>
        <w:t>这一时期中欧的白银也被船运送到里斯本作为国际贸易的支付手段。布劳代尔描述说，到1508年，欧洲的</w:t>
      </w:r>
      <w:r w:rsidRPr="00316BDD">
        <w:rPr>
          <w:rFonts w:asciiTheme="minorEastAsia" w:eastAsiaTheme="minorEastAsia"/>
          <w:sz w:val="21"/>
        </w:rPr>
        <w:t>“</w:t>
      </w:r>
      <w:r w:rsidRPr="00316BDD">
        <w:rPr>
          <w:rFonts w:asciiTheme="minorEastAsia" w:eastAsiaTheme="minorEastAsia"/>
          <w:sz w:val="21"/>
        </w:rPr>
        <w:t>白银（通过安特卫普）为了葡萄牙人的巡回贸易的利益而消耗殆尽</w:t>
      </w:r>
      <w:r w:rsidRPr="00316BDD">
        <w:rPr>
          <w:rFonts w:asciiTheme="minorEastAsia" w:eastAsiaTheme="minorEastAsia"/>
          <w:sz w:val="21"/>
        </w:rPr>
        <w:t>”</w:t>
      </w:r>
      <w:r w:rsidRPr="00316BDD">
        <w:rPr>
          <w:rFonts w:asciiTheme="minorEastAsia" w:eastAsiaTheme="minorEastAsia"/>
          <w:sz w:val="21"/>
        </w:rPr>
        <w:t>。我们在这里说到的巡回贸易就是葡萄牙新开发的与亚洲的贸易。见布劳代尔：《世界的透视》，第148</w:t>
      </w:r>
      <w:r w:rsidRPr="00316BDD">
        <w:rPr>
          <w:rFonts w:asciiTheme="minorEastAsia" w:eastAsiaTheme="minorEastAsia"/>
          <w:sz w:val="21"/>
        </w:rPr>
        <w:t>—</w:t>
      </w:r>
      <w:r w:rsidRPr="00316BDD">
        <w:rPr>
          <w:rFonts w:asciiTheme="minorEastAsia" w:eastAsiaTheme="minorEastAsia"/>
          <w:sz w:val="21"/>
        </w:rPr>
        <w:t>150页。</w:t>
      </w:r>
    </w:p>
    <w:p w:rsidR="00884720" w:rsidRPr="00316BDD" w:rsidRDefault="00884720" w:rsidP="00884720">
      <w:pPr>
        <w:pStyle w:val="Para01"/>
        <w:spacing w:before="312" w:after="312"/>
        <w:rPr>
          <w:rFonts w:asciiTheme="minorEastAsia" w:eastAsiaTheme="minorEastAsia"/>
          <w:sz w:val="21"/>
        </w:rPr>
      </w:pPr>
      <w:hyperlink w:anchor="_61_82">
        <w:bookmarkStart w:id="1708" w:name="_61_83"/>
        <w:r w:rsidRPr="00316BDD">
          <w:rPr>
            <w:rStyle w:val="01Text"/>
            <w:rFonts w:asciiTheme="minorEastAsia" w:eastAsiaTheme="minorEastAsia"/>
            <w:sz w:val="21"/>
          </w:rPr>
          <w:t>[61]</w:t>
        </w:r>
        <w:bookmarkEnd w:id="1708"/>
      </w:hyperlink>
      <w:r w:rsidRPr="00316BDD">
        <w:rPr>
          <w:rFonts w:asciiTheme="minorEastAsia" w:eastAsiaTheme="minorEastAsia"/>
          <w:sz w:val="21"/>
        </w:rPr>
        <w:t>C.R.博克瑟：《16、17世纪作为宗教、商业港口的澳门》，见《亚洲学报》1974年第26号，第70页。这一时期从中国流出的黄金，见全汉昇《明中叶后中国的黄金输出贸易》，载《中央研究院历史语言研究所集刊》53，第2部分，1982年，第213</w:t>
      </w:r>
      <w:r w:rsidRPr="00316BDD">
        <w:rPr>
          <w:rFonts w:asciiTheme="minorEastAsia" w:eastAsiaTheme="minorEastAsia"/>
          <w:sz w:val="21"/>
        </w:rPr>
        <w:t>—</w:t>
      </w:r>
      <w:r w:rsidRPr="00316BDD">
        <w:rPr>
          <w:rFonts w:asciiTheme="minorEastAsia" w:eastAsiaTheme="minorEastAsia"/>
          <w:sz w:val="21"/>
        </w:rPr>
        <w:t>225页。</w:t>
      </w:r>
    </w:p>
    <w:p w:rsidR="00884720" w:rsidRPr="00316BDD" w:rsidRDefault="00884720" w:rsidP="00884720">
      <w:pPr>
        <w:pStyle w:val="Para01"/>
        <w:spacing w:before="312" w:after="312"/>
        <w:rPr>
          <w:rFonts w:asciiTheme="minorEastAsia" w:eastAsiaTheme="minorEastAsia"/>
          <w:sz w:val="21"/>
        </w:rPr>
      </w:pPr>
      <w:hyperlink w:anchor="_62_80">
        <w:bookmarkStart w:id="1709" w:name="_62_81"/>
        <w:r w:rsidRPr="00316BDD">
          <w:rPr>
            <w:rStyle w:val="01Text"/>
            <w:rFonts w:asciiTheme="minorEastAsia" w:eastAsiaTheme="minorEastAsia"/>
            <w:sz w:val="21"/>
          </w:rPr>
          <w:t>[62]</w:t>
        </w:r>
        <w:bookmarkEnd w:id="1709"/>
      </w:hyperlink>
      <w:r w:rsidRPr="00316BDD">
        <w:rPr>
          <w:rFonts w:asciiTheme="minorEastAsia" w:eastAsiaTheme="minorEastAsia"/>
          <w:sz w:val="21"/>
        </w:rPr>
        <w:t>阿雷兹：《葡萄牙和陶瓷》，第18页；琼</w:t>
      </w:r>
      <w:r w:rsidRPr="00316BDD">
        <w:rPr>
          <w:rFonts w:asciiTheme="minorEastAsia" w:eastAsiaTheme="minorEastAsia"/>
          <w:sz w:val="21"/>
        </w:rPr>
        <w:t>·</w:t>
      </w:r>
      <w:r w:rsidRPr="00316BDD">
        <w:rPr>
          <w:rFonts w:asciiTheme="minorEastAsia" w:eastAsiaTheme="minorEastAsia"/>
          <w:sz w:val="21"/>
        </w:rPr>
        <w:t>麦克卢尔</w:t>
      </w:r>
      <w:r w:rsidRPr="00316BDD">
        <w:rPr>
          <w:rFonts w:asciiTheme="minorEastAsia" w:eastAsiaTheme="minorEastAsia"/>
          <w:sz w:val="21"/>
        </w:rPr>
        <w:t>·</w:t>
      </w:r>
      <w:r w:rsidRPr="00316BDD">
        <w:rPr>
          <w:rFonts w:asciiTheme="minorEastAsia" w:eastAsiaTheme="minorEastAsia"/>
          <w:sz w:val="21"/>
        </w:rPr>
        <w:t>马奇：《中国风格的西班牙青花瓷》，见约翰</w:t>
      </w:r>
      <w:r w:rsidRPr="00316BDD">
        <w:rPr>
          <w:rFonts w:asciiTheme="minorEastAsia" w:eastAsiaTheme="minorEastAsia"/>
          <w:sz w:val="21"/>
        </w:rPr>
        <w:t>·</w:t>
      </w:r>
      <w:r w:rsidRPr="00316BDD">
        <w:rPr>
          <w:rFonts w:asciiTheme="minorEastAsia" w:eastAsiaTheme="minorEastAsia"/>
          <w:sz w:val="21"/>
        </w:rPr>
        <w:t>卡斯韦尔编：《青花瓷器：中国陶瓷和它对西方世界的冲击》（芝加哥，1985年），第43</w:t>
      </w:r>
      <w:r w:rsidRPr="00316BDD">
        <w:rPr>
          <w:rFonts w:asciiTheme="minorEastAsia" w:eastAsiaTheme="minorEastAsia"/>
          <w:sz w:val="21"/>
        </w:rPr>
        <w:t>—</w:t>
      </w:r>
      <w:r w:rsidRPr="00316BDD">
        <w:rPr>
          <w:rFonts w:asciiTheme="minorEastAsia" w:eastAsiaTheme="minorEastAsia"/>
          <w:sz w:val="21"/>
        </w:rPr>
        <w:t>44页。</w:t>
      </w:r>
    </w:p>
    <w:p w:rsidR="00884720" w:rsidRPr="00316BDD" w:rsidRDefault="00884720" w:rsidP="00884720">
      <w:pPr>
        <w:pStyle w:val="Para01"/>
        <w:spacing w:before="312" w:after="312"/>
        <w:rPr>
          <w:rFonts w:asciiTheme="minorEastAsia" w:eastAsiaTheme="minorEastAsia"/>
          <w:sz w:val="21"/>
        </w:rPr>
      </w:pPr>
      <w:hyperlink w:anchor="_63_78">
        <w:bookmarkStart w:id="1710" w:name="_63_79"/>
        <w:r w:rsidRPr="00316BDD">
          <w:rPr>
            <w:rStyle w:val="01Text"/>
            <w:rFonts w:asciiTheme="minorEastAsia" w:eastAsiaTheme="minorEastAsia"/>
            <w:sz w:val="21"/>
          </w:rPr>
          <w:t>[63]</w:t>
        </w:r>
        <w:bookmarkEnd w:id="1710"/>
      </w:hyperlink>
      <w:r w:rsidRPr="00316BDD">
        <w:rPr>
          <w:rFonts w:asciiTheme="minorEastAsia" w:eastAsiaTheme="minorEastAsia"/>
          <w:sz w:val="21"/>
        </w:rPr>
        <w:t>阿雷兹：《葡萄牙和陶瓷》，第16</w:t>
      </w:r>
      <w:r w:rsidRPr="00316BDD">
        <w:rPr>
          <w:rFonts w:asciiTheme="minorEastAsia" w:eastAsiaTheme="minorEastAsia"/>
          <w:sz w:val="21"/>
        </w:rPr>
        <w:t>—</w:t>
      </w:r>
      <w:r w:rsidRPr="00316BDD">
        <w:rPr>
          <w:rFonts w:asciiTheme="minorEastAsia" w:eastAsiaTheme="minorEastAsia"/>
          <w:sz w:val="21"/>
        </w:rPr>
        <w:t>17页。</w:t>
      </w:r>
    </w:p>
    <w:p w:rsidR="00884720" w:rsidRPr="00316BDD" w:rsidRDefault="00884720" w:rsidP="00884720">
      <w:pPr>
        <w:pStyle w:val="Para01"/>
        <w:spacing w:before="312" w:after="312"/>
        <w:rPr>
          <w:rFonts w:asciiTheme="minorEastAsia" w:eastAsiaTheme="minorEastAsia"/>
          <w:sz w:val="21"/>
        </w:rPr>
      </w:pPr>
      <w:hyperlink w:anchor="_64_78">
        <w:bookmarkStart w:id="1711" w:name="_64_79"/>
        <w:r w:rsidRPr="00316BDD">
          <w:rPr>
            <w:rStyle w:val="01Text"/>
            <w:rFonts w:asciiTheme="minorEastAsia" w:eastAsiaTheme="minorEastAsia"/>
            <w:sz w:val="21"/>
          </w:rPr>
          <w:t>[64]</w:t>
        </w:r>
        <w:bookmarkEnd w:id="1711"/>
      </w:hyperlink>
      <w:r w:rsidRPr="00316BDD">
        <w:rPr>
          <w:rFonts w:asciiTheme="minorEastAsia" w:eastAsiaTheme="minorEastAsia"/>
          <w:sz w:val="21"/>
        </w:rPr>
        <w:t>C.R.博克瑟：《来自亚马逊的大船》（里斯本，1959年），第62</w:t>
      </w:r>
      <w:r w:rsidRPr="00316BDD">
        <w:rPr>
          <w:rFonts w:asciiTheme="minorEastAsia" w:eastAsiaTheme="minorEastAsia"/>
          <w:sz w:val="21"/>
        </w:rPr>
        <w:t>—</w:t>
      </w:r>
      <w:r w:rsidRPr="00316BDD">
        <w:rPr>
          <w:rFonts w:asciiTheme="minorEastAsia" w:eastAsiaTheme="minorEastAsia"/>
          <w:sz w:val="21"/>
        </w:rPr>
        <w:t>64页；C.R.博克瑟：《远东的费达尔戈人》（海牙，1948年），第6页；杰弗里</w:t>
      </w:r>
      <w:r w:rsidRPr="00316BDD">
        <w:rPr>
          <w:rFonts w:asciiTheme="minorEastAsia" w:eastAsiaTheme="minorEastAsia"/>
          <w:sz w:val="21"/>
        </w:rPr>
        <w:t>·</w:t>
      </w:r>
      <w:r w:rsidRPr="00316BDD">
        <w:rPr>
          <w:rFonts w:asciiTheme="minorEastAsia" w:eastAsiaTheme="minorEastAsia"/>
          <w:sz w:val="21"/>
        </w:rPr>
        <w:t>帕克：《欧洲现代金融的萌发》，见卡洛</w:t>
      </w:r>
      <w:r w:rsidRPr="00316BDD">
        <w:rPr>
          <w:rFonts w:asciiTheme="minorEastAsia" w:eastAsiaTheme="minorEastAsia"/>
          <w:sz w:val="21"/>
        </w:rPr>
        <w:t>·</w:t>
      </w:r>
      <w:r w:rsidRPr="00316BDD">
        <w:rPr>
          <w:rFonts w:asciiTheme="minorEastAsia" w:eastAsiaTheme="minorEastAsia"/>
          <w:sz w:val="21"/>
        </w:rPr>
        <w:t>西波拉编：《丰塔纳欧洲经济史：16</w:t>
      </w:r>
      <w:r w:rsidRPr="00316BDD">
        <w:rPr>
          <w:rFonts w:asciiTheme="minorEastAsia" w:eastAsiaTheme="minorEastAsia"/>
          <w:sz w:val="21"/>
        </w:rPr>
        <w:t>—</w:t>
      </w:r>
      <w:r w:rsidRPr="00316BDD">
        <w:rPr>
          <w:rFonts w:asciiTheme="minorEastAsia" w:eastAsiaTheme="minorEastAsia"/>
          <w:sz w:val="21"/>
        </w:rPr>
        <w:t>17世纪》（格拉斯哥，1974年），第528页。明代晚期葡萄牙人在澳门的作用，见本书约翰</w:t>
      </w:r>
      <w:r w:rsidRPr="00316BDD">
        <w:rPr>
          <w:rFonts w:asciiTheme="minorEastAsia" w:eastAsiaTheme="minorEastAsia"/>
          <w:sz w:val="21"/>
        </w:rPr>
        <w:t>·</w:t>
      </w:r>
      <w:r w:rsidRPr="00316BDD">
        <w:rPr>
          <w:rFonts w:asciiTheme="minorEastAsia" w:eastAsiaTheme="minorEastAsia"/>
          <w:sz w:val="21"/>
        </w:rPr>
        <w:t>E.小威尔斯写的章节。</w:t>
      </w:r>
    </w:p>
    <w:p w:rsidR="00884720" w:rsidRPr="00316BDD" w:rsidRDefault="00884720" w:rsidP="00884720">
      <w:pPr>
        <w:pStyle w:val="Para01"/>
        <w:spacing w:before="312" w:after="312"/>
        <w:rPr>
          <w:rFonts w:asciiTheme="minorEastAsia" w:eastAsiaTheme="minorEastAsia"/>
          <w:sz w:val="21"/>
        </w:rPr>
      </w:pPr>
      <w:hyperlink w:anchor="_65_78">
        <w:bookmarkStart w:id="1712" w:name="_65_79"/>
        <w:r w:rsidRPr="00316BDD">
          <w:rPr>
            <w:rStyle w:val="01Text"/>
            <w:rFonts w:asciiTheme="minorEastAsia" w:eastAsiaTheme="minorEastAsia"/>
            <w:sz w:val="21"/>
          </w:rPr>
          <w:t>[65]</w:t>
        </w:r>
        <w:bookmarkEnd w:id="1712"/>
      </w:hyperlink>
      <w:r w:rsidRPr="00316BDD">
        <w:rPr>
          <w:rFonts w:asciiTheme="minorEastAsia" w:eastAsiaTheme="minorEastAsia"/>
          <w:sz w:val="21"/>
        </w:rPr>
        <w:t>C.R.博克瑟：《来自亚马逊的大船》，第62</w:t>
      </w:r>
      <w:r w:rsidRPr="00316BDD">
        <w:rPr>
          <w:rFonts w:asciiTheme="minorEastAsia" w:eastAsiaTheme="minorEastAsia"/>
          <w:sz w:val="21"/>
        </w:rPr>
        <w:t>—</w:t>
      </w:r>
      <w:r w:rsidRPr="00316BDD">
        <w:rPr>
          <w:rFonts w:asciiTheme="minorEastAsia" w:eastAsiaTheme="minorEastAsia"/>
          <w:sz w:val="21"/>
        </w:rPr>
        <w:t>64页。</w:t>
      </w:r>
    </w:p>
    <w:p w:rsidR="00884720" w:rsidRPr="00316BDD" w:rsidRDefault="00884720" w:rsidP="00884720">
      <w:pPr>
        <w:pStyle w:val="Para01"/>
        <w:spacing w:before="312" w:after="312"/>
        <w:rPr>
          <w:rFonts w:asciiTheme="minorEastAsia" w:eastAsiaTheme="minorEastAsia"/>
          <w:sz w:val="21"/>
        </w:rPr>
      </w:pPr>
      <w:hyperlink w:anchor="_66_78">
        <w:bookmarkStart w:id="1713" w:name="_66_79"/>
        <w:r w:rsidRPr="00316BDD">
          <w:rPr>
            <w:rStyle w:val="01Text"/>
            <w:rFonts w:asciiTheme="minorEastAsia" w:eastAsiaTheme="minorEastAsia"/>
            <w:sz w:val="21"/>
          </w:rPr>
          <w:t>[66]</w:t>
        </w:r>
        <w:bookmarkEnd w:id="1713"/>
      </w:hyperlink>
      <w:r w:rsidRPr="00316BDD">
        <w:rPr>
          <w:rFonts w:asciiTheme="minorEastAsia" w:eastAsiaTheme="minorEastAsia"/>
          <w:sz w:val="21"/>
        </w:rPr>
        <w:t>克里斯托夫</w:t>
      </w:r>
      <w:r w:rsidRPr="00316BDD">
        <w:rPr>
          <w:rFonts w:asciiTheme="minorEastAsia" w:eastAsiaTheme="minorEastAsia"/>
          <w:sz w:val="21"/>
        </w:rPr>
        <w:t>·</w:t>
      </w:r>
      <w:r w:rsidRPr="00316BDD">
        <w:rPr>
          <w:rFonts w:asciiTheme="minorEastAsia" w:eastAsiaTheme="minorEastAsia"/>
          <w:sz w:val="21"/>
        </w:rPr>
        <w:t>格拉门：《荷兰与亚洲的贸易：1620</w:t>
      </w:r>
      <w:r w:rsidRPr="00316BDD">
        <w:rPr>
          <w:rFonts w:asciiTheme="minorEastAsia" w:eastAsiaTheme="minorEastAsia"/>
          <w:sz w:val="21"/>
        </w:rPr>
        <w:t>—</w:t>
      </w:r>
      <w:r w:rsidRPr="00316BDD">
        <w:rPr>
          <w:rFonts w:asciiTheme="minorEastAsia" w:eastAsiaTheme="minorEastAsia"/>
          <w:sz w:val="21"/>
        </w:rPr>
        <w:t>1740年》（海牙，1958年），第112</w:t>
      </w:r>
      <w:r w:rsidRPr="00316BDD">
        <w:rPr>
          <w:rFonts w:asciiTheme="minorEastAsia" w:eastAsiaTheme="minorEastAsia"/>
          <w:sz w:val="21"/>
        </w:rPr>
        <w:t>—</w:t>
      </w:r>
      <w:r w:rsidRPr="00316BDD">
        <w:rPr>
          <w:rFonts w:asciiTheme="minorEastAsia" w:eastAsiaTheme="minorEastAsia"/>
          <w:sz w:val="21"/>
        </w:rPr>
        <w:t>113页；阿雷兹：《葡萄牙和陶瓷》，第18页。</w:t>
      </w:r>
    </w:p>
    <w:p w:rsidR="00884720" w:rsidRPr="00316BDD" w:rsidRDefault="00884720" w:rsidP="00884720">
      <w:pPr>
        <w:pStyle w:val="Para01"/>
        <w:spacing w:before="312" w:after="312"/>
        <w:rPr>
          <w:rFonts w:asciiTheme="minorEastAsia" w:eastAsiaTheme="minorEastAsia"/>
          <w:sz w:val="21"/>
        </w:rPr>
      </w:pPr>
      <w:hyperlink w:anchor="_67_76">
        <w:bookmarkStart w:id="1714" w:name="_67_77"/>
        <w:r w:rsidRPr="00316BDD">
          <w:rPr>
            <w:rStyle w:val="01Text"/>
            <w:rFonts w:asciiTheme="minorEastAsia" w:eastAsiaTheme="minorEastAsia"/>
            <w:sz w:val="21"/>
          </w:rPr>
          <w:t>[67]</w:t>
        </w:r>
        <w:bookmarkEnd w:id="1714"/>
      </w:hyperlink>
      <w:r w:rsidRPr="00316BDD">
        <w:rPr>
          <w:rFonts w:asciiTheme="minorEastAsia" w:eastAsiaTheme="minorEastAsia"/>
          <w:sz w:val="21"/>
        </w:rPr>
        <w:t>从亚洲返回葡萄牙的船只经常在巴西停靠补充给养。</w:t>
      </w:r>
    </w:p>
    <w:p w:rsidR="00884720" w:rsidRPr="00316BDD" w:rsidRDefault="00884720" w:rsidP="00884720">
      <w:pPr>
        <w:pStyle w:val="Para01"/>
        <w:spacing w:before="312" w:after="312"/>
        <w:rPr>
          <w:rFonts w:asciiTheme="minorEastAsia" w:eastAsiaTheme="minorEastAsia"/>
          <w:sz w:val="21"/>
        </w:rPr>
      </w:pPr>
      <w:hyperlink w:anchor="_68_76">
        <w:bookmarkStart w:id="1715" w:name="_68_77"/>
        <w:r w:rsidRPr="00316BDD">
          <w:rPr>
            <w:rStyle w:val="01Text"/>
            <w:rFonts w:asciiTheme="minorEastAsia" w:eastAsiaTheme="minorEastAsia"/>
            <w:sz w:val="21"/>
          </w:rPr>
          <w:t>[68]</w:t>
        </w:r>
        <w:bookmarkEnd w:id="1715"/>
      </w:hyperlink>
      <w:r w:rsidRPr="00316BDD">
        <w:rPr>
          <w:rFonts w:asciiTheme="minorEastAsia" w:eastAsiaTheme="minorEastAsia"/>
          <w:sz w:val="21"/>
        </w:rPr>
        <w:t>阿雷兹：《葡萄牙和陶瓷》，第16页。17世纪，在法国的葡萄牙商人也在巴黎郊外的圣日耳曼市场上出售陶瓷。诗人保罗</w:t>
      </w:r>
      <w:r w:rsidRPr="00316BDD">
        <w:rPr>
          <w:rFonts w:asciiTheme="minorEastAsia" w:eastAsiaTheme="minorEastAsia"/>
          <w:sz w:val="21"/>
        </w:rPr>
        <w:t>·</w:t>
      </w:r>
      <w:r w:rsidRPr="00316BDD">
        <w:rPr>
          <w:rFonts w:asciiTheme="minorEastAsia" w:eastAsiaTheme="minorEastAsia"/>
          <w:sz w:val="21"/>
        </w:rPr>
        <w:t>斯卡隆用诗这样称赞道：带我去葡萄牙人那儿，在那儿能看见新花样，从中国来的稀奇货。在那儿能看见灰色的琥珀，亮漆漆过的漂亮玩艺儿，还有精美的瓷器，都来自这个庄严的国度，来自这个伊甸园。（引自陈纶绪：《明朝的兴亡》，第106页）</w:t>
      </w:r>
    </w:p>
    <w:p w:rsidR="00884720" w:rsidRPr="00316BDD" w:rsidRDefault="00884720" w:rsidP="00884720">
      <w:pPr>
        <w:pStyle w:val="Para01"/>
        <w:spacing w:before="312" w:after="312"/>
        <w:rPr>
          <w:rFonts w:asciiTheme="minorEastAsia" w:eastAsiaTheme="minorEastAsia"/>
          <w:sz w:val="21"/>
        </w:rPr>
      </w:pPr>
      <w:hyperlink w:anchor="_69_76">
        <w:bookmarkStart w:id="1716" w:name="_69_77"/>
        <w:r w:rsidRPr="00316BDD">
          <w:rPr>
            <w:rStyle w:val="01Text"/>
            <w:rFonts w:asciiTheme="minorEastAsia" w:eastAsiaTheme="minorEastAsia"/>
            <w:sz w:val="21"/>
          </w:rPr>
          <w:t>[69]</w:t>
        </w:r>
        <w:bookmarkEnd w:id="1716"/>
      </w:hyperlink>
      <w:r w:rsidRPr="00316BDD">
        <w:rPr>
          <w:rFonts w:asciiTheme="minorEastAsia" w:eastAsiaTheme="minorEastAsia"/>
          <w:sz w:val="21"/>
        </w:rPr>
        <w:t>马奇：《中国风格的西班牙青花瓷》，第43页。葡萄牙人对中国产品的热情以及对获取中国产品的欲望也强烈地感染了欧洲的其他人。1562年葡萄牙大主教惊讶地发现罗马教皇的餐桌上使用金银器皿，但他很快就称赞起瓷器来：</w:t>
      </w:r>
      <w:r w:rsidRPr="00316BDD">
        <w:rPr>
          <w:rFonts w:asciiTheme="minorEastAsia" w:eastAsiaTheme="minorEastAsia"/>
          <w:sz w:val="21"/>
        </w:rPr>
        <w:t>“</w:t>
      </w:r>
      <w:r w:rsidRPr="00316BDD">
        <w:rPr>
          <w:rFonts w:asciiTheme="minorEastAsia" w:eastAsiaTheme="minorEastAsia"/>
          <w:sz w:val="21"/>
        </w:rPr>
        <w:t>（它是）这么的精致，这么的半透明，就像玻璃或雪花石膏一样。有时它用蓝色装饰，就像是雪花石和青玉的混合</w:t>
      </w:r>
      <w:r w:rsidRPr="00316BDD">
        <w:rPr>
          <w:rFonts w:asciiTheme="minorEastAsia" w:eastAsiaTheme="minorEastAsia"/>
          <w:sz w:val="21"/>
        </w:rPr>
        <w:t>……</w:t>
      </w:r>
      <w:r w:rsidRPr="00316BDD">
        <w:rPr>
          <w:rFonts w:asciiTheme="minorEastAsia" w:eastAsiaTheme="minorEastAsia"/>
          <w:sz w:val="21"/>
        </w:rPr>
        <w:t>如此美丽的器皿，着实令人倾倒</w:t>
      </w:r>
      <w:r w:rsidRPr="00316BDD">
        <w:rPr>
          <w:rFonts w:asciiTheme="minorEastAsia" w:eastAsiaTheme="minorEastAsia"/>
          <w:sz w:val="21"/>
        </w:rPr>
        <w:t>……”</w:t>
      </w:r>
      <w:r w:rsidRPr="00316BDD">
        <w:rPr>
          <w:rFonts w:asciiTheme="minorEastAsia" w:eastAsiaTheme="minorEastAsia"/>
          <w:sz w:val="21"/>
        </w:rPr>
        <w:t>这给教皇留下了相当好的印象，如同全西欧的宗教、政治领袖们一样，他也为自己订购了中国瓷器。在17世纪早期，法国、英国的皇室均拥有成套的由葡萄牙在澳门的代理商直接购买的瓷器。见邓肯</w:t>
      </w:r>
      <w:r w:rsidRPr="00316BDD">
        <w:rPr>
          <w:rFonts w:asciiTheme="minorEastAsia" w:eastAsiaTheme="minorEastAsia"/>
          <w:sz w:val="21"/>
        </w:rPr>
        <w:t>·</w:t>
      </w:r>
      <w:r w:rsidRPr="00316BDD">
        <w:rPr>
          <w:rFonts w:asciiTheme="minorEastAsia" w:eastAsiaTheme="minorEastAsia"/>
          <w:sz w:val="21"/>
        </w:rPr>
        <w:t>麦金托什：《中国的青花瓷》，第2版（伦敦，1986年），第132</w:t>
      </w:r>
      <w:r w:rsidRPr="00316BDD">
        <w:rPr>
          <w:rFonts w:asciiTheme="minorEastAsia" w:eastAsiaTheme="minorEastAsia"/>
          <w:sz w:val="21"/>
        </w:rPr>
        <w:t>—</w:t>
      </w:r>
      <w:r w:rsidRPr="00316BDD">
        <w:rPr>
          <w:rFonts w:asciiTheme="minorEastAsia" w:eastAsiaTheme="minorEastAsia"/>
          <w:sz w:val="21"/>
        </w:rPr>
        <w:t>134页；C.L.范</w:t>
      </w:r>
      <w:r w:rsidRPr="00316BDD">
        <w:rPr>
          <w:rFonts w:asciiTheme="minorEastAsia" w:eastAsiaTheme="minorEastAsia"/>
          <w:sz w:val="21"/>
        </w:rPr>
        <w:t>·</w:t>
      </w:r>
      <w:r w:rsidRPr="00316BDD">
        <w:rPr>
          <w:rFonts w:asciiTheme="minorEastAsia" w:eastAsiaTheme="minorEastAsia"/>
          <w:sz w:val="21"/>
        </w:rPr>
        <w:t>德尔</w:t>
      </w:r>
      <w:r w:rsidRPr="00316BDD">
        <w:rPr>
          <w:rFonts w:asciiTheme="minorEastAsia" w:eastAsiaTheme="minorEastAsia"/>
          <w:sz w:val="21"/>
        </w:rPr>
        <w:t>·</w:t>
      </w:r>
      <w:r w:rsidRPr="00316BDD">
        <w:rPr>
          <w:rFonts w:asciiTheme="minorEastAsia" w:eastAsiaTheme="minorEastAsia"/>
          <w:sz w:val="21"/>
        </w:rPr>
        <w:t>皮基尔</w:t>
      </w:r>
      <w:r w:rsidRPr="00316BDD">
        <w:rPr>
          <w:rFonts w:asciiTheme="minorEastAsia" w:eastAsiaTheme="minorEastAsia"/>
          <w:sz w:val="21"/>
        </w:rPr>
        <w:t>—</w:t>
      </w:r>
      <w:r w:rsidRPr="00316BDD">
        <w:rPr>
          <w:rFonts w:asciiTheme="minorEastAsia" w:eastAsiaTheme="minorEastAsia"/>
          <w:sz w:val="21"/>
        </w:rPr>
        <w:t>凯特尔编：《维特</w:t>
      </w:r>
      <w:r w:rsidRPr="00316BDD">
        <w:rPr>
          <w:rFonts w:asciiTheme="minorEastAsia" w:eastAsiaTheme="minorEastAsia"/>
          <w:sz w:val="21"/>
        </w:rPr>
        <w:t>—</w:t>
      </w:r>
      <w:r w:rsidRPr="00316BDD">
        <w:rPr>
          <w:rFonts w:asciiTheme="minorEastAsia" w:eastAsiaTheme="minorEastAsia"/>
          <w:sz w:val="21"/>
        </w:rPr>
        <w:t>里乌号装载的陶瓷制品（1613）》（阿姆斯特丹，1982年），第28页。</w:t>
      </w:r>
    </w:p>
    <w:p w:rsidR="00884720" w:rsidRPr="00316BDD" w:rsidRDefault="00884720" w:rsidP="00884720">
      <w:pPr>
        <w:pStyle w:val="Para01"/>
        <w:spacing w:before="312" w:after="312"/>
        <w:rPr>
          <w:rFonts w:asciiTheme="minorEastAsia" w:eastAsiaTheme="minorEastAsia"/>
          <w:sz w:val="21"/>
        </w:rPr>
      </w:pPr>
      <w:hyperlink w:anchor="_70_76">
        <w:bookmarkStart w:id="1717" w:name="_70_77"/>
        <w:r w:rsidRPr="00316BDD">
          <w:rPr>
            <w:rStyle w:val="01Text"/>
            <w:rFonts w:asciiTheme="minorEastAsia" w:eastAsiaTheme="minorEastAsia"/>
            <w:sz w:val="21"/>
          </w:rPr>
          <w:t>[70]</w:t>
        </w:r>
        <w:bookmarkEnd w:id="1717"/>
      </w:hyperlink>
      <w:r w:rsidRPr="00316BDD">
        <w:rPr>
          <w:rFonts w:asciiTheme="minorEastAsia" w:eastAsiaTheme="minorEastAsia"/>
          <w:sz w:val="21"/>
        </w:rPr>
        <w:t>关于这一点，见F.S.盖斯特拉：《荷兰东印度公司从欧洲出口至亚洲的贵金属：1602</w:t>
      </w:r>
      <w:r w:rsidRPr="00316BDD">
        <w:rPr>
          <w:rFonts w:asciiTheme="minorEastAsia" w:eastAsiaTheme="minorEastAsia"/>
          <w:sz w:val="21"/>
        </w:rPr>
        <w:t>—</w:t>
      </w:r>
      <w:r w:rsidRPr="00316BDD">
        <w:rPr>
          <w:rFonts w:asciiTheme="minorEastAsia" w:eastAsiaTheme="minorEastAsia"/>
          <w:sz w:val="21"/>
        </w:rPr>
        <w:t>1795》，见理查兹编：《贵金属》，第447</w:t>
      </w:r>
      <w:r w:rsidRPr="00316BDD">
        <w:rPr>
          <w:rFonts w:asciiTheme="minorEastAsia" w:eastAsiaTheme="minorEastAsia"/>
          <w:sz w:val="21"/>
        </w:rPr>
        <w:t>—</w:t>
      </w:r>
      <w:r w:rsidRPr="00316BDD">
        <w:rPr>
          <w:rFonts w:asciiTheme="minorEastAsia" w:eastAsiaTheme="minorEastAsia"/>
          <w:sz w:val="21"/>
        </w:rPr>
        <w:t>467页；另见亚瑟</w:t>
      </w:r>
      <w:r w:rsidRPr="00316BDD">
        <w:rPr>
          <w:rFonts w:asciiTheme="minorEastAsia" w:eastAsiaTheme="minorEastAsia"/>
          <w:sz w:val="21"/>
        </w:rPr>
        <w:t>·</w:t>
      </w:r>
      <w:r w:rsidRPr="00316BDD">
        <w:rPr>
          <w:rFonts w:asciiTheme="minorEastAsia" w:eastAsiaTheme="minorEastAsia"/>
          <w:sz w:val="21"/>
        </w:rPr>
        <w:t>阿特曼：《1500</w:t>
      </w:r>
      <w:r w:rsidRPr="00316BDD">
        <w:rPr>
          <w:rFonts w:asciiTheme="minorEastAsia" w:eastAsiaTheme="minorEastAsia"/>
          <w:sz w:val="21"/>
        </w:rPr>
        <w:t>—</w:t>
      </w:r>
      <w:r w:rsidRPr="00316BDD">
        <w:rPr>
          <w:rFonts w:asciiTheme="minorEastAsia" w:eastAsiaTheme="minorEastAsia"/>
          <w:sz w:val="21"/>
        </w:rPr>
        <w:t>1800年世界金银块贸易中的荷兰企业》（哥特堡，1983年）。</w:t>
      </w:r>
    </w:p>
    <w:p w:rsidR="00884720" w:rsidRPr="00316BDD" w:rsidRDefault="00884720" w:rsidP="00884720">
      <w:pPr>
        <w:pStyle w:val="Para01"/>
        <w:spacing w:before="312" w:after="312"/>
        <w:rPr>
          <w:rFonts w:asciiTheme="minorEastAsia" w:eastAsiaTheme="minorEastAsia"/>
          <w:sz w:val="21"/>
        </w:rPr>
      </w:pPr>
      <w:hyperlink w:anchor="_71_76">
        <w:bookmarkStart w:id="1718" w:name="_71_77"/>
        <w:r w:rsidRPr="00316BDD">
          <w:rPr>
            <w:rStyle w:val="01Text"/>
            <w:rFonts w:asciiTheme="minorEastAsia" w:eastAsiaTheme="minorEastAsia"/>
            <w:sz w:val="21"/>
          </w:rPr>
          <w:t>[71]</w:t>
        </w:r>
        <w:bookmarkEnd w:id="1718"/>
      </w:hyperlink>
      <w:r w:rsidRPr="00316BDD">
        <w:rPr>
          <w:rFonts w:asciiTheme="minorEastAsia" w:eastAsiaTheme="minorEastAsia"/>
          <w:sz w:val="21"/>
        </w:rPr>
        <w:t>M.A.P.迈林克</w:t>
      </w:r>
      <w:r w:rsidRPr="00316BDD">
        <w:rPr>
          <w:rFonts w:asciiTheme="minorEastAsia" w:eastAsiaTheme="minorEastAsia"/>
          <w:sz w:val="21"/>
        </w:rPr>
        <w:t>—</w:t>
      </w:r>
      <w:r w:rsidRPr="00316BDD">
        <w:rPr>
          <w:rFonts w:asciiTheme="minorEastAsia" w:eastAsiaTheme="minorEastAsia"/>
          <w:sz w:val="21"/>
        </w:rPr>
        <w:t>罗洛夫斯：《1500年至约1630年期间亚洲贸易及欧洲在印度尼西亚的影响》（海牙，1961年），第246页。明代晚期在印尼的中荷贸易情况另见利昂纳德</w:t>
      </w:r>
      <w:r w:rsidRPr="00316BDD">
        <w:rPr>
          <w:rFonts w:asciiTheme="minorEastAsia" w:eastAsiaTheme="minorEastAsia"/>
          <w:sz w:val="21"/>
        </w:rPr>
        <w:t>·</w:t>
      </w:r>
      <w:r w:rsidRPr="00316BDD">
        <w:rPr>
          <w:rFonts w:asciiTheme="minorEastAsia" w:eastAsiaTheme="minorEastAsia"/>
          <w:sz w:val="21"/>
        </w:rPr>
        <w:t>布鲁塞：《奇怪的伙伴》（荷兰，多德雷赫特，1986年），以及此卷中约翰</w:t>
      </w:r>
      <w:r w:rsidRPr="00316BDD">
        <w:rPr>
          <w:rFonts w:asciiTheme="minorEastAsia" w:eastAsiaTheme="minorEastAsia"/>
          <w:sz w:val="21"/>
        </w:rPr>
        <w:t>·</w:t>
      </w:r>
      <w:r w:rsidRPr="00316BDD">
        <w:rPr>
          <w:rFonts w:asciiTheme="minorEastAsia" w:eastAsiaTheme="minorEastAsia"/>
          <w:sz w:val="21"/>
        </w:rPr>
        <w:t>E小威尔斯写的章节。</w:t>
      </w:r>
    </w:p>
    <w:p w:rsidR="00884720" w:rsidRPr="00316BDD" w:rsidRDefault="00884720" w:rsidP="00884720">
      <w:pPr>
        <w:pStyle w:val="Para01"/>
        <w:spacing w:before="312" w:after="312"/>
        <w:rPr>
          <w:rFonts w:asciiTheme="minorEastAsia" w:eastAsiaTheme="minorEastAsia"/>
          <w:sz w:val="21"/>
        </w:rPr>
      </w:pPr>
      <w:hyperlink w:anchor="_72_76">
        <w:bookmarkStart w:id="1719" w:name="_72_77"/>
        <w:r w:rsidRPr="00316BDD">
          <w:rPr>
            <w:rStyle w:val="01Text"/>
            <w:rFonts w:asciiTheme="minorEastAsia" w:eastAsiaTheme="minorEastAsia"/>
            <w:sz w:val="21"/>
          </w:rPr>
          <w:t>[72]</w:t>
        </w:r>
        <w:bookmarkEnd w:id="1719"/>
      </w:hyperlink>
      <w:r w:rsidRPr="00316BDD">
        <w:rPr>
          <w:rFonts w:asciiTheme="minorEastAsia" w:eastAsiaTheme="minorEastAsia"/>
          <w:sz w:val="21"/>
        </w:rPr>
        <w:t>麦金托什：《中国的青花瓷》，第135页；科林</w:t>
      </w:r>
      <w:r w:rsidRPr="00316BDD">
        <w:rPr>
          <w:rFonts w:asciiTheme="minorEastAsia" w:eastAsiaTheme="minorEastAsia"/>
          <w:sz w:val="21"/>
        </w:rPr>
        <w:t>·</w:t>
      </w:r>
      <w:r w:rsidRPr="00316BDD">
        <w:rPr>
          <w:rFonts w:asciiTheme="minorEastAsia" w:eastAsiaTheme="minorEastAsia"/>
          <w:sz w:val="21"/>
        </w:rPr>
        <w:t>希夫、理查德</w:t>
      </w:r>
      <w:r w:rsidRPr="00316BDD">
        <w:rPr>
          <w:rFonts w:asciiTheme="minorEastAsia" w:eastAsiaTheme="minorEastAsia"/>
          <w:sz w:val="21"/>
        </w:rPr>
        <w:t>·</w:t>
      </w:r>
      <w:r w:rsidRPr="00316BDD">
        <w:rPr>
          <w:rFonts w:asciiTheme="minorEastAsia" w:eastAsiaTheme="minorEastAsia"/>
          <w:sz w:val="21"/>
        </w:rPr>
        <w:t>基尔伯恩：《哈彻号的瓷器货船》（牛津，1988年），第21页。在弗吉尼亚詹姆斯镇附近的英国边境居民点发掘出的两只万历年间的青花瓷杯子可能来自葡萄牙商人。这个居住点只在1618</w:t>
      </w:r>
      <w:r w:rsidRPr="00316BDD">
        <w:rPr>
          <w:rFonts w:asciiTheme="minorEastAsia" w:eastAsiaTheme="minorEastAsia"/>
          <w:sz w:val="21"/>
        </w:rPr>
        <w:t>—</w:t>
      </w:r>
      <w:r w:rsidRPr="00316BDD">
        <w:rPr>
          <w:rFonts w:asciiTheme="minorEastAsia" w:eastAsiaTheme="minorEastAsia"/>
          <w:sz w:val="21"/>
        </w:rPr>
        <w:t>1635年之间被占领过，这表明中国瓷器是以怎样的速度沿着新的国际贸易路线扩展的。见马奇：《北美的中国出口瓷器》，第88</w:t>
      </w:r>
      <w:r w:rsidRPr="00316BDD">
        <w:rPr>
          <w:rFonts w:asciiTheme="minorEastAsia" w:eastAsiaTheme="minorEastAsia"/>
          <w:sz w:val="21"/>
        </w:rPr>
        <w:t>—</w:t>
      </w:r>
      <w:r w:rsidRPr="00316BDD">
        <w:rPr>
          <w:rFonts w:asciiTheme="minorEastAsia" w:eastAsiaTheme="minorEastAsia"/>
          <w:sz w:val="21"/>
        </w:rPr>
        <w:t>89页。</w:t>
      </w:r>
    </w:p>
    <w:p w:rsidR="00884720" w:rsidRPr="00316BDD" w:rsidRDefault="00884720" w:rsidP="00884720">
      <w:pPr>
        <w:pStyle w:val="Para01"/>
        <w:spacing w:before="312" w:after="312"/>
        <w:rPr>
          <w:rFonts w:asciiTheme="minorEastAsia" w:eastAsiaTheme="minorEastAsia"/>
          <w:sz w:val="21"/>
        </w:rPr>
      </w:pPr>
      <w:hyperlink w:anchor="_73_76">
        <w:bookmarkStart w:id="1720" w:name="_73_77"/>
        <w:r w:rsidRPr="00316BDD">
          <w:rPr>
            <w:rStyle w:val="01Text"/>
            <w:rFonts w:asciiTheme="minorEastAsia" w:eastAsiaTheme="minorEastAsia"/>
            <w:sz w:val="21"/>
          </w:rPr>
          <w:t>[73]</w:t>
        </w:r>
        <w:bookmarkEnd w:id="1720"/>
      </w:hyperlink>
      <w:r w:rsidRPr="00316BDD">
        <w:rPr>
          <w:rFonts w:asciiTheme="minorEastAsia" w:eastAsiaTheme="minorEastAsia"/>
          <w:sz w:val="21"/>
        </w:rPr>
        <w:t>C.R.博克瑟摘自1614年荷兰的一份出版物。见他的《荷兰海上帝国，1600</w:t>
      </w:r>
      <w:r w:rsidRPr="00316BDD">
        <w:rPr>
          <w:rFonts w:asciiTheme="minorEastAsia" w:eastAsiaTheme="minorEastAsia"/>
          <w:sz w:val="21"/>
        </w:rPr>
        <w:t>—</w:t>
      </w:r>
      <w:r w:rsidRPr="00316BDD">
        <w:rPr>
          <w:rFonts w:asciiTheme="minorEastAsia" w:eastAsiaTheme="minorEastAsia"/>
          <w:sz w:val="21"/>
        </w:rPr>
        <w:t>1800》（伦敦，1988年），第195页。</w:t>
      </w:r>
    </w:p>
    <w:p w:rsidR="00884720" w:rsidRPr="00316BDD" w:rsidRDefault="00884720" w:rsidP="00884720">
      <w:pPr>
        <w:pStyle w:val="Para01"/>
        <w:spacing w:before="312" w:after="312"/>
        <w:rPr>
          <w:rFonts w:asciiTheme="minorEastAsia" w:eastAsiaTheme="minorEastAsia"/>
          <w:sz w:val="21"/>
        </w:rPr>
      </w:pPr>
      <w:hyperlink w:anchor="_74_76">
        <w:bookmarkStart w:id="1721" w:name="_74_77"/>
        <w:r w:rsidRPr="00316BDD">
          <w:rPr>
            <w:rStyle w:val="01Text"/>
            <w:rFonts w:asciiTheme="minorEastAsia" w:eastAsiaTheme="minorEastAsia"/>
            <w:sz w:val="21"/>
          </w:rPr>
          <w:t>[74]</w:t>
        </w:r>
        <w:bookmarkEnd w:id="1721"/>
      </w:hyperlink>
      <w:r w:rsidRPr="00316BDD">
        <w:rPr>
          <w:rFonts w:asciiTheme="minorEastAsia" w:eastAsiaTheme="minorEastAsia"/>
          <w:sz w:val="21"/>
        </w:rPr>
        <w:t>格拉门：《荷兰与亚洲贸易》，第8</w:t>
      </w:r>
      <w:r w:rsidRPr="00316BDD">
        <w:rPr>
          <w:rFonts w:asciiTheme="minorEastAsia" w:eastAsiaTheme="minorEastAsia"/>
          <w:sz w:val="21"/>
        </w:rPr>
        <w:t>—</w:t>
      </w:r>
      <w:r w:rsidRPr="00316BDD">
        <w:rPr>
          <w:rFonts w:asciiTheme="minorEastAsia" w:eastAsiaTheme="minorEastAsia"/>
          <w:sz w:val="21"/>
        </w:rPr>
        <w:t>10页。</w:t>
      </w:r>
    </w:p>
    <w:p w:rsidR="00884720" w:rsidRPr="00316BDD" w:rsidRDefault="00884720" w:rsidP="00884720">
      <w:pPr>
        <w:pStyle w:val="Para01"/>
        <w:spacing w:before="312" w:after="312"/>
        <w:rPr>
          <w:rFonts w:asciiTheme="minorEastAsia" w:eastAsiaTheme="minorEastAsia"/>
          <w:sz w:val="21"/>
        </w:rPr>
      </w:pPr>
      <w:hyperlink w:anchor="_75_76">
        <w:bookmarkStart w:id="1722" w:name="_75_77"/>
        <w:r w:rsidRPr="00316BDD">
          <w:rPr>
            <w:rStyle w:val="01Text"/>
            <w:rFonts w:asciiTheme="minorEastAsia" w:eastAsiaTheme="minorEastAsia"/>
            <w:sz w:val="21"/>
          </w:rPr>
          <w:t>[75]</w:t>
        </w:r>
        <w:bookmarkEnd w:id="1722"/>
      </w:hyperlink>
      <w:r w:rsidRPr="00316BDD">
        <w:rPr>
          <w:rFonts w:asciiTheme="minorEastAsia" w:eastAsiaTheme="minorEastAsia"/>
          <w:sz w:val="21"/>
        </w:rPr>
        <w:t>关于日本16世纪晚期金银矿开采的情况，日本编年史家有弘志材（1527</w:t>
      </w:r>
      <w:r w:rsidRPr="00316BDD">
        <w:rPr>
          <w:rFonts w:asciiTheme="minorEastAsia" w:eastAsiaTheme="minorEastAsia"/>
          <w:sz w:val="21"/>
        </w:rPr>
        <w:t>—</w:t>
      </w:r>
      <w:r w:rsidRPr="00316BDD">
        <w:rPr>
          <w:rFonts w:asciiTheme="minorEastAsia" w:eastAsiaTheme="minorEastAsia"/>
          <w:sz w:val="21"/>
        </w:rPr>
        <w:t>1610年后）写道：</w:t>
      </w:r>
      <w:r w:rsidRPr="00316BDD">
        <w:rPr>
          <w:rFonts w:asciiTheme="minorEastAsia" w:eastAsiaTheme="minorEastAsia"/>
          <w:sz w:val="21"/>
        </w:rPr>
        <w:t>“</w:t>
      </w:r>
      <w:r w:rsidRPr="00316BDD">
        <w:rPr>
          <w:rFonts w:asciiTheme="minorEastAsia" w:eastAsiaTheme="minorEastAsia"/>
          <w:sz w:val="21"/>
        </w:rPr>
        <w:t>自从丰臣秀吉摄政（1582年）以来，白银从日本的山区和平原源源不断地涌出</w:t>
      </w:r>
      <w:r w:rsidRPr="00316BDD">
        <w:rPr>
          <w:rFonts w:asciiTheme="minorEastAsia" w:eastAsiaTheme="minorEastAsia"/>
          <w:sz w:val="21"/>
        </w:rPr>
        <w:t>……</w:t>
      </w:r>
      <w:r w:rsidRPr="00316BDD">
        <w:rPr>
          <w:rFonts w:asciiTheme="minorEastAsia" w:eastAsiaTheme="minorEastAsia"/>
          <w:sz w:val="21"/>
        </w:rPr>
        <w:t>从前，很少有人见过金子，但现在，任何一个人，甚至庄稼汉、乡巴佬，不论他是多么低贱，都掌握着丰富金银。</w:t>
      </w:r>
      <w:r w:rsidRPr="00316BDD">
        <w:rPr>
          <w:rFonts w:asciiTheme="minorEastAsia" w:eastAsiaTheme="minorEastAsia"/>
          <w:sz w:val="21"/>
        </w:rPr>
        <w:t>”</w:t>
      </w:r>
      <w:r w:rsidRPr="00316BDD">
        <w:rPr>
          <w:rFonts w:asciiTheme="minorEastAsia" w:eastAsiaTheme="minorEastAsia"/>
          <w:sz w:val="21"/>
        </w:rPr>
        <w:t>引自乔治</w:t>
      </w:r>
      <w:r w:rsidRPr="00316BDD">
        <w:rPr>
          <w:rFonts w:asciiTheme="minorEastAsia" w:eastAsiaTheme="minorEastAsia"/>
          <w:sz w:val="21"/>
        </w:rPr>
        <w:t>·</w:t>
      </w:r>
      <w:r w:rsidRPr="00316BDD">
        <w:rPr>
          <w:rFonts w:asciiTheme="minorEastAsia" w:eastAsiaTheme="minorEastAsia"/>
          <w:sz w:val="21"/>
        </w:rPr>
        <w:t>埃利森：《十字架与剑：桃山时代历史范式》，见乔治</w:t>
      </w:r>
      <w:r w:rsidRPr="00316BDD">
        <w:rPr>
          <w:rFonts w:asciiTheme="minorEastAsia" w:eastAsiaTheme="minorEastAsia"/>
          <w:sz w:val="21"/>
        </w:rPr>
        <w:t>·</w:t>
      </w:r>
      <w:r w:rsidRPr="00316BDD">
        <w:rPr>
          <w:rFonts w:asciiTheme="minorEastAsia" w:eastAsiaTheme="minorEastAsia"/>
          <w:sz w:val="21"/>
        </w:rPr>
        <w:t>埃里森、巴德威尔</w:t>
      </w:r>
      <w:r w:rsidRPr="00316BDD">
        <w:rPr>
          <w:rFonts w:asciiTheme="minorEastAsia" w:eastAsiaTheme="minorEastAsia"/>
          <w:sz w:val="21"/>
        </w:rPr>
        <w:t>·</w:t>
      </w:r>
      <w:r w:rsidRPr="00316BDD">
        <w:rPr>
          <w:rFonts w:asciiTheme="minorEastAsia" w:eastAsiaTheme="minorEastAsia"/>
          <w:sz w:val="21"/>
        </w:rPr>
        <w:t>L.史密斯编：《军阀、艺术家与平民：16世纪的日本》（檀香山，1981年），第55页。</w:t>
      </w:r>
    </w:p>
    <w:p w:rsidR="00884720" w:rsidRPr="00316BDD" w:rsidRDefault="00884720" w:rsidP="00884720">
      <w:pPr>
        <w:pStyle w:val="Para01"/>
        <w:spacing w:before="312" w:after="312"/>
        <w:rPr>
          <w:rFonts w:asciiTheme="minorEastAsia" w:eastAsiaTheme="minorEastAsia"/>
          <w:sz w:val="21"/>
        </w:rPr>
      </w:pPr>
      <w:hyperlink w:anchor="_76_76">
        <w:bookmarkStart w:id="1723" w:name="_76_77"/>
        <w:r w:rsidRPr="00316BDD">
          <w:rPr>
            <w:rStyle w:val="01Text"/>
            <w:rFonts w:asciiTheme="minorEastAsia" w:eastAsiaTheme="minorEastAsia"/>
            <w:sz w:val="21"/>
          </w:rPr>
          <w:t>[76]</w:t>
        </w:r>
        <w:bookmarkEnd w:id="1723"/>
      </w:hyperlink>
      <w:r w:rsidRPr="00316BDD">
        <w:rPr>
          <w:rFonts w:asciiTheme="minorEastAsia" w:eastAsiaTheme="minorEastAsia"/>
          <w:sz w:val="21"/>
        </w:rPr>
        <w:t>小叶田淳：《金银贸易史研究》（京都，1976年），第221</w:t>
      </w:r>
      <w:r w:rsidRPr="00316BDD">
        <w:rPr>
          <w:rFonts w:asciiTheme="minorEastAsia" w:eastAsiaTheme="minorEastAsia"/>
          <w:sz w:val="21"/>
        </w:rPr>
        <w:t>—</w:t>
      </w:r>
      <w:r w:rsidRPr="00316BDD">
        <w:rPr>
          <w:rFonts w:asciiTheme="minorEastAsia" w:eastAsiaTheme="minorEastAsia"/>
          <w:sz w:val="21"/>
        </w:rPr>
        <w:t>228页；德尔默</w:t>
      </w:r>
      <w:r w:rsidRPr="00316BDD">
        <w:rPr>
          <w:rFonts w:asciiTheme="minorEastAsia" w:eastAsiaTheme="minorEastAsia"/>
          <w:sz w:val="21"/>
        </w:rPr>
        <w:t>·</w:t>
      </w:r>
      <w:r w:rsidRPr="00316BDD">
        <w:rPr>
          <w:rFonts w:asciiTheme="minorEastAsia" w:eastAsiaTheme="minorEastAsia"/>
          <w:sz w:val="21"/>
        </w:rPr>
        <w:t>M　.布朗：《中世纪日本的货币经济：钱币使用研究》（纽黑文，1951年），第56</w:t>
      </w:r>
      <w:r w:rsidRPr="00316BDD">
        <w:rPr>
          <w:rFonts w:asciiTheme="minorEastAsia" w:eastAsiaTheme="minorEastAsia"/>
          <w:sz w:val="21"/>
        </w:rPr>
        <w:t>—</w:t>
      </w:r>
      <w:r w:rsidRPr="00316BDD">
        <w:rPr>
          <w:rFonts w:asciiTheme="minorEastAsia" w:eastAsiaTheme="minorEastAsia"/>
          <w:sz w:val="21"/>
        </w:rPr>
        <w:t>61页；上木、山村：《银矿与宋币》，第346</w:t>
      </w:r>
      <w:r w:rsidRPr="00316BDD">
        <w:rPr>
          <w:rFonts w:asciiTheme="minorEastAsia" w:eastAsiaTheme="minorEastAsia"/>
          <w:sz w:val="21"/>
        </w:rPr>
        <w:t>—</w:t>
      </w:r>
      <w:r w:rsidRPr="00316BDD">
        <w:rPr>
          <w:rFonts w:asciiTheme="minorEastAsia" w:eastAsiaTheme="minorEastAsia"/>
          <w:sz w:val="21"/>
        </w:rPr>
        <w:t>348页。</w:t>
      </w:r>
    </w:p>
    <w:p w:rsidR="00884720" w:rsidRPr="00316BDD" w:rsidRDefault="00884720" w:rsidP="00884720">
      <w:pPr>
        <w:pStyle w:val="Para01"/>
        <w:spacing w:before="312" w:after="312"/>
        <w:rPr>
          <w:rFonts w:asciiTheme="minorEastAsia" w:eastAsiaTheme="minorEastAsia"/>
          <w:sz w:val="21"/>
        </w:rPr>
      </w:pPr>
      <w:hyperlink w:anchor="_77_76">
        <w:bookmarkStart w:id="1724" w:name="_77_77"/>
        <w:r w:rsidRPr="00316BDD">
          <w:rPr>
            <w:rStyle w:val="01Text"/>
            <w:rFonts w:asciiTheme="minorEastAsia" w:eastAsiaTheme="minorEastAsia"/>
            <w:sz w:val="21"/>
          </w:rPr>
          <w:t>[77]</w:t>
        </w:r>
        <w:bookmarkEnd w:id="1724"/>
      </w:hyperlink>
      <w:r w:rsidRPr="00316BDD">
        <w:rPr>
          <w:rFonts w:asciiTheme="minorEastAsia" w:eastAsiaTheme="minorEastAsia"/>
          <w:sz w:val="21"/>
        </w:rPr>
        <w:t>上木、山村：《银矿与宋币》，第351页。</w:t>
      </w:r>
    </w:p>
    <w:p w:rsidR="00884720" w:rsidRPr="00316BDD" w:rsidRDefault="00884720" w:rsidP="00884720">
      <w:pPr>
        <w:pStyle w:val="Para01"/>
        <w:spacing w:before="312" w:after="312"/>
        <w:rPr>
          <w:rFonts w:asciiTheme="minorEastAsia" w:eastAsiaTheme="minorEastAsia"/>
          <w:sz w:val="21"/>
        </w:rPr>
      </w:pPr>
      <w:hyperlink w:anchor="_78_76">
        <w:bookmarkStart w:id="1725" w:name="_78_77"/>
        <w:r w:rsidRPr="00316BDD">
          <w:rPr>
            <w:rStyle w:val="01Text"/>
            <w:rFonts w:asciiTheme="minorEastAsia" w:eastAsiaTheme="minorEastAsia"/>
            <w:sz w:val="21"/>
          </w:rPr>
          <w:t>[78]</w:t>
        </w:r>
        <w:bookmarkEnd w:id="1725"/>
      </w:hyperlink>
      <w:r w:rsidRPr="00316BDD">
        <w:rPr>
          <w:rFonts w:asciiTheme="minorEastAsia" w:eastAsiaTheme="minorEastAsia"/>
          <w:sz w:val="21"/>
        </w:rPr>
        <w:t>关于这一点的最近研讨见盖杰民：《嘉靖时期，1522</w:t>
      </w:r>
      <w:r w:rsidRPr="00316BDD">
        <w:rPr>
          <w:rFonts w:asciiTheme="minorEastAsia" w:eastAsiaTheme="minorEastAsia"/>
          <w:sz w:val="21"/>
        </w:rPr>
        <w:t>—</w:t>
      </w:r>
      <w:r w:rsidRPr="00316BDD">
        <w:rPr>
          <w:rFonts w:asciiTheme="minorEastAsia" w:eastAsiaTheme="minorEastAsia"/>
          <w:sz w:val="21"/>
        </w:rPr>
        <w:t>1566年》，见牟复礼、崔瑞德编：《剑桥中国史》，第7卷，第490</w:t>
      </w:r>
      <w:r w:rsidRPr="00316BDD">
        <w:rPr>
          <w:rFonts w:asciiTheme="minorEastAsia" w:eastAsiaTheme="minorEastAsia"/>
          <w:sz w:val="21"/>
        </w:rPr>
        <w:t>—</w:t>
      </w:r>
      <w:r w:rsidRPr="00316BDD">
        <w:rPr>
          <w:rFonts w:asciiTheme="minorEastAsia" w:eastAsiaTheme="minorEastAsia"/>
          <w:sz w:val="21"/>
        </w:rPr>
        <w:t>505页。</w:t>
      </w:r>
    </w:p>
    <w:p w:rsidR="00884720" w:rsidRPr="00316BDD" w:rsidRDefault="00884720" w:rsidP="00884720">
      <w:pPr>
        <w:pStyle w:val="Para01"/>
        <w:spacing w:before="312" w:after="312"/>
        <w:rPr>
          <w:rFonts w:asciiTheme="minorEastAsia" w:eastAsiaTheme="minorEastAsia"/>
          <w:sz w:val="21"/>
        </w:rPr>
      </w:pPr>
      <w:hyperlink w:anchor="_79_76">
        <w:bookmarkStart w:id="1726" w:name="_79_77"/>
        <w:r w:rsidRPr="00316BDD">
          <w:rPr>
            <w:rStyle w:val="01Text"/>
            <w:rFonts w:asciiTheme="minorEastAsia" w:eastAsiaTheme="minorEastAsia"/>
            <w:sz w:val="21"/>
          </w:rPr>
          <w:t>[79]</w:t>
        </w:r>
        <w:bookmarkEnd w:id="1726"/>
      </w:hyperlink>
      <w:r w:rsidRPr="00316BDD">
        <w:rPr>
          <w:rFonts w:asciiTheme="minorEastAsia" w:eastAsiaTheme="minorEastAsia"/>
          <w:sz w:val="21"/>
        </w:rPr>
        <w:t>参看小叶田淳：《金银贸易史》，第59页；岩生成一：《朱印船与日本町》（东京，1978年），第78页；林仁川：《福建私人海上贸易》，第181</w:t>
      </w:r>
      <w:r w:rsidRPr="00316BDD">
        <w:rPr>
          <w:rFonts w:asciiTheme="minorEastAsia" w:eastAsiaTheme="minorEastAsia"/>
          <w:sz w:val="21"/>
        </w:rPr>
        <w:t>—</w:t>
      </w:r>
      <w:r w:rsidRPr="00316BDD">
        <w:rPr>
          <w:rFonts w:asciiTheme="minorEastAsia" w:eastAsiaTheme="minorEastAsia"/>
          <w:sz w:val="21"/>
        </w:rPr>
        <w:t>183页；王赓武：《无帝国的商人》，第414</w:t>
      </w:r>
      <w:r w:rsidRPr="00316BDD">
        <w:rPr>
          <w:rFonts w:asciiTheme="minorEastAsia" w:eastAsiaTheme="minorEastAsia"/>
          <w:sz w:val="21"/>
        </w:rPr>
        <w:t>—</w:t>
      </w:r>
      <w:r w:rsidRPr="00316BDD">
        <w:rPr>
          <w:rFonts w:asciiTheme="minorEastAsia" w:eastAsiaTheme="minorEastAsia"/>
          <w:sz w:val="21"/>
        </w:rPr>
        <w:t>419页。</w:t>
      </w:r>
    </w:p>
    <w:p w:rsidR="00884720" w:rsidRPr="00316BDD" w:rsidRDefault="00884720" w:rsidP="00884720">
      <w:pPr>
        <w:pStyle w:val="Para01"/>
        <w:spacing w:before="312" w:after="312"/>
        <w:rPr>
          <w:rFonts w:asciiTheme="minorEastAsia" w:eastAsiaTheme="minorEastAsia"/>
          <w:sz w:val="21"/>
        </w:rPr>
      </w:pPr>
      <w:hyperlink w:anchor="_80_76">
        <w:bookmarkStart w:id="1727" w:name="_80_77"/>
        <w:r w:rsidRPr="00316BDD">
          <w:rPr>
            <w:rStyle w:val="01Text"/>
            <w:rFonts w:asciiTheme="minorEastAsia" w:eastAsiaTheme="minorEastAsia"/>
            <w:sz w:val="21"/>
          </w:rPr>
          <w:t>[80]</w:t>
        </w:r>
        <w:bookmarkEnd w:id="1727"/>
      </w:hyperlink>
      <w:r w:rsidRPr="00316BDD">
        <w:rPr>
          <w:rFonts w:asciiTheme="minorEastAsia" w:eastAsiaTheme="minorEastAsia"/>
          <w:sz w:val="21"/>
        </w:rPr>
        <w:t>关于这一领域有许多文献，英文经典著作有博克瑟：《来自亚马逊的大帆船》；另见乔治</w:t>
      </w:r>
      <w:r w:rsidRPr="00316BDD">
        <w:rPr>
          <w:rFonts w:asciiTheme="minorEastAsia" w:eastAsiaTheme="minorEastAsia"/>
          <w:sz w:val="21"/>
        </w:rPr>
        <w:t>·</w:t>
      </w:r>
      <w:r w:rsidRPr="00316BDD">
        <w:rPr>
          <w:rFonts w:asciiTheme="minorEastAsia" w:eastAsiaTheme="minorEastAsia"/>
          <w:sz w:val="21"/>
        </w:rPr>
        <w:t>布里安</w:t>
      </w:r>
      <w:r w:rsidRPr="00316BDD">
        <w:rPr>
          <w:rFonts w:asciiTheme="minorEastAsia" w:eastAsiaTheme="minorEastAsia"/>
          <w:sz w:val="21"/>
        </w:rPr>
        <w:t>·</w:t>
      </w:r>
      <w:r w:rsidRPr="00316BDD">
        <w:rPr>
          <w:rFonts w:asciiTheme="minorEastAsia" w:eastAsiaTheme="minorEastAsia"/>
          <w:sz w:val="21"/>
        </w:rPr>
        <w:t>索萨：《帝国的残存：在中国及南中国海的葡萄牙贸易和社会，1630</w:t>
      </w:r>
      <w:r w:rsidRPr="00316BDD">
        <w:rPr>
          <w:rFonts w:asciiTheme="minorEastAsia" w:eastAsiaTheme="minorEastAsia"/>
          <w:sz w:val="21"/>
        </w:rPr>
        <w:t>—</w:t>
      </w:r>
      <w:r w:rsidRPr="00316BDD">
        <w:rPr>
          <w:rFonts w:asciiTheme="minorEastAsia" w:eastAsiaTheme="minorEastAsia"/>
          <w:sz w:val="21"/>
        </w:rPr>
        <w:t>1754》（剑桥，1986年）。</w:t>
      </w:r>
    </w:p>
    <w:p w:rsidR="00884720" w:rsidRPr="00316BDD" w:rsidRDefault="00884720" w:rsidP="00884720">
      <w:pPr>
        <w:pStyle w:val="Para01"/>
        <w:spacing w:before="312" w:after="312"/>
        <w:rPr>
          <w:rFonts w:asciiTheme="minorEastAsia" w:eastAsiaTheme="minorEastAsia"/>
          <w:sz w:val="21"/>
        </w:rPr>
      </w:pPr>
      <w:hyperlink w:anchor="_81_76">
        <w:bookmarkStart w:id="1728" w:name="_81_77"/>
        <w:r w:rsidRPr="00316BDD">
          <w:rPr>
            <w:rStyle w:val="01Text"/>
            <w:rFonts w:asciiTheme="minorEastAsia" w:eastAsiaTheme="minorEastAsia"/>
            <w:sz w:val="21"/>
          </w:rPr>
          <w:t>[81]</w:t>
        </w:r>
        <w:bookmarkEnd w:id="1728"/>
      </w:hyperlink>
      <w:r w:rsidRPr="00316BDD">
        <w:rPr>
          <w:rFonts w:asciiTheme="minorEastAsia" w:eastAsiaTheme="minorEastAsia"/>
          <w:sz w:val="21"/>
        </w:rPr>
        <w:t>小叶田淳：《16、17世纪远东的银的流通》，见《小叶田淳教授退职纪念国史论丛》（京都，1970年），第8页。</w:t>
      </w:r>
    </w:p>
    <w:p w:rsidR="00884720" w:rsidRPr="00316BDD" w:rsidRDefault="00884720" w:rsidP="00884720">
      <w:pPr>
        <w:pStyle w:val="Para01"/>
        <w:spacing w:before="312" w:after="312"/>
        <w:rPr>
          <w:rFonts w:asciiTheme="minorEastAsia" w:eastAsiaTheme="minorEastAsia"/>
          <w:sz w:val="21"/>
        </w:rPr>
      </w:pPr>
      <w:hyperlink w:anchor="_82_76">
        <w:bookmarkStart w:id="1729" w:name="_82_77"/>
        <w:r w:rsidRPr="00316BDD">
          <w:rPr>
            <w:rStyle w:val="01Text"/>
            <w:rFonts w:asciiTheme="minorEastAsia" w:eastAsiaTheme="minorEastAsia"/>
            <w:sz w:val="21"/>
          </w:rPr>
          <w:t>[82]</w:t>
        </w:r>
        <w:bookmarkEnd w:id="1729"/>
      </w:hyperlink>
      <w:r w:rsidRPr="00316BDD">
        <w:rPr>
          <w:rFonts w:asciiTheme="minorEastAsia" w:eastAsiaTheme="minorEastAsia"/>
          <w:sz w:val="21"/>
        </w:rPr>
        <w:t>上木、山村：《银矿与宋币》，第352页。</w:t>
      </w:r>
    </w:p>
    <w:p w:rsidR="00884720" w:rsidRPr="00316BDD" w:rsidRDefault="00884720" w:rsidP="00884720">
      <w:pPr>
        <w:pStyle w:val="Para01"/>
        <w:spacing w:before="312" w:after="312"/>
        <w:rPr>
          <w:rFonts w:asciiTheme="minorEastAsia" w:eastAsiaTheme="minorEastAsia"/>
          <w:sz w:val="21"/>
        </w:rPr>
      </w:pPr>
      <w:hyperlink w:anchor="_83_76">
        <w:bookmarkStart w:id="1730" w:name="_83_77"/>
        <w:r w:rsidRPr="00316BDD">
          <w:rPr>
            <w:rStyle w:val="01Text"/>
            <w:rFonts w:asciiTheme="minorEastAsia" w:eastAsiaTheme="minorEastAsia"/>
            <w:sz w:val="21"/>
          </w:rPr>
          <w:t>[83]</w:t>
        </w:r>
        <w:bookmarkEnd w:id="1730"/>
      </w:hyperlink>
      <w:r w:rsidRPr="00316BDD">
        <w:rPr>
          <w:rFonts w:asciiTheme="minorEastAsia" w:eastAsiaTheme="minorEastAsia"/>
          <w:sz w:val="21"/>
        </w:rPr>
        <w:t>小叶田淳：《江户初期的海外交易》，见小叶田淳编：《日本经济研究》（东京，1978年），第526页：山胁悌二郎：《长崎的唐人贸易》（东京，1972年），第9</w:t>
      </w:r>
      <w:r w:rsidRPr="00316BDD">
        <w:rPr>
          <w:rFonts w:asciiTheme="minorEastAsia" w:eastAsiaTheme="minorEastAsia"/>
          <w:sz w:val="21"/>
        </w:rPr>
        <w:t>—</w:t>
      </w:r>
      <w:r w:rsidRPr="00316BDD">
        <w:rPr>
          <w:rFonts w:asciiTheme="minorEastAsia" w:eastAsiaTheme="minorEastAsia"/>
          <w:sz w:val="21"/>
        </w:rPr>
        <w:t>11页；加藤荣一：《闭关政策形成时期的日本与荷兰的贸易》，载《亚洲学报》，第30号（1976年），第44</w:t>
      </w:r>
      <w:r w:rsidRPr="00316BDD">
        <w:rPr>
          <w:rFonts w:asciiTheme="minorEastAsia" w:eastAsiaTheme="minorEastAsia"/>
          <w:sz w:val="21"/>
        </w:rPr>
        <w:t>—</w:t>
      </w:r>
      <w:r w:rsidRPr="00316BDD">
        <w:rPr>
          <w:rFonts w:asciiTheme="minorEastAsia" w:eastAsiaTheme="minorEastAsia"/>
          <w:sz w:val="21"/>
        </w:rPr>
        <w:t>47页；岩生成一：《16、17世纪日本的对外贸易》，载《亚洲学报》，第30号（1976年），第1</w:t>
      </w:r>
      <w:r w:rsidRPr="00316BDD">
        <w:rPr>
          <w:rFonts w:asciiTheme="minorEastAsia" w:eastAsiaTheme="minorEastAsia"/>
          <w:sz w:val="21"/>
        </w:rPr>
        <w:t>—</w:t>
      </w:r>
      <w:r w:rsidRPr="00316BDD">
        <w:rPr>
          <w:rFonts w:asciiTheme="minorEastAsia" w:eastAsiaTheme="minorEastAsia"/>
          <w:sz w:val="21"/>
        </w:rPr>
        <w:t>18页；弗朗索瓦</w:t>
      </w:r>
      <w:r w:rsidRPr="00316BDD">
        <w:rPr>
          <w:rFonts w:asciiTheme="minorEastAsia" w:eastAsiaTheme="minorEastAsia"/>
          <w:sz w:val="21"/>
        </w:rPr>
        <w:t>·</w:t>
      </w:r>
      <w:r w:rsidRPr="00316BDD">
        <w:rPr>
          <w:rFonts w:asciiTheme="minorEastAsia" w:eastAsiaTheme="minorEastAsia"/>
          <w:sz w:val="21"/>
        </w:rPr>
        <w:t>卡隆、朱斯特</w:t>
      </w:r>
      <w:r w:rsidRPr="00316BDD">
        <w:rPr>
          <w:rFonts w:asciiTheme="minorEastAsia" w:eastAsiaTheme="minorEastAsia"/>
          <w:sz w:val="21"/>
        </w:rPr>
        <w:t>·</w:t>
      </w:r>
      <w:r w:rsidRPr="00316BDD">
        <w:rPr>
          <w:rFonts w:asciiTheme="minorEastAsia" w:eastAsiaTheme="minorEastAsia"/>
          <w:sz w:val="21"/>
        </w:rPr>
        <w:t>斯考顿：《日本和暹罗王帝国纪实》（伦敦，1935年），第51页；另见奥姆</w:t>
      </w:r>
      <w:r w:rsidRPr="00316BDD">
        <w:rPr>
          <w:rFonts w:asciiTheme="minorEastAsia" w:eastAsiaTheme="minorEastAsia"/>
          <w:sz w:val="21"/>
        </w:rPr>
        <w:t>·</w:t>
      </w:r>
      <w:r w:rsidRPr="00316BDD">
        <w:rPr>
          <w:rFonts w:asciiTheme="minorEastAsia" w:eastAsiaTheme="minorEastAsia"/>
          <w:sz w:val="21"/>
        </w:rPr>
        <w:t>普拉喀什：《荷兰东印度公司与孟加拉经济，1630</w:t>
      </w:r>
      <w:r w:rsidRPr="00316BDD">
        <w:rPr>
          <w:rFonts w:asciiTheme="minorEastAsia" w:eastAsiaTheme="minorEastAsia"/>
          <w:sz w:val="21"/>
        </w:rPr>
        <w:t>—</w:t>
      </w:r>
      <w:r w:rsidRPr="00316BDD">
        <w:rPr>
          <w:rFonts w:asciiTheme="minorEastAsia" w:eastAsiaTheme="minorEastAsia"/>
          <w:sz w:val="21"/>
        </w:rPr>
        <w:t>1720》（普林斯顿，1985年），第118</w:t>
      </w:r>
      <w:r w:rsidRPr="00316BDD">
        <w:rPr>
          <w:rFonts w:asciiTheme="minorEastAsia" w:eastAsiaTheme="minorEastAsia"/>
          <w:sz w:val="21"/>
        </w:rPr>
        <w:t>—</w:t>
      </w:r>
      <w:r w:rsidRPr="00316BDD">
        <w:rPr>
          <w:rFonts w:asciiTheme="minorEastAsia" w:eastAsiaTheme="minorEastAsia"/>
          <w:sz w:val="21"/>
        </w:rPr>
        <w:t>122页。</w:t>
      </w:r>
    </w:p>
    <w:p w:rsidR="00884720" w:rsidRPr="00316BDD" w:rsidRDefault="00884720" w:rsidP="00884720">
      <w:pPr>
        <w:pStyle w:val="Para01"/>
        <w:spacing w:before="312" w:after="312"/>
        <w:rPr>
          <w:rFonts w:asciiTheme="minorEastAsia" w:eastAsiaTheme="minorEastAsia"/>
          <w:sz w:val="21"/>
        </w:rPr>
      </w:pPr>
      <w:hyperlink w:anchor="_84_74">
        <w:bookmarkStart w:id="1731" w:name="_84_75"/>
        <w:r w:rsidRPr="00316BDD">
          <w:rPr>
            <w:rStyle w:val="01Text"/>
            <w:rFonts w:asciiTheme="minorEastAsia" w:eastAsiaTheme="minorEastAsia"/>
            <w:sz w:val="21"/>
          </w:rPr>
          <w:t>[84]</w:t>
        </w:r>
        <w:bookmarkEnd w:id="1731"/>
      </w:hyperlink>
      <w:r w:rsidRPr="00316BDD">
        <w:rPr>
          <w:rFonts w:asciiTheme="minorEastAsia" w:eastAsiaTheme="minorEastAsia"/>
          <w:sz w:val="21"/>
        </w:rPr>
        <w:t>胡奥</w:t>
      </w:r>
      <w:r w:rsidRPr="00316BDD">
        <w:rPr>
          <w:rFonts w:asciiTheme="minorEastAsia" w:eastAsiaTheme="minorEastAsia"/>
          <w:sz w:val="21"/>
        </w:rPr>
        <w:t>·</w:t>
      </w:r>
      <w:r w:rsidRPr="00316BDD">
        <w:rPr>
          <w:rFonts w:asciiTheme="minorEastAsia" w:eastAsiaTheme="minorEastAsia"/>
          <w:sz w:val="21"/>
        </w:rPr>
        <w:t>罗德里格斯：《日本岛国》，迈克尔</w:t>
      </w:r>
      <w:r w:rsidRPr="00316BDD">
        <w:rPr>
          <w:rFonts w:asciiTheme="minorEastAsia" w:eastAsiaTheme="minorEastAsia"/>
          <w:sz w:val="21"/>
        </w:rPr>
        <w:t>·</w:t>
      </w:r>
      <w:r w:rsidRPr="00316BDD">
        <w:rPr>
          <w:rFonts w:asciiTheme="minorEastAsia" w:eastAsiaTheme="minorEastAsia"/>
          <w:sz w:val="21"/>
        </w:rPr>
        <w:t>库柏编译（东京，1973年），第133页；另见埃里森：《十字架与剑》，第5</w:t>
      </w:r>
      <w:r w:rsidRPr="00316BDD">
        <w:rPr>
          <w:rFonts w:asciiTheme="minorEastAsia" w:eastAsiaTheme="minorEastAsia"/>
          <w:sz w:val="21"/>
        </w:rPr>
        <w:t>—</w:t>
      </w:r>
      <w:r w:rsidRPr="00316BDD">
        <w:rPr>
          <w:rFonts w:asciiTheme="minorEastAsia" w:eastAsiaTheme="minorEastAsia"/>
          <w:sz w:val="21"/>
        </w:rPr>
        <w:t>56页。</w:t>
      </w:r>
    </w:p>
    <w:p w:rsidR="00884720" w:rsidRPr="00316BDD" w:rsidRDefault="00884720" w:rsidP="00884720">
      <w:pPr>
        <w:pStyle w:val="Para01"/>
        <w:spacing w:before="312" w:after="312"/>
        <w:rPr>
          <w:rFonts w:asciiTheme="minorEastAsia" w:eastAsiaTheme="minorEastAsia"/>
          <w:sz w:val="21"/>
        </w:rPr>
      </w:pPr>
      <w:hyperlink w:anchor="_85_74">
        <w:bookmarkStart w:id="1732" w:name="_85_75"/>
        <w:r w:rsidRPr="00316BDD">
          <w:rPr>
            <w:rStyle w:val="01Text"/>
            <w:rFonts w:asciiTheme="minorEastAsia" w:eastAsiaTheme="minorEastAsia"/>
            <w:sz w:val="21"/>
          </w:rPr>
          <w:t>[85]</w:t>
        </w:r>
        <w:bookmarkEnd w:id="1732"/>
      </w:hyperlink>
      <w:r w:rsidRPr="00316BDD">
        <w:rPr>
          <w:rFonts w:asciiTheme="minorEastAsia" w:eastAsiaTheme="minorEastAsia"/>
          <w:sz w:val="21"/>
        </w:rPr>
        <w:t>贝尔纳迪诺</w:t>
      </w:r>
      <w:r w:rsidRPr="00316BDD">
        <w:rPr>
          <w:rFonts w:asciiTheme="minorEastAsia" w:eastAsiaTheme="minorEastAsia"/>
          <w:sz w:val="21"/>
        </w:rPr>
        <w:t>·</w:t>
      </w:r>
      <w:r w:rsidRPr="00316BDD">
        <w:rPr>
          <w:rFonts w:asciiTheme="minorEastAsia" w:eastAsiaTheme="minorEastAsia"/>
          <w:sz w:val="21"/>
        </w:rPr>
        <w:t>德</w:t>
      </w:r>
      <w:r w:rsidRPr="00316BDD">
        <w:rPr>
          <w:rFonts w:asciiTheme="minorEastAsia" w:eastAsiaTheme="minorEastAsia"/>
          <w:sz w:val="21"/>
        </w:rPr>
        <w:t>·</w:t>
      </w:r>
      <w:r w:rsidRPr="00316BDD">
        <w:rPr>
          <w:rFonts w:asciiTheme="minorEastAsia" w:eastAsiaTheme="minorEastAsia"/>
          <w:sz w:val="21"/>
        </w:rPr>
        <w:t>阿维拉</w:t>
      </w:r>
      <w:r w:rsidRPr="00316BDD">
        <w:rPr>
          <w:rFonts w:asciiTheme="minorEastAsia" w:eastAsiaTheme="minorEastAsia"/>
          <w:sz w:val="21"/>
        </w:rPr>
        <w:t>—</w:t>
      </w:r>
      <w:r w:rsidRPr="00316BDD">
        <w:rPr>
          <w:rFonts w:asciiTheme="minorEastAsia" w:eastAsiaTheme="minorEastAsia"/>
          <w:sz w:val="21"/>
        </w:rPr>
        <w:t>吉隆引自加藤《日本与荷兰的贸易》第45页。这一时期从马尼拉出口到日本的丝也是来自中国的。与外国特别是与中国的贸易对德川幕府早期经济的重要作用，见马里乌斯</w:t>
      </w:r>
      <w:r w:rsidRPr="00316BDD">
        <w:rPr>
          <w:rFonts w:asciiTheme="minorEastAsia" w:eastAsiaTheme="minorEastAsia"/>
          <w:sz w:val="21"/>
        </w:rPr>
        <w:t>·</w:t>
      </w:r>
      <w:r w:rsidRPr="00316BDD">
        <w:rPr>
          <w:rFonts w:asciiTheme="minorEastAsia" w:eastAsiaTheme="minorEastAsia"/>
          <w:sz w:val="21"/>
        </w:rPr>
        <w:t>B.詹森：《德川时代的中国》（坎布里奇，马萨诸塞，1992年），第25</w:t>
      </w:r>
      <w:r w:rsidRPr="00316BDD">
        <w:rPr>
          <w:rFonts w:asciiTheme="minorEastAsia" w:eastAsiaTheme="minorEastAsia"/>
          <w:sz w:val="21"/>
        </w:rPr>
        <w:t>—</w:t>
      </w:r>
      <w:r w:rsidRPr="00316BDD">
        <w:rPr>
          <w:rFonts w:asciiTheme="minorEastAsia" w:eastAsiaTheme="minorEastAsia"/>
          <w:sz w:val="21"/>
        </w:rPr>
        <w:t>33页。据估计大约在1618年前后，有2000</w:t>
      </w:r>
      <w:r w:rsidRPr="00316BDD">
        <w:rPr>
          <w:rFonts w:asciiTheme="minorEastAsia" w:eastAsiaTheme="minorEastAsia"/>
          <w:sz w:val="21"/>
        </w:rPr>
        <w:t>—</w:t>
      </w:r>
      <w:r w:rsidRPr="00316BDD">
        <w:rPr>
          <w:rFonts w:asciiTheme="minorEastAsia" w:eastAsiaTheme="minorEastAsia"/>
          <w:sz w:val="21"/>
        </w:rPr>
        <w:t>3000名中国商人每年都在长崎做生意。见岩生成一：《日本对外贸易》，第11页。</w:t>
      </w:r>
    </w:p>
    <w:p w:rsidR="00884720" w:rsidRPr="00316BDD" w:rsidRDefault="00884720" w:rsidP="00884720">
      <w:pPr>
        <w:pStyle w:val="Para01"/>
        <w:spacing w:before="312" w:after="312"/>
        <w:rPr>
          <w:rFonts w:asciiTheme="minorEastAsia" w:eastAsiaTheme="minorEastAsia"/>
          <w:sz w:val="21"/>
        </w:rPr>
      </w:pPr>
      <w:hyperlink w:anchor="_86_72">
        <w:bookmarkStart w:id="1733" w:name="_86_73"/>
        <w:r w:rsidRPr="00316BDD">
          <w:rPr>
            <w:rStyle w:val="01Text"/>
            <w:rFonts w:asciiTheme="minorEastAsia" w:eastAsiaTheme="minorEastAsia"/>
            <w:sz w:val="21"/>
          </w:rPr>
          <w:t>[86]</w:t>
        </w:r>
        <w:bookmarkEnd w:id="1733"/>
      </w:hyperlink>
      <w:r w:rsidRPr="00316BDD">
        <w:rPr>
          <w:rFonts w:asciiTheme="minorEastAsia" w:eastAsiaTheme="minorEastAsia"/>
          <w:sz w:val="21"/>
        </w:rPr>
        <w:t>这在当时是为欧洲商人所熟知的，正如弗兰克</w:t>
      </w:r>
      <w:r w:rsidRPr="00316BDD">
        <w:rPr>
          <w:rFonts w:asciiTheme="minorEastAsia" w:eastAsiaTheme="minorEastAsia"/>
          <w:sz w:val="21"/>
        </w:rPr>
        <w:t>·</w:t>
      </w:r>
      <w:r w:rsidRPr="00316BDD">
        <w:rPr>
          <w:rFonts w:asciiTheme="minorEastAsia" w:eastAsiaTheme="minorEastAsia"/>
          <w:sz w:val="21"/>
        </w:rPr>
        <w:t>C.斯普纳记述的：</w:t>
      </w:r>
      <w:r w:rsidRPr="00316BDD">
        <w:rPr>
          <w:rFonts w:asciiTheme="minorEastAsia" w:eastAsiaTheme="minorEastAsia"/>
          <w:sz w:val="21"/>
        </w:rPr>
        <w:t>“</w:t>
      </w:r>
      <w:r w:rsidRPr="00316BDD">
        <w:rPr>
          <w:rFonts w:asciiTheme="minorEastAsia" w:eastAsiaTheme="minorEastAsia"/>
          <w:sz w:val="21"/>
        </w:rPr>
        <w:t>中国人对白银的渴求为国际经济开创了贸易的新纪元。（佛罗伦萨的商人菲利浦</w:t>
      </w:r>
      <w:r w:rsidRPr="00316BDD">
        <w:rPr>
          <w:rFonts w:asciiTheme="minorEastAsia" w:eastAsiaTheme="minorEastAsia"/>
          <w:sz w:val="21"/>
        </w:rPr>
        <w:t>·</w:t>
      </w:r>
      <w:r w:rsidRPr="00316BDD">
        <w:rPr>
          <w:rFonts w:asciiTheme="minorEastAsia" w:eastAsiaTheme="minorEastAsia"/>
          <w:sz w:val="21"/>
        </w:rPr>
        <w:t>萨塞提）在1586年1月20日写道，如果没有这种渴求，</w:t>
      </w:r>
      <w:r w:rsidRPr="00316BDD">
        <w:rPr>
          <w:rFonts w:asciiTheme="minorEastAsia" w:eastAsiaTheme="minorEastAsia"/>
          <w:sz w:val="21"/>
        </w:rPr>
        <w:t>‘</w:t>
      </w:r>
      <w:r w:rsidRPr="00316BDD">
        <w:rPr>
          <w:rFonts w:asciiTheme="minorEastAsia" w:eastAsiaTheme="minorEastAsia"/>
          <w:sz w:val="21"/>
        </w:rPr>
        <w:t>西班牙里亚尔绝对不会上升得如此值钱。在所有的亚洲人中，中国人如同其他地方的人们对黄金一样地对白银情有独钟</w:t>
      </w:r>
      <w:r w:rsidRPr="00316BDD">
        <w:rPr>
          <w:rFonts w:asciiTheme="minorEastAsia" w:eastAsiaTheme="minorEastAsia"/>
          <w:sz w:val="21"/>
        </w:rPr>
        <w:t>’</w:t>
      </w:r>
      <w:r w:rsidRPr="00316BDD">
        <w:rPr>
          <w:rFonts w:asciiTheme="minorEastAsia" w:eastAsiaTheme="minorEastAsia"/>
          <w:sz w:val="21"/>
        </w:rPr>
        <w:t>。1588年从果阿来的葡萄牙人杜雷特</w:t>
      </w:r>
      <w:r w:rsidRPr="00316BDD">
        <w:rPr>
          <w:rFonts w:asciiTheme="minorEastAsia" w:eastAsiaTheme="minorEastAsia"/>
          <w:sz w:val="21"/>
        </w:rPr>
        <w:t>·</w:t>
      </w:r>
      <w:r w:rsidRPr="00316BDD">
        <w:rPr>
          <w:rFonts w:asciiTheme="minorEastAsia" w:eastAsiaTheme="minorEastAsia"/>
          <w:sz w:val="21"/>
        </w:rPr>
        <w:t xml:space="preserve">戈梅斯也报道说，中国维持了一个　</w:t>
      </w:r>
      <w:r w:rsidRPr="00316BDD">
        <w:rPr>
          <w:rFonts w:asciiTheme="minorEastAsia" w:eastAsiaTheme="minorEastAsia"/>
          <w:sz w:val="21"/>
        </w:rPr>
        <w:t>‘</w:t>
      </w:r>
      <w:r w:rsidRPr="00316BDD">
        <w:rPr>
          <w:rFonts w:asciiTheme="minorEastAsia" w:eastAsiaTheme="minorEastAsia"/>
          <w:sz w:val="21"/>
        </w:rPr>
        <w:t>比世界上任何政权规定的价格都要高的银价。</w:t>
      </w:r>
      <w:r w:rsidRPr="00316BDD">
        <w:rPr>
          <w:rFonts w:asciiTheme="minorEastAsia" w:eastAsiaTheme="minorEastAsia"/>
          <w:sz w:val="21"/>
        </w:rPr>
        <w:t>”</w:t>
      </w:r>
      <w:r w:rsidRPr="00316BDD">
        <w:rPr>
          <w:rFonts w:asciiTheme="minorEastAsia" w:eastAsiaTheme="minorEastAsia"/>
          <w:sz w:val="21"/>
        </w:rPr>
        <w:t>见弗兰克</w:t>
      </w:r>
      <w:r w:rsidRPr="00316BDD">
        <w:rPr>
          <w:rFonts w:asciiTheme="minorEastAsia" w:eastAsiaTheme="minorEastAsia"/>
          <w:sz w:val="21"/>
        </w:rPr>
        <w:t>·</w:t>
      </w:r>
      <w:r w:rsidRPr="00316BDD">
        <w:rPr>
          <w:rFonts w:asciiTheme="minorEastAsia" w:eastAsiaTheme="minorEastAsia"/>
          <w:sz w:val="21"/>
        </w:rPr>
        <w:t>C.斯普纳：《1493</w:t>
      </w:r>
      <w:r w:rsidRPr="00316BDD">
        <w:rPr>
          <w:rFonts w:asciiTheme="minorEastAsia" w:eastAsiaTheme="minorEastAsia"/>
          <w:sz w:val="21"/>
        </w:rPr>
        <w:t>—</w:t>
      </w:r>
      <w:r w:rsidRPr="00316BDD">
        <w:rPr>
          <w:rFonts w:asciiTheme="minorEastAsia" w:eastAsiaTheme="minorEastAsia"/>
          <w:sz w:val="21"/>
        </w:rPr>
        <w:t>1725年法国的国际经济与货币流动》（坎布里奇，马萨诸塞，1972年），第77页。</w:t>
      </w:r>
    </w:p>
    <w:p w:rsidR="00884720" w:rsidRPr="00316BDD" w:rsidRDefault="00884720" w:rsidP="00884720">
      <w:pPr>
        <w:pStyle w:val="Para01"/>
        <w:spacing w:before="312" w:after="312"/>
        <w:rPr>
          <w:rFonts w:asciiTheme="minorEastAsia" w:eastAsiaTheme="minorEastAsia"/>
          <w:sz w:val="21"/>
        </w:rPr>
      </w:pPr>
      <w:hyperlink w:anchor="_87_70">
        <w:bookmarkStart w:id="1734" w:name="_87_71"/>
        <w:r w:rsidRPr="00316BDD">
          <w:rPr>
            <w:rStyle w:val="01Text"/>
            <w:rFonts w:asciiTheme="minorEastAsia" w:eastAsiaTheme="minorEastAsia"/>
            <w:sz w:val="21"/>
          </w:rPr>
          <w:t>[87]</w:t>
        </w:r>
        <w:bookmarkEnd w:id="1734"/>
      </w:hyperlink>
      <w:r w:rsidRPr="00316BDD">
        <w:rPr>
          <w:rFonts w:asciiTheme="minorEastAsia" w:eastAsiaTheme="minorEastAsia"/>
          <w:sz w:val="21"/>
        </w:rPr>
        <w:t>莫尔加：《菲律宾群岛》，第340页；又见林仁川：《福建私人海上贸易》，第207页。</w:t>
      </w:r>
    </w:p>
    <w:p w:rsidR="00884720" w:rsidRPr="00316BDD" w:rsidRDefault="00884720" w:rsidP="00884720">
      <w:pPr>
        <w:pStyle w:val="Para01"/>
        <w:spacing w:before="312" w:after="312"/>
        <w:rPr>
          <w:rFonts w:asciiTheme="minorEastAsia" w:eastAsiaTheme="minorEastAsia"/>
          <w:sz w:val="21"/>
        </w:rPr>
      </w:pPr>
      <w:hyperlink w:anchor="_88_70">
        <w:bookmarkStart w:id="1735" w:name="_88_71"/>
        <w:r w:rsidRPr="00316BDD">
          <w:rPr>
            <w:rStyle w:val="01Text"/>
            <w:rFonts w:asciiTheme="minorEastAsia" w:eastAsiaTheme="minorEastAsia"/>
            <w:sz w:val="21"/>
          </w:rPr>
          <w:t>[88]</w:t>
        </w:r>
        <w:bookmarkEnd w:id="1735"/>
      </w:hyperlink>
      <w:r w:rsidRPr="00316BDD">
        <w:rPr>
          <w:rFonts w:asciiTheme="minorEastAsia" w:eastAsiaTheme="minorEastAsia"/>
          <w:sz w:val="21"/>
        </w:rPr>
        <w:t>J.H.帕里：《运输与贸易路线》，见E.E.里奇编：《16、17世纪扩张中的欧洲经济》，第4卷；C.H.威尔森编：《剑桥欧洲史》（剑桥，1967年），第209页；另见博克瑟：《西属美洲流到远东的白银的启示》，第457</w:t>
      </w:r>
      <w:r w:rsidRPr="00316BDD">
        <w:rPr>
          <w:rFonts w:asciiTheme="minorEastAsia" w:eastAsiaTheme="minorEastAsia"/>
          <w:sz w:val="21"/>
        </w:rPr>
        <w:t>—</w:t>
      </w:r>
      <w:r w:rsidRPr="00316BDD">
        <w:rPr>
          <w:rFonts w:asciiTheme="minorEastAsia" w:eastAsiaTheme="minorEastAsia"/>
          <w:sz w:val="21"/>
        </w:rPr>
        <w:t>460页。</w:t>
      </w:r>
    </w:p>
    <w:p w:rsidR="00884720" w:rsidRPr="00316BDD" w:rsidRDefault="00884720" w:rsidP="00884720">
      <w:pPr>
        <w:pStyle w:val="Para01"/>
        <w:spacing w:before="312" w:after="312"/>
        <w:rPr>
          <w:rFonts w:asciiTheme="minorEastAsia" w:eastAsiaTheme="minorEastAsia"/>
          <w:sz w:val="21"/>
        </w:rPr>
      </w:pPr>
      <w:hyperlink w:anchor="_89_70">
        <w:bookmarkStart w:id="1736" w:name="_89_71"/>
        <w:r w:rsidRPr="00316BDD">
          <w:rPr>
            <w:rStyle w:val="01Text"/>
            <w:rFonts w:asciiTheme="minorEastAsia" w:eastAsiaTheme="minorEastAsia"/>
            <w:sz w:val="21"/>
          </w:rPr>
          <w:t>[89]</w:t>
        </w:r>
        <w:bookmarkEnd w:id="1736"/>
      </w:hyperlink>
      <w:r w:rsidRPr="00316BDD">
        <w:rPr>
          <w:rFonts w:asciiTheme="minorEastAsia" w:eastAsiaTheme="minorEastAsia"/>
          <w:sz w:val="21"/>
        </w:rPr>
        <w:t>《胡安</w:t>
      </w:r>
      <w:r w:rsidRPr="00316BDD">
        <w:rPr>
          <w:rFonts w:asciiTheme="minorEastAsia" w:eastAsiaTheme="minorEastAsia"/>
          <w:sz w:val="21"/>
        </w:rPr>
        <w:t>·</w:t>
      </w:r>
      <w:r w:rsidRPr="00316BDD">
        <w:rPr>
          <w:rFonts w:asciiTheme="minorEastAsia" w:eastAsiaTheme="minorEastAsia"/>
          <w:sz w:val="21"/>
        </w:rPr>
        <w:t>帕契克</w:t>
      </w:r>
      <w:r w:rsidRPr="00316BDD">
        <w:rPr>
          <w:rFonts w:asciiTheme="minorEastAsia" w:eastAsiaTheme="minorEastAsia"/>
          <w:sz w:val="21"/>
        </w:rPr>
        <w:t>·</w:t>
      </w:r>
      <w:r w:rsidRPr="00316BDD">
        <w:rPr>
          <w:rFonts w:asciiTheme="minorEastAsia" w:eastAsiaTheme="minorEastAsia"/>
          <w:sz w:val="21"/>
        </w:rPr>
        <w:t>马尔多纳多（给西班牙国王菲利浦二世的）信》，见布赖尔和罗伯特逊：《菲律宾群岛》，第3卷，第299页。</w:t>
      </w:r>
    </w:p>
    <w:p w:rsidR="00884720" w:rsidRPr="00316BDD" w:rsidRDefault="00884720" w:rsidP="00884720">
      <w:pPr>
        <w:pStyle w:val="Para01"/>
        <w:spacing w:before="312" w:after="312"/>
        <w:rPr>
          <w:rFonts w:asciiTheme="minorEastAsia" w:eastAsiaTheme="minorEastAsia"/>
          <w:sz w:val="21"/>
        </w:rPr>
      </w:pPr>
      <w:hyperlink w:anchor="_90_68">
        <w:bookmarkStart w:id="1737" w:name="_90_69"/>
        <w:r w:rsidRPr="00316BDD">
          <w:rPr>
            <w:rStyle w:val="01Text"/>
            <w:rFonts w:asciiTheme="minorEastAsia" w:eastAsiaTheme="minorEastAsia"/>
            <w:sz w:val="21"/>
          </w:rPr>
          <w:t>[90]</w:t>
        </w:r>
        <w:bookmarkEnd w:id="1737"/>
      </w:hyperlink>
      <w:r w:rsidRPr="00316BDD">
        <w:rPr>
          <w:rFonts w:asciiTheme="minorEastAsia" w:eastAsiaTheme="minorEastAsia"/>
          <w:sz w:val="21"/>
        </w:rPr>
        <w:t>引自博拉：《早期殖民地贸易》，第122页。</w:t>
      </w:r>
    </w:p>
    <w:p w:rsidR="00884720" w:rsidRPr="00316BDD" w:rsidRDefault="00884720" w:rsidP="00884720">
      <w:pPr>
        <w:pStyle w:val="Para01"/>
        <w:spacing w:before="312" w:after="312"/>
        <w:rPr>
          <w:rFonts w:asciiTheme="minorEastAsia" w:eastAsiaTheme="minorEastAsia"/>
          <w:sz w:val="21"/>
        </w:rPr>
      </w:pPr>
      <w:hyperlink w:anchor="_91_68">
        <w:bookmarkStart w:id="1738" w:name="_91_69"/>
        <w:r w:rsidRPr="00316BDD">
          <w:rPr>
            <w:rStyle w:val="01Text"/>
            <w:rFonts w:asciiTheme="minorEastAsia" w:eastAsiaTheme="minorEastAsia"/>
            <w:sz w:val="21"/>
          </w:rPr>
          <w:t>[91]</w:t>
        </w:r>
        <w:bookmarkEnd w:id="1738"/>
      </w:hyperlink>
      <w:r w:rsidRPr="00316BDD">
        <w:rPr>
          <w:rFonts w:asciiTheme="minorEastAsia" w:eastAsiaTheme="minorEastAsia"/>
          <w:sz w:val="21"/>
        </w:rPr>
        <w:t>引自舒尔茨：《马尼拉大帆船》，第365</w:t>
      </w:r>
      <w:r w:rsidRPr="00316BDD">
        <w:rPr>
          <w:rFonts w:asciiTheme="minorEastAsia" w:eastAsiaTheme="minorEastAsia"/>
          <w:sz w:val="21"/>
        </w:rPr>
        <w:t>—</w:t>
      </w:r>
      <w:r w:rsidRPr="00316BDD">
        <w:rPr>
          <w:rFonts w:asciiTheme="minorEastAsia" w:eastAsiaTheme="minorEastAsia"/>
          <w:sz w:val="21"/>
        </w:rPr>
        <w:t>366页。一切都说明了明代瓷器在秘鲁也被广泛使用。中国瓷器的碎片在海拔15000英尺的喀喀湖畔发现。见第369页；马奇：《北美的中国出口瓷器》，第43页。</w:t>
      </w:r>
    </w:p>
    <w:p w:rsidR="00884720" w:rsidRPr="00316BDD" w:rsidRDefault="00884720" w:rsidP="00884720">
      <w:pPr>
        <w:pStyle w:val="Para01"/>
        <w:spacing w:before="312" w:after="312"/>
        <w:rPr>
          <w:rFonts w:asciiTheme="minorEastAsia" w:eastAsiaTheme="minorEastAsia"/>
          <w:sz w:val="21"/>
        </w:rPr>
      </w:pPr>
      <w:hyperlink w:anchor="_92_68">
        <w:bookmarkStart w:id="1739" w:name="_92_69"/>
        <w:r w:rsidRPr="00316BDD">
          <w:rPr>
            <w:rStyle w:val="01Text"/>
            <w:rFonts w:asciiTheme="minorEastAsia" w:eastAsiaTheme="minorEastAsia"/>
            <w:sz w:val="21"/>
          </w:rPr>
          <w:t>[92]</w:t>
        </w:r>
        <w:bookmarkEnd w:id="1739"/>
      </w:hyperlink>
      <w:r w:rsidRPr="00316BDD">
        <w:rPr>
          <w:rFonts w:asciiTheme="minorEastAsia" w:eastAsiaTheme="minorEastAsia"/>
          <w:sz w:val="21"/>
        </w:rPr>
        <w:t>莱昂：《马尼拉大帆船的航道》，第5</w:t>
      </w:r>
      <w:r w:rsidRPr="00316BDD">
        <w:rPr>
          <w:rFonts w:asciiTheme="minorEastAsia" w:eastAsiaTheme="minorEastAsia"/>
          <w:sz w:val="21"/>
        </w:rPr>
        <w:t>—</w:t>
      </w:r>
      <w:r w:rsidRPr="00316BDD">
        <w:rPr>
          <w:rFonts w:asciiTheme="minorEastAsia" w:eastAsiaTheme="minorEastAsia"/>
          <w:sz w:val="21"/>
        </w:rPr>
        <w:t>7页。</w:t>
      </w:r>
    </w:p>
    <w:p w:rsidR="00884720" w:rsidRPr="00316BDD" w:rsidRDefault="00884720" w:rsidP="00884720">
      <w:pPr>
        <w:pStyle w:val="Para01"/>
        <w:spacing w:before="312" w:after="312"/>
        <w:rPr>
          <w:rFonts w:asciiTheme="minorEastAsia" w:eastAsiaTheme="minorEastAsia"/>
          <w:sz w:val="21"/>
        </w:rPr>
      </w:pPr>
      <w:hyperlink w:anchor="_93_66">
        <w:bookmarkStart w:id="1740" w:name="_93_67"/>
        <w:r w:rsidRPr="00316BDD">
          <w:rPr>
            <w:rStyle w:val="01Text"/>
            <w:rFonts w:asciiTheme="minorEastAsia" w:eastAsiaTheme="minorEastAsia"/>
            <w:sz w:val="21"/>
          </w:rPr>
          <w:t>[93]</w:t>
        </w:r>
        <w:bookmarkEnd w:id="1740"/>
      </w:hyperlink>
      <w:r w:rsidRPr="00316BDD">
        <w:rPr>
          <w:rFonts w:asciiTheme="minorEastAsia" w:eastAsiaTheme="minorEastAsia"/>
          <w:sz w:val="21"/>
        </w:rPr>
        <w:t>舒尔茨：《马尼拉大帆船》，第32页。尽管丝和丝织品是开往阿卡普尔科货船的主要货物，但是，还是有许多青花瓷被运进了墨西哥，以致瓷器的碎片在稍作加工后也被派上用场，这种碎片被叫做Chi</w:t>
      </w:r>
      <w:r w:rsidRPr="00316BDD">
        <w:rPr>
          <w:rFonts w:asciiTheme="minorEastAsia" w:eastAsiaTheme="minorEastAsia"/>
          <w:sz w:val="21"/>
        </w:rPr>
        <w:t>ñ</w:t>
      </w:r>
      <w:r w:rsidRPr="00316BDD">
        <w:rPr>
          <w:rFonts w:asciiTheme="minorEastAsia" w:eastAsiaTheme="minorEastAsia"/>
          <w:sz w:val="21"/>
        </w:rPr>
        <w:t>itas。见马奇：《北美的中国出口瓷器》，第43</w:t>
      </w:r>
      <w:r w:rsidRPr="00316BDD">
        <w:rPr>
          <w:rFonts w:asciiTheme="minorEastAsia" w:eastAsiaTheme="minorEastAsia"/>
          <w:sz w:val="21"/>
        </w:rPr>
        <w:t>—</w:t>
      </w:r>
      <w:r w:rsidRPr="00316BDD">
        <w:rPr>
          <w:rFonts w:asciiTheme="minorEastAsia" w:eastAsiaTheme="minorEastAsia"/>
          <w:sz w:val="21"/>
        </w:rPr>
        <w:t>44页。</w:t>
      </w:r>
    </w:p>
    <w:p w:rsidR="00884720" w:rsidRPr="00316BDD" w:rsidRDefault="00884720" w:rsidP="00884720">
      <w:pPr>
        <w:pStyle w:val="Para01"/>
        <w:spacing w:before="312" w:after="312"/>
        <w:rPr>
          <w:rFonts w:asciiTheme="minorEastAsia" w:eastAsiaTheme="minorEastAsia"/>
          <w:sz w:val="21"/>
        </w:rPr>
      </w:pPr>
      <w:hyperlink w:anchor="_94_66">
        <w:bookmarkStart w:id="1741" w:name="_94_67"/>
        <w:r w:rsidRPr="00316BDD">
          <w:rPr>
            <w:rStyle w:val="01Text"/>
            <w:rFonts w:asciiTheme="minorEastAsia" w:eastAsiaTheme="minorEastAsia"/>
            <w:sz w:val="21"/>
          </w:rPr>
          <w:t>[94]</w:t>
        </w:r>
        <w:bookmarkEnd w:id="1741"/>
      </w:hyperlink>
      <w:r w:rsidRPr="00316BDD">
        <w:rPr>
          <w:rFonts w:asciiTheme="minorEastAsia" w:eastAsiaTheme="minorEastAsia"/>
          <w:sz w:val="21"/>
        </w:rPr>
        <w:t>伍德罗</w:t>
      </w:r>
      <w:r w:rsidRPr="00316BDD">
        <w:rPr>
          <w:rFonts w:asciiTheme="minorEastAsia" w:eastAsiaTheme="minorEastAsia"/>
          <w:sz w:val="21"/>
        </w:rPr>
        <w:t>·</w:t>
      </w:r>
      <w:r w:rsidRPr="00316BDD">
        <w:rPr>
          <w:rFonts w:asciiTheme="minorEastAsia" w:eastAsiaTheme="minorEastAsia"/>
          <w:sz w:val="21"/>
        </w:rPr>
        <w:t>博拉：《殖民地墨西哥的丝蚕饲养》（伯克利，洛杉矶：加州大学出版社，1943年），第89页。</w:t>
      </w:r>
    </w:p>
    <w:p w:rsidR="00884720" w:rsidRPr="00316BDD" w:rsidRDefault="00884720" w:rsidP="00884720">
      <w:pPr>
        <w:pStyle w:val="Para01"/>
        <w:spacing w:before="312" w:after="312"/>
        <w:rPr>
          <w:rFonts w:asciiTheme="minorEastAsia" w:eastAsiaTheme="minorEastAsia"/>
          <w:sz w:val="21"/>
        </w:rPr>
      </w:pPr>
      <w:hyperlink w:anchor="_95_64">
        <w:bookmarkStart w:id="1742" w:name="_95_65"/>
        <w:r w:rsidRPr="00316BDD">
          <w:rPr>
            <w:rStyle w:val="01Text"/>
            <w:rFonts w:asciiTheme="minorEastAsia" w:eastAsiaTheme="minorEastAsia"/>
            <w:sz w:val="21"/>
          </w:rPr>
          <w:t>[95]</w:t>
        </w:r>
        <w:bookmarkEnd w:id="1742"/>
      </w:hyperlink>
      <w:r w:rsidRPr="00316BDD">
        <w:rPr>
          <w:rFonts w:asciiTheme="minorEastAsia" w:eastAsiaTheme="minorEastAsia"/>
          <w:sz w:val="21"/>
        </w:rPr>
        <w:t>关于最后一点，见《压制中国在西班牙及其殖民地的丝业贸易的经济原因》，见布赖尔和罗伯逊编：《菲律宾群岛》，第22卷，第279</w:t>
      </w:r>
      <w:r w:rsidRPr="00316BDD">
        <w:rPr>
          <w:rFonts w:asciiTheme="minorEastAsia" w:eastAsiaTheme="minorEastAsia"/>
          <w:sz w:val="21"/>
        </w:rPr>
        <w:t>—</w:t>
      </w:r>
      <w:r w:rsidRPr="00316BDD">
        <w:rPr>
          <w:rFonts w:asciiTheme="minorEastAsia" w:eastAsiaTheme="minorEastAsia"/>
          <w:sz w:val="21"/>
        </w:rPr>
        <w:t>286页。</w:t>
      </w:r>
    </w:p>
    <w:p w:rsidR="00884720" w:rsidRPr="00316BDD" w:rsidRDefault="00884720" w:rsidP="00884720">
      <w:pPr>
        <w:pStyle w:val="Para01"/>
        <w:spacing w:before="312" w:after="312"/>
        <w:rPr>
          <w:rFonts w:asciiTheme="minorEastAsia" w:eastAsiaTheme="minorEastAsia"/>
          <w:sz w:val="21"/>
        </w:rPr>
      </w:pPr>
      <w:hyperlink w:anchor="_96_62">
        <w:bookmarkStart w:id="1743" w:name="_96_63"/>
        <w:r w:rsidRPr="00316BDD">
          <w:rPr>
            <w:rStyle w:val="01Text"/>
            <w:rFonts w:asciiTheme="minorEastAsia" w:eastAsiaTheme="minorEastAsia"/>
            <w:sz w:val="21"/>
          </w:rPr>
          <w:t>[96]</w:t>
        </w:r>
        <w:bookmarkEnd w:id="1743"/>
      </w:hyperlink>
      <w:r w:rsidRPr="00316BDD">
        <w:rPr>
          <w:rFonts w:asciiTheme="minorEastAsia" w:eastAsiaTheme="minorEastAsia"/>
          <w:sz w:val="21"/>
        </w:rPr>
        <w:t>胡安</w:t>
      </w:r>
      <w:r w:rsidRPr="00316BDD">
        <w:rPr>
          <w:rFonts w:asciiTheme="minorEastAsia" w:eastAsiaTheme="minorEastAsia"/>
          <w:sz w:val="21"/>
        </w:rPr>
        <w:t>·</w:t>
      </w:r>
      <w:r w:rsidRPr="00316BDD">
        <w:rPr>
          <w:rFonts w:asciiTheme="minorEastAsia" w:eastAsiaTheme="minorEastAsia"/>
          <w:sz w:val="21"/>
        </w:rPr>
        <w:t>格劳</w:t>
      </w:r>
      <w:r w:rsidRPr="00316BDD">
        <w:rPr>
          <w:rFonts w:asciiTheme="minorEastAsia" w:eastAsiaTheme="minorEastAsia"/>
          <w:sz w:val="21"/>
        </w:rPr>
        <w:t>·</w:t>
      </w:r>
      <w:r w:rsidRPr="00316BDD">
        <w:rPr>
          <w:rFonts w:asciiTheme="minorEastAsia" w:eastAsiaTheme="minorEastAsia"/>
          <w:sz w:val="21"/>
        </w:rPr>
        <w:t>依</w:t>
      </w:r>
      <w:r w:rsidRPr="00316BDD">
        <w:rPr>
          <w:rFonts w:asciiTheme="minorEastAsia" w:eastAsiaTheme="minorEastAsia"/>
          <w:sz w:val="21"/>
        </w:rPr>
        <w:t>·</w:t>
      </w:r>
      <w:r w:rsidRPr="00316BDD">
        <w:rPr>
          <w:rFonts w:asciiTheme="minorEastAsia" w:eastAsiaTheme="minorEastAsia"/>
          <w:sz w:val="21"/>
        </w:rPr>
        <w:t>蒙法尔考：《1637年备忘录资料》，见布赖尔和罗伯逊编：《菲律宾群岛》，第27卷，第199页。在日本与印度也存在同样的情况，当时远如京都、雷瓦丹达和切乌尔（Cheul）等纺织工业中心的织工至少部分地依靠中国的生丝维持生计。见加藤：《日本与荷兰的贸易》，第45</w:t>
      </w:r>
      <w:r w:rsidRPr="00316BDD">
        <w:rPr>
          <w:rFonts w:asciiTheme="minorEastAsia" w:eastAsiaTheme="minorEastAsia"/>
          <w:sz w:val="21"/>
        </w:rPr>
        <w:t>—</w:t>
      </w:r>
      <w:r w:rsidRPr="00316BDD">
        <w:rPr>
          <w:rFonts w:asciiTheme="minorEastAsia" w:eastAsiaTheme="minorEastAsia"/>
          <w:sz w:val="21"/>
        </w:rPr>
        <w:t>50页；索萨：《帝国的残存》，第52</w:t>
      </w:r>
      <w:r w:rsidRPr="00316BDD">
        <w:rPr>
          <w:rFonts w:asciiTheme="minorEastAsia" w:eastAsiaTheme="minorEastAsia"/>
          <w:sz w:val="21"/>
        </w:rPr>
        <w:t>—</w:t>
      </w:r>
      <w:r w:rsidRPr="00316BDD">
        <w:rPr>
          <w:rFonts w:asciiTheme="minorEastAsia" w:eastAsiaTheme="minorEastAsia"/>
          <w:sz w:val="21"/>
        </w:rPr>
        <w:t>53页；珀林：《财政制度和商业活动》，第264</w:t>
      </w:r>
      <w:r w:rsidRPr="00316BDD">
        <w:rPr>
          <w:rFonts w:asciiTheme="minorEastAsia" w:eastAsiaTheme="minorEastAsia"/>
          <w:sz w:val="21"/>
        </w:rPr>
        <w:t>—</w:t>
      </w:r>
      <w:r w:rsidRPr="00316BDD">
        <w:rPr>
          <w:rFonts w:asciiTheme="minorEastAsia" w:eastAsiaTheme="minorEastAsia"/>
          <w:sz w:val="21"/>
        </w:rPr>
        <w:t>265页。今后的研究可能会发现16、17世纪时在欧洲和中东市场走俏的著名的</w:t>
      </w:r>
      <w:r w:rsidRPr="00316BDD">
        <w:rPr>
          <w:rFonts w:asciiTheme="minorEastAsia" w:eastAsiaTheme="minorEastAsia"/>
          <w:sz w:val="21"/>
        </w:rPr>
        <w:t>“</w:t>
      </w:r>
      <w:r w:rsidRPr="00316BDD">
        <w:rPr>
          <w:rFonts w:asciiTheme="minorEastAsia" w:eastAsiaTheme="minorEastAsia"/>
          <w:sz w:val="21"/>
        </w:rPr>
        <w:t>波斯丝</w:t>
      </w:r>
      <w:r w:rsidRPr="00316BDD">
        <w:rPr>
          <w:rFonts w:asciiTheme="minorEastAsia" w:eastAsiaTheme="minorEastAsia"/>
          <w:sz w:val="21"/>
        </w:rPr>
        <w:t>”</w:t>
      </w:r>
      <w:r w:rsidRPr="00316BDD">
        <w:rPr>
          <w:rFonts w:asciiTheme="minorEastAsia" w:eastAsiaTheme="minorEastAsia"/>
          <w:sz w:val="21"/>
        </w:rPr>
        <w:t>，其中至少有一部分也源自中国。例如奥斯曼法庭在16世纪中期接受过从伊朗掠夺来的战利品</w:t>
      </w:r>
      <w:r w:rsidRPr="00316BDD">
        <w:rPr>
          <w:rFonts w:asciiTheme="minorEastAsia" w:eastAsiaTheme="minorEastAsia"/>
          <w:sz w:val="21"/>
        </w:rPr>
        <w:t>“</w:t>
      </w:r>
      <w:r w:rsidRPr="00316BDD">
        <w:rPr>
          <w:rFonts w:asciiTheme="minorEastAsia" w:eastAsiaTheme="minorEastAsia"/>
          <w:sz w:val="21"/>
        </w:rPr>
        <w:t>中国丝织物</w:t>
      </w:r>
      <w:r w:rsidRPr="00316BDD">
        <w:rPr>
          <w:rFonts w:asciiTheme="minorEastAsia" w:eastAsiaTheme="minorEastAsia"/>
          <w:sz w:val="21"/>
        </w:rPr>
        <w:t>”</w:t>
      </w:r>
      <w:r w:rsidRPr="00316BDD">
        <w:rPr>
          <w:rFonts w:asciiTheme="minorEastAsia" w:eastAsiaTheme="minorEastAsia"/>
          <w:sz w:val="21"/>
        </w:rPr>
        <w:t>。见埃辛</w:t>
      </w:r>
      <w:r w:rsidRPr="00316BDD">
        <w:rPr>
          <w:rFonts w:asciiTheme="minorEastAsia" w:eastAsiaTheme="minorEastAsia"/>
          <w:sz w:val="21"/>
        </w:rPr>
        <w:t>·</w:t>
      </w:r>
      <w:r w:rsidRPr="00316BDD">
        <w:rPr>
          <w:rFonts w:asciiTheme="minorEastAsia" w:eastAsiaTheme="minorEastAsia"/>
          <w:sz w:val="21"/>
        </w:rPr>
        <w:t>阿迪尔：《苏莱曼帝国：图说伟大的苏莱曼的历史》（华盛顿特区，1986年），第198</w:t>
      </w:r>
      <w:r w:rsidRPr="00316BDD">
        <w:rPr>
          <w:rFonts w:asciiTheme="minorEastAsia" w:eastAsiaTheme="minorEastAsia"/>
          <w:sz w:val="21"/>
        </w:rPr>
        <w:t>—</w:t>
      </w:r>
      <w:r w:rsidRPr="00316BDD">
        <w:rPr>
          <w:rFonts w:asciiTheme="minorEastAsia" w:eastAsiaTheme="minorEastAsia"/>
          <w:sz w:val="21"/>
        </w:rPr>
        <w:t>199页。</w:t>
      </w:r>
    </w:p>
    <w:p w:rsidR="00884720" w:rsidRPr="00316BDD" w:rsidRDefault="00884720" w:rsidP="00884720">
      <w:pPr>
        <w:pStyle w:val="Para01"/>
        <w:spacing w:before="312" w:after="312"/>
        <w:rPr>
          <w:rFonts w:asciiTheme="minorEastAsia" w:eastAsiaTheme="minorEastAsia"/>
          <w:sz w:val="21"/>
        </w:rPr>
      </w:pPr>
      <w:hyperlink w:anchor="_97_60">
        <w:bookmarkStart w:id="1744" w:name="_97_61"/>
        <w:r w:rsidRPr="00316BDD">
          <w:rPr>
            <w:rStyle w:val="01Text"/>
            <w:rFonts w:asciiTheme="minorEastAsia" w:eastAsiaTheme="minorEastAsia"/>
            <w:sz w:val="21"/>
          </w:rPr>
          <w:t>[97]</w:t>
        </w:r>
        <w:bookmarkEnd w:id="1744"/>
      </w:hyperlink>
      <w:r w:rsidRPr="00316BDD">
        <w:rPr>
          <w:rFonts w:asciiTheme="minorEastAsia" w:eastAsiaTheme="minorEastAsia"/>
          <w:sz w:val="21"/>
        </w:rPr>
        <w:t>1635年6月，墨西哥市裁判所倾听了西班牙理发师对中国同行的抱怨。当局作出有利于西班牙理发师的决定，规定中国的理发店只能限定为12家，而且必须在郊区。当局还指责中国的理发师不收西班牙学徒。见霍默</w:t>
      </w:r>
      <w:r w:rsidRPr="00316BDD">
        <w:rPr>
          <w:rFonts w:asciiTheme="minorEastAsia" w:eastAsiaTheme="minorEastAsia"/>
          <w:sz w:val="21"/>
        </w:rPr>
        <w:t>·</w:t>
      </w:r>
      <w:r w:rsidRPr="00316BDD">
        <w:rPr>
          <w:rFonts w:asciiTheme="minorEastAsia" w:eastAsiaTheme="minorEastAsia"/>
          <w:sz w:val="21"/>
        </w:rPr>
        <w:t>H.达布斯和罗伯特</w:t>
      </w:r>
      <w:r w:rsidRPr="00316BDD">
        <w:rPr>
          <w:rFonts w:asciiTheme="minorEastAsia" w:eastAsiaTheme="minorEastAsia"/>
          <w:sz w:val="21"/>
        </w:rPr>
        <w:t>·</w:t>
      </w:r>
      <w:r w:rsidRPr="00316BDD">
        <w:rPr>
          <w:rFonts w:asciiTheme="minorEastAsia" w:eastAsiaTheme="minorEastAsia"/>
          <w:sz w:val="21"/>
        </w:rPr>
        <w:t>S　.史密斯：《1635年在墨西哥市的中国人》，载《远东季刊》1，第4号（1942年8月），第387</w:t>
      </w:r>
      <w:r w:rsidRPr="00316BDD">
        <w:rPr>
          <w:rFonts w:asciiTheme="minorEastAsia" w:eastAsiaTheme="minorEastAsia"/>
          <w:sz w:val="21"/>
        </w:rPr>
        <w:t>—</w:t>
      </w:r>
      <w:r w:rsidRPr="00316BDD">
        <w:rPr>
          <w:rFonts w:asciiTheme="minorEastAsia" w:eastAsiaTheme="minorEastAsia"/>
          <w:sz w:val="21"/>
        </w:rPr>
        <w:t>389页。</w:t>
      </w:r>
    </w:p>
    <w:p w:rsidR="00884720" w:rsidRPr="00316BDD" w:rsidRDefault="00884720" w:rsidP="00884720">
      <w:pPr>
        <w:pStyle w:val="Para01"/>
        <w:spacing w:before="312" w:after="312"/>
        <w:rPr>
          <w:rFonts w:asciiTheme="minorEastAsia" w:eastAsiaTheme="minorEastAsia"/>
          <w:sz w:val="21"/>
        </w:rPr>
      </w:pPr>
      <w:hyperlink w:anchor="_98_60">
        <w:bookmarkStart w:id="1745" w:name="_98_61"/>
        <w:r w:rsidRPr="00316BDD">
          <w:rPr>
            <w:rStyle w:val="01Text"/>
            <w:rFonts w:asciiTheme="minorEastAsia" w:eastAsiaTheme="minorEastAsia"/>
            <w:sz w:val="21"/>
          </w:rPr>
          <w:t>[98]</w:t>
        </w:r>
        <w:bookmarkEnd w:id="1745"/>
      </w:hyperlink>
      <w:r w:rsidRPr="00316BDD">
        <w:rPr>
          <w:rFonts w:asciiTheme="minorEastAsia" w:eastAsiaTheme="minorEastAsia"/>
          <w:sz w:val="21"/>
        </w:rPr>
        <w:t>舒尔茨：《马尼拉大帆船》，第374页；马奇：《西班牙的青花瓷》，第50页。</w:t>
      </w:r>
    </w:p>
    <w:p w:rsidR="00884720" w:rsidRPr="00316BDD" w:rsidRDefault="00884720" w:rsidP="00884720">
      <w:pPr>
        <w:pStyle w:val="Para01"/>
        <w:spacing w:before="312" w:after="312"/>
        <w:rPr>
          <w:rFonts w:asciiTheme="minorEastAsia" w:eastAsiaTheme="minorEastAsia"/>
          <w:sz w:val="21"/>
        </w:rPr>
      </w:pPr>
      <w:hyperlink w:anchor="_99_60">
        <w:bookmarkStart w:id="1746" w:name="_99_61"/>
        <w:r w:rsidRPr="00316BDD">
          <w:rPr>
            <w:rStyle w:val="01Text"/>
            <w:rFonts w:asciiTheme="minorEastAsia" w:eastAsiaTheme="minorEastAsia"/>
            <w:sz w:val="21"/>
          </w:rPr>
          <w:t>[99]</w:t>
        </w:r>
        <w:bookmarkEnd w:id="1746"/>
      </w:hyperlink>
      <w:r w:rsidRPr="00316BDD">
        <w:rPr>
          <w:rFonts w:asciiTheme="minorEastAsia" w:eastAsiaTheme="minorEastAsia"/>
          <w:sz w:val="21"/>
        </w:rPr>
        <w:t>见杰克</w:t>
      </w:r>
      <w:r w:rsidRPr="00316BDD">
        <w:rPr>
          <w:rFonts w:asciiTheme="minorEastAsia" w:eastAsiaTheme="minorEastAsia"/>
          <w:sz w:val="21"/>
        </w:rPr>
        <w:t>·</w:t>
      </w:r>
      <w:r w:rsidRPr="00316BDD">
        <w:rPr>
          <w:rFonts w:asciiTheme="minorEastAsia" w:eastAsiaTheme="minorEastAsia"/>
          <w:sz w:val="21"/>
        </w:rPr>
        <w:t>A.戈德斯通：《17世纪的东西方：斯图亚特王朝的英格兰、奥斯曼时代的土耳其和明朝》，载《社会与历史比较研究》，30（1988年），第108</w:t>
      </w:r>
      <w:r w:rsidRPr="00316BDD">
        <w:rPr>
          <w:rFonts w:asciiTheme="minorEastAsia" w:eastAsiaTheme="minorEastAsia"/>
          <w:sz w:val="21"/>
        </w:rPr>
        <w:t>—</w:t>
      </w:r>
      <w:r w:rsidRPr="00316BDD">
        <w:rPr>
          <w:rFonts w:asciiTheme="minorEastAsia" w:eastAsiaTheme="minorEastAsia"/>
          <w:sz w:val="21"/>
        </w:rPr>
        <w:t>109页。与戈德斯通的意见相反的研讨见威廉</w:t>
      </w:r>
      <w:r w:rsidRPr="00316BDD">
        <w:rPr>
          <w:rFonts w:asciiTheme="minorEastAsia" w:eastAsiaTheme="minorEastAsia"/>
          <w:sz w:val="21"/>
        </w:rPr>
        <w:t>·</w:t>
      </w:r>
      <w:r w:rsidRPr="00316BDD">
        <w:rPr>
          <w:rFonts w:asciiTheme="minorEastAsia" w:eastAsiaTheme="minorEastAsia"/>
          <w:sz w:val="21"/>
        </w:rPr>
        <w:t>S.阿特威尔：《17世纪东亚的</w:t>
      </w:r>
      <w:r w:rsidRPr="00316BDD">
        <w:rPr>
          <w:rFonts w:asciiTheme="minorEastAsia" w:eastAsiaTheme="minorEastAsia"/>
          <w:sz w:val="21"/>
        </w:rPr>
        <w:t>“</w:t>
      </w:r>
      <w:r w:rsidRPr="00316BDD">
        <w:rPr>
          <w:rFonts w:asciiTheme="minorEastAsia" w:eastAsiaTheme="minorEastAsia"/>
          <w:sz w:val="21"/>
        </w:rPr>
        <w:t>总危机</w:t>
      </w:r>
      <w:r w:rsidRPr="00316BDD">
        <w:rPr>
          <w:rFonts w:asciiTheme="minorEastAsia" w:eastAsiaTheme="minorEastAsia"/>
          <w:sz w:val="21"/>
        </w:rPr>
        <w:t>”</w:t>
      </w:r>
      <w:r w:rsidRPr="00316BDD">
        <w:rPr>
          <w:rFonts w:asciiTheme="minorEastAsia" w:eastAsiaTheme="minorEastAsia"/>
          <w:sz w:val="21"/>
        </w:rPr>
        <w:t>？》，载《现代亚洲研究》24，第4号（1990年），第661</w:t>
      </w:r>
      <w:r w:rsidRPr="00316BDD">
        <w:rPr>
          <w:rFonts w:asciiTheme="minorEastAsia" w:eastAsiaTheme="minorEastAsia"/>
          <w:sz w:val="21"/>
        </w:rPr>
        <w:t>—</w:t>
      </w:r>
      <w:r w:rsidRPr="00316BDD">
        <w:rPr>
          <w:rFonts w:asciiTheme="minorEastAsia" w:eastAsiaTheme="minorEastAsia"/>
          <w:sz w:val="21"/>
        </w:rPr>
        <w:t>682页。</w:t>
      </w:r>
    </w:p>
    <w:p w:rsidR="00884720" w:rsidRPr="00316BDD" w:rsidRDefault="00884720" w:rsidP="00884720">
      <w:pPr>
        <w:pStyle w:val="Para01"/>
        <w:spacing w:before="312" w:after="312"/>
        <w:rPr>
          <w:rFonts w:asciiTheme="minorEastAsia" w:eastAsiaTheme="minorEastAsia"/>
          <w:sz w:val="21"/>
        </w:rPr>
      </w:pPr>
      <w:hyperlink w:anchor="_100_60">
        <w:bookmarkStart w:id="1747" w:name="_100_61"/>
        <w:r w:rsidRPr="00316BDD">
          <w:rPr>
            <w:rStyle w:val="01Text"/>
            <w:rFonts w:asciiTheme="minorEastAsia" w:eastAsiaTheme="minorEastAsia"/>
            <w:sz w:val="21"/>
          </w:rPr>
          <w:t>[100]</w:t>
        </w:r>
        <w:bookmarkEnd w:id="1747"/>
      </w:hyperlink>
      <w:r w:rsidRPr="00316BDD">
        <w:rPr>
          <w:rFonts w:asciiTheme="minorEastAsia" w:eastAsiaTheme="minorEastAsia"/>
          <w:sz w:val="21"/>
        </w:rPr>
        <w:t>下面的讨论在很大程度上参照了威廉</w:t>
      </w:r>
      <w:r w:rsidRPr="00316BDD">
        <w:rPr>
          <w:rFonts w:asciiTheme="minorEastAsia" w:eastAsiaTheme="minorEastAsia"/>
          <w:sz w:val="21"/>
        </w:rPr>
        <w:t>·</w:t>
      </w:r>
      <w:r w:rsidRPr="00316BDD">
        <w:rPr>
          <w:rFonts w:asciiTheme="minorEastAsia" w:eastAsiaTheme="minorEastAsia"/>
          <w:sz w:val="21"/>
        </w:rPr>
        <w:t>S.　阿特威尔的《约1530</w:t>
      </w:r>
      <w:r w:rsidRPr="00316BDD">
        <w:rPr>
          <w:rFonts w:asciiTheme="minorEastAsia" w:eastAsiaTheme="minorEastAsia"/>
          <w:sz w:val="21"/>
        </w:rPr>
        <w:t>—</w:t>
      </w:r>
      <w:r w:rsidRPr="00316BDD">
        <w:rPr>
          <w:rFonts w:asciiTheme="minorEastAsia" w:eastAsiaTheme="minorEastAsia"/>
          <w:sz w:val="21"/>
        </w:rPr>
        <w:t>1650年国际块银流动与中国经济》，见《过去与现在》，第95号（1985年3月），第80</w:t>
      </w:r>
      <w:r w:rsidRPr="00316BDD">
        <w:rPr>
          <w:rFonts w:asciiTheme="minorEastAsia" w:eastAsiaTheme="minorEastAsia"/>
          <w:sz w:val="21"/>
        </w:rPr>
        <w:t>—</w:t>
      </w:r>
      <w:r w:rsidRPr="00316BDD">
        <w:rPr>
          <w:rFonts w:asciiTheme="minorEastAsia" w:eastAsiaTheme="minorEastAsia"/>
          <w:sz w:val="21"/>
        </w:rPr>
        <w:t>86页。</w:t>
      </w:r>
    </w:p>
    <w:p w:rsidR="00884720" w:rsidRPr="00316BDD" w:rsidRDefault="00884720" w:rsidP="00884720">
      <w:pPr>
        <w:pStyle w:val="Para01"/>
        <w:spacing w:before="312" w:after="312"/>
        <w:rPr>
          <w:rFonts w:asciiTheme="minorEastAsia" w:eastAsiaTheme="minorEastAsia"/>
          <w:sz w:val="21"/>
        </w:rPr>
      </w:pPr>
      <w:hyperlink w:anchor="_101_60">
        <w:bookmarkStart w:id="1748" w:name="_101_61"/>
        <w:r w:rsidRPr="00316BDD">
          <w:rPr>
            <w:rStyle w:val="01Text"/>
            <w:rFonts w:asciiTheme="minorEastAsia" w:eastAsiaTheme="minorEastAsia"/>
            <w:sz w:val="21"/>
          </w:rPr>
          <w:t>[101]</w:t>
        </w:r>
        <w:bookmarkEnd w:id="1748"/>
      </w:hyperlink>
      <w:r w:rsidRPr="00316BDD">
        <w:rPr>
          <w:rFonts w:asciiTheme="minorEastAsia" w:eastAsiaTheme="minorEastAsia"/>
          <w:sz w:val="21"/>
        </w:rPr>
        <w:t>1570</w:t>
      </w:r>
      <w:r w:rsidRPr="00316BDD">
        <w:rPr>
          <w:rFonts w:asciiTheme="minorEastAsia" w:eastAsiaTheme="minorEastAsia"/>
          <w:sz w:val="21"/>
        </w:rPr>
        <w:t>—</w:t>
      </w:r>
      <w:r w:rsidRPr="00316BDD">
        <w:rPr>
          <w:rFonts w:asciiTheme="minorEastAsia" w:eastAsiaTheme="minorEastAsia"/>
          <w:sz w:val="21"/>
        </w:rPr>
        <w:t>1577年间，据报道，明朝中央政府管理税银的中央机构太仓库的年收入从86500多公斤白银上升至163478公斤还多。应当注意的是，这一增长是明政府（1567年）放宽海上贸易限制，同时也是在中日贸易在长崎（1570年）建立后迅速增长，以及在西班牙与中国的贸易在马尼拉（1571年）被建立为西班牙在菲律宾统治的首府以后得以切实地开展以后才出现的。到1577年，太仓库登记收入的白银几乎是16世纪60年代最高记录的两倍多，一直到明朝末年，每年白银的收入大概从来没有低于10万公斤。当然，其他因素也促成了这种增长，但十分清楚的是明政府这一时期的银税的明显增长与对外贸易和白银进口的空前增长有直接的关系。进一步的讨论，见全汉昇、李龙华：《明中叶后太仓岁入银两的研究》，载《中国文化研究所学报》5，第1号（1972年），第123</w:t>
      </w:r>
      <w:r w:rsidRPr="00316BDD">
        <w:rPr>
          <w:rFonts w:asciiTheme="minorEastAsia" w:eastAsiaTheme="minorEastAsia"/>
          <w:sz w:val="21"/>
        </w:rPr>
        <w:t>—</w:t>
      </w:r>
      <w:r w:rsidRPr="00316BDD">
        <w:rPr>
          <w:rFonts w:asciiTheme="minorEastAsia" w:eastAsiaTheme="minorEastAsia"/>
          <w:sz w:val="21"/>
        </w:rPr>
        <w:t>155页。</w:t>
      </w:r>
    </w:p>
    <w:p w:rsidR="00884720" w:rsidRPr="00316BDD" w:rsidRDefault="00884720" w:rsidP="00884720">
      <w:pPr>
        <w:pStyle w:val="Para01"/>
        <w:spacing w:before="312" w:after="312"/>
        <w:rPr>
          <w:rFonts w:asciiTheme="minorEastAsia" w:eastAsiaTheme="minorEastAsia"/>
          <w:sz w:val="21"/>
        </w:rPr>
      </w:pPr>
      <w:hyperlink w:anchor="_102_60">
        <w:bookmarkStart w:id="1749" w:name="_102_61"/>
        <w:r w:rsidRPr="00316BDD">
          <w:rPr>
            <w:rStyle w:val="01Text"/>
            <w:rFonts w:asciiTheme="minorEastAsia" w:eastAsiaTheme="minorEastAsia"/>
            <w:sz w:val="21"/>
          </w:rPr>
          <w:t>[102]</w:t>
        </w:r>
        <w:bookmarkEnd w:id="1749"/>
      </w:hyperlink>
      <w:r w:rsidRPr="00316BDD">
        <w:rPr>
          <w:rFonts w:asciiTheme="minorEastAsia" w:eastAsiaTheme="minorEastAsia"/>
          <w:sz w:val="21"/>
        </w:rPr>
        <w:t>16世纪晚期，福建海澄县的月港成为中国的一个首要港口，这个港口有一个联系从日本到东南亚各地的贸易大网络。大约从1570年到1594年，在海澄作为许可证费和关税征收的白银由每年113公斤上升到了1088公斤以上。现在普遍认为这种增长几乎完全归因于月港这些年间的对外贸易及白银的进口。这正表明了日本和西属美洲的白银进入了福建的经济，并最终进入了中国的经济。见全汉昇：《中国经济史论丛》</w:t>
      </w:r>
      <w:r w:rsidRPr="00316BDD">
        <w:rPr>
          <w:rFonts w:asciiTheme="minorEastAsia" w:eastAsiaTheme="minorEastAsia"/>
          <w:sz w:val="21"/>
        </w:rPr>
        <w:t>Ⅰ</w:t>
      </w:r>
      <w:r w:rsidRPr="00316BDD">
        <w:rPr>
          <w:rFonts w:asciiTheme="minorEastAsia" w:eastAsiaTheme="minorEastAsia"/>
          <w:sz w:val="21"/>
        </w:rPr>
        <w:t>：428；林仁川：《福建的私人海上贸易》，第196</w:t>
      </w:r>
      <w:r w:rsidRPr="00316BDD">
        <w:rPr>
          <w:rFonts w:asciiTheme="minorEastAsia" w:eastAsiaTheme="minorEastAsia"/>
          <w:sz w:val="21"/>
        </w:rPr>
        <w:t>—</w:t>
      </w:r>
      <w:r w:rsidRPr="00316BDD">
        <w:rPr>
          <w:rFonts w:asciiTheme="minorEastAsia" w:eastAsiaTheme="minorEastAsia"/>
          <w:sz w:val="21"/>
        </w:rPr>
        <w:t>200页；黄仁宇：《税收与政府财政》，第235页。</w:t>
      </w:r>
    </w:p>
    <w:p w:rsidR="00884720" w:rsidRPr="00316BDD" w:rsidRDefault="00884720" w:rsidP="00884720">
      <w:pPr>
        <w:pStyle w:val="Para01"/>
        <w:spacing w:before="312" w:after="312"/>
        <w:rPr>
          <w:rFonts w:asciiTheme="minorEastAsia" w:eastAsiaTheme="minorEastAsia"/>
          <w:sz w:val="21"/>
        </w:rPr>
      </w:pPr>
      <w:hyperlink w:anchor="_103_58">
        <w:bookmarkStart w:id="1750" w:name="_103_59"/>
        <w:r w:rsidRPr="00316BDD">
          <w:rPr>
            <w:rStyle w:val="01Text"/>
            <w:rFonts w:asciiTheme="minorEastAsia" w:eastAsiaTheme="minorEastAsia"/>
            <w:sz w:val="21"/>
          </w:rPr>
          <w:t>[103]</w:t>
        </w:r>
        <w:bookmarkEnd w:id="1750"/>
      </w:hyperlink>
      <w:r w:rsidRPr="00316BDD">
        <w:rPr>
          <w:rFonts w:asciiTheme="minorEastAsia" w:eastAsiaTheme="minorEastAsia"/>
          <w:sz w:val="21"/>
        </w:rPr>
        <w:t>彭信威：《中国货币史》，第714页。</w:t>
      </w:r>
    </w:p>
    <w:p w:rsidR="00884720" w:rsidRPr="00316BDD" w:rsidRDefault="00884720" w:rsidP="00884720">
      <w:pPr>
        <w:pStyle w:val="Para01"/>
        <w:spacing w:before="312" w:after="312"/>
        <w:rPr>
          <w:rFonts w:asciiTheme="minorEastAsia" w:eastAsiaTheme="minorEastAsia"/>
          <w:sz w:val="21"/>
        </w:rPr>
      </w:pPr>
      <w:hyperlink w:anchor="_104_56">
        <w:bookmarkStart w:id="1751" w:name="_104_57"/>
        <w:r w:rsidRPr="00316BDD">
          <w:rPr>
            <w:rStyle w:val="01Text"/>
            <w:rFonts w:asciiTheme="minorEastAsia" w:eastAsiaTheme="minorEastAsia"/>
            <w:sz w:val="21"/>
          </w:rPr>
          <w:t>[104]</w:t>
        </w:r>
        <w:bookmarkEnd w:id="1751"/>
      </w:hyperlink>
      <w:r w:rsidRPr="00316BDD">
        <w:rPr>
          <w:rFonts w:asciiTheme="minorEastAsia" w:eastAsiaTheme="minorEastAsia"/>
          <w:sz w:val="21"/>
        </w:rPr>
        <w:t>同上，第715页。</w:t>
      </w:r>
    </w:p>
    <w:p w:rsidR="00884720" w:rsidRPr="00316BDD" w:rsidRDefault="00884720" w:rsidP="00884720">
      <w:pPr>
        <w:pStyle w:val="Para01"/>
        <w:spacing w:before="312" w:after="312"/>
        <w:rPr>
          <w:rFonts w:asciiTheme="minorEastAsia" w:eastAsiaTheme="minorEastAsia"/>
          <w:sz w:val="21"/>
        </w:rPr>
      </w:pPr>
      <w:hyperlink w:anchor="_105_56">
        <w:bookmarkStart w:id="1752" w:name="_105_57"/>
        <w:r w:rsidRPr="00316BDD">
          <w:rPr>
            <w:rStyle w:val="01Text"/>
            <w:rFonts w:asciiTheme="minorEastAsia" w:eastAsiaTheme="minorEastAsia"/>
            <w:sz w:val="21"/>
          </w:rPr>
          <w:t>[105]</w:t>
        </w:r>
        <w:bookmarkEnd w:id="1752"/>
      </w:hyperlink>
      <w:r w:rsidRPr="00316BDD">
        <w:rPr>
          <w:rFonts w:asciiTheme="minorEastAsia" w:eastAsiaTheme="minorEastAsia"/>
          <w:sz w:val="21"/>
        </w:rPr>
        <w:t>斯普纳：《国际经济与货币流动》，第3</w:t>
      </w:r>
      <w:r w:rsidRPr="00316BDD">
        <w:rPr>
          <w:rFonts w:asciiTheme="minorEastAsia" w:eastAsiaTheme="minorEastAsia"/>
          <w:sz w:val="21"/>
        </w:rPr>
        <w:t>—</w:t>
      </w:r>
      <w:r w:rsidRPr="00316BDD">
        <w:rPr>
          <w:rFonts w:asciiTheme="minorEastAsia" w:eastAsiaTheme="minorEastAsia"/>
          <w:sz w:val="21"/>
        </w:rPr>
        <w:t>45页；弗兰克</w:t>
      </w:r>
      <w:r w:rsidRPr="00316BDD">
        <w:rPr>
          <w:rFonts w:asciiTheme="minorEastAsia" w:eastAsiaTheme="minorEastAsia"/>
          <w:sz w:val="21"/>
        </w:rPr>
        <w:t>·</w:t>
      </w:r>
      <w:r w:rsidRPr="00316BDD">
        <w:rPr>
          <w:rFonts w:asciiTheme="minorEastAsia" w:eastAsiaTheme="minorEastAsia"/>
          <w:sz w:val="21"/>
        </w:rPr>
        <w:t>珀林：《晚期前殖民时期印度的货币使用和通货媒介形式的国际贸易》，见J.F.理查兹编：《莫卧儿印度的帝国货币制度》（新德里，1987年），第249</w:t>
      </w:r>
      <w:r w:rsidRPr="00316BDD">
        <w:rPr>
          <w:rFonts w:asciiTheme="minorEastAsia" w:eastAsiaTheme="minorEastAsia"/>
          <w:sz w:val="21"/>
        </w:rPr>
        <w:t>—</w:t>
      </w:r>
      <w:r w:rsidRPr="00316BDD">
        <w:rPr>
          <w:rFonts w:asciiTheme="minorEastAsia" w:eastAsiaTheme="minorEastAsia"/>
          <w:sz w:val="21"/>
        </w:rPr>
        <w:t>256页；伊尔凡</w:t>
      </w:r>
      <w:r w:rsidRPr="00316BDD">
        <w:rPr>
          <w:rFonts w:asciiTheme="minorEastAsia" w:eastAsiaTheme="minorEastAsia"/>
          <w:sz w:val="21"/>
        </w:rPr>
        <w:t>·</w:t>
      </w:r>
      <w:r w:rsidRPr="00316BDD">
        <w:rPr>
          <w:rFonts w:asciiTheme="minorEastAsia" w:eastAsiaTheme="minorEastAsia"/>
          <w:sz w:val="21"/>
        </w:rPr>
        <w:t>哈比布：《</w:t>
      </w:r>
      <w:r w:rsidRPr="00316BDD">
        <w:rPr>
          <w:rFonts w:asciiTheme="minorEastAsia" w:eastAsiaTheme="minorEastAsia"/>
          <w:sz w:val="21"/>
        </w:rPr>
        <w:t>“</w:t>
      </w:r>
      <w:r w:rsidRPr="00316BDD">
        <w:rPr>
          <w:rFonts w:asciiTheme="minorEastAsia" w:eastAsiaTheme="minorEastAsia"/>
          <w:sz w:val="21"/>
        </w:rPr>
        <w:t>价格革命</w:t>
      </w:r>
      <w:r w:rsidRPr="00316BDD">
        <w:rPr>
          <w:rFonts w:asciiTheme="minorEastAsia" w:eastAsiaTheme="minorEastAsia"/>
          <w:sz w:val="21"/>
        </w:rPr>
        <w:t>”</w:t>
      </w:r>
      <w:r w:rsidRPr="00316BDD">
        <w:rPr>
          <w:rFonts w:asciiTheme="minorEastAsia" w:eastAsiaTheme="minorEastAsia"/>
          <w:sz w:val="21"/>
        </w:rPr>
        <w:t>时代的三本位主义体系：银的流入对莫卧儿货币制度的影响》，见理查兹编：《莫卧儿印度的帝国货币制度》，第138</w:t>
      </w:r>
      <w:r w:rsidRPr="00316BDD">
        <w:rPr>
          <w:rFonts w:asciiTheme="minorEastAsia" w:eastAsiaTheme="minorEastAsia"/>
          <w:sz w:val="21"/>
        </w:rPr>
        <w:t>—</w:t>
      </w:r>
      <w:r w:rsidRPr="00316BDD">
        <w:rPr>
          <w:rFonts w:asciiTheme="minorEastAsia" w:eastAsiaTheme="minorEastAsia"/>
          <w:sz w:val="21"/>
        </w:rPr>
        <w:t>170页；哈里</w:t>
      </w:r>
      <w:r w:rsidRPr="00316BDD">
        <w:rPr>
          <w:rFonts w:asciiTheme="minorEastAsia" w:eastAsiaTheme="minorEastAsia"/>
          <w:sz w:val="21"/>
        </w:rPr>
        <w:t>·</w:t>
      </w:r>
      <w:r w:rsidRPr="00316BDD">
        <w:rPr>
          <w:rFonts w:asciiTheme="minorEastAsia" w:eastAsiaTheme="minorEastAsia"/>
          <w:sz w:val="21"/>
        </w:rPr>
        <w:t>E.克罗斯：《南美块银的生产与出口，1550</w:t>
      </w:r>
      <w:r w:rsidRPr="00316BDD">
        <w:rPr>
          <w:rFonts w:asciiTheme="minorEastAsia" w:eastAsiaTheme="minorEastAsia"/>
          <w:sz w:val="21"/>
        </w:rPr>
        <w:t>—</w:t>
      </w:r>
      <w:r w:rsidRPr="00316BDD">
        <w:rPr>
          <w:rFonts w:asciiTheme="minorEastAsia" w:eastAsiaTheme="minorEastAsia"/>
          <w:sz w:val="21"/>
        </w:rPr>
        <w:t>1570年》，见理查兹编：《贵金属》，第398</w:t>
      </w:r>
      <w:r w:rsidRPr="00316BDD">
        <w:rPr>
          <w:rFonts w:asciiTheme="minorEastAsia" w:eastAsiaTheme="minorEastAsia"/>
          <w:sz w:val="21"/>
        </w:rPr>
        <w:t>—</w:t>
      </w:r>
      <w:r w:rsidRPr="00316BDD">
        <w:rPr>
          <w:rFonts w:asciiTheme="minorEastAsia" w:eastAsiaTheme="minorEastAsia"/>
          <w:sz w:val="21"/>
        </w:rPr>
        <w:t>400页。</w:t>
      </w:r>
    </w:p>
    <w:p w:rsidR="00884720" w:rsidRPr="00316BDD" w:rsidRDefault="00884720" w:rsidP="00884720">
      <w:pPr>
        <w:pStyle w:val="Para01"/>
        <w:spacing w:before="312" w:after="312"/>
        <w:rPr>
          <w:rFonts w:asciiTheme="minorEastAsia" w:eastAsiaTheme="minorEastAsia"/>
          <w:sz w:val="21"/>
        </w:rPr>
      </w:pPr>
      <w:hyperlink w:anchor="_106_56">
        <w:bookmarkStart w:id="1753" w:name="_106_57"/>
        <w:r w:rsidRPr="00316BDD">
          <w:rPr>
            <w:rStyle w:val="01Text"/>
            <w:rFonts w:asciiTheme="minorEastAsia" w:eastAsiaTheme="minorEastAsia"/>
            <w:sz w:val="21"/>
          </w:rPr>
          <w:t>[106]</w:t>
        </w:r>
        <w:bookmarkEnd w:id="1753"/>
      </w:hyperlink>
      <w:r w:rsidRPr="00316BDD">
        <w:rPr>
          <w:rFonts w:asciiTheme="minorEastAsia" w:eastAsiaTheme="minorEastAsia"/>
          <w:sz w:val="21"/>
        </w:rPr>
        <w:t>以下在很大程度上参照了威廉</w:t>
      </w:r>
      <w:r w:rsidRPr="00316BDD">
        <w:rPr>
          <w:rFonts w:asciiTheme="minorEastAsia" w:eastAsiaTheme="minorEastAsia"/>
          <w:sz w:val="21"/>
        </w:rPr>
        <w:t>·</w:t>
      </w:r>
      <w:r w:rsidRPr="00316BDD">
        <w:rPr>
          <w:rFonts w:asciiTheme="minorEastAsia" w:eastAsiaTheme="minorEastAsia"/>
          <w:sz w:val="21"/>
        </w:rPr>
        <w:t>s.阿特威尔：《白银、对外贸易和晚明经济》，载《清史问题》3，第8号（1977年12月），第1</w:t>
      </w:r>
      <w:r w:rsidRPr="00316BDD">
        <w:rPr>
          <w:rFonts w:asciiTheme="minorEastAsia" w:eastAsiaTheme="minorEastAsia"/>
          <w:sz w:val="21"/>
        </w:rPr>
        <w:t>—</w:t>
      </w:r>
      <w:r w:rsidRPr="00316BDD">
        <w:rPr>
          <w:rFonts w:asciiTheme="minorEastAsia" w:eastAsiaTheme="minorEastAsia"/>
          <w:sz w:val="21"/>
        </w:rPr>
        <w:t>33页。</w:t>
      </w:r>
    </w:p>
    <w:p w:rsidR="00884720" w:rsidRPr="00316BDD" w:rsidRDefault="00884720" w:rsidP="00884720">
      <w:pPr>
        <w:pStyle w:val="Para01"/>
        <w:spacing w:before="312" w:after="312"/>
        <w:rPr>
          <w:rFonts w:asciiTheme="minorEastAsia" w:eastAsiaTheme="minorEastAsia"/>
          <w:sz w:val="21"/>
        </w:rPr>
      </w:pPr>
      <w:hyperlink w:anchor="_107_56">
        <w:bookmarkStart w:id="1754" w:name="_107_57"/>
        <w:r w:rsidRPr="00316BDD">
          <w:rPr>
            <w:rStyle w:val="01Text"/>
            <w:rFonts w:asciiTheme="minorEastAsia" w:eastAsiaTheme="minorEastAsia"/>
            <w:sz w:val="21"/>
          </w:rPr>
          <w:t>[107]</w:t>
        </w:r>
        <w:bookmarkEnd w:id="1754"/>
      </w:hyperlink>
      <w:r w:rsidRPr="00316BDD">
        <w:rPr>
          <w:rFonts w:asciiTheme="minorEastAsia" w:eastAsiaTheme="minorEastAsia"/>
          <w:sz w:val="21"/>
        </w:rPr>
        <w:t>这是伊夫林</w:t>
      </w:r>
      <w:r w:rsidRPr="00316BDD">
        <w:rPr>
          <w:rFonts w:asciiTheme="minorEastAsia" w:eastAsiaTheme="minorEastAsia"/>
          <w:sz w:val="21"/>
        </w:rPr>
        <w:t>·</w:t>
      </w:r>
      <w:r w:rsidRPr="00316BDD">
        <w:rPr>
          <w:rFonts w:asciiTheme="minorEastAsia" w:eastAsiaTheme="minorEastAsia"/>
          <w:sz w:val="21"/>
        </w:rPr>
        <w:t>S.罗斯基的文章《华南的农业变化和小农经济》（坎布里奇，马萨诸塞，1972年）的主题之一；另见何炳棣：《美洲谷物在中国的引入》，载《美国人类学家》57（1955年4月），第191</w:t>
      </w:r>
      <w:r w:rsidRPr="00316BDD">
        <w:rPr>
          <w:rFonts w:asciiTheme="minorEastAsia" w:eastAsiaTheme="minorEastAsia"/>
          <w:sz w:val="21"/>
        </w:rPr>
        <w:t>—</w:t>
      </w:r>
      <w:r w:rsidRPr="00316BDD">
        <w:rPr>
          <w:rFonts w:asciiTheme="minorEastAsia" w:eastAsiaTheme="minorEastAsia"/>
          <w:sz w:val="21"/>
        </w:rPr>
        <w:t>201页；何炳棣：《1638</w:t>
      </w:r>
      <w:r w:rsidRPr="00316BDD">
        <w:rPr>
          <w:rFonts w:asciiTheme="minorEastAsia" w:eastAsiaTheme="minorEastAsia"/>
          <w:sz w:val="21"/>
        </w:rPr>
        <w:t>—</w:t>
      </w:r>
      <w:r w:rsidRPr="00316BDD">
        <w:rPr>
          <w:rFonts w:asciiTheme="minorEastAsia" w:eastAsiaTheme="minorEastAsia"/>
          <w:sz w:val="21"/>
        </w:rPr>
        <w:t>1953年中国人口的研究》（坎布里奇，马萨诸塞，1959年），第169</w:t>
      </w:r>
      <w:r w:rsidRPr="00316BDD">
        <w:rPr>
          <w:rFonts w:asciiTheme="minorEastAsia" w:eastAsiaTheme="minorEastAsia"/>
          <w:sz w:val="21"/>
        </w:rPr>
        <w:t>—</w:t>
      </w:r>
      <w:r w:rsidRPr="00316BDD">
        <w:rPr>
          <w:rFonts w:asciiTheme="minorEastAsia" w:eastAsiaTheme="minorEastAsia"/>
          <w:sz w:val="21"/>
        </w:rPr>
        <w:t>195页；德威特</w:t>
      </w:r>
      <w:r w:rsidRPr="00316BDD">
        <w:rPr>
          <w:rFonts w:asciiTheme="minorEastAsia" w:eastAsiaTheme="minorEastAsia"/>
          <w:sz w:val="21"/>
        </w:rPr>
        <w:t>·</w:t>
      </w:r>
      <w:r w:rsidRPr="00316BDD">
        <w:rPr>
          <w:rFonts w:asciiTheme="minorEastAsia" w:eastAsiaTheme="minorEastAsia"/>
          <w:sz w:val="21"/>
        </w:rPr>
        <w:t>H.帕金斯：《1368</w:t>
      </w:r>
      <w:r w:rsidRPr="00316BDD">
        <w:rPr>
          <w:rFonts w:asciiTheme="minorEastAsia" w:eastAsiaTheme="minorEastAsia"/>
          <w:sz w:val="21"/>
        </w:rPr>
        <w:t>—</w:t>
      </w:r>
      <w:r w:rsidRPr="00316BDD">
        <w:rPr>
          <w:rFonts w:asciiTheme="minorEastAsia" w:eastAsiaTheme="minorEastAsia"/>
          <w:sz w:val="21"/>
        </w:rPr>
        <w:t>1968年中国的农业发展》（芝加哥，1969年），第3、6、7章；马克</w:t>
      </w:r>
      <w:r w:rsidRPr="00316BDD">
        <w:rPr>
          <w:rFonts w:asciiTheme="minorEastAsia" w:eastAsiaTheme="minorEastAsia"/>
          <w:sz w:val="21"/>
        </w:rPr>
        <w:t>·</w:t>
      </w:r>
      <w:r w:rsidRPr="00316BDD">
        <w:rPr>
          <w:rFonts w:asciiTheme="minorEastAsia" w:eastAsiaTheme="minorEastAsia"/>
          <w:sz w:val="21"/>
        </w:rPr>
        <w:t>埃尔文：《最近一千年的中国历史：土地占有权模式的变化》，见《近代亚洲研究》4，第2号（1970年），第104</w:t>
      </w:r>
      <w:r w:rsidRPr="00316BDD">
        <w:rPr>
          <w:rFonts w:asciiTheme="minorEastAsia" w:eastAsiaTheme="minorEastAsia"/>
          <w:sz w:val="21"/>
        </w:rPr>
        <w:t>—</w:t>
      </w:r>
      <w:r w:rsidRPr="00316BDD">
        <w:rPr>
          <w:rFonts w:asciiTheme="minorEastAsia" w:eastAsiaTheme="minorEastAsia"/>
          <w:sz w:val="21"/>
        </w:rPr>
        <w:t>105页；富路德：《哥伦布的新发现：中国与新大陆》，载《中国历史研究》8，第4号（1975年夏），第3</w:t>
      </w:r>
      <w:r w:rsidRPr="00316BDD">
        <w:rPr>
          <w:rFonts w:asciiTheme="minorEastAsia" w:eastAsiaTheme="minorEastAsia"/>
          <w:sz w:val="21"/>
        </w:rPr>
        <w:t>—</w:t>
      </w:r>
      <w:r w:rsidRPr="00316BDD">
        <w:rPr>
          <w:rFonts w:asciiTheme="minorEastAsia" w:eastAsiaTheme="minorEastAsia"/>
          <w:sz w:val="21"/>
        </w:rPr>
        <w:t>14页。</w:t>
      </w:r>
    </w:p>
    <w:p w:rsidR="00884720" w:rsidRPr="00316BDD" w:rsidRDefault="00884720" w:rsidP="00884720">
      <w:pPr>
        <w:pStyle w:val="Para01"/>
        <w:spacing w:before="312" w:after="312"/>
        <w:rPr>
          <w:rFonts w:asciiTheme="minorEastAsia" w:eastAsiaTheme="minorEastAsia"/>
          <w:sz w:val="21"/>
        </w:rPr>
      </w:pPr>
      <w:hyperlink w:anchor="_108_56">
        <w:bookmarkStart w:id="1755" w:name="_108_57"/>
        <w:r w:rsidRPr="00316BDD">
          <w:rPr>
            <w:rStyle w:val="01Text"/>
            <w:rFonts w:asciiTheme="minorEastAsia" w:eastAsiaTheme="minorEastAsia"/>
            <w:sz w:val="21"/>
          </w:rPr>
          <w:t>[108]</w:t>
        </w:r>
        <w:bookmarkEnd w:id="1755"/>
      </w:hyperlink>
      <w:r w:rsidRPr="00316BDD">
        <w:rPr>
          <w:rFonts w:asciiTheme="minorEastAsia" w:eastAsiaTheme="minorEastAsia"/>
          <w:sz w:val="21"/>
        </w:rPr>
        <w:t>中国和日本关于讨论上述增长的学术论文，见田中正俊：《中国史学界关于资本主义萌芽的研究》，载铃木俊、西岛定生编：《中国历史分期》（东京，1971年），第219</w:t>
      </w:r>
      <w:r w:rsidRPr="00316BDD">
        <w:rPr>
          <w:rFonts w:asciiTheme="minorEastAsia" w:eastAsiaTheme="minorEastAsia"/>
          <w:sz w:val="21"/>
        </w:rPr>
        <w:t>—</w:t>
      </w:r>
      <w:r w:rsidRPr="00316BDD">
        <w:rPr>
          <w:rFonts w:asciiTheme="minorEastAsia" w:eastAsiaTheme="minorEastAsia"/>
          <w:sz w:val="21"/>
        </w:rPr>
        <w:t>252页；佐伯有一：《日本关于明清时代研究中的商品生产评介的探讨及其学说史展望》，载铃木俊、西岛定生编：《中国历史分期》，第253</w:t>
      </w:r>
      <w:r w:rsidRPr="00316BDD">
        <w:rPr>
          <w:rFonts w:asciiTheme="minorEastAsia" w:eastAsiaTheme="minorEastAsia"/>
          <w:sz w:val="21"/>
        </w:rPr>
        <w:t>—</w:t>
      </w:r>
      <w:r w:rsidRPr="00316BDD">
        <w:rPr>
          <w:rFonts w:asciiTheme="minorEastAsia" w:eastAsiaTheme="minorEastAsia"/>
          <w:sz w:val="21"/>
        </w:rPr>
        <w:t>321页；拉蒙</w:t>
      </w:r>
      <w:r w:rsidRPr="00316BDD">
        <w:rPr>
          <w:rFonts w:asciiTheme="minorEastAsia" w:eastAsiaTheme="minorEastAsia"/>
          <w:sz w:val="21"/>
        </w:rPr>
        <w:t>·</w:t>
      </w:r>
      <w:r w:rsidRPr="00316BDD">
        <w:rPr>
          <w:rFonts w:asciiTheme="minorEastAsia" w:eastAsiaTheme="minorEastAsia"/>
          <w:sz w:val="21"/>
        </w:rPr>
        <w:t>H.迈尔斯：《近代中国棉织手工业和棉织工业的发展》，见《经济史评论》第2辑，第18号（1965年），第614</w:t>
      </w:r>
      <w:r w:rsidRPr="00316BDD">
        <w:rPr>
          <w:rFonts w:asciiTheme="minorEastAsia" w:eastAsiaTheme="minorEastAsia"/>
          <w:sz w:val="21"/>
        </w:rPr>
        <w:t>—</w:t>
      </w:r>
      <w:r w:rsidRPr="00316BDD">
        <w:rPr>
          <w:rFonts w:asciiTheme="minorEastAsia" w:eastAsiaTheme="minorEastAsia"/>
          <w:sz w:val="21"/>
        </w:rPr>
        <w:t>632页；拉蒙</w:t>
      </w:r>
      <w:r w:rsidRPr="00316BDD">
        <w:rPr>
          <w:rFonts w:asciiTheme="minorEastAsia" w:eastAsiaTheme="minorEastAsia"/>
          <w:sz w:val="21"/>
        </w:rPr>
        <w:t>·</w:t>
      </w:r>
      <w:r w:rsidRPr="00316BDD">
        <w:rPr>
          <w:rFonts w:asciiTheme="minorEastAsia" w:eastAsiaTheme="minorEastAsia"/>
          <w:sz w:val="21"/>
        </w:rPr>
        <w:t>H.迈尔斯：《明清时期经济组织的若干问题》，见《经济史文集》，第2号（1974年12月），第77</w:t>
      </w:r>
      <w:r w:rsidRPr="00316BDD">
        <w:rPr>
          <w:rFonts w:asciiTheme="minorEastAsia" w:eastAsiaTheme="minorEastAsia"/>
          <w:sz w:val="21"/>
        </w:rPr>
        <w:t>—</w:t>
      </w:r>
      <w:r w:rsidRPr="00316BDD">
        <w:rPr>
          <w:rFonts w:asciiTheme="minorEastAsia" w:eastAsiaTheme="minorEastAsia"/>
          <w:sz w:val="21"/>
        </w:rPr>
        <w:t>93页；克赖</w:t>
      </w:r>
      <w:r w:rsidRPr="00316BDD">
        <w:rPr>
          <w:rFonts w:asciiTheme="minorEastAsia" w:eastAsiaTheme="minorEastAsia"/>
          <w:sz w:val="21"/>
        </w:rPr>
        <w:t>·</w:t>
      </w:r>
      <w:r w:rsidRPr="00316BDD">
        <w:rPr>
          <w:rFonts w:asciiTheme="minorEastAsia" w:eastAsiaTheme="minorEastAsia"/>
          <w:sz w:val="21"/>
        </w:rPr>
        <w:t>迪特里希：《清初的棉花种植与加工》，见W.E.威尔莫特编：《中国社会的经济组织》（斯坦福，1972年），第109</w:t>
      </w:r>
      <w:r w:rsidRPr="00316BDD">
        <w:rPr>
          <w:rFonts w:asciiTheme="minorEastAsia" w:eastAsiaTheme="minorEastAsia"/>
          <w:sz w:val="21"/>
        </w:rPr>
        <w:t>—</w:t>
      </w:r>
      <w:r w:rsidRPr="00316BDD">
        <w:rPr>
          <w:rFonts w:asciiTheme="minorEastAsia" w:eastAsiaTheme="minorEastAsia"/>
          <w:sz w:val="21"/>
        </w:rPr>
        <w:t>135页；孙任以都：《清代中国的养蚕业和丝织生产》，载威尔莫特编：《中国社会的经济组织》，第77</w:t>
      </w:r>
      <w:r w:rsidRPr="00316BDD">
        <w:rPr>
          <w:rFonts w:asciiTheme="minorEastAsia" w:eastAsiaTheme="minorEastAsia"/>
          <w:sz w:val="21"/>
        </w:rPr>
        <w:t>—</w:t>
      </w:r>
      <w:r w:rsidRPr="00316BDD">
        <w:rPr>
          <w:rFonts w:asciiTheme="minorEastAsia" w:eastAsiaTheme="minorEastAsia"/>
          <w:sz w:val="21"/>
        </w:rPr>
        <w:t>108页；居密：《近代中国早期的棉织品生产与农村社会变迁》，载《中国文化研究所学报》7，第2号（1974年12月），第515</w:t>
      </w:r>
      <w:r w:rsidRPr="00316BDD">
        <w:rPr>
          <w:rFonts w:asciiTheme="minorEastAsia" w:eastAsiaTheme="minorEastAsia"/>
          <w:sz w:val="21"/>
        </w:rPr>
        <w:t>—</w:t>
      </w:r>
      <w:r w:rsidRPr="00316BDD">
        <w:rPr>
          <w:rFonts w:asciiTheme="minorEastAsia" w:eastAsiaTheme="minorEastAsia"/>
          <w:sz w:val="21"/>
        </w:rPr>
        <w:t>531页；伊夫林</w:t>
      </w:r>
      <w:r w:rsidRPr="00316BDD">
        <w:rPr>
          <w:rFonts w:asciiTheme="minorEastAsia" w:eastAsiaTheme="minorEastAsia"/>
          <w:sz w:val="21"/>
        </w:rPr>
        <w:t>·</w:t>
      </w:r>
      <w:r w:rsidRPr="00316BDD">
        <w:rPr>
          <w:rFonts w:asciiTheme="minorEastAsia" w:eastAsiaTheme="minorEastAsia"/>
          <w:sz w:val="21"/>
        </w:rPr>
        <w:t>S.罗斯基：《明代的社会和经济》，载《明史研究》，2（1976年春），第12</w:t>
      </w:r>
      <w:r w:rsidRPr="00316BDD">
        <w:rPr>
          <w:rFonts w:asciiTheme="minorEastAsia" w:eastAsiaTheme="minorEastAsia"/>
          <w:sz w:val="21"/>
        </w:rPr>
        <w:t>—</w:t>
      </w:r>
      <w:r w:rsidRPr="00316BDD">
        <w:rPr>
          <w:rFonts w:asciiTheme="minorEastAsia" w:eastAsiaTheme="minorEastAsia"/>
          <w:sz w:val="21"/>
        </w:rPr>
        <w:t>19页。</w:t>
      </w:r>
    </w:p>
    <w:p w:rsidR="00884720" w:rsidRPr="00316BDD" w:rsidRDefault="00884720" w:rsidP="00884720">
      <w:pPr>
        <w:pStyle w:val="Para01"/>
        <w:spacing w:before="312" w:after="312"/>
        <w:rPr>
          <w:rFonts w:asciiTheme="minorEastAsia" w:eastAsiaTheme="minorEastAsia"/>
          <w:sz w:val="21"/>
        </w:rPr>
      </w:pPr>
      <w:hyperlink w:anchor="_109_54">
        <w:bookmarkStart w:id="1756" w:name="_109_55"/>
        <w:r w:rsidRPr="00316BDD">
          <w:rPr>
            <w:rStyle w:val="01Text"/>
            <w:rFonts w:asciiTheme="minorEastAsia" w:eastAsiaTheme="minorEastAsia"/>
            <w:sz w:val="21"/>
          </w:rPr>
          <w:t>[109]</w:t>
        </w:r>
        <w:bookmarkEnd w:id="1756"/>
      </w:hyperlink>
      <w:r w:rsidRPr="00316BDD">
        <w:rPr>
          <w:rFonts w:asciiTheme="minorEastAsia" w:eastAsiaTheme="minorEastAsia"/>
          <w:sz w:val="21"/>
        </w:rPr>
        <w:t>宫崎市定：《明清时代苏州轻工业的发展》，见他的《亚洲史研究》4（京都，1964年），第309页；何炳棣：《长江流域中上游各省的会馆分布》，载《清华中国研究学报》新编第5卷，第2号（1966年12月），第121页；吴震强：《福建南部的农村社会研究，1506</w:t>
      </w:r>
      <w:r w:rsidRPr="00316BDD">
        <w:rPr>
          <w:rFonts w:asciiTheme="minorEastAsia" w:eastAsiaTheme="minorEastAsia"/>
          <w:sz w:val="21"/>
        </w:rPr>
        <w:t>—</w:t>
      </w:r>
      <w:r w:rsidRPr="00316BDD">
        <w:rPr>
          <w:rFonts w:asciiTheme="minorEastAsia" w:eastAsiaTheme="minorEastAsia"/>
          <w:sz w:val="21"/>
        </w:rPr>
        <w:t>1644》，见《南洋大学学报》，6（1972年），第208</w:t>
      </w:r>
      <w:r w:rsidRPr="00316BDD">
        <w:rPr>
          <w:rFonts w:asciiTheme="minorEastAsia" w:eastAsiaTheme="minorEastAsia"/>
          <w:sz w:val="21"/>
        </w:rPr>
        <w:t>—</w:t>
      </w:r>
      <w:r w:rsidRPr="00316BDD">
        <w:rPr>
          <w:rFonts w:asciiTheme="minorEastAsia" w:eastAsiaTheme="minorEastAsia"/>
          <w:sz w:val="21"/>
        </w:rPr>
        <w:t>209页；居密：《棉织品生产》。</w:t>
      </w:r>
    </w:p>
    <w:p w:rsidR="00884720" w:rsidRPr="00316BDD" w:rsidRDefault="00884720" w:rsidP="00884720">
      <w:pPr>
        <w:pStyle w:val="Para01"/>
        <w:spacing w:before="312" w:after="312"/>
        <w:rPr>
          <w:rFonts w:asciiTheme="minorEastAsia" w:eastAsiaTheme="minorEastAsia"/>
          <w:sz w:val="21"/>
        </w:rPr>
      </w:pPr>
      <w:hyperlink w:anchor="_110_54">
        <w:bookmarkStart w:id="1757" w:name="_110_55"/>
        <w:r w:rsidRPr="00316BDD">
          <w:rPr>
            <w:rStyle w:val="01Text"/>
            <w:rFonts w:asciiTheme="minorEastAsia" w:eastAsiaTheme="minorEastAsia"/>
            <w:sz w:val="21"/>
          </w:rPr>
          <w:t>[110]</w:t>
        </w:r>
        <w:bookmarkEnd w:id="1757"/>
      </w:hyperlink>
      <w:r w:rsidRPr="00316BDD">
        <w:rPr>
          <w:rFonts w:asciiTheme="minorEastAsia" w:eastAsiaTheme="minorEastAsia"/>
          <w:sz w:val="21"/>
        </w:rPr>
        <w:t>毋庸置疑，</w:t>
      </w:r>
      <w:r w:rsidRPr="00316BDD">
        <w:rPr>
          <w:rFonts w:asciiTheme="minorEastAsia" w:eastAsiaTheme="minorEastAsia"/>
          <w:sz w:val="21"/>
        </w:rPr>
        <w:t>“</w:t>
      </w:r>
      <w:r w:rsidRPr="00316BDD">
        <w:rPr>
          <w:rFonts w:asciiTheme="minorEastAsia" w:eastAsiaTheme="minorEastAsia"/>
          <w:sz w:val="21"/>
        </w:rPr>
        <w:t>一条鞭法</w:t>
      </w:r>
      <w:r w:rsidRPr="00316BDD">
        <w:rPr>
          <w:rFonts w:asciiTheme="minorEastAsia" w:eastAsiaTheme="minorEastAsia"/>
          <w:sz w:val="21"/>
        </w:rPr>
        <w:t>”</w:t>
      </w:r>
      <w:r w:rsidRPr="00316BDD">
        <w:rPr>
          <w:rFonts w:asciiTheme="minorEastAsia" w:eastAsiaTheme="minorEastAsia"/>
          <w:sz w:val="21"/>
        </w:rPr>
        <w:t>改革的完成与直接从日本、欧洲和新大陆进口白银有关。首先，大多数重要的早期改革实验都是在最直接卷入海上贸易的福建和浙江这两个沿海省份进行的；其次，根据黄仁宇教授的观点，在16世纪的最后30年间，改革的实施</w:t>
      </w:r>
      <w:r w:rsidRPr="00316BDD">
        <w:rPr>
          <w:rFonts w:asciiTheme="minorEastAsia" w:eastAsiaTheme="minorEastAsia"/>
          <w:sz w:val="21"/>
        </w:rPr>
        <w:t>“</w:t>
      </w:r>
      <w:r w:rsidRPr="00316BDD">
        <w:rPr>
          <w:rFonts w:asciiTheme="minorEastAsia" w:eastAsiaTheme="minorEastAsia"/>
          <w:sz w:val="21"/>
        </w:rPr>
        <w:t>达到了它的高峰</w:t>
      </w:r>
      <w:r w:rsidRPr="00316BDD">
        <w:rPr>
          <w:rFonts w:asciiTheme="minorEastAsia" w:eastAsiaTheme="minorEastAsia"/>
          <w:sz w:val="21"/>
        </w:rPr>
        <w:t>”</w:t>
      </w:r>
      <w:r w:rsidRPr="00316BDD">
        <w:rPr>
          <w:rFonts w:asciiTheme="minorEastAsia" w:eastAsiaTheme="minorEastAsia"/>
          <w:sz w:val="21"/>
        </w:rPr>
        <w:t>，而就是在这段时间内输入中国的白银开始猛增；最后，</w:t>
      </w:r>
      <w:r w:rsidRPr="00316BDD">
        <w:rPr>
          <w:rFonts w:asciiTheme="minorEastAsia" w:eastAsiaTheme="minorEastAsia"/>
          <w:sz w:val="21"/>
        </w:rPr>
        <w:t>“</w:t>
      </w:r>
      <w:r w:rsidRPr="00316BDD">
        <w:rPr>
          <w:rFonts w:asciiTheme="minorEastAsia" w:eastAsiaTheme="minorEastAsia"/>
          <w:sz w:val="21"/>
        </w:rPr>
        <w:t>一条鞭法</w:t>
      </w:r>
      <w:r w:rsidRPr="00316BDD">
        <w:rPr>
          <w:rFonts w:asciiTheme="minorEastAsia" w:eastAsiaTheme="minorEastAsia"/>
          <w:sz w:val="21"/>
        </w:rPr>
        <w:t>”</w:t>
      </w:r>
      <w:r w:rsidRPr="00316BDD">
        <w:rPr>
          <w:rFonts w:asciiTheme="minorEastAsia" w:eastAsiaTheme="minorEastAsia"/>
          <w:sz w:val="21"/>
        </w:rPr>
        <w:t>改革中最有影响的三位改革者海瑞、庞尚鹏和王宗茂都是东南沿海人，因此他们肯定知道当地特殊的货币和经济情况。关于上述几条，见梁方仲著，王毓铨译：《中国的一条鞭税法》（坎布里奇，马萨诸塞，1956年）；黄仁宇：《税收与政府财政》，第112</w:t>
      </w:r>
      <w:r w:rsidRPr="00316BDD">
        <w:rPr>
          <w:rFonts w:asciiTheme="minorEastAsia" w:eastAsiaTheme="minorEastAsia"/>
          <w:sz w:val="21"/>
        </w:rPr>
        <w:t>—</w:t>
      </w:r>
      <w:r w:rsidRPr="00316BDD">
        <w:rPr>
          <w:rFonts w:asciiTheme="minorEastAsia" w:eastAsiaTheme="minorEastAsia"/>
          <w:sz w:val="21"/>
        </w:rPr>
        <w:t>133页。</w:t>
      </w:r>
    </w:p>
    <w:p w:rsidR="00884720" w:rsidRPr="00316BDD" w:rsidRDefault="00884720" w:rsidP="00884720">
      <w:pPr>
        <w:pStyle w:val="Para01"/>
        <w:spacing w:before="312" w:after="312"/>
        <w:rPr>
          <w:rFonts w:asciiTheme="minorEastAsia" w:eastAsiaTheme="minorEastAsia"/>
          <w:sz w:val="21"/>
        </w:rPr>
      </w:pPr>
      <w:hyperlink w:anchor="_111_54">
        <w:bookmarkStart w:id="1758" w:name="_111_55"/>
        <w:r w:rsidRPr="00316BDD">
          <w:rPr>
            <w:rStyle w:val="01Text"/>
            <w:rFonts w:asciiTheme="minorEastAsia" w:eastAsiaTheme="minorEastAsia"/>
            <w:sz w:val="21"/>
          </w:rPr>
          <w:t>[111]</w:t>
        </w:r>
        <w:bookmarkEnd w:id="1758"/>
      </w:hyperlink>
      <w:r w:rsidRPr="00316BDD">
        <w:rPr>
          <w:rFonts w:asciiTheme="minorEastAsia" w:eastAsiaTheme="minorEastAsia"/>
          <w:sz w:val="21"/>
        </w:rPr>
        <w:t>牟复礼：《南京的变迁，1350</w:t>
      </w:r>
      <w:r w:rsidRPr="00316BDD">
        <w:rPr>
          <w:rFonts w:asciiTheme="minorEastAsia" w:eastAsiaTheme="minorEastAsia"/>
          <w:sz w:val="21"/>
        </w:rPr>
        <w:t>—</w:t>
      </w:r>
      <w:r w:rsidRPr="00316BDD">
        <w:rPr>
          <w:rFonts w:asciiTheme="minorEastAsia" w:eastAsiaTheme="minorEastAsia"/>
          <w:sz w:val="21"/>
        </w:rPr>
        <w:t>1400》，见施坚雅编：《中华帝国晚期的城市》（斯坦福，1977年），第151页。</w:t>
      </w:r>
    </w:p>
    <w:p w:rsidR="00884720" w:rsidRPr="00316BDD" w:rsidRDefault="00884720" w:rsidP="00884720">
      <w:pPr>
        <w:pStyle w:val="Para01"/>
        <w:spacing w:before="312" w:after="312"/>
        <w:rPr>
          <w:rFonts w:asciiTheme="minorEastAsia" w:eastAsiaTheme="minorEastAsia"/>
          <w:sz w:val="21"/>
        </w:rPr>
      </w:pPr>
      <w:hyperlink w:anchor="_112_54">
        <w:bookmarkStart w:id="1759" w:name="_112_55"/>
        <w:r w:rsidRPr="00316BDD">
          <w:rPr>
            <w:rStyle w:val="01Text"/>
            <w:rFonts w:asciiTheme="minorEastAsia" w:eastAsiaTheme="minorEastAsia"/>
            <w:sz w:val="21"/>
          </w:rPr>
          <w:t>[112]</w:t>
        </w:r>
        <w:bookmarkEnd w:id="1759"/>
      </w:hyperlink>
      <w:r w:rsidRPr="00316BDD">
        <w:rPr>
          <w:rFonts w:asciiTheme="minorEastAsia" w:eastAsiaTheme="minorEastAsia"/>
          <w:sz w:val="21"/>
        </w:rPr>
        <w:t>关于这一主题的中国及日本文献汗牛充栋。英文文献见迪特里希：《棉花的种植与贸易》；居密：《棉织品生产》和马克</w:t>
      </w:r>
      <w:r w:rsidRPr="00316BDD">
        <w:rPr>
          <w:rFonts w:asciiTheme="minorEastAsia" w:eastAsiaTheme="minorEastAsia"/>
          <w:sz w:val="21"/>
        </w:rPr>
        <w:t>·</w:t>
      </w:r>
      <w:r w:rsidRPr="00316BDD">
        <w:rPr>
          <w:rFonts w:asciiTheme="minorEastAsia" w:eastAsiaTheme="minorEastAsia"/>
          <w:sz w:val="21"/>
        </w:rPr>
        <w:t>埃尔文：《集贸市镇及水路：1480</w:t>
      </w:r>
      <w:r w:rsidRPr="00316BDD">
        <w:rPr>
          <w:rFonts w:asciiTheme="minorEastAsia" w:eastAsiaTheme="minorEastAsia"/>
          <w:sz w:val="21"/>
        </w:rPr>
        <w:t>—</w:t>
      </w:r>
      <w:r w:rsidRPr="00316BDD">
        <w:rPr>
          <w:rFonts w:asciiTheme="minorEastAsia" w:eastAsiaTheme="minorEastAsia"/>
          <w:sz w:val="21"/>
        </w:rPr>
        <w:t>1910年的上海县》，见施坚雅编：《中华帝国晚期的城市》，第441</w:t>
      </w:r>
      <w:r w:rsidRPr="00316BDD">
        <w:rPr>
          <w:rFonts w:asciiTheme="minorEastAsia" w:eastAsiaTheme="minorEastAsia"/>
          <w:sz w:val="21"/>
        </w:rPr>
        <w:t>—</w:t>
      </w:r>
      <w:r w:rsidRPr="00316BDD">
        <w:rPr>
          <w:rFonts w:asciiTheme="minorEastAsia" w:eastAsiaTheme="minorEastAsia"/>
          <w:sz w:val="21"/>
        </w:rPr>
        <w:t>473页。</w:t>
      </w:r>
    </w:p>
    <w:p w:rsidR="00884720" w:rsidRPr="00316BDD" w:rsidRDefault="00884720" w:rsidP="00884720">
      <w:pPr>
        <w:pStyle w:val="Para01"/>
        <w:spacing w:before="312" w:after="312"/>
        <w:rPr>
          <w:rFonts w:asciiTheme="minorEastAsia" w:eastAsiaTheme="minorEastAsia"/>
          <w:sz w:val="21"/>
        </w:rPr>
      </w:pPr>
      <w:hyperlink w:anchor="_113_54">
        <w:bookmarkStart w:id="1760" w:name="_113_55"/>
        <w:r w:rsidRPr="00316BDD">
          <w:rPr>
            <w:rStyle w:val="01Text"/>
            <w:rFonts w:asciiTheme="minorEastAsia" w:eastAsiaTheme="minorEastAsia"/>
            <w:sz w:val="21"/>
          </w:rPr>
          <w:t>[113]</w:t>
        </w:r>
        <w:bookmarkEnd w:id="1760"/>
      </w:hyperlink>
      <w:r w:rsidRPr="00316BDD">
        <w:rPr>
          <w:rFonts w:asciiTheme="minorEastAsia" w:eastAsiaTheme="minorEastAsia"/>
          <w:sz w:val="21"/>
        </w:rPr>
        <w:t>16世纪后期，</w:t>
      </w:r>
      <w:r w:rsidRPr="00316BDD">
        <w:rPr>
          <w:rFonts w:asciiTheme="minorEastAsia" w:eastAsiaTheme="minorEastAsia"/>
          <w:sz w:val="21"/>
        </w:rPr>
        <w:t>“</w:t>
      </w:r>
      <w:r w:rsidRPr="00316BDD">
        <w:rPr>
          <w:rFonts w:asciiTheme="minorEastAsia" w:eastAsiaTheme="minorEastAsia"/>
          <w:sz w:val="21"/>
        </w:rPr>
        <w:t>不同种类和质量的中国白棉布</w:t>
      </w:r>
      <w:r w:rsidRPr="00316BDD">
        <w:rPr>
          <w:rFonts w:asciiTheme="minorEastAsia" w:eastAsiaTheme="minorEastAsia"/>
          <w:sz w:val="21"/>
        </w:rPr>
        <w:t>”</w:t>
      </w:r>
      <w:r w:rsidRPr="00316BDD">
        <w:rPr>
          <w:rFonts w:asciiTheme="minorEastAsia" w:eastAsiaTheme="minorEastAsia"/>
          <w:sz w:val="21"/>
        </w:rPr>
        <w:t>经菲律宾进口到墨西哥。安东尼奥</w:t>
      </w:r>
      <w:r w:rsidRPr="00316BDD">
        <w:rPr>
          <w:rFonts w:asciiTheme="minorEastAsia" w:eastAsiaTheme="minorEastAsia"/>
          <w:sz w:val="21"/>
        </w:rPr>
        <w:t>·</w:t>
      </w:r>
      <w:r w:rsidRPr="00316BDD">
        <w:rPr>
          <w:rFonts w:asciiTheme="minorEastAsia" w:eastAsiaTheme="minorEastAsia"/>
          <w:sz w:val="21"/>
        </w:rPr>
        <w:t xml:space="preserve"> 达</w:t>
      </w:r>
      <w:r w:rsidRPr="00316BDD">
        <w:rPr>
          <w:rFonts w:asciiTheme="minorEastAsia" w:eastAsiaTheme="minorEastAsia"/>
          <w:sz w:val="21"/>
        </w:rPr>
        <w:t>·</w:t>
      </w:r>
      <w:r w:rsidRPr="00316BDD">
        <w:rPr>
          <w:rFonts w:asciiTheme="minorEastAsia" w:eastAsiaTheme="minorEastAsia"/>
          <w:sz w:val="21"/>
        </w:rPr>
        <w:t>莫尔加引自鲍林</w:t>
      </w:r>
      <w:r w:rsidRPr="00316BDD">
        <w:rPr>
          <w:rFonts w:asciiTheme="minorEastAsia" w:eastAsiaTheme="minorEastAsia"/>
          <w:sz w:val="21"/>
        </w:rPr>
        <w:t>·</w:t>
      </w:r>
      <w:r w:rsidRPr="00316BDD">
        <w:rPr>
          <w:rFonts w:asciiTheme="minorEastAsia" w:eastAsiaTheme="minorEastAsia"/>
          <w:sz w:val="21"/>
        </w:rPr>
        <w:t>西蒙斯：《有图案的中国的丝绸》（纽约，1948年），第25页。</w:t>
      </w:r>
    </w:p>
    <w:p w:rsidR="00884720" w:rsidRPr="00316BDD" w:rsidRDefault="00884720" w:rsidP="00884720">
      <w:pPr>
        <w:pStyle w:val="Para01"/>
        <w:spacing w:before="312" w:after="312"/>
        <w:rPr>
          <w:rFonts w:asciiTheme="minorEastAsia" w:eastAsiaTheme="minorEastAsia"/>
          <w:sz w:val="21"/>
        </w:rPr>
      </w:pPr>
      <w:hyperlink w:anchor="_114_54">
        <w:bookmarkStart w:id="1761" w:name="_114_55"/>
        <w:r w:rsidRPr="00316BDD">
          <w:rPr>
            <w:rStyle w:val="01Text"/>
            <w:rFonts w:asciiTheme="minorEastAsia" w:eastAsiaTheme="minorEastAsia"/>
            <w:sz w:val="21"/>
          </w:rPr>
          <w:t>[114]</w:t>
        </w:r>
        <w:bookmarkEnd w:id="1761"/>
      </w:hyperlink>
      <w:r w:rsidRPr="00316BDD">
        <w:rPr>
          <w:rFonts w:asciiTheme="minorEastAsia" w:eastAsiaTheme="minorEastAsia"/>
          <w:sz w:val="21"/>
        </w:rPr>
        <w:t>关于这一主题的中国及日本文献汗牛充栋。英文文献见迪特里希：《棉花的种植与贸易》；居密：《棉织品生产》和马克</w:t>
      </w:r>
      <w:r w:rsidRPr="00316BDD">
        <w:rPr>
          <w:rFonts w:asciiTheme="minorEastAsia" w:eastAsiaTheme="minorEastAsia"/>
          <w:sz w:val="21"/>
        </w:rPr>
        <w:t>·</w:t>
      </w:r>
      <w:r w:rsidRPr="00316BDD">
        <w:rPr>
          <w:rFonts w:asciiTheme="minorEastAsia" w:eastAsiaTheme="minorEastAsia"/>
          <w:sz w:val="21"/>
        </w:rPr>
        <w:t>埃尔文：《集贸市镇及水路：1480</w:t>
      </w:r>
      <w:r w:rsidRPr="00316BDD">
        <w:rPr>
          <w:rFonts w:asciiTheme="minorEastAsia" w:eastAsiaTheme="minorEastAsia"/>
          <w:sz w:val="21"/>
        </w:rPr>
        <w:t>—</w:t>
      </w:r>
      <w:r w:rsidRPr="00316BDD">
        <w:rPr>
          <w:rFonts w:asciiTheme="minorEastAsia" w:eastAsiaTheme="minorEastAsia"/>
          <w:sz w:val="21"/>
        </w:rPr>
        <w:t>1910年的上海县》，见施坚雅编：《中华帝国晚期的城市》，第441</w:t>
      </w:r>
      <w:r w:rsidRPr="00316BDD">
        <w:rPr>
          <w:rFonts w:asciiTheme="minorEastAsia" w:eastAsiaTheme="minorEastAsia"/>
          <w:sz w:val="21"/>
        </w:rPr>
        <w:t>—</w:t>
      </w:r>
      <w:r w:rsidRPr="00316BDD">
        <w:rPr>
          <w:rFonts w:asciiTheme="minorEastAsia" w:eastAsiaTheme="minorEastAsia"/>
          <w:sz w:val="21"/>
        </w:rPr>
        <w:t>473页。</w:t>
      </w:r>
    </w:p>
    <w:p w:rsidR="00884720" w:rsidRPr="00316BDD" w:rsidRDefault="00884720" w:rsidP="00884720">
      <w:pPr>
        <w:pStyle w:val="Para01"/>
        <w:spacing w:before="312" w:after="312"/>
        <w:rPr>
          <w:rFonts w:asciiTheme="minorEastAsia" w:eastAsiaTheme="minorEastAsia"/>
          <w:sz w:val="21"/>
        </w:rPr>
      </w:pPr>
      <w:hyperlink w:anchor="_115_54">
        <w:bookmarkStart w:id="1762" w:name="_115_55"/>
        <w:r w:rsidRPr="00316BDD">
          <w:rPr>
            <w:rStyle w:val="01Text"/>
            <w:rFonts w:asciiTheme="minorEastAsia" w:eastAsiaTheme="minorEastAsia"/>
            <w:sz w:val="21"/>
          </w:rPr>
          <w:t>[115]</w:t>
        </w:r>
        <w:bookmarkEnd w:id="1762"/>
      </w:hyperlink>
      <w:r w:rsidRPr="00316BDD">
        <w:rPr>
          <w:rFonts w:asciiTheme="minorEastAsia" w:eastAsiaTheme="minorEastAsia"/>
          <w:sz w:val="21"/>
        </w:rPr>
        <w:t>对日本的贸易限制仍然有效，虽然中国的商人经常，甚至习惯于无视这种限制。见小叶田淳：《金银贸易史研究》，第284页及其以后各页；博克瑟：《来自亚马逊的大船》，第30</w:t>
      </w:r>
      <w:r w:rsidRPr="00316BDD">
        <w:rPr>
          <w:rFonts w:asciiTheme="minorEastAsia" w:eastAsiaTheme="minorEastAsia"/>
          <w:sz w:val="21"/>
        </w:rPr>
        <w:t>—</w:t>
      </w:r>
      <w:r w:rsidRPr="00316BDD">
        <w:rPr>
          <w:rFonts w:asciiTheme="minorEastAsia" w:eastAsiaTheme="minorEastAsia"/>
          <w:sz w:val="21"/>
        </w:rPr>
        <w:t>31页。</w:t>
      </w:r>
    </w:p>
    <w:p w:rsidR="00884720" w:rsidRPr="00316BDD" w:rsidRDefault="00884720" w:rsidP="00884720">
      <w:pPr>
        <w:pStyle w:val="Para01"/>
        <w:spacing w:before="312" w:after="312"/>
        <w:rPr>
          <w:rFonts w:asciiTheme="minorEastAsia" w:eastAsiaTheme="minorEastAsia"/>
          <w:sz w:val="21"/>
        </w:rPr>
      </w:pPr>
      <w:hyperlink w:anchor="_116_54">
        <w:bookmarkStart w:id="1763" w:name="_116_55"/>
        <w:r w:rsidRPr="00316BDD">
          <w:rPr>
            <w:rStyle w:val="01Text"/>
            <w:rFonts w:asciiTheme="minorEastAsia" w:eastAsiaTheme="minorEastAsia"/>
            <w:sz w:val="21"/>
          </w:rPr>
          <w:t>[116]</w:t>
        </w:r>
        <w:bookmarkEnd w:id="1763"/>
      </w:hyperlink>
      <w:r w:rsidRPr="00316BDD">
        <w:rPr>
          <w:rFonts w:asciiTheme="minorEastAsia" w:eastAsiaTheme="minorEastAsia"/>
          <w:sz w:val="21"/>
        </w:rPr>
        <w:t>“</w:t>
      </w:r>
      <w:r w:rsidRPr="00316BDD">
        <w:rPr>
          <w:rFonts w:asciiTheme="minorEastAsia" w:eastAsiaTheme="minorEastAsia"/>
          <w:sz w:val="21"/>
        </w:rPr>
        <w:t>东方航路通向吕宋、苏禄群岛和摩鹿加，而西方航路则经由印度支那沿海及马来半岛远达顺达噶喇叭，即后来西爪哇海岸的雅加达。</w:t>
      </w:r>
      <w:r w:rsidRPr="00316BDD">
        <w:rPr>
          <w:rFonts w:asciiTheme="minorEastAsia" w:eastAsiaTheme="minorEastAsia"/>
          <w:sz w:val="21"/>
        </w:rPr>
        <w:t>”</w:t>
      </w:r>
      <w:r w:rsidRPr="00316BDD">
        <w:rPr>
          <w:rFonts w:asciiTheme="minorEastAsia" w:eastAsiaTheme="minorEastAsia"/>
          <w:sz w:val="21"/>
        </w:rPr>
        <w:t>见布卢塞：《奇怪的伙伴》，第104页。</w:t>
      </w:r>
    </w:p>
    <w:p w:rsidR="00884720" w:rsidRPr="00316BDD" w:rsidRDefault="00884720" w:rsidP="00884720">
      <w:pPr>
        <w:pStyle w:val="Para01"/>
        <w:spacing w:before="312" w:after="312"/>
        <w:rPr>
          <w:rFonts w:asciiTheme="minorEastAsia" w:eastAsiaTheme="minorEastAsia"/>
          <w:sz w:val="21"/>
        </w:rPr>
      </w:pPr>
      <w:hyperlink w:anchor="_117_54">
        <w:bookmarkStart w:id="1764" w:name="_117_55"/>
        <w:r w:rsidRPr="00316BDD">
          <w:rPr>
            <w:rStyle w:val="01Text"/>
            <w:rFonts w:asciiTheme="minorEastAsia" w:eastAsiaTheme="minorEastAsia"/>
            <w:sz w:val="21"/>
          </w:rPr>
          <w:t>[117]</w:t>
        </w:r>
        <w:bookmarkEnd w:id="1764"/>
      </w:hyperlink>
      <w:r w:rsidRPr="00316BDD">
        <w:rPr>
          <w:rFonts w:asciiTheme="minorEastAsia" w:eastAsiaTheme="minorEastAsia"/>
          <w:sz w:val="21"/>
        </w:rPr>
        <w:t>一两约等于0.0375公斤。</w:t>
      </w:r>
    </w:p>
    <w:p w:rsidR="00884720" w:rsidRPr="00316BDD" w:rsidRDefault="00884720" w:rsidP="00884720">
      <w:pPr>
        <w:pStyle w:val="Para01"/>
        <w:spacing w:before="312" w:after="312"/>
        <w:rPr>
          <w:rFonts w:asciiTheme="minorEastAsia" w:eastAsiaTheme="minorEastAsia"/>
          <w:sz w:val="21"/>
        </w:rPr>
      </w:pPr>
      <w:hyperlink w:anchor="_118_54">
        <w:bookmarkStart w:id="1765" w:name="_118_55"/>
        <w:r w:rsidRPr="00316BDD">
          <w:rPr>
            <w:rStyle w:val="01Text"/>
            <w:rFonts w:asciiTheme="minorEastAsia" w:eastAsiaTheme="minorEastAsia"/>
            <w:sz w:val="21"/>
          </w:rPr>
          <w:t>[118]</w:t>
        </w:r>
        <w:bookmarkEnd w:id="1765"/>
      </w:hyperlink>
      <w:r w:rsidRPr="00316BDD">
        <w:rPr>
          <w:rFonts w:asciiTheme="minorEastAsia" w:eastAsiaTheme="minorEastAsia"/>
          <w:sz w:val="21"/>
        </w:rPr>
        <w:t>周起元为张燮《东西洋考》作的</w:t>
      </w:r>
      <w:r w:rsidRPr="00316BDD">
        <w:rPr>
          <w:rFonts w:asciiTheme="minorEastAsia" w:eastAsiaTheme="minorEastAsia"/>
          <w:sz w:val="21"/>
        </w:rPr>
        <w:t>“</w:t>
      </w:r>
      <w:r w:rsidRPr="00316BDD">
        <w:rPr>
          <w:rFonts w:asciiTheme="minorEastAsia" w:eastAsiaTheme="minorEastAsia"/>
          <w:sz w:val="21"/>
        </w:rPr>
        <w:t>序</w:t>
      </w:r>
      <w:r w:rsidRPr="00316BDD">
        <w:rPr>
          <w:rFonts w:asciiTheme="minorEastAsia" w:eastAsiaTheme="minorEastAsia"/>
          <w:sz w:val="21"/>
        </w:rPr>
        <w:t>”</w:t>
      </w:r>
      <w:r w:rsidRPr="00316BDD">
        <w:rPr>
          <w:rFonts w:asciiTheme="minorEastAsia" w:eastAsiaTheme="minorEastAsia"/>
          <w:sz w:val="21"/>
        </w:rPr>
        <w:t>（北京，1981年）第17页。关于这一段文字稍有不同的翻译见郑克诚（音）：《郑成功的海上扩张与清初的海禁》，见费米尔编：《福建省的发展与衰落》，第225页；林仁川：《福建的私人海上贸易》，第197</w:t>
      </w:r>
      <w:r w:rsidRPr="00316BDD">
        <w:rPr>
          <w:rFonts w:asciiTheme="minorEastAsia" w:eastAsiaTheme="minorEastAsia"/>
          <w:sz w:val="21"/>
        </w:rPr>
        <w:t>—</w:t>
      </w:r>
      <w:r w:rsidRPr="00316BDD">
        <w:rPr>
          <w:rFonts w:asciiTheme="minorEastAsia" w:eastAsiaTheme="minorEastAsia"/>
          <w:sz w:val="21"/>
        </w:rPr>
        <w:t>198页；对明朝后期漳州的英文的深人研究见罗斯基：《农业变化》，第57</w:t>
      </w:r>
      <w:r w:rsidRPr="00316BDD">
        <w:rPr>
          <w:rFonts w:asciiTheme="minorEastAsia" w:eastAsiaTheme="minorEastAsia"/>
          <w:sz w:val="21"/>
        </w:rPr>
        <w:t>—</w:t>
      </w:r>
      <w:r w:rsidRPr="00316BDD">
        <w:rPr>
          <w:rFonts w:asciiTheme="minorEastAsia" w:eastAsiaTheme="minorEastAsia"/>
          <w:sz w:val="21"/>
        </w:rPr>
        <w:t>100页；另见张彬村：《海上贸易与地方经济》，第63</w:t>
      </w:r>
      <w:r w:rsidRPr="00316BDD">
        <w:rPr>
          <w:rFonts w:asciiTheme="minorEastAsia" w:eastAsiaTheme="minorEastAsia"/>
          <w:sz w:val="21"/>
        </w:rPr>
        <w:t>—</w:t>
      </w:r>
      <w:r w:rsidRPr="00316BDD">
        <w:rPr>
          <w:rFonts w:asciiTheme="minorEastAsia" w:eastAsiaTheme="minorEastAsia"/>
          <w:sz w:val="21"/>
        </w:rPr>
        <w:t>81页。斯波义信对同时代关于浙江省宁波地区的研究也发现了同样的发展：</w:t>
      </w:r>
      <w:r w:rsidRPr="00316BDD">
        <w:rPr>
          <w:rFonts w:asciiTheme="minorEastAsia" w:eastAsiaTheme="minorEastAsia"/>
          <w:sz w:val="21"/>
        </w:rPr>
        <w:t>“</w:t>
      </w:r>
      <w:r w:rsidRPr="00316BDD">
        <w:rPr>
          <w:rFonts w:asciiTheme="minorEastAsia" w:eastAsiaTheme="minorEastAsia"/>
          <w:sz w:val="21"/>
        </w:rPr>
        <w:t>1576年海外贸易的限制解除后，日本、葡萄牙和西班牙来的白银经宁波涌进中国内地。</w:t>
      </w:r>
      <w:r w:rsidRPr="00316BDD">
        <w:rPr>
          <w:rFonts w:asciiTheme="minorEastAsia" w:eastAsiaTheme="minorEastAsia"/>
          <w:sz w:val="21"/>
        </w:rPr>
        <w:t>”</w:t>
      </w:r>
      <w:r w:rsidRPr="00316BDD">
        <w:rPr>
          <w:rFonts w:asciiTheme="minorEastAsia" w:eastAsiaTheme="minorEastAsia"/>
          <w:sz w:val="21"/>
        </w:rPr>
        <w:t>见斯波义信：《宁波及其腹地》，载施坚雅编：《中华帝国晚期的城市》，第399页。</w:t>
      </w:r>
    </w:p>
    <w:p w:rsidR="00884720" w:rsidRPr="00316BDD" w:rsidRDefault="00884720" w:rsidP="00884720">
      <w:pPr>
        <w:pStyle w:val="Para01"/>
        <w:spacing w:before="312" w:after="312"/>
        <w:rPr>
          <w:rFonts w:asciiTheme="minorEastAsia" w:eastAsiaTheme="minorEastAsia"/>
          <w:sz w:val="21"/>
        </w:rPr>
      </w:pPr>
      <w:hyperlink w:anchor="_119_52">
        <w:bookmarkStart w:id="1766" w:name="_119_53"/>
        <w:r w:rsidRPr="00316BDD">
          <w:rPr>
            <w:rStyle w:val="01Text"/>
            <w:rFonts w:asciiTheme="minorEastAsia" w:eastAsiaTheme="minorEastAsia"/>
            <w:sz w:val="21"/>
          </w:rPr>
          <w:t>[119]</w:t>
        </w:r>
        <w:bookmarkEnd w:id="1766"/>
      </w:hyperlink>
      <w:r w:rsidRPr="00316BDD">
        <w:rPr>
          <w:rFonts w:asciiTheme="minorEastAsia" w:eastAsiaTheme="minorEastAsia"/>
          <w:sz w:val="21"/>
        </w:rPr>
        <w:t>无疑，这位作者显然已经知道，17世纪早期中国的丝绸在日本已经十分畅销。因为与日本的贸易仍属非法，所以他可能不愿意引起朝廷注意这一点。</w:t>
      </w:r>
    </w:p>
    <w:p w:rsidR="00884720" w:rsidRPr="00316BDD" w:rsidRDefault="00884720" w:rsidP="00884720">
      <w:pPr>
        <w:pStyle w:val="Para01"/>
        <w:spacing w:before="312" w:after="312"/>
        <w:rPr>
          <w:rFonts w:asciiTheme="minorEastAsia" w:eastAsiaTheme="minorEastAsia"/>
          <w:sz w:val="21"/>
        </w:rPr>
      </w:pPr>
      <w:hyperlink w:anchor="_120_52">
        <w:bookmarkStart w:id="1767" w:name="_120_53"/>
        <w:r w:rsidRPr="00316BDD">
          <w:rPr>
            <w:rStyle w:val="01Text"/>
            <w:rFonts w:asciiTheme="minorEastAsia" w:eastAsiaTheme="minorEastAsia"/>
            <w:sz w:val="21"/>
          </w:rPr>
          <w:t>[120]</w:t>
        </w:r>
        <w:bookmarkEnd w:id="1767"/>
      </w:hyperlink>
      <w:r w:rsidRPr="00316BDD">
        <w:rPr>
          <w:rFonts w:asciiTheme="minorEastAsia" w:eastAsiaTheme="minorEastAsia"/>
          <w:sz w:val="21"/>
        </w:rPr>
        <w:t>顾炎武：《天下郡国利病书》（台北，1979年），第6753</w:t>
      </w:r>
      <w:r w:rsidRPr="00316BDD">
        <w:rPr>
          <w:rFonts w:asciiTheme="minorEastAsia" w:eastAsiaTheme="minorEastAsia"/>
          <w:sz w:val="21"/>
        </w:rPr>
        <w:t>—</w:t>
      </w:r>
      <w:r w:rsidRPr="00316BDD">
        <w:rPr>
          <w:rFonts w:asciiTheme="minorEastAsia" w:eastAsiaTheme="minorEastAsia"/>
          <w:sz w:val="21"/>
        </w:rPr>
        <w:t>6754页。感谢杨隆章（音）教授提醒我注意这段内容。杨教授与张彬村博士在其未发表的手稿中讨论了这段内容，并非常友好地允许我阅读他们的手稿。</w:t>
      </w:r>
    </w:p>
    <w:p w:rsidR="00884720" w:rsidRPr="00316BDD" w:rsidRDefault="00884720" w:rsidP="00884720">
      <w:pPr>
        <w:pStyle w:val="Para01"/>
        <w:spacing w:before="312" w:after="312"/>
        <w:rPr>
          <w:rFonts w:asciiTheme="minorEastAsia" w:eastAsiaTheme="minorEastAsia"/>
          <w:sz w:val="21"/>
        </w:rPr>
      </w:pPr>
      <w:hyperlink w:anchor="_121_50">
        <w:bookmarkStart w:id="1768" w:name="_121_51"/>
        <w:r w:rsidRPr="00316BDD">
          <w:rPr>
            <w:rStyle w:val="01Text"/>
            <w:rFonts w:asciiTheme="minorEastAsia" w:eastAsiaTheme="minorEastAsia"/>
            <w:sz w:val="21"/>
          </w:rPr>
          <w:t>[121]</w:t>
        </w:r>
        <w:bookmarkEnd w:id="1768"/>
      </w:hyperlink>
      <w:r w:rsidRPr="00316BDD">
        <w:rPr>
          <w:rFonts w:asciiTheme="minorEastAsia" w:eastAsiaTheme="minorEastAsia"/>
          <w:sz w:val="21"/>
        </w:rPr>
        <w:t>正如威拉德</w:t>
      </w:r>
      <w:r w:rsidRPr="00316BDD">
        <w:rPr>
          <w:rFonts w:asciiTheme="minorEastAsia" w:eastAsiaTheme="minorEastAsia"/>
          <w:sz w:val="21"/>
        </w:rPr>
        <w:t>·</w:t>
      </w:r>
      <w:r w:rsidRPr="00316BDD">
        <w:rPr>
          <w:rFonts w:asciiTheme="minorEastAsia" w:eastAsiaTheme="minorEastAsia"/>
          <w:sz w:val="21"/>
        </w:rPr>
        <w:t>J.彼得森和黄仁宇所指出的，明代庞大的人口及大规模的经济表明，不论进口再多也解决不了朝廷铸币用金属长年紧缺的问题。见彼得森：《争取知性活动的动力》，第68</w:t>
      </w:r>
      <w:r w:rsidRPr="00316BDD">
        <w:rPr>
          <w:rFonts w:asciiTheme="minorEastAsia" w:eastAsiaTheme="minorEastAsia"/>
          <w:sz w:val="21"/>
        </w:rPr>
        <w:t>—</w:t>
      </w:r>
      <w:r w:rsidRPr="00316BDD">
        <w:rPr>
          <w:rFonts w:asciiTheme="minorEastAsia" w:eastAsiaTheme="minorEastAsia"/>
          <w:sz w:val="21"/>
        </w:rPr>
        <w:t>70页；黄仁宇：《税收与政府财政》，第79</w:t>
      </w:r>
      <w:r w:rsidRPr="00316BDD">
        <w:rPr>
          <w:rFonts w:asciiTheme="minorEastAsia" w:eastAsiaTheme="minorEastAsia"/>
          <w:sz w:val="21"/>
        </w:rPr>
        <w:t>—</w:t>
      </w:r>
      <w:r w:rsidRPr="00316BDD">
        <w:rPr>
          <w:rFonts w:asciiTheme="minorEastAsia" w:eastAsiaTheme="minorEastAsia"/>
          <w:sz w:val="21"/>
        </w:rPr>
        <w:t>80页。然而，白银的进口已足以使这个国家的某些地区完全放弃其他货币而采用白银作为交易的媒介。例如，西班牙奥古斯丁会修士马丁</w:t>
      </w:r>
      <w:r w:rsidRPr="00316BDD">
        <w:rPr>
          <w:rFonts w:asciiTheme="minorEastAsia" w:eastAsiaTheme="minorEastAsia"/>
          <w:sz w:val="21"/>
        </w:rPr>
        <w:t>·</w:t>
      </w:r>
      <w:r w:rsidRPr="00316BDD">
        <w:rPr>
          <w:rFonts w:asciiTheme="minorEastAsia" w:eastAsiaTheme="minorEastAsia"/>
          <w:sz w:val="21"/>
        </w:rPr>
        <w:t>达</w:t>
      </w:r>
      <w:r w:rsidRPr="00316BDD">
        <w:rPr>
          <w:rFonts w:asciiTheme="minorEastAsia" w:eastAsiaTheme="minorEastAsia"/>
          <w:sz w:val="21"/>
        </w:rPr>
        <w:t>·</w:t>
      </w:r>
      <w:r w:rsidRPr="00316BDD">
        <w:rPr>
          <w:rFonts w:asciiTheme="minorEastAsia" w:eastAsiaTheme="minorEastAsia"/>
          <w:sz w:val="21"/>
        </w:rPr>
        <w:t>拉达（1533</w:t>
      </w:r>
      <w:r w:rsidRPr="00316BDD">
        <w:rPr>
          <w:rFonts w:asciiTheme="minorEastAsia" w:eastAsiaTheme="minorEastAsia"/>
          <w:sz w:val="21"/>
        </w:rPr>
        <w:t>—</w:t>
      </w:r>
      <w:r w:rsidRPr="00316BDD">
        <w:rPr>
          <w:rFonts w:asciiTheme="minorEastAsia" w:eastAsiaTheme="minorEastAsia"/>
          <w:sz w:val="21"/>
        </w:rPr>
        <w:t>1578年）在1575年访问福建南部时，他</w:t>
      </w:r>
      <w:r w:rsidRPr="00316BDD">
        <w:rPr>
          <w:rFonts w:asciiTheme="minorEastAsia" w:eastAsiaTheme="minorEastAsia"/>
          <w:sz w:val="21"/>
        </w:rPr>
        <w:t>“</w:t>
      </w:r>
      <w:r w:rsidRPr="00316BDD">
        <w:rPr>
          <w:rFonts w:asciiTheme="minorEastAsia" w:eastAsiaTheme="minorEastAsia"/>
          <w:sz w:val="21"/>
        </w:rPr>
        <w:t>除了[在泉州]及其所属地方外，没有看见任何形式的货币，那儿（泉州）有一种中间穿孔的带标记的铜钱</w:t>
      </w:r>
      <w:r w:rsidRPr="00316BDD">
        <w:rPr>
          <w:rFonts w:asciiTheme="minorEastAsia" w:eastAsiaTheme="minorEastAsia"/>
          <w:sz w:val="21"/>
        </w:rPr>
        <w:t>……</w:t>
      </w:r>
      <w:r w:rsidRPr="00316BDD">
        <w:rPr>
          <w:rFonts w:asciiTheme="minorEastAsia" w:eastAsiaTheme="minorEastAsia"/>
          <w:sz w:val="21"/>
        </w:rPr>
        <w:t>其他任何地方（也包括这儿）买东西时都使用要用秤来称量的碎银</w:t>
      </w:r>
      <w:r w:rsidRPr="00316BDD">
        <w:rPr>
          <w:rFonts w:asciiTheme="minorEastAsia" w:eastAsiaTheme="minorEastAsia"/>
          <w:sz w:val="21"/>
        </w:rPr>
        <w:t>”</w:t>
      </w:r>
      <w:r w:rsidRPr="00316BDD">
        <w:rPr>
          <w:rFonts w:asciiTheme="minorEastAsia" w:eastAsiaTheme="minorEastAsia"/>
          <w:sz w:val="21"/>
        </w:rPr>
        <w:t>。马丁</w:t>
      </w:r>
      <w:r w:rsidRPr="00316BDD">
        <w:rPr>
          <w:rFonts w:asciiTheme="minorEastAsia" w:eastAsiaTheme="minorEastAsia"/>
          <w:sz w:val="21"/>
        </w:rPr>
        <w:t>·</w:t>
      </w:r>
      <w:r w:rsidRPr="00316BDD">
        <w:rPr>
          <w:rFonts w:asciiTheme="minorEastAsia" w:eastAsiaTheme="minorEastAsia"/>
          <w:sz w:val="21"/>
        </w:rPr>
        <w:t>达</w:t>
      </w:r>
      <w:r w:rsidRPr="00316BDD">
        <w:rPr>
          <w:rFonts w:asciiTheme="minorEastAsia" w:eastAsiaTheme="minorEastAsia"/>
          <w:sz w:val="21"/>
        </w:rPr>
        <w:t>·</w:t>
      </w:r>
      <w:r w:rsidRPr="00316BDD">
        <w:rPr>
          <w:rFonts w:asciiTheme="minorEastAsia" w:eastAsiaTheme="minorEastAsia"/>
          <w:sz w:val="21"/>
        </w:rPr>
        <w:t>拉达引自C.R.博克瑟编：《16世纪的中国南方》（棱代尔，列支敦士登，1967年），第294页。假设达</w:t>
      </w:r>
      <w:r w:rsidRPr="00316BDD">
        <w:rPr>
          <w:rFonts w:asciiTheme="minorEastAsia" w:eastAsiaTheme="minorEastAsia"/>
          <w:sz w:val="21"/>
        </w:rPr>
        <w:t>·</w:t>
      </w:r>
      <w:r w:rsidRPr="00316BDD">
        <w:rPr>
          <w:rFonts w:asciiTheme="minorEastAsia" w:eastAsiaTheme="minorEastAsia"/>
          <w:sz w:val="21"/>
        </w:rPr>
        <w:t>拉达神父稍后几年再到福建，他就可以看见西班牙在墨西哥和秘鲁铸造的比索也在那儿流通了。见庄为玑：《福建南安出土外国银币的几个问题》，载《考古》，6（1975年），第352</w:t>
      </w:r>
      <w:r w:rsidRPr="00316BDD">
        <w:rPr>
          <w:rFonts w:asciiTheme="minorEastAsia" w:eastAsiaTheme="minorEastAsia"/>
          <w:sz w:val="21"/>
        </w:rPr>
        <w:t>—</w:t>
      </w:r>
      <w:r w:rsidRPr="00316BDD">
        <w:rPr>
          <w:rFonts w:asciiTheme="minorEastAsia" w:eastAsiaTheme="minorEastAsia"/>
          <w:sz w:val="21"/>
        </w:rPr>
        <w:t>355页；庄为玑：《福建泉州隶属出土五批外国银币》，载《考古》，6（1975年），第373</w:t>
      </w:r>
      <w:r w:rsidRPr="00316BDD">
        <w:rPr>
          <w:rFonts w:asciiTheme="minorEastAsia" w:eastAsiaTheme="minorEastAsia"/>
          <w:sz w:val="21"/>
        </w:rPr>
        <w:t>—</w:t>
      </w:r>
      <w:r w:rsidRPr="00316BDD">
        <w:rPr>
          <w:rFonts w:asciiTheme="minorEastAsia" w:eastAsiaTheme="minorEastAsia"/>
          <w:sz w:val="21"/>
        </w:rPr>
        <w:t>379页；吴震强：《福建南部的农村社会研究》，第209页。</w:t>
      </w:r>
    </w:p>
    <w:p w:rsidR="00884720" w:rsidRPr="00316BDD" w:rsidRDefault="00884720" w:rsidP="00884720">
      <w:pPr>
        <w:pStyle w:val="Para01"/>
        <w:spacing w:before="312" w:after="312"/>
        <w:rPr>
          <w:rFonts w:asciiTheme="minorEastAsia" w:eastAsiaTheme="minorEastAsia"/>
          <w:sz w:val="21"/>
        </w:rPr>
      </w:pPr>
      <w:hyperlink w:anchor="_122_50">
        <w:bookmarkStart w:id="1769" w:name="_122_51"/>
        <w:r w:rsidRPr="00316BDD">
          <w:rPr>
            <w:rStyle w:val="01Text"/>
            <w:rFonts w:asciiTheme="minorEastAsia" w:eastAsiaTheme="minorEastAsia"/>
            <w:sz w:val="21"/>
          </w:rPr>
          <w:t>[122]</w:t>
        </w:r>
        <w:bookmarkEnd w:id="1769"/>
      </w:hyperlink>
      <w:r w:rsidRPr="00316BDD">
        <w:rPr>
          <w:rFonts w:asciiTheme="minorEastAsia" w:eastAsiaTheme="minorEastAsia"/>
          <w:sz w:val="21"/>
        </w:rPr>
        <w:t>由于明代晚期中国总体上仍处于货币化程度不足的状态，这个国家并没有经历16世纪晚期和17世纪早期在欧洲、新大陆、中东的某些地区发生的剧烈通货膨胀。然而，在诸如东南沿海、长江三角洲、大运河沿途这些外国白银流通相对自由的地方，有证据表明，在16世纪后期和17世纪早期的某些特定的期间发生了明显的通货膨胀。见罗斯基：《中国南部农业变化及小农经济》，第25页；陈纶绪：《明朝的衰亡：内因研究》（学位论文，哈佛大学，1953年），第97</w:t>
      </w:r>
      <w:r w:rsidRPr="00316BDD">
        <w:rPr>
          <w:rFonts w:asciiTheme="minorEastAsia" w:eastAsiaTheme="minorEastAsia"/>
          <w:sz w:val="21"/>
        </w:rPr>
        <w:t>—</w:t>
      </w:r>
      <w:r w:rsidRPr="00316BDD">
        <w:rPr>
          <w:rFonts w:asciiTheme="minorEastAsia" w:eastAsiaTheme="minorEastAsia"/>
          <w:sz w:val="21"/>
        </w:rPr>
        <w:t>98、116</w:t>
      </w:r>
      <w:r w:rsidRPr="00316BDD">
        <w:rPr>
          <w:rFonts w:asciiTheme="minorEastAsia" w:eastAsiaTheme="minorEastAsia"/>
          <w:sz w:val="21"/>
        </w:rPr>
        <w:t>—</w:t>
      </w:r>
      <w:r w:rsidRPr="00316BDD">
        <w:rPr>
          <w:rFonts w:asciiTheme="minorEastAsia" w:eastAsiaTheme="minorEastAsia"/>
          <w:sz w:val="21"/>
        </w:rPr>
        <w:t>117页；盖杰民：《1368</w:t>
      </w:r>
      <w:r w:rsidRPr="00316BDD">
        <w:rPr>
          <w:rFonts w:asciiTheme="minorEastAsia" w:eastAsiaTheme="minorEastAsia"/>
          <w:sz w:val="21"/>
        </w:rPr>
        <w:t>—</w:t>
      </w:r>
      <w:r w:rsidRPr="00316BDD">
        <w:rPr>
          <w:rFonts w:asciiTheme="minorEastAsia" w:eastAsiaTheme="minorEastAsia"/>
          <w:sz w:val="21"/>
        </w:rPr>
        <w:t>1644年明朝统治下的北京》（学位论文，普林斯顿大学，1979年），第144页及以后诸页；彼得森：《争取知性活动的动力》，第70</w:t>
      </w:r>
      <w:r w:rsidRPr="00316BDD">
        <w:rPr>
          <w:rFonts w:asciiTheme="minorEastAsia" w:eastAsiaTheme="minorEastAsia"/>
          <w:sz w:val="21"/>
        </w:rPr>
        <w:t>—</w:t>
      </w:r>
      <w:r w:rsidRPr="00316BDD">
        <w:rPr>
          <w:rFonts w:asciiTheme="minorEastAsia" w:eastAsiaTheme="minorEastAsia"/>
          <w:sz w:val="21"/>
        </w:rPr>
        <w:t>73页。</w:t>
      </w:r>
    </w:p>
    <w:p w:rsidR="00884720" w:rsidRPr="00316BDD" w:rsidRDefault="00884720" w:rsidP="00884720">
      <w:pPr>
        <w:pStyle w:val="Para01"/>
        <w:spacing w:before="312" w:after="312"/>
        <w:rPr>
          <w:rFonts w:asciiTheme="minorEastAsia" w:eastAsiaTheme="minorEastAsia"/>
          <w:sz w:val="21"/>
        </w:rPr>
      </w:pPr>
      <w:hyperlink w:anchor="_123_46">
        <w:bookmarkStart w:id="1770" w:name="_123_47"/>
        <w:r w:rsidRPr="00316BDD">
          <w:rPr>
            <w:rStyle w:val="01Text"/>
            <w:rFonts w:asciiTheme="minorEastAsia" w:eastAsiaTheme="minorEastAsia"/>
            <w:sz w:val="21"/>
          </w:rPr>
          <w:t>[123]</w:t>
        </w:r>
        <w:bookmarkEnd w:id="1770"/>
      </w:hyperlink>
      <w:r w:rsidRPr="00316BDD">
        <w:rPr>
          <w:rFonts w:asciiTheme="minorEastAsia" w:eastAsiaTheme="minorEastAsia"/>
          <w:sz w:val="21"/>
        </w:rPr>
        <w:t>巴克威尔：《西属美洲殖民地的采矿业》，第120、144</w:t>
      </w:r>
      <w:r w:rsidRPr="00316BDD">
        <w:rPr>
          <w:rFonts w:asciiTheme="minorEastAsia" w:eastAsiaTheme="minorEastAsia"/>
          <w:sz w:val="21"/>
        </w:rPr>
        <w:t>—</w:t>
      </w:r>
      <w:r w:rsidRPr="00316BDD">
        <w:rPr>
          <w:rFonts w:asciiTheme="minorEastAsia" w:eastAsiaTheme="minorEastAsia"/>
          <w:sz w:val="21"/>
        </w:rPr>
        <w:t>145页。</w:t>
      </w:r>
    </w:p>
    <w:p w:rsidR="00884720" w:rsidRPr="00316BDD" w:rsidRDefault="00884720" w:rsidP="00884720">
      <w:pPr>
        <w:pStyle w:val="Para01"/>
        <w:spacing w:before="312" w:after="312"/>
        <w:rPr>
          <w:rFonts w:asciiTheme="minorEastAsia" w:eastAsiaTheme="minorEastAsia"/>
          <w:sz w:val="21"/>
        </w:rPr>
      </w:pPr>
      <w:hyperlink w:anchor="_124_46">
        <w:bookmarkStart w:id="1771" w:name="_124_47"/>
        <w:r w:rsidRPr="00316BDD">
          <w:rPr>
            <w:rStyle w:val="01Text"/>
            <w:rFonts w:asciiTheme="minorEastAsia" w:eastAsiaTheme="minorEastAsia"/>
            <w:sz w:val="21"/>
          </w:rPr>
          <w:t>[124]</w:t>
        </w:r>
        <w:bookmarkEnd w:id="1771"/>
      </w:hyperlink>
      <w:r w:rsidRPr="00316BDD">
        <w:rPr>
          <w:rFonts w:asciiTheme="minorEastAsia" w:eastAsiaTheme="minorEastAsia"/>
          <w:sz w:val="21"/>
        </w:rPr>
        <w:t>正如伍德罗</w:t>
      </w:r>
      <w:r w:rsidRPr="00316BDD">
        <w:rPr>
          <w:rFonts w:asciiTheme="minorEastAsia" w:eastAsiaTheme="minorEastAsia"/>
          <w:sz w:val="21"/>
        </w:rPr>
        <w:t>·</w:t>
      </w:r>
      <w:r w:rsidRPr="00316BDD">
        <w:rPr>
          <w:rFonts w:asciiTheme="minorEastAsia" w:eastAsiaTheme="minorEastAsia"/>
          <w:sz w:val="21"/>
        </w:rPr>
        <w:t>博拉令人信服地证明，这项贸易中的一个主要项目是从菲律宾经阿卡普尔科运往秘鲁的中国丝绸。见博拉：《早期殖民地贸易》，第122</w:t>
      </w:r>
      <w:r w:rsidRPr="00316BDD">
        <w:rPr>
          <w:rFonts w:asciiTheme="minorEastAsia" w:eastAsiaTheme="minorEastAsia"/>
          <w:sz w:val="21"/>
        </w:rPr>
        <w:t>—</w:t>
      </w:r>
      <w:r w:rsidRPr="00316BDD">
        <w:rPr>
          <w:rFonts w:asciiTheme="minorEastAsia" w:eastAsiaTheme="minorEastAsia"/>
          <w:sz w:val="21"/>
        </w:rPr>
        <w:t>125页。</w:t>
      </w:r>
    </w:p>
    <w:p w:rsidR="00884720" w:rsidRPr="00316BDD" w:rsidRDefault="00884720" w:rsidP="00884720">
      <w:pPr>
        <w:pStyle w:val="Para01"/>
        <w:spacing w:before="312" w:after="312"/>
        <w:rPr>
          <w:rFonts w:asciiTheme="minorEastAsia" w:eastAsiaTheme="minorEastAsia"/>
          <w:sz w:val="21"/>
        </w:rPr>
      </w:pPr>
      <w:hyperlink w:anchor="_125_42">
        <w:bookmarkStart w:id="1772" w:name="_125_43"/>
        <w:r w:rsidRPr="00316BDD">
          <w:rPr>
            <w:rStyle w:val="01Text"/>
            <w:rFonts w:asciiTheme="minorEastAsia" w:eastAsiaTheme="minorEastAsia"/>
            <w:sz w:val="21"/>
          </w:rPr>
          <w:t>[125]</w:t>
        </w:r>
        <w:bookmarkEnd w:id="1772"/>
      </w:hyperlink>
      <w:r w:rsidRPr="00316BDD">
        <w:rPr>
          <w:rFonts w:asciiTheme="minorEastAsia" w:eastAsiaTheme="minorEastAsia"/>
          <w:sz w:val="21"/>
        </w:rPr>
        <w:t>胡安</w:t>
      </w:r>
      <w:r w:rsidRPr="00316BDD">
        <w:rPr>
          <w:rFonts w:asciiTheme="minorEastAsia" w:eastAsiaTheme="minorEastAsia"/>
          <w:sz w:val="21"/>
        </w:rPr>
        <w:t>·</w:t>
      </w:r>
      <w:r w:rsidRPr="00316BDD">
        <w:rPr>
          <w:rFonts w:asciiTheme="minorEastAsia" w:eastAsiaTheme="minorEastAsia"/>
          <w:sz w:val="21"/>
        </w:rPr>
        <w:t>格劳</w:t>
      </w:r>
      <w:r w:rsidRPr="00316BDD">
        <w:rPr>
          <w:rFonts w:asciiTheme="minorEastAsia" w:eastAsiaTheme="minorEastAsia"/>
          <w:sz w:val="21"/>
        </w:rPr>
        <w:t>·</w:t>
      </w:r>
      <w:r w:rsidRPr="00316BDD">
        <w:rPr>
          <w:rFonts w:asciiTheme="minorEastAsia" w:eastAsiaTheme="minorEastAsia"/>
          <w:sz w:val="21"/>
        </w:rPr>
        <w:t>依</w:t>
      </w:r>
      <w:r w:rsidRPr="00316BDD">
        <w:rPr>
          <w:rFonts w:asciiTheme="minorEastAsia" w:eastAsiaTheme="minorEastAsia"/>
          <w:sz w:val="21"/>
        </w:rPr>
        <w:t>·</w:t>
      </w:r>
      <w:r w:rsidRPr="00316BDD">
        <w:rPr>
          <w:rFonts w:asciiTheme="minorEastAsia" w:eastAsiaTheme="minorEastAsia"/>
          <w:sz w:val="21"/>
        </w:rPr>
        <w:t>蒙法尔考，引自安东尼奥</w:t>
      </w:r>
      <w:r w:rsidRPr="00316BDD">
        <w:rPr>
          <w:rFonts w:asciiTheme="minorEastAsia" w:eastAsiaTheme="minorEastAsia"/>
          <w:sz w:val="21"/>
        </w:rPr>
        <w:t>·</w:t>
      </w:r>
      <w:r w:rsidRPr="00316BDD">
        <w:rPr>
          <w:rFonts w:asciiTheme="minorEastAsia" w:eastAsiaTheme="minorEastAsia"/>
          <w:sz w:val="21"/>
        </w:rPr>
        <w:t>阿尔瓦雷斯</w:t>
      </w:r>
      <w:r w:rsidRPr="00316BDD">
        <w:rPr>
          <w:rFonts w:asciiTheme="minorEastAsia" w:eastAsiaTheme="minorEastAsia"/>
          <w:sz w:val="21"/>
        </w:rPr>
        <w:t>·</w:t>
      </w:r>
      <w:r w:rsidRPr="00316BDD">
        <w:rPr>
          <w:rFonts w:asciiTheme="minorEastAsia" w:eastAsiaTheme="minorEastAsia"/>
          <w:sz w:val="21"/>
        </w:rPr>
        <w:t>阿布鲁：《菲律宾与新西班牙的贸易》，见布赖尔、罗伯逊编：《菲律宾群岛》，第30卷，第69</w:t>
      </w:r>
      <w:r w:rsidRPr="00316BDD">
        <w:rPr>
          <w:rFonts w:asciiTheme="minorEastAsia" w:eastAsiaTheme="minorEastAsia"/>
          <w:sz w:val="21"/>
        </w:rPr>
        <w:t>—</w:t>
      </w:r>
      <w:r w:rsidRPr="00316BDD">
        <w:rPr>
          <w:rFonts w:asciiTheme="minorEastAsia" w:eastAsiaTheme="minorEastAsia"/>
          <w:sz w:val="21"/>
        </w:rPr>
        <w:t>70页。</w:t>
      </w:r>
    </w:p>
    <w:p w:rsidR="00884720" w:rsidRPr="00316BDD" w:rsidRDefault="00884720" w:rsidP="00884720">
      <w:pPr>
        <w:pStyle w:val="Para01"/>
        <w:spacing w:before="312" w:after="312"/>
        <w:rPr>
          <w:rFonts w:asciiTheme="minorEastAsia" w:eastAsiaTheme="minorEastAsia"/>
          <w:sz w:val="21"/>
        </w:rPr>
      </w:pPr>
      <w:hyperlink w:anchor="_126_42">
        <w:bookmarkStart w:id="1773" w:name="_126_43"/>
        <w:r w:rsidRPr="00316BDD">
          <w:rPr>
            <w:rStyle w:val="01Text"/>
            <w:rFonts w:asciiTheme="minorEastAsia" w:eastAsiaTheme="minorEastAsia"/>
            <w:sz w:val="21"/>
          </w:rPr>
          <w:t>[126]</w:t>
        </w:r>
        <w:bookmarkEnd w:id="1773"/>
      </w:hyperlink>
      <w:r w:rsidRPr="00316BDD">
        <w:rPr>
          <w:rFonts w:asciiTheme="minorEastAsia" w:eastAsiaTheme="minorEastAsia"/>
          <w:sz w:val="21"/>
        </w:rPr>
        <w:t>引自布赖尔和罗伯逊编：《菲律宾群岛》，第30卷，第86页。</w:t>
      </w:r>
    </w:p>
    <w:p w:rsidR="00884720" w:rsidRPr="00316BDD" w:rsidRDefault="00884720" w:rsidP="00884720">
      <w:pPr>
        <w:pStyle w:val="Para01"/>
        <w:spacing w:before="312" w:after="312"/>
        <w:rPr>
          <w:rFonts w:asciiTheme="minorEastAsia" w:eastAsiaTheme="minorEastAsia"/>
          <w:sz w:val="21"/>
        </w:rPr>
      </w:pPr>
      <w:hyperlink w:anchor="_127_40">
        <w:bookmarkStart w:id="1774" w:name="_127_41"/>
        <w:r w:rsidRPr="00316BDD">
          <w:rPr>
            <w:rStyle w:val="01Text"/>
            <w:rFonts w:asciiTheme="minorEastAsia" w:eastAsiaTheme="minorEastAsia"/>
            <w:sz w:val="21"/>
          </w:rPr>
          <w:t>[127]</w:t>
        </w:r>
        <w:bookmarkEnd w:id="1774"/>
      </w:hyperlink>
      <w:r w:rsidRPr="00316BDD">
        <w:rPr>
          <w:rFonts w:asciiTheme="minorEastAsia" w:eastAsiaTheme="minorEastAsia"/>
          <w:sz w:val="21"/>
        </w:rPr>
        <w:t>舒尔茨：《马尼拉大帆船》，第188、194页；《马尼拉财政官给菲利浦四世的一封信，1638年8月31日》，见布赖尔和罗伯逊编：《菲律宾群岛》，第29卷，第58页。</w:t>
      </w:r>
    </w:p>
    <w:p w:rsidR="00884720" w:rsidRPr="00316BDD" w:rsidRDefault="00884720" w:rsidP="00884720">
      <w:pPr>
        <w:pStyle w:val="Para01"/>
        <w:spacing w:before="312" w:after="312"/>
        <w:rPr>
          <w:rFonts w:asciiTheme="minorEastAsia" w:eastAsiaTheme="minorEastAsia"/>
          <w:sz w:val="21"/>
        </w:rPr>
      </w:pPr>
      <w:hyperlink w:anchor="_128_38">
        <w:bookmarkStart w:id="1775" w:name="_128_39"/>
        <w:r w:rsidRPr="00316BDD">
          <w:rPr>
            <w:rStyle w:val="01Text"/>
            <w:rFonts w:asciiTheme="minorEastAsia" w:eastAsiaTheme="minorEastAsia"/>
            <w:sz w:val="21"/>
          </w:rPr>
          <w:t>[128]</w:t>
        </w:r>
        <w:bookmarkEnd w:id="1775"/>
      </w:hyperlink>
      <w:r w:rsidRPr="00316BDD">
        <w:rPr>
          <w:rFonts w:asciiTheme="minorEastAsia" w:eastAsiaTheme="minorEastAsia"/>
          <w:sz w:val="21"/>
        </w:rPr>
        <w:t>舒尔茨：《马尼拉大帆船》，第259页；《菲律宾群岛概况，1638</w:t>
      </w:r>
      <w:r w:rsidRPr="00316BDD">
        <w:rPr>
          <w:rFonts w:asciiTheme="minorEastAsia" w:eastAsiaTheme="minorEastAsia"/>
          <w:sz w:val="21"/>
        </w:rPr>
        <w:t>—</w:t>
      </w:r>
      <w:r w:rsidRPr="00316BDD">
        <w:rPr>
          <w:rFonts w:asciiTheme="minorEastAsia" w:eastAsiaTheme="minorEastAsia"/>
          <w:sz w:val="21"/>
        </w:rPr>
        <w:t>1639》，见布赖尔和罗伯逊编：《菲律宾群岛》，第29卷，第168</w:t>
      </w:r>
      <w:r w:rsidRPr="00316BDD">
        <w:rPr>
          <w:rFonts w:asciiTheme="minorEastAsia" w:eastAsiaTheme="minorEastAsia"/>
          <w:sz w:val="21"/>
        </w:rPr>
        <w:t>—</w:t>
      </w:r>
      <w:r w:rsidRPr="00316BDD">
        <w:rPr>
          <w:rFonts w:asciiTheme="minorEastAsia" w:eastAsiaTheme="minorEastAsia"/>
          <w:sz w:val="21"/>
        </w:rPr>
        <w:t>171页。现在失事的船已经找到，并打捞上来。见马瑟斯的论述，《我们信仰的主》。</w:t>
      </w:r>
    </w:p>
    <w:p w:rsidR="00884720" w:rsidRPr="00316BDD" w:rsidRDefault="00884720" w:rsidP="00884720">
      <w:pPr>
        <w:pStyle w:val="Para01"/>
        <w:spacing w:before="312" w:after="312"/>
        <w:rPr>
          <w:rFonts w:asciiTheme="minorEastAsia" w:eastAsiaTheme="minorEastAsia"/>
          <w:sz w:val="21"/>
        </w:rPr>
      </w:pPr>
      <w:hyperlink w:anchor="_129_38">
        <w:bookmarkStart w:id="1776" w:name="_129_39"/>
        <w:r w:rsidRPr="00316BDD">
          <w:rPr>
            <w:rStyle w:val="01Text"/>
            <w:rFonts w:asciiTheme="minorEastAsia" w:eastAsiaTheme="minorEastAsia"/>
            <w:sz w:val="21"/>
          </w:rPr>
          <w:t>[129]</w:t>
        </w:r>
        <w:bookmarkEnd w:id="1776"/>
      </w:hyperlink>
      <w:r w:rsidRPr="00316BDD">
        <w:rPr>
          <w:rFonts w:asciiTheme="minorEastAsia" w:eastAsiaTheme="minorEastAsia"/>
          <w:sz w:val="21"/>
        </w:rPr>
        <w:t>《菲律宾群岛概况，1639年8月</w:t>
      </w:r>
      <w:r w:rsidRPr="00316BDD">
        <w:rPr>
          <w:rFonts w:asciiTheme="minorEastAsia" w:eastAsiaTheme="minorEastAsia"/>
          <w:sz w:val="21"/>
        </w:rPr>
        <w:t>—</w:t>
      </w:r>
      <w:r w:rsidRPr="00316BDD">
        <w:rPr>
          <w:rFonts w:asciiTheme="minorEastAsia" w:eastAsiaTheme="minorEastAsia"/>
          <w:sz w:val="21"/>
        </w:rPr>
        <w:t>1640年8月》，见布赖尔和罗伯逊编：《菲律宾群岛》，第29卷，第194</w:t>
      </w:r>
      <w:r w:rsidRPr="00316BDD">
        <w:rPr>
          <w:rFonts w:asciiTheme="minorEastAsia" w:eastAsiaTheme="minorEastAsia"/>
          <w:sz w:val="21"/>
        </w:rPr>
        <w:t>—</w:t>
      </w:r>
      <w:r w:rsidRPr="00316BDD">
        <w:rPr>
          <w:rFonts w:asciiTheme="minorEastAsia" w:eastAsiaTheme="minorEastAsia"/>
          <w:sz w:val="21"/>
        </w:rPr>
        <w:t>196页。</w:t>
      </w:r>
    </w:p>
    <w:p w:rsidR="00884720" w:rsidRPr="00316BDD" w:rsidRDefault="00884720" w:rsidP="00884720">
      <w:pPr>
        <w:pStyle w:val="Para01"/>
        <w:spacing w:before="312" w:after="312"/>
        <w:rPr>
          <w:rFonts w:asciiTheme="minorEastAsia" w:eastAsiaTheme="minorEastAsia"/>
          <w:sz w:val="21"/>
        </w:rPr>
      </w:pPr>
      <w:hyperlink w:anchor="_130_38">
        <w:bookmarkStart w:id="1777" w:name="_130_39"/>
        <w:r w:rsidRPr="00316BDD">
          <w:rPr>
            <w:rStyle w:val="01Text"/>
            <w:rFonts w:asciiTheme="minorEastAsia" w:eastAsiaTheme="minorEastAsia"/>
            <w:sz w:val="21"/>
          </w:rPr>
          <w:t>[130]</w:t>
        </w:r>
        <w:bookmarkEnd w:id="1777"/>
      </w:hyperlink>
      <w:r w:rsidRPr="00316BDD">
        <w:rPr>
          <w:rFonts w:asciiTheme="minorEastAsia" w:eastAsiaTheme="minorEastAsia"/>
          <w:sz w:val="21"/>
        </w:rPr>
        <w:t>《中国人的反叛》，见布赖尔和罗伯逊编：《菲律宾群岛》，第29卷，第208</w:t>
      </w:r>
      <w:r w:rsidRPr="00316BDD">
        <w:rPr>
          <w:rFonts w:asciiTheme="minorEastAsia" w:eastAsiaTheme="minorEastAsia"/>
          <w:sz w:val="21"/>
        </w:rPr>
        <w:t>—</w:t>
      </w:r>
      <w:r w:rsidRPr="00316BDD">
        <w:rPr>
          <w:rFonts w:asciiTheme="minorEastAsia" w:eastAsiaTheme="minorEastAsia"/>
          <w:sz w:val="21"/>
        </w:rPr>
        <w:t>258页。</w:t>
      </w:r>
    </w:p>
    <w:p w:rsidR="00884720" w:rsidRPr="00316BDD" w:rsidRDefault="00884720" w:rsidP="00884720">
      <w:pPr>
        <w:pStyle w:val="Para01"/>
        <w:spacing w:before="312" w:after="312"/>
        <w:rPr>
          <w:rFonts w:asciiTheme="minorEastAsia" w:eastAsiaTheme="minorEastAsia"/>
          <w:sz w:val="21"/>
        </w:rPr>
      </w:pPr>
      <w:hyperlink w:anchor="_131_38">
        <w:bookmarkStart w:id="1778" w:name="_131_39"/>
        <w:r w:rsidRPr="00316BDD">
          <w:rPr>
            <w:rStyle w:val="01Text"/>
            <w:rFonts w:asciiTheme="minorEastAsia" w:eastAsiaTheme="minorEastAsia"/>
            <w:sz w:val="21"/>
          </w:rPr>
          <w:t>[131]</w:t>
        </w:r>
        <w:bookmarkEnd w:id="1778"/>
      </w:hyperlink>
      <w:r w:rsidRPr="00316BDD">
        <w:rPr>
          <w:rFonts w:asciiTheme="minorEastAsia" w:eastAsiaTheme="minorEastAsia"/>
          <w:sz w:val="21"/>
        </w:rPr>
        <w:t>见乔努《伊比利亚人的菲律宾和太平洋》一书中关于1640</w:t>
      </w:r>
      <w:r w:rsidRPr="00316BDD">
        <w:rPr>
          <w:rFonts w:asciiTheme="minorEastAsia" w:eastAsiaTheme="minorEastAsia"/>
          <w:sz w:val="21"/>
        </w:rPr>
        <w:t>—</w:t>
      </w:r>
      <w:r w:rsidRPr="00316BDD">
        <w:rPr>
          <w:rFonts w:asciiTheme="minorEastAsia" w:eastAsiaTheme="minorEastAsia"/>
          <w:sz w:val="21"/>
        </w:rPr>
        <w:t>1641年船运数字，该书第157、159页。</w:t>
      </w:r>
    </w:p>
    <w:p w:rsidR="00884720" w:rsidRPr="00316BDD" w:rsidRDefault="00884720" w:rsidP="00884720">
      <w:pPr>
        <w:pStyle w:val="Para01"/>
        <w:spacing w:before="312" w:after="312"/>
        <w:rPr>
          <w:rFonts w:asciiTheme="minorEastAsia" w:eastAsiaTheme="minorEastAsia"/>
          <w:sz w:val="21"/>
        </w:rPr>
      </w:pPr>
      <w:hyperlink w:anchor="_132_36">
        <w:bookmarkStart w:id="1779" w:name="_132_37"/>
        <w:r w:rsidRPr="00316BDD">
          <w:rPr>
            <w:rStyle w:val="01Text"/>
            <w:rFonts w:asciiTheme="minorEastAsia" w:eastAsiaTheme="minorEastAsia"/>
            <w:sz w:val="21"/>
          </w:rPr>
          <w:t>[132]</w:t>
        </w:r>
        <w:bookmarkEnd w:id="1779"/>
      </w:hyperlink>
      <w:r w:rsidRPr="00316BDD">
        <w:rPr>
          <w:rFonts w:asciiTheme="minorEastAsia" w:eastAsiaTheme="minorEastAsia"/>
          <w:sz w:val="21"/>
        </w:rPr>
        <w:t>博克瑟：《来自亚马逊的大船》，第135页，注释284；另见舒尔茨：《马尼拉大帆船》，第132页。</w:t>
      </w:r>
    </w:p>
    <w:p w:rsidR="00884720" w:rsidRPr="00316BDD" w:rsidRDefault="00884720" w:rsidP="00884720">
      <w:pPr>
        <w:pStyle w:val="Para01"/>
        <w:spacing w:before="312" w:after="312"/>
        <w:rPr>
          <w:rFonts w:asciiTheme="minorEastAsia" w:eastAsiaTheme="minorEastAsia"/>
          <w:sz w:val="21"/>
        </w:rPr>
      </w:pPr>
      <w:hyperlink w:anchor="_133_36">
        <w:bookmarkStart w:id="1780" w:name="_133_37"/>
        <w:r w:rsidRPr="00316BDD">
          <w:rPr>
            <w:rStyle w:val="01Text"/>
            <w:rFonts w:asciiTheme="minorEastAsia" w:eastAsiaTheme="minorEastAsia"/>
            <w:sz w:val="21"/>
          </w:rPr>
          <w:t>[133]</w:t>
        </w:r>
        <w:bookmarkEnd w:id="1780"/>
      </w:hyperlink>
      <w:r w:rsidRPr="00316BDD">
        <w:rPr>
          <w:rFonts w:asciiTheme="minorEastAsia" w:eastAsiaTheme="minorEastAsia"/>
          <w:sz w:val="21"/>
        </w:rPr>
        <w:t>C.R.博克瑟：《荷兰海上帝国，1600</w:t>
      </w:r>
      <w:r w:rsidRPr="00316BDD">
        <w:rPr>
          <w:rFonts w:asciiTheme="minorEastAsia" w:eastAsiaTheme="minorEastAsia"/>
          <w:sz w:val="21"/>
        </w:rPr>
        <w:t>—</w:t>
      </w:r>
      <w:r w:rsidRPr="00316BDD">
        <w:rPr>
          <w:rFonts w:asciiTheme="minorEastAsia" w:eastAsiaTheme="minorEastAsia"/>
          <w:sz w:val="21"/>
        </w:rPr>
        <w:t>1800年》（纽约，1965年），第25</w:t>
      </w:r>
      <w:r w:rsidRPr="00316BDD">
        <w:rPr>
          <w:rFonts w:asciiTheme="minorEastAsia" w:eastAsiaTheme="minorEastAsia"/>
          <w:sz w:val="21"/>
        </w:rPr>
        <w:t>—</w:t>
      </w:r>
      <w:r w:rsidRPr="00316BDD">
        <w:rPr>
          <w:rFonts w:asciiTheme="minorEastAsia" w:eastAsiaTheme="minorEastAsia"/>
          <w:sz w:val="21"/>
        </w:rPr>
        <w:t>26页。</w:t>
      </w:r>
    </w:p>
    <w:p w:rsidR="00884720" w:rsidRPr="00316BDD" w:rsidRDefault="00884720" w:rsidP="00884720">
      <w:pPr>
        <w:pStyle w:val="Para01"/>
        <w:spacing w:before="312" w:after="312"/>
        <w:rPr>
          <w:rFonts w:asciiTheme="minorEastAsia" w:eastAsiaTheme="minorEastAsia"/>
          <w:sz w:val="21"/>
        </w:rPr>
      </w:pPr>
      <w:hyperlink w:anchor="_134_36">
        <w:bookmarkStart w:id="1781" w:name="_134_37"/>
        <w:r w:rsidRPr="00316BDD">
          <w:rPr>
            <w:rStyle w:val="01Text"/>
            <w:rFonts w:asciiTheme="minorEastAsia" w:eastAsiaTheme="minorEastAsia"/>
            <w:sz w:val="21"/>
          </w:rPr>
          <w:t>[134]</w:t>
        </w:r>
        <w:bookmarkEnd w:id="1781"/>
      </w:hyperlink>
      <w:r w:rsidRPr="00316BDD">
        <w:rPr>
          <w:rFonts w:asciiTheme="minorEastAsia" w:eastAsiaTheme="minorEastAsia"/>
          <w:sz w:val="21"/>
        </w:rPr>
        <w:t>对于17世纪日本贸易数字中在以后一些年间白银出口减少的不同解释见罗伯特</w:t>
      </w:r>
      <w:r w:rsidRPr="00316BDD">
        <w:rPr>
          <w:rFonts w:asciiTheme="minorEastAsia" w:eastAsiaTheme="minorEastAsia"/>
          <w:sz w:val="21"/>
        </w:rPr>
        <w:t>·</w:t>
      </w:r>
      <w:r w:rsidRPr="00316BDD">
        <w:rPr>
          <w:rFonts w:asciiTheme="minorEastAsia" w:eastAsiaTheme="minorEastAsia"/>
          <w:sz w:val="21"/>
        </w:rPr>
        <w:t>利罗依</w:t>
      </w:r>
      <w:r w:rsidRPr="00316BDD">
        <w:rPr>
          <w:rFonts w:asciiTheme="minorEastAsia" w:eastAsiaTheme="minorEastAsia"/>
          <w:sz w:val="21"/>
        </w:rPr>
        <w:t>·</w:t>
      </w:r>
      <w:r w:rsidRPr="00316BDD">
        <w:rPr>
          <w:rFonts w:asciiTheme="minorEastAsia" w:eastAsiaTheme="minorEastAsia"/>
          <w:sz w:val="21"/>
        </w:rPr>
        <w:t>英尼斯：《半开的门：17世纪日本的对外贸易》（学位论文，密歇根大学，1980年），第376</w:t>
      </w:r>
      <w:r w:rsidRPr="00316BDD">
        <w:rPr>
          <w:rFonts w:asciiTheme="minorEastAsia" w:eastAsiaTheme="minorEastAsia"/>
          <w:sz w:val="21"/>
        </w:rPr>
        <w:t>—</w:t>
      </w:r>
      <w:r w:rsidRPr="00316BDD">
        <w:rPr>
          <w:rFonts w:asciiTheme="minorEastAsia" w:eastAsiaTheme="minorEastAsia"/>
          <w:sz w:val="21"/>
        </w:rPr>
        <w:t>432页。</w:t>
      </w:r>
    </w:p>
    <w:p w:rsidR="00884720" w:rsidRPr="00316BDD" w:rsidRDefault="00884720" w:rsidP="00884720">
      <w:pPr>
        <w:pStyle w:val="Para01"/>
        <w:spacing w:before="312" w:after="312"/>
        <w:rPr>
          <w:rFonts w:asciiTheme="minorEastAsia" w:eastAsiaTheme="minorEastAsia"/>
          <w:sz w:val="21"/>
        </w:rPr>
      </w:pPr>
      <w:hyperlink w:anchor="_135_36">
        <w:bookmarkStart w:id="1782" w:name="_135_37"/>
        <w:r w:rsidRPr="00316BDD">
          <w:rPr>
            <w:rStyle w:val="01Text"/>
            <w:rFonts w:asciiTheme="minorEastAsia" w:eastAsiaTheme="minorEastAsia"/>
            <w:sz w:val="21"/>
          </w:rPr>
          <w:t>[135]</w:t>
        </w:r>
        <w:bookmarkEnd w:id="1782"/>
      </w:hyperlink>
      <w:r w:rsidRPr="00316BDD">
        <w:rPr>
          <w:rFonts w:asciiTheme="minorEastAsia" w:eastAsiaTheme="minorEastAsia"/>
          <w:sz w:val="21"/>
        </w:rPr>
        <w:t>博克瑟：《来自亚马逊的大船》，第145</w:t>
      </w:r>
      <w:r w:rsidRPr="00316BDD">
        <w:rPr>
          <w:rFonts w:asciiTheme="minorEastAsia" w:eastAsiaTheme="minorEastAsia"/>
          <w:sz w:val="21"/>
        </w:rPr>
        <w:t>—</w:t>
      </w:r>
      <w:r w:rsidRPr="00316BDD">
        <w:rPr>
          <w:rFonts w:asciiTheme="minorEastAsia" w:eastAsiaTheme="minorEastAsia"/>
          <w:sz w:val="21"/>
        </w:rPr>
        <w:t>148页。</w:t>
      </w:r>
    </w:p>
    <w:p w:rsidR="00884720" w:rsidRPr="00316BDD" w:rsidRDefault="00884720" w:rsidP="00884720">
      <w:pPr>
        <w:pStyle w:val="Para01"/>
        <w:spacing w:before="312" w:after="312"/>
        <w:rPr>
          <w:rFonts w:asciiTheme="minorEastAsia" w:eastAsiaTheme="minorEastAsia"/>
          <w:sz w:val="21"/>
        </w:rPr>
      </w:pPr>
      <w:hyperlink w:anchor="_136_36">
        <w:bookmarkStart w:id="1783" w:name="_136_37"/>
        <w:r w:rsidRPr="00316BDD">
          <w:rPr>
            <w:rStyle w:val="01Text"/>
            <w:rFonts w:asciiTheme="minorEastAsia" w:eastAsiaTheme="minorEastAsia"/>
            <w:sz w:val="21"/>
          </w:rPr>
          <w:t>[136]</w:t>
        </w:r>
        <w:bookmarkEnd w:id="1783"/>
      </w:hyperlink>
      <w:r w:rsidRPr="00316BDD">
        <w:rPr>
          <w:rFonts w:asciiTheme="minorEastAsia" w:eastAsiaTheme="minorEastAsia"/>
          <w:sz w:val="21"/>
        </w:rPr>
        <w:t>我的这段陈述是依据岩生成一《朱印船》（第327页）一书中的有些自相矛盾的资料。岩生成一：《近代日中贸易数据的考察》，载《史学杂志》62，第2卷（1953年11月），第991页；加藤：《日本与荷兰的贸易》，第66页；奥斯卡</w:t>
      </w:r>
      <w:r w:rsidRPr="00316BDD">
        <w:rPr>
          <w:rFonts w:asciiTheme="minorEastAsia" w:eastAsiaTheme="minorEastAsia"/>
          <w:sz w:val="21"/>
        </w:rPr>
        <w:t>·</w:t>
      </w:r>
      <w:r w:rsidRPr="00316BDD">
        <w:rPr>
          <w:rFonts w:asciiTheme="minorEastAsia" w:eastAsiaTheme="minorEastAsia"/>
          <w:sz w:val="21"/>
        </w:rPr>
        <w:t>纳霍特：《17世纪荷兰东印度公司与日本的关系》（莱比锡，1897年），增刊，第207</w:t>
      </w:r>
      <w:r w:rsidRPr="00316BDD">
        <w:rPr>
          <w:rFonts w:asciiTheme="minorEastAsia" w:eastAsiaTheme="minorEastAsia"/>
          <w:sz w:val="21"/>
        </w:rPr>
        <w:t>—</w:t>
      </w:r>
      <w:r w:rsidRPr="00316BDD">
        <w:rPr>
          <w:rFonts w:asciiTheme="minorEastAsia" w:eastAsiaTheme="minorEastAsia"/>
          <w:sz w:val="21"/>
        </w:rPr>
        <w:t>208页。</w:t>
      </w:r>
    </w:p>
    <w:p w:rsidR="00884720" w:rsidRPr="00316BDD" w:rsidRDefault="00884720" w:rsidP="00884720">
      <w:pPr>
        <w:pStyle w:val="Para01"/>
        <w:spacing w:before="312" w:after="312"/>
        <w:rPr>
          <w:rFonts w:asciiTheme="minorEastAsia" w:eastAsiaTheme="minorEastAsia"/>
          <w:sz w:val="21"/>
        </w:rPr>
      </w:pPr>
      <w:hyperlink w:anchor="_137_34">
        <w:bookmarkStart w:id="1784" w:name="_137_35"/>
        <w:r w:rsidRPr="00316BDD">
          <w:rPr>
            <w:rStyle w:val="01Text"/>
            <w:rFonts w:asciiTheme="minorEastAsia" w:eastAsiaTheme="minorEastAsia"/>
            <w:sz w:val="21"/>
          </w:rPr>
          <w:t>[137]</w:t>
        </w:r>
        <w:bookmarkEnd w:id="1784"/>
      </w:hyperlink>
      <w:r w:rsidRPr="00316BDD">
        <w:rPr>
          <w:rFonts w:asciiTheme="minorEastAsia" w:eastAsiaTheme="minorEastAsia"/>
          <w:sz w:val="21"/>
        </w:rPr>
        <w:t>岩生成一：《朱印船》，第327页；纳科德：《荷兰东印度公司与日本的关系》，增刊63，第208页。如同在新大陆的情况一样，日本白银出口在这一时期下降的原因是国内白银产量的下降。对于这一问题的研讨及有关书目，见阿特威尔：《对中国和日本</w:t>
      </w:r>
      <w:r w:rsidRPr="00316BDD">
        <w:rPr>
          <w:rFonts w:asciiTheme="minorEastAsia" w:eastAsiaTheme="minorEastAsia"/>
          <w:sz w:val="21"/>
        </w:rPr>
        <w:t>“</w:t>
      </w:r>
      <w:r w:rsidRPr="00316BDD">
        <w:rPr>
          <w:rFonts w:asciiTheme="minorEastAsia" w:eastAsiaTheme="minorEastAsia"/>
          <w:sz w:val="21"/>
        </w:rPr>
        <w:t>17世纪危机</w:t>
      </w:r>
      <w:r w:rsidRPr="00316BDD">
        <w:rPr>
          <w:rFonts w:asciiTheme="minorEastAsia" w:eastAsiaTheme="minorEastAsia"/>
          <w:sz w:val="21"/>
        </w:rPr>
        <w:t>”</w:t>
      </w:r>
      <w:r w:rsidRPr="00316BDD">
        <w:rPr>
          <w:rFonts w:asciiTheme="minorEastAsia" w:eastAsiaTheme="minorEastAsia"/>
          <w:sz w:val="21"/>
        </w:rPr>
        <w:t>的考察》，第231</w:t>
      </w:r>
      <w:r w:rsidRPr="00316BDD">
        <w:rPr>
          <w:rFonts w:asciiTheme="minorEastAsia" w:eastAsiaTheme="minorEastAsia"/>
          <w:sz w:val="21"/>
        </w:rPr>
        <w:t>—</w:t>
      </w:r>
      <w:r w:rsidRPr="00316BDD">
        <w:rPr>
          <w:rFonts w:asciiTheme="minorEastAsia" w:eastAsiaTheme="minorEastAsia"/>
          <w:sz w:val="21"/>
        </w:rPr>
        <w:t>232页。</w:t>
      </w:r>
    </w:p>
    <w:p w:rsidR="00884720" w:rsidRPr="00316BDD" w:rsidRDefault="00884720" w:rsidP="00884720">
      <w:pPr>
        <w:pStyle w:val="Para01"/>
        <w:spacing w:before="312" w:after="312"/>
        <w:rPr>
          <w:rFonts w:asciiTheme="minorEastAsia" w:eastAsiaTheme="minorEastAsia"/>
          <w:sz w:val="21"/>
        </w:rPr>
      </w:pPr>
      <w:hyperlink w:anchor="_138_34">
        <w:bookmarkStart w:id="1785" w:name="_138_35"/>
        <w:r w:rsidRPr="00316BDD">
          <w:rPr>
            <w:rStyle w:val="01Text"/>
            <w:rFonts w:asciiTheme="minorEastAsia" w:eastAsiaTheme="minorEastAsia"/>
            <w:sz w:val="21"/>
          </w:rPr>
          <w:t>[138]</w:t>
        </w:r>
        <w:bookmarkEnd w:id="1785"/>
      </w:hyperlink>
      <w:r w:rsidRPr="00316BDD">
        <w:rPr>
          <w:rFonts w:asciiTheme="minorEastAsia" w:eastAsiaTheme="minorEastAsia"/>
          <w:sz w:val="21"/>
        </w:rPr>
        <w:t>这些问题见牟复礼、崔瑞德编：《中国剑桥史》，第7卷，第557</w:t>
      </w:r>
      <w:r w:rsidRPr="00316BDD">
        <w:rPr>
          <w:rFonts w:asciiTheme="minorEastAsia" w:eastAsiaTheme="minorEastAsia"/>
          <w:sz w:val="21"/>
        </w:rPr>
        <w:t>—</w:t>
      </w:r>
      <w:r w:rsidRPr="00316BDD">
        <w:rPr>
          <w:rFonts w:asciiTheme="minorEastAsia" w:eastAsiaTheme="minorEastAsia"/>
          <w:sz w:val="21"/>
        </w:rPr>
        <w:t>584页。</w:t>
      </w:r>
    </w:p>
    <w:p w:rsidR="00884720" w:rsidRPr="00316BDD" w:rsidRDefault="00884720" w:rsidP="00884720">
      <w:pPr>
        <w:pStyle w:val="Para01"/>
        <w:spacing w:before="312" w:after="312"/>
        <w:rPr>
          <w:rFonts w:asciiTheme="minorEastAsia" w:eastAsiaTheme="minorEastAsia"/>
          <w:sz w:val="21"/>
        </w:rPr>
      </w:pPr>
      <w:hyperlink w:anchor="_139_34">
        <w:bookmarkStart w:id="1786" w:name="_139_35"/>
        <w:r w:rsidRPr="00316BDD">
          <w:rPr>
            <w:rStyle w:val="01Text"/>
            <w:rFonts w:asciiTheme="minorEastAsia" w:eastAsiaTheme="minorEastAsia"/>
            <w:sz w:val="21"/>
          </w:rPr>
          <w:t>[139]</w:t>
        </w:r>
        <w:bookmarkEnd w:id="1786"/>
      </w:hyperlink>
      <w:r w:rsidRPr="00316BDD">
        <w:rPr>
          <w:rFonts w:asciiTheme="minorEastAsia" w:eastAsiaTheme="minorEastAsia"/>
          <w:sz w:val="21"/>
        </w:rPr>
        <w:t>虽然超出了本章讨论的范围，但因其重要，还是应该强调指出，这一时期中国的许多经济问题显然与气候变化对农业生产的恶劣影响有着密切的关系。对此作出的开拓性研讨，见阿特威尔：《对中国和日本</w:t>
      </w:r>
      <w:r w:rsidRPr="00316BDD">
        <w:rPr>
          <w:rFonts w:asciiTheme="minorEastAsia" w:eastAsiaTheme="minorEastAsia"/>
          <w:sz w:val="21"/>
        </w:rPr>
        <w:t>“</w:t>
      </w:r>
      <w:r w:rsidRPr="00316BDD">
        <w:rPr>
          <w:rFonts w:asciiTheme="minorEastAsia" w:eastAsiaTheme="minorEastAsia"/>
          <w:sz w:val="21"/>
        </w:rPr>
        <w:t>17世纪危机</w:t>
      </w:r>
      <w:r w:rsidRPr="00316BDD">
        <w:rPr>
          <w:rFonts w:asciiTheme="minorEastAsia" w:eastAsiaTheme="minorEastAsia"/>
          <w:sz w:val="21"/>
        </w:rPr>
        <w:t>”</w:t>
      </w:r>
      <w:r w:rsidRPr="00316BDD">
        <w:rPr>
          <w:rFonts w:asciiTheme="minorEastAsia" w:eastAsiaTheme="minorEastAsia"/>
          <w:sz w:val="21"/>
        </w:rPr>
        <w:t>的考察》，第224</w:t>
      </w:r>
      <w:r w:rsidRPr="00316BDD">
        <w:rPr>
          <w:rFonts w:asciiTheme="minorEastAsia" w:eastAsiaTheme="minorEastAsia"/>
          <w:sz w:val="21"/>
        </w:rPr>
        <w:t>—</w:t>
      </w:r>
      <w:r w:rsidRPr="00316BDD">
        <w:rPr>
          <w:rFonts w:asciiTheme="minorEastAsia" w:eastAsiaTheme="minorEastAsia"/>
          <w:sz w:val="21"/>
        </w:rPr>
        <w:t>227页；阿特威尔：《17世纪东亚的</w:t>
      </w:r>
      <w:r w:rsidRPr="00316BDD">
        <w:rPr>
          <w:rFonts w:asciiTheme="minorEastAsia" w:eastAsiaTheme="minorEastAsia"/>
          <w:sz w:val="21"/>
        </w:rPr>
        <w:t>“</w:t>
      </w:r>
      <w:r w:rsidRPr="00316BDD">
        <w:rPr>
          <w:rFonts w:asciiTheme="minorEastAsia" w:eastAsiaTheme="minorEastAsia"/>
          <w:sz w:val="21"/>
        </w:rPr>
        <w:t>总危机</w:t>
      </w:r>
      <w:r w:rsidRPr="00316BDD">
        <w:rPr>
          <w:rFonts w:asciiTheme="minorEastAsia" w:eastAsiaTheme="minorEastAsia"/>
          <w:sz w:val="21"/>
        </w:rPr>
        <w:t>”</w:t>
      </w:r>
      <w:r w:rsidRPr="00316BDD">
        <w:rPr>
          <w:rFonts w:asciiTheme="minorEastAsia" w:eastAsiaTheme="minorEastAsia"/>
          <w:sz w:val="21"/>
        </w:rPr>
        <w:t>？》，第671</w:t>
      </w:r>
      <w:r w:rsidRPr="00316BDD">
        <w:rPr>
          <w:rFonts w:asciiTheme="minorEastAsia" w:eastAsiaTheme="minorEastAsia"/>
          <w:sz w:val="21"/>
        </w:rPr>
        <w:t>—</w:t>
      </w:r>
      <w:r w:rsidRPr="00316BDD">
        <w:rPr>
          <w:rFonts w:asciiTheme="minorEastAsia" w:eastAsiaTheme="minorEastAsia"/>
          <w:sz w:val="21"/>
        </w:rPr>
        <w:t>674页。</w:t>
      </w:r>
    </w:p>
    <w:p w:rsidR="00884720" w:rsidRPr="00316BDD" w:rsidRDefault="00884720" w:rsidP="00884720">
      <w:pPr>
        <w:pStyle w:val="Para01"/>
        <w:spacing w:before="312" w:after="312"/>
        <w:rPr>
          <w:rFonts w:asciiTheme="minorEastAsia" w:eastAsiaTheme="minorEastAsia"/>
          <w:sz w:val="21"/>
        </w:rPr>
      </w:pPr>
      <w:hyperlink w:anchor="_140_34">
        <w:bookmarkStart w:id="1787" w:name="_140_35"/>
        <w:r w:rsidRPr="00316BDD">
          <w:rPr>
            <w:rStyle w:val="01Text"/>
            <w:rFonts w:asciiTheme="minorEastAsia" w:eastAsiaTheme="minorEastAsia"/>
            <w:sz w:val="21"/>
          </w:rPr>
          <w:t>[140]</w:t>
        </w:r>
        <w:bookmarkEnd w:id="1787"/>
      </w:hyperlink>
      <w:r w:rsidRPr="00316BDD">
        <w:rPr>
          <w:rFonts w:asciiTheme="minorEastAsia" w:eastAsiaTheme="minorEastAsia"/>
          <w:sz w:val="21"/>
        </w:rPr>
        <w:t>彭信威：《中国货币史》，第690</w:t>
      </w:r>
      <w:r w:rsidRPr="00316BDD">
        <w:rPr>
          <w:rFonts w:asciiTheme="minorEastAsia" w:eastAsiaTheme="minorEastAsia"/>
          <w:sz w:val="21"/>
        </w:rPr>
        <w:t>—</w:t>
      </w:r>
      <w:r w:rsidRPr="00316BDD">
        <w:rPr>
          <w:rFonts w:asciiTheme="minorEastAsia" w:eastAsiaTheme="minorEastAsia"/>
          <w:sz w:val="21"/>
        </w:rPr>
        <w:t>693页。陈纶绪：《明朝的兴亡》，第285</w:t>
      </w:r>
      <w:r w:rsidRPr="00316BDD">
        <w:rPr>
          <w:rFonts w:asciiTheme="minorEastAsia" w:eastAsiaTheme="minorEastAsia"/>
          <w:sz w:val="21"/>
        </w:rPr>
        <w:t>—</w:t>
      </w:r>
      <w:r w:rsidRPr="00316BDD">
        <w:rPr>
          <w:rFonts w:asciiTheme="minorEastAsia" w:eastAsiaTheme="minorEastAsia"/>
          <w:sz w:val="21"/>
        </w:rPr>
        <w:t>287页。</w:t>
      </w:r>
    </w:p>
    <w:p w:rsidR="00884720" w:rsidRPr="00316BDD" w:rsidRDefault="00884720" w:rsidP="00884720">
      <w:pPr>
        <w:pStyle w:val="Para01"/>
        <w:spacing w:before="312" w:after="312"/>
        <w:rPr>
          <w:rFonts w:asciiTheme="minorEastAsia" w:eastAsiaTheme="minorEastAsia"/>
          <w:sz w:val="21"/>
        </w:rPr>
      </w:pPr>
      <w:hyperlink w:anchor="_141_34">
        <w:bookmarkStart w:id="1788" w:name="_141_35"/>
        <w:r w:rsidRPr="00316BDD">
          <w:rPr>
            <w:rStyle w:val="01Text"/>
            <w:rFonts w:asciiTheme="minorEastAsia" w:eastAsiaTheme="minorEastAsia"/>
            <w:sz w:val="21"/>
          </w:rPr>
          <w:t>[141]</w:t>
        </w:r>
        <w:bookmarkEnd w:id="1788"/>
      </w:hyperlink>
      <w:r w:rsidRPr="00316BDD">
        <w:rPr>
          <w:rFonts w:asciiTheme="minorEastAsia" w:eastAsiaTheme="minorEastAsia"/>
          <w:sz w:val="21"/>
        </w:rPr>
        <w:t>斯普纳：《国际经济与货币流动》，第50页。</w:t>
      </w:r>
    </w:p>
    <w:p w:rsidR="00884720" w:rsidRPr="00316BDD" w:rsidRDefault="00884720" w:rsidP="00884720">
      <w:pPr>
        <w:pStyle w:val="Para01"/>
        <w:spacing w:before="312" w:after="312"/>
        <w:rPr>
          <w:rFonts w:asciiTheme="minorEastAsia" w:eastAsiaTheme="minorEastAsia"/>
          <w:sz w:val="21"/>
        </w:rPr>
      </w:pPr>
      <w:hyperlink w:anchor="_142_34">
        <w:bookmarkStart w:id="1789" w:name="_142_35"/>
        <w:r w:rsidRPr="00316BDD">
          <w:rPr>
            <w:rStyle w:val="01Text"/>
            <w:rFonts w:asciiTheme="minorEastAsia" w:eastAsiaTheme="minorEastAsia"/>
            <w:sz w:val="21"/>
          </w:rPr>
          <w:t>[142]</w:t>
        </w:r>
        <w:bookmarkEnd w:id="1789"/>
      </w:hyperlink>
      <w:r w:rsidRPr="00316BDD">
        <w:rPr>
          <w:rFonts w:asciiTheme="minorEastAsia" w:eastAsiaTheme="minorEastAsia"/>
          <w:sz w:val="21"/>
        </w:rPr>
        <w:t>上木和山村：《银矿与宋币》，第355页。</w:t>
      </w:r>
    </w:p>
    <w:p w:rsidR="00884720" w:rsidRPr="00316BDD" w:rsidRDefault="00884720" w:rsidP="00884720">
      <w:pPr>
        <w:pStyle w:val="Para01"/>
        <w:spacing w:before="312" w:after="312"/>
        <w:rPr>
          <w:rFonts w:asciiTheme="minorEastAsia" w:eastAsiaTheme="minorEastAsia"/>
          <w:sz w:val="21"/>
        </w:rPr>
      </w:pPr>
      <w:hyperlink w:anchor="_143_34">
        <w:bookmarkStart w:id="1790" w:name="_143_35"/>
        <w:r w:rsidRPr="00316BDD">
          <w:rPr>
            <w:rStyle w:val="01Text"/>
            <w:rFonts w:asciiTheme="minorEastAsia" w:eastAsiaTheme="minorEastAsia"/>
            <w:sz w:val="21"/>
          </w:rPr>
          <w:t>[143]</w:t>
        </w:r>
        <w:bookmarkEnd w:id="1790"/>
      </w:hyperlink>
      <w:r w:rsidRPr="00316BDD">
        <w:rPr>
          <w:rFonts w:asciiTheme="minorEastAsia" w:eastAsiaTheme="minorEastAsia"/>
          <w:sz w:val="21"/>
        </w:rPr>
        <w:t>斯普纳：《国际经济与货币流动》，第86页。</w:t>
      </w:r>
    </w:p>
    <w:p w:rsidR="00884720" w:rsidRPr="00316BDD" w:rsidRDefault="00884720" w:rsidP="00884720">
      <w:pPr>
        <w:pStyle w:val="Para01"/>
        <w:spacing w:before="312" w:after="312"/>
        <w:rPr>
          <w:rFonts w:asciiTheme="minorEastAsia" w:eastAsiaTheme="minorEastAsia"/>
          <w:sz w:val="21"/>
        </w:rPr>
      </w:pPr>
      <w:hyperlink w:anchor="_144_34">
        <w:bookmarkStart w:id="1791" w:name="_144_35"/>
        <w:r w:rsidRPr="00316BDD">
          <w:rPr>
            <w:rStyle w:val="01Text"/>
            <w:rFonts w:asciiTheme="minorEastAsia" w:eastAsiaTheme="minorEastAsia"/>
            <w:sz w:val="21"/>
          </w:rPr>
          <w:t>[144]</w:t>
        </w:r>
        <w:bookmarkEnd w:id="1791"/>
      </w:hyperlink>
      <w:r w:rsidRPr="00316BDD">
        <w:rPr>
          <w:rFonts w:asciiTheme="minorEastAsia" w:eastAsiaTheme="minorEastAsia"/>
          <w:sz w:val="21"/>
        </w:rPr>
        <w:t>叶绍袁：《启祯记闻录》2/10b，引自陈纶绪：《明朝的兴亡》，第235</w:t>
      </w:r>
      <w:r w:rsidRPr="00316BDD">
        <w:rPr>
          <w:rFonts w:asciiTheme="minorEastAsia" w:eastAsiaTheme="minorEastAsia"/>
          <w:sz w:val="21"/>
        </w:rPr>
        <w:t>—</w:t>
      </w:r>
      <w:r w:rsidRPr="00316BDD">
        <w:rPr>
          <w:rFonts w:asciiTheme="minorEastAsia" w:eastAsiaTheme="minorEastAsia"/>
          <w:sz w:val="21"/>
        </w:rPr>
        <w:t>236页。</w:t>
      </w:r>
    </w:p>
    <w:p w:rsidR="00884720" w:rsidRPr="00316BDD" w:rsidRDefault="00884720" w:rsidP="00884720">
      <w:pPr>
        <w:pStyle w:val="Para01"/>
        <w:spacing w:before="312" w:after="312"/>
        <w:rPr>
          <w:rFonts w:asciiTheme="minorEastAsia" w:eastAsiaTheme="minorEastAsia"/>
          <w:sz w:val="21"/>
        </w:rPr>
      </w:pPr>
      <w:hyperlink w:anchor="_145_34">
        <w:bookmarkStart w:id="1792" w:name="_145_35"/>
        <w:r w:rsidRPr="00316BDD">
          <w:rPr>
            <w:rStyle w:val="01Text"/>
            <w:rFonts w:asciiTheme="minorEastAsia" w:eastAsiaTheme="minorEastAsia"/>
            <w:sz w:val="21"/>
          </w:rPr>
          <w:t>[145]</w:t>
        </w:r>
        <w:bookmarkEnd w:id="1792"/>
      </w:hyperlink>
      <w:r w:rsidRPr="00316BDD">
        <w:rPr>
          <w:rFonts w:asciiTheme="minorEastAsia" w:eastAsiaTheme="minorEastAsia"/>
          <w:sz w:val="21"/>
        </w:rPr>
        <w:t>海伦</w:t>
      </w:r>
      <w:r w:rsidRPr="00316BDD">
        <w:rPr>
          <w:rFonts w:asciiTheme="minorEastAsia" w:eastAsiaTheme="minorEastAsia"/>
          <w:sz w:val="21"/>
        </w:rPr>
        <w:t>·</w:t>
      </w:r>
      <w:r w:rsidRPr="00316BDD">
        <w:rPr>
          <w:rFonts w:asciiTheme="minorEastAsia" w:eastAsiaTheme="minorEastAsia"/>
          <w:sz w:val="21"/>
        </w:rPr>
        <w:t>邓斯坦：《晚明流行病初步探讨》，见《清史问题》3，第3号（1975年12月），第1</w:t>
      </w:r>
      <w:r w:rsidRPr="00316BDD">
        <w:rPr>
          <w:rFonts w:asciiTheme="minorEastAsia" w:eastAsiaTheme="minorEastAsia"/>
          <w:sz w:val="21"/>
        </w:rPr>
        <w:t>—</w:t>
      </w:r>
      <w:r w:rsidRPr="00316BDD">
        <w:rPr>
          <w:rFonts w:asciiTheme="minorEastAsia" w:eastAsiaTheme="minorEastAsia"/>
          <w:sz w:val="21"/>
        </w:rPr>
        <w:t>59页；安吉拉</w:t>
      </w:r>
      <w:r w:rsidRPr="00316BDD">
        <w:rPr>
          <w:rFonts w:asciiTheme="minorEastAsia" w:eastAsiaTheme="minorEastAsia"/>
          <w:sz w:val="21"/>
        </w:rPr>
        <w:t>·</w:t>
      </w:r>
      <w:r w:rsidRPr="00316BDD">
        <w:rPr>
          <w:rFonts w:asciiTheme="minorEastAsia" w:eastAsiaTheme="minorEastAsia"/>
          <w:sz w:val="21"/>
        </w:rPr>
        <w:t>梁：《明清中国有组织的医学：长江下游地区国家及私人的医疗机构》，载《晚期中华帝国》8，第1号（1987年6月），第135</w:t>
      </w:r>
      <w:r w:rsidRPr="00316BDD">
        <w:rPr>
          <w:rFonts w:asciiTheme="minorEastAsia" w:eastAsiaTheme="minorEastAsia"/>
          <w:sz w:val="21"/>
        </w:rPr>
        <w:t>—</w:t>
      </w:r>
      <w:r w:rsidRPr="00316BDD">
        <w:rPr>
          <w:rFonts w:asciiTheme="minorEastAsia" w:eastAsiaTheme="minorEastAsia"/>
          <w:sz w:val="21"/>
        </w:rPr>
        <w:t>166页；阿特威尔：《17世纪东亚的</w:t>
      </w:r>
      <w:r w:rsidRPr="00316BDD">
        <w:rPr>
          <w:rFonts w:asciiTheme="minorEastAsia" w:eastAsiaTheme="minorEastAsia"/>
          <w:sz w:val="21"/>
        </w:rPr>
        <w:t>“</w:t>
      </w:r>
      <w:r w:rsidRPr="00316BDD">
        <w:rPr>
          <w:rFonts w:asciiTheme="minorEastAsia" w:eastAsiaTheme="minorEastAsia"/>
          <w:sz w:val="21"/>
        </w:rPr>
        <w:t>总危机</w:t>
      </w:r>
      <w:r w:rsidRPr="00316BDD">
        <w:rPr>
          <w:rFonts w:asciiTheme="minorEastAsia" w:eastAsiaTheme="minorEastAsia"/>
          <w:sz w:val="21"/>
        </w:rPr>
        <w:t>”</w:t>
      </w:r>
      <w:r w:rsidRPr="00316BDD">
        <w:rPr>
          <w:rFonts w:asciiTheme="minorEastAsia" w:eastAsiaTheme="minorEastAsia"/>
          <w:sz w:val="21"/>
        </w:rPr>
        <w:t>？》，第671</w:t>
      </w:r>
      <w:r w:rsidRPr="00316BDD">
        <w:rPr>
          <w:rFonts w:asciiTheme="minorEastAsia" w:eastAsiaTheme="minorEastAsia"/>
          <w:sz w:val="21"/>
        </w:rPr>
        <w:t>—</w:t>
      </w:r>
      <w:r w:rsidRPr="00316BDD">
        <w:rPr>
          <w:rFonts w:asciiTheme="minorEastAsia" w:eastAsiaTheme="minorEastAsia"/>
          <w:sz w:val="21"/>
        </w:rPr>
        <w:t>674页。</w:t>
      </w:r>
    </w:p>
    <w:p w:rsidR="00884720" w:rsidRPr="00316BDD" w:rsidRDefault="00884720" w:rsidP="00884720">
      <w:pPr>
        <w:pStyle w:val="Para01"/>
        <w:spacing w:before="312" w:after="312"/>
        <w:rPr>
          <w:rFonts w:asciiTheme="minorEastAsia" w:eastAsiaTheme="minorEastAsia"/>
          <w:sz w:val="21"/>
        </w:rPr>
      </w:pPr>
      <w:hyperlink w:anchor="_146_32">
        <w:bookmarkStart w:id="1793" w:name="_146_33"/>
        <w:r w:rsidRPr="00316BDD">
          <w:rPr>
            <w:rStyle w:val="01Text"/>
            <w:rFonts w:asciiTheme="minorEastAsia" w:eastAsiaTheme="minorEastAsia"/>
            <w:sz w:val="21"/>
          </w:rPr>
          <w:t>[146]</w:t>
        </w:r>
        <w:bookmarkEnd w:id="1793"/>
      </w:hyperlink>
      <w:r w:rsidRPr="00316BDD">
        <w:rPr>
          <w:rFonts w:asciiTheme="minorEastAsia" w:eastAsiaTheme="minorEastAsia"/>
          <w:sz w:val="21"/>
        </w:rPr>
        <w:t>沈氏：《奇荒纪事》，见陈恒力编：《补农书研究》（北京，1958年），第29页。</w:t>
      </w:r>
    </w:p>
    <w:p w:rsidR="00884720" w:rsidRPr="00316BDD" w:rsidRDefault="00884720" w:rsidP="00884720">
      <w:pPr>
        <w:pStyle w:val="Para01"/>
        <w:spacing w:before="312" w:after="312"/>
        <w:rPr>
          <w:rFonts w:asciiTheme="minorEastAsia" w:eastAsiaTheme="minorEastAsia"/>
          <w:sz w:val="21"/>
        </w:rPr>
      </w:pPr>
      <w:hyperlink w:anchor="_147_32">
        <w:bookmarkStart w:id="1794" w:name="_147_33"/>
        <w:r w:rsidRPr="00316BDD">
          <w:rPr>
            <w:rStyle w:val="01Text"/>
            <w:rFonts w:asciiTheme="minorEastAsia" w:eastAsiaTheme="minorEastAsia"/>
            <w:sz w:val="21"/>
          </w:rPr>
          <w:t>[147]</w:t>
        </w:r>
        <w:bookmarkEnd w:id="1794"/>
      </w:hyperlink>
      <w:r w:rsidRPr="00316BDD">
        <w:rPr>
          <w:rFonts w:asciiTheme="minorEastAsia" w:eastAsiaTheme="minorEastAsia"/>
          <w:sz w:val="21"/>
        </w:rPr>
        <w:t>居密：《棉织品生产》，第525页；另见彭信威：《中国货币史》，第713页。</w:t>
      </w:r>
    </w:p>
    <w:p w:rsidR="00884720" w:rsidRPr="00316BDD" w:rsidRDefault="00884720" w:rsidP="00884720">
      <w:pPr>
        <w:pStyle w:val="Para01"/>
        <w:spacing w:before="312" w:after="312"/>
        <w:rPr>
          <w:rFonts w:asciiTheme="minorEastAsia" w:eastAsiaTheme="minorEastAsia"/>
          <w:sz w:val="21"/>
        </w:rPr>
      </w:pPr>
      <w:hyperlink w:anchor="_148_32">
        <w:bookmarkStart w:id="1795" w:name="_148_33"/>
        <w:r w:rsidRPr="00316BDD">
          <w:rPr>
            <w:rStyle w:val="01Text"/>
            <w:rFonts w:asciiTheme="minorEastAsia" w:eastAsiaTheme="minorEastAsia"/>
            <w:sz w:val="21"/>
          </w:rPr>
          <w:t>[148]</w:t>
        </w:r>
        <w:bookmarkEnd w:id="1795"/>
      </w:hyperlink>
      <w:r w:rsidRPr="00316BDD">
        <w:rPr>
          <w:rFonts w:asciiTheme="minorEastAsia" w:eastAsiaTheme="minorEastAsia"/>
          <w:sz w:val="21"/>
        </w:rPr>
        <w:t>计六奇：《明季北略》，4卷本（台北，1969年），第3卷，第337</w:t>
      </w:r>
      <w:r w:rsidRPr="00316BDD">
        <w:rPr>
          <w:rFonts w:asciiTheme="minorEastAsia" w:eastAsiaTheme="minorEastAsia"/>
          <w:sz w:val="21"/>
        </w:rPr>
        <w:t>—</w:t>
      </w:r>
      <w:r w:rsidRPr="00316BDD">
        <w:rPr>
          <w:rFonts w:asciiTheme="minorEastAsia" w:eastAsiaTheme="minorEastAsia"/>
          <w:sz w:val="21"/>
        </w:rPr>
        <w:t>338页。杨联陞：《货币和信用》，第67</w:t>
      </w:r>
      <w:r w:rsidRPr="00316BDD">
        <w:rPr>
          <w:rFonts w:asciiTheme="minorEastAsia" w:eastAsiaTheme="minorEastAsia"/>
          <w:sz w:val="21"/>
        </w:rPr>
        <w:t>—</w:t>
      </w:r>
      <w:r w:rsidRPr="00316BDD">
        <w:rPr>
          <w:rFonts w:asciiTheme="minorEastAsia" w:eastAsiaTheme="minorEastAsia"/>
          <w:sz w:val="21"/>
        </w:rPr>
        <w:t>68页；彼得森：《争取知性活动的动力》，第74</w:t>
      </w:r>
      <w:r w:rsidRPr="00316BDD">
        <w:rPr>
          <w:rFonts w:asciiTheme="minorEastAsia" w:eastAsiaTheme="minorEastAsia"/>
          <w:sz w:val="21"/>
        </w:rPr>
        <w:t>—</w:t>
      </w:r>
      <w:r w:rsidRPr="00316BDD">
        <w:rPr>
          <w:rFonts w:asciiTheme="minorEastAsia" w:eastAsiaTheme="minorEastAsia"/>
          <w:sz w:val="21"/>
        </w:rPr>
        <w:t>76页；潘吉星：《晚明中国乔治</w:t>
      </w:r>
      <w:r w:rsidRPr="00316BDD">
        <w:rPr>
          <w:rFonts w:asciiTheme="minorEastAsia" w:eastAsiaTheme="minorEastAsia"/>
          <w:sz w:val="21"/>
        </w:rPr>
        <w:t>·</w:t>
      </w:r>
      <w:r w:rsidRPr="00316BDD">
        <w:rPr>
          <w:rFonts w:asciiTheme="minorEastAsia" w:eastAsiaTheme="minorEastAsia"/>
          <w:sz w:val="21"/>
        </w:rPr>
        <w:t>阿格里柯拉的〈矿冶全书》的传播》[Georgius Agricola，即德国矿冶学家乔治</w:t>
      </w:r>
      <w:r w:rsidRPr="00316BDD">
        <w:rPr>
          <w:rFonts w:asciiTheme="minorEastAsia" w:eastAsiaTheme="minorEastAsia"/>
          <w:sz w:val="21"/>
        </w:rPr>
        <w:t>·</w:t>
      </w:r>
      <w:r w:rsidRPr="00316BDD">
        <w:rPr>
          <w:rFonts w:asciiTheme="minorEastAsia" w:eastAsiaTheme="minorEastAsia"/>
          <w:sz w:val="21"/>
        </w:rPr>
        <w:t>鲍尔（George Bauer），Georgius Agricola是其拉丁文译名。</w:t>
      </w:r>
      <w:r w:rsidRPr="00316BDD">
        <w:rPr>
          <w:rFonts w:asciiTheme="minorEastAsia" w:eastAsiaTheme="minorEastAsia"/>
          <w:sz w:val="21"/>
        </w:rPr>
        <w:t>——</w:t>
      </w:r>
      <w:r w:rsidRPr="00316BDD">
        <w:rPr>
          <w:rFonts w:asciiTheme="minorEastAsia" w:eastAsiaTheme="minorEastAsia"/>
          <w:sz w:val="21"/>
        </w:rPr>
        <w:t>译者注]，见《通报》，77（1991年），第108</w:t>
      </w:r>
      <w:r w:rsidRPr="00316BDD">
        <w:rPr>
          <w:rFonts w:asciiTheme="minorEastAsia" w:eastAsiaTheme="minorEastAsia"/>
          <w:sz w:val="21"/>
        </w:rPr>
        <w:t>—</w:t>
      </w:r>
      <w:r w:rsidRPr="00316BDD">
        <w:rPr>
          <w:rFonts w:asciiTheme="minorEastAsia" w:eastAsiaTheme="minorEastAsia"/>
          <w:sz w:val="21"/>
        </w:rPr>
        <w:t>118页。</w:t>
      </w:r>
    </w:p>
    <w:p w:rsidR="00884720" w:rsidRPr="00316BDD" w:rsidRDefault="00884720" w:rsidP="00884720">
      <w:pPr>
        <w:pStyle w:val="Para01"/>
        <w:spacing w:before="312" w:after="312"/>
        <w:rPr>
          <w:rFonts w:asciiTheme="minorEastAsia" w:eastAsiaTheme="minorEastAsia"/>
          <w:sz w:val="21"/>
        </w:rPr>
      </w:pPr>
      <w:hyperlink w:anchor="_149_32">
        <w:bookmarkStart w:id="1796" w:name="_149_33"/>
        <w:r w:rsidRPr="00316BDD">
          <w:rPr>
            <w:rStyle w:val="01Text"/>
            <w:rFonts w:asciiTheme="minorEastAsia" w:eastAsiaTheme="minorEastAsia"/>
            <w:sz w:val="21"/>
          </w:rPr>
          <w:t>[149]</w:t>
        </w:r>
        <w:bookmarkEnd w:id="1796"/>
      </w:hyperlink>
      <w:r w:rsidRPr="00316BDD">
        <w:rPr>
          <w:rFonts w:asciiTheme="minorEastAsia" w:eastAsiaTheme="minorEastAsia"/>
          <w:sz w:val="21"/>
        </w:rPr>
        <w:t>参见戈德斯通《17世纪的东西方》和马丁</w:t>
      </w:r>
      <w:r w:rsidRPr="00316BDD">
        <w:rPr>
          <w:rFonts w:asciiTheme="minorEastAsia" w:eastAsiaTheme="minorEastAsia"/>
          <w:sz w:val="21"/>
        </w:rPr>
        <w:t>·</w:t>
      </w:r>
      <w:r w:rsidRPr="00316BDD">
        <w:rPr>
          <w:rFonts w:asciiTheme="minorEastAsia" w:eastAsiaTheme="minorEastAsia"/>
          <w:sz w:val="21"/>
        </w:rPr>
        <w:t>海德拉写的本卷第9章。</w:t>
      </w:r>
    </w:p>
    <w:p w:rsidR="00884720" w:rsidRPr="00316BDD" w:rsidRDefault="00884720" w:rsidP="00884720">
      <w:pPr>
        <w:pStyle w:val="Para01"/>
        <w:spacing w:before="312" w:after="312"/>
        <w:rPr>
          <w:rFonts w:asciiTheme="minorEastAsia" w:eastAsiaTheme="minorEastAsia"/>
          <w:sz w:val="21"/>
        </w:rPr>
      </w:pPr>
      <w:hyperlink w:anchor="_150_32">
        <w:bookmarkStart w:id="1797" w:name="_150_33"/>
        <w:r w:rsidRPr="00316BDD">
          <w:rPr>
            <w:rStyle w:val="01Text"/>
            <w:rFonts w:asciiTheme="minorEastAsia" w:eastAsiaTheme="minorEastAsia"/>
            <w:sz w:val="21"/>
          </w:rPr>
          <w:t>[150]</w:t>
        </w:r>
        <w:bookmarkEnd w:id="1797"/>
      </w:hyperlink>
      <w:r w:rsidRPr="00316BDD">
        <w:rPr>
          <w:rFonts w:asciiTheme="minorEastAsia" w:eastAsiaTheme="minorEastAsia"/>
          <w:sz w:val="21"/>
        </w:rPr>
        <w:t>以下在很大程度上引自阿特威尔：《17世纪东亚的</w:t>
      </w:r>
      <w:r w:rsidRPr="00316BDD">
        <w:rPr>
          <w:rFonts w:asciiTheme="minorEastAsia" w:eastAsiaTheme="minorEastAsia"/>
          <w:sz w:val="21"/>
        </w:rPr>
        <w:t>“</w:t>
      </w:r>
      <w:r w:rsidRPr="00316BDD">
        <w:rPr>
          <w:rFonts w:asciiTheme="minorEastAsia" w:eastAsiaTheme="minorEastAsia"/>
          <w:sz w:val="21"/>
        </w:rPr>
        <w:t>总危机</w:t>
      </w:r>
      <w:r w:rsidRPr="00316BDD">
        <w:rPr>
          <w:rFonts w:asciiTheme="minorEastAsia" w:eastAsiaTheme="minorEastAsia"/>
          <w:sz w:val="21"/>
        </w:rPr>
        <w:t>”</w:t>
      </w:r>
      <w:r w:rsidRPr="00316BDD">
        <w:rPr>
          <w:rFonts w:asciiTheme="minorEastAsia" w:eastAsiaTheme="minorEastAsia"/>
          <w:sz w:val="21"/>
        </w:rPr>
        <w:t>？》，第677</w:t>
      </w:r>
      <w:r w:rsidRPr="00316BDD">
        <w:rPr>
          <w:rFonts w:asciiTheme="minorEastAsia" w:eastAsiaTheme="minorEastAsia"/>
          <w:sz w:val="21"/>
        </w:rPr>
        <w:t>—</w:t>
      </w:r>
      <w:r w:rsidRPr="00316BDD">
        <w:rPr>
          <w:rFonts w:asciiTheme="minorEastAsia" w:eastAsiaTheme="minorEastAsia"/>
          <w:sz w:val="21"/>
        </w:rPr>
        <w:t>680页。</w:t>
      </w:r>
    </w:p>
    <w:p w:rsidR="00884720" w:rsidRPr="00316BDD" w:rsidRDefault="00884720" w:rsidP="00884720">
      <w:pPr>
        <w:pStyle w:val="Para01"/>
        <w:spacing w:before="312" w:after="312"/>
        <w:rPr>
          <w:rFonts w:asciiTheme="minorEastAsia" w:eastAsiaTheme="minorEastAsia"/>
          <w:sz w:val="21"/>
        </w:rPr>
      </w:pPr>
      <w:hyperlink w:anchor="_151_32">
        <w:bookmarkStart w:id="1798" w:name="_151_33"/>
        <w:r w:rsidRPr="00316BDD">
          <w:rPr>
            <w:rStyle w:val="01Text"/>
            <w:rFonts w:asciiTheme="minorEastAsia" w:eastAsiaTheme="minorEastAsia"/>
            <w:sz w:val="21"/>
          </w:rPr>
          <w:t>[151]</w:t>
        </w:r>
        <w:bookmarkEnd w:id="1798"/>
      </w:hyperlink>
      <w:r w:rsidRPr="00316BDD">
        <w:rPr>
          <w:rFonts w:asciiTheme="minorEastAsia" w:eastAsiaTheme="minorEastAsia"/>
          <w:sz w:val="21"/>
        </w:rPr>
        <w:t>佟养甲，引自《文献丛编》（北京，1930</w:t>
      </w:r>
      <w:r w:rsidRPr="00316BDD">
        <w:rPr>
          <w:rFonts w:asciiTheme="minorEastAsia" w:eastAsiaTheme="minorEastAsia"/>
          <w:sz w:val="21"/>
        </w:rPr>
        <w:t>—</w:t>
      </w:r>
      <w:r w:rsidRPr="00316BDD">
        <w:rPr>
          <w:rFonts w:asciiTheme="minorEastAsia" w:eastAsiaTheme="minorEastAsia"/>
          <w:sz w:val="21"/>
        </w:rPr>
        <w:t>？），集，第24卷，第19b页；另见傅乐淑：《中国西方关系文件汇编》（图森，1966年），第2卷，第7页。</w:t>
      </w:r>
    </w:p>
    <w:p w:rsidR="00884720" w:rsidRPr="00316BDD" w:rsidRDefault="00884720" w:rsidP="00884720">
      <w:pPr>
        <w:pStyle w:val="Para01"/>
        <w:spacing w:before="312" w:after="312"/>
        <w:rPr>
          <w:rFonts w:asciiTheme="minorEastAsia" w:eastAsiaTheme="minorEastAsia"/>
          <w:sz w:val="21"/>
        </w:rPr>
      </w:pPr>
      <w:hyperlink w:anchor="_152_32">
        <w:bookmarkStart w:id="1799" w:name="_152_33"/>
        <w:r w:rsidRPr="00316BDD">
          <w:rPr>
            <w:rStyle w:val="01Text"/>
            <w:rFonts w:asciiTheme="minorEastAsia" w:eastAsiaTheme="minorEastAsia"/>
            <w:sz w:val="21"/>
          </w:rPr>
          <w:t>[152]</w:t>
        </w:r>
        <w:bookmarkEnd w:id="1799"/>
      </w:hyperlink>
      <w:r w:rsidRPr="00316BDD">
        <w:rPr>
          <w:rFonts w:asciiTheme="minorEastAsia" w:eastAsiaTheme="minorEastAsia"/>
          <w:sz w:val="21"/>
        </w:rPr>
        <w:t>慕天颜：《请开海禁疏》，见贺长龄编：《皇朝经世文编》（台北），26编，14b，第966页；另见全汉昇：《中国经济史论丛》，第2卷，第514页。</w:t>
      </w:r>
    </w:p>
    <w:p w:rsidR="00884720" w:rsidRPr="00316BDD" w:rsidRDefault="00884720" w:rsidP="00884720">
      <w:pPr>
        <w:pStyle w:val="Para01"/>
        <w:spacing w:before="312" w:after="312"/>
        <w:rPr>
          <w:rFonts w:asciiTheme="minorEastAsia" w:eastAsiaTheme="minorEastAsia"/>
          <w:sz w:val="21"/>
        </w:rPr>
      </w:pPr>
      <w:hyperlink w:anchor="_153_32">
        <w:bookmarkStart w:id="1800" w:name="_153_33"/>
        <w:r w:rsidRPr="00316BDD">
          <w:rPr>
            <w:rStyle w:val="01Text"/>
            <w:rFonts w:asciiTheme="minorEastAsia" w:eastAsiaTheme="minorEastAsia"/>
            <w:sz w:val="21"/>
          </w:rPr>
          <w:t>[153]</w:t>
        </w:r>
        <w:bookmarkEnd w:id="1800"/>
      </w:hyperlink>
      <w:r w:rsidRPr="00316BDD">
        <w:rPr>
          <w:rFonts w:asciiTheme="minorEastAsia" w:eastAsiaTheme="minorEastAsia"/>
          <w:sz w:val="21"/>
        </w:rPr>
        <w:t>慕天颜：《请开海禁疏》26编，14b，第966页；全汉昇：《中国经济史论丛》，第2卷，第514页；岸本美绪：《康熙朝的萧条及清代早期的地方市场》，载《近代中国》10，第2号（1984年），第227</w:t>
      </w:r>
      <w:r w:rsidRPr="00316BDD">
        <w:rPr>
          <w:rFonts w:asciiTheme="minorEastAsia" w:eastAsiaTheme="minorEastAsia"/>
          <w:sz w:val="21"/>
        </w:rPr>
        <w:t>—</w:t>
      </w:r>
      <w:r w:rsidRPr="00316BDD">
        <w:rPr>
          <w:rFonts w:asciiTheme="minorEastAsia" w:eastAsiaTheme="minorEastAsia"/>
          <w:sz w:val="21"/>
        </w:rPr>
        <w:t>256页；汉斯</w:t>
      </w:r>
      <w:r w:rsidRPr="00316BDD">
        <w:rPr>
          <w:rFonts w:asciiTheme="minorEastAsia" w:eastAsiaTheme="minorEastAsia"/>
          <w:sz w:val="21"/>
        </w:rPr>
        <w:t>·</w:t>
      </w:r>
      <w:r w:rsidRPr="00316BDD">
        <w:rPr>
          <w:rFonts w:asciiTheme="minorEastAsia" w:eastAsiaTheme="minorEastAsia"/>
          <w:sz w:val="21"/>
        </w:rPr>
        <w:t>乌尔里奇</w:t>
      </w:r>
      <w:r w:rsidRPr="00316BDD">
        <w:rPr>
          <w:rFonts w:asciiTheme="minorEastAsia" w:eastAsiaTheme="minorEastAsia"/>
          <w:sz w:val="21"/>
        </w:rPr>
        <w:t>·</w:t>
      </w:r>
      <w:r w:rsidRPr="00316BDD">
        <w:rPr>
          <w:rFonts w:asciiTheme="minorEastAsia" w:eastAsiaTheme="minorEastAsia"/>
          <w:sz w:val="21"/>
        </w:rPr>
        <w:t>沃格尔：《中国中央的货币政策，1644</w:t>
      </w:r>
      <w:r w:rsidRPr="00316BDD">
        <w:rPr>
          <w:rFonts w:asciiTheme="minorEastAsia" w:eastAsiaTheme="minorEastAsia"/>
          <w:sz w:val="21"/>
        </w:rPr>
        <w:t>—</w:t>
      </w:r>
      <w:r w:rsidRPr="00316BDD">
        <w:rPr>
          <w:rFonts w:asciiTheme="minorEastAsia" w:eastAsiaTheme="minorEastAsia"/>
          <w:sz w:val="21"/>
        </w:rPr>
        <w:t>1800年》，载《晚期中华帝国》8，第2号（1987年12月），第2</w:t>
      </w:r>
      <w:r w:rsidRPr="00316BDD">
        <w:rPr>
          <w:rFonts w:asciiTheme="minorEastAsia" w:eastAsiaTheme="minorEastAsia"/>
          <w:sz w:val="21"/>
        </w:rPr>
        <w:t>—</w:t>
      </w:r>
      <w:r w:rsidRPr="00316BDD">
        <w:rPr>
          <w:rFonts w:asciiTheme="minorEastAsia" w:eastAsiaTheme="minorEastAsia"/>
          <w:sz w:val="21"/>
        </w:rPr>
        <w:t>3页。</w:t>
      </w:r>
    </w:p>
    <w:p w:rsidR="00884720" w:rsidRPr="00316BDD" w:rsidRDefault="00884720" w:rsidP="00884720">
      <w:pPr>
        <w:pStyle w:val="Para01"/>
        <w:spacing w:before="312" w:after="312"/>
        <w:rPr>
          <w:rFonts w:asciiTheme="minorEastAsia" w:eastAsiaTheme="minorEastAsia"/>
          <w:sz w:val="21"/>
        </w:rPr>
      </w:pPr>
      <w:hyperlink w:anchor="_154_32">
        <w:bookmarkStart w:id="1801" w:name="_154_33"/>
        <w:r w:rsidRPr="00316BDD">
          <w:rPr>
            <w:rStyle w:val="01Text"/>
            <w:rFonts w:asciiTheme="minorEastAsia" w:eastAsiaTheme="minorEastAsia"/>
            <w:sz w:val="21"/>
          </w:rPr>
          <w:t>[154]</w:t>
        </w:r>
        <w:bookmarkEnd w:id="1801"/>
      </w:hyperlink>
      <w:r w:rsidRPr="00316BDD">
        <w:rPr>
          <w:rFonts w:asciiTheme="minorEastAsia" w:eastAsiaTheme="minorEastAsia"/>
          <w:sz w:val="21"/>
        </w:rPr>
        <w:t>牟复礼：《元代与明代》，见K.C.张光直编：《中国饮食文化：从人类学和历史学角度的考察》（纽黑文，伦敦，1977年），第195页。</w:t>
      </w:r>
    </w:p>
    <w:p w:rsidR="00884720" w:rsidRPr="00290F74" w:rsidRDefault="00884720" w:rsidP="00290F74">
      <w:pPr>
        <w:pStyle w:val="1"/>
      </w:pPr>
      <w:bookmarkStart w:id="1802" w:name="Top_of_part0108_html"/>
      <w:bookmarkStart w:id="1803" w:name="Di_Jiu_Zhang__Ming_Dai_Zhong_Guo"/>
      <w:bookmarkStart w:id="1804" w:name="_Toc58333545"/>
      <w:r w:rsidRPr="00290F74">
        <w:lastRenderedPageBreak/>
        <w:t>第九章　明代中国农村的社会经济发展</w:t>
      </w:r>
      <w:bookmarkEnd w:id="1802"/>
      <w:bookmarkEnd w:id="1803"/>
      <w:bookmarkEnd w:id="1804"/>
    </w:p>
    <w:p w:rsidR="00884720" w:rsidRPr="00316BDD" w:rsidRDefault="00884720" w:rsidP="00290F74">
      <w:pPr>
        <w:pStyle w:val="2"/>
      </w:pPr>
      <w:bookmarkStart w:id="1805" w:name="Dao_Yan_5"/>
      <w:bookmarkStart w:id="1806" w:name="_Toc58333546"/>
      <w:r w:rsidRPr="00316BDD">
        <w:t>导言</w:t>
      </w:r>
      <w:bookmarkEnd w:id="1805"/>
      <w:bookmarkEnd w:id="1806"/>
    </w:p>
    <w:p w:rsidR="00884720" w:rsidRPr="00316BDD" w:rsidRDefault="00884720" w:rsidP="00884720">
      <w:pPr>
        <w:spacing w:before="120" w:after="120"/>
        <w:ind w:firstLine="480"/>
        <w:rPr>
          <w:rFonts w:asciiTheme="minorEastAsia"/>
        </w:rPr>
      </w:pPr>
      <w:r w:rsidRPr="00316BDD">
        <w:rPr>
          <w:rFonts w:asciiTheme="minorEastAsia"/>
        </w:rPr>
        <w:t>本章概括了明代中国农村社会经济总的发展情况。由于精确地使用了“社会经济”这一字眼，我只对农村中社会发展和经济发展相互作用的最突出的问题进行论述。本章探讨明代经济因素反映在社会组合和组织的变化中的方式，以及经济因素有时是如何促进这些变化的。反之，对社会因素反映在——有时促进——经济发展方面的方式也进行探讨。</w:t>
      </w:r>
    </w:p>
    <w:p w:rsidR="00884720" w:rsidRPr="00316BDD" w:rsidRDefault="00884720" w:rsidP="00884720">
      <w:pPr>
        <w:spacing w:before="120" w:after="120"/>
        <w:ind w:firstLine="480"/>
        <w:rPr>
          <w:rFonts w:asciiTheme="minorEastAsia"/>
        </w:rPr>
      </w:pPr>
      <w:r w:rsidRPr="00316BDD">
        <w:rPr>
          <w:rFonts w:asciiTheme="minorEastAsia"/>
        </w:rPr>
        <w:t>对税赋和徭役的结构进行相当详细的论述。对里甲制的社会和体制基础的讨论是出于两个原因：它提供了观察明代社会经济面貌独特性质的视窗；其次，它存在引起变化的重要原因，而且本身就是变化的重要起因。逃避和豁免赋役的各种可能性是影响明代社会和经济发展的一股重要力量，而长期以来政府不能调整土地和人口记录的情况也是如此。政府各级官员认识到了这个缺陷；明代官员实施了许多改革，旨在更公平地重新分配税役和便于征税。结果，虽然里甲结构到清代相当长一段时期还继续存在，但到17世纪初期，里甲制的内容在许多方面与明代开国皇帝朱元璋所展望的制度已大不相同了。</w:t>
      </w:r>
    </w:p>
    <w:p w:rsidR="00884720" w:rsidRPr="00316BDD" w:rsidRDefault="00884720" w:rsidP="00290F74">
      <w:pPr>
        <w:pStyle w:val="2"/>
      </w:pPr>
      <w:bookmarkStart w:id="1807" w:name="Hong_Guan_Jing_Ji_Huan_Jing"/>
      <w:bookmarkStart w:id="1808" w:name="_Toc58333547"/>
      <w:r w:rsidRPr="00316BDD">
        <w:t>宏观经济环境</w:t>
      </w:r>
      <w:bookmarkEnd w:id="1807"/>
      <w:bookmarkEnd w:id="1808"/>
    </w:p>
    <w:p w:rsidR="00884720" w:rsidRPr="00316BDD" w:rsidRDefault="00884720" w:rsidP="00290F74">
      <w:pPr>
        <w:pStyle w:val="3"/>
      </w:pPr>
      <w:bookmarkStart w:id="1809" w:name="Dao_Lun__Qu_Yu_Hua_Fen"/>
      <w:bookmarkStart w:id="1810" w:name="_Toc58333548"/>
      <w:r w:rsidRPr="00316BDD">
        <w:t>导论：区域划分</w:t>
      </w:r>
      <w:bookmarkEnd w:id="1809"/>
      <w:bookmarkEnd w:id="1810"/>
    </w:p>
    <w:p w:rsidR="00884720" w:rsidRPr="00316BDD" w:rsidRDefault="00884720" w:rsidP="00884720">
      <w:pPr>
        <w:spacing w:before="120" w:after="120"/>
        <w:ind w:firstLine="480"/>
        <w:rPr>
          <w:rFonts w:asciiTheme="minorEastAsia"/>
        </w:rPr>
      </w:pPr>
      <w:r w:rsidRPr="00316BDD">
        <w:rPr>
          <w:rFonts w:asciiTheme="minorEastAsia"/>
        </w:rPr>
        <w:t>就历史分析的需要来说，省一级的行政单位及其往往更古老的府、县级的下层行政单位是中国最有用的区划形式：传统的行政资料被编制和汇总，保存在这几级行政单位；这些资料往往反映了全省实施某些特定政策的情况。此外，明清时代新出现了功名获得者的阶层，这些人本身就是按行政结构的等级组织起来的科举考试的产物；他们日益形成了分别隶属于这些行政单位的既是文化的、又是政治的幕僚集团。有些学者为了作某些历史分析，也利用施坚雅提出的更细致的“大区”体系，即把各地细分为经济的和社会的“中心区”和“边缘区”</w:t>
      </w:r>
      <w:hyperlink w:anchor="_1_127">
        <w:bookmarkStart w:id="1811" w:name="_1_126"/>
        <w:r w:rsidRPr="00316BDD">
          <w:rPr>
            <w:rStyle w:val="10Text"/>
            <w:rFonts w:asciiTheme="minorEastAsia"/>
          </w:rPr>
          <w:t>[1]</w:t>
        </w:r>
        <w:bookmarkEnd w:id="1811"/>
      </w:hyperlink>
      <w:r w:rsidRPr="00316BDD">
        <w:rPr>
          <w:rFonts w:asciiTheme="minorEastAsia"/>
        </w:rPr>
        <w:t>。虽然施坚雅为清代提出的构想被人甚至提前用于宋代（960—1279年），这种用法在许多方面是与时代不符的。从最好方面说，大区是被一体化的经济网络和大区内中心地的服务等级划分而成的。但是，成为这种考虑基础的经济区域只是在明代的后半期才逐渐形成。这种用法的最差的一点是，作为分析手段的大区被错误地认为是具有不仅仅是经济方面的某些特点的同类的区域，这些特点被断定存在于整个区域中。经济网络的发展、网络的范围、一体化的程度、地方渗透的密度，以及它们存在的社会基础和物质基础，都是中国历史的重要课题。但是有关这些课题的问题不是简单地参阅一幅大区的地图就能解决的。首先，施坚雅界定并被广泛重复的大区并不一定是通过经济数据的归纳而作出的，而是在某些情况下以武断地勾勒的水系作为依据。</w:t>
      </w:r>
      <w:hyperlink w:anchor="_2_123">
        <w:bookmarkStart w:id="1812" w:name="_2_122"/>
        <w:r w:rsidRPr="00316BDD">
          <w:rPr>
            <w:rStyle w:val="10Text"/>
            <w:rFonts w:asciiTheme="minorEastAsia"/>
          </w:rPr>
          <w:t>[2]</w:t>
        </w:r>
        <w:bookmarkEnd w:id="1812"/>
      </w:hyperlink>
      <w:r w:rsidRPr="00316BDD">
        <w:rPr>
          <w:rFonts w:asciiTheme="minorEastAsia"/>
        </w:rPr>
        <w:t>人口密度、市场渗透、土地产量，这些都是任何社会和经济分析的重要因素。它们应被视为绝对的变数，不应被仅仅看成是次于或从属于诸如“中心区”和“边缘区”之类的几种武断的思维产物，可是它们在“中心区”和“边缘区”中，却在大区范围内部成了相对化了的变数。</w:t>
      </w:r>
      <w:hyperlink w:anchor="_3_123">
        <w:bookmarkStart w:id="1813" w:name="_3_122"/>
        <w:r w:rsidRPr="00316BDD">
          <w:rPr>
            <w:rStyle w:val="10Text"/>
            <w:rFonts w:asciiTheme="minorEastAsia"/>
          </w:rPr>
          <w:t>[3]</w:t>
        </w:r>
        <w:bookmarkEnd w:id="1813"/>
      </w:hyperlink>
    </w:p>
    <w:p w:rsidR="00884720" w:rsidRPr="00316BDD" w:rsidRDefault="00884720" w:rsidP="00884720">
      <w:pPr>
        <w:spacing w:before="120" w:after="120"/>
        <w:ind w:firstLine="480"/>
        <w:rPr>
          <w:rFonts w:asciiTheme="minorEastAsia"/>
        </w:rPr>
      </w:pPr>
      <w:r w:rsidRPr="00316BDD">
        <w:rPr>
          <w:rFonts w:asciiTheme="minorEastAsia"/>
        </w:rPr>
        <w:t>更为重要的是，对许多社会、政治和文化方面的需求来说，地理的或社会的划分反而更能说得通：一些方言区域可能比商人更能反映较大群体的真实的社会和文化网络。</w:t>
      </w:r>
      <w:hyperlink w:anchor="_4_121">
        <w:bookmarkStart w:id="1814" w:name="_4_120"/>
        <w:r w:rsidRPr="00316BDD">
          <w:rPr>
            <w:rStyle w:val="10Text"/>
            <w:rFonts w:asciiTheme="minorEastAsia"/>
          </w:rPr>
          <w:t>[4]</w:t>
        </w:r>
        <w:bookmarkEnd w:id="1814"/>
      </w:hyperlink>
      <w:r w:rsidRPr="00316BDD">
        <w:rPr>
          <w:rFonts w:asciiTheme="minorEastAsia"/>
        </w:rPr>
        <w:t>其他的事例需要更为客观地确定并以地理、气候或人口统计等特定标准为基础的地形学来划分。</w:t>
      </w:r>
      <w:hyperlink w:anchor="_5_119">
        <w:bookmarkStart w:id="1815" w:name="_5_118"/>
        <w:r w:rsidRPr="00316BDD">
          <w:rPr>
            <w:rStyle w:val="10Text"/>
            <w:rFonts w:asciiTheme="minorEastAsia"/>
          </w:rPr>
          <w:t>[5]</w:t>
        </w:r>
        <w:bookmarkEnd w:id="1815"/>
      </w:hyperlink>
      <w:r w:rsidRPr="00316BDD">
        <w:rPr>
          <w:rFonts w:asciiTheme="minorEastAsia"/>
        </w:rPr>
        <w:t>在大部分事例中，对社会的或经济的现象的任何认真的解释需要把许多这类因素综合起来阐述。但是没有一种武断的界说，不论是“中心区”说，或是“边缘区”说能够适用所有的目的。这里我们将采用一种较简单的省份组合方法，这些省份很松散地根据地形学、气候、农业生产的性质和社会组织形成了地理区域。它们不能看作绝对的实体或网络。</w:t>
      </w:r>
    </w:p>
    <w:p w:rsidR="00884720" w:rsidRPr="00316BDD" w:rsidRDefault="00884720" w:rsidP="00884720">
      <w:pPr>
        <w:spacing w:before="120" w:after="120"/>
        <w:ind w:firstLine="480"/>
        <w:rPr>
          <w:rFonts w:asciiTheme="minorEastAsia"/>
        </w:rPr>
      </w:pPr>
      <w:r w:rsidRPr="00316BDD">
        <w:rPr>
          <w:rFonts w:asciiTheme="minorEastAsia"/>
        </w:rPr>
        <w:t>如果我们把讨论对象放在中国本土，华北的特点是一部分用畜力耕种小麦和小米的农业，按照各方面作者的争论，也就造成了比其他地方更多的经营地主和分成租种的小农。特别在平原，人口分布在相对密集的大村落中，这些村落被简陋的道路连接起来。在元代（1271—1368年），或元明过渡时期（不能确切肯定是元还是明），各种情况已经造成人口的大量减少或流离失所。但是许多世纪遗留下来的无数星罗棋布的小县比其他地方提供更为无孔不入的政府控制和援助的机会。大运河沿岸涌现出许多仅次于江南的重要贸易城市。仅边境巨大的军队消费群体在明代初期就处于非常重要的地位。</w:t>
      </w:r>
    </w:p>
    <w:p w:rsidR="00884720" w:rsidRPr="00316BDD" w:rsidRDefault="00884720" w:rsidP="00884720">
      <w:pPr>
        <w:spacing w:before="120" w:after="120"/>
        <w:ind w:firstLine="480"/>
        <w:rPr>
          <w:rFonts w:asciiTheme="minorEastAsia"/>
        </w:rPr>
      </w:pPr>
      <w:r w:rsidRPr="00316BDD">
        <w:rPr>
          <w:rFonts w:asciiTheme="minorEastAsia"/>
        </w:rPr>
        <w:t>这里所说的江南笼统地包括江苏南部和安徽（明代为南直隶，简称南京），以及浙江，它自宋代以来已成为中国的经济中心：新出现的稻米品种创造了生产足够的剩余粮食的机会，以供应许多小村落和充满活力的城市，它们通过贸易，用无所不在的水路与外界连接起来。下一步就转向耕种更有利可图的作物和从事手工业，之所以成为可能，是由于依靠从其他地方，特别是沿长江（明代通称为大江）一带输入粮食。在种稻米的地方，富有户依靠租佃而不是直接交纳谷物，他们把财富转投到其他方面，特别是文化、政治和教育方面。许多功名获得者介入官府和直接耕作者之间，依靠与官府的交往而取得了保护；更还有一说不知是否言之有理，有人认为在皇室中存在一种排斥江南的情绪。苏州周围的区域可以认为是最能体现这些特征的地区。还有一个分区即徽州，如果我们从纯粹的地理学角度考虑，它只能被认为是江南的一部分；它在许多方面基本上可以说是独特的，这是由于它具备遍布全帝国的徽商网络，有着最著名的理学家朱熹遗留的持久的影响，最后（但并非不重要），它保存着商人精英下的大批经济资料。</w:t>
      </w:r>
    </w:p>
    <w:p w:rsidR="00884720" w:rsidRPr="00316BDD" w:rsidRDefault="00884720" w:rsidP="00884720">
      <w:pPr>
        <w:spacing w:before="120" w:after="120"/>
        <w:ind w:firstLine="480"/>
        <w:rPr>
          <w:rFonts w:asciiTheme="minorEastAsia"/>
        </w:rPr>
      </w:pPr>
      <w:r w:rsidRPr="00316BDD">
        <w:rPr>
          <w:rFonts w:asciiTheme="minorEastAsia"/>
        </w:rPr>
        <w:lastRenderedPageBreak/>
        <w:t>江西和湖广是盛产稻米的农业富饶地区，它们通过长江及其支流相连接。没有河流的地方就比较不发达，但是靠近长江的区域日益参与以江南区域为中心的贸易。在明以前时期，江西在全国比在明代更加重要</w:t>
      </w:r>
      <w:hyperlink w:anchor="_6_117">
        <w:bookmarkStart w:id="1816" w:name="_6_116"/>
        <w:r w:rsidRPr="00316BDD">
          <w:rPr>
            <w:rStyle w:val="10Text"/>
            <w:rFonts w:asciiTheme="minorEastAsia"/>
          </w:rPr>
          <w:t>[6]</w:t>
        </w:r>
        <w:bookmarkEnd w:id="1816"/>
      </w:hyperlink>
      <w:r w:rsidRPr="00316BDD">
        <w:rPr>
          <w:rFonts w:asciiTheme="minorEastAsia"/>
        </w:rPr>
        <w:t>；明代的人口过剩引起了江西向湖广及以外的地方迁出民众。湖广包括现在的湖北和湖南两省，取代江西而成为以长江为中心的中国的米袋子；今日的汉口（包括汉阳镇和武昌府治地江夏</w:t>
      </w:r>
      <w:hyperlink w:anchor="_7_117">
        <w:bookmarkStart w:id="1817" w:name="_7_116"/>
        <w:r w:rsidRPr="00316BDD">
          <w:rPr>
            <w:rStyle w:val="10Text"/>
            <w:rFonts w:asciiTheme="minorEastAsia"/>
          </w:rPr>
          <w:t>[7]</w:t>
        </w:r>
        <w:bookmarkEnd w:id="1817"/>
      </w:hyperlink>
      <w:r w:rsidRPr="00316BDD">
        <w:rPr>
          <w:rFonts w:asciiTheme="minorEastAsia"/>
        </w:rPr>
        <w:t>）逐渐取代了前政治中心江陵（即荆州）。在明代的大部分时期，来自其他省份的移民仍能改善自己的经济地位和社会地位，直到晚明粮食产量已不能满足当地人口的增长并导致输出大米的地主与当地民众开始发生冲突时为止。</w:t>
      </w:r>
    </w:p>
    <w:p w:rsidR="00884720" w:rsidRPr="00316BDD" w:rsidRDefault="00884720" w:rsidP="00884720">
      <w:pPr>
        <w:spacing w:before="120" w:after="120"/>
        <w:ind w:firstLine="480"/>
        <w:rPr>
          <w:rFonts w:asciiTheme="minorEastAsia"/>
        </w:rPr>
      </w:pPr>
      <w:r w:rsidRPr="00316BDD">
        <w:rPr>
          <w:rFonts w:asciiTheme="minorEastAsia"/>
        </w:rPr>
        <w:t>四川当时似乎没有从长江沿岸增长的粮食需求中获益，它似乎基本上保持自给自足。明清过渡时期人口和资源的巨大破坏可能会使我们产生假象。18世纪四川的经济发展水平与两个世纪前湖广的水平相似，但是这个事实并不一定意味着在整个明代四川的经济不很发达。</w:t>
      </w:r>
    </w:p>
    <w:p w:rsidR="00884720" w:rsidRPr="00316BDD" w:rsidRDefault="00884720" w:rsidP="00884720">
      <w:pPr>
        <w:spacing w:before="120" w:after="120"/>
        <w:ind w:firstLine="480"/>
        <w:rPr>
          <w:rFonts w:asciiTheme="minorEastAsia"/>
        </w:rPr>
      </w:pPr>
      <w:r w:rsidRPr="00316BDD">
        <w:rPr>
          <w:rFonts w:asciiTheme="minorEastAsia"/>
        </w:rPr>
        <w:t>福建（及其北面和南面的类似地区）在经济上逐渐变得很发达，发达的基础不是农业，而是国内的和国际的贸易。以城镇为基地的商人精英赚得的财富投向任何有利可图的地方。在某些情况下，这种投资可以投向土地；“外来的”资金和土地的短缺（福建多山）相结合，造成了普遍的和特有的土地所有制，在这种制度下，不同的人对土地投入不同份额资金，并有权分享不同份额的产量。</w:t>
      </w:r>
    </w:p>
    <w:p w:rsidR="00884720" w:rsidRPr="00316BDD" w:rsidRDefault="00884720" w:rsidP="00884720">
      <w:pPr>
        <w:spacing w:before="120" w:after="120"/>
        <w:ind w:firstLine="480"/>
        <w:rPr>
          <w:rFonts w:asciiTheme="minorEastAsia"/>
        </w:rPr>
      </w:pPr>
      <w:r w:rsidRPr="00316BDD">
        <w:rPr>
          <w:rFonts w:asciiTheme="minorEastAsia"/>
        </w:rPr>
        <w:t>在明代的大部分时期，广东的珠江（明代通称西江）三角洲还没有纳入沿海贸易之中。发展首先是在名副其实的聚居地代理机构的严格指导下采取逐步开发沿海的沙地的方式实现的。社会地形结果造成了有时是强大的敌对社团组织，最终导致有时是虚假的“宗族”的出现。由于税额在明初期户数较少时已经确定，这些宗族组织的族长在纳税时享有很大的回旋余地。在法律面前，全族常常代替一户。结果，在这种安排下，在一个真实的家庭和国家之间没有什么直接的接触。在明代，云南及其邻近诸省仍是远离国家舞台，结果记载是如此之少，以致只在特殊情况下才被提起。</w:t>
      </w:r>
    </w:p>
    <w:p w:rsidR="00884720" w:rsidRPr="00316BDD" w:rsidRDefault="00884720" w:rsidP="00290F74">
      <w:pPr>
        <w:pStyle w:val="3"/>
      </w:pPr>
      <w:bookmarkStart w:id="1818" w:name="Qi_Hou"/>
      <w:bookmarkStart w:id="1819" w:name="_Toc58333549"/>
      <w:r w:rsidRPr="00316BDD">
        <w:t>气候</w:t>
      </w:r>
      <w:bookmarkEnd w:id="1818"/>
      <w:bookmarkEnd w:id="1819"/>
    </w:p>
    <w:p w:rsidR="00884720" w:rsidRPr="00316BDD" w:rsidRDefault="00884720" w:rsidP="00884720">
      <w:pPr>
        <w:spacing w:before="120" w:after="120"/>
        <w:ind w:firstLine="480"/>
        <w:rPr>
          <w:rFonts w:asciiTheme="minorEastAsia"/>
        </w:rPr>
      </w:pPr>
      <w:r w:rsidRPr="00316BDD">
        <w:rPr>
          <w:rFonts w:asciiTheme="minorEastAsia"/>
        </w:rPr>
        <w:t>我们时代的许多历史学家寻找过经济盛衰的终极的原因，但是社会经济生活十分复杂，寻求个别的原因可能仍是徒劳的。取而代之的是，人们必须尝试去调查和联系尽量多的因素，以期能构成一个整体的综合经济“形态”，它包括诸如价格、收成、生产力、工资、利率、营业额和货币等因素。</w:t>
      </w:r>
      <w:hyperlink w:anchor="_8_117">
        <w:bookmarkStart w:id="1820" w:name="_8_116"/>
        <w:r w:rsidRPr="00316BDD">
          <w:rPr>
            <w:rStyle w:val="10Text"/>
            <w:rFonts w:asciiTheme="minorEastAsia"/>
          </w:rPr>
          <w:t>[8]</w:t>
        </w:r>
        <w:bookmarkEnd w:id="1820"/>
      </w:hyperlink>
    </w:p>
    <w:p w:rsidR="00884720" w:rsidRPr="00316BDD" w:rsidRDefault="00884720" w:rsidP="00884720">
      <w:pPr>
        <w:spacing w:before="120" w:after="120"/>
        <w:ind w:firstLine="480"/>
        <w:rPr>
          <w:rFonts w:asciiTheme="minorEastAsia"/>
        </w:rPr>
      </w:pPr>
      <w:r w:rsidRPr="00316BDD">
        <w:rPr>
          <w:rFonts w:asciiTheme="minorEastAsia"/>
        </w:rPr>
        <w:t>在解释近代以前农业社会的短期和中期经济表现时，正在研究的表示多年实际收成的农业生产曲线的真正形状有着极大的重要意义。农业生产直接影响消费和生产者本人的消费和再生产能力。农业生产的水平，结合人口对农产品和自然资源的压力，决定了农产品的价格。在取决于不同社会经济阶层民众的市场参与的水平和类型的同时，这些价格又反过来影响那些阶层的命运。收成又间接地决定着为制成品创造的大部分城乡需要。不像现代，那个时候农业出现危机也意味着制造业的危机：对工匠制成品的需要下降，同时他们收入中用于食品的比重急剧上升。</w:t>
      </w:r>
      <w:hyperlink w:anchor="_9_115">
        <w:bookmarkStart w:id="1821" w:name="_9_114"/>
        <w:r w:rsidRPr="00316BDD">
          <w:rPr>
            <w:rStyle w:val="10Text"/>
            <w:rFonts w:asciiTheme="minorEastAsia"/>
          </w:rPr>
          <w:t>[9]</w:t>
        </w:r>
        <w:bookmarkEnd w:id="1821"/>
      </w:hyperlink>
      <w:r w:rsidRPr="00316BDD">
        <w:rPr>
          <w:rFonts w:asciiTheme="minorEastAsia"/>
        </w:rPr>
        <w:t>有几位历史学家已经指出，大部分短期的经济动荡取决于收成的逐步变化，而不是长期的生产力或货币供应的发展程度。</w:t>
      </w:r>
      <w:hyperlink w:anchor="_10_115">
        <w:bookmarkStart w:id="1822" w:name="_10_114"/>
        <w:r w:rsidRPr="00316BDD">
          <w:rPr>
            <w:rStyle w:val="10Text"/>
            <w:rFonts w:asciiTheme="minorEastAsia"/>
          </w:rPr>
          <w:t>[10]</w:t>
        </w:r>
        <w:bookmarkEnd w:id="1822"/>
      </w:hyperlink>
    </w:p>
    <w:p w:rsidR="00884720" w:rsidRPr="00316BDD" w:rsidRDefault="00884720" w:rsidP="00884720">
      <w:pPr>
        <w:spacing w:before="120" w:after="120"/>
        <w:ind w:firstLine="480"/>
        <w:rPr>
          <w:rFonts w:asciiTheme="minorEastAsia"/>
        </w:rPr>
      </w:pPr>
      <w:r w:rsidRPr="00316BDD">
        <w:rPr>
          <w:rFonts w:asciiTheme="minorEastAsia"/>
        </w:rPr>
        <w:t>收成的结果是经济生活中的重要因素，在这样一个经济制度的背景中，研究气候条件就很重要，因为气候是影响收成情况的主要变数之一。但是，对气候效果的概括很难作出，因为作物有其自身的生长要求，特定的天气条件对每种作物的影响就不同。气候又间接地影响着对经济或社会有重要影响的其他因素，诸如影响收成、动物和人类健康的微生物的流行，运输条件的状况，或者取得风动力或水动力的能力。</w:t>
      </w:r>
      <w:hyperlink w:anchor="_11_113">
        <w:bookmarkStart w:id="1823" w:name="_11_112"/>
        <w:r w:rsidRPr="00316BDD">
          <w:rPr>
            <w:rStyle w:val="10Text"/>
            <w:rFonts w:asciiTheme="minorEastAsia"/>
          </w:rPr>
          <w:t>[11]</w:t>
        </w:r>
        <w:bookmarkEnd w:id="1823"/>
      </w:hyperlink>
    </w:p>
    <w:p w:rsidR="00884720" w:rsidRPr="00316BDD" w:rsidRDefault="00884720" w:rsidP="00884720">
      <w:pPr>
        <w:spacing w:before="120" w:after="120"/>
        <w:ind w:firstLine="480"/>
        <w:rPr>
          <w:rFonts w:asciiTheme="minorEastAsia"/>
        </w:rPr>
      </w:pPr>
      <w:r w:rsidRPr="00316BDD">
        <w:rPr>
          <w:rFonts w:asciiTheme="minorEastAsia"/>
        </w:rPr>
        <w:t>气候只是影响经济活动的因素之一。大部分作者同意权威的意见</w:t>
      </w:r>
      <w:hyperlink w:anchor="_12_113">
        <w:bookmarkStart w:id="1824" w:name="_12_112"/>
        <w:r w:rsidRPr="00316BDD">
          <w:rPr>
            <w:rStyle w:val="10Text"/>
            <w:rFonts w:asciiTheme="minorEastAsia"/>
          </w:rPr>
          <w:t>[12]</w:t>
        </w:r>
        <w:bookmarkEnd w:id="1824"/>
      </w:hyperlink>
      <w:r w:rsidRPr="00316BDD">
        <w:rPr>
          <w:rFonts w:asciiTheme="minorEastAsia"/>
        </w:rPr>
        <w:t>，他们坚持一般地说法，依据我们所知的整个历史时期来判断，社会经济制度能够适应天气和雨量变化的幅度，甚至在某些个别的事例中，平均气温或雨量稍有下降，也只能出现维持最低生计和挨饿的差别。</w:t>
      </w:r>
    </w:p>
    <w:p w:rsidR="00884720" w:rsidRPr="00316BDD" w:rsidRDefault="00884720" w:rsidP="00884720">
      <w:pPr>
        <w:spacing w:before="120" w:after="120"/>
        <w:ind w:firstLine="480"/>
        <w:rPr>
          <w:rFonts w:asciiTheme="minorEastAsia"/>
        </w:rPr>
      </w:pPr>
      <w:r w:rsidRPr="00316BDD">
        <w:rPr>
          <w:rFonts w:asciiTheme="minorEastAsia"/>
        </w:rPr>
        <w:t>自然灾害在一定程度上与气候有关，但不能一概而论。有一种假设提出，欧洲的自然灾害（包括流行病）使大批人死亡，但土地却完好无损，从而在灾害过后期提高了劳动力成本，促进了经济的发展。对比之下，据说亚洲的特点是土地和人都遭了殃。</w:t>
      </w:r>
      <w:hyperlink w:anchor="_13_111">
        <w:bookmarkStart w:id="1825" w:name="_13_110"/>
        <w:r w:rsidRPr="00316BDD">
          <w:rPr>
            <w:rStyle w:val="10Text"/>
            <w:rFonts w:asciiTheme="minorEastAsia"/>
          </w:rPr>
          <w:t>[13]</w:t>
        </w:r>
        <w:bookmarkEnd w:id="1825"/>
      </w:hyperlink>
      <w:r w:rsidRPr="00316BDD">
        <w:rPr>
          <w:rFonts w:asciiTheme="minorEastAsia"/>
        </w:rPr>
        <w:t>一般地说，中国的自然灾害对资本、土地和设备的破坏甚于对人的生命的毁灭，因此不会引起劳动力供应的剧减。所以那里在自然灾害过后不会有大的缓解或经济反弹。</w:t>
      </w:r>
    </w:p>
    <w:p w:rsidR="00884720" w:rsidRPr="00316BDD" w:rsidRDefault="00884720" w:rsidP="00884720">
      <w:pPr>
        <w:spacing w:before="120" w:after="120"/>
        <w:ind w:firstLine="480"/>
        <w:rPr>
          <w:rFonts w:asciiTheme="minorEastAsia"/>
        </w:rPr>
      </w:pPr>
      <w:r w:rsidRPr="00316BDD">
        <w:rPr>
          <w:rFonts w:asciiTheme="minorEastAsia"/>
        </w:rPr>
        <w:t>关于研究气候条件对经济和社会的影响，应注意的最后一点是，研究欧洲的气候历史的成熟的研究作品数量远比研究中国的多。但是，根据欧洲气候变化的研究作品来推断中国可能的情况也很可能起误导作用。一般地说，欧亚大陆两端之间的气候状况如果有相互关系，也是很少的。例如，在16世纪晚期的所谓“小冰河时代”，欧洲异常潮湿，而在中国的寒冷时期，却比平常更为干燥。</w:t>
      </w:r>
      <w:hyperlink w:anchor="_14_111">
        <w:bookmarkStart w:id="1826" w:name="_14_110"/>
        <w:r w:rsidRPr="00316BDD">
          <w:rPr>
            <w:rStyle w:val="10Text"/>
            <w:rFonts w:asciiTheme="minorEastAsia"/>
          </w:rPr>
          <w:t>[14]</w:t>
        </w:r>
        <w:bookmarkEnd w:id="1826"/>
      </w:hyperlink>
    </w:p>
    <w:p w:rsidR="00884720" w:rsidRPr="00316BDD" w:rsidRDefault="00884720" w:rsidP="00884720">
      <w:pPr>
        <w:spacing w:before="120" w:after="120"/>
        <w:ind w:firstLine="480"/>
        <w:rPr>
          <w:rFonts w:asciiTheme="minorEastAsia"/>
        </w:rPr>
      </w:pPr>
      <w:r w:rsidRPr="00316BDD">
        <w:rPr>
          <w:rFonts w:asciiTheme="minorEastAsia"/>
        </w:rPr>
        <w:t>为了说明中国和欧洲气候的巨大差别，中国的著名气象史学家竺可桢（1890—1974年）提出一个假设，即寒冷中心约在1100年始于太平洋，然后移向欧洲，在那里从1300年滞留到1600年，才又移回。</w:t>
      </w:r>
      <w:hyperlink w:anchor="_15_111">
        <w:bookmarkStart w:id="1827" w:name="_15_110"/>
        <w:r w:rsidRPr="00316BDD">
          <w:rPr>
            <w:rStyle w:val="10Text"/>
            <w:rFonts w:asciiTheme="minorEastAsia"/>
          </w:rPr>
          <w:t>[15]</w:t>
        </w:r>
        <w:bookmarkEnd w:id="1827"/>
      </w:hyperlink>
      <w:r w:rsidRPr="00316BDD">
        <w:rPr>
          <w:rFonts w:asciiTheme="minorEastAsia"/>
        </w:rPr>
        <w:t>此外，异常的状况在全中国范围内并没有显示出一致性，一年中异常情况发生的确切的时间（例如播种或收割的时间）才是重要的。</w:t>
      </w:r>
    </w:p>
    <w:p w:rsidR="00884720" w:rsidRPr="00316BDD" w:rsidRDefault="00884720" w:rsidP="00884720">
      <w:pPr>
        <w:spacing w:before="120" w:after="120"/>
        <w:ind w:firstLine="480"/>
        <w:rPr>
          <w:rFonts w:asciiTheme="minorEastAsia"/>
        </w:rPr>
      </w:pPr>
      <w:r w:rsidRPr="00316BDD">
        <w:rPr>
          <w:rFonts w:asciiTheme="minorEastAsia"/>
        </w:rPr>
        <w:t>关于世界气候体系如何起作用的理论问题还伴随着缺乏资料的问题，以及我们拥有的资料不准确的问题。资料显示，明代初期量雨器被分发至各地；1424年的诏书责成官员们上报农业产量；但是我们不知道量雨器是否被使用，农业产量是否真正上报过。总之，这些措施的资料都未保存下来。物候学的方法（采用间接措施进行的研究，它根据诸如花卉</w:t>
      </w:r>
      <w:hyperlink w:anchor="_16_111">
        <w:bookmarkStart w:id="1828" w:name="_16_110"/>
        <w:r w:rsidRPr="00316BDD">
          <w:rPr>
            <w:rStyle w:val="10Text"/>
            <w:rFonts w:asciiTheme="minorEastAsia"/>
          </w:rPr>
          <w:t>[16]</w:t>
        </w:r>
        <w:bookmarkEnd w:id="1828"/>
      </w:hyperlink>
      <w:r w:rsidRPr="00316BDD">
        <w:rPr>
          <w:rFonts w:asciiTheme="minorEastAsia"/>
        </w:rPr>
        <w:t>、植物开花和成熟的资料，作为</w:t>
      </w:r>
      <w:r w:rsidRPr="00316BDD">
        <w:rPr>
          <w:rFonts w:asciiTheme="minorEastAsia"/>
        </w:rPr>
        <w:lastRenderedPageBreak/>
        <w:t>确定气候条件的手段）已被用来间接地再现气候变化的记录，以期克服缺乏直接资料的困难。以中国的事例而言，已有从日记摘编的记载，日记记下了桃、杏、丁香、酸苹果开花的时间。</w:t>
      </w:r>
    </w:p>
    <w:p w:rsidR="00884720" w:rsidRPr="00316BDD" w:rsidRDefault="00884720" w:rsidP="00884720">
      <w:pPr>
        <w:spacing w:before="120" w:after="120"/>
        <w:ind w:firstLine="480"/>
        <w:rPr>
          <w:rFonts w:asciiTheme="minorEastAsia"/>
        </w:rPr>
      </w:pPr>
      <w:r w:rsidRPr="00316BDD">
        <w:rPr>
          <w:rFonts w:asciiTheme="minorEastAsia"/>
        </w:rPr>
        <w:t>虽然在明代流行病相当定期地伴随着饥荒，而饥荒又常常伴随着旱灾，但是我们最好分别对它们进行考虑。流行病并不是旱灾引起的，它们的存在与否可以造成完全不同的死亡数字：1586年的流行病使安徽省的六安就死了3万人。</w:t>
      </w:r>
      <w:hyperlink w:anchor="_17_111">
        <w:bookmarkStart w:id="1829" w:name="_17_110"/>
        <w:r w:rsidRPr="00316BDD">
          <w:rPr>
            <w:rStyle w:val="10Text"/>
            <w:rFonts w:asciiTheme="minorEastAsia"/>
          </w:rPr>
          <w:t>[17]</w:t>
        </w:r>
        <w:bookmarkEnd w:id="1829"/>
      </w:hyperlink>
      <w:r w:rsidRPr="00316BDD">
        <w:rPr>
          <w:rFonts w:asciiTheme="minorEastAsia"/>
        </w:rPr>
        <w:t>这么大的数字很难能归因于地方的饥荒，因为那里的灾民有其他的选择去对付饥荒，尤其可以暂时迁移。有的历史学者声称17世纪40年代饥荒或流行病使人口大量减少，但更严谨的研究表明，这个数字是根据与税赋有关的证据作出的，对这类证据必须谨慎地评估，而且人们难以测定准确日期。</w:t>
      </w:r>
      <w:hyperlink w:anchor="_18_111">
        <w:bookmarkStart w:id="1830" w:name="_18_110"/>
        <w:r w:rsidRPr="00316BDD">
          <w:rPr>
            <w:rStyle w:val="10Text"/>
            <w:rFonts w:asciiTheme="minorEastAsia"/>
          </w:rPr>
          <w:t>[18]</w:t>
        </w:r>
        <w:bookmarkEnd w:id="1830"/>
      </w:hyperlink>
    </w:p>
    <w:p w:rsidR="00884720" w:rsidRPr="00316BDD" w:rsidRDefault="00884720" w:rsidP="00884720">
      <w:pPr>
        <w:spacing w:before="120" w:after="120"/>
        <w:ind w:firstLine="480"/>
        <w:rPr>
          <w:rFonts w:asciiTheme="minorEastAsia"/>
        </w:rPr>
      </w:pPr>
      <w:r w:rsidRPr="00316BDD">
        <w:rPr>
          <w:rFonts w:asciiTheme="minorEastAsia"/>
        </w:rPr>
        <w:t>除了间接说明气温变化的物候学研究</w:t>
      </w:r>
      <w:hyperlink w:anchor="_19_111">
        <w:bookmarkStart w:id="1831" w:name="_19_110"/>
        <w:r w:rsidRPr="00316BDD">
          <w:rPr>
            <w:rStyle w:val="10Text"/>
            <w:rFonts w:asciiTheme="minorEastAsia"/>
          </w:rPr>
          <w:t>[19]</w:t>
        </w:r>
        <w:bookmarkEnd w:id="1831"/>
      </w:hyperlink>
      <w:r w:rsidRPr="00316BDD">
        <w:rPr>
          <w:rFonts w:asciiTheme="minorEastAsia"/>
        </w:rPr>
        <w:t>，一本地舆图集近期问世，它利用选自各地方志中的印象主义的资料，再作出统计学的调整，以提供旱涝灾害连贯和全面的图景。按这些图景的性质，这些资料没有精确地或直接地反映出降雨量；但对我们的目的来说，它们仍优于其他资料，因为它们的确反映出降雨量对收成的影响，从而引起了社会经济史学家们较大的兴趣。</w:t>
      </w:r>
      <w:hyperlink w:anchor="_20_111">
        <w:bookmarkStart w:id="1832" w:name="_20_110"/>
        <w:r w:rsidRPr="00316BDD">
          <w:rPr>
            <w:rStyle w:val="10Text"/>
            <w:rFonts w:asciiTheme="minorEastAsia"/>
          </w:rPr>
          <w:t>[20]</w:t>
        </w:r>
        <w:bookmarkEnd w:id="1832"/>
      </w:hyperlink>
      <w:r w:rsidRPr="00316BDD">
        <w:rPr>
          <w:rFonts w:asciiTheme="minorEastAsia"/>
        </w:rPr>
        <w:t>。遗憾的是，图集只提供了从1470年起的资料，所以必须通过其他途径找到研究明初期的资料。我试图利用刘昭民提供的至1470年的更为印象主义的资料。</w:t>
      </w:r>
      <w:hyperlink w:anchor="_21_111">
        <w:bookmarkStart w:id="1833" w:name="_21_110"/>
        <w:r w:rsidRPr="00316BDD">
          <w:rPr>
            <w:rStyle w:val="10Text"/>
            <w:rFonts w:asciiTheme="minorEastAsia"/>
          </w:rPr>
          <w:t>[21]</w:t>
        </w:r>
        <w:bookmarkEnd w:id="1833"/>
      </w:hyperlink>
      <w:r w:rsidRPr="00316BDD">
        <w:rPr>
          <w:rFonts w:asciiTheme="minorEastAsia"/>
        </w:rPr>
        <w:t>至于从1470年到明朝灭亡再到约1650年的时期，我主要利用图集更加丰富的资料，再用刘昭民的资料进行比较。这些计算的目的是确定相对的降雨量，办法是把涝灾与旱灾的资料分开，并按每10年一期计算出与正常降雨量的差异。</w:t>
      </w:r>
      <w:hyperlink w:anchor="_22_111">
        <w:bookmarkStart w:id="1834" w:name="_22_110"/>
        <w:r w:rsidRPr="00316BDD">
          <w:rPr>
            <w:rStyle w:val="10Text"/>
            <w:rFonts w:asciiTheme="minorEastAsia"/>
          </w:rPr>
          <w:t>[22]</w:t>
        </w:r>
        <w:bookmarkEnd w:id="1834"/>
      </w:hyperlink>
      <w:r w:rsidRPr="00316BDD">
        <w:rPr>
          <w:rFonts w:asciiTheme="minorEastAsia"/>
        </w:rPr>
        <w:t xml:space="preserve"> 17世纪20年代和30年代被认为是叛乱起因所谓的山西、陕西和山东的恶劣气候条件被这些数据所证实，但这些年代并不一定比明朝以前年代更加恶劣。虽然这里不可能详细阐明采用的方法，但我们已经综合上述的所有的数据</w:t>
      </w:r>
      <w:hyperlink w:anchor="_23_111">
        <w:bookmarkStart w:id="1835" w:name="_23_110"/>
        <w:r w:rsidRPr="00316BDD">
          <w:rPr>
            <w:rStyle w:val="10Text"/>
            <w:rFonts w:asciiTheme="minorEastAsia"/>
          </w:rPr>
          <w:t>[23]</w:t>
        </w:r>
        <w:bookmarkEnd w:id="1835"/>
      </w:hyperlink>
      <w:r w:rsidRPr="00316BDD">
        <w:rPr>
          <w:rFonts w:asciiTheme="minorEastAsia"/>
        </w:rPr>
        <w:t>，以作出明代主要气候状况的非常假设性的表述（见图表9-1和9-2，注意两个图表的标度不同）。出现的总的状况是：在相对潮湿的元代以后，约在1620年前的整个明代时期比通常要干燥。如果我们把明朝细分成若干时期，以下的结论似乎是站得住脚的。</w:t>
      </w:r>
    </w:p>
    <w:p w:rsidR="00884720" w:rsidRPr="00316BDD" w:rsidRDefault="00884720" w:rsidP="00884720">
      <w:pPr>
        <w:pStyle w:val="Para06"/>
        <w:spacing w:before="156" w:after="156"/>
        <w:rPr>
          <w:rFonts w:asciiTheme="minorEastAsia" w:eastAsiaTheme="minorEastAsia"/>
        </w:rPr>
      </w:pPr>
      <w:bookmarkStart w:id="1836" w:name="image_431_332_890_1880_1752"/>
      <w:r w:rsidRPr="00316BDD">
        <w:rPr>
          <w:rFonts w:asciiTheme="minorEastAsia" w:eastAsiaTheme="minorEastAsia"/>
          <w:noProof/>
          <w:lang w:val="en-US" w:eastAsia="zh-CN" w:bidi="ar-SA"/>
        </w:rPr>
        <w:drawing>
          <wp:inline distT="0" distB="0" distL="0" distR="0" wp14:anchorId="28F7F18A" wp14:editId="4AF9FB6C">
            <wp:extent cx="5194300" cy="2882900"/>
            <wp:effectExtent l="0" t="0" r="0" b="0"/>
            <wp:docPr id="375" name="003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5.jpeg" descr="img"/>
                    <pic:cNvPicPr/>
                  </pic:nvPicPr>
                  <pic:blipFill>
                    <a:blip r:embed="rId42"/>
                    <a:stretch>
                      <a:fillRect/>
                    </a:stretch>
                  </pic:blipFill>
                  <pic:spPr>
                    <a:xfrm>
                      <a:off x="0" y="0"/>
                      <a:ext cx="5194300" cy="2882900"/>
                    </a:xfrm>
                    <a:prstGeom prst="rect">
                      <a:avLst/>
                    </a:prstGeom>
                  </pic:spPr>
                </pic:pic>
              </a:graphicData>
            </a:graphic>
          </wp:inline>
        </w:drawing>
      </w:r>
      <w:bookmarkEnd w:id="1836"/>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图表9-1　按照刘昭民数据的明代气候</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从1350</w:t>
      </w:r>
      <w:r w:rsidRPr="00316BDD">
        <w:rPr>
          <w:rFonts w:asciiTheme="minorEastAsia" w:eastAsiaTheme="minorEastAsia"/>
          <w:sz w:val="21"/>
        </w:rPr>
        <w:t>—</w:t>
      </w:r>
      <w:r w:rsidRPr="00316BDD">
        <w:rPr>
          <w:rFonts w:asciiTheme="minorEastAsia" w:eastAsiaTheme="minorEastAsia"/>
          <w:sz w:val="21"/>
        </w:rPr>
        <w:t>1360至1640</w:t>
      </w:r>
      <w:r w:rsidRPr="00316BDD">
        <w:rPr>
          <w:rFonts w:asciiTheme="minorEastAsia" w:eastAsiaTheme="minorEastAsia"/>
          <w:sz w:val="21"/>
        </w:rPr>
        <w:t>—</w:t>
      </w:r>
      <w:r w:rsidRPr="00316BDD">
        <w:rPr>
          <w:rFonts w:asciiTheme="minorEastAsia" w:eastAsiaTheme="minorEastAsia"/>
          <w:sz w:val="21"/>
        </w:rPr>
        <w:t>1650年（10年一期）</w:t>
      </w:r>
    </w:p>
    <w:p w:rsidR="00884720" w:rsidRPr="00316BDD" w:rsidRDefault="00884720" w:rsidP="00884720">
      <w:pPr>
        <w:pStyle w:val="Para06"/>
        <w:spacing w:before="156" w:after="156"/>
        <w:rPr>
          <w:rFonts w:asciiTheme="minorEastAsia" w:eastAsiaTheme="minorEastAsia"/>
        </w:rPr>
      </w:pPr>
      <w:bookmarkStart w:id="1837" w:name="image_432_316_898_1834_1625"/>
      <w:r w:rsidRPr="00316BDD">
        <w:rPr>
          <w:rFonts w:asciiTheme="minorEastAsia" w:eastAsiaTheme="minorEastAsia"/>
          <w:noProof/>
          <w:lang w:val="en-US" w:eastAsia="zh-CN" w:bidi="ar-SA"/>
        </w:rPr>
        <w:drawing>
          <wp:inline distT="0" distB="0" distL="0" distR="0" wp14:anchorId="732F323A" wp14:editId="74A6CCA9">
            <wp:extent cx="5092700" cy="2425700"/>
            <wp:effectExtent l="0" t="0" r="0" b="0"/>
            <wp:docPr id="376" name="003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6.jpeg" descr="img"/>
                    <pic:cNvPicPr/>
                  </pic:nvPicPr>
                  <pic:blipFill>
                    <a:blip r:embed="rId43"/>
                    <a:stretch>
                      <a:fillRect/>
                    </a:stretch>
                  </pic:blipFill>
                  <pic:spPr>
                    <a:xfrm>
                      <a:off x="0" y="0"/>
                      <a:ext cx="5092700" cy="2425700"/>
                    </a:xfrm>
                    <a:prstGeom prst="rect">
                      <a:avLst/>
                    </a:prstGeom>
                  </pic:spPr>
                </pic:pic>
              </a:graphicData>
            </a:graphic>
          </wp:inline>
        </w:drawing>
      </w:r>
      <w:bookmarkEnd w:id="1837"/>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图表9-2　按照《中国近五百年旱涝分布图集》的明代气候</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lastRenderedPageBreak/>
        <w:t>从1470</w:t>
      </w:r>
      <w:r w:rsidRPr="00316BDD">
        <w:rPr>
          <w:rFonts w:asciiTheme="minorEastAsia" w:eastAsiaTheme="minorEastAsia"/>
          <w:sz w:val="21"/>
        </w:rPr>
        <w:t>—</w:t>
      </w:r>
      <w:r w:rsidRPr="00316BDD">
        <w:rPr>
          <w:rFonts w:asciiTheme="minorEastAsia" w:eastAsiaTheme="minorEastAsia"/>
          <w:sz w:val="21"/>
        </w:rPr>
        <w:t>1480年至1640</w:t>
      </w:r>
      <w:r w:rsidRPr="00316BDD">
        <w:rPr>
          <w:rFonts w:asciiTheme="minorEastAsia" w:eastAsiaTheme="minorEastAsia"/>
          <w:sz w:val="21"/>
        </w:rPr>
        <w:t>—</w:t>
      </w:r>
      <w:r w:rsidRPr="00316BDD">
        <w:rPr>
          <w:rFonts w:asciiTheme="minorEastAsia" w:eastAsiaTheme="minorEastAsia"/>
          <w:sz w:val="21"/>
        </w:rPr>
        <w:t>1645年（10年一期）</w:t>
      </w:r>
    </w:p>
    <w:p w:rsidR="00884720" w:rsidRPr="00316BDD" w:rsidRDefault="00884720" w:rsidP="00884720">
      <w:pPr>
        <w:spacing w:before="120" w:after="120"/>
        <w:ind w:firstLine="480"/>
        <w:rPr>
          <w:rFonts w:asciiTheme="minorEastAsia"/>
        </w:rPr>
      </w:pPr>
      <w:r w:rsidRPr="00316BDD">
        <w:rPr>
          <w:rFonts w:asciiTheme="minorEastAsia"/>
        </w:rPr>
        <w:t>1.1350—1450年。这个时期整个中国出现寒冬，较暖和的春季也许始于1400年前后。1454年江南区域仍能见到雪。这里只列出几次最具破坏性的灾害：有两次大旱灾，一次发生在1353年至1354年的山西、河南、浙江、湖南和广西；另一次发生在15世纪20年代的山西。这个时期的平均气温也许比现在的平均气温低1摄氏度。</w:t>
      </w:r>
    </w:p>
    <w:p w:rsidR="00884720" w:rsidRPr="00316BDD" w:rsidRDefault="00884720" w:rsidP="00884720">
      <w:pPr>
        <w:spacing w:before="120" w:after="120"/>
        <w:ind w:firstLine="480"/>
        <w:rPr>
          <w:rFonts w:asciiTheme="minorEastAsia"/>
        </w:rPr>
      </w:pPr>
      <w:r w:rsidRPr="00316BDD">
        <w:rPr>
          <w:rFonts w:asciiTheme="minorEastAsia"/>
        </w:rPr>
        <w:t>2.1450—1520年。这是比较干燥的时期，特别在1499年之前有温暖的春季（偶尔出现早霜）和暖冬，1500年以后冬季气温逐渐变冷，1513年以后太湖、鄱阳湖和洞庭湖都结冰了。最常见的灾害类型是南涝北旱。1452年湖广，1504年河北、山东、山西和陕西发生了大旱灾。1482年，洪水淹没了河北和湖广的大部分。明代最大的灾害也许是1485年至1487年祸及山西、山东、湖北以至江南地区的严重饥荒；1484年是全国性最干旱的年份。</w:t>
      </w:r>
      <w:hyperlink w:anchor="_24_111">
        <w:bookmarkStart w:id="1838" w:name="_24_110"/>
        <w:r w:rsidRPr="00316BDD">
          <w:rPr>
            <w:rStyle w:val="10Text"/>
            <w:rFonts w:asciiTheme="minorEastAsia"/>
          </w:rPr>
          <w:t>[24]</w:t>
        </w:r>
        <w:bookmarkEnd w:id="1838"/>
      </w:hyperlink>
      <w:r w:rsidRPr="00316BDD">
        <w:rPr>
          <w:rFonts w:asciiTheme="minorEastAsia"/>
        </w:rPr>
        <w:t>南方在1477年至1485年间经历了连续9年的水灾。</w:t>
      </w:r>
      <w:hyperlink w:anchor="_25_109">
        <w:bookmarkStart w:id="1839" w:name="_25_108"/>
        <w:r w:rsidRPr="00316BDD">
          <w:rPr>
            <w:rStyle w:val="10Text"/>
            <w:rFonts w:asciiTheme="minorEastAsia"/>
          </w:rPr>
          <w:t>[25]</w:t>
        </w:r>
        <w:bookmarkEnd w:id="1839"/>
      </w:hyperlink>
      <w:r w:rsidRPr="00316BDD">
        <w:rPr>
          <w:rFonts w:asciiTheme="minorEastAsia"/>
        </w:rPr>
        <w:t>平均气温依然比现在约低1摄氏度。</w:t>
      </w:r>
    </w:p>
    <w:p w:rsidR="00884720" w:rsidRPr="00316BDD" w:rsidRDefault="00884720" w:rsidP="00884720">
      <w:pPr>
        <w:spacing w:before="120" w:after="120"/>
        <w:ind w:firstLine="480"/>
        <w:rPr>
          <w:rFonts w:asciiTheme="minorEastAsia"/>
        </w:rPr>
      </w:pPr>
      <w:r w:rsidRPr="00316BDD">
        <w:rPr>
          <w:rFonts w:asciiTheme="minorEastAsia"/>
        </w:rPr>
        <w:t>3.1520—1570年。这是一个较潮湿和相对寒冷的时期，但到这个时期终了时，冬季变暖。长江区域有干旱，但其北和其南有涝灾。1528年，浙江、山西、陕西和湖北出现大旱；这一年的旱灾可以算作整个明代最严重的一次。</w:t>
      </w:r>
      <w:hyperlink w:anchor="_26_109">
        <w:bookmarkStart w:id="1840" w:name="_26_108"/>
        <w:r w:rsidRPr="00316BDD">
          <w:rPr>
            <w:rStyle w:val="10Text"/>
            <w:rFonts w:asciiTheme="minorEastAsia"/>
          </w:rPr>
          <w:t>[26]</w:t>
        </w:r>
        <w:bookmarkEnd w:id="1840"/>
      </w:hyperlink>
      <w:r w:rsidRPr="00316BDD">
        <w:rPr>
          <w:rFonts w:asciiTheme="minorEastAsia"/>
        </w:rPr>
        <w:t xml:space="preserve"> 1568年福建大旱，北直隶（简称京师）气候普遍恶劣，而1569年全国的气候极为潮湿。平均气温比现在低1.5摄氏度。</w:t>
      </w:r>
    </w:p>
    <w:p w:rsidR="00884720" w:rsidRPr="00316BDD" w:rsidRDefault="00884720" w:rsidP="00884720">
      <w:pPr>
        <w:spacing w:before="120" w:after="120"/>
        <w:ind w:firstLine="480"/>
        <w:rPr>
          <w:rFonts w:asciiTheme="minorEastAsia"/>
        </w:rPr>
      </w:pPr>
      <w:r w:rsidRPr="00316BDD">
        <w:rPr>
          <w:rFonts w:asciiTheme="minorEastAsia"/>
        </w:rPr>
        <w:t>4.1570—1620年。这个时期相对地温暖</w:t>
      </w:r>
      <w:hyperlink w:anchor="_27_107">
        <w:bookmarkStart w:id="1841" w:name="_27_106"/>
        <w:r w:rsidRPr="00316BDD">
          <w:rPr>
            <w:rStyle w:val="10Text"/>
            <w:rFonts w:asciiTheme="minorEastAsia"/>
          </w:rPr>
          <w:t>[27]</w:t>
        </w:r>
        <w:bookmarkEnd w:id="1841"/>
      </w:hyperlink>
      <w:r w:rsidRPr="00316BDD">
        <w:rPr>
          <w:rFonts w:asciiTheme="minorEastAsia"/>
        </w:rPr>
        <w:t>，特别在冬季；但春季出现霜冻，但仍日益暖和。总的说，虽然许多区域有涝灾，这个时期仍较干燥；1613年出现全国性的涝灾。1585年华北平原发生大涝。然后在1586年又发生了一次邓斯坦所描述的大流行病。</w:t>
      </w:r>
      <w:hyperlink w:anchor="_28_107">
        <w:bookmarkStart w:id="1842" w:name="_28_106"/>
        <w:r w:rsidRPr="00316BDD">
          <w:rPr>
            <w:rStyle w:val="10Text"/>
            <w:rFonts w:asciiTheme="minorEastAsia"/>
          </w:rPr>
          <w:t>[28]</w:t>
        </w:r>
        <w:bookmarkEnd w:id="1842"/>
      </w:hyperlink>
      <w:r w:rsidRPr="00316BDD">
        <w:rPr>
          <w:rFonts w:asciiTheme="minorEastAsia"/>
        </w:rPr>
        <w:t>平均气温比现在低半摄氏度。在这个时期末，即在17世纪10年代，山西、福建和山东有旱灾；最严重的一次是1589年的全国范围的旱灾。</w:t>
      </w:r>
    </w:p>
    <w:p w:rsidR="00884720" w:rsidRPr="00316BDD" w:rsidRDefault="00884720" w:rsidP="00884720">
      <w:pPr>
        <w:spacing w:before="120" w:after="120"/>
        <w:ind w:firstLine="480"/>
        <w:rPr>
          <w:rFonts w:asciiTheme="minorEastAsia"/>
        </w:rPr>
      </w:pPr>
      <w:r w:rsidRPr="00316BDD">
        <w:rPr>
          <w:rFonts w:asciiTheme="minorEastAsia"/>
        </w:rPr>
        <w:t>5.1620—1700年。气候趋冷，而且稍为潮湿；1618年广东下雪。这标志着“小冰河时代”的开始。17世纪30年代山东、山西有旱灾，然后发生流行病，1637年到1641年屡次出现涝灾。1640年和1641年还有大旱。平均气温比现在低1.5到2摄氏度，特别在17世纪晚期。</w:t>
      </w:r>
    </w:p>
    <w:p w:rsidR="00884720" w:rsidRPr="00316BDD" w:rsidRDefault="00884720" w:rsidP="00290F74">
      <w:pPr>
        <w:pStyle w:val="3"/>
      </w:pPr>
      <w:bookmarkStart w:id="1843" w:name="Ren_Kou"/>
      <w:bookmarkStart w:id="1844" w:name="_Toc58333550"/>
      <w:r w:rsidRPr="00316BDD">
        <w:t>人口</w:t>
      </w:r>
      <w:bookmarkEnd w:id="1843"/>
      <w:bookmarkEnd w:id="1844"/>
    </w:p>
    <w:p w:rsidR="00884720" w:rsidRPr="00316BDD" w:rsidRDefault="00884720" w:rsidP="00884720">
      <w:pPr>
        <w:pStyle w:val="4"/>
        <w:spacing w:before="240" w:after="240"/>
        <w:rPr>
          <w:rFonts w:asciiTheme="minorEastAsia" w:eastAsiaTheme="minorEastAsia"/>
        </w:rPr>
      </w:pPr>
      <w:bookmarkStart w:id="1845" w:name="Dao_Lun__Ren_Kou_Qu_Shi"/>
      <w:r w:rsidRPr="00316BDD">
        <w:rPr>
          <w:rFonts w:asciiTheme="minorEastAsia" w:eastAsiaTheme="minorEastAsia"/>
        </w:rPr>
        <w:t>导论：人口趋势</w:t>
      </w:r>
      <w:bookmarkEnd w:id="1845"/>
    </w:p>
    <w:p w:rsidR="00884720" w:rsidRPr="00316BDD" w:rsidRDefault="00884720" w:rsidP="00884720">
      <w:pPr>
        <w:spacing w:before="120" w:after="120"/>
        <w:ind w:firstLine="480"/>
        <w:rPr>
          <w:rFonts w:asciiTheme="minorEastAsia"/>
        </w:rPr>
      </w:pPr>
      <w:r w:rsidRPr="00316BDD">
        <w:rPr>
          <w:rFonts w:asciiTheme="minorEastAsia"/>
        </w:rPr>
        <w:t>影响农业社会的社会经济状况的两个基本因素是人口的多少和总耕地面积的大小。遗憾的是，在近代以前无论何处都没有关于人口和在耕地的可靠统计数字，中国也不例外。明清时代官方出版物中提供的一些貌似系统的数字一定要非常小心地进行处理，并且要与编制它们的体制常规联系起来重新进行解释。只有这样我们才能有根据地推测这些数字掩盖的实际的情况。这些数字还必须与从非统计学的文学史料获知的总趋势联系起来，还必须与少数纯人口统计的数据联系起来，这些数据随着学者们分析了一些非官方的、主要是家谱的材料而被人掌握。根据所有这些因素，人们就可以对明代的人口作出几种与以前稍有不同的估算。这些新的数字尽管是尝试性的，但确实有应该认真考虑的含义：明代和清代的经济学者常常坚持各种理论，虽然每种理论本身听起来似乎有理，但当相互比较时，它们就不能被同时认为是正确了。</w:t>
      </w:r>
    </w:p>
    <w:p w:rsidR="00884720" w:rsidRPr="00316BDD" w:rsidRDefault="00884720" w:rsidP="00884720">
      <w:pPr>
        <w:spacing w:before="120" w:after="120"/>
        <w:ind w:firstLine="480"/>
        <w:rPr>
          <w:rFonts w:asciiTheme="minorEastAsia"/>
        </w:rPr>
      </w:pPr>
      <w:r w:rsidRPr="00316BDD">
        <w:rPr>
          <w:rFonts w:asciiTheme="minorEastAsia"/>
        </w:rPr>
        <w:t>明代的缔造者朱元璋在他事业的早期就很注意他控制地区的人口数量。部分原因是征兵的实际需要，部分原因是在公平地分配税役时掌握人口记录和使用它们是一个想成为帝国皇位的合法登基人的长期以来的特权。早在1358年，南京区域（在1356年已成为他的根据地）的人口被认为已经登入新的户册。1370年，在正式宣布王朝成立以后，户帖制被广泛推行。户的成员（包括年龄和姓名）及其应纳税的资产（主要是拥有的土地，还有牲畜及房屋）都被列入表内。</w:t>
      </w:r>
      <w:hyperlink w:anchor="_29_107">
        <w:bookmarkStart w:id="1846" w:name="_29_106"/>
        <w:r w:rsidRPr="00316BDD">
          <w:rPr>
            <w:rStyle w:val="10Text"/>
            <w:rFonts w:asciiTheme="minorEastAsia"/>
          </w:rPr>
          <w:t>[29]</w:t>
        </w:r>
        <w:bookmarkEnd w:id="1846"/>
      </w:hyperlink>
      <w:r w:rsidRPr="00316BDD">
        <w:rPr>
          <w:rFonts w:asciiTheme="minorEastAsia"/>
        </w:rPr>
        <w:t>这种表格即将成为推行载入黄册的在全国范围内推行人口—税赋登记的基础，这种登记还与全面推行所谓的里甲制联系起来。</w:t>
      </w:r>
      <w:hyperlink w:anchor="_30_107">
        <w:bookmarkStart w:id="1847" w:name="_30_106"/>
        <w:r w:rsidRPr="00316BDD">
          <w:rPr>
            <w:rStyle w:val="10Text"/>
            <w:rFonts w:asciiTheme="minorEastAsia"/>
          </w:rPr>
          <w:t>[30]</w:t>
        </w:r>
        <w:bookmarkEnd w:id="1847"/>
      </w:hyperlink>
    </w:p>
    <w:p w:rsidR="00884720" w:rsidRPr="00316BDD" w:rsidRDefault="00884720" w:rsidP="00884720">
      <w:pPr>
        <w:spacing w:before="120" w:after="120"/>
        <w:ind w:firstLine="480"/>
        <w:rPr>
          <w:rFonts w:asciiTheme="minorEastAsia"/>
        </w:rPr>
      </w:pPr>
      <w:r w:rsidRPr="00316BDD">
        <w:rPr>
          <w:rFonts w:asciiTheme="minorEastAsia"/>
        </w:rPr>
        <w:t>这一制度行使职能的方式将在后面进行探讨。在理论上，每一里（行政村社）由110个有土地和“能维持生计的”户组成，对寡妇、未成年人和其他人等另作规定。但在实际上，里从一开始就是沿袭下来的单位，负责提供各种税役，提供农业的互助，编制里内居民的原来人口数字并定期修正。因此，在开始实施时，我们可以假设（有大量证据支持这一假设），只要自然条件容许，村落被合并，以组成约110个能维持生计的户的里。以前的划分单位被细分或合并，以接近这个数字，但很少进行重建。但是随着人口的增加，行政村社（里）数未被调整，当局也无意进行调整。对里和对黄册记载的所谓10年一次调整，只根据各户的经济变化来考虑已存在的里的集合体的变化和重新分配税额。</w:t>
      </w:r>
      <w:hyperlink w:anchor="_31_107">
        <w:bookmarkStart w:id="1848" w:name="_31_106"/>
        <w:r w:rsidRPr="00316BDD">
          <w:rPr>
            <w:rStyle w:val="10Text"/>
            <w:rFonts w:asciiTheme="minorEastAsia"/>
          </w:rPr>
          <w:t>[31]</w:t>
        </w:r>
        <w:bookmarkEnd w:id="1848"/>
      </w:hyperlink>
      <w:r w:rsidRPr="00316BDD">
        <w:rPr>
          <w:rFonts w:asciiTheme="minorEastAsia"/>
        </w:rPr>
        <w:t>例如，没有明确的机制把所有定居在一个村的家庭纳入管理该村的里。官府强烈地坚持一个规定（只有少数例外），即各户应在原来登记的地方登记，这样，除了本地自然增长引起的变化外，就直接阻碍了里甲制为适应变化而作出的调整。此外，里之内的几个儿子结婚，他们被鼓励不要自立门户，以免减少大户的户数，因为这些户被指望去应付最迫切需要的、常常是惟一的徭役差事。结果，这个制度只会减少家庭单位，即使连绝户（已不存在的户）常常记录在册时也是如此。这一做法说明，即使其他证据指出人口增加了，却出现许多“绝户”的材料和有时随之而来里的合并的材料；人口的增加大多是由于外来新家庭的迁入。在地域上，一个里经过一个世纪，将包括那些原来的家庭（即使它们原来从外地迁来）后代的“老户”，而村内新的家庭，只通过土地税或徭役再分配的非正式的当地安排，与里发生间接关系。它们可能被征收不同的税，但不直接受里的安排。</w:t>
      </w:r>
      <w:hyperlink w:anchor="_32_105">
        <w:bookmarkStart w:id="1849" w:name="_32_104"/>
        <w:r w:rsidRPr="00316BDD">
          <w:rPr>
            <w:rStyle w:val="10Text"/>
            <w:rFonts w:asciiTheme="minorEastAsia"/>
          </w:rPr>
          <w:t>[32]</w:t>
        </w:r>
        <w:bookmarkEnd w:id="1849"/>
      </w:hyperlink>
    </w:p>
    <w:p w:rsidR="00884720" w:rsidRPr="00316BDD" w:rsidRDefault="00884720" w:rsidP="00884720">
      <w:pPr>
        <w:spacing w:before="120" w:after="120"/>
        <w:ind w:firstLine="480"/>
        <w:rPr>
          <w:rFonts w:asciiTheme="minorEastAsia"/>
        </w:rPr>
      </w:pPr>
      <w:r w:rsidRPr="00316BDD">
        <w:rPr>
          <w:rFonts w:asciiTheme="minorEastAsia"/>
        </w:rPr>
        <w:lastRenderedPageBreak/>
        <w:t>这种总的模式有若干例外，主要在华北，那里在15世纪初期面临着大量浮动人口，于是官府采用鼓励向有许多空地的县迁移的政策。官府也暂时地和偶尔地容许在那里进行正式的再登记（附籍）。1431年，华北准许对那些拥有50亩</w:t>
      </w:r>
      <w:hyperlink w:anchor="_33_103">
        <w:bookmarkStart w:id="1850" w:name="_33_102"/>
        <w:r w:rsidRPr="00316BDD">
          <w:rPr>
            <w:rStyle w:val="10Text"/>
            <w:rFonts w:asciiTheme="minorEastAsia"/>
          </w:rPr>
          <w:t>[33]</w:t>
        </w:r>
        <w:bookmarkEnd w:id="1850"/>
      </w:hyperlink>
      <w:r w:rsidRPr="00316BDD">
        <w:rPr>
          <w:rFonts w:asciiTheme="minorEastAsia"/>
        </w:rPr>
        <w:t>（在那里这是户在经济上能维持生计的最低数字）以上的户进行一次全面的再登记，在15世纪30年代和40年代的华北，新“移民的”里一般地与现存的里合成新的区划。</w:t>
      </w:r>
    </w:p>
    <w:p w:rsidR="00884720" w:rsidRPr="00316BDD" w:rsidRDefault="00884720" w:rsidP="00884720">
      <w:pPr>
        <w:spacing w:before="120" w:after="120"/>
        <w:ind w:firstLine="480"/>
        <w:rPr>
          <w:rFonts w:asciiTheme="minorEastAsia"/>
        </w:rPr>
      </w:pPr>
      <w:r w:rsidRPr="00316BDD">
        <w:rPr>
          <w:rFonts w:asciiTheme="minorEastAsia"/>
        </w:rPr>
        <w:t>陕西、河南、湖广和四川交界的荆襄区域是关于里的正常做法的另一个例外。这个区域已成为重新安置流民的大区，不过在洪武朝（1368—1398年）时那里的居民曾被清出，该区已被宣布为移民的禁地，因为它为盗匪们提供了一个理想的避风港。但这个措施未取得成效。到15世纪初期，据说该区域已有20万以上的非法占地者，在15世纪20年代，有几个县增设了移民的里。1465年至1476年当另一次移民潮引发了几次叛乱时（在此期间大批新的非法定居者反而又被驱赶返回原地），许多户才终于在那里获准重新登记。</w:t>
      </w:r>
      <w:hyperlink w:anchor="_34_103">
        <w:bookmarkStart w:id="1851" w:name="_34_102"/>
        <w:r w:rsidRPr="00316BDD">
          <w:rPr>
            <w:rStyle w:val="10Text"/>
            <w:rFonts w:asciiTheme="minorEastAsia"/>
          </w:rPr>
          <w:t>[34]</w:t>
        </w:r>
        <w:bookmarkEnd w:id="1851"/>
      </w:hyperlink>
    </w:p>
    <w:p w:rsidR="00884720" w:rsidRPr="00316BDD" w:rsidRDefault="00884720" w:rsidP="00884720">
      <w:pPr>
        <w:spacing w:before="120" w:after="120"/>
        <w:ind w:firstLine="480"/>
        <w:rPr>
          <w:rFonts w:asciiTheme="minorEastAsia"/>
        </w:rPr>
      </w:pPr>
      <w:r w:rsidRPr="00316BDD">
        <w:rPr>
          <w:rFonts w:asciiTheme="minorEastAsia"/>
        </w:rPr>
        <w:t>这些例子清楚地说明，明代存在的里的数字，与人口数字的精确编制工作毫不相干。对明代建朝后的任何时期来说，以里的数乘以其组成的户数110（甚至更糟的是，乘以550，即乘以每户5口的假设性的“通用乘数”）来计算人口的企图，都是毫无用处的办法。</w:t>
      </w:r>
    </w:p>
    <w:p w:rsidR="00884720" w:rsidRPr="00316BDD" w:rsidRDefault="00884720" w:rsidP="00884720">
      <w:pPr>
        <w:spacing w:before="120" w:after="120"/>
        <w:ind w:firstLine="480"/>
        <w:rPr>
          <w:rFonts w:asciiTheme="minorEastAsia"/>
        </w:rPr>
      </w:pPr>
      <w:r w:rsidRPr="00316BDD">
        <w:rPr>
          <w:rFonts w:asciiTheme="minorEastAsia"/>
        </w:rPr>
        <w:t>上报的（即登记的）人口数字的精确性各不相同，这要视它们在地方里甲制中的重要性而定。北方人口数的重要性与南方大不相同：在北方，徭役以及货币税赋的征用量都是根据各户所定的等级，更具体地说，是根据丁（每户内16—60岁的健壮男人）来征用。因此，官府普遍注意保存反映财产（包括人力和畜力）分配的记录；由于耕作方法的性质不同，同样的这些财产，北方比南方更加重要。除了这一有利于保存记录的因素外，北方官府控制的程度较高，地方上有势力的地方集团（如有功名的家族）较少，那里有可能把移民纳入里甲制中，这些都使保存的记录在较长的时期内较为可信，特别在河北和河南更是如此。在南方，根深蒂固的非法行径、较不公平的土地分配、妇女儿童不登记的普遍做法（官方或多或少地不加追究，结果儿童成年后继续不登记），使人口的记录非常不完整。之所以对此没有进行什么纠正，是因为这些记载并不直接为了征税的目的。只是往后拖了较长的时期，才作出了一些纠正的措施，但是对付南方最不合理的税赋分配措施是进行新的土地丈量和不再依靠人口数字的较新的税制，于是人口数字就成了过去税制的无意义的遗物。</w:t>
      </w:r>
      <w:hyperlink w:anchor="_35_103">
        <w:bookmarkStart w:id="1852" w:name="_35_102"/>
        <w:r w:rsidRPr="00316BDD">
          <w:rPr>
            <w:rStyle w:val="10Text"/>
            <w:rFonts w:asciiTheme="minorEastAsia"/>
          </w:rPr>
          <w:t>[35]</w:t>
        </w:r>
        <w:bookmarkEnd w:id="1852"/>
      </w:hyperlink>
      <w:r w:rsidRPr="00316BDD">
        <w:rPr>
          <w:rFonts w:asciiTheme="minorEastAsia"/>
        </w:rPr>
        <w:t>在明代较晚时期，官府尝试进行几次新的户籍调查，但它们是零星的，与下面讨论的新的土地丈量尝试相比，也是次要的。</w:t>
      </w:r>
    </w:p>
    <w:p w:rsidR="00884720" w:rsidRPr="00316BDD" w:rsidRDefault="00884720" w:rsidP="00884720">
      <w:pPr>
        <w:spacing w:before="120" w:after="120"/>
        <w:ind w:firstLine="480"/>
        <w:rPr>
          <w:rFonts w:asciiTheme="minorEastAsia"/>
        </w:rPr>
      </w:pPr>
      <w:r w:rsidRPr="00316BDD">
        <w:rPr>
          <w:rFonts w:asciiTheme="minorEastAsia"/>
        </w:rPr>
        <w:t>在万历朝（1573—1620年）期间，也许与在新税制基础上大力重建地方税赋结构的尝试有关，许多县增加它们的人口数字，甚至那些在以前多年来上报人口减少的数字也增加了。利夫·利特鲁普假设，新数字可能是以新编的地方记载为依据，但这个假设没有证据。</w:t>
      </w:r>
      <w:hyperlink w:anchor="_36_103">
        <w:bookmarkStart w:id="1853" w:name="_36_102"/>
        <w:r w:rsidRPr="00316BDD">
          <w:rPr>
            <w:rStyle w:val="10Text"/>
            <w:rFonts w:asciiTheme="minorEastAsia"/>
          </w:rPr>
          <w:t>[36]</w:t>
        </w:r>
        <w:bookmarkEnd w:id="1853"/>
      </w:hyperlink>
      <w:r w:rsidRPr="00316BDD">
        <w:rPr>
          <w:rFonts w:asciiTheme="minorEastAsia"/>
        </w:rPr>
        <w:t>更可能的是，它们反映了对在册户籍的修正，而不是全新的人口普查。例如，在福建省惠安县，叶春及（1532—1595年）留下了大量里的计量的材料，除去某些基本上可以解释的差异，材料似乎有几分可靠。</w:t>
      </w:r>
      <w:hyperlink w:anchor="_37_101">
        <w:bookmarkStart w:id="1854" w:name="_37_100"/>
        <w:r w:rsidRPr="00316BDD">
          <w:rPr>
            <w:rStyle w:val="10Text"/>
            <w:rFonts w:asciiTheme="minorEastAsia"/>
          </w:rPr>
          <w:t>[37]</w:t>
        </w:r>
        <w:bookmarkEnd w:id="1854"/>
      </w:hyperlink>
      <w:r w:rsidRPr="00316BDD">
        <w:rPr>
          <w:rFonts w:asciiTheme="minorEastAsia"/>
        </w:rPr>
        <w:t>这次“新”调查的问题是它得出的新数字与1489年的数字相比几乎未变。一种可能的解释是，这些数字意味着对旧的里集合体后代的另一次再调查，而忽略了大批后来住在那里而仍未纳入里甲制的居民。另外，可以看出妇女数字是使用平均乘数作出的。</w:t>
      </w:r>
    </w:p>
    <w:p w:rsidR="00884720" w:rsidRPr="00316BDD" w:rsidRDefault="00884720" w:rsidP="00884720">
      <w:pPr>
        <w:spacing w:before="120" w:after="120"/>
        <w:ind w:firstLine="480"/>
        <w:rPr>
          <w:rFonts w:asciiTheme="minorEastAsia"/>
        </w:rPr>
      </w:pPr>
      <w:r w:rsidRPr="00316BDD">
        <w:rPr>
          <w:rFonts w:asciiTheme="minorEastAsia"/>
        </w:rPr>
        <w:t>中国北方的人口（即个人，相对于户）的数字是比较可靠的，它显示的增加速度大于户。这种情况似乎反映前面所述的原因，即不要求一个户分家，当儿子或孙子结了婚，也不鼓励这样做，这种做法本质上不构成逃税。我们必须设想，在徭役变得过于沉重之前，当里内各户的平均境况稳定，户与户之间的经济差别不是太大而且随时会发生变化时，采用某些方式公平地重新分摊税役，对里之内各成员本身有利。但是，随着农业日益货币化，重新分摊税役负担的其他方式形成了。同时，内部经济的日益分层化，进入官场的途径更加多样化，减低了民众反抗权势者私利的普遍愿望和能力。这些变化的后果是，甚至在北方，记录的质量终于下降了。</w:t>
      </w:r>
    </w:p>
    <w:p w:rsidR="00884720" w:rsidRPr="00316BDD" w:rsidRDefault="00884720" w:rsidP="00884720">
      <w:pPr>
        <w:spacing w:before="120" w:after="120"/>
        <w:ind w:firstLine="480"/>
        <w:rPr>
          <w:rFonts w:asciiTheme="minorEastAsia"/>
        </w:rPr>
      </w:pPr>
      <w:r w:rsidRPr="00316BDD">
        <w:rPr>
          <w:rFonts w:asciiTheme="minorEastAsia"/>
        </w:rPr>
        <w:t>在南方，对里甲制不利的因素从明代刚开始就有了。口与户之比例下降而不是提高，因为逃避口的登记甚至比逃避全户的登记更加容易。</w:t>
      </w:r>
    </w:p>
    <w:p w:rsidR="00884720" w:rsidRPr="00316BDD" w:rsidRDefault="00884720" w:rsidP="00884720">
      <w:pPr>
        <w:pStyle w:val="4"/>
        <w:spacing w:before="240" w:after="240"/>
        <w:rPr>
          <w:rFonts w:asciiTheme="minorEastAsia" w:eastAsiaTheme="minorEastAsia"/>
        </w:rPr>
      </w:pPr>
      <w:bookmarkStart w:id="1855" w:name="Guo_Nei_De_Qian_Yi_Lei_Xing"/>
      <w:r w:rsidRPr="00316BDD">
        <w:rPr>
          <w:rFonts w:asciiTheme="minorEastAsia" w:eastAsiaTheme="minorEastAsia"/>
        </w:rPr>
        <w:t>国内的迁移类型</w:t>
      </w:r>
      <w:bookmarkEnd w:id="1855"/>
    </w:p>
    <w:p w:rsidR="00884720" w:rsidRPr="00316BDD" w:rsidRDefault="00884720" w:rsidP="00884720">
      <w:pPr>
        <w:spacing w:before="120" w:after="120"/>
        <w:ind w:firstLine="480"/>
        <w:rPr>
          <w:rFonts w:asciiTheme="minorEastAsia"/>
        </w:rPr>
      </w:pPr>
      <w:r w:rsidRPr="00316BDD">
        <w:rPr>
          <w:rFonts w:asciiTheme="minorEastAsia"/>
        </w:rPr>
        <w:t>在明代，两大人口再安置的类型影响着人口趋向和官方的人口记录。一类是官府命令的强制民众进行的重新定居；一类是在灾祸的压力下发生的或自愿的内部迁移。</w:t>
      </w:r>
    </w:p>
    <w:p w:rsidR="00884720" w:rsidRPr="00316BDD" w:rsidRDefault="00884720" w:rsidP="00884720">
      <w:pPr>
        <w:spacing w:before="120" w:after="120"/>
        <w:ind w:firstLine="480"/>
        <w:rPr>
          <w:rFonts w:asciiTheme="minorEastAsia"/>
        </w:rPr>
      </w:pPr>
      <w:r w:rsidRPr="00316BDD">
        <w:rPr>
          <w:rFonts w:asciiTheme="minorEastAsia"/>
        </w:rPr>
        <w:t>在明代开始时，或是由于导致建立明朝的内战，或是由于更早的混乱，中国北方的大部分都处于荒芜状态。为了进行补救，洪武帝和永乐帝都重新安置了大批民众。</w:t>
      </w:r>
      <w:hyperlink w:anchor="_38_97">
        <w:bookmarkStart w:id="1856" w:name="_38_96"/>
        <w:r w:rsidRPr="00316BDD">
          <w:rPr>
            <w:rStyle w:val="10Text"/>
            <w:rFonts w:asciiTheme="minorEastAsia"/>
          </w:rPr>
          <w:t>[38]</w:t>
        </w:r>
        <w:bookmarkEnd w:id="1856"/>
      </w:hyperlink>
      <w:r w:rsidRPr="00316BDD">
        <w:rPr>
          <w:rFonts w:asciiTheme="minorEastAsia"/>
        </w:rPr>
        <w:t>仅仅洪武朝时候，由于这些政策约有300万人被重新安置。他们主要来自不像其他地方深受14世纪中期战祸的山西。</w:t>
      </w:r>
      <w:hyperlink w:anchor="_39_95">
        <w:bookmarkStart w:id="1857" w:name="_39_94"/>
        <w:r w:rsidRPr="00316BDD">
          <w:rPr>
            <w:rStyle w:val="10Text"/>
            <w:rFonts w:asciiTheme="minorEastAsia"/>
          </w:rPr>
          <w:t>[39]</w:t>
        </w:r>
        <w:bookmarkEnd w:id="1857"/>
      </w:hyperlink>
      <w:r w:rsidRPr="00316BDD">
        <w:rPr>
          <w:rFonts w:asciiTheme="minorEastAsia"/>
        </w:rPr>
        <w:t>在河南发现的一块“迁民碑”记载了来自山西的一个流民群体（110户整，说明它严格地遵照官方的规定标准）。</w:t>
      </w:r>
      <w:hyperlink w:anchor="_40_95">
        <w:bookmarkStart w:id="1858" w:name="_40_94"/>
        <w:r w:rsidRPr="00316BDD">
          <w:rPr>
            <w:rStyle w:val="10Text"/>
            <w:rFonts w:asciiTheme="minorEastAsia"/>
          </w:rPr>
          <w:t>[40]</w:t>
        </w:r>
        <w:bookmarkEnd w:id="1858"/>
      </w:hyperlink>
      <w:r w:rsidRPr="00316BDD">
        <w:rPr>
          <w:rFonts w:asciiTheme="minorEastAsia"/>
        </w:rPr>
        <w:t>来自山西的自愿的移民源源不断地迁移达到了如此规模，以致官府后来不得不命令移民返回山西。再安置政策对中国北方的发展有巨大影响，其痕迹可在方言和风俗中找到。在南方，洪武朝时期也出现了从浙江和福建的沿海富饶地带向其内地的强制性迁移。</w:t>
      </w:r>
    </w:p>
    <w:p w:rsidR="00884720" w:rsidRPr="00316BDD" w:rsidRDefault="00884720" w:rsidP="00884720">
      <w:pPr>
        <w:spacing w:before="120" w:after="120"/>
        <w:ind w:firstLine="480"/>
        <w:rPr>
          <w:rFonts w:asciiTheme="minorEastAsia"/>
        </w:rPr>
      </w:pPr>
      <w:r w:rsidRPr="00316BDD">
        <w:rPr>
          <w:rFonts w:asciiTheme="minorEastAsia"/>
        </w:rPr>
        <w:t>其他两大内部迁移与政府的干预关系较少。前面已经讨论了特别在15世纪期间像流民这样的浮动人口向毗连河南西部的荆襄地区不断的流动。又出现了从江西平原向江西山区和向整个湖广以及新建的省份相似的流动。</w:t>
      </w:r>
      <w:hyperlink w:anchor="_41_95">
        <w:bookmarkStart w:id="1859" w:name="_41_94"/>
        <w:r w:rsidRPr="00316BDD">
          <w:rPr>
            <w:rStyle w:val="10Text"/>
            <w:rFonts w:asciiTheme="minorEastAsia"/>
          </w:rPr>
          <w:t>[41]</w:t>
        </w:r>
        <w:bookmarkEnd w:id="1859"/>
      </w:hyperlink>
      <w:r w:rsidRPr="00316BDD">
        <w:rPr>
          <w:rFonts w:asciiTheme="minorEastAsia"/>
        </w:rPr>
        <w:t>向土地肥沃和相对空旷的湖广区域的大部分迁移发生在明代很早的时期。直到清初，湖广才不再接纳大批前来的移民。</w:t>
      </w:r>
      <w:hyperlink w:anchor="_42_95">
        <w:bookmarkStart w:id="1860" w:name="_42_94"/>
        <w:r w:rsidRPr="00316BDD">
          <w:rPr>
            <w:rStyle w:val="10Text"/>
            <w:rFonts w:asciiTheme="minorEastAsia"/>
          </w:rPr>
          <w:t>[42]</w:t>
        </w:r>
        <w:bookmarkEnd w:id="1860"/>
      </w:hyperlink>
      <w:r w:rsidRPr="00316BDD">
        <w:rPr>
          <w:rFonts w:asciiTheme="minorEastAsia"/>
        </w:rPr>
        <w:t>惟一的例外是洞庭湖周围的地区，那里继续</w:t>
      </w:r>
      <w:r w:rsidRPr="00316BDD">
        <w:rPr>
          <w:rFonts w:asciiTheme="minorEastAsia"/>
        </w:rPr>
        <w:lastRenderedPageBreak/>
        <w:t>吸引着流民。许多移民作为工匠和小贩来此，但他们在新居住地相当容易转为佃农。他们因为是流民，不能被纳入里甲；通过开发新的和因此不必纳税的土地，他们能够转变成完全独立的农民。</w:t>
      </w:r>
      <w:hyperlink w:anchor="_43_95">
        <w:bookmarkStart w:id="1861" w:name="_43_94"/>
        <w:r w:rsidRPr="00316BDD">
          <w:rPr>
            <w:rStyle w:val="10Text"/>
            <w:rFonts w:asciiTheme="minorEastAsia"/>
          </w:rPr>
          <w:t>[43]</w:t>
        </w:r>
        <w:bookmarkEnd w:id="1861"/>
      </w:hyperlink>
    </w:p>
    <w:p w:rsidR="00884720" w:rsidRPr="00316BDD" w:rsidRDefault="00884720" w:rsidP="00884720">
      <w:pPr>
        <w:spacing w:before="120" w:after="120"/>
        <w:ind w:firstLine="480"/>
        <w:rPr>
          <w:rFonts w:asciiTheme="minorEastAsia"/>
        </w:rPr>
      </w:pPr>
      <w:r w:rsidRPr="00316BDD">
        <w:rPr>
          <w:rFonts w:asciiTheme="minorEastAsia"/>
        </w:rPr>
        <w:t>这些国内的迁移部分地由官府自己引导。明初不发达区域的税赋份额是低的，尽管这些区域后来有了发展，仍保持低税额。结果，这些地区继续吸引外来者，同时民众倾向于逃离在明朝开始时已经稳定和繁荣的区域，因为那些繁荣区域较高的税率反映了它们原来较好的境况。</w:t>
      </w:r>
    </w:p>
    <w:p w:rsidR="00884720" w:rsidRPr="00316BDD" w:rsidRDefault="00884720" w:rsidP="00884720">
      <w:pPr>
        <w:spacing w:before="120" w:after="120"/>
        <w:ind w:firstLine="480"/>
        <w:rPr>
          <w:rFonts w:asciiTheme="minorEastAsia"/>
        </w:rPr>
      </w:pPr>
      <w:r w:rsidRPr="00316BDD">
        <w:rPr>
          <w:rFonts w:asciiTheme="minorEastAsia"/>
        </w:rPr>
        <w:t>明代人口的增长也引起了十分地方化的迁移。例如，在浙江东部，迁移主要在1550年后趋于频繁，那时宗族分支迁移到附近，常常迁向县内的同一个乡内。新的定居地常常位于现存的村落之间，这样做通常只要作出很小的灌溉规划。从某人原来的住地迁出而实际上仍留在离它很近之处，这样就可能容忍了一种逃税形式，即听任他逃离以前的里甲登记：迁移的户被列为“绝户”，或者至少在原来的里的征用额会降低；可能仍需缴纳田赋，但徭役可能免除。</w:t>
      </w:r>
      <w:hyperlink w:anchor="_44_95">
        <w:bookmarkStart w:id="1862" w:name="_44_94"/>
        <w:r w:rsidRPr="00316BDD">
          <w:rPr>
            <w:rStyle w:val="10Text"/>
            <w:rFonts w:asciiTheme="minorEastAsia"/>
          </w:rPr>
          <w:t>[44]</w:t>
        </w:r>
        <w:bookmarkEnd w:id="1862"/>
      </w:hyperlink>
      <w:r w:rsidRPr="00316BDD">
        <w:rPr>
          <w:rFonts w:asciiTheme="minorEastAsia"/>
        </w:rPr>
        <w:t>虽然这种做法严格地说是不合法的，但难以制止。</w:t>
      </w:r>
    </w:p>
    <w:p w:rsidR="00884720" w:rsidRPr="00316BDD" w:rsidRDefault="00884720" w:rsidP="00884720">
      <w:pPr>
        <w:pStyle w:val="4"/>
        <w:spacing w:before="240" w:after="240"/>
        <w:rPr>
          <w:rFonts w:asciiTheme="minorEastAsia" w:eastAsiaTheme="minorEastAsia"/>
        </w:rPr>
      </w:pPr>
      <w:bookmarkStart w:id="1863" w:name="Ren_Kou_Tong_Ji_Xue_De_Biao_Zhi"/>
      <w:r w:rsidRPr="00316BDD">
        <w:rPr>
          <w:rFonts w:asciiTheme="minorEastAsia" w:eastAsiaTheme="minorEastAsia"/>
        </w:rPr>
        <w:t>人口统计学的标志</w:t>
      </w:r>
      <w:bookmarkEnd w:id="1863"/>
    </w:p>
    <w:p w:rsidR="00884720" w:rsidRPr="00316BDD" w:rsidRDefault="00884720" w:rsidP="00884720">
      <w:pPr>
        <w:spacing w:before="120" w:after="120"/>
        <w:ind w:firstLine="480"/>
        <w:rPr>
          <w:rFonts w:asciiTheme="minorEastAsia"/>
        </w:rPr>
      </w:pPr>
      <w:r w:rsidRPr="00316BDD">
        <w:rPr>
          <w:rFonts w:asciiTheme="minorEastAsia"/>
        </w:rPr>
        <w:t>近来，有的学者更加力图弄清较后期的中华帝国人口中诸如一个人的配偶数、守寡的比率、婚姻的生育率、性别比率、婚姻双方的年龄差别等人口统计学的特征。关于人口中的精英的、甚至皇室的宗谱的抽样材料已经提供了使用方便的数据。其他家庭的家谱也被充分地利用。甚至更新和更复杂的统计方法也被用来从有限的史料中推断各种数据。如同斯蒂文·哈勒尔等人所论证的那样</w:t>
      </w:r>
      <w:hyperlink w:anchor="_45_95">
        <w:bookmarkStart w:id="1864" w:name="_45_94"/>
        <w:r w:rsidRPr="00316BDD">
          <w:rPr>
            <w:rStyle w:val="10Text"/>
            <w:rFonts w:asciiTheme="minorEastAsia"/>
          </w:rPr>
          <w:t>[45]</w:t>
        </w:r>
        <w:bookmarkEnd w:id="1864"/>
      </w:hyperlink>
      <w:r w:rsidRPr="00316BDD">
        <w:rPr>
          <w:rFonts w:asciiTheme="minorEastAsia"/>
        </w:rPr>
        <w:t>，中国的大族比欧洲的氏族更能贴切地反映一个能包容财富和地位有巨大差别的复杂的社会，因此对大族的研究并不像研究英国贵族那样有社会偏见，这肯定是正确的，但是对这些家族的研究仍难以取得可以方便地加以概括的资料。使用中国资料的家谱学，家务必把许多复杂因素考虑进去。</w:t>
      </w:r>
      <w:hyperlink w:anchor="_46_95">
        <w:bookmarkStart w:id="1865" w:name="_46_94"/>
        <w:r w:rsidRPr="00316BDD">
          <w:rPr>
            <w:rStyle w:val="10Text"/>
            <w:rFonts w:asciiTheme="minorEastAsia"/>
          </w:rPr>
          <w:t>[46]</w:t>
        </w:r>
        <w:bookmarkEnd w:id="1865"/>
      </w:hyperlink>
    </w:p>
    <w:p w:rsidR="00884720" w:rsidRPr="00316BDD" w:rsidRDefault="00884720" w:rsidP="00884720">
      <w:pPr>
        <w:spacing w:before="120" w:after="120"/>
        <w:ind w:firstLine="480"/>
        <w:rPr>
          <w:rFonts w:asciiTheme="minorEastAsia"/>
        </w:rPr>
      </w:pPr>
      <w:r w:rsidRPr="00316BDD">
        <w:rPr>
          <w:rFonts w:asciiTheme="minorEastAsia"/>
        </w:rPr>
        <w:t>上面已经提出应谨慎处理的问题，但是人口统计史学者的几个发现，仍能引起人们的兴趣。总之，他们的发现倾向于说明，整个明代以至于清代，人口增长的速度普遍降低，这主要是由于死亡率的上升。很重要的一个发现是出生的平均寿命在明清时期普遍缩短了。</w:t>
      </w:r>
      <w:hyperlink w:anchor="_47_95">
        <w:bookmarkStart w:id="1866" w:name="_47_94"/>
        <w:r w:rsidRPr="00316BDD">
          <w:rPr>
            <w:rStyle w:val="10Text"/>
            <w:rFonts w:asciiTheme="minorEastAsia"/>
          </w:rPr>
          <w:t>[47]</w:t>
        </w:r>
        <w:bookmarkEnd w:id="1866"/>
      </w:hyperlink>
      <w:r w:rsidRPr="00316BDD">
        <w:rPr>
          <w:rFonts w:asciiTheme="minorEastAsia"/>
        </w:rPr>
        <w:t>高层精英成员和下层人们的死亡率有着很大的差别。</w:t>
      </w:r>
      <w:hyperlink w:anchor="_48_93">
        <w:bookmarkStart w:id="1867" w:name="_48_92"/>
        <w:r w:rsidRPr="00316BDD">
          <w:rPr>
            <w:rStyle w:val="10Text"/>
            <w:rFonts w:asciiTheme="minorEastAsia"/>
          </w:rPr>
          <w:t>[48]</w:t>
        </w:r>
        <w:bookmarkEnd w:id="1867"/>
      </w:hyperlink>
    </w:p>
    <w:p w:rsidR="00884720" w:rsidRPr="00316BDD" w:rsidRDefault="00884720" w:rsidP="00884720">
      <w:pPr>
        <w:spacing w:before="120" w:after="120"/>
        <w:ind w:firstLine="480"/>
        <w:rPr>
          <w:rFonts w:asciiTheme="minorEastAsia"/>
        </w:rPr>
      </w:pPr>
      <w:r w:rsidRPr="00316BDD">
        <w:rPr>
          <w:rFonts w:asciiTheme="minorEastAsia"/>
        </w:rPr>
        <w:t>总结起来，可以用来证明并坚持明中叶至清中叶生活质量和人口增长速度趋于恶化的各种数据如下：未婚者的百分比增加；一夫数妻的人数减少；在全国范围内（湖北可能例外），1500年至1800年期间平均的死亡年龄稳定地下降。这些数据已在图表9-3中标出。只有1675年至1725年稍低的初生年龄（与以前和以后的世纪相比）可以对此结论提出异议。因此，我们可以作出结论，从1500年至1800年人口增长速度应该是稳定和缓慢地在下降，从明过渡到清的恢复元气时期可能是例外。</w:t>
      </w:r>
      <w:hyperlink w:anchor="_49_93">
        <w:bookmarkStart w:id="1868" w:name="_49_92"/>
        <w:r w:rsidRPr="00316BDD">
          <w:rPr>
            <w:rStyle w:val="10Text"/>
            <w:rFonts w:asciiTheme="minorEastAsia"/>
          </w:rPr>
          <w:t>[49]</w:t>
        </w:r>
        <w:bookmarkEnd w:id="1868"/>
      </w:hyperlink>
    </w:p>
    <w:p w:rsidR="00884720" w:rsidRPr="00316BDD" w:rsidRDefault="00884720" w:rsidP="00884720">
      <w:pPr>
        <w:pStyle w:val="4"/>
        <w:spacing w:before="240" w:after="240"/>
        <w:rPr>
          <w:rFonts w:asciiTheme="minorEastAsia" w:eastAsiaTheme="minorEastAsia"/>
        </w:rPr>
      </w:pPr>
      <w:bookmarkStart w:id="1869" w:name="Ren_Kou_Ji_Suan"/>
      <w:r w:rsidRPr="00316BDD">
        <w:rPr>
          <w:rFonts w:asciiTheme="minorEastAsia" w:eastAsiaTheme="minorEastAsia"/>
        </w:rPr>
        <w:t>人口计算</w:t>
      </w:r>
      <w:bookmarkEnd w:id="1869"/>
    </w:p>
    <w:p w:rsidR="00884720" w:rsidRPr="00316BDD" w:rsidRDefault="00884720" w:rsidP="00884720">
      <w:pPr>
        <w:spacing w:before="120" w:after="120"/>
        <w:ind w:firstLine="480"/>
        <w:rPr>
          <w:rFonts w:asciiTheme="minorEastAsia"/>
        </w:rPr>
      </w:pPr>
      <w:r w:rsidRPr="00316BDD">
        <w:rPr>
          <w:rFonts w:asciiTheme="minorEastAsia"/>
        </w:rPr>
        <w:t>为了试图对1380、1500、1600年和1650年的中国人口作出新的计算，我们必须用中央政府在1380、1391年和1393年编制的人口调查数字作为基础——1393年的一次是对以前人口调查的复核。在14世纪晚期的这些数字中，江苏、江西、福建、湖南和广西的数字低于宋元两代的相应的数字。较低的数字可以说明，未完全登记是比何炳棣和其他作者所暗示的更为重要的因素。</w:t>
      </w:r>
      <w:hyperlink w:anchor="_50_93">
        <w:bookmarkStart w:id="1870" w:name="_50_92"/>
        <w:r w:rsidRPr="00316BDD">
          <w:rPr>
            <w:rStyle w:val="10Text"/>
            <w:rFonts w:asciiTheme="minorEastAsia"/>
          </w:rPr>
          <w:t>[50]</w:t>
        </w:r>
        <w:bookmarkEnd w:id="1870"/>
      </w:hyperlink>
      <w:r w:rsidRPr="00316BDD">
        <w:rPr>
          <w:rFonts w:asciiTheme="minorEastAsia"/>
        </w:rPr>
        <w:t>关于明代人口的一篇老的、但仍有用的研究论文的作者横田整三作如此说。</w:t>
      </w:r>
      <w:hyperlink w:anchor="_51_91">
        <w:bookmarkStart w:id="1871" w:name="_51_90"/>
        <w:r w:rsidRPr="00316BDD">
          <w:rPr>
            <w:rStyle w:val="10Text"/>
            <w:rFonts w:asciiTheme="minorEastAsia"/>
          </w:rPr>
          <w:t>[51]</w:t>
        </w:r>
        <w:bookmarkEnd w:id="1871"/>
      </w:hyperlink>
      <w:r w:rsidRPr="00316BDD">
        <w:rPr>
          <w:rFonts w:asciiTheme="minorEastAsia"/>
        </w:rPr>
        <w:t>因此，我们可以相当保守地接受1380年的人口为8500万这一数字，此数是横田的大致估算。这将在官方调查的6000万这一数字加上2500万，其数字的分配如下：北方少登记数500万；全国女性和儿童少报1000万（17％）；四川、沿海省份和各省周边少报1000万。</w:t>
      </w:r>
    </w:p>
    <w:p w:rsidR="00884720" w:rsidRPr="00316BDD" w:rsidRDefault="00884720" w:rsidP="00884720">
      <w:pPr>
        <w:pStyle w:val="Para06"/>
        <w:spacing w:before="156" w:after="156"/>
        <w:rPr>
          <w:rFonts w:asciiTheme="minorEastAsia" w:eastAsiaTheme="minorEastAsia"/>
        </w:rPr>
      </w:pPr>
      <w:bookmarkStart w:id="1872" w:name="image_442_300_324_1874_1398"/>
      <w:r w:rsidRPr="00316BDD">
        <w:rPr>
          <w:rFonts w:asciiTheme="minorEastAsia" w:eastAsiaTheme="minorEastAsia"/>
          <w:noProof/>
          <w:lang w:val="en-US" w:eastAsia="zh-CN" w:bidi="ar-SA"/>
        </w:rPr>
        <w:lastRenderedPageBreak/>
        <w:drawing>
          <wp:inline distT="0" distB="0" distL="0" distR="0" wp14:anchorId="3E065752" wp14:editId="1450BC3C">
            <wp:extent cx="5283200" cy="3594100"/>
            <wp:effectExtent l="0" t="0" r="0" b="0"/>
            <wp:docPr id="377" name="003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7.jpeg" descr="img"/>
                    <pic:cNvPicPr/>
                  </pic:nvPicPr>
                  <pic:blipFill>
                    <a:blip r:embed="rId44"/>
                    <a:stretch>
                      <a:fillRect/>
                    </a:stretch>
                  </pic:blipFill>
                  <pic:spPr>
                    <a:xfrm>
                      <a:off x="0" y="0"/>
                      <a:ext cx="5283200" cy="3594100"/>
                    </a:xfrm>
                    <a:prstGeom prst="rect">
                      <a:avLst/>
                    </a:prstGeom>
                  </pic:spPr>
                </pic:pic>
              </a:graphicData>
            </a:graphic>
          </wp:inline>
        </w:drawing>
      </w:r>
      <w:bookmarkEnd w:id="1872"/>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图表9-3　1500年至1800年区域的估计寿命</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注：图表的数字表明人口的平均死亡年龄已经达到中国人年龄15岁（原文如此，疑为45岁。</w:t>
      </w:r>
      <w:r w:rsidRPr="00316BDD">
        <w:rPr>
          <w:rFonts w:asciiTheme="minorEastAsia" w:eastAsiaTheme="minorEastAsia"/>
          <w:sz w:val="21"/>
        </w:rPr>
        <w:t>——</w:t>
      </w:r>
      <w:r w:rsidRPr="00316BDD">
        <w:rPr>
          <w:rFonts w:asciiTheme="minorEastAsia" w:eastAsiaTheme="minorEastAsia"/>
          <w:sz w:val="21"/>
        </w:rPr>
        <w:t>译著者）。所有数据来自刘翠溶：《明清时期家族人口》。</w:t>
      </w:r>
    </w:p>
    <w:p w:rsidR="00884720" w:rsidRPr="00316BDD" w:rsidRDefault="00884720" w:rsidP="00884720">
      <w:pPr>
        <w:spacing w:before="120" w:after="120"/>
        <w:ind w:firstLine="480"/>
        <w:rPr>
          <w:rFonts w:asciiTheme="minorEastAsia"/>
        </w:rPr>
      </w:pPr>
      <w:r w:rsidRPr="00316BDD">
        <w:rPr>
          <w:rFonts w:asciiTheme="minorEastAsia"/>
        </w:rPr>
        <w:t>116—138页；26，第2期（1939年），第122—164页。</w:t>
      </w:r>
    </w:p>
    <w:p w:rsidR="00884720" w:rsidRPr="00316BDD" w:rsidRDefault="00884720" w:rsidP="00884720">
      <w:pPr>
        <w:spacing w:before="120" w:after="120"/>
        <w:ind w:firstLine="480"/>
        <w:rPr>
          <w:rFonts w:asciiTheme="minorEastAsia"/>
        </w:rPr>
      </w:pPr>
      <w:r w:rsidRPr="00316BDD">
        <w:rPr>
          <w:rFonts w:asciiTheme="minorEastAsia"/>
        </w:rPr>
        <w:t>在少数几个似乎存在相对可靠数据的府和县，它们至1500年的增长率从0.46％到1.27％。</w:t>
      </w:r>
      <w:hyperlink w:anchor="_52_89">
        <w:bookmarkStart w:id="1873" w:name="_52_88"/>
        <w:r w:rsidRPr="00316BDD">
          <w:rPr>
            <w:rStyle w:val="10Text"/>
            <w:rFonts w:asciiTheme="minorEastAsia"/>
          </w:rPr>
          <w:t>[52]</w:t>
        </w:r>
        <w:bookmarkEnd w:id="1873"/>
      </w:hyperlink>
      <w:r w:rsidRPr="00316BDD">
        <w:rPr>
          <w:rFonts w:asciiTheme="minorEastAsia"/>
        </w:rPr>
        <w:t>这些县大部分在河南和山东，但是江南沿海的经济活力一定至少出现了相似的增长率。我们只能作出结论：当与中国和平条件下已知的增长率相比，我们假设的下面3种不同的增长率方案是很保守的。以下方案的前提是，在整个明代，甚至在其经济增长时，人口增长率几乎肯定是非常缓慢地在下降。此外，这里使用的最初的人口增长率已经低于其他作者提供的估计的“正常”增长率。</w:t>
      </w:r>
    </w:p>
    <w:p w:rsidR="00884720" w:rsidRPr="00316BDD" w:rsidRDefault="00884720" w:rsidP="00884720">
      <w:pPr>
        <w:spacing w:before="120" w:after="120"/>
        <w:ind w:firstLine="480"/>
        <w:rPr>
          <w:rFonts w:asciiTheme="minorEastAsia"/>
        </w:rPr>
      </w:pPr>
      <w:r w:rsidRPr="00316BDD">
        <w:rPr>
          <w:rFonts w:asciiTheme="minorEastAsia"/>
        </w:rPr>
        <w:t>第一种假设设想，从1380年至1500年人口每年增长率为0.6％，从1500年至1600年为0.5％，从1600年至1650年为0.4％（由此还可减去战争和灾难的损失，不过这些也可能已包括在最后50年较低的增长率中）。</w:t>
      </w:r>
      <w:hyperlink w:anchor="_53_89">
        <w:bookmarkStart w:id="1874" w:name="_53_88"/>
        <w:r w:rsidRPr="00316BDD">
          <w:rPr>
            <w:rStyle w:val="10Text"/>
            <w:rFonts w:asciiTheme="minorEastAsia"/>
          </w:rPr>
          <w:t>[53]</w:t>
        </w:r>
        <w:bookmarkEnd w:id="1874"/>
      </w:hyperlink>
      <w:r w:rsidRPr="00316BDD">
        <w:rPr>
          <w:rFonts w:asciiTheme="minorEastAsia"/>
        </w:rPr>
        <w:t>第二种假设的设想分别是0.5％、0.4％和0.3％。难以相信的第三种假设的三个时期较低的增长率则为0.4％、0.3％和0.2％。应用这些数字的结果仍能给人以启示。应用第一种假设的结果是：1500年为1.75亿人，1600年为2.89亿人，1650年为3.53亿人。最后的数字几乎等于1812年的官方数字，而这也许是1393年以后最可靠的官方数字。在第二种假设中，上述三个时期的数字分别为1.55亿、2.31亿和2.68亿人；而相当难以置信的第三种假设为1.37亿、1.85亿和2.04亿人。以上所有的数字，包括1650年最低的三个数字，都比被广泛使用的何炳棣的估算数字要高得多。需要重复的是，在得出这些数字时，使用的是保守的增长率，这种增长率要低于任何可利用的量化数据；尽管文献描述了至少从1500年以来的生气勃勃的经济，这些低增长率仍被人采用。</w:t>
      </w:r>
    </w:p>
    <w:p w:rsidR="00884720" w:rsidRPr="00316BDD" w:rsidRDefault="00884720" w:rsidP="00884720">
      <w:pPr>
        <w:spacing w:before="120" w:after="120"/>
        <w:ind w:firstLine="480"/>
        <w:rPr>
          <w:rFonts w:asciiTheme="minorEastAsia"/>
        </w:rPr>
      </w:pPr>
      <w:r w:rsidRPr="00316BDD">
        <w:rPr>
          <w:rFonts w:asciiTheme="minorEastAsia"/>
        </w:rPr>
        <w:t>有种种证据支持以下的意见，即明代的人口增长的速度更接近于前两种假设。总之，这些假设含蓄地指出增长率低于何炳棣为清代作出的假设。尹水源（音）根据1593年至1594年河南饥荒救济的几个措施，确定1600年为2亿人。</w:t>
      </w:r>
      <w:hyperlink w:anchor="_54_89">
        <w:bookmarkStart w:id="1875" w:name="_54_88"/>
        <w:r w:rsidRPr="00316BDD">
          <w:rPr>
            <w:rStyle w:val="10Text"/>
            <w:rFonts w:asciiTheme="minorEastAsia"/>
          </w:rPr>
          <w:t>[54]</w:t>
        </w:r>
        <w:bookmarkEnd w:id="1875"/>
      </w:hyperlink>
      <w:r w:rsidRPr="00316BDD">
        <w:rPr>
          <w:rFonts w:asciiTheme="minorEastAsia"/>
        </w:rPr>
        <w:t>赵冈由于断然错误地接受1380年恰好为6000万人这一数字，就沿着不同的思路提出1595年为1.64亿至2.98亿人，并提出整个明代“很合理的”总增长率为0.6％。</w:t>
      </w:r>
      <w:hyperlink w:anchor="_55_87">
        <w:bookmarkStart w:id="1876" w:name="_55_86"/>
        <w:r w:rsidRPr="00316BDD">
          <w:rPr>
            <w:rStyle w:val="10Text"/>
            <w:rFonts w:asciiTheme="minorEastAsia"/>
          </w:rPr>
          <w:t>[55]</w:t>
        </w:r>
        <w:bookmarkEnd w:id="1876"/>
      </w:hyperlink>
      <w:r w:rsidRPr="00316BDD">
        <w:rPr>
          <w:rFonts w:asciiTheme="minorEastAsia"/>
        </w:rPr>
        <w:t>我们作出的数字（止于较晚的时期，但始于1380年的8500万）假定了低得多的增长率。实际的人口数很可能在我作出的第二种和第一种假设之间。但无论如何，所有的证据都说明一个事实，即人口“爆炸”（有的经济和社会史学家以此来总的解答多种多样的社会和经济现象），不仅仅是清代的现象，也是明代的现象。</w:t>
      </w:r>
      <w:hyperlink w:anchor="_56_87">
        <w:bookmarkStart w:id="1877" w:name="_56_86"/>
        <w:r w:rsidRPr="00316BDD">
          <w:rPr>
            <w:rStyle w:val="10Text"/>
            <w:rFonts w:asciiTheme="minorEastAsia"/>
          </w:rPr>
          <w:t>[56]</w:t>
        </w:r>
        <w:bookmarkEnd w:id="1877"/>
      </w:hyperlink>
      <w:r w:rsidRPr="00316BDD">
        <w:rPr>
          <w:rFonts w:asciiTheme="minorEastAsia"/>
        </w:rPr>
        <w:t>所有的关于晚明人口过剩（相对于在耕地面积而言）的文献数据应予认真对待。此外，人口增长是否为引起晚明许多史料中明显记载的农村商业化的一个重要因素，我们应特别注意。</w:t>
      </w:r>
    </w:p>
    <w:p w:rsidR="00884720" w:rsidRPr="00316BDD" w:rsidRDefault="00884720" w:rsidP="00884720">
      <w:pPr>
        <w:spacing w:before="120" w:after="120"/>
        <w:ind w:firstLine="480"/>
        <w:rPr>
          <w:rFonts w:asciiTheme="minorEastAsia"/>
        </w:rPr>
      </w:pPr>
      <w:r w:rsidRPr="00316BDD">
        <w:rPr>
          <w:rFonts w:asciiTheme="minorEastAsia"/>
        </w:rPr>
        <w:t>至于各省的估计数，每省占1393年8500万总数的相对人数被表列出，对1812年的数据也同样处理。</w:t>
      </w:r>
      <w:hyperlink w:anchor="_57_87">
        <w:bookmarkStart w:id="1878" w:name="_57_86"/>
        <w:r w:rsidRPr="00316BDD">
          <w:rPr>
            <w:rStyle w:val="10Text"/>
            <w:rFonts w:asciiTheme="minorEastAsia"/>
          </w:rPr>
          <w:t>[57]</w:t>
        </w:r>
        <w:bookmarkEnd w:id="1878"/>
      </w:hyperlink>
      <w:r w:rsidRPr="00316BDD">
        <w:rPr>
          <w:rFonts w:asciiTheme="minorEastAsia"/>
        </w:rPr>
        <w:t>这些数字都被平均以取得1600年分布的数字。最后得出的比率再用于所需要的不同乘数，以取得2.3亿（对1600年，使用第二种假设）和2.9亿（对1650年，使用第二种假设；对1600年，使用第一种假设）。这些数据都列在以下的表内，表内其他栏列出了每省的平均增长率[假设A指的是1600年中间的（即第二种）估算，假设B指的是1600年的高（即第一种）估算]。见表9-1和9-2。</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表9-1　1393年和1812年可利用的区域人口数据（单位：千）</w:t>
      </w:r>
    </w:p>
    <w:p w:rsidR="00884720" w:rsidRPr="00316BDD" w:rsidRDefault="00884720" w:rsidP="00884720">
      <w:pPr>
        <w:pStyle w:val="Para06"/>
        <w:spacing w:before="156" w:after="156"/>
        <w:rPr>
          <w:rFonts w:asciiTheme="minorEastAsia" w:eastAsiaTheme="minorEastAsia"/>
        </w:rPr>
      </w:pPr>
      <w:bookmarkStart w:id="1879" w:name="table_445_289_397_1858_1360"/>
      <w:r w:rsidRPr="00316BDD">
        <w:rPr>
          <w:rFonts w:asciiTheme="minorEastAsia" w:eastAsiaTheme="minorEastAsia"/>
          <w:noProof/>
          <w:lang w:val="en-US" w:eastAsia="zh-CN" w:bidi="ar-SA"/>
        </w:rPr>
        <w:lastRenderedPageBreak/>
        <w:drawing>
          <wp:inline distT="0" distB="0" distL="0" distR="0" wp14:anchorId="7851FC4C" wp14:editId="7C48D9C8">
            <wp:extent cx="5270500" cy="3225800"/>
            <wp:effectExtent l="0" t="0" r="0" b="0"/>
            <wp:docPr id="378" name="003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8.jpeg" descr="img"/>
                    <pic:cNvPicPr/>
                  </pic:nvPicPr>
                  <pic:blipFill>
                    <a:blip r:embed="rId45"/>
                    <a:stretch>
                      <a:fillRect/>
                    </a:stretch>
                  </pic:blipFill>
                  <pic:spPr>
                    <a:xfrm>
                      <a:off x="0" y="0"/>
                      <a:ext cx="5270500" cy="3225800"/>
                    </a:xfrm>
                    <a:prstGeom prst="rect">
                      <a:avLst/>
                    </a:prstGeom>
                  </pic:spPr>
                </pic:pic>
              </a:graphicData>
            </a:graphic>
          </wp:inline>
        </w:drawing>
      </w:r>
      <w:bookmarkEnd w:id="1879"/>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资料来源：主要根据梁方仲的《中国历代户口》中表甲69和表甲82；1650年人口的百分比根据1400年（1393年）和1800年（1812年）数据线状算出。</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表9-2　晚明中国人口</w:t>
      </w:r>
      <w:r w:rsidRPr="00316BDD">
        <w:rPr>
          <w:rFonts w:asciiTheme="minorEastAsia" w:eastAsiaTheme="minorEastAsia"/>
          <w:sz w:val="21"/>
        </w:rPr>
        <w:t>“</w:t>
      </w:r>
      <w:r w:rsidRPr="00316BDD">
        <w:rPr>
          <w:rFonts w:asciiTheme="minorEastAsia" w:eastAsiaTheme="minorEastAsia"/>
          <w:sz w:val="21"/>
        </w:rPr>
        <w:t>推测估算</w:t>
      </w:r>
      <w:r w:rsidRPr="00316BDD">
        <w:rPr>
          <w:rFonts w:asciiTheme="minorEastAsia" w:eastAsiaTheme="minorEastAsia"/>
          <w:sz w:val="21"/>
        </w:rPr>
        <w:t>”</w:t>
      </w:r>
      <w:r w:rsidRPr="00316BDD">
        <w:rPr>
          <w:rFonts w:asciiTheme="minorEastAsia" w:eastAsiaTheme="minorEastAsia"/>
          <w:sz w:val="21"/>
        </w:rPr>
        <w:t>（单位：千）</w:t>
      </w:r>
    </w:p>
    <w:p w:rsidR="00884720" w:rsidRPr="00316BDD" w:rsidRDefault="00884720" w:rsidP="00884720">
      <w:pPr>
        <w:pStyle w:val="Para06"/>
        <w:spacing w:before="156" w:after="156"/>
        <w:rPr>
          <w:rFonts w:asciiTheme="minorEastAsia" w:eastAsiaTheme="minorEastAsia"/>
        </w:rPr>
      </w:pPr>
      <w:bookmarkStart w:id="1880" w:name="table_445_275_1579_1856_2656"/>
      <w:r w:rsidRPr="00316BDD">
        <w:rPr>
          <w:rFonts w:asciiTheme="minorEastAsia" w:eastAsiaTheme="minorEastAsia"/>
          <w:noProof/>
          <w:lang w:val="en-US" w:eastAsia="zh-CN" w:bidi="ar-SA"/>
        </w:rPr>
        <w:drawing>
          <wp:inline distT="0" distB="0" distL="0" distR="0" wp14:anchorId="11D7B656" wp14:editId="1B7AAB48">
            <wp:extent cx="5295900" cy="3606800"/>
            <wp:effectExtent l="0" t="0" r="0" b="0"/>
            <wp:docPr id="379" name="003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9.jpeg" descr="img"/>
                    <pic:cNvPicPr/>
                  </pic:nvPicPr>
                  <pic:blipFill>
                    <a:blip r:embed="rId46"/>
                    <a:stretch>
                      <a:fillRect/>
                    </a:stretch>
                  </pic:blipFill>
                  <pic:spPr>
                    <a:xfrm>
                      <a:off x="0" y="0"/>
                      <a:ext cx="5295900" cy="3606800"/>
                    </a:xfrm>
                    <a:prstGeom prst="rect">
                      <a:avLst/>
                    </a:prstGeom>
                  </pic:spPr>
                </pic:pic>
              </a:graphicData>
            </a:graphic>
          </wp:inline>
        </w:drawing>
      </w:r>
      <w:bookmarkEnd w:id="1880"/>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资料来源：主要根据梁方仲的《中国历代户口》的表甲69和表甲82。</w:t>
      </w:r>
    </w:p>
    <w:p w:rsidR="00884720" w:rsidRPr="00316BDD" w:rsidRDefault="00884720" w:rsidP="00290F74">
      <w:pPr>
        <w:pStyle w:val="3"/>
      </w:pPr>
      <w:bookmarkStart w:id="1881" w:name="Geng_Di_Mian_Ji"/>
      <w:bookmarkStart w:id="1882" w:name="_Toc58333551"/>
      <w:r w:rsidRPr="00316BDD">
        <w:t>耕地面积</w:t>
      </w:r>
      <w:bookmarkEnd w:id="1881"/>
      <w:bookmarkEnd w:id="1882"/>
    </w:p>
    <w:p w:rsidR="00884720" w:rsidRPr="00316BDD" w:rsidRDefault="00884720" w:rsidP="00884720">
      <w:pPr>
        <w:pStyle w:val="4"/>
        <w:spacing w:before="240" w:after="240"/>
        <w:rPr>
          <w:rFonts w:asciiTheme="minorEastAsia" w:eastAsiaTheme="minorEastAsia"/>
        </w:rPr>
      </w:pPr>
      <w:bookmarkStart w:id="1883" w:name="Dao_Yan__Tu_Di_Zhang_Liang"/>
      <w:r w:rsidRPr="00316BDD">
        <w:rPr>
          <w:rFonts w:asciiTheme="minorEastAsia" w:eastAsiaTheme="minorEastAsia"/>
        </w:rPr>
        <w:t>导言：土地丈量</w:t>
      </w:r>
      <w:bookmarkEnd w:id="1883"/>
    </w:p>
    <w:p w:rsidR="00884720" w:rsidRPr="00316BDD" w:rsidRDefault="00884720" w:rsidP="00884720">
      <w:pPr>
        <w:spacing w:before="120" w:after="120"/>
        <w:ind w:firstLine="480"/>
        <w:rPr>
          <w:rFonts w:asciiTheme="minorEastAsia"/>
        </w:rPr>
      </w:pPr>
      <w:r w:rsidRPr="00316BDD">
        <w:rPr>
          <w:rFonts w:asciiTheme="minorEastAsia"/>
        </w:rPr>
        <w:t>官方人口数据的不可靠性并不准确地反映在表示征税土地（也就是耕地）数量的数据上。土地拥有与征税有着直接的和基本的关系，而且当徭役日益部分地根据拥有的土地来折征时就变得更加重要。这种增加的征收更促使肆无忌惮之徒隐瞒拥有的土地和不正当地进行登记。另一方面，也有对欺诈施加的抵消性的压力：地方官员和善意的人们希望在当地能够保持合理和公平地分担税赋</w:t>
      </w:r>
      <w:r w:rsidRPr="00316BDD">
        <w:rPr>
          <w:rFonts w:asciiTheme="minorEastAsia"/>
        </w:rPr>
        <w:lastRenderedPageBreak/>
        <w:t>负担的局面。最重要的是，登记意味着官方正式承认了某人的土地所有权——这种承认可用于到处出现的土地争端中。我们听说明朝一开始就有的多种弊端是错误登记土地所有权，而不一定是少登土地。这些弊端表现的几种形式是诡寄（假依附），即以他人（知情或不知情）名义登记土地；飞洒（或洒飞），用这种手法就可以造成一种假象，即此人拥有的土地被分成小块，从而逃避分摊给他的累进的徭役；投献（投靠更有权势的户），把土地委托给贵族或功名获得者的户的成员，这些户在法律上或习俗上，有资格享有豁免的特权。全部或部分的税赋义务常常脱离了财产本身或财产的用益权而被单独出售，以换取部分租金的回报。这种操纵如果巧妙地运用，可以使记录完全混乱。如同所有的时代，公开逃税行为是存在的，不过新开发的土地不纳税是合法的，不算逃税。</w:t>
      </w:r>
    </w:p>
    <w:p w:rsidR="00884720" w:rsidRPr="00316BDD" w:rsidRDefault="00884720" w:rsidP="00884720">
      <w:pPr>
        <w:spacing w:before="120" w:after="120"/>
        <w:ind w:firstLine="480"/>
        <w:rPr>
          <w:rFonts w:asciiTheme="minorEastAsia"/>
        </w:rPr>
      </w:pPr>
      <w:r w:rsidRPr="00316BDD">
        <w:rPr>
          <w:rFonts w:asciiTheme="minorEastAsia"/>
        </w:rPr>
        <w:t>甚至土地被合法登记时，权势者仍有许多办法分摊较低的税负。在北方，他们已拥有使用大于“小亩”土地单位的量器丈量的“大亩”，而小亩则是明初推行移民计划时丈量和开垦的土地单位。在南方，权势者以“低税率”登记其土地，他们常常不正当地以民田的低税率代替，而不是以向官田征收的以税代租的较高的官田税率登记。</w:t>
      </w:r>
    </w:p>
    <w:p w:rsidR="00884720" w:rsidRPr="00316BDD" w:rsidRDefault="00884720" w:rsidP="00884720">
      <w:pPr>
        <w:spacing w:before="120" w:after="120"/>
        <w:ind w:firstLine="480"/>
        <w:rPr>
          <w:rFonts w:asciiTheme="minorEastAsia"/>
        </w:rPr>
      </w:pPr>
      <w:r w:rsidRPr="00316BDD">
        <w:rPr>
          <w:rFonts w:asciiTheme="minorEastAsia"/>
        </w:rPr>
        <w:t>土地的丈量也常常不准确。缺乏受过训练的人员，缺乏测量不规则土地的有效的数学方法，这些都成了准确测量的障碍。近期一位作者指出，1524年出版的书中提供了测量土地的正确的指导，但实际上在以后的丈量中未被使用。</w:t>
      </w:r>
      <w:hyperlink w:anchor="_58_87">
        <w:bookmarkStart w:id="1884" w:name="_58_86"/>
        <w:r w:rsidRPr="00316BDD">
          <w:rPr>
            <w:rStyle w:val="10Text"/>
            <w:rFonts w:asciiTheme="minorEastAsia"/>
          </w:rPr>
          <w:t>[58]</w:t>
        </w:r>
        <w:bookmarkEnd w:id="1884"/>
      </w:hyperlink>
      <w:r w:rsidRPr="00316BDD">
        <w:rPr>
          <w:rFonts w:asciiTheme="minorEastAsia"/>
        </w:rPr>
        <w:t>此外，许多持怀疑态度的作者指出</w:t>
      </w:r>
      <w:hyperlink w:anchor="_59_85">
        <w:bookmarkStart w:id="1885" w:name="_59_84"/>
        <w:r w:rsidRPr="00316BDD">
          <w:rPr>
            <w:rStyle w:val="10Text"/>
            <w:rFonts w:asciiTheme="minorEastAsia"/>
          </w:rPr>
          <w:t>[59]</w:t>
        </w:r>
        <w:bookmarkEnd w:id="1885"/>
      </w:hyperlink>
      <w:r w:rsidRPr="00316BDD">
        <w:rPr>
          <w:rFonts w:asciiTheme="minorEastAsia"/>
        </w:rPr>
        <w:t>，大量不合标准的尺和步的量器被用来丈量基本亩（其田面面积约等于1/6英亩）。另外，在明代洪武以后，新编的基本地籍并不总是由中央保存。这个因素容易使地方对其做手脚。</w:t>
      </w:r>
    </w:p>
    <w:p w:rsidR="00884720" w:rsidRPr="00316BDD" w:rsidRDefault="00884720" w:rsidP="00884720">
      <w:pPr>
        <w:spacing w:before="120" w:after="120"/>
        <w:ind w:firstLine="480"/>
        <w:rPr>
          <w:rFonts w:asciiTheme="minorEastAsia"/>
        </w:rPr>
      </w:pPr>
      <w:r w:rsidRPr="00316BDD">
        <w:rPr>
          <w:rFonts w:asciiTheme="minorEastAsia"/>
        </w:rPr>
        <w:t>但是，在限制这些主要弊端时，里拥有很大的社会控制权：在登记时，民众可以抱怨其邻居的评估。如果控告属实，原来的犯法者要被严惩，原告作为控方会得到奖赏。中国使用的这种测量方法——先自估和自报，然后用抽样调查来核实——并不是像最持怀疑态度的作者使我们相信的那种不可靠的土地丈量方法。看来它们属于近代以前作出地方能接受的税赋评估最佳方法。在社会控制措施被普遍破坏的那些地区，如寄庄户（村社内无利害关系的不在本地的地主）盛行的地区，或者在法制开始出现矛盾的地区（如那里的特权户已经增加得太多），这种方法就不能行之有效。公平合理的评估可能是正常的；只有一些例外，即出现许多不在本地的地主的特殊情况，除此没有太多的抱怨。</w:t>
      </w:r>
    </w:p>
    <w:p w:rsidR="00884720" w:rsidRPr="00316BDD" w:rsidRDefault="00884720" w:rsidP="00884720">
      <w:pPr>
        <w:spacing w:before="120" w:after="120"/>
        <w:ind w:firstLine="480"/>
        <w:rPr>
          <w:rFonts w:asciiTheme="minorEastAsia"/>
        </w:rPr>
      </w:pPr>
      <w:r w:rsidRPr="00316BDD">
        <w:rPr>
          <w:rFonts w:asciiTheme="minorEastAsia"/>
        </w:rPr>
        <w:t>所有这些地方的实际解决办法的结果是否系统地上报上级行政机关，这些解决办法是否应用一致，以致使形成的数据具有可比性，都是很成问题的。遗憾的是，在大部分情况下数据没有可比性。税赋份额定于王朝开始的洪武朝，直到万历朝，税额才被认为增加了。如果上报较新较高的数字很容易引起增加征收的担心，因此就没有了改变上报数的需要，这样常常会造成在一个制度中保持两套记录的情况：用旧份额的一套上报中央政府；另外一套包括更近期的数据，应用于当地。当把两种可利用的记录进行分析，就很能给人以启示。许多作者认为所谓的“折亩”是真正了解在耕面积的数据的障碍</w:t>
      </w:r>
      <w:hyperlink w:anchor="_60_85">
        <w:bookmarkStart w:id="1886" w:name="_60_84"/>
        <w:r w:rsidRPr="00316BDD">
          <w:rPr>
            <w:rStyle w:val="10Text"/>
            <w:rFonts w:asciiTheme="minorEastAsia"/>
          </w:rPr>
          <w:t>[60]</w:t>
        </w:r>
        <w:bookmarkEnd w:id="1886"/>
      </w:hyperlink>
      <w:r w:rsidRPr="00316BDD">
        <w:rPr>
          <w:rFonts w:asciiTheme="minorEastAsia"/>
        </w:rPr>
        <w:t>，但这只是从更早时期起出现的现象的一小部分。事实上，折亩是明代特殊的政治和历史条件造成的。折亩不是表示数据不可靠，而是容许人们对标准亩的总概念有推测的余地，不过折亩只是在这种或那种情况下见之于地方志或其他文献之中。</w:t>
      </w:r>
      <w:hyperlink w:anchor="_61_85">
        <w:bookmarkStart w:id="1887" w:name="_61_84"/>
        <w:r w:rsidRPr="00316BDD">
          <w:rPr>
            <w:rStyle w:val="10Text"/>
            <w:rFonts w:asciiTheme="minorEastAsia"/>
          </w:rPr>
          <w:t>[61]</w:t>
        </w:r>
        <w:bookmarkEnd w:id="1887"/>
      </w:hyperlink>
      <w:r w:rsidRPr="00316BDD">
        <w:rPr>
          <w:rFonts w:asciiTheme="minorEastAsia"/>
        </w:rPr>
        <w:t>使用一定的折换率，人们有时能方便地取得当地采用的“真实”数字。在其他情况中，从地方志中发现的许多文字修补工作不是出于复杂的现实，而是由于把较新的当地数字折成原先过时的份额的需要。</w:t>
      </w:r>
      <w:hyperlink w:anchor="_62_83">
        <w:bookmarkStart w:id="1888" w:name="_62_82"/>
        <w:r w:rsidRPr="00316BDD">
          <w:rPr>
            <w:rStyle w:val="10Text"/>
            <w:rFonts w:asciiTheme="minorEastAsia"/>
          </w:rPr>
          <w:t>[62]</w:t>
        </w:r>
        <w:bookmarkEnd w:id="1888"/>
      </w:hyperlink>
    </w:p>
    <w:p w:rsidR="00884720" w:rsidRPr="00316BDD" w:rsidRDefault="00884720" w:rsidP="00884720">
      <w:pPr>
        <w:pStyle w:val="4"/>
        <w:spacing w:before="240" w:after="240"/>
        <w:rPr>
          <w:rFonts w:asciiTheme="minorEastAsia" w:eastAsiaTheme="minorEastAsia"/>
        </w:rPr>
      </w:pPr>
      <w:bookmarkStart w:id="1889" w:name="Hong_Wu_Shi_Qi_De_Tu_Di_Zhang_Li"/>
      <w:r w:rsidRPr="00316BDD">
        <w:rPr>
          <w:rFonts w:asciiTheme="minorEastAsia" w:eastAsiaTheme="minorEastAsia"/>
        </w:rPr>
        <w:t>洪武时期的土地丈量</w:t>
      </w:r>
      <w:bookmarkEnd w:id="1889"/>
    </w:p>
    <w:p w:rsidR="00884720" w:rsidRPr="00316BDD" w:rsidRDefault="00884720" w:rsidP="00884720">
      <w:pPr>
        <w:spacing w:before="120" w:after="120"/>
        <w:ind w:firstLine="480"/>
        <w:rPr>
          <w:rFonts w:asciiTheme="minorEastAsia"/>
        </w:rPr>
      </w:pPr>
      <w:r w:rsidRPr="00316BDD">
        <w:rPr>
          <w:rFonts w:asciiTheme="minorEastAsia"/>
        </w:rPr>
        <w:t>所称的“鱼鳞册”</w:t>
      </w:r>
      <w:hyperlink w:anchor="_63_81">
        <w:bookmarkStart w:id="1890" w:name="_63_80"/>
        <w:r w:rsidRPr="00316BDD">
          <w:rPr>
            <w:rStyle w:val="10Text"/>
            <w:rFonts w:asciiTheme="minorEastAsia"/>
          </w:rPr>
          <w:t>[63]</w:t>
        </w:r>
        <w:bookmarkEnd w:id="1890"/>
      </w:hyperlink>
      <w:r w:rsidRPr="00316BDD">
        <w:rPr>
          <w:rFonts w:asciiTheme="minorEastAsia"/>
        </w:rPr>
        <w:t>在整个明代用于地籍记录，它叙述附在拥有的土地调查记录上的地图。由于按照图式绘于地图上，许多小块土地的范围外形像鱼鳞。早在1190年宋代已使用这个名称；当时编的修正的或未修正的记录仍被继续使用于元代，以致明代登记地块的所有者都收到所有权的证件。鱼鳞册最为定期修正的地区之一是浙江北部的婺州（明代为金华），1359年，朱元璋在那里与他的顾问开始一起制定他当时创立的政体的治理计划。</w:t>
      </w:r>
      <w:hyperlink w:anchor="_64_81">
        <w:bookmarkStart w:id="1891" w:name="_64_80"/>
        <w:r w:rsidRPr="00316BDD">
          <w:rPr>
            <w:rStyle w:val="10Text"/>
            <w:rFonts w:asciiTheme="minorEastAsia"/>
          </w:rPr>
          <w:t>[64]</w:t>
        </w:r>
        <w:bookmarkEnd w:id="1891"/>
      </w:hyperlink>
      <w:r w:rsidRPr="00316BDD">
        <w:rPr>
          <w:rFonts w:asciiTheme="minorEastAsia"/>
        </w:rPr>
        <w:t>很可能当时已对作为治理工具的鱼鳞册有了兴趣。</w:t>
      </w:r>
      <w:hyperlink w:anchor="_65_81">
        <w:bookmarkStart w:id="1892" w:name="_65_80"/>
        <w:r w:rsidRPr="00316BDD">
          <w:rPr>
            <w:rStyle w:val="10Text"/>
            <w:rFonts w:asciiTheme="minorEastAsia"/>
          </w:rPr>
          <w:t>[65]</w:t>
        </w:r>
        <w:bookmarkEnd w:id="1892"/>
      </w:hyperlink>
      <w:r w:rsidRPr="00316BDD">
        <w:rPr>
          <w:rFonts w:asciiTheme="minorEastAsia"/>
        </w:rPr>
        <w:t xml:space="preserve"> 1368年，特别是为了对诡寄（假登记）的弊病进行专项斗争，官府在浙江西部进行了一次监督得力的丈量，使用的是一批来自国子学的可能是廉洁的学员。许多官方记载似乎暗示这次丈量是全国性的，但这肯定与事实不符；洪武朝时耕地数因此普遍不如人口数字可靠。</w:t>
      </w:r>
      <w:hyperlink w:anchor="_66_81">
        <w:bookmarkStart w:id="1893" w:name="_66_80"/>
        <w:r w:rsidRPr="00316BDD">
          <w:rPr>
            <w:rStyle w:val="10Text"/>
            <w:rFonts w:asciiTheme="minorEastAsia"/>
          </w:rPr>
          <w:t>[66]</w:t>
        </w:r>
        <w:bookmarkEnd w:id="1893"/>
      </w:hyperlink>
      <w:r w:rsidRPr="00316BDD">
        <w:rPr>
          <w:rFonts w:asciiTheme="minorEastAsia"/>
        </w:rPr>
        <w:t>但是根据一些较晚期的记载，奉命在1387年进行的一次全国性的“丈量”至少使政府取得了全国可靠程度不等的数字。</w:t>
      </w:r>
      <w:hyperlink w:anchor="_67_79">
        <w:bookmarkStart w:id="1894" w:name="_67_78"/>
        <w:r w:rsidRPr="00316BDD">
          <w:rPr>
            <w:rStyle w:val="10Text"/>
            <w:rFonts w:asciiTheme="minorEastAsia"/>
          </w:rPr>
          <w:t>[67]</w:t>
        </w:r>
        <w:bookmarkEnd w:id="1894"/>
      </w:hyperlink>
    </w:p>
    <w:p w:rsidR="00884720" w:rsidRPr="00316BDD" w:rsidRDefault="00884720" w:rsidP="00884720">
      <w:pPr>
        <w:spacing w:before="120" w:after="120"/>
        <w:ind w:firstLine="480"/>
        <w:rPr>
          <w:rFonts w:asciiTheme="minorEastAsia"/>
        </w:rPr>
      </w:pPr>
      <w:r w:rsidRPr="00316BDD">
        <w:rPr>
          <w:rFonts w:asciiTheme="minorEastAsia"/>
        </w:rPr>
        <w:t>在地方上，这种数字常常根据宋元时期的数据，但在许多地方，它们的耕地数大大低于宋代数字。这些差距使一些学者大为不解。但经更严谨的考察，应该认为耕地数低于宋代数字的原因与其说是明代少报的结果，不如说是因为指导应该登记的原则的不同。宋代许多地方的数字很高，甚至高于20世纪30年代；不论是否明确地说明，它们包括了许多不能耕种的山地。</w:t>
      </w:r>
    </w:p>
    <w:p w:rsidR="00884720" w:rsidRPr="00316BDD" w:rsidRDefault="00884720" w:rsidP="00884720">
      <w:pPr>
        <w:spacing w:before="120" w:after="120"/>
        <w:ind w:firstLine="480"/>
        <w:rPr>
          <w:rFonts w:asciiTheme="minorEastAsia"/>
        </w:rPr>
      </w:pPr>
      <w:r w:rsidRPr="00316BDD">
        <w:rPr>
          <w:rFonts w:asciiTheme="minorEastAsia"/>
        </w:rPr>
        <w:t>身为学者的官员霍韬（1487—1540年）</w:t>
      </w:r>
      <w:hyperlink w:anchor="_68_79">
        <w:bookmarkStart w:id="1895" w:name="_68_78"/>
        <w:r w:rsidRPr="00316BDD">
          <w:rPr>
            <w:rStyle w:val="10Text"/>
            <w:rFonts w:asciiTheme="minorEastAsia"/>
          </w:rPr>
          <w:t>[68]</w:t>
        </w:r>
        <w:bookmarkEnd w:id="1895"/>
      </w:hyperlink>
      <w:r w:rsidRPr="00316BDD">
        <w:rPr>
          <w:rFonts w:asciiTheme="minorEastAsia"/>
        </w:rPr>
        <w:t>声称，普遍的少报现象、赐给王侯的土地从地籍册中剔除的情况以及文书的错误，使全国可征税土地从850万顷减到430万顷（1顷等于100亩）。这些数字已被反复引用，以说明明朝岌岌可危的状况。20世纪40年代，藤井宏公布了对从地方志中摘出的200组地方数字的详细分析，得出了关于明代土地登记的相当肯定的结论，可惜未被广泛利用。</w:t>
      </w:r>
      <w:hyperlink w:anchor="_69_79">
        <w:bookmarkStart w:id="1896" w:name="_69_78"/>
        <w:r w:rsidRPr="00316BDD">
          <w:rPr>
            <w:rStyle w:val="10Text"/>
            <w:rFonts w:asciiTheme="minorEastAsia"/>
          </w:rPr>
          <w:t>[69]</w:t>
        </w:r>
        <w:bookmarkEnd w:id="1896"/>
      </w:hyperlink>
      <w:r w:rsidRPr="00316BDD">
        <w:rPr>
          <w:rFonts w:asciiTheme="minorEastAsia"/>
        </w:rPr>
        <w:t>在耕的850万顷的高数字证明是根据记录中几个明显的、但仍普遍被人忽视的错误作出的。仅仅湖广数字中这样的记录错误就达200万顷（一个10的因数增加了湖广的数据），另一个河南的记录错误使数据相差100万顷以上！以后的明代官方编纂的文献，如万历时期的《大明会典》由于未加批判地照抄这些1393年的省的数字而沿袭了这些错误，并由此推算出其他的数字。</w:t>
      </w:r>
      <w:hyperlink w:anchor="_70_79">
        <w:bookmarkStart w:id="1897" w:name="_70_78"/>
        <w:r w:rsidRPr="00316BDD">
          <w:rPr>
            <w:rStyle w:val="10Text"/>
            <w:rFonts w:asciiTheme="minorEastAsia"/>
          </w:rPr>
          <w:t>[70]</w:t>
        </w:r>
        <w:bookmarkEnd w:id="1897"/>
      </w:hyperlink>
    </w:p>
    <w:p w:rsidR="00884720" w:rsidRPr="00316BDD" w:rsidRDefault="00884720" w:rsidP="00884720">
      <w:pPr>
        <w:spacing w:before="120" w:after="120"/>
        <w:ind w:firstLine="480"/>
        <w:rPr>
          <w:rFonts w:asciiTheme="minorEastAsia"/>
        </w:rPr>
      </w:pPr>
      <w:r w:rsidRPr="00316BDD">
        <w:rPr>
          <w:rFonts w:asciiTheme="minorEastAsia"/>
        </w:rPr>
        <w:t>经过与地方志和洪武时期定的税赋份额比较，我们应沿用藤井宏的假设，即不论与现实是什么关系，实录中记载的1391年的390万顷是政府实际使用的数字。霍韬痛切地哀叹国家控制的耕地面积在减少，而现代的中国马克思主义史学家认为是残酷剥削的结果，根据上面的假设，这种说法是荒谬的。</w:t>
      </w:r>
      <w:hyperlink w:anchor="_71_79">
        <w:bookmarkStart w:id="1898" w:name="_71_78"/>
        <w:r w:rsidRPr="00316BDD">
          <w:rPr>
            <w:rStyle w:val="10Text"/>
            <w:rFonts w:asciiTheme="minorEastAsia"/>
          </w:rPr>
          <w:t>[71]</w:t>
        </w:r>
        <w:bookmarkEnd w:id="1898"/>
      </w:hyperlink>
      <w:r w:rsidRPr="00316BDD">
        <w:rPr>
          <w:rFonts w:asciiTheme="minorEastAsia"/>
        </w:rPr>
        <w:t>这个数字与章潢（1527—1608年）</w:t>
      </w:r>
      <w:hyperlink w:anchor="_72_79">
        <w:bookmarkStart w:id="1899" w:name="_72_78"/>
        <w:r w:rsidRPr="00316BDD">
          <w:rPr>
            <w:rStyle w:val="10Text"/>
            <w:rFonts w:asciiTheme="minorEastAsia"/>
          </w:rPr>
          <w:t>[72]</w:t>
        </w:r>
        <w:bookmarkEnd w:id="1899"/>
      </w:hyperlink>
      <w:r w:rsidRPr="00316BDD">
        <w:rPr>
          <w:rFonts w:asciiTheme="minorEastAsia"/>
        </w:rPr>
        <w:t>编的《图书编》中报道的约1500年的更详细的</w:t>
      </w:r>
      <w:r w:rsidRPr="00316BDD">
        <w:rPr>
          <w:rFonts w:asciiTheme="minorEastAsia"/>
        </w:rPr>
        <w:lastRenderedPageBreak/>
        <w:t>数据很吻合，《图书编》显示，在16世纪土地丈量前耕地面积反而稍有增加。因此，最好根据1400年的数字，从中得出土地面积的分布状况，虽然它并不反映实际的增长。</w:t>
      </w:r>
      <w:hyperlink w:anchor="_73_79">
        <w:bookmarkStart w:id="1900" w:name="_73_78"/>
        <w:r w:rsidRPr="00316BDD">
          <w:rPr>
            <w:rStyle w:val="10Text"/>
            <w:rFonts w:asciiTheme="minorEastAsia"/>
          </w:rPr>
          <w:t>[73]</w:t>
        </w:r>
        <w:bookmarkEnd w:id="1900"/>
      </w:hyperlink>
    </w:p>
    <w:p w:rsidR="00884720" w:rsidRPr="00316BDD" w:rsidRDefault="00884720" w:rsidP="00884720">
      <w:pPr>
        <w:pStyle w:val="4"/>
        <w:spacing w:before="240" w:after="240"/>
        <w:rPr>
          <w:rFonts w:asciiTheme="minorEastAsia" w:eastAsiaTheme="minorEastAsia"/>
        </w:rPr>
      </w:pPr>
      <w:bookmarkStart w:id="1901" w:name="Hong_Wu_Di_Dao_Zhang_Ju_Zheng_De"/>
      <w:r w:rsidRPr="00316BDD">
        <w:rPr>
          <w:rFonts w:asciiTheme="minorEastAsia" w:eastAsiaTheme="minorEastAsia"/>
        </w:rPr>
        <w:t>洪武帝到张居正的几次丈量</w:t>
      </w:r>
      <w:bookmarkEnd w:id="1901"/>
    </w:p>
    <w:p w:rsidR="00884720" w:rsidRPr="00316BDD" w:rsidRDefault="00884720" w:rsidP="00884720">
      <w:pPr>
        <w:spacing w:before="120" w:after="120"/>
        <w:ind w:firstLine="480"/>
        <w:rPr>
          <w:rFonts w:asciiTheme="minorEastAsia"/>
        </w:rPr>
      </w:pPr>
      <w:r w:rsidRPr="00316BDD">
        <w:rPr>
          <w:rFonts w:asciiTheme="minorEastAsia"/>
        </w:rPr>
        <w:t>政府正式规定继续采用洪武时期的税赋份额，同时豁免所有新开垦地的田赋。</w:t>
      </w:r>
      <w:hyperlink w:anchor="_74_79">
        <w:bookmarkStart w:id="1902" w:name="_74_78"/>
        <w:r w:rsidRPr="00316BDD">
          <w:rPr>
            <w:rStyle w:val="10Text"/>
            <w:rFonts w:asciiTheme="minorEastAsia"/>
          </w:rPr>
          <w:t>[74]</w:t>
        </w:r>
        <w:bookmarkEnd w:id="1902"/>
      </w:hyperlink>
      <w:r w:rsidRPr="00316BDD">
        <w:rPr>
          <w:rFonts w:asciiTheme="minorEastAsia"/>
        </w:rPr>
        <w:t>但16世纪20年以后，调整似乎是势在必行了。前面所说的种种非法弊病在北方和南方达到了不可收拾的程度，尽管原因各不相同。在北方，造成日益恶化的问题是，原来的当地拥地者使用“大亩”，而在早期官方重新安置的移民用“小亩”，这就导致了在当地使用一致的亩来丈量土地的新的全面测量的需要，以使赋役更加公平。</w:t>
      </w:r>
      <w:hyperlink w:anchor="_75_79">
        <w:bookmarkStart w:id="1903" w:name="_75_78"/>
        <w:r w:rsidRPr="00316BDD">
          <w:rPr>
            <w:rStyle w:val="10Text"/>
            <w:rFonts w:asciiTheme="minorEastAsia"/>
          </w:rPr>
          <w:t>[75]</w:t>
        </w:r>
        <w:bookmarkEnd w:id="1903"/>
      </w:hyperlink>
      <w:r w:rsidRPr="00316BDD">
        <w:rPr>
          <w:rFonts w:asciiTheme="minorEastAsia"/>
        </w:rPr>
        <w:t>人们指望，这些丈量应包括新开垦地及以后前来的非官方组织的移民的土地。</w:t>
      </w:r>
      <w:hyperlink w:anchor="_76_79">
        <w:bookmarkStart w:id="1904" w:name="_76_78"/>
        <w:r w:rsidRPr="00316BDD">
          <w:rPr>
            <w:rStyle w:val="10Text"/>
            <w:rFonts w:asciiTheme="minorEastAsia"/>
          </w:rPr>
          <w:t>[76]</w:t>
        </w:r>
        <w:bookmarkEnd w:id="1904"/>
      </w:hyperlink>
    </w:p>
    <w:p w:rsidR="00884720" w:rsidRPr="00316BDD" w:rsidRDefault="00884720" w:rsidP="00884720">
      <w:pPr>
        <w:spacing w:before="120" w:after="120"/>
        <w:ind w:firstLine="480"/>
        <w:rPr>
          <w:rFonts w:asciiTheme="minorEastAsia"/>
        </w:rPr>
      </w:pPr>
      <w:r w:rsidRPr="00316BDD">
        <w:rPr>
          <w:rFonts w:asciiTheme="minorEastAsia"/>
        </w:rPr>
        <w:t>著名的官员桂萼（1511年科进士，死于1531年）</w:t>
      </w:r>
      <w:hyperlink w:anchor="_77_79">
        <w:bookmarkStart w:id="1905" w:name="_77_78"/>
        <w:r w:rsidRPr="00316BDD">
          <w:rPr>
            <w:rStyle w:val="10Text"/>
            <w:rFonts w:asciiTheme="minorEastAsia"/>
          </w:rPr>
          <w:t>[77]</w:t>
        </w:r>
        <w:bookmarkEnd w:id="1905"/>
      </w:hyperlink>
      <w:r w:rsidRPr="00316BDD">
        <w:rPr>
          <w:rFonts w:asciiTheme="minorEastAsia"/>
        </w:rPr>
        <w:t>在北直隶成安县任职时，于1522年倡议一种新的折亩登记法，即把实际增加的耕地亩数折成固定亩数加入原来的税赋份额中。土壤的肥沃程度以及用于给土地分等的其他标准也加以考虑，这样，一定数量的特定等级实际亩数可考虑折成一亩用于纳税的“官”亩。这样就使拥地者在计算税率时更为简便，因为不再需要把不同税率用于不同等级的土地：这种差别在登记一块地的官定面积时已经加以考虑。此后，“小亩”和“大亩”之称就被用来区分实际的亩和官亩。使用这种新法的地区，从北方的山东、陕西和河南扩大到南方的江西、安徽和广东。</w:t>
      </w:r>
      <w:hyperlink w:anchor="_78_79">
        <w:bookmarkStart w:id="1906" w:name="_78_78"/>
        <w:r w:rsidRPr="00316BDD">
          <w:rPr>
            <w:rStyle w:val="10Text"/>
            <w:rFonts w:asciiTheme="minorEastAsia"/>
          </w:rPr>
          <w:t>[78]</w:t>
        </w:r>
        <w:bookmarkEnd w:id="1906"/>
      </w:hyperlink>
      <w:r w:rsidRPr="00316BDD">
        <w:rPr>
          <w:rFonts w:asciiTheme="minorEastAsia"/>
        </w:rPr>
        <w:t>官府对这种做法时而鼓励，时而又禁止，理由是与此有关的工作会落入县衙书吏之手，这批文人—官员总是被怀疑为容易“腐化”的集团。</w:t>
      </w:r>
    </w:p>
    <w:p w:rsidR="00884720" w:rsidRPr="00316BDD" w:rsidRDefault="00884720" w:rsidP="00884720">
      <w:pPr>
        <w:spacing w:before="120" w:after="120"/>
        <w:ind w:firstLine="480"/>
        <w:rPr>
          <w:rFonts w:asciiTheme="minorEastAsia"/>
        </w:rPr>
      </w:pPr>
      <w:r w:rsidRPr="00316BDD">
        <w:rPr>
          <w:rFonts w:asciiTheme="minorEastAsia"/>
        </w:rPr>
        <w:t>与此同时，中央政府推行了其他的纠正措施。对新的丈量出现了抵制，大拥地者担心他们拥地真相一旦大白就会增加税负，但事情不仅如此。实际上，随着税制的任何变化，有的拥地者会受益，而其他拥地者受损，尽管税制改变后总的说更加公平。新丈量的一个普遍令人注意的后果是，经过一段短期间歇后，地价上涨，市场活动增加。这些现象表明，至少在土地市场上，人们发现新的赋税分摊制度是一个改进。</w:t>
      </w:r>
      <w:hyperlink w:anchor="_79_79">
        <w:bookmarkStart w:id="1907" w:name="_79_78"/>
        <w:r w:rsidRPr="00316BDD">
          <w:rPr>
            <w:rStyle w:val="10Text"/>
            <w:rFonts w:asciiTheme="minorEastAsia"/>
          </w:rPr>
          <w:t>[79]</w:t>
        </w:r>
        <w:bookmarkEnd w:id="1907"/>
      </w:hyperlink>
      <w:r w:rsidRPr="00316BDD">
        <w:rPr>
          <w:rFonts w:asciiTheme="minorEastAsia"/>
        </w:rPr>
        <w:t>这些丈量的结果是，许多地方准备了新鱼鳞册，有的还是第一次编制。</w:t>
      </w:r>
      <w:hyperlink w:anchor="_80_79">
        <w:bookmarkStart w:id="1908" w:name="_80_78"/>
        <w:r w:rsidRPr="00316BDD">
          <w:rPr>
            <w:rStyle w:val="10Text"/>
            <w:rFonts w:asciiTheme="minorEastAsia"/>
          </w:rPr>
          <w:t>[80]</w:t>
        </w:r>
        <w:bookmarkEnd w:id="1908"/>
      </w:hyperlink>
      <w:r w:rsidRPr="00316BDD">
        <w:rPr>
          <w:rFonts w:asciiTheme="minorEastAsia"/>
        </w:rPr>
        <w:t>此外，以后每次土地交易都有土地所有证。另一个副产品是归户册[逐户列的（土地）登记册]。一户的所有地块被列入册内。</w:t>
      </w:r>
      <w:hyperlink w:anchor="_81_79">
        <w:bookmarkStart w:id="1909" w:name="_81_78"/>
        <w:r w:rsidRPr="00316BDD">
          <w:rPr>
            <w:rStyle w:val="10Text"/>
            <w:rFonts w:asciiTheme="minorEastAsia"/>
          </w:rPr>
          <w:t>[81]</w:t>
        </w:r>
        <w:bookmarkEnd w:id="1909"/>
      </w:hyperlink>
      <w:r w:rsidRPr="00316BDD">
        <w:rPr>
          <w:rFonts w:asciiTheme="minorEastAsia"/>
        </w:rPr>
        <w:t>它们代替了黄册——由于前面所说的理由这种人口登记册已没有用。通过这几次丈量，有关土地所有权的大部分混乱现象得以清除。</w:t>
      </w:r>
    </w:p>
    <w:p w:rsidR="00884720" w:rsidRPr="00316BDD" w:rsidRDefault="00884720" w:rsidP="00884720">
      <w:pPr>
        <w:pStyle w:val="4"/>
        <w:spacing w:before="240" w:after="240"/>
        <w:rPr>
          <w:rFonts w:asciiTheme="minorEastAsia" w:eastAsiaTheme="minorEastAsia"/>
        </w:rPr>
      </w:pPr>
      <w:bookmarkStart w:id="1910" w:name="Zhang_Ju_Zheng_De_Zhang_Liang"/>
      <w:r w:rsidRPr="00316BDD">
        <w:rPr>
          <w:rFonts w:asciiTheme="minorEastAsia" w:eastAsiaTheme="minorEastAsia"/>
        </w:rPr>
        <w:t>张居正的丈量</w:t>
      </w:r>
      <w:bookmarkEnd w:id="1910"/>
    </w:p>
    <w:p w:rsidR="00884720" w:rsidRPr="00316BDD" w:rsidRDefault="00884720" w:rsidP="00884720">
      <w:pPr>
        <w:spacing w:before="120" w:after="120"/>
        <w:ind w:firstLine="480"/>
        <w:rPr>
          <w:rFonts w:asciiTheme="minorEastAsia"/>
        </w:rPr>
      </w:pPr>
      <w:r w:rsidRPr="00316BDD">
        <w:rPr>
          <w:rFonts w:asciiTheme="minorEastAsia"/>
        </w:rPr>
        <w:t>1581年，万历朝初期的宰相张居正（1528—1582年）</w:t>
      </w:r>
      <w:hyperlink w:anchor="_82_79">
        <w:bookmarkStart w:id="1911" w:name="_82_78"/>
        <w:r w:rsidRPr="00316BDD">
          <w:rPr>
            <w:rStyle w:val="10Text"/>
            <w:rFonts w:asciiTheme="minorEastAsia"/>
          </w:rPr>
          <w:t>[82]</w:t>
        </w:r>
        <w:bookmarkEnd w:id="1911"/>
      </w:hyperlink>
      <w:r w:rsidRPr="00316BDD">
        <w:rPr>
          <w:rFonts w:asciiTheme="minorEastAsia"/>
        </w:rPr>
        <w:t>下令在全国进行土地丈量，并大力推行。20世纪的学者通常把这次丈量视为并不重要的举措。清水泰次、何炳棣和黄仁宇的意见是典型的。他们争辩说，这次丈量从未完成，因此无重要的实际意义。如上所述，藤井宏早就指出这种观点是不正确的。在更近期，一小批中国和日本的史学家开始对它重新评价，认为它具有很重要的历史意义，而且是提供重要数据的有价值的史料来源。</w:t>
      </w:r>
      <w:hyperlink w:anchor="_83_79">
        <w:bookmarkStart w:id="1912" w:name="_83_78"/>
        <w:r w:rsidRPr="00316BDD">
          <w:rPr>
            <w:rStyle w:val="10Text"/>
            <w:rFonts w:asciiTheme="minorEastAsia"/>
          </w:rPr>
          <w:t>[83]</w:t>
        </w:r>
        <w:bookmarkEnd w:id="1912"/>
      </w:hyperlink>
      <w:r w:rsidRPr="00316BDD">
        <w:rPr>
          <w:rFonts w:asciiTheme="minorEastAsia"/>
        </w:rPr>
        <w:t>它可以被描述为宋代以来第一次全国的丈量，其范围之广，丈量质量之细致，都是在近代以前无可比拟的。</w:t>
      </w:r>
      <w:hyperlink w:anchor="_84_77">
        <w:bookmarkStart w:id="1913" w:name="_84_76"/>
        <w:r w:rsidRPr="00316BDD">
          <w:rPr>
            <w:rStyle w:val="10Text"/>
            <w:rFonts w:asciiTheme="minorEastAsia"/>
          </w:rPr>
          <w:t>[84]</w:t>
        </w:r>
        <w:bookmarkEnd w:id="1913"/>
      </w:hyperlink>
      <w:r w:rsidRPr="00316BDD">
        <w:rPr>
          <w:rFonts w:asciiTheme="minorEastAsia"/>
        </w:rPr>
        <w:t>中国大部分区域的鱼鳞册或是第一次编制，或是已经过修正。事实上，鹤见尚弘已经指明，所有的明、清地籍可追溯到1581年或1582年，而不是洪武时期。</w:t>
      </w:r>
      <w:hyperlink w:anchor="_85_77">
        <w:bookmarkStart w:id="1914" w:name="_85_76"/>
        <w:r w:rsidRPr="00316BDD">
          <w:rPr>
            <w:rStyle w:val="10Text"/>
            <w:rFonts w:asciiTheme="minorEastAsia"/>
          </w:rPr>
          <w:t>[85]</w:t>
        </w:r>
        <w:bookmarkEnd w:id="1914"/>
      </w:hyperlink>
      <w:r w:rsidRPr="00316BDD">
        <w:rPr>
          <w:rFonts w:asciiTheme="minorEastAsia"/>
        </w:rPr>
        <w:t>这次丈量产生的一些现存地籍簿册包括了其他文献史料一切可信的内容，簿册中应该有：地块的名称；面积计算法（至今甚至还保存着单独的计算书籍）；　土地所有权；租佃情况；标明大部分小地块的图；至今常常还没有得到解释的山区地块的特征，这些地块可能是村社所有，或者是数人共有。但许多地籍册没有实际的税赋数据，这令人吃惊。情况似乎是，这次丈量主要着眼于土地的布局，不是税赋本身，不过地籍簿册中的确有详细的拥有地地图。</w:t>
      </w:r>
    </w:p>
    <w:p w:rsidR="00884720" w:rsidRPr="00316BDD" w:rsidRDefault="00884720" w:rsidP="00884720">
      <w:pPr>
        <w:spacing w:before="120" w:after="120"/>
        <w:ind w:firstLine="480"/>
        <w:rPr>
          <w:rFonts w:asciiTheme="minorEastAsia"/>
        </w:rPr>
      </w:pPr>
      <w:r w:rsidRPr="00316BDD">
        <w:rPr>
          <w:rFonts w:asciiTheme="minorEastAsia"/>
        </w:rPr>
        <w:t>经过几次地方性的试行后，全国范围的丈量在1580年12月16日宣布进行，此时离张居正之死不到两年。官方提供的关于推行这次新的普遍地籍测量理由是拖欠应缴官方的税款（税款总是低于评估之数）的情况，和对日益普遍的一田数主制的做法的不满，这种做法使纳税义务由经纪人而不是由真正的应税田拥地人或耕作者来承担。</w:t>
      </w:r>
    </w:p>
    <w:p w:rsidR="00884720" w:rsidRPr="00316BDD" w:rsidRDefault="00884720" w:rsidP="00884720">
      <w:pPr>
        <w:spacing w:before="120" w:after="120"/>
        <w:ind w:firstLine="480"/>
        <w:rPr>
          <w:rFonts w:asciiTheme="minorEastAsia"/>
        </w:rPr>
      </w:pPr>
      <w:r w:rsidRPr="00316BDD">
        <w:rPr>
          <w:rFonts w:asciiTheme="minorEastAsia"/>
        </w:rPr>
        <w:t>拥地人必须公布丈量结果，清查其拥有的财产及其佃户（如果有佃户），然后取得新的文契。佃户然后根据正式登入官方税册中拥地人名下的土地数量缴租——这个程序确保互相监督。许多专业的书吏在丈量时被雇佣，其报酬由几年前地方奉命留存的税赋支付。在开始时，新的丈量进行过快，有充分理由确信，一些上报的结果是虚假的；但为了解决这些问题，对此立刻进行严惩。还采取各种措施，以确保书吏不会拥有过多的权限和处理权；他们的姓名被记录在册，以使他们对其工作负责。使用制定的240平方步等于一“实”亩这一标准，地册的折算普遍展开。已被折成稻田的旱地或山地、已被折成田地的池塘重新被登记入册，归入更高的税类中。这些丈量大多显示，耕地面积大量增加，不过偶尔有因新丈量而面积减少的情况，这可能是因为使用了新的测量标准，或是由于改正了原来的不正确的数字。</w:t>
      </w:r>
    </w:p>
    <w:p w:rsidR="00884720" w:rsidRPr="00316BDD" w:rsidRDefault="00884720" w:rsidP="00884720">
      <w:pPr>
        <w:spacing w:before="120" w:after="120"/>
        <w:ind w:firstLine="480"/>
        <w:rPr>
          <w:rFonts w:asciiTheme="minorEastAsia"/>
        </w:rPr>
      </w:pPr>
      <w:r w:rsidRPr="00316BDD">
        <w:rPr>
          <w:rFonts w:asciiTheme="minorEastAsia"/>
        </w:rPr>
        <w:t>虽然存在着世界任何地方的地籍测量都有的不一致和问题，但是通过在16世纪20年代把新的丈量推广到全国，许多积极的结果随之产生了：许多可靠的地籍资料——“实赋役”簿——被编制，文契也被颁发了。</w:t>
      </w:r>
    </w:p>
    <w:p w:rsidR="00884720" w:rsidRPr="00316BDD" w:rsidRDefault="00884720" w:rsidP="00884720">
      <w:pPr>
        <w:spacing w:before="120" w:after="120"/>
        <w:ind w:firstLine="480"/>
        <w:rPr>
          <w:rFonts w:asciiTheme="minorEastAsia"/>
        </w:rPr>
      </w:pPr>
      <w:r w:rsidRPr="00316BDD">
        <w:rPr>
          <w:rFonts w:asciiTheme="minorEastAsia"/>
        </w:rPr>
        <w:t>此外，这次测量的重要历史意义由于以下的事实而更加突出：所有清代的数据最终都溯源于它，只是作了若干调整和豁免，这是为17世纪中叶的战争破坏作出的补偿。遗憾的是，张居正的大部分政策在他死去的那一年内被废除。结果，由于这一废除，新数字不必上报中央政府（因为丈量的公开目标不是增加税赋份额），现在只能找到这次丈量的几个省的合计数和几个地方的数据。我们缺乏明代全国性的县一级的耕地面积数字并不意味着明代官员和地方民众不能利用这些数字，也不是说这些数字对他们没有用。</w:t>
      </w:r>
    </w:p>
    <w:p w:rsidR="00884720" w:rsidRPr="00316BDD" w:rsidRDefault="00884720" w:rsidP="00884720">
      <w:pPr>
        <w:pStyle w:val="4"/>
        <w:spacing w:before="240" w:after="240"/>
        <w:rPr>
          <w:rFonts w:asciiTheme="minorEastAsia" w:eastAsiaTheme="minorEastAsia"/>
        </w:rPr>
      </w:pPr>
      <w:bookmarkStart w:id="1915" w:name="Zai_Geng_Di_Mian_Ji_Xia_De_Ji_Su"/>
      <w:r w:rsidRPr="00316BDD">
        <w:rPr>
          <w:rFonts w:asciiTheme="minorEastAsia" w:eastAsiaTheme="minorEastAsia"/>
        </w:rPr>
        <w:lastRenderedPageBreak/>
        <w:t>在耕地面积下的计算</w:t>
      </w:r>
      <w:bookmarkEnd w:id="1915"/>
    </w:p>
    <w:p w:rsidR="00884720" w:rsidRPr="00316BDD" w:rsidRDefault="00884720" w:rsidP="00884720">
      <w:pPr>
        <w:spacing w:before="120" w:after="120"/>
        <w:ind w:firstLine="480"/>
        <w:rPr>
          <w:rFonts w:asciiTheme="minorEastAsia"/>
        </w:rPr>
      </w:pPr>
      <w:r w:rsidRPr="00316BDD">
        <w:rPr>
          <w:rFonts w:asciiTheme="minorEastAsia"/>
        </w:rPr>
        <w:t>如上所述，1400年的数据都不如《图书编》提供的耕地数字。对1578年的数字，万历版《大明会典》中保存的张居正之前的数据可以利用，但要进行前面讨论的再估算。至于1581年的张居正测量的新数据，各省耕地的增减已经知道。在有几个省，“旧”数字与新的总计数并存。但这些“旧”数字存在一个问题。它们与已知的更早时期的数字常常不符。因此意味着“旧”数字要用新采用的“小亩”作为标准来重新衡量，“小亩” 自古以来就是应税的土地单位。其间这些数字或许是局部存在、并且从16世纪20年代经过多次新测量得出的“实”数，但因为未被官方采用而在1578年的《会典》中被删除。</w:t>
      </w:r>
      <w:hyperlink w:anchor="_86_75">
        <w:bookmarkStart w:id="1916" w:name="_86_74"/>
        <w:r w:rsidRPr="00316BDD">
          <w:rPr>
            <w:rStyle w:val="10Text"/>
            <w:rFonts w:asciiTheme="minorEastAsia"/>
          </w:rPr>
          <w:t>[86]</w:t>
        </w:r>
        <w:bookmarkEnd w:id="1916"/>
      </w:hyperlink>
    </w:p>
    <w:p w:rsidR="00884720" w:rsidRPr="00316BDD" w:rsidRDefault="00884720" w:rsidP="00884720">
      <w:pPr>
        <w:spacing w:before="120" w:after="120"/>
        <w:ind w:firstLine="480"/>
        <w:rPr>
          <w:rFonts w:asciiTheme="minorEastAsia"/>
        </w:rPr>
      </w:pPr>
      <w:r w:rsidRPr="00316BDD">
        <w:rPr>
          <w:rFonts w:asciiTheme="minorEastAsia"/>
        </w:rPr>
        <w:t>以各省1600年应税土地面积的分布数作为衡量基准，根据1400年和1766年的土地面积数据进行线性推断，并把这些数字与各省1581年至1582年似乎是最可靠的耕地面积数联系起来，我们可以算出列在表9-3和表9-4中的耕地面积。</w:t>
      </w:r>
      <w:hyperlink w:anchor="_87_73">
        <w:bookmarkStart w:id="1917" w:name="_87_72"/>
        <w:r w:rsidRPr="00316BDD">
          <w:rPr>
            <w:rStyle w:val="10Text"/>
            <w:rFonts w:asciiTheme="minorEastAsia"/>
          </w:rPr>
          <w:t>[87]</w:t>
        </w:r>
        <w:bookmarkEnd w:id="1917"/>
      </w:hyperlink>
      <w:r w:rsidRPr="00316BDD">
        <w:rPr>
          <w:rFonts w:asciiTheme="minorEastAsia"/>
        </w:rPr>
        <w:t>通过把这些数字与此前的人口估计数进行对比，就能得到每人所占耕地之比，比率列于表9-5。</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表9-3　明代早期可利用的耕地面积数据（单位：千顷）</w:t>
      </w:r>
    </w:p>
    <w:p w:rsidR="00884720" w:rsidRPr="00316BDD" w:rsidRDefault="00884720" w:rsidP="00884720">
      <w:pPr>
        <w:pStyle w:val="Para06"/>
        <w:spacing w:before="156" w:after="156"/>
        <w:rPr>
          <w:rFonts w:asciiTheme="minorEastAsia" w:eastAsiaTheme="minorEastAsia"/>
        </w:rPr>
      </w:pPr>
      <w:bookmarkStart w:id="1918" w:name="table_455_297_397_1853_1257"/>
      <w:r w:rsidRPr="00316BDD">
        <w:rPr>
          <w:rFonts w:asciiTheme="minorEastAsia" w:eastAsiaTheme="minorEastAsia"/>
          <w:noProof/>
          <w:lang w:val="en-US" w:eastAsia="zh-CN" w:bidi="ar-SA"/>
        </w:rPr>
        <w:drawing>
          <wp:inline distT="0" distB="0" distL="0" distR="0" wp14:anchorId="4C0998CF" wp14:editId="27382B1F">
            <wp:extent cx="5219700" cy="2882900"/>
            <wp:effectExtent l="0" t="0" r="0" b="0"/>
            <wp:docPr id="380" name="0038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0.jpeg" descr="img"/>
                    <pic:cNvPicPr/>
                  </pic:nvPicPr>
                  <pic:blipFill>
                    <a:blip r:embed="rId47"/>
                    <a:stretch>
                      <a:fillRect/>
                    </a:stretch>
                  </pic:blipFill>
                  <pic:spPr>
                    <a:xfrm>
                      <a:off x="0" y="0"/>
                      <a:ext cx="5219700" cy="2882900"/>
                    </a:xfrm>
                    <a:prstGeom prst="rect">
                      <a:avLst/>
                    </a:prstGeom>
                  </pic:spPr>
                </pic:pic>
              </a:graphicData>
            </a:graphic>
          </wp:inline>
        </w:drawing>
      </w:r>
      <w:bookmarkEnd w:id="1918"/>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资料来源：除了南直隶和北直隶（都用1502年数字代替）及湖广（用《图书编》数字代替），《诸司职掌》的数据取自表乙（30页），载梁方仲：《中国历代户口》。《图书编》数据取自表乙（31页），载梁方仲：《中国历代户口》。</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表9-4　晚明耕地面积</w:t>
      </w:r>
      <w:r w:rsidRPr="00316BDD">
        <w:rPr>
          <w:rFonts w:asciiTheme="minorEastAsia" w:eastAsiaTheme="minorEastAsia"/>
          <w:sz w:val="21"/>
        </w:rPr>
        <w:t>“</w:t>
      </w:r>
      <w:r w:rsidRPr="00316BDD">
        <w:rPr>
          <w:rFonts w:asciiTheme="minorEastAsia" w:eastAsiaTheme="minorEastAsia"/>
          <w:sz w:val="21"/>
        </w:rPr>
        <w:t>毛估</w:t>
      </w:r>
      <w:r w:rsidRPr="00316BDD">
        <w:rPr>
          <w:rFonts w:asciiTheme="minorEastAsia" w:eastAsiaTheme="minorEastAsia"/>
          <w:sz w:val="21"/>
        </w:rPr>
        <w:t>”</w:t>
      </w:r>
      <w:r w:rsidRPr="00316BDD">
        <w:rPr>
          <w:rFonts w:asciiTheme="minorEastAsia" w:eastAsiaTheme="minorEastAsia"/>
          <w:sz w:val="21"/>
        </w:rPr>
        <w:t>数（单位：千顷）</w:t>
      </w:r>
    </w:p>
    <w:p w:rsidR="00884720" w:rsidRPr="00316BDD" w:rsidRDefault="00884720" w:rsidP="00884720">
      <w:pPr>
        <w:pStyle w:val="Para06"/>
        <w:spacing w:before="156" w:after="156"/>
        <w:rPr>
          <w:rFonts w:asciiTheme="minorEastAsia" w:eastAsiaTheme="minorEastAsia"/>
        </w:rPr>
      </w:pPr>
      <w:bookmarkStart w:id="1919" w:name="table_455_316_1533_1823_2526"/>
      <w:r w:rsidRPr="00316BDD">
        <w:rPr>
          <w:rFonts w:asciiTheme="minorEastAsia" w:eastAsiaTheme="minorEastAsia"/>
          <w:noProof/>
          <w:lang w:val="en-US" w:eastAsia="zh-CN" w:bidi="ar-SA"/>
        </w:rPr>
        <w:drawing>
          <wp:inline distT="0" distB="0" distL="0" distR="0" wp14:anchorId="30DB09A6" wp14:editId="5E0DE06C">
            <wp:extent cx="5054600" cy="3327400"/>
            <wp:effectExtent l="0" t="0" r="0" b="0"/>
            <wp:docPr id="381" name="003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1.jpeg" descr="img"/>
                    <pic:cNvPicPr/>
                  </pic:nvPicPr>
                  <pic:blipFill>
                    <a:blip r:embed="rId48"/>
                    <a:stretch>
                      <a:fillRect/>
                    </a:stretch>
                  </pic:blipFill>
                  <pic:spPr>
                    <a:xfrm>
                      <a:off x="0" y="0"/>
                      <a:ext cx="5054600" cy="3327400"/>
                    </a:xfrm>
                    <a:prstGeom prst="rect">
                      <a:avLst/>
                    </a:prstGeom>
                  </pic:spPr>
                </pic:pic>
              </a:graphicData>
            </a:graphic>
          </wp:inline>
        </w:drawing>
      </w:r>
      <w:bookmarkEnd w:id="1919"/>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lastRenderedPageBreak/>
        <w:t>资料来源：关于《实录》的数据，见赵冈等《中国土地制度史》中之表2.6；合计数是我算的。1812年数据取自梁方仲：《中国历代户口》表乙（61页）。1600年前后估计的％根据《图书编》和1812（1800）年数据算出。</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表9-5　明代每人耕地面积估计数（单位：亩/人）</w:t>
      </w:r>
    </w:p>
    <w:p w:rsidR="00884720" w:rsidRPr="00316BDD" w:rsidRDefault="00884720" w:rsidP="00884720">
      <w:pPr>
        <w:pStyle w:val="Para06"/>
        <w:spacing w:before="156" w:after="156"/>
        <w:rPr>
          <w:rFonts w:asciiTheme="minorEastAsia" w:eastAsiaTheme="minorEastAsia"/>
        </w:rPr>
      </w:pPr>
      <w:bookmarkStart w:id="1920" w:name="table_456_297_394_1834_1514"/>
      <w:r w:rsidRPr="00316BDD">
        <w:rPr>
          <w:rFonts w:asciiTheme="minorEastAsia" w:eastAsiaTheme="minorEastAsia"/>
          <w:noProof/>
          <w:lang w:val="en-US" w:eastAsia="zh-CN" w:bidi="ar-SA"/>
        </w:rPr>
        <w:drawing>
          <wp:inline distT="0" distB="0" distL="0" distR="0" wp14:anchorId="55677523" wp14:editId="7D059AC0">
            <wp:extent cx="5156200" cy="3746500"/>
            <wp:effectExtent l="0" t="0" r="0" b="0"/>
            <wp:docPr id="382" name="003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2.jpeg" descr="img"/>
                    <pic:cNvPicPr/>
                  </pic:nvPicPr>
                  <pic:blipFill>
                    <a:blip r:embed="rId49"/>
                    <a:stretch>
                      <a:fillRect/>
                    </a:stretch>
                  </pic:blipFill>
                  <pic:spPr>
                    <a:xfrm>
                      <a:off x="0" y="0"/>
                      <a:ext cx="5156200" cy="3746500"/>
                    </a:xfrm>
                    <a:prstGeom prst="rect">
                      <a:avLst/>
                    </a:prstGeom>
                  </pic:spPr>
                </pic:pic>
              </a:graphicData>
            </a:graphic>
          </wp:inline>
        </w:drawing>
      </w:r>
      <w:bookmarkEnd w:id="1920"/>
    </w:p>
    <w:p w:rsidR="00884720" w:rsidRPr="00316BDD" w:rsidRDefault="00884720" w:rsidP="00884720">
      <w:pPr>
        <w:pStyle w:val="Para11"/>
        <w:spacing w:before="312" w:after="312"/>
        <w:rPr>
          <w:rFonts w:asciiTheme="minorEastAsia" w:eastAsiaTheme="minorEastAsia"/>
          <w:sz w:val="21"/>
        </w:rPr>
      </w:pPr>
      <w:r w:rsidRPr="00316BDD">
        <w:rPr>
          <w:rFonts w:asciiTheme="minorEastAsia" w:eastAsiaTheme="minorEastAsia"/>
          <w:sz w:val="21"/>
        </w:rPr>
        <w:t>注：1400</w:t>
      </w:r>
      <w:r w:rsidRPr="00316BDD">
        <w:rPr>
          <w:rFonts w:asciiTheme="minorEastAsia" w:eastAsiaTheme="minorEastAsia"/>
          <w:sz w:val="21"/>
        </w:rPr>
        <w:t>—</w:t>
      </w:r>
      <w:r w:rsidRPr="00316BDD">
        <w:rPr>
          <w:rFonts w:asciiTheme="minorEastAsia" w:eastAsiaTheme="minorEastAsia"/>
          <w:sz w:val="21"/>
        </w:rPr>
        <w:t>1600年和1600</w:t>
      </w:r>
      <w:r w:rsidRPr="00316BDD">
        <w:rPr>
          <w:rFonts w:asciiTheme="minorEastAsia" w:eastAsiaTheme="minorEastAsia"/>
          <w:sz w:val="21"/>
        </w:rPr>
        <w:t>—</w:t>
      </w:r>
      <w:r w:rsidRPr="00316BDD">
        <w:rPr>
          <w:rFonts w:asciiTheme="minorEastAsia" w:eastAsiaTheme="minorEastAsia"/>
          <w:sz w:val="21"/>
        </w:rPr>
        <w:t>1925年之间的（负）年增长的总差别在假设A栏是最低的。资料来源：根据前面表9-1至9-4计算。</w:t>
      </w:r>
    </w:p>
    <w:p w:rsidR="00884720" w:rsidRPr="00316BDD" w:rsidRDefault="00884720" w:rsidP="00884720">
      <w:pPr>
        <w:spacing w:before="120" w:after="120"/>
        <w:ind w:firstLine="480"/>
        <w:rPr>
          <w:rFonts w:asciiTheme="minorEastAsia"/>
        </w:rPr>
      </w:pPr>
      <w:r w:rsidRPr="00316BDD">
        <w:rPr>
          <w:rFonts w:asciiTheme="minorEastAsia"/>
        </w:rPr>
        <w:t>上列表的材料似乎指明，中国北方和南方之间人与耕地亩数之比的巨大差别在明代开始时随着时间的推移在逐渐变小。实际的人口对土地压力问题似乎在19世纪中期发生太平军起义的区域已经很尖锐了：起义造成的破坏使19世纪晚期的数据较难与明代和清初期的状况相比较。到晚明时期，中国人口相对地说显然已经过多。中国人均拥地数明显地证实这一点。赵冈提出1109年每人有地5.45亩，1748年为3.96亩。我们使用的数字指出1400年之比是每人5亩，而早在1600年的几个数字是在4.1亩和3.2亩之间。从翰香声称，明初江南已经有巨大的人口压力，从而导致了农业的集约化和分散化</w:t>
      </w:r>
      <w:hyperlink w:anchor="_88_73">
        <w:bookmarkStart w:id="1921" w:name="_88_72"/>
        <w:r w:rsidRPr="00316BDD">
          <w:rPr>
            <w:rStyle w:val="10Text"/>
            <w:rFonts w:asciiTheme="minorEastAsia"/>
          </w:rPr>
          <w:t>[88]</w:t>
        </w:r>
        <w:bookmarkEnd w:id="1921"/>
      </w:hyperlink>
      <w:r w:rsidRPr="00316BDD">
        <w:rPr>
          <w:rFonts w:asciiTheme="minorEastAsia"/>
        </w:rPr>
        <w:t>，这不是夸大其词。虽然这里提出的估计数的根据是比以前更可靠的数据，但它们依然是假设性的。不宜根据它们作出深远的推算。此外，为了对土地上的人口压力作出分析，原始的人口和土地数据必须补充农产品剩余的分配、产品价格和土地增产情况等材料，而这些因素都是难以衡量的。有人可能争辩说，1600年浙江每人2.9亩地能过得比1400年每人4.5亩地更好，但这也不能真正肯定，还要取决于物价变动等诸多其他因素。</w:t>
      </w:r>
      <w:hyperlink w:anchor="_89_73">
        <w:bookmarkStart w:id="1922" w:name="_89_72"/>
        <w:r w:rsidRPr="00316BDD">
          <w:rPr>
            <w:rStyle w:val="10Text"/>
            <w:rFonts w:asciiTheme="minorEastAsia"/>
          </w:rPr>
          <w:t>[89]</w:t>
        </w:r>
        <w:bookmarkEnd w:id="1922"/>
      </w:hyperlink>
      <w:r w:rsidRPr="00316BDD">
        <w:rPr>
          <w:rFonts w:asciiTheme="minorEastAsia"/>
        </w:rPr>
        <w:t>明代商品价格史的研究仍处于初始阶段，可能还未成熟。</w:t>
      </w:r>
    </w:p>
    <w:p w:rsidR="00884720" w:rsidRPr="00316BDD" w:rsidRDefault="00884720" w:rsidP="00884720">
      <w:pPr>
        <w:pStyle w:val="4"/>
        <w:spacing w:before="240" w:after="240"/>
        <w:rPr>
          <w:rFonts w:asciiTheme="minorEastAsia" w:eastAsiaTheme="minorEastAsia"/>
        </w:rPr>
      </w:pPr>
      <w:bookmarkStart w:id="1923" w:name="Jia_Ge_He_Huo_Bi"/>
      <w:r w:rsidRPr="00316BDD">
        <w:rPr>
          <w:rFonts w:asciiTheme="minorEastAsia" w:eastAsiaTheme="minorEastAsia"/>
        </w:rPr>
        <w:t>价格和货币</w:t>
      </w:r>
      <w:bookmarkEnd w:id="1923"/>
    </w:p>
    <w:p w:rsidR="00884720" w:rsidRPr="00316BDD" w:rsidRDefault="00884720" w:rsidP="00884720">
      <w:pPr>
        <w:spacing w:before="120" w:after="120"/>
        <w:ind w:firstLine="480"/>
        <w:rPr>
          <w:rFonts w:asciiTheme="minorEastAsia"/>
        </w:rPr>
      </w:pPr>
      <w:r w:rsidRPr="00316BDD">
        <w:rPr>
          <w:rFonts w:asciiTheme="minorEastAsia"/>
        </w:rPr>
        <w:t>物价水平是最常用于衡量经济活动的指数之一，但只有把物价史置于总的经济背景下研究，才能显示其全部意义。脱离其他经济因素而考虑物价，只能取得很少收获，物价毕竟在一定程度上反映了可使用的贵金属的数量：如果有更多的可用的贵金属，即使没有其他经济变化（不过这种情况很少发生），物价也会上涨。在收成欠佳时，食品价格也会临时上涨，当人地之比恶化而产量没有提高时，物价就长期上涨。这些因素对社会上的不同活动和集团有不同的结果。</w:t>
      </w:r>
    </w:p>
    <w:p w:rsidR="00884720" w:rsidRPr="00316BDD" w:rsidRDefault="00884720" w:rsidP="00884720">
      <w:pPr>
        <w:spacing w:before="120" w:after="120"/>
        <w:ind w:firstLine="480"/>
        <w:rPr>
          <w:rFonts w:asciiTheme="minorEastAsia"/>
        </w:rPr>
      </w:pPr>
      <w:r w:rsidRPr="00316BDD">
        <w:rPr>
          <w:rFonts w:asciiTheme="minorEastAsia"/>
        </w:rPr>
        <w:t>当然，陈旧的货币学观点已被抛弃，它认为16世纪欧洲富有活力的经济完全是美洲白银大量流入的结果，17世纪晚期的萧条是白银流入减少的反映。其他因素，诸如战争、饥荒、信用设备的可利用程度以及收成的好坏，证明至少与白银的流入一样重要。</w:t>
      </w:r>
      <w:hyperlink w:anchor="_90_71">
        <w:bookmarkStart w:id="1924" w:name="_90_70"/>
        <w:r w:rsidRPr="00316BDD">
          <w:rPr>
            <w:rStyle w:val="10Text"/>
            <w:rFonts w:asciiTheme="minorEastAsia"/>
          </w:rPr>
          <w:t>[90]</w:t>
        </w:r>
        <w:bookmarkEnd w:id="1924"/>
      </w:hyperlink>
      <w:r w:rsidRPr="00316BDD">
        <w:rPr>
          <w:rFonts w:asciiTheme="minorEastAsia"/>
        </w:rPr>
        <w:t>首先，对贵金属供应与货币的关系，其次，对货币供应与价格的关系都要作出比以往理论预料的远为细致和经验主义的探究。</w:t>
      </w:r>
      <w:hyperlink w:anchor="_91_71">
        <w:bookmarkStart w:id="1925" w:name="_91_70"/>
        <w:r w:rsidRPr="00316BDD">
          <w:rPr>
            <w:rStyle w:val="10Text"/>
            <w:rFonts w:asciiTheme="minorEastAsia"/>
          </w:rPr>
          <w:t>[91]</w:t>
        </w:r>
        <w:bookmarkEnd w:id="1925"/>
      </w:hyperlink>
      <w:r w:rsidRPr="00316BDD">
        <w:rPr>
          <w:rFonts w:asciiTheme="minorEastAsia"/>
        </w:rPr>
        <w:t>世纪末，大量增加的货币能买到的东西比世纪初要少。</w:t>
      </w:r>
      <w:hyperlink w:anchor="_92_71">
        <w:bookmarkStart w:id="1926" w:name="_92_70"/>
        <w:r w:rsidRPr="00316BDD">
          <w:rPr>
            <w:rStyle w:val="10Text"/>
            <w:rFonts w:asciiTheme="minorEastAsia"/>
          </w:rPr>
          <w:t>[92]</w:t>
        </w:r>
        <w:bookmarkEnd w:id="1926"/>
      </w:hyperlink>
    </w:p>
    <w:p w:rsidR="00884720" w:rsidRPr="00316BDD" w:rsidRDefault="00884720" w:rsidP="00884720">
      <w:pPr>
        <w:spacing w:before="120" w:after="120"/>
        <w:ind w:firstLine="480"/>
        <w:rPr>
          <w:rFonts w:asciiTheme="minorEastAsia"/>
        </w:rPr>
      </w:pPr>
      <w:r w:rsidRPr="00316BDD">
        <w:rPr>
          <w:rFonts w:asciiTheme="minorEastAsia"/>
        </w:rPr>
        <w:t>如果我们需要评估中国从16世纪中叶起在世界白银网络中所起作用的近期看法，上述引言是很重要的。的确，白银的进口及与白银进口有关的兴衰一点也不能低估。1540年至1600年期间，中国白银的年进口量从4万公斤至少增至15万公斤，大大地超过了国内的白银产量。当然，白银的进口对经济交换有利，否则就不会进口。但是把白银的进口数量和周期看成是经济活动周期的直接原因是错误的。欧洲的事例已经说明这一点。</w:t>
      </w:r>
    </w:p>
    <w:p w:rsidR="00884720" w:rsidRPr="00316BDD" w:rsidRDefault="00884720" w:rsidP="00884720">
      <w:pPr>
        <w:spacing w:before="120" w:after="120"/>
        <w:ind w:firstLine="480"/>
        <w:rPr>
          <w:rFonts w:asciiTheme="minorEastAsia"/>
        </w:rPr>
      </w:pPr>
      <w:r w:rsidRPr="00316BDD">
        <w:rPr>
          <w:rFonts w:asciiTheme="minorEastAsia"/>
        </w:rPr>
        <w:lastRenderedPageBreak/>
        <w:t>此外，我们甚至缺乏一般的经济数据，以便与欧洲的（或者日本的）物价系列进行哪怕是关系很远的比较；鉴于上述的异议，我们不能无保留地使用白银进口数，或中央政府太仓财政库的白银收入来代替所缺乏的材料。</w:t>
      </w:r>
      <w:hyperlink w:anchor="_93_69">
        <w:bookmarkStart w:id="1927" w:name="_93_68"/>
        <w:r w:rsidRPr="00316BDD">
          <w:rPr>
            <w:rStyle w:val="10Text"/>
            <w:rFonts w:asciiTheme="minorEastAsia"/>
          </w:rPr>
          <w:t>[93]</w:t>
        </w:r>
        <w:bookmarkEnd w:id="1927"/>
      </w:hyperlink>
    </w:p>
    <w:p w:rsidR="00884720" w:rsidRPr="00316BDD" w:rsidRDefault="00884720" w:rsidP="00884720">
      <w:pPr>
        <w:spacing w:before="120" w:after="120"/>
        <w:ind w:firstLine="480"/>
        <w:rPr>
          <w:rFonts w:asciiTheme="minorEastAsia"/>
        </w:rPr>
      </w:pPr>
      <w:r w:rsidRPr="00316BDD">
        <w:rPr>
          <w:rFonts w:asciiTheme="minorEastAsia"/>
        </w:rPr>
        <w:t>在收成不佳时食品价格上涨的现象并不令人吃惊，同时期棉价下降这一不那么众所周知的事实也是如此。但是这些现象的确指出，欧洲社会经济史学家的几大发现也适用于中国：如收成的好坏在短期内对价格有重要影响，以及前近代的经济剪刀差模式对中国也有效。</w:t>
      </w:r>
      <w:hyperlink w:anchor="_94_69">
        <w:bookmarkStart w:id="1928" w:name="_94_68"/>
        <w:r w:rsidRPr="00316BDD">
          <w:rPr>
            <w:rStyle w:val="10Text"/>
            <w:rFonts w:asciiTheme="minorEastAsia"/>
          </w:rPr>
          <w:t>[94]</w:t>
        </w:r>
        <w:bookmarkEnd w:id="1928"/>
      </w:hyperlink>
      <w:r w:rsidRPr="00316BDD">
        <w:rPr>
          <w:rFonts w:asciiTheme="minorEastAsia"/>
        </w:rPr>
        <w:t>我们掌握的少量关于大米产量或国家的白银收入的经济数据以及类似的数据，必须被置于这种总的经济和社会背景中加以考虑才有意义。缺乏数据使这项任务难以完成，但这是处理这个问题惟一可能的途径。</w:t>
      </w:r>
    </w:p>
    <w:p w:rsidR="00884720" w:rsidRPr="00316BDD" w:rsidRDefault="00884720" w:rsidP="00884720">
      <w:pPr>
        <w:spacing w:before="120" w:after="120"/>
        <w:ind w:firstLine="480"/>
        <w:rPr>
          <w:rFonts w:asciiTheme="minorEastAsia"/>
        </w:rPr>
      </w:pPr>
      <w:r w:rsidRPr="00316BDD">
        <w:rPr>
          <w:rFonts w:asciiTheme="minorEastAsia"/>
        </w:rPr>
        <w:t>我们只能大致叙述关于货币供应的不完整的材料。在明朝开始时，洪武帝试图推行纸钞制，但纸钞既不能交换，又没有白银做后盾。为了保证纸钞流通，铜钱和银块都被禁用。出于同样的原因，明代的税制虽然基本上要求以实物缴付，但有时也容许以铜钱和银子代替，但不许用纸钞，为的是使铜和银退出流通。纸钞被大量印发。</w:t>
      </w:r>
      <w:hyperlink w:anchor="_95_67">
        <w:bookmarkStart w:id="1929" w:name="_95_66"/>
        <w:r w:rsidRPr="00316BDD">
          <w:rPr>
            <w:rStyle w:val="10Text"/>
            <w:rFonts w:asciiTheme="minorEastAsia"/>
          </w:rPr>
          <w:t>[95]</w:t>
        </w:r>
        <w:bookmarkEnd w:id="1929"/>
      </w:hyperlink>
      <w:r w:rsidRPr="00316BDD">
        <w:rPr>
          <w:rFonts w:asciiTheme="minorEastAsia"/>
        </w:rPr>
        <w:t>铜钱供应紧张，因为在宋代提供95％的供应的铜矿已被开采殆尽。</w:t>
      </w:r>
      <w:hyperlink w:anchor="_96_65">
        <w:bookmarkStart w:id="1930" w:name="_96_64"/>
        <w:r w:rsidRPr="00316BDD">
          <w:rPr>
            <w:rStyle w:val="10Text"/>
            <w:rFonts w:asciiTheme="minorEastAsia"/>
          </w:rPr>
          <w:t>[96]</w:t>
        </w:r>
        <w:bookmarkEnd w:id="1930"/>
      </w:hyperlink>
      <w:r w:rsidRPr="00316BDD">
        <w:rPr>
          <w:rFonts w:asciiTheme="minorEastAsia"/>
        </w:rPr>
        <w:t>铜的短缺使铜钱稀少，因此价值提高。</w:t>
      </w:r>
      <w:hyperlink w:anchor="_97_63">
        <w:bookmarkStart w:id="1931" w:name="_97_62"/>
        <w:r w:rsidRPr="00316BDD">
          <w:rPr>
            <w:rStyle w:val="10Text"/>
            <w:rFonts w:asciiTheme="minorEastAsia"/>
          </w:rPr>
          <w:t>[97]</w:t>
        </w:r>
        <w:bookmarkEnd w:id="1931"/>
      </w:hyperlink>
    </w:p>
    <w:p w:rsidR="00884720" w:rsidRPr="00316BDD" w:rsidRDefault="00884720" w:rsidP="00884720">
      <w:pPr>
        <w:spacing w:before="120" w:after="120"/>
        <w:ind w:firstLine="480"/>
        <w:rPr>
          <w:rFonts w:asciiTheme="minorEastAsia"/>
        </w:rPr>
      </w:pPr>
      <w:r w:rsidRPr="00316BDD">
        <w:rPr>
          <w:rFonts w:asciiTheme="minorEastAsia"/>
        </w:rPr>
        <w:t>过度印发纸币通常被认为是失信于民的原因。但是如果谨慎地加以利用，没有理由认为纸币不能代替铜和银。在某些时期，例如在1425年前后，政府似乎几乎要推行一种制度，如容许以70％的纸币和30％的铜钱缴纳商业税。</w:t>
      </w:r>
    </w:p>
    <w:p w:rsidR="00884720" w:rsidRPr="00316BDD" w:rsidRDefault="00884720" w:rsidP="00884720">
      <w:pPr>
        <w:spacing w:before="120" w:after="120"/>
        <w:ind w:firstLine="480"/>
        <w:rPr>
          <w:rFonts w:asciiTheme="minorEastAsia"/>
        </w:rPr>
      </w:pPr>
      <w:r w:rsidRPr="00316BDD">
        <w:rPr>
          <w:rFonts w:asciiTheme="minorEastAsia"/>
        </w:rPr>
        <w:t>但是在货币结构中存在几大矛盾。官员和士兵的薪俸都以纸币支付，薪俸的数量也不以物价水平为指数。物价上涨虽然不一定在经济上有破坏性（恰恰相反），却对推行纸币流通政策的官员没有好处。</w:t>
      </w:r>
      <w:hyperlink w:anchor="_98_63">
        <w:bookmarkStart w:id="1932" w:name="_98_62"/>
        <w:r w:rsidRPr="00316BDD">
          <w:rPr>
            <w:rStyle w:val="10Text"/>
            <w:rFonts w:asciiTheme="minorEastAsia"/>
          </w:rPr>
          <w:t>[98]</w:t>
        </w:r>
        <w:bookmarkEnd w:id="1932"/>
      </w:hyperlink>
      <w:r w:rsidRPr="00316BDD">
        <w:rPr>
          <w:rFonts w:asciiTheme="minorEastAsia"/>
        </w:rPr>
        <w:t>1433年，开始容许以部分白银缴税，这样较纸币少受通货膨胀的影响；1436年，更扩大到以银缴田赋，和矿工与工匠的以银代役。但这些准许都不表示政府试图用银本位来代替政府规定的纸币制的理想。</w:t>
      </w:r>
    </w:p>
    <w:p w:rsidR="00884720" w:rsidRPr="00316BDD" w:rsidRDefault="00884720" w:rsidP="00884720">
      <w:pPr>
        <w:spacing w:before="120" w:after="120"/>
        <w:ind w:firstLine="480"/>
        <w:rPr>
          <w:rFonts w:asciiTheme="minorEastAsia"/>
        </w:rPr>
      </w:pPr>
      <w:r w:rsidRPr="00316BDD">
        <w:rPr>
          <w:rFonts w:asciiTheme="minorEastAsia"/>
        </w:rPr>
        <w:t>官员和诸如参与北方边境开中法贸易的巨商，发现使用白银很有帮助，因为它量小价值又高。数额巨大的白银比大量的铜钱更易运输，因此白银对进行大宗交易更有帮助。可是白银不是经常用于日常交易，因为数量不够，而且长期以来白银价值高，不适合购买低价物品。严格地说，白银也不是通货。它未被铸成银币，因此，它比西方来仍然更是商品中的商品；是否要多开采白银，受制于总的市场条件。虽然尚未作适当的调查，但似乎可以合乎逻辑地假定，增加（但有限度地）使用白银</w:t>
      </w:r>
      <w:hyperlink w:anchor="_99_63">
        <w:bookmarkStart w:id="1933" w:name="_99_62"/>
        <w:r w:rsidRPr="00316BDD">
          <w:rPr>
            <w:rStyle w:val="10Text"/>
            <w:rFonts w:asciiTheme="minorEastAsia"/>
          </w:rPr>
          <w:t>[99]</w:t>
        </w:r>
        <w:bookmarkEnd w:id="1933"/>
      </w:hyperlink>
      <w:r w:rsidRPr="00316BDD">
        <w:rPr>
          <w:rFonts w:asciiTheme="minorEastAsia"/>
        </w:rPr>
        <w:t>，对纸钞的流通有负面的影响。</w:t>
      </w:r>
    </w:p>
    <w:p w:rsidR="00884720" w:rsidRPr="00316BDD" w:rsidRDefault="00884720" w:rsidP="00884720">
      <w:pPr>
        <w:spacing w:before="120" w:after="120"/>
        <w:ind w:firstLine="480"/>
        <w:rPr>
          <w:rFonts w:asciiTheme="minorEastAsia"/>
        </w:rPr>
      </w:pPr>
      <w:r w:rsidRPr="00316BDD">
        <w:rPr>
          <w:rFonts w:asciiTheme="minorEastAsia"/>
        </w:rPr>
        <w:t>15世纪50年代，徭役从服役转为付钱，同时缴税也从以实物缴纳转为以货币缴纳。那时指定使用铜钱。直到16世纪20年代，最底层的征税才使用银子。</w:t>
      </w:r>
    </w:p>
    <w:p w:rsidR="00884720" w:rsidRPr="00316BDD" w:rsidRDefault="00884720" w:rsidP="00884720">
      <w:pPr>
        <w:spacing w:before="120" w:after="120"/>
        <w:ind w:firstLine="480"/>
        <w:rPr>
          <w:rFonts w:asciiTheme="minorEastAsia"/>
        </w:rPr>
      </w:pPr>
      <w:r w:rsidRPr="00316BDD">
        <w:rPr>
          <w:rFonts w:asciiTheme="minorEastAsia"/>
        </w:rPr>
        <w:t>由于铜和银基本上用于不同的部类和经济的不同层次，铜的供求变化并不一定意味着银的供求变化。因此，当把取自不同史料的物价进行比较时，当代的历史学家必须断定（显然并不一定可能），价格是以白银标明和支付，还是以白银标明而以铜钱支付（还要断定是以官方的银铜兑换率计算，还是以市场兑换率计算），还是以铜钱标价又可能以铜钱支付。随着白银进口量的增加，特别在开采波托西银矿以后，白银作为经济交换的媒介很可能深入原先使用铜钱、纸钞、布或进行物物交换的各种经济部类。考虑到征税方式的所有变化，我们必须作出如下的论点，即表示政府在不同时期收进太仓国库的白银数量（最多年份为1570年和1621年，最低年份为1590年）的曲线甚至不能被认为是那些年份总的经济状况的近似标志。</w:t>
      </w:r>
    </w:p>
    <w:p w:rsidR="00884720" w:rsidRPr="00316BDD" w:rsidRDefault="00884720" w:rsidP="00884720">
      <w:pPr>
        <w:spacing w:before="120" w:after="120"/>
        <w:ind w:firstLine="480"/>
        <w:rPr>
          <w:rFonts w:asciiTheme="minorEastAsia"/>
        </w:rPr>
      </w:pPr>
      <w:r w:rsidRPr="00316BDD">
        <w:rPr>
          <w:rFonts w:asciiTheme="minorEastAsia"/>
        </w:rPr>
        <w:t>大体上可以这样说，白银在政府收入中终于起了日益重要的作用，它缓慢地代替了实物税。1631年政府收入的白银是1618年的两倍，1642年又是1631年的两倍。至于它值多少，有一种对明末白银总供应量的奇怪的计算：晚明户部的一名低级官员蒋臣估算有2.5亿两，其中包括餐具和饰品。</w:t>
      </w:r>
      <w:hyperlink w:anchor="_100_63">
        <w:bookmarkStart w:id="1934" w:name="_100_62"/>
        <w:r w:rsidRPr="00316BDD">
          <w:rPr>
            <w:rStyle w:val="10Text"/>
            <w:rFonts w:asciiTheme="minorEastAsia"/>
          </w:rPr>
          <w:t>[100]</w:t>
        </w:r>
        <w:bookmarkEnd w:id="1934"/>
      </w:hyperlink>
      <w:r w:rsidRPr="00316BDD">
        <w:rPr>
          <w:rFonts w:asciiTheme="minorEastAsia"/>
        </w:rPr>
        <w:t>由于没有更早时期的可比数字，所以无法知道货币供应是否能与人口增长和物价水平保持同步。</w:t>
      </w:r>
    </w:p>
    <w:p w:rsidR="00884720" w:rsidRPr="00316BDD" w:rsidRDefault="00884720" w:rsidP="00884720">
      <w:pPr>
        <w:spacing w:before="120" w:after="120"/>
        <w:ind w:firstLine="480"/>
        <w:rPr>
          <w:rFonts w:asciiTheme="minorEastAsia"/>
        </w:rPr>
      </w:pPr>
      <w:r w:rsidRPr="00316BDD">
        <w:rPr>
          <w:rFonts w:asciiTheme="minorEastAsia"/>
        </w:rPr>
        <w:t>除了这些应注意的事项，还有甚至更加令人遗憾的情况，因为我们很难取得明代不同商品价格的资料。官方不合理地固定的价格表确实存在，但只是从1570年起，才一年调整两次。但这些价格表一份都没有保存下来，所以我们不知其价值如何；可能价值不大，因为所列的价格可能是商人作为部分税赋必须卖给政府的售价。</w:t>
      </w:r>
      <w:hyperlink w:anchor="_101_63">
        <w:bookmarkStart w:id="1935" w:name="_101_62"/>
        <w:r w:rsidRPr="00316BDD">
          <w:rPr>
            <w:rStyle w:val="10Text"/>
            <w:rFonts w:asciiTheme="minorEastAsia"/>
          </w:rPr>
          <w:t>[101]</w:t>
        </w:r>
        <w:bookmarkEnd w:id="1935"/>
      </w:hyperlink>
      <w:r w:rsidRPr="00316BDD">
        <w:rPr>
          <w:rFonts w:asciiTheme="minorEastAsia"/>
        </w:rPr>
        <w:t>彭信威提供的物价最频繁地被采用</w:t>
      </w:r>
      <w:hyperlink w:anchor="_102_63">
        <w:bookmarkStart w:id="1936" w:name="_102_62"/>
        <w:r w:rsidRPr="00316BDD">
          <w:rPr>
            <w:rStyle w:val="10Text"/>
            <w:rFonts w:asciiTheme="minorEastAsia"/>
          </w:rPr>
          <w:t>[102]</w:t>
        </w:r>
        <w:bookmarkEnd w:id="1936"/>
      </w:hyperlink>
      <w:r w:rsidRPr="00316BDD">
        <w:rPr>
          <w:rFonts w:asciiTheme="minorEastAsia"/>
        </w:rPr>
        <w:t>，但这些物价来自全无联系的数据，所以即使是最易轻信的物价史学家也不应过于相信它们。根据这个证据，卡蒂埃尔指出1400年前物价急剧上涨，此后直至1430年至1450年物价下降，在1500年前逐渐复原，高物价维持到1610年，此时物价已是早期的3倍或4倍。</w:t>
      </w:r>
      <w:hyperlink w:anchor="_103_61">
        <w:bookmarkStart w:id="1937" w:name="_103_60"/>
        <w:r w:rsidRPr="00316BDD">
          <w:rPr>
            <w:rStyle w:val="10Text"/>
            <w:rFonts w:asciiTheme="minorEastAsia"/>
          </w:rPr>
          <w:t>[103]</w:t>
        </w:r>
        <w:bookmarkEnd w:id="1937"/>
      </w:hyperlink>
      <w:r w:rsidRPr="00316BDD">
        <w:rPr>
          <w:rFonts w:asciiTheme="minorEastAsia"/>
        </w:rPr>
        <w:t>北方另一个粮食价格系列表现为其价格持续上涨，但那里的粮食供应日益恶化，这是开中法贸易制度和商人屯田的变化所致。</w:t>
      </w:r>
      <w:hyperlink w:anchor="_104_59">
        <w:bookmarkStart w:id="1938" w:name="_104_58"/>
        <w:r w:rsidRPr="00316BDD">
          <w:rPr>
            <w:rStyle w:val="10Text"/>
            <w:rFonts w:asciiTheme="minorEastAsia"/>
          </w:rPr>
          <w:t>[104]</w:t>
        </w:r>
        <w:bookmarkEnd w:id="1938"/>
      </w:hyperlink>
      <w:r w:rsidRPr="00316BDD">
        <w:rPr>
          <w:rFonts w:asciiTheme="minorEastAsia"/>
        </w:rPr>
        <w:t>也许我们只能这样说，在16世纪40年代前后或70年代前后当白银开始增加进口时，总的说物价似乎没有突变。</w:t>
      </w:r>
      <w:hyperlink w:anchor="_105_59">
        <w:bookmarkStart w:id="1939" w:name="_105_58"/>
        <w:r w:rsidRPr="00316BDD">
          <w:rPr>
            <w:rStyle w:val="10Text"/>
            <w:rFonts w:asciiTheme="minorEastAsia"/>
          </w:rPr>
          <w:t>[105]</w:t>
        </w:r>
        <w:bookmarkEnd w:id="1939"/>
      </w:hyperlink>
    </w:p>
    <w:p w:rsidR="00884720" w:rsidRPr="00316BDD" w:rsidRDefault="00884720" w:rsidP="00290F74">
      <w:pPr>
        <w:pStyle w:val="2"/>
      </w:pPr>
      <w:bookmarkStart w:id="1940" w:name="Nong_Cun_Xing_Zheng__Zheng_Shui"/>
      <w:bookmarkStart w:id="1941" w:name="_Toc58333552"/>
      <w:r w:rsidRPr="00316BDD">
        <w:t>农村行政：征税和农村社会秩序</w:t>
      </w:r>
      <w:bookmarkEnd w:id="1940"/>
      <w:bookmarkEnd w:id="1941"/>
    </w:p>
    <w:p w:rsidR="00884720" w:rsidRPr="00316BDD" w:rsidRDefault="00884720" w:rsidP="00290F74">
      <w:pPr>
        <w:pStyle w:val="3"/>
      </w:pPr>
      <w:bookmarkStart w:id="1942" w:name="Zu_Zhi_Min_Zhong"/>
      <w:bookmarkStart w:id="1943" w:name="_Toc58333553"/>
      <w:r w:rsidRPr="00316BDD">
        <w:t>组织民众</w:t>
      </w:r>
      <w:bookmarkEnd w:id="1942"/>
      <w:bookmarkEnd w:id="1943"/>
    </w:p>
    <w:p w:rsidR="00884720" w:rsidRPr="00316BDD" w:rsidRDefault="00884720" w:rsidP="00884720">
      <w:pPr>
        <w:pStyle w:val="4"/>
        <w:spacing w:before="240" w:after="240"/>
        <w:rPr>
          <w:rFonts w:asciiTheme="minorEastAsia" w:eastAsiaTheme="minorEastAsia"/>
        </w:rPr>
      </w:pPr>
      <w:bookmarkStart w:id="1944" w:name="Dao_Yan__Li_Jia_Zhi"/>
      <w:r w:rsidRPr="00316BDD">
        <w:rPr>
          <w:rFonts w:asciiTheme="minorEastAsia" w:eastAsiaTheme="minorEastAsia"/>
        </w:rPr>
        <w:t>导言：里甲制</w:t>
      </w:r>
      <w:bookmarkEnd w:id="1944"/>
    </w:p>
    <w:p w:rsidR="00884720" w:rsidRPr="00316BDD" w:rsidRDefault="00884720" w:rsidP="00884720">
      <w:pPr>
        <w:spacing w:before="120" w:after="120"/>
        <w:ind w:firstLine="480"/>
        <w:rPr>
          <w:rFonts w:asciiTheme="minorEastAsia"/>
        </w:rPr>
      </w:pPr>
      <w:r w:rsidRPr="00316BDD">
        <w:rPr>
          <w:rFonts w:asciiTheme="minorEastAsia"/>
        </w:rPr>
        <w:t>除了一些很地方化的和个别的印象外，只能利用一些间接资料，来帮助我们了解明代开始的一个半世纪的农村社会。大部分保</w:t>
      </w:r>
      <w:r w:rsidRPr="00316BDD">
        <w:rPr>
          <w:rFonts w:asciiTheme="minorEastAsia"/>
        </w:rPr>
        <w:lastRenderedPageBreak/>
        <w:t>存下来的可利用的资料来自政府、国家建立的有关地方控制和税赋的制度，以及这些制度的逐步演变。因此，这里我们将集中论述里甲制的变化，以期把这一制度当作“真正”社会的变化的间接指数。但是，如果国家在其农村控制的制度中遇到的问题显示出社会的变化，我们还必须承认里甲制本身对社会发展施加了影响并引起了变化。不同的社会群体占有不同的社会地位，并在面对制度时经历了不同的命运。里甲制还提供了各种各样的机会，不同的社会—经济群体可以利用它们从统治机制中获益，或者逃避这些机制。</w:t>
      </w:r>
    </w:p>
    <w:p w:rsidR="00884720" w:rsidRPr="00316BDD" w:rsidRDefault="00884720" w:rsidP="00884720">
      <w:pPr>
        <w:spacing w:before="120" w:after="120"/>
        <w:ind w:firstLine="480"/>
        <w:rPr>
          <w:rFonts w:asciiTheme="minorEastAsia"/>
        </w:rPr>
      </w:pPr>
      <w:r w:rsidRPr="00316BDD">
        <w:rPr>
          <w:rFonts w:asciiTheme="minorEastAsia"/>
        </w:rPr>
        <w:t>众所周知，在明代，里甲制是落实政府与农村社会关系的基本工具。在纸面上，一里包括110户。里中最富裕的10户的负责人称里长，所剩的100户分成10甲，每甲10户。里长任期一年，与甲首（其位置也轮流担任）一起轮流担任，里甲头头的全部轮换在10年内完成。</w:t>
      </w:r>
      <w:hyperlink w:anchor="_106_59">
        <w:bookmarkStart w:id="1945" w:name="_106_58"/>
        <w:r w:rsidRPr="00316BDD">
          <w:rPr>
            <w:rStyle w:val="10Text"/>
            <w:rFonts w:asciiTheme="minorEastAsia"/>
          </w:rPr>
          <w:t>[106]</w:t>
        </w:r>
        <w:bookmarkEnd w:id="1945"/>
      </w:hyperlink>
      <w:r w:rsidRPr="00316BDD">
        <w:rPr>
          <w:rFonts w:asciiTheme="minorEastAsia"/>
        </w:rPr>
        <w:t>我们在下面将会看到，里作为真正的村社和作为行政单位，两者之间总是存在着紧张关系。</w:t>
      </w:r>
    </w:p>
    <w:p w:rsidR="00884720" w:rsidRPr="00316BDD" w:rsidRDefault="00884720" w:rsidP="00884720">
      <w:pPr>
        <w:spacing w:before="120" w:after="120"/>
        <w:ind w:firstLine="480"/>
        <w:rPr>
          <w:rFonts w:asciiTheme="minorEastAsia"/>
        </w:rPr>
      </w:pPr>
      <w:r w:rsidRPr="00316BDD">
        <w:rPr>
          <w:rFonts w:asciiTheme="minorEastAsia"/>
        </w:rPr>
        <w:t>明朝的各种官方制度汇编对里甲组织的描述不完整，而且含糊不清。例如，还不清楚在特定的年份，一年一换的里长究竟由每10个甲的一名轮值甲首协助工作，还是由一个甲中全部10户协助工作，这个甲作为一个集体，每年将被另一个甲代替。</w:t>
      </w:r>
      <w:hyperlink w:anchor="_107_59">
        <w:bookmarkStart w:id="1946" w:name="_107_58"/>
        <w:r w:rsidRPr="00316BDD">
          <w:rPr>
            <w:rStyle w:val="10Text"/>
            <w:rFonts w:asciiTheme="minorEastAsia"/>
          </w:rPr>
          <w:t>[107]</w:t>
        </w:r>
        <w:bookmarkEnd w:id="1946"/>
      </w:hyperlink>
      <w:r w:rsidRPr="00316BDD">
        <w:rPr>
          <w:rFonts w:asciiTheme="minorEastAsia"/>
        </w:rPr>
        <w:t>在有的地方，一个甲似乎由11个户组成，其中包括一名受甲首指导的不在任的里长。</w:t>
      </w:r>
      <w:hyperlink w:anchor="_108_59">
        <w:bookmarkStart w:id="1947" w:name="_108_58"/>
        <w:r w:rsidRPr="00316BDD">
          <w:rPr>
            <w:rStyle w:val="10Text"/>
            <w:rFonts w:asciiTheme="minorEastAsia"/>
          </w:rPr>
          <w:t>[108]</w:t>
        </w:r>
        <w:bookmarkEnd w:id="1947"/>
      </w:hyperlink>
      <w:r w:rsidRPr="00316BDD">
        <w:rPr>
          <w:rFonts w:asciiTheme="minorEastAsia"/>
        </w:rPr>
        <w:t>里甲制的真实机制在这类问题上依然是不明确的，尽管在政府主持的汇编中列有简单得易令人误解的指示。近来，学者们就一系列社会问题展开辩论，其中两个问题是：里甲制与社会整体是如何发生关系的？里甲制打算达到的社会目的是什么？一般地说，辩论涉及里甲制的基本目的究竟是否想通过有意绕过甚至根除原先在农村社会存在的自然村社，来实行权威性的控制</w:t>
      </w:r>
      <w:hyperlink w:anchor="_109_57">
        <w:bookmarkStart w:id="1948" w:name="_109_56"/>
        <w:r w:rsidRPr="00316BDD">
          <w:rPr>
            <w:rStyle w:val="10Text"/>
            <w:rFonts w:asciiTheme="minorEastAsia"/>
          </w:rPr>
          <w:t>[109]</w:t>
        </w:r>
        <w:bookmarkEnd w:id="1948"/>
      </w:hyperlink>
      <w:r w:rsidRPr="00316BDD">
        <w:rPr>
          <w:rFonts w:asciiTheme="minorEastAsia"/>
        </w:rPr>
        <w:t>，或究竟这个制度是否基本上只是合理地组织起来的征税（实物税和徭役）的和地方司法的形式，它承认和利用原先存在的社会机构。</w:t>
      </w:r>
      <w:hyperlink w:anchor="_110_57">
        <w:bookmarkStart w:id="1949" w:name="_110_56"/>
        <w:r w:rsidRPr="00316BDD">
          <w:rPr>
            <w:rStyle w:val="10Text"/>
            <w:rFonts w:asciiTheme="minorEastAsia"/>
          </w:rPr>
          <w:t>[110]</w:t>
        </w:r>
        <w:bookmarkEnd w:id="1949"/>
      </w:hyperlink>
      <w:r w:rsidRPr="00316BDD">
        <w:rPr>
          <w:rFonts w:asciiTheme="minorEastAsia"/>
        </w:rPr>
        <w:t>应该注意的是，要官方在诉讼中承认某人的土地所有权，他就必须在里甲组织中正当地进行登记。</w:t>
      </w:r>
    </w:p>
    <w:p w:rsidR="00884720" w:rsidRPr="00316BDD" w:rsidRDefault="00884720" w:rsidP="00884720">
      <w:pPr>
        <w:spacing w:before="120" w:after="120"/>
        <w:ind w:firstLine="480"/>
        <w:rPr>
          <w:rFonts w:asciiTheme="minorEastAsia"/>
        </w:rPr>
      </w:pPr>
      <w:r w:rsidRPr="00316BDD">
        <w:rPr>
          <w:rFonts w:asciiTheme="minorEastAsia"/>
        </w:rPr>
        <w:t>虽然仍存在巨大的意见分歧，但认为里甲制是上面强加给社会的强制的和完全是人为的结构的观念几乎被放弃了。现在出现的一种普遍同意的意见是，由于政府自身根本不能在自然村社体制上强加一个做出决断的机构，里甲制就与自然的社会单位合而为一，否则国家在委派为它征税和行使其他职能时，这些单位就会被置之不理。与有些早期的观点相反，里仍不被认为是一个基本上民主的地方单位。因为它本质上是一个打算利用地方领导人为政府利益而不是为里内成员的利益服务的机构。</w:t>
      </w:r>
      <w:hyperlink w:anchor="_111_57">
        <w:bookmarkStart w:id="1950" w:name="_111_56"/>
        <w:r w:rsidRPr="00316BDD">
          <w:rPr>
            <w:rStyle w:val="10Text"/>
            <w:rFonts w:asciiTheme="minorEastAsia"/>
          </w:rPr>
          <w:t>[111]</w:t>
        </w:r>
        <w:bookmarkEnd w:id="1950"/>
      </w:hyperlink>
      <w:r w:rsidRPr="00316BDD">
        <w:rPr>
          <w:rFonts w:asciiTheme="minorEastAsia"/>
        </w:rPr>
        <w:t>总之，在中华帝国没有真正的“村社民主”，不过原先存在的村落仍构成国家最基层的基石。鹤见尚弘贴切地道出了里甲的特点，他说里甲作为征税、农村控制和提供社会再生产的必要手段的制度，通过已有的社会分工行使其职能；而社会再生产手段则包括能使村社本身长期生存下去的公共服务、互助等行业。</w:t>
      </w:r>
    </w:p>
    <w:p w:rsidR="00884720" w:rsidRPr="00316BDD" w:rsidRDefault="00884720" w:rsidP="00884720">
      <w:pPr>
        <w:spacing w:before="120" w:after="120"/>
        <w:ind w:firstLine="480"/>
        <w:rPr>
          <w:rFonts w:asciiTheme="minorEastAsia"/>
        </w:rPr>
      </w:pPr>
      <w:r w:rsidRPr="00316BDD">
        <w:rPr>
          <w:rFonts w:asciiTheme="minorEastAsia"/>
        </w:rPr>
        <w:t>明代的制度之前还有几种形式。在元代理论上每乡任命一名里长，县以下的每个乡镇都可任命几名书手或主首。</w:t>
      </w:r>
      <w:hyperlink w:anchor="_112_57">
        <w:bookmarkStart w:id="1951" w:name="_112_56"/>
        <w:r w:rsidRPr="00316BDD">
          <w:rPr>
            <w:rStyle w:val="10Text"/>
            <w:rFonts w:asciiTheme="minorEastAsia"/>
          </w:rPr>
          <w:t>[112]</w:t>
        </w:r>
        <w:bookmarkEnd w:id="1951"/>
      </w:hyperlink>
      <w:r w:rsidRPr="00316BDD">
        <w:rPr>
          <w:rFonts w:asciiTheme="minorEastAsia"/>
        </w:rPr>
        <w:t>选择的标准是这些人比较富有。在北方，盛行稍为灵活的社会制度，每社包括的户多达50户。社被指望与用于宗数、礼仪和农业目的的社部分重叠，和补充后者的不足。随着新里甲制的实施，这些原先存在的单位大多被纳入其中。</w:t>
      </w:r>
    </w:p>
    <w:p w:rsidR="00884720" w:rsidRPr="00316BDD" w:rsidRDefault="00884720" w:rsidP="00884720">
      <w:pPr>
        <w:spacing w:before="120" w:after="120"/>
        <w:ind w:firstLine="480"/>
        <w:rPr>
          <w:rFonts w:asciiTheme="minorEastAsia"/>
        </w:rPr>
      </w:pPr>
      <w:r w:rsidRPr="00316BDD">
        <w:rPr>
          <w:rFonts w:asciiTheme="minorEastAsia"/>
        </w:rPr>
        <w:t>事实上，要从原先存在的旧制度残余中清理出在新的明代制度下建立的县以下行政体制并不都是可能的。在山西，里甲的名称早在1369年至1371年期间就存在了，它在那里是伴随着土地开垦行动出现的。</w:t>
      </w:r>
      <w:hyperlink w:anchor="_113_57">
        <w:bookmarkStart w:id="1952" w:name="_113_56"/>
        <w:r w:rsidRPr="00316BDD">
          <w:rPr>
            <w:rStyle w:val="10Text"/>
            <w:rFonts w:asciiTheme="minorEastAsia"/>
          </w:rPr>
          <w:t>[113]</w:t>
        </w:r>
        <w:bookmarkEnd w:id="1952"/>
      </w:hyperlink>
    </w:p>
    <w:p w:rsidR="00884720" w:rsidRPr="00316BDD" w:rsidRDefault="00884720" w:rsidP="00884720">
      <w:pPr>
        <w:spacing w:before="120" w:after="120"/>
        <w:ind w:firstLine="480"/>
        <w:rPr>
          <w:rFonts w:asciiTheme="minorEastAsia"/>
        </w:rPr>
      </w:pPr>
      <w:r w:rsidRPr="00316BDD">
        <w:rPr>
          <w:rFonts w:asciiTheme="minorEastAsia"/>
        </w:rPr>
        <w:t>把1381年以后里的数量和名称，有时再把它所辖的范围与更早期的县的区划外形进行比较，就能看出大部分里的基础是宋元时代的区划。情况似乎是，在没有达到官方指标数110户的地方，就合并原先存在的较小单位或分割较大的单位，来设立新的单位。没有完全重新标定能形成新组织实体的所辖范围。有迹象表明，甚至旧地域的小调整也是在1381年前进行的。例如在1375年，全国正式奉命为每个约100户的宗教群体建里社坛和乡厉坛，这说明里甲也许不过是这些社区般群体的职能的延伸。</w:t>
      </w:r>
      <w:hyperlink w:anchor="_114_57">
        <w:bookmarkStart w:id="1953" w:name="_114_56"/>
        <w:r w:rsidRPr="00316BDD">
          <w:rPr>
            <w:rStyle w:val="10Text"/>
            <w:rFonts w:asciiTheme="minorEastAsia"/>
          </w:rPr>
          <w:t>[114]</w:t>
        </w:r>
        <w:bookmarkEnd w:id="1953"/>
      </w:hyperlink>
    </w:p>
    <w:p w:rsidR="00884720" w:rsidRPr="00316BDD" w:rsidRDefault="00884720" w:rsidP="00884720">
      <w:pPr>
        <w:spacing w:before="120" w:after="120"/>
        <w:ind w:firstLine="480"/>
        <w:rPr>
          <w:rFonts w:asciiTheme="minorEastAsia"/>
        </w:rPr>
      </w:pPr>
      <w:r w:rsidRPr="00316BDD">
        <w:rPr>
          <w:rFonts w:asciiTheme="minorEastAsia"/>
        </w:rPr>
        <w:t>里甲制在1381年被正式公布实施，不过里甲制的结构在此以前已部分地在不同地方存在。里甲制以用户数衡量的单位而不是用面积衡量的单位组成，这反而是正常的，因为第一次土地丈量直到1387年才进行。这次丈量的结果是，1391年政府对新制度的界说的措辞作了一些小的修改。关于里甲对农村社会的关系，将在讨论赋税义务以后进行探讨，因为赋税义务是实行里甲制的主要目的。</w:t>
      </w:r>
      <w:hyperlink w:anchor="_115_57">
        <w:bookmarkStart w:id="1954" w:name="_115_56"/>
        <w:r w:rsidRPr="00316BDD">
          <w:rPr>
            <w:rStyle w:val="10Text"/>
            <w:rFonts w:asciiTheme="minorEastAsia"/>
          </w:rPr>
          <w:t>[115]</w:t>
        </w:r>
        <w:bookmarkEnd w:id="1954"/>
      </w:hyperlink>
    </w:p>
    <w:p w:rsidR="00884720" w:rsidRPr="00316BDD" w:rsidRDefault="00884720" w:rsidP="00884720">
      <w:pPr>
        <w:spacing w:before="120" w:after="120"/>
        <w:ind w:firstLine="480"/>
        <w:rPr>
          <w:rFonts w:asciiTheme="minorEastAsia"/>
        </w:rPr>
      </w:pPr>
      <w:r w:rsidRPr="00316BDD">
        <w:rPr>
          <w:rFonts w:asciiTheme="minorEastAsia"/>
        </w:rPr>
        <w:t>里长凡10年一周，任期一年。为了区别于不在任里长，称之为现年，不在任者称之为排年。里长在任时，其主要的职责是，监督征收每年夏秋两季的税赋。在这一层里甲的管理中，对税额的责任能导致一种事实上的包税制。</w:t>
      </w:r>
      <w:hyperlink w:anchor="_116_57">
        <w:bookmarkStart w:id="1955" w:name="_116_56"/>
        <w:r w:rsidRPr="00316BDD">
          <w:rPr>
            <w:rStyle w:val="10Text"/>
            <w:rFonts w:asciiTheme="minorEastAsia"/>
          </w:rPr>
          <w:t>[116]</w:t>
        </w:r>
        <w:bookmarkEnd w:id="1955"/>
      </w:hyperlink>
      <w:r w:rsidRPr="00316BDD">
        <w:rPr>
          <w:rFonts w:asciiTheme="minorEastAsia"/>
        </w:rPr>
        <w:t>其他的里长正式职责包括维持地方秩序，仲裁争端，保持和编制黄册。这些任务中，有的得到粮长、里老和其他人员的协助。官方规定，里甲的领导资格依照财富的多少按顺序排列。最富有的里长可能在黄册每10年一次的修改年份担任。</w:t>
      </w:r>
      <w:hyperlink w:anchor="_117_57">
        <w:bookmarkStart w:id="1956" w:name="_117_56"/>
        <w:r w:rsidRPr="00316BDD">
          <w:rPr>
            <w:rStyle w:val="10Text"/>
            <w:rFonts w:asciiTheme="minorEastAsia"/>
          </w:rPr>
          <w:t>[117]</w:t>
        </w:r>
        <w:bookmarkEnd w:id="1956"/>
      </w:hyperlink>
      <w:r w:rsidRPr="00316BDD">
        <w:rPr>
          <w:rFonts w:asciiTheme="minorEastAsia"/>
        </w:rPr>
        <w:t>但最可能的是，在明代开始时定的顺序在王朝的其余时期继续采用，不再修改。</w:t>
      </w:r>
      <w:hyperlink w:anchor="_118_57">
        <w:bookmarkStart w:id="1957" w:name="_118_56"/>
        <w:r w:rsidRPr="00316BDD">
          <w:rPr>
            <w:rStyle w:val="10Text"/>
            <w:rFonts w:asciiTheme="minorEastAsia"/>
          </w:rPr>
          <w:t>[118]</w:t>
        </w:r>
        <w:bookmarkEnd w:id="1957"/>
      </w:hyperlink>
    </w:p>
    <w:p w:rsidR="00884720" w:rsidRPr="00316BDD" w:rsidRDefault="00884720" w:rsidP="00884720">
      <w:pPr>
        <w:spacing w:before="120" w:after="120"/>
        <w:ind w:firstLine="480"/>
        <w:rPr>
          <w:rFonts w:asciiTheme="minorEastAsia"/>
        </w:rPr>
      </w:pPr>
      <w:r w:rsidRPr="00316BDD">
        <w:rPr>
          <w:rFonts w:asciiTheme="minorEastAsia"/>
        </w:rPr>
        <w:t>关于轮值的里长还要负责征收额外的皇帝花费以及用于公共开支的资金的时间问题，一些权威人士的意见多少不一致。</w:t>
      </w:r>
      <w:hyperlink w:anchor="_119_55">
        <w:bookmarkStart w:id="1958" w:name="_119_54"/>
        <w:r w:rsidRPr="00316BDD">
          <w:rPr>
            <w:rStyle w:val="10Text"/>
            <w:rFonts w:asciiTheme="minorEastAsia"/>
          </w:rPr>
          <w:t>[119]</w:t>
        </w:r>
        <w:bookmarkEnd w:id="1958"/>
      </w:hyperlink>
      <w:r w:rsidRPr="00316BDD">
        <w:rPr>
          <w:rFonts w:asciiTheme="minorEastAsia"/>
        </w:rPr>
        <w:t>无论如何，这项额外的工作很快变为沉重的负担。这些征收的项目可以包括动物、裘皮、鸟禽、地方的美味佳肴、药品、颜料、文房四宝、茶、漆器和各种军需品。征用物品并非都是土产品，因此常常要靠市场才能取得所需品的物品。</w:t>
      </w:r>
      <w:hyperlink w:anchor="_120_55">
        <w:bookmarkStart w:id="1959" w:name="_120_54"/>
        <w:r w:rsidRPr="00316BDD">
          <w:rPr>
            <w:rStyle w:val="10Text"/>
            <w:rFonts w:asciiTheme="minorEastAsia"/>
          </w:rPr>
          <w:t>[120]</w:t>
        </w:r>
        <w:bookmarkEnd w:id="1959"/>
      </w:hyperlink>
      <w:r w:rsidRPr="00316BDD">
        <w:rPr>
          <w:rFonts w:asciiTheme="minorEastAsia"/>
        </w:rPr>
        <w:t>另一种特殊支出（用于公共开支）为送礼、春节贡献、祭祀和礼仪支出，科举生员赴试路费、防疫药品供应、对从省一级衙门直至当地县衙门书吏的补助。</w:t>
      </w:r>
      <w:hyperlink w:anchor="_121_53">
        <w:bookmarkStart w:id="1960" w:name="_121_52"/>
        <w:r w:rsidRPr="00316BDD">
          <w:rPr>
            <w:rStyle w:val="10Text"/>
            <w:rFonts w:asciiTheme="minorEastAsia"/>
          </w:rPr>
          <w:t>[121]</w:t>
        </w:r>
        <w:bookmarkEnd w:id="1960"/>
      </w:hyperlink>
      <w:r w:rsidRPr="00316BDD">
        <w:rPr>
          <w:rFonts w:asciiTheme="minorEastAsia"/>
        </w:rPr>
        <w:t>在那些没有邮递站服务的地方，全部在任的里甲长，包括甲首，必须承担提供运输征用物品的人畜的费用。</w:t>
      </w:r>
      <w:hyperlink w:anchor="_122_53">
        <w:bookmarkStart w:id="1961" w:name="_122_52"/>
        <w:r w:rsidRPr="00316BDD">
          <w:rPr>
            <w:rStyle w:val="10Text"/>
            <w:rFonts w:asciiTheme="minorEastAsia"/>
          </w:rPr>
          <w:t>[122]</w:t>
        </w:r>
        <w:bookmarkEnd w:id="1961"/>
      </w:hyperlink>
    </w:p>
    <w:p w:rsidR="00884720" w:rsidRPr="00316BDD" w:rsidRDefault="00884720" w:rsidP="00884720">
      <w:pPr>
        <w:spacing w:before="120" w:after="120"/>
        <w:ind w:firstLine="480"/>
        <w:rPr>
          <w:rFonts w:asciiTheme="minorEastAsia"/>
        </w:rPr>
      </w:pPr>
      <w:r w:rsidRPr="00316BDD">
        <w:rPr>
          <w:rFonts w:asciiTheme="minorEastAsia"/>
        </w:rPr>
        <w:t>从一开始，这些特殊征用的管理显然与征收税赋的职责相似：里长负责提供所要求的税赋，但这些税如何缴纳，或者税赋如何在全部或一部分村民中重新分摊，则没有说明。一个经常引用的规定指出，在任的里长必须提供30％的税，他下面的10名甲首应提供余下的70％；但已知这个原则有各种不同形式：从里长负责全部征用的形式到全部征用负担转到全部里的形式。</w:t>
      </w:r>
    </w:p>
    <w:p w:rsidR="00884720" w:rsidRPr="00316BDD" w:rsidRDefault="00884720" w:rsidP="00884720">
      <w:pPr>
        <w:spacing w:before="120" w:after="120"/>
        <w:ind w:firstLine="480"/>
        <w:rPr>
          <w:rFonts w:asciiTheme="minorEastAsia"/>
        </w:rPr>
      </w:pPr>
      <w:r w:rsidRPr="00316BDD">
        <w:rPr>
          <w:rFonts w:asciiTheme="minorEastAsia"/>
        </w:rPr>
        <w:t>伴随着这些所谓的正役</w:t>
      </w:r>
      <w:hyperlink w:anchor="_123_49">
        <w:bookmarkStart w:id="1962" w:name="_123_48"/>
        <w:r w:rsidRPr="00316BDD">
          <w:rPr>
            <w:rStyle w:val="10Text"/>
            <w:rFonts w:asciiTheme="minorEastAsia"/>
          </w:rPr>
          <w:t>[123]</w:t>
        </w:r>
        <w:bookmarkEnd w:id="1962"/>
      </w:hyperlink>
      <w:r w:rsidRPr="00316BDD">
        <w:rPr>
          <w:rFonts w:asciiTheme="minorEastAsia"/>
        </w:rPr>
        <w:t>职务，产生了杂役</w:t>
      </w:r>
      <w:hyperlink w:anchor="_124_49">
        <w:bookmarkStart w:id="1963" w:name="_124_48"/>
        <w:r w:rsidRPr="00316BDD">
          <w:rPr>
            <w:rStyle w:val="10Text"/>
            <w:rFonts w:asciiTheme="minorEastAsia"/>
          </w:rPr>
          <w:t>[124]</w:t>
        </w:r>
        <w:bookmarkEnd w:id="1963"/>
      </w:hyperlink>
      <w:r w:rsidRPr="00316BDD">
        <w:rPr>
          <w:rFonts w:asciiTheme="minorEastAsia"/>
        </w:rPr>
        <w:t>的需要。杂役包括：在县或府治地需要时为中央政府履行的各种劳役；协助邮递</w:t>
      </w:r>
      <w:r w:rsidRPr="00316BDD">
        <w:rPr>
          <w:rFonts w:asciiTheme="minorEastAsia"/>
        </w:rPr>
        <w:lastRenderedPageBreak/>
        <w:t>专业户完成邮递站的运输任务；规定地方法律和维持秩序；处理工匠的要求；在征收和运输漕粮时提供帮助。</w:t>
      </w:r>
      <w:hyperlink w:anchor="_125_45">
        <w:bookmarkStart w:id="1964" w:name="_125_44"/>
        <w:r w:rsidRPr="00316BDD">
          <w:rPr>
            <w:rStyle w:val="10Text"/>
            <w:rFonts w:asciiTheme="minorEastAsia"/>
          </w:rPr>
          <w:t>[125]</w:t>
        </w:r>
        <w:bookmarkEnd w:id="1964"/>
      </w:hyperlink>
      <w:r w:rsidRPr="00316BDD">
        <w:rPr>
          <w:rFonts w:asciiTheme="minorEastAsia"/>
        </w:rPr>
        <w:t>明朝初期，这些任务并不繁重；它们通常每年从各在任的甲首中最多抽出三四个当地的户去应征，其他的户则免去这些义务。</w:t>
      </w:r>
      <w:hyperlink w:anchor="_126_45">
        <w:bookmarkStart w:id="1965" w:name="_126_44"/>
        <w:r w:rsidRPr="00316BDD">
          <w:rPr>
            <w:rStyle w:val="10Text"/>
            <w:rFonts w:asciiTheme="minorEastAsia"/>
          </w:rPr>
          <w:t>[126]</w:t>
        </w:r>
        <w:bookmarkEnd w:id="1965"/>
      </w:hyperlink>
      <w:r w:rsidRPr="00316BDD">
        <w:rPr>
          <w:rFonts w:asciiTheme="minorEastAsia"/>
        </w:rPr>
        <w:t>免服实际徭役的特权，或者后来免除缴钱或实物以代替徭役的特权（它们最终在破坏里甲制方面起了很大的作用），在法律上不适用于里的正役。</w:t>
      </w:r>
    </w:p>
    <w:p w:rsidR="00884720" w:rsidRPr="00316BDD" w:rsidRDefault="00884720" w:rsidP="00884720">
      <w:pPr>
        <w:spacing w:before="120" w:after="120"/>
        <w:ind w:firstLine="480"/>
        <w:rPr>
          <w:rFonts w:asciiTheme="minorEastAsia"/>
        </w:rPr>
      </w:pPr>
      <w:r w:rsidRPr="00316BDD">
        <w:rPr>
          <w:rFonts w:asciiTheme="minorEastAsia"/>
        </w:rPr>
        <w:t>在黄册中，所有的户根据3种主要类别——民、军、匠——来划分，少数人则归于其他类别。</w:t>
      </w:r>
      <w:hyperlink w:anchor="_127_43">
        <w:bookmarkStart w:id="1966" w:name="_127_42"/>
        <w:r w:rsidRPr="00316BDD">
          <w:rPr>
            <w:rStyle w:val="10Text"/>
            <w:rFonts w:asciiTheme="minorEastAsia"/>
          </w:rPr>
          <w:t>[127]</w:t>
        </w:r>
        <w:bookmarkEnd w:id="1966"/>
      </w:hyperlink>
      <w:r w:rsidRPr="00316BDD">
        <w:rPr>
          <w:rFonts w:asciiTheme="minorEastAsia"/>
        </w:rPr>
        <w:t>不是户的实体也必须在里甲中登记。每座寺庙必须登记为一户，并履行相应的义务。甚至可能存在根本没有民户的里。</w:t>
      </w:r>
      <w:hyperlink w:anchor="_128_41">
        <w:bookmarkStart w:id="1967" w:name="_128_40"/>
        <w:r w:rsidRPr="00316BDD">
          <w:rPr>
            <w:rStyle w:val="10Text"/>
            <w:rFonts w:asciiTheme="minorEastAsia"/>
          </w:rPr>
          <w:t>[128]</w:t>
        </w:r>
        <w:bookmarkEnd w:id="1967"/>
      </w:hyperlink>
      <w:r w:rsidRPr="00316BDD">
        <w:rPr>
          <w:rFonts w:asciiTheme="minorEastAsia"/>
        </w:rPr>
        <w:t>军户和匠户，以及官员和书吏都免去服非正规劳役的义务。在军户占当地人口50％的地区，豁免给由余下人口组成的户带来了困难。</w:t>
      </w:r>
    </w:p>
    <w:p w:rsidR="00884720" w:rsidRPr="00316BDD" w:rsidRDefault="00884720" w:rsidP="00884720">
      <w:pPr>
        <w:pStyle w:val="4"/>
        <w:spacing w:before="240" w:after="240"/>
        <w:rPr>
          <w:rFonts w:asciiTheme="minorEastAsia" w:eastAsiaTheme="minorEastAsia"/>
        </w:rPr>
      </w:pPr>
      <w:bookmarkStart w:id="1968" w:name="Li_Jia_Zhi_De_Shi_Shi"/>
      <w:r w:rsidRPr="00316BDD">
        <w:rPr>
          <w:rFonts w:asciiTheme="minorEastAsia" w:eastAsiaTheme="minorEastAsia"/>
        </w:rPr>
        <w:t>里甲制的实施</w:t>
      </w:r>
      <w:bookmarkEnd w:id="1968"/>
    </w:p>
    <w:p w:rsidR="00884720" w:rsidRPr="00316BDD" w:rsidRDefault="00884720" w:rsidP="00884720">
      <w:pPr>
        <w:spacing w:before="120" w:after="120"/>
        <w:ind w:firstLine="480"/>
        <w:rPr>
          <w:rFonts w:asciiTheme="minorEastAsia"/>
        </w:rPr>
      </w:pPr>
      <w:r w:rsidRPr="00316BDD">
        <w:rPr>
          <w:rFonts w:asciiTheme="minorEastAsia"/>
        </w:rPr>
        <w:t>根据最普遍使用的定义，里是“一个约有110个应税拥地户组成的地域上紧密的群体”</w:t>
      </w:r>
      <w:hyperlink w:anchor="_129_41">
        <w:bookmarkStart w:id="1969" w:name="_129_40"/>
        <w:r w:rsidRPr="00316BDD">
          <w:rPr>
            <w:rStyle w:val="10Text"/>
            <w:rFonts w:asciiTheme="minorEastAsia"/>
          </w:rPr>
          <w:t>[129]</w:t>
        </w:r>
        <w:bookmarkEnd w:id="1969"/>
      </w:hyperlink>
      <w:r w:rsidRPr="00316BDD">
        <w:rPr>
          <w:rFonts w:asciiTheme="minorEastAsia"/>
        </w:rPr>
        <w:t>。如上所述，这些里的人口统计表始终难以符合实际情况。一个里一旦划定，它从此就作为一个永久性的地方群体。10年一次的修正对已在里中登记的户的材料进行调整，而不再进行人口普查，以使记录也反映迁入本区的户的实际情况。</w:t>
      </w:r>
    </w:p>
    <w:p w:rsidR="00884720" w:rsidRPr="00316BDD" w:rsidRDefault="00884720" w:rsidP="00884720">
      <w:pPr>
        <w:spacing w:before="120" w:after="120"/>
        <w:ind w:firstLine="480"/>
        <w:rPr>
          <w:rFonts w:asciiTheme="minorEastAsia"/>
        </w:rPr>
      </w:pPr>
      <w:r w:rsidRPr="00316BDD">
        <w:rPr>
          <w:rFonts w:asciiTheme="minorEastAsia"/>
        </w:rPr>
        <w:t>明代的里与其他可能原先存在的定居类型的群体的关系，在范围和内容方面都必须加以考虑。前面已经指出，关于明代的里的性质的最早的争论焦点之一是，它是否为有自己村落机制的原来存在的自然村，它是否故意不顾这些村落的区划，以便设立与“自然村”不同的“行政村”。</w:t>
      </w:r>
    </w:p>
    <w:p w:rsidR="00884720" w:rsidRPr="00316BDD" w:rsidRDefault="00884720" w:rsidP="00884720">
      <w:pPr>
        <w:spacing w:before="120" w:after="120"/>
        <w:ind w:firstLine="480"/>
        <w:rPr>
          <w:rFonts w:asciiTheme="minorEastAsia"/>
        </w:rPr>
      </w:pPr>
      <w:r w:rsidRPr="00316BDD">
        <w:rPr>
          <w:rFonts w:asciiTheme="minorEastAsia"/>
        </w:rPr>
        <w:t>要弄清这一问题的一个主要障碍是，当代中国对定居地地理的研究仍处于西方一个世纪前的阶段。</w:t>
      </w:r>
      <w:hyperlink w:anchor="_130_41">
        <w:bookmarkStart w:id="1970" w:name="_130_40"/>
        <w:r w:rsidRPr="00316BDD">
          <w:rPr>
            <w:rStyle w:val="10Text"/>
            <w:rFonts w:asciiTheme="minorEastAsia"/>
          </w:rPr>
          <w:t>[130]</w:t>
        </w:r>
        <w:bookmarkEnd w:id="1970"/>
      </w:hyperlink>
      <w:r w:rsidRPr="00316BDD">
        <w:rPr>
          <w:rFonts w:asciiTheme="minorEastAsia"/>
        </w:rPr>
        <w:t>可是村的平均面积、它内部的社会和政治的总体结构、它的宗教和其他传统，在确定其历史时是举足轻重的，与它的地形、经济基础，及与其他村落的关系一样重要。这些因素肯定影响了国家的控制，对我们历史学家来说是很重要的。</w:t>
      </w:r>
      <w:hyperlink w:anchor="_131_41">
        <w:bookmarkStart w:id="1971" w:name="_131_40"/>
        <w:r w:rsidRPr="00316BDD">
          <w:rPr>
            <w:rStyle w:val="10Text"/>
            <w:rFonts w:asciiTheme="minorEastAsia"/>
          </w:rPr>
          <w:t>[131]</w:t>
        </w:r>
        <w:bookmarkEnd w:id="1971"/>
      </w:hyperlink>
    </w:p>
    <w:p w:rsidR="00884720" w:rsidRPr="00316BDD" w:rsidRDefault="00884720" w:rsidP="00884720">
      <w:pPr>
        <w:spacing w:before="120" w:after="120"/>
        <w:ind w:firstLine="480"/>
        <w:rPr>
          <w:rFonts w:asciiTheme="minorEastAsia"/>
        </w:rPr>
      </w:pPr>
      <w:r w:rsidRPr="00316BDD">
        <w:rPr>
          <w:rFonts w:asciiTheme="minorEastAsia"/>
        </w:rPr>
        <w:t>虽然有的作者错把村落结构和组成中的区域变化解释为长期形成的现象</w:t>
      </w:r>
      <w:hyperlink w:anchor="_132_39">
        <w:bookmarkStart w:id="1972" w:name="_132_38"/>
        <w:r w:rsidRPr="00316BDD">
          <w:rPr>
            <w:rStyle w:val="10Text"/>
            <w:rFonts w:asciiTheme="minorEastAsia"/>
          </w:rPr>
          <w:t>[132]</w:t>
        </w:r>
        <w:bookmarkEnd w:id="1972"/>
      </w:hyperlink>
      <w:r w:rsidRPr="00316BDD">
        <w:rPr>
          <w:rFonts w:asciiTheme="minorEastAsia"/>
        </w:rPr>
        <w:t>，但我们也不能假设近代的特点适用于明代中国。现举一例，各地方志描述的中国北方的主要特点是，大批的村落归属于一个里，而至迟在明初它应包括不到100户而不是接近200户。</w:t>
      </w:r>
      <w:hyperlink w:anchor="_133_39">
        <w:bookmarkStart w:id="1973" w:name="_133_38"/>
        <w:r w:rsidRPr="00316BDD">
          <w:rPr>
            <w:rStyle w:val="10Text"/>
            <w:rFonts w:asciiTheme="minorEastAsia"/>
          </w:rPr>
          <w:t>[133]</w:t>
        </w:r>
        <w:bookmarkEnd w:id="1973"/>
      </w:hyperlink>
      <w:r w:rsidRPr="00316BDD">
        <w:rPr>
          <w:rFonts w:asciiTheme="minorEastAsia"/>
        </w:rPr>
        <w:t>因此，与晚清相比，明代地方的村庄似乎是很小的，只包括10户，最多到20户。北方村的平均规模从明初至晚清大为增加。在北方，也许由于水资源相对缺乏，从明至清的人口增长形成了较大的村落，从而更形成了村内的团结；而在南方，由于到处可以灌溉，定居地反而增加，从而出现了更多的单族村落。</w:t>
      </w:r>
      <w:hyperlink w:anchor="_134_39">
        <w:bookmarkStart w:id="1974" w:name="_134_38"/>
        <w:r w:rsidRPr="00316BDD">
          <w:rPr>
            <w:rStyle w:val="10Text"/>
            <w:rFonts w:asciiTheme="minorEastAsia"/>
          </w:rPr>
          <w:t>[134]</w:t>
        </w:r>
        <w:bookmarkEnd w:id="1974"/>
      </w:hyperlink>
    </w:p>
    <w:p w:rsidR="00884720" w:rsidRPr="00316BDD" w:rsidRDefault="00884720" w:rsidP="00884720">
      <w:pPr>
        <w:spacing w:before="120" w:after="120"/>
        <w:ind w:firstLine="480"/>
        <w:rPr>
          <w:rFonts w:asciiTheme="minorEastAsia"/>
        </w:rPr>
      </w:pPr>
      <w:r w:rsidRPr="00316BDD">
        <w:rPr>
          <w:rFonts w:asciiTheme="minorEastAsia"/>
        </w:rPr>
        <w:t>虽然江南有可称为小镇的大村分成几个里的罕见例子，最常见的形式是一个里包括几个小村或低洼地。因此，里不是最底层的“基本的自然”组织单位，它成了若干单位的地域集合体，这些单位在原先存在的单位的基础上组成，这样每个里就接近所定的110户的要求。在这些原先存在的社会单位内部的合作（特别是宗教和灌溉事务方面）有时出现在政府介入之前，有时在它介入之后。里的规模达到政府的组织要求通常不困难，因为存在的社会单位大到必须加以分割的情况并不多。地域广大的里在山西和陕西的一些地方似乎造成了问题。在这些区域，较小的里（为半里或曰里的一半，有的半里的户较少，有的是户较小）</w:t>
      </w:r>
      <w:hyperlink w:anchor="_135_39">
        <w:bookmarkStart w:id="1975" w:name="_135_38"/>
        <w:r w:rsidRPr="00316BDD">
          <w:rPr>
            <w:rStyle w:val="10Text"/>
            <w:rFonts w:asciiTheme="minorEastAsia"/>
          </w:rPr>
          <w:t>[135]</w:t>
        </w:r>
        <w:bookmarkEnd w:id="1975"/>
      </w:hyperlink>
      <w:r w:rsidRPr="00316BDD">
        <w:rPr>
          <w:rFonts w:asciiTheme="minorEastAsia"/>
        </w:rPr>
        <w:t>获准设立，以确保组成里的小村不至于分散。</w:t>
      </w:r>
    </w:p>
    <w:p w:rsidR="00884720" w:rsidRPr="00316BDD" w:rsidRDefault="00884720" w:rsidP="00884720">
      <w:pPr>
        <w:spacing w:before="120" w:after="120"/>
        <w:ind w:firstLine="480"/>
        <w:rPr>
          <w:rFonts w:asciiTheme="minorEastAsia"/>
        </w:rPr>
      </w:pPr>
      <w:r w:rsidRPr="00316BDD">
        <w:rPr>
          <w:rFonts w:asciiTheme="minorEastAsia"/>
        </w:rPr>
        <w:t>有些区域，如广东的某个宗族结构很强大的地方，一个行政里的基础甚至是一个家族。</w:t>
      </w:r>
      <w:hyperlink w:anchor="_136_39">
        <w:bookmarkStart w:id="1976" w:name="_136_38"/>
        <w:r w:rsidRPr="00316BDD">
          <w:rPr>
            <w:rStyle w:val="10Text"/>
            <w:rFonts w:asciiTheme="minorEastAsia"/>
          </w:rPr>
          <w:t>[136]</w:t>
        </w:r>
        <w:bookmarkEnd w:id="1976"/>
      </w:hyperlink>
      <w:r w:rsidRPr="00316BDD">
        <w:rPr>
          <w:rFonts w:asciiTheme="minorEastAsia"/>
        </w:rPr>
        <w:t>因此最常见的是，新里仍用旧名，并沿袭过去的社会形式。</w:t>
      </w:r>
      <w:hyperlink w:anchor="_137_37">
        <w:bookmarkStart w:id="1977" w:name="_137_36"/>
        <w:r w:rsidRPr="00316BDD">
          <w:rPr>
            <w:rStyle w:val="10Text"/>
            <w:rFonts w:asciiTheme="minorEastAsia"/>
          </w:rPr>
          <w:t>[137]</w:t>
        </w:r>
        <w:bookmarkEnd w:id="1977"/>
      </w:hyperlink>
      <w:r w:rsidRPr="00316BDD">
        <w:rPr>
          <w:rFonts w:asciiTheme="minorEastAsia"/>
        </w:rPr>
        <w:t>尽管有这些先例，官方规定，里仍是用于行政目的、达到一定户数的单位。</w:t>
      </w:r>
    </w:p>
    <w:p w:rsidR="00884720" w:rsidRPr="00316BDD" w:rsidRDefault="00884720" w:rsidP="00884720">
      <w:pPr>
        <w:spacing w:before="120" w:after="120"/>
        <w:ind w:firstLine="480"/>
        <w:rPr>
          <w:rFonts w:asciiTheme="minorEastAsia"/>
        </w:rPr>
      </w:pPr>
      <w:r w:rsidRPr="00316BDD">
        <w:rPr>
          <w:rFonts w:asciiTheme="minorEastAsia"/>
        </w:rPr>
        <w:t>在以后的几个世纪出现的关于土地测量和税赋的问题可以用如下的情况来解释：这些里原来紧密的地域与后来为各该里原来的户所占的分散的地区的差异愈来愈大。虽然一个里的原来成员已经迁出，它们仍保留着原来里的成员的身份。</w:t>
      </w:r>
    </w:p>
    <w:p w:rsidR="00884720" w:rsidRPr="00316BDD" w:rsidRDefault="00884720" w:rsidP="00884720">
      <w:pPr>
        <w:spacing w:before="120" w:after="120"/>
        <w:ind w:firstLine="480"/>
        <w:rPr>
          <w:rFonts w:asciiTheme="minorEastAsia"/>
        </w:rPr>
      </w:pPr>
      <w:r w:rsidRPr="00316BDD">
        <w:rPr>
          <w:rFonts w:asciiTheme="minorEastAsia"/>
        </w:rPr>
        <w:t>在不同区域，对村落的侧重点有所不同。河南人吕坤（1536—1618年）</w:t>
      </w:r>
      <w:hyperlink w:anchor="_138_37">
        <w:bookmarkStart w:id="1978" w:name="_138_36"/>
        <w:r w:rsidRPr="00316BDD">
          <w:rPr>
            <w:rStyle w:val="10Text"/>
            <w:rFonts w:asciiTheme="minorEastAsia"/>
          </w:rPr>
          <w:t>[138]</w:t>
        </w:r>
        <w:bookmarkEnd w:id="1978"/>
      </w:hyperlink>
      <w:r w:rsidRPr="00316BDD">
        <w:rPr>
          <w:rFonts w:asciiTheme="minorEastAsia"/>
        </w:rPr>
        <w:t>把“人口里”界说为“买方里”，即购进土地的纳税义务将由买主正式所属的可能很远的里负担，而不归土地原来所属的里负担。他把“地域里”界说为“卖方里”，即购买的土地的纳税义务仍由土地原来所在的密集的里负担，即使买主住在其他地方也是如此。</w:t>
      </w:r>
      <w:hyperlink w:anchor="_139_37">
        <w:bookmarkStart w:id="1979" w:name="_139_36"/>
        <w:r w:rsidRPr="00316BDD">
          <w:rPr>
            <w:rStyle w:val="10Text"/>
            <w:rFonts w:asciiTheme="minorEastAsia"/>
          </w:rPr>
          <w:t>[139]</w:t>
        </w:r>
        <w:bookmarkEnd w:id="1979"/>
      </w:hyperlink>
      <w:r w:rsidRPr="00316BDD">
        <w:rPr>
          <w:rFonts w:asciiTheme="minorEastAsia"/>
        </w:rPr>
        <w:t>这些定义反映了一个迄今为止未能真正解决的长期存在的问题。</w:t>
      </w:r>
      <w:hyperlink w:anchor="_140_37">
        <w:bookmarkStart w:id="1980" w:name="_140_36"/>
        <w:r w:rsidRPr="00316BDD">
          <w:rPr>
            <w:rStyle w:val="10Text"/>
            <w:rFonts w:asciiTheme="minorEastAsia"/>
          </w:rPr>
          <w:t>[140]</w:t>
        </w:r>
        <w:bookmarkEnd w:id="1980"/>
      </w:hyperlink>
      <w:r w:rsidRPr="00316BDD">
        <w:rPr>
          <w:rFonts w:asciiTheme="minorEastAsia"/>
        </w:rPr>
        <w:t>这个问题在整个明清时期一直存在。试图根据土地位置（或另一种根据居住地的办法）对人口进行登新或重新登记的大部分改革经过几十年就不符合实际情况，除非材料经常加以修正才能避免这种缺陷。</w:t>
      </w:r>
      <w:hyperlink w:anchor="_141_37">
        <w:bookmarkStart w:id="1981" w:name="_141_36"/>
        <w:r w:rsidRPr="00316BDD">
          <w:rPr>
            <w:rStyle w:val="10Text"/>
            <w:rFonts w:asciiTheme="minorEastAsia"/>
          </w:rPr>
          <w:t>[141]</w:t>
        </w:r>
        <w:bookmarkEnd w:id="1981"/>
      </w:hyperlink>
    </w:p>
    <w:p w:rsidR="00884720" w:rsidRPr="00316BDD" w:rsidRDefault="00884720" w:rsidP="00884720">
      <w:pPr>
        <w:pStyle w:val="4"/>
        <w:spacing w:before="240" w:after="240"/>
        <w:rPr>
          <w:rFonts w:asciiTheme="minorEastAsia" w:eastAsiaTheme="minorEastAsia"/>
        </w:rPr>
      </w:pPr>
      <w:bookmarkStart w:id="1982" w:name="Zuo_Wei_She_Qu_De_Li_Jia"/>
      <w:r w:rsidRPr="00316BDD">
        <w:rPr>
          <w:rFonts w:asciiTheme="minorEastAsia" w:eastAsiaTheme="minorEastAsia"/>
        </w:rPr>
        <w:t>作为社区的里甲</w:t>
      </w:r>
      <w:bookmarkEnd w:id="1982"/>
    </w:p>
    <w:p w:rsidR="00884720" w:rsidRPr="00316BDD" w:rsidRDefault="00884720" w:rsidP="00884720">
      <w:pPr>
        <w:spacing w:before="120" w:after="120"/>
        <w:ind w:firstLine="480"/>
        <w:rPr>
          <w:rFonts w:asciiTheme="minorEastAsia"/>
        </w:rPr>
      </w:pPr>
      <w:r w:rsidRPr="00316BDD">
        <w:rPr>
          <w:rFonts w:asciiTheme="minorEastAsia"/>
        </w:rPr>
        <w:t>关于里作为一个自然社区还是作为一个人造的社区这一常带有政治色彩的争论仍在继续。但更重要的是要反映村落内部真正的凝聚力。中国北方和南方的村民有着与他们认同的村有关的某些权利。在整个中国存在着村社寺庙和村社的宗教典礼；存在着提供村社放牧权利的村社土地；村落在用水权方面是实体；村民在村落土地出售时有优先购买权。</w:t>
      </w:r>
      <w:hyperlink w:anchor="_142_37">
        <w:bookmarkStart w:id="1983" w:name="_142_36"/>
        <w:r w:rsidRPr="00316BDD">
          <w:rPr>
            <w:rStyle w:val="10Text"/>
            <w:rFonts w:asciiTheme="minorEastAsia"/>
          </w:rPr>
          <w:t>[142]</w:t>
        </w:r>
        <w:bookmarkEnd w:id="1983"/>
      </w:hyperlink>
      <w:r w:rsidRPr="00316BDD">
        <w:rPr>
          <w:rFonts w:asciiTheme="minorEastAsia"/>
        </w:rPr>
        <w:t>在明代出版物中，保存的村规</w:t>
      </w:r>
      <w:hyperlink w:anchor="_143_37">
        <w:bookmarkStart w:id="1984" w:name="_143_36"/>
        <w:r w:rsidRPr="00316BDD">
          <w:rPr>
            <w:rStyle w:val="10Text"/>
            <w:rFonts w:asciiTheme="minorEastAsia"/>
          </w:rPr>
          <w:t>[143]</w:t>
        </w:r>
        <w:bookmarkEnd w:id="1984"/>
      </w:hyperlink>
      <w:r w:rsidRPr="00316BDD">
        <w:rPr>
          <w:rFonts w:asciiTheme="minorEastAsia"/>
        </w:rPr>
        <w:t>包括采伐烧柴、在池塘和河道取肥、挖笋和割搂草等规定。在村社生活的许多方面，如提供基本的公共服务（筑路、建坝、造庙、建校等等），以及为了提高本村的地位去战胜和应付他村的竞争，都需要合作。由于人口的增加，这种村社的合作变得比以往更加需要。前面已经指出，村民付税，为的是提供个人不能做到的社会需要。</w:t>
      </w:r>
      <w:hyperlink w:anchor="_144_37">
        <w:bookmarkStart w:id="1985" w:name="_144_36"/>
        <w:r w:rsidRPr="00316BDD">
          <w:rPr>
            <w:rStyle w:val="10Text"/>
            <w:rFonts w:asciiTheme="minorEastAsia"/>
          </w:rPr>
          <w:t>[144]</w:t>
        </w:r>
        <w:bookmarkEnd w:id="1985"/>
      </w:hyperlink>
      <w:r w:rsidRPr="00316BDD">
        <w:rPr>
          <w:rFonts w:asciiTheme="minorEastAsia"/>
        </w:rPr>
        <w:t>此外，明代许多宗教典礼是以村为基础承担费用和组织进行的。</w:t>
      </w:r>
    </w:p>
    <w:p w:rsidR="00884720" w:rsidRPr="00316BDD" w:rsidRDefault="00884720" w:rsidP="00884720">
      <w:pPr>
        <w:spacing w:before="120" w:after="120"/>
        <w:ind w:firstLine="480"/>
        <w:rPr>
          <w:rFonts w:asciiTheme="minorEastAsia"/>
        </w:rPr>
      </w:pPr>
      <w:r w:rsidRPr="00316BDD">
        <w:rPr>
          <w:rFonts w:asciiTheme="minorEastAsia"/>
        </w:rPr>
        <w:t>因此情况愈来愈清楚，整个里甲的概念从一开始就不打算切断原来存在的联系纽带，而是围绕着原来存在的社会单位的结合</w:t>
      </w:r>
      <w:r w:rsidRPr="00316BDD">
        <w:rPr>
          <w:rFonts w:asciiTheme="minorEastAsia"/>
        </w:rPr>
        <w:lastRenderedPageBreak/>
        <w:t>体进行工作，以使国家和务农的村民都能得益。作为赋役单位的里甲又是作为社会和村社单位的里甲。这种里甲在有些情况下可在自然村之上履行职责，但它们仍保持相当强的社会凝聚力。</w:t>
      </w:r>
    </w:p>
    <w:p w:rsidR="00884720" w:rsidRPr="00316BDD" w:rsidRDefault="00884720" w:rsidP="00884720">
      <w:pPr>
        <w:spacing w:before="120" w:after="120"/>
        <w:ind w:firstLine="480"/>
        <w:rPr>
          <w:rFonts w:asciiTheme="minorEastAsia"/>
        </w:rPr>
      </w:pPr>
      <w:r w:rsidRPr="00316BDD">
        <w:rPr>
          <w:rFonts w:asciiTheme="minorEastAsia"/>
        </w:rPr>
        <w:t>也许是因为出生于一个穷村的农户，朱元璋采用的措施表明，他比任何中国皇帝更了解小农。他在实行许多恢复农业和利民的传统方法——诸如鼓励重新定居，帮助重新开垦土地，解放新立契约的奴隶，任命治农的官员</w:t>
      </w:r>
      <w:hyperlink w:anchor="_145_37">
        <w:bookmarkStart w:id="1986" w:name="_145_36"/>
        <w:r w:rsidRPr="00316BDD">
          <w:rPr>
            <w:rStyle w:val="10Text"/>
            <w:rFonts w:asciiTheme="minorEastAsia"/>
          </w:rPr>
          <w:t>[145]</w:t>
        </w:r>
        <w:bookmarkEnd w:id="1986"/>
      </w:hyperlink>
      <w:r w:rsidRPr="00316BDD">
        <w:rPr>
          <w:rFonts w:asciiTheme="minorEastAsia"/>
        </w:rPr>
        <w:t>——的同时，还非常注意推动地方的宗教、村社、教育和司法等方面的活动。最早采取的措施之一是设立“里社”和“乡厉坛”，规定每百户设一个。为了完成这项措施，1375年全国奉命合并原来存在的宗教会社。1369年至1372年期间，向地方社会灌输道德价值观的“乡饮酒礼”在全国得到推广。它虽然没有取得广泛的成功或被人接受，但仍很流行，在以后几个世纪，有些地方依然进行这项活动。</w:t>
      </w:r>
      <w:hyperlink w:anchor="_146_35">
        <w:bookmarkStart w:id="1987" w:name="_146_34"/>
        <w:r w:rsidRPr="00316BDD">
          <w:rPr>
            <w:rStyle w:val="10Text"/>
            <w:rFonts w:asciiTheme="minorEastAsia"/>
          </w:rPr>
          <w:t>[146]</w:t>
        </w:r>
        <w:bookmarkEnd w:id="1987"/>
      </w:hyperlink>
      <w:r w:rsidRPr="00316BDD">
        <w:rPr>
          <w:rFonts w:asciiTheme="minorEastAsia"/>
        </w:rPr>
        <w:t xml:space="preserve"> 1372年，在1381年实行里甲制之前所称的“里长”奉命建造两种村亭：申明亭（地方犯法者受村社谴责的场所）和稍后的旌善亭（宣扬社会美德的场所）。这些亭堂甚至在实行里甲制时被重新整顿之前，可能已经在县以下的单位普遍推广。</w:t>
      </w:r>
      <w:hyperlink w:anchor="_147_35">
        <w:bookmarkStart w:id="1988" w:name="_147_34"/>
        <w:r w:rsidRPr="00316BDD">
          <w:rPr>
            <w:rStyle w:val="10Text"/>
            <w:rFonts w:asciiTheme="minorEastAsia"/>
          </w:rPr>
          <w:t>[147]</w:t>
        </w:r>
        <w:bookmarkEnd w:id="1988"/>
      </w:hyperlink>
      <w:r w:rsidRPr="00316BDD">
        <w:rPr>
          <w:rFonts w:asciiTheme="minorEastAsia"/>
        </w:rPr>
        <w:t>至于它们是否很好地发挥其作用，以及它们持续存在了多久，则有不同的看法。</w:t>
      </w:r>
      <w:hyperlink w:anchor="_148_35">
        <w:bookmarkStart w:id="1989" w:name="_148_34"/>
        <w:r w:rsidRPr="00316BDD">
          <w:rPr>
            <w:rStyle w:val="10Text"/>
            <w:rFonts w:asciiTheme="minorEastAsia"/>
          </w:rPr>
          <w:t>[148]</w:t>
        </w:r>
        <w:bookmarkEnd w:id="1989"/>
      </w:hyperlink>
      <w:r w:rsidRPr="00316BDD">
        <w:rPr>
          <w:rFonts w:asciiTheme="minorEastAsia"/>
        </w:rPr>
        <w:t>但其他材料则指出，它们没有完全消失，并且继续发挥重要作用。</w:t>
      </w:r>
      <w:hyperlink w:anchor="_149_35">
        <w:bookmarkStart w:id="1990" w:name="_149_34"/>
        <w:r w:rsidRPr="00316BDD">
          <w:rPr>
            <w:rStyle w:val="10Text"/>
            <w:rFonts w:asciiTheme="minorEastAsia"/>
          </w:rPr>
          <w:t>[149]</w:t>
        </w:r>
        <w:bookmarkEnd w:id="1990"/>
      </w:hyperlink>
    </w:p>
    <w:p w:rsidR="00884720" w:rsidRPr="00316BDD" w:rsidRDefault="00884720" w:rsidP="00884720">
      <w:pPr>
        <w:spacing w:before="120" w:after="120"/>
        <w:ind w:firstLine="480"/>
        <w:rPr>
          <w:rFonts w:asciiTheme="minorEastAsia"/>
        </w:rPr>
      </w:pPr>
      <w:r w:rsidRPr="00316BDD">
        <w:rPr>
          <w:rFonts w:asciiTheme="minorEastAsia"/>
        </w:rPr>
        <w:t>在皇帝颁发的称之为《大诰》（1385—1387年颁布）</w:t>
      </w:r>
      <w:hyperlink w:anchor="_150_35">
        <w:bookmarkStart w:id="1991" w:name="_150_34"/>
        <w:r w:rsidRPr="00316BDD">
          <w:rPr>
            <w:rStyle w:val="10Text"/>
            <w:rFonts w:asciiTheme="minorEastAsia"/>
          </w:rPr>
          <w:t>[150]</w:t>
        </w:r>
        <w:bookmarkEnd w:id="1991"/>
      </w:hyperlink>
      <w:r w:rsidRPr="00316BDD">
        <w:rPr>
          <w:rFonts w:asciiTheme="minorEastAsia"/>
        </w:rPr>
        <w:t>和《教民榜文》（1394—1398年颁布）的著名汇编中关于里老制、授给里长和在较小程度上授给粮长的职能的证据，提供了农村生活的重要材料。中央政府鼓励里老发挥里的仲裁者的传统作用。原来每个里可有3—10名里老，与小的自然村数相当，但后来每里一个里老的情况更为普遍。</w:t>
      </w:r>
      <w:hyperlink w:anchor="_151_35">
        <w:bookmarkStart w:id="1992" w:name="_151_34"/>
        <w:r w:rsidRPr="00316BDD">
          <w:rPr>
            <w:rStyle w:val="10Text"/>
            <w:rFonts w:asciiTheme="minorEastAsia"/>
          </w:rPr>
          <w:t>[151]</w:t>
        </w:r>
        <w:bookmarkEnd w:id="1992"/>
      </w:hyperlink>
      <w:r w:rsidRPr="00316BDD">
        <w:rPr>
          <w:rFonts w:asciiTheme="minorEastAsia"/>
        </w:rPr>
        <w:t>里老制容易产生弊病，特别在官员认为设里老的惟一目的是为了征用徭役，因而他们是随时可利用的臣民时更是如此。</w:t>
      </w:r>
      <w:hyperlink w:anchor="_152_35">
        <w:bookmarkStart w:id="1993" w:name="_152_34"/>
        <w:r w:rsidRPr="00316BDD">
          <w:rPr>
            <w:rStyle w:val="10Text"/>
            <w:rFonts w:asciiTheme="minorEastAsia"/>
          </w:rPr>
          <w:t>[152]</w:t>
        </w:r>
        <w:bookmarkEnd w:id="1993"/>
      </w:hyperlink>
      <w:r w:rsidRPr="00316BDD">
        <w:rPr>
          <w:rFonts w:asciiTheme="minorEastAsia"/>
        </w:rPr>
        <w:t>但是，直到明末为止，大部分改革的要求仍是由里老本人提出，或是由里老与地方乡绅和官员商量后提出。但是究竟他们是“官方”的里老，还是非正式执行任务的里老，在提到他们的报告中并不都说清楚。</w:t>
      </w:r>
    </w:p>
    <w:p w:rsidR="00884720" w:rsidRPr="00316BDD" w:rsidRDefault="00884720" w:rsidP="00884720">
      <w:pPr>
        <w:spacing w:before="120" w:after="120"/>
        <w:ind w:firstLine="480"/>
        <w:rPr>
          <w:rFonts w:asciiTheme="minorEastAsia"/>
        </w:rPr>
      </w:pPr>
      <w:r w:rsidRPr="00316BDD">
        <w:rPr>
          <w:rFonts w:asciiTheme="minorEastAsia"/>
        </w:rPr>
        <w:t>《教民榜文》授予或承认里长和里老广泛的权力，使他们能仲裁争端，维持地方秩序，逮捕罪犯和制定惩处轻罪的规定。地方的一些领导人还负责监督小规模的村社灌溉工程的修建；在可能时提供水车和其他水动力设施</w:t>
      </w:r>
      <w:hyperlink w:anchor="_153_35">
        <w:bookmarkStart w:id="1994" w:name="_153_34"/>
        <w:r w:rsidRPr="00316BDD">
          <w:rPr>
            <w:rStyle w:val="10Text"/>
            <w:rFonts w:asciiTheme="minorEastAsia"/>
          </w:rPr>
          <w:t>[153]</w:t>
        </w:r>
        <w:bookmarkEnd w:id="1994"/>
      </w:hyperlink>
      <w:r w:rsidRPr="00316BDD">
        <w:rPr>
          <w:rFonts w:asciiTheme="minorEastAsia"/>
        </w:rPr>
        <w:t>；通过公布官方出版的道德书籍和箴言，监督进行道德的教诲；征召捕快，偶尔还征民兵；推动农业方面和典礼活动（特别是殡葬活动）方面的互助；为有关村社其他许多方面的事务出谋划谋。</w:t>
      </w:r>
      <w:hyperlink w:anchor="_154_35">
        <w:bookmarkStart w:id="1995" w:name="_154_34"/>
        <w:r w:rsidRPr="00316BDD">
          <w:rPr>
            <w:rStyle w:val="10Text"/>
            <w:rFonts w:asciiTheme="minorEastAsia"/>
          </w:rPr>
          <w:t>[154]</w:t>
        </w:r>
        <w:bookmarkEnd w:id="1995"/>
      </w:hyperlink>
    </w:p>
    <w:p w:rsidR="00884720" w:rsidRPr="00316BDD" w:rsidRDefault="00884720" w:rsidP="00884720">
      <w:pPr>
        <w:spacing w:before="120" w:after="120"/>
        <w:ind w:firstLine="480"/>
        <w:rPr>
          <w:rFonts w:asciiTheme="minorEastAsia"/>
        </w:rPr>
      </w:pPr>
      <w:r w:rsidRPr="00316BDD">
        <w:rPr>
          <w:rFonts w:asciiTheme="minorEastAsia"/>
        </w:rPr>
        <w:t>总之，里甲在这些管理者之下享有一定程度的自治，这些人通过其地位或手段，可以进行领导。</w:t>
      </w:r>
    </w:p>
    <w:p w:rsidR="00884720" w:rsidRPr="00316BDD" w:rsidRDefault="00884720" w:rsidP="00884720">
      <w:pPr>
        <w:spacing w:before="120" w:after="120"/>
        <w:ind w:firstLine="480"/>
        <w:rPr>
          <w:rFonts w:asciiTheme="minorEastAsia"/>
        </w:rPr>
      </w:pPr>
      <w:r w:rsidRPr="00316BDD">
        <w:rPr>
          <w:rFonts w:asciiTheme="minorEastAsia"/>
        </w:rPr>
        <w:t>但在面积远大于里的地方设粮长，这个职务是在地方领导的特殊背景下出现的。1371年长江下游区域首先任命一批粮长。粮长负责在税额约一万担的地区负责监督征税。更重要的是，他负责把税粮运到指定的专门粮仓。</w:t>
      </w:r>
      <w:hyperlink w:anchor="_155_33">
        <w:bookmarkStart w:id="1996" w:name="_155_32"/>
        <w:r w:rsidRPr="00316BDD">
          <w:rPr>
            <w:rStyle w:val="10Text"/>
            <w:rFonts w:asciiTheme="minorEastAsia"/>
          </w:rPr>
          <w:t>[155]</w:t>
        </w:r>
        <w:bookmarkEnd w:id="1996"/>
      </w:hyperlink>
      <w:r w:rsidRPr="00316BDD">
        <w:rPr>
          <w:rFonts w:asciiTheme="minorEastAsia"/>
        </w:rPr>
        <w:t>虽然在规定粮长职责范围的基础方面，这个制度多少是灵活的，即其职责范围究竟是限于把税粮缴到特定粮仓的地区</w:t>
      </w:r>
      <w:hyperlink w:anchor="_156_33">
        <w:bookmarkStart w:id="1997" w:name="_156_32"/>
        <w:r w:rsidRPr="00316BDD">
          <w:rPr>
            <w:rStyle w:val="10Text"/>
            <w:rFonts w:asciiTheme="minorEastAsia"/>
          </w:rPr>
          <w:t>[156]</w:t>
        </w:r>
        <w:bookmarkEnd w:id="1997"/>
      </w:hyperlink>
      <w:r w:rsidRPr="00316BDD">
        <w:rPr>
          <w:rFonts w:asciiTheme="minorEastAsia"/>
        </w:rPr>
        <w:t>，还是限于一批户</w:t>
      </w:r>
      <w:hyperlink w:anchor="_157_33">
        <w:bookmarkStart w:id="1998" w:name="_157_32"/>
        <w:r w:rsidRPr="00316BDD">
          <w:rPr>
            <w:rStyle w:val="10Text"/>
            <w:rFonts w:asciiTheme="minorEastAsia"/>
          </w:rPr>
          <w:t>[157]</w:t>
        </w:r>
        <w:bookmarkEnd w:id="1998"/>
      </w:hyperlink>
      <w:r w:rsidRPr="00316BDD">
        <w:rPr>
          <w:rFonts w:asciiTheme="minorEastAsia"/>
        </w:rPr>
        <w:t>，或者其职责是取决于征税的多少；但在职的粮长与地方村社之间的关系不易找到，也可能不存在，虽然粮长无疑是挑选出来的（因为他们是地方的权势者）。</w:t>
      </w:r>
      <w:hyperlink w:anchor="_158_33">
        <w:bookmarkStart w:id="1999" w:name="_158_32"/>
        <w:r w:rsidRPr="00316BDD">
          <w:rPr>
            <w:rStyle w:val="10Text"/>
            <w:rFonts w:asciiTheme="minorEastAsia"/>
          </w:rPr>
          <w:t>[158]</w:t>
        </w:r>
        <w:bookmarkEnd w:id="1999"/>
      </w:hyperlink>
      <w:r w:rsidRPr="00316BDD">
        <w:rPr>
          <w:rFonts w:asciiTheme="minorEastAsia"/>
        </w:rPr>
        <w:t>并不是每个地方都能找到在财富和气质方面合格的人，所以粮长常常由其他地方的人担任。这意味着在许多情况下，严格地说他们不是当地社会的成员；但是一般地说，他们往往已经掌握某种被人听从的权威，而不是那些只在政府任命时期取得权力的人。</w:t>
      </w:r>
      <w:hyperlink w:anchor="_159_31">
        <w:bookmarkStart w:id="2000" w:name="_159_30"/>
        <w:r w:rsidRPr="00316BDD">
          <w:rPr>
            <w:rStyle w:val="10Text"/>
            <w:rFonts w:asciiTheme="minorEastAsia"/>
          </w:rPr>
          <w:t>[159]</w:t>
        </w:r>
        <w:bookmarkEnd w:id="2000"/>
      </w:hyperlink>
    </w:p>
    <w:p w:rsidR="00884720" w:rsidRPr="00316BDD" w:rsidRDefault="00884720" w:rsidP="00884720">
      <w:pPr>
        <w:spacing w:before="120" w:after="120"/>
        <w:ind w:firstLine="480"/>
        <w:rPr>
          <w:rFonts w:asciiTheme="minorEastAsia"/>
        </w:rPr>
      </w:pPr>
      <w:r w:rsidRPr="00316BDD">
        <w:rPr>
          <w:rFonts w:asciiTheme="minorEastAsia"/>
        </w:rPr>
        <w:t>在山东、河南、陕西和河北等北方省份以及四川，已经发现多少相似、但使用不同名称的制度。在这些已知的例子中，大户似乎就是长江下游和其他地方的粮长。</w:t>
      </w:r>
      <w:hyperlink w:anchor="_160_31">
        <w:bookmarkStart w:id="2001" w:name="_160_30"/>
        <w:r w:rsidRPr="00316BDD">
          <w:rPr>
            <w:rStyle w:val="10Text"/>
            <w:rFonts w:asciiTheme="minorEastAsia"/>
          </w:rPr>
          <w:t>[160]</w:t>
        </w:r>
        <w:bookmarkEnd w:id="2001"/>
      </w:hyperlink>
    </w:p>
    <w:p w:rsidR="00884720" w:rsidRPr="00316BDD" w:rsidRDefault="00884720" w:rsidP="00884720">
      <w:pPr>
        <w:pStyle w:val="4"/>
        <w:spacing w:before="240" w:after="240"/>
        <w:rPr>
          <w:rFonts w:asciiTheme="minorEastAsia" w:eastAsiaTheme="minorEastAsia"/>
        </w:rPr>
      </w:pPr>
      <w:bookmarkStart w:id="2002" w:name="Li_Jia_Nei_Bu_De_Hua_Fen"/>
      <w:r w:rsidRPr="00316BDD">
        <w:rPr>
          <w:rFonts w:asciiTheme="minorEastAsia" w:eastAsiaTheme="minorEastAsia"/>
        </w:rPr>
        <w:t>里甲内部的划分</w:t>
      </w:r>
      <w:bookmarkEnd w:id="2002"/>
    </w:p>
    <w:p w:rsidR="00884720" w:rsidRPr="00316BDD" w:rsidRDefault="00884720" w:rsidP="00884720">
      <w:pPr>
        <w:spacing w:before="120" w:after="120"/>
        <w:ind w:firstLine="480"/>
        <w:rPr>
          <w:rFonts w:asciiTheme="minorEastAsia"/>
        </w:rPr>
      </w:pPr>
      <w:r w:rsidRPr="00316BDD">
        <w:rPr>
          <w:rFonts w:asciiTheme="minorEastAsia"/>
        </w:rPr>
        <w:t>里的领导权在里内被10名轮值的里长划分，其他的100户则被分成10个单位，这些并不是里内惟一的正式划分形式。在1385年，甲首根据财富被分成3等，分等是用来评估杂役的分配。严禁划分原来的户，因为一个上等户划分后会形成两个中等户或下等户，这样纳税基础就会失去一个所需要的税类。此外，除了110个正式的户，里还可能包括其他两种户，即带管户和畸零户。</w:t>
      </w:r>
      <w:hyperlink w:anchor="_161_31">
        <w:bookmarkStart w:id="2003" w:name="_161_30"/>
        <w:r w:rsidRPr="00316BDD">
          <w:rPr>
            <w:rStyle w:val="10Text"/>
            <w:rFonts w:asciiTheme="minorEastAsia"/>
          </w:rPr>
          <w:t>[161]</w:t>
        </w:r>
        <w:bookmarkEnd w:id="2003"/>
      </w:hyperlink>
      <w:r w:rsidRPr="00316BDD">
        <w:rPr>
          <w:rFonts w:asciiTheme="minorEastAsia"/>
        </w:rPr>
        <w:t>管理这两类户的规定不总是明确的。看来畸零户的成员不齐全，它们包括寡妇、老人和儿童。它们不服劳役，但如果有地，可能要缴纳田赋。1391年，里的组织又加进寄庄户。它们在其他地方登记，因此在登记地服杂役，但这时需要在新购土地所在的里缴纳田赋。新增的寄庄户说明了前面讨论的问题的起因，即里由它控制的地域来界定，还是由属于它的民众来界定。这种分户（析户）实际上是出于税赋目的在购地的另一个里另立一个挂名的户，这是名义上容许分户的惟一的情况。</w:t>
      </w:r>
      <w:hyperlink w:anchor="_162_31">
        <w:bookmarkStart w:id="2004" w:name="_162_30"/>
        <w:r w:rsidRPr="00316BDD">
          <w:rPr>
            <w:rStyle w:val="10Text"/>
            <w:rFonts w:asciiTheme="minorEastAsia"/>
          </w:rPr>
          <w:t>[162]</w:t>
        </w:r>
        <w:bookmarkEnd w:id="2004"/>
      </w:hyperlink>
    </w:p>
    <w:p w:rsidR="00884720" w:rsidRPr="00316BDD" w:rsidRDefault="00884720" w:rsidP="00884720">
      <w:pPr>
        <w:spacing w:before="120" w:after="120"/>
        <w:ind w:firstLine="480"/>
        <w:rPr>
          <w:rFonts w:asciiTheme="minorEastAsia"/>
        </w:rPr>
      </w:pPr>
      <w:r w:rsidRPr="00316BDD">
        <w:rPr>
          <w:rFonts w:asciiTheme="minorEastAsia"/>
        </w:rPr>
        <w:t>有一种意见认为，所谓的带管户是在都被划分成里时遗留下来的，但是它们在何处负担税役的问题则不明确：有的规定记载它们应为全都服役，而其他规定则把它们“依附于”里长。</w:t>
      </w:r>
      <w:hyperlink w:anchor="_163_31">
        <w:bookmarkStart w:id="2005" w:name="_163_30"/>
        <w:r w:rsidRPr="00316BDD">
          <w:rPr>
            <w:rStyle w:val="10Text"/>
            <w:rFonts w:asciiTheme="minorEastAsia"/>
          </w:rPr>
          <w:t>[163]</w:t>
        </w:r>
        <w:bookmarkEnd w:id="2005"/>
      </w:hyperlink>
      <w:r w:rsidRPr="00316BDD">
        <w:rPr>
          <w:rFonts w:asciiTheme="minorEastAsia"/>
        </w:rPr>
        <w:t>应该指出的是，从一开始就有一里内包括超过110户的制度化的根据。</w:t>
      </w:r>
      <w:hyperlink w:anchor="_164_31">
        <w:bookmarkStart w:id="2006" w:name="_164_30"/>
        <w:r w:rsidRPr="00316BDD">
          <w:rPr>
            <w:rStyle w:val="10Text"/>
            <w:rFonts w:asciiTheme="minorEastAsia"/>
          </w:rPr>
          <w:t>[164]</w:t>
        </w:r>
        <w:bookmarkEnd w:id="2006"/>
      </w:hyperlink>
    </w:p>
    <w:p w:rsidR="00884720" w:rsidRPr="00316BDD" w:rsidRDefault="00884720" w:rsidP="00884720">
      <w:pPr>
        <w:spacing w:before="120" w:after="120"/>
        <w:ind w:firstLine="480"/>
        <w:rPr>
          <w:rFonts w:asciiTheme="minorEastAsia"/>
        </w:rPr>
      </w:pPr>
      <w:r w:rsidRPr="00316BDD">
        <w:rPr>
          <w:rFonts w:asciiTheme="minorEastAsia"/>
        </w:rPr>
        <w:t>我们了解里甲制的最大问题是不知道把佃户归于何处。由于每个人（包括上述非正规地组成的户）都被纳入里甲并被登记在册，所以不可能把佃户遗漏。在朱元璋于1368年把所有权授给许多无地的耕作者后，有的佃户就变成独立的有地者。许多佃户同时有了大小不一的土地，根据其财富被归入里的一般的户。但是，一定还有无地的佃户，虽然难以确切说明里甲制如何对待它们。其他的有地者很可能优先于佃户，而使用奴隶、奴仆或雇工的劳动。那些帮工无疑被划为有地产的成员。从更早的宋代起，许多佃户已经变得相当自主，它们利用契约取得土地使用权，并且耍弄花招从几个有地者租用能合成整块地的地块。</w:t>
      </w:r>
      <w:hyperlink w:anchor="_165_29">
        <w:bookmarkStart w:id="2007" w:name="_165_28"/>
        <w:r w:rsidRPr="00316BDD">
          <w:rPr>
            <w:rStyle w:val="10Text"/>
            <w:rFonts w:asciiTheme="minorEastAsia"/>
          </w:rPr>
          <w:t>[165]</w:t>
        </w:r>
        <w:bookmarkEnd w:id="2007"/>
      </w:hyperlink>
    </w:p>
    <w:p w:rsidR="00884720" w:rsidRPr="00316BDD" w:rsidRDefault="00884720" w:rsidP="00884720">
      <w:pPr>
        <w:spacing w:before="120" w:after="120"/>
        <w:ind w:firstLine="480"/>
        <w:rPr>
          <w:rFonts w:asciiTheme="minorEastAsia"/>
        </w:rPr>
      </w:pPr>
      <w:r w:rsidRPr="00316BDD">
        <w:rPr>
          <w:rFonts w:asciiTheme="minorEastAsia"/>
        </w:rPr>
        <w:t>里甲制的整个概念是先假设有应纳税的务农人口提供的劳动力的存在。因此，在创建王朝的历次战争以后，特别在开国皇帝采取了清除因战争状态引起的租佃现象的专门措施以后，我们必须假定，绝大部分的户至少拥有它们耕种土地的一部分。虽然长期以来许多历史学家中流行一些观点，即明代是“封建的”，因为它的基础主要是地主—佃农的关系，豪强地主控制着地方的农业社会，</w:t>
      </w:r>
      <w:r w:rsidRPr="00316BDD">
        <w:rPr>
          <w:rFonts w:asciiTheme="minorEastAsia"/>
        </w:rPr>
        <w:lastRenderedPageBreak/>
        <w:t>但这些观点必须根本上予以修正。这些修正并不否认明初中国已经存在地方上财富的巨大差别。1380年前后，在福建的崇安县，11％的户缴纳83％的田赋。在14世纪末所有府中最富的苏州，490户缴纳自有地的田赋100 至400担；56户缴纳500—1000担；六户缴纳2000担以上；两户缴纳3800担以上。但全地区的14341户只占有700（原文如此。——译者注）多亩地。</w:t>
      </w:r>
      <w:hyperlink w:anchor="_166_29">
        <w:bookmarkStart w:id="2008" w:name="_166_28"/>
        <w:r w:rsidRPr="00316BDD">
          <w:rPr>
            <w:rStyle w:val="10Text"/>
            <w:rFonts w:asciiTheme="minorEastAsia"/>
          </w:rPr>
          <w:t>[166]</w:t>
        </w:r>
        <w:bookmarkEnd w:id="2008"/>
      </w:hyperlink>
      <w:r w:rsidRPr="00316BDD">
        <w:rPr>
          <w:rFonts w:asciiTheme="minorEastAsia"/>
        </w:rPr>
        <w:t>即使不计缴纳100担以下的户，税赋的分担也是高度不平等的，如图表9-4所示。</w:t>
      </w:r>
    </w:p>
    <w:p w:rsidR="00884720" w:rsidRPr="00316BDD" w:rsidRDefault="00884720" w:rsidP="00884720">
      <w:pPr>
        <w:pStyle w:val="Para06"/>
        <w:spacing w:before="156" w:after="156"/>
        <w:rPr>
          <w:rFonts w:asciiTheme="minorEastAsia" w:eastAsiaTheme="minorEastAsia"/>
        </w:rPr>
      </w:pPr>
      <w:bookmarkStart w:id="2009" w:name="image_477_413_973_1745_1647"/>
      <w:r w:rsidRPr="00316BDD">
        <w:rPr>
          <w:rFonts w:asciiTheme="minorEastAsia" w:eastAsiaTheme="minorEastAsia"/>
          <w:noProof/>
          <w:lang w:val="en-US" w:eastAsia="zh-CN" w:bidi="ar-SA"/>
        </w:rPr>
        <w:drawing>
          <wp:inline distT="0" distB="0" distL="0" distR="0" wp14:anchorId="5B0EAC30" wp14:editId="5CF091C4">
            <wp:extent cx="4470400" cy="2247900"/>
            <wp:effectExtent l="0" t="0" r="0" b="0"/>
            <wp:docPr id="383" name="003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3.jpeg" descr="img"/>
                    <pic:cNvPicPr/>
                  </pic:nvPicPr>
                  <pic:blipFill>
                    <a:blip r:embed="rId50"/>
                    <a:stretch>
                      <a:fillRect/>
                    </a:stretch>
                  </pic:blipFill>
                  <pic:spPr>
                    <a:xfrm>
                      <a:off x="0" y="0"/>
                      <a:ext cx="4470400" cy="2247900"/>
                    </a:xfrm>
                    <a:prstGeom prst="rect">
                      <a:avLst/>
                    </a:prstGeom>
                  </pic:spPr>
                </pic:pic>
              </a:graphicData>
            </a:graphic>
          </wp:inline>
        </w:drawing>
      </w:r>
      <w:bookmarkEnd w:id="2009"/>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图表9-4　1370年苏州税赋的分摊</w:t>
      </w:r>
    </w:p>
    <w:p w:rsidR="00884720" w:rsidRPr="00316BDD" w:rsidRDefault="00884720" w:rsidP="00884720">
      <w:pPr>
        <w:spacing w:before="120" w:after="120"/>
        <w:ind w:firstLine="480"/>
        <w:rPr>
          <w:rFonts w:asciiTheme="minorEastAsia"/>
        </w:rPr>
      </w:pPr>
      <w:r w:rsidRPr="00316BDD">
        <w:rPr>
          <w:rFonts w:asciiTheme="minorEastAsia"/>
        </w:rPr>
        <w:t>有一种说法认为，租种官田的佃户被接受为正规的登记户（甲首）。这说明其他的佃户就不被认为是正规的登记户，因而被列为带管户或畸零户。</w:t>
      </w:r>
      <w:hyperlink w:anchor="_167_27">
        <w:bookmarkStart w:id="2010" w:name="_167_26"/>
        <w:r w:rsidRPr="00316BDD">
          <w:rPr>
            <w:rStyle w:val="10Text"/>
            <w:rFonts w:asciiTheme="minorEastAsia"/>
          </w:rPr>
          <w:t>[167]</w:t>
        </w:r>
        <w:bookmarkEnd w:id="2010"/>
      </w:hyperlink>
      <w:r w:rsidRPr="00316BDD">
        <w:rPr>
          <w:rFonts w:asciiTheme="minorEastAsia"/>
        </w:rPr>
        <w:t>规定徭役和其他义务的法律有多处不明确，特别是这些法律是否适用无地户。从法律上讲，可能适用。但实际上，较小的有地户被豁免，所以佃户也应该被豁免。</w:t>
      </w:r>
      <w:hyperlink w:anchor="_168_27">
        <w:bookmarkStart w:id="2011" w:name="_168_26"/>
        <w:r w:rsidRPr="00316BDD">
          <w:rPr>
            <w:rStyle w:val="10Text"/>
            <w:rFonts w:asciiTheme="minorEastAsia"/>
          </w:rPr>
          <w:t>[168]</w:t>
        </w:r>
        <w:bookmarkEnd w:id="2011"/>
      </w:hyperlink>
    </w:p>
    <w:p w:rsidR="00884720" w:rsidRPr="00316BDD" w:rsidRDefault="00884720" w:rsidP="00884720">
      <w:pPr>
        <w:spacing w:before="120" w:after="120"/>
        <w:ind w:firstLine="480"/>
        <w:rPr>
          <w:rFonts w:asciiTheme="minorEastAsia"/>
        </w:rPr>
      </w:pPr>
      <w:r w:rsidRPr="00316BDD">
        <w:rPr>
          <w:rFonts w:asciiTheme="minorEastAsia"/>
        </w:rPr>
        <w:t>有的作者还假定，前面提到的群体之间的地位有巨大差别。例如，有的记载指出，里长和粮长最初获准穿官员的蓝袍，他们的家庭常常通婚。</w:t>
      </w:r>
      <w:hyperlink w:anchor="_169_27">
        <w:bookmarkStart w:id="2012" w:name="_169_26"/>
        <w:r w:rsidRPr="00316BDD">
          <w:rPr>
            <w:rStyle w:val="10Text"/>
            <w:rFonts w:asciiTheme="minorEastAsia"/>
          </w:rPr>
          <w:t>[169]</w:t>
        </w:r>
        <w:bookmarkEnd w:id="2012"/>
      </w:hyperlink>
      <w:r w:rsidRPr="00316BDD">
        <w:rPr>
          <w:rFonts w:asciiTheme="minorEastAsia"/>
        </w:rPr>
        <w:t>有时有人还引用表示地位差别的证据。但是，存在强烈反对农村人口之中存在巨大差别的论点。有法律依据的差别肯定不存在。滥用其势力的里长和粮长逃避税役，后来常常被里所惩处，他们任期刚满，就被加之最重的徭役义务。</w:t>
      </w:r>
      <w:hyperlink w:anchor="_170_27">
        <w:bookmarkStart w:id="2013" w:name="_170_26"/>
        <w:r w:rsidRPr="00316BDD">
          <w:rPr>
            <w:rStyle w:val="10Text"/>
            <w:rFonts w:asciiTheme="minorEastAsia"/>
          </w:rPr>
          <w:t>[170]</w:t>
        </w:r>
        <w:bookmarkEnd w:id="2013"/>
      </w:hyperlink>
    </w:p>
    <w:p w:rsidR="00884720" w:rsidRPr="00316BDD" w:rsidRDefault="00884720" w:rsidP="00290F74">
      <w:pPr>
        <w:pStyle w:val="3"/>
      </w:pPr>
      <w:bookmarkStart w:id="2014" w:name="Zu_Zhi_Tu_Di__Tu_Di_De_Lei_Bie"/>
      <w:bookmarkStart w:id="2015" w:name="_Toc58333554"/>
      <w:r w:rsidRPr="00316BDD">
        <w:t>组织土地：土地的类别</w:t>
      </w:r>
      <w:bookmarkEnd w:id="2014"/>
      <w:bookmarkEnd w:id="2015"/>
    </w:p>
    <w:p w:rsidR="00884720" w:rsidRPr="00316BDD" w:rsidRDefault="00884720" w:rsidP="00884720">
      <w:pPr>
        <w:spacing w:before="120" w:after="120"/>
        <w:ind w:firstLine="480"/>
        <w:rPr>
          <w:rFonts w:asciiTheme="minorEastAsia"/>
        </w:rPr>
      </w:pPr>
      <w:r w:rsidRPr="00316BDD">
        <w:rPr>
          <w:rFonts w:asciiTheme="minorEastAsia"/>
        </w:rPr>
        <w:t>有些较早期的历史学家认为，明代土地制度的研究主要包括土地在税册中分类方式的讨论，即土地是民田、官田、庄田还是屯田。本书主要讨论前两种土地。</w:t>
      </w:r>
      <w:hyperlink w:anchor="_171_25">
        <w:bookmarkStart w:id="2016" w:name="_171_24"/>
        <w:r w:rsidRPr="00316BDD">
          <w:rPr>
            <w:rStyle w:val="10Text"/>
            <w:rFonts w:asciiTheme="minorEastAsia"/>
          </w:rPr>
          <w:t>[171]</w:t>
        </w:r>
        <w:bookmarkEnd w:id="2016"/>
      </w:hyperlink>
    </w:p>
    <w:p w:rsidR="00884720" w:rsidRPr="00316BDD" w:rsidRDefault="00884720" w:rsidP="00884720">
      <w:pPr>
        <w:spacing w:before="120" w:after="120"/>
        <w:ind w:firstLine="480"/>
        <w:rPr>
          <w:rFonts w:asciiTheme="minorEastAsia"/>
        </w:rPr>
      </w:pPr>
      <w:r w:rsidRPr="00316BDD">
        <w:rPr>
          <w:rFonts w:asciiTheme="minorEastAsia"/>
        </w:rPr>
        <w:t>必须指出，中国政府具有没收和再分配土地，以及向庄田征税的特权，但它没有阻碍土地的随时买卖和继承。出售土地通常优先考虑售给宗族成员或其邻居。除了灾祸或大赦，政府偶尔下令减租。</w:t>
      </w:r>
      <w:hyperlink w:anchor="_172_25">
        <w:bookmarkStart w:id="2017" w:name="_172_24"/>
        <w:r w:rsidRPr="00316BDD">
          <w:rPr>
            <w:rStyle w:val="10Text"/>
            <w:rFonts w:asciiTheme="minorEastAsia"/>
          </w:rPr>
          <w:t>[172]</w:t>
        </w:r>
        <w:bookmarkEnd w:id="2017"/>
      </w:hyperlink>
      <w:r w:rsidRPr="00316BDD">
        <w:rPr>
          <w:rFonts w:asciiTheme="minorEastAsia"/>
        </w:rPr>
        <w:t>地价除了产量以外，还取决于许多因素，如社会价值观念、税制（包括税务中的徭役因素）和土地与人之比率。</w:t>
      </w:r>
      <w:hyperlink w:anchor="_173_25">
        <w:bookmarkStart w:id="2018" w:name="_173_24"/>
        <w:r w:rsidRPr="00316BDD">
          <w:rPr>
            <w:rStyle w:val="10Text"/>
            <w:rFonts w:asciiTheme="minorEastAsia"/>
          </w:rPr>
          <w:t>[173]</w:t>
        </w:r>
        <w:bookmarkEnd w:id="2018"/>
      </w:hyperlink>
    </w:p>
    <w:p w:rsidR="00884720" w:rsidRPr="00316BDD" w:rsidRDefault="00884720" w:rsidP="00884720">
      <w:pPr>
        <w:spacing w:before="120" w:after="120"/>
        <w:ind w:firstLine="480"/>
        <w:rPr>
          <w:rFonts w:asciiTheme="minorEastAsia"/>
        </w:rPr>
      </w:pPr>
      <w:r w:rsidRPr="00316BDD">
        <w:rPr>
          <w:rFonts w:asciiTheme="minorEastAsia"/>
        </w:rPr>
        <w:t>官田，更确切地说是政府拥有的土地</w:t>
      </w:r>
      <w:hyperlink w:anchor="_174_25">
        <w:bookmarkStart w:id="2019" w:name="_174_24"/>
        <w:r w:rsidRPr="00316BDD">
          <w:rPr>
            <w:rStyle w:val="10Text"/>
            <w:rFonts w:asciiTheme="minorEastAsia"/>
          </w:rPr>
          <w:t>[174]</w:t>
        </w:r>
        <w:bookmarkEnd w:id="2019"/>
      </w:hyperlink>
      <w:r w:rsidRPr="00316BDD">
        <w:rPr>
          <w:rFonts w:asciiTheme="minorEastAsia"/>
        </w:rPr>
        <w:t>，有几个来源。有的土地是从宋元政府手中接管的，而主要的是来自没收、强制占有、购买或国家监督的开垦。江南的有些官田来自洪武初期没收的豪强地主的土地，这些人曾经支持明代开国皇帝的敌人张士诚，此人以江苏东部和浙江北部为其根据地；有些则是当时发现的未耕的土地。这种政府拥有的土地平均约占全江南应纳税土地的50％。对这种土地征的“税”（相当于付给作为土地所有者的政府的“租”，再加上税）比私田的税要高得多，不过明代向官田征的税率仍远比宋代低。一个典型的例子是：1430年前在苏州对官田征的税相当于每亩4.4斗，而对私田征的税为每亩0.4斗至0.6斗。但这个税率仍低于通行的佃户的田租：每亩7—15斗。</w:t>
      </w:r>
      <w:hyperlink w:anchor="_175_25">
        <w:bookmarkStart w:id="2020" w:name="_175_24"/>
        <w:r w:rsidRPr="00316BDD">
          <w:rPr>
            <w:rStyle w:val="10Text"/>
            <w:rFonts w:asciiTheme="minorEastAsia"/>
          </w:rPr>
          <w:t>[175]</w:t>
        </w:r>
        <w:bookmarkEnd w:id="2020"/>
      </w:hyperlink>
    </w:p>
    <w:p w:rsidR="00884720" w:rsidRPr="00316BDD" w:rsidRDefault="00884720" w:rsidP="00290F74">
      <w:pPr>
        <w:pStyle w:val="2"/>
      </w:pPr>
      <w:bookmarkStart w:id="2021" w:name="Nong_Cun_Xing_Zheng__15__16Shi_J"/>
      <w:bookmarkStart w:id="2022" w:name="_Toc58333555"/>
      <w:r w:rsidRPr="00316BDD">
        <w:t>农村行政：15、16世纪的变化</w:t>
      </w:r>
      <w:bookmarkEnd w:id="2021"/>
      <w:bookmarkEnd w:id="2022"/>
    </w:p>
    <w:p w:rsidR="00884720" w:rsidRPr="00316BDD" w:rsidRDefault="00884720" w:rsidP="00290F74">
      <w:pPr>
        <w:pStyle w:val="3"/>
      </w:pPr>
      <w:bookmarkStart w:id="2023" w:name="Fan_Tao_Shui_Tao_Yi_De_Gai_Ge"/>
      <w:bookmarkStart w:id="2024" w:name="_Toc58333556"/>
      <w:r w:rsidRPr="00316BDD">
        <w:t>反逃税逃役的改革</w:t>
      </w:r>
      <w:bookmarkEnd w:id="2023"/>
      <w:bookmarkEnd w:id="2024"/>
    </w:p>
    <w:p w:rsidR="00884720" w:rsidRPr="00316BDD" w:rsidRDefault="00884720" w:rsidP="00884720">
      <w:pPr>
        <w:spacing w:before="120" w:after="120"/>
        <w:ind w:firstLine="480"/>
        <w:rPr>
          <w:rFonts w:asciiTheme="minorEastAsia"/>
        </w:rPr>
      </w:pPr>
      <w:r w:rsidRPr="00316BDD">
        <w:rPr>
          <w:rFonts w:asciiTheme="minorEastAsia"/>
        </w:rPr>
        <w:t>14世纪后期所设想的税役制从一开始就有许多内在的矛盾：税役制实施时在以土地为基础和以人口为基础两种标准之间动摇不定；它不是为适应人口的变化而制定的，也没有预料到随着时间的推移人口会普遍增加；它假定自然经济为计算纳税的基础（92％的夏季税和99％的秋季税征收实物）。</w:t>
      </w:r>
      <w:hyperlink w:anchor="_176_25">
        <w:bookmarkStart w:id="2025" w:name="_176_24"/>
        <w:r w:rsidRPr="00316BDD">
          <w:rPr>
            <w:rStyle w:val="10Text"/>
            <w:rFonts w:asciiTheme="minorEastAsia"/>
          </w:rPr>
          <w:t>[176]</w:t>
        </w:r>
        <w:bookmarkEnd w:id="2025"/>
      </w:hyperlink>
      <w:r w:rsidRPr="00316BDD">
        <w:rPr>
          <w:rFonts w:asciiTheme="minorEastAsia"/>
        </w:rPr>
        <w:t>这些特点在明初的战后环境很可能是合理的，但它们不能完全适应一种恢复的经济。</w:t>
      </w:r>
      <w:hyperlink w:anchor="_177_23">
        <w:bookmarkStart w:id="2026" w:name="_177_22"/>
        <w:r w:rsidRPr="00316BDD">
          <w:rPr>
            <w:rStyle w:val="10Text"/>
            <w:rFonts w:asciiTheme="minorEastAsia"/>
          </w:rPr>
          <w:t>[177]</w:t>
        </w:r>
        <w:bookmarkEnd w:id="2026"/>
      </w:hyperlink>
      <w:r w:rsidRPr="00316BDD">
        <w:rPr>
          <w:rFonts w:asciiTheme="minorEastAsia"/>
        </w:rPr>
        <w:t>内部的压力和外部的压力都立刻迫使税制作出意义深远的变化。</w:t>
      </w:r>
    </w:p>
    <w:p w:rsidR="00884720" w:rsidRPr="00316BDD" w:rsidRDefault="00884720" w:rsidP="00884720">
      <w:pPr>
        <w:spacing w:before="120" w:after="120"/>
        <w:ind w:firstLine="480"/>
        <w:rPr>
          <w:rFonts w:asciiTheme="minorEastAsia"/>
        </w:rPr>
      </w:pPr>
      <w:r w:rsidRPr="00316BDD">
        <w:rPr>
          <w:rFonts w:asciiTheme="minorEastAsia"/>
        </w:rPr>
        <w:t>逃税的种种诱因都总能出现在那些能利用内部矛盾的人面前。在15世纪，不同方式的逃税包括：（1）投献，把自己的土地依</w:t>
      </w:r>
      <w:r w:rsidRPr="00316BDD">
        <w:rPr>
          <w:rFonts w:asciiTheme="minorEastAsia"/>
        </w:rPr>
        <w:lastRenderedPageBreak/>
        <w:t>附于其他豪强（主要是庄田）的土地中，这样就能从多种豁免中真正得益</w:t>
      </w:r>
      <w:hyperlink w:anchor="_178_23">
        <w:bookmarkStart w:id="2027" w:name="_178_22"/>
        <w:r w:rsidRPr="00316BDD">
          <w:rPr>
            <w:rStyle w:val="10Text"/>
            <w:rFonts w:asciiTheme="minorEastAsia"/>
          </w:rPr>
          <w:t>[178]</w:t>
        </w:r>
        <w:bookmarkEnd w:id="2027"/>
      </w:hyperlink>
      <w:r w:rsidRPr="00316BDD">
        <w:rPr>
          <w:rFonts w:asciiTheme="minorEastAsia"/>
        </w:rPr>
        <w:t>；（2）诡寄，把自己的土地登记在免除非正规徭役的有功名的人名下（有时他们是亲戚，但并不都是如此），这种行径通常是付给有功名的人一定的报酬，但有时在登记时后者甚至不知道；（3）花分，分割某人的财产自立门户（至少两户），从而把一个高税役类变成可以完全逃避徭役的低税役类。</w:t>
      </w:r>
      <w:hyperlink w:anchor="_179_23">
        <w:bookmarkStart w:id="2028" w:name="_179_22"/>
        <w:r w:rsidRPr="00316BDD">
          <w:rPr>
            <w:rStyle w:val="10Text"/>
            <w:rFonts w:asciiTheme="minorEastAsia"/>
          </w:rPr>
          <w:t>[179]</w:t>
        </w:r>
        <w:bookmarkEnd w:id="2028"/>
      </w:hyperlink>
    </w:p>
    <w:p w:rsidR="00884720" w:rsidRPr="00316BDD" w:rsidRDefault="00884720" w:rsidP="00884720">
      <w:pPr>
        <w:spacing w:before="120" w:after="120"/>
        <w:ind w:firstLine="480"/>
        <w:rPr>
          <w:rFonts w:asciiTheme="minorEastAsia"/>
        </w:rPr>
      </w:pPr>
      <w:r w:rsidRPr="00316BDD">
        <w:rPr>
          <w:rFonts w:asciiTheme="minorEastAsia"/>
        </w:rPr>
        <w:t>粮长的事例有助于弄清这种变化所产生的种种后果。粮长之职原来在10年的周期内轮流担任一年：这意味着有足够的户能提供领导，并且这些户在有的情况下有必要的物资和社会力量履行与此职有关的任务。特别在江南区，粮长的责任在永乐帝于15世纪20年代迁都北京变得大为沉重，因为运输税粮的距离大大增加。能担任这种服务的户数减少了，不过对那些其权势足以将送礼和行贿（包括自己的）的增加的负担转到它管辖下的户的粮长来说，这一职务仍是有利可图的，特别是因为王朝的初期，粮长之职是直接进入官场的踏脚石。在宣德朝（1425—1435年），少数（但更有权势）的户垄断此职，于是一些律令被修正，以反映这种变化。</w:t>
      </w:r>
      <w:hyperlink w:anchor="_180_23">
        <w:bookmarkStart w:id="2029" w:name="_180_22"/>
        <w:r w:rsidRPr="00316BDD">
          <w:rPr>
            <w:rStyle w:val="10Text"/>
            <w:rFonts w:asciiTheme="minorEastAsia"/>
          </w:rPr>
          <w:t>[180]</w:t>
        </w:r>
        <w:bookmarkEnd w:id="2029"/>
      </w:hyperlink>
      <w:r w:rsidRPr="00316BDD">
        <w:rPr>
          <w:rFonts w:asciiTheme="minorEastAsia"/>
        </w:rPr>
        <w:t>但后来在15世纪，科举制度发展到成为担任官职的惟一途径。结果在许多地区对家庭殷实而能担任此职的人来说，粮长一职的吸引力减弱了。</w:t>
      </w:r>
      <w:hyperlink w:anchor="_181_23">
        <w:bookmarkStart w:id="2030" w:name="_181_22"/>
        <w:r w:rsidRPr="00316BDD">
          <w:rPr>
            <w:rStyle w:val="10Text"/>
            <w:rFonts w:asciiTheme="minorEastAsia"/>
          </w:rPr>
          <w:t>[181]</w:t>
        </w:r>
        <w:bookmarkEnd w:id="2030"/>
      </w:hyperlink>
      <w:r w:rsidRPr="00316BDD">
        <w:rPr>
          <w:rFonts w:asciiTheme="minorEastAsia"/>
        </w:rPr>
        <w:t>到16世纪初期，对粮长职务的吸引力减弱的现象造成许多地区作出安排，让几个户同时担任粮长一职。但是这些威望小得多的户没有权力迫使富裕户去履行应尽的义务。但在粮长从社会上有名的富裕户中挑选的地方，这种新安排使粮长和里长之分趋于模糊不清，粮长的职能常常被分成几部分，并被纳入比粮长低的里长的职能之中。</w:t>
      </w:r>
    </w:p>
    <w:p w:rsidR="00884720" w:rsidRPr="00316BDD" w:rsidRDefault="00884720" w:rsidP="00884720">
      <w:pPr>
        <w:spacing w:before="120" w:after="120"/>
        <w:ind w:firstLine="480"/>
        <w:rPr>
          <w:rFonts w:asciiTheme="minorEastAsia"/>
        </w:rPr>
      </w:pPr>
      <w:r w:rsidRPr="00316BDD">
        <w:rPr>
          <w:rFonts w:asciiTheme="minorEastAsia"/>
        </w:rPr>
        <w:t>属于大地主、离开土地而住在城镇的商人</w:t>
      </w:r>
      <w:hyperlink w:anchor="_182_23">
        <w:bookmarkStart w:id="2031" w:name="_182_22"/>
        <w:r w:rsidRPr="00316BDD">
          <w:rPr>
            <w:rStyle w:val="10Text"/>
            <w:rFonts w:asciiTheme="minorEastAsia"/>
          </w:rPr>
          <w:t>[182]</w:t>
        </w:r>
        <w:bookmarkEnd w:id="2031"/>
      </w:hyperlink>
      <w:r w:rsidRPr="00316BDD">
        <w:rPr>
          <w:rFonts w:asciiTheme="minorEastAsia"/>
        </w:rPr>
        <w:t>或住在他处而在原来的里不完全承担义务的地主这几种人的地产的增加，使主要财产仍在原来的里的地主处于沉重的压力之下。有些有权势的地主发现，较好的办法是把增加税役转由佃户负担</w:t>
      </w:r>
      <w:hyperlink w:anchor="_183_23">
        <w:bookmarkStart w:id="2032" w:name="_183_22"/>
        <w:r w:rsidRPr="00316BDD">
          <w:rPr>
            <w:rStyle w:val="10Text"/>
            <w:rFonts w:asciiTheme="minorEastAsia"/>
          </w:rPr>
          <w:t>[183]</w:t>
        </w:r>
        <w:bookmarkEnd w:id="2032"/>
      </w:hyperlink>
      <w:r w:rsidRPr="00316BDD">
        <w:rPr>
          <w:rFonts w:asciiTheme="minorEastAsia"/>
        </w:rPr>
        <w:t>，但是风俗习惯常常禁止这样做。</w:t>
      </w:r>
    </w:p>
    <w:p w:rsidR="00884720" w:rsidRPr="00316BDD" w:rsidRDefault="00884720" w:rsidP="00884720">
      <w:pPr>
        <w:spacing w:before="120" w:after="120"/>
        <w:ind w:firstLine="480"/>
        <w:rPr>
          <w:rFonts w:asciiTheme="minorEastAsia"/>
        </w:rPr>
      </w:pPr>
      <w:r w:rsidRPr="00316BDD">
        <w:rPr>
          <w:rFonts w:asciiTheme="minorEastAsia"/>
        </w:rPr>
        <w:t>早在15世纪30年代，江南区旧里甲制进行了重大的改革。京都从南京向北京的迁移大大增加了用于漕运的徭役的需要。迁移又使许多人从里册中消失。史料称这些人为“绝户”（消失户）或逃亡户，但1430年至1450年任南直隶巡抚的周忱（1381—1453年）的报告表明，许多户迁移并不远，有的搬到附近的乡，有的依附于军官，有的搬到繁荣的运输城镇，有的在走运的犯法者那里帮工，后者把惩罚性邮递站的服务变为能获利的商业冒险活动，从而发了财。</w:t>
      </w:r>
      <w:hyperlink w:anchor="_184_23">
        <w:bookmarkStart w:id="2033" w:name="_184_22"/>
        <w:r w:rsidRPr="00316BDD">
          <w:rPr>
            <w:rStyle w:val="10Text"/>
            <w:rFonts w:asciiTheme="minorEastAsia"/>
          </w:rPr>
          <w:t>[184]</w:t>
        </w:r>
        <w:bookmarkEnd w:id="2033"/>
      </w:hyperlink>
    </w:p>
    <w:p w:rsidR="00884720" w:rsidRPr="00316BDD" w:rsidRDefault="00884720" w:rsidP="00884720">
      <w:pPr>
        <w:spacing w:before="120" w:after="120"/>
        <w:ind w:firstLine="480"/>
        <w:rPr>
          <w:rFonts w:asciiTheme="minorEastAsia"/>
        </w:rPr>
      </w:pPr>
      <w:r w:rsidRPr="00316BDD">
        <w:rPr>
          <w:rFonts w:asciiTheme="minorEastAsia"/>
        </w:rPr>
        <w:t>由于租种官田的租和税比私田的要高，作为补偿，官田的佃户原先被免除一切非正规的徭役。但是随着所需的劳役的增加和在册户数的减少，这种优惠待遇不再继续。豁免徭役显然足以吸引租赁操纵者去租赁这种田地。他们然后又以正常的私人佃户的租率转租出去。而此时，租赁操纵者还必须提供劳役，于是必须采取一些措施来平衡民田和官田之间存在的赋税和徭役之间的差距。这种平衡的完成，部分是通过在法律上应用不同的折换率（在税赋获准付钱或以规定的税粮以外的其他形式支付时使用），部分地通过应用不同的损耗费用（平米）来补偿运输中的损失。通过这些考虑，“官田”的税粮负担在1433年减了二至三成。</w:t>
      </w:r>
      <w:hyperlink w:anchor="_185_21">
        <w:bookmarkStart w:id="2034" w:name="_185_20"/>
        <w:r w:rsidRPr="00316BDD">
          <w:rPr>
            <w:rStyle w:val="10Text"/>
            <w:rFonts w:asciiTheme="minorEastAsia"/>
          </w:rPr>
          <w:t>[185]</w:t>
        </w:r>
        <w:bookmarkEnd w:id="2034"/>
      </w:hyperlink>
      <w:r w:rsidRPr="00316BDD">
        <w:rPr>
          <w:rFonts w:asciiTheme="minorEastAsia"/>
        </w:rPr>
        <w:t>作为交换，“官田”的田主此时也变得要服非正规的劳役。这些措施不只在江南实行，而且还扩大到在有大量在册“官田”的区域，如浙江东部、福建、江西和湖广。</w:t>
      </w:r>
      <w:hyperlink w:anchor="_186_21">
        <w:bookmarkStart w:id="2035" w:name="_186_20"/>
        <w:r w:rsidRPr="00316BDD">
          <w:rPr>
            <w:rStyle w:val="10Text"/>
            <w:rFonts w:asciiTheme="minorEastAsia"/>
          </w:rPr>
          <w:t>[186]</w:t>
        </w:r>
        <w:bookmarkEnd w:id="2035"/>
      </w:hyperlink>
    </w:p>
    <w:p w:rsidR="00884720" w:rsidRPr="00316BDD" w:rsidRDefault="00884720" w:rsidP="00884720">
      <w:pPr>
        <w:spacing w:before="120" w:after="120"/>
        <w:ind w:firstLine="480"/>
        <w:rPr>
          <w:rFonts w:asciiTheme="minorEastAsia"/>
        </w:rPr>
      </w:pPr>
      <w:r w:rsidRPr="00316BDD">
        <w:rPr>
          <w:rFonts w:asciiTheme="minorEastAsia"/>
        </w:rPr>
        <w:t>对征用非正规徭役方法作出的变化比估税的方法更加重要。原先的制度是在需要时专门征用，并常常根据当时仍在使用的过时的户的分类制，这种制度在1432年改成建立一种预算。杂役每年进行估算而不论当年是否需要，每10年应征一次。这种规律性显然受到欢迎。</w:t>
      </w:r>
    </w:p>
    <w:p w:rsidR="00884720" w:rsidRPr="00316BDD" w:rsidRDefault="00884720" w:rsidP="00884720">
      <w:pPr>
        <w:spacing w:before="120" w:after="120"/>
        <w:ind w:firstLine="480"/>
        <w:rPr>
          <w:rFonts w:asciiTheme="minorEastAsia"/>
        </w:rPr>
      </w:pPr>
      <w:r w:rsidRPr="00316BDD">
        <w:rPr>
          <w:rFonts w:asciiTheme="minorEastAsia"/>
        </w:rPr>
        <w:t>名义上仍以大米的担为征税单位，但经济的日益货币化导致许多地方的税制改成以货币缴税。这证明是对增加商品生产的一种刺激。对不同类别的征用使用不同的折纳率，更给国家提供了一种有利的方便机制，它可以随着人口增长所需要的服务的增加范围，用隐蔽的和根据不同的情况来增加征收。</w:t>
      </w:r>
      <w:hyperlink w:anchor="_187_21">
        <w:bookmarkStart w:id="2036" w:name="_187_20"/>
        <w:r w:rsidRPr="00316BDD">
          <w:rPr>
            <w:rStyle w:val="10Text"/>
            <w:rFonts w:asciiTheme="minorEastAsia"/>
          </w:rPr>
          <w:t>[187]</w:t>
        </w:r>
        <w:bookmarkEnd w:id="2036"/>
      </w:hyperlink>
    </w:p>
    <w:p w:rsidR="00884720" w:rsidRPr="00316BDD" w:rsidRDefault="00884720" w:rsidP="00884720">
      <w:pPr>
        <w:spacing w:before="120" w:after="120"/>
        <w:ind w:firstLine="480"/>
        <w:rPr>
          <w:rFonts w:asciiTheme="minorEastAsia"/>
        </w:rPr>
      </w:pPr>
      <w:r w:rsidRPr="00316BDD">
        <w:rPr>
          <w:rFonts w:asciiTheme="minorEastAsia"/>
        </w:rPr>
        <w:t>这种折纳法是以大米的担为单位的税额折成其他商品支付，它在1368年朱元璋建立明朝以前就已存在。“折”原来被视为对纳税人一种恩惠——它言外之意是“省去”（或打折），需要在下列情况下经过专门批准：当地不能取得粮食；税粮的运输力量不够；灾害毁坏了收成；必须缴纳拖欠的累计税额。究竟哪些社会阶层赞成赋役折成银子缴纳，各种记载的说法略有矛盾；有的地方穷人似乎赞成折纳，而在其他地方则富人赞成。</w:t>
      </w:r>
      <w:hyperlink w:anchor="_188_21">
        <w:bookmarkStart w:id="2037" w:name="_188_20"/>
        <w:r w:rsidRPr="00316BDD">
          <w:rPr>
            <w:rStyle w:val="10Text"/>
            <w:rFonts w:asciiTheme="minorEastAsia"/>
          </w:rPr>
          <w:t>[188]</w:t>
        </w:r>
        <w:bookmarkEnd w:id="2037"/>
      </w:hyperlink>
      <w:r w:rsidRPr="00316BDD">
        <w:rPr>
          <w:rFonts w:asciiTheme="minorEastAsia"/>
        </w:rPr>
        <w:t>哪一个群体赞成折纳，这取决于特定地方、特定时间的经济状况，以及村与县治地的距离。总的说，较远的地区赞成以银缴纳，即使在那里银子较少时也是如此，因为这样做，就能把农民从与其农活严重冲突的长期劳役中解放出来。</w:t>
      </w:r>
    </w:p>
    <w:p w:rsidR="00884720" w:rsidRPr="00316BDD" w:rsidRDefault="00884720" w:rsidP="00884720">
      <w:pPr>
        <w:spacing w:before="120" w:after="120"/>
        <w:ind w:firstLine="480"/>
        <w:rPr>
          <w:rFonts w:asciiTheme="minorEastAsia"/>
        </w:rPr>
      </w:pPr>
      <w:r w:rsidRPr="00316BDD">
        <w:rPr>
          <w:rFonts w:asciiTheme="minorEastAsia"/>
        </w:rPr>
        <w:t>在1436年，部分税粮以银折纳据推测作为一种临时措施而被首先批准实施，后来为了解除北京武官的负担，又被要求实施，因为他们被迫在粮价较低的南京出售俸粮，又在粮价较高的北京购进需要的粮食，会遭受相当大的损失。</w:t>
      </w:r>
      <w:hyperlink w:anchor="_189_21">
        <w:bookmarkStart w:id="2038" w:name="_189_20"/>
        <w:r w:rsidRPr="00316BDD">
          <w:rPr>
            <w:rStyle w:val="10Text"/>
            <w:rFonts w:asciiTheme="minorEastAsia"/>
          </w:rPr>
          <w:t>[189]</w:t>
        </w:r>
        <w:bookmarkEnd w:id="2038"/>
      </w:hyperlink>
      <w:r w:rsidRPr="00316BDD">
        <w:rPr>
          <w:rFonts w:asciiTheme="minorEastAsia"/>
        </w:rPr>
        <w:t>直接把税粮运到北京仍较昂贵。折纳法原先被认为是暂时性的，但后来继续实行，并且扩大到更大范围的税种。用于折纳的银子后来称为金花银，这是一种高纯度的白银的称呼。</w:t>
      </w:r>
      <w:hyperlink w:anchor="_190_21">
        <w:bookmarkStart w:id="2039" w:name="_190_20"/>
        <w:r w:rsidRPr="00316BDD">
          <w:rPr>
            <w:rStyle w:val="10Text"/>
            <w:rFonts w:asciiTheme="minorEastAsia"/>
          </w:rPr>
          <w:t>[190]</w:t>
        </w:r>
        <w:bookmarkEnd w:id="2039"/>
      </w:hyperlink>
      <w:r w:rsidRPr="00316BDD">
        <w:rPr>
          <w:rFonts w:asciiTheme="minorEastAsia"/>
        </w:rPr>
        <w:t>但是只是在获准实行徭役折征后，才更普遍地推行基本田赋的折纳，折纳法直到1490年才正规化。</w:t>
      </w:r>
      <w:hyperlink w:anchor="_191_21">
        <w:bookmarkStart w:id="2040" w:name="_191_20"/>
        <w:r w:rsidRPr="00316BDD">
          <w:rPr>
            <w:rStyle w:val="10Text"/>
            <w:rFonts w:asciiTheme="minorEastAsia"/>
          </w:rPr>
          <w:t>[191]</w:t>
        </w:r>
        <w:bookmarkEnd w:id="2040"/>
      </w:hyperlink>
    </w:p>
    <w:p w:rsidR="00884720" w:rsidRPr="00316BDD" w:rsidRDefault="00884720" w:rsidP="00884720">
      <w:pPr>
        <w:spacing w:before="120" w:after="120"/>
        <w:ind w:firstLine="480"/>
        <w:rPr>
          <w:rFonts w:asciiTheme="minorEastAsia"/>
        </w:rPr>
      </w:pPr>
      <w:r w:rsidRPr="00316BDD">
        <w:rPr>
          <w:rFonts w:asciiTheme="minorEastAsia"/>
        </w:rPr>
        <w:t>向预估非正规的劳役和徭役的转变，以及日益货币化经济的影响，导致了以均徭法为名的里甲税制的第一次广泛改革，均徭法（均徭册式）1443年首先在江西全省经夏时（1418年科进士，以通晓时政而著称）建议推行，并被几次取消。</w:t>
      </w:r>
      <w:hyperlink w:anchor="_192_21">
        <w:bookmarkStart w:id="2041" w:name="_192_20"/>
        <w:r w:rsidRPr="00316BDD">
          <w:rPr>
            <w:rStyle w:val="10Text"/>
            <w:rFonts w:asciiTheme="minorEastAsia"/>
          </w:rPr>
          <w:t>[192]</w:t>
        </w:r>
        <w:bookmarkEnd w:id="2041"/>
      </w:hyperlink>
      <w:r w:rsidRPr="00316BDD">
        <w:rPr>
          <w:rFonts w:asciiTheme="minorEastAsia"/>
        </w:rPr>
        <w:t>1450年，它在几个省恢复实施，最后从1488年起在全国推行。</w:t>
      </w:r>
      <w:hyperlink w:anchor="_193_21">
        <w:bookmarkStart w:id="2042" w:name="_193_20"/>
        <w:r w:rsidRPr="00316BDD">
          <w:rPr>
            <w:rStyle w:val="10Text"/>
            <w:rFonts w:asciiTheme="minorEastAsia"/>
          </w:rPr>
          <w:t>[193]</w:t>
        </w:r>
        <w:bookmarkEnd w:id="2042"/>
      </w:hyperlink>
      <w:r w:rsidRPr="00316BDD">
        <w:rPr>
          <w:rFonts w:asciiTheme="minorEastAsia"/>
        </w:rPr>
        <w:t>这一普遍采用并被官方承认的理性化的行政改革过程历时半个多世纪。它无意中透露出北方和南方之间经济状况的巨大差别。</w:t>
      </w:r>
    </w:p>
    <w:p w:rsidR="00884720" w:rsidRPr="00316BDD" w:rsidRDefault="00884720" w:rsidP="00884720">
      <w:pPr>
        <w:spacing w:before="120" w:after="120"/>
        <w:ind w:firstLine="480"/>
        <w:rPr>
          <w:rFonts w:asciiTheme="minorEastAsia"/>
        </w:rPr>
      </w:pPr>
      <w:r w:rsidRPr="00316BDD">
        <w:rPr>
          <w:rFonts w:asciiTheme="minorEastAsia"/>
        </w:rPr>
        <w:t>这一改革意味着有限的一批加重的所谓劳役负担——如提供为个人服务的侍候、曹吏、马夫、差夫（学堂的仆人）和膳夫（学堂的厨师）等，特别是提供为知县和提学官服务的人——都根据预算进行计算。</w:t>
      </w:r>
      <w:hyperlink w:anchor="_194_21">
        <w:bookmarkStart w:id="2043" w:name="_194_20"/>
        <w:r w:rsidRPr="00316BDD">
          <w:rPr>
            <w:rStyle w:val="10Text"/>
            <w:rFonts w:asciiTheme="minorEastAsia"/>
          </w:rPr>
          <w:t>[194]</w:t>
        </w:r>
        <w:bookmarkEnd w:id="2043"/>
      </w:hyperlink>
      <w:r w:rsidRPr="00316BDD">
        <w:rPr>
          <w:rFonts w:asciiTheme="minorEastAsia"/>
        </w:rPr>
        <w:t>这些费用（或相应的实际劳役）向组成均徭甲的户征收；均徭甲是甲首的群体，这些人已在五年前，有的在三年前轮流服过役。</w:t>
      </w:r>
      <w:hyperlink w:anchor="_195_21">
        <w:bookmarkStart w:id="2044" w:name="_195_20"/>
        <w:r w:rsidRPr="00316BDD">
          <w:rPr>
            <w:rStyle w:val="10Text"/>
            <w:rFonts w:asciiTheme="minorEastAsia"/>
          </w:rPr>
          <w:t>[195]</w:t>
        </w:r>
        <w:bookmarkEnd w:id="2044"/>
      </w:hyperlink>
      <w:r w:rsidRPr="00316BDD">
        <w:rPr>
          <w:rFonts w:asciiTheme="minorEastAsia"/>
        </w:rPr>
        <w:t>此时不需要亲自服劳役，而是以货币形式（通常是银）折纳，用来雇用他人服劳役。其他的劳务，如库房看守、狱吏和邮递员（铺兵），大多继续需要本人去服役。</w:t>
      </w:r>
      <w:hyperlink w:anchor="_196_21">
        <w:bookmarkStart w:id="2045" w:name="_196_20"/>
        <w:r w:rsidRPr="00316BDD">
          <w:rPr>
            <w:rStyle w:val="10Text"/>
            <w:rFonts w:asciiTheme="minorEastAsia"/>
          </w:rPr>
          <w:t>[196]</w:t>
        </w:r>
        <w:bookmarkEnd w:id="2045"/>
      </w:hyperlink>
      <w:r w:rsidRPr="00316BDD">
        <w:rPr>
          <w:rFonts w:asciiTheme="minorEastAsia"/>
        </w:rPr>
        <w:t>均徭甲中成员</w:t>
      </w:r>
      <w:r w:rsidRPr="00316BDD">
        <w:rPr>
          <w:rFonts w:asciiTheme="minorEastAsia"/>
        </w:rPr>
        <w:lastRenderedPageBreak/>
        <w:t>分摊的需服的劳役根据户的等级而有所不同，当局试图使劳役义务的分量与服役户的等级相称。这意味着，高等级户将负担几种劳役，而低等级户只负责某种劳役的一部分。</w:t>
      </w:r>
      <w:hyperlink w:anchor="_197_21">
        <w:bookmarkStart w:id="2046" w:name="_197_20"/>
        <w:r w:rsidRPr="00316BDD">
          <w:rPr>
            <w:rStyle w:val="10Text"/>
            <w:rFonts w:asciiTheme="minorEastAsia"/>
          </w:rPr>
          <w:t>[197]</w:t>
        </w:r>
        <w:bookmarkEnd w:id="2046"/>
      </w:hyperlink>
    </w:p>
    <w:p w:rsidR="00884720" w:rsidRPr="00316BDD" w:rsidRDefault="00884720" w:rsidP="00884720">
      <w:pPr>
        <w:spacing w:before="120" w:after="120"/>
        <w:ind w:firstLine="480"/>
        <w:rPr>
          <w:rFonts w:asciiTheme="minorEastAsia"/>
        </w:rPr>
      </w:pPr>
      <w:r w:rsidRPr="00316BDD">
        <w:rPr>
          <w:rFonts w:asciiTheme="minorEastAsia"/>
        </w:rPr>
        <w:t>但是在南方，按照财富对户分等的做法趋于消失，均徭法终于只按拥地数量来评估等级。</w:t>
      </w:r>
    </w:p>
    <w:p w:rsidR="00884720" w:rsidRPr="00316BDD" w:rsidRDefault="00884720" w:rsidP="00884720">
      <w:pPr>
        <w:spacing w:before="120" w:after="120"/>
        <w:ind w:firstLine="480"/>
        <w:rPr>
          <w:rFonts w:asciiTheme="minorEastAsia"/>
        </w:rPr>
      </w:pPr>
      <w:r w:rsidRPr="00316BDD">
        <w:rPr>
          <w:rFonts w:asciiTheme="minorEastAsia"/>
        </w:rPr>
        <w:t>北方相当晚才采用这一制度。由于北方一般地说比南方穷，所以每10年轮服一次劳役不能提供足够的人员去服所需要的徭役。同时，这些地区缺乏白银流通，这样就出现了本人服役的趋势，而不再把徭役折成货币形式。</w:t>
      </w:r>
    </w:p>
    <w:p w:rsidR="00884720" w:rsidRPr="00316BDD" w:rsidRDefault="00884720" w:rsidP="00884720">
      <w:pPr>
        <w:spacing w:before="120" w:after="120"/>
        <w:ind w:firstLine="480"/>
        <w:rPr>
          <w:rFonts w:asciiTheme="minorEastAsia"/>
        </w:rPr>
      </w:pPr>
      <w:r w:rsidRPr="00316BDD">
        <w:rPr>
          <w:rFonts w:asciiTheme="minorEastAsia"/>
        </w:rPr>
        <w:t>赋役以及地方公共开支以实物支付折成以银支付（由每10年轮值一次的里甲长提供）在均徭法的折纳以前就存在，不过有时这两种办法同时发生。前一种折纳支付的银子通称为里甲银，但也有其他的名称。政府正式预计并作出规定的开支分配额基本上固定（即使政府的实际需要不断增加时也是如此），但长期以来出现一种倾向，即在预算以外征用额外的劳役或货币：只有在16世纪20年代，福建才有一种每年修正预算的办法。</w:t>
      </w:r>
      <w:hyperlink w:anchor="_198_21">
        <w:bookmarkStart w:id="2047" w:name="_198_20"/>
        <w:r w:rsidRPr="00316BDD">
          <w:rPr>
            <w:rStyle w:val="10Text"/>
            <w:rFonts w:asciiTheme="minorEastAsia"/>
          </w:rPr>
          <w:t>[198]</w:t>
        </w:r>
        <w:bookmarkEnd w:id="2047"/>
      </w:hyperlink>
    </w:p>
    <w:p w:rsidR="00884720" w:rsidRPr="00316BDD" w:rsidRDefault="00884720" w:rsidP="00884720">
      <w:pPr>
        <w:spacing w:before="120" w:after="120"/>
        <w:ind w:firstLine="480"/>
        <w:rPr>
          <w:rFonts w:asciiTheme="minorEastAsia"/>
        </w:rPr>
      </w:pPr>
      <w:r w:rsidRPr="00316BDD">
        <w:rPr>
          <w:rFonts w:asciiTheme="minorEastAsia"/>
        </w:rPr>
        <w:t>赋役制在北方和南方采取了几种不同的发展途径。在北方，里甲银的全面采用要比南方晚半个世纪。约从1500年起，对银差和力差作了区分。这两个名词，甚至在力差为了方便对比而以相当值的银来衡量以后，甚至更在两者有时都以银缴纳以后，还继续存在。</w:t>
      </w:r>
    </w:p>
    <w:p w:rsidR="00884720" w:rsidRPr="00316BDD" w:rsidRDefault="00884720" w:rsidP="00884720">
      <w:pPr>
        <w:spacing w:before="120" w:after="120"/>
        <w:ind w:firstLine="480"/>
        <w:rPr>
          <w:rFonts w:asciiTheme="minorEastAsia"/>
        </w:rPr>
      </w:pPr>
      <w:r w:rsidRPr="00316BDD">
        <w:rPr>
          <w:rFonts w:asciiTheme="minorEastAsia"/>
        </w:rPr>
        <w:t>在南方我们掌握证据的地方，赋役的一切折纳仍每10年缴一次。虽然原则上每年所缴的总额是相同的，但是不同的均徭甲的——有时是应役的里甲的——丁和亩的总数都不相同。结果，为了使赋税更加公平，下一步是将这10年服役的所有户的全部丁和亩相加，每年按此总数的十分之一征收。在里内，这种做法就不考虑原来以户为基础的甲的划分；但更常见的是，它在全区实行。在这种情况下，甚至可以不顾原来的里的划分。这种做法约在1460年在福建实施，在1510年以后称十段法而变得更加流行。</w:t>
      </w:r>
      <w:hyperlink w:anchor="_199_21">
        <w:bookmarkStart w:id="2048" w:name="_199_20"/>
        <w:r w:rsidRPr="00316BDD">
          <w:rPr>
            <w:rStyle w:val="10Text"/>
            <w:rFonts w:asciiTheme="minorEastAsia"/>
          </w:rPr>
          <w:t>[199]</w:t>
        </w:r>
        <w:bookmarkEnd w:id="2048"/>
      </w:hyperlink>
    </w:p>
    <w:p w:rsidR="00884720" w:rsidRPr="00316BDD" w:rsidRDefault="00884720" w:rsidP="00884720">
      <w:pPr>
        <w:spacing w:before="120" w:after="120"/>
        <w:ind w:firstLine="480"/>
        <w:rPr>
          <w:rFonts w:asciiTheme="minorEastAsia"/>
        </w:rPr>
      </w:pPr>
      <w:r w:rsidRPr="00316BDD">
        <w:rPr>
          <w:rFonts w:asciiTheme="minorEastAsia"/>
        </w:rPr>
        <w:t>在北方，赋役制发生了另一种变化：在那里，均徭的规定是每年估计某个管辖层的一切银和劳动力的需要，征用对象是这一层（大部分是县一级）的所有的户。缴纳不是10年一次的较大数额，而是每年一次的较少的数额。</w:t>
      </w:r>
      <w:hyperlink w:anchor="_200_21">
        <w:bookmarkStart w:id="2049" w:name="_200_20"/>
        <w:r w:rsidRPr="00316BDD">
          <w:rPr>
            <w:rStyle w:val="10Text"/>
            <w:rFonts w:asciiTheme="minorEastAsia"/>
          </w:rPr>
          <w:t>[200]</w:t>
        </w:r>
        <w:bookmarkEnd w:id="2049"/>
      </w:hyperlink>
      <w:r w:rsidRPr="00316BDD">
        <w:rPr>
          <w:rFonts w:asciiTheme="minorEastAsia"/>
        </w:rPr>
        <w:t>但缴纳并不像南方那样直接按田亩估算。缴纳白银此时按照更加精密的九户等级制实施，称门银，这个制度在1479年被固定下来。劳役直接按每户的成年男丁数估算成白银，称丁银，但不一定缴银。最高等级的户通常不多。绝大部分是最低等级的户。例如在16世纪的北方，现河北省文安县1586年的9个等级的户数由高至低分别为0、0、0、25、157、620、1232、2672、9777。（见图表9-5；还有许多其他例子。）</w:t>
      </w:r>
    </w:p>
    <w:p w:rsidR="00884720" w:rsidRPr="00316BDD" w:rsidRDefault="00884720" w:rsidP="00884720">
      <w:pPr>
        <w:pStyle w:val="Para06"/>
        <w:spacing w:before="156" w:after="156"/>
        <w:rPr>
          <w:rFonts w:asciiTheme="minorEastAsia" w:eastAsiaTheme="minorEastAsia"/>
        </w:rPr>
      </w:pPr>
      <w:bookmarkStart w:id="2050" w:name="image_486_473_752_1810_1422"/>
      <w:r w:rsidRPr="00316BDD">
        <w:rPr>
          <w:rFonts w:asciiTheme="minorEastAsia" w:eastAsiaTheme="minorEastAsia"/>
          <w:noProof/>
          <w:lang w:val="en-US" w:eastAsia="zh-CN" w:bidi="ar-SA"/>
        </w:rPr>
        <w:drawing>
          <wp:inline distT="0" distB="0" distL="0" distR="0" wp14:anchorId="1414EE5D" wp14:editId="02091751">
            <wp:extent cx="4483100" cy="2247900"/>
            <wp:effectExtent l="0" t="0" r="0" b="0"/>
            <wp:docPr id="384" name="003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4.jpeg" descr="img"/>
                    <pic:cNvPicPr/>
                  </pic:nvPicPr>
                  <pic:blipFill>
                    <a:blip r:embed="rId51"/>
                    <a:stretch>
                      <a:fillRect/>
                    </a:stretch>
                  </pic:blipFill>
                  <pic:spPr>
                    <a:xfrm>
                      <a:off x="0" y="0"/>
                      <a:ext cx="4483100" cy="2247900"/>
                    </a:xfrm>
                    <a:prstGeom prst="rect">
                      <a:avLst/>
                    </a:prstGeom>
                  </pic:spPr>
                </pic:pic>
              </a:graphicData>
            </a:graphic>
          </wp:inline>
        </w:drawing>
      </w:r>
      <w:bookmarkEnd w:id="2050"/>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图表9-5　1586年文安县户的等级分布图</w:t>
      </w:r>
    </w:p>
    <w:p w:rsidR="00884720" w:rsidRPr="00316BDD" w:rsidRDefault="00884720" w:rsidP="00884720">
      <w:pPr>
        <w:spacing w:before="120" w:after="120"/>
        <w:ind w:firstLine="480"/>
        <w:rPr>
          <w:rFonts w:asciiTheme="minorEastAsia"/>
        </w:rPr>
      </w:pPr>
      <w:r w:rsidRPr="00316BDD">
        <w:rPr>
          <w:rFonts w:asciiTheme="minorEastAsia"/>
        </w:rPr>
        <w:t>仍保存的其他徭役也按户的分类逐渐予以规定和进行折纳、预估和征用。在15世纪，这类徭役变得更加专业化，范围也缩小了，必须服役的户一般没有以前的服役户有钱有势。不论是本人服役的徭役，还是付钱由国家雇别人代替的徭役都出现专业化。行政的记录列出了多种名词来称呼专门的任务，而这些任务原来属于一般的劳务类别。例如，“塘长”一词从15世纪60年代起用来称呼负责新辟低地之人，他的管辖范围远小于原来的里；里长的职责分成分催、书手或在县治地服务的里长的专业化的任务。有时一名里长本人可能有若干头衔，并且在10年的三四年中行使与该职位有关的一些任务。</w:t>
      </w:r>
      <w:hyperlink w:anchor="_201_21">
        <w:bookmarkStart w:id="2051" w:name="_201_20"/>
        <w:r w:rsidRPr="00316BDD">
          <w:rPr>
            <w:rStyle w:val="10Text"/>
            <w:rFonts w:asciiTheme="minorEastAsia"/>
          </w:rPr>
          <w:t>[201]</w:t>
        </w:r>
        <w:bookmarkEnd w:id="2051"/>
      </w:hyperlink>
      <w:r w:rsidRPr="00316BDD">
        <w:rPr>
          <w:rFonts w:asciiTheme="minorEastAsia"/>
        </w:rPr>
        <w:t>有总甲头衔的武官行使里内治安的职责。值得注意的是，他们对其辖区内的所有居民负责，而不仅仅是那些在里甲管辖下登记的居民，这个事实明确地证明了不纳税的流民的存在。里的治安职责是从1436年起增加的。</w:t>
      </w:r>
      <w:hyperlink w:anchor="_202_21">
        <w:bookmarkStart w:id="2052" w:name="_202_20"/>
        <w:r w:rsidRPr="00316BDD">
          <w:rPr>
            <w:rStyle w:val="10Text"/>
            <w:rFonts w:asciiTheme="minorEastAsia"/>
          </w:rPr>
          <w:t>[202]</w:t>
        </w:r>
        <w:bookmarkEnd w:id="2052"/>
      </w:hyperlink>
    </w:p>
    <w:p w:rsidR="00884720" w:rsidRPr="00316BDD" w:rsidRDefault="00884720" w:rsidP="00884720">
      <w:pPr>
        <w:spacing w:before="120" w:after="120"/>
        <w:ind w:firstLine="480"/>
        <w:rPr>
          <w:rFonts w:asciiTheme="minorEastAsia"/>
        </w:rPr>
      </w:pPr>
      <w:r w:rsidRPr="00316BDD">
        <w:rPr>
          <w:rFonts w:asciiTheme="minorEastAsia"/>
        </w:rPr>
        <w:t>粮长履行的职责也被分解，交由递运户（解户）、总催税人（总催）、南运户和北运户履行。徭役性质的这些变化主要在南方，但北方也发生类似的变化。</w:t>
      </w:r>
      <w:hyperlink w:anchor="_203_21">
        <w:bookmarkStart w:id="2053" w:name="_203_20"/>
        <w:r w:rsidRPr="00316BDD">
          <w:rPr>
            <w:rStyle w:val="10Text"/>
            <w:rFonts w:asciiTheme="minorEastAsia"/>
          </w:rPr>
          <w:t>[203]</w:t>
        </w:r>
        <w:bookmarkEnd w:id="2053"/>
      </w:hyperlink>
      <w:r w:rsidRPr="00316BDD">
        <w:rPr>
          <w:rFonts w:asciiTheme="minorEastAsia"/>
        </w:rPr>
        <w:t>在16世纪，裕州（今河南南部的方城县）每里最后有六个大户，而原来几个里才有一个大户！</w:t>
      </w:r>
      <w:hyperlink w:anchor="_204_21">
        <w:bookmarkStart w:id="2054" w:name="_204_20"/>
        <w:r w:rsidRPr="00316BDD">
          <w:rPr>
            <w:rStyle w:val="10Text"/>
            <w:rFonts w:asciiTheme="minorEastAsia"/>
          </w:rPr>
          <w:t>[204]</w:t>
        </w:r>
        <w:bookmarkEnd w:id="2054"/>
      </w:hyperlink>
    </w:p>
    <w:p w:rsidR="00884720" w:rsidRPr="00316BDD" w:rsidRDefault="00884720" w:rsidP="00884720">
      <w:pPr>
        <w:spacing w:before="120" w:after="120"/>
        <w:ind w:firstLine="480"/>
        <w:rPr>
          <w:rFonts w:asciiTheme="minorEastAsia"/>
        </w:rPr>
      </w:pPr>
      <w:r w:rsidRPr="00316BDD">
        <w:rPr>
          <w:rFonts w:asciiTheme="minorEastAsia"/>
        </w:rPr>
        <w:t>有一个方面，北方的问题比南方少。北方不住在本地的户（寄庄户）较少。有人指出，这也许是因为南方的水运比北方的陆运更方便，而且运费较低：这种情况造成了北方较紧密的和经济上较内向的村落。</w:t>
      </w:r>
      <w:hyperlink w:anchor="_205_21">
        <w:bookmarkStart w:id="2055" w:name="_205_20"/>
        <w:r w:rsidRPr="00316BDD">
          <w:rPr>
            <w:rStyle w:val="10Text"/>
            <w:rFonts w:asciiTheme="minorEastAsia"/>
          </w:rPr>
          <w:t>[205]</w:t>
        </w:r>
        <w:bookmarkEnd w:id="2055"/>
      </w:hyperlink>
    </w:p>
    <w:p w:rsidR="00884720" w:rsidRPr="00316BDD" w:rsidRDefault="00884720" w:rsidP="00290F74">
      <w:pPr>
        <w:pStyle w:val="3"/>
      </w:pPr>
      <w:bookmarkStart w:id="2056" w:name="Fang_Zhi_Li_Bei_Wa_Jie_De_Gai_Ge"/>
      <w:bookmarkStart w:id="2057" w:name="_Toc58333557"/>
      <w:r w:rsidRPr="00316BDD">
        <w:lastRenderedPageBreak/>
        <w:t>防止里被瓦解的改革</w:t>
      </w:r>
      <w:bookmarkEnd w:id="2056"/>
      <w:bookmarkEnd w:id="2057"/>
    </w:p>
    <w:p w:rsidR="00884720" w:rsidRPr="00316BDD" w:rsidRDefault="00884720" w:rsidP="00884720">
      <w:pPr>
        <w:pStyle w:val="4"/>
        <w:spacing w:before="240" w:after="240"/>
        <w:rPr>
          <w:rFonts w:asciiTheme="minorEastAsia" w:eastAsiaTheme="minorEastAsia"/>
        </w:rPr>
      </w:pPr>
      <w:bookmarkStart w:id="2058" w:name="Xin_De_Zu_Zhi_Xing_Shi__Bao_Jia"/>
      <w:r w:rsidRPr="00316BDD">
        <w:rPr>
          <w:rFonts w:asciiTheme="minorEastAsia" w:eastAsiaTheme="minorEastAsia"/>
        </w:rPr>
        <w:t>新的组织形式：保甲和乡约</w:t>
      </w:r>
      <w:bookmarkEnd w:id="2058"/>
    </w:p>
    <w:p w:rsidR="00884720" w:rsidRPr="00316BDD" w:rsidRDefault="00884720" w:rsidP="00884720">
      <w:pPr>
        <w:spacing w:before="120" w:after="120"/>
        <w:ind w:firstLine="480"/>
        <w:rPr>
          <w:rFonts w:asciiTheme="minorEastAsia"/>
        </w:rPr>
      </w:pPr>
      <w:r w:rsidRPr="00316BDD">
        <w:rPr>
          <w:rFonts w:asciiTheme="minorEastAsia"/>
        </w:rPr>
        <w:t>里甲规定中所要求的里的职能在前面讨论的情况下可能削弱了。总结起来：富人向镇和城市迁移的情况增加，资本从农业投资转为以集镇和城市为基地的投资。地主不住在本地而住在其他农业地区，或更多地住在城市定居地的情况增加了。商业活动的明显增加，使地主和佃户都把自己的注意力集中于自己的利害得失，而不顾有关全里的事务；这种倾向表现在地主和佃户互相提供的互助减少了。</w:t>
      </w:r>
      <w:hyperlink w:anchor="_206_21">
        <w:bookmarkStart w:id="2059" w:name="_206_20"/>
        <w:r w:rsidRPr="00316BDD">
          <w:rPr>
            <w:rStyle w:val="10Text"/>
            <w:rFonts w:asciiTheme="minorEastAsia"/>
          </w:rPr>
          <w:t>[206]</w:t>
        </w:r>
        <w:bookmarkEnd w:id="2059"/>
      </w:hyperlink>
      <w:r w:rsidRPr="00316BDD">
        <w:rPr>
          <w:rFonts w:asciiTheme="minorEastAsia"/>
        </w:rPr>
        <w:t>虽然史料没有充分反映，但每人拥地的数量却普遍下降，这无疑给农业生产力留下较少的余地去提供希望和充分的物质，而这些正是在支持那些为公共事业服务的人时所需要的。同时，国家愈来愈对里的职能不感兴趣，因为赋役的征用问题日益严重，因此，它把注意力放在更重要的财政问题上。</w:t>
      </w:r>
    </w:p>
    <w:p w:rsidR="00884720" w:rsidRPr="00316BDD" w:rsidRDefault="00884720" w:rsidP="00884720">
      <w:pPr>
        <w:spacing w:before="120" w:after="120"/>
        <w:ind w:firstLine="480"/>
        <w:rPr>
          <w:rFonts w:asciiTheme="minorEastAsia"/>
        </w:rPr>
      </w:pPr>
      <w:r w:rsidRPr="00316BDD">
        <w:rPr>
          <w:rFonts w:asciiTheme="minorEastAsia"/>
        </w:rPr>
        <w:t>但是我们确实不知道里的这些职位的职能缩减的程度，因为这些职能继续由一些人在行使，而他们不想用愈来愈像徭役和被人利用的准官员职位来玷污自己或给自己添加负担。官方支持的村社生活的表面形式，如里甲长和民众共同朗读《教民榜文》的仪式到15世纪晚期已完全一去不复返。</w:t>
      </w:r>
      <w:hyperlink w:anchor="_207_21">
        <w:bookmarkStart w:id="2060" w:name="_207_20"/>
        <w:r w:rsidRPr="00316BDD">
          <w:rPr>
            <w:rStyle w:val="10Text"/>
            <w:rFonts w:asciiTheme="minorEastAsia"/>
          </w:rPr>
          <w:t>[207]</w:t>
        </w:r>
        <w:bookmarkEnd w:id="2060"/>
      </w:hyperlink>
      <w:r w:rsidRPr="00316BDD">
        <w:rPr>
          <w:rFonts w:asciiTheme="minorEastAsia"/>
        </w:rPr>
        <w:t>但这并不意味着殡葬的互助就停止了，也不意味着减少对公用的排水和建坝工程、灌溉或排水措施，或者对里和地方至关重要的其他活动的关心。虽然官方指定的长者存在着一些问题，但也出现了一个日益扩大的非正式的地方领导群体。</w:t>
      </w:r>
      <w:hyperlink w:anchor="_208_19">
        <w:bookmarkStart w:id="2061" w:name="_208_18"/>
        <w:r w:rsidRPr="00316BDD">
          <w:rPr>
            <w:rStyle w:val="10Text"/>
            <w:rFonts w:asciiTheme="minorEastAsia"/>
          </w:rPr>
          <w:t>[208]</w:t>
        </w:r>
        <w:bookmarkEnd w:id="2061"/>
      </w:hyperlink>
      <w:r w:rsidRPr="00316BDD">
        <w:rPr>
          <w:rFonts w:asciiTheme="minorEastAsia"/>
        </w:rPr>
        <w:t>这种日益明显的形势简单地说就是里正在变成一个纸面上的组织而不是在社会上发挥作用的实体。随着15世纪晚期福建十段法改革（见上文）的颁布，以及以缴银代替里甲的劳役，里即使不是完全消失，也已经起了变化。它充其量是一个地方的有赋役义务的人口的单位，它不再是一个包括该区全部居民的地域单位。</w:t>
      </w:r>
    </w:p>
    <w:p w:rsidR="00884720" w:rsidRPr="00316BDD" w:rsidRDefault="00884720" w:rsidP="00884720">
      <w:pPr>
        <w:spacing w:before="120" w:after="120"/>
        <w:ind w:firstLine="480"/>
        <w:rPr>
          <w:rFonts w:asciiTheme="minorEastAsia"/>
        </w:rPr>
      </w:pPr>
      <w:r w:rsidRPr="00316BDD">
        <w:rPr>
          <w:rFonts w:asciiTheme="minorEastAsia"/>
        </w:rPr>
        <w:t>但是，许多地区里老制的削弱似乎造成了值得注意的真空。有关的官员和地方的权势者开始模仿原来的里甲组织形式。这种行动采取两种形式：通过实行保甲（地方的联防组织，其形式相当于里甲）组织村落防务；通过乡约来提高道德水平。</w:t>
      </w:r>
    </w:p>
    <w:p w:rsidR="00884720" w:rsidRPr="00316BDD" w:rsidRDefault="00884720" w:rsidP="00884720">
      <w:pPr>
        <w:spacing w:before="120" w:after="120"/>
        <w:ind w:firstLine="480"/>
        <w:rPr>
          <w:rFonts w:asciiTheme="minorEastAsia"/>
        </w:rPr>
      </w:pPr>
      <w:r w:rsidRPr="00316BDD">
        <w:rPr>
          <w:rFonts w:asciiTheme="minorEastAsia"/>
        </w:rPr>
        <w:t>里甲制实行自我管理，但既不能自决，也不能自治。它从来没有任何自卫的条款，并且日益放弃原来的一些职责，如司法，指导地方的道德行为，推动里甲的自我改善，维持伦理和制度。甚至里甲制原来的防务规定也不过是控制流窜的乞丐和作恶多端的书吏。</w:t>
      </w:r>
      <w:hyperlink w:anchor="_209_19">
        <w:bookmarkStart w:id="2062" w:name="_209_18"/>
        <w:r w:rsidRPr="00316BDD">
          <w:rPr>
            <w:rStyle w:val="10Text"/>
            <w:rFonts w:asciiTheme="minorEastAsia"/>
          </w:rPr>
          <w:t>[209]</w:t>
        </w:r>
        <w:bookmarkEnd w:id="2062"/>
      </w:hyperlink>
    </w:p>
    <w:p w:rsidR="00884720" w:rsidRPr="00316BDD" w:rsidRDefault="00884720" w:rsidP="00884720">
      <w:pPr>
        <w:spacing w:before="120" w:after="120"/>
        <w:ind w:firstLine="480"/>
        <w:rPr>
          <w:rFonts w:asciiTheme="minorEastAsia"/>
        </w:rPr>
      </w:pPr>
      <w:r w:rsidRPr="00316BDD">
        <w:rPr>
          <w:rFonts w:asciiTheme="minorEastAsia"/>
        </w:rPr>
        <w:t>早在1436年至1437年，有的地方力图建立地方的治安制度，它通常被称为总甲，其基础是把全部登记人口编成包括100户的单位。这种治安制度试图管辖所有的居民，其中包括不论是否在里甲簿册中登记的流民。虽然不是自愿参与，但它不被看成是一种徭役，所以不能豁免。</w:t>
      </w:r>
      <w:hyperlink w:anchor="_210_19">
        <w:bookmarkStart w:id="2063" w:name="_210_18"/>
        <w:r w:rsidRPr="00316BDD">
          <w:rPr>
            <w:rStyle w:val="10Text"/>
            <w:rFonts w:asciiTheme="minorEastAsia"/>
          </w:rPr>
          <w:t>[210]</w:t>
        </w:r>
        <w:bookmarkEnd w:id="2063"/>
      </w:hyperlink>
      <w:r w:rsidRPr="00316BDD">
        <w:rPr>
          <w:rFonts w:asciiTheme="minorEastAsia"/>
        </w:rPr>
        <w:t>著名的哲学家王阳明（王守仁，1472—1529年）采用地方保甲制的思想，使得出于地方防务目的的保甲制军事化大为加强。</w:t>
      </w:r>
      <w:hyperlink w:anchor="_211_19">
        <w:bookmarkStart w:id="2064" w:name="_211_18"/>
        <w:r w:rsidRPr="00316BDD">
          <w:rPr>
            <w:rStyle w:val="10Text"/>
            <w:rFonts w:asciiTheme="minorEastAsia"/>
          </w:rPr>
          <w:t>[211]</w:t>
        </w:r>
        <w:bookmarkEnd w:id="2064"/>
      </w:hyperlink>
      <w:r w:rsidRPr="00316BDD">
        <w:rPr>
          <w:rFonts w:asciiTheme="minorEastAsia"/>
        </w:rPr>
        <w:t>这种组织方面的努力透露了一个事实，即在有些情况下，“户”一词已表示家族而不是家庭，其他称呼小家庭的字眼（门、舍等）必须取而代之，以便包括全部人口。这种情况说明，地方的里甲登记长期以来未经修正，不能真正体现一个地方的居民或他们户的结构的实际情况。因此，在某种意义上，地方保甲制的发展是对里甲制度的地域和人口统计的修正，而不是有些学者假设的一种完全不同的措施。</w:t>
      </w:r>
      <w:hyperlink w:anchor="_212_19">
        <w:bookmarkStart w:id="2065" w:name="_212_18"/>
        <w:r w:rsidRPr="00316BDD">
          <w:rPr>
            <w:rStyle w:val="10Text"/>
            <w:rFonts w:asciiTheme="minorEastAsia"/>
          </w:rPr>
          <w:t>[212]</w:t>
        </w:r>
        <w:bookmarkEnd w:id="2065"/>
      </w:hyperlink>
    </w:p>
    <w:p w:rsidR="00884720" w:rsidRPr="00316BDD" w:rsidRDefault="00884720" w:rsidP="00884720">
      <w:pPr>
        <w:spacing w:before="120" w:after="120"/>
        <w:ind w:firstLine="480"/>
        <w:rPr>
          <w:rFonts w:asciiTheme="minorEastAsia"/>
        </w:rPr>
      </w:pPr>
      <w:r w:rsidRPr="00316BDD">
        <w:rPr>
          <w:rFonts w:asciiTheme="minorEastAsia"/>
        </w:rPr>
        <w:t>乡约的规定主张在村民中组成一种互相规劝和互助的集合体，它由一个地方上有组织的领导集体领导，并通过定期的集会和捐献被维持下去。这种乡约的思想从南向北传播。在大部分情况下，实行乡约的地域范围，与原先存在的社、都或里的区划相同。这些地域范围也包括移民。</w:t>
      </w:r>
      <w:hyperlink w:anchor="_213_17">
        <w:bookmarkStart w:id="2066" w:name="_213_16"/>
        <w:r w:rsidRPr="00316BDD">
          <w:rPr>
            <w:rStyle w:val="10Text"/>
            <w:rFonts w:asciiTheme="minorEastAsia"/>
          </w:rPr>
          <w:t>[213]</w:t>
        </w:r>
        <w:bookmarkEnd w:id="2066"/>
      </w:hyperlink>
      <w:r w:rsidRPr="00316BDD">
        <w:rPr>
          <w:rFonts w:asciiTheme="minorEastAsia"/>
        </w:rPr>
        <w:t>晚明最著名的制度也许是在1590年前后由著名的官员兼思想家吕坤提出的，它原先是为了在山西防盗。参加这个制度是自愿的。社会等级的最高层的功名获得者和在底层的雇工或佃户被排除在外。雇工和佃户在其主人名下登记。</w:t>
      </w:r>
      <w:hyperlink w:anchor="_214_17">
        <w:bookmarkStart w:id="2067" w:name="_214_16"/>
        <w:r w:rsidRPr="00316BDD">
          <w:rPr>
            <w:rStyle w:val="10Text"/>
            <w:rFonts w:asciiTheme="minorEastAsia"/>
          </w:rPr>
          <w:t>[214]</w:t>
        </w:r>
        <w:bookmarkEnd w:id="2067"/>
      </w:hyperlink>
      <w:r w:rsidRPr="00316BDD">
        <w:rPr>
          <w:rFonts w:asciiTheme="minorEastAsia"/>
        </w:rPr>
        <w:t>乡约约有100个“诚实和正派”的家庭参加，如果必要，它们可以来自几个里。其领导层不是轮值担任，而是固定不变，这也许是反映了一个较少流动和较不发达地区的情况。吕坤的想法促使其他人提出类似的制度。人们应该注意到，称为乡约的村落约定是切合实际的形式，没有儒家色彩，在以前已经存在。但它们与明代村社组织的理想的关系还没有搞清，尚需作进一步的探索。</w:t>
      </w:r>
      <w:hyperlink w:anchor="_215_17">
        <w:bookmarkStart w:id="2068" w:name="_215_16"/>
        <w:r w:rsidRPr="00316BDD">
          <w:rPr>
            <w:rStyle w:val="10Text"/>
            <w:rFonts w:asciiTheme="minorEastAsia"/>
          </w:rPr>
          <w:t>[215]</w:t>
        </w:r>
        <w:bookmarkEnd w:id="2068"/>
      </w:hyperlink>
    </w:p>
    <w:p w:rsidR="00884720" w:rsidRPr="00316BDD" w:rsidRDefault="00884720" w:rsidP="00884720">
      <w:pPr>
        <w:spacing w:before="120" w:after="120"/>
        <w:ind w:firstLine="480"/>
        <w:rPr>
          <w:rFonts w:asciiTheme="minorEastAsia"/>
        </w:rPr>
      </w:pPr>
      <w:r w:rsidRPr="00316BDD">
        <w:rPr>
          <w:rFonts w:asciiTheme="minorEastAsia"/>
        </w:rPr>
        <w:t>晚明乡约和村的防御体系常辅以村的学堂和粮仓。在这种情况下，学堂和粮仓可能较小，王定湘（1474—1544年）</w:t>
      </w:r>
      <w:hyperlink w:anchor="_216_17">
        <w:bookmarkStart w:id="2069" w:name="_216_16"/>
        <w:r w:rsidRPr="00316BDD">
          <w:rPr>
            <w:rStyle w:val="10Text"/>
            <w:rFonts w:asciiTheme="minorEastAsia"/>
          </w:rPr>
          <w:t>[216]</w:t>
        </w:r>
        <w:bookmarkEnd w:id="2069"/>
      </w:hyperlink>
      <w:r w:rsidRPr="00316BDD">
        <w:rPr>
          <w:rFonts w:asciiTheme="minorEastAsia"/>
        </w:rPr>
        <w:t>提出并于1529年被批准的情况就是这样。20—30个家庭要提供一个供村社需要的粮仓。</w:t>
      </w:r>
      <w:hyperlink w:anchor="_217_17">
        <w:bookmarkStart w:id="2070" w:name="_217_16"/>
        <w:r w:rsidRPr="00316BDD">
          <w:rPr>
            <w:rStyle w:val="10Text"/>
            <w:rFonts w:asciiTheme="minorEastAsia"/>
          </w:rPr>
          <w:t>[217]</w:t>
        </w:r>
        <w:bookmarkEnd w:id="2070"/>
      </w:hyperlink>
      <w:r w:rsidRPr="00316BDD">
        <w:rPr>
          <w:rFonts w:asciiTheme="minorEastAsia"/>
        </w:rPr>
        <w:t xml:space="preserve"> 16世纪30年代以后粮仓建议有了一些变化，这显然是得到了相当大的地方支持和宗教援助。寺庙被选为集会的主要场所，集会日期是在有重要宗教意义的阴历十五和月底。开国皇帝的《教民榜文》中的六条训示重新被用来作为布道和说教的基础。到16世纪末，许多县，特别是江南的县，已经建立了独立进行讲道的堂馆。</w:t>
      </w:r>
      <w:hyperlink w:anchor="_218_17">
        <w:bookmarkStart w:id="2071" w:name="_218_16"/>
        <w:r w:rsidRPr="00316BDD">
          <w:rPr>
            <w:rStyle w:val="10Text"/>
            <w:rFonts w:asciiTheme="minorEastAsia"/>
          </w:rPr>
          <w:t>[218]</w:t>
        </w:r>
        <w:bookmarkEnd w:id="2071"/>
      </w:hyperlink>
      <w:r w:rsidRPr="00316BDD">
        <w:rPr>
          <w:rFonts w:asciiTheme="minorEastAsia"/>
        </w:rPr>
        <w:t>这些分散但持续不断的发展表明存在一种普遍的意识，即社会需要某种社村组织，它即使不完全与明初的里一样，也与它相似。由于社会、人口和行政的发展趋势，明初的里的形式已经改变。保甲制和乡约是完成某种村社组织的受欢迎的手段。但是虽然偶尔得到政府的批准，但新制度从未被普遍采用。只是在1644年清朝建立后的几十年，地方政府的这种辅助形式才进一步在全国具体化。</w:t>
      </w:r>
    </w:p>
    <w:p w:rsidR="00884720" w:rsidRPr="00316BDD" w:rsidRDefault="00884720" w:rsidP="00884720">
      <w:pPr>
        <w:pStyle w:val="4"/>
        <w:spacing w:before="240" w:after="240"/>
        <w:rPr>
          <w:rFonts w:asciiTheme="minorEastAsia" w:eastAsiaTheme="minorEastAsia"/>
        </w:rPr>
      </w:pPr>
      <w:bookmarkStart w:id="2072" w:name="Zhi_Shui"/>
      <w:r w:rsidRPr="00316BDD">
        <w:rPr>
          <w:rFonts w:asciiTheme="minorEastAsia" w:eastAsiaTheme="minorEastAsia"/>
        </w:rPr>
        <w:t>治水</w:t>
      </w:r>
      <w:bookmarkEnd w:id="2072"/>
    </w:p>
    <w:p w:rsidR="00884720" w:rsidRPr="00316BDD" w:rsidRDefault="00884720" w:rsidP="00884720">
      <w:pPr>
        <w:spacing w:before="120" w:after="120"/>
        <w:ind w:firstLine="480"/>
        <w:rPr>
          <w:rFonts w:asciiTheme="minorEastAsia"/>
        </w:rPr>
      </w:pPr>
      <w:r w:rsidRPr="00316BDD">
        <w:rPr>
          <w:rFonts w:asciiTheme="minorEastAsia"/>
        </w:rPr>
        <w:t>水的管理是里的最重要的职能。在讨论治水时，人们必须讨论村落的相互关系、灌溉范围内村落的组合，以及其他争论热烈的问题。村落和灌溉的社区是不完全一样的，不过两者之间有明显的关系。</w:t>
      </w:r>
      <w:hyperlink w:anchor="_219_17">
        <w:bookmarkStart w:id="2073" w:name="_219_16"/>
        <w:r w:rsidRPr="00316BDD">
          <w:rPr>
            <w:rStyle w:val="10Text"/>
            <w:rFonts w:asciiTheme="minorEastAsia"/>
          </w:rPr>
          <w:t>[219]</w:t>
        </w:r>
        <w:bookmarkEnd w:id="2073"/>
      </w:hyperlink>
      <w:r w:rsidRPr="00316BDD">
        <w:rPr>
          <w:rFonts w:asciiTheme="minorEastAsia"/>
        </w:rPr>
        <w:t>在乡村周围，有时为了灌溉，整个河道被沟通起来。在</w:t>
      </w:r>
      <w:r w:rsidRPr="00316BDD">
        <w:rPr>
          <w:rFonts w:asciiTheme="minorEastAsia"/>
        </w:rPr>
        <w:lastRenderedPageBreak/>
        <w:t>这些事例中，耕地1000顷以上的一百多个村落可成为一个合作单位。</w:t>
      </w:r>
      <w:hyperlink w:anchor="_220_17">
        <w:bookmarkStart w:id="2074" w:name="_220_16"/>
        <w:r w:rsidRPr="00316BDD">
          <w:rPr>
            <w:rStyle w:val="10Text"/>
            <w:rFonts w:asciiTheme="minorEastAsia"/>
          </w:rPr>
          <w:t>[220]</w:t>
        </w:r>
        <w:bookmarkEnd w:id="2074"/>
      </w:hyperlink>
      <w:r w:rsidRPr="00316BDD">
        <w:rPr>
          <w:rFonts w:asciiTheme="minorEastAsia"/>
        </w:rPr>
        <w:t>大部分情况是几个村而不是个别几户组成基本的工程单位。组成灌溉工程单位的村可向其村内的户征用。这种能力显示了社区的某种权威。在北方，甚至佃户也要受到征用。但明代的大部分情况是，参加合作灌溉工程的村为1—3个</w:t>
      </w:r>
      <w:hyperlink w:anchor="_221_17">
        <w:bookmarkStart w:id="2075" w:name="_221_16"/>
        <w:r w:rsidRPr="00316BDD">
          <w:rPr>
            <w:rStyle w:val="10Text"/>
            <w:rFonts w:asciiTheme="minorEastAsia"/>
          </w:rPr>
          <w:t>[221]</w:t>
        </w:r>
        <w:bookmarkEnd w:id="2075"/>
      </w:hyperlink>
      <w:r w:rsidRPr="00316BDD">
        <w:rPr>
          <w:rFonts w:asciiTheme="minorEastAsia"/>
        </w:rPr>
        <w:t>；就我们所知，只有在出现差错时（这种情况也许日益频繁地发生），政府才进行干预。</w:t>
      </w:r>
    </w:p>
    <w:p w:rsidR="00884720" w:rsidRPr="00316BDD" w:rsidRDefault="00884720" w:rsidP="00884720">
      <w:pPr>
        <w:spacing w:before="120" w:after="120"/>
        <w:ind w:firstLine="480"/>
        <w:rPr>
          <w:rFonts w:asciiTheme="minorEastAsia"/>
        </w:rPr>
      </w:pPr>
      <w:r w:rsidRPr="00316BDD">
        <w:rPr>
          <w:rFonts w:asciiTheme="minorEastAsia"/>
        </w:rPr>
        <w:t>在16世纪，高层的里和徭役的职能分解了，为了适应这一总的趋势，塘长愈来愈多，并负责较小的地区。此时，地方官员加紧利用他们，常常派他们离开家乡去执行其他任务。有人试图以银代役，但有的塘长宁愿自己去服役。有时折纳的钱并不用于预定的目的。森田明敏锐地看到，16世纪灌溉管理的问题与其说是体制性或技术性的，不如说是社会性的：这些问题反映了管理不当的情况普遍增加。</w:t>
      </w:r>
      <w:hyperlink w:anchor="_222_17">
        <w:bookmarkStart w:id="2076" w:name="_222_16"/>
        <w:r w:rsidRPr="00316BDD">
          <w:rPr>
            <w:rStyle w:val="10Text"/>
            <w:rFonts w:asciiTheme="minorEastAsia"/>
          </w:rPr>
          <w:t>[222]</w:t>
        </w:r>
        <w:bookmarkEnd w:id="2076"/>
      </w:hyperlink>
    </w:p>
    <w:p w:rsidR="00884720" w:rsidRPr="00316BDD" w:rsidRDefault="00884720" w:rsidP="00884720">
      <w:pPr>
        <w:spacing w:before="120" w:after="120"/>
        <w:ind w:firstLine="480"/>
        <w:rPr>
          <w:rFonts w:asciiTheme="minorEastAsia"/>
        </w:rPr>
      </w:pPr>
      <w:r w:rsidRPr="00316BDD">
        <w:rPr>
          <w:rFonts w:asciiTheme="minorEastAsia"/>
        </w:rPr>
        <w:t>如同其他事情，在灌溉管理的事务方面，16世纪的管理不当的问题在晚明时期的一些地方逐渐得到解决。塘长的职务是一种徭役，因此被人轻视或逃避，于是塘长就被一种包税人（泥头）所接替。如同其他的行政创新，有人力图把泥头视为非法，因为包税的做法似乎是不合法的</w:t>
      </w:r>
      <w:hyperlink w:anchor="_223_17">
        <w:bookmarkStart w:id="2077" w:name="_223_16"/>
        <w:r w:rsidRPr="00316BDD">
          <w:rPr>
            <w:rStyle w:val="10Text"/>
            <w:rFonts w:asciiTheme="minorEastAsia"/>
          </w:rPr>
          <w:t>[223]</w:t>
        </w:r>
        <w:bookmarkEnd w:id="2077"/>
      </w:hyperlink>
      <w:r w:rsidRPr="00316BDD">
        <w:rPr>
          <w:rFonts w:asciiTheme="minorEastAsia"/>
        </w:rPr>
        <w:t>，但普遍的事实是，泥头证明能完成需要完成的事。泥头之职得到官方的承认，并出现在地方志中。究竟是泥头还是塘长的职务更加行得通，这个问题似乎不在于在体制上设泥头之职优于此前的塘长制，而在于任职者的素质。当负责管理灌溉的人诚实可靠，村社的职能就能正常地行使。17世纪初期流行的危机感使这些负责任的工作人员人数大增，而在此以前有些地方的大地主和臭名昭著的豪强，为了自己的利益已经利用权力去夺取这些职位。</w:t>
      </w:r>
      <w:hyperlink w:anchor="_224_17">
        <w:bookmarkStart w:id="2078" w:name="_224_16"/>
        <w:r w:rsidRPr="00316BDD">
          <w:rPr>
            <w:rStyle w:val="10Text"/>
            <w:rFonts w:asciiTheme="minorEastAsia"/>
          </w:rPr>
          <w:t>[224]</w:t>
        </w:r>
        <w:bookmarkEnd w:id="2078"/>
      </w:hyperlink>
    </w:p>
    <w:p w:rsidR="00884720" w:rsidRPr="00316BDD" w:rsidRDefault="00884720" w:rsidP="00290F74">
      <w:pPr>
        <w:pStyle w:val="3"/>
      </w:pPr>
      <w:bookmarkStart w:id="2079" w:name="Yi_Tiao_Bian_Fa_Gai_Ge__Jian_Hua"/>
      <w:bookmarkStart w:id="2080" w:name="_Toc58333558"/>
      <w:r w:rsidRPr="00316BDD">
        <w:t>一条鞭法改革：简化预算</w:t>
      </w:r>
      <w:bookmarkEnd w:id="2079"/>
      <w:bookmarkEnd w:id="2080"/>
    </w:p>
    <w:p w:rsidR="00884720" w:rsidRPr="00316BDD" w:rsidRDefault="00884720" w:rsidP="00884720">
      <w:pPr>
        <w:spacing w:before="120" w:after="120"/>
        <w:ind w:firstLine="480"/>
        <w:rPr>
          <w:rFonts w:asciiTheme="minorEastAsia"/>
        </w:rPr>
      </w:pPr>
      <w:r w:rsidRPr="00316BDD">
        <w:rPr>
          <w:rFonts w:asciiTheme="minorEastAsia"/>
        </w:rPr>
        <w:t>有人常说，一条鞭法是明代赋税结构的最重要的发展。事实上，在所有的地方改革中，难以挑出一项具体措施能单独地认定为一条鞭法。此外，如同以前进行的均徭法的大规模改革内容，称之为一条鞭法的改革的内容也多种多样。</w:t>
      </w:r>
      <w:hyperlink w:anchor="_225_17">
        <w:bookmarkStart w:id="2081" w:name="_225_16"/>
        <w:r w:rsidRPr="00316BDD">
          <w:rPr>
            <w:rStyle w:val="10Text"/>
            <w:rFonts w:asciiTheme="minorEastAsia"/>
          </w:rPr>
          <w:t>[225]</w:t>
        </w:r>
        <w:bookmarkEnd w:id="2081"/>
      </w:hyperlink>
    </w:p>
    <w:p w:rsidR="00884720" w:rsidRPr="00316BDD" w:rsidRDefault="00884720" w:rsidP="00884720">
      <w:pPr>
        <w:spacing w:before="120" w:after="120"/>
        <w:ind w:firstLine="480"/>
        <w:rPr>
          <w:rFonts w:asciiTheme="minorEastAsia"/>
        </w:rPr>
      </w:pPr>
      <w:r w:rsidRPr="00316BDD">
        <w:rPr>
          <w:rFonts w:asciiTheme="minorEastAsia"/>
        </w:rPr>
        <w:t>虽然新的税收程序来源于变化过程，但变化过程中最重要的特征可能是1581年伴随它的新的土地丈量，因为这次丈量成了实行15世纪和16世纪历次改革的基础。所谓一条鞭法的各种特征已在1936年出版的梁方仲的开拓性的研究中提到</w:t>
      </w:r>
      <w:hyperlink w:anchor="_226_17">
        <w:bookmarkStart w:id="2082" w:name="_226_16"/>
        <w:r w:rsidRPr="00316BDD">
          <w:rPr>
            <w:rStyle w:val="10Text"/>
            <w:rFonts w:asciiTheme="minorEastAsia"/>
          </w:rPr>
          <w:t>[226]</w:t>
        </w:r>
        <w:bookmarkEnd w:id="2082"/>
      </w:hyperlink>
      <w:r w:rsidRPr="00316BDD">
        <w:rPr>
          <w:rFonts w:asciiTheme="minorEastAsia"/>
        </w:rPr>
        <w:t>，它们包括：比照地亩征用几种名目的徭役；每年征收代替10年一次的征收；政府官员征税，不再使用徭役征税；把不同种类的税役并为一种；简化土地类别，以达到统一征税的目的。这些改革以不同名目（经常是单项的）已经进行了一个世纪。除了把这种或那种形式的赋役合并成一个单项缴纳，这些措施不一定都是后来文献史料中所称的“一条鞭”改革中的必要部分。所以更有效的研究途径是确定15世纪和16世纪进行的改革的不同脉络，了解这些以不同名称出现的措施的不同结合，而不是试图通过归纳在所有冠以“一条鞭”名称的改革中找出一个单项主题来进行研究。</w:t>
      </w:r>
    </w:p>
    <w:p w:rsidR="00884720" w:rsidRPr="00316BDD" w:rsidRDefault="00884720" w:rsidP="00884720">
      <w:pPr>
        <w:spacing w:before="120" w:after="120"/>
        <w:ind w:firstLine="480"/>
        <w:rPr>
          <w:rFonts w:asciiTheme="minorEastAsia"/>
        </w:rPr>
      </w:pPr>
      <w:r w:rsidRPr="00316BDD">
        <w:rPr>
          <w:rFonts w:asciiTheme="minorEastAsia"/>
        </w:rPr>
        <w:t>我们可以保留梁方仲描述的大部分特征，以及前面已经提到的那些均徭法特征。我还要补充作为一条鞭法最重要的特征之一，改革无论是对丁或是地亩，征收在全县的基础上进行，而且涉及的预算比以往更加精确。这个特征反映了县一级政府日趋重要，而不利于县以下和准官员的里的体制。从此，日益增长的士绅抗税运动也在全县范围组织起来。</w:t>
      </w:r>
    </w:p>
    <w:p w:rsidR="00884720" w:rsidRPr="00316BDD" w:rsidRDefault="00884720" w:rsidP="00884720">
      <w:pPr>
        <w:spacing w:before="120" w:after="120"/>
        <w:ind w:firstLine="480"/>
        <w:rPr>
          <w:rFonts w:asciiTheme="minorEastAsia"/>
        </w:rPr>
      </w:pPr>
      <w:r w:rsidRPr="00316BDD">
        <w:rPr>
          <w:rFonts w:asciiTheme="minorEastAsia"/>
        </w:rPr>
        <w:t>实行时各地的区别依然很大，因为到世纪之末各县经历了各种简化估税和征税的途径，这通常得到中央政府的默认。</w:t>
      </w:r>
      <w:hyperlink w:anchor="_227_15">
        <w:bookmarkStart w:id="2083" w:name="_227_14"/>
        <w:r w:rsidRPr="00316BDD">
          <w:rPr>
            <w:rStyle w:val="10Text"/>
            <w:rFonts w:asciiTheme="minorEastAsia"/>
          </w:rPr>
          <w:t>[227]</w:t>
        </w:r>
        <w:bookmarkEnd w:id="2083"/>
      </w:hyperlink>
      <w:r w:rsidRPr="00316BDD">
        <w:rPr>
          <w:rFonts w:asciiTheme="minorEastAsia"/>
        </w:rPr>
        <w:t>有关徭役缴纳的混乱状况最为突出，在这个领域改革相对地说也更为重要。在许多地方，均徭的以银折纳与里甲的、正规的和非正规的以银折纳合并。有时这些评估的赋役合并之迅速，甚至缴纳时尚未问清雇用劳动力代服何种劳役。当发生这种情况时，有些徭役需要又被提出，但又没有取消雇人代替的费用——这是官府乐于使用的一种生财之道。</w:t>
      </w:r>
      <w:hyperlink w:anchor="_228_13">
        <w:bookmarkStart w:id="2084" w:name="_228_12"/>
        <w:r w:rsidRPr="00316BDD">
          <w:rPr>
            <w:rStyle w:val="10Text"/>
            <w:rFonts w:asciiTheme="minorEastAsia"/>
          </w:rPr>
          <w:t>[228]</w:t>
        </w:r>
        <w:bookmarkEnd w:id="2084"/>
      </w:hyperlink>
    </w:p>
    <w:p w:rsidR="00884720" w:rsidRPr="00316BDD" w:rsidRDefault="00884720" w:rsidP="00884720">
      <w:pPr>
        <w:spacing w:before="120" w:after="120"/>
        <w:ind w:firstLine="480"/>
        <w:rPr>
          <w:rFonts w:asciiTheme="minorEastAsia"/>
        </w:rPr>
      </w:pPr>
      <w:r w:rsidRPr="00316BDD">
        <w:rPr>
          <w:rFonts w:asciiTheme="minorEastAsia"/>
        </w:rPr>
        <w:t>虽然在整个一个县普遍按照全部丁亩征税，从而使里充其量成了制度的一个无关紧要的助手，但还不清楚缴纳是年度的，还是像十段法那样10年缴一次。</w:t>
      </w:r>
    </w:p>
    <w:p w:rsidR="00884720" w:rsidRPr="00316BDD" w:rsidRDefault="00884720" w:rsidP="00884720">
      <w:pPr>
        <w:spacing w:before="120" w:after="120"/>
        <w:ind w:firstLine="480"/>
        <w:rPr>
          <w:rFonts w:asciiTheme="minorEastAsia"/>
        </w:rPr>
      </w:pPr>
      <w:r w:rsidRPr="00316BDD">
        <w:rPr>
          <w:rFonts w:asciiTheme="minorEastAsia"/>
        </w:rPr>
        <w:t>到期的赋税和其他缴纳是通过在里甲中轮值的人付清的。随着银子的普遍采用，在运输赋税时他们就不像以前那样被人需要，却反而会造成损害，因此知县们尝试在关键地点设柜，实行个人缴税。户主获准将合并后的缴纳装在封套中投进柜内。这个做法于1567年在浙江余姚开始实行</w:t>
      </w:r>
      <w:hyperlink w:anchor="_229_13">
        <w:bookmarkStart w:id="2085" w:name="_229_12"/>
        <w:r w:rsidRPr="00316BDD">
          <w:rPr>
            <w:rStyle w:val="10Text"/>
            <w:rFonts w:asciiTheme="minorEastAsia"/>
          </w:rPr>
          <w:t>[229]</w:t>
        </w:r>
        <w:bookmarkEnd w:id="2085"/>
      </w:hyperlink>
      <w:r w:rsidRPr="00316BDD">
        <w:rPr>
          <w:rFonts w:asciiTheme="minorEastAsia"/>
        </w:rPr>
        <w:t>，很快在全省推广。这个过程和柜子由政府雇用的柜头进行监督和记录（不过不复核），有的地方仍由里长做这些工作，而在北方则由大户去做。从征收地点到粮仓的运输完全由政府接管。</w:t>
      </w:r>
      <w:hyperlink w:anchor="_230_13">
        <w:bookmarkStart w:id="2086" w:name="_230_12"/>
        <w:r w:rsidRPr="00316BDD">
          <w:rPr>
            <w:rStyle w:val="10Text"/>
            <w:rFonts w:asciiTheme="minorEastAsia"/>
          </w:rPr>
          <w:t>[230]</w:t>
        </w:r>
        <w:bookmarkEnd w:id="2086"/>
      </w:hyperlink>
    </w:p>
    <w:p w:rsidR="00884720" w:rsidRPr="00316BDD" w:rsidRDefault="00884720" w:rsidP="00884720">
      <w:pPr>
        <w:spacing w:before="120" w:after="120"/>
        <w:ind w:firstLine="480"/>
        <w:rPr>
          <w:rFonts w:asciiTheme="minorEastAsia"/>
        </w:rPr>
      </w:pPr>
      <w:r w:rsidRPr="00316BDD">
        <w:rPr>
          <w:rFonts w:asciiTheme="minorEastAsia"/>
        </w:rPr>
        <w:t>赋役一旦合并，预定以银缴纳的项目用各地不同的公式按照亩数和丁数进行评估。特别在南方，一切徭役的缴纳实际上几乎总是按照田亩数计算。各类土地从一开始便按照一定的公式折成标准的税亩，以使每实际亩的纳银数更加公平：为了折成税亩，贫瘠地折算得较小，肥沃地折算得较大，这样，每一税亩所纳的官银相等。</w:t>
      </w:r>
    </w:p>
    <w:p w:rsidR="00884720" w:rsidRPr="00316BDD" w:rsidRDefault="00884720" w:rsidP="00884720">
      <w:pPr>
        <w:spacing w:before="120" w:after="120"/>
        <w:ind w:firstLine="480"/>
        <w:rPr>
          <w:rFonts w:asciiTheme="minorEastAsia"/>
        </w:rPr>
      </w:pPr>
      <w:r w:rsidRPr="00316BDD">
        <w:rPr>
          <w:rFonts w:asciiTheme="minorEastAsia"/>
        </w:rPr>
        <w:t>在北方，一条鞭改革与传统展开了更大的决裂。前面已经谈到，北方为征税而进行的户的分类一直未作变动，并且作为更早的唐、宋和明代实践的继承者而大力捍卫。</w:t>
      </w:r>
      <w:hyperlink w:anchor="_231_13">
        <w:bookmarkStart w:id="2087" w:name="_231_12"/>
        <w:r w:rsidRPr="00316BDD">
          <w:rPr>
            <w:rStyle w:val="10Text"/>
            <w:rFonts w:asciiTheme="minorEastAsia"/>
          </w:rPr>
          <w:t>[231]</w:t>
        </w:r>
        <w:bookmarkEnd w:id="2087"/>
      </w:hyperlink>
      <w:r w:rsidRPr="00316BDD">
        <w:rPr>
          <w:rFonts w:asciiTheme="minorEastAsia"/>
        </w:rPr>
        <w:t>对南方通常实行的按地亩平均缴纳的做法普遍存在着反对情绪。在北方，官方原来规定可以豁免的最低等级的户占一个地区人口的90％，如果沿用南方实行的先例，它们就有缴纳的义务。</w:t>
      </w:r>
      <w:hyperlink w:anchor="_232_13">
        <w:bookmarkStart w:id="2088" w:name="_232_12"/>
        <w:r w:rsidRPr="00316BDD">
          <w:rPr>
            <w:rStyle w:val="10Text"/>
            <w:rFonts w:asciiTheme="minorEastAsia"/>
          </w:rPr>
          <w:t>[232]</w:t>
        </w:r>
        <w:bookmarkEnd w:id="2088"/>
      </w:hyperlink>
    </w:p>
    <w:p w:rsidR="00884720" w:rsidRPr="00316BDD" w:rsidRDefault="00884720" w:rsidP="00884720">
      <w:pPr>
        <w:spacing w:before="120" w:after="120"/>
        <w:ind w:firstLine="480"/>
        <w:rPr>
          <w:rFonts w:asciiTheme="minorEastAsia"/>
        </w:rPr>
      </w:pPr>
      <w:r w:rsidRPr="00316BDD">
        <w:rPr>
          <w:rFonts w:asciiTheme="minorEastAsia"/>
        </w:rPr>
        <w:t>一条鞭法还引起了各种问题，因为北方的银子较少，而非地产的财富相对来说更加重要。私有土地与其他投资相比，更成了一种负债，并出现了把耕地抛荒的报道。</w:t>
      </w:r>
      <w:hyperlink w:anchor="_233_13">
        <w:bookmarkStart w:id="2089" w:name="_233_12"/>
        <w:r w:rsidRPr="00316BDD">
          <w:rPr>
            <w:rStyle w:val="10Text"/>
            <w:rFonts w:asciiTheme="minorEastAsia"/>
          </w:rPr>
          <w:t>[233]</w:t>
        </w:r>
        <w:bookmarkEnd w:id="2089"/>
      </w:hyperlink>
    </w:p>
    <w:p w:rsidR="00884720" w:rsidRPr="00316BDD" w:rsidRDefault="00884720" w:rsidP="00884720">
      <w:pPr>
        <w:spacing w:before="120" w:after="120"/>
        <w:ind w:firstLine="480"/>
        <w:rPr>
          <w:rFonts w:asciiTheme="minorEastAsia"/>
        </w:rPr>
      </w:pPr>
      <w:r w:rsidRPr="00316BDD">
        <w:rPr>
          <w:rFonts w:asciiTheme="minorEastAsia"/>
        </w:rPr>
        <w:t>作为评估赋役基础的田亩日趋重要，其意想不到的结果之一是助长了逃避土地登记之风。在维持10年一缴制并且未受十段法的调整影响的地方，经常把土地再登记到当时未开征的土地拥有者（挪移）名下的做法增加了，这与诡寄的做法一样。</w:t>
      </w:r>
      <w:hyperlink w:anchor="_234_11">
        <w:bookmarkStart w:id="2090" w:name="_234_10"/>
        <w:r w:rsidRPr="00316BDD">
          <w:rPr>
            <w:rStyle w:val="10Text"/>
            <w:rFonts w:asciiTheme="minorEastAsia"/>
          </w:rPr>
          <w:t>[234]</w:t>
        </w:r>
        <w:bookmarkEnd w:id="2090"/>
      </w:hyperlink>
      <w:r w:rsidRPr="00316BDD">
        <w:rPr>
          <w:rFonts w:asciiTheme="minorEastAsia"/>
        </w:rPr>
        <w:t>地主甚至有在其他地方购地的欲望，因为他们在那里可以合法地不服徭役：寄庄户大量增加。</w:t>
      </w:r>
    </w:p>
    <w:p w:rsidR="00884720" w:rsidRPr="00316BDD" w:rsidRDefault="00884720" w:rsidP="00884720">
      <w:pPr>
        <w:spacing w:before="120" w:after="120"/>
        <w:ind w:firstLine="480"/>
        <w:rPr>
          <w:rFonts w:asciiTheme="minorEastAsia"/>
        </w:rPr>
      </w:pPr>
      <w:r w:rsidRPr="00316BDD">
        <w:rPr>
          <w:rFonts w:asciiTheme="minorEastAsia"/>
        </w:rPr>
        <w:lastRenderedPageBreak/>
        <w:t>一条鞭法改革是最进步的形式是吸收了十段法的一些内容（十段法是以整个县为一个单位，并使用对丁和亩的侧重有所不同的公式），同时也吸收了根据划分等级户的北方估税法的内容（每年征税代替了轮流缴纳）。</w:t>
      </w:r>
      <w:hyperlink w:anchor="_235_11">
        <w:bookmarkStart w:id="2091" w:name="_235_10"/>
        <w:r w:rsidRPr="00316BDD">
          <w:rPr>
            <w:rStyle w:val="10Text"/>
            <w:rFonts w:asciiTheme="minorEastAsia"/>
          </w:rPr>
          <w:t>[235]</w:t>
        </w:r>
        <w:bookmarkEnd w:id="2091"/>
      </w:hyperlink>
      <w:r w:rsidRPr="00316BDD">
        <w:rPr>
          <w:rFonts w:asciiTheme="minorEastAsia"/>
        </w:rPr>
        <w:t>县的预算根据过去的实际开支，每3年至5年进行编制。</w:t>
      </w:r>
      <w:hyperlink w:anchor="_236_11">
        <w:bookmarkStart w:id="2092" w:name="_236_10"/>
        <w:r w:rsidRPr="00316BDD">
          <w:rPr>
            <w:rStyle w:val="10Text"/>
            <w:rFonts w:asciiTheme="minorEastAsia"/>
          </w:rPr>
          <w:t>[236]</w:t>
        </w:r>
        <w:bookmarkEnd w:id="2092"/>
      </w:hyperlink>
      <w:r w:rsidRPr="00316BDD">
        <w:rPr>
          <w:rFonts w:asciiTheme="minorEastAsia"/>
        </w:rPr>
        <w:t>只有在里长和其他人员仍需要纳税，并且仍按原来的里数被吸收进来时，里才能作为一个单位继续存在。但它不再是有赋役份额的税赋单位。最终对原来制度的摒弃，如果不是针对其条文，都发生在这个时候：里长的任务（主要是交税）根据固定的土地亩数来确定（即每个县的总亩数被用来确定里长的总人数），而不再考虑以前的区划。即使新的面积（称亩里）因出于实用的目的仍由一整块土地组成而不包括分散在其他地方的小块地，这种方法也是通用的。</w:t>
      </w:r>
    </w:p>
    <w:p w:rsidR="00884720" w:rsidRPr="00316BDD" w:rsidRDefault="00884720" w:rsidP="00884720">
      <w:pPr>
        <w:spacing w:before="120" w:after="120"/>
        <w:ind w:firstLine="480"/>
        <w:rPr>
          <w:rFonts w:asciiTheme="minorEastAsia"/>
        </w:rPr>
      </w:pPr>
      <w:r w:rsidRPr="00316BDD">
        <w:rPr>
          <w:rFonts w:asciiTheme="minorEastAsia"/>
        </w:rPr>
        <w:t>虽然一条鞭法简化了纳税人的实际缴纳，但它增加而不是减少了文牍工作，因为为了记账的一切新合并的项目仍必须以书面形式重新分摊到明初就已存在的杂项赋役之中。1538年江苏南部的吴江就是一个明显的例子。</w:t>
      </w:r>
      <w:hyperlink w:anchor="_237_11">
        <w:bookmarkStart w:id="2093" w:name="_237_10"/>
        <w:r w:rsidRPr="00316BDD">
          <w:rPr>
            <w:rStyle w:val="10Text"/>
            <w:rFonts w:asciiTheme="minorEastAsia"/>
          </w:rPr>
          <w:t>[237]</w:t>
        </w:r>
        <w:bookmarkEnd w:id="2093"/>
      </w:hyperlink>
      <w:r w:rsidRPr="00316BDD">
        <w:rPr>
          <w:rFonts w:asciiTheme="minorEastAsia"/>
        </w:rPr>
        <w:t>在均粮改革时期，不同种类的土地被折成税亩。后来的正役改革提供了每个财政亩与每个徭役项目之比。在纸面上，这项计算很复杂。首先，原来的税粮和后来的附加税都有与各现存的税种的一个不同的比率。其次，银与实物缴纳之比也多种多样。这种逐条计算的结果是，原来所有的赋役种类都被保持并上报到上级官府。1542年财政亩结束时，都按每亩0.0376担缴纳，其中0.02担缴粮，其余部分折银0.09两。绝大部分的一般土地属于同一等级，尽管账册上混乱不堪。</w:t>
      </w:r>
      <w:hyperlink w:anchor="_238_11">
        <w:bookmarkStart w:id="2094" w:name="_238_10"/>
        <w:r w:rsidRPr="00316BDD">
          <w:rPr>
            <w:rStyle w:val="10Text"/>
            <w:rFonts w:asciiTheme="minorEastAsia"/>
          </w:rPr>
          <w:t>[238]</w:t>
        </w:r>
        <w:bookmarkEnd w:id="2094"/>
      </w:hyperlink>
      <w:r w:rsidRPr="00316BDD">
        <w:rPr>
          <w:rFonts w:asciiTheme="minorEastAsia"/>
        </w:rPr>
        <w:t>改革的每一步都会给纳税人带来困难，于是出现了抵制。虽然每亩一种同样的缴纳使赋税更加简单，但它毕竟不能改变地区间生产力的差别。此外，赋役中大部分明显差别已在地价中反映出来。尽管有这些问题，晚明各种新的分类和制度基本上成了清代制度的基础。</w:t>
      </w:r>
    </w:p>
    <w:p w:rsidR="00884720" w:rsidRPr="00316BDD" w:rsidRDefault="00884720" w:rsidP="00884720">
      <w:pPr>
        <w:spacing w:before="120" w:after="120"/>
        <w:ind w:firstLine="480"/>
        <w:rPr>
          <w:rFonts w:asciiTheme="minorEastAsia"/>
        </w:rPr>
      </w:pPr>
      <w:r w:rsidRPr="00316BDD">
        <w:rPr>
          <w:rFonts w:asciiTheme="minorEastAsia"/>
        </w:rPr>
        <w:t>在所有改革中未获益的是那些履行最沉重劳役的人。例如，运粮户、运布户或粮仓管理员未能得到减免。</w:t>
      </w:r>
      <w:hyperlink w:anchor="_239_11">
        <w:bookmarkStart w:id="2095" w:name="_239_10"/>
        <w:r w:rsidRPr="00316BDD">
          <w:rPr>
            <w:rStyle w:val="10Text"/>
            <w:rFonts w:asciiTheme="minorEastAsia"/>
          </w:rPr>
          <w:t>[239]</w:t>
        </w:r>
        <w:bookmarkEnd w:id="2095"/>
      </w:hyperlink>
      <w:r w:rsidRPr="00316BDD">
        <w:rPr>
          <w:rFonts w:asciiTheme="minorEastAsia"/>
        </w:rPr>
        <w:t>开支激增，在明朝统治的最后一个世纪增加了两倍。</w:t>
      </w:r>
      <w:hyperlink w:anchor="_240_11">
        <w:bookmarkStart w:id="2096" w:name="_240_10"/>
        <w:r w:rsidRPr="00316BDD">
          <w:rPr>
            <w:rStyle w:val="10Text"/>
            <w:rFonts w:asciiTheme="minorEastAsia"/>
          </w:rPr>
          <w:t>[240]</w:t>
        </w:r>
        <w:bookmarkEnd w:id="2096"/>
      </w:hyperlink>
      <w:r w:rsidRPr="00316BDD">
        <w:rPr>
          <w:rFonts w:asciiTheme="minorEastAsia"/>
        </w:rPr>
        <w:t>把这类徭役折纳成银常常是不现实的，因为很难雇到代替服役的人。</w:t>
      </w:r>
      <w:hyperlink w:anchor="_241_11">
        <w:bookmarkStart w:id="2097" w:name="_241_10"/>
        <w:r w:rsidRPr="00316BDD">
          <w:rPr>
            <w:rStyle w:val="10Text"/>
            <w:rFonts w:asciiTheme="minorEastAsia"/>
          </w:rPr>
          <w:t>[241]</w:t>
        </w:r>
        <w:bookmarkEnd w:id="2097"/>
      </w:hyperlink>
      <w:r w:rsidRPr="00316BDD">
        <w:rPr>
          <w:rFonts w:asciiTheme="minorEastAsia"/>
        </w:rPr>
        <w:t>处理这些存在的问题，还有待于17世纪明代最后的改革家们，而这些问题由于豁免户或寄庄户的增加而更加严重。</w:t>
      </w:r>
    </w:p>
    <w:p w:rsidR="00884720" w:rsidRPr="00316BDD" w:rsidRDefault="00884720" w:rsidP="00884720">
      <w:pPr>
        <w:spacing w:before="120" w:after="120"/>
        <w:ind w:firstLine="480"/>
        <w:rPr>
          <w:rFonts w:asciiTheme="minorEastAsia"/>
        </w:rPr>
      </w:pPr>
      <w:r w:rsidRPr="00316BDD">
        <w:rPr>
          <w:rFonts w:asciiTheme="minorEastAsia"/>
        </w:rPr>
        <w:t>以上的概述说明，明代的制度在15世纪和16世纪碰到许多问题，但在这些问题的可行的解决办法在16世纪70年代以后才在地方一级找到。明代农村中行政和社会体制的崩溃并没有很快与清代在军事和政治上接管明政权之事相呼应。人们最多只能说，晚明时期改革的普及得益于清代早期的统治者强有力地建立了社会和政治的控制后出现的政治气氛。</w:t>
      </w:r>
    </w:p>
    <w:p w:rsidR="00884720" w:rsidRPr="00316BDD" w:rsidRDefault="00884720" w:rsidP="00290F74">
      <w:pPr>
        <w:pStyle w:val="2"/>
      </w:pPr>
      <w:bookmarkStart w:id="2098" w:name="Xiang_Cun_De_Shang_Ye_Hua"/>
      <w:bookmarkStart w:id="2099" w:name="_Toc58333559"/>
      <w:r w:rsidRPr="00316BDD">
        <w:t>乡村的商业化</w:t>
      </w:r>
      <w:bookmarkEnd w:id="2098"/>
      <w:bookmarkEnd w:id="2099"/>
    </w:p>
    <w:p w:rsidR="00884720" w:rsidRPr="00316BDD" w:rsidRDefault="00884720" w:rsidP="00290F74">
      <w:pPr>
        <w:pStyle w:val="3"/>
      </w:pPr>
      <w:bookmarkStart w:id="2100" w:name="Shi_Chang_Jie_Gou"/>
      <w:bookmarkStart w:id="2101" w:name="_Toc58333560"/>
      <w:r w:rsidRPr="00316BDD">
        <w:t>市场结构</w:t>
      </w:r>
      <w:bookmarkEnd w:id="2100"/>
      <w:bookmarkEnd w:id="2101"/>
    </w:p>
    <w:p w:rsidR="00884720" w:rsidRPr="00316BDD" w:rsidRDefault="00884720" w:rsidP="00884720">
      <w:pPr>
        <w:spacing w:before="120" w:after="120"/>
        <w:ind w:firstLine="480"/>
        <w:rPr>
          <w:rFonts w:asciiTheme="minorEastAsia"/>
        </w:rPr>
      </w:pPr>
      <w:r w:rsidRPr="00316BDD">
        <w:rPr>
          <w:rFonts w:asciiTheme="minorEastAsia"/>
        </w:rPr>
        <w:t>在尽力描述中国的商业化及其市场结构时，有几种研究方法是可行的。有的学者主要强调在全国的大河流和大运河上流动的大量粮棉，并对县或村以此闻名的一切手工业品或稀有果品特产津津乐道。肯定还有足够的例子去消除其他学者所坚持的观念，即中国是由自给自足的小单位组成，它们除了由过于强大的中央政府缔造的交往外，相互之间没有联系，也没有“近代”发展的前景。但是与其把晚期中华帝国的经济描写得一片光明，或者不切实际地以20世纪西方的标准去衡量它，就认为帝国“没有发展的可能”，倒不如说，中华帝国的经济以同时代的标准来衡量是引人注目的，虽然这仍忽视了大批民众。</w:t>
      </w:r>
    </w:p>
    <w:p w:rsidR="00884720" w:rsidRPr="00316BDD" w:rsidRDefault="00884720" w:rsidP="00884720">
      <w:pPr>
        <w:spacing w:before="120" w:after="120"/>
        <w:ind w:firstLine="480"/>
        <w:rPr>
          <w:rFonts w:asciiTheme="minorEastAsia"/>
        </w:rPr>
      </w:pPr>
      <w:r w:rsidRPr="00316BDD">
        <w:rPr>
          <w:rFonts w:asciiTheme="minorEastAsia"/>
        </w:rPr>
        <w:t>人口的增加，伴随着随之而来的平均拥地面积的缩小和以前不宜种粮的边缘土地的开发，使农民必须部分地依靠种植经济作物来谋生。在一定程度上，为了缴纳租税，这些作物的种植一直是必要的。因此，伴随着人口的增加并与区域的经济状况保持同步，小型周期性的集市在最底层不断出现。但很难说这些集市是“商业性”的。生产者和消费者交换他们的货物，以缓解其需要，基本上没有外界的干涉。在善意的地方精英分子既不能通过建立“自由市场”（义市）而成功地阻止国家的插手，又不能提供必要的调解和监督的地方，当外来的商人来此开始购销粮食、纺织品或牲畜时，官方的中介机构（牙行）才在较大的市场出现。大部分地方集市没有厚利可赚，因为人们都知道为生产产品投入的劳动力价值，并且希望“公平”交易。在这个阶段，这些市场的目标是使用价值而不是交换价值。明代大量增加的市场无疑属于这一类。</w:t>
      </w:r>
    </w:p>
    <w:p w:rsidR="00884720" w:rsidRPr="00316BDD" w:rsidRDefault="00884720" w:rsidP="00884720">
      <w:pPr>
        <w:spacing w:before="120" w:after="120"/>
        <w:ind w:firstLine="480"/>
        <w:rPr>
          <w:rFonts w:asciiTheme="minorEastAsia"/>
        </w:rPr>
      </w:pPr>
      <w:r w:rsidRPr="00316BDD">
        <w:rPr>
          <w:rFonts w:asciiTheme="minorEastAsia"/>
        </w:rPr>
        <w:t>随着山区的发展，在山区和低地交界处成长的市场也可以说是这种情况。在福建和浙江，许多这样的市场在自给程度较差但有互补性的环境之间发展起来。这些市场常常被一些作者选出作为论点：人们不应把它们视为经营经济作物的市场。</w:t>
      </w:r>
      <w:hyperlink w:anchor="_242_9">
        <w:bookmarkStart w:id="2102" w:name="_242_8"/>
        <w:r w:rsidRPr="00316BDD">
          <w:rPr>
            <w:rStyle w:val="10Text"/>
            <w:rFonts w:asciiTheme="minorEastAsia"/>
          </w:rPr>
          <w:t>[242]</w:t>
        </w:r>
        <w:bookmarkEnd w:id="2102"/>
      </w:hyperlink>
    </w:p>
    <w:p w:rsidR="00884720" w:rsidRPr="00316BDD" w:rsidRDefault="00884720" w:rsidP="00884720">
      <w:pPr>
        <w:spacing w:before="120" w:after="120"/>
        <w:ind w:firstLine="480"/>
        <w:rPr>
          <w:rFonts w:asciiTheme="minorEastAsia"/>
        </w:rPr>
      </w:pPr>
      <w:r w:rsidRPr="00316BDD">
        <w:rPr>
          <w:rFonts w:asciiTheme="minorEastAsia"/>
        </w:rPr>
        <w:t>第二种市场交易的形式属于城乡型，在地主愈来愈多地居住在其地产附近的城镇的地方，城乡型尤为发展，如江南（那里许多地主成为官员）或福建（那里他们更多地趋向于从商）。应付给他们的租税通过运河和河流运去，地主和佃户的剩余物品都在市场上出售。与自给自足市场上见到的货物的运输距离相比，较好的基础设施往往使运输市场货物的距离增加了。但是应该指出的是，甚至在城乡型的市场，“利润”和专业商人也不一定直接起作用，税和租也不一定被用来交换外界的商品，即使此时的江南已有3000万或4000万担米投入城乡型市场交易，也是如此。</w:t>
      </w:r>
      <w:hyperlink w:anchor="_243_9">
        <w:bookmarkStart w:id="2103" w:name="_243_8"/>
        <w:r w:rsidRPr="00316BDD">
          <w:rPr>
            <w:rStyle w:val="10Text"/>
            <w:rFonts w:asciiTheme="minorEastAsia"/>
          </w:rPr>
          <w:t>[243]</w:t>
        </w:r>
        <w:bookmarkEnd w:id="2103"/>
      </w:hyperlink>
    </w:p>
    <w:p w:rsidR="00884720" w:rsidRPr="00316BDD" w:rsidRDefault="00884720" w:rsidP="00884720">
      <w:pPr>
        <w:spacing w:before="120" w:after="120"/>
        <w:ind w:firstLine="480"/>
        <w:rPr>
          <w:rFonts w:asciiTheme="minorEastAsia"/>
        </w:rPr>
      </w:pPr>
      <w:r w:rsidRPr="00316BDD">
        <w:rPr>
          <w:rFonts w:asciiTheme="minorEastAsia"/>
        </w:rPr>
        <w:t>一种更加重要的所谓“全国性市场”已从宋代起逐步发展起来，在明代以后将得到迅速发展。这种市场不但像城乡型市场那样交换地主、佃户和其他生产者的剩余收入（常常换取奢侈品），而且交换直接为市场本身生产的商品和交换其他这类货物或货币的商品。利用生产者和消费者不能直接交易的商人出现了。这些商人从区域间（1550年后从国际间）而不是从区域内的价格差别中获益。利润就是这样取得的，尽管有的利润是利用国家专卖的带有人为操纵的手法取得的（如茶盐贸易）。商人们及时缴纳官税，而15世纪初期赋税局（钞馆）的地理分布显示了帝国的主要商业命脉，并着重指出沿大河流的长途贸易是帝国经济结构的主要支柱</w:t>
      </w:r>
      <w:r w:rsidRPr="00316BDD">
        <w:rPr>
          <w:rFonts w:asciiTheme="minorEastAsia"/>
        </w:rPr>
        <w:lastRenderedPageBreak/>
        <w:t>这一事实。必须指出的是，这类长途贸易对明代经济的压倒一切的重要性明显地与中国经济史中“大区”的论述相矛盾。虽然基于地理、政治或历史现实的区域差别在经济结构中占很重要的地位，但大部分贸易在区域间进行，利润也是在区域间（并且只能在区域间）赚取。这些经济交换使在区域内部发生的交换相形见绌，而且如果这个区域远离大河流，区域内的交换就根本不会发生。关于大区内每个城市与区内任何城市的贸易多于与区外任何城市的贸易的论点在历史上得不到证实</w:t>
      </w:r>
      <w:hyperlink w:anchor="_244_9">
        <w:bookmarkStart w:id="2104" w:name="_244_8"/>
        <w:r w:rsidRPr="00316BDD">
          <w:rPr>
            <w:rStyle w:val="10Text"/>
            <w:rFonts w:asciiTheme="minorEastAsia"/>
          </w:rPr>
          <w:t>[244]</w:t>
        </w:r>
        <w:bookmarkEnd w:id="2104"/>
      </w:hyperlink>
      <w:r w:rsidRPr="00316BDD">
        <w:rPr>
          <w:rFonts w:asciiTheme="minorEastAsia"/>
        </w:rPr>
        <w:t>；长途贸易似乎已是更具区域性的经济兴起的条件，而不是其结果。</w:t>
      </w:r>
    </w:p>
    <w:p w:rsidR="00884720" w:rsidRPr="00316BDD" w:rsidRDefault="00884720" w:rsidP="00884720">
      <w:pPr>
        <w:spacing w:before="120" w:after="120"/>
        <w:ind w:firstLine="480"/>
        <w:rPr>
          <w:rFonts w:asciiTheme="minorEastAsia"/>
        </w:rPr>
      </w:pPr>
      <w:r w:rsidRPr="00316BDD">
        <w:rPr>
          <w:rFonts w:asciiTheme="minorEastAsia"/>
        </w:rPr>
        <w:t>长江流域的贸易最为重要，在四川设有几所钞馆，湖广设几所（因为荆州有驻军），大部分设在江南区，因为那里市场密度高。在这些地区，经济作物以货币为媒介换取手工业品。</w:t>
      </w:r>
    </w:p>
    <w:p w:rsidR="00884720" w:rsidRPr="00316BDD" w:rsidRDefault="00884720" w:rsidP="00884720">
      <w:pPr>
        <w:spacing w:before="120" w:after="120"/>
        <w:ind w:firstLine="480"/>
        <w:rPr>
          <w:rFonts w:asciiTheme="minorEastAsia"/>
        </w:rPr>
      </w:pPr>
      <w:r w:rsidRPr="00316BDD">
        <w:rPr>
          <w:rFonts w:asciiTheme="minorEastAsia"/>
        </w:rPr>
        <w:t>1411年启用的大运河是另一条主要命脉，沿大运河不但运送漕粮（严格地说，漕粮不是商业性的），而且另外还为北方的军队运送粮食和棉布，这些军需品被用来换取盐引。空船在南返时试图带回可上市的产品（主要为原棉）。15世纪20年代迁都北京后，多少属于奢侈品的货物也被北运。这种贸易大部分由私商经营，或者官员以私人身份经营。像德州和临清（在山东的运河边上）或高邮和扬州（在南直隶）等城市作为商业中心，在明清时期远比20世纪重要。征收漕粮运往京都的粮仓设在德州和临清，以及位于江苏的淮安和徐州。</w:t>
      </w:r>
    </w:p>
    <w:p w:rsidR="00884720" w:rsidRPr="00316BDD" w:rsidRDefault="00884720" w:rsidP="00884720">
      <w:pPr>
        <w:spacing w:before="120" w:after="120"/>
        <w:ind w:firstLine="480"/>
        <w:rPr>
          <w:rFonts w:asciiTheme="minorEastAsia"/>
        </w:rPr>
      </w:pPr>
      <w:r w:rsidRPr="00316BDD">
        <w:rPr>
          <w:rFonts w:asciiTheme="minorEastAsia"/>
        </w:rPr>
        <w:t>另一条商业命脉是海路，它把中国港口与海外的贸易港口连接起来，尽管明代法律禁止私人出海贸易，但它仍在大部分地方有了发展。丝、瓷器、棉花、漆器和糖开始时向琉球、日本和东南亚出口，后来通过马尼拉、澳门和其他地方向西方出口。由于明代这种贸易的大部分不列入朝贡关系，属于非法，所以基本上没有记录，难以把这种收入与在宋代已被官方批准的这种贸易收入进行比较。贸易也发生在整个中国沿海，但它主要集中在长江三角洲和珠江三角洲之间的南部沿海。</w:t>
      </w:r>
    </w:p>
    <w:p w:rsidR="00884720" w:rsidRPr="00316BDD" w:rsidRDefault="00884720" w:rsidP="00884720">
      <w:pPr>
        <w:spacing w:before="120" w:after="120"/>
        <w:ind w:firstLine="480"/>
        <w:rPr>
          <w:rFonts w:asciiTheme="minorEastAsia"/>
        </w:rPr>
      </w:pPr>
      <w:r w:rsidRPr="00316BDD">
        <w:rPr>
          <w:rFonts w:asciiTheme="minorEastAsia"/>
        </w:rPr>
        <w:t>陆上贸易没有水上贸易的运输方便和经济的优点，但是五分之一的商业地带位于北方，防御亚洲腹地游牧民侵袭的部队就驻守在那里。由于众多的军事人员、政府解送军饷的活动以及地方供应的不足，那里的需要量很大。这些因素能使贸易获得厚利。结果，政府毫不犹豫地在那里设立钞馆。</w:t>
      </w:r>
      <w:hyperlink w:anchor="_245_9">
        <w:bookmarkStart w:id="2105" w:name="_245_8"/>
        <w:r w:rsidRPr="00316BDD">
          <w:rPr>
            <w:rStyle w:val="10Text"/>
            <w:rFonts w:asciiTheme="minorEastAsia"/>
          </w:rPr>
          <w:t>[245]</w:t>
        </w:r>
        <w:bookmarkEnd w:id="2105"/>
      </w:hyperlink>
    </w:p>
    <w:p w:rsidR="00884720" w:rsidRPr="00316BDD" w:rsidRDefault="00884720" w:rsidP="00884720">
      <w:pPr>
        <w:spacing w:before="120" w:after="120"/>
        <w:ind w:firstLine="480"/>
        <w:rPr>
          <w:rFonts w:asciiTheme="minorEastAsia"/>
        </w:rPr>
      </w:pPr>
      <w:r w:rsidRPr="00316BDD">
        <w:rPr>
          <w:rFonts w:asciiTheme="minorEastAsia"/>
        </w:rPr>
        <w:t>就全国性的主要交易产品而言，粮食（主要是大米）贸易最为重要，虽然大米大部分属于供应政府的税粮，或者属于最终供应城镇的缴租的粮食。在15世纪晚期和16世纪初期，中国东南部长期遭受缺粮之苦，被迫从江南、广东或广西运进粮食，但从三地运进时还要取决于取得粮食的可能性和粮价等因素。福建尤其深受影响，因为当地粮食供应总是不足，福建对其他经济作物的依赖程度也许因此就高于其他区域。从1500年起，江南从长江上游（湖广、江西和安徽）运进大米的数量日益增加，尽管那里大米产量相当高，而且由于对大米的高需求，不怎么种植经济作物。江南的需求尤为迫切，因为那里的人口密度很高；作为几大命脉终端的运输中心的城市，其大部分居民并不务农；政府因江南大米质优，需要量很大，对江南的大米征收高税赋。第三个缺粮区是在安徽南部的徽州府周围，那里地区虽小，但仍很重要，因为它的需要量高度集中，这在几个方面与以下的事实有关：它是从事盐业的富商的出生地，并且仍被认为是他们的正式的寓所。</w:t>
      </w:r>
    </w:p>
    <w:p w:rsidR="00884720" w:rsidRPr="00316BDD" w:rsidRDefault="00884720" w:rsidP="00884720">
      <w:pPr>
        <w:spacing w:before="120" w:after="120"/>
        <w:ind w:firstLine="480"/>
        <w:rPr>
          <w:rFonts w:asciiTheme="minorEastAsia"/>
        </w:rPr>
      </w:pPr>
      <w:r w:rsidRPr="00316BDD">
        <w:rPr>
          <w:rFonts w:asciiTheme="minorEastAsia"/>
        </w:rPr>
        <w:t>自从容许以银而不是用粮食直接换取盐引以后，北运的状况就恶化了；在盐的分配制度中，以银换盐引的做法于15世纪中叶实行。</w:t>
      </w:r>
      <w:hyperlink w:anchor="_246_9">
        <w:bookmarkStart w:id="2106" w:name="_246_8"/>
        <w:r w:rsidRPr="00316BDD">
          <w:rPr>
            <w:rStyle w:val="10Text"/>
            <w:rFonts w:asciiTheme="minorEastAsia"/>
          </w:rPr>
          <w:t>[246]</w:t>
        </w:r>
        <w:bookmarkEnd w:id="2106"/>
      </w:hyperlink>
      <w:r w:rsidRPr="00316BDD">
        <w:rPr>
          <w:rFonts w:asciiTheme="minorEastAsia"/>
        </w:rPr>
        <w:t>政府或士兵本人将用银在当地购买粮食。但是，盐的分配制度的这些变化导致了地方粮食生产的不断减少；地方的粮食生产到那时为止，一直受到商人的支撑，他们需要稳定的粮食供应（不是银子）以取得分销盐的盐引。北方的防区就这样变成了缺粮区。它与南方不同，没有可以换取从远地运来的大米或其他粮食的地方产品。因此，1500年以后全区的经济条件每况愈下。</w:t>
      </w:r>
    </w:p>
    <w:p w:rsidR="00884720" w:rsidRPr="00316BDD" w:rsidRDefault="00884720" w:rsidP="00884720">
      <w:pPr>
        <w:spacing w:before="120" w:after="120"/>
        <w:ind w:firstLine="480"/>
        <w:rPr>
          <w:rFonts w:asciiTheme="minorEastAsia"/>
        </w:rPr>
      </w:pPr>
      <w:r w:rsidRPr="00316BDD">
        <w:rPr>
          <w:rFonts w:asciiTheme="minorEastAsia"/>
        </w:rPr>
        <w:t>吴承明估计，在16世纪期间，每年约有1000万担大米必须投入长途贸易。这个数字不包括用于消费所征收的实物租税。这些粮食的大部分一定被地主作为地租的剩余售出，价值大约为850万两。</w:t>
      </w:r>
    </w:p>
    <w:p w:rsidR="00884720" w:rsidRPr="00316BDD" w:rsidRDefault="00884720" w:rsidP="00884720">
      <w:pPr>
        <w:spacing w:before="120" w:after="120"/>
        <w:ind w:firstLine="480"/>
        <w:rPr>
          <w:rFonts w:asciiTheme="minorEastAsia"/>
        </w:rPr>
      </w:pPr>
      <w:r w:rsidRPr="00316BDD">
        <w:rPr>
          <w:rFonts w:asciiTheme="minorEastAsia"/>
        </w:rPr>
        <w:t>如果由于盐作为政府专卖产品，不会严格地服从经济规律而我们可以把它排除在外，那么棉花就是第二个最重要的贸易物品。原棉主要产于北方，先产于河南和山东，稍后产于江西和湖广。</w:t>
      </w:r>
      <w:hyperlink w:anchor="_247_9">
        <w:bookmarkStart w:id="2107" w:name="_247_8"/>
        <w:r w:rsidRPr="00316BDD">
          <w:rPr>
            <w:rStyle w:val="10Text"/>
            <w:rFonts w:asciiTheme="minorEastAsia"/>
          </w:rPr>
          <w:t>[247]</w:t>
        </w:r>
        <w:bookmarkEnd w:id="2107"/>
      </w:hyperlink>
      <w:r w:rsidRPr="00316BDD">
        <w:rPr>
          <w:rFonts w:asciiTheme="minorEastAsia"/>
        </w:rPr>
        <w:t>棉花从那里运至江南</w:t>
      </w:r>
      <w:hyperlink w:anchor="_248_9">
        <w:bookmarkStart w:id="2108" w:name="_248_8"/>
        <w:r w:rsidRPr="00316BDD">
          <w:rPr>
            <w:rStyle w:val="10Text"/>
            <w:rFonts w:asciiTheme="minorEastAsia"/>
          </w:rPr>
          <w:t>[248]</w:t>
        </w:r>
        <w:bookmarkEnd w:id="2108"/>
      </w:hyperlink>
      <w:r w:rsidRPr="00316BDD">
        <w:rPr>
          <w:rFonts w:asciiTheme="minorEastAsia"/>
        </w:rPr>
        <w:t>并愈来愈多地运往福建织布，不过当地也能生产一定数量的棉花。</w:t>
      </w:r>
    </w:p>
    <w:p w:rsidR="00884720" w:rsidRPr="00316BDD" w:rsidRDefault="00884720" w:rsidP="00884720">
      <w:pPr>
        <w:spacing w:before="120" w:after="120"/>
        <w:ind w:firstLine="480"/>
        <w:rPr>
          <w:rFonts w:asciiTheme="minorEastAsia"/>
        </w:rPr>
      </w:pPr>
      <w:r w:rsidRPr="00316BDD">
        <w:rPr>
          <w:rFonts w:asciiTheme="minorEastAsia"/>
        </w:rPr>
        <w:t>松江府（今上海之南）为最大的棉布产地。它运“标准布”（标布）至山西和陕西，运“中机布”（中机）至湖广、江西和广西，运小布至江西。其他城市有更地方化的市场：嘉定销往杭州，常熟销往山东，等等。由于棉花可用来做保暖的棉衣，它最早的市场是在北方，因为那里需要用它来保暖。棉花贸易包括亚洲腹地边境的以布换马贸易。在明末时期，原来只产原棉的地区（例如湖北和山东）开始生产自己的织品以代替输入品，于是松江失去了它在北方和西部的一部分市场份额。吴承明估计布的总产量，包括地方消费的产量，约2000万匹，价值330万两。</w:t>
      </w:r>
    </w:p>
    <w:p w:rsidR="00884720" w:rsidRPr="00316BDD" w:rsidRDefault="00884720" w:rsidP="00884720">
      <w:pPr>
        <w:spacing w:before="120" w:after="120"/>
        <w:ind w:firstLine="480"/>
        <w:rPr>
          <w:rFonts w:asciiTheme="minorEastAsia"/>
        </w:rPr>
      </w:pPr>
      <w:r w:rsidRPr="00316BDD">
        <w:rPr>
          <w:rFonts w:asciiTheme="minorEastAsia"/>
        </w:rPr>
        <w:t>第三种主要商品是丝。生丝产于乡下，而大部分加工（缫丝、绕轴、上浆、丝织、轧光和印染）则在城镇进行。产丝的两大地区，一是在浙江北部的湖州周围，其主要加工地为杭州、湖州和苏州；一是四川的保宁府（今阆中），其丝的主要加工地为山西的潞安，它在历史上是丝绸加工技术的中心，甚至当地停止生产生丝以后仍占有重要地位。在明代较晚时期，与外国的贸易，使福建的（后来使广东的）丝织业欣欣向荣而超过其他产区。吴承明估计，丝绸的年总产量为30万匹，价值30万两，这说明与粮、棉织品和盐相比，丝产品只占明代贸易的一小部分。</w:t>
      </w:r>
      <w:hyperlink w:anchor="_249_7">
        <w:bookmarkStart w:id="2109" w:name="_249_6"/>
        <w:r w:rsidRPr="00316BDD">
          <w:rPr>
            <w:rStyle w:val="10Text"/>
            <w:rFonts w:asciiTheme="minorEastAsia"/>
          </w:rPr>
          <w:t>[249]</w:t>
        </w:r>
        <w:bookmarkEnd w:id="2109"/>
      </w:hyperlink>
    </w:p>
    <w:p w:rsidR="00884720" w:rsidRPr="00316BDD" w:rsidRDefault="00884720" w:rsidP="00884720">
      <w:pPr>
        <w:spacing w:before="120" w:after="120"/>
        <w:ind w:firstLine="480"/>
        <w:rPr>
          <w:rFonts w:asciiTheme="minorEastAsia"/>
        </w:rPr>
      </w:pPr>
      <w:r w:rsidRPr="00316BDD">
        <w:rPr>
          <w:rFonts w:asciiTheme="minorEastAsia"/>
        </w:rPr>
        <w:t>明代市场结构还包括其他产品。糖从福建的漳州和泉州运至江南、浙江和国外。纸从江西铅山运至河南和安徽。瓷器从江西景德镇运至各地。生铁从广东运至江西，从四川运至江苏无锡，从福建运至苏州；至于铁具，广东的佛山是主要出口中心。肥料市场在开始时尚不重要，但理论上意义重大；豆饼是这种商品的主要形式，并且成为“资本”市场中第一种商品，因为它不是消费产品，</w:t>
      </w:r>
      <w:r w:rsidRPr="00316BDD">
        <w:rPr>
          <w:rFonts w:asciiTheme="minorEastAsia"/>
        </w:rPr>
        <w:lastRenderedPageBreak/>
        <w:t>而被用来增加其他商品的产量。</w:t>
      </w:r>
      <w:hyperlink w:anchor="_250_7">
        <w:bookmarkStart w:id="2110" w:name="_250_6"/>
        <w:r w:rsidRPr="00316BDD">
          <w:rPr>
            <w:rStyle w:val="10Text"/>
            <w:rFonts w:asciiTheme="minorEastAsia"/>
          </w:rPr>
          <w:t>[250]</w:t>
        </w:r>
        <w:bookmarkEnd w:id="2110"/>
      </w:hyperlink>
    </w:p>
    <w:p w:rsidR="00884720" w:rsidRPr="00316BDD" w:rsidRDefault="00884720" w:rsidP="00884720">
      <w:pPr>
        <w:spacing w:before="120" w:after="120"/>
        <w:ind w:firstLine="480"/>
        <w:rPr>
          <w:rFonts w:asciiTheme="minorEastAsia"/>
        </w:rPr>
      </w:pPr>
      <w:r w:rsidRPr="00316BDD">
        <w:rPr>
          <w:rFonts w:asciiTheme="minorEastAsia"/>
        </w:rPr>
        <w:t>这些工业产品价格的上涨速度不如米价，这反映了手工业部类的产量较大的增加和人口的增长。中国在1440年前后，一匹布能买2担米，在1470年前后能买1.27担米，在1540年前后只能买0.82担。中国正走向这样一个时代：棉布和其他手工业品产量的增加将不能赶上更高的粮价，这种情况似乎发生在17世纪初期。关于兴起的全国性市场，见图9-1；图9-2则标明明代最重要的经济中心。</w:t>
      </w:r>
    </w:p>
    <w:p w:rsidR="00884720" w:rsidRPr="00316BDD" w:rsidRDefault="00884720" w:rsidP="00884720">
      <w:pPr>
        <w:pStyle w:val="Para06"/>
        <w:spacing w:before="156" w:after="156"/>
        <w:rPr>
          <w:rFonts w:asciiTheme="minorEastAsia" w:eastAsiaTheme="minorEastAsia"/>
        </w:rPr>
      </w:pPr>
      <w:bookmarkStart w:id="2111" w:name="image_504_306_284_2748_1817"/>
      <w:r w:rsidRPr="00316BDD">
        <w:rPr>
          <w:rFonts w:asciiTheme="minorEastAsia" w:eastAsiaTheme="minorEastAsia"/>
          <w:noProof/>
          <w:lang w:val="en-US" w:eastAsia="zh-CN" w:bidi="ar-SA"/>
        </w:rPr>
        <w:drawing>
          <wp:inline distT="0" distB="0" distL="0" distR="0" wp14:anchorId="31D03460" wp14:editId="1B761854">
            <wp:extent cx="5943600" cy="3721100"/>
            <wp:effectExtent l="0" t="0" r="0" b="0"/>
            <wp:docPr id="385" name="003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5.jpeg" descr="img"/>
                    <pic:cNvPicPr/>
                  </pic:nvPicPr>
                  <pic:blipFill>
                    <a:blip r:embed="rId52"/>
                    <a:stretch>
                      <a:fillRect/>
                    </a:stretch>
                  </pic:blipFill>
                  <pic:spPr>
                    <a:xfrm>
                      <a:off x="0" y="0"/>
                      <a:ext cx="5943600" cy="3721100"/>
                    </a:xfrm>
                    <a:prstGeom prst="rect">
                      <a:avLst/>
                    </a:prstGeom>
                  </pic:spPr>
                </pic:pic>
              </a:graphicData>
            </a:graphic>
          </wp:inline>
        </w:drawing>
      </w:r>
      <w:bookmarkEnd w:id="2111"/>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地图9-1　晚明的全国性市场</w:t>
      </w:r>
    </w:p>
    <w:p w:rsidR="00884720" w:rsidRPr="00316BDD" w:rsidRDefault="00884720" w:rsidP="00884720">
      <w:pPr>
        <w:pStyle w:val="Para06"/>
        <w:spacing w:before="156" w:after="156"/>
        <w:rPr>
          <w:rFonts w:asciiTheme="minorEastAsia" w:eastAsiaTheme="minorEastAsia"/>
        </w:rPr>
      </w:pPr>
      <w:bookmarkStart w:id="2112" w:name="image_505_375_339_1785_2066"/>
      <w:r w:rsidRPr="00316BDD">
        <w:rPr>
          <w:rFonts w:asciiTheme="minorEastAsia" w:eastAsiaTheme="minorEastAsia"/>
          <w:noProof/>
          <w:lang w:val="en-US" w:eastAsia="zh-CN" w:bidi="ar-SA"/>
        </w:rPr>
        <w:lastRenderedPageBreak/>
        <w:drawing>
          <wp:inline distT="0" distB="0" distL="0" distR="0" wp14:anchorId="1C9003A4" wp14:editId="5BE87C19">
            <wp:extent cx="4724400" cy="5791200"/>
            <wp:effectExtent l="0" t="0" r="0" b="0"/>
            <wp:docPr id="386" name="003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6.jpeg" descr="img"/>
                    <pic:cNvPicPr/>
                  </pic:nvPicPr>
                  <pic:blipFill>
                    <a:blip r:embed="rId53"/>
                    <a:stretch>
                      <a:fillRect/>
                    </a:stretch>
                  </pic:blipFill>
                  <pic:spPr>
                    <a:xfrm>
                      <a:off x="0" y="0"/>
                      <a:ext cx="4724400" cy="5791200"/>
                    </a:xfrm>
                    <a:prstGeom prst="rect">
                      <a:avLst/>
                    </a:prstGeom>
                  </pic:spPr>
                </pic:pic>
              </a:graphicData>
            </a:graphic>
          </wp:inline>
        </w:drawing>
      </w:r>
      <w:bookmarkEnd w:id="2112"/>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地图9-2　明代的经济中心和道路</w:t>
      </w:r>
    </w:p>
    <w:p w:rsidR="00884720" w:rsidRPr="00316BDD" w:rsidRDefault="00884720" w:rsidP="00290F74">
      <w:pPr>
        <w:pStyle w:val="3"/>
      </w:pPr>
      <w:bookmarkStart w:id="2113" w:name="Qu_Yu_Jian_De_Cha_Yi"/>
      <w:bookmarkStart w:id="2114" w:name="_Toc58333561"/>
      <w:r w:rsidRPr="00316BDD">
        <w:t>区域间的差异</w:t>
      </w:r>
      <w:bookmarkEnd w:id="2113"/>
      <w:bookmarkEnd w:id="2114"/>
    </w:p>
    <w:p w:rsidR="00884720" w:rsidRPr="00316BDD" w:rsidRDefault="00884720" w:rsidP="00884720">
      <w:pPr>
        <w:spacing w:before="120" w:after="120"/>
        <w:ind w:firstLine="480"/>
        <w:rPr>
          <w:rFonts w:asciiTheme="minorEastAsia"/>
        </w:rPr>
      </w:pPr>
      <w:r w:rsidRPr="00316BDD">
        <w:rPr>
          <w:rFonts w:asciiTheme="minorEastAsia"/>
        </w:rPr>
        <w:t>从区域上说，以下情况得到公认。</w:t>
      </w:r>
      <w:hyperlink w:anchor="_251_7">
        <w:bookmarkStart w:id="2115" w:name="_251_6"/>
        <w:r w:rsidRPr="00316BDD">
          <w:rPr>
            <w:rStyle w:val="10Text"/>
            <w:rFonts w:asciiTheme="minorEastAsia"/>
          </w:rPr>
          <w:t>[251]</w:t>
        </w:r>
        <w:bookmarkEnd w:id="2115"/>
      </w:hyperlink>
      <w:r w:rsidRPr="00316BDD">
        <w:rPr>
          <w:rFonts w:asciiTheme="minorEastAsia"/>
        </w:rPr>
        <w:t>北方的山西、陕西和甘肃需要输入粮食，但无物可出售；甚至衣着和盐之类的必需品，也必须以粮交换，但区内粮食供应不足。靠从四川运进和少量地靠从湖广运进生丝进行加工的山西潞安的丝织业则是例外，但直到万历时期为止，这个行业似乎已经凋敝。</w:t>
      </w:r>
      <w:hyperlink w:anchor="_252_7">
        <w:bookmarkStart w:id="2116" w:name="_252_6"/>
        <w:r w:rsidRPr="00316BDD">
          <w:rPr>
            <w:rStyle w:val="10Text"/>
            <w:rFonts w:asciiTheme="minorEastAsia"/>
          </w:rPr>
          <w:t>[252]</w:t>
        </w:r>
        <w:bookmarkEnd w:id="2116"/>
      </w:hyperlink>
      <w:r w:rsidRPr="00316BDD">
        <w:rPr>
          <w:rFonts w:asciiTheme="minorEastAsia"/>
        </w:rPr>
        <w:t>在晚明和清初期，北方几个地方，如山西的榆次才开始织棉布。少数输出品之一是羊毛：陕西西南的关中区是国内羊毛贸易的主要中心。在戍守北方边境的大城市，如大同和宣府（更不用说北京），其市场也有某些奢侈品，但它们都通过大运河从江南运来。当1575年沿北方边境开放了几个茶马贸易市场时，政府的政策导致对该区作了几次投资：对宣府投资12万两，对大同投资7万两，对水泉（大同西部）投资4万两。但是这些投资对整顿过的区域经济看来没有多大效果。</w:t>
      </w:r>
      <w:hyperlink w:anchor="_253_7">
        <w:bookmarkStart w:id="2117" w:name="_253_6"/>
        <w:r w:rsidRPr="00316BDD">
          <w:rPr>
            <w:rStyle w:val="10Text"/>
            <w:rFonts w:asciiTheme="minorEastAsia"/>
          </w:rPr>
          <w:t>[253]</w:t>
        </w:r>
        <w:bookmarkEnd w:id="2117"/>
      </w:hyperlink>
    </w:p>
    <w:p w:rsidR="00884720" w:rsidRPr="00316BDD" w:rsidRDefault="00884720" w:rsidP="00884720">
      <w:pPr>
        <w:spacing w:before="120" w:after="120"/>
        <w:ind w:firstLine="480"/>
        <w:rPr>
          <w:rFonts w:asciiTheme="minorEastAsia"/>
        </w:rPr>
      </w:pPr>
      <w:r w:rsidRPr="00316BDD">
        <w:rPr>
          <w:rFonts w:asciiTheme="minorEastAsia"/>
        </w:rPr>
        <w:t>河南的状况多少相似，不过它能输出原棉。但输出时，它处于外地商人——大部分是山西商人——的影响之下。</w:t>
      </w:r>
      <w:hyperlink w:anchor="_254_7">
        <w:bookmarkStart w:id="2118" w:name="_254_6"/>
        <w:r w:rsidRPr="00316BDD">
          <w:rPr>
            <w:rStyle w:val="10Text"/>
            <w:rFonts w:asciiTheme="minorEastAsia"/>
          </w:rPr>
          <w:t>[254]</w:t>
        </w:r>
        <w:bookmarkEnd w:id="2118"/>
      </w:hyperlink>
    </w:p>
    <w:p w:rsidR="00884720" w:rsidRPr="00316BDD" w:rsidRDefault="00884720" w:rsidP="00884720">
      <w:pPr>
        <w:spacing w:before="120" w:after="120"/>
        <w:ind w:firstLine="480"/>
        <w:rPr>
          <w:rFonts w:asciiTheme="minorEastAsia"/>
        </w:rPr>
      </w:pPr>
      <w:r w:rsidRPr="00316BDD">
        <w:rPr>
          <w:rFonts w:asciiTheme="minorEastAsia"/>
        </w:rPr>
        <w:t>沿大运河的山东段，情况就迥然不同，那里的运输设施已经创建几个有店铺和仓库的大城市，其中临清最大。次要的产品，如福建的纸、满洲的人参和貂皮等也在这里进行交易。除了原棉，土产品的贸易规模要小得多。</w:t>
      </w:r>
    </w:p>
    <w:p w:rsidR="00884720" w:rsidRPr="00316BDD" w:rsidRDefault="00884720" w:rsidP="00884720">
      <w:pPr>
        <w:spacing w:before="120" w:after="120"/>
        <w:ind w:firstLine="480"/>
        <w:rPr>
          <w:rFonts w:asciiTheme="minorEastAsia"/>
        </w:rPr>
      </w:pPr>
      <w:r w:rsidRPr="00316BDD">
        <w:rPr>
          <w:rFonts w:asciiTheme="minorEastAsia"/>
        </w:rPr>
        <w:t>在明代，江西是棉布生产的中心，虽然随着其他地方——如山东、咸宁或湖广的巴陵——开始就地生产，产量有所下降。但江苏取得了更多的国际出口方便条件，还不能完全搞清发展取得了什么结果：输给了几个竞争中心，还是从出口中取得收获。伴随着布的生产，染料制造也变得重要了，不过产地稍离纺织生产的中心区。苏北的如皋、兴化和淮安，苏南的嘉定和靖江，尤其是安徽的芜湖，都成为重要的加工中心。油、豆饼以及小麦，成了长江以北扬州和淮安县的重要商品。在另一方面，浙江则是丝的生产中心。丝的加工地主要是杭州，原料来自湖州周围，湖州的丝船还到达福建和广东。</w:t>
      </w:r>
    </w:p>
    <w:p w:rsidR="00884720" w:rsidRPr="00316BDD" w:rsidRDefault="00884720" w:rsidP="00884720">
      <w:pPr>
        <w:spacing w:before="120" w:after="120"/>
        <w:ind w:firstLine="480"/>
        <w:rPr>
          <w:rFonts w:asciiTheme="minorEastAsia"/>
        </w:rPr>
      </w:pPr>
      <w:r w:rsidRPr="00316BDD">
        <w:rPr>
          <w:rFonts w:asciiTheme="minorEastAsia"/>
        </w:rPr>
        <w:t>安徽可售之物很少。前面已经提到，芜湖在明代是染料中心，不过在清代它主要转向制铁。小麦和豆类在长江以北交易，再运</w:t>
      </w:r>
      <w:r w:rsidRPr="00316BDD">
        <w:rPr>
          <w:rFonts w:asciiTheme="minorEastAsia"/>
        </w:rPr>
        <w:lastRenderedPageBreak/>
        <w:t>往江南区的腹地。</w:t>
      </w:r>
    </w:p>
    <w:p w:rsidR="00884720" w:rsidRPr="00316BDD" w:rsidRDefault="00884720" w:rsidP="00884720">
      <w:pPr>
        <w:spacing w:before="120" w:after="120"/>
        <w:ind w:firstLine="480"/>
        <w:rPr>
          <w:rFonts w:asciiTheme="minorEastAsia"/>
        </w:rPr>
      </w:pPr>
      <w:r w:rsidRPr="00316BDD">
        <w:rPr>
          <w:rFonts w:asciiTheme="minorEastAsia"/>
        </w:rPr>
        <w:t>江西必须输入纺织品：从浙江输入丝，从江南，后来还从湖广输入棉布。它在南方大米生产的确有剩余，在赣州周围靛蓝生产也日趋重要。江西因景德镇及其周围的瓷器生产而闻名，瓷器生产还扩大到浮梁和饶州地区。</w:t>
      </w:r>
    </w:p>
    <w:p w:rsidR="00884720" w:rsidRPr="00316BDD" w:rsidRDefault="00884720" w:rsidP="00884720">
      <w:pPr>
        <w:spacing w:before="120" w:after="120"/>
        <w:ind w:firstLine="480"/>
        <w:rPr>
          <w:rFonts w:asciiTheme="minorEastAsia"/>
        </w:rPr>
      </w:pPr>
      <w:r w:rsidRPr="00316BDD">
        <w:rPr>
          <w:rFonts w:asciiTheme="minorEastAsia"/>
        </w:rPr>
        <w:t>福建主要依靠非谷物生产。早在1500年，甘蔗如同瓷器，也是兴化府的主要产品。纸产于延平和建宁，大的铁矿和银矿也集中于此。丝产于漳州，茶产于泉州府治地晋江。1500年前后，福州在丝织技术方面有了重大改进，加上它的海上贸易的有利位置，它的产品可与较老的潞安和苏州进行竞争。烟草在晚明也开始输入种植，而棉布生产则始于惠安。</w:t>
      </w:r>
      <w:hyperlink w:anchor="_255_7">
        <w:bookmarkStart w:id="2119" w:name="_255_6"/>
        <w:r w:rsidRPr="00316BDD">
          <w:rPr>
            <w:rStyle w:val="10Text"/>
            <w:rFonts w:asciiTheme="minorEastAsia"/>
          </w:rPr>
          <w:t>[255]</w:t>
        </w:r>
        <w:bookmarkEnd w:id="2119"/>
      </w:hyperlink>
      <w:r w:rsidRPr="00316BDD">
        <w:rPr>
          <w:rFonts w:asciiTheme="minorEastAsia"/>
        </w:rPr>
        <w:t>应该注意的是，在这些寄庄户现象比其他地方更加严重的区域，交易大部分由佃户在市场进行，这进一步相对地削弱了地主的地位。</w:t>
      </w:r>
      <w:hyperlink w:anchor="_256_7">
        <w:bookmarkStart w:id="2120" w:name="_256_6"/>
        <w:r w:rsidRPr="00316BDD">
          <w:rPr>
            <w:rStyle w:val="10Text"/>
            <w:rFonts w:asciiTheme="minorEastAsia"/>
          </w:rPr>
          <w:t>[256]</w:t>
        </w:r>
        <w:bookmarkEnd w:id="2120"/>
      </w:hyperlink>
    </w:p>
    <w:p w:rsidR="00884720" w:rsidRPr="00316BDD" w:rsidRDefault="00884720" w:rsidP="00884720">
      <w:pPr>
        <w:spacing w:before="120" w:after="120"/>
        <w:ind w:firstLine="480"/>
        <w:rPr>
          <w:rFonts w:asciiTheme="minorEastAsia"/>
        </w:rPr>
      </w:pPr>
      <w:r w:rsidRPr="00316BDD">
        <w:rPr>
          <w:rFonts w:asciiTheme="minorEastAsia"/>
        </w:rPr>
        <w:t>广东、广西地方一级的生产虽然有了重大的进步，但参与全国性市场的活动却较晚。也许可以说四川也是这种情况。</w:t>
      </w:r>
    </w:p>
    <w:p w:rsidR="00884720" w:rsidRPr="00316BDD" w:rsidRDefault="00884720" w:rsidP="00884720">
      <w:pPr>
        <w:spacing w:before="120" w:after="120"/>
        <w:ind w:firstLine="480"/>
        <w:rPr>
          <w:rFonts w:asciiTheme="minorEastAsia"/>
        </w:rPr>
      </w:pPr>
      <w:r w:rsidRPr="00316BDD">
        <w:rPr>
          <w:rFonts w:asciiTheme="minorEastAsia"/>
        </w:rPr>
        <w:t>可以肯定，湖广在明代有明显的发展，它在开始时主要从事以米换盐贸易。来自与江西交界的醴陵的茶、食油和纸在南方是贸易商品。如上所述，棉布生产在咸宁（武昌以南）和巴陵（今岳州）两县日趋重要。有人推测，湖广的绝大部分大米贸易由地主经营，其类型可与东欧的再度封建化相比。</w:t>
      </w:r>
      <w:hyperlink w:anchor="_257_7">
        <w:bookmarkStart w:id="2121" w:name="_257_6"/>
        <w:r w:rsidRPr="00316BDD">
          <w:rPr>
            <w:rStyle w:val="10Text"/>
            <w:rFonts w:asciiTheme="minorEastAsia"/>
          </w:rPr>
          <w:t>[257]</w:t>
        </w:r>
        <w:bookmarkEnd w:id="2121"/>
      </w:hyperlink>
      <w:r w:rsidRPr="00316BDD">
        <w:rPr>
          <w:rFonts w:asciiTheme="minorEastAsia"/>
        </w:rPr>
        <w:t>这个比较有中肯之处：湖广向其他省份输出粮食的经济依赖性，使地主对这项贸易的利用，既有必要，又有利可图。崇田德已经阐明，佃农和地主的关系是怎样根据该地区是否输出粮食（即是否有运输的河道）而发生变化的。</w:t>
      </w:r>
      <w:hyperlink w:anchor="_258_7">
        <w:bookmarkStart w:id="2122" w:name="_258_6"/>
        <w:r w:rsidRPr="00316BDD">
          <w:rPr>
            <w:rStyle w:val="10Text"/>
            <w:rFonts w:asciiTheme="minorEastAsia"/>
          </w:rPr>
          <w:t>[258]</w:t>
        </w:r>
        <w:bookmarkEnd w:id="2122"/>
      </w:hyperlink>
    </w:p>
    <w:p w:rsidR="00884720" w:rsidRPr="00316BDD" w:rsidRDefault="00884720" w:rsidP="00884720">
      <w:pPr>
        <w:spacing w:before="120" w:after="120"/>
        <w:ind w:firstLine="480"/>
        <w:rPr>
          <w:rFonts w:asciiTheme="minorEastAsia"/>
        </w:rPr>
      </w:pPr>
      <w:r w:rsidRPr="00316BDD">
        <w:rPr>
          <w:rFonts w:asciiTheme="minorEastAsia"/>
        </w:rPr>
        <w:t>吴承明根据对清初期的调查作出了若干结论，其中与它们有关的因素已在晚明出现。吴承明认为，全国性市场（除去前面描述过的市场）包括其价值占42％的食品，相当于食品总产量的11％</w:t>
      </w:r>
      <w:hyperlink w:anchor="_259_7">
        <w:bookmarkStart w:id="2123" w:name="_259_6"/>
        <w:r w:rsidRPr="00316BDD">
          <w:rPr>
            <w:rStyle w:val="10Text"/>
            <w:rFonts w:asciiTheme="minorEastAsia"/>
          </w:rPr>
          <w:t>[259]</w:t>
        </w:r>
        <w:bookmarkEnd w:id="2123"/>
      </w:hyperlink>
      <w:r w:rsidRPr="00316BDD">
        <w:rPr>
          <w:rFonts w:asciiTheme="minorEastAsia"/>
        </w:rPr>
        <w:t>；价值占24％的棉布（占总产量的53％）；15％的盐；8％的茶；4％的丝织品（占上市总产量的92％）；原棉和生丝各占3％。食品换棉布和盐的基本模式依然存在。</w:t>
      </w:r>
      <w:hyperlink w:anchor="_260_7">
        <w:bookmarkStart w:id="2124" w:name="_260_6"/>
        <w:r w:rsidRPr="00316BDD">
          <w:rPr>
            <w:rStyle w:val="10Text"/>
            <w:rFonts w:asciiTheme="minorEastAsia"/>
          </w:rPr>
          <w:t>[260]</w:t>
        </w:r>
        <w:bookmarkEnd w:id="2124"/>
      </w:hyperlink>
    </w:p>
    <w:p w:rsidR="00884720" w:rsidRPr="00316BDD" w:rsidRDefault="00884720" w:rsidP="00884720">
      <w:pPr>
        <w:spacing w:before="120" w:after="120"/>
        <w:ind w:firstLine="480"/>
        <w:rPr>
          <w:rFonts w:asciiTheme="minorEastAsia"/>
        </w:rPr>
      </w:pPr>
      <w:r w:rsidRPr="00316BDD">
        <w:rPr>
          <w:rFonts w:asciiTheme="minorEastAsia"/>
        </w:rPr>
        <w:t>商业化的棉、丝生产大大地增加了专门经营这种或那种产品的镇。与以往相比，更多的镇成为地方上货物再集散之点。市镇和镇市，或单独使用的市（市场）和镇（无行政地位的镇），已成为商业地方的名称，而不是用来称呼设立巡检司以管理当地和征贸易税的地方。</w:t>
      </w:r>
      <w:hyperlink w:anchor="_261_7">
        <w:bookmarkStart w:id="2125" w:name="_261_6"/>
        <w:r w:rsidRPr="00316BDD">
          <w:rPr>
            <w:rStyle w:val="10Text"/>
            <w:rFonts w:asciiTheme="minorEastAsia"/>
          </w:rPr>
          <w:t>[261]</w:t>
        </w:r>
        <w:bookmarkEnd w:id="2125"/>
      </w:hyperlink>
    </w:p>
    <w:p w:rsidR="00884720" w:rsidRPr="00316BDD" w:rsidRDefault="00884720" w:rsidP="00884720">
      <w:pPr>
        <w:spacing w:before="120" w:after="120"/>
        <w:ind w:firstLine="480"/>
        <w:rPr>
          <w:rFonts w:asciiTheme="minorEastAsia"/>
        </w:rPr>
      </w:pPr>
      <w:r w:rsidRPr="00316BDD">
        <w:rPr>
          <w:rFonts w:asciiTheme="minorEastAsia"/>
        </w:rPr>
        <w:t>断定只有在大规模的商业化开始后才出现超过千户的很大的农业镇的论点是错误的。在江南，诸如平望、同里、朱泾（今金山）和王江泾等地，当它们作为棉、丝贸易中心而处于重要地位时，已经相当大了。在晚明时期，一个县的最大的镇除了为其居民运进粮食施加影响外，在商业上不一定很重要。</w:t>
      </w:r>
      <w:hyperlink w:anchor="_262_7">
        <w:bookmarkStart w:id="2126" w:name="_262_6"/>
        <w:r w:rsidRPr="00316BDD">
          <w:rPr>
            <w:rStyle w:val="10Text"/>
            <w:rFonts w:asciiTheme="minorEastAsia"/>
          </w:rPr>
          <w:t>[262]</w:t>
        </w:r>
        <w:bookmarkEnd w:id="2126"/>
      </w:hyperlink>
      <w:r w:rsidRPr="00316BDD">
        <w:rPr>
          <w:rFonts w:asciiTheme="minorEastAsia"/>
        </w:rPr>
        <w:t>城市化、商业化和市镇的发展互有影响，但又是分立的现象。</w:t>
      </w:r>
    </w:p>
    <w:p w:rsidR="00884720" w:rsidRPr="00316BDD" w:rsidRDefault="00884720" w:rsidP="00884720">
      <w:pPr>
        <w:spacing w:before="120" w:after="120"/>
        <w:ind w:firstLine="480"/>
        <w:rPr>
          <w:rFonts w:asciiTheme="minorEastAsia"/>
        </w:rPr>
      </w:pPr>
      <w:r w:rsidRPr="00316BDD">
        <w:rPr>
          <w:rFonts w:asciiTheme="minorEastAsia"/>
        </w:rPr>
        <w:t>在明代初期，集市（或每月有集的天数）在县城普遍增加，这个趋势在15世纪后期和16世纪初期仍在继续。在明代初期市场的增加不一定表示有大市场存在（甚至不一定存在于行政城市内）。1500年后，随着人口的增加，官员或地方头面的精英分子逐渐设立农村集市。有官府（牙行或巡览）出面的市场数似乎与没有官府出面的地方的市场数大致相等。但是这些市场的管理费收入是微不足道的。明末叛乱和军事行动时期，许多市场场址遭到破坏，全部重建它们所花的时间长得出奇。</w:t>
      </w:r>
      <w:hyperlink w:anchor="_263_7">
        <w:bookmarkStart w:id="2127" w:name="_263_6"/>
        <w:r w:rsidRPr="00316BDD">
          <w:rPr>
            <w:rStyle w:val="10Text"/>
            <w:rFonts w:asciiTheme="minorEastAsia"/>
          </w:rPr>
          <w:t>[263]</w:t>
        </w:r>
        <w:bookmarkEnd w:id="2127"/>
      </w:hyperlink>
      <w:r w:rsidRPr="00316BDD">
        <w:rPr>
          <w:rFonts w:asciiTheme="minorEastAsia"/>
        </w:rPr>
        <w:t>从万历朝末年（17世纪初期）至乾隆时期（18世纪初期至中叶）华北市场场址增加得很少。</w:t>
      </w:r>
      <w:hyperlink w:anchor="_264_7">
        <w:bookmarkStart w:id="2128" w:name="_264_6"/>
        <w:r w:rsidRPr="00316BDD">
          <w:rPr>
            <w:rStyle w:val="10Text"/>
            <w:rFonts w:asciiTheme="minorEastAsia"/>
          </w:rPr>
          <w:t>[264]</w:t>
        </w:r>
        <w:bookmarkEnd w:id="2128"/>
      </w:hyperlink>
    </w:p>
    <w:p w:rsidR="00884720" w:rsidRPr="00316BDD" w:rsidRDefault="00884720" w:rsidP="00884720">
      <w:pPr>
        <w:spacing w:before="120" w:after="120"/>
        <w:ind w:firstLine="480"/>
        <w:rPr>
          <w:rFonts w:asciiTheme="minorEastAsia"/>
        </w:rPr>
      </w:pPr>
      <w:r w:rsidRPr="00316BDD">
        <w:rPr>
          <w:rFonts w:asciiTheme="minorEastAsia"/>
        </w:rPr>
        <w:t>在江南区和东南，情况有所不同。苏州的市场数约从1400年的30个增至1520年前后的45个；杭州的市场数约从1500年的21个增至1600年前后的44个；嘉定则约从1520年的6个增至1600年前后的17个；嘉兴约从1530年的7个增至1600年前后的28个。这种增长过程在明清过渡时期看来没有停止。松江的市场数约从1520年的44个增至1700年前后的79个。总之，刘石吉估计，从1500年至1650年，市场数增加了2.5倍。</w:t>
      </w:r>
      <w:hyperlink w:anchor="_265_7">
        <w:bookmarkStart w:id="2129" w:name="_265_6"/>
        <w:r w:rsidRPr="00316BDD">
          <w:rPr>
            <w:rStyle w:val="10Text"/>
            <w:rFonts w:asciiTheme="minorEastAsia"/>
          </w:rPr>
          <w:t>[265]</w:t>
        </w:r>
        <w:bookmarkEnd w:id="2129"/>
      </w:hyperlink>
    </w:p>
    <w:p w:rsidR="00884720" w:rsidRPr="00316BDD" w:rsidRDefault="00884720" w:rsidP="00884720">
      <w:pPr>
        <w:spacing w:before="120" w:after="120"/>
        <w:ind w:firstLine="480"/>
        <w:rPr>
          <w:rFonts w:asciiTheme="minorEastAsia"/>
        </w:rPr>
      </w:pPr>
      <w:r w:rsidRPr="00316BDD">
        <w:rPr>
          <w:rFonts w:asciiTheme="minorEastAsia"/>
        </w:rPr>
        <w:t>拥有高级特产品的城市常常是明代文人笔下的骄傲，如作为主要丝绸中心的盛泽、震泽、王江泾、濮院、双林和菱湖，或作为主要棉花中心的枫泾、魏塘（嘉善县治地）、朱泾和安亭（见图9-3）。随着时间的推移，这样的镇更具有城市的特点。</w:t>
      </w:r>
      <w:hyperlink w:anchor="_266_7">
        <w:bookmarkStart w:id="2130" w:name="_266_6"/>
        <w:r w:rsidRPr="00316BDD">
          <w:rPr>
            <w:rStyle w:val="10Text"/>
            <w:rFonts w:asciiTheme="minorEastAsia"/>
          </w:rPr>
          <w:t>[266]</w:t>
        </w:r>
        <w:bookmarkEnd w:id="2130"/>
      </w:hyperlink>
      <w:r w:rsidRPr="00316BDD">
        <w:rPr>
          <w:rFonts w:asciiTheme="minorEastAsia"/>
        </w:rPr>
        <w:t>但仍难以看出一种全面向更城市化方向的转变，据推测，这种转变应该是一批典型的城市资产阶级推动改革的结果。事实上。城市的发展不可能阻碍有些工业的乡村化。在有些情况下，大规模的城市制造业看来已经萎缩，政府本身就关闭了自己的纺织制造工场。</w:t>
      </w:r>
      <w:hyperlink w:anchor="_267_7">
        <w:bookmarkStart w:id="2131" w:name="_267_6"/>
        <w:r w:rsidRPr="00316BDD">
          <w:rPr>
            <w:rStyle w:val="10Text"/>
            <w:rFonts w:asciiTheme="minorEastAsia"/>
          </w:rPr>
          <w:t>[267]</w:t>
        </w:r>
        <w:bookmarkEnd w:id="2131"/>
      </w:hyperlink>
    </w:p>
    <w:p w:rsidR="00884720" w:rsidRPr="00316BDD" w:rsidRDefault="00884720" w:rsidP="00884720">
      <w:pPr>
        <w:pStyle w:val="Para06"/>
        <w:spacing w:before="156" w:after="156"/>
        <w:rPr>
          <w:rFonts w:asciiTheme="minorEastAsia" w:eastAsiaTheme="minorEastAsia"/>
        </w:rPr>
      </w:pPr>
      <w:bookmarkStart w:id="2132" w:name="image_510_346_269_2818_1807"/>
      <w:r w:rsidRPr="00316BDD">
        <w:rPr>
          <w:rFonts w:asciiTheme="minorEastAsia" w:eastAsiaTheme="minorEastAsia"/>
          <w:noProof/>
          <w:lang w:val="en-US" w:eastAsia="zh-CN" w:bidi="ar-SA"/>
        </w:rPr>
        <w:lastRenderedPageBreak/>
        <w:drawing>
          <wp:inline distT="0" distB="0" distL="0" distR="0" wp14:anchorId="00EDBCE7" wp14:editId="3B749A06">
            <wp:extent cx="5943600" cy="3683000"/>
            <wp:effectExtent l="0" t="0" r="0" b="0"/>
            <wp:docPr id="387" name="003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7.jpeg" descr="img"/>
                    <pic:cNvPicPr/>
                  </pic:nvPicPr>
                  <pic:blipFill>
                    <a:blip r:embed="rId54"/>
                    <a:stretch>
                      <a:fillRect/>
                    </a:stretch>
                  </pic:blipFill>
                  <pic:spPr>
                    <a:xfrm>
                      <a:off x="0" y="0"/>
                      <a:ext cx="5943600" cy="3683000"/>
                    </a:xfrm>
                    <a:prstGeom prst="rect">
                      <a:avLst/>
                    </a:prstGeom>
                  </pic:spPr>
                </pic:pic>
              </a:graphicData>
            </a:graphic>
          </wp:inline>
        </w:drawing>
      </w:r>
      <w:bookmarkEnd w:id="2132"/>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地图9-3　明代长江三角洲的经济中心</w:t>
      </w:r>
    </w:p>
    <w:p w:rsidR="00884720" w:rsidRPr="00316BDD" w:rsidRDefault="00884720" w:rsidP="00884720">
      <w:pPr>
        <w:spacing w:before="120" w:after="120"/>
        <w:ind w:firstLine="480"/>
        <w:rPr>
          <w:rFonts w:asciiTheme="minorEastAsia"/>
        </w:rPr>
      </w:pPr>
      <w:r w:rsidRPr="00316BDD">
        <w:rPr>
          <w:rFonts w:asciiTheme="minorEastAsia"/>
        </w:rPr>
        <w:t>城市不论大小，都可以有数量惊人的专业工匠“行会”。江宁县（其治地在南京）约在1500年有104个，位于长江江畔湖广的旧行政中心江陵附近的新商业城市沙市在明末有99个。</w:t>
      </w:r>
      <w:hyperlink w:anchor="_268_7">
        <w:bookmarkStart w:id="2133" w:name="_268_6"/>
        <w:r w:rsidRPr="00316BDD">
          <w:rPr>
            <w:rStyle w:val="10Text"/>
            <w:rFonts w:asciiTheme="minorEastAsia"/>
          </w:rPr>
          <w:t>[268]</w:t>
        </w:r>
        <w:bookmarkEnd w:id="2133"/>
      </w:hyperlink>
      <w:r w:rsidRPr="00316BDD">
        <w:rPr>
          <w:rFonts w:asciiTheme="minorEastAsia"/>
        </w:rPr>
        <w:t>事实说明这是过度的分工，而不是“进步的”社会分工，完全可能成为经济进一步发展的障碍，因为工匠极端的专业化一般地会妨碍商业化，尽管大陆的中国史学家中公认的明智意见对此持有异议。</w:t>
      </w:r>
      <w:hyperlink w:anchor="_269_7">
        <w:bookmarkStart w:id="2134" w:name="_269_6"/>
        <w:r w:rsidRPr="00316BDD">
          <w:rPr>
            <w:rStyle w:val="10Text"/>
            <w:rFonts w:asciiTheme="minorEastAsia"/>
          </w:rPr>
          <w:t>[269]</w:t>
        </w:r>
        <w:bookmarkEnd w:id="2134"/>
      </w:hyperlink>
    </w:p>
    <w:p w:rsidR="00884720" w:rsidRPr="00316BDD" w:rsidRDefault="00884720" w:rsidP="00884720">
      <w:pPr>
        <w:spacing w:before="120" w:after="120"/>
        <w:ind w:firstLine="480"/>
        <w:rPr>
          <w:rFonts w:asciiTheme="minorEastAsia"/>
        </w:rPr>
      </w:pPr>
      <w:r w:rsidRPr="00316BDD">
        <w:rPr>
          <w:rFonts w:asciiTheme="minorEastAsia"/>
        </w:rPr>
        <w:t>就城市的规模和等级而言，我们知之甚少。歙县（在安徽南部徽州府）县志的一段有趣文字把南京（应天府）、杭州、福州、北京（顺天府）、南昌（江西）、广州列为帝国的一等城市，把苏州松江、淮安、扬州、临清、济宁、仪真（今江苏江北的仪征）、芜湖、瓜州（镇江正对面）和景德镇列为二等城市。</w:t>
      </w:r>
      <w:hyperlink w:anchor="_270_7">
        <w:bookmarkStart w:id="2135" w:name="_270_6"/>
        <w:r w:rsidRPr="00316BDD">
          <w:rPr>
            <w:rStyle w:val="10Text"/>
            <w:rFonts w:asciiTheme="minorEastAsia"/>
          </w:rPr>
          <w:t>[270]</w:t>
        </w:r>
        <w:bookmarkEnd w:id="2135"/>
      </w:hyperlink>
      <w:r w:rsidRPr="00316BDD">
        <w:rPr>
          <w:rFonts w:asciiTheme="minorEastAsia"/>
        </w:rPr>
        <w:t>湖州和汉口未列入，但后来在明朝肯定发展起来。收列的城市不无令人意外之处，如收入瓜州，把南昌列为一等城，把苏州列为二等城。但所列城市似乎与其他材料相当吻合，并没有过高估计城市的商业重要性。在这些城市化地区的附近，有的农民专门种植蔬菜、水果和花卉，在城市出售。</w:t>
      </w:r>
    </w:p>
    <w:p w:rsidR="00884720" w:rsidRPr="00316BDD" w:rsidRDefault="00884720" w:rsidP="00290F74">
      <w:pPr>
        <w:pStyle w:val="3"/>
      </w:pPr>
      <w:bookmarkStart w:id="2136" w:name="Zhu_Yao_Shang_Pin__Mian_Hua_He_S"/>
      <w:bookmarkStart w:id="2137" w:name="_Toc58333562"/>
      <w:r w:rsidRPr="00316BDD">
        <w:t>主要商品：棉花和丝</w:t>
      </w:r>
      <w:bookmarkEnd w:id="2136"/>
      <w:bookmarkEnd w:id="2137"/>
    </w:p>
    <w:p w:rsidR="00884720" w:rsidRPr="00316BDD" w:rsidRDefault="00884720" w:rsidP="00884720">
      <w:pPr>
        <w:spacing w:before="120" w:after="120"/>
        <w:ind w:firstLine="480"/>
        <w:rPr>
          <w:rFonts w:asciiTheme="minorEastAsia"/>
        </w:rPr>
      </w:pPr>
      <w:r w:rsidRPr="00316BDD">
        <w:rPr>
          <w:rFonts w:asciiTheme="minorEastAsia"/>
        </w:rPr>
        <w:t>根据其商业重要性，更严谨地考察明代棉花和丝的生产状况可能会有帮助。宋代引进棉花生产技术。随着轧棉和纺纱技术的改进，它在元代从广东和福建普及，扩大到长江下游；它还从中亚被引进华北。棉织品可用于一般的和高级的衣着；到1500年，它基本上代替了以前使用的苎麻和亚麻。棉布更适宜在碱性土壤和沿海地区的沙质平地上种植。据说上海县50％的土地，邻近的嘉定县和太仓县70％的地，都种植棉花。</w:t>
      </w:r>
      <w:hyperlink w:anchor="_271_7">
        <w:bookmarkStart w:id="2138" w:name="_271_6"/>
        <w:r w:rsidRPr="00316BDD">
          <w:rPr>
            <w:rStyle w:val="10Text"/>
            <w:rFonts w:asciiTheme="minorEastAsia"/>
          </w:rPr>
          <w:t>[271]</w:t>
        </w:r>
        <w:bookmarkEnd w:id="2138"/>
      </w:hyperlink>
    </w:p>
    <w:p w:rsidR="00884720" w:rsidRPr="00316BDD" w:rsidRDefault="00884720" w:rsidP="00884720">
      <w:pPr>
        <w:spacing w:before="120" w:after="120"/>
        <w:ind w:firstLine="480"/>
        <w:rPr>
          <w:rFonts w:asciiTheme="minorEastAsia"/>
        </w:rPr>
      </w:pPr>
      <w:r w:rsidRPr="00316BDD">
        <w:rPr>
          <w:rFonts w:asciiTheme="minorEastAsia"/>
        </w:rPr>
        <w:t>松江成为产棉中心并非偶然。它位于南方纺织区和北方种棉区交界处的重要地带。特别在江南平原的东北部（大部分在长江以北）全部，种棉已经普及，这是由于那里有良好的水运和当地从丝业中取得的织布知识。在那些地方，种棉代替种稻，水稻因为土壤条件，在那里长势不好。</w:t>
      </w:r>
      <w:hyperlink w:anchor="_272_7">
        <w:bookmarkStart w:id="2139" w:name="_272_6"/>
        <w:r w:rsidRPr="00316BDD">
          <w:rPr>
            <w:rStyle w:val="10Text"/>
            <w:rFonts w:asciiTheme="minorEastAsia"/>
          </w:rPr>
          <w:t>[272]</w:t>
        </w:r>
        <w:bookmarkEnd w:id="2139"/>
      </w:hyperlink>
      <w:r w:rsidRPr="00316BDD">
        <w:rPr>
          <w:rFonts w:asciiTheme="minorEastAsia"/>
        </w:rPr>
        <w:t>从1433年起，棉布在这些地区也可用来缴税，因为政府需要大量的棉布供应北方的守军。严中平估计，每年的需要量为1500万匹。</w:t>
      </w:r>
      <w:hyperlink w:anchor="_273_7">
        <w:bookmarkStart w:id="2140" w:name="_273_6"/>
        <w:r w:rsidRPr="00316BDD">
          <w:rPr>
            <w:rStyle w:val="10Text"/>
            <w:rFonts w:asciiTheme="minorEastAsia"/>
          </w:rPr>
          <w:t>[273]</w:t>
        </w:r>
        <w:bookmarkEnd w:id="2140"/>
      </w:hyperlink>
      <w:r w:rsidRPr="00316BDD">
        <w:rPr>
          <w:rFonts w:asciiTheme="minorEastAsia"/>
        </w:rPr>
        <w:t>在土地肥沃的地区，种植棉花当时不能成功地与种植大米竞争。</w:t>
      </w:r>
      <w:hyperlink w:anchor="_274_7">
        <w:bookmarkStart w:id="2141" w:name="_274_6"/>
        <w:r w:rsidRPr="00316BDD">
          <w:rPr>
            <w:rStyle w:val="10Text"/>
            <w:rFonts w:asciiTheme="minorEastAsia"/>
          </w:rPr>
          <w:t>[274]</w:t>
        </w:r>
        <w:bookmarkEnd w:id="2141"/>
      </w:hyperlink>
      <w:r w:rsidRPr="00316BDD">
        <w:rPr>
          <w:rFonts w:asciiTheme="minorEastAsia"/>
        </w:rPr>
        <w:t>事实上，棉花的最大的成功是为它找到了合适的社会位置，甚至地理上的更合适的位置。妇女用私有的织机织成大部分棉布，不过在城市中棉布生产逐渐也成为男人的职业。棉花可以与大麦和豆类套种；作为次要作物，它不一定要纳税。</w:t>
      </w:r>
    </w:p>
    <w:p w:rsidR="00884720" w:rsidRPr="00316BDD" w:rsidRDefault="00884720" w:rsidP="00884720">
      <w:pPr>
        <w:spacing w:before="120" w:after="120"/>
        <w:ind w:firstLine="480"/>
        <w:rPr>
          <w:rFonts w:asciiTheme="minorEastAsia"/>
        </w:rPr>
      </w:pPr>
      <w:r w:rsidRPr="00316BDD">
        <w:rPr>
          <w:rFonts w:asciiTheme="minorEastAsia"/>
        </w:rPr>
        <w:t>松江以外的区域相当晚才转向棉花生产；晚至1486年，浙江的官员试图从松江引进织工来鼓励棉花生产，吕坤在16世纪末在山西也照此行事。</w:t>
      </w:r>
      <w:hyperlink w:anchor="_275_5">
        <w:bookmarkStart w:id="2142" w:name="_275_4"/>
        <w:r w:rsidRPr="00316BDD">
          <w:rPr>
            <w:rStyle w:val="10Text"/>
            <w:rFonts w:asciiTheme="minorEastAsia"/>
          </w:rPr>
          <w:t>[275]</w:t>
        </w:r>
        <w:bookmarkEnd w:id="2142"/>
      </w:hyperlink>
      <w:r w:rsidRPr="00316BDD">
        <w:rPr>
          <w:rFonts w:asciiTheme="minorEastAsia"/>
        </w:rPr>
        <w:t>特别在16世纪的山东和河南的一些地区，生产的普及甚至达到产棉开始代替产粮的程度。</w:t>
      </w:r>
    </w:p>
    <w:p w:rsidR="00884720" w:rsidRPr="00316BDD" w:rsidRDefault="00884720" w:rsidP="00884720">
      <w:pPr>
        <w:spacing w:before="120" w:after="120"/>
        <w:ind w:firstLine="480"/>
        <w:rPr>
          <w:rFonts w:asciiTheme="minorEastAsia"/>
        </w:rPr>
      </w:pPr>
      <w:r w:rsidRPr="00316BDD">
        <w:rPr>
          <w:rFonts w:asciiTheme="minorEastAsia"/>
        </w:rPr>
        <w:t>产丝比产棉更加有利可图，但风险也更大。有明显的迹象说明丝的生产是如何普及的。约在1420年，丝的生产从其中心苏州向南扩大到邻近的县城吴江。在15世纪以后的时期，它又扩大到震泽及其附近各地，它们成为新兴的丝镇，为包括40—50个里的一个区域提供加工和销售的方便。丝加工看来在产棉业以前就成了男户主的主要专业，它有望取得厚利。由于在生产过程的几个特定阶段继续使用过时的技术，养蚕、种桑树和织丝基本上是分开进行的。在高度专业化的地区，如湖州、嘉兴和杭州，丝显然是为市场生产的。生产者不穿丝织品，他们似乎主要在市场上出售，市场则由购买商而不是出售的生产者控制。</w:t>
      </w:r>
      <w:hyperlink w:anchor="_276_5">
        <w:bookmarkStart w:id="2143" w:name="_276_4"/>
        <w:r w:rsidRPr="00316BDD">
          <w:rPr>
            <w:rStyle w:val="10Text"/>
            <w:rFonts w:asciiTheme="minorEastAsia"/>
          </w:rPr>
          <w:t>[276]</w:t>
        </w:r>
        <w:bookmarkEnd w:id="2143"/>
      </w:hyperlink>
      <w:r w:rsidRPr="00316BDD">
        <w:rPr>
          <w:rFonts w:asciiTheme="minorEastAsia"/>
        </w:rPr>
        <w:t>由于私营部门加强了专业化和分工，明初期二十多个官办丝厂减少到三个，分别设在南京、苏州和杭州。</w:t>
      </w:r>
      <w:hyperlink w:anchor="_277_5">
        <w:bookmarkStart w:id="2144" w:name="_277_4"/>
        <w:r w:rsidRPr="00316BDD">
          <w:rPr>
            <w:rStyle w:val="10Text"/>
            <w:rFonts w:asciiTheme="minorEastAsia"/>
          </w:rPr>
          <w:t>[277]</w:t>
        </w:r>
        <w:bookmarkEnd w:id="2144"/>
      </w:hyperlink>
      <w:r w:rsidRPr="00316BDD">
        <w:rPr>
          <w:rFonts w:asciiTheme="minorEastAsia"/>
        </w:rPr>
        <w:t xml:space="preserve"> 1485年后，以政府市场来弥补其需求之不</w:t>
      </w:r>
      <w:r w:rsidRPr="00316BDD">
        <w:rPr>
          <w:rFonts w:asciiTheme="minorEastAsia"/>
        </w:rPr>
        <w:lastRenderedPageBreak/>
        <w:t>足。丝绸工人为城市劳工，从1590年至1630年时期是反对宦官滥用职权而引起的骚乱的主要参与者。</w:t>
      </w:r>
      <w:hyperlink w:anchor="_278_5">
        <w:bookmarkStart w:id="2145" w:name="_278_4"/>
        <w:r w:rsidRPr="00316BDD">
          <w:rPr>
            <w:rStyle w:val="10Text"/>
            <w:rFonts w:asciiTheme="minorEastAsia"/>
          </w:rPr>
          <w:t>[278]</w:t>
        </w:r>
        <w:bookmarkEnd w:id="2145"/>
      </w:hyperlink>
    </w:p>
    <w:p w:rsidR="00884720" w:rsidRPr="00316BDD" w:rsidRDefault="00884720" w:rsidP="00290F74">
      <w:pPr>
        <w:pStyle w:val="3"/>
      </w:pPr>
      <w:bookmarkStart w:id="2146" w:name="Shang_Ren_Ji_Tuan"/>
      <w:bookmarkStart w:id="2147" w:name="_Toc58333563"/>
      <w:r w:rsidRPr="00316BDD">
        <w:t>商人集团</w:t>
      </w:r>
      <w:bookmarkEnd w:id="2146"/>
      <w:bookmarkEnd w:id="2147"/>
    </w:p>
    <w:p w:rsidR="00884720" w:rsidRPr="00316BDD" w:rsidRDefault="00884720" w:rsidP="00884720">
      <w:pPr>
        <w:spacing w:before="120" w:after="120"/>
        <w:ind w:firstLine="480"/>
        <w:rPr>
          <w:rFonts w:asciiTheme="minorEastAsia"/>
        </w:rPr>
      </w:pPr>
      <w:r w:rsidRPr="00316BDD">
        <w:rPr>
          <w:rFonts w:asciiTheme="minorEastAsia"/>
        </w:rPr>
        <w:t>明代商业发展的一个重要因素是盐的分配制度提供的动力。为了确保主要驻在北方边境以及四川的军队能取得充分的粮食供应，政府于1389年开始在云南、1419年开始在贵州实行所谓的开中法（盐的实物交换制度）。这个制度规定，在交换运往这些边境区的粮食和牲口饲料时，政府颁发可以在产地换盐的盐引，商人然后可以在专卖条件下在指定的分销地售盐。这个办法可保证商人比在自由市场分配制度下取得更多的利润。理论上，政府压缩所有的官办盐场生产，以致盐的需求总是大于供应。</w:t>
      </w:r>
      <w:hyperlink w:anchor="_279_5">
        <w:bookmarkStart w:id="2148" w:name="_279_4"/>
        <w:r w:rsidRPr="00316BDD">
          <w:rPr>
            <w:rStyle w:val="10Text"/>
            <w:rFonts w:asciiTheme="minorEastAsia"/>
          </w:rPr>
          <w:t>[279]</w:t>
        </w:r>
        <w:bookmarkEnd w:id="2148"/>
      </w:hyperlink>
    </w:p>
    <w:p w:rsidR="00884720" w:rsidRPr="00316BDD" w:rsidRDefault="00884720" w:rsidP="00884720">
      <w:pPr>
        <w:spacing w:before="120" w:after="120"/>
        <w:ind w:firstLine="480"/>
        <w:rPr>
          <w:rFonts w:asciiTheme="minorEastAsia"/>
        </w:rPr>
      </w:pPr>
      <w:r w:rsidRPr="00316BDD">
        <w:rPr>
          <w:rFonts w:asciiTheme="minorEastAsia"/>
        </w:rPr>
        <w:t>江苏北部沿海的两淮盐场所产之盐质量最佳，产量最多。每年只准从盐场到交盐地点往返一次。这个限制将除了资本雄厚的大商人以外的其他商人挤出这个行业，但对驻于北方边境区附近的商人有利，因为他们需要的运粮费用较少。因此，山西和陕西的商人占有很大优势并充分加以利用。驻于诸如陕西的三原、泾阳和绥德，以及山西的平阳（其治地在临汾）、泽州和潞安诸府的商人熟悉本地的环境条件，把粮食隐藏在地下的黄土洞穴，以防止蒙古人的侵袭。</w:t>
      </w:r>
      <w:hyperlink w:anchor="_280_5">
        <w:bookmarkStart w:id="2149" w:name="_280_4"/>
        <w:r w:rsidRPr="00316BDD">
          <w:rPr>
            <w:rStyle w:val="10Text"/>
            <w:rFonts w:asciiTheme="minorEastAsia"/>
          </w:rPr>
          <w:t>[280]</w:t>
        </w:r>
        <w:bookmarkEnd w:id="2149"/>
      </w:hyperlink>
      <w:r w:rsidRPr="00316BDD">
        <w:rPr>
          <w:rFonts w:asciiTheme="minorEastAsia"/>
        </w:rPr>
        <w:t>他们还通过建立所谓的商屯——商人控制的农业庄园——以鼓励本地生产粮食。他们还合法地或非法地从事马茶贸易，并在其北方基地和江南地区之间运输丝和棉花。</w:t>
      </w:r>
      <w:hyperlink w:anchor="_281_5">
        <w:bookmarkStart w:id="2150" w:name="_281_4"/>
        <w:r w:rsidRPr="00316BDD">
          <w:rPr>
            <w:rStyle w:val="10Text"/>
            <w:rFonts w:asciiTheme="minorEastAsia"/>
          </w:rPr>
          <w:t>[281]</w:t>
        </w:r>
        <w:bookmarkEnd w:id="2150"/>
      </w:hyperlink>
    </w:p>
    <w:p w:rsidR="00884720" w:rsidRPr="00316BDD" w:rsidRDefault="00884720" w:rsidP="00884720">
      <w:pPr>
        <w:spacing w:before="120" w:after="120"/>
        <w:ind w:firstLine="480"/>
        <w:rPr>
          <w:rFonts w:asciiTheme="minorEastAsia"/>
        </w:rPr>
      </w:pPr>
      <w:r w:rsidRPr="00316BDD">
        <w:rPr>
          <w:rFonts w:asciiTheme="minorEastAsia"/>
        </w:rPr>
        <w:t>政府定期提高粮食换盐引的价格，对粮食愈来愈大的需求使发出的盐引数量过多，这就减少了商人对盐引的追求，因为这种交换的利润减少了。商人面临的其他问题是，运输过程中浪费粮食太多，与丝棉市场竞争性的机遇相比，周转缓慢。为了诱使更多的商人参与盐的贸易，1492年政府在1491年至1496年任户部尚书的叶淇的敦促下，决定把以银换盐引代替以粮换盐引的做法合法化，尽管换盐的比价要高于以往。虽然这一措施在财政上对政府更有利，因为它增加了收入，但它一定使北方戍军的粮食供应更不稳定。如果不是这样，对这些戍军的粮食供应问题不会如此糟糕，因为军垦自15世纪中叶以来每况愈下。但是新制度对商人更加方便，它解除了他们向遥遥的戍军供应粮食和饲料的义务。</w:t>
      </w:r>
      <w:hyperlink w:anchor="_282_5">
        <w:bookmarkStart w:id="2151" w:name="_282_4"/>
        <w:r w:rsidRPr="00316BDD">
          <w:rPr>
            <w:rStyle w:val="10Text"/>
            <w:rFonts w:asciiTheme="minorEastAsia"/>
          </w:rPr>
          <w:t>[282]</w:t>
        </w:r>
        <w:bookmarkEnd w:id="2151"/>
      </w:hyperlink>
    </w:p>
    <w:p w:rsidR="00884720" w:rsidRPr="00316BDD" w:rsidRDefault="00884720" w:rsidP="00884720">
      <w:pPr>
        <w:spacing w:before="120" w:after="120"/>
        <w:ind w:firstLine="480"/>
        <w:rPr>
          <w:rFonts w:asciiTheme="minorEastAsia"/>
        </w:rPr>
      </w:pPr>
      <w:r w:rsidRPr="00316BDD">
        <w:rPr>
          <w:rFonts w:asciiTheme="minorEastAsia"/>
        </w:rPr>
        <w:t>以银换盐合法化的另一个结果是更靠近两淮盐场的商人此时能从事盐的贸易。结果新安（安徽南部徽州府的别名）的商人逐渐与北方山西和陕西的商人相匹敌。</w:t>
      </w:r>
      <w:hyperlink w:anchor="_283_5">
        <w:bookmarkStart w:id="2152" w:name="_283_4"/>
        <w:r w:rsidRPr="00316BDD">
          <w:rPr>
            <w:rStyle w:val="10Text"/>
            <w:rFonts w:asciiTheme="minorEastAsia"/>
          </w:rPr>
          <w:t>[283]</w:t>
        </w:r>
        <w:bookmarkEnd w:id="2152"/>
      </w:hyperlink>
      <w:r w:rsidRPr="00316BDD">
        <w:rPr>
          <w:rFonts w:asciiTheme="minorEastAsia"/>
        </w:rPr>
        <w:t>他们常常搬进产盐区附近的城市，特别是靠近两淮区而又不远离两浙盐场的扬州。山西商人也开始住进这些城市</w:t>
      </w:r>
      <w:hyperlink w:anchor="_284_5">
        <w:bookmarkStart w:id="2153" w:name="_284_4"/>
        <w:r w:rsidRPr="00316BDD">
          <w:rPr>
            <w:rStyle w:val="10Text"/>
            <w:rFonts w:asciiTheme="minorEastAsia"/>
          </w:rPr>
          <w:t>[284]</w:t>
        </w:r>
        <w:bookmarkEnd w:id="2153"/>
      </w:hyperlink>
      <w:r w:rsidRPr="00316BDD">
        <w:rPr>
          <w:rFonts w:asciiTheme="minorEastAsia"/>
        </w:rPr>
        <w:t>。这些商人以分销盐为基业，在全国建立了巨大的网络，还经营其他的产品：茶（也部分地是专卖品）、棉布、木材和丝。大米和其他谷物每磅又恢复到较低的利润，常常只与其他产品一起经营。</w:t>
      </w:r>
      <w:hyperlink w:anchor="_285_5">
        <w:bookmarkStart w:id="2154" w:name="_285_4"/>
        <w:r w:rsidRPr="00316BDD">
          <w:rPr>
            <w:rStyle w:val="10Text"/>
            <w:rFonts w:asciiTheme="minorEastAsia"/>
          </w:rPr>
          <w:t>[285]</w:t>
        </w:r>
        <w:bookmarkEnd w:id="2154"/>
      </w:hyperlink>
      <w:r w:rsidRPr="00316BDD">
        <w:rPr>
          <w:rFonts w:asciiTheme="minorEastAsia"/>
        </w:rPr>
        <w:t>愈来愈多的盐商参与放债，由于普遍缺乏资本，放债一定有利可图。</w:t>
      </w:r>
      <w:hyperlink w:anchor="_286_5">
        <w:bookmarkStart w:id="2155" w:name="_286_4"/>
        <w:r w:rsidRPr="00316BDD">
          <w:rPr>
            <w:rStyle w:val="10Text"/>
            <w:rFonts w:asciiTheme="minorEastAsia"/>
          </w:rPr>
          <w:t>[286]</w:t>
        </w:r>
        <w:bookmarkEnd w:id="2155"/>
      </w:hyperlink>
    </w:p>
    <w:p w:rsidR="00884720" w:rsidRPr="00316BDD" w:rsidRDefault="00884720" w:rsidP="00884720">
      <w:pPr>
        <w:spacing w:before="120" w:after="120"/>
        <w:ind w:firstLine="480"/>
        <w:rPr>
          <w:rFonts w:asciiTheme="minorEastAsia"/>
        </w:rPr>
      </w:pPr>
      <w:r w:rsidRPr="00316BDD">
        <w:rPr>
          <w:rFonts w:asciiTheme="minorEastAsia"/>
        </w:rPr>
        <w:t>商业是赚钱的事业：17世纪开始时，东林党学者耿桔（1601年科进士）</w:t>
      </w:r>
      <w:hyperlink w:anchor="_287_5">
        <w:bookmarkStart w:id="2156" w:name="_287_4"/>
        <w:r w:rsidRPr="00316BDD">
          <w:rPr>
            <w:rStyle w:val="10Text"/>
            <w:rFonts w:asciiTheme="minorEastAsia"/>
          </w:rPr>
          <w:t>[287]</w:t>
        </w:r>
        <w:bookmarkEnd w:id="2156"/>
      </w:hyperlink>
      <w:r w:rsidRPr="00316BDD">
        <w:rPr>
          <w:rFonts w:asciiTheme="minorEastAsia"/>
        </w:rPr>
        <w:t>估计，工匠赚取的利润是农民的两倍，商人是三倍，而盐商则是五倍。根据万历时期的一个数字，全国有17名拥资50万两的人。三名为山西商人，两名为徽州商人，两人住在江苏的无锡城内；其他人或是亲王，或是显宦。</w:t>
      </w:r>
      <w:hyperlink w:anchor="_288_5">
        <w:bookmarkStart w:id="2157" w:name="_288_4"/>
        <w:r w:rsidRPr="00316BDD">
          <w:rPr>
            <w:rStyle w:val="10Text"/>
            <w:rFonts w:asciiTheme="minorEastAsia"/>
          </w:rPr>
          <w:t>[288]</w:t>
        </w:r>
        <w:bookmarkEnd w:id="2157"/>
      </w:hyperlink>
      <w:r w:rsidRPr="00316BDD">
        <w:rPr>
          <w:rFonts w:asciiTheme="minorEastAsia"/>
        </w:rPr>
        <w:t>在1617年，跻身于最富的盐商行列的活动在1617年受到严格限制，此时为了解决未兑现的盐引过多的问题，政府限制了有资格参加盐业专卖的商人人数。在那些保持其资格的商人中，有的成为清代的巨富。</w:t>
      </w:r>
    </w:p>
    <w:p w:rsidR="00884720" w:rsidRPr="00316BDD" w:rsidRDefault="00884720" w:rsidP="00884720">
      <w:pPr>
        <w:spacing w:before="120" w:after="120"/>
        <w:ind w:firstLine="480"/>
        <w:rPr>
          <w:rFonts w:asciiTheme="minorEastAsia"/>
        </w:rPr>
      </w:pPr>
      <w:r w:rsidRPr="00316BDD">
        <w:rPr>
          <w:rFonts w:asciiTheme="minorEastAsia"/>
        </w:rPr>
        <w:t>还有其他几个著名商人集团，如福建帮、江西帮和苏州帮。苏州帮的一个分支集团称为洞庭帮，它来自太湖边苏州附近的富饶的郊区。</w:t>
      </w:r>
      <w:hyperlink w:anchor="_289_5">
        <w:bookmarkStart w:id="2158" w:name="_289_4"/>
        <w:r w:rsidRPr="00316BDD">
          <w:rPr>
            <w:rStyle w:val="10Text"/>
            <w:rFonts w:asciiTheme="minorEastAsia"/>
          </w:rPr>
          <w:t>[289]</w:t>
        </w:r>
        <w:bookmarkEnd w:id="2158"/>
      </w:hyperlink>
      <w:r w:rsidRPr="00316BDD">
        <w:rPr>
          <w:rFonts w:asciiTheme="minorEastAsia"/>
        </w:rPr>
        <w:t>这种商人集团在中国到处可见，离开故地在异地经商的商人称客商。客商必须与经营规模小得多的坐商区别开来。后者为客商提供仓储设施，以及店铺和某些批发设施。</w:t>
      </w:r>
    </w:p>
    <w:p w:rsidR="00884720" w:rsidRPr="00316BDD" w:rsidRDefault="00884720" w:rsidP="00290F74">
      <w:pPr>
        <w:pStyle w:val="2"/>
      </w:pPr>
      <w:bookmarkStart w:id="2159" w:name="Nong_Ye_De_Fan_Ying"/>
      <w:bookmarkStart w:id="2160" w:name="_Toc58333564"/>
      <w:r w:rsidRPr="00316BDD">
        <w:t>农业的反应</w:t>
      </w:r>
      <w:bookmarkEnd w:id="2159"/>
      <w:bookmarkEnd w:id="2160"/>
    </w:p>
    <w:p w:rsidR="00884720" w:rsidRPr="00316BDD" w:rsidRDefault="00884720" w:rsidP="00290F74">
      <w:pPr>
        <w:pStyle w:val="3"/>
      </w:pPr>
      <w:bookmarkStart w:id="2161" w:name="Zou_Xiang_Nong_Ye_Ji_Yue_Hua"/>
      <w:bookmarkStart w:id="2162" w:name="_Toc58333565"/>
      <w:r w:rsidRPr="00316BDD">
        <w:t>走向农业集约化</w:t>
      </w:r>
      <w:bookmarkEnd w:id="2161"/>
      <w:bookmarkEnd w:id="2162"/>
    </w:p>
    <w:p w:rsidR="00884720" w:rsidRPr="00316BDD" w:rsidRDefault="00884720" w:rsidP="00884720">
      <w:pPr>
        <w:spacing w:before="120" w:after="120"/>
        <w:ind w:firstLine="480"/>
        <w:rPr>
          <w:rFonts w:asciiTheme="minorEastAsia"/>
        </w:rPr>
      </w:pPr>
      <w:r w:rsidRPr="00316BDD">
        <w:rPr>
          <w:rFonts w:asciiTheme="minorEastAsia"/>
        </w:rPr>
        <w:t>农业对人口增长的反应落后于社会和经济的变化。到近几十年为止，有人一直求助于忽视人口增长的“王朝循环论”来解释社会—经济的变化，而且有些人士仍继续持这个论点。这个概念坚持，王朝开始时，官方的政策以及存在大范围未耕的和遭受破坏的地区容许拥有少量土地的农民的出现；当时的和平环境和增加的财富导致土地所有制日益向两极分化；富人于是合法地或非法地逃避赋役，从而增加了小土地拥有者的税负，他们最终发动叛乱并造成王朝的垮台。这种模式预先就假设人口是固定不变的，经济出现零增长，它还假设小农的分化在和平时期是自然现象。因此，它不能解释以下的重要事实就不足为奇了，即不能解释每个人与土地之比率的减少、小规模经营的继续、佃租和雇工之比率的变化，以及其他中国经济上某些特有的特点。其他的历史特有特点包括功名拥有者的社会经济的重要地位、宗族土地所有制、北（产麦）南（产米）两个农业体系之间的巨大农业差别。在以后的帝国时期，有人不用王朝循环论来解释社会经济变化，就能概括地辨认出农业史中一个朝集约化和商业化发展的线性趋势，这个趋势又以各种复杂的方式与更纯的社会经济趋势互相联系起来。</w:t>
      </w:r>
      <w:hyperlink w:anchor="_290_5">
        <w:bookmarkStart w:id="2163" w:name="_290_4"/>
        <w:r w:rsidRPr="00316BDD">
          <w:rPr>
            <w:rStyle w:val="10Text"/>
            <w:rFonts w:asciiTheme="minorEastAsia"/>
          </w:rPr>
          <w:t>[290]</w:t>
        </w:r>
        <w:bookmarkEnd w:id="2163"/>
      </w:hyperlink>
    </w:p>
    <w:p w:rsidR="00884720" w:rsidRPr="00316BDD" w:rsidRDefault="00884720" w:rsidP="00884720">
      <w:pPr>
        <w:spacing w:before="120" w:after="120"/>
        <w:ind w:firstLine="480"/>
        <w:rPr>
          <w:rFonts w:asciiTheme="minorEastAsia"/>
        </w:rPr>
      </w:pPr>
      <w:r w:rsidRPr="00316BDD">
        <w:rPr>
          <w:rFonts w:asciiTheme="minorEastAsia"/>
        </w:rPr>
        <w:t>毫无疑问，明代的农业生产有了进步，这些进步使空前众多的民众或多或少地得到适当的供养。明代停滞论是一种偏激的观点，一些学者，特别是顾炎武（1613—1682年），对它进行宣扬；它不是纯经济的观点，其论述是出于对满洲人的仇恨和对沦于他们之手的清王朝的愤懑情绪。</w:t>
      </w:r>
      <w:hyperlink w:anchor="_291_5">
        <w:bookmarkStart w:id="2164" w:name="_291_4"/>
        <w:r w:rsidRPr="00316BDD">
          <w:rPr>
            <w:rStyle w:val="10Text"/>
            <w:rFonts w:asciiTheme="minorEastAsia"/>
          </w:rPr>
          <w:t>[291]</w:t>
        </w:r>
        <w:bookmarkEnd w:id="2164"/>
      </w:hyperlink>
      <w:r w:rsidRPr="00316BDD">
        <w:rPr>
          <w:rFonts w:asciiTheme="minorEastAsia"/>
        </w:rPr>
        <w:t>现在非常难以肯定人均产量究竟是增加，保持不变，还是减少。答案必须考察到以下几个因素的时空差别：社会劳动力分化的加剧、非农业的商业追求、劳动不太密集的农业耕种方法（因引进新作物而出现）的进步，当然还有天</w:t>
      </w:r>
      <w:r w:rsidRPr="00316BDD">
        <w:rPr>
          <w:rFonts w:asciiTheme="minorEastAsia"/>
        </w:rPr>
        <w:lastRenderedPageBreak/>
        <w:t>气条件。相对地说，所有这些因素是互相独立的，任何一种因素的变化趋势不一定是直线型的。不妨比较保险地承认，我们仍不知道产量或人均收入状况是如何发展的，即使凭主观印象也做不到，倒不如像有的人所做的那样脱离历史记载去假设，当时能维持固定的基本生活水平。</w:t>
      </w:r>
      <w:hyperlink w:anchor="_292_5">
        <w:bookmarkStart w:id="2165" w:name="_292_4"/>
        <w:r w:rsidRPr="00316BDD">
          <w:rPr>
            <w:rStyle w:val="10Text"/>
            <w:rFonts w:asciiTheme="minorEastAsia"/>
          </w:rPr>
          <w:t>[292]</w:t>
        </w:r>
        <w:bookmarkEnd w:id="2165"/>
      </w:hyperlink>
      <w:r w:rsidRPr="00316BDD">
        <w:rPr>
          <w:rFonts w:asciiTheme="minorEastAsia"/>
        </w:rPr>
        <w:t>我们不必附和中国的马克思主义悲观论者，他们认为对群众的封建主义剥削日益加剧，群众的生活水平日益下降</w:t>
      </w:r>
      <w:hyperlink w:anchor="_293_5">
        <w:bookmarkStart w:id="2166" w:name="_293_4"/>
        <w:r w:rsidRPr="00316BDD">
          <w:rPr>
            <w:rStyle w:val="10Text"/>
            <w:rFonts w:asciiTheme="minorEastAsia"/>
          </w:rPr>
          <w:t>[293]</w:t>
        </w:r>
        <w:bookmarkEnd w:id="2166"/>
      </w:hyperlink>
      <w:r w:rsidRPr="00316BDD">
        <w:rPr>
          <w:rFonts w:asciiTheme="minorEastAsia"/>
        </w:rPr>
        <w:t>；也不必追随美国的乐观论者，他们认为明代是不断“成长”和“高度综合”的经济。人们在读到认为经过几个世纪假定的有力增长以后19世纪和20世纪中国的商业化水平仍相当低的作品时，头脑倒常常会清醒起来。</w:t>
      </w:r>
      <w:hyperlink w:anchor="_294_5">
        <w:bookmarkStart w:id="2167" w:name="_294_4"/>
        <w:r w:rsidRPr="00316BDD">
          <w:rPr>
            <w:rStyle w:val="10Text"/>
            <w:rFonts w:asciiTheme="minorEastAsia"/>
          </w:rPr>
          <w:t>[294]</w:t>
        </w:r>
        <w:bookmarkEnd w:id="2167"/>
      </w:hyperlink>
      <w:r w:rsidRPr="00316BDD">
        <w:rPr>
          <w:rFonts w:asciiTheme="minorEastAsia"/>
        </w:rPr>
        <w:t>有迹象表明，15世纪和16世纪的经济增长以后，社会经济结构在食品生产力方面已经达到极限。导致作出这个结论的因素包括：在探讨清代时发现死亡率增加，寿命缩短，地主及农业专家要求恢复种稻以代替种经济作物的压力加大。</w:t>
      </w:r>
      <w:hyperlink w:anchor="_295_5">
        <w:bookmarkStart w:id="2168" w:name="_295_4"/>
        <w:r w:rsidRPr="00316BDD">
          <w:rPr>
            <w:rStyle w:val="10Text"/>
            <w:rFonts w:asciiTheme="minorEastAsia"/>
          </w:rPr>
          <w:t>[295]</w:t>
        </w:r>
        <w:bookmarkEnd w:id="2168"/>
      </w:hyperlink>
      <w:r w:rsidRPr="00316BDD">
        <w:rPr>
          <w:rFonts w:asciiTheme="minorEastAsia"/>
        </w:rPr>
        <w:t>经济因素和社会因素紧密相连，达到的极限并不一定意味着是纯经济因素所致。</w:t>
      </w:r>
    </w:p>
    <w:p w:rsidR="00884720" w:rsidRPr="00316BDD" w:rsidRDefault="00884720" w:rsidP="00884720">
      <w:pPr>
        <w:spacing w:before="120" w:after="120"/>
        <w:ind w:firstLine="480"/>
        <w:rPr>
          <w:rFonts w:asciiTheme="minorEastAsia"/>
        </w:rPr>
      </w:pPr>
      <w:r w:rsidRPr="00316BDD">
        <w:rPr>
          <w:rFonts w:asciiTheme="minorEastAsia"/>
        </w:rPr>
        <w:t>在17世纪的江南，特别在30年代和40年代，普遍出现一种不满情绪，即佃户种棉太多，代替了地主需要的稻米。</w:t>
      </w:r>
      <w:hyperlink w:anchor="_296_5">
        <w:bookmarkStart w:id="2169" w:name="_296_4"/>
        <w:r w:rsidRPr="00316BDD">
          <w:rPr>
            <w:rStyle w:val="10Text"/>
            <w:rFonts w:asciiTheme="minorEastAsia"/>
          </w:rPr>
          <w:t>[296]</w:t>
        </w:r>
        <w:bookmarkEnd w:id="2169"/>
      </w:hyperlink>
      <w:r w:rsidRPr="00316BDD">
        <w:rPr>
          <w:rFonts w:asciiTheme="minorEastAsia"/>
        </w:rPr>
        <w:t>这种不满的出现，是经济实践和社会实践复杂的相互作用的结果。地租以棉花缴付，租额在很早以前确定，不能改变。由于歉收、人口压力、所谓的“白粮”（宫廷需要的最佳的税米，以实物缴纳）的需要和急剧增加的战争征用，大米的需求增加，米价也被抬高。以棉花缴纳的地租再也不够缴这些税和其他的特种税，因此地主陷入困境。另一方面，佃户受到棉花的低需求的困扰，因为大部分佃户必须用大部分收入购买食品。棉花产量的增加不能弥补佃户遭受的棉价下跌的损失。但是棉花在与大麦、小麦或豆类（它们不用缴租）套种时，就能保证棉农最低的生活水平。转种稻米牵涉到缴租。种稻比种棉需要更多的灌溉，但建造和维修灌溉系统或者重建这些已经损坏的系统所需要的社会机制在监督这些活动的地主移居他处时就消失了。不像以前普遍产米的时候，水的管理对大部分农业人口来说多少已不相干。如果每个人无一例外地都种水稻，恢复米的生产就会增加农民的平均收入，但这容易鼓励一些自由搀和者，他们会在短期内从灌溉系统取得更多的利益而花费较少的力量去开发或维护它。由于同样的原因，一个使用者的疏忽能够破坏整个灌溉系统的效用。因此，即使宏观经济指导农民在其他方面能够获利，但出于社会原因，棉花生产仍在继续。</w:t>
      </w:r>
    </w:p>
    <w:p w:rsidR="00884720" w:rsidRPr="00316BDD" w:rsidRDefault="00884720" w:rsidP="00884720">
      <w:pPr>
        <w:spacing w:before="120" w:after="120"/>
        <w:ind w:firstLine="480"/>
        <w:rPr>
          <w:rFonts w:asciiTheme="minorEastAsia"/>
        </w:rPr>
      </w:pPr>
      <w:r w:rsidRPr="00316BDD">
        <w:rPr>
          <w:rFonts w:asciiTheme="minorEastAsia"/>
        </w:rPr>
        <w:t>17世纪初期最进步区域粮食生产利润的增加（这意味普遍的人口压力使中心区的多种生产不能再靠其他地方生产的多余粮食来支撑）还可以在江南以外的地区看到。例如在1615年至1617年的福建，地主们不断增加压力要求恢复交谷租种制，并放弃以定额的现钱缴租（后一种办法马克思主义学者认为在历史上是更加进步），并要求官方的支持。此时地主和佃户分享的粮食生产的剩余显然是如此之少，以致不惜为之斗争。</w:t>
      </w:r>
      <w:hyperlink w:anchor="_297_5">
        <w:bookmarkStart w:id="2170" w:name="_297_4"/>
        <w:r w:rsidRPr="00316BDD">
          <w:rPr>
            <w:rStyle w:val="10Text"/>
            <w:rFonts w:asciiTheme="minorEastAsia"/>
          </w:rPr>
          <w:t>[297]</w:t>
        </w:r>
        <w:bookmarkEnd w:id="2170"/>
      </w:hyperlink>
    </w:p>
    <w:p w:rsidR="00884720" w:rsidRPr="00316BDD" w:rsidRDefault="00884720" w:rsidP="00884720">
      <w:pPr>
        <w:spacing w:before="120" w:after="120"/>
        <w:ind w:firstLine="480"/>
        <w:rPr>
          <w:rFonts w:asciiTheme="minorEastAsia"/>
        </w:rPr>
      </w:pPr>
      <w:r w:rsidRPr="00316BDD">
        <w:rPr>
          <w:rFonts w:asciiTheme="minorEastAsia"/>
        </w:rPr>
        <w:t>弗朗西丝卡·巴里近来总结出适用于北方产麦粟区和适用于南方产米区的不同的农业发展机制。</w:t>
      </w:r>
      <w:hyperlink w:anchor="_298_5">
        <w:bookmarkStart w:id="2171" w:name="_298_4"/>
        <w:r w:rsidRPr="00316BDD">
          <w:rPr>
            <w:rStyle w:val="10Text"/>
            <w:rFonts w:asciiTheme="minorEastAsia"/>
          </w:rPr>
          <w:t>[298]</w:t>
        </w:r>
        <w:bookmarkEnd w:id="2171"/>
      </w:hyperlink>
      <w:r w:rsidRPr="00316BDD">
        <w:rPr>
          <w:rFonts w:asciiTheme="minorEastAsia"/>
        </w:rPr>
        <w:t>她与其他几个专家在细节上有所不同，特别在农业差别方面，她为各种一般的社会发展找到了基本的解释，但她的大部分论点被其他人从不同的意识形态的立场上加以重复。</w:t>
      </w:r>
    </w:p>
    <w:p w:rsidR="00884720" w:rsidRPr="00316BDD" w:rsidRDefault="00884720" w:rsidP="00884720">
      <w:pPr>
        <w:spacing w:before="120" w:after="120"/>
        <w:ind w:firstLine="480"/>
        <w:rPr>
          <w:rFonts w:asciiTheme="minorEastAsia"/>
        </w:rPr>
      </w:pPr>
      <w:r w:rsidRPr="00316BDD">
        <w:rPr>
          <w:rFonts w:asciiTheme="minorEastAsia"/>
        </w:rPr>
        <w:t>早在6世纪，北方已经找到了适宜本地的技术。集中种植小麦的监管费用高昂，但是通过适当的轮种（如麦或粟与豆类或苜蓿轮种）和更合理地利用肥料、牲畜和雇用劳动力，就会产生几种规模经济效益；较大庄园的利润要大于小农场。</w:t>
      </w:r>
      <w:hyperlink w:anchor="_299_5">
        <w:bookmarkStart w:id="2172" w:name="_299_4"/>
        <w:r w:rsidRPr="00316BDD">
          <w:rPr>
            <w:rStyle w:val="10Text"/>
            <w:rFonts w:asciiTheme="minorEastAsia"/>
          </w:rPr>
          <w:t>[299]</w:t>
        </w:r>
        <w:bookmarkEnd w:id="2172"/>
      </w:hyperlink>
      <w:r w:rsidRPr="00316BDD">
        <w:rPr>
          <w:rFonts w:asciiTheme="minorEastAsia"/>
        </w:rPr>
        <w:t>牲畜的利用在北方很重要，耕地面积在100亩以上获利最高。</w:t>
      </w:r>
      <w:hyperlink w:anchor="_300_5">
        <w:bookmarkStart w:id="2173" w:name="_300_4"/>
        <w:r w:rsidRPr="00316BDD">
          <w:rPr>
            <w:rStyle w:val="10Text"/>
            <w:rFonts w:asciiTheme="minorEastAsia"/>
          </w:rPr>
          <w:t>[300]</w:t>
        </w:r>
        <w:bookmarkEnd w:id="2173"/>
      </w:hyperlink>
      <w:r w:rsidRPr="00316BDD">
        <w:rPr>
          <w:rFonts w:asciiTheme="minorEastAsia"/>
        </w:rPr>
        <w:t>在高价时期，大庄园地主雇用劳动力，或严密监督在自己小块地上种植赖以生存的作物的分成缴谷租种者。但是，随着南方的农业制度能取得高得多的利润，北方进一步的发展日益受到阻碍，政府和富人的注意力都集中到南方。</w:t>
      </w:r>
    </w:p>
    <w:p w:rsidR="00884720" w:rsidRPr="00316BDD" w:rsidRDefault="00884720" w:rsidP="00884720">
      <w:pPr>
        <w:spacing w:before="120" w:after="120"/>
        <w:ind w:firstLine="480"/>
        <w:rPr>
          <w:rFonts w:asciiTheme="minorEastAsia"/>
        </w:rPr>
      </w:pPr>
      <w:r w:rsidRPr="00316BDD">
        <w:rPr>
          <w:rFonts w:asciiTheme="minorEastAsia"/>
        </w:rPr>
        <w:t>在南方，种植的灌溉和集约化一般都比新开发地区更为廉价，是提高生产力的非常重要的方法。劳动集约化的一年两熟作物，只要有额外劳动力和土壤肥沃程度不减，仍在耕种，在明代从江苏、浙江、福建扩大到安徽，甚至扩大到黄河的有些排水区。由于大米的改良品种的扩大使用，以及肥料用量的增加，报酬递减现象的冲击推迟了。</w:t>
      </w:r>
      <w:hyperlink w:anchor="_301_5">
        <w:bookmarkStart w:id="2174" w:name="_301_4"/>
        <w:r w:rsidRPr="00316BDD">
          <w:rPr>
            <w:rStyle w:val="10Text"/>
            <w:rFonts w:asciiTheme="minorEastAsia"/>
          </w:rPr>
          <w:t>[301]</w:t>
        </w:r>
        <w:bookmarkEnd w:id="2174"/>
      </w:hyperlink>
      <w:r w:rsidRPr="00316BDD">
        <w:rPr>
          <w:rFonts w:asciiTheme="minorEastAsia"/>
        </w:rPr>
        <w:t>甚至在把更多的劳动力用于插秧、除草和种植多种作物时，报酬递减的现象依然推迟出现。</w:t>
      </w:r>
      <w:hyperlink w:anchor="_302_5">
        <w:bookmarkStart w:id="2175" w:name="_302_4"/>
        <w:r w:rsidRPr="00316BDD">
          <w:rPr>
            <w:rStyle w:val="10Text"/>
            <w:rFonts w:asciiTheme="minorEastAsia"/>
          </w:rPr>
          <w:t>[302]</w:t>
        </w:r>
        <w:bookmarkEnd w:id="2175"/>
      </w:hyperlink>
      <w:r w:rsidRPr="00316BDD">
        <w:rPr>
          <w:rFonts w:asciiTheme="minorEastAsia"/>
        </w:rPr>
        <w:t>新稻田的产量增加了。</w:t>
      </w:r>
    </w:p>
    <w:p w:rsidR="00884720" w:rsidRPr="00316BDD" w:rsidRDefault="00884720" w:rsidP="00884720">
      <w:pPr>
        <w:spacing w:before="120" w:after="120"/>
        <w:ind w:firstLine="480"/>
        <w:rPr>
          <w:rFonts w:asciiTheme="minorEastAsia"/>
        </w:rPr>
      </w:pPr>
      <w:r w:rsidRPr="00316BDD">
        <w:rPr>
          <w:rFonts w:asciiTheme="minorEastAsia"/>
        </w:rPr>
        <w:t>一个成年男丁集约种植稻米适当的单位面积约为一亩，即六分之一英亩。几个世纪中，这个适当的面积没有多大变化。种植不用机械，因为对小块土地不很适用或根本不适用；有成效的种植需要有质量的劳动；特别在人口密度高的地区，租佃比大规模的农场耕种更加有利，因为监督种稻米的工作几乎与自己耕种一样花钱。务农的家庭能够通过酿酒，制作豆腐、酱油、酱菜和种春季作物（常常可以免租）来增加收入。由于家庭兴衰循环而造成的可利用的劳动力供应的变化导致土地的高流通率，大部分家庭每一代人至少一度有一定数量的土地。真正的农奴制基本上与生产稻米的总的状况是不相容的，已知的准农奴制的事例，几乎都见之于北方、边境和山区。分成缴谷租种制在江南很少见。</w:t>
      </w:r>
      <w:hyperlink w:anchor="_303_5">
        <w:bookmarkStart w:id="2176" w:name="_303_4"/>
        <w:r w:rsidRPr="00316BDD">
          <w:rPr>
            <w:rStyle w:val="10Text"/>
            <w:rFonts w:asciiTheme="minorEastAsia"/>
          </w:rPr>
          <w:t>[303]</w:t>
        </w:r>
        <w:bookmarkEnd w:id="2176"/>
      </w:hyperlink>
      <w:r w:rsidRPr="00316BDD">
        <w:rPr>
          <w:rFonts w:asciiTheme="minorEastAsia"/>
        </w:rPr>
        <w:t>在这些耕作劳动集约程度很高的地区，帝国晚期出现了朝固定地租发展的明显趋势，这给了佃户一种甘冒风险的动力，以增加他们的收获。另一方面，拥地者似乎丧失了为改善他们土地而投资的兴趣，因为进行严密监督的费用高昂，这个困难意味着最终反而使佃户获益。下面将会谈到，出于商业和政治的原因，土地所有制会带来利润，但严密管理的庄园并不有利可图，所以不去发展。</w:t>
      </w:r>
    </w:p>
    <w:p w:rsidR="00884720" w:rsidRPr="00316BDD" w:rsidRDefault="00884720" w:rsidP="00884720">
      <w:pPr>
        <w:spacing w:before="120" w:after="120"/>
        <w:ind w:firstLine="480"/>
        <w:rPr>
          <w:rFonts w:asciiTheme="minorEastAsia"/>
        </w:rPr>
      </w:pPr>
      <w:r w:rsidRPr="00316BDD">
        <w:rPr>
          <w:rFonts w:asciiTheme="minorEastAsia"/>
        </w:rPr>
        <w:t>关于明代的农业改进，我们可以提到北方高粱的普及，高粱可以补粮食之不足，还可用作牲畜饲料。高粱因能在碱性土壤生长，所以特别有用。棉花种植的普及已在前文讨论过。糖在南方占有重要地位，精白糖制造业始于16世纪中叶的广东和福建。糯米主要用于酿造米酒，在有些地区已广为种植，以致像浙江的绍兴，食用的普通大米不得不从外界购买。茶在山西和陕西是国家的专卖品，在长城以外用来交换马匹，但在其他地方种茶没有限制。产茶业在广东、福建、安徽和江西尤为发达，特别在与欧洲国家开始进行贸易后更是如此。</w:t>
      </w:r>
      <w:hyperlink w:anchor="_304_5">
        <w:bookmarkStart w:id="2177" w:name="_304_4"/>
        <w:r w:rsidRPr="00316BDD">
          <w:rPr>
            <w:rStyle w:val="10Text"/>
            <w:rFonts w:asciiTheme="minorEastAsia"/>
          </w:rPr>
          <w:t>[304]</w:t>
        </w:r>
        <w:bookmarkEnd w:id="2177"/>
      </w:hyperlink>
    </w:p>
    <w:p w:rsidR="00884720" w:rsidRPr="00316BDD" w:rsidRDefault="00884720" w:rsidP="00884720">
      <w:pPr>
        <w:spacing w:before="120" w:after="120"/>
        <w:ind w:firstLine="480"/>
        <w:rPr>
          <w:rFonts w:asciiTheme="minorEastAsia"/>
        </w:rPr>
      </w:pPr>
      <w:r w:rsidRPr="00316BDD">
        <w:rPr>
          <w:rFonts w:asciiTheme="minorEastAsia"/>
        </w:rPr>
        <w:t>在南方，人口的增长及随之而来的对劳动集约型农业的依赖，说明了有些早期的作者认为是表现出明代农业落后的几个特点。不但很少出现任何新开发的或改进的农具，甚至以前样式引人注目的农具在有些情况下被用人力而不用畜力的更简单的农具所代替</w:t>
      </w:r>
      <w:r w:rsidRPr="00316BDD">
        <w:rPr>
          <w:rFonts w:asciiTheme="minorEastAsia"/>
        </w:rPr>
        <w:lastRenderedPageBreak/>
        <w:t>——因为人力更加便宜。</w:t>
      </w:r>
      <w:hyperlink w:anchor="_305_5">
        <w:bookmarkStart w:id="2178" w:name="_305_4"/>
        <w:r w:rsidRPr="00316BDD">
          <w:rPr>
            <w:rStyle w:val="10Text"/>
            <w:rFonts w:asciiTheme="minorEastAsia"/>
          </w:rPr>
          <w:t>[305]</w:t>
        </w:r>
        <w:bookmarkEnd w:id="2178"/>
      </w:hyperlink>
      <w:r w:rsidRPr="00316BDD">
        <w:rPr>
          <w:rFonts w:asciiTheme="minorEastAsia"/>
        </w:rPr>
        <w:t>在北方，唐代就已存在的长柄翻土犁板普及得很快。它翻土不很深，因此在供水不很稳定的地区可以防止水分过快的蒸发。对比之下，南方则需要深耕，增加施肥和使用更加廉价和简便的农具，如铁搭（铁犁）和耘荡（除草器）。</w:t>
      </w:r>
      <w:hyperlink w:anchor="_306_5">
        <w:bookmarkStart w:id="2179" w:name="_306_4"/>
        <w:r w:rsidRPr="00316BDD">
          <w:rPr>
            <w:rStyle w:val="10Text"/>
            <w:rFonts w:asciiTheme="minorEastAsia"/>
          </w:rPr>
          <w:t>[306]</w:t>
        </w:r>
        <w:bookmarkEnd w:id="2179"/>
      </w:hyperlink>
      <w:r w:rsidRPr="00316BDD">
        <w:rPr>
          <w:rFonts w:asciiTheme="minorEastAsia"/>
        </w:rPr>
        <w:t>人口压力在北方也引起了集约化，尽管规模不同。根据税制改革，可以明显地看出，北方许多地区随着多种作物轮种法的增加，原来夏、冬田地之分逐渐被取消。</w:t>
      </w:r>
      <w:hyperlink w:anchor="_307_5">
        <w:bookmarkStart w:id="2180" w:name="_307_4"/>
        <w:r w:rsidRPr="00316BDD">
          <w:rPr>
            <w:rStyle w:val="10Text"/>
            <w:rFonts w:asciiTheme="minorEastAsia"/>
          </w:rPr>
          <w:t>[307]</w:t>
        </w:r>
        <w:bookmarkEnd w:id="2180"/>
      </w:hyperlink>
    </w:p>
    <w:p w:rsidR="00884720" w:rsidRPr="00316BDD" w:rsidRDefault="00884720" w:rsidP="00884720">
      <w:pPr>
        <w:spacing w:before="120" w:after="120"/>
        <w:ind w:firstLine="480"/>
        <w:rPr>
          <w:rFonts w:asciiTheme="minorEastAsia"/>
        </w:rPr>
      </w:pPr>
      <w:r w:rsidRPr="00316BDD">
        <w:rPr>
          <w:rFonts w:asciiTheme="minorEastAsia"/>
        </w:rPr>
        <w:t>据说在江苏南部的苏州，有一头牛或水牛的家庭最大的耕地面积为10亩，如果无牛，则为5亩。其他材料的数字与此相似或稍高——在耕作集约化程度较低的地方，多达20—30亩。</w:t>
      </w:r>
      <w:hyperlink w:anchor="_308_5">
        <w:bookmarkStart w:id="2181" w:name="_308_4"/>
        <w:r w:rsidRPr="00316BDD">
          <w:rPr>
            <w:rStyle w:val="10Text"/>
            <w:rFonts w:asciiTheme="minorEastAsia"/>
          </w:rPr>
          <w:t>[308]</w:t>
        </w:r>
        <w:bookmarkEnd w:id="2181"/>
      </w:hyperlink>
      <w:r w:rsidRPr="00316BDD">
        <w:rPr>
          <w:rFonts w:asciiTheme="minorEastAsia"/>
        </w:rPr>
        <w:t>这些数字与宋代的情况形成鲜明的对比，当时使用耕牛的面积从60—100亩的自耕地相当普遍。</w:t>
      </w:r>
      <w:hyperlink w:anchor="_309_5">
        <w:bookmarkStart w:id="2182" w:name="_309_4"/>
        <w:r w:rsidRPr="00316BDD">
          <w:rPr>
            <w:rStyle w:val="10Text"/>
            <w:rFonts w:asciiTheme="minorEastAsia"/>
          </w:rPr>
          <w:t>[309]</w:t>
        </w:r>
        <w:bookmarkEnd w:id="2182"/>
      </w:hyperlink>
      <w:r w:rsidRPr="00316BDD">
        <w:rPr>
          <w:rFonts w:asciiTheme="minorEastAsia"/>
        </w:rPr>
        <w:t>宋代使用国家资金开垦的大面积低地被进一步划分——这是由于人口增长而造成的一个必然过程。宋代低地中部未耕的大沼泽地和湖泊区都被排水，小河被开挖，把宋代的低地分成200—500亩的较小的区域。这些小河形成运输网络的基础，沿岸出现了村社组织。</w:t>
      </w:r>
      <w:hyperlink w:anchor="_310_3">
        <w:bookmarkStart w:id="2183" w:name="_310_2"/>
        <w:r w:rsidRPr="00316BDD">
          <w:rPr>
            <w:rStyle w:val="10Text"/>
            <w:rFonts w:asciiTheme="minorEastAsia"/>
          </w:rPr>
          <w:t>[310]</w:t>
        </w:r>
        <w:bookmarkEnd w:id="2183"/>
      </w:hyperlink>
      <w:r w:rsidRPr="00316BDD">
        <w:rPr>
          <w:rFonts w:asciiTheme="minorEastAsia"/>
        </w:rPr>
        <w:t>明代在原来征税的土地上开挖小河的地方，此税或是被取消，或是在其他土地上分摊。有的小河为村社所有，有的则为私有。小河提供肥料，也用于排水，是农业的一大进步。棉花通常种在堤坝和河堤上，这样就可把劣质土壤用于生产，可以方便地把河流的淤泥用作肥料。棉花还便于运输。</w:t>
      </w:r>
    </w:p>
    <w:p w:rsidR="00884720" w:rsidRPr="00316BDD" w:rsidRDefault="00884720" w:rsidP="00884720">
      <w:pPr>
        <w:spacing w:before="120" w:after="120"/>
        <w:ind w:firstLine="480"/>
        <w:rPr>
          <w:rFonts w:asciiTheme="minorEastAsia"/>
        </w:rPr>
      </w:pPr>
      <w:r w:rsidRPr="00316BDD">
        <w:rPr>
          <w:rFonts w:asciiTheme="minorEastAsia"/>
        </w:rPr>
        <w:t>宋代引进的占婆米的普及有几个原因。由于较少依靠阳光（因此成熟更快），它可以在预计的旱涝来临前，或在早期的水灾损坏作物后播种和收割。它还能在较贫瘠的土壤上生长。它原先被认为口感不佳和难以保存，通常不予征税。此外，它可以与小麦交替种植，从而保证人们继续食用它。杂交作物的改良使明代可以利用更早熟的品种。但是专门种植占婆米的地区逐渐转种更有利润的棉花，它具有占婆米的某些优点，但没有它的缺陷。</w:t>
      </w:r>
      <w:hyperlink w:anchor="_311_3">
        <w:bookmarkStart w:id="2184" w:name="_311_2"/>
        <w:r w:rsidRPr="00316BDD">
          <w:rPr>
            <w:rStyle w:val="10Text"/>
            <w:rFonts w:asciiTheme="minorEastAsia"/>
          </w:rPr>
          <w:t>[311]</w:t>
        </w:r>
        <w:bookmarkEnd w:id="2184"/>
      </w:hyperlink>
    </w:p>
    <w:p w:rsidR="00884720" w:rsidRPr="00316BDD" w:rsidRDefault="00884720" w:rsidP="00884720">
      <w:pPr>
        <w:spacing w:before="120" w:after="120"/>
        <w:ind w:firstLine="480"/>
        <w:rPr>
          <w:rFonts w:asciiTheme="minorEastAsia"/>
        </w:rPr>
      </w:pPr>
      <w:r w:rsidRPr="00316BDD">
        <w:rPr>
          <w:rFonts w:asciiTheme="minorEastAsia"/>
        </w:rPr>
        <w:t>明代农业有进步表现的最后一个领域是用于养蚕业的桑树种植。它的改良品种变得更低矮，可以更快地采摘，种得更密。最后，种桑树所得的利润可与产米的利润相匹敌。</w:t>
      </w:r>
    </w:p>
    <w:p w:rsidR="00884720" w:rsidRPr="00316BDD" w:rsidRDefault="00884720" w:rsidP="00290F74">
      <w:pPr>
        <w:pStyle w:val="3"/>
      </w:pPr>
      <w:bookmarkStart w:id="2185" w:name="Tu_Di_Suo_You_Zhi_De_Ji_Ge_She_H"/>
      <w:bookmarkStart w:id="2186" w:name="_Toc58333566"/>
      <w:r w:rsidRPr="00316BDD">
        <w:t>土地所有制的几个社会经济侧面</w:t>
      </w:r>
      <w:bookmarkEnd w:id="2185"/>
      <w:bookmarkEnd w:id="2186"/>
    </w:p>
    <w:p w:rsidR="00884720" w:rsidRPr="00316BDD" w:rsidRDefault="00884720" w:rsidP="00884720">
      <w:pPr>
        <w:pStyle w:val="4"/>
        <w:spacing w:before="240" w:after="240"/>
        <w:rPr>
          <w:rFonts w:asciiTheme="minorEastAsia" w:eastAsiaTheme="minorEastAsia"/>
        </w:rPr>
      </w:pPr>
      <w:bookmarkStart w:id="2187" w:name="Yong_You_Tu_Di_De_Mian_Ji"/>
      <w:r w:rsidRPr="00316BDD">
        <w:rPr>
          <w:rFonts w:asciiTheme="minorEastAsia" w:eastAsiaTheme="minorEastAsia"/>
        </w:rPr>
        <w:t>拥有土地的面积</w:t>
      </w:r>
      <w:bookmarkEnd w:id="2187"/>
    </w:p>
    <w:p w:rsidR="00884720" w:rsidRPr="00316BDD" w:rsidRDefault="00884720" w:rsidP="00884720">
      <w:pPr>
        <w:spacing w:before="120" w:after="120"/>
        <w:ind w:firstLine="480"/>
        <w:rPr>
          <w:rFonts w:asciiTheme="minorEastAsia"/>
        </w:rPr>
      </w:pPr>
      <w:r w:rsidRPr="00316BDD">
        <w:rPr>
          <w:rFonts w:asciiTheme="minorEastAsia"/>
        </w:rPr>
        <w:t>讨论明代拥地制度的近代作者已经提出几个问题：土地拥有的大小和演变；涉及土地所有制和租佃的关系；农民拥地面积和实际耕种的农田（包括租种的田地）面积之间的差别；在里的规定中地主、自耕农和佃农的地位等等。这些问题的不同方面是难以互相分开的，或难以与其他更确切的社会或政治因素分开，但这里仍试图逐一讨论其中的几个问题。</w:t>
      </w:r>
    </w:p>
    <w:p w:rsidR="00884720" w:rsidRPr="00316BDD" w:rsidRDefault="00884720" w:rsidP="00884720">
      <w:pPr>
        <w:spacing w:before="120" w:after="120"/>
        <w:ind w:firstLine="480"/>
        <w:rPr>
          <w:rFonts w:asciiTheme="minorEastAsia"/>
        </w:rPr>
      </w:pPr>
      <w:r w:rsidRPr="00316BDD">
        <w:rPr>
          <w:rFonts w:asciiTheme="minorEastAsia"/>
        </w:rPr>
        <w:t>关于拥地面积演变的趋势的大辩论仍在继续，这一争论引起了关于诸如维持生存的一般水平、佃农的社会地位及有关事务等因素的不同意见。有关这些问题的观点可以分为三大集团。</w:t>
      </w:r>
    </w:p>
    <w:p w:rsidR="00884720" w:rsidRPr="00316BDD" w:rsidRDefault="00884720" w:rsidP="00884720">
      <w:pPr>
        <w:spacing w:before="120" w:after="120"/>
        <w:ind w:firstLine="480"/>
        <w:rPr>
          <w:rFonts w:asciiTheme="minorEastAsia"/>
        </w:rPr>
      </w:pPr>
      <w:r w:rsidRPr="00316BDD">
        <w:rPr>
          <w:rFonts w:asciiTheme="minorEastAsia"/>
        </w:rPr>
        <w:t>一个群体</w:t>
      </w:r>
      <w:hyperlink w:anchor="_312_3">
        <w:bookmarkStart w:id="2188" w:name="_312_2"/>
        <w:r w:rsidRPr="00316BDD">
          <w:rPr>
            <w:rStyle w:val="10Text"/>
            <w:rFonts w:asciiTheme="minorEastAsia"/>
          </w:rPr>
          <w:t>[312]</w:t>
        </w:r>
        <w:bookmarkEnd w:id="2188"/>
      </w:hyperlink>
      <w:r w:rsidRPr="00316BDD">
        <w:rPr>
          <w:rFonts w:asciiTheme="minorEastAsia"/>
        </w:rPr>
        <w:t>已经发现，在同时存在土地自由市场和对功名获得者和官员豁免税赋的情况下，土地更加集中在少数人之手。这种地主可以雇用劳动力</w:t>
      </w:r>
      <w:hyperlink w:anchor="_313_3">
        <w:bookmarkStart w:id="2189" w:name="_313_2"/>
        <w:r w:rsidRPr="00316BDD">
          <w:rPr>
            <w:rStyle w:val="10Text"/>
            <w:rFonts w:asciiTheme="minorEastAsia"/>
          </w:rPr>
          <w:t>[313]</w:t>
        </w:r>
        <w:bookmarkEnd w:id="2189"/>
      </w:hyperlink>
      <w:r w:rsidRPr="00316BDD">
        <w:rPr>
          <w:rFonts w:asciiTheme="minorEastAsia"/>
        </w:rPr>
        <w:t>，甚至使用奴隶在田地上干活，但更普遍地依靠佃户；他们让佃户分成缴租转为固定地租，有时甚至改缴现金，这是他们更加离开其实际耕地的一个迹象。一般的佃户反而会变成富裕佃户，在特殊情况下，还自己雇用劳动力。如在山区，幼树要花费很长时期才能长成可以出售的商品木材，从而会推迟投资的任何回报，这使大多住在其他地区的土地拥有者愿意把这种毫无其他用途的土地以优惠的条件租给有创业精神的佃户。</w:t>
      </w:r>
      <w:hyperlink w:anchor="_314_3">
        <w:bookmarkStart w:id="2190" w:name="_314_2"/>
        <w:r w:rsidRPr="00316BDD">
          <w:rPr>
            <w:rStyle w:val="10Text"/>
            <w:rFonts w:asciiTheme="minorEastAsia"/>
          </w:rPr>
          <w:t>[314]</w:t>
        </w:r>
        <w:bookmarkEnd w:id="2190"/>
      </w:hyperlink>
    </w:p>
    <w:p w:rsidR="00884720" w:rsidRPr="00316BDD" w:rsidRDefault="00884720" w:rsidP="00884720">
      <w:pPr>
        <w:spacing w:before="120" w:after="120"/>
        <w:ind w:firstLine="480"/>
        <w:rPr>
          <w:rFonts w:asciiTheme="minorEastAsia"/>
        </w:rPr>
      </w:pPr>
      <w:r w:rsidRPr="00316BDD">
        <w:rPr>
          <w:rFonts w:asciiTheme="minorEastAsia"/>
        </w:rPr>
        <w:t>第二种有特点的口头意见是日本学者小山正明提出的，他认为明代的土地拥有的主要趋势是脱离家长式的地主统治制（大部分耕作者在此制度下如无其地主的经常帮助，根本不能维持自己的生计）而向佃户通过集约化和商业化的农业更能达到维持生计（虽然很勉强）水平的制度发展。</w:t>
      </w:r>
      <w:hyperlink w:anchor="_315_3">
        <w:bookmarkStart w:id="2191" w:name="_315_2"/>
        <w:r w:rsidRPr="00316BDD">
          <w:rPr>
            <w:rStyle w:val="10Text"/>
            <w:rFonts w:asciiTheme="minorEastAsia"/>
          </w:rPr>
          <w:t>[315]</w:t>
        </w:r>
        <w:bookmarkEnd w:id="2191"/>
      </w:hyperlink>
      <w:r w:rsidRPr="00316BDD">
        <w:rPr>
          <w:rFonts w:asciiTheme="minorEastAsia"/>
        </w:rPr>
        <w:t>这些佃户逐渐能够自己组织里社，而留下的农村地主不得不使生产集约化，开始依靠比明初期的“奴隶”花费较少和技术较高的雇用劳动力。</w:t>
      </w:r>
    </w:p>
    <w:p w:rsidR="00884720" w:rsidRPr="00316BDD" w:rsidRDefault="00884720" w:rsidP="00884720">
      <w:pPr>
        <w:spacing w:before="120" w:after="120"/>
        <w:ind w:firstLine="480"/>
        <w:rPr>
          <w:rFonts w:asciiTheme="minorEastAsia"/>
        </w:rPr>
      </w:pPr>
      <w:r w:rsidRPr="00316BDD">
        <w:rPr>
          <w:rFonts w:asciiTheme="minorEastAsia"/>
        </w:rPr>
        <w:t>小山的理论虽然在一些西方的著作中有影响并被采用</w:t>
      </w:r>
      <w:hyperlink w:anchor="_316_3">
        <w:bookmarkStart w:id="2192" w:name="_316_2"/>
        <w:r w:rsidRPr="00316BDD">
          <w:rPr>
            <w:rStyle w:val="10Text"/>
            <w:rFonts w:asciiTheme="minorEastAsia"/>
          </w:rPr>
          <w:t>[316]</w:t>
        </w:r>
        <w:bookmarkEnd w:id="2192"/>
      </w:hyperlink>
      <w:r w:rsidRPr="00316BDD">
        <w:rPr>
          <w:rFonts w:asciiTheme="minorEastAsia"/>
        </w:rPr>
        <w:t>，但大部分必须不予考虑，或者必须予以修正。</w:t>
      </w:r>
      <w:hyperlink w:anchor="_317_3">
        <w:bookmarkStart w:id="2193" w:name="_317_2"/>
        <w:r w:rsidRPr="00316BDD">
          <w:rPr>
            <w:rStyle w:val="10Text"/>
            <w:rFonts w:asciiTheme="minorEastAsia"/>
          </w:rPr>
          <w:t>[317]</w:t>
        </w:r>
        <w:bookmarkEnd w:id="2193"/>
      </w:hyperlink>
      <w:r w:rsidRPr="00316BDD">
        <w:rPr>
          <w:rFonts w:asciiTheme="minorEastAsia"/>
        </w:rPr>
        <w:t>前面已经谈到，里甲制不是由有奴隶的大地主组成，而是基本上由在小块田地上劳动的小农组成。没有理由假设，佃农只能达到可以维持生存的水平而从来不能逾越这个界限。此外，相当重要的一点是：佃农是独立的，佃农的契约毕竟是契约，即使在北方极为不平等谷租分成制的情况下也是如此。</w:t>
      </w:r>
    </w:p>
    <w:p w:rsidR="00884720" w:rsidRPr="00316BDD" w:rsidRDefault="00884720" w:rsidP="00884720">
      <w:pPr>
        <w:spacing w:before="120" w:after="120"/>
        <w:ind w:firstLine="480"/>
        <w:rPr>
          <w:rFonts w:asciiTheme="minorEastAsia"/>
        </w:rPr>
      </w:pPr>
      <w:r w:rsidRPr="00316BDD">
        <w:rPr>
          <w:rFonts w:asciiTheme="minorEastAsia"/>
        </w:rPr>
        <w:t>赵冈提出的理论更能说服人。他坚持，仅人口增长这一因素就足以解释晚明无监督的佃户兴起的原因。全家在农田耕种的劳动组织可能使边际劳动产量（即由于增加了一个人的劳动的产量）降到能维持生存的水平以下。虽然增加的一人（也许是儿童）通过劳动会增加总的收入，但此人（不论男女）的消费大于其产量。如果是儿童，家庭可以接受这种不经济的做法，因为儿童终归要消费。但在经济意义上，雇用一个外来人就行不通，因为用于他食品和工钱的花销大于他的产出。因此，从纯经济角度衡量，只有从家庭内部，才能雇用产出少于花费的劳动力。除非边际劳动生产力的下降率被其他因素（南方的糖、烟草和水果种植或北方小麦农场的规模经济，或进入市场的方便程度）所抵消，否则在产米的南方经营地主的人数只会减少而不会增加，因为他们必须至少付给每名增加的雇工基本生活消费的费用。</w:t>
      </w:r>
      <w:hyperlink w:anchor="_318_3">
        <w:bookmarkStart w:id="2194" w:name="_318_2"/>
        <w:r w:rsidRPr="00316BDD">
          <w:rPr>
            <w:rStyle w:val="10Text"/>
            <w:rFonts w:asciiTheme="minorEastAsia"/>
          </w:rPr>
          <w:t>[318]</w:t>
        </w:r>
        <w:bookmarkEnd w:id="2194"/>
      </w:hyperlink>
    </w:p>
    <w:p w:rsidR="00884720" w:rsidRPr="00316BDD" w:rsidRDefault="00884720" w:rsidP="00884720">
      <w:pPr>
        <w:spacing w:before="120" w:after="120"/>
        <w:ind w:firstLine="480"/>
        <w:rPr>
          <w:rFonts w:asciiTheme="minorEastAsia"/>
        </w:rPr>
      </w:pPr>
      <w:r w:rsidRPr="00316BDD">
        <w:rPr>
          <w:rFonts w:asciiTheme="minorEastAsia"/>
        </w:rPr>
        <w:t>此外，人口的增加不但降低了工钱，而且增加了土地的需求，从而使提高地租出租土地更有吸引力，而高额地租正是因需求的增加而成为可能。在北方产麦区，劳动相对地说不是集约化的，因此劳动力不像南方那样重要。另外，耕种所需要的农具和牲畜往</w:t>
      </w:r>
      <w:r w:rsidRPr="00316BDD">
        <w:rPr>
          <w:rFonts w:asciiTheme="minorEastAsia"/>
        </w:rPr>
        <w:lastRenderedPageBreak/>
        <w:t>往为地主所有。这样，仍需要监督管理。这些因素以及存在的高风险（降雨量不稳定），再加上地主和佃户追求稳定收入的愿望，迫使他们通过分担风险而使双方对耕种结果有直接的利害关系。收成分成制就这样产生了，即使在土地拥有者还有土地以外的农活所需要的农具和牲畜时，分成制也常常对他非常有利。另一方面，在南方的农业风险较小的精耕细作地区，监督的成本较高，因为种稻的劳动更加密集。雇工是否勤劳对收成非常重要；而且风险始终存在，即一旦有了基本生存的保证（南方由于气候较好，更可能做到），除非受到严密的监督，劳动者就没有任何增加收成的欲望，尤其在地主分得增产的最大份额时更是如此。为了寻找一种办法，即既要节省这些监督的费用，同时又要提供刺激以保证佃户能继续改良土壤和增加田地的价值，地主发现征收固定的地租是有利的，这样可以使佃户自担歉收和丰收时取得的剩余有多有少的风险。当征收固定的租额时，就不必像收获分成制那样每年确定收获的数量。此外，从长期观点看，土地简单地通过定期施肥就能增值。</w:t>
      </w:r>
    </w:p>
    <w:p w:rsidR="00884720" w:rsidRPr="00316BDD" w:rsidRDefault="00884720" w:rsidP="00884720">
      <w:pPr>
        <w:spacing w:before="120" w:after="120"/>
        <w:ind w:firstLine="480"/>
        <w:rPr>
          <w:rFonts w:asciiTheme="minorEastAsia"/>
        </w:rPr>
      </w:pPr>
      <w:r w:rsidRPr="00316BDD">
        <w:rPr>
          <w:rFonts w:asciiTheme="minorEastAsia"/>
        </w:rPr>
        <w:t>因此，晚明奴仆（其中许多人并不从事农业生产）人数的增加应该用政治原因而不是纯经济原因来解释。</w:t>
      </w:r>
      <w:hyperlink w:anchor="_319_3">
        <w:bookmarkStart w:id="2195" w:name="_319_2"/>
        <w:r w:rsidRPr="00316BDD">
          <w:rPr>
            <w:rStyle w:val="10Text"/>
            <w:rFonts w:asciiTheme="minorEastAsia"/>
          </w:rPr>
          <w:t>[319]</w:t>
        </w:r>
        <w:bookmarkEnd w:id="2195"/>
      </w:hyperlink>
      <w:r w:rsidRPr="00316BDD">
        <w:rPr>
          <w:rFonts w:asciiTheme="minorEastAsia"/>
        </w:rPr>
        <w:t>只要边际生产力没有下降到零，即使在平均生产力下降时，也不会达到马尔萨斯论的危机状态，这种危机状态表现为通常的人口按倍数增长已经超过了通常的生产力线性增长能够承受的程度。</w:t>
      </w:r>
      <w:hyperlink w:anchor="_320_3">
        <w:bookmarkStart w:id="2196" w:name="_320_2"/>
        <w:r w:rsidRPr="00316BDD">
          <w:rPr>
            <w:rStyle w:val="10Text"/>
            <w:rFonts w:asciiTheme="minorEastAsia"/>
          </w:rPr>
          <w:t>[320]</w:t>
        </w:r>
        <w:bookmarkEnd w:id="2196"/>
      </w:hyperlink>
    </w:p>
    <w:p w:rsidR="00884720" w:rsidRPr="00316BDD" w:rsidRDefault="00884720" w:rsidP="00884720">
      <w:pPr>
        <w:spacing w:before="120" w:after="120"/>
        <w:ind w:firstLine="480"/>
        <w:rPr>
          <w:rFonts w:asciiTheme="minorEastAsia"/>
        </w:rPr>
      </w:pPr>
      <w:r w:rsidRPr="00316BDD">
        <w:rPr>
          <w:rFonts w:asciiTheme="minorEastAsia"/>
        </w:rPr>
        <w:t>佃农和奴仆</w:t>
      </w:r>
    </w:p>
    <w:p w:rsidR="00884720" w:rsidRPr="00316BDD" w:rsidRDefault="00884720" w:rsidP="00884720">
      <w:pPr>
        <w:spacing w:before="120" w:after="120"/>
        <w:ind w:firstLine="480"/>
        <w:rPr>
          <w:rFonts w:asciiTheme="minorEastAsia"/>
        </w:rPr>
      </w:pPr>
      <w:r w:rsidRPr="00316BDD">
        <w:rPr>
          <w:rFonts w:asciiTheme="minorEastAsia"/>
        </w:rPr>
        <w:t>虽然我们没有忘记社会的阶级是根据许多非经济的因素（如是否识字）划分的，但出于某些目的把明代农村人口按照拥有土地的情况分成若干社会经济群体还是很有帮助的。</w:t>
      </w:r>
    </w:p>
    <w:p w:rsidR="00884720" w:rsidRPr="00316BDD" w:rsidRDefault="00884720" w:rsidP="00884720">
      <w:pPr>
        <w:spacing w:before="120" w:after="120"/>
        <w:ind w:firstLine="480"/>
        <w:rPr>
          <w:rFonts w:asciiTheme="minorEastAsia"/>
        </w:rPr>
      </w:pPr>
      <w:r w:rsidRPr="00316BDD">
        <w:rPr>
          <w:rFonts w:asciiTheme="minorEastAsia"/>
        </w:rPr>
        <w:t>前面几次提到一种向日益分化的土地所有制发展的社会趋势，其过程首先从明初占压倒多数的自耕农以及一些不很大的土地所有者开始。</w:t>
      </w:r>
      <w:hyperlink w:anchor="_321_3">
        <w:bookmarkStart w:id="2197" w:name="_321_2"/>
        <w:r w:rsidRPr="00316BDD">
          <w:rPr>
            <w:rStyle w:val="10Text"/>
            <w:rFonts w:asciiTheme="minorEastAsia"/>
          </w:rPr>
          <w:t>[321]</w:t>
        </w:r>
        <w:bookmarkEnd w:id="2197"/>
      </w:hyperlink>
    </w:p>
    <w:p w:rsidR="00884720" w:rsidRPr="00316BDD" w:rsidRDefault="00884720" w:rsidP="00884720">
      <w:pPr>
        <w:spacing w:before="120" w:after="120"/>
        <w:ind w:firstLine="480"/>
        <w:rPr>
          <w:rFonts w:asciiTheme="minorEastAsia"/>
        </w:rPr>
      </w:pPr>
      <w:r w:rsidRPr="00316BDD">
        <w:rPr>
          <w:rFonts w:asciiTheme="minorEastAsia"/>
        </w:rPr>
        <w:t>有更专门的数据。在1379年，中国全国拥地700亩以上的户只有14241个。数字表明，每个县的这种户平均不超过10户。甚至在江南的松江，拥地1000亩以上的不超过250户。</w:t>
      </w:r>
      <w:hyperlink w:anchor="_322_3">
        <w:bookmarkStart w:id="2198" w:name="_322_2"/>
        <w:r w:rsidRPr="00316BDD">
          <w:rPr>
            <w:rStyle w:val="10Text"/>
            <w:rFonts w:asciiTheme="minorEastAsia"/>
          </w:rPr>
          <w:t>[322]</w:t>
        </w:r>
        <w:bookmarkEnd w:id="2198"/>
      </w:hyperlink>
      <w:r w:rsidRPr="00316BDD">
        <w:rPr>
          <w:rFonts w:asciiTheme="minorEastAsia"/>
        </w:rPr>
        <w:t>在1570年，中国最大的拥地者占有7万亩，常州最大的则拥有2万 亩。即便如此，只有很少的个别拥地者占有地1万亩以上。</w:t>
      </w:r>
      <w:hyperlink w:anchor="_323_3">
        <w:bookmarkStart w:id="2199" w:name="_323_2"/>
        <w:r w:rsidRPr="00316BDD">
          <w:rPr>
            <w:rStyle w:val="10Text"/>
            <w:rFonts w:asciiTheme="minorEastAsia"/>
          </w:rPr>
          <w:t>[323]</w:t>
        </w:r>
        <w:bookmarkEnd w:id="2199"/>
      </w:hyperlink>
      <w:r w:rsidRPr="00316BDD">
        <w:rPr>
          <w:rFonts w:asciiTheme="minorEastAsia"/>
        </w:rPr>
        <w:t>租佃（或是按租地户的百分比，或是按佃户种地面积的百分比）情况可能已经增加；但不一定假设拥地平均数量同时也有增加：土地产量的提高使更多人出租自己的土地，从而降低了可能成为地主的条件。</w:t>
      </w:r>
    </w:p>
    <w:p w:rsidR="00884720" w:rsidRPr="00316BDD" w:rsidRDefault="00884720" w:rsidP="00884720">
      <w:pPr>
        <w:spacing w:before="120" w:after="120"/>
        <w:ind w:firstLine="480"/>
        <w:rPr>
          <w:rFonts w:asciiTheme="minorEastAsia"/>
        </w:rPr>
      </w:pPr>
      <w:r w:rsidRPr="00316BDD">
        <w:rPr>
          <w:rFonts w:asciiTheme="minorEastAsia"/>
        </w:rPr>
        <w:t>在中国各地存在一批社会地位低下、奴役性很强的佃农。他们的起因仍是一个谜，甚至在清代“解放”他们后，他们仍处于这个地位。他们是一个另类群体，只能在某些地理上有限的地区找到，其中最著名的是在安徽的徽州、宁国、池州诸府和湖北的麻城县。</w:t>
      </w:r>
      <w:hyperlink w:anchor="_324_3">
        <w:bookmarkStart w:id="2200" w:name="_324_2"/>
        <w:r w:rsidRPr="00316BDD">
          <w:rPr>
            <w:rStyle w:val="10Text"/>
            <w:rFonts w:asciiTheme="minorEastAsia"/>
          </w:rPr>
          <w:t>[324]</w:t>
        </w:r>
        <w:bookmarkEnd w:id="2200"/>
      </w:hyperlink>
      <w:r w:rsidRPr="00316BDD">
        <w:rPr>
          <w:rFonts w:asciiTheme="minorEastAsia"/>
        </w:rPr>
        <w:t>许多人卖身，并且妥为保存其卖身文契的副本。他们能拥有财产，但习惯上或由文契规定，必须干通常佃农不屑干的低贱的活。</w:t>
      </w:r>
      <w:hyperlink w:anchor="_325_3">
        <w:bookmarkStart w:id="2201" w:name="_325_2"/>
        <w:r w:rsidRPr="00316BDD">
          <w:rPr>
            <w:rStyle w:val="10Text"/>
            <w:rFonts w:asciiTheme="minorEastAsia"/>
          </w:rPr>
          <w:t>[325]</w:t>
        </w:r>
        <w:bookmarkEnd w:id="2201"/>
      </w:hyperlink>
    </w:p>
    <w:p w:rsidR="00884720" w:rsidRPr="00316BDD" w:rsidRDefault="00884720" w:rsidP="00884720">
      <w:pPr>
        <w:spacing w:before="120" w:after="120"/>
        <w:ind w:firstLine="480"/>
        <w:rPr>
          <w:rFonts w:asciiTheme="minorEastAsia"/>
        </w:rPr>
      </w:pPr>
      <w:r w:rsidRPr="00316BDD">
        <w:rPr>
          <w:rFonts w:asciiTheme="minorEastAsia"/>
        </w:rPr>
        <w:t>有的卖身的奴仆与长期的穷雇工没有差别，但有的也是富有的店铺的管理人和佃农的监工。</w:t>
      </w:r>
      <w:hyperlink w:anchor="_326_3">
        <w:bookmarkStart w:id="2202" w:name="_326_2"/>
        <w:r w:rsidRPr="00316BDD">
          <w:rPr>
            <w:rStyle w:val="10Text"/>
            <w:rFonts w:asciiTheme="minorEastAsia"/>
          </w:rPr>
          <w:t>[326]</w:t>
        </w:r>
        <w:bookmarkEnd w:id="2202"/>
      </w:hyperlink>
      <w:r w:rsidRPr="00316BDD">
        <w:rPr>
          <w:rFonts w:asciiTheme="minorEastAsia"/>
        </w:rPr>
        <w:t>总的说来，他们无论如何都是小人物。</w:t>
      </w:r>
    </w:p>
    <w:p w:rsidR="00884720" w:rsidRPr="00316BDD" w:rsidRDefault="00884720" w:rsidP="00884720">
      <w:pPr>
        <w:spacing w:before="120" w:after="120"/>
        <w:ind w:firstLine="480"/>
        <w:rPr>
          <w:rFonts w:asciiTheme="minorEastAsia"/>
        </w:rPr>
      </w:pPr>
      <w:r w:rsidRPr="00316BDD">
        <w:rPr>
          <w:rFonts w:asciiTheme="minorEastAsia"/>
        </w:rPr>
        <w:t>有功名的人</w:t>
      </w:r>
      <w:hyperlink w:anchor="_327_3">
        <w:bookmarkStart w:id="2203" w:name="_327_2"/>
        <w:r w:rsidRPr="00316BDD">
          <w:rPr>
            <w:rStyle w:val="10Text"/>
            <w:rFonts w:asciiTheme="minorEastAsia"/>
          </w:rPr>
          <w:t>[327]</w:t>
        </w:r>
        <w:bookmarkEnd w:id="2203"/>
      </w:hyperlink>
      <w:r w:rsidRPr="00316BDD">
        <w:rPr>
          <w:rFonts w:asciiTheme="minorEastAsia"/>
        </w:rPr>
        <w:t>拥有土地的总的百分比逐渐增加，但在明代后半期更为明显。典律规定有功名的人免受肉刑，他们的影响对其族人、奴仆和“被举荐的”富户来说就很重要。</w:t>
      </w:r>
      <w:hyperlink w:anchor="_328_3">
        <w:bookmarkStart w:id="2204" w:name="_328_2"/>
        <w:r w:rsidRPr="00316BDD">
          <w:rPr>
            <w:rStyle w:val="10Text"/>
            <w:rFonts w:asciiTheme="minorEastAsia"/>
          </w:rPr>
          <w:t>[328]</w:t>
        </w:r>
        <w:bookmarkEnd w:id="2204"/>
      </w:hyperlink>
      <w:r w:rsidRPr="00316BDD">
        <w:rPr>
          <w:rFonts w:asciiTheme="minorEastAsia"/>
        </w:rPr>
        <w:t>虽然有功名的人及其影响都有增加，但大部分地主的土地依然不多。</w:t>
      </w:r>
      <w:hyperlink w:anchor="_329_3">
        <w:bookmarkStart w:id="2205" w:name="_329_2"/>
        <w:r w:rsidRPr="00316BDD">
          <w:rPr>
            <w:rStyle w:val="10Text"/>
            <w:rFonts w:asciiTheme="minorEastAsia"/>
          </w:rPr>
          <w:t>[329]</w:t>
        </w:r>
        <w:bookmarkEnd w:id="2205"/>
      </w:hyperlink>
    </w:p>
    <w:p w:rsidR="00884720" w:rsidRPr="00316BDD" w:rsidRDefault="00884720" w:rsidP="00884720">
      <w:pPr>
        <w:spacing w:before="120" w:after="120"/>
        <w:ind w:firstLine="480"/>
        <w:rPr>
          <w:rFonts w:asciiTheme="minorEastAsia"/>
        </w:rPr>
      </w:pPr>
      <w:r w:rsidRPr="00316BDD">
        <w:rPr>
          <w:rFonts w:asciiTheme="minorEastAsia"/>
        </w:rPr>
        <w:t>一般佃农与其地主之间的关系是有契约约束的</w:t>
      </w:r>
      <w:hyperlink w:anchor="_330_3">
        <w:bookmarkStart w:id="2206" w:name="_330_2"/>
        <w:r w:rsidRPr="00316BDD">
          <w:rPr>
            <w:rStyle w:val="10Text"/>
            <w:rFonts w:asciiTheme="minorEastAsia"/>
          </w:rPr>
          <w:t>[330]</w:t>
        </w:r>
        <w:bookmarkEnd w:id="2206"/>
      </w:hyperlink>
      <w:r w:rsidRPr="00316BDD">
        <w:rPr>
          <w:rFonts w:asciiTheme="minorEastAsia"/>
        </w:rPr>
        <w:t>，虽然是不平等的：其间存在一种前后辈分的关系。</w:t>
      </w:r>
      <w:hyperlink w:anchor="_331_3">
        <w:bookmarkStart w:id="2207" w:name="_331_2"/>
        <w:r w:rsidRPr="00316BDD">
          <w:rPr>
            <w:rStyle w:val="10Text"/>
            <w:rFonts w:asciiTheme="minorEastAsia"/>
          </w:rPr>
          <w:t>[331]</w:t>
        </w:r>
        <w:bookmarkEnd w:id="2207"/>
      </w:hyperlink>
      <w:r w:rsidRPr="00316BDD">
        <w:rPr>
          <w:rFonts w:asciiTheme="minorEastAsia"/>
        </w:rPr>
        <w:t>除了契约规定的一些劳务外，佃农不必履行其他的特种劳务。地主早就知道，要求太多会影响及时缴租。</w:t>
      </w:r>
      <w:hyperlink w:anchor="_332_3">
        <w:bookmarkStart w:id="2208" w:name="_332_2"/>
        <w:r w:rsidRPr="00316BDD">
          <w:rPr>
            <w:rStyle w:val="10Text"/>
            <w:rFonts w:asciiTheme="minorEastAsia"/>
          </w:rPr>
          <w:t>[332]</w:t>
        </w:r>
        <w:bookmarkEnd w:id="2208"/>
      </w:hyperlink>
      <w:r w:rsidRPr="00316BDD">
        <w:rPr>
          <w:rFonts w:asciiTheme="minorEastAsia"/>
        </w:rPr>
        <w:t>江南的地租主要收（但不是只收）粮食作物，地租一般占收成的五成至六成，最初缴实物。随着不在本地的地主人数的增加，固定的实物地租或货币地租就流行了。</w:t>
      </w:r>
      <w:hyperlink w:anchor="_333_3">
        <w:bookmarkStart w:id="2209" w:name="_333_2"/>
        <w:r w:rsidRPr="00316BDD">
          <w:rPr>
            <w:rStyle w:val="10Text"/>
            <w:rFonts w:asciiTheme="minorEastAsia"/>
          </w:rPr>
          <w:t>[333]</w:t>
        </w:r>
        <w:bookmarkEnd w:id="2209"/>
      </w:hyperlink>
    </w:p>
    <w:p w:rsidR="00884720" w:rsidRPr="00316BDD" w:rsidRDefault="00884720" w:rsidP="00884720">
      <w:pPr>
        <w:spacing w:before="120" w:after="120"/>
        <w:ind w:firstLine="480"/>
        <w:rPr>
          <w:rFonts w:asciiTheme="minorEastAsia"/>
        </w:rPr>
      </w:pPr>
      <w:r w:rsidRPr="00316BDD">
        <w:rPr>
          <w:rFonts w:asciiTheme="minorEastAsia"/>
        </w:rPr>
        <w:t>虽然固定的地租省去地主的监督费用，但在价格上涨时，这种地租也会导致地主实际收入的减少。结果在晚明，地主通过要求收地租押金作为契约展期的费用</w:t>
      </w:r>
      <w:hyperlink w:anchor="_334_3">
        <w:bookmarkStart w:id="2210" w:name="_334_2"/>
        <w:r w:rsidRPr="00316BDD">
          <w:rPr>
            <w:rStyle w:val="10Text"/>
            <w:rFonts w:asciiTheme="minorEastAsia"/>
          </w:rPr>
          <w:t>[334]</w:t>
        </w:r>
        <w:bookmarkEnd w:id="2210"/>
      </w:hyperlink>
      <w:r w:rsidRPr="00316BDD">
        <w:rPr>
          <w:rFonts w:asciiTheme="minorEastAsia"/>
        </w:rPr>
        <w:t>，或用作附加地租</w:t>
      </w:r>
      <w:hyperlink w:anchor="_335_3">
        <w:bookmarkStart w:id="2211" w:name="_335_2"/>
        <w:r w:rsidRPr="00316BDD">
          <w:rPr>
            <w:rStyle w:val="10Text"/>
            <w:rFonts w:asciiTheme="minorEastAsia"/>
          </w:rPr>
          <w:t>[335]</w:t>
        </w:r>
        <w:bookmarkEnd w:id="2211"/>
      </w:hyperlink>
      <w:r w:rsidRPr="00316BDD">
        <w:rPr>
          <w:rFonts w:asciiTheme="minorEastAsia"/>
        </w:rPr>
        <w:t>以补偿收入的减少。他们遭到激烈的反抗。对这类加租的抵制活动蔓延开来，一直持续到康熙时期（1662—1722年）。</w:t>
      </w:r>
      <w:hyperlink w:anchor="_336_3">
        <w:bookmarkStart w:id="2212" w:name="_336_2"/>
        <w:r w:rsidRPr="00316BDD">
          <w:rPr>
            <w:rStyle w:val="10Text"/>
            <w:rFonts w:asciiTheme="minorEastAsia"/>
          </w:rPr>
          <w:t>[336]</w:t>
        </w:r>
        <w:bookmarkEnd w:id="2212"/>
      </w:hyperlink>
      <w:r w:rsidRPr="00316BDD">
        <w:rPr>
          <w:rFonts w:asciiTheme="minorEastAsia"/>
        </w:rPr>
        <w:t>地租本身很少成为抗租运动的焦点。</w:t>
      </w:r>
    </w:p>
    <w:p w:rsidR="00884720" w:rsidRPr="00316BDD" w:rsidRDefault="00884720" w:rsidP="00884720">
      <w:pPr>
        <w:spacing w:before="120" w:after="120"/>
        <w:ind w:firstLine="480"/>
        <w:rPr>
          <w:rFonts w:asciiTheme="minorEastAsia"/>
        </w:rPr>
      </w:pPr>
      <w:r w:rsidRPr="00316BDD">
        <w:rPr>
          <w:rFonts w:asciiTheme="minorEastAsia"/>
        </w:rPr>
        <w:t>佃农日益参与市场，土地市场的成交量日益增加，这使得地主—佃农的关系很可能是暂时性的；佃农人数的纯增以及不在本地的地主之远离佃农，形成了佃农不再是边缘人口的社区：他们不论是否得到官府的帮助，都组成了自己的组织。在16世纪，佃农支付了灌溉工程的大部分费用，同时许多抗租骚乱也说明村落的佃农中存在着一种相当严密的网络。但另一方面，佃农的日益独立不一定会提高其平均收入：生产力的提高会被人地之比的恶化抵消，参与市场活动的增加也会带来更多的风险。由于取得支付地租和债务的现金的压力加大，佃农就不再依赖地主，转而依靠商人和放高利贷的地主；棉布或大米价格的下跌可能是非常灾难性的。对小土地所有者和佃农来说，当铺老板和大米中间商就成为重要人物。</w:t>
      </w:r>
    </w:p>
    <w:p w:rsidR="00884720" w:rsidRPr="00316BDD" w:rsidRDefault="00884720" w:rsidP="00884720">
      <w:pPr>
        <w:spacing w:before="120" w:after="120"/>
        <w:ind w:firstLine="480"/>
        <w:rPr>
          <w:rFonts w:asciiTheme="minorEastAsia"/>
        </w:rPr>
      </w:pPr>
      <w:r w:rsidRPr="00316BDD">
        <w:rPr>
          <w:rFonts w:asciiTheme="minorEastAsia"/>
        </w:rPr>
        <w:t>因此，为说明佃农经济地位演变而提出的两个争论的理论都有一定的正确内容。持佃农地位改善论的人提出以下几点来支持他们的论点：在固定地租中增加收入（确保增加的产量属于佃农）；许多地主不在本地（减少了直接控制和监督）；“长期性”租佃增加；双季作物增加（第二季作物一般不缴租）。持反对改善论者列出以下理由来支持其观点：土地集中在地主手中，从而增加了佃农的绝对人数和相对人数；存在着土地所有制的中间层，从而使下层佃农的租金加了一倍</w:t>
      </w:r>
      <w:hyperlink w:anchor="_337_3">
        <w:bookmarkStart w:id="2213" w:name="_337_2"/>
        <w:r w:rsidRPr="00316BDD">
          <w:rPr>
            <w:rStyle w:val="10Text"/>
            <w:rFonts w:asciiTheme="minorEastAsia"/>
          </w:rPr>
          <w:t>[337]</w:t>
        </w:r>
        <w:bookmarkEnd w:id="2213"/>
      </w:hyperlink>
      <w:r w:rsidRPr="00316BDD">
        <w:rPr>
          <w:rFonts w:asciiTheme="minorEastAsia"/>
        </w:rPr>
        <w:t>；每人的拥地数减少；地主力图增加地租。</w:t>
      </w:r>
    </w:p>
    <w:p w:rsidR="00884720" w:rsidRPr="00316BDD" w:rsidRDefault="00884720" w:rsidP="00884720">
      <w:pPr>
        <w:spacing w:before="120" w:after="120"/>
        <w:ind w:firstLine="480"/>
        <w:rPr>
          <w:rFonts w:asciiTheme="minorEastAsia"/>
        </w:rPr>
      </w:pPr>
      <w:r w:rsidRPr="00316BDD">
        <w:rPr>
          <w:rFonts w:asciiTheme="minorEastAsia"/>
        </w:rPr>
        <w:t>调和这两种理论的一个办法是更充分地考虑地理的影响：不同地区给佃农提供不同的参与市场的方式。在四川或湖广的一些地区，地主在参与市场（就大米市场而言）和收取诸如地租押金以抵消佃农拖欠地租的风险等方面，都处于更有利的地位。当官府控制软弱无力，本地地主拥有武装和权势，劳动力不足因而多方寻求时，佃农就被迫处于奴隶般的境况，这种境况可在这些省份的落后山区见到。在其他地方，山区也能维持一种不寻常的多样化经济。地主在一开始投入相当多的资金以后，确定固定的现金地租</w:t>
      </w:r>
      <w:r w:rsidRPr="00316BDD">
        <w:rPr>
          <w:rFonts w:asciiTheme="minorEastAsia"/>
        </w:rPr>
        <w:lastRenderedPageBreak/>
        <w:t>（作为回报，佃农将取得永佃权）比继续分成收取劳动所得更加有利。木材的情况就是如此，那是需要多年才能成材的。</w:t>
      </w:r>
      <w:hyperlink w:anchor="_338_3">
        <w:bookmarkStart w:id="2214" w:name="_338_2"/>
        <w:r w:rsidRPr="00316BDD">
          <w:rPr>
            <w:rStyle w:val="10Text"/>
            <w:rFonts w:asciiTheme="minorEastAsia"/>
          </w:rPr>
          <w:t>[338]</w:t>
        </w:r>
        <w:bookmarkEnd w:id="2214"/>
      </w:hyperlink>
      <w:r w:rsidRPr="00316BDD">
        <w:rPr>
          <w:rFonts w:asciiTheme="minorEastAsia"/>
        </w:rPr>
        <w:t>一个富裕的佃农阶层能够而且的确在产林的山区存在，他们对贫苦的劳动移民常常充当二地主的角色。</w:t>
      </w:r>
      <w:hyperlink w:anchor="_339_3">
        <w:bookmarkStart w:id="2215" w:name="_339_2"/>
        <w:r w:rsidRPr="00316BDD">
          <w:rPr>
            <w:rStyle w:val="10Text"/>
            <w:rFonts w:asciiTheme="minorEastAsia"/>
          </w:rPr>
          <w:t>[339]</w:t>
        </w:r>
        <w:bookmarkEnd w:id="2215"/>
      </w:hyperlink>
      <w:r w:rsidRPr="00316BDD">
        <w:rPr>
          <w:rFonts w:asciiTheme="minorEastAsia"/>
        </w:rPr>
        <w:t>佃农没有地主或官府的帮助自行开垦土地，如果他们下工夫对它进行丈量，登记并纳税，他们的权利就得到支持，这样有利于纳税。</w:t>
      </w:r>
    </w:p>
    <w:p w:rsidR="00884720" w:rsidRPr="00316BDD" w:rsidRDefault="00884720" w:rsidP="00884720">
      <w:pPr>
        <w:spacing w:before="120" w:after="120"/>
        <w:ind w:firstLine="480"/>
        <w:rPr>
          <w:rFonts w:asciiTheme="minorEastAsia"/>
        </w:rPr>
      </w:pPr>
      <w:r w:rsidRPr="00316BDD">
        <w:rPr>
          <w:rFonts w:asciiTheme="minorEastAsia"/>
        </w:rPr>
        <w:t>开垦土地常常是取得永佃权的一种途径。在许多情况下，地主不能把其佃农赶出这种开垦的土地，而佃农自己可以互相转让耕种权。</w:t>
      </w:r>
      <w:hyperlink w:anchor="_340_3">
        <w:bookmarkStart w:id="2216" w:name="_340_2"/>
        <w:r w:rsidRPr="00316BDD">
          <w:rPr>
            <w:rStyle w:val="10Text"/>
            <w:rFonts w:asciiTheme="minorEastAsia"/>
          </w:rPr>
          <w:t>[340]</w:t>
        </w:r>
        <w:bookmarkEnd w:id="2216"/>
      </w:hyperlink>
      <w:r w:rsidRPr="00316BDD">
        <w:rPr>
          <w:rFonts w:asciiTheme="minorEastAsia"/>
        </w:rPr>
        <w:t>另一种土地所有制形式是所谓的一田数主制，它最早出现于福建。一般地说，称这种现象为佃农与佃农之间的中间层可能是夸大其词：许多人是地主和商人，他们在旧地主和佃农之间插了一手，办法是付较低的地租押金，再转租给某人，从中收取高地租。</w:t>
      </w:r>
      <w:hyperlink w:anchor="_341_3">
        <w:bookmarkStart w:id="2217" w:name="_341_2"/>
        <w:r w:rsidRPr="00316BDD">
          <w:rPr>
            <w:rStyle w:val="10Text"/>
            <w:rFonts w:asciiTheme="minorEastAsia"/>
          </w:rPr>
          <w:t>[341]</w:t>
        </w:r>
        <w:bookmarkEnd w:id="2217"/>
      </w:hyperlink>
      <w:r w:rsidRPr="00316BDD">
        <w:rPr>
          <w:rFonts w:asciiTheme="minorEastAsia"/>
        </w:rPr>
        <w:t>在这种情况下，取得这种土地“中间权”（包括收租，但不缴税，税仍由原来的地主缴）的价格要比“真正的”所有权（即包括缴税在内的所有权）的价格高得多。福建等地区的城市商人有多余的现金，这些中间权就成了他们投资的目标，农村的佃农变得更加独立，虽然他们要付较多的地租；同时原来缴税的农村地主对这类佃农的控制被削弱了。</w:t>
      </w:r>
      <w:hyperlink w:anchor="_342_3">
        <w:bookmarkStart w:id="2218" w:name="_342_2"/>
        <w:r w:rsidRPr="00316BDD">
          <w:rPr>
            <w:rStyle w:val="10Text"/>
            <w:rFonts w:asciiTheme="minorEastAsia"/>
          </w:rPr>
          <w:t>[342]</w:t>
        </w:r>
        <w:bookmarkEnd w:id="2218"/>
      </w:hyperlink>
      <w:r w:rsidRPr="00316BDD">
        <w:rPr>
          <w:rFonts w:asciiTheme="minorEastAsia"/>
        </w:rPr>
        <w:t>货币使用的增加又加快了土地的周转；这种情况往往在原来的土地所有者不知情时发生，并且又使真正耕作者的身份模糊不清。因此，后来的契约常常禁止一田数主制。</w:t>
      </w:r>
    </w:p>
    <w:p w:rsidR="00884720" w:rsidRPr="00316BDD" w:rsidRDefault="00884720" w:rsidP="00884720">
      <w:pPr>
        <w:spacing w:before="120" w:after="120"/>
        <w:ind w:firstLine="480"/>
        <w:rPr>
          <w:rFonts w:asciiTheme="minorEastAsia"/>
        </w:rPr>
      </w:pPr>
      <w:r w:rsidRPr="00316BDD">
        <w:rPr>
          <w:rFonts w:asciiTheme="minorEastAsia"/>
        </w:rPr>
        <w:t>还可以通过其他途径取得永佃权。军户在自己不从事农业时，有时愿意赠予或出售他们土地的永佃权而取得固定的地租。寺庙有时愿意把小农的土地披上官田的外衣以取得地租，作为回报，小农取得永佃权，契约订定后，他们可以免服杂役，因为寺庙土地可以得到这种豁免。</w:t>
      </w:r>
      <w:hyperlink w:anchor="_343_3">
        <w:bookmarkStart w:id="2219" w:name="_343_2"/>
        <w:r w:rsidRPr="00316BDD">
          <w:rPr>
            <w:rStyle w:val="10Text"/>
            <w:rFonts w:asciiTheme="minorEastAsia"/>
          </w:rPr>
          <w:t>[343]</w:t>
        </w:r>
        <w:bookmarkEnd w:id="2219"/>
      </w:hyperlink>
      <w:r w:rsidRPr="00316BDD">
        <w:rPr>
          <w:rFonts w:asciiTheme="minorEastAsia"/>
        </w:rPr>
        <w:t>习惯上存在购回权的事实提供另一个例子，即同一块土地可以自然地产生几种不同的权利。</w:t>
      </w:r>
    </w:p>
    <w:p w:rsidR="00884720" w:rsidRPr="00316BDD" w:rsidRDefault="00884720" w:rsidP="00884720">
      <w:pPr>
        <w:pStyle w:val="4"/>
        <w:spacing w:before="240" w:after="240"/>
        <w:rPr>
          <w:rFonts w:asciiTheme="minorEastAsia" w:eastAsiaTheme="minorEastAsia"/>
        </w:rPr>
      </w:pPr>
      <w:bookmarkStart w:id="2220" w:name="Yi_Tian_Shu_Zhu_Zhi"/>
      <w:r w:rsidRPr="00316BDD">
        <w:rPr>
          <w:rFonts w:asciiTheme="minorEastAsia" w:eastAsiaTheme="minorEastAsia"/>
        </w:rPr>
        <w:t>一田数主制</w:t>
      </w:r>
      <w:bookmarkEnd w:id="2220"/>
    </w:p>
    <w:p w:rsidR="00884720" w:rsidRPr="00316BDD" w:rsidRDefault="00884720" w:rsidP="00884720">
      <w:pPr>
        <w:spacing w:before="120" w:after="120"/>
        <w:ind w:firstLine="480"/>
        <w:rPr>
          <w:rFonts w:asciiTheme="minorEastAsia"/>
        </w:rPr>
      </w:pPr>
      <w:r w:rsidRPr="00316BDD">
        <w:rPr>
          <w:rFonts w:asciiTheme="minorEastAsia"/>
        </w:rPr>
        <w:t>我们已经看到，提供永佃权的各种安排常常与流行于福建的一田数主制相混淆。永佃涉及一名地主和一名佃农，其形成是由于前面提到的因素（不在本地的地主、土地开垦），在开始时无转租权。一田数主制至少涉及有关的三方，并与有关纳税的问题紧密相连。常常有中介的一方处于原来的土地所有者和佃农之间，他们收租，但不纳税。一田数主制是人口过多的一种反应，并把对土地的权利分散到其他措施难以做到的大群体。一田数主制的事例主要限于福建的情况并非偶然，因为那里人与地之比属于全国最差者之一，但它能取得商人资本，并且对土地投资比对本地工业投资更加方便。人地之比的结果加剧了对有限资源的竞争。</w:t>
      </w:r>
    </w:p>
    <w:p w:rsidR="00884720" w:rsidRPr="00316BDD" w:rsidRDefault="00884720" w:rsidP="00884720">
      <w:pPr>
        <w:spacing w:before="120" w:after="120"/>
        <w:ind w:firstLine="480"/>
        <w:rPr>
          <w:rFonts w:asciiTheme="minorEastAsia"/>
        </w:rPr>
      </w:pPr>
      <w:r w:rsidRPr="00316BDD">
        <w:rPr>
          <w:rFonts w:asciiTheme="minorEastAsia"/>
        </w:rPr>
        <w:t>同时代的作者们意识到这种情况：《五杂俎》</w:t>
      </w:r>
      <w:hyperlink w:anchor="_344_3">
        <w:bookmarkStart w:id="2221" w:name="_344_2"/>
        <w:r w:rsidRPr="00316BDD">
          <w:rPr>
            <w:rStyle w:val="10Text"/>
            <w:rFonts w:asciiTheme="minorEastAsia"/>
          </w:rPr>
          <w:t>[344]</w:t>
        </w:r>
        <w:bookmarkEnd w:id="2221"/>
      </w:hyperlink>
      <w:r w:rsidRPr="00316BDD">
        <w:rPr>
          <w:rFonts w:asciiTheme="minorEastAsia"/>
        </w:rPr>
        <w:t>的一段文字提出：江南田赋太高，从农田获利太少，不能保证商人投资。山西以及陕西农田产量太低，坏气候造成的风险太高；江西和湖广偏南之地米价低，人们不把土地看作追逐的投资目标。只有福建和广东的田赋不高，地价适当，仍可获利。结果，官、商只在那里向土地投资。</w:t>
      </w:r>
    </w:p>
    <w:p w:rsidR="00884720" w:rsidRPr="00316BDD" w:rsidRDefault="00884720" w:rsidP="00884720">
      <w:pPr>
        <w:spacing w:before="120" w:after="120"/>
        <w:ind w:firstLine="480"/>
        <w:rPr>
          <w:rFonts w:asciiTheme="minorEastAsia"/>
        </w:rPr>
      </w:pPr>
      <w:r w:rsidRPr="00316BDD">
        <w:rPr>
          <w:rFonts w:asciiTheme="minorEastAsia"/>
        </w:rPr>
        <w:t>有几种不同类型的一田数主制。</w:t>
      </w:r>
      <w:hyperlink w:anchor="_345_3">
        <w:bookmarkStart w:id="2222" w:name="_345_2"/>
        <w:r w:rsidRPr="00316BDD">
          <w:rPr>
            <w:rStyle w:val="10Text"/>
            <w:rFonts w:asciiTheme="minorEastAsia"/>
          </w:rPr>
          <w:t>[345]</w:t>
        </w:r>
        <w:bookmarkEnd w:id="2222"/>
      </w:hyperlink>
      <w:r w:rsidRPr="00316BDD">
        <w:rPr>
          <w:rFonts w:asciiTheme="minorEastAsia"/>
        </w:rPr>
        <w:t>就政府而言，所有的真正土地所有者都必须缴税，不考虑他实际上是最有力的土地权利索取者还是取得土地收益最多的人，也不考虑他是不是被更有权势的人所迫而缴租。</w:t>
      </w:r>
      <w:hyperlink w:anchor="_346_3">
        <w:bookmarkStart w:id="2223" w:name="_346_2"/>
        <w:r w:rsidRPr="00316BDD">
          <w:rPr>
            <w:rStyle w:val="10Text"/>
            <w:rFonts w:asciiTheme="minorEastAsia"/>
          </w:rPr>
          <w:t>[346]</w:t>
        </w:r>
        <w:bookmarkEnd w:id="2223"/>
      </w:hyperlink>
      <w:r w:rsidRPr="00316BDD">
        <w:rPr>
          <w:rFonts w:asciiTheme="minorEastAsia"/>
        </w:rPr>
        <w:t>早在1472年，长泰就已存在一田数主制，但到16世纪，这种做法才遍及福建全省。</w:t>
      </w:r>
      <w:hyperlink w:anchor="_347_3">
        <w:bookmarkStart w:id="2224" w:name="_347_2"/>
        <w:r w:rsidRPr="00316BDD">
          <w:rPr>
            <w:rStyle w:val="10Text"/>
            <w:rFonts w:asciiTheme="minorEastAsia"/>
          </w:rPr>
          <w:t>[347]</w:t>
        </w:r>
        <w:bookmarkEnd w:id="2224"/>
      </w:hyperlink>
    </w:p>
    <w:p w:rsidR="00884720" w:rsidRPr="00316BDD" w:rsidRDefault="00884720" w:rsidP="00884720">
      <w:pPr>
        <w:spacing w:before="120" w:after="120"/>
        <w:ind w:firstLine="480"/>
        <w:rPr>
          <w:rFonts w:asciiTheme="minorEastAsia"/>
        </w:rPr>
      </w:pPr>
      <w:r w:rsidRPr="00316BDD">
        <w:rPr>
          <w:rFonts w:asciiTheme="minorEastAsia"/>
        </w:rPr>
        <w:t>一田数主制的起因之一发生在以下的情况：原来的土地所有者把权利和缴税义务廉价售给另一个人，后者就成了大租主（纳税人），其地位可能并不令人羡慕，除非本人是免税户</w:t>
      </w:r>
      <w:hyperlink w:anchor="_348_3">
        <w:bookmarkStart w:id="2225" w:name="_348_2"/>
        <w:r w:rsidRPr="00316BDD">
          <w:rPr>
            <w:rStyle w:val="10Text"/>
            <w:rFonts w:asciiTheme="minorEastAsia"/>
          </w:rPr>
          <w:t>[348]</w:t>
        </w:r>
        <w:bookmarkEnd w:id="2225"/>
      </w:hyperlink>
      <w:r w:rsidRPr="00316BDD">
        <w:rPr>
          <w:rFonts w:asciiTheme="minorEastAsia"/>
        </w:rPr>
        <w:t>，或者拥有武装或运转良好的收租机构，这种收租机构被指望收到多于契约规定的地租。最后一种情况是纳税人（大租主）还依靠第四者白兑（非官方的兑换人）作为包租人。但是佃农更多的是通过中间人把租缴给大租主，或者地租分别由佃农缴给中间人，中间人再缴租给大租主。</w:t>
      </w:r>
    </w:p>
    <w:p w:rsidR="00884720" w:rsidRPr="00316BDD" w:rsidRDefault="00884720" w:rsidP="00884720">
      <w:pPr>
        <w:spacing w:before="120" w:after="120"/>
        <w:ind w:firstLine="480"/>
        <w:rPr>
          <w:rFonts w:asciiTheme="minorEastAsia"/>
        </w:rPr>
      </w:pPr>
      <w:r w:rsidRPr="00316BDD">
        <w:rPr>
          <w:rFonts w:asciiTheme="minorEastAsia"/>
        </w:rPr>
        <w:t>一田数主制的第二种更流行的形式是：原来的地主出于种种原因保持其纳税人（大租主）地位，而常常不得不出售其免税和收租的中间层权利给他人，这些人往往是城市商人，据说他经常利用农村的每一次危机，从处于困境的当地农民那里取得这些权利。这类土地的结局是依然登记在某个人的名下，他虽然不再控制土地，却有为这块土地纳税的义务，而实际的地主却不缴分文。同时代史料中的“虚悬”（虚登记）常常不是单纯地指税册中的一种普遍混乱现象，而是指这种特殊的情况。</w:t>
      </w:r>
    </w:p>
    <w:p w:rsidR="00884720" w:rsidRPr="00316BDD" w:rsidRDefault="00884720" w:rsidP="00884720">
      <w:pPr>
        <w:spacing w:before="120" w:after="120"/>
        <w:ind w:firstLine="480"/>
        <w:rPr>
          <w:rFonts w:asciiTheme="minorEastAsia"/>
        </w:rPr>
      </w:pPr>
      <w:r w:rsidRPr="00316BDD">
        <w:rPr>
          <w:rFonts w:asciiTheme="minorEastAsia"/>
        </w:rPr>
        <w:t>通过这些方式，税赋和实际土地所有权（即收入）之间关系变得很疏远，而政府则不断试图使两者的关系紧密相连。罗青霄（1562年科进士）在1573年的改革努力是企图做到这一点的最著名的行动，此外这种尝试就很少</w:t>
      </w:r>
      <w:hyperlink w:anchor="_349_3">
        <w:bookmarkStart w:id="2226" w:name="_349_2"/>
        <w:r w:rsidRPr="00316BDD">
          <w:rPr>
            <w:rStyle w:val="10Text"/>
            <w:rFonts w:asciiTheme="minorEastAsia"/>
          </w:rPr>
          <w:t>[349]</w:t>
        </w:r>
        <w:bookmarkEnd w:id="2226"/>
      </w:hyperlink>
      <w:r w:rsidRPr="00316BDD">
        <w:rPr>
          <w:rFonts w:asciiTheme="minorEastAsia"/>
        </w:rPr>
        <w:t>作为惟一的貌似公平的解决办法，知县们试图按照一块土地最初投资的价值来征税；但这些努力太复杂，注定不会成功。它们还产生了一个后果，即破坏了与这个制度中不同的权利和义务有关的一些地价的微妙的平衡</w:t>
      </w:r>
      <w:hyperlink w:anchor="_350_3">
        <w:bookmarkStart w:id="2227" w:name="_350_2"/>
        <w:r w:rsidRPr="00316BDD">
          <w:rPr>
            <w:rStyle w:val="10Text"/>
            <w:rFonts w:asciiTheme="minorEastAsia"/>
          </w:rPr>
          <w:t>[350]</w:t>
        </w:r>
        <w:bookmarkEnd w:id="2227"/>
      </w:hyperlink>
      <w:r w:rsidRPr="00316BDD">
        <w:rPr>
          <w:rFonts w:asciiTheme="minorEastAsia"/>
        </w:rPr>
        <w:t>。</w:t>
      </w:r>
    </w:p>
    <w:p w:rsidR="00884720" w:rsidRPr="00316BDD" w:rsidRDefault="00884720" w:rsidP="00290F74">
      <w:pPr>
        <w:pStyle w:val="3"/>
      </w:pPr>
      <w:bookmarkStart w:id="2228" w:name="Nong_Ye_He_Tu_Di_Zhi_Du__Qu_Yu_D"/>
      <w:bookmarkStart w:id="2229" w:name="_Toc58333567"/>
      <w:r w:rsidRPr="00316BDD">
        <w:t>农业和土地制度：区域的差别</w:t>
      </w:r>
      <w:bookmarkEnd w:id="2228"/>
      <w:bookmarkEnd w:id="2229"/>
    </w:p>
    <w:p w:rsidR="00884720" w:rsidRPr="00316BDD" w:rsidRDefault="00884720" w:rsidP="00884720">
      <w:pPr>
        <w:pStyle w:val="4"/>
        <w:spacing w:before="240" w:after="240"/>
        <w:rPr>
          <w:rFonts w:asciiTheme="minorEastAsia" w:eastAsiaTheme="minorEastAsia"/>
        </w:rPr>
      </w:pPr>
      <w:bookmarkStart w:id="2230" w:name="Hua_Bei"/>
      <w:r w:rsidRPr="00316BDD">
        <w:rPr>
          <w:rFonts w:asciiTheme="minorEastAsia" w:eastAsiaTheme="minorEastAsia"/>
        </w:rPr>
        <w:t>华北</w:t>
      </w:r>
      <w:bookmarkEnd w:id="2230"/>
    </w:p>
    <w:p w:rsidR="00884720" w:rsidRPr="00316BDD" w:rsidRDefault="00884720" w:rsidP="00884720">
      <w:pPr>
        <w:spacing w:before="120" w:after="120"/>
        <w:ind w:firstLine="480"/>
        <w:rPr>
          <w:rFonts w:asciiTheme="minorEastAsia"/>
        </w:rPr>
      </w:pPr>
      <w:r w:rsidRPr="00316BDD">
        <w:rPr>
          <w:rFonts w:asciiTheme="minorEastAsia"/>
        </w:rPr>
        <w:t>在全国的不同区域中，土地所有制的类型一方面根据主要作物类型，另一方面根据经济发展而有所不同。以下的论述是对一些大致凭印象界定的区域作出简单的一般观察，目的在于避免对明代的土地及其使用进行更空泛的概括。</w:t>
      </w:r>
    </w:p>
    <w:p w:rsidR="00884720" w:rsidRPr="00316BDD" w:rsidRDefault="00884720" w:rsidP="00884720">
      <w:pPr>
        <w:spacing w:before="120" w:after="120"/>
        <w:ind w:firstLine="480"/>
        <w:rPr>
          <w:rFonts w:asciiTheme="minorEastAsia"/>
        </w:rPr>
      </w:pPr>
      <w:r w:rsidRPr="00316BDD">
        <w:rPr>
          <w:rFonts w:asciiTheme="minorEastAsia"/>
        </w:rPr>
        <w:t>有人常常论及20世纪，说华北自耕农种植比南方各地区更为盛行；并说这一事实是由于种麦或粟和种大米有不同的需要。但是，他们没有十分注意以前时期的情况。</w:t>
      </w:r>
      <w:hyperlink w:anchor="_351_3">
        <w:bookmarkStart w:id="2231" w:name="_351_2"/>
        <w:r w:rsidRPr="00316BDD">
          <w:rPr>
            <w:rStyle w:val="10Text"/>
            <w:rFonts w:asciiTheme="minorEastAsia"/>
          </w:rPr>
          <w:t>[351]</w:t>
        </w:r>
        <w:bookmarkEnd w:id="2231"/>
      </w:hyperlink>
      <w:r w:rsidRPr="00316BDD">
        <w:rPr>
          <w:rFonts w:asciiTheme="minorEastAsia"/>
        </w:rPr>
        <w:t>人们普遍同意，虽然自耕农更加普及，但在北方，特别在商业化程度较差的地区，大、</w:t>
      </w:r>
      <w:r w:rsidRPr="00316BDD">
        <w:rPr>
          <w:rFonts w:asciiTheme="minorEastAsia"/>
        </w:rPr>
        <w:lastRenderedPageBreak/>
        <w:t>小土地所有者之间存在的差别更大。</w:t>
      </w:r>
    </w:p>
    <w:p w:rsidR="00884720" w:rsidRPr="00316BDD" w:rsidRDefault="00884720" w:rsidP="00884720">
      <w:pPr>
        <w:spacing w:before="120" w:after="120"/>
        <w:ind w:firstLine="480"/>
        <w:rPr>
          <w:rFonts w:asciiTheme="minorEastAsia"/>
        </w:rPr>
      </w:pPr>
      <w:r w:rsidRPr="00316BDD">
        <w:rPr>
          <w:rFonts w:asciiTheme="minorEastAsia"/>
        </w:rPr>
        <w:t>这种状况可以用以下方式与农业实践加以联系。一般地说，小麦、粟和某些饲料作物是中国北方的主要农产品。由于每年有大部分田地休耕，平均一年一收的作物在清初之前最为普遍。</w:t>
      </w:r>
      <w:hyperlink w:anchor="_352_3">
        <w:bookmarkStart w:id="2232" w:name="_352_2"/>
        <w:r w:rsidRPr="00316BDD">
          <w:rPr>
            <w:rStyle w:val="10Text"/>
            <w:rFonts w:asciiTheme="minorEastAsia"/>
          </w:rPr>
          <w:t>[352]</w:t>
        </w:r>
        <w:bookmarkEnd w:id="2232"/>
      </w:hyperlink>
      <w:r w:rsidRPr="00316BDD">
        <w:rPr>
          <w:rFonts w:asciiTheme="minorEastAsia"/>
        </w:rPr>
        <w:t>牲畜对犁地、运输和制肥是非常重要的。要最充分地利用这些牲畜，最经济的农田规模应为100—300亩，最多为400—500亩，虽然也有经营较小农田的若干农民也能集中其资财自行购买一批牲畜。因此，北方的地主一般地说平均比南方的地主拥有更大的地产。由于北方全部田地的较大部分被这类地主所有，他们在北方的社会结构中占有突出的地位。</w:t>
      </w:r>
    </w:p>
    <w:p w:rsidR="00884720" w:rsidRPr="00316BDD" w:rsidRDefault="00884720" w:rsidP="00884720">
      <w:pPr>
        <w:spacing w:before="120" w:after="120"/>
        <w:ind w:firstLine="480"/>
        <w:rPr>
          <w:rFonts w:asciiTheme="minorEastAsia"/>
        </w:rPr>
      </w:pPr>
      <w:r w:rsidRPr="00316BDD">
        <w:rPr>
          <w:rFonts w:asciiTheme="minorEastAsia"/>
        </w:rPr>
        <w:t>这些有权势的地主既有较长期劳工（伙计），又有其庄园的监工。监工管理必须干的犁地、锄地和除草等农活，一部分工收现钱。足立启二根据清初期的几部农书指出，虽然这些活动很多是现金交易，但这些庄园的目标是自给自足，剩余的农产品或是就地消费，或是借给该区地少的小农，从而使他们处于极端屈从的地位。</w:t>
      </w:r>
      <w:hyperlink w:anchor="_353_3">
        <w:bookmarkStart w:id="2233" w:name="_353_2"/>
        <w:r w:rsidRPr="00316BDD">
          <w:rPr>
            <w:rStyle w:val="10Text"/>
            <w:rFonts w:asciiTheme="minorEastAsia"/>
          </w:rPr>
          <w:t>[353]</w:t>
        </w:r>
        <w:bookmarkEnd w:id="2233"/>
      </w:hyperlink>
    </w:p>
    <w:p w:rsidR="00884720" w:rsidRPr="00316BDD" w:rsidRDefault="00884720" w:rsidP="00884720">
      <w:pPr>
        <w:spacing w:before="120" w:after="120"/>
        <w:ind w:firstLine="480"/>
        <w:rPr>
          <w:rFonts w:asciiTheme="minorEastAsia"/>
        </w:rPr>
      </w:pPr>
      <w:r w:rsidRPr="00316BDD">
        <w:rPr>
          <w:rFonts w:asciiTheme="minorEastAsia"/>
        </w:rPr>
        <w:t>除了大地主和拥有很少土地的小农（小农耕自己的土地，同时作为雇工或收获分成的耕作者种同样数量的田地）以外，还可以在这个制度中找到富裕的佃农，他们往往有一群牲畜，再另外租种土地，以便尽量利用它们。</w:t>
      </w:r>
      <w:hyperlink w:anchor="_354_3">
        <w:bookmarkStart w:id="2234" w:name="_354_2"/>
        <w:r w:rsidRPr="00316BDD">
          <w:rPr>
            <w:rStyle w:val="10Text"/>
            <w:rFonts w:asciiTheme="minorEastAsia"/>
          </w:rPr>
          <w:t>[354]</w:t>
        </w:r>
        <w:bookmarkEnd w:id="2234"/>
      </w:hyperlink>
    </w:p>
    <w:p w:rsidR="00884720" w:rsidRPr="00316BDD" w:rsidRDefault="00884720" w:rsidP="00884720">
      <w:pPr>
        <w:spacing w:before="120" w:after="120"/>
        <w:ind w:firstLine="480"/>
        <w:rPr>
          <w:rFonts w:asciiTheme="minorEastAsia"/>
        </w:rPr>
      </w:pPr>
      <w:r w:rsidRPr="00316BDD">
        <w:rPr>
          <w:rFonts w:asciiTheme="minorEastAsia"/>
        </w:rPr>
        <w:t>在明代的北方，土地最肥沃地区使用劳动集约化耕作的情况也增加了。有少量土地的小农和无牲口的劳动者也（而且格外）种植商品化的作物。</w:t>
      </w:r>
      <w:hyperlink w:anchor="_355_3">
        <w:bookmarkStart w:id="2235" w:name="_355_2"/>
        <w:r w:rsidRPr="00316BDD">
          <w:rPr>
            <w:rStyle w:val="10Text"/>
            <w:rFonts w:asciiTheme="minorEastAsia"/>
          </w:rPr>
          <w:t>[355]</w:t>
        </w:r>
        <w:bookmarkEnd w:id="2235"/>
      </w:hyperlink>
      <w:r w:rsidRPr="00316BDD">
        <w:rPr>
          <w:rFonts w:asciiTheme="minorEastAsia"/>
        </w:rPr>
        <w:t>耕种少量田地在经济上变得可行，牲口的重要性下降，这种情况在明末工钱的上涨方面得到反映。北方的情况与南方形成对比，因为北方的小农愈加不愿意受雇外出打工。租佃小块农田的做法发展缓慢，它在北方的实行远比南方晚。</w:t>
      </w:r>
      <w:hyperlink w:anchor="_356_3">
        <w:bookmarkStart w:id="2236" w:name="_356_2"/>
        <w:r w:rsidRPr="00316BDD">
          <w:rPr>
            <w:rStyle w:val="10Text"/>
            <w:rFonts w:asciiTheme="minorEastAsia"/>
          </w:rPr>
          <w:t>[356]</w:t>
        </w:r>
        <w:bookmarkEnd w:id="2236"/>
      </w:hyperlink>
    </w:p>
    <w:p w:rsidR="00884720" w:rsidRPr="00316BDD" w:rsidRDefault="00884720" w:rsidP="00884720">
      <w:pPr>
        <w:pStyle w:val="4"/>
        <w:spacing w:before="240" w:after="240"/>
        <w:rPr>
          <w:rFonts w:asciiTheme="minorEastAsia" w:eastAsiaTheme="minorEastAsia"/>
        </w:rPr>
      </w:pPr>
      <w:bookmarkStart w:id="2237" w:name="Jiang_Nan__Su_Zhou"/>
      <w:r w:rsidRPr="00316BDD">
        <w:rPr>
          <w:rFonts w:asciiTheme="minorEastAsia" w:eastAsiaTheme="minorEastAsia"/>
        </w:rPr>
        <w:t>江南：苏州</w:t>
      </w:r>
      <w:bookmarkEnd w:id="2237"/>
    </w:p>
    <w:p w:rsidR="00884720" w:rsidRPr="00316BDD" w:rsidRDefault="00884720" w:rsidP="00884720">
      <w:pPr>
        <w:spacing w:before="120" w:after="120"/>
        <w:ind w:firstLine="480"/>
        <w:rPr>
          <w:rFonts w:asciiTheme="minorEastAsia"/>
        </w:rPr>
      </w:pPr>
      <w:r w:rsidRPr="00316BDD">
        <w:rPr>
          <w:rFonts w:asciiTheme="minorEastAsia"/>
        </w:rPr>
        <w:t>人们都认为，江南区（包括江苏南部、浙江北部和安徽的几个邻近的区）是中国经济最进步的区域。这里稻米的产量最高，也是上市产品的一部分。现金交易更加频繁</w:t>
      </w:r>
      <w:hyperlink w:anchor="_357_3">
        <w:bookmarkStart w:id="2238" w:name="_357_2"/>
        <w:r w:rsidRPr="00316BDD">
          <w:rPr>
            <w:rStyle w:val="10Text"/>
            <w:rFonts w:asciiTheme="minorEastAsia"/>
          </w:rPr>
          <w:t>[357]</w:t>
        </w:r>
        <w:bookmarkEnd w:id="2238"/>
      </w:hyperlink>
      <w:r w:rsidRPr="00316BDD">
        <w:rPr>
          <w:rFonts w:asciiTheme="minorEastAsia"/>
        </w:rPr>
        <w:t>，城市人口更多，造成了粮食作物及其他产品更多的需求。更多生产非农业品的工匠在这里劳动。中国能否发展自己的以资本主义方式使用投入的劳动和资本的富裕农民，因此经常被认为是一个只有这里才能提供最佳答案的问题。</w:t>
      </w:r>
      <w:hyperlink w:anchor="_358_3">
        <w:bookmarkStart w:id="2239" w:name="_358_2"/>
        <w:r w:rsidRPr="00316BDD">
          <w:rPr>
            <w:rStyle w:val="10Text"/>
            <w:rFonts w:asciiTheme="minorEastAsia"/>
          </w:rPr>
          <w:t>[358]</w:t>
        </w:r>
        <w:bookmarkEnd w:id="2239"/>
      </w:hyperlink>
    </w:p>
    <w:p w:rsidR="00884720" w:rsidRPr="00316BDD" w:rsidRDefault="00884720" w:rsidP="00884720">
      <w:pPr>
        <w:spacing w:before="120" w:after="120"/>
        <w:ind w:firstLine="480"/>
        <w:rPr>
          <w:rFonts w:asciiTheme="minorEastAsia"/>
        </w:rPr>
      </w:pPr>
      <w:r w:rsidRPr="00316BDD">
        <w:rPr>
          <w:rFonts w:asciiTheme="minorEastAsia"/>
        </w:rPr>
        <w:t>曾有人对帝国晚期和20世纪初期的平均农田面积进行了调查。</w:t>
      </w:r>
      <w:hyperlink w:anchor="_359_3">
        <w:bookmarkStart w:id="2240" w:name="_359_2"/>
        <w:r w:rsidRPr="00316BDD">
          <w:rPr>
            <w:rStyle w:val="10Text"/>
            <w:rFonts w:asciiTheme="minorEastAsia"/>
          </w:rPr>
          <w:t>[359]</w:t>
        </w:r>
        <w:bookmarkEnd w:id="2240"/>
      </w:hyperlink>
      <w:r w:rsidRPr="00316BDD">
        <w:rPr>
          <w:rFonts w:asciiTheme="minorEastAsia"/>
        </w:rPr>
        <w:t>有人认为，农田规模的趋势会反映某一特定的农业制度的适宜的规模，从而告诉我们，富裕地主的大农场（大于单家独户能耕种的农田）是否确实在经济上比小规模的小农耕作者的农田更加有利。在北方和四川，表示某一特定地方的农田规模和耕田农户百分比之间关系的曲线成反比：即大多数的农户耕小块农田，数量适中的农户耕种的农田面积适中，只有少数户耕种大农田。但是根据在耕地的总面积观察，大部分耕地属于中等的和大的农田，这反映了前面概括的农业传统。在更商业化和集约化的农耕地区，大农田甚至更少。</w:t>
      </w:r>
    </w:p>
    <w:p w:rsidR="00884720" w:rsidRPr="00316BDD" w:rsidRDefault="00884720" w:rsidP="00884720">
      <w:pPr>
        <w:spacing w:before="120" w:after="120"/>
        <w:ind w:firstLine="480"/>
        <w:rPr>
          <w:rFonts w:asciiTheme="minorEastAsia"/>
        </w:rPr>
      </w:pPr>
      <w:r w:rsidRPr="00316BDD">
        <w:rPr>
          <w:rFonts w:asciiTheme="minorEastAsia"/>
        </w:rPr>
        <w:t>在南方的大部分地区，包括江南的大部分和山东的几个部分，面积很小的农田占主要地位。大部分土地被分割成小块，农田小到肯定不能供养一个户：大部分民众不得不依靠副业以弥补生计的不足。大于5—10亩的农田数明显下降，这似乎暗示大农田在这个区域是无利可图的。</w:t>
      </w:r>
    </w:p>
    <w:p w:rsidR="00884720" w:rsidRPr="00316BDD" w:rsidRDefault="00884720" w:rsidP="00884720">
      <w:pPr>
        <w:spacing w:before="120" w:after="120"/>
        <w:ind w:firstLine="480"/>
        <w:rPr>
          <w:rFonts w:asciiTheme="minorEastAsia"/>
        </w:rPr>
      </w:pPr>
      <w:r w:rsidRPr="00316BDD">
        <w:rPr>
          <w:rFonts w:asciiTheme="minorEastAsia"/>
        </w:rPr>
        <w:t>但是在最进步的农业区</w:t>
      </w:r>
      <w:hyperlink w:anchor="_360_3">
        <w:bookmarkStart w:id="2241" w:name="_360_2"/>
        <w:r w:rsidRPr="00316BDD">
          <w:rPr>
            <w:rStyle w:val="10Text"/>
            <w:rFonts w:asciiTheme="minorEastAsia"/>
          </w:rPr>
          <w:t>[360]</w:t>
        </w:r>
        <w:bookmarkEnd w:id="2241"/>
      </w:hyperlink>
      <w:r w:rsidRPr="00316BDD">
        <w:rPr>
          <w:rFonts w:asciiTheme="minorEastAsia"/>
        </w:rPr>
        <w:t>，出现了最小的和最大的农田消失而代之以中型农田的趋势。因此原则上似乎没有任何不让农村中产阶级发展的障碍。没有这种障碍，是否从历史的角度（而不是从理论的角度）看就能听任中产阶级发展，要回答这个问题，我们必须更严谨地调研一些数据。</w:t>
      </w:r>
      <w:hyperlink w:anchor="_361_3">
        <w:bookmarkStart w:id="2242" w:name="_361_2"/>
        <w:r w:rsidRPr="00316BDD">
          <w:rPr>
            <w:rStyle w:val="10Text"/>
            <w:rFonts w:asciiTheme="minorEastAsia"/>
          </w:rPr>
          <w:t>[361]</w:t>
        </w:r>
        <w:bookmarkEnd w:id="2242"/>
      </w:hyperlink>
    </w:p>
    <w:p w:rsidR="00884720" w:rsidRPr="00316BDD" w:rsidRDefault="00884720" w:rsidP="00884720">
      <w:pPr>
        <w:spacing w:before="120" w:after="120"/>
        <w:ind w:firstLine="480"/>
        <w:rPr>
          <w:rFonts w:asciiTheme="minorEastAsia"/>
        </w:rPr>
      </w:pPr>
      <w:r w:rsidRPr="00316BDD">
        <w:rPr>
          <w:rFonts w:asciiTheme="minorEastAsia"/>
        </w:rPr>
        <w:t>我们应从明初期的形势开始。在朱元璋没收大土地所有者的土地后，我们料想绝大部分的田地应为自我经营的小农田。如上所述，一对夫妇能耕肥沃的低田25—30亩。在贫瘠的高地或需要投入更多劳动力的土地上，能耕的面积减少到5亩。据《天工开物》</w:t>
      </w:r>
      <w:hyperlink w:anchor="_362_3">
        <w:bookmarkStart w:id="2243" w:name="_362_2"/>
        <w:r w:rsidRPr="00316BDD">
          <w:rPr>
            <w:rStyle w:val="10Text"/>
            <w:rFonts w:asciiTheme="minorEastAsia"/>
          </w:rPr>
          <w:t>[362]</w:t>
        </w:r>
        <w:bookmarkEnd w:id="2243"/>
      </w:hyperlink>
      <w:r w:rsidRPr="00316BDD">
        <w:rPr>
          <w:rFonts w:asciiTheme="minorEastAsia"/>
        </w:rPr>
        <w:t>记载，合适的农田面积对有一头牛的夫妇来说应为10亩，对无牛的夫妇来说应为五亩。如同里甲制所暗示的那样，如果租佃在明初期不如后来普及，我们可以利用1370年苏州府税赋分摊的数字来确定农田的面积（见图表9-4）。这些税赋数字间接地指出，拥地在200—7800亩之间的户数超过500；鉴于所讨论的地区一定存在远远大于此数的应纳税户，可以认为这些数字进一步证明拥有大地产的情况相对地少，虽然很少的大地主确实占有支配地位。</w:t>
      </w:r>
    </w:p>
    <w:p w:rsidR="00884720" w:rsidRPr="00316BDD" w:rsidRDefault="00884720" w:rsidP="00884720">
      <w:pPr>
        <w:spacing w:before="120" w:after="120"/>
        <w:ind w:firstLine="480"/>
        <w:rPr>
          <w:rFonts w:asciiTheme="minorEastAsia"/>
        </w:rPr>
      </w:pPr>
      <w:r w:rsidRPr="00316BDD">
        <w:rPr>
          <w:rFonts w:asciiTheme="minorEastAsia"/>
        </w:rPr>
        <w:t>关于租佃比率的增加、小农债务、假登记（诡寄）以及不在本地的地主（寄庄户）的存在等资料非常之多，以致不能排除租佃普遍流行的可能性。应该承认，我们根据文献资料所掌握的土地所有制中阶级分化加剧的材料多不胜数。</w:t>
      </w:r>
      <w:hyperlink w:anchor="_363_3">
        <w:bookmarkStart w:id="2244" w:name="_363_2"/>
        <w:r w:rsidRPr="00316BDD">
          <w:rPr>
            <w:rStyle w:val="10Text"/>
            <w:rFonts w:asciiTheme="minorEastAsia"/>
          </w:rPr>
          <w:t>[363]</w:t>
        </w:r>
        <w:bookmarkEnd w:id="2244"/>
      </w:hyperlink>
    </w:p>
    <w:p w:rsidR="00884720" w:rsidRPr="00316BDD" w:rsidRDefault="00884720" w:rsidP="00884720">
      <w:pPr>
        <w:spacing w:before="120" w:after="120"/>
        <w:ind w:firstLine="480"/>
        <w:rPr>
          <w:rFonts w:asciiTheme="minorEastAsia"/>
        </w:rPr>
      </w:pPr>
      <w:r w:rsidRPr="00316BDD">
        <w:rPr>
          <w:rFonts w:asciiTheme="minorEastAsia"/>
        </w:rPr>
        <w:t>即使如此，地产的平均面积绝对不会很大，最大的土地所有者并没有占用大量土地：在16世纪晚期，服徭役最高一类的人（布解）的土地拥有量只有2000—2500亩，一般地主的地远远少于此数。张履祥指出，只有1％的户拥有的土地超过40亩。</w:t>
      </w:r>
      <w:hyperlink w:anchor="_364_3">
        <w:bookmarkStart w:id="2245" w:name="_364_2"/>
        <w:r w:rsidRPr="00316BDD">
          <w:rPr>
            <w:rStyle w:val="10Text"/>
            <w:rFonts w:asciiTheme="minorEastAsia"/>
          </w:rPr>
          <w:t>[364]</w:t>
        </w:r>
        <w:bookmarkEnd w:id="2245"/>
      </w:hyperlink>
      <w:r w:rsidRPr="00316BDD">
        <w:rPr>
          <w:rFonts w:asciiTheme="minorEastAsia"/>
        </w:rPr>
        <w:t>这种状况出现在他所在的相对的落后区，当时据说10亩地勉强够维持一家人的生计；这些家庭不得不派家人外出打短工，或者举债，或者寻找副业，以弥补生计的不足。</w:t>
      </w:r>
      <w:hyperlink w:anchor="_365_3">
        <w:bookmarkStart w:id="2246" w:name="_365_2"/>
        <w:r w:rsidRPr="00316BDD">
          <w:rPr>
            <w:rStyle w:val="10Text"/>
            <w:rFonts w:asciiTheme="minorEastAsia"/>
          </w:rPr>
          <w:t>[365]</w:t>
        </w:r>
        <w:bookmarkEnd w:id="2246"/>
      </w:hyperlink>
      <w:r w:rsidRPr="00316BDD">
        <w:rPr>
          <w:rFonts w:asciiTheme="minorEastAsia"/>
        </w:rPr>
        <w:t>晚明清初的鱼鳞册一般证实了上面所述的情况。</w:t>
      </w:r>
      <w:hyperlink w:anchor="_366_3">
        <w:bookmarkStart w:id="2247" w:name="_366_2"/>
        <w:r w:rsidRPr="00316BDD">
          <w:rPr>
            <w:rStyle w:val="10Text"/>
            <w:rFonts w:asciiTheme="minorEastAsia"/>
          </w:rPr>
          <w:t>[366]</w:t>
        </w:r>
        <w:bookmarkEnd w:id="2247"/>
      </w:hyperlink>
    </w:p>
    <w:p w:rsidR="00884720" w:rsidRPr="00316BDD" w:rsidRDefault="00884720" w:rsidP="00884720">
      <w:pPr>
        <w:spacing w:before="120" w:after="120"/>
        <w:ind w:firstLine="480"/>
        <w:rPr>
          <w:rFonts w:asciiTheme="minorEastAsia"/>
        </w:rPr>
      </w:pPr>
      <w:r w:rsidRPr="00316BDD">
        <w:rPr>
          <w:rFonts w:asciiTheme="minorEastAsia"/>
        </w:rPr>
        <w:t>至于农田面积，吴县（其治地在苏州）</w:t>
      </w:r>
      <w:hyperlink w:anchor="_367_3">
        <w:bookmarkStart w:id="2248" w:name="_367_2"/>
        <w:r w:rsidRPr="00316BDD">
          <w:rPr>
            <w:rStyle w:val="10Text"/>
            <w:rFonts w:asciiTheme="minorEastAsia"/>
          </w:rPr>
          <w:t>[367]</w:t>
        </w:r>
        <w:bookmarkEnd w:id="2248"/>
      </w:hyperlink>
      <w:r w:rsidRPr="00316BDD">
        <w:rPr>
          <w:rFonts w:asciiTheme="minorEastAsia"/>
        </w:rPr>
        <w:t>的一本鱼鳞册显示，很小而又紧密的农田占优势。即使小农田包括几小块土地，它们相隔也不超过五六百米。佃农必须从几个土地所有者那里租小块地，才能组成如此紧密的农田。有许多“半无产者”，他们单靠种田难以维持自己的生计：在耕地不足五亩的人中，耕地少于2.5亩者占60％。</w:t>
      </w:r>
      <w:hyperlink w:anchor="_368_3">
        <w:bookmarkStart w:id="2249" w:name="_368_2"/>
        <w:r w:rsidRPr="00316BDD">
          <w:rPr>
            <w:rStyle w:val="10Text"/>
            <w:rFonts w:asciiTheme="minorEastAsia"/>
          </w:rPr>
          <w:t>[368]</w:t>
        </w:r>
        <w:bookmarkEnd w:id="2249"/>
      </w:hyperlink>
      <w:r w:rsidRPr="00316BDD">
        <w:rPr>
          <w:rFonts w:asciiTheme="minorEastAsia"/>
        </w:rPr>
        <w:t>可是耕地在20—50亩的富裕小农在经济上占重要地位：虽然他们只占耕地农户总数的9.5％，却耕种全部土地的30％—40％。</w:t>
      </w:r>
      <w:hyperlink w:anchor="_369_3">
        <w:bookmarkStart w:id="2250" w:name="_369_2"/>
        <w:r w:rsidRPr="00316BDD">
          <w:rPr>
            <w:rStyle w:val="10Text"/>
            <w:rFonts w:asciiTheme="minorEastAsia"/>
          </w:rPr>
          <w:t>[369]</w:t>
        </w:r>
        <w:bookmarkEnd w:id="2250"/>
      </w:hyperlink>
    </w:p>
    <w:p w:rsidR="00884720" w:rsidRPr="00316BDD" w:rsidRDefault="00884720" w:rsidP="00884720">
      <w:pPr>
        <w:spacing w:before="120" w:after="120"/>
        <w:ind w:firstLine="480"/>
        <w:rPr>
          <w:rFonts w:asciiTheme="minorEastAsia"/>
        </w:rPr>
      </w:pPr>
      <w:r w:rsidRPr="00316BDD">
        <w:rPr>
          <w:rFonts w:asciiTheme="minorEastAsia"/>
        </w:rPr>
        <w:lastRenderedPageBreak/>
        <w:t>经与农田面积的数据对比，从清初长洲鱼鳞册中发现的数据给人展示了另一个图景。</w:t>
      </w:r>
      <w:hyperlink w:anchor="_370_3">
        <w:bookmarkStart w:id="2251" w:name="_370_2"/>
        <w:r w:rsidRPr="00316BDD">
          <w:rPr>
            <w:rStyle w:val="10Text"/>
            <w:rFonts w:asciiTheme="minorEastAsia"/>
          </w:rPr>
          <w:t>[370]</w:t>
        </w:r>
        <w:bookmarkEnd w:id="2251"/>
      </w:hyperlink>
      <w:r w:rsidRPr="00316BDD">
        <w:rPr>
          <w:rFonts w:asciiTheme="minorEastAsia"/>
        </w:rPr>
        <w:t>它显示地主户有地10—25亩，很少几户有地30亩以上，只有1户的土地超过100亩。</w:t>
      </w:r>
      <w:hyperlink w:anchor="_371_3">
        <w:bookmarkStart w:id="2252" w:name="_371_2"/>
        <w:r w:rsidRPr="00316BDD">
          <w:rPr>
            <w:rStyle w:val="10Text"/>
            <w:rFonts w:asciiTheme="minorEastAsia"/>
          </w:rPr>
          <w:t>[371]</w:t>
        </w:r>
        <w:bookmarkEnd w:id="2252"/>
      </w:hyperlink>
      <w:r w:rsidRPr="00316BDD">
        <w:rPr>
          <w:rFonts w:asciiTheme="minorEastAsia"/>
        </w:rPr>
        <w:t>在此鱼鳞册登记的有地户中，70％的户有地不足五亩，许多有地10—20亩的户出租其地的一部分。经营地主为数很少。吴县的鱼鳞册说明，最大的地主依然占重要地位：占全部户3％的最大的户拥有全部土地的三分之一。</w:t>
      </w:r>
      <w:hyperlink w:anchor="_372_3">
        <w:bookmarkStart w:id="2253" w:name="_372_2"/>
        <w:r w:rsidRPr="00316BDD">
          <w:rPr>
            <w:rStyle w:val="10Text"/>
            <w:rFonts w:asciiTheme="minorEastAsia"/>
          </w:rPr>
          <w:t>[372]</w:t>
        </w:r>
        <w:bookmarkEnd w:id="2253"/>
      </w:hyperlink>
    </w:p>
    <w:p w:rsidR="00884720" w:rsidRPr="00316BDD" w:rsidRDefault="00884720" w:rsidP="00884720">
      <w:pPr>
        <w:spacing w:before="120" w:after="120"/>
        <w:ind w:firstLine="480"/>
        <w:rPr>
          <w:rFonts w:asciiTheme="minorEastAsia"/>
        </w:rPr>
      </w:pPr>
      <w:r w:rsidRPr="00316BDD">
        <w:rPr>
          <w:rFonts w:asciiTheme="minorEastAsia"/>
        </w:rPr>
        <w:t>从另一本鱼鳞册</w:t>
      </w:r>
      <w:hyperlink w:anchor="_373_3">
        <w:bookmarkStart w:id="2254" w:name="_373_2"/>
        <w:r w:rsidRPr="00316BDD">
          <w:rPr>
            <w:rStyle w:val="10Text"/>
            <w:rFonts w:asciiTheme="minorEastAsia"/>
          </w:rPr>
          <w:t>[373]</w:t>
        </w:r>
        <w:bookmarkEnd w:id="2254"/>
      </w:hyperlink>
      <w:r w:rsidRPr="00316BDD">
        <w:rPr>
          <w:rFonts w:asciiTheme="minorEastAsia"/>
        </w:rPr>
        <w:t>中，我们了解到在各种圩田中，68％—96％的土地被租出，这些数字扎实地证实了文献的材料。占全部农户2.6％的最大的农户拥有全部土地的37.5％，典型的地主自己经营10—20亩，如果有地30亩以上，肯定要出租。4％的户有地超过100亩，全部户的一半稍多有地不足5亩。社会经济的分布状况见图9-6。图内的数字表示特定类的户数。注意图内有2户甚至属于所有3个社会经济群体。也就是说，他们耕种自己的一部分地，因此被归入“自耕农”类；出租其他一部分地，因此被归入“地主”类；并且又从其他户租种土地，因此又属于“佃农”类。这说明在社会经济体内部，即使不是总体流动，其流动性也相当大。</w:t>
      </w:r>
    </w:p>
    <w:p w:rsidR="00884720" w:rsidRPr="00316BDD" w:rsidRDefault="00884720" w:rsidP="00884720">
      <w:pPr>
        <w:pStyle w:val="Para06"/>
        <w:spacing w:before="156" w:after="156"/>
        <w:rPr>
          <w:rFonts w:asciiTheme="minorEastAsia" w:eastAsiaTheme="minorEastAsia"/>
        </w:rPr>
      </w:pPr>
      <w:bookmarkStart w:id="2255" w:name="image_539_597_354_1547_1266"/>
      <w:r w:rsidRPr="00316BDD">
        <w:rPr>
          <w:rFonts w:asciiTheme="minorEastAsia" w:eastAsiaTheme="minorEastAsia"/>
          <w:noProof/>
          <w:lang w:val="en-US" w:eastAsia="zh-CN" w:bidi="ar-SA"/>
        </w:rPr>
        <w:drawing>
          <wp:inline distT="0" distB="0" distL="0" distR="0" wp14:anchorId="0345A330" wp14:editId="21922090">
            <wp:extent cx="3187700" cy="3048000"/>
            <wp:effectExtent l="0" t="0" r="0" b="0"/>
            <wp:docPr id="388" name="003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8.jpeg" descr="img"/>
                    <pic:cNvPicPr/>
                  </pic:nvPicPr>
                  <pic:blipFill>
                    <a:blip r:embed="rId55"/>
                    <a:stretch>
                      <a:fillRect/>
                    </a:stretch>
                  </pic:blipFill>
                  <pic:spPr>
                    <a:xfrm>
                      <a:off x="0" y="0"/>
                      <a:ext cx="3187700" cy="3048000"/>
                    </a:xfrm>
                    <a:prstGeom prst="rect">
                      <a:avLst/>
                    </a:prstGeom>
                  </pic:spPr>
                </pic:pic>
              </a:graphicData>
            </a:graphic>
          </wp:inline>
        </w:drawing>
      </w:r>
      <w:bookmarkEnd w:id="2255"/>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图表9-6　晚明时期长洲的社会经济群体</w:t>
      </w:r>
      <w:r w:rsidRPr="00316BDD">
        <w:rPr>
          <w:rFonts w:asciiTheme="minorEastAsia" w:eastAsiaTheme="minorEastAsia"/>
          <w:sz w:val="21"/>
        </w:rPr>
        <w:t>Ⅰ</w:t>
      </w:r>
    </w:p>
    <w:p w:rsidR="00884720" w:rsidRPr="00316BDD" w:rsidRDefault="00884720" w:rsidP="00884720">
      <w:pPr>
        <w:spacing w:before="120" w:after="120"/>
        <w:ind w:firstLine="480"/>
        <w:rPr>
          <w:rFonts w:asciiTheme="minorEastAsia"/>
        </w:rPr>
      </w:pPr>
      <w:r w:rsidRPr="00316BDD">
        <w:rPr>
          <w:rFonts w:asciiTheme="minorEastAsia"/>
        </w:rPr>
        <w:t>同一材料</w:t>
      </w:r>
      <w:hyperlink w:anchor="_374_3">
        <w:bookmarkStart w:id="2256" w:name="_374_2"/>
        <w:r w:rsidRPr="00316BDD">
          <w:rPr>
            <w:rStyle w:val="10Text"/>
            <w:rFonts w:asciiTheme="minorEastAsia"/>
          </w:rPr>
          <w:t>[374]</w:t>
        </w:r>
        <w:bookmarkEnd w:id="2256"/>
      </w:hyperlink>
      <w:r w:rsidRPr="00316BDD">
        <w:rPr>
          <w:rFonts w:asciiTheme="minorEastAsia"/>
        </w:rPr>
        <w:t>显示，自耕农的土地比佃农少，而且贫瘠。自己拥有一部分土地另外再租种土地的人显然比耕种自己田地的人的境况要好一些。</w:t>
      </w:r>
      <w:hyperlink w:anchor="_375_3">
        <w:bookmarkStart w:id="2257" w:name="_375_2"/>
        <w:r w:rsidRPr="00316BDD">
          <w:rPr>
            <w:rStyle w:val="10Text"/>
            <w:rFonts w:asciiTheme="minorEastAsia"/>
          </w:rPr>
          <w:t>[375]</w:t>
        </w:r>
        <w:bookmarkEnd w:id="2257"/>
      </w:hyperlink>
      <w:r w:rsidRPr="00316BDD">
        <w:rPr>
          <w:rFonts w:asciiTheme="minorEastAsia"/>
        </w:rPr>
        <w:t>另外，53％的佃农从一个以上的地主租种土地，这表明地主佃农之间的关系不可能是个人依附的严格的“封建”关系。还有一本鱼鳞册描述了与此相类似的情形</w:t>
      </w:r>
      <w:hyperlink w:anchor="_376_3">
        <w:bookmarkStart w:id="2258" w:name="_376_2"/>
        <w:r w:rsidRPr="00316BDD">
          <w:rPr>
            <w:rStyle w:val="10Text"/>
            <w:rFonts w:asciiTheme="minorEastAsia"/>
          </w:rPr>
          <w:t>[376]</w:t>
        </w:r>
        <w:bookmarkEnd w:id="2258"/>
      </w:hyperlink>
      <w:r w:rsidRPr="00316BDD">
        <w:rPr>
          <w:rFonts w:asciiTheme="minorEastAsia"/>
        </w:rPr>
        <w:t>，我们从中可以看到官田类土地被取消后的情况，此前，官田占了全部土地的95％。只有10名地主种地超过20亩，但9名佃农也是如此。但两名最大的地主却占有土地的20％以上。这里拥有小农田并另外租种一定数量土地的小农也比只耕种自己土地的小农境况要好（见图9-7）。</w:t>
      </w:r>
      <w:hyperlink w:anchor="_377_3">
        <w:bookmarkStart w:id="2259" w:name="_377_2"/>
        <w:r w:rsidRPr="00316BDD">
          <w:rPr>
            <w:rStyle w:val="10Text"/>
            <w:rFonts w:asciiTheme="minorEastAsia"/>
          </w:rPr>
          <w:t>[377]</w:t>
        </w:r>
        <w:bookmarkEnd w:id="2259"/>
      </w:hyperlink>
      <w:r w:rsidRPr="00316BDD">
        <w:rPr>
          <w:rFonts w:asciiTheme="minorEastAsia"/>
        </w:rPr>
        <w:t>离城市愈远的地方，租佃现象愈增加，农田也愈小；三个社会经济群体之间的差别比图表9-6的显示更为明显。</w:t>
      </w:r>
    </w:p>
    <w:p w:rsidR="00884720" w:rsidRPr="00316BDD" w:rsidRDefault="00884720" w:rsidP="00884720">
      <w:pPr>
        <w:pStyle w:val="Para06"/>
        <w:spacing w:before="156" w:after="156"/>
        <w:rPr>
          <w:rFonts w:asciiTheme="minorEastAsia" w:eastAsiaTheme="minorEastAsia"/>
        </w:rPr>
      </w:pPr>
      <w:bookmarkStart w:id="2260" w:name="image_540_600_359_1539_1263"/>
      <w:r w:rsidRPr="00316BDD">
        <w:rPr>
          <w:rFonts w:asciiTheme="minorEastAsia" w:eastAsiaTheme="minorEastAsia"/>
          <w:noProof/>
          <w:lang w:val="en-US" w:eastAsia="zh-CN" w:bidi="ar-SA"/>
        </w:rPr>
        <w:drawing>
          <wp:inline distT="0" distB="0" distL="0" distR="0" wp14:anchorId="7DF7E9A9" wp14:editId="2ACBF5D3">
            <wp:extent cx="3149600" cy="3035300"/>
            <wp:effectExtent l="0" t="0" r="0" b="0"/>
            <wp:docPr id="389" name="003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9.jpeg" descr="img"/>
                    <pic:cNvPicPr/>
                  </pic:nvPicPr>
                  <pic:blipFill>
                    <a:blip r:embed="rId56"/>
                    <a:stretch>
                      <a:fillRect/>
                    </a:stretch>
                  </pic:blipFill>
                  <pic:spPr>
                    <a:xfrm>
                      <a:off x="0" y="0"/>
                      <a:ext cx="3149600" cy="3035300"/>
                    </a:xfrm>
                    <a:prstGeom prst="rect">
                      <a:avLst/>
                    </a:prstGeom>
                  </pic:spPr>
                </pic:pic>
              </a:graphicData>
            </a:graphic>
          </wp:inline>
        </w:drawing>
      </w:r>
      <w:bookmarkEnd w:id="2260"/>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图表9-7　晚明时期长洲的社会经济群体</w:t>
      </w:r>
      <w:r w:rsidRPr="00316BDD">
        <w:rPr>
          <w:rFonts w:asciiTheme="minorEastAsia" w:eastAsiaTheme="minorEastAsia"/>
          <w:sz w:val="21"/>
        </w:rPr>
        <w:t>Ⅱ</w:t>
      </w:r>
    </w:p>
    <w:p w:rsidR="00884720" w:rsidRPr="00316BDD" w:rsidRDefault="00884720" w:rsidP="00884720">
      <w:pPr>
        <w:spacing w:before="120" w:after="120"/>
        <w:ind w:firstLine="480"/>
        <w:rPr>
          <w:rFonts w:asciiTheme="minorEastAsia"/>
        </w:rPr>
      </w:pPr>
      <w:r w:rsidRPr="00316BDD">
        <w:rPr>
          <w:rFonts w:asciiTheme="minorEastAsia"/>
        </w:rPr>
        <w:lastRenderedPageBreak/>
        <w:t>总之，根据这些鱼鳞册，占人口比率很小的一部分人拥有大部分的土地，但土地的实际经营却广泛地分散在少地或无地的人手中。</w:t>
      </w:r>
    </w:p>
    <w:p w:rsidR="00884720" w:rsidRPr="00316BDD" w:rsidRDefault="00884720" w:rsidP="00884720">
      <w:pPr>
        <w:pStyle w:val="4"/>
        <w:spacing w:before="240" w:after="240"/>
        <w:rPr>
          <w:rFonts w:asciiTheme="minorEastAsia" w:eastAsiaTheme="minorEastAsia"/>
        </w:rPr>
      </w:pPr>
      <w:bookmarkStart w:id="2261" w:name="Jiang_Nan__Hui_Zhou"/>
      <w:r w:rsidRPr="00316BDD">
        <w:rPr>
          <w:rFonts w:asciiTheme="minorEastAsia" w:eastAsiaTheme="minorEastAsia"/>
        </w:rPr>
        <w:t>江南：徽州</w:t>
      </w:r>
      <w:bookmarkEnd w:id="2261"/>
    </w:p>
    <w:p w:rsidR="00884720" w:rsidRPr="00316BDD" w:rsidRDefault="00884720" w:rsidP="00884720">
      <w:pPr>
        <w:spacing w:before="120" w:after="120"/>
        <w:ind w:firstLine="480"/>
        <w:rPr>
          <w:rFonts w:asciiTheme="minorEastAsia"/>
        </w:rPr>
      </w:pPr>
      <w:r w:rsidRPr="00316BDD">
        <w:rPr>
          <w:rFonts w:asciiTheme="minorEastAsia"/>
        </w:rPr>
        <w:t>材料最丰富的地区也许就是位于安徽省的徽州府。除了从张居正丈量时期起的鱼鳞册外，现在仍存在几个名门望族的土地契约簿册。遗憾的是，徽州在明清时期中国所占的非常特殊的地位，徽商的突出的位置，以及奴役佃农的特殊性的存在，使人们难以根据描述该府状况的材料来概括整个中国。但我们仍可以思考某些最引人注目的详细情况，这些情况在近来日益不断的徽州社会经济制度的研究中展示了出来。</w:t>
      </w:r>
    </w:p>
    <w:p w:rsidR="00884720" w:rsidRPr="00316BDD" w:rsidRDefault="00884720" w:rsidP="00884720">
      <w:pPr>
        <w:spacing w:before="120" w:after="120"/>
        <w:ind w:firstLine="480"/>
        <w:rPr>
          <w:rFonts w:asciiTheme="minorEastAsia"/>
        </w:rPr>
      </w:pPr>
      <w:r w:rsidRPr="00316BDD">
        <w:rPr>
          <w:rFonts w:asciiTheme="minorEastAsia"/>
        </w:rPr>
        <w:t>在1384年，歙县的最大的地主缴税600担米，说明他的地产有1200亩。</w:t>
      </w:r>
      <w:hyperlink w:anchor="_378_3">
        <w:bookmarkStart w:id="2262" w:name="_378_2"/>
        <w:r w:rsidRPr="00316BDD">
          <w:rPr>
            <w:rStyle w:val="10Text"/>
            <w:rFonts w:asciiTheme="minorEastAsia"/>
          </w:rPr>
          <w:t>[378]</w:t>
        </w:r>
        <w:bookmarkEnd w:id="2262"/>
      </w:hyperlink>
      <w:r w:rsidRPr="00316BDD">
        <w:rPr>
          <w:rFonts w:asciiTheme="minorEastAsia"/>
        </w:rPr>
        <w:t>在不同时期，徽州府的其他地方的地主很少有超过1000亩的。在16世纪后期的一段时期，县内的最大的土地所有者有地2400亩。</w:t>
      </w:r>
      <w:hyperlink w:anchor="_379_3">
        <w:bookmarkStart w:id="2263" w:name="_379_2"/>
        <w:r w:rsidRPr="00316BDD">
          <w:rPr>
            <w:rStyle w:val="10Text"/>
            <w:rFonts w:asciiTheme="minorEastAsia"/>
          </w:rPr>
          <w:t>[379]</w:t>
        </w:r>
        <w:bookmarkEnd w:id="2263"/>
      </w:hyperlink>
    </w:p>
    <w:p w:rsidR="00884720" w:rsidRPr="00316BDD" w:rsidRDefault="00884720" w:rsidP="00884720">
      <w:pPr>
        <w:spacing w:before="120" w:after="120"/>
        <w:ind w:firstLine="480"/>
        <w:rPr>
          <w:rFonts w:asciiTheme="minorEastAsia"/>
        </w:rPr>
      </w:pPr>
      <w:r w:rsidRPr="00316BDD">
        <w:rPr>
          <w:rFonts w:asciiTheme="minorEastAsia"/>
        </w:rPr>
        <w:t>一般土地交易的规模表明少数地主有大地产。</w:t>
      </w:r>
      <w:hyperlink w:anchor="_380_3">
        <w:bookmarkStart w:id="2264" w:name="_380_2"/>
        <w:r w:rsidRPr="00316BDD">
          <w:rPr>
            <w:rStyle w:val="10Text"/>
            <w:rFonts w:asciiTheme="minorEastAsia"/>
          </w:rPr>
          <w:t>[380]</w:t>
        </w:r>
        <w:bookmarkEnd w:id="2264"/>
      </w:hyperlink>
      <w:r w:rsidRPr="00316BDD">
        <w:rPr>
          <w:rFonts w:asciiTheme="minorEastAsia"/>
        </w:rPr>
        <w:t>但是呈现出一种趋势，即地主平均的拥地数量增加，更多的交易在地主之间进行。</w:t>
      </w:r>
      <w:hyperlink w:anchor="_381_3">
        <w:bookmarkStart w:id="2265" w:name="_381_2"/>
        <w:r w:rsidRPr="00316BDD">
          <w:rPr>
            <w:rStyle w:val="10Text"/>
            <w:rFonts w:asciiTheme="minorEastAsia"/>
          </w:rPr>
          <w:t>[381]</w:t>
        </w:r>
        <w:bookmarkEnd w:id="2265"/>
      </w:hyperlink>
      <w:r w:rsidRPr="00316BDD">
        <w:rPr>
          <w:rFonts w:asciiTheme="minorEastAsia"/>
        </w:rPr>
        <w:t>地主日益摆脱对土地本身的实际管理，这个事实可以从租佃簿册中愈来愈少地提到地块的准确位置的现象中得到反映，簿册中只记录租额和佃农的姓名。</w:t>
      </w:r>
      <w:hyperlink w:anchor="_382_3">
        <w:bookmarkStart w:id="2266" w:name="_382_2"/>
        <w:r w:rsidRPr="00316BDD">
          <w:rPr>
            <w:rStyle w:val="10Text"/>
            <w:rFonts w:asciiTheme="minorEastAsia"/>
          </w:rPr>
          <w:t>[382]</w:t>
        </w:r>
        <w:bookmarkEnd w:id="2266"/>
      </w:hyperlink>
    </w:p>
    <w:p w:rsidR="00884720" w:rsidRPr="00316BDD" w:rsidRDefault="00884720" w:rsidP="00884720">
      <w:pPr>
        <w:spacing w:before="120" w:after="120"/>
        <w:ind w:firstLine="480"/>
        <w:rPr>
          <w:rFonts w:asciiTheme="minorEastAsia"/>
        </w:rPr>
      </w:pPr>
      <w:r w:rsidRPr="00316BDD">
        <w:rPr>
          <w:rFonts w:asciiTheme="minorEastAsia"/>
        </w:rPr>
        <w:t>直到16世纪初期为止，大部分交易使用纸钞、粮食或棉布作为交换媒介；15世纪晚期以后，银子逐渐代替了以前的交换媒介。</w:t>
      </w:r>
      <w:hyperlink w:anchor="_383_3">
        <w:bookmarkStart w:id="2267" w:name="_383_2"/>
        <w:r w:rsidRPr="00316BDD">
          <w:rPr>
            <w:rStyle w:val="10Text"/>
            <w:rFonts w:asciiTheme="minorEastAsia"/>
          </w:rPr>
          <w:t>[383]</w:t>
        </w:r>
        <w:bookmarkEnd w:id="2267"/>
      </w:hyperlink>
    </w:p>
    <w:p w:rsidR="00884720" w:rsidRPr="00316BDD" w:rsidRDefault="00884720" w:rsidP="00884720">
      <w:pPr>
        <w:spacing w:before="120" w:after="120"/>
        <w:ind w:firstLine="480"/>
        <w:rPr>
          <w:rFonts w:asciiTheme="minorEastAsia"/>
        </w:rPr>
      </w:pPr>
      <w:r w:rsidRPr="00316BDD">
        <w:rPr>
          <w:rFonts w:asciiTheme="minorEastAsia"/>
        </w:rPr>
        <w:t>为什么土地集中在少数所有者之手的进程十分缓慢，一个原因是，至少在徽州，只要有可能土地只出售给族内的其他人。这种做法不但暗示存在着强烈的宗族凝聚力，而且暗示宗族成员内部存在相当大的经济差别。</w:t>
      </w:r>
      <w:hyperlink w:anchor="_384_3">
        <w:bookmarkStart w:id="2268" w:name="_384_2"/>
        <w:r w:rsidRPr="00316BDD">
          <w:rPr>
            <w:rStyle w:val="10Text"/>
            <w:rFonts w:asciiTheme="minorEastAsia"/>
          </w:rPr>
          <w:t>[384]</w:t>
        </w:r>
        <w:bookmarkEnd w:id="2268"/>
      </w:hyperlink>
      <w:r w:rsidRPr="00316BDD">
        <w:rPr>
          <w:rFonts w:asciiTheme="minorEastAsia"/>
        </w:rPr>
        <w:t>作为社团实体的寺庙和宗族拥有土地也有增加。向寺庙捐献土地或把土地登记为宗族所有，是防止土地因出售或继承而分散的一种手法；在法律上和习惯上，这样捐献或登记的土地不能出售。</w:t>
      </w:r>
      <w:hyperlink w:anchor="_385_3">
        <w:bookmarkStart w:id="2269" w:name="_385_2"/>
        <w:r w:rsidRPr="00316BDD">
          <w:rPr>
            <w:rStyle w:val="10Text"/>
            <w:rFonts w:asciiTheme="minorEastAsia"/>
          </w:rPr>
          <w:t>[385]</w:t>
        </w:r>
        <w:bookmarkEnd w:id="2269"/>
      </w:hyperlink>
      <w:r w:rsidRPr="00316BDD">
        <w:rPr>
          <w:rFonts w:asciiTheme="minorEastAsia"/>
        </w:rPr>
        <w:t>在山区，地主和佃农分担风险或收成分成的做法仍在实行，不过固定地租日益成为惯例。但固定地租从未全额缴付。</w:t>
      </w:r>
      <w:hyperlink w:anchor="_386_3">
        <w:bookmarkStart w:id="2270" w:name="_386_2"/>
        <w:r w:rsidRPr="00316BDD">
          <w:rPr>
            <w:rStyle w:val="10Text"/>
            <w:rFonts w:asciiTheme="minorEastAsia"/>
          </w:rPr>
          <w:t>[386]</w:t>
        </w:r>
        <w:bookmarkEnd w:id="2270"/>
      </w:hyperlink>
    </w:p>
    <w:p w:rsidR="00884720" w:rsidRPr="00316BDD" w:rsidRDefault="00884720" w:rsidP="00884720">
      <w:pPr>
        <w:pStyle w:val="4"/>
        <w:spacing w:before="240" w:after="240"/>
        <w:rPr>
          <w:rFonts w:asciiTheme="minorEastAsia" w:eastAsiaTheme="minorEastAsia"/>
        </w:rPr>
      </w:pPr>
      <w:bookmarkStart w:id="2271" w:name="Jiang_Nan__Tong_Xiang"/>
      <w:r w:rsidRPr="00316BDD">
        <w:rPr>
          <w:rFonts w:asciiTheme="minorEastAsia" w:eastAsiaTheme="minorEastAsia"/>
        </w:rPr>
        <w:t>江南：桐乡</w:t>
      </w:r>
      <w:bookmarkEnd w:id="2271"/>
    </w:p>
    <w:p w:rsidR="00884720" w:rsidRPr="00316BDD" w:rsidRDefault="00884720" w:rsidP="00884720">
      <w:pPr>
        <w:spacing w:before="120" w:after="120"/>
        <w:ind w:firstLine="480"/>
        <w:rPr>
          <w:rFonts w:asciiTheme="minorEastAsia"/>
        </w:rPr>
      </w:pPr>
      <w:r w:rsidRPr="00316BDD">
        <w:rPr>
          <w:rFonts w:asciiTheme="minorEastAsia"/>
        </w:rPr>
        <w:t>如果不提《沈氏农书》及张履祥之补，即《补农书》，对江南的论述就不算完整。</w:t>
      </w:r>
      <w:hyperlink w:anchor="_387_3">
        <w:bookmarkStart w:id="2272" w:name="_387_2"/>
        <w:r w:rsidRPr="00316BDD">
          <w:rPr>
            <w:rStyle w:val="10Text"/>
            <w:rFonts w:asciiTheme="minorEastAsia"/>
          </w:rPr>
          <w:t>[387]</w:t>
        </w:r>
        <w:bookmarkEnd w:id="2272"/>
      </w:hyperlink>
      <w:r w:rsidRPr="00316BDD">
        <w:rPr>
          <w:rFonts w:asciiTheme="minorEastAsia"/>
        </w:rPr>
        <w:t>张履祥及其几个朋友是兼营的小经营地主，但大部分土地所有者作为经营地主就无法生存。租佃显然更加有利可图。</w:t>
      </w:r>
      <w:hyperlink w:anchor="_388_3">
        <w:bookmarkStart w:id="2273" w:name="_388_2"/>
        <w:r w:rsidRPr="00316BDD">
          <w:rPr>
            <w:rStyle w:val="10Text"/>
            <w:rFonts w:asciiTheme="minorEastAsia"/>
          </w:rPr>
          <w:t>[388]</w:t>
        </w:r>
        <w:bookmarkEnd w:id="2273"/>
      </w:hyperlink>
      <w:r w:rsidRPr="00316BDD">
        <w:rPr>
          <w:rFonts w:asciiTheme="minorEastAsia"/>
        </w:rPr>
        <w:t>从购买肥料中（整个农活都被肥料所缠，因为肥料通过在农田放养牲畜才能得到），有人已经看到严格意义的资本主义农业的开始（肥料增加生产，因此是资本）。</w:t>
      </w:r>
      <w:hyperlink w:anchor="_389_3">
        <w:bookmarkStart w:id="2274" w:name="_389_2"/>
        <w:r w:rsidRPr="00316BDD">
          <w:rPr>
            <w:rStyle w:val="10Text"/>
            <w:rFonts w:asciiTheme="minorEastAsia"/>
          </w:rPr>
          <w:t>[389]</w:t>
        </w:r>
        <w:bookmarkEnd w:id="2274"/>
      </w:hyperlink>
    </w:p>
    <w:p w:rsidR="00884720" w:rsidRPr="00316BDD" w:rsidRDefault="00884720" w:rsidP="00884720">
      <w:pPr>
        <w:spacing w:before="120" w:after="120"/>
        <w:ind w:firstLine="480"/>
        <w:rPr>
          <w:rFonts w:asciiTheme="minorEastAsia"/>
        </w:rPr>
      </w:pPr>
      <w:r w:rsidRPr="00316BDD">
        <w:rPr>
          <w:rFonts w:asciiTheme="minorEastAsia"/>
        </w:rPr>
        <w:t>在此书两次印刷期间，物价上涨，工钱下降。在第二次印刷时，物价和工钱作了调整。</w:t>
      </w:r>
      <w:hyperlink w:anchor="_390_3">
        <w:bookmarkStart w:id="2275" w:name="_390_2"/>
        <w:r w:rsidRPr="00316BDD">
          <w:rPr>
            <w:rStyle w:val="10Text"/>
            <w:rFonts w:asciiTheme="minorEastAsia"/>
          </w:rPr>
          <w:t>[390]</w:t>
        </w:r>
        <w:bookmarkEnd w:id="2275"/>
      </w:hyperlink>
      <w:r w:rsidRPr="00316BDD">
        <w:rPr>
          <w:rFonts w:asciiTheme="minorEastAsia"/>
        </w:rPr>
        <w:t>由于有迹象表明，在16世纪后期工钱稍有增加，这个材料证实了以上所述的社会政治趋势：已发生的雇佣劳动力供应的增加部分地是由于有的自耕农不愿耕种自己的土地，因为对土地所有者徭役需要过于沉重。16世纪的几次改革以后，情况有明显好转，劳动力供应因此减少，从而工钱暂时增加，直到长期的人口趋势再次把工钱降下来。</w:t>
      </w:r>
      <w:hyperlink w:anchor="_391_3">
        <w:bookmarkStart w:id="2276" w:name="_391_2"/>
        <w:r w:rsidRPr="00316BDD">
          <w:rPr>
            <w:rStyle w:val="10Text"/>
            <w:rFonts w:asciiTheme="minorEastAsia"/>
          </w:rPr>
          <w:t>[391]</w:t>
        </w:r>
        <w:bookmarkEnd w:id="2276"/>
      </w:hyperlink>
    </w:p>
    <w:p w:rsidR="00884720" w:rsidRPr="00316BDD" w:rsidRDefault="00884720" w:rsidP="00884720">
      <w:pPr>
        <w:spacing w:before="120" w:after="120"/>
        <w:ind w:firstLine="480"/>
        <w:rPr>
          <w:rFonts w:asciiTheme="minorEastAsia"/>
        </w:rPr>
      </w:pPr>
      <w:r w:rsidRPr="00316BDD">
        <w:rPr>
          <w:rFonts w:asciiTheme="minorEastAsia"/>
        </w:rPr>
        <w:t>张履祥作为一个经营地主，既不算大地主，也不是成功的地主，他的农业事业最后终于失败。他没有完全商业化：生产的粮食自己消费，如果能找到雇佣劳动力，只有有风险的丝市为他提供一些利润。张履祥在失败前的一切利润都用在书上。</w:t>
      </w:r>
    </w:p>
    <w:p w:rsidR="00884720" w:rsidRPr="00316BDD" w:rsidRDefault="00884720" w:rsidP="00884720">
      <w:pPr>
        <w:pStyle w:val="4"/>
        <w:spacing w:before="240" w:after="240"/>
        <w:rPr>
          <w:rFonts w:asciiTheme="minorEastAsia" w:eastAsiaTheme="minorEastAsia"/>
        </w:rPr>
      </w:pPr>
      <w:bookmarkStart w:id="2277" w:name="Jiang_Xi"/>
      <w:r w:rsidRPr="00316BDD">
        <w:rPr>
          <w:rFonts w:asciiTheme="minorEastAsia" w:eastAsiaTheme="minorEastAsia"/>
        </w:rPr>
        <w:t>江西</w:t>
      </w:r>
      <w:bookmarkEnd w:id="2277"/>
    </w:p>
    <w:p w:rsidR="00884720" w:rsidRPr="00316BDD" w:rsidRDefault="00884720" w:rsidP="00884720">
      <w:pPr>
        <w:spacing w:before="120" w:after="120"/>
        <w:ind w:firstLine="480"/>
        <w:rPr>
          <w:rFonts w:asciiTheme="minorEastAsia"/>
        </w:rPr>
      </w:pPr>
      <w:r w:rsidRPr="00316BDD">
        <w:rPr>
          <w:rFonts w:asciiTheme="minorEastAsia"/>
        </w:rPr>
        <w:t>为了方便，我们把江西分为两大区。第一个是鄱阳湖周围和沿赣江下游的肥沃的平原，那里在明代以前已发展成为粮食输出区。第二个是江西南部的山区，在明初那里基本上仍是不发达和程度不同的自给自足的地区。</w:t>
      </w:r>
      <w:hyperlink w:anchor="_392_3">
        <w:bookmarkStart w:id="2278" w:name="_392_2"/>
        <w:r w:rsidRPr="00316BDD">
          <w:rPr>
            <w:rStyle w:val="10Text"/>
            <w:rFonts w:asciiTheme="minorEastAsia"/>
          </w:rPr>
          <w:t>[392]</w:t>
        </w:r>
        <w:bookmarkEnd w:id="2278"/>
      </w:hyperlink>
    </w:p>
    <w:p w:rsidR="00884720" w:rsidRPr="00316BDD" w:rsidRDefault="00884720" w:rsidP="00884720">
      <w:pPr>
        <w:spacing w:before="120" w:after="120"/>
        <w:ind w:firstLine="480"/>
        <w:rPr>
          <w:rFonts w:asciiTheme="minorEastAsia"/>
        </w:rPr>
      </w:pPr>
      <w:r w:rsidRPr="00316BDD">
        <w:rPr>
          <w:rFonts w:asciiTheme="minorEastAsia"/>
        </w:rPr>
        <w:t>这两个地区不但以不同方式跨入明代时期，而且它们此后的发展也不相同。江西的北部从未停止向江南输出粮食，尽管大力发展灌溉网络和低洼地，但那里仍日益苦于人口过多。</w:t>
      </w:r>
      <w:hyperlink w:anchor="_393_3">
        <w:bookmarkStart w:id="2279" w:name="_393_2"/>
        <w:r w:rsidRPr="00316BDD">
          <w:rPr>
            <w:rStyle w:val="10Text"/>
            <w:rFonts w:asciiTheme="minorEastAsia"/>
          </w:rPr>
          <w:t>[393]</w:t>
        </w:r>
        <w:bookmarkEnd w:id="2279"/>
      </w:hyperlink>
      <w:r w:rsidRPr="00316BDD">
        <w:rPr>
          <w:rFonts w:asciiTheme="minorEastAsia"/>
        </w:rPr>
        <w:t>从明代开始，江西北部的特点就是向其他省份和向省内其他地区移民。</w:t>
      </w:r>
    </w:p>
    <w:p w:rsidR="00884720" w:rsidRPr="00316BDD" w:rsidRDefault="00884720" w:rsidP="00884720">
      <w:pPr>
        <w:spacing w:before="120" w:after="120"/>
        <w:ind w:firstLine="480"/>
        <w:rPr>
          <w:rFonts w:asciiTheme="minorEastAsia"/>
        </w:rPr>
      </w:pPr>
      <w:r w:rsidRPr="00316BDD">
        <w:rPr>
          <w:rFonts w:asciiTheme="minorEastAsia"/>
        </w:rPr>
        <w:t>省内的流动是沿长江支流移向南部地区，那里种稻的机会吸引许多定居者。赣州靠近广东边境，通过赣江与鄱阳湖，进而与江南相连，成为大米的纯输出基地。</w:t>
      </w:r>
    </w:p>
    <w:p w:rsidR="00884720" w:rsidRPr="00316BDD" w:rsidRDefault="00884720" w:rsidP="00884720">
      <w:pPr>
        <w:spacing w:before="120" w:after="120"/>
        <w:ind w:firstLine="480"/>
        <w:rPr>
          <w:rFonts w:asciiTheme="minorEastAsia"/>
        </w:rPr>
      </w:pPr>
      <w:r w:rsidRPr="00316BDD">
        <w:rPr>
          <w:rFonts w:asciiTheme="minorEastAsia"/>
        </w:rPr>
        <w:t>从江西涌入湖广的最大的移民潮在15世纪初期已在进行。湖广吸引人之处与江西南部相同，但规模要大得多。移民处于王朝开始时制定的税制范围以外，因此对一个勤劳的小农来说比较容易站稳脚跟。这样就损害了已经纳入里甲制组织的当地民众，因此这样的迁移成为不断冲突的根源就不足为奇了。</w:t>
      </w:r>
      <w:hyperlink w:anchor="_394_3">
        <w:bookmarkStart w:id="2280" w:name="_394_2"/>
        <w:r w:rsidRPr="00316BDD">
          <w:rPr>
            <w:rStyle w:val="10Text"/>
            <w:rFonts w:asciiTheme="minorEastAsia"/>
          </w:rPr>
          <w:t>[394]</w:t>
        </w:r>
        <w:bookmarkEnd w:id="2280"/>
      </w:hyperlink>
      <w:r w:rsidRPr="00316BDD">
        <w:rPr>
          <w:rFonts w:asciiTheme="minorEastAsia"/>
        </w:rPr>
        <w:t>移民潮不但在江西的记载中容易找到，而且在湖广本身也十分明显。一次次的调查透露，湖北、湖南绝大部分的移民宗族最初来自江西，而且大部分移民在明代迁来。</w:t>
      </w:r>
      <w:hyperlink w:anchor="_395_3">
        <w:bookmarkStart w:id="2281" w:name="_395_2"/>
        <w:r w:rsidRPr="00316BDD">
          <w:rPr>
            <w:rStyle w:val="10Text"/>
            <w:rFonts w:asciiTheme="minorEastAsia"/>
          </w:rPr>
          <w:t>[395]</w:t>
        </w:r>
        <w:bookmarkEnd w:id="2281"/>
      </w:hyperlink>
    </w:p>
    <w:p w:rsidR="00884720" w:rsidRPr="00316BDD" w:rsidRDefault="00884720" w:rsidP="00884720">
      <w:pPr>
        <w:spacing w:before="120" w:after="120"/>
        <w:ind w:firstLine="480"/>
        <w:rPr>
          <w:rFonts w:asciiTheme="minorEastAsia"/>
        </w:rPr>
      </w:pPr>
      <w:r w:rsidRPr="00316BDD">
        <w:rPr>
          <w:rFonts w:asciiTheme="minorEastAsia"/>
        </w:rPr>
        <w:t>江西的多山说明了与粮食生产无关的大部分经济发展的原因。因瓷器而闻名于世界的景德镇由于它自宋景德朝（1004—1007年，该地以此得名）以来其产品已在国家控制之下并专供国家使用，可能是一个例外。但即使在明代的后半期，景德镇从事制造瓷</w:t>
      </w:r>
      <w:r w:rsidRPr="00316BDD">
        <w:rPr>
          <w:rFonts w:asciiTheme="minorEastAsia"/>
        </w:rPr>
        <w:lastRenderedPageBreak/>
        <w:t>器的窑也是私营的。有人估计，16世纪后期的产量为3600万件，总产值达银180万两。</w:t>
      </w:r>
      <w:hyperlink w:anchor="_396_3">
        <w:bookmarkStart w:id="2282" w:name="_396_2"/>
        <w:r w:rsidRPr="00316BDD">
          <w:rPr>
            <w:rStyle w:val="10Text"/>
            <w:rFonts w:asciiTheme="minorEastAsia"/>
          </w:rPr>
          <w:t>[396]</w:t>
        </w:r>
        <w:bookmarkEnd w:id="2282"/>
      </w:hyperlink>
    </w:p>
    <w:p w:rsidR="00884720" w:rsidRPr="00316BDD" w:rsidRDefault="00884720" w:rsidP="00884720">
      <w:pPr>
        <w:spacing w:before="120" w:after="120"/>
        <w:ind w:firstLine="480"/>
        <w:rPr>
          <w:rFonts w:asciiTheme="minorEastAsia"/>
        </w:rPr>
      </w:pPr>
      <w:r w:rsidRPr="00316BDD">
        <w:rPr>
          <w:rFonts w:asciiTheme="minorEastAsia"/>
        </w:rPr>
        <w:t>虽然景德镇没有真正影响其邻近的农村内地（那里除了供瓷窑的烧柴业外，商业化程度依然很低）</w:t>
      </w:r>
      <w:hyperlink w:anchor="_397_3">
        <w:bookmarkStart w:id="2283" w:name="_397_2"/>
        <w:r w:rsidRPr="00316BDD">
          <w:rPr>
            <w:rStyle w:val="10Text"/>
            <w:rFonts w:asciiTheme="minorEastAsia"/>
          </w:rPr>
          <w:t>[397]</w:t>
        </w:r>
        <w:bookmarkEnd w:id="2283"/>
      </w:hyperlink>
      <w:r w:rsidRPr="00316BDD">
        <w:rPr>
          <w:rFonts w:asciiTheme="minorEastAsia"/>
        </w:rPr>
        <w:t>，其他地方则比较普遍地有了发展。有的山区的产品和手工业品保持着相当的多样化，产品包括竹器、草药、茶、靛蓝，甚至矿产品。像河口（即铅山）等地，在晚明的发展中堪称典型；它们在河边建仓库，山区的产品就运到那里。这些产品把江西与全国市场联系起来，就景德镇而言，则与国际市场联系起来。</w:t>
      </w:r>
      <w:hyperlink w:anchor="_398_3">
        <w:bookmarkStart w:id="2284" w:name="_398_2"/>
        <w:r w:rsidRPr="00316BDD">
          <w:rPr>
            <w:rStyle w:val="10Text"/>
            <w:rFonts w:asciiTheme="minorEastAsia"/>
          </w:rPr>
          <w:t>[398]</w:t>
        </w:r>
        <w:bookmarkEnd w:id="2284"/>
      </w:hyperlink>
    </w:p>
    <w:p w:rsidR="00884720" w:rsidRPr="00316BDD" w:rsidRDefault="00884720" w:rsidP="00884720">
      <w:pPr>
        <w:pStyle w:val="4"/>
        <w:spacing w:before="240" w:after="240"/>
        <w:rPr>
          <w:rFonts w:asciiTheme="minorEastAsia" w:eastAsiaTheme="minorEastAsia"/>
        </w:rPr>
      </w:pPr>
      <w:bookmarkStart w:id="2285" w:name="Hu_Yan"/>
      <w:r w:rsidRPr="00316BDD">
        <w:rPr>
          <w:rFonts w:asciiTheme="minorEastAsia" w:eastAsiaTheme="minorEastAsia"/>
        </w:rPr>
        <w:t>湖广</w:t>
      </w:r>
      <w:bookmarkEnd w:id="2285"/>
    </w:p>
    <w:p w:rsidR="00884720" w:rsidRPr="00316BDD" w:rsidRDefault="00884720" w:rsidP="00884720">
      <w:pPr>
        <w:spacing w:before="120" w:after="120"/>
        <w:ind w:firstLine="480"/>
        <w:rPr>
          <w:rFonts w:asciiTheme="minorEastAsia"/>
        </w:rPr>
      </w:pPr>
      <w:r w:rsidRPr="00316BDD">
        <w:rPr>
          <w:rFonts w:asciiTheme="minorEastAsia"/>
        </w:rPr>
        <w:t>湖广在明代是相当令人猜测的区域。掌握重要材料的作者坚持该区有一种地主支配的出口经济，而《五杂俎》等著作则称贫富差别不很大。</w:t>
      </w:r>
      <w:hyperlink w:anchor="_399_3">
        <w:bookmarkStart w:id="2286" w:name="_399_2"/>
        <w:r w:rsidRPr="00316BDD">
          <w:rPr>
            <w:rStyle w:val="10Text"/>
            <w:rFonts w:asciiTheme="minorEastAsia"/>
          </w:rPr>
          <w:t>[399]</w:t>
        </w:r>
        <w:bookmarkEnd w:id="2286"/>
      </w:hyperlink>
      <w:r w:rsidRPr="00316BDD">
        <w:rPr>
          <w:rFonts w:asciiTheme="minorEastAsia"/>
        </w:rPr>
        <w:t>如果考虑到湖广的特殊条件，这两种观点是可以调和的。湖广原来人口相当稀少，但到15世纪中叶，它的大米出口经济是如此繁荣，以致出现了“湖广熟，天下足”之说，它模仿了以前与江南有关的一句谚语。</w:t>
      </w:r>
      <w:hyperlink w:anchor="_400_3">
        <w:bookmarkStart w:id="2287" w:name="_400_2"/>
        <w:r w:rsidRPr="00316BDD">
          <w:rPr>
            <w:rStyle w:val="10Text"/>
            <w:rFonts w:asciiTheme="minorEastAsia"/>
          </w:rPr>
          <w:t>[400]</w:t>
        </w:r>
        <w:bookmarkEnd w:id="2287"/>
      </w:hyperlink>
      <w:r w:rsidRPr="00316BDD">
        <w:rPr>
          <w:rFonts w:asciiTheme="minorEastAsia"/>
        </w:rPr>
        <w:t>结果，官方的税册（在王朝初期已被固定）和土地所有者的现实情况之间出现巨大的差别。这种差别为移民和佃农向上爬提供了方便。当该省更加充分发展时，地主更有能力供应出口的市场。</w:t>
      </w:r>
      <w:hyperlink w:anchor="_401_3">
        <w:bookmarkStart w:id="2288" w:name="_401_2"/>
        <w:r w:rsidRPr="00316BDD">
          <w:rPr>
            <w:rStyle w:val="10Text"/>
            <w:rFonts w:asciiTheme="minorEastAsia"/>
          </w:rPr>
          <w:t>[401]</w:t>
        </w:r>
        <w:bookmarkEnd w:id="2288"/>
      </w:hyperlink>
    </w:p>
    <w:p w:rsidR="00884720" w:rsidRPr="00316BDD" w:rsidRDefault="00884720" w:rsidP="00884720">
      <w:pPr>
        <w:spacing w:before="120" w:after="120"/>
        <w:ind w:firstLine="480"/>
        <w:rPr>
          <w:rFonts w:asciiTheme="minorEastAsia"/>
        </w:rPr>
      </w:pPr>
      <w:r w:rsidRPr="00316BDD">
        <w:rPr>
          <w:rFonts w:asciiTheme="minorEastAsia"/>
        </w:rPr>
        <w:t>作为产米区，湖广发展的基础是：耕地面积增加了；洞庭湖周围勉强能种双季作物，而一年两熟作物在醴陵、攸县和安仁等县生长。</w:t>
      </w:r>
      <w:hyperlink w:anchor="_402_3">
        <w:bookmarkStart w:id="2289" w:name="_402_2"/>
        <w:r w:rsidRPr="00316BDD">
          <w:rPr>
            <w:rStyle w:val="10Text"/>
            <w:rFonts w:asciiTheme="minorEastAsia"/>
          </w:rPr>
          <w:t>[402]</w:t>
        </w:r>
        <w:bookmarkEnd w:id="2289"/>
      </w:hyperlink>
      <w:r w:rsidRPr="00316BDD">
        <w:rPr>
          <w:rFonts w:asciiTheme="minorEastAsia"/>
        </w:rPr>
        <w:t>湖北在1400年前后，在与江南和湖南很不相同的条件下开始了巨大的灌溉系统工程：需要多县大力协调的长堤坝对确保今武汉周围的湖北平原的安全是必不可少的。排水在这块平原非常重要，因为长江在那里的水流缓慢，积聚了大量淤泥。16世纪中叶这个系统出现了重大危机，当时私人开发的低洼地过多，过多的排水地已被占用；为了保证位于安陆县的嘉靖帝双亲的陵墓有好风水，许多排水口被封闭。</w:t>
      </w:r>
      <w:hyperlink w:anchor="_403_3">
        <w:bookmarkStart w:id="2290" w:name="_403_2"/>
        <w:r w:rsidRPr="00316BDD">
          <w:rPr>
            <w:rStyle w:val="10Text"/>
            <w:rFonts w:asciiTheme="minorEastAsia"/>
          </w:rPr>
          <w:t>[403]</w:t>
        </w:r>
        <w:bookmarkEnd w:id="2290"/>
      </w:hyperlink>
      <w:r w:rsidRPr="00316BDD">
        <w:rPr>
          <w:rFonts w:asciiTheme="minorEastAsia"/>
        </w:rPr>
        <w:t>这样就引起了低洼地区的水灾，迁移在1567年以后放慢或停止。有些灌溉工程仍在进行，但是政府的财政问题使这些工程无效率可言。湖北在明末已面目全非。</w:t>
      </w:r>
      <w:hyperlink w:anchor="_404_3">
        <w:bookmarkStart w:id="2291" w:name="_404_2"/>
        <w:r w:rsidRPr="00316BDD">
          <w:rPr>
            <w:rStyle w:val="10Text"/>
            <w:rFonts w:asciiTheme="minorEastAsia"/>
          </w:rPr>
          <w:t>[404]</w:t>
        </w:r>
        <w:bookmarkEnd w:id="2291"/>
      </w:hyperlink>
    </w:p>
    <w:p w:rsidR="00884720" w:rsidRPr="00316BDD" w:rsidRDefault="00884720" w:rsidP="00884720">
      <w:pPr>
        <w:spacing w:before="120" w:after="120"/>
        <w:ind w:firstLine="480"/>
        <w:rPr>
          <w:rFonts w:asciiTheme="minorEastAsia"/>
        </w:rPr>
      </w:pPr>
      <w:r w:rsidRPr="00316BDD">
        <w:rPr>
          <w:rFonts w:asciiTheme="minorEastAsia"/>
        </w:rPr>
        <w:t>湖南的灌溉工程更属于地方的事务，特别集中在洞庭湖周围。少量的地方权势者（多数是有功名的人）通过管理灌溉工程和充当堤长或塘长来增加自己的势力</w:t>
      </w:r>
      <w:hyperlink w:anchor="_405_3">
        <w:bookmarkStart w:id="2292" w:name="_405_2"/>
        <w:r w:rsidRPr="00316BDD">
          <w:rPr>
            <w:rStyle w:val="10Text"/>
            <w:rFonts w:asciiTheme="minorEastAsia"/>
          </w:rPr>
          <w:t>[405]</w:t>
        </w:r>
        <w:bookmarkEnd w:id="2292"/>
      </w:hyperlink>
      <w:r w:rsidRPr="00316BDD">
        <w:rPr>
          <w:rFonts w:asciiTheme="minorEastAsia"/>
        </w:rPr>
        <w:t>，许多低洼地在绅士的领导下得到开垦。</w:t>
      </w:r>
      <w:hyperlink w:anchor="_406_3">
        <w:bookmarkStart w:id="2293" w:name="_406_2"/>
        <w:r w:rsidRPr="00316BDD">
          <w:rPr>
            <w:rStyle w:val="10Text"/>
            <w:rFonts w:asciiTheme="minorEastAsia"/>
          </w:rPr>
          <w:t>[406]</w:t>
        </w:r>
        <w:bookmarkEnd w:id="2293"/>
      </w:hyperlink>
    </w:p>
    <w:p w:rsidR="00884720" w:rsidRPr="00316BDD" w:rsidRDefault="00884720" w:rsidP="00884720">
      <w:pPr>
        <w:spacing w:before="120" w:after="120"/>
        <w:ind w:firstLine="480"/>
        <w:rPr>
          <w:rFonts w:asciiTheme="minorEastAsia"/>
        </w:rPr>
      </w:pPr>
      <w:r w:rsidRPr="00316BDD">
        <w:rPr>
          <w:rFonts w:asciiTheme="minorEastAsia"/>
        </w:rPr>
        <w:t>因此，从16世纪开始，贫富阶级明显地更加分化；在原来的纳税人口中佃农和穷人增加，地主通过对灌溉工程的控制，对佃农的控制日益加强。</w:t>
      </w:r>
      <w:hyperlink w:anchor="_407_3">
        <w:bookmarkStart w:id="2294" w:name="_407_2"/>
        <w:r w:rsidRPr="00316BDD">
          <w:rPr>
            <w:rStyle w:val="10Text"/>
            <w:rFonts w:asciiTheme="minorEastAsia"/>
          </w:rPr>
          <w:t>[407]</w:t>
        </w:r>
        <w:bookmarkEnd w:id="2294"/>
      </w:hyperlink>
      <w:r w:rsidRPr="00316BDD">
        <w:rPr>
          <w:rFonts w:asciiTheme="minorEastAsia"/>
        </w:rPr>
        <w:t>然而，从长江诸省，特别是江西，仍有一次大迁移，这些移民不负担任何赋役义务。地主常常雇佣这些移民开垦新地，并且出现了一种政府鞭长莫及的状态，其结果因区域的不同部分而有差异。在官方控制力量本来薄弱和因缺乏水运而输出产品的可能性很小的地方，地主有时可以使用武装团伙，把奴役性很强的条件强加给佃农。这种做法尤其在西部和南部更为盛行，那里的少数民族人数仍众多，民间也是高度军事化的。</w:t>
      </w:r>
    </w:p>
    <w:p w:rsidR="00884720" w:rsidRPr="00316BDD" w:rsidRDefault="00884720" w:rsidP="00884720">
      <w:pPr>
        <w:spacing w:before="120" w:after="120"/>
        <w:ind w:firstLine="480"/>
        <w:rPr>
          <w:rFonts w:asciiTheme="minorEastAsia"/>
        </w:rPr>
      </w:pPr>
      <w:r w:rsidRPr="00316BDD">
        <w:rPr>
          <w:rFonts w:asciiTheme="minorEastAsia"/>
        </w:rPr>
        <w:t>但是沿着河道，地主和移民都能利用它们输出产品。尽管有这些机会，原来有少量土地的小农经常抱怨说，外来人不入政府税册，另外他们的湖地不纳税。</w:t>
      </w:r>
      <w:hyperlink w:anchor="_408_3">
        <w:bookmarkStart w:id="2295" w:name="_408_2"/>
        <w:r w:rsidRPr="00316BDD">
          <w:rPr>
            <w:rStyle w:val="10Text"/>
            <w:rFonts w:asciiTheme="minorEastAsia"/>
          </w:rPr>
          <w:t>[408]</w:t>
        </w:r>
        <w:bookmarkEnd w:id="2295"/>
      </w:hyperlink>
      <w:r w:rsidRPr="00316BDD">
        <w:rPr>
          <w:rFonts w:asciiTheme="minorEastAsia"/>
        </w:rPr>
        <w:t>结果反对江西移民的情绪高涨。</w:t>
      </w:r>
    </w:p>
    <w:p w:rsidR="00884720" w:rsidRPr="00316BDD" w:rsidRDefault="00884720" w:rsidP="00884720">
      <w:pPr>
        <w:spacing w:before="120" w:after="120"/>
        <w:ind w:firstLine="480"/>
        <w:rPr>
          <w:rFonts w:asciiTheme="minorEastAsia"/>
        </w:rPr>
      </w:pPr>
      <w:r w:rsidRPr="00316BDD">
        <w:rPr>
          <w:rFonts w:asciiTheme="minorEastAsia"/>
        </w:rPr>
        <w:t>地主权力的加强，以及迁入的佃农能成为土地所有者的可能性，必定造成了《五杂俎》等著作提到的形势，即富人和穷人的社会地位和位置依然是相当流动的。在一条鞭法改革和张居正在湖广进行的相当成功的丈量以后，这些情况有了变化：经济的和社会的地位的流动性变得较小。地主最终支配社会的趋势加剧，这种形势可以说明清初的佃农为什么趋于贫困化。</w:t>
      </w:r>
    </w:p>
    <w:p w:rsidR="00884720" w:rsidRPr="00316BDD" w:rsidRDefault="00884720" w:rsidP="00884720">
      <w:pPr>
        <w:pStyle w:val="4"/>
        <w:spacing w:before="240" w:after="240"/>
        <w:rPr>
          <w:rFonts w:asciiTheme="minorEastAsia" w:eastAsiaTheme="minorEastAsia"/>
        </w:rPr>
      </w:pPr>
      <w:bookmarkStart w:id="2296" w:name="Si_Chuan"/>
      <w:r w:rsidRPr="00316BDD">
        <w:rPr>
          <w:rFonts w:asciiTheme="minorEastAsia" w:eastAsiaTheme="minorEastAsia"/>
        </w:rPr>
        <w:t>四川</w:t>
      </w:r>
      <w:bookmarkEnd w:id="2296"/>
    </w:p>
    <w:p w:rsidR="00884720" w:rsidRPr="00316BDD" w:rsidRDefault="00884720" w:rsidP="00884720">
      <w:pPr>
        <w:spacing w:before="120" w:after="120"/>
        <w:ind w:firstLine="480"/>
        <w:rPr>
          <w:rFonts w:asciiTheme="minorEastAsia"/>
        </w:rPr>
      </w:pPr>
      <w:r w:rsidRPr="00316BDD">
        <w:rPr>
          <w:rFonts w:asciiTheme="minorEastAsia"/>
        </w:rPr>
        <w:t>众所周知，关于四川的明代资料很难找到，而打算探讨还留存的材料的学者也很少。蒙古人的征服和明清过渡时期张献忠的占领是灾难性的。可供利用的少量史料显示</w:t>
      </w:r>
      <w:hyperlink w:anchor="_409_3">
        <w:bookmarkStart w:id="2297" w:name="_409_2"/>
        <w:r w:rsidRPr="00316BDD">
          <w:rPr>
            <w:rStyle w:val="10Text"/>
            <w:rFonts w:asciiTheme="minorEastAsia"/>
          </w:rPr>
          <w:t>[409]</w:t>
        </w:r>
        <w:bookmarkEnd w:id="2297"/>
      </w:hyperlink>
      <w:r w:rsidRPr="00316BDD">
        <w:rPr>
          <w:rFonts w:asciiTheme="minorEastAsia"/>
        </w:rPr>
        <w:t>，明代继续宋代已经开始的趋势，即与中国北方相连的陆运被与中国中部和南方相连的河运所代替。四川东部日益成为中国本土的一部分，而不再是以往那样的少数民族地区。</w:t>
      </w:r>
      <w:hyperlink w:anchor="_410_3">
        <w:bookmarkStart w:id="2298" w:name="_410_2"/>
        <w:r w:rsidRPr="00316BDD">
          <w:rPr>
            <w:rStyle w:val="10Text"/>
            <w:rFonts w:asciiTheme="minorEastAsia"/>
          </w:rPr>
          <w:t>[410]</w:t>
        </w:r>
        <w:bookmarkEnd w:id="2298"/>
      </w:hyperlink>
      <w:r w:rsidRPr="00316BDD">
        <w:rPr>
          <w:rFonts w:asciiTheme="minorEastAsia"/>
        </w:rPr>
        <w:t>沿长江上游的农业产量提高；在晚明，大部分府趋于自给自足，有的府甚至自给有余。16世纪，玉米种植扩大到不能灌溉的丘陵区。</w:t>
      </w:r>
    </w:p>
    <w:p w:rsidR="00884720" w:rsidRPr="00316BDD" w:rsidRDefault="00884720" w:rsidP="00884720">
      <w:pPr>
        <w:spacing w:before="120" w:after="120"/>
        <w:ind w:firstLine="480"/>
        <w:rPr>
          <w:rFonts w:asciiTheme="minorEastAsia"/>
        </w:rPr>
      </w:pPr>
      <w:r w:rsidRPr="00316BDD">
        <w:rPr>
          <w:rFonts w:asciiTheme="minorEastAsia"/>
        </w:rPr>
        <w:t>明代四川沿长江的贸易中心（应加上湖广的沙市，因为那里有四川的大船队）主要是转运中心，其河岸的内陆地区很少。</w:t>
      </w:r>
    </w:p>
    <w:p w:rsidR="00884720" w:rsidRPr="00316BDD" w:rsidRDefault="00884720" w:rsidP="00884720">
      <w:pPr>
        <w:spacing w:before="120" w:after="120"/>
        <w:ind w:firstLine="480"/>
        <w:rPr>
          <w:rFonts w:asciiTheme="minorEastAsia"/>
        </w:rPr>
      </w:pPr>
      <w:r w:rsidRPr="00316BDD">
        <w:rPr>
          <w:rFonts w:asciiTheme="minorEastAsia"/>
        </w:rPr>
        <w:t>社会的详细情况知之甚少。四川的情况一定与湖广相似：仍有新土地，因此移民（开始时从湖广、广东和福建，后来从江西、陕西和贵州迁来）仍有机会为自己创造较美好的生活。但是我们不能假定四川的近代特点之一（即其农村人口分居在小村庄或孤立的农舍，它们是被集市形式而不是被村社结构脆弱地联系着）在明代已是如此。这种社会形态更可能是在张献忠以后发展起来的。</w:t>
      </w:r>
    </w:p>
    <w:p w:rsidR="00884720" w:rsidRPr="00316BDD" w:rsidRDefault="00884720" w:rsidP="00884720">
      <w:pPr>
        <w:pStyle w:val="4"/>
        <w:spacing w:before="240" w:after="240"/>
        <w:rPr>
          <w:rFonts w:asciiTheme="minorEastAsia" w:eastAsiaTheme="minorEastAsia"/>
        </w:rPr>
      </w:pPr>
      <w:bookmarkStart w:id="2299" w:name="Fu_Jian"/>
      <w:r w:rsidRPr="00316BDD">
        <w:rPr>
          <w:rFonts w:asciiTheme="minorEastAsia" w:eastAsiaTheme="minorEastAsia"/>
        </w:rPr>
        <w:t>福建</w:t>
      </w:r>
      <w:bookmarkEnd w:id="2299"/>
    </w:p>
    <w:p w:rsidR="00884720" w:rsidRPr="00316BDD" w:rsidRDefault="00884720" w:rsidP="00884720">
      <w:pPr>
        <w:spacing w:before="120" w:after="120"/>
        <w:ind w:firstLine="480"/>
        <w:rPr>
          <w:rFonts w:asciiTheme="minorEastAsia"/>
        </w:rPr>
      </w:pPr>
      <w:r w:rsidRPr="00316BDD">
        <w:rPr>
          <w:rFonts w:asciiTheme="minorEastAsia"/>
        </w:rPr>
        <w:t>福建提供了一个使人产生兴趣的研究对象。人口过多、小规模生产者被迫的商业化、海外商人网络以及剩余资金，这一切形成了前面已经讨论过的一田数主制和抗租运动。关于农业商业化中更突出的因素是推进还是牵制的一场讨论还在继续。</w:t>
      </w:r>
      <w:hyperlink w:anchor="_411_3">
        <w:bookmarkStart w:id="2300" w:name="_411_2"/>
        <w:r w:rsidRPr="00316BDD">
          <w:rPr>
            <w:rStyle w:val="10Text"/>
            <w:rFonts w:asciiTheme="minorEastAsia"/>
          </w:rPr>
          <w:t>[411]</w:t>
        </w:r>
        <w:bookmarkEnd w:id="2300"/>
      </w:hyperlink>
      <w:r w:rsidRPr="00316BDD">
        <w:rPr>
          <w:rFonts w:asciiTheme="minorEastAsia"/>
        </w:rPr>
        <w:t>人口压力很大，同时代的人也认识到这种形势，不过例如内陆的永春等县，在1526年条件仍很好，完全能供养当地的人口；而在1612年，地方志不顾改进肥料和引进甘薯的事实，把那里的景象描述得一片惨淡。</w:t>
      </w:r>
      <w:hyperlink w:anchor="_412_3">
        <w:bookmarkStart w:id="2301" w:name="_412_2"/>
        <w:r w:rsidRPr="00316BDD">
          <w:rPr>
            <w:rStyle w:val="10Text"/>
            <w:rFonts w:asciiTheme="minorEastAsia"/>
          </w:rPr>
          <w:t>[412]</w:t>
        </w:r>
        <w:bookmarkEnd w:id="2301"/>
      </w:hyperlink>
    </w:p>
    <w:p w:rsidR="00884720" w:rsidRPr="00316BDD" w:rsidRDefault="00884720" w:rsidP="00884720">
      <w:pPr>
        <w:spacing w:before="120" w:after="120"/>
        <w:ind w:firstLine="480"/>
        <w:rPr>
          <w:rFonts w:asciiTheme="minorEastAsia"/>
        </w:rPr>
      </w:pPr>
      <w:r w:rsidRPr="00316BDD">
        <w:rPr>
          <w:rFonts w:asciiTheme="minorEastAsia"/>
        </w:rPr>
        <w:lastRenderedPageBreak/>
        <w:t>其他作物被引进种植，其中包括1500年前后引进的安南大米新品种，从而使双季稻的种植成为可能。花生约在1600年引进。</w:t>
      </w:r>
    </w:p>
    <w:p w:rsidR="00884720" w:rsidRPr="00316BDD" w:rsidRDefault="00884720" w:rsidP="00884720">
      <w:pPr>
        <w:spacing w:before="120" w:after="120"/>
        <w:ind w:firstLine="480"/>
        <w:rPr>
          <w:rFonts w:asciiTheme="minorEastAsia"/>
        </w:rPr>
      </w:pPr>
      <w:r w:rsidRPr="00316BDD">
        <w:rPr>
          <w:rFonts w:asciiTheme="minorEastAsia"/>
        </w:rPr>
        <w:t>但是严重的缺地事实被普遍认为是当地许多人从事贸易的原因。</w:t>
      </w:r>
      <w:hyperlink w:anchor="_413_3">
        <w:bookmarkStart w:id="2302" w:name="_413_2"/>
        <w:r w:rsidRPr="00316BDD">
          <w:rPr>
            <w:rStyle w:val="10Text"/>
            <w:rFonts w:asciiTheme="minorEastAsia"/>
          </w:rPr>
          <w:t>[413]</w:t>
        </w:r>
        <w:bookmarkEnd w:id="2302"/>
      </w:hyperlink>
      <w:r w:rsidRPr="00316BDD">
        <w:rPr>
          <w:rFonts w:asciiTheme="minorEastAsia"/>
        </w:rPr>
        <w:t>经济作物仍处于次要地位，不如直接为消费而耕种的作物，大麦缓和了日益恶化的人地之比的后果。条件的改善从未超过维持基本生存的经济水平。</w:t>
      </w:r>
      <w:hyperlink w:anchor="_414_3">
        <w:bookmarkStart w:id="2303" w:name="_414_2"/>
        <w:r w:rsidRPr="00316BDD">
          <w:rPr>
            <w:rStyle w:val="10Text"/>
            <w:rFonts w:asciiTheme="minorEastAsia"/>
          </w:rPr>
          <w:t>[414]</w:t>
        </w:r>
        <w:bookmarkEnd w:id="2303"/>
      </w:hyperlink>
      <w:r w:rsidRPr="00316BDD">
        <w:rPr>
          <w:rFonts w:asciiTheme="minorEastAsia"/>
        </w:rPr>
        <w:t>事实上，人口压力和由此引起的高粮价促使养蚕业和种棉业</w:t>
      </w:r>
      <w:hyperlink w:anchor="_415_3">
        <w:bookmarkStart w:id="2304" w:name="_415_2"/>
        <w:r w:rsidRPr="00316BDD">
          <w:rPr>
            <w:rStyle w:val="10Text"/>
            <w:rFonts w:asciiTheme="minorEastAsia"/>
          </w:rPr>
          <w:t>[415]</w:t>
        </w:r>
        <w:bookmarkEnd w:id="2304"/>
      </w:hyperlink>
      <w:r w:rsidRPr="00316BDD">
        <w:rPr>
          <w:rFonts w:asciiTheme="minorEastAsia"/>
        </w:rPr>
        <w:t>在17世纪的福建南部被逐渐淘汰。</w:t>
      </w:r>
      <w:hyperlink w:anchor="_416_3">
        <w:bookmarkStart w:id="2305" w:name="_416_2"/>
        <w:r w:rsidRPr="00316BDD">
          <w:rPr>
            <w:rStyle w:val="10Text"/>
            <w:rFonts w:asciiTheme="minorEastAsia"/>
          </w:rPr>
          <w:t>[416]</w:t>
        </w:r>
        <w:bookmarkEnd w:id="2305"/>
      </w:hyperlink>
      <w:r w:rsidRPr="00316BDD">
        <w:rPr>
          <w:rFonts w:asciiTheme="minorEastAsia"/>
        </w:rPr>
        <w:t>仅有的几个适合种植经济作物的地区在泉州和漳州周围有限的区域，它们与大规模的贸易有联系，但这些贸易的特点是包括许多非本地商品的再出口。</w:t>
      </w:r>
      <w:hyperlink w:anchor="_417_3">
        <w:bookmarkStart w:id="2306" w:name="_417_2"/>
        <w:r w:rsidRPr="00316BDD">
          <w:rPr>
            <w:rStyle w:val="10Text"/>
            <w:rFonts w:asciiTheme="minorEastAsia"/>
          </w:rPr>
          <w:t>[417]</w:t>
        </w:r>
        <w:bookmarkEnd w:id="2306"/>
      </w:hyperlink>
    </w:p>
    <w:p w:rsidR="00884720" w:rsidRPr="00316BDD" w:rsidRDefault="00884720" w:rsidP="00884720">
      <w:pPr>
        <w:spacing w:before="120" w:after="120"/>
        <w:ind w:firstLine="480"/>
        <w:rPr>
          <w:rFonts w:asciiTheme="minorEastAsia"/>
        </w:rPr>
      </w:pPr>
      <w:r w:rsidRPr="00316BDD">
        <w:rPr>
          <w:rFonts w:asciiTheme="minorEastAsia"/>
        </w:rPr>
        <w:t>大部分利润来自福建的商业增长——从农业角度说，这种利润是寄生性的，因为其基础是海上贸易（铜钱从漳州出口到日本）</w:t>
      </w:r>
      <w:hyperlink w:anchor="_418_3">
        <w:bookmarkStart w:id="2307" w:name="_418_2"/>
        <w:r w:rsidRPr="00316BDD">
          <w:rPr>
            <w:rStyle w:val="10Text"/>
            <w:rFonts w:asciiTheme="minorEastAsia"/>
          </w:rPr>
          <w:t>[418]</w:t>
        </w:r>
        <w:bookmarkEnd w:id="2307"/>
      </w:hyperlink>
      <w:r w:rsidRPr="00316BDD">
        <w:rPr>
          <w:rFonts w:asciiTheme="minorEastAsia"/>
        </w:rPr>
        <w:t>，海外贸易的货物产于其他地方（如丝、棉花），只有少量原料或商品在福建本地生产——运往江南；另外的利润来自商人居住的城中对造船、建房和教育等事业的投资所得。</w:t>
      </w:r>
    </w:p>
    <w:p w:rsidR="00884720" w:rsidRPr="00316BDD" w:rsidRDefault="00884720" w:rsidP="00884720">
      <w:pPr>
        <w:spacing w:before="120" w:after="120"/>
        <w:ind w:firstLine="480"/>
        <w:rPr>
          <w:rFonts w:asciiTheme="minorEastAsia"/>
        </w:rPr>
      </w:pPr>
      <w:r w:rsidRPr="00316BDD">
        <w:rPr>
          <w:rFonts w:asciiTheme="minorEastAsia"/>
        </w:rPr>
        <w:t>但是许多小地产农民和佃农参与贸易网络，并从外界资源中取得相当可观的收入。</w:t>
      </w:r>
      <w:hyperlink w:anchor="_419_3">
        <w:bookmarkStart w:id="2308" w:name="_419_2"/>
        <w:r w:rsidRPr="00316BDD">
          <w:rPr>
            <w:rStyle w:val="10Text"/>
            <w:rFonts w:asciiTheme="minorEastAsia"/>
          </w:rPr>
          <w:t>[419]</w:t>
        </w:r>
        <w:bookmarkEnd w:id="2308"/>
      </w:hyperlink>
      <w:r w:rsidRPr="00316BDD">
        <w:rPr>
          <w:rFonts w:asciiTheme="minorEastAsia"/>
        </w:rPr>
        <w:t>为了抢先增加面积太少的农田，已在防御海盗中发挥重要作用的宗族企图通过建立公共财产的土地来保护自己，这是一种伪装的加以集中的土地。在福建，这些宗族往往是虚拟的，其公共的族姓也是灵机一动想出来的。</w:t>
      </w:r>
      <w:hyperlink w:anchor="_420_3">
        <w:bookmarkStart w:id="2309" w:name="_420_2"/>
        <w:r w:rsidRPr="00316BDD">
          <w:rPr>
            <w:rStyle w:val="10Text"/>
            <w:rFonts w:asciiTheme="minorEastAsia"/>
          </w:rPr>
          <w:t>[420]</w:t>
        </w:r>
        <w:bookmarkEnd w:id="2309"/>
      </w:hyperlink>
      <w:r w:rsidRPr="00316BDD">
        <w:rPr>
          <w:rFonts w:asciiTheme="minorEastAsia"/>
        </w:rPr>
        <w:t>驻守的军队</w:t>
      </w:r>
      <w:hyperlink w:anchor="_421_3">
        <w:bookmarkStart w:id="2310" w:name="_421_2"/>
        <w:r w:rsidRPr="00316BDD">
          <w:rPr>
            <w:rStyle w:val="10Text"/>
            <w:rFonts w:asciiTheme="minorEastAsia"/>
          </w:rPr>
          <w:t>[421]</w:t>
        </w:r>
        <w:bookmarkEnd w:id="2310"/>
      </w:hyperlink>
      <w:r w:rsidRPr="00316BDD">
        <w:rPr>
          <w:rFonts w:asciiTheme="minorEastAsia"/>
        </w:rPr>
        <w:t>和寺院也是大土地所有者，在1564年丧失特权前都正式免缴赋税——不过习惯上他们保持特权的时间仍要长得多。这些寺产从100亩到好几百亩。一份夸大的记载，漳州县七分之六的土地由寺庙土地组成。一部分寺庙土地只是名义上的，寺庙只为真正的中间层的土地所有者充当大租主的角色。</w:t>
      </w:r>
      <w:hyperlink w:anchor="_422_3">
        <w:bookmarkStart w:id="2311" w:name="_422_2"/>
        <w:r w:rsidRPr="00316BDD">
          <w:rPr>
            <w:rStyle w:val="10Text"/>
            <w:rFonts w:asciiTheme="minorEastAsia"/>
          </w:rPr>
          <w:t>[422]</w:t>
        </w:r>
        <w:bookmarkEnd w:id="2311"/>
      </w:hyperlink>
    </w:p>
    <w:p w:rsidR="00884720" w:rsidRPr="00316BDD" w:rsidRDefault="00884720" w:rsidP="00884720">
      <w:pPr>
        <w:pStyle w:val="4"/>
        <w:spacing w:before="240" w:after="240"/>
        <w:rPr>
          <w:rFonts w:asciiTheme="minorEastAsia" w:eastAsiaTheme="minorEastAsia"/>
        </w:rPr>
      </w:pPr>
      <w:bookmarkStart w:id="2312" w:name="Zhu_Jiang_San_Jiao_Zhou"/>
      <w:r w:rsidRPr="00316BDD">
        <w:rPr>
          <w:rFonts w:asciiTheme="minorEastAsia" w:eastAsiaTheme="minorEastAsia"/>
        </w:rPr>
        <w:t>珠江三角洲</w:t>
      </w:r>
      <w:bookmarkEnd w:id="2312"/>
    </w:p>
    <w:p w:rsidR="00884720" w:rsidRPr="00316BDD" w:rsidRDefault="00884720" w:rsidP="00884720">
      <w:pPr>
        <w:spacing w:before="120" w:after="120"/>
        <w:ind w:firstLine="480"/>
        <w:rPr>
          <w:rFonts w:asciiTheme="minorEastAsia"/>
        </w:rPr>
      </w:pPr>
      <w:r w:rsidRPr="00316BDD">
        <w:rPr>
          <w:rFonts w:asciiTheme="minorEastAsia"/>
        </w:rPr>
        <w:t>自16世纪初开始，广东珠江三角洲已在迅速发展；对外贸易在16世纪中期开始影响该区的社会经济发展。市场数从永乐时期的39个增至1558年的95个，到1602年又增至176个；广州本身的人口据说从明初的7.5万人增至1562年的30万人。</w:t>
      </w:r>
      <w:hyperlink w:anchor="_423_3">
        <w:bookmarkStart w:id="2313" w:name="_423_2"/>
        <w:r w:rsidRPr="00316BDD">
          <w:rPr>
            <w:rStyle w:val="10Text"/>
            <w:rFonts w:asciiTheme="minorEastAsia"/>
          </w:rPr>
          <w:t>[423]</w:t>
        </w:r>
        <w:bookmarkEnd w:id="2313"/>
      </w:hyperlink>
    </w:p>
    <w:p w:rsidR="00884720" w:rsidRPr="00316BDD" w:rsidRDefault="00884720" w:rsidP="00884720">
      <w:pPr>
        <w:spacing w:before="120" w:after="120"/>
        <w:ind w:firstLine="480"/>
        <w:rPr>
          <w:rFonts w:asciiTheme="minorEastAsia"/>
        </w:rPr>
      </w:pPr>
      <w:r w:rsidRPr="00316BDD">
        <w:rPr>
          <w:rFonts w:asciiTheme="minorEastAsia"/>
        </w:rPr>
        <w:t>粮食产量相当高：一年每亩能产米七八担。其他经济作物有时利润更高（甘蔗每亩获银多达14—15两），自嘉靖时期以来，大米从贵州和湖广输入。丝棉织业在15世纪发展起来，使用的原料是江苏和安徽输入的丝和棉花。</w:t>
      </w:r>
      <w:hyperlink w:anchor="_424_3">
        <w:bookmarkStart w:id="2314" w:name="_424_2"/>
        <w:r w:rsidRPr="00316BDD">
          <w:rPr>
            <w:rStyle w:val="10Text"/>
            <w:rFonts w:asciiTheme="minorEastAsia"/>
          </w:rPr>
          <w:t>[424]</w:t>
        </w:r>
        <w:bookmarkEnd w:id="2314"/>
      </w:hyperlink>
      <w:r w:rsidRPr="00316BDD">
        <w:rPr>
          <w:rFonts w:asciiTheme="minorEastAsia"/>
        </w:rPr>
        <w:t>广州被指定为官方海港的措施，以及人地之比的日益恶化，保证了农业的商业化不会丧失其发展动力；烟草从吕宋进口，在16世纪其种植面积扩大。茶被集约化种植（需要2人种1亩），同时妇女日益成为劳动力的一部分。</w:t>
      </w:r>
      <w:hyperlink w:anchor="_425_3">
        <w:bookmarkStart w:id="2315" w:name="_425_2"/>
        <w:r w:rsidRPr="00316BDD">
          <w:rPr>
            <w:rStyle w:val="10Text"/>
            <w:rFonts w:asciiTheme="minorEastAsia"/>
          </w:rPr>
          <w:t>[425]</w:t>
        </w:r>
        <w:bookmarkEnd w:id="2315"/>
      </w:hyperlink>
      <w:r w:rsidRPr="00316BDD">
        <w:rPr>
          <w:rFonts w:asciiTheme="minorEastAsia"/>
        </w:rPr>
        <w:t>随着南海县（其治地在广州）实行种植果树的农田与养鱼塘相结合的做法，出现了一项重要的技术突破；而九江村种桑树则更能营利。</w:t>
      </w:r>
      <w:hyperlink w:anchor="_426_3">
        <w:bookmarkStart w:id="2316" w:name="_426_2"/>
        <w:r w:rsidRPr="00316BDD">
          <w:rPr>
            <w:rStyle w:val="10Text"/>
            <w:rFonts w:asciiTheme="minorEastAsia"/>
          </w:rPr>
          <w:t>[426]</w:t>
        </w:r>
        <w:bookmarkEnd w:id="2316"/>
      </w:hyperlink>
      <w:r w:rsidRPr="00316BDD">
        <w:rPr>
          <w:rFonts w:asciiTheme="minorEastAsia"/>
        </w:rPr>
        <w:t>如同福建，该区也出现了某些受出口驱动的经济发展，其中包括佛山的铁工厂。</w:t>
      </w:r>
    </w:p>
    <w:p w:rsidR="00884720" w:rsidRPr="00316BDD" w:rsidRDefault="00884720" w:rsidP="00884720">
      <w:pPr>
        <w:spacing w:before="120" w:after="120"/>
        <w:ind w:firstLine="480"/>
        <w:rPr>
          <w:rFonts w:asciiTheme="minorEastAsia"/>
        </w:rPr>
      </w:pPr>
      <w:r w:rsidRPr="00316BDD">
        <w:rPr>
          <w:rFonts w:asciiTheme="minorEastAsia"/>
        </w:rPr>
        <w:t>珠江三角洲有许多不在本地的地主（寄庄户），所以租佃率相当高。更早期的边陲状态产生了另一种一田数主制，即富裕的佃农从地主租田，以便转租给其他人。</w:t>
      </w:r>
      <w:hyperlink w:anchor="_427_3">
        <w:bookmarkStart w:id="2317" w:name="_427_2"/>
        <w:r w:rsidRPr="00316BDD">
          <w:rPr>
            <w:rStyle w:val="10Text"/>
            <w:rFonts w:asciiTheme="minorEastAsia"/>
          </w:rPr>
          <w:t>[427]</w:t>
        </w:r>
        <w:bookmarkEnd w:id="2317"/>
      </w:hyperlink>
      <w:r w:rsidRPr="00316BDD">
        <w:rPr>
          <w:rFonts w:asciiTheme="minorEastAsia"/>
        </w:rPr>
        <w:t>宗族在开垦土地方面常常发挥重要作用，而族长兼做政府税收的代理人。这些情况，以及防止全区盗匪横行所必须的防御体系，使得住在设防村内的有内聚力和各具鲜明个性的宗族成为那里风土人情的主宰。</w:t>
      </w:r>
    </w:p>
    <w:p w:rsidR="00884720" w:rsidRPr="00316BDD" w:rsidRDefault="00884720" w:rsidP="00290F74">
      <w:pPr>
        <w:pStyle w:val="2"/>
      </w:pPr>
      <w:bookmarkStart w:id="2318" w:name="Wan_Ming_De_She_Hui_Jing_Ji_Fa_Z"/>
      <w:bookmarkStart w:id="2319" w:name="_Toc58333568"/>
      <w:r w:rsidRPr="00316BDD">
        <w:t>晚明的社会经济发展</w:t>
      </w:r>
      <w:bookmarkEnd w:id="2318"/>
      <w:bookmarkEnd w:id="2319"/>
    </w:p>
    <w:p w:rsidR="00884720" w:rsidRPr="00316BDD" w:rsidRDefault="00884720" w:rsidP="00290F74">
      <w:pPr>
        <w:pStyle w:val="3"/>
      </w:pPr>
      <w:bookmarkStart w:id="2320" w:name="_Shen_Shi__De_Di_Wei"/>
      <w:bookmarkStart w:id="2321" w:name="_Toc58333569"/>
      <w:r w:rsidRPr="00316BDD">
        <w:t>“绅士”的地位</w:t>
      </w:r>
      <w:bookmarkEnd w:id="2320"/>
      <w:bookmarkEnd w:id="2321"/>
    </w:p>
    <w:p w:rsidR="00884720" w:rsidRPr="00316BDD" w:rsidRDefault="00884720" w:rsidP="00884720">
      <w:pPr>
        <w:spacing w:before="120" w:after="120"/>
        <w:ind w:firstLine="480"/>
        <w:rPr>
          <w:rFonts w:asciiTheme="minorEastAsia"/>
        </w:rPr>
      </w:pPr>
      <w:r w:rsidRPr="00316BDD">
        <w:rPr>
          <w:rFonts w:asciiTheme="minorEastAsia"/>
        </w:rPr>
        <w:t>晚明社会经济生活中的重要特点之一是所谓的乡绅或绅衿的影响的加强。这些名词的英译文为“gentry”，不过始终不要把它们与英语中有地的“gentry”在形式上或职能上相提并论。我在这里使用乡绅、绅士及相当于此意的名词，同时也知道，探讨这些名词的确切意义依然是这方面研究的重要内容。</w:t>
      </w:r>
    </w:p>
    <w:p w:rsidR="00884720" w:rsidRPr="00316BDD" w:rsidRDefault="00884720" w:rsidP="00884720">
      <w:pPr>
        <w:spacing w:before="120" w:after="120"/>
        <w:ind w:firstLine="480"/>
        <w:rPr>
          <w:rFonts w:asciiTheme="minorEastAsia"/>
        </w:rPr>
      </w:pPr>
      <w:r w:rsidRPr="00316BDD">
        <w:rPr>
          <w:rFonts w:asciiTheme="minorEastAsia"/>
        </w:rPr>
        <w:t>对绅士的研究有几种不同的途径。早期的一个途径关心的是，绅士是开放的群体，还是封闭的社会群体。有几位作者</w:t>
      </w:r>
      <w:hyperlink w:anchor="_428_3">
        <w:bookmarkStart w:id="2322" w:name="_428_2"/>
        <w:r w:rsidRPr="00316BDD">
          <w:rPr>
            <w:rStyle w:val="10Text"/>
            <w:rFonts w:asciiTheme="minorEastAsia"/>
          </w:rPr>
          <w:t>[428]</w:t>
        </w:r>
        <w:bookmarkEnd w:id="2322"/>
      </w:hyperlink>
      <w:r w:rsidRPr="00316BDD">
        <w:rPr>
          <w:rFonts w:asciiTheme="minorEastAsia"/>
        </w:rPr>
        <w:t>把绅士—精英与几种或全部有功名的人</w:t>
      </w:r>
      <w:hyperlink w:anchor="_429_3">
        <w:bookmarkStart w:id="2323" w:name="_429_2"/>
        <w:r w:rsidRPr="00316BDD">
          <w:rPr>
            <w:rStyle w:val="10Text"/>
            <w:rFonts w:asciiTheme="minorEastAsia"/>
          </w:rPr>
          <w:t>[429]</w:t>
        </w:r>
        <w:bookmarkEnd w:id="2323"/>
      </w:hyperlink>
      <w:r w:rsidRPr="00316BDD">
        <w:rPr>
          <w:rFonts w:asciiTheme="minorEastAsia"/>
        </w:rPr>
        <w:t>等同起来。经研究发现，大部分功名获得者出身于其前三代父系中未出过获得高等功名的人的家庭。因此，他们肯定绅士阶层是很开放的，上升（还有下降）的流动率相当高。</w:t>
      </w:r>
    </w:p>
    <w:p w:rsidR="00884720" w:rsidRPr="00316BDD" w:rsidRDefault="00884720" w:rsidP="00884720">
      <w:pPr>
        <w:spacing w:before="120" w:after="120"/>
        <w:ind w:firstLine="480"/>
        <w:rPr>
          <w:rFonts w:asciiTheme="minorEastAsia"/>
        </w:rPr>
      </w:pPr>
      <w:r w:rsidRPr="00316BDD">
        <w:rPr>
          <w:rFonts w:asciiTheme="minorEastAsia"/>
        </w:rPr>
        <w:t>为了估计社会流动性，如果我们局限于文官（因为需要两种高功名才能当上），就完全可以把那些出过高功名获得者的家庭列入绅士的范围。但是，有殷实根基的家庭即使在没有人取得高功名时，很可能仍可以保持其社会地位和影响。事实上，在任何特定地区内，取得高功名的人都很少；取得低功名和其他社会因素完全可以使一些人取得和保持精英或绅士的地位。财富、村社中的地位、或社会的善举都能方便地使几代人在都是白丁的境况下渡过困境，并使家庭的地位能维持下来。如果我们只把有功名的人列入绅士的范围，“绅士”的人数就会太少，在地方上不能形成重要的一层；显然，我们需要一个能容纳地方领导的更全面的界定。此外，这样对绅士的界定没有考虑到社会群体的性质：为了界定绅士的范围，至少同一家庭的其他成员——也许甚至整个宗族的成员——应被视为同一社会阶层的成员。</w:t>
      </w:r>
    </w:p>
    <w:p w:rsidR="00884720" w:rsidRPr="00316BDD" w:rsidRDefault="00884720" w:rsidP="00884720">
      <w:pPr>
        <w:spacing w:before="120" w:after="120"/>
        <w:ind w:firstLine="480"/>
        <w:rPr>
          <w:rFonts w:asciiTheme="minorEastAsia"/>
        </w:rPr>
      </w:pPr>
      <w:r w:rsidRPr="00316BDD">
        <w:rPr>
          <w:rFonts w:asciiTheme="minorEastAsia"/>
        </w:rPr>
        <w:t>对地方村社以后的研究说明，低层精英的社会流动性远低于高层精英的流动性。地方的宗族能维持其显赫地位达几个世纪之久。它的显赫地位可以用不同方式加以衡量，培养有功名的人只是其中之一。但是，由于对资源的竞争日益加剧，这成了宗族更常用的方式。地产是另一种用来维持社会显赫地位的策略，它常常是培养有功名的人的先决条件，因为教育很花钱，意味着要有多余</w:t>
      </w:r>
      <w:r w:rsidRPr="00316BDD">
        <w:rPr>
          <w:rFonts w:asciiTheme="minorEastAsia"/>
        </w:rPr>
        <w:lastRenderedPageBreak/>
        <w:t>的收入和时间。宗族的创建又是一种策略，我们可以很保险地假设，宗族组织的增加，是对竞争社会显赫地位日益加剧的反应，与对教育的投资相似。如果社会精英包括全部人口中有钱和有闲的一部分人</w:t>
      </w:r>
      <w:hyperlink w:anchor="_430_3">
        <w:bookmarkStart w:id="2324" w:name="_430_2"/>
        <w:r w:rsidRPr="00316BDD">
          <w:rPr>
            <w:rStyle w:val="10Text"/>
            <w:rFonts w:asciiTheme="minorEastAsia"/>
          </w:rPr>
          <w:t>[430]</w:t>
        </w:r>
        <w:bookmarkEnd w:id="2324"/>
      </w:hyperlink>
      <w:r w:rsidRPr="00316BDD">
        <w:rPr>
          <w:rFonts w:asciiTheme="minorEastAsia"/>
        </w:rPr>
        <w:t>，那么全部有功名的人只代表社会精英中的很小一部分人。显赫地位还可以通过利用联姻和参与能博得名声的工程（包括维修寺庙，组织娱乐和演戏，维修灌溉网络和捐助丧葬团体）来加以维持。有功名的人来自精英中这个大群体，本身不是一个“非永久性的和不牢靠的上层阶级”</w:t>
      </w:r>
      <w:hyperlink w:anchor="_431_3">
        <w:bookmarkStart w:id="2325" w:name="_431_2"/>
        <w:r w:rsidRPr="00316BDD">
          <w:rPr>
            <w:rStyle w:val="10Text"/>
            <w:rFonts w:asciiTheme="minorEastAsia"/>
          </w:rPr>
          <w:t>[431]</w:t>
        </w:r>
        <w:bookmarkEnd w:id="2325"/>
      </w:hyperlink>
      <w:r w:rsidRPr="00316BDD">
        <w:rPr>
          <w:rFonts w:asciiTheme="minorEastAsia"/>
        </w:rPr>
        <w:t>。由于有了功名，有功名的人显然能以多种方式享受政府的优惠待遇，就会形成所谓的地方社会精英的顶尖人物。有时有功名的人融合于地方精英之中；有时当人数足够时，就自行分离出来，组成一个有特性的、全国性的超精英群体。</w:t>
      </w:r>
    </w:p>
    <w:p w:rsidR="00884720" w:rsidRPr="00316BDD" w:rsidRDefault="00884720" w:rsidP="00290F74">
      <w:pPr>
        <w:pStyle w:val="3"/>
      </w:pPr>
      <w:bookmarkStart w:id="2326" w:name="Zuo_Wei_She_Hui_Jing_Ji_Qun_Ti_D"/>
      <w:bookmarkStart w:id="2327" w:name="_Toc58333570"/>
      <w:r w:rsidRPr="00316BDD">
        <w:t>作为社会经济群体的功名获得者</w:t>
      </w:r>
      <w:bookmarkEnd w:id="2326"/>
      <w:bookmarkEnd w:id="2327"/>
    </w:p>
    <w:p w:rsidR="00884720" w:rsidRPr="00316BDD" w:rsidRDefault="00884720" w:rsidP="00884720">
      <w:pPr>
        <w:spacing w:before="120" w:after="120"/>
        <w:ind w:firstLine="480"/>
        <w:rPr>
          <w:rFonts w:asciiTheme="minorEastAsia"/>
        </w:rPr>
      </w:pPr>
      <w:r w:rsidRPr="00316BDD">
        <w:rPr>
          <w:rFonts w:asciiTheme="minorEastAsia"/>
        </w:rPr>
        <w:t>为了便于分析，仍有充分的论据把有功名的人从这个社会精英的整体中分离出来。最重要的论据是经济方面的。明朝一开始，官员和所有有功名的人不但获得礼仪的特权，而且还得到具体的利益——特别是免服徭役，因为他们被认为在为皇帝效劳时已经劳心。这些豁免终于扩大；随着徭役和实物税的合并，以及赋税的以银折纳，他们的豁免甚至包括纳税和缴纳地产税方面的照顾。</w:t>
      </w:r>
      <w:hyperlink w:anchor="_432_3">
        <w:bookmarkStart w:id="2328" w:name="_432_2"/>
        <w:r w:rsidRPr="00316BDD">
          <w:rPr>
            <w:rStyle w:val="10Text"/>
            <w:rFonts w:asciiTheme="minorEastAsia"/>
          </w:rPr>
          <w:t>[432]</w:t>
        </w:r>
        <w:bookmarkEnd w:id="2328"/>
      </w:hyperlink>
      <w:r w:rsidRPr="00316BDD">
        <w:rPr>
          <w:rFonts w:asciiTheme="minorEastAsia"/>
        </w:rPr>
        <w:t>功名获得者享受的法律特权甚至保证他们在不缴超过豁免范围以外的赋税时，实际上也没有什么办法强迫他们缴纳。富人和穷人同样可以把他们的土地投靠到功名获得者或隐退官员的名下，以避免缴税，但是他们不可避免地处于地方绅士的控制之下。富人可以依靠自己的社会力量和地位，或与有功名的人的交情，让后者作为一种恩惠接受他们土地的投靠（在这种情况下，富人在社交方面欠一笔情），但穷人为了投靠他们的土地，往往不得不沦为佃农或奴仆。</w:t>
      </w:r>
      <w:hyperlink w:anchor="_433_3">
        <w:bookmarkStart w:id="2329" w:name="_433_2"/>
        <w:r w:rsidRPr="00316BDD">
          <w:rPr>
            <w:rStyle w:val="10Text"/>
            <w:rFonts w:asciiTheme="minorEastAsia"/>
          </w:rPr>
          <w:t>[433]</w:t>
        </w:r>
        <w:bookmarkEnd w:id="2329"/>
      </w:hyperlink>
      <w:r w:rsidRPr="00316BDD">
        <w:rPr>
          <w:rFonts w:asciiTheme="minorEastAsia"/>
        </w:rPr>
        <w:t>绅士几乎都能成为地主</w:t>
      </w:r>
      <w:hyperlink w:anchor="_434_3">
        <w:bookmarkStart w:id="2330" w:name="_434_2"/>
        <w:r w:rsidRPr="00316BDD">
          <w:rPr>
            <w:rStyle w:val="10Text"/>
            <w:rFonts w:asciiTheme="minorEastAsia"/>
          </w:rPr>
          <w:t>[434]</w:t>
        </w:r>
        <w:bookmarkEnd w:id="2330"/>
      </w:hyperlink>
      <w:r w:rsidRPr="00316BDD">
        <w:rPr>
          <w:rFonts w:asciiTheme="minorEastAsia"/>
        </w:rPr>
        <w:t>，虽然地产不一定是成为绅士的先决条件。有功名的人虽然穷，只能靠文牍工作和教书谋生（一些更具同情心的批评者对此感到惋惜），也能得到特权。其他许多群体，如商人、有成就的文人</w:t>
      </w:r>
      <w:hyperlink w:anchor="_435_3">
        <w:bookmarkStart w:id="2331" w:name="_435_2"/>
        <w:r w:rsidRPr="00316BDD">
          <w:rPr>
            <w:rStyle w:val="10Text"/>
            <w:rFonts w:asciiTheme="minorEastAsia"/>
          </w:rPr>
          <w:t>[435]</w:t>
        </w:r>
        <w:bookmarkEnd w:id="2331"/>
      </w:hyperlink>
      <w:r w:rsidRPr="00316BDD">
        <w:rPr>
          <w:rFonts w:asciiTheme="minorEastAsia"/>
        </w:rPr>
        <w:t>、自封的道德说教者、画家、僧侣，尤其是地方的富人，在社会上往往根本不是低三下四的人。</w:t>
      </w:r>
      <w:hyperlink w:anchor="_436_3">
        <w:bookmarkStart w:id="2332" w:name="_436_2"/>
        <w:r w:rsidRPr="00316BDD">
          <w:rPr>
            <w:rStyle w:val="10Text"/>
            <w:rFonts w:asciiTheme="minorEastAsia"/>
          </w:rPr>
          <w:t>[436]</w:t>
        </w:r>
        <w:bookmarkEnd w:id="2332"/>
      </w:hyperlink>
      <w:r w:rsidRPr="00316BDD">
        <w:rPr>
          <w:rFonts w:asciiTheme="minorEastAsia"/>
        </w:rPr>
        <w:t>此外，许多绅士是商人、投资者、当铺主和高利贷主出身，或者自己就是这种人。</w:t>
      </w:r>
    </w:p>
    <w:p w:rsidR="00884720" w:rsidRPr="00316BDD" w:rsidRDefault="00884720" w:rsidP="00884720">
      <w:pPr>
        <w:spacing w:before="120" w:after="120"/>
        <w:ind w:firstLine="480"/>
        <w:rPr>
          <w:rFonts w:asciiTheme="minorEastAsia"/>
        </w:rPr>
      </w:pPr>
      <w:r w:rsidRPr="00316BDD">
        <w:rPr>
          <w:rFonts w:asciiTheme="minorEastAsia"/>
        </w:rPr>
        <w:t>不论其社会地位如何，功名获得者在地方社会中形成一个群体，这个群体通过国家授予的功名和税赋特权而被选出，从而与帝国的官僚机构相结合。科举制度是一种机制，通过它，国家用主要依靠接受国家赏赐特权的人逐步代替地方的耆老和名流。</w:t>
      </w:r>
      <w:hyperlink w:anchor="_437_3">
        <w:bookmarkStart w:id="2333" w:name="_437_2"/>
        <w:r w:rsidRPr="00316BDD">
          <w:rPr>
            <w:rStyle w:val="10Text"/>
            <w:rFonts w:asciiTheme="minorEastAsia"/>
          </w:rPr>
          <w:t>[437]</w:t>
        </w:r>
        <w:bookmarkEnd w:id="2333"/>
      </w:hyperlink>
      <w:r w:rsidRPr="00316BDD">
        <w:rPr>
          <w:rFonts w:asciiTheme="minorEastAsia"/>
        </w:rPr>
        <w:t>这个功名获得者群体包括每个层次的人，他们不但应有地方的特权和权力，而且应有上面赏赐的特权。他们在地方的地位基础可能是他的良好的业绩和行为，但也常常是通过其得力的随从和奴仆所施加的影响。虽然高级官员因需要住在城区任职</w:t>
      </w:r>
      <w:hyperlink w:anchor="_438_3">
        <w:bookmarkStart w:id="2334" w:name="_438_2"/>
        <w:r w:rsidRPr="00316BDD">
          <w:rPr>
            <w:rStyle w:val="10Text"/>
            <w:rFonts w:asciiTheme="minorEastAsia"/>
          </w:rPr>
          <w:t>[438]</w:t>
        </w:r>
        <w:bookmarkEnd w:id="2334"/>
      </w:hyperlink>
      <w:r w:rsidRPr="00316BDD">
        <w:rPr>
          <w:rFonts w:asciiTheme="minorEastAsia"/>
        </w:rPr>
        <w:t>，但还有许多绅士住在乡下，其中有的是家长式的经营地主。从政治上说，和从社会经济意义上说，由于有了功名，这些人就与国家有一种关系，富有的群体除非出钱购买类似的官员身份，否则也许还得不到这种关系。不论功名获得者是否自认为是一个特殊的群体，其行为举止是否符合这个群体的标准（有许多证据表明，他们的确自认为是一个特殊的群体），为了了解明代，在分析时着重研究功名的经济特征是相当重要的。按照马克思主义的观点，功名获得者肯定不是一个经济阶级，但是他们是明代社会中政治和经济上界定的一个客观存在的重要阶层。</w:t>
      </w:r>
      <w:hyperlink w:anchor="_439_3">
        <w:bookmarkStart w:id="2335" w:name="_439_2"/>
        <w:r w:rsidRPr="00316BDD">
          <w:rPr>
            <w:rStyle w:val="10Text"/>
            <w:rFonts w:asciiTheme="minorEastAsia"/>
          </w:rPr>
          <w:t>[439]</w:t>
        </w:r>
        <w:bookmarkEnd w:id="2335"/>
      </w:hyperlink>
    </w:p>
    <w:p w:rsidR="00884720" w:rsidRPr="00316BDD" w:rsidRDefault="00884720" w:rsidP="00884720">
      <w:pPr>
        <w:spacing w:before="120" w:after="120"/>
        <w:ind w:firstLine="480"/>
        <w:rPr>
          <w:rFonts w:asciiTheme="minorEastAsia"/>
        </w:rPr>
      </w:pPr>
      <w:r w:rsidRPr="00316BDD">
        <w:rPr>
          <w:rFonts w:asciiTheme="minorEastAsia"/>
        </w:rPr>
        <w:t>有的作者不是用经济的和社会的标准来界定绅士其人，而代之以使用标准意义的“绅士”一词。这些作者把绅士定为应有社会精英的行为举止的一群人；他们为了功名而攻读，深受儒家道德伦理的熏陶，并试图将其学习所得付诸实践，即通过支持社会福利机构，资助和监督灌溉工程，调解地方争讼等活动，以确保再现一个儒家的村社。</w:t>
      </w:r>
      <w:hyperlink w:anchor="_440_3">
        <w:bookmarkStart w:id="2336" w:name="_440_2"/>
        <w:r w:rsidRPr="00316BDD">
          <w:rPr>
            <w:rStyle w:val="10Text"/>
            <w:rFonts w:asciiTheme="minorEastAsia"/>
          </w:rPr>
          <w:t>[440]</w:t>
        </w:r>
        <w:bookmarkEnd w:id="2336"/>
      </w:hyperlink>
      <w:r w:rsidRPr="00316BDD">
        <w:rPr>
          <w:rFonts w:asciiTheme="minorEastAsia"/>
        </w:rPr>
        <w:t>由此看来，绅士在道德、知识、思想和文化等方面是“民众的领袖”，正因为这样，他们在政治上和经济上是有影响的，因此，他们形成了社会秩序围着他们转动的轴心。</w:t>
      </w:r>
      <w:hyperlink w:anchor="_441_3">
        <w:bookmarkStart w:id="2337" w:name="_441_2"/>
        <w:r w:rsidRPr="00316BDD">
          <w:rPr>
            <w:rStyle w:val="10Text"/>
            <w:rFonts w:asciiTheme="minorEastAsia"/>
          </w:rPr>
          <w:t>[441]</w:t>
        </w:r>
        <w:bookmarkEnd w:id="2337"/>
      </w:hyperlink>
      <w:r w:rsidRPr="00316BDD">
        <w:rPr>
          <w:rFonts w:asciiTheme="minorEastAsia"/>
        </w:rPr>
        <w:t>作为地方的领袖，他们充 当知县在当地的可靠的助手，因为知县来自外地，三年之内就要离任，需要取得一切地方上的支持。有些绅士感到自己身负挽救世风的道德责任，也会反对某些知县和官方政策，但只是为了公众利益。根据这个观点，绅士反对无功名的其他土地所有者的自私和土豪劣绅的贪婪，因此体现了儒家思想的精华。</w:t>
      </w:r>
    </w:p>
    <w:p w:rsidR="00884720" w:rsidRPr="00316BDD" w:rsidRDefault="00884720" w:rsidP="00884720">
      <w:pPr>
        <w:spacing w:before="120" w:after="120"/>
        <w:ind w:firstLine="480"/>
        <w:rPr>
          <w:rFonts w:asciiTheme="minorEastAsia"/>
        </w:rPr>
      </w:pPr>
      <w:r w:rsidRPr="00316BDD">
        <w:rPr>
          <w:rFonts w:asciiTheme="minorEastAsia"/>
        </w:rPr>
        <w:t>对绅士的这种看法的问题是，它模糊了一个重要事实，即在1530年以后，相当于绅士的乡官、乡绅等词，基本上是贬义的，被用来描述那些滥用其特权的人，并进而包括这样一批人：他们与前者同流合污，在前者的领导下，和常常在前者知情的情况下，组成一个地痞团伙，内有乡绅的奴仆、讼棍、亲信和衙门中处境优越的胥吏。一小部分功名获得者或绅士针对这种情况慢慢地起而反对（不过起而反对的不仅仅是他们）。包括一些有功名的人在内的“道德领袖”全面地强烈反对并猛烈批评这些乡绅，并把他们的厌恶情绪集中反映在他们撰写和出版的善书中。</w:t>
      </w:r>
    </w:p>
    <w:p w:rsidR="00884720" w:rsidRPr="00316BDD" w:rsidRDefault="00884720" w:rsidP="00884720">
      <w:pPr>
        <w:spacing w:before="120" w:after="120"/>
        <w:ind w:firstLine="480"/>
        <w:rPr>
          <w:rFonts w:asciiTheme="minorEastAsia"/>
        </w:rPr>
      </w:pPr>
      <w:r w:rsidRPr="00316BDD">
        <w:rPr>
          <w:rFonts w:asciiTheme="minorEastAsia"/>
        </w:rPr>
        <w:t>事实上，最早为公共利益办事的人是县令，而不是绅士。尽管有许多相反的主张，但绅士远不能担负为“大众”服务的职责</w:t>
      </w:r>
      <w:hyperlink w:anchor="_442_3">
        <w:bookmarkStart w:id="2338" w:name="_442_2"/>
        <w:r w:rsidRPr="00316BDD">
          <w:rPr>
            <w:rStyle w:val="10Text"/>
            <w:rFonts w:asciiTheme="minorEastAsia"/>
          </w:rPr>
          <w:t>[442]</w:t>
        </w:r>
        <w:bookmarkEnd w:id="2338"/>
      </w:hyperlink>
      <w:r w:rsidRPr="00316BDD">
        <w:rPr>
          <w:rFonts w:asciiTheme="minorEastAsia"/>
        </w:rPr>
        <w:t>，而只是代表范围非常狭窄的利益：他们只捍卫本县的利益，却损害了他县；他们忘记了没有合作，两县都会垮台的道理。在晚明，由于绅士组成的集团太小，并不是真正的“地方领导”；他们不得不在全县寻找有同级功名的人；他们在全县组成其利益与地方利益迥然不同的网络。他们可能争取为其县内其他居民带来好处的活动，但他们参与的目的常常不是为他人的利益；这些“有公益心”的绅士经常力图把税种转给邻县，以改善自己的处境。</w:t>
      </w:r>
      <w:hyperlink w:anchor="_443_3">
        <w:bookmarkStart w:id="2339" w:name="_443_2"/>
        <w:r w:rsidRPr="00316BDD">
          <w:rPr>
            <w:rStyle w:val="10Text"/>
            <w:rFonts w:asciiTheme="minorEastAsia"/>
          </w:rPr>
          <w:t>[443]</w:t>
        </w:r>
        <w:bookmarkEnd w:id="2339"/>
      </w:hyperlink>
    </w:p>
    <w:p w:rsidR="00884720" w:rsidRPr="00316BDD" w:rsidRDefault="00884720" w:rsidP="00884720">
      <w:pPr>
        <w:spacing w:before="120" w:after="120"/>
        <w:ind w:firstLine="480"/>
        <w:rPr>
          <w:rFonts w:asciiTheme="minorEastAsia"/>
        </w:rPr>
      </w:pPr>
      <w:r w:rsidRPr="00316BDD">
        <w:rPr>
          <w:rFonts w:asciiTheme="minorEastAsia"/>
        </w:rPr>
        <w:t>当绅士中的一个小集体终于相信，因他们缺乏参加村社活动而引起的社会动乱对他们来说证明可能是个灾难时，就向其他成员呼吁：出于自我利益的原因（也出于宗教报应的恐惧），应该服从当局和习惯的规定，其方式是对灌溉工程、地方粮仓、村规乡约、保甲制或福利团体作出贡献。即使如此，绅士中这些“讲道德”的成员</w:t>
      </w:r>
      <w:hyperlink w:anchor="_444_3">
        <w:bookmarkStart w:id="2340" w:name="_444_2"/>
        <w:r w:rsidRPr="00316BDD">
          <w:rPr>
            <w:rStyle w:val="10Text"/>
            <w:rFonts w:asciiTheme="minorEastAsia"/>
          </w:rPr>
          <w:t>[444]</w:t>
        </w:r>
        <w:bookmarkEnd w:id="2340"/>
      </w:hyperlink>
      <w:r w:rsidRPr="00316BDD">
        <w:rPr>
          <w:rFonts w:asciiTheme="minorEastAsia"/>
        </w:rPr>
        <w:t>也有着矛盾的心理，即他们的“公”心偏向高度地方化的利益，而反对地方精英的其他成员提出的福利计划（公共的或宗教的）。这并不是否认存在地方公认的社会道德领头人，他们对这种活动有自觉性，并声称关心公益和公共事务以及公共项目的活动。</w:t>
      </w:r>
      <w:hyperlink w:anchor="_445_3">
        <w:bookmarkStart w:id="2341" w:name="_445_2"/>
        <w:r w:rsidRPr="00316BDD">
          <w:rPr>
            <w:rStyle w:val="10Text"/>
            <w:rFonts w:asciiTheme="minorEastAsia"/>
          </w:rPr>
          <w:t>[445]</w:t>
        </w:r>
        <w:bookmarkEnd w:id="2341"/>
      </w:hyperlink>
      <w:r w:rsidRPr="00316BDD">
        <w:rPr>
          <w:rFonts w:asciiTheme="minorEastAsia"/>
        </w:rPr>
        <w:t>但是，这些人不是称之为乡绅或绅缙的群体。</w:t>
      </w:r>
      <w:hyperlink w:anchor="_446_3">
        <w:bookmarkStart w:id="2342" w:name="_446_2"/>
        <w:r w:rsidRPr="00316BDD">
          <w:rPr>
            <w:rStyle w:val="10Text"/>
            <w:rFonts w:asciiTheme="minorEastAsia"/>
          </w:rPr>
          <w:t>[446]</w:t>
        </w:r>
        <w:bookmarkEnd w:id="2342"/>
      </w:hyperlink>
      <w:r w:rsidRPr="00316BDD">
        <w:rPr>
          <w:rFonts w:asciiTheme="minorEastAsia"/>
        </w:rPr>
        <w:t>社会的现实是变化不定的，政治上和经济上有特权的绅士群体与地方精英和公认的道德卫士之间的关系需要进行调查和阐述，而不要作先验的假</w:t>
      </w:r>
      <w:r w:rsidRPr="00316BDD">
        <w:rPr>
          <w:rFonts w:asciiTheme="minorEastAsia"/>
        </w:rPr>
        <w:lastRenderedPageBreak/>
        <w:t>设。毫无疑问，主张完全取消科举考试（如陈启新在1635年）和主张把有功名的人改为平民（如李　侷在1636年）的那些倡导道德的人的心目中，仍念念不忘有私心的普通功名获得者。</w:t>
      </w:r>
      <w:hyperlink w:anchor="_447_3">
        <w:bookmarkStart w:id="2343" w:name="_447_2"/>
        <w:r w:rsidRPr="00316BDD">
          <w:rPr>
            <w:rStyle w:val="10Text"/>
            <w:rFonts w:asciiTheme="minorEastAsia"/>
          </w:rPr>
          <w:t>[447]</w:t>
        </w:r>
        <w:bookmarkEnd w:id="2343"/>
      </w:hyperlink>
    </w:p>
    <w:p w:rsidR="00884720" w:rsidRPr="00316BDD" w:rsidRDefault="00884720" w:rsidP="00884720">
      <w:pPr>
        <w:spacing w:before="120" w:after="120"/>
        <w:ind w:firstLine="480"/>
        <w:rPr>
          <w:rFonts w:asciiTheme="minorEastAsia"/>
        </w:rPr>
      </w:pPr>
      <w:r w:rsidRPr="00316BDD">
        <w:rPr>
          <w:rFonts w:asciiTheme="minorEastAsia"/>
        </w:rPr>
        <w:t>地方社会还可能被其他思想和群体所支配。这些支配的因素可以是：宗族和门第</w:t>
      </w:r>
      <w:hyperlink w:anchor="_448_3">
        <w:bookmarkStart w:id="2344" w:name="_448_2"/>
        <w:r w:rsidRPr="00316BDD">
          <w:rPr>
            <w:rStyle w:val="10Text"/>
            <w:rFonts w:asciiTheme="minorEastAsia"/>
          </w:rPr>
          <w:t>[448]</w:t>
        </w:r>
        <w:bookmarkEnd w:id="2344"/>
      </w:hyperlink>
      <w:r w:rsidRPr="00316BDD">
        <w:rPr>
          <w:rFonts w:asciiTheme="minorEastAsia"/>
        </w:rPr>
        <w:t>；身为土地所有者、村社工作的领导、负责代办赋役的地主；享有土地所有权和特权的绅士；道德精英（士大夫）群体（他们从儒家思想和道德危机感中得到动力，并享有最广泛的威信）；国家（它日益接管村社及其他“公共”职能）；最后是本地民众自己的组织（我们知之甚少，但它们有时出现在抗租、反乡绅、反宦官或宗教斗争和叛乱等活动中）。最坏的情况是，单纯的暴力和军事力量在建立地方领导权时会成为决定性的因素，而且在晚明，地方的豪强变得愈来愈强大。在其他的情况中，有名的文人或富豪之家是地方领导的基础。</w:t>
      </w:r>
      <w:hyperlink w:anchor="_449_3">
        <w:bookmarkStart w:id="2345" w:name="_449_2"/>
        <w:r w:rsidRPr="00316BDD">
          <w:rPr>
            <w:rStyle w:val="10Text"/>
            <w:rFonts w:asciiTheme="minorEastAsia"/>
          </w:rPr>
          <w:t>[449]</w:t>
        </w:r>
        <w:bookmarkEnd w:id="2345"/>
      </w:hyperlink>
      <w:r w:rsidRPr="00316BDD">
        <w:rPr>
          <w:rFonts w:asciiTheme="minorEastAsia"/>
        </w:rPr>
        <w:t>一位作者假设，决定社会地位的方式有了变化，即决定社会地位的基础从以平等地位的人之间的结合变为个人与权威的关系，也就是以亲属纽带为基础。</w:t>
      </w:r>
      <w:hyperlink w:anchor="_450_3">
        <w:bookmarkStart w:id="2346" w:name="_450_2"/>
        <w:r w:rsidRPr="00316BDD">
          <w:rPr>
            <w:rStyle w:val="10Text"/>
            <w:rFonts w:asciiTheme="minorEastAsia"/>
          </w:rPr>
          <w:t>[450]</w:t>
        </w:r>
        <w:bookmarkEnd w:id="2346"/>
      </w:hyperlink>
      <w:r w:rsidRPr="00316BDD">
        <w:rPr>
          <w:rFonts w:asciiTheme="minorEastAsia"/>
        </w:rPr>
        <w:t>实际上，在晚明，对亲属纽带（有时是虚假的）日益依赖的现象的确十分明显。但是，平等地位的人横向结合的增加（全县乡绅网络的形成就是一例）基本上与这种变化平行发生。就是在晚明，出现了国家和平民都反对绅士在均田均役的改革中的胡作非为并作出了反应，一小部分绅士逐渐同意，只有严格禁止绅士的陋习才能缓和社会的巨大动荡。</w:t>
      </w:r>
      <w:hyperlink w:anchor="_451_3">
        <w:bookmarkStart w:id="2347" w:name="_451_2"/>
        <w:r w:rsidRPr="00316BDD">
          <w:rPr>
            <w:rStyle w:val="10Text"/>
            <w:rFonts w:asciiTheme="minorEastAsia"/>
          </w:rPr>
          <w:t>[451]</w:t>
        </w:r>
        <w:bookmarkEnd w:id="2347"/>
      </w:hyperlink>
    </w:p>
    <w:p w:rsidR="00884720" w:rsidRPr="00316BDD" w:rsidRDefault="00884720" w:rsidP="00884720">
      <w:pPr>
        <w:spacing w:before="120" w:after="120"/>
        <w:ind w:firstLine="480"/>
        <w:rPr>
          <w:rFonts w:asciiTheme="minorEastAsia"/>
        </w:rPr>
      </w:pPr>
      <w:r w:rsidRPr="00316BDD">
        <w:rPr>
          <w:rFonts w:asciiTheme="minorEastAsia"/>
        </w:rPr>
        <w:t>在16世纪中期以后，有功名的人日趋重要，而且有了争议，他们的特权自宋代以来就已存在。</w:t>
      </w:r>
      <w:hyperlink w:anchor="_452_3">
        <w:bookmarkStart w:id="2348" w:name="_452_2"/>
        <w:r w:rsidRPr="00316BDD">
          <w:rPr>
            <w:rStyle w:val="10Text"/>
            <w:rFonts w:asciiTheme="minorEastAsia"/>
          </w:rPr>
          <w:t>[452]</w:t>
        </w:r>
        <w:bookmarkEnd w:id="2348"/>
      </w:hyperlink>
      <w:r w:rsidRPr="00316BDD">
        <w:rPr>
          <w:rFonts w:asciiTheme="minorEastAsia"/>
        </w:rPr>
        <w:t>但在明代，他们社会地位变化的过程和原因仍有待于说明。</w:t>
      </w:r>
      <w:hyperlink w:anchor="_453_3">
        <w:bookmarkStart w:id="2349" w:name="_453_2"/>
        <w:r w:rsidRPr="00316BDD">
          <w:rPr>
            <w:rStyle w:val="10Text"/>
            <w:rFonts w:asciiTheme="minorEastAsia"/>
          </w:rPr>
          <w:t>[453]</w:t>
        </w:r>
        <w:bookmarkEnd w:id="2349"/>
      </w:hyperlink>
    </w:p>
    <w:p w:rsidR="00884720" w:rsidRPr="00316BDD" w:rsidRDefault="00884720" w:rsidP="00884720">
      <w:pPr>
        <w:spacing w:before="120" w:after="120"/>
        <w:ind w:firstLine="480"/>
        <w:rPr>
          <w:rFonts w:asciiTheme="minorEastAsia"/>
        </w:rPr>
      </w:pPr>
      <w:r w:rsidRPr="00316BDD">
        <w:rPr>
          <w:rFonts w:asciiTheme="minorEastAsia"/>
        </w:rPr>
        <w:t>明代与以前几个朝代的一大区别是教育制度。在明代，学堂制度和科举制度结合在一起，所以只有官方承认的学生才能应试；而另一方面，学堂制度及其对外展览的国子监，作为科举制度以外进入官场的另一条途径，已经丧失其重要地位。</w:t>
      </w:r>
      <w:hyperlink w:anchor="_454_3">
        <w:bookmarkStart w:id="2350" w:name="_454_2"/>
        <w:r w:rsidRPr="00316BDD">
          <w:rPr>
            <w:rStyle w:val="10Text"/>
            <w:rFonts w:asciiTheme="minorEastAsia"/>
          </w:rPr>
          <w:t>[454]</w:t>
        </w:r>
        <w:bookmarkEnd w:id="2350"/>
      </w:hyperlink>
      <w:r w:rsidRPr="00316BDD">
        <w:rPr>
          <w:rFonts w:asciiTheme="minorEastAsia"/>
        </w:rPr>
        <w:t>此外，与以往时期不同，进士（通过会试和殿试的人）和举人（通过乡试的人）的功名对持有者终生有效。</w:t>
      </w:r>
      <w:hyperlink w:anchor="_455_3">
        <w:bookmarkStart w:id="2351" w:name="_455_2"/>
        <w:r w:rsidRPr="00316BDD">
          <w:rPr>
            <w:rStyle w:val="10Text"/>
            <w:rFonts w:asciiTheme="minorEastAsia"/>
          </w:rPr>
          <w:t>[455]</w:t>
        </w:r>
        <w:bookmarkEnd w:id="2351"/>
      </w:hyperlink>
    </w:p>
    <w:p w:rsidR="00884720" w:rsidRPr="00316BDD" w:rsidRDefault="00884720" w:rsidP="00884720">
      <w:pPr>
        <w:spacing w:before="120" w:after="120"/>
        <w:ind w:firstLine="480"/>
        <w:rPr>
          <w:rFonts w:asciiTheme="minorEastAsia"/>
        </w:rPr>
      </w:pPr>
      <w:r w:rsidRPr="00316BDD">
        <w:rPr>
          <w:rFonts w:asciiTheme="minorEastAsia"/>
        </w:rPr>
        <w:t>从明代一开始，每个功名获得者（包括生员）本人及其家庭至少两名成员免服徭役。但更早的豁免只限于在任的人。因此，使绅士发展成为一个政治、社会和经济阶级的客观条件在明初期已经存在。绅士当时尚未形成一个引人注目的群体，因为他们人数很少，官位的空缺数更多，甚至社会较低阶层的人也能取得官职。</w:t>
      </w:r>
      <w:hyperlink w:anchor="_456_3">
        <w:bookmarkStart w:id="2352" w:name="_456_2"/>
        <w:r w:rsidRPr="00316BDD">
          <w:rPr>
            <w:rStyle w:val="10Text"/>
            <w:rFonts w:asciiTheme="minorEastAsia"/>
          </w:rPr>
          <w:t>[456]</w:t>
        </w:r>
        <w:bookmarkEnd w:id="2352"/>
      </w:hyperlink>
      <w:r w:rsidRPr="00316BDD">
        <w:rPr>
          <w:rFonts w:asciiTheme="minorEastAsia"/>
        </w:rPr>
        <w:t>但是当官员人数徘徊在2.5万人至4万人之间时，有功名的人从10万人逐渐增加到55万人。</w:t>
      </w:r>
    </w:p>
    <w:p w:rsidR="00884720" w:rsidRPr="00316BDD" w:rsidRDefault="00884720" w:rsidP="00884720">
      <w:pPr>
        <w:spacing w:before="120" w:after="120"/>
        <w:ind w:firstLine="480"/>
        <w:rPr>
          <w:rFonts w:asciiTheme="minorEastAsia"/>
        </w:rPr>
      </w:pPr>
      <w:r w:rsidRPr="00316BDD">
        <w:rPr>
          <w:rFonts w:asciiTheme="minorEastAsia"/>
        </w:rPr>
        <w:t>最低级的功名获得者</w:t>
      </w:r>
      <w:hyperlink w:anchor="_457_3">
        <w:bookmarkStart w:id="2353" w:name="_457_2"/>
        <w:r w:rsidRPr="00316BDD">
          <w:rPr>
            <w:rStyle w:val="10Text"/>
            <w:rFonts w:asciiTheme="minorEastAsia"/>
          </w:rPr>
          <w:t>[457]</w:t>
        </w:r>
        <w:bookmarkEnd w:id="2353"/>
      </w:hyperlink>
      <w:r w:rsidRPr="00316BDD">
        <w:rPr>
          <w:rFonts w:asciiTheme="minorEastAsia"/>
        </w:rPr>
        <w:t>生员的人数增加最多：从洪武时期的3万人增至1430年前后的6万人，1513年前后有生员18万人，晚明则增至50万人。</w:t>
      </w:r>
      <w:hyperlink w:anchor="_458_3">
        <w:bookmarkStart w:id="2354" w:name="_458_2"/>
        <w:r w:rsidRPr="00316BDD">
          <w:rPr>
            <w:rStyle w:val="10Text"/>
            <w:rFonts w:asciiTheme="minorEastAsia"/>
          </w:rPr>
          <w:t>[458]</w:t>
        </w:r>
        <w:bookmarkEnd w:id="2354"/>
      </w:hyperlink>
      <w:r w:rsidRPr="00316BDD">
        <w:rPr>
          <w:rFonts w:asciiTheme="minorEastAsia"/>
        </w:rPr>
        <w:t>当日益增多的有举人功名的人尚无官可当时，生员显然没有理由指望取得任何官职。人们急于追求这个头衔，因为有它就有豁免徭役的特权。生员往往自视为有别于平民的群体，由于他们没有升迁的机会，这种情绪更为强烈。尽管在16世纪初期三令五申地禁止他们结党和干涉政治及地方事务，他们仍一起行动，抗议考试的结果或反对学官。</w:t>
      </w:r>
      <w:hyperlink w:anchor="_459_3">
        <w:bookmarkStart w:id="2355" w:name="_459_2"/>
        <w:r w:rsidRPr="00316BDD">
          <w:rPr>
            <w:rStyle w:val="10Text"/>
            <w:rFonts w:asciiTheme="minorEastAsia"/>
          </w:rPr>
          <w:t>[459]</w:t>
        </w:r>
        <w:bookmarkEnd w:id="2355"/>
      </w:hyperlink>
      <w:r w:rsidRPr="00316BDD">
        <w:rPr>
          <w:rFonts w:asciiTheme="minorEastAsia"/>
        </w:rPr>
        <w:t>他们甚至联合起来驱赶地方官员，或者要求减少自己地区的税赋。虽然有时人们误认为他们代表自己县的利益</w:t>
      </w:r>
      <w:hyperlink w:anchor="_460_3">
        <w:bookmarkStart w:id="2356" w:name="_460_2"/>
        <w:r w:rsidRPr="00316BDD">
          <w:rPr>
            <w:rStyle w:val="10Text"/>
            <w:rFonts w:asciiTheme="minorEastAsia"/>
          </w:rPr>
          <w:t>[460]</w:t>
        </w:r>
        <w:bookmarkEnd w:id="2356"/>
      </w:hyperlink>
      <w:r w:rsidRPr="00316BDD">
        <w:rPr>
          <w:rFonts w:asciiTheme="minorEastAsia"/>
        </w:rPr>
        <w:t>，但他们有偏袒自己的特权和反对“平民”的倾向，结果反而使后者强烈地憎恨他们。</w:t>
      </w:r>
    </w:p>
    <w:p w:rsidR="00884720" w:rsidRPr="00316BDD" w:rsidRDefault="00884720" w:rsidP="00884720">
      <w:pPr>
        <w:spacing w:before="120" w:after="120"/>
        <w:ind w:firstLine="480"/>
        <w:rPr>
          <w:rFonts w:asciiTheme="minorEastAsia"/>
        </w:rPr>
      </w:pPr>
      <w:r w:rsidRPr="00316BDD">
        <w:rPr>
          <w:rFonts w:asciiTheme="minorEastAsia"/>
        </w:rPr>
        <w:t>政府授予功名获得者各种特权（包括法律上的优惠待遇，高级官员可拥有“奴隶”的权利，有别于平民的值得夸耀的消费限额，功名获得者要求豁免更多税赋的权利，当官的权利），其中对社会经济结构最为重要和最具破坏性的特权是徭役豁免权。</w:t>
      </w:r>
    </w:p>
    <w:p w:rsidR="00884720" w:rsidRPr="00316BDD" w:rsidRDefault="00884720" w:rsidP="00884720">
      <w:pPr>
        <w:spacing w:before="120" w:after="120"/>
        <w:ind w:firstLine="480"/>
        <w:rPr>
          <w:rFonts w:asciiTheme="minorEastAsia"/>
        </w:rPr>
      </w:pPr>
      <w:r w:rsidRPr="00316BDD">
        <w:rPr>
          <w:rFonts w:asciiTheme="minorEastAsia"/>
        </w:rPr>
        <w:t>在正统时期之前，指导功名获得者享受的豁免的规定还相当明确。生员本人及另外二丁可免服杂役。举人和监生享受同样待遇，在任官员则更多。他们都仍旧必须服正规的徭役。但在大力推行均徭法以后，许多正规的和混杂的徭役缴纳被合并，造成了混乱，而功名获得者声称他们的田赋缴纳中包括了他们享受的豁免部分。那些看到增加有资格享受豁免人数的危险性、并要求加以限制的官员反对这些申诉。1494年采取了第一个试图限制豁免的行动。新规定在1504年颁布，它规定京官免服一切杂役。省级官员按品级享受某些豁免，其中包括按地亩计算的徭役。此后变化频繁。</w:t>
      </w:r>
      <w:hyperlink w:anchor="_461_3">
        <w:bookmarkStart w:id="2357" w:name="_461_2"/>
        <w:r w:rsidRPr="00316BDD">
          <w:rPr>
            <w:rStyle w:val="10Text"/>
            <w:rFonts w:asciiTheme="minorEastAsia"/>
          </w:rPr>
          <w:t>[461]</w:t>
        </w:r>
        <w:bookmarkEnd w:id="2357"/>
      </w:hyperlink>
      <w:r w:rsidRPr="00316BDD">
        <w:rPr>
          <w:rFonts w:asciiTheme="minorEastAsia"/>
        </w:rPr>
        <w:t>由于地亩的新的豁免规定，以及许多官员的土地少于正式容许他们要求豁免的最高限额，就出现了通过投靠（诡寄）逃避徭役的问题：至少在纸面上，为了取得这种豁免的好处，其友人和家属就把田地委托给这些官员。</w:t>
      </w:r>
      <w:hyperlink w:anchor="_462_3">
        <w:bookmarkStart w:id="2358" w:name="_462_2"/>
        <w:r w:rsidRPr="00316BDD">
          <w:rPr>
            <w:rStyle w:val="10Text"/>
            <w:rFonts w:asciiTheme="minorEastAsia"/>
          </w:rPr>
          <w:t>[462]</w:t>
        </w:r>
        <w:bookmarkEnd w:id="2358"/>
      </w:hyperlink>
    </w:p>
    <w:p w:rsidR="00884720" w:rsidRPr="00316BDD" w:rsidRDefault="00884720" w:rsidP="00884720">
      <w:pPr>
        <w:spacing w:before="120" w:after="120"/>
        <w:ind w:firstLine="480"/>
        <w:rPr>
          <w:rFonts w:asciiTheme="minorEastAsia"/>
        </w:rPr>
      </w:pPr>
      <w:r w:rsidRPr="00316BDD">
        <w:rPr>
          <w:rFonts w:asciiTheme="minorEastAsia"/>
        </w:rPr>
        <w:t>这种做法在1531年被严格禁止；但为了弥补，对丁、亩的豁免可以折算。例如一个豁免的户没有达到分配的免役的丁数（一品京官可有20名免役的丁），就可改为增加田赋的免缴额，即可以比原来容许免缴的田赋再少缴20担米以上。1545年，豁免数量增加，但丁与亩之间豁免的互换的可能性也没有了，在1587年才恢复实行。</w:t>
      </w:r>
      <w:hyperlink w:anchor="_463_3">
        <w:bookmarkStart w:id="2359" w:name="_463_2"/>
        <w:r w:rsidRPr="00316BDD">
          <w:rPr>
            <w:rStyle w:val="10Text"/>
            <w:rFonts w:asciiTheme="minorEastAsia"/>
          </w:rPr>
          <w:t>[463]</w:t>
        </w:r>
        <w:bookmarkEnd w:id="2359"/>
      </w:hyperlink>
    </w:p>
    <w:p w:rsidR="00884720" w:rsidRPr="00316BDD" w:rsidRDefault="00884720" w:rsidP="00884720">
      <w:pPr>
        <w:spacing w:before="120" w:after="120"/>
        <w:ind w:firstLine="480"/>
        <w:rPr>
          <w:rFonts w:asciiTheme="minorEastAsia"/>
        </w:rPr>
      </w:pPr>
      <w:r w:rsidRPr="00316BDD">
        <w:rPr>
          <w:rFonts w:asciiTheme="minorEastAsia"/>
        </w:rPr>
        <w:t>根据田亩的数量确定免除杂役的趋向，尤其在江南引起税赋义务和正役缴纳的混乱。地方官员试图纠正根据田亩豁免徭役这一做法的增加。十段法改革（见前文）打算保证根据田亩的豁免只限于官户，每10年免一次。但是，随着每一次调整和限制税赋豁免的新的努力，政府不得不增加豁免的绝对数额。此外，随着绅士社会的发展，功名与官品相比，成了取得免役的远为重要的手段。1581年，嘉兴的一名进士可以要求3000亩地的豁免，一名举人可要求1500亩的豁免，此数超过明朝开始时一名一品官的权利。超过豁免额的土地应照章缴税。</w:t>
      </w:r>
      <w:hyperlink w:anchor="_464_3">
        <w:bookmarkStart w:id="2360" w:name="_464_2"/>
        <w:r w:rsidRPr="00316BDD">
          <w:rPr>
            <w:rStyle w:val="10Text"/>
            <w:rFonts w:asciiTheme="minorEastAsia"/>
          </w:rPr>
          <w:t>[464]</w:t>
        </w:r>
        <w:bookmarkEnd w:id="2360"/>
      </w:hyperlink>
      <w:r w:rsidRPr="00316BDD">
        <w:rPr>
          <w:rFonts w:asciiTheme="minorEastAsia"/>
        </w:rPr>
        <w:t>举人渐渐地与监生区别开来：甚至无官职的举人号称其豁免10倍于监生所享受的豁免，虽然在明初时期这两个群体原来享受同样的豁免。</w:t>
      </w:r>
    </w:p>
    <w:p w:rsidR="00884720" w:rsidRPr="00316BDD" w:rsidRDefault="00884720" w:rsidP="00884720">
      <w:pPr>
        <w:spacing w:before="120" w:after="120"/>
        <w:ind w:firstLine="480"/>
        <w:rPr>
          <w:rFonts w:asciiTheme="minorEastAsia"/>
        </w:rPr>
      </w:pPr>
      <w:r w:rsidRPr="00316BDD">
        <w:rPr>
          <w:rFonts w:asciiTheme="minorEastAsia"/>
        </w:rPr>
        <w:t>最后不再变动的条例在1610年公布。豁免范围又大量增加，但此时成为县的定额，所以后来有资格豁免的绅士的增加，反而会使一个特定区的平均豁免额减少。一名进士享受的豁免是以前的10倍，举人是以前的6倍，监生是4倍；而一名捐纳的监生享受的豁免两倍于原先得此功名的人。与明初相比，举人的境况最佳：甚至一名无官职的举人，其豁免的徭役增加了20—30倍，对比之下，甲等进士增加了10倍。但是生员的豁免额几乎没有增加。</w:t>
      </w:r>
      <w:hyperlink w:anchor="_465_3">
        <w:bookmarkStart w:id="2361" w:name="_465_2"/>
        <w:r w:rsidRPr="00316BDD">
          <w:rPr>
            <w:rStyle w:val="10Text"/>
            <w:rFonts w:asciiTheme="minorEastAsia"/>
          </w:rPr>
          <w:t>[465]</w:t>
        </w:r>
        <w:bookmarkEnd w:id="2361"/>
      </w:hyperlink>
    </w:p>
    <w:p w:rsidR="00884720" w:rsidRPr="00316BDD" w:rsidRDefault="00884720" w:rsidP="00884720">
      <w:pPr>
        <w:pStyle w:val="4"/>
        <w:spacing w:before="240" w:after="240"/>
        <w:rPr>
          <w:rFonts w:asciiTheme="minorEastAsia" w:eastAsiaTheme="minorEastAsia"/>
        </w:rPr>
      </w:pPr>
      <w:bookmarkStart w:id="2362" w:name="Guo_Jia_He_Wan_Ming_De_Zhi_Shui"/>
      <w:r w:rsidRPr="00316BDD">
        <w:rPr>
          <w:rFonts w:asciiTheme="minorEastAsia" w:eastAsiaTheme="minorEastAsia"/>
        </w:rPr>
        <w:lastRenderedPageBreak/>
        <w:t>国家和晚明的治水</w:t>
      </w:r>
      <w:bookmarkEnd w:id="2362"/>
    </w:p>
    <w:p w:rsidR="00884720" w:rsidRPr="00316BDD" w:rsidRDefault="00884720" w:rsidP="00884720">
      <w:pPr>
        <w:spacing w:before="120" w:after="120"/>
        <w:ind w:firstLine="480"/>
        <w:rPr>
          <w:rFonts w:asciiTheme="minorEastAsia"/>
        </w:rPr>
      </w:pPr>
      <w:r w:rsidRPr="00316BDD">
        <w:rPr>
          <w:rFonts w:asciiTheme="minorEastAsia"/>
        </w:rPr>
        <w:t>在晚明，最先发生问题的领域以及国家被迫派遣有作为的地方官员比以往更加努力去处理的大事，是那些正在衰竭的灌溉活动和地方饥荒救济。以往发展和维护灌溉体系的组织形式是使用一部分徭役劳动，劳动力的来源是以正在运行的地方村社为基础的经过修改的里甲制。但是这种方法到晚明已经行不通。</w:t>
      </w:r>
    </w:p>
    <w:p w:rsidR="00884720" w:rsidRPr="00316BDD" w:rsidRDefault="00884720" w:rsidP="00884720">
      <w:pPr>
        <w:spacing w:before="120" w:after="120"/>
        <w:ind w:firstLine="480"/>
        <w:rPr>
          <w:rFonts w:asciiTheme="minorEastAsia"/>
        </w:rPr>
      </w:pPr>
      <w:r w:rsidRPr="00316BDD">
        <w:rPr>
          <w:rFonts w:asciiTheme="minorEastAsia"/>
        </w:rPr>
        <w:t>在一些涉及按田亩豁免徭役和寄庄户问题的事务方面，一些有活力的地方官员和绅士中的有识之士试图在1570年至1660年采用一些新的解决办法，这个时期政府开始加强对社村的社会职能的参与，此时，这些职能不仅涉及一个乡或一个里，而是包括整个县。</w:t>
      </w:r>
      <w:hyperlink w:anchor="_466_3">
        <w:bookmarkStart w:id="2363" w:name="_466_2"/>
        <w:r w:rsidRPr="00316BDD">
          <w:rPr>
            <w:rStyle w:val="10Text"/>
            <w:rFonts w:asciiTheme="minorEastAsia"/>
          </w:rPr>
          <w:t>[466]</w:t>
        </w:r>
        <w:bookmarkEnd w:id="2363"/>
      </w:hyperlink>
    </w:p>
    <w:p w:rsidR="00884720" w:rsidRPr="00316BDD" w:rsidRDefault="00884720" w:rsidP="00884720">
      <w:pPr>
        <w:spacing w:before="120" w:after="120"/>
        <w:ind w:firstLine="480"/>
        <w:rPr>
          <w:rFonts w:asciiTheme="minorEastAsia"/>
        </w:rPr>
      </w:pPr>
      <w:r w:rsidRPr="00316BDD">
        <w:rPr>
          <w:rFonts w:asciiTheme="minorEastAsia"/>
        </w:rPr>
        <w:t>同时代的史料声称，灌溉活动的失败始于16世纪初期。它们列举了失败的几个原因。</w:t>
      </w:r>
      <w:hyperlink w:anchor="_467_3">
        <w:bookmarkStart w:id="2364" w:name="_467_2"/>
        <w:r w:rsidRPr="00316BDD">
          <w:rPr>
            <w:rStyle w:val="10Text"/>
            <w:rFonts w:asciiTheme="minorEastAsia"/>
          </w:rPr>
          <w:t>[467]</w:t>
        </w:r>
        <w:bookmarkEnd w:id="2364"/>
      </w:hyperlink>
      <w:r w:rsidRPr="00316BDD">
        <w:rPr>
          <w:rFonts w:asciiTheme="minorEastAsia"/>
        </w:rPr>
        <w:t>灌溉工程原先由居住本地的大地主负责，他们监督里内的其他地主。在仍由地主开垦的地方，如在洞庭湖周围和广东，当地富裕的土地所有者仍有足够的资财和动力去继续从事灌溉活动。但在其他地方，商业化程度的加强和对经济作物的依赖普遍导致一类对灌溉体系无直接兴趣并且从中不能获益的人群的出现。</w:t>
      </w:r>
      <w:hyperlink w:anchor="_468_3">
        <w:bookmarkStart w:id="2365" w:name="_468_2"/>
        <w:r w:rsidRPr="00316BDD">
          <w:rPr>
            <w:rStyle w:val="10Text"/>
            <w:rFonts w:asciiTheme="minorEastAsia"/>
          </w:rPr>
          <w:t>[468]</w:t>
        </w:r>
        <w:bookmarkEnd w:id="2365"/>
      </w:hyperlink>
      <w:r w:rsidRPr="00316BDD">
        <w:rPr>
          <w:rFonts w:asciiTheme="minorEastAsia"/>
        </w:rPr>
        <w:t>强大的土豪为了自己的利益霸占了公共的小河、湖泊和排水池塘的使用权，塘长再也不能控制它们。塘长们受到县令或绅士的剥削、凌辱或恫吓，有时自己也欺凌他人，要想取得工程的共同合作，这种态度是一个凶兆。</w:t>
      </w:r>
    </w:p>
    <w:p w:rsidR="00884720" w:rsidRPr="00316BDD" w:rsidRDefault="00884720" w:rsidP="00884720">
      <w:pPr>
        <w:spacing w:before="120" w:after="120"/>
        <w:ind w:firstLine="480"/>
        <w:rPr>
          <w:rFonts w:asciiTheme="minorEastAsia"/>
        </w:rPr>
      </w:pPr>
      <w:r w:rsidRPr="00316BDD">
        <w:rPr>
          <w:rFonts w:asciiTheme="minorEastAsia"/>
        </w:rPr>
        <w:t>有一段文字对灌溉和饥荒救济领域的失败提出了五个原因。第一，穷佃农人数增加。贫困使他们不能履行所有圩垸居民原先和此时仍被要求去完成的任务。第二，对维修灌溉设施之类的工作监督不够，因为有钱人已移居其他地方，或在他处投资；土地不再是他们关心的对象。第三，灌溉的需要没有被人认识到，因为种植经济作物不需要（也往往没有时间修建）灌溉工程——对佃农和原来的（此时大多不在本地的）地主已都是如此。第四，不在本地的地主（寄庄户）的人数增加。大所有者的土地和小农的土地已混淆不清，以致开始出现“自由搭乘者”的问题：每个人都希望自己不出劳动力而去享受其他人维修灌溉设施的成果。第五，佃农担心如果他们承担地主的维修灌溉体系的工作（或如果他们新近成为佃农，继续这项工作），就会提高土地获利的能力，结果地主为了把土地高价售给另一个佃农，就收回其租佃权。由于官府承担这项事业会向每个人征收附加税，人们也都不愿要求地方官员监督灌溉体系的运行。</w:t>
      </w:r>
      <w:hyperlink w:anchor="_469_3">
        <w:bookmarkStart w:id="2366" w:name="_469_2"/>
        <w:r w:rsidRPr="00316BDD">
          <w:rPr>
            <w:rStyle w:val="10Text"/>
            <w:rFonts w:asciiTheme="minorEastAsia"/>
          </w:rPr>
          <w:t>[469]</w:t>
        </w:r>
        <w:bookmarkEnd w:id="2366"/>
      </w:hyperlink>
    </w:p>
    <w:p w:rsidR="00884720" w:rsidRPr="00316BDD" w:rsidRDefault="00884720" w:rsidP="00884720">
      <w:pPr>
        <w:spacing w:before="120" w:after="120"/>
        <w:ind w:firstLine="480"/>
        <w:rPr>
          <w:rFonts w:asciiTheme="minorEastAsia"/>
        </w:rPr>
      </w:pPr>
      <w:r w:rsidRPr="00316BDD">
        <w:rPr>
          <w:rFonts w:asciiTheme="minorEastAsia"/>
        </w:rPr>
        <w:t>农村村社的瓦解还可从以下事实得到证明：强有力的土豪和地主为私利更加频繁地非法使用河流淤泥、水草和湖泊，这些原来都为公有。关于这种现象的材料从1530年起就可见到。</w:t>
      </w:r>
      <w:hyperlink w:anchor="_470_3">
        <w:bookmarkStart w:id="2367" w:name="_470_2"/>
        <w:r w:rsidRPr="00316BDD">
          <w:rPr>
            <w:rStyle w:val="10Text"/>
            <w:rFonts w:asciiTheme="minorEastAsia"/>
          </w:rPr>
          <w:t>[470]</w:t>
        </w:r>
        <w:bookmarkEnd w:id="2367"/>
      </w:hyperlink>
    </w:p>
    <w:p w:rsidR="00884720" w:rsidRPr="00316BDD" w:rsidRDefault="00884720" w:rsidP="00884720">
      <w:pPr>
        <w:spacing w:before="120" w:after="120"/>
        <w:ind w:firstLine="480"/>
        <w:rPr>
          <w:rFonts w:asciiTheme="minorEastAsia"/>
        </w:rPr>
      </w:pPr>
      <w:r w:rsidRPr="00316BDD">
        <w:rPr>
          <w:rFonts w:asciiTheme="minorEastAsia"/>
        </w:rPr>
        <w:t>在这些情况下，坏天气能引起比以往经历过的更严重的危机，全面的经济危机的确更加频繁地发生。</w:t>
      </w:r>
      <w:hyperlink w:anchor="_471_3">
        <w:bookmarkStart w:id="2368" w:name="_471_2"/>
        <w:r w:rsidRPr="00316BDD">
          <w:rPr>
            <w:rStyle w:val="10Text"/>
            <w:rFonts w:asciiTheme="minorEastAsia"/>
          </w:rPr>
          <w:t>[471]</w:t>
        </w:r>
        <w:bookmarkEnd w:id="2368"/>
      </w:hyperlink>
      <w:r w:rsidRPr="00316BDD">
        <w:rPr>
          <w:rFonts w:asciiTheme="minorEastAsia"/>
        </w:rPr>
        <w:t>政府面临这些危机，同时了解旧的以村社为基础的救荒制度实际上已不能被指望发挥作用，于是不得不更提供官方的饥荒救济。对1640年至1642年期间南京周围发生的饥荒采取了有些作者认为在清代是典型的有力的对策：政府采取灵活的措施，其中包括鼓励私营市场、商人和绅士保证把粮食运到需要的地区。</w:t>
      </w:r>
      <w:hyperlink w:anchor="_472_3">
        <w:bookmarkStart w:id="2369" w:name="_472_2"/>
        <w:r w:rsidRPr="00316BDD">
          <w:rPr>
            <w:rStyle w:val="10Text"/>
            <w:rFonts w:asciiTheme="minorEastAsia"/>
          </w:rPr>
          <w:t>[472]</w:t>
        </w:r>
        <w:bookmarkEnd w:id="2369"/>
      </w:hyperlink>
    </w:p>
    <w:p w:rsidR="00884720" w:rsidRPr="00316BDD" w:rsidRDefault="00884720" w:rsidP="00884720">
      <w:pPr>
        <w:spacing w:before="120" w:after="120"/>
        <w:ind w:firstLine="480"/>
        <w:rPr>
          <w:rFonts w:asciiTheme="minorEastAsia"/>
        </w:rPr>
      </w:pPr>
      <w:r w:rsidRPr="00316BDD">
        <w:rPr>
          <w:rFonts w:asciiTheme="minorEastAsia"/>
        </w:rPr>
        <w:t>结果，一些倾向（如灌溉系统的滥用、日益增加的胡作非为和经济危机）不准再继续下去；在晚明，国家更加在地方上插手有关灌溉的事务。</w:t>
      </w:r>
      <w:hyperlink w:anchor="_473_3">
        <w:bookmarkStart w:id="2370" w:name="_473_2"/>
        <w:r w:rsidRPr="00316BDD">
          <w:rPr>
            <w:rStyle w:val="10Text"/>
            <w:rFonts w:asciiTheme="minorEastAsia"/>
          </w:rPr>
          <w:t>[473]</w:t>
        </w:r>
        <w:bookmarkEnd w:id="2370"/>
      </w:hyperlink>
      <w:r w:rsidRPr="00316BDD">
        <w:rPr>
          <w:rFonts w:asciiTheme="minorEastAsia"/>
        </w:rPr>
        <w:t>国家在代替有干劲的地方官员组织灌溉体系时依靠地方居民，而不管他们是地主、自耕农，还是佃农。谁都不能免除贡献，甚至有权要求豁免徭役的功名获得者也不能：国家宣布，维修灌溉设施不算徭役。耕作者按地域单位被组织起来。这些单位往往是低洼地，从其他意义（例如像宗教性的社区）上说，它可以算村社，也可以不算。每个耕作者必须根据他在圩垸所种的田亩参加工程；如果他不是土地所有者，那么他的地主必须付给他参加工程的工钱。国家保证这项工钱，佃农如果得不到工钱</w:t>
      </w:r>
      <w:hyperlink w:anchor="_474_1">
        <w:bookmarkStart w:id="2371" w:name="_474"/>
        <w:r w:rsidRPr="00316BDD">
          <w:rPr>
            <w:rStyle w:val="10Text"/>
            <w:rFonts w:asciiTheme="minorEastAsia"/>
          </w:rPr>
          <w:t>[474]</w:t>
        </w:r>
        <w:bookmarkEnd w:id="2371"/>
      </w:hyperlink>
      <w:r w:rsidRPr="00316BDD">
        <w:rPr>
          <w:rFonts w:asciiTheme="minorEastAsia"/>
        </w:rPr>
        <w:t>，获准在收获时可以从应缴给地主的地租中扣除两倍于此项工钱的数额。</w:t>
      </w:r>
      <w:hyperlink w:anchor="_475_1">
        <w:bookmarkStart w:id="2372" w:name="_475"/>
        <w:r w:rsidRPr="00316BDD">
          <w:rPr>
            <w:rStyle w:val="10Text"/>
            <w:rFonts w:asciiTheme="minorEastAsia"/>
          </w:rPr>
          <w:t>[475]</w:t>
        </w:r>
        <w:bookmarkEnd w:id="2372"/>
      </w:hyperlink>
      <w:r w:rsidRPr="00316BDD">
        <w:rPr>
          <w:rFonts w:asciiTheme="minorEastAsia"/>
        </w:rPr>
        <w:t>另一种选择是利用泥头，这些人基本上是灌溉工程的包工头，主要在种棉花的地区被雇用；在那些地区，粮食生产不具吸引力，因而对灌溉不感兴趣。国家本身对灌溉工程不直接监督或出资，除非工程涉及几个圩垸的组合或大河流才这样做。</w:t>
      </w:r>
      <w:hyperlink w:anchor="_476_1">
        <w:bookmarkStart w:id="2373" w:name="_476"/>
        <w:r w:rsidRPr="00316BDD">
          <w:rPr>
            <w:rStyle w:val="10Text"/>
            <w:rFonts w:asciiTheme="minorEastAsia"/>
          </w:rPr>
          <w:t>[476]</w:t>
        </w:r>
        <w:bookmarkEnd w:id="2373"/>
      </w:hyperlink>
    </w:p>
    <w:p w:rsidR="00884720" w:rsidRPr="00316BDD" w:rsidRDefault="00884720" w:rsidP="00884720">
      <w:pPr>
        <w:pStyle w:val="4"/>
        <w:spacing w:before="240" w:after="240"/>
        <w:rPr>
          <w:rFonts w:asciiTheme="minorEastAsia" w:eastAsiaTheme="minorEastAsia"/>
        </w:rPr>
      </w:pPr>
      <w:bookmarkStart w:id="2374" w:name="Wan_Ming_Fu_Yi_Jie_Gou_De_Gai_Ge"/>
      <w:r w:rsidRPr="00316BDD">
        <w:rPr>
          <w:rFonts w:asciiTheme="minorEastAsia" w:eastAsiaTheme="minorEastAsia"/>
        </w:rPr>
        <w:t>晚明赋役结构的改革</w:t>
      </w:r>
      <w:bookmarkEnd w:id="2374"/>
    </w:p>
    <w:p w:rsidR="00884720" w:rsidRPr="00316BDD" w:rsidRDefault="00884720" w:rsidP="00884720">
      <w:pPr>
        <w:spacing w:before="120" w:after="120"/>
        <w:ind w:firstLine="480"/>
        <w:rPr>
          <w:rFonts w:asciiTheme="minorEastAsia"/>
        </w:rPr>
      </w:pPr>
      <w:r w:rsidRPr="00316BDD">
        <w:rPr>
          <w:rFonts w:asciiTheme="minorEastAsia"/>
        </w:rPr>
        <w:t>从16世纪起，又出现了寄庄户户数增加的问题，也就是说，地主的土地分散在原来的几个里，除了在其原来的土地所在的里以外，按法律他在其他的里不服徭役。</w:t>
      </w:r>
      <w:hyperlink w:anchor="_477_1">
        <w:bookmarkStart w:id="2375" w:name="_477"/>
        <w:r w:rsidRPr="00316BDD">
          <w:rPr>
            <w:rStyle w:val="10Text"/>
            <w:rFonts w:asciiTheme="minorEastAsia"/>
          </w:rPr>
          <w:t>[477]</w:t>
        </w:r>
        <w:bookmarkEnd w:id="2375"/>
      </w:hyperlink>
      <w:r w:rsidRPr="00316BDD">
        <w:rPr>
          <w:rFonts w:asciiTheme="minorEastAsia"/>
        </w:rPr>
        <w:t>田赋应该缴纳，但难以征收。有时田赋全部在地主居住的里缴纳。这些差别对衙门的胥吏和税吏提出不可能做到的要求：他们如何去了解地主在其他地方的地产。有时赋税向土地所在地的里缴纳，而地主却不在那里居住。在这种情况下，可能向佃农征收，这种做法在税收方面形成了国家官员与佃农之间的直接联系。</w:t>
      </w:r>
      <w:hyperlink w:anchor="_478_1">
        <w:bookmarkStart w:id="2376" w:name="_478"/>
        <w:r w:rsidRPr="00316BDD">
          <w:rPr>
            <w:rStyle w:val="10Text"/>
            <w:rFonts w:asciiTheme="minorEastAsia"/>
          </w:rPr>
          <w:t>[478]</w:t>
        </w:r>
        <w:bookmarkEnd w:id="2376"/>
      </w:hyperlink>
      <w:r w:rsidRPr="00316BDD">
        <w:rPr>
          <w:rFonts w:asciiTheme="minorEastAsia"/>
        </w:rPr>
        <w:t>甚至在佃农缴纳其地主的赋税的地方，由于里仍是在册的户组成的官方的单位，这些税仍需在不同的里之间，甚至在县之间的高一层进行交换。这项活动又牵涉大量文牍工作，并为弄虚作假提供许多机会。</w:t>
      </w:r>
      <w:hyperlink w:anchor="_479_1">
        <w:bookmarkStart w:id="2377" w:name="_479"/>
        <w:r w:rsidRPr="00316BDD">
          <w:rPr>
            <w:rStyle w:val="10Text"/>
            <w:rFonts w:asciiTheme="minorEastAsia"/>
          </w:rPr>
          <w:t>[479]</w:t>
        </w:r>
        <w:bookmarkEnd w:id="2377"/>
      </w:hyperlink>
    </w:p>
    <w:p w:rsidR="00884720" w:rsidRPr="00316BDD" w:rsidRDefault="00884720" w:rsidP="00884720">
      <w:pPr>
        <w:spacing w:before="120" w:after="120"/>
        <w:ind w:firstLine="480"/>
        <w:rPr>
          <w:rFonts w:asciiTheme="minorEastAsia"/>
        </w:rPr>
      </w:pPr>
      <w:r w:rsidRPr="00316BDD">
        <w:rPr>
          <w:rFonts w:asciiTheme="minorEastAsia"/>
        </w:rPr>
        <w:t>在16世纪的明代，不在本地的地主（寄庄户）已经普遍存在。这种地主在各地拥有一定比率的土地。在地方一级，这种土地超过已有耕地的10％。由于把土地投靠到豁免税役的人名下，官员感受到的问题更加严重。</w:t>
      </w:r>
      <w:hyperlink w:anchor="_480_1">
        <w:bookmarkStart w:id="2378" w:name="_480"/>
        <w:r w:rsidRPr="00316BDD">
          <w:rPr>
            <w:rStyle w:val="10Text"/>
            <w:rFonts w:asciiTheme="minorEastAsia"/>
          </w:rPr>
          <w:t>[480]</w:t>
        </w:r>
        <w:bookmarkEnd w:id="2378"/>
      </w:hyperlink>
      <w:r w:rsidRPr="00316BDD">
        <w:rPr>
          <w:rFonts w:asciiTheme="minorEastAsia"/>
        </w:rPr>
        <w:t>寄庄户做法的起源有多种形式；我们必须记住，在自己居住地以外购地常常是逃避徭役的合法手段。但有时还有其他原因。在广东，许多灌溉工程已在明代进行。</w:t>
      </w:r>
      <w:hyperlink w:anchor="_481_1">
        <w:bookmarkStart w:id="2379" w:name="_481"/>
        <w:r w:rsidRPr="00316BDD">
          <w:rPr>
            <w:rStyle w:val="10Text"/>
            <w:rFonts w:asciiTheme="minorEastAsia"/>
          </w:rPr>
          <w:t>[481]</w:t>
        </w:r>
        <w:bookmarkEnd w:id="2379"/>
      </w:hyperlink>
      <w:r w:rsidRPr="00316BDD">
        <w:rPr>
          <w:rFonts w:asciiTheme="minorEastAsia"/>
        </w:rPr>
        <w:t>这些开垦工程已经由有势力的豪强领导，他们为了私利，强迫他人开垦土地。结果，这些原先提供资金和进行监督的人往往住在新的已被开垦以外的其他地方。为了纠正寄庄户户数增加的问题，有人力图建立“嵌田”里——一个县内属于另一个县的地域单位。在其他情况下，赋税向佃农征收。1580—1581年进行的丈量部分地是为了调查由寄庄户引起的这个问题，不过问题性质本身使得丈量</w:t>
      </w:r>
      <w:r w:rsidRPr="00316BDD">
        <w:rPr>
          <w:rFonts w:asciiTheme="minorEastAsia"/>
        </w:rPr>
        <w:lastRenderedPageBreak/>
        <w:t>难以取得成功。</w:t>
      </w:r>
      <w:hyperlink w:anchor="_482_1">
        <w:bookmarkStart w:id="2380" w:name="_482"/>
        <w:r w:rsidRPr="00316BDD">
          <w:rPr>
            <w:rStyle w:val="10Text"/>
            <w:rFonts w:asciiTheme="minorEastAsia"/>
          </w:rPr>
          <w:t>[482]</w:t>
        </w:r>
        <w:bookmarkEnd w:id="2380"/>
      </w:hyperlink>
    </w:p>
    <w:p w:rsidR="00884720" w:rsidRPr="00316BDD" w:rsidRDefault="00884720" w:rsidP="00884720">
      <w:pPr>
        <w:spacing w:before="120" w:after="120"/>
        <w:ind w:firstLine="480"/>
        <w:rPr>
          <w:rFonts w:asciiTheme="minorEastAsia"/>
        </w:rPr>
      </w:pPr>
      <w:r w:rsidRPr="00316BDD">
        <w:rPr>
          <w:rFonts w:asciiTheme="minorEastAsia"/>
        </w:rPr>
        <w:t>在租册上的所谓“老户”之间的税、租交换与不同的里或县之间的税赋交换平行发展。这种交换的进行是南方包揽（包税）</w:t>
      </w:r>
      <w:hyperlink w:anchor="_483_1">
        <w:bookmarkStart w:id="2381" w:name="_483"/>
        <w:r w:rsidRPr="00316BDD">
          <w:rPr>
            <w:rStyle w:val="10Text"/>
            <w:rFonts w:asciiTheme="minorEastAsia"/>
          </w:rPr>
          <w:t>[483]</w:t>
        </w:r>
        <w:bookmarkEnd w:id="2381"/>
      </w:hyperlink>
      <w:r w:rsidRPr="00316BDD">
        <w:rPr>
          <w:rFonts w:asciiTheme="minorEastAsia"/>
        </w:rPr>
        <w:t>的一种典型形式。老户的名称用来指自明代建国或稍晚时期税册上未经调整的户。这种户名代表当时一个缴纳该地全族一切赋税的宗族。偶尔有几个已依附于老户的户为了方便以它的名义缴税。</w:t>
      </w:r>
      <w:hyperlink w:anchor="_484_1">
        <w:bookmarkStart w:id="2382" w:name="_484"/>
        <w:r w:rsidRPr="00316BDD">
          <w:rPr>
            <w:rStyle w:val="10Text"/>
            <w:rFonts w:asciiTheme="minorEastAsia"/>
          </w:rPr>
          <w:t>[484]</w:t>
        </w:r>
        <w:bookmarkEnd w:id="2382"/>
      </w:hyperlink>
      <w:r w:rsidRPr="00316BDD">
        <w:rPr>
          <w:rFonts w:asciiTheme="minorEastAsia"/>
        </w:rPr>
        <w:t>如果土地交换改变了原来的土地所有权，从而改变了这一族的赋税，作为交换双方的宗族之间就要不经过官方进行结算，但税册不予变动。</w:t>
      </w:r>
      <w:hyperlink w:anchor="_485_1">
        <w:bookmarkStart w:id="2383" w:name="_485"/>
        <w:r w:rsidRPr="00316BDD">
          <w:rPr>
            <w:rStyle w:val="10Text"/>
            <w:rFonts w:asciiTheme="minorEastAsia"/>
          </w:rPr>
          <w:t>[485]</w:t>
        </w:r>
        <w:bookmarkEnd w:id="2383"/>
      </w:hyperlink>
    </w:p>
    <w:p w:rsidR="00884720" w:rsidRPr="00316BDD" w:rsidRDefault="00884720" w:rsidP="00884720">
      <w:pPr>
        <w:spacing w:before="120" w:after="120"/>
        <w:ind w:firstLine="480"/>
        <w:rPr>
          <w:rFonts w:asciiTheme="minorEastAsia"/>
        </w:rPr>
      </w:pPr>
      <w:r w:rsidRPr="00316BDD">
        <w:rPr>
          <w:rFonts w:asciiTheme="minorEastAsia"/>
        </w:rPr>
        <w:t>限制寄庄户合法利益的呼声日益高涨。早在1534年江南的江阴就有取消这些利益的企图。在北方，对寄庄户征收额外的税赋。</w:t>
      </w:r>
      <w:hyperlink w:anchor="_486_1">
        <w:bookmarkStart w:id="2384" w:name="_486"/>
        <w:r w:rsidRPr="00316BDD">
          <w:rPr>
            <w:rStyle w:val="10Text"/>
            <w:rFonts w:asciiTheme="minorEastAsia"/>
          </w:rPr>
          <w:t>[486]</w:t>
        </w:r>
        <w:bookmarkEnd w:id="2384"/>
      </w:hyperlink>
      <w:r w:rsidRPr="00316BDD">
        <w:rPr>
          <w:rFonts w:asciiTheme="minorEastAsia"/>
        </w:rPr>
        <w:t>虽然地主把赋税通过加租尽量转嫁给佃农，但地价下跌。这样就吸引城市中可以免税的有功名的人购买土地。于是一个问题代替了另一个问题。</w:t>
      </w:r>
      <w:hyperlink w:anchor="_487_1">
        <w:bookmarkStart w:id="2385" w:name="_487"/>
        <w:r w:rsidRPr="00316BDD">
          <w:rPr>
            <w:rStyle w:val="10Text"/>
            <w:rFonts w:asciiTheme="minorEastAsia"/>
          </w:rPr>
          <w:t>[487]</w:t>
        </w:r>
        <w:bookmarkEnd w:id="2385"/>
      </w:hyperlink>
    </w:p>
    <w:p w:rsidR="00884720" w:rsidRPr="00316BDD" w:rsidRDefault="00884720" w:rsidP="00884720">
      <w:pPr>
        <w:spacing w:before="120" w:after="120"/>
        <w:ind w:firstLine="480"/>
        <w:rPr>
          <w:rFonts w:asciiTheme="minorEastAsia"/>
        </w:rPr>
      </w:pPr>
      <w:r w:rsidRPr="00316BDD">
        <w:rPr>
          <w:rFonts w:asciiTheme="minorEastAsia"/>
        </w:rPr>
        <w:t>寄庄户问题和把地投靠给可得到豁免的人名下的做法使簿册中旧的定额脱离了实际，而包税和一田数主制的做法又使有些户不得不为早已售出的土地负担税赋。结果，拖欠税赋的事时有发生，因为剩下的应纳税的土地难以弥补免税土地的税赋。16世纪改革的最终结果是张居正的丈量，改革旨在通过使用前面解释过的亩折法重新分摊以前的税额和保证“粮随田转”（纳税义务的转移与土地归属的转移同步进行）的实施，来解决这一特殊情况。此外，由于土地所有者能住在其他的县或城市，地方官员不能与他们联系；如果地方官员要求缴纳赋税及履行徭役和缴纳，就只能找他们的佃农。</w:t>
      </w:r>
      <w:hyperlink w:anchor="_488_1">
        <w:bookmarkStart w:id="2386" w:name="_488"/>
        <w:r w:rsidRPr="00316BDD">
          <w:rPr>
            <w:rStyle w:val="10Text"/>
            <w:rFonts w:asciiTheme="minorEastAsia"/>
          </w:rPr>
          <w:t>[488]</w:t>
        </w:r>
        <w:bookmarkEnd w:id="2386"/>
      </w:hyperlink>
    </w:p>
    <w:p w:rsidR="00884720" w:rsidRPr="00316BDD" w:rsidRDefault="00884720" w:rsidP="00884720">
      <w:pPr>
        <w:spacing w:before="120" w:after="120"/>
        <w:ind w:firstLine="480"/>
        <w:rPr>
          <w:rFonts w:asciiTheme="minorEastAsia"/>
        </w:rPr>
      </w:pPr>
      <w:r w:rsidRPr="00316BDD">
        <w:rPr>
          <w:rFonts w:asciiTheme="minorEastAsia"/>
        </w:rPr>
        <w:t>丈量常常是应地方的要求，尤其是应地方的耆老和住在本地的富裕平民的要求进行的</w:t>
      </w:r>
      <w:hyperlink w:anchor="_489_1">
        <w:bookmarkStart w:id="2387" w:name="_489"/>
        <w:r w:rsidRPr="00316BDD">
          <w:rPr>
            <w:rStyle w:val="10Text"/>
            <w:rFonts w:asciiTheme="minorEastAsia"/>
          </w:rPr>
          <w:t>[489]</w:t>
        </w:r>
        <w:bookmarkEnd w:id="2387"/>
      </w:hyperlink>
      <w:r w:rsidRPr="00316BDD">
        <w:rPr>
          <w:rFonts w:asciiTheme="minorEastAsia"/>
        </w:rPr>
        <w:t>，他们感到增加徭役有失公平。因此可以说丈量是出于地方的社会经济目的和改善国家的财政状况而进行的。这两个目标完全是一回事。</w:t>
      </w:r>
      <w:hyperlink w:anchor="_490_1">
        <w:bookmarkStart w:id="2388" w:name="_490"/>
        <w:r w:rsidRPr="00316BDD">
          <w:rPr>
            <w:rStyle w:val="10Text"/>
            <w:rFonts w:asciiTheme="minorEastAsia"/>
          </w:rPr>
          <w:t>[490]</w:t>
        </w:r>
        <w:bookmarkEnd w:id="2388"/>
      </w:hyperlink>
    </w:p>
    <w:p w:rsidR="00884720" w:rsidRPr="00316BDD" w:rsidRDefault="00884720" w:rsidP="00884720">
      <w:pPr>
        <w:spacing w:before="120" w:after="120"/>
        <w:ind w:firstLine="480"/>
        <w:rPr>
          <w:rFonts w:asciiTheme="minorEastAsia"/>
        </w:rPr>
      </w:pPr>
      <w:r w:rsidRPr="00316BDD">
        <w:rPr>
          <w:rFonts w:asciiTheme="minorEastAsia"/>
        </w:rPr>
        <w:t>一个很引人注意并能说明问题的个例研究是浙江嘉兴府的嘉兴、秀水和嘉善诸县的嵌田纠纷，这场纠纷长达几个世纪。</w:t>
      </w:r>
      <w:hyperlink w:anchor="_491_1">
        <w:bookmarkStart w:id="2389" w:name="_491"/>
        <w:r w:rsidRPr="00316BDD">
          <w:rPr>
            <w:rStyle w:val="10Text"/>
            <w:rFonts w:asciiTheme="minorEastAsia"/>
          </w:rPr>
          <w:t>[491]</w:t>
        </w:r>
        <w:bookmarkEnd w:id="2389"/>
      </w:hyperlink>
      <w:r w:rsidRPr="00316BDD">
        <w:rPr>
          <w:rFonts w:asciiTheme="minorEastAsia"/>
        </w:rPr>
        <w:t>纠纷的起因是1430年从嘉兴县分出嘉善和秀水两个新县之事。这些新县设立的基础是仍按户进行组织时的里甲制。由于三个县税赋份额不同，其税率也不同，税率最低的是嘉兴，最高的是嘉善。嘉善原来不是县城，只是一个集市，地主远不如其他县富裕，大部分土地为原来县城的户所有，而原来的县城此时是其他两县县衙门的所在地。</w:t>
      </w:r>
      <w:hyperlink w:anchor="_492_1">
        <w:bookmarkStart w:id="2390" w:name="_492"/>
        <w:r w:rsidRPr="00316BDD">
          <w:rPr>
            <w:rStyle w:val="10Text"/>
            <w:rFonts w:asciiTheme="minorEastAsia"/>
          </w:rPr>
          <w:t>[492]</w:t>
        </w:r>
        <w:bookmarkEnd w:id="2390"/>
      </w:hyperlink>
      <w:r w:rsidRPr="00316BDD">
        <w:rPr>
          <w:rFonts w:asciiTheme="minorEastAsia"/>
        </w:rPr>
        <w:t>这三个县的事例是伴随着寄庄户的出现而引起的问题的典型例子。税赋在每个县的全境征收，在县之间进行结算。但是，结算需要协调各县之间税率不同的问题，即一块嵌田由此县征税，但又位于另一个县，它缴税的税率应是多少？是按嵌田所在地的县的税率还是按收税县的税率？</w:t>
      </w:r>
      <w:hyperlink w:anchor="_493_1">
        <w:bookmarkStart w:id="2391" w:name="_493"/>
        <w:r w:rsidRPr="00316BDD">
          <w:rPr>
            <w:rStyle w:val="10Text"/>
            <w:rFonts w:asciiTheme="minorEastAsia"/>
          </w:rPr>
          <w:t>[493]</w:t>
        </w:r>
        <w:bookmarkEnd w:id="2391"/>
      </w:hyperlink>
    </w:p>
    <w:p w:rsidR="00884720" w:rsidRPr="00316BDD" w:rsidRDefault="00884720" w:rsidP="00884720">
      <w:pPr>
        <w:spacing w:before="120" w:after="120"/>
        <w:ind w:firstLine="480"/>
        <w:rPr>
          <w:rFonts w:asciiTheme="minorEastAsia"/>
        </w:rPr>
      </w:pPr>
      <w:r w:rsidRPr="00316BDD">
        <w:rPr>
          <w:rFonts w:asciiTheme="minorEastAsia"/>
        </w:rPr>
        <w:t>在1570年至1660年期间最重要的单项发展是均田均役改革，这些改革为未来几个世纪的清代农村体制准备了条件。改革部分地从一条鞭法改革演变而来，是明代农村社会经济发展的第三阶段。从以村社为基础的里甲结构，经过仍保持部分正役的“均田甲”，此时完全取消一切徭役劳动、限制甚至取消功名获得者的豁免、政府不需里长的插手自己负责征税和解税、真正取消里甲单位而改以县作为征税单位的时机已经来临。</w:t>
      </w:r>
    </w:p>
    <w:p w:rsidR="00884720" w:rsidRPr="00316BDD" w:rsidRDefault="00884720" w:rsidP="00884720">
      <w:pPr>
        <w:spacing w:before="120" w:after="120"/>
        <w:ind w:firstLine="480"/>
        <w:rPr>
          <w:rFonts w:asciiTheme="minorEastAsia"/>
        </w:rPr>
      </w:pPr>
      <w:r w:rsidRPr="00316BDD">
        <w:rPr>
          <w:rFonts w:asciiTheme="minorEastAsia"/>
        </w:rPr>
        <w:t>为均田制</w:t>
      </w:r>
      <w:hyperlink w:anchor="_494_1">
        <w:bookmarkStart w:id="2392" w:name="_494"/>
        <w:r w:rsidRPr="00316BDD">
          <w:rPr>
            <w:rStyle w:val="10Text"/>
            <w:rFonts w:asciiTheme="minorEastAsia"/>
          </w:rPr>
          <w:t>[494]</w:t>
        </w:r>
        <w:bookmarkEnd w:id="2392"/>
      </w:hyperlink>
      <w:r w:rsidRPr="00316BDD">
        <w:rPr>
          <w:rFonts w:asciiTheme="minorEastAsia"/>
        </w:rPr>
        <w:t>制定的第一个计划始于1561年，但是把土地投靠在可免赋役的人名下的行径过多，如果不经过土地丈量，这个制度不可能付诸实施。可以说，均田均役制第一次真正的实施始于1581年杭州湾附近的海盐县。1601年，其他几个县也开始采用这项制度。</w:t>
      </w:r>
      <w:hyperlink w:anchor="_495_1">
        <w:bookmarkStart w:id="2393" w:name="_495"/>
        <w:r w:rsidRPr="00316BDD">
          <w:rPr>
            <w:rStyle w:val="10Text"/>
            <w:rFonts w:asciiTheme="minorEastAsia"/>
          </w:rPr>
          <w:t>[495]</w:t>
        </w:r>
        <w:bookmarkEnd w:id="2393"/>
      </w:hyperlink>
      <w:r w:rsidRPr="00316BDD">
        <w:rPr>
          <w:rFonts w:asciiTheme="minorEastAsia"/>
        </w:rPr>
        <w:t>根据这些改革，甚至直到此时为止依然没有改革的正役也被改征货币或被重新分摊。一名里长的缴纳此时基本上直接按一定的亩数征收（大多按250亩左右，相当于一个甲的面积，甲此时被视为一个土地单位）。决定一个甲应缴税土地数量的根据是在可征税土地总数中减去免税地，再把减除后的可征税地除以该地区法定的里长人数。在下一个10年，律令又规定取得豁免的土地数量不得增加。后来，对豁免的土地规定了上限定额。此时，功名获得者的增加就意味着这个地区所有功名获得者的平均豁免的减少。</w:t>
      </w:r>
    </w:p>
    <w:p w:rsidR="00884720" w:rsidRPr="00316BDD" w:rsidRDefault="00884720" w:rsidP="00884720">
      <w:pPr>
        <w:spacing w:before="120" w:after="120"/>
        <w:ind w:firstLine="480"/>
        <w:rPr>
          <w:rFonts w:asciiTheme="minorEastAsia"/>
        </w:rPr>
      </w:pPr>
      <w:r w:rsidRPr="00316BDD">
        <w:rPr>
          <w:rFonts w:asciiTheme="minorEastAsia"/>
        </w:rPr>
        <w:t>当局还注意确保不让某人把土地分成几户，以防逃避高等级的劳役征用（这种手法称作“花分”）；对特定的地方获准取得豁免土地的定额被确定。</w:t>
      </w:r>
      <w:hyperlink w:anchor="_496_1">
        <w:bookmarkStart w:id="2394" w:name="_496"/>
        <w:r w:rsidRPr="00316BDD">
          <w:rPr>
            <w:rStyle w:val="10Text"/>
            <w:rFonts w:asciiTheme="minorEastAsia"/>
          </w:rPr>
          <w:t>[496]</w:t>
        </w:r>
        <w:bookmarkEnd w:id="2394"/>
      </w:hyperlink>
      <w:r w:rsidRPr="00316BDD">
        <w:rPr>
          <w:rFonts w:asciiTheme="minorEastAsia"/>
        </w:rPr>
        <w:t>仍留下一个问题：虽然此时的纯行政里的负担已加以平均，每个里提供的赋役的数额和种类原则上与其他的里一样（对一个甲来说，基本上也是一样），但实际上各地的徭役负担不同。例如，一个离县治地较远的里运税粮的负担会更加沉重。因此，雇人履行义务和让地方衙门自己监督解粮就成为合乎逻辑的措施。</w:t>
      </w:r>
      <w:hyperlink w:anchor="_497_1">
        <w:bookmarkStart w:id="2395" w:name="_497"/>
        <w:r w:rsidRPr="00316BDD">
          <w:rPr>
            <w:rStyle w:val="10Text"/>
            <w:rFonts w:asciiTheme="minorEastAsia"/>
          </w:rPr>
          <w:t>[497]</w:t>
        </w:r>
        <w:bookmarkEnd w:id="2395"/>
      </w:hyperlink>
    </w:p>
    <w:p w:rsidR="00884720" w:rsidRPr="00316BDD" w:rsidRDefault="00884720" w:rsidP="00884720">
      <w:pPr>
        <w:spacing w:before="120" w:after="120"/>
        <w:ind w:firstLine="480"/>
        <w:rPr>
          <w:rFonts w:asciiTheme="minorEastAsia"/>
        </w:rPr>
      </w:pPr>
      <w:r w:rsidRPr="00316BDD">
        <w:rPr>
          <w:rFonts w:asciiTheme="minorEastAsia"/>
        </w:rPr>
        <w:t>在这里回顾一下明代初期以来“甲”经历过的巨大变化可能会有好处。甲原来既是指紧邻的土地的组合，又是指相邻的大约10户的组合。这种状况就改变了一个甲的范围，此甲实际上已是一批土地的组合，但土地属于原户的后代而仍以原户的名义登记。以后人口和所有制的变化造成了一种情况：甲中的土地可能既不是属于已经分散居住的甲的成员的紧邻土地的组合，也不是相邻所有者的分散土地的组合。一个甲可能不会再有成员，但另一方面也可能包括全族。在明代的最晚的一次改革中，一个已被平均的甲成了一个面积相当固定、首先（但不全是）由完全毗邻的土地组成的土地单位，不过这些土地可能属于不一定相邻的数量不等的户。</w:t>
      </w:r>
    </w:p>
    <w:p w:rsidR="00884720" w:rsidRPr="00316BDD" w:rsidRDefault="00884720" w:rsidP="00884720">
      <w:pPr>
        <w:spacing w:before="120" w:after="120"/>
        <w:ind w:firstLine="480"/>
        <w:rPr>
          <w:rFonts w:asciiTheme="minorEastAsia"/>
        </w:rPr>
      </w:pPr>
      <w:r w:rsidRPr="00316BDD">
        <w:rPr>
          <w:rFonts w:asciiTheme="minorEastAsia"/>
        </w:rPr>
        <w:t>甚至“均地的甲”也不根据上述的地域位置划定。它虽然常常被称为“田甲”，它依然是一批户的集合体，它们拥有土地的总数大致等于相邻的甲的集合体拥地的数量，但它首先是紧密的。一名大土地所有者甚至可能“是”几个甲。虽然一个甲的土地数量（不是户数）此时应该保持不变，但户与户之间的土地交换最终仍引起了一些问题，也就是在把可能拥有分散在几个地方的小块土地的户组织成集合体时引起的问题。</w:t>
      </w:r>
    </w:p>
    <w:p w:rsidR="00884720" w:rsidRPr="00316BDD" w:rsidRDefault="00884720" w:rsidP="00884720">
      <w:pPr>
        <w:spacing w:before="120" w:after="120"/>
        <w:ind w:firstLine="480"/>
        <w:rPr>
          <w:rFonts w:asciiTheme="minorEastAsia"/>
        </w:rPr>
      </w:pPr>
      <w:r w:rsidRPr="00316BDD">
        <w:rPr>
          <w:rFonts w:asciiTheme="minorEastAsia"/>
        </w:rPr>
        <w:t>其他的新改革也被试行。有一项是把功名获得者的土地并入“官图”</w:t>
      </w:r>
      <w:hyperlink w:anchor="_498_1">
        <w:bookmarkStart w:id="2396" w:name="_498"/>
        <w:r w:rsidRPr="00316BDD">
          <w:rPr>
            <w:rStyle w:val="10Text"/>
            <w:rFonts w:asciiTheme="minorEastAsia"/>
          </w:rPr>
          <w:t>[498]</w:t>
        </w:r>
        <w:bookmarkEnd w:id="2396"/>
      </w:hyperlink>
      <w:r w:rsidRPr="00316BDD">
        <w:rPr>
          <w:rFonts w:asciiTheme="minorEastAsia"/>
        </w:rPr>
        <w:t>，官员从中“获准”征收赋税和仍未豁免的一些徭役缴纳。但是其他的改革取消了徭役豁免，只准功名获得者保留以银折纳徭役（贴银）而不是自己劳动的特权，因为被迫亲自服劳役被认为是降低自己的身份。</w:t>
      </w:r>
      <w:hyperlink w:anchor="_499_1">
        <w:bookmarkStart w:id="2397" w:name="_499"/>
        <w:r w:rsidRPr="00316BDD">
          <w:rPr>
            <w:rStyle w:val="10Text"/>
            <w:rFonts w:asciiTheme="minorEastAsia"/>
          </w:rPr>
          <w:t>[499]</w:t>
        </w:r>
        <w:bookmarkEnd w:id="2397"/>
      </w:hyperlink>
      <w:r w:rsidRPr="00316BDD">
        <w:rPr>
          <w:rFonts w:asciiTheme="minorEastAsia"/>
        </w:rPr>
        <w:t>当找到了把赋役负担分摊给无地的城市居民的办法时，处于经济中游的小农一定会从这一改变中得到好处。</w:t>
      </w:r>
    </w:p>
    <w:p w:rsidR="00884720" w:rsidRPr="00316BDD" w:rsidRDefault="00884720" w:rsidP="00884720">
      <w:pPr>
        <w:spacing w:before="120" w:after="120"/>
        <w:ind w:firstLine="480"/>
        <w:rPr>
          <w:rFonts w:asciiTheme="minorEastAsia"/>
        </w:rPr>
      </w:pPr>
      <w:r w:rsidRPr="00316BDD">
        <w:rPr>
          <w:rFonts w:asciiTheme="minorEastAsia"/>
        </w:rPr>
        <w:t>1640年在金之俊（1593—1670年）</w:t>
      </w:r>
      <w:hyperlink w:anchor="_500_1">
        <w:bookmarkStart w:id="2398" w:name="_500"/>
        <w:r w:rsidRPr="00316BDD">
          <w:rPr>
            <w:rStyle w:val="10Text"/>
            <w:rFonts w:asciiTheme="minorEastAsia"/>
          </w:rPr>
          <w:t>[500]</w:t>
        </w:r>
        <w:bookmarkEnd w:id="2398"/>
      </w:hyperlink>
      <w:r w:rsidRPr="00316BDD">
        <w:rPr>
          <w:rFonts w:asciiTheme="minorEastAsia"/>
        </w:rPr>
        <w:t>的倡议下，最后的几项徭役，如布解和北白粮，被折成白银缴纳。这些是最后被代替的</w:t>
      </w:r>
      <w:r w:rsidRPr="00316BDD">
        <w:rPr>
          <w:rFonts w:asciiTheme="minorEastAsia"/>
        </w:rPr>
        <w:lastRenderedPageBreak/>
        <w:t>徭役项目，因为它们负担最为繁重，因此最难被代替。这些措施实施的范围在清代继续扩大。</w:t>
      </w:r>
      <w:hyperlink w:anchor="_501_1">
        <w:bookmarkStart w:id="2399" w:name="_501"/>
        <w:r w:rsidRPr="00316BDD">
          <w:rPr>
            <w:rStyle w:val="10Text"/>
            <w:rFonts w:asciiTheme="minorEastAsia"/>
          </w:rPr>
          <w:t>[501]</w:t>
        </w:r>
        <w:bookmarkEnd w:id="2399"/>
      </w:hyperlink>
    </w:p>
    <w:p w:rsidR="00884720" w:rsidRPr="00316BDD" w:rsidRDefault="00884720" w:rsidP="00884720">
      <w:pPr>
        <w:spacing w:before="120" w:after="120"/>
        <w:ind w:firstLine="480"/>
        <w:rPr>
          <w:rFonts w:asciiTheme="minorEastAsia"/>
        </w:rPr>
      </w:pPr>
      <w:r w:rsidRPr="00316BDD">
        <w:rPr>
          <w:rFonts w:asciiTheme="minorEastAsia"/>
        </w:rPr>
        <w:t>有些作者，尤其是西方的作者，已经把地方和中央政府之间的紧张状态视为晚明社会的一大特点。只要我们限于考察注重道德的绅士的政治和社会思想时，这个说法似乎是正确的。但是应当反复指出，大部分领头的绅士力争控制他们的地盘或县，是为了自己的利益，而不是为全局或公众的利益。从有关前文讨论过的灌溉方面以及有关征税和免税方面的改革中可以清楚地看出，改革的倡议往往来自当地贫穷或富裕的平民，知县和知府常常宁可站在他们一边反对绅士，地方官员认为他们在追求自己的利益。有的生员活跃于一些支持迫切需要改革的绅士中间，部分原因是他们认为自己离平民更近，部分原因是他们强烈地感到从长期看，改革对他们也更有利，因为他们对在自己家庭的每一代人中培养功名获得者不抱希望。</w:t>
      </w:r>
      <w:hyperlink w:anchor="_502_1">
        <w:bookmarkStart w:id="2400" w:name="_502"/>
        <w:r w:rsidRPr="00316BDD">
          <w:rPr>
            <w:rStyle w:val="10Text"/>
            <w:rFonts w:asciiTheme="minorEastAsia"/>
          </w:rPr>
          <w:t>[502]</w:t>
        </w:r>
        <w:bookmarkEnd w:id="2400"/>
      </w:hyperlink>
      <w:r w:rsidRPr="00316BDD">
        <w:rPr>
          <w:rFonts w:asciiTheme="minorEastAsia"/>
        </w:rPr>
        <w:t>最先敢于支持民众要求的头面人物无疑很少：1581年，海盐望族之一的成员、藏书家王文禄（1503—1586年）鲜明地宣称，他之所以敢于顶撞其他地方绅士，不过是因为“我无子女，他们不能加害我家”</w:t>
      </w:r>
      <w:hyperlink w:anchor="_503_1">
        <w:bookmarkStart w:id="2401" w:name="_503"/>
        <w:r w:rsidRPr="00316BDD">
          <w:rPr>
            <w:rStyle w:val="10Text"/>
            <w:rFonts w:asciiTheme="minorEastAsia"/>
          </w:rPr>
          <w:t>[503]</w:t>
        </w:r>
        <w:bookmarkEnd w:id="2401"/>
      </w:hyperlink>
      <w:r w:rsidRPr="00316BDD">
        <w:rPr>
          <w:rFonts w:asciiTheme="minorEastAsia"/>
        </w:rPr>
        <w:t>。但是地方的日益动荡不安，以及像东林党那样的具有改革思想的群体的影响和威信的提高，至少使各地有些上层绅士把改革当作好事而给予支持。最后，清代推翻和征服明代的事实使所有的绅士大为震惊，以致他们终于理解，支持新的改革和放弃部分特权（1581年已有一些绅士指出），是他们还要在新王朝统治下保持自己的地位所必须做的事情。</w:t>
      </w:r>
    </w:p>
    <w:p w:rsidR="00884720" w:rsidRPr="00316BDD" w:rsidRDefault="00884720" w:rsidP="00290F74">
      <w:pPr>
        <w:pStyle w:val="2"/>
      </w:pPr>
      <w:bookmarkStart w:id="2402" w:name="Jie_Lun_3"/>
      <w:bookmarkStart w:id="2403" w:name="_Toc58333571"/>
      <w:r w:rsidRPr="00316BDD">
        <w:t>结论</w:t>
      </w:r>
      <w:bookmarkEnd w:id="2402"/>
      <w:bookmarkEnd w:id="2403"/>
    </w:p>
    <w:p w:rsidR="00884720" w:rsidRPr="00316BDD" w:rsidRDefault="00884720" w:rsidP="00884720">
      <w:pPr>
        <w:spacing w:before="120" w:after="120"/>
        <w:ind w:firstLine="480"/>
        <w:rPr>
          <w:rFonts w:asciiTheme="minorEastAsia"/>
        </w:rPr>
      </w:pPr>
      <w:r w:rsidRPr="00316BDD">
        <w:rPr>
          <w:rFonts w:asciiTheme="minorEastAsia"/>
        </w:rPr>
        <w:t>一些有影响的学者认为1644年明朝的垮台是明代政府不能使其税收机构及其他筹措资金的机构适应变化中的经济、社会和政治形势的直接后果。他们认为，由于明朝奠基者朱元璋奠定的章法尽管对当时的状况不适合也不能变动，政治的惰性和对“祖宗成法”的崇尚使国家陷于瘫痪，其结果是不可避免的——明朝必定覆灭。其他学者认为，明代不能抵御满洲人的征服，是因为它没有能力或不愿把更多权力交给新的地方“绅士”精英和实行中央集权的独裁统治方式。</w:t>
      </w:r>
    </w:p>
    <w:p w:rsidR="00884720" w:rsidRPr="00316BDD" w:rsidRDefault="00884720" w:rsidP="00884720">
      <w:pPr>
        <w:spacing w:before="120" w:after="120"/>
        <w:ind w:firstLine="480"/>
        <w:rPr>
          <w:rFonts w:asciiTheme="minorEastAsia"/>
        </w:rPr>
      </w:pPr>
      <w:r w:rsidRPr="00316BDD">
        <w:rPr>
          <w:rFonts w:asciiTheme="minorEastAsia"/>
        </w:rPr>
        <w:t>根据前面一章的论述，我的想法是这两种有影响的观点似乎都不那么有说服力。事实上，明代主动提出适应形势变化的举措特别频繁，而且很有成果。有的改革在县一级进行，其他改革在省一级实施，但它们都得到官方的批准和支持。支持以下论点的证据极少：明代的政治结构本质上不能修订、撤销朱元璋颁布的法律，或对它们进行再解释。</w:t>
      </w:r>
    </w:p>
    <w:p w:rsidR="00884720" w:rsidRPr="00316BDD" w:rsidRDefault="00884720" w:rsidP="00884720">
      <w:pPr>
        <w:spacing w:before="120" w:after="120"/>
        <w:ind w:firstLine="480"/>
        <w:rPr>
          <w:rFonts w:asciiTheme="minorEastAsia"/>
        </w:rPr>
      </w:pPr>
      <w:r w:rsidRPr="00316BDD">
        <w:rPr>
          <w:rFonts w:asciiTheme="minorEastAsia"/>
        </w:rPr>
        <w:t>但是，这些影响深远的变化却以一种呆板的论道方式进行描述。像里和甲这类字眼在明代一直是标准的名词，而且在清代也沿用得很久，虽然1640年海盐的一个里与1400年该地的一个里迥然不同。上报给中央政府的人口和土地数据的变化极为缓慢，而报告提到的现实状况却在经常变动。通过不同的折纳率和其他多种措施，已经找到使征收赋役简单和更公平的许多方式。中央政府却满足于原先上报的赋役类别，从这个意义上说，最高层出现了某种政治惰性。但这并不否定一个事实，即地方上存在着多种多样的适应措施，以使旧的和过时的税种和税率符合当时当地的情况。</w:t>
      </w:r>
    </w:p>
    <w:p w:rsidR="00884720" w:rsidRPr="00316BDD" w:rsidRDefault="00884720" w:rsidP="00884720">
      <w:pPr>
        <w:spacing w:before="120" w:after="120"/>
        <w:ind w:firstLine="480"/>
        <w:rPr>
          <w:rFonts w:asciiTheme="minorEastAsia"/>
        </w:rPr>
      </w:pPr>
      <w:r w:rsidRPr="00316BDD">
        <w:rPr>
          <w:rFonts w:asciiTheme="minorEastAsia"/>
        </w:rPr>
        <w:t>许多这样的改革包括对政府编纂的和报给政府的土地和人口数据的重新计算工作，以便作出赋役的不同分配定额。简单地说，前近代的政府都不能因无法使记录适时和可靠而受到责难；在土地交换频繁和合法而又不能阻止人民流动的地方，几十年后，任何编集的数据都不会准确地反映现实。明代在人口的增长率至少与清代的相等时，它的情况当然也是如此。</w:t>
      </w:r>
    </w:p>
    <w:p w:rsidR="00884720" w:rsidRPr="00316BDD" w:rsidRDefault="00884720" w:rsidP="00884720">
      <w:pPr>
        <w:spacing w:before="120" w:after="120"/>
        <w:ind w:firstLine="480"/>
        <w:rPr>
          <w:rFonts w:asciiTheme="minorEastAsia"/>
        </w:rPr>
      </w:pPr>
      <w:r w:rsidRPr="00316BDD">
        <w:rPr>
          <w:rFonts w:asciiTheme="minorEastAsia"/>
        </w:rPr>
        <w:t>其他学者强调明代（或任何其他朝代）为征收而编制的数据普遍的不可靠，但我想强调，这并不会使数据变得无关紧要。地方官员在呈送中央政府的报告中必须使用原来的税种和税额。通过准确地了解“实际”情况如何被凑入报告中使用的税种和税额，就可以从中发现实际情况最有趣的内容。这就是以不同方式引起社会和经济发展的背景，这些发展有的是被国家认可的，有的则被禁止。这就是宗族、包税、土豪的称霸、一田数主制、不同的地价、绅士土地所有制、可变的货币折纳税率等（以上只是少数几个例子）在其中得以发展的背景。在这种为逃税提供机会的双重标准的税赋结构中始终存在着漏洞，这些漏洞有待有善良愿望的官员以及矛盾心理和正义感愈来愈强的愤怒的功名获得者去堵塞。四分之三的人口可能不在政府的税册之中，但这并不意味着他们没有纳税。从技术角度看，政府的数据是不准确的，但它们依然是用于计算正在实施的税赋再分配和再核定的基本数字，因此仍值得对它们下一番工夫。</w:t>
      </w:r>
    </w:p>
    <w:p w:rsidR="00884720" w:rsidRPr="00316BDD" w:rsidRDefault="00884720" w:rsidP="00884720">
      <w:pPr>
        <w:spacing w:before="120" w:after="120"/>
        <w:ind w:firstLine="480"/>
        <w:rPr>
          <w:rFonts w:asciiTheme="minorEastAsia"/>
        </w:rPr>
      </w:pPr>
      <w:r w:rsidRPr="00316BDD">
        <w:rPr>
          <w:rFonts w:asciiTheme="minorEastAsia"/>
        </w:rPr>
        <w:t>当然，在地方一级也有周期性地试图调整这种材料的行动，使之符合当时实际的人口和土地数据。对需要全体民众合作的村社防御和宗教组织来说，这尤其是必要的；这些数据不打算上报政府。在打算以当时的数据代替过时的数据时，像保甲、乡约和里甲等名称之间的差别不像人们往往想像的那么大，虽然它们的目标、组织它们的动力，以及从中选拔的领导人的社会阶层各不相同。不过我们面临的实际是，现实生活中的村社和人为的赋税单位不是人们有时声称的相互分离的部分。相反，我是把明代建立的不同组织看成是正在演变过程的一部分；这个过程始于宋代，终于民国时期，其特点是周期性地企图把现实的定居地组成一个整体的结构，它通过改编和改组税赋和人口记录，来行使村社、征税和防务的职能。这种机制的想像中的基础是一种理想化的固定不变的村落，村落则由拥有若干田块的住在紧密地域的近邻组成。这些企图的成败取决于它们是否适合地方的需要，或者符合地方的实际情况。地方的实际情况，而不是在律令中用来描述这些企图的名称，决定了结果。因此，在有的情况下，真正行使职能的村社及其领导人不过是根据新方案的命名改换名称而已（元代的社改成明代的里，15世纪又改成大户，16世纪改成柜头）。在其他情况下，旧的名称被保留下来，而实际的村社成员和领导人则有变化，它可以包括以前被排除在外的移民。在有些情况下和出于不同的原因，一些地主从不把拟定的建议付诸实施。在帝国晚期的这种组织类型中，我看不出有任何巨大的变化。因此，关于发生的社会经济发展的材料，不应在中央政府制定的有关这些组织的法律、规定和条例中去找，而应在呈送给皇帝的奏议、地方志和家谱中去收集，这些材料概括了新建议的内容，更重要的是，还说明了这些组织面临的问题和详细叙述了问题的起因。</w:t>
      </w:r>
    </w:p>
    <w:p w:rsidR="00884720" w:rsidRPr="00316BDD" w:rsidRDefault="00884720" w:rsidP="00884720">
      <w:pPr>
        <w:spacing w:before="120" w:after="120"/>
        <w:ind w:firstLine="480"/>
        <w:rPr>
          <w:rFonts w:asciiTheme="minorEastAsia"/>
        </w:rPr>
      </w:pPr>
      <w:r w:rsidRPr="00316BDD">
        <w:rPr>
          <w:rFonts w:asciiTheme="minorEastAsia"/>
        </w:rPr>
        <w:lastRenderedPageBreak/>
        <w:t>本章着重指出了晚明时期县一级政府在社会和经济方面日益重要的地位。在许多地方，衙门预算的核算单位是全县，而不是下一级的里。原则上，每亩或每丁的名目众多的征用额被全县通用的税率所代替。正在壮大的功名获得者的队伍也在全县的基础上进行组合，因为文官的科举考试也以县作为分配名额的基础。功名获得者也联合起来维护他们的税赋豁免权，在全县范围内推动或反对改革，因为在任何一个县，他们在这个方面的处境完全相同。功名获得者人数的大量增加意味着他能在县一级真正组成自己的社会网络。他们后来较少地投身于自己农村的行政管理工作之中。正是这个享有特权的阶级，在税赋改革取消他们的免税地位和他们县的有利条件时，就小心翼翼地进行抗议。而阻挠各种企图，不让在更高一级协调不同的措施和进行制度改革的，也正是这个群体。在这个群体中很难找到明代的潜在的救世主，因为当时其成员实际上阻挠着为动员更多的资源去抗拒满洲人的每一个企图。有的成员在抗租运动和自己坚定的道德信仰的推动下，也的确投身于均税的运动之中，但大部分成员却没有。不能说清代的税赋结构和财政改革优于明代的相应结构和改革；满洲人对暴力、恐怖和恫吓的依赖所造成的形势能使晚明的改革比以前更为广泛地进行。所以清代的社会经济结构并没有体现出与明代结构的决裂，它是明代结构的继续。</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（杨品泉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26">
        <w:bookmarkStart w:id="2404" w:name="_1_127"/>
        <w:r w:rsidRPr="00316BDD">
          <w:rPr>
            <w:rStyle w:val="01Text"/>
            <w:rFonts w:asciiTheme="minorEastAsia" w:eastAsiaTheme="minorEastAsia"/>
            <w:sz w:val="21"/>
          </w:rPr>
          <w:t>[1]</w:t>
        </w:r>
        <w:bookmarkEnd w:id="2404"/>
      </w:hyperlink>
      <w:r w:rsidRPr="00316BDD">
        <w:rPr>
          <w:rFonts w:asciiTheme="minorEastAsia" w:eastAsiaTheme="minorEastAsia"/>
          <w:sz w:val="21"/>
        </w:rPr>
        <w:t>见施坚雅编：《中华帝国晚期的城市》（斯坦福，1977年），及其《主席发言：中国历史的结构》，载《亚洲研究杂志》，44，第2期（1985年2月），第271</w:t>
      </w:r>
      <w:r w:rsidRPr="00316BDD">
        <w:rPr>
          <w:rFonts w:asciiTheme="minorEastAsia" w:eastAsiaTheme="minorEastAsia"/>
          <w:sz w:val="21"/>
        </w:rPr>
        <w:t>—</w:t>
      </w:r>
      <w:r w:rsidRPr="00316BDD">
        <w:rPr>
          <w:rFonts w:asciiTheme="minorEastAsia" w:eastAsiaTheme="minorEastAsia"/>
          <w:sz w:val="21"/>
        </w:rPr>
        <w:t>292页。</w:t>
      </w:r>
    </w:p>
    <w:p w:rsidR="00884720" w:rsidRPr="00316BDD" w:rsidRDefault="00884720" w:rsidP="00884720">
      <w:pPr>
        <w:pStyle w:val="Para01"/>
        <w:spacing w:before="312" w:after="312"/>
        <w:rPr>
          <w:rFonts w:asciiTheme="minorEastAsia" w:eastAsiaTheme="minorEastAsia"/>
          <w:sz w:val="21"/>
        </w:rPr>
      </w:pPr>
      <w:hyperlink w:anchor="_2_122">
        <w:bookmarkStart w:id="2405" w:name="_2_123"/>
        <w:r w:rsidRPr="00316BDD">
          <w:rPr>
            <w:rStyle w:val="01Text"/>
            <w:rFonts w:asciiTheme="minorEastAsia" w:eastAsiaTheme="minorEastAsia"/>
            <w:sz w:val="21"/>
          </w:rPr>
          <w:t>[2]</w:t>
        </w:r>
        <w:bookmarkEnd w:id="2405"/>
      </w:hyperlink>
      <w:r w:rsidRPr="00316BDD">
        <w:rPr>
          <w:rFonts w:asciiTheme="minorEastAsia" w:eastAsiaTheme="minorEastAsia"/>
          <w:sz w:val="21"/>
        </w:rPr>
        <w:t>在明代，沿长江和大运河的大区间的贸易可使任何大区内部的贸易相形见绌，这鲜明地反驳了以下的大区假设，即大区内的贸易处于最重要的地位。这种全国范围的长途贸易很可能出现在经济网络的发展之前，并引起了经济网络的发展；这些经济网络会发展成类似大区的地域。</w:t>
      </w:r>
    </w:p>
    <w:p w:rsidR="00884720" w:rsidRPr="00316BDD" w:rsidRDefault="00884720" w:rsidP="00884720">
      <w:pPr>
        <w:pStyle w:val="Para01"/>
        <w:spacing w:before="312" w:after="312"/>
        <w:rPr>
          <w:rFonts w:asciiTheme="minorEastAsia" w:eastAsiaTheme="minorEastAsia"/>
          <w:sz w:val="21"/>
        </w:rPr>
      </w:pPr>
      <w:hyperlink w:anchor="_3_122">
        <w:bookmarkStart w:id="2406" w:name="_3_123"/>
        <w:r w:rsidRPr="00316BDD">
          <w:rPr>
            <w:rStyle w:val="01Text"/>
            <w:rFonts w:asciiTheme="minorEastAsia" w:eastAsiaTheme="minorEastAsia"/>
            <w:sz w:val="21"/>
          </w:rPr>
          <w:t>[3]</w:t>
        </w:r>
        <w:bookmarkEnd w:id="2406"/>
      </w:hyperlink>
      <w:r w:rsidRPr="00316BDD">
        <w:rPr>
          <w:rFonts w:asciiTheme="minorEastAsia" w:eastAsiaTheme="minorEastAsia"/>
          <w:sz w:val="21"/>
        </w:rPr>
        <w:t>如果我们沿用现在普遍使用的大区概念，人口密度和土地产量在某些大区的边缘县要高于其他大区的中心县。为了一些最商业性的目的到达网络的中央枢纽的结构距离是非常重要的，</w:t>
      </w:r>
      <w:r w:rsidRPr="00316BDD">
        <w:rPr>
          <w:rFonts w:asciiTheme="minorEastAsia" w:eastAsiaTheme="minorEastAsia"/>
          <w:sz w:val="21"/>
        </w:rPr>
        <w:t>“</w:t>
      </w:r>
      <w:r w:rsidRPr="00316BDD">
        <w:rPr>
          <w:rFonts w:asciiTheme="minorEastAsia" w:eastAsiaTheme="minorEastAsia"/>
          <w:sz w:val="21"/>
        </w:rPr>
        <w:t>中心区</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边缘区</w:t>
      </w:r>
      <w:r w:rsidRPr="00316BDD">
        <w:rPr>
          <w:rFonts w:asciiTheme="minorEastAsia" w:eastAsiaTheme="minorEastAsia"/>
          <w:sz w:val="21"/>
        </w:rPr>
        <w:t>”</w:t>
      </w:r>
      <w:r w:rsidRPr="00316BDD">
        <w:rPr>
          <w:rFonts w:asciiTheme="minorEastAsia" w:eastAsiaTheme="minorEastAsia"/>
          <w:sz w:val="21"/>
        </w:rPr>
        <w:t>的概念可能对那些特定的事例有用。但在其他例子中，如对租佃或其他农村经济特点的分析，人口压力和剩余产量的绝对数字可能更为重要；人们应了解，眼下使用的中心区并不直接等同于人口最密集的地区。</w:t>
      </w:r>
    </w:p>
    <w:p w:rsidR="00884720" w:rsidRPr="00316BDD" w:rsidRDefault="00884720" w:rsidP="00884720">
      <w:pPr>
        <w:pStyle w:val="Para01"/>
        <w:spacing w:before="312" w:after="312"/>
        <w:rPr>
          <w:rFonts w:asciiTheme="minorEastAsia" w:eastAsiaTheme="minorEastAsia"/>
          <w:sz w:val="21"/>
        </w:rPr>
      </w:pPr>
      <w:hyperlink w:anchor="_4_120">
        <w:bookmarkStart w:id="2407" w:name="_4_121"/>
        <w:r w:rsidRPr="00316BDD">
          <w:rPr>
            <w:rStyle w:val="01Text"/>
            <w:rFonts w:asciiTheme="minorEastAsia" w:eastAsiaTheme="minorEastAsia"/>
            <w:sz w:val="21"/>
          </w:rPr>
          <w:t>[4]</w:t>
        </w:r>
        <w:bookmarkEnd w:id="2407"/>
      </w:hyperlink>
      <w:r w:rsidRPr="00316BDD">
        <w:rPr>
          <w:rFonts w:asciiTheme="minorEastAsia" w:eastAsiaTheme="minorEastAsia"/>
          <w:sz w:val="21"/>
        </w:rPr>
        <w:t>见周振鹤、游汝杰：《方言与中国文化》，载《中国文化史丛书》（上海，1986年）。在自宋以来府的辖地保持不变的事例中，作者甚至用政治的而不是经济的划分更确切地论证方言区。</w:t>
      </w:r>
    </w:p>
    <w:p w:rsidR="00884720" w:rsidRPr="00316BDD" w:rsidRDefault="00884720" w:rsidP="00884720">
      <w:pPr>
        <w:pStyle w:val="Para01"/>
        <w:spacing w:before="312" w:after="312"/>
        <w:rPr>
          <w:rFonts w:asciiTheme="minorEastAsia" w:eastAsiaTheme="minorEastAsia"/>
          <w:sz w:val="21"/>
        </w:rPr>
      </w:pPr>
      <w:hyperlink w:anchor="_5_118">
        <w:bookmarkStart w:id="2408" w:name="_5_119"/>
        <w:r w:rsidRPr="00316BDD">
          <w:rPr>
            <w:rStyle w:val="01Text"/>
            <w:rFonts w:asciiTheme="minorEastAsia" w:eastAsiaTheme="minorEastAsia"/>
            <w:sz w:val="21"/>
          </w:rPr>
          <w:t>[5]</w:t>
        </w:r>
        <w:bookmarkEnd w:id="2408"/>
      </w:hyperlink>
      <w:r w:rsidRPr="00316BDD">
        <w:rPr>
          <w:rFonts w:asciiTheme="minorEastAsia" w:eastAsiaTheme="minorEastAsia"/>
          <w:sz w:val="21"/>
        </w:rPr>
        <w:t>见金其铭的研究作品。例如，金其铭：《中国农村聚落地理》（南京，1989年）；他的《农村聚落地理》，载李旭旦编：《人文地理学论丛》（北京，1985年），第126</w:t>
      </w:r>
      <w:r w:rsidRPr="00316BDD">
        <w:rPr>
          <w:rFonts w:asciiTheme="minorEastAsia" w:eastAsiaTheme="minorEastAsia"/>
          <w:sz w:val="21"/>
        </w:rPr>
        <w:t>—</w:t>
      </w:r>
      <w:r w:rsidRPr="00316BDD">
        <w:rPr>
          <w:rFonts w:asciiTheme="minorEastAsia" w:eastAsiaTheme="minorEastAsia"/>
          <w:sz w:val="21"/>
        </w:rPr>
        <w:t>143页，及《中国农村聚居的形态与规模》，载郭来喜（音）、霍夫波尔、麦金泰尔合编：《中美人文地理学研究讨论会文集》（北京，1988年），第54</w:t>
      </w:r>
      <w:r w:rsidRPr="00316BDD">
        <w:rPr>
          <w:rFonts w:asciiTheme="minorEastAsia" w:eastAsiaTheme="minorEastAsia"/>
          <w:sz w:val="21"/>
        </w:rPr>
        <w:t>—</w:t>
      </w:r>
      <w:r w:rsidRPr="00316BDD">
        <w:rPr>
          <w:rFonts w:asciiTheme="minorEastAsia" w:eastAsiaTheme="minorEastAsia"/>
          <w:sz w:val="21"/>
        </w:rPr>
        <w:t>61页。</w:t>
      </w:r>
    </w:p>
    <w:p w:rsidR="00884720" w:rsidRPr="00316BDD" w:rsidRDefault="00884720" w:rsidP="00884720">
      <w:pPr>
        <w:pStyle w:val="Para01"/>
        <w:spacing w:before="312" w:after="312"/>
        <w:rPr>
          <w:rFonts w:asciiTheme="minorEastAsia" w:eastAsiaTheme="minorEastAsia"/>
          <w:sz w:val="21"/>
        </w:rPr>
      </w:pPr>
      <w:hyperlink w:anchor="_6_116">
        <w:bookmarkStart w:id="2409" w:name="_6_117"/>
        <w:r w:rsidRPr="00316BDD">
          <w:rPr>
            <w:rStyle w:val="01Text"/>
            <w:rFonts w:asciiTheme="minorEastAsia" w:eastAsiaTheme="minorEastAsia"/>
            <w:sz w:val="21"/>
          </w:rPr>
          <w:t>[6]</w:t>
        </w:r>
        <w:bookmarkEnd w:id="2409"/>
      </w:hyperlink>
      <w:r w:rsidRPr="00316BDD">
        <w:rPr>
          <w:rFonts w:asciiTheme="minorEastAsia" w:eastAsiaTheme="minorEastAsia"/>
          <w:sz w:val="21"/>
        </w:rPr>
        <w:t>我在本章相当笼统地使用</w:t>
      </w:r>
      <w:r w:rsidRPr="00316BDD">
        <w:rPr>
          <w:rFonts w:asciiTheme="minorEastAsia" w:eastAsiaTheme="minorEastAsia"/>
          <w:sz w:val="21"/>
        </w:rPr>
        <w:t>“</w:t>
      </w:r>
      <w:r w:rsidRPr="00316BDD">
        <w:rPr>
          <w:rFonts w:asciiTheme="minorEastAsia" w:eastAsiaTheme="minorEastAsia"/>
          <w:sz w:val="21"/>
        </w:rPr>
        <w:t>nation</w:t>
      </w:r>
      <w:r w:rsidRPr="00316BDD">
        <w:rPr>
          <w:rFonts w:asciiTheme="minorEastAsia" w:eastAsiaTheme="minorEastAsia"/>
          <w:sz w:val="21"/>
        </w:rPr>
        <w:t>”</w:t>
      </w:r>
      <w:r w:rsidRPr="00316BDD">
        <w:rPr>
          <w:rFonts w:asciiTheme="minorEastAsia" w:eastAsiaTheme="minorEastAsia"/>
          <w:sz w:val="21"/>
        </w:rPr>
        <w:t>（国家）、</w:t>
      </w:r>
      <w:r w:rsidRPr="00316BDD">
        <w:rPr>
          <w:rFonts w:asciiTheme="minorEastAsia" w:eastAsiaTheme="minorEastAsia"/>
          <w:sz w:val="21"/>
        </w:rPr>
        <w:t>“</w:t>
      </w:r>
      <w:r w:rsidRPr="00316BDD">
        <w:rPr>
          <w:rFonts w:asciiTheme="minorEastAsia" w:eastAsiaTheme="minorEastAsia"/>
          <w:sz w:val="21"/>
        </w:rPr>
        <w:t>nationally</w:t>
      </w:r>
      <w:r w:rsidRPr="00316BDD">
        <w:rPr>
          <w:rFonts w:asciiTheme="minorEastAsia" w:eastAsiaTheme="minorEastAsia"/>
          <w:sz w:val="21"/>
        </w:rPr>
        <w:t>”</w:t>
      </w:r>
      <w:r w:rsidRPr="00316BDD">
        <w:rPr>
          <w:rFonts w:asciiTheme="minorEastAsia" w:eastAsiaTheme="minorEastAsia"/>
          <w:sz w:val="21"/>
        </w:rPr>
        <w:t>（在全国）和</w:t>
      </w:r>
      <w:r w:rsidRPr="00316BDD">
        <w:rPr>
          <w:rFonts w:asciiTheme="minorEastAsia" w:eastAsiaTheme="minorEastAsia"/>
          <w:sz w:val="21"/>
        </w:rPr>
        <w:t>“</w:t>
      </w:r>
      <w:r w:rsidRPr="00316BDD">
        <w:rPr>
          <w:rFonts w:asciiTheme="minorEastAsia" w:eastAsiaTheme="minorEastAsia"/>
          <w:sz w:val="21"/>
        </w:rPr>
        <w:t>nationwide</w:t>
      </w:r>
      <w:r w:rsidRPr="00316BDD">
        <w:rPr>
          <w:rFonts w:asciiTheme="minorEastAsia" w:eastAsiaTheme="minorEastAsia"/>
          <w:sz w:val="21"/>
        </w:rPr>
        <w:t>”</w:t>
      </w:r>
      <w:r w:rsidRPr="00316BDD">
        <w:rPr>
          <w:rFonts w:asciiTheme="minorEastAsia" w:eastAsiaTheme="minorEastAsia"/>
          <w:sz w:val="21"/>
        </w:rPr>
        <w:t>（全国的）这些字眼，它们指的是中国本土这一整体而不是指任何特定的区域。我无意参加这样的争论，即在明代，中国是否可以说构成了当前政治意义上的</w:t>
      </w:r>
      <w:r w:rsidRPr="00316BDD">
        <w:rPr>
          <w:rFonts w:asciiTheme="minorEastAsia" w:eastAsiaTheme="minorEastAsia"/>
          <w:sz w:val="21"/>
        </w:rPr>
        <w:t>“</w:t>
      </w:r>
      <w:r w:rsidRPr="00316BDD">
        <w:rPr>
          <w:rFonts w:asciiTheme="minorEastAsia" w:eastAsiaTheme="minorEastAsia"/>
          <w:sz w:val="21"/>
        </w:rPr>
        <w:t>国家</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7_116">
        <w:bookmarkStart w:id="2410" w:name="_7_117"/>
        <w:r w:rsidRPr="00316BDD">
          <w:rPr>
            <w:rStyle w:val="01Text"/>
            <w:rFonts w:asciiTheme="minorEastAsia" w:eastAsiaTheme="minorEastAsia"/>
            <w:sz w:val="21"/>
          </w:rPr>
          <w:t>[7]</w:t>
        </w:r>
        <w:bookmarkEnd w:id="2410"/>
      </w:hyperlink>
      <w:r w:rsidRPr="00316BDD">
        <w:rPr>
          <w:rFonts w:asciiTheme="minorEastAsia" w:eastAsiaTheme="minorEastAsia"/>
          <w:sz w:val="21"/>
        </w:rPr>
        <w:t>中国古今的地名可以说很复杂。除了固有的名称（也许还有更古老的和文学上的名称），任何居住地可以用它所在的县、府甚至省的地名。同时，如果一个府的所在地与以府命名的地方不在一地，这个地名可以属于不同的居住地。因此，明代湖广的武昌既可指武昌县所在地（今鄂城），也可指武昌府所在地，它同时行使江夏县（今武汉的武昌部分）治地的职能。还应注意的是，同一城市可以是几个县的治地，例如明代的广州既是南海县，又是番禺县的治地。</w:t>
      </w:r>
    </w:p>
    <w:p w:rsidR="00884720" w:rsidRPr="00316BDD" w:rsidRDefault="00884720" w:rsidP="00884720">
      <w:pPr>
        <w:pStyle w:val="Para01"/>
        <w:spacing w:before="312" w:after="312"/>
        <w:rPr>
          <w:rFonts w:asciiTheme="minorEastAsia" w:eastAsiaTheme="minorEastAsia"/>
          <w:sz w:val="21"/>
        </w:rPr>
      </w:pPr>
      <w:hyperlink w:anchor="_8_116">
        <w:bookmarkStart w:id="2411" w:name="_8_117"/>
        <w:r w:rsidRPr="00316BDD">
          <w:rPr>
            <w:rStyle w:val="01Text"/>
            <w:rFonts w:asciiTheme="minorEastAsia" w:eastAsiaTheme="minorEastAsia"/>
            <w:sz w:val="21"/>
          </w:rPr>
          <w:t>[8]</w:t>
        </w:r>
        <w:bookmarkEnd w:id="2411"/>
      </w:hyperlink>
      <w:r w:rsidRPr="00316BDD">
        <w:rPr>
          <w:rFonts w:asciiTheme="minorEastAsia" w:eastAsiaTheme="minorEastAsia"/>
          <w:sz w:val="21"/>
        </w:rPr>
        <w:t>例如，勒鲁伊</w:t>
      </w:r>
      <w:r w:rsidRPr="00316BDD">
        <w:rPr>
          <w:rFonts w:asciiTheme="minorEastAsia" w:eastAsiaTheme="minorEastAsia"/>
          <w:sz w:val="21"/>
        </w:rPr>
        <w:t>·</w:t>
      </w:r>
      <w:r w:rsidRPr="00316BDD">
        <w:rPr>
          <w:rFonts w:asciiTheme="minorEastAsia" w:eastAsiaTheme="minorEastAsia"/>
          <w:sz w:val="21"/>
        </w:rPr>
        <w:t>拉杜里、伊马纽埃尔、米歇尔</w:t>
      </w:r>
      <w:r w:rsidRPr="00316BDD">
        <w:rPr>
          <w:rFonts w:asciiTheme="minorEastAsia" w:eastAsiaTheme="minorEastAsia"/>
          <w:sz w:val="21"/>
        </w:rPr>
        <w:t>·</w:t>
      </w:r>
      <w:r w:rsidRPr="00316BDD">
        <w:rPr>
          <w:rFonts w:asciiTheme="minorEastAsia" w:eastAsiaTheme="minorEastAsia"/>
          <w:sz w:val="21"/>
        </w:rPr>
        <w:t>莫里内奥编：《农民文学和新月》，第4章，载费尔南德</w:t>
      </w:r>
      <w:r w:rsidRPr="00316BDD">
        <w:rPr>
          <w:rFonts w:asciiTheme="minorEastAsia" w:eastAsiaTheme="minorEastAsia"/>
          <w:sz w:val="21"/>
        </w:rPr>
        <w:t>·</w:t>
      </w:r>
      <w:r w:rsidRPr="00316BDD">
        <w:rPr>
          <w:rFonts w:asciiTheme="minorEastAsia" w:eastAsiaTheme="minorEastAsia"/>
          <w:sz w:val="21"/>
        </w:rPr>
        <w:t>布鲁德尔和欧内斯特</w:t>
      </w:r>
      <w:r w:rsidRPr="00316BDD">
        <w:rPr>
          <w:rFonts w:asciiTheme="minorEastAsia" w:eastAsiaTheme="minorEastAsia"/>
          <w:sz w:val="21"/>
        </w:rPr>
        <w:t>·</w:t>
      </w:r>
      <w:r w:rsidRPr="00316BDD">
        <w:rPr>
          <w:rFonts w:asciiTheme="minorEastAsia" w:eastAsiaTheme="minorEastAsia"/>
          <w:sz w:val="21"/>
        </w:rPr>
        <w:t>拉布鲁斯编：《法国社会经济史》（巴黎，1970</w:t>
      </w:r>
      <w:r w:rsidRPr="00316BDD">
        <w:rPr>
          <w:rFonts w:asciiTheme="minorEastAsia" w:eastAsiaTheme="minorEastAsia"/>
          <w:sz w:val="21"/>
        </w:rPr>
        <w:t>—</w:t>
      </w:r>
      <w:r w:rsidRPr="00316BDD">
        <w:rPr>
          <w:rFonts w:asciiTheme="minorEastAsia" w:eastAsiaTheme="minorEastAsia"/>
          <w:sz w:val="21"/>
        </w:rPr>
        <w:t>1982年），第873</w:t>
      </w:r>
      <w:r w:rsidRPr="00316BDD">
        <w:rPr>
          <w:rFonts w:asciiTheme="minorEastAsia" w:eastAsiaTheme="minorEastAsia"/>
          <w:sz w:val="21"/>
        </w:rPr>
        <w:t>—</w:t>
      </w:r>
      <w:r w:rsidRPr="00316BDD">
        <w:rPr>
          <w:rFonts w:asciiTheme="minorEastAsia" w:eastAsiaTheme="minorEastAsia"/>
          <w:sz w:val="21"/>
        </w:rPr>
        <w:t>999页；米歇尔</w:t>
      </w:r>
      <w:r w:rsidRPr="00316BDD">
        <w:rPr>
          <w:rFonts w:asciiTheme="minorEastAsia" w:eastAsiaTheme="minorEastAsia"/>
          <w:sz w:val="21"/>
        </w:rPr>
        <w:t>·</w:t>
      </w:r>
      <w:r w:rsidRPr="00316BDD">
        <w:rPr>
          <w:rFonts w:asciiTheme="minorEastAsia" w:eastAsiaTheme="minorEastAsia"/>
          <w:sz w:val="21"/>
        </w:rPr>
        <w:t>莫里内奥：《流通、库存和戽斗水车》，载《不可靠的传闻</w:t>
      </w:r>
      <w:r w:rsidRPr="00316BDD">
        <w:rPr>
          <w:rFonts w:asciiTheme="minorEastAsia" w:eastAsiaTheme="minorEastAsia"/>
          <w:sz w:val="21"/>
        </w:rPr>
        <w:t>——</w:t>
      </w:r>
      <w:r w:rsidRPr="00316BDD">
        <w:rPr>
          <w:rFonts w:asciiTheme="minorEastAsia" w:eastAsiaTheme="minorEastAsia"/>
          <w:sz w:val="21"/>
        </w:rPr>
        <w:t>16</w:t>
      </w:r>
      <w:r w:rsidRPr="00316BDD">
        <w:rPr>
          <w:rFonts w:asciiTheme="minorEastAsia" w:eastAsiaTheme="minorEastAsia"/>
          <w:sz w:val="21"/>
        </w:rPr>
        <w:t>—</w:t>
      </w:r>
      <w:r w:rsidRPr="00316BDD">
        <w:rPr>
          <w:rFonts w:asciiTheme="minorEastAsia" w:eastAsiaTheme="minorEastAsia"/>
          <w:sz w:val="21"/>
        </w:rPr>
        <w:t>18世纪荷兰传说中美洲返回的财宝》；米歇尔</w:t>
      </w:r>
      <w:r w:rsidRPr="00316BDD">
        <w:rPr>
          <w:rFonts w:asciiTheme="minorEastAsia" w:eastAsiaTheme="minorEastAsia"/>
          <w:sz w:val="21"/>
        </w:rPr>
        <w:t>·</w:t>
      </w:r>
      <w:r w:rsidRPr="00316BDD">
        <w:rPr>
          <w:rFonts w:asciiTheme="minorEastAsia" w:eastAsiaTheme="minorEastAsia"/>
          <w:sz w:val="21"/>
        </w:rPr>
        <w:t>莫里内奥编：《近代资本主义》（1980年，1985年伦敦和巴黎再版），第550</w:t>
      </w:r>
      <w:r w:rsidRPr="00316BDD">
        <w:rPr>
          <w:rFonts w:asciiTheme="minorEastAsia" w:eastAsiaTheme="minorEastAsia"/>
          <w:sz w:val="21"/>
        </w:rPr>
        <w:t>—</w:t>
      </w:r>
      <w:r w:rsidRPr="00316BDD">
        <w:rPr>
          <w:rFonts w:asciiTheme="minorEastAsia" w:eastAsiaTheme="minorEastAsia"/>
          <w:sz w:val="21"/>
        </w:rPr>
        <w:t>655页。</w:t>
      </w:r>
    </w:p>
    <w:p w:rsidR="00884720" w:rsidRPr="00316BDD" w:rsidRDefault="00884720" w:rsidP="00884720">
      <w:pPr>
        <w:pStyle w:val="Para01"/>
        <w:spacing w:before="312" w:after="312"/>
        <w:rPr>
          <w:rFonts w:asciiTheme="minorEastAsia" w:eastAsiaTheme="minorEastAsia"/>
          <w:sz w:val="21"/>
        </w:rPr>
      </w:pPr>
      <w:hyperlink w:anchor="_9_114">
        <w:bookmarkStart w:id="2412" w:name="_9_115"/>
        <w:r w:rsidRPr="00316BDD">
          <w:rPr>
            <w:rStyle w:val="01Text"/>
            <w:rFonts w:asciiTheme="minorEastAsia" w:eastAsiaTheme="minorEastAsia"/>
            <w:sz w:val="21"/>
          </w:rPr>
          <w:t>[9]</w:t>
        </w:r>
        <w:bookmarkEnd w:id="2412"/>
      </w:hyperlink>
      <w:r w:rsidRPr="00316BDD">
        <w:rPr>
          <w:rFonts w:asciiTheme="minorEastAsia" w:eastAsiaTheme="minorEastAsia"/>
          <w:sz w:val="21"/>
        </w:rPr>
        <w:t>例如，米洛斯拉夫</w:t>
      </w:r>
      <w:r w:rsidRPr="00316BDD">
        <w:rPr>
          <w:rFonts w:asciiTheme="minorEastAsia" w:eastAsiaTheme="minorEastAsia"/>
          <w:sz w:val="21"/>
        </w:rPr>
        <w:t>·</w:t>
      </w:r>
      <w:r w:rsidRPr="00316BDD">
        <w:rPr>
          <w:rFonts w:asciiTheme="minorEastAsia" w:eastAsiaTheme="minorEastAsia"/>
          <w:sz w:val="21"/>
        </w:rPr>
        <w:t>赫罗奇和约瑟夫</w:t>
      </w:r>
      <w:r w:rsidRPr="00316BDD">
        <w:rPr>
          <w:rFonts w:asciiTheme="minorEastAsia" w:eastAsiaTheme="minorEastAsia"/>
          <w:sz w:val="21"/>
        </w:rPr>
        <w:t>·</w:t>
      </w:r>
      <w:r w:rsidRPr="00316BDD">
        <w:rPr>
          <w:rFonts w:asciiTheme="minorEastAsia" w:eastAsiaTheme="minorEastAsia"/>
          <w:sz w:val="21"/>
        </w:rPr>
        <w:t>彼得拉：《17世纪封建社会的危机》（1976年），埃列斯加和拉尔夫</w:t>
      </w:r>
      <w:r w:rsidRPr="00316BDD">
        <w:rPr>
          <w:rFonts w:asciiTheme="minorEastAsia" w:eastAsiaTheme="minorEastAsia"/>
          <w:sz w:val="21"/>
        </w:rPr>
        <w:t>·</w:t>
      </w:r>
      <w:r w:rsidRPr="00316BDD">
        <w:rPr>
          <w:rFonts w:asciiTheme="minorEastAsia" w:eastAsiaTheme="minorEastAsia"/>
          <w:sz w:val="21"/>
        </w:rPr>
        <w:t>梅尔维尔译成德文，载《历史观点》，17（汉堡，1981年）。</w:t>
      </w:r>
    </w:p>
    <w:p w:rsidR="00884720" w:rsidRPr="00316BDD" w:rsidRDefault="00884720" w:rsidP="00884720">
      <w:pPr>
        <w:pStyle w:val="Para01"/>
        <w:spacing w:before="312" w:after="312"/>
        <w:rPr>
          <w:rFonts w:asciiTheme="minorEastAsia" w:eastAsiaTheme="minorEastAsia"/>
          <w:sz w:val="21"/>
        </w:rPr>
      </w:pPr>
      <w:hyperlink w:anchor="_10_114">
        <w:bookmarkStart w:id="2413" w:name="_10_115"/>
        <w:r w:rsidRPr="00316BDD">
          <w:rPr>
            <w:rStyle w:val="01Text"/>
            <w:rFonts w:asciiTheme="minorEastAsia" w:eastAsiaTheme="minorEastAsia"/>
            <w:sz w:val="21"/>
          </w:rPr>
          <w:t>[10]</w:t>
        </w:r>
        <w:bookmarkEnd w:id="2413"/>
      </w:hyperlink>
      <w:r w:rsidRPr="00316BDD">
        <w:rPr>
          <w:rFonts w:asciiTheme="minorEastAsia" w:eastAsiaTheme="minorEastAsia"/>
          <w:sz w:val="21"/>
        </w:rPr>
        <w:t>特别是勒鲁伊</w:t>
      </w:r>
      <w:r w:rsidRPr="00316BDD">
        <w:rPr>
          <w:rFonts w:asciiTheme="minorEastAsia" w:eastAsiaTheme="minorEastAsia"/>
          <w:sz w:val="21"/>
        </w:rPr>
        <w:t>·</w:t>
      </w:r>
      <w:r w:rsidRPr="00316BDD">
        <w:rPr>
          <w:rFonts w:asciiTheme="minorEastAsia" w:eastAsiaTheme="minorEastAsia"/>
          <w:sz w:val="21"/>
        </w:rPr>
        <w:t>拉杜里、伊马纽埃尔、米歇尔</w:t>
      </w:r>
      <w:r w:rsidRPr="00316BDD">
        <w:rPr>
          <w:rFonts w:asciiTheme="minorEastAsia" w:eastAsiaTheme="minorEastAsia"/>
          <w:sz w:val="21"/>
        </w:rPr>
        <w:t>·</w:t>
      </w:r>
      <w:r w:rsidRPr="00316BDD">
        <w:rPr>
          <w:rFonts w:asciiTheme="minorEastAsia" w:eastAsiaTheme="minorEastAsia"/>
          <w:sz w:val="21"/>
        </w:rPr>
        <w:t>莫里内奥编：《农民文学和新月》，第4章。</w:t>
      </w:r>
    </w:p>
    <w:p w:rsidR="00884720" w:rsidRPr="00316BDD" w:rsidRDefault="00884720" w:rsidP="00884720">
      <w:pPr>
        <w:pStyle w:val="Para01"/>
        <w:spacing w:before="312" w:after="312"/>
        <w:rPr>
          <w:rFonts w:asciiTheme="minorEastAsia" w:eastAsiaTheme="minorEastAsia"/>
          <w:sz w:val="21"/>
        </w:rPr>
      </w:pPr>
      <w:hyperlink w:anchor="_11_112">
        <w:bookmarkStart w:id="2414" w:name="_11_113"/>
        <w:r w:rsidRPr="00316BDD">
          <w:rPr>
            <w:rStyle w:val="01Text"/>
            <w:rFonts w:asciiTheme="minorEastAsia" w:eastAsiaTheme="minorEastAsia"/>
            <w:sz w:val="21"/>
          </w:rPr>
          <w:t>[11]</w:t>
        </w:r>
        <w:bookmarkEnd w:id="2414"/>
      </w:hyperlink>
      <w:r w:rsidRPr="00316BDD">
        <w:rPr>
          <w:rFonts w:asciiTheme="minorEastAsia" w:eastAsiaTheme="minorEastAsia"/>
          <w:sz w:val="21"/>
        </w:rPr>
        <w:t>见M.J.英格拉姆、G.法默和T.M.L.威格利：《过去的气候及其对人类的影响的回顾》，载T.M.L.威格利编：《气候和历史：过去的气候及其对人类的影响的研究》（剑桥，1981年），第3</w:t>
      </w:r>
      <w:r w:rsidRPr="00316BDD">
        <w:rPr>
          <w:rFonts w:asciiTheme="minorEastAsia" w:eastAsiaTheme="minorEastAsia"/>
          <w:sz w:val="21"/>
        </w:rPr>
        <w:t>—</w:t>
      </w:r>
      <w:r w:rsidRPr="00316BDD">
        <w:rPr>
          <w:rFonts w:asciiTheme="minorEastAsia" w:eastAsiaTheme="minorEastAsia"/>
          <w:sz w:val="21"/>
        </w:rPr>
        <w:t>25页。</w:t>
      </w:r>
    </w:p>
    <w:p w:rsidR="00884720" w:rsidRPr="00316BDD" w:rsidRDefault="00884720" w:rsidP="00884720">
      <w:pPr>
        <w:pStyle w:val="Para01"/>
        <w:spacing w:before="312" w:after="312"/>
        <w:rPr>
          <w:rFonts w:asciiTheme="minorEastAsia" w:eastAsiaTheme="minorEastAsia"/>
          <w:sz w:val="21"/>
        </w:rPr>
      </w:pPr>
      <w:hyperlink w:anchor="_12_112">
        <w:bookmarkStart w:id="2415" w:name="_12_113"/>
        <w:r w:rsidRPr="00316BDD">
          <w:rPr>
            <w:rStyle w:val="01Text"/>
            <w:rFonts w:asciiTheme="minorEastAsia" w:eastAsiaTheme="minorEastAsia"/>
            <w:sz w:val="21"/>
          </w:rPr>
          <w:t>[12]</w:t>
        </w:r>
        <w:bookmarkEnd w:id="2415"/>
      </w:hyperlink>
      <w:r w:rsidRPr="00316BDD">
        <w:rPr>
          <w:rFonts w:asciiTheme="minorEastAsia" w:eastAsiaTheme="minorEastAsia"/>
          <w:sz w:val="21"/>
        </w:rPr>
        <w:t>例如，J.L　.安德森：《历史和气候：几种模式》，载威格利等编：《气候和历史；过去的气候及其对人类影响的研究》（剑桥，1981年），第337</w:t>
      </w:r>
      <w:r w:rsidRPr="00316BDD">
        <w:rPr>
          <w:rFonts w:asciiTheme="minorEastAsia" w:eastAsiaTheme="minorEastAsia"/>
          <w:sz w:val="21"/>
        </w:rPr>
        <w:t>—</w:t>
      </w:r>
      <w:r w:rsidRPr="00316BDD">
        <w:rPr>
          <w:rFonts w:asciiTheme="minorEastAsia" w:eastAsiaTheme="minorEastAsia"/>
          <w:sz w:val="21"/>
        </w:rPr>
        <w:t>355页；或E.L.琼斯：《横跨欧亚大陆的灾难和气候差异：一个答复》，载《经济史杂志》，45（1985年），第675</w:t>
      </w:r>
      <w:r w:rsidRPr="00316BDD">
        <w:rPr>
          <w:rFonts w:asciiTheme="minorEastAsia" w:eastAsiaTheme="minorEastAsia"/>
          <w:sz w:val="21"/>
        </w:rPr>
        <w:t>—</w:t>
      </w:r>
      <w:r w:rsidRPr="00316BDD">
        <w:rPr>
          <w:rFonts w:asciiTheme="minorEastAsia" w:eastAsiaTheme="minorEastAsia"/>
          <w:sz w:val="21"/>
        </w:rPr>
        <w:t>682页。</w:t>
      </w:r>
    </w:p>
    <w:p w:rsidR="00884720" w:rsidRPr="00316BDD" w:rsidRDefault="00884720" w:rsidP="00884720">
      <w:pPr>
        <w:pStyle w:val="Para01"/>
        <w:spacing w:before="312" w:after="312"/>
        <w:rPr>
          <w:rFonts w:asciiTheme="minorEastAsia" w:eastAsiaTheme="minorEastAsia"/>
          <w:sz w:val="21"/>
        </w:rPr>
      </w:pPr>
      <w:hyperlink w:anchor="_13_110">
        <w:bookmarkStart w:id="2416" w:name="_13_111"/>
        <w:r w:rsidRPr="00316BDD">
          <w:rPr>
            <w:rStyle w:val="01Text"/>
            <w:rFonts w:asciiTheme="minorEastAsia" w:eastAsiaTheme="minorEastAsia"/>
            <w:sz w:val="21"/>
          </w:rPr>
          <w:t>[13]</w:t>
        </w:r>
        <w:bookmarkEnd w:id="2416"/>
      </w:hyperlink>
      <w:r w:rsidRPr="00316BDD">
        <w:rPr>
          <w:rFonts w:asciiTheme="minorEastAsia" w:eastAsiaTheme="minorEastAsia"/>
          <w:sz w:val="21"/>
        </w:rPr>
        <w:t>见E.L.琼斯：《横跨欧亚大陆的灾难和气候差异：一个答复》。</w:t>
      </w:r>
    </w:p>
    <w:p w:rsidR="00884720" w:rsidRPr="00316BDD" w:rsidRDefault="00884720" w:rsidP="00884720">
      <w:pPr>
        <w:pStyle w:val="Para01"/>
        <w:spacing w:before="312" w:after="312"/>
        <w:rPr>
          <w:rFonts w:asciiTheme="minorEastAsia" w:eastAsiaTheme="minorEastAsia"/>
          <w:sz w:val="21"/>
        </w:rPr>
      </w:pPr>
      <w:hyperlink w:anchor="_14_110">
        <w:bookmarkStart w:id="2417" w:name="_14_111"/>
        <w:r w:rsidRPr="00316BDD">
          <w:rPr>
            <w:rStyle w:val="01Text"/>
            <w:rFonts w:asciiTheme="minorEastAsia" w:eastAsiaTheme="minorEastAsia"/>
            <w:sz w:val="21"/>
          </w:rPr>
          <w:t>[14]</w:t>
        </w:r>
        <w:bookmarkEnd w:id="2417"/>
      </w:hyperlink>
      <w:r w:rsidRPr="00316BDD">
        <w:rPr>
          <w:rFonts w:asciiTheme="minorEastAsia" w:eastAsiaTheme="minorEastAsia"/>
          <w:sz w:val="21"/>
        </w:rPr>
        <w:t>值得注意的是，没有发现元末和晚明的垮台与异常寒冷的天气有直接关系。事实上，中华帝国晚期最寒冷的天气出现在清初，而不是在晚明。</w:t>
      </w:r>
    </w:p>
    <w:p w:rsidR="00884720" w:rsidRPr="00316BDD" w:rsidRDefault="00884720" w:rsidP="00884720">
      <w:pPr>
        <w:pStyle w:val="Para01"/>
        <w:spacing w:before="312" w:after="312"/>
        <w:rPr>
          <w:rFonts w:asciiTheme="minorEastAsia" w:eastAsiaTheme="minorEastAsia"/>
          <w:sz w:val="21"/>
        </w:rPr>
      </w:pPr>
      <w:hyperlink w:anchor="_15_110">
        <w:bookmarkStart w:id="2418" w:name="_15_111"/>
        <w:r w:rsidRPr="00316BDD">
          <w:rPr>
            <w:rStyle w:val="01Text"/>
            <w:rFonts w:asciiTheme="minorEastAsia" w:eastAsiaTheme="minorEastAsia"/>
            <w:sz w:val="21"/>
          </w:rPr>
          <w:t>[15]</w:t>
        </w:r>
        <w:bookmarkEnd w:id="2418"/>
      </w:hyperlink>
      <w:r w:rsidRPr="00316BDD">
        <w:rPr>
          <w:rFonts w:asciiTheme="minorEastAsia" w:eastAsiaTheme="minorEastAsia"/>
          <w:sz w:val="21"/>
        </w:rPr>
        <w:t>中国的状况与格陵兰相似，这个事实可能误导了一些学者，例如施坚雅《主席发言》，或魏斐德《大事业</w:t>
      </w:r>
      <w:r w:rsidRPr="00316BDD">
        <w:rPr>
          <w:rFonts w:asciiTheme="minorEastAsia" w:eastAsiaTheme="minorEastAsia"/>
          <w:sz w:val="21"/>
        </w:rPr>
        <w:t>——</w:t>
      </w:r>
      <w:r w:rsidRPr="00316BDD">
        <w:rPr>
          <w:rFonts w:asciiTheme="minorEastAsia" w:eastAsiaTheme="minorEastAsia"/>
          <w:sz w:val="21"/>
        </w:rPr>
        <w:t>满洲人重建17世纪中国帝国秩序》（伯克利，1985年），第7页注7，注中提到一份欧洲人和中国人的通信。关于全世界的总的看法，包括一些中国的日本资料，见H.H.拉姆：《气候、历史和近代世界》（伦敦，1982年）。</w:t>
      </w:r>
    </w:p>
    <w:p w:rsidR="00884720" w:rsidRPr="00316BDD" w:rsidRDefault="00884720" w:rsidP="00884720">
      <w:pPr>
        <w:pStyle w:val="Para01"/>
        <w:spacing w:before="312" w:after="312"/>
        <w:rPr>
          <w:rFonts w:asciiTheme="minorEastAsia" w:eastAsiaTheme="minorEastAsia"/>
          <w:sz w:val="21"/>
        </w:rPr>
      </w:pPr>
      <w:hyperlink w:anchor="_16_110">
        <w:bookmarkStart w:id="2419" w:name="_16_111"/>
        <w:r w:rsidRPr="00316BDD">
          <w:rPr>
            <w:rStyle w:val="01Text"/>
            <w:rFonts w:asciiTheme="minorEastAsia" w:eastAsiaTheme="minorEastAsia"/>
            <w:sz w:val="21"/>
          </w:rPr>
          <w:t>[16]</w:t>
        </w:r>
        <w:bookmarkEnd w:id="2419"/>
      </w:hyperlink>
      <w:r w:rsidRPr="00316BDD">
        <w:rPr>
          <w:rFonts w:asciiTheme="minorEastAsia" w:eastAsiaTheme="minorEastAsia"/>
          <w:sz w:val="21"/>
        </w:rPr>
        <w:t>张沛元（音）、龚高发（音）和张津荣（音）的研究甚至不能找到北京和长江流域之间春天气温的一致性，见《气温变化及其对清代农业的影响》（论文），清代人口史研讨会，加州理工学院，加州帕萨迪纳，1985年8月26</w:t>
      </w:r>
      <w:r w:rsidRPr="00316BDD">
        <w:rPr>
          <w:rFonts w:asciiTheme="minorEastAsia" w:eastAsiaTheme="minorEastAsia"/>
          <w:sz w:val="21"/>
        </w:rPr>
        <w:t>—</w:t>
      </w:r>
      <w:r w:rsidRPr="00316BDD">
        <w:rPr>
          <w:rFonts w:asciiTheme="minorEastAsia" w:eastAsiaTheme="minorEastAsia"/>
          <w:sz w:val="21"/>
        </w:rPr>
        <w:t>31日，第2页。关于较详细和近期的材料，见张家诚编：《中国各历史时期气候的重现》（北京，1988年），这是一部优秀的初步研究论文集，它收集了对内蒙古、保定府、广东和江西的地方调查材料。</w:t>
      </w:r>
    </w:p>
    <w:p w:rsidR="00884720" w:rsidRPr="00316BDD" w:rsidRDefault="00884720" w:rsidP="00884720">
      <w:pPr>
        <w:pStyle w:val="Para01"/>
        <w:spacing w:before="312" w:after="312"/>
        <w:rPr>
          <w:rFonts w:asciiTheme="minorEastAsia" w:eastAsiaTheme="minorEastAsia"/>
          <w:sz w:val="21"/>
        </w:rPr>
      </w:pPr>
      <w:hyperlink w:anchor="_17_110">
        <w:bookmarkStart w:id="2420" w:name="_17_111"/>
        <w:r w:rsidRPr="00316BDD">
          <w:rPr>
            <w:rStyle w:val="01Text"/>
            <w:rFonts w:asciiTheme="minorEastAsia" w:eastAsiaTheme="minorEastAsia"/>
            <w:sz w:val="21"/>
          </w:rPr>
          <w:t>[17]</w:t>
        </w:r>
        <w:bookmarkEnd w:id="2420"/>
      </w:hyperlink>
      <w:r w:rsidRPr="00316BDD">
        <w:rPr>
          <w:rFonts w:asciiTheme="minorEastAsia" w:eastAsiaTheme="minorEastAsia"/>
          <w:sz w:val="21"/>
        </w:rPr>
        <w:t>见海伦</w:t>
      </w:r>
      <w:r w:rsidRPr="00316BDD">
        <w:rPr>
          <w:rFonts w:asciiTheme="minorEastAsia" w:eastAsiaTheme="minorEastAsia"/>
          <w:sz w:val="21"/>
        </w:rPr>
        <w:t>·</w:t>
      </w:r>
      <w:r w:rsidRPr="00316BDD">
        <w:rPr>
          <w:rFonts w:asciiTheme="minorEastAsia" w:eastAsiaTheme="minorEastAsia"/>
          <w:sz w:val="21"/>
        </w:rPr>
        <w:t>邓斯坦：《晚明流行病初步探讨》，载《清史问题》，3，第3期（1975年11月），第1</w:t>
      </w:r>
      <w:r w:rsidRPr="00316BDD">
        <w:rPr>
          <w:rFonts w:asciiTheme="minorEastAsia" w:eastAsiaTheme="minorEastAsia"/>
          <w:sz w:val="21"/>
        </w:rPr>
        <w:t>—</w:t>
      </w:r>
      <w:r w:rsidRPr="00316BDD">
        <w:rPr>
          <w:rFonts w:asciiTheme="minorEastAsia" w:eastAsiaTheme="minorEastAsia"/>
          <w:sz w:val="21"/>
        </w:rPr>
        <w:t>59页，有关内容在第13页。</w:t>
      </w:r>
    </w:p>
    <w:p w:rsidR="00884720" w:rsidRPr="00316BDD" w:rsidRDefault="00884720" w:rsidP="00884720">
      <w:pPr>
        <w:pStyle w:val="Para01"/>
        <w:spacing w:before="312" w:after="312"/>
        <w:rPr>
          <w:rFonts w:asciiTheme="minorEastAsia" w:eastAsiaTheme="minorEastAsia"/>
          <w:sz w:val="21"/>
        </w:rPr>
      </w:pPr>
      <w:hyperlink w:anchor="_18_110">
        <w:bookmarkStart w:id="2421" w:name="_18_111"/>
        <w:r w:rsidRPr="00316BDD">
          <w:rPr>
            <w:rStyle w:val="01Text"/>
            <w:rFonts w:asciiTheme="minorEastAsia" w:eastAsiaTheme="minorEastAsia"/>
            <w:sz w:val="21"/>
          </w:rPr>
          <w:t>[18]</w:t>
        </w:r>
        <w:bookmarkEnd w:id="2421"/>
      </w:hyperlink>
      <w:r w:rsidRPr="00316BDD">
        <w:rPr>
          <w:rFonts w:asciiTheme="minorEastAsia" w:eastAsiaTheme="minorEastAsia"/>
          <w:sz w:val="21"/>
        </w:rPr>
        <w:t>例如，魏斐德：《大事业》，第8页注15，沿用金石（音）的观点，见金石：《1368</w:t>
      </w:r>
      <w:r w:rsidRPr="00316BDD">
        <w:rPr>
          <w:rFonts w:asciiTheme="minorEastAsia" w:eastAsiaTheme="minorEastAsia"/>
          <w:sz w:val="21"/>
        </w:rPr>
        <w:t>—</w:t>
      </w:r>
      <w:r w:rsidRPr="00316BDD">
        <w:rPr>
          <w:rFonts w:asciiTheme="minorEastAsia" w:eastAsiaTheme="minorEastAsia"/>
          <w:sz w:val="21"/>
        </w:rPr>
        <w:t>1840年太湖地区的小农经济和农村社会》（伯克利加州大学论文）。关于叙述饥荒时期征税人口与实际人口的巨大差距，见尹水源（音）：《作为16世纪中国人口指南的饥荒救济统计：对河南省的个案研究》，载《清史问题》，3，第9期（1978年11月），第1</w:t>
      </w:r>
      <w:r w:rsidRPr="00316BDD">
        <w:rPr>
          <w:rFonts w:asciiTheme="minorEastAsia" w:eastAsiaTheme="minorEastAsia"/>
          <w:sz w:val="21"/>
        </w:rPr>
        <w:t>—</w:t>
      </w:r>
      <w:r w:rsidRPr="00316BDD">
        <w:rPr>
          <w:rFonts w:asciiTheme="minorEastAsia" w:eastAsiaTheme="minorEastAsia"/>
          <w:sz w:val="21"/>
        </w:rPr>
        <w:t>30页。</w:t>
      </w:r>
    </w:p>
    <w:p w:rsidR="00884720" w:rsidRPr="00316BDD" w:rsidRDefault="00884720" w:rsidP="00884720">
      <w:pPr>
        <w:pStyle w:val="Para01"/>
        <w:spacing w:before="312" w:after="312"/>
        <w:rPr>
          <w:rFonts w:asciiTheme="minorEastAsia" w:eastAsiaTheme="minorEastAsia"/>
          <w:sz w:val="21"/>
        </w:rPr>
      </w:pPr>
      <w:hyperlink w:anchor="_19_110">
        <w:bookmarkStart w:id="2422" w:name="_19_111"/>
        <w:r w:rsidRPr="00316BDD">
          <w:rPr>
            <w:rStyle w:val="01Text"/>
            <w:rFonts w:asciiTheme="minorEastAsia" w:eastAsiaTheme="minorEastAsia"/>
            <w:sz w:val="21"/>
          </w:rPr>
          <w:t>[19]</w:t>
        </w:r>
        <w:bookmarkEnd w:id="2422"/>
      </w:hyperlink>
      <w:r w:rsidRPr="00316BDD">
        <w:rPr>
          <w:rFonts w:asciiTheme="minorEastAsia" w:eastAsiaTheme="minorEastAsia"/>
          <w:sz w:val="21"/>
        </w:rPr>
        <w:t>有帮助的研究作品有竺可桢：《中国5000年来气候变化的初步研究》，载《中国科学》，16，第2期（1973年5月），第226</w:t>
      </w:r>
      <w:r w:rsidRPr="00316BDD">
        <w:rPr>
          <w:rFonts w:asciiTheme="minorEastAsia" w:eastAsiaTheme="minorEastAsia"/>
          <w:sz w:val="21"/>
        </w:rPr>
        <w:t>—</w:t>
      </w:r>
      <w:r w:rsidRPr="00316BDD">
        <w:rPr>
          <w:rFonts w:asciiTheme="minorEastAsia" w:eastAsiaTheme="minorEastAsia"/>
          <w:sz w:val="21"/>
        </w:rPr>
        <w:t>256页；张沛元等：《气温变化及其对清代农业的影响》；刘昭民：《中国历史上气候之变迁》（台北，1982年；1992年修订再版）；张家诚：《中国各历史时期气候的重现》。又见陈高佣等编：《中国历代天灾人祸表》（1939年；1986年重印）。</w:t>
      </w:r>
    </w:p>
    <w:p w:rsidR="00884720" w:rsidRPr="00316BDD" w:rsidRDefault="00884720" w:rsidP="00884720">
      <w:pPr>
        <w:pStyle w:val="Para01"/>
        <w:spacing w:before="312" w:after="312"/>
        <w:rPr>
          <w:rFonts w:asciiTheme="minorEastAsia" w:eastAsiaTheme="minorEastAsia"/>
          <w:sz w:val="21"/>
        </w:rPr>
      </w:pPr>
      <w:hyperlink w:anchor="_20_110">
        <w:bookmarkStart w:id="2423" w:name="_20_111"/>
        <w:r w:rsidRPr="00316BDD">
          <w:rPr>
            <w:rStyle w:val="01Text"/>
            <w:rFonts w:asciiTheme="minorEastAsia" w:eastAsiaTheme="minorEastAsia"/>
            <w:sz w:val="21"/>
          </w:rPr>
          <w:t>[20]</w:t>
        </w:r>
        <w:bookmarkEnd w:id="2423"/>
      </w:hyperlink>
      <w:r w:rsidRPr="00316BDD">
        <w:rPr>
          <w:rFonts w:asciiTheme="minorEastAsia" w:eastAsiaTheme="minorEastAsia"/>
          <w:sz w:val="21"/>
        </w:rPr>
        <w:t>中央气象局气象科学研究院编：《中国近五百年旱涝分布图集》（北京，1981年）。</w:t>
      </w:r>
    </w:p>
    <w:p w:rsidR="00884720" w:rsidRPr="00316BDD" w:rsidRDefault="00884720" w:rsidP="00884720">
      <w:pPr>
        <w:pStyle w:val="Para01"/>
        <w:spacing w:before="312" w:after="312"/>
        <w:rPr>
          <w:rFonts w:asciiTheme="minorEastAsia" w:eastAsiaTheme="minorEastAsia"/>
          <w:sz w:val="21"/>
        </w:rPr>
      </w:pPr>
      <w:hyperlink w:anchor="_21_110">
        <w:bookmarkStart w:id="2424" w:name="_21_111"/>
        <w:r w:rsidRPr="00316BDD">
          <w:rPr>
            <w:rStyle w:val="01Text"/>
            <w:rFonts w:asciiTheme="minorEastAsia" w:eastAsiaTheme="minorEastAsia"/>
            <w:sz w:val="21"/>
          </w:rPr>
          <w:t>[21]</w:t>
        </w:r>
        <w:bookmarkEnd w:id="2424"/>
      </w:hyperlink>
      <w:r w:rsidRPr="00316BDD">
        <w:rPr>
          <w:rFonts w:asciiTheme="minorEastAsia" w:eastAsiaTheme="minorEastAsia"/>
          <w:sz w:val="21"/>
        </w:rPr>
        <w:t>刘昭民：《中国历史上气候之变迁》。</w:t>
      </w:r>
    </w:p>
    <w:p w:rsidR="00884720" w:rsidRPr="00316BDD" w:rsidRDefault="00884720" w:rsidP="00884720">
      <w:pPr>
        <w:pStyle w:val="Para01"/>
        <w:spacing w:before="312" w:after="312"/>
        <w:rPr>
          <w:rFonts w:asciiTheme="minorEastAsia" w:eastAsiaTheme="minorEastAsia"/>
          <w:sz w:val="21"/>
        </w:rPr>
      </w:pPr>
      <w:hyperlink w:anchor="_22_110">
        <w:bookmarkStart w:id="2425" w:name="_22_111"/>
        <w:r w:rsidRPr="00316BDD">
          <w:rPr>
            <w:rStyle w:val="01Text"/>
            <w:rFonts w:asciiTheme="minorEastAsia" w:eastAsiaTheme="minorEastAsia"/>
            <w:sz w:val="21"/>
          </w:rPr>
          <w:t>[22]</w:t>
        </w:r>
        <w:bookmarkEnd w:id="2425"/>
      </w:hyperlink>
      <w:r w:rsidRPr="00316BDD">
        <w:rPr>
          <w:rFonts w:asciiTheme="minorEastAsia" w:eastAsiaTheme="minorEastAsia"/>
          <w:sz w:val="21"/>
        </w:rPr>
        <w:t>简单地说，刘昭民的方法是，每10年给每个省一个指数，指数是通过增加反映天气恶劣程度的逐年文字叙述的衡量值（从0到3）计算出来的。图集的方法是，选出的富有代表性的地区的已经量化的数据折换成反映偏高平均值的数字（即图集的1和5折换成2，2和4折换成1），每10年进行合计。如预料的那样，两种方法得出的大灾发生时间相符，但在其他方面，两种方法作出的曲线并不相似。</w:t>
      </w:r>
    </w:p>
    <w:p w:rsidR="00884720" w:rsidRPr="00316BDD" w:rsidRDefault="00884720" w:rsidP="00884720">
      <w:pPr>
        <w:pStyle w:val="Para01"/>
        <w:spacing w:before="312" w:after="312"/>
        <w:rPr>
          <w:rFonts w:asciiTheme="minorEastAsia" w:eastAsiaTheme="minorEastAsia"/>
          <w:sz w:val="21"/>
        </w:rPr>
      </w:pPr>
      <w:hyperlink w:anchor="_23_110">
        <w:bookmarkStart w:id="2426" w:name="_23_111"/>
        <w:r w:rsidRPr="00316BDD">
          <w:rPr>
            <w:rStyle w:val="01Text"/>
            <w:rFonts w:asciiTheme="minorEastAsia" w:eastAsiaTheme="minorEastAsia"/>
            <w:sz w:val="21"/>
          </w:rPr>
          <w:t>[23]</w:t>
        </w:r>
        <w:bookmarkEnd w:id="2426"/>
      </w:hyperlink>
      <w:r w:rsidRPr="00316BDD">
        <w:rPr>
          <w:rFonts w:asciiTheme="minorEastAsia" w:eastAsiaTheme="minorEastAsia"/>
          <w:sz w:val="21"/>
        </w:rPr>
        <w:t>见王绍武（音）、赵宗慈（音）：《1470</w:t>
      </w:r>
      <w:r w:rsidRPr="00316BDD">
        <w:rPr>
          <w:rFonts w:asciiTheme="minorEastAsia" w:eastAsiaTheme="minorEastAsia"/>
          <w:sz w:val="21"/>
        </w:rPr>
        <w:t>—</w:t>
      </w:r>
      <w:r w:rsidRPr="00316BDD">
        <w:rPr>
          <w:rFonts w:asciiTheme="minorEastAsia" w:eastAsiaTheme="minorEastAsia"/>
          <w:sz w:val="21"/>
        </w:rPr>
        <w:t>1979年中国的旱涝灾害》，载T.M.L.威格利等编：《气候和历史：过去的气候及其对人类的影响的研究》（剑桥，1981年），第271</w:t>
      </w:r>
      <w:r w:rsidRPr="00316BDD">
        <w:rPr>
          <w:rFonts w:asciiTheme="minorEastAsia" w:eastAsiaTheme="minorEastAsia"/>
          <w:sz w:val="21"/>
        </w:rPr>
        <w:t>—</w:t>
      </w:r>
      <w:r w:rsidRPr="00316BDD">
        <w:rPr>
          <w:rFonts w:asciiTheme="minorEastAsia" w:eastAsiaTheme="minorEastAsia"/>
          <w:sz w:val="21"/>
        </w:rPr>
        <w:t>288页。</w:t>
      </w:r>
    </w:p>
    <w:p w:rsidR="00884720" w:rsidRPr="00316BDD" w:rsidRDefault="00884720" w:rsidP="00884720">
      <w:pPr>
        <w:pStyle w:val="Para01"/>
        <w:spacing w:before="312" w:after="312"/>
        <w:rPr>
          <w:rFonts w:asciiTheme="minorEastAsia" w:eastAsiaTheme="minorEastAsia"/>
          <w:sz w:val="21"/>
        </w:rPr>
      </w:pPr>
      <w:hyperlink w:anchor="_24_110">
        <w:bookmarkStart w:id="2427" w:name="_24_111"/>
        <w:r w:rsidRPr="00316BDD">
          <w:rPr>
            <w:rStyle w:val="01Text"/>
            <w:rFonts w:asciiTheme="minorEastAsia" w:eastAsiaTheme="minorEastAsia"/>
            <w:sz w:val="21"/>
          </w:rPr>
          <w:t>[24]</w:t>
        </w:r>
        <w:bookmarkEnd w:id="2427"/>
      </w:hyperlink>
      <w:r w:rsidRPr="00316BDD">
        <w:rPr>
          <w:rFonts w:asciiTheme="minorEastAsia" w:eastAsiaTheme="minorEastAsia"/>
          <w:sz w:val="21"/>
        </w:rPr>
        <w:t>极端干旱和潮湿年份的资料取自张家诚等：《中国近五百年旱涝分布图集》，载张家诚编：《中国各历史时期气候的重现》（北京，1988年），第40</w:t>
      </w:r>
      <w:r w:rsidRPr="00316BDD">
        <w:rPr>
          <w:rFonts w:asciiTheme="minorEastAsia" w:eastAsiaTheme="minorEastAsia"/>
          <w:sz w:val="21"/>
        </w:rPr>
        <w:t>—</w:t>
      </w:r>
      <w:r w:rsidRPr="00316BDD">
        <w:rPr>
          <w:rFonts w:asciiTheme="minorEastAsia" w:eastAsiaTheme="minorEastAsia"/>
          <w:sz w:val="21"/>
        </w:rPr>
        <w:t>55页。注意他们的数据只始于15世纪中叶。</w:t>
      </w:r>
    </w:p>
    <w:p w:rsidR="00884720" w:rsidRPr="00316BDD" w:rsidRDefault="00884720" w:rsidP="00884720">
      <w:pPr>
        <w:pStyle w:val="Para01"/>
        <w:spacing w:before="312" w:after="312"/>
        <w:rPr>
          <w:rFonts w:asciiTheme="minorEastAsia" w:eastAsiaTheme="minorEastAsia"/>
          <w:sz w:val="21"/>
        </w:rPr>
      </w:pPr>
      <w:hyperlink w:anchor="_25_108">
        <w:bookmarkStart w:id="2428" w:name="_25_109"/>
        <w:r w:rsidRPr="00316BDD">
          <w:rPr>
            <w:rStyle w:val="01Text"/>
            <w:rFonts w:asciiTheme="minorEastAsia" w:eastAsiaTheme="minorEastAsia"/>
            <w:sz w:val="21"/>
          </w:rPr>
          <w:t>[25]</w:t>
        </w:r>
        <w:bookmarkEnd w:id="2428"/>
      </w:hyperlink>
      <w:r w:rsidRPr="00316BDD">
        <w:rPr>
          <w:rFonts w:asciiTheme="minorEastAsia" w:eastAsiaTheme="minorEastAsia"/>
          <w:sz w:val="21"/>
        </w:rPr>
        <w:t>张、张、徐：《旱涝灾害》。</w:t>
      </w:r>
    </w:p>
    <w:p w:rsidR="00884720" w:rsidRPr="00316BDD" w:rsidRDefault="00884720" w:rsidP="00884720">
      <w:pPr>
        <w:pStyle w:val="Para01"/>
        <w:spacing w:before="312" w:after="312"/>
        <w:rPr>
          <w:rFonts w:asciiTheme="minorEastAsia" w:eastAsiaTheme="minorEastAsia"/>
          <w:sz w:val="21"/>
        </w:rPr>
      </w:pPr>
      <w:hyperlink w:anchor="_26_108">
        <w:bookmarkStart w:id="2429" w:name="_26_109"/>
        <w:r w:rsidRPr="00316BDD">
          <w:rPr>
            <w:rStyle w:val="01Text"/>
            <w:rFonts w:asciiTheme="minorEastAsia" w:eastAsiaTheme="minorEastAsia"/>
            <w:sz w:val="21"/>
          </w:rPr>
          <w:t>[26]</w:t>
        </w:r>
        <w:bookmarkEnd w:id="2429"/>
      </w:hyperlink>
      <w:r w:rsidRPr="00316BDD">
        <w:rPr>
          <w:rFonts w:asciiTheme="minorEastAsia" w:eastAsiaTheme="minorEastAsia"/>
          <w:sz w:val="21"/>
        </w:rPr>
        <w:t>张、张、徐：《旱涝灾害》。</w:t>
      </w:r>
    </w:p>
    <w:p w:rsidR="00884720" w:rsidRPr="00316BDD" w:rsidRDefault="00884720" w:rsidP="00884720">
      <w:pPr>
        <w:pStyle w:val="Para01"/>
        <w:spacing w:before="312" w:after="312"/>
        <w:rPr>
          <w:rFonts w:asciiTheme="minorEastAsia" w:eastAsiaTheme="minorEastAsia"/>
          <w:sz w:val="21"/>
        </w:rPr>
      </w:pPr>
      <w:hyperlink w:anchor="_27_106">
        <w:bookmarkStart w:id="2430" w:name="_27_107"/>
        <w:r w:rsidRPr="00316BDD">
          <w:rPr>
            <w:rStyle w:val="01Text"/>
            <w:rFonts w:asciiTheme="minorEastAsia" w:eastAsiaTheme="minorEastAsia"/>
            <w:sz w:val="21"/>
          </w:rPr>
          <w:t>[27]</w:t>
        </w:r>
        <w:bookmarkEnd w:id="2430"/>
      </w:hyperlink>
      <w:r w:rsidRPr="00316BDD">
        <w:rPr>
          <w:rFonts w:asciiTheme="minorEastAsia" w:eastAsiaTheme="minorEastAsia"/>
          <w:sz w:val="21"/>
        </w:rPr>
        <w:t>关于这方面和其他方面的气温阐述，见郑思忠（音）：《1400至1949年气候变化及其对粮食生产的影响》，载张家诚：《中国各历史时期气候的重现》（北京，1988年），第138</w:t>
      </w:r>
      <w:r w:rsidRPr="00316BDD">
        <w:rPr>
          <w:rFonts w:asciiTheme="minorEastAsia" w:eastAsiaTheme="minorEastAsia"/>
          <w:sz w:val="21"/>
        </w:rPr>
        <w:t>—</w:t>
      </w:r>
      <w:r w:rsidRPr="00316BDD">
        <w:rPr>
          <w:rFonts w:asciiTheme="minorEastAsia" w:eastAsiaTheme="minorEastAsia"/>
          <w:sz w:val="21"/>
        </w:rPr>
        <w:t>145页。</w:t>
      </w:r>
    </w:p>
    <w:p w:rsidR="00884720" w:rsidRPr="00316BDD" w:rsidRDefault="00884720" w:rsidP="00884720">
      <w:pPr>
        <w:pStyle w:val="Para01"/>
        <w:spacing w:before="312" w:after="312"/>
        <w:rPr>
          <w:rFonts w:asciiTheme="minorEastAsia" w:eastAsiaTheme="minorEastAsia"/>
          <w:sz w:val="21"/>
        </w:rPr>
      </w:pPr>
      <w:hyperlink w:anchor="_28_106">
        <w:bookmarkStart w:id="2431" w:name="_28_107"/>
        <w:r w:rsidRPr="00316BDD">
          <w:rPr>
            <w:rStyle w:val="01Text"/>
            <w:rFonts w:asciiTheme="minorEastAsia" w:eastAsiaTheme="minorEastAsia"/>
            <w:sz w:val="21"/>
          </w:rPr>
          <w:t>[28]</w:t>
        </w:r>
        <w:bookmarkEnd w:id="2431"/>
      </w:hyperlink>
      <w:r w:rsidRPr="00316BDD">
        <w:rPr>
          <w:rFonts w:asciiTheme="minorEastAsia" w:eastAsiaTheme="minorEastAsia"/>
          <w:sz w:val="21"/>
        </w:rPr>
        <w:t>邓斯坦：《晚明流行病》。</w:t>
      </w:r>
    </w:p>
    <w:p w:rsidR="00884720" w:rsidRPr="00316BDD" w:rsidRDefault="00884720" w:rsidP="00884720">
      <w:pPr>
        <w:pStyle w:val="Para01"/>
        <w:spacing w:before="312" w:after="312"/>
        <w:rPr>
          <w:rFonts w:asciiTheme="minorEastAsia" w:eastAsiaTheme="minorEastAsia"/>
          <w:sz w:val="21"/>
        </w:rPr>
      </w:pPr>
      <w:hyperlink w:anchor="_29_106">
        <w:bookmarkStart w:id="2432" w:name="_29_107"/>
        <w:r w:rsidRPr="00316BDD">
          <w:rPr>
            <w:rStyle w:val="01Text"/>
            <w:rFonts w:asciiTheme="minorEastAsia" w:eastAsiaTheme="minorEastAsia"/>
            <w:sz w:val="21"/>
          </w:rPr>
          <w:t>[29]</w:t>
        </w:r>
        <w:bookmarkEnd w:id="2432"/>
      </w:hyperlink>
      <w:r w:rsidRPr="00316BDD">
        <w:rPr>
          <w:rFonts w:asciiTheme="minorEastAsia" w:eastAsiaTheme="minorEastAsia"/>
          <w:sz w:val="21"/>
        </w:rPr>
        <w:t>例如，见山根幸夫：《明代徭役制度的发展》，东京女子大学学会研究丛书，4（东京，1966年）。又见韦庆远：《明代黄册制度》（北京，1961年）；梁方仲：《明代的户帖》，《人文科学学报》，2，第1期（1943年），转载于《梁方仲经济史论文集》（北京，1989年），第219</w:t>
      </w:r>
      <w:r w:rsidRPr="00316BDD">
        <w:rPr>
          <w:rFonts w:asciiTheme="minorEastAsia" w:eastAsiaTheme="minorEastAsia"/>
          <w:sz w:val="21"/>
        </w:rPr>
        <w:t>—</w:t>
      </w:r>
      <w:r w:rsidRPr="00316BDD">
        <w:rPr>
          <w:rFonts w:asciiTheme="minorEastAsia" w:eastAsiaTheme="minorEastAsia"/>
          <w:sz w:val="21"/>
        </w:rPr>
        <w:t>228页。又见韦庆远：《明代黄册制度》图表2，内有常常引用的清册供单。但此单从1641年开始，应谨慎利用，它并不一定反映更早的清册供单的格式。</w:t>
      </w:r>
    </w:p>
    <w:p w:rsidR="00884720" w:rsidRPr="00316BDD" w:rsidRDefault="00884720" w:rsidP="00884720">
      <w:pPr>
        <w:pStyle w:val="Para01"/>
        <w:spacing w:before="312" w:after="312"/>
        <w:rPr>
          <w:rFonts w:asciiTheme="minorEastAsia" w:eastAsiaTheme="minorEastAsia"/>
          <w:sz w:val="21"/>
        </w:rPr>
      </w:pPr>
      <w:hyperlink w:anchor="_30_106">
        <w:bookmarkStart w:id="2433" w:name="_30_107"/>
        <w:r w:rsidRPr="00316BDD">
          <w:rPr>
            <w:rStyle w:val="01Text"/>
            <w:rFonts w:asciiTheme="minorEastAsia" w:eastAsiaTheme="minorEastAsia"/>
            <w:sz w:val="21"/>
          </w:rPr>
          <w:t>[30]</w:t>
        </w:r>
        <w:bookmarkEnd w:id="2433"/>
      </w:hyperlink>
      <w:r w:rsidRPr="00316BDD">
        <w:rPr>
          <w:rFonts w:asciiTheme="minorEastAsia" w:eastAsiaTheme="minorEastAsia"/>
          <w:sz w:val="21"/>
        </w:rPr>
        <w:t>除了上面的注所列的作品外，又见唐文基：《明代赋役制度史》（北京，1991年），第23</w:t>
      </w:r>
      <w:r w:rsidRPr="00316BDD">
        <w:rPr>
          <w:rFonts w:asciiTheme="minorEastAsia" w:eastAsiaTheme="minorEastAsia"/>
          <w:sz w:val="21"/>
        </w:rPr>
        <w:t>—</w:t>
      </w:r>
      <w:r w:rsidRPr="00316BDD">
        <w:rPr>
          <w:rFonts w:asciiTheme="minorEastAsia" w:eastAsiaTheme="minorEastAsia"/>
          <w:sz w:val="21"/>
        </w:rPr>
        <w:t>25页；又见栾成显的研究：《明初地主制经济之一考察</w:t>
      </w:r>
      <w:r w:rsidRPr="00316BDD">
        <w:rPr>
          <w:rFonts w:asciiTheme="minorEastAsia" w:eastAsiaTheme="minorEastAsia"/>
          <w:sz w:val="21"/>
        </w:rPr>
        <w:t>——</w:t>
      </w:r>
      <w:r w:rsidRPr="00316BDD">
        <w:rPr>
          <w:rFonts w:asciiTheme="minorEastAsia" w:eastAsiaTheme="minorEastAsia"/>
          <w:sz w:val="21"/>
        </w:rPr>
        <w:t>兼叙明初的户帖和黄册制度》，载《东洋学报》，68，第1</w:t>
      </w:r>
      <w:r w:rsidRPr="00316BDD">
        <w:rPr>
          <w:rFonts w:asciiTheme="minorEastAsia" w:eastAsiaTheme="minorEastAsia"/>
          <w:sz w:val="21"/>
        </w:rPr>
        <w:t>—</w:t>
      </w:r>
      <w:r w:rsidRPr="00316BDD">
        <w:rPr>
          <w:rFonts w:asciiTheme="minorEastAsia" w:eastAsiaTheme="minorEastAsia"/>
          <w:sz w:val="21"/>
        </w:rPr>
        <w:t>2期（1987年1月），及鹤见尚弘译成日文的栾的论文：《朱元璋攒造的龙凤时期鱼鳞册》，载《东洋学报》，70，第1</w:t>
      </w:r>
      <w:r w:rsidRPr="00316BDD">
        <w:rPr>
          <w:rFonts w:asciiTheme="minorEastAsia" w:eastAsiaTheme="minorEastAsia"/>
          <w:sz w:val="21"/>
        </w:rPr>
        <w:t>—</w:t>
      </w:r>
      <w:r w:rsidRPr="00316BDD">
        <w:rPr>
          <w:rFonts w:asciiTheme="minorEastAsia" w:eastAsiaTheme="minorEastAsia"/>
          <w:sz w:val="21"/>
        </w:rPr>
        <w:t>2期（1989年1月），第25</w:t>
      </w:r>
      <w:r w:rsidRPr="00316BDD">
        <w:rPr>
          <w:rFonts w:asciiTheme="minorEastAsia" w:eastAsiaTheme="minorEastAsia"/>
          <w:sz w:val="21"/>
        </w:rPr>
        <w:t>—</w:t>
      </w:r>
      <w:r w:rsidRPr="00316BDD">
        <w:rPr>
          <w:rFonts w:asciiTheme="minorEastAsia" w:eastAsiaTheme="minorEastAsia"/>
          <w:sz w:val="21"/>
        </w:rPr>
        <w:t>48页。</w:t>
      </w:r>
    </w:p>
    <w:p w:rsidR="00884720" w:rsidRPr="00316BDD" w:rsidRDefault="00884720" w:rsidP="00884720">
      <w:pPr>
        <w:pStyle w:val="Para01"/>
        <w:spacing w:before="312" w:after="312"/>
        <w:rPr>
          <w:rFonts w:asciiTheme="minorEastAsia" w:eastAsiaTheme="minorEastAsia"/>
          <w:sz w:val="21"/>
        </w:rPr>
      </w:pPr>
      <w:hyperlink w:anchor="_31_106">
        <w:bookmarkStart w:id="2434" w:name="_31_107"/>
        <w:r w:rsidRPr="00316BDD">
          <w:rPr>
            <w:rStyle w:val="01Text"/>
            <w:rFonts w:asciiTheme="minorEastAsia" w:eastAsiaTheme="minorEastAsia"/>
            <w:sz w:val="21"/>
          </w:rPr>
          <w:t>[31]</w:t>
        </w:r>
        <w:bookmarkEnd w:id="2434"/>
      </w:hyperlink>
      <w:r w:rsidRPr="00316BDD">
        <w:rPr>
          <w:rFonts w:asciiTheme="minorEastAsia" w:eastAsiaTheme="minorEastAsia"/>
          <w:sz w:val="21"/>
        </w:rPr>
        <w:t>例如，见奥崎裕司：《中国明代下层民众生活中的善书的一个侧面》，载《专修史学》，13（1981年4月），第22</w:t>
      </w:r>
      <w:r w:rsidRPr="00316BDD">
        <w:rPr>
          <w:rFonts w:asciiTheme="minorEastAsia" w:eastAsiaTheme="minorEastAsia"/>
          <w:sz w:val="21"/>
        </w:rPr>
        <w:t>—</w:t>
      </w:r>
      <w:r w:rsidRPr="00316BDD">
        <w:rPr>
          <w:rFonts w:asciiTheme="minorEastAsia" w:eastAsiaTheme="minorEastAsia"/>
          <w:sz w:val="21"/>
        </w:rPr>
        <w:t>50页。</w:t>
      </w:r>
    </w:p>
    <w:p w:rsidR="00884720" w:rsidRPr="00316BDD" w:rsidRDefault="00884720" w:rsidP="00884720">
      <w:pPr>
        <w:pStyle w:val="Para01"/>
        <w:spacing w:before="312" w:after="312"/>
        <w:rPr>
          <w:rFonts w:asciiTheme="minorEastAsia" w:eastAsiaTheme="minorEastAsia"/>
          <w:sz w:val="21"/>
        </w:rPr>
      </w:pPr>
      <w:hyperlink w:anchor="_32_104">
        <w:bookmarkStart w:id="2435" w:name="_32_105"/>
        <w:r w:rsidRPr="00316BDD">
          <w:rPr>
            <w:rStyle w:val="01Text"/>
            <w:rFonts w:asciiTheme="minorEastAsia" w:eastAsiaTheme="minorEastAsia"/>
            <w:sz w:val="21"/>
          </w:rPr>
          <w:t>[32]</w:t>
        </w:r>
        <w:bookmarkEnd w:id="2435"/>
      </w:hyperlink>
      <w:r w:rsidRPr="00316BDD">
        <w:rPr>
          <w:rFonts w:asciiTheme="minorEastAsia" w:eastAsiaTheme="minorEastAsia"/>
          <w:sz w:val="21"/>
        </w:rPr>
        <w:t>学者们愈来愈多地发现说明这种现象的新的证据，表明直至明初期祖宗的户仍保留在税册上，同时向其后代征税。这些后代就要自己安排如何履行世代依附于这个户名的义务。这类证据可以典型地在家谱的记录而不是在地方志中找到。例如在福建方面，见郑振满：《明清福建的里甲户籍与家族组织》，载《中国社会经济史研究》，2（1989年），第38</w:t>
      </w:r>
      <w:r w:rsidRPr="00316BDD">
        <w:rPr>
          <w:rFonts w:asciiTheme="minorEastAsia" w:eastAsiaTheme="minorEastAsia"/>
          <w:sz w:val="21"/>
        </w:rPr>
        <w:t>—</w:t>
      </w:r>
      <w:r w:rsidRPr="00316BDD">
        <w:rPr>
          <w:rFonts w:asciiTheme="minorEastAsia" w:eastAsiaTheme="minorEastAsia"/>
          <w:sz w:val="21"/>
        </w:rPr>
        <w:t>44页；在广东方面，见片山刚：《清代广东省珠江三角洲的里甲制</w:t>
      </w:r>
      <w:r w:rsidRPr="00316BDD">
        <w:rPr>
          <w:rFonts w:asciiTheme="minorEastAsia" w:eastAsiaTheme="minorEastAsia"/>
          <w:sz w:val="21"/>
        </w:rPr>
        <w:t>——</w:t>
      </w:r>
      <w:r w:rsidRPr="00316BDD">
        <w:rPr>
          <w:rFonts w:asciiTheme="minorEastAsia" w:eastAsiaTheme="minorEastAsia"/>
          <w:sz w:val="21"/>
        </w:rPr>
        <w:t>税粮、户籍与宗族》，载《东洋学报》，63，第3</w:t>
      </w:r>
      <w:r w:rsidRPr="00316BDD">
        <w:rPr>
          <w:rFonts w:asciiTheme="minorEastAsia" w:eastAsiaTheme="minorEastAsia"/>
          <w:sz w:val="21"/>
        </w:rPr>
        <w:t>—</w:t>
      </w:r>
      <w:r w:rsidRPr="00316BDD">
        <w:rPr>
          <w:rFonts w:asciiTheme="minorEastAsia" w:eastAsiaTheme="minorEastAsia"/>
          <w:sz w:val="21"/>
        </w:rPr>
        <w:t>4期（1982年3月），第1</w:t>
      </w:r>
      <w:r w:rsidRPr="00316BDD">
        <w:rPr>
          <w:rFonts w:asciiTheme="minorEastAsia" w:eastAsiaTheme="minorEastAsia"/>
          <w:sz w:val="21"/>
        </w:rPr>
        <w:t>—</w:t>
      </w:r>
      <w:r w:rsidRPr="00316BDD">
        <w:rPr>
          <w:rFonts w:asciiTheme="minorEastAsia" w:eastAsiaTheme="minorEastAsia"/>
          <w:sz w:val="21"/>
        </w:rPr>
        <w:t>34页；和刘志伟：《明清珠江三角洲地区里甲制中</w:t>
      </w:r>
      <w:r w:rsidRPr="00316BDD">
        <w:rPr>
          <w:rFonts w:asciiTheme="minorEastAsia" w:eastAsiaTheme="minorEastAsia"/>
          <w:sz w:val="21"/>
        </w:rPr>
        <w:t>“</w:t>
      </w:r>
      <w:r w:rsidRPr="00316BDD">
        <w:rPr>
          <w:rFonts w:asciiTheme="minorEastAsia" w:eastAsiaTheme="minorEastAsia"/>
          <w:sz w:val="21"/>
        </w:rPr>
        <w:t>户</w:t>
      </w:r>
      <w:r w:rsidRPr="00316BDD">
        <w:rPr>
          <w:rFonts w:asciiTheme="minorEastAsia" w:eastAsiaTheme="minorEastAsia"/>
          <w:sz w:val="21"/>
        </w:rPr>
        <w:t>”</w:t>
      </w:r>
      <w:r w:rsidRPr="00316BDD">
        <w:rPr>
          <w:rFonts w:asciiTheme="minorEastAsia" w:eastAsiaTheme="minorEastAsia"/>
          <w:sz w:val="21"/>
        </w:rPr>
        <w:t>的衍变》，中山大学学报（社），1988/ 3，第64</w:t>
      </w:r>
      <w:r w:rsidRPr="00316BDD">
        <w:rPr>
          <w:rFonts w:asciiTheme="minorEastAsia" w:eastAsiaTheme="minorEastAsia"/>
          <w:sz w:val="21"/>
        </w:rPr>
        <w:t>—</w:t>
      </w:r>
      <w:r w:rsidRPr="00316BDD">
        <w:rPr>
          <w:rFonts w:asciiTheme="minorEastAsia" w:eastAsiaTheme="minorEastAsia"/>
          <w:sz w:val="21"/>
        </w:rPr>
        <w:t>73页。在徽州方面，见铃木博之：《明代徽州府的族产与户名》，载《东洋学报》，71，第1</w:t>
      </w:r>
      <w:r w:rsidRPr="00316BDD">
        <w:rPr>
          <w:rFonts w:asciiTheme="minorEastAsia" w:eastAsiaTheme="minorEastAsia"/>
          <w:sz w:val="21"/>
        </w:rPr>
        <w:t>—</w:t>
      </w:r>
      <w:r w:rsidRPr="00316BDD">
        <w:rPr>
          <w:rFonts w:asciiTheme="minorEastAsia" w:eastAsiaTheme="minorEastAsia"/>
          <w:sz w:val="21"/>
        </w:rPr>
        <w:t>2期（1989年12月），第1</w:t>
      </w:r>
      <w:r w:rsidRPr="00316BDD">
        <w:rPr>
          <w:rFonts w:asciiTheme="minorEastAsia" w:eastAsiaTheme="minorEastAsia"/>
          <w:sz w:val="21"/>
        </w:rPr>
        <w:t>—</w:t>
      </w:r>
      <w:r w:rsidRPr="00316BDD">
        <w:rPr>
          <w:rFonts w:asciiTheme="minorEastAsia" w:eastAsiaTheme="minorEastAsia"/>
          <w:sz w:val="21"/>
        </w:rPr>
        <w:t>29页。在明初，里和甲被期望多少能同样承担它们的职责，为了便于做到这一点，较大的平民户在某些条件下被允许分家，而不像军户和工匠户那样。但随着时间的推移，政府变得更关心不让大户从税册上消失，户籍的姓名和义务就成为世袭。特别见刘志伟：《里甲制度中</w:t>
      </w:r>
      <w:r w:rsidRPr="00316BDD">
        <w:rPr>
          <w:rFonts w:asciiTheme="minorEastAsia" w:eastAsiaTheme="minorEastAsia"/>
          <w:sz w:val="21"/>
        </w:rPr>
        <w:t>“</w:t>
      </w:r>
      <w:r w:rsidRPr="00316BDD">
        <w:rPr>
          <w:rFonts w:asciiTheme="minorEastAsia" w:eastAsiaTheme="minorEastAsia"/>
          <w:sz w:val="21"/>
        </w:rPr>
        <w:t>户</w:t>
      </w:r>
      <w:r w:rsidRPr="00316BDD">
        <w:rPr>
          <w:rFonts w:asciiTheme="minorEastAsia" w:eastAsiaTheme="minorEastAsia"/>
          <w:sz w:val="21"/>
        </w:rPr>
        <w:t>”</w:t>
      </w:r>
      <w:r w:rsidRPr="00316BDD">
        <w:rPr>
          <w:rFonts w:asciiTheme="minorEastAsia" w:eastAsiaTheme="minorEastAsia"/>
          <w:sz w:val="21"/>
        </w:rPr>
        <w:t>的衍变》，第66</w:t>
      </w:r>
      <w:r w:rsidRPr="00316BDD">
        <w:rPr>
          <w:rFonts w:asciiTheme="minorEastAsia" w:eastAsiaTheme="minorEastAsia"/>
          <w:sz w:val="21"/>
        </w:rPr>
        <w:t>—</w:t>
      </w:r>
      <w:r w:rsidRPr="00316BDD">
        <w:rPr>
          <w:rFonts w:asciiTheme="minorEastAsia" w:eastAsiaTheme="minorEastAsia"/>
          <w:sz w:val="21"/>
        </w:rPr>
        <w:t>68页。1451年，分产（分系）更被禁止，见唐文基：《明代赋役制度史》，第145页。关于用不同办法分户的历史，见金钟博：《明代里甲制度与赋役制度之关系及其演变》（中国文化大学论文，1985年），第199</w:t>
      </w:r>
      <w:r w:rsidRPr="00316BDD">
        <w:rPr>
          <w:rFonts w:asciiTheme="minorEastAsia" w:eastAsiaTheme="minorEastAsia"/>
          <w:sz w:val="21"/>
        </w:rPr>
        <w:t>—</w:t>
      </w:r>
      <w:r w:rsidRPr="00316BDD">
        <w:rPr>
          <w:rFonts w:asciiTheme="minorEastAsia" w:eastAsiaTheme="minorEastAsia"/>
          <w:sz w:val="21"/>
        </w:rPr>
        <w:t>205页。家族式的户也能起源于属于全族的土地，见铃木：《明代徽州府的族产与户名》。</w:t>
      </w:r>
    </w:p>
    <w:p w:rsidR="00884720" w:rsidRPr="00316BDD" w:rsidRDefault="00884720" w:rsidP="00884720">
      <w:pPr>
        <w:pStyle w:val="Para01"/>
        <w:spacing w:before="312" w:after="312"/>
        <w:rPr>
          <w:rFonts w:asciiTheme="minorEastAsia" w:eastAsiaTheme="minorEastAsia"/>
          <w:sz w:val="21"/>
        </w:rPr>
      </w:pPr>
      <w:hyperlink w:anchor="_33_102">
        <w:bookmarkStart w:id="2436" w:name="_33_103"/>
        <w:r w:rsidRPr="00316BDD">
          <w:rPr>
            <w:rStyle w:val="01Text"/>
            <w:rFonts w:asciiTheme="minorEastAsia" w:eastAsiaTheme="minorEastAsia"/>
            <w:sz w:val="21"/>
          </w:rPr>
          <w:t>[33]</w:t>
        </w:r>
        <w:bookmarkEnd w:id="2436"/>
      </w:hyperlink>
      <w:r w:rsidRPr="00316BDD">
        <w:rPr>
          <w:rFonts w:asciiTheme="minorEastAsia" w:eastAsiaTheme="minorEastAsia"/>
          <w:sz w:val="21"/>
        </w:rPr>
        <w:t>亩的面积不一致，但在明代一般可确定为6.144公亩或0.152英亩。</w:t>
      </w:r>
    </w:p>
    <w:p w:rsidR="00884720" w:rsidRPr="00316BDD" w:rsidRDefault="00884720" w:rsidP="00884720">
      <w:pPr>
        <w:pStyle w:val="Para01"/>
        <w:spacing w:before="312" w:after="312"/>
        <w:rPr>
          <w:rFonts w:asciiTheme="minorEastAsia" w:eastAsiaTheme="minorEastAsia"/>
          <w:sz w:val="21"/>
        </w:rPr>
      </w:pPr>
      <w:hyperlink w:anchor="_34_102">
        <w:bookmarkStart w:id="2437" w:name="_34_103"/>
        <w:r w:rsidRPr="00316BDD">
          <w:rPr>
            <w:rStyle w:val="01Text"/>
            <w:rFonts w:asciiTheme="minorEastAsia" w:eastAsiaTheme="minorEastAsia"/>
            <w:sz w:val="21"/>
          </w:rPr>
          <w:t>[34]</w:t>
        </w:r>
        <w:bookmarkEnd w:id="2437"/>
      </w:hyperlink>
      <w:r w:rsidRPr="00316BDD">
        <w:rPr>
          <w:rFonts w:asciiTheme="minorEastAsia" w:eastAsiaTheme="minorEastAsia"/>
          <w:sz w:val="21"/>
        </w:rPr>
        <w:t>见牟复礼：《成化和弘治统治时期，1465</w:t>
      </w:r>
      <w:r w:rsidRPr="00316BDD">
        <w:rPr>
          <w:rFonts w:asciiTheme="minorEastAsia" w:eastAsiaTheme="minorEastAsia"/>
          <w:sz w:val="21"/>
        </w:rPr>
        <w:t>—</w:t>
      </w:r>
      <w:r w:rsidRPr="00316BDD">
        <w:rPr>
          <w:rFonts w:asciiTheme="minorEastAsia" w:eastAsiaTheme="minorEastAsia"/>
          <w:sz w:val="21"/>
        </w:rPr>
        <w:t>1505年》，载牟复礼、崔瑞德编：《剑桥中国史》，第7卷（剑桥，1988年），第384</w:t>
      </w:r>
      <w:r w:rsidRPr="00316BDD">
        <w:rPr>
          <w:rFonts w:asciiTheme="minorEastAsia" w:eastAsiaTheme="minorEastAsia"/>
          <w:sz w:val="21"/>
        </w:rPr>
        <w:t>—</w:t>
      </w:r>
      <w:r w:rsidRPr="00316BDD">
        <w:rPr>
          <w:rFonts w:asciiTheme="minorEastAsia" w:eastAsiaTheme="minorEastAsia"/>
          <w:sz w:val="21"/>
        </w:rPr>
        <w:t>389页。</w:t>
      </w:r>
    </w:p>
    <w:p w:rsidR="00884720" w:rsidRPr="00316BDD" w:rsidRDefault="00884720" w:rsidP="00884720">
      <w:pPr>
        <w:pStyle w:val="Para01"/>
        <w:spacing w:before="312" w:after="312"/>
        <w:rPr>
          <w:rFonts w:asciiTheme="minorEastAsia" w:eastAsiaTheme="minorEastAsia"/>
          <w:sz w:val="21"/>
        </w:rPr>
      </w:pPr>
      <w:hyperlink w:anchor="_35_102">
        <w:bookmarkStart w:id="2438" w:name="_35_103"/>
        <w:r w:rsidRPr="00316BDD">
          <w:rPr>
            <w:rStyle w:val="01Text"/>
            <w:rFonts w:asciiTheme="minorEastAsia" w:eastAsiaTheme="minorEastAsia"/>
            <w:sz w:val="21"/>
          </w:rPr>
          <w:t>[35]</w:t>
        </w:r>
        <w:bookmarkEnd w:id="2438"/>
      </w:hyperlink>
      <w:r w:rsidRPr="00316BDD">
        <w:rPr>
          <w:rFonts w:asciiTheme="minorEastAsia" w:eastAsiaTheme="minorEastAsia"/>
          <w:sz w:val="21"/>
        </w:rPr>
        <w:t>于是出现了调查人口所需要的怀疑论，如见何炳棣：《1368</w:t>
      </w:r>
      <w:r w:rsidRPr="00316BDD">
        <w:rPr>
          <w:rFonts w:asciiTheme="minorEastAsia" w:eastAsiaTheme="minorEastAsia"/>
          <w:sz w:val="21"/>
        </w:rPr>
        <w:t>—</w:t>
      </w:r>
      <w:r w:rsidRPr="00316BDD">
        <w:rPr>
          <w:rFonts w:asciiTheme="minorEastAsia" w:eastAsiaTheme="minorEastAsia"/>
          <w:sz w:val="21"/>
        </w:rPr>
        <w:t>1953年中国人口的研究》，载《哈佛东亚研究杂志》，第4卷（坎布里奇，马萨诸塞，1959年）。关于明代对户籍的许多评论，见王毓铨：《明朝人论明朝户口》，载《中国历史博物馆馆刊》，13</w:t>
      </w:r>
      <w:r w:rsidRPr="00316BDD">
        <w:rPr>
          <w:rFonts w:asciiTheme="minorEastAsia" w:eastAsiaTheme="minorEastAsia"/>
          <w:sz w:val="21"/>
        </w:rPr>
        <w:t>—</w:t>
      </w:r>
      <w:r w:rsidRPr="00316BDD">
        <w:rPr>
          <w:rFonts w:asciiTheme="minorEastAsia" w:eastAsiaTheme="minorEastAsia"/>
          <w:sz w:val="21"/>
        </w:rPr>
        <w:t>14（1988年9月），第160</w:t>
      </w:r>
      <w:r w:rsidRPr="00316BDD">
        <w:rPr>
          <w:rFonts w:asciiTheme="minorEastAsia" w:eastAsiaTheme="minorEastAsia"/>
          <w:sz w:val="21"/>
        </w:rPr>
        <w:t>—</w:t>
      </w:r>
      <w:r w:rsidRPr="00316BDD">
        <w:rPr>
          <w:rFonts w:asciiTheme="minorEastAsia" w:eastAsiaTheme="minorEastAsia"/>
          <w:sz w:val="21"/>
        </w:rPr>
        <w:t>169页。</w:t>
      </w:r>
    </w:p>
    <w:p w:rsidR="00884720" w:rsidRPr="00316BDD" w:rsidRDefault="00884720" w:rsidP="00884720">
      <w:pPr>
        <w:pStyle w:val="Para01"/>
        <w:spacing w:before="312" w:after="312"/>
        <w:rPr>
          <w:rFonts w:asciiTheme="minorEastAsia" w:eastAsiaTheme="minorEastAsia"/>
          <w:sz w:val="21"/>
        </w:rPr>
      </w:pPr>
      <w:hyperlink w:anchor="_36_102">
        <w:bookmarkStart w:id="2439" w:name="_36_103"/>
        <w:r w:rsidRPr="00316BDD">
          <w:rPr>
            <w:rStyle w:val="01Text"/>
            <w:rFonts w:asciiTheme="minorEastAsia" w:eastAsiaTheme="minorEastAsia"/>
            <w:sz w:val="21"/>
          </w:rPr>
          <w:t>[36]</w:t>
        </w:r>
        <w:bookmarkEnd w:id="2439"/>
      </w:hyperlink>
      <w:r w:rsidRPr="00316BDD">
        <w:rPr>
          <w:rFonts w:asciiTheme="minorEastAsia" w:eastAsiaTheme="minorEastAsia"/>
          <w:sz w:val="21"/>
        </w:rPr>
        <w:t>见利夫</w:t>
      </w:r>
      <w:r w:rsidRPr="00316BDD">
        <w:rPr>
          <w:rFonts w:asciiTheme="minorEastAsia" w:eastAsiaTheme="minorEastAsia"/>
          <w:sz w:val="21"/>
        </w:rPr>
        <w:t>·</w:t>
      </w:r>
      <w:r w:rsidRPr="00316BDD">
        <w:rPr>
          <w:rFonts w:asciiTheme="minorEastAsia" w:eastAsiaTheme="minorEastAsia"/>
          <w:sz w:val="21"/>
        </w:rPr>
        <w:t>利特鲁普：《明代中国基层官僚政府：16世纪山东省研究》（奥斯陆，1981年），例如第52页。</w:t>
      </w:r>
    </w:p>
    <w:p w:rsidR="00884720" w:rsidRPr="00316BDD" w:rsidRDefault="00884720" w:rsidP="00884720">
      <w:pPr>
        <w:pStyle w:val="Para01"/>
        <w:spacing w:before="312" w:after="312"/>
        <w:rPr>
          <w:rFonts w:asciiTheme="minorEastAsia" w:eastAsiaTheme="minorEastAsia"/>
          <w:sz w:val="21"/>
        </w:rPr>
      </w:pPr>
      <w:hyperlink w:anchor="_37_100">
        <w:bookmarkStart w:id="2440" w:name="_37_101"/>
        <w:r w:rsidRPr="00316BDD">
          <w:rPr>
            <w:rStyle w:val="01Text"/>
            <w:rFonts w:asciiTheme="minorEastAsia" w:eastAsiaTheme="minorEastAsia"/>
            <w:sz w:val="21"/>
          </w:rPr>
          <w:t>[37]</w:t>
        </w:r>
        <w:bookmarkEnd w:id="2440"/>
      </w:hyperlink>
      <w:r w:rsidRPr="00316BDD">
        <w:rPr>
          <w:rFonts w:asciiTheme="minorEastAsia" w:eastAsiaTheme="minorEastAsia"/>
          <w:sz w:val="21"/>
        </w:rPr>
        <w:t>例如见山根幸夫：《十六世纪中国户口统计</w:t>
      </w:r>
      <w:r w:rsidRPr="00316BDD">
        <w:rPr>
          <w:rFonts w:asciiTheme="minorEastAsia" w:eastAsiaTheme="minorEastAsia"/>
          <w:sz w:val="21"/>
        </w:rPr>
        <w:t>——</w:t>
      </w:r>
      <w:r w:rsidRPr="00316BDD">
        <w:rPr>
          <w:rFonts w:asciiTheme="minorEastAsia" w:eastAsiaTheme="minorEastAsia"/>
          <w:sz w:val="21"/>
        </w:rPr>
        <w:t>福建惠安个案研究》，载《东洋大学纪要》，6（1954年3月），第161</w:t>
      </w:r>
      <w:r w:rsidRPr="00316BDD">
        <w:rPr>
          <w:rFonts w:asciiTheme="minorEastAsia" w:eastAsiaTheme="minorEastAsia"/>
          <w:sz w:val="21"/>
        </w:rPr>
        <w:t>—</w:t>
      </w:r>
      <w:r w:rsidRPr="00316BDD">
        <w:rPr>
          <w:rFonts w:asciiTheme="minorEastAsia" w:eastAsiaTheme="minorEastAsia"/>
          <w:sz w:val="21"/>
        </w:rPr>
        <w:t>172页；萨比尼</w:t>
      </w:r>
      <w:r w:rsidRPr="00316BDD">
        <w:rPr>
          <w:rFonts w:asciiTheme="minorEastAsia" w:eastAsiaTheme="minorEastAsia"/>
          <w:sz w:val="21"/>
        </w:rPr>
        <w:t>·</w:t>
      </w:r>
      <w:r w:rsidRPr="00316BDD">
        <w:rPr>
          <w:rFonts w:asciiTheme="minorEastAsia" w:eastAsiaTheme="minorEastAsia"/>
          <w:sz w:val="21"/>
        </w:rPr>
        <w:t>皮齐纳</w:t>
      </w:r>
      <w:r w:rsidRPr="00316BDD">
        <w:rPr>
          <w:rFonts w:asciiTheme="minorEastAsia" w:eastAsiaTheme="minorEastAsia"/>
          <w:sz w:val="21"/>
        </w:rPr>
        <w:t>—</w:t>
      </w:r>
      <w:r w:rsidRPr="00316BDD">
        <w:rPr>
          <w:rFonts w:asciiTheme="minorEastAsia" w:eastAsiaTheme="minorEastAsia"/>
          <w:sz w:val="21"/>
        </w:rPr>
        <w:t>吉尔斯特：《知县叶春及记录16世纪中国的惠安地区》（汉堡，1984年）。一部新的、但不完全可靠的版本是福建省地方史编纂委员会、泉州历史研究会、惠安县文化馆等编：《叶春及传》，载福建地方志丛刊（福州，1987年）。</w:t>
      </w:r>
    </w:p>
    <w:p w:rsidR="00884720" w:rsidRPr="00316BDD" w:rsidRDefault="00884720" w:rsidP="00884720">
      <w:pPr>
        <w:pStyle w:val="Para01"/>
        <w:spacing w:before="312" w:after="312"/>
        <w:rPr>
          <w:rFonts w:asciiTheme="minorEastAsia" w:eastAsiaTheme="minorEastAsia"/>
          <w:sz w:val="21"/>
        </w:rPr>
      </w:pPr>
      <w:hyperlink w:anchor="_38_96">
        <w:bookmarkStart w:id="2441" w:name="_38_97"/>
        <w:r w:rsidRPr="00316BDD">
          <w:rPr>
            <w:rStyle w:val="01Text"/>
            <w:rFonts w:asciiTheme="minorEastAsia" w:eastAsiaTheme="minorEastAsia"/>
            <w:sz w:val="21"/>
          </w:rPr>
          <w:t>[38]</w:t>
        </w:r>
        <w:bookmarkEnd w:id="2441"/>
      </w:hyperlink>
      <w:r w:rsidRPr="00316BDD">
        <w:rPr>
          <w:rFonts w:asciiTheme="minorEastAsia" w:eastAsiaTheme="minorEastAsia"/>
          <w:sz w:val="21"/>
        </w:rPr>
        <w:t>徐泓：《明洪武年间的人口移徙》，载</w:t>
      </w:r>
      <w:r w:rsidRPr="00316BDD">
        <w:rPr>
          <w:rFonts w:asciiTheme="minorEastAsia" w:eastAsiaTheme="minorEastAsia"/>
          <w:sz w:val="21"/>
        </w:rPr>
        <w:t>“</w:t>
      </w:r>
      <w:r w:rsidRPr="00316BDD">
        <w:rPr>
          <w:rFonts w:asciiTheme="minorEastAsia" w:eastAsiaTheme="minorEastAsia"/>
          <w:sz w:val="21"/>
        </w:rPr>
        <w:t>中央研究院</w:t>
      </w:r>
      <w:r w:rsidRPr="00316BDD">
        <w:rPr>
          <w:rFonts w:asciiTheme="minorEastAsia" w:eastAsiaTheme="minorEastAsia"/>
          <w:sz w:val="21"/>
        </w:rPr>
        <w:t>”</w:t>
      </w:r>
      <w:r w:rsidRPr="00316BDD">
        <w:rPr>
          <w:rFonts w:asciiTheme="minorEastAsia" w:eastAsiaTheme="minorEastAsia"/>
          <w:sz w:val="21"/>
        </w:rPr>
        <w:t>三民主义研究所编：《第一届历史与中国变迁（中国社会史）研讨会》（台北，1982年），第252</w:t>
      </w:r>
      <w:r w:rsidRPr="00316BDD">
        <w:rPr>
          <w:rFonts w:asciiTheme="minorEastAsia" w:eastAsiaTheme="minorEastAsia"/>
          <w:sz w:val="21"/>
        </w:rPr>
        <w:t>—</w:t>
      </w:r>
      <w:r w:rsidRPr="00316BDD">
        <w:rPr>
          <w:rFonts w:asciiTheme="minorEastAsia" w:eastAsiaTheme="minorEastAsia"/>
          <w:sz w:val="21"/>
        </w:rPr>
        <w:t>293页。</w:t>
      </w:r>
    </w:p>
    <w:p w:rsidR="00884720" w:rsidRPr="00316BDD" w:rsidRDefault="00884720" w:rsidP="00884720">
      <w:pPr>
        <w:pStyle w:val="Para01"/>
        <w:spacing w:before="312" w:after="312"/>
        <w:rPr>
          <w:rFonts w:asciiTheme="minorEastAsia" w:eastAsiaTheme="minorEastAsia"/>
          <w:sz w:val="21"/>
        </w:rPr>
      </w:pPr>
      <w:hyperlink w:anchor="_39_94">
        <w:bookmarkStart w:id="2442" w:name="_39_95"/>
        <w:r w:rsidRPr="00316BDD">
          <w:rPr>
            <w:rStyle w:val="01Text"/>
            <w:rFonts w:asciiTheme="minorEastAsia" w:eastAsiaTheme="minorEastAsia"/>
            <w:sz w:val="21"/>
          </w:rPr>
          <w:t>[39]</w:t>
        </w:r>
        <w:bookmarkEnd w:id="2442"/>
      </w:hyperlink>
      <w:r w:rsidRPr="00316BDD">
        <w:rPr>
          <w:rFonts w:asciiTheme="minorEastAsia" w:eastAsiaTheme="minorEastAsia"/>
          <w:sz w:val="21"/>
        </w:rPr>
        <w:t>例如，见米仓二郎：《东亚的村落</w:t>
      </w:r>
      <w:r w:rsidRPr="00316BDD">
        <w:rPr>
          <w:rFonts w:asciiTheme="minorEastAsia" w:eastAsiaTheme="minorEastAsia"/>
          <w:sz w:val="21"/>
        </w:rPr>
        <w:t>——</w:t>
      </w:r>
      <w:r w:rsidRPr="00316BDD">
        <w:rPr>
          <w:rFonts w:asciiTheme="minorEastAsia" w:eastAsiaTheme="minorEastAsia"/>
          <w:sz w:val="21"/>
        </w:rPr>
        <w:t>日本与中国村落历史地理学的比较研究》（东京，1960年）；石田宽：《解放前华北农村的性质</w:t>
      </w:r>
      <w:r w:rsidRPr="00316BDD">
        <w:rPr>
          <w:rFonts w:asciiTheme="minorEastAsia" w:eastAsiaTheme="minorEastAsia"/>
          <w:sz w:val="21"/>
        </w:rPr>
        <w:t>——</w:t>
      </w:r>
      <w:r w:rsidRPr="00316BDD">
        <w:rPr>
          <w:rFonts w:asciiTheme="minorEastAsia" w:eastAsiaTheme="minorEastAsia"/>
          <w:sz w:val="21"/>
        </w:rPr>
        <w:t>专论村落与庙的关系》，载《关西大学经济论集》，32/2（1984年），32/3（1984年），第6章转载于《中国农村社会经济构造研究》（京都，1986年）；或见牧野巽：《中国的移居传记</w:t>
      </w:r>
      <w:r w:rsidRPr="00316BDD">
        <w:rPr>
          <w:rFonts w:asciiTheme="minorEastAsia" w:eastAsiaTheme="minorEastAsia"/>
          <w:sz w:val="21"/>
        </w:rPr>
        <w:t>——</w:t>
      </w:r>
      <w:r w:rsidRPr="00316BDD">
        <w:rPr>
          <w:rFonts w:asciiTheme="minorEastAsia" w:eastAsiaTheme="minorEastAsia"/>
          <w:sz w:val="21"/>
        </w:rPr>
        <w:t>专论祖先同乡的传说》（1945</w:t>
      </w:r>
      <w:r w:rsidRPr="00316BDD">
        <w:rPr>
          <w:rFonts w:asciiTheme="minorEastAsia" w:eastAsiaTheme="minorEastAsia"/>
          <w:sz w:val="21"/>
        </w:rPr>
        <w:t>—</w:t>
      </w:r>
      <w:r w:rsidRPr="00316BDD">
        <w:rPr>
          <w:rFonts w:asciiTheme="minorEastAsia" w:eastAsiaTheme="minorEastAsia"/>
          <w:sz w:val="21"/>
        </w:rPr>
        <w:t>1953年），结合其未发表的材料转载于《牧野巽著作集第5卷</w:t>
      </w:r>
      <w:r w:rsidRPr="00316BDD">
        <w:rPr>
          <w:rFonts w:asciiTheme="minorEastAsia" w:eastAsiaTheme="minorEastAsia"/>
          <w:sz w:val="21"/>
        </w:rPr>
        <w:t>——</w:t>
      </w:r>
      <w:r w:rsidRPr="00316BDD">
        <w:rPr>
          <w:rFonts w:asciiTheme="minorEastAsia" w:eastAsiaTheme="minorEastAsia"/>
          <w:sz w:val="21"/>
        </w:rPr>
        <w:t>中国移民传说广东原住民族考》（东京，1985年），第1</w:t>
      </w:r>
      <w:r w:rsidRPr="00316BDD">
        <w:rPr>
          <w:rFonts w:asciiTheme="minorEastAsia" w:eastAsiaTheme="minorEastAsia"/>
          <w:sz w:val="21"/>
        </w:rPr>
        <w:t>—</w:t>
      </w:r>
      <w:r w:rsidRPr="00316BDD">
        <w:rPr>
          <w:rFonts w:asciiTheme="minorEastAsia" w:eastAsiaTheme="minorEastAsia"/>
          <w:sz w:val="21"/>
        </w:rPr>
        <w:t>163页。</w:t>
      </w:r>
    </w:p>
    <w:p w:rsidR="00884720" w:rsidRPr="00316BDD" w:rsidRDefault="00884720" w:rsidP="00884720">
      <w:pPr>
        <w:pStyle w:val="Para01"/>
        <w:spacing w:before="312" w:after="312"/>
        <w:rPr>
          <w:rFonts w:asciiTheme="minorEastAsia" w:eastAsiaTheme="minorEastAsia"/>
          <w:sz w:val="21"/>
        </w:rPr>
      </w:pPr>
      <w:hyperlink w:anchor="_40_94">
        <w:bookmarkStart w:id="2443" w:name="_40_95"/>
        <w:r w:rsidRPr="00316BDD">
          <w:rPr>
            <w:rStyle w:val="01Text"/>
            <w:rFonts w:asciiTheme="minorEastAsia" w:eastAsiaTheme="minorEastAsia"/>
            <w:sz w:val="21"/>
          </w:rPr>
          <w:t>[40]</w:t>
        </w:r>
        <w:bookmarkEnd w:id="2443"/>
      </w:hyperlink>
      <w:r w:rsidRPr="00316BDD">
        <w:rPr>
          <w:rFonts w:asciiTheme="minorEastAsia" w:eastAsiaTheme="minorEastAsia"/>
          <w:sz w:val="21"/>
        </w:rPr>
        <w:t>高心华：《明初迁民碑》，载《文物参考资料》，3（1958年），第49页。</w:t>
      </w:r>
    </w:p>
    <w:p w:rsidR="00884720" w:rsidRPr="00316BDD" w:rsidRDefault="00884720" w:rsidP="00884720">
      <w:pPr>
        <w:pStyle w:val="Para01"/>
        <w:spacing w:before="312" w:after="312"/>
        <w:rPr>
          <w:rFonts w:asciiTheme="minorEastAsia" w:eastAsiaTheme="minorEastAsia"/>
          <w:sz w:val="21"/>
        </w:rPr>
      </w:pPr>
      <w:hyperlink w:anchor="_41_94">
        <w:bookmarkStart w:id="2444" w:name="_41_95"/>
        <w:r w:rsidRPr="00316BDD">
          <w:rPr>
            <w:rStyle w:val="01Text"/>
            <w:rFonts w:asciiTheme="minorEastAsia" w:eastAsiaTheme="minorEastAsia"/>
            <w:sz w:val="21"/>
          </w:rPr>
          <w:t>[41]</w:t>
        </w:r>
        <w:bookmarkEnd w:id="2444"/>
      </w:hyperlink>
      <w:r w:rsidRPr="00316BDD">
        <w:rPr>
          <w:rFonts w:asciiTheme="minorEastAsia" w:eastAsiaTheme="minorEastAsia"/>
          <w:sz w:val="21"/>
        </w:rPr>
        <w:t>见傅衣凌：《明代江西工商业人口及其移动》，载《抖擞》，41（1980年11月），第1</w:t>
      </w:r>
      <w:r w:rsidRPr="00316BDD">
        <w:rPr>
          <w:rFonts w:asciiTheme="minorEastAsia" w:eastAsiaTheme="minorEastAsia"/>
          <w:sz w:val="21"/>
        </w:rPr>
        <w:t>—</w:t>
      </w:r>
      <w:r w:rsidRPr="00316BDD">
        <w:rPr>
          <w:rFonts w:asciiTheme="minorEastAsia" w:eastAsiaTheme="minorEastAsia"/>
          <w:sz w:val="21"/>
        </w:rPr>
        <w:t>7页。</w:t>
      </w:r>
    </w:p>
    <w:p w:rsidR="00884720" w:rsidRPr="00316BDD" w:rsidRDefault="00884720" w:rsidP="00884720">
      <w:pPr>
        <w:pStyle w:val="Para01"/>
        <w:spacing w:before="312" w:after="312"/>
        <w:rPr>
          <w:rFonts w:asciiTheme="minorEastAsia" w:eastAsiaTheme="minorEastAsia"/>
          <w:sz w:val="21"/>
        </w:rPr>
      </w:pPr>
      <w:hyperlink w:anchor="_42_94">
        <w:bookmarkStart w:id="2445" w:name="_42_95"/>
        <w:r w:rsidRPr="00316BDD">
          <w:rPr>
            <w:rStyle w:val="01Text"/>
            <w:rFonts w:asciiTheme="minorEastAsia" w:eastAsiaTheme="minorEastAsia"/>
            <w:sz w:val="21"/>
          </w:rPr>
          <w:t>[42]</w:t>
        </w:r>
        <w:bookmarkEnd w:id="2445"/>
      </w:hyperlink>
      <w:r w:rsidRPr="00316BDD">
        <w:rPr>
          <w:rFonts w:asciiTheme="minorEastAsia" w:eastAsiaTheme="minorEastAsia"/>
          <w:sz w:val="21"/>
        </w:rPr>
        <w:t>可以从彼得</w:t>
      </w:r>
      <w:r w:rsidRPr="00316BDD">
        <w:rPr>
          <w:rFonts w:asciiTheme="minorEastAsia" w:eastAsiaTheme="minorEastAsia"/>
          <w:sz w:val="21"/>
        </w:rPr>
        <w:t>·</w:t>
      </w:r>
      <w:r w:rsidRPr="00316BDD">
        <w:rPr>
          <w:rFonts w:asciiTheme="minorEastAsia" w:eastAsiaTheme="minorEastAsia"/>
          <w:sz w:val="21"/>
        </w:rPr>
        <w:t>C.珀杜提供的统计数字中看出，见《区内人和外来人</w:t>
      </w:r>
      <w:r w:rsidRPr="00316BDD">
        <w:rPr>
          <w:rFonts w:asciiTheme="minorEastAsia" w:eastAsiaTheme="minorEastAsia"/>
          <w:sz w:val="21"/>
        </w:rPr>
        <w:t>——</w:t>
      </w:r>
      <w:r w:rsidRPr="00316BDD">
        <w:rPr>
          <w:rFonts w:asciiTheme="minorEastAsia" w:eastAsiaTheme="minorEastAsia"/>
          <w:sz w:val="21"/>
        </w:rPr>
        <w:t>1819年湘潭骚乱和湖南的集体行动》，载《近代中国》，12，第2期（1986年4月），第166</w:t>
      </w:r>
      <w:r w:rsidRPr="00316BDD">
        <w:rPr>
          <w:rFonts w:asciiTheme="minorEastAsia" w:eastAsiaTheme="minorEastAsia"/>
          <w:sz w:val="21"/>
        </w:rPr>
        <w:t>—</w:t>
      </w:r>
      <w:r w:rsidRPr="00316BDD">
        <w:rPr>
          <w:rFonts w:asciiTheme="minorEastAsia" w:eastAsiaTheme="minorEastAsia"/>
          <w:sz w:val="21"/>
        </w:rPr>
        <w:t>201页；又见珀杜：《耗尽地力</w:t>
      </w:r>
      <w:r w:rsidRPr="00316BDD">
        <w:rPr>
          <w:rFonts w:asciiTheme="minorEastAsia" w:eastAsiaTheme="minorEastAsia"/>
          <w:sz w:val="21"/>
        </w:rPr>
        <w:t>——</w:t>
      </w:r>
      <w:r w:rsidRPr="00316BDD">
        <w:rPr>
          <w:rFonts w:asciiTheme="minorEastAsia" w:eastAsiaTheme="minorEastAsia"/>
          <w:sz w:val="21"/>
        </w:rPr>
        <w:t>1500</w:t>
      </w:r>
      <w:r w:rsidRPr="00316BDD">
        <w:rPr>
          <w:rFonts w:asciiTheme="minorEastAsia" w:eastAsiaTheme="minorEastAsia"/>
          <w:sz w:val="21"/>
        </w:rPr>
        <w:t>—</w:t>
      </w:r>
      <w:r w:rsidRPr="00316BDD">
        <w:rPr>
          <w:rFonts w:asciiTheme="minorEastAsia" w:eastAsiaTheme="minorEastAsia"/>
          <w:sz w:val="21"/>
        </w:rPr>
        <w:t>1850年国家和湖南农民》，哈佛东亚研究丛书，130（剑桥，马萨诸塞，1987年），第101</w:t>
      </w:r>
      <w:r w:rsidRPr="00316BDD">
        <w:rPr>
          <w:rFonts w:asciiTheme="minorEastAsia" w:eastAsiaTheme="minorEastAsia"/>
          <w:sz w:val="21"/>
        </w:rPr>
        <w:t>—</w:t>
      </w:r>
      <w:r w:rsidRPr="00316BDD">
        <w:rPr>
          <w:rFonts w:asciiTheme="minorEastAsia" w:eastAsiaTheme="minorEastAsia"/>
          <w:sz w:val="21"/>
        </w:rPr>
        <w:t>113页。</w:t>
      </w:r>
    </w:p>
    <w:p w:rsidR="00884720" w:rsidRPr="00316BDD" w:rsidRDefault="00884720" w:rsidP="00884720">
      <w:pPr>
        <w:pStyle w:val="Para01"/>
        <w:spacing w:before="312" w:after="312"/>
        <w:rPr>
          <w:rFonts w:asciiTheme="minorEastAsia" w:eastAsiaTheme="minorEastAsia"/>
          <w:sz w:val="21"/>
        </w:rPr>
      </w:pPr>
      <w:hyperlink w:anchor="_43_94">
        <w:bookmarkStart w:id="2446" w:name="_43_95"/>
        <w:r w:rsidRPr="00316BDD">
          <w:rPr>
            <w:rStyle w:val="01Text"/>
            <w:rFonts w:asciiTheme="minorEastAsia" w:eastAsiaTheme="minorEastAsia"/>
            <w:sz w:val="21"/>
          </w:rPr>
          <w:t>[43]</w:t>
        </w:r>
        <w:bookmarkEnd w:id="2446"/>
      </w:hyperlink>
      <w:r w:rsidRPr="00316BDD">
        <w:rPr>
          <w:rFonts w:asciiTheme="minorEastAsia" w:eastAsiaTheme="minorEastAsia"/>
          <w:sz w:val="21"/>
        </w:rPr>
        <w:t>见吴金成：《明末洞庭湖周边的水利开发与农村社会》，山根幸夫译成日文，载《中国水利研究》，10（1980年10月），第14</w:t>
      </w:r>
      <w:r w:rsidRPr="00316BDD">
        <w:rPr>
          <w:rFonts w:asciiTheme="minorEastAsia" w:eastAsiaTheme="minorEastAsia"/>
          <w:sz w:val="21"/>
        </w:rPr>
        <w:t>—</w:t>
      </w:r>
      <w:r w:rsidRPr="00316BDD">
        <w:rPr>
          <w:rFonts w:asciiTheme="minorEastAsia" w:eastAsiaTheme="minorEastAsia"/>
          <w:sz w:val="21"/>
        </w:rPr>
        <w:t>35页；傅衣凌：《明代江西的工商业人口及其移动》。</w:t>
      </w:r>
    </w:p>
    <w:p w:rsidR="00884720" w:rsidRPr="00316BDD" w:rsidRDefault="00884720" w:rsidP="00884720">
      <w:pPr>
        <w:pStyle w:val="Para01"/>
        <w:spacing w:before="312" w:after="312"/>
        <w:rPr>
          <w:rFonts w:asciiTheme="minorEastAsia" w:eastAsiaTheme="minorEastAsia"/>
          <w:sz w:val="21"/>
        </w:rPr>
      </w:pPr>
      <w:hyperlink w:anchor="_44_94">
        <w:bookmarkStart w:id="2447" w:name="_44_95"/>
        <w:r w:rsidRPr="00316BDD">
          <w:rPr>
            <w:rStyle w:val="01Text"/>
            <w:rFonts w:asciiTheme="minorEastAsia" w:eastAsiaTheme="minorEastAsia"/>
            <w:sz w:val="21"/>
          </w:rPr>
          <w:t>[44]</w:t>
        </w:r>
        <w:bookmarkEnd w:id="2447"/>
      </w:hyperlink>
      <w:r w:rsidRPr="00316BDD">
        <w:rPr>
          <w:rFonts w:asciiTheme="minorEastAsia" w:eastAsiaTheme="minorEastAsia"/>
          <w:sz w:val="21"/>
        </w:rPr>
        <w:t>许多详细的资料未在本概述中提到。又见上田信：《浙江省奉化县忠义乡的履历》，载《社会经济史学》，49，第2期（1983年6月），第31</w:t>
      </w:r>
      <w:r w:rsidRPr="00316BDD">
        <w:rPr>
          <w:rFonts w:asciiTheme="minorEastAsia" w:eastAsiaTheme="minorEastAsia"/>
          <w:sz w:val="21"/>
        </w:rPr>
        <w:t>—</w:t>
      </w:r>
      <w:r w:rsidRPr="00316BDD">
        <w:rPr>
          <w:rFonts w:asciiTheme="minorEastAsia" w:eastAsiaTheme="minorEastAsia"/>
          <w:sz w:val="21"/>
        </w:rPr>
        <w:t>51页；《地域与宗族</w:t>
      </w:r>
      <w:r w:rsidRPr="00316BDD">
        <w:rPr>
          <w:rFonts w:asciiTheme="minorEastAsia" w:eastAsiaTheme="minorEastAsia"/>
          <w:sz w:val="21"/>
        </w:rPr>
        <w:t>——</w:t>
      </w:r>
      <w:r w:rsidRPr="00316BDD">
        <w:rPr>
          <w:rFonts w:asciiTheme="minorEastAsia" w:eastAsiaTheme="minorEastAsia"/>
          <w:sz w:val="21"/>
        </w:rPr>
        <w:t>浙江省山区》，载《东洋文化研究所纪要》，94（1984年3月），第115</w:t>
      </w:r>
      <w:r w:rsidRPr="00316BDD">
        <w:rPr>
          <w:rFonts w:asciiTheme="minorEastAsia" w:eastAsiaTheme="minorEastAsia"/>
          <w:sz w:val="21"/>
        </w:rPr>
        <w:t>—</w:t>
      </w:r>
      <w:r w:rsidRPr="00316BDD">
        <w:rPr>
          <w:rFonts w:asciiTheme="minorEastAsia" w:eastAsiaTheme="minorEastAsia"/>
          <w:sz w:val="21"/>
        </w:rPr>
        <w:t>160页。现随便举一例，徐姓一族从浙江省山阴县（绍兴府所在地）迁往同省的萧山，以逃避朱元璋的人口调查。见刘翠溶：《1650</w:t>
      </w:r>
      <w:r w:rsidRPr="00316BDD">
        <w:rPr>
          <w:rFonts w:asciiTheme="minorEastAsia" w:eastAsiaTheme="minorEastAsia"/>
          <w:sz w:val="21"/>
        </w:rPr>
        <w:t>—</w:t>
      </w:r>
      <w:r w:rsidRPr="00316BDD">
        <w:rPr>
          <w:rFonts w:asciiTheme="minorEastAsia" w:eastAsiaTheme="minorEastAsia"/>
          <w:sz w:val="21"/>
        </w:rPr>
        <w:t>1850年浙江萧山两个宗族的人口统计》，载苏珊</w:t>
      </w:r>
      <w:r w:rsidRPr="00316BDD">
        <w:rPr>
          <w:rFonts w:asciiTheme="minorEastAsia" w:eastAsiaTheme="minorEastAsia"/>
          <w:sz w:val="21"/>
        </w:rPr>
        <w:t>·</w:t>
      </w:r>
      <w:r w:rsidRPr="00316BDD">
        <w:rPr>
          <w:rFonts w:asciiTheme="minorEastAsia" w:eastAsiaTheme="minorEastAsia"/>
          <w:sz w:val="21"/>
        </w:rPr>
        <w:t>B.汉利、亚瑟</w:t>
      </w:r>
      <w:r w:rsidRPr="00316BDD">
        <w:rPr>
          <w:rFonts w:asciiTheme="minorEastAsia" w:eastAsiaTheme="minorEastAsia"/>
          <w:sz w:val="21"/>
        </w:rPr>
        <w:t>·</w:t>
      </w:r>
      <w:r w:rsidRPr="00316BDD">
        <w:rPr>
          <w:rFonts w:asciiTheme="minorEastAsia" w:eastAsiaTheme="minorEastAsia"/>
          <w:sz w:val="21"/>
        </w:rPr>
        <w:t>P.沃尔夫编：《东亚史中的家庭和人口》（斯坦福，1985年），第17页。</w:t>
      </w:r>
    </w:p>
    <w:p w:rsidR="00884720" w:rsidRPr="00316BDD" w:rsidRDefault="00884720" w:rsidP="00884720">
      <w:pPr>
        <w:pStyle w:val="Para01"/>
        <w:spacing w:before="312" w:after="312"/>
        <w:rPr>
          <w:rFonts w:asciiTheme="minorEastAsia" w:eastAsiaTheme="minorEastAsia"/>
          <w:sz w:val="21"/>
        </w:rPr>
      </w:pPr>
      <w:hyperlink w:anchor="_45_94">
        <w:bookmarkStart w:id="2448" w:name="_45_95"/>
        <w:r w:rsidRPr="00316BDD">
          <w:rPr>
            <w:rStyle w:val="01Text"/>
            <w:rFonts w:asciiTheme="minorEastAsia" w:eastAsiaTheme="minorEastAsia"/>
            <w:sz w:val="21"/>
          </w:rPr>
          <w:t>[45]</w:t>
        </w:r>
        <w:bookmarkEnd w:id="2448"/>
      </w:hyperlink>
      <w:r w:rsidRPr="00316BDD">
        <w:rPr>
          <w:rFonts w:asciiTheme="minorEastAsia" w:eastAsiaTheme="minorEastAsia"/>
          <w:sz w:val="21"/>
        </w:rPr>
        <w:t>斯蒂文</w:t>
      </w:r>
      <w:r w:rsidRPr="00316BDD">
        <w:rPr>
          <w:rFonts w:asciiTheme="minorEastAsia" w:eastAsiaTheme="minorEastAsia"/>
          <w:sz w:val="21"/>
        </w:rPr>
        <w:t>·</w:t>
      </w:r>
      <w:r w:rsidRPr="00316BDD">
        <w:rPr>
          <w:rFonts w:asciiTheme="minorEastAsia" w:eastAsiaTheme="minorEastAsia"/>
          <w:sz w:val="21"/>
        </w:rPr>
        <w:t>哈勒尔：《富人生儿育女：1500</w:t>
      </w:r>
      <w:r w:rsidRPr="00316BDD">
        <w:rPr>
          <w:rFonts w:asciiTheme="minorEastAsia" w:eastAsiaTheme="minorEastAsia"/>
          <w:sz w:val="21"/>
        </w:rPr>
        <w:t>—</w:t>
      </w:r>
      <w:r w:rsidRPr="00316BDD">
        <w:rPr>
          <w:rFonts w:asciiTheme="minorEastAsia" w:eastAsiaTheme="minorEastAsia"/>
          <w:sz w:val="21"/>
        </w:rPr>
        <w:t>1800年中国3个家族的分割、分层和人口状况》，载汉利、沃尔夫编：《东亚史中的家庭和人口》，第81</w:t>
      </w:r>
      <w:r w:rsidRPr="00316BDD">
        <w:rPr>
          <w:rFonts w:asciiTheme="minorEastAsia" w:eastAsiaTheme="minorEastAsia"/>
          <w:sz w:val="21"/>
        </w:rPr>
        <w:t>—</w:t>
      </w:r>
      <w:r w:rsidRPr="00316BDD">
        <w:rPr>
          <w:rFonts w:asciiTheme="minorEastAsia" w:eastAsiaTheme="minorEastAsia"/>
          <w:sz w:val="21"/>
        </w:rPr>
        <w:t>109页。在刘翠溶的丰富的家谱抽样材料[刘翠溶：《明清时期家族人口与社会经济变迁》（台北），中央研究院经济研究所，1992年]中，有文官武将功名的人只占全部个人的1.95％。这可能高于占整个人口中的比例，但并不会使家谱不具代表性而不能利用。</w:t>
      </w:r>
    </w:p>
    <w:p w:rsidR="00884720" w:rsidRPr="00316BDD" w:rsidRDefault="00884720" w:rsidP="00884720">
      <w:pPr>
        <w:pStyle w:val="Para01"/>
        <w:spacing w:before="312" w:after="312"/>
        <w:rPr>
          <w:rFonts w:asciiTheme="minorEastAsia" w:eastAsiaTheme="minorEastAsia"/>
          <w:sz w:val="21"/>
        </w:rPr>
      </w:pPr>
      <w:hyperlink w:anchor="_46_94">
        <w:bookmarkStart w:id="2449" w:name="_46_95"/>
        <w:r w:rsidRPr="00316BDD">
          <w:rPr>
            <w:rStyle w:val="01Text"/>
            <w:rFonts w:asciiTheme="minorEastAsia" w:eastAsiaTheme="minorEastAsia"/>
            <w:sz w:val="21"/>
          </w:rPr>
          <w:t>[46]</w:t>
        </w:r>
        <w:bookmarkEnd w:id="2449"/>
      </w:hyperlink>
      <w:r w:rsidRPr="00316BDD">
        <w:rPr>
          <w:rFonts w:asciiTheme="minorEastAsia" w:eastAsiaTheme="minorEastAsia"/>
          <w:sz w:val="21"/>
        </w:rPr>
        <w:t>例如，见特德</w:t>
      </w:r>
      <w:r w:rsidRPr="00316BDD">
        <w:rPr>
          <w:rFonts w:asciiTheme="minorEastAsia" w:eastAsiaTheme="minorEastAsia"/>
          <w:sz w:val="21"/>
        </w:rPr>
        <w:t>·</w:t>
      </w:r>
      <w:r w:rsidRPr="00316BDD">
        <w:rPr>
          <w:rFonts w:asciiTheme="minorEastAsia" w:eastAsiaTheme="minorEastAsia"/>
          <w:sz w:val="21"/>
        </w:rPr>
        <w:t>A.特尔福德：《中国家谱学中社会人口统计数据的考察》，载《晚期中华帝国》，7，第2期（1986年12月），第118</w:t>
      </w:r>
      <w:r w:rsidRPr="00316BDD">
        <w:rPr>
          <w:rFonts w:asciiTheme="minorEastAsia" w:eastAsiaTheme="minorEastAsia"/>
          <w:sz w:val="21"/>
        </w:rPr>
        <w:t>—</w:t>
      </w:r>
      <w:r w:rsidRPr="00316BDD">
        <w:rPr>
          <w:rFonts w:asciiTheme="minorEastAsia" w:eastAsiaTheme="minorEastAsia"/>
          <w:sz w:val="21"/>
        </w:rPr>
        <w:t>148页。刘翠溶：《明清时期家族人口》，把生女和儿童早死列为最严重的问题，而结婚时间则不是总被包括在内。</w:t>
      </w:r>
    </w:p>
    <w:p w:rsidR="00884720" w:rsidRPr="00316BDD" w:rsidRDefault="00884720" w:rsidP="00884720">
      <w:pPr>
        <w:pStyle w:val="Para01"/>
        <w:spacing w:before="312" w:after="312"/>
        <w:rPr>
          <w:rFonts w:asciiTheme="minorEastAsia" w:eastAsiaTheme="minorEastAsia"/>
          <w:sz w:val="21"/>
        </w:rPr>
      </w:pPr>
      <w:hyperlink w:anchor="_47_94">
        <w:bookmarkStart w:id="2450" w:name="_47_95"/>
        <w:r w:rsidRPr="00316BDD">
          <w:rPr>
            <w:rStyle w:val="01Text"/>
            <w:rFonts w:asciiTheme="minorEastAsia" w:eastAsiaTheme="minorEastAsia"/>
            <w:sz w:val="21"/>
          </w:rPr>
          <w:t>[47]</w:t>
        </w:r>
        <w:bookmarkEnd w:id="2450"/>
      </w:hyperlink>
      <w:r w:rsidRPr="00316BDD">
        <w:rPr>
          <w:rFonts w:asciiTheme="minorEastAsia" w:eastAsiaTheme="minorEastAsia"/>
          <w:sz w:val="21"/>
        </w:rPr>
        <w:t>见米歇尔</w:t>
      </w:r>
      <w:r w:rsidRPr="00316BDD">
        <w:rPr>
          <w:rFonts w:asciiTheme="minorEastAsia" w:eastAsiaTheme="minorEastAsia"/>
          <w:sz w:val="21"/>
        </w:rPr>
        <w:t>·</w:t>
      </w:r>
      <w:r w:rsidRPr="00316BDD">
        <w:rPr>
          <w:rFonts w:asciiTheme="minorEastAsia" w:eastAsiaTheme="minorEastAsia"/>
          <w:sz w:val="21"/>
        </w:rPr>
        <w:t>卡蒂埃：《明代中国人口统计的新资料》，载《经济、社会、文明编年史》，28，第6期（1973年11</w:t>
      </w:r>
      <w:r w:rsidRPr="00316BDD">
        <w:rPr>
          <w:rFonts w:asciiTheme="minorEastAsia" w:eastAsiaTheme="minorEastAsia"/>
          <w:sz w:val="21"/>
        </w:rPr>
        <w:t>—</w:t>
      </w:r>
      <w:r w:rsidRPr="00316BDD">
        <w:rPr>
          <w:rFonts w:asciiTheme="minorEastAsia" w:eastAsiaTheme="minorEastAsia"/>
          <w:sz w:val="21"/>
        </w:rPr>
        <w:t>12月），第1341</w:t>
      </w:r>
      <w:r w:rsidRPr="00316BDD">
        <w:rPr>
          <w:rFonts w:asciiTheme="minorEastAsia" w:eastAsiaTheme="minorEastAsia"/>
          <w:sz w:val="21"/>
        </w:rPr>
        <w:t>—</w:t>
      </w:r>
      <w:r w:rsidRPr="00316BDD">
        <w:rPr>
          <w:rFonts w:asciiTheme="minorEastAsia" w:eastAsiaTheme="minorEastAsia"/>
          <w:sz w:val="21"/>
        </w:rPr>
        <w:t>1359页；袁易今（音）：《1365</w:t>
      </w:r>
      <w:r w:rsidRPr="00316BDD">
        <w:rPr>
          <w:rFonts w:asciiTheme="minorEastAsia" w:eastAsiaTheme="minorEastAsia"/>
          <w:sz w:val="21"/>
        </w:rPr>
        <w:t>—</w:t>
      </w:r>
      <w:r w:rsidRPr="00316BDD">
        <w:rPr>
          <w:rFonts w:asciiTheme="minorEastAsia" w:eastAsiaTheme="minorEastAsia"/>
          <w:sz w:val="21"/>
        </w:rPr>
        <w:t>1849年一个中国南方家庭的寿命表》，载《人类生物学》，3，第2期（1931年），第157</w:t>
      </w:r>
      <w:r w:rsidRPr="00316BDD">
        <w:rPr>
          <w:rFonts w:asciiTheme="minorEastAsia" w:eastAsiaTheme="minorEastAsia"/>
          <w:sz w:val="21"/>
        </w:rPr>
        <w:t>—</w:t>
      </w:r>
      <w:r w:rsidRPr="00316BDD">
        <w:rPr>
          <w:rFonts w:asciiTheme="minorEastAsia" w:eastAsiaTheme="minorEastAsia"/>
          <w:sz w:val="21"/>
        </w:rPr>
        <w:t>179页；刘翠溶：《明清人口之增殖与迁移</w:t>
      </w:r>
      <w:r w:rsidRPr="00316BDD">
        <w:rPr>
          <w:rFonts w:asciiTheme="minorEastAsia" w:eastAsiaTheme="minorEastAsia"/>
          <w:sz w:val="21"/>
        </w:rPr>
        <w:t>——</w:t>
      </w:r>
      <w:r w:rsidRPr="00316BDD">
        <w:rPr>
          <w:rFonts w:asciiTheme="minorEastAsia" w:eastAsiaTheme="minorEastAsia"/>
          <w:sz w:val="21"/>
        </w:rPr>
        <w:t>长江中下游地区族谱资料之分析》，第二届中国社会经济史研讨会，载许倬云、毛汉光、刘翠溶编：《汉学研究资料及服务中心丛刊，论著类》（台北，1983年），第285</w:t>
      </w:r>
      <w:r w:rsidRPr="00316BDD">
        <w:rPr>
          <w:rFonts w:asciiTheme="minorEastAsia" w:eastAsiaTheme="minorEastAsia"/>
          <w:sz w:val="21"/>
        </w:rPr>
        <w:t>—</w:t>
      </w:r>
      <w:r w:rsidRPr="00316BDD">
        <w:rPr>
          <w:rFonts w:asciiTheme="minorEastAsia" w:eastAsiaTheme="minorEastAsia"/>
          <w:sz w:val="21"/>
        </w:rPr>
        <w:t>316页。刘翠溶的一部多篇论文组成的著作现以《明清时期家族人口》问世。历史人口统计学是当前在中华人民共和国很流行的课题。但是不像威廉</w:t>
      </w:r>
      <w:r w:rsidRPr="00316BDD">
        <w:rPr>
          <w:rFonts w:asciiTheme="minorEastAsia" w:eastAsiaTheme="minorEastAsia"/>
          <w:sz w:val="21"/>
        </w:rPr>
        <w:t>·</w:t>
      </w:r>
      <w:r w:rsidRPr="00316BDD">
        <w:rPr>
          <w:rFonts w:asciiTheme="minorEastAsia" w:eastAsiaTheme="minorEastAsia"/>
          <w:sz w:val="21"/>
        </w:rPr>
        <w:t>拉夫利、李中清和王丰（音）合写的《中国的人口统计学》一文[载《亚洲研究杂志》，49，第4期（1990年11月，第807</w:t>
      </w:r>
      <w:r w:rsidRPr="00316BDD">
        <w:rPr>
          <w:rFonts w:asciiTheme="minorEastAsia" w:eastAsiaTheme="minorEastAsia"/>
          <w:sz w:val="21"/>
        </w:rPr>
        <w:t>—</w:t>
      </w:r>
      <w:r w:rsidRPr="00316BDD">
        <w:rPr>
          <w:rFonts w:asciiTheme="minorEastAsia" w:eastAsiaTheme="minorEastAsia"/>
          <w:sz w:val="21"/>
        </w:rPr>
        <w:t>834页）]，我对这些著作的大部分评价不高。因为它们甚至没有试图得出诸如历史上上报程序的可靠性这类基本问题。米歇尔</w:t>
      </w:r>
      <w:r w:rsidRPr="00316BDD">
        <w:rPr>
          <w:rFonts w:asciiTheme="minorEastAsia" w:eastAsiaTheme="minorEastAsia"/>
          <w:sz w:val="21"/>
        </w:rPr>
        <w:t>·</w:t>
      </w:r>
      <w:r w:rsidRPr="00316BDD">
        <w:rPr>
          <w:rFonts w:asciiTheme="minorEastAsia" w:eastAsiaTheme="minorEastAsia"/>
          <w:sz w:val="21"/>
        </w:rPr>
        <w:t>卡蒂埃的《艰难的诞生：中国的人口统计学史》，载《中国学书目评论》，9（1991年），第119</w:t>
      </w:r>
      <w:r w:rsidRPr="00316BDD">
        <w:rPr>
          <w:rFonts w:asciiTheme="minorEastAsia" w:eastAsiaTheme="minorEastAsia"/>
          <w:sz w:val="21"/>
        </w:rPr>
        <w:t>—</w:t>
      </w:r>
      <w:r w:rsidRPr="00316BDD">
        <w:rPr>
          <w:rFonts w:asciiTheme="minorEastAsia" w:eastAsiaTheme="minorEastAsia"/>
          <w:sz w:val="21"/>
        </w:rPr>
        <w:t>126页，显然同意这一意见。</w:t>
      </w:r>
    </w:p>
    <w:p w:rsidR="00884720" w:rsidRPr="00316BDD" w:rsidRDefault="00884720" w:rsidP="00884720">
      <w:pPr>
        <w:pStyle w:val="Para01"/>
        <w:spacing w:before="312" w:after="312"/>
        <w:rPr>
          <w:rFonts w:asciiTheme="minorEastAsia" w:eastAsiaTheme="minorEastAsia"/>
          <w:sz w:val="21"/>
        </w:rPr>
      </w:pPr>
      <w:hyperlink w:anchor="_48_92">
        <w:bookmarkStart w:id="2451" w:name="_48_93"/>
        <w:r w:rsidRPr="00316BDD">
          <w:rPr>
            <w:rStyle w:val="01Text"/>
            <w:rFonts w:asciiTheme="minorEastAsia" w:eastAsiaTheme="minorEastAsia"/>
            <w:sz w:val="21"/>
          </w:rPr>
          <w:t>[48]</w:t>
        </w:r>
        <w:bookmarkEnd w:id="2451"/>
      </w:hyperlink>
      <w:r w:rsidRPr="00316BDD">
        <w:rPr>
          <w:rFonts w:asciiTheme="minorEastAsia" w:eastAsiaTheme="minorEastAsia"/>
          <w:sz w:val="21"/>
        </w:rPr>
        <w:t>见特德</w:t>
      </w:r>
      <w:r w:rsidRPr="00316BDD">
        <w:rPr>
          <w:rFonts w:asciiTheme="minorEastAsia" w:eastAsiaTheme="minorEastAsia"/>
          <w:sz w:val="21"/>
        </w:rPr>
        <w:t>·</w:t>
      </w:r>
      <w:r w:rsidRPr="00316BDD">
        <w:rPr>
          <w:rFonts w:asciiTheme="minorEastAsia" w:eastAsiaTheme="minorEastAsia"/>
          <w:sz w:val="21"/>
        </w:rPr>
        <w:t>A.特尔福特：《补缀中国谱系学的漏洞：1300</w:t>
      </w:r>
      <w:r w:rsidRPr="00316BDD">
        <w:rPr>
          <w:rFonts w:asciiTheme="minorEastAsia" w:eastAsiaTheme="minorEastAsia"/>
          <w:sz w:val="21"/>
        </w:rPr>
        <w:t>—</w:t>
      </w:r>
      <w:r w:rsidRPr="00316BDD">
        <w:rPr>
          <w:rFonts w:asciiTheme="minorEastAsia" w:eastAsiaTheme="minorEastAsia"/>
          <w:sz w:val="21"/>
        </w:rPr>
        <w:t>1880年桐城县的家族人口的死亡率》，载《晚期中华帝国》，11，第2期（1990年12月），第116</w:t>
      </w:r>
      <w:r w:rsidRPr="00316BDD">
        <w:rPr>
          <w:rFonts w:asciiTheme="minorEastAsia" w:eastAsiaTheme="minorEastAsia"/>
          <w:sz w:val="21"/>
        </w:rPr>
        <w:t>—</w:t>
      </w:r>
      <w:r w:rsidRPr="00316BDD">
        <w:rPr>
          <w:rFonts w:asciiTheme="minorEastAsia" w:eastAsiaTheme="minorEastAsia"/>
          <w:sz w:val="21"/>
        </w:rPr>
        <w:t>137页。</w:t>
      </w:r>
    </w:p>
    <w:p w:rsidR="00884720" w:rsidRPr="00316BDD" w:rsidRDefault="00884720" w:rsidP="00884720">
      <w:pPr>
        <w:pStyle w:val="Para01"/>
        <w:spacing w:before="312" w:after="312"/>
        <w:rPr>
          <w:rFonts w:asciiTheme="minorEastAsia" w:eastAsiaTheme="minorEastAsia"/>
          <w:sz w:val="21"/>
        </w:rPr>
      </w:pPr>
      <w:hyperlink w:anchor="_49_92">
        <w:bookmarkStart w:id="2452" w:name="_49_93"/>
        <w:r w:rsidRPr="00316BDD">
          <w:rPr>
            <w:rStyle w:val="01Text"/>
            <w:rFonts w:asciiTheme="minorEastAsia" w:eastAsiaTheme="minorEastAsia"/>
            <w:sz w:val="21"/>
          </w:rPr>
          <w:t>[49]</w:t>
        </w:r>
        <w:bookmarkEnd w:id="2452"/>
      </w:hyperlink>
      <w:r w:rsidRPr="00316BDD">
        <w:rPr>
          <w:rFonts w:asciiTheme="minorEastAsia" w:eastAsiaTheme="minorEastAsia"/>
          <w:sz w:val="21"/>
        </w:rPr>
        <w:t>文中的全部数据来自刘翠溶的《明清时期家族人口》，必须说明，她无可置疑地把上述许多趋势的时间确定到清代。这可能是由于当前风行一时的所谓</w:t>
      </w:r>
      <w:r w:rsidRPr="00316BDD">
        <w:rPr>
          <w:rFonts w:asciiTheme="minorEastAsia" w:eastAsiaTheme="minorEastAsia"/>
          <w:sz w:val="21"/>
        </w:rPr>
        <w:t>“</w:t>
      </w:r>
      <w:r w:rsidRPr="00316BDD">
        <w:rPr>
          <w:rFonts w:asciiTheme="minorEastAsia" w:eastAsiaTheme="minorEastAsia"/>
          <w:sz w:val="21"/>
        </w:rPr>
        <w:t>清代人口爆炸</w:t>
      </w:r>
      <w:r w:rsidRPr="00316BDD">
        <w:rPr>
          <w:rFonts w:asciiTheme="minorEastAsia" w:eastAsiaTheme="minorEastAsia"/>
          <w:sz w:val="21"/>
        </w:rPr>
        <w:t>”</w:t>
      </w:r>
      <w:r w:rsidRPr="00316BDD">
        <w:rPr>
          <w:rFonts w:asciiTheme="minorEastAsia" w:eastAsiaTheme="minorEastAsia"/>
          <w:sz w:val="21"/>
        </w:rPr>
        <w:t>的假设。但是她的数据，特别是表5-3的数据和本章图表9-3以图表示的数据，说明死亡率提高的趋势至少在1500年就开始了（更早时期的数据缺）。</w:t>
      </w:r>
    </w:p>
    <w:p w:rsidR="00884720" w:rsidRPr="00316BDD" w:rsidRDefault="00884720" w:rsidP="00884720">
      <w:pPr>
        <w:pStyle w:val="Para01"/>
        <w:spacing w:before="312" w:after="312"/>
        <w:rPr>
          <w:rFonts w:asciiTheme="minorEastAsia" w:eastAsiaTheme="minorEastAsia"/>
          <w:sz w:val="21"/>
        </w:rPr>
      </w:pPr>
      <w:hyperlink w:anchor="_50_92">
        <w:bookmarkStart w:id="2453" w:name="_50_93"/>
        <w:r w:rsidRPr="00316BDD">
          <w:rPr>
            <w:rStyle w:val="01Text"/>
            <w:rFonts w:asciiTheme="minorEastAsia" w:eastAsiaTheme="minorEastAsia"/>
            <w:sz w:val="21"/>
          </w:rPr>
          <w:t>[50]</w:t>
        </w:r>
        <w:bookmarkEnd w:id="2453"/>
      </w:hyperlink>
      <w:r w:rsidRPr="00316BDD">
        <w:rPr>
          <w:rFonts w:asciiTheme="minorEastAsia" w:eastAsiaTheme="minorEastAsia"/>
          <w:sz w:val="21"/>
        </w:rPr>
        <w:t>何炳棣：《人口研究》。</w:t>
      </w:r>
    </w:p>
    <w:p w:rsidR="00884720" w:rsidRPr="00316BDD" w:rsidRDefault="00884720" w:rsidP="00884720">
      <w:pPr>
        <w:pStyle w:val="Para01"/>
        <w:spacing w:before="312" w:after="312"/>
        <w:rPr>
          <w:rFonts w:asciiTheme="minorEastAsia" w:eastAsiaTheme="minorEastAsia"/>
          <w:sz w:val="21"/>
        </w:rPr>
      </w:pPr>
      <w:hyperlink w:anchor="_51_90">
        <w:bookmarkStart w:id="2454" w:name="_51_91"/>
        <w:r w:rsidRPr="00316BDD">
          <w:rPr>
            <w:rStyle w:val="01Text"/>
            <w:rFonts w:asciiTheme="minorEastAsia" w:eastAsiaTheme="minorEastAsia"/>
            <w:sz w:val="21"/>
          </w:rPr>
          <w:t>[51]</w:t>
        </w:r>
        <w:bookmarkEnd w:id="2454"/>
      </w:hyperlink>
      <w:r w:rsidRPr="00316BDD">
        <w:rPr>
          <w:rFonts w:asciiTheme="minorEastAsia" w:eastAsiaTheme="minorEastAsia"/>
          <w:sz w:val="21"/>
        </w:rPr>
        <w:t>横田整三：《明代户口的移动现象》，载《东洋学报》，26，第1期（1938年），第</w:t>
      </w:r>
    </w:p>
    <w:p w:rsidR="00884720" w:rsidRPr="00316BDD" w:rsidRDefault="00884720" w:rsidP="00884720">
      <w:pPr>
        <w:pStyle w:val="Para01"/>
        <w:spacing w:before="312" w:after="312"/>
        <w:rPr>
          <w:rFonts w:asciiTheme="minorEastAsia" w:eastAsiaTheme="minorEastAsia"/>
          <w:sz w:val="21"/>
        </w:rPr>
      </w:pPr>
      <w:hyperlink w:anchor="_52_88">
        <w:bookmarkStart w:id="2455" w:name="_52_89"/>
        <w:r w:rsidRPr="00316BDD">
          <w:rPr>
            <w:rStyle w:val="01Text"/>
            <w:rFonts w:asciiTheme="minorEastAsia" w:eastAsiaTheme="minorEastAsia"/>
            <w:sz w:val="21"/>
          </w:rPr>
          <w:t>[52]</w:t>
        </w:r>
        <w:bookmarkEnd w:id="2455"/>
      </w:hyperlink>
      <w:r w:rsidRPr="00316BDD">
        <w:rPr>
          <w:rFonts w:asciiTheme="minorEastAsia" w:eastAsiaTheme="minorEastAsia"/>
          <w:sz w:val="21"/>
        </w:rPr>
        <w:t>这是我根据河北、河南、山东和江苏的抽样县作出的估算，较低的数字为1391年至1472年齐东的数字，较高的是指洪武朝（约1391年）至1472年恩县的数字。两地都在山东北部。当然，所谓的</w:t>
      </w:r>
      <w:r w:rsidRPr="00316BDD">
        <w:rPr>
          <w:rFonts w:asciiTheme="minorEastAsia" w:eastAsiaTheme="minorEastAsia"/>
          <w:sz w:val="21"/>
        </w:rPr>
        <w:t>“</w:t>
      </w:r>
      <w:r w:rsidRPr="00316BDD">
        <w:rPr>
          <w:rFonts w:asciiTheme="minorEastAsia" w:eastAsiaTheme="minorEastAsia"/>
          <w:sz w:val="21"/>
        </w:rPr>
        <w:t>可靠的</w:t>
      </w:r>
      <w:r w:rsidRPr="00316BDD">
        <w:rPr>
          <w:rFonts w:asciiTheme="minorEastAsia" w:eastAsiaTheme="minorEastAsia"/>
          <w:sz w:val="21"/>
        </w:rPr>
        <w:t>”</w:t>
      </w:r>
      <w:r w:rsidRPr="00316BDD">
        <w:rPr>
          <w:rFonts w:asciiTheme="minorEastAsia" w:eastAsiaTheme="minorEastAsia"/>
          <w:sz w:val="21"/>
        </w:rPr>
        <w:t>县是我选择的。</w:t>
      </w:r>
    </w:p>
    <w:p w:rsidR="00884720" w:rsidRPr="00316BDD" w:rsidRDefault="00884720" w:rsidP="00884720">
      <w:pPr>
        <w:pStyle w:val="Para01"/>
        <w:spacing w:before="312" w:after="312"/>
        <w:rPr>
          <w:rFonts w:asciiTheme="minorEastAsia" w:eastAsiaTheme="minorEastAsia"/>
          <w:sz w:val="21"/>
        </w:rPr>
      </w:pPr>
      <w:hyperlink w:anchor="_53_88">
        <w:bookmarkStart w:id="2456" w:name="_53_89"/>
        <w:r w:rsidRPr="00316BDD">
          <w:rPr>
            <w:rStyle w:val="01Text"/>
            <w:rFonts w:asciiTheme="minorEastAsia" w:eastAsiaTheme="minorEastAsia"/>
            <w:sz w:val="21"/>
          </w:rPr>
          <w:t>[53]</w:t>
        </w:r>
        <w:bookmarkEnd w:id="2456"/>
      </w:hyperlink>
      <w:r w:rsidRPr="00316BDD">
        <w:rPr>
          <w:rFonts w:asciiTheme="minorEastAsia" w:eastAsiaTheme="minorEastAsia"/>
          <w:sz w:val="21"/>
        </w:rPr>
        <w:t>从何炳棣的《人口研究》收集的数据可以明显地看到。</w:t>
      </w:r>
    </w:p>
    <w:p w:rsidR="00884720" w:rsidRPr="00316BDD" w:rsidRDefault="00884720" w:rsidP="00884720">
      <w:pPr>
        <w:pStyle w:val="Para01"/>
        <w:spacing w:before="312" w:after="312"/>
        <w:rPr>
          <w:rFonts w:asciiTheme="minorEastAsia" w:eastAsiaTheme="minorEastAsia"/>
          <w:sz w:val="21"/>
        </w:rPr>
      </w:pPr>
      <w:hyperlink w:anchor="_54_88">
        <w:bookmarkStart w:id="2457" w:name="_54_89"/>
        <w:r w:rsidRPr="00316BDD">
          <w:rPr>
            <w:rStyle w:val="01Text"/>
            <w:rFonts w:asciiTheme="minorEastAsia" w:eastAsiaTheme="minorEastAsia"/>
            <w:sz w:val="21"/>
          </w:rPr>
          <w:t>[54]</w:t>
        </w:r>
        <w:bookmarkEnd w:id="2457"/>
      </w:hyperlink>
      <w:r w:rsidRPr="00316BDD">
        <w:rPr>
          <w:rFonts w:asciiTheme="minorEastAsia" w:eastAsiaTheme="minorEastAsia"/>
          <w:sz w:val="21"/>
        </w:rPr>
        <w:t>尹水源（音）：《饥荒救济统计》。</w:t>
      </w:r>
    </w:p>
    <w:p w:rsidR="00884720" w:rsidRPr="00316BDD" w:rsidRDefault="00884720" w:rsidP="00884720">
      <w:pPr>
        <w:pStyle w:val="Para01"/>
        <w:spacing w:before="312" w:after="312"/>
        <w:rPr>
          <w:rFonts w:asciiTheme="minorEastAsia" w:eastAsiaTheme="minorEastAsia"/>
          <w:sz w:val="21"/>
        </w:rPr>
      </w:pPr>
      <w:hyperlink w:anchor="_55_86">
        <w:bookmarkStart w:id="2458" w:name="_55_87"/>
        <w:r w:rsidRPr="00316BDD">
          <w:rPr>
            <w:rStyle w:val="01Text"/>
            <w:rFonts w:asciiTheme="minorEastAsia" w:eastAsiaTheme="minorEastAsia"/>
            <w:sz w:val="21"/>
          </w:rPr>
          <w:t>[55]</w:t>
        </w:r>
        <w:bookmarkEnd w:id="2458"/>
      </w:hyperlink>
      <w:r w:rsidRPr="00316BDD">
        <w:rPr>
          <w:rFonts w:asciiTheme="minorEastAsia" w:eastAsiaTheme="minorEastAsia"/>
          <w:sz w:val="21"/>
        </w:rPr>
        <w:t>刘翠溶：《明清时期家族人口》，第247页。她提出她研究的家族的固有的增长率为0.7025％。</w:t>
      </w:r>
    </w:p>
    <w:p w:rsidR="00884720" w:rsidRPr="00316BDD" w:rsidRDefault="00884720" w:rsidP="00884720">
      <w:pPr>
        <w:pStyle w:val="Para01"/>
        <w:spacing w:before="312" w:after="312"/>
        <w:rPr>
          <w:rFonts w:asciiTheme="minorEastAsia" w:eastAsiaTheme="minorEastAsia"/>
          <w:sz w:val="21"/>
        </w:rPr>
      </w:pPr>
      <w:hyperlink w:anchor="_56_86">
        <w:bookmarkStart w:id="2459" w:name="_56_87"/>
        <w:r w:rsidRPr="00316BDD">
          <w:rPr>
            <w:rStyle w:val="01Text"/>
            <w:rFonts w:asciiTheme="minorEastAsia" w:eastAsiaTheme="minorEastAsia"/>
            <w:sz w:val="21"/>
          </w:rPr>
          <w:t>[56]</w:t>
        </w:r>
        <w:bookmarkEnd w:id="2459"/>
      </w:hyperlink>
      <w:r w:rsidRPr="00316BDD">
        <w:rPr>
          <w:rFonts w:asciiTheme="minorEastAsia" w:eastAsiaTheme="minorEastAsia"/>
          <w:sz w:val="21"/>
        </w:rPr>
        <w:t>这使人想起德川和明治时期史学家的阐述之间的抵牾：为了强调明治（相当于清）的成就，所用的起点是德川（相当于明）时代学者所不能接受的低基点。</w:t>
      </w:r>
    </w:p>
    <w:p w:rsidR="00884720" w:rsidRPr="00316BDD" w:rsidRDefault="00884720" w:rsidP="00884720">
      <w:pPr>
        <w:pStyle w:val="Para01"/>
        <w:spacing w:before="312" w:after="312"/>
        <w:rPr>
          <w:rFonts w:asciiTheme="minorEastAsia" w:eastAsiaTheme="minorEastAsia"/>
          <w:sz w:val="21"/>
        </w:rPr>
      </w:pPr>
      <w:hyperlink w:anchor="_57_86">
        <w:bookmarkStart w:id="2460" w:name="_57_87"/>
        <w:r w:rsidRPr="00316BDD">
          <w:rPr>
            <w:rStyle w:val="01Text"/>
            <w:rFonts w:asciiTheme="minorEastAsia" w:eastAsiaTheme="minorEastAsia"/>
            <w:sz w:val="21"/>
          </w:rPr>
          <w:t>[57]</w:t>
        </w:r>
        <w:bookmarkEnd w:id="2460"/>
      </w:hyperlink>
      <w:r w:rsidRPr="00316BDD">
        <w:rPr>
          <w:rFonts w:asciiTheme="minorEastAsia" w:eastAsiaTheme="minorEastAsia"/>
          <w:sz w:val="21"/>
        </w:rPr>
        <w:t>1812年的数据是清代开始收集数据后的第一批比较可靠的数据，它们大致相当于时间稍晚的《嘉庆一统志》中公布的数据。关于这些数字的重要性，见施坚雅：《19世纪四川的人口：从分散数据中吸取的教训》，载《晚期中华帝国》，8，第1期，第1</w:t>
      </w:r>
      <w:r w:rsidRPr="00316BDD">
        <w:rPr>
          <w:rFonts w:asciiTheme="minorEastAsia" w:eastAsiaTheme="minorEastAsia"/>
          <w:sz w:val="21"/>
        </w:rPr>
        <w:t>—</w:t>
      </w:r>
      <w:r w:rsidRPr="00316BDD">
        <w:rPr>
          <w:rFonts w:asciiTheme="minorEastAsia" w:eastAsiaTheme="minorEastAsia"/>
          <w:sz w:val="21"/>
        </w:rPr>
        <w:t>79页。相对地说，施坚雅发现的这些数据最为可靠，根据我用湖广的数据进行研究作出的判断，我同意他的意见。我们对晚清的数据都比何炳棣更抱怀疑态度。</w:t>
      </w:r>
    </w:p>
    <w:p w:rsidR="00884720" w:rsidRPr="00316BDD" w:rsidRDefault="00884720" w:rsidP="00884720">
      <w:pPr>
        <w:pStyle w:val="Para01"/>
        <w:spacing w:before="312" w:after="312"/>
        <w:rPr>
          <w:rFonts w:asciiTheme="minorEastAsia" w:eastAsiaTheme="minorEastAsia"/>
          <w:sz w:val="21"/>
        </w:rPr>
      </w:pPr>
      <w:hyperlink w:anchor="_58_86">
        <w:bookmarkStart w:id="2461" w:name="_58_87"/>
        <w:r w:rsidRPr="00316BDD">
          <w:rPr>
            <w:rStyle w:val="01Text"/>
            <w:rFonts w:asciiTheme="minorEastAsia" w:eastAsiaTheme="minorEastAsia"/>
            <w:sz w:val="21"/>
          </w:rPr>
          <w:t>[58]</w:t>
        </w:r>
        <w:bookmarkEnd w:id="2461"/>
      </w:hyperlink>
      <w:r w:rsidRPr="00316BDD">
        <w:rPr>
          <w:rFonts w:asciiTheme="minorEastAsia" w:eastAsiaTheme="minorEastAsia"/>
          <w:sz w:val="21"/>
        </w:rPr>
        <w:t>赵冈、陈钟毅：《中国经济制度史论》，中国制度史论丛书，</w:t>
      </w:r>
      <w:r w:rsidRPr="00316BDD">
        <w:rPr>
          <w:rFonts w:asciiTheme="minorEastAsia" w:eastAsiaTheme="minorEastAsia"/>
          <w:sz w:val="21"/>
        </w:rPr>
        <w:t>Ⅰ</w:t>
      </w:r>
      <w:r w:rsidRPr="00316BDD">
        <w:rPr>
          <w:rFonts w:asciiTheme="minorEastAsia" w:eastAsiaTheme="minorEastAsia"/>
          <w:sz w:val="21"/>
        </w:rPr>
        <w:t>（台北，1986年），特别是第2章；赵冈：《中国历史中人和土地的经济分析》（斯坦福，1986年）。所谈的书是王文肃的《古今算学宝鉴》。</w:t>
      </w:r>
    </w:p>
    <w:p w:rsidR="00884720" w:rsidRPr="00316BDD" w:rsidRDefault="00884720" w:rsidP="00884720">
      <w:pPr>
        <w:pStyle w:val="Para01"/>
        <w:spacing w:before="312" w:after="312"/>
        <w:rPr>
          <w:rFonts w:asciiTheme="minorEastAsia" w:eastAsiaTheme="minorEastAsia"/>
          <w:sz w:val="21"/>
        </w:rPr>
      </w:pPr>
      <w:hyperlink w:anchor="_59_84">
        <w:bookmarkStart w:id="2462" w:name="_59_85"/>
        <w:r w:rsidRPr="00316BDD">
          <w:rPr>
            <w:rStyle w:val="01Text"/>
            <w:rFonts w:asciiTheme="minorEastAsia" w:eastAsiaTheme="minorEastAsia"/>
            <w:sz w:val="21"/>
          </w:rPr>
          <w:t>[59]</w:t>
        </w:r>
        <w:bookmarkEnd w:id="2462"/>
      </w:hyperlink>
      <w:r w:rsidRPr="00316BDD">
        <w:rPr>
          <w:rFonts w:asciiTheme="minorEastAsia" w:eastAsiaTheme="minorEastAsia"/>
          <w:sz w:val="21"/>
        </w:rPr>
        <w:t>何炳棣：《人口研究》。</w:t>
      </w:r>
    </w:p>
    <w:p w:rsidR="00884720" w:rsidRPr="00316BDD" w:rsidRDefault="00884720" w:rsidP="00884720">
      <w:pPr>
        <w:pStyle w:val="Para01"/>
        <w:spacing w:before="312" w:after="312"/>
        <w:rPr>
          <w:rFonts w:asciiTheme="minorEastAsia" w:eastAsiaTheme="minorEastAsia"/>
          <w:sz w:val="21"/>
        </w:rPr>
      </w:pPr>
      <w:hyperlink w:anchor="_60_84">
        <w:bookmarkStart w:id="2463" w:name="_60_85"/>
        <w:r w:rsidRPr="00316BDD">
          <w:rPr>
            <w:rStyle w:val="01Text"/>
            <w:rFonts w:asciiTheme="minorEastAsia" w:eastAsiaTheme="minorEastAsia"/>
            <w:sz w:val="21"/>
          </w:rPr>
          <w:t>[60]</w:t>
        </w:r>
        <w:bookmarkEnd w:id="2463"/>
      </w:hyperlink>
      <w:r w:rsidRPr="00316BDD">
        <w:rPr>
          <w:rFonts w:asciiTheme="minorEastAsia" w:eastAsiaTheme="minorEastAsia"/>
          <w:sz w:val="21"/>
        </w:rPr>
        <w:t>何炳棣：《人口研究》；梁方仲：《中国历代户口、田地、田赋统计》（上海，1980年），第335</w:t>
      </w:r>
      <w:r w:rsidRPr="00316BDD">
        <w:rPr>
          <w:rFonts w:asciiTheme="minorEastAsia" w:eastAsiaTheme="minorEastAsia"/>
          <w:sz w:val="21"/>
        </w:rPr>
        <w:t>—</w:t>
      </w:r>
      <w:r w:rsidRPr="00316BDD">
        <w:rPr>
          <w:rFonts w:asciiTheme="minorEastAsia" w:eastAsiaTheme="minorEastAsia"/>
          <w:sz w:val="21"/>
        </w:rPr>
        <w:t>358页。</w:t>
      </w:r>
    </w:p>
    <w:p w:rsidR="00884720" w:rsidRPr="00316BDD" w:rsidRDefault="00884720" w:rsidP="00884720">
      <w:pPr>
        <w:pStyle w:val="Para01"/>
        <w:spacing w:before="312" w:after="312"/>
        <w:rPr>
          <w:rFonts w:asciiTheme="minorEastAsia" w:eastAsiaTheme="minorEastAsia"/>
          <w:sz w:val="21"/>
        </w:rPr>
      </w:pPr>
      <w:hyperlink w:anchor="_61_84">
        <w:bookmarkStart w:id="2464" w:name="_61_85"/>
        <w:r w:rsidRPr="00316BDD">
          <w:rPr>
            <w:rStyle w:val="01Text"/>
            <w:rFonts w:asciiTheme="minorEastAsia" w:eastAsiaTheme="minorEastAsia"/>
            <w:sz w:val="21"/>
          </w:rPr>
          <w:t>[61]</w:t>
        </w:r>
        <w:bookmarkEnd w:id="2464"/>
      </w:hyperlink>
      <w:r w:rsidRPr="00316BDD">
        <w:rPr>
          <w:rFonts w:asciiTheme="minorEastAsia" w:eastAsiaTheme="minorEastAsia"/>
          <w:sz w:val="21"/>
        </w:rPr>
        <w:t>见川胜守：《中国封建国家的统治结构</w:t>
      </w:r>
      <w:r w:rsidRPr="00316BDD">
        <w:rPr>
          <w:rFonts w:asciiTheme="minorEastAsia" w:eastAsiaTheme="minorEastAsia"/>
          <w:sz w:val="21"/>
        </w:rPr>
        <w:t>——</w:t>
      </w:r>
      <w:r w:rsidRPr="00316BDD">
        <w:rPr>
          <w:rFonts w:asciiTheme="minorEastAsia" w:eastAsiaTheme="minorEastAsia"/>
          <w:sz w:val="21"/>
        </w:rPr>
        <w:t>明清赋役制度史研究》（东京，1980年），第290页注50，指出何炳棣在这方面的研究并非有误。</w:t>
      </w:r>
    </w:p>
    <w:p w:rsidR="00884720" w:rsidRPr="00316BDD" w:rsidRDefault="00884720" w:rsidP="00884720">
      <w:pPr>
        <w:pStyle w:val="Para01"/>
        <w:spacing w:before="312" w:after="312"/>
        <w:rPr>
          <w:rFonts w:asciiTheme="minorEastAsia" w:eastAsiaTheme="minorEastAsia"/>
          <w:sz w:val="21"/>
        </w:rPr>
      </w:pPr>
      <w:hyperlink w:anchor="_62_82">
        <w:bookmarkStart w:id="2465" w:name="_62_83"/>
        <w:r w:rsidRPr="00316BDD">
          <w:rPr>
            <w:rStyle w:val="01Text"/>
            <w:rFonts w:asciiTheme="minorEastAsia" w:eastAsiaTheme="minorEastAsia"/>
            <w:sz w:val="21"/>
          </w:rPr>
          <w:t>[62]</w:t>
        </w:r>
        <w:bookmarkEnd w:id="2465"/>
      </w:hyperlink>
      <w:r w:rsidRPr="00316BDD">
        <w:rPr>
          <w:rFonts w:asciiTheme="minorEastAsia" w:eastAsiaTheme="minorEastAsia"/>
          <w:sz w:val="21"/>
        </w:rPr>
        <w:t>见森正夫：《16世纪太湖周边地带官田制度的改革》，载《东洋史研究》，21，第4期（1963年3月），第58</w:t>
      </w:r>
      <w:r w:rsidRPr="00316BDD">
        <w:rPr>
          <w:rFonts w:asciiTheme="minorEastAsia" w:eastAsiaTheme="minorEastAsia"/>
          <w:sz w:val="21"/>
        </w:rPr>
        <w:t>—</w:t>
      </w:r>
      <w:r w:rsidRPr="00316BDD">
        <w:rPr>
          <w:rFonts w:asciiTheme="minorEastAsia" w:eastAsiaTheme="minorEastAsia"/>
          <w:sz w:val="21"/>
        </w:rPr>
        <w:t>92页；22，第1期（1963年7月），第67</w:t>
      </w:r>
      <w:r w:rsidRPr="00316BDD">
        <w:rPr>
          <w:rFonts w:asciiTheme="minorEastAsia" w:eastAsiaTheme="minorEastAsia"/>
          <w:sz w:val="21"/>
        </w:rPr>
        <w:t>—</w:t>
      </w:r>
      <w:r w:rsidRPr="00316BDD">
        <w:rPr>
          <w:rFonts w:asciiTheme="minorEastAsia" w:eastAsiaTheme="minorEastAsia"/>
          <w:sz w:val="21"/>
        </w:rPr>
        <w:t>87页。森正夫：《明代江南土地制度研究》，载东洋史研究丛刊（京都，1988年），特别是第5章。</w:t>
      </w:r>
    </w:p>
    <w:p w:rsidR="00884720" w:rsidRPr="00316BDD" w:rsidRDefault="00884720" w:rsidP="00884720">
      <w:pPr>
        <w:pStyle w:val="Para01"/>
        <w:spacing w:before="312" w:after="312"/>
        <w:rPr>
          <w:rFonts w:asciiTheme="minorEastAsia" w:eastAsiaTheme="minorEastAsia"/>
          <w:sz w:val="21"/>
        </w:rPr>
      </w:pPr>
      <w:hyperlink w:anchor="_63_80">
        <w:bookmarkStart w:id="2466" w:name="_63_81"/>
        <w:r w:rsidRPr="00316BDD">
          <w:rPr>
            <w:rStyle w:val="01Text"/>
            <w:rFonts w:asciiTheme="minorEastAsia" w:eastAsiaTheme="minorEastAsia"/>
            <w:sz w:val="21"/>
          </w:rPr>
          <w:t>[63]</w:t>
        </w:r>
        <w:bookmarkEnd w:id="2466"/>
      </w:hyperlink>
      <w:r w:rsidRPr="00316BDD">
        <w:rPr>
          <w:rFonts w:asciiTheme="minorEastAsia" w:eastAsiaTheme="minorEastAsia"/>
          <w:sz w:val="21"/>
        </w:rPr>
        <w:t>还能经常称其他的名称，尤其是</w:t>
      </w:r>
      <w:r w:rsidRPr="00316BDD">
        <w:rPr>
          <w:rFonts w:asciiTheme="minorEastAsia" w:eastAsiaTheme="minorEastAsia"/>
          <w:sz w:val="21"/>
        </w:rPr>
        <w:t>“</w:t>
      </w:r>
      <w:r w:rsidRPr="00316BDD">
        <w:rPr>
          <w:rFonts w:asciiTheme="minorEastAsia" w:eastAsiaTheme="minorEastAsia"/>
          <w:sz w:val="21"/>
        </w:rPr>
        <w:t>地亩坐落册</w:t>
      </w:r>
      <w:r w:rsidRPr="00316BDD">
        <w:rPr>
          <w:rFonts w:asciiTheme="minorEastAsia" w:eastAsiaTheme="minorEastAsia"/>
          <w:sz w:val="21"/>
        </w:rPr>
        <w:t>”</w:t>
      </w:r>
      <w:r w:rsidRPr="00316BDD">
        <w:rPr>
          <w:rFonts w:asciiTheme="minorEastAsia" w:eastAsiaTheme="minorEastAsia"/>
          <w:sz w:val="21"/>
        </w:rPr>
        <w:t>，见李龙潜：《明清经济史》（广州，1988年），第64页。</w:t>
      </w:r>
    </w:p>
    <w:p w:rsidR="00884720" w:rsidRPr="00316BDD" w:rsidRDefault="00884720" w:rsidP="00884720">
      <w:pPr>
        <w:pStyle w:val="Para01"/>
        <w:spacing w:before="312" w:after="312"/>
        <w:rPr>
          <w:rFonts w:asciiTheme="minorEastAsia" w:eastAsiaTheme="minorEastAsia"/>
          <w:sz w:val="21"/>
        </w:rPr>
      </w:pPr>
      <w:hyperlink w:anchor="_64_80">
        <w:bookmarkStart w:id="2467" w:name="_64_81"/>
        <w:r w:rsidRPr="00316BDD">
          <w:rPr>
            <w:rStyle w:val="01Text"/>
            <w:rFonts w:asciiTheme="minorEastAsia" w:eastAsiaTheme="minorEastAsia"/>
            <w:sz w:val="21"/>
          </w:rPr>
          <w:t>[64]</w:t>
        </w:r>
        <w:bookmarkEnd w:id="2467"/>
      </w:hyperlink>
      <w:r w:rsidRPr="00316BDD">
        <w:rPr>
          <w:rFonts w:asciiTheme="minorEastAsia" w:eastAsiaTheme="minorEastAsia"/>
          <w:sz w:val="21"/>
        </w:rPr>
        <w:t>关于总的考察，见唐文基：《明代赋役制度》，第9</w:t>
      </w:r>
      <w:r w:rsidRPr="00316BDD">
        <w:rPr>
          <w:rFonts w:asciiTheme="minorEastAsia" w:eastAsiaTheme="minorEastAsia"/>
          <w:sz w:val="21"/>
        </w:rPr>
        <w:t>—</w:t>
      </w:r>
      <w:r w:rsidRPr="00316BDD">
        <w:rPr>
          <w:rFonts w:asciiTheme="minorEastAsia" w:eastAsiaTheme="minorEastAsia"/>
          <w:sz w:val="21"/>
        </w:rPr>
        <w:t>12页。</w:t>
      </w:r>
    </w:p>
    <w:p w:rsidR="00884720" w:rsidRPr="00316BDD" w:rsidRDefault="00884720" w:rsidP="00884720">
      <w:pPr>
        <w:pStyle w:val="Para01"/>
        <w:spacing w:before="312" w:after="312"/>
        <w:rPr>
          <w:rFonts w:asciiTheme="minorEastAsia" w:eastAsiaTheme="minorEastAsia"/>
          <w:sz w:val="21"/>
        </w:rPr>
      </w:pPr>
      <w:hyperlink w:anchor="_65_80">
        <w:bookmarkStart w:id="2468" w:name="_65_81"/>
        <w:r w:rsidRPr="00316BDD">
          <w:rPr>
            <w:rStyle w:val="01Text"/>
            <w:rFonts w:asciiTheme="minorEastAsia" w:eastAsiaTheme="minorEastAsia"/>
            <w:sz w:val="21"/>
          </w:rPr>
          <w:t>[65]</w:t>
        </w:r>
        <w:bookmarkEnd w:id="2468"/>
      </w:hyperlink>
      <w:r w:rsidRPr="00316BDD">
        <w:rPr>
          <w:rFonts w:asciiTheme="minorEastAsia" w:eastAsiaTheme="minorEastAsia"/>
          <w:sz w:val="21"/>
        </w:rPr>
        <w:t>在这类著作中，见鹤见尚弘：《明代的农村控制》，载《东亚世界的发展》，岩波讲座世界历史12：中世6（东京：岩波书店，1971年，第57</w:t>
      </w:r>
      <w:r w:rsidRPr="00316BDD">
        <w:rPr>
          <w:rFonts w:asciiTheme="minorEastAsia" w:eastAsiaTheme="minorEastAsia"/>
          <w:sz w:val="21"/>
        </w:rPr>
        <w:t>—</w:t>
      </w:r>
      <w:r w:rsidRPr="00316BDD">
        <w:rPr>
          <w:rFonts w:asciiTheme="minorEastAsia" w:eastAsiaTheme="minorEastAsia"/>
          <w:sz w:val="21"/>
        </w:rPr>
        <w:t>92页）。蒂莫西</w:t>
      </w:r>
      <w:r w:rsidRPr="00316BDD">
        <w:rPr>
          <w:rFonts w:asciiTheme="minorEastAsia" w:eastAsiaTheme="minorEastAsia"/>
          <w:sz w:val="21"/>
        </w:rPr>
        <w:t>·</w:t>
      </w:r>
      <w:r w:rsidRPr="00316BDD">
        <w:rPr>
          <w:rFonts w:asciiTheme="minorEastAsia" w:eastAsiaTheme="minorEastAsia"/>
          <w:sz w:val="21"/>
        </w:rPr>
        <w:t>布鲁克和詹姆斯</w:t>
      </w:r>
      <w:r w:rsidRPr="00316BDD">
        <w:rPr>
          <w:rFonts w:asciiTheme="minorEastAsia" w:eastAsiaTheme="minorEastAsia"/>
          <w:sz w:val="21"/>
        </w:rPr>
        <w:t>·</w:t>
      </w:r>
      <w:r w:rsidRPr="00316BDD">
        <w:rPr>
          <w:rFonts w:asciiTheme="minorEastAsia" w:eastAsiaTheme="minorEastAsia"/>
          <w:sz w:val="21"/>
        </w:rPr>
        <w:t>科尔莫译文载琳达</w:t>
      </w:r>
      <w:r w:rsidRPr="00316BDD">
        <w:rPr>
          <w:rFonts w:asciiTheme="minorEastAsia" w:eastAsiaTheme="minorEastAsia"/>
          <w:sz w:val="21"/>
        </w:rPr>
        <w:t>·</w:t>
      </w:r>
      <w:r w:rsidRPr="00316BDD">
        <w:rPr>
          <w:rFonts w:asciiTheme="minorEastAsia" w:eastAsiaTheme="minorEastAsia"/>
          <w:sz w:val="21"/>
        </w:rPr>
        <w:t>格罗夫和克里斯琴</w:t>
      </w:r>
      <w:r w:rsidRPr="00316BDD">
        <w:rPr>
          <w:rFonts w:asciiTheme="minorEastAsia" w:eastAsiaTheme="minorEastAsia"/>
          <w:sz w:val="21"/>
        </w:rPr>
        <w:t>·</w:t>
      </w:r>
      <w:r w:rsidRPr="00316BDD">
        <w:rPr>
          <w:rFonts w:asciiTheme="minorEastAsia" w:eastAsiaTheme="minorEastAsia"/>
          <w:sz w:val="21"/>
        </w:rPr>
        <w:t>丹尼尔斯编：《中国的国家和社会</w:t>
      </w:r>
      <w:r w:rsidRPr="00316BDD">
        <w:rPr>
          <w:rFonts w:asciiTheme="minorEastAsia" w:eastAsiaTheme="minorEastAsia"/>
          <w:sz w:val="21"/>
        </w:rPr>
        <w:t>——</w:t>
      </w:r>
      <w:r w:rsidRPr="00316BDD">
        <w:rPr>
          <w:rFonts w:asciiTheme="minorEastAsia" w:eastAsiaTheme="minorEastAsia"/>
          <w:sz w:val="21"/>
        </w:rPr>
        <w:t>日本人对明清社会经济史的看法》（东京，1984年），第245</w:t>
      </w:r>
      <w:r w:rsidRPr="00316BDD">
        <w:rPr>
          <w:rFonts w:asciiTheme="minorEastAsia" w:eastAsiaTheme="minorEastAsia"/>
          <w:sz w:val="21"/>
        </w:rPr>
        <w:t>—</w:t>
      </w:r>
      <w:r w:rsidRPr="00316BDD">
        <w:rPr>
          <w:rFonts w:asciiTheme="minorEastAsia" w:eastAsiaTheme="minorEastAsia"/>
          <w:sz w:val="21"/>
        </w:rPr>
        <w:t>277页；西村元照：《张居正的土地丈量》，载《东洋史研究》，30，第1期（1971年3月），第33</w:t>
      </w:r>
      <w:r w:rsidRPr="00316BDD">
        <w:rPr>
          <w:rFonts w:asciiTheme="minorEastAsia" w:eastAsiaTheme="minorEastAsia"/>
          <w:sz w:val="21"/>
        </w:rPr>
        <w:t>—</w:t>
      </w:r>
      <w:r w:rsidRPr="00316BDD">
        <w:rPr>
          <w:rFonts w:asciiTheme="minorEastAsia" w:eastAsiaTheme="minorEastAsia"/>
          <w:sz w:val="21"/>
        </w:rPr>
        <w:t>61页；30，第2</w:t>
      </w:r>
      <w:r w:rsidRPr="00316BDD">
        <w:rPr>
          <w:rFonts w:asciiTheme="minorEastAsia" w:eastAsiaTheme="minorEastAsia"/>
          <w:sz w:val="21"/>
        </w:rPr>
        <w:t>—</w:t>
      </w:r>
      <w:r w:rsidRPr="00316BDD">
        <w:rPr>
          <w:rFonts w:asciiTheme="minorEastAsia" w:eastAsiaTheme="minorEastAsia"/>
          <w:sz w:val="21"/>
        </w:rPr>
        <w:t>3期（1971年12月），第214</w:t>
      </w:r>
      <w:r w:rsidRPr="00316BDD">
        <w:rPr>
          <w:rFonts w:asciiTheme="minorEastAsia" w:eastAsiaTheme="minorEastAsia"/>
          <w:sz w:val="21"/>
        </w:rPr>
        <w:t>—</w:t>
      </w:r>
      <w:r w:rsidRPr="00316BDD">
        <w:rPr>
          <w:rFonts w:asciiTheme="minorEastAsia" w:eastAsiaTheme="minorEastAsia"/>
          <w:sz w:val="21"/>
        </w:rPr>
        <w:t>241页；何炳棣：《南宋至今土地数字的考释和评价》，载《中国社会科学》，2（1985年），第133</w:t>
      </w:r>
      <w:r w:rsidRPr="00316BDD">
        <w:rPr>
          <w:rFonts w:asciiTheme="minorEastAsia" w:eastAsiaTheme="minorEastAsia"/>
          <w:sz w:val="21"/>
        </w:rPr>
        <w:t>—</w:t>
      </w:r>
      <w:r w:rsidRPr="00316BDD">
        <w:rPr>
          <w:rFonts w:asciiTheme="minorEastAsia" w:eastAsiaTheme="minorEastAsia"/>
          <w:sz w:val="21"/>
        </w:rPr>
        <w:t>165页；3（1985年），第25</w:t>
      </w:r>
      <w:r w:rsidRPr="00316BDD">
        <w:rPr>
          <w:rFonts w:asciiTheme="minorEastAsia" w:eastAsiaTheme="minorEastAsia"/>
          <w:sz w:val="21"/>
        </w:rPr>
        <w:t>—</w:t>
      </w:r>
      <w:r w:rsidRPr="00316BDD">
        <w:rPr>
          <w:rFonts w:asciiTheme="minorEastAsia" w:eastAsiaTheme="minorEastAsia"/>
          <w:sz w:val="21"/>
        </w:rPr>
        <w:t>147页。</w:t>
      </w:r>
    </w:p>
    <w:p w:rsidR="00884720" w:rsidRPr="00316BDD" w:rsidRDefault="00884720" w:rsidP="00884720">
      <w:pPr>
        <w:pStyle w:val="Para01"/>
        <w:spacing w:before="312" w:after="312"/>
        <w:rPr>
          <w:rFonts w:asciiTheme="minorEastAsia" w:eastAsiaTheme="minorEastAsia"/>
          <w:sz w:val="21"/>
        </w:rPr>
      </w:pPr>
      <w:hyperlink w:anchor="_66_80">
        <w:bookmarkStart w:id="2469" w:name="_66_81"/>
        <w:r w:rsidRPr="00316BDD">
          <w:rPr>
            <w:rStyle w:val="01Text"/>
            <w:rFonts w:asciiTheme="minorEastAsia" w:eastAsiaTheme="minorEastAsia"/>
            <w:sz w:val="21"/>
          </w:rPr>
          <w:t>[66]</w:t>
        </w:r>
        <w:bookmarkEnd w:id="2469"/>
      </w:hyperlink>
      <w:r w:rsidRPr="00316BDD">
        <w:rPr>
          <w:rFonts w:asciiTheme="minorEastAsia" w:eastAsiaTheme="minorEastAsia"/>
          <w:sz w:val="21"/>
        </w:rPr>
        <w:t>有的明代地方志由于假设作者利用的洪武初期的数字一定是指1368年的数字，而把情况复杂化了。</w:t>
      </w:r>
    </w:p>
    <w:p w:rsidR="00884720" w:rsidRPr="00316BDD" w:rsidRDefault="00884720" w:rsidP="00884720">
      <w:pPr>
        <w:pStyle w:val="Para01"/>
        <w:spacing w:before="312" w:after="312"/>
        <w:rPr>
          <w:rFonts w:asciiTheme="minorEastAsia" w:eastAsiaTheme="minorEastAsia"/>
          <w:sz w:val="21"/>
        </w:rPr>
      </w:pPr>
      <w:hyperlink w:anchor="_67_78">
        <w:bookmarkStart w:id="2470" w:name="_67_79"/>
        <w:r w:rsidRPr="00316BDD">
          <w:rPr>
            <w:rStyle w:val="01Text"/>
            <w:rFonts w:asciiTheme="minorEastAsia" w:eastAsiaTheme="minorEastAsia"/>
            <w:sz w:val="21"/>
          </w:rPr>
          <w:t>[67]</w:t>
        </w:r>
        <w:bookmarkEnd w:id="2470"/>
      </w:hyperlink>
      <w:r w:rsidRPr="00316BDD">
        <w:rPr>
          <w:rFonts w:asciiTheme="minorEastAsia" w:eastAsiaTheme="minorEastAsia"/>
          <w:sz w:val="21"/>
        </w:rPr>
        <w:t>见何炳棣：《南宋至今》。黄佐编：《南廱志》。</w:t>
      </w:r>
    </w:p>
    <w:p w:rsidR="00884720" w:rsidRPr="00316BDD" w:rsidRDefault="00884720" w:rsidP="00884720">
      <w:pPr>
        <w:pStyle w:val="Para01"/>
        <w:spacing w:before="312" w:after="312"/>
        <w:rPr>
          <w:rFonts w:asciiTheme="minorEastAsia" w:eastAsiaTheme="minorEastAsia"/>
          <w:sz w:val="21"/>
        </w:rPr>
      </w:pPr>
      <w:hyperlink w:anchor="_68_78">
        <w:bookmarkStart w:id="2471" w:name="_68_79"/>
        <w:r w:rsidRPr="00316BDD">
          <w:rPr>
            <w:rStyle w:val="01Text"/>
            <w:rFonts w:asciiTheme="minorEastAsia" w:eastAsiaTheme="minorEastAsia"/>
            <w:sz w:val="21"/>
          </w:rPr>
          <w:t>[68]</w:t>
        </w:r>
        <w:bookmarkEnd w:id="2471"/>
      </w:hyperlink>
      <w:r w:rsidRPr="00316BDD">
        <w:rPr>
          <w:rFonts w:asciiTheme="minorEastAsia" w:eastAsiaTheme="minorEastAsia"/>
          <w:sz w:val="21"/>
        </w:rPr>
        <w:t>见富路德、房兆楹合编：《明人传记辞典》（纽约，1976年），第1卷，第679</w:t>
      </w:r>
      <w:r w:rsidRPr="00316BDD">
        <w:rPr>
          <w:rFonts w:asciiTheme="minorEastAsia" w:eastAsiaTheme="minorEastAsia"/>
          <w:sz w:val="21"/>
        </w:rPr>
        <w:t>—</w:t>
      </w:r>
      <w:r w:rsidRPr="00316BDD">
        <w:rPr>
          <w:rFonts w:asciiTheme="minorEastAsia" w:eastAsiaTheme="minorEastAsia"/>
          <w:sz w:val="21"/>
        </w:rPr>
        <w:t>683页。</w:t>
      </w:r>
    </w:p>
    <w:p w:rsidR="00884720" w:rsidRPr="00316BDD" w:rsidRDefault="00884720" w:rsidP="00884720">
      <w:pPr>
        <w:pStyle w:val="Para01"/>
        <w:spacing w:before="312" w:after="312"/>
        <w:rPr>
          <w:rFonts w:asciiTheme="minorEastAsia" w:eastAsiaTheme="minorEastAsia"/>
          <w:sz w:val="21"/>
        </w:rPr>
      </w:pPr>
      <w:hyperlink w:anchor="_69_78">
        <w:bookmarkStart w:id="2472" w:name="_69_79"/>
        <w:r w:rsidRPr="00316BDD">
          <w:rPr>
            <w:rStyle w:val="01Text"/>
            <w:rFonts w:asciiTheme="minorEastAsia" w:eastAsiaTheme="minorEastAsia"/>
            <w:sz w:val="21"/>
          </w:rPr>
          <w:t>[69]</w:t>
        </w:r>
        <w:bookmarkEnd w:id="2472"/>
      </w:hyperlink>
      <w:r w:rsidRPr="00316BDD">
        <w:rPr>
          <w:rFonts w:asciiTheme="minorEastAsia" w:eastAsiaTheme="minorEastAsia"/>
          <w:sz w:val="21"/>
        </w:rPr>
        <w:t>藤井宏：《明代土地统计考察》，载《东洋学报》，30，第3期（1943年8月），第90</w:t>
      </w:r>
      <w:r w:rsidRPr="00316BDD">
        <w:rPr>
          <w:rFonts w:asciiTheme="minorEastAsia" w:eastAsiaTheme="minorEastAsia"/>
          <w:sz w:val="21"/>
        </w:rPr>
        <w:t>—</w:t>
      </w:r>
      <w:r w:rsidRPr="00316BDD">
        <w:rPr>
          <w:rFonts w:asciiTheme="minorEastAsia" w:eastAsiaTheme="minorEastAsia"/>
          <w:sz w:val="21"/>
        </w:rPr>
        <w:t>123页；30，第4期（1944年8月），第60</w:t>
      </w:r>
      <w:r w:rsidRPr="00316BDD">
        <w:rPr>
          <w:rFonts w:asciiTheme="minorEastAsia" w:eastAsiaTheme="minorEastAsia"/>
          <w:sz w:val="21"/>
        </w:rPr>
        <w:t>—</w:t>
      </w:r>
      <w:r w:rsidRPr="00316BDD">
        <w:rPr>
          <w:rFonts w:asciiTheme="minorEastAsia" w:eastAsiaTheme="minorEastAsia"/>
          <w:sz w:val="21"/>
        </w:rPr>
        <w:t>87页；31，第1期（1947年2月），第97</w:t>
      </w:r>
      <w:r w:rsidRPr="00316BDD">
        <w:rPr>
          <w:rFonts w:asciiTheme="minorEastAsia" w:eastAsiaTheme="minorEastAsia"/>
          <w:sz w:val="21"/>
        </w:rPr>
        <w:t>—</w:t>
      </w:r>
      <w:r w:rsidRPr="00316BDD">
        <w:rPr>
          <w:rFonts w:asciiTheme="minorEastAsia" w:eastAsiaTheme="minorEastAsia"/>
          <w:sz w:val="21"/>
        </w:rPr>
        <w:t>134页。德怀特</w:t>
      </w:r>
      <w:r w:rsidRPr="00316BDD">
        <w:rPr>
          <w:rFonts w:asciiTheme="minorEastAsia" w:eastAsiaTheme="minorEastAsia"/>
          <w:sz w:val="21"/>
        </w:rPr>
        <w:t>·</w:t>
      </w:r>
      <w:r w:rsidRPr="00316BDD">
        <w:rPr>
          <w:rFonts w:asciiTheme="minorEastAsia" w:eastAsiaTheme="minorEastAsia"/>
          <w:sz w:val="21"/>
        </w:rPr>
        <w:t>珀金斯及其当时的助手王业键是属于很少的几个不但引用这篇论文，而且实际上用了这些必然的结论。见德怀特</w:t>
      </w:r>
      <w:r w:rsidRPr="00316BDD">
        <w:rPr>
          <w:rFonts w:asciiTheme="minorEastAsia" w:eastAsiaTheme="minorEastAsia"/>
          <w:sz w:val="21"/>
        </w:rPr>
        <w:t>·</w:t>
      </w:r>
      <w:r w:rsidRPr="00316BDD">
        <w:rPr>
          <w:rFonts w:asciiTheme="minorEastAsia" w:eastAsiaTheme="minorEastAsia"/>
          <w:sz w:val="21"/>
        </w:rPr>
        <w:t>珀金斯（在王业键等人帮助下）：《1368</w:t>
      </w:r>
      <w:r w:rsidRPr="00316BDD">
        <w:rPr>
          <w:rFonts w:asciiTheme="minorEastAsia" w:eastAsiaTheme="minorEastAsia"/>
          <w:sz w:val="21"/>
        </w:rPr>
        <w:t>—</w:t>
      </w:r>
      <w:r w:rsidRPr="00316BDD">
        <w:rPr>
          <w:rFonts w:asciiTheme="minorEastAsia" w:eastAsiaTheme="minorEastAsia"/>
          <w:sz w:val="21"/>
        </w:rPr>
        <w:t>1968年中国的农业发展》（芝加哥，1969年）。李龙潜甚至根据800万顷这一不真实的巨大数字断定，洪武时期的测量因此必定是可靠的和全帝国性的！见李龙潜：《明清经济史》。</w:t>
      </w:r>
    </w:p>
    <w:p w:rsidR="00884720" w:rsidRPr="00316BDD" w:rsidRDefault="00884720" w:rsidP="00884720">
      <w:pPr>
        <w:pStyle w:val="Para01"/>
        <w:spacing w:before="312" w:after="312"/>
        <w:rPr>
          <w:rFonts w:asciiTheme="minorEastAsia" w:eastAsiaTheme="minorEastAsia"/>
          <w:sz w:val="21"/>
        </w:rPr>
      </w:pPr>
      <w:hyperlink w:anchor="_70_78">
        <w:bookmarkStart w:id="2473" w:name="_70_79"/>
        <w:r w:rsidRPr="00316BDD">
          <w:rPr>
            <w:rStyle w:val="01Text"/>
            <w:rFonts w:asciiTheme="minorEastAsia" w:eastAsiaTheme="minorEastAsia"/>
            <w:sz w:val="21"/>
          </w:rPr>
          <w:t>[70]</w:t>
        </w:r>
        <w:bookmarkEnd w:id="2473"/>
      </w:hyperlink>
      <w:r w:rsidRPr="00316BDD">
        <w:rPr>
          <w:rFonts w:asciiTheme="minorEastAsia" w:eastAsiaTheme="minorEastAsia"/>
          <w:sz w:val="21"/>
        </w:rPr>
        <w:t>近期的学者，如赵冈和樊树志，甚至在发现这些较严重的错误时，作出了不正确的推论，企图纠正它们。见赵冈和陈钟毅：《中国经济制度史论》，第2章；樊树志：《万历清丈述论</w:t>
      </w:r>
      <w:r w:rsidRPr="00316BDD">
        <w:rPr>
          <w:rFonts w:asciiTheme="minorEastAsia" w:eastAsiaTheme="minorEastAsia"/>
          <w:sz w:val="21"/>
        </w:rPr>
        <w:t>——</w:t>
      </w:r>
      <w:r w:rsidRPr="00316BDD">
        <w:rPr>
          <w:rFonts w:asciiTheme="minorEastAsia" w:eastAsiaTheme="minorEastAsia"/>
          <w:sz w:val="21"/>
        </w:rPr>
        <w:t>兼论明代耕地面积统计》，载《中国社会济史研究》，2（1984年），第25</w:t>
      </w:r>
      <w:r w:rsidRPr="00316BDD">
        <w:rPr>
          <w:rFonts w:asciiTheme="minorEastAsia" w:eastAsiaTheme="minorEastAsia"/>
          <w:sz w:val="21"/>
        </w:rPr>
        <w:t>—</w:t>
      </w:r>
      <w:r w:rsidRPr="00316BDD">
        <w:rPr>
          <w:rFonts w:asciiTheme="minorEastAsia" w:eastAsiaTheme="minorEastAsia"/>
          <w:sz w:val="21"/>
        </w:rPr>
        <w:t>37页。他们使用了《诸司职掌》中以错误材料为基础的其他数据，表面上其日期始于洪武时期。应注意的是，实际的征税数字不根据抄录错误的数据。至于《大明会典》，有两种可用的现成版本：1509年的正德版，它由李东阳带头的一批学者编纂，再版为3卷本（山根幸夫作导言，东京，1989年），这一版本在1578年已经修订；另一再版本为李东阳的5卷本（台北，1976年），申时行等修订。</w:t>
      </w:r>
    </w:p>
    <w:p w:rsidR="00884720" w:rsidRPr="00316BDD" w:rsidRDefault="00884720" w:rsidP="00884720">
      <w:pPr>
        <w:pStyle w:val="Para01"/>
        <w:spacing w:before="312" w:after="312"/>
        <w:rPr>
          <w:rFonts w:asciiTheme="minorEastAsia" w:eastAsiaTheme="minorEastAsia"/>
          <w:sz w:val="21"/>
        </w:rPr>
      </w:pPr>
      <w:hyperlink w:anchor="_71_78">
        <w:bookmarkStart w:id="2474" w:name="_71_79"/>
        <w:r w:rsidRPr="00316BDD">
          <w:rPr>
            <w:rStyle w:val="01Text"/>
            <w:rFonts w:asciiTheme="minorEastAsia" w:eastAsiaTheme="minorEastAsia"/>
            <w:sz w:val="21"/>
          </w:rPr>
          <w:t>[71]</w:t>
        </w:r>
        <w:bookmarkEnd w:id="2474"/>
      </w:hyperlink>
      <w:r w:rsidRPr="00316BDD">
        <w:rPr>
          <w:rFonts w:asciiTheme="minorEastAsia" w:eastAsiaTheme="minorEastAsia"/>
          <w:sz w:val="21"/>
        </w:rPr>
        <w:t>人们应该利用黄仁宇在《16世纪中国的税收和政府财政》（剑桥大学出版社，1974年）所列的数字来重新估算以接受850万顷的数字为基础的其他许多论点。</w:t>
      </w:r>
    </w:p>
    <w:p w:rsidR="00884720" w:rsidRPr="00316BDD" w:rsidRDefault="00884720" w:rsidP="00884720">
      <w:pPr>
        <w:pStyle w:val="Para01"/>
        <w:spacing w:before="312" w:after="312"/>
        <w:rPr>
          <w:rFonts w:asciiTheme="minorEastAsia" w:eastAsiaTheme="minorEastAsia"/>
          <w:sz w:val="21"/>
        </w:rPr>
      </w:pPr>
      <w:hyperlink w:anchor="_72_78">
        <w:bookmarkStart w:id="2475" w:name="_72_79"/>
        <w:r w:rsidRPr="00316BDD">
          <w:rPr>
            <w:rStyle w:val="01Text"/>
            <w:rFonts w:asciiTheme="minorEastAsia" w:eastAsiaTheme="minorEastAsia"/>
            <w:sz w:val="21"/>
          </w:rPr>
          <w:t>[72]</w:t>
        </w:r>
        <w:bookmarkEnd w:id="2475"/>
      </w:hyperlink>
      <w:r w:rsidRPr="00316BDD">
        <w:rPr>
          <w:rFonts w:asciiTheme="minorEastAsia" w:eastAsiaTheme="minorEastAsia"/>
          <w:sz w:val="21"/>
        </w:rPr>
        <w:t>传记载《明人传记辞典》，第83</w:t>
      </w:r>
      <w:r w:rsidRPr="00316BDD">
        <w:rPr>
          <w:rFonts w:asciiTheme="minorEastAsia" w:eastAsiaTheme="minorEastAsia"/>
          <w:sz w:val="21"/>
        </w:rPr>
        <w:t>—</w:t>
      </w:r>
      <w:r w:rsidRPr="00316BDD">
        <w:rPr>
          <w:rFonts w:asciiTheme="minorEastAsia" w:eastAsiaTheme="minorEastAsia"/>
          <w:sz w:val="21"/>
        </w:rPr>
        <w:t>85页。</w:t>
      </w:r>
    </w:p>
    <w:p w:rsidR="00884720" w:rsidRPr="00316BDD" w:rsidRDefault="00884720" w:rsidP="00884720">
      <w:pPr>
        <w:pStyle w:val="Para01"/>
        <w:spacing w:before="312" w:after="312"/>
        <w:rPr>
          <w:rFonts w:asciiTheme="minorEastAsia" w:eastAsiaTheme="minorEastAsia"/>
          <w:sz w:val="21"/>
        </w:rPr>
      </w:pPr>
      <w:hyperlink w:anchor="_73_78">
        <w:bookmarkStart w:id="2476" w:name="_73_79"/>
        <w:r w:rsidRPr="00316BDD">
          <w:rPr>
            <w:rStyle w:val="01Text"/>
            <w:rFonts w:asciiTheme="minorEastAsia" w:eastAsiaTheme="minorEastAsia"/>
            <w:sz w:val="21"/>
          </w:rPr>
          <w:t>[73]</w:t>
        </w:r>
        <w:bookmarkEnd w:id="2476"/>
      </w:hyperlink>
      <w:r w:rsidRPr="00316BDD">
        <w:rPr>
          <w:rFonts w:asciiTheme="minorEastAsia" w:eastAsiaTheme="minorEastAsia"/>
          <w:sz w:val="21"/>
        </w:rPr>
        <w:t>河南的数字很离奇，所幸我们掌握了1441年的一个修正的地方志数字。</w:t>
      </w:r>
    </w:p>
    <w:p w:rsidR="00884720" w:rsidRPr="00316BDD" w:rsidRDefault="00884720" w:rsidP="00884720">
      <w:pPr>
        <w:pStyle w:val="Para01"/>
        <w:spacing w:before="312" w:after="312"/>
        <w:rPr>
          <w:rFonts w:asciiTheme="minorEastAsia" w:eastAsiaTheme="minorEastAsia"/>
          <w:sz w:val="21"/>
        </w:rPr>
      </w:pPr>
      <w:hyperlink w:anchor="_74_78">
        <w:bookmarkStart w:id="2477" w:name="_74_79"/>
        <w:r w:rsidRPr="00316BDD">
          <w:rPr>
            <w:rStyle w:val="01Text"/>
            <w:rFonts w:asciiTheme="minorEastAsia" w:eastAsiaTheme="minorEastAsia"/>
            <w:sz w:val="21"/>
          </w:rPr>
          <w:t>[74]</w:t>
        </w:r>
        <w:bookmarkEnd w:id="2477"/>
      </w:hyperlink>
      <w:r w:rsidRPr="00316BDD">
        <w:rPr>
          <w:rFonts w:asciiTheme="minorEastAsia" w:eastAsiaTheme="minorEastAsia"/>
          <w:sz w:val="21"/>
        </w:rPr>
        <w:t>这次豁免原先可能限于北直隶、河南和山东，在宣德，也许在嘉靖时期不再豁免。见藤井宏：《明代土地统计考察》，</w:t>
      </w:r>
      <w:r w:rsidRPr="00316BDD">
        <w:rPr>
          <w:rFonts w:asciiTheme="minorEastAsia" w:eastAsiaTheme="minorEastAsia"/>
          <w:sz w:val="21"/>
        </w:rPr>
        <w:t>Ⅰ</w:t>
      </w:r>
      <w:r w:rsidRPr="00316BDD">
        <w:rPr>
          <w:rFonts w:asciiTheme="minorEastAsia" w:eastAsiaTheme="minorEastAsia"/>
          <w:sz w:val="21"/>
        </w:rPr>
        <w:t>，第115页注15。在其他地方，期限为3年。有些记载指出，新开垦土地的拥有者很乐意为其田地付低额赋税，因为登记意味着法定的所有权，因此有了不受侵占的保障。</w:t>
      </w:r>
    </w:p>
    <w:p w:rsidR="00884720" w:rsidRPr="00316BDD" w:rsidRDefault="00884720" w:rsidP="00884720">
      <w:pPr>
        <w:pStyle w:val="Para01"/>
        <w:spacing w:before="312" w:after="312"/>
        <w:rPr>
          <w:rFonts w:asciiTheme="minorEastAsia" w:eastAsiaTheme="minorEastAsia"/>
          <w:sz w:val="21"/>
        </w:rPr>
      </w:pPr>
      <w:hyperlink w:anchor="_75_78">
        <w:bookmarkStart w:id="2478" w:name="_75_79"/>
        <w:r w:rsidRPr="00316BDD">
          <w:rPr>
            <w:rStyle w:val="01Text"/>
            <w:rFonts w:asciiTheme="minorEastAsia" w:eastAsiaTheme="minorEastAsia"/>
            <w:sz w:val="21"/>
          </w:rPr>
          <w:t>[75]</w:t>
        </w:r>
        <w:bookmarkEnd w:id="2478"/>
      </w:hyperlink>
      <w:r w:rsidRPr="00316BDD">
        <w:rPr>
          <w:rFonts w:asciiTheme="minorEastAsia" w:eastAsiaTheme="minorEastAsia"/>
          <w:sz w:val="21"/>
        </w:rPr>
        <w:t>见川胜守：《中国封建国家的统治结构》，第2章。</w:t>
      </w:r>
    </w:p>
    <w:p w:rsidR="00884720" w:rsidRPr="00316BDD" w:rsidRDefault="00884720" w:rsidP="00884720">
      <w:pPr>
        <w:pStyle w:val="Para01"/>
        <w:spacing w:before="312" w:after="312"/>
        <w:rPr>
          <w:rFonts w:asciiTheme="minorEastAsia" w:eastAsiaTheme="minorEastAsia"/>
          <w:sz w:val="21"/>
        </w:rPr>
      </w:pPr>
      <w:hyperlink w:anchor="_76_78">
        <w:bookmarkStart w:id="2479" w:name="_76_79"/>
        <w:r w:rsidRPr="00316BDD">
          <w:rPr>
            <w:rStyle w:val="01Text"/>
            <w:rFonts w:asciiTheme="minorEastAsia" w:eastAsiaTheme="minorEastAsia"/>
            <w:sz w:val="21"/>
          </w:rPr>
          <w:t>[76]</w:t>
        </w:r>
        <w:bookmarkEnd w:id="2479"/>
      </w:hyperlink>
      <w:r w:rsidRPr="00316BDD">
        <w:rPr>
          <w:rFonts w:asciiTheme="minorEastAsia" w:eastAsiaTheme="minorEastAsia"/>
          <w:sz w:val="21"/>
        </w:rPr>
        <w:t>见西村元照：《明后期的土地丈量》，载《史林》，54，第5期（1971年9月），第1</w:t>
      </w:r>
      <w:r w:rsidRPr="00316BDD">
        <w:rPr>
          <w:rFonts w:asciiTheme="minorEastAsia" w:eastAsiaTheme="minorEastAsia"/>
          <w:sz w:val="21"/>
        </w:rPr>
        <w:t>—</w:t>
      </w:r>
      <w:r w:rsidRPr="00316BDD">
        <w:rPr>
          <w:rFonts w:asciiTheme="minorEastAsia" w:eastAsiaTheme="minorEastAsia"/>
          <w:sz w:val="21"/>
        </w:rPr>
        <w:t>52页。</w:t>
      </w:r>
    </w:p>
    <w:p w:rsidR="00884720" w:rsidRPr="00316BDD" w:rsidRDefault="00884720" w:rsidP="00884720">
      <w:pPr>
        <w:pStyle w:val="Para01"/>
        <w:spacing w:before="312" w:after="312"/>
        <w:rPr>
          <w:rFonts w:asciiTheme="minorEastAsia" w:eastAsiaTheme="minorEastAsia"/>
          <w:sz w:val="21"/>
        </w:rPr>
      </w:pPr>
      <w:hyperlink w:anchor="_77_78">
        <w:bookmarkStart w:id="2480" w:name="_77_79"/>
        <w:r w:rsidRPr="00316BDD">
          <w:rPr>
            <w:rStyle w:val="01Text"/>
            <w:rFonts w:asciiTheme="minorEastAsia" w:eastAsiaTheme="minorEastAsia"/>
            <w:sz w:val="21"/>
          </w:rPr>
          <w:t>[77]</w:t>
        </w:r>
        <w:bookmarkEnd w:id="2480"/>
      </w:hyperlink>
      <w:r w:rsidRPr="00316BDD">
        <w:rPr>
          <w:rFonts w:asciiTheme="minorEastAsia" w:eastAsiaTheme="minorEastAsia"/>
          <w:sz w:val="21"/>
        </w:rPr>
        <w:t>传记见《明人传记辞典》，第756</w:t>
      </w:r>
      <w:r w:rsidRPr="00316BDD">
        <w:rPr>
          <w:rFonts w:asciiTheme="minorEastAsia" w:eastAsiaTheme="minorEastAsia"/>
          <w:sz w:val="21"/>
        </w:rPr>
        <w:t>—</w:t>
      </w:r>
      <w:r w:rsidRPr="00316BDD">
        <w:rPr>
          <w:rFonts w:asciiTheme="minorEastAsia" w:eastAsiaTheme="minorEastAsia"/>
          <w:sz w:val="21"/>
        </w:rPr>
        <w:t>759页。</w:t>
      </w:r>
    </w:p>
    <w:p w:rsidR="00884720" w:rsidRPr="00316BDD" w:rsidRDefault="00884720" w:rsidP="00884720">
      <w:pPr>
        <w:pStyle w:val="Para01"/>
        <w:spacing w:before="312" w:after="312"/>
        <w:rPr>
          <w:rFonts w:asciiTheme="minorEastAsia" w:eastAsiaTheme="minorEastAsia"/>
          <w:sz w:val="21"/>
        </w:rPr>
      </w:pPr>
      <w:hyperlink w:anchor="_78_78">
        <w:bookmarkStart w:id="2481" w:name="_78_79"/>
        <w:r w:rsidRPr="00316BDD">
          <w:rPr>
            <w:rStyle w:val="01Text"/>
            <w:rFonts w:asciiTheme="minorEastAsia" w:eastAsiaTheme="minorEastAsia"/>
            <w:sz w:val="21"/>
          </w:rPr>
          <w:t>[78]</w:t>
        </w:r>
        <w:bookmarkEnd w:id="2481"/>
      </w:hyperlink>
      <w:r w:rsidRPr="00316BDD">
        <w:rPr>
          <w:rFonts w:asciiTheme="minorEastAsia" w:eastAsiaTheme="minorEastAsia"/>
          <w:sz w:val="21"/>
        </w:rPr>
        <w:t>西村制作一表，列出了至16世纪80年代所有的新丈量，见《明后期的土地丈量》。有些新丈量实际上稍晚，与张居正的丈量同时进行。张的丈量见下文。使用了标准亩，地方上新的实际数字可为原数的1.8倍至8.1倍，这要取决于土地的类别。稻田和旱田占总数的绝大部分，一般说最接近官方数字。</w:t>
      </w:r>
    </w:p>
    <w:p w:rsidR="00884720" w:rsidRPr="00316BDD" w:rsidRDefault="00884720" w:rsidP="00884720">
      <w:pPr>
        <w:pStyle w:val="Para01"/>
        <w:spacing w:before="312" w:after="312"/>
        <w:rPr>
          <w:rFonts w:asciiTheme="minorEastAsia" w:eastAsiaTheme="minorEastAsia"/>
          <w:sz w:val="21"/>
        </w:rPr>
      </w:pPr>
      <w:hyperlink w:anchor="_79_78">
        <w:bookmarkStart w:id="2482" w:name="_79_79"/>
        <w:r w:rsidRPr="00316BDD">
          <w:rPr>
            <w:rStyle w:val="01Text"/>
            <w:rFonts w:asciiTheme="minorEastAsia" w:eastAsiaTheme="minorEastAsia"/>
            <w:sz w:val="21"/>
          </w:rPr>
          <w:t>[79]</w:t>
        </w:r>
        <w:bookmarkEnd w:id="2482"/>
      </w:hyperlink>
      <w:r w:rsidRPr="00316BDD">
        <w:rPr>
          <w:rFonts w:asciiTheme="minorEastAsia" w:eastAsiaTheme="minorEastAsia"/>
          <w:sz w:val="21"/>
        </w:rPr>
        <w:t>西村元照：《明后期的土地丈量》。</w:t>
      </w:r>
    </w:p>
    <w:p w:rsidR="00884720" w:rsidRPr="00316BDD" w:rsidRDefault="00884720" w:rsidP="00884720">
      <w:pPr>
        <w:pStyle w:val="Para01"/>
        <w:spacing w:before="312" w:after="312"/>
        <w:rPr>
          <w:rFonts w:asciiTheme="minorEastAsia" w:eastAsiaTheme="minorEastAsia"/>
          <w:sz w:val="21"/>
        </w:rPr>
      </w:pPr>
      <w:hyperlink w:anchor="_80_78">
        <w:bookmarkStart w:id="2483" w:name="_80_79"/>
        <w:r w:rsidRPr="00316BDD">
          <w:rPr>
            <w:rStyle w:val="01Text"/>
            <w:rFonts w:asciiTheme="minorEastAsia" w:eastAsiaTheme="minorEastAsia"/>
            <w:sz w:val="21"/>
          </w:rPr>
          <w:t>[80]</w:t>
        </w:r>
        <w:bookmarkEnd w:id="2483"/>
      </w:hyperlink>
      <w:r w:rsidRPr="00316BDD">
        <w:rPr>
          <w:rFonts w:asciiTheme="minorEastAsia" w:eastAsiaTheme="minorEastAsia"/>
          <w:sz w:val="21"/>
        </w:rPr>
        <w:t>又见西村元照：《张居正的土地丈量》。</w:t>
      </w:r>
    </w:p>
    <w:p w:rsidR="00884720" w:rsidRPr="00316BDD" w:rsidRDefault="00884720" w:rsidP="00884720">
      <w:pPr>
        <w:pStyle w:val="Para01"/>
        <w:spacing w:before="312" w:after="312"/>
        <w:rPr>
          <w:rFonts w:asciiTheme="minorEastAsia" w:eastAsiaTheme="minorEastAsia"/>
          <w:sz w:val="21"/>
        </w:rPr>
      </w:pPr>
      <w:hyperlink w:anchor="_81_78">
        <w:bookmarkStart w:id="2484" w:name="_81_79"/>
        <w:r w:rsidRPr="00316BDD">
          <w:rPr>
            <w:rStyle w:val="01Text"/>
            <w:rFonts w:asciiTheme="minorEastAsia" w:eastAsiaTheme="minorEastAsia"/>
            <w:sz w:val="21"/>
          </w:rPr>
          <w:t>[81]</w:t>
        </w:r>
        <w:bookmarkEnd w:id="2484"/>
      </w:hyperlink>
      <w:r w:rsidRPr="00316BDD">
        <w:rPr>
          <w:rFonts w:asciiTheme="minorEastAsia" w:eastAsiaTheme="minorEastAsia"/>
          <w:sz w:val="21"/>
        </w:rPr>
        <w:t>一个早期的例子是1538年的常熟县（在江南区），见川胜守：《中国封建国家的统治结构》，第257页。</w:t>
      </w:r>
    </w:p>
    <w:p w:rsidR="00884720" w:rsidRPr="00316BDD" w:rsidRDefault="00884720" w:rsidP="00884720">
      <w:pPr>
        <w:pStyle w:val="Para01"/>
        <w:spacing w:before="312" w:after="312"/>
        <w:rPr>
          <w:rFonts w:asciiTheme="minorEastAsia" w:eastAsiaTheme="minorEastAsia"/>
          <w:sz w:val="21"/>
        </w:rPr>
      </w:pPr>
      <w:hyperlink w:anchor="_82_78">
        <w:bookmarkStart w:id="2485" w:name="_82_79"/>
        <w:r w:rsidRPr="00316BDD">
          <w:rPr>
            <w:rStyle w:val="01Text"/>
            <w:rFonts w:asciiTheme="minorEastAsia" w:eastAsiaTheme="minorEastAsia"/>
            <w:sz w:val="21"/>
          </w:rPr>
          <w:t>[82]</w:t>
        </w:r>
        <w:bookmarkEnd w:id="2485"/>
      </w:hyperlink>
      <w:r w:rsidRPr="00316BDD">
        <w:rPr>
          <w:rFonts w:asciiTheme="minorEastAsia" w:eastAsiaTheme="minorEastAsia"/>
          <w:sz w:val="21"/>
        </w:rPr>
        <w:t>其传见《明人传记辞典》，第53</w:t>
      </w:r>
      <w:r w:rsidRPr="00316BDD">
        <w:rPr>
          <w:rFonts w:asciiTheme="minorEastAsia" w:eastAsiaTheme="minorEastAsia"/>
          <w:sz w:val="21"/>
        </w:rPr>
        <w:t>—</w:t>
      </w:r>
      <w:r w:rsidRPr="00316BDD">
        <w:rPr>
          <w:rFonts w:asciiTheme="minorEastAsia" w:eastAsiaTheme="minorEastAsia"/>
          <w:sz w:val="21"/>
        </w:rPr>
        <w:t>61页。</w:t>
      </w:r>
    </w:p>
    <w:p w:rsidR="00884720" w:rsidRPr="00316BDD" w:rsidRDefault="00884720" w:rsidP="00884720">
      <w:pPr>
        <w:pStyle w:val="Para01"/>
        <w:spacing w:before="312" w:after="312"/>
        <w:rPr>
          <w:rFonts w:asciiTheme="minorEastAsia" w:eastAsiaTheme="minorEastAsia"/>
          <w:sz w:val="21"/>
        </w:rPr>
      </w:pPr>
      <w:hyperlink w:anchor="_83_78">
        <w:bookmarkStart w:id="2486" w:name="_83_79"/>
        <w:r w:rsidRPr="00316BDD">
          <w:rPr>
            <w:rStyle w:val="01Text"/>
            <w:rFonts w:asciiTheme="minorEastAsia" w:eastAsiaTheme="minorEastAsia"/>
            <w:sz w:val="21"/>
          </w:rPr>
          <w:t>[83]</w:t>
        </w:r>
        <w:bookmarkEnd w:id="2486"/>
      </w:hyperlink>
      <w:r w:rsidRPr="00316BDD">
        <w:rPr>
          <w:rFonts w:asciiTheme="minorEastAsia" w:eastAsiaTheme="minorEastAsia"/>
          <w:sz w:val="21"/>
        </w:rPr>
        <w:t>西村：《明后期的土地丈量》；川胜守：《中国封建国家的统治结构》，第4章；樊树志：《万历清丈》；赵冈和陈钟毅：《中国经济制度史论》。</w:t>
      </w:r>
    </w:p>
    <w:p w:rsidR="00884720" w:rsidRPr="00316BDD" w:rsidRDefault="00884720" w:rsidP="00884720">
      <w:pPr>
        <w:pStyle w:val="Para01"/>
        <w:spacing w:before="312" w:after="312"/>
        <w:rPr>
          <w:rFonts w:asciiTheme="minorEastAsia" w:eastAsiaTheme="minorEastAsia"/>
          <w:sz w:val="21"/>
        </w:rPr>
      </w:pPr>
      <w:hyperlink w:anchor="_84_76">
        <w:bookmarkStart w:id="2487" w:name="_84_77"/>
        <w:r w:rsidRPr="00316BDD">
          <w:rPr>
            <w:rStyle w:val="01Text"/>
            <w:rFonts w:asciiTheme="minorEastAsia" w:eastAsiaTheme="minorEastAsia"/>
            <w:sz w:val="21"/>
          </w:rPr>
          <w:t>[84]</w:t>
        </w:r>
        <w:bookmarkEnd w:id="2487"/>
      </w:hyperlink>
      <w:r w:rsidRPr="00316BDD">
        <w:rPr>
          <w:rFonts w:asciiTheme="minorEastAsia" w:eastAsiaTheme="minorEastAsia"/>
          <w:sz w:val="21"/>
        </w:rPr>
        <w:t>何炳棣持相反意见，见《中国人口研究》和《南宋至今》；他似乎忽略了晚明或清代的一些编纂的赋税文献是根据这次丈量的事实，例如《江西赋役全书》。</w:t>
      </w:r>
    </w:p>
    <w:p w:rsidR="00884720" w:rsidRPr="00316BDD" w:rsidRDefault="00884720" w:rsidP="00884720">
      <w:pPr>
        <w:pStyle w:val="Para01"/>
        <w:spacing w:before="312" w:after="312"/>
        <w:rPr>
          <w:rFonts w:asciiTheme="minorEastAsia" w:eastAsiaTheme="minorEastAsia"/>
          <w:sz w:val="21"/>
        </w:rPr>
      </w:pPr>
      <w:hyperlink w:anchor="_85_76">
        <w:bookmarkStart w:id="2488" w:name="_85_77"/>
        <w:r w:rsidRPr="00316BDD">
          <w:rPr>
            <w:rStyle w:val="01Text"/>
            <w:rFonts w:asciiTheme="minorEastAsia" w:eastAsiaTheme="minorEastAsia"/>
            <w:sz w:val="21"/>
          </w:rPr>
          <w:t>[85]</w:t>
        </w:r>
        <w:bookmarkEnd w:id="2488"/>
      </w:hyperlink>
      <w:r w:rsidRPr="00316BDD">
        <w:rPr>
          <w:rFonts w:asciiTheme="minorEastAsia" w:eastAsiaTheme="minorEastAsia"/>
          <w:sz w:val="21"/>
        </w:rPr>
        <w:t>关于全面的看法，见鹤见尚弘：《鱼鳞册调查</w:t>
      </w:r>
      <w:r w:rsidRPr="00316BDD">
        <w:rPr>
          <w:rFonts w:asciiTheme="minorEastAsia" w:eastAsiaTheme="minorEastAsia"/>
          <w:sz w:val="21"/>
        </w:rPr>
        <w:t>——</w:t>
      </w:r>
      <w:r w:rsidRPr="00316BDD">
        <w:rPr>
          <w:rFonts w:asciiTheme="minorEastAsia" w:eastAsiaTheme="minorEastAsia"/>
          <w:sz w:val="21"/>
        </w:rPr>
        <w:t>中国的学术访问》，载《近代中国研究汇报》，6（1984年3月），第30</w:t>
      </w:r>
      <w:r w:rsidRPr="00316BDD">
        <w:rPr>
          <w:rFonts w:asciiTheme="minorEastAsia" w:eastAsiaTheme="minorEastAsia"/>
          <w:sz w:val="21"/>
        </w:rPr>
        <w:t>—</w:t>
      </w:r>
      <w:r w:rsidRPr="00316BDD">
        <w:rPr>
          <w:rFonts w:asciiTheme="minorEastAsia" w:eastAsiaTheme="minorEastAsia"/>
          <w:sz w:val="21"/>
        </w:rPr>
        <w:t>68页，及注166中此作者的其他许多关于鱼鳞册的学术论文。又见李龙潜：《明清经济史》，第181</w:t>
      </w:r>
      <w:r w:rsidRPr="00316BDD">
        <w:rPr>
          <w:rFonts w:asciiTheme="minorEastAsia" w:eastAsiaTheme="minorEastAsia"/>
          <w:sz w:val="21"/>
        </w:rPr>
        <w:t>—</w:t>
      </w:r>
      <w:r w:rsidRPr="00316BDD">
        <w:rPr>
          <w:rFonts w:asciiTheme="minorEastAsia" w:eastAsiaTheme="minorEastAsia"/>
          <w:sz w:val="21"/>
        </w:rPr>
        <w:t>182页。</w:t>
      </w:r>
    </w:p>
    <w:p w:rsidR="00884720" w:rsidRPr="00316BDD" w:rsidRDefault="00884720" w:rsidP="00884720">
      <w:pPr>
        <w:pStyle w:val="Para01"/>
        <w:spacing w:before="312" w:after="312"/>
        <w:rPr>
          <w:rFonts w:asciiTheme="minorEastAsia" w:eastAsiaTheme="minorEastAsia"/>
          <w:sz w:val="21"/>
        </w:rPr>
      </w:pPr>
      <w:hyperlink w:anchor="_86_74">
        <w:bookmarkStart w:id="2489" w:name="_86_75"/>
        <w:r w:rsidRPr="00316BDD">
          <w:rPr>
            <w:rStyle w:val="01Text"/>
            <w:rFonts w:asciiTheme="minorEastAsia" w:eastAsiaTheme="minorEastAsia"/>
            <w:sz w:val="21"/>
          </w:rPr>
          <w:t>[86]</w:t>
        </w:r>
        <w:bookmarkEnd w:id="2489"/>
      </w:hyperlink>
      <w:r w:rsidRPr="00316BDD">
        <w:rPr>
          <w:rFonts w:asciiTheme="minorEastAsia" w:eastAsiaTheme="minorEastAsia"/>
          <w:sz w:val="21"/>
        </w:rPr>
        <w:t>遗憾的是，我们没有全国的合计数；在许多地方，我们只能看到</w:t>
      </w:r>
      <w:r w:rsidRPr="00316BDD">
        <w:rPr>
          <w:rFonts w:asciiTheme="minorEastAsia" w:eastAsiaTheme="minorEastAsia"/>
          <w:sz w:val="21"/>
        </w:rPr>
        <w:t>“</w:t>
      </w:r>
      <w:r w:rsidRPr="00316BDD">
        <w:rPr>
          <w:rFonts w:asciiTheme="minorEastAsia" w:eastAsiaTheme="minorEastAsia"/>
          <w:sz w:val="21"/>
        </w:rPr>
        <w:t>顷数大增</w:t>
      </w:r>
      <w:r w:rsidRPr="00316BDD">
        <w:rPr>
          <w:rFonts w:asciiTheme="minorEastAsia" w:eastAsiaTheme="minorEastAsia"/>
          <w:sz w:val="21"/>
        </w:rPr>
        <w:t>”</w:t>
      </w:r>
      <w:r w:rsidRPr="00316BDD">
        <w:rPr>
          <w:rFonts w:asciiTheme="minorEastAsia" w:eastAsiaTheme="minorEastAsia"/>
          <w:sz w:val="21"/>
        </w:rPr>
        <w:t>之类的叙述，这就必须要我们使用最佳的旧数据。赵冈和陈钟毅在其《中国经济制度史论》和樊树志在其《万历清丈》一文中都未做这一工作，他们使用的是《大明会典》中错误的</w:t>
      </w:r>
      <w:r w:rsidRPr="00316BDD">
        <w:rPr>
          <w:rFonts w:asciiTheme="minorEastAsia" w:eastAsiaTheme="minorEastAsia"/>
          <w:sz w:val="21"/>
        </w:rPr>
        <w:t>“</w:t>
      </w:r>
      <w:r w:rsidRPr="00316BDD">
        <w:rPr>
          <w:rFonts w:asciiTheme="minorEastAsia" w:eastAsiaTheme="minorEastAsia"/>
          <w:sz w:val="21"/>
        </w:rPr>
        <w:t>洪武</w:t>
      </w:r>
      <w:r w:rsidRPr="00316BDD">
        <w:rPr>
          <w:rFonts w:asciiTheme="minorEastAsia" w:eastAsiaTheme="minorEastAsia"/>
          <w:sz w:val="21"/>
        </w:rPr>
        <w:t>”</w:t>
      </w:r>
      <w:r w:rsidRPr="00316BDD">
        <w:rPr>
          <w:rFonts w:asciiTheme="minorEastAsia" w:eastAsiaTheme="minorEastAsia"/>
          <w:sz w:val="21"/>
        </w:rPr>
        <w:t>数字。我个人对这里使用的</w:t>
      </w:r>
      <w:r w:rsidRPr="00316BDD">
        <w:rPr>
          <w:rFonts w:asciiTheme="minorEastAsia" w:eastAsiaTheme="minorEastAsia"/>
          <w:sz w:val="21"/>
        </w:rPr>
        <w:t>“</w:t>
      </w:r>
      <w:r w:rsidRPr="00316BDD">
        <w:rPr>
          <w:rFonts w:asciiTheme="minorEastAsia" w:eastAsiaTheme="minorEastAsia"/>
          <w:sz w:val="21"/>
        </w:rPr>
        <w:t>旧</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新</w:t>
      </w:r>
      <w:r w:rsidRPr="00316BDD">
        <w:rPr>
          <w:rFonts w:asciiTheme="minorEastAsia" w:eastAsiaTheme="minorEastAsia"/>
          <w:sz w:val="21"/>
        </w:rPr>
        <w:t>”</w:t>
      </w:r>
      <w:r w:rsidRPr="00316BDD">
        <w:rPr>
          <w:rFonts w:asciiTheme="minorEastAsia" w:eastAsiaTheme="minorEastAsia"/>
          <w:sz w:val="21"/>
        </w:rPr>
        <w:t>的解释是：</w:t>
      </w:r>
      <w:r w:rsidRPr="00316BDD">
        <w:rPr>
          <w:rFonts w:asciiTheme="minorEastAsia" w:eastAsiaTheme="minorEastAsia"/>
          <w:sz w:val="21"/>
        </w:rPr>
        <w:t>“</w:t>
      </w:r>
      <w:r w:rsidRPr="00316BDD">
        <w:rPr>
          <w:rFonts w:asciiTheme="minorEastAsia" w:eastAsiaTheme="minorEastAsia"/>
          <w:sz w:val="21"/>
        </w:rPr>
        <w:t>旧</w:t>
      </w:r>
      <w:r w:rsidRPr="00316BDD">
        <w:rPr>
          <w:rFonts w:asciiTheme="minorEastAsia" w:eastAsiaTheme="minorEastAsia"/>
          <w:sz w:val="21"/>
        </w:rPr>
        <w:t>”</w:t>
      </w:r>
      <w:r w:rsidRPr="00316BDD">
        <w:rPr>
          <w:rFonts w:asciiTheme="minorEastAsia" w:eastAsiaTheme="minorEastAsia"/>
          <w:sz w:val="21"/>
        </w:rPr>
        <w:t>指已在册的所有土地，但常经过再测量；</w:t>
      </w:r>
      <w:r w:rsidRPr="00316BDD">
        <w:rPr>
          <w:rFonts w:asciiTheme="minorEastAsia" w:eastAsiaTheme="minorEastAsia"/>
          <w:sz w:val="21"/>
        </w:rPr>
        <w:t>“</w:t>
      </w:r>
      <w:r w:rsidRPr="00316BDD">
        <w:rPr>
          <w:rFonts w:asciiTheme="minorEastAsia" w:eastAsiaTheme="minorEastAsia"/>
          <w:sz w:val="21"/>
        </w:rPr>
        <w:t>新</w:t>
      </w:r>
      <w:r w:rsidRPr="00316BDD">
        <w:rPr>
          <w:rFonts w:asciiTheme="minorEastAsia" w:eastAsiaTheme="minorEastAsia"/>
          <w:sz w:val="21"/>
        </w:rPr>
        <w:t>”</w:t>
      </w:r>
      <w:r w:rsidRPr="00316BDD">
        <w:rPr>
          <w:rFonts w:asciiTheme="minorEastAsia" w:eastAsiaTheme="minorEastAsia"/>
          <w:sz w:val="21"/>
        </w:rPr>
        <w:t>包括上述土地以外新登记的土地。这一解释可以解答许多</w:t>
      </w:r>
      <w:r w:rsidRPr="00316BDD">
        <w:rPr>
          <w:rFonts w:asciiTheme="minorEastAsia" w:eastAsiaTheme="minorEastAsia"/>
          <w:sz w:val="21"/>
        </w:rPr>
        <w:t>“</w:t>
      </w:r>
      <w:r w:rsidRPr="00316BDD">
        <w:rPr>
          <w:rFonts w:asciiTheme="minorEastAsia" w:eastAsiaTheme="minorEastAsia"/>
          <w:sz w:val="21"/>
        </w:rPr>
        <w:t>旧</w:t>
      </w:r>
      <w:r w:rsidRPr="00316BDD">
        <w:rPr>
          <w:rFonts w:asciiTheme="minorEastAsia" w:eastAsiaTheme="minorEastAsia"/>
          <w:sz w:val="21"/>
        </w:rPr>
        <w:t>”</w:t>
      </w:r>
      <w:r w:rsidRPr="00316BDD">
        <w:rPr>
          <w:rFonts w:asciiTheme="minorEastAsia" w:eastAsiaTheme="minorEastAsia"/>
          <w:sz w:val="21"/>
        </w:rPr>
        <w:t>数字超过了任何更早时期的数字这一事实。</w:t>
      </w:r>
    </w:p>
    <w:p w:rsidR="00884720" w:rsidRPr="00316BDD" w:rsidRDefault="00884720" w:rsidP="00884720">
      <w:pPr>
        <w:pStyle w:val="Para01"/>
        <w:spacing w:before="312" w:after="312"/>
        <w:rPr>
          <w:rFonts w:asciiTheme="minorEastAsia" w:eastAsiaTheme="minorEastAsia"/>
          <w:sz w:val="21"/>
        </w:rPr>
      </w:pPr>
      <w:hyperlink w:anchor="_87_72">
        <w:bookmarkStart w:id="2490" w:name="_87_73"/>
        <w:r w:rsidRPr="00316BDD">
          <w:rPr>
            <w:rStyle w:val="01Text"/>
            <w:rFonts w:asciiTheme="minorEastAsia" w:eastAsiaTheme="minorEastAsia"/>
            <w:sz w:val="21"/>
          </w:rPr>
          <w:t>[87]</w:t>
        </w:r>
        <w:bookmarkEnd w:id="2490"/>
      </w:hyperlink>
      <w:r w:rsidRPr="00316BDD">
        <w:rPr>
          <w:rFonts w:asciiTheme="minorEastAsia" w:eastAsiaTheme="minorEastAsia"/>
          <w:sz w:val="21"/>
        </w:rPr>
        <w:t>我在这里使用的推断法通过以下方法进行：把一些省份（我们已掌握它们的多少可靠的合计数）与这些省份耕地总面积计算出的百分比（根据明初和清中叶的数字得出）进行比较。其他省份的数据也据此得出。</w:t>
      </w:r>
    </w:p>
    <w:p w:rsidR="00884720" w:rsidRPr="00316BDD" w:rsidRDefault="00884720" w:rsidP="00884720">
      <w:pPr>
        <w:pStyle w:val="Para01"/>
        <w:spacing w:before="312" w:after="312"/>
        <w:rPr>
          <w:rFonts w:asciiTheme="minorEastAsia" w:eastAsiaTheme="minorEastAsia"/>
          <w:sz w:val="21"/>
        </w:rPr>
      </w:pPr>
      <w:hyperlink w:anchor="_88_72">
        <w:bookmarkStart w:id="2491" w:name="_88_73"/>
        <w:r w:rsidRPr="00316BDD">
          <w:rPr>
            <w:rStyle w:val="01Text"/>
            <w:rFonts w:asciiTheme="minorEastAsia" w:eastAsiaTheme="minorEastAsia"/>
            <w:sz w:val="21"/>
          </w:rPr>
          <w:t>[88]</w:t>
        </w:r>
        <w:bookmarkEnd w:id="2491"/>
      </w:hyperlink>
      <w:r w:rsidRPr="00316BDD">
        <w:rPr>
          <w:rFonts w:asciiTheme="minorEastAsia" w:eastAsiaTheme="minorEastAsia"/>
          <w:sz w:val="21"/>
        </w:rPr>
        <w:t>见从翰香：《论明代江南地区的人口密集及其对经济发展的影响》，载《中国史研究》，3（1984年），第41</w:t>
      </w:r>
      <w:r w:rsidRPr="00316BDD">
        <w:rPr>
          <w:rFonts w:asciiTheme="minorEastAsia" w:eastAsiaTheme="minorEastAsia"/>
          <w:sz w:val="21"/>
        </w:rPr>
        <w:t>—</w:t>
      </w:r>
      <w:r w:rsidRPr="00316BDD">
        <w:rPr>
          <w:rFonts w:asciiTheme="minorEastAsia" w:eastAsiaTheme="minorEastAsia"/>
          <w:sz w:val="21"/>
        </w:rPr>
        <w:t>54页。</w:t>
      </w:r>
      <w:r w:rsidRPr="00316BDD">
        <w:rPr>
          <w:rFonts w:asciiTheme="minorEastAsia" w:eastAsiaTheme="minorEastAsia"/>
          <w:sz w:val="21"/>
        </w:rPr>
        <w:t>“</w:t>
      </w:r>
      <w:r w:rsidRPr="00316BDD">
        <w:rPr>
          <w:rFonts w:asciiTheme="minorEastAsia" w:eastAsiaTheme="minorEastAsia"/>
          <w:sz w:val="21"/>
        </w:rPr>
        <w:t>集约化</w:t>
      </w:r>
      <w:r w:rsidRPr="00316BDD">
        <w:rPr>
          <w:rFonts w:asciiTheme="minorEastAsia" w:eastAsiaTheme="minorEastAsia"/>
          <w:sz w:val="21"/>
        </w:rPr>
        <w:t>”</w:t>
      </w:r>
      <w:r w:rsidRPr="00316BDD">
        <w:rPr>
          <w:rFonts w:asciiTheme="minorEastAsia" w:eastAsiaTheme="minorEastAsia"/>
          <w:sz w:val="21"/>
        </w:rPr>
        <w:t>指单位面积增加劳动投入，</w:t>
      </w:r>
      <w:r w:rsidRPr="00316BDD">
        <w:rPr>
          <w:rFonts w:asciiTheme="minorEastAsia" w:eastAsiaTheme="minorEastAsia"/>
          <w:sz w:val="21"/>
        </w:rPr>
        <w:t>“</w:t>
      </w:r>
      <w:r w:rsidRPr="00316BDD">
        <w:rPr>
          <w:rFonts w:asciiTheme="minorEastAsia" w:eastAsiaTheme="minorEastAsia"/>
          <w:sz w:val="21"/>
        </w:rPr>
        <w:t>分散化</w:t>
      </w:r>
      <w:r w:rsidRPr="00316BDD">
        <w:rPr>
          <w:rFonts w:asciiTheme="minorEastAsia" w:eastAsiaTheme="minorEastAsia"/>
          <w:sz w:val="21"/>
        </w:rPr>
        <w:t>”</w:t>
      </w:r>
      <w:r w:rsidRPr="00316BDD">
        <w:rPr>
          <w:rFonts w:asciiTheme="minorEastAsia" w:eastAsiaTheme="minorEastAsia"/>
          <w:sz w:val="21"/>
        </w:rPr>
        <w:t>指种植多种作物，特别是经济作物，使单位面积产量（货币的）价值增加。</w:t>
      </w:r>
    </w:p>
    <w:p w:rsidR="00884720" w:rsidRPr="00316BDD" w:rsidRDefault="00884720" w:rsidP="00884720">
      <w:pPr>
        <w:pStyle w:val="Para01"/>
        <w:spacing w:before="312" w:after="312"/>
        <w:rPr>
          <w:rFonts w:asciiTheme="minorEastAsia" w:eastAsiaTheme="minorEastAsia"/>
          <w:sz w:val="21"/>
        </w:rPr>
      </w:pPr>
      <w:hyperlink w:anchor="_89_72">
        <w:bookmarkStart w:id="2492" w:name="_89_73"/>
        <w:r w:rsidRPr="00316BDD">
          <w:rPr>
            <w:rStyle w:val="01Text"/>
            <w:rFonts w:asciiTheme="minorEastAsia" w:eastAsiaTheme="minorEastAsia"/>
            <w:sz w:val="21"/>
          </w:rPr>
          <w:t>[89]</w:t>
        </w:r>
        <w:bookmarkEnd w:id="2492"/>
      </w:hyperlink>
      <w:r w:rsidRPr="00316BDD">
        <w:rPr>
          <w:rFonts w:asciiTheme="minorEastAsia" w:eastAsiaTheme="minorEastAsia"/>
          <w:sz w:val="21"/>
        </w:rPr>
        <w:t>德怀特</w:t>
      </w:r>
      <w:r w:rsidRPr="00316BDD">
        <w:rPr>
          <w:rFonts w:asciiTheme="minorEastAsia" w:eastAsiaTheme="minorEastAsia"/>
          <w:sz w:val="21"/>
        </w:rPr>
        <w:t>·</w:t>
      </w:r>
      <w:r w:rsidRPr="00316BDD">
        <w:rPr>
          <w:rFonts w:asciiTheme="minorEastAsia" w:eastAsiaTheme="minorEastAsia"/>
          <w:sz w:val="21"/>
        </w:rPr>
        <w:t>珀金斯使用很不准确的方法，根据他的一套人口和耕地估计数大致计算了土地生产力。但是为了做到这点，他假设一个不变的人均农业产量，但任何对经济生活曲线感兴趣的历史学家都不会这样做。此外，这种假设直接与这个时期估计寿命缩短的现象有矛盾，也间接地与所有的文献数据相违背，这些数据显示在有的时期经济上升，在其他时期则经济衰退。当然，我们自己根据线性统计算出的人口和土地估算数当（或如果）有更能说明问题的曲线可以利用时，也应修改，因为它们与总的经济结合体有关。</w:t>
      </w:r>
    </w:p>
    <w:p w:rsidR="00884720" w:rsidRPr="00316BDD" w:rsidRDefault="00884720" w:rsidP="00884720">
      <w:pPr>
        <w:pStyle w:val="Para01"/>
        <w:spacing w:before="312" w:after="312"/>
        <w:rPr>
          <w:rFonts w:asciiTheme="minorEastAsia" w:eastAsiaTheme="minorEastAsia"/>
          <w:sz w:val="21"/>
        </w:rPr>
      </w:pPr>
      <w:hyperlink w:anchor="_90_70">
        <w:bookmarkStart w:id="2493" w:name="_90_71"/>
        <w:r w:rsidRPr="00316BDD">
          <w:rPr>
            <w:rStyle w:val="01Text"/>
            <w:rFonts w:asciiTheme="minorEastAsia" w:eastAsiaTheme="minorEastAsia"/>
            <w:sz w:val="21"/>
          </w:rPr>
          <w:t>[90]</w:t>
        </w:r>
        <w:bookmarkEnd w:id="2493"/>
      </w:hyperlink>
      <w:r w:rsidRPr="00316BDD">
        <w:rPr>
          <w:rFonts w:asciiTheme="minorEastAsia" w:eastAsiaTheme="minorEastAsia"/>
          <w:sz w:val="21"/>
        </w:rPr>
        <w:t>米舍尔</w:t>
      </w:r>
      <w:r w:rsidRPr="00316BDD">
        <w:rPr>
          <w:rFonts w:asciiTheme="minorEastAsia" w:eastAsiaTheme="minorEastAsia"/>
          <w:sz w:val="21"/>
        </w:rPr>
        <w:t>·</w:t>
      </w:r>
      <w:r w:rsidRPr="00316BDD">
        <w:rPr>
          <w:rFonts w:asciiTheme="minorEastAsia" w:eastAsiaTheme="minorEastAsia"/>
          <w:sz w:val="21"/>
        </w:rPr>
        <w:t>莫里内奥：《不可靠的传闻</w:t>
      </w:r>
      <w:r w:rsidRPr="00316BDD">
        <w:rPr>
          <w:rFonts w:asciiTheme="minorEastAsia" w:eastAsiaTheme="minorEastAsia"/>
          <w:sz w:val="21"/>
        </w:rPr>
        <w:t>——</w:t>
      </w:r>
      <w:r w:rsidRPr="00316BDD">
        <w:rPr>
          <w:rFonts w:asciiTheme="minorEastAsia" w:eastAsiaTheme="minorEastAsia"/>
          <w:sz w:val="21"/>
        </w:rPr>
        <w:t>16</w:t>
      </w:r>
      <w:r w:rsidRPr="00316BDD">
        <w:rPr>
          <w:rFonts w:asciiTheme="minorEastAsia" w:eastAsiaTheme="minorEastAsia"/>
          <w:sz w:val="21"/>
        </w:rPr>
        <w:t>—</w:t>
      </w:r>
      <w:r w:rsidRPr="00316BDD">
        <w:rPr>
          <w:rFonts w:asciiTheme="minorEastAsia" w:eastAsiaTheme="minorEastAsia"/>
          <w:sz w:val="21"/>
        </w:rPr>
        <w:t>18世纪荷兰传说中美洲返回的财宝》；《阿姆斯特丹式奴役</w:t>
      </w:r>
      <w:r w:rsidRPr="00316BDD">
        <w:rPr>
          <w:rFonts w:asciiTheme="minorEastAsia" w:eastAsiaTheme="minorEastAsia"/>
          <w:sz w:val="21"/>
        </w:rPr>
        <w:t>——</w:t>
      </w:r>
      <w:r w:rsidRPr="00316BDD">
        <w:rPr>
          <w:rFonts w:asciiTheme="minorEastAsia" w:eastAsiaTheme="minorEastAsia"/>
          <w:sz w:val="21"/>
        </w:rPr>
        <w:t>物价史的东方的反映？》，载《经济、社会、文明》，23，第1期（1968年1</w:t>
      </w:r>
      <w:r w:rsidRPr="00316BDD">
        <w:rPr>
          <w:rFonts w:asciiTheme="minorEastAsia" w:eastAsiaTheme="minorEastAsia"/>
          <w:sz w:val="21"/>
        </w:rPr>
        <w:t>—</w:t>
      </w:r>
      <w:r w:rsidRPr="00316BDD">
        <w:rPr>
          <w:rFonts w:asciiTheme="minorEastAsia" w:eastAsiaTheme="minorEastAsia"/>
          <w:sz w:val="21"/>
        </w:rPr>
        <w:t>2月），第178</w:t>
      </w:r>
      <w:r w:rsidRPr="00316BDD">
        <w:rPr>
          <w:rFonts w:asciiTheme="minorEastAsia" w:eastAsiaTheme="minorEastAsia"/>
          <w:sz w:val="21"/>
        </w:rPr>
        <w:t>—</w:t>
      </w:r>
      <w:r w:rsidRPr="00316BDD">
        <w:rPr>
          <w:rFonts w:asciiTheme="minorEastAsia" w:eastAsiaTheme="minorEastAsia"/>
          <w:sz w:val="21"/>
        </w:rPr>
        <w:t>205页。</w:t>
      </w:r>
    </w:p>
    <w:p w:rsidR="00884720" w:rsidRPr="00316BDD" w:rsidRDefault="00884720" w:rsidP="00884720">
      <w:pPr>
        <w:pStyle w:val="Para01"/>
        <w:spacing w:before="312" w:after="312"/>
        <w:rPr>
          <w:rFonts w:asciiTheme="minorEastAsia" w:eastAsiaTheme="minorEastAsia"/>
          <w:sz w:val="21"/>
        </w:rPr>
      </w:pPr>
      <w:hyperlink w:anchor="_91_70">
        <w:bookmarkStart w:id="2494" w:name="_91_71"/>
        <w:r w:rsidRPr="00316BDD">
          <w:rPr>
            <w:rStyle w:val="01Text"/>
            <w:rFonts w:asciiTheme="minorEastAsia" w:eastAsiaTheme="minorEastAsia"/>
            <w:sz w:val="21"/>
          </w:rPr>
          <w:t>[91]</w:t>
        </w:r>
        <w:bookmarkEnd w:id="2494"/>
      </w:hyperlink>
      <w:r w:rsidRPr="00316BDD">
        <w:rPr>
          <w:rFonts w:asciiTheme="minorEastAsia" w:eastAsiaTheme="minorEastAsia"/>
          <w:sz w:val="21"/>
        </w:rPr>
        <w:t>以厄尔</w:t>
      </w:r>
      <w:r w:rsidRPr="00316BDD">
        <w:rPr>
          <w:rFonts w:asciiTheme="minorEastAsia" w:eastAsiaTheme="minorEastAsia"/>
          <w:sz w:val="21"/>
        </w:rPr>
        <w:t>·</w:t>
      </w:r>
      <w:r w:rsidRPr="00316BDD">
        <w:rPr>
          <w:rFonts w:asciiTheme="minorEastAsia" w:eastAsiaTheme="minorEastAsia"/>
          <w:sz w:val="21"/>
        </w:rPr>
        <w:t>J.汉密尔顿命名的所谓汉密尔顿假想，见《1501</w:t>
      </w:r>
      <w:r w:rsidRPr="00316BDD">
        <w:rPr>
          <w:rFonts w:asciiTheme="minorEastAsia" w:eastAsiaTheme="minorEastAsia"/>
          <w:sz w:val="21"/>
        </w:rPr>
        <w:t>—</w:t>
      </w:r>
      <w:r w:rsidRPr="00316BDD">
        <w:rPr>
          <w:rFonts w:asciiTheme="minorEastAsia" w:eastAsiaTheme="minorEastAsia"/>
          <w:sz w:val="21"/>
        </w:rPr>
        <w:t>1650年美洲财富和西班牙的价格革命》（坎布里奇，马萨诸塞，1934年）。</w:t>
      </w:r>
    </w:p>
    <w:p w:rsidR="00884720" w:rsidRPr="00316BDD" w:rsidRDefault="00884720" w:rsidP="00884720">
      <w:pPr>
        <w:pStyle w:val="Para01"/>
        <w:spacing w:before="312" w:after="312"/>
        <w:rPr>
          <w:rFonts w:asciiTheme="minorEastAsia" w:eastAsiaTheme="minorEastAsia"/>
          <w:sz w:val="21"/>
        </w:rPr>
      </w:pPr>
      <w:hyperlink w:anchor="_92_70">
        <w:bookmarkStart w:id="2495" w:name="_92_71"/>
        <w:r w:rsidRPr="00316BDD">
          <w:rPr>
            <w:rStyle w:val="01Text"/>
            <w:rFonts w:asciiTheme="minorEastAsia" w:eastAsiaTheme="minorEastAsia"/>
            <w:sz w:val="21"/>
          </w:rPr>
          <w:t>[92]</w:t>
        </w:r>
        <w:bookmarkEnd w:id="2495"/>
      </w:hyperlink>
      <w:r w:rsidRPr="00316BDD">
        <w:rPr>
          <w:rFonts w:asciiTheme="minorEastAsia" w:eastAsiaTheme="minorEastAsia"/>
          <w:sz w:val="21"/>
        </w:rPr>
        <w:t>盖杰明提供了北京这种情况的几个例子，见《明代的北京》（普林斯顿大学论文，1979年）。</w:t>
      </w:r>
    </w:p>
    <w:p w:rsidR="00884720" w:rsidRPr="00316BDD" w:rsidRDefault="00884720" w:rsidP="00884720">
      <w:pPr>
        <w:pStyle w:val="Para01"/>
        <w:spacing w:before="312" w:after="312"/>
        <w:rPr>
          <w:rFonts w:asciiTheme="minorEastAsia" w:eastAsiaTheme="minorEastAsia"/>
          <w:sz w:val="21"/>
        </w:rPr>
      </w:pPr>
      <w:hyperlink w:anchor="_93_68">
        <w:bookmarkStart w:id="2496" w:name="_93_69"/>
        <w:r w:rsidRPr="00316BDD">
          <w:rPr>
            <w:rStyle w:val="01Text"/>
            <w:rFonts w:asciiTheme="minorEastAsia" w:eastAsiaTheme="minorEastAsia"/>
            <w:sz w:val="21"/>
          </w:rPr>
          <w:t>[93]</w:t>
        </w:r>
        <w:bookmarkEnd w:id="2496"/>
      </w:hyperlink>
      <w:r w:rsidRPr="00316BDD">
        <w:rPr>
          <w:rFonts w:asciiTheme="minorEastAsia" w:eastAsiaTheme="minorEastAsia"/>
          <w:sz w:val="21"/>
        </w:rPr>
        <w:t>关于更多的材料，见威廉</w:t>
      </w:r>
      <w:r w:rsidRPr="00316BDD">
        <w:rPr>
          <w:rFonts w:asciiTheme="minorEastAsia" w:eastAsiaTheme="minorEastAsia"/>
          <w:sz w:val="21"/>
        </w:rPr>
        <w:t>·</w:t>
      </w:r>
      <w:r w:rsidRPr="00316BDD">
        <w:rPr>
          <w:rFonts w:asciiTheme="minorEastAsia" w:eastAsiaTheme="minorEastAsia"/>
          <w:sz w:val="21"/>
        </w:rPr>
        <w:t>S.阿特韦尔：《约1530</w:t>
      </w:r>
      <w:r w:rsidRPr="00316BDD">
        <w:rPr>
          <w:rFonts w:asciiTheme="minorEastAsia" w:eastAsiaTheme="minorEastAsia"/>
          <w:sz w:val="21"/>
        </w:rPr>
        <w:t>—</w:t>
      </w:r>
      <w:r w:rsidRPr="00316BDD">
        <w:rPr>
          <w:rFonts w:asciiTheme="minorEastAsia" w:eastAsiaTheme="minorEastAsia"/>
          <w:sz w:val="21"/>
        </w:rPr>
        <w:t>1650年国际银块流与和中国经济》，载《过去与现在》，95（1982年5月），第68</w:t>
      </w:r>
      <w:r w:rsidRPr="00316BDD">
        <w:rPr>
          <w:rFonts w:asciiTheme="minorEastAsia" w:eastAsiaTheme="minorEastAsia"/>
          <w:sz w:val="21"/>
        </w:rPr>
        <w:t>—</w:t>
      </w:r>
      <w:r w:rsidRPr="00316BDD">
        <w:rPr>
          <w:rFonts w:asciiTheme="minorEastAsia" w:eastAsiaTheme="minorEastAsia"/>
          <w:sz w:val="21"/>
        </w:rPr>
        <w:t>90页；本卷他撰写的《明代中国与新兴的世界经济》；魏斐德：《中国和17世纪危机》，载《晚期中华帝国》，7，第1期（1986年6月），第1</w:t>
      </w:r>
      <w:r w:rsidRPr="00316BDD">
        <w:rPr>
          <w:rFonts w:asciiTheme="minorEastAsia" w:eastAsiaTheme="minorEastAsia"/>
          <w:sz w:val="21"/>
        </w:rPr>
        <w:t>—</w:t>
      </w:r>
      <w:r w:rsidRPr="00316BDD">
        <w:rPr>
          <w:rFonts w:asciiTheme="minorEastAsia" w:eastAsiaTheme="minorEastAsia"/>
          <w:sz w:val="21"/>
        </w:rPr>
        <w:t>26页；及其《大事业》，第1</w:t>
      </w:r>
      <w:r w:rsidRPr="00316BDD">
        <w:rPr>
          <w:rFonts w:asciiTheme="minorEastAsia" w:eastAsiaTheme="minorEastAsia"/>
          <w:sz w:val="21"/>
        </w:rPr>
        <w:t>—</w:t>
      </w:r>
      <w:r w:rsidRPr="00316BDD">
        <w:rPr>
          <w:rFonts w:asciiTheme="minorEastAsia" w:eastAsiaTheme="minorEastAsia"/>
          <w:sz w:val="21"/>
        </w:rPr>
        <w:t>8页。</w:t>
      </w:r>
    </w:p>
    <w:p w:rsidR="00884720" w:rsidRPr="00316BDD" w:rsidRDefault="00884720" w:rsidP="00884720">
      <w:pPr>
        <w:pStyle w:val="Para01"/>
        <w:spacing w:before="312" w:after="312"/>
        <w:rPr>
          <w:rFonts w:asciiTheme="minorEastAsia" w:eastAsiaTheme="minorEastAsia"/>
          <w:sz w:val="21"/>
        </w:rPr>
      </w:pPr>
      <w:hyperlink w:anchor="_94_68">
        <w:bookmarkStart w:id="2497" w:name="_94_69"/>
        <w:r w:rsidRPr="00316BDD">
          <w:rPr>
            <w:rStyle w:val="01Text"/>
            <w:rFonts w:asciiTheme="minorEastAsia" w:eastAsiaTheme="minorEastAsia"/>
            <w:sz w:val="21"/>
          </w:rPr>
          <w:t>[94]</w:t>
        </w:r>
        <w:bookmarkEnd w:id="2497"/>
      </w:hyperlink>
      <w:r w:rsidRPr="00316BDD">
        <w:rPr>
          <w:rFonts w:asciiTheme="minorEastAsia" w:eastAsiaTheme="minorEastAsia"/>
          <w:sz w:val="21"/>
        </w:rPr>
        <w:t>在这种情况下，当食品的非弹性需求因高粮价而引起货币需求的增加，而用于弹性需要的产品的货币供应就减少；这些因素在短期内比假设的平衡更重要，根据这种平衡，货币供应直接地和不变地与物价水平有关。</w:t>
      </w:r>
    </w:p>
    <w:p w:rsidR="00884720" w:rsidRPr="00316BDD" w:rsidRDefault="00884720" w:rsidP="00884720">
      <w:pPr>
        <w:pStyle w:val="Para01"/>
        <w:spacing w:before="312" w:after="312"/>
        <w:rPr>
          <w:rFonts w:asciiTheme="minorEastAsia" w:eastAsiaTheme="minorEastAsia"/>
          <w:sz w:val="21"/>
        </w:rPr>
      </w:pPr>
      <w:hyperlink w:anchor="_95_66">
        <w:bookmarkStart w:id="2498" w:name="_95_67"/>
        <w:r w:rsidRPr="00316BDD">
          <w:rPr>
            <w:rStyle w:val="01Text"/>
            <w:rFonts w:asciiTheme="minorEastAsia" w:eastAsiaTheme="minorEastAsia"/>
            <w:sz w:val="21"/>
          </w:rPr>
          <w:t>[95]</w:t>
        </w:r>
        <w:bookmarkEnd w:id="2498"/>
      </w:hyperlink>
      <w:r w:rsidRPr="00316BDD">
        <w:rPr>
          <w:rFonts w:asciiTheme="minorEastAsia" w:eastAsiaTheme="minorEastAsia"/>
          <w:sz w:val="21"/>
        </w:rPr>
        <w:t>例如，在1390年实际增加7500万贯，理论上面值一贯的纸钞相当于1000枚铜钱。1390年的市值是约4贯可购米1担。见黄仁宇：《税收》，第69</w:t>
      </w:r>
      <w:r w:rsidRPr="00316BDD">
        <w:rPr>
          <w:rFonts w:asciiTheme="minorEastAsia" w:eastAsiaTheme="minorEastAsia"/>
          <w:sz w:val="21"/>
        </w:rPr>
        <w:t>—</w:t>
      </w:r>
      <w:r w:rsidRPr="00316BDD">
        <w:rPr>
          <w:rFonts w:asciiTheme="minorEastAsia" w:eastAsiaTheme="minorEastAsia"/>
          <w:sz w:val="21"/>
        </w:rPr>
        <w:t>70页。</w:t>
      </w:r>
    </w:p>
    <w:p w:rsidR="00884720" w:rsidRPr="00316BDD" w:rsidRDefault="00884720" w:rsidP="00884720">
      <w:pPr>
        <w:pStyle w:val="Para01"/>
        <w:spacing w:before="312" w:after="312"/>
        <w:rPr>
          <w:rFonts w:asciiTheme="minorEastAsia" w:eastAsiaTheme="minorEastAsia"/>
          <w:sz w:val="21"/>
        </w:rPr>
      </w:pPr>
      <w:hyperlink w:anchor="_96_64">
        <w:bookmarkStart w:id="2499" w:name="_96_65"/>
        <w:r w:rsidRPr="00316BDD">
          <w:rPr>
            <w:rStyle w:val="01Text"/>
            <w:rFonts w:asciiTheme="minorEastAsia" w:eastAsiaTheme="minorEastAsia"/>
            <w:sz w:val="21"/>
          </w:rPr>
          <w:t>[96]</w:t>
        </w:r>
        <w:bookmarkEnd w:id="2499"/>
      </w:hyperlink>
      <w:r w:rsidRPr="00316BDD">
        <w:rPr>
          <w:rFonts w:asciiTheme="minorEastAsia" w:eastAsiaTheme="minorEastAsia"/>
          <w:sz w:val="21"/>
        </w:rPr>
        <w:t>见伯恩德</w:t>
      </w:r>
      <w:r w:rsidRPr="00316BDD">
        <w:rPr>
          <w:rFonts w:asciiTheme="minorEastAsia" w:eastAsiaTheme="minorEastAsia"/>
          <w:sz w:val="21"/>
        </w:rPr>
        <w:t>·</w:t>
      </w:r>
      <w:r w:rsidRPr="00316BDD">
        <w:rPr>
          <w:rFonts w:asciiTheme="minorEastAsia" w:eastAsiaTheme="minorEastAsia"/>
          <w:sz w:val="21"/>
        </w:rPr>
        <w:t>埃伯斯坦：《明代的矿业和矿工》，载《东方自然和民族学会通报》，57（汉堡，1957年）。</w:t>
      </w:r>
    </w:p>
    <w:p w:rsidR="00884720" w:rsidRPr="00316BDD" w:rsidRDefault="00884720" w:rsidP="00884720">
      <w:pPr>
        <w:pStyle w:val="Para01"/>
        <w:spacing w:before="312" w:after="312"/>
        <w:rPr>
          <w:rFonts w:asciiTheme="minorEastAsia" w:eastAsiaTheme="minorEastAsia"/>
          <w:sz w:val="21"/>
        </w:rPr>
      </w:pPr>
      <w:hyperlink w:anchor="_97_62">
        <w:bookmarkStart w:id="2500" w:name="_97_63"/>
        <w:r w:rsidRPr="00316BDD">
          <w:rPr>
            <w:rStyle w:val="01Text"/>
            <w:rFonts w:asciiTheme="minorEastAsia" w:eastAsiaTheme="minorEastAsia"/>
            <w:sz w:val="21"/>
          </w:rPr>
          <w:t>[97]</w:t>
        </w:r>
        <w:bookmarkEnd w:id="2500"/>
      </w:hyperlink>
      <w:r w:rsidRPr="00316BDD">
        <w:rPr>
          <w:rFonts w:asciiTheme="minorEastAsia" w:eastAsiaTheme="minorEastAsia"/>
          <w:sz w:val="21"/>
        </w:rPr>
        <w:t>面值1贯的纸钞贬值到160文铜钱。</w:t>
      </w:r>
    </w:p>
    <w:p w:rsidR="00884720" w:rsidRPr="00316BDD" w:rsidRDefault="00884720" w:rsidP="00884720">
      <w:pPr>
        <w:pStyle w:val="Para01"/>
        <w:spacing w:before="312" w:after="312"/>
        <w:rPr>
          <w:rFonts w:asciiTheme="minorEastAsia" w:eastAsiaTheme="minorEastAsia"/>
          <w:sz w:val="21"/>
        </w:rPr>
      </w:pPr>
      <w:hyperlink w:anchor="_98_62">
        <w:bookmarkStart w:id="2501" w:name="_98_63"/>
        <w:r w:rsidRPr="00316BDD">
          <w:rPr>
            <w:rStyle w:val="01Text"/>
            <w:rFonts w:asciiTheme="minorEastAsia" w:eastAsiaTheme="minorEastAsia"/>
            <w:sz w:val="21"/>
          </w:rPr>
          <w:t>[98]</w:t>
        </w:r>
        <w:bookmarkEnd w:id="2501"/>
      </w:hyperlink>
      <w:r w:rsidRPr="00316BDD">
        <w:rPr>
          <w:rFonts w:asciiTheme="minorEastAsia" w:eastAsiaTheme="minorEastAsia"/>
          <w:sz w:val="21"/>
        </w:rPr>
        <w:t>历史学家李剑农指出，囚犯正规的付款赎罪也未用价格指数，使犯人因不调整通货而从中受益，见其论文，英译文为《明代的物价管理和纸币通货》，载孙任以都等编：《中国社会史论文选译》，美国学术团体理事会</w:t>
      </w:r>
      <w:r w:rsidRPr="00316BDD">
        <w:rPr>
          <w:rFonts w:asciiTheme="minorEastAsia" w:eastAsiaTheme="minorEastAsia"/>
          <w:sz w:val="21"/>
        </w:rPr>
        <w:t>——</w:t>
      </w:r>
      <w:r w:rsidRPr="00316BDD">
        <w:rPr>
          <w:rFonts w:asciiTheme="minorEastAsia" w:eastAsiaTheme="minorEastAsia"/>
          <w:sz w:val="21"/>
        </w:rPr>
        <w:t>中国及有关的文明研究，第7期（1957年），第281</w:t>
      </w:r>
      <w:r w:rsidRPr="00316BDD">
        <w:rPr>
          <w:rFonts w:asciiTheme="minorEastAsia" w:eastAsiaTheme="minorEastAsia"/>
          <w:sz w:val="21"/>
        </w:rPr>
        <w:t>—</w:t>
      </w:r>
      <w:r w:rsidRPr="00316BDD">
        <w:rPr>
          <w:rFonts w:asciiTheme="minorEastAsia" w:eastAsiaTheme="minorEastAsia"/>
          <w:sz w:val="21"/>
        </w:rPr>
        <w:t>297页。</w:t>
      </w:r>
    </w:p>
    <w:p w:rsidR="00884720" w:rsidRPr="00316BDD" w:rsidRDefault="00884720" w:rsidP="00884720">
      <w:pPr>
        <w:pStyle w:val="Para01"/>
        <w:spacing w:before="312" w:after="312"/>
        <w:rPr>
          <w:rFonts w:asciiTheme="minorEastAsia" w:eastAsiaTheme="minorEastAsia"/>
          <w:sz w:val="21"/>
        </w:rPr>
      </w:pPr>
      <w:hyperlink w:anchor="_99_62">
        <w:bookmarkStart w:id="2502" w:name="_99_63"/>
        <w:r w:rsidRPr="00316BDD">
          <w:rPr>
            <w:rStyle w:val="01Text"/>
            <w:rFonts w:asciiTheme="minorEastAsia" w:eastAsiaTheme="minorEastAsia"/>
            <w:sz w:val="21"/>
          </w:rPr>
          <w:t>[99]</w:t>
        </w:r>
        <w:bookmarkEnd w:id="2502"/>
      </w:hyperlink>
      <w:r w:rsidRPr="00316BDD">
        <w:rPr>
          <w:rFonts w:asciiTheme="minorEastAsia" w:eastAsiaTheme="minorEastAsia"/>
          <w:sz w:val="21"/>
        </w:rPr>
        <w:t>滨口把0.1两作为起点，价格高于0.1两就使用银。见滨口福寿：《明代银纳批判论考》，载《木村正雄退官纪念东洋史论集》，木村正雄先生退官纪念事业会东洋史论集编集委员会编（1976年），第279</w:t>
      </w:r>
      <w:r w:rsidRPr="00316BDD">
        <w:rPr>
          <w:rFonts w:asciiTheme="minorEastAsia" w:eastAsiaTheme="minorEastAsia"/>
          <w:sz w:val="21"/>
        </w:rPr>
        <w:t>—</w:t>
      </w:r>
      <w:r w:rsidRPr="00316BDD">
        <w:rPr>
          <w:rFonts w:asciiTheme="minorEastAsia" w:eastAsiaTheme="minorEastAsia"/>
          <w:sz w:val="21"/>
        </w:rPr>
        <w:t>288页。又见其《隆庆万历的钱法的新发展》，载《东洋史研究》，31，第3期（1972年12月），第73</w:t>
      </w:r>
      <w:r w:rsidRPr="00316BDD">
        <w:rPr>
          <w:rFonts w:asciiTheme="minorEastAsia" w:eastAsiaTheme="minorEastAsia"/>
          <w:sz w:val="21"/>
        </w:rPr>
        <w:t>—</w:t>
      </w:r>
      <w:r w:rsidRPr="00316BDD">
        <w:rPr>
          <w:rFonts w:asciiTheme="minorEastAsia" w:eastAsiaTheme="minorEastAsia"/>
          <w:sz w:val="21"/>
        </w:rPr>
        <w:t>92页。</w:t>
      </w:r>
    </w:p>
    <w:p w:rsidR="00884720" w:rsidRPr="00316BDD" w:rsidRDefault="00884720" w:rsidP="00884720">
      <w:pPr>
        <w:pStyle w:val="Para01"/>
        <w:spacing w:before="312" w:after="312"/>
        <w:rPr>
          <w:rFonts w:asciiTheme="minorEastAsia" w:eastAsiaTheme="minorEastAsia"/>
          <w:sz w:val="21"/>
        </w:rPr>
      </w:pPr>
      <w:hyperlink w:anchor="_100_62">
        <w:bookmarkStart w:id="2503" w:name="_100_63"/>
        <w:r w:rsidRPr="00316BDD">
          <w:rPr>
            <w:rStyle w:val="01Text"/>
            <w:rFonts w:asciiTheme="minorEastAsia" w:eastAsiaTheme="minorEastAsia"/>
            <w:sz w:val="21"/>
          </w:rPr>
          <w:t>[100]</w:t>
        </w:r>
        <w:bookmarkEnd w:id="2503"/>
      </w:hyperlink>
      <w:r w:rsidRPr="00316BDD">
        <w:rPr>
          <w:rFonts w:asciiTheme="minorEastAsia" w:eastAsiaTheme="minorEastAsia"/>
          <w:sz w:val="21"/>
        </w:rPr>
        <w:t>寺田隆信：《明末银的流通</w:t>
      </w:r>
      <w:r w:rsidRPr="00316BDD">
        <w:rPr>
          <w:rFonts w:asciiTheme="minorEastAsia" w:eastAsiaTheme="minorEastAsia"/>
          <w:sz w:val="21"/>
        </w:rPr>
        <w:t>——</w:t>
      </w:r>
      <w:r w:rsidRPr="00316BDD">
        <w:rPr>
          <w:rFonts w:asciiTheme="minorEastAsia" w:eastAsiaTheme="minorEastAsia"/>
          <w:sz w:val="21"/>
        </w:rPr>
        <w:t>评蒋臣的钞法》，载田村博士颂寿东洋史论丛，田村博士退休纪念事业会编（京都，1968年），第407</w:t>
      </w:r>
      <w:r w:rsidRPr="00316BDD">
        <w:rPr>
          <w:rFonts w:asciiTheme="minorEastAsia" w:eastAsiaTheme="minorEastAsia"/>
          <w:sz w:val="21"/>
        </w:rPr>
        <w:t>—</w:t>
      </w:r>
      <w:r w:rsidRPr="00316BDD">
        <w:rPr>
          <w:rFonts w:asciiTheme="minorEastAsia" w:eastAsiaTheme="minorEastAsia"/>
          <w:sz w:val="21"/>
        </w:rPr>
        <w:t>421页。黄仁宇对这一低数字感到惊奇，它一定制约了晚明的经济；但我们务必记住，欧洲也总是缺乏足够的货币。见黄仁宇：《从〈三言〉看晚明商人》，载《香港中文大学文化研究所学报》，7，第1期（1974年12月），第165页注291。</w:t>
      </w:r>
    </w:p>
    <w:p w:rsidR="00884720" w:rsidRPr="00316BDD" w:rsidRDefault="00884720" w:rsidP="00884720">
      <w:pPr>
        <w:pStyle w:val="Para01"/>
        <w:spacing w:before="312" w:after="312"/>
        <w:rPr>
          <w:rFonts w:asciiTheme="minorEastAsia" w:eastAsiaTheme="minorEastAsia"/>
          <w:sz w:val="21"/>
        </w:rPr>
      </w:pPr>
      <w:hyperlink w:anchor="_101_62">
        <w:bookmarkStart w:id="2504" w:name="_101_63"/>
        <w:r w:rsidRPr="00316BDD">
          <w:rPr>
            <w:rStyle w:val="01Text"/>
            <w:rFonts w:asciiTheme="minorEastAsia" w:eastAsiaTheme="minorEastAsia"/>
            <w:sz w:val="21"/>
          </w:rPr>
          <w:t>[101]</w:t>
        </w:r>
        <w:bookmarkEnd w:id="2504"/>
      </w:hyperlink>
      <w:r w:rsidRPr="00316BDD">
        <w:rPr>
          <w:rFonts w:asciiTheme="minorEastAsia" w:eastAsiaTheme="minorEastAsia"/>
          <w:sz w:val="21"/>
        </w:rPr>
        <w:t>1578年的一份物价表仍反映了铜和银的有限供应，李剑农称上面的价格</w:t>
      </w:r>
      <w:r w:rsidRPr="00316BDD">
        <w:rPr>
          <w:rFonts w:asciiTheme="minorEastAsia" w:eastAsiaTheme="minorEastAsia"/>
          <w:sz w:val="21"/>
        </w:rPr>
        <w:t>“</w:t>
      </w:r>
      <w:r w:rsidRPr="00316BDD">
        <w:rPr>
          <w:rFonts w:asciiTheme="minorEastAsia" w:eastAsiaTheme="minorEastAsia"/>
          <w:sz w:val="21"/>
        </w:rPr>
        <w:t>低得出奇</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102_62">
        <w:bookmarkStart w:id="2505" w:name="_102_63"/>
        <w:r w:rsidRPr="00316BDD">
          <w:rPr>
            <w:rStyle w:val="01Text"/>
            <w:rFonts w:asciiTheme="minorEastAsia" w:eastAsiaTheme="minorEastAsia"/>
            <w:sz w:val="21"/>
          </w:rPr>
          <w:t>[102]</w:t>
        </w:r>
        <w:bookmarkEnd w:id="2505"/>
      </w:hyperlink>
      <w:r w:rsidRPr="00316BDD">
        <w:rPr>
          <w:rFonts w:asciiTheme="minorEastAsia" w:eastAsiaTheme="minorEastAsia"/>
          <w:sz w:val="21"/>
        </w:rPr>
        <w:t>彭信威：《中国货币史》（上海，1958年），第497</w:t>
      </w:r>
      <w:r w:rsidRPr="00316BDD">
        <w:rPr>
          <w:rFonts w:asciiTheme="minorEastAsia" w:eastAsiaTheme="minorEastAsia"/>
          <w:sz w:val="21"/>
        </w:rPr>
        <w:t>—</w:t>
      </w:r>
      <w:r w:rsidRPr="00316BDD">
        <w:rPr>
          <w:rFonts w:asciiTheme="minorEastAsia" w:eastAsiaTheme="minorEastAsia"/>
          <w:sz w:val="21"/>
        </w:rPr>
        <w:t>498页。黄冕棠提供了另一篇有帮助和令人难忘的明代物价汇编，见其《明代物价考略》，载其《明史管见》（济南，1985年），第346</w:t>
      </w:r>
      <w:r w:rsidRPr="00316BDD">
        <w:rPr>
          <w:rFonts w:asciiTheme="minorEastAsia" w:eastAsiaTheme="minorEastAsia"/>
          <w:sz w:val="21"/>
        </w:rPr>
        <w:t>—</w:t>
      </w:r>
      <w:r w:rsidRPr="00316BDD">
        <w:rPr>
          <w:rFonts w:asciiTheme="minorEastAsia" w:eastAsiaTheme="minorEastAsia"/>
          <w:sz w:val="21"/>
        </w:rPr>
        <w:t>372页。但据此也难以推算实际的趋向。</w:t>
      </w:r>
    </w:p>
    <w:p w:rsidR="00884720" w:rsidRPr="00316BDD" w:rsidRDefault="00884720" w:rsidP="00884720">
      <w:pPr>
        <w:pStyle w:val="Para01"/>
        <w:spacing w:before="312" w:after="312"/>
        <w:rPr>
          <w:rFonts w:asciiTheme="minorEastAsia" w:eastAsiaTheme="minorEastAsia"/>
          <w:sz w:val="21"/>
        </w:rPr>
      </w:pPr>
      <w:hyperlink w:anchor="_103_60">
        <w:bookmarkStart w:id="2506" w:name="_103_61"/>
        <w:r w:rsidRPr="00316BDD">
          <w:rPr>
            <w:rStyle w:val="01Text"/>
            <w:rFonts w:asciiTheme="minorEastAsia" w:eastAsiaTheme="minorEastAsia"/>
            <w:sz w:val="21"/>
          </w:rPr>
          <w:t>[103]</w:t>
        </w:r>
        <w:bookmarkEnd w:id="2506"/>
      </w:hyperlink>
      <w:r w:rsidRPr="00316BDD">
        <w:rPr>
          <w:rFonts w:asciiTheme="minorEastAsia" w:eastAsiaTheme="minorEastAsia"/>
          <w:sz w:val="21"/>
        </w:rPr>
        <w:t>见米歇尔</w:t>
      </w:r>
      <w:r w:rsidRPr="00316BDD">
        <w:rPr>
          <w:rFonts w:asciiTheme="minorEastAsia" w:eastAsiaTheme="minorEastAsia"/>
          <w:sz w:val="21"/>
        </w:rPr>
        <w:t>·</w:t>
      </w:r>
      <w:r w:rsidRPr="00316BDD">
        <w:rPr>
          <w:rFonts w:asciiTheme="minorEastAsia" w:eastAsiaTheme="minorEastAsia"/>
          <w:sz w:val="21"/>
        </w:rPr>
        <w:t>卡蒂埃尔：《14</w:t>
      </w:r>
      <w:r w:rsidRPr="00316BDD">
        <w:rPr>
          <w:rFonts w:asciiTheme="minorEastAsia" w:eastAsiaTheme="minorEastAsia"/>
          <w:sz w:val="21"/>
        </w:rPr>
        <w:t>—</w:t>
      </w:r>
      <w:r w:rsidRPr="00316BDD">
        <w:rPr>
          <w:rFonts w:asciiTheme="minorEastAsia" w:eastAsiaTheme="minorEastAsia"/>
          <w:sz w:val="21"/>
        </w:rPr>
        <w:t>17世纪中国的物价史》，载《经济、社会和文明》，24，第4期（1969年7</w:t>
      </w:r>
      <w:r w:rsidRPr="00316BDD">
        <w:rPr>
          <w:rFonts w:asciiTheme="minorEastAsia" w:eastAsiaTheme="minorEastAsia"/>
          <w:sz w:val="21"/>
        </w:rPr>
        <w:t>—</w:t>
      </w:r>
      <w:r w:rsidRPr="00316BDD">
        <w:rPr>
          <w:rFonts w:asciiTheme="minorEastAsia" w:eastAsiaTheme="minorEastAsia"/>
          <w:sz w:val="21"/>
        </w:rPr>
        <w:t>8月），第876</w:t>
      </w:r>
      <w:r w:rsidRPr="00316BDD">
        <w:rPr>
          <w:rFonts w:asciiTheme="minorEastAsia" w:eastAsiaTheme="minorEastAsia"/>
          <w:sz w:val="21"/>
        </w:rPr>
        <w:t>—</w:t>
      </w:r>
      <w:r w:rsidRPr="00316BDD">
        <w:rPr>
          <w:rFonts w:asciiTheme="minorEastAsia" w:eastAsiaTheme="minorEastAsia"/>
          <w:sz w:val="21"/>
        </w:rPr>
        <w:t>879页。</w:t>
      </w:r>
    </w:p>
    <w:p w:rsidR="00884720" w:rsidRPr="00316BDD" w:rsidRDefault="00884720" w:rsidP="00884720">
      <w:pPr>
        <w:pStyle w:val="Para01"/>
        <w:spacing w:before="312" w:after="312"/>
        <w:rPr>
          <w:rFonts w:asciiTheme="minorEastAsia" w:eastAsiaTheme="minorEastAsia"/>
          <w:sz w:val="21"/>
        </w:rPr>
      </w:pPr>
      <w:hyperlink w:anchor="_104_58">
        <w:bookmarkStart w:id="2507" w:name="_104_59"/>
        <w:r w:rsidRPr="00316BDD">
          <w:rPr>
            <w:rStyle w:val="01Text"/>
            <w:rFonts w:asciiTheme="minorEastAsia" w:eastAsiaTheme="minorEastAsia"/>
            <w:sz w:val="21"/>
          </w:rPr>
          <w:t>[104]</w:t>
        </w:r>
        <w:bookmarkEnd w:id="2507"/>
      </w:hyperlink>
      <w:r w:rsidRPr="00316BDD">
        <w:rPr>
          <w:rFonts w:asciiTheme="minorEastAsia" w:eastAsiaTheme="minorEastAsia"/>
          <w:sz w:val="21"/>
        </w:rPr>
        <w:t>从1440年至1489年，平均价格为每担0.49两；从1490年至1539年为1.75两；从1540年至1589年为2.66两；从1590年至1639年为3.56两。见寺田隆信：《山西商人研究</w:t>
      </w:r>
      <w:r w:rsidRPr="00316BDD">
        <w:rPr>
          <w:rFonts w:asciiTheme="minorEastAsia" w:eastAsiaTheme="minorEastAsia"/>
          <w:sz w:val="21"/>
        </w:rPr>
        <w:t>——</w:t>
      </w:r>
      <w:r w:rsidRPr="00316BDD">
        <w:rPr>
          <w:rFonts w:asciiTheme="minorEastAsia" w:eastAsiaTheme="minorEastAsia"/>
          <w:sz w:val="21"/>
        </w:rPr>
        <w:t>明代商人的商业资本》，东洋史研究丛刊，25（京都，1972年）。</w:t>
      </w:r>
    </w:p>
    <w:p w:rsidR="00884720" w:rsidRPr="00316BDD" w:rsidRDefault="00884720" w:rsidP="00884720">
      <w:pPr>
        <w:pStyle w:val="Para01"/>
        <w:spacing w:before="312" w:after="312"/>
        <w:rPr>
          <w:rFonts w:asciiTheme="minorEastAsia" w:eastAsiaTheme="minorEastAsia"/>
          <w:sz w:val="21"/>
        </w:rPr>
      </w:pPr>
      <w:hyperlink w:anchor="_105_58">
        <w:bookmarkStart w:id="2508" w:name="_105_59"/>
        <w:r w:rsidRPr="00316BDD">
          <w:rPr>
            <w:rStyle w:val="01Text"/>
            <w:rFonts w:asciiTheme="minorEastAsia" w:eastAsiaTheme="minorEastAsia"/>
            <w:sz w:val="21"/>
          </w:rPr>
          <w:t>[105]</w:t>
        </w:r>
        <w:bookmarkEnd w:id="2508"/>
      </w:hyperlink>
      <w:r w:rsidRPr="00316BDD">
        <w:rPr>
          <w:rFonts w:asciiTheme="minorEastAsia" w:eastAsiaTheme="minorEastAsia"/>
          <w:sz w:val="21"/>
        </w:rPr>
        <w:t>黄仁宇的《税收》没有充分证据就认为除了16世纪70年代至80年代，16世纪的物价是稳定的。他坚持，以后的物价上涨肯定不仅仅是由军事征战引起的。</w:t>
      </w:r>
    </w:p>
    <w:p w:rsidR="00884720" w:rsidRPr="00316BDD" w:rsidRDefault="00884720" w:rsidP="00884720">
      <w:pPr>
        <w:pStyle w:val="Para01"/>
        <w:spacing w:before="312" w:after="312"/>
        <w:rPr>
          <w:rFonts w:asciiTheme="minorEastAsia" w:eastAsiaTheme="minorEastAsia"/>
          <w:sz w:val="21"/>
        </w:rPr>
      </w:pPr>
      <w:hyperlink w:anchor="_106_58">
        <w:bookmarkStart w:id="2509" w:name="_106_59"/>
        <w:r w:rsidRPr="00316BDD">
          <w:rPr>
            <w:rStyle w:val="01Text"/>
            <w:rFonts w:asciiTheme="minorEastAsia" w:eastAsiaTheme="minorEastAsia"/>
            <w:sz w:val="21"/>
          </w:rPr>
          <w:t>[106]</w:t>
        </w:r>
        <w:bookmarkEnd w:id="2509"/>
      </w:hyperlink>
      <w:r w:rsidRPr="00316BDD">
        <w:rPr>
          <w:rFonts w:asciiTheme="minorEastAsia" w:eastAsiaTheme="minorEastAsia"/>
          <w:sz w:val="21"/>
        </w:rPr>
        <w:t>甲首的意思似乎是</w:t>
      </w:r>
      <w:r w:rsidRPr="00316BDD">
        <w:rPr>
          <w:rFonts w:asciiTheme="minorEastAsia" w:eastAsiaTheme="minorEastAsia"/>
          <w:sz w:val="21"/>
        </w:rPr>
        <w:t>“</w:t>
      </w:r>
      <w:r w:rsidRPr="00316BDD">
        <w:rPr>
          <w:rFonts w:asciiTheme="minorEastAsia" w:eastAsiaTheme="minorEastAsia"/>
          <w:sz w:val="21"/>
        </w:rPr>
        <w:t>一甲之首</w:t>
      </w:r>
      <w:r w:rsidRPr="00316BDD">
        <w:rPr>
          <w:rFonts w:asciiTheme="minorEastAsia" w:eastAsiaTheme="minorEastAsia"/>
          <w:sz w:val="21"/>
        </w:rPr>
        <w:t>”</w:t>
      </w:r>
      <w:r w:rsidRPr="00316BDD">
        <w:rPr>
          <w:rFonts w:asciiTheme="minorEastAsia" w:eastAsiaTheme="minorEastAsia"/>
          <w:sz w:val="21"/>
        </w:rPr>
        <w:t>，这意味着每甲每年一名甲首，但还有其他明显的例子，即甲首用于10甲的全部100户，而不单单是正在任职的人。在这个意义上，它相当于花户。</w:t>
      </w:r>
    </w:p>
    <w:p w:rsidR="00884720" w:rsidRPr="00316BDD" w:rsidRDefault="00884720" w:rsidP="00884720">
      <w:pPr>
        <w:pStyle w:val="Para01"/>
        <w:spacing w:before="312" w:after="312"/>
        <w:rPr>
          <w:rFonts w:asciiTheme="minorEastAsia" w:eastAsiaTheme="minorEastAsia"/>
          <w:sz w:val="21"/>
        </w:rPr>
      </w:pPr>
      <w:hyperlink w:anchor="_107_58">
        <w:bookmarkStart w:id="2510" w:name="_107_59"/>
        <w:r w:rsidRPr="00316BDD">
          <w:rPr>
            <w:rStyle w:val="01Text"/>
            <w:rFonts w:asciiTheme="minorEastAsia" w:eastAsiaTheme="minorEastAsia"/>
            <w:sz w:val="21"/>
          </w:rPr>
          <w:t>[107]</w:t>
        </w:r>
        <w:bookmarkEnd w:id="2510"/>
      </w:hyperlink>
      <w:r w:rsidRPr="00316BDD">
        <w:rPr>
          <w:rFonts w:asciiTheme="minorEastAsia" w:eastAsiaTheme="minorEastAsia"/>
          <w:sz w:val="21"/>
        </w:rPr>
        <w:t>如果此里是一个大村，这种区别是微不足道的（在这种情况下，甲的意义完全可以从第一种情况变成第二种情况），但在一个甲相当于一个小村的许多地方就有明显区别；在这些情况下，甲涉及超村落的关系：里长究竟由一个小村协助工作，并与它一起监督其他小村，还是由每个小村的一名村长协助工作。</w:t>
      </w:r>
    </w:p>
    <w:p w:rsidR="00884720" w:rsidRPr="00316BDD" w:rsidRDefault="00884720" w:rsidP="00884720">
      <w:pPr>
        <w:pStyle w:val="Para01"/>
        <w:spacing w:before="312" w:after="312"/>
        <w:rPr>
          <w:rFonts w:asciiTheme="minorEastAsia" w:eastAsiaTheme="minorEastAsia"/>
          <w:sz w:val="21"/>
        </w:rPr>
      </w:pPr>
      <w:hyperlink w:anchor="_108_58">
        <w:bookmarkStart w:id="2511" w:name="_108_59"/>
        <w:r w:rsidRPr="00316BDD">
          <w:rPr>
            <w:rStyle w:val="01Text"/>
            <w:rFonts w:asciiTheme="minorEastAsia" w:eastAsiaTheme="minorEastAsia"/>
            <w:sz w:val="21"/>
          </w:rPr>
          <w:t>[108]</w:t>
        </w:r>
        <w:bookmarkEnd w:id="2511"/>
      </w:hyperlink>
      <w:r w:rsidRPr="00316BDD">
        <w:rPr>
          <w:rFonts w:asciiTheme="minorEastAsia" w:eastAsiaTheme="minorEastAsia"/>
          <w:sz w:val="21"/>
        </w:rPr>
        <w:t>在确定里长已经形成了一个显然以地位为基础的阶层，还是与普通村民难以区别的人时，这个因素很重要。</w:t>
      </w:r>
    </w:p>
    <w:p w:rsidR="00884720" w:rsidRPr="00316BDD" w:rsidRDefault="00884720" w:rsidP="00884720">
      <w:pPr>
        <w:pStyle w:val="Para01"/>
        <w:spacing w:before="312" w:after="312"/>
        <w:rPr>
          <w:rFonts w:asciiTheme="minorEastAsia" w:eastAsiaTheme="minorEastAsia"/>
          <w:sz w:val="21"/>
        </w:rPr>
      </w:pPr>
      <w:hyperlink w:anchor="_109_56">
        <w:bookmarkStart w:id="2512" w:name="_109_57"/>
        <w:r w:rsidRPr="00316BDD">
          <w:rPr>
            <w:rStyle w:val="01Text"/>
            <w:rFonts w:asciiTheme="minorEastAsia" w:eastAsiaTheme="minorEastAsia"/>
            <w:sz w:val="21"/>
          </w:rPr>
          <w:t>[109]</w:t>
        </w:r>
        <w:bookmarkEnd w:id="2512"/>
      </w:hyperlink>
      <w:r w:rsidRPr="00316BDD">
        <w:rPr>
          <w:rFonts w:asciiTheme="minorEastAsia" w:eastAsiaTheme="minorEastAsia"/>
          <w:sz w:val="21"/>
        </w:rPr>
        <w:t>小山正明持这个观点，见其《赋役制度的变革》，载《东亚世界的展开》，《岩波讲座世界历史》，12：中世6（东京，1971年），第313</w:t>
      </w:r>
      <w:r w:rsidRPr="00316BDD">
        <w:rPr>
          <w:rFonts w:asciiTheme="minorEastAsia" w:eastAsiaTheme="minorEastAsia"/>
          <w:sz w:val="21"/>
        </w:rPr>
        <w:t>—</w:t>
      </w:r>
      <w:r w:rsidRPr="00316BDD">
        <w:rPr>
          <w:rFonts w:asciiTheme="minorEastAsia" w:eastAsiaTheme="minorEastAsia"/>
          <w:sz w:val="21"/>
        </w:rPr>
        <w:t>345页；《亚洲的封建制</w:t>
      </w:r>
      <w:r w:rsidRPr="00316BDD">
        <w:rPr>
          <w:rFonts w:asciiTheme="minorEastAsia" w:eastAsiaTheme="minorEastAsia"/>
          <w:sz w:val="21"/>
        </w:rPr>
        <w:t>——</w:t>
      </w:r>
      <w:r w:rsidRPr="00316BDD">
        <w:rPr>
          <w:rFonts w:asciiTheme="minorEastAsia" w:eastAsiaTheme="minorEastAsia"/>
          <w:sz w:val="21"/>
        </w:rPr>
        <w:t>中国的封建问题》，载《现代历史学的成果和课题2：共同体、奴隶制、封建制》，历史学研究会编（东京，1974年），第119</w:t>
      </w:r>
      <w:r w:rsidRPr="00316BDD">
        <w:rPr>
          <w:rFonts w:asciiTheme="minorEastAsia" w:eastAsiaTheme="minorEastAsia"/>
          <w:sz w:val="21"/>
        </w:rPr>
        <w:t>—</w:t>
      </w:r>
      <w:r w:rsidRPr="00316BDD">
        <w:rPr>
          <w:rFonts w:asciiTheme="minorEastAsia" w:eastAsiaTheme="minorEastAsia"/>
          <w:sz w:val="21"/>
        </w:rPr>
        <w:t>136页；《明代华北赋役制度改革史研究之探讨》，载《东洋文化》，37（1974年3月），第99</w:t>
      </w:r>
      <w:r w:rsidRPr="00316BDD">
        <w:rPr>
          <w:rFonts w:asciiTheme="minorEastAsia" w:eastAsiaTheme="minorEastAsia"/>
          <w:sz w:val="21"/>
        </w:rPr>
        <w:t>—</w:t>
      </w:r>
      <w:r w:rsidRPr="00316BDD">
        <w:rPr>
          <w:rFonts w:asciiTheme="minorEastAsia" w:eastAsiaTheme="minorEastAsia"/>
          <w:sz w:val="21"/>
        </w:rPr>
        <w:t>117页。又见韦庆远：《明代黄册制度》；有时还可参阅栗林宣夫：《里甲制研究》（东京，1971年）。</w:t>
      </w:r>
    </w:p>
    <w:p w:rsidR="00884720" w:rsidRPr="00316BDD" w:rsidRDefault="00884720" w:rsidP="00884720">
      <w:pPr>
        <w:pStyle w:val="Para01"/>
        <w:spacing w:before="312" w:after="312"/>
        <w:rPr>
          <w:rFonts w:asciiTheme="minorEastAsia" w:eastAsiaTheme="minorEastAsia"/>
          <w:sz w:val="21"/>
        </w:rPr>
      </w:pPr>
      <w:hyperlink w:anchor="_110_56">
        <w:bookmarkStart w:id="2513" w:name="_110_57"/>
        <w:r w:rsidRPr="00316BDD">
          <w:rPr>
            <w:rStyle w:val="01Text"/>
            <w:rFonts w:asciiTheme="minorEastAsia" w:eastAsiaTheme="minorEastAsia"/>
            <w:sz w:val="21"/>
          </w:rPr>
          <w:t>[110]</w:t>
        </w:r>
        <w:bookmarkEnd w:id="2513"/>
      </w:hyperlink>
      <w:r w:rsidRPr="00316BDD">
        <w:rPr>
          <w:rFonts w:asciiTheme="minorEastAsia" w:eastAsiaTheme="minorEastAsia"/>
          <w:sz w:val="21"/>
        </w:rPr>
        <w:t>这是日本所谓的</w:t>
      </w:r>
      <w:r w:rsidRPr="00316BDD">
        <w:rPr>
          <w:rFonts w:asciiTheme="minorEastAsia" w:eastAsiaTheme="minorEastAsia"/>
          <w:sz w:val="21"/>
        </w:rPr>
        <w:t>“</w:t>
      </w:r>
      <w:r w:rsidRPr="00316BDD">
        <w:rPr>
          <w:rFonts w:asciiTheme="minorEastAsia" w:eastAsiaTheme="minorEastAsia"/>
          <w:sz w:val="21"/>
        </w:rPr>
        <w:t>共同体</w:t>
      </w:r>
      <w:r w:rsidRPr="00316BDD">
        <w:rPr>
          <w:rFonts w:asciiTheme="minorEastAsia" w:eastAsiaTheme="minorEastAsia"/>
          <w:sz w:val="21"/>
        </w:rPr>
        <w:t>”</w:t>
      </w:r>
      <w:r w:rsidRPr="00316BDD">
        <w:rPr>
          <w:rFonts w:asciiTheme="minorEastAsia" w:eastAsiaTheme="minorEastAsia"/>
          <w:sz w:val="21"/>
        </w:rPr>
        <w:t>争论，几个不同的传统学术观点都参与和发挥作用。有的作者认为共同体是一个</w:t>
      </w:r>
      <w:r w:rsidRPr="00316BDD">
        <w:rPr>
          <w:rFonts w:asciiTheme="minorEastAsia" w:eastAsiaTheme="minorEastAsia"/>
          <w:sz w:val="21"/>
        </w:rPr>
        <w:t>“</w:t>
      </w:r>
      <w:r w:rsidRPr="00316BDD">
        <w:rPr>
          <w:rFonts w:asciiTheme="minorEastAsia" w:eastAsiaTheme="minorEastAsia"/>
          <w:sz w:val="21"/>
        </w:rPr>
        <w:t>民主的</w:t>
      </w:r>
      <w:r w:rsidRPr="00316BDD">
        <w:rPr>
          <w:rFonts w:asciiTheme="minorEastAsia" w:eastAsiaTheme="minorEastAsia"/>
          <w:sz w:val="21"/>
        </w:rPr>
        <w:t>”</w:t>
      </w:r>
      <w:r w:rsidRPr="00316BDD">
        <w:rPr>
          <w:rFonts w:asciiTheme="minorEastAsia" w:eastAsiaTheme="minorEastAsia"/>
          <w:sz w:val="21"/>
        </w:rPr>
        <w:t xml:space="preserve"> 自治村落，里面充满了互助和社区活动。相反，其他作者认为，真正的共同体社会是国家维持的封闭的岛屿，以便更有力对它们进行剥削，因而它们就成了向近代发展的障碍，但是其他的战后学者则重新界定共同体的概念，使之包括牢固的阶级界线：例行的合作在地主或国家领导下进行，以便使小农处于服从的地位。</w:t>
      </w:r>
      <w:r w:rsidRPr="00316BDD">
        <w:rPr>
          <w:rFonts w:asciiTheme="minorEastAsia" w:eastAsiaTheme="minorEastAsia"/>
          <w:sz w:val="21"/>
        </w:rPr>
        <w:br/>
        <w:t xml:space="preserve">　　上述许多观点即便不在理论上或修辞学上，也实际上已被纳人鹤见尚弘、川胜守、滨岛敦俊等作者关于里甲制的多方面的见解中。我希望在这一章中明确，我不认为在里甲制的</w:t>
      </w:r>
      <w:r w:rsidRPr="00316BDD">
        <w:rPr>
          <w:rFonts w:asciiTheme="minorEastAsia" w:eastAsiaTheme="minorEastAsia"/>
          <w:sz w:val="21"/>
        </w:rPr>
        <w:t>“</w:t>
      </w:r>
      <w:r w:rsidRPr="00316BDD">
        <w:rPr>
          <w:rFonts w:asciiTheme="minorEastAsia" w:eastAsiaTheme="minorEastAsia"/>
          <w:sz w:val="21"/>
        </w:rPr>
        <w:t>自然的</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行政的</w:t>
      </w:r>
      <w:r w:rsidRPr="00316BDD">
        <w:rPr>
          <w:rFonts w:asciiTheme="minorEastAsia" w:eastAsiaTheme="minorEastAsia"/>
          <w:sz w:val="21"/>
        </w:rPr>
        <w:t>”</w:t>
      </w:r>
      <w:r w:rsidRPr="00316BDD">
        <w:rPr>
          <w:rFonts w:asciiTheme="minorEastAsia" w:eastAsiaTheme="minorEastAsia"/>
          <w:sz w:val="21"/>
        </w:rPr>
        <w:t>职能与其起源之间一定有矛盾。关于几篇优秀的全面论述，见鹤见尚弘：《明代的农村控制》；《旧中国共同体诸问题</w:t>
      </w:r>
      <w:r w:rsidRPr="00316BDD">
        <w:rPr>
          <w:rFonts w:asciiTheme="minorEastAsia" w:eastAsiaTheme="minorEastAsia"/>
          <w:sz w:val="21"/>
        </w:rPr>
        <w:t>——</w:t>
      </w:r>
      <w:r w:rsidRPr="00316BDD">
        <w:rPr>
          <w:rFonts w:asciiTheme="minorEastAsia" w:eastAsiaTheme="minorEastAsia"/>
          <w:sz w:val="21"/>
        </w:rPr>
        <w:t>明清江南三角洲地带》。川胜守：《中国封建国家的统治结构》的导言，又见第2章。滨岛敦俊：《明代江南农村社会的研究》（东京，1982年）。多田捐介：《战国秦汉时期的共同体与国家》，载《史潮》（新），2（1977年7月），第16</w:t>
      </w:r>
      <w:r w:rsidRPr="00316BDD">
        <w:rPr>
          <w:rFonts w:asciiTheme="minorEastAsia" w:eastAsiaTheme="minorEastAsia"/>
          <w:sz w:val="21"/>
        </w:rPr>
        <w:t>—</w:t>
      </w:r>
      <w:r w:rsidRPr="00316BDD">
        <w:rPr>
          <w:rFonts w:asciiTheme="minorEastAsia" w:eastAsiaTheme="minorEastAsia"/>
          <w:sz w:val="21"/>
        </w:rPr>
        <w:t>33页。旗田巍：《中国村落与共同体理论》（东京，1973年），第1章。木村础：《共同体的历史意义和讨论》，载《史潮》（新），2（1977年7月），第2</w:t>
      </w:r>
      <w:r w:rsidRPr="00316BDD">
        <w:rPr>
          <w:rFonts w:asciiTheme="minorEastAsia" w:eastAsiaTheme="minorEastAsia"/>
          <w:sz w:val="21"/>
        </w:rPr>
        <w:t>—</w:t>
      </w:r>
      <w:r w:rsidRPr="00316BDD">
        <w:rPr>
          <w:rFonts w:asciiTheme="minorEastAsia" w:eastAsiaTheme="minorEastAsia"/>
          <w:sz w:val="21"/>
        </w:rPr>
        <w:t>15页。关于许多有关的详细内容，见杰曼</w:t>
      </w:r>
      <w:r w:rsidRPr="00316BDD">
        <w:rPr>
          <w:rFonts w:asciiTheme="minorEastAsia" w:eastAsiaTheme="minorEastAsia"/>
          <w:sz w:val="21"/>
        </w:rPr>
        <w:t>·</w:t>
      </w:r>
      <w:r w:rsidRPr="00316BDD">
        <w:rPr>
          <w:rFonts w:asciiTheme="minorEastAsia" w:eastAsiaTheme="minorEastAsia"/>
          <w:sz w:val="21"/>
        </w:rPr>
        <w:t>A.霍斯顿：《马克思主义和战前日本的发展危机》（普林斯顿，1986年）。关于社会学调查的内容，见福武直：《中国农村社会的构造》，再版为《福武直著作集第九集》（东京，1976年）。英文著作，见福武直：《亚洲农村社会：中国、印度和日本》（西雅图，1967年）。</w:t>
      </w:r>
    </w:p>
    <w:p w:rsidR="00884720" w:rsidRPr="00316BDD" w:rsidRDefault="00884720" w:rsidP="00884720">
      <w:pPr>
        <w:pStyle w:val="Para01"/>
        <w:spacing w:before="312" w:after="312"/>
        <w:rPr>
          <w:rFonts w:asciiTheme="minorEastAsia" w:eastAsiaTheme="minorEastAsia"/>
          <w:sz w:val="21"/>
        </w:rPr>
      </w:pPr>
      <w:hyperlink w:anchor="_111_56">
        <w:bookmarkStart w:id="2514" w:name="_111_57"/>
        <w:r w:rsidRPr="00316BDD">
          <w:rPr>
            <w:rStyle w:val="01Text"/>
            <w:rFonts w:asciiTheme="minorEastAsia" w:eastAsiaTheme="minorEastAsia"/>
            <w:sz w:val="21"/>
          </w:rPr>
          <w:t>[111]</w:t>
        </w:r>
        <w:bookmarkEnd w:id="2514"/>
      </w:hyperlink>
      <w:r w:rsidRPr="00316BDD">
        <w:rPr>
          <w:rFonts w:asciiTheme="minorEastAsia" w:eastAsiaTheme="minorEastAsia"/>
          <w:sz w:val="21"/>
        </w:rPr>
        <w:t>见萧公权：《19世纪中华帝国对农村的控制》（西雅图，1960年）。</w:t>
      </w:r>
    </w:p>
    <w:p w:rsidR="00884720" w:rsidRPr="00316BDD" w:rsidRDefault="00884720" w:rsidP="00884720">
      <w:pPr>
        <w:pStyle w:val="Para01"/>
        <w:spacing w:before="312" w:after="312"/>
        <w:rPr>
          <w:rFonts w:asciiTheme="minorEastAsia" w:eastAsiaTheme="minorEastAsia"/>
          <w:sz w:val="21"/>
        </w:rPr>
      </w:pPr>
      <w:hyperlink w:anchor="_112_56">
        <w:bookmarkStart w:id="2515" w:name="_112_57"/>
        <w:r w:rsidRPr="00316BDD">
          <w:rPr>
            <w:rStyle w:val="01Text"/>
            <w:rFonts w:asciiTheme="minorEastAsia" w:eastAsiaTheme="minorEastAsia"/>
            <w:sz w:val="21"/>
          </w:rPr>
          <w:t>[112]</w:t>
        </w:r>
        <w:bookmarkEnd w:id="2515"/>
      </w:hyperlink>
      <w:r w:rsidRPr="00316BDD">
        <w:rPr>
          <w:rFonts w:asciiTheme="minorEastAsia" w:eastAsiaTheme="minorEastAsia"/>
          <w:sz w:val="21"/>
        </w:rPr>
        <w:t>例如，见金钟博：《明代里甲制度》，第2章。</w:t>
      </w:r>
    </w:p>
    <w:p w:rsidR="00884720" w:rsidRPr="00316BDD" w:rsidRDefault="00884720" w:rsidP="00884720">
      <w:pPr>
        <w:pStyle w:val="Para01"/>
        <w:spacing w:before="312" w:after="312"/>
        <w:rPr>
          <w:rFonts w:asciiTheme="minorEastAsia" w:eastAsiaTheme="minorEastAsia"/>
          <w:sz w:val="21"/>
        </w:rPr>
      </w:pPr>
      <w:hyperlink w:anchor="_113_56">
        <w:bookmarkStart w:id="2516" w:name="_113_57"/>
        <w:r w:rsidRPr="00316BDD">
          <w:rPr>
            <w:rStyle w:val="01Text"/>
            <w:rFonts w:asciiTheme="minorEastAsia" w:eastAsiaTheme="minorEastAsia"/>
            <w:sz w:val="21"/>
          </w:rPr>
          <w:t>[113]</w:t>
        </w:r>
        <w:bookmarkEnd w:id="2516"/>
      </w:hyperlink>
      <w:r w:rsidRPr="00316BDD">
        <w:rPr>
          <w:rFonts w:asciiTheme="minorEastAsia" w:eastAsiaTheme="minorEastAsia"/>
          <w:sz w:val="21"/>
        </w:rPr>
        <w:t>山根幸夫：《明代徭役制度的发展》，他是最早指出这个情况。又见鹤见尚弘：《明代的农村控制》和《元末明初的鱼鳞册》，后者载《山根幸夫教授退休纪念明代史论丛》，明代史研究会、明代史论丛编集委员会编（东京，1990年），第665</w:t>
      </w:r>
      <w:r w:rsidRPr="00316BDD">
        <w:rPr>
          <w:rFonts w:asciiTheme="minorEastAsia" w:eastAsiaTheme="minorEastAsia"/>
          <w:sz w:val="21"/>
        </w:rPr>
        <w:t>—</w:t>
      </w:r>
      <w:r w:rsidRPr="00316BDD">
        <w:rPr>
          <w:rFonts w:asciiTheme="minorEastAsia" w:eastAsiaTheme="minorEastAsia"/>
          <w:sz w:val="21"/>
        </w:rPr>
        <w:t>680页；川胜守：《中国封建国家的统治结构》，第1章。可是大部分作者不相信1381年前普遍存在文中的任何一种制度，例如，见张哲郎：《明初的地方控制，1368</w:t>
      </w:r>
      <w:r w:rsidRPr="00316BDD">
        <w:rPr>
          <w:rFonts w:asciiTheme="minorEastAsia" w:eastAsiaTheme="minorEastAsia"/>
          <w:sz w:val="21"/>
        </w:rPr>
        <w:t>—</w:t>
      </w:r>
      <w:r w:rsidRPr="00316BDD">
        <w:rPr>
          <w:rFonts w:asciiTheme="minorEastAsia" w:eastAsiaTheme="minorEastAsia"/>
          <w:sz w:val="21"/>
        </w:rPr>
        <w:t>1398年》（明尼苏达大学论文，1978年）。</w:t>
      </w:r>
    </w:p>
    <w:p w:rsidR="00884720" w:rsidRPr="00316BDD" w:rsidRDefault="00884720" w:rsidP="00884720">
      <w:pPr>
        <w:pStyle w:val="Para01"/>
        <w:spacing w:before="312" w:after="312"/>
        <w:rPr>
          <w:rFonts w:asciiTheme="minorEastAsia" w:eastAsiaTheme="minorEastAsia"/>
          <w:sz w:val="21"/>
        </w:rPr>
      </w:pPr>
      <w:hyperlink w:anchor="_114_56">
        <w:bookmarkStart w:id="2517" w:name="_114_57"/>
        <w:r w:rsidRPr="00316BDD">
          <w:rPr>
            <w:rStyle w:val="01Text"/>
            <w:rFonts w:asciiTheme="minorEastAsia" w:eastAsiaTheme="minorEastAsia"/>
            <w:sz w:val="21"/>
          </w:rPr>
          <w:t>[114]</w:t>
        </w:r>
        <w:bookmarkEnd w:id="2517"/>
      </w:hyperlink>
      <w:r w:rsidRPr="00316BDD">
        <w:rPr>
          <w:rFonts w:asciiTheme="minorEastAsia" w:eastAsiaTheme="minorEastAsia"/>
          <w:sz w:val="21"/>
        </w:rPr>
        <w:t>英文著作，见张：《地方控制》。更多的资料可在下列著作找到：栗林宣夫：《里甲制研究》；　和田博德：《里甲制与里社坛及乡厉坛</w:t>
      </w:r>
      <w:r w:rsidRPr="00316BDD">
        <w:rPr>
          <w:rFonts w:asciiTheme="minorEastAsia" w:eastAsiaTheme="minorEastAsia"/>
          <w:sz w:val="21"/>
        </w:rPr>
        <w:t>——</w:t>
      </w:r>
      <w:r w:rsidRPr="00316BDD">
        <w:rPr>
          <w:rFonts w:asciiTheme="minorEastAsia" w:eastAsiaTheme="minorEastAsia"/>
          <w:sz w:val="21"/>
        </w:rPr>
        <w:t>明代的农村控制和祭祀》，载《悼念前田信次先生论文集》，庆应义塾大学东洋史研究室编（东京，1985年），第413</w:t>
      </w:r>
      <w:r w:rsidRPr="00316BDD">
        <w:rPr>
          <w:rFonts w:asciiTheme="minorEastAsia" w:eastAsiaTheme="minorEastAsia"/>
          <w:sz w:val="21"/>
        </w:rPr>
        <w:t>—</w:t>
      </w:r>
      <w:r w:rsidRPr="00316BDD">
        <w:rPr>
          <w:rFonts w:asciiTheme="minorEastAsia" w:eastAsiaTheme="minorEastAsia"/>
          <w:sz w:val="21"/>
        </w:rPr>
        <w:t>432页。</w:t>
      </w:r>
    </w:p>
    <w:p w:rsidR="00884720" w:rsidRPr="00316BDD" w:rsidRDefault="00884720" w:rsidP="00884720">
      <w:pPr>
        <w:pStyle w:val="Para01"/>
        <w:spacing w:before="312" w:after="312"/>
        <w:rPr>
          <w:rFonts w:asciiTheme="minorEastAsia" w:eastAsiaTheme="minorEastAsia"/>
          <w:sz w:val="21"/>
        </w:rPr>
      </w:pPr>
      <w:hyperlink w:anchor="_115_56">
        <w:bookmarkStart w:id="2518" w:name="_115_57"/>
        <w:r w:rsidRPr="00316BDD">
          <w:rPr>
            <w:rStyle w:val="01Text"/>
            <w:rFonts w:asciiTheme="minorEastAsia" w:eastAsiaTheme="minorEastAsia"/>
            <w:sz w:val="21"/>
          </w:rPr>
          <w:t>[115]</w:t>
        </w:r>
        <w:bookmarkEnd w:id="2518"/>
      </w:hyperlink>
      <w:r w:rsidRPr="00316BDD">
        <w:rPr>
          <w:rFonts w:asciiTheme="minorEastAsia" w:eastAsiaTheme="minorEastAsia"/>
          <w:sz w:val="21"/>
        </w:rPr>
        <w:t>关于支持一个知县观点的某些人的看法，见托马斯</w:t>
      </w:r>
      <w:r w:rsidRPr="00316BDD">
        <w:rPr>
          <w:rFonts w:asciiTheme="minorEastAsia" w:eastAsiaTheme="minorEastAsia"/>
          <w:sz w:val="21"/>
        </w:rPr>
        <w:t>·</w:t>
      </w:r>
      <w:r w:rsidRPr="00316BDD">
        <w:rPr>
          <w:rFonts w:asciiTheme="minorEastAsia" w:eastAsiaTheme="minorEastAsia"/>
          <w:sz w:val="21"/>
        </w:rPr>
        <w:t>G.尼米克：《晚明的县、知县和衙门》（普林斯顿大学论文，1993年）；黄六鸿：《福惠全书》（1694年），章楚译成英文（特斯康，1984年）。</w:t>
      </w:r>
    </w:p>
    <w:p w:rsidR="00884720" w:rsidRPr="00316BDD" w:rsidRDefault="00884720" w:rsidP="00884720">
      <w:pPr>
        <w:pStyle w:val="Para01"/>
        <w:spacing w:before="312" w:after="312"/>
        <w:rPr>
          <w:rFonts w:asciiTheme="minorEastAsia" w:eastAsiaTheme="minorEastAsia"/>
          <w:sz w:val="21"/>
        </w:rPr>
      </w:pPr>
      <w:hyperlink w:anchor="_116_56">
        <w:bookmarkStart w:id="2519" w:name="_116_57"/>
        <w:r w:rsidRPr="00316BDD">
          <w:rPr>
            <w:rStyle w:val="01Text"/>
            <w:rFonts w:asciiTheme="minorEastAsia" w:eastAsiaTheme="minorEastAsia"/>
            <w:sz w:val="21"/>
          </w:rPr>
          <w:t>[116]</w:t>
        </w:r>
        <w:bookmarkEnd w:id="2519"/>
      </w:hyperlink>
      <w:r w:rsidRPr="00316BDD">
        <w:rPr>
          <w:rFonts w:asciiTheme="minorEastAsia" w:eastAsiaTheme="minorEastAsia"/>
          <w:sz w:val="21"/>
        </w:rPr>
        <w:t>见松本善海：《明代》，载和田清编：《中国地方自治发展史》（东京，1939年），第99页，他的观点在他死后出版的论文集中得到更充分的发展。见松本善海：《中国村落制度史的研究》（东京，1977年），特别是第100</w:t>
      </w:r>
      <w:r w:rsidRPr="00316BDD">
        <w:rPr>
          <w:rFonts w:asciiTheme="minorEastAsia" w:eastAsiaTheme="minorEastAsia"/>
          <w:sz w:val="21"/>
        </w:rPr>
        <w:t>—</w:t>
      </w:r>
      <w:r w:rsidRPr="00316BDD">
        <w:rPr>
          <w:rFonts w:asciiTheme="minorEastAsia" w:eastAsiaTheme="minorEastAsia"/>
          <w:sz w:val="21"/>
        </w:rPr>
        <w:t>139页和第459</w:t>
      </w:r>
      <w:r w:rsidRPr="00316BDD">
        <w:rPr>
          <w:rFonts w:asciiTheme="minorEastAsia" w:eastAsiaTheme="minorEastAsia"/>
          <w:sz w:val="21"/>
        </w:rPr>
        <w:t>—</w:t>
      </w:r>
      <w:r w:rsidRPr="00316BDD">
        <w:rPr>
          <w:rFonts w:asciiTheme="minorEastAsia" w:eastAsiaTheme="minorEastAsia"/>
          <w:sz w:val="21"/>
        </w:rPr>
        <w:t>587页。</w:t>
      </w:r>
    </w:p>
    <w:p w:rsidR="00884720" w:rsidRPr="00316BDD" w:rsidRDefault="00884720" w:rsidP="00884720">
      <w:pPr>
        <w:pStyle w:val="Para01"/>
        <w:spacing w:before="312" w:after="312"/>
        <w:rPr>
          <w:rFonts w:asciiTheme="minorEastAsia" w:eastAsiaTheme="minorEastAsia"/>
          <w:sz w:val="21"/>
        </w:rPr>
      </w:pPr>
      <w:hyperlink w:anchor="_117_56">
        <w:bookmarkStart w:id="2520" w:name="_117_57"/>
        <w:r w:rsidRPr="00316BDD">
          <w:rPr>
            <w:rStyle w:val="01Text"/>
            <w:rFonts w:asciiTheme="minorEastAsia" w:eastAsiaTheme="minorEastAsia"/>
            <w:sz w:val="21"/>
          </w:rPr>
          <w:t>[117]</w:t>
        </w:r>
        <w:bookmarkEnd w:id="2520"/>
      </w:hyperlink>
      <w:r w:rsidRPr="00316BDD">
        <w:rPr>
          <w:rFonts w:asciiTheme="minorEastAsia" w:eastAsiaTheme="minorEastAsia"/>
          <w:sz w:val="21"/>
        </w:rPr>
        <w:t>甲有几种不同的顺序：重要的是，户的男人在快到10年一次修改表册时期的期末达到服役年龄（16虚岁）时才被登记而在以后的年份服劳役，这样他们就可以尽快地被征服役。例如见奥崎裕司：《中国乡绅地主研究》（东京，1978年），第6章。</w:t>
      </w:r>
    </w:p>
    <w:p w:rsidR="00884720" w:rsidRPr="00316BDD" w:rsidRDefault="00884720" w:rsidP="00884720">
      <w:pPr>
        <w:pStyle w:val="Para01"/>
        <w:spacing w:before="312" w:after="312"/>
        <w:rPr>
          <w:rFonts w:asciiTheme="minorEastAsia" w:eastAsiaTheme="minorEastAsia"/>
          <w:sz w:val="21"/>
        </w:rPr>
      </w:pPr>
      <w:hyperlink w:anchor="_118_56">
        <w:bookmarkStart w:id="2521" w:name="_118_57"/>
        <w:r w:rsidRPr="00316BDD">
          <w:rPr>
            <w:rStyle w:val="01Text"/>
            <w:rFonts w:asciiTheme="minorEastAsia" w:eastAsiaTheme="minorEastAsia"/>
            <w:sz w:val="21"/>
          </w:rPr>
          <w:t>[118]</w:t>
        </w:r>
        <w:bookmarkEnd w:id="2521"/>
      </w:hyperlink>
      <w:r w:rsidRPr="00316BDD">
        <w:rPr>
          <w:rFonts w:asciiTheme="minorEastAsia" w:eastAsiaTheme="minorEastAsia"/>
          <w:sz w:val="21"/>
        </w:rPr>
        <w:t>田中一成：《中国祭祀演剧研究》（东京，1981年），第2部分，第1章。</w:t>
      </w:r>
    </w:p>
    <w:p w:rsidR="00884720" w:rsidRPr="00316BDD" w:rsidRDefault="00884720" w:rsidP="00884720">
      <w:pPr>
        <w:pStyle w:val="Para01"/>
        <w:spacing w:before="312" w:after="312"/>
        <w:rPr>
          <w:rFonts w:asciiTheme="minorEastAsia" w:eastAsiaTheme="minorEastAsia"/>
          <w:sz w:val="21"/>
        </w:rPr>
      </w:pPr>
      <w:hyperlink w:anchor="_119_54">
        <w:bookmarkStart w:id="2522" w:name="_119_55"/>
        <w:r w:rsidRPr="00316BDD">
          <w:rPr>
            <w:rStyle w:val="01Text"/>
            <w:rFonts w:asciiTheme="minorEastAsia" w:eastAsiaTheme="minorEastAsia"/>
            <w:sz w:val="21"/>
          </w:rPr>
          <w:t>[119]</w:t>
        </w:r>
        <w:bookmarkEnd w:id="2522"/>
      </w:hyperlink>
      <w:r w:rsidRPr="00316BDD">
        <w:rPr>
          <w:rFonts w:asciiTheme="minorEastAsia" w:eastAsiaTheme="minorEastAsia"/>
          <w:sz w:val="21"/>
        </w:rPr>
        <w:t>山根幸夫：《明代徭役制度》，他假定了较早的时间；岩见宏定的时间稍晚，见《明代徭役制度研究》，载《东洋史研究丛刊》，39（京都，1986年）；黄仁宇在《税收》中认为这种情况在1550年后才发生。黄定的时期肯定太晚。</w:t>
      </w:r>
    </w:p>
    <w:p w:rsidR="00884720" w:rsidRPr="00316BDD" w:rsidRDefault="00884720" w:rsidP="00884720">
      <w:pPr>
        <w:pStyle w:val="Para01"/>
        <w:spacing w:before="312" w:after="312"/>
        <w:rPr>
          <w:rFonts w:asciiTheme="minorEastAsia" w:eastAsiaTheme="minorEastAsia"/>
          <w:sz w:val="21"/>
        </w:rPr>
      </w:pPr>
      <w:hyperlink w:anchor="_120_54">
        <w:bookmarkStart w:id="2523" w:name="_120_55"/>
        <w:r w:rsidRPr="00316BDD">
          <w:rPr>
            <w:rStyle w:val="01Text"/>
            <w:rFonts w:asciiTheme="minorEastAsia" w:eastAsiaTheme="minorEastAsia"/>
            <w:sz w:val="21"/>
          </w:rPr>
          <w:t>[120]</w:t>
        </w:r>
        <w:bookmarkEnd w:id="2523"/>
      </w:hyperlink>
      <w:r w:rsidRPr="00316BDD">
        <w:rPr>
          <w:rFonts w:asciiTheme="minorEastAsia" w:eastAsiaTheme="minorEastAsia"/>
          <w:sz w:val="21"/>
        </w:rPr>
        <w:t>特别是见岩见宏：《明代徭役制度》、《嘉靖年间的力差》，载《田村博士颂寿东洋史论丛》，田村博士退官纪念事业会编（京都，1968年），第39</w:t>
      </w:r>
      <w:r w:rsidRPr="00316BDD">
        <w:rPr>
          <w:rFonts w:asciiTheme="minorEastAsia" w:eastAsiaTheme="minorEastAsia"/>
          <w:sz w:val="21"/>
        </w:rPr>
        <w:t>—</w:t>
      </w:r>
      <w:r w:rsidRPr="00316BDD">
        <w:rPr>
          <w:rFonts w:asciiTheme="minorEastAsia" w:eastAsiaTheme="minorEastAsia"/>
          <w:sz w:val="21"/>
        </w:rPr>
        <w:t>56页；山根幸夫：《明代徭役制度》。</w:t>
      </w:r>
    </w:p>
    <w:p w:rsidR="00884720" w:rsidRPr="00316BDD" w:rsidRDefault="00884720" w:rsidP="00884720">
      <w:pPr>
        <w:pStyle w:val="Para01"/>
        <w:spacing w:before="312" w:after="312"/>
        <w:rPr>
          <w:rFonts w:asciiTheme="minorEastAsia" w:eastAsiaTheme="minorEastAsia"/>
          <w:sz w:val="21"/>
        </w:rPr>
      </w:pPr>
      <w:hyperlink w:anchor="_121_52">
        <w:bookmarkStart w:id="2524" w:name="_121_53"/>
        <w:r w:rsidRPr="00316BDD">
          <w:rPr>
            <w:rStyle w:val="01Text"/>
            <w:rFonts w:asciiTheme="minorEastAsia" w:eastAsiaTheme="minorEastAsia"/>
            <w:sz w:val="21"/>
          </w:rPr>
          <w:t>[121]</w:t>
        </w:r>
        <w:bookmarkEnd w:id="2524"/>
      </w:hyperlink>
      <w:r w:rsidRPr="00316BDD">
        <w:rPr>
          <w:rFonts w:asciiTheme="minorEastAsia" w:eastAsiaTheme="minorEastAsia"/>
          <w:sz w:val="21"/>
        </w:rPr>
        <w:t>栗林宣夫：《里甲制研究》，第2部分。</w:t>
      </w:r>
    </w:p>
    <w:p w:rsidR="00884720" w:rsidRPr="00316BDD" w:rsidRDefault="00884720" w:rsidP="00884720">
      <w:pPr>
        <w:pStyle w:val="Para01"/>
        <w:spacing w:before="312" w:after="312"/>
        <w:rPr>
          <w:rFonts w:asciiTheme="minorEastAsia" w:eastAsiaTheme="minorEastAsia"/>
          <w:sz w:val="21"/>
        </w:rPr>
      </w:pPr>
      <w:hyperlink w:anchor="_122_52">
        <w:bookmarkStart w:id="2525" w:name="_122_53"/>
        <w:r w:rsidRPr="00316BDD">
          <w:rPr>
            <w:rStyle w:val="01Text"/>
            <w:rFonts w:asciiTheme="minorEastAsia" w:eastAsiaTheme="minorEastAsia"/>
            <w:sz w:val="21"/>
          </w:rPr>
          <w:t>[122]</w:t>
        </w:r>
        <w:bookmarkEnd w:id="2525"/>
      </w:hyperlink>
      <w:r w:rsidRPr="00316BDD">
        <w:rPr>
          <w:rFonts w:asciiTheme="minorEastAsia" w:eastAsiaTheme="minorEastAsia"/>
          <w:sz w:val="21"/>
        </w:rPr>
        <w:t>小山正田在《赋役制度的变革》和《亚洲的封建制》中强调了这些</w:t>
      </w:r>
      <w:r w:rsidRPr="00316BDD">
        <w:rPr>
          <w:rFonts w:asciiTheme="minorEastAsia" w:eastAsiaTheme="minorEastAsia"/>
          <w:sz w:val="21"/>
        </w:rPr>
        <w:t>“</w:t>
      </w:r>
      <w:r w:rsidRPr="00316BDD">
        <w:rPr>
          <w:rFonts w:asciiTheme="minorEastAsia" w:eastAsiaTheme="minorEastAsia"/>
          <w:sz w:val="21"/>
        </w:rPr>
        <w:t>剥削性</w:t>
      </w:r>
      <w:r w:rsidRPr="00316BDD">
        <w:rPr>
          <w:rFonts w:asciiTheme="minorEastAsia" w:eastAsiaTheme="minorEastAsia"/>
          <w:sz w:val="21"/>
        </w:rPr>
        <w:t>”</w:t>
      </w:r>
      <w:r w:rsidRPr="00316BDD">
        <w:rPr>
          <w:rFonts w:asciiTheme="minorEastAsia" w:eastAsiaTheme="minorEastAsia"/>
          <w:sz w:val="21"/>
        </w:rPr>
        <w:t>的征用。</w:t>
      </w:r>
    </w:p>
    <w:p w:rsidR="00884720" w:rsidRPr="00316BDD" w:rsidRDefault="00884720" w:rsidP="00884720">
      <w:pPr>
        <w:pStyle w:val="Para01"/>
        <w:spacing w:before="312" w:after="312"/>
        <w:rPr>
          <w:rFonts w:asciiTheme="minorEastAsia" w:eastAsiaTheme="minorEastAsia"/>
          <w:sz w:val="21"/>
        </w:rPr>
      </w:pPr>
      <w:hyperlink w:anchor="_123_48">
        <w:bookmarkStart w:id="2526" w:name="_123_49"/>
        <w:r w:rsidRPr="00316BDD">
          <w:rPr>
            <w:rStyle w:val="01Text"/>
            <w:rFonts w:asciiTheme="minorEastAsia" w:eastAsiaTheme="minorEastAsia"/>
            <w:sz w:val="21"/>
          </w:rPr>
          <w:t>[123]</w:t>
        </w:r>
        <w:bookmarkEnd w:id="2526"/>
      </w:hyperlink>
      <w:r w:rsidRPr="00316BDD">
        <w:rPr>
          <w:rFonts w:asciiTheme="minorEastAsia" w:eastAsiaTheme="minorEastAsia"/>
          <w:sz w:val="21"/>
        </w:rPr>
        <w:t>正役包括与在任的里长或甲首有关的职能。在法律上，这些职能始终不能豁免徭役，只有杂役才能免除。因此就出现了争论，即究竟后来发展起来的社区职务，诸如村中的耆老、塘长、书首或总甲等</w:t>
      </w:r>
      <w:r w:rsidRPr="00316BDD">
        <w:rPr>
          <w:rFonts w:asciiTheme="minorEastAsia" w:eastAsiaTheme="minorEastAsia"/>
          <w:sz w:val="21"/>
        </w:rPr>
        <w:t>——</w:t>
      </w:r>
      <w:r w:rsidRPr="00316BDD">
        <w:rPr>
          <w:rFonts w:asciiTheme="minorEastAsia" w:eastAsiaTheme="minorEastAsia"/>
          <w:sz w:val="21"/>
        </w:rPr>
        <w:t>它们有的是从里长的职务派生出来的</w:t>
      </w:r>
      <w:r w:rsidRPr="00316BDD">
        <w:rPr>
          <w:rFonts w:asciiTheme="minorEastAsia" w:eastAsiaTheme="minorEastAsia"/>
          <w:sz w:val="21"/>
        </w:rPr>
        <w:t>——</w:t>
      </w:r>
      <w:r w:rsidRPr="00316BDD">
        <w:rPr>
          <w:rFonts w:asciiTheme="minorEastAsia" w:eastAsiaTheme="minorEastAsia"/>
          <w:sz w:val="21"/>
        </w:rPr>
        <w:t>应算作正役，还是应算作杂役。</w:t>
      </w:r>
    </w:p>
    <w:p w:rsidR="00884720" w:rsidRPr="00316BDD" w:rsidRDefault="00884720" w:rsidP="00884720">
      <w:pPr>
        <w:pStyle w:val="Para01"/>
        <w:spacing w:before="312" w:after="312"/>
        <w:rPr>
          <w:rFonts w:asciiTheme="minorEastAsia" w:eastAsiaTheme="minorEastAsia"/>
          <w:sz w:val="21"/>
        </w:rPr>
      </w:pPr>
      <w:hyperlink w:anchor="_124_48">
        <w:bookmarkStart w:id="2527" w:name="_124_49"/>
        <w:r w:rsidRPr="00316BDD">
          <w:rPr>
            <w:rStyle w:val="01Text"/>
            <w:rFonts w:asciiTheme="minorEastAsia" w:eastAsiaTheme="minorEastAsia"/>
            <w:sz w:val="21"/>
          </w:rPr>
          <w:t>[124]</w:t>
        </w:r>
        <w:bookmarkEnd w:id="2527"/>
      </w:hyperlink>
      <w:r w:rsidRPr="00316BDD">
        <w:rPr>
          <w:rFonts w:asciiTheme="minorEastAsia" w:eastAsiaTheme="minorEastAsia"/>
          <w:sz w:val="21"/>
        </w:rPr>
        <w:t>这些</w:t>
      </w:r>
      <w:r w:rsidRPr="00316BDD">
        <w:rPr>
          <w:rFonts w:asciiTheme="minorEastAsia" w:eastAsiaTheme="minorEastAsia"/>
          <w:sz w:val="21"/>
        </w:rPr>
        <w:t>“</w:t>
      </w:r>
      <w:r w:rsidRPr="00316BDD">
        <w:rPr>
          <w:rFonts w:asciiTheme="minorEastAsia" w:eastAsiaTheme="minorEastAsia"/>
          <w:sz w:val="21"/>
        </w:rPr>
        <w:t>杂</w:t>
      </w:r>
      <w:r w:rsidRPr="00316BDD">
        <w:rPr>
          <w:rFonts w:asciiTheme="minorEastAsia" w:eastAsiaTheme="minorEastAsia"/>
          <w:sz w:val="21"/>
        </w:rPr>
        <w:t>”</w:t>
      </w:r>
      <w:r w:rsidRPr="00316BDD">
        <w:rPr>
          <w:rFonts w:asciiTheme="minorEastAsia" w:eastAsiaTheme="minorEastAsia"/>
          <w:sz w:val="21"/>
        </w:rPr>
        <w:t>役可能是很</w:t>
      </w:r>
      <w:r w:rsidRPr="00316BDD">
        <w:rPr>
          <w:rFonts w:asciiTheme="minorEastAsia" w:eastAsiaTheme="minorEastAsia"/>
          <w:sz w:val="21"/>
        </w:rPr>
        <w:t>“</w:t>
      </w:r>
      <w:r w:rsidRPr="00316BDD">
        <w:rPr>
          <w:rFonts w:asciiTheme="minorEastAsia" w:eastAsiaTheme="minorEastAsia"/>
          <w:sz w:val="21"/>
        </w:rPr>
        <w:t>正规的</w:t>
      </w:r>
      <w:r w:rsidRPr="00316BDD">
        <w:rPr>
          <w:rFonts w:asciiTheme="minorEastAsia" w:eastAsiaTheme="minorEastAsia"/>
          <w:sz w:val="21"/>
        </w:rPr>
        <w:t>”</w:t>
      </w:r>
      <w:r w:rsidRPr="00316BDD">
        <w:rPr>
          <w:rFonts w:asciiTheme="minorEastAsia" w:eastAsiaTheme="minorEastAsia"/>
          <w:sz w:val="21"/>
        </w:rPr>
        <w:t>：杂役名目很多，但也不是无限制的，而且每种杂役很快就有明确限定的份额。这些职能有的已经地方化了，但大部分职能即使不一定在全国，也在大片地区非常相似。因此，杂役为</w:t>
      </w:r>
      <w:r w:rsidRPr="00316BDD">
        <w:rPr>
          <w:rFonts w:asciiTheme="minorEastAsia" w:eastAsiaTheme="minorEastAsia"/>
          <w:sz w:val="21"/>
        </w:rPr>
        <w:t>“</w:t>
      </w:r>
      <w:r w:rsidRPr="00316BDD">
        <w:rPr>
          <w:rFonts w:asciiTheme="minorEastAsia" w:eastAsiaTheme="minorEastAsia"/>
          <w:sz w:val="21"/>
        </w:rPr>
        <w:t>非正规</w:t>
      </w:r>
      <w:r w:rsidRPr="00316BDD">
        <w:rPr>
          <w:rFonts w:asciiTheme="minorEastAsia" w:eastAsiaTheme="minorEastAsia"/>
          <w:sz w:val="21"/>
        </w:rPr>
        <w:t>”</w:t>
      </w:r>
      <w:r w:rsidRPr="00316BDD">
        <w:rPr>
          <w:rFonts w:asciiTheme="minorEastAsia" w:eastAsiaTheme="minorEastAsia"/>
          <w:sz w:val="21"/>
        </w:rPr>
        <w:t>的说法是错误的；真正非正规的劳役可能与公共工程有关，常常是有关治水和修路的劳役。有关这些劳役的材料不是很多，这也许是因为它们很容易被认为是必不可少的，所以引起的抱怨较少，也许是因为它们由大得多的民众群体承担，从而减少了每个人的负担。</w:t>
      </w:r>
    </w:p>
    <w:p w:rsidR="00884720" w:rsidRPr="00316BDD" w:rsidRDefault="00884720" w:rsidP="00884720">
      <w:pPr>
        <w:pStyle w:val="Para01"/>
        <w:spacing w:before="312" w:after="312"/>
        <w:rPr>
          <w:rFonts w:asciiTheme="minorEastAsia" w:eastAsiaTheme="minorEastAsia"/>
          <w:sz w:val="21"/>
        </w:rPr>
      </w:pPr>
      <w:hyperlink w:anchor="_125_44">
        <w:bookmarkStart w:id="2528" w:name="_125_45"/>
        <w:r w:rsidRPr="00316BDD">
          <w:rPr>
            <w:rStyle w:val="01Text"/>
            <w:rFonts w:asciiTheme="minorEastAsia" w:eastAsiaTheme="minorEastAsia"/>
            <w:sz w:val="21"/>
          </w:rPr>
          <w:t>[125]</w:t>
        </w:r>
        <w:bookmarkEnd w:id="2528"/>
      </w:hyperlink>
      <w:r w:rsidRPr="00316BDD">
        <w:rPr>
          <w:rFonts w:asciiTheme="minorEastAsia" w:eastAsiaTheme="minorEastAsia"/>
          <w:sz w:val="21"/>
        </w:rPr>
        <w:t>山根幸夫：《明代徭役制度》。</w:t>
      </w:r>
    </w:p>
    <w:p w:rsidR="00884720" w:rsidRPr="00316BDD" w:rsidRDefault="00884720" w:rsidP="00884720">
      <w:pPr>
        <w:pStyle w:val="Para01"/>
        <w:spacing w:before="312" w:after="312"/>
        <w:rPr>
          <w:rFonts w:asciiTheme="minorEastAsia" w:eastAsiaTheme="minorEastAsia"/>
          <w:sz w:val="21"/>
        </w:rPr>
      </w:pPr>
      <w:hyperlink w:anchor="_126_44">
        <w:bookmarkStart w:id="2529" w:name="_126_45"/>
        <w:r w:rsidRPr="00316BDD">
          <w:rPr>
            <w:rStyle w:val="01Text"/>
            <w:rFonts w:asciiTheme="minorEastAsia" w:eastAsiaTheme="minorEastAsia"/>
            <w:sz w:val="21"/>
          </w:rPr>
          <w:t>[126]</w:t>
        </w:r>
        <w:bookmarkEnd w:id="2529"/>
      </w:hyperlink>
      <w:r w:rsidRPr="00316BDD">
        <w:rPr>
          <w:rFonts w:asciiTheme="minorEastAsia" w:eastAsiaTheme="minorEastAsia"/>
          <w:sz w:val="21"/>
        </w:rPr>
        <w:t>据山根幸夫和我所见的许多史料，只有有地者服杂役。但是根据明代法律，每个成年男丁都应服徭役。例如，见张显清：《明代官绅优免和庶民</w:t>
      </w:r>
      <w:r w:rsidRPr="00316BDD">
        <w:rPr>
          <w:rFonts w:asciiTheme="minorEastAsia" w:eastAsiaTheme="minorEastAsia"/>
          <w:sz w:val="21"/>
        </w:rPr>
        <w:t>“</w:t>
      </w:r>
      <w:r w:rsidRPr="00316BDD">
        <w:rPr>
          <w:rFonts w:asciiTheme="minorEastAsia" w:eastAsiaTheme="minorEastAsia"/>
          <w:sz w:val="21"/>
        </w:rPr>
        <w:t>中户</w:t>
      </w:r>
      <w:r w:rsidRPr="00316BDD">
        <w:rPr>
          <w:rFonts w:asciiTheme="minorEastAsia" w:eastAsiaTheme="minorEastAsia"/>
          <w:sz w:val="21"/>
        </w:rPr>
        <w:t>”</w:t>
      </w:r>
      <w:r w:rsidRPr="00316BDD">
        <w:rPr>
          <w:rFonts w:asciiTheme="minorEastAsia" w:eastAsiaTheme="minorEastAsia"/>
          <w:sz w:val="21"/>
        </w:rPr>
        <w:t>的徭役负担》，载《历史研究》，2（1986年），第161</w:t>
      </w:r>
      <w:r w:rsidRPr="00316BDD">
        <w:rPr>
          <w:rFonts w:asciiTheme="minorEastAsia" w:eastAsiaTheme="minorEastAsia"/>
          <w:sz w:val="21"/>
        </w:rPr>
        <w:t>—</w:t>
      </w:r>
      <w:r w:rsidRPr="00316BDD">
        <w:rPr>
          <w:rFonts w:asciiTheme="minorEastAsia" w:eastAsiaTheme="minorEastAsia"/>
          <w:sz w:val="21"/>
        </w:rPr>
        <w:t>174页。除了无地富商户的情况，或后来徭役以钱折缴并在全里重新分摊的情况外，实际服劳役的人数之低成了争论不休的问题。</w:t>
      </w:r>
    </w:p>
    <w:p w:rsidR="00884720" w:rsidRPr="00316BDD" w:rsidRDefault="00884720" w:rsidP="00884720">
      <w:pPr>
        <w:pStyle w:val="Para01"/>
        <w:spacing w:before="312" w:after="312"/>
        <w:rPr>
          <w:rFonts w:asciiTheme="minorEastAsia" w:eastAsiaTheme="minorEastAsia"/>
          <w:sz w:val="21"/>
        </w:rPr>
      </w:pPr>
      <w:hyperlink w:anchor="_127_42">
        <w:bookmarkStart w:id="2530" w:name="_127_43"/>
        <w:r w:rsidRPr="00316BDD">
          <w:rPr>
            <w:rStyle w:val="01Text"/>
            <w:rFonts w:asciiTheme="minorEastAsia" w:eastAsiaTheme="minorEastAsia"/>
            <w:sz w:val="21"/>
          </w:rPr>
          <w:t>[127]</w:t>
        </w:r>
        <w:bookmarkEnd w:id="2530"/>
      </w:hyperlink>
      <w:r w:rsidRPr="00316BDD">
        <w:rPr>
          <w:rFonts w:asciiTheme="minorEastAsia" w:eastAsiaTheme="minorEastAsia"/>
          <w:sz w:val="21"/>
        </w:rPr>
        <w:t>王毓铨坚持元代细致的户的分类制度被明代接收并严格执行。但他自己选出的量化史料表明大部分分类很勉强，他还指出在许多情况下，这种登记非常合乎人们需要，因为它可以免去他一切劳役的义务。例如，见《明代劳役制的几个显著特征》，载《明史研究》，21（1986年春季刊），第1</w:t>
      </w:r>
      <w:r w:rsidRPr="00316BDD">
        <w:rPr>
          <w:rFonts w:asciiTheme="minorEastAsia" w:eastAsiaTheme="minorEastAsia"/>
          <w:sz w:val="21"/>
        </w:rPr>
        <w:t>—</w:t>
      </w:r>
      <w:r w:rsidRPr="00316BDD">
        <w:rPr>
          <w:rFonts w:asciiTheme="minorEastAsia" w:eastAsiaTheme="minorEastAsia"/>
          <w:sz w:val="21"/>
        </w:rPr>
        <w:t>44页；《明朝徭役审编与土地》，载《历史研究》，</w:t>
      </w:r>
      <w:r w:rsidRPr="00316BDD">
        <w:rPr>
          <w:rFonts w:asciiTheme="minorEastAsia" w:eastAsiaTheme="minorEastAsia"/>
          <w:sz w:val="21"/>
        </w:rPr>
        <w:t>Ⅰ</w:t>
      </w:r>
      <w:r w:rsidRPr="00316BDD">
        <w:rPr>
          <w:rFonts w:asciiTheme="minorEastAsia" w:eastAsiaTheme="minorEastAsia"/>
          <w:sz w:val="21"/>
        </w:rPr>
        <w:t>（1988年），第162</w:t>
      </w:r>
      <w:r w:rsidRPr="00316BDD">
        <w:rPr>
          <w:rFonts w:asciiTheme="minorEastAsia" w:eastAsiaTheme="minorEastAsia"/>
          <w:sz w:val="21"/>
        </w:rPr>
        <w:t>—</w:t>
      </w:r>
      <w:r w:rsidRPr="00316BDD">
        <w:rPr>
          <w:rFonts w:asciiTheme="minorEastAsia" w:eastAsiaTheme="minorEastAsia"/>
          <w:sz w:val="21"/>
        </w:rPr>
        <w:t>180页；《明朝的配户当差制》，载《中国史研究》，</w:t>
      </w:r>
      <w:r w:rsidRPr="00316BDD">
        <w:rPr>
          <w:rFonts w:asciiTheme="minorEastAsia" w:eastAsiaTheme="minorEastAsia"/>
          <w:sz w:val="21"/>
        </w:rPr>
        <w:t>Ⅰ</w:t>
      </w:r>
      <w:r w:rsidRPr="00316BDD">
        <w:rPr>
          <w:rFonts w:asciiTheme="minorEastAsia" w:eastAsiaTheme="minorEastAsia"/>
          <w:sz w:val="21"/>
        </w:rPr>
        <w:t>（1991年），第24</w:t>
      </w:r>
      <w:r w:rsidRPr="00316BDD">
        <w:rPr>
          <w:rFonts w:asciiTheme="minorEastAsia" w:eastAsiaTheme="minorEastAsia"/>
          <w:sz w:val="21"/>
        </w:rPr>
        <w:t>—</w:t>
      </w:r>
      <w:r w:rsidRPr="00316BDD">
        <w:rPr>
          <w:rFonts w:asciiTheme="minorEastAsia" w:eastAsiaTheme="minorEastAsia"/>
          <w:sz w:val="21"/>
        </w:rPr>
        <w:t>43页。我特别不同意把这些勉强和零碎的不正规现象当成一个包容一切的严厉的专制制度的象征。</w:t>
      </w:r>
    </w:p>
    <w:p w:rsidR="00884720" w:rsidRPr="00316BDD" w:rsidRDefault="00884720" w:rsidP="00884720">
      <w:pPr>
        <w:pStyle w:val="Para01"/>
        <w:spacing w:before="312" w:after="312"/>
        <w:rPr>
          <w:rFonts w:asciiTheme="minorEastAsia" w:eastAsiaTheme="minorEastAsia"/>
          <w:sz w:val="21"/>
        </w:rPr>
      </w:pPr>
      <w:hyperlink w:anchor="_128_40">
        <w:bookmarkStart w:id="2531" w:name="_128_41"/>
        <w:r w:rsidRPr="00316BDD">
          <w:rPr>
            <w:rStyle w:val="01Text"/>
            <w:rFonts w:asciiTheme="minorEastAsia" w:eastAsiaTheme="minorEastAsia"/>
            <w:sz w:val="21"/>
          </w:rPr>
          <w:t>[128]</w:t>
        </w:r>
        <w:bookmarkEnd w:id="2531"/>
      </w:hyperlink>
      <w:r w:rsidRPr="00316BDD">
        <w:rPr>
          <w:rFonts w:asciiTheme="minorEastAsia" w:eastAsiaTheme="minorEastAsia"/>
          <w:sz w:val="21"/>
        </w:rPr>
        <w:t>如惠安的一个里。</w:t>
      </w:r>
    </w:p>
    <w:p w:rsidR="00884720" w:rsidRPr="00316BDD" w:rsidRDefault="00884720" w:rsidP="00884720">
      <w:pPr>
        <w:pStyle w:val="Para01"/>
        <w:spacing w:before="312" w:after="312"/>
        <w:rPr>
          <w:rFonts w:asciiTheme="minorEastAsia" w:eastAsiaTheme="minorEastAsia"/>
          <w:sz w:val="21"/>
        </w:rPr>
      </w:pPr>
      <w:hyperlink w:anchor="_129_40">
        <w:bookmarkStart w:id="2532" w:name="_129_41"/>
        <w:r w:rsidRPr="00316BDD">
          <w:rPr>
            <w:rStyle w:val="01Text"/>
            <w:rFonts w:asciiTheme="minorEastAsia" w:eastAsiaTheme="minorEastAsia"/>
            <w:sz w:val="21"/>
          </w:rPr>
          <w:t>[129]</w:t>
        </w:r>
        <w:bookmarkEnd w:id="2532"/>
      </w:hyperlink>
      <w:r w:rsidRPr="00316BDD">
        <w:rPr>
          <w:rFonts w:asciiTheme="minorEastAsia" w:eastAsiaTheme="minorEastAsia"/>
          <w:sz w:val="21"/>
        </w:rPr>
        <w:t>鹤见尚弘：《明代的农村控制》。</w:t>
      </w:r>
    </w:p>
    <w:p w:rsidR="00884720" w:rsidRPr="00316BDD" w:rsidRDefault="00884720" w:rsidP="00884720">
      <w:pPr>
        <w:pStyle w:val="Para01"/>
        <w:spacing w:before="312" w:after="312"/>
        <w:rPr>
          <w:rFonts w:asciiTheme="minorEastAsia" w:eastAsiaTheme="minorEastAsia"/>
          <w:sz w:val="21"/>
        </w:rPr>
      </w:pPr>
      <w:hyperlink w:anchor="_130_40">
        <w:bookmarkStart w:id="2533" w:name="_130_41"/>
        <w:r w:rsidRPr="00316BDD">
          <w:rPr>
            <w:rStyle w:val="01Text"/>
            <w:rFonts w:asciiTheme="minorEastAsia" w:eastAsiaTheme="minorEastAsia"/>
            <w:sz w:val="21"/>
          </w:rPr>
          <w:t>[130]</w:t>
        </w:r>
        <w:bookmarkEnd w:id="2533"/>
      </w:hyperlink>
      <w:r w:rsidRPr="00316BDD">
        <w:rPr>
          <w:rFonts w:asciiTheme="minorEastAsia" w:eastAsiaTheme="minorEastAsia"/>
          <w:sz w:val="21"/>
        </w:rPr>
        <w:t>少数西方学者已经开始尝试对中国这方面的情况进行研究，如哈特默德</w:t>
      </w:r>
      <w:r w:rsidRPr="00316BDD">
        <w:rPr>
          <w:rFonts w:asciiTheme="minorEastAsia" w:eastAsiaTheme="minorEastAsia"/>
          <w:sz w:val="21"/>
        </w:rPr>
        <w:t>·</w:t>
      </w:r>
      <w:r w:rsidRPr="00316BDD">
        <w:rPr>
          <w:rFonts w:asciiTheme="minorEastAsia" w:eastAsiaTheme="minorEastAsia"/>
          <w:sz w:val="21"/>
        </w:rPr>
        <w:t>肖尔兹：《中国18个省的农村定居地》，载《汉学》，3（1953年），第37</w:t>
      </w:r>
      <w:r w:rsidRPr="00316BDD">
        <w:rPr>
          <w:rFonts w:asciiTheme="minorEastAsia" w:eastAsiaTheme="minorEastAsia"/>
          <w:sz w:val="21"/>
        </w:rPr>
        <w:t>—</w:t>
      </w:r>
      <w:r w:rsidRPr="00316BDD">
        <w:rPr>
          <w:rFonts w:asciiTheme="minorEastAsia" w:eastAsiaTheme="minorEastAsia"/>
          <w:sz w:val="21"/>
        </w:rPr>
        <w:t>49页。此文仅探讨了不同少数民族群体之间的差异，而几乎没有再深入下去；最常提到的是陕西黄土区的窑洞。对中国本土，大部分作者把个人所知的有限的村落类型来代表全体村落。甚至有些作为农村社会学家而在西方受训练的中国学者，如杨懋春，似乎也在重复他在国外学到的村落类型，而不是面对中国自己的现实。见杨懋春：《近代中国农村社会之演变》（台北，1980年）。</w:t>
      </w:r>
    </w:p>
    <w:p w:rsidR="00884720" w:rsidRPr="00316BDD" w:rsidRDefault="00884720" w:rsidP="00884720">
      <w:pPr>
        <w:pStyle w:val="Para01"/>
        <w:spacing w:before="312" w:after="312"/>
        <w:rPr>
          <w:rFonts w:asciiTheme="minorEastAsia" w:eastAsiaTheme="minorEastAsia"/>
          <w:sz w:val="21"/>
        </w:rPr>
      </w:pPr>
      <w:hyperlink w:anchor="_131_40">
        <w:bookmarkStart w:id="2534" w:name="_131_41"/>
        <w:r w:rsidRPr="00316BDD">
          <w:rPr>
            <w:rStyle w:val="01Text"/>
            <w:rFonts w:asciiTheme="minorEastAsia" w:eastAsiaTheme="minorEastAsia"/>
            <w:sz w:val="21"/>
          </w:rPr>
          <w:t>[131]</w:t>
        </w:r>
        <w:bookmarkEnd w:id="2534"/>
      </w:hyperlink>
      <w:r w:rsidRPr="00316BDD">
        <w:rPr>
          <w:rFonts w:asciiTheme="minorEastAsia" w:eastAsiaTheme="minorEastAsia"/>
          <w:sz w:val="21"/>
        </w:rPr>
        <w:t>关于近期的、但仍不充分的概括，见獭川昌久：《华南村落的特色》，载《民族学研究》，47，第1期（1982年6月），第31</w:t>
      </w:r>
      <w:r w:rsidRPr="00316BDD">
        <w:rPr>
          <w:rFonts w:asciiTheme="minorEastAsia" w:eastAsiaTheme="minorEastAsia"/>
          <w:sz w:val="21"/>
        </w:rPr>
        <w:t>—</w:t>
      </w:r>
      <w:r w:rsidRPr="00316BDD">
        <w:rPr>
          <w:rFonts w:asciiTheme="minorEastAsia" w:eastAsiaTheme="minorEastAsia"/>
          <w:sz w:val="21"/>
        </w:rPr>
        <w:t>50页；又见他的《中国人的村落和宗族</w:t>
      </w:r>
      <w:r w:rsidRPr="00316BDD">
        <w:rPr>
          <w:rFonts w:asciiTheme="minorEastAsia" w:eastAsiaTheme="minorEastAsia"/>
          <w:sz w:val="21"/>
        </w:rPr>
        <w:t>——</w:t>
      </w:r>
      <w:r w:rsidRPr="00316BDD">
        <w:rPr>
          <w:rFonts w:asciiTheme="minorEastAsia" w:eastAsiaTheme="minorEastAsia"/>
          <w:sz w:val="21"/>
        </w:rPr>
        <w:t>香港新界农村的社会人类学研究》（东京，1991年）。施坚雅的有影响的市场类型研究主要取材于四川，被广泛地认为不是典型。见他的《中国农村的市场和社会结构》，载《亚洲研究杂志》，24，第1期（1964年11月），第3</w:t>
      </w:r>
      <w:r w:rsidRPr="00316BDD">
        <w:rPr>
          <w:rFonts w:asciiTheme="minorEastAsia" w:eastAsiaTheme="minorEastAsia"/>
          <w:sz w:val="21"/>
        </w:rPr>
        <w:t>—</w:t>
      </w:r>
      <w:r w:rsidRPr="00316BDD">
        <w:rPr>
          <w:rFonts w:asciiTheme="minorEastAsia" w:eastAsiaTheme="minorEastAsia"/>
          <w:sz w:val="21"/>
        </w:rPr>
        <w:t>43页；24，第2期（1965年2月），第195</w:t>
      </w:r>
      <w:r w:rsidRPr="00316BDD">
        <w:rPr>
          <w:rFonts w:asciiTheme="minorEastAsia" w:eastAsiaTheme="minorEastAsia"/>
          <w:sz w:val="21"/>
        </w:rPr>
        <w:t>—</w:t>
      </w:r>
      <w:r w:rsidRPr="00316BDD">
        <w:rPr>
          <w:rFonts w:asciiTheme="minorEastAsia" w:eastAsiaTheme="minorEastAsia"/>
          <w:sz w:val="21"/>
        </w:rPr>
        <w:t>228页；24，第3期（1965年5月），第363</w:t>
      </w:r>
      <w:r w:rsidRPr="00316BDD">
        <w:rPr>
          <w:rFonts w:asciiTheme="minorEastAsia" w:eastAsiaTheme="minorEastAsia"/>
          <w:sz w:val="21"/>
        </w:rPr>
        <w:t>—</w:t>
      </w:r>
      <w:r w:rsidRPr="00316BDD">
        <w:rPr>
          <w:rFonts w:asciiTheme="minorEastAsia" w:eastAsiaTheme="minorEastAsia"/>
          <w:sz w:val="21"/>
        </w:rPr>
        <w:t>399页。关于批判作品，见普拉森吉特</w:t>
      </w:r>
      <w:r w:rsidRPr="00316BDD">
        <w:rPr>
          <w:rFonts w:asciiTheme="minorEastAsia" w:eastAsiaTheme="minorEastAsia"/>
          <w:sz w:val="21"/>
        </w:rPr>
        <w:t>·</w:t>
      </w:r>
      <w:r w:rsidRPr="00316BDD">
        <w:rPr>
          <w:rFonts w:asciiTheme="minorEastAsia" w:eastAsiaTheme="minorEastAsia"/>
          <w:sz w:val="21"/>
        </w:rPr>
        <w:t>杜阿拉：《文化、权力和国家：1900</w:t>
      </w:r>
      <w:r w:rsidRPr="00316BDD">
        <w:rPr>
          <w:rFonts w:asciiTheme="minorEastAsia" w:eastAsiaTheme="minorEastAsia"/>
          <w:sz w:val="21"/>
        </w:rPr>
        <w:t>—</w:t>
      </w:r>
      <w:r w:rsidRPr="00316BDD">
        <w:rPr>
          <w:rFonts w:asciiTheme="minorEastAsia" w:eastAsiaTheme="minorEastAsia"/>
          <w:sz w:val="21"/>
        </w:rPr>
        <w:t>1942年华北农村》（斯坦福，1988年）；黄宗智：《华北的小农经济和社会变化》（斯坦福，1985年）；亚瑟</w:t>
      </w:r>
      <w:r w:rsidRPr="00316BDD">
        <w:rPr>
          <w:rFonts w:asciiTheme="minorEastAsia" w:eastAsiaTheme="minorEastAsia"/>
          <w:sz w:val="21"/>
        </w:rPr>
        <w:t>·</w:t>
      </w:r>
      <w:r w:rsidRPr="00316BDD">
        <w:rPr>
          <w:rFonts w:asciiTheme="minorEastAsia" w:eastAsiaTheme="minorEastAsia"/>
          <w:sz w:val="21"/>
        </w:rPr>
        <w:t>P.沃尔夫：《社会等级和文化多样性</w:t>
      </w:r>
      <w:r w:rsidRPr="00316BDD">
        <w:rPr>
          <w:rFonts w:asciiTheme="minorEastAsia" w:eastAsiaTheme="minorEastAsia"/>
          <w:sz w:val="21"/>
        </w:rPr>
        <w:t>——</w:t>
      </w:r>
      <w:r w:rsidRPr="00316BDD">
        <w:rPr>
          <w:rFonts w:asciiTheme="minorEastAsia" w:eastAsiaTheme="minorEastAsia"/>
          <w:sz w:val="21"/>
        </w:rPr>
        <w:t>施坚雅的中国小农文化观点的批判》，载《中央研究院第二届汉学会议论文集（庆祝中央研究院院庆60周年）》，民族文化组编（台北，1989年），第311</w:t>
      </w:r>
      <w:r w:rsidRPr="00316BDD">
        <w:rPr>
          <w:rFonts w:asciiTheme="minorEastAsia" w:eastAsiaTheme="minorEastAsia"/>
          <w:sz w:val="21"/>
        </w:rPr>
        <w:t>—</w:t>
      </w:r>
      <w:r w:rsidRPr="00316BDD">
        <w:rPr>
          <w:rFonts w:asciiTheme="minorEastAsia" w:eastAsiaTheme="minorEastAsia"/>
          <w:sz w:val="21"/>
        </w:rPr>
        <w:t>318页。米仓二郎：《东亚的村落》；中村治兵卫：《中国集落史研究的回顾与展望》，载《中国集落史研究》，唐代史研究会编（东京，1980年），第5</w:t>
      </w:r>
      <w:r w:rsidRPr="00316BDD">
        <w:rPr>
          <w:rFonts w:asciiTheme="minorEastAsia" w:eastAsiaTheme="minorEastAsia"/>
          <w:sz w:val="21"/>
        </w:rPr>
        <w:t>—</w:t>
      </w:r>
      <w:r w:rsidRPr="00316BDD">
        <w:rPr>
          <w:rFonts w:asciiTheme="minorEastAsia" w:eastAsiaTheme="minorEastAsia"/>
          <w:sz w:val="21"/>
        </w:rPr>
        <w:t>22页；松本善海：《中国村落制度史研究》。这些不同类型的村落又以一种基于历史学的社会学方式进行研究，见下列典型的研究：戴维</w:t>
      </w:r>
      <w:r w:rsidRPr="00316BDD">
        <w:rPr>
          <w:rFonts w:asciiTheme="minorEastAsia" w:eastAsiaTheme="minorEastAsia"/>
          <w:sz w:val="21"/>
        </w:rPr>
        <w:t>·</w:t>
      </w:r>
      <w:r w:rsidRPr="00316BDD">
        <w:rPr>
          <w:rFonts w:asciiTheme="minorEastAsia" w:eastAsiaTheme="minorEastAsia"/>
          <w:sz w:val="21"/>
        </w:rPr>
        <w:t>福里：《中国农村社会结构：新界东部的宗族和村落》（香港，1986年）；石田宽：《中国农村的历史和经济</w:t>
      </w:r>
      <w:r w:rsidRPr="00316BDD">
        <w:rPr>
          <w:rFonts w:asciiTheme="minorEastAsia" w:eastAsiaTheme="minorEastAsia"/>
          <w:sz w:val="21"/>
        </w:rPr>
        <w:t>——</w:t>
      </w:r>
      <w:r w:rsidRPr="00316BDD">
        <w:rPr>
          <w:rFonts w:asciiTheme="minorEastAsia" w:eastAsiaTheme="minorEastAsia"/>
          <w:sz w:val="21"/>
        </w:rPr>
        <w:t>农村变革的记录》，中国农村经济的历史展望（大阪，1991年）；石田宽：《中国农村社会经济构造研究》（京都，1986年）；又见查尔斯</w:t>
      </w:r>
      <w:r w:rsidRPr="00316BDD">
        <w:rPr>
          <w:rFonts w:asciiTheme="minorEastAsia" w:eastAsiaTheme="minorEastAsia"/>
          <w:sz w:val="21"/>
        </w:rPr>
        <w:t>·</w:t>
      </w:r>
      <w:r w:rsidRPr="00316BDD">
        <w:rPr>
          <w:rFonts w:asciiTheme="minorEastAsia" w:eastAsiaTheme="minorEastAsia"/>
          <w:sz w:val="21"/>
        </w:rPr>
        <w:t>艾伯特</w:t>
      </w:r>
      <w:r w:rsidRPr="00316BDD">
        <w:rPr>
          <w:rFonts w:asciiTheme="minorEastAsia" w:eastAsiaTheme="minorEastAsia"/>
          <w:sz w:val="21"/>
        </w:rPr>
        <w:t>·</w:t>
      </w:r>
      <w:r w:rsidRPr="00316BDD">
        <w:rPr>
          <w:rFonts w:asciiTheme="minorEastAsia" w:eastAsiaTheme="minorEastAsia"/>
          <w:sz w:val="21"/>
        </w:rPr>
        <w:t>利津格：《华北寺庙社区和村落文化的融合：取自1860</w:t>
      </w:r>
      <w:r w:rsidRPr="00316BDD">
        <w:rPr>
          <w:rFonts w:asciiTheme="minorEastAsia" w:eastAsiaTheme="minorEastAsia"/>
          <w:sz w:val="21"/>
        </w:rPr>
        <w:t>—</w:t>
      </w:r>
      <w:r w:rsidRPr="00316BDD">
        <w:rPr>
          <w:rFonts w:asciiTheme="minorEastAsia" w:eastAsiaTheme="minorEastAsia"/>
          <w:sz w:val="21"/>
        </w:rPr>
        <w:t>1895年直隶教案的证据》（加州戴维斯大学论文，1983年）。</w:t>
      </w:r>
    </w:p>
    <w:p w:rsidR="00884720" w:rsidRPr="00316BDD" w:rsidRDefault="00884720" w:rsidP="00884720">
      <w:pPr>
        <w:pStyle w:val="Para01"/>
        <w:spacing w:before="312" w:after="312"/>
        <w:rPr>
          <w:rFonts w:asciiTheme="minorEastAsia" w:eastAsiaTheme="minorEastAsia"/>
          <w:sz w:val="21"/>
        </w:rPr>
      </w:pPr>
      <w:hyperlink w:anchor="_132_38">
        <w:bookmarkStart w:id="2535" w:name="_132_39"/>
        <w:r w:rsidRPr="00316BDD">
          <w:rPr>
            <w:rStyle w:val="01Text"/>
            <w:rFonts w:asciiTheme="minorEastAsia" w:eastAsiaTheme="minorEastAsia"/>
            <w:sz w:val="21"/>
          </w:rPr>
          <w:t>[132]</w:t>
        </w:r>
        <w:bookmarkEnd w:id="2535"/>
      </w:hyperlink>
      <w:r w:rsidRPr="00316BDD">
        <w:rPr>
          <w:rFonts w:asciiTheme="minorEastAsia" w:eastAsiaTheme="minorEastAsia"/>
          <w:sz w:val="21"/>
        </w:rPr>
        <w:t>施坚雅的</w:t>
      </w:r>
      <w:r w:rsidRPr="00316BDD">
        <w:rPr>
          <w:rFonts w:asciiTheme="minorEastAsia" w:eastAsiaTheme="minorEastAsia"/>
          <w:sz w:val="21"/>
        </w:rPr>
        <w:t>“</w:t>
      </w:r>
      <w:r w:rsidRPr="00316BDD">
        <w:rPr>
          <w:rFonts w:asciiTheme="minorEastAsia" w:eastAsiaTheme="minorEastAsia"/>
          <w:sz w:val="21"/>
        </w:rPr>
        <w:t>开放的</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封闭的</w:t>
      </w:r>
      <w:r w:rsidRPr="00316BDD">
        <w:rPr>
          <w:rFonts w:asciiTheme="minorEastAsia" w:eastAsiaTheme="minorEastAsia"/>
          <w:sz w:val="21"/>
        </w:rPr>
        <w:t>”</w:t>
      </w:r>
      <w:r w:rsidRPr="00316BDD">
        <w:rPr>
          <w:rFonts w:asciiTheme="minorEastAsia" w:eastAsiaTheme="minorEastAsia"/>
          <w:sz w:val="21"/>
        </w:rPr>
        <w:t>村落应解释为区域、地理和文化差别的产物而不是王朝循环的产物。例如，见漱川昌久：《华南村落的特色》。当然，在明清过渡时期村落在全国范围内看不是封闭的，而是恰恰相反。见施坚雅：《中国的小农和封闭的村社：一个开放和关闭的事例》，载《社会和历史比较研究》，13，第3期（1971年7月），第271</w:t>
      </w:r>
      <w:r w:rsidRPr="00316BDD">
        <w:rPr>
          <w:rFonts w:asciiTheme="minorEastAsia" w:eastAsiaTheme="minorEastAsia"/>
          <w:sz w:val="21"/>
        </w:rPr>
        <w:t>—</w:t>
      </w:r>
      <w:r w:rsidRPr="00316BDD">
        <w:rPr>
          <w:rFonts w:asciiTheme="minorEastAsia" w:eastAsiaTheme="minorEastAsia"/>
          <w:sz w:val="21"/>
        </w:rPr>
        <w:t>278页。</w:t>
      </w:r>
    </w:p>
    <w:p w:rsidR="00884720" w:rsidRPr="00316BDD" w:rsidRDefault="00884720" w:rsidP="00884720">
      <w:pPr>
        <w:pStyle w:val="Para01"/>
        <w:spacing w:before="312" w:after="312"/>
        <w:rPr>
          <w:rFonts w:asciiTheme="minorEastAsia" w:eastAsiaTheme="minorEastAsia"/>
          <w:sz w:val="21"/>
        </w:rPr>
      </w:pPr>
      <w:hyperlink w:anchor="_133_38">
        <w:bookmarkStart w:id="2536" w:name="_133_39"/>
        <w:r w:rsidRPr="00316BDD">
          <w:rPr>
            <w:rStyle w:val="01Text"/>
            <w:rFonts w:asciiTheme="minorEastAsia" w:eastAsiaTheme="minorEastAsia"/>
            <w:sz w:val="21"/>
          </w:rPr>
          <w:t>[133]</w:t>
        </w:r>
        <w:bookmarkEnd w:id="2536"/>
      </w:hyperlink>
      <w:r w:rsidRPr="00316BDD">
        <w:rPr>
          <w:rFonts w:asciiTheme="minorEastAsia" w:eastAsiaTheme="minorEastAsia"/>
          <w:sz w:val="21"/>
        </w:rPr>
        <w:t>栗林宣夫：《里甲制研究》，第1章。又见川胜守：《中国国家的统治结构》。以下事实也许很重要：北方的一口井或南方的一个灌溉池塘平均归5</w:t>
      </w:r>
      <w:r w:rsidRPr="00316BDD">
        <w:rPr>
          <w:rFonts w:asciiTheme="minorEastAsia" w:eastAsiaTheme="minorEastAsia"/>
          <w:sz w:val="21"/>
        </w:rPr>
        <w:t>—</w:t>
      </w:r>
      <w:r w:rsidRPr="00316BDD">
        <w:rPr>
          <w:rFonts w:asciiTheme="minorEastAsia" w:eastAsiaTheme="minorEastAsia"/>
          <w:sz w:val="21"/>
        </w:rPr>
        <w:t>10户（一个甲？）　的群体使用。明代的一个锄耕单位也是这个规模。见鹤见尚弘：《明代的农村控制》。</w:t>
      </w:r>
    </w:p>
    <w:p w:rsidR="00884720" w:rsidRPr="00316BDD" w:rsidRDefault="00884720" w:rsidP="00884720">
      <w:pPr>
        <w:pStyle w:val="Para01"/>
        <w:spacing w:before="312" w:after="312"/>
        <w:rPr>
          <w:rFonts w:asciiTheme="minorEastAsia" w:eastAsiaTheme="minorEastAsia"/>
          <w:sz w:val="21"/>
        </w:rPr>
      </w:pPr>
      <w:hyperlink w:anchor="_134_38">
        <w:bookmarkStart w:id="2537" w:name="_134_39"/>
        <w:r w:rsidRPr="00316BDD">
          <w:rPr>
            <w:rStyle w:val="01Text"/>
            <w:rFonts w:asciiTheme="minorEastAsia" w:eastAsiaTheme="minorEastAsia"/>
            <w:sz w:val="21"/>
          </w:rPr>
          <w:t>[134]</w:t>
        </w:r>
        <w:bookmarkEnd w:id="2537"/>
      </w:hyperlink>
      <w:r w:rsidRPr="00316BDD">
        <w:rPr>
          <w:rFonts w:asciiTheme="minorEastAsia" w:eastAsiaTheme="minorEastAsia"/>
          <w:sz w:val="21"/>
        </w:rPr>
        <w:t>见上田信的《地域的履历》和《地域与宗族》指出的浙江移民类型。许多作者认为单族村落是次要的发展，见濑川昌久：《华南村落的特色》，或石田宽：《中国农村社会经济构造》。</w:t>
      </w:r>
    </w:p>
    <w:p w:rsidR="00884720" w:rsidRPr="00316BDD" w:rsidRDefault="00884720" w:rsidP="00884720">
      <w:pPr>
        <w:pStyle w:val="Para01"/>
        <w:spacing w:before="312" w:after="312"/>
        <w:rPr>
          <w:rFonts w:asciiTheme="minorEastAsia" w:eastAsiaTheme="minorEastAsia"/>
          <w:sz w:val="21"/>
        </w:rPr>
      </w:pPr>
      <w:hyperlink w:anchor="_135_38">
        <w:bookmarkStart w:id="2538" w:name="_135_39"/>
        <w:r w:rsidRPr="00316BDD">
          <w:rPr>
            <w:rStyle w:val="01Text"/>
            <w:rFonts w:asciiTheme="minorEastAsia" w:eastAsiaTheme="minorEastAsia"/>
            <w:sz w:val="21"/>
          </w:rPr>
          <w:t>[135]</w:t>
        </w:r>
        <w:bookmarkEnd w:id="2538"/>
      </w:hyperlink>
      <w:r w:rsidRPr="00316BDD">
        <w:rPr>
          <w:rFonts w:asciiTheme="minorEastAsia" w:eastAsiaTheme="minorEastAsia"/>
          <w:sz w:val="21"/>
        </w:rPr>
        <w:t>唐文基提供了一个例子（湖广的兴国），1562年那里有所谓的一分里：《明代赋役制度》，第332页。</w:t>
      </w:r>
    </w:p>
    <w:p w:rsidR="00884720" w:rsidRPr="00316BDD" w:rsidRDefault="00884720" w:rsidP="00884720">
      <w:pPr>
        <w:pStyle w:val="Para01"/>
        <w:spacing w:before="312" w:after="312"/>
        <w:rPr>
          <w:rFonts w:asciiTheme="minorEastAsia" w:eastAsiaTheme="minorEastAsia"/>
          <w:sz w:val="21"/>
        </w:rPr>
      </w:pPr>
      <w:hyperlink w:anchor="_136_38">
        <w:bookmarkStart w:id="2539" w:name="_136_39"/>
        <w:r w:rsidRPr="00316BDD">
          <w:rPr>
            <w:rStyle w:val="01Text"/>
            <w:rFonts w:asciiTheme="minorEastAsia" w:eastAsiaTheme="minorEastAsia"/>
            <w:sz w:val="21"/>
          </w:rPr>
          <w:t>[136]</w:t>
        </w:r>
        <w:bookmarkEnd w:id="2539"/>
      </w:hyperlink>
      <w:r w:rsidRPr="00316BDD">
        <w:rPr>
          <w:rFonts w:asciiTheme="minorEastAsia" w:eastAsiaTheme="minorEastAsia"/>
          <w:sz w:val="21"/>
        </w:rPr>
        <w:t>通过松田吉郎等人的研究，这种情况被搞清了。见松田：《明末清初广东珠江三角洲的沙田开发和乡绅控制的形成过程》，载《社会经济史学》，46，第6期（1981年3月），第55</w:t>
      </w:r>
      <w:r w:rsidRPr="00316BDD">
        <w:rPr>
          <w:rFonts w:asciiTheme="minorEastAsia" w:eastAsiaTheme="minorEastAsia"/>
          <w:sz w:val="21"/>
        </w:rPr>
        <w:t>—</w:t>
      </w:r>
      <w:r w:rsidRPr="00316BDD">
        <w:rPr>
          <w:rFonts w:asciiTheme="minorEastAsia" w:eastAsiaTheme="minorEastAsia"/>
          <w:sz w:val="21"/>
        </w:rPr>
        <w:t>81页。</w:t>
      </w:r>
    </w:p>
    <w:p w:rsidR="00884720" w:rsidRPr="00316BDD" w:rsidRDefault="00884720" w:rsidP="00884720">
      <w:pPr>
        <w:pStyle w:val="Para01"/>
        <w:spacing w:before="312" w:after="312"/>
        <w:rPr>
          <w:rFonts w:asciiTheme="minorEastAsia" w:eastAsiaTheme="minorEastAsia"/>
          <w:sz w:val="21"/>
        </w:rPr>
      </w:pPr>
      <w:hyperlink w:anchor="_137_36">
        <w:bookmarkStart w:id="2540" w:name="_137_37"/>
        <w:r w:rsidRPr="00316BDD">
          <w:rPr>
            <w:rStyle w:val="01Text"/>
            <w:rFonts w:asciiTheme="minorEastAsia" w:eastAsiaTheme="minorEastAsia"/>
            <w:sz w:val="21"/>
          </w:rPr>
          <w:t>[137]</w:t>
        </w:r>
        <w:bookmarkEnd w:id="2540"/>
      </w:hyperlink>
      <w:r w:rsidRPr="00316BDD">
        <w:rPr>
          <w:rFonts w:asciiTheme="minorEastAsia" w:eastAsiaTheme="minorEastAsia"/>
          <w:sz w:val="21"/>
        </w:rPr>
        <w:t>栗林宣夫：《里甲制研究》；又见牧野翼：《有关中国宗族村落的分布的统计资料</w:t>
      </w:r>
      <w:r w:rsidRPr="00316BDD">
        <w:rPr>
          <w:rFonts w:asciiTheme="minorEastAsia" w:eastAsiaTheme="minorEastAsia"/>
          <w:sz w:val="21"/>
        </w:rPr>
        <w:t>——</w:t>
      </w:r>
      <w:r w:rsidRPr="00316BDD">
        <w:rPr>
          <w:rFonts w:asciiTheme="minorEastAsia" w:eastAsiaTheme="minorEastAsia"/>
          <w:sz w:val="21"/>
        </w:rPr>
        <w:t>剡源乡志》中地图3，载《宗族与村落》，2（1942年3月）；转载于《牧野巽著作集》第3卷《近代中国宗族研究》（东京，1980年），第265页，对此有明确的阐述。</w:t>
      </w:r>
    </w:p>
    <w:p w:rsidR="00884720" w:rsidRPr="00316BDD" w:rsidRDefault="00884720" w:rsidP="00884720">
      <w:pPr>
        <w:pStyle w:val="Para01"/>
        <w:spacing w:before="312" w:after="312"/>
        <w:rPr>
          <w:rFonts w:asciiTheme="minorEastAsia" w:eastAsiaTheme="minorEastAsia"/>
          <w:sz w:val="21"/>
        </w:rPr>
      </w:pPr>
      <w:hyperlink w:anchor="_138_36">
        <w:bookmarkStart w:id="2541" w:name="_138_37"/>
        <w:r w:rsidRPr="00316BDD">
          <w:rPr>
            <w:rStyle w:val="01Text"/>
            <w:rFonts w:asciiTheme="minorEastAsia" w:eastAsiaTheme="minorEastAsia"/>
            <w:sz w:val="21"/>
          </w:rPr>
          <w:t>[138]</w:t>
        </w:r>
        <w:bookmarkEnd w:id="2541"/>
      </w:hyperlink>
      <w:r w:rsidRPr="00316BDD">
        <w:rPr>
          <w:rFonts w:asciiTheme="minorEastAsia" w:eastAsiaTheme="minorEastAsia"/>
          <w:sz w:val="21"/>
        </w:rPr>
        <w:t>传记见《明人传记辞典》，第1006</w:t>
      </w:r>
      <w:r w:rsidRPr="00316BDD">
        <w:rPr>
          <w:rFonts w:asciiTheme="minorEastAsia" w:eastAsiaTheme="minorEastAsia"/>
          <w:sz w:val="21"/>
        </w:rPr>
        <w:t>—</w:t>
      </w:r>
      <w:r w:rsidRPr="00316BDD">
        <w:rPr>
          <w:rFonts w:asciiTheme="minorEastAsia" w:eastAsiaTheme="minorEastAsia"/>
          <w:sz w:val="21"/>
        </w:rPr>
        <w:t>1010页。</w:t>
      </w:r>
    </w:p>
    <w:p w:rsidR="00884720" w:rsidRPr="00316BDD" w:rsidRDefault="00884720" w:rsidP="00884720">
      <w:pPr>
        <w:pStyle w:val="Para01"/>
        <w:spacing w:before="312" w:after="312"/>
        <w:rPr>
          <w:rFonts w:asciiTheme="minorEastAsia" w:eastAsiaTheme="minorEastAsia"/>
          <w:sz w:val="21"/>
        </w:rPr>
      </w:pPr>
      <w:hyperlink w:anchor="_139_36">
        <w:bookmarkStart w:id="2542" w:name="_139_37"/>
        <w:r w:rsidRPr="00316BDD">
          <w:rPr>
            <w:rStyle w:val="01Text"/>
            <w:rFonts w:asciiTheme="minorEastAsia" w:eastAsiaTheme="minorEastAsia"/>
            <w:sz w:val="21"/>
          </w:rPr>
          <w:t>[139]</w:t>
        </w:r>
        <w:bookmarkEnd w:id="2542"/>
      </w:hyperlink>
      <w:r w:rsidRPr="00316BDD">
        <w:rPr>
          <w:rFonts w:asciiTheme="minorEastAsia" w:eastAsiaTheme="minorEastAsia"/>
          <w:sz w:val="21"/>
        </w:rPr>
        <w:t>清水盛光：《中国乡村社会论》。</w:t>
      </w:r>
    </w:p>
    <w:p w:rsidR="00884720" w:rsidRPr="00316BDD" w:rsidRDefault="00884720" w:rsidP="00884720">
      <w:pPr>
        <w:pStyle w:val="Para01"/>
        <w:spacing w:before="312" w:after="312"/>
        <w:rPr>
          <w:rFonts w:asciiTheme="minorEastAsia" w:eastAsiaTheme="minorEastAsia"/>
          <w:sz w:val="21"/>
        </w:rPr>
      </w:pPr>
      <w:hyperlink w:anchor="_140_36">
        <w:bookmarkStart w:id="2543" w:name="_140_37"/>
        <w:r w:rsidRPr="00316BDD">
          <w:rPr>
            <w:rStyle w:val="01Text"/>
            <w:rFonts w:asciiTheme="minorEastAsia" w:eastAsiaTheme="minorEastAsia"/>
            <w:sz w:val="21"/>
          </w:rPr>
          <w:t>[140]</w:t>
        </w:r>
        <w:bookmarkEnd w:id="2543"/>
      </w:hyperlink>
      <w:r w:rsidRPr="00316BDD">
        <w:rPr>
          <w:rFonts w:asciiTheme="minorEastAsia" w:eastAsiaTheme="minorEastAsia"/>
          <w:sz w:val="21"/>
        </w:rPr>
        <w:t>这两种制度的对立不一定像布鲁克所想的那样与</w:t>
      </w:r>
      <w:r w:rsidRPr="00316BDD">
        <w:rPr>
          <w:rFonts w:asciiTheme="minorEastAsia" w:eastAsiaTheme="minorEastAsia"/>
          <w:sz w:val="21"/>
        </w:rPr>
        <w:t>“</w:t>
      </w:r>
      <w:r w:rsidRPr="00316BDD">
        <w:rPr>
          <w:rFonts w:asciiTheme="minorEastAsia" w:eastAsiaTheme="minorEastAsia"/>
          <w:sz w:val="21"/>
        </w:rPr>
        <w:t>里</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都</w:t>
      </w:r>
      <w:r w:rsidRPr="00316BDD">
        <w:rPr>
          <w:rFonts w:asciiTheme="minorEastAsia" w:eastAsiaTheme="minorEastAsia"/>
          <w:sz w:val="21"/>
        </w:rPr>
        <w:t>”</w:t>
      </w:r>
      <w:r w:rsidRPr="00316BDD">
        <w:rPr>
          <w:rFonts w:asciiTheme="minorEastAsia" w:eastAsiaTheme="minorEastAsia"/>
          <w:sz w:val="21"/>
        </w:rPr>
        <w:t>两词的用法相对应。从一开始，里就被看作地域性的。例如见奥崎裕司：《中国乡绅地主研究》，第98页。</w:t>
      </w:r>
    </w:p>
    <w:p w:rsidR="00884720" w:rsidRPr="00316BDD" w:rsidRDefault="00884720" w:rsidP="00884720">
      <w:pPr>
        <w:pStyle w:val="Para01"/>
        <w:spacing w:before="312" w:after="312"/>
        <w:rPr>
          <w:rFonts w:asciiTheme="minorEastAsia" w:eastAsiaTheme="minorEastAsia"/>
          <w:sz w:val="21"/>
        </w:rPr>
      </w:pPr>
      <w:hyperlink w:anchor="_141_36">
        <w:bookmarkStart w:id="2544" w:name="_141_37"/>
        <w:r w:rsidRPr="00316BDD">
          <w:rPr>
            <w:rStyle w:val="01Text"/>
            <w:rFonts w:asciiTheme="minorEastAsia" w:eastAsiaTheme="minorEastAsia"/>
            <w:sz w:val="21"/>
          </w:rPr>
          <w:t>[141]</w:t>
        </w:r>
        <w:bookmarkEnd w:id="2544"/>
      </w:hyperlink>
      <w:r w:rsidRPr="00316BDD">
        <w:rPr>
          <w:rFonts w:asciiTheme="minorEastAsia" w:eastAsiaTheme="minorEastAsia"/>
          <w:sz w:val="21"/>
        </w:rPr>
        <w:t>又见杜瓦拉：《文化、权力和国家》；西德尼</w:t>
      </w:r>
      <w:r w:rsidRPr="00316BDD">
        <w:rPr>
          <w:rFonts w:asciiTheme="minorEastAsia" w:eastAsiaTheme="minorEastAsia"/>
          <w:sz w:val="21"/>
        </w:rPr>
        <w:t>·</w:t>
      </w:r>
      <w:r w:rsidRPr="00316BDD">
        <w:rPr>
          <w:rFonts w:asciiTheme="minorEastAsia" w:eastAsiaTheme="minorEastAsia"/>
          <w:sz w:val="21"/>
        </w:rPr>
        <w:t>D.甘布尔：《华北村落</w:t>
      </w:r>
      <w:r w:rsidRPr="00316BDD">
        <w:rPr>
          <w:rFonts w:asciiTheme="minorEastAsia" w:eastAsiaTheme="minorEastAsia"/>
          <w:sz w:val="21"/>
        </w:rPr>
        <w:t>——</w:t>
      </w:r>
      <w:r w:rsidRPr="00316BDD">
        <w:rPr>
          <w:rFonts w:asciiTheme="minorEastAsia" w:eastAsiaTheme="minorEastAsia"/>
          <w:sz w:val="21"/>
        </w:rPr>
        <w:t>1933年前的社会、政治和经济活动》（伯克利，1963年），它论述了20世纪初期类似的问题。</w:t>
      </w:r>
    </w:p>
    <w:p w:rsidR="00884720" w:rsidRPr="00316BDD" w:rsidRDefault="00884720" w:rsidP="00884720">
      <w:pPr>
        <w:pStyle w:val="Para01"/>
        <w:spacing w:before="312" w:after="312"/>
        <w:rPr>
          <w:rFonts w:asciiTheme="minorEastAsia" w:eastAsiaTheme="minorEastAsia"/>
          <w:sz w:val="21"/>
        </w:rPr>
      </w:pPr>
      <w:hyperlink w:anchor="_142_36">
        <w:bookmarkStart w:id="2545" w:name="_142_37"/>
        <w:r w:rsidRPr="00316BDD">
          <w:rPr>
            <w:rStyle w:val="01Text"/>
            <w:rFonts w:asciiTheme="minorEastAsia" w:eastAsiaTheme="minorEastAsia"/>
            <w:sz w:val="21"/>
          </w:rPr>
          <w:t>[142]</w:t>
        </w:r>
        <w:bookmarkEnd w:id="2545"/>
      </w:hyperlink>
      <w:r w:rsidRPr="00316BDD">
        <w:rPr>
          <w:rFonts w:asciiTheme="minorEastAsia" w:eastAsiaTheme="minorEastAsia"/>
          <w:sz w:val="21"/>
        </w:rPr>
        <w:t>见旗田巍：《中国村落与共同体理论》（东京，1973年）。关于试图更正中国村落为无定型这一观点的其他持修正态度的作者，见本书</w:t>
      </w:r>
      <w:hyperlink w:anchor="_131_41">
        <w:r w:rsidRPr="00316BDD">
          <w:rPr>
            <w:rStyle w:val="01Text"/>
            <w:rFonts w:asciiTheme="minorEastAsia" w:eastAsiaTheme="minorEastAsia"/>
            <w:sz w:val="21"/>
          </w:rPr>
          <w:t>此处注释</w:t>
        </w:r>
      </w:hyperlink>
      <w:r w:rsidRPr="00316BDD">
        <w:rPr>
          <w:rFonts w:asciiTheme="minorEastAsia" w:eastAsiaTheme="minorEastAsia"/>
          <w:sz w:val="21"/>
        </w:rPr>
        <w:t>所引戴维</w:t>
      </w:r>
      <w:r w:rsidRPr="00316BDD">
        <w:rPr>
          <w:rFonts w:asciiTheme="minorEastAsia" w:eastAsiaTheme="minorEastAsia"/>
          <w:sz w:val="21"/>
        </w:rPr>
        <w:t>·</w:t>
      </w:r>
      <w:r w:rsidRPr="00316BDD">
        <w:rPr>
          <w:rFonts w:asciiTheme="minorEastAsia" w:eastAsiaTheme="minorEastAsia"/>
          <w:sz w:val="21"/>
        </w:rPr>
        <w:t>福里、石田宽和黄宗智的作品。</w:t>
      </w:r>
    </w:p>
    <w:p w:rsidR="00884720" w:rsidRPr="00316BDD" w:rsidRDefault="00884720" w:rsidP="00884720">
      <w:pPr>
        <w:pStyle w:val="Para01"/>
        <w:spacing w:before="312" w:after="312"/>
        <w:rPr>
          <w:rFonts w:asciiTheme="minorEastAsia" w:eastAsiaTheme="minorEastAsia"/>
          <w:sz w:val="21"/>
        </w:rPr>
      </w:pPr>
      <w:hyperlink w:anchor="_143_36">
        <w:bookmarkStart w:id="2546" w:name="_143_37"/>
        <w:r w:rsidRPr="00316BDD">
          <w:rPr>
            <w:rStyle w:val="01Text"/>
            <w:rFonts w:asciiTheme="minorEastAsia" w:eastAsiaTheme="minorEastAsia"/>
            <w:sz w:val="21"/>
          </w:rPr>
          <w:t>[143]</w:t>
        </w:r>
        <w:bookmarkEnd w:id="2546"/>
      </w:hyperlink>
      <w:r w:rsidRPr="00316BDD">
        <w:rPr>
          <w:rFonts w:asciiTheme="minorEastAsia" w:eastAsiaTheme="minorEastAsia"/>
          <w:sz w:val="21"/>
        </w:rPr>
        <w:t>如《三台万用正宗》。仁井田陞调查过许多例子，见其《元明时代的村规与小作证书（一）</w:t>
      </w:r>
      <w:r w:rsidRPr="00316BDD">
        <w:rPr>
          <w:rFonts w:asciiTheme="minorEastAsia" w:eastAsiaTheme="minorEastAsia"/>
          <w:sz w:val="21"/>
        </w:rPr>
        <w:t>——</w:t>
      </w:r>
      <w:r w:rsidRPr="00316BDD">
        <w:rPr>
          <w:rFonts w:asciiTheme="minorEastAsia" w:eastAsiaTheme="minorEastAsia"/>
          <w:sz w:val="21"/>
        </w:rPr>
        <w:t>日用百科全书类二十种》，载《东洋文化研究所纪要》，8（1956年），转载于其《中国法制研究：奴隶农奴法</w:t>
      </w:r>
      <w:r w:rsidRPr="00316BDD">
        <w:rPr>
          <w:rFonts w:asciiTheme="minorEastAsia" w:eastAsiaTheme="minorEastAsia"/>
          <w:sz w:val="21"/>
        </w:rPr>
        <w:t>——</w:t>
      </w:r>
      <w:r w:rsidRPr="00316BDD">
        <w:rPr>
          <w:rFonts w:asciiTheme="minorEastAsia" w:eastAsiaTheme="minorEastAsia"/>
          <w:sz w:val="21"/>
        </w:rPr>
        <w:t>家族村落法（增订）》　（第1版，1964年；东京，1981年），第743</w:t>
      </w:r>
      <w:r w:rsidRPr="00316BDD">
        <w:rPr>
          <w:rFonts w:asciiTheme="minorEastAsia" w:eastAsiaTheme="minorEastAsia"/>
          <w:sz w:val="21"/>
        </w:rPr>
        <w:t>—</w:t>
      </w:r>
      <w:r w:rsidRPr="00316BDD">
        <w:rPr>
          <w:rFonts w:asciiTheme="minorEastAsia" w:eastAsiaTheme="minorEastAsia"/>
          <w:sz w:val="21"/>
        </w:rPr>
        <w:t>789页；《元明时代的村规与小作证书</w:t>
      </w:r>
      <w:r w:rsidRPr="00316BDD">
        <w:rPr>
          <w:rFonts w:asciiTheme="minorEastAsia" w:eastAsiaTheme="minorEastAsia"/>
          <w:sz w:val="21"/>
        </w:rPr>
        <w:t>——</w:t>
      </w:r>
      <w:r w:rsidRPr="00316BDD">
        <w:rPr>
          <w:rFonts w:asciiTheme="minorEastAsia" w:eastAsiaTheme="minorEastAsia"/>
          <w:sz w:val="21"/>
        </w:rPr>
        <w:t>新调查日用全书之类二十余种》，转载于《中国法制研究</w:t>
      </w:r>
      <w:r w:rsidRPr="00316BDD">
        <w:rPr>
          <w:rFonts w:asciiTheme="minorEastAsia" w:eastAsiaTheme="minorEastAsia"/>
          <w:sz w:val="21"/>
        </w:rPr>
        <w:t>——</w:t>
      </w:r>
      <w:r w:rsidRPr="00316BDD">
        <w:rPr>
          <w:rFonts w:asciiTheme="minorEastAsia" w:eastAsiaTheme="minorEastAsia"/>
          <w:sz w:val="21"/>
        </w:rPr>
        <w:t>家族村落法（增订）》，第790</w:t>
      </w:r>
      <w:r w:rsidRPr="00316BDD">
        <w:rPr>
          <w:rFonts w:asciiTheme="minorEastAsia" w:eastAsiaTheme="minorEastAsia"/>
          <w:sz w:val="21"/>
        </w:rPr>
        <w:t>—</w:t>
      </w:r>
      <w:r w:rsidRPr="00316BDD">
        <w:rPr>
          <w:rFonts w:asciiTheme="minorEastAsia" w:eastAsiaTheme="minorEastAsia"/>
          <w:sz w:val="21"/>
        </w:rPr>
        <w:t>829页（原为其1961年研究成果的一部分）；《元明时代的村规与小作证书（三）</w:t>
      </w:r>
      <w:r w:rsidRPr="00316BDD">
        <w:rPr>
          <w:rFonts w:asciiTheme="minorEastAsia" w:eastAsiaTheme="minorEastAsia"/>
          <w:sz w:val="21"/>
        </w:rPr>
        <w:t>——</w:t>
      </w:r>
      <w:r w:rsidRPr="00316BDD">
        <w:rPr>
          <w:rFonts w:asciiTheme="minorEastAsia" w:eastAsiaTheme="minorEastAsia"/>
          <w:sz w:val="21"/>
        </w:rPr>
        <w:t>元泰定本〈新编事文类要〉启刹青钱》，转载于其《中国法制研究</w:t>
      </w:r>
      <w:r w:rsidRPr="00316BDD">
        <w:rPr>
          <w:rFonts w:asciiTheme="minorEastAsia" w:eastAsiaTheme="minorEastAsia"/>
          <w:sz w:val="21"/>
        </w:rPr>
        <w:t>——</w:t>
      </w:r>
      <w:r w:rsidRPr="00316BDD">
        <w:rPr>
          <w:rFonts w:asciiTheme="minorEastAsia" w:eastAsiaTheme="minorEastAsia"/>
          <w:sz w:val="21"/>
        </w:rPr>
        <w:t>家族村落法（增订）》，第671</w:t>
      </w:r>
      <w:r w:rsidRPr="00316BDD">
        <w:rPr>
          <w:rFonts w:asciiTheme="minorEastAsia" w:eastAsiaTheme="minorEastAsia"/>
          <w:sz w:val="21"/>
        </w:rPr>
        <w:t>—</w:t>
      </w:r>
      <w:r w:rsidRPr="00316BDD">
        <w:rPr>
          <w:rFonts w:asciiTheme="minorEastAsia" w:eastAsiaTheme="minorEastAsia"/>
          <w:sz w:val="21"/>
        </w:rPr>
        <w:t>693页。后者的原稿日期为1963年。</w:t>
      </w:r>
    </w:p>
    <w:p w:rsidR="00884720" w:rsidRPr="00316BDD" w:rsidRDefault="00884720" w:rsidP="00884720">
      <w:pPr>
        <w:pStyle w:val="Para01"/>
        <w:spacing w:before="312" w:after="312"/>
        <w:rPr>
          <w:rFonts w:asciiTheme="minorEastAsia" w:eastAsiaTheme="minorEastAsia"/>
          <w:sz w:val="21"/>
        </w:rPr>
      </w:pPr>
      <w:hyperlink w:anchor="_144_36">
        <w:bookmarkStart w:id="2547" w:name="_144_37"/>
        <w:r w:rsidRPr="00316BDD">
          <w:rPr>
            <w:rStyle w:val="01Text"/>
            <w:rFonts w:asciiTheme="minorEastAsia" w:eastAsiaTheme="minorEastAsia"/>
            <w:sz w:val="21"/>
          </w:rPr>
          <w:t>[144]</w:t>
        </w:r>
        <w:bookmarkEnd w:id="2547"/>
      </w:hyperlink>
      <w:r w:rsidRPr="00316BDD">
        <w:rPr>
          <w:rFonts w:asciiTheme="minorEastAsia" w:eastAsiaTheme="minorEastAsia"/>
          <w:sz w:val="21"/>
        </w:rPr>
        <w:t>例如，见渡边信一郎：《中国前近代史研究的课题与小经营生产模式》，载《中国史像的再构成</w:t>
      </w:r>
      <w:r w:rsidRPr="00316BDD">
        <w:rPr>
          <w:rFonts w:asciiTheme="minorEastAsia" w:eastAsiaTheme="minorEastAsia"/>
          <w:sz w:val="21"/>
        </w:rPr>
        <w:t>——</w:t>
      </w:r>
      <w:r w:rsidRPr="00316BDD">
        <w:rPr>
          <w:rFonts w:asciiTheme="minorEastAsia" w:eastAsiaTheme="minorEastAsia"/>
          <w:sz w:val="21"/>
        </w:rPr>
        <w:t>国家与农民》，中国史研究会编（京都，1983年），第37</w:t>
      </w:r>
      <w:r w:rsidRPr="00316BDD">
        <w:rPr>
          <w:rFonts w:asciiTheme="minorEastAsia" w:eastAsiaTheme="minorEastAsia"/>
          <w:sz w:val="21"/>
        </w:rPr>
        <w:t>—</w:t>
      </w:r>
      <w:r w:rsidRPr="00316BDD">
        <w:rPr>
          <w:rFonts w:asciiTheme="minorEastAsia" w:eastAsiaTheme="minorEastAsia"/>
          <w:sz w:val="21"/>
        </w:rPr>
        <w:t>54页；吉田宏一：《现代中国认识与中国史研究的视角》，载同一著作，第1</w:t>
      </w:r>
      <w:r w:rsidRPr="00316BDD">
        <w:rPr>
          <w:rFonts w:asciiTheme="minorEastAsia" w:eastAsiaTheme="minorEastAsia"/>
          <w:sz w:val="21"/>
        </w:rPr>
        <w:t>—</w:t>
      </w:r>
      <w:r w:rsidRPr="00316BDD">
        <w:rPr>
          <w:rFonts w:asciiTheme="minorEastAsia" w:eastAsiaTheme="minorEastAsia"/>
          <w:sz w:val="21"/>
        </w:rPr>
        <w:t>36页。</w:t>
      </w:r>
    </w:p>
    <w:p w:rsidR="00884720" w:rsidRPr="00316BDD" w:rsidRDefault="00884720" w:rsidP="00884720">
      <w:pPr>
        <w:pStyle w:val="Para01"/>
        <w:spacing w:before="312" w:after="312"/>
        <w:rPr>
          <w:rFonts w:asciiTheme="minorEastAsia" w:eastAsiaTheme="minorEastAsia"/>
          <w:sz w:val="21"/>
        </w:rPr>
      </w:pPr>
      <w:hyperlink w:anchor="_145_36">
        <w:bookmarkStart w:id="2548" w:name="_145_37"/>
        <w:r w:rsidRPr="00316BDD">
          <w:rPr>
            <w:rStyle w:val="01Text"/>
            <w:rFonts w:asciiTheme="minorEastAsia" w:eastAsiaTheme="minorEastAsia"/>
            <w:sz w:val="21"/>
          </w:rPr>
          <w:t>[145]</w:t>
        </w:r>
        <w:bookmarkEnd w:id="2548"/>
      </w:hyperlink>
      <w:r w:rsidRPr="00316BDD">
        <w:rPr>
          <w:rFonts w:asciiTheme="minorEastAsia" w:eastAsiaTheme="minorEastAsia"/>
          <w:sz w:val="21"/>
        </w:rPr>
        <w:t>但这些措施不像存在的村社行使的方法那样有效，见森田明：《明代江南的水利和治农官》，载《福冈大学研究所报》，14（1971年），转载于其《清代水利史研究》（东京，1974年），第417</w:t>
      </w:r>
      <w:r w:rsidRPr="00316BDD">
        <w:rPr>
          <w:rFonts w:asciiTheme="minorEastAsia" w:eastAsiaTheme="minorEastAsia"/>
          <w:sz w:val="21"/>
        </w:rPr>
        <w:t>—</w:t>
      </w:r>
      <w:r w:rsidRPr="00316BDD">
        <w:rPr>
          <w:rFonts w:asciiTheme="minorEastAsia" w:eastAsiaTheme="minorEastAsia"/>
          <w:sz w:val="21"/>
        </w:rPr>
        <w:t>449页。</w:t>
      </w:r>
    </w:p>
    <w:p w:rsidR="00884720" w:rsidRPr="00316BDD" w:rsidRDefault="00884720" w:rsidP="00884720">
      <w:pPr>
        <w:pStyle w:val="Para01"/>
        <w:spacing w:before="312" w:after="312"/>
        <w:rPr>
          <w:rFonts w:asciiTheme="minorEastAsia" w:eastAsiaTheme="minorEastAsia"/>
          <w:sz w:val="21"/>
        </w:rPr>
      </w:pPr>
      <w:hyperlink w:anchor="_146_34">
        <w:bookmarkStart w:id="2549" w:name="_146_35"/>
        <w:r w:rsidRPr="00316BDD">
          <w:rPr>
            <w:rStyle w:val="01Text"/>
            <w:rFonts w:asciiTheme="minorEastAsia" w:eastAsiaTheme="minorEastAsia"/>
            <w:sz w:val="21"/>
          </w:rPr>
          <w:t>[146]</w:t>
        </w:r>
        <w:bookmarkEnd w:id="2549"/>
      </w:hyperlink>
      <w:r w:rsidRPr="00316BDD">
        <w:rPr>
          <w:rFonts w:asciiTheme="minorEastAsia" w:eastAsiaTheme="minorEastAsia"/>
          <w:sz w:val="21"/>
        </w:rPr>
        <w:t>见森正夫：《明末的社会关系，秩序的变动》，载《名古屋大学文学部三十周年》（名古屋，1979年）。文中提到江苏南部的吴江。</w:t>
      </w:r>
    </w:p>
    <w:p w:rsidR="00884720" w:rsidRPr="00316BDD" w:rsidRDefault="00884720" w:rsidP="00884720">
      <w:pPr>
        <w:pStyle w:val="Para01"/>
        <w:spacing w:before="312" w:after="312"/>
        <w:rPr>
          <w:rFonts w:asciiTheme="minorEastAsia" w:eastAsiaTheme="minorEastAsia"/>
          <w:sz w:val="21"/>
        </w:rPr>
      </w:pPr>
      <w:hyperlink w:anchor="_147_34">
        <w:bookmarkStart w:id="2550" w:name="_147_35"/>
        <w:r w:rsidRPr="00316BDD">
          <w:rPr>
            <w:rStyle w:val="01Text"/>
            <w:rFonts w:asciiTheme="minorEastAsia" w:eastAsiaTheme="minorEastAsia"/>
            <w:sz w:val="21"/>
          </w:rPr>
          <w:t>[147]</w:t>
        </w:r>
        <w:bookmarkEnd w:id="2550"/>
      </w:hyperlink>
      <w:r w:rsidRPr="00316BDD">
        <w:rPr>
          <w:rFonts w:asciiTheme="minorEastAsia" w:eastAsiaTheme="minorEastAsia"/>
          <w:sz w:val="21"/>
        </w:rPr>
        <w:t>栗林宣夫：《里甲制研究》，第1部，第3章。建立亭的确切地方级别，按照参考的史料而说法似乎不同；官方规定每里建一个，但实际上常常在更高的一级，例如都，建一个。</w:t>
      </w:r>
    </w:p>
    <w:p w:rsidR="00884720" w:rsidRPr="00316BDD" w:rsidRDefault="00884720" w:rsidP="00884720">
      <w:pPr>
        <w:pStyle w:val="Para01"/>
        <w:spacing w:before="312" w:after="312"/>
        <w:rPr>
          <w:rFonts w:asciiTheme="minorEastAsia" w:eastAsiaTheme="minorEastAsia"/>
          <w:sz w:val="21"/>
        </w:rPr>
      </w:pPr>
      <w:hyperlink w:anchor="_148_34">
        <w:bookmarkStart w:id="2551" w:name="_148_35"/>
        <w:r w:rsidRPr="00316BDD">
          <w:rPr>
            <w:rStyle w:val="01Text"/>
            <w:rFonts w:asciiTheme="minorEastAsia" w:eastAsiaTheme="minorEastAsia"/>
            <w:sz w:val="21"/>
          </w:rPr>
          <w:t>[148]</w:t>
        </w:r>
        <w:bookmarkEnd w:id="2551"/>
      </w:hyperlink>
      <w:r w:rsidRPr="00316BDD">
        <w:rPr>
          <w:rFonts w:asciiTheme="minorEastAsia" w:eastAsiaTheme="minorEastAsia"/>
          <w:sz w:val="21"/>
        </w:rPr>
        <w:t>在宣德时期，陕西的大部分亭已经失修。见奥崎裕司：《中国乡绅地主》，第50页注68。</w:t>
      </w:r>
    </w:p>
    <w:p w:rsidR="00884720" w:rsidRPr="00316BDD" w:rsidRDefault="00884720" w:rsidP="00884720">
      <w:pPr>
        <w:pStyle w:val="Para01"/>
        <w:spacing w:before="312" w:after="312"/>
        <w:rPr>
          <w:rFonts w:asciiTheme="minorEastAsia" w:eastAsiaTheme="minorEastAsia"/>
          <w:sz w:val="21"/>
        </w:rPr>
      </w:pPr>
      <w:hyperlink w:anchor="_149_34">
        <w:bookmarkStart w:id="2552" w:name="_149_35"/>
        <w:r w:rsidRPr="00316BDD">
          <w:rPr>
            <w:rStyle w:val="01Text"/>
            <w:rFonts w:asciiTheme="minorEastAsia" w:eastAsiaTheme="minorEastAsia"/>
            <w:sz w:val="21"/>
          </w:rPr>
          <w:t>[149]</w:t>
        </w:r>
        <w:bookmarkEnd w:id="2552"/>
      </w:hyperlink>
      <w:r w:rsidRPr="00316BDD">
        <w:rPr>
          <w:rFonts w:asciiTheme="minorEastAsia" w:eastAsiaTheme="minorEastAsia"/>
          <w:sz w:val="21"/>
        </w:rPr>
        <w:t>奥村郁三：《中国官僚制与自治的结合</w:t>
      </w:r>
      <w:r w:rsidRPr="00316BDD">
        <w:rPr>
          <w:rFonts w:asciiTheme="minorEastAsia" w:eastAsiaTheme="minorEastAsia"/>
          <w:sz w:val="21"/>
        </w:rPr>
        <w:t>——</w:t>
      </w:r>
      <w:r w:rsidRPr="00316BDD">
        <w:rPr>
          <w:rFonts w:asciiTheme="minorEastAsia" w:eastAsiaTheme="minorEastAsia"/>
          <w:sz w:val="21"/>
        </w:rPr>
        <w:t>集中讨论裁判权》，载《法制史研究》，19（1969年），第25</w:t>
      </w:r>
      <w:r w:rsidRPr="00316BDD">
        <w:rPr>
          <w:rFonts w:asciiTheme="minorEastAsia" w:eastAsiaTheme="minorEastAsia"/>
          <w:sz w:val="21"/>
        </w:rPr>
        <w:t>—</w:t>
      </w:r>
      <w:r w:rsidRPr="00316BDD">
        <w:rPr>
          <w:rFonts w:asciiTheme="minorEastAsia" w:eastAsiaTheme="minorEastAsia"/>
          <w:sz w:val="21"/>
        </w:rPr>
        <w:t>30页，第30</w:t>
      </w:r>
      <w:r w:rsidRPr="00316BDD">
        <w:rPr>
          <w:rFonts w:asciiTheme="minorEastAsia" w:eastAsiaTheme="minorEastAsia"/>
          <w:sz w:val="21"/>
        </w:rPr>
        <w:t>—</w:t>
      </w:r>
      <w:r w:rsidRPr="00316BDD">
        <w:rPr>
          <w:rFonts w:asciiTheme="minorEastAsia" w:eastAsiaTheme="minorEastAsia"/>
          <w:sz w:val="21"/>
        </w:rPr>
        <w:t>31页的注，说明特别是申明亭，继续被用来仲裁争端。</w:t>
      </w:r>
    </w:p>
    <w:p w:rsidR="00884720" w:rsidRPr="00316BDD" w:rsidRDefault="00884720" w:rsidP="00884720">
      <w:pPr>
        <w:pStyle w:val="Para01"/>
        <w:spacing w:before="312" w:after="312"/>
        <w:rPr>
          <w:rFonts w:asciiTheme="minorEastAsia" w:eastAsiaTheme="minorEastAsia"/>
          <w:sz w:val="21"/>
        </w:rPr>
      </w:pPr>
      <w:hyperlink w:anchor="_150_34">
        <w:bookmarkStart w:id="2553" w:name="_150_35"/>
        <w:r w:rsidRPr="00316BDD">
          <w:rPr>
            <w:rStyle w:val="01Text"/>
            <w:rFonts w:asciiTheme="minorEastAsia" w:eastAsiaTheme="minorEastAsia"/>
            <w:sz w:val="21"/>
          </w:rPr>
          <w:t>[150]</w:t>
        </w:r>
        <w:bookmarkEnd w:id="2553"/>
      </w:hyperlink>
      <w:r w:rsidRPr="00316BDD">
        <w:rPr>
          <w:rFonts w:asciiTheme="minorEastAsia" w:eastAsiaTheme="minorEastAsia"/>
          <w:sz w:val="21"/>
        </w:rPr>
        <w:t>关于对《大诰》的研究，见杨一凡：《明大诰研究》（南京，1988年）。</w:t>
      </w:r>
    </w:p>
    <w:p w:rsidR="00884720" w:rsidRPr="00316BDD" w:rsidRDefault="00884720" w:rsidP="00884720">
      <w:pPr>
        <w:pStyle w:val="Para01"/>
        <w:spacing w:before="312" w:after="312"/>
        <w:rPr>
          <w:rFonts w:asciiTheme="minorEastAsia" w:eastAsiaTheme="minorEastAsia"/>
          <w:sz w:val="21"/>
        </w:rPr>
      </w:pPr>
      <w:hyperlink w:anchor="_151_34">
        <w:bookmarkStart w:id="2554" w:name="_151_35"/>
        <w:r w:rsidRPr="00316BDD">
          <w:rPr>
            <w:rStyle w:val="01Text"/>
            <w:rFonts w:asciiTheme="minorEastAsia" w:eastAsiaTheme="minorEastAsia"/>
            <w:sz w:val="21"/>
          </w:rPr>
          <w:t>[151]</w:t>
        </w:r>
        <w:bookmarkEnd w:id="2554"/>
      </w:hyperlink>
      <w:r w:rsidRPr="00316BDD">
        <w:rPr>
          <w:rFonts w:asciiTheme="minorEastAsia" w:eastAsiaTheme="minorEastAsia"/>
          <w:sz w:val="21"/>
        </w:rPr>
        <w:t>萧公权：《中华帝国的妥协》，6（西雅图，1979年），第33页注75，讨论了晚期中华帝国农村社会里老领导和执行仲裁争论的职责。</w:t>
      </w:r>
    </w:p>
    <w:p w:rsidR="00884720" w:rsidRPr="00316BDD" w:rsidRDefault="00884720" w:rsidP="00884720">
      <w:pPr>
        <w:pStyle w:val="Para01"/>
        <w:spacing w:before="312" w:after="312"/>
        <w:rPr>
          <w:rFonts w:asciiTheme="minorEastAsia" w:eastAsiaTheme="minorEastAsia"/>
          <w:sz w:val="21"/>
        </w:rPr>
      </w:pPr>
      <w:hyperlink w:anchor="_152_34">
        <w:bookmarkStart w:id="2555" w:name="_152_35"/>
        <w:r w:rsidRPr="00316BDD">
          <w:rPr>
            <w:rStyle w:val="01Text"/>
            <w:rFonts w:asciiTheme="minorEastAsia" w:eastAsiaTheme="minorEastAsia"/>
            <w:sz w:val="21"/>
          </w:rPr>
          <w:t>[152]</w:t>
        </w:r>
        <w:bookmarkEnd w:id="2555"/>
      </w:hyperlink>
      <w:r w:rsidRPr="00316BDD">
        <w:rPr>
          <w:rFonts w:asciiTheme="minorEastAsia" w:eastAsiaTheme="minorEastAsia"/>
          <w:sz w:val="21"/>
        </w:rPr>
        <w:t>清水盛光：《中国乡村社会论》；栗林宣夫：《里甲制研究》。</w:t>
      </w:r>
    </w:p>
    <w:p w:rsidR="00884720" w:rsidRPr="00316BDD" w:rsidRDefault="00884720" w:rsidP="00884720">
      <w:pPr>
        <w:pStyle w:val="Para01"/>
        <w:spacing w:before="312" w:after="312"/>
        <w:rPr>
          <w:rFonts w:asciiTheme="minorEastAsia" w:eastAsiaTheme="minorEastAsia"/>
          <w:sz w:val="21"/>
        </w:rPr>
      </w:pPr>
      <w:hyperlink w:anchor="_153_34">
        <w:bookmarkStart w:id="2556" w:name="_153_35"/>
        <w:r w:rsidRPr="00316BDD">
          <w:rPr>
            <w:rStyle w:val="01Text"/>
            <w:rFonts w:asciiTheme="minorEastAsia" w:eastAsiaTheme="minorEastAsia"/>
            <w:sz w:val="21"/>
          </w:rPr>
          <w:t>[153]</w:t>
        </w:r>
        <w:bookmarkEnd w:id="2556"/>
      </w:hyperlink>
      <w:r w:rsidRPr="00316BDD">
        <w:rPr>
          <w:rFonts w:asciiTheme="minorEastAsia" w:eastAsiaTheme="minorEastAsia"/>
          <w:sz w:val="21"/>
        </w:rPr>
        <w:t>鹤见尚弘：《旧中国共同体诸问题》。</w:t>
      </w:r>
    </w:p>
    <w:p w:rsidR="00884720" w:rsidRPr="00316BDD" w:rsidRDefault="00884720" w:rsidP="00884720">
      <w:pPr>
        <w:pStyle w:val="Para01"/>
        <w:spacing w:before="312" w:after="312"/>
        <w:rPr>
          <w:rFonts w:asciiTheme="minorEastAsia" w:eastAsiaTheme="minorEastAsia"/>
          <w:sz w:val="21"/>
        </w:rPr>
      </w:pPr>
      <w:hyperlink w:anchor="_154_34">
        <w:bookmarkStart w:id="2557" w:name="_154_35"/>
        <w:r w:rsidRPr="00316BDD">
          <w:rPr>
            <w:rStyle w:val="01Text"/>
            <w:rFonts w:asciiTheme="minorEastAsia" w:eastAsiaTheme="minorEastAsia"/>
            <w:sz w:val="21"/>
          </w:rPr>
          <w:t>[154]</w:t>
        </w:r>
        <w:bookmarkEnd w:id="2557"/>
      </w:hyperlink>
      <w:r w:rsidRPr="00316BDD">
        <w:rPr>
          <w:rFonts w:asciiTheme="minorEastAsia" w:eastAsiaTheme="minorEastAsia"/>
          <w:sz w:val="21"/>
        </w:rPr>
        <w:t>关于里长职责方面的更详细的情况，见清水盛光的《中国乡村社会论》和张哲郎的《地方控制》。不同的活动流行的周期有所不同；村社宣读《大诰》到1450年中止，但后来又恢复。见奥崎裕司：《中国乡绅地主》，第3章。又见酒井忠夫：《中国善书的研究》（东京，1960年）。</w:t>
      </w:r>
    </w:p>
    <w:p w:rsidR="00884720" w:rsidRPr="00316BDD" w:rsidRDefault="00884720" w:rsidP="00884720">
      <w:pPr>
        <w:pStyle w:val="Para01"/>
        <w:spacing w:before="312" w:after="312"/>
        <w:rPr>
          <w:rFonts w:asciiTheme="minorEastAsia" w:eastAsiaTheme="minorEastAsia"/>
          <w:sz w:val="21"/>
        </w:rPr>
      </w:pPr>
      <w:hyperlink w:anchor="_155_32">
        <w:bookmarkStart w:id="2558" w:name="_155_33"/>
        <w:r w:rsidRPr="00316BDD">
          <w:rPr>
            <w:rStyle w:val="01Text"/>
            <w:rFonts w:asciiTheme="minorEastAsia" w:eastAsiaTheme="minorEastAsia"/>
            <w:sz w:val="21"/>
          </w:rPr>
          <w:t>[155]</w:t>
        </w:r>
        <w:bookmarkEnd w:id="2558"/>
      </w:hyperlink>
      <w:r w:rsidRPr="00316BDD">
        <w:rPr>
          <w:rFonts w:asciiTheme="minorEastAsia" w:eastAsiaTheme="minorEastAsia"/>
          <w:sz w:val="21"/>
        </w:rPr>
        <w:t>山根幸夫：《明代徭役制度》；《明代华北役法的特征》，载《清水博士追悼纪念</w:t>
      </w:r>
      <w:r w:rsidRPr="00316BDD">
        <w:rPr>
          <w:rFonts w:asciiTheme="minorEastAsia" w:eastAsiaTheme="minorEastAsia"/>
          <w:sz w:val="21"/>
        </w:rPr>
        <w:t>——</w:t>
      </w:r>
      <w:r w:rsidRPr="00316BDD">
        <w:rPr>
          <w:rFonts w:asciiTheme="minorEastAsia" w:eastAsiaTheme="minorEastAsia"/>
          <w:sz w:val="21"/>
        </w:rPr>
        <w:t>明代史论丛》，清水博士追悼纪念编集委员会编（东京，1962年），第221</w:t>
      </w:r>
      <w:r w:rsidRPr="00316BDD">
        <w:rPr>
          <w:rFonts w:asciiTheme="minorEastAsia" w:eastAsiaTheme="minorEastAsia"/>
          <w:sz w:val="21"/>
        </w:rPr>
        <w:t>—</w:t>
      </w:r>
      <w:r w:rsidRPr="00316BDD">
        <w:rPr>
          <w:rFonts w:asciiTheme="minorEastAsia" w:eastAsiaTheme="minorEastAsia"/>
          <w:sz w:val="21"/>
        </w:rPr>
        <w:t>250页。小山正明认为存在的区划被大改组，以使每名粮长能征收约1万担，这个论点已被认为是错的。见其《明代的粮长</w:t>
      </w:r>
      <w:r w:rsidRPr="00316BDD">
        <w:rPr>
          <w:rFonts w:asciiTheme="minorEastAsia" w:eastAsiaTheme="minorEastAsia"/>
          <w:sz w:val="21"/>
        </w:rPr>
        <w:t>——</w:t>
      </w:r>
      <w:r w:rsidRPr="00316BDD">
        <w:rPr>
          <w:rFonts w:asciiTheme="minorEastAsia" w:eastAsiaTheme="minorEastAsia"/>
          <w:sz w:val="21"/>
        </w:rPr>
        <w:t>集中讨论前半期江南三角洲地带》，载《东洋史研究》，7，第4期（1969年3月），第24</w:t>
      </w:r>
      <w:r w:rsidRPr="00316BDD">
        <w:rPr>
          <w:rFonts w:asciiTheme="minorEastAsia" w:eastAsiaTheme="minorEastAsia"/>
          <w:sz w:val="21"/>
        </w:rPr>
        <w:t>—</w:t>
      </w:r>
      <w:r w:rsidRPr="00316BDD">
        <w:rPr>
          <w:rFonts w:asciiTheme="minorEastAsia" w:eastAsiaTheme="minorEastAsia"/>
          <w:sz w:val="21"/>
        </w:rPr>
        <w:t>68页。</w:t>
      </w:r>
    </w:p>
    <w:p w:rsidR="00884720" w:rsidRPr="00316BDD" w:rsidRDefault="00884720" w:rsidP="00884720">
      <w:pPr>
        <w:pStyle w:val="Para01"/>
        <w:spacing w:before="312" w:after="312"/>
        <w:rPr>
          <w:rFonts w:asciiTheme="minorEastAsia" w:eastAsiaTheme="minorEastAsia"/>
          <w:sz w:val="21"/>
        </w:rPr>
      </w:pPr>
      <w:hyperlink w:anchor="_156_32">
        <w:bookmarkStart w:id="2559" w:name="_156_33"/>
        <w:r w:rsidRPr="00316BDD">
          <w:rPr>
            <w:rStyle w:val="01Text"/>
            <w:rFonts w:asciiTheme="minorEastAsia" w:eastAsiaTheme="minorEastAsia"/>
            <w:sz w:val="21"/>
          </w:rPr>
          <w:t>[156]</w:t>
        </w:r>
        <w:bookmarkEnd w:id="2559"/>
      </w:hyperlink>
      <w:r w:rsidRPr="00316BDD">
        <w:rPr>
          <w:rFonts w:asciiTheme="minorEastAsia" w:eastAsiaTheme="minorEastAsia"/>
          <w:sz w:val="21"/>
        </w:rPr>
        <w:t>如湖州府，见山根幸夫：《明代徭役制度》。</w:t>
      </w:r>
    </w:p>
    <w:p w:rsidR="00884720" w:rsidRPr="00316BDD" w:rsidRDefault="00884720" w:rsidP="00884720">
      <w:pPr>
        <w:pStyle w:val="Para01"/>
        <w:spacing w:before="312" w:after="312"/>
        <w:rPr>
          <w:rFonts w:asciiTheme="minorEastAsia" w:eastAsiaTheme="minorEastAsia"/>
          <w:sz w:val="21"/>
        </w:rPr>
      </w:pPr>
      <w:hyperlink w:anchor="_157_32">
        <w:bookmarkStart w:id="2560" w:name="_157_33"/>
        <w:r w:rsidRPr="00316BDD">
          <w:rPr>
            <w:rStyle w:val="01Text"/>
            <w:rFonts w:asciiTheme="minorEastAsia" w:eastAsiaTheme="minorEastAsia"/>
            <w:sz w:val="21"/>
          </w:rPr>
          <w:t>[157]</w:t>
        </w:r>
        <w:bookmarkEnd w:id="2560"/>
      </w:hyperlink>
      <w:r w:rsidRPr="00316BDD">
        <w:rPr>
          <w:rFonts w:asciiTheme="minorEastAsia" w:eastAsiaTheme="minorEastAsia"/>
          <w:sz w:val="21"/>
        </w:rPr>
        <w:t>如安徽的绩溪，见梁方仲：《明代粮长制度》，载《中国社会经济史集刊》，7，第2期（1946年7月），第107</w:t>
      </w:r>
      <w:r w:rsidRPr="00316BDD">
        <w:rPr>
          <w:rFonts w:asciiTheme="minorEastAsia" w:eastAsiaTheme="minorEastAsia"/>
          <w:sz w:val="21"/>
        </w:rPr>
        <w:t>—</w:t>
      </w:r>
      <w:r w:rsidRPr="00316BDD">
        <w:rPr>
          <w:rFonts w:asciiTheme="minorEastAsia" w:eastAsiaTheme="minorEastAsia"/>
          <w:sz w:val="21"/>
        </w:rPr>
        <w:t>133页，孙任以都译成英文，载《中国社会史论文选译》，载《美国学术团体理事会</w:t>
      </w:r>
      <w:r w:rsidRPr="00316BDD">
        <w:rPr>
          <w:rFonts w:asciiTheme="minorEastAsia" w:eastAsiaTheme="minorEastAsia"/>
          <w:sz w:val="21"/>
        </w:rPr>
        <w:t>——</w:t>
      </w:r>
      <w:r w:rsidRPr="00316BDD">
        <w:rPr>
          <w:rFonts w:asciiTheme="minorEastAsia" w:eastAsiaTheme="minorEastAsia"/>
          <w:sz w:val="21"/>
        </w:rPr>
        <w:t>中国及有关文明》，第7期（1957年），第249</w:t>
      </w:r>
      <w:r w:rsidRPr="00316BDD">
        <w:rPr>
          <w:rFonts w:asciiTheme="minorEastAsia" w:eastAsiaTheme="minorEastAsia"/>
          <w:sz w:val="21"/>
        </w:rPr>
        <w:t>—</w:t>
      </w:r>
      <w:r w:rsidRPr="00316BDD">
        <w:rPr>
          <w:rFonts w:asciiTheme="minorEastAsia" w:eastAsiaTheme="minorEastAsia"/>
          <w:sz w:val="21"/>
        </w:rPr>
        <w:t>269页，孙任以都和约翰</w:t>
      </w:r>
      <w:r w:rsidRPr="00316BDD">
        <w:rPr>
          <w:rFonts w:asciiTheme="minorEastAsia" w:eastAsiaTheme="minorEastAsia"/>
          <w:sz w:val="21"/>
        </w:rPr>
        <w:t>·</w:t>
      </w:r>
      <w:r w:rsidRPr="00316BDD">
        <w:rPr>
          <w:rFonts w:asciiTheme="minorEastAsia" w:eastAsiaTheme="minorEastAsia"/>
          <w:sz w:val="21"/>
        </w:rPr>
        <w:t>德弗朗西斯编。</w:t>
      </w:r>
    </w:p>
    <w:p w:rsidR="00884720" w:rsidRPr="00316BDD" w:rsidRDefault="00884720" w:rsidP="00884720">
      <w:pPr>
        <w:pStyle w:val="Para01"/>
        <w:spacing w:before="312" w:after="312"/>
        <w:rPr>
          <w:rFonts w:asciiTheme="minorEastAsia" w:eastAsiaTheme="minorEastAsia"/>
          <w:sz w:val="21"/>
        </w:rPr>
      </w:pPr>
      <w:hyperlink w:anchor="_158_32">
        <w:bookmarkStart w:id="2561" w:name="_158_33"/>
        <w:r w:rsidRPr="00316BDD">
          <w:rPr>
            <w:rStyle w:val="01Text"/>
            <w:rFonts w:asciiTheme="minorEastAsia" w:eastAsiaTheme="minorEastAsia"/>
            <w:sz w:val="21"/>
          </w:rPr>
          <w:t>[158]</w:t>
        </w:r>
        <w:bookmarkEnd w:id="2561"/>
      </w:hyperlink>
      <w:r w:rsidRPr="00316BDD">
        <w:rPr>
          <w:rFonts w:asciiTheme="minorEastAsia" w:eastAsiaTheme="minorEastAsia"/>
          <w:sz w:val="21"/>
        </w:rPr>
        <w:t>在1382年至1385年曾有一段短暂的试验期，当时粮长被取消，而是希望里长担任粮长的责任；但发现这行不通，于是重新设立粮长。</w:t>
      </w:r>
    </w:p>
    <w:p w:rsidR="00884720" w:rsidRPr="00316BDD" w:rsidRDefault="00884720" w:rsidP="00884720">
      <w:pPr>
        <w:pStyle w:val="Para01"/>
        <w:spacing w:before="312" w:after="312"/>
        <w:rPr>
          <w:rFonts w:asciiTheme="minorEastAsia" w:eastAsiaTheme="minorEastAsia"/>
          <w:sz w:val="21"/>
        </w:rPr>
      </w:pPr>
      <w:hyperlink w:anchor="_159_30">
        <w:bookmarkStart w:id="2562" w:name="_159_31"/>
        <w:r w:rsidRPr="00316BDD">
          <w:rPr>
            <w:rStyle w:val="01Text"/>
            <w:rFonts w:asciiTheme="minorEastAsia" w:eastAsiaTheme="minorEastAsia"/>
            <w:sz w:val="21"/>
          </w:rPr>
          <w:t>[159]</w:t>
        </w:r>
        <w:bookmarkEnd w:id="2562"/>
      </w:hyperlink>
      <w:r w:rsidRPr="00316BDD">
        <w:rPr>
          <w:rFonts w:asciiTheme="minorEastAsia" w:eastAsiaTheme="minorEastAsia"/>
          <w:sz w:val="21"/>
        </w:rPr>
        <w:t>梁方仲：《地方征税》，载《明代粮长制度》（上海，1957年）；奥崎裕司：《中国乡绅地主》。</w:t>
      </w:r>
    </w:p>
    <w:p w:rsidR="00884720" w:rsidRPr="00316BDD" w:rsidRDefault="00884720" w:rsidP="00884720">
      <w:pPr>
        <w:pStyle w:val="Para01"/>
        <w:spacing w:before="312" w:after="312"/>
        <w:rPr>
          <w:rFonts w:asciiTheme="minorEastAsia" w:eastAsiaTheme="minorEastAsia"/>
          <w:sz w:val="21"/>
        </w:rPr>
      </w:pPr>
      <w:hyperlink w:anchor="_160_30">
        <w:bookmarkStart w:id="2563" w:name="_160_31"/>
        <w:r w:rsidRPr="00316BDD">
          <w:rPr>
            <w:rStyle w:val="01Text"/>
            <w:rFonts w:asciiTheme="minorEastAsia" w:eastAsiaTheme="minorEastAsia"/>
            <w:sz w:val="21"/>
          </w:rPr>
          <w:t>[160]</w:t>
        </w:r>
        <w:bookmarkEnd w:id="2563"/>
      </w:hyperlink>
      <w:r w:rsidRPr="00316BDD">
        <w:rPr>
          <w:rFonts w:asciiTheme="minorEastAsia" w:eastAsiaTheme="minorEastAsia"/>
          <w:sz w:val="21"/>
        </w:rPr>
        <w:t>但对此仍有争论，见谷口规矩雄：《论明代华北的人口》，载《东洋史研究》，7，第4期（1969年3月），第112</w:t>
      </w:r>
      <w:r w:rsidRPr="00316BDD">
        <w:rPr>
          <w:rFonts w:asciiTheme="minorEastAsia" w:eastAsiaTheme="minorEastAsia"/>
          <w:sz w:val="21"/>
        </w:rPr>
        <w:t>—</w:t>
      </w:r>
      <w:r w:rsidRPr="00316BDD">
        <w:rPr>
          <w:rFonts w:asciiTheme="minorEastAsia" w:eastAsiaTheme="minorEastAsia"/>
          <w:sz w:val="21"/>
        </w:rPr>
        <w:t>143页；利特鲁普：《明代中国基层官僚政府》。</w:t>
      </w:r>
    </w:p>
    <w:p w:rsidR="00884720" w:rsidRPr="00316BDD" w:rsidRDefault="00884720" w:rsidP="00884720">
      <w:pPr>
        <w:pStyle w:val="Para01"/>
        <w:spacing w:before="312" w:after="312"/>
        <w:rPr>
          <w:rFonts w:asciiTheme="minorEastAsia" w:eastAsiaTheme="minorEastAsia"/>
          <w:sz w:val="21"/>
        </w:rPr>
      </w:pPr>
      <w:hyperlink w:anchor="_161_30">
        <w:bookmarkStart w:id="2564" w:name="_161_31"/>
        <w:r w:rsidRPr="00316BDD">
          <w:rPr>
            <w:rStyle w:val="01Text"/>
            <w:rFonts w:asciiTheme="minorEastAsia" w:eastAsiaTheme="minorEastAsia"/>
            <w:sz w:val="21"/>
          </w:rPr>
          <w:t>[161]</w:t>
        </w:r>
        <w:bookmarkEnd w:id="2564"/>
      </w:hyperlink>
      <w:r w:rsidRPr="00316BDD">
        <w:rPr>
          <w:rFonts w:asciiTheme="minorEastAsia" w:eastAsiaTheme="minorEastAsia"/>
          <w:sz w:val="21"/>
        </w:rPr>
        <w:t>见鹤见尚弘：《明代的畸零户》，载《东洋学报》，47，第3期（1964年12月，）第35</w:t>
      </w:r>
      <w:r w:rsidRPr="00316BDD">
        <w:rPr>
          <w:rFonts w:asciiTheme="minorEastAsia" w:eastAsiaTheme="minorEastAsia"/>
          <w:sz w:val="21"/>
        </w:rPr>
        <w:t>—</w:t>
      </w:r>
      <w:r w:rsidRPr="00316BDD">
        <w:rPr>
          <w:rFonts w:asciiTheme="minorEastAsia" w:eastAsiaTheme="minorEastAsia"/>
          <w:sz w:val="21"/>
        </w:rPr>
        <w:t>64页。但并非所有的文献都对这两种户作出区分。寺庙如果有地，就被划为正常的户；如果无地，就被划成带管户。见金钟博：《明代里甲制度》，第36页。</w:t>
      </w:r>
    </w:p>
    <w:p w:rsidR="00884720" w:rsidRPr="00316BDD" w:rsidRDefault="00884720" w:rsidP="00884720">
      <w:pPr>
        <w:pStyle w:val="Para01"/>
        <w:spacing w:before="312" w:after="312"/>
        <w:rPr>
          <w:rFonts w:asciiTheme="minorEastAsia" w:eastAsiaTheme="minorEastAsia"/>
          <w:sz w:val="21"/>
        </w:rPr>
      </w:pPr>
      <w:hyperlink w:anchor="_162_30">
        <w:bookmarkStart w:id="2565" w:name="_162_31"/>
        <w:r w:rsidRPr="00316BDD">
          <w:rPr>
            <w:rStyle w:val="01Text"/>
            <w:rFonts w:asciiTheme="minorEastAsia" w:eastAsiaTheme="minorEastAsia"/>
            <w:sz w:val="21"/>
          </w:rPr>
          <w:t>[162]</w:t>
        </w:r>
        <w:bookmarkEnd w:id="2565"/>
      </w:hyperlink>
      <w:r w:rsidRPr="00316BDD">
        <w:rPr>
          <w:rFonts w:asciiTheme="minorEastAsia" w:eastAsiaTheme="minorEastAsia"/>
          <w:sz w:val="21"/>
        </w:rPr>
        <w:t>川胜守：《中国封建国家》，第186</w:t>
      </w:r>
      <w:r w:rsidRPr="00316BDD">
        <w:rPr>
          <w:rFonts w:asciiTheme="minorEastAsia" w:eastAsiaTheme="minorEastAsia"/>
          <w:sz w:val="21"/>
        </w:rPr>
        <w:t>—</w:t>
      </w:r>
      <w:r w:rsidRPr="00316BDD">
        <w:rPr>
          <w:rFonts w:asciiTheme="minorEastAsia" w:eastAsiaTheme="minorEastAsia"/>
          <w:sz w:val="21"/>
        </w:rPr>
        <w:t>202页；鹤见尚弘：《明代农村控制》，都强调普遍禁止分户，相反，小山正明一度认为分户是保证甲同样有活力的必要的方式，见其《明代的十段法》（1），载《前近代亚洲的法和社会》，第1卷，仁井田陞博士追悼纪念论文集编集委员会编：《仁井田陞博士追悼纪念论文集》（东京，1967年），第365</w:t>
      </w:r>
      <w:r w:rsidRPr="00316BDD">
        <w:rPr>
          <w:rFonts w:asciiTheme="minorEastAsia" w:eastAsiaTheme="minorEastAsia"/>
          <w:sz w:val="21"/>
        </w:rPr>
        <w:t>—</w:t>
      </w:r>
      <w:r w:rsidRPr="00316BDD">
        <w:rPr>
          <w:rFonts w:asciiTheme="minorEastAsia" w:eastAsiaTheme="minorEastAsia"/>
          <w:sz w:val="21"/>
        </w:rPr>
        <w:t>386页；（2）《千叶大学文理部文化科学纪要》，10（1968年3月），第1</w:t>
      </w:r>
      <w:r w:rsidRPr="00316BDD">
        <w:rPr>
          <w:rFonts w:asciiTheme="minorEastAsia" w:eastAsiaTheme="minorEastAsia"/>
          <w:sz w:val="21"/>
        </w:rPr>
        <w:t>—</w:t>
      </w:r>
      <w:r w:rsidRPr="00316BDD">
        <w:rPr>
          <w:rFonts w:asciiTheme="minorEastAsia" w:eastAsiaTheme="minorEastAsia"/>
          <w:sz w:val="21"/>
        </w:rPr>
        <w:t>40页。关于分户（析户）的问题，见</w:t>
      </w:r>
      <w:hyperlink w:anchor="_229_13">
        <w:r w:rsidRPr="00316BDD">
          <w:rPr>
            <w:rStyle w:val="01Text"/>
            <w:rFonts w:asciiTheme="minorEastAsia" w:eastAsiaTheme="minorEastAsia"/>
            <w:sz w:val="21"/>
          </w:rPr>
          <w:t>此处注释</w:t>
        </w:r>
      </w:hyperlink>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163_30">
        <w:bookmarkStart w:id="2566" w:name="_163_31"/>
        <w:r w:rsidRPr="00316BDD">
          <w:rPr>
            <w:rStyle w:val="01Text"/>
            <w:rFonts w:asciiTheme="minorEastAsia" w:eastAsiaTheme="minorEastAsia"/>
            <w:sz w:val="21"/>
          </w:rPr>
          <w:t>[163]</w:t>
        </w:r>
        <w:bookmarkEnd w:id="2566"/>
      </w:hyperlink>
      <w:r w:rsidRPr="00316BDD">
        <w:rPr>
          <w:rFonts w:asciiTheme="minorEastAsia" w:eastAsiaTheme="minorEastAsia"/>
          <w:sz w:val="21"/>
        </w:rPr>
        <w:t>见鹤见尚弘：《明代的畸零户》。</w:t>
      </w:r>
    </w:p>
    <w:p w:rsidR="00884720" w:rsidRPr="00316BDD" w:rsidRDefault="00884720" w:rsidP="00884720">
      <w:pPr>
        <w:pStyle w:val="Para01"/>
        <w:spacing w:before="312" w:after="312"/>
        <w:rPr>
          <w:rFonts w:asciiTheme="minorEastAsia" w:eastAsiaTheme="minorEastAsia"/>
          <w:sz w:val="21"/>
        </w:rPr>
      </w:pPr>
      <w:hyperlink w:anchor="_164_30">
        <w:bookmarkStart w:id="2567" w:name="_164_31"/>
        <w:r w:rsidRPr="00316BDD">
          <w:rPr>
            <w:rStyle w:val="01Text"/>
            <w:rFonts w:asciiTheme="minorEastAsia" w:eastAsiaTheme="minorEastAsia"/>
            <w:sz w:val="21"/>
          </w:rPr>
          <w:t>[164]</w:t>
        </w:r>
        <w:bookmarkEnd w:id="2567"/>
      </w:hyperlink>
      <w:r w:rsidRPr="00316BDD">
        <w:rPr>
          <w:rFonts w:asciiTheme="minorEastAsia" w:eastAsiaTheme="minorEastAsia"/>
          <w:sz w:val="21"/>
        </w:rPr>
        <w:t>见鹤见尚弘：《明代的畸零户》；又见布鲁克：《空间结构》，注100。这个事实完全否定了郝若贝</w:t>
      </w:r>
      <w:r w:rsidRPr="00316BDD">
        <w:rPr>
          <w:rFonts w:asciiTheme="minorEastAsia" w:eastAsiaTheme="minorEastAsia"/>
          <w:sz w:val="21"/>
        </w:rPr>
        <w:t>“</w:t>
      </w:r>
      <w:r w:rsidRPr="00316BDD">
        <w:rPr>
          <w:rFonts w:asciiTheme="minorEastAsia" w:eastAsiaTheme="minorEastAsia"/>
          <w:sz w:val="21"/>
        </w:rPr>
        <w:t>计算</w:t>
      </w:r>
      <w:r w:rsidRPr="00316BDD">
        <w:rPr>
          <w:rFonts w:asciiTheme="minorEastAsia" w:eastAsiaTheme="minorEastAsia"/>
          <w:sz w:val="21"/>
        </w:rPr>
        <w:t>”</w:t>
      </w:r>
      <w:r w:rsidRPr="00316BDD">
        <w:rPr>
          <w:rFonts w:asciiTheme="minorEastAsia" w:eastAsiaTheme="minorEastAsia"/>
          <w:sz w:val="21"/>
        </w:rPr>
        <w:t>的明代数据，见其《750</w:t>
      </w:r>
      <w:r w:rsidRPr="00316BDD">
        <w:rPr>
          <w:rFonts w:asciiTheme="minorEastAsia" w:eastAsiaTheme="minorEastAsia"/>
          <w:sz w:val="21"/>
        </w:rPr>
        <w:t>—</w:t>
      </w:r>
      <w:r w:rsidRPr="00316BDD">
        <w:rPr>
          <w:rFonts w:asciiTheme="minorEastAsia" w:eastAsiaTheme="minorEastAsia"/>
          <w:sz w:val="21"/>
        </w:rPr>
        <w:t>1550年中国的人口统计、政治和社会的变化》，载《哈佛亚洲研究杂志》，42，第2期（1982年12月），第365</w:t>
      </w:r>
      <w:r w:rsidRPr="00316BDD">
        <w:rPr>
          <w:rFonts w:asciiTheme="minorEastAsia" w:eastAsiaTheme="minorEastAsia"/>
          <w:sz w:val="21"/>
        </w:rPr>
        <w:t>—</w:t>
      </w:r>
      <w:r w:rsidRPr="00316BDD">
        <w:rPr>
          <w:rFonts w:asciiTheme="minorEastAsia" w:eastAsiaTheme="minorEastAsia"/>
          <w:sz w:val="21"/>
        </w:rPr>
        <w:t>442页。</w:t>
      </w:r>
    </w:p>
    <w:p w:rsidR="00884720" w:rsidRPr="00316BDD" w:rsidRDefault="00884720" w:rsidP="00884720">
      <w:pPr>
        <w:pStyle w:val="Para01"/>
        <w:spacing w:before="312" w:after="312"/>
        <w:rPr>
          <w:rFonts w:asciiTheme="minorEastAsia" w:eastAsiaTheme="minorEastAsia"/>
          <w:sz w:val="21"/>
        </w:rPr>
      </w:pPr>
      <w:hyperlink w:anchor="_165_28">
        <w:bookmarkStart w:id="2568" w:name="_165_29"/>
        <w:r w:rsidRPr="00316BDD">
          <w:rPr>
            <w:rStyle w:val="01Text"/>
            <w:rFonts w:asciiTheme="minorEastAsia" w:eastAsiaTheme="minorEastAsia"/>
            <w:sz w:val="21"/>
          </w:rPr>
          <w:t>[165]</w:t>
        </w:r>
        <w:bookmarkEnd w:id="2568"/>
      </w:hyperlink>
      <w:r w:rsidRPr="00316BDD">
        <w:rPr>
          <w:rFonts w:asciiTheme="minorEastAsia" w:eastAsiaTheme="minorEastAsia"/>
          <w:sz w:val="21"/>
        </w:rPr>
        <w:t>这是宫崎市定的论题，见其《宋代以后的土地所有形式》，载《东洋史研究》，12，第2期（1952年12月），第1</w:t>
      </w:r>
      <w:r w:rsidRPr="00316BDD">
        <w:rPr>
          <w:rFonts w:asciiTheme="minorEastAsia" w:eastAsiaTheme="minorEastAsia"/>
          <w:sz w:val="21"/>
        </w:rPr>
        <w:t>—</w:t>
      </w:r>
      <w:r w:rsidRPr="00316BDD">
        <w:rPr>
          <w:rFonts w:asciiTheme="minorEastAsia" w:eastAsiaTheme="minorEastAsia"/>
          <w:sz w:val="21"/>
        </w:rPr>
        <w:t>34页。他的观点近来至少被鹤见尚弘的鱼鳞册研究含蓄地证实。见鹤见尚弘：《鱼鳞册调查》；《论国立国会图书馆所藏康熙十五年丈量的长洲县鱼鳞册》，载山崎光生退官纪念会编：《山崎光生退官纪念东洋史学论丛》（东京，1967年），第303</w:t>
      </w:r>
      <w:r w:rsidRPr="00316BDD">
        <w:rPr>
          <w:rFonts w:asciiTheme="minorEastAsia" w:eastAsiaTheme="minorEastAsia"/>
          <w:sz w:val="21"/>
        </w:rPr>
        <w:t>—</w:t>
      </w:r>
      <w:r w:rsidRPr="00316BDD">
        <w:rPr>
          <w:rFonts w:asciiTheme="minorEastAsia" w:eastAsiaTheme="minorEastAsia"/>
          <w:sz w:val="21"/>
        </w:rPr>
        <w:t>318页；《清初苏州府的鱼鳞册考察</w:t>
      </w:r>
      <w:r w:rsidRPr="00316BDD">
        <w:rPr>
          <w:rFonts w:asciiTheme="minorEastAsia" w:eastAsiaTheme="minorEastAsia"/>
          <w:sz w:val="21"/>
        </w:rPr>
        <w:t>——</w:t>
      </w:r>
      <w:r w:rsidRPr="00316BDD">
        <w:rPr>
          <w:rFonts w:asciiTheme="minorEastAsia" w:eastAsiaTheme="minorEastAsia"/>
          <w:sz w:val="21"/>
        </w:rPr>
        <w:t>集中讨论长洲县下二十五都正扇十九图鱼鳞册》，载《社会经济史学》，34，第5期（1969</w:t>
      </w:r>
      <w:r w:rsidRPr="00316BDD">
        <w:rPr>
          <w:rFonts w:asciiTheme="minorEastAsia" w:eastAsiaTheme="minorEastAsia"/>
          <w:sz w:val="21"/>
        </w:rPr>
        <w:lastRenderedPageBreak/>
        <w:t>年1月），第1</w:t>
      </w:r>
      <w:r w:rsidRPr="00316BDD">
        <w:rPr>
          <w:rFonts w:asciiTheme="minorEastAsia" w:eastAsiaTheme="minorEastAsia"/>
          <w:sz w:val="21"/>
        </w:rPr>
        <w:t>—</w:t>
      </w:r>
      <w:r w:rsidRPr="00316BDD">
        <w:rPr>
          <w:rFonts w:asciiTheme="minorEastAsia" w:eastAsiaTheme="minorEastAsia"/>
          <w:sz w:val="21"/>
        </w:rPr>
        <w:t>31页；《康熙十五年丈量苏州长洲县鱼鳞册田土统计的考察》，载木村正雄先生退官纪念事业会东洋史论集编集委员会编：《木村正雄先生退官纪念东洋史论集》（1976年），第311</w:t>
      </w:r>
      <w:r w:rsidRPr="00316BDD">
        <w:rPr>
          <w:rFonts w:asciiTheme="minorEastAsia" w:eastAsiaTheme="minorEastAsia"/>
          <w:sz w:val="21"/>
        </w:rPr>
        <w:t>—</w:t>
      </w:r>
      <w:r w:rsidRPr="00316BDD">
        <w:rPr>
          <w:rFonts w:asciiTheme="minorEastAsia" w:eastAsiaTheme="minorEastAsia"/>
          <w:sz w:val="21"/>
        </w:rPr>
        <w:t>344页；《康熙十五年丈量的苏州府长洲县有关田土统计的再考察》，载中岛敏先生古稀纪念事业会编：《中岛敏先生古稀纪念论集》（东京，1980年），第415</w:t>
      </w:r>
      <w:r w:rsidRPr="00316BDD">
        <w:rPr>
          <w:rFonts w:asciiTheme="minorEastAsia" w:eastAsiaTheme="minorEastAsia"/>
          <w:sz w:val="21"/>
        </w:rPr>
        <w:t>—</w:t>
      </w:r>
      <w:r w:rsidRPr="00316BDD">
        <w:rPr>
          <w:rFonts w:asciiTheme="minorEastAsia" w:eastAsiaTheme="minorEastAsia"/>
          <w:sz w:val="21"/>
        </w:rPr>
        <w:t>433页。又见足立启二：《清代苏州府地主的土地所有的发展》，载《熊本大学文学部论丛》，9（1982年11月），第24</w:t>
      </w:r>
      <w:r w:rsidRPr="00316BDD">
        <w:rPr>
          <w:rFonts w:asciiTheme="minorEastAsia" w:eastAsiaTheme="minorEastAsia"/>
          <w:sz w:val="21"/>
        </w:rPr>
        <w:t>—</w:t>
      </w:r>
      <w:r w:rsidRPr="00316BDD">
        <w:rPr>
          <w:rFonts w:asciiTheme="minorEastAsia" w:eastAsiaTheme="minorEastAsia"/>
          <w:sz w:val="21"/>
        </w:rPr>
        <w:t>56页；《清代和民国期农业经营的发展</w:t>
      </w:r>
      <w:r w:rsidRPr="00316BDD">
        <w:rPr>
          <w:rFonts w:asciiTheme="minorEastAsia" w:eastAsiaTheme="minorEastAsia"/>
          <w:sz w:val="21"/>
        </w:rPr>
        <w:t>——</w:t>
      </w:r>
      <w:r w:rsidRPr="00316BDD">
        <w:rPr>
          <w:rFonts w:asciiTheme="minorEastAsia" w:eastAsiaTheme="minorEastAsia"/>
          <w:sz w:val="21"/>
        </w:rPr>
        <w:t>专论长江下游》，载中国史研究会编：《中国史像的再构成</w:t>
      </w:r>
      <w:r w:rsidRPr="00316BDD">
        <w:rPr>
          <w:rFonts w:asciiTheme="minorEastAsia" w:eastAsiaTheme="minorEastAsia"/>
          <w:sz w:val="21"/>
        </w:rPr>
        <w:t>——</w:t>
      </w:r>
      <w:r w:rsidRPr="00316BDD">
        <w:rPr>
          <w:rFonts w:asciiTheme="minorEastAsia" w:eastAsiaTheme="minorEastAsia"/>
          <w:sz w:val="21"/>
        </w:rPr>
        <w:t>国家与农民》（京都，1983年），第255</w:t>
      </w:r>
      <w:r w:rsidRPr="00316BDD">
        <w:rPr>
          <w:rFonts w:asciiTheme="minorEastAsia" w:eastAsiaTheme="minorEastAsia"/>
          <w:sz w:val="21"/>
        </w:rPr>
        <w:t>—</w:t>
      </w:r>
      <w:r w:rsidRPr="00316BDD">
        <w:rPr>
          <w:rFonts w:asciiTheme="minorEastAsia" w:eastAsiaTheme="minorEastAsia"/>
          <w:sz w:val="21"/>
        </w:rPr>
        <w:t>288页。</w:t>
      </w:r>
    </w:p>
    <w:p w:rsidR="00884720" w:rsidRPr="00316BDD" w:rsidRDefault="00884720" w:rsidP="00884720">
      <w:pPr>
        <w:pStyle w:val="Para01"/>
        <w:spacing w:before="312" w:after="312"/>
        <w:rPr>
          <w:rFonts w:asciiTheme="minorEastAsia" w:eastAsiaTheme="minorEastAsia"/>
          <w:sz w:val="21"/>
        </w:rPr>
      </w:pPr>
      <w:hyperlink w:anchor="_166_28">
        <w:bookmarkStart w:id="2569" w:name="_166_29"/>
        <w:r w:rsidRPr="00316BDD">
          <w:rPr>
            <w:rStyle w:val="01Text"/>
            <w:rFonts w:asciiTheme="minorEastAsia" w:eastAsiaTheme="minorEastAsia"/>
            <w:sz w:val="21"/>
          </w:rPr>
          <w:t>[166]</w:t>
        </w:r>
        <w:bookmarkEnd w:id="2569"/>
      </w:hyperlink>
      <w:r w:rsidRPr="00316BDD">
        <w:rPr>
          <w:rFonts w:asciiTheme="minorEastAsia" w:eastAsiaTheme="minorEastAsia"/>
          <w:sz w:val="21"/>
        </w:rPr>
        <w:t>这些1397年的数字取自1370年阴历二月的《实录》并引于寺田隆信：《明代苏州平野的农家经济》，第8页；张哲郎：《地方控制》，第95页。</w:t>
      </w:r>
    </w:p>
    <w:p w:rsidR="00884720" w:rsidRPr="00316BDD" w:rsidRDefault="00884720" w:rsidP="00884720">
      <w:pPr>
        <w:pStyle w:val="Para01"/>
        <w:spacing w:before="312" w:after="312"/>
        <w:rPr>
          <w:rFonts w:asciiTheme="minorEastAsia" w:eastAsiaTheme="minorEastAsia"/>
          <w:sz w:val="21"/>
        </w:rPr>
      </w:pPr>
      <w:hyperlink w:anchor="_167_26">
        <w:bookmarkStart w:id="2570" w:name="_167_27"/>
        <w:r w:rsidRPr="00316BDD">
          <w:rPr>
            <w:rStyle w:val="01Text"/>
            <w:rFonts w:asciiTheme="minorEastAsia" w:eastAsiaTheme="minorEastAsia"/>
            <w:sz w:val="21"/>
          </w:rPr>
          <w:t>[167]</w:t>
        </w:r>
        <w:bookmarkEnd w:id="2570"/>
      </w:hyperlink>
      <w:r w:rsidRPr="00316BDD">
        <w:rPr>
          <w:rFonts w:asciiTheme="minorEastAsia" w:eastAsiaTheme="minorEastAsia"/>
          <w:sz w:val="21"/>
        </w:rPr>
        <w:t>见山根幸夫：《明代徭役制度》。</w:t>
      </w:r>
    </w:p>
    <w:p w:rsidR="00884720" w:rsidRPr="00316BDD" w:rsidRDefault="00884720" w:rsidP="00884720">
      <w:pPr>
        <w:pStyle w:val="Para01"/>
        <w:spacing w:before="312" w:after="312"/>
        <w:rPr>
          <w:rFonts w:asciiTheme="minorEastAsia" w:eastAsiaTheme="minorEastAsia"/>
          <w:sz w:val="21"/>
        </w:rPr>
      </w:pPr>
      <w:hyperlink w:anchor="_168_26">
        <w:bookmarkStart w:id="2571" w:name="_168_27"/>
        <w:r w:rsidRPr="00316BDD">
          <w:rPr>
            <w:rStyle w:val="01Text"/>
            <w:rFonts w:asciiTheme="minorEastAsia" w:eastAsiaTheme="minorEastAsia"/>
            <w:sz w:val="21"/>
          </w:rPr>
          <w:t>[168]</w:t>
        </w:r>
        <w:bookmarkEnd w:id="2571"/>
      </w:hyperlink>
      <w:r w:rsidRPr="00316BDD">
        <w:rPr>
          <w:rFonts w:asciiTheme="minorEastAsia" w:eastAsiaTheme="minorEastAsia"/>
          <w:sz w:val="21"/>
        </w:rPr>
        <w:t>例如，见川胜守：《中国封建国家的统治结构》；张显清：《明代官绅优免》。当然，大规模公共工程可能需要不同的措施。</w:t>
      </w:r>
    </w:p>
    <w:p w:rsidR="00884720" w:rsidRPr="00316BDD" w:rsidRDefault="00884720" w:rsidP="00884720">
      <w:pPr>
        <w:pStyle w:val="Para01"/>
        <w:spacing w:before="312" w:after="312"/>
        <w:rPr>
          <w:rFonts w:asciiTheme="minorEastAsia" w:eastAsiaTheme="minorEastAsia"/>
          <w:sz w:val="21"/>
        </w:rPr>
      </w:pPr>
      <w:hyperlink w:anchor="_169_26">
        <w:bookmarkStart w:id="2572" w:name="_169_27"/>
        <w:r w:rsidRPr="00316BDD">
          <w:rPr>
            <w:rStyle w:val="01Text"/>
            <w:rFonts w:asciiTheme="minorEastAsia" w:eastAsiaTheme="minorEastAsia"/>
            <w:sz w:val="21"/>
          </w:rPr>
          <w:t>[169]</w:t>
        </w:r>
        <w:bookmarkEnd w:id="2572"/>
      </w:hyperlink>
      <w:r w:rsidRPr="00316BDD">
        <w:rPr>
          <w:rFonts w:asciiTheme="minorEastAsia" w:eastAsiaTheme="minorEastAsia"/>
          <w:sz w:val="21"/>
        </w:rPr>
        <w:t>甚至三等的划分也对结婚形式有影响，见川胜守：《中国封建国家的统治结构》，第173页。</w:t>
      </w:r>
    </w:p>
    <w:p w:rsidR="00884720" w:rsidRPr="00316BDD" w:rsidRDefault="00884720" w:rsidP="00884720">
      <w:pPr>
        <w:pStyle w:val="Para01"/>
        <w:spacing w:before="312" w:after="312"/>
        <w:rPr>
          <w:rFonts w:asciiTheme="minorEastAsia" w:eastAsiaTheme="minorEastAsia"/>
          <w:sz w:val="21"/>
        </w:rPr>
      </w:pPr>
      <w:hyperlink w:anchor="_170_26">
        <w:bookmarkStart w:id="2573" w:name="_170_27"/>
        <w:r w:rsidRPr="00316BDD">
          <w:rPr>
            <w:rStyle w:val="01Text"/>
            <w:rFonts w:asciiTheme="minorEastAsia" w:eastAsiaTheme="minorEastAsia"/>
            <w:sz w:val="21"/>
          </w:rPr>
          <w:t>[170]</w:t>
        </w:r>
        <w:bookmarkEnd w:id="2573"/>
      </w:hyperlink>
      <w:r w:rsidRPr="00316BDD">
        <w:rPr>
          <w:rFonts w:asciiTheme="minorEastAsia" w:eastAsiaTheme="minorEastAsia"/>
          <w:sz w:val="21"/>
        </w:rPr>
        <w:t>奥崎裕司的《中国乡绅地主》第6章提到这种情况。</w:t>
      </w:r>
    </w:p>
    <w:p w:rsidR="00884720" w:rsidRPr="00316BDD" w:rsidRDefault="00884720" w:rsidP="00884720">
      <w:pPr>
        <w:pStyle w:val="Para01"/>
        <w:spacing w:before="312" w:after="312"/>
        <w:rPr>
          <w:rFonts w:asciiTheme="minorEastAsia" w:eastAsiaTheme="minorEastAsia"/>
          <w:sz w:val="21"/>
        </w:rPr>
      </w:pPr>
      <w:hyperlink w:anchor="_171_24">
        <w:bookmarkStart w:id="2574" w:name="_171_25"/>
        <w:r w:rsidRPr="00316BDD">
          <w:rPr>
            <w:rStyle w:val="01Text"/>
            <w:rFonts w:asciiTheme="minorEastAsia" w:eastAsiaTheme="minorEastAsia"/>
            <w:sz w:val="21"/>
          </w:rPr>
          <w:t>[171]</w:t>
        </w:r>
        <w:bookmarkEnd w:id="2574"/>
      </w:hyperlink>
      <w:r w:rsidRPr="00316BDD">
        <w:rPr>
          <w:rFonts w:asciiTheme="minorEastAsia" w:eastAsiaTheme="minorEastAsia"/>
          <w:sz w:val="21"/>
        </w:rPr>
        <w:t>研究作品中有，居密：《14</w:t>
      </w:r>
      <w:r w:rsidRPr="00316BDD">
        <w:rPr>
          <w:rFonts w:asciiTheme="minorEastAsia" w:eastAsiaTheme="minorEastAsia"/>
          <w:sz w:val="21"/>
        </w:rPr>
        <w:t>—</w:t>
      </w:r>
      <w:r w:rsidRPr="00316BDD">
        <w:rPr>
          <w:rFonts w:asciiTheme="minorEastAsia" w:eastAsiaTheme="minorEastAsia"/>
          <w:sz w:val="21"/>
        </w:rPr>
        <w:t>15世纪财政和农村控制制度的变化》，载《明史研究》，3（1976年秋），第53</w:t>
      </w:r>
      <w:r w:rsidRPr="00316BDD">
        <w:rPr>
          <w:rFonts w:asciiTheme="minorEastAsia" w:eastAsiaTheme="minorEastAsia"/>
          <w:sz w:val="21"/>
        </w:rPr>
        <w:t>—</w:t>
      </w:r>
      <w:r w:rsidRPr="00316BDD">
        <w:rPr>
          <w:rFonts w:asciiTheme="minorEastAsia" w:eastAsiaTheme="minorEastAsia"/>
          <w:sz w:val="21"/>
        </w:rPr>
        <w:t>69页；伍丹戈；《明代的官田和民田》，载《中华文史论丛》，</w:t>
      </w:r>
      <w:r w:rsidRPr="00316BDD">
        <w:rPr>
          <w:rFonts w:asciiTheme="minorEastAsia" w:eastAsiaTheme="minorEastAsia"/>
          <w:sz w:val="21"/>
        </w:rPr>
        <w:t>Ⅰ</w:t>
      </w:r>
      <w:r w:rsidRPr="00316BDD">
        <w:rPr>
          <w:rFonts w:asciiTheme="minorEastAsia" w:eastAsiaTheme="minorEastAsia"/>
          <w:sz w:val="21"/>
        </w:rPr>
        <w:t>（1979年），第119</w:t>
      </w:r>
      <w:r w:rsidRPr="00316BDD">
        <w:rPr>
          <w:rFonts w:asciiTheme="minorEastAsia" w:eastAsiaTheme="minorEastAsia"/>
          <w:sz w:val="21"/>
        </w:rPr>
        <w:t>—</w:t>
      </w:r>
      <w:r w:rsidRPr="00316BDD">
        <w:rPr>
          <w:rFonts w:asciiTheme="minorEastAsia" w:eastAsiaTheme="minorEastAsia"/>
          <w:sz w:val="21"/>
        </w:rPr>
        <w:t>163页；森正夫：《明代江南土地制度》；北村敬直：《论明末清初的地主》。</w:t>
      </w:r>
    </w:p>
    <w:p w:rsidR="00884720" w:rsidRPr="00316BDD" w:rsidRDefault="00884720" w:rsidP="00884720">
      <w:pPr>
        <w:pStyle w:val="Para01"/>
        <w:spacing w:before="312" w:after="312"/>
        <w:rPr>
          <w:rFonts w:asciiTheme="minorEastAsia" w:eastAsiaTheme="minorEastAsia"/>
          <w:sz w:val="21"/>
        </w:rPr>
      </w:pPr>
      <w:hyperlink w:anchor="_172_24">
        <w:bookmarkStart w:id="2575" w:name="_172_25"/>
        <w:r w:rsidRPr="00316BDD">
          <w:rPr>
            <w:rStyle w:val="01Text"/>
            <w:rFonts w:asciiTheme="minorEastAsia" w:eastAsiaTheme="minorEastAsia"/>
            <w:sz w:val="21"/>
          </w:rPr>
          <w:t>[172]</w:t>
        </w:r>
        <w:bookmarkEnd w:id="2575"/>
      </w:hyperlink>
      <w:r w:rsidRPr="00316BDD">
        <w:rPr>
          <w:rFonts w:asciiTheme="minorEastAsia" w:eastAsiaTheme="minorEastAsia"/>
          <w:sz w:val="21"/>
        </w:rPr>
        <w:t>后一种权力到清初期才被放弃或撤销。</w:t>
      </w:r>
    </w:p>
    <w:p w:rsidR="00884720" w:rsidRPr="00316BDD" w:rsidRDefault="00884720" w:rsidP="00884720">
      <w:pPr>
        <w:pStyle w:val="Para01"/>
        <w:spacing w:before="312" w:after="312"/>
        <w:rPr>
          <w:rFonts w:asciiTheme="minorEastAsia" w:eastAsiaTheme="minorEastAsia"/>
          <w:sz w:val="21"/>
        </w:rPr>
      </w:pPr>
      <w:hyperlink w:anchor="_173_24">
        <w:bookmarkStart w:id="2576" w:name="_173_25"/>
        <w:r w:rsidRPr="00316BDD">
          <w:rPr>
            <w:rStyle w:val="01Text"/>
            <w:rFonts w:asciiTheme="minorEastAsia" w:eastAsiaTheme="minorEastAsia"/>
            <w:sz w:val="21"/>
          </w:rPr>
          <w:t>[173]</w:t>
        </w:r>
        <w:bookmarkEnd w:id="2576"/>
      </w:hyperlink>
      <w:r w:rsidRPr="00316BDD">
        <w:rPr>
          <w:rFonts w:asciiTheme="minorEastAsia" w:eastAsiaTheme="minorEastAsia"/>
          <w:sz w:val="21"/>
        </w:rPr>
        <w:t>北村敬直：《论明末清初的地主》，载《历史学研究》（1949年），转载于北村敬直：《清代社会经济史研究》（京都，1971年），第18</w:t>
      </w:r>
      <w:r w:rsidRPr="00316BDD">
        <w:rPr>
          <w:rFonts w:asciiTheme="minorEastAsia" w:eastAsiaTheme="minorEastAsia"/>
          <w:sz w:val="21"/>
        </w:rPr>
        <w:t>—</w:t>
      </w:r>
      <w:r w:rsidRPr="00316BDD">
        <w:rPr>
          <w:rFonts w:asciiTheme="minorEastAsia" w:eastAsiaTheme="minorEastAsia"/>
          <w:sz w:val="21"/>
        </w:rPr>
        <w:t>49页，特别是第36页。</w:t>
      </w:r>
    </w:p>
    <w:p w:rsidR="00884720" w:rsidRPr="00316BDD" w:rsidRDefault="00884720" w:rsidP="00884720">
      <w:pPr>
        <w:pStyle w:val="Para01"/>
        <w:spacing w:before="312" w:after="312"/>
        <w:rPr>
          <w:rFonts w:asciiTheme="minorEastAsia" w:eastAsiaTheme="minorEastAsia"/>
          <w:sz w:val="21"/>
        </w:rPr>
      </w:pPr>
      <w:hyperlink w:anchor="_174_24">
        <w:bookmarkStart w:id="2577" w:name="_174_25"/>
        <w:r w:rsidRPr="00316BDD">
          <w:rPr>
            <w:rStyle w:val="01Text"/>
            <w:rFonts w:asciiTheme="minorEastAsia" w:eastAsiaTheme="minorEastAsia"/>
            <w:sz w:val="21"/>
          </w:rPr>
          <w:t>[174]</w:t>
        </w:r>
        <w:bookmarkEnd w:id="2577"/>
      </w:hyperlink>
      <w:r w:rsidRPr="00316BDD">
        <w:rPr>
          <w:rFonts w:asciiTheme="minorEastAsia" w:eastAsiaTheme="minorEastAsia"/>
          <w:sz w:val="21"/>
        </w:rPr>
        <w:t>有的作者把官田译成</w:t>
      </w:r>
      <w:r w:rsidRPr="00316BDD">
        <w:rPr>
          <w:rFonts w:asciiTheme="minorEastAsia" w:eastAsiaTheme="minorEastAsia"/>
          <w:sz w:val="21"/>
        </w:rPr>
        <w:t>“</w:t>
      </w:r>
      <w:r w:rsidRPr="00316BDD">
        <w:rPr>
          <w:rFonts w:asciiTheme="minorEastAsia" w:eastAsiaTheme="minorEastAsia"/>
          <w:sz w:val="21"/>
        </w:rPr>
        <w:t>公共的土地</w:t>
      </w:r>
      <w:r w:rsidRPr="00316BDD">
        <w:rPr>
          <w:rFonts w:asciiTheme="minorEastAsia" w:eastAsiaTheme="minorEastAsia"/>
          <w:sz w:val="21"/>
        </w:rPr>
        <w:t>”</w:t>
      </w:r>
      <w:r w:rsidRPr="00316BDD">
        <w:rPr>
          <w:rFonts w:asciiTheme="minorEastAsia" w:eastAsiaTheme="minorEastAsia"/>
          <w:sz w:val="21"/>
        </w:rPr>
        <w:t>，这是用词不当。它不像湖泊和山地那样为公共所有，而是私有的，所有主是国家，</w:t>
      </w:r>
      <w:r w:rsidRPr="00316BDD">
        <w:rPr>
          <w:rFonts w:asciiTheme="minorEastAsia" w:eastAsiaTheme="minorEastAsia"/>
          <w:sz w:val="21"/>
        </w:rPr>
        <w:t>“</w:t>
      </w:r>
      <w:r w:rsidRPr="00316BDD">
        <w:rPr>
          <w:rFonts w:asciiTheme="minorEastAsia" w:eastAsiaTheme="minorEastAsia"/>
          <w:sz w:val="21"/>
        </w:rPr>
        <w:t>官</w:t>
      </w:r>
      <w:r w:rsidRPr="00316BDD">
        <w:rPr>
          <w:rFonts w:asciiTheme="minorEastAsia" w:eastAsiaTheme="minorEastAsia"/>
          <w:sz w:val="21"/>
        </w:rPr>
        <w:t>”</w:t>
      </w:r>
      <w:r w:rsidRPr="00316BDD">
        <w:rPr>
          <w:rFonts w:asciiTheme="minorEastAsia" w:eastAsiaTheme="minorEastAsia"/>
          <w:sz w:val="21"/>
        </w:rPr>
        <w:t>有</w:t>
      </w:r>
      <w:r w:rsidRPr="00316BDD">
        <w:rPr>
          <w:rFonts w:asciiTheme="minorEastAsia" w:eastAsiaTheme="minorEastAsia"/>
          <w:sz w:val="21"/>
        </w:rPr>
        <w:t>“</w:t>
      </w:r>
      <w:r w:rsidRPr="00316BDD">
        <w:rPr>
          <w:rFonts w:asciiTheme="minorEastAsia" w:eastAsiaTheme="minorEastAsia"/>
          <w:sz w:val="21"/>
        </w:rPr>
        <w:t>帝国或皇帝</w:t>
      </w:r>
      <w:r w:rsidRPr="00316BDD">
        <w:rPr>
          <w:rFonts w:asciiTheme="minorEastAsia" w:eastAsiaTheme="minorEastAsia"/>
          <w:sz w:val="21"/>
        </w:rPr>
        <w:t>”</w:t>
      </w:r>
      <w:r w:rsidRPr="00316BDD">
        <w:rPr>
          <w:rFonts w:asciiTheme="minorEastAsia" w:eastAsiaTheme="minorEastAsia"/>
          <w:sz w:val="21"/>
        </w:rPr>
        <w:t>之意。应该指出，晚明官田也被用来指</w:t>
      </w:r>
      <w:r w:rsidRPr="00316BDD">
        <w:rPr>
          <w:rFonts w:asciiTheme="minorEastAsia" w:eastAsiaTheme="minorEastAsia"/>
          <w:sz w:val="21"/>
        </w:rPr>
        <w:t>“</w:t>
      </w:r>
      <w:r w:rsidRPr="00316BDD">
        <w:rPr>
          <w:rFonts w:asciiTheme="minorEastAsia" w:eastAsiaTheme="minorEastAsia"/>
          <w:sz w:val="21"/>
        </w:rPr>
        <w:t>官员的地</w:t>
      </w:r>
      <w:r w:rsidRPr="00316BDD">
        <w:rPr>
          <w:rFonts w:asciiTheme="minorEastAsia" w:eastAsiaTheme="minorEastAsia"/>
          <w:sz w:val="21"/>
        </w:rPr>
        <w:t>”</w:t>
      </w:r>
      <w:r w:rsidRPr="00316BDD">
        <w:rPr>
          <w:rFonts w:asciiTheme="minorEastAsia" w:eastAsiaTheme="minorEastAsia"/>
          <w:sz w:val="21"/>
        </w:rPr>
        <w:t>，即有功名者所拥有的并免去徭役的土地</w:t>
      </w:r>
    </w:p>
    <w:p w:rsidR="00884720" w:rsidRPr="00316BDD" w:rsidRDefault="00884720" w:rsidP="00884720">
      <w:pPr>
        <w:pStyle w:val="Para01"/>
        <w:spacing w:before="312" w:after="312"/>
        <w:rPr>
          <w:rFonts w:asciiTheme="minorEastAsia" w:eastAsiaTheme="minorEastAsia"/>
          <w:sz w:val="21"/>
        </w:rPr>
      </w:pPr>
      <w:hyperlink w:anchor="_175_24">
        <w:bookmarkStart w:id="2578" w:name="_175_25"/>
        <w:r w:rsidRPr="00316BDD">
          <w:rPr>
            <w:rStyle w:val="01Text"/>
            <w:rFonts w:asciiTheme="minorEastAsia" w:eastAsiaTheme="minorEastAsia"/>
            <w:sz w:val="21"/>
          </w:rPr>
          <w:t>[175]</w:t>
        </w:r>
        <w:bookmarkEnd w:id="2578"/>
      </w:hyperlink>
      <w:r w:rsidRPr="00316BDD">
        <w:rPr>
          <w:rFonts w:asciiTheme="minorEastAsia" w:eastAsiaTheme="minorEastAsia"/>
          <w:sz w:val="21"/>
        </w:rPr>
        <w:t>关于较特殊的土地类别的概述，见李龙潜：《明清经济史》；李文治：《明清时代的封建土地所有制》，载《经济研究》，8（1963年），第67</w:t>
      </w:r>
      <w:r w:rsidRPr="00316BDD">
        <w:rPr>
          <w:rFonts w:asciiTheme="minorEastAsia" w:eastAsiaTheme="minorEastAsia"/>
          <w:sz w:val="21"/>
        </w:rPr>
        <w:t>—</w:t>
      </w:r>
      <w:r w:rsidRPr="00316BDD">
        <w:rPr>
          <w:rFonts w:asciiTheme="minorEastAsia" w:eastAsiaTheme="minorEastAsia"/>
          <w:sz w:val="21"/>
        </w:rPr>
        <w:t>77页；9（1963年），第55</w:t>
      </w:r>
      <w:r w:rsidRPr="00316BDD">
        <w:rPr>
          <w:rFonts w:asciiTheme="minorEastAsia" w:eastAsiaTheme="minorEastAsia"/>
          <w:sz w:val="21"/>
        </w:rPr>
        <w:t>—</w:t>
      </w:r>
      <w:r w:rsidRPr="00316BDD">
        <w:rPr>
          <w:rFonts w:asciiTheme="minorEastAsia" w:eastAsiaTheme="minorEastAsia"/>
          <w:sz w:val="21"/>
        </w:rPr>
        <w:t>61页。关于庄田能引起的某些地方问题，见佐藤文俊：《明末社会和王府》，载其《明末农民叛乱》（东京，1985年），第152</w:t>
      </w:r>
      <w:r w:rsidRPr="00316BDD">
        <w:rPr>
          <w:rFonts w:asciiTheme="minorEastAsia" w:eastAsiaTheme="minorEastAsia"/>
          <w:sz w:val="21"/>
        </w:rPr>
        <w:t>—</w:t>
      </w:r>
      <w:r w:rsidRPr="00316BDD">
        <w:rPr>
          <w:rFonts w:asciiTheme="minorEastAsia" w:eastAsiaTheme="minorEastAsia"/>
          <w:sz w:val="21"/>
        </w:rPr>
        <w:t>160页；王毓铨：《明代的王府庄田》，载《历史论丛》，</w:t>
      </w:r>
      <w:r w:rsidRPr="00316BDD">
        <w:rPr>
          <w:rFonts w:asciiTheme="minorEastAsia" w:eastAsiaTheme="minorEastAsia"/>
          <w:sz w:val="21"/>
        </w:rPr>
        <w:t>Ⅰ</w:t>
      </w:r>
      <w:r w:rsidRPr="00316BDD">
        <w:rPr>
          <w:rFonts w:asciiTheme="minorEastAsia" w:eastAsiaTheme="minorEastAsia"/>
          <w:sz w:val="21"/>
        </w:rPr>
        <w:t>（1964年9月），第219</w:t>
      </w:r>
      <w:r w:rsidRPr="00316BDD">
        <w:rPr>
          <w:rFonts w:asciiTheme="minorEastAsia" w:eastAsiaTheme="minorEastAsia"/>
          <w:sz w:val="21"/>
        </w:rPr>
        <w:t>—</w:t>
      </w:r>
      <w:r w:rsidRPr="00316BDD">
        <w:rPr>
          <w:rFonts w:asciiTheme="minorEastAsia" w:eastAsiaTheme="minorEastAsia"/>
          <w:sz w:val="21"/>
        </w:rPr>
        <w:t>305页。关于屯田，见刘凤鸣（音）：《明代（1368</w:t>
      </w:r>
      <w:r w:rsidRPr="00316BDD">
        <w:rPr>
          <w:rFonts w:asciiTheme="minorEastAsia" w:eastAsiaTheme="minorEastAsia"/>
          <w:sz w:val="21"/>
        </w:rPr>
        <w:t>—</w:t>
      </w:r>
      <w:r w:rsidRPr="00316BDD">
        <w:rPr>
          <w:rFonts w:asciiTheme="minorEastAsia" w:eastAsiaTheme="minorEastAsia"/>
          <w:sz w:val="21"/>
        </w:rPr>
        <w:t>1644年）的屯田》（汉堡，1984年）。</w:t>
      </w:r>
    </w:p>
    <w:p w:rsidR="00884720" w:rsidRPr="00316BDD" w:rsidRDefault="00884720" w:rsidP="00884720">
      <w:pPr>
        <w:pStyle w:val="Para01"/>
        <w:spacing w:before="312" w:after="312"/>
        <w:rPr>
          <w:rFonts w:asciiTheme="minorEastAsia" w:eastAsiaTheme="minorEastAsia"/>
          <w:sz w:val="21"/>
        </w:rPr>
      </w:pPr>
      <w:hyperlink w:anchor="_176_24">
        <w:bookmarkStart w:id="2579" w:name="_176_25"/>
        <w:r w:rsidRPr="00316BDD">
          <w:rPr>
            <w:rStyle w:val="01Text"/>
            <w:rFonts w:asciiTheme="minorEastAsia" w:eastAsiaTheme="minorEastAsia"/>
            <w:sz w:val="21"/>
          </w:rPr>
          <w:t>[176]</w:t>
        </w:r>
        <w:bookmarkEnd w:id="2579"/>
      </w:hyperlink>
      <w:r w:rsidRPr="00316BDD">
        <w:rPr>
          <w:rFonts w:asciiTheme="minorEastAsia" w:eastAsiaTheme="minorEastAsia"/>
          <w:sz w:val="21"/>
        </w:rPr>
        <w:t>关于最后一点的叙述，见北村敬直：论《论明末清初的地主》，载《历史学研究》（1949年），转载于他的《清代社会经济史研究》（京都，1971年），第21页。</w:t>
      </w:r>
    </w:p>
    <w:p w:rsidR="00884720" w:rsidRPr="00316BDD" w:rsidRDefault="00884720" w:rsidP="00884720">
      <w:pPr>
        <w:pStyle w:val="Para01"/>
        <w:spacing w:before="312" w:after="312"/>
        <w:rPr>
          <w:rFonts w:asciiTheme="minorEastAsia" w:eastAsiaTheme="minorEastAsia"/>
          <w:sz w:val="21"/>
        </w:rPr>
      </w:pPr>
      <w:hyperlink w:anchor="_177_22">
        <w:bookmarkStart w:id="2580" w:name="_177_23"/>
        <w:r w:rsidRPr="00316BDD">
          <w:rPr>
            <w:rStyle w:val="01Text"/>
            <w:rFonts w:asciiTheme="minorEastAsia" w:eastAsiaTheme="minorEastAsia"/>
            <w:sz w:val="21"/>
          </w:rPr>
          <w:t>[177]</w:t>
        </w:r>
        <w:bookmarkEnd w:id="2580"/>
      </w:hyperlink>
      <w:r w:rsidRPr="00316BDD">
        <w:rPr>
          <w:rFonts w:asciiTheme="minorEastAsia" w:eastAsiaTheme="minorEastAsia"/>
          <w:sz w:val="21"/>
        </w:rPr>
        <w:t>村落很长时期持续不变的定额制不一定是合法的，它产生的后果是在政府和实际纳税人之间制造了一个中间阶层。古岛和雄已经注意到这种情况，见其《中国近代社会史研究》（东京，1982年），第3</w:t>
      </w:r>
      <w:r w:rsidRPr="00316BDD">
        <w:rPr>
          <w:rFonts w:asciiTheme="minorEastAsia" w:eastAsiaTheme="minorEastAsia"/>
          <w:sz w:val="21"/>
        </w:rPr>
        <w:t>—</w:t>
      </w:r>
      <w:r w:rsidRPr="00316BDD">
        <w:rPr>
          <w:rFonts w:asciiTheme="minorEastAsia" w:eastAsiaTheme="minorEastAsia"/>
          <w:sz w:val="21"/>
        </w:rPr>
        <w:t>33页，特别是第32</w:t>
      </w:r>
      <w:r w:rsidRPr="00316BDD">
        <w:rPr>
          <w:rFonts w:asciiTheme="minorEastAsia" w:eastAsiaTheme="minorEastAsia"/>
          <w:sz w:val="21"/>
        </w:rPr>
        <w:t>—</w:t>
      </w:r>
      <w:r w:rsidRPr="00316BDD">
        <w:rPr>
          <w:rFonts w:asciiTheme="minorEastAsia" w:eastAsiaTheme="minorEastAsia"/>
          <w:sz w:val="21"/>
        </w:rPr>
        <w:t>33页，注21。</w:t>
      </w:r>
    </w:p>
    <w:p w:rsidR="00884720" w:rsidRPr="00316BDD" w:rsidRDefault="00884720" w:rsidP="00884720">
      <w:pPr>
        <w:pStyle w:val="Para01"/>
        <w:spacing w:before="312" w:after="312"/>
        <w:rPr>
          <w:rFonts w:asciiTheme="minorEastAsia" w:eastAsiaTheme="minorEastAsia"/>
          <w:sz w:val="21"/>
        </w:rPr>
      </w:pPr>
      <w:hyperlink w:anchor="_178_22">
        <w:bookmarkStart w:id="2581" w:name="_178_23"/>
        <w:r w:rsidRPr="00316BDD">
          <w:rPr>
            <w:rStyle w:val="01Text"/>
            <w:rFonts w:asciiTheme="minorEastAsia" w:eastAsiaTheme="minorEastAsia"/>
            <w:sz w:val="21"/>
          </w:rPr>
          <w:t>[178]</w:t>
        </w:r>
        <w:bookmarkEnd w:id="2581"/>
      </w:hyperlink>
      <w:r w:rsidRPr="00316BDD">
        <w:rPr>
          <w:rFonts w:asciiTheme="minorEastAsia" w:eastAsiaTheme="minorEastAsia"/>
          <w:sz w:val="21"/>
        </w:rPr>
        <w:t>取决于把土地依附于特权户的原来平民的财富和地位。他们之间的关系各不相同，从依附（贫苦农民也许为新主人干卑贱的活以换取税役的豁免）到平等（较富裕的平民使用与有功名的户的关系逃避税赋）。</w:t>
      </w:r>
    </w:p>
    <w:p w:rsidR="00884720" w:rsidRPr="00316BDD" w:rsidRDefault="00884720" w:rsidP="00884720">
      <w:pPr>
        <w:pStyle w:val="Para01"/>
        <w:spacing w:before="312" w:after="312"/>
        <w:rPr>
          <w:rFonts w:asciiTheme="minorEastAsia" w:eastAsiaTheme="minorEastAsia"/>
          <w:sz w:val="21"/>
        </w:rPr>
      </w:pPr>
      <w:hyperlink w:anchor="_179_22">
        <w:bookmarkStart w:id="2582" w:name="_179_23"/>
        <w:r w:rsidRPr="00316BDD">
          <w:rPr>
            <w:rStyle w:val="01Text"/>
            <w:rFonts w:asciiTheme="minorEastAsia" w:eastAsiaTheme="minorEastAsia"/>
            <w:sz w:val="21"/>
          </w:rPr>
          <w:t>[179]</w:t>
        </w:r>
        <w:bookmarkEnd w:id="2582"/>
      </w:hyperlink>
      <w:r w:rsidRPr="00316BDD">
        <w:rPr>
          <w:rFonts w:asciiTheme="minorEastAsia" w:eastAsiaTheme="minorEastAsia"/>
          <w:sz w:val="21"/>
        </w:rPr>
        <w:t>投献似乎比诡寄形成更多的社会关系。例如，见川胜守：《中国封建国家》，第685页。但这些名词有时可以交替使用。又，同一名词可应用于不同的社会现实。例如，见酒井忠夫：《中国善书的研究》。清水泰次的著作包括：《投献考》，载《东亚经济研究》，11，第2期（1927年4月），再版于其《明代土地制度史研究》（东京，1968年），第385</w:t>
      </w:r>
      <w:r w:rsidRPr="00316BDD">
        <w:rPr>
          <w:rFonts w:asciiTheme="minorEastAsia" w:eastAsiaTheme="minorEastAsia"/>
          <w:sz w:val="21"/>
        </w:rPr>
        <w:t>—</w:t>
      </w:r>
      <w:r w:rsidRPr="00316BDD">
        <w:rPr>
          <w:rFonts w:asciiTheme="minorEastAsia" w:eastAsiaTheme="minorEastAsia"/>
          <w:sz w:val="21"/>
        </w:rPr>
        <w:t>404页；其他两篇转载于第421</w:t>
      </w:r>
      <w:r w:rsidRPr="00316BDD">
        <w:rPr>
          <w:rFonts w:asciiTheme="minorEastAsia" w:eastAsiaTheme="minorEastAsia"/>
          <w:sz w:val="21"/>
        </w:rPr>
        <w:t>—</w:t>
      </w:r>
      <w:r w:rsidRPr="00316BDD">
        <w:rPr>
          <w:rFonts w:asciiTheme="minorEastAsia" w:eastAsiaTheme="minorEastAsia"/>
          <w:sz w:val="21"/>
        </w:rPr>
        <w:t>422页和第443</w:t>
      </w:r>
      <w:r w:rsidRPr="00316BDD">
        <w:rPr>
          <w:rFonts w:asciiTheme="minorEastAsia" w:eastAsiaTheme="minorEastAsia"/>
          <w:sz w:val="21"/>
        </w:rPr>
        <w:t>—</w:t>
      </w:r>
      <w:r w:rsidRPr="00316BDD">
        <w:rPr>
          <w:rFonts w:asciiTheme="minorEastAsia" w:eastAsiaTheme="minorEastAsia"/>
          <w:sz w:val="21"/>
        </w:rPr>
        <w:t>458页，这些作品常被引用，但现在已过时。关于分立门户，见本章</w:t>
      </w:r>
      <w:hyperlink w:anchor="_229_13">
        <w:r w:rsidRPr="00316BDD">
          <w:rPr>
            <w:rStyle w:val="01Text"/>
            <w:rFonts w:asciiTheme="minorEastAsia" w:eastAsiaTheme="minorEastAsia"/>
            <w:sz w:val="21"/>
          </w:rPr>
          <w:t>此处注释</w:t>
        </w:r>
      </w:hyperlink>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180_22">
        <w:bookmarkStart w:id="2583" w:name="_180_23"/>
        <w:r w:rsidRPr="00316BDD">
          <w:rPr>
            <w:rStyle w:val="01Text"/>
            <w:rFonts w:asciiTheme="minorEastAsia" w:eastAsiaTheme="minorEastAsia"/>
            <w:sz w:val="21"/>
          </w:rPr>
          <w:t>[180]</w:t>
        </w:r>
        <w:bookmarkEnd w:id="2583"/>
      </w:hyperlink>
      <w:r w:rsidRPr="00316BDD">
        <w:rPr>
          <w:rFonts w:asciiTheme="minorEastAsia" w:eastAsiaTheme="minorEastAsia"/>
          <w:sz w:val="21"/>
        </w:rPr>
        <w:t>粮长长途运粮通过15世纪的几次改变（如</w:t>
      </w:r>
      <w:r w:rsidRPr="00316BDD">
        <w:rPr>
          <w:rFonts w:asciiTheme="minorEastAsia" w:eastAsiaTheme="minorEastAsia"/>
          <w:sz w:val="21"/>
        </w:rPr>
        <w:t>“</w:t>
      </w:r>
      <w:r w:rsidRPr="00316BDD">
        <w:rPr>
          <w:rFonts w:asciiTheme="minorEastAsia" w:eastAsiaTheme="minorEastAsia"/>
          <w:sz w:val="21"/>
        </w:rPr>
        <w:t>改对</w:t>
      </w:r>
      <w:r w:rsidRPr="00316BDD">
        <w:rPr>
          <w:rFonts w:asciiTheme="minorEastAsia" w:eastAsiaTheme="minorEastAsia"/>
          <w:sz w:val="21"/>
        </w:rPr>
        <w:t>”</w:t>
      </w:r>
      <w:r w:rsidRPr="00316BDD">
        <w:rPr>
          <w:rFonts w:asciiTheme="minorEastAsia" w:eastAsiaTheme="minorEastAsia"/>
          <w:sz w:val="21"/>
        </w:rPr>
        <w:t>运输）而距离缩短了，最后在1471年军队接收了一些粮食托运任务。见星斌夫：《明代漕运的研究》（东京，1963年），马克</w:t>
      </w:r>
      <w:r w:rsidRPr="00316BDD">
        <w:rPr>
          <w:rFonts w:asciiTheme="minorEastAsia" w:eastAsiaTheme="minorEastAsia"/>
          <w:sz w:val="21"/>
        </w:rPr>
        <w:t>·</w:t>
      </w:r>
      <w:r w:rsidRPr="00316BDD">
        <w:rPr>
          <w:rFonts w:asciiTheme="minorEastAsia" w:eastAsiaTheme="minorEastAsia"/>
          <w:sz w:val="21"/>
        </w:rPr>
        <w:t>埃尔文摘译成英文，载密歇根摘编集，</w:t>
      </w:r>
      <w:r w:rsidRPr="00316BDD">
        <w:rPr>
          <w:rFonts w:asciiTheme="minorEastAsia" w:eastAsiaTheme="minorEastAsia"/>
          <w:sz w:val="21"/>
        </w:rPr>
        <w:t>Ⅰ</w:t>
      </w:r>
      <w:r w:rsidRPr="00316BDD">
        <w:rPr>
          <w:rFonts w:asciiTheme="minorEastAsia" w:eastAsiaTheme="minorEastAsia"/>
          <w:sz w:val="21"/>
        </w:rPr>
        <w:t>（安阿伯，1969年）；黄仁宇：《税收》。</w:t>
      </w:r>
    </w:p>
    <w:p w:rsidR="00884720" w:rsidRPr="00316BDD" w:rsidRDefault="00884720" w:rsidP="00884720">
      <w:pPr>
        <w:pStyle w:val="Para01"/>
        <w:spacing w:before="312" w:after="312"/>
        <w:rPr>
          <w:rFonts w:asciiTheme="minorEastAsia" w:eastAsiaTheme="minorEastAsia"/>
          <w:sz w:val="21"/>
        </w:rPr>
      </w:pPr>
      <w:hyperlink w:anchor="_181_22">
        <w:bookmarkStart w:id="2584" w:name="_181_23"/>
        <w:r w:rsidRPr="00316BDD">
          <w:rPr>
            <w:rStyle w:val="01Text"/>
            <w:rFonts w:asciiTheme="minorEastAsia" w:eastAsiaTheme="minorEastAsia"/>
            <w:sz w:val="21"/>
          </w:rPr>
          <w:t>[181]</w:t>
        </w:r>
        <w:bookmarkEnd w:id="2584"/>
      </w:hyperlink>
      <w:r w:rsidRPr="00316BDD">
        <w:rPr>
          <w:rFonts w:asciiTheme="minorEastAsia" w:eastAsiaTheme="minorEastAsia"/>
          <w:sz w:val="21"/>
        </w:rPr>
        <w:t>我们务必记住，甚至是重要的富户也会因担任此职而倾家荡产，一名叫刘英的高官的例子就很能说明问题。他致仕后，曾与一名知县争吵，后者进行报复，派他及其家庭成员担任7名粮长，为的是使他破产。见梁方仲：《明代粮长制度》，详情见此书第67页注2。</w:t>
      </w:r>
    </w:p>
    <w:p w:rsidR="00884720" w:rsidRPr="00316BDD" w:rsidRDefault="00884720" w:rsidP="00884720">
      <w:pPr>
        <w:pStyle w:val="Para01"/>
        <w:spacing w:before="312" w:after="312"/>
        <w:rPr>
          <w:rFonts w:asciiTheme="minorEastAsia" w:eastAsiaTheme="minorEastAsia"/>
          <w:sz w:val="21"/>
        </w:rPr>
      </w:pPr>
      <w:hyperlink w:anchor="_182_22">
        <w:bookmarkStart w:id="2585" w:name="_182_23"/>
        <w:r w:rsidRPr="00316BDD">
          <w:rPr>
            <w:rStyle w:val="01Text"/>
            <w:rFonts w:asciiTheme="minorEastAsia" w:eastAsiaTheme="minorEastAsia"/>
            <w:sz w:val="21"/>
          </w:rPr>
          <w:t>[182]</w:t>
        </w:r>
        <w:bookmarkEnd w:id="2585"/>
      </w:hyperlink>
      <w:r w:rsidRPr="00316BDD">
        <w:rPr>
          <w:rFonts w:asciiTheme="minorEastAsia" w:eastAsiaTheme="minorEastAsia"/>
          <w:sz w:val="21"/>
        </w:rPr>
        <w:t>这究竟是涉及短距离迁移的实际人口统计过程（如始于北村及其</w:t>
      </w:r>
      <w:r w:rsidRPr="00316BDD">
        <w:rPr>
          <w:rFonts w:asciiTheme="minorEastAsia" w:eastAsiaTheme="minorEastAsia"/>
          <w:sz w:val="21"/>
        </w:rPr>
        <w:t>“</w:t>
      </w:r>
      <w:r w:rsidRPr="00316BDD">
        <w:rPr>
          <w:rFonts w:asciiTheme="minorEastAsia" w:eastAsiaTheme="minorEastAsia"/>
          <w:sz w:val="21"/>
        </w:rPr>
        <w:t>地主论</w:t>
      </w:r>
      <w:r w:rsidRPr="00316BDD">
        <w:rPr>
          <w:rFonts w:asciiTheme="minorEastAsia" w:eastAsiaTheme="minorEastAsia"/>
          <w:sz w:val="21"/>
        </w:rPr>
        <w:t>”</w:t>
      </w:r>
      <w:r w:rsidRPr="00316BDD">
        <w:rPr>
          <w:rFonts w:asciiTheme="minorEastAsia" w:eastAsiaTheme="minorEastAsia"/>
          <w:sz w:val="21"/>
        </w:rPr>
        <w:t>的许多日本学者所主张的那样），还是土地权基本上转向城镇，还是真正向城镇迁移（主张</w:t>
      </w:r>
      <w:r w:rsidRPr="00316BDD">
        <w:rPr>
          <w:rFonts w:asciiTheme="minorEastAsia" w:eastAsiaTheme="minorEastAsia"/>
          <w:sz w:val="21"/>
        </w:rPr>
        <w:t>“</w:t>
      </w:r>
      <w:r w:rsidRPr="00316BDD">
        <w:rPr>
          <w:rFonts w:asciiTheme="minorEastAsia" w:eastAsiaTheme="minorEastAsia"/>
          <w:sz w:val="21"/>
        </w:rPr>
        <w:t>城乡一体论</w:t>
      </w:r>
      <w:r w:rsidRPr="00316BDD">
        <w:rPr>
          <w:rFonts w:asciiTheme="minorEastAsia" w:eastAsiaTheme="minorEastAsia"/>
          <w:sz w:val="21"/>
        </w:rPr>
        <w:t>”</w:t>
      </w:r>
      <w:r w:rsidRPr="00316BDD">
        <w:rPr>
          <w:rFonts w:asciiTheme="minorEastAsia" w:eastAsiaTheme="minorEastAsia"/>
          <w:sz w:val="21"/>
        </w:rPr>
        <w:t>的学者的假设），但只是有功名的人或商人一生中一个暂时性的阶段。这些都是引起争论的问题，但这并不影响征用赋役的目的。如果人们注意到</w:t>
      </w:r>
      <w:r w:rsidRPr="00316BDD">
        <w:rPr>
          <w:rFonts w:asciiTheme="minorEastAsia" w:eastAsiaTheme="minorEastAsia"/>
          <w:sz w:val="21"/>
        </w:rPr>
        <w:t>“</w:t>
      </w:r>
      <w:r w:rsidRPr="00316BDD">
        <w:rPr>
          <w:rFonts w:asciiTheme="minorEastAsia" w:eastAsiaTheme="minorEastAsia"/>
          <w:sz w:val="21"/>
        </w:rPr>
        <w:t>城镇</w:t>
      </w:r>
      <w:r w:rsidRPr="00316BDD">
        <w:rPr>
          <w:rFonts w:asciiTheme="minorEastAsia" w:eastAsiaTheme="minorEastAsia"/>
          <w:sz w:val="21"/>
        </w:rPr>
        <w:t>”</w:t>
      </w:r>
      <w:r w:rsidRPr="00316BDD">
        <w:rPr>
          <w:rFonts w:asciiTheme="minorEastAsia" w:eastAsiaTheme="minorEastAsia"/>
          <w:sz w:val="21"/>
        </w:rPr>
        <w:t>往往是新的经济和社会中心而不一定是县的治地，这三种情况无疑都会发生。</w:t>
      </w:r>
    </w:p>
    <w:p w:rsidR="00884720" w:rsidRPr="00316BDD" w:rsidRDefault="00884720" w:rsidP="00884720">
      <w:pPr>
        <w:pStyle w:val="Para01"/>
        <w:spacing w:before="312" w:after="312"/>
        <w:rPr>
          <w:rFonts w:asciiTheme="minorEastAsia" w:eastAsiaTheme="minorEastAsia"/>
          <w:sz w:val="21"/>
        </w:rPr>
      </w:pPr>
      <w:hyperlink w:anchor="_183_22">
        <w:bookmarkStart w:id="2586" w:name="_183_23"/>
        <w:r w:rsidRPr="00316BDD">
          <w:rPr>
            <w:rStyle w:val="01Text"/>
            <w:rFonts w:asciiTheme="minorEastAsia" w:eastAsiaTheme="minorEastAsia"/>
            <w:sz w:val="21"/>
          </w:rPr>
          <w:t>[183]</w:t>
        </w:r>
        <w:bookmarkEnd w:id="2586"/>
      </w:hyperlink>
      <w:r w:rsidRPr="00316BDD">
        <w:rPr>
          <w:rFonts w:asciiTheme="minorEastAsia" w:eastAsiaTheme="minorEastAsia"/>
          <w:sz w:val="21"/>
        </w:rPr>
        <w:t>见杰里</w:t>
      </w:r>
      <w:r w:rsidRPr="00316BDD">
        <w:rPr>
          <w:rFonts w:asciiTheme="minorEastAsia" w:eastAsiaTheme="minorEastAsia"/>
          <w:sz w:val="21"/>
        </w:rPr>
        <w:t>·</w:t>
      </w:r>
      <w:r w:rsidRPr="00316BDD">
        <w:rPr>
          <w:rFonts w:asciiTheme="minorEastAsia" w:eastAsiaTheme="minorEastAsia"/>
          <w:sz w:val="21"/>
        </w:rPr>
        <w:t>保罗</w:t>
      </w:r>
      <w:r w:rsidRPr="00316BDD">
        <w:rPr>
          <w:rFonts w:asciiTheme="minorEastAsia" w:eastAsiaTheme="minorEastAsia"/>
          <w:sz w:val="21"/>
        </w:rPr>
        <w:t>·</w:t>
      </w:r>
      <w:r w:rsidRPr="00316BDD">
        <w:rPr>
          <w:rFonts w:asciiTheme="minorEastAsia" w:eastAsiaTheme="minorEastAsia"/>
          <w:sz w:val="21"/>
        </w:rPr>
        <w:t>登纳林：《财政改革和地方控制：士绅</w:t>
      </w:r>
      <w:r w:rsidRPr="00316BDD">
        <w:rPr>
          <w:rFonts w:asciiTheme="minorEastAsia" w:eastAsiaTheme="minorEastAsia"/>
          <w:sz w:val="21"/>
        </w:rPr>
        <w:t>—</w:t>
      </w:r>
      <w:r w:rsidRPr="00316BDD">
        <w:rPr>
          <w:rFonts w:asciiTheme="minorEastAsia" w:eastAsiaTheme="minorEastAsia"/>
          <w:sz w:val="21"/>
        </w:rPr>
        <w:t>官僚的结盟在征服后的生存》，载魏斐德和格兰特编：《晚期中华帝国的冲突和控制》（伯克利，1975年），第86</w:t>
      </w:r>
      <w:r w:rsidRPr="00316BDD">
        <w:rPr>
          <w:rFonts w:asciiTheme="minorEastAsia" w:eastAsiaTheme="minorEastAsia"/>
          <w:sz w:val="21"/>
        </w:rPr>
        <w:t>—</w:t>
      </w:r>
      <w:r w:rsidRPr="00316BDD">
        <w:rPr>
          <w:rFonts w:asciiTheme="minorEastAsia" w:eastAsiaTheme="minorEastAsia"/>
          <w:sz w:val="21"/>
        </w:rPr>
        <w:t>120页；唐文基：《明代赋役制度史》，第130</w:t>
      </w:r>
      <w:r w:rsidRPr="00316BDD">
        <w:rPr>
          <w:rFonts w:asciiTheme="minorEastAsia" w:eastAsiaTheme="minorEastAsia"/>
          <w:sz w:val="21"/>
        </w:rPr>
        <w:t>—</w:t>
      </w:r>
      <w:r w:rsidRPr="00316BDD">
        <w:rPr>
          <w:rFonts w:asciiTheme="minorEastAsia" w:eastAsiaTheme="minorEastAsia"/>
          <w:sz w:val="21"/>
        </w:rPr>
        <w:t>137页。</w:t>
      </w:r>
    </w:p>
    <w:p w:rsidR="00884720" w:rsidRPr="00316BDD" w:rsidRDefault="00884720" w:rsidP="00884720">
      <w:pPr>
        <w:pStyle w:val="Para01"/>
        <w:spacing w:before="312" w:after="312"/>
        <w:rPr>
          <w:rFonts w:asciiTheme="minorEastAsia" w:eastAsiaTheme="minorEastAsia"/>
          <w:sz w:val="21"/>
        </w:rPr>
      </w:pPr>
      <w:hyperlink w:anchor="_184_22">
        <w:bookmarkStart w:id="2587" w:name="_184_23"/>
        <w:r w:rsidRPr="00316BDD">
          <w:rPr>
            <w:rStyle w:val="01Text"/>
            <w:rFonts w:asciiTheme="minorEastAsia" w:eastAsiaTheme="minorEastAsia"/>
            <w:sz w:val="21"/>
          </w:rPr>
          <w:t>[184]</w:t>
        </w:r>
        <w:bookmarkEnd w:id="2587"/>
      </w:hyperlink>
      <w:r w:rsidRPr="00316BDD">
        <w:rPr>
          <w:rFonts w:asciiTheme="minorEastAsia" w:eastAsiaTheme="minorEastAsia"/>
          <w:sz w:val="21"/>
        </w:rPr>
        <w:t>森正夫：《十五世纪前半期苏州府徭役劳动制的改革》，载《名古屋大学文学部研究论周》，41，《史学》14：《中村荣考教授选官纪念》（1966年3月），第105</w:t>
      </w:r>
      <w:r w:rsidRPr="00316BDD">
        <w:rPr>
          <w:rFonts w:asciiTheme="minorEastAsia" w:eastAsiaTheme="minorEastAsia"/>
          <w:sz w:val="21"/>
        </w:rPr>
        <w:t>—</w:t>
      </w:r>
      <w:r w:rsidRPr="00316BDD">
        <w:rPr>
          <w:rFonts w:asciiTheme="minorEastAsia" w:eastAsiaTheme="minorEastAsia"/>
          <w:sz w:val="21"/>
        </w:rPr>
        <w:t>124页；又见森正夫：《明代江南土地制度》，第3章。</w:t>
      </w:r>
    </w:p>
    <w:p w:rsidR="00884720" w:rsidRPr="00316BDD" w:rsidRDefault="00884720" w:rsidP="00884720">
      <w:pPr>
        <w:pStyle w:val="Para01"/>
        <w:spacing w:before="312" w:after="312"/>
        <w:rPr>
          <w:rFonts w:asciiTheme="minorEastAsia" w:eastAsiaTheme="minorEastAsia"/>
          <w:sz w:val="21"/>
        </w:rPr>
      </w:pPr>
      <w:hyperlink w:anchor="_185_20">
        <w:bookmarkStart w:id="2588" w:name="_185_21"/>
        <w:r w:rsidRPr="00316BDD">
          <w:rPr>
            <w:rStyle w:val="01Text"/>
            <w:rFonts w:asciiTheme="minorEastAsia" w:eastAsiaTheme="minorEastAsia"/>
            <w:sz w:val="21"/>
          </w:rPr>
          <w:t>[185]</w:t>
        </w:r>
        <w:bookmarkEnd w:id="2588"/>
      </w:hyperlink>
      <w:r w:rsidRPr="00316BDD">
        <w:rPr>
          <w:rFonts w:asciiTheme="minorEastAsia" w:eastAsiaTheme="minorEastAsia"/>
          <w:sz w:val="21"/>
        </w:rPr>
        <w:t>关于这些变化，见前面注引的森正夫的著作；赖惠敏：《明代南直隶赋役制度的研究》，载《文史丛刊》，63（台北，1983年）；郁维明：《明代周忱对江南地区经济社会的改革》（台北，1996年）。</w:t>
      </w:r>
    </w:p>
    <w:p w:rsidR="00884720" w:rsidRPr="00316BDD" w:rsidRDefault="00884720" w:rsidP="00884720">
      <w:pPr>
        <w:pStyle w:val="Para01"/>
        <w:spacing w:before="312" w:after="312"/>
        <w:rPr>
          <w:rFonts w:asciiTheme="minorEastAsia" w:eastAsiaTheme="minorEastAsia"/>
          <w:sz w:val="21"/>
        </w:rPr>
      </w:pPr>
      <w:hyperlink w:anchor="_186_20">
        <w:bookmarkStart w:id="2589" w:name="_186_21"/>
        <w:r w:rsidRPr="00316BDD">
          <w:rPr>
            <w:rStyle w:val="01Text"/>
            <w:rFonts w:asciiTheme="minorEastAsia" w:eastAsiaTheme="minorEastAsia"/>
            <w:sz w:val="21"/>
          </w:rPr>
          <w:t>[186]</w:t>
        </w:r>
        <w:bookmarkEnd w:id="2589"/>
      </w:hyperlink>
      <w:r w:rsidRPr="00316BDD">
        <w:rPr>
          <w:rFonts w:asciiTheme="minorEastAsia" w:eastAsiaTheme="minorEastAsia"/>
          <w:sz w:val="21"/>
        </w:rPr>
        <w:t>有的作者，如小山正明认为，征税的有些变化是根据户的类别作出的，但论据不足。</w:t>
      </w:r>
    </w:p>
    <w:p w:rsidR="00884720" w:rsidRPr="00316BDD" w:rsidRDefault="00884720" w:rsidP="00884720">
      <w:pPr>
        <w:pStyle w:val="Para01"/>
        <w:spacing w:before="312" w:after="312"/>
        <w:rPr>
          <w:rFonts w:asciiTheme="minorEastAsia" w:eastAsiaTheme="minorEastAsia"/>
          <w:sz w:val="21"/>
        </w:rPr>
      </w:pPr>
      <w:hyperlink w:anchor="_187_20">
        <w:bookmarkStart w:id="2590" w:name="_187_21"/>
        <w:r w:rsidRPr="00316BDD">
          <w:rPr>
            <w:rStyle w:val="01Text"/>
            <w:rFonts w:asciiTheme="minorEastAsia" w:eastAsiaTheme="minorEastAsia"/>
            <w:sz w:val="21"/>
          </w:rPr>
          <w:t>[187]</w:t>
        </w:r>
        <w:bookmarkEnd w:id="2590"/>
      </w:hyperlink>
      <w:r w:rsidRPr="00316BDD">
        <w:rPr>
          <w:rFonts w:asciiTheme="minorEastAsia" w:eastAsiaTheme="minorEastAsia"/>
          <w:sz w:val="21"/>
        </w:rPr>
        <w:t>黄仁宇：《税收》，第92页。他的论点比较悲观。</w:t>
      </w:r>
    </w:p>
    <w:p w:rsidR="00884720" w:rsidRPr="00316BDD" w:rsidRDefault="00884720" w:rsidP="00884720">
      <w:pPr>
        <w:pStyle w:val="Para01"/>
        <w:spacing w:before="312" w:after="312"/>
        <w:rPr>
          <w:rFonts w:asciiTheme="minorEastAsia" w:eastAsiaTheme="minorEastAsia"/>
          <w:sz w:val="21"/>
        </w:rPr>
      </w:pPr>
      <w:hyperlink w:anchor="_188_20">
        <w:bookmarkStart w:id="2591" w:name="_188_21"/>
        <w:r w:rsidRPr="00316BDD">
          <w:rPr>
            <w:rStyle w:val="01Text"/>
            <w:rFonts w:asciiTheme="minorEastAsia" w:eastAsiaTheme="minorEastAsia"/>
            <w:sz w:val="21"/>
          </w:rPr>
          <w:t>[188]</w:t>
        </w:r>
        <w:bookmarkEnd w:id="2591"/>
      </w:hyperlink>
      <w:r w:rsidRPr="00316BDD">
        <w:rPr>
          <w:rFonts w:asciiTheme="minorEastAsia" w:eastAsiaTheme="minorEastAsia"/>
          <w:sz w:val="21"/>
        </w:rPr>
        <w:t>见山根幸夫：《明代徭役制度》。例如，16世纪上虞县（浙江的绍兴附近）的穷人和同时期海盐县的富人。</w:t>
      </w:r>
    </w:p>
    <w:p w:rsidR="00884720" w:rsidRPr="00316BDD" w:rsidRDefault="00884720" w:rsidP="00884720">
      <w:pPr>
        <w:pStyle w:val="Para01"/>
        <w:spacing w:before="312" w:after="312"/>
        <w:rPr>
          <w:rFonts w:asciiTheme="minorEastAsia" w:eastAsiaTheme="minorEastAsia"/>
          <w:sz w:val="21"/>
        </w:rPr>
      </w:pPr>
      <w:hyperlink w:anchor="_189_20">
        <w:bookmarkStart w:id="2592" w:name="_189_21"/>
        <w:r w:rsidRPr="00316BDD">
          <w:rPr>
            <w:rStyle w:val="01Text"/>
            <w:rFonts w:asciiTheme="minorEastAsia" w:eastAsiaTheme="minorEastAsia"/>
            <w:sz w:val="21"/>
          </w:rPr>
          <w:t>[189]</w:t>
        </w:r>
        <w:bookmarkEnd w:id="2592"/>
      </w:hyperlink>
      <w:r w:rsidRPr="00316BDD">
        <w:rPr>
          <w:rFonts w:asciiTheme="minorEastAsia" w:eastAsiaTheme="minorEastAsia"/>
          <w:sz w:val="21"/>
        </w:rPr>
        <w:t>清水泰次：《明代租税银纳的发展》，载《东洋学报》，22，第3期（1935年），第367</w:t>
      </w:r>
      <w:r w:rsidRPr="00316BDD">
        <w:rPr>
          <w:rFonts w:asciiTheme="minorEastAsia" w:eastAsiaTheme="minorEastAsia"/>
          <w:sz w:val="21"/>
        </w:rPr>
        <w:t>—</w:t>
      </w:r>
      <w:r w:rsidRPr="00316BDD">
        <w:rPr>
          <w:rFonts w:asciiTheme="minorEastAsia" w:eastAsiaTheme="minorEastAsia"/>
          <w:sz w:val="21"/>
        </w:rPr>
        <w:t>416页；山根幸夫：《一条鞭法和地丁银》，载《中华帝国，世界历史之十一》，筑摩书店编集部编（东京，1961年），第282</w:t>
      </w:r>
      <w:r w:rsidRPr="00316BDD">
        <w:rPr>
          <w:rFonts w:asciiTheme="minorEastAsia" w:eastAsiaTheme="minorEastAsia"/>
          <w:sz w:val="21"/>
        </w:rPr>
        <w:t>—</w:t>
      </w:r>
      <w:r w:rsidRPr="00316BDD">
        <w:rPr>
          <w:rFonts w:asciiTheme="minorEastAsia" w:eastAsiaTheme="minorEastAsia"/>
          <w:sz w:val="21"/>
        </w:rPr>
        <w:t>299页。</w:t>
      </w:r>
    </w:p>
    <w:p w:rsidR="00884720" w:rsidRPr="00316BDD" w:rsidRDefault="00884720" w:rsidP="00884720">
      <w:pPr>
        <w:pStyle w:val="Para01"/>
        <w:spacing w:before="312" w:after="312"/>
        <w:rPr>
          <w:rFonts w:asciiTheme="minorEastAsia" w:eastAsiaTheme="minorEastAsia"/>
          <w:sz w:val="21"/>
        </w:rPr>
      </w:pPr>
      <w:hyperlink w:anchor="_190_20">
        <w:bookmarkStart w:id="2593" w:name="_190_21"/>
        <w:r w:rsidRPr="00316BDD">
          <w:rPr>
            <w:rStyle w:val="01Text"/>
            <w:rFonts w:asciiTheme="minorEastAsia" w:eastAsiaTheme="minorEastAsia"/>
            <w:sz w:val="21"/>
          </w:rPr>
          <w:t>[190]</w:t>
        </w:r>
        <w:bookmarkEnd w:id="2593"/>
      </w:hyperlink>
      <w:r w:rsidRPr="00316BDD">
        <w:rPr>
          <w:rFonts w:asciiTheme="minorEastAsia" w:eastAsiaTheme="minorEastAsia"/>
          <w:sz w:val="21"/>
        </w:rPr>
        <w:t>清水泰次：《中国近世社会经济史》（东京，1950年）。</w:t>
      </w:r>
    </w:p>
    <w:p w:rsidR="00884720" w:rsidRPr="00316BDD" w:rsidRDefault="00884720" w:rsidP="00884720">
      <w:pPr>
        <w:pStyle w:val="Para01"/>
        <w:spacing w:before="312" w:after="312"/>
        <w:rPr>
          <w:rFonts w:asciiTheme="minorEastAsia" w:eastAsiaTheme="minorEastAsia"/>
          <w:sz w:val="21"/>
        </w:rPr>
      </w:pPr>
      <w:hyperlink w:anchor="_191_20">
        <w:bookmarkStart w:id="2594" w:name="_191_21"/>
        <w:r w:rsidRPr="00316BDD">
          <w:rPr>
            <w:rStyle w:val="01Text"/>
            <w:rFonts w:asciiTheme="minorEastAsia" w:eastAsiaTheme="minorEastAsia"/>
            <w:sz w:val="21"/>
          </w:rPr>
          <w:t>[191]</w:t>
        </w:r>
        <w:bookmarkEnd w:id="2594"/>
      </w:hyperlink>
      <w:r w:rsidRPr="00316BDD">
        <w:rPr>
          <w:rFonts w:asciiTheme="minorEastAsia" w:eastAsiaTheme="minorEastAsia"/>
          <w:sz w:val="21"/>
        </w:rPr>
        <w:t>一般地说，折纳率低于市价，有利于纳税人。见唐文基：《明代赋役制度史》，第195</w:t>
      </w:r>
      <w:r w:rsidRPr="00316BDD">
        <w:rPr>
          <w:rFonts w:asciiTheme="minorEastAsia" w:eastAsiaTheme="minorEastAsia"/>
          <w:sz w:val="21"/>
        </w:rPr>
        <w:t>—</w:t>
      </w:r>
      <w:r w:rsidRPr="00316BDD">
        <w:rPr>
          <w:rFonts w:asciiTheme="minorEastAsia" w:eastAsiaTheme="minorEastAsia"/>
          <w:sz w:val="21"/>
        </w:rPr>
        <w:t>196页。</w:t>
      </w:r>
    </w:p>
    <w:p w:rsidR="00884720" w:rsidRPr="00316BDD" w:rsidRDefault="00884720" w:rsidP="00884720">
      <w:pPr>
        <w:pStyle w:val="Para01"/>
        <w:spacing w:before="312" w:after="312"/>
        <w:rPr>
          <w:rFonts w:asciiTheme="minorEastAsia" w:eastAsiaTheme="minorEastAsia"/>
          <w:sz w:val="21"/>
        </w:rPr>
      </w:pPr>
      <w:hyperlink w:anchor="_192_20">
        <w:bookmarkStart w:id="2595" w:name="_192_21"/>
        <w:r w:rsidRPr="00316BDD">
          <w:rPr>
            <w:rStyle w:val="01Text"/>
            <w:rFonts w:asciiTheme="minorEastAsia" w:eastAsiaTheme="minorEastAsia"/>
            <w:sz w:val="21"/>
          </w:rPr>
          <w:t>[192]</w:t>
        </w:r>
        <w:bookmarkEnd w:id="2595"/>
      </w:hyperlink>
      <w:r w:rsidRPr="00316BDD">
        <w:rPr>
          <w:rFonts w:asciiTheme="minorEastAsia" w:eastAsiaTheme="minorEastAsia"/>
          <w:sz w:val="21"/>
        </w:rPr>
        <w:t>由柯暹在当地试行以后，见唐文基：《明代赋役制度史》，第228页。</w:t>
      </w:r>
    </w:p>
    <w:p w:rsidR="00884720" w:rsidRPr="00316BDD" w:rsidRDefault="00884720" w:rsidP="00884720">
      <w:pPr>
        <w:pStyle w:val="Para01"/>
        <w:spacing w:before="312" w:after="312"/>
        <w:rPr>
          <w:rFonts w:asciiTheme="minorEastAsia" w:eastAsiaTheme="minorEastAsia"/>
          <w:sz w:val="21"/>
        </w:rPr>
      </w:pPr>
      <w:hyperlink w:anchor="_193_20">
        <w:bookmarkStart w:id="2596" w:name="_193_21"/>
        <w:r w:rsidRPr="00316BDD">
          <w:rPr>
            <w:rStyle w:val="01Text"/>
            <w:rFonts w:asciiTheme="minorEastAsia" w:eastAsiaTheme="minorEastAsia"/>
            <w:sz w:val="21"/>
          </w:rPr>
          <w:t>[193]</w:t>
        </w:r>
        <w:bookmarkEnd w:id="2596"/>
      </w:hyperlink>
      <w:r w:rsidRPr="00316BDD">
        <w:rPr>
          <w:rFonts w:asciiTheme="minorEastAsia" w:eastAsiaTheme="minorEastAsia"/>
          <w:sz w:val="21"/>
        </w:rPr>
        <w:t>与这项改革有关的其他几个重要人物是：在广东、福建、陕西任职的朱英（1417</w:t>
      </w:r>
      <w:r w:rsidRPr="00316BDD">
        <w:rPr>
          <w:rFonts w:asciiTheme="minorEastAsia" w:eastAsiaTheme="minorEastAsia"/>
          <w:sz w:val="21"/>
        </w:rPr>
        <w:t>—</w:t>
      </w:r>
      <w:r w:rsidRPr="00316BDD">
        <w:rPr>
          <w:rFonts w:asciiTheme="minorEastAsia" w:eastAsiaTheme="minorEastAsia"/>
          <w:sz w:val="21"/>
        </w:rPr>
        <w:t>1485年）；在江西、江南任职的崔恭（1409</w:t>
      </w:r>
      <w:r w:rsidRPr="00316BDD">
        <w:rPr>
          <w:rFonts w:asciiTheme="minorEastAsia" w:eastAsiaTheme="minorEastAsia"/>
          <w:sz w:val="21"/>
        </w:rPr>
        <w:t>—</w:t>
      </w:r>
      <w:r w:rsidRPr="00316BDD">
        <w:rPr>
          <w:rFonts w:asciiTheme="minorEastAsia" w:eastAsiaTheme="minorEastAsia"/>
          <w:sz w:val="21"/>
        </w:rPr>
        <w:t>1479年）。</w:t>
      </w:r>
    </w:p>
    <w:p w:rsidR="00884720" w:rsidRPr="00316BDD" w:rsidRDefault="00884720" w:rsidP="00884720">
      <w:pPr>
        <w:pStyle w:val="Para01"/>
        <w:spacing w:before="312" w:after="312"/>
        <w:rPr>
          <w:rFonts w:asciiTheme="minorEastAsia" w:eastAsiaTheme="minorEastAsia"/>
          <w:sz w:val="21"/>
        </w:rPr>
      </w:pPr>
      <w:hyperlink w:anchor="_194_20">
        <w:bookmarkStart w:id="2597" w:name="_194_21"/>
        <w:r w:rsidRPr="00316BDD">
          <w:rPr>
            <w:rStyle w:val="01Text"/>
            <w:rFonts w:asciiTheme="minorEastAsia" w:eastAsiaTheme="minorEastAsia"/>
            <w:sz w:val="21"/>
          </w:rPr>
          <w:t>[194]</w:t>
        </w:r>
        <w:bookmarkEnd w:id="2597"/>
      </w:hyperlink>
      <w:r w:rsidRPr="00316BDD">
        <w:rPr>
          <w:rFonts w:asciiTheme="minorEastAsia" w:eastAsiaTheme="minorEastAsia"/>
          <w:sz w:val="21"/>
        </w:rPr>
        <w:t>前两个名词常常可以交互使用。</w:t>
      </w:r>
    </w:p>
    <w:p w:rsidR="00884720" w:rsidRPr="00316BDD" w:rsidRDefault="00884720" w:rsidP="00884720">
      <w:pPr>
        <w:pStyle w:val="Para01"/>
        <w:spacing w:before="312" w:after="312"/>
        <w:rPr>
          <w:rFonts w:asciiTheme="minorEastAsia" w:eastAsiaTheme="minorEastAsia"/>
          <w:sz w:val="21"/>
        </w:rPr>
      </w:pPr>
      <w:hyperlink w:anchor="_195_20">
        <w:bookmarkStart w:id="2598" w:name="_195_21"/>
        <w:r w:rsidRPr="00316BDD">
          <w:rPr>
            <w:rStyle w:val="01Text"/>
            <w:rFonts w:asciiTheme="minorEastAsia" w:eastAsiaTheme="minorEastAsia"/>
            <w:sz w:val="21"/>
          </w:rPr>
          <w:t>[195]</w:t>
        </w:r>
        <w:bookmarkEnd w:id="2598"/>
      </w:hyperlink>
      <w:r w:rsidRPr="00316BDD">
        <w:rPr>
          <w:rFonts w:asciiTheme="minorEastAsia" w:eastAsiaTheme="minorEastAsia"/>
          <w:sz w:val="21"/>
        </w:rPr>
        <w:t>这个例子很清楚，甲已不再是每年都服劳役的户的群体，而是全部户在特定的一年都服劳役的甲。</w:t>
      </w:r>
    </w:p>
    <w:p w:rsidR="00884720" w:rsidRPr="00316BDD" w:rsidRDefault="00884720" w:rsidP="00884720">
      <w:pPr>
        <w:pStyle w:val="Para01"/>
        <w:spacing w:before="312" w:after="312"/>
        <w:rPr>
          <w:rFonts w:asciiTheme="minorEastAsia" w:eastAsiaTheme="minorEastAsia"/>
          <w:sz w:val="21"/>
        </w:rPr>
      </w:pPr>
      <w:hyperlink w:anchor="_196_20">
        <w:bookmarkStart w:id="2599" w:name="_196_21"/>
        <w:r w:rsidRPr="00316BDD">
          <w:rPr>
            <w:rStyle w:val="01Text"/>
            <w:rFonts w:asciiTheme="minorEastAsia" w:eastAsiaTheme="minorEastAsia"/>
            <w:sz w:val="21"/>
          </w:rPr>
          <w:t>[196]</w:t>
        </w:r>
        <w:bookmarkEnd w:id="2599"/>
      </w:hyperlink>
      <w:r w:rsidRPr="00316BDD">
        <w:rPr>
          <w:rFonts w:asciiTheme="minorEastAsia" w:eastAsiaTheme="minorEastAsia"/>
          <w:sz w:val="21"/>
        </w:rPr>
        <w:t>山根幸夫：《明代徭役制度》。</w:t>
      </w:r>
    </w:p>
    <w:p w:rsidR="00884720" w:rsidRPr="00316BDD" w:rsidRDefault="00884720" w:rsidP="00884720">
      <w:pPr>
        <w:pStyle w:val="Para01"/>
        <w:spacing w:before="312" w:after="312"/>
        <w:rPr>
          <w:rFonts w:asciiTheme="minorEastAsia" w:eastAsiaTheme="minorEastAsia"/>
          <w:sz w:val="21"/>
        </w:rPr>
      </w:pPr>
      <w:hyperlink w:anchor="_197_20">
        <w:bookmarkStart w:id="2600" w:name="_197_21"/>
        <w:r w:rsidRPr="00316BDD">
          <w:rPr>
            <w:rStyle w:val="01Text"/>
            <w:rFonts w:asciiTheme="minorEastAsia" w:eastAsiaTheme="minorEastAsia"/>
            <w:sz w:val="21"/>
          </w:rPr>
          <w:t>[197]</w:t>
        </w:r>
        <w:bookmarkEnd w:id="2600"/>
      </w:hyperlink>
      <w:r w:rsidRPr="00316BDD">
        <w:rPr>
          <w:rFonts w:asciiTheme="minorEastAsia" w:eastAsiaTheme="minorEastAsia"/>
          <w:sz w:val="21"/>
        </w:rPr>
        <w:t>在任何年份，当劳役沉重时，服役户的百分比很低；唐文基的《明代赋役制度史》（第125页）列举的22例中，有10例低于3％。在大部分情况中，平均的均徭银每年每（登记）人为0.05两至0.1两。见唐文基：《明代赋役制度史》，第246</w:t>
      </w:r>
      <w:r w:rsidRPr="00316BDD">
        <w:rPr>
          <w:rFonts w:asciiTheme="minorEastAsia" w:eastAsiaTheme="minorEastAsia"/>
          <w:sz w:val="21"/>
        </w:rPr>
        <w:t>—</w:t>
      </w:r>
      <w:r w:rsidRPr="00316BDD">
        <w:rPr>
          <w:rFonts w:asciiTheme="minorEastAsia" w:eastAsiaTheme="minorEastAsia"/>
          <w:sz w:val="21"/>
        </w:rPr>
        <w:t>247页，表35。在一特定年份中，不是所有的登记户都缴纳，因此单独户的缴纳就较高。又见岩见宏：《明代嘉靖前后赋役改革》，载《东洋史研究》，10，第5期（1949年5月），第1</w:t>
      </w:r>
      <w:r w:rsidRPr="00316BDD">
        <w:rPr>
          <w:rFonts w:asciiTheme="minorEastAsia" w:eastAsiaTheme="minorEastAsia"/>
          <w:sz w:val="21"/>
        </w:rPr>
        <w:t>—</w:t>
      </w:r>
      <w:r w:rsidRPr="00316BDD">
        <w:rPr>
          <w:rFonts w:asciiTheme="minorEastAsia" w:eastAsiaTheme="minorEastAsia"/>
          <w:sz w:val="21"/>
        </w:rPr>
        <w:t>25页；小山正明：《明代华北赋役制度改革史研究的探讨》，第99</w:t>
      </w:r>
      <w:r w:rsidRPr="00316BDD">
        <w:rPr>
          <w:rFonts w:asciiTheme="minorEastAsia" w:eastAsiaTheme="minorEastAsia"/>
          <w:sz w:val="21"/>
        </w:rPr>
        <w:t>—</w:t>
      </w:r>
      <w:r w:rsidRPr="00316BDD">
        <w:rPr>
          <w:rFonts w:asciiTheme="minorEastAsia" w:eastAsiaTheme="minorEastAsia"/>
          <w:sz w:val="21"/>
        </w:rPr>
        <w:t>117页。</w:t>
      </w:r>
    </w:p>
    <w:p w:rsidR="00884720" w:rsidRPr="00316BDD" w:rsidRDefault="00884720" w:rsidP="00884720">
      <w:pPr>
        <w:pStyle w:val="Para01"/>
        <w:spacing w:before="312" w:after="312"/>
        <w:rPr>
          <w:rFonts w:asciiTheme="minorEastAsia" w:eastAsiaTheme="minorEastAsia"/>
          <w:sz w:val="21"/>
        </w:rPr>
      </w:pPr>
      <w:hyperlink w:anchor="_198_20">
        <w:bookmarkStart w:id="2601" w:name="_198_21"/>
        <w:r w:rsidRPr="00316BDD">
          <w:rPr>
            <w:rStyle w:val="01Text"/>
            <w:rFonts w:asciiTheme="minorEastAsia" w:eastAsiaTheme="minorEastAsia"/>
            <w:sz w:val="21"/>
          </w:rPr>
          <w:t>[198]</w:t>
        </w:r>
        <w:bookmarkEnd w:id="2601"/>
      </w:hyperlink>
      <w:r w:rsidRPr="00316BDD">
        <w:rPr>
          <w:rFonts w:asciiTheme="minorEastAsia" w:eastAsiaTheme="minorEastAsia"/>
          <w:sz w:val="21"/>
        </w:rPr>
        <w:t>这种办法称八分法，由1508年科的进士沈灼首倡，只应用于漕运劳役，其他公共开支仍由里甲劳役提供。见山根幸夫：《明代徭役制度》，第136</w:t>
      </w:r>
      <w:r w:rsidRPr="00316BDD">
        <w:rPr>
          <w:rFonts w:asciiTheme="minorEastAsia" w:eastAsiaTheme="minorEastAsia"/>
          <w:sz w:val="21"/>
        </w:rPr>
        <w:t>—</w:t>
      </w:r>
      <w:r w:rsidRPr="00316BDD">
        <w:rPr>
          <w:rFonts w:asciiTheme="minorEastAsia" w:eastAsiaTheme="minorEastAsia"/>
          <w:sz w:val="21"/>
        </w:rPr>
        <w:t>140页。但八分法不得不在1537年被修正。</w:t>
      </w:r>
    </w:p>
    <w:p w:rsidR="00884720" w:rsidRPr="00316BDD" w:rsidRDefault="00884720" w:rsidP="00884720">
      <w:pPr>
        <w:pStyle w:val="Para01"/>
        <w:spacing w:before="312" w:after="312"/>
        <w:rPr>
          <w:rFonts w:asciiTheme="minorEastAsia" w:eastAsiaTheme="minorEastAsia"/>
          <w:sz w:val="21"/>
        </w:rPr>
      </w:pPr>
      <w:hyperlink w:anchor="_199_20">
        <w:bookmarkStart w:id="2602" w:name="_199_21"/>
        <w:r w:rsidRPr="00316BDD">
          <w:rPr>
            <w:rStyle w:val="01Text"/>
            <w:rFonts w:asciiTheme="minorEastAsia" w:eastAsiaTheme="minorEastAsia"/>
            <w:sz w:val="21"/>
          </w:rPr>
          <w:t>[199]</w:t>
        </w:r>
        <w:bookmarkEnd w:id="2602"/>
      </w:hyperlink>
      <w:r w:rsidRPr="00316BDD">
        <w:rPr>
          <w:rFonts w:asciiTheme="minorEastAsia" w:eastAsiaTheme="minorEastAsia"/>
          <w:sz w:val="21"/>
        </w:rPr>
        <w:t>这一福建的制度（后来不知什么名称），为盛芣（1418</w:t>
      </w:r>
      <w:r w:rsidRPr="00316BDD">
        <w:rPr>
          <w:rFonts w:asciiTheme="minorEastAsia" w:eastAsiaTheme="minorEastAsia"/>
          <w:sz w:val="21"/>
        </w:rPr>
        <w:t>—</w:t>
      </w:r>
      <w:r w:rsidRPr="00316BDD">
        <w:rPr>
          <w:rFonts w:asciiTheme="minorEastAsia" w:eastAsiaTheme="minorEastAsia"/>
          <w:sz w:val="21"/>
        </w:rPr>
        <w:t>1492年；1457年至1464年在福建）首倡。更典型的是武进县（江南常州府治地）约在1500年至1510年马姓副知县采用的丁亩并重的办法。由于各户的亩数可能多于丁数，所以就非常重视亩。</w:t>
      </w:r>
      <w:r w:rsidRPr="00316BDD">
        <w:rPr>
          <w:rFonts w:asciiTheme="minorEastAsia" w:eastAsiaTheme="minorEastAsia"/>
          <w:sz w:val="21"/>
        </w:rPr>
        <w:lastRenderedPageBreak/>
        <w:t>见山根幸夫：《明代徭役制度》，第2章，第123页。又见梁方仲：《明代十段进法》，载《中国社会经济史集刊》，7，第1期（1944年），第120</w:t>
      </w:r>
      <w:r w:rsidRPr="00316BDD">
        <w:rPr>
          <w:rFonts w:asciiTheme="minorEastAsia" w:eastAsiaTheme="minorEastAsia"/>
          <w:sz w:val="21"/>
        </w:rPr>
        <w:t>—</w:t>
      </w:r>
      <w:r w:rsidRPr="00316BDD">
        <w:rPr>
          <w:rFonts w:asciiTheme="minorEastAsia" w:eastAsiaTheme="minorEastAsia"/>
          <w:sz w:val="21"/>
        </w:rPr>
        <w:t>137页，孙任以都英译文，载《中国社会史论文选译》，第7期（1957年），第270</w:t>
      </w:r>
      <w:r w:rsidRPr="00316BDD">
        <w:rPr>
          <w:rFonts w:asciiTheme="minorEastAsia" w:eastAsiaTheme="minorEastAsia"/>
          <w:sz w:val="21"/>
        </w:rPr>
        <w:t>—</w:t>
      </w:r>
      <w:r w:rsidRPr="00316BDD">
        <w:rPr>
          <w:rFonts w:asciiTheme="minorEastAsia" w:eastAsiaTheme="minorEastAsia"/>
          <w:sz w:val="21"/>
        </w:rPr>
        <w:t>280页。</w:t>
      </w:r>
    </w:p>
    <w:p w:rsidR="00884720" w:rsidRPr="00316BDD" w:rsidRDefault="00884720" w:rsidP="00884720">
      <w:pPr>
        <w:pStyle w:val="Para01"/>
        <w:spacing w:before="312" w:after="312"/>
        <w:rPr>
          <w:rFonts w:asciiTheme="minorEastAsia" w:eastAsiaTheme="minorEastAsia"/>
          <w:sz w:val="21"/>
        </w:rPr>
      </w:pPr>
      <w:hyperlink w:anchor="_200_20">
        <w:bookmarkStart w:id="2603" w:name="_200_21"/>
        <w:r w:rsidRPr="00316BDD">
          <w:rPr>
            <w:rStyle w:val="01Text"/>
            <w:rFonts w:asciiTheme="minorEastAsia" w:eastAsiaTheme="minorEastAsia"/>
            <w:sz w:val="21"/>
          </w:rPr>
          <w:t>[200]</w:t>
        </w:r>
        <w:bookmarkEnd w:id="2603"/>
      </w:hyperlink>
      <w:r w:rsidRPr="00316BDD">
        <w:rPr>
          <w:rFonts w:asciiTheme="minorEastAsia" w:eastAsiaTheme="minorEastAsia"/>
          <w:sz w:val="21"/>
        </w:rPr>
        <w:t>后一种制度并不总是受到欢迎：如唐顺之就是著名的主张10年一缴的人。见《明人传记辞典》，第1252</w:t>
      </w:r>
      <w:r w:rsidRPr="00316BDD">
        <w:rPr>
          <w:rFonts w:asciiTheme="minorEastAsia" w:eastAsiaTheme="minorEastAsia"/>
          <w:sz w:val="21"/>
        </w:rPr>
        <w:t>—</w:t>
      </w:r>
      <w:r w:rsidRPr="00316BDD">
        <w:rPr>
          <w:rFonts w:asciiTheme="minorEastAsia" w:eastAsiaTheme="minorEastAsia"/>
          <w:sz w:val="21"/>
        </w:rPr>
        <w:t>1256页。又见梁方仲：《明代十段进法》。</w:t>
      </w:r>
    </w:p>
    <w:p w:rsidR="00884720" w:rsidRPr="00316BDD" w:rsidRDefault="00884720" w:rsidP="00884720">
      <w:pPr>
        <w:pStyle w:val="Para01"/>
        <w:spacing w:before="312" w:after="312"/>
        <w:rPr>
          <w:rFonts w:asciiTheme="minorEastAsia" w:eastAsiaTheme="minorEastAsia"/>
          <w:sz w:val="21"/>
        </w:rPr>
      </w:pPr>
      <w:hyperlink w:anchor="_201_20">
        <w:bookmarkStart w:id="2604" w:name="_201_21"/>
        <w:r w:rsidRPr="00316BDD">
          <w:rPr>
            <w:rStyle w:val="01Text"/>
            <w:rFonts w:asciiTheme="minorEastAsia" w:eastAsiaTheme="minorEastAsia"/>
            <w:sz w:val="21"/>
          </w:rPr>
          <w:t>[201]</w:t>
        </w:r>
        <w:bookmarkEnd w:id="2604"/>
      </w:hyperlink>
      <w:r w:rsidRPr="00316BDD">
        <w:rPr>
          <w:rFonts w:asciiTheme="minorEastAsia" w:eastAsiaTheme="minorEastAsia"/>
          <w:sz w:val="21"/>
        </w:rPr>
        <w:t>小山正明：《赋役制度的变革》，第334</w:t>
      </w:r>
      <w:r w:rsidRPr="00316BDD">
        <w:rPr>
          <w:rFonts w:asciiTheme="minorEastAsia" w:eastAsiaTheme="minorEastAsia"/>
          <w:sz w:val="21"/>
        </w:rPr>
        <w:t>—</w:t>
      </w:r>
      <w:r w:rsidRPr="00316BDD">
        <w:rPr>
          <w:rFonts w:asciiTheme="minorEastAsia" w:eastAsiaTheme="minorEastAsia"/>
          <w:sz w:val="21"/>
        </w:rPr>
        <w:t>335页。</w:t>
      </w:r>
    </w:p>
    <w:p w:rsidR="00884720" w:rsidRPr="00316BDD" w:rsidRDefault="00884720" w:rsidP="00884720">
      <w:pPr>
        <w:pStyle w:val="Para01"/>
        <w:spacing w:before="312" w:after="312"/>
        <w:rPr>
          <w:rFonts w:asciiTheme="minorEastAsia" w:eastAsiaTheme="minorEastAsia"/>
          <w:sz w:val="21"/>
        </w:rPr>
      </w:pPr>
      <w:hyperlink w:anchor="_202_20">
        <w:bookmarkStart w:id="2605" w:name="_202_21"/>
        <w:r w:rsidRPr="00316BDD">
          <w:rPr>
            <w:rStyle w:val="01Text"/>
            <w:rFonts w:asciiTheme="minorEastAsia" w:eastAsiaTheme="minorEastAsia"/>
            <w:sz w:val="21"/>
          </w:rPr>
          <w:t>[202]</w:t>
        </w:r>
        <w:bookmarkEnd w:id="2605"/>
      </w:hyperlink>
      <w:r w:rsidRPr="00316BDD">
        <w:rPr>
          <w:rFonts w:asciiTheme="minorEastAsia" w:eastAsiaTheme="minorEastAsia"/>
          <w:sz w:val="21"/>
        </w:rPr>
        <w:t>酒井忠夫：《明代前中期的保甲制》，载清水博士追悼纪念编辑委员会编：《清水博士追悼纪念</w:t>
      </w:r>
      <w:r w:rsidRPr="00316BDD">
        <w:rPr>
          <w:rFonts w:asciiTheme="minorEastAsia" w:eastAsiaTheme="minorEastAsia"/>
          <w:sz w:val="21"/>
        </w:rPr>
        <w:t>——</w:t>
      </w:r>
      <w:r w:rsidRPr="00316BDD">
        <w:rPr>
          <w:rFonts w:asciiTheme="minorEastAsia" w:eastAsiaTheme="minorEastAsia"/>
          <w:sz w:val="21"/>
        </w:rPr>
        <w:t>明代史论丛》（东京，1962年），第577</w:t>
      </w:r>
      <w:r w:rsidRPr="00316BDD">
        <w:rPr>
          <w:rFonts w:asciiTheme="minorEastAsia" w:eastAsiaTheme="minorEastAsia"/>
          <w:sz w:val="21"/>
        </w:rPr>
        <w:t>—</w:t>
      </w:r>
      <w:r w:rsidRPr="00316BDD">
        <w:rPr>
          <w:rFonts w:asciiTheme="minorEastAsia" w:eastAsiaTheme="minorEastAsia"/>
          <w:sz w:val="21"/>
        </w:rPr>
        <w:t>610页。山根幸夫的《明代徭役制度》（第63页）提到总甲始于1447年福建的延平。又见岩见宏：《明代徭役制度》，特别是第192</w:t>
      </w:r>
      <w:r w:rsidRPr="00316BDD">
        <w:rPr>
          <w:rFonts w:asciiTheme="minorEastAsia" w:eastAsiaTheme="minorEastAsia"/>
          <w:sz w:val="21"/>
        </w:rPr>
        <w:t>—</w:t>
      </w:r>
      <w:r w:rsidRPr="00316BDD">
        <w:rPr>
          <w:rFonts w:asciiTheme="minorEastAsia" w:eastAsiaTheme="minorEastAsia"/>
          <w:sz w:val="21"/>
        </w:rPr>
        <w:t>200页。</w:t>
      </w:r>
    </w:p>
    <w:p w:rsidR="00884720" w:rsidRPr="00316BDD" w:rsidRDefault="00884720" w:rsidP="00884720">
      <w:pPr>
        <w:pStyle w:val="Para01"/>
        <w:spacing w:before="312" w:after="312"/>
        <w:rPr>
          <w:rFonts w:asciiTheme="minorEastAsia" w:eastAsiaTheme="minorEastAsia"/>
          <w:sz w:val="21"/>
        </w:rPr>
      </w:pPr>
      <w:hyperlink w:anchor="_203_20">
        <w:bookmarkStart w:id="2606" w:name="_203_21"/>
        <w:r w:rsidRPr="00316BDD">
          <w:rPr>
            <w:rStyle w:val="01Text"/>
            <w:rFonts w:asciiTheme="minorEastAsia" w:eastAsiaTheme="minorEastAsia"/>
            <w:sz w:val="21"/>
          </w:rPr>
          <w:t>[203]</w:t>
        </w:r>
        <w:bookmarkEnd w:id="2606"/>
      </w:hyperlink>
      <w:r w:rsidRPr="00316BDD">
        <w:rPr>
          <w:rFonts w:asciiTheme="minorEastAsia" w:eastAsiaTheme="minorEastAsia"/>
          <w:sz w:val="21"/>
        </w:rPr>
        <w:t>平均土地亩数的减少也是使职责分解的一个原因。同时代的作者声称，最富的户已</w:t>
      </w:r>
      <w:r w:rsidRPr="00316BDD">
        <w:rPr>
          <w:rFonts w:asciiTheme="minorEastAsia" w:eastAsiaTheme="minorEastAsia"/>
          <w:sz w:val="21"/>
        </w:rPr>
        <w:t>“</w:t>
      </w:r>
      <w:r w:rsidRPr="00316BDD">
        <w:rPr>
          <w:rFonts w:asciiTheme="minorEastAsia" w:eastAsiaTheme="minorEastAsia"/>
          <w:sz w:val="21"/>
        </w:rPr>
        <w:t>今不如昔</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204_20">
        <w:bookmarkStart w:id="2607" w:name="_204_21"/>
        <w:r w:rsidRPr="00316BDD">
          <w:rPr>
            <w:rStyle w:val="01Text"/>
            <w:rFonts w:asciiTheme="minorEastAsia" w:eastAsiaTheme="minorEastAsia"/>
            <w:sz w:val="21"/>
          </w:rPr>
          <w:t>[204]</w:t>
        </w:r>
        <w:bookmarkEnd w:id="2607"/>
      </w:hyperlink>
      <w:r w:rsidRPr="00316BDD">
        <w:rPr>
          <w:rFonts w:asciiTheme="minorEastAsia" w:eastAsiaTheme="minorEastAsia"/>
          <w:sz w:val="21"/>
        </w:rPr>
        <w:t>谷口规矩雄：《论明代华北的大户》。</w:t>
      </w:r>
    </w:p>
    <w:p w:rsidR="00884720" w:rsidRPr="00316BDD" w:rsidRDefault="00884720" w:rsidP="00884720">
      <w:pPr>
        <w:pStyle w:val="Para01"/>
        <w:spacing w:before="312" w:after="312"/>
        <w:rPr>
          <w:rFonts w:asciiTheme="minorEastAsia" w:eastAsiaTheme="minorEastAsia"/>
          <w:sz w:val="21"/>
        </w:rPr>
      </w:pPr>
      <w:hyperlink w:anchor="_205_20">
        <w:bookmarkStart w:id="2608" w:name="_205_21"/>
        <w:r w:rsidRPr="00316BDD">
          <w:rPr>
            <w:rStyle w:val="01Text"/>
            <w:rFonts w:asciiTheme="minorEastAsia" w:eastAsiaTheme="minorEastAsia"/>
            <w:sz w:val="21"/>
          </w:rPr>
          <w:t>[205]</w:t>
        </w:r>
        <w:bookmarkEnd w:id="2608"/>
      </w:hyperlink>
      <w:r w:rsidRPr="00316BDD">
        <w:rPr>
          <w:rFonts w:asciiTheme="minorEastAsia" w:eastAsiaTheme="minorEastAsia"/>
          <w:sz w:val="21"/>
        </w:rPr>
        <w:t>小佃龙雄：《关于江南里甲的编制》，载《史林》，39，第2期（1956年3月），第1</w:t>
      </w:r>
      <w:r w:rsidRPr="00316BDD">
        <w:rPr>
          <w:rFonts w:asciiTheme="minorEastAsia" w:eastAsiaTheme="minorEastAsia"/>
          <w:sz w:val="21"/>
        </w:rPr>
        <w:t>—</w:t>
      </w:r>
      <w:r w:rsidRPr="00316BDD">
        <w:rPr>
          <w:rFonts w:asciiTheme="minorEastAsia" w:eastAsiaTheme="minorEastAsia"/>
          <w:sz w:val="21"/>
        </w:rPr>
        <w:t>35页。关于反对寄庄户的措施，见下文。1451年简单地禁止寄庄户未能生效。见川胜守：《中国封建国家》，第165页。</w:t>
      </w:r>
    </w:p>
    <w:p w:rsidR="00884720" w:rsidRPr="00316BDD" w:rsidRDefault="00884720" w:rsidP="00884720">
      <w:pPr>
        <w:pStyle w:val="Para01"/>
        <w:spacing w:before="312" w:after="312"/>
        <w:rPr>
          <w:rFonts w:asciiTheme="minorEastAsia" w:eastAsiaTheme="minorEastAsia"/>
          <w:sz w:val="21"/>
        </w:rPr>
      </w:pPr>
      <w:hyperlink w:anchor="_206_20">
        <w:bookmarkStart w:id="2609" w:name="_206_21"/>
        <w:r w:rsidRPr="00316BDD">
          <w:rPr>
            <w:rStyle w:val="01Text"/>
            <w:rFonts w:asciiTheme="minorEastAsia" w:eastAsiaTheme="minorEastAsia"/>
            <w:sz w:val="21"/>
          </w:rPr>
          <w:t>[206]</w:t>
        </w:r>
        <w:bookmarkEnd w:id="2609"/>
      </w:hyperlink>
      <w:r w:rsidRPr="00316BDD">
        <w:rPr>
          <w:rFonts w:asciiTheme="minorEastAsia" w:eastAsiaTheme="minorEastAsia"/>
          <w:sz w:val="21"/>
        </w:rPr>
        <w:t>森正夫：《明清时代的土地制度》，载《东亚世界的发展》，岩波讲座世界历史12：中世6（东京，1971年），第229</w:t>
      </w:r>
      <w:r w:rsidRPr="00316BDD">
        <w:rPr>
          <w:rFonts w:asciiTheme="minorEastAsia" w:eastAsiaTheme="minorEastAsia"/>
          <w:sz w:val="21"/>
        </w:rPr>
        <w:t>—</w:t>
      </w:r>
      <w:r w:rsidRPr="00316BDD">
        <w:rPr>
          <w:rFonts w:asciiTheme="minorEastAsia" w:eastAsiaTheme="minorEastAsia"/>
          <w:sz w:val="21"/>
        </w:rPr>
        <w:t>274页，关于常见的同时代里的瓦解的论述，见《明末的社会关系和秩序的变动》；又见徐泓：《明代后期华北商品经济的发展与社会风气的变迁》，载中央研究院经济研究所编：《第二次中国近代经济史会议》（　台北，1989年），第1卷，第107</w:t>
      </w:r>
      <w:r w:rsidRPr="00316BDD">
        <w:rPr>
          <w:rFonts w:asciiTheme="minorEastAsia" w:eastAsiaTheme="minorEastAsia"/>
          <w:sz w:val="21"/>
        </w:rPr>
        <w:t>—</w:t>
      </w:r>
      <w:r w:rsidRPr="00316BDD">
        <w:rPr>
          <w:rFonts w:asciiTheme="minorEastAsia" w:eastAsiaTheme="minorEastAsia"/>
          <w:sz w:val="21"/>
        </w:rPr>
        <w:t>173页　；《明代社会风气的变迁</w:t>
      </w:r>
      <w:r w:rsidRPr="00316BDD">
        <w:rPr>
          <w:rFonts w:asciiTheme="minorEastAsia" w:eastAsiaTheme="minorEastAsia"/>
          <w:sz w:val="21"/>
        </w:rPr>
        <w:t>——</w:t>
      </w:r>
      <w:r w:rsidRPr="00316BDD">
        <w:rPr>
          <w:rFonts w:asciiTheme="minorEastAsia" w:eastAsiaTheme="minorEastAsia"/>
          <w:sz w:val="21"/>
        </w:rPr>
        <w:t>以江浙地区为例》，载中央研究院编：《第二届国际汉学会议论文集：明清与近代史组》（台北，1989年），第1卷，第137</w:t>
      </w:r>
      <w:r w:rsidRPr="00316BDD">
        <w:rPr>
          <w:rFonts w:asciiTheme="minorEastAsia" w:eastAsiaTheme="minorEastAsia"/>
          <w:sz w:val="21"/>
        </w:rPr>
        <w:t>—</w:t>
      </w:r>
      <w:r w:rsidRPr="00316BDD">
        <w:rPr>
          <w:rFonts w:asciiTheme="minorEastAsia" w:eastAsiaTheme="minorEastAsia"/>
          <w:sz w:val="21"/>
        </w:rPr>
        <w:t>159页。</w:t>
      </w:r>
    </w:p>
    <w:p w:rsidR="00884720" w:rsidRPr="00316BDD" w:rsidRDefault="00884720" w:rsidP="00884720">
      <w:pPr>
        <w:pStyle w:val="Para01"/>
        <w:spacing w:before="312" w:after="312"/>
        <w:rPr>
          <w:rFonts w:asciiTheme="minorEastAsia" w:eastAsiaTheme="minorEastAsia"/>
          <w:sz w:val="21"/>
        </w:rPr>
      </w:pPr>
      <w:hyperlink w:anchor="_207_20">
        <w:bookmarkStart w:id="2610" w:name="_207_21"/>
        <w:r w:rsidRPr="00316BDD">
          <w:rPr>
            <w:rStyle w:val="01Text"/>
            <w:rFonts w:asciiTheme="minorEastAsia" w:eastAsiaTheme="minorEastAsia"/>
            <w:sz w:val="21"/>
          </w:rPr>
          <w:t>[207]</w:t>
        </w:r>
        <w:bookmarkEnd w:id="2610"/>
      </w:hyperlink>
      <w:r w:rsidRPr="00316BDD">
        <w:rPr>
          <w:rFonts w:asciiTheme="minorEastAsia" w:eastAsiaTheme="minorEastAsia"/>
          <w:sz w:val="21"/>
        </w:rPr>
        <w:t>奥崎裕司：《中国乡绅地主》。</w:t>
      </w:r>
    </w:p>
    <w:p w:rsidR="00884720" w:rsidRPr="00316BDD" w:rsidRDefault="00884720" w:rsidP="00884720">
      <w:pPr>
        <w:pStyle w:val="Para01"/>
        <w:spacing w:before="312" w:after="312"/>
        <w:rPr>
          <w:rFonts w:asciiTheme="minorEastAsia" w:eastAsiaTheme="minorEastAsia"/>
          <w:sz w:val="21"/>
        </w:rPr>
      </w:pPr>
      <w:hyperlink w:anchor="_208_18">
        <w:bookmarkStart w:id="2611" w:name="_208_19"/>
        <w:r w:rsidRPr="00316BDD">
          <w:rPr>
            <w:rStyle w:val="01Text"/>
            <w:rFonts w:asciiTheme="minorEastAsia" w:eastAsiaTheme="minorEastAsia"/>
            <w:sz w:val="21"/>
          </w:rPr>
          <w:t>[208]</w:t>
        </w:r>
        <w:bookmarkEnd w:id="2611"/>
      </w:hyperlink>
      <w:r w:rsidRPr="00316BDD">
        <w:rPr>
          <w:rFonts w:asciiTheme="minorEastAsia" w:eastAsiaTheme="minorEastAsia"/>
          <w:sz w:val="21"/>
        </w:rPr>
        <w:t>栗林宣夫：《里甲制研究》。吴辰汉（音）：《晚期中华帝国的庙会》（普林斯顿大学博士论文），作了关于涌现的非乡绅和非准官员的新领导来充当地方祭祀和神坛组织负责人的个案研究。</w:t>
      </w:r>
    </w:p>
    <w:p w:rsidR="00884720" w:rsidRPr="00316BDD" w:rsidRDefault="00884720" w:rsidP="00884720">
      <w:pPr>
        <w:pStyle w:val="Para01"/>
        <w:spacing w:before="312" w:after="312"/>
        <w:rPr>
          <w:rFonts w:asciiTheme="minorEastAsia" w:eastAsiaTheme="minorEastAsia"/>
          <w:sz w:val="21"/>
        </w:rPr>
      </w:pPr>
      <w:hyperlink w:anchor="_209_18">
        <w:bookmarkStart w:id="2612" w:name="_209_19"/>
        <w:r w:rsidRPr="00316BDD">
          <w:rPr>
            <w:rStyle w:val="01Text"/>
            <w:rFonts w:asciiTheme="minorEastAsia" w:eastAsiaTheme="minorEastAsia"/>
            <w:sz w:val="21"/>
          </w:rPr>
          <w:t>[209]</w:t>
        </w:r>
        <w:bookmarkEnd w:id="2612"/>
      </w:hyperlink>
      <w:r w:rsidRPr="00316BDD">
        <w:rPr>
          <w:rFonts w:asciiTheme="minorEastAsia" w:eastAsiaTheme="minorEastAsia"/>
          <w:sz w:val="21"/>
        </w:rPr>
        <w:t>酒井忠夫：《明代前中期的保甲制》。</w:t>
      </w:r>
    </w:p>
    <w:p w:rsidR="00884720" w:rsidRPr="00316BDD" w:rsidRDefault="00884720" w:rsidP="00884720">
      <w:pPr>
        <w:pStyle w:val="Para01"/>
        <w:spacing w:before="312" w:after="312"/>
        <w:rPr>
          <w:rFonts w:asciiTheme="minorEastAsia" w:eastAsiaTheme="minorEastAsia"/>
          <w:sz w:val="21"/>
        </w:rPr>
      </w:pPr>
      <w:hyperlink w:anchor="_210_18">
        <w:bookmarkStart w:id="2613" w:name="_210_19"/>
        <w:r w:rsidRPr="00316BDD">
          <w:rPr>
            <w:rStyle w:val="01Text"/>
            <w:rFonts w:asciiTheme="minorEastAsia" w:eastAsiaTheme="minorEastAsia"/>
            <w:sz w:val="21"/>
          </w:rPr>
          <w:t>[210]</w:t>
        </w:r>
        <w:bookmarkEnd w:id="2613"/>
      </w:hyperlink>
      <w:r w:rsidRPr="00316BDD">
        <w:rPr>
          <w:rFonts w:asciiTheme="minorEastAsia" w:eastAsiaTheme="minorEastAsia"/>
          <w:sz w:val="21"/>
        </w:rPr>
        <w:t>例如于谦（1398</w:t>
      </w:r>
      <w:r w:rsidRPr="00316BDD">
        <w:rPr>
          <w:rFonts w:asciiTheme="minorEastAsia" w:eastAsiaTheme="minorEastAsia"/>
          <w:sz w:val="21"/>
        </w:rPr>
        <w:t>—</w:t>
      </w:r>
      <w:r w:rsidRPr="00316BDD">
        <w:rPr>
          <w:rFonts w:asciiTheme="minorEastAsia" w:eastAsiaTheme="minorEastAsia"/>
          <w:sz w:val="21"/>
        </w:rPr>
        <w:t>1457年）号召恢复包括所有居民的地域单位，如同原来的里。见酒井忠夫：《明代前中期的保甲制》。于谦的传记见《明人传记辞典》，第1608</w:t>
      </w:r>
      <w:r w:rsidRPr="00316BDD">
        <w:rPr>
          <w:rFonts w:asciiTheme="minorEastAsia" w:eastAsiaTheme="minorEastAsia"/>
          <w:sz w:val="21"/>
        </w:rPr>
        <w:t>—</w:t>
      </w:r>
      <w:r w:rsidRPr="00316BDD">
        <w:rPr>
          <w:rFonts w:asciiTheme="minorEastAsia" w:eastAsiaTheme="minorEastAsia"/>
          <w:sz w:val="21"/>
        </w:rPr>
        <w:t>1612页。与以前的巡检司相比，设立的总甲（和小甲），更加接近农村，而巡检司在明初已经出现在几个地方上的重要的镇。最早的总甲之一那茂七（死于1449年）在一次异乎寻常的转变中，后来成为一次福建重要叛乱的领袖。见田中正俊：《民变</w:t>
      </w:r>
      <w:r w:rsidRPr="00316BDD">
        <w:rPr>
          <w:rFonts w:asciiTheme="minorEastAsia" w:eastAsiaTheme="minorEastAsia"/>
          <w:sz w:val="21"/>
        </w:rPr>
        <w:t>——</w:t>
      </w:r>
      <w:r w:rsidRPr="00316BDD">
        <w:rPr>
          <w:rFonts w:asciiTheme="minorEastAsia" w:eastAsiaTheme="minorEastAsia"/>
          <w:sz w:val="21"/>
        </w:rPr>
        <w:t>抗租奴变》，载筑摩书房编辑部编：《中华帝国历史（世界历史11）》（东京，1961年），第41</w:t>
      </w:r>
      <w:r w:rsidRPr="00316BDD">
        <w:rPr>
          <w:rFonts w:asciiTheme="minorEastAsia" w:eastAsiaTheme="minorEastAsia"/>
          <w:sz w:val="21"/>
        </w:rPr>
        <w:t>—</w:t>
      </w:r>
      <w:r w:rsidRPr="00316BDD">
        <w:rPr>
          <w:rFonts w:asciiTheme="minorEastAsia" w:eastAsiaTheme="minorEastAsia"/>
          <w:sz w:val="21"/>
        </w:rPr>
        <w:t>80页，约瑟夫</w:t>
      </w:r>
      <w:r w:rsidRPr="00316BDD">
        <w:rPr>
          <w:rFonts w:asciiTheme="minorEastAsia" w:eastAsiaTheme="minorEastAsia"/>
          <w:sz w:val="21"/>
        </w:rPr>
        <w:t>·</w:t>
      </w:r>
      <w:r w:rsidRPr="00316BDD">
        <w:rPr>
          <w:rFonts w:asciiTheme="minorEastAsia" w:eastAsiaTheme="minorEastAsia"/>
          <w:sz w:val="21"/>
        </w:rPr>
        <w:t>麦克德莫特英译，载琳达</w:t>
      </w:r>
      <w:r w:rsidRPr="00316BDD">
        <w:rPr>
          <w:rFonts w:asciiTheme="minorEastAsia" w:eastAsiaTheme="minorEastAsia"/>
          <w:sz w:val="21"/>
        </w:rPr>
        <w:t>·</w:t>
      </w:r>
      <w:r w:rsidRPr="00316BDD">
        <w:rPr>
          <w:rFonts w:asciiTheme="minorEastAsia" w:eastAsiaTheme="minorEastAsia"/>
          <w:sz w:val="21"/>
        </w:rPr>
        <w:t>格罗夫、克里斯琴</w:t>
      </w:r>
      <w:r w:rsidRPr="00316BDD">
        <w:rPr>
          <w:rFonts w:asciiTheme="minorEastAsia" w:eastAsiaTheme="minorEastAsia"/>
          <w:sz w:val="21"/>
        </w:rPr>
        <w:t>·</w:t>
      </w:r>
      <w:r w:rsidRPr="00316BDD">
        <w:rPr>
          <w:rFonts w:asciiTheme="minorEastAsia" w:eastAsiaTheme="minorEastAsia"/>
          <w:sz w:val="21"/>
        </w:rPr>
        <w:t>丹尼尔斯编：《中国的国家和社会</w:t>
      </w:r>
      <w:r w:rsidRPr="00316BDD">
        <w:rPr>
          <w:rFonts w:asciiTheme="minorEastAsia" w:eastAsiaTheme="minorEastAsia"/>
          <w:sz w:val="21"/>
        </w:rPr>
        <w:t>——</w:t>
      </w:r>
      <w:r w:rsidRPr="00316BDD">
        <w:rPr>
          <w:rFonts w:asciiTheme="minorEastAsia" w:eastAsiaTheme="minorEastAsia"/>
          <w:sz w:val="21"/>
        </w:rPr>
        <w:t>日本人对明清社会经济史的看法》（东京，1984年），第165</w:t>
      </w:r>
      <w:r w:rsidRPr="00316BDD">
        <w:rPr>
          <w:rFonts w:asciiTheme="minorEastAsia" w:eastAsiaTheme="minorEastAsia"/>
          <w:sz w:val="21"/>
        </w:rPr>
        <w:t>—</w:t>
      </w:r>
      <w:r w:rsidRPr="00316BDD">
        <w:rPr>
          <w:rFonts w:asciiTheme="minorEastAsia" w:eastAsiaTheme="minorEastAsia"/>
          <w:sz w:val="21"/>
        </w:rPr>
        <w:t>214页。邓茂七传记见《明人传记辞典》，第1275</w:t>
      </w:r>
      <w:r w:rsidRPr="00316BDD">
        <w:rPr>
          <w:rFonts w:asciiTheme="minorEastAsia" w:eastAsiaTheme="minorEastAsia"/>
          <w:sz w:val="21"/>
        </w:rPr>
        <w:t>—</w:t>
      </w:r>
      <w:r w:rsidRPr="00316BDD">
        <w:rPr>
          <w:rFonts w:asciiTheme="minorEastAsia" w:eastAsiaTheme="minorEastAsia"/>
          <w:sz w:val="21"/>
        </w:rPr>
        <w:t>1277页。</w:t>
      </w:r>
    </w:p>
    <w:p w:rsidR="00884720" w:rsidRPr="00316BDD" w:rsidRDefault="00884720" w:rsidP="00884720">
      <w:pPr>
        <w:pStyle w:val="Para01"/>
        <w:spacing w:before="312" w:after="312"/>
        <w:rPr>
          <w:rFonts w:asciiTheme="minorEastAsia" w:eastAsiaTheme="minorEastAsia"/>
          <w:sz w:val="21"/>
        </w:rPr>
      </w:pPr>
      <w:hyperlink w:anchor="_211_18">
        <w:bookmarkStart w:id="2614" w:name="_211_19"/>
        <w:r w:rsidRPr="00316BDD">
          <w:rPr>
            <w:rStyle w:val="01Text"/>
            <w:rFonts w:asciiTheme="minorEastAsia" w:eastAsiaTheme="minorEastAsia"/>
            <w:sz w:val="21"/>
          </w:rPr>
          <w:t>[211]</w:t>
        </w:r>
        <w:bookmarkEnd w:id="2614"/>
      </w:hyperlink>
      <w:r w:rsidRPr="00316BDD">
        <w:rPr>
          <w:rFonts w:asciiTheme="minorEastAsia" w:eastAsiaTheme="minorEastAsia"/>
          <w:sz w:val="21"/>
        </w:rPr>
        <w:t>其传记见《明人传记辞典》，第1408</w:t>
      </w:r>
      <w:r w:rsidRPr="00316BDD">
        <w:rPr>
          <w:rFonts w:asciiTheme="minorEastAsia" w:eastAsiaTheme="minorEastAsia"/>
          <w:sz w:val="21"/>
        </w:rPr>
        <w:t>—</w:t>
      </w:r>
      <w:r w:rsidRPr="00316BDD">
        <w:rPr>
          <w:rFonts w:asciiTheme="minorEastAsia" w:eastAsiaTheme="minorEastAsia"/>
          <w:sz w:val="21"/>
        </w:rPr>
        <w:t>1416页。</w:t>
      </w:r>
    </w:p>
    <w:p w:rsidR="00884720" w:rsidRPr="00316BDD" w:rsidRDefault="00884720" w:rsidP="00884720">
      <w:pPr>
        <w:pStyle w:val="Para01"/>
        <w:spacing w:before="312" w:after="312"/>
        <w:rPr>
          <w:rFonts w:asciiTheme="minorEastAsia" w:eastAsiaTheme="minorEastAsia"/>
          <w:sz w:val="21"/>
        </w:rPr>
      </w:pPr>
      <w:hyperlink w:anchor="_212_18">
        <w:bookmarkStart w:id="2615" w:name="_212_19"/>
        <w:r w:rsidRPr="00316BDD">
          <w:rPr>
            <w:rStyle w:val="01Text"/>
            <w:rFonts w:asciiTheme="minorEastAsia" w:eastAsiaTheme="minorEastAsia"/>
            <w:sz w:val="21"/>
          </w:rPr>
          <w:t>[212]</w:t>
        </w:r>
        <w:bookmarkEnd w:id="2615"/>
      </w:hyperlink>
      <w:r w:rsidRPr="00316BDD">
        <w:rPr>
          <w:rFonts w:asciiTheme="minorEastAsia" w:eastAsiaTheme="minorEastAsia"/>
          <w:sz w:val="21"/>
        </w:rPr>
        <w:t>关于几个较有名的例子，有和田清；清水盛光：《中国乡村社会论》。保罗</w:t>
      </w:r>
      <w:r w:rsidRPr="00316BDD">
        <w:rPr>
          <w:rFonts w:asciiTheme="minorEastAsia" w:eastAsiaTheme="minorEastAsia"/>
          <w:sz w:val="21"/>
        </w:rPr>
        <w:t>·</w:t>
      </w:r>
      <w:r w:rsidRPr="00316BDD">
        <w:rPr>
          <w:rFonts w:asciiTheme="minorEastAsia" w:eastAsiaTheme="minorEastAsia"/>
          <w:sz w:val="21"/>
        </w:rPr>
        <w:t>奥斯卡</w:t>
      </w:r>
      <w:r w:rsidRPr="00316BDD">
        <w:rPr>
          <w:rFonts w:asciiTheme="minorEastAsia" w:eastAsiaTheme="minorEastAsia"/>
          <w:sz w:val="21"/>
        </w:rPr>
        <w:t>·</w:t>
      </w:r>
      <w:r w:rsidRPr="00316BDD">
        <w:rPr>
          <w:rFonts w:asciiTheme="minorEastAsia" w:eastAsiaTheme="minorEastAsia"/>
          <w:sz w:val="21"/>
        </w:rPr>
        <w:t>埃尔姆奎斯特在其《早期近代中国的农村控制》（哈佛大学1936年博士论文）中总结了他们的观点。许多条例与里甲制的规定相似。</w:t>
      </w:r>
    </w:p>
    <w:p w:rsidR="00884720" w:rsidRPr="00316BDD" w:rsidRDefault="00884720" w:rsidP="00884720">
      <w:pPr>
        <w:pStyle w:val="Para01"/>
        <w:spacing w:before="312" w:after="312"/>
        <w:rPr>
          <w:rFonts w:asciiTheme="minorEastAsia" w:eastAsiaTheme="minorEastAsia"/>
          <w:sz w:val="21"/>
        </w:rPr>
      </w:pPr>
      <w:hyperlink w:anchor="_213_16">
        <w:bookmarkStart w:id="2616" w:name="_213_17"/>
        <w:r w:rsidRPr="00316BDD">
          <w:rPr>
            <w:rStyle w:val="01Text"/>
            <w:rFonts w:asciiTheme="minorEastAsia" w:eastAsiaTheme="minorEastAsia"/>
            <w:sz w:val="21"/>
          </w:rPr>
          <w:t>[213]</w:t>
        </w:r>
        <w:bookmarkEnd w:id="2616"/>
      </w:hyperlink>
      <w:r w:rsidRPr="00316BDD">
        <w:rPr>
          <w:rFonts w:asciiTheme="minorEastAsia" w:eastAsiaTheme="minorEastAsia"/>
          <w:sz w:val="21"/>
        </w:rPr>
        <w:t>“</w:t>
      </w:r>
      <w:r w:rsidRPr="00316BDD">
        <w:rPr>
          <w:rFonts w:asciiTheme="minorEastAsia" w:eastAsiaTheme="minorEastAsia"/>
          <w:sz w:val="21"/>
        </w:rPr>
        <w:t>里</w:t>
      </w:r>
      <w:r w:rsidRPr="00316BDD">
        <w:rPr>
          <w:rFonts w:asciiTheme="minorEastAsia" w:eastAsiaTheme="minorEastAsia"/>
          <w:sz w:val="21"/>
        </w:rPr>
        <w:t>”</w:t>
      </w:r>
      <w:r w:rsidRPr="00316BDD">
        <w:rPr>
          <w:rFonts w:asciiTheme="minorEastAsia" w:eastAsiaTheme="minorEastAsia"/>
          <w:sz w:val="21"/>
        </w:rPr>
        <w:t>在这里实际上似乎形成了后来的社会安排，如同里有时也形成了市场结构。又见布鲁克：《空间结构》。</w:t>
      </w:r>
    </w:p>
    <w:p w:rsidR="00884720" w:rsidRPr="00316BDD" w:rsidRDefault="00884720" w:rsidP="00884720">
      <w:pPr>
        <w:pStyle w:val="Para01"/>
        <w:spacing w:before="312" w:after="312"/>
        <w:rPr>
          <w:rFonts w:asciiTheme="minorEastAsia" w:eastAsiaTheme="minorEastAsia"/>
          <w:sz w:val="21"/>
        </w:rPr>
      </w:pPr>
      <w:hyperlink w:anchor="_214_16">
        <w:bookmarkStart w:id="2617" w:name="_214_17"/>
        <w:r w:rsidRPr="00316BDD">
          <w:rPr>
            <w:rStyle w:val="01Text"/>
            <w:rFonts w:asciiTheme="minorEastAsia" w:eastAsiaTheme="minorEastAsia"/>
            <w:sz w:val="21"/>
          </w:rPr>
          <w:t>[214]</w:t>
        </w:r>
        <w:bookmarkEnd w:id="2617"/>
      </w:hyperlink>
      <w:r w:rsidRPr="00316BDD">
        <w:rPr>
          <w:rFonts w:asciiTheme="minorEastAsia" w:eastAsiaTheme="minorEastAsia"/>
          <w:sz w:val="21"/>
        </w:rPr>
        <w:t>不让有功名的人参加是为了防止出现礼仪问题，但常常被视为</w:t>
      </w:r>
      <w:r w:rsidRPr="00316BDD">
        <w:rPr>
          <w:rFonts w:asciiTheme="minorEastAsia" w:eastAsiaTheme="minorEastAsia"/>
          <w:sz w:val="21"/>
        </w:rPr>
        <w:t>“</w:t>
      </w:r>
      <w:r w:rsidRPr="00316BDD">
        <w:rPr>
          <w:rFonts w:asciiTheme="minorEastAsia" w:eastAsiaTheme="minorEastAsia"/>
          <w:sz w:val="21"/>
        </w:rPr>
        <w:t>低贱</w:t>
      </w:r>
      <w:r w:rsidRPr="00316BDD">
        <w:rPr>
          <w:rFonts w:asciiTheme="minorEastAsia" w:eastAsiaTheme="minorEastAsia"/>
          <w:sz w:val="21"/>
        </w:rPr>
        <w:t>”</w:t>
      </w:r>
      <w:r w:rsidRPr="00316BDD">
        <w:rPr>
          <w:rFonts w:asciiTheme="minorEastAsia" w:eastAsiaTheme="minorEastAsia"/>
          <w:sz w:val="21"/>
        </w:rPr>
        <w:t>的厨师和差役可以加入。</w:t>
      </w:r>
    </w:p>
    <w:p w:rsidR="00884720" w:rsidRPr="00316BDD" w:rsidRDefault="00884720" w:rsidP="00884720">
      <w:pPr>
        <w:pStyle w:val="Para01"/>
        <w:spacing w:before="312" w:after="312"/>
        <w:rPr>
          <w:rFonts w:asciiTheme="minorEastAsia" w:eastAsiaTheme="minorEastAsia"/>
          <w:sz w:val="21"/>
        </w:rPr>
      </w:pPr>
      <w:hyperlink w:anchor="_215_16">
        <w:bookmarkStart w:id="2618" w:name="_215_17"/>
        <w:r w:rsidRPr="00316BDD">
          <w:rPr>
            <w:rStyle w:val="01Text"/>
            <w:rFonts w:asciiTheme="minorEastAsia" w:eastAsiaTheme="minorEastAsia"/>
            <w:sz w:val="21"/>
          </w:rPr>
          <w:t>[215]</w:t>
        </w:r>
        <w:bookmarkEnd w:id="2618"/>
      </w:hyperlink>
      <w:r w:rsidRPr="00316BDD">
        <w:rPr>
          <w:rFonts w:asciiTheme="minorEastAsia" w:eastAsiaTheme="minorEastAsia"/>
          <w:sz w:val="21"/>
        </w:rPr>
        <w:t>见埃尔姆奎斯特：《早期近代中国的农村控制》和本书</w:t>
      </w:r>
      <w:hyperlink w:anchor="_143_37">
        <w:r w:rsidRPr="00316BDD">
          <w:rPr>
            <w:rStyle w:val="01Text"/>
            <w:rFonts w:asciiTheme="minorEastAsia" w:eastAsiaTheme="minorEastAsia"/>
            <w:sz w:val="21"/>
          </w:rPr>
          <w:t>此处注释</w:t>
        </w:r>
      </w:hyperlink>
      <w:r w:rsidRPr="00316BDD">
        <w:rPr>
          <w:rFonts w:asciiTheme="minorEastAsia" w:eastAsiaTheme="minorEastAsia"/>
          <w:sz w:val="21"/>
        </w:rPr>
        <w:t>引的仁井田陞的论文。关于吕坤，见乔安娜</w:t>
      </w:r>
      <w:r w:rsidRPr="00316BDD">
        <w:rPr>
          <w:rFonts w:asciiTheme="minorEastAsia" w:eastAsiaTheme="minorEastAsia"/>
          <w:sz w:val="21"/>
        </w:rPr>
        <w:t>·</w:t>
      </w:r>
      <w:r w:rsidRPr="00316BDD">
        <w:rPr>
          <w:rFonts w:asciiTheme="minorEastAsia" w:eastAsiaTheme="minorEastAsia"/>
          <w:sz w:val="21"/>
        </w:rPr>
        <w:t>汉德林：《行动中的晚明思想</w:t>
      </w:r>
      <w:r w:rsidRPr="00316BDD">
        <w:rPr>
          <w:rFonts w:asciiTheme="minorEastAsia" w:eastAsiaTheme="minorEastAsia"/>
          <w:sz w:val="21"/>
        </w:rPr>
        <w:t>——</w:t>
      </w:r>
      <w:r w:rsidRPr="00316BDD">
        <w:rPr>
          <w:rFonts w:asciiTheme="minorEastAsia" w:eastAsiaTheme="minorEastAsia"/>
          <w:sz w:val="21"/>
        </w:rPr>
        <w:t>吕坤和其他士大夫的再定位》（伯克利，1983年）。</w:t>
      </w:r>
    </w:p>
    <w:p w:rsidR="00884720" w:rsidRPr="00316BDD" w:rsidRDefault="00884720" w:rsidP="00884720">
      <w:pPr>
        <w:pStyle w:val="Para01"/>
        <w:spacing w:before="312" w:after="312"/>
        <w:rPr>
          <w:rFonts w:asciiTheme="minorEastAsia" w:eastAsiaTheme="minorEastAsia"/>
          <w:sz w:val="21"/>
        </w:rPr>
      </w:pPr>
      <w:hyperlink w:anchor="_216_16">
        <w:bookmarkStart w:id="2619" w:name="_216_17"/>
        <w:r w:rsidRPr="00316BDD">
          <w:rPr>
            <w:rStyle w:val="01Text"/>
            <w:rFonts w:asciiTheme="minorEastAsia" w:eastAsiaTheme="minorEastAsia"/>
            <w:sz w:val="21"/>
          </w:rPr>
          <w:t>[216]</w:t>
        </w:r>
        <w:bookmarkEnd w:id="2619"/>
      </w:hyperlink>
      <w:r w:rsidRPr="00316BDD">
        <w:rPr>
          <w:rFonts w:asciiTheme="minorEastAsia" w:eastAsiaTheme="minorEastAsia"/>
          <w:sz w:val="21"/>
        </w:rPr>
        <w:t>传记见《明人传记辞典》，第1431</w:t>
      </w:r>
      <w:r w:rsidRPr="00316BDD">
        <w:rPr>
          <w:rFonts w:asciiTheme="minorEastAsia" w:eastAsiaTheme="minorEastAsia"/>
          <w:sz w:val="21"/>
        </w:rPr>
        <w:t>—</w:t>
      </w:r>
      <w:r w:rsidRPr="00316BDD">
        <w:rPr>
          <w:rFonts w:asciiTheme="minorEastAsia" w:eastAsiaTheme="minorEastAsia"/>
          <w:sz w:val="21"/>
        </w:rPr>
        <w:t>1434页。</w:t>
      </w:r>
    </w:p>
    <w:p w:rsidR="00884720" w:rsidRPr="00316BDD" w:rsidRDefault="00884720" w:rsidP="00884720">
      <w:pPr>
        <w:pStyle w:val="Para01"/>
        <w:spacing w:before="312" w:after="312"/>
        <w:rPr>
          <w:rFonts w:asciiTheme="minorEastAsia" w:eastAsiaTheme="minorEastAsia"/>
          <w:sz w:val="21"/>
        </w:rPr>
      </w:pPr>
      <w:hyperlink w:anchor="_217_16">
        <w:bookmarkStart w:id="2620" w:name="_217_17"/>
        <w:r w:rsidRPr="00316BDD">
          <w:rPr>
            <w:rStyle w:val="01Text"/>
            <w:rFonts w:asciiTheme="minorEastAsia" w:eastAsiaTheme="minorEastAsia"/>
            <w:sz w:val="21"/>
          </w:rPr>
          <w:t>[217]</w:t>
        </w:r>
        <w:bookmarkEnd w:id="2620"/>
      </w:hyperlink>
      <w:r w:rsidRPr="00316BDD">
        <w:rPr>
          <w:rFonts w:asciiTheme="minorEastAsia" w:eastAsiaTheme="minorEastAsia"/>
          <w:sz w:val="21"/>
        </w:rPr>
        <w:t>栗林宣夫：《里甲制研究》。</w:t>
      </w:r>
    </w:p>
    <w:p w:rsidR="00884720" w:rsidRPr="00316BDD" w:rsidRDefault="00884720" w:rsidP="00884720">
      <w:pPr>
        <w:pStyle w:val="Para01"/>
        <w:spacing w:before="312" w:after="312"/>
        <w:rPr>
          <w:rFonts w:asciiTheme="minorEastAsia" w:eastAsiaTheme="minorEastAsia"/>
          <w:sz w:val="21"/>
        </w:rPr>
      </w:pPr>
      <w:hyperlink w:anchor="_218_16">
        <w:bookmarkStart w:id="2621" w:name="_218_17"/>
        <w:r w:rsidRPr="00316BDD">
          <w:rPr>
            <w:rStyle w:val="01Text"/>
            <w:rFonts w:asciiTheme="minorEastAsia" w:eastAsiaTheme="minorEastAsia"/>
            <w:sz w:val="21"/>
          </w:rPr>
          <w:t>[218]</w:t>
        </w:r>
        <w:bookmarkEnd w:id="2621"/>
      </w:hyperlink>
      <w:r w:rsidRPr="00316BDD">
        <w:rPr>
          <w:rFonts w:asciiTheme="minorEastAsia" w:eastAsiaTheme="minorEastAsia"/>
          <w:sz w:val="21"/>
        </w:rPr>
        <w:t>见奥崎裕司：《中国乡绅地主》。</w:t>
      </w:r>
    </w:p>
    <w:p w:rsidR="00884720" w:rsidRPr="00316BDD" w:rsidRDefault="00884720" w:rsidP="00884720">
      <w:pPr>
        <w:pStyle w:val="Para01"/>
        <w:spacing w:before="312" w:after="312"/>
        <w:rPr>
          <w:rFonts w:asciiTheme="minorEastAsia" w:eastAsiaTheme="minorEastAsia"/>
          <w:sz w:val="21"/>
        </w:rPr>
      </w:pPr>
      <w:hyperlink w:anchor="_219_16">
        <w:bookmarkStart w:id="2622" w:name="_219_17"/>
        <w:r w:rsidRPr="00316BDD">
          <w:rPr>
            <w:rStyle w:val="01Text"/>
            <w:rFonts w:asciiTheme="minorEastAsia" w:eastAsiaTheme="minorEastAsia"/>
            <w:sz w:val="21"/>
          </w:rPr>
          <w:t>[219]</w:t>
        </w:r>
        <w:bookmarkEnd w:id="2622"/>
      </w:hyperlink>
      <w:r w:rsidRPr="00316BDD">
        <w:rPr>
          <w:rFonts w:asciiTheme="minorEastAsia" w:eastAsiaTheme="minorEastAsia"/>
          <w:sz w:val="21"/>
        </w:rPr>
        <w:t>有人相信，北方存在一种日本式的牢固的灌溉社区，还有一些人否认。其他人围绕以下问题展开讨论：这些体系是否上面命令的；它们是否与其他组织</w:t>
      </w:r>
      <w:r w:rsidRPr="00316BDD">
        <w:rPr>
          <w:rFonts w:asciiTheme="minorEastAsia" w:eastAsiaTheme="minorEastAsia"/>
          <w:sz w:val="21"/>
        </w:rPr>
        <w:t>——</w:t>
      </w:r>
      <w:r w:rsidRPr="00316BDD">
        <w:rPr>
          <w:rFonts w:asciiTheme="minorEastAsia" w:eastAsiaTheme="minorEastAsia"/>
          <w:sz w:val="21"/>
        </w:rPr>
        <w:t>例如宗教团体</w:t>
      </w:r>
      <w:r w:rsidRPr="00316BDD">
        <w:rPr>
          <w:rFonts w:asciiTheme="minorEastAsia" w:eastAsiaTheme="minorEastAsia"/>
          <w:sz w:val="21"/>
        </w:rPr>
        <w:t>——</w:t>
      </w:r>
      <w:r w:rsidRPr="00316BDD">
        <w:rPr>
          <w:rFonts w:asciiTheme="minorEastAsia" w:eastAsiaTheme="minorEastAsia"/>
          <w:sz w:val="21"/>
        </w:rPr>
        <w:t>有联系，或者只是为特定目的临时组成的</w:t>
      </w:r>
      <w:r w:rsidRPr="00316BDD">
        <w:rPr>
          <w:rFonts w:asciiTheme="minorEastAsia" w:eastAsiaTheme="minorEastAsia"/>
          <w:sz w:val="21"/>
        </w:rPr>
        <w:t>“</w:t>
      </w:r>
      <w:r w:rsidRPr="00316BDD">
        <w:rPr>
          <w:rFonts w:asciiTheme="minorEastAsia" w:eastAsiaTheme="minorEastAsia"/>
          <w:sz w:val="21"/>
        </w:rPr>
        <w:t>团体</w:t>
      </w:r>
      <w:r w:rsidRPr="00316BDD">
        <w:rPr>
          <w:rFonts w:asciiTheme="minorEastAsia" w:eastAsiaTheme="minorEastAsia"/>
          <w:sz w:val="21"/>
        </w:rPr>
        <w:t>”</w:t>
      </w:r>
      <w:r w:rsidRPr="00316BDD">
        <w:rPr>
          <w:rFonts w:asciiTheme="minorEastAsia" w:eastAsiaTheme="minorEastAsia"/>
          <w:sz w:val="21"/>
        </w:rPr>
        <w:t>。关于这个讨论，见森田明：《明清时代的水利团体</w:t>
      </w:r>
      <w:r w:rsidRPr="00316BDD">
        <w:rPr>
          <w:rFonts w:asciiTheme="minorEastAsia" w:eastAsiaTheme="minorEastAsia"/>
          <w:sz w:val="21"/>
        </w:rPr>
        <w:t>——</w:t>
      </w:r>
      <w:r w:rsidRPr="00316BDD">
        <w:rPr>
          <w:rFonts w:asciiTheme="minorEastAsia" w:eastAsiaTheme="minorEastAsia"/>
          <w:sz w:val="21"/>
        </w:rPr>
        <w:t>论其共同体的性质》，载《历史教学》，13，第9期（1965年9月），第32</w:t>
      </w:r>
      <w:r w:rsidRPr="00316BDD">
        <w:rPr>
          <w:rFonts w:asciiTheme="minorEastAsia" w:eastAsiaTheme="minorEastAsia"/>
          <w:sz w:val="21"/>
        </w:rPr>
        <w:t>—</w:t>
      </w:r>
      <w:r w:rsidRPr="00316BDD">
        <w:rPr>
          <w:rFonts w:asciiTheme="minorEastAsia" w:eastAsiaTheme="minorEastAsia"/>
          <w:sz w:val="21"/>
        </w:rPr>
        <w:t>37页。</w:t>
      </w:r>
    </w:p>
    <w:p w:rsidR="00884720" w:rsidRPr="00316BDD" w:rsidRDefault="00884720" w:rsidP="00884720">
      <w:pPr>
        <w:pStyle w:val="Para01"/>
        <w:spacing w:before="312" w:after="312"/>
        <w:rPr>
          <w:rFonts w:asciiTheme="minorEastAsia" w:eastAsiaTheme="minorEastAsia"/>
          <w:sz w:val="21"/>
        </w:rPr>
      </w:pPr>
      <w:hyperlink w:anchor="_220_16">
        <w:bookmarkStart w:id="2623" w:name="_220_17"/>
        <w:r w:rsidRPr="00316BDD">
          <w:rPr>
            <w:rStyle w:val="01Text"/>
            <w:rFonts w:asciiTheme="minorEastAsia" w:eastAsiaTheme="minorEastAsia"/>
            <w:sz w:val="21"/>
          </w:rPr>
          <w:t>[220]</w:t>
        </w:r>
        <w:bookmarkEnd w:id="2623"/>
      </w:hyperlink>
      <w:r w:rsidRPr="00316BDD">
        <w:rPr>
          <w:rFonts w:asciiTheme="minorEastAsia" w:eastAsiaTheme="minorEastAsia"/>
          <w:sz w:val="21"/>
        </w:rPr>
        <w:t>第一个例子在河北邢台（顺德府治地），第二个例子在福建莆田（兴化府治地）。见森田明：《明清时代的水利团体》。</w:t>
      </w:r>
    </w:p>
    <w:p w:rsidR="00884720" w:rsidRPr="00316BDD" w:rsidRDefault="00884720" w:rsidP="00884720">
      <w:pPr>
        <w:pStyle w:val="Para01"/>
        <w:spacing w:before="312" w:after="312"/>
        <w:rPr>
          <w:rFonts w:asciiTheme="minorEastAsia" w:eastAsiaTheme="minorEastAsia"/>
          <w:sz w:val="21"/>
        </w:rPr>
      </w:pPr>
      <w:hyperlink w:anchor="_221_16">
        <w:bookmarkStart w:id="2624" w:name="_221_17"/>
        <w:r w:rsidRPr="00316BDD">
          <w:rPr>
            <w:rStyle w:val="01Text"/>
            <w:rFonts w:asciiTheme="minorEastAsia" w:eastAsiaTheme="minorEastAsia"/>
            <w:sz w:val="21"/>
          </w:rPr>
          <w:t>[221]</w:t>
        </w:r>
        <w:bookmarkEnd w:id="2624"/>
      </w:hyperlink>
      <w:r w:rsidRPr="00316BDD">
        <w:rPr>
          <w:rFonts w:asciiTheme="minorEastAsia" w:eastAsiaTheme="minorEastAsia"/>
          <w:sz w:val="21"/>
        </w:rPr>
        <w:t>森田明：《明清时代的水利团体》，第36页。</w:t>
      </w:r>
    </w:p>
    <w:p w:rsidR="00884720" w:rsidRPr="00316BDD" w:rsidRDefault="00884720" w:rsidP="00884720">
      <w:pPr>
        <w:pStyle w:val="Para01"/>
        <w:spacing w:before="312" w:after="312"/>
        <w:rPr>
          <w:rFonts w:asciiTheme="minorEastAsia" w:eastAsiaTheme="minorEastAsia"/>
          <w:sz w:val="21"/>
        </w:rPr>
      </w:pPr>
      <w:hyperlink w:anchor="_222_16">
        <w:bookmarkStart w:id="2625" w:name="_222_17"/>
        <w:r w:rsidRPr="00316BDD">
          <w:rPr>
            <w:rStyle w:val="01Text"/>
            <w:rFonts w:asciiTheme="minorEastAsia" w:eastAsiaTheme="minorEastAsia"/>
            <w:sz w:val="21"/>
          </w:rPr>
          <w:t>[222]</w:t>
        </w:r>
        <w:bookmarkEnd w:id="2625"/>
      </w:hyperlink>
      <w:r w:rsidRPr="00316BDD">
        <w:rPr>
          <w:rFonts w:asciiTheme="minorEastAsia" w:eastAsiaTheme="minorEastAsia"/>
          <w:sz w:val="21"/>
        </w:rPr>
        <w:t>森田明：《明末塘长制的变革》，载《东方学》，26（1963年），转载于其《清代水利史研究》（东京，1974年），第450</w:t>
      </w:r>
      <w:r w:rsidRPr="00316BDD">
        <w:rPr>
          <w:rFonts w:asciiTheme="minorEastAsia" w:eastAsiaTheme="minorEastAsia"/>
          <w:sz w:val="21"/>
        </w:rPr>
        <w:t>—</w:t>
      </w:r>
      <w:r w:rsidRPr="00316BDD">
        <w:rPr>
          <w:rFonts w:asciiTheme="minorEastAsia" w:eastAsiaTheme="minorEastAsia"/>
          <w:sz w:val="21"/>
        </w:rPr>
        <w:t>471页。</w:t>
      </w:r>
    </w:p>
    <w:p w:rsidR="00884720" w:rsidRPr="00316BDD" w:rsidRDefault="00884720" w:rsidP="00884720">
      <w:pPr>
        <w:pStyle w:val="Para01"/>
        <w:spacing w:before="312" w:after="312"/>
        <w:rPr>
          <w:rFonts w:asciiTheme="minorEastAsia" w:eastAsiaTheme="minorEastAsia"/>
          <w:sz w:val="21"/>
        </w:rPr>
      </w:pPr>
      <w:hyperlink w:anchor="_223_16">
        <w:bookmarkStart w:id="2626" w:name="_223_17"/>
        <w:r w:rsidRPr="00316BDD">
          <w:rPr>
            <w:rStyle w:val="01Text"/>
            <w:rFonts w:asciiTheme="minorEastAsia" w:eastAsiaTheme="minorEastAsia"/>
            <w:sz w:val="21"/>
          </w:rPr>
          <w:t>[223]</w:t>
        </w:r>
        <w:bookmarkEnd w:id="2626"/>
      </w:hyperlink>
      <w:r w:rsidRPr="00316BDD">
        <w:rPr>
          <w:rFonts w:asciiTheme="minorEastAsia" w:eastAsiaTheme="minorEastAsia"/>
          <w:sz w:val="21"/>
        </w:rPr>
        <w:t>例如见滨岛敦俊：《明代江南农村社会》，第186</w:t>
      </w:r>
      <w:r w:rsidRPr="00316BDD">
        <w:rPr>
          <w:rFonts w:asciiTheme="minorEastAsia" w:eastAsiaTheme="minorEastAsia"/>
          <w:sz w:val="21"/>
        </w:rPr>
        <w:t>—</w:t>
      </w:r>
      <w:r w:rsidRPr="00316BDD">
        <w:rPr>
          <w:rFonts w:asciiTheme="minorEastAsia" w:eastAsiaTheme="minorEastAsia"/>
          <w:sz w:val="21"/>
        </w:rPr>
        <w:t>191页。周孔教（1580年科进士）试图加以禁止。</w:t>
      </w:r>
    </w:p>
    <w:p w:rsidR="00884720" w:rsidRPr="00316BDD" w:rsidRDefault="00884720" w:rsidP="00884720">
      <w:pPr>
        <w:pStyle w:val="Para01"/>
        <w:spacing w:before="312" w:after="312"/>
        <w:rPr>
          <w:rFonts w:asciiTheme="minorEastAsia" w:eastAsiaTheme="minorEastAsia"/>
          <w:sz w:val="21"/>
        </w:rPr>
      </w:pPr>
      <w:hyperlink w:anchor="_224_16">
        <w:bookmarkStart w:id="2627" w:name="_224_17"/>
        <w:r w:rsidRPr="00316BDD">
          <w:rPr>
            <w:rStyle w:val="01Text"/>
            <w:rFonts w:asciiTheme="minorEastAsia" w:eastAsiaTheme="minorEastAsia"/>
            <w:sz w:val="21"/>
          </w:rPr>
          <w:t>[224]</w:t>
        </w:r>
        <w:bookmarkEnd w:id="2627"/>
      </w:hyperlink>
      <w:r w:rsidRPr="00316BDD">
        <w:rPr>
          <w:rFonts w:asciiTheme="minorEastAsia" w:eastAsiaTheme="minorEastAsia"/>
          <w:sz w:val="21"/>
        </w:rPr>
        <w:t>森田明：《明末塘长制》。</w:t>
      </w:r>
    </w:p>
    <w:p w:rsidR="00884720" w:rsidRPr="00316BDD" w:rsidRDefault="00884720" w:rsidP="00884720">
      <w:pPr>
        <w:pStyle w:val="Para01"/>
        <w:spacing w:before="312" w:after="312"/>
        <w:rPr>
          <w:rFonts w:asciiTheme="minorEastAsia" w:eastAsiaTheme="minorEastAsia"/>
          <w:sz w:val="21"/>
        </w:rPr>
      </w:pPr>
      <w:hyperlink w:anchor="_225_16">
        <w:bookmarkStart w:id="2628" w:name="_225_17"/>
        <w:r w:rsidRPr="00316BDD">
          <w:rPr>
            <w:rStyle w:val="01Text"/>
            <w:rFonts w:asciiTheme="minorEastAsia" w:eastAsiaTheme="minorEastAsia"/>
            <w:sz w:val="21"/>
          </w:rPr>
          <w:t>[225]</w:t>
        </w:r>
        <w:bookmarkEnd w:id="2628"/>
      </w:hyperlink>
      <w:r w:rsidRPr="00316BDD">
        <w:rPr>
          <w:rFonts w:asciiTheme="minorEastAsia" w:eastAsiaTheme="minorEastAsia"/>
          <w:sz w:val="21"/>
        </w:rPr>
        <w:t>在一个极端的例子中，所有合并的内容是缴纳赋役的征收数据。见梁方仲：《一条鞭法》，载《中国近代经济史研究集刊》，4，第1期（1936年5月），第1</w:t>
      </w:r>
      <w:r w:rsidRPr="00316BDD">
        <w:rPr>
          <w:rFonts w:asciiTheme="minorEastAsia" w:eastAsiaTheme="minorEastAsia"/>
          <w:sz w:val="21"/>
        </w:rPr>
        <w:t>—</w:t>
      </w:r>
      <w:r w:rsidRPr="00316BDD">
        <w:rPr>
          <w:rFonts w:asciiTheme="minorEastAsia" w:eastAsiaTheme="minorEastAsia"/>
          <w:sz w:val="21"/>
        </w:rPr>
        <w:t>65页；《释一条鞭法》，载同一刊物，7，第1期（1994年）。这两篇论文由王毓铨英译，载王：《中国的一条鞭税法》，哈佛东亚专著，</w:t>
      </w:r>
      <w:r w:rsidRPr="00316BDD">
        <w:rPr>
          <w:rFonts w:asciiTheme="minorEastAsia" w:eastAsiaTheme="minorEastAsia"/>
          <w:sz w:val="21"/>
        </w:rPr>
        <w:t>Ⅰ</w:t>
      </w:r>
      <w:r w:rsidRPr="00316BDD">
        <w:rPr>
          <w:rFonts w:asciiTheme="minorEastAsia" w:eastAsiaTheme="minorEastAsia"/>
          <w:sz w:val="21"/>
        </w:rPr>
        <w:t>（坎布里奇，马萨诸塞，1970年）。又见栗林宣夫：《一条鞭法的形成》，载清水博士追悼纪念论集委员会编：《清水博士追悼纪念</w:t>
      </w:r>
      <w:r w:rsidRPr="00316BDD">
        <w:rPr>
          <w:rFonts w:asciiTheme="minorEastAsia" w:eastAsiaTheme="minorEastAsia"/>
          <w:sz w:val="21"/>
        </w:rPr>
        <w:t>——</w:t>
      </w:r>
      <w:r w:rsidRPr="00316BDD">
        <w:rPr>
          <w:rFonts w:asciiTheme="minorEastAsia" w:eastAsiaTheme="minorEastAsia"/>
          <w:sz w:val="21"/>
        </w:rPr>
        <w:t>明代史论丛》（东京，1962年），第115</w:t>
      </w:r>
      <w:r w:rsidRPr="00316BDD">
        <w:rPr>
          <w:rFonts w:asciiTheme="minorEastAsia" w:eastAsiaTheme="minorEastAsia"/>
          <w:sz w:val="21"/>
        </w:rPr>
        <w:t>—</w:t>
      </w:r>
      <w:r w:rsidRPr="00316BDD">
        <w:rPr>
          <w:rFonts w:asciiTheme="minorEastAsia" w:eastAsiaTheme="minorEastAsia"/>
          <w:sz w:val="21"/>
        </w:rPr>
        <w:t>137页；藤井宏：《一条鞭法的一个侧面》，载和田博士还历纪念东洋史论丛编集委员会编：《和田博士还历纪念</w:t>
      </w:r>
      <w:r w:rsidRPr="00316BDD">
        <w:rPr>
          <w:rFonts w:asciiTheme="minorEastAsia" w:eastAsiaTheme="minorEastAsia"/>
          <w:sz w:val="21"/>
        </w:rPr>
        <w:t>——</w:t>
      </w:r>
      <w:r w:rsidRPr="00316BDD">
        <w:rPr>
          <w:rFonts w:asciiTheme="minorEastAsia" w:eastAsiaTheme="minorEastAsia"/>
          <w:sz w:val="21"/>
        </w:rPr>
        <w:t>东洋史论丛》（东京，1951年），第571</w:t>
      </w:r>
      <w:r w:rsidRPr="00316BDD">
        <w:rPr>
          <w:rFonts w:asciiTheme="minorEastAsia" w:eastAsiaTheme="minorEastAsia"/>
          <w:sz w:val="21"/>
        </w:rPr>
        <w:t>—</w:t>
      </w:r>
      <w:r w:rsidRPr="00316BDD">
        <w:rPr>
          <w:rFonts w:asciiTheme="minorEastAsia" w:eastAsiaTheme="minorEastAsia"/>
          <w:sz w:val="21"/>
        </w:rPr>
        <w:t>590页。</w:t>
      </w:r>
    </w:p>
    <w:p w:rsidR="00884720" w:rsidRPr="00316BDD" w:rsidRDefault="00884720" w:rsidP="00884720">
      <w:pPr>
        <w:pStyle w:val="Para01"/>
        <w:spacing w:before="312" w:after="312"/>
        <w:rPr>
          <w:rFonts w:asciiTheme="minorEastAsia" w:eastAsiaTheme="minorEastAsia"/>
          <w:sz w:val="21"/>
        </w:rPr>
      </w:pPr>
      <w:hyperlink w:anchor="_226_16">
        <w:bookmarkStart w:id="2629" w:name="_226_17"/>
        <w:r w:rsidRPr="00316BDD">
          <w:rPr>
            <w:rStyle w:val="01Text"/>
            <w:rFonts w:asciiTheme="minorEastAsia" w:eastAsiaTheme="minorEastAsia"/>
            <w:sz w:val="21"/>
          </w:rPr>
          <w:t>[226]</w:t>
        </w:r>
        <w:bookmarkEnd w:id="2629"/>
      </w:hyperlink>
      <w:r w:rsidRPr="00316BDD">
        <w:rPr>
          <w:rFonts w:asciiTheme="minorEastAsia" w:eastAsiaTheme="minorEastAsia"/>
          <w:sz w:val="21"/>
        </w:rPr>
        <w:t>梁方仲：《一条鞭法》。</w:t>
      </w:r>
    </w:p>
    <w:p w:rsidR="00884720" w:rsidRPr="00316BDD" w:rsidRDefault="00884720" w:rsidP="00884720">
      <w:pPr>
        <w:pStyle w:val="Para01"/>
        <w:spacing w:before="312" w:after="312"/>
        <w:rPr>
          <w:rFonts w:asciiTheme="minorEastAsia" w:eastAsiaTheme="minorEastAsia"/>
          <w:sz w:val="21"/>
        </w:rPr>
      </w:pPr>
      <w:hyperlink w:anchor="_227_14">
        <w:bookmarkStart w:id="2630" w:name="_227_15"/>
        <w:r w:rsidRPr="00316BDD">
          <w:rPr>
            <w:rStyle w:val="01Text"/>
            <w:rFonts w:asciiTheme="minorEastAsia" w:eastAsiaTheme="minorEastAsia"/>
            <w:sz w:val="21"/>
          </w:rPr>
          <w:t>[227]</w:t>
        </w:r>
        <w:bookmarkEnd w:id="2630"/>
      </w:hyperlink>
      <w:r w:rsidRPr="00316BDD">
        <w:rPr>
          <w:rFonts w:asciiTheme="minorEastAsia" w:eastAsiaTheme="minorEastAsia"/>
          <w:sz w:val="21"/>
        </w:rPr>
        <w:t>清水泰次：《中国近世社会经济史》。相当完整的合并包括：1578年的福建；1578年的河南；1583年的祈门（惠州府）和1592年的华阴（陕西）。又见山根幸夫：《明代徭役制度》；梁方仲：《一条鞭法》；梁方仲：《明代一条鞭法年表（初稿）》，载《岭南学报》，12，第1期（1952年12月），第15</w:t>
      </w:r>
      <w:r w:rsidRPr="00316BDD">
        <w:rPr>
          <w:rFonts w:asciiTheme="minorEastAsia" w:eastAsiaTheme="minorEastAsia"/>
          <w:sz w:val="21"/>
        </w:rPr>
        <w:t>—</w:t>
      </w:r>
      <w:r w:rsidRPr="00316BDD">
        <w:rPr>
          <w:rFonts w:asciiTheme="minorEastAsia" w:eastAsiaTheme="minorEastAsia"/>
          <w:sz w:val="21"/>
        </w:rPr>
        <w:t>49页；转载于《梁方仲经济史论文集》（北京，1989年），第485</w:t>
      </w:r>
      <w:r w:rsidRPr="00316BDD">
        <w:rPr>
          <w:rFonts w:asciiTheme="minorEastAsia" w:eastAsiaTheme="minorEastAsia"/>
          <w:sz w:val="21"/>
        </w:rPr>
        <w:t>—</w:t>
      </w:r>
      <w:r w:rsidRPr="00316BDD">
        <w:rPr>
          <w:rFonts w:asciiTheme="minorEastAsia" w:eastAsiaTheme="minorEastAsia"/>
          <w:sz w:val="21"/>
        </w:rPr>
        <w:t>576页。</w:t>
      </w:r>
    </w:p>
    <w:p w:rsidR="00884720" w:rsidRPr="00316BDD" w:rsidRDefault="00884720" w:rsidP="00884720">
      <w:pPr>
        <w:pStyle w:val="Para01"/>
        <w:spacing w:before="312" w:after="312"/>
        <w:rPr>
          <w:rFonts w:asciiTheme="minorEastAsia" w:eastAsiaTheme="minorEastAsia"/>
          <w:sz w:val="21"/>
        </w:rPr>
      </w:pPr>
      <w:hyperlink w:anchor="_228_12">
        <w:bookmarkStart w:id="2631" w:name="_228_13"/>
        <w:r w:rsidRPr="00316BDD">
          <w:rPr>
            <w:rStyle w:val="01Text"/>
            <w:rFonts w:asciiTheme="minorEastAsia" w:eastAsiaTheme="minorEastAsia"/>
            <w:sz w:val="21"/>
          </w:rPr>
          <w:t>[228]</w:t>
        </w:r>
        <w:bookmarkEnd w:id="2631"/>
      </w:hyperlink>
      <w:r w:rsidRPr="00316BDD">
        <w:rPr>
          <w:rFonts w:asciiTheme="minorEastAsia" w:eastAsiaTheme="minorEastAsia"/>
          <w:sz w:val="21"/>
        </w:rPr>
        <w:t>如1537年的苏州、松江和常熟诸府。</w:t>
      </w:r>
    </w:p>
    <w:p w:rsidR="00884720" w:rsidRPr="00316BDD" w:rsidRDefault="00884720" w:rsidP="00884720">
      <w:pPr>
        <w:pStyle w:val="Para01"/>
        <w:spacing w:before="312" w:after="312"/>
        <w:rPr>
          <w:rFonts w:asciiTheme="minorEastAsia" w:eastAsiaTheme="minorEastAsia"/>
          <w:sz w:val="21"/>
        </w:rPr>
      </w:pPr>
      <w:hyperlink w:anchor="_229_12">
        <w:bookmarkStart w:id="2632" w:name="_229_13"/>
        <w:r w:rsidRPr="00316BDD">
          <w:rPr>
            <w:rStyle w:val="01Text"/>
            <w:rFonts w:asciiTheme="minorEastAsia" w:eastAsiaTheme="minorEastAsia"/>
            <w:sz w:val="21"/>
          </w:rPr>
          <w:t>[229]</w:t>
        </w:r>
        <w:bookmarkEnd w:id="2632"/>
      </w:hyperlink>
      <w:r w:rsidRPr="00316BDD">
        <w:rPr>
          <w:rFonts w:asciiTheme="minorEastAsia" w:eastAsiaTheme="minorEastAsia"/>
          <w:sz w:val="21"/>
        </w:rPr>
        <w:t>见栗林宣夫：《一条鞭法的形成》，第3节。</w:t>
      </w:r>
    </w:p>
    <w:p w:rsidR="00884720" w:rsidRPr="00316BDD" w:rsidRDefault="00884720" w:rsidP="00884720">
      <w:pPr>
        <w:pStyle w:val="Para01"/>
        <w:spacing w:before="312" w:after="312"/>
        <w:rPr>
          <w:rFonts w:asciiTheme="minorEastAsia" w:eastAsiaTheme="minorEastAsia"/>
          <w:sz w:val="21"/>
        </w:rPr>
      </w:pPr>
      <w:hyperlink w:anchor="_230_12">
        <w:bookmarkStart w:id="2633" w:name="_230_13"/>
        <w:r w:rsidRPr="00316BDD">
          <w:rPr>
            <w:rStyle w:val="01Text"/>
            <w:rFonts w:asciiTheme="minorEastAsia" w:eastAsiaTheme="minorEastAsia"/>
            <w:sz w:val="21"/>
          </w:rPr>
          <w:t>[230]</w:t>
        </w:r>
        <w:bookmarkEnd w:id="2633"/>
      </w:hyperlink>
      <w:r w:rsidRPr="00316BDD">
        <w:rPr>
          <w:rFonts w:asciiTheme="minorEastAsia" w:eastAsiaTheme="minorEastAsia"/>
          <w:sz w:val="21"/>
        </w:rPr>
        <w:t>见谷口规矩雄：《论明代华北的大户》。东昌府（治地在山东聊城）的征收和运输在1628年完全被政府接管。</w:t>
      </w:r>
    </w:p>
    <w:p w:rsidR="00884720" w:rsidRPr="00316BDD" w:rsidRDefault="00884720" w:rsidP="00884720">
      <w:pPr>
        <w:pStyle w:val="Para01"/>
        <w:spacing w:before="312" w:after="312"/>
        <w:rPr>
          <w:rFonts w:asciiTheme="minorEastAsia" w:eastAsiaTheme="minorEastAsia"/>
          <w:sz w:val="21"/>
        </w:rPr>
      </w:pPr>
      <w:hyperlink w:anchor="_231_12">
        <w:bookmarkStart w:id="2634" w:name="_231_13"/>
        <w:r w:rsidRPr="00316BDD">
          <w:rPr>
            <w:rStyle w:val="01Text"/>
            <w:rFonts w:asciiTheme="minorEastAsia" w:eastAsiaTheme="minorEastAsia"/>
            <w:sz w:val="21"/>
          </w:rPr>
          <w:t>[231]</w:t>
        </w:r>
        <w:bookmarkEnd w:id="2634"/>
      </w:hyperlink>
      <w:r w:rsidRPr="00316BDD">
        <w:rPr>
          <w:rFonts w:asciiTheme="minorEastAsia" w:eastAsiaTheme="minorEastAsia"/>
          <w:sz w:val="21"/>
        </w:rPr>
        <w:t>见小山正明：《明代华北赋役制度》；山根幸夫：《明代徭役制度》。</w:t>
      </w:r>
    </w:p>
    <w:p w:rsidR="00884720" w:rsidRPr="00316BDD" w:rsidRDefault="00884720" w:rsidP="00884720">
      <w:pPr>
        <w:pStyle w:val="Para01"/>
        <w:spacing w:before="312" w:after="312"/>
        <w:rPr>
          <w:rFonts w:asciiTheme="minorEastAsia" w:eastAsiaTheme="minorEastAsia"/>
          <w:sz w:val="21"/>
        </w:rPr>
      </w:pPr>
      <w:hyperlink w:anchor="_232_12">
        <w:bookmarkStart w:id="2635" w:name="_232_13"/>
        <w:r w:rsidRPr="00316BDD">
          <w:rPr>
            <w:rStyle w:val="01Text"/>
            <w:rFonts w:asciiTheme="minorEastAsia" w:eastAsiaTheme="minorEastAsia"/>
            <w:sz w:val="21"/>
          </w:rPr>
          <w:t>[232]</w:t>
        </w:r>
        <w:bookmarkEnd w:id="2635"/>
      </w:hyperlink>
      <w:r w:rsidRPr="00316BDD">
        <w:rPr>
          <w:rFonts w:asciiTheme="minorEastAsia" w:eastAsiaTheme="minorEastAsia"/>
          <w:sz w:val="21"/>
        </w:rPr>
        <w:t>例如，见万历时期山东邹县丁的分布（因有功名而被豁免的丁加在括号内）：8（5）、1（1）、1（1）、10（5）、32（17）、57（27）、272（94）、3402（357）、31723（691）。见山根幸夫：《明代徭役制度》。由此可以清楚地看出，等级高的户相对的有较多的特权。川胜守的《中国封建国家的统治结构》（第401页）表V1</w:t>
      </w:r>
      <w:r w:rsidRPr="00316BDD">
        <w:rPr>
          <w:rFonts w:asciiTheme="minorEastAsia" w:eastAsiaTheme="minorEastAsia"/>
          <w:sz w:val="21"/>
        </w:rPr>
        <w:t>—</w:t>
      </w:r>
      <w:r w:rsidRPr="00316BDD">
        <w:rPr>
          <w:rFonts w:asciiTheme="minorEastAsia" w:eastAsiaTheme="minorEastAsia"/>
          <w:sz w:val="21"/>
        </w:rPr>
        <w:t>2提供了另一个例子：最高的六个级只有69丁，最低的一级却有29376丁。在南方，人们免除徭役的下限常常根据拥有的亩数来确定，并且随着时间的推移，下限数减少。在南京，下限数开始时为100亩，后来为10</w:t>
      </w:r>
      <w:r w:rsidRPr="00316BDD">
        <w:rPr>
          <w:rFonts w:asciiTheme="minorEastAsia" w:eastAsiaTheme="minorEastAsia"/>
          <w:sz w:val="21"/>
        </w:rPr>
        <w:t>—</w:t>
      </w:r>
      <w:r w:rsidRPr="00316BDD">
        <w:rPr>
          <w:rFonts w:asciiTheme="minorEastAsia" w:eastAsiaTheme="minorEastAsia"/>
          <w:sz w:val="21"/>
        </w:rPr>
        <w:t>20亩。见梁方仲：《一条鞭法》。苏州的下限为10亩，昆山为40亩。</w:t>
      </w:r>
    </w:p>
    <w:p w:rsidR="00884720" w:rsidRPr="00316BDD" w:rsidRDefault="00884720" w:rsidP="00884720">
      <w:pPr>
        <w:pStyle w:val="Para01"/>
        <w:spacing w:before="312" w:after="312"/>
        <w:rPr>
          <w:rFonts w:asciiTheme="minorEastAsia" w:eastAsiaTheme="minorEastAsia"/>
          <w:sz w:val="21"/>
        </w:rPr>
      </w:pPr>
      <w:hyperlink w:anchor="_233_12">
        <w:bookmarkStart w:id="2636" w:name="_233_13"/>
        <w:r w:rsidRPr="00316BDD">
          <w:rPr>
            <w:rStyle w:val="01Text"/>
            <w:rFonts w:asciiTheme="minorEastAsia" w:eastAsiaTheme="minorEastAsia"/>
            <w:sz w:val="21"/>
          </w:rPr>
          <w:t>[233]</w:t>
        </w:r>
        <w:bookmarkEnd w:id="2636"/>
      </w:hyperlink>
      <w:r w:rsidRPr="00316BDD">
        <w:rPr>
          <w:rFonts w:asciiTheme="minorEastAsia" w:eastAsiaTheme="minorEastAsia"/>
          <w:sz w:val="21"/>
        </w:rPr>
        <w:t>其始末见岩见宏：《山东经会录》，载清水博士追悼纪念编集委员会编：《清水博士追悼纪念</w:t>
      </w:r>
      <w:r w:rsidRPr="00316BDD">
        <w:rPr>
          <w:rFonts w:asciiTheme="minorEastAsia" w:eastAsiaTheme="minorEastAsia"/>
          <w:sz w:val="21"/>
        </w:rPr>
        <w:t>——</w:t>
      </w:r>
      <w:r w:rsidRPr="00316BDD">
        <w:rPr>
          <w:rFonts w:asciiTheme="minorEastAsia" w:eastAsiaTheme="minorEastAsia"/>
          <w:sz w:val="21"/>
        </w:rPr>
        <w:t>明代史论丛》（东京，1962年），第197</w:t>
      </w:r>
      <w:r w:rsidRPr="00316BDD">
        <w:rPr>
          <w:rFonts w:asciiTheme="minorEastAsia" w:eastAsiaTheme="minorEastAsia"/>
          <w:sz w:val="21"/>
        </w:rPr>
        <w:t>—</w:t>
      </w:r>
      <w:r w:rsidRPr="00316BDD">
        <w:rPr>
          <w:rFonts w:asciiTheme="minorEastAsia" w:eastAsiaTheme="minorEastAsia"/>
          <w:sz w:val="21"/>
        </w:rPr>
        <w:t>220页；海伦</w:t>
      </w:r>
      <w:r w:rsidRPr="00316BDD">
        <w:rPr>
          <w:rFonts w:asciiTheme="minorEastAsia" w:eastAsiaTheme="minorEastAsia"/>
          <w:sz w:val="21"/>
        </w:rPr>
        <w:t>·</w:t>
      </w:r>
      <w:r w:rsidRPr="00316BDD">
        <w:rPr>
          <w:rFonts w:asciiTheme="minorEastAsia" w:eastAsiaTheme="minorEastAsia"/>
          <w:sz w:val="21"/>
        </w:rPr>
        <w:t>邓斯坦译成英文，载格罗夫、丹尼尔斯编：《中国的国家和社会</w:t>
      </w:r>
      <w:r w:rsidRPr="00316BDD">
        <w:rPr>
          <w:rFonts w:asciiTheme="minorEastAsia" w:eastAsiaTheme="minorEastAsia"/>
          <w:sz w:val="21"/>
        </w:rPr>
        <w:t>——</w:t>
      </w:r>
      <w:r w:rsidRPr="00316BDD">
        <w:rPr>
          <w:rFonts w:asciiTheme="minorEastAsia" w:eastAsiaTheme="minorEastAsia"/>
          <w:sz w:val="21"/>
        </w:rPr>
        <w:t>日本人对明清社会经济史的看法》，第311</w:t>
      </w:r>
      <w:r w:rsidRPr="00316BDD">
        <w:rPr>
          <w:rFonts w:asciiTheme="minorEastAsia" w:eastAsiaTheme="minorEastAsia"/>
          <w:sz w:val="21"/>
        </w:rPr>
        <w:t>—</w:t>
      </w:r>
      <w:r w:rsidRPr="00316BDD">
        <w:rPr>
          <w:rFonts w:asciiTheme="minorEastAsia" w:eastAsiaTheme="minorEastAsia"/>
          <w:sz w:val="21"/>
        </w:rPr>
        <w:t>333页；山根幸夫：《明代徭役制度》，第212页注26。</w:t>
      </w:r>
    </w:p>
    <w:p w:rsidR="00884720" w:rsidRPr="00316BDD" w:rsidRDefault="00884720" w:rsidP="00884720">
      <w:pPr>
        <w:pStyle w:val="Para01"/>
        <w:spacing w:before="312" w:after="312"/>
        <w:rPr>
          <w:rFonts w:asciiTheme="minorEastAsia" w:eastAsiaTheme="minorEastAsia"/>
          <w:sz w:val="21"/>
        </w:rPr>
      </w:pPr>
      <w:hyperlink w:anchor="_234_10">
        <w:bookmarkStart w:id="2637" w:name="_234_11"/>
        <w:r w:rsidRPr="00316BDD">
          <w:rPr>
            <w:rStyle w:val="01Text"/>
            <w:rFonts w:asciiTheme="minorEastAsia" w:eastAsiaTheme="minorEastAsia"/>
            <w:sz w:val="21"/>
          </w:rPr>
          <w:t>[234]</w:t>
        </w:r>
        <w:bookmarkEnd w:id="2637"/>
      </w:hyperlink>
      <w:r w:rsidRPr="00316BDD">
        <w:rPr>
          <w:rFonts w:asciiTheme="minorEastAsia" w:eastAsiaTheme="minorEastAsia"/>
          <w:sz w:val="21"/>
        </w:rPr>
        <w:t>见山根幸夫：《明代徭役制度》，第2章，第122页以下；滨岛敦俊：《明代江南农村社会》，第4章。当时盛行的比价是江南每亩银0.3两。因此士绅允许诡寄可以从中取得物质利益。见滨岛敦俊：《明代江南农村社会》，第258页注36，他不同意登纳林在其《财政改革》中所持的论点。</w:t>
      </w:r>
    </w:p>
    <w:p w:rsidR="00884720" w:rsidRPr="00316BDD" w:rsidRDefault="00884720" w:rsidP="00884720">
      <w:pPr>
        <w:pStyle w:val="Para01"/>
        <w:spacing w:before="312" w:after="312"/>
        <w:rPr>
          <w:rFonts w:asciiTheme="minorEastAsia" w:eastAsiaTheme="minorEastAsia"/>
          <w:sz w:val="21"/>
        </w:rPr>
      </w:pPr>
      <w:hyperlink w:anchor="_235_10">
        <w:bookmarkStart w:id="2638" w:name="_235_11"/>
        <w:r w:rsidRPr="00316BDD">
          <w:rPr>
            <w:rStyle w:val="01Text"/>
            <w:rFonts w:asciiTheme="minorEastAsia" w:eastAsiaTheme="minorEastAsia"/>
            <w:sz w:val="21"/>
          </w:rPr>
          <w:t>[235]</w:t>
        </w:r>
        <w:bookmarkEnd w:id="2638"/>
      </w:hyperlink>
      <w:r w:rsidRPr="00316BDD">
        <w:rPr>
          <w:rFonts w:asciiTheme="minorEastAsia" w:eastAsiaTheme="minorEastAsia"/>
          <w:sz w:val="21"/>
        </w:rPr>
        <w:t>浙江省温州府甚至另有一种称为十段</w:t>
      </w:r>
      <w:r w:rsidRPr="00316BDD">
        <w:rPr>
          <w:rFonts w:asciiTheme="minorEastAsia" w:eastAsiaTheme="minorEastAsia"/>
          <w:sz w:val="21"/>
        </w:rPr>
        <w:t>—</w:t>
      </w:r>
      <w:r w:rsidRPr="00316BDD">
        <w:rPr>
          <w:rFonts w:asciiTheme="minorEastAsia" w:eastAsiaTheme="minorEastAsia"/>
          <w:sz w:val="21"/>
        </w:rPr>
        <w:t>一条鞭的概念模糊的方法，见山根幸夫：《明代徭役制度》。</w:t>
      </w:r>
    </w:p>
    <w:p w:rsidR="00884720" w:rsidRPr="00316BDD" w:rsidRDefault="00884720" w:rsidP="00884720">
      <w:pPr>
        <w:pStyle w:val="Para01"/>
        <w:spacing w:before="312" w:after="312"/>
        <w:rPr>
          <w:rFonts w:asciiTheme="minorEastAsia" w:eastAsiaTheme="minorEastAsia"/>
          <w:sz w:val="21"/>
        </w:rPr>
      </w:pPr>
      <w:hyperlink w:anchor="_236_10">
        <w:bookmarkStart w:id="2639" w:name="_236_11"/>
        <w:r w:rsidRPr="00316BDD">
          <w:rPr>
            <w:rStyle w:val="01Text"/>
            <w:rFonts w:asciiTheme="minorEastAsia" w:eastAsiaTheme="minorEastAsia"/>
            <w:sz w:val="21"/>
          </w:rPr>
          <w:t>[236]</w:t>
        </w:r>
        <w:bookmarkEnd w:id="2639"/>
      </w:hyperlink>
      <w:r w:rsidRPr="00316BDD">
        <w:rPr>
          <w:rFonts w:asciiTheme="minorEastAsia" w:eastAsiaTheme="minorEastAsia"/>
          <w:sz w:val="21"/>
        </w:rPr>
        <w:t>见梁方仲的《一条鞭法》和岩见宏的《明代徭役制度》第127</w:t>
      </w:r>
      <w:r w:rsidRPr="00316BDD">
        <w:rPr>
          <w:rFonts w:asciiTheme="minorEastAsia" w:eastAsiaTheme="minorEastAsia"/>
          <w:sz w:val="21"/>
        </w:rPr>
        <w:t>—</w:t>
      </w:r>
      <w:r w:rsidRPr="00316BDD">
        <w:rPr>
          <w:rFonts w:asciiTheme="minorEastAsia" w:eastAsiaTheme="minorEastAsia"/>
          <w:sz w:val="21"/>
        </w:rPr>
        <w:t>128页中刘光济的改革。</w:t>
      </w:r>
    </w:p>
    <w:p w:rsidR="00884720" w:rsidRPr="00316BDD" w:rsidRDefault="00884720" w:rsidP="00884720">
      <w:pPr>
        <w:pStyle w:val="Para01"/>
        <w:spacing w:before="312" w:after="312"/>
        <w:rPr>
          <w:rFonts w:asciiTheme="minorEastAsia" w:eastAsiaTheme="minorEastAsia"/>
          <w:sz w:val="21"/>
        </w:rPr>
      </w:pPr>
      <w:hyperlink w:anchor="_237_10">
        <w:bookmarkStart w:id="2640" w:name="_237_11"/>
        <w:r w:rsidRPr="00316BDD">
          <w:rPr>
            <w:rStyle w:val="01Text"/>
            <w:rFonts w:asciiTheme="minorEastAsia" w:eastAsiaTheme="minorEastAsia"/>
            <w:sz w:val="21"/>
          </w:rPr>
          <w:t>[237]</w:t>
        </w:r>
        <w:bookmarkEnd w:id="2640"/>
      </w:hyperlink>
      <w:r w:rsidRPr="00316BDD">
        <w:rPr>
          <w:rFonts w:asciiTheme="minorEastAsia" w:eastAsiaTheme="minorEastAsia"/>
          <w:sz w:val="21"/>
        </w:rPr>
        <w:t>见森正夫：《十五世纪前半期太湖周边地带的国家和农民》，《名古屋大学文学部研究论周》，载《史学》，13（1965年3月），第51</w:t>
      </w:r>
      <w:r w:rsidRPr="00316BDD">
        <w:rPr>
          <w:rFonts w:asciiTheme="minorEastAsia" w:eastAsiaTheme="minorEastAsia"/>
          <w:sz w:val="21"/>
        </w:rPr>
        <w:t>—</w:t>
      </w:r>
      <w:r w:rsidRPr="00316BDD">
        <w:rPr>
          <w:rFonts w:asciiTheme="minorEastAsia" w:eastAsiaTheme="minorEastAsia"/>
          <w:sz w:val="21"/>
        </w:rPr>
        <w:t>126页；《明代江南土地制度》，特别是第5章。另一个很能说明问题的这种努力的例子，即用折合法来平均每亩的实际缴纳，同时又以书面形式保持名目繁多的旧的分类，见唐文基：《明代赋役制度》，第161</w:t>
      </w:r>
      <w:r w:rsidRPr="00316BDD">
        <w:rPr>
          <w:rFonts w:asciiTheme="minorEastAsia" w:eastAsiaTheme="minorEastAsia"/>
          <w:sz w:val="21"/>
        </w:rPr>
        <w:t>—</w:t>
      </w:r>
      <w:r w:rsidRPr="00316BDD">
        <w:rPr>
          <w:rFonts w:asciiTheme="minorEastAsia" w:eastAsiaTheme="minorEastAsia"/>
          <w:sz w:val="21"/>
        </w:rPr>
        <w:t>162页。所举之例为1519年的湖州。</w:t>
      </w:r>
    </w:p>
    <w:p w:rsidR="00884720" w:rsidRPr="00316BDD" w:rsidRDefault="00884720" w:rsidP="00884720">
      <w:pPr>
        <w:pStyle w:val="Para01"/>
        <w:spacing w:before="312" w:after="312"/>
        <w:rPr>
          <w:rFonts w:asciiTheme="minorEastAsia" w:eastAsiaTheme="minorEastAsia"/>
          <w:sz w:val="21"/>
        </w:rPr>
      </w:pPr>
      <w:hyperlink w:anchor="_238_10">
        <w:bookmarkStart w:id="2641" w:name="_238_11"/>
        <w:r w:rsidRPr="00316BDD">
          <w:rPr>
            <w:rStyle w:val="01Text"/>
            <w:rFonts w:asciiTheme="minorEastAsia" w:eastAsiaTheme="minorEastAsia"/>
            <w:sz w:val="21"/>
          </w:rPr>
          <w:t>[238]</w:t>
        </w:r>
        <w:bookmarkEnd w:id="2641"/>
      </w:hyperlink>
      <w:r w:rsidRPr="00316BDD">
        <w:rPr>
          <w:rFonts w:asciiTheme="minorEastAsia" w:eastAsiaTheme="minorEastAsia"/>
          <w:sz w:val="21"/>
        </w:rPr>
        <w:t>森正夫：《十六世纪太湖周边地带官田制度的改革》，载《东洋史研究》，21，第4期（1963年3月），第58</w:t>
      </w:r>
      <w:r w:rsidRPr="00316BDD">
        <w:rPr>
          <w:rFonts w:asciiTheme="minorEastAsia" w:eastAsiaTheme="minorEastAsia"/>
          <w:sz w:val="21"/>
        </w:rPr>
        <w:t>—</w:t>
      </w:r>
      <w:r w:rsidRPr="00316BDD">
        <w:rPr>
          <w:rFonts w:asciiTheme="minorEastAsia" w:eastAsiaTheme="minorEastAsia"/>
          <w:sz w:val="21"/>
        </w:rPr>
        <w:t>92页；22，第1期（1963年7月），第67</w:t>
      </w:r>
      <w:r w:rsidRPr="00316BDD">
        <w:rPr>
          <w:rFonts w:asciiTheme="minorEastAsia" w:eastAsiaTheme="minorEastAsia"/>
          <w:sz w:val="21"/>
        </w:rPr>
        <w:t>—</w:t>
      </w:r>
      <w:r w:rsidRPr="00316BDD">
        <w:rPr>
          <w:rFonts w:asciiTheme="minorEastAsia" w:eastAsiaTheme="minorEastAsia"/>
          <w:sz w:val="21"/>
        </w:rPr>
        <w:t>87页，修订和转载于其《明代江南土地制度》，第82页注4。这里的徭役缴纳是每丁0.03两和每亩0.012两，一个5亩2丁的标准户结果要缴每亩0.024担。但在这个区域的其他地方，亲自服徭役部分能与折纳部分相当，例如嘉定（见岩见宏：《明嘉靖前后赋役改革》）徭役折纳占11％，劳役折纳占40％，劳役的银值占49％。</w:t>
      </w:r>
    </w:p>
    <w:p w:rsidR="00884720" w:rsidRPr="00316BDD" w:rsidRDefault="00884720" w:rsidP="00884720">
      <w:pPr>
        <w:pStyle w:val="Para01"/>
        <w:spacing w:before="312" w:after="312"/>
        <w:rPr>
          <w:rFonts w:asciiTheme="minorEastAsia" w:eastAsiaTheme="minorEastAsia"/>
          <w:sz w:val="21"/>
        </w:rPr>
      </w:pPr>
      <w:hyperlink w:anchor="_239_10">
        <w:bookmarkStart w:id="2642" w:name="_239_11"/>
        <w:r w:rsidRPr="00316BDD">
          <w:rPr>
            <w:rStyle w:val="01Text"/>
            <w:rFonts w:asciiTheme="minorEastAsia" w:eastAsiaTheme="minorEastAsia"/>
            <w:sz w:val="21"/>
          </w:rPr>
          <w:t>[239]</w:t>
        </w:r>
        <w:bookmarkEnd w:id="2642"/>
      </w:hyperlink>
      <w:r w:rsidRPr="00316BDD">
        <w:rPr>
          <w:rFonts w:asciiTheme="minorEastAsia" w:eastAsiaTheme="minorEastAsia"/>
          <w:sz w:val="21"/>
        </w:rPr>
        <w:t>中文分别称运户（运粮户）或解户，布解户（运布户），库知或斗记（粮仓管理员）。役夫（邮递员）养马（主要是北直隶的养马户）和弓兵的任务依然沉重。</w:t>
      </w:r>
    </w:p>
    <w:p w:rsidR="00884720" w:rsidRPr="00316BDD" w:rsidRDefault="00884720" w:rsidP="00884720">
      <w:pPr>
        <w:pStyle w:val="Para01"/>
        <w:spacing w:before="312" w:after="312"/>
        <w:rPr>
          <w:rFonts w:asciiTheme="minorEastAsia" w:eastAsiaTheme="minorEastAsia"/>
          <w:sz w:val="21"/>
        </w:rPr>
      </w:pPr>
      <w:hyperlink w:anchor="_240_10">
        <w:bookmarkStart w:id="2643" w:name="_240_11"/>
        <w:r w:rsidRPr="00316BDD">
          <w:rPr>
            <w:rStyle w:val="01Text"/>
            <w:rFonts w:asciiTheme="minorEastAsia" w:eastAsiaTheme="minorEastAsia"/>
            <w:sz w:val="21"/>
          </w:rPr>
          <w:t>[240]</w:t>
        </w:r>
        <w:bookmarkEnd w:id="2643"/>
      </w:hyperlink>
      <w:r w:rsidRPr="00316BDD">
        <w:rPr>
          <w:rFonts w:asciiTheme="minorEastAsia" w:eastAsiaTheme="minorEastAsia"/>
          <w:sz w:val="21"/>
        </w:rPr>
        <w:t>张显清：《明代官绅优免》；在刘宗周时期（1578</w:t>
      </w:r>
      <w:r w:rsidRPr="00316BDD">
        <w:rPr>
          <w:rFonts w:asciiTheme="minorEastAsia" w:eastAsiaTheme="minorEastAsia"/>
          <w:sz w:val="21"/>
        </w:rPr>
        <w:t>—</w:t>
      </w:r>
      <w:r w:rsidRPr="00316BDD">
        <w:rPr>
          <w:rFonts w:asciiTheme="minorEastAsia" w:eastAsiaTheme="minorEastAsia"/>
          <w:sz w:val="21"/>
        </w:rPr>
        <w:t>1645年），一名里长的开支从20</w:t>
      </w:r>
      <w:r w:rsidRPr="00316BDD">
        <w:rPr>
          <w:rFonts w:asciiTheme="minorEastAsia" w:eastAsiaTheme="minorEastAsia"/>
          <w:sz w:val="21"/>
        </w:rPr>
        <w:t>—</w:t>
      </w:r>
      <w:r w:rsidRPr="00316BDD">
        <w:rPr>
          <w:rFonts w:asciiTheme="minorEastAsia" w:eastAsiaTheme="minorEastAsia"/>
          <w:sz w:val="21"/>
        </w:rPr>
        <w:t>30两增至60</w:t>
      </w:r>
      <w:r w:rsidRPr="00316BDD">
        <w:rPr>
          <w:rFonts w:asciiTheme="minorEastAsia" w:eastAsiaTheme="minorEastAsia"/>
          <w:sz w:val="21"/>
        </w:rPr>
        <w:t>—</w:t>
      </w:r>
      <w:r w:rsidRPr="00316BDD">
        <w:rPr>
          <w:rFonts w:asciiTheme="minorEastAsia" w:eastAsiaTheme="minorEastAsia"/>
          <w:sz w:val="21"/>
        </w:rPr>
        <w:t>100两。见恒慕义编：《清代名人传》（华盛顿，1943年），第532</w:t>
      </w:r>
      <w:r w:rsidRPr="00316BDD">
        <w:rPr>
          <w:rFonts w:asciiTheme="minorEastAsia" w:eastAsiaTheme="minorEastAsia"/>
          <w:sz w:val="21"/>
        </w:rPr>
        <w:t>—</w:t>
      </w:r>
      <w:r w:rsidRPr="00316BDD">
        <w:rPr>
          <w:rFonts w:asciiTheme="minorEastAsia" w:eastAsiaTheme="minorEastAsia"/>
          <w:sz w:val="21"/>
        </w:rPr>
        <w:t>533页。</w:t>
      </w:r>
    </w:p>
    <w:p w:rsidR="00884720" w:rsidRPr="00316BDD" w:rsidRDefault="00884720" w:rsidP="00884720">
      <w:pPr>
        <w:pStyle w:val="Para01"/>
        <w:spacing w:before="312" w:after="312"/>
        <w:rPr>
          <w:rFonts w:asciiTheme="minorEastAsia" w:eastAsiaTheme="minorEastAsia"/>
          <w:sz w:val="21"/>
        </w:rPr>
      </w:pPr>
      <w:hyperlink w:anchor="_241_10">
        <w:bookmarkStart w:id="2644" w:name="_241_11"/>
        <w:r w:rsidRPr="00316BDD">
          <w:rPr>
            <w:rStyle w:val="01Text"/>
            <w:rFonts w:asciiTheme="minorEastAsia" w:eastAsiaTheme="minorEastAsia"/>
            <w:sz w:val="21"/>
          </w:rPr>
          <w:t>[241]</w:t>
        </w:r>
        <w:bookmarkEnd w:id="2644"/>
      </w:hyperlink>
      <w:r w:rsidRPr="00316BDD">
        <w:rPr>
          <w:rFonts w:asciiTheme="minorEastAsia" w:eastAsiaTheme="minorEastAsia"/>
          <w:sz w:val="21"/>
        </w:rPr>
        <w:t>见岩见宏：《明嘉靖前后赋役改革》。</w:t>
      </w:r>
    </w:p>
    <w:p w:rsidR="00884720" w:rsidRPr="00316BDD" w:rsidRDefault="00884720" w:rsidP="00884720">
      <w:pPr>
        <w:pStyle w:val="Para01"/>
        <w:spacing w:before="312" w:after="312"/>
        <w:rPr>
          <w:rFonts w:asciiTheme="minorEastAsia" w:eastAsiaTheme="minorEastAsia"/>
          <w:sz w:val="21"/>
        </w:rPr>
      </w:pPr>
      <w:hyperlink w:anchor="_242_8">
        <w:bookmarkStart w:id="2645" w:name="_242_9"/>
        <w:r w:rsidRPr="00316BDD">
          <w:rPr>
            <w:rStyle w:val="01Text"/>
            <w:rFonts w:asciiTheme="minorEastAsia" w:eastAsiaTheme="minorEastAsia"/>
            <w:sz w:val="21"/>
          </w:rPr>
          <w:t>[242]</w:t>
        </w:r>
        <w:bookmarkEnd w:id="2645"/>
      </w:hyperlink>
      <w:r w:rsidRPr="00316BDD">
        <w:rPr>
          <w:rFonts w:asciiTheme="minorEastAsia" w:eastAsiaTheme="minorEastAsia"/>
          <w:sz w:val="21"/>
        </w:rPr>
        <w:t>例如，见藤井宏：《新安商人研究》，载《东洋学报》，36，第1期（1953年6月），第1</w:t>
      </w:r>
      <w:r w:rsidRPr="00316BDD">
        <w:rPr>
          <w:rFonts w:asciiTheme="minorEastAsia" w:eastAsiaTheme="minorEastAsia"/>
          <w:sz w:val="21"/>
        </w:rPr>
        <w:t>—</w:t>
      </w:r>
      <w:r w:rsidRPr="00316BDD">
        <w:rPr>
          <w:rFonts w:asciiTheme="minorEastAsia" w:eastAsiaTheme="minorEastAsia"/>
          <w:sz w:val="21"/>
        </w:rPr>
        <w:t>44页；36，第2期（1953年9月），第32</w:t>
      </w:r>
      <w:r w:rsidRPr="00316BDD">
        <w:rPr>
          <w:rFonts w:asciiTheme="minorEastAsia" w:eastAsiaTheme="minorEastAsia"/>
          <w:sz w:val="21"/>
        </w:rPr>
        <w:t>—</w:t>
      </w:r>
      <w:r w:rsidRPr="00316BDD">
        <w:rPr>
          <w:rFonts w:asciiTheme="minorEastAsia" w:eastAsiaTheme="minorEastAsia"/>
          <w:sz w:val="21"/>
        </w:rPr>
        <w:t>60页；36，第3期（1953年12月），第65</w:t>
      </w:r>
      <w:r w:rsidRPr="00316BDD">
        <w:rPr>
          <w:rFonts w:asciiTheme="minorEastAsia" w:eastAsiaTheme="minorEastAsia"/>
          <w:sz w:val="21"/>
        </w:rPr>
        <w:t>—</w:t>
      </w:r>
      <w:r w:rsidRPr="00316BDD">
        <w:rPr>
          <w:rFonts w:asciiTheme="minorEastAsia" w:eastAsiaTheme="minorEastAsia"/>
          <w:sz w:val="21"/>
        </w:rPr>
        <w:t>118页；36，第4期（1954年3月），第115</w:t>
      </w:r>
      <w:r w:rsidRPr="00316BDD">
        <w:rPr>
          <w:rFonts w:asciiTheme="minorEastAsia" w:eastAsiaTheme="minorEastAsia"/>
          <w:sz w:val="21"/>
        </w:rPr>
        <w:t>—</w:t>
      </w:r>
      <w:r w:rsidRPr="00316BDD">
        <w:rPr>
          <w:rFonts w:asciiTheme="minorEastAsia" w:eastAsiaTheme="minorEastAsia"/>
          <w:sz w:val="21"/>
        </w:rPr>
        <w:t>145页。这里我支持吴承明关于这些市场的基本保留意见，见其《明代国内市场和商人资本》，载《中国社会科学院经济研究所集刊》，5（1983年），第1</w:t>
      </w:r>
      <w:r w:rsidRPr="00316BDD">
        <w:rPr>
          <w:rFonts w:asciiTheme="minorEastAsia" w:eastAsiaTheme="minorEastAsia"/>
          <w:sz w:val="21"/>
        </w:rPr>
        <w:t>—</w:t>
      </w:r>
      <w:r w:rsidRPr="00316BDD">
        <w:rPr>
          <w:rFonts w:asciiTheme="minorEastAsia" w:eastAsiaTheme="minorEastAsia"/>
          <w:sz w:val="21"/>
        </w:rPr>
        <w:t>32页，并且要指出，在许多地区，这些市场为数太少，属于例外，不能视为商业化的迹象。但它们的确构成了以后发展的第一层面。关于明清时代中国商业化的另一种意见，见费维恺：《</w:t>
      </w:r>
      <w:r w:rsidRPr="00316BDD">
        <w:rPr>
          <w:rFonts w:asciiTheme="minorEastAsia" w:eastAsiaTheme="minorEastAsia"/>
          <w:sz w:val="21"/>
        </w:rPr>
        <w:t>“</w:t>
      </w:r>
      <w:r w:rsidRPr="00316BDD">
        <w:rPr>
          <w:rFonts w:asciiTheme="minorEastAsia" w:eastAsiaTheme="minorEastAsia"/>
          <w:sz w:val="21"/>
        </w:rPr>
        <w:t>原始工业化</w:t>
      </w:r>
      <w:r w:rsidRPr="00316BDD">
        <w:rPr>
          <w:rFonts w:asciiTheme="minorEastAsia" w:eastAsiaTheme="minorEastAsia"/>
          <w:sz w:val="21"/>
        </w:rPr>
        <w:t>”</w:t>
      </w:r>
      <w:r w:rsidRPr="00316BDD">
        <w:rPr>
          <w:rFonts w:asciiTheme="minorEastAsia" w:eastAsiaTheme="minorEastAsia"/>
          <w:sz w:val="21"/>
        </w:rPr>
        <w:t>和中国的</w:t>
      </w:r>
      <w:r w:rsidRPr="00316BDD">
        <w:rPr>
          <w:rFonts w:asciiTheme="minorEastAsia" w:eastAsiaTheme="minorEastAsia"/>
          <w:sz w:val="21"/>
        </w:rPr>
        <w:t>“</w:t>
      </w:r>
      <w:r w:rsidRPr="00316BDD">
        <w:rPr>
          <w:rFonts w:asciiTheme="minorEastAsia" w:eastAsiaTheme="minorEastAsia"/>
          <w:sz w:val="21"/>
        </w:rPr>
        <w:t>资本主义萌芽</w:t>
      </w:r>
      <w:r w:rsidRPr="00316BDD">
        <w:rPr>
          <w:rFonts w:asciiTheme="minorEastAsia" w:eastAsiaTheme="minorEastAsia"/>
          <w:sz w:val="21"/>
        </w:rPr>
        <w:t>”</w:t>
      </w:r>
      <w:r w:rsidRPr="00316BDD">
        <w:rPr>
          <w:rFonts w:asciiTheme="minorEastAsia" w:eastAsiaTheme="minorEastAsia"/>
          <w:sz w:val="21"/>
        </w:rPr>
        <w:t>》。广义地界定，</w:t>
      </w:r>
      <w:r w:rsidRPr="00316BDD">
        <w:rPr>
          <w:rFonts w:asciiTheme="minorEastAsia" w:eastAsiaTheme="minorEastAsia"/>
          <w:sz w:val="21"/>
        </w:rPr>
        <w:t>“</w:t>
      </w:r>
      <w:r w:rsidRPr="00316BDD">
        <w:rPr>
          <w:rFonts w:asciiTheme="minorEastAsia" w:eastAsiaTheme="minorEastAsia"/>
          <w:sz w:val="21"/>
        </w:rPr>
        <w:t>农业商业化</w:t>
      </w:r>
      <w:r w:rsidRPr="00316BDD">
        <w:rPr>
          <w:rFonts w:asciiTheme="minorEastAsia" w:eastAsiaTheme="minorEastAsia"/>
          <w:sz w:val="21"/>
        </w:rPr>
        <w:t>”</w:t>
      </w:r>
      <w:r w:rsidRPr="00316BDD">
        <w:rPr>
          <w:rFonts w:asciiTheme="minorEastAsia" w:eastAsiaTheme="minorEastAsia"/>
          <w:sz w:val="21"/>
        </w:rPr>
        <w:t>一词包括以下任何情况：一户的部分收成在市场上进行交易，换取其他产品或货币，或换取这两者。在中国，这种现象到12世纪已广泛存在。见斯波义信：《宋代商业史研究》（东京，1968年），马克</w:t>
      </w:r>
      <w:r w:rsidRPr="00316BDD">
        <w:rPr>
          <w:rFonts w:asciiTheme="minorEastAsia" w:eastAsiaTheme="minorEastAsia"/>
          <w:sz w:val="21"/>
        </w:rPr>
        <w:t>·</w:t>
      </w:r>
      <w:r w:rsidRPr="00316BDD">
        <w:rPr>
          <w:rFonts w:asciiTheme="minorEastAsia" w:eastAsiaTheme="minorEastAsia"/>
          <w:sz w:val="21"/>
        </w:rPr>
        <w:t>埃尔文摘译成英文（安阿伯，1970年）。但我认为，这类户基本上投身于市场交易的目的，是取得货币去缴税，购买自己不能生产的产品和处理剩余的收成和地租。在这些情况下，农产品价格提高的趋势会减少而不会增加农产品的交易量，因为出售量较少也能取得用于缴税等项的货币。因此，除了少数例外，这种商业活动的结果不会改变基本经济结构。对比之下，本章所用的</w:t>
      </w:r>
      <w:r w:rsidRPr="00316BDD">
        <w:rPr>
          <w:rFonts w:asciiTheme="minorEastAsia" w:eastAsiaTheme="minorEastAsia"/>
          <w:sz w:val="21"/>
        </w:rPr>
        <w:t>“</w:t>
      </w:r>
      <w:r w:rsidRPr="00316BDD">
        <w:rPr>
          <w:rFonts w:asciiTheme="minorEastAsia" w:eastAsiaTheme="minorEastAsia"/>
          <w:sz w:val="21"/>
        </w:rPr>
        <w:t>商业化</w:t>
      </w:r>
      <w:r w:rsidRPr="00316BDD">
        <w:rPr>
          <w:rFonts w:asciiTheme="minorEastAsia" w:eastAsiaTheme="minorEastAsia"/>
          <w:sz w:val="21"/>
        </w:rPr>
        <w:t>”</w:t>
      </w:r>
      <w:r w:rsidRPr="00316BDD">
        <w:rPr>
          <w:rFonts w:asciiTheme="minorEastAsia" w:eastAsiaTheme="minorEastAsia"/>
          <w:sz w:val="21"/>
        </w:rPr>
        <w:t>一词指的是以下的事例、时期和区域：经济结构的确经历了根本的变化；面向市场的生产不是勉强进行和不得不做的事情，而是一个户的活动决定性的主要内容。在这些情况下，高价格的趋势会导致更多的而不是更少的产量。我把这第二种</w:t>
      </w:r>
      <w:r w:rsidRPr="00316BDD">
        <w:rPr>
          <w:rFonts w:asciiTheme="minorEastAsia" w:eastAsiaTheme="minorEastAsia"/>
          <w:sz w:val="21"/>
        </w:rPr>
        <w:t>“</w:t>
      </w:r>
      <w:r w:rsidRPr="00316BDD">
        <w:rPr>
          <w:rFonts w:asciiTheme="minorEastAsia" w:eastAsiaTheme="minorEastAsia"/>
          <w:sz w:val="21"/>
        </w:rPr>
        <w:t>商业化</w:t>
      </w:r>
      <w:r w:rsidRPr="00316BDD">
        <w:rPr>
          <w:rFonts w:asciiTheme="minorEastAsia" w:eastAsiaTheme="minorEastAsia"/>
          <w:sz w:val="21"/>
        </w:rPr>
        <w:t>”</w:t>
      </w:r>
      <w:r w:rsidRPr="00316BDD">
        <w:rPr>
          <w:rFonts w:asciiTheme="minorEastAsia" w:eastAsiaTheme="minorEastAsia"/>
          <w:sz w:val="21"/>
        </w:rPr>
        <w:t>浪潮视为明中叶开始扩大的一个重要现象，不过甚至到20世纪，它还没有席卷中国的所有地区。</w:t>
      </w:r>
    </w:p>
    <w:p w:rsidR="00884720" w:rsidRPr="00316BDD" w:rsidRDefault="00884720" w:rsidP="00884720">
      <w:pPr>
        <w:pStyle w:val="Para01"/>
        <w:spacing w:before="312" w:after="312"/>
        <w:rPr>
          <w:rFonts w:asciiTheme="minorEastAsia" w:eastAsiaTheme="minorEastAsia"/>
          <w:sz w:val="21"/>
        </w:rPr>
      </w:pPr>
      <w:hyperlink w:anchor="_243_8">
        <w:bookmarkStart w:id="2646" w:name="_243_9"/>
        <w:r w:rsidRPr="00316BDD">
          <w:rPr>
            <w:rStyle w:val="01Text"/>
            <w:rFonts w:asciiTheme="minorEastAsia" w:eastAsiaTheme="minorEastAsia"/>
            <w:sz w:val="21"/>
          </w:rPr>
          <w:t>[243]</w:t>
        </w:r>
        <w:bookmarkEnd w:id="2646"/>
      </w:hyperlink>
      <w:r w:rsidRPr="00316BDD">
        <w:rPr>
          <w:rFonts w:asciiTheme="minorEastAsia" w:eastAsiaTheme="minorEastAsia"/>
          <w:sz w:val="21"/>
        </w:rPr>
        <w:t>见吴承明：《论清代前期我国国内市场》，载《历史研究》，1983年第1期，第96</w:t>
      </w:r>
      <w:r w:rsidRPr="00316BDD">
        <w:rPr>
          <w:rFonts w:asciiTheme="minorEastAsia" w:eastAsiaTheme="minorEastAsia"/>
          <w:sz w:val="21"/>
        </w:rPr>
        <w:t>—</w:t>
      </w:r>
      <w:r w:rsidRPr="00316BDD">
        <w:rPr>
          <w:rFonts w:asciiTheme="minorEastAsia" w:eastAsiaTheme="minorEastAsia"/>
          <w:sz w:val="21"/>
        </w:rPr>
        <w:t>106页。</w:t>
      </w:r>
    </w:p>
    <w:p w:rsidR="00884720" w:rsidRPr="00316BDD" w:rsidRDefault="00884720" w:rsidP="00884720">
      <w:pPr>
        <w:pStyle w:val="Para01"/>
        <w:spacing w:before="312" w:after="312"/>
        <w:rPr>
          <w:rFonts w:asciiTheme="minorEastAsia" w:eastAsiaTheme="minorEastAsia"/>
          <w:sz w:val="21"/>
        </w:rPr>
      </w:pPr>
      <w:hyperlink w:anchor="_244_8">
        <w:bookmarkStart w:id="2647" w:name="_244_9"/>
        <w:r w:rsidRPr="00316BDD">
          <w:rPr>
            <w:rStyle w:val="01Text"/>
            <w:rFonts w:asciiTheme="minorEastAsia" w:eastAsiaTheme="minorEastAsia"/>
            <w:sz w:val="21"/>
          </w:rPr>
          <w:t>[244]</w:t>
        </w:r>
        <w:bookmarkEnd w:id="2647"/>
      </w:hyperlink>
      <w:r w:rsidRPr="00316BDD">
        <w:rPr>
          <w:rFonts w:asciiTheme="minorEastAsia" w:eastAsiaTheme="minorEastAsia"/>
          <w:sz w:val="21"/>
        </w:rPr>
        <w:t>见施坚雅：《19世纪中国的区域城市化》，载他编的《中华帝国晚期的城市》（斯坦福，1977年），第211</w:t>
      </w:r>
      <w:r w:rsidRPr="00316BDD">
        <w:rPr>
          <w:rFonts w:asciiTheme="minorEastAsia" w:eastAsiaTheme="minorEastAsia"/>
          <w:sz w:val="21"/>
        </w:rPr>
        <w:t>—</w:t>
      </w:r>
      <w:r w:rsidRPr="00316BDD">
        <w:rPr>
          <w:rFonts w:asciiTheme="minorEastAsia" w:eastAsiaTheme="minorEastAsia"/>
          <w:sz w:val="21"/>
        </w:rPr>
        <w:t>236页，及其《城市和地方制度的等级》。在罗的研究汉口的著作中（第281</w:t>
      </w:r>
      <w:r w:rsidRPr="00316BDD">
        <w:rPr>
          <w:rFonts w:asciiTheme="minorEastAsia" w:eastAsiaTheme="minorEastAsia"/>
          <w:sz w:val="21"/>
        </w:rPr>
        <w:t>—</w:t>
      </w:r>
      <w:r w:rsidRPr="00316BDD">
        <w:rPr>
          <w:rFonts w:asciiTheme="minorEastAsia" w:eastAsiaTheme="minorEastAsia"/>
          <w:sz w:val="21"/>
        </w:rPr>
        <w:t>301页），他指出一切早期的重要贸易都在沿流入长江的河流边进行；明代汉口的重要地位来自长江的贸易，而不是来自它的内地。见威廉</w:t>
      </w:r>
      <w:r w:rsidRPr="00316BDD">
        <w:rPr>
          <w:rFonts w:asciiTheme="minorEastAsia" w:eastAsiaTheme="minorEastAsia"/>
          <w:sz w:val="21"/>
        </w:rPr>
        <w:t>·</w:t>
      </w:r>
      <w:r w:rsidRPr="00316BDD">
        <w:rPr>
          <w:rFonts w:asciiTheme="minorEastAsia" w:eastAsiaTheme="minorEastAsia"/>
          <w:sz w:val="21"/>
        </w:rPr>
        <w:t>T.罗：《1796</w:t>
      </w:r>
      <w:r w:rsidRPr="00316BDD">
        <w:rPr>
          <w:rFonts w:asciiTheme="minorEastAsia" w:eastAsiaTheme="minorEastAsia"/>
          <w:sz w:val="21"/>
        </w:rPr>
        <w:t>—</w:t>
      </w:r>
      <w:r w:rsidRPr="00316BDD">
        <w:rPr>
          <w:rFonts w:asciiTheme="minorEastAsia" w:eastAsiaTheme="minorEastAsia"/>
          <w:sz w:val="21"/>
        </w:rPr>
        <w:t>1889年汉口的商业和社会》（斯坦福，1984年）。</w:t>
      </w:r>
    </w:p>
    <w:p w:rsidR="00884720" w:rsidRPr="00316BDD" w:rsidRDefault="00884720" w:rsidP="00884720">
      <w:pPr>
        <w:pStyle w:val="Para01"/>
        <w:spacing w:before="312" w:after="312"/>
        <w:rPr>
          <w:rFonts w:asciiTheme="minorEastAsia" w:eastAsiaTheme="minorEastAsia"/>
          <w:sz w:val="21"/>
        </w:rPr>
      </w:pPr>
      <w:hyperlink w:anchor="_245_8">
        <w:bookmarkStart w:id="2648" w:name="_245_9"/>
        <w:r w:rsidRPr="00316BDD">
          <w:rPr>
            <w:rStyle w:val="01Text"/>
            <w:rFonts w:asciiTheme="minorEastAsia" w:eastAsiaTheme="minorEastAsia"/>
            <w:sz w:val="21"/>
          </w:rPr>
          <w:t>[245]</w:t>
        </w:r>
        <w:bookmarkEnd w:id="2648"/>
      </w:hyperlink>
      <w:r w:rsidRPr="00316BDD">
        <w:rPr>
          <w:rFonts w:asciiTheme="minorEastAsia" w:eastAsiaTheme="minorEastAsia"/>
          <w:sz w:val="21"/>
        </w:rPr>
        <w:t>我们将沿用吴承明的论点，他试图从宏观经济的角度列表说明商业结构。他的几篇论文收于其《中国资本主义与国内市场》（北京，1985年）。</w:t>
      </w:r>
    </w:p>
    <w:p w:rsidR="00884720" w:rsidRPr="00316BDD" w:rsidRDefault="00884720" w:rsidP="00884720">
      <w:pPr>
        <w:pStyle w:val="Para01"/>
        <w:spacing w:before="312" w:after="312"/>
        <w:rPr>
          <w:rFonts w:asciiTheme="minorEastAsia" w:eastAsiaTheme="minorEastAsia"/>
          <w:sz w:val="21"/>
        </w:rPr>
      </w:pPr>
      <w:hyperlink w:anchor="_246_8">
        <w:bookmarkStart w:id="2649" w:name="_246_9"/>
        <w:r w:rsidRPr="00316BDD">
          <w:rPr>
            <w:rStyle w:val="01Text"/>
            <w:rFonts w:asciiTheme="minorEastAsia" w:eastAsiaTheme="minorEastAsia"/>
            <w:sz w:val="21"/>
          </w:rPr>
          <w:t>[246]</w:t>
        </w:r>
        <w:bookmarkEnd w:id="2649"/>
      </w:hyperlink>
      <w:r w:rsidRPr="00316BDD">
        <w:rPr>
          <w:rFonts w:asciiTheme="minorEastAsia" w:eastAsiaTheme="minorEastAsia"/>
          <w:sz w:val="21"/>
        </w:rPr>
        <w:t>例如，见寺田隆信：《山西商人研究》。</w:t>
      </w:r>
    </w:p>
    <w:p w:rsidR="00884720" w:rsidRPr="00316BDD" w:rsidRDefault="00884720" w:rsidP="00884720">
      <w:pPr>
        <w:pStyle w:val="Para01"/>
        <w:spacing w:before="312" w:after="312"/>
        <w:rPr>
          <w:rFonts w:asciiTheme="minorEastAsia" w:eastAsiaTheme="minorEastAsia"/>
          <w:sz w:val="21"/>
        </w:rPr>
      </w:pPr>
      <w:hyperlink w:anchor="_247_8">
        <w:bookmarkStart w:id="2650" w:name="_247_9"/>
        <w:r w:rsidRPr="00316BDD">
          <w:rPr>
            <w:rStyle w:val="01Text"/>
            <w:rFonts w:asciiTheme="minorEastAsia" w:eastAsiaTheme="minorEastAsia"/>
            <w:sz w:val="21"/>
          </w:rPr>
          <w:t>[247]</w:t>
        </w:r>
        <w:bookmarkEnd w:id="2650"/>
      </w:hyperlink>
      <w:r w:rsidRPr="00316BDD">
        <w:rPr>
          <w:rFonts w:asciiTheme="minorEastAsia" w:eastAsiaTheme="minorEastAsia"/>
          <w:sz w:val="21"/>
        </w:rPr>
        <w:t>特别是山东的东昌府和兖州府，尤其是兖州府的郓城县。</w:t>
      </w:r>
    </w:p>
    <w:p w:rsidR="00884720" w:rsidRPr="00316BDD" w:rsidRDefault="00884720" w:rsidP="00884720">
      <w:pPr>
        <w:pStyle w:val="Para01"/>
        <w:spacing w:before="312" w:after="312"/>
        <w:rPr>
          <w:rFonts w:asciiTheme="minorEastAsia" w:eastAsiaTheme="minorEastAsia"/>
          <w:sz w:val="21"/>
        </w:rPr>
      </w:pPr>
      <w:hyperlink w:anchor="_248_8">
        <w:bookmarkStart w:id="2651" w:name="_248_9"/>
        <w:r w:rsidRPr="00316BDD">
          <w:rPr>
            <w:rStyle w:val="01Text"/>
            <w:rFonts w:asciiTheme="minorEastAsia" w:eastAsiaTheme="minorEastAsia"/>
            <w:sz w:val="21"/>
          </w:rPr>
          <w:t>[248]</w:t>
        </w:r>
        <w:bookmarkEnd w:id="2651"/>
      </w:hyperlink>
      <w:r w:rsidRPr="00316BDD">
        <w:rPr>
          <w:rFonts w:asciiTheme="minorEastAsia" w:eastAsiaTheme="minorEastAsia"/>
          <w:sz w:val="21"/>
        </w:rPr>
        <w:t>例如太仓县及附近的新泾镇。</w:t>
      </w:r>
    </w:p>
    <w:p w:rsidR="00884720" w:rsidRPr="00316BDD" w:rsidRDefault="00884720" w:rsidP="00884720">
      <w:pPr>
        <w:pStyle w:val="Para01"/>
        <w:spacing w:before="312" w:after="312"/>
        <w:rPr>
          <w:rFonts w:asciiTheme="minorEastAsia" w:eastAsiaTheme="minorEastAsia"/>
          <w:sz w:val="21"/>
        </w:rPr>
      </w:pPr>
      <w:hyperlink w:anchor="_249_6">
        <w:bookmarkStart w:id="2652" w:name="_249_7"/>
        <w:r w:rsidRPr="00316BDD">
          <w:rPr>
            <w:rStyle w:val="01Text"/>
            <w:rFonts w:asciiTheme="minorEastAsia" w:eastAsiaTheme="minorEastAsia"/>
            <w:sz w:val="21"/>
          </w:rPr>
          <w:t>[249]</w:t>
        </w:r>
        <w:bookmarkEnd w:id="2652"/>
      </w:hyperlink>
      <w:r w:rsidRPr="00316BDD">
        <w:rPr>
          <w:rFonts w:asciiTheme="minorEastAsia" w:eastAsiaTheme="minorEastAsia"/>
          <w:sz w:val="21"/>
        </w:rPr>
        <w:t xml:space="preserve">与吴承明对清代初期和中期的估计数相比，晚明时期的数字是很低的。关于清代初中期，吴的数字是棉布9500万两，原棉1300万两，丝和丝织品1200万两。这种情况使清代市场从4500万两扩大到3.88亿两。部分原因可以用银供应量的增加来解释，但吴很可能严重地低估明代的市场经济。但应注意，棉布与丝之比稍有下降，从11.1 </w:t>
      </w:r>
      <w:r w:rsidRPr="00316BDD">
        <w:rPr>
          <w:rFonts w:asciiTheme="minorEastAsia" w:eastAsiaTheme="minorEastAsia"/>
          <w:sz w:val="21"/>
        </w:rPr>
        <w:t>∶</w:t>
      </w:r>
      <w:r w:rsidRPr="00316BDD">
        <w:rPr>
          <w:rFonts w:asciiTheme="minorEastAsia" w:eastAsiaTheme="minorEastAsia"/>
          <w:sz w:val="21"/>
        </w:rPr>
        <w:t>1下降至7.9</w:t>
      </w:r>
      <w:r w:rsidRPr="00316BDD">
        <w:rPr>
          <w:rFonts w:asciiTheme="minorEastAsia" w:eastAsiaTheme="minorEastAsia"/>
          <w:sz w:val="21"/>
        </w:rPr>
        <w:t>∶</w:t>
      </w:r>
      <w:r w:rsidRPr="00316BDD">
        <w:rPr>
          <w:rFonts w:asciiTheme="minorEastAsia" w:eastAsiaTheme="minorEastAsia"/>
          <w:sz w:val="21"/>
        </w:rPr>
        <w:t xml:space="preserve"> 1。</w:t>
      </w:r>
    </w:p>
    <w:p w:rsidR="00884720" w:rsidRPr="00316BDD" w:rsidRDefault="00884720" w:rsidP="00884720">
      <w:pPr>
        <w:pStyle w:val="Para01"/>
        <w:spacing w:before="312" w:after="312"/>
        <w:rPr>
          <w:rFonts w:asciiTheme="minorEastAsia" w:eastAsiaTheme="minorEastAsia"/>
          <w:sz w:val="21"/>
        </w:rPr>
      </w:pPr>
      <w:hyperlink w:anchor="_250_6">
        <w:bookmarkStart w:id="2653" w:name="_250_7"/>
        <w:r w:rsidRPr="00316BDD">
          <w:rPr>
            <w:rStyle w:val="01Text"/>
            <w:rFonts w:asciiTheme="minorEastAsia" w:eastAsiaTheme="minorEastAsia"/>
            <w:sz w:val="21"/>
          </w:rPr>
          <w:t>[250]</w:t>
        </w:r>
        <w:bookmarkEnd w:id="2653"/>
      </w:hyperlink>
      <w:r w:rsidRPr="00316BDD">
        <w:rPr>
          <w:rFonts w:asciiTheme="minorEastAsia" w:eastAsiaTheme="minorEastAsia"/>
          <w:sz w:val="21"/>
        </w:rPr>
        <w:t>见《关于明代国内市场问题的考察》，载中国人民大学中国历史教研室编：《明清社会经济形态的研究》（上海，1957年），第198</w:t>
      </w:r>
      <w:r w:rsidRPr="00316BDD">
        <w:rPr>
          <w:rFonts w:asciiTheme="minorEastAsia" w:eastAsiaTheme="minorEastAsia"/>
          <w:sz w:val="21"/>
        </w:rPr>
        <w:t>—</w:t>
      </w:r>
      <w:r w:rsidRPr="00316BDD">
        <w:rPr>
          <w:rFonts w:asciiTheme="minorEastAsia" w:eastAsiaTheme="minorEastAsia"/>
          <w:sz w:val="21"/>
        </w:rPr>
        <w:t>262页</w:t>
      </w:r>
    </w:p>
    <w:p w:rsidR="00884720" w:rsidRPr="00316BDD" w:rsidRDefault="00884720" w:rsidP="00884720">
      <w:pPr>
        <w:pStyle w:val="Para01"/>
        <w:spacing w:before="312" w:after="312"/>
        <w:rPr>
          <w:rFonts w:asciiTheme="minorEastAsia" w:eastAsiaTheme="minorEastAsia"/>
          <w:sz w:val="21"/>
        </w:rPr>
      </w:pPr>
      <w:hyperlink w:anchor="_251_6">
        <w:bookmarkStart w:id="2654" w:name="_251_7"/>
        <w:r w:rsidRPr="00316BDD">
          <w:rPr>
            <w:rStyle w:val="01Text"/>
            <w:rFonts w:asciiTheme="minorEastAsia" w:eastAsiaTheme="minorEastAsia"/>
            <w:sz w:val="21"/>
          </w:rPr>
          <w:t>[251]</w:t>
        </w:r>
        <w:bookmarkEnd w:id="2654"/>
      </w:hyperlink>
      <w:r w:rsidRPr="00316BDD">
        <w:rPr>
          <w:rFonts w:asciiTheme="minorEastAsia" w:eastAsiaTheme="minorEastAsia"/>
          <w:sz w:val="21"/>
        </w:rPr>
        <w:t>又见藤井宏：《新安商人研究》，第1部分。</w:t>
      </w:r>
    </w:p>
    <w:p w:rsidR="00884720" w:rsidRPr="00316BDD" w:rsidRDefault="00884720" w:rsidP="00884720">
      <w:pPr>
        <w:pStyle w:val="Para01"/>
        <w:spacing w:before="312" w:after="312"/>
        <w:rPr>
          <w:rFonts w:asciiTheme="minorEastAsia" w:eastAsiaTheme="minorEastAsia"/>
          <w:sz w:val="21"/>
        </w:rPr>
      </w:pPr>
      <w:hyperlink w:anchor="_252_6">
        <w:bookmarkStart w:id="2655" w:name="_252_7"/>
        <w:r w:rsidRPr="00316BDD">
          <w:rPr>
            <w:rStyle w:val="01Text"/>
            <w:rFonts w:asciiTheme="minorEastAsia" w:eastAsiaTheme="minorEastAsia"/>
            <w:sz w:val="21"/>
          </w:rPr>
          <w:t>[252]</w:t>
        </w:r>
        <w:bookmarkEnd w:id="2655"/>
      </w:hyperlink>
      <w:r w:rsidRPr="00316BDD">
        <w:rPr>
          <w:rFonts w:asciiTheme="minorEastAsia" w:eastAsiaTheme="minorEastAsia"/>
          <w:sz w:val="21"/>
        </w:rPr>
        <w:t>另一个次要例外是山西的沁源，它以铁换盐和棉布。</w:t>
      </w:r>
    </w:p>
    <w:p w:rsidR="00884720" w:rsidRPr="00316BDD" w:rsidRDefault="00884720" w:rsidP="00884720">
      <w:pPr>
        <w:pStyle w:val="Para01"/>
        <w:spacing w:before="312" w:after="312"/>
        <w:rPr>
          <w:rFonts w:asciiTheme="minorEastAsia" w:eastAsiaTheme="minorEastAsia"/>
          <w:sz w:val="21"/>
        </w:rPr>
      </w:pPr>
      <w:hyperlink w:anchor="_253_6">
        <w:bookmarkStart w:id="2656" w:name="_253_7"/>
        <w:r w:rsidRPr="00316BDD">
          <w:rPr>
            <w:rStyle w:val="01Text"/>
            <w:rFonts w:asciiTheme="minorEastAsia" w:eastAsiaTheme="minorEastAsia"/>
            <w:sz w:val="21"/>
          </w:rPr>
          <w:t>[253]</w:t>
        </w:r>
        <w:bookmarkEnd w:id="2656"/>
      </w:hyperlink>
      <w:r w:rsidRPr="00316BDD">
        <w:rPr>
          <w:rFonts w:asciiTheme="minorEastAsia" w:eastAsiaTheme="minorEastAsia"/>
          <w:sz w:val="21"/>
        </w:rPr>
        <w:t>见侯仁之：《明代宣大山西三镇马市考》，载《燕京学报》，23（1938年），第183</w:t>
      </w:r>
      <w:r w:rsidRPr="00316BDD">
        <w:rPr>
          <w:rFonts w:asciiTheme="minorEastAsia" w:eastAsiaTheme="minorEastAsia"/>
          <w:sz w:val="21"/>
        </w:rPr>
        <w:t>—</w:t>
      </w:r>
      <w:r w:rsidRPr="00316BDD">
        <w:rPr>
          <w:rFonts w:asciiTheme="minorEastAsia" w:eastAsiaTheme="minorEastAsia"/>
          <w:sz w:val="21"/>
        </w:rPr>
        <w:t>257页。英译文载孙任以都和德弗朗西斯编译：《中国社会史论文选译》，美国学术团体理事会</w:t>
      </w:r>
      <w:r w:rsidRPr="00316BDD">
        <w:rPr>
          <w:rFonts w:asciiTheme="minorEastAsia" w:eastAsiaTheme="minorEastAsia"/>
          <w:sz w:val="21"/>
        </w:rPr>
        <w:t>——</w:t>
      </w:r>
      <w:r w:rsidRPr="00316BDD">
        <w:rPr>
          <w:rFonts w:asciiTheme="minorEastAsia" w:eastAsiaTheme="minorEastAsia"/>
          <w:sz w:val="21"/>
        </w:rPr>
        <w:t>中国和有关文明研究，第7期，第309</w:t>
      </w:r>
      <w:r w:rsidRPr="00316BDD">
        <w:rPr>
          <w:rFonts w:asciiTheme="minorEastAsia" w:eastAsiaTheme="minorEastAsia"/>
          <w:sz w:val="21"/>
        </w:rPr>
        <w:t>—</w:t>
      </w:r>
      <w:r w:rsidRPr="00316BDD">
        <w:rPr>
          <w:rFonts w:asciiTheme="minorEastAsia" w:eastAsiaTheme="minorEastAsia"/>
          <w:sz w:val="21"/>
        </w:rPr>
        <w:t>332页。</w:t>
      </w:r>
    </w:p>
    <w:p w:rsidR="00884720" w:rsidRPr="00316BDD" w:rsidRDefault="00884720" w:rsidP="00884720">
      <w:pPr>
        <w:pStyle w:val="Para01"/>
        <w:spacing w:before="312" w:after="312"/>
        <w:rPr>
          <w:rFonts w:asciiTheme="minorEastAsia" w:eastAsiaTheme="minorEastAsia"/>
          <w:sz w:val="21"/>
        </w:rPr>
      </w:pPr>
      <w:hyperlink w:anchor="_254_6">
        <w:bookmarkStart w:id="2657" w:name="_254_7"/>
        <w:r w:rsidRPr="00316BDD">
          <w:rPr>
            <w:rStyle w:val="01Text"/>
            <w:rFonts w:asciiTheme="minorEastAsia" w:eastAsiaTheme="minorEastAsia"/>
            <w:sz w:val="21"/>
          </w:rPr>
          <w:t>[254]</w:t>
        </w:r>
        <w:bookmarkEnd w:id="2657"/>
      </w:hyperlink>
      <w:r w:rsidRPr="00316BDD">
        <w:rPr>
          <w:rFonts w:asciiTheme="minorEastAsia" w:eastAsiaTheme="minorEastAsia"/>
          <w:sz w:val="21"/>
        </w:rPr>
        <w:t>见藤井宏：《新安商人研究》，第3部分，第97</w:t>
      </w:r>
      <w:r w:rsidRPr="00316BDD">
        <w:rPr>
          <w:rFonts w:asciiTheme="minorEastAsia" w:eastAsiaTheme="minorEastAsia"/>
          <w:sz w:val="21"/>
        </w:rPr>
        <w:t>—</w:t>
      </w:r>
      <w:r w:rsidRPr="00316BDD">
        <w:rPr>
          <w:rFonts w:asciiTheme="minorEastAsia" w:eastAsiaTheme="minorEastAsia"/>
          <w:sz w:val="21"/>
        </w:rPr>
        <w:t>98页。</w:t>
      </w:r>
    </w:p>
    <w:p w:rsidR="00884720" w:rsidRPr="00316BDD" w:rsidRDefault="00884720" w:rsidP="00884720">
      <w:pPr>
        <w:pStyle w:val="Para01"/>
        <w:spacing w:before="312" w:after="312"/>
        <w:rPr>
          <w:rFonts w:asciiTheme="minorEastAsia" w:eastAsiaTheme="minorEastAsia"/>
          <w:sz w:val="21"/>
        </w:rPr>
      </w:pPr>
      <w:hyperlink w:anchor="_255_6">
        <w:bookmarkStart w:id="2658" w:name="_255_7"/>
        <w:r w:rsidRPr="00316BDD">
          <w:rPr>
            <w:rStyle w:val="01Text"/>
            <w:rFonts w:asciiTheme="minorEastAsia" w:eastAsiaTheme="minorEastAsia"/>
            <w:sz w:val="21"/>
          </w:rPr>
          <w:t>[255]</w:t>
        </w:r>
        <w:bookmarkEnd w:id="2658"/>
      </w:hyperlink>
      <w:r w:rsidRPr="00316BDD">
        <w:rPr>
          <w:rFonts w:asciiTheme="minorEastAsia" w:eastAsiaTheme="minorEastAsia"/>
          <w:sz w:val="21"/>
        </w:rPr>
        <w:t>《关于明代国内市场问题的考察》。</w:t>
      </w:r>
    </w:p>
    <w:p w:rsidR="00884720" w:rsidRPr="00316BDD" w:rsidRDefault="00884720" w:rsidP="00884720">
      <w:pPr>
        <w:pStyle w:val="Para01"/>
        <w:spacing w:before="312" w:after="312"/>
        <w:rPr>
          <w:rFonts w:asciiTheme="minorEastAsia" w:eastAsiaTheme="minorEastAsia"/>
          <w:sz w:val="21"/>
        </w:rPr>
      </w:pPr>
      <w:hyperlink w:anchor="_256_6">
        <w:bookmarkStart w:id="2659" w:name="_256_7"/>
        <w:r w:rsidRPr="00316BDD">
          <w:rPr>
            <w:rStyle w:val="01Text"/>
            <w:rFonts w:asciiTheme="minorEastAsia" w:eastAsiaTheme="minorEastAsia"/>
            <w:sz w:val="21"/>
          </w:rPr>
          <w:t>[256]</w:t>
        </w:r>
        <w:bookmarkEnd w:id="2659"/>
      </w:hyperlink>
      <w:r w:rsidRPr="00316BDD">
        <w:rPr>
          <w:rFonts w:asciiTheme="minorEastAsia" w:eastAsiaTheme="minorEastAsia"/>
          <w:sz w:val="21"/>
        </w:rPr>
        <w:t>又见藤井宏：《新安商人研究》，第3部分。</w:t>
      </w:r>
    </w:p>
    <w:p w:rsidR="00884720" w:rsidRPr="00316BDD" w:rsidRDefault="00884720" w:rsidP="00884720">
      <w:pPr>
        <w:pStyle w:val="Para01"/>
        <w:spacing w:before="312" w:after="312"/>
        <w:rPr>
          <w:rFonts w:asciiTheme="minorEastAsia" w:eastAsiaTheme="minorEastAsia"/>
          <w:sz w:val="21"/>
        </w:rPr>
      </w:pPr>
      <w:hyperlink w:anchor="_257_6">
        <w:bookmarkStart w:id="2660" w:name="_257_7"/>
        <w:r w:rsidRPr="00316BDD">
          <w:rPr>
            <w:rStyle w:val="01Text"/>
            <w:rFonts w:asciiTheme="minorEastAsia" w:eastAsiaTheme="minorEastAsia"/>
            <w:sz w:val="21"/>
          </w:rPr>
          <w:t>[257]</w:t>
        </w:r>
        <w:bookmarkEnd w:id="2660"/>
      </w:hyperlink>
      <w:r w:rsidRPr="00316BDD">
        <w:rPr>
          <w:rFonts w:asciiTheme="minorEastAsia" w:eastAsiaTheme="minorEastAsia"/>
          <w:sz w:val="21"/>
        </w:rPr>
        <w:t>几名日本学者，包括藤井宏（《新安商人研究》）提出这个论点。</w:t>
      </w:r>
    </w:p>
    <w:p w:rsidR="00884720" w:rsidRPr="00316BDD" w:rsidRDefault="00884720" w:rsidP="00884720">
      <w:pPr>
        <w:pStyle w:val="Para01"/>
        <w:spacing w:before="312" w:after="312"/>
        <w:rPr>
          <w:rFonts w:asciiTheme="minorEastAsia" w:eastAsiaTheme="minorEastAsia"/>
          <w:sz w:val="21"/>
        </w:rPr>
      </w:pPr>
      <w:hyperlink w:anchor="_258_6">
        <w:bookmarkStart w:id="2661" w:name="_258_7"/>
        <w:r w:rsidRPr="00316BDD">
          <w:rPr>
            <w:rStyle w:val="01Text"/>
            <w:rFonts w:asciiTheme="minorEastAsia" w:eastAsiaTheme="minorEastAsia"/>
            <w:sz w:val="21"/>
          </w:rPr>
          <w:t>[258]</w:t>
        </w:r>
        <w:bookmarkEnd w:id="2661"/>
      </w:hyperlink>
      <w:r w:rsidRPr="00316BDD">
        <w:rPr>
          <w:rFonts w:asciiTheme="minorEastAsia" w:eastAsiaTheme="minorEastAsia"/>
          <w:sz w:val="21"/>
        </w:rPr>
        <w:t>崇田德：《清代社会经济史研究》（东京，1975年），第1</w:t>
      </w:r>
      <w:r w:rsidRPr="00316BDD">
        <w:rPr>
          <w:rFonts w:asciiTheme="minorEastAsia" w:eastAsiaTheme="minorEastAsia"/>
          <w:sz w:val="21"/>
        </w:rPr>
        <w:t>—</w:t>
      </w:r>
      <w:r w:rsidRPr="00316BDD">
        <w:rPr>
          <w:rFonts w:asciiTheme="minorEastAsia" w:eastAsiaTheme="minorEastAsia"/>
          <w:sz w:val="21"/>
        </w:rPr>
        <w:t>66页。</w:t>
      </w:r>
    </w:p>
    <w:p w:rsidR="00884720" w:rsidRPr="00316BDD" w:rsidRDefault="00884720" w:rsidP="00884720">
      <w:pPr>
        <w:pStyle w:val="Para01"/>
        <w:spacing w:before="312" w:after="312"/>
        <w:rPr>
          <w:rFonts w:asciiTheme="minorEastAsia" w:eastAsiaTheme="minorEastAsia"/>
          <w:sz w:val="21"/>
        </w:rPr>
      </w:pPr>
      <w:hyperlink w:anchor="_259_6">
        <w:bookmarkStart w:id="2662" w:name="_259_7"/>
        <w:r w:rsidRPr="00316BDD">
          <w:rPr>
            <w:rStyle w:val="01Text"/>
            <w:rFonts w:asciiTheme="minorEastAsia" w:eastAsiaTheme="minorEastAsia"/>
            <w:sz w:val="21"/>
          </w:rPr>
          <w:t>[259]</w:t>
        </w:r>
        <w:bookmarkEnd w:id="2662"/>
      </w:hyperlink>
      <w:r w:rsidRPr="00316BDD">
        <w:rPr>
          <w:rFonts w:asciiTheme="minorEastAsia" w:eastAsiaTheme="minorEastAsia"/>
          <w:sz w:val="21"/>
        </w:rPr>
        <w:t>这个数字稍高于德怀特</w:t>
      </w:r>
      <w:r w:rsidRPr="00316BDD">
        <w:rPr>
          <w:rFonts w:asciiTheme="minorEastAsia" w:eastAsiaTheme="minorEastAsia"/>
          <w:sz w:val="21"/>
        </w:rPr>
        <w:t>·</w:t>
      </w:r>
      <w:r w:rsidRPr="00316BDD">
        <w:rPr>
          <w:rFonts w:asciiTheme="minorEastAsia" w:eastAsiaTheme="minorEastAsia"/>
          <w:sz w:val="21"/>
        </w:rPr>
        <w:t>珀金斯的估计数，即占农业总产量的7％</w:t>
      </w:r>
      <w:r w:rsidRPr="00316BDD">
        <w:rPr>
          <w:rFonts w:asciiTheme="minorEastAsia" w:eastAsiaTheme="minorEastAsia"/>
          <w:sz w:val="21"/>
        </w:rPr>
        <w:t>—</w:t>
      </w:r>
      <w:r w:rsidRPr="00316BDD">
        <w:rPr>
          <w:rFonts w:asciiTheme="minorEastAsia" w:eastAsiaTheme="minorEastAsia"/>
          <w:sz w:val="21"/>
        </w:rPr>
        <w:t>8％；见珀金斯：《中国的农业发展》。</w:t>
      </w:r>
    </w:p>
    <w:p w:rsidR="00884720" w:rsidRPr="00316BDD" w:rsidRDefault="00884720" w:rsidP="00884720">
      <w:pPr>
        <w:pStyle w:val="Para01"/>
        <w:spacing w:before="312" w:after="312"/>
        <w:rPr>
          <w:rFonts w:asciiTheme="minorEastAsia" w:eastAsiaTheme="minorEastAsia"/>
          <w:sz w:val="21"/>
        </w:rPr>
      </w:pPr>
      <w:hyperlink w:anchor="_260_6">
        <w:bookmarkStart w:id="2663" w:name="_260_7"/>
        <w:r w:rsidRPr="00316BDD">
          <w:rPr>
            <w:rStyle w:val="01Text"/>
            <w:rFonts w:asciiTheme="minorEastAsia" w:eastAsiaTheme="minorEastAsia"/>
            <w:sz w:val="21"/>
          </w:rPr>
          <w:t>[260]</w:t>
        </w:r>
        <w:bookmarkEnd w:id="2663"/>
      </w:hyperlink>
      <w:r w:rsidRPr="00316BDD">
        <w:rPr>
          <w:rFonts w:asciiTheme="minorEastAsia" w:eastAsiaTheme="minorEastAsia"/>
          <w:sz w:val="21"/>
        </w:rPr>
        <w:t>大米贸易大量增加，达到3000万担，但仍存在着困难，即北方生产可以换大米的具有交换价值的物品很少。由于盐的需求无伸缩余地，棉布似乎已是可能成为推动总体商业化的惟一商品。但是，人口压力造成的大米需求的增加一直是棉布业充分发展的障碍。刘永成的《论中国资本主义萌芽的历史前提》（载《中国史研究》，2[1979年7月]第32</w:t>
      </w:r>
      <w:r w:rsidRPr="00316BDD">
        <w:rPr>
          <w:rFonts w:asciiTheme="minorEastAsia" w:eastAsiaTheme="minorEastAsia"/>
          <w:sz w:val="21"/>
        </w:rPr>
        <w:t>—</w:t>
      </w:r>
      <w:r w:rsidRPr="00316BDD">
        <w:rPr>
          <w:rFonts w:asciiTheme="minorEastAsia" w:eastAsiaTheme="minorEastAsia"/>
          <w:sz w:val="21"/>
        </w:rPr>
        <w:t>46页）提供的晚明和清初期的资料已在地图中表现出来。</w:t>
      </w:r>
    </w:p>
    <w:p w:rsidR="00884720" w:rsidRPr="00316BDD" w:rsidRDefault="00884720" w:rsidP="00884720">
      <w:pPr>
        <w:pStyle w:val="Para01"/>
        <w:spacing w:before="312" w:after="312"/>
        <w:rPr>
          <w:rFonts w:asciiTheme="minorEastAsia" w:eastAsiaTheme="minorEastAsia"/>
          <w:sz w:val="21"/>
        </w:rPr>
      </w:pPr>
      <w:hyperlink w:anchor="_261_6">
        <w:bookmarkStart w:id="2664" w:name="_261_7"/>
        <w:r w:rsidRPr="00316BDD">
          <w:rPr>
            <w:rStyle w:val="01Text"/>
            <w:rFonts w:asciiTheme="minorEastAsia" w:eastAsiaTheme="minorEastAsia"/>
            <w:sz w:val="21"/>
          </w:rPr>
          <w:t>[261]</w:t>
        </w:r>
        <w:bookmarkEnd w:id="2664"/>
      </w:hyperlink>
      <w:r w:rsidRPr="00316BDD">
        <w:rPr>
          <w:rFonts w:asciiTheme="minorEastAsia" w:eastAsiaTheme="minorEastAsia"/>
          <w:sz w:val="21"/>
        </w:rPr>
        <w:t>许多地方，这些名称不能互用，这表示存在一定的等级，镇通常较大；但已知也有相反的用法。见刘石吉：《明清时代江南市镇之数量分析》，载《思与言》，16，第2期（1987年7月），第128</w:t>
      </w:r>
      <w:r w:rsidRPr="00316BDD">
        <w:rPr>
          <w:rFonts w:asciiTheme="minorEastAsia" w:eastAsiaTheme="minorEastAsia"/>
          <w:sz w:val="21"/>
        </w:rPr>
        <w:t>—</w:t>
      </w:r>
      <w:r w:rsidRPr="00316BDD">
        <w:rPr>
          <w:rFonts w:asciiTheme="minorEastAsia" w:eastAsiaTheme="minorEastAsia"/>
          <w:sz w:val="21"/>
        </w:rPr>
        <w:t>149页。又见：《明清时代江南市镇研究》（北京，1987年）。</w:t>
      </w:r>
    </w:p>
    <w:p w:rsidR="00884720" w:rsidRPr="00316BDD" w:rsidRDefault="00884720" w:rsidP="00884720">
      <w:pPr>
        <w:pStyle w:val="Para01"/>
        <w:spacing w:before="312" w:after="312"/>
        <w:rPr>
          <w:rFonts w:asciiTheme="minorEastAsia" w:eastAsiaTheme="minorEastAsia"/>
          <w:sz w:val="21"/>
        </w:rPr>
      </w:pPr>
      <w:hyperlink w:anchor="_262_6">
        <w:bookmarkStart w:id="2665" w:name="_262_7"/>
        <w:r w:rsidRPr="00316BDD">
          <w:rPr>
            <w:rStyle w:val="01Text"/>
            <w:rFonts w:asciiTheme="minorEastAsia" w:eastAsiaTheme="minorEastAsia"/>
            <w:sz w:val="21"/>
          </w:rPr>
          <w:t>[262]</w:t>
        </w:r>
        <w:bookmarkEnd w:id="2665"/>
      </w:hyperlink>
      <w:r w:rsidRPr="00316BDD">
        <w:rPr>
          <w:rFonts w:asciiTheme="minorEastAsia" w:eastAsiaTheme="minorEastAsia"/>
          <w:sz w:val="21"/>
        </w:rPr>
        <w:t>在江苏东南的嘉定县，南翔、娄塘和罗店各有1500多户，只有南翔真正能称为商业中心，而且商业正在衰退；据说牙行的行会抑制了它的成长。见杰里</w:t>
      </w:r>
      <w:r w:rsidRPr="00316BDD">
        <w:rPr>
          <w:rFonts w:asciiTheme="minorEastAsia" w:eastAsiaTheme="minorEastAsia"/>
          <w:sz w:val="21"/>
        </w:rPr>
        <w:t>·</w:t>
      </w:r>
      <w:r w:rsidRPr="00316BDD">
        <w:rPr>
          <w:rFonts w:asciiTheme="minorEastAsia" w:eastAsiaTheme="minorEastAsia"/>
          <w:sz w:val="21"/>
        </w:rPr>
        <w:t>登纳林：《嘉定的保皇分子：17世纪中国的儒家领导和社会变化》，耶鲁历史出版物（杂），第126号（纽黑文，1981年），第75页注3。</w:t>
      </w:r>
    </w:p>
    <w:p w:rsidR="00884720" w:rsidRPr="00316BDD" w:rsidRDefault="00884720" w:rsidP="00884720">
      <w:pPr>
        <w:pStyle w:val="Para01"/>
        <w:spacing w:before="312" w:after="312"/>
        <w:rPr>
          <w:rFonts w:asciiTheme="minorEastAsia" w:eastAsiaTheme="minorEastAsia"/>
          <w:sz w:val="21"/>
        </w:rPr>
      </w:pPr>
      <w:hyperlink w:anchor="_263_6">
        <w:bookmarkStart w:id="2666" w:name="_263_7"/>
        <w:r w:rsidRPr="00316BDD">
          <w:rPr>
            <w:rStyle w:val="01Text"/>
            <w:rFonts w:asciiTheme="minorEastAsia" w:eastAsiaTheme="minorEastAsia"/>
            <w:sz w:val="21"/>
          </w:rPr>
          <w:t>[263]</w:t>
        </w:r>
        <w:bookmarkEnd w:id="2666"/>
      </w:hyperlink>
      <w:r w:rsidRPr="00316BDD">
        <w:rPr>
          <w:rFonts w:asciiTheme="minorEastAsia" w:eastAsiaTheme="minorEastAsia"/>
          <w:sz w:val="21"/>
        </w:rPr>
        <w:t>山根幸夫：《明代和清初华北的市集和绅士豪民》，载明清史论丛刊行会编：《中山八郎教授颂寿纪念明清史论丛》（东京，1977年），第303</w:t>
      </w:r>
      <w:r w:rsidRPr="00316BDD">
        <w:rPr>
          <w:rFonts w:asciiTheme="minorEastAsia" w:eastAsiaTheme="minorEastAsia"/>
          <w:sz w:val="21"/>
        </w:rPr>
        <w:t>—</w:t>
      </w:r>
      <w:r w:rsidRPr="00316BDD">
        <w:rPr>
          <w:rFonts w:asciiTheme="minorEastAsia" w:eastAsiaTheme="minorEastAsia"/>
          <w:sz w:val="21"/>
        </w:rPr>
        <w:t>332页。</w:t>
      </w:r>
    </w:p>
    <w:p w:rsidR="00884720" w:rsidRPr="00316BDD" w:rsidRDefault="00884720" w:rsidP="00884720">
      <w:pPr>
        <w:pStyle w:val="Para01"/>
        <w:spacing w:before="312" w:after="312"/>
        <w:rPr>
          <w:rFonts w:asciiTheme="minorEastAsia" w:eastAsiaTheme="minorEastAsia"/>
          <w:sz w:val="21"/>
        </w:rPr>
      </w:pPr>
      <w:hyperlink w:anchor="_264_6">
        <w:bookmarkStart w:id="2667" w:name="_264_7"/>
        <w:r w:rsidRPr="00316BDD">
          <w:rPr>
            <w:rStyle w:val="01Text"/>
            <w:rFonts w:asciiTheme="minorEastAsia" w:eastAsiaTheme="minorEastAsia"/>
            <w:sz w:val="21"/>
          </w:rPr>
          <w:t>[264]</w:t>
        </w:r>
        <w:bookmarkEnd w:id="2667"/>
      </w:hyperlink>
      <w:r w:rsidRPr="00316BDD">
        <w:rPr>
          <w:rFonts w:asciiTheme="minorEastAsia" w:eastAsiaTheme="minorEastAsia"/>
          <w:sz w:val="21"/>
        </w:rPr>
        <w:t>山根幸夫：《明清时代华北的定期集市》，载《东京女子大学史论》，8（1960年11月），第493</w:t>
      </w:r>
      <w:r w:rsidRPr="00316BDD">
        <w:rPr>
          <w:rFonts w:asciiTheme="minorEastAsia" w:eastAsiaTheme="minorEastAsia"/>
          <w:sz w:val="21"/>
        </w:rPr>
        <w:t>—</w:t>
      </w:r>
      <w:r w:rsidRPr="00316BDD">
        <w:rPr>
          <w:rFonts w:asciiTheme="minorEastAsia" w:eastAsiaTheme="minorEastAsia"/>
          <w:sz w:val="21"/>
        </w:rPr>
        <w:t>504页，特别是第495页之表。关于明清时期定期集市的增加的最大的数据编集和一位地理学家对它的意见，见石原润：《定期集市的研究</w:t>
      </w:r>
      <w:r w:rsidRPr="00316BDD">
        <w:rPr>
          <w:rFonts w:asciiTheme="minorEastAsia" w:eastAsiaTheme="minorEastAsia"/>
          <w:sz w:val="21"/>
        </w:rPr>
        <w:t>——</w:t>
      </w:r>
      <w:r w:rsidRPr="00316BDD">
        <w:rPr>
          <w:rFonts w:asciiTheme="minorEastAsia" w:eastAsiaTheme="minorEastAsia"/>
          <w:sz w:val="21"/>
        </w:rPr>
        <w:t>机能和结构》（名古屋，1987年）。</w:t>
      </w:r>
    </w:p>
    <w:p w:rsidR="00884720" w:rsidRPr="00316BDD" w:rsidRDefault="00884720" w:rsidP="00884720">
      <w:pPr>
        <w:pStyle w:val="Para01"/>
        <w:spacing w:before="312" w:after="312"/>
        <w:rPr>
          <w:rFonts w:asciiTheme="minorEastAsia" w:eastAsiaTheme="minorEastAsia"/>
          <w:sz w:val="21"/>
        </w:rPr>
      </w:pPr>
      <w:hyperlink w:anchor="_265_6">
        <w:bookmarkStart w:id="2668" w:name="_265_7"/>
        <w:r w:rsidRPr="00316BDD">
          <w:rPr>
            <w:rStyle w:val="01Text"/>
            <w:rFonts w:asciiTheme="minorEastAsia" w:eastAsiaTheme="minorEastAsia"/>
            <w:sz w:val="21"/>
          </w:rPr>
          <w:t>[265]</w:t>
        </w:r>
        <w:bookmarkEnd w:id="2668"/>
      </w:hyperlink>
      <w:r w:rsidRPr="00316BDD">
        <w:rPr>
          <w:rFonts w:asciiTheme="minorEastAsia" w:eastAsiaTheme="minorEastAsia"/>
          <w:sz w:val="21"/>
        </w:rPr>
        <w:t>根据刘石吉的图，见《江南市镇》。使用这些数字时必须谨慎，数字依据的史料不是完全可以比较的。</w:t>
      </w:r>
    </w:p>
    <w:p w:rsidR="00884720" w:rsidRPr="00316BDD" w:rsidRDefault="00884720" w:rsidP="00884720">
      <w:pPr>
        <w:pStyle w:val="Para01"/>
        <w:spacing w:before="312" w:after="312"/>
        <w:rPr>
          <w:rFonts w:asciiTheme="minorEastAsia" w:eastAsiaTheme="minorEastAsia"/>
          <w:sz w:val="21"/>
        </w:rPr>
      </w:pPr>
      <w:hyperlink w:anchor="_266_6">
        <w:bookmarkStart w:id="2669" w:name="_266_7"/>
        <w:r w:rsidRPr="00316BDD">
          <w:rPr>
            <w:rStyle w:val="01Text"/>
            <w:rFonts w:asciiTheme="minorEastAsia" w:eastAsiaTheme="minorEastAsia"/>
            <w:sz w:val="21"/>
          </w:rPr>
          <w:t>[266]</w:t>
        </w:r>
        <w:bookmarkEnd w:id="2669"/>
      </w:hyperlink>
      <w:r w:rsidRPr="00316BDD">
        <w:rPr>
          <w:rFonts w:asciiTheme="minorEastAsia" w:eastAsiaTheme="minorEastAsia"/>
          <w:sz w:val="21"/>
        </w:rPr>
        <w:t>在山东的滋阳（兖州府治地）、邹县或阳谷等地，居民在秋季返回故里协助收割，但新型城市就不再有这种情况。关于更详细的调查，见《明代国内市场》等。关于其他城市，如濮院，见陈学文：《明清时期江南的一个专业市镇</w:t>
      </w:r>
      <w:r w:rsidRPr="00316BDD">
        <w:rPr>
          <w:rFonts w:asciiTheme="minorEastAsia" w:eastAsiaTheme="minorEastAsia"/>
          <w:sz w:val="21"/>
        </w:rPr>
        <w:t>——</w:t>
      </w:r>
      <w:r w:rsidRPr="00316BDD">
        <w:rPr>
          <w:rFonts w:asciiTheme="minorEastAsia" w:eastAsiaTheme="minorEastAsia"/>
          <w:sz w:val="21"/>
        </w:rPr>
        <w:t>濮院的经济结构的探索》，载《中国社会经济史研究》，1（1985年），第14</w:t>
      </w:r>
      <w:r w:rsidRPr="00316BDD">
        <w:rPr>
          <w:rFonts w:asciiTheme="minorEastAsia" w:eastAsiaTheme="minorEastAsia"/>
          <w:sz w:val="21"/>
        </w:rPr>
        <w:t>—</w:t>
      </w:r>
      <w:r w:rsidRPr="00316BDD">
        <w:rPr>
          <w:rFonts w:asciiTheme="minorEastAsia" w:eastAsiaTheme="minorEastAsia"/>
          <w:sz w:val="21"/>
        </w:rPr>
        <w:t>61页；关于乌青，见林和生：《中国近代地方都市的发展</w:t>
      </w:r>
      <w:r w:rsidRPr="00316BDD">
        <w:rPr>
          <w:rFonts w:asciiTheme="minorEastAsia" w:eastAsiaTheme="minorEastAsia"/>
          <w:sz w:val="21"/>
        </w:rPr>
        <w:t>——</w:t>
      </w:r>
      <w:r w:rsidRPr="00316BDD">
        <w:rPr>
          <w:rFonts w:asciiTheme="minorEastAsia" w:eastAsiaTheme="minorEastAsia"/>
          <w:sz w:val="21"/>
        </w:rPr>
        <w:t>专论太湖平原乌青镇》，载梅原郁编：《中国近代的都市与文化》（京都，1984年），第419</w:t>
      </w:r>
      <w:r w:rsidRPr="00316BDD">
        <w:rPr>
          <w:rFonts w:asciiTheme="minorEastAsia" w:eastAsiaTheme="minorEastAsia"/>
          <w:sz w:val="21"/>
        </w:rPr>
        <w:t>—</w:t>
      </w:r>
      <w:r w:rsidRPr="00316BDD">
        <w:rPr>
          <w:rFonts w:asciiTheme="minorEastAsia" w:eastAsiaTheme="minorEastAsia"/>
          <w:sz w:val="21"/>
        </w:rPr>
        <w:t>454页；陈学文：《明清时期江南巨镇乌青镇的经济结构》，载《中国结济史研究》，2（1988年），第29</w:t>
      </w:r>
      <w:r w:rsidRPr="00316BDD">
        <w:rPr>
          <w:rFonts w:asciiTheme="minorEastAsia" w:eastAsiaTheme="minorEastAsia"/>
          <w:sz w:val="21"/>
        </w:rPr>
        <w:t>—</w:t>
      </w:r>
      <w:r w:rsidRPr="00316BDD">
        <w:rPr>
          <w:rFonts w:asciiTheme="minorEastAsia" w:eastAsiaTheme="minorEastAsia"/>
          <w:sz w:val="21"/>
        </w:rPr>
        <w:t>38页。陈学文近来从事撰写江南新的小镇的一系列论文。又见樊树志：《明清江南市镇探微》（上海，1990年）。</w:t>
      </w:r>
    </w:p>
    <w:p w:rsidR="00884720" w:rsidRPr="00316BDD" w:rsidRDefault="00884720" w:rsidP="00884720">
      <w:pPr>
        <w:pStyle w:val="Para01"/>
        <w:spacing w:before="312" w:after="312"/>
        <w:rPr>
          <w:rFonts w:asciiTheme="minorEastAsia" w:eastAsiaTheme="minorEastAsia"/>
          <w:sz w:val="21"/>
        </w:rPr>
      </w:pPr>
      <w:hyperlink w:anchor="_267_6">
        <w:bookmarkStart w:id="2670" w:name="_267_7"/>
        <w:r w:rsidRPr="00316BDD">
          <w:rPr>
            <w:rStyle w:val="01Text"/>
            <w:rFonts w:asciiTheme="minorEastAsia" w:eastAsiaTheme="minorEastAsia"/>
            <w:sz w:val="21"/>
          </w:rPr>
          <w:t>[267]</w:t>
        </w:r>
        <w:bookmarkEnd w:id="2670"/>
      </w:hyperlink>
      <w:r w:rsidRPr="00316BDD">
        <w:rPr>
          <w:rFonts w:asciiTheme="minorEastAsia" w:eastAsiaTheme="minorEastAsia"/>
          <w:sz w:val="21"/>
        </w:rPr>
        <w:t>例如见赵冈：《中国历史中的人和土地》；田中正俊：《中国史学界关于资本主义萌芽的研究》；佐伯有一：《日本的明清时代关于商品生产评价的学说史展望》，载铃木俊、西岛定生编：《中国史的时代划分》（东京，1957年），第253</w:t>
      </w:r>
      <w:r w:rsidRPr="00316BDD">
        <w:rPr>
          <w:rFonts w:asciiTheme="minorEastAsia" w:eastAsiaTheme="minorEastAsia"/>
          <w:sz w:val="21"/>
        </w:rPr>
        <w:t>—</w:t>
      </w:r>
      <w:r w:rsidRPr="00316BDD">
        <w:rPr>
          <w:rFonts w:asciiTheme="minorEastAsia" w:eastAsiaTheme="minorEastAsia"/>
          <w:sz w:val="21"/>
        </w:rPr>
        <w:t>321页；佐伯富：《手工业的发展》，载筑摩书房编集部编：《中华帝国》，《世界历史》，11（东京，1961年），第213</w:t>
      </w:r>
      <w:r w:rsidRPr="00316BDD">
        <w:rPr>
          <w:rFonts w:asciiTheme="minorEastAsia" w:eastAsiaTheme="minorEastAsia"/>
          <w:sz w:val="21"/>
        </w:rPr>
        <w:t>—</w:t>
      </w:r>
      <w:r w:rsidRPr="00316BDD">
        <w:rPr>
          <w:rFonts w:asciiTheme="minorEastAsia" w:eastAsiaTheme="minorEastAsia"/>
          <w:sz w:val="21"/>
        </w:rPr>
        <w:t>232页。</w:t>
      </w:r>
    </w:p>
    <w:p w:rsidR="00884720" w:rsidRPr="00316BDD" w:rsidRDefault="00884720" w:rsidP="00884720">
      <w:pPr>
        <w:pStyle w:val="Para01"/>
        <w:spacing w:before="312" w:after="312"/>
        <w:rPr>
          <w:rFonts w:asciiTheme="minorEastAsia" w:eastAsiaTheme="minorEastAsia"/>
          <w:sz w:val="21"/>
        </w:rPr>
      </w:pPr>
      <w:hyperlink w:anchor="_268_6">
        <w:bookmarkStart w:id="2671" w:name="_268_7"/>
        <w:r w:rsidRPr="00316BDD">
          <w:rPr>
            <w:rStyle w:val="01Text"/>
            <w:rFonts w:asciiTheme="minorEastAsia" w:eastAsiaTheme="minorEastAsia"/>
            <w:sz w:val="21"/>
          </w:rPr>
          <w:t>[268]</w:t>
        </w:r>
        <w:bookmarkEnd w:id="2671"/>
      </w:hyperlink>
      <w:r w:rsidRPr="00316BDD">
        <w:rPr>
          <w:rFonts w:asciiTheme="minorEastAsia" w:eastAsiaTheme="minorEastAsia"/>
          <w:sz w:val="21"/>
        </w:rPr>
        <w:t>《关于明代国内市场问题的考察》。</w:t>
      </w:r>
    </w:p>
    <w:p w:rsidR="00884720" w:rsidRPr="00316BDD" w:rsidRDefault="00884720" w:rsidP="00884720">
      <w:pPr>
        <w:pStyle w:val="Para01"/>
        <w:spacing w:before="312" w:after="312"/>
        <w:rPr>
          <w:rFonts w:asciiTheme="minorEastAsia" w:eastAsiaTheme="minorEastAsia"/>
          <w:sz w:val="21"/>
        </w:rPr>
      </w:pPr>
      <w:hyperlink w:anchor="_269_6">
        <w:bookmarkStart w:id="2672" w:name="_269_7"/>
        <w:r w:rsidRPr="00316BDD">
          <w:rPr>
            <w:rStyle w:val="01Text"/>
            <w:rFonts w:asciiTheme="minorEastAsia" w:eastAsiaTheme="minorEastAsia"/>
            <w:sz w:val="21"/>
          </w:rPr>
          <w:t>[269]</w:t>
        </w:r>
        <w:bookmarkEnd w:id="2672"/>
      </w:hyperlink>
      <w:r w:rsidRPr="00316BDD">
        <w:rPr>
          <w:rFonts w:asciiTheme="minorEastAsia" w:eastAsiaTheme="minorEastAsia"/>
          <w:sz w:val="21"/>
        </w:rPr>
        <w:t>关于这一争论见彼得</w:t>
      </w:r>
      <w:r w:rsidRPr="00316BDD">
        <w:rPr>
          <w:rFonts w:asciiTheme="minorEastAsia" w:eastAsiaTheme="minorEastAsia"/>
          <w:sz w:val="21"/>
        </w:rPr>
        <w:t>·</w:t>
      </w:r>
      <w:r w:rsidRPr="00316BDD">
        <w:rPr>
          <w:rFonts w:asciiTheme="minorEastAsia" w:eastAsiaTheme="minorEastAsia"/>
          <w:sz w:val="21"/>
        </w:rPr>
        <w:t>克里德特：《工业化前的工业化》（1977年）。比特</w:t>
      </w:r>
      <w:r w:rsidRPr="00316BDD">
        <w:rPr>
          <w:rFonts w:asciiTheme="minorEastAsia" w:eastAsiaTheme="minorEastAsia"/>
          <w:sz w:val="21"/>
        </w:rPr>
        <w:t>·</w:t>
      </w:r>
      <w:r w:rsidRPr="00316BDD">
        <w:rPr>
          <w:rFonts w:asciiTheme="minorEastAsia" w:eastAsiaTheme="minorEastAsia"/>
          <w:sz w:val="21"/>
        </w:rPr>
        <w:t>舍姆普英译：《世界市场的起源、农业背景和条件》，载彼得</w:t>
      </w:r>
      <w:r w:rsidRPr="00316BDD">
        <w:rPr>
          <w:rFonts w:asciiTheme="minorEastAsia" w:eastAsiaTheme="minorEastAsia"/>
          <w:sz w:val="21"/>
        </w:rPr>
        <w:t>·</w:t>
      </w:r>
      <w:r w:rsidRPr="00316BDD">
        <w:rPr>
          <w:rFonts w:asciiTheme="minorEastAsia" w:eastAsiaTheme="minorEastAsia"/>
          <w:sz w:val="21"/>
        </w:rPr>
        <w:t>克里德特等编：《工业化前的工业化</w:t>
      </w:r>
      <w:r w:rsidRPr="00316BDD">
        <w:rPr>
          <w:rFonts w:asciiTheme="minorEastAsia" w:eastAsiaTheme="minorEastAsia"/>
          <w:sz w:val="21"/>
        </w:rPr>
        <w:t>——</w:t>
      </w:r>
      <w:r w:rsidRPr="00316BDD">
        <w:rPr>
          <w:rFonts w:asciiTheme="minorEastAsia" w:eastAsiaTheme="minorEastAsia"/>
          <w:sz w:val="21"/>
        </w:rPr>
        <w:t>资本主义萌芽中的农村工业》（剑桥和巴黎，1981年）。</w:t>
      </w:r>
    </w:p>
    <w:p w:rsidR="00884720" w:rsidRPr="00316BDD" w:rsidRDefault="00884720" w:rsidP="00884720">
      <w:pPr>
        <w:pStyle w:val="Para01"/>
        <w:spacing w:before="312" w:after="312"/>
        <w:rPr>
          <w:rFonts w:asciiTheme="minorEastAsia" w:eastAsiaTheme="minorEastAsia"/>
          <w:sz w:val="21"/>
        </w:rPr>
      </w:pPr>
      <w:hyperlink w:anchor="_270_6">
        <w:bookmarkStart w:id="2673" w:name="_270_7"/>
        <w:r w:rsidRPr="00316BDD">
          <w:rPr>
            <w:rStyle w:val="01Text"/>
            <w:rFonts w:asciiTheme="minorEastAsia" w:eastAsiaTheme="minorEastAsia"/>
            <w:sz w:val="21"/>
          </w:rPr>
          <w:t>[270]</w:t>
        </w:r>
        <w:bookmarkEnd w:id="2673"/>
      </w:hyperlink>
      <w:r w:rsidRPr="00316BDD">
        <w:rPr>
          <w:rFonts w:asciiTheme="minorEastAsia" w:eastAsiaTheme="minorEastAsia"/>
          <w:sz w:val="21"/>
        </w:rPr>
        <w:t>藤井宏：《新安商人研究》，第1部分，及其他著作。</w:t>
      </w:r>
    </w:p>
    <w:p w:rsidR="00884720" w:rsidRPr="00316BDD" w:rsidRDefault="00884720" w:rsidP="00884720">
      <w:pPr>
        <w:pStyle w:val="Para01"/>
        <w:spacing w:before="312" w:after="312"/>
        <w:rPr>
          <w:rFonts w:asciiTheme="minorEastAsia" w:eastAsiaTheme="minorEastAsia"/>
          <w:sz w:val="21"/>
        </w:rPr>
      </w:pPr>
      <w:hyperlink w:anchor="_271_6">
        <w:bookmarkStart w:id="2674" w:name="_271_7"/>
        <w:r w:rsidRPr="00316BDD">
          <w:rPr>
            <w:rStyle w:val="01Text"/>
            <w:rFonts w:asciiTheme="minorEastAsia" w:eastAsiaTheme="minorEastAsia"/>
            <w:sz w:val="21"/>
          </w:rPr>
          <w:t>[271]</w:t>
        </w:r>
        <w:bookmarkEnd w:id="2674"/>
      </w:hyperlink>
      <w:r w:rsidRPr="00316BDD">
        <w:rPr>
          <w:rFonts w:asciiTheme="minorEastAsia" w:eastAsiaTheme="minorEastAsia"/>
          <w:sz w:val="21"/>
        </w:rPr>
        <w:t>根据克雷格</w:t>
      </w:r>
      <w:r w:rsidRPr="00316BDD">
        <w:rPr>
          <w:rFonts w:asciiTheme="minorEastAsia" w:eastAsiaTheme="minorEastAsia"/>
          <w:sz w:val="21"/>
        </w:rPr>
        <w:t>·</w:t>
      </w:r>
      <w:r w:rsidRPr="00316BDD">
        <w:rPr>
          <w:rFonts w:asciiTheme="minorEastAsia" w:eastAsiaTheme="minorEastAsia"/>
          <w:sz w:val="21"/>
        </w:rPr>
        <w:t>迪特里希：《清初中国的棉花种植和加工》，载W.E.威尔莫特编：《中国社会的经济组织》（斯坦福，1972年），第109</w:t>
      </w:r>
      <w:r w:rsidRPr="00316BDD">
        <w:rPr>
          <w:rFonts w:asciiTheme="minorEastAsia" w:eastAsiaTheme="minorEastAsia"/>
          <w:sz w:val="21"/>
        </w:rPr>
        <w:t>—</w:t>
      </w:r>
      <w:r w:rsidRPr="00316BDD">
        <w:rPr>
          <w:rFonts w:asciiTheme="minorEastAsia" w:eastAsiaTheme="minorEastAsia"/>
          <w:sz w:val="21"/>
        </w:rPr>
        <w:t>135页，清初全国3/5至4/5的县都种植一定数量的棉花。</w:t>
      </w:r>
    </w:p>
    <w:p w:rsidR="00884720" w:rsidRPr="00316BDD" w:rsidRDefault="00884720" w:rsidP="00884720">
      <w:pPr>
        <w:pStyle w:val="Para01"/>
        <w:spacing w:before="312" w:after="312"/>
        <w:rPr>
          <w:rFonts w:asciiTheme="minorEastAsia" w:eastAsiaTheme="minorEastAsia"/>
          <w:sz w:val="21"/>
        </w:rPr>
      </w:pPr>
      <w:hyperlink w:anchor="_272_6">
        <w:bookmarkStart w:id="2675" w:name="_272_7"/>
        <w:r w:rsidRPr="00316BDD">
          <w:rPr>
            <w:rStyle w:val="01Text"/>
            <w:rFonts w:asciiTheme="minorEastAsia" w:eastAsiaTheme="minorEastAsia"/>
            <w:sz w:val="21"/>
          </w:rPr>
          <w:t>[272]</w:t>
        </w:r>
        <w:bookmarkEnd w:id="2675"/>
      </w:hyperlink>
      <w:r w:rsidRPr="00316BDD">
        <w:rPr>
          <w:rFonts w:asciiTheme="minorEastAsia" w:eastAsiaTheme="minorEastAsia"/>
          <w:sz w:val="21"/>
        </w:rPr>
        <w:t>寺田隆信：《明代苏州平野的农家经济》，载《东洋史研究》，16，第1期（1957年6月），第1</w:t>
      </w:r>
      <w:r w:rsidRPr="00316BDD">
        <w:rPr>
          <w:rFonts w:asciiTheme="minorEastAsia" w:eastAsiaTheme="minorEastAsia"/>
          <w:sz w:val="21"/>
        </w:rPr>
        <w:t>—</w:t>
      </w:r>
      <w:r w:rsidRPr="00316BDD">
        <w:rPr>
          <w:rFonts w:asciiTheme="minorEastAsia" w:eastAsiaTheme="minorEastAsia"/>
          <w:sz w:val="21"/>
        </w:rPr>
        <w:t>25页。</w:t>
      </w:r>
    </w:p>
    <w:p w:rsidR="00884720" w:rsidRPr="00316BDD" w:rsidRDefault="00884720" w:rsidP="00884720">
      <w:pPr>
        <w:pStyle w:val="Para01"/>
        <w:spacing w:before="312" w:after="312"/>
        <w:rPr>
          <w:rFonts w:asciiTheme="minorEastAsia" w:eastAsiaTheme="minorEastAsia"/>
          <w:sz w:val="21"/>
        </w:rPr>
      </w:pPr>
      <w:hyperlink w:anchor="_273_6">
        <w:bookmarkStart w:id="2676" w:name="_273_7"/>
        <w:r w:rsidRPr="00316BDD">
          <w:rPr>
            <w:rStyle w:val="01Text"/>
            <w:rFonts w:asciiTheme="minorEastAsia" w:eastAsiaTheme="minorEastAsia"/>
            <w:sz w:val="21"/>
          </w:rPr>
          <w:t>[273]</w:t>
        </w:r>
        <w:bookmarkEnd w:id="2676"/>
      </w:hyperlink>
      <w:r w:rsidRPr="00316BDD">
        <w:rPr>
          <w:rFonts w:asciiTheme="minorEastAsia" w:eastAsiaTheme="minorEastAsia"/>
          <w:sz w:val="21"/>
        </w:rPr>
        <w:t>严中平：《明清两代地方官倡导纺织业示例》，载《东方杂志》，42，第8期（1946年4月15日），第20</w:t>
      </w:r>
      <w:r w:rsidRPr="00316BDD">
        <w:rPr>
          <w:rFonts w:asciiTheme="minorEastAsia" w:eastAsiaTheme="minorEastAsia"/>
          <w:sz w:val="21"/>
        </w:rPr>
        <w:t>—</w:t>
      </w:r>
      <w:r w:rsidRPr="00316BDD">
        <w:rPr>
          <w:rFonts w:asciiTheme="minorEastAsia" w:eastAsiaTheme="minorEastAsia"/>
          <w:sz w:val="21"/>
        </w:rPr>
        <w:t>25页，引于居密：《近代中国早期棉织品生产与农村社会变化》，载《香港中文大学中国文化研究所学报》，7/2（1974年12月），第513</w:t>
      </w:r>
      <w:r w:rsidRPr="00316BDD">
        <w:rPr>
          <w:rFonts w:asciiTheme="minorEastAsia" w:eastAsiaTheme="minorEastAsia"/>
          <w:sz w:val="21"/>
        </w:rPr>
        <w:t>—</w:t>
      </w:r>
      <w:r w:rsidRPr="00316BDD">
        <w:rPr>
          <w:rFonts w:asciiTheme="minorEastAsia" w:eastAsiaTheme="minorEastAsia"/>
          <w:sz w:val="21"/>
        </w:rPr>
        <w:t>534页。</w:t>
      </w:r>
    </w:p>
    <w:p w:rsidR="00884720" w:rsidRPr="00316BDD" w:rsidRDefault="00884720" w:rsidP="00884720">
      <w:pPr>
        <w:pStyle w:val="Para01"/>
        <w:spacing w:before="312" w:after="312"/>
        <w:rPr>
          <w:rFonts w:asciiTheme="minorEastAsia" w:eastAsiaTheme="minorEastAsia"/>
          <w:sz w:val="21"/>
        </w:rPr>
      </w:pPr>
      <w:hyperlink w:anchor="_274_6">
        <w:bookmarkStart w:id="2677" w:name="_274_7"/>
        <w:r w:rsidRPr="00316BDD">
          <w:rPr>
            <w:rStyle w:val="01Text"/>
            <w:rFonts w:asciiTheme="minorEastAsia" w:eastAsiaTheme="minorEastAsia"/>
            <w:sz w:val="21"/>
          </w:rPr>
          <w:t>[274]</w:t>
        </w:r>
        <w:bookmarkEnd w:id="2677"/>
      </w:hyperlink>
      <w:r w:rsidRPr="00316BDD">
        <w:rPr>
          <w:rFonts w:asciiTheme="minorEastAsia" w:eastAsiaTheme="minorEastAsia"/>
          <w:sz w:val="21"/>
        </w:rPr>
        <w:t>根据西岛定生的估计，见《中国初期棉业的形成及其构造》，载《东方学》，2（1949年），转载于其《中国经济史研究》（东京，1965年），第805</w:t>
      </w:r>
      <w:r w:rsidRPr="00316BDD">
        <w:rPr>
          <w:rFonts w:asciiTheme="minorEastAsia" w:eastAsiaTheme="minorEastAsia"/>
          <w:sz w:val="21"/>
        </w:rPr>
        <w:t>—</w:t>
      </w:r>
      <w:r w:rsidRPr="00316BDD">
        <w:rPr>
          <w:rFonts w:asciiTheme="minorEastAsia" w:eastAsiaTheme="minorEastAsia"/>
          <w:sz w:val="21"/>
        </w:rPr>
        <w:t>872页。英译文载格罗夫等编：《中国的国家和社会</w:t>
      </w:r>
      <w:r w:rsidRPr="00316BDD">
        <w:rPr>
          <w:rFonts w:asciiTheme="minorEastAsia" w:eastAsiaTheme="minorEastAsia"/>
          <w:sz w:val="21"/>
        </w:rPr>
        <w:t>——</w:t>
      </w:r>
      <w:r w:rsidRPr="00316BDD">
        <w:rPr>
          <w:rFonts w:asciiTheme="minorEastAsia" w:eastAsiaTheme="minorEastAsia"/>
          <w:sz w:val="21"/>
        </w:rPr>
        <w:t>日本人对明清社会和经济史的看法》（东京，1984年），第17</w:t>
      </w:r>
      <w:r w:rsidRPr="00316BDD">
        <w:rPr>
          <w:rFonts w:asciiTheme="minorEastAsia" w:eastAsiaTheme="minorEastAsia"/>
          <w:sz w:val="21"/>
        </w:rPr>
        <w:t>—</w:t>
      </w:r>
      <w:r w:rsidRPr="00316BDD">
        <w:rPr>
          <w:rFonts w:asciiTheme="minorEastAsia" w:eastAsiaTheme="minorEastAsia"/>
          <w:sz w:val="21"/>
        </w:rPr>
        <w:t>78页。</w:t>
      </w:r>
    </w:p>
    <w:p w:rsidR="00884720" w:rsidRPr="00316BDD" w:rsidRDefault="00884720" w:rsidP="00884720">
      <w:pPr>
        <w:pStyle w:val="Para01"/>
        <w:spacing w:before="312" w:after="312"/>
        <w:rPr>
          <w:rFonts w:asciiTheme="minorEastAsia" w:eastAsiaTheme="minorEastAsia"/>
          <w:sz w:val="21"/>
        </w:rPr>
      </w:pPr>
      <w:hyperlink w:anchor="_275_4">
        <w:bookmarkStart w:id="2678" w:name="_275_5"/>
        <w:r w:rsidRPr="00316BDD">
          <w:rPr>
            <w:rStyle w:val="01Text"/>
            <w:rFonts w:asciiTheme="minorEastAsia" w:eastAsiaTheme="minorEastAsia"/>
            <w:sz w:val="21"/>
          </w:rPr>
          <w:t>[275]</w:t>
        </w:r>
        <w:bookmarkEnd w:id="2678"/>
      </w:hyperlink>
      <w:r w:rsidRPr="00316BDD">
        <w:rPr>
          <w:rFonts w:asciiTheme="minorEastAsia" w:eastAsiaTheme="minorEastAsia"/>
          <w:sz w:val="21"/>
        </w:rPr>
        <w:t>居密：《近代中国早期棉纺织品生产》。</w:t>
      </w:r>
    </w:p>
    <w:p w:rsidR="00884720" w:rsidRPr="00316BDD" w:rsidRDefault="00884720" w:rsidP="00884720">
      <w:pPr>
        <w:pStyle w:val="Para01"/>
        <w:spacing w:before="312" w:after="312"/>
        <w:rPr>
          <w:rFonts w:asciiTheme="minorEastAsia" w:eastAsiaTheme="minorEastAsia"/>
          <w:sz w:val="21"/>
        </w:rPr>
      </w:pPr>
      <w:hyperlink w:anchor="_276_4">
        <w:bookmarkStart w:id="2679" w:name="_276_5"/>
        <w:r w:rsidRPr="00316BDD">
          <w:rPr>
            <w:rStyle w:val="01Text"/>
            <w:rFonts w:asciiTheme="minorEastAsia" w:eastAsiaTheme="minorEastAsia"/>
            <w:sz w:val="21"/>
          </w:rPr>
          <w:t>[276]</w:t>
        </w:r>
        <w:bookmarkEnd w:id="2679"/>
      </w:hyperlink>
      <w:r w:rsidRPr="00316BDD">
        <w:rPr>
          <w:rFonts w:asciiTheme="minorEastAsia" w:eastAsiaTheme="minorEastAsia"/>
          <w:sz w:val="21"/>
        </w:rPr>
        <w:t>见寺田隆信：《明代苏州平野的农家经济》。据说嘉靖时代（1522</w:t>
      </w:r>
      <w:r w:rsidRPr="00316BDD">
        <w:rPr>
          <w:rFonts w:asciiTheme="minorEastAsia" w:eastAsiaTheme="minorEastAsia"/>
          <w:sz w:val="21"/>
        </w:rPr>
        <w:t>—</w:t>
      </w:r>
      <w:r w:rsidRPr="00316BDD">
        <w:rPr>
          <w:rFonts w:asciiTheme="minorEastAsia" w:eastAsiaTheme="minorEastAsia"/>
          <w:sz w:val="21"/>
        </w:rPr>
        <w:t>1566年）产丝中心湖州的一次经济萧条使之没有能力购买所需要的原棉。</w:t>
      </w:r>
    </w:p>
    <w:p w:rsidR="00884720" w:rsidRPr="00316BDD" w:rsidRDefault="00884720" w:rsidP="00884720">
      <w:pPr>
        <w:pStyle w:val="Para01"/>
        <w:spacing w:before="312" w:after="312"/>
        <w:rPr>
          <w:rFonts w:asciiTheme="minorEastAsia" w:eastAsiaTheme="minorEastAsia"/>
          <w:sz w:val="21"/>
        </w:rPr>
      </w:pPr>
      <w:hyperlink w:anchor="_277_4">
        <w:bookmarkStart w:id="2680" w:name="_277_5"/>
        <w:r w:rsidRPr="00316BDD">
          <w:rPr>
            <w:rStyle w:val="01Text"/>
            <w:rFonts w:asciiTheme="minorEastAsia" w:eastAsiaTheme="minorEastAsia"/>
            <w:sz w:val="21"/>
          </w:rPr>
          <w:t>[277]</w:t>
        </w:r>
        <w:bookmarkEnd w:id="2680"/>
      </w:hyperlink>
      <w:r w:rsidRPr="00316BDD">
        <w:rPr>
          <w:rFonts w:asciiTheme="minorEastAsia" w:eastAsiaTheme="minorEastAsia"/>
          <w:sz w:val="21"/>
        </w:rPr>
        <w:t>关于苏州的官办丝绸工业，见保罗</w:t>
      </w:r>
      <w:r w:rsidRPr="00316BDD">
        <w:rPr>
          <w:rFonts w:asciiTheme="minorEastAsia" w:eastAsiaTheme="minorEastAsia"/>
          <w:sz w:val="21"/>
        </w:rPr>
        <w:t>·</w:t>
      </w:r>
      <w:r w:rsidRPr="00316BDD">
        <w:rPr>
          <w:rFonts w:asciiTheme="minorEastAsia" w:eastAsiaTheme="minorEastAsia"/>
          <w:sz w:val="21"/>
        </w:rPr>
        <w:t>桑塔杰洛：《明清时期的官办丝织业</w:t>
      </w:r>
      <w:r w:rsidRPr="00316BDD">
        <w:rPr>
          <w:rFonts w:asciiTheme="minorEastAsia" w:eastAsiaTheme="minorEastAsia"/>
          <w:sz w:val="21"/>
        </w:rPr>
        <w:t>——</w:t>
      </w:r>
      <w:r w:rsidRPr="00316BDD">
        <w:rPr>
          <w:rFonts w:asciiTheme="minorEastAsia" w:eastAsiaTheme="minorEastAsia"/>
          <w:sz w:val="21"/>
        </w:rPr>
        <w:t>特别是苏州的丝织业》（那波里，1984年）。</w:t>
      </w:r>
    </w:p>
    <w:p w:rsidR="00884720" w:rsidRPr="00316BDD" w:rsidRDefault="00884720" w:rsidP="00884720">
      <w:pPr>
        <w:pStyle w:val="Para01"/>
        <w:spacing w:before="312" w:after="312"/>
        <w:rPr>
          <w:rFonts w:asciiTheme="minorEastAsia" w:eastAsiaTheme="minorEastAsia"/>
          <w:sz w:val="21"/>
        </w:rPr>
      </w:pPr>
      <w:hyperlink w:anchor="_278_4">
        <w:bookmarkStart w:id="2681" w:name="_278_5"/>
        <w:r w:rsidRPr="00316BDD">
          <w:rPr>
            <w:rStyle w:val="01Text"/>
            <w:rFonts w:asciiTheme="minorEastAsia" w:eastAsiaTheme="minorEastAsia"/>
            <w:sz w:val="21"/>
          </w:rPr>
          <w:t>[278]</w:t>
        </w:r>
        <w:bookmarkEnd w:id="2681"/>
      </w:hyperlink>
      <w:r w:rsidRPr="00316BDD">
        <w:rPr>
          <w:rFonts w:asciiTheme="minorEastAsia" w:eastAsiaTheme="minorEastAsia"/>
          <w:sz w:val="21"/>
        </w:rPr>
        <w:t>潞安的丝的生产可能更多地依靠官方支持，当政府开始依靠江南的私营市场时，它就衰落了。但又见寺田：《江南农村骚乱》。</w:t>
      </w:r>
    </w:p>
    <w:p w:rsidR="00884720" w:rsidRPr="00316BDD" w:rsidRDefault="00884720" w:rsidP="00884720">
      <w:pPr>
        <w:pStyle w:val="Para01"/>
        <w:spacing w:before="312" w:after="312"/>
        <w:rPr>
          <w:rFonts w:asciiTheme="minorEastAsia" w:eastAsiaTheme="minorEastAsia"/>
          <w:sz w:val="21"/>
        </w:rPr>
      </w:pPr>
      <w:hyperlink w:anchor="_279_4">
        <w:bookmarkStart w:id="2682" w:name="_279_5"/>
        <w:r w:rsidRPr="00316BDD">
          <w:rPr>
            <w:rStyle w:val="01Text"/>
            <w:rFonts w:asciiTheme="minorEastAsia" w:eastAsiaTheme="minorEastAsia"/>
            <w:sz w:val="21"/>
          </w:rPr>
          <w:t>[279]</w:t>
        </w:r>
        <w:bookmarkEnd w:id="2682"/>
      </w:hyperlink>
      <w:r w:rsidRPr="00316BDD">
        <w:rPr>
          <w:rFonts w:asciiTheme="minorEastAsia" w:eastAsiaTheme="minorEastAsia"/>
          <w:sz w:val="21"/>
        </w:rPr>
        <w:t>因此，盐的非法走私活动始终是一个长期存在的问题。</w:t>
      </w:r>
    </w:p>
    <w:p w:rsidR="00884720" w:rsidRPr="00316BDD" w:rsidRDefault="00884720" w:rsidP="00884720">
      <w:pPr>
        <w:pStyle w:val="Para01"/>
        <w:spacing w:before="312" w:after="312"/>
        <w:rPr>
          <w:rFonts w:asciiTheme="minorEastAsia" w:eastAsiaTheme="minorEastAsia"/>
          <w:sz w:val="21"/>
        </w:rPr>
      </w:pPr>
      <w:hyperlink w:anchor="_280_4">
        <w:bookmarkStart w:id="2683" w:name="_280_5"/>
        <w:r w:rsidRPr="00316BDD">
          <w:rPr>
            <w:rStyle w:val="01Text"/>
            <w:rFonts w:asciiTheme="minorEastAsia" w:eastAsiaTheme="minorEastAsia"/>
            <w:sz w:val="21"/>
          </w:rPr>
          <w:t>[280]</w:t>
        </w:r>
        <w:bookmarkEnd w:id="2683"/>
      </w:hyperlink>
      <w:r w:rsidRPr="00316BDD">
        <w:rPr>
          <w:rFonts w:asciiTheme="minorEastAsia" w:eastAsiaTheme="minorEastAsia"/>
          <w:sz w:val="21"/>
        </w:rPr>
        <w:t>藤井宏：《新安商人研究》，第2部分和第3部分。</w:t>
      </w:r>
    </w:p>
    <w:p w:rsidR="00884720" w:rsidRPr="00316BDD" w:rsidRDefault="00884720" w:rsidP="00884720">
      <w:pPr>
        <w:pStyle w:val="Para01"/>
        <w:spacing w:before="312" w:after="312"/>
        <w:rPr>
          <w:rFonts w:asciiTheme="minorEastAsia" w:eastAsiaTheme="minorEastAsia"/>
          <w:sz w:val="21"/>
        </w:rPr>
      </w:pPr>
      <w:hyperlink w:anchor="_281_4">
        <w:bookmarkStart w:id="2684" w:name="_281_5"/>
        <w:r w:rsidRPr="00316BDD">
          <w:rPr>
            <w:rStyle w:val="01Text"/>
            <w:rFonts w:asciiTheme="minorEastAsia" w:eastAsiaTheme="minorEastAsia"/>
            <w:sz w:val="21"/>
          </w:rPr>
          <w:t>[281]</w:t>
        </w:r>
        <w:bookmarkEnd w:id="2684"/>
      </w:hyperlink>
      <w:r w:rsidRPr="00316BDD">
        <w:rPr>
          <w:rFonts w:asciiTheme="minorEastAsia" w:eastAsiaTheme="minorEastAsia"/>
          <w:sz w:val="21"/>
        </w:rPr>
        <w:t>关于山西商人（实际上是山西和陕西商人），特别见寺田隆信：《山西商人研究》。</w:t>
      </w:r>
    </w:p>
    <w:p w:rsidR="00884720" w:rsidRPr="00316BDD" w:rsidRDefault="00884720" w:rsidP="00884720">
      <w:pPr>
        <w:pStyle w:val="Para01"/>
        <w:spacing w:before="312" w:after="312"/>
        <w:rPr>
          <w:rFonts w:asciiTheme="minorEastAsia" w:eastAsiaTheme="minorEastAsia"/>
          <w:sz w:val="21"/>
        </w:rPr>
      </w:pPr>
      <w:hyperlink w:anchor="_282_4">
        <w:bookmarkStart w:id="2685" w:name="_282_5"/>
        <w:r w:rsidRPr="00316BDD">
          <w:rPr>
            <w:rStyle w:val="01Text"/>
            <w:rFonts w:asciiTheme="minorEastAsia" w:eastAsiaTheme="minorEastAsia"/>
            <w:sz w:val="21"/>
          </w:rPr>
          <w:t>[282]</w:t>
        </w:r>
        <w:bookmarkEnd w:id="2685"/>
      </w:hyperlink>
      <w:r w:rsidRPr="00316BDD">
        <w:rPr>
          <w:rFonts w:asciiTheme="minorEastAsia" w:eastAsiaTheme="minorEastAsia"/>
          <w:sz w:val="21"/>
        </w:rPr>
        <w:t>王崇武：《明代的商屯制度》，载《禹贡》，5，第12期（1936年8月6日），第1</w:t>
      </w:r>
      <w:r w:rsidRPr="00316BDD">
        <w:rPr>
          <w:rFonts w:asciiTheme="minorEastAsia" w:eastAsiaTheme="minorEastAsia"/>
          <w:sz w:val="21"/>
        </w:rPr>
        <w:t>—</w:t>
      </w:r>
      <w:r w:rsidRPr="00316BDD">
        <w:rPr>
          <w:rFonts w:asciiTheme="minorEastAsia" w:eastAsiaTheme="minorEastAsia"/>
          <w:sz w:val="21"/>
        </w:rPr>
        <w:t>15页。英译文载孙任以都、德弗郎西斯编译：《中国社会史论文选译》，第298</w:t>
      </w:r>
      <w:r w:rsidRPr="00316BDD">
        <w:rPr>
          <w:rFonts w:asciiTheme="minorEastAsia" w:eastAsiaTheme="minorEastAsia"/>
          <w:sz w:val="21"/>
        </w:rPr>
        <w:t>—</w:t>
      </w:r>
      <w:r w:rsidRPr="00316BDD">
        <w:rPr>
          <w:rFonts w:asciiTheme="minorEastAsia" w:eastAsiaTheme="minorEastAsia"/>
          <w:sz w:val="21"/>
        </w:rPr>
        <w:t>308页。</w:t>
      </w:r>
    </w:p>
    <w:p w:rsidR="00884720" w:rsidRPr="00316BDD" w:rsidRDefault="00884720" w:rsidP="00884720">
      <w:pPr>
        <w:pStyle w:val="Para01"/>
        <w:spacing w:before="312" w:after="312"/>
        <w:rPr>
          <w:rFonts w:asciiTheme="minorEastAsia" w:eastAsiaTheme="minorEastAsia"/>
          <w:sz w:val="21"/>
        </w:rPr>
      </w:pPr>
      <w:hyperlink w:anchor="_283_4">
        <w:bookmarkStart w:id="2686" w:name="_283_5"/>
        <w:r w:rsidRPr="00316BDD">
          <w:rPr>
            <w:rStyle w:val="01Text"/>
            <w:rFonts w:asciiTheme="minorEastAsia" w:eastAsiaTheme="minorEastAsia"/>
            <w:sz w:val="21"/>
          </w:rPr>
          <w:t>[283]</w:t>
        </w:r>
        <w:bookmarkEnd w:id="2686"/>
      </w:hyperlink>
      <w:r w:rsidRPr="00316BDD">
        <w:rPr>
          <w:rFonts w:asciiTheme="minorEastAsia" w:eastAsiaTheme="minorEastAsia"/>
          <w:sz w:val="21"/>
        </w:rPr>
        <w:t>据说万历时期山东大运河畔的重要城市临清的9/10的商人来自徽州。</w:t>
      </w:r>
    </w:p>
    <w:p w:rsidR="00884720" w:rsidRPr="00316BDD" w:rsidRDefault="00884720" w:rsidP="00884720">
      <w:pPr>
        <w:pStyle w:val="Para01"/>
        <w:spacing w:before="312" w:after="312"/>
        <w:rPr>
          <w:rFonts w:asciiTheme="minorEastAsia" w:eastAsiaTheme="minorEastAsia"/>
          <w:sz w:val="21"/>
        </w:rPr>
      </w:pPr>
      <w:hyperlink w:anchor="_284_4">
        <w:bookmarkStart w:id="2687" w:name="_284_5"/>
        <w:r w:rsidRPr="00316BDD">
          <w:rPr>
            <w:rStyle w:val="01Text"/>
            <w:rFonts w:asciiTheme="minorEastAsia" w:eastAsiaTheme="minorEastAsia"/>
            <w:sz w:val="21"/>
          </w:rPr>
          <w:t>[284]</w:t>
        </w:r>
        <w:bookmarkEnd w:id="2687"/>
      </w:hyperlink>
      <w:r w:rsidRPr="00316BDD">
        <w:rPr>
          <w:rFonts w:asciiTheme="minorEastAsia" w:eastAsiaTheme="minorEastAsia"/>
          <w:sz w:val="21"/>
        </w:rPr>
        <w:t>寺田隆信：《山西商人研究》</w:t>
      </w:r>
    </w:p>
    <w:p w:rsidR="00884720" w:rsidRPr="00316BDD" w:rsidRDefault="00884720" w:rsidP="00884720">
      <w:pPr>
        <w:pStyle w:val="Para01"/>
        <w:spacing w:before="312" w:after="312"/>
        <w:rPr>
          <w:rFonts w:asciiTheme="minorEastAsia" w:eastAsiaTheme="minorEastAsia"/>
          <w:sz w:val="21"/>
        </w:rPr>
      </w:pPr>
      <w:hyperlink w:anchor="_285_4">
        <w:bookmarkStart w:id="2688" w:name="_285_5"/>
        <w:r w:rsidRPr="00316BDD">
          <w:rPr>
            <w:rStyle w:val="01Text"/>
            <w:rFonts w:asciiTheme="minorEastAsia" w:eastAsiaTheme="minorEastAsia"/>
            <w:sz w:val="21"/>
          </w:rPr>
          <w:t>[285]</w:t>
        </w:r>
        <w:bookmarkEnd w:id="2688"/>
      </w:hyperlink>
      <w:r w:rsidRPr="00316BDD">
        <w:rPr>
          <w:rFonts w:asciiTheme="minorEastAsia" w:eastAsiaTheme="minorEastAsia"/>
          <w:sz w:val="21"/>
        </w:rPr>
        <w:t>吴承明：《明代国内市场》。</w:t>
      </w:r>
    </w:p>
    <w:p w:rsidR="00884720" w:rsidRPr="00316BDD" w:rsidRDefault="00884720" w:rsidP="00884720">
      <w:pPr>
        <w:pStyle w:val="Para01"/>
        <w:spacing w:before="312" w:after="312"/>
        <w:rPr>
          <w:rFonts w:asciiTheme="minorEastAsia" w:eastAsiaTheme="minorEastAsia"/>
          <w:sz w:val="21"/>
        </w:rPr>
      </w:pPr>
      <w:hyperlink w:anchor="_286_4">
        <w:bookmarkStart w:id="2689" w:name="_286_5"/>
        <w:r w:rsidRPr="00316BDD">
          <w:rPr>
            <w:rStyle w:val="01Text"/>
            <w:rFonts w:asciiTheme="minorEastAsia" w:eastAsiaTheme="minorEastAsia"/>
            <w:sz w:val="21"/>
          </w:rPr>
          <w:t>[286]</w:t>
        </w:r>
        <w:bookmarkEnd w:id="2689"/>
      </w:hyperlink>
      <w:r w:rsidRPr="00316BDD">
        <w:rPr>
          <w:rFonts w:asciiTheme="minorEastAsia" w:eastAsiaTheme="minorEastAsia"/>
          <w:sz w:val="21"/>
        </w:rPr>
        <w:t>这有时被认为是商人落后的表现和他们的</w:t>
      </w:r>
      <w:r w:rsidRPr="00316BDD">
        <w:rPr>
          <w:rFonts w:asciiTheme="minorEastAsia" w:eastAsiaTheme="minorEastAsia"/>
          <w:sz w:val="21"/>
        </w:rPr>
        <w:t>“</w:t>
      </w:r>
      <w:r w:rsidRPr="00316BDD">
        <w:rPr>
          <w:rFonts w:asciiTheme="minorEastAsia" w:eastAsiaTheme="minorEastAsia"/>
          <w:sz w:val="21"/>
        </w:rPr>
        <w:t>前近代</w:t>
      </w:r>
      <w:r w:rsidRPr="00316BDD">
        <w:rPr>
          <w:rFonts w:asciiTheme="minorEastAsia" w:eastAsiaTheme="minorEastAsia"/>
          <w:sz w:val="21"/>
        </w:rPr>
        <w:t>”</w:t>
      </w:r>
      <w:r w:rsidRPr="00316BDD">
        <w:rPr>
          <w:rFonts w:asciiTheme="minorEastAsia" w:eastAsiaTheme="minorEastAsia"/>
          <w:sz w:val="21"/>
        </w:rPr>
        <w:t>行为的证据。但我倾向于同意寺田隆信，即更有趣的问题是为什么放债比直接商业投资能获得更多的利润。</w:t>
      </w:r>
    </w:p>
    <w:p w:rsidR="00884720" w:rsidRPr="00316BDD" w:rsidRDefault="00884720" w:rsidP="00884720">
      <w:pPr>
        <w:pStyle w:val="Para01"/>
        <w:spacing w:before="312" w:after="312"/>
        <w:rPr>
          <w:rFonts w:asciiTheme="minorEastAsia" w:eastAsiaTheme="minorEastAsia"/>
          <w:sz w:val="21"/>
        </w:rPr>
      </w:pPr>
      <w:hyperlink w:anchor="_287_4">
        <w:bookmarkStart w:id="2690" w:name="_287_5"/>
        <w:r w:rsidRPr="00316BDD">
          <w:rPr>
            <w:rStyle w:val="01Text"/>
            <w:rFonts w:asciiTheme="minorEastAsia" w:eastAsiaTheme="minorEastAsia"/>
            <w:sz w:val="21"/>
          </w:rPr>
          <w:t>[287]</w:t>
        </w:r>
        <w:bookmarkEnd w:id="2690"/>
      </w:hyperlink>
      <w:r w:rsidRPr="00316BDD">
        <w:rPr>
          <w:rFonts w:asciiTheme="minorEastAsia" w:eastAsiaTheme="minorEastAsia"/>
          <w:sz w:val="21"/>
        </w:rPr>
        <w:t>滨岛敦俊：《明代江南农村社会研究》，特别在第3章和第8章中，耿又突出地表现为一名治水条例的著名著作的编纂者，当时在17世纪初期，他任常熟县知县。见本书</w:t>
      </w:r>
      <w:hyperlink w:anchor="_470_3">
        <w:r w:rsidRPr="00316BDD">
          <w:rPr>
            <w:rStyle w:val="01Text"/>
            <w:rFonts w:asciiTheme="minorEastAsia" w:eastAsiaTheme="minorEastAsia"/>
            <w:sz w:val="21"/>
          </w:rPr>
          <w:t>此处注释</w:t>
        </w:r>
      </w:hyperlink>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288_4">
        <w:bookmarkStart w:id="2691" w:name="_288_5"/>
        <w:r w:rsidRPr="00316BDD">
          <w:rPr>
            <w:rStyle w:val="01Text"/>
            <w:rFonts w:asciiTheme="minorEastAsia" w:eastAsiaTheme="minorEastAsia"/>
            <w:sz w:val="21"/>
          </w:rPr>
          <w:t>[288]</w:t>
        </w:r>
        <w:bookmarkEnd w:id="2691"/>
      </w:hyperlink>
      <w:r w:rsidRPr="00316BDD">
        <w:rPr>
          <w:rFonts w:asciiTheme="minorEastAsia" w:eastAsiaTheme="minorEastAsia"/>
          <w:sz w:val="21"/>
        </w:rPr>
        <w:t>在清代，拥有的资财要大得多，商人，特别是盐商仍占主导地位。见吴承明：《明代国内市场》。</w:t>
      </w:r>
    </w:p>
    <w:p w:rsidR="00884720" w:rsidRPr="00316BDD" w:rsidRDefault="00884720" w:rsidP="00884720">
      <w:pPr>
        <w:pStyle w:val="Para01"/>
        <w:spacing w:before="312" w:after="312"/>
        <w:rPr>
          <w:rFonts w:asciiTheme="minorEastAsia" w:eastAsiaTheme="minorEastAsia"/>
          <w:sz w:val="21"/>
        </w:rPr>
      </w:pPr>
      <w:hyperlink w:anchor="_289_4">
        <w:bookmarkStart w:id="2692" w:name="_289_5"/>
        <w:r w:rsidRPr="00316BDD">
          <w:rPr>
            <w:rStyle w:val="01Text"/>
            <w:rFonts w:asciiTheme="minorEastAsia" w:eastAsiaTheme="minorEastAsia"/>
            <w:sz w:val="21"/>
          </w:rPr>
          <w:t>[289]</w:t>
        </w:r>
        <w:bookmarkEnd w:id="2692"/>
      </w:hyperlink>
      <w:r w:rsidRPr="00316BDD">
        <w:rPr>
          <w:rFonts w:asciiTheme="minorEastAsia" w:eastAsiaTheme="minorEastAsia"/>
          <w:sz w:val="21"/>
        </w:rPr>
        <w:t>见傅衣凌：《明清时代商人之商业资本》（北京，1956年）；注意几项受人注意的研究，如雅克</w:t>
      </w:r>
      <w:r w:rsidRPr="00316BDD">
        <w:rPr>
          <w:rFonts w:asciiTheme="minorEastAsia" w:eastAsiaTheme="minorEastAsia"/>
          <w:sz w:val="21"/>
        </w:rPr>
        <w:t>·</w:t>
      </w:r>
      <w:r w:rsidRPr="00316BDD">
        <w:rPr>
          <w:rFonts w:asciiTheme="minorEastAsia" w:eastAsiaTheme="minorEastAsia"/>
          <w:sz w:val="21"/>
        </w:rPr>
        <w:t>加内：《中国》（巴黎，1972年），它由J.R.福斯特英译：《中国文明史》（剑桥，1982年），第429页。又见蒂莫西</w:t>
      </w:r>
      <w:r w:rsidRPr="00316BDD">
        <w:rPr>
          <w:rFonts w:asciiTheme="minorEastAsia" w:eastAsiaTheme="minorEastAsia"/>
          <w:sz w:val="21"/>
        </w:rPr>
        <w:t>·</w:t>
      </w:r>
      <w:r w:rsidRPr="00316BDD">
        <w:rPr>
          <w:rFonts w:asciiTheme="minorEastAsia" w:eastAsiaTheme="minorEastAsia"/>
          <w:sz w:val="21"/>
        </w:rPr>
        <w:t>布鲁克：《16世纪中国的商人网络》，载《东方经济社会史杂志》，24，第2期（1981年），第165</w:t>
      </w:r>
      <w:r w:rsidRPr="00316BDD">
        <w:rPr>
          <w:rFonts w:asciiTheme="minorEastAsia" w:eastAsiaTheme="minorEastAsia"/>
          <w:sz w:val="21"/>
        </w:rPr>
        <w:t>—</w:t>
      </w:r>
      <w:r w:rsidRPr="00316BDD">
        <w:rPr>
          <w:rFonts w:asciiTheme="minorEastAsia" w:eastAsiaTheme="minorEastAsia"/>
          <w:sz w:val="21"/>
        </w:rPr>
        <w:t>214页。</w:t>
      </w:r>
    </w:p>
    <w:p w:rsidR="00884720" w:rsidRPr="00316BDD" w:rsidRDefault="00884720" w:rsidP="00884720">
      <w:pPr>
        <w:pStyle w:val="Para01"/>
        <w:spacing w:before="312" w:after="312"/>
        <w:rPr>
          <w:rFonts w:asciiTheme="minorEastAsia" w:eastAsiaTheme="minorEastAsia"/>
          <w:sz w:val="21"/>
        </w:rPr>
      </w:pPr>
      <w:hyperlink w:anchor="_290_4">
        <w:bookmarkStart w:id="2693" w:name="_290_5"/>
        <w:r w:rsidRPr="00316BDD">
          <w:rPr>
            <w:rStyle w:val="01Text"/>
            <w:rFonts w:asciiTheme="minorEastAsia" w:eastAsiaTheme="minorEastAsia"/>
            <w:sz w:val="21"/>
          </w:rPr>
          <w:t>[290]</w:t>
        </w:r>
        <w:bookmarkEnd w:id="2693"/>
      </w:hyperlink>
      <w:r w:rsidRPr="00316BDD">
        <w:rPr>
          <w:rFonts w:asciiTheme="minorEastAsia" w:eastAsiaTheme="minorEastAsia"/>
          <w:sz w:val="21"/>
        </w:rPr>
        <w:t>持不同意识形态的人支持这些趋势：正统的中国马克思主义者和持修正主义观点的美国学者都支持这个观点。</w:t>
      </w:r>
    </w:p>
    <w:p w:rsidR="00884720" w:rsidRPr="00316BDD" w:rsidRDefault="00884720" w:rsidP="00884720">
      <w:pPr>
        <w:pStyle w:val="Para01"/>
        <w:spacing w:before="312" w:after="312"/>
        <w:rPr>
          <w:rFonts w:asciiTheme="minorEastAsia" w:eastAsiaTheme="minorEastAsia"/>
          <w:sz w:val="21"/>
        </w:rPr>
      </w:pPr>
      <w:hyperlink w:anchor="_291_4">
        <w:bookmarkStart w:id="2694" w:name="_291_5"/>
        <w:r w:rsidRPr="00316BDD">
          <w:rPr>
            <w:rStyle w:val="01Text"/>
            <w:rFonts w:asciiTheme="minorEastAsia" w:eastAsiaTheme="minorEastAsia"/>
            <w:sz w:val="21"/>
          </w:rPr>
          <w:t>[291]</w:t>
        </w:r>
        <w:bookmarkEnd w:id="2694"/>
      </w:hyperlink>
      <w:r w:rsidRPr="00316BDD">
        <w:rPr>
          <w:rFonts w:asciiTheme="minorEastAsia" w:eastAsiaTheme="minorEastAsia"/>
          <w:sz w:val="21"/>
        </w:rPr>
        <w:t>反马克思主义学者托马斯</w:t>
      </w:r>
      <w:r w:rsidRPr="00316BDD">
        <w:rPr>
          <w:rFonts w:asciiTheme="minorEastAsia" w:eastAsiaTheme="minorEastAsia"/>
          <w:sz w:val="21"/>
        </w:rPr>
        <w:t>·</w:t>
      </w:r>
      <w:r w:rsidRPr="00316BDD">
        <w:rPr>
          <w:rFonts w:asciiTheme="minorEastAsia" w:eastAsiaTheme="minorEastAsia"/>
          <w:sz w:val="21"/>
        </w:rPr>
        <w:t>梅茨格也肯定地看到了这一点，见其《论中国经济现代化的历史根源：明末清初时期政体的经济分化的加剧》，载《近代中国经济史，近代中国经济史会议纪要，台北中央研究院，1977年8月26</w:t>
      </w:r>
      <w:r w:rsidRPr="00316BDD">
        <w:rPr>
          <w:rFonts w:asciiTheme="minorEastAsia" w:eastAsiaTheme="minorEastAsia"/>
          <w:sz w:val="21"/>
        </w:rPr>
        <w:t>—</w:t>
      </w:r>
      <w:r w:rsidRPr="00316BDD">
        <w:rPr>
          <w:rFonts w:asciiTheme="minorEastAsia" w:eastAsiaTheme="minorEastAsia"/>
          <w:sz w:val="21"/>
        </w:rPr>
        <w:t>29日》，侯继明等编（台北，1977年），第3</w:t>
      </w:r>
      <w:r w:rsidRPr="00316BDD">
        <w:rPr>
          <w:rFonts w:asciiTheme="minorEastAsia" w:eastAsiaTheme="minorEastAsia"/>
          <w:sz w:val="21"/>
        </w:rPr>
        <w:t>—</w:t>
      </w:r>
      <w:r w:rsidRPr="00316BDD">
        <w:rPr>
          <w:rFonts w:asciiTheme="minorEastAsia" w:eastAsiaTheme="minorEastAsia"/>
          <w:sz w:val="21"/>
        </w:rPr>
        <w:t>21页。</w:t>
      </w:r>
    </w:p>
    <w:p w:rsidR="00884720" w:rsidRPr="00316BDD" w:rsidRDefault="00884720" w:rsidP="00884720">
      <w:pPr>
        <w:pStyle w:val="Para01"/>
        <w:spacing w:before="312" w:after="312"/>
        <w:rPr>
          <w:rFonts w:asciiTheme="minorEastAsia" w:eastAsiaTheme="minorEastAsia"/>
          <w:sz w:val="21"/>
        </w:rPr>
      </w:pPr>
      <w:hyperlink w:anchor="_292_4">
        <w:bookmarkStart w:id="2695" w:name="_292_5"/>
        <w:r w:rsidRPr="00316BDD">
          <w:rPr>
            <w:rStyle w:val="01Text"/>
            <w:rFonts w:asciiTheme="minorEastAsia" w:eastAsiaTheme="minorEastAsia"/>
            <w:sz w:val="21"/>
          </w:rPr>
          <w:t>[292]</w:t>
        </w:r>
        <w:bookmarkEnd w:id="2695"/>
      </w:hyperlink>
      <w:r w:rsidRPr="00316BDD">
        <w:rPr>
          <w:rFonts w:asciiTheme="minorEastAsia" w:eastAsiaTheme="minorEastAsia"/>
          <w:sz w:val="21"/>
        </w:rPr>
        <w:t>珀金斯的《农业发展》已经这样做了。应该指出，他在甚至假设人均产量依然接近维持基本生活水平时，仍打算证明农业有进步之处。不能认为他的著作已证明人均产量是保持不变的，如有人多次所做的那样。由于有许多迹象表明，不同时期有不同的经济局势，现在摆在经济史学家面前的任务是及时确定何时有提高，何时下降了。</w:t>
      </w:r>
    </w:p>
    <w:p w:rsidR="00884720" w:rsidRPr="00316BDD" w:rsidRDefault="00884720" w:rsidP="00884720">
      <w:pPr>
        <w:pStyle w:val="Para01"/>
        <w:spacing w:before="312" w:after="312"/>
        <w:rPr>
          <w:rFonts w:asciiTheme="minorEastAsia" w:eastAsiaTheme="minorEastAsia"/>
          <w:sz w:val="21"/>
        </w:rPr>
      </w:pPr>
      <w:hyperlink w:anchor="_293_4">
        <w:bookmarkStart w:id="2696" w:name="_293_5"/>
        <w:r w:rsidRPr="00316BDD">
          <w:rPr>
            <w:rStyle w:val="01Text"/>
            <w:rFonts w:asciiTheme="minorEastAsia" w:eastAsiaTheme="minorEastAsia"/>
            <w:sz w:val="21"/>
          </w:rPr>
          <w:t>[293]</w:t>
        </w:r>
        <w:bookmarkEnd w:id="2696"/>
      </w:hyperlink>
      <w:r w:rsidRPr="00316BDD">
        <w:rPr>
          <w:rFonts w:asciiTheme="minorEastAsia" w:eastAsiaTheme="minorEastAsia"/>
          <w:sz w:val="21"/>
        </w:rPr>
        <w:t>无论如何，这个观点是很难与小农始终生活在勉强能生存水平上的意见相调和的。</w:t>
      </w:r>
    </w:p>
    <w:p w:rsidR="00884720" w:rsidRPr="00316BDD" w:rsidRDefault="00884720" w:rsidP="00884720">
      <w:pPr>
        <w:pStyle w:val="Para01"/>
        <w:spacing w:before="312" w:after="312"/>
        <w:rPr>
          <w:rFonts w:asciiTheme="minorEastAsia" w:eastAsiaTheme="minorEastAsia"/>
          <w:sz w:val="21"/>
        </w:rPr>
      </w:pPr>
      <w:hyperlink w:anchor="_294_4">
        <w:bookmarkStart w:id="2697" w:name="_294_5"/>
        <w:r w:rsidRPr="00316BDD">
          <w:rPr>
            <w:rStyle w:val="01Text"/>
            <w:rFonts w:asciiTheme="minorEastAsia" w:eastAsiaTheme="minorEastAsia"/>
            <w:sz w:val="21"/>
          </w:rPr>
          <w:t>[294]</w:t>
        </w:r>
        <w:bookmarkEnd w:id="2697"/>
      </w:hyperlink>
      <w:r w:rsidRPr="00316BDD">
        <w:rPr>
          <w:rFonts w:asciiTheme="minorEastAsia" w:eastAsiaTheme="minorEastAsia"/>
          <w:sz w:val="21"/>
        </w:rPr>
        <w:t>这并不否认明清两朝在有的地区和某些时期，其状况优于20世纪初期，但任何稳定的和线性经济增长的观点都应抛弃。</w:t>
      </w:r>
    </w:p>
    <w:p w:rsidR="00884720" w:rsidRPr="00316BDD" w:rsidRDefault="00884720" w:rsidP="00884720">
      <w:pPr>
        <w:pStyle w:val="Para01"/>
        <w:spacing w:before="312" w:after="312"/>
        <w:rPr>
          <w:rFonts w:asciiTheme="minorEastAsia" w:eastAsiaTheme="minorEastAsia"/>
          <w:sz w:val="21"/>
        </w:rPr>
      </w:pPr>
      <w:hyperlink w:anchor="_295_4">
        <w:bookmarkStart w:id="2698" w:name="_295_5"/>
        <w:r w:rsidRPr="00316BDD">
          <w:rPr>
            <w:rStyle w:val="01Text"/>
            <w:rFonts w:asciiTheme="minorEastAsia" w:eastAsiaTheme="minorEastAsia"/>
            <w:sz w:val="21"/>
          </w:rPr>
          <w:t>[295]</w:t>
        </w:r>
        <w:bookmarkEnd w:id="2698"/>
      </w:hyperlink>
      <w:r w:rsidRPr="00316BDD">
        <w:rPr>
          <w:rFonts w:asciiTheme="minorEastAsia" w:eastAsiaTheme="minorEastAsia"/>
          <w:sz w:val="21"/>
        </w:rPr>
        <w:t>例如，徐光启（1562</w:t>
      </w:r>
      <w:r w:rsidRPr="00316BDD">
        <w:rPr>
          <w:rFonts w:asciiTheme="minorEastAsia" w:eastAsiaTheme="minorEastAsia"/>
          <w:sz w:val="21"/>
        </w:rPr>
        <w:t>—</w:t>
      </w:r>
      <w:r w:rsidRPr="00316BDD">
        <w:rPr>
          <w:rFonts w:asciiTheme="minorEastAsia" w:eastAsiaTheme="minorEastAsia"/>
          <w:sz w:val="21"/>
        </w:rPr>
        <w:t>1633年），即《农政全书》的编纂者劝人们不要实行流行的棉豆套种，因为这种做法耗费地力。见传记载恒慕义：《清代名人传》，第316</w:t>
      </w:r>
      <w:r w:rsidRPr="00316BDD">
        <w:rPr>
          <w:rFonts w:asciiTheme="minorEastAsia" w:eastAsiaTheme="minorEastAsia"/>
          <w:sz w:val="21"/>
        </w:rPr>
        <w:t>—</w:t>
      </w:r>
      <w:r w:rsidRPr="00316BDD">
        <w:rPr>
          <w:rFonts w:asciiTheme="minorEastAsia" w:eastAsiaTheme="minorEastAsia"/>
          <w:sz w:val="21"/>
        </w:rPr>
        <w:t>319页。</w:t>
      </w:r>
    </w:p>
    <w:p w:rsidR="00884720" w:rsidRPr="00316BDD" w:rsidRDefault="00884720" w:rsidP="00884720">
      <w:pPr>
        <w:pStyle w:val="Para01"/>
        <w:spacing w:before="312" w:after="312"/>
        <w:rPr>
          <w:rFonts w:asciiTheme="minorEastAsia" w:eastAsiaTheme="minorEastAsia"/>
          <w:sz w:val="21"/>
        </w:rPr>
      </w:pPr>
      <w:hyperlink w:anchor="_296_4">
        <w:bookmarkStart w:id="2699" w:name="_296_5"/>
        <w:r w:rsidRPr="00316BDD">
          <w:rPr>
            <w:rStyle w:val="01Text"/>
            <w:rFonts w:asciiTheme="minorEastAsia" w:eastAsiaTheme="minorEastAsia"/>
            <w:sz w:val="21"/>
          </w:rPr>
          <w:t>[296]</w:t>
        </w:r>
        <w:bookmarkEnd w:id="2699"/>
      </w:hyperlink>
      <w:r w:rsidRPr="00316BDD">
        <w:rPr>
          <w:rFonts w:asciiTheme="minorEastAsia" w:eastAsiaTheme="minorEastAsia"/>
          <w:sz w:val="21"/>
        </w:rPr>
        <w:t>见川胜守：《明末清初长江三角洲的棉花种植和水利》，载《九州大学东洋史论集》，6（1977年10月），第77</w:t>
      </w:r>
      <w:r w:rsidRPr="00316BDD">
        <w:rPr>
          <w:rFonts w:asciiTheme="minorEastAsia" w:eastAsiaTheme="minorEastAsia"/>
          <w:sz w:val="21"/>
        </w:rPr>
        <w:t>—</w:t>
      </w:r>
      <w:r w:rsidRPr="00316BDD">
        <w:rPr>
          <w:rFonts w:asciiTheme="minorEastAsia" w:eastAsiaTheme="minorEastAsia"/>
          <w:sz w:val="21"/>
        </w:rPr>
        <w:t>90页；8（1980年3月），第98</w:t>
      </w:r>
      <w:r w:rsidRPr="00316BDD">
        <w:rPr>
          <w:rFonts w:asciiTheme="minorEastAsia" w:eastAsiaTheme="minorEastAsia"/>
          <w:sz w:val="21"/>
        </w:rPr>
        <w:t>—</w:t>
      </w:r>
      <w:r w:rsidRPr="00316BDD">
        <w:rPr>
          <w:rFonts w:asciiTheme="minorEastAsia" w:eastAsiaTheme="minorEastAsia"/>
          <w:sz w:val="21"/>
        </w:rPr>
        <w:t>101页。另见川胜守：《明末长江三角洲的社会和荒政》，载西岛定生博士还历纪念论丛编集委员会编：《西岛定生博士还历纪念</w:t>
      </w:r>
      <w:r w:rsidRPr="00316BDD">
        <w:rPr>
          <w:rFonts w:asciiTheme="minorEastAsia" w:eastAsiaTheme="minorEastAsia"/>
          <w:sz w:val="21"/>
        </w:rPr>
        <w:t>——</w:t>
      </w:r>
      <w:r w:rsidRPr="00316BDD">
        <w:rPr>
          <w:rFonts w:asciiTheme="minorEastAsia" w:eastAsiaTheme="minorEastAsia"/>
          <w:sz w:val="21"/>
        </w:rPr>
        <w:t>东亚的国家和农民》（东京，1984年），第487</w:t>
      </w:r>
      <w:r w:rsidRPr="00316BDD">
        <w:rPr>
          <w:rFonts w:asciiTheme="minorEastAsia" w:eastAsiaTheme="minorEastAsia"/>
          <w:sz w:val="21"/>
        </w:rPr>
        <w:t>—</w:t>
      </w:r>
      <w:r w:rsidRPr="00316BDD">
        <w:rPr>
          <w:rFonts w:asciiTheme="minorEastAsia" w:eastAsiaTheme="minorEastAsia"/>
          <w:sz w:val="21"/>
        </w:rPr>
        <w:t>515页。</w:t>
      </w:r>
    </w:p>
    <w:p w:rsidR="00884720" w:rsidRPr="00316BDD" w:rsidRDefault="00884720" w:rsidP="00884720">
      <w:pPr>
        <w:pStyle w:val="Para01"/>
        <w:spacing w:before="312" w:after="312"/>
        <w:rPr>
          <w:rFonts w:asciiTheme="minorEastAsia" w:eastAsiaTheme="minorEastAsia"/>
          <w:sz w:val="21"/>
        </w:rPr>
      </w:pPr>
      <w:hyperlink w:anchor="_297_4">
        <w:bookmarkStart w:id="2700" w:name="_297_5"/>
        <w:r w:rsidRPr="00316BDD">
          <w:rPr>
            <w:rStyle w:val="01Text"/>
            <w:rFonts w:asciiTheme="minorEastAsia" w:eastAsiaTheme="minorEastAsia"/>
            <w:sz w:val="21"/>
          </w:rPr>
          <w:t>[297]</w:t>
        </w:r>
        <w:bookmarkEnd w:id="2700"/>
      </w:hyperlink>
      <w:r w:rsidRPr="00316BDD">
        <w:rPr>
          <w:rFonts w:asciiTheme="minorEastAsia" w:eastAsiaTheme="minorEastAsia"/>
          <w:sz w:val="21"/>
        </w:rPr>
        <w:t>在16世纪末之前已发生过类似的情况。那时国家，以许孚远为代表，担心地主势力太大，就支持佃户，从而国家加强了对地主</w:t>
      </w:r>
      <w:r w:rsidRPr="00316BDD">
        <w:rPr>
          <w:rFonts w:asciiTheme="minorEastAsia" w:eastAsiaTheme="minorEastAsia"/>
          <w:sz w:val="21"/>
        </w:rPr>
        <w:t>—</w:t>
      </w:r>
      <w:r w:rsidRPr="00316BDD">
        <w:rPr>
          <w:rFonts w:asciiTheme="minorEastAsia" w:eastAsiaTheme="minorEastAsia"/>
          <w:sz w:val="21"/>
        </w:rPr>
        <w:t>佃户关系的直接介入。</w:t>
      </w:r>
    </w:p>
    <w:p w:rsidR="00884720" w:rsidRPr="00316BDD" w:rsidRDefault="00884720" w:rsidP="00884720">
      <w:pPr>
        <w:pStyle w:val="Para01"/>
        <w:spacing w:before="312" w:after="312"/>
        <w:rPr>
          <w:rFonts w:asciiTheme="minorEastAsia" w:eastAsiaTheme="minorEastAsia"/>
          <w:sz w:val="21"/>
        </w:rPr>
      </w:pPr>
      <w:hyperlink w:anchor="_298_4">
        <w:bookmarkStart w:id="2701" w:name="_298_5"/>
        <w:r w:rsidRPr="00316BDD">
          <w:rPr>
            <w:rStyle w:val="01Text"/>
            <w:rFonts w:asciiTheme="minorEastAsia" w:eastAsiaTheme="minorEastAsia"/>
            <w:sz w:val="21"/>
          </w:rPr>
          <w:t>[298]</w:t>
        </w:r>
        <w:bookmarkEnd w:id="2701"/>
      </w:hyperlink>
      <w:r w:rsidRPr="00316BDD">
        <w:rPr>
          <w:rFonts w:asciiTheme="minorEastAsia" w:eastAsiaTheme="minorEastAsia"/>
          <w:sz w:val="21"/>
        </w:rPr>
        <w:t>弗朗西丝卡</w:t>
      </w:r>
      <w:r w:rsidRPr="00316BDD">
        <w:rPr>
          <w:rFonts w:asciiTheme="minorEastAsia" w:eastAsiaTheme="minorEastAsia"/>
          <w:sz w:val="21"/>
        </w:rPr>
        <w:t>·</w:t>
      </w:r>
      <w:r w:rsidRPr="00316BDD">
        <w:rPr>
          <w:rFonts w:asciiTheme="minorEastAsia" w:eastAsiaTheme="minorEastAsia"/>
          <w:sz w:val="21"/>
        </w:rPr>
        <w:t>巴里：《农业》，《生物学和生物学技术》的第2部分，载李约瑟编：《中国科技史》，第6卷（剑桥，1984年）；又见弗朗西丝卡</w:t>
      </w:r>
      <w:r w:rsidRPr="00316BDD">
        <w:rPr>
          <w:rFonts w:asciiTheme="minorEastAsia" w:eastAsiaTheme="minorEastAsia"/>
          <w:sz w:val="21"/>
        </w:rPr>
        <w:t>·</w:t>
      </w:r>
      <w:r w:rsidRPr="00316BDD">
        <w:rPr>
          <w:rFonts w:asciiTheme="minorEastAsia" w:eastAsiaTheme="minorEastAsia"/>
          <w:sz w:val="21"/>
        </w:rPr>
        <w:t>巴里：《产米社会的演变类型》，载《农民研究杂志》，11（1983</w:t>
      </w:r>
      <w:r w:rsidRPr="00316BDD">
        <w:rPr>
          <w:rFonts w:asciiTheme="minorEastAsia" w:eastAsiaTheme="minorEastAsia"/>
          <w:sz w:val="21"/>
        </w:rPr>
        <w:t>—</w:t>
      </w:r>
      <w:r w:rsidRPr="00316BDD">
        <w:rPr>
          <w:rFonts w:asciiTheme="minorEastAsia" w:eastAsiaTheme="minorEastAsia"/>
          <w:sz w:val="21"/>
        </w:rPr>
        <w:t>1984年），第3</w:t>
      </w:r>
      <w:r w:rsidRPr="00316BDD">
        <w:rPr>
          <w:rFonts w:asciiTheme="minorEastAsia" w:eastAsiaTheme="minorEastAsia"/>
          <w:sz w:val="21"/>
        </w:rPr>
        <w:t>—</w:t>
      </w:r>
      <w:r w:rsidRPr="00316BDD">
        <w:rPr>
          <w:rFonts w:asciiTheme="minorEastAsia" w:eastAsiaTheme="minorEastAsia"/>
          <w:sz w:val="21"/>
        </w:rPr>
        <w:t>33页。</w:t>
      </w:r>
    </w:p>
    <w:p w:rsidR="00884720" w:rsidRPr="00316BDD" w:rsidRDefault="00884720" w:rsidP="00884720">
      <w:pPr>
        <w:pStyle w:val="Para01"/>
        <w:spacing w:before="312" w:after="312"/>
        <w:rPr>
          <w:rFonts w:asciiTheme="minorEastAsia" w:eastAsiaTheme="minorEastAsia"/>
          <w:sz w:val="21"/>
        </w:rPr>
      </w:pPr>
      <w:hyperlink w:anchor="_299_4">
        <w:bookmarkStart w:id="2702" w:name="_299_5"/>
        <w:r w:rsidRPr="00316BDD">
          <w:rPr>
            <w:rStyle w:val="01Text"/>
            <w:rFonts w:asciiTheme="minorEastAsia" w:eastAsiaTheme="minorEastAsia"/>
            <w:sz w:val="21"/>
          </w:rPr>
          <w:t>[299]</w:t>
        </w:r>
        <w:bookmarkEnd w:id="2702"/>
      </w:hyperlink>
      <w:r w:rsidRPr="00316BDD">
        <w:rPr>
          <w:rFonts w:asciiTheme="minorEastAsia" w:eastAsiaTheme="minorEastAsia"/>
          <w:sz w:val="21"/>
        </w:rPr>
        <w:t>这些生产有利条件是纯技术性的还是取决于财富的多少（即大庄园因产量高，才富有，还是它们因为富有，才能取得高产量），这个问题仍可供争论。关于这个争论的总的看法，见石田宽：《1930年代华北种棉地区的农民层分析</w:t>
      </w:r>
      <w:r w:rsidRPr="00316BDD">
        <w:rPr>
          <w:rFonts w:asciiTheme="minorEastAsia" w:eastAsiaTheme="minorEastAsia"/>
          <w:sz w:val="21"/>
        </w:rPr>
        <w:t>——</w:t>
      </w:r>
      <w:r w:rsidRPr="00316BDD">
        <w:rPr>
          <w:rFonts w:asciiTheme="minorEastAsia" w:eastAsiaTheme="minorEastAsia"/>
          <w:sz w:val="21"/>
        </w:rPr>
        <w:t>东部农村</w:t>
      </w:r>
      <w:r w:rsidRPr="00316BDD">
        <w:rPr>
          <w:rFonts w:asciiTheme="minorEastAsia" w:eastAsiaTheme="minorEastAsia"/>
          <w:sz w:val="21"/>
        </w:rPr>
        <w:t>“</w:t>
      </w:r>
      <w:r w:rsidRPr="00316BDD">
        <w:rPr>
          <w:rFonts w:asciiTheme="minorEastAsia" w:eastAsiaTheme="minorEastAsia"/>
          <w:sz w:val="21"/>
        </w:rPr>
        <w:t>富农</w:t>
      </w:r>
      <w:r w:rsidRPr="00316BDD">
        <w:rPr>
          <w:rFonts w:asciiTheme="minorEastAsia" w:eastAsiaTheme="minorEastAsia"/>
          <w:sz w:val="21"/>
        </w:rPr>
        <w:t>”</w:t>
      </w:r>
      <w:r w:rsidRPr="00316BDD">
        <w:rPr>
          <w:rFonts w:asciiTheme="minorEastAsia" w:eastAsiaTheme="minorEastAsia"/>
          <w:sz w:val="21"/>
        </w:rPr>
        <w:t>经营的性质和关系》，载《亚洲经济》，21，第12期（1980年12月），第48</w:t>
      </w:r>
      <w:r w:rsidRPr="00316BDD">
        <w:rPr>
          <w:rFonts w:asciiTheme="minorEastAsia" w:eastAsiaTheme="minorEastAsia"/>
          <w:sz w:val="21"/>
        </w:rPr>
        <w:t>—</w:t>
      </w:r>
      <w:r w:rsidRPr="00316BDD">
        <w:rPr>
          <w:rFonts w:asciiTheme="minorEastAsia" w:eastAsiaTheme="minorEastAsia"/>
          <w:sz w:val="21"/>
        </w:rPr>
        <w:t>62页。</w:t>
      </w:r>
    </w:p>
    <w:p w:rsidR="00884720" w:rsidRPr="00316BDD" w:rsidRDefault="00884720" w:rsidP="00884720">
      <w:pPr>
        <w:pStyle w:val="Para01"/>
        <w:spacing w:before="312" w:after="312"/>
        <w:rPr>
          <w:rFonts w:asciiTheme="minorEastAsia" w:eastAsiaTheme="minorEastAsia"/>
          <w:sz w:val="21"/>
        </w:rPr>
      </w:pPr>
      <w:hyperlink w:anchor="_300_4">
        <w:bookmarkStart w:id="2703" w:name="_300_5"/>
        <w:r w:rsidRPr="00316BDD">
          <w:rPr>
            <w:rStyle w:val="01Text"/>
            <w:rFonts w:asciiTheme="minorEastAsia" w:eastAsiaTheme="minorEastAsia"/>
            <w:sz w:val="21"/>
          </w:rPr>
          <w:t>[300]</w:t>
        </w:r>
        <w:bookmarkEnd w:id="2703"/>
      </w:hyperlink>
      <w:r w:rsidRPr="00316BDD">
        <w:rPr>
          <w:rFonts w:asciiTheme="minorEastAsia" w:eastAsiaTheme="minorEastAsia"/>
          <w:sz w:val="21"/>
        </w:rPr>
        <w:t>见托马斯</w:t>
      </w:r>
      <w:r w:rsidRPr="00316BDD">
        <w:rPr>
          <w:rFonts w:asciiTheme="minorEastAsia" w:eastAsiaTheme="minorEastAsia"/>
          <w:sz w:val="21"/>
        </w:rPr>
        <w:t>·</w:t>
      </w:r>
      <w:r w:rsidRPr="00316BDD">
        <w:rPr>
          <w:rFonts w:asciiTheme="minorEastAsia" w:eastAsiaTheme="minorEastAsia"/>
          <w:sz w:val="21"/>
        </w:rPr>
        <w:t>B.威恩斯：《1920</w:t>
      </w:r>
      <w:r w:rsidRPr="00316BDD">
        <w:rPr>
          <w:rFonts w:asciiTheme="minorEastAsia" w:eastAsiaTheme="minorEastAsia"/>
          <w:sz w:val="21"/>
        </w:rPr>
        <w:t>—</w:t>
      </w:r>
      <w:r w:rsidRPr="00316BDD">
        <w:rPr>
          <w:rFonts w:asciiTheme="minorEastAsia" w:eastAsiaTheme="minorEastAsia"/>
          <w:sz w:val="21"/>
        </w:rPr>
        <w:t>1940年中国小农经济的微观经济学》（纽约，1982年）[原文为</w:t>
      </w:r>
      <w:r w:rsidRPr="00316BDD">
        <w:rPr>
          <w:rFonts w:asciiTheme="minorEastAsia" w:eastAsiaTheme="minorEastAsia"/>
          <w:sz w:val="21"/>
        </w:rPr>
        <w:t>“</w:t>
      </w:r>
      <w:r w:rsidRPr="00316BDD">
        <w:rPr>
          <w:rFonts w:asciiTheme="minorEastAsia" w:eastAsiaTheme="minorEastAsia"/>
          <w:sz w:val="21"/>
        </w:rPr>
        <w:t>microeconomics</w:t>
      </w:r>
      <w:r w:rsidRPr="00316BDD">
        <w:rPr>
          <w:rFonts w:asciiTheme="minorEastAsia" w:eastAsiaTheme="minorEastAsia"/>
          <w:sz w:val="21"/>
        </w:rPr>
        <w:t>”</w:t>
      </w:r>
      <w:r w:rsidRPr="00316BDD">
        <w:rPr>
          <w:rFonts w:asciiTheme="minorEastAsia" w:eastAsiaTheme="minorEastAsia"/>
          <w:sz w:val="21"/>
        </w:rPr>
        <w:t>[微观经济学]，而第1135页</w:t>
      </w:r>
      <w:r w:rsidRPr="00316BDD">
        <w:rPr>
          <w:rFonts w:asciiTheme="minorEastAsia" w:eastAsiaTheme="minorEastAsia"/>
          <w:sz w:val="21"/>
        </w:rPr>
        <w:t>“</w:t>
      </w:r>
      <w:r w:rsidRPr="00316BDD">
        <w:rPr>
          <w:rFonts w:asciiTheme="minorEastAsia" w:eastAsiaTheme="minorEastAsia"/>
          <w:sz w:val="21"/>
        </w:rPr>
        <w:t>书目</w:t>
      </w:r>
      <w:r w:rsidRPr="00316BDD">
        <w:rPr>
          <w:rFonts w:asciiTheme="minorEastAsia" w:eastAsiaTheme="minorEastAsia"/>
          <w:sz w:val="21"/>
        </w:rPr>
        <w:t>”</w:t>
      </w:r>
      <w:r w:rsidRPr="00316BDD">
        <w:rPr>
          <w:rFonts w:asciiTheme="minorEastAsia" w:eastAsiaTheme="minorEastAsia"/>
          <w:sz w:val="21"/>
        </w:rPr>
        <w:t>中为</w:t>
      </w:r>
      <w:r w:rsidRPr="00316BDD">
        <w:rPr>
          <w:rFonts w:asciiTheme="minorEastAsia" w:eastAsiaTheme="minorEastAsia"/>
          <w:sz w:val="21"/>
        </w:rPr>
        <w:t>“</w:t>
      </w:r>
      <w:r w:rsidRPr="00316BDD">
        <w:rPr>
          <w:rFonts w:asciiTheme="minorEastAsia" w:eastAsiaTheme="minorEastAsia"/>
          <w:sz w:val="21"/>
        </w:rPr>
        <w:t>macroeconomics（宏观经济学）。</w:t>
      </w:r>
      <w:r w:rsidRPr="00316BDD">
        <w:rPr>
          <w:rFonts w:asciiTheme="minorEastAsia" w:eastAsiaTheme="minorEastAsia"/>
          <w:sz w:val="21"/>
        </w:rPr>
        <w:t>——</w:t>
      </w:r>
      <w:r w:rsidRPr="00316BDD">
        <w:rPr>
          <w:rFonts w:asciiTheme="minorEastAsia" w:eastAsiaTheme="minorEastAsia"/>
          <w:sz w:val="21"/>
        </w:rPr>
        <w:t>译者注]。</w:t>
      </w:r>
    </w:p>
    <w:p w:rsidR="00884720" w:rsidRPr="00316BDD" w:rsidRDefault="00884720" w:rsidP="00884720">
      <w:pPr>
        <w:pStyle w:val="Para01"/>
        <w:spacing w:before="312" w:after="312"/>
        <w:rPr>
          <w:rFonts w:asciiTheme="minorEastAsia" w:eastAsiaTheme="minorEastAsia"/>
          <w:sz w:val="21"/>
        </w:rPr>
      </w:pPr>
      <w:hyperlink w:anchor="_301_4">
        <w:bookmarkStart w:id="2704" w:name="_301_5"/>
        <w:r w:rsidRPr="00316BDD">
          <w:rPr>
            <w:rStyle w:val="01Text"/>
            <w:rFonts w:asciiTheme="minorEastAsia" w:eastAsiaTheme="minorEastAsia"/>
            <w:sz w:val="21"/>
          </w:rPr>
          <w:t>[301]</w:t>
        </w:r>
        <w:bookmarkEnd w:id="2704"/>
      </w:hyperlink>
      <w:r w:rsidRPr="00316BDD">
        <w:rPr>
          <w:rFonts w:asciiTheme="minorEastAsia" w:eastAsiaTheme="minorEastAsia"/>
          <w:sz w:val="21"/>
        </w:rPr>
        <w:t>施肥的方法包括在田地烧残茬，浇粪，撒石灰，掺油菜籽饼和豆饼，把用作绿肥的作物犁在地下。</w:t>
      </w:r>
    </w:p>
    <w:p w:rsidR="00884720" w:rsidRPr="00316BDD" w:rsidRDefault="00884720" w:rsidP="00884720">
      <w:pPr>
        <w:pStyle w:val="Para01"/>
        <w:spacing w:before="312" w:after="312"/>
        <w:rPr>
          <w:rFonts w:asciiTheme="minorEastAsia" w:eastAsiaTheme="minorEastAsia"/>
          <w:sz w:val="21"/>
        </w:rPr>
      </w:pPr>
      <w:hyperlink w:anchor="_302_4">
        <w:bookmarkStart w:id="2705" w:name="_302_5"/>
        <w:r w:rsidRPr="00316BDD">
          <w:rPr>
            <w:rStyle w:val="01Text"/>
            <w:rFonts w:asciiTheme="minorEastAsia" w:eastAsiaTheme="minorEastAsia"/>
            <w:sz w:val="21"/>
          </w:rPr>
          <w:t>[302]</w:t>
        </w:r>
        <w:bookmarkEnd w:id="2705"/>
      </w:hyperlink>
      <w:r w:rsidRPr="00316BDD">
        <w:rPr>
          <w:rFonts w:asciiTheme="minorEastAsia" w:eastAsiaTheme="minorEastAsia"/>
          <w:sz w:val="21"/>
        </w:rPr>
        <w:t>见弗朗西丝卡</w:t>
      </w:r>
      <w:r w:rsidRPr="00316BDD">
        <w:rPr>
          <w:rFonts w:asciiTheme="minorEastAsia" w:eastAsiaTheme="minorEastAsia"/>
          <w:sz w:val="21"/>
        </w:rPr>
        <w:t>·</w:t>
      </w:r>
      <w:r w:rsidRPr="00316BDD">
        <w:rPr>
          <w:rFonts w:asciiTheme="minorEastAsia" w:eastAsiaTheme="minorEastAsia"/>
          <w:sz w:val="21"/>
        </w:rPr>
        <w:t>巴里：《结论：农业变化和社会</w:t>
      </w:r>
      <w:r w:rsidRPr="00316BDD">
        <w:rPr>
          <w:rFonts w:asciiTheme="minorEastAsia" w:eastAsiaTheme="minorEastAsia"/>
          <w:sz w:val="21"/>
        </w:rPr>
        <w:t>——</w:t>
      </w:r>
      <w:r w:rsidRPr="00316BDD">
        <w:rPr>
          <w:rFonts w:asciiTheme="minorEastAsia" w:eastAsiaTheme="minorEastAsia"/>
          <w:sz w:val="21"/>
        </w:rPr>
        <w:t>停滞还是作出反应？》，载李约瑟编：《中国科技史：农业》，第6卷，第2部分，第553</w:t>
      </w:r>
      <w:r w:rsidRPr="00316BDD">
        <w:rPr>
          <w:rFonts w:asciiTheme="minorEastAsia" w:eastAsiaTheme="minorEastAsia"/>
          <w:sz w:val="21"/>
        </w:rPr>
        <w:t>—</w:t>
      </w:r>
      <w:r w:rsidRPr="00316BDD">
        <w:rPr>
          <w:rFonts w:asciiTheme="minorEastAsia" w:eastAsiaTheme="minorEastAsia"/>
          <w:sz w:val="21"/>
        </w:rPr>
        <w:t>616页。</w:t>
      </w:r>
    </w:p>
    <w:p w:rsidR="00884720" w:rsidRPr="00316BDD" w:rsidRDefault="00884720" w:rsidP="00884720">
      <w:pPr>
        <w:pStyle w:val="Para01"/>
        <w:spacing w:before="312" w:after="312"/>
        <w:rPr>
          <w:rFonts w:asciiTheme="minorEastAsia" w:eastAsiaTheme="minorEastAsia"/>
          <w:sz w:val="21"/>
        </w:rPr>
      </w:pPr>
      <w:hyperlink w:anchor="_303_4">
        <w:bookmarkStart w:id="2706" w:name="_303_5"/>
        <w:r w:rsidRPr="00316BDD">
          <w:rPr>
            <w:rStyle w:val="01Text"/>
            <w:rFonts w:asciiTheme="minorEastAsia" w:eastAsiaTheme="minorEastAsia"/>
            <w:sz w:val="21"/>
          </w:rPr>
          <w:t>[303]</w:t>
        </w:r>
        <w:bookmarkEnd w:id="2706"/>
      </w:hyperlink>
      <w:r w:rsidRPr="00316BDD">
        <w:rPr>
          <w:rFonts w:asciiTheme="minorEastAsia" w:eastAsiaTheme="minorEastAsia"/>
          <w:sz w:val="21"/>
        </w:rPr>
        <w:t>见居密：《近代地主制的起源》，载沈刚伯先生八秩荣庆论文编辑委员会编：《沈刚伯先生八秩荣庆论文集》（台北，1976年），第289</w:t>
      </w:r>
      <w:r w:rsidRPr="00316BDD">
        <w:rPr>
          <w:rFonts w:asciiTheme="minorEastAsia" w:eastAsiaTheme="minorEastAsia"/>
          <w:sz w:val="21"/>
        </w:rPr>
        <w:t>—</w:t>
      </w:r>
      <w:r w:rsidRPr="00316BDD">
        <w:rPr>
          <w:rFonts w:asciiTheme="minorEastAsia" w:eastAsiaTheme="minorEastAsia"/>
          <w:sz w:val="21"/>
        </w:rPr>
        <w:t>344页；草野靖：《中国的地主经济分种制》（东京，1985年）。</w:t>
      </w:r>
    </w:p>
    <w:p w:rsidR="00884720" w:rsidRPr="00316BDD" w:rsidRDefault="00884720" w:rsidP="00884720">
      <w:pPr>
        <w:pStyle w:val="Para01"/>
        <w:spacing w:before="312" w:after="312"/>
        <w:rPr>
          <w:rFonts w:asciiTheme="minorEastAsia" w:eastAsiaTheme="minorEastAsia"/>
          <w:sz w:val="21"/>
        </w:rPr>
      </w:pPr>
      <w:hyperlink w:anchor="_304_4">
        <w:bookmarkStart w:id="2707" w:name="_304_5"/>
        <w:r w:rsidRPr="00316BDD">
          <w:rPr>
            <w:rStyle w:val="01Text"/>
            <w:rFonts w:asciiTheme="minorEastAsia" w:eastAsiaTheme="minorEastAsia"/>
            <w:sz w:val="21"/>
          </w:rPr>
          <w:t>[304]</w:t>
        </w:r>
        <w:bookmarkEnd w:id="2707"/>
      </w:hyperlink>
      <w:r w:rsidRPr="00316BDD">
        <w:rPr>
          <w:rFonts w:asciiTheme="minorEastAsia" w:eastAsiaTheme="minorEastAsia"/>
          <w:sz w:val="21"/>
        </w:rPr>
        <w:t>天野元之助：《明代的农业和农民》，载薮内清、吉田光邦编：《明清时代的科学技术》（京都，1970年），第465</w:t>
      </w:r>
      <w:r w:rsidRPr="00316BDD">
        <w:rPr>
          <w:rFonts w:asciiTheme="minorEastAsia" w:eastAsiaTheme="minorEastAsia"/>
          <w:sz w:val="21"/>
        </w:rPr>
        <w:t>—</w:t>
      </w:r>
      <w:r w:rsidRPr="00316BDD">
        <w:rPr>
          <w:rFonts w:asciiTheme="minorEastAsia" w:eastAsiaTheme="minorEastAsia"/>
          <w:sz w:val="21"/>
        </w:rPr>
        <w:t>528页。</w:t>
      </w:r>
    </w:p>
    <w:p w:rsidR="00884720" w:rsidRPr="00316BDD" w:rsidRDefault="00884720" w:rsidP="00884720">
      <w:pPr>
        <w:pStyle w:val="Para01"/>
        <w:spacing w:before="312" w:after="312"/>
        <w:rPr>
          <w:rFonts w:asciiTheme="minorEastAsia" w:eastAsiaTheme="minorEastAsia"/>
          <w:sz w:val="21"/>
        </w:rPr>
      </w:pPr>
      <w:hyperlink w:anchor="_305_4">
        <w:bookmarkStart w:id="2708" w:name="_305_5"/>
        <w:r w:rsidRPr="00316BDD">
          <w:rPr>
            <w:rStyle w:val="01Text"/>
            <w:rFonts w:asciiTheme="minorEastAsia" w:eastAsiaTheme="minorEastAsia"/>
            <w:sz w:val="21"/>
          </w:rPr>
          <w:t>[305]</w:t>
        </w:r>
        <w:bookmarkEnd w:id="2708"/>
      </w:hyperlink>
      <w:r w:rsidRPr="00316BDD">
        <w:rPr>
          <w:rFonts w:asciiTheme="minorEastAsia" w:eastAsiaTheme="minorEastAsia"/>
          <w:sz w:val="21"/>
        </w:rPr>
        <w:t>在稻麦轮种的地方，常常不用犁，但在施肥时必须用锄或鹤嘴锄。在《沈氏农书》中可以看到，农民支出中约40％用于肥料，只有1％用于农具。</w:t>
      </w:r>
    </w:p>
    <w:p w:rsidR="00884720" w:rsidRPr="00316BDD" w:rsidRDefault="00884720" w:rsidP="00884720">
      <w:pPr>
        <w:pStyle w:val="Para01"/>
        <w:spacing w:before="312" w:after="312"/>
        <w:rPr>
          <w:rFonts w:asciiTheme="minorEastAsia" w:eastAsiaTheme="minorEastAsia"/>
          <w:sz w:val="21"/>
        </w:rPr>
      </w:pPr>
      <w:hyperlink w:anchor="_306_4">
        <w:bookmarkStart w:id="2709" w:name="_306_5"/>
        <w:r w:rsidRPr="00316BDD">
          <w:rPr>
            <w:rStyle w:val="01Text"/>
            <w:rFonts w:asciiTheme="minorEastAsia" w:eastAsiaTheme="minorEastAsia"/>
            <w:sz w:val="21"/>
          </w:rPr>
          <w:t>[306]</w:t>
        </w:r>
        <w:bookmarkEnd w:id="2709"/>
      </w:hyperlink>
      <w:r w:rsidRPr="00316BDD">
        <w:rPr>
          <w:rFonts w:asciiTheme="minorEastAsia" w:eastAsiaTheme="minorEastAsia"/>
          <w:sz w:val="21"/>
        </w:rPr>
        <w:t>北方的一些地方也使用同样的农具，河南和山东的中心区就是如此，那里在明代已开始种植多种作物，豆类常常是次要作物。关于农具，见大滭正昭：《中国小经营发展的几个阶段》，载中国史研究会编：《中国史像的再现</w:t>
      </w:r>
      <w:r w:rsidRPr="00316BDD">
        <w:rPr>
          <w:rFonts w:asciiTheme="minorEastAsia" w:eastAsiaTheme="minorEastAsia"/>
          <w:sz w:val="21"/>
        </w:rPr>
        <w:t>——</w:t>
      </w:r>
      <w:r w:rsidRPr="00316BDD">
        <w:rPr>
          <w:rFonts w:asciiTheme="minorEastAsia" w:eastAsiaTheme="minorEastAsia"/>
          <w:sz w:val="21"/>
        </w:rPr>
        <w:t>国家和农民》（京都，1983年），第55</w:t>
      </w:r>
      <w:r w:rsidRPr="00316BDD">
        <w:rPr>
          <w:rFonts w:asciiTheme="minorEastAsia" w:eastAsiaTheme="minorEastAsia"/>
          <w:sz w:val="21"/>
        </w:rPr>
        <w:t>—</w:t>
      </w:r>
      <w:r w:rsidRPr="00316BDD">
        <w:rPr>
          <w:rFonts w:asciiTheme="minorEastAsia" w:eastAsiaTheme="minorEastAsia"/>
          <w:sz w:val="21"/>
        </w:rPr>
        <w:t>78页；又见杜修昌编：《中国农业经济发展史略》（杭州，1983年），第171</w:t>
      </w:r>
      <w:r w:rsidRPr="00316BDD">
        <w:rPr>
          <w:rFonts w:asciiTheme="minorEastAsia" w:eastAsiaTheme="minorEastAsia"/>
          <w:sz w:val="21"/>
        </w:rPr>
        <w:t>—</w:t>
      </w:r>
      <w:r w:rsidRPr="00316BDD">
        <w:rPr>
          <w:rFonts w:asciiTheme="minorEastAsia" w:eastAsiaTheme="minorEastAsia"/>
          <w:sz w:val="21"/>
        </w:rPr>
        <w:t>176页。</w:t>
      </w:r>
    </w:p>
    <w:p w:rsidR="00884720" w:rsidRPr="00316BDD" w:rsidRDefault="00884720" w:rsidP="00884720">
      <w:pPr>
        <w:pStyle w:val="Para01"/>
        <w:spacing w:before="312" w:after="312"/>
        <w:rPr>
          <w:rFonts w:asciiTheme="minorEastAsia" w:eastAsiaTheme="minorEastAsia"/>
          <w:sz w:val="21"/>
        </w:rPr>
      </w:pPr>
      <w:hyperlink w:anchor="_307_4">
        <w:bookmarkStart w:id="2710" w:name="_307_5"/>
        <w:r w:rsidRPr="00316BDD">
          <w:rPr>
            <w:rStyle w:val="01Text"/>
            <w:rFonts w:asciiTheme="minorEastAsia" w:eastAsiaTheme="minorEastAsia"/>
            <w:sz w:val="21"/>
          </w:rPr>
          <w:t>[307]</w:t>
        </w:r>
        <w:bookmarkEnd w:id="2710"/>
      </w:hyperlink>
      <w:r w:rsidRPr="00316BDD">
        <w:rPr>
          <w:rFonts w:asciiTheme="minorEastAsia" w:eastAsiaTheme="minorEastAsia"/>
          <w:sz w:val="21"/>
        </w:rPr>
        <w:t>在南方，对同一块土地开征的冬季税和夏季税是两种不同的项目。又见黑木国泰：《一条鞭法实行的生产力基础》，载《明代史研究》（1976年11月），第1</w:t>
      </w:r>
      <w:r w:rsidRPr="00316BDD">
        <w:rPr>
          <w:rFonts w:asciiTheme="minorEastAsia" w:eastAsiaTheme="minorEastAsia"/>
          <w:sz w:val="21"/>
        </w:rPr>
        <w:t>—</w:t>
      </w:r>
      <w:r w:rsidRPr="00316BDD">
        <w:rPr>
          <w:rFonts w:asciiTheme="minorEastAsia" w:eastAsiaTheme="minorEastAsia"/>
          <w:sz w:val="21"/>
        </w:rPr>
        <w:t>12页。</w:t>
      </w:r>
    </w:p>
    <w:p w:rsidR="00884720" w:rsidRPr="00316BDD" w:rsidRDefault="00884720" w:rsidP="00884720">
      <w:pPr>
        <w:pStyle w:val="Para01"/>
        <w:spacing w:before="312" w:after="312"/>
        <w:rPr>
          <w:rFonts w:asciiTheme="minorEastAsia" w:eastAsiaTheme="minorEastAsia"/>
          <w:sz w:val="21"/>
        </w:rPr>
      </w:pPr>
      <w:hyperlink w:anchor="_308_4">
        <w:bookmarkStart w:id="2711" w:name="_308_5"/>
        <w:r w:rsidRPr="00316BDD">
          <w:rPr>
            <w:rStyle w:val="01Text"/>
            <w:rFonts w:asciiTheme="minorEastAsia" w:eastAsiaTheme="minorEastAsia"/>
            <w:sz w:val="21"/>
          </w:rPr>
          <w:t>[308]</w:t>
        </w:r>
        <w:bookmarkEnd w:id="2711"/>
      </w:hyperlink>
      <w:r w:rsidRPr="00316BDD">
        <w:rPr>
          <w:rFonts w:asciiTheme="minorEastAsia" w:eastAsiaTheme="minorEastAsia"/>
          <w:sz w:val="21"/>
        </w:rPr>
        <w:t>这是何良俊提供的其故乡松江（又为华亭县的治地）的数字；又见黄仁字：《税收》，第41页。关于何良俊，见《明人传记辞典》，第515</w:t>
      </w:r>
      <w:r w:rsidRPr="00316BDD">
        <w:rPr>
          <w:rFonts w:asciiTheme="minorEastAsia" w:eastAsiaTheme="minorEastAsia"/>
          <w:sz w:val="21"/>
        </w:rPr>
        <w:t>—</w:t>
      </w:r>
      <w:r w:rsidRPr="00316BDD">
        <w:rPr>
          <w:rFonts w:asciiTheme="minorEastAsia" w:eastAsiaTheme="minorEastAsia"/>
          <w:sz w:val="21"/>
        </w:rPr>
        <w:t>518页。</w:t>
      </w:r>
    </w:p>
    <w:p w:rsidR="00884720" w:rsidRPr="00316BDD" w:rsidRDefault="00884720" w:rsidP="00884720">
      <w:pPr>
        <w:pStyle w:val="Para01"/>
        <w:spacing w:before="312" w:after="312"/>
        <w:rPr>
          <w:rFonts w:asciiTheme="minorEastAsia" w:eastAsiaTheme="minorEastAsia"/>
          <w:sz w:val="21"/>
        </w:rPr>
      </w:pPr>
      <w:hyperlink w:anchor="_309_4">
        <w:bookmarkStart w:id="2712" w:name="_309_5"/>
        <w:r w:rsidRPr="00316BDD">
          <w:rPr>
            <w:rStyle w:val="01Text"/>
            <w:rFonts w:asciiTheme="minorEastAsia" w:eastAsiaTheme="minorEastAsia"/>
            <w:sz w:val="21"/>
          </w:rPr>
          <w:t>[309]</w:t>
        </w:r>
        <w:bookmarkEnd w:id="2712"/>
      </w:hyperlink>
      <w:r w:rsidRPr="00316BDD">
        <w:rPr>
          <w:rFonts w:asciiTheme="minorEastAsia" w:eastAsiaTheme="minorEastAsia"/>
          <w:sz w:val="21"/>
        </w:rPr>
        <w:t>黑木国泰：《一条鞭法实行的生产力基础》。我称耕作者为</w:t>
      </w:r>
      <w:r w:rsidRPr="00316BDD">
        <w:rPr>
          <w:rFonts w:asciiTheme="minorEastAsia" w:eastAsiaTheme="minorEastAsia"/>
          <w:sz w:val="21"/>
        </w:rPr>
        <w:t>“</w:t>
      </w:r>
      <w:r w:rsidRPr="00316BDD">
        <w:rPr>
          <w:rFonts w:asciiTheme="minorEastAsia" w:eastAsiaTheme="minorEastAsia"/>
          <w:sz w:val="21"/>
        </w:rPr>
        <w:t>小农</w:t>
      </w:r>
      <w:r w:rsidRPr="00316BDD">
        <w:rPr>
          <w:rFonts w:asciiTheme="minorEastAsia" w:eastAsiaTheme="minorEastAsia"/>
          <w:sz w:val="21"/>
        </w:rPr>
        <w:t>”</w:t>
      </w:r>
      <w:r w:rsidRPr="00316BDD">
        <w:rPr>
          <w:rFonts w:asciiTheme="minorEastAsia" w:eastAsiaTheme="minorEastAsia"/>
          <w:sz w:val="21"/>
        </w:rPr>
        <w:t>（peasants），是因为他们之中的大部分耕作规模极小，虽然当耕作者不管是否愿意而与市场发生关系时，有的（但绝对不是全部）人类学家反对使用这个字眼。见琳达</w:t>
      </w:r>
      <w:r w:rsidRPr="00316BDD">
        <w:rPr>
          <w:rFonts w:asciiTheme="minorEastAsia" w:eastAsiaTheme="minorEastAsia"/>
          <w:sz w:val="21"/>
        </w:rPr>
        <w:t>·</w:t>
      </w:r>
      <w:r w:rsidRPr="00316BDD">
        <w:rPr>
          <w:rFonts w:asciiTheme="minorEastAsia" w:eastAsiaTheme="minorEastAsia"/>
          <w:sz w:val="21"/>
        </w:rPr>
        <w:t>格罗夫、约瑟夫</w:t>
      </w:r>
      <w:r w:rsidRPr="00316BDD">
        <w:rPr>
          <w:rFonts w:asciiTheme="minorEastAsia" w:eastAsiaTheme="minorEastAsia"/>
          <w:sz w:val="21"/>
        </w:rPr>
        <w:t>·</w:t>
      </w:r>
      <w:r w:rsidRPr="00316BDD">
        <w:rPr>
          <w:rFonts w:asciiTheme="minorEastAsia" w:eastAsiaTheme="minorEastAsia"/>
          <w:sz w:val="21"/>
        </w:rPr>
        <w:t>埃什里克编《从封建主义到资本主义</w:t>
      </w:r>
      <w:r w:rsidRPr="00316BDD">
        <w:rPr>
          <w:rFonts w:asciiTheme="minorEastAsia" w:eastAsiaTheme="minorEastAsia"/>
          <w:sz w:val="21"/>
        </w:rPr>
        <w:t>——</w:t>
      </w:r>
      <w:r w:rsidRPr="00316BDD">
        <w:rPr>
          <w:rFonts w:asciiTheme="minorEastAsia" w:eastAsiaTheme="minorEastAsia"/>
          <w:sz w:val="21"/>
        </w:rPr>
        <w:t>日本学者论中国农村社会的变化》，载《近代中国》，6，第4期（1980年10月），第397</w:t>
      </w:r>
      <w:r w:rsidRPr="00316BDD">
        <w:rPr>
          <w:rFonts w:asciiTheme="minorEastAsia" w:eastAsiaTheme="minorEastAsia"/>
          <w:sz w:val="21"/>
        </w:rPr>
        <w:t>—</w:t>
      </w:r>
      <w:r w:rsidRPr="00316BDD">
        <w:rPr>
          <w:rFonts w:asciiTheme="minorEastAsia" w:eastAsiaTheme="minorEastAsia"/>
          <w:sz w:val="21"/>
        </w:rPr>
        <w:t>438页，文中称耕作者为</w:t>
      </w:r>
      <w:r w:rsidRPr="00316BDD">
        <w:rPr>
          <w:rFonts w:asciiTheme="minorEastAsia" w:eastAsiaTheme="minorEastAsia"/>
          <w:sz w:val="21"/>
        </w:rPr>
        <w:t>“</w:t>
      </w:r>
      <w:r w:rsidRPr="00316BDD">
        <w:rPr>
          <w:rFonts w:asciiTheme="minorEastAsia" w:eastAsiaTheme="minorEastAsia"/>
          <w:sz w:val="21"/>
        </w:rPr>
        <w:t>农民</w:t>
      </w:r>
      <w:r w:rsidRPr="00316BDD">
        <w:rPr>
          <w:rFonts w:asciiTheme="minorEastAsia" w:eastAsiaTheme="minorEastAsia"/>
          <w:sz w:val="21"/>
        </w:rPr>
        <w:t>”</w:t>
      </w:r>
      <w:r w:rsidRPr="00316BDD">
        <w:rPr>
          <w:rFonts w:asciiTheme="minorEastAsia" w:eastAsiaTheme="minorEastAsia"/>
          <w:sz w:val="21"/>
        </w:rPr>
        <w:t>（farmers），因为</w:t>
      </w:r>
      <w:r w:rsidRPr="00316BDD">
        <w:rPr>
          <w:rFonts w:asciiTheme="minorEastAsia" w:eastAsiaTheme="minorEastAsia"/>
          <w:sz w:val="21"/>
        </w:rPr>
        <w:t>“</w:t>
      </w:r>
      <w:r w:rsidRPr="00316BDD">
        <w:rPr>
          <w:rFonts w:asciiTheme="minorEastAsia" w:eastAsiaTheme="minorEastAsia"/>
          <w:sz w:val="21"/>
        </w:rPr>
        <w:t>他们把农作物、手工业品、田地和劳动力视为商品，而不像远离市场的小农（peasants）</w:t>
      </w:r>
      <w:r w:rsidRPr="00316BDD">
        <w:rPr>
          <w:rFonts w:asciiTheme="minorEastAsia" w:eastAsiaTheme="minorEastAsia"/>
          <w:sz w:val="21"/>
        </w:rPr>
        <w:t>”</w:t>
      </w:r>
      <w:r w:rsidRPr="00316BDD">
        <w:rPr>
          <w:rFonts w:asciiTheme="minorEastAsia" w:eastAsiaTheme="minorEastAsia"/>
          <w:sz w:val="21"/>
        </w:rPr>
        <w:t>。我认为所定的这个特点过于武断，容易把</w:t>
      </w:r>
      <w:r w:rsidRPr="00316BDD">
        <w:rPr>
          <w:rFonts w:asciiTheme="minorEastAsia" w:eastAsiaTheme="minorEastAsia"/>
          <w:sz w:val="21"/>
        </w:rPr>
        <w:t>“</w:t>
      </w:r>
      <w:r w:rsidRPr="00316BDD">
        <w:rPr>
          <w:rFonts w:asciiTheme="minorEastAsia" w:eastAsiaTheme="minorEastAsia"/>
          <w:sz w:val="21"/>
        </w:rPr>
        <w:t>农民</w:t>
      </w:r>
      <w:r w:rsidRPr="00316BDD">
        <w:rPr>
          <w:rFonts w:asciiTheme="minorEastAsia" w:eastAsiaTheme="minorEastAsia"/>
          <w:sz w:val="21"/>
        </w:rPr>
        <w:t>”</w:t>
      </w:r>
      <w:r w:rsidRPr="00316BDD">
        <w:rPr>
          <w:rFonts w:asciiTheme="minorEastAsia" w:eastAsiaTheme="minorEastAsia"/>
          <w:sz w:val="21"/>
        </w:rPr>
        <w:t>（farmers）一词只用于商业耕作者在纯资本主义环境中经营的事例。丹尼尔</w:t>
      </w:r>
      <w:r w:rsidRPr="00316BDD">
        <w:rPr>
          <w:rFonts w:asciiTheme="minorEastAsia" w:eastAsiaTheme="minorEastAsia"/>
          <w:sz w:val="21"/>
        </w:rPr>
        <w:t>·</w:t>
      </w:r>
      <w:r w:rsidRPr="00316BDD">
        <w:rPr>
          <w:rFonts w:asciiTheme="minorEastAsia" w:eastAsiaTheme="minorEastAsia"/>
          <w:sz w:val="21"/>
        </w:rPr>
        <w:t>索纳：《作为经济史中一个课题的小农经济》，载《1962年埃克斯昂普罗旺斯第二次国际经济史会议》，第2卷（巴黎，1965年），第287</w:t>
      </w:r>
      <w:r w:rsidRPr="00316BDD">
        <w:rPr>
          <w:rFonts w:asciiTheme="minorEastAsia" w:eastAsiaTheme="minorEastAsia"/>
          <w:sz w:val="21"/>
        </w:rPr>
        <w:t>—</w:t>
      </w:r>
      <w:r w:rsidRPr="00316BDD">
        <w:rPr>
          <w:rFonts w:asciiTheme="minorEastAsia" w:eastAsiaTheme="minorEastAsia"/>
          <w:sz w:val="21"/>
        </w:rPr>
        <w:t>300页；莫里斯</w:t>
      </w:r>
      <w:r w:rsidRPr="00316BDD">
        <w:rPr>
          <w:rFonts w:asciiTheme="minorEastAsia" w:eastAsiaTheme="minorEastAsia"/>
          <w:sz w:val="21"/>
        </w:rPr>
        <w:t>·</w:t>
      </w:r>
      <w:r w:rsidRPr="00316BDD">
        <w:rPr>
          <w:rFonts w:asciiTheme="minorEastAsia" w:eastAsiaTheme="minorEastAsia"/>
          <w:sz w:val="21"/>
        </w:rPr>
        <w:t>埃马尔：《自身消费和市场》，载《经济、社会和文明》，38，第6期（1938年11</w:t>
      </w:r>
      <w:r w:rsidRPr="00316BDD">
        <w:rPr>
          <w:rFonts w:asciiTheme="minorEastAsia" w:eastAsiaTheme="minorEastAsia"/>
          <w:sz w:val="21"/>
        </w:rPr>
        <w:t>—</w:t>
      </w:r>
      <w:r w:rsidRPr="00316BDD">
        <w:rPr>
          <w:rFonts w:asciiTheme="minorEastAsia" w:eastAsiaTheme="minorEastAsia"/>
          <w:sz w:val="21"/>
        </w:rPr>
        <w:t>12月），第1392</w:t>
      </w:r>
      <w:r w:rsidRPr="00316BDD">
        <w:rPr>
          <w:rFonts w:asciiTheme="minorEastAsia" w:eastAsiaTheme="minorEastAsia"/>
          <w:sz w:val="21"/>
        </w:rPr>
        <w:t>—</w:t>
      </w:r>
      <w:r w:rsidRPr="00316BDD">
        <w:rPr>
          <w:rFonts w:asciiTheme="minorEastAsia" w:eastAsiaTheme="minorEastAsia"/>
          <w:sz w:val="21"/>
        </w:rPr>
        <w:t>1410页，他把</w:t>
      </w:r>
      <w:r w:rsidRPr="00316BDD">
        <w:rPr>
          <w:rFonts w:asciiTheme="minorEastAsia" w:eastAsiaTheme="minorEastAsia"/>
          <w:sz w:val="21"/>
        </w:rPr>
        <w:t>“</w:t>
      </w:r>
      <w:r w:rsidRPr="00316BDD">
        <w:rPr>
          <w:rFonts w:asciiTheme="minorEastAsia" w:eastAsiaTheme="minorEastAsia"/>
          <w:sz w:val="21"/>
        </w:rPr>
        <w:t>小农经济</w:t>
      </w:r>
      <w:r w:rsidRPr="00316BDD">
        <w:rPr>
          <w:rFonts w:asciiTheme="minorEastAsia" w:eastAsiaTheme="minorEastAsia"/>
          <w:sz w:val="21"/>
        </w:rPr>
        <w:t>”</w:t>
      </w:r>
      <w:r w:rsidRPr="00316BDD">
        <w:rPr>
          <w:rFonts w:asciiTheme="minorEastAsia" w:eastAsiaTheme="minorEastAsia"/>
          <w:sz w:val="21"/>
        </w:rPr>
        <w:t>恰恰归因于中国耕作者所处的那种境况，包括市场和税赋关系的境况。有迹象表明，在整个明清时期，除了江南最商业化的地区外，大部分耕作者只是在迫不得已时才勉强种经济作物。只有在英语中，才对这两个名词作出区别，因此使用有其限度：我在特定的事例中使用这个或那个名词时，没有附带过多的含义。</w:t>
      </w:r>
    </w:p>
    <w:p w:rsidR="00884720" w:rsidRPr="00316BDD" w:rsidRDefault="00884720" w:rsidP="00884720">
      <w:pPr>
        <w:pStyle w:val="Para01"/>
        <w:spacing w:before="312" w:after="312"/>
        <w:rPr>
          <w:rFonts w:asciiTheme="minorEastAsia" w:eastAsiaTheme="minorEastAsia"/>
          <w:sz w:val="21"/>
        </w:rPr>
      </w:pPr>
      <w:hyperlink w:anchor="_310_2">
        <w:bookmarkStart w:id="2713" w:name="_310_3"/>
        <w:r w:rsidRPr="00316BDD">
          <w:rPr>
            <w:rStyle w:val="01Text"/>
            <w:rFonts w:asciiTheme="minorEastAsia" w:eastAsiaTheme="minorEastAsia"/>
            <w:sz w:val="21"/>
          </w:rPr>
          <w:t>[310]</w:t>
        </w:r>
        <w:bookmarkEnd w:id="2713"/>
      </w:hyperlink>
      <w:r w:rsidRPr="00316BDD">
        <w:rPr>
          <w:rFonts w:asciiTheme="minorEastAsia" w:eastAsiaTheme="minorEastAsia"/>
          <w:sz w:val="21"/>
        </w:rPr>
        <w:t>方言中称这些定居地和小河为塝；例如见滨岛敦俊、森田明、海田能宏：《明清时代的分圩</w:t>
      </w:r>
      <w:r w:rsidRPr="00316BDD">
        <w:rPr>
          <w:rFonts w:asciiTheme="minorEastAsia" w:eastAsiaTheme="minorEastAsia"/>
          <w:sz w:val="21"/>
        </w:rPr>
        <w:t>——</w:t>
      </w:r>
      <w:r w:rsidRPr="00316BDD">
        <w:rPr>
          <w:rFonts w:asciiTheme="minorEastAsia" w:eastAsiaTheme="minorEastAsia"/>
          <w:sz w:val="21"/>
        </w:rPr>
        <w:t>三角洲开拓的集约化》，载渡部忠世、樱井由躬雄编：《中国江南的水稻耕作文化</w:t>
      </w:r>
      <w:r w:rsidRPr="00316BDD">
        <w:rPr>
          <w:rFonts w:asciiTheme="minorEastAsia" w:eastAsiaTheme="minorEastAsia"/>
          <w:sz w:val="21"/>
        </w:rPr>
        <w:t>——</w:t>
      </w:r>
      <w:r w:rsidRPr="00316BDD">
        <w:rPr>
          <w:rFonts w:asciiTheme="minorEastAsia" w:eastAsiaTheme="minorEastAsia"/>
          <w:sz w:val="21"/>
        </w:rPr>
        <w:t>边缘学科研究》（东京，1984年），第4章，第171</w:t>
      </w:r>
      <w:r w:rsidRPr="00316BDD">
        <w:rPr>
          <w:rFonts w:asciiTheme="minorEastAsia" w:eastAsiaTheme="minorEastAsia"/>
          <w:sz w:val="21"/>
        </w:rPr>
        <w:t>—</w:t>
      </w:r>
      <w:r w:rsidRPr="00316BDD">
        <w:rPr>
          <w:rFonts w:asciiTheme="minorEastAsia" w:eastAsiaTheme="minorEastAsia"/>
          <w:sz w:val="21"/>
        </w:rPr>
        <w:t>232页，滨岛是关于宋代低地分成明代小低地讨论会的主要与会者。又见滨岛：《明代江南农村》特别是第2章及其地图。</w:t>
      </w:r>
    </w:p>
    <w:p w:rsidR="00884720" w:rsidRPr="00316BDD" w:rsidRDefault="00884720" w:rsidP="00884720">
      <w:pPr>
        <w:pStyle w:val="Para01"/>
        <w:spacing w:before="312" w:after="312"/>
        <w:rPr>
          <w:rFonts w:asciiTheme="minorEastAsia" w:eastAsiaTheme="minorEastAsia"/>
          <w:sz w:val="21"/>
        </w:rPr>
      </w:pPr>
      <w:hyperlink w:anchor="_311_2">
        <w:bookmarkStart w:id="2714" w:name="_311_3"/>
        <w:r w:rsidRPr="00316BDD">
          <w:rPr>
            <w:rStyle w:val="01Text"/>
            <w:rFonts w:asciiTheme="minorEastAsia" w:eastAsiaTheme="minorEastAsia"/>
            <w:sz w:val="21"/>
          </w:rPr>
          <w:t>[311]</w:t>
        </w:r>
        <w:bookmarkEnd w:id="2714"/>
      </w:hyperlink>
      <w:r w:rsidRPr="00316BDD">
        <w:rPr>
          <w:rFonts w:asciiTheme="minorEastAsia" w:eastAsiaTheme="minorEastAsia"/>
          <w:sz w:val="21"/>
        </w:rPr>
        <w:t>见渡部忠世、樱井由躬雄编《中国江南的水稻耕作文化</w:t>
      </w:r>
      <w:r w:rsidRPr="00316BDD">
        <w:rPr>
          <w:rFonts w:asciiTheme="minorEastAsia" w:eastAsiaTheme="minorEastAsia"/>
          <w:sz w:val="21"/>
        </w:rPr>
        <w:t>——</w:t>
      </w:r>
      <w:r w:rsidRPr="00316BDD">
        <w:rPr>
          <w:rFonts w:asciiTheme="minorEastAsia" w:eastAsiaTheme="minorEastAsia"/>
          <w:sz w:val="21"/>
        </w:rPr>
        <w:t>边缘学科研究》（东京，1984年）中的几篇论文，包括前一个注所引的一篇。</w:t>
      </w:r>
    </w:p>
    <w:p w:rsidR="00884720" w:rsidRPr="00316BDD" w:rsidRDefault="00884720" w:rsidP="00884720">
      <w:pPr>
        <w:pStyle w:val="Para01"/>
        <w:spacing w:before="312" w:after="312"/>
        <w:rPr>
          <w:rFonts w:asciiTheme="minorEastAsia" w:eastAsiaTheme="minorEastAsia"/>
          <w:sz w:val="21"/>
        </w:rPr>
      </w:pPr>
      <w:hyperlink w:anchor="_312_2">
        <w:bookmarkStart w:id="2715" w:name="_312_3"/>
        <w:r w:rsidRPr="00316BDD">
          <w:rPr>
            <w:rStyle w:val="01Text"/>
            <w:rFonts w:asciiTheme="minorEastAsia" w:eastAsiaTheme="minorEastAsia"/>
            <w:sz w:val="21"/>
          </w:rPr>
          <w:t>[312]</w:t>
        </w:r>
        <w:bookmarkEnd w:id="2715"/>
      </w:hyperlink>
      <w:r w:rsidRPr="00316BDD">
        <w:rPr>
          <w:rFonts w:asciiTheme="minorEastAsia" w:eastAsiaTheme="minorEastAsia"/>
          <w:sz w:val="21"/>
        </w:rPr>
        <w:t>李文治：《论中国地主经济制与农业资本主义萌芽》，载《中国社会科学》，1（1981年），第1</w:t>
      </w:r>
      <w:r w:rsidRPr="00316BDD">
        <w:rPr>
          <w:rFonts w:asciiTheme="minorEastAsia" w:eastAsiaTheme="minorEastAsia"/>
          <w:sz w:val="21"/>
        </w:rPr>
        <w:t>—</w:t>
      </w:r>
      <w:r w:rsidRPr="00316BDD">
        <w:rPr>
          <w:rFonts w:asciiTheme="minorEastAsia" w:eastAsiaTheme="minorEastAsia"/>
          <w:sz w:val="21"/>
        </w:rPr>
        <w:t>18页；与1987年的后记转载于其《明清时代封建土地关系的总结》（北京，1993年），第546</w:t>
      </w:r>
      <w:r w:rsidRPr="00316BDD">
        <w:rPr>
          <w:rFonts w:asciiTheme="minorEastAsia" w:eastAsiaTheme="minorEastAsia"/>
          <w:sz w:val="21"/>
        </w:rPr>
        <w:t>—</w:t>
      </w:r>
      <w:r w:rsidRPr="00316BDD">
        <w:rPr>
          <w:rFonts w:asciiTheme="minorEastAsia" w:eastAsiaTheme="minorEastAsia"/>
          <w:sz w:val="21"/>
        </w:rPr>
        <w:t>581页。李是代表人物。</w:t>
      </w:r>
    </w:p>
    <w:p w:rsidR="00884720" w:rsidRPr="00316BDD" w:rsidRDefault="00884720" w:rsidP="00884720">
      <w:pPr>
        <w:pStyle w:val="Para01"/>
        <w:spacing w:before="312" w:after="312"/>
        <w:rPr>
          <w:rFonts w:asciiTheme="minorEastAsia" w:eastAsiaTheme="minorEastAsia"/>
          <w:sz w:val="21"/>
        </w:rPr>
      </w:pPr>
      <w:hyperlink w:anchor="_313_2">
        <w:bookmarkStart w:id="2716" w:name="_313_3"/>
        <w:r w:rsidRPr="00316BDD">
          <w:rPr>
            <w:rStyle w:val="01Text"/>
            <w:rFonts w:asciiTheme="minorEastAsia" w:eastAsiaTheme="minorEastAsia"/>
            <w:sz w:val="21"/>
          </w:rPr>
          <w:t>[313]</w:t>
        </w:r>
        <w:bookmarkEnd w:id="2716"/>
      </w:hyperlink>
      <w:r w:rsidRPr="00316BDD">
        <w:rPr>
          <w:rFonts w:asciiTheme="minorEastAsia" w:eastAsiaTheme="minorEastAsia"/>
          <w:sz w:val="21"/>
        </w:rPr>
        <w:t>雇用劳动力从事农业的所谓经营地主为数很少。</w:t>
      </w:r>
    </w:p>
    <w:p w:rsidR="00884720" w:rsidRPr="00316BDD" w:rsidRDefault="00884720" w:rsidP="00884720">
      <w:pPr>
        <w:pStyle w:val="Para01"/>
        <w:spacing w:before="312" w:after="312"/>
        <w:rPr>
          <w:rFonts w:asciiTheme="minorEastAsia" w:eastAsiaTheme="minorEastAsia"/>
          <w:sz w:val="21"/>
        </w:rPr>
      </w:pPr>
      <w:hyperlink w:anchor="_314_2">
        <w:bookmarkStart w:id="2717" w:name="_314_3"/>
        <w:r w:rsidRPr="00316BDD">
          <w:rPr>
            <w:rStyle w:val="01Text"/>
            <w:rFonts w:asciiTheme="minorEastAsia" w:eastAsiaTheme="minorEastAsia"/>
            <w:sz w:val="21"/>
          </w:rPr>
          <w:t>[314]</w:t>
        </w:r>
        <w:bookmarkEnd w:id="2717"/>
      </w:hyperlink>
      <w:r w:rsidRPr="00316BDD">
        <w:rPr>
          <w:rFonts w:asciiTheme="minorEastAsia" w:eastAsiaTheme="minorEastAsia"/>
          <w:sz w:val="21"/>
        </w:rPr>
        <w:t>傅衣凌：《明清社会经济变迁史》（北京，1989年），第3</w:t>
      </w:r>
      <w:r w:rsidRPr="00316BDD">
        <w:rPr>
          <w:rFonts w:asciiTheme="minorEastAsia" w:eastAsiaTheme="minorEastAsia"/>
          <w:sz w:val="21"/>
        </w:rPr>
        <w:t>—</w:t>
      </w:r>
      <w:r w:rsidRPr="00316BDD">
        <w:rPr>
          <w:rFonts w:asciiTheme="minorEastAsia" w:eastAsiaTheme="minorEastAsia"/>
          <w:sz w:val="21"/>
        </w:rPr>
        <w:t>19页。S.T.利昂英译：《中国农业中的资本主义</w:t>
      </w:r>
      <w:r w:rsidRPr="00316BDD">
        <w:rPr>
          <w:rFonts w:asciiTheme="minorEastAsia" w:eastAsiaTheme="minorEastAsia"/>
          <w:sz w:val="21"/>
        </w:rPr>
        <w:t>——</w:t>
      </w:r>
      <w:r w:rsidRPr="00316BDD">
        <w:rPr>
          <w:rFonts w:asciiTheme="minorEastAsia" w:eastAsiaTheme="minorEastAsia"/>
          <w:sz w:val="21"/>
        </w:rPr>
        <w:t>论支配其发展的法律》，载《近代中国》，6，第3期（1980年7月），第311</w:t>
      </w:r>
      <w:r w:rsidRPr="00316BDD">
        <w:rPr>
          <w:rFonts w:asciiTheme="minorEastAsia" w:eastAsiaTheme="minorEastAsia"/>
          <w:sz w:val="21"/>
        </w:rPr>
        <w:t>—</w:t>
      </w:r>
      <w:r w:rsidRPr="00316BDD">
        <w:rPr>
          <w:rFonts w:asciiTheme="minorEastAsia" w:eastAsiaTheme="minorEastAsia"/>
          <w:sz w:val="21"/>
        </w:rPr>
        <w:t>316页。</w:t>
      </w:r>
    </w:p>
    <w:p w:rsidR="00884720" w:rsidRPr="00316BDD" w:rsidRDefault="00884720" w:rsidP="00884720">
      <w:pPr>
        <w:pStyle w:val="Para01"/>
        <w:spacing w:before="312" w:after="312"/>
        <w:rPr>
          <w:rFonts w:asciiTheme="minorEastAsia" w:eastAsiaTheme="minorEastAsia"/>
          <w:sz w:val="21"/>
        </w:rPr>
      </w:pPr>
      <w:hyperlink w:anchor="_315_2">
        <w:bookmarkStart w:id="2718" w:name="_315_3"/>
        <w:r w:rsidRPr="00316BDD">
          <w:rPr>
            <w:rStyle w:val="01Text"/>
            <w:rFonts w:asciiTheme="minorEastAsia" w:eastAsiaTheme="minorEastAsia"/>
            <w:sz w:val="21"/>
          </w:rPr>
          <w:t>[315]</w:t>
        </w:r>
        <w:bookmarkEnd w:id="2718"/>
      </w:hyperlink>
      <w:r w:rsidRPr="00316BDD">
        <w:rPr>
          <w:rFonts w:asciiTheme="minorEastAsia" w:eastAsiaTheme="minorEastAsia"/>
          <w:sz w:val="21"/>
        </w:rPr>
        <w:t>小山实际上使用</w:t>
      </w:r>
      <w:r w:rsidRPr="00316BDD">
        <w:rPr>
          <w:rFonts w:asciiTheme="minorEastAsia" w:eastAsiaTheme="minorEastAsia"/>
          <w:sz w:val="21"/>
        </w:rPr>
        <w:t>“</w:t>
      </w:r>
      <w:r w:rsidRPr="00316BDD">
        <w:rPr>
          <w:rFonts w:asciiTheme="minorEastAsia" w:eastAsiaTheme="minorEastAsia"/>
          <w:sz w:val="21"/>
        </w:rPr>
        <w:t>农奴</w:t>
      </w:r>
      <w:r w:rsidRPr="00316BDD">
        <w:rPr>
          <w:rFonts w:asciiTheme="minorEastAsia" w:eastAsiaTheme="minorEastAsia"/>
          <w:sz w:val="21"/>
        </w:rPr>
        <w:t>”</w:t>
      </w:r>
      <w:r w:rsidRPr="00316BDD">
        <w:rPr>
          <w:rFonts w:asciiTheme="minorEastAsia" w:eastAsiaTheme="minorEastAsia"/>
          <w:sz w:val="21"/>
        </w:rPr>
        <w:t>一词。关于明初期的佃户和奴仆，他用了未加说明的</w:t>
      </w:r>
      <w:r w:rsidRPr="00316BDD">
        <w:rPr>
          <w:rFonts w:asciiTheme="minorEastAsia" w:eastAsiaTheme="minorEastAsia"/>
          <w:sz w:val="21"/>
        </w:rPr>
        <w:t>“</w:t>
      </w:r>
      <w:r w:rsidRPr="00316BDD">
        <w:rPr>
          <w:rFonts w:asciiTheme="minorEastAsia" w:eastAsiaTheme="minorEastAsia"/>
          <w:sz w:val="21"/>
        </w:rPr>
        <w:t>奴隶</w:t>
      </w:r>
      <w:r w:rsidRPr="00316BDD">
        <w:rPr>
          <w:rFonts w:asciiTheme="minorEastAsia" w:eastAsiaTheme="minorEastAsia"/>
          <w:sz w:val="21"/>
        </w:rPr>
        <w:t>”</w:t>
      </w:r>
      <w:r w:rsidRPr="00316BDD">
        <w:rPr>
          <w:rFonts w:asciiTheme="minorEastAsia" w:eastAsiaTheme="minorEastAsia"/>
          <w:sz w:val="21"/>
        </w:rPr>
        <w:t>一词。崇田德沿用小山的名词。见崇田德：《乡村支配的成立和结构》，载《岩波讲座世界历史12：中世6》中《东亚世界的发展》（东京，1971年），第347</w:t>
      </w:r>
      <w:r w:rsidRPr="00316BDD">
        <w:rPr>
          <w:rFonts w:asciiTheme="minorEastAsia" w:eastAsiaTheme="minorEastAsia"/>
          <w:sz w:val="21"/>
        </w:rPr>
        <w:t>—</w:t>
      </w:r>
      <w:r w:rsidRPr="00316BDD">
        <w:rPr>
          <w:rFonts w:asciiTheme="minorEastAsia" w:eastAsiaTheme="minorEastAsia"/>
          <w:sz w:val="21"/>
        </w:rPr>
        <w:t>380页；修订版载其《清代社会经济史研究》（东京，1975年），第155</w:t>
      </w:r>
      <w:r w:rsidRPr="00316BDD">
        <w:rPr>
          <w:rFonts w:asciiTheme="minorEastAsia" w:eastAsiaTheme="minorEastAsia"/>
          <w:sz w:val="21"/>
        </w:rPr>
        <w:t>—</w:t>
      </w:r>
      <w:r w:rsidRPr="00316BDD">
        <w:rPr>
          <w:rFonts w:asciiTheme="minorEastAsia" w:eastAsiaTheme="minorEastAsia"/>
          <w:sz w:val="21"/>
        </w:rPr>
        <w:t>206页。丹尼尔斯英译，作为《乡绅统治的起源和结构》的一部分，载琳达</w:t>
      </w:r>
      <w:r w:rsidRPr="00316BDD">
        <w:rPr>
          <w:rFonts w:asciiTheme="minorEastAsia" w:eastAsiaTheme="minorEastAsia"/>
          <w:sz w:val="21"/>
        </w:rPr>
        <w:t>·</w:t>
      </w:r>
      <w:r w:rsidRPr="00316BDD">
        <w:rPr>
          <w:rFonts w:asciiTheme="minorEastAsia" w:eastAsiaTheme="minorEastAsia"/>
          <w:sz w:val="21"/>
        </w:rPr>
        <w:t>格罗夫、克里斯琴</w:t>
      </w:r>
      <w:r w:rsidRPr="00316BDD">
        <w:rPr>
          <w:rFonts w:asciiTheme="minorEastAsia" w:eastAsiaTheme="minorEastAsia"/>
          <w:sz w:val="21"/>
        </w:rPr>
        <w:t>·</w:t>
      </w:r>
      <w:r w:rsidRPr="00316BDD">
        <w:rPr>
          <w:rFonts w:asciiTheme="minorEastAsia" w:eastAsiaTheme="minorEastAsia"/>
          <w:sz w:val="21"/>
        </w:rPr>
        <w:t>丹尼尔斯编：《中国的国家和社会</w:t>
      </w:r>
      <w:r w:rsidRPr="00316BDD">
        <w:rPr>
          <w:rFonts w:asciiTheme="minorEastAsia" w:eastAsiaTheme="minorEastAsia"/>
          <w:sz w:val="21"/>
        </w:rPr>
        <w:t>——</w:t>
      </w:r>
      <w:r w:rsidRPr="00316BDD">
        <w:rPr>
          <w:rFonts w:asciiTheme="minorEastAsia" w:eastAsiaTheme="minorEastAsia"/>
          <w:sz w:val="21"/>
        </w:rPr>
        <w:t>日本人对明清社会经济史的看法》（东京，1984年），第335</w:t>
      </w:r>
      <w:r w:rsidRPr="00316BDD">
        <w:rPr>
          <w:rFonts w:asciiTheme="minorEastAsia" w:eastAsiaTheme="minorEastAsia"/>
          <w:sz w:val="21"/>
        </w:rPr>
        <w:t>—</w:t>
      </w:r>
      <w:r w:rsidRPr="00316BDD">
        <w:rPr>
          <w:rFonts w:asciiTheme="minorEastAsia" w:eastAsiaTheme="minorEastAsia"/>
          <w:sz w:val="21"/>
        </w:rPr>
        <w:t>385页。</w:t>
      </w:r>
    </w:p>
    <w:p w:rsidR="00884720" w:rsidRPr="00316BDD" w:rsidRDefault="00884720" w:rsidP="00884720">
      <w:pPr>
        <w:pStyle w:val="Para01"/>
        <w:spacing w:before="312" w:after="312"/>
        <w:rPr>
          <w:rFonts w:asciiTheme="minorEastAsia" w:eastAsiaTheme="minorEastAsia"/>
          <w:sz w:val="21"/>
        </w:rPr>
      </w:pPr>
      <w:hyperlink w:anchor="_316_2">
        <w:bookmarkStart w:id="2719" w:name="_316_3"/>
        <w:r w:rsidRPr="00316BDD">
          <w:rPr>
            <w:rStyle w:val="01Text"/>
            <w:rFonts w:asciiTheme="minorEastAsia" w:eastAsiaTheme="minorEastAsia"/>
            <w:sz w:val="21"/>
          </w:rPr>
          <w:t>[316]</w:t>
        </w:r>
        <w:bookmarkEnd w:id="2719"/>
      </w:hyperlink>
      <w:r w:rsidRPr="00316BDD">
        <w:rPr>
          <w:rFonts w:asciiTheme="minorEastAsia" w:eastAsiaTheme="minorEastAsia"/>
          <w:sz w:val="21"/>
        </w:rPr>
        <w:t>例如见埃尔文：《中国过去的模式》；罗伯特</w:t>
      </w:r>
      <w:r w:rsidRPr="00316BDD">
        <w:rPr>
          <w:rFonts w:asciiTheme="minorEastAsia" w:eastAsiaTheme="minorEastAsia"/>
          <w:sz w:val="21"/>
        </w:rPr>
        <w:t>·</w:t>
      </w:r>
      <w:r w:rsidRPr="00316BDD">
        <w:rPr>
          <w:rFonts w:asciiTheme="minorEastAsia" w:eastAsiaTheme="minorEastAsia"/>
          <w:sz w:val="21"/>
        </w:rPr>
        <w:t>马克斯：《华南的农村革命：农民和海丰县创造的历史，1570</w:t>
      </w:r>
      <w:r w:rsidRPr="00316BDD">
        <w:rPr>
          <w:rFonts w:asciiTheme="minorEastAsia" w:eastAsiaTheme="minorEastAsia"/>
          <w:sz w:val="21"/>
        </w:rPr>
        <w:t>—</w:t>
      </w:r>
      <w:r w:rsidRPr="00316BDD">
        <w:rPr>
          <w:rFonts w:asciiTheme="minorEastAsia" w:eastAsiaTheme="minorEastAsia"/>
          <w:sz w:val="21"/>
        </w:rPr>
        <w:t>1930年》（麦迪逊，1984年）。</w:t>
      </w:r>
    </w:p>
    <w:p w:rsidR="00884720" w:rsidRPr="00316BDD" w:rsidRDefault="00884720" w:rsidP="00884720">
      <w:pPr>
        <w:pStyle w:val="Para01"/>
        <w:spacing w:before="312" w:after="312"/>
        <w:rPr>
          <w:rFonts w:asciiTheme="minorEastAsia" w:eastAsiaTheme="minorEastAsia"/>
          <w:sz w:val="21"/>
        </w:rPr>
      </w:pPr>
      <w:hyperlink w:anchor="_317_2">
        <w:bookmarkStart w:id="2720" w:name="_317_3"/>
        <w:r w:rsidRPr="00316BDD">
          <w:rPr>
            <w:rStyle w:val="01Text"/>
            <w:rFonts w:asciiTheme="minorEastAsia" w:eastAsiaTheme="minorEastAsia"/>
            <w:sz w:val="21"/>
          </w:rPr>
          <w:t>[317]</w:t>
        </w:r>
        <w:bookmarkEnd w:id="2720"/>
      </w:hyperlink>
      <w:r w:rsidRPr="00316BDD">
        <w:rPr>
          <w:rFonts w:asciiTheme="minorEastAsia" w:eastAsiaTheme="minorEastAsia"/>
          <w:sz w:val="21"/>
        </w:rPr>
        <w:t>关于几篇批评文章，见鹤见尚弘：《鱼鳞册调查》、《明代的农村控制》；森正夫：《乡绅的土地所有论》，载《历史评论》，304（1975年8月），第11</w:t>
      </w:r>
      <w:r w:rsidRPr="00316BDD">
        <w:rPr>
          <w:rFonts w:asciiTheme="minorEastAsia" w:eastAsiaTheme="minorEastAsia"/>
          <w:sz w:val="21"/>
        </w:rPr>
        <w:t>—</w:t>
      </w:r>
      <w:r w:rsidRPr="00316BDD">
        <w:rPr>
          <w:rFonts w:asciiTheme="minorEastAsia" w:eastAsiaTheme="minorEastAsia"/>
          <w:sz w:val="21"/>
        </w:rPr>
        <w:t>16页，《日本明清史研究中的乡绅论》，载《历史评论》，308（1975年12月），第40</w:t>
      </w:r>
      <w:r w:rsidRPr="00316BDD">
        <w:rPr>
          <w:rFonts w:asciiTheme="minorEastAsia" w:eastAsiaTheme="minorEastAsia"/>
          <w:sz w:val="21"/>
        </w:rPr>
        <w:t>—</w:t>
      </w:r>
      <w:r w:rsidRPr="00316BDD">
        <w:rPr>
          <w:rFonts w:asciiTheme="minorEastAsia" w:eastAsiaTheme="minorEastAsia"/>
          <w:sz w:val="21"/>
        </w:rPr>
        <w:t>60页；312（1976年4月），第74</w:t>
      </w:r>
      <w:r w:rsidRPr="00316BDD">
        <w:rPr>
          <w:rFonts w:asciiTheme="minorEastAsia" w:eastAsiaTheme="minorEastAsia"/>
          <w:sz w:val="21"/>
        </w:rPr>
        <w:t>—</w:t>
      </w:r>
      <w:r w:rsidRPr="00316BDD">
        <w:rPr>
          <w:rFonts w:asciiTheme="minorEastAsia" w:eastAsiaTheme="minorEastAsia"/>
          <w:sz w:val="21"/>
        </w:rPr>
        <w:t>84页；314（1976年6月），第113</w:t>
      </w:r>
      <w:r w:rsidRPr="00316BDD">
        <w:rPr>
          <w:rFonts w:asciiTheme="minorEastAsia" w:eastAsiaTheme="minorEastAsia"/>
          <w:sz w:val="21"/>
        </w:rPr>
        <w:t>—</w:t>
      </w:r>
      <w:r w:rsidRPr="00316BDD">
        <w:rPr>
          <w:rFonts w:asciiTheme="minorEastAsia" w:eastAsiaTheme="minorEastAsia"/>
          <w:sz w:val="21"/>
        </w:rPr>
        <w:t>280页；古岛和雄：《中国近代社会史研究》（东京，1982年），第3</w:t>
      </w:r>
      <w:r w:rsidRPr="00316BDD">
        <w:rPr>
          <w:rFonts w:asciiTheme="minorEastAsia" w:eastAsiaTheme="minorEastAsia"/>
          <w:sz w:val="21"/>
        </w:rPr>
        <w:t>—</w:t>
      </w:r>
      <w:r w:rsidRPr="00316BDD">
        <w:rPr>
          <w:rFonts w:asciiTheme="minorEastAsia" w:eastAsiaTheme="minorEastAsia"/>
          <w:sz w:val="21"/>
        </w:rPr>
        <w:t>33页；北村：《论明末清初的地主》，第18</w:t>
      </w:r>
      <w:r w:rsidRPr="00316BDD">
        <w:rPr>
          <w:rFonts w:asciiTheme="minorEastAsia" w:eastAsiaTheme="minorEastAsia"/>
          <w:sz w:val="21"/>
        </w:rPr>
        <w:t>—</w:t>
      </w:r>
      <w:r w:rsidRPr="00316BDD">
        <w:rPr>
          <w:rFonts w:asciiTheme="minorEastAsia" w:eastAsiaTheme="minorEastAsia"/>
          <w:sz w:val="21"/>
        </w:rPr>
        <w:t>49页；寺田隆信：《商品生产和地主制研究</w:t>
      </w:r>
      <w:r w:rsidRPr="00316BDD">
        <w:rPr>
          <w:rFonts w:asciiTheme="minorEastAsia" w:eastAsiaTheme="minorEastAsia"/>
          <w:sz w:val="21"/>
        </w:rPr>
        <w:t>——</w:t>
      </w:r>
      <w:r w:rsidRPr="00316BDD">
        <w:rPr>
          <w:rFonts w:asciiTheme="minorEastAsia" w:eastAsiaTheme="minorEastAsia"/>
          <w:sz w:val="21"/>
        </w:rPr>
        <w:t>明清社会经济研究史诸问题（1）》，载《东洋史研究》，19，第4期（1961年3月），第502</w:t>
      </w:r>
      <w:r w:rsidRPr="00316BDD">
        <w:rPr>
          <w:rFonts w:asciiTheme="minorEastAsia" w:eastAsiaTheme="minorEastAsia"/>
          <w:sz w:val="21"/>
        </w:rPr>
        <w:t>—</w:t>
      </w:r>
      <w:r w:rsidRPr="00316BDD">
        <w:rPr>
          <w:rFonts w:asciiTheme="minorEastAsia" w:eastAsiaTheme="minorEastAsia"/>
          <w:sz w:val="21"/>
        </w:rPr>
        <w:t>511页；安野省三：《地主的实态和地主制研究》，载《东洋史研究》，33，第3期（1974年12月），第183</w:t>
      </w:r>
      <w:r w:rsidRPr="00316BDD">
        <w:rPr>
          <w:rFonts w:asciiTheme="minorEastAsia" w:eastAsiaTheme="minorEastAsia"/>
          <w:sz w:val="21"/>
        </w:rPr>
        <w:t>—</w:t>
      </w:r>
      <w:r w:rsidRPr="00316BDD">
        <w:rPr>
          <w:rFonts w:asciiTheme="minorEastAsia" w:eastAsiaTheme="minorEastAsia"/>
          <w:sz w:val="21"/>
        </w:rPr>
        <w:t>191页；奥崎裕司：《中国乡绅地主研究》；天野元之助：《明代的农业和农民》。小山所引的事例证明是非典型的和不同性质的，并且在解释时有倾向性。</w:t>
      </w:r>
    </w:p>
    <w:p w:rsidR="00884720" w:rsidRPr="00316BDD" w:rsidRDefault="00884720" w:rsidP="00884720">
      <w:pPr>
        <w:pStyle w:val="Para01"/>
        <w:spacing w:before="312" w:after="312"/>
        <w:rPr>
          <w:rFonts w:asciiTheme="minorEastAsia" w:eastAsiaTheme="minorEastAsia"/>
          <w:sz w:val="21"/>
        </w:rPr>
      </w:pPr>
      <w:hyperlink w:anchor="_318_2">
        <w:bookmarkStart w:id="2721" w:name="_318_3"/>
        <w:r w:rsidRPr="00316BDD">
          <w:rPr>
            <w:rStyle w:val="01Text"/>
            <w:rFonts w:asciiTheme="minorEastAsia" w:eastAsiaTheme="minorEastAsia"/>
            <w:sz w:val="21"/>
          </w:rPr>
          <w:t>[318]</w:t>
        </w:r>
        <w:bookmarkEnd w:id="2721"/>
      </w:hyperlink>
      <w:r w:rsidRPr="00316BDD">
        <w:rPr>
          <w:rFonts w:asciiTheme="minorEastAsia" w:eastAsiaTheme="minorEastAsia"/>
          <w:sz w:val="21"/>
        </w:rPr>
        <w:t>赵冈、陈钟毅：《中国土地制度史》，第5章。这一解释否定了传统的中国的马克思主义立场，这个立场认为经营地主是一种进步的表现。</w:t>
      </w:r>
    </w:p>
    <w:p w:rsidR="00884720" w:rsidRPr="00316BDD" w:rsidRDefault="00884720" w:rsidP="00884720">
      <w:pPr>
        <w:pStyle w:val="Para01"/>
        <w:spacing w:before="312" w:after="312"/>
        <w:rPr>
          <w:rFonts w:asciiTheme="minorEastAsia" w:eastAsiaTheme="minorEastAsia"/>
          <w:sz w:val="21"/>
        </w:rPr>
      </w:pPr>
      <w:hyperlink w:anchor="_319_2">
        <w:bookmarkStart w:id="2722" w:name="_319_3"/>
        <w:r w:rsidRPr="00316BDD">
          <w:rPr>
            <w:rStyle w:val="01Text"/>
            <w:rFonts w:asciiTheme="minorEastAsia" w:eastAsiaTheme="minorEastAsia"/>
            <w:sz w:val="21"/>
          </w:rPr>
          <w:t>[319]</w:t>
        </w:r>
        <w:bookmarkEnd w:id="2722"/>
      </w:hyperlink>
      <w:r w:rsidRPr="00316BDD">
        <w:rPr>
          <w:rFonts w:asciiTheme="minorEastAsia" w:eastAsiaTheme="minorEastAsia"/>
          <w:sz w:val="21"/>
        </w:rPr>
        <w:t>谭棣华、黄启臣、叶显恩：《刘永成著〈清代前期农业资本主义萌芽初探〉评价》，载《中国社会经济历史研究》，1（1983年），第122</w:t>
      </w:r>
      <w:r w:rsidRPr="00316BDD">
        <w:rPr>
          <w:rFonts w:asciiTheme="minorEastAsia" w:eastAsiaTheme="minorEastAsia"/>
          <w:sz w:val="21"/>
        </w:rPr>
        <w:t>—</w:t>
      </w:r>
      <w:r w:rsidRPr="00316BDD">
        <w:rPr>
          <w:rFonts w:asciiTheme="minorEastAsia" w:eastAsiaTheme="minorEastAsia"/>
          <w:sz w:val="21"/>
        </w:rPr>
        <w:t>125页。此文在评论刘永成著作（福州，1982年）时指出，雇用劳动力的出现取决于经常发生的祸灾而不是直线形的经济趋势，城市还不能吸收这种经常重新组成的流离失所的阶层。</w:t>
      </w:r>
    </w:p>
    <w:p w:rsidR="00884720" w:rsidRPr="00316BDD" w:rsidRDefault="00884720" w:rsidP="00884720">
      <w:pPr>
        <w:pStyle w:val="Para01"/>
        <w:spacing w:before="312" w:after="312"/>
        <w:rPr>
          <w:rFonts w:asciiTheme="minorEastAsia" w:eastAsiaTheme="minorEastAsia"/>
          <w:sz w:val="21"/>
        </w:rPr>
      </w:pPr>
      <w:hyperlink w:anchor="_320_2">
        <w:bookmarkStart w:id="2723" w:name="_320_3"/>
        <w:r w:rsidRPr="00316BDD">
          <w:rPr>
            <w:rStyle w:val="01Text"/>
            <w:rFonts w:asciiTheme="minorEastAsia" w:eastAsiaTheme="minorEastAsia"/>
            <w:sz w:val="21"/>
          </w:rPr>
          <w:t>[320]</w:t>
        </w:r>
        <w:bookmarkEnd w:id="2723"/>
      </w:hyperlink>
      <w:r w:rsidRPr="00316BDD">
        <w:rPr>
          <w:rFonts w:asciiTheme="minorEastAsia" w:eastAsiaTheme="minorEastAsia"/>
          <w:sz w:val="21"/>
        </w:rPr>
        <w:t>赵冈认为，所发生的循环模式是战争而不是内部因素造成的结果，见赵和陈：《中国土地制度史》，第8章。又指出佃户数本身的增加并不涉及其社会地位或讨价还价的能力，也不涉及土地所有制的循环：</w:t>
      </w:r>
      <w:r w:rsidRPr="00316BDD">
        <w:rPr>
          <w:rFonts w:asciiTheme="minorEastAsia" w:eastAsiaTheme="minorEastAsia"/>
          <w:sz w:val="21"/>
        </w:rPr>
        <w:t>“</w:t>
      </w:r>
      <w:r w:rsidRPr="00316BDD">
        <w:rPr>
          <w:rFonts w:asciiTheme="minorEastAsia" w:eastAsiaTheme="minorEastAsia"/>
          <w:sz w:val="21"/>
        </w:rPr>
        <w:t>租佃</w:t>
      </w:r>
      <w:r w:rsidRPr="00316BDD">
        <w:rPr>
          <w:rFonts w:asciiTheme="minorEastAsia" w:eastAsiaTheme="minorEastAsia"/>
          <w:sz w:val="21"/>
        </w:rPr>
        <w:t>”</w:t>
      </w:r>
      <w:r w:rsidRPr="00316BDD">
        <w:rPr>
          <w:rFonts w:asciiTheme="minorEastAsia" w:eastAsiaTheme="minorEastAsia"/>
          <w:sz w:val="21"/>
        </w:rPr>
        <w:t>不一定是终生的，并且肯定不是最坏的条件。租佃更能适应家庭循环和其他状况。租种土地百分比的增加，或拥有土地平均面积的增加是属于土地所有制的问题，而与租种规模无关，后者是管理的问题。</w:t>
      </w:r>
    </w:p>
    <w:p w:rsidR="00884720" w:rsidRPr="00316BDD" w:rsidRDefault="00884720" w:rsidP="00884720">
      <w:pPr>
        <w:pStyle w:val="Para01"/>
        <w:spacing w:before="312" w:after="312"/>
        <w:rPr>
          <w:rFonts w:asciiTheme="minorEastAsia" w:eastAsiaTheme="minorEastAsia"/>
          <w:sz w:val="21"/>
        </w:rPr>
      </w:pPr>
      <w:hyperlink w:anchor="_321_2">
        <w:bookmarkStart w:id="2724" w:name="_321_3"/>
        <w:r w:rsidRPr="00316BDD">
          <w:rPr>
            <w:rStyle w:val="01Text"/>
            <w:rFonts w:asciiTheme="minorEastAsia" w:eastAsiaTheme="minorEastAsia"/>
            <w:sz w:val="21"/>
          </w:rPr>
          <w:t>[321]</w:t>
        </w:r>
        <w:bookmarkEnd w:id="2724"/>
      </w:hyperlink>
      <w:r w:rsidRPr="00316BDD">
        <w:rPr>
          <w:rFonts w:asciiTheme="minorEastAsia" w:eastAsiaTheme="minorEastAsia"/>
          <w:sz w:val="21"/>
        </w:rPr>
        <w:t>甚至小山的</w:t>
      </w:r>
      <w:r w:rsidRPr="00316BDD">
        <w:rPr>
          <w:rFonts w:asciiTheme="minorEastAsia" w:eastAsiaTheme="minorEastAsia"/>
          <w:sz w:val="21"/>
        </w:rPr>
        <w:t>“</w:t>
      </w:r>
      <w:r w:rsidRPr="00316BDD">
        <w:rPr>
          <w:rFonts w:asciiTheme="minorEastAsia" w:eastAsiaTheme="minorEastAsia"/>
          <w:sz w:val="21"/>
        </w:rPr>
        <w:t>大土地所有者</w:t>
      </w:r>
      <w:r w:rsidRPr="00316BDD">
        <w:rPr>
          <w:rFonts w:asciiTheme="minorEastAsia" w:eastAsiaTheme="minorEastAsia"/>
          <w:sz w:val="21"/>
        </w:rPr>
        <w:t>”</w:t>
      </w:r>
      <w:r w:rsidRPr="00316BDD">
        <w:rPr>
          <w:rFonts w:asciiTheme="minorEastAsia" w:eastAsiaTheme="minorEastAsia"/>
          <w:sz w:val="21"/>
        </w:rPr>
        <w:t>有时拥地不超过20亩。小山正明：《明末清初的大土地所有</w:t>
      </w:r>
      <w:r w:rsidRPr="00316BDD">
        <w:rPr>
          <w:rFonts w:asciiTheme="minorEastAsia" w:eastAsiaTheme="minorEastAsia"/>
          <w:sz w:val="21"/>
        </w:rPr>
        <w:t>——</w:t>
      </w:r>
      <w:r w:rsidRPr="00316BDD">
        <w:rPr>
          <w:rFonts w:asciiTheme="minorEastAsia" w:eastAsiaTheme="minorEastAsia"/>
          <w:sz w:val="21"/>
        </w:rPr>
        <w:t>专论江南三角洲地带》，载《史学杂志》，66，第12期（1957年12月），第1</w:t>
      </w:r>
      <w:r w:rsidRPr="00316BDD">
        <w:rPr>
          <w:rFonts w:asciiTheme="minorEastAsia" w:eastAsiaTheme="minorEastAsia"/>
          <w:sz w:val="21"/>
        </w:rPr>
        <w:t>—</w:t>
      </w:r>
      <w:r w:rsidRPr="00316BDD">
        <w:rPr>
          <w:rFonts w:asciiTheme="minorEastAsia" w:eastAsiaTheme="minorEastAsia"/>
          <w:sz w:val="21"/>
        </w:rPr>
        <w:t>30页；第1期（1958年1月）。克里斯琴</w:t>
      </w:r>
      <w:r w:rsidRPr="00316BDD">
        <w:rPr>
          <w:rFonts w:asciiTheme="minorEastAsia" w:eastAsiaTheme="minorEastAsia"/>
          <w:sz w:val="21"/>
        </w:rPr>
        <w:t>·</w:t>
      </w:r>
      <w:r w:rsidRPr="00316BDD">
        <w:rPr>
          <w:rFonts w:asciiTheme="minorEastAsia" w:eastAsiaTheme="minorEastAsia"/>
          <w:sz w:val="21"/>
        </w:rPr>
        <w:t>丹尼尔斯英译文载：《中国的国家和社会</w:t>
      </w:r>
      <w:r w:rsidRPr="00316BDD">
        <w:rPr>
          <w:rFonts w:asciiTheme="minorEastAsia" w:eastAsiaTheme="minorEastAsia"/>
          <w:sz w:val="21"/>
        </w:rPr>
        <w:t>——</w:t>
      </w:r>
      <w:r w:rsidRPr="00316BDD">
        <w:rPr>
          <w:rFonts w:asciiTheme="minorEastAsia" w:eastAsiaTheme="minorEastAsia"/>
          <w:sz w:val="21"/>
        </w:rPr>
        <w:t>日本人对中国社会经济史的看法》（东京，1984年），第101</w:t>
      </w:r>
      <w:r w:rsidRPr="00316BDD">
        <w:rPr>
          <w:rFonts w:asciiTheme="minorEastAsia" w:eastAsiaTheme="minorEastAsia"/>
          <w:sz w:val="21"/>
        </w:rPr>
        <w:t>—</w:t>
      </w:r>
      <w:r w:rsidRPr="00316BDD">
        <w:rPr>
          <w:rFonts w:asciiTheme="minorEastAsia" w:eastAsiaTheme="minorEastAsia"/>
          <w:sz w:val="21"/>
        </w:rPr>
        <w:t>163页。</w:t>
      </w:r>
    </w:p>
    <w:p w:rsidR="00884720" w:rsidRPr="00316BDD" w:rsidRDefault="00884720" w:rsidP="00884720">
      <w:pPr>
        <w:pStyle w:val="Para01"/>
        <w:spacing w:before="312" w:after="312"/>
        <w:rPr>
          <w:rFonts w:asciiTheme="minorEastAsia" w:eastAsiaTheme="minorEastAsia"/>
          <w:sz w:val="21"/>
        </w:rPr>
      </w:pPr>
      <w:hyperlink w:anchor="_322_2">
        <w:bookmarkStart w:id="2725" w:name="_322_3"/>
        <w:r w:rsidRPr="00316BDD">
          <w:rPr>
            <w:rStyle w:val="01Text"/>
            <w:rFonts w:asciiTheme="minorEastAsia" w:eastAsiaTheme="minorEastAsia"/>
            <w:sz w:val="21"/>
          </w:rPr>
          <w:t>[322]</w:t>
        </w:r>
        <w:bookmarkEnd w:id="2725"/>
      </w:hyperlink>
      <w:r w:rsidRPr="00316BDD">
        <w:rPr>
          <w:rFonts w:asciiTheme="minorEastAsia" w:eastAsiaTheme="minorEastAsia"/>
          <w:sz w:val="21"/>
        </w:rPr>
        <w:t>赵冈、陈钟毅：《中国土地制度史》，第213页。</w:t>
      </w:r>
    </w:p>
    <w:p w:rsidR="00884720" w:rsidRPr="00316BDD" w:rsidRDefault="00884720" w:rsidP="00884720">
      <w:pPr>
        <w:pStyle w:val="Para01"/>
        <w:spacing w:before="312" w:after="312"/>
        <w:rPr>
          <w:rFonts w:asciiTheme="minorEastAsia" w:eastAsiaTheme="minorEastAsia"/>
          <w:sz w:val="21"/>
        </w:rPr>
      </w:pPr>
      <w:hyperlink w:anchor="_323_2">
        <w:bookmarkStart w:id="2726" w:name="_323_3"/>
        <w:r w:rsidRPr="00316BDD">
          <w:rPr>
            <w:rStyle w:val="01Text"/>
            <w:rFonts w:asciiTheme="minorEastAsia" w:eastAsiaTheme="minorEastAsia"/>
            <w:sz w:val="21"/>
          </w:rPr>
          <w:t>[323]</w:t>
        </w:r>
        <w:bookmarkEnd w:id="2726"/>
      </w:hyperlink>
      <w:r w:rsidRPr="00316BDD">
        <w:rPr>
          <w:rFonts w:asciiTheme="minorEastAsia" w:eastAsiaTheme="minorEastAsia"/>
          <w:sz w:val="21"/>
        </w:rPr>
        <w:t>黄仁宇：《税收》，第156</w:t>
      </w:r>
      <w:r w:rsidRPr="00316BDD">
        <w:rPr>
          <w:rFonts w:asciiTheme="minorEastAsia" w:eastAsiaTheme="minorEastAsia"/>
          <w:sz w:val="21"/>
        </w:rPr>
        <w:t>—</w:t>
      </w:r>
      <w:r w:rsidRPr="00316BDD">
        <w:rPr>
          <w:rFonts w:asciiTheme="minorEastAsia" w:eastAsiaTheme="minorEastAsia"/>
          <w:sz w:val="21"/>
        </w:rPr>
        <w:t>158页。徽州的地主财产册上还列有小地主。此外，它们显示逐年只有很少的财产流动。</w:t>
      </w:r>
    </w:p>
    <w:p w:rsidR="00884720" w:rsidRPr="00316BDD" w:rsidRDefault="00884720" w:rsidP="00884720">
      <w:pPr>
        <w:pStyle w:val="Para01"/>
        <w:spacing w:before="312" w:after="312"/>
        <w:rPr>
          <w:rFonts w:asciiTheme="minorEastAsia" w:eastAsiaTheme="minorEastAsia"/>
          <w:sz w:val="21"/>
        </w:rPr>
      </w:pPr>
      <w:hyperlink w:anchor="_324_2">
        <w:bookmarkStart w:id="2727" w:name="_324_3"/>
        <w:r w:rsidRPr="00316BDD">
          <w:rPr>
            <w:rStyle w:val="01Text"/>
            <w:rFonts w:asciiTheme="minorEastAsia" w:eastAsiaTheme="minorEastAsia"/>
            <w:sz w:val="21"/>
          </w:rPr>
          <w:t>[324]</w:t>
        </w:r>
        <w:bookmarkEnd w:id="2727"/>
      </w:hyperlink>
      <w:r w:rsidRPr="00316BDD">
        <w:rPr>
          <w:rFonts w:asciiTheme="minorEastAsia" w:eastAsiaTheme="minorEastAsia"/>
          <w:sz w:val="21"/>
        </w:rPr>
        <w:t>其他例子有泰和（江西）、南海（广东）、南阳（河南）、今山西的新绛以及耒阳（湖南）。</w:t>
      </w:r>
    </w:p>
    <w:p w:rsidR="00884720" w:rsidRPr="00316BDD" w:rsidRDefault="00884720" w:rsidP="00884720">
      <w:pPr>
        <w:pStyle w:val="Para01"/>
        <w:spacing w:before="312" w:after="312"/>
        <w:rPr>
          <w:rFonts w:asciiTheme="minorEastAsia" w:eastAsiaTheme="minorEastAsia"/>
          <w:sz w:val="21"/>
        </w:rPr>
      </w:pPr>
      <w:hyperlink w:anchor="_325_2">
        <w:bookmarkStart w:id="2728" w:name="_325_3"/>
        <w:r w:rsidRPr="00316BDD">
          <w:rPr>
            <w:rStyle w:val="01Text"/>
            <w:rFonts w:asciiTheme="minorEastAsia" w:eastAsiaTheme="minorEastAsia"/>
            <w:sz w:val="21"/>
          </w:rPr>
          <w:t>[325]</w:t>
        </w:r>
        <w:bookmarkEnd w:id="2728"/>
      </w:hyperlink>
      <w:r w:rsidRPr="00316BDD">
        <w:rPr>
          <w:rFonts w:asciiTheme="minorEastAsia" w:eastAsiaTheme="minorEastAsia"/>
          <w:sz w:val="21"/>
        </w:rPr>
        <w:t>最普遍的称呼为佃仆，但此名词和归类含糊而且重叠。在法律上，他们不是奴仆，1397年以后只有三品和三品以上的官员才准使用。他们地位最重要的特点是可以使用属于地主家属的坟地，作为报答，他们就处于奴仆地位。有时这种义务持续几代人，所谓的世仆就能发展了。见叶显恩：《明清徽州农村社会与佃仆制》（合肥，1983年）；或基恩</w:t>
      </w:r>
      <w:r w:rsidRPr="00316BDD">
        <w:rPr>
          <w:rFonts w:asciiTheme="minorEastAsia" w:eastAsiaTheme="minorEastAsia"/>
          <w:sz w:val="21"/>
        </w:rPr>
        <w:t>·</w:t>
      </w:r>
      <w:r w:rsidRPr="00316BDD">
        <w:rPr>
          <w:rFonts w:asciiTheme="minorEastAsia" w:eastAsiaTheme="minorEastAsia"/>
          <w:sz w:val="21"/>
        </w:rPr>
        <w:t>杜安</w:t>
      </w:r>
      <w:r w:rsidRPr="00316BDD">
        <w:rPr>
          <w:rFonts w:asciiTheme="minorEastAsia" w:eastAsiaTheme="minorEastAsia"/>
          <w:sz w:val="21"/>
        </w:rPr>
        <w:t>·</w:t>
      </w:r>
      <w:r w:rsidRPr="00316BDD">
        <w:rPr>
          <w:rFonts w:asciiTheme="minorEastAsia" w:eastAsiaTheme="minorEastAsia"/>
          <w:sz w:val="21"/>
        </w:rPr>
        <w:t>黑兹尔顿：《1500</w:t>
      </w:r>
      <w:r w:rsidRPr="00316BDD">
        <w:rPr>
          <w:rFonts w:asciiTheme="minorEastAsia" w:eastAsiaTheme="minorEastAsia"/>
          <w:sz w:val="21"/>
        </w:rPr>
        <w:t>—</w:t>
      </w:r>
      <w:r w:rsidRPr="00316BDD">
        <w:rPr>
          <w:rFonts w:asciiTheme="minorEastAsia" w:eastAsiaTheme="minorEastAsia"/>
          <w:sz w:val="21"/>
        </w:rPr>
        <w:t>1800年徽州的世系和地方精英》（普林斯顿大学论文，1985年），第200页。但是在中国，有奴仆法律身份的人的肉体也不能被拥有，例如不能随便杀害他们。</w:t>
      </w:r>
    </w:p>
    <w:p w:rsidR="00884720" w:rsidRPr="00316BDD" w:rsidRDefault="00884720" w:rsidP="00884720">
      <w:pPr>
        <w:pStyle w:val="Para01"/>
        <w:spacing w:before="312" w:after="312"/>
        <w:rPr>
          <w:rFonts w:asciiTheme="minorEastAsia" w:eastAsiaTheme="minorEastAsia"/>
          <w:sz w:val="21"/>
        </w:rPr>
      </w:pPr>
      <w:hyperlink w:anchor="_326_2">
        <w:bookmarkStart w:id="2729" w:name="_326_3"/>
        <w:r w:rsidRPr="00316BDD">
          <w:rPr>
            <w:rStyle w:val="01Text"/>
            <w:rFonts w:asciiTheme="minorEastAsia" w:eastAsiaTheme="minorEastAsia"/>
            <w:sz w:val="21"/>
          </w:rPr>
          <w:t>[326]</w:t>
        </w:r>
        <w:bookmarkEnd w:id="2729"/>
      </w:hyperlink>
      <w:r w:rsidRPr="00316BDD">
        <w:rPr>
          <w:rFonts w:asciiTheme="minorEastAsia" w:eastAsiaTheme="minorEastAsia"/>
          <w:sz w:val="21"/>
        </w:rPr>
        <w:t>田中正俊：《民变</w:t>
      </w:r>
      <w:r w:rsidRPr="00316BDD">
        <w:rPr>
          <w:rFonts w:asciiTheme="minorEastAsia" w:eastAsiaTheme="minorEastAsia"/>
          <w:sz w:val="21"/>
        </w:rPr>
        <w:t>——</w:t>
      </w:r>
      <w:r w:rsidRPr="00316BDD">
        <w:rPr>
          <w:rFonts w:asciiTheme="minorEastAsia" w:eastAsiaTheme="minorEastAsia"/>
          <w:sz w:val="21"/>
        </w:rPr>
        <w:t>抗租奴变》；约瑟夫</w:t>
      </w:r>
      <w:r w:rsidRPr="00316BDD">
        <w:rPr>
          <w:rFonts w:asciiTheme="minorEastAsia" w:eastAsiaTheme="minorEastAsia"/>
          <w:sz w:val="21"/>
        </w:rPr>
        <w:t>·</w:t>
      </w:r>
      <w:r w:rsidRPr="00316BDD">
        <w:rPr>
          <w:rFonts w:asciiTheme="minorEastAsia" w:eastAsiaTheme="minorEastAsia"/>
          <w:sz w:val="21"/>
        </w:rPr>
        <w:t>P.麦克德莫特：《晚明太湖流域的奴仆：错误身份认定的案例》，载《亚洲研究杂志》，40，第4期（1981年8月），第675</w:t>
      </w:r>
      <w:r w:rsidRPr="00316BDD">
        <w:rPr>
          <w:rFonts w:asciiTheme="minorEastAsia" w:eastAsiaTheme="minorEastAsia"/>
          <w:sz w:val="21"/>
        </w:rPr>
        <w:t>—</w:t>
      </w:r>
      <w:r w:rsidRPr="00316BDD">
        <w:rPr>
          <w:rFonts w:asciiTheme="minorEastAsia" w:eastAsiaTheme="minorEastAsia"/>
          <w:sz w:val="21"/>
        </w:rPr>
        <w:t>701页。</w:t>
      </w:r>
    </w:p>
    <w:p w:rsidR="00884720" w:rsidRPr="00316BDD" w:rsidRDefault="00884720" w:rsidP="00884720">
      <w:pPr>
        <w:pStyle w:val="Para01"/>
        <w:spacing w:before="312" w:after="312"/>
        <w:rPr>
          <w:rFonts w:asciiTheme="minorEastAsia" w:eastAsiaTheme="minorEastAsia"/>
          <w:sz w:val="21"/>
        </w:rPr>
      </w:pPr>
      <w:hyperlink w:anchor="_327_2">
        <w:bookmarkStart w:id="2730" w:name="_327_3"/>
        <w:r w:rsidRPr="00316BDD">
          <w:rPr>
            <w:rStyle w:val="01Text"/>
            <w:rFonts w:asciiTheme="minorEastAsia" w:eastAsiaTheme="minorEastAsia"/>
            <w:sz w:val="21"/>
          </w:rPr>
          <w:t>[327]</w:t>
        </w:r>
        <w:bookmarkEnd w:id="2730"/>
      </w:hyperlink>
      <w:r w:rsidRPr="00316BDD">
        <w:rPr>
          <w:rFonts w:asciiTheme="minorEastAsia" w:eastAsiaTheme="minorEastAsia"/>
          <w:sz w:val="21"/>
        </w:rPr>
        <w:t>还有其他的免税地，例如两淮盐区的产盐用地。甚至衙门的胥吏也享有有限度的豁免。</w:t>
      </w:r>
    </w:p>
    <w:p w:rsidR="00884720" w:rsidRPr="00316BDD" w:rsidRDefault="00884720" w:rsidP="00884720">
      <w:pPr>
        <w:pStyle w:val="Para01"/>
        <w:spacing w:before="312" w:after="312"/>
        <w:rPr>
          <w:rFonts w:asciiTheme="minorEastAsia" w:eastAsiaTheme="minorEastAsia"/>
          <w:sz w:val="21"/>
        </w:rPr>
      </w:pPr>
      <w:hyperlink w:anchor="_328_2">
        <w:bookmarkStart w:id="2731" w:name="_328_3"/>
        <w:r w:rsidRPr="00316BDD">
          <w:rPr>
            <w:rStyle w:val="01Text"/>
            <w:rFonts w:asciiTheme="minorEastAsia" w:eastAsiaTheme="minorEastAsia"/>
            <w:sz w:val="21"/>
          </w:rPr>
          <w:t>[328]</w:t>
        </w:r>
        <w:bookmarkEnd w:id="2731"/>
      </w:hyperlink>
      <w:r w:rsidRPr="00316BDD">
        <w:rPr>
          <w:rFonts w:asciiTheme="minorEastAsia" w:eastAsiaTheme="minorEastAsia"/>
          <w:sz w:val="21"/>
        </w:rPr>
        <w:t>赵冈争辩说，实行一条鞭法后，人们干脆可以出售土地和停止履行任何繁重的徭役。在这种情况下，个人的投靠就变成较少理性的行为。见赵冈、陈钟毅：《中国土地制度史》，第7章。但有人宁愿假设，对最多不过付钱就可以不再低三下四的富有的平民户来说，土地的投靠仍有吸引力。</w:t>
      </w:r>
    </w:p>
    <w:p w:rsidR="00884720" w:rsidRPr="00316BDD" w:rsidRDefault="00884720" w:rsidP="00884720">
      <w:pPr>
        <w:pStyle w:val="Para01"/>
        <w:spacing w:before="312" w:after="312"/>
        <w:rPr>
          <w:rFonts w:asciiTheme="minorEastAsia" w:eastAsiaTheme="minorEastAsia"/>
          <w:sz w:val="21"/>
        </w:rPr>
      </w:pPr>
      <w:hyperlink w:anchor="_329_2">
        <w:bookmarkStart w:id="2732" w:name="_329_3"/>
        <w:r w:rsidRPr="00316BDD">
          <w:rPr>
            <w:rStyle w:val="01Text"/>
            <w:rFonts w:asciiTheme="minorEastAsia" w:eastAsiaTheme="minorEastAsia"/>
            <w:sz w:val="21"/>
          </w:rPr>
          <w:t>[329]</w:t>
        </w:r>
        <w:bookmarkEnd w:id="2732"/>
      </w:hyperlink>
      <w:r w:rsidRPr="00316BDD">
        <w:rPr>
          <w:rFonts w:asciiTheme="minorEastAsia" w:eastAsiaTheme="minorEastAsia"/>
          <w:sz w:val="21"/>
        </w:rPr>
        <w:t>连主张</w:t>
      </w:r>
      <w:r w:rsidRPr="00316BDD">
        <w:rPr>
          <w:rFonts w:asciiTheme="minorEastAsia" w:eastAsiaTheme="minorEastAsia"/>
          <w:sz w:val="21"/>
        </w:rPr>
        <w:t>“</w:t>
      </w:r>
      <w:r w:rsidRPr="00316BDD">
        <w:rPr>
          <w:rFonts w:asciiTheme="minorEastAsia" w:eastAsiaTheme="minorEastAsia"/>
          <w:sz w:val="21"/>
        </w:rPr>
        <w:t>土地更加集中</w:t>
      </w:r>
      <w:r w:rsidRPr="00316BDD">
        <w:rPr>
          <w:rFonts w:asciiTheme="minorEastAsia" w:eastAsiaTheme="minorEastAsia"/>
          <w:sz w:val="21"/>
        </w:rPr>
        <w:t>”</w:t>
      </w:r>
      <w:r w:rsidRPr="00316BDD">
        <w:rPr>
          <w:rFonts w:asciiTheme="minorEastAsia" w:eastAsiaTheme="minorEastAsia"/>
          <w:sz w:val="21"/>
        </w:rPr>
        <w:t>论最力的李文治也承认这种情况，见其《论清代前期的土地占有关系》，载《历史研究》，5（1963年），第75</w:t>
      </w:r>
      <w:r w:rsidRPr="00316BDD">
        <w:rPr>
          <w:rFonts w:asciiTheme="minorEastAsia" w:eastAsiaTheme="minorEastAsia"/>
          <w:sz w:val="21"/>
        </w:rPr>
        <w:t>—</w:t>
      </w:r>
      <w:r w:rsidRPr="00316BDD">
        <w:rPr>
          <w:rFonts w:asciiTheme="minorEastAsia" w:eastAsiaTheme="minorEastAsia"/>
          <w:sz w:val="21"/>
        </w:rPr>
        <w:t>107、100页。</w:t>
      </w:r>
    </w:p>
    <w:p w:rsidR="00884720" w:rsidRPr="00316BDD" w:rsidRDefault="00884720" w:rsidP="00884720">
      <w:pPr>
        <w:pStyle w:val="Para01"/>
        <w:spacing w:before="312" w:after="312"/>
        <w:rPr>
          <w:rFonts w:asciiTheme="minorEastAsia" w:eastAsiaTheme="minorEastAsia"/>
          <w:sz w:val="21"/>
        </w:rPr>
      </w:pPr>
      <w:hyperlink w:anchor="_330_2">
        <w:bookmarkStart w:id="2733" w:name="_330_3"/>
        <w:r w:rsidRPr="00316BDD">
          <w:rPr>
            <w:rStyle w:val="01Text"/>
            <w:rFonts w:asciiTheme="minorEastAsia" w:eastAsiaTheme="minorEastAsia"/>
            <w:sz w:val="21"/>
          </w:rPr>
          <w:t>[330]</w:t>
        </w:r>
        <w:bookmarkEnd w:id="2733"/>
      </w:hyperlink>
      <w:r w:rsidRPr="00316BDD">
        <w:rPr>
          <w:rFonts w:asciiTheme="minorEastAsia" w:eastAsiaTheme="minorEastAsia"/>
          <w:sz w:val="21"/>
        </w:rPr>
        <w:t>见陈张富美：《明清时代佃农地主关系的初步分析》（北京，1980年10月26</w:t>
      </w:r>
      <w:r w:rsidRPr="00316BDD">
        <w:rPr>
          <w:rFonts w:asciiTheme="minorEastAsia" w:eastAsiaTheme="minorEastAsia"/>
          <w:sz w:val="21"/>
        </w:rPr>
        <w:t>—</w:t>
      </w:r>
      <w:r w:rsidRPr="00316BDD">
        <w:rPr>
          <w:rFonts w:asciiTheme="minorEastAsia" w:eastAsiaTheme="minorEastAsia"/>
          <w:sz w:val="21"/>
        </w:rPr>
        <w:t>11月召开的自宋至1900年中国社会经济史学术研讨会论文）</w:t>
      </w:r>
    </w:p>
    <w:p w:rsidR="00884720" w:rsidRPr="00316BDD" w:rsidRDefault="00884720" w:rsidP="00884720">
      <w:pPr>
        <w:pStyle w:val="Para01"/>
        <w:spacing w:before="312" w:after="312"/>
        <w:rPr>
          <w:rFonts w:asciiTheme="minorEastAsia" w:eastAsiaTheme="minorEastAsia"/>
          <w:sz w:val="21"/>
        </w:rPr>
      </w:pPr>
      <w:hyperlink w:anchor="_331_2">
        <w:bookmarkStart w:id="2734" w:name="_331_3"/>
        <w:r w:rsidRPr="00316BDD">
          <w:rPr>
            <w:rStyle w:val="01Text"/>
            <w:rFonts w:asciiTheme="minorEastAsia" w:eastAsiaTheme="minorEastAsia"/>
            <w:sz w:val="21"/>
          </w:rPr>
          <w:t>[331]</w:t>
        </w:r>
        <w:bookmarkEnd w:id="2734"/>
      </w:hyperlink>
      <w:r w:rsidRPr="00316BDD">
        <w:rPr>
          <w:rFonts w:asciiTheme="minorEastAsia" w:eastAsiaTheme="minorEastAsia"/>
          <w:sz w:val="21"/>
        </w:rPr>
        <w:t>也有例外，如吴江的饮酒盛典，见森正夫：《明末的社会关系和秩序的变动》，第135</w:t>
      </w:r>
      <w:r w:rsidRPr="00316BDD">
        <w:rPr>
          <w:rFonts w:asciiTheme="minorEastAsia" w:eastAsiaTheme="minorEastAsia"/>
          <w:sz w:val="21"/>
        </w:rPr>
        <w:t>—</w:t>
      </w:r>
      <w:r w:rsidRPr="00316BDD">
        <w:rPr>
          <w:rFonts w:asciiTheme="minorEastAsia" w:eastAsiaTheme="minorEastAsia"/>
          <w:sz w:val="21"/>
        </w:rPr>
        <w:t>159页。在华北无权势的小佃农阶层中也有例外。明代的《便民图纂》记载，佃户和雇工以平等的身份参加活动。见鹤见尚弘：《明代的农村控制》。</w:t>
      </w:r>
    </w:p>
    <w:p w:rsidR="00884720" w:rsidRPr="00316BDD" w:rsidRDefault="00884720" w:rsidP="00884720">
      <w:pPr>
        <w:pStyle w:val="Para01"/>
        <w:spacing w:before="312" w:after="312"/>
        <w:rPr>
          <w:rFonts w:asciiTheme="minorEastAsia" w:eastAsiaTheme="minorEastAsia"/>
          <w:sz w:val="21"/>
        </w:rPr>
      </w:pPr>
      <w:hyperlink w:anchor="_332_2">
        <w:bookmarkStart w:id="2735" w:name="_332_3"/>
        <w:r w:rsidRPr="00316BDD">
          <w:rPr>
            <w:rStyle w:val="01Text"/>
            <w:rFonts w:asciiTheme="minorEastAsia" w:eastAsiaTheme="minorEastAsia"/>
            <w:sz w:val="21"/>
          </w:rPr>
          <w:t>[332]</w:t>
        </w:r>
        <w:bookmarkEnd w:id="2735"/>
      </w:hyperlink>
      <w:r w:rsidRPr="00316BDD">
        <w:rPr>
          <w:rFonts w:asciiTheme="minorEastAsia" w:eastAsiaTheme="minorEastAsia"/>
          <w:sz w:val="21"/>
        </w:rPr>
        <w:t>魏金玉：《明清时代佃农的农奴地位》，载《历史研究》，5（1963年），第109</w:t>
      </w:r>
      <w:r w:rsidRPr="00316BDD">
        <w:rPr>
          <w:rFonts w:asciiTheme="minorEastAsia" w:eastAsiaTheme="minorEastAsia"/>
          <w:sz w:val="21"/>
        </w:rPr>
        <w:t>—</w:t>
      </w:r>
      <w:r w:rsidRPr="00316BDD">
        <w:rPr>
          <w:rFonts w:asciiTheme="minorEastAsia" w:eastAsiaTheme="minorEastAsia"/>
          <w:sz w:val="21"/>
        </w:rPr>
        <w:t>134页。</w:t>
      </w:r>
    </w:p>
    <w:p w:rsidR="00884720" w:rsidRPr="00316BDD" w:rsidRDefault="00884720" w:rsidP="00884720">
      <w:pPr>
        <w:pStyle w:val="Para01"/>
        <w:spacing w:before="312" w:after="312"/>
        <w:rPr>
          <w:rFonts w:asciiTheme="minorEastAsia" w:eastAsiaTheme="minorEastAsia"/>
          <w:sz w:val="21"/>
        </w:rPr>
      </w:pPr>
      <w:hyperlink w:anchor="_333_2">
        <w:bookmarkStart w:id="2736" w:name="_333_3"/>
        <w:r w:rsidRPr="00316BDD">
          <w:rPr>
            <w:rStyle w:val="01Text"/>
            <w:rFonts w:asciiTheme="minorEastAsia" w:eastAsiaTheme="minorEastAsia"/>
            <w:sz w:val="21"/>
          </w:rPr>
          <w:t>[333]</w:t>
        </w:r>
        <w:bookmarkEnd w:id="2736"/>
      </w:hyperlink>
      <w:r w:rsidRPr="00316BDD">
        <w:rPr>
          <w:rFonts w:asciiTheme="minorEastAsia" w:eastAsiaTheme="minorEastAsia"/>
          <w:sz w:val="21"/>
        </w:rPr>
        <w:t>并非同一地主与所有佃农都订有一样的地租契约，契约也可以再议。见陈张富美：《佃农地主关系》；赵冈：《中国历史中的人和土地》。</w:t>
      </w:r>
    </w:p>
    <w:p w:rsidR="00884720" w:rsidRPr="00316BDD" w:rsidRDefault="00884720" w:rsidP="00884720">
      <w:pPr>
        <w:pStyle w:val="Para01"/>
        <w:spacing w:before="312" w:after="312"/>
        <w:rPr>
          <w:rFonts w:asciiTheme="minorEastAsia" w:eastAsiaTheme="minorEastAsia"/>
          <w:sz w:val="21"/>
        </w:rPr>
      </w:pPr>
      <w:hyperlink w:anchor="_334_2">
        <w:bookmarkStart w:id="2737" w:name="_334_3"/>
        <w:r w:rsidRPr="00316BDD">
          <w:rPr>
            <w:rStyle w:val="01Text"/>
            <w:rFonts w:asciiTheme="minorEastAsia" w:eastAsiaTheme="minorEastAsia"/>
            <w:sz w:val="21"/>
          </w:rPr>
          <w:t>[334]</w:t>
        </w:r>
        <w:bookmarkEnd w:id="2737"/>
      </w:hyperlink>
      <w:r w:rsidRPr="00316BDD">
        <w:rPr>
          <w:rFonts w:asciiTheme="minorEastAsia" w:eastAsiaTheme="minorEastAsia"/>
          <w:sz w:val="21"/>
        </w:rPr>
        <w:t>福建、江西和江苏更是如此。</w:t>
      </w:r>
    </w:p>
    <w:p w:rsidR="00884720" w:rsidRPr="00316BDD" w:rsidRDefault="00884720" w:rsidP="00884720">
      <w:pPr>
        <w:pStyle w:val="Para01"/>
        <w:spacing w:before="312" w:after="312"/>
        <w:rPr>
          <w:rFonts w:asciiTheme="minorEastAsia" w:eastAsiaTheme="minorEastAsia"/>
          <w:sz w:val="21"/>
        </w:rPr>
      </w:pPr>
      <w:hyperlink w:anchor="_335_2">
        <w:bookmarkStart w:id="2738" w:name="_335_3"/>
        <w:r w:rsidRPr="00316BDD">
          <w:rPr>
            <w:rStyle w:val="01Text"/>
            <w:rFonts w:asciiTheme="minorEastAsia" w:eastAsiaTheme="minorEastAsia"/>
            <w:sz w:val="21"/>
          </w:rPr>
          <w:t>[335]</w:t>
        </w:r>
        <w:bookmarkEnd w:id="2738"/>
      </w:hyperlink>
      <w:r w:rsidRPr="00316BDD">
        <w:rPr>
          <w:rFonts w:asciiTheme="minorEastAsia" w:eastAsiaTheme="minorEastAsia"/>
          <w:sz w:val="21"/>
        </w:rPr>
        <w:t>据伊夫琳</w:t>
      </w:r>
      <w:r w:rsidRPr="00316BDD">
        <w:rPr>
          <w:rFonts w:asciiTheme="minorEastAsia" w:eastAsiaTheme="minorEastAsia"/>
          <w:sz w:val="21"/>
        </w:rPr>
        <w:t>·</w:t>
      </w:r>
      <w:r w:rsidRPr="00316BDD">
        <w:rPr>
          <w:rFonts w:asciiTheme="minorEastAsia" w:eastAsiaTheme="minorEastAsia"/>
          <w:sz w:val="21"/>
        </w:rPr>
        <w:t>罗斯基，附加地租很低，见《华南的农业变化和小农经济》，哈佛东亚丛书，66（坎布里奇，马萨诸塞，1972年）。但居密在《16</w:t>
      </w:r>
      <w:r w:rsidRPr="00316BDD">
        <w:rPr>
          <w:rFonts w:asciiTheme="minorEastAsia" w:eastAsiaTheme="minorEastAsia"/>
          <w:sz w:val="21"/>
        </w:rPr>
        <w:t>—</w:t>
      </w:r>
      <w:r w:rsidRPr="00316BDD">
        <w:rPr>
          <w:rFonts w:asciiTheme="minorEastAsia" w:eastAsiaTheme="minorEastAsia"/>
          <w:sz w:val="21"/>
        </w:rPr>
        <w:t>18世纪的地主和小农》[载《近代中国》，6，第1期（1980年1月），第3</w:t>
      </w:r>
      <w:r w:rsidRPr="00316BDD">
        <w:rPr>
          <w:rFonts w:asciiTheme="minorEastAsia" w:eastAsiaTheme="minorEastAsia"/>
          <w:sz w:val="21"/>
        </w:rPr>
        <w:t>—</w:t>
      </w:r>
      <w:r w:rsidRPr="00316BDD">
        <w:rPr>
          <w:rFonts w:asciiTheme="minorEastAsia" w:eastAsiaTheme="minorEastAsia"/>
          <w:sz w:val="21"/>
        </w:rPr>
        <w:t>39页]中有说服力地争辩说，如果附加地租无关紧要，就难以被宣称为几次大范围的佃农叛乱的起因。</w:t>
      </w:r>
    </w:p>
    <w:p w:rsidR="00884720" w:rsidRPr="00316BDD" w:rsidRDefault="00884720" w:rsidP="00884720">
      <w:pPr>
        <w:pStyle w:val="Para01"/>
        <w:spacing w:before="312" w:after="312"/>
        <w:rPr>
          <w:rFonts w:asciiTheme="minorEastAsia" w:eastAsiaTheme="minorEastAsia"/>
          <w:sz w:val="21"/>
        </w:rPr>
      </w:pPr>
      <w:hyperlink w:anchor="_336_2">
        <w:bookmarkStart w:id="2739" w:name="_336_3"/>
        <w:r w:rsidRPr="00316BDD">
          <w:rPr>
            <w:rStyle w:val="01Text"/>
            <w:rFonts w:asciiTheme="minorEastAsia" w:eastAsiaTheme="minorEastAsia"/>
            <w:sz w:val="21"/>
          </w:rPr>
          <w:t>[336]</w:t>
        </w:r>
        <w:bookmarkEnd w:id="2739"/>
      </w:hyperlink>
      <w:r w:rsidRPr="00316BDD">
        <w:rPr>
          <w:rFonts w:asciiTheme="minorEastAsia" w:eastAsiaTheme="minorEastAsia"/>
          <w:sz w:val="21"/>
        </w:rPr>
        <w:t>这类抵制活动，还针对强制性的追加劳役，或在粮食量器上的弄虚作假。</w:t>
      </w:r>
    </w:p>
    <w:p w:rsidR="00884720" w:rsidRPr="00316BDD" w:rsidRDefault="00884720" w:rsidP="00884720">
      <w:pPr>
        <w:pStyle w:val="Para01"/>
        <w:spacing w:before="312" w:after="312"/>
        <w:rPr>
          <w:rFonts w:asciiTheme="minorEastAsia" w:eastAsiaTheme="minorEastAsia"/>
          <w:sz w:val="21"/>
        </w:rPr>
      </w:pPr>
      <w:hyperlink w:anchor="_337_2">
        <w:bookmarkStart w:id="2740" w:name="_337_3"/>
        <w:r w:rsidRPr="00316BDD">
          <w:rPr>
            <w:rStyle w:val="01Text"/>
            <w:rFonts w:asciiTheme="minorEastAsia" w:eastAsiaTheme="minorEastAsia"/>
            <w:sz w:val="21"/>
          </w:rPr>
          <w:t>[337]</w:t>
        </w:r>
        <w:bookmarkEnd w:id="2740"/>
      </w:hyperlink>
      <w:r w:rsidRPr="00316BDD">
        <w:rPr>
          <w:rFonts w:asciiTheme="minorEastAsia" w:eastAsiaTheme="minorEastAsia"/>
          <w:sz w:val="21"/>
        </w:rPr>
        <w:t>傅衣凌一直强调这一点：《清代永安农村赔田约的研究》，载其《明清农村社会经济》（北京，1961年），第44</w:t>
      </w:r>
      <w:r w:rsidRPr="00316BDD">
        <w:rPr>
          <w:rFonts w:asciiTheme="minorEastAsia" w:eastAsiaTheme="minorEastAsia"/>
          <w:sz w:val="21"/>
        </w:rPr>
        <w:t>—</w:t>
      </w:r>
      <w:r w:rsidRPr="00316BDD">
        <w:rPr>
          <w:rFonts w:asciiTheme="minorEastAsia" w:eastAsiaTheme="minorEastAsia"/>
          <w:sz w:val="21"/>
        </w:rPr>
        <w:t>59页；清水泰次也指出这个事实，见《明代福建的农家经济</w:t>
      </w:r>
      <w:r w:rsidRPr="00316BDD">
        <w:rPr>
          <w:rFonts w:asciiTheme="minorEastAsia" w:eastAsiaTheme="minorEastAsia"/>
          <w:sz w:val="21"/>
        </w:rPr>
        <w:t>——</w:t>
      </w:r>
      <w:r w:rsidRPr="00316BDD">
        <w:rPr>
          <w:rFonts w:asciiTheme="minorEastAsia" w:eastAsiaTheme="minorEastAsia"/>
          <w:sz w:val="21"/>
        </w:rPr>
        <w:t>专论一田三主的惯例》，载《史学杂志》，63，第7期（1954年7月），第1</w:t>
      </w:r>
      <w:r w:rsidRPr="00316BDD">
        <w:rPr>
          <w:rFonts w:asciiTheme="minorEastAsia" w:eastAsiaTheme="minorEastAsia"/>
          <w:sz w:val="21"/>
        </w:rPr>
        <w:t>—</w:t>
      </w:r>
      <w:r w:rsidRPr="00316BDD">
        <w:rPr>
          <w:rFonts w:asciiTheme="minorEastAsia" w:eastAsiaTheme="minorEastAsia"/>
          <w:sz w:val="21"/>
        </w:rPr>
        <w:t>21页；又见片冈芝子：《福建的一田两主制》，载《历史学研究》，294（1964年11月），第42</w:t>
      </w:r>
      <w:r w:rsidRPr="00316BDD">
        <w:rPr>
          <w:rFonts w:asciiTheme="minorEastAsia" w:eastAsiaTheme="minorEastAsia"/>
          <w:sz w:val="21"/>
        </w:rPr>
        <w:t>—</w:t>
      </w:r>
      <w:r w:rsidRPr="00316BDD">
        <w:rPr>
          <w:rFonts w:asciiTheme="minorEastAsia" w:eastAsiaTheme="minorEastAsia"/>
          <w:sz w:val="21"/>
        </w:rPr>
        <w:t>49页。</w:t>
      </w:r>
    </w:p>
    <w:p w:rsidR="00884720" w:rsidRPr="00316BDD" w:rsidRDefault="00884720" w:rsidP="00884720">
      <w:pPr>
        <w:pStyle w:val="Para01"/>
        <w:spacing w:before="312" w:after="312"/>
        <w:rPr>
          <w:rFonts w:asciiTheme="minorEastAsia" w:eastAsiaTheme="minorEastAsia"/>
          <w:sz w:val="21"/>
        </w:rPr>
      </w:pPr>
      <w:hyperlink w:anchor="_338_2">
        <w:bookmarkStart w:id="2741" w:name="_338_3"/>
        <w:r w:rsidRPr="00316BDD">
          <w:rPr>
            <w:rStyle w:val="01Text"/>
            <w:rFonts w:asciiTheme="minorEastAsia" w:eastAsiaTheme="minorEastAsia"/>
            <w:sz w:val="21"/>
          </w:rPr>
          <w:t>[338]</w:t>
        </w:r>
        <w:bookmarkEnd w:id="2741"/>
      </w:hyperlink>
      <w:r w:rsidRPr="00316BDD">
        <w:rPr>
          <w:rFonts w:asciiTheme="minorEastAsia" w:eastAsiaTheme="minorEastAsia"/>
          <w:sz w:val="21"/>
        </w:rPr>
        <w:t>在地主更直接感兴趣时，收获分成的做法也存在。见赵、陈：《中国土地制度史》，第7章。</w:t>
      </w:r>
    </w:p>
    <w:p w:rsidR="00884720" w:rsidRPr="00316BDD" w:rsidRDefault="00884720" w:rsidP="00884720">
      <w:pPr>
        <w:pStyle w:val="Para01"/>
        <w:spacing w:before="312" w:after="312"/>
        <w:rPr>
          <w:rFonts w:asciiTheme="minorEastAsia" w:eastAsiaTheme="minorEastAsia"/>
          <w:sz w:val="21"/>
        </w:rPr>
      </w:pPr>
      <w:hyperlink w:anchor="_339_2">
        <w:bookmarkStart w:id="2742" w:name="_339_3"/>
        <w:r w:rsidRPr="00316BDD">
          <w:rPr>
            <w:rStyle w:val="01Text"/>
            <w:rFonts w:asciiTheme="minorEastAsia" w:eastAsiaTheme="minorEastAsia"/>
            <w:sz w:val="21"/>
          </w:rPr>
          <w:t>[339]</w:t>
        </w:r>
        <w:bookmarkEnd w:id="2742"/>
      </w:hyperlink>
      <w:r w:rsidRPr="00316BDD">
        <w:rPr>
          <w:rFonts w:asciiTheme="minorEastAsia" w:eastAsiaTheme="minorEastAsia"/>
          <w:sz w:val="21"/>
        </w:rPr>
        <w:t>例如，江西的这些移民来自福建和广东。见片冈芝子：《福建的一田两主制》。所用称呼有：棚民、茎客、麻民、蓝户。这些富裕佃农常常成为佃农叛乱的领袖，如崇祯朝时浙江东部。见傅衣凌：《明清农村社会经济》（北京，1961年），第68</w:t>
      </w:r>
      <w:r w:rsidRPr="00316BDD">
        <w:rPr>
          <w:rFonts w:asciiTheme="minorEastAsia" w:eastAsiaTheme="minorEastAsia"/>
          <w:sz w:val="21"/>
        </w:rPr>
        <w:t>—</w:t>
      </w:r>
      <w:r w:rsidRPr="00316BDD">
        <w:rPr>
          <w:rFonts w:asciiTheme="minorEastAsia" w:eastAsiaTheme="minorEastAsia"/>
          <w:sz w:val="21"/>
        </w:rPr>
        <w:t>153页。</w:t>
      </w:r>
    </w:p>
    <w:p w:rsidR="00884720" w:rsidRPr="00316BDD" w:rsidRDefault="00884720" w:rsidP="00884720">
      <w:pPr>
        <w:pStyle w:val="Para01"/>
        <w:spacing w:before="312" w:after="312"/>
        <w:rPr>
          <w:rFonts w:asciiTheme="minorEastAsia" w:eastAsiaTheme="minorEastAsia"/>
          <w:sz w:val="21"/>
        </w:rPr>
      </w:pPr>
      <w:hyperlink w:anchor="_340_2">
        <w:bookmarkStart w:id="2743" w:name="_340_3"/>
        <w:r w:rsidRPr="00316BDD">
          <w:rPr>
            <w:rStyle w:val="01Text"/>
            <w:rFonts w:asciiTheme="minorEastAsia" w:eastAsiaTheme="minorEastAsia"/>
            <w:sz w:val="21"/>
          </w:rPr>
          <w:t>[340]</w:t>
        </w:r>
        <w:bookmarkEnd w:id="2743"/>
      </w:hyperlink>
      <w:r w:rsidRPr="00316BDD">
        <w:rPr>
          <w:rFonts w:asciiTheme="minorEastAsia" w:eastAsiaTheme="minorEastAsia"/>
          <w:sz w:val="21"/>
        </w:rPr>
        <w:t>常常有人坚持，永佃不是第二种明显的土地所有制形式：根据法律，只有在缴纳规定的地租后才能存在。见陈张富美和拉蒙</w:t>
      </w:r>
      <w:r w:rsidRPr="00316BDD">
        <w:rPr>
          <w:rFonts w:asciiTheme="minorEastAsia" w:eastAsiaTheme="minorEastAsia"/>
          <w:sz w:val="21"/>
        </w:rPr>
        <w:t>·</w:t>
      </w:r>
      <w:r w:rsidRPr="00316BDD">
        <w:rPr>
          <w:rFonts w:asciiTheme="minorEastAsia" w:eastAsiaTheme="minorEastAsia"/>
          <w:sz w:val="21"/>
        </w:rPr>
        <w:t>H.迈尔斯：《清代中国的习惯法和经济增长》，载《清史问题》，3，第5期（1976年11月），第1</w:t>
      </w:r>
      <w:r w:rsidRPr="00316BDD">
        <w:rPr>
          <w:rFonts w:asciiTheme="minorEastAsia" w:eastAsiaTheme="minorEastAsia"/>
          <w:sz w:val="21"/>
        </w:rPr>
        <w:t>—</w:t>
      </w:r>
      <w:r w:rsidRPr="00316BDD">
        <w:rPr>
          <w:rFonts w:asciiTheme="minorEastAsia" w:eastAsiaTheme="minorEastAsia"/>
          <w:sz w:val="21"/>
        </w:rPr>
        <w:t>32页；3，第10期（1978年12月），第4</w:t>
      </w:r>
      <w:r w:rsidRPr="00316BDD">
        <w:rPr>
          <w:rFonts w:asciiTheme="minorEastAsia" w:eastAsiaTheme="minorEastAsia"/>
          <w:sz w:val="21"/>
        </w:rPr>
        <w:t>—</w:t>
      </w:r>
      <w:r w:rsidRPr="00316BDD">
        <w:rPr>
          <w:rFonts w:asciiTheme="minorEastAsia" w:eastAsiaTheme="minorEastAsia"/>
          <w:sz w:val="21"/>
        </w:rPr>
        <w:t>27页；仁井田陞：《明清时代的一田两主习惯的产生》，载《法学会杂志》，64，第3期（1946年）；64，第4期（1946年），转载于其《（增定）中国法制史研究：土地法：取引法》（1960年第1版；东京，1981年），第164</w:t>
      </w:r>
      <w:r w:rsidRPr="00316BDD">
        <w:rPr>
          <w:rFonts w:asciiTheme="minorEastAsia" w:eastAsiaTheme="minorEastAsia"/>
          <w:sz w:val="21"/>
        </w:rPr>
        <w:t>—</w:t>
      </w:r>
      <w:r w:rsidRPr="00316BDD">
        <w:rPr>
          <w:rFonts w:asciiTheme="minorEastAsia" w:eastAsiaTheme="minorEastAsia"/>
          <w:sz w:val="21"/>
        </w:rPr>
        <w:t>215页。但事实上，甚至真正发生拖欠地租之事，由于不知道佃农的下落，或担心找不到更合适的佃农（有时全村对付地主，拒绝耕种被驱赶的佃农耕的地；见片冈芝子：《福建的一田两主制》），地主会默认。的确，地租押金的需要正是为了对付这种可能发生的事。这样，耕地的权利不一定可以转化成货币。见居密：《近代地主制的起源》，第336页。地主能否全部购回某一特定地块的全部权利，他是否可能因收不到地租而驱赶佃农，仍是热烈争论的问题。换句话说，有人认为，涉及的</w:t>
      </w:r>
      <w:r w:rsidRPr="00316BDD">
        <w:rPr>
          <w:rFonts w:asciiTheme="minorEastAsia" w:eastAsiaTheme="minorEastAsia"/>
          <w:sz w:val="21"/>
        </w:rPr>
        <w:t>“</w:t>
      </w:r>
      <w:r w:rsidRPr="00316BDD">
        <w:rPr>
          <w:rFonts w:asciiTheme="minorEastAsia" w:eastAsiaTheme="minorEastAsia"/>
          <w:sz w:val="21"/>
        </w:rPr>
        <w:t>财产</w:t>
      </w:r>
      <w:r w:rsidRPr="00316BDD">
        <w:rPr>
          <w:rFonts w:asciiTheme="minorEastAsia" w:eastAsiaTheme="minorEastAsia"/>
          <w:sz w:val="21"/>
        </w:rPr>
        <w:t>”</w:t>
      </w:r>
      <w:r w:rsidRPr="00316BDD">
        <w:rPr>
          <w:rFonts w:asciiTheme="minorEastAsia" w:eastAsiaTheme="minorEastAsia"/>
          <w:sz w:val="21"/>
        </w:rPr>
        <w:t>的范围仍可以争论。关于包括双方意见在内的法律上的全面看法，见寺田浩明：《田面田底惯行法的性质</w:t>
      </w:r>
      <w:r w:rsidRPr="00316BDD">
        <w:rPr>
          <w:rFonts w:asciiTheme="minorEastAsia" w:eastAsiaTheme="minorEastAsia"/>
          <w:sz w:val="21"/>
        </w:rPr>
        <w:t>——</w:t>
      </w:r>
      <w:r w:rsidRPr="00316BDD">
        <w:rPr>
          <w:rFonts w:asciiTheme="minorEastAsia" w:eastAsiaTheme="minorEastAsia"/>
          <w:sz w:val="21"/>
        </w:rPr>
        <w:t>概念的分析》，载《东洋文化研究所纪要》，93（1983年11月），第33</w:t>
      </w:r>
      <w:r w:rsidRPr="00316BDD">
        <w:rPr>
          <w:rFonts w:asciiTheme="minorEastAsia" w:eastAsiaTheme="minorEastAsia"/>
          <w:sz w:val="21"/>
        </w:rPr>
        <w:t>—</w:t>
      </w:r>
      <w:r w:rsidRPr="00316BDD">
        <w:rPr>
          <w:rFonts w:asciiTheme="minorEastAsia" w:eastAsiaTheme="minorEastAsia"/>
          <w:sz w:val="21"/>
        </w:rPr>
        <w:t>131页。</w:t>
      </w:r>
    </w:p>
    <w:p w:rsidR="00884720" w:rsidRPr="00316BDD" w:rsidRDefault="00884720" w:rsidP="00884720">
      <w:pPr>
        <w:pStyle w:val="Para01"/>
        <w:spacing w:before="312" w:after="312"/>
        <w:rPr>
          <w:rFonts w:asciiTheme="minorEastAsia" w:eastAsiaTheme="minorEastAsia"/>
          <w:sz w:val="21"/>
        </w:rPr>
      </w:pPr>
      <w:hyperlink w:anchor="_341_2">
        <w:bookmarkStart w:id="2744" w:name="_341_3"/>
        <w:r w:rsidRPr="00316BDD">
          <w:rPr>
            <w:rStyle w:val="01Text"/>
            <w:rFonts w:asciiTheme="minorEastAsia" w:eastAsiaTheme="minorEastAsia"/>
            <w:sz w:val="21"/>
          </w:rPr>
          <w:t>[341]</w:t>
        </w:r>
        <w:bookmarkEnd w:id="2744"/>
      </w:hyperlink>
      <w:r w:rsidRPr="00316BDD">
        <w:rPr>
          <w:rFonts w:asciiTheme="minorEastAsia" w:eastAsiaTheme="minorEastAsia"/>
          <w:sz w:val="21"/>
        </w:rPr>
        <w:t>吴震强：《福建南部的小农社会研究，1506</w:t>
      </w:r>
      <w:r w:rsidRPr="00316BDD">
        <w:rPr>
          <w:rFonts w:asciiTheme="minorEastAsia" w:eastAsiaTheme="minorEastAsia"/>
          <w:sz w:val="21"/>
        </w:rPr>
        <w:t>—</w:t>
      </w:r>
      <w:r w:rsidRPr="00316BDD">
        <w:rPr>
          <w:rFonts w:asciiTheme="minorEastAsia" w:eastAsiaTheme="minorEastAsia"/>
          <w:sz w:val="21"/>
        </w:rPr>
        <w:t>1644年》，载《南洋大学学报（人文科学）》，6（1972年），第189</w:t>
      </w:r>
      <w:r w:rsidRPr="00316BDD">
        <w:rPr>
          <w:rFonts w:asciiTheme="minorEastAsia" w:eastAsiaTheme="minorEastAsia"/>
          <w:sz w:val="21"/>
        </w:rPr>
        <w:t>—</w:t>
      </w:r>
      <w:r w:rsidRPr="00316BDD">
        <w:rPr>
          <w:rFonts w:asciiTheme="minorEastAsia" w:eastAsiaTheme="minorEastAsia"/>
          <w:sz w:val="21"/>
        </w:rPr>
        <w:t>213页。他非常正确地指出，罗斯基在其《农业变化》一书中常常过于随便地把佃农加强的安全性与这种中间的不缴税的土地拥有者等同起来，并提请谨慎对待。又见吴震强：《贸易和社会：中国沿海的厦门网络，1683</w:t>
      </w:r>
      <w:r w:rsidRPr="00316BDD">
        <w:rPr>
          <w:rFonts w:asciiTheme="minorEastAsia" w:eastAsiaTheme="minorEastAsia"/>
          <w:sz w:val="21"/>
        </w:rPr>
        <w:t>—</w:t>
      </w:r>
      <w:r w:rsidRPr="00316BDD">
        <w:rPr>
          <w:rFonts w:asciiTheme="minorEastAsia" w:eastAsiaTheme="minorEastAsia"/>
          <w:sz w:val="21"/>
        </w:rPr>
        <w:t>1735年》（新加坡，1983年）。</w:t>
      </w:r>
    </w:p>
    <w:p w:rsidR="00884720" w:rsidRPr="00316BDD" w:rsidRDefault="00884720" w:rsidP="00884720">
      <w:pPr>
        <w:pStyle w:val="Para01"/>
        <w:spacing w:before="312" w:after="312"/>
        <w:rPr>
          <w:rFonts w:asciiTheme="minorEastAsia" w:eastAsiaTheme="minorEastAsia"/>
          <w:sz w:val="21"/>
        </w:rPr>
      </w:pPr>
      <w:hyperlink w:anchor="_342_2">
        <w:bookmarkStart w:id="2745" w:name="_342_3"/>
        <w:r w:rsidRPr="00316BDD">
          <w:rPr>
            <w:rStyle w:val="01Text"/>
            <w:rFonts w:asciiTheme="minorEastAsia" w:eastAsiaTheme="minorEastAsia"/>
            <w:sz w:val="21"/>
          </w:rPr>
          <w:t>[342]</w:t>
        </w:r>
        <w:bookmarkEnd w:id="2745"/>
      </w:hyperlink>
      <w:r w:rsidRPr="00316BDD">
        <w:rPr>
          <w:rFonts w:asciiTheme="minorEastAsia" w:eastAsiaTheme="minorEastAsia"/>
          <w:sz w:val="21"/>
        </w:rPr>
        <w:t>见赵、陈：《中国土地制度史》，第4章。闽清、闽县及侯官（后两个县的治地在福州）的大部土地由福建的土地拥有者所有。见林祥瑞：《福建永佃权成因的初步考察》，载《中国史研究》，4（1982年），第62</w:t>
      </w:r>
      <w:r w:rsidRPr="00316BDD">
        <w:rPr>
          <w:rFonts w:asciiTheme="minorEastAsia" w:eastAsiaTheme="minorEastAsia"/>
          <w:sz w:val="21"/>
        </w:rPr>
        <w:t>—</w:t>
      </w:r>
      <w:r w:rsidRPr="00316BDD">
        <w:rPr>
          <w:rFonts w:asciiTheme="minorEastAsia" w:eastAsiaTheme="minorEastAsia"/>
          <w:sz w:val="21"/>
        </w:rPr>
        <w:t>74页。早在1449年建阳就盛行类似的情况；清水泰次：《明代福建的农家经济》。</w:t>
      </w:r>
    </w:p>
    <w:p w:rsidR="00884720" w:rsidRPr="00316BDD" w:rsidRDefault="00884720" w:rsidP="00884720">
      <w:pPr>
        <w:pStyle w:val="Para01"/>
        <w:spacing w:before="312" w:after="312"/>
        <w:rPr>
          <w:rFonts w:asciiTheme="minorEastAsia" w:eastAsiaTheme="minorEastAsia"/>
          <w:sz w:val="21"/>
        </w:rPr>
      </w:pPr>
      <w:hyperlink w:anchor="_343_2">
        <w:bookmarkStart w:id="2746" w:name="_343_3"/>
        <w:r w:rsidRPr="00316BDD">
          <w:rPr>
            <w:rStyle w:val="01Text"/>
            <w:rFonts w:asciiTheme="minorEastAsia" w:eastAsiaTheme="minorEastAsia"/>
            <w:sz w:val="21"/>
          </w:rPr>
          <w:t>[343]</w:t>
        </w:r>
        <w:bookmarkEnd w:id="2746"/>
      </w:hyperlink>
      <w:r w:rsidRPr="00316BDD">
        <w:rPr>
          <w:rFonts w:asciiTheme="minorEastAsia" w:eastAsiaTheme="minorEastAsia"/>
          <w:sz w:val="21"/>
        </w:rPr>
        <w:t>在漳州府治地龙溪和南靖，全部土地的30％</w:t>
      </w:r>
      <w:r w:rsidRPr="00316BDD">
        <w:rPr>
          <w:rFonts w:asciiTheme="minorEastAsia" w:eastAsiaTheme="minorEastAsia"/>
          <w:sz w:val="21"/>
        </w:rPr>
        <w:t>—</w:t>
      </w:r>
      <w:r w:rsidRPr="00316BDD">
        <w:rPr>
          <w:rFonts w:asciiTheme="minorEastAsia" w:eastAsiaTheme="minorEastAsia"/>
          <w:sz w:val="21"/>
        </w:rPr>
        <w:t>40％为寺庙的土地。这种做法与投靠相似，但</w:t>
      </w:r>
      <w:r w:rsidRPr="00316BDD">
        <w:rPr>
          <w:rFonts w:asciiTheme="minorEastAsia" w:eastAsiaTheme="minorEastAsia"/>
          <w:sz w:val="21"/>
        </w:rPr>
        <w:t>“</w:t>
      </w:r>
      <w:r w:rsidRPr="00316BDD">
        <w:rPr>
          <w:rFonts w:asciiTheme="minorEastAsia" w:eastAsiaTheme="minorEastAsia"/>
          <w:sz w:val="21"/>
        </w:rPr>
        <w:t>投靠</w:t>
      </w:r>
      <w:r w:rsidRPr="00316BDD">
        <w:rPr>
          <w:rFonts w:asciiTheme="minorEastAsia" w:eastAsiaTheme="minorEastAsia"/>
          <w:sz w:val="21"/>
        </w:rPr>
        <w:t>”</w:t>
      </w:r>
      <w:r w:rsidRPr="00316BDD">
        <w:rPr>
          <w:rFonts w:asciiTheme="minorEastAsia" w:eastAsiaTheme="minorEastAsia"/>
          <w:sz w:val="21"/>
        </w:rPr>
        <w:t>一词通常是指小土地所有者把少数土地投靠官户，并处于较屈从的地位。当较富裕和较有势力的平民户投靠他们的土地时，就不会那样屈从，永佃可能这样产生。</w:t>
      </w:r>
    </w:p>
    <w:p w:rsidR="00884720" w:rsidRPr="00316BDD" w:rsidRDefault="00884720" w:rsidP="00884720">
      <w:pPr>
        <w:pStyle w:val="Para01"/>
        <w:spacing w:before="312" w:after="312"/>
        <w:rPr>
          <w:rFonts w:asciiTheme="minorEastAsia" w:eastAsiaTheme="minorEastAsia"/>
          <w:sz w:val="21"/>
        </w:rPr>
      </w:pPr>
      <w:hyperlink w:anchor="_344_2">
        <w:bookmarkStart w:id="2747" w:name="_344_3"/>
        <w:r w:rsidRPr="00316BDD">
          <w:rPr>
            <w:rStyle w:val="01Text"/>
            <w:rFonts w:asciiTheme="minorEastAsia" w:eastAsiaTheme="minorEastAsia"/>
            <w:sz w:val="21"/>
          </w:rPr>
          <w:t>[344]</w:t>
        </w:r>
        <w:bookmarkEnd w:id="2747"/>
      </w:hyperlink>
      <w:r w:rsidRPr="00316BDD">
        <w:rPr>
          <w:rFonts w:asciiTheme="minorEastAsia" w:eastAsiaTheme="minorEastAsia"/>
          <w:sz w:val="21"/>
        </w:rPr>
        <w:t>作者为谢肇淛（1567</w:t>
      </w:r>
      <w:r w:rsidRPr="00316BDD">
        <w:rPr>
          <w:rFonts w:asciiTheme="minorEastAsia" w:eastAsiaTheme="minorEastAsia"/>
          <w:sz w:val="21"/>
        </w:rPr>
        <w:t>—</w:t>
      </w:r>
      <w:r w:rsidRPr="00316BDD">
        <w:rPr>
          <w:rFonts w:asciiTheme="minorEastAsia" w:eastAsiaTheme="minorEastAsia"/>
          <w:sz w:val="21"/>
        </w:rPr>
        <w:t>1624年）。见《明人传记辞典》，第546</w:t>
      </w:r>
      <w:r w:rsidRPr="00316BDD">
        <w:rPr>
          <w:rFonts w:asciiTheme="minorEastAsia" w:eastAsiaTheme="minorEastAsia"/>
          <w:sz w:val="21"/>
        </w:rPr>
        <w:t>—</w:t>
      </w:r>
      <w:r w:rsidRPr="00316BDD">
        <w:rPr>
          <w:rFonts w:asciiTheme="minorEastAsia" w:eastAsiaTheme="minorEastAsia"/>
          <w:sz w:val="21"/>
        </w:rPr>
        <w:t>550页。这段文字引自卷4，许多文章都对它进行讨论。例如见片冈芝子：《福建的一田两主制》。</w:t>
      </w:r>
    </w:p>
    <w:p w:rsidR="00884720" w:rsidRPr="00316BDD" w:rsidRDefault="00884720" w:rsidP="00884720">
      <w:pPr>
        <w:pStyle w:val="Para01"/>
        <w:spacing w:before="312" w:after="312"/>
        <w:rPr>
          <w:rFonts w:asciiTheme="minorEastAsia" w:eastAsiaTheme="minorEastAsia"/>
          <w:sz w:val="21"/>
        </w:rPr>
      </w:pPr>
      <w:hyperlink w:anchor="_345_2">
        <w:bookmarkStart w:id="2748" w:name="_345_3"/>
        <w:r w:rsidRPr="00316BDD">
          <w:rPr>
            <w:rStyle w:val="01Text"/>
            <w:rFonts w:asciiTheme="minorEastAsia" w:eastAsiaTheme="minorEastAsia"/>
            <w:sz w:val="21"/>
          </w:rPr>
          <w:t>[345]</w:t>
        </w:r>
        <w:bookmarkEnd w:id="2748"/>
      </w:hyperlink>
      <w:r w:rsidRPr="00316BDD">
        <w:rPr>
          <w:rFonts w:asciiTheme="minorEastAsia" w:eastAsiaTheme="minorEastAsia"/>
          <w:sz w:val="21"/>
        </w:rPr>
        <w:t>张彬村提出了对这个问题的可能是最佳的全面看法，见《十六、十七世纪中国的一个地权问题：福建省漳州府的一田三主制》，载《食货月刊》，14，第2期（1984年5月），第95</w:t>
      </w:r>
      <w:r w:rsidRPr="00316BDD">
        <w:rPr>
          <w:rFonts w:asciiTheme="minorEastAsia" w:eastAsiaTheme="minorEastAsia"/>
          <w:sz w:val="21"/>
        </w:rPr>
        <w:t>—</w:t>
      </w:r>
      <w:r w:rsidRPr="00316BDD">
        <w:rPr>
          <w:rFonts w:asciiTheme="minorEastAsia" w:eastAsiaTheme="minorEastAsia"/>
          <w:sz w:val="21"/>
        </w:rPr>
        <w:t>107页。</w:t>
      </w:r>
    </w:p>
    <w:p w:rsidR="00884720" w:rsidRPr="00316BDD" w:rsidRDefault="00884720" w:rsidP="00884720">
      <w:pPr>
        <w:pStyle w:val="Para01"/>
        <w:spacing w:before="312" w:after="312"/>
        <w:rPr>
          <w:rFonts w:asciiTheme="minorEastAsia" w:eastAsiaTheme="minorEastAsia"/>
          <w:sz w:val="21"/>
        </w:rPr>
      </w:pPr>
      <w:hyperlink w:anchor="_346_2">
        <w:bookmarkStart w:id="2749" w:name="_346_3"/>
        <w:r w:rsidRPr="00316BDD">
          <w:rPr>
            <w:rStyle w:val="01Text"/>
            <w:rFonts w:asciiTheme="minorEastAsia" w:eastAsiaTheme="minorEastAsia"/>
            <w:sz w:val="21"/>
          </w:rPr>
          <w:t>[346]</w:t>
        </w:r>
        <w:bookmarkEnd w:id="2749"/>
      </w:hyperlink>
      <w:r w:rsidRPr="00316BDD">
        <w:rPr>
          <w:rFonts w:asciiTheme="minorEastAsia" w:eastAsiaTheme="minorEastAsia"/>
          <w:sz w:val="21"/>
        </w:rPr>
        <w:t>许多作者不了解有关的不同形式地租的名词。粮（意指粮食，但到明代又指秋季税），用来称缴给政府的税。税（通常指夏季税，干脆称税），在这一制度中一直被用来指耕作者付给名义上的在册地主（大租主）的地租。还有其他名词，清水泰次试图把不同出处的名词统一起来，但没有完全成功。</w:t>
      </w:r>
      <w:r w:rsidRPr="00316BDD">
        <w:rPr>
          <w:rFonts w:asciiTheme="minorEastAsia" w:eastAsiaTheme="minorEastAsia"/>
          <w:sz w:val="21"/>
        </w:rPr>
        <w:t>“</w:t>
      </w:r>
      <w:r w:rsidRPr="00316BDD">
        <w:rPr>
          <w:rFonts w:asciiTheme="minorEastAsia" w:eastAsiaTheme="minorEastAsia"/>
          <w:sz w:val="21"/>
        </w:rPr>
        <w:t>租</w:t>
      </w:r>
      <w:r w:rsidRPr="00316BDD">
        <w:rPr>
          <w:rFonts w:asciiTheme="minorEastAsia" w:eastAsiaTheme="minorEastAsia"/>
          <w:sz w:val="21"/>
        </w:rPr>
        <w:t>”</w:t>
      </w:r>
      <w:r w:rsidRPr="00316BDD">
        <w:rPr>
          <w:rFonts w:asciiTheme="minorEastAsia" w:eastAsiaTheme="minorEastAsia"/>
          <w:sz w:val="21"/>
        </w:rPr>
        <w:t>的数额较大，缴给中间的土地所有者，即小租主。至于</w:t>
      </w:r>
      <w:r w:rsidRPr="00316BDD">
        <w:rPr>
          <w:rFonts w:asciiTheme="minorEastAsia" w:eastAsiaTheme="minorEastAsia"/>
          <w:sz w:val="21"/>
        </w:rPr>
        <w:t>“</w:t>
      </w:r>
      <w:r w:rsidRPr="00316BDD">
        <w:rPr>
          <w:rFonts w:asciiTheme="minorEastAsia" w:eastAsiaTheme="minorEastAsia"/>
          <w:sz w:val="21"/>
        </w:rPr>
        <w:t>地面上</w:t>
      </w:r>
      <w:r w:rsidRPr="00316BDD">
        <w:rPr>
          <w:rFonts w:asciiTheme="minorEastAsia" w:eastAsiaTheme="minorEastAsia"/>
          <w:sz w:val="21"/>
        </w:rPr>
        <w:t>”</w:t>
      </w:r>
      <w:r w:rsidRPr="00316BDD">
        <w:rPr>
          <w:rFonts w:asciiTheme="minorEastAsia" w:eastAsiaTheme="minorEastAsia"/>
          <w:sz w:val="21"/>
        </w:rPr>
        <w:t>（中间土地所有者的权利）和</w:t>
      </w:r>
      <w:r w:rsidRPr="00316BDD">
        <w:rPr>
          <w:rFonts w:asciiTheme="minorEastAsia" w:eastAsiaTheme="minorEastAsia"/>
          <w:sz w:val="21"/>
        </w:rPr>
        <w:t>“</w:t>
      </w:r>
      <w:r w:rsidRPr="00316BDD">
        <w:rPr>
          <w:rFonts w:asciiTheme="minorEastAsia" w:eastAsiaTheme="minorEastAsia"/>
          <w:sz w:val="21"/>
        </w:rPr>
        <w:t>地面下</w:t>
      </w:r>
      <w:r w:rsidRPr="00316BDD">
        <w:rPr>
          <w:rFonts w:asciiTheme="minorEastAsia" w:eastAsiaTheme="minorEastAsia"/>
          <w:sz w:val="21"/>
        </w:rPr>
        <w:t>”</w:t>
      </w:r>
      <w:r w:rsidRPr="00316BDD">
        <w:rPr>
          <w:rFonts w:asciiTheme="minorEastAsia" w:eastAsiaTheme="minorEastAsia"/>
          <w:sz w:val="21"/>
        </w:rPr>
        <w:t>（名义上的土地所有者的权利）这两个还用于永佃的名词，也有几个中文名称。这些名称因地而异，有时在相邻地区意思完全相反。</w:t>
      </w:r>
      <w:r w:rsidRPr="00316BDD">
        <w:rPr>
          <w:rFonts w:asciiTheme="minorEastAsia" w:eastAsiaTheme="minorEastAsia"/>
          <w:sz w:val="21"/>
        </w:rPr>
        <w:t>“</w:t>
      </w:r>
      <w:r w:rsidRPr="00316BDD">
        <w:rPr>
          <w:rFonts w:asciiTheme="minorEastAsia" w:eastAsiaTheme="minorEastAsia"/>
          <w:sz w:val="21"/>
        </w:rPr>
        <w:t>田面</w:t>
      </w:r>
      <w:r w:rsidRPr="00316BDD">
        <w:rPr>
          <w:rFonts w:asciiTheme="minorEastAsia" w:eastAsiaTheme="minorEastAsia"/>
          <w:sz w:val="21"/>
        </w:rPr>
        <w:t>”</w:t>
      </w:r>
      <w:r w:rsidRPr="00316BDD">
        <w:rPr>
          <w:rFonts w:asciiTheme="minorEastAsia" w:eastAsiaTheme="minorEastAsia"/>
          <w:sz w:val="21"/>
        </w:rPr>
        <w:t>（地面上）也可用来指</w:t>
      </w:r>
      <w:r w:rsidRPr="00316BDD">
        <w:rPr>
          <w:rFonts w:asciiTheme="minorEastAsia" w:eastAsiaTheme="minorEastAsia"/>
          <w:sz w:val="21"/>
        </w:rPr>
        <w:t>“</w:t>
      </w:r>
      <w:r w:rsidRPr="00316BDD">
        <w:rPr>
          <w:rFonts w:asciiTheme="minorEastAsia" w:eastAsiaTheme="minorEastAsia"/>
          <w:sz w:val="21"/>
        </w:rPr>
        <w:t>田底</w:t>
      </w:r>
      <w:r w:rsidRPr="00316BDD">
        <w:rPr>
          <w:rFonts w:asciiTheme="minorEastAsia" w:eastAsiaTheme="minorEastAsia"/>
          <w:sz w:val="21"/>
        </w:rPr>
        <w:t>”</w:t>
      </w:r>
      <w:r w:rsidRPr="00316BDD">
        <w:rPr>
          <w:rFonts w:asciiTheme="minorEastAsia" w:eastAsiaTheme="minorEastAsia"/>
          <w:sz w:val="21"/>
        </w:rPr>
        <w:t>（地面下）。其他常见的名称包括：田皮、田骨或田根，现代中文称这个制度为一田两/三主；称两主或三主，取决于作者如何看待底层耕作者的权利。</w:t>
      </w:r>
    </w:p>
    <w:p w:rsidR="00884720" w:rsidRPr="00316BDD" w:rsidRDefault="00884720" w:rsidP="00884720">
      <w:pPr>
        <w:pStyle w:val="Para01"/>
        <w:spacing w:before="312" w:after="312"/>
        <w:rPr>
          <w:rFonts w:asciiTheme="minorEastAsia" w:eastAsiaTheme="minorEastAsia"/>
          <w:sz w:val="21"/>
        </w:rPr>
      </w:pPr>
      <w:hyperlink w:anchor="_347_2">
        <w:bookmarkStart w:id="2750" w:name="_347_3"/>
        <w:r w:rsidRPr="00316BDD">
          <w:rPr>
            <w:rStyle w:val="01Text"/>
            <w:rFonts w:asciiTheme="minorEastAsia" w:eastAsiaTheme="minorEastAsia"/>
            <w:sz w:val="21"/>
          </w:rPr>
          <w:t>[347]</w:t>
        </w:r>
        <w:bookmarkEnd w:id="2750"/>
      </w:hyperlink>
      <w:r w:rsidRPr="00316BDD">
        <w:rPr>
          <w:rFonts w:asciiTheme="minorEastAsia" w:eastAsiaTheme="minorEastAsia"/>
          <w:sz w:val="21"/>
        </w:rPr>
        <w:t>由于文中所参照的1472年是在它的废除期间，1558年龙岩往往被认为是</w:t>
      </w:r>
      <w:r w:rsidRPr="00316BDD">
        <w:rPr>
          <w:rFonts w:asciiTheme="minorEastAsia" w:eastAsiaTheme="minorEastAsia"/>
          <w:sz w:val="21"/>
        </w:rPr>
        <w:t>“</w:t>
      </w:r>
      <w:r w:rsidRPr="00316BDD">
        <w:rPr>
          <w:rFonts w:asciiTheme="minorEastAsia" w:eastAsiaTheme="minorEastAsia"/>
          <w:sz w:val="21"/>
        </w:rPr>
        <w:t>真正</w:t>
      </w:r>
      <w:r w:rsidRPr="00316BDD">
        <w:rPr>
          <w:rFonts w:asciiTheme="minorEastAsia" w:eastAsiaTheme="minorEastAsia"/>
          <w:sz w:val="21"/>
        </w:rPr>
        <w:t>”</w:t>
      </w:r>
      <w:r w:rsidRPr="00316BDD">
        <w:rPr>
          <w:rFonts w:asciiTheme="minorEastAsia" w:eastAsiaTheme="minorEastAsia"/>
          <w:sz w:val="21"/>
        </w:rPr>
        <w:t>开始的时间和地点。见吴震强：《贸易和社会》。又见其《福建南部的小农社会》；张彬村：《中国的一个地权问题》。</w:t>
      </w:r>
    </w:p>
    <w:p w:rsidR="00884720" w:rsidRPr="00316BDD" w:rsidRDefault="00884720" w:rsidP="00884720">
      <w:pPr>
        <w:pStyle w:val="Para01"/>
        <w:spacing w:before="312" w:after="312"/>
        <w:rPr>
          <w:rFonts w:asciiTheme="minorEastAsia" w:eastAsiaTheme="minorEastAsia"/>
          <w:sz w:val="21"/>
        </w:rPr>
      </w:pPr>
      <w:hyperlink w:anchor="_348_2">
        <w:bookmarkStart w:id="2751" w:name="_348_3"/>
        <w:r w:rsidRPr="00316BDD">
          <w:rPr>
            <w:rStyle w:val="01Text"/>
            <w:rFonts w:asciiTheme="minorEastAsia" w:eastAsiaTheme="minorEastAsia"/>
            <w:sz w:val="21"/>
          </w:rPr>
          <w:t>[348]</w:t>
        </w:r>
        <w:bookmarkEnd w:id="2751"/>
      </w:hyperlink>
      <w:r w:rsidRPr="00316BDD">
        <w:rPr>
          <w:rFonts w:asciiTheme="minorEastAsia" w:eastAsiaTheme="minorEastAsia"/>
          <w:sz w:val="21"/>
        </w:rPr>
        <w:t>草野靖：《明末清初田面的变化</w:t>
      </w:r>
      <w:r w:rsidRPr="00316BDD">
        <w:rPr>
          <w:rFonts w:asciiTheme="minorEastAsia" w:eastAsiaTheme="minorEastAsia"/>
          <w:sz w:val="21"/>
        </w:rPr>
        <w:t>——</w:t>
      </w:r>
      <w:r w:rsidRPr="00316BDD">
        <w:rPr>
          <w:rFonts w:asciiTheme="minorEastAsia" w:eastAsiaTheme="minorEastAsia"/>
          <w:sz w:val="21"/>
        </w:rPr>
        <w:t>专论漳州府地区》，载《熊本大学文学部论丛》，5（1981年3月），第24</w:t>
      </w:r>
      <w:r w:rsidRPr="00316BDD">
        <w:rPr>
          <w:rFonts w:asciiTheme="minorEastAsia" w:eastAsiaTheme="minorEastAsia"/>
          <w:sz w:val="21"/>
        </w:rPr>
        <w:t>—</w:t>
      </w:r>
      <w:r w:rsidRPr="00316BDD">
        <w:rPr>
          <w:rFonts w:asciiTheme="minorEastAsia" w:eastAsiaTheme="minorEastAsia"/>
          <w:sz w:val="21"/>
        </w:rPr>
        <w:t>68页，从中看到的是乡绅，而不是处于中间地位的人。</w:t>
      </w:r>
    </w:p>
    <w:p w:rsidR="00884720" w:rsidRPr="00316BDD" w:rsidRDefault="00884720" w:rsidP="00884720">
      <w:pPr>
        <w:pStyle w:val="Para01"/>
        <w:spacing w:before="312" w:after="312"/>
        <w:rPr>
          <w:rFonts w:asciiTheme="minorEastAsia" w:eastAsiaTheme="minorEastAsia"/>
          <w:sz w:val="21"/>
        </w:rPr>
      </w:pPr>
      <w:hyperlink w:anchor="_349_2">
        <w:bookmarkStart w:id="2752" w:name="_349_3"/>
        <w:r w:rsidRPr="00316BDD">
          <w:rPr>
            <w:rStyle w:val="01Text"/>
            <w:rFonts w:asciiTheme="minorEastAsia" w:eastAsiaTheme="minorEastAsia"/>
            <w:sz w:val="21"/>
          </w:rPr>
          <w:t>[349]</w:t>
        </w:r>
        <w:bookmarkEnd w:id="2752"/>
      </w:hyperlink>
      <w:r w:rsidRPr="00316BDD">
        <w:rPr>
          <w:rFonts w:asciiTheme="minorEastAsia" w:eastAsiaTheme="minorEastAsia"/>
          <w:sz w:val="21"/>
        </w:rPr>
        <w:t>例如，1545年在平河，1569年在南靖，1573年在漳州。见张彬村：《中国的一个地权问题》。</w:t>
      </w:r>
    </w:p>
    <w:p w:rsidR="00884720" w:rsidRPr="00316BDD" w:rsidRDefault="00884720" w:rsidP="00884720">
      <w:pPr>
        <w:pStyle w:val="Para01"/>
        <w:spacing w:before="312" w:after="312"/>
        <w:rPr>
          <w:rFonts w:asciiTheme="minorEastAsia" w:eastAsiaTheme="minorEastAsia"/>
          <w:sz w:val="21"/>
        </w:rPr>
      </w:pPr>
      <w:hyperlink w:anchor="_350_2">
        <w:bookmarkStart w:id="2753" w:name="_350_3"/>
        <w:r w:rsidRPr="00316BDD">
          <w:rPr>
            <w:rStyle w:val="01Text"/>
            <w:rFonts w:asciiTheme="minorEastAsia" w:eastAsiaTheme="minorEastAsia"/>
            <w:sz w:val="21"/>
          </w:rPr>
          <w:t>[350]</w:t>
        </w:r>
        <w:bookmarkEnd w:id="2753"/>
      </w:hyperlink>
      <w:r w:rsidRPr="00316BDD">
        <w:rPr>
          <w:rFonts w:asciiTheme="minorEastAsia" w:eastAsiaTheme="minorEastAsia"/>
          <w:sz w:val="21"/>
        </w:rPr>
        <w:t>见草野靖：《田面的变化》。</w:t>
      </w:r>
    </w:p>
    <w:p w:rsidR="00884720" w:rsidRPr="00316BDD" w:rsidRDefault="00884720" w:rsidP="00884720">
      <w:pPr>
        <w:pStyle w:val="Para01"/>
        <w:spacing w:before="312" w:after="312"/>
        <w:rPr>
          <w:rFonts w:asciiTheme="minorEastAsia" w:eastAsiaTheme="minorEastAsia"/>
          <w:sz w:val="21"/>
        </w:rPr>
      </w:pPr>
      <w:hyperlink w:anchor="_351_2">
        <w:bookmarkStart w:id="2754" w:name="_351_3"/>
        <w:r w:rsidRPr="00316BDD">
          <w:rPr>
            <w:rStyle w:val="01Text"/>
            <w:rFonts w:asciiTheme="minorEastAsia" w:eastAsiaTheme="minorEastAsia"/>
            <w:sz w:val="21"/>
          </w:rPr>
          <w:t>[351]</w:t>
        </w:r>
        <w:bookmarkEnd w:id="2754"/>
      </w:hyperlink>
      <w:r w:rsidRPr="00316BDD">
        <w:rPr>
          <w:rFonts w:asciiTheme="minorEastAsia" w:eastAsiaTheme="minorEastAsia"/>
          <w:sz w:val="21"/>
        </w:rPr>
        <w:t>对这一问题进行研究的作者有：足立启二：《清代华北的农业经营和社会构造》，载《史林》，64，第4期（1981年7月），第66</w:t>
      </w:r>
      <w:r w:rsidRPr="00316BDD">
        <w:rPr>
          <w:rFonts w:asciiTheme="minorEastAsia" w:eastAsiaTheme="minorEastAsia"/>
          <w:sz w:val="21"/>
        </w:rPr>
        <w:t>—</w:t>
      </w:r>
      <w:r w:rsidRPr="00316BDD">
        <w:rPr>
          <w:rFonts w:asciiTheme="minorEastAsia" w:eastAsiaTheme="minorEastAsia"/>
          <w:sz w:val="21"/>
        </w:rPr>
        <w:t>93页；片冈芝子：《明末清初华北的农家经营》，载《社会经济史学》，25，第2</w:t>
      </w:r>
      <w:r w:rsidRPr="00316BDD">
        <w:rPr>
          <w:rFonts w:asciiTheme="minorEastAsia" w:eastAsiaTheme="minorEastAsia"/>
          <w:sz w:val="21"/>
        </w:rPr>
        <w:t>—</w:t>
      </w:r>
      <w:r w:rsidRPr="00316BDD">
        <w:rPr>
          <w:rFonts w:asciiTheme="minorEastAsia" w:eastAsiaTheme="minorEastAsia"/>
          <w:sz w:val="21"/>
        </w:rPr>
        <w:t>3期（1959年6月），第77</w:t>
      </w:r>
      <w:r w:rsidRPr="00316BDD">
        <w:rPr>
          <w:rFonts w:asciiTheme="minorEastAsia" w:eastAsiaTheme="minorEastAsia"/>
          <w:sz w:val="21"/>
        </w:rPr>
        <w:t>—</w:t>
      </w:r>
      <w:r w:rsidRPr="00316BDD">
        <w:rPr>
          <w:rFonts w:asciiTheme="minorEastAsia" w:eastAsiaTheme="minorEastAsia"/>
          <w:sz w:val="21"/>
        </w:rPr>
        <w:t>100页。</w:t>
      </w:r>
    </w:p>
    <w:p w:rsidR="00884720" w:rsidRPr="00316BDD" w:rsidRDefault="00884720" w:rsidP="00884720">
      <w:pPr>
        <w:pStyle w:val="Para01"/>
        <w:spacing w:before="312" w:after="312"/>
        <w:rPr>
          <w:rFonts w:asciiTheme="minorEastAsia" w:eastAsiaTheme="minorEastAsia"/>
          <w:sz w:val="21"/>
        </w:rPr>
      </w:pPr>
      <w:hyperlink w:anchor="_352_2">
        <w:bookmarkStart w:id="2755" w:name="_352_3"/>
        <w:r w:rsidRPr="00316BDD">
          <w:rPr>
            <w:rStyle w:val="01Text"/>
            <w:rFonts w:asciiTheme="minorEastAsia" w:eastAsiaTheme="minorEastAsia"/>
            <w:sz w:val="21"/>
          </w:rPr>
          <w:t>[352]</w:t>
        </w:r>
        <w:bookmarkEnd w:id="2755"/>
      </w:hyperlink>
      <w:r w:rsidRPr="00316BDD">
        <w:rPr>
          <w:rFonts w:asciiTheme="minorEastAsia" w:eastAsiaTheme="minorEastAsia"/>
          <w:sz w:val="21"/>
        </w:rPr>
        <w:t>只有在山东和河南的中心地区，以及河北的少量地区才存在粟类</w:t>
      </w:r>
      <w:r w:rsidRPr="00316BDD">
        <w:rPr>
          <w:rFonts w:asciiTheme="minorEastAsia" w:eastAsiaTheme="minorEastAsia"/>
          <w:sz w:val="21"/>
        </w:rPr>
        <w:t>—</w:t>
      </w:r>
      <w:r w:rsidRPr="00316BDD">
        <w:rPr>
          <w:rFonts w:asciiTheme="minorEastAsia" w:eastAsiaTheme="minorEastAsia"/>
          <w:sz w:val="21"/>
        </w:rPr>
        <w:t>冬小麦</w:t>
      </w:r>
      <w:r w:rsidRPr="00316BDD">
        <w:rPr>
          <w:rFonts w:asciiTheme="minorEastAsia" w:eastAsiaTheme="minorEastAsia"/>
          <w:sz w:val="21"/>
        </w:rPr>
        <w:t>—</w:t>
      </w:r>
      <w:r w:rsidRPr="00316BDD">
        <w:rPr>
          <w:rFonts w:asciiTheme="minorEastAsia" w:eastAsiaTheme="minorEastAsia"/>
          <w:sz w:val="21"/>
        </w:rPr>
        <w:t>豆类</w:t>
      </w:r>
      <w:r w:rsidRPr="00316BDD">
        <w:rPr>
          <w:rFonts w:asciiTheme="minorEastAsia" w:eastAsiaTheme="minorEastAsia"/>
          <w:sz w:val="21"/>
        </w:rPr>
        <w:t>—</w:t>
      </w:r>
      <w:r w:rsidRPr="00316BDD">
        <w:rPr>
          <w:rFonts w:asciiTheme="minorEastAsia" w:eastAsiaTheme="minorEastAsia"/>
          <w:sz w:val="21"/>
        </w:rPr>
        <w:t>休耕的作物轮种制，即两年三熟制。</w:t>
      </w:r>
    </w:p>
    <w:p w:rsidR="00884720" w:rsidRPr="00316BDD" w:rsidRDefault="00884720" w:rsidP="00884720">
      <w:pPr>
        <w:pStyle w:val="Para01"/>
        <w:spacing w:before="312" w:after="312"/>
        <w:rPr>
          <w:rFonts w:asciiTheme="minorEastAsia" w:eastAsiaTheme="minorEastAsia"/>
          <w:sz w:val="21"/>
        </w:rPr>
      </w:pPr>
      <w:hyperlink w:anchor="_353_2">
        <w:bookmarkStart w:id="2756" w:name="_353_3"/>
        <w:r w:rsidRPr="00316BDD">
          <w:rPr>
            <w:rStyle w:val="01Text"/>
            <w:rFonts w:asciiTheme="minorEastAsia" w:eastAsiaTheme="minorEastAsia"/>
            <w:sz w:val="21"/>
          </w:rPr>
          <w:t>[353]</w:t>
        </w:r>
        <w:bookmarkEnd w:id="2756"/>
      </w:hyperlink>
      <w:r w:rsidRPr="00316BDD">
        <w:rPr>
          <w:rFonts w:asciiTheme="minorEastAsia" w:eastAsiaTheme="minorEastAsia"/>
          <w:sz w:val="21"/>
        </w:rPr>
        <w:t>例子有归德府治地商丘和固始。见片冈芝子：《华北农家经营》。但是，这类小农有契约；即使中文中的所谓</w:t>
      </w:r>
      <w:r w:rsidRPr="00316BDD">
        <w:rPr>
          <w:rFonts w:asciiTheme="minorEastAsia" w:eastAsiaTheme="minorEastAsia"/>
          <w:sz w:val="21"/>
        </w:rPr>
        <w:t>“</w:t>
      </w:r>
      <w:r w:rsidRPr="00316BDD">
        <w:rPr>
          <w:rFonts w:asciiTheme="minorEastAsia" w:eastAsiaTheme="minorEastAsia"/>
          <w:sz w:val="21"/>
        </w:rPr>
        <w:t>奴隶</w:t>
      </w:r>
      <w:r w:rsidRPr="00316BDD">
        <w:rPr>
          <w:rFonts w:asciiTheme="minorEastAsia" w:eastAsiaTheme="minorEastAsia"/>
          <w:sz w:val="21"/>
        </w:rPr>
        <w:t>”</w:t>
      </w:r>
      <w:r w:rsidRPr="00316BDD">
        <w:rPr>
          <w:rFonts w:asciiTheme="minorEastAsia" w:eastAsiaTheme="minorEastAsia"/>
          <w:sz w:val="21"/>
        </w:rPr>
        <w:t>也很少，因为所需要的劳动力数量能被雇佣的短工更好地调节；片冈芝子在《华北农家经营》第77</w:t>
      </w:r>
      <w:r w:rsidRPr="00316BDD">
        <w:rPr>
          <w:rFonts w:asciiTheme="minorEastAsia" w:eastAsiaTheme="minorEastAsia"/>
          <w:sz w:val="21"/>
        </w:rPr>
        <w:t>—</w:t>
      </w:r>
      <w:r w:rsidRPr="00316BDD">
        <w:rPr>
          <w:rFonts w:asciiTheme="minorEastAsia" w:eastAsiaTheme="minorEastAsia"/>
          <w:sz w:val="21"/>
        </w:rPr>
        <w:t>78页注1中反对小山的意见。因此，雇工在北方比在更商业化的南方更加流行，见片冈著作第82页。</w:t>
      </w:r>
    </w:p>
    <w:p w:rsidR="00884720" w:rsidRPr="00316BDD" w:rsidRDefault="00884720" w:rsidP="00884720">
      <w:pPr>
        <w:pStyle w:val="Para01"/>
        <w:spacing w:before="312" w:after="312"/>
        <w:rPr>
          <w:rFonts w:asciiTheme="minorEastAsia" w:eastAsiaTheme="minorEastAsia"/>
          <w:sz w:val="21"/>
        </w:rPr>
      </w:pPr>
      <w:hyperlink w:anchor="_354_2">
        <w:bookmarkStart w:id="2757" w:name="_354_3"/>
        <w:r w:rsidRPr="00316BDD">
          <w:rPr>
            <w:rStyle w:val="01Text"/>
            <w:rFonts w:asciiTheme="minorEastAsia" w:eastAsiaTheme="minorEastAsia"/>
            <w:sz w:val="21"/>
          </w:rPr>
          <w:t>[354]</w:t>
        </w:r>
        <w:bookmarkEnd w:id="2757"/>
      </w:hyperlink>
      <w:r w:rsidRPr="00316BDD">
        <w:rPr>
          <w:rFonts w:asciiTheme="minorEastAsia" w:eastAsiaTheme="minorEastAsia"/>
          <w:sz w:val="21"/>
        </w:rPr>
        <w:t>也许如片冈所述，他们受税制的照顾，我们已在北方见到，这种税制包括依照财产（含用于运输的牲畜和大车）按户征收的一种很进步的办法。按照逻辑，我料想在实行一条鞭法改革后才是如此，在北方，恰恰是因为非土地的因素成了重要的内容，改革才受到激烈的抵制。我猜想租佃只有在16世纪后期才更有利，因为它使耕作者免缴此时与纯土地所有制更直接有联系的税。</w:t>
      </w:r>
    </w:p>
    <w:p w:rsidR="00884720" w:rsidRPr="00316BDD" w:rsidRDefault="00884720" w:rsidP="00884720">
      <w:pPr>
        <w:pStyle w:val="Para01"/>
        <w:spacing w:before="312" w:after="312"/>
        <w:rPr>
          <w:rFonts w:asciiTheme="minorEastAsia" w:eastAsiaTheme="minorEastAsia"/>
          <w:sz w:val="21"/>
        </w:rPr>
      </w:pPr>
      <w:hyperlink w:anchor="_355_2">
        <w:bookmarkStart w:id="2758" w:name="_355_3"/>
        <w:r w:rsidRPr="00316BDD">
          <w:rPr>
            <w:rStyle w:val="01Text"/>
            <w:rFonts w:asciiTheme="minorEastAsia" w:eastAsiaTheme="minorEastAsia"/>
            <w:sz w:val="21"/>
          </w:rPr>
          <w:t>[355]</w:t>
        </w:r>
        <w:bookmarkEnd w:id="2758"/>
      </w:hyperlink>
      <w:r w:rsidRPr="00316BDD">
        <w:rPr>
          <w:rFonts w:asciiTheme="minorEastAsia" w:eastAsiaTheme="minorEastAsia"/>
          <w:sz w:val="21"/>
        </w:rPr>
        <w:t>较大的地主有时也种棉花。张履样提到河南南阳一个有1000亩的地主种植棉花。见片冈：《华北农家经营》，第89页注6。</w:t>
      </w:r>
    </w:p>
    <w:p w:rsidR="00884720" w:rsidRPr="00316BDD" w:rsidRDefault="00884720" w:rsidP="00884720">
      <w:pPr>
        <w:pStyle w:val="Para01"/>
        <w:spacing w:before="312" w:after="312"/>
        <w:rPr>
          <w:rFonts w:asciiTheme="minorEastAsia" w:eastAsiaTheme="minorEastAsia"/>
          <w:sz w:val="21"/>
        </w:rPr>
      </w:pPr>
      <w:hyperlink w:anchor="_356_2">
        <w:bookmarkStart w:id="2759" w:name="_356_3"/>
        <w:r w:rsidRPr="00316BDD">
          <w:rPr>
            <w:rStyle w:val="01Text"/>
            <w:rFonts w:asciiTheme="minorEastAsia" w:eastAsiaTheme="minorEastAsia"/>
            <w:sz w:val="21"/>
          </w:rPr>
          <w:t>[356]</w:t>
        </w:r>
        <w:bookmarkEnd w:id="2759"/>
      </w:hyperlink>
      <w:r w:rsidRPr="00316BDD">
        <w:rPr>
          <w:rFonts w:asciiTheme="minorEastAsia" w:eastAsiaTheme="minorEastAsia"/>
          <w:sz w:val="21"/>
        </w:rPr>
        <w:t>足立启二的《华北的农业经营》对集约化过程进行了论述。这里使用的租佃是指租出土地以取得不定量的或定量的收成，农田管理由佃户负责。在北方，直到晚明时期，介于单纯领工钱劳动和租佃之间的作物分成制更为流行。近来，草野靖在其《中国的地主经济分种制》（1985年）中令人注目但也不能令人信服地争辩说，中文中现在可以通用、或在一起用来表示租佃的地租的</w:t>
      </w:r>
      <w:r w:rsidRPr="00316BDD">
        <w:rPr>
          <w:rFonts w:asciiTheme="minorEastAsia" w:eastAsiaTheme="minorEastAsia"/>
          <w:sz w:val="21"/>
        </w:rPr>
        <w:t>“</w:t>
      </w:r>
      <w:r w:rsidRPr="00316BDD">
        <w:rPr>
          <w:rFonts w:asciiTheme="minorEastAsia" w:eastAsiaTheme="minorEastAsia"/>
          <w:sz w:val="21"/>
        </w:rPr>
        <w:t>租</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佃</w:t>
      </w:r>
      <w:r w:rsidRPr="00316BDD">
        <w:rPr>
          <w:rFonts w:asciiTheme="minorEastAsia" w:eastAsiaTheme="minorEastAsia"/>
          <w:sz w:val="21"/>
        </w:rPr>
        <w:t>”</w:t>
      </w:r>
      <w:r w:rsidRPr="00316BDD">
        <w:rPr>
          <w:rFonts w:asciiTheme="minorEastAsia" w:eastAsiaTheme="minorEastAsia"/>
          <w:sz w:val="21"/>
        </w:rPr>
        <w:t>应该加以区别：只有租才包括地租和出租（租种）土地；而佃包括作物分成，监工基本上仍是地主的事。</w:t>
      </w:r>
    </w:p>
    <w:p w:rsidR="00884720" w:rsidRPr="00316BDD" w:rsidRDefault="00884720" w:rsidP="00884720">
      <w:pPr>
        <w:pStyle w:val="Para01"/>
        <w:spacing w:before="312" w:after="312"/>
        <w:rPr>
          <w:rFonts w:asciiTheme="minorEastAsia" w:eastAsiaTheme="minorEastAsia"/>
          <w:sz w:val="21"/>
        </w:rPr>
      </w:pPr>
      <w:hyperlink w:anchor="_357_2">
        <w:bookmarkStart w:id="2760" w:name="_357_3"/>
        <w:r w:rsidRPr="00316BDD">
          <w:rPr>
            <w:rStyle w:val="01Text"/>
            <w:rFonts w:asciiTheme="minorEastAsia" w:eastAsiaTheme="minorEastAsia"/>
            <w:sz w:val="21"/>
          </w:rPr>
          <w:t>[357]</w:t>
        </w:r>
        <w:bookmarkEnd w:id="2760"/>
      </w:hyperlink>
      <w:r w:rsidRPr="00316BDD">
        <w:rPr>
          <w:rFonts w:asciiTheme="minorEastAsia" w:eastAsiaTheme="minorEastAsia"/>
          <w:sz w:val="21"/>
        </w:rPr>
        <w:t>据说一担米或一匹布以上的一切交易都使用银。见寺田浩明：《明代苏州平野的农家经济》。</w:t>
      </w:r>
    </w:p>
    <w:p w:rsidR="00884720" w:rsidRPr="00316BDD" w:rsidRDefault="00884720" w:rsidP="00884720">
      <w:pPr>
        <w:pStyle w:val="Para01"/>
        <w:spacing w:before="312" w:after="312"/>
        <w:rPr>
          <w:rFonts w:asciiTheme="minorEastAsia" w:eastAsiaTheme="minorEastAsia"/>
          <w:sz w:val="21"/>
        </w:rPr>
      </w:pPr>
      <w:hyperlink w:anchor="_358_2">
        <w:bookmarkStart w:id="2761" w:name="_358_3"/>
        <w:r w:rsidRPr="00316BDD">
          <w:rPr>
            <w:rStyle w:val="01Text"/>
            <w:rFonts w:asciiTheme="minorEastAsia" w:eastAsiaTheme="minorEastAsia"/>
            <w:sz w:val="21"/>
          </w:rPr>
          <w:t>[358]</w:t>
        </w:r>
        <w:bookmarkEnd w:id="2761"/>
      </w:hyperlink>
      <w:r w:rsidRPr="00316BDD">
        <w:rPr>
          <w:rFonts w:asciiTheme="minorEastAsia" w:eastAsiaTheme="minorEastAsia"/>
          <w:sz w:val="21"/>
        </w:rPr>
        <w:t>当然，在有些专业化的山区，或在如福建那样的农业相对贫困的地区，商业化程度可能更加发达，华北收取工钱的劳动也可能更加突出，但这些是与总的农业生产力无直接关系的特殊情况，因此不影响问题的实质。</w:t>
      </w:r>
    </w:p>
    <w:p w:rsidR="00884720" w:rsidRPr="00316BDD" w:rsidRDefault="00884720" w:rsidP="00884720">
      <w:pPr>
        <w:pStyle w:val="Para01"/>
        <w:spacing w:before="312" w:after="312"/>
        <w:rPr>
          <w:rFonts w:asciiTheme="minorEastAsia" w:eastAsiaTheme="minorEastAsia"/>
          <w:sz w:val="21"/>
        </w:rPr>
      </w:pPr>
      <w:hyperlink w:anchor="_359_2">
        <w:bookmarkStart w:id="2762" w:name="_359_3"/>
        <w:r w:rsidRPr="00316BDD">
          <w:rPr>
            <w:rStyle w:val="01Text"/>
            <w:rFonts w:asciiTheme="minorEastAsia" w:eastAsiaTheme="minorEastAsia"/>
            <w:sz w:val="21"/>
          </w:rPr>
          <w:t>[359]</w:t>
        </w:r>
        <w:bookmarkEnd w:id="2762"/>
      </w:hyperlink>
      <w:r w:rsidRPr="00316BDD">
        <w:rPr>
          <w:rFonts w:asciiTheme="minorEastAsia" w:eastAsiaTheme="minorEastAsia"/>
          <w:sz w:val="21"/>
        </w:rPr>
        <w:t>足立启二：《清代苏州府地主的土地所有的发展》，第24</w:t>
      </w:r>
      <w:r w:rsidRPr="00316BDD">
        <w:rPr>
          <w:rFonts w:asciiTheme="minorEastAsia" w:eastAsiaTheme="minorEastAsia"/>
          <w:sz w:val="21"/>
        </w:rPr>
        <w:t>—</w:t>
      </w:r>
      <w:r w:rsidRPr="00316BDD">
        <w:rPr>
          <w:rFonts w:asciiTheme="minorEastAsia" w:eastAsiaTheme="minorEastAsia"/>
          <w:sz w:val="21"/>
        </w:rPr>
        <w:t>56页；基本研究涉及20世纪20年代，然后使用另外的数据推算过去。</w:t>
      </w:r>
    </w:p>
    <w:p w:rsidR="00884720" w:rsidRPr="00316BDD" w:rsidRDefault="00884720" w:rsidP="00884720">
      <w:pPr>
        <w:pStyle w:val="Para01"/>
        <w:spacing w:before="312" w:after="312"/>
        <w:rPr>
          <w:rFonts w:asciiTheme="minorEastAsia" w:eastAsiaTheme="minorEastAsia"/>
          <w:sz w:val="21"/>
        </w:rPr>
      </w:pPr>
      <w:hyperlink w:anchor="_360_2">
        <w:bookmarkStart w:id="2763" w:name="_360_3"/>
        <w:r w:rsidRPr="00316BDD">
          <w:rPr>
            <w:rStyle w:val="01Text"/>
            <w:rFonts w:asciiTheme="minorEastAsia" w:eastAsiaTheme="minorEastAsia"/>
            <w:sz w:val="21"/>
          </w:rPr>
          <w:t>[360]</w:t>
        </w:r>
        <w:bookmarkEnd w:id="2763"/>
      </w:hyperlink>
      <w:r w:rsidRPr="00316BDD">
        <w:rPr>
          <w:rFonts w:asciiTheme="minorEastAsia" w:eastAsiaTheme="minorEastAsia"/>
          <w:sz w:val="21"/>
        </w:rPr>
        <w:t>不包括城市附近的地区，那里的非农生产更为有利可图，因此，其平均的农地面积不一定能反映农业本身的各种可能情况。</w:t>
      </w:r>
    </w:p>
    <w:p w:rsidR="00884720" w:rsidRPr="00316BDD" w:rsidRDefault="00884720" w:rsidP="00884720">
      <w:pPr>
        <w:pStyle w:val="Para01"/>
        <w:spacing w:before="312" w:after="312"/>
        <w:rPr>
          <w:rFonts w:asciiTheme="minorEastAsia" w:eastAsiaTheme="minorEastAsia"/>
          <w:sz w:val="21"/>
        </w:rPr>
      </w:pPr>
      <w:hyperlink w:anchor="_361_2">
        <w:bookmarkStart w:id="2764" w:name="_361_3"/>
        <w:r w:rsidRPr="00316BDD">
          <w:rPr>
            <w:rStyle w:val="01Text"/>
            <w:rFonts w:asciiTheme="minorEastAsia" w:eastAsiaTheme="minorEastAsia"/>
            <w:sz w:val="21"/>
          </w:rPr>
          <w:t>[361]</w:t>
        </w:r>
        <w:bookmarkEnd w:id="2764"/>
      </w:hyperlink>
      <w:r w:rsidRPr="00316BDD">
        <w:rPr>
          <w:rFonts w:asciiTheme="minorEastAsia" w:eastAsiaTheme="minorEastAsia"/>
          <w:sz w:val="21"/>
        </w:rPr>
        <w:t>见足立启二：《清代和民国期农业经营的发展</w:t>
      </w:r>
      <w:r w:rsidRPr="00316BDD">
        <w:rPr>
          <w:rFonts w:asciiTheme="minorEastAsia" w:eastAsiaTheme="minorEastAsia"/>
          <w:sz w:val="21"/>
        </w:rPr>
        <w:t>——</w:t>
      </w:r>
      <w:r w:rsidRPr="00316BDD">
        <w:rPr>
          <w:rFonts w:asciiTheme="minorEastAsia" w:eastAsiaTheme="minorEastAsia"/>
          <w:sz w:val="21"/>
        </w:rPr>
        <w:t>专论长江下游》，第255</w:t>
      </w:r>
      <w:r w:rsidRPr="00316BDD">
        <w:rPr>
          <w:rFonts w:asciiTheme="minorEastAsia" w:eastAsiaTheme="minorEastAsia"/>
          <w:sz w:val="21"/>
        </w:rPr>
        <w:t>—</w:t>
      </w:r>
      <w:r w:rsidRPr="00316BDD">
        <w:rPr>
          <w:rFonts w:asciiTheme="minorEastAsia" w:eastAsiaTheme="minorEastAsia"/>
          <w:sz w:val="21"/>
        </w:rPr>
        <w:t>288页。</w:t>
      </w:r>
    </w:p>
    <w:p w:rsidR="00884720" w:rsidRPr="00316BDD" w:rsidRDefault="00884720" w:rsidP="00884720">
      <w:pPr>
        <w:pStyle w:val="Para01"/>
        <w:spacing w:before="312" w:after="312"/>
        <w:rPr>
          <w:rFonts w:asciiTheme="minorEastAsia" w:eastAsiaTheme="minorEastAsia"/>
          <w:sz w:val="21"/>
        </w:rPr>
      </w:pPr>
      <w:hyperlink w:anchor="_362_2">
        <w:bookmarkStart w:id="2765" w:name="_362_3"/>
        <w:r w:rsidRPr="00316BDD">
          <w:rPr>
            <w:rStyle w:val="01Text"/>
            <w:rFonts w:asciiTheme="minorEastAsia" w:eastAsiaTheme="minorEastAsia"/>
            <w:sz w:val="21"/>
          </w:rPr>
          <w:t>[362]</w:t>
        </w:r>
        <w:bookmarkEnd w:id="2765"/>
      </w:hyperlink>
      <w:r w:rsidRPr="00316BDD">
        <w:rPr>
          <w:rFonts w:asciiTheme="minorEastAsia" w:eastAsiaTheme="minorEastAsia"/>
          <w:sz w:val="21"/>
        </w:rPr>
        <w:t>孙任以都等英译：《天工开物</w:t>
      </w:r>
      <w:r w:rsidRPr="00316BDD">
        <w:rPr>
          <w:rFonts w:asciiTheme="minorEastAsia" w:eastAsiaTheme="minorEastAsia"/>
          <w:sz w:val="21"/>
        </w:rPr>
        <w:t>——</w:t>
      </w:r>
      <w:r w:rsidRPr="00316BDD">
        <w:rPr>
          <w:rFonts w:asciiTheme="minorEastAsia" w:eastAsiaTheme="minorEastAsia"/>
          <w:sz w:val="21"/>
        </w:rPr>
        <w:t>17世纪中国的技术》（帕克大学，1966年），中文原著在1637年第一次出版。</w:t>
      </w:r>
    </w:p>
    <w:p w:rsidR="00884720" w:rsidRPr="00316BDD" w:rsidRDefault="00884720" w:rsidP="00884720">
      <w:pPr>
        <w:pStyle w:val="Para01"/>
        <w:spacing w:before="312" w:after="312"/>
        <w:rPr>
          <w:rFonts w:asciiTheme="minorEastAsia" w:eastAsiaTheme="minorEastAsia"/>
          <w:sz w:val="21"/>
        </w:rPr>
      </w:pPr>
      <w:hyperlink w:anchor="_363_2">
        <w:bookmarkStart w:id="2766" w:name="_363_3"/>
        <w:r w:rsidRPr="00316BDD">
          <w:rPr>
            <w:rStyle w:val="01Text"/>
            <w:rFonts w:asciiTheme="minorEastAsia" w:eastAsiaTheme="minorEastAsia"/>
            <w:sz w:val="21"/>
          </w:rPr>
          <w:t>[363]</w:t>
        </w:r>
        <w:bookmarkEnd w:id="2766"/>
      </w:hyperlink>
      <w:r w:rsidRPr="00316BDD">
        <w:rPr>
          <w:rFonts w:asciiTheme="minorEastAsia" w:eastAsiaTheme="minorEastAsia"/>
          <w:sz w:val="21"/>
        </w:rPr>
        <w:t>但也有人说，许多人完全脱离农业。有人提到1550年有60％</w:t>
      </w:r>
      <w:r w:rsidRPr="00316BDD">
        <w:rPr>
          <w:rFonts w:asciiTheme="minorEastAsia" w:eastAsiaTheme="minorEastAsia"/>
          <w:sz w:val="21"/>
        </w:rPr>
        <w:t>—</w:t>
      </w:r>
      <w:r w:rsidRPr="00316BDD">
        <w:rPr>
          <w:rFonts w:asciiTheme="minorEastAsia" w:eastAsiaTheme="minorEastAsia"/>
          <w:sz w:val="21"/>
        </w:rPr>
        <w:t>70％的人脱离，这几乎可以肯定是夸大。见寺田隆信：《明代苏州平野的农家经济》。这样应该会使留下务农的人境况好一些。</w:t>
      </w:r>
    </w:p>
    <w:p w:rsidR="00884720" w:rsidRPr="00316BDD" w:rsidRDefault="00884720" w:rsidP="00884720">
      <w:pPr>
        <w:pStyle w:val="Para01"/>
        <w:spacing w:before="312" w:after="312"/>
        <w:rPr>
          <w:rFonts w:asciiTheme="minorEastAsia" w:eastAsiaTheme="minorEastAsia"/>
          <w:sz w:val="21"/>
        </w:rPr>
      </w:pPr>
      <w:hyperlink w:anchor="_364_2">
        <w:bookmarkStart w:id="2767" w:name="_364_3"/>
        <w:r w:rsidRPr="00316BDD">
          <w:rPr>
            <w:rStyle w:val="01Text"/>
            <w:rFonts w:asciiTheme="minorEastAsia" w:eastAsiaTheme="minorEastAsia"/>
            <w:sz w:val="21"/>
          </w:rPr>
          <w:t>[364]</w:t>
        </w:r>
        <w:bookmarkEnd w:id="2767"/>
      </w:hyperlink>
      <w:r w:rsidRPr="00316BDD">
        <w:rPr>
          <w:rFonts w:asciiTheme="minorEastAsia" w:eastAsiaTheme="minorEastAsia"/>
          <w:sz w:val="21"/>
        </w:rPr>
        <w:t>此数划为地主仍绰绰有余，因为一户平均只耕10亩地。甚至著名的士绅归有光（1507</w:t>
      </w:r>
      <w:r w:rsidRPr="00316BDD">
        <w:rPr>
          <w:rFonts w:asciiTheme="minorEastAsia" w:eastAsiaTheme="minorEastAsia"/>
          <w:sz w:val="21"/>
        </w:rPr>
        <w:t>—</w:t>
      </w:r>
      <w:r w:rsidRPr="00316BDD">
        <w:rPr>
          <w:rFonts w:asciiTheme="minorEastAsia" w:eastAsiaTheme="minorEastAsia"/>
          <w:sz w:val="21"/>
        </w:rPr>
        <w:t>1571年）、张履祥（1611</w:t>
      </w:r>
      <w:r w:rsidRPr="00316BDD">
        <w:rPr>
          <w:rFonts w:asciiTheme="minorEastAsia" w:eastAsiaTheme="minorEastAsia"/>
          <w:sz w:val="21"/>
        </w:rPr>
        <w:t>—</w:t>
      </w:r>
      <w:r w:rsidRPr="00316BDD">
        <w:rPr>
          <w:rFonts w:asciiTheme="minorEastAsia" w:eastAsiaTheme="minorEastAsia"/>
          <w:sz w:val="21"/>
        </w:rPr>
        <w:t>1674年）和董思白（翰林）等，拥有的地不过20</w:t>
      </w:r>
      <w:r w:rsidRPr="00316BDD">
        <w:rPr>
          <w:rFonts w:asciiTheme="minorEastAsia" w:eastAsiaTheme="minorEastAsia"/>
          <w:sz w:val="21"/>
        </w:rPr>
        <w:t>—</w:t>
      </w:r>
      <w:r w:rsidRPr="00316BDD">
        <w:rPr>
          <w:rFonts w:asciiTheme="minorEastAsia" w:eastAsiaTheme="minorEastAsia"/>
          <w:sz w:val="21"/>
        </w:rPr>
        <w:t>40亩。归有光传记见《明人传记辞典》，第759</w:t>
      </w:r>
      <w:r w:rsidRPr="00316BDD">
        <w:rPr>
          <w:rFonts w:asciiTheme="minorEastAsia" w:eastAsiaTheme="minorEastAsia"/>
          <w:sz w:val="21"/>
        </w:rPr>
        <w:t>—</w:t>
      </w:r>
      <w:r w:rsidRPr="00316BDD">
        <w:rPr>
          <w:rFonts w:asciiTheme="minorEastAsia" w:eastAsiaTheme="minorEastAsia"/>
          <w:sz w:val="21"/>
        </w:rPr>
        <w:t>761页；张履祥，见恒慕义：《清代名人传》，第45</w:t>
      </w:r>
      <w:r w:rsidRPr="00316BDD">
        <w:rPr>
          <w:rFonts w:asciiTheme="minorEastAsia" w:eastAsiaTheme="minorEastAsia"/>
          <w:sz w:val="21"/>
        </w:rPr>
        <w:t>—</w:t>
      </w:r>
      <w:r w:rsidRPr="00316BDD">
        <w:rPr>
          <w:rFonts w:asciiTheme="minorEastAsia" w:eastAsiaTheme="minorEastAsia"/>
          <w:sz w:val="21"/>
        </w:rPr>
        <w:t>46页；张履祥，有时也读张礼祥。见寺田隆信：《明代苏州平野的农家经济》。</w:t>
      </w:r>
    </w:p>
    <w:p w:rsidR="00884720" w:rsidRPr="00316BDD" w:rsidRDefault="00884720" w:rsidP="00884720">
      <w:pPr>
        <w:pStyle w:val="Para01"/>
        <w:spacing w:before="312" w:after="312"/>
        <w:rPr>
          <w:rFonts w:asciiTheme="minorEastAsia" w:eastAsiaTheme="minorEastAsia"/>
          <w:sz w:val="21"/>
        </w:rPr>
      </w:pPr>
      <w:hyperlink w:anchor="_365_2">
        <w:bookmarkStart w:id="2768" w:name="_365_3"/>
        <w:r w:rsidRPr="00316BDD">
          <w:rPr>
            <w:rStyle w:val="01Text"/>
            <w:rFonts w:asciiTheme="minorEastAsia" w:eastAsiaTheme="minorEastAsia"/>
            <w:sz w:val="21"/>
          </w:rPr>
          <w:t>[365]</w:t>
        </w:r>
        <w:bookmarkEnd w:id="2768"/>
      </w:hyperlink>
      <w:r w:rsidRPr="00316BDD">
        <w:rPr>
          <w:rFonts w:asciiTheme="minorEastAsia" w:eastAsiaTheme="minorEastAsia"/>
          <w:sz w:val="21"/>
        </w:rPr>
        <w:t>寺田：《明代苏州平野的农家经济》。</w:t>
      </w:r>
    </w:p>
    <w:p w:rsidR="00884720" w:rsidRPr="00316BDD" w:rsidRDefault="00884720" w:rsidP="00884720">
      <w:pPr>
        <w:pStyle w:val="Para01"/>
        <w:spacing w:before="312" w:after="312"/>
        <w:rPr>
          <w:rFonts w:asciiTheme="minorEastAsia" w:eastAsiaTheme="minorEastAsia"/>
          <w:sz w:val="21"/>
        </w:rPr>
      </w:pPr>
      <w:hyperlink w:anchor="_366_2">
        <w:bookmarkStart w:id="2769" w:name="_366_3"/>
        <w:r w:rsidRPr="00316BDD">
          <w:rPr>
            <w:rStyle w:val="01Text"/>
            <w:rFonts w:asciiTheme="minorEastAsia" w:eastAsiaTheme="minorEastAsia"/>
            <w:sz w:val="21"/>
          </w:rPr>
          <w:t>[366]</w:t>
        </w:r>
        <w:bookmarkEnd w:id="2769"/>
      </w:hyperlink>
      <w:r w:rsidRPr="00316BDD">
        <w:rPr>
          <w:rFonts w:asciiTheme="minorEastAsia" w:eastAsiaTheme="minorEastAsia"/>
          <w:sz w:val="21"/>
        </w:rPr>
        <w:t>鹤见商弘和足立启二进行了调研。见鹤见商弘：《鱼鳞册调查》；《康熙十五年丈量的一本长洲县鱼鳞册》；《有关清初苏州府鱼鳞册考察》；《康熙十五年丈量苏州府长洲县鱼鳞册田土统计的考察》；《再考察》。见足立启二：《清代和民国期农业</w:t>
      </w:r>
      <w:r w:rsidRPr="00316BDD">
        <w:rPr>
          <w:rFonts w:asciiTheme="minorEastAsia" w:eastAsiaTheme="minorEastAsia"/>
          <w:sz w:val="21"/>
        </w:rPr>
        <w:lastRenderedPageBreak/>
        <w:t>经营的发展》；《清代苏州府》。赵冈在其著作中也提到明清的鱼鳞册，但他的分析是粗略的，他提出的鱼鳞册的出处未经很好的调查。见赵和陈：《中国土地制度史》，第5章。</w:t>
      </w:r>
    </w:p>
    <w:p w:rsidR="00884720" w:rsidRPr="00316BDD" w:rsidRDefault="00884720" w:rsidP="00884720">
      <w:pPr>
        <w:pStyle w:val="Para01"/>
        <w:spacing w:before="312" w:after="312"/>
        <w:rPr>
          <w:rFonts w:asciiTheme="minorEastAsia" w:eastAsiaTheme="minorEastAsia"/>
          <w:sz w:val="21"/>
        </w:rPr>
      </w:pPr>
      <w:hyperlink w:anchor="_367_2">
        <w:bookmarkStart w:id="2770" w:name="_367_3"/>
        <w:r w:rsidRPr="00316BDD">
          <w:rPr>
            <w:rStyle w:val="01Text"/>
            <w:rFonts w:asciiTheme="minorEastAsia" w:eastAsiaTheme="minorEastAsia"/>
            <w:sz w:val="21"/>
          </w:rPr>
          <w:t>[367]</w:t>
        </w:r>
        <w:bookmarkEnd w:id="2770"/>
      </w:hyperlink>
      <w:r w:rsidRPr="00316BDD">
        <w:rPr>
          <w:rFonts w:asciiTheme="minorEastAsia" w:eastAsiaTheme="minorEastAsia"/>
          <w:sz w:val="21"/>
        </w:rPr>
        <w:t>该鱼鳞册的时期从1676年起，并基本上（但不是全部）可追溯到张居正的丈量。它显示20世纪耕地的96.5％</w:t>
      </w:r>
      <w:r w:rsidRPr="00316BDD">
        <w:rPr>
          <w:rFonts w:asciiTheme="minorEastAsia" w:eastAsiaTheme="minorEastAsia"/>
          <w:sz w:val="21"/>
        </w:rPr>
        <w:t>—</w:t>
      </w:r>
      <w:r w:rsidRPr="00316BDD">
        <w:rPr>
          <w:rFonts w:asciiTheme="minorEastAsia" w:eastAsiaTheme="minorEastAsia"/>
          <w:sz w:val="21"/>
        </w:rPr>
        <w:t>100％已经记录在册，因此少报现象极少。</w:t>
      </w:r>
    </w:p>
    <w:p w:rsidR="00884720" w:rsidRPr="00316BDD" w:rsidRDefault="00884720" w:rsidP="00884720">
      <w:pPr>
        <w:pStyle w:val="Para01"/>
        <w:spacing w:before="312" w:after="312"/>
        <w:rPr>
          <w:rFonts w:asciiTheme="minorEastAsia" w:eastAsiaTheme="minorEastAsia"/>
          <w:sz w:val="21"/>
        </w:rPr>
      </w:pPr>
      <w:hyperlink w:anchor="_368_2">
        <w:bookmarkStart w:id="2771" w:name="_368_3"/>
        <w:r w:rsidRPr="00316BDD">
          <w:rPr>
            <w:rStyle w:val="01Text"/>
            <w:rFonts w:asciiTheme="minorEastAsia" w:eastAsiaTheme="minorEastAsia"/>
            <w:sz w:val="21"/>
          </w:rPr>
          <w:t>[368]</w:t>
        </w:r>
        <w:bookmarkEnd w:id="2771"/>
      </w:hyperlink>
      <w:r w:rsidRPr="00316BDD">
        <w:rPr>
          <w:rFonts w:asciiTheme="minorEastAsia" w:eastAsiaTheme="minorEastAsia"/>
          <w:sz w:val="21"/>
        </w:rPr>
        <w:t>根本无地的人不记入鱼鳞册。甚至既登记佃农又登记有地者的鱼鳞册也的确很少，而这些登记对文中的那种计算又是必要的。前面已谈过，所有这些清初的鱼鳞册显然都追溯到张居正丈量时期盛行的状况。</w:t>
      </w:r>
    </w:p>
    <w:p w:rsidR="00884720" w:rsidRPr="00316BDD" w:rsidRDefault="00884720" w:rsidP="00884720">
      <w:pPr>
        <w:pStyle w:val="Para01"/>
        <w:spacing w:before="312" w:after="312"/>
        <w:rPr>
          <w:rFonts w:asciiTheme="minorEastAsia" w:eastAsiaTheme="minorEastAsia"/>
          <w:sz w:val="21"/>
        </w:rPr>
      </w:pPr>
      <w:hyperlink w:anchor="_369_2">
        <w:bookmarkStart w:id="2772" w:name="_369_3"/>
        <w:r w:rsidRPr="00316BDD">
          <w:rPr>
            <w:rStyle w:val="01Text"/>
            <w:rFonts w:asciiTheme="minorEastAsia" w:eastAsiaTheme="minorEastAsia"/>
            <w:sz w:val="21"/>
          </w:rPr>
          <w:t>[369]</w:t>
        </w:r>
        <w:bookmarkEnd w:id="2772"/>
      </w:hyperlink>
      <w:r w:rsidRPr="00316BDD">
        <w:rPr>
          <w:rFonts w:asciiTheme="minorEastAsia" w:eastAsiaTheme="minorEastAsia"/>
          <w:sz w:val="21"/>
        </w:rPr>
        <w:t>足立启二：《清代和民国时期农业经营的发展》。</w:t>
      </w:r>
    </w:p>
    <w:p w:rsidR="00884720" w:rsidRPr="00316BDD" w:rsidRDefault="00884720" w:rsidP="00884720">
      <w:pPr>
        <w:pStyle w:val="Para01"/>
        <w:spacing w:before="312" w:after="312"/>
        <w:rPr>
          <w:rFonts w:asciiTheme="minorEastAsia" w:eastAsiaTheme="minorEastAsia"/>
          <w:sz w:val="21"/>
        </w:rPr>
      </w:pPr>
      <w:hyperlink w:anchor="_370_2">
        <w:bookmarkStart w:id="2773" w:name="_370_3"/>
        <w:r w:rsidRPr="00316BDD">
          <w:rPr>
            <w:rStyle w:val="01Text"/>
            <w:rFonts w:asciiTheme="minorEastAsia" w:eastAsiaTheme="minorEastAsia"/>
            <w:sz w:val="21"/>
          </w:rPr>
          <w:t>[370]</w:t>
        </w:r>
        <w:bookmarkEnd w:id="2773"/>
      </w:hyperlink>
      <w:r w:rsidRPr="00316BDD">
        <w:rPr>
          <w:rFonts w:asciiTheme="minorEastAsia" w:eastAsiaTheme="minorEastAsia"/>
          <w:sz w:val="21"/>
        </w:rPr>
        <w:t>册25B/19</w:t>
      </w:r>
      <w:r w:rsidRPr="00316BDD">
        <w:rPr>
          <w:rFonts w:asciiTheme="minorEastAsia" w:eastAsiaTheme="minorEastAsia"/>
          <w:sz w:val="21"/>
        </w:rPr>
        <w:t>—</w:t>
      </w:r>
      <w:r w:rsidRPr="00316BDD">
        <w:rPr>
          <w:rFonts w:asciiTheme="minorEastAsia" w:eastAsiaTheme="minorEastAsia"/>
          <w:sz w:val="21"/>
        </w:rPr>
        <w:t>正册，日期也始于1676年。</w:t>
      </w:r>
    </w:p>
    <w:p w:rsidR="00884720" w:rsidRPr="00316BDD" w:rsidRDefault="00884720" w:rsidP="00884720">
      <w:pPr>
        <w:pStyle w:val="Para01"/>
        <w:spacing w:before="312" w:after="312"/>
        <w:rPr>
          <w:rFonts w:asciiTheme="minorEastAsia" w:eastAsiaTheme="minorEastAsia"/>
          <w:sz w:val="21"/>
        </w:rPr>
      </w:pPr>
      <w:hyperlink w:anchor="_371_2">
        <w:bookmarkStart w:id="2774" w:name="_371_3"/>
        <w:r w:rsidRPr="00316BDD">
          <w:rPr>
            <w:rStyle w:val="01Text"/>
            <w:rFonts w:asciiTheme="minorEastAsia" w:eastAsiaTheme="minorEastAsia"/>
            <w:sz w:val="21"/>
          </w:rPr>
          <w:t>[371]</w:t>
        </w:r>
        <w:bookmarkEnd w:id="2774"/>
      </w:hyperlink>
      <w:r w:rsidRPr="00316BDD">
        <w:rPr>
          <w:rFonts w:asciiTheme="minorEastAsia" w:eastAsiaTheme="minorEastAsia"/>
          <w:sz w:val="21"/>
        </w:rPr>
        <w:t>此册所提到的税的等级指明，我们可以充分利用这个文献来了解晚明的情况：税额和分类与1620年的相等，只是作了所称的几处次要的重新分类。</w:t>
      </w:r>
    </w:p>
    <w:p w:rsidR="00884720" w:rsidRPr="00316BDD" w:rsidRDefault="00884720" w:rsidP="00884720">
      <w:pPr>
        <w:pStyle w:val="Para01"/>
        <w:spacing w:before="312" w:after="312"/>
        <w:rPr>
          <w:rFonts w:asciiTheme="minorEastAsia" w:eastAsiaTheme="minorEastAsia"/>
          <w:sz w:val="21"/>
        </w:rPr>
      </w:pPr>
      <w:hyperlink w:anchor="_372_2">
        <w:bookmarkStart w:id="2775" w:name="_372_3"/>
        <w:r w:rsidRPr="00316BDD">
          <w:rPr>
            <w:rStyle w:val="01Text"/>
            <w:rFonts w:asciiTheme="minorEastAsia" w:eastAsiaTheme="minorEastAsia"/>
            <w:sz w:val="21"/>
          </w:rPr>
          <w:t>[372]</w:t>
        </w:r>
        <w:bookmarkEnd w:id="2775"/>
      </w:hyperlink>
      <w:r w:rsidRPr="00316BDD">
        <w:rPr>
          <w:rFonts w:asciiTheme="minorEastAsia" w:eastAsiaTheme="minorEastAsia"/>
          <w:sz w:val="21"/>
        </w:rPr>
        <w:t>鹤见商弘：《康熙十五年丈量苏州府长洲县鱼鳞册田土统计的考察》；《有关清初苏州府的鱼鳞册的考察》。</w:t>
      </w:r>
    </w:p>
    <w:p w:rsidR="00884720" w:rsidRPr="00316BDD" w:rsidRDefault="00884720" w:rsidP="00884720">
      <w:pPr>
        <w:pStyle w:val="Para01"/>
        <w:spacing w:before="312" w:after="312"/>
        <w:rPr>
          <w:rFonts w:asciiTheme="minorEastAsia" w:eastAsiaTheme="minorEastAsia"/>
          <w:sz w:val="21"/>
        </w:rPr>
      </w:pPr>
      <w:hyperlink w:anchor="_373_2">
        <w:bookmarkStart w:id="2776" w:name="_373_3"/>
        <w:r w:rsidRPr="00316BDD">
          <w:rPr>
            <w:rStyle w:val="01Text"/>
            <w:rFonts w:asciiTheme="minorEastAsia" w:eastAsiaTheme="minorEastAsia"/>
            <w:sz w:val="21"/>
          </w:rPr>
          <w:t>[373]</w:t>
        </w:r>
        <w:bookmarkEnd w:id="2776"/>
      </w:hyperlink>
      <w:r w:rsidRPr="00316BDD">
        <w:rPr>
          <w:rFonts w:asciiTheme="minorEastAsia" w:eastAsiaTheme="minorEastAsia"/>
          <w:sz w:val="21"/>
        </w:rPr>
        <w:t>长洲鱼鳞册21B/8。</w:t>
      </w:r>
    </w:p>
    <w:p w:rsidR="00884720" w:rsidRPr="00316BDD" w:rsidRDefault="00884720" w:rsidP="00884720">
      <w:pPr>
        <w:pStyle w:val="Para01"/>
        <w:spacing w:before="312" w:after="312"/>
        <w:rPr>
          <w:rFonts w:asciiTheme="minorEastAsia" w:eastAsiaTheme="minorEastAsia"/>
          <w:sz w:val="21"/>
        </w:rPr>
      </w:pPr>
      <w:hyperlink w:anchor="_374_2">
        <w:bookmarkStart w:id="2777" w:name="_374_3"/>
        <w:r w:rsidRPr="00316BDD">
          <w:rPr>
            <w:rStyle w:val="01Text"/>
            <w:rFonts w:asciiTheme="minorEastAsia" w:eastAsiaTheme="minorEastAsia"/>
            <w:sz w:val="21"/>
          </w:rPr>
          <w:t>[374]</w:t>
        </w:r>
        <w:bookmarkEnd w:id="2777"/>
      </w:hyperlink>
      <w:r w:rsidRPr="00316BDD">
        <w:rPr>
          <w:rFonts w:asciiTheme="minorEastAsia" w:eastAsiaTheme="minorEastAsia"/>
          <w:sz w:val="21"/>
        </w:rPr>
        <w:t>鹤见商弘：《苏州府长洲县鱼鳞册田土统计的考察》。</w:t>
      </w:r>
    </w:p>
    <w:p w:rsidR="00884720" w:rsidRPr="00316BDD" w:rsidRDefault="00884720" w:rsidP="00884720">
      <w:pPr>
        <w:pStyle w:val="Para01"/>
        <w:spacing w:before="312" w:after="312"/>
        <w:rPr>
          <w:rFonts w:asciiTheme="minorEastAsia" w:eastAsiaTheme="minorEastAsia"/>
          <w:sz w:val="21"/>
        </w:rPr>
      </w:pPr>
      <w:hyperlink w:anchor="_375_2">
        <w:bookmarkStart w:id="2778" w:name="_375_3"/>
        <w:r w:rsidRPr="00316BDD">
          <w:rPr>
            <w:rStyle w:val="01Text"/>
            <w:rFonts w:asciiTheme="minorEastAsia" w:eastAsiaTheme="minorEastAsia"/>
            <w:sz w:val="21"/>
          </w:rPr>
          <w:t>[375]</w:t>
        </w:r>
        <w:bookmarkEnd w:id="2778"/>
      </w:hyperlink>
      <w:r w:rsidRPr="00316BDD">
        <w:rPr>
          <w:rFonts w:asciiTheme="minorEastAsia" w:eastAsiaTheme="minorEastAsia"/>
          <w:sz w:val="21"/>
        </w:rPr>
        <w:t>同上注；福武直《中国农村社会的构造》报道了民国时期类似的情况。这种情况的发生是因为小农在劳动力有富裕时通过租地把耕地扩大到适当的规模，其境况要好于不如此行事的人。佃农本身的社会地位，甚至经济地位似乎不会因此而有所不同。见赵冈、陈钟毅：《中国土地制度史》，第417页。</w:t>
      </w:r>
    </w:p>
    <w:p w:rsidR="00884720" w:rsidRPr="00316BDD" w:rsidRDefault="00884720" w:rsidP="00884720">
      <w:pPr>
        <w:pStyle w:val="Para01"/>
        <w:spacing w:before="312" w:after="312"/>
        <w:rPr>
          <w:rFonts w:asciiTheme="minorEastAsia" w:eastAsiaTheme="minorEastAsia"/>
          <w:sz w:val="21"/>
        </w:rPr>
      </w:pPr>
      <w:hyperlink w:anchor="_376_2">
        <w:bookmarkStart w:id="2779" w:name="_376_3"/>
        <w:r w:rsidRPr="00316BDD">
          <w:rPr>
            <w:rStyle w:val="01Text"/>
            <w:rFonts w:asciiTheme="minorEastAsia" w:eastAsiaTheme="minorEastAsia"/>
            <w:sz w:val="21"/>
          </w:rPr>
          <w:t>[376]</w:t>
        </w:r>
        <w:bookmarkEnd w:id="2779"/>
      </w:hyperlink>
      <w:r w:rsidRPr="00316BDD">
        <w:rPr>
          <w:rFonts w:asciiTheme="minorEastAsia" w:eastAsiaTheme="minorEastAsia"/>
          <w:sz w:val="21"/>
        </w:rPr>
        <w:t>册24/20。</w:t>
      </w:r>
    </w:p>
    <w:p w:rsidR="00884720" w:rsidRPr="00316BDD" w:rsidRDefault="00884720" w:rsidP="00884720">
      <w:pPr>
        <w:pStyle w:val="Para01"/>
        <w:spacing w:before="312" w:after="312"/>
        <w:rPr>
          <w:rFonts w:asciiTheme="minorEastAsia" w:eastAsiaTheme="minorEastAsia"/>
          <w:sz w:val="21"/>
        </w:rPr>
      </w:pPr>
      <w:hyperlink w:anchor="_377_2">
        <w:bookmarkStart w:id="2780" w:name="_377_3"/>
        <w:r w:rsidRPr="00316BDD">
          <w:rPr>
            <w:rStyle w:val="01Text"/>
            <w:rFonts w:asciiTheme="minorEastAsia" w:eastAsiaTheme="minorEastAsia"/>
            <w:sz w:val="21"/>
          </w:rPr>
          <w:t>[377]</w:t>
        </w:r>
        <w:bookmarkEnd w:id="2780"/>
      </w:hyperlink>
      <w:r w:rsidRPr="00316BDD">
        <w:rPr>
          <w:rFonts w:asciiTheme="minorEastAsia" w:eastAsiaTheme="minorEastAsia"/>
          <w:sz w:val="21"/>
        </w:rPr>
        <w:t>鹤见商弘：《再考察》。他在别处报道说，在其他尚未经分析的鱼鳞册中有更多的自耕农。见其《鱼鳞册调查》，第61页。</w:t>
      </w:r>
    </w:p>
    <w:p w:rsidR="00884720" w:rsidRPr="00316BDD" w:rsidRDefault="00884720" w:rsidP="00884720">
      <w:pPr>
        <w:pStyle w:val="Para01"/>
        <w:spacing w:before="312" w:after="312"/>
        <w:rPr>
          <w:rFonts w:asciiTheme="minorEastAsia" w:eastAsiaTheme="minorEastAsia"/>
          <w:sz w:val="21"/>
        </w:rPr>
      </w:pPr>
      <w:hyperlink w:anchor="_378_2">
        <w:bookmarkStart w:id="2781" w:name="_378_3"/>
        <w:r w:rsidRPr="00316BDD">
          <w:rPr>
            <w:rStyle w:val="01Text"/>
            <w:rFonts w:asciiTheme="minorEastAsia" w:eastAsiaTheme="minorEastAsia"/>
            <w:sz w:val="21"/>
          </w:rPr>
          <w:t>[378]</w:t>
        </w:r>
        <w:bookmarkEnd w:id="2781"/>
      </w:hyperlink>
      <w:r w:rsidRPr="00316BDD">
        <w:rPr>
          <w:rFonts w:asciiTheme="minorEastAsia" w:eastAsiaTheme="minorEastAsia"/>
          <w:sz w:val="21"/>
        </w:rPr>
        <w:t>除非田赋轻于通常的税率和文中所提到的土地数被低估了，他控制的360个佃仆并不全部用于务农。见彭超：《休宁〈程氏置产簿〉剖析》，载《中国社会经济史研究》，4（1983年），第55</w:t>
      </w:r>
      <w:r w:rsidRPr="00316BDD">
        <w:rPr>
          <w:rFonts w:asciiTheme="minorEastAsia" w:eastAsiaTheme="minorEastAsia"/>
          <w:sz w:val="21"/>
        </w:rPr>
        <w:t>—</w:t>
      </w:r>
      <w:r w:rsidRPr="00316BDD">
        <w:rPr>
          <w:rFonts w:asciiTheme="minorEastAsia" w:eastAsiaTheme="minorEastAsia"/>
          <w:sz w:val="21"/>
        </w:rPr>
        <w:t>66页。</w:t>
      </w:r>
    </w:p>
    <w:p w:rsidR="00884720" w:rsidRPr="00316BDD" w:rsidRDefault="00884720" w:rsidP="00884720">
      <w:pPr>
        <w:pStyle w:val="Para01"/>
        <w:spacing w:before="312" w:after="312"/>
        <w:rPr>
          <w:rFonts w:asciiTheme="minorEastAsia" w:eastAsiaTheme="minorEastAsia"/>
          <w:sz w:val="21"/>
        </w:rPr>
      </w:pPr>
      <w:hyperlink w:anchor="_379_2">
        <w:bookmarkStart w:id="2782" w:name="_379_3"/>
        <w:r w:rsidRPr="00316BDD">
          <w:rPr>
            <w:rStyle w:val="01Text"/>
            <w:rFonts w:asciiTheme="minorEastAsia" w:eastAsiaTheme="minorEastAsia"/>
            <w:sz w:val="21"/>
          </w:rPr>
          <w:t>[379]</w:t>
        </w:r>
        <w:bookmarkEnd w:id="2782"/>
      </w:hyperlink>
      <w:r w:rsidRPr="00316BDD">
        <w:rPr>
          <w:rFonts w:asciiTheme="minorEastAsia" w:eastAsiaTheme="minorEastAsia"/>
          <w:sz w:val="21"/>
        </w:rPr>
        <w:t>叶显恩：《明清徽州农村社会与佃仆制》。</w:t>
      </w:r>
    </w:p>
    <w:p w:rsidR="00884720" w:rsidRPr="00316BDD" w:rsidRDefault="00884720" w:rsidP="00884720">
      <w:pPr>
        <w:pStyle w:val="Para01"/>
        <w:spacing w:before="312" w:after="312"/>
        <w:rPr>
          <w:rFonts w:asciiTheme="minorEastAsia" w:eastAsiaTheme="minorEastAsia"/>
          <w:sz w:val="21"/>
        </w:rPr>
      </w:pPr>
      <w:hyperlink w:anchor="_380_2">
        <w:bookmarkStart w:id="2783" w:name="_380_3"/>
        <w:r w:rsidRPr="00316BDD">
          <w:rPr>
            <w:rStyle w:val="01Text"/>
            <w:rFonts w:asciiTheme="minorEastAsia" w:eastAsiaTheme="minorEastAsia"/>
            <w:sz w:val="21"/>
          </w:rPr>
          <w:t>[380]</w:t>
        </w:r>
        <w:bookmarkEnd w:id="2783"/>
      </w:hyperlink>
      <w:r w:rsidRPr="00316BDD">
        <w:rPr>
          <w:rFonts w:asciiTheme="minorEastAsia" w:eastAsiaTheme="minorEastAsia"/>
          <w:sz w:val="21"/>
        </w:rPr>
        <w:t>从1393年至1515年，王氏宗族从自耕农购买的地块大多为2亩或更少；到1522年，以这样小数量购买的土地总共才65亩，可是王氏肯定不是无足轻重的门第。见刘森：《略论明代徽州的土地占有形态》，载《中国社会经济史研究》，2（1986年），第37</w:t>
      </w:r>
      <w:r w:rsidRPr="00316BDD">
        <w:rPr>
          <w:rFonts w:asciiTheme="minorEastAsia" w:eastAsiaTheme="minorEastAsia"/>
          <w:sz w:val="21"/>
        </w:rPr>
        <w:t>—</w:t>
      </w:r>
      <w:r w:rsidRPr="00316BDD">
        <w:rPr>
          <w:rFonts w:asciiTheme="minorEastAsia" w:eastAsiaTheme="minorEastAsia"/>
          <w:sz w:val="21"/>
        </w:rPr>
        <w:t>43页，刘使用旧的词藻，仍称它是</w:t>
      </w:r>
      <w:r w:rsidRPr="00316BDD">
        <w:rPr>
          <w:rFonts w:asciiTheme="minorEastAsia" w:eastAsiaTheme="minorEastAsia"/>
          <w:sz w:val="21"/>
        </w:rPr>
        <w:t>“</w:t>
      </w:r>
      <w:r w:rsidRPr="00316BDD">
        <w:rPr>
          <w:rFonts w:asciiTheme="minorEastAsia" w:eastAsiaTheme="minorEastAsia"/>
          <w:sz w:val="21"/>
        </w:rPr>
        <w:t>大地主所有制</w:t>
      </w:r>
      <w:r w:rsidRPr="00316BDD">
        <w:rPr>
          <w:rFonts w:asciiTheme="minorEastAsia" w:eastAsiaTheme="minorEastAsia"/>
          <w:sz w:val="21"/>
        </w:rPr>
        <w:t>”</w:t>
      </w:r>
      <w:r w:rsidRPr="00316BDD">
        <w:rPr>
          <w:rFonts w:asciiTheme="minorEastAsia" w:eastAsiaTheme="minorEastAsia"/>
          <w:sz w:val="21"/>
        </w:rPr>
        <w:t>。休宁的洪家的地产增加也很缓慢：1390年至1604年，只增加了80亩稻田，5亩旱田和104亩山地。见叶：《明清徽州农村社会》。</w:t>
      </w:r>
    </w:p>
    <w:p w:rsidR="00884720" w:rsidRPr="00316BDD" w:rsidRDefault="00884720" w:rsidP="00884720">
      <w:pPr>
        <w:pStyle w:val="Para01"/>
        <w:spacing w:before="312" w:after="312"/>
        <w:rPr>
          <w:rFonts w:asciiTheme="minorEastAsia" w:eastAsiaTheme="minorEastAsia"/>
          <w:sz w:val="21"/>
        </w:rPr>
      </w:pPr>
      <w:hyperlink w:anchor="_381_2">
        <w:bookmarkStart w:id="2784" w:name="_381_3"/>
        <w:r w:rsidRPr="00316BDD">
          <w:rPr>
            <w:rStyle w:val="01Text"/>
            <w:rFonts w:asciiTheme="minorEastAsia" w:eastAsiaTheme="minorEastAsia"/>
            <w:sz w:val="21"/>
          </w:rPr>
          <w:t>[381]</w:t>
        </w:r>
        <w:bookmarkEnd w:id="2784"/>
      </w:hyperlink>
      <w:r w:rsidRPr="00316BDD">
        <w:rPr>
          <w:rFonts w:asciiTheme="minorEastAsia" w:eastAsiaTheme="minorEastAsia"/>
          <w:sz w:val="21"/>
        </w:rPr>
        <w:t>彭超的《休宁》一文衡量土地的大交易从嘉靖时期（1522</w:t>
      </w:r>
      <w:r w:rsidRPr="00316BDD">
        <w:rPr>
          <w:rFonts w:asciiTheme="minorEastAsia" w:eastAsiaTheme="minorEastAsia"/>
          <w:sz w:val="21"/>
        </w:rPr>
        <w:t>—</w:t>
      </w:r>
      <w:r w:rsidRPr="00316BDD">
        <w:rPr>
          <w:rFonts w:asciiTheme="minorEastAsia" w:eastAsiaTheme="minorEastAsia"/>
          <w:sz w:val="21"/>
        </w:rPr>
        <w:t>1566年）的23％增加到天启时期（1621</w:t>
      </w:r>
      <w:r w:rsidRPr="00316BDD">
        <w:rPr>
          <w:rFonts w:asciiTheme="minorEastAsia" w:eastAsiaTheme="minorEastAsia"/>
          <w:sz w:val="21"/>
        </w:rPr>
        <w:t>—</w:t>
      </w:r>
      <w:r w:rsidRPr="00316BDD">
        <w:rPr>
          <w:rFonts w:asciiTheme="minorEastAsia" w:eastAsiaTheme="minorEastAsia"/>
          <w:sz w:val="21"/>
        </w:rPr>
        <w:t>1627年）的90％，但没有确切地说明他考虑的</w:t>
      </w:r>
      <w:r w:rsidRPr="00316BDD">
        <w:rPr>
          <w:rFonts w:asciiTheme="minorEastAsia" w:eastAsiaTheme="minorEastAsia"/>
          <w:sz w:val="21"/>
        </w:rPr>
        <w:t>“</w:t>
      </w:r>
      <w:r w:rsidRPr="00316BDD">
        <w:rPr>
          <w:rFonts w:asciiTheme="minorEastAsia" w:eastAsiaTheme="minorEastAsia"/>
          <w:sz w:val="21"/>
        </w:rPr>
        <w:t>大</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小</w:t>
      </w:r>
      <w:r w:rsidRPr="00316BDD">
        <w:rPr>
          <w:rFonts w:asciiTheme="minorEastAsia" w:eastAsiaTheme="minorEastAsia"/>
          <w:sz w:val="21"/>
        </w:rPr>
        <w:t>”</w:t>
      </w:r>
      <w:r w:rsidRPr="00316BDD">
        <w:rPr>
          <w:rFonts w:asciiTheme="minorEastAsia" w:eastAsiaTheme="minorEastAsia"/>
          <w:sz w:val="21"/>
        </w:rPr>
        <w:t>交易的界限。</w:t>
      </w:r>
    </w:p>
    <w:p w:rsidR="00884720" w:rsidRPr="00316BDD" w:rsidRDefault="00884720" w:rsidP="00884720">
      <w:pPr>
        <w:pStyle w:val="Para01"/>
        <w:spacing w:before="312" w:after="312"/>
        <w:rPr>
          <w:rFonts w:asciiTheme="minorEastAsia" w:eastAsiaTheme="minorEastAsia"/>
          <w:sz w:val="21"/>
        </w:rPr>
      </w:pPr>
      <w:hyperlink w:anchor="_382_2">
        <w:bookmarkStart w:id="2785" w:name="_382_3"/>
        <w:r w:rsidRPr="00316BDD">
          <w:rPr>
            <w:rStyle w:val="01Text"/>
            <w:rFonts w:asciiTheme="minorEastAsia" w:eastAsiaTheme="minorEastAsia"/>
            <w:sz w:val="21"/>
          </w:rPr>
          <w:t>[382]</w:t>
        </w:r>
        <w:bookmarkEnd w:id="2785"/>
      </w:hyperlink>
      <w:r w:rsidRPr="00316BDD">
        <w:rPr>
          <w:rFonts w:asciiTheme="minorEastAsia" w:eastAsiaTheme="minorEastAsia"/>
          <w:sz w:val="21"/>
        </w:rPr>
        <w:t>刘森；《略论明代徽州》。</w:t>
      </w:r>
    </w:p>
    <w:p w:rsidR="00884720" w:rsidRPr="00316BDD" w:rsidRDefault="00884720" w:rsidP="00884720">
      <w:pPr>
        <w:pStyle w:val="Para01"/>
        <w:spacing w:before="312" w:after="312"/>
        <w:rPr>
          <w:rFonts w:asciiTheme="minorEastAsia" w:eastAsiaTheme="minorEastAsia"/>
          <w:sz w:val="21"/>
        </w:rPr>
      </w:pPr>
      <w:hyperlink w:anchor="_383_2">
        <w:bookmarkStart w:id="2786" w:name="_383_3"/>
        <w:r w:rsidRPr="00316BDD">
          <w:rPr>
            <w:rStyle w:val="01Text"/>
            <w:rFonts w:asciiTheme="minorEastAsia" w:eastAsiaTheme="minorEastAsia"/>
            <w:sz w:val="21"/>
          </w:rPr>
          <w:t>[383]</w:t>
        </w:r>
        <w:bookmarkEnd w:id="2786"/>
      </w:hyperlink>
      <w:r w:rsidRPr="00316BDD">
        <w:rPr>
          <w:rFonts w:asciiTheme="minorEastAsia" w:eastAsiaTheme="minorEastAsia"/>
          <w:sz w:val="21"/>
        </w:rPr>
        <w:t>刘森：《略论明代徽州》。白银仍短缺，这从珠宝可用来支付这一事实得到证明。见彭超：《休宁》一文。</w:t>
      </w:r>
    </w:p>
    <w:p w:rsidR="00884720" w:rsidRPr="00316BDD" w:rsidRDefault="00884720" w:rsidP="00884720">
      <w:pPr>
        <w:pStyle w:val="Para01"/>
        <w:spacing w:before="312" w:after="312"/>
        <w:rPr>
          <w:rFonts w:asciiTheme="minorEastAsia" w:eastAsiaTheme="minorEastAsia"/>
          <w:sz w:val="21"/>
        </w:rPr>
      </w:pPr>
      <w:hyperlink w:anchor="_384_2">
        <w:bookmarkStart w:id="2787" w:name="_384_3"/>
        <w:r w:rsidRPr="00316BDD">
          <w:rPr>
            <w:rStyle w:val="01Text"/>
            <w:rFonts w:asciiTheme="minorEastAsia" w:eastAsiaTheme="minorEastAsia"/>
            <w:sz w:val="21"/>
          </w:rPr>
          <w:t>[384]</w:t>
        </w:r>
        <w:bookmarkEnd w:id="2787"/>
      </w:hyperlink>
      <w:r w:rsidRPr="00316BDD">
        <w:rPr>
          <w:rFonts w:asciiTheme="minorEastAsia" w:eastAsiaTheme="minorEastAsia"/>
          <w:sz w:val="21"/>
        </w:rPr>
        <w:t>在洪氏的契约簿的103份契约中，61％的契约的双方是宗族的成员，3％是原主购回的契约，8％是邻居购地的契约，剩下的契约性质不明。</w:t>
      </w:r>
    </w:p>
    <w:p w:rsidR="00884720" w:rsidRPr="00316BDD" w:rsidRDefault="00884720" w:rsidP="00884720">
      <w:pPr>
        <w:pStyle w:val="Para01"/>
        <w:spacing w:before="312" w:after="312"/>
        <w:rPr>
          <w:rFonts w:asciiTheme="minorEastAsia" w:eastAsiaTheme="minorEastAsia"/>
          <w:sz w:val="21"/>
        </w:rPr>
      </w:pPr>
      <w:hyperlink w:anchor="_385_2">
        <w:bookmarkStart w:id="2788" w:name="_385_3"/>
        <w:r w:rsidRPr="00316BDD">
          <w:rPr>
            <w:rStyle w:val="01Text"/>
            <w:rFonts w:asciiTheme="minorEastAsia" w:eastAsiaTheme="minorEastAsia"/>
            <w:sz w:val="21"/>
          </w:rPr>
          <w:t>[385]</w:t>
        </w:r>
        <w:bookmarkEnd w:id="2788"/>
      </w:hyperlink>
      <w:r w:rsidRPr="00316BDD">
        <w:rPr>
          <w:rFonts w:asciiTheme="minorEastAsia" w:eastAsiaTheme="minorEastAsia"/>
          <w:sz w:val="21"/>
        </w:rPr>
        <w:t>在当地，宗族土地有时（但这些例子相当晚）能包括全村耕地的70％以上。见叶显恩：《明清徽州农村社会》。</w:t>
      </w:r>
    </w:p>
    <w:p w:rsidR="00884720" w:rsidRPr="00316BDD" w:rsidRDefault="00884720" w:rsidP="00884720">
      <w:pPr>
        <w:pStyle w:val="Para01"/>
        <w:spacing w:before="312" w:after="312"/>
        <w:rPr>
          <w:rFonts w:asciiTheme="minorEastAsia" w:eastAsiaTheme="minorEastAsia"/>
          <w:sz w:val="21"/>
        </w:rPr>
      </w:pPr>
      <w:hyperlink w:anchor="_386_2">
        <w:bookmarkStart w:id="2789" w:name="_386_3"/>
        <w:r w:rsidRPr="00316BDD">
          <w:rPr>
            <w:rStyle w:val="01Text"/>
            <w:rFonts w:asciiTheme="minorEastAsia" w:eastAsiaTheme="minorEastAsia"/>
            <w:sz w:val="21"/>
          </w:rPr>
          <w:t>[386]</w:t>
        </w:r>
        <w:bookmarkEnd w:id="2789"/>
      </w:hyperlink>
      <w:r w:rsidRPr="00316BDD">
        <w:rPr>
          <w:rFonts w:asciiTheme="minorEastAsia" w:eastAsiaTheme="minorEastAsia"/>
          <w:sz w:val="21"/>
        </w:rPr>
        <w:t>歙县的胡家一般只收到八九成实物租，货币地租的收入也只有90 ％。见章有义：《十七世纪前期徽州租田关系的一个微观研究</w:t>
      </w:r>
      <w:r w:rsidRPr="00316BDD">
        <w:rPr>
          <w:rFonts w:asciiTheme="minorEastAsia" w:eastAsiaTheme="minorEastAsia"/>
          <w:sz w:val="21"/>
        </w:rPr>
        <w:t>——</w:t>
      </w:r>
      <w:r w:rsidRPr="00316BDD">
        <w:rPr>
          <w:rFonts w:asciiTheme="minorEastAsia" w:eastAsiaTheme="minorEastAsia"/>
          <w:sz w:val="21"/>
        </w:rPr>
        <w:t>歙县胡姓〈怀忻公租簿〉剖析》，载《中国社会科学院经济研究所集刊》，5（1983年），第33</w:t>
      </w:r>
      <w:r w:rsidRPr="00316BDD">
        <w:rPr>
          <w:rFonts w:asciiTheme="minorEastAsia" w:eastAsiaTheme="minorEastAsia"/>
          <w:sz w:val="21"/>
        </w:rPr>
        <w:t>—</w:t>
      </w:r>
      <w:r w:rsidRPr="00316BDD">
        <w:rPr>
          <w:rFonts w:asciiTheme="minorEastAsia" w:eastAsiaTheme="minorEastAsia"/>
          <w:sz w:val="21"/>
        </w:rPr>
        <w:t>59页。</w:t>
      </w:r>
    </w:p>
    <w:p w:rsidR="00884720" w:rsidRPr="00316BDD" w:rsidRDefault="00884720" w:rsidP="00884720">
      <w:pPr>
        <w:pStyle w:val="Para01"/>
        <w:spacing w:before="312" w:after="312"/>
        <w:rPr>
          <w:rFonts w:asciiTheme="minorEastAsia" w:eastAsiaTheme="minorEastAsia"/>
          <w:sz w:val="21"/>
        </w:rPr>
      </w:pPr>
      <w:hyperlink w:anchor="_387_2">
        <w:bookmarkStart w:id="2790" w:name="_387_3"/>
        <w:r w:rsidRPr="00316BDD">
          <w:rPr>
            <w:rStyle w:val="01Text"/>
            <w:rFonts w:asciiTheme="minorEastAsia" w:eastAsiaTheme="minorEastAsia"/>
            <w:sz w:val="21"/>
          </w:rPr>
          <w:t>[387]</w:t>
        </w:r>
        <w:bookmarkEnd w:id="2790"/>
      </w:hyperlink>
      <w:r w:rsidRPr="00316BDD">
        <w:rPr>
          <w:rFonts w:asciiTheme="minorEastAsia" w:eastAsiaTheme="minorEastAsia"/>
          <w:sz w:val="21"/>
        </w:rPr>
        <w:t>张履祥写的书在实用性和非规范性方面，不同于所有的官方汇编，此书根据沈氏的《农书》写于1658年，沈氏的情况不详，只知道他可能是张的亲戚。第1部分多少与日常农活有直接联系，而第2部分，即张写的部分则略为系统化。见古岛和雄：《〈补农书〉的撰写及地点》，载《东洋文化研究所纪要》，3（1952年），转载于其《中国近代史社会研究》（东京，1982年），第334</w:t>
      </w:r>
      <w:r w:rsidRPr="00316BDD">
        <w:rPr>
          <w:rFonts w:asciiTheme="minorEastAsia" w:eastAsiaTheme="minorEastAsia"/>
          <w:sz w:val="21"/>
        </w:rPr>
        <w:t>—</w:t>
      </w:r>
      <w:r w:rsidRPr="00316BDD">
        <w:rPr>
          <w:rFonts w:asciiTheme="minorEastAsia" w:eastAsiaTheme="minorEastAsia"/>
          <w:sz w:val="21"/>
        </w:rPr>
        <w:t>367页；又见第307</w:t>
      </w:r>
      <w:r w:rsidRPr="00316BDD">
        <w:rPr>
          <w:rFonts w:asciiTheme="minorEastAsia" w:eastAsiaTheme="minorEastAsia"/>
          <w:sz w:val="21"/>
        </w:rPr>
        <w:t>—</w:t>
      </w:r>
      <w:r w:rsidRPr="00316BDD">
        <w:rPr>
          <w:rFonts w:asciiTheme="minorEastAsia" w:eastAsiaTheme="minorEastAsia"/>
          <w:sz w:val="21"/>
        </w:rPr>
        <w:t>333页之文。</w:t>
      </w:r>
    </w:p>
    <w:p w:rsidR="00884720" w:rsidRPr="00316BDD" w:rsidRDefault="00884720" w:rsidP="00884720">
      <w:pPr>
        <w:pStyle w:val="Para01"/>
        <w:spacing w:before="312" w:after="312"/>
        <w:rPr>
          <w:rFonts w:asciiTheme="minorEastAsia" w:eastAsiaTheme="minorEastAsia"/>
          <w:sz w:val="21"/>
        </w:rPr>
      </w:pPr>
      <w:hyperlink w:anchor="_388_2">
        <w:bookmarkStart w:id="2791" w:name="_388_3"/>
        <w:r w:rsidRPr="00316BDD">
          <w:rPr>
            <w:rStyle w:val="01Text"/>
            <w:rFonts w:asciiTheme="minorEastAsia" w:eastAsiaTheme="minorEastAsia"/>
            <w:sz w:val="21"/>
          </w:rPr>
          <w:t>[388]</w:t>
        </w:r>
        <w:bookmarkEnd w:id="2791"/>
      </w:hyperlink>
      <w:r w:rsidRPr="00316BDD">
        <w:rPr>
          <w:rFonts w:asciiTheme="minorEastAsia" w:eastAsiaTheme="minorEastAsia"/>
          <w:sz w:val="21"/>
        </w:rPr>
        <w:t>除了前面的注所引古岛和雄的研究作品外，见陈恒力：《补农书研究》（北京，1958年）；田中正俊：《〈补农书〉诸研究（上）</w:t>
      </w:r>
      <w:r w:rsidRPr="00316BDD">
        <w:rPr>
          <w:rFonts w:asciiTheme="minorEastAsia" w:eastAsiaTheme="minorEastAsia"/>
          <w:sz w:val="21"/>
        </w:rPr>
        <w:t>——</w:t>
      </w:r>
      <w:r w:rsidRPr="00316BDD">
        <w:rPr>
          <w:rFonts w:asciiTheme="minorEastAsia" w:eastAsiaTheme="minorEastAsia"/>
          <w:sz w:val="21"/>
        </w:rPr>
        <w:t>明末清初土地制度史研究的动向》，载《东洋学报》，43，第1期（1960年6月），第110</w:t>
      </w:r>
      <w:r w:rsidRPr="00316BDD">
        <w:rPr>
          <w:rFonts w:asciiTheme="minorEastAsia" w:eastAsiaTheme="minorEastAsia"/>
          <w:sz w:val="21"/>
        </w:rPr>
        <w:t>—</w:t>
      </w:r>
      <w:r w:rsidRPr="00316BDD">
        <w:rPr>
          <w:rFonts w:asciiTheme="minorEastAsia" w:eastAsiaTheme="minorEastAsia"/>
          <w:sz w:val="21"/>
        </w:rPr>
        <w:t>116页。</w:t>
      </w:r>
    </w:p>
    <w:p w:rsidR="00884720" w:rsidRPr="00316BDD" w:rsidRDefault="00884720" w:rsidP="00884720">
      <w:pPr>
        <w:pStyle w:val="Para01"/>
        <w:spacing w:before="312" w:after="312"/>
        <w:rPr>
          <w:rFonts w:asciiTheme="minorEastAsia" w:eastAsiaTheme="minorEastAsia"/>
          <w:sz w:val="21"/>
        </w:rPr>
      </w:pPr>
      <w:hyperlink w:anchor="_389_2">
        <w:bookmarkStart w:id="2792" w:name="_389_3"/>
        <w:r w:rsidRPr="00316BDD">
          <w:rPr>
            <w:rStyle w:val="01Text"/>
            <w:rFonts w:asciiTheme="minorEastAsia" w:eastAsiaTheme="minorEastAsia"/>
            <w:sz w:val="21"/>
          </w:rPr>
          <w:t>[389]</w:t>
        </w:r>
        <w:bookmarkEnd w:id="2792"/>
      </w:hyperlink>
      <w:r w:rsidRPr="00316BDD">
        <w:rPr>
          <w:rFonts w:asciiTheme="minorEastAsia" w:eastAsiaTheme="minorEastAsia"/>
          <w:sz w:val="21"/>
        </w:rPr>
        <w:t>试图对张履样的数据量化，但很困难，可能出现几种有矛盾的解释。张本人有几次提供了很详细的记载，但他忽略了几种大开支和用于村社工程的所有钱财（他作为一名优秀的儒生，试图组织这些工程）。见足立启二载于《史林》，61，第1期（1978年1月）第40</w:t>
      </w:r>
      <w:r w:rsidRPr="00316BDD">
        <w:rPr>
          <w:rFonts w:asciiTheme="minorEastAsia" w:eastAsiaTheme="minorEastAsia"/>
          <w:sz w:val="21"/>
        </w:rPr>
        <w:t>—</w:t>
      </w:r>
      <w:r w:rsidRPr="00316BDD">
        <w:rPr>
          <w:rFonts w:asciiTheme="minorEastAsia" w:eastAsiaTheme="minorEastAsia"/>
          <w:sz w:val="21"/>
        </w:rPr>
        <w:t>69页之文；关于批评文章，见岩间一雄：《明末清初长江三角洲自耕农经营</w:t>
      </w:r>
      <w:r w:rsidRPr="00316BDD">
        <w:rPr>
          <w:rFonts w:asciiTheme="minorEastAsia" w:eastAsiaTheme="minorEastAsia"/>
          <w:sz w:val="21"/>
        </w:rPr>
        <w:t>——</w:t>
      </w:r>
      <w:r w:rsidRPr="00316BDD">
        <w:rPr>
          <w:rFonts w:asciiTheme="minorEastAsia" w:eastAsiaTheme="minorEastAsia"/>
          <w:sz w:val="21"/>
        </w:rPr>
        <w:t>农氏张履祥的自耕主义》，载《土地制度史学》，196（1982年7月），第52</w:t>
      </w:r>
      <w:r w:rsidRPr="00316BDD">
        <w:rPr>
          <w:rFonts w:asciiTheme="minorEastAsia" w:eastAsiaTheme="minorEastAsia"/>
          <w:sz w:val="21"/>
        </w:rPr>
        <w:t>—</w:t>
      </w:r>
      <w:r w:rsidRPr="00316BDD">
        <w:rPr>
          <w:rFonts w:asciiTheme="minorEastAsia" w:eastAsiaTheme="minorEastAsia"/>
          <w:sz w:val="21"/>
        </w:rPr>
        <w:t>68页。</w:t>
      </w:r>
    </w:p>
    <w:p w:rsidR="00884720" w:rsidRPr="00316BDD" w:rsidRDefault="00884720" w:rsidP="00884720">
      <w:pPr>
        <w:pStyle w:val="Para01"/>
        <w:spacing w:before="312" w:after="312"/>
        <w:rPr>
          <w:rFonts w:asciiTheme="minorEastAsia" w:eastAsiaTheme="minorEastAsia"/>
          <w:sz w:val="21"/>
        </w:rPr>
      </w:pPr>
      <w:hyperlink w:anchor="_390_2">
        <w:bookmarkStart w:id="2793" w:name="_390_3"/>
        <w:r w:rsidRPr="00316BDD">
          <w:rPr>
            <w:rStyle w:val="01Text"/>
            <w:rFonts w:asciiTheme="minorEastAsia" w:eastAsiaTheme="minorEastAsia"/>
            <w:sz w:val="21"/>
          </w:rPr>
          <w:t>[390]</w:t>
        </w:r>
        <w:bookmarkEnd w:id="2793"/>
      </w:hyperlink>
      <w:r w:rsidRPr="00316BDD">
        <w:rPr>
          <w:rFonts w:asciiTheme="minorEastAsia" w:eastAsiaTheme="minorEastAsia"/>
          <w:sz w:val="21"/>
        </w:rPr>
        <w:t>古岛：《〈补农书〉撰写和地点》。</w:t>
      </w:r>
    </w:p>
    <w:p w:rsidR="00884720" w:rsidRPr="00316BDD" w:rsidRDefault="00884720" w:rsidP="00884720">
      <w:pPr>
        <w:pStyle w:val="Para01"/>
        <w:spacing w:before="312" w:after="312"/>
        <w:rPr>
          <w:rFonts w:asciiTheme="minorEastAsia" w:eastAsiaTheme="minorEastAsia"/>
          <w:sz w:val="21"/>
        </w:rPr>
      </w:pPr>
      <w:hyperlink w:anchor="_391_2">
        <w:bookmarkStart w:id="2794" w:name="_391_3"/>
        <w:r w:rsidRPr="00316BDD">
          <w:rPr>
            <w:rStyle w:val="01Text"/>
            <w:rFonts w:asciiTheme="minorEastAsia" w:eastAsiaTheme="minorEastAsia"/>
            <w:sz w:val="21"/>
          </w:rPr>
          <w:t>[391]</w:t>
        </w:r>
        <w:bookmarkEnd w:id="2794"/>
      </w:hyperlink>
      <w:r w:rsidRPr="00316BDD">
        <w:rPr>
          <w:rFonts w:asciiTheme="minorEastAsia" w:eastAsiaTheme="minorEastAsia"/>
          <w:sz w:val="21"/>
        </w:rPr>
        <w:t>陈恒力：《补农书研究》。当时的工钱约13两（包括5.5担米），在晚明一年收入此数虽低，但还是适当的。</w:t>
      </w:r>
    </w:p>
    <w:p w:rsidR="00884720" w:rsidRPr="00316BDD" w:rsidRDefault="00884720" w:rsidP="00884720">
      <w:pPr>
        <w:pStyle w:val="Para01"/>
        <w:spacing w:before="312" w:after="312"/>
        <w:rPr>
          <w:rFonts w:asciiTheme="minorEastAsia" w:eastAsiaTheme="minorEastAsia"/>
          <w:sz w:val="21"/>
        </w:rPr>
      </w:pPr>
      <w:hyperlink w:anchor="_392_2">
        <w:bookmarkStart w:id="2795" w:name="_392_3"/>
        <w:r w:rsidRPr="00316BDD">
          <w:rPr>
            <w:rStyle w:val="01Text"/>
            <w:rFonts w:asciiTheme="minorEastAsia" w:eastAsiaTheme="minorEastAsia"/>
            <w:sz w:val="21"/>
          </w:rPr>
          <w:t>[392]</w:t>
        </w:r>
        <w:bookmarkEnd w:id="2795"/>
      </w:hyperlink>
      <w:r w:rsidRPr="00316BDD">
        <w:rPr>
          <w:rFonts w:asciiTheme="minorEastAsia" w:eastAsiaTheme="minorEastAsia"/>
          <w:sz w:val="21"/>
        </w:rPr>
        <w:t>见吴金成：《中国近世社会经济史研究</w:t>
      </w:r>
      <w:r w:rsidRPr="00316BDD">
        <w:rPr>
          <w:rFonts w:asciiTheme="minorEastAsia" w:eastAsiaTheme="minorEastAsia"/>
          <w:sz w:val="21"/>
        </w:rPr>
        <w:t>——</w:t>
      </w:r>
      <w:r w:rsidRPr="00316BDD">
        <w:rPr>
          <w:rFonts w:asciiTheme="minorEastAsia" w:eastAsiaTheme="minorEastAsia"/>
          <w:sz w:val="21"/>
        </w:rPr>
        <w:t>明代绅士层的形成和社会经济分析》，载《大东洋史学研究丛书》，3（汉城，1986年），第293</w:t>
      </w:r>
      <w:r w:rsidRPr="00316BDD">
        <w:rPr>
          <w:rFonts w:asciiTheme="minorEastAsia" w:eastAsiaTheme="minorEastAsia"/>
          <w:sz w:val="21"/>
        </w:rPr>
        <w:t>—</w:t>
      </w:r>
      <w:r w:rsidRPr="00316BDD">
        <w:rPr>
          <w:rFonts w:asciiTheme="minorEastAsia" w:eastAsiaTheme="minorEastAsia"/>
          <w:sz w:val="21"/>
        </w:rPr>
        <w:t>312页有英文摘要。渡昌弘全部译成日文：《明代社会经济史研究</w:t>
      </w:r>
      <w:r w:rsidRPr="00316BDD">
        <w:rPr>
          <w:rFonts w:asciiTheme="minorEastAsia" w:eastAsiaTheme="minorEastAsia"/>
          <w:sz w:val="21"/>
        </w:rPr>
        <w:t>——</w:t>
      </w:r>
      <w:r w:rsidRPr="00316BDD">
        <w:rPr>
          <w:rFonts w:asciiTheme="minorEastAsia" w:eastAsiaTheme="minorEastAsia"/>
          <w:sz w:val="21"/>
        </w:rPr>
        <w:t>绅士层的形成和社会经济分析》（东京，1990年）。</w:t>
      </w:r>
    </w:p>
    <w:p w:rsidR="00884720" w:rsidRPr="00316BDD" w:rsidRDefault="00884720" w:rsidP="00884720">
      <w:pPr>
        <w:pStyle w:val="Para01"/>
        <w:spacing w:before="312" w:after="312"/>
        <w:rPr>
          <w:rFonts w:asciiTheme="minorEastAsia" w:eastAsiaTheme="minorEastAsia"/>
          <w:sz w:val="21"/>
        </w:rPr>
      </w:pPr>
      <w:hyperlink w:anchor="_393_2">
        <w:bookmarkStart w:id="2796" w:name="_393_3"/>
        <w:r w:rsidRPr="00316BDD">
          <w:rPr>
            <w:rStyle w:val="01Text"/>
            <w:rFonts w:asciiTheme="minorEastAsia" w:eastAsiaTheme="minorEastAsia"/>
            <w:sz w:val="21"/>
          </w:rPr>
          <w:t>[393]</w:t>
        </w:r>
        <w:bookmarkEnd w:id="2796"/>
      </w:hyperlink>
      <w:r w:rsidRPr="00316BDD">
        <w:rPr>
          <w:rFonts w:asciiTheme="minorEastAsia" w:eastAsiaTheme="minorEastAsia"/>
          <w:sz w:val="21"/>
        </w:rPr>
        <w:t>见中央研究院编：《中央研究院第二届国际汉学会议论文集（1986年12月29</w:t>
      </w:r>
      <w:r w:rsidRPr="00316BDD">
        <w:rPr>
          <w:rFonts w:asciiTheme="minorEastAsia" w:eastAsiaTheme="minorEastAsia"/>
          <w:sz w:val="21"/>
        </w:rPr>
        <w:t>—</w:t>
      </w:r>
      <w:r w:rsidRPr="00316BDD">
        <w:rPr>
          <w:rFonts w:asciiTheme="minorEastAsia" w:eastAsiaTheme="minorEastAsia"/>
          <w:sz w:val="21"/>
        </w:rPr>
        <w:t>31日</w:t>
      </w:r>
      <w:r w:rsidRPr="00316BDD">
        <w:rPr>
          <w:rFonts w:asciiTheme="minorEastAsia" w:eastAsiaTheme="minorEastAsia"/>
          <w:sz w:val="21"/>
        </w:rPr>
        <w:t>——</w:t>
      </w:r>
      <w:r w:rsidRPr="00316BDD">
        <w:rPr>
          <w:rFonts w:asciiTheme="minorEastAsia" w:eastAsiaTheme="minorEastAsia"/>
          <w:sz w:val="21"/>
        </w:rPr>
        <w:t>庆祝中央研究院院庆六十周年）：明清与近代史组》（台北，1989年），第1卷，第189</w:t>
      </w:r>
      <w:r w:rsidRPr="00316BDD">
        <w:rPr>
          <w:rFonts w:asciiTheme="minorEastAsia" w:eastAsiaTheme="minorEastAsia"/>
          <w:sz w:val="21"/>
        </w:rPr>
        <w:t>—</w:t>
      </w:r>
      <w:r w:rsidRPr="00316BDD">
        <w:rPr>
          <w:rFonts w:asciiTheme="minorEastAsia" w:eastAsiaTheme="minorEastAsia"/>
          <w:sz w:val="21"/>
        </w:rPr>
        <w:t>211页的《明代江西农村中的社会变化与审视》中的表4（第203</w:t>
      </w:r>
      <w:r w:rsidRPr="00316BDD">
        <w:rPr>
          <w:rFonts w:asciiTheme="minorEastAsia" w:eastAsiaTheme="minorEastAsia"/>
          <w:sz w:val="21"/>
        </w:rPr>
        <w:t>—</w:t>
      </w:r>
      <w:r w:rsidRPr="00316BDD">
        <w:rPr>
          <w:rFonts w:asciiTheme="minorEastAsia" w:eastAsiaTheme="minorEastAsia"/>
          <w:sz w:val="21"/>
        </w:rPr>
        <w:t>205页）。</w:t>
      </w:r>
    </w:p>
    <w:p w:rsidR="00884720" w:rsidRPr="00316BDD" w:rsidRDefault="00884720" w:rsidP="00884720">
      <w:pPr>
        <w:pStyle w:val="Para01"/>
        <w:spacing w:before="312" w:after="312"/>
        <w:rPr>
          <w:rFonts w:asciiTheme="minorEastAsia" w:eastAsiaTheme="minorEastAsia"/>
          <w:sz w:val="21"/>
        </w:rPr>
      </w:pPr>
      <w:hyperlink w:anchor="_394_2">
        <w:bookmarkStart w:id="2797" w:name="_394_3"/>
        <w:r w:rsidRPr="00316BDD">
          <w:rPr>
            <w:rStyle w:val="01Text"/>
            <w:rFonts w:asciiTheme="minorEastAsia" w:eastAsiaTheme="minorEastAsia"/>
            <w:sz w:val="21"/>
          </w:rPr>
          <w:t>[394]</w:t>
        </w:r>
        <w:bookmarkEnd w:id="2797"/>
      </w:hyperlink>
      <w:r w:rsidRPr="00316BDD">
        <w:rPr>
          <w:rFonts w:asciiTheme="minorEastAsia" w:eastAsiaTheme="minorEastAsia"/>
          <w:sz w:val="21"/>
        </w:rPr>
        <w:t>例子见吴：《明代江西》，第196页。</w:t>
      </w:r>
    </w:p>
    <w:p w:rsidR="00884720" w:rsidRPr="00316BDD" w:rsidRDefault="00884720" w:rsidP="00884720">
      <w:pPr>
        <w:pStyle w:val="Para01"/>
        <w:spacing w:before="312" w:after="312"/>
        <w:rPr>
          <w:rFonts w:asciiTheme="minorEastAsia" w:eastAsiaTheme="minorEastAsia"/>
          <w:sz w:val="21"/>
        </w:rPr>
      </w:pPr>
      <w:hyperlink w:anchor="_395_2">
        <w:bookmarkStart w:id="2798" w:name="_395_3"/>
        <w:r w:rsidRPr="00316BDD">
          <w:rPr>
            <w:rStyle w:val="01Text"/>
            <w:rFonts w:asciiTheme="minorEastAsia" w:eastAsiaTheme="minorEastAsia"/>
            <w:sz w:val="21"/>
          </w:rPr>
          <w:t>[395]</w:t>
        </w:r>
        <w:bookmarkEnd w:id="2798"/>
      </w:hyperlink>
      <w:r w:rsidRPr="00316BDD">
        <w:rPr>
          <w:rFonts w:asciiTheme="minorEastAsia" w:eastAsiaTheme="minorEastAsia"/>
          <w:sz w:val="21"/>
        </w:rPr>
        <w:t>例子见曹树基：《湖南人由来新考》，载《历史地理》，9（1990年10月），第114</w:t>
      </w:r>
      <w:r w:rsidRPr="00316BDD">
        <w:rPr>
          <w:rFonts w:asciiTheme="minorEastAsia" w:eastAsiaTheme="minorEastAsia"/>
          <w:sz w:val="21"/>
        </w:rPr>
        <w:t>—</w:t>
      </w:r>
      <w:r w:rsidRPr="00316BDD">
        <w:rPr>
          <w:rFonts w:asciiTheme="minorEastAsia" w:eastAsiaTheme="minorEastAsia"/>
          <w:sz w:val="21"/>
        </w:rPr>
        <w:t>129页；关于湖北4个县，见第115页表1；关于湖南，见表7（第123页）和表9（第125页）。清代的迁移显然要少得多。又见傅衣凌：《明代江西的工商业人口及其移动》，第1</w:t>
      </w:r>
      <w:r w:rsidRPr="00316BDD">
        <w:rPr>
          <w:rFonts w:asciiTheme="minorEastAsia" w:eastAsiaTheme="minorEastAsia"/>
          <w:sz w:val="21"/>
        </w:rPr>
        <w:t>—</w:t>
      </w:r>
      <w:r w:rsidRPr="00316BDD">
        <w:rPr>
          <w:rFonts w:asciiTheme="minorEastAsia" w:eastAsiaTheme="minorEastAsia"/>
          <w:sz w:val="21"/>
        </w:rPr>
        <w:t>7页。</w:t>
      </w:r>
    </w:p>
    <w:p w:rsidR="00884720" w:rsidRPr="00316BDD" w:rsidRDefault="00884720" w:rsidP="00884720">
      <w:pPr>
        <w:pStyle w:val="Para01"/>
        <w:spacing w:before="312" w:after="312"/>
        <w:rPr>
          <w:rFonts w:asciiTheme="minorEastAsia" w:eastAsiaTheme="minorEastAsia"/>
          <w:sz w:val="21"/>
        </w:rPr>
      </w:pPr>
      <w:hyperlink w:anchor="_396_2">
        <w:bookmarkStart w:id="2799" w:name="_396_3"/>
        <w:r w:rsidRPr="00316BDD">
          <w:rPr>
            <w:rStyle w:val="01Text"/>
            <w:rFonts w:asciiTheme="minorEastAsia" w:eastAsiaTheme="minorEastAsia"/>
            <w:sz w:val="21"/>
          </w:rPr>
          <w:t>[396]</w:t>
        </w:r>
        <w:bookmarkEnd w:id="2799"/>
      </w:hyperlink>
      <w:r w:rsidRPr="00316BDD">
        <w:rPr>
          <w:rFonts w:asciiTheme="minorEastAsia" w:eastAsiaTheme="minorEastAsia"/>
          <w:sz w:val="21"/>
        </w:rPr>
        <w:t>见萧放：《论明清时期江西四大工商市镇的发展及其历史局限》，载《江西经济史论丛》，1（1987年5月），第139</w:t>
      </w:r>
      <w:r w:rsidRPr="00316BDD">
        <w:rPr>
          <w:rFonts w:asciiTheme="minorEastAsia" w:eastAsiaTheme="minorEastAsia"/>
          <w:sz w:val="21"/>
        </w:rPr>
        <w:t>—</w:t>
      </w:r>
      <w:r w:rsidRPr="00316BDD">
        <w:rPr>
          <w:rFonts w:asciiTheme="minorEastAsia" w:eastAsiaTheme="minorEastAsia"/>
          <w:sz w:val="21"/>
        </w:rPr>
        <w:t>175页，第141页。</w:t>
      </w:r>
    </w:p>
    <w:p w:rsidR="00884720" w:rsidRPr="00316BDD" w:rsidRDefault="00884720" w:rsidP="00884720">
      <w:pPr>
        <w:pStyle w:val="Para01"/>
        <w:spacing w:before="312" w:after="312"/>
        <w:rPr>
          <w:rFonts w:asciiTheme="minorEastAsia" w:eastAsiaTheme="minorEastAsia"/>
          <w:sz w:val="21"/>
        </w:rPr>
      </w:pPr>
      <w:hyperlink w:anchor="_397_2">
        <w:bookmarkStart w:id="2800" w:name="_397_3"/>
        <w:r w:rsidRPr="00316BDD">
          <w:rPr>
            <w:rStyle w:val="01Text"/>
            <w:rFonts w:asciiTheme="minorEastAsia" w:eastAsiaTheme="minorEastAsia"/>
            <w:sz w:val="21"/>
          </w:rPr>
          <w:t>[397]</w:t>
        </w:r>
        <w:bookmarkEnd w:id="2800"/>
      </w:hyperlink>
      <w:r w:rsidRPr="00316BDD">
        <w:rPr>
          <w:rFonts w:asciiTheme="minorEastAsia" w:eastAsiaTheme="minorEastAsia"/>
          <w:sz w:val="21"/>
        </w:rPr>
        <w:t>见梁森泰：《明清时期浮梁的农林商品》，载《中国社会经济史研究》，1（1988年），第28</w:t>
      </w:r>
      <w:r w:rsidRPr="00316BDD">
        <w:rPr>
          <w:rFonts w:asciiTheme="minorEastAsia" w:eastAsiaTheme="minorEastAsia"/>
          <w:sz w:val="21"/>
        </w:rPr>
        <w:t>—</w:t>
      </w:r>
      <w:r w:rsidRPr="00316BDD">
        <w:rPr>
          <w:rFonts w:asciiTheme="minorEastAsia" w:eastAsiaTheme="minorEastAsia"/>
          <w:sz w:val="21"/>
        </w:rPr>
        <w:t>38页，特别是第36</w:t>
      </w:r>
      <w:r w:rsidRPr="00316BDD">
        <w:rPr>
          <w:rFonts w:asciiTheme="minorEastAsia" w:eastAsiaTheme="minorEastAsia"/>
          <w:sz w:val="21"/>
        </w:rPr>
        <w:t>—</w:t>
      </w:r>
      <w:r w:rsidRPr="00316BDD">
        <w:rPr>
          <w:rFonts w:asciiTheme="minorEastAsia" w:eastAsiaTheme="minorEastAsia"/>
          <w:sz w:val="21"/>
        </w:rPr>
        <w:t>37页。</w:t>
      </w:r>
    </w:p>
    <w:p w:rsidR="00884720" w:rsidRPr="00316BDD" w:rsidRDefault="00884720" w:rsidP="00884720">
      <w:pPr>
        <w:pStyle w:val="Para01"/>
        <w:spacing w:before="312" w:after="312"/>
        <w:rPr>
          <w:rFonts w:asciiTheme="minorEastAsia" w:eastAsiaTheme="minorEastAsia"/>
          <w:sz w:val="21"/>
        </w:rPr>
      </w:pPr>
      <w:hyperlink w:anchor="_398_2">
        <w:bookmarkStart w:id="2801" w:name="_398_3"/>
        <w:r w:rsidRPr="00316BDD">
          <w:rPr>
            <w:rStyle w:val="01Text"/>
            <w:rFonts w:asciiTheme="minorEastAsia" w:eastAsiaTheme="minorEastAsia"/>
            <w:sz w:val="21"/>
          </w:rPr>
          <w:t>[398]</w:t>
        </w:r>
        <w:bookmarkEnd w:id="2801"/>
      </w:hyperlink>
      <w:r w:rsidRPr="00316BDD">
        <w:rPr>
          <w:rFonts w:asciiTheme="minorEastAsia" w:eastAsiaTheme="minorEastAsia"/>
          <w:sz w:val="21"/>
        </w:rPr>
        <w:t>关于这些城市和其他城市，见萧放：《江西四大工商市镇》。</w:t>
      </w:r>
    </w:p>
    <w:p w:rsidR="00884720" w:rsidRPr="00316BDD" w:rsidRDefault="00884720" w:rsidP="00884720">
      <w:pPr>
        <w:pStyle w:val="Para01"/>
        <w:spacing w:before="312" w:after="312"/>
        <w:rPr>
          <w:rFonts w:asciiTheme="minorEastAsia" w:eastAsiaTheme="minorEastAsia"/>
          <w:sz w:val="21"/>
        </w:rPr>
      </w:pPr>
      <w:hyperlink w:anchor="_399_2">
        <w:bookmarkStart w:id="2802" w:name="_399_3"/>
        <w:r w:rsidRPr="00316BDD">
          <w:rPr>
            <w:rStyle w:val="01Text"/>
            <w:rFonts w:asciiTheme="minorEastAsia" w:eastAsiaTheme="minorEastAsia"/>
            <w:sz w:val="21"/>
          </w:rPr>
          <w:t>[399]</w:t>
        </w:r>
        <w:bookmarkEnd w:id="2802"/>
      </w:hyperlink>
      <w:r w:rsidRPr="00316BDD">
        <w:rPr>
          <w:rFonts w:asciiTheme="minorEastAsia" w:eastAsiaTheme="minorEastAsia"/>
          <w:sz w:val="21"/>
        </w:rPr>
        <w:t>崇田德与安野省三的意见针锋相对，后者观点见其《明末清初长江中游的大土地所有制考察</w:t>
      </w:r>
      <w:r w:rsidRPr="00316BDD">
        <w:rPr>
          <w:rFonts w:asciiTheme="minorEastAsia" w:eastAsiaTheme="minorEastAsia"/>
          <w:sz w:val="21"/>
        </w:rPr>
        <w:t>——</w:t>
      </w:r>
      <w:r w:rsidRPr="00316BDD">
        <w:rPr>
          <w:rFonts w:asciiTheme="minorEastAsia" w:eastAsiaTheme="minorEastAsia"/>
          <w:sz w:val="21"/>
        </w:rPr>
        <w:t>专论湖北汉川县萧尧采集的材料》，载《东洋学报》，44，第3期（1961年12月），第61</w:t>
      </w:r>
      <w:r w:rsidRPr="00316BDD">
        <w:rPr>
          <w:rFonts w:asciiTheme="minorEastAsia" w:eastAsiaTheme="minorEastAsia"/>
          <w:sz w:val="21"/>
        </w:rPr>
        <w:t>—</w:t>
      </w:r>
      <w:r w:rsidRPr="00316BDD">
        <w:rPr>
          <w:rFonts w:asciiTheme="minorEastAsia" w:eastAsiaTheme="minorEastAsia"/>
          <w:sz w:val="21"/>
        </w:rPr>
        <w:t>88页。安野省三不相信有地主市场。罗斯基也不相信，见其《农业变化》。</w:t>
      </w:r>
    </w:p>
    <w:p w:rsidR="00884720" w:rsidRPr="00316BDD" w:rsidRDefault="00884720" w:rsidP="00884720">
      <w:pPr>
        <w:pStyle w:val="Para01"/>
        <w:spacing w:before="312" w:after="312"/>
        <w:rPr>
          <w:rFonts w:asciiTheme="minorEastAsia" w:eastAsiaTheme="minorEastAsia"/>
          <w:sz w:val="21"/>
        </w:rPr>
      </w:pPr>
      <w:hyperlink w:anchor="_400_2">
        <w:bookmarkStart w:id="2803" w:name="_400_3"/>
        <w:r w:rsidRPr="00316BDD">
          <w:rPr>
            <w:rStyle w:val="01Text"/>
            <w:rFonts w:asciiTheme="minorEastAsia" w:eastAsiaTheme="minorEastAsia"/>
            <w:sz w:val="21"/>
          </w:rPr>
          <w:t>[400]</w:t>
        </w:r>
        <w:bookmarkEnd w:id="2803"/>
      </w:hyperlink>
      <w:r w:rsidRPr="00316BDD">
        <w:rPr>
          <w:rFonts w:asciiTheme="minorEastAsia" w:eastAsiaTheme="minorEastAsia"/>
          <w:sz w:val="21"/>
        </w:rPr>
        <w:t>开始有人认为此说始于晚明，岩见宏首先把日期推到16世纪初期，寺田隆信在1979年则发现了天顺时期（1457</w:t>
      </w:r>
      <w:r w:rsidRPr="00316BDD">
        <w:rPr>
          <w:rFonts w:asciiTheme="minorEastAsia" w:eastAsiaTheme="minorEastAsia"/>
          <w:sz w:val="21"/>
        </w:rPr>
        <w:t>—</w:t>
      </w:r>
      <w:r w:rsidRPr="00316BDD">
        <w:rPr>
          <w:rFonts w:asciiTheme="minorEastAsia" w:eastAsiaTheme="minorEastAsia"/>
          <w:sz w:val="21"/>
        </w:rPr>
        <w:t>1464年）的材料。见岩见宏：《湖广熟，天下足》，载《东洋史研究》，20，第4期（1962年3月），第175页；寺田隆信：《湖广熟，天下足》，载《文化》，43，第1</w:t>
      </w:r>
      <w:r w:rsidRPr="00316BDD">
        <w:rPr>
          <w:rFonts w:asciiTheme="minorEastAsia" w:eastAsiaTheme="minorEastAsia"/>
          <w:sz w:val="21"/>
        </w:rPr>
        <w:t>—</w:t>
      </w:r>
      <w:r w:rsidRPr="00316BDD">
        <w:rPr>
          <w:rFonts w:asciiTheme="minorEastAsia" w:eastAsiaTheme="minorEastAsia"/>
          <w:sz w:val="21"/>
        </w:rPr>
        <w:t>2期（1979年9月），第87页。又见藤井宏：《〈新安商人的研究〉中译本序言》，载《中国社会经济史研究》，3（1984年），第51</w:t>
      </w:r>
      <w:r w:rsidRPr="00316BDD">
        <w:rPr>
          <w:rFonts w:asciiTheme="minorEastAsia" w:eastAsiaTheme="minorEastAsia"/>
          <w:sz w:val="21"/>
        </w:rPr>
        <w:t>—</w:t>
      </w:r>
      <w:r w:rsidRPr="00316BDD">
        <w:rPr>
          <w:rFonts w:asciiTheme="minorEastAsia" w:eastAsiaTheme="minorEastAsia"/>
          <w:sz w:val="21"/>
        </w:rPr>
        <w:t>54页，这是他原著的中译本的介绍。</w:t>
      </w:r>
    </w:p>
    <w:p w:rsidR="00884720" w:rsidRPr="00316BDD" w:rsidRDefault="00884720" w:rsidP="00884720">
      <w:pPr>
        <w:pStyle w:val="Para01"/>
        <w:spacing w:before="312" w:after="312"/>
        <w:rPr>
          <w:rFonts w:asciiTheme="minorEastAsia" w:eastAsiaTheme="minorEastAsia"/>
          <w:sz w:val="21"/>
        </w:rPr>
      </w:pPr>
      <w:hyperlink w:anchor="_401_2">
        <w:bookmarkStart w:id="2804" w:name="_401_3"/>
        <w:r w:rsidRPr="00316BDD">
          <w:rPr>
            <w:rStyle w:val="01Text"/>
            <w:rFonts w:asciiTheme="minorEastAsia" w:eastAsiaTheme="minorEastAsia"/>
            <w:sz w:val="21"/>
          </w:rPr>
          <w:t>[401]</w:t>
        </w:r>
        <w:bookmarkEnd w:id="2804"/>
      </w:hyperlink>
      <w:r w:rsidRPr="00316BDD">
        <w:rPr>
          <w:rFonts w:asciiTheme="minorEastAsia" w:eastAsiaTheme="minorEastAsia"/>
          <w:sz w:val="21"/>
        </w:rPr>
        <w:t>在清代初期，当地主企图通过押租收到更多的收成和输出超过整个区域经济承受能力的大米时，这种情况最终导致地主和佃农之间的冲突。见崇田德的论文及黄宾（音）：《清代的米骚乱》，载《亚洲研究杂志》，41，第4期（1982年8月），第767</w:t>
      </w:r>
      <w:r w:rsidRPr="00316BDD">
        <w:rPr>
          <w:rFonts w:asciiTheme="minorEastAsia" w:eastAsiaTheme="minorEastAsia"/>
          <w:sz w:val="21"/>
        </w:rPr>
        <w:t>—</w:t>
      </w:r>
      <w:r w:rsidRPr="00316BDD">
        <w:rPr>
          <w:rFonts w:asciiTheme="minorEastAsia" w:eastAsiaTheme="minorEastAsia"/>
          <w:sz w:val="21"/>
        </w:rPr>
        <w:t>788页。</w:t>
      </w:r>
    </w:p>
    <w:p w:rsidR="00884720" w:rsidRPr="00316BDD" w:rsidRDefault="00884720" w:rsidP="00884720">
      <w:pPr>
        <w:pStyle w:val="Para01"/>
        <w:spacing w:before="312" w:after="312"/>
        <w:rPr>
          <w:rFonts w:asciiTheme="minorEastAsia" w:eastAsiaTheme="minorEastAsia"/>
          <w:sz w:val="21"/>
        </w:rPr>
      </w:pPr>
      <w:hyperlink w:anchor="_402_2">
        <w:bookmarkStart w:id="2805" w:name="_402_3"/>
        <w:r w:rsidRPr="00316BDD">
          <w:rPr>
            <w:rStyle w:val="01Text"/>
            <w:rFonts w:asciiTheme="minorEastAsia" w:eastAsiaTheme="minorEastAsia"/>
            <w:sz w:val="21"/>
          </w:rPr>
          <w:t>[402]</w:t>
        </w:r>
        <w:bookmarkEnd w:id="2805"/>
      </w:hyperlink>
      <w:r w:rsidRPr="00316BDD">
        <w:rPr>
          <w:rFonts w:asciiTheme="minorEastAsia" w:eastAsiaTheme="minorEastAsia"/>
          <w:sz w:val="21"/>
        </w:rPr>
        <w:t>安野省三：《明末清初长江中游的大土地所有制》。</w:t>
      </w:r>
    </w:p>
    <w:p w:rsidR="00884720" w:rsidRPr="00316BDD" w:rsidRDefault="00884720" w:rsidP="00884720">
      <w:pPr>
        <w:pStyle w:val="Para01"/>
        <w:spacing w:before="312" w:after="312"/>
        <w:rPr>
          <w:rFonts w:asciiTheme="minorEastAsia" w:eastAsiaTheme="minorEastAsia"/>
          <w:sz w:val="21"/>
        </w:rPr>
      </w:pPr>
      <w:hyperlink w:anchor="_403_2">
        <w:bookmarkStart w:id="2806" w:name="_403_3"/>
        <w:r w:rsidRPr="00316BDD">
          <w:rPr>
            <w:rStyle w:val="01Text"/>
            <w:rFonts w:asciiTheme="minorEastAsia" w:eastAsiaTheme="minorEastAsia"/>
            <w:sz w:val="21"/>
          </w:rPr>
          <w:t>[403]</w:t>
        </w:r>
        <w:bookmarkEnd w:id="2806"/>
      </w:hyperlink>
      <w:r w:rsidRPr="00316BDD">
        <w:rPr>
          <w:rFonts w:asciiTheme="minorEastAsia" w:eastAsiaTheme="minorEastAsia"/>
          <w:sz w:val="21"/>
        </w:rPr>
        <w:t>见皮埃尔</w:t>
      </w:r>
      <w:r w:rsidRPr="00316BDD">
        <w:rPr>
          <w:rFonts w:asciiTheme="minorEastAsia" w:eastAsiaTheme="minorEastAsia"/>
          <w:sz w:val="21"/>
        </w:rPr>
        <w:t>—</w:t>
      </w:r>
      <w:r w:rsidRPr="00316BDD">
        <w:rPr>
          <w:rFonts w:asciiTheme="minorEastAsia" w:eastAsiaTheme="minorEastAsia"/>
          <w:sz w:val="21"/>
        </w:rPr>
        <w:t>厄蒂安尼</w:t>
      </w:r>
      <w:r w:rsidRPr="00316BDD">
        <w:rPr>
          <w:rFonts w:asciiTheme="minorEastAsia" w:eastAsiaTheme="minorEastAsia"/>
          <w:sz w:val="21"/>
        </w:rPr>
        <w:t>·</w:t>
      </w:r>
      <w:r w:rsidRPr="00316BDD">
        <w:rPr>
          <w:rFonts w:asciiTheme="minorEastAsia" w:eastAsiaTheme="minorEastAsia"/>
          <w:sz w:val="21"/>
        </w:rPr>
        <w:t>威尔：《水利基础设施管理中的国家干预：以帝国晚期湖北省为例》，载S.施拉姆编：《中国国家权力的范围》（伦敦和香港，1985年），第285</w:t>
      </w:r>
      <w:r w:rsidRPr="00316BDD">
        <w:rPr>
          <w:rFonts w:asciiTheme="minorEastAsia" w:eastAsiaTheme="minorEastAsia"/>
          <w:sz w:val="21"/>
        </w:rPr>
        <w:t>—</w:t>
      </w:r>
      <w:r w:rsidRPr="00316BDD">
        <w:rPr>
          <w:rFonts w:asciiTheme="minorEastAsia" w:eastAsiaTheme="minorEastAsia"/>
          <w:sz w:val="21"/>
        </w:rPr>
        <w:t>347页。</w:t>
      </w:r>
    </w:p>
    <w:p w:rsidR="00884720" w:rsidRPr="00316BDD" w:rsidRDefault="00884720" w:rsidP="00884720">
      <w:pPr>
        <w:pStyle w:val="Para01"/>
        <w:spacing w:before="312" w:after="312"/>
        <w:rPr>
          <w:rFonts w:asciiTheme="minorEastAsia" w:eastAsiaTheme="minorEastAsia"/>
          <w:sz w:val="21"/>
        </w:rPr>
      </w:pPr>
      <w:hyperlink w:anchor="_404_2">
        <w:bookmarkStart w:id="2807" w:name="_404_3"/>
        <w:r w:rsidRPr="00316BDD">
          <w:rPr>
            <w:rStyle w:val="01Text"/>
            <w:rFonts w:asciiTheme="minorEastAsia" w:eastAsiaTheme="minorEastAsia"/>
            <w:sz w:val="21"/>
          </w:rPr>
          <w:t>[404]</w:t>
        </w:r>
        <w:bookmarkEnd w:id="2807"/>
      </w:hyperlink>
      <w:r w:rsidRPr="00316BDD">
        <w:rPr>
          <w:rFonts w:asciiTheme="minorEastAsia" w:eastAsiaTheme="minorEastAsia"/>
          <w:sz w:val="21"/>
        </w:rPr>
        <w:t>这里我同意皮埃尔</w:t>
      </w:r>
      <w:r w:rsidRPr="00316BDD">
        <w:rPr>
          <w:rFonts w:asciiTheme="minorEastAsia" w:eastAsiaTheme="minorEastAsia"/>
          <w:sz w:val="21"/>
        </w:rPr>
        <w:t>—</w:t>
      </w:r>
      <w:r w:rsidRPr="00316BDD">
        <w:rPr>
          <w:rFonts w:asciiTheme="minorEastAsia" w:eastAsiaTheme="minorEastAsia"/>
          <w:sz w:val="21"/>
        </w:rPr>
        <w:t>厄蒂安尼</w:t>
      </w:r>
      <w:r w:rsidRPr="00316BDD">
        <w:rPr>
          <w:rFonts w:asciiTheme="minorEastAsia" w:eastAsiaTheme="minorEastAsia"/>
          <w:sz w:val="21"/>
        </w:rPr>
        <w:t>·</w:t>
      </w:r>
      <w:r w:rsidRPr="00316BDD">
        <w:rPr>
          <w:rFonts w:asciiTheme="minorEastAsia" w:eastAsiaTheme="minorEastAsia"/>
          <w:sz w:val="21"/>
        </w:rPr>
        <w:t>威尔的观点，见其：《中国的水力循环：16</w:t>
      </w:r>
      <w:r w:rsidRPr="00316BDD">
        <w:rPr>
          <w:rFonts w:asciiTheme="minorEastAsia" w:eastAsiaTheme="minorEastAsia"/>
          <w:sz w:val="21"/>
        </w:rPr>
        <w:t>—</w:t>
      </w:r>
      <w:r w:rsidRPr="00316BDD">
        <w:rPr>
          <w:rFonts w:asciiTheme="minorEastAsia" w:eastAsiaTheme="minorEastAsia"/>
          <w:sz w:val="21"/>
        </w:rPr>
        <w:t>19世纪的湖北省》，载《法兰西远东学院学报》，68（1980年），第261</w:t>
      </w:r>
      <w:r w:rsidRPr="00316BDD">
        <w:rPr>
          <w:rFonts w:asciiTheme="minorEastAsia" w:eastAsiaTheme="minorEastAsia"/>
          <w:sz w:val="21"/>
        </w:rPr>
        <w:t>—</w:t>
      </w:r>
      <w:r w:rsidRPr="00316BDD">
        <w:rPr>
          <w:rFonts w:asciiTheme="minorEastAsia" w:eastAsiaTheme="minorEastAsia"/>
          <w:sz w:val="21"/>
        </w:rPr>
        <w:t>287页。不过应该提出，汉口同时因其内地日益重要而得益匪浅。见谷口规矩雄：《汉口镇的建立》，载布目潮风：《唐宋时代行政经济地图的构成（研究成果报告）》　（大阪，1981年），第111</w:t>
      </w:r>
      <w:r w:rsidRPr="00316BDD">
        <w:rPr>
          <w:rFonts w:asciiTheme="minorEastAsia" w:eastAsiaTheme="minorEastAsia"/>
          <w:sz w:val="21"/>
        </w:rPr>
        <w:t>—</w:t>
      </w:r>
      <w:r w:rsidRPr="00316BDD">
        <w:rPr>
          <w:rFonts w:asciiTheme="minorEastAsia" w:eastAsiaTheme="minorEastAsia"/>
          <w:sz w:val="21"/>
        </w:rPr>
        <w:t>119页。</w:t>
      </w:r>
    </w:p>
    <w:p w:rsidR="00884720" w:rsidRPr="00316BDD" w:rsidRDefault="00884720" w:rsidP="00884720">
      <w:pPr>
        <w:pStyle w:val="Para01"/>
        <w:spacing w:before="312" w:after="312"/>
        <w:rPr>
          <w:rFonts w:asciiTheme="minorEastAsia" w:eastAsiaTheme="minorEastAsia"/>
          <w:sz w:val="21"/>
        </w:rPr>
      </w:pPr>
      <w:hyperlink w:anchor="_405_2">
        <w:bookmarkStart w:id="2808" w:name="_405_3"/>
        <w:r w:rsidRPr="00316BDD">
          <w:rPr>
            <w:rStyle w:val="01Text"/>
            <w:rFonts w:asciiTheme="minorEastAsia" w:eastAsiaTheme="minorEastAsia"/>
            <w:sz w:val="21"/>
          </w:rPr>
          <w:t>[405]</w:t>
        </w:r>
        <w:bookmarkEnd w:id="2808"/>
      </w:hyperlink>
      <w:r w:rsidRPr="00316BDD">
        <w:rPr>
          <w:rFonts w:asciiTheme="minorEastAsia" w:eastAsiaTheme="minorEastAsia"/>
          <w:sz w:val="21"/>
        </w:rPr>
        <w:t>职务有塘长、坝长和垸长，垸在湖南是指圆形的小低洼地。</w:t>
      </w:r>
    </w:p>
    <w:p w:rsidR="00884720" w:rsidRPr="00316BDD" w:rsidRDefault="00884720" w:rsidP="00884720">
      <w:pPr>
        <w:pStyle w:val="Para01"/>
        <w:spacing w:before="312" w:after="312"/>
        <w:rPr>
          <w:rFonts w:asciiTheme="minorEastAsia" w:eastAsiaTheme="minorEastAsia"/>
          <w:sz w:val="21"/>
        </w:rPr>
      </w:pPr>
      <w:hyperlink w:anchor="_406_2">
        <w:bookmarkStart w:id="2809" w:name="_406_3"/>
        <w:r w:rsidRPr="00316BDD">
          <w:rPr>
            <w:rStyle w:val="01Text"/>
            <w:rFonts w:asciiTheme="minorEastAsia" w:eastAsiaTheme="minorEastAsia"/>
            <w:sz w:val="21"/>
          </w:rPr>
          <w:t>[406]</w:t>
        </w:r>
        <w:bookmarkEnd w:id="2809"/>
      </w:hyperlink>
      <w:r w:rsidRPr="00316BDD">
        <w:rPr>
          <w:rFonts w:asciiTheme="minorEastAsia" w:eastAsiaTheme="minorEastAsia"/>
          <w:sz w:val="21"/>
        </w:rPr>
        <w:t>在华容县，工程从48个增至100个（至嘉靖晚期，在16世纪后半期）；巴陵县（岳州府治地）在15世纪从20个增至50个。</w:t>
      </w:r>
    </w:p>
    <w:p w:rsidR="00884720" w:rsidRPr="00316BDD" w:rsidRDefault="00884720" w:rsidP="00884720">
      <w:pPr>
        <w:pStyle w:val="Para01"/>
        <w:spacing w:before="312" w:after="312"/>
        <w:rPr>
          <w:rFonts w:asciiTheme="minorEastAsia" w:eastAsiaTheme="minorEastAsia"/>
          <w:sz w:val="21"/>
        </w:rPr>
      </w:pPr>
      <w:hyperlink w:anchor="_407_2">
        <w:bookmarkStart w:id="2810" w:name="_407_3"/>
        <w:r w:rsidRPr="00316BDD">
          <w:rPr>
            <w:rStyle w:val="01Text"/>
            <w:rFonts w:asciiTheme="minorEastAsia" w:eastAsiaTheme="minorEastAsia"/>
            <w:sz w:val="21"/>
          </w:rPr>
          <w:t>[407]</w:t>
        </w:r>
        <w:bookmarkEnd w:id="2810"/>
      </w:hyperlink>
      <w:r w:rsidRPr="00316BDD">
        <w:rPr>
          <w:rFonts w:asciiTheme="minorEastAsia" w:eastAsiaTheme="minorEastAsia"/>
          <w:sz w:val="21"/>
        </w:rPr>
        <w:t>见吴金成：《明末洞庭湖周边的水利开发和农村社会》，山根幸夫译成日文载《中国水利研究》，10（1980年10月），第14</w:t>
      </w:r>
      <w:r w:rsidRPr="00316BDD">
        <w:rPr>
          <w:rFonts w:asciiTheme="minorEastAsia" w:eastAsiaTheme="minorEastAsia"/>
          <w:sz w:val="21"/>
        </w:rPr>
        <w:t>—</w:t>
      </w:r>
      <w:r w:rsidRPr="00316BDD">
        <w:rPr>
          <w:rFonts w:asciiTheme="minorEastAsia" w:eastAsiaTheme="minorEastAsia"/>
          <w:sz w:val="21"/>
        </w:rPr>
        <w:t>35页。</w:t>
      </w:r>
    </w:p>
    <w:p w:rsidR="00884720" w:rsidRPr="00316BDD" w:rsidRDefault="00884720" w:rsidP="00884720">
      <w:pPr>
        <w:pStyle w:val="Para01"/>
        <w:spacing w:before="312" w:after="312"/>
        <w:rPr>
          <w:rFonts w:asciiTheme="minorEastAsia" w:eastAsiaTheme="minorEastAsia"/>
          <w:sz w:val="21"/>
        </w:rPr>
      </w:pPr>
      <w:hyperlink w:anchor="_408_2">
        <w:bookmarkStart w:id="2811" w:name="_408_3"/>
        <w:r w:rsidRPr="00316BDD">
          <w:rPr>
            <w:rStyle w:val="01Text"/>
            <w:rFonts w:asciiTheme="minorEastAsia" w:eastAsiaTheme="minorEastAsia"/>
            <w:sz w:val="21"/>
          </w:rPr>
          <w:t>[408]</w:t>
        </w:r>
        <w:bookmarkEnd w:id="2811"/>
      </w:hyperlink>
      <w:r w:rsidRPr="00316BDD">
        <w:rPr>
          <w:rFonts w:asciiTheme="minorEastAsia" w:eastAsiaTheme="minorEastAsia"/>
          <w:sz w:val="21"/>
        </w:rPr>
        <w:t>例如在湘阴，原来的小土地所有者的一半逃离其居住地或变成佃农，而有一半移民已变成土地所有者。丘浚（1420</w:t>
      </w:r>
      <w:r w:rsidRPr="00316BDD">
        <w:rPr>
          <w:rFonts w:asciiTheme="minorEastAsia" w:eastAsiaTheme="minorEastAsia"/>
          <w:sz w:val="21"/>
        </w:rPr>
        <w:t>—</w:t>
      </w:r>
      <w:r w:rsidRPr="00316BDD">
        <w:rPr>
          <w:rFonts w:asciiTheme="minorEastAsia" w:eastAsiaTheme="minorEastAsia"/>
          <w:sz w:val="21"/>
        </w:rPr>
        <w:t>1495年）已经要求把后者纳入湖广的税册，但实际上这些税册很少被修正。见《明人传记辞典》，第249</w:t>
      </w:r>
      <w:r w:rsidRPr="00316BDD">
        <w:rPr>
          <w:rFonts w:asciiTheme="minorEastAsia" w:eastAsiaTheme="minorEastAsia"/>
          <w:sz w:val="21"/>
        </w:rPr>
        <w:t>—</w:t>
      </w:r>
      <w:r w:rsidRPr="00316BDD">
        <w:rPr>
          <w:rFonts w:asciiTheme="minorEastAsia" w:eastAsiaTheme="minorEastAsia"/>
          <w:sz w:val="21"/>
        </w:rPr>
        <w:t>252页丘的传记，和吴金成《明末洞庭湖周边的水利开发》。关于丘浚见朱鸿林：《丘浚及其〈大学衍义补〉：15世纪中国的经世思想》（普林斯顿大学论文，1983年）。</w:t>
      </w:r>
    </w:p>
    <w:p w:rsidR="00884720" w:rsidRPr="00316BDD" w:rsidRDefault="00884720" w:rsidP="00884720">
      <w:pPr>
        <w:pStyle w:val="Para01"/>
        <w:spacing w:before="312" w:after="312"/>
        <w:rPr>
          <w:rFonts w:asciiTheme="minorEastAsia" w:eastAsiaTheme="minorEastAsia"/>
          <w:sz w:val="21"/>
        </w:rPr>
      </w:pPr>
      <w:hyperlink w:anchor="_409_2">
        <w:bookmarkStart w:id="2812" w:name="_409_3"/>
        <w:r w:rsidRPr="00316BDD">
          <w:rPr>
            <w:rStyle w:val="01Text"/>
            <w:rFonts w:asciiTheme="minorEastAsia" w:eastAsiaTheme="minorEastAsia"/>
            <w:sz w:val="21"/>
          </w:rPr>
          <w:t>[409]</w:t>
        </w:r>
        <w:bookmarkEnd w:id="2812"/>
      </w:hyperlink>
      <w:r w:rsidRPr="00316BDD">
        <w:rPr>
          <w:rFonts w:asciiTheme="minorEastAsia" w:eastAsiaTheme="minorEastAsia"/>
          <w:sz w:val="21"/>
        </w:rPr>
        <w:t>我同意保罗</w:t>
      </w:r>
      <w:r w:rsidRPr="00316BDD">
        <w:rPr>
          <w:rFonts w:asciiTheme="minorEastAsia" w:eastAsiaTheme="minorEastAsia"/>
          <w:sz w:val="21"/>
        </w:rPr>
        <w:t>·</w:t>
      </w:r>
      <w:r w:rsidRPr="00316BDD">
        <w:rPr>
          <w:rFonts w:asciiTheme="minorEastAsia" w:eastAsiaTheme="minorEastAsia"/>
          <w:sz w:val="21"/>
        </w:rPr>
        <w:t>J.史密斯：《公元2年至1948年长江上游的商业、农业和中心形态》，载《晚期中华帝国》，9，第1期（1988年6月），第1</w:t>
      </w:r>
      <w:r w:rsidRPr="00316BDD">
        <w:rPr>
          <w:rFonts w:asciiTheme="minorEastAsia" w:eastAsiaTheme="minorEastAsia"/>
          <w:sz w:val="21"/>
        </w:rPr>
        <w:t>—</w:t>
      </w:r>
      <w:r w:rsidRPr="00316BDD">
        <w:rPr>
          <w:rFonts w:asciiTheme="minorEastAsia" w:eastAsiaTheme="minorEastAsia"/>
          <w:sz w:val="21"/>
        </w:rPr>
        <w:t>78页；他试图用某些明代材料，再进而外推到自宋至清的时代，来研究明代的四川。我把史密斯所用的宋代名称改成明代的和现在通行的名称。</w:t>
      </w:r>
    </w:p>
    <w:p w:rsidR="00884720" w:rsidRPr="00316BDD" w:rsidRDefault="00884720" w:rsidP="00884720">
      <w:pPr>
        <w:pStyle w:val="Para01"/>
        <w:spacing w:before="312" w:after="312"/>
        <w:rPr>
          <w:rFonts w:asciiTheme="minorEastAsia" w:eastAsiaTheme="minorEastAsia"/>
          <w:sz w:val="21"/>
        </w:rPr>
      </w:pPr>
      <w:hyperlink w:anchor="_410_2">
        <w:bookmarkStart w:id="2813" w:name="_410_3"/>
        <w:r w:rsidRPr="00316BDD">
          <w:rPr>
            <w:rStyle w:val="01Text"/>
            <w:rFonts w:asciiTheme="minorEastAsia" w:eastAsiaTheme="minorEastAsia"/>
            <w:sz w:val="21"/>
          </w:rPr>
          <w:t>[410]</w:t>
        </w:r>
        <w:bookmarkEnd w:id="2813"/>
      </w:hyperlink>
      <w:r w:rsidRPr="00316BDD">
        <w:rPr>
          <w:rFonts w:asciiTheme="minorEastAsia" w:eastAsiaTheme="minorEastAsia"/>
          <w:sz w:val="21"/>
        </w:rPr>
        <w:t>进士功名的名单也说明类似的变动，除了成都周围地区外，还有重庆周围地区也得到照顾。</w:t>
      </w:r>
    </w:p>
    <w:p w:rsidR="00884720" w:rsidRPr="00316BDD" w:rsidRDefault="00884720" w:rsidP="00884720">
      <w:pPr>
        <w:pStyle w:val="Para01"/>
        <w:spacing w:before="312" w:after="312"/>
        <w:rPr>
          <w:rFonts w:asciiTheme="minorEastAsia" w:eastAsiaTheme="minorEastAsia"/>
          <w:sz w:val="21"/>
        </w:rPr>
      </w:pPr>
      <w:hyperlink w:anchor="_411_2">
        <w:bookmarkStart w:id="2814" w:name="_411_3"/>
        <w:r w:rsidRPr="00316BDD">
          <w:rPr>
            <w:rStyle w:val="01Text"/>
            <w:rFonts w:asciiTheme="minorEastAsia" w:eastAsiaTheme="minorEastAsia"/>
            <w:sz w:val="21"/>
          </w:rPr>
          <w:t>[411]</w:t>
        </w:r>
        <w:bookmarkEnd w:id="2814"/>
      </w:hyperlink>
      <w:r w:rsidRPr="00316BDD">
        <w:rPr>
          <w:rFonts w:asciiTheme="minorEastAsia" w:eastAsiaTheme="minorEastAsia"/>
          <w:sz w:val="21"/>
        </w:rPr>
        <w:t>例如，见傅衣凌：《明清农村社会经济》（北京，1961年），傅主张是推进因素；罗斯基：《农业变化》，主张是牵制因素。</w:t>
      </w:r>
    </w:p>
    <w:p w:rsidR="00884720" w:rsidRPr="00316BDD" w:rsidRDefault="00884720" w:rsidP="00884720">
      <w:pPr>
        <w:pStyle w:val="Para01"/>
        <w:spacing w:before="312" w:after="312"/>
        <w:rPr>
          <w:rFonts w:asciiTheme="minorEastAsia" w:eastAsiaTheme="minorEastAsia"/>
          <w:sz w:val="21"/>
        </w:rPr>
      </w:pPr>
      <w:hyperlink w:anchor="_412_2">
        <w:bookmarkStart w:id="2815" w:name="_412_3"/>
        <w:r w:rsidRPr="00316BDD">
          <w:rPr>
            <w:rStyle w:val="01Text"/>
            <w:rFonts w:asciiTheme="minorEastAsia" w:eastAsiaTheme="minorEastAsia"/>
            <w:sz w:val="21"/>
          </w:rPr>
          <w:t>[412]</w:t>
        </w:r>
        <w:bookmarkEnd w:id="2815"/>
      </w:hyperlink>
      <w:r w:rsidRPr="00316BDD">
        <w:rPr>
          <w:rFonts w:asciiTheme="minorEastAsia" w:eastAsiaTheme="minorEastAsia"/>
          <w:sz w:val="21"/>
        </w:rPr>
        <w:t>甘薯从吕宋引进，1594年歉收后，金学曾（1568年科进士）大力推进在贫瘠土壤上种植。见吴震强：《福建南部的小农社会》，第195页。</w:t>
      </w:r>
    </w:p>
    <w:p w:rsidR="00884720" w:rsidRPr="00316BDD" w:rsidRDefault="00884720" w:rsidP="00884720">
      <w:pPr>
        <w:pStyle w:val="Para01"/>
        <w:spacing w:before="312" w:after="312"/>
        <w:rPr>
          <w:rFonts w:asciiTheme="minorEastAsia" w:eastAsiaTheme="minorEastAsia"/>
          <w:sz w:val="21"/>
        </w:rPr>
      </w:pPr>
      <w:hyperlink w:anchor="_413_2">
        <w:bookmarkStart w:id="2816" w:name="_413_3"/>
        <w:r w:rsidRPr="00316BDD">
          <w:rPr>
            <w:rStyle w:val="01Text"/>
            <w:rFonts w:asciiTheme="minorEastAsia" w:eastAsiaTheme="minorEastAsia"/>
            <w:sz w:val="21"/>
          </w:rPr>
          <w:t>[413]</w:t>
        </w:r>
        <w:bookmarkEnd w:id="2816"/>
      </w:hyperlink>
      <w:r w:rsidRPr="00316BDD">
        <w:rPr>
          <w:rFonts w:asciiTheme="minorEastAsia" w:eastAsiaTheme="minorEastAsia"/>
          <w:sz w:val="21"/>
        </w:rPr>
        <w:t>在1490年，龙岩、长泰、南靖和漳平仍见不到商人；但在16世纪，据说福建人口中有一半不得不在村外活动中谋生，米和银成为与外界联系的重要纽带。又见吴：《福建南部的小农社会》。</w:t>
      </w:r>
    </w:p>
    <w:p w:rsidR="00884720" w:rsidRPr="00316BDD" w:rsidRDefault="00884720" w:rsidP="00884720">
      <w:pPr>
        <w:pStyle w:val="Para01"/>
        <w:spacing w:before="312" w:after="312"/>
        <w:rPr>
          <w:rFonts w:asciiTheme="minorEastAsia" w:eastAsiaTheme="minorEastAsia"/>
          <w:sz w:val="21"/>
        </w:rPr>
      </w:pPr>
      <w:hyperlink w:anchor="_414_2">
        <w:bookmarkStart w:id="2817" w:name="_414_3"/>
        <w:r w:rsidRPr="00316BDD">
          <w:rPr>
            <w:rStyle w:val="01Text"/>
            <w:rFonts w:asciiTheme="minorEastAsia" w:eastAsiaTheme="minorEastAsia"/>
            <w:sz w:val="21"/>
          </w:rPr>
          <w:t>[414]</w:t>
        </w:r>
        <w:bookmarkEnd w:id="2817"/>
      </w:hyperlink>
      <w:r w:rsidRPr="00316BDD">
        <w:rPr>
          <w:rFonts w:asciiTheme="minorEastAsia" w:eastAsiaTheme="minorEastAsia"/>
          <w:sz w:val="21"/>
        </w:rPr>
        <w:t>前田胜太郎观点，引于吴：《福建南部的小农社会》；又见吴：《贸易和社会》。</w:t>
      </w:r>
    </w:p>
    <w:p w:rsidR="00884720" w:rsidRPr="00316BDD" w:rsidRDefault="00884720" w:rsidP="00884720">
      <w:pPr>
        <w:pStyle w:val="Para01"/>
        <w:spacing w:before="312" w:after="312"/>
        <w:rPr>
          <w:rFonts w:asciiTheme="minorEastAsia" w:eastAsiaTheme="minorEastAsia"/>
          <w:sz w:val="21"/>
        </w:rPr>
      </w:pPr>
      <w:hyperlink w:anchor="_415_2">
        <w:bookmarkStart w:id="2818" w:name="_415_3"/>
        <w:r w:rsidRPr="00316BDD">
          <w:rPr>
            <w:rStyle w:val="01Text"/>
            <w:rFonts w:asciiTheme="minorEastAsia" w:eastAsiaTheme="minorEastAsia"/>
            <w:sz w:val="21"/>
          </w:rPr>
          <w:t>[415]</w:t>
        </w:r>
        <w:bookmarkEnd w:id="2818"/>
      </w:hyperlink>
      <w:r w:rsidRPr="00316BDD">
        <w:rPr>
          <w:rFonts w:asciiTheme="minorEastAsia" w:eastAsiaTheme="minorEastAsia"/>
          <w:sz w:val="21"/>
        </w:rPr>
        <w:t>棉花的马来语（原来为梵语）为kapas或kapok，很早就在福建种植，但不很普遍。见吴：《福建南部的小农社会》，第211页；又见周振鹤、游汝杰：《方言与中国文化》，第237页。</w:t>
      </w:r>
    </w:p>
    <w:p w:rsidR="00884720" w:rsidRPr="00316BDD" w:rsidRDefault="00884720" w:rsidP="00884720">
      <w:pPr>
        <w:pStyle w:val="Para01"/>
        <w:spacing w:before="312" w:after="312"/>
        <w:rPr>
          <w:rFonts w:asciiTheme="minorEastAsia" w:eastAsiaTheme="minorEastAsia"/>
          <w:sz w:val="21"/>
        </w:rPr>
      </w:pPr>
      <w:hyperlink w:anchor="_416_2">
        <w:bookmarkStart w:id="2819" w:name="_416_3"/>
        <w:r w:rsidRPr="00316BDD">
          <w:rPr>
            <w:rStyle w:val="01Text"/>
            <w:rFonts w:asciiTheme="minorEastAsia" w:eastAsiaTheme="minorEastAsia"/>
            <w:sz w:val="21"/>
          </w:rPr>
          <w:t>[416]</w:t>
        </w:r>
        <w:bookmarkEnd w:id="2819"/>
      </w:hyperlink>
      <w:r w:rsidRPr="00316BDD">
        <w:rPr>
          <w:rFonts w:asciiTheme="minorEastAsia" w:eastAsiaTheme="minorEastAsia"/>
          <w:sz w:val="21"/>
        </w:rPr>
        <w:t>张彬村：《晚明福建的海上贸易和地方经济》，载E.B.弗尔梅尔编：《17</w:t>
      </w:r>
      <w:r w:rsidRPr="00316BDD">
        <w:rPr>
          <w:rFonts w:asciiTheme="minorEastAsia" w:eastAsiaTheme="minorEastAsia"/>
          <w:sz w:val="21"/>
        </w:rPr>
        <w:t>—</w:t>
      </w:r>
      <w:r w:rsidRPr="00316BDD">
        <w:rPr>
          <w:rFonts w:asciiTheme="minorEastAsia" w:eastAsiaTheme="minorEastAsia"/>
          <w:sz w:val="21"/>
        </w:rPr>
        <w:t>18世纪福建省的发展和衰落》，载《莱顿汉学》，22（莱顿，1990年），第63</w:t>
      </w:r>
      <w:r w:rsidRPr="00316BDD">
        <w:rPr>
          <w:rFonts w:asciiTheme="minorEastAsia" w:eastAsiaTheme="minorEastAsia"/>
          <w:sz w:val="21"/>
        </w:rPr>
        <w:t>—</w:t>
      </w:r>
      <w:r w:rsidRPr="00316BDD">
        <w:rPr>
          <w:rFonts w:asciiTheme="minorEastAsia" w:eastAsiaTheme="minorEastAsia"/>
          <w:sz w:val="21"/>
        </w:rPr>
        <w:t>82页。张的文章也很重要，他发现1620年的一次紧缩，并把它归因于商品供过于求。</w:t>
      </w:r>
    </w:p>
    <w:p w:rsidR="00884720" w:rsidRPr="00316BDD" w:rsidRDefault="00884720" w:rsidP="00884720">
      <w:pPr>
        <w:pStyle w:val="Para01"/>
        <w:spacing w:before="312" w:after="312"/>
        <w:rPr>
          <w:rFonts w:asciiTheme="minorEastAsia" w:eastAsiaTheme="minorEastAsia"/>
          <w:sz w:val="21"/>
        </w:rPr>
      </w:pPr>
      <w:hyperlink w:anchor="_417_2">
        <w:bookmarkStart w:id="2820" w:name="_417_3"/>
        <w:r w:rsidRPr="00316BDD">
          <w:rPr>
            <w:rStyle w:val="01Text"/>
            <w:rFonts w:asciiTheme="minorEastAsia" w:eastAsiaTheme="minorEastAsia"/>
            <w:sz w:val="21"/>
          </w:rPr>
          <w:t>[417]</w:t>
        </w:r>
        <w:bookmarkEnd w:id="2820"/>
      </w:hyperlink>
      <w:r w:rsidRPr="00316BDD">
        <w:rPr>
          <w:rFonts w:asciiTheme="minorEastAsia" w:eastAsiaTheme="minorEastAsia"/>
          <w:sz w:val="21"/>
        </w:rPr>
        <w:t>吴：《贸易和社会》；《福建南部的小农社会》。</w:t>
      </w:r>
    </w:p>
    <w:p w:rsidR="00884720" w:rsidRPr="00316BDD" w:rsidRDefault="00884720" w:rsidP="00884720">
      <w:pPr>
        <w:pStyle w:val="Para01"/>
        <w:spacing w:before="312" w:after="312"/>
        <w:rPr>
          <w:rFonts w:asciiTheme="minorEastAsia" w:eastAsiaTheme="minorEastAsia"/>
          <w:sz w:val="21"/>
        </w:rPr>
      </w:pPr>
      <w:hyperlink w:anchor="_418_2">
        <w:bookmarkStart w:id="2821" w:name="_418_3"/>
        <w:r w:rsidRPr="00316BDD">
          <w:rPr>
            <w:rStyle w:val="01Text"/>
            <w:rFonts w:asciiTheme="minorEastAsia" w:eastAsiaTheme="minorEastAsia"/>
            <w:sz w:val="21"/>
          </w:rPr>
          <w:t>[418]</w:t>
        </w:r>
        <w:bookmarkEnd w:id="2821"/>
      </w:hyperlink>
      <w:r w:rsidRPr="00316BDD">
        <w:rPr>
          <w:rFonts w:asciiTheme="minorEastAsia" w:eastAsiaTheme="minorEastAsia"/>
          <w:sz w:val="21"/>
        </w:rPr>
        <w:t>自1450年以来，特别在海澄（又称月港）被指定为官方港口以后，福建在海外贸易方面已占支配地位。1590年前后，福建年进口值估计超过100万两，此数甚至排除贪污的因素。见张彬村：《海上贸易：16世纪的福建》（普林斯顿大学论文，1983年）；张：《海上贸易和地方经济》。</w:t>
      </w:r>
    </w:p>
    <w:p w:rsidR="00884720" w:rsidRPr="00316BDD" w:rsidRDefault="00884720" w:rsidP="00884720">
      <w:pPr>
        <w:pStyle w:val="Para01"/>
        <w:spacing w:before="312" w:after="312"/>
        <w:rPr>
          <w:rFonts w:asciiTheme="minorEastAsia" w:eastAsiaTheme="minorEastAsia"/>
          <w:sz w:val="21"/>
        </w:rPr>
      </w:pPr>
      <w:hyperlink w:anchor="_419_2">
        <w:bookmarkStart w:id="2822" w:name="_419_3"/>
        <w:r w:rsidRPr="00316BDD">
          <w:rPr>
            <w:rStyle w:val="01Text"/>
            <w:rFonts w:asciiTheme="minorEastAsia" w:eastAsiaTheme="minorEastAsia"/>
            <w:sz w:val="21"/>
          </w:rPr>
          <w:t>[419]</w:t>
        </w:r>
        <w:bookmarkEnd w:id="2822"/>
      </w:hyperlink>
      <w:r w:rsidRPr="00316BDD">
        <w:rPr>
          <w:rFonts w:asciiTheme="minorEastAsia" w:eastAsiaTheme="minorEastAsia"/>
          <w:sz w:val="21"/>
        </w:rPr>
        <w:t>关于造成不在本地的地主数增加的情况见本章一田数主制之文。福建的乡村地主还直接住进城市，部分原因是城市生活更有吸引力，部分原因是他们非常害怕海盗。见滨岛：《明代江南农村社会》，第2章注23。</w:t>
      </w:r>
    </w:p>
    <w:p w:rsidR="00884720" w:rsidRPr="00316BDD" w:rsidRDefault="00884720" w:rsidP="00884720">
      <w:pPr>
        <w:pStyle w:val="Para01"/>
        <w:spacing w:before="312" w:after="312"/>
        <w:rPr>
          <w:rFonts w:asciiTheme="minorEastAsia" w:eastAsiaTheme="minorEastAsia"/>
          <w:sz w:val="21"/>
        </w:rPr>
      </w:pPr>
      <w:hyperlink w:anchor="_420_2">
        <w:bookmarkStart w:id="2823" w:name="_420_3"/>
        <w:r w:rsidRPr="00316BDD">
          <w:rPr>
            <w:rStyle w:val="01Text"/>
            <w:rFonts w:asciiTheme="minorEastAsia" w:eastAsiaTheme="minorEastAsia"/>
            <w:sz w:val="21"/>
          </w:rPr>
          <w:t>[420]</w:t>
        </w:r>
        <w:bookmarkEnd w:id="2823"/>
      </w:hyperlink>
      <w:r w:rsidRPr="00316BDD">
        <w:rPr>
          <w:rFonts w:asciiTheme="minorEastAsia" w:eastAsiaTheme="minorEastAsia"/>
          <w:sz w:val="21"/>
        </w:rPr>
        <w:t>关于这一解释，见吴：《贸易和社会》；《福建南部的小农社会》，第200页。</w:t>
      </w:r>
    </w:p>
    <w:p w:rsidR="00884720" w:rsidRPr="00316BDD" w:rsidRDefault="00884720" w:rsidP="00884720">
      <w:pPr>
        <w:pStyle w:val="Para01"/>
        <w:spacing w:before="312" w:after="312"/>
        <w:rPr>
          <w:rFonts w:asciiTheme="minorEastAsia" w:eastAsiaTheme="minorEastAsia"/>
          <w:sz w:val="21"/>
        </w:rPr>
      </w:pPr>
      <w:hyperlink w:anchor="_421_2">
        <w:bookmarkStart w:id="2824" w:name="_421_3"/>
        <w:r w:rsidRPr="00316BDD">
          <w:rPr>
            <w:rStyle w:val="01Text"/>
            <w:rFonts w:asciiTheme="minorEastAsia" w:eastAsiaTheme="minorEastAsia"/>
            <w:sz w:val="21"/>
          </w:rPr>
          <w:t>[421]</w:t>
        </w:r>
        <w:bookmarkEnd w:id="2824"/>
      </w:hyperlink>
      <w:r w:rsidRPr="00316BDD">
        <w:rPr>
          <w:rFonts w:asciiTheme="minorEastAsia" w:eastAsiaTheme="minorEastAsia"/>
          <w:sz w:val="21"/>
        </w:rPr>
        <w:t>沿袭国家的指导方针，一名士兵可得到25</w:t>
      </w:r>
      <w:r w:rsidRPr="00316BDD">
        <w:rPr>
          <w:rFonts w:asciiTheme="minorEastAsia" w:eastAsiaTheme="minorEastAsia"/>
          <w:sz w:val="21"/>
        </w:rPr>
        <w:t>—</w:t>
      </w:r>
      <w:r w:rsidRPr="00316BDD">
        <w:rPr>
          <w:rFonts w:asciiTheme="minorEastAsia" w:eastAsiaTheme="minorEastAsia"/>
          <w:sz w:val="21"/>
        </w:rPr>
        <w:t>30亩，大大地超过了他的需要。</w:t>
      </w:r>
    </w:p>
    <w:p w:rsidR="00884720" w:rsidRPr="00316BDD" w:rsidRDefault="00884720" w:rsidP="00884720">
      <w:pPr>
        <w:pStyle w:val="Para01"/>
        <w:spacing w:before="312" w:after="312"/>
        <w:rPr>
          <w:rFonts w:asciiTheme="minorEastAsia" w:eastAsiaTheme="minorEastAsia"/>
          <w:sz w:val="21"/>
        </w:rPr>
      </w:pPr>
      <w:hyperlink w:anchor="_422_2">
        <w:bookmarkStart w:id="2825" w:name="_422_3"/>
        <w:r w:rsidRPr="00316BDD">
          <w:rPr>
            <w:rStyle w:val="01Text"/>
            <w:rFonts w:asciiTheme="minorEastAsia" w:eastAsiaTheme="minorEastAsia"/>
            <w:sz w:val="21"/>
          </w:rPr>
          <w:t>[422]</w:t>
        </w:r>
        <w:bookmarkEnd w:id="2825"/>
      </w:hyperlink>
      <w:r w:rsidRPr="00316BDD">
        <w:rPr>
          <w:rFonts w:asciiTheme="minorEastAsia" w:eastAsiaTheme="minorEastAsia"/>
          <w:sz w:val="21"/>
        </w:rPr>
        <w:t>在有的情况下，福建寺庙的支配地位是如此牢固，以致有的作者断言，向寺庙奉献的祭祀礼仪的负担比正规的税赋更沉重。吴：《福建南部的小农社会》，第204页。</w:t>
      </w:r>
    </w:p>
    <w:p w:rsidR="00884720" w:rsidRPr="00316BDD" w:rsidRDefault="00884720" w:rsidP="00884720">
      <w:pPr>
        <w:pStyle w:val="Para01"/>
        <w:spacing w:before="312" w:after="312"/>
        <w:rPr>
          <w:rFonts w:asciiTheme="minorEastAsia" w:eastAsiaTheme="minorEastAsia"/>
          <w:sz w:val="21"/>
        </w:rPr>
      </w:pPr>
      <w:hyperlink w:anchor="_423_2">
        <w:bookmarkStart w:id="2826" w:name="_423_3"/>
        <w:r w:rsidRPr="00316BDD">
          <w:rPr>
            <w:rStyle w:val="01Text"/>
            <w:rFonts w:asciiTheme="minorEastAsia" w:eastAsiaTheme="minorEastAsia"/>
            <w:sz w:val="21"/>
          </w:rPr>
          <w:t>[423]</w:t>
        </w:r>
        <w:bookmarkEnd w:id="2826"/>
      </w:hyperlink>
      <w:r w:rsidRPr="00316BDD">
        <w:rPr>
          <w:rFonts w:asciiTheme="minorEastAsia" w:eastAsiaTheme="minorEastAsia"/>
          <w:sz w:val="21"/>
        </w:rPr>
        <w:t>黄启臣：《明清珠江三角洲商业与商人资本的发展》，载《中国社会经济史研究》，3（1984年），第37</w:t>
      </w:r>
      <w:r w:rsidRPr="00316BDD">
        <w:rPr>
          <w:rFonts w:asciiTheme="minorEastAsia" w:eastAsiaTheme="minorEastAsia"/>
          <w:sz w:val="21"/>
        </w:rPr>
        <w:t>—</w:t>
      </w:r>
      <w:r w:rsidRPr="00316BDD">
        <w:rPr>
          <w:rFonts w:asciiTheme="minorEastAsia" w:eastAsiaTheme="minorEastAsia"/>
          <w:sz w:val="21"/>
        </w:rPr>
        <w:t>50页。</w:t>
      </w:r>
    </w:p>
    <w:p w:rsidR="00884720" w:rsidRPr="00316BDD" w:rsidRDefault="00884720" w:rsidP="00884720">
      <w:pPr>
        <w:pStyle w:val="Para30"/>
        <w:spacing w:before="312" w:after="312"/>
        <w:rPr>
          <w:rFonts w:asciiTheme="minorEastAsia" w:eastAsiaTheme="minorEastAsia"/>
          <w:sz w:val="21"/>
        </w:rPr>
      </w:pPr>
      <w:hyperlink w:anchor="_424_2">
        <w:bookmarkStart w:id="2827" w:name="_424_3"/>
        <w:r w:rsidRPr="00316BDD">
          <w:rPr>
            <w:rFonts w:asciiTheme="minorEastAsia" w:eastAsiaTheme="minorEastAsia"/>
            <w:sz w:val="21"/>
          </w:rPr>
          <w:t>[424]</w:t>
        </w:r>
        <w:bookmarkEnd w:id="2827"/>
      </w:hyperlink>
      <w:r w:rsidRPr="00316BDD">
        <w:rPr>
          <w:rStyle w:val="03Text"/>
          <w:rFonts w:asciiTheme="minorEastAsia" w:eastAsiaTheme="minorEastAsia"/>
          <w:sz w:val="21"/>
        </w:rPr>
        <w:t>见</w:t>
      </w:r>
      <w:hyperlink w:anchor="_423_3">
        <w:r w:rsidRPr="00316BDD">
          <w:rPr>
            <w:rFonts w:asciiTheme="minorEastAsia" w:eastAsiaTheme="minorEastAsia"/>
            <w:sz w:val="21"/>
          </w:rPr>
          <w:t>此处注释</w:t>
        </w:r>
      </w:hyperlink>
      <w:r w:rsidRPr="00316BDD">
        <w:rPr>
          <w:rStyle w:val="03Text"/>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425_2">
        <w:bookmarkStart w:id="2828" w:name="_425_3"/>
        <w:r w:rsidRPr="00316BDD">
          <w:rPr>
            <w:rStyle w:val="01Text"/>
            <w:rFonts w:asciiTheme="minorEastAsia" w:eastAsiaTheme="minorEastAsia"/>
            <w:sz w:val="21"/>
          </w:rPr>
          <w:t>[425]</w:t>
        </w:r>
        <w:bookmarkEnd w:id="2828"/>
      </w:hyperlink>
      <w:r w:rsidRPr="00316BDD">
        <w:rPr>
          <w:rFonts w:asciiTheme="minorEastAsia" w:eastAsiaTheme="minorEastAsia"/>
          <w:sz w:val="21"/>
        </w:rPr>
        <w:t>见叶显恩：《略论珠江三角洲的农业商业化》，载《中国社会经济史研究》，2（1986年），第16</w:t>
      </w:r>
      <w:r w:rsidRPr="00316BDD">
        <w:rPr>
          <w:rFonts w:asciiTheme="minorEastAsia" w:eastAsiaTheme="minorEastAsia"/>
          <w:sz w:val="21"/>
        </w:rPr>
        <w:t>—</w:t>
      </w:r>
      <w:r w:rsidRPr="00316BDD">
        <w:rPr>
          <w:rFonts w:asciiTheme="minorEastAsia" w:eastAsiaTheme="minorEastAsia"/>
          <w:sz w:val="21"/>
        </w:rPr>
        <w:t>29页。</w:t>
      </w:r>
    </w:p>
    <w:p w:rsidR="00884720" w:rsidRPr="00316BDD" w:rsidRDefault="00884720" w:rsidP="00884720">
      <w:pPr>
        <w:pStyle w:val="Para01"/>
        <w:spacing w:before="312" w:after="312"/>
        <w:rPr>
          <w:rFonts w:asciiTheme="minorEastAsia" w:eastAsiaTheme="minorEastAsia"/>
          <w:sz w:val="21"/>
        </w:rPr>
      </w:pPr>
      <w:hyperlink w:anchor="_426_2">
        <w:bookmarkStart w:id="2829" w:name="_426_3"/>
        <w:r w:rsidRPr="00316BDD">
          <w:rPr>
            <w:rStyle w:val="01Text"/>
            <w:rFonts w:asciiTheme="minorEastAsia" w:eastAsiaTheme="minorEastAsia"/>
            <w:sz w:val="21"/>
          </w:rPr>
          <w:t>[426]</w:t>
        </w:r>
        <w:bookmarkEnd w:id="2829"/>
      </w:hyperlink>
      <w:r w:rsidRPr="00316BDD">
        <w:rPr>
          <w:rFonts w:asciiTheme="minorEastAsia" w:eastAsiaTheme="minorEastAsia"/>
          <w:sz w:val="21"/>
        </w:rPr>
        <w:t>这说明了为什么这个地区的大量土地被划定为</w:t>
      </w:r>
      <w:r w:rsidRPr="00316BDD">
        <w:rPr>
          <w:rFonts w:asciiTheme="minorEastAsia" w:eastAsiaTheme="minorEastAsia"/>
          <w:sz w:val="21"/>
        </w:rPr>
        <w:t>“</w:t>
      </w:r>
      <w:r w:rsidRPr="00316BDD">
        <w:rPr>
          <w:rFonts w:asciiTheme="minorEastAsia" w:eastAsiaTheme="minorEastAsia"/>
          <w:sz w:val="21"/>
        </w:rPr>
        <w:t>塘</w:t>
      </w:r>
      <w:r w:rsidRPr="00316BDD">
        <w:rPr>
          <w:rFonts w:asciiTheme="minorEastAsia" w:eastAsiaTheme="minorEastAsia"/>
          <w:sz w:val="21"/>
        </w:rPr>
        <w:t>”</w:t>
      </w:r>
      <w:r w:rsidRPr="00316BDD">
        <w:rPr>
          <w:rFonts w:asciiTheme="minorEastAsia" w:eastAsiaTheme="minorEastAsia"/>
          <w:sz w:val="21"/>
        </w:rPr>
        <w:t>（1581年在龙山乡占土地的18％），对它征的税也更高。</w:t>
      </w:r>
    </w:p>
    <w:p w:rsidR="00884720" w:rsidRPr="00316BDD" w:rsidRDefault="00884720" w:rsidP="00884720">
      <w:pPr>
        <w:pStyle w:val="Para01"/>
        <w:spacing w:before="312" w:after="312"/>
        <w:rPr>
          <w:rFonts w:asciiTheme="minorEastAsia" w:eastAsiaTheme="minorEastAsia"/>
          <w:sz w:val="21"/>
        </w:rPr>
      </w:pPr>
      <w:hyperlink w:anchor="_427_2">
        <w:bookmarkStart w:id="2830" w:name="_427_3"/>
        <w:r w:rsidRPr="00316BDD">
          <w:rPr>
            <w:rStyle w:val="01Text"/>
            <w:rFonts w:asciiTheme="minorEastAsia" w:eastAsiaTheme="minorEastAsia"/>
            <w:sz w:val="21"/>
          </w:rPr>
          <w:t>[427]</w:t>
        </w:r>
        <w:bookmarkEnd w:id="2830"/>
      </w:hyperlink>
      <w:r w:rsidRPr="00316BDD">
        <w:rPr>
          <w:rFonts w:asciiTheme="minorEastAsia" w:eastAsiaTheme="minorEastAsia"/>
          <w:sz w:val="21"/>
        </w:rPr>
        <w:t>包田，见叶显恩：《略论珠江三角洲》。</w:t>
      </w:r>
    </w:p>
    <w:p w:rsidR="00884720" w:rsidRPr="00316BDD" w:rsidRDefault="00884720" w:rsidP="00884720">
      <w:pPr>
        <w:pStyle w:val="Para01"/>
        <w:spacing w:before="312" w:after="312"/>
        <w:rPr>
          <w:rFonts w:asciiTheme="minorEastAsia" w:eastAsiaTheme="minorEastAsia"/>
          <w:sz w:val="21"/>
        </w:rPr>
      </w:pPr>
      <w:hyperlink w:anchor="_428_2">
        <w:bookmarkStart w:id="2831" w:name="_428_3"/>
        <w:r w:rsidRPr="00316BDD">
          <w:rPr>
            <w:rStyle w:val="01Text"/>
            <w:rFonts w:asciiTheme="minorEastAsia" w:eastAsiaTheme="minorEastAsia"/>
            <w:sz w:val="21"/>
          </w:rPr>
          <w:t>[428]</w:t>
        </w:r>
        <w:bookmarkEnd w:id="2831"/>
      </w:hyperlink>
      <w:r w:rsidRPr="00316BDD">
        <w:rPr>
          <w:rFonts w:asciiTheme="minorEastAsia" w:eastAsiaTheme="minorEastAsia"/>
          <w:sz w:val="21"/>
        </w:rPr>
        <w:t>何炳棣：《中华帝国晋升的阶梯</w:t>
      </w:r>
      <w:r w:rsidRPr="00316BDD">
        <w:rPr>
          <w:rFonts w:asciiTheme="minorEastAsia" w:eastAsiaTheme="minorEastAsia"/>
          <w:sz w:val="21"/>
        </w:rPr>
        <w:t>——</w:t>
      </w:r>
      <w:r w:rsidRPr="00316BDD">
        <w:rPr>
          <w:rFonts w:asciiTheme="minorEastAsia" w:eastAsiaTheme="minorEastAsia"/>
          <w:sz w:val="21"/>
        </w:rPr>
        <w:t>1368</w:t>
      </w:r>
      <w:r w:rsidRPr="00316BDD">
        <w:rPr>
          <w:rFonts w:asciiTheme="minorEastAsia" w:eastAsiaTheme="minorEastAsia"/>
          <w:sz w:val="21"/>
        </w:rPr>
        <w:t>—</w:t>
      </w:r>
      <w:r w:rsidRPr="00316BDD">
        <w:rPr>
          <w:rFonts w:asciiTheme="minorEastAsia" w:eastAsiaTheme="minorEastAsia"/>
          <w:sz w:val="21"/>
        </w:rPr>
        <w:t>1911年社会流动的几个方面》（纽约，1962年）；张仲礼：《中国的绅士</w:t>
      </w:r>
      <w:r w:rsidRPr="00316BDD">
        <w:rPr>
          <w:rFonts w:asciiTheme="minorEastAsia" w:eastAsiaTheme="minorEastAsia"/>
          <w:sz w:val="21"/>
        </w:rPr>
        <w:t>——</w:t>
      </w:r>
      <w:r w:rsidRPr="00316BDD">
        <w:rPr>
          <w:rFonts w:asciiTheme="minorEastAsia" w:eastAsiaTheme="minorEastAsia"/>
          <w:sz w:val="21"/>
        </w:rPr>
        <w:t>他们在19世纪中国社会的作用》（西雅图，1955年）。他们是这场争论中最杰出的学者。</w:t>
      </w:r>
    </w:p>
    <w:p w:rsidR="00884720" w:rsidRPr="00316BDD" w:rsidRDefault="00884720" w:rsidP="00884720">
      <w:pPr>
        <w:pStyle w:val="Para01"/>
        <w:spacing w:before="312" w:after="312"/>
        <w:rPr>
          <w:rFonts w:asciiTheme="minorEastAsia" w:eastAsiaTheme="minorEastAsia"/>
          <w:sz w:val="21"/>
        </w:rPr>
      </w:pPr>
      <w:hyperlink w:anchor="_429_2">
        <w:bookmarkStart w:id="2832" w:name="_429_3"/>
        <w:r w:rsidRPr="00316BDD">
          <w:rPr>
            <w:rStyle w:val="01Text"/>
            <w:rFonts w:asciiTheme="minorEastAsia" w:eastAsiaTheme="minorEastAsia"/>
            <w:sz w:val="21"/>
          </w:rPr>
          <w:t>[429]</w:t>
        </w:r>
        <w:bookmarkEnd w:id="2832"/>
      </w:hyperlink>
      <w:r w:rsidRPr="00316BDD">
        <w:rPr>
          <w:rFonts w:asciiTheme="minorEastAsia" w:eastAsiaTheme="minorEastAsia"/>
          <w:sz w:val="21"/>
        </w:rPr>
        <w:t>何炳棣只把获得举人及以上功名的人列为精英。如果其父系的前三代未出过任何生员，何就称此精英分子出身</w:t>
      </w:r>
      <w:r w:rsidRPr="00316BDD">
        <w:rPr>
          <w:rFonts w:asciiTheme="minorEastAsia" w:eastAsiaTheme="minorEastAsia"/>
          <w:sz w:val="21"/>
        </w:rPr>
        <w:t>“</w:t>
      </w:r>
      <w:r w:rsidRPr="00316BDD">
        <w:rPr>
          <w:rFonts w:asciiTheme="minorEastAsia" w:eastAsiaTheme="minorEastAsia"/>
          <w:sz w:val="21"/>
        </w:rPr>
        <w:t>地实寒微</w:t>
      </w:r>
      <w:r w:rsidRPr="00316BDD">
        <w:rPr>
          <w:rFonts w:asciiTheme="minorEastAsia" w:eastAsiaTheme="minorEastAsia"/>
          <w:sz w:val="21"/>
        </w:rPr>
        <w:t>”</w:t>
      </w:r>
      <w:r w:rsidRPr="00316BDD">
        <w:rPr>
          <w:rFonts w:asciiTheme="minorEastAsia" w:eastAsiaTheme="minorEastAsia"/>
          <w:sz w:val="21"/>
        </w:rPr>
        <w:t>；在明代，这一类人占全部他界定的精英的比率从46.7％下降到19.2％。</w:t>
      </w:r>
    </w:p>
    <w:p w:rsidR="00884720" w:rsidRPr="00316BDD" w:rsidRDefault="00884720" w:rsidP="00884720">
      <w:pPr>
        <w:pStyle w:val="Para01"/>
        <w:spacing w:before="312" w:after="312"/>
        <w:rPr>
          <w:rFonts w:asciiTheme="minorEastAsia" w:eastAsiaTheme="minorEastAsia"/>
          <w:sz w:val="21"/>
        </w:rPr>
      </w:pPr>
      <w:hyperlink w:anchor="_430_2">
        <w:bookmarkStart w:id="2833" w:name="_430_3"/>
        <w:r w:rsidRPr="00316BDD">
          <w:rPr>
            <w:rStyle w:val="01Text"/>
            <w:rFonts w:asciiTheme="minorEastAsia" w:eastAsiaTheme="minorEastAsia"/>
            <w:sz w:val="21"/>
          </w:rPr>
          <w:t>[430]</w:t>
        </w:r>
        <w:bookmarkEnd w:id="2833"/>
      </w:hyperlink>
      <w:r w:rsidRPr="00316BDD">
        <w:rPr>
          <w:rFonts w:asciiTheme="minorEastAsia" w:eastAsiaTheme="minorEastAsia"/>
          <w:sz w:val="21"/>
        </w:rPr>
        <w:t>费孝通的定义，见《小农和绅士：中国社会结构及其变化的一种解释》，载《美国社会学杂志》，52，第1期（1946年7月），第1</w:t>
      </w:r>
      <w:r w:rsidRPr="00316BDD">
        <w:rPr>
          <w:rFonts w:asciiTheme="minorEastAsia" w:eastAsiaTheme="minorEastAsia"/>
          <w:sz w:val="21"/>
        </w:rPr>
        <w:t>—</w:t>
      </w:r>
      <w:r w:rsidRPr="00316BDD">
        <w:rPr>
          <w:rFonts w:asciiTheme="minorEastAsia" w:eastAsiaTheme="minorEastAsia"/>
          <w:sz w:val="21"/>
        </w:rPr>
        <w:t>17页。当时它包括人口的1/5。</w:t>
      </w:r>
    </w:p>
    <w:p w:rsidR="00884720" w:rsidRPr="00316BDD" w:rsidRDefault="00884720" w:rsidP="00884720">
      <w:pPr>
        <w:pStyle w:val="Para01"/>
        <w:spacing w:before="312" w:after="312"/>
        <w:rPr>
          <w:rFonts w:asciiTheme="minorEastAsia" w:eastAsiaTheme="minorEastAsia"/>
          <w:sz w:val="21"/>
        </w:rPr>
      </w:pPr>
      <w:hyperlink w:anchor="_431_2">
        <w:bookmarkStart w:id="2834" w:name="_431_3"/>
        <w:r w:rsidRPr="00316BDD">
          <w:rPr>
            <w:rStyle w:val="01Text"/>
            <w:rFonts w:asciiTheme="minorEastAsia" w:eastAsiaTheme="minorEastAsia"/>
            <w:sz w:val="21"/>
          </w:rPr>
          <w:t>[431]</w:t>
        </w:r>
        <w:bookmarkEnd w:id="2834"/>
      </w:hyperlink>
      <w:r w:rsidRPr="00316BDD">
        <w:rPr>
          <w:rFonts w:asciiTheme="minorEastAsia" w:eastAsiaTheme="minorEastAsia"/>
          <w:sz w:val="21"/>
        </w:rPr>
        <w:t>希拉里</w:t>
      </w:r>
      <w:r w:rsidRPr="00316BDD">
        <w:rPr>
          <w:rFonts w:asciiTheme="minorEastAsia" w:eastAsiaTheme="minorEastAsia"/>
          <w:sz w:val="21"/>
        </w:rPr>
        <w:t>·</w:t>
      </w:r>
      <w:r w:rsidRPr="00316BDD">
        <w:rPr>
          <w:rFonts w:asciiTheme="minorEastAsia" w:eastAsiaTheme="minorEastAsia"/>
          <w:sz w:val="21"/>
        </w:rPr>
        <w:t>J.贝蒂对此作了明确的阐述，见《中国的土地和门第</w:t>
      </w:r>
      <w:r w:rsidRPr="00316BDD">
        <w:rPr>
          <w:rFonts w:asciiTheme="minorEastAsia" w:eastAsiaTheme="minorEastAsia"/>
          <w:sz w:val="21"/>
        </w:rPr>
        <w:t>——</w:t>
      </w:r>
      <w:r w:rsidRPr="00316BDD">
        <w:rPr>
          <w:rFonts w:asciiTheme="minorEastAsia" w:eastAsiaTheme="minorEastAsia"/>
          <w:sz w:val="21"/>
        </w:rPr>
        <w:t>明清时期安徽桐城县研究》（剑桥，1979年）。基思</w:t>
      </w:r>
      <w:r w:rsidRPr="00316BDD">
        <w:rPr>
          <w:rFonts w:asciiTheme="minorEastAsia" w:eastAsiaTheme="minorEastAsia"/>
          <w:sz w:val="21"/>
        </w:rPr>
        <w:t>·</w:t>
      </w:r>
      <w:r w:rsidRPr="00316BDD">
        <w:rPr>
          <w:rFonts w:asciiTheme="minorEastAsia" w:eastAsiaTheme="minorEastAsia"/>
          <w:sz w:val="21"/>
        </w:rPr>
        <w:t>黑兹尔顿声称，地方精英中</w:t>
      </w:r>
      <w:r w:rsidRPr="00316BDD">
        <w:rPr>
          <w:rFonts w:asciiTheme="minorEastAsia" w:eastAsiaTheme="minorEastAsia"/>
          <w:sz w:val="21"/>
        </w:rPr>
        <w:t>“</w:t>
      </w:r>
      <w:r w:rsidRPr="00316BDD">
        <w:rPr>
          <w:rFonts w:asciiTheme="minorEastAsia" w:eastAsiaTheme="minorEastAsia"/>
          <w:sz w:val="21"/>
        </w:rPr>
        <w:t>偶尔能培养出上层绅士，作为阶段性地证实和巩固其地方精英地位的手段</w:t>
      </w:r>
      <w:r w:rsidRPr="00316BDD">
        <w:rPr>
          <w:rFonts w:asciiTheme="minorEastAsia" w:eastAsiaTheme="minorEastAsia"/>
          <w:sz w:val="21"/>
        </w:rPr>
        <w:t>”</w:t>
      </w:r>
      <w:r w:rsidRPr="00316BDD">
        <w:rPr>
          <w:rFonts w:asciiTheme="minorEastAsia" w:eastAsiaTheme="minorEastAsia"/>
          <w:sz w:val="21"/>
        </w:rPr>
        <w:t>；黑兹尔顿：《徽州的世系和地方精英》，第6页。</w:t>
      </w:r>
    </w:p>
    <w:p w:rsidR="00884720" w:rsidRPr="00316BDD" w:rsidRDefault="00884720" w:rsidP="00884720">
      <w:pPr>
        <w:pStyle w:val="Para01"/>
        <w:spacing w:before="312" w:after="312"/>
        <w:rPr>
          <w:rFonts w:asciiTheme="minorEastAsia" w:eastAsiaTheme="minorEastAsia"/>
          <w:sz w:val="21"/>
        </w:rPr>
      </w:pPr>
      <w:hyperlink w:anchor="_432_2">
        <w:bookmarkStart w:id="2835" w:name="_432_3"/>
        <w:r w:rsidRPr="00316BDD">
          <w:rPr>
            <w:rStyle w:val="01Text"/>
            <w:rFonts w:asciiTheme="minorEastAsia" w:eastAsiaTheme="minorEastAsia"/>
            <w:sz w:val="21"/>
          </w:rPr>
          <w:t>[432]</w:t>
        </w:r>
        <w:bookmarkEnd w:id="2835"/>
      </w:hyperlink>
      <w:r w:rsidRPr="00316BDD">
        <w:rPr>
          <w:rFonts w:asciiTheme="minorEastAsia" w:eastAsiaTheme="minorEastAsia"/>
          <w:sz w:val="21"/>
        </w:rPr>
        <w:t>最后一种豁免被认为是非法的，不过有人持相反意见；在当时这是一个热烈争论的问题。</w:t>
      </w:r>
    </w:p>
    <w:p w:rsidR="00884720" w:rsidRPr="00316BDD" w:rsidRDefault="00884720" w:rsidP="00884720">
      <w:pPr>
        <w:pStyle w:val="Para01"/>
        <w:spacing w:before="312" w:after="312"/>
        <w:rPr>
          <w:rFonts w:asciiTheme="minorEastAsia" w:eastAsiaTheme="minorEastAsia"/>
          <w:sz w:val="21"/>
        </w:rPr>
      </w:pPr>
      <w:hyperlink w:anchor="_433_2">
        <w:bookmarkStart w:id="2836" w:name="_433_3"/>
        <w:r w:rsidRPr="00316BDD">
          <w:rPr>
            <w:rStyle w:val="01Text"/>
            <w:rFonts w:asciiTheme="minorEastAsia" w:eastAsiaTheme="minorEastAsia"/>
            <w:sz w:val="21"/>
          </w:rPr>
          <w:t>[433]</w:t>
        </w:r>
        <w:bookmarkEnd w:id="2836"/>
      </w:hyperlink>
      <w:r w:rsidRPr="00316BDD">
        <w:rPr>
          <w:rFonts w:asciiTheme="minorEastAsia" w:eastAsiaTheme="minorEastAsia"/>
          <w:sz w:val="21"/>
        </w:rPr>
        <w:t>见酒井忠夫《中国善书研究》等著作。当绅士日益以地方为基础时，这种现象变得更加流行，见下文；到那时，大部分地方的投靠还与亲王的庄园有关。</w:t>
      </w:r>
    </w:p>
    <w:p w:rsidR="00884720" w:rsidRPr="00316BDD" w:rsidRDefault="00884720" w:rsidP="00884720">
      <w:pPr>
        <w:pStyle w:val="Para01"/>
        <w:spacing w:before="312" w:after="312"/>
        <w:rPr>
          <w:rFonts w:asciiTheme="minorEastAsia" w:eastAsiaTheme="minorEastAsia"/>
          <w:sz w:val="21"/>
        </w:rPr>
      </w:pPr>
      <w:hyperlink w:anchor="_434_2">
        <w:bookmarkStart w:id="2837" w:name="_434_3"/>
        <w:r w:rsidRPr="00316BDD">
          <w:rPr>
            <w:rStyle w:val="01Text"/>
            <w:rFonts w:asciiTheme="minorEastAsia" w:eastAsiaTheme="minorEastAsia"/>
            <w:sz w:val="21"/>
          </w:rPr>
          <w:t>[434]</w:t>
        </w:r>
        <w:bookmarkEnd w:id="2837"/>
      </w:hyperlink>
      <w:r w:rsidRPr="00316BDD">
        <w:rPr>
          <w:rFonts w:asciiTheme="minorEastAsia" w:eastAsiaTheme="minorEastAsia"/>
          <w:sz w:val="21"/>
        </w:rPr>
        <w:t>在特权不包括豁免正规徭役（可豁免非正规的徭役）的地方，徭役很重，有时绅士也不愿购买土地；例如海瑞（1513</w:t>
      </w:r>
      <w:r w:rsidRPr="00316BDD">
        <w:rPr>
          <w:rFonts w:asciiTheme="minorEastAsia" w:eastAsiaTheme="minorEastAsia"/>
          <w:sz w:val="21"/>
        </w:rPr>
        <w:t>—</w:t>
      </w:r>
      <w:r w:rsidRPr="00316BDD">
        <w:rPr>
          <w:rFonts w:asciiTheme="minorEastAsia" w:eastAsiaTheme="minorEastAsia"/>
          <w:sz w:val="21"/>
        </w:rPr>
        <w:t>1587年）就如此评论，据姚汝循的《寄庄议》，这种情况在一条鞭法实行后得到补救。崇田德引其文，见《乡村支配的成立和构造》，再版本第197页和第205页，注44，引自《天下郡国利病书》。关于海瑞，见《明人传记辞典》，第474</w:t>
      </w:r>
      <w:r w:rsidRPr="00316BDD">
        <w:rPr>
          <w:rFonts w:asciiTheme="minorEastAsia" w:eastAsiaTheme="minorEastAsia"/>
          <w:sz w:val="21"/>
        </w:rPr>
        <w:t>—</w:t>
      </w:r>
      <w:r w:rsidRPr="00316BDD">
        <w:rPr>
          <w:rFonts w:asciiTheme="minorEastAsia" w:eastAsiaTheme="minorEastAsia"/>
          <w:sz w:val="21"/>
        </w:rPr>
        <w:t>479页；米歇尔</w:t>
      </w:r>
      <w:r w:rsidRPr="00316BDD">
        <w:rPr>
          <w:rFonts w:asciiTheme="minorEastAsia" w:eastAsiaTheme="minorEastAsia"/>
          <w:sz w:val="21"/>
        </w:rPr>
        <w:t>·</w:t>
      </w:r>
      <w:r w:rsidRPr="00316BDD">
        <w:rPr>
          <w:rFonts w:asciiTheme="minorEastAsia" w:eastAsiaTheme="minorEastAsia"/>
          <w:sz w:val="21"/>
        </w:rPr>
        <w:t>卡蒂埃尔：《16世纪中国的改革，1558</w:t>
      </w:r>
      <w:r w:rsidRPr="00316BDD">
        <w:rPr>
          <w:rFonts w:asciiTheme="minorEastAsia" w:eastAsiaTheme="minorEastAsia"/>
          <w:sz w:val="21"/>
        </w:rPr>
        <w:t>—</w:t>
      </w:r>
      <w:r w:rsidRPr="00316BDD">
        <w:rPr>
          <w:rFonts w:asciiTheme="minorEastAsia" w:eastAsiaTheme="minorEastAsia"/>
          <w:sz w:val="21"/>
        </w:rPr>
        <w:t>1562年海瑞在淳安》（巴黎，1973年）。</w:t>
      </w:r>
    </w:p>
    <w:p w:rsidR="00884720" w:rsidRPr="00316BDD" w:rsidRDefault="00884720" w:rsidP="00884720">
      <w:pPr>
        <w:pStyle w:val="Para01"/>
        <w:spacing w:before="312" w:after="312"/>
        <w:rPr>
          <w:rFonts w:asciiTheme="minorEastAsia" w:eastAsiaTheme="minorEastAsia"/>
          <w:sz w:val="21"/>
        </w:rPr>
      </w:pPr>
      <w:hyperlink w:anchor="_435_2">
        <w:bookmarkStart w:id="2838" w:name="_435_3"/>
        <w:r w:rsidRPr="00316BDD">
          <w:rPr>
            <w:rStyle w:val="01Text"/>
            <w:rFonts w:asciiTheme="minorEastAsia" w:eastAsiaTheme="minorEastAsia"/>
            <w:sz w:val="21"/>
          </w:rPr>
          <w:t>[435]</w:t>
        </w:r>
        <w:bookmarkEnd w:id="2838"/>
      </w:hyperlink>
      <w:r w:rsidRPr="00316BDD">
        <w:rPr>
          <w:rFonts w:asciiTheme="minorEastAsia" w:eastAsiaTheme="minorEastAsia"/>
          <w:sz w:val="21"/>
        </w:rPr>
        <w:t>当然，著名的艺术家等人避而不与地方上有财有势的人为伍，因此得到超脱的</w:t>
      </w:r>
      <w:r w:rsidRPr="00316BDD">
        <w:rPr>
          <w:rFonts w:asciiTheme="minorEastAsia" w:eastAsiaTheme="minorEastAsia"/>
          <w:sz w:val="21"/>
        </w:rPr>
        <w:t>“</w:t>
      </w:r>
      <w:r w:rsidRPr="00316BDD">
        <w:rPr>
          <w:rFonts w:asciiTheme="minorEastAsia" w:eastAsiaTheme="minorEastAsia"/>
          <w:sz w:val="21"/>
        </w:rPr>
        <w:t>山人</w:t>
      </w:r>
      <w:r w:rsidRPr="00316BDD">
        <w:rPr>
          <w:rFonts w:asciiTheme="minorEastAsia" w:eastAsiaTheme="minorEastAsia"/>
          <w:sz w:val="21"/>
        </w:rPr>
        <w:t>”</w:t>
      </w:r>
      <w:r w:rsidRPr="00316BDD">
        <w:rPr>
          <w:rFonts w:asciiTheme="minorEastAsia" w:eastAsiaTheme="minorEastAsia"/>
          <w:sz w:val="21"/>
        </w:rPr>
        <w:t>的名声。参阅威拉德</w:t>
      </w:r>
      <w:r w:rsidRPr="00316BDD">
        <w:rPr>
          <w:rFonts w:asciiTheme="minorEastAsia" w:eastAsiaTheme="minorEastAsia"/>
          <w:sz w:val="21"/>
        </w:rPr>
        <w:t>·</w:t>
      </w:r>
      <w:r w:rsidRPr="00316BDD">
        <w:rPr>
          <w:rFonts w:asciiTheme="minorEastAsia" w:eastAsiaTheme="minorEastAsia"/>
          <w:sz w:val="21"/>
        </w:rPr>
        <w:t>J.彼得森：《苦葫芦</w:t>
      </w:r>
      <w:r w:rsidRPr="00316BDD">
        <w:rPr>
          <w:rFonts w:asciiTheme="minorEastAsia" w:eastAsiaTheme="minorEastAsia"/>
          <w:sz w:val="21"/>
        </w:rPr>
        <w:t>——</w:t>
      </w:r>
      <w:r w:rsidRPr="00316BDD">
        <w:rPr>
          <w:rFonts w:asciiTheme="minorEastAsia" w:eastAsiaTheme="minorEastAsia"/>
          <w:sz w:val="21"/>
        </w:rPr>
        <w:t>方以智和知识变化的动力》（纽黑文，1979年），第130页。</w:t>
      </w:r>
    </w:p>
    <w:p w:rsidR="00884720" w:rsidRPr="00316BDD" w:rsidRDefault="00884720" w:rsidP="00884720">
      <w:pPr>
        <w:pStyle w:val="Para01"/>
        <w:spacing w:before="312" w:after="312"/>
        <w:rPr>
          <w:rFonts w:asciiTheme="minorEastAsia" w:eastAsiaTheme="minorEastAsia"/>
          <w:sz w:val="21"/>
        </w:rPr>
      </w:pPr>
      <w:hyperlink w:anchor="_436_2">
        <w:bookmarkStart w:id="2839" w:name="_436_3"/>
        <w:r w:rsidRPr="00316BDD">
          <w:rPr>
            <w:rStyle w:val="01Text"/>
            <w:rFonts w:asciiTheme="minorEastAsia" w:eastAsiaTheme="minorEastAsia"/>
            <w:sz w:val="21"/>
          </w:rPr>
          <w:t>[436]</w:t>
        </w:r>
        <w:bookmarkEnd w:id="2839"/>
      </w:hyperlink>
      <w:r w:rsidRPr="00316BDD">
        <w:rPr>
          <w:rFonts w:asciiTheme="minorEastAsia" w:eastAsiaTheme="minorEastAsia"/>
          <w:sz w:val="21"/>
        </w:rPr>
        <w:t>例如见张英（1638</w:t>
      </w:r>
      <w:r w:rsidRPr="00316BDD">
        <w:rPr>
          <w:rFonts w:asciiTheme="minorEastAsia" w:eastAsiaTheme="minorEastAsia"/>
          <w:sz w:val="21"/>
        </w:rPr>
        <w:t>—</w:t>
      </w:r>
      <w:r w:rsidRPr="00316BDD">
        <w:rPr>
          <w:rFonts w:asciiTheme="minorEastAsia" w:eastAsiaTheme="minorEastAsia"/>
          <w:sz w:val="21"/>
        </w:rPr>
        <w:t>1708年）之文，他说投靠土地只是因为这样就更加安全。贝蒂：《土地和门第》。关于张，见恒慕义：《清代名人传》，第64</w:t>
      </w:r>
      <w:r w:rsidRPr="00316BDD">
        <w:rPr>
          <w:rFonts w:asciiTheme="minorEastAsia" w:eastAsiaTheme="minorEastAsia"/>
          <w:sz w:val="21"/>
        </w:rPr>
        <w:t>—</w:t>
      </w:r>
      <w:r w:rsidRPr="00316BDD">
        <w:rPr>
          <w:rFonts w:asciiTheme="minorEastAsia" w:eastAsiaTheme="minorEastAsia"/>
          <w:sz w:val="21"/>
        </w:rPr>
        <w:t>65页。</w:t>
      </w:r>
    </w:p>
    <w:p w:rsidR="00884720" w:rsidRPr="00316BDD" w:rsidRDefault="00884720" w:rsidP="00884720">
      <w:pPr>
        <w:pStyle w:val="Para01"/>
        <w:spacing w:before="312" w:after="312"/>
        <w:rPr>
          <w:rFonts w:asciiTheme="minorEastAsia" w:eastAsiaTheme="minorEastAsia"/>
          <w:sz w:val="21"/>
        </w:rPr>
      </w:pPr>
      <w:hyperlink w:anchor="_437_2">
        <w:bookmarkStart w:id="2840" w:name="_437_3"/>
        <w:r w:rsidRPr="00316BDD">
          <w:rPr>
            <w:rStyle w:val="01Text"/>
            <w:rFonts w:asciiTheme="minorEastAsia" w:eastAsiaTheme="minorEastAsia"/>
            <w:sz w:val="21"/>
          </w:rPr>
          <w:t>[437]</w:t>
        </w:r>
        <w:bookmarkEnd w:id="2840"/>
      </w:hyperlink>
      <w:r w:rsidRPr="00316BDD">
        <w:rPr>
          <w:rFonts w:asciiTheme="minorEastAsia" w:eastAsiaTheme="minorEastAsia"/>
          <w:sz w:val="21"/>
        </w:rPr>
        <w:t>由于这种特权地位经常在不同的家族之中进行再分配，并不是土地所有制的直接结果，情况更是如此。见崇田德：《乡绅支配的成立和结构》；《乡绅的历史性质</w:t>
      </w:r>
      <w:r w:rsidRPr="00316BDD">
        <w:rPr>
          <w:rFonts w:asciiTheme="minorEastAsia" w:eastAsiaTheme="minorEastAsia"/>
          <w:sz w:val="21"/>
        </w:rPr>
        <w:t>——</w:t>
      </w:r>
      <w:r w:rsidRPr="00316BDD">
        <w:rPr>
          <w:rFonts w:asciiTheme="minorEastAsia" w:eastAsiaTheme="minorEastAsia"/>
          <w:sz w:val="21"/>
        </w:rPr>
        <w:t>乡绅观的由来》，载《船津胜雄教授纪念号（历史学）》，22，第4期（1971年3月），第85</w:t>
      </w:r>
      <w:r w:rsidRPr="00316BDD">
        <w:rPr>
          <w:rFonts w:asciiTheme="minorEastAsia" w:eastAsiaTheme="minorEastAsia"/>
          <w:sz w:val="21"/>
        </w:rPr>
        <w:t>—</w:t>
      </w:r>
      <w:r w:rsidRPr="00316BDD">
        <w:rPr>
          <w:rFonts w:asciiTheme="minorEastAsia" w:eastAsiaTheme="minorEastAsia"/>
          <w:sz w:val="21"/>
        </w:rPr>
        <w:t>97页。</w:t>
      </w:r>
    </w:p>
    <w:p w:rsidR="00884720" w:rsidRPr="00316BDD" w:rsidRDefault="00884720" w:rsidP="00884720">
      <w:pPr>
        <w:pStyle w:val="Para01"/>
        <w:spacing w:before="312" w:after="312"/>
        <w:rPr>
          <w:rFonts w:asciiTheme="minorEastAsia" w:eastAsiaTheme="minorEastAsia"/>
          <w:sz w:val="21"/>
        </w:rPr>
      </w:pPr>
      <w:hyperlink w:anchor="_438_2">
        <w:bookmarkStart w:id="2841" w:name="_438_3"/>
        <w:r w:rsidRPr="00316BDD">
          <w:rPr>
            <w:rStyle w:val="01Text"/>
            <w:rFonts w:asciiTheme="minorEastAsia" w:eastAsiaTheme="minorEastAsia"/>
            <w:sz w:val="21"/>
          </w:rPr>
          <w:t>[438]</w:t>
        </w:r>
        <w:bookmarkEnd w:id="2841"/>
      </w:hyperlink>
      <w:r w:rsidRPr="00316BDD">
        <w:rPr>
          <w:rFonts w:asciiTheme="minorEastAsia" w:eastAsiaTheme="minorEastAsia"/>
          <w:sz w:val="21"/>
        </w:rPr>
        <w:t>但是通过他们的随从和代理人，他们仍能与其农村的财产保持联系。</w:t>
      </w:r>
    </w:p>
    <w:p w:rsidR="00884720" w:rsidRPr="00316BDD" w:rsidRDefault="00884720" w:rsidP="00884720">
      <w:pPr>
        <w:pStyle w:val="Para01"/>
        <w:spacing w:before="312" w:after="312"/>
        <w:rPr>
          <w:rFonts w:asciiTheme="minorEastAsia" w:eastAsiaTheme="minorEastAsia"/>
          <w:sz w:val="21"/>
        </w:rPr>
      </w:pPr>
      <w:hyperlink w:anchor="_439_2">
        <w:bookmarkStart w:id="2842" w:name="_439_3"/>
        <w:r w:rsidRPr="00316BDD">
          <w:rPr>
            <w:rStyle w:val="01Text"/>
            <w:rFonts w:asciiTheme="minorEastAsia" w:eastAsiaTheme="minorEastAsia"/>
            <w:sz w:val="21"/>
          </w:rPr>
          <w:t>[439]</w:t>
        </w:r>
        <w:bookmarkEnd w:id="2842"/>
      </w:hyperlink>
      <w:r w:rsidRPr="00316BDD">
        <w:rPr>
          <w:rFonts w:asciiTheme="minorEastAsia" w:eastAsiaTheme="minorEastAsia"/>
          <w:sz w:val="21"/>
        </w:rPr>
        <w:t>在日本，这场争论称</w:t>
      </w:r>
      <w:r w:rsidRPr="00316BDD">
        <w:rPr>
          <w:rFonts w:asciiTheme="minorEastAsia" w:eastAsiaTheme="minorEastAsia"/>
          <w:sz w:val="21"/>
        </w:rPr>
        <w:t>“</w:t>
      </w:r>
      <w:r w:rsidRPr="00316BDD">
        <w:rPr>
          <w:rFonts w:asciiTheme="minorEastAsia" w:eastAsiaTheme="minorEastAsia"/>
          <w:sz w:val="21"/>
        </w:rPr>
        <w:t>乡绅土地所有</w:t>
      </w:r>
      <w:r w:rsidRPr="00316BDD">
        <w:rPr>
          <w:rFonts w:asciiTheme="minorEastAsia" w:eastAsiaTheme="minorEastAsia"/>
          <w:sz w:val="21"/>
        </w:rPr>
        <w:t>”</w:t>
      </w:r>
      <w:r w:rsidRPr="00316BDD">
        <w:rPr>
          <w:rFonts w:asciiTheme="minorEastAsia" w:eastAsiaTheme="minorEastAsia"/>
          <w:sz w:val="21"/>
        </w:rPr>
        <w:t>的辩论。首先提出辩论的学者是佐伯有一（在1957年）和安野省三（在1961年），当时不在本地的地主所有制首先与官员联系起来。见佐伯有一：《明末董式之变</w:t>
      </w:r>
      <w:r w:rsidRPr="00316BDD">
        <w:rPr>
          <w:rFonts w:asciiTheme="minorEastAsia" w:eastAsiaTheme="minorEastAsia"/>
          <w:sz w:val="21"/>
        </w:rPr>
        <w:t>——</w:t>
      </w:r>
      <w:r w:rsidRPr="00316BDD">
        <w:rPr>
          <w:rFonts w:asciiTheme="minorEastAsia" w:eastAsiaTheme="minorEastAsia"/>
          <w:sz w:val="21"/>
        </w:rPr>
        <w:t>有关</w:t>
      </w:r>
      <w:r w:rsidRPr="00316BDD">
        <w:rPr>
          <w:rFonts w:asciiTheme="minorEastAsia" w:eastAsiaTheme="minorEastAsia"/>
          <w:sz w:val="21"/>
        </w:rPr>
        <w:t>“</w:t>
      </w:r>
      <w:r w:rsidRPr="00316BDD">
        <w:rPr>
          <w:rFonts w:asciiTheme="minorEastAsia" w:eastAsiaTheme="minorEastAsia"/>
          <w:sz w:val="21"/>
        </w:rPr>
        <w:t>奴变</w:t>
      </w:r>
      <w:r w:rsidRPr="00316BDD">
        <w:rPr>
          <w:rFonts w:asciiTheme="minorEastAsia" w:eastAsiaTheme="minorEastAsia"/>
          <w:sz w:val="21"/>
        </w:rPr>
        <w:t>”</w:t>
      </w:r>
      <w:r w:rsidRPr="00316BDD">
        <w:rPr>
          <w:rFonts w:asciiTheme="minorEastAsia" w:eastAsiaTheme="minorEastAsia"/>
          <w:sz w:val="21"/>
        </w:rPr>
        <w:t>的性质》，载《东洋史研究》，16/1（1957年6月），第26</w:t>
      </w:r>
      <w:r w:rsidRPr="00316BDD">
        <w:rPr>
          <w:rFonts w:asciiTheme="minorEastAsia" w:eastAsiaTheme="minorEastAsia"/>
          <w:sz w:val="21"/>
        </w:rPr>
        <w:t>—</w:t>
      </w:r>
      <w:r w:rsidRPr="00316BDD">
        <w:rPr>
          <w:rFonts w:asciiTheme="minorEastAsia" w:eastAsiaTheme="minorEastAsia"/>
          <w:sz w:val="21"/>
        </w:rPr>
        <w:t>57页；安野省三：《明末清初长江中游的大地主所有考察》。有人作出了一些努力，企图把以下现象纳入这一观点，即地主除了对其直接的佃农外，还对小农行使权力，并力图说明绅士支配了地方社会的各个方面。这就是崇田德主张的</w:t>
      </w:r>
      <w:r w:rsidRPr="00316BDD">
        <w:rPr>
          <w:rFonts w:asciiTheme="minorEastAsia" w:eastAsiaTheme="minorEastAsia"/>
          <w:sz w:val="21"/>
        </w:rPr>
        <w:t>“</w:t>
      </w:r>
      <w:r w:rsidRPr="00316BDD">
        <w:rPr>
          <w:rFonts w:asciiTheme="minorEastAsia" w:eastAsiaTheme="minorEastAsia"/>
          <w:sz w:val="21"/>
        </w:rPr>
        <w:t>乡绅控制</w:t>
      </w:r>
      <w:r w:rsidRPr="00316BDD">
        <w:rPr>
          <w:rFonts w:asciiTheme="minorEastAsia" w:eastAsiaTheme="minorEastAsia"/>
          <w:sz w:val="21"/>
        </w:rPr>
        <w:t>”</w:t>
      </w:r>
      <w:r w:rsidRPr="00316BDD">
        <w:rPr>
          <w:rFonts w:asciiTheme="minorEastAsia" w:eastAsiaTheme="minorEastAsia"/>
          <w:sz w:val="21"/>
        </w:rPr>
        <w:t>观点：《乡村支配的成立和结构》；此文虽有夸大，但仍是这个题目最易懂的假设；但又见足立启二载于《历史评论》，400（1983年8月）第134</w:t>
      </w:r>
      <w:r w:rsidRPr="00316BDD">
        <w:rPr>
          <w:rFonts w:asciiTheme="minorEastAsia" w:eastAsiaTheme="minorEastAsia"/>
          <w:sz w:val="21"/>
        </w:rPr>
        <w:t>—</w:t>
      </w:r>
      <w:r w:rsidRPr="00316BDD">
        <w:rPr>
          <w:rFonts w:asciiTheme="minorEastAsia" w:eastAsiaTheme="minorEastAsia"/>
          <w:sz w:val="21"/>
        </w:rPr>
        <w:t>151之文。对在其他方面独立的小农行使权力的方式是土地市场控制、高利贷、市场、强制、与官员的关系、司法程序的影响、灌溉活动和慈善事业。关于对这场辩论的总的看法，见森正夫：《乡绅的土地所有论》，载《历史评论》，304（1975年8月），第11</w:t>
      </w:r>
      <w:r w:rsidRPr="00316BDD">
        <w:rPr>
          <w:rFonts w:asciiTheme="minorEastAsia" w:eastAsiaTheme="minorEastAsia"/>
          <w:sz w:val="21"/>
        </w:rPr>
        <w:t>—</w:t>
      </w:r>
      <w:r w:rsidRPr="00316BDD">
        <w:rPr>
          <w:rFonts w:asciiTheme="minorEastAsia" w:eastAsiaTheme="minorEastAsia"/>
          <w:sz w:val="21"/>
        </w:rPr>
        <w:t>16页；《日本明清史研究中的乡绅论》，载《历史评论》，308（1975年12月），第40</w:t>
      </w:r>
      <w:r w:rsidRPr="00316BDD">
        <w:rPr>
          <w:rFonts w:asciiTheme="minorEastAsia" w:eastAsiaTheme="minorEastAsia"/>
          <w:sz w:val="21"/>
        </w:rPr>
        <w:t>—</w:t>
      </w:r>
      <w:r w:rsidRPr="00316BDD">
        <w:rPr>
          <w:rFonts w:asciiTheme="minorEastAsia" w:eastAsiaTheme="minorEastAsia"/>
          <w:sz w:val="21"/>
        </w:rPr>
        <w:t>60页；312（1976年4月），第74</w:t>
      </w:r>
      <w:r w:rsidRPr="00316BDD">
        <w:rPr>
          <w:rFonts w:asciiTheme="minorEastAsia" w:eastAsiaTheme="minorEastAsia"/>
          <w:sz w:val="21"/>
        </w:rPr>
        <w:t>—</w:t>
      </w:r>
      <w:r w:rsidRPr="00316BDD">
        <w:rPr>
          <w:rFonts w:asciiTheme="minorEastAsia" w:eastAsiaTheme="minorEastAsia"/>
          <w:sz w:val="21"/>
        </w:rPr>
        <w:t>84页；314（1976年6月），第113</w:t>
      </w:r>
      <w:r w:rsidRPr="00316BDD">
        <w:rPr>
          <w:rFonts w:asciiTheme="minorEastAsia" w:eastAsiaTheme="minorEastAsia"/>
          <w:sz w:val="21"/>
        </w:rPr>
        <w:t>—</w:t>
      </w:r>
      <w:r w:rsidRPr="00316BDD">
        <w:rPr>
          <w:rFonts w:asciiTheme="minorEastAsia" w:eastAsiaTheme="minorEastAsia"/>
          <w:sz w:val="21"/>
        </w:rPr>
        <w:t>280页；吴金成：《日本对中国明清时代绅士层的研究》，载《东亚文化》，15（1978年12月）；日译文载《明代史研究》，7（1979年11月），第21</w:t>
      </w:r>
      <w:r w:rsidRPr="00316BDD">
        <w:rPr>
          <w:rFonts w:asciiTheme="minorEastAsia" w:eastAsiaTheme="minorEastAsia"/>
          <w:sz w:val="21"/>
        </w:rPr>
        <w:t>—</w:t>
      </w:r>
      <w:r w:rsidRPr="00316BDD">
        <w:rPr>
          <w:rFonts w:asciiTheme="minorEastAsia" w:eastAsiaTheme="minorEastAsia"/>
          <w:sz w:val="21"/>
        </w:rPr>
        <w:t>45页；坛上宽：《明清乡绅论》，载谷川道雄编：《战后日本的中国史论争》，第6章（名古屋，1993年），第192</w:t>
      </w:r>
      <w:r w:rsidRPr="00316BDD">
        <w:rPr>
          <w:rFonts w:asciiTheme="minorEastAsia" w:eastAsiaTheme="minorEastAsia"/>
          <w:sz w:val="21"/>
        </w:rPr>
        <w:t>—</w:t>
      </w:r>
      <w:r w:rsidRPr="00316BDD">
        <w:rPr>
          <w:rFonts w:asciiTheme="minorEastAsia" w:eastAsiaTheme="minorEastAsia"/>
          <w:sz w:val="21"/>
        </w:rPr>
        <w:t>233页。</w:t>
      </w:r>
    </w:p>
    <w:p w:rsidR="00884720" w:rsidRPr="00316BDD" w:rsidRDefault="00884720" w:rsidP="00884720">
      <w:pPr>
        <w:pStyle w:val="Para01"/>
        <w:spacing w:before="312" w:after="312"/>
        <w:rPr>
          <w:rFonts w:asciiTheme="minorEastAsia" w:eastAsiaTheme="minorEastAsia"/>
          <w:sz w:val="21"/>
        </w:rPr>
      </w:pPr>
      <w:hyperlink w:anchor="_440_2">
        <w:bookmarkStart w:id="2843" w:name="_440_3"/>
        <w:r w:rsidRPr="00316BDD">
          <w:rPr>
            <w:rStyle w:val="01Text"/>
            <w:rFonts w:asciiTheme="minorEastAsia" w:eastAsiaTheme="minorEastAsia"/>
            <w:sz w:val="21"/>
          </w:rPr>
          <w:t>[440]</w:t>
        </w:r>
        <w:bookmarkEnd w:id="2843"/>
      </w:hyperlink>
      <w:r w:rsidRPr="00316BDD">
        <w:rPr>
          <w:rFonts w:asciiTheme="minorEastAsia" w:eastAsiaTheme="minorEastAsia"/>
          <w:sz w:val="21"/>
        </w:rPr>
        <w:t>关于清代的全面的论述，见瞿同祖：《清代中国的地方政府》（麻省剑桥，1962年）。</w:t>
      </w:r>
    </w:p>
    <w:p w:rsidR="00884720" w:rsidRPr="00316BDD" w:rsidRDefault="00884720" w:rsidP="00884720">
      <w:pPr>
        <w:pStyle w:val="Para01"/>
        <w:spacing w:before="312" w:after="312"/>
        <w:rPr>
          <w:rFonts w:asciiTheme="minorEastAsia" w:eastAsiaTheme="minorEastAsia"/>
          <w:sz w:val="21"/>
        </w:rPr>
      </w:pPr>
      <w:hyperlink w:anchor="_441_2">
        <w:bookmarkStart w:id="2844" w:name="_441_3"/>
        <w:r w:rsidRPr="00316BDD">
          <w:rPr>
            <w:rStyle w:val="01Text"/>
            <w:rFonts w:asciiTheme="minorEastAsia" w:eastAsiaTheme="minorEastAsia"/>
            <w:sz w:val="21"/>
          </w:rPr>
          <w:t>[441]</w:t>
        </w:r>
        <w:bookmarkEnd w:id="2844"/>
      </w:hyperlink>
      <w:r w:rsidRPr="00316BDD">
        <w:rPr>
          <w:rFonts w:asciiTheme="minorEastAsia" w:eastAsiaTheme="minorEastAsia"/>
          <w:sz w:val="21"/>
        </w:rPr>
        <w:t>对绅士的这种标准看法，可在如宫崎市定的著作中清楚地看出：《明代苏松地方的士大夫和民众》，载《史林》，37，第3期（1953年6月），第1</w:t>
      </w:r>
      <w:r w:rsidRPr="00316BDD">
        <w:rPr>
          <w:rFonts w:asciiTheme="minorEastAsia" w:eastAsiaTheme="minorEastAsia"/>
          <w:sz w:val="21"/>
        </w:rPr>
        <w:t>—</w:t>
      </w:r>
      <w:r w:rsidRPr="00316BDD">
        <w:rPr>
          <w:rFonts w:asciiTheme="minorEastAsia" w:eastAsiaTheme="minorEastAsia"/>
          <w:sz w:val="21"/>
        </w:rPr>
        <w:t>33页；参见森正夫：《明代的乡绅士大夫与地域社会关系概论》，载《名古屋大学文学部研究论周》，《史学》，26（1980年3月），第1</w:t>
      </w:r>
      <w:r w:rsidRPr="00316BDD">
        <w:rPr>
          <w:rFonts w:asciiTheme="minorEastAsia" w:eastAsiaTheme="minorEastAsia"/>
          <w:sz w:val="21"/>
        </w:rPr>
        <w:t>—</w:t>
      </w:r>
      <w:r w:rsidRPr="00316BDD">
        <w:rPr>
          <w:rFonts w:asciiTheme="minorEastAsia" w:eastAsiaTheme="minorEastAsia"/>
          <w:sz w:val="21"/>
        </w:rPr>
        <w:t>11页；英译文载《亚洲学报》，38（1980年），第31</w:t>
      </w:r>
      <w:r w:rsidRPr="00316BDD">
        <w:rPr>
          <w:rFonts w:asciiTheme="minorEastAsia" w:eastAsiaTheme="minorEastAsia"/>
          <w:sz w:val="21"/>
        </w:rPr>
        <w:t>—</w:t>
      </w:r>
      <w:r w:rsidRPr="00316BDD">
        <w:rPr>
          <w:rFonts w:asciiTheme="minorEastAsia" w:eastAsiaTheme="minorEastAsia"/>
          <w:sz w:val="21"/>
        </w:rPr>
        <w:t>53页。</w:t>
      </w:r>
    </w:p>
    <w:p w:rsidR="00884720" w:rsidRPr="00316BDD" w:rsidRDefault="00884720" w:rsidP="00884720">
      <w:pPr>
        <w:pStyle w:val="Para01"/>
        <w:spacing w:before="312" w:after="312"/>
        <w:rPr>
          <w:rFonts w:asciiTheme="minorEastAsia" w:eastAsiaTheme="minorEastAsia"/>
          <w:sz w:val="21"/>
        </w:rPr>
      </w:pPr>
      <w:hyperlink w:anchor="_442_2">
        <w:bookmarkStart w:id="2845" w:name="_442_3"/>
        <w:r w:rsidRPr="00316BDD">
          <w:rPr>
            <w:rStyle w:val="01Text"/>
            <w:rFonts w:asciiTheme="minorEastAsia" w:eastAsiaTheme="minorEastAsia"/>
            <w:sz w:val="21"/>
          </w:rPr>
          <w:t>[442]</w:t>
        </w:r>
        <w:bookmarkEnd w:id="2845"/>
      </w:hyperlink>
      <w:r w:rsidRPr="00316BDD">
        <w:rPr>
          <w:rFonts w:asciiTheme="minorEastAsia" w:eastAsiaTheme="minorEastAsia"/>
          <w:sz w:val="21"/>
        </w:rPr>
        <w:t>是登纳林的用词，见登纳林：《嘉定保皇党》。</w:t>
      </w:r>
    </w:p>
    <w:p w:rsidR="00884720" w:rsidRPr="00316BDD" w:rsidRDefault="00884720" w:rsidP="00884720">
      <w:pPr>
        <w:pStyle w:val="Para01"/>
        <w:spacing w:before="312" w:after="312"/>
        <w:rPr>
          <w:rFonts w:asciiTheme="minorEastAsia" w:eastAsiaTheme="minorEastAsia"/>
          <w:sz w:val="21"/>
        </w:rPr>
      </w:pPr>
      <w:hyperlink w:anchor="_443_2">
        <w:bookmarkStart w:id="2846" w:name="_443_3"/>
        <w:r w:rsidRPr="00316BDD">
          <w:rPr>
            <w:rStyle w:val="01Text"/>
            <w:rFonts w:asciiTheme="minorEastAsia" w:eastAsiaTheme="minorEastAsia"/>
            <w:sz w:val="21"/>
          </w:rPr>
          <w:t>[443]</w:t>
        </w:r>
        <w:bookmarkEnd w:id="2846"/>
      </w:hyperlink>
      <w:r w:rsidRPr="00316BDD">
        <w:rPr>
          <w:rFonts w:asciiTheme="minorEastAsia" w:eastAsiaTheme="minorEastAsia"/>
          <w:sz w:val="21"/>
        </w:rPr>
        <w:t>的确，登纳林主张绅士关心</w:t>
      </w:r>
      <w:r w:rsidRPr="00316BDD">
        <w:rPr>
          <w:rFonts w:asciiTheme="minorEastAsia" w:eastAsiaTheme="minorEastAsia"/>
          <w:sz w:val="21"/>
        </w:rPr>
        <w:t>“</w:t>
      </w:r>
      <w:r w:rsidRPr="00316BDD">
        <w:rPr>
          <w:rFonts w:asciiTheme="minorEastAsia" w:eastAsiaTheme="minorEastAsia"/>
          <w:sz w:val="21"/>
        </w:rPr>
        <w:t>私利</w:t>
      </w:r>
      <w:r w:rsidRPr="00316BDD">
        <w:rPr>
          <w:rFonts w:asciiTheme="minorEastAsia" w:eastAsiaTheme="minorEastAsia"/>
          <w:sz w:val="21"/>
        </w:rPr>
        <w:t>”</w:t>
      </w:r>
      <w:r w:rsidRPr="00316BDD">
        <w:rPr>
          <w:rFonts w:asciiTheme="minorEastAsia" w:eastAsiaTheme="minorEastAsia"/>
          <w:sz w:val="21"/>
        </w:rPr>
        <w:t>的同时，没有否认他们也关心</w:t>
      </w:r>
      <w:r w:rsidRPr="00316BDD">
        <w:rPr>
          <w:rFonts w:asciiTheme="minorEastAsia" w:eastAsiaTheme="minorEastAsia"/>
          <w:sz w:val="21"/>
        </w:rPr>
        <w:t>“</w:t>
      </w:r>
      <w:r w:rsidRPr="00316BDD">
        <w:rPr>
          <w:rFonts w:asciiTheme="minorEastAsia" w:eastAsiaTheme="minorEastAsia"/>
          <w:sz w:val="21"/>
        </w:rPr>
        <w:t>大众的利益</w:t>
      </w:r>
      <w:r w:rsidRPr="00316BDD">
        <w:rPr>
          <w:rFonts w:asciiTheme="minorEastAsia" w:eastAsiaTheme="minorEastAsia"/>
          <w:sz w:val="21"/>
        </w:rPr>
        <w:t>”</w:t>
      </w:r>
      <w:r w:rsidRPr="00316BDD">
        <w:rPr>
          <w:rFonts w:asciiTheme="minorEastAsia" w:eastAsiaTheme="minorEastAsia"/>
          <w:sz w:val="21"/>
        </w:rPr>
        <w:t>，他本人也举了几个有公心精神的例子，但这些例子应作不同的解释；当王朝正沦于外国侵略者之手时，绅士力主扣押军需品以</w:t>
      </w:r>
      <w:r w:rsidRPr="00316BDD">
        <w:rPr>
          <w:rFonts w:asciiTheme="minorEastAsia" w:eastAsiaTheme="minorEastAsia"/>
          <w:sz w:val="21"/>
        </w:rPr>
        <w:t>“</w:t>
      </w:r>
      <w:r w:rsidRPr="00316BDD">
        <w:rPr>
          <w:rFonts w:asciiTheme="minorEastAsia" w:eastAsiaTheme="minorEastAsia"/>
          <w:sz w:val="21"/>
        </w:rPr>
        <w:t>增强地方的信任</w:t>
      </w:r>
      <w:r w:rsidRPr="00316BDD">
        <w:rPr>
          <w:rFonts w:asciiTheme="minorEastAsia" w:eastAsiaTheme="minorEastAsia"/>
          <w:sz w:val="21"/>
        </w:rPr>
        <w:t>”</w:t>
      </w:r>
      <w:r w:rsidRPr="00316BDD">
        <w:rPr>
          <w:rFonts w:asciiTheme="minorEastAsia" w:eastAsiaTheme="minorEastAsia"/>
          <w:sz w:val="21"/>
        </w:rPr>
        <w:t>。见登纳林：《嘉定保皇党》，第41页。在防御满洲人的战争中，当绅士反对把以银折纳恢复为缴米，以支付扶摇直上的军费时，他们以空洞的词藻慷慨陈词，争辩说国家失民心大于它取得的大米，从此事我也看不到什么</w:t>
      </w:r>
      <w:r w:rsidRPr="00316BDD">
        <w:rPr>
          <w:rFonts w:asciiTheme="minorEastAsia" w:eastAsiaTheme="minorEastAsia"/>
          <w:sz w:val="21"/>
        </w:rPr>
        <w:t>“</w:t>
      </w:r>
      <w:r w:rsidRPr="00316BDD">
        <w:rPr>
          <w:rFonts w:asciiTheme="minorEastAsia" w:eastAsiaTheme="minorEastAsia"/>
          <w:sz w:val="21"/>
        </w:rPr>
        <w:t>明显的宽广胸怀</w:t>
      </w:r>
      <w:r w:rsidRPr="00316BDD">
        <w:rPr>
          <w:rFonts w:asciiTheme="minorEastAsia" w:eastAsiaTheme="minorEastAsia"/>
          <w:sz w:val="21"/>
        </w:rPr>
        <w:t>”</w:t>
      </w:r>
      <w:r w:rsidRPr="00316BDD">
        <w:rPr>
          <w:rFonts w:asciiTheme="minorEastAsia" w:eastAsiaTheme="minorEastAsia"/>
          <w:sz w:val="21"/>
        </w:rPr>
        <w:t>。见登纳林：《嘉定保皇党》，第201页。绅士甚至极力反对有</w:t>
      </w:r>
      <w:r w:rsidRPr="00316BDD">
        <w:rPr>
          <w:rFonts w:asciiTheme="minorEastAsia" w:eastAsiaTheme="minorEastAsia"/>
          <w:sz w:val="21"/>
        </w:rPr>
        <w:t>“</w:t>
      </w:r>
      <w:r w:rsidRPr="00316BDD">
        <w:rPr>
          <w:rFonts w:asciiTheme="minorEastAsia" w:eastAsiaTheme="minorEastAsia"/>
          <w:sz w:val="21"/>
        </w:rPr>
        <w:t>私心</w:t>
      </w:r>
      <w:r w:rsidRPr="00316BDD">
        <w:rPr>
          <w:rFonts w:asciiTheme="minorEastAsia" w:eastAsiaTheme="minorEastAsia"/>
          <w:sz w:val="21"/>
        </w:rPr>
        <w:t>”</w:t>
      </w:r>
      <w:r w:rsidRPr="00316BDD">
        <w:rPr>
          <w:rFonts w:asciiTheme="minorEastAsia" w:eastAsiaTheme="minorEastAsia"/>
          <w:sz w:val="21"/>
        </w:rPr>
        <w:t>的认真的村社领导进行地方动员，并对真正的地方村社工作袖手旁观。这样，绅士不能指望有追随者就不足为奇了。我反对称绅士</w:t>
      </w:r>
      <w:r w:rsidRPr="00316BDD">
        <w:rPr>
          <w:rFonts w:asciiTheme="minorEastAsia" w:eastAsiaTheme="minorEastAsia"/>
          <w:sz w:val="21"/>
        </w:rPr>
        <w:t>“</w:t>
      </w:r>
      <w:r w:rsidRPr="00316BDD">
        <w:rPr>
          <w:rFonts w:asciiTheme="minorEastAsia" w:eastAsiaTheme="minorEastAsia"/>
          <w:sz w:val="21"/>
        </w:rPr>
        <w:t>有公心</w:t>
      </w:r>
      <w:r w:rsidRPr="00316BDD">
        <w:rPr>
          <w:rFonts w:asciiTheme="minorEastAsia" w:eastAsiaTheme="minorEastAsia"/>
          <w:sz w:val="21"/>
        </w:rPr>
        <w:t>”</w:t>
      </w:r>
      <w:r w:rsidRPr="00316BDD">
        <w:rPr>
          <w:rFonts w:asciiTheme="minorEastAsia" w:eastAsiaTheme="minorEastAsia"/>
          <w:sz w:val="21"/>
        </w:rPr>
        <w:t>而称社村领导</w:t>
      </w:r>
      <w:r w:rsidRPr="00316BDD">
        <w:rPr>
          <w:rFonts w:asciiTheme="minorEastAsia" w:eastAsiaTheme="minorEastAsia"/>
          <w:sz w:val="21"/>
        </w:rPr>
        <w:t>“</w:t>
      </w:r>
      <w:r w:rsidRPr="00316BDD">
        <w:rPr>
          <w:rFonts w:asciiTheme="minorEastAsia" w:eastAsiaTheme="minorEastAsia"/>
          <w:sz w:val="21"/>
        </w:rPr>
        <w:t>有私心</w:t>
      </w:r>
      <w:r w:rsidRPr="00316BDD">
        <w:rPr>
          <w:rFonts w:asciiTheme="minorEastAsia" w:eastAsiaTheme="minorEastAsia"/>
          <w:sz w:val="21"/>
        </w:rPr>
        <w:t>”——</w:t>
      </w:r>
      <w:r w:rsidRPr="00316BDD">
        <w:rPr>
          <w:rFonts w:asciiTheme="minorEastAsia" w:eastAsiaTheme="minorEastAsia"/>
          <w:sz w:val="21"/>
        </w:rPr>
        <w:t>即使他们在诡辩时使用这些字眼，我仍反对；但我不那么反对登纳林提出的把绅士和村社领导区分的意见。</w:t>
      </w:r>
    </w:p>
    <w:p w:rsidR="00884720" w:rsidRPr="00316BDD" w:rsidRDefault="00884720" w:rsidP="00884720">
      <w:pPr>
        <w:pStyle w:val="Para01"/>
        <w:spacing w:before="312" w:after="312"/>
        <w:rPr>
          <w:rFonts w:asciiTheme="minorEastAsia" w:eastAsiaTheme="minorEastAsia"/>
          <w:sz w:val="21"/>
        </w:rPr>
      </w:pPr>
      <w:hyperlink w:anchor="_444_2">
        <w:bookmarkStart w:id="2847" w:name="_444_3"/>
        <w:r w:rsidRPr="00316BDD">
          <w:rPr>
            <w:rStyle w:val="01Text"/>
            <w:rFonts w:asciiTheme="minorEastAsia" w:eastAsiaTheme="minorEastAsia"/>
            <w:sz w:val="21"/>
          </w:rPr>
          <w:t>[444]</w:t>
        </w:r>
        <w:bookmarkEnd w:id="2847"/>
      </w:hyperlink>
      <w:r w:rsidRPr="00316BDD">
        <w:rPr>
          <w:rFonts w:asciiTheme="minorEastAsia" w:eastAsiaTheme="minorEastAsia"/>
          <w:sz w:val="21"/>
        </w:rPr>
        <w:t>东林党可以说是最有名的例子，不过沟口雄三计算他们只有150人！沟口雄三：《东林党人士的思想</w:t>
      </w:r>
      <w:r w:rsidRPr="00316BDD">
        <w:rPr>
          <w:rFonts w:asciiTheme="minorEastAsia" w:eastAsiaTheme="minorEastAsia"/>
          <w:sz w:val="21"/>
        </w:rPr>
        <w:t>——</w:t>
      </w:r>
      <w:r w:rsidRPr="00316BDD">
        <w:rPr>
          <w:rFonts w:asciiTheme="minorEastAsia" w:eastAsiaTheme="minorEastAsia"/>
          <w:sz w:val="21"/>
        </w:rPr>
        <w:t>前近代时期中国思想的发展》，载《东洋文库研究纪要》，75（1978年3月），第111</w:t>
      </w:r>
      <w:r w:rsidRPr="00316BDD">
        <w:rPr>
          <w:rFonts w:asciiTheme="minorEastAsia" w:eastAsiaTheme="minorEastAsia"/>
          <w:sz w:val="21"/>
        </w:rPr>
        <w:t>—</w:t>
      </w:r>
      <w:r w:rsidRPr="00316BDD">
        <w:rPr>
          <w:rFonts w:asciiTheme="minorEastAsia" w:eastAsiaTheme="minorEastAsia"/>
          <w:sz w:val="21"/>
        </w:rPr>
        <w:t>341页。</w:t>
      </w:r>
    </w:p>
    <w:p w:rsidR="00884720" w:rsidRPr="00316BDD" w:rsidRDefault="00884720" w:rsidP="00884720">
      <w:pPr>
        <w:pStyle w:val="Para01"/>
        <w:spacing w:before="312" w:after="312"/>
        <w:rPr>
          <w:rFonts w:asciiTheme="minorEastAsia" w:eastAsiaTheme="minorEastAsia"/>
          <w:sz w:val="21"/>
        </w:rPr>
      </w:pPr>
      <w:hyperlink w:anchor="_445_2">
        <w:bookmarkStart w:id="2848" w:name="_445_3"/>
        <w:r w:rsidRPr="00316BDD">
          <w:rPr>
            <w:rStyle w:val="01Text"/>
            <w:rFonts w:asciiTheme="minorEastAsia" w:eastAsiaTheme="minorEastAsia"/>
            <w:sz w:val="21"/>
          </w:rPr>
          <w:t>[445]</w:t>
        </w:r>
        <w:bookmarkEnd w:id="2848"/>
      </w:hyperlink>
      <w:r w:rsidRPr="00316BDD">
        <w:rPr>
          <w:rFonts w:asciiTheme="minorEastAsia" w:eastAsiaTheme="minorEastAsia"/>
          <w:sz w:val="21"/>
        </w:rPr>
        <w:t>这是蒂莫西</w:t>
      </w:r>
      <w:r w:rsidRPr="00316BDD">
        <w:rPr>
          <w:rFonts w:asciiTheme="minorEastAsia" w:eastAsiaTheme="minorEastAsia"/>
          <w:sz w:val="21"/>
        </w:rPr>
        <w:t>·</w:t>
      </w:r>
      <w:r w:rsidRPr="00316BDD">
        <w:rPr>
          <w:rFonts w:asciiTheme="minorEastAsia" w:eastAsiaTheme="minorEastAsia"/>
          <w:sz w:val="21"/>
        </w:rPr>
        <w:t>布鲁克对</w:t>
      </w:r>
      <w:r w:rsidRPr="00316BDD">
        <w:rPr>
          <w:rFonts w:asciiTheme="minorEastAsia" w:eastAsiaTheme="minorEastAsia"/>
          <w:sz w:val="21"/>
        </w:rPr>
        <w:t>“</w:t>
      </w:r>
      <w:r w:rsidRPr="00316BDD">
        <w:rPr>
          <w:rFonts w:asciiTheme="minorEastAsia" w:eastAsiaTheme="minorEastAsia"/>
          <w:sz w:val="21"/>
        </w:rPr>
        <w:t>绅士</w:t>
      </w:r>
      <w:r w:rsidRPr="00316BDD">
        <w:rPr>
          <w:rFonts w:asciiTheme="minorEastAsia" w:eastAsiaTheme="minorEastAsia"/>
          <w:sz w:val="21"/>
        </w:rPr>
        <w:t>”</w:t>
      </w:r>
      <w:r w:rsidRPr="00316BDD">
        <w:rPr>
          <w:rFonts w:asciiTheme="minorEastAsia" w:eastAsiaTheme="minorEastAsia"/>
          <w:sz w:val="21"/>
        </w:rPr>
        <w:t>下的定义，他认为绅士是不包括商人、耆老或豪强的社会网络。我肯定要包括前两个集团的一些人，尤其是耆老，他们也许在职务上形成这个群体的稍低的一层。蒂莫西可能指的是官方的</w:t>
      </w:r>
      <w:r w:rsidRPr="00316BDD">
        <w:rPr>
          <w:rFonts w:asciiTheme="minorEastAsia" w:eastAsiaTheme="minorEastAsia"/>
          <w:sz w:val="21"/>
        </w:rPr>
        <w:t>“</w:t>
      </w:r>
      <w:r w:rsidRPr="00316BDD">
        <w:rPr>
          <w:rFonts w:asciiTheme="minorEastAsia" w:eastAsiaTheme="minorEastAsia"/>
          <w:sz w:val="21"/>
        </w:rPr>
        <w:t>耆老</w:t>
      </w:r>
      <w:r w:rsidRPr="00316BDD">
        <w:rPr>
          <w:rFonts w:asciiTheme="minorEastAsia" w:eastAsiaTheme="minorEastAsia"/>
          <w:sz w:val="21"/>
        </w:rPr>
        <w:t>”</w:t>
      </w:r>
      <w:r w:rsidRPr="00316BDD">
        <w:rPr>
          <w:rFonts w:asciiTheme="minorEastAsia" w:eastAsiaTheme="minorEastAsia"/>
          <w:sz w:val="21"/>
        </w:rPr>
        <w:t>，这些人可能是压迫人的土豪，而不是道德领头人。见蒂莫西</w:t>
      </w:r>
      <w:r w:rsidRPr="00316BDD">
        <w:rPr>
          <w:rFonts w:asciiTheme="minorEastAsia" w:eastAsiaTheme="minorEastAsia"/>
          <w:sz w:val="21"/>
        </w:rPr>
        <w:t>·</w:t>
      </w:r>
      <w:r w:rsidRPr="00316BDD">
        <w:rPr>
          <w:rFonts w:asciiTheme="minorEastAsia" w:eastAsiaTheme="minorEastAsia"/>
          <w:sz w:val="21"/>
        </w:rPr>
        <w:t>布罗克：《中国社会中的绅士支配：1500</w:t>
      </w:r>
      <w:r w:rsidRPr="00316BDD">
        <w:rPr>
          <w:rFonts w:asciiTheme="minorEastAsia" w:eastAsiaTheme="minorEastAsia"/>
          <w:sz w:val="21"/>
        </w:rPr>
        <w:t>—</w:t>
      </w:r>
      <w:r w:rsidRPr="00316BDD">
        <w:rPr>
          <w:rFonts w:asciiTheme="minorEastAsia" w:eastAsiaTheme="minorEastAsia"/>
          <w:sz w:val="21"/>
        </w:rPr>
        <w:t>1700年地方社会结构中的寺院和族系》（哈佛大学论文，1985年）。</w:t>
      </w:r>
    </w:p>
    <w:p w:rsidR="00884720" w:rsidRPr="00316BDD" w:rsidRDefault="00884720" w:rsidP="00884720">
      <w:pPr>
        <w:pStyle w:val="Para01"/>
        <w:spacing w:before="312" w:after="312"/>
        <w:rPr>
          <w:rFonts w:asciiTheme="minorEastAsia" w:eastAsiaTheme="minorEastAsia"/>
          <w:sz w:val="21"/>
        </w:rPr>
      </w:pPr>
      <w:hyperlink w:anchor="_446_2">
        <w:bookmarkStart w:id="2849" w:name="_446_3"/>
        <w:r w:rsidRPr="00316BDD">
          <w:rPr>
            <w:rStyle w:val="01Text"/>
            <w:rFonts w:asciiTheme="minorEastAsia" w:eastAsiaTheme="minorEastAsia"/>
            <w:sz w:val="21"/>
          </w:rPr>
          <w:t>[446]</w:t>
        </w:r>
        <w:bookmarkEnd w:id="2849"/>
      </w:hyperlink>
      <w:r w:rsidRPr="00316BDD">
        <w:rPr>
          <w:rFonts w:asciiTheme="minorEastAsia" w:eastAsiaTheme="minorEastAsia"/>
          <w:sz w:val="21"/>
        </w:rPr>
        <w:t>严格地说，乡的意思是县以下的单位，在明代享有实在的、但是半官方的地位，处于县和里之间，但是在</w:t>
      </w:r>
      <w:r w:rsidRPr="00316BDD">
        <w:rPr>
          <w:rFonts w:asciiTheme="minorEastAsia" w:eastAsiaTheme="minorEastAsia"/>
          <w:sz w:val="21"/>
        </w:rPr>
        <w:t>“</w:t>
      </w:r>
      <w:r w:rsidRPr="00316BDD">
        <w:rPr>
          <w:rFonts w:asciiTheme="minorEastAsia" w:eastAsiaTheme="minorEastAsia"/>
          <w:sz w:val="21"/>
        </w:rPr>
        <w:t>乡绅</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乡官</w:t>
      </w:r>
      <w:r w:rsidRPr="00316BDD">
        <w:rPr>
          <w:rFonts w:asciiTheme="minorEastAsia" w:eastAsiaTheme="minorEastAsia"/>
          <w:sz w:val="21"/>
        </w:rPr>
        <w:t>”</w:t>
      </w:r>
      <w:r w:rsidRPr="00316BDD">
        <w:rPr>
          <w:rFonts w:asciiTheme="minorEastAsia" w:eastAsiaTheme="minorEastAsia"/>
          <w:sz w:val="21"/>
        </w:rPr>
        <w:t>的名词中，</w:t>
      </w:r>
      <w:r w:rsidRPr="00316BDD">
        <w:rPr>
          <w:rFonts w:asciiTheme="minorEastAsia" w:eastAsiaTheme="minorEastAsia"/>
          <w:sz w:val="21"/>
        </w:rPr>
        <w:t>“</w:t>
      </w:r>
      <w:r w:rsidRPr="00316BDD">
        <w:rPr>
          <w:rFonts w:asciiTheme="minorEastAsia" w:eastAsiaTheme="minorEastAsia"/>
          <w:sz w:val="21"/>
        </w:rPr>
        <w:t>乡</w:t>
      </w:r>
      <w:r w:rsidRPr="00316BDD">
        <w:rPr>
          <w:rFonts w:asciiTheme="minorEastAsia" w:eastAsiaTheme="minorEastAsia"/>
          <w:sz w:val="21"/>
        </w:rPr>
        <w:t>”</w:t>
      </w:r>
      <w:r w:rsidRPr="00316BDD">
        <w:rPr>
          <w:rFonts w:asciiTheme="minorEastAsia" w:eastAsiaTheme="minorEastAsia"/>
          <w:sz w:val="21"/>
        </w:rPr>
        <w:t>仍是</w:t>
      </w:r>
      <w:r w:rsidRPr="00316BDD">
        <w:rPr>
          <w:rFonts w:asciiTheme="minorEastAsia" w:eastAsiaTheme="minorEastAsia"/>
          <w:sz w:val="21"/>
        </w:rPr>
        <w:t>“</w:t>
      </w:r>
      <w:r w:rsidRPr="00316BDD">
        <w:rPr>
          <w:rFonts w:asciiTheme="minorEastAsia" w:eastAsiaTheme="minorEastAsia"/>
          <w:sz w:val="21"/>
        </w:rPr>
        <w:t>地方上</w:t>
      </w:r>
      <w:r w:rsidRPr="00316BDD">
        <w:rPr>
          <w:rFonts w:asciiTheme="minorEastAsia" w:eastAsiaTheme="minorEastAsia"/>
          <w:sz w:val="21"/>
        </w:rPr>
        <w:t>”</w:t>
      </w:r>
      <w:r w:rsidRPr="00316BDD">
        <w:rPr>
          <w:rFonts w:asciiTheme="minorEastAsia" w:eastAsiaTheme="minorEastAsia"/>
          <w:sz w:val="21"/>
        </w:rPr>
        <w:t>之意：</w:t>
      </w:r>
      <w:r w:rsidRPr="00316BDD">
        <w:rPr>
          <w:rFonts w:asciiTheme="minorEastAsia" w:eastAsiaTheme="minorEastAsia"/>
          <w:sz w:val="21"/>
        </w:rPr>
        <w:t>“</w:t>
      </w:r>
      <w:r w:rsidRPr="00316BDD">
        <w:rPr>
          <w:rFonts w:asciiTheme="minorEastAsia" w:eastAsiaTheme="minorEastAsia"/>
          <w:sz w:val="21"/>
        </w:rPr>
        <w:t>地方上</w:t>
      </w:r>
      <w:r w:rsidRPr="00316BDD">
        <w:rPr>
          <w:rFonts w:asciiTheme="minorEastAsia" w:eastAsiaTheme="minorEastAsia"/>
          <w:sz w:val="21"/>
        </w:rPr>
        <w:t>”</w:t>
      </w:r>
      <w:r w:rsidRPr="00316BDD">
        <w:rPr>
          <w:rFonts w:asciiTheme="minorEastAsia" w:eastAsiaTheme="minorEastAsia"/>
          <w:sz w:val="21"/>
        </w:rPr>
        <w:t>泛指从省到县以下的任何对象，其意义视文字的上下文而定。约从1500年起，</w:t>
      </w:r>
      <w:r w:rsidRPr="00316BDD">
        <w:rPr>
          <w:rFonts w:asciiTheme="minorEastAsia" w:eastAsiaTheme="minorEastAsia"/>
          <w:sz w:val="21"/>
        </w:rPr>
        <w:t>“</w:t>
      </w:r>
      <w:r w:rsidRPr="00316BDD">
        <w:rPr>
          <w:rFonts w:asciiTheme="minorEastAsia" w:eastAsiaTheme="minorEastAsia"/>
          <w:sz w:val="21"/>
        </w:rPr>
        <w:t>乡</w:t>
      </w:r>
      <w:r w:rsidRPr="00316BDD">
        <w:rPr>
          <w:rFonts w:asciiTheme="minorEastAsia" w:eastAsiaTheme="minorEastAsia"/>
          <w:sz w:val="21"/>
        </w:rPr>
        <w:t>”</w:t>
      </w:r>
      <w:r w:rsidRPr="00316BDD">
        <w:rPr>
          <w:rFonts w:asciiTheme="minorEastAsia" w:eastAsiaTheme="minorEastAsia"/>
          <w:sz w:val="21"/>
        </w:rPr>
        <w:t>被放在表示官员或功名获得者的名词之前，其首要意义为</w:t>
      </w:r>
      <w:r w:rsidRPr="00316BDD">
        <w:rPr>
          <w:rFonts w:asciiTheme="minorEastAsia" w:eastAsiaTheme="minorEastAsia"/>
          <w:sz w:val="21"/>
        </w:rPr>
        <w:t>“</w:t>
      </w:r>
      <w:r w:rsidRPr="00316BDD">
        <w:rPr>
          <w:rFonts w:asciiTheme="minorEastAsia" w:eastAsiaTheme="minorEastAsia"/>
          <w:sz w:val="21"/>
        </w:rPr>
        <w:t>乡下</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绅</w:t>
      </w:r>
      <w:r w:rsidRPr="00316BDD">
        <w:rPr>
          <w:rFonts w:asciiTheme="minorEastAsia" w:eastAsiaTheme="minorEastAsia"/>
          <w:sz w:val="21"/>
        </w:rPr>
        <w:t>”</w:t>
      </w:r>
      <w:r w:rsidRPr="00316BDD">
        <w:rPr>
          <w:rFonts w:asciiTheme="minorEastAsia" w:eastAsiaTheme="minorEastAsia"/>
          <w:sz w:val="21"/>
        </w:rPr>
        <w:t>与士大夫（本文中的精英）一起很早就被使用，自正德时期以来用于</w:t>
      </w:r>
      <w:r w:rsidRPr="00316BDD">
        <w:rPr>
          <w:rFonts w:asciiTheme="minorEastAsia" w:eastAsiaTheme="minorEastAsia"/>
          <w:sz w:val="21"/>
        </w:rPr>
        <w:t>“</w:t>
      </w:r>
      <w:r w:rsidRPr="00316BDD">
        <w:rPr>
          <w:rFonts w:asciiTheme="minorEastAsia" w:eastAsiaTheme="minorEastAsia"/>
          <w:sz w:val="21"/>
        </w:rPr>
        <w:t>缙绅</w:t>
      </w:r>
      <w:r w:rsidRPr="00316BDD">
        <w:rPr>
          <w:rFonts w:asciiTheme="minorEastAsia" w:eastAsiaTheme="minorEastAsia"/>
          <w:sz w:val="21"/>
        </w:rPr>
        <w:t>”</w:t>
      </w:r>
      <w:r w:rsidRPr="00316BDD">
        <w:rPr>
          <w:rFonts w:asciiTheme="minorEastAsia" w:eastAsiaTheme="minorEastAsia"/>
          <w:sz w:val="21"/>
        </w:rPr>
        <w:t>或</w:t>
      </w:r>
      <w:r w:rsidRPr="00316BDD">
        <w:rPr>
          <w:rFonts w:asciiTheme="minorEastAsia" w:eastAsiaTheme="minorEastAsia"/>
          <w:sz w:val="21"/>
        </w:rPr>
        <w:t>“</w:t>
      </w:r>
      <w:r w:rsidRPr="00316BDD">
        <w:rPr>
          <w:rFonts w:asciiTheme="minorEastAsia" w:eastAsiaTheme="minorEastAsia"/>
          <w:sz w:val="21"/>
        </w:rPr>
        <w:t>绅缙</w:t>
      </w:r>
      <w:r w:rsidRPr="00316BDD">
        <w:rPr>
          <w:rFonts w:asciiTheme="minorEastAsia" w:eastAsiaTheme="minorEastAsia"/>
          <w:sz w:val="21"/>
        </w:rPr>
        <w:t>”</w:t>
      </w:r>
      <w:r w:rsidRPr="00316BDD">
        <w:rPr>
          <w:rFonts w:asciiTheme="minorEastAsia" w:eastAsiaTheme="minorEastAsia"/>
          <w:sz w:val="21"/>
        </w:rPr>
        <w:t>等名称之中。它只包括在任、退休或离任的官员，酒井忠夫的《中国善书》中强调这一点。明代与宋代不同，官员不应与其门第或故地断绝关系。无官职的举人在晚明（崇祯）之前不包括在</w:t>
      </w:r>
      <w:r w:rsidRPr="00316BDD">
        <w:rPr>
          <w:rFonts w:asciiTheme="minorEastAsia" w:eastAsiaTheme="minorEastAsia"/>
          <w:sz w:val="21"/>
        </w:rPr>
        <w:t>“</w:t>
      </w:r>
      <w:r w:rsidRPr="00316BDD">
        <w:rPr>
          <w:rFonts w:asciiTheme="minorEastAsia" w:eastAsiaTheme="minorEastAsia"/>
          <w:sz w:val="21"/>
        </w:rPr>
        <w:t>绅</w:t>
      </w:r>
      <w:r w:rsidRPr="00316BDD">
        <w:rPr>
          <w:rFonts w:asciiTheme="minorEastAsia" w:eastAsiaTheme="minorEastAsia"/>
          <w:sz w:val="21"/>
        </w:rPr>
        <w:t>”</w:t>
      </w:r>
      <w:r w:rsidRPr="00316BDD">
        <w:rPr>
          <w:rFonts w:asciiTheme="minorEastAsia" w:eastAsiaTheme="minorEastAsia"/>
          <w:sz w:val="21"/>
        </w:rPr>
        <w:t>的行列。</w:t>
      </w:r>
      <w:r w:rsidRPr="00316BDD">
        <w:rPr>
          <w:rFonts w:asciiTheme="minorEastAsia" w:eastAsiaTheme="minorEastAsia"/>
          <w:sz w:val="21"/>
        </w:rPr>
        <w:t>“</w:t>
      </w:r>
      <w:r w:rsidRPr="00316BDD">
        <w:rPr>
          <w:rFonts w:asciiTheme="minorEastAsia" w:eastAsiaTheme="minorEastAsia"/>
          <w:sz w:val="21"/>
        </w:rPr>
        <w:t>缙</w:t>
      </w:r>
      <w:r w:rsidRPr="00316BDD">
        <w:rPr>
          <w:rFonts w:asciiTheme="minorEastAsia" w:eastAsiaTheme="minorEastAsia"/>
          <w:sz w:val="21"/>
        </w:rPr>
        <w:t>”</w:t>
      </w:r>
      <w:r w:rsidRPr="00316BDD">
        <w:rPr>
          <w:rFonts w:asciiTheme="minorEastAsia" w:eastAsiaTheme="minorEastAsia"/>
          <w:sz w:val="21"/>
        </w:rPr>
        <w:t>，有时</w:t>
      </w:r>
      <w:r w:rsidRPr="00316BDD">
        <w:rPr>
          <w:rFonts w:asciiTheme="minorEastAsia" w:eastAsiaTheme="minorEastAsia"/>
          <w:sz w:val="21"/>
        </w:rPr>
        <w:t>“</w:t>
      </w:r>
      <w:r w:rsidRPr="00316BDD">
        <w:rPr>
          <w:rFonts w:asciiTheme="minorEastAsia" w:eastAsiaTheme="minorEastAsia"/>
          <w:sz w:val="21"/>
        </w:rPr>
        <w:t>士</w:t>
      </w:r>
      <w:r w:rsidRPr="00316BDD">
        <w:rPr>
          <w:rFonts w:asciiTheme="minorEastAsia" w:eastAsiaTheme="minorEastAsia"/>
          <w:sz w:val="21"/>
        </w:rPr>
        <w:t>”</w:t>
      </w:r>
      <w:r w:rsidRPr="00316BDD">
        <w:rPr>
          <w:rFonts w:asciiTheme="minorEastAsia" w:eastAsiaTheme="minorEastAsia"/>
          <w:sz w:val="21"/>
        </w:rPr>
        <w:t>，用于无官职的功名获得者。登纳林在《财政改革》中在有官方关系的绅士与无官方关系的绅士之间作了更明显的社会区分，这样基本上以类似的方式划了一条界线，不过他更注意有关绅士的主观兴趣。也有很少的例子把生员也包括在乡绅之中（其中的一个例子可追溯到1612年），但这不是明代正规的做法；但生员被包括在士大夫等名词之中。见和田正广载于《九州大学东洋史论集》，9（1981年3月）第79</w:t>
      </w:r>
      <w:r w:rsidRPr="00316BDD">
        <w:rPr>
          <w:rFonts w:asciiTheme="minorEastAsia" w:eastAsiaTheme="minorEastAsia"/>
          <w:sz w:val="21"/>
        </w:rPr>
        <w:t>—</w:t>
      </w:r>
      <w:r w:rsidRPr="00316BDD">
        <w:rPr>
          <w:rFonts w:asciiTheme="minorEastAsia" w:eastAsiaTheme="minorEastAsia"/>
          <w:sz w:val="21"/>
        </w:rPr>
        <w:t>109页之文。</w:t>
      </w:r>
      <w:r w:rsidRPr="00316BDD">
        <w:rPr>
          <w:rFonts w:asciiTheme="minorEastAsia" w:eastAsiaTheme="minorEastAsia"/>
          <w:sz w:val="21"/>
        </w:rPr>
        <w:t>“</w:t>
      </w:r>
      <w:r w:rsidRPr="00316BDD">
        <w:rPr>
          <w:rFonts w:asciiTheme="minorEastAsia" w:eastAsiaTheme="minorEastAsia"/>
          <w:sz w:val="21"/>
        </w:rPr>
        <w:t>绅</w:t>
      </w:r>
      <w:r w:rsidRPr="00316BDD">
        <w:rPr>
          <w:rFonts w:asciiTheme="minorEastAsia" w:eastAsiaTheme="minorEastAsia"/>
          <w:sz w:val="21"/>
        </w:rPr>
        <w:t>”</w:t>
      </w:r>
      <w:r w:rsidRPr="00316BDD">
        <w:rPr>
          <w:rFonts w:asciiTheme="minorEastAsia" w:eastAsiaTheme="minorEastAsia"/>
          <w:sz w:val="21"/>
        </w:rPr>
        <w:t>原指周代官员佩戴的表示官品的腰带，</w:t>
      </w:r>
      <w:r w:rsidRPr="00316BDD">
        <w:rPr>
          <w:rFonts w:asciiTheme="minorEastAsia" w:eastAsiaTheme="minorEastAsia"/>
          <w:sz w:val="21"/>
        </w:rPr>
        <w:t>“</w:t>
      </w:r>
      <w:r w:rsidRPr="00316BDD">
        <w:rPr>
          <w:rFonts w:asciiTheme="minorEastAsia" w:eastAsiaTheme="minorEastAsia"/>
          <w:sz w:val="21"/>
        </w:rPr>
        <w:t>缙</w:t>
      </w:r>
      <w:r w:rsidRPr="00316BDD">
        <w:rPr>
          <w:rFonts w:asciiTheme="minorEastAsia" w:eastAsiaTheme="minorEastAsia"/>
          <w:sz w:val="21"/>
        </w:rPr>
        <w:t>”</w:t>
      </w:r>
      <w:r w:rsidRPr="00316BDD">
        <w:rPr>
          <w:rFonts w:asciiTheme="minorEastAsia" w:eastAsiaTheme="minorEastAsia"/>
          <w:sz w:val="21"/>
        </w:rPr>
        <w:t>是指生员以上所有有功名的人规定的便服的领边。</w:t>
      </w:r>
    </w:p>
    <w:p w:rsidR="00884720" w:rsidRPr="00316BDD" w:rsidRDefault="00884720" w:rsidP="00884720">
      <w:pPr>
        <w:pStyle w:val="Para01"/>
        <w:spacing w:before="312" w:after="312"/>
        <w:rPr>
          <w:rFonts w:asciiTheme="minorEastAsia" w:eastAsiaTheme="minorEastAsia"/>
          <w:sz w:val="21"/>
        </w:rPr>
      </w:pPr>
      <w:hyperlink w:anchor="_447_2">
        <w:bookmarkStart w:id="2850" w:name="_447_3"/>
        <w:r w:rsidRPr="00316BDD">
          <w:rPr>
            <w:rStyle w:val="01Text"/>
            <w:rFonts w:asciiTheme="minorEastAsia" w:eastAsiaTheme="minorEastAsia"/>
            <w:sz w:val="21"/>
          </w:rPr>
          <w:t>[447]</w:t>
        </w:r>
        <w:bookmarkEnd w:id="2850"/>
      </w:hyperlink>
      <w:r w:rsidRPr="00316BDD">
        <w:rPr>
          <w:rFonts w:asciiTheme="minorEastAsia" w:eastAsiaTheme="minorEastAsia"/>
          <w:sz w:val="21"/>
        </w:rPr>
        <w:t>关于这些作者，见登纳林：《财政改革》。</w:t>
      </w:r>
    </w:p>
    <w:p w:rsidR="00884720" w:rsidRPr="00316BDD" w:rsidRDefault="00884720" w:rsidP="00884720">
      <w:pPr>
        <w:pStyle w:val="Para01"/>
        <w:spacing w:before="312" w:after="312"/>
        <w:rPr>
          <w:rFonts w:asciiTheme="minorEastAsia" w:eastAsiaTheme="minorEastAsia"/>
          <w:sz w:val="21"/>
        </w:rPr>
      </w:pPr>
      <w:hyperlink w:anchor="_448_2">
        <w:bookmarkStart w:id="2851" w:name="_448_3"/>
        <w:r w:rsidRPr="00316BDD">
          <w:rPr>
            <w:rStyle w:val="01Text"/>
            <w:rFonts w:asciiTheme="minorEastAsia" w:eastAsiaTheme="minorEastAsia"/>
            <w:sz w:val="21"/>
          </w:rPr>
          <w:t>[448]</w:t>
        </w:r>
        <w:bookmarkEnd w:id="2851"/>
      </w:hyperlink>
      <w:r w:rsidRPr="00316BDD">
        <w:rPr>
          <w:rFonts w:asciiTheme="minorEastAsia" w:eastAsiaTheme="minorEastAsia"/>
          <w:sz w:val="21"/>
        </w:rPr>
        <w:t>关于研究地主、绅士、家族和地方控制关系的优秀作品，见北村敬直：《魏氏三兄弟及其时代》，载《经济学年报》，7，第8期（1957</w:t>
      </w:r>
      <w:r w:rsidRPr="00316BDD">
        <w:rPr>
          <w:rFonts w:asciiTheme="minorEastAsia" w:eastAsiaTheme="minorEastAsia"/>
          <w:sz w:val="21"/>
        </w:rPr>
        <w:t>—</w:t>
      </w:r>
      <w:r w:rsidRPr="00316BDD">
        <w:rPr>
          <w:rFonts w:asciiTheme="minorEastAsia" w:eastAsiaTheme="minorEastAsia"/>
          <w:sz w:val="21"/>
        </w:rPr>
        <w:t>1958年），转载于《清代社会经济史研究》，第88</w:t>
      </w:r>
      <w:r w:rsidRPr="00316BDD">
        <w:rPr>
          <w:rFonts w:asciiTheme="minorEastAsia" w:eastAsiaTheme="minorEastAsia"/>
          <w:sz w:val="21"/>
        </w:rPr>
        <w:t>—</w:t>
      </w:r>
      <w:r w:rsidRPr="00316BDD">
        <w:rPr>
          <w:rFonts w:asciiTheme="minorEastAsia" w:eastAsiaTheme="minorEastAsia"/>
          <w:sz w:val="21"/>
        </w:rPr>
        <w:t>153页，论魏氏家族；寺田隆信：《山西同州的马氏</w:t>
      </w:r>
      <w:r w:rsidRPr="00316BDD">
        <w:rPr>
          <w:rFonts w:asciiTheme="minorEastAsia" w:eastAsiaTheme="minorEastAsia"/>
          <w:sz w:val="21"/>
        </w:rPr>
        <w:t>——</w:t>
      </w:r>
      <w:r w:rsidRPr="00316BDD">
        <w:rPr>
          <w:rFonts w:asciiTheme="minorEastAsia" w:eastAsiaTheme="minorEastAsia"/>
          <w:sz w:val="21"/>
        </w:rPr>
        <w:t>明清时代的一个乡绅系谱》，载《东洋史研究》，33，第3期（1974年12月），第156</w:t>
      </w:r>
      <w:r w:rsidRPr="00316BDD">
        <w:rPr>
          <w:rFonts w:asciiTheme="minorEastAsia" w:eastAsiaTheme="minorEastAsia"/>
          <w:sz w:val="21"/>
        </w:rPr>
        <w:t>—</w:t>
      </w:r>
      <w:r w:rsidRPr="00316BDD">
        <w:rPr>
          <w:rFonts w:asciiTheme="minorEastAsia" w:eastAsiaTheme="minorEastAsia"/>
          <w:sz w:val="21"/>
        </w:rPr>
        <w:t>182页，论马氏；特别是奥崎裕司：《中国</w:t>
      </w:r>
      <w:r w:rsidRPr="00316BDD">
        <w:rPr>
          <w:rFonts w:asciiTheme="minorEastAsia" w:eastAsiaTheme="minorEastAsia"/>
          <w:sz w:val="21"/>
        </w:rPr>
        <w:lastRenderedPageBreak/>
        <w:t>乡绅地主研究》；滨岛敦俊：《明末江南的乡绅的具体形象</w:t>
      </w:r>
      <w:r w:rsidRPr="00316BDD">
        <w:rPr>
          <w:rFonts w:asciiTheme="minorEastAsia" w:eastAsiaTheme="minorEastAsia"/>
          <w:sz w:val="21"/>
        </w:rPr>
        <w:t>——</w:t>
      </w:r>
      <w:r w:rsidRPr="00316BDD">
        <w:rPr>
          <w:rFonts w:asciiTheme="minorEastAsia" w:eastAsiaTheme="minorEastAsia"/>
          <w:sz w:val="21"/>
        </w:rPr>
        <w:t>南浔庄氏》，载岩见宏、谷口规矩雄编：《明末清初期的研究》（京都，1989年），第165</w:t>
      </w:r>
      <w:r w:rsidRPr="00316BDD">
        <w:rPr>
          <w:rFonts w:asciiTheme="minorEastAsia" w:eastAsiaTheme="minorEastAsia"/>
          <w:sz w:val="21"/>
        </w:rPr>
        <w:t>—</w:t>
      </w:r>
      <w:r w:rsidRPr="00316BDD">
        <w:rPr>
          <w:rFonts w:asciiTheme="minorEastAsia" w:eastAsiaTheme="minorEastAsia"/>
          <w:sz w:val="21"/>
        </w:rPr>
        <w:t>222页，论袁氏家族。</w:t>
      </w:r>
    </w:p>
    <w:p w:rsidR="00884720" w:rsidRPr="00316BDD" w:rsidRDefault="00884720" w:rsidP="00884720">
      <w:pPr>
        <w:pStyle w:val="Para01"/>
        <w:spacing w:before="312" w:after="312"/>
        <w:rPr>
          <w:rFonts w:asciiTheme="minorEastAsia" w:eastAsiaTheme="minorEastAsia"/>
          <w:sz w:val="21"/>
        </w:rPr>
      </w:pPr>
      <w:hyperlink w:anchor="_449_2">
        <w:bookmarkStart w:id="2852" w:name="_449_3"/>
        <w:r w:rsidRPr="00316BDD">
          <w:rPr>
            <w:rStyle w:val="01Text"/>
            <w:rFonts w:asciiTheme="minorEastAsia" w:eastAsiaTheme="minorEastAsia"/>
            <w:sz w:val="21"/>
          </w:rPr>
          <w:t>[449]</w:t>
        </w:r>
        <w:bookmarkEnd w:id="2852"/>
      </w:hyperlink>
      <w:r w:rsidRPr="00316BDD">
        <w:rPr>
          <w:rFonts w:asciiTheme="minorEastAsia" w:eastAsiaTheme="minorEastAsia"/>
          <w:sz w:val="21"/>
        </w:rPr>
        <w:t>关于文中所提的几个因素，见森正夫：《中国前近代史研究中地域社会的观点》，载《名古屋大学文学部研究论周（史学）》（1982年3月），第201</w:t>
      </w:r>
      <w:r w:rsidRPr="00316BDD">
        <w:rPr>
          <w:rFonts w:asciiTheme="minorEastAsia" w:eastAsiaTheme="minorEastAsia"/>
          <w:sz w:val="21"/>
        </w:rPr>
        <w:t>—</w:t>
      </w:r>
      <w:r w:rsidRPr="00316BDD">
        <w:rPr>
          <w:rFonts w:asciiTheme="minorEastAsia" w:eastAsiaTheme="minorEastAsia"/>
          <w:sz w:val="21"/>
        </w:rPr>
        <w:t>203页。此文阐述相当系统，但不是结论性的。</w:t>
      </w:r>
    </w:p>
    <w:p w:rsidR="00884720" w:rsidRPr="00316BDD" w:rsidRDefault="00884720" w:rsidP="00884720">
      <w:pPr>
        <w:pStyle w:val="Para01"/>
        <w:spacing w:before="312" w:after="312"/>
        <w:rPr>
          <w:rFonts w:asciiTheme="minorEastAsia" w:eastAsiaTheme="minorEastAsia"/>
          <w:sz w:val="21"/>
        </w:rPr>
      </w:pPr>
      <w:hyperlink w:anchor="_450_2">
        <w:bookmarkStart w:id="2853" w:name="_450_3"/>
        <w:r w:rsidRPr="00316BDD">
          <w:rPr>
            <w:rStyle w:val="01Text"/>
            <w:rFonts w:asciiTheme="minorEastAsia" w:eastAsiaTheme="minorEastAsia"/>
            <w:sz w:val="21"/>
          </w:rPr>
          <w:t>[450]</w:t>
        </w:r>
        <w:bookmarkEnd w:id="2853"/>
      </w:hyperlink>
      <w:r w:rsidRPr="00316BDD">
        <w:rPr>
          <w:rFonts w:asciiTheme="minorEastAsia" w:eastAsiaTheme="minorEastAsia"/>
          <w:sz w:val="21"/>
        </w:rPr>
        <w:t>布鲁克：《绅士支配》。</w:t>
      </w:r>
    </w:p>
    <w:p w:rsidR="00884720" w:rsidRPr="00316BDD" w:rsidRDefault="00884720" w:rsidP="00884720">
      <w:pPr>
        <w:pStyle w:val="Para01"/>
        <w:spacing w:before="312" w:after="312"/>
        <w:rPr>
          <w:rFonts w:asciiTheme="minorEastAsia" w:eastAsiaTheme="minorEastAsia"/>
          <w:sz w:val="21"/>
        </w:rPr>
      </w:pPr>
      <w:hyperlink w:anchor="_451_2">
        <w:bookmarkStart w:id="2854" w:name="_451_3"/>
        <w:r w:rsidRPr="00316BDD">
          <w:rPr>
            <w:rStyle w:val="01Text"/>
            <w:rFonts w:asciiTheme="minorEastAsia" w:eastAsiaTheme="minorEastAsia"/>
            <w:sz w:val="21"/>
          </w:rPr>
          <w:t>[451]</w:t>
        </w:r>
        <w:bookmarkEnd w:id="2854"/>
      </w:hyperlink>
      <w:r w:rsidRPr="00316BDD">
        <w:rPr>
          <w:rFonts w:asciiTheme="minorEastAsia" w:eastAsiaTheme="minorEastAsia"/>
          <w:sz w:val="21"/>
        </w:rPr>
        <w:t>在1624年，海盐的绅士为了转移反对的力量，自己要求缴纳其三分之二的豁免。见森正夫：《日本明清史研究中的乡绅论》，第1</w:t>
      </w:r>
      <w:r w:rsidRPr="00316BDD">
        <w:rPr>
          <w:rFonts w:asciiTheme="minorEastAsia" w:eastAsiaTheme="minorEastAsia"/>
          <w:sz w:val="21"/>
        </w:rPr>
        <w:t>—</w:t>
      </w:r>
      <w:r w:rsidRPr="00316BDD">
        <w:rPr>
          <w:rFonts w:asciiTheme="minorEastAsia" w:eastAsiaTheme="minorEastAsia"/>
          <w:sz w:val="21"/>
        </w:rPr>
        <w:t>3部分概述明代社会经济史的三个发展阶段。</w:t>
      </w:r>
    </w:p>
    <w:p w:rsidR="00884720" w:rsidRPr="00316BDD" w:rsidRDefault="00884720" w:rsidP="00884720">
      <w:pPr>
        <w:pStyle w:val="Para01"/>
        <w:spacing w:before="312" w:after="312"/>
        <w:rPr>
          <w:rFonts w:asciiTheme="minorEastAsia" w:eastAsiaTheme="minorEastAsia"/>
          <w:sz w:val="21"/>
        </w:rPr>
      </w:pPr>
      <w:hyperlink w:anchor="_452_2">
        <w:bookmarkStart w:id="2855" w:name="_452_3"/>
        <w:r w:rsidRPr="00316BDD">
          <w:rPr>
            <w:rStyle w:val="01Text"/>
            <w:rFonts w:asciiTheme="minorEastAsia" w:eastAsiaTheme="minorEastAsia"/>
            <w:sz w:val="21"/>
          </w:rPr>
          <w:t>[452]</w:t>
        </w:r>
        <w:bookmarkEnd w:id="2855"/>
      </w:hyperlink>
      <w:r w:rsidRPr="00316BDD">
        <w:rPr>
          <w:rFonts w:asciiTheme="minorEastAsia" w:eastAsiaTheme="minorEastAsia"/>
          <w:sz w:val="21"/>
        </w:rPr>
        <w:t>据吴金成，1428年以来越南也存在，不过绅士阶层在那里没有发展起来，见其《明代绅士层的形成对社会经济的分析》，载《震檀文化》（1979年10月），第39</w:t>
      </w:r>
      <w:r w:rsidRPr="00316BDD">
        <w:rPr>
          <w:rFonts w:asciiTheme="minorEastAsia" w:eastAsiaTheme="minorEastAsia"/>
          <w:sz w:val="21"/>
        </w:rPr>
        <w:t>—</w:t>
      </w:r>
      <w:r w:rsidRPr="00316BDD">
        <w:rPr>
          <w:rFonts w:asciiTheme="minorEastAsia" w:eastAsiaTheme="minorEastAsia"/>
          <w:sz w:val="21"/>
        </w:rPr>
        <w:t>72页；山根幸夫、稻田英子译成日文，载《明代史研究》，8（1980年11月），第39</w:t>
      </w:r>
      <w:r w:rsidRPr="00316BDD">
        <w:rPr>
          <w:rFonts w:asciiTheme="minorEastAsia" w:eastAsiaTheme="minorEastAsia"/>
          <w:sz w:val="21"/>
        </w:rPr>
        <w:t>—</w:t>
      </w:r>
      <w:r w:rsidRPr="00316BDD">
        <w:rPr>
          <w:rFonts w:asciiTheme="minorEastAsia" w:eastAsiaTheme="minorEastAsia"/>
          <w:sz w:val="21"/>
        </w:rPr>
        <w:t>60页；9（1981年10月），第19</w:t>
      </w:r>
      <w:r w:rsidRPr="00316BDD">
        <w:rPr>
          <w:rFonts w:asciiTheme="minorEastAsia" w:eastAsiaTheme="minorEastAsia"/>
          <w:sz w:val="21"/>
        </w:rPr>
        <w:t>—</w:t>
      </w:r>
      <w:r w:rsidRPr="00316BDD">
        <w:rPr>
          <w:rFonts w:asciiTheme="minorEastAsia" w:eastAsiaTheme="minorEastAsia"/>
          <w:sz w:val="21"/>
        </w:rPr>
        <w:t>44页。以下我只论述文职的功名。</w:t>
      </w:r>
    </w:p>
    <w:p w:rsidR="00884720" w:rsidRPr="00316BDD" w:rsidRDefault="00884720" w:rsidP="00884720">
      <w:pPr>
        <w:pStyle w:val="Para01"/>
        <w:spacing w:before="312" w:after="312"/>
        <w:rPr>
          <w:rFonts w:asciiTheme="minorEastAsia" w:eastAsiaTheme="minorEastAsia"/>
          <w:sz w:val="21"/>
        </w:rPr>
      </w:pPr>
      <w:hyperlink w:anchor="_453_2">
        <w:bookmarkStart w:id="2856" w:name="_453_3"/>
        <w:r w:rsidRPr="00316BDD">
          <w:rPr>
            <w:rStyle w:val="01Text"/>
            <w:rFonts w:asciiTheme="minorEastAsia" w:eastAsiaTheme="minorEastAsia"/>
            <w:sz w:val="21"/>
          </w:rPr>
          <w:t>[453]</w:t>
        </w:r>
        <w:bookmarkEnd w:id="2856"/>
      </w:hyperlink>
      <w:r w:rsidRPr="00316BDD">
        <w:rPr>
          <w:rFonts w:asciiTheme="minorEastAsia" w:eastAsiaTheme="minorEastAsia"/>
          <w:sz w:val="21"/>
        </w:rPr>
        <w:t>这个问题已由日本学者和田正广和韩国学者吴金成进行探讨：前者调查了乡绅等名词社会组成的变化，以及他们的特权；后者调查了明代不同阶层的人口变化。见和田正广：《明代举人阶层的形成过程的考察</w:t>
      </w:r>
      <w:r w:rsidRPr="00316BDD">
        <w:rPr>
          <w:rFonts w:asciiTheme="minorEastAsia" w:eastAsiaTheme="minorEastAsia"/>
          <w:sz w:val="21"/>
        </w:rPr>
        <w:t>——</w:t>
      </w:r>
      <w:r w:rsidRPr="00316BDD">
        <w:rPr>
          <w:rFonts w:asciiTheme="minorEastAsia" w:eastAsiaTheme="minorEastAsia"/>
          <w:sz w:val="21"/>
        </w:rPr>
        <w:t>科举条例探讨》，载《史学杂志》，87，第3期（1978年3月），第36</w:t>
      </w:r>
      <w:r w:rsidRPr="00316BDD">
        <w:rPr>
          <w:rFonts w:asciiTheme="minorEastAsia" w:eastAsiaTheme="minorEastAsia"/>
          <w:sz w:val="21"/>
        </w:rPr>
        <w:t>—</w:t>
      </w:r>
      <w:r w:rsidRPr="00316BDD">
        <w:rPr>
          <w:rFonts w:asciiTheme="minorEastAsia" w:eastAsiaTheme="minorEastAsia"/>
          <w:sz w:val="21"/>
        </w:rPr>
        <w:t>71页；《徭役优免条例的发展和明末举人的法律地位》，载《东洋学报》，60，第1</w:t>
      </w:r>
      <w:r w:rsidRPr="00316BDD">
        <w:rPr>
          <w:rFonts w:asciiTheme="minorEastAsia" w:eastAsiaTheme="minorEastAsia"/>
          <w:sz w:val="21"/>
        </w:rPr>
        <w:t>—</w:t>
      </w:r>
      <w:r w:rsidRPr="00316BDD">
        <w:rPr>
          <w:rFonts w:asciiTheme="minorEastAsia" w:eastAsiaTheme="minorEastAsia"/>
          <w:sz w:val="21"/>
        </w:rPr>
        <w:t>2期（1978年11月），第93</w:t>
      </w:r>
      <w:r w:rsidRPr="00316BDD">
        <w:rPr>
          <w:rFonts w:asciiTheme="minorEastAsia" w:eastAsiaTheme="minorEastAsia"/>
          <w:sz w:val="21"/>
        </w:rPr>
        <w:t>—</w:t>
      </w:r>
      <w:r w:rsidRPr="00316BDD">
        <w:rPr>
          <w:rFonts w:asciiTheme="minorEastAsia" w:eastAsiaTheme="minorEastAsia"/>
          <w:sz w:val="21"/>
        </w:rPr>
        <w:t>131页；吴金成：《明代绅士层的社会移动》，载《省谷论丛》，13（1982年），第86</w:t>
      </w:r>
      <w:r w:rsidRPr="00316BDD">
        <w:rPr>
          <w:rFonts w:asciiTheme="minorEastAsia" w:eastAsiaTheme="minorEastAsia"/>
          <w:sz w:val="21"/>
        </w:rPr>
        <w:t>—</w:t>
      </w:r>
      <w:r w:rsidRPr="00316BDD">
        <w:rPr>
          <w:rFonts w:asciiTheme="minorEastAsia" w:eastAsiaTheme="minorEastAsia"/>
          <w:sz w:val="21"/>
        </w:rPr>
        <w:t>122页；此文由山根幸夫译成日文，载《明代史研究》，14（1986年3月），第23</w:t>
      </w:r>
      <w:r w:rsidRPr="00316BDD">
        <w:rPr>
          <w:rFonts w:asciiTheme="minorEastAsia" w:eastAsiaTheme="minorEastAsia"/>
          <w:sz w:val="21"/>
        </w:rPr>
        <w:t>—</w:t>
      </w:r>
      <w:r w:rsidRPr="00316BDD">
        <w:rPr>
          <w:rFonts w:asciiTheme="minorEastAsia" w:eastAsiaTheme="minorEastAsia"/>
          <w:sz w:val="21"/>
        </w:rPr>
        <w:t>48页；15（1987年3月），第47</w:t>
      </w:r>
      <w:r w:rsidRPr="00316BDD">
        <w:rPr>
          <w:rFonts w:asciiTheme="minorEastAsia" w:eastAsiaTheme="minorEastAsia"/>
          <w:sz w:val="21"/>
        </w:rPr>
        <w:t>—</w:t>
      </w:r>
      <w:r w:rsidRPr="00316BDD">
        <w:rPr>
          <w:rFonts w:asciiTheme="minorEastAsia" w:eastAsiaTheme="minorEastAsia"/>
          <w:sz w:val="21"/>
        </w:rPr>
        <w:t>66页。关于功名与官职的关系，见和田广正：《关于明代地方官职位身份制序列的考察》，载《东洋学报》，60，第1</w:t>
      </w:r>
      <w:r w:rsidRPr="00316BDD">
        <w:rPr>
          <w:rFonts w:asciiTheme="minorEastAsia" w:eastAsiaTheme="minorEastAsia"/>
          <w:sz w:val="21"/>
        </w:rPr>
        <w:t>—</w:t>
      </w:r>
      <w:r w:rsidRPr="00316BDD">
        <w:rPr>
          <w:rFonts w:asciiTheme="minorEastAsia" w:eastAsiaTheme="minorEastAsia"/>
          <w:sz w:val="21"/>
        </w:rPr>
        <w:t>2期（1978年11月），第93</w:t>
      </w:r>
      <w:r w:rsidRPr="00316BDD">
        <w:rPr>
          <w:rFonts w:asciiTheme="minorEastAsia" w:eastAsiaTheme="minorEastAsia"/>
          <w:sz w:val="21"/>
        </w:rPr>
        <w:t>—</w:t>
      </w:r>
      <w:r w:rsidRPr="00316BDD">
        <w:rPr>
          <w:rFonts w:asciiTheme="minorEastAsia" w:eastAsiaTheme="minorEastAsia"/>
          <w:sz w:val="21"/>
        </w:rPr>
        <w:t>131页。</w:t>
      </w:r>
    </w:p>
    <w:p w:rsidR="00884720" w:rsidRPr="00316BDD" w:rsidRDefault="00884720" w:rsidP="00884720">
      <w:pPr>
        <w:pStyle w:val="Para01"/>
        <w:spacing w:before="312" w:after="312"/>
        <w:rPr>
          <w:rFonts w:asciiTheme="minorEastAsia" w:eastAsiaTheme="minorEastAsia"/>
          <w:sz w:val="21"/>
        </w:rPr>
      </w:pPr>
      <w:hyperlink w:anchor="_454_2">
        <w:bookmarkStart w:id="2857" w:name="_454_3"/>
        <w:r w:rsidRPr="00316BDD">
          <w:rPr>
            <w:rStyle w:val="01Text"/>
            <w:rFonts w:asciiTheme="minorEastAsia" w:eastAsiaTheme="minorEastAsia"/>
            <w:sz w:val="21"/>
          </w:rPr>
          <w:t>[454]</w:t>
        </w:r>
        <w:bookmarkEnd w:id="2857"/>
      </w:hyperlink>
      <w:r w:rsidRPr="00316BDD">
        <w:rPr>
          <w:rFonts w:asciiTheme="minorEastAsia" w:eastAsiaTheme="minorEastAsia"/>
          <w:sz w:val="21"/>
        </w:rPr>
        <w:t>从任何人都能参加入学考试的意义上说，学堂制度仍是</w:t>
      </w:r>
      <w:r w:rsidRPr="00316BDD">
        <w:rPr>
          <w:rFonts w:asciiTheme="minorEastAsia" w:eastAsiaTheme="minorEastAsia"/>
          <w:sz w:val="21"/>
        </w:rPr>
        <w:t>“</w:t>
      </w:r>
      <w:r w:rsidRPr="00316BDD">
        <w:rPr>
          <w:rFonts w:asciiTheme="minorEastAsia" w:eastAsiaTheme="minorEastAsia"/>
          <w:sz w:val="21"/>
        </w:rPr>
        <w:t>开放的</w:t>
      </w:r>
      <w:r w:rsidRPr="00316BDD">
        <w:rPr>
          <w:rFonts w:asciiTheme="minorEastAsia" w:eastAsiaTheme="minorEastAsia"/>
          <w:sz w:val="21"/>
        </w:rPr>
        <w:t>”</w:t>
      </w:r>
      <w:r w:rsidRPr="00316BDD">
        <w:rPr>
          <w:rFonts w:asciiTheme="minorEastAsia" w:eastAsiaTheme="minorEastAsia"/>
          <w:sz w:val="21"/>
        </w:rPr>
        <w:t>，但科举考试不再对任何与学堂无关的人开放。见寺田隆信：《关于乡绅》，载明清史国际学术讨论会秘书处编：《明清史国际学术讨论会论文集》（天津，1982年），第112</w:t>
      </w:r>
      <w:r w:rsidRPr="00316BDD">
        <w:rPr>
          <w:rFonts w:asciiTheme="minorEastAsia" w:eastAsiaTheme="minorEastAsia"/>
          <w:sz w:val="21"/>
        </w:rPr>
        <w:t>—</w:t>
      </w:r>
      <w:r w:rsidRPr="00316BDD">
        <w:rPr>
          <w:rFonts w:asciiTheme="minorEastAsia" w:eastAsiaTheme="minorEastAsia"/>
          <w:sz w:val="21"/>
        </w:rPr>
        <w:t>125页。熙宁时期（1068</w:t>
      </w:r>
      <w:r w:rsidRPr="00316BDD">
        <w:rPr>
          <w:rFonts w:asciiTheme="minorEastAsia" w:eastAsiaTheme="minorEastAsia"/>
          <w:sz w:val="21"/>
        </w:rPr>
        <w:t>—</w:t>
      </w:r>
      <w:r w:rsidRPr="00316BDD">
        <w:rPr>
          <w:rFonts w:asciiTheme="minorEastAsia" w:eastAsiaTheme="minorEastAsia"/>
          <w:sz w:val="21"/>
        </w:rPr>
        <w:t>1077年）王安石执政时，曾试图作出类似的安排。</w:t>
      </w:r>
    </w:p>
    <w:p w:rsidR="00884720" w:rsidRPr="00316BDD" w:rsidRDefault="00884720" w:rsidP="00884720">
      <w:pPr>
        <w:pStyle w:val="Para01"/>
        <w:spacing w:before="312" w:after="312"/>
        <w:rPr>
          <w:rFonts w:asciiTheme="minorEastAsia" w:eastAsiaTheme="minorEastAsia"/>
          <w:sz w:val="21"/>
        </w:rPr>
      </w:pPr>
      <w:hyperlink w:anchor="_455_2">
        <w:bookmarkStart w:id="2858" w:name="_455_3"/>
        <w:r w:rsidRPr="00316BDD">
          <w:rPr>
            <w:rStyle w:val="01Text"/>
            <w:rFonts w:asciiTheme="minorEastAsia" w:eastAsiaTheme="minorEastAsia"/>
            <w:sz w:val="21"/>
          </w:rPr>
          <w:t>[455]</w:t>
        </w:r>
        <w:bookmarkEnd w:id="2858"/>
      </w:hyperlink>
      <w:r w:rsidRPr="00316BDD">
        <w:rPr>
          <w:rFonts w:asciiTheme="minorEastAsia" w:eastAsiaTheme="minorEastAsia"/>
          <w:sz w:val="21"/>
        </w:rPr>
        <w:t>就生员（名义上通过学堂入学考试的人）而言，他们的身份实效上终生有效：他们必须每两年或三年再应试，再取得生员的地位，但如果未考取，可以用数量不多的米购买。国子监也盛行这种做法。见吴金成：《明代绅士层的形成过程》、第1部分。</w:t>
      </w:r>
    </w:p>
    <w:p w:rsidR="00884720" w:rsidRPr="00316BDD" w:rsidRDefault="00884720" w:rsidP="00884720">
      <w:pPr>
        <w:pStyle w:val="Para01"/>
        <w:spacing w:before="312" w:after="312"/>
        <w:rPr>
          <w:rFonts w:asciiTheme="minorEastAsia" w:eastAsiaTheme="minorEastAsia"/>
          <w:sz w:val="21"/>
        </w:rPr>
      </w:pPr>
      <w:hyperlink w:anchor="_456_2">
        <w:bookmarkStart w:id="2859" w:name="_456_3"/>
        <w:r w:rsidRPr="00316BDD">
          <w:rPr>
            <w:rStyle w:val="01Text"/>
            <w:rFonts w:asciiTheme="minorEastAsia" w:eastAsiaTheme="minorEastAsia"/>
            <w:sz w:val="21"/>
          </w:rPr>
          <w:t>[456]</w:t>
        </w:r>
        <w:bookmarkEnd w:id="2859"/>
      </w:hyperlink>
      <w:r w:rsidRPr="00316BDD">
        <w:rPr>
          <w:rFonts w:asciiTheme="minorEastAsia" w:eastAsiaTheme="minorEastAsia"/>
          <w:sz w:val="21"/>
        </w:rPr>
        <w:t>例如见吴金成：《中国绅士新探：其形成和社会流动》（为亚洲研究协会中大西洋区第11届年会所作的论文，1982年10月22</w:t>
      </w:r>
      <w:r w:rsidRPr="00316BDD">
        <w:rPr>
          <w:rFonts w:asciiTheme="minorEastAsia" w:eastAsiaTheme="minorEastAsia"/>
          <w:sz w:val="21"/>
        </w:rPr>
        <w:t>—</w:t>
      </w:r>
      <w:r w:rsidRPr="00316BDD">
        <w:rPr>
          <w:rFonts w:asciiTheme="minorEastAsia" w:eastAsiaTheme="minorEastAsia"/>
          <w:sz w:val="21"/>
        </w:rPr>
        <w:t>24日，匹兹堡）；《明代的国家权力和绅士的存在形态》，载滕纬藻、王仲荦、奥崎裕司、小林一美编：《东亚世界史探究》（东京，1986年），第267</w:t>
      </w:r>
      <w:r w:rsidRPr="00316BDD">
        <w:rPr>
          <w:rFonts w:asciiTheme="minorEastAsia" w:eastAsiaTheme="minorEastAsia"/>
          <w:sz w:val="21"/>
        </w:rPr>
        <w:t>—</w:t>
      </w:r>
      <w:r w:rsidRPr="00316BDD">
        <w:rPr>
          <w:rFonts w:asciiTheme="minorEastAsia" w:eastAsiaTheme="minorEastAsia"/>
          <w:sz w:val="21"/>
        </w:rPr>
        <w:t>280页。又见吴：《明代绅士层的形成过程》、《明代绅士层的社会流动》。</w:t>
      </w:r>
    </w:p>
    <w:p w:rsidR="00884720" w:rsidRPr="00316BDD" w:rsidRDefault="00884720" w:rsidP="00884720">
      <w:pPr>
        <w:pStyle w:val="Para01"/>
        <w:spacing w:before="312" w:after="312"/>
        <w:rPr>
          <w:rFonts w:asciiTheme="minorEastAsia" w:eastAsiaTheme="minorEastAsia"/>
          <w:sz w:val="21"/>
        </w:rPr>
      </w:pPr>
      <w:hyperlink w:anchor="_457_2">
        <w:bookmarkStart w:id="2860" w:name="_457_3"/>
        <w:r w:rsidRPr="00316BDD">
          <w:rPr>
            <w:rStyle w:val="01Text"/>
            <w:rFonts w:asciiTheme="minorEastAsia" w:eastAsiaTheme="minorEastAsia"/>
            <w:sz w:val="21"/>
          </w:rPr>
          <w:t>[457]</w:t>
        </w:r>
        <w:bookmarkEnd w:id="2860"/>
      </w:hyperlink>
      <w:r w:rsidRPr="00316BDD">
        <w:rPr>
          <w:rFonts w:asciiTheme="minorEastAsia" w:eastAsiaTheme="minorEastAsia"/>
          <w:sz w:val="21"/>
        </w:rPr>
        <w:t>严格地说，它只是一种可以赴乡试的资格，学堂的学员要重复取得生员的资格；关于一个有趣的例子，见彼得森：《方以智和争取知性活动的动力》，第48页。</w:t>
      </w:r>
    </w:p>
    <w:p w:rsidR="00884720" w:rsidRPr="00316BDD" w:rsidRDefault="00884720" w:rsidP="00884720">
      <w:pPr>
        <w:pStyle w:val="Para01"/>
        <w:spacing w:before="312" w:after="312"/>
        <w:rPr>
          <w:rFonts w:asciiTheme="minorEastAsia" w:eastAsiaTheme="minorEastAsia"/>
          <w:sz w:val="21"/>
        </w:rPr>
      </w:pPr>
      <w:hyperlink w:anchor="_458_2">
        <w:bookmarkStart w:id="2861" w:name="_458_3"/>
        <w:r w:rsidRPr="00316BDD">
          <w:rPr>
            <w:rStyle w:val="01Text"/>
            <w:rFonts w:asciiTheme="minorEastAsia" w:eastAsiaTheme="minorEastAsia"/>
            <w:sz w:val="21"/>
          </w:rPr>
          <w:t>[458]</w:t>
        </w:r>
        <w:bookmarkEnd w:id="2861"/>
      </w:hyperlink>
      <w:r w:rsidRPr="00316BDD">
        <w:rPr>
          <w:rFonts w:asciiTheme="minorEastAsia" w:eastAsiaTheme="minorEastAsia"/>
          <w:sz w:val="21"/>
        </w:rPr>
        <w:t>吴：《明代绅士层的形成过程》，第2部分。他采用何绍棣的人口估计数（我认为太低，见前文），这样就从总人口的0.046％上升到0.33％，他还把此数与清末的0.18％进行对比。以上提到的人口估计数说明晚明的比率与晚清的比率相似，这暗示功名获得者的重要性从明至清是相同的，而不是降低了。</w:t>
      </w:r>
    </w:p>
    <w:p w:rsidR="00884720" w:rsidRPr="00316BDD" w:rsidRDefault="00884720" w:rsidP="00884720">
      <w:pPr>
        <w:pStyle w:val="Para01"/>
        <w:spacing w:before="312" w:after="312"/>
        <w:rPr>
          <w:rFonts w:asciiTheme="minorEastAsia" w:eastAsiaTheme="minorEastAsia"/>
          <w:sz w:val="21"/>
        </w:rPr>
      </w:pPr>
      <w:hyperlink w:anchor="_459_2">
        <w:bookmarkStart w:id="2862" w:name="_459_3"/>
        <w:r w:rsidRPr="00316BDD">
          <w:rPr>
            <w:rStyle w:val="01Text"/>
            <w:rFonts w:asciiTheme="minorEastAsia" w:eastAsiaTheme="minorEastAsia"/>
            <w:sz w:val="21"/>
          </w:rPr>
          <w:t>[459]</w:t>
        </w:r>
        <w:bookmarkEnd w:id="2862"/>
      </w:hyperlink>
      <w:r w:rsidRPr="00316BDD">
        <w:rPr>
          <w:rFonts w:asciiTheme="minorEastAsia" w:eastAsiaTheme="minorEastAsia"/>
          <w:sz w:val="21"/>
        </w:rPr>
        <w:t>即提学官。政府很清楚失控的生员会造成的危险后果，在1436年设立此职。如见寺田隆信：《关于乡绅》。</w:t>
      </w:r>
    </w:p>
    <w:p w:rsidR="00884720" w:rsidRPr="00316BDD" w:rsidRDefault="00884720" w:rsidP="00884720">
      <w:pPr>
        <w:pStyle w:val="Para01"/>
        <w:spacing w:before="312" w:after="312"/>
        <w:rPr>
          <w:rFonts w:asciiTheme="minorEastAsia" w:eastAsiaTheme="minorEastAsia"/>
          <w:sz w:val="21"/>
        </w:rPr>
      </w:pPr>
      <w:hyperlink w:anchor="_460_2">
        <w:bookmarkStart w:id="2863" w:name="_460_3"/>
        <w:r w:rsidRPr="00316BDD">
          <w:rPr>
            <w:rStyle w:val="01Text"/>
            <w:rFonts w:asciiTheme="minorEastAsia" w:eastAsiaTheme="minorEastAsia"/>
            <w:sz w:val="21"/>
          </w:rPr>
          <w:t>[460]</w:t>
        </w:r>
        <w:bookmarkEnd w:id="2863"/>
      </w:hyperlink>
      <w:r w:rsidRPr="00316BDD">
        <w:rPr>
          <w:rFonts w:asciiTheme="minorEastAsia" w:eastAsiaTheme="minorEastAsia"/>
          <w:sz w:val="21"/>
        </w:rPr>
        <w:t>由于大部分税是在县的基础上计算的，晚明的绅士组织似乎把其政治范围的县而不是把定居地（如宗族）、里甲单位（如里长、粮长）或其他文化或集市区作为其基地。纯经济区尚未形成。见岸本美绪：《康熙年间的谷贱</w:t>
      </w:r>
      <w:r w:rsidRPr="00316BDD">
        <w:rPr>
          <w:rFonts w:asciiTheme="minorEastAsia" w:eastAsiaTheme="minorEastAsia"/>
          <w:sz w:val="21"/>
        </w:rPr>
        <w:t>——</w:t>
      </w:r>
      <w:r w:rsidRPr="00316BDD">
        <w:rPr>
          <w:rFonts w:asciiTheme="minorEastAsia" w:eastAsiaTheme="minorEastAsia"/>
          <w:sz w:val="21"/>
        </w:rPr>
        <w:t>清初经济思想的一个方面》，载《东洋文化研究所纪要》，89（1982年9月），第251</w:t>
      </w:r>
      <w:r w:rsidRPr="00316BDD">
        <w:rPr>
          <w:rFonts w:asciiTheme="minorEastAsia" w:eastAsiaTheme="minorEastAsia"/>
          <w:sz w:val="21"/>
        </w:rPr>
        <w:t>—</w:t>
      </w:r>
      <w:r w:rsidRPr="00316BDD">
        <w:rPr>
          <w:rFonts w:asciiTheme="minorEastAsia" w:eastAsiaTheme="minorEastAsia"/>
          <w:sz w:val="21"/>
        </w:rPr>
        <w:t>306页。</w:t>
      </w:r>
    </w:p>
    <w:p w:rsidR="00884720" w:rsidRPr="00316BDD" w:rsidRDefault="00884720" w:rsidP="00884720">
      <w:pPr>
        <w:pStyle w:val="Para01"/>
        <w:spacing w:before="312" w:after="312"/>
        <w:rPr>
          <w:rFonts w:asciiTheme="minorEastAsia" w:eastAsiaTheme="minorEastAsia"/>
          <w:sz w:val="21"/>
        </w:rPr>
      </w:pPr>
      <w:hyperlink w:anchor="_461_2">
        <w:bookmarkStart w:id="2864" w:name="_461_3"/>
        <w:r w:rsidRPr="00316BDD">
          <w:rPr>
            <w:rStyle w:val="01Text"/>
            <w:rFonts w:asciiTheme="minorEastAsia" w:eastAsiaTheme="minorEastAsia"/>
            <w:sz w:val="21"/>
          </w:rPr>
          <w:t>[461]</w:t>
        </w:r>
        <w:bookmarkEnd w:id="2864"/>
      </w:hyperlink>
      <w:r w:rsidRPr="00316BDD">
        <w:rPr>
          <w:rFonts w:asciiTheme="minorEastAsia" w:eastAsiaTheme="minorEastAsia"/>
          <w:sz w:val="21"/>
        </w:rPr>
        <w:t>例如1521年，京官的豁免范围从4000亩（正一品）到1000亩（从九品）。见张显清：《明代官绅优免》。</w:t>
      </w:r>
    </w:p>
    <w:p w:rsidR="00884720" w:rsidRPr="00316BDD" w:rsidRDefault="00884720" w:rsidP="00884720">
      <w:pPr>
        <w:pStyle w:val="Para01"/>
        <w:spacing w:before="312" w:after="312"/>
        <w:rPr>
          <w:rFonts w:asciiTheme="minorEastAsia" w:eastAsiaTheme="minorEastAsia"/>
          <w:sz w:val="21"/>
        </w:rPr>
      </w:pPr>
      <w:hyperlink w:anchor="_462_2">
        <w:bookmarkStart w:id="2865" w:name="_462_3"/>
        <w:r w:rsidRPr="00316BDD">
          <w:rPr>
            <w:rStyle w:val="01Text"/>
            <w:rFonts w:asciiTheme="minorEastAsia" w:eastAsiaTheme="minorEastAsia"/>
            <w:sz w:val="21"/>
          </w:rPr>
          <w:t>[462]</w:t>
        </w:r>
        <w:bookmarkEnd w:id="2865"/>
      </w:hyperlink>
      <w:r w:rsidRPr="00316BDD">
        <w:rPr>
          <w:rFonts w:asciiTheme="minorEastAsia" w:eastAsiaTheme="minorEastAsia"/>
          <w:sz w:val="21"/>
        </w:rPr>
        <w:t>这在法律上是绝对禁止的，但张显清（《明代官绅优免》）提到无锡的一个事例：绅士的土地如果没有达到豁免的数量，他们显然从知县得到钱的补偿。</w:t>
      </w:r>
    </w:p>
    <w:p w:rsidR="00884720" w:rsidRPr="00316BDD" w:rsidRDefault="00884720" w:rsidP="00884720">
      <w:pPr>
        <w:pStyle w:val="Para01"/>
        <w:spacing w:before="312" w:after="312"/>
        <w:rPr>
          <w:rFonts w:asciiTheme="minorEastAsia" w:eastAsiaTheme="minorEastAsia"/>
          <w:sz w:val="21"/>
        </w:rPr>
      </w:pPr>
      <w:hyperlink w:anchor="_463_2">
        <w:bookmarkStart w:id="2866" w:name="_463_3"/>
        <w:r w:rsidRPr="00316BDD">
          <w:rPr>
            <w:rStyle w:val="01Text"/>
            <w:rFonts w:asciiTheme="minorEastAsia" w:eastAsiaTheme="minorEastAsia"/>
            <w:sz w:val="21"/>
          </w:rPr>
          <w:t>[463]</w:t>
        </w:r>
        <w:bookmarkEnd w:id="2866"/>
      </w:hyperlink>
      <w:r w:rsidRPr="00316BDD">
        <w:rPr>
          <w:rFonts w:asciiTheme="minorEastAsia" w:eastAsiaTheme="minorEastAsia"/>
          <w:sz w:val="21"/>
        </w:rPr>
        <w:t>最高的豁免数为1500亩，退休的官员的豁免数可达</w:t>
      </w:r>
      <w:r w:rsidRPr="00316BDD">
        <w:rPr>
          <w:rFonts w:asciiTheme="minorEastAsia" w:eastAsiaTheme="minorEastAsia"/>
          <w:sz w:val="21"/>
        </w:rPr>
        <w:t>“</w:t>
      </w:r>
      <w:r w:rsidRPr="00316BDD">
        <w:rPr>
          <w:rFonts w:asciiTheme="minorEastAsia" w:eastAsiaTheme="minorEastAsia"/>
          <w:sz w:val="21"/>
        </w:rPr>
        <w:t>正常</w:t>
      </w:r>
      <w:r w:rsidRPr="00316BDD">
        <w:rPr>
          <w:rFonts w:asciiTheme="minorEastAsia" w:eastAsiaTheme="minorEastAsia"/>
          <w:sz w:val="21"/>
        </w:rPr>
        <w:t>”</w:t>
      </w:r>
      <w:r w:rsidRPr="00316BDD">
        <w:rPr>
          <w:rFonts w:asciiTheme="minorEastAsia" w:eastAsiaTheme="minorEastAsia"/>
          <w:sz w:val="21"/>
        </w:rPr>
        <w:t>数的7成，离任官员的豁免数可达一半。一名九品退休官员的豁免仍多于举人，这说明关于诡寄的抱怨为什么仍主要直接针对</w:t>
      </w:r>
      <w:r w:rsidRPr="00316BDD">
        <w:rPr>
          <w:rFonts w:asciiTheme="minorEastAsia" w:eastAsiaTheme="minorEastAsia"/>
          <w:sz w:val="21"/>
        </w:rPr>
        <w:t>“</w:t>
      </w:r>
      <w:r w:rsidRPr="00316BDD">
        <w:rPr>
          <w:rFonts w:asciiTheme="minorEastAsia" w:eastAsiaTheme="minorEastAsia"/>
          <w:sz w:val="21"/>
        </w:rPr>
        <w:t>官户</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464_2">
        <w:bookmarkStart w:id="2867" w:name="_464_3"/>
        <w:r w:rsidRPr="00316BDD">
          <w:rPr>
            <w:rStyle w:val="01Text"/>
            <w:rFonts w:asciiTheme="minorEastAsia" w:eastAsiaTheme="minorEastAsia"/>
            <w:sz w:val="21"/>
          </w:rPr>
          <w:t>[464]</w:t>
        </w:r>
        <w:bookmarkEnd w:id="2867"/>
      </w:hyperlink>
      <w:r w:rsidRPr="00316BDD">
        <w:rPr>
          <w:rFonts w:asciiTheme="minorEastAsia" w:eastAsiaTheme="minorEastAsia"/>
          <w:sz w:val="21"/>
        </w:rPr>
        <w:t>这种超额土地被划定为</w:t>
      </w:r>
      <w:r w:rsidRPr="00316BDD">
        <w:rPr>
          <w:rFonts w:asciiTheme="minorEastAsia" w:eastAsiaTheme="minorEastAsia"/>
          <w:sz w:val="21"/>
        </w:rPr>
        <w:t>“</w:t>
      </w:r>
      <w:r w:rsidRPr="00316BDD">
        <w:rPr>
          <w:rFonts w:asciiTheme="minorEastAsia" w:eastAsiaTheme="minorEastAsia"/>
          <w:sz w:val="21"/>
        </w:rPr>
        <w:t>官田</w:t>
      </w:r>
      <w:r w:rsidRPr="00316BDD">
        <w:rPr>
          <w:rFonts w:asciiTheme="minorEastAsia" w:eastAsiaTheme="minorEastAsia"/>
          <w:sz w:val="21"/>
        </w:rPr>
        <w:t>”</w:t>
      </w:r>
      <w:r w:rsidRPr="00316BDD">
        <w:rPr>
          <w:rFonts w:asciiTheme="minorEastAsia" w:eastAsiaTheme="minorEastAsia"/>
          <w:sz w:val="21"/>
        </w:rPr>
        <w:t>；在其他材料中，此词被用来指免赋的田。见和田正广：《徭役优免条例》，第115页。</w:t>
      </w:r>
    </w:p>
    <w:p w:rsidR="00884720" w:rsidRPr="00316BDD" w:rsidRDefault="00884720" w:rsidP="00884720">
      <w:pPr>
        <w:pStyle w:val="Para01"/>
        <w:spacing w:before="312" w:after="312"/>
        <w:rPr>
          <w:rFonts w:asciiTheme="minorEastAsia" w:eastAsiaTheme="minorEastAsia"/>
          <w:sz w:val="21"/>
        </w:rPr>
      </w:pPr>
      <w:hyperlink w:anchor="_465_2">
        <w:bookmarkStart w:id="2868" w:name="_465_3"/>
        <w:r w:rsidRPr="00316BDD">
          <w:rPr>
            <w:rStyle w:val="01Text"/>
            <w:rFonts w:asciiTheme="minorEastAsia" w:eastAsiaTheme="minorEastAsia"/>
            <w:sz w:val="21"/>
          </w:rPr>
          <w:t>[465]</w:t>
        </w:r>
        <w:bookmarkEnd w:id="2868"/>
      </w:hyperlink>
      <w:r w:rsidRPr="00316BDD">
        <w:rPr>
          <w:rFonts w:asciiTheme="minorEastAsia" w:eastAsiaTheme="minorEastAsia"/>
          <w:sz w:val="21"/>
        </w:rPr>
        <w:t>和田正广：《徭役优免条例》。</w:t>
      </w:r>
    </w:p>
    <w:p w:rsidR="00884720" w:rsidRPr="00316BDD" w:rsidRDefault="00884720" w:rsidP="00884720">
      <w:pPr>
        <w:pStyle w:val="Para01"/>
        <w:spacing w:before="312" w:after="312"/>
        <w:rPr>
          <w:rFonts w:asciiTheme="minorEastAsia" w:eastAsiaTheme="minorEastAsia"/>
          <w:sz w:val="21"/>
        </w:rPr>
      </w:pPr>
      <w:hyperlink w:anchor="_466_2">
        <w:bookmarkStart w:id="2869" w:name="_466_3"/>
        <w:r w:rsidRPr="00316BDD">
          <w:rPr>
            <w:rStyle w:val="01Text"/>
            <w:rFonts w:asciiTheme="minorEastAsia" w:eastAsiaTheme="minorEastAsia"/>
            <w:sz w:val="21"/>
          </w:rPr>
          <w:t>[466]</w:t>
        </w:r>
        <w:bookmarkEnd w:id="2869"/>
      </w:hyperlink>
      <w:r w:rsidRPr="00316BDD">
        <w:rPr>
          <w:rFonts w:asciiTheme="minorEastAsia" w:eastAsiaTheme="minorEastAsia"/>
          <w:sz w:val="21"/>
        </w:rPr>
        <w:t>“</w:t>
      </w:r>
      <w:r w:rsidRPr="00316BDD">
        <w:rPr>
          <w:rFonts w:asciiTheme="minorEastAsia" w:eastAsiaTheme="minorEastAsia"/>
          <w:sz w:val="21"/>
        </w:rPr>
        <w:t>村社</w:t>
      </w:r>
      <w:r w:rsidRPr="00316BDD">
        <w:rPr>
          <w:rFonts w:asciiTheme="minorEastAsia" w:eastAsiaTheme="minorEastAsia"/>
          <w:sz w:val="21"/>
        </w:rPr>
        <w:t>”</w:t>
      </w:r>
      <w:r w:rsidRPr="00316BDD">
        <w:rPr>
          <w:rFonts w:asciiTheme="minorEastAsia" w:eastAsiaTheme="minorEastAsia"/>
          <w:sz w:val="21"/>
        </w:rPr>
        <w:t>有许多意思，我这里只用于正常发生的合作组织。我在这里也不谈其他类型的村社（甚至不谈其中的几种），如住在蒙古领地中并发展成明代税制另一种形式（表现在对明代税吏的态度上）的汉人城市中的宗教性村社。见夫马进：《明代白莲教的考察</w:t>
      </w:r>
      <w:r w:rsidRPr="00316BDD">
        <w:rPr>
          <w:rFonts w:asciiTheme="minorEastAsia" w:eastAsiaTheme="minorEastAsia"/>
          <w:sz w:val="21"/>
        </w:rPr>
        <w:t>——</w:t>
      </w:r>
      <w:r w:rsidRPr="00316BDD">
        <w:rPr>
          <w:rFonts w:asciiTheme="minorEastAsia" w:eastAsiaTheme="minorEastAsia"/>
          <w:sz w:val="21"/>
        </w:rPr>
        <w:t>与经济斗争有关的新型共同体》，载《东洋史研究》，35，第1期（1976年6月），第1</w:t>
      </w:r>
      <w:r w:rsidRPr="00316BDD">
        <w:rPr>
          <w:rFonts w:asciiTheme="minorEastAsia" w:eastAsiaTheme="minorEastAsia"/>
          <w:sz w:val="21"/>
        </w:rPr>
        <w:t>—</w:t>
      </w:r>
      <w:r w:rsidRPr="00316BDD">
        <w:rPr>
          <w:rFonts w:asciiTheme="minorEastAsia" w:eastAsiaTheme="minorEastAsia"/>
          <w:sz w:val="21"/>
        </w:rPr>
        <w:t>26页。</w:t>
      </w:r>
    </w:p>
    <w:p w:rsidR="00884720" w:rsidRPr="00316BDD" w:rsidRDefault="00884720" w:rsidP="00884720">
      <w:pPr>
        <w:pStyle w:val="Para01"/>
        <w:spacing w:before="312" w:after="312"/>
        <w:rPr>
          <w:rFonts w:asciiTheme="minorEastAsia" w:eastAsiaTheme="minorEastAsia"/>
          <w:sz w:val="21"/>
        </w:rPr>
      </w:pPr>
      <w:hyperlink w:anchor="_467_2">
        <w:bookmarkStart w:id="2870" w:name="_467_3"/>
        <w:r w:rsidRPr="00316BDD">
          <w:rPr>
            <w:rStyle w:val="01Text"/>
            <w:rFonts w:asciiTheme="minorEastAsia" w:eastAsiaTheme="minorEastAsia"/>
            <w:sz w:val="21"/>
          </w:rPr>
          <w:t>[467]</w:t>
        </w:r>
        <w:bookmarkEnd w:id="2870"/>
      </w:hyperlink>
      <w:r w:rsidRPr="00316BDD">
        <w:rPr>
          <w:rFonts w:asciiTheme="minorEastAsia" w:eastAsiaTheme="minorEastAsia"/>
          <w:sz w:val="21"/>
        </w:rPr>
        <w:t>我们这里论述的主要是中小型的灌溉工程，大工程都是由国家组织，从每个里甲中征用数人。最大的工程可使用多达20万个工日。见滨岛：《明代江南农村社会》。</w:t>
      </w:r>
    </w:p>
    <w:p w:rsidR="00884720" w:rsidRPr="00316BDD" w:rsidRDefault="00884720" w:rsidP="00884720">
      <w:pPr>
        <w:pStyle w:val="Para01"/>
        <w:spacing w:before="312" w:after="312"/>
        <w:rPr>
          <w:rFonts w:asciiTheme="minorEastAsia" w:eastAsiaTheme="minorEastAsia"/>
          <w:sz w:val="21"/>
        </w:rPr>
      </w:pPr>
      <w:hyperlink w:anchor="_468_2">
        <w:bookmarkStart w:id="2871" w:name="_468_3"/>
        <w:r w:rsidRPr="00316BDD">
          <w:rPr>
            <w:rStyle w:val="01Text"/>
            <w:rFonts w:asciiTheme="minorEastAsia" w:eastAsiaTheme="minorEastAsia"/>
            <w:sz w:val="21"/>
          </w:rPr>
          <w:t>[468]</w:t>
        </w:r>
        <w:bookmarkEnd w:id="2871"/>
      </w:hyperlink>
      <w:r w:rsidRPr="00316BDD">
        <w:rPr>
          <w:rFonts w:asciiTheme="minorEastAsia" w:eastAsiaTheme="minorEastAsia"/>
          <w:sz w:val="21"/>
        </w:rPr>
        <w:t>苏州有时以小麦代替大米作为粮食作物。</w:t>
      </w:r>
    </w:p>
    <w:p w:rsidR="00884720" w:rsidRPr="00316BDD" w:rsidRDefault="00884720" w:rsidP="00884720">
      <w:pPr>
        <w:pStyle w:val="Para01"/>
        <w:spacing w:before="312" w:after="312"/>
        <w:rPr>
          <w:rFonts w:asciiTheme="minorEastAsia" w:eastAsiaTheme="minorEastAsia"/>
          <w:sz w:val="21"/>
        </w:rPr>
      </w:pPr>
      <w:hyperlink w:anchor="_469_2">
        <w:bookmarkStart w:id="2872" w:name="_469_3"/>
        <w:r w:rsidRPr="00316BDD">
          <w:rPr>
            <w:rStyle w:val="01Text"/>
            <w:rFonts w:asciiTheme="minorEastAsia" w:eastAsiaTheme="minorEastAsia"/>
            <w:sz w:val="21"/>
          </w:rPr>
          <w:t>[469]</w:t>
        </w:r>
        <w:bookmarkEnd w:id="2872"/>
      </w:hyperlink>
      <w:r w:rsidRPr="00316BDD">
        <w:rPr>
          <w:rFonts w:asciiTheme="minorEastAsia" w:eastAsiaTheme="minorEastAsia"/>
          <w:sz w:val="21"/>
        </w:rPr>
        <w:t>川胜守：《中国封建国家》，第627</w:t>
      </w:r>
      <w:r w:rsidRPr="00316BDD">
        <w:rPr>
          <w:rFonts w:asciiTheme="minorEastAsia" w:eastAsiaTheme="minorEastAsia"/>
          <w:sz w:val="21"/>
        </w:rPr>
        <w:t>—</w:t>
      </w:r>
      <w:r w:rsidRPr="00316BDD">
        <w:rPr>
          <w:rFonts w:asciiTheme="minorEastAsia" w:eastAsiaTheme="minorEastAsia"/>
          <w:sz w:val="21"/>
        </w:rPr>
        <w:t>628页。文字见耿桔：《常熟县水利全书》，所述为1620</w:t>
      </w:r>
      <w:r w:rsidRPr="00316BDD">
        <w:rPr>
          <w:rFonts w:asciiTheme="minorEastAsia" w:eastAsiaTheme="minorEastAsia"/>
          <w:sz w:val="21"/>
        </w:rPr>
        <w:t>—</w:t>
      </w:r>
      <w:r w:rsidRPr="00316BDD">
        <w:rPr>
          <w:rFonts w:asciiTheme="minorEastAsia" w:eastAsiaTheme="minorEastAsia"/>
          <w:sz w:val="21"/>
        </w:rPr>
        <w:t>1621年的情况。</w:t>
      </w:r>
    </w:p>
    <w:p w:rsidR="00884720" w:rsidRPr="00316BDD" w:rsidRDefault="00884720" w:rsidP="00884720">
      <w:pPr>
        <w:pStyle w:val="Para01"/>
        <w:spacing w:before="312" w:after="312"/>
        <w:rPr>
          <w:rFonts w:asciiTheme="minorEastAsia" w:eastAsiaTheme="minorEastAsia"/>
          <w:sz w:val="21"/>
        </w:rPr>
      </w:pPr>
      <w:hyperlink w:anchor="_470_2">
        <w:bookmarkStart w:id="2873" w:name="_470_3"/>
        <w:r w:rsidRPr="00316BDD">
          <w:rPr>
            <w:rStyle w:val="01Text"/>
            <w:rFonts w:asciiTheme="minorEastAsia" w:eastAsiaTheme="minorEastAsia"/>
            <w:sz w:val="21"/>
          </w:rPr>
          <w:t>[470]</w:t>
        </w:r>
        <w:bookmarkEnd w:id="2873"/>
      </w:hyperlink>
      <w:r w:rsidRPr="00316BDD">
        <w:rPr>
          <w:rFonts w:asciiTheme="minorEastAsia" w:eastAsiaTheme="minorEastAsia"/>
          <w:sz w:val="21"/>
        </w:rPr>
        <w:t>川胜守：《中国封建国家》。有关这个问题有争论。滨岛坚持，使用这种淤泥是国家承认的一种地主私人权利。虽然滨岛指出，在16世纪，私人可以拥有和继承小河等，但他没有反驳大部分著作明确反对的意见，即私人使用河泥等物属于非法；森正夫支持川胜守，甚至认为在明初为公共使用。我认为这两种观点可以调和，即指出在16世纪，许多小河是在有主的土地上开挖的，所有权就扩大到这些新开挖的小河。又见滨岛：《明代江南农村社会》、《明代江南三角洲治水的组织工作》，载《亚洲学报》，38（1980年），第69</w:t>
      </w:r>
      <w:r w:rsidRPr="00316BDD">
        <w:rPr>
          <w:rFonts w:asciiTheme="minorEastAsia" w:eastAsiaTheme="minorEastAsia"/>
          <w:sz w:val="21"/>
        </w:rPr>
        <w:t>—</w:t>
      </w:r>
      <w:r w:rsidRPr="00316BDD">
        <w:rPr>
          <w:rFonts w:asciiTheme="minorEastAsia" w:eastAsiaTheme="minorEastAsia"/>
          <w:sz w:val="21"/>
        </w:rPr>
        <w:t>92页；森正夫：《日本明清史研究中的乡绅论》，第1</w:t>
      </w:r>
      <w:r w:rsidRPr="00316BDD">
        <w:rPr>
          <w:rFonts w:asciiTheme="minorEastAsia" w:eastAsiaTheme="minorEastAsia"/>
          <w:sz w:val="21"/>
        </w:rPr>
        <w:t>—</w:t>
      </w:r>
      <w:r w:rsidRPr="00316BDD">
        <w:rPr>
          <w:rFonts w:asciiTheme="minorEastAsia" w:eastAsiaTheme="minorEastAsia"/>
          <w:sz w:val="21"/>
        </w:rPr>
        <w:t>3部分。</w:t>
      </w:r>
    </w:p>
    <w:p w:rsidR="00884720" w:rsidRPr="00316BDD" w:rsidRDefault="00884720" w:rsidP="00884720">
      <w:pPr>
        <w:pStyle w:val="Para01"/>
        <w:spacing w:before="312" w:after="312"/>
        <w:rPr>
          <w:rFonts w:asciiTheme="minorEastAsia" w:eastAsiaTheme="minorEastAsia"/>
          <w:sz w:val="21"/>
        </w:rPr>
      </w:pPr>
      <w:hyperlink w:anchor="_471_2">
        <w:bookmarkStart w:id="2874" w:name="_471_3"/>
        <w:r w:rsidRPr="00316BDD">
          <w:rPr>
            <w:rStyle w:val="01Text"/>
            <w:rFonts w:asciiTheme="minorEastAsia" w:eastAsiaTheme="minorEastAsia"/>
            <w:sz w:val="21"/>
          </w:rPr>
          <w:t>[471]</w:t>
        </w:r>
        <w:bookmarkEnd w:id="2874"/>
      </w:hyperlink>
      <w:r w:rsidRPr="00316BDD">
        <w:rPr>
          <w:rFonts w:asciiTheme="minorEastAsia" w:eastAsiaTheme="minorEastAsia"/>
          <w:sz w:val="21"/>
        </w:rPr>
        <w:t>属于前近代的所谓拉布鲁斯型危机，即高米价不能弥补上市大米量的减少，因为大部分人无米可售。例如1630年著名的陈龙正所描述的危机。陈的传记见《明人传记辞典》，第174</w:t>
      </w:r>
      <w:r w:rsidRPr="00316BDD">
        <w:rPr>
          <w:rFonts w:asciiTheme="minorEastAsia" w:eastAsiaTheme="minorEastAsia"/>
          <w:sz w:val="21"/>
        </w:rPr>
        <w:t>—</w:t>
      </w:r>
      <w:r w:rsidRPr="00316BDD">
        <w:rPr>
          <w:rFonts w:asciiTheme="minorEastAsia" w:eastAsiaTheme="minorEastAsia"/>
          <w:sz w:val="21"/>
        </w:rPr>
        <w:t>176页。关于饥荒，见川胜守：《明末长江三角洲的社会和荒政》，载西岛定生博士还历纪念论丛编集委员会编：《西岛定生博士还历纪念</w:t>
      </w:r>
      <w:r w:rsidRPr="00316BDD">
        <w:rPr>
          <w:rFonts w:asciiTheme="minorEastAsia" w:eastAsiaTheme="minorEastAsia"/>
          <w:sz w:val="21"/>
        </w:rPr>
        <w:t>——</w:t>
      </w:r>
      <w:r w:rsidRPr="00316BDD">
        <w:rPr>
          <w:rFonts w:asciiTheme="minorEastAsia" w:eastAsiaTheme="minorEastAsia"/>
          <w:sz w:val="21"/>
        </w:rPr>
        <w:t>东亚的国家和农民》（东京，1984年），第487</w:t>
      </w:r>
      <w:r w:rsidRPr="00316BDD">
        <w:rPr>
          <w:rFonts w:asciiTheme="minorEastAsia" w:eastAsiaTheme="minorEastAsia"/>
          <w:sz w:val="21"/>
        </w:rPr>
        <w:t>—</w:t>
      </w:r>
      <w:r w:rsidRPr="00316BDD">
        <w:rPr>
          <w:rFonts w:asciiTheme="minorEastAsia" w:eastAsiaTheme="minorEastAsia"/>
          <w:sz w:val="21"/>
        </w:rPr>
        <w:t>515页。这类危机不同于康熙初期的萧条，那时粮食生产过剩，因为耕种的增加速度快于人口，粮价就下跌。农业人口没有足够的收入来创造对非农产品的需求，于是被同时代作者愈加看清的全面经济危机随之发生。</w:t>
      </w:r>
    </w:p>
    <w:p w:rsidR="00884720" w:rsidRPr="00316BDD" w:rsidRDefault="00884720" w:rsidP="00884720">
      <w:pPr>
        <w:pStyle w:val="Para01"/>
        <w:spacing w:before="312" w:after="312"/>
        <w:rPr>
          <w:rFonts w:asciiTheme="minorEastAsia" w:eastAsiaTheme="minorEastAsia"/>
          <w:sz w:val="21"/>
        </w:rPr>
      </w:pPr>
      <w:hyperlink w:anchor="_472_2">
        <w:bookmarkStart w:id="2875" w:name="_472_3"/>
        <w:r w:rsidRPr="00316BDD">
          <w:rPr>
            <w:rStyle w:val="01Text"/>
            <w:rFonts w:asciiTheme="minorEastAsia" w:eastAsiaTheme="minorEastAsia"/>
            <w:sz w:val="21"/>
          </w:rPr>
          <w:t>[472]</w:t>
        </w:r>
        <w:bookmarkEnd w:id="2875"/>
      </w:hyperlink>
      <w:r w:rsidRPr="00316BDD">
        <w:rPr>
          <w:rFonts w:asciiTheme="minorEastAsia" w:eastAsiaTheme="minorEastAsia"/>
          <w:sz w:val="21"/>
        </w:rPr>
        <w:t>川胜守：《明末长江三角洲的社会和荒政》，文中介绍（但没有充分分析）处理饥荒的文献；又见《明清江南农业经济史研究》（东京，1992年），第4章。清代的制度不像人们常常设想的那样创新；在某些方面（如财政方面），其制度可能更有效，处理饥荒的国家制度基本上已经存在，而且做得比较成功，即使在17世纪40年代政府处境不妙的情况下也是如此。</w:t>
      </w:r>
    </w:p>
    <w:p w:rsidR="00884720" w:rsidRPr="00316BDD" w:rsidRDefault="00884720" w:rsidP="00884720">
      <w:pPr>
        <w:pStyle w:val="Para01"/>
        <w:spacing w:before="312" w:after="312"/>
        <w:rPr>
          <w:rFonts w:asciiTheme="minorEastAsia" w:eastAsiaTheme="minorEastAsia"/>
          <w:sz w:val="21"/>
        </w:rPr>
      </w:pPr>
      <w:hyperlink w:anchor="_473_2">
        <w:bookmarkStart w:id="2876" w:name="_473_3"/>
        <w:r w:rsidRPr="00316BDD">
          <w:rPr>
            <w:rStyle w:val="01Text"/>
            <w:rFonts w:asciiTheme="minorEastAsia" w:eastAsiaTheme="minorEastAsia"/>
            <w:sz w:val="21"/>
          </w:rPr>
          <w:t>[473]</w:t>
        </w:r>
        <w:bookmarkEnd w:id="2876"/>
      </w:hyperlink>
      <w:r w:rsidRPr="00316BDD">
        <w:rPr>
          <w:rFonts w:asciiTheme="minorEastAsia" w:eastAsiaTheme="minorEastAsia"/>
          <w:sz w:val="21"/>
        </w:rPr>
        <w:t>有人对圩田被分成小块时国家的干预程度进行了讨论，这个过程前文已经提到。滨岛敦俊假设发生率是高的，并注意到小块圩田使国家易于组织小型灌溉工程，用于挖小河的土地常常先被国家购买，它的税赋不再重新分摊。其他私有土地也可免税，而从挖成的小河得到的利益（用作肥料的河泥、芦苇和鱼）也可以私有。另一方面，原来的塘在改成稻田后常被课以高税。其他人指出，至少在有些情况下，划分圩田是自然的事情，也许常常由村社牵头进行。</w:t>
      </w:r>
    </w:p>
    <w:p w:rsidR="00884720" w:rsidRPr="00316BDD" w:rsidRDefault="00884720" w:rsidP="00884720">
      <w:pPr>
        <w:pStyle w:val="Para01"/>
        <w:spacing w:before="312" w:after="312"/>
        <w:rPr>
          <w:rFonts w:asciiTheme="minorEastAsia" w:eastAsiaTheme="minorEastAsia"/>
          <w:sz w:val="21"/>
        </w:rPr>
      </w:pPr>
      <w:hyperlink w:anchor="_474">
        <w:bookmarkStart w:id="2877" w:name="_474_1"/>
        <w:r w:rsidRPr="00316BDD">
          <w:rPr>
            <w:rStyle w:val="01Text"/>
            <w:rFonts w:asciiTheme="minorEastAsia" w:eastAsiaTheme="minorEastAsia"/>
            <w:sz w:val="21"/>
          </w:rPr>
          <w:t>[474]</w:t>
        </w:r>
        <w:bookmarkEnd w:id="2877"/>
      </w:hyperlink>
      <w:r w:rsidRPr="00316BDD">
        <w:rPr>
          <w:rFonts w:asciiTheme="minorEastAsia" w:eastAsiaTheme="minorEastAsia"/>
          <w:sz w:val="21"/>
        </w:rPr>
        <w:t>工钱是必要的，因为在农闲时有从事手工业和种经济作物的另外选择。参阅滨岛：《明代江南农村社会》，第177页。</w:t>
      </w:r>
    </w:p>
    <w:p w:rsidR="00884720" w:rsidRPr="00316BDD" w:rsidRDefault="00884720" w:rsidP="00884720">
      <w:pPr>
        <w:pStyle w:val="Para01"/>
        <w:spacing w:before="312" w:after="312"/>
        <w:rPr>
          <w:rFonts w:asciiTheme="minorEastAsia" w:eastAsiaTheme="minorEastAsia"/>
          <w:sz w:val="21"/>
        </w:rPr>
      </w:pPr>
      <w:hyperlink w:anchor="_475">
        <w:bookmarkStart w:id="2878" w:name="_475_1"/>
        <w:r w:rsidRPr="00316BDD">
          <w:rPr>
            <w:rStyle w:val="01Text"/>
            <w:rFonts w:asciiTheme="minorEastAsia" w:eastAsiaTheme="minorEastAsia"/>
            <w:sz w:val="21"/>
          </w:rPr>
          <w:t>[475]</w:t>
        </w:r>
        <w:bookmarkEnd w:id="2878"/>
      </w:hyperlink>
      <w:r w:rsidRPr="00316BDD">
        <w:rPr>
          <w:rFonts w:asciiTheme="minorEastAsia" w:eastAsiaTheme="minorEastAsia"/>
          <w:sz w:val="21"/>
        </w:rPr>
        <w:t>我们首先看到的材料是弘治时期（1488</w:t>
      </w:r>
      <w:r w:rsidRPr="00316BDD">
        <w:rPr>
          <w:rFonts w:asciiTheme="minorEastAsia" w:eastAsiaTheme="minorEastAsia"/>
          <w:sz w:val="21"/>
        </w:rPr>
        <w:t>—</w:t>
      </w:r>
      <w:r w:rsidRPr="00316BDD">
        <w:rPr>
          <w:rFonts w:asciiTheme="minorEastAsia" w:eastAsiaTheme="minorEastAsia"/>
          <w:sz w:val="21"/>
        </w:rPr>
        <w:t>1505年）关于一种不参加工程的人的贡献制度。见滨岛：《明代江南农村社会》。</w:t>
      </w:r>
    </w:p>
    <w:p w:rsidR="00884720" w:rsidRPr="00316BDD" w:rsidRDefault="00884720" w:rsidP="00884720">
      <w:pPr>
        <w:pStyle w:val="Para01"/>
        <w:spacing w:before="312" w:after="312"/>
        <w:rPr>
          <w:rFonts w:asciiTheme="minorEastAsia" w:eastAsiaTheme="minorEastAsia"/>
          <w:sz w:val="21"/>
        </w:rPr>
      </w:pPr>
      <w:hyperlink w:anchor="_476">
        <w:bookmarkStart w:id="2879" w:name="_476_1"/>
        <w:r w:rsidRPr="00316BDD">
          <w:rPr>
            <w:rStyle w:val="01Text"/>
            <w:rFonts w:asciiTheme="minorEastAsia" w:eastAsiaTheme="minorEastAsia"/>
            <w:sz w:val="21"/>
          </w:rPr>
          <w:t>[476]</w:t>
        </w:r>
        <w:bookmarkEnd w:id="2879"/>
      </w:hyperlink>
      <w:r w:rsidRPr="00316BDD">
        <w:rPr>
          <w:rFonts w:asciiTheme="minorEastAsia" w:eastAsiaTheme="minorEastAsia"/>
          <w:sz w:val="21"/>
        </w:rPr>
        <w:t>耿桔给我们留下了很详细的材料，他详细地列举了完成的所有工程，挖出土方的数量，</w:t>
      </w:r>
      <w:r w:rsidRPr="00316BDD">
        <w:rPr>
          <w:rFonts w:asciiTheme="minorEastAsia" w:eastAsiaTheme="minorEastAsia"/>
          <w:sz w:val="21"/>
        </w:rPr>
        <w:t>“</w:t>
      </w:r>
      <w:r w:rsidRPr="00316BDD">
        <w:rPr>
          <w:rFonts w:asciiTheme="minorEastAsia" w:eastAsiaTheme="minorEastAsia"/>
          <w:sz w:val="21"/>
        </w:rPr>
        <w:t>民众</w:t>
      </w:r>
      <w:r w:rsidRPr="00316BDD">
        <w:rPr>
          <w:rFonts w:asciiTheme="minorEastAsia" w:eastAsiaTheme="minorEastAsia"/>
          <w:sz w:val="21"/>
        </w:rPr>
        <w:t>”</w:t>
      </w:r>
      <w:r w:rsidRPr="00316BDD">
        <w:rPr>
          <w:rFonts w:asciiTheme="minorEastAsia" w:eastAsiaTheme="minorEastAsia"/>
          <w:sz w:val="21"/>
        </w:rPr>
        <w:t>和国家（但次数较少）贡献的程度，这些都明确地表明国家权力在地方一级的恢复，虽然耿的工程由于缺乏资金没有全部进行。</w:t>
      </w:r>
    </w:p>
    <w:p w:rsidR="00884720" w:rsidRPr="00316BDD" w:rsidRDefault="00884720" w:rsidP="00884720">
      <w:pPr>
        <w:pStyle w:val="Para01"/>
        <w:spacing w:before="312" w:after="312"/>
        <w:rPr>
          <w:rFonts w:asciiTheme="minorEastAsia" w:eastAsiaTheme="minorEastAsia"/>
          <w:sz w:val="21"/>
        </w:rPr>
      </w:pPr>
      <w:hyperlink w:anchor="_477">
        <w:bookmarkStart w:id="2880" w:name="_477_1"/>
        <w:r w:rsidRPr="00316BDD">
          <w:rPr>
            <w:rStyle w:val="01Text"/>
            <w:rFonts w:asciiTheme="minorEastAsia" w:eastAsiaTheme="minorEastAsia"/>
            <w:sz w:val="21"/>
          </w:rPr>
          <w:t>[477]</w:t>
        </w:r>
        <w:bookmarkEnd w:id="2880"/>
      </w:hyperlink>
      <w:r w:rsidRPr="00316BDD">
        <w:rPr>
          <w:rFonts w:asciiTheme="minorEastAsia" w:eastAsiaTheme="minorEastAsia"/>
          <w:sz w:val="21"/>
        </w:rPr>
        <w:t>在有些情况下，他们算作1丁；在其他情况下，他们总是全免。</w:t>
      </w:r>
    </w:p>
    <w:p w:rsidR="00884720" w:rsidRPr="00316BDD" w:rsidRDefault="00884720" w:rsidP="00884720">
      <w:pPr>
        <w:pStyle w:val="Para01"/>
        <w:spacing w:before="312" w:after="312"/>
        <w:rPr>
          <w:rFonts w:asciiTheme="minorEastAsia" w:eastAsiaTheme="minorEastAsia"/>
          <w:sz w:val="21"/>
        </w:rPr>
      </w:pPr>
      <w:hyperlink w:anchor="_478">
        <w:bookmarkStart w:id="2881" w:name="_478_1"/>
        <w:r w:rsidRPr="00316BDD">
          <w:rPr>
            <w:rStyle w:val="01Text"/>
            <w:rFonts w:asciiTheme="minorEastAsia" w:eastAsiaTheme="minorEastAsia"/>
            <w:sz w:val="21"/>
          </w:rPr>
          <w:t>[478]</w:t>
        </w:r>
        <w:bookmarkEnd w:id="2881"/>
      </w:hyperlink>
      <w:r w:rsidRPr="00316BDD">
        <w:rPr>
          <w:rFonts w:asciiTheme="minorEastAsia" w:eastAsiaTheme="minorEastAsia"/>
          <w:sz w:val="21"/>
        </w:rPr>
        <w:t>当然，除了非常特殊的情况，寄庄户暗指佃农；两者在明初都普遍存在。通过佃农征税在晚明成为一种新的发展，但不太普遍。参见川胜守：《中国封建国家》，第213页。</w:t>
      </w:r>
    </w:p>
    <w:p w:rsidR="00884720" w:rsidRPr="00316BDD" w:rsidRDefault="00884720" w:rsidP="00884720">
      <w:pPr>
        <w:pStyle w:val="Para01"/>
        <w:spacing w:before="312" w:after="312"/>
        <w:rPr>
          <w:rFonts w:asciiTheme="minorEastAsia" w:eastAsiaTheme="minorEastAsia"/>
          <w:sz w:val="21"/>
        </w:rPr>
      </w:pPr>
      <w:hyperlink w:anchor="_479">
        <w:bookmarkStart w:id="2882" w:name="_479_1"/>
        <w:r w:rsidRPr="00316BDD">
          <w:rPr>
            <w:rStyle w:val="01Text"/>
            <w:rFonts w:asciiTheme="minorEastAsia" w:eastAsiaTheme="minorEastAsia"/>
            <w:sz w:val="21"/>
          </w:rPr>
          <w:t>[479]</w:t>
        </w:r>
        <w:bookmarkEnd w:id="2882"/>
      </w:hyperlink>
      <w:r w:rsidRPr="00316BDD">
        <w:rPr>
          <w:rFonts w:asciiTheme="minorEastAsia" w:eastAsiaTheme="minorEastAsia"/>
          <w:sz w:val="21"/>
        </w:rPr>
        <w:t>后一种做法在广东的番禺、南海、顺德和新会诸县之间实行，见川胜守：《中国封建国家》，第220</w:t>
      </w:r>
      <w:r w:rsidRPr="00316BDD">
        <w:rPr>
          <w:rFonts w:asciiTheme="minorEastAsia" w:eastAsiaTheme="minorEastAsia"/>
          <w:sz w:val="21"/>
        </w:rPr>
        <w:t>—</w:t>
      </w:r>
      <w:r w:rsidRPr="00316BDD">
        <w:rPr>
          <w:rFonts w:asciiTheme="minorEastAsia" w:eastAsiaTheme="minorEastAsia"/>
          <w:sz w:val="21"/>
        </w:rPr>
        <w:t>224页。</w:t>
      </w:r>
    </w:p>
    <w:p w:rsidR="00884720" w:rsidRPr="00316BDD" w:rsidRDefault="00884720" w:rsidP="00884720">
      <w:pPr>
        <w:pStyle w:val="Para01"/>
        <w:spacing w:before="312" w:after="312"/>
        <w:rPr>
          <w:rFonts w:asciiTheme="minorEastAsia" w:eastAsiaTheme="minorEastAsia"/>
          <w:sz w:val="21"/>
        </w:rPr>
      </w:pPr>
      <w:hyperlink w:anchor="_480">
        <w:bookmarkStart w:id="2883" w:name="_480_1"/>
        <w:r w:rsidRPr="00316BDD">
          <w:rPr>
            <w:rStyle w:val="01Text"/>
            <w:rFonts w:asciiTheme="minorEastAsia" w:eastAsiaTheme="minorEastAsia"/>
            <w:sz w:val="21"/>
          </w:rPr>
          <w:t>[480]</w:t>
        </w:r>
        <w:bookmarkEnd w:id="2883"/>
      </w:hyperlink>
      <w:r w:rsidRPr="00316BDD">
        <w:rPr>
          <w:rFonts w:asciiTheme="minorEastAsia" w:eastAsiaTheme="minorEastAsia"/>
          <w:sz w:val="21"/>
        </w:rPr>
        <w:t>如果这些人是绅士地主，问题几乎与诡寄的做法相似；在这两种情况下，里可利用的徭役劳动力就少了。但在寄庄户的情况下，缴税也可能减少。例如寄庄户在绩溪（在徽州府）有12％的地，在盱眙（在江苏的淮安附近）有15.8％的地，在江浦（南京对面）有4％的地，在永春（在浙江[应为福建。</w:t>
      </w:r>
      <w:r w:rsidRPr="00316BDD">
        <w:rPr>
          <w:rFonts w:asciiTheme="minorEastAsia" w:eastAsiaTheme="minorEastAsia"/>
          <w:sz w:val="21"/>
        </w:rPr>
        <w:t>——</w:t>
      </w:r>
      <w:r w:rsidRPr="00316BDD">
        <w:rPr>
          <w:rFonts w:asciiTheme="minorEastAsia" w:eastAsiaTheme="minorEastAsia"/>
          <w:sz w:val="21"/>
        </w:rPr>
        <w:t>译者注]的泉州府）有2.5％的地，在顺德有0.7％的地，在渭南（西安附近）有5.5％的地，在保定（在河北）有3％的地。见川胜守：《中国封建国家》，第214</w:t>
      </w:r>
      <w:r w:rsidRPr="00316BDD">
        <w:rPr>
          <w:rFonts w:asciiTheme="minorEastAsia" w:eastAsiaTheme="minorEastAsia"/>
          <w:sz w:val="21"/>
        </w:rPr>
        <w:t>—</w:t>
      </w:r>
      <w:r w:rsidRPr="00316BDD">
        <w:rPr>
          <w:rFonts w:asciiTheme="minorEastAsia" w:eastAsiaTheme="minorEastAsia"/>
          <w:sz w:val="21"/>
        </w:rPr>
        <w:t>215页表3</w:t>
      </w:r>
      <w:r w:rsidRPr="00316BDD">
        <w:rPr>
          <w:rFonts w:asciiTheme="minorEastAsia" w:eastAsiaTheme="minorEastAsia"/>
          <w:sz w:val="21"/>
        </w:rPr>
        <w:t>—</w:t>
      </w:r>
      <w:r w:rsidRPr="00316BDD">
        <w:rPr>
          <w:rFonts w:asciiTheme="minorEastAsia" w:eastAsiaTheme="minorEastAsia"/>
          <w:sz w:val="21"/>
        </w:rPr>
        <w:t>1。关于其重要性，又见第181</w:t>
      </w:r>
      <w:r w:rsidRPr="00316BDD">
        <w:rPr>
          <w:rFonts w:asciiTheme="minorEastAsia" w:eastAsiaTheme="minorEastAsia"/>
          <w:sz w:val="21"/>
        </w:rPr>
        <w:t>—</w:t>
      </w:r>
      <w:r w:rsidRPr="00316BDD">
        <w:rPr>
          <w:rFonts w:asciiTheme="minorEastAsia" w:eastAsiaTheme="minorEastAsia"/>
          <w:sz w:val="21"/>
        </w:rPr>
        <w:t>182页注114。</w:t>
      </w:r>
    </w:p>
    <w:p w:rsidR="00884720" w:rsidRPr="00316BDD" w:rsidRDefault="00884720" w:rsidP="00884720">
      <w:pPr>
        <w:pStyle w:val="Para01"/>
        <w:spacing w:before="312" w:after="312"/>
        <w:rPr>
          <w:rFonts w:asciiTheme="minorEastAsia" w:eastAsiaTheme="minorEastAsia"/>
          <w:sz w:val="21"/>
        </w:rPr>
      </w:pPr>
      <w:hyperlink w:anchor="_481">
        <w:bookmarkStart w:id="2884" w:name="_481_1"/>
        <w:r w:rsidRPr="00316BDD">
          <w:rPr>
            <w:rStyle w:val="01Text"/>
            <w:rFonts w:asciiTheme="minorEastAsia" w:eastAsiaTheme="minorEastAsia"/>
            <w:sz w:val="21"/>
          </w:rPr>
          <w:t>[481]</w:t>
        </w:r>
        <w:bookmarkEnd w:id="2884"/>
      </w:hyperlink>
      <w:r w:rsidRPr="00316BDD">
        <w:rPr>
          <w:rFonts w:asciiTheme="minorEastAsia" w:eastAsiaTheme="minorEastAsia"/>
          <w:sz w:val="21"/>
        </w:rPr>
        <w:t>在洪武和永乐期间，主要是南海受到影响，但从15世纪中叶起，许多工程也在番禺、东莞和新会开始进行。到了晚明，灌溉工程扩大到顺德和香山。</w:t>
      </w:r>
    </w:p>
    <w:p w:rsidR="00884720" w:rsidRPr="00316BDD" w:rsidRDefault="00884720" w:rsidP="00884720">
      <w:pPr>
        <w:pStyle w:val="Para01"/>
        <w:spacing w:before="312" w:after="312"/>
        <w:rPr>
          <w:rFonts w:asciiTheme="minorEastAsia" w:eastAsiaTheme="minorEastAsia"/>
          <w:sz w:val="21"/>
        </w:rPr>
      </w:pPr>
      <w:hyperlink w:anchor="_482">
        <w:bookmarkStart w:id="2885" w:name="_482_1"/>
        <w:r w:rsidRPr="00316BDD">
          <w:rPr>
            <w:rStyle w:val="01Text"/>
            <w:rFonts w:asciiTheme="minorEastAsia" w:eastAsiaTheme="minorEastAsia"/>
            <w:sz w:val="21"/>
          </w:rPr>
          <w:t>[482]</w:t>
        </w:r>
        <w:bookmarkEnd w:id="2885"/>
      </w:hyperlink>
      <w:r w:rsidRPr="00316BDD">
        <w:rPr>
          <w:rFonts w:asciiTheme="minorEastAsia" w:eastAsiaTheme="minorEastAsia"/>
          <w:sz w:val="21"/>
        </w:rPr>
        <w:t>关于以上情况，见松田吉郎：《明末清初广东珠江三角洲的沙田开发和乡绅控制的形成过程》，载《社会经济史学》，46，第6期（1981年3月），第55</w:t>
      </w:r>
      <w:r w:rsidRPr="00316BDD">
        <w:rPr>
          <w:rFonts w:asciiTheme="minorEastAsia" w:eastAsiaTheme="minorEastAsia"/>
          <w:sz w:val="21"/>
        </w:rPr>
        <w:t>—</w:t>
      </w:r>
      <w:r w:rsidRPr="00316BDD">
        <w:rPr>
          <w:rFonts w:asciiTheme="minorEastAsia" w:eastAsiaTheme="minorEastAsia"/>
          <w:sz w:val="21"/>
        </w:rPr>
        <w:t>81页。</w:t>
      </w:r>
    </w:p>
    <w:p w:rsidR="00884720" w:rsidRPr="00316BDD" w:rsidRDefault="00884720" w:rsidP="00884720">
      <w:pPr>
        <w:pStyle w:val="Para01"/>
        <w:spacing w:before="312" w:after="312"/>
        <w:rPr>
          <w:rFonts w:asciiTheme="minorEastAsia" w:eastAsiaTheme="minorEastAsia"/>
          <w:sz w:val="21"/>
        </w:rPr>
      </w:pPr>
      <w:hyperlink w:anchor="_483">
        <w:bookmarkStart w:id="2886" w:name="_483_1"/>
        <w:r w:rsidRPr="00316BDD">
          <w:rPr>
            <w:rStyle w:val="01Text"/>
            <w:rFonts w:asciiTheme="minorEastAsia" w:eastAsiaTheme="minorEastAsia"/>
            <w:sz w:val="21"/>
          </w:rPr>
          <w:t>[483]</w:t>
        </w:r>
        <w:bookmarkEnd w:id="2886"/>
      </w:hyperlink>
      <w:r w:rsidRPr="00316BDD">
        <w:rPr>
          <w:rFonts w:asciiTheme="minorEastAsia" w:eastAsiaTheme="minorEastAsia"/>
          <w:sz w:val="21"/>
        </w:rPr>
        <w:t>包揽是纳税人和一名包税人之间通过协议（也许是强制性的）进行的包税，它与包收不同，后者是知县和包税人之间的协议。见王业键：《1750</w:t>
      </w:r>
      <w:r w:rsidRPr="00316BDD">
        <w:rPr>
          <w:rFonts w:asciiTheme="minorEastAsia" w:eastAsiaTheme="minorEastAsia"/>
          <w:sz w:val="21"/>
        </w:rPr>
        <w:t>—</w:t>
      </w:r>
      <w:r w:rsidRPr="00316BDD">
        <w:rPr>
          <w:rFonts w:asciiTheme="minorEastAsia" w:eastAsiaTheme="minorEastAsia"/>
          <w:sz w:val="21"/>
        </w:rPr>
        <w:t>1911年中华帝国的田赋》（坎布里奇，马萨诸塞，1973年）。当然，当国家开始承认已经存在的包揽时，两者可能相似，如泥头（见前文）。在大部分情况下，国家反对包揽，因为它会给民众带来额外的负担。其他形式的包揽人有：衙门的胥吏、低级功名获得者（他们滥用特权，但不会被捕）、催税人、催税人监督者，以及尚未深入研究的大米掮客和米商（他们管理粮仓，自明中叶起，有时负责解税）。见西村元照：《清初的包揽》，载《东洋史研究》，35，第3期（1976年12月），第114</w:t>
      </w:r>
      <w:r w:rsidRPr="00316BDD">
        <w:rPr>
          <w:rFonts w:asciiTheme="minorEastAsia" w:eastAsiaTheme="minorEastAsia"/>
          <w:sz w:val="21"/>
        </w:rPr>
        <w:t>—</w:t>
      </w:r>
      <w:r w:rsidRPr="00316BDD">
        <w:rPr>
          <w:rFonts w:asciiTheme="minorEastAsia" w:eastAsiaTheme="minorEastAsia"/>
          <w:sz w:val="21"/>
        </w:rPr>
        <w:t>174页。</w:t>
      </w:r>
    </w:p>
    <w:p w:rsidR="00884720" w:rsidRPr="00316BDD" w:rsidRDefault="00884720" w:rsidP="00884720">
      <w:pPr>
        <w:pStyle w:val="Para01"/>
        <w:spacing w:before="312" w:after="312"/>
        <w:rPr>
          <w:rFonts w:asciiTheme="minorEastAsia" w:eastAsiaTheme="minorEastAsia"/>
          <w:sz w:val="21"/>
        </w:rPr>
      </w:pPr>
      <w:hyperlink w:anchor="_484">
        <w:bookmarkStart w:id="2887" w:name="_484_1"/>
        <w:r w:rsidRPr="00316BDD">
          <w:rPr>
            <w:rStyle w:val="01Text"/>
            <w:rFonts w:asciiTheme="minorEastAsia" w:eastAsiaTheme="minorEastAsia"/>
            <w:sz w:val="21"/>
          </w:rPr>
          <w:t>[484]</w:t>
        </w:r>
        <w:bookmarkEnd w:id="2887"/>
      </w:hyperlink>
      <w:r w:rsidRPr="00316BDD">
        <w:rPr>
          <w:rFonts w:asciiTheme="minorEastAsia" w:eastAsiaTheme="minorEastAsia"/>
          <w:sz w:val="21"/>
        </w:rPr>
        <w:t>见松田吉郎：《明末清初广东珠江三角洲》。</w:t>
      </w:r>
    </w:p>
    <w:p w:rsidR="00884720" w:rsidRPr="00316BDD" w:rsidRDefault="00884720" w:rsidP="00884720">
      <w:pPr>
        <w:pStyle w:val="Para01"/>
        <w:spacing w:before="312" w:after="312"/>
        <w:rPr>
          <w:rFonts w:asciiTheme="minorEastAsia" w:eastAsiaTheme="minorEastAsia"/>
          <w:sz w:val="21"/>
        </w:rPr>
      </w:pPr>
      <w:hyperlink w:anchor="_485">
        <w:bookmarkStart w:id="2888" w:name="_485_1"/>
        <w:r w:rsidRPr="00316BDD">
          <w:rPr>
            <w:rStyle w:val="01Text"/>
            <w:rFonts w:asciiTheme="minorEastAsia" w:eastAsiaTheme="minorEastAsia"/>
            <w:sz w:val="21"/>
          </w:rPr>
          <w:t>[485]</w:t>
        </w:r>
        <w:bookmarkEnd w:id="2888"/>
      </w:hyperlink>
      <w:r w:rsidRPr="00316BDD">
        <w:rPr>
          <w:rFonts w:asciiTheme="minorEastAsia" w:eastAsiaTheme="minorEastAsia"/>
          <w:sz w:val="21"/>
        </w:rPr>
        <w:t>在有的情况下，有一种一田数主制的背景，老户负责税赋而不一定是土地所有者。这个制度可能是村松裕次描述的租栈的几种前身之一，见其《近代江南的租栈</w:t>
      </w:r>
      <w:r w:rsidRPr="00316BDD">
        <w:rPr>
          <w:rFonts w:asciiTheme="minorEastAsia" w:eastAsiaTheme="minorEastAsia"/>
          <w:sz w:val="21"/>
        </w:rPr>
        <w:t>——</w:t>
      </w:r>
      <w:r w:rsidRPr="00316BDD">
        <w:rPr>
          <w:rFonts w:asciiTheme="minorEastAsia" w:eastAsiaTheme="minorEastAsia"/>
          <w:sz w:val="21"/>
        </w:rPr>
        <w:t>中国地主制度的研究》（东京，1970年）。川胜守也对许多租作了分析，见其《明清江南农业经济史》。</w:t>
      </w:r>
    </w:p>
    <w:p w:rsidR="00884720" w:rsidRPr="00316BDD" w:rsidRDefault="00884720" w:rsidP="00884720">
      <w:pPr>
        <w:pStyle w:val="Para01"/>
        <w:spacing w:before="312" w:after="312"/>
        <w:rPr>
          <w:rFonts w:asciiTheme="minorEastAsia" w:eastAsiaTheme="minorEastAsia"/>
          <w:sz w:val="21"/>
        </w:rPr>
      </w:pPr>
      <w:hyperlink w:anchor="_486">
        <w:bookmarkStart w:id="2889" w:name="_486_1"/>
        <w:r w:rsidRPr="00316BDD">
          <w:rPr>
            <w:rStyle w:val="01Text"/>
            <w:rFonts w:asciiTheme="minorEastAsia" w:eastAsiaTheme="minorEastAsia"/>
            <w:sz w:val="21"/>
          </w:rPr>
          <w:t>[486]</w:t>
        </w:r>
        <w:bookmarkEnd w:id="2889"/>
      </w:hyperlink>
      <w:r w:rsidRPr="00316BDD">
        <w:rPr>
          <w:rFonts w:asciiTheme="minorEastAsia" w:eastAsiaTheme="minorEastAsia"/>
          <w:sz w:val="21"/>
        </w:rPr>
        <w:t>例如，见崇祯时期的元氏（今石家庄附近）的例子。见川胜守：《中国封建国家》，第216页。</w:t>
      </w:r>
    </w:p>
    <w:p w:rsidR="00884720" w:rsidRPr="00316BDD" w:rsidRDefault="00884720" w:rsidP="00884720">
      <w:pPr>
        <w:pStyle w:val="Para01"/>
        <w:spacing w:before="312" w:after="312"/>
        <w:rPr>
          <w:rFonts w:asciiTheme="minorEastAsia" w:eastAsiaTheme="minorEastAsia"/>
          <w:sz w:val="21"/>
        </w:rPr>
      </w:pPr>
      <w:hyperlink w:anchor="_487">
        <w:bookmarkStart w:id="2890" w:name="_487_1"/>
        <w:r w:rsidRPr="00316BDD">
          <w:rPr>
            <w:rStyle w:val="01Text"/>
            <w:rFonts w:asciiTheme="minorEastAsia" w:eastAsiaTheme="minorEastAsia"/>
            <w:sz w:val="21"/>
          </w:rPr>
          <w:t>[487]</w:t>
        </w:r>
        <w:bookmarkEnd w:id="2890"/>
      </w:hyperlink>
      <w:r w:rsidRPr="00316BDD">
        <w:rPr>
          <w:rFonts w:asciiTheme="minorEastAsia" w:eastAsiaTheme="minorEastAsia"/>
          <w:sz w:val="21"/>
        </w:rPr>
        <w:t>例如，万历时期的上元县（其县治地在南京），见川胜守：《中国封建国家》，第211页。</w:t>
      </w:r>
    </w:p>
    <w:p w:rsidR="00884720" w:rsidRPr="00316BDD" w:rsidRDefault="00884720" w:rsidP="00884720">
      <w:pPr>
        <w:pStyle w:val="Para01"/>
        <w:spacing w:before="312" w:after="312"/>
        <w:rPr>
          <w:rFonts w:asciiTheme="minorEastAsia" w:eastAsiaTheme="minorEastAsia"/>
          <w:sz w:val="21"/>
        </w:rPr>
      </w:pPr>
      <w:hyperlink w:anchor="_488">
        <w:bookmarkStart w:id="2891" w:name="_488_1"/>
        <w:r w:rsidRPr="00316BDD">
          <w:rPr>
            <w:rStyle w:val="01Text"/>
            <w:rFonts w:asciiTheme="minorEastAsia" w:eastAsiaTheme="minorEastAsia"/>
            <w:sz w:val="21"/>
          </w:rPr>
          <w:t>[488]</w:t>
        </w:r>
        <w:bookmarkEnd w:id="2891"/>
      </w:hyperlink>
      <w:r w:rsidRPr="00316BDD">
        <w:rPr>
          <w:rFonts w:asciiTheme="minorEastAsia" w:eastAsiaTheme="minorEastAsia"/>
          <w:sz w:val="21"/>
        </w:rPr>
        <w:t>有的作者，尤其是崇田德，已经指出，清初期国家开始规定欠租是应予惩处的犯罪行为，而且按照田亩充分征用徭役劳动力。见崇田德：《清朝农民控制的历史性质</w:t>
      </w:r>
      <w:r w:rsidRPr="00316BDD">
        <w:rPr>
          <w:rFonts w:asciiTheme="minorEastAsia" w:eastAsiaTheme="minorEastAsia"/>
          <w:sz w:val="21"/>
        </w:rPr>
        <w:t>——</w:t>
      </w:r>
      <w:r w:rsidRPr="00316BDD">
        <w:rPr>
          <w:rFonts w:asciiTheme="minorEastAsia" w:eastAsiaTheme="minorEastAsia"/>
          <w:sz w:val="21"/>
        </w:rPr>
        <w:t>地丁银的建立》，载仁井田陞博士追悼纪念论文集编集委员会编：《仁井田陞追悼纪念论文集》，第1卷《前近代亚洲的法和社会》（东京，1967年），转载于崇田德：《清代社会经济史研究》（东京，1975年），第98</w:t>
      </w:r>
      <w:r w:rsidRPr="00316BDD">
        <w:rPr>
          <w:rFonts w:asciiTheme="minorEastAsia" w:eastAsiaTheme="minorEastAsia"/>
          <w:sz w:val="21"/>
        </w:rPr>
        <w:t>—</w:t>
      </w:r>
      <w:r w:rsidRPr="00316BDD">
        <w:rPr>
          <w:rFonts w:asciiTheme="minorEastAsia" w:eastAsiaTheme="minorEastAsia"/>
          <w:sz w:val="21"/>
        </w:rPr>
        <w:t>122页；崇田德：《一条鞭法和地丁银》，载《人文研究》，18，第3期（1967年3月），转载于其《清代社会经济史研究》（东京，1975年），第122</w:t>
      </w:r>
      <w:r w:rsidRPr="00316BDD">
        <w:rPr>
          <w:rFonts w:asciiTheme="minorEastAsia" w:eastAsiaTheme="minorEastAsia"/>
          <w:sz w:val="21"/>
        </w:rPr>
        <w:t>—</w:t>
      </w:r>
      <w:r w:rsidRPr="00316BDD">
        <w:rPr>
          <w:rFonts w:asciiTheme="minorEastAsia" w:eastAsiaTheme="minorEastAsia"/>
          <w:sz w:val="21"/>
        </w:rPr>
        <w:t>137页。因此，他们争辩说，国家的权力变小，放弃了它对佃农的要求和权力（即要求他们履行徭役的权力），完全依靠和支持土地所有者。实际上更有帮助的说法是，国家日益要求佃农为其地主缴税（从地租中扣除），它就置身于地主和佃农之间，其权力就变得更大而不是更小；国家强制佃户付租，是国家在地方的重要性加强的一个表现。实际上，要求佃农服徭役的程度也不能确定。参阅川胜守：《中国封建国家》，第293页注73。</w:t>
      </w:r>
    </w:p>
    <w:p w:rsidR="00884720" w:rsidRPr="00316BDD" w:rsidRDefault="00884720" w:rsidP="00884720">
      <w:pPr>
        <w:pStyle w:val="Para01"/>
        <w:spacing w:before="312" w:after="312"/>
        <w:rPr>
          <w:rFonts w:asciiTheme="minorEastAsia" w:eastAsiaTheme="minorEastAsia"/>
          <w:sz w:val="21"/>
        </w:rPr>
      </w:pPr>
      <w:hyperlink w:anchor="_489">
        <w:bookmarkStart w:id="2892" w:name="_489_1"/>
        <w:r w:rsidRPr="00316BDD">
          <w:rPr>
            <w:rStyle w:val="01Text"/>
            <w:rFonts w:asciiTheme="minorEastAsia" w:eastAsiaTheme="minorEastAsia"/>
            <w:sz w:val="21"/>
          </w:rPr>
          <w:t>[489]</w:t>
        </w:r>
        <w:bookmarkEnd w:id="2892"/>
      </w:hyperlink>
      <w:r w:rsidRPr="00316BDD">
        <w:rPr>
          <w:rFonts w:asciiTheme="minorEastAsia" w:eastAsiaTheme="minorEastAsia"/>
          <w:sz w:val="21"/>
        </w:rPr>
        <w:t>有些重视道德的绅士还设立义田，以便弥补因寄庄户和诡寄的实行所受的损失。由于知县使这些田免役，其田赋就被分摊给其他土地，所以这种做法虽然听起来是儒家的道德高调，但完全不合理。结果，义田的寿命一般不长。见滨岛：《明代江南农村社会》，第4章。</w:t>
      </w:r>
    </w:p>
    <w:p w:rsidR="00884720" w:rsidRPr="00316BDD" w:rsidRDefault="00884720" w:rsidP="00884720">
      <w:pPr>
        <w:pStyle w:val="Para01"/>
        <w:spacing w:before="312" w:after="312"/>
        <w:rPr>
          <w:rFonts w:asciiTheme="minorEastAsia" w:eastAsiaTheme="minorEastAsia"/>
          <w:sz w:val="21"/>
        </w:rPr>
      </w:pPr>
      <w:hyperlink w:anchor="_490">
        <w:bookmarkStart w:id="2893" w:name="_490_1"/>
        <w:r w:rsidRPr="00316BDD">
          <w:rPr>
            <w:rStyle w:val="01Text"/>
            <w:rFonts w:asciiTheme="minorEastAsia" w:eastAsiaTheme="minorEastAsia"/>
            <w:sz w:val="21"/>
          </w:rPr>
          <w:t>[490]</w:t>
        </w:r>
        <w:bookmarkEnd w:id="2893"/>
      </w:hyperlink>
      <w:r w:rsidRPr="00316BDD">
        <w:rPr>
          <w:rFonts w:asciiTheme="minorEastAsia" w:eastAsiaTheme="minorEastAsia"/>
          <w:sz w:val="21"/>
        </w:rPr>
        <w:t>我再次同意川胜守而不同意西村元照的意见，西村认为嘉靖时的丈量与张居正的丈量不同；另外我也不相信西村肯定的意见，即新丈量通过兼并加强了地主的力量，因此在税册中承认地主佃农间的关系。但从没有人否认这种关系，实际上在新丈量的许多方面，佃农和地主都必须在数量上达成一致。</w:t>
      </w:r>
    </w:p>
    <w:p w:rsidR="00884720" w:rsidRPr="00316BDD" w:rsidRDefault="00884720" w:rsidP="00884720">
      <w:pPr>
        <w:pStyle w:val="Para01"/>
        <w:spacing w:before="312" w:after="312"/>
        <w:rPr>
          <w:rFonts w:asciiTheme="minorEastAsia" w:eastAsiaTheme="minorEastAsia"/>
          <w:sz w:val="21"/>
        </w:rPr>
      </w:pPr>
      <w:hyperlink w:anchor="_491">
        <w:bookmarkStart w:id="2894" w:name="_491_1"/>
        <w:r w:rsidRPr="00316BDD">
          <w:rPr>
            <w:rStyle w:val="01Text"/>
            <w:rFonts w:asciiTheme="minorEastAsia" w:eastAsiaTheme="minorEastAsia"/>
            <w:sz w:val="21"/>
          </w:rPr>
          <w:t>[491]</w:t>
        </w:r>
        <w:bookmarkEnd w:id="2894"/>
      </w:hyperlink>
      <w:r w:rsidRPr="00316BDD">
        <w:rPr>
          <w:rFonts w:asciiTheme="minorEastAsia" w:eastAsiaTheme="minorEastAsia"/>
          <w:sz w:val="21"/>
        </w:rPr>
        <w:t>特别见川胜守：《中国封建国家》，第9章。</w:t>
      </w:r>
    </w:p>
    <w:p w:rsidR="00884720" w:rsidRPr="00316BDD" w:rsidRDefault="00884720" w:rsidP="00884720">
      <w:pPr>
        <w:pStyle w:val="Para01"/>
        <w:spacing w:before="312" w:after="312"/>
        <w:rPr>
          <w:rFonts w:asciiTheme="minorEastAsia" w:eastAsiaTheme="minorEastAsia"/>
          <w:sz w:val="21"/>
        </w:rPr>
      </w:pPr>
      <w:hyperlink w:anchor="_492">
        <w:bookmarkStart w:id="2895" w:name="_492_1"/>
        <w:r w:rsidRPr="00316BDD">
          <w:rPr>
            <w:rStyle w:val="01Text"/>
            <w:rFonts w:asciiTheme="minorEastAsia" w:eastAsiaTheme="minorEastAsia"/>
            <w:sz w:val="21"/>
          </w:rPr>
          <w:t>[492]</w:t>
        </w:r>
        <w:bookmarkEnd w:id="2895"/>
      </w:hyperlink>
      <w:r w:rsidRPr="00316BDD">
        <w:rPr>
          <w:rFonts w:asciiTheme="minorEastAsia" w:eastAsiaTheme="minorEastAsia"/>
          <w:sz w:val="21"/>
        </w:rPr>
        <w:t>嘉善的193顷地为秀水地主所有（嘉善地主拥有秀水的地27顷），嘉善的120顷地为嘉兴地主所有（嘉善地主拥有嘉兴的地7顷）。一些记载的数字不同，这反映了这三个县的地方志在关于它们所认为的</w:t>
      </w:r>
      <w:r w:rsidRPr="00316BDD">
        <w:rPr>
          <w:rFonts w:asciiTheme="minorEastAsia" w:eastAsiaTheme="minorEastAsia"/>
          <w:sz w:val="21"/>
        </w:rPr>
        <w:t>“</w:t>
      </w:r>
      <w:r w:rsidRPr="00316BDD">
        <w:rPr>
          <w:rFonts w:asciiTheme="minorEastAsia" w:eastAsiaTheme="minorEastAsia"/>
          <w:sz w:val="21"/>
        </w:rPr>
        <w:t>原始</w:t>
      </w:r>
      <w:r w:rsidRPr="00316BDD">
        <w:rPr>
          <w:rFonts w:asciiTheme="minorEastAsia" w:eastAsiaTheme="minorEastAsia"/>
          <w:sz w:val="21"/>
        </w:rPr>
        <w:t>”</w:t>
      </w:r>
      <w:r w:rsidRPr="00316BDD">
        <w:rPr>
          <w:rFonts w:asciiTheme="minorEastAsia" w:eastAsiaTheme="minorEastAsia"/>
          <w:sz w:val="21"/>
        </w:rPr>
        <w:t>份额方面所采取的不同立场。甚至在地方志中斗争也很激烈。</w:t>
      </w:r>
    </w:p>
    <w:p w:rsidR="00884720" w:rsidRPr="00316BDD" w:rsidRDefault="00884720" w:rsidP="00884720">
      <w:pPr>
        <w:pStyle w:val="Para01"/>
        <w:spacing w:before="312" w:after="312"/>
        <w:rPr>
          <w:rFonts w:asciiTheme="minorEastAsia" w:eastAsiaTheme="minorEastAsia"/>
          <w:sz w:val="21"/>
        </w:rPr>
      </w:pPr>
      <w:hyperlink w:anchor="_493">
        <w:bookmarkStart w:id="2896" w:name="_493_1"/>
        <w:r w:rsidRPr="00316BDD">
          <w:rPr>
            <w:rStyle w:val="01Text"/>
            <w:rFonts w:asciiTheme="minorEastAsia" w:eastAsiaTheme="minorEastAsia"/>
            <w:sz w:val="21"/>
          </w:rPr>
          <w:t>[493]</w:t>
        </w:r>
        <w:bookmarkEnd w:id="2896"/>
      </w:hyperlink>
      <w:r w:rsidRPr="00316BDD">
        <w:rPr>
          <w:rFonts w:asciiTheme="minorEastAsia" w:eastAsiaTheme="minorEastAsia"/>
          <w:sz w:val="21"/>
        </w:rPr>
        <w:t>关于这类问题的另一个例子，见金钟博：《明代里甲制》，第186</w:t>
      </w:r>
      <w:r w:rsidRPr="00316BDD">
        <w:rPr>
          <w:rFonts w:asciiTheme="minorEastAsia" w:eastAsiaTheme="minorEastAsia"/>
          <w:sz w:val="21"/>
        </w:rPr>
        <w:t>—</w:t>
      </w:r>
      <w:r w:rsidRPr="00316BDD">
        <w:rPr>
          <w:rFonts w:asciiTheme="minorEastAsia" w:eastAsiaTheme="minorEastAsia"/>
          <w:sz w:val="21"/>
        </w:rPr>
        <w:t>187页，例子中所涉及的并不总是限于豁免户。</w:t>
      </w:r>
    </w:p>
    <w:p w:rsidR="00884720" w:rsidRPr="00316BDD" w:rsidRDefault="00884720" w:rsidP="00884720">
      <w:pPr>
        <w:pStyle w:val="Para01"/>
        <w:spacing w:before="312" w:after="312"/>
        <w:rPr>
          <w:rFonts w:asciiTheme="minorEastAsia" w:eastAsiaTheme="minorEastAsia"/>
          <w:sz w:val="21"/>
        </w:rPr>
      </w:pPr>
      <w:hyperlink w:anchor="_494">
        <w:bookmarkStart w:id="2897" w:name="_494_1"/>
        <w:r w:rsidRPr="00316BDD">
          <w:rPr>
            <w:rStyle w:val="01Text"/>
            <w:rFonts w:asciiTheme="minorEastAsia" w:eastAsiaTheme="minorEastAsia"/>
            <w:sz w:val="21"/>
          </w:rPr>
          <w:t>[494]</w:t>
        </w:r>
        <w:bookmarkEnd w:id="2897"/>
      </w:hyperlink>
      <w:r w:rsidRPr="00316BDD">
        <w:rPr>
          <w:rFonts w:asciiTheme="minorEastAsia" w:eastAsiaTheme="minorEastAsia"/>
          <w:sz w:val="21"/>
        </w:rPr>
        <w:t>均田制不应与有些农民起义中要求重新分配土地的口号相混，中国大陆的作者尤其会犯这种错误。</w:t>
      </w:r>
    </w:p>
    <w:p w:rsidR="00884720" w:rsidRPr="00316BDD" w:rsidRDefault="00884720" w:rsidP="00884720">
      <w:pPr>
        <w:pStyle w:val="Para01"/>
        <w:spacing w:before="312" w:after="312"/>
        <w:rPr>
          <w:rFonts w:asciiTheme="minorEastAsia" w:eastAsiaTheme="minorEastAsia"/>
          <w:sz w:val="21"/>
        </w:rPr>
      </w:pPr>
      <w:hyperlink w:anchor="_495">
        <w:bookmarkStart w:id="2898" w:name="_495_1"/>
        <w:r w:rsidRPr="00316BDD">
          <w:rPr>
            <w:rStyle w:val="01Text"/>
            <w:rFonts w:asciiTheme="minorEastAsia" w:eastAsiaTheme="minorEastAsia"/>
            <w:sz w:val="21"/>
          </w:rPr>
          <w:t>[495]</w:t>
        </w:r>
        <w:bookmarkEnd w:id="2898"/>
      </w:hyperlink>
      <w:r w:rsidRPr="00316BDD">
        <w:rPr>
          <w:rFonts w:asciiTheme="minorEastAsia" w:eastAsiaTheme="minorEastAsia"/>
          <w:sz w:val="21"/>
        </w:rPr>
        <w:t>例如，嘉善、平湖、乌程（治地在湖州）和崇德等县。还有更早的较小范围的事例，即把繁重的里长职责折成一定数量的地：如1522年的云河县，或1522年的瑞安县，它们都在浙江。见金钟博：《明代里甲制》，第218页。</w:t>
      </w:r>
    </w:p>
    <w:p w:rsidR="00884720" w:rsidRPr="00316BDD" w:rsidRDefault="00884720" w:rsidP="00884720">
      <w:pPr>
        <w:pStyle w:val="Para01"/>
        <w:spacing w:before="312" w:after="312"/>
        <w:rPr>
          <w:rFonts w:asciiTheme="minorEastAsia" w:eastAsiaTheme="minorEastAsia"/>
          <w:sz w:val="21"/>
        </w:rPr>
      </w:pPr>
      <w:hyperlink w:anchor="_496">
        <w:bookmarkStart w:id="2899" w:name="_496_1"/>
        <w:r w:rsidRPr="00316BDD">
          <w:rPr>
            <w:rStyle w:val="01Text"/>
            <w:rFonts w:asciiTheme="minorEastAsia" w:eastAsiaTheme="minorEastAsia"/>
            <w:sz w:val="21"/>
          </w:rPr>
          <w:t>[496]</w:t>
        </w:r>
        <w:bookmarkEnd w:id="2899"/>
      </w:hyperlink>
      <w:r w:rsidRPr="00316BDD">
        <w:rPr>
          <w:rFonts w:asciiTheme="minorEastAsia" w:eastAsiaTheme="minorEastAsia"/>
          <w:sz w:val="21"/>
        </w:rPr>
        <w:t>在海盐，取得豁免的土地占登记土地总数的22.3％。</w:t>
      </w:r>
    </w:p>
    <w:p w:rsidR="00884720" w:rsidRPr="00316BDD" w:rsidRDefault="00884720" w:rsidP="00884720">
      <w:pPr>
        <w:pStyle w:val="Para01"/>
        <w:spacing w:before="312" w:after="312"/>
        <w:rPr>
          <w:rFonts w:asciiTheme="minorEastAsia" w:eastAsiaTheme="minorEastAsia"/>
          <w:sz w:val="21"/>
        </w:rPr>
      </w:pPr>
      <w:hyperlink w:anchor="_497">
        <w:bookmarkStart w:id="2900" w:name="_497_1"/>
        <w:r w:rsidRPr="00316BDD">
          <w:rPr>
            <w:rStyle w:val="01Text"/>
            <w:rFonts w:asciiTheme="minorEastAsia" w:eastAsiaTheme="minorEastAsia"/>
            <w:sz w:val="21"/>
          </w:rPr>
          <w:t>[497]</w:t>
        </w:r>
        <w:bookmarkEnd w:id="2900"/>
      </w:hyperlink>
      <w:r w:rsidRPr="00316BDD">
        <w:rPr>
          <w:rFonts w:asciiTheme="minorEastAsia" w:eastAsiaTheme="minorEastAsia"/>
          <w:sz w:val="21"/>
        </w:rPr>
        <w:t>在这些改革中，城市中的富人和农村的穷人也在一定程度上有赋役负担，这样就减轻了居住本地的中等地主的负担。其结果之一是农村更可能出现富裕农民。</w:t>
      </w:r>
    </w:p>
    <w:p w:rsidR="00884720" w:rsidRPr="00316BDD" w:rsidRDefault="00884720" w:rsidP="00884720">
      <w:pPr>
        <w:pStyle w:val="Para01"/>
        <w:spacing w:before="312" w:after="312"/>
        <w:rPr>
          <w:rFonts w:asciiTheme="minorEastAsia" w:eastAsiaTheme="minorEastAsia"/>
          <w:sz w:val="21"/>
        </w:rPr>
      </w:pPr>
      <w:hyperlink w:anchor="_498">
        <w:bookmarkStart w:id="2901" w:name="_498_1"/>
        <w:r w:rsidRPr="00316BDD">
          <w:rPr>
            <w:rStyle w:val="01Text"/>
            <w:rFonts w:asciiTheme="minorEastAsia" w:eastAsiaTheme="minorEastAsia"/>
            <w:sz w:val="21"/>
          </w:rPr>
          <w:t>[498]</w:t>
        </w:r>
        <w:bookmarkEnd w:id="2901"/>
      </w:hyperlink>
      <w:r w:rsidRPr="00316BDD">
        <w:rPr>
          <w:rFonts w:asciiTheme="minorEastAsia" w:eastAsiaTheme="minorEastAsia"/>
          <w:sz w:val="21"/>
        </w:rPr>
        <w:t>图是里的另一种叫法。</w:t>
      </w:r>
    </w:p>
    <w:p w:rsidR="00884720" w:rsidRPr="00316BDD" w:rsidRDefault="00884720" w:rsidP="00884720">
      <w:pPr>
        <w:pStyle w:val="Para01"/>
        <w:spacing w:before="312" w:after="312"/>
        <w:rPr>
          <w:rFonts w:asciiTheme="minorEastAsia" w:eastAsiaTheme="minorEastAsia"/>
          <w:sz w:val="21"/>
        </w:rPr>
      </w:pPr>
      <w:hyperlink w:anchor="_499">
        <w:bookmarkStart w:id="2902" w:name="_499_1"/>
        <w:r w:rsidRPr="00316BDD">
          <w:rPr>
            <w:rStyle w:val="01Text"/>
            <w:rFonts w:asciiTheme="minorEastAsia" w:eastAsiaTheme="minorEastAsia"/>
            <w:sz w:val="21"/>
          </w:rPr>
          <w:t>[499]</w:t>
        </w:r>
        <w:bookmarkEnd w:id="2902"/>
      </w:hyperlink>
      <w:r w:rsidRPr="00316BDD">
        <w:rPr>
          <w:rFonts w:asciiTheme="minorEastAsia" w:eastAsiaTheme="minorEastAsia"/>
          <w:sz w:val="21"/>
        </w:rPr>
        <w:t>有的绅士主张贴银只用于超过豁免的土地部分；其他绅士，如东林党的组织者高攀龙（1562</w:t>
      </w:r>
      <w:r w:rsidRPr="00316BDD">
        <w:rPr>
          <w:rFonts w:asciiTheme="minorEastAsia" w:eastAsiaTheme="minorEastAsia"/>
          <w:sz w:val="21"/>
        </w:rPr>
        <w:t>—</w:t>
      </w:r>
      <w:r w:rsidRPr="00316BDD">
        <w:rPr>
          <w:rFonts w:asciiTheme="minorEastAsia" w:eastAsiaTheme="minorEastAsia"/>
          <w:sz w:val="21"/>
        </w:rPr>
        <w:t>1626年），则建议其豁免的土地也付贴银，超过的部分自己服徭役。见《明人传记辞典》，第701</w:t>
      </w:r>
      <w:r w:rsidRPr="00316BDD">
        <w:rPr>
          <w:rFonts w:asciiTheme="minorEastAsia" w:eastAsiaTheme="minorEastAsia"/>
          <w:sz w:val="21"/>
        </w:rPr>
        <w:t>—</w:t>
      </w:r>
      <w:r w:rsidRPr="00316BDD">
        <w:rPr>
          <w:rFonts w:asciiTheme="minorEastAsia" w:eastAsiaTheme="minorEastAsia"/>
          <w:sz w:val="21"/>
        </w:rPr>
        <w:t>710页</w:t>
      </w:r>
    </w:p>
    <w:p w:rsidR="00884720" w:rsidRPr="00316BDD" w:rsidRDefault="00884720" w:rsidP="00884720">
      <w:pPr>
        <w:pStyle w:val="Para01"/>
        <w:spacing w:before="312" w:after="312"/>
        <w:rPr>
          <w:rFonts w:asciiTheme="minorEastAsia" w:eastAsiaTheme="minorEastAsia"/>
          <w:sz w:val="21"/>
        </w:rPr>
      </w:pPr>
      <w:hyperlink w:anchor="_500">
        <w:bookmarkStart w:id="2903" w:name="_500_1"/>
        <w:r w:rsidRPr="00316BDD">
          <w:rPr>
            <w:rStyle w:val="01Text"/>
            <w:rFonts w:asciiTheme="minorEastAsia" w:eastAsiaTheme="minorEastAsia"/>
            <w:sz w:val="21"/>
          </w:rPr>
          <w:t>[500]</w:t>
        </w:r>
        <w:bookmarkEnd w:id="2903"/>
      </w:hyperlink>
      <w:r w:rsidRPr="00316BDD">
        <w:rPr>
          <w:rFonts w:asciiTheme="minorEastAsia" w:eastAsiaTheme="minorEastAsia"/>
          <w:sz w:val="21"/>
        </w:rPr>
        <w:t>其传记见恒慕义：《清代名人传》，第160</w:t>
      </w:r>
      <w:r w:rsidRPr="00316BDD">
        <w:rPr>
          <w:rFonts w:asciiTheme="minorEastAsia" w:eastAsiaTheme="minorEastAsia"/>
          <w:sz w:val="21"/>
        </w:rPr>
        <w:t>—</w:t>
      </w:r>
      <w:r w:rsidRPr="00316BDD">
        <w:rPr>
          <w:rFonts w:asciiTheme="minorEastAsia" w:eastAsiaTheme="minorEastAsia"/>
          <w:sz w:val="21"/>
        </w:rPr>
        <w:t>161页，但在文中未提到这些措施。</w:t>
      </w:r>
    </w:p>
    <w:p w:rsidR="00884720" w:rsidRPr="00316BDD" w:rsidRDefault="00884720" w:rsidP="00884720">
      <w:pPr>
        <w:pStyle w:val="Para01"/>
        <w:spacing w:before="312" w:after="312"/>
        <w:rPr>
          <w:rFonts w:asciiTheme="minorEastAsia" w:eastAsiaTheme="minorEastAsia"/>
          <w:sz w:val="21"/>
        </w:rPr>
      </w:pPr>
      <w:hyperlink w:anchor="_501">
        <w:bookmarkStart w:id="2904" w:name="_501_1"/>
        <w:r w:rsidRPr="00316BDD">
          <w:rPr>
            <w:rStyle w:val="01Text"/>
            <w:rFonts w:asciiTheme="minorEastAsia" w:eastAsiaTheme="minorEastAsia"/>
            <w:sz w:val="21"/>
          </w:rPr>
          <w:t>[501]</w:t>
        </w:r>
        <w:bookmarkEnd w:id="2904"/>
      </w:hyperlink>
      <w:r w:rsidRPr="00316BDD">
        <w:rPr>
          <w:rFonts w:asciiTheme="minorEastAsia" w:eastAsiaTheme="minorEastAsia"/>
          <w:sz w:val="21"/>
        </w:rPr>
        <w:t>柯耸在嘉善的建议（1661年）被视为清代结束绅士弊政的伟大的行动（他向朝廷提出时在户部任职）；一些建议没有新东西，因为它们就限制绅士特权而言，是从较进步的明代改革倒退了一步；建议之所以有名，事实上是因为它们被多疑的新中央政府采用了。晚明的均田的里最初似乎局限在浙江，但限制功名获得者和寄庄户特权的措施却被更广泛地实施。均田甲的制度有时在旧的里中进行，但更经常在县的范围实施，直到1727年全国实行</w:t>
      </w:r>
      <w:r w:rsidRPr="00316BDD">
        <w:rPr>
          <w:rFonts w:asciiTheme="minorEastAsia" w:eastAsiaTheme="minorEastAsia"/>
          <w:sz w:val="21"/>
        </w:rPr>
        <w:t>“</w:t>
      </w:r>
      <w:r w:rsidRPr="00316BDD">
        <w:rPr>
          <w:rFonts w:asciiTheme="minorEastAsia" w:eastAsiaTheme="minorEastAsia"/>
          <w:sz w:val="21"/>
        </w:rPr>
        <w:t>顺庄变里</w:t>
      </w:r>
      <w:r w:rsidRPr="00316BDD">
        <w:rPr>
          <w:rFonts w:asciiTheme="minorEastAsia" w:eastAsiaTheme="minorEastAsia"/>
          <w:sz w:val="21"/>
        </w:rPr>
        <w:t>”</w:t>
      </w:r>
      <w:r w:rsidRPr="00316BDD">
        <w:rPr>
          <w:rFonts w:asciiTheme="minorEastAsia" w:eastAsiaTheme="minorEastAsia"/>
          <w:sz w:val="21"/>
        </w:rPr>
        <w:t>（根据庄来安排里）运动时为止。这个运动又是一些事例之一，即清代的这些措施被认为是创新的，而实际上并非如此；</w:t>
      </w:r>
      <w:r w:rsidRPr="00316BDD">
        <w:rPr>
          <w:rFonts w:asciiTheme="minorEastAsia" w:eastAsiaTheme="minorEastAsia"/>
          <w:sz w:val="21"/>
        </w:rPr>
        <w:t>“</w:t>
      </w:r>
      <w:r w:rsidRPr="00316BDD">
        <w:rPr>
          <w:rFonts w:asciiTheme="minorEastAsia" w:eastAsiaTheme="minorEastAsia"/>
          <w:sz w:val="21"/>
        </w:rPr>
        <w:t>庄</w:t>
      </w:r>
      <w:r w:rsidRPr="00316BDD">
        <w:rPr>
          <w:rFonts w:asciiTheme="minorEastAsia" w:eastAsiaTheme="minorEastAsia"/>
          <w:sz w:val="21"/>
        </w:rPr>
        <w:t>”</w:t>
      </w:r>
      <w:r w:rsidRPr="00316BDD">
        <w:rPr>
          <w:rFonts w:asciiTheme="minorEastAsia" w:eastAsiaTheme="minorEastAsia"/>
          <w:sz w:val="21"/>
        </w:rPr>
        <w:t>可用于一切被视为合适的场合，有时指一个原先存在的均田里，有时指一个原先存在的均田甲。新的庄有时只是一个实在的定居地，与原来的明代的里或甲的形态相似，因为土地所有权的变化相对地说已经不重要了。此外，它基本上在朝定期调整税册以符合上一次调整以来发生的变化的举措中只迈了一步，明代就是如此。即使能暂时取得更合理的调整，土地所有权的变化会重新引起户的单位与土地单位的分离，因为这次</w:t>
      </w:r>
      <w:r w:rsidRPr="00316BDD">
        <w:rPr>
          <w:rFonts w:asciiTheme="minorEastAsia" w:eastAsiaTheme="minorEastAsia"/>
          <w:sz w:val="21"/>
        </w:rPr>
        <w:t>“</w:t>
      </w:r>
      <w:r w:rsidRPr="00316BDD">
        <w:rPr>
          <w:rFonts w:asciiTheme="minorEastAsia" w:eastAsiaTheme="minorEastAsia"/>
          <w:sz w:val="21"/>
        </w:rPr>
        <w:t>改革</w:t>
      </w:r>
      <w:r w:rsidRPr="00316BDD">
        <w:rPr>
          <w:rFonts w:asciiTheme="minorEastAsia" w:eastAsiaTheme="minorEastAsia"/>
          <w:sz w:val="21"/>
        </w:rPr>
        <w:t>”</w:t>
      </w:r>
      <w:r w:rsidRPr="00316BDD">
        <w:rPr>
          <w:rFonts w:asciiTheme="minorEastAsia" w:eastAsiaTheme="minorEastAsia"/>
          <w:sz w:val="21"/>
        </w:rPr>
        <w:t>与明代的改革一样，没有作出定期调整的任何规定。清代肯定不像有的人所坚持的那样有新的重大改进。见川胜守：《中国封建国家》，第10章</w:t>
      </w:r>
    </w:p>
    <w:p w:rsidR="00884720" w:rsidRPr="00316BDD" w:rsidRDefault="00884720" w:rsidP="00884720">
      <w:pPr>
        <w:pStyle w:val="Para01"/>
        <w:spacing w:before="312" w:after="312"/>
        <w:rPr>
          <w:rFonts w:asciiTheme="minorEastAsia" w:eastAsiaTheme="minorEastAsia"/>
          <w:sz w:val="21"/>
        </w:rPr>
      </w:pPr>
      <w:hyperlink w:anchor="_502">
        <w:bookmarkStart w:id="2905" w:name="_502_1"/>
        <w:r w:rsidRPr="00316BDD">
          <w:rPr>
            <w:rStyle w:val="01Text"/>
            <w:rFonts w:asciiTheme="minorEastAsia" w:eastAsiaTheme="minorEastAsia"/>
            <w:sz w:val="21"/>
          </w:rPr>
          <w:t>[502]</w:t>
        </w:r>
        <w:bookmarkEnd w:id="2905"/>
      </w:hyperlink>
      <w:r w:rsidRPr="00316BDD">
        <w:rPr>
          <w:rFonts w:asciiTheme="minorEastAsia" w:eastAsiaTheme="minorEastAsia"/>
          <w:sz w:val="21"/>
        </w:rPr>
        <w:t>一旦功名获得者死去，其特权随之消失，里有时立刻对其家庭进行报复。见奥崎裕司：《中国乡绅地主》。</w:t>
      </w:r>
    </w:p>
    <w:p w:rsidR="00884720" w:rsidRPr="00316BDD" w:rsidRDefault="00884720" w:rsidP="00884720">
      <w:pPr>
        <w:pStyle w:val="Para01"/>
        <w:spacing w:before="312" w:after="312"/>
        <w:rPr>
          <w:rFonts w:asciiTheme="minorEastAsia" w:eastAsiaTheme="minorEastAsia"/>
          <w:sz w:val="21"/>
        </w:rPr>
      </w:pPr>
      <w:hyperlink w:anchor="_503">
        <w:bookmarkStart w:id="2906" w:name="_503_1"/>
        <w:r w:rsidRPr="00316BDD">
          <w:rPr>
            <w:rStyle w:val="01Text"/>
            <w:rFonts w:asciiTheme="minorEastAsia" w:eastAsiaTheme="minorEastAsia"/>
            <w:sz w:val="21"/>
          </w:rPr>
          <w:t>[503]</w:t>
        </w:r>
        <w:bookmarkEnd w:id="2906"/>
      </w:hyperlink>
      <w:r w:rsidRPr="00316BDD">
        <w:rPr>
          <w:rFonts w:asciiTheme="minorEastAsia" w:eastAsiaTheme="minorEastAsia"/>
          <w:sz w:val="21"/>
        </w:rPr>
        <w:t>传记见《明人传记辞典》，第1449</w:t>
      </w:r>
      <w:r w:rsidRPr="00316BDD">
        <w:rPr>
          <w:rFonts w:asciiTheme="minorEastAsia" w:eastAsiaTheme="minorEastAsia"/>
          <w:sz w:val="21"/>
        </w:rPr>
        <w:t>—</w:t>
      </w:r>
      <w:r w:rsidRPr="00316BDD">
        <w:rPr>
          <w:rFonts w:asciiTheme="minorEastAsia" w:eastAsiaTheme="minorEastAsia"/>
          <w:sz w:val="21"/>
        </w:rPr>
        <w:t>1451页；滨岛敦俊的《明代江南农村社会》（第449</w:t>
      </w:r>
      <w:r w:rsidRPr="00316BDD">
        <w:rPr>
          <w:rFonts w:asciiTheme="minorEastAsia" w:eastAsiaTheme="minorEastAsia"/>
          <w:sz w:val="21"/>
        </w:rPr>
        <w:t>—</w:t>
      </w:r>
      <w:r w:rsidRPr="00316BDD">
        <w:rPr>
          <w:rFonts w:asciiTheme="minorEastAsia" w:eastAsiaTheme="minorEastAsia"/>
          <w:sz w:val="21"/>
        </w:rPr>
        <w:t>456页）对他投身于海盐改革的事迹作了概述。</w:t>
      </w:r>
    </w:p>
    <w:p w:rsidR="00884720" w:rsidRPr="00290F74" w:rsidRDefault="00884720" w:rsidP="00290F74">
      <w:pPr>
        <w:pStyle w:val="1"/>
      </w:pPr>
      <w:bookmarkStart w:id="2907" w:name="Di_Shi_Zhang__Jiao_Tong_Tong_Xin"/>
      <w:bookmarkStart w:id="2908" w:name="Top_of_part0109_html"/>
      <w:bookmarkStart w:id="2909" w:name="_Toc58333572"/>
      <w:r w:rsidRPr="00290F74">
        <w:lastRenderedPageBreak/>
        <w:t>第十章　交通通信和商业</w:t>
      </w:r>
      <w:bookmarkEnd w:id="2907"/>
      <w:bookmarkEnd w:id="2908"/>
      <w:bookmarkEnd w:id="2909"/>
    </w:p>
    <w:p w:rsidR="00884720" w:rsidRPr="00316BDD" w:rsidRDefault="00884720" w:rsidP="00884720">
      <w:pPr>
        <w:spacing w:before="120" w:after="120"/>
        <w:ind w:firstLine="480"/>
        <w:rPr>
          <w:rFonts w:asciiTheme="minorEastAsia"/>
        </w:rPr>
      </w:pPr>
      <w:r w:rsidRPr="00316BDD">
        <w:rPr>
          <w:rFonts w:asciiTheme="minorEastAsia"/>
        </w:rPr>
        <w:t>在明统治的三个世纪中，中国的生活有了明显的变化。对经历过这些变化，并感到必须把他们的惊奇和沮丧记录下来的人来说，情况似乎至少是如此。到了明王朝中叶，许多有洞察力的有识之士日益认识到，开国的洪武皇帝奠定的制度不再在指导人们的社会实践。他们各持己见，把这种偏离归因于经常发生的问题：松弛的管理，低级的腐败和日益弱化的道德结构。明末的作者则另有看法。他们认为，不但是王朝的衰微，而且还有其他原因起了决定性的作用。许多人原先得到的教诲是要求他们相信中国社会的本来面貌，即在一个以农为本的国土中，在上面的人应知道自己的职责，在下的应安守本分，而此时情况已愈来愈离开了其本来面貌，因此他们对这一偏离的程度日益惶恐不安。但是他们感到，人民不再故步自封：阶级界线令人目眩地在变动；对财富的聚敛已经取代了对道德的专注，而成了时代压倒一切的目标。</w:t>
      </w:r>
    </w:p>
    <w:p w:rsidR="00884720" w:rsidRPr="00316BDD" w:rsidRDefault="00884720" w:rsidP="00884720">
      <w:pPr>
        <w:spacing w:before="120" w:after="120"/>
        <w:ind w:firstLine="480"/>
        <w:rPr>
          <w:rFonts w:asciiTheme="minorEastAsia"/>
        </w:rPr>
      </w:pPr>
      <w:r w:rsidRPr="00316BDD">
        <w:rPr>
          <w:rFonts w:asciiTheme="minorEastAsia"/>
        </w:rPr>
        <w:t>在晚明著作中看到的这些由惊恐引起的愤怒也许不能代表那个时代所有人的共有的情绪，它也没有直接谈到一批奋起战斗的精英分子感到难以承受的压力。但相差不远。比如，有些晚明的作者认识到中国正变得比明初更加拥挤。但只有那些遇事更加沉不住气的人坚持，从洪武帝统治时期到进入17世纪之际，人口翻了一番有余。其他一些人也敏感地觉察到耕作者为取得足够的土地以求生存的困难——事实上已是如此。但只有少数人意识到15世纪和16世纪使中国人西移的迁徙，而他们又不去了解这一运动的规模。所有的人都了解，大批商人都往来于全国，但几乎没有人认识到商业控制了生产并把原来分散的地区经济连接起来的程度。他们能确切地看到的是，人员、法令、事物的变动已经取代了洪武帝教导中勾画出的固定不变的秩序。这种变动的发生来源于两个因素：一部分是一套庞大和发展中的运输交易通信网络，它正使全国各个部分具有与其他部分进行交流的潜力；另一部分是使这种潜力得以实现的甚至发展得更快的商业经济。</w:t>
      </w:r>
    </w:p>
    <w:p w:rsidR="00884720" w:rsidRPr="00316BDD" w:rsidRDefault="00884720" w:rsidP="00884720">
      <w:pPr>
        <w:spacing w:before="120" w:after="120"/>
        <w:ind w:firstLine="480"/>
        <w:rPr>
          <w:rFonts w:asciiTheme="minorEastAsia"/>
        </w:rPr>
      </w:pPr>
      <w:r w:rsidRPr="00316BDD">
        <w:rPr>
          <w:rFonts w:asciiTheme="minorEastAsia"/>
        </w:rPr>
        <w:t>在扩大交流的背景下，明代的商业化可以看作是这个王朝的一个突出的方面。就商品的生产和流通而言，明代标志着中国历史的一个转折点，这不论在为市场生产的货物的规模上，或是在控制商业交换的经济关系的性质上，都是如此。在明代，国家、个人或集团对运输的改善并不在一个档次上；即使如此，国家驿传制的扩大、大运河的重建，再加上对运河、道路进行物质投资的积累性的效果，都大得足以对货物和人民的流动作出突出的贡献，因此有利于商业网络的改善。在这几个方面，明代都没有脱离过去发展的基础。从宋、元两朝继承下来的基础设施和实践进行的积累性的投资为发展新的体制和经济关系奠定了坚实的基础。明代的各种发展大大有利于社会环境的重组；在当时及以后，这种重组形成了中国人民的生活。</w:t>
      </w:r>
    </w:p>
    <w:p w:rsidR="00884720" w:rsidRPr="00316BDD" w:rsidRDefault="00884720" w:rsidP="00884720">
      <w:pPr>
        <w:spacing w:before="120" w:after="120"/>
        <w:ind w:firstLine="480"/>
        <w:rPr>
          <w:rFonts w:asciiTheme="minorEastAsia"/>
        </w:rPr>
      </w:pPr>
      <w:r w:rsidRPr="00316BDD">
        <w:rPr>
          <w:rFonts w:asciiTheme="minorEastAsia"/>
        </w:rPr>
        <w:t>在明代，国家在这一重组过程中扮演了一个巨大的和经常是不自觉的角色。首先，洪武帝恢复农业生产的行动推动经济向生产必须进行交换的剩余物品的方向发展。他不愿意过分控制商人和市场，这意味着这些成分和机制可以相对自由地进行贸易，而且贸易量日益增加。洪武帝为驿传制注入新的活力，从而鼓励了地方官员在其治地主持建造运河、道路、码头和桥梁。为了建设新都南京和维持北方边境防务的需要，他要征用大量粮食和其他物资；此外，他还要注意为其臣民生活的各个方面立法和对官员的工作进行周密的监视。这一切意味着国家的运输和驿传要经常运行，维护运输基础设施的压力也没有间断。永乐帝决定把主都从南京迁到北京，这给运输和交通通信增加了沉重的压力，从而导致了北方和南方交流渠道的开通，其中引人注目的是大运河。在以后几个皇帝的治理时期，财政征收从分立的劳务和实物征用转为以现金的统一支付（通称为一条鞭），这使国家的交通通信的运作摆脱了古代徭役的农业模式，而转向雇佣劳动的更加商业化的模式。同时，赋税制度的货币化促使更多的白银进入经济领域，以更快的速度流通，从而推动了货物向商品的转化，并使家家户户去购买其所需而不是自己种植和制造其所需成为可能的事，因为这样做更加经济和理性化。</w:t>
      </w:r>
    </w:p>
    <w:p w:rsidR="00884720" w:rsidRPr="00316BDD" w:rsidRDefault="00884720" w:rsidP="00884720">
      <w:pPr>
        <w:spacing w:before="120" w:after="120"/>
        <w:ind w:firstLine="480"/>
        <w:rPr>
          <w:rFonts w:asciiTheme="minorEastAsia"/>
        </w:rPr>
      </w:pPr>
      <w:r w:rsidRPr="00316BDD">
        <w:rPr>
          <w:rFonts w:asciiTheme="minorEastAsia"/>
        </w:rPr>
        <w:t>在明代，虽然国家的政策在形成和扩大交通通信和商业方面有重要的影响，但国家作了些什么却没有完整的记述。只有这些政策有了响应，它们才能导致更加流动、商业更加活跃的社会的形成。例如，在明代，国家交通通信网络可能决定在哪些地点建造大部分桥梁，但它们主要是通过私人捐助建造起来的。只有当桥梁为捐助者提供其他的和更多的地方利益时，资金才能筹集到，而桥梁则通过促进使捐助者得益的客货流动来发挥这种作用。还可以提供一种例子，国家对农业生产的刺激推动了贸易，以致使商人看到了地方特有因素的相对优势，并在农业和手工业生产中促进区域专业化。随着更大规模的贸易活动，市场的大小商贾充斥于各级行政治地及在明代出现的新集镇周围。商品贸易的利润鼓励有些商人对海外贸易进行投机活动，从而在16、17世纪为中国的纺织品、瓷器以及用白银购买的加工工业作物创造了一个巨大的国外市场。白银的进口不但便于以白银折缴税赋，而且就白银的进口和与此有关的一条鞭法改革而言，还使商业经济红火起来。</w:t>
      </w:r>
    </w:p>
    <w:p w:rsidR="00884720" w:rsidRPr="00316BDD" w:rsidRDefault="00884720" w:rsidP="00884720">
      <w:pPr>
        <w:spacing w:before="120" w:after="120"/>
        <w:ind w:firstLine="480"/>
        <w:rPr>
          <w:rFonts w:asciiTheme="minorEastAsia"/>
        </w:rPr>
      </w:pPr>
      <w:r w:rsidRPr="00316BDD">
        <w:rPr>
          <w:rFonts w:asciiTheme="minorEastAsia"/>
        </w:rPr>
        <w:t>这些变化的社会影响与变化一样令人瞩目。在明朝的最初几年，士、农、工、商的传统地位等级不管表现得多么做作，到了明末这种地位等级不过是少数吹毛求疵的士子文人作出的一种古怪的比喻，以哀叹他们认为可以自抬身价的几乎是世袭权利的消失。这种哀叹可能真实地反映了士子中一些人的苦恼，但当人们考虑到士子的收入（来自商业化地租和对租金形式的剩余物品上市交易的控制）对商业经济（它把商人抬到了社会等级的第二位）的日益依赖，哀叹听起来就不真实了。到了晚期，许多士绅可以追溯自己的门第——有时在周围的族人中追溯——并发现，商业的成功支持他进入精英社会（并且仍在为此付出代价）。士、商的社会壁垒在清代以前并非无关紧要，但在明代走向灭亡之际，用商业财富加强士子的农村基地的过程进展得相当顺利。商业的流动不可避免地引起社会的流动。</w:t>
      </w:r>
    </w:p>
    <w:p w:rsidR="00884720" w:rsidRPr="00316BDD" w:rsidRDefault="00884720" w:rsidP="00290F74">
      <w:pPr>
        <w:pStyle w:val="2"/>
      </w:pPr>
      <w:bookmarkStart w:id="2910" w:name="Guo_Jia_De_Jiao_Tong_Tong_Xin_He"/>
      <w:bookmarkStart w:id="2911" w:name="_Toc58333573"/>
      <w:r w:rsidRPr="00316BDD">
        <w:lastRenderedPageBreak/>
        <w:t>国家的交通通信和运输体系</w:t>
      </w:r>
      <w:bookmarkEnd w:id="2910"/>
      <w:bookmarkEnd w:id="2911"/>
    </w:p>
    <w:p w:rsidR="00884720" w:rsidRPr="00316BDD" w:rsidRDefault="00884720" w:rsidP="00884720">
      <w:pPr>
        <w:spacing w:before="120" w:after="120"/>
        <w:ind w:firstLine="480"/>
        <w:rPr>
          <w:rFonts w:asciiTheme="minorEastAsia"/>
        </w:rPr>
      </w:pPr>
      <w:r w:rsidRPr="00316BDD">
        <w:rPr>
          <w:rFonts w:asciiTheme="minorEastAsia"/>
        </w:rPr>
        <w:t>国家的交通通信和运输体系构成了明代交流的基本脉络。国家在交通通信结构中的重要作用来自它的关心；它能动员（更确切地说，能调动）它需要的一切资源（税赋、士兵、供应、行政官员等），而且一旦需要，随时可以动员。国家是一个占有空间的实体：只有它在治理的所有地区中拥有足够的手段去扩展其存在和资源，才能保证其生存。在明代，国家是运输和交通通信设施的最大的单独投资者；它还是能对超越地方堤坝规模的工程协调其投资的惟一投资者，不过它对此只是偶尔为之。这样，其他一切交通通信趋向于在国家安排的渠道内部或在渠道之间起其作用。明代经营三种主要的制度：驿传、邮递和运输。它们在管理上各自为政，但仍有协调发挥职能的倾向，以便充分保证国家所依靠的信息、收入和人员的流动。</w:t>
      </w:r>
    </w:p>
    <w:p w:rsidR="00884720" w:rsidRPr="00316BDD" w:rsidRDefault="00884720" w:rsidP="00290F74">
      <w:pPr>
        <w:pStyle w:val="3"/>
      </w:pPr>
      <w:bookmarkStart w:id="2912" w:name="Yi_Chuan"/>
      <w:bookmarkStart w:id="2913" w:name="_Toc58333574"/>
      <w:r w:rsidRPr="00316BDD">
        <w:t>驿传</w:t>
      </w:r>
      <w:bookmarkEnd w:id="2912"/>
      <w:bookmarkEnd w:id="2913"/>
    </w:p>
    <w:p w:rsidR="00884720" w:rsidRPr="00316BDD" w:rsidRDefault="00884720" w:rsidP="00884720">
      <w:pPr>
        <w:spacing w:before="120" w:after="120"/>
        <w:ind w:firstLine="480"/>
        <w:rPr>
          <w:rFonts w:asciiTheme="minorEastAsia"/>
        </w:rPr>
      </w:pPr>
      <w:r w:rsidRPr="00316BDD">
        <w:rPr>
          <w:rFonts w:asciiTheme="minorEastAsia"/>
        </w:rPr>
        <w:t>驿传服务用于在中国境内运送信函、行政官员和来访的外宾。驿传由1936个驿站提供服务，所建的驿站相隔60—80里（35—40公里），这是一个官员被指望在一天所走的路程（到万历时期，驿站几乎减了一半</w:t>
      </w:r>
      <w:hyperlink w:anchor="_1_129">
        <w:bookmarkStart w:id="2914" w:name="_1_128"/>
        <w:r w:rsidRPr="00316BDD">
          <w:rPr>
            <w:rStyle w:val="10Text"/>
            <w:rFonts w:asciiTheme="minorEastAsia"/>
          </w:rPr>
          <w:t>[1]</w:t>
        </w:r>
        <w:bookmarkEnd w:id="2914"/>
      </w:hyperlink>
      <w:r w:rsidRPr="00316BDD">
        <w:rPr>
          <w:rFonts w:asciiTheme="minorEastAsia"/>
        </w:rPr>
        <w:t>。驿道构成了一个官道网络，这些官道，最初从南京，迁都后从北京向外辐射。驿道成了明王朝的主要道路，并且充当了扩大全国运输网络的骨干。因此，驿道通常首先出现在每本路线指南或旅程手册中。</w:t>
      </w:r>
      <w:hyperlink w:anchor="_2_125">
        <w:bookmarkStart w:id="2915" w:name="_2_124"/>
        <w:r w:rsidRPr="00316BDD">
          <w:rPr>
            <w:rStyle w:val="10Text"/>
            <w:rFonts w:asciiTheme="minorEastAsia"/>
          </w:rPr>
          <w:t>[2]</w:t>
        </w:r>
        <w:bookmarkEnd w:id="2915"/>
      </w:hyperlink>
    </w:p>
    <w:p w:rsidR="00884720" w:rsidRPr="00316BDD" w:rsidRDefault="00884720" w:rsidP="00884720">
      <w:pPr>
        <w:spacing w:before="120" w:after="120"/>
        <w:ind w:firstLine="480"/>
        <w:rPr>
          <w:rFonts w:asciiTheme="minorEastAsia"/>
        </w:rPr>
      </w:pPr>
      <w:r w:rsidRPr="00316BDD">
        <w:rPr>
          <w:rFonts w:asciiTheme="minorEastAsia"/>
        </w:rPr>
        <w:t>外国人在华的出现是随皇帝的一时高兴而定，他们的旅行安排和费用都由国家负责；迎送他们，对驿传制来说只是一个小负担。然而，由于外国人在中国对目睹的事物感到惊奇，并且发生兴趣，因此不时对国家的运输设施提供了详细的记载。这些文字在中国的记载中是找不到的。以下我们将通过审视两个外国来宾保存的日记中出现的信使行程记载来叙述驿传服务：他们之中一名是波斯人，叙事时间为1420年；一名是高丽人，叙事时间为1488年。</w:t>
      </w:r>
    </w:p>
    <w:p w:rsidR="00884720" w:rsidRPr="00316BDD" w:rsidRDefault="00884720" w:rsidP="00884720">
      <w:pPr>
        <w:spacing w:before="120" w:after="120"/>
        <w:ind w:firstLine="480"/>
        <w:rPr>
          <w:rFonts w:asciiTheme="minorEastAsia"/>
        </w:rPr>
      </w:pPr>
      <w:r w:rsidRPr="00316BDD">
        <w:rPr>
          <w:rFonts w:asciiTheme="minorEastAsia"/>
        </w:rPr>
        <w:t>第一篇日记记述一个波斯使团，他们在1420年通过长城西端的关隘嘉峪关进入中国（两年后经过与原始的入关登记核对姓名后在同一关隘离开）。使团碰到的第一个驿站设于萧州的西门内，萧州是长城内离长城45公里的第一个城池。从这里往前，运送和接待波斯人的工作就成了驿站的任务。使团的记事官吉雅苏德·丁·纳加赫对驿站提供的物资有着强烈的印象。“至于马匹、食物、饮料和卧具等一切使团的需要，驿站都能供应。只要他们住在那里，每晚每人就配备一个睡椅、一套睡衣，还有一名仆人伺候他们。”关于食品，使团每个成员能得到：“按照品级已经确定的份额，有羊肉、鹅、禽、大米、面粉、蜂蜜、啤酒（米酒）、酒、蒜、用醋保藏的蒜和洋葱、用醋泡制的各种蔬菜，还有指定的其他必需品。”</w:t>
      </w:r>
      <w:hyperlink w:anchor="_3_125">
        <w:bookmarkStart w:id="2916" w:name="_3_124"/>
        <w:r w:rsidRPr="00316BDD">
          <w:rPr>
            <w:rStyle w:val="10Text"/>
            <w:rFonts w:asciiTheme="minorEastAsia"/>
          </w:rPr>
          <w:t>[3]</w:t>
        </w:r>
        <w:bookmarkEnd w:id="2916"/>
      </w:hyperlink>
    </w:p>
    <w:p w:rsidR="00884720" w:rsidRPr="00316BDD" w:rsidRDefault="00884720" w:rsidP="00884720">
      <w:pPr>
        <w:spacing w:before="120" w:after="120"/>
        <w:ind w:firstLine="480"/>
        <w:rPr>
          <w:rFonts w:asciiTheme="minorEastAsia"/>
        </w:rPr>
      </w:pPr>
      <w:r w:rsidRPr="00316BDD">
        <w:rPr>
          <w:rFonts w:asciiTheme="minorEastAsia"/>
        </w:rPr>
        <w:t>从萧州到北京的行程中，他们经过99个驿站，站与站之间平均相隔60—80里（35—45公里），这是指望一个人一天所走的路程。在穿过人烟稀少的地方前往甘州的第一段旅程（公布的距离为430里，或250公里）中，每隔40或50里（23—28公里）有一驿站；后来当使团经过河南时，旅行就比较顺畅安全，一天能走更长的路，站与站之间的距离大致翻了一番。西北的每个驿站奉命为波斯使团提供450头牲畜（马、骡）和50—60套运载工具。记事官发现它们很新颖。他饶有兴趣地评论轿夫：“那些小伙子把绳索系在运载工具上，再套在自己肩上拉着前进。不管是下雨，或是在山区，他们有力地用肩拉着运载工具，把他们（使团成员）从一个邮亭（驿站）送到下一个。每个运载工具配备12人。小伙子们长得很俊，耳朵下垂着人造的中国珠子，头顶上盘着发结。”波斯人还对驿传服务载送他们一行向前的速度产生兴趣。他声称，骑马的护送人员驰骋前进，直奔下一个驿站，速度快于波斯帝国最快的信使。</w:t>
      </w:r>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drawing>
          <wp:inline distT="0" distB="0" distL="0" distR="0" wp14:anchorId="6DA27C30" wp14:editId="0D8323CB">
            <wp:extent cx="5943600" cy="3416300"/>
            <wp:effectExtent l="0" t="0" r="0" b="0"/>
            <wp:docPr id="390" name="003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0.jpeg" descr="img"/>
                    <pic:cNvPicPr/>
                  </pic:nvPicPr>
                  <pic:blipFill>
                    <a:blip r:embed="rId57"/>
                    <a:stretch>
                      <a:fillRect/>
                    </a:stretch>
                  </pic:blipFill>
                  <pic:spPr>
                    <a:xfrm>
                      <a:off x="0" y="0"/>
                      <a:ext cx="5943600" cy="34163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lastRenderedPageBreak/>
        <w:t>地图10-1　1420</w:t>
      </w:r>
      <w:r w:rsidRPr="00316BDD">
        <w:rPr>
          <w:rFonts w:asciiTheme="minorEastAsia" w:eastAsiaTheme="minorEastAsia"/>
          <w:sz w:val="21"/>
        </w:rPr>
        <w:t>—</w:t>
      </w:r>
      <w:r w:rsidRPr="00316BDD">
        <w:rPr>
          <w:rFonts w:asciiTheme="minorEastAsia" w:eastAsiaTheme="minorEastAsia"/>
          <w:sz w:val="21"/>
        </w:rPr>
        <w:t>1422年来华波斯使团行程图</w:t>
      </w:r>
    </w:p>
    <w:p w:rsidR="00884720" w:rsidRPr="00316BDD" w:rsidRDefault="00884720" w:rsidP="00884720">
      <w:pPr>
        <w:spacing w:before="120" w:after="120"/>
        <w:ind w:firstLine="480"/>
        <w:rPr>
          <w:rFonts w:asciiTheme="minorEastAsia"/>
        </w:rPr>
      </w:pPr>
      <w:r w:rsidRPr="00316BDD">
        <w:rPr>
          <w:rFonts w:asciiTheme="minorEastAsia"/>
        </w:rPr>
        <w:t>从嘉峪关到北京，使团花了三个半月，途经99个驿站。根据公布的距离，行程全长5042里（2900公里）。所以在整个旅程中，使团每天的平均行进速度大致为30公里。在京城逗留五个月后，波斯使团在1421年5月18日离京开始返回。记事官很少提供沿途的材料，只提起使团在大部分日子里从一站到下一站的距离。有一次他们在陕西的西北角遇阻，他们在甘州耽误了两个月，又在萧州停了两个月，因为蒙古人的袭扰使旅途不安全。记事官不厌其烦地记述的几件事之一是，在抵达兰州前的某地，他们的行囊被检查，以核实是否带出走私货物，其中最主要的是茶，因为它是与游牧民族交换马匹的大宗货物。</w:t>
      </w:r>
      <w:hyperlink w:anchor="_4_123">
        <w:bookmarkStart w:id="2917" w:name="_4_122"/>
        <w:r w:rsidRPr="00316BDD">
          <w:rPr>
            <w:rStyle w:val="10Text"/>
            <w:rFonts w:asciiTheme="minorEastAsia"/>
          </w:rPr>
          <w:t>[4]</w:t>
        </w:r>
        <w:bookmarkEnd w:id="2917"/>
      </w:hyperlink>
    </w:p>
    <w:p w:rsidR="00884720" w:rsidRPr="00316BDD" w:rsidRDefault="00884720" w:rsidP="00884720">
      <w:pPr>
        <w:spacing w:before="120" w:after="120"/>
        <w:ind w:firstLine="480"/>
        <w:rPr>
          <w:rFonts w:asciiTheme="minorEastAsia"/>
        </w:rPr>
      </w:pPr>
      <w:r w:rsidRPr="00316BDD">
        <w:rPr>
          <w:rFonts w:asciiTheme="minorEastAsia"/>
        </w:rPr>
        <w:t>波斯人离华66年后，43名高丽人一行在浙江沿海比较荒凉的地区沉船遇险。他们同样被驿站送往北京。其中为首的崔溥（1454—1504年）写下了在华经历的详细记载，其中特别注意旅行的内容。</w:t>
      </w:r>
      <w:hyperlink w:anchor="_5_121">
        <w:bookmarkStart w:id="2918" w:name="_5_120"/>
        <w:r w:rsidRPr="00316BDD">
          <w:rPr>
            <w:rStyle w:val="10Text"/>
            <w:rFonts w:asciiTheme="minorEastAsia"/>
          </w:rPr>
          <w:t>[5]</w:t>
        </w:r>
        <w:bookmarkEnd w:id="2918"/>
      </w:hyperlink>
      <w:r w:rsidRPr="00316BDD">
        <w:rPr>
          <w:rFonts w:asciiTheme="minorEastAsia"/>
        </w:rPr>
        <w:t>高丽人在一开始被带到桃渚营，这里是区内的沿海防务中心，营指挥官命他的一名名叫翟庸的军官护送这批高丽人前往绍兴地区的指挥使，由此他们先被送到省会杭州，然后再转至北京等待遣返高丽。这批人在1488年3月6日出发。崔溥及其官员乘坐八抬轿子，其他人则步行。沿着军用道路，他们一行在四天内抵达白峤驿。白峤驿位于沿海北与至宁波府的驿道上。从此由驿站负责他们的旅行，不过从几名驿长迫切地希望他们启程可以看出，在中国的这一部分地区，可以筹集的供应和劳动力是有限的；43人一行，再加上护送人员，是一个使接待有困难的庞大的集体。不像从嘉峪关出发的沿途，那里还有其他几个旅行服务机构，而这里的驿道则没有接待大团体的粮食。</w:t>
      </w:r>
    </w:p>
    <w:p w:rsidR="00884720" w:rsidRPr="00316BDD" w:rsidRDefault="00884720" w:rsidP="00884720">
      <w:pPr>
        <w:spacing w:before="120" w:after="120"/>
        <w:ind w:firstLine="480"/>
        <w:rPr>
          <w:rFonts w:asciiTheme="minorEastAsia"/>
        </w:rPr>
      </w:pPr>
      <w:r w:rsidRPr="00316BDD">
        <w:rPr>
          <w:rFonts w:asciiTheme="minorEastAsia"/>
        </w:rPr>
        <w:t>为了赶到北面60里（35公里）的下一个驿站西店驿，高丽人当天赶路，直至晚上二更。3月10日风紧雨大，不可能再向前赶路，他们一行就留在戒备森严的驿站。虽然次日风雨不停，翟庸坚持，这批人应不顾天气好坏，必须启程。他告诉崔溥：中国的法律是严格的。如稍有延误，他们将受到惩处。现在下大雨，但也不能留下。当天他们赶了60里（35公里）路，次日抵达宁波正东的北都河。他们在那里留下轿子，开始了把他们带到北京的河上航行。官方记载，大运河不是从这里，而是从杭州开始；但是从北都河往西到杭州的河道网络（在那里和绍兴之间有两处被短途陆上摆渡点隔断）有效地使运河又延伸了465里（270公里），这样宁波就成了大运河真正的南端。两天后他们抵达绍兴，又两天后抵达杭州。翟庸在那里受到杖责。因为他把高丽人从桃渚营带到省会费时太久。翟庸在西店驿延误的担心是有充分根据的。</w:t>
      </w:r>
    </w:p>
    <w:p w:rsidR="00884720" w:rsidRPr="00316BDD" w:rsidRDefault="00884720" w:rsidP="00884720">
      <w:pPr>
        <w:spacing w:before="120" w:after="120"/>
        <w:ind w:firstLine="480"/>
        <w:rPr>
          <w:rFonts w:asciiTheme="minorEastAsia"/>
        </w:rPr>
      </w:pPr>
      <w:r w:rsidRPr="00316BDD">
        <w:rPr>
          <w:rFonts w:asciiTheme="minorEastAsia"/>
        </w:rPr>
        <w:t>3月23日，杭州府给崔溥一行派了另一个护送队，并给他一份文书，授权他们在旅途中可以利用驿站服务。他的护送队到达目的地的期限为5月11日，并被警告：如不按期到达，将受惩处。崔溥非正式地被告知，从杭州到北京所花时间约40天，不过给他们抵达京都的期限为47天。从旅程中损失两天（一天在苏州停留观赏，一天因坏天气不能动身）来推算，这批人花了43天结束旅程，共走了官方认定的3621里（2090公里）。他们于5月9日（再过两天旅行准行证就将失效）抵达北京，下榻于会同馆；会同馆与南京的一所宾馆，是全国驿传网络的两个中心。在京一个月后，他们被转向东北，在7月12日过鸭绿江进入高丽。</w:t>
      </w:r>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lastRenderedPageBreak/>
        <w:drawing>
          <wp:inline distT="0" distB="0" distL="0" distR="0" wp14:anchorId="7B00DB04" wp14:editId="6ADF121A">
            <wp:extent cx="4813300" cy="7607300"/>
            <wp:effectExtent l="0" t="0" r="0" b="0"/>
            <wp:docPr id="391" name="003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1.jpeg" descr="img"/>
                    <pic:cNvPicPr/>
                  </pic:nvPicPr>
                  <pic:blipFill>
                    <a:blip r:embed="rId58"/>
                    <a:stretch>
                      <a:fillRect/>
                    </a:stretch>
                  </pic:blipFill>
                  <pic:spPr>
                    <a:xfrm>
                      <a:off x="0" y="0"/>
                      <a:ext cx="4813300" cy="76073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地图10-2　1488年崔溥在华中的行程图</w:t>
      </w:r>
    </w:p>
    <w:p w:rsidR="00884720" w:rsidRPr="00316BDD" w:rsidRDefault="00884720" w:rsidP="00884720">
      <w:pPr>
        <w:spacing w:before="120" w:after="120"/>
        <w:ind w:firstLine="480"/>
        <w:rPr>
          <w:rFonts w:asciiTheme="minorEastAsia"/>
        </w:rPr>
      </w:pPr>
      <w:r w:rsidRPr="00316BDD">
        <w:rPr>
          <w:rFonts w:asciiTheme="minorEastAsia"/>
        </w:rPr>
        <w:t>把站与站之间的距离相加，连接宁波与北京的内陆水路的总长度为4064里（2340公里），崔溥一行在49天实际旅行走完这段路程。在途经北直隶平原时，他们行进速度最快，一天达61公里。在杭州和扬州之间，他们的行进速度为一天49公里。其余的旅程，他们每天的速度定在43至44公里之间。与波斯人交通工具每天行进30公里的速度相比，高丽人显然享有旅途坐船的有利条件。</w:t>
      </w:r>
    </w:p>
    <w:p w:rsidR="00884720" w:rsidRPr="00316BDD" w:rsidRDefault="00884720" w:rsidP="00884720">
      <w:pPr>
        <w:spacing w:before="120" w:after="120"/>
        <w:ind w:firstLine="480"/>
        <w:rPr>
          <w:rFonts w:asciiTheme="minorEastAsia"/>
        </w:rPr>
      </w:pPr>
      <w:r w:rsidRPr="00316BDD">
        <w:rPr>
          <w:rFonts w:asciiTheme="minorEastAsia"/>
        </w:rPr>
        <w:t>在驿传制中，陆路和水路有差别，因为它们的设备不同，使用的目的也不同。陆上路线沿着所谓的官路，水上路线则沿着较大的和维修较好的水道。驿站相应地分成两种：马驿（陆驿）和水驿；不过在通行困难需要步行的地方，驿站称足驿。马驿大多照顾传递国家文书信函的信使，或必须迅速启程的官员，而水驿则为例行调动的官员服务。</w:t>
      </w:r>
    </w:p>
    <w:p w:rsidR="00884720" w:rsidRPr="00316BDD" w:rsidRDefault="00884720" w:rsidP="00884720">
      <w:pPr>
        <w:spacing w:before="120" w:after="120"/>
        <w:ind w:firstLine="480"/>
        <w:rPr>
          <w:rFonts w:asciiTheme="minorEastAsia"/>
        </w:rPr>
      </w:pPr>
      <w:r w:rsidRPr="00316BDD">
        <w:rPr>
          <w:rFonts w:asciiTheme="minorEastAsia"/>
        </w:rPr>
        <w:t>站与站的间距应为60里（35公里）。在间距正常的地方，一个官员根据他经过的驿站数，可以知道他行进路程的大致距离。</w:t>
      </w:r>
      <w:hyperlink w:anchor="_6_119">
        <w:bookmarkStart w:id="2919" w:name="_6_118"/>
        <w:r w:rsidRPr="00316BDD">
          <w:rPr>
            <w:rStyle w:val="10Text"/>
            <w:rFonts w:asciiTheme="minorEastAsia"/>
          </w:rPr>
          <w:t>[6]</w:t>
        </w:r>
        <w:bookmarkEnd w:id="2919"/>
      </w:hyperlink>
      <w:r w:rsidRPr="00316BDD">
        <w:rPr>
          <w:rFonts w:asciiTheme="minorEastAsia"/>
        </w:rPr>
        <w:t>但是在许多地区，驿站的分布不那样一致：在人烟稀少、安全受到威胁的边境地区，间距可能是上面所说的一半，而在水路和往返频繁的地区，其间距则更大。顾炎武在明亡后写道，明朝不愿像汉朝那样按30里的间距分设驿站，是一个不幸的失策。他争辩说，古人所设驿站众多，故能迅速往返，不伤马匹。后人为节省，过分合并，达七八十里设一站，以致因过度劳累而马垮官倒。</w:t>
      </w:r>
      <w:hyperlink w:anchor="_7_119">
        <w:bookmarkStart w:id="2920" w:name="_7_118"/>
        <w:r w:rsidRPr="00316BDD">
          <w:rPr>
            <w:rStyle w:val="10Text"/>
            <w:rFonts w:asciiTheme="minorEastAsia"/>
          </w:rPr>
          <w:t>[7]</w:t>
        </w:r>
        <w:bookmarkEnd w:id="2920"/>
      </w:hyperlink>
    </w:p>
    <w:p w:rsidR="00884720" w:rsidRPr="00316BDD" w:rsidRDefault="00884720" w:rsidP="00884720">
      <w:pPr>
        <w:spacing w:before="120" w:after="120"/>
        <w:ind w:firstLine="480"/>
        <w:rPr>
          <w:rFonts w:asciiTheme="minorEastAsia"/>
        </w:rPr>
      </w:pPr>
      <w:r w:rsidRPr="00316BDD">
        <w:rPr>
          <w:rFonts w:asciiTheme="minorEastAsia"/>
        </w:rPr>
        <w:lastRenderedPageBreak/>
        <w:t>驿道并不连接每个县治地，而是贯通省会及州府的治地。因此一个府拥有的驿站数往往稍少于所辖的县数。在旅途困难的地方，也可以有较多的驿站在运营。例如，在湖广洞庭湖以西丘陵地带的常德府只有四个县，却有九个驿站，最后一个是在1392年增设的。</w:t>
      </w:r>
      <w:hyperlink w:anchor="_8_119">
        <w:bookmarkStart w:id="2921" w:name="_8_118"/>
        <w:r w:rsidRPr="00316BDD">
          <w:rPr>
            <w:rStyle w:val="10Text"/>
            <w:rFonts w:asciiTheme="minorEastAsia"/>
          </w:rPr>
          <w:t>[8]</w:t>
        </w:r>
        <w:bookmarkEnd w:id="2921"/>
      </w:hyperlink>
      <w:r w:rsidRPr="00316BDD">
        <w:rPr>
          <w:rFonts w:asciiTheme="minorEastAsia"/>
        </w:rPr>
        <w:t>大部分府大大少于此数。在一条驿道上并有一个驿站的县被定“冲”级。“冲”是地方行政中四级负担沉重的驿站中的一种，它对知县来说，意味着各种繁重的任务。他要负责维护其辖地的驿站、道路和运河，征用所需要的劳动力和物资，保持官方规定的马匹数，接待途经本地的达官贵人的队伍。</w:t>
      </w:r>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drawing>
          <wp:inline distT="0" distB="0" distL="0" distR="0" wp14:anchorId="0AC64DC9" wp14:editId="74A2BF81">
            <wp:extent cx="4572000" cy="5676900"/>
            <wp:effectExtent l="0" t="0" r="0" b="0"/>
            <wp:docPr id="392" name="003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2.jpeg" descr="img"/>
                    <pic:cNvPicPr/>
                  </pic:nvPicPr>
                  <pic:blipFill>
                    <a:blip r:embed="rId59"/>
                    <a:stretch>
                      <a:fillRect/>
                    </a:stretch>
                  </pic:blipFill>
                  <pic:spPr>
                    <a:xfrm>
                      <a:off x="0" y="0"/>
                      <a:ext cx="4572000" cy="56769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地图10-3　全国驿传网络，1587年</w:t>
      </w:r>
    </w:p>
    <w:p w:rsidR="00884720" w:rsidRPr="00316BDD" w:rsidRDefault="00884720" w:rsidP="00884720">
      <w:pPr>
        <w:spacing w:before="120" w:after="120"/>
        <w:ind w:firstLine="480"/>
        <w:rPr>
          <w:rFonts w:asciiTheme="minorEastAsia"/>
        </w:rPr>
      </w:pPr>
      <w:r w:rsidRPr="00316BDD">
        <w:rPr>
          <w:rFonts w:asciiTheme="minorEastAsia"/>
        </w:rPr>
        <w:t>大部分驿站和它们使用的驿道都早于明代，往往在宋元或更早时就已存在；不过明代确实扩展了一些驿道，并在一些地方增设了低级的驿站，以便更有效地运送信息和人员。</w:t>
      </w:r>
      <w:hyperlink w:anchor="_9_117">
        <w:bookmarkStart w:id="2922" w:name="_9_116"/>
        <w:r w:rsidRPr="00316BDD">
          <w:rPr>
            <w:rStyle w:val="10Text"/>
            <w:rFonts w:asciiTheme="minorEastAsia"/>
          </w:rPr>
          <w:t>[9]</w:t>
        </w:r>
        <w:bookmarkEnd w:id="2922"/>
      </w:hyperlink>
      <w:r w:rsidRPr="00316BDD">
        <w:rPr>
          <w:rFonts w:asciiTheme="minorEastAsia"/>
        </w:rPr>
        <w:t>明初对驿传服务的使用看来比元代厉害。国家不去设立新的驿站以适应增加的负担，而宁愿扩大驿传服务的资源基础，即征用更多的人员来维护驿站和照顾马匹。在国都迁往北京后，华北的驿站确有增加：北京南面的河间府在1376年至1415年期间新设了五个驿站。</w:t>
      </w:r>
      <w:hyperlink w:anchor="_10_117">
        <w:bookmarkStart w:id="2923" w:name="_10_116"/>
        <w:r w:rsidRPr="00316BDD">
          <w:rPr>
            <w:rStyle w:val="10Text"/>
            <w:rFonts w:asciiTheme="minorEastAsia"/>
          </w:rPr>
          <w:t>[10]</w:t>
        </w:r>
        <w:bookmarkEnd w:id="2923"/>
      </w:hyperlink>
      <w:r w:rsidRPr="00316BDD">
        <w:rPr>
          <w:rFonts w:asciiTheme="minorEastAsia"/>
        </w:rPr>
        <w:t>总的说来，明代初期的趋势是巩固未充分利用的驿站，使之更为重要，以此来使驿传服务能顺畅地运营。例如，浙江的交通通信设施在南宋时已经扩大，去为国都杭州服务。元代没有加以整顿。明代继承了43个马驿、32个水驿和1个足驿，但又削减了三分之一，削减的大部分是马驿；后来又进一步削减，到王朝终了时只留下34个站。</w:t>
      </w:r>
      <w:hyperlink w:anchor="_11_115">
        <w:bookmarkStart w:id="2924" w:name="_11_114"/>
        <w:r w:rsidRPr="00316BDD">
          <w:rPr>
            <w:rStyle w:val="10Text"/>
            <w:rFonts w:asciiTheme="minorEastAsia"/>
          </w:rPr>
          <w:t>[11]</w:t>
        </w:r>
        <w:bookmarkEnd w:id="2924"/>
      </w:hyperlink>
    </w:p>
    <w:p w:rsidR="00884720" w:rsidRPr="00316BDD" w:rsidRDefault="00884720" w:rsidP="00884720">
      <w:pPr>
        <w:spacing w:before="120" w:after="120"/>
        <w:ind w:firstLine="480"/>
        <w:rPr>
          <w:rFonts w:asciiTheme="minorEastAsia"/>
        </w:rPr>
      </w:pPr>
      <w:r w:rsidRPr="00316BDD">
        <w:rPr>
          <w:rFonts w:asciiTheme="minorEastAsia"/>
        </w:rPr>
        <w:t>还有一个更罕见的例子，海南岛属大府琼州管辖，在明初其驿站不少于29个，此数远超过国内任何一个府的驿站数；这是宋代遗留下来的，当时海南岛刚开始移民，但到明中叶才开始合理调整：首先，在15世纪40年代关闭了4个，90年代关闭1个，在1506年又关闭11个，最后在1522年又关闭1个。这样就剩下12个，它们的间距在100公里以上。1522年又一个关闭后，知府因交通需要上奏朝廷，要求恢复该驿站，然而紧缩之风在长时期内仍在持续：1559年1个驿站关闭，1568年又有4个关闭，1612年又1个关闭。1619年版府志的编纂者不禁评论说：自嘉靖隆庆两朝关闭驿站后，驿站所剩无几。但另一方面，驿站的任务也不繁重，因为编纂者观察到，海南闭塞，地处边远沿海，游人甚少。但是驿站的减少并未实现预期的利益——减少费用，从而避免增税；这使编纂者感到很烦恼，认为驿站已去而税役依然。</w:t>
      </w:r>
      <w:hyperlink w:anchor="_12_115">
        <w:bookmarkStart w:id="2925" w:name="_12_114"/>
        <w:r w:rsidRPr="00316BDD">
          <w:rPr>
            <w:rStyle w:val="10Text"/>
            <w:rFonts w:asciiTheme="minorEastAsia"/>
          </w:rPr>
          <w:t>[12]</w:t>
        </w:r>
        <w:bookmarkEnd w:id="2925"/>
      </w:hyperlink>
      <w:r w:rsidRPr="00316BDD">
        <w:rPr>
          <w:rFonts w:asciiTheme="minorEastAsia"/>
        </w:rPr>
        <w:t>明代中期和后期，驿传服务继续紧缩。新建了几个驿站，有的新驿站未定级，少数水驿改成马驿。但晚明对驿传服务的大部分新投入限于边境地区，如陕西西部和贵州。</w:t>
      </w:r>
    </w:p>
    <w:p w:rsidR="00884720" w:rsidRPr="00316BDD" w:rsidRDefault="00884720" w:rsidP="00884720">
      <w:pPr>
        <w:spacing w:before="120" w:after="120"/>
        <w:ind w:firstLine="480"/>
        <w:rPr>
          <w:rFonts w:asciiTheme="minorEastAsia"/>
        </w:rPr>
      </w:pPr>
      <w:r w:rsidRPr="00316BDD">
        <w:rPr>
          <w:rFonts w:asciiTheme="minorEastAsia"/>
        </w:rPr>
        <w:lastRenderedPageBreak/>
        <w:t>由于信使都是士兵，他们传递直接影响皇帝安全的国家文书，所以在兵部管辖下工作。因此管理驿传服务的条例相应地载入《大明律》关于军法的卷中。</w:t>
      </w:r>
      <w:hyperlink w:anchor="_13_113">
        <w:bookmarkStart w:id="2926" w:name="_13_112"/>
        <w:r w:rsidRPr="00316BDD">
          <w:rPr>
            <w:rStyle w:val="10Text"/>
            <w:rFonts w:asciiTheme="minorEastAsia"/>
          </w:rPr>
          <w:t>[13]</w:t>
        </w:r>
        <w:bookmarkEnd w:id="2926"/>
      </w:hyperlink>
      <w:r w:rsidRPr="00316BDD">
        <w:rPr>
          <w:rFonts w:asciiTheme="minorEastAsia"/>
        </w:rPr>
        <w:t>逾时一天，信使应受杖责20，每超过三天，加责一杖，最高处杖责60。这些惩罚条例说明，一名信使可以被指派多达121天行程的传送任务。洪水阻塞信使的行程时，可免予惩处；如果被延误的文书地址有误，可减轻惩处，但信使本人误写的不在此例（因为信使被要求有一定的文化程度）。当所递文书涉及军务时，处罚力度加大50％。</w:t>
      </w:r>
      <w:hyperlink w:anchor="_14_113">
        <w:bookmarkStart w:id="2927" w:name="_14_112"/>
        <w:r w:rsidRPr="00316BDD">
          <w:rPr>
            <w:rStyle w:val="10Text"/>
            <w:rFonts w:asciiTheme="minorEastAsia"/>
          </w:rPr>
          <w:t>[14]</w:t>
        </w:r>
        <w:bookmarkEnd w:id="2927"/>
      </w:hyperlink>
    </w:p>
    <w:p w:rsidR="00884720" w:rsidRPr="00316BDD" w:rsidRDefault="00884720" w:rsidP="00884720">
      <w:pPr>
        <w:spacing w:before="120" w:after="120"/>
        <w:ind w:firstLine="480"/>
        <w:rPr>
          <w:rFonts w:asciiTheme="minorEastAsia"/>
        </w:rPr>
      </w:pPr>
      <w:r w:rsidRPr="00316BDD">
        <w:rPr>
          <w:rFonts w:asciiTheme="minorEastAsia"/>
        </w:rPr>
        <w:t>除了传递信函文书，驿站还照顾因公出差的人，但他们应持有相应的旅行证件。如果情况紧急，官员可获准骑马，但是那些例行调动的人不论到哪里，应坐较省钱的官府驳船。退休回乡的官员获准可以利用驿传服务，以表示皇恩浩荡；但在其他情况下，对那些以私人身份旅行和没有旅行证件的人则不予接待；官员还不得将其特权扩大到其家庭成员或姻亲，但如果官员因病带家返乡，则不受此限。</w:t>
      </w:r>
    </w:p>
    <w:p w:rsidR="00884720" w:rsidRPr="00316BDD" w:rsidRDefault="00884720" w:rsidP="00884720">
      <w:pPr>
        <w:spacing w:before="120" w:after="120"/>
        <w:ind w:firstLine="480"/>
        <w:rPr>
          <w:rFonts w:asciiTheme="minorEastAsia"/>
        </w:rPr>
      </w:pPr>
      <w:r w:rsidRPr="00316BDD">
        <w:rPr>
          <w:rFonts w:asciiTheme="minorEastAsia"/>
        </w:rPr>
        <w:t>骑马行进的官员只准携带私人行李，另加10斤（6公斤）的货物，超过此限额，每超过5斤，应受10下轻竹板的杖责，最重的惩罚为60下。（对骑马的信使，由于他们利用职务牟取私利的诱惑一定很大，要加倍受罚。）乘船或大车的官员除私人财物外，可另带30斤（18公斤）以下的物品，超过此限额不论多少，按骑马旅行的案例加倍惩处。如果官员替他人运送货物，此人应像对多出来的货物视而不见的驿传官员那样，受到同样的惩罚。</w:t>
      </w:r>
    </w:p>
    <w:p w:rsidR="00884720" w:rsidRPr="00316BDD" w:rsidRDefault="00884720" w:rsidP="00884720">
      <w:pPr>
        <w:spacing w:before="120" w:after="120"/>
        <w:ind w:firstLine="480"/>
        <w:rPr>
          <w:rFonts w:asciiTheme="minorEastAsia"/>
        </w:rPr>
      </w:pPr>
      <w:r w:rsidRPr="00316BDD">
        <w:rPr>
          <w:rFonts w:asciiTheme="minorEastAsia"/>
        </w:rPr>
        <w:t>尽管国家对其官员配备各种设施及人员，旅行常常是缓慢和艰苦的经历，以省提学官的巡视任务为例，这个职务设于1436年，以便对各地儒学学堂进行更严密的监督。为了履行其职责，提学官们被要求至少每年去其管辖的县一次，以视察那里的学堂。在设立此职的最初几年，提学官们看来尚能忠实地执行这一日程表。而在明中叶，他们往往放弃出差和巡视教育制度，而留在省府阅读生员送来的文章。经世治国论学者丘浚（1420—1495年）在15世纪80年代指出，要走的旅程之长，使许多提学官却步而不愿作年度巡视；有的县10年中最多被巡视一次。</w:t>
      </w:r>
      <w:hyperlink w:anchor="_15_113">
        <w:bookmarkStart w:id="2928" w:name="_15_112"/>
        <w:r w:rsidRPr="00316BDD">
          <w:rPr>
            <w:rStyle w:val="10Text"/>
            <w:rFonts w:asciiTheme="minorEastAsia"/>
          </w:rPr>
          <w:t>[15]</w:t>
        </w:r>
        <w:bookmarkEnd w:id="2928"/>
      </w:hyperlink>
      <w:r w:rsidRPr="00316BDD">
        <w:rPr>
          <w:rFonts w:asciiTheme="minorEastAsia"/>
        </w:rPr>
        <w:t>例如，湖广的提学官按程序安排，每年要视察全省15个府、两个指挥使司、17个州和108个县，</w:t>
      </w:r>
      <w:hyperlink w:anchor="_16_113">
        <w:bookmarkStart w:id="2929" w:name="_16_112"/>
        <w:r w:rsidRPr="00316BDD">
          <w:rPr>
            <w:rStyle w:val="10Text"/>
            <w:rFonts w:asciiTheme="minorEastAsia"/>
          </w:rPr>
          <w:t>[16]</w:t>
        </w:r>
        <w:bookmarkEnd w:id="2929"/>
      </w:hyperlink>
      <w:r w:rsidRPr="00316BDD">
        <w:rPr>
          <w:rFonts w:asciiTheme="minorEastAsia"/>
        </w:rPr>
        <w:t>这不但令人疲劳不堪，而且在体力上也不可能做到的。他宁愿留在省会，避免路途的劳累，而不去指出各地负责督学的官员的懈怠，这说明官差仍是一项艰辛的任务。</w:t>
      </w:r>
    </w:p>
    <w:p w:rsidR="00884720" w:rsidRPr="00316BDD" w:rsidRDefault="00884720" w:rsidP="00884720">
      <w:pPr>
        <w:spacing w:before="120" w:after="120"/>
        <w:ind w:firstLine="480"/>
        <w:rPr>
          <w:rFonts w:asciiTheme="minorEastAsia"/>
        </w:rPr>
      </w:pPr>
      <w:r w:rsidRPr="00316BDD">
        <w:rPr>
          <w:rFonts w:asciiTheme="minorEastAsia"/>
        </w:rPr>
        <w:t>《琼州府志》的编纂者反映了驿站撤销但徭役依旧的怨言，维持或扩大驿传服务的主要障碍是它依靠为驿站服务的征用的劳动力人数远远超过了信使人数。大部分知府面临着要么维持驿传制的有效运转，要么减少运转费用的选择，由于受到财政收支平衡的压力，他们只能选择了后者。随着经济的货币化和用现金支付代替徭役，驿传制的服务和税赋实物的运输等徭役改由职业的服务人员和运输工承担。纳税人发现，雇佣船夫、搬运工、仆人、仓库保管员和报关员来工作，在经济上对他们有利，因为他们能从事更加有利可图的事情，而只要用他赚取钱财的一部分去支付雇佣的服务；地方官员也发现，雇佣的劳动力更有效率，更容易管理。即使如此，把代替徭役而征收的资金挪作他用的压力是很大的；折征就简单地把征用足以使驿传服务运营的劳动力的问题转化成如何使驿传服务保持预算平衡的问题。</w:t>
      </w:r>
    </w:p>
    <w:p w:rsidR="00884720" w:rsidRPr="00316BDD" w:rsidRDefault="00884720" w:rsidP="00884720">
      <w:pPr>
        <w:spacing w:before="120" w:after="120"/>
        <w:ind w:firstLine="480"/>
        <w:rPr>
          <w:rFonts w:asciiTheme="minorEastAsia"/>
        </w:rPr>
      </w:pPr>
      <w:r w:rsidRPr="00316BDD">
        <w:rPr>
          <w:rFonts w:asciiTheme="minorEastAsia"/>
        </w:rPr>
        <w:t>在明代的最后20年，资金不足使整个驿传制突然严重收缩。从1629年起，全国关闭的驿站占总数的三分之一，这样，一年可节省10万两的国库支出。这一削减，使驿传服务的负荷超过了原已十分紧张的能力，从而使明代的行政陷入恶性循环之中，因为政府管理交通的人员严重不足，以致不可能承担任务，而被遣退的信使——像后来的起义领袖李自成——在他们服务过的官路上抢掠行人。因此，许多晚明的地方官员只能依靠地方民团来控制道路，从而点燃了明王朝最后几年的全国军事化的烈火。</w:t>
      </w:r>
      <w:hyperlink w:anchor="_17_113">
        <w:bookmarkStart w:id="2930" w:name="_17_112"/>
        <w:r w:rsidRPr="00316BDD">
          <w:rPr>
            <w:rStyle w:val="10Text"/>
            <w:rFonts w:asciiTheme="minorEastAsia"/>
          </w:rPr>
          <w:t>[17]</w:t>
        </w:r>
        <w:bookmarkEnd w:id="2930"/>
      </w:hyperlink>
    </w:p>
    <w:p w:rsidR="00884720" w:rsidRPr="00316BDD" w:rsidRDefault="00884720" w:rsidP="00884720">
      <w:pPr>
        <w:spacing w:before="120" w:after="120"/>
        <w:ind w:firstLine="480"/>
        <w:rPr>
          <w:rFonts w:asciiTheme="minorEastAsia"/>
        </w:rPr>
      </w:pPr>
      <w:r w:rsidRPr="00316BDD">
        <w:rPr>
          <w:rFonts w:asciiTheme="minorEastAsia"/>
        </w:rPr>
        <w:t>顾炎武在清初回顾，发现明代的驿传制很少有值得赞许的地方，尤其当他把它与以前几个王朝（特别是唐朝）相比时带有反感情绪；顾集中攻击了驿传制的衰落，以突出明代对交通通信基础设施投资的普遍不足。他在所作的有关这方面的一段评论中，回顾了他阅读的两段文字，它们都详细评述了唐代设备完善的驿站；评论还哀叹，相比之下，明代所建的驿站，实不过是为囚犯执笔。</w:t>
      </w:r>
      <w:hyperlink w:anchor="_18_113">
        <w:bookmarkStart w:id="2931" w:name="_18_112"/>
        <w:r w:rsidRPr="00316BDD">
          <w:rPr>
            <w:rStyle w:val="10Text"/>
            <w:rFonts w:asciiTheme="minorEastAsia"/>
          </w:rPr>
          <w:t>[18]</w:t>
        </w:r>
        <w:bookmarkEnd w:id="2931"/>
      </w:hyperlink>
      <w:r w:rsidRPr="00316BDD">
        <w:rPr>
          <w:rFonts w:asciiTheme="minorEastAsia"/>
        </w:rPr>
        <w:t>在其《日知录》的后面的文字中，他又哀叹明朝不能维护道路，不能在路边植树遮阳，不能造桥修码头。顾炎武认为，扣发地方官员为维护这些重要设施所需的税金，明代是在自掘坟墓。不管明以后的这位批评家如何振振有词，明代的财政制度是建立在分权的基础上，即指望运营驿站的资财由地方征集。只要是由地方征集，地方官员又承担起移交给他们的驿传服务的任务，驿传服务能够在——而且确实在——过得去的水平上运营。</w:t>
      </w:r>
    </w:p>
    <w:p w:rsidR="00884720" w:rsidRPr="00316BDD" w:rsidRDefault="00884720" w:rsidP="00290F74">
      <w:pPr>
        <w:pStyle w:val="3"/>
      </w:pPr>
      <w:bookmarkStart w:id="2932" w:name="You_Zheng"/>
      <w:bookmarkStart w:id="2933" w:name="_Toc58333575"/>
      <w:r w:rsidRPr="00316BDD">
        <w:t>邮政</w:t>
      </w:r>
      <w:bookmarkEnd w:id="2932"/>
      <w:bookmarkEnd w:id="2933"/>
    </w:p>
    <w:p w:rsidR="00884720" w:rsidRPr="00316BDD" w:rsidRDefault="00884720" w:rsidP="00884720">
      <w:pPr>
        <w:spacing w:before="120" w:after="120"/>
        <w:ind w:firstLine="480"/>
        <w:rPr>
          <w:rFonts w:asciiTheme="minorEastAsia"/>
        </w:rPr>
      </w:pPr>
      <w:r w:rsidRPr="00316BDD">
        <w:rPr>
          <w:rFonts w:asciiTheme="minorEastAsia"/>
        </w:rPr>
        <w:t>明代驿传服务的紧缩之所以可能，部分原因是另一项交通通信服务业——递铺——的出现。为了加快传送紧急信函，元代设急递铺，明代沿用急递铺以传送紧急的官方文书。</w:t>
      </w:r>
      <w:hyperlink w:anchor="_19_113">
        <w:bookmarkStart w:id="2934" w:name="_19_112"/>
        <w:r w:rsidRPr="00316BDD">
          <w:rPr>
            <w:rStyle w:val="10Text"/>
            <w:rFonts w:asciiTheme="minorEastAsia"/>
          </w:rPr>
          <w:t>[19]</w:t>
        </w:r>
        <w:bookmarkEnd w:id="2934"/>
      </w:hyperlink>
    </w:p>
    <w:p w:rsidR="00884720" w:rsidRPr="00316BDD" w:rsidRDefault="00884720" w:rsidP="00884720">
      <w:pPr>
        <w:spacing w:before="120" w:after="120"/>
        <w:ind w:firstLine="480"/>
        <w:rPr>
          <w:rFonts w:asciiTheme="minorEastAsia"/>
        </w:rPr>
      </w:pPr>
      <w:r w:rsidRPr="00316BDD">
        <w:rPr>
          <w:rFonts w:asciiTheme="minorEastAsia"/>
        </w:rPr>
        <w:t>驿站网络分布稀疏，只在主要路线上开展服务，而且并非每个县都有驿站；邮政服务则不同，它负担县与县之间的交流。每个县在县城设总铺。沿着通向县城的主道，大致每隔10里设一铺，不过如果限于财力物力，它们的间距可以两三倍于此。一个小县运输体系的能力有限，也许只有三个铺，大县可以多于24个。最多的一个县，即湖广的慈利，不下于41个铺分布在通向县外的三条道路上，在县城还设有总铺。</w:t>
      </w:r>
      <w:hyperlink w:anchor="_20_113">
        <w:bookmarkStart w:id="2935" w:name="_20_112"/>
        <w:r w:rsidRPr="00316BDD">
          <w:rPr>
            <w:rStyle w:val="10Text"/>
            <w:rFonts w:asciiTheme="minorEastAsia"/>
          </w:rPr>
          <w:t>[20]</w:t>
        </w:r>
        <w:bookmarkEnd w:id="2935"/>
      </w:hyperlink>
      <w:r w:rsidRPr="00316BDD">
        <w:rPr>
          <w:rFonts w:asciiTheme="minorEastAsia"/>
        </w:rPr>
        <w:t>在明代中叶的几十年间，递铺适度增加，这也许是为驿传服务的逐步紧缩作出的调整。</w:t>
      </w:r>
    </w:p>
    <w:p w:rsidR="00884720" w:rsidRPr="00316BDD" w:rsidRDefault="00884720" w:rsidP="00884720">
      <w:pPr>
        <w:spacing w:before="120" w:after="120"/>
        <w:ind w:firstLine="480"/>
        <w:rPr>
          <w:rFonts w:asciiTheme="minorEastAsia"/>
        </w:rPr>
      </w:pPr>
      <w:r w:rsidRPr="00316BDD">
        <w:rPr>
          <w:rFonts w:asciiTheme="minorEastAsia"/>
        </w:rPr>
        <w:t>如同驿传服务，文书也由士兵传递，征用的劳动力则维护和供应邮铺。铺的头头是一名低级官员，其头衔为铺司，当国家文书送到铺时，铺司负责接收，并检验件数和目的地，然后毫不迟延地传到下一个邮铺。每10名铺司之上设一邮长，全县所有的铺及人员之上设一铺长。他被要求每月视察每个邮铺，以确保各铺能得到充分的供应和设备，并能有良好的维修。大部分铺有四名铺兵，他们来自世代从事邮务的家庭。铺兵长期服役，不分昼夜必须及时传送文书。损坏、丢失、截留或阅读文书，或者使信封装文书的</w:t>
      </w:r>
      <w:r w:rsidRPr="00316BDD">
        <w:rPr>
          <w:rFonts w:asciiTheme="minorEastAsia"/>
        </w:rPr>
        <w:lastRenderedPageBreak/>
        <w:t>皮包受损，都属违法行为，应受惩处；如涉及军务方面的文书，惩处力度加大。铺兵只负责传送政府文书。官员利用职务之便运送私人物品甚至国家货物，应受责打，并处以每人每天60文的罚款——《大明律》使用“雇工”一词，含蓄地表示此数是合理的运费。</w:t>
      </w:r>
      <w:hyperlink w:anchor="_21_113">
        <w:bookmarkStart w:id="2936" w:name="_21_112"/>
        <w:r w:rsidRPr="00316BDD">
          <w:rPr>
            <w:rStyle w:val="10Text"/>
            <w:rFonts w:asciiTheme="minorEastAsia"/>
          </w:rPr>
          <w:t>[21]</w:t>
        </w:r>
        <w:bookmarkEnd w:id="2936"/>
      </w:hyperlink>
    </w:p>
    <w:p w:rsidR="00884720" w:rsidRPr="00316BDD" w:rsidRDefault="00884720" w:rsidP="00884720">
      <w:pPr>
        <w:spacing w:before="120" w:after="120"/>
        <w:ind w:firstLine="480"/>
        <w:rPr>
          <w:rFonts w:asciiTheme="minorEastAsia"/>
        </w:rPr>
      </w:pPr>
      <w:r w:rsidRPr="00316BDD">
        <w:rPr>
          <w:rFonts w:asciiTheme="minorEastAsia"/>
        </w:rPr>
        <w:t>急递铺专门用于铺与铺之间的文书接力传递，传送速度为每24小时300里（170公里）。由于要求铺兵传递的距离比信使短，他们如果不能按时送到，所受惩罚的力度更大。延误三刻钟，要挨轻竹杖20下，以下每延误三刻钟加责一杖，最高的惩罚为50下。</w:t>
      </w:r>
      <w:hyperlink w:anchor="_22_113">
        <w:bookmarkStart w:id="2937" w:name="_22_112"/>
        <w:r w:rsidRPr="00316BDD">
          <w:rPr>
            <w:rStyle w:val="10Text"/>
            <w:rFonts w:asciiTheme="minorEastAsia"/>
          </w:rPr>
          <w:t>[22]</w:t>
        </w:r>
        <w:bookmarkEnd w:id="2937"/>
      </w:hyperlink>
      <w:r w:rsidRPr="00316BDD">
        <w:rPr>
          <w:rFonts w:asciiTheme="minorEastAsia"/>
        </w:rPr>
        <w:t>这些惩罚暗示，铺兵可以接受持续达24小时的递送任务。学究式的意见指出，邮政服务到晚明就被废弃，但与此相反，大部分地方官员把这一制度精心维持到王朝终了，因为没有邮政，他们就会丧失与县境以外复杂多变的世界的交流渠道。</w:t>
      </w:r>
    </w:p>
    <w:p w:rsidR="00884720" w:rsidRPr="00316BDD" w:rsidRDefault="00884720" w:rsidP="00290F74">
      <w:pPr>
        <w:pStyle w:val="3"/>
      </w:pPr>
      <w:bookmarkStart w:id="2938" w:name="Di_Yun_Suo"/>
      <w:bookmarkStart w:id="2939" w:name="_Toc58333576"/>
      <w:r w:rsidRPr="00316BDD">
        <w:t>递运所</w:t>
      </w:r>
      <w:bookmarkEnd w:id="2938"/>
      <w:bookmarkEnd w:id="2939"/>
    </w:p>
    <w:p w:rsidR="00884720" w:rsidRPr="00316BDD" w:rsidRDefault="00884720" w:rsidP="00884720">
      <w:pPr>
        <w:spacing w:before="120" w:after="120"/>
        <w:ind w:firstLine="480"/>
        <w:rPr>
          <w:rFonts w:asciiTheme="minorEastAsia"/>
        </w:rPr>
      </w:pPr>
      <w:r w:rsidRPr="00316BDD">
        <w:rPr>
          <w:rFonts w:asciiTheme="minorEastAsia"/>
        </w:rPr>
        <w:t>明代初期，国家发现运送国家征收货物的任务远非驿传服务所能负担，而且还需要地区（府）一级机构一定程度的协助。为了方便运输，特别是粮食运输，以及载运大批建造运河、城墙和宫殿的服劳役的人丁，洪武朝在1376年设立递运所。这些所的设立，一般为一府一所，不过在运输任务大的地方，当地可再设一所。</w:t>
      </w:r>
    </w:p>
    <w:p w:rsidR="00884720" w:rsidRPr="00316BDD" w:rsidRDefault="00884720" w:rsidP="00884720">
      <w:pPr>
        <w:spacing w:before="120" w:after="120"/>
        <w:ind w:firstLine="480"/>
        <w:rPr>
          <w:rFonts w:asciiTheme="minorEastAsia"/>
        </w:rPr>
      </w:pPr>
      <w:r w:rsidRPr="00316BDD">
        <w:rPr>
          <w:rFonts w:asciiTheme="minorEastAsia"/>
        </w:rPr>
        <w:t>递运所一般设在府的治地。府城如位于与贯穿该府的主要河道联系不便的地方，递运所就设立在尽量靠近府治地的河道边。与驿传和邮递服务一样，国家的递运所也由指定长期服役的士兵运营。</w:t>
      </w:r>
      <w:hyperlink w:anchor="_23_113">
        <w:bookmarkStart w:id="2940" w:name="_23_112"/>
        <w:r w:rsidRPr="00316BDD">
          <w:rPr>
            <w:rStyle w:val="10Text"/>
            <w:rFonts w:asciiTheme="minorEastAsia"/>
          </w:rPr>
          <w:t>[23]</w:t>
        </w:r>
        <w:bookmarkEnd w:id="2940"/>
      </w:hyperlink>
    </w:p>
    <w:p w:rsidR="00884720" w:rsidRPr="00316BDD" w:rsidRDefault="00884720" w:rsidP="00884720">
      <w:pPr>
        <w:spacing w:before="120" w:after="120"/>
        <w:ind w:firstLine="480"/>
        <w:rPr>
          <w:rFonts w:asciiTheme="minorEastAsia"/>
        </w:rPr>
      </w:pPr>
      <w:r w:rsidRPr="00316BDD">
        <w:rPr>
          <w:rFonts w:asciiTheme="minorEastAsia"/>
        </w:rPr>
        <w:t>一旦重建王朝的宏伟工程完成，有些原先忙于向京城运送物资的递运所就失去了存在的理由，从此它们趋向于成为驿传服务的助手。例如，北京的顺天递运所基本上降为为离京官员提供车辆坐骑的机构，有的在明代较晚的时期关闭。在海南岛，当1568年当地为了节省开支而把4个驿站撤销时，该岛的惟一的递运所也被关闭。</w:t>
      </w:r>
    </w:p>
    <w:p w:rsidR="00884720" w:rsidRPr="00316BDD" w:rsidRDefault="00884720" w:rsidP="00290F74">
      <w:pPr>
        <w:pStyle w:val="3"/>
      </w:pPr>
      <w:bookmarkStart w:id="2941" w:name="Cao_Yun_Zhi"/>
      <w:bookmarkStart w:id="2942" w:name="_Toc58333577"/>
      <w:r w:rsidRPr="00316BDD">
        <w:t>漕运制</w:t>
      </w:r>
      <w:bookmarkEnd w:id="2941"/>
      <w:bookmarkEnd w:id="2942"/>
    </w:p>
    <w:p w:rsidR="00884720" w:rsidRPr="00316BDD" w:rsidRDefault="00884720" w:rsidP="00884720">
      <w:pPr>
        <w:spacing w:before="120" w:after="120"/>
        <w:ind w:firstLine="480"/>
        <w:rPr>
          <w:rFonts w:asciiTheme="minorEastAsia"/>
        </w:rPr>
      </w:pPr>
      <w:r w:rsidRPr="00316BDD">
        <w:rPr>
          <w:rFonts w:asciiTheme="minorEastAsia"/>
        </w:rPr>
        <w:t>为明王朝服务的庞大的国家运输体系就是漕运制，士兵们通过它从南方6省把粮食运往京城和北方边境。</w:t>
      </w:r>
      <w:hyperlink w:anchor="_24_113">
        <w:bookmarkStart w:id="2943" w:name="_24_112"/>
        <w:r w:rsidRPr="00316BDD">
          <w:rPr>
            <w:rStyle w:val="10Text"/>
            <w:rFonts w:asciiTheme="minorEastAsia"/>
          </w:rPr>
          <w:t>[24]</w:t>
        </w:r>
        <w:bookmarkEnd w:id="2943"/>
      </w:hyperlink>
      <w:r w:rsidRPr="00316BDD">
        <w:rPr>
          <w:rFonts w:asciiTheme="minorEastAsia"/>
        </w:rPr>
        <w:t>在洪武朝时，国都在南京，漕运的主要任务是把粮食运往驻扎在辽东和东北的部队。粮食是用沿山东沿海经渤海湾北上的海上帆船运输的。这些船只运输大量去壳稻米。数量在50万至60万担之间（约5万至6万公吨）。1380年，运输量增至70万担。</w:t>
      </w:r>
    </w:p>
    <w:p w:rsidR="00884720" w:rsidRPr="00316BDD" w:rsidRDefault="00884720" w:rsidP="00884720">
      <w:pPr>
        <w:spacing w:before="120" w:after="120"/>
        <w:ind w:firstLine="480"/>
        <w:rPr>
          <w:rFonts w:asciiTheme="minorEastAsia"/>
        </w:rPr>
      </w:pPr>
      <w:r w:rsidRPr="00316BDD">
        <w:rPr>
          <w:rFonts w:asciiTheme="minorEastAsia"/>
        </w:rPr>
        <w:t>永乐帝迁都北京的决定要求运输量加倍，因为这个区域的粮食产量不足以供养一个全国的首都。北运的粮食数继续增加，直到1472年为止，那时运粮定额为每年400万担，相当于全国田赋收入的七分之一。</w:t>
      </w:r>
      <w:hyperlink w:anchor="_25_111">
        <w:bookmarkStart w:id="2944" w:name="_25_110"/>
        <w:r w:rsidRPr="00316BDD">
          <w:rPr>
            <w:rStyle w:val="10Text"/>
            <w:rFonts w:asciiTheme="minorEastAsia"/>
          </w:rPr>
          <w:t>[25]</w:t>
        </w:r>
        <w:bookmarkEnd w:id="2944"/>
      </w:hyperlink>
      <w:r w:rsidRPr="00316BDD">
        <w:rPr>
          <w:rFonts w:asciiTheme="minorEastAsia"/>
        </w:rPr>
        <w:t>一方面出于15世纪初北运大量粮食的需要，一方面对海上航线面临航行艰难和海盗威胁的担心，这两个因素促使永乐帝在1403年下令设计一条内陆路线。粮食装在大驳船上（能运载300担以上粮食）经过淮河北上，然后转用浅水驳船（能运载200担以上）运经山东西南，又转用大驳船运至黄河。粮食在黄河被卸下，由征用的河南大车夫陆运至卫河，然后再用驳船运至北京。经常转运的装卸使人力十分紧张，以致山东济宁的地方官上奏，要求恢复使用在元代已被废弃的旧运河，以便消灭陆路的瓶颈。</w:t>
      </w:r>
      <w:hyperlink w:anchor="_26_111">
        <w:bookmarkStart w:id="2945" w:name="_26_110"/>
        <w:r w:rsidRPr="00316BDD">
          <w:rPr>
            <w:rStyle w:val="10Text"/>
            <w:rFonts w:asciiTheme="minorEastAsia"/>
          </w:rPr>
          <w:t>[26]</w:t>
        </w:r>
        <w:bookmarkEnd w:id="2945"/>
      </w:hyperlink>
      <w:r w:rsidRPr="00316BDD">
        <w:rPr>
          <w:rFonts w:asciiTheme="minorEastAsia"/>
        </w:rPr>
        <w:t>奏章一旦批准，这一意见就使明代承担起恢复这条连接南北的运输大命脉的任务。</w:t>
      </w:r>
    </w:p>
    <w:p w:rsidR="00884720" w:rsidRPr="00316BDD" w:rsidRDefault="00884720" w:rsidP="00290F74">
      <w:pPr>
        <w:pStyle w:val="3"/>
      </w:pPr>
      <w:bookmarkStart w:id="2946" w:name="Da_Yun_He"/>
      <w:bookmarkStart w:id="2947" w:name="_Toc58333578"/>
      <w:r w:rsidRPr="00316BDD">
        <w:t>大运河</w:t>
      </w:r>
      <w:bookmarkEnd w:id="2946"/>
      <w:bookmarkEnd w:id="2947"/>
    </w:p>
    <w:p w:rsidR="00884720" w:rsidRPr="00316BDD" w:rsidRDefault="00884720" w:rsidP="00884720">
      <w:pPr>
        <w:spacing w:before="120" w:after="120"/>
        <w:ind w:firstLine="480"/>
        <w:rPr>
          <w:rFonts w:asciiTheme="minorEastAsia"/>
        </w:rPr>
      </w:pPr>
      <w:r w:rsidRPr="00316BDD">
        <w:rPr>
          <w:rFonts w:asciiTheme="minorEastAsia"/>
        </w:rPr>
        <w:t>大运河不是一条漫长的运河，它由一条条短运河组成，它们“会通”原来存在的水路，著名的有白河、黄河、淮河、长江和钱塘江——因此其北段的中文名称为会通河。之所以这样设计，是因为可以尽量依靠它连接的各条河流的自然流向。由于大运河的大部分河道流过平原，运河的开挖工程可以保持最少的用工量。为了保证浅水驳船必需的最低水深，即3尺（0.93米），进行一定程度的建设和大部分维修仍是必不可少的，因此要不断清浚河底。在低水位期，运河必须加以疏浚，以防自然淤塞。在高水位期，要对付一种挑战，即防止河水过快地溢过河渠以保持足够的水深。</w:t>
      </w:r>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lastRenderedPageBreak/>
        <w:drawing>
          <wp:inline distT="0" distB="0" distL="0" distR="0" wp14:anchorId="2299AD81" wp14:editId="7CA1E83B">
            <wp:extent cx="4775200" cy="7543800"/>
            <wp:effectExtent l="0" t="0" r="0" b="0"/>
            <wp:docPr id="393" name="003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3.jpeg" descr="img"/>
                    <pic:cNvPicPr/>
                  </pic:nvPicPr>
                  <pic:blipFill>
                    <a:blip r:embed="rId60"/>
                    <a:stretch>
                      <a:fillRect/>
                    </a:stretch>
                  </pic:blipFill>
                  <pic:spPr>
                    <a:xfrm>
                      <a:off x="0" y="0"/>
                      <a:ext cx="4775200" cy="75438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地图10-4　大运河</w:t>
      </w:r>
    </w:p>
    <w:p w:rsidR="00884720" w:rsidRPr="00316BDD" w:rsidRDefault="00884720" w:rsidP="00884720">
      <w:pPr>
        <w:spacing w:before="120" w:after="120"/>
        <w:ind w:firstLine="480"/>
        <w:rPr>
          <w:rFonts w:asciiTheme="minorEastAsia"/>
        </w:rPr>
      </w:pPr>
      <w:r w:rsidRPr="00316BDD">
        <w:rPr>
          <w:rFonts w:asciiTheme="minorEastAsia"/>
        </w:rPr>
        <w:t>运河地势最高和引水最困难之处是山东西南的汶上县的南旺，对这一段的重新设计，是明代为这一年代久远的大运河作出的重大贡献，也是使它能重新开放的关键工程。在工部尚书宋礼（死于1422年）的精心监督下，一条转引汶河河水的大坝在1411年建成，以便把水在南旺引入大运河。60％的河水北引，40％的水南引，这样使这段运河的水深足以保持在最低水位之上。他的第二项工程是在山东地势较高之处建造四个大水库，这样就不必再从当地地下抽水。在以后的四年中，前沿的漕运指挥陈瑄（1365—1433年）在大运河南段一带监建新运河、堤岸和闸门等大工程，以使河道充分发挥作用。这个工程消除了一度使扬州以北内河交通缓慢和劳累的搬运。工程在1415年完成，海上运输路线立刻停止运营。沿运输路线，每隔35至45公里设一驿站，这使大运河既能驿传，又能用作运输走廊。</w:t>
      </w:r>
    </w:p>
    <w:p w:rsidR="00884720" w:rsidRPr="00316BDD" w:rsidRDefault="00884720" w:rsidP="00884720">
      <w:pPr>
        <w:spacing w:before="120" w:after="120"/>
        <w:ind w:firstLine="480"/>
        <w:rPr>
          <w:rFonts w:asciiTheme="minorEastAsia"/>
        </w:rPr>
      </w:pPr>
      <w:r w:rsidRPr="00316BDD">
        <w:rPr>
          <w:rFonts w:asciiTheme="minorEastAsia"/>
        </w:rPr>
        <w:t>工程完成之时，人们可沿着连绵不断的水路，绕开南直隶北端的两个急流，从北京直达全国的经济中心江南。船夫经过徐州东南1公里的徐州洪和再往南24公里的吕、梁洪时必须小心操纵，才能经过奇形怪状的礁石；它们在水花中凸出，能阻塞或触沉迷离航道的小船。在吕、梁洪源头凸现出来的饮牛岩是运河中最高的障碍，它高出水面11米。虽然宽不足两米，它却粉碎了许多驶入这条急流的小船。吕、梁洪中最长的礁石在运河之中伸展24米，在突然起风时，对顺流而下的小船有致命危险。再从吕、梁溯</w:t>
      </w:r>
      <w:r w:rsidRPr="00316BDD">
        <w:rPr>
          <w:rFonts w:asciiTheme="minorEastAsia"/>
        </w:rPr>
        <w:lastRenderedPageBreak/>
        <w:t>流而下有红石岩，它虽然只有一米阔两米长，但在涨水期，每天至少有一条船粉身碎骨。1464年在管洪主事的倡议下，徐州洪首先得到疏浚，80年后，管洪主事在更为艰险的吕、梁洪执行同样的任务。</w:t>
      </w:r>
      <w:hyperlink w:anchor="_27_109">
        <w:bookmarkStart w:id="2948" w:name="_27_108"/>
        <w:r w:rsidRPr="00316BDD">
          <w:rPr>
            <w:rStyle w:val="10Text"/>
            <w:rFonts w:asciiTheme="minorEastAsia"/>
          </w:rPr>
          <w:t>[27]</w:t>
        </w:r>
        <w:bookmarkEnd w:id="2948"/>
      </w:hyperlink>
    </w:p>
    <w:p w:rsidR="00884720" w:rsidRPr="00316BDD" w:rsidRDefault="00884720" w:rsidP="00884720">
      <w:pPr>
        <w:spacing w:before="120" w:after="120"/>
        <w:ind w:firstLine="480"/>
        <w:rPr>
          <w:rFonts w:asciiTheme="minorEastAsia"/>
        </w:rPr>
      </w:pPr>
      <w:r w:rsidRPr="00316BDD">
        <w:rPr>
          <w:rFonts w:asciiTheme="minorEastAsia"/>
        </w:rPr>
        <w:t>大运河恢复运输的漕粮是从南方六省征收的。在明代建国之初，这些省份的纳粮户负责自己运输粮食（或付运输费用）到地方的粮仓，再由军队运至南京。按正规田赋征收的粮食也同样处理：里甲制的副官粮长受权监督，将其管辖范围征收的粮食运往指定的集结地，这项工作是无偿的。随着大运河的重新开放，粮食必须被远运至位于南直隶北部淮安的国家粮仓，或者运往山东的济宁，这要视粮食的来源而定。3000条浅水驳船把收集在淮安粮仓的粮食北运至济宁，另外2000条驳船则把粮食从济宁运至北京正东的大供应站通州贮藏。漕粮运输每年四次。1432年，这种安排被“兑法”代替，根据兑法，军队运输工在有些地区接管了运粮的工作。他们的报酬来自漕粮纳税人所缴的附加税。延长至1481年的这种改徭役运输为有偿运输的转变称“改对运”；根据此法，原来仍由缴粮人负责把粮食运到大运河沿线次要粮仓的任务也转给了士兵。</w:t>
      </w:r>
    </w:p>
    <w:p w:rsidR="00884720" w:rsidRPr="00316BDD" w:rsidRDefault="00884720" w:rsidP="00884720">
      <w:pPr>
        <w:spacing w:before="120" w:after="120"/>
        <w:ind w:firstLine="480"/>
        <w:rPr>
          <w:rFonts w:asciiTheme="minorEastAsia"/>
        </w:rPr>
      </w:pPr>
      <w:r w:rsidRPr="00316BDD">
        <w:rPr>
          <w:rFonts w:asciiTheme="minorEastAsia"/>
        </w:rPr>
        <w:t>关于缴纳实物的税制，负担的运输会有许多周折，因此纳税人必须支付许多增加的管理费用。在明代更是如此，因为按元代以前的标准，它不但统治着广袤的领土，而且在1403年以后，还要指挥把国家的大部分收入转到远离国家主要供应地的京城。虽然依附于一个有广阔空间的大国对一个普通耕作者来说能得到一定的好处（从安全和低防御费用的角度考虑），但也肯定要增加运输负担，对耕作者来说负担就转化成更高的税赋。在开始时，加于漕粮（以及其他税项）的主要附加税称为“耗”，这是用来弥补粮食散落、霉烂和丢失的损耗。至于从湖广远运至北京的漕粮，附加税可高达粮食成本的80％。研究财政的历史学家黄仁宇注意到，附加税的这种标准并不是不合理的，因为“长途运粮要在许多转运地倒手，才能到达目的地。疏浚运河水闸需要搬运工和大车的服务，当运河和河流太浅时就要征用小驳船。这些倒手造成了损失。碾米受潮容易发霉。每次倒手后粮食必须经常晒干，这项工序会使粮食重量大减，五小时要减轻8.5％（经官方的一次试验证实）”</w:t>
      </w:r>
      <w:hyperlink w:anchor="_28_109">
        <w:bookmarkStart w:id="2949" w:name="_28_108"/>
        <w:r w:rsidRPr="00316BDD">
          <w:rPr>
            <w:rStyle w:val="10Text"/>
            <w:rFonts w:asciiTheme="minorEastAsia"/>
          </w:rPr>
          <w:t>[28]</w:t>
        </w:r>
        <w:bookmarkEnd w:id="2949"/>
      </w:hyperlink>
      <w:r w:rsidRPr="00316BDD">
        <w:rPr>
          <w:rFonts w:asciiTheme="minorEastAsia"/>
        </w:rPr>
        <w:t>。明政府不愿把这些损失纳入其财政制度的运营成本之中：评估纳税人的应纳粮数不是他缴纳的粮数，而是政府在最后的目的地收到的粮数。</w:t>
      </w:r>
    </w:p>
    <w:p w:rsidR="00884720" w:rsidRPr="00316BDD" w:rsidRDefault="00884720" w:rsidP="00884720">
      <w:pPr>
        <w:spacing w:before="120" w:after="120"/>
        <w:ind w:firstLine="480"/>
        <w:rPr>
          <w:rFonts w:asciiTheme="minorEastAsia"/>
        </w:rPr>
      </w:pPr>
      <w:r w:rsidRPr="00316BDD">
        <w:rPr>
          <w:rFonts w:asciiTheme="minorEastAsia"/>
        </w:rPr>
        <w:t>除了依靠纳税人支付运费外，漕粮制还把其基础设施的费用，特别是维修大运河和造船的成本，分摊给运河流过的地方的文官政府和军事单位：“整个漕粮制和河政都得不到中央的财政资助。河道由地方的徭役维修，没有中央政府的补贴。到15世纪中叶，运输队伍有121500名官兵，操作11775艘运粮船。但人员的报酬和口粮却来自派遣他们的124个卫和独立营，甚至服役船只的建造费用（每10年建造一次），一部分从驾驶它们的士兵的饷银中扣除，一部分由提供漕粮的县汇解。”</w:t>
      </w:r>
      <w:hyperlink w:anchor="_29_109">
        <w:bookmarkStart w:id="2950" w:name="_29_108"/>
        <w:r w:rsidRPr="00316BDD">
          <w:rPr>
            <w:rStyle w:val="10Text"/>
            <w:rFonts w:asciiTheme="minorEastAsia"/>
          </w:rPr>
          <w:t>[29]</w:t>
        </w:r>
        <w:bookmarkEnd w:id="2950"/>
      </w:hyperlink>
    </w:p>
    <w:p w:rsidR="00884720" w:rsidRPr="00316BDD" w:rsidRDefault="00884720" w:rsidP="00884720">
      <w:pPr>
        <w:spacing w:before="120" w:after="120"/>
        <w:ind w:firstLine="480"/>
        <w:rPr>
          <w:rFonts w:asciiTheme="minorEastAsia"/>
        </w:rPr>
      </w:pPr>
      <w:r w:rsidRPr="00316BDD">
        <w:rPr>
          <w:rFonts w:asciiTheme="minorEastAsia"/>
        </w:rPr>
        <w:t>南京区共驻守34个卫，它们要提供20608名运输兵和1895艘浅水驳船。为了使驳船队伍保持良好的运输能力，这些卫每年固定向淮安的清江船厂定制74艘新驳船。</w:t>
      </w:r>
      <w:hyperlink w:anchor="_30_109">
        <w:bookmarkStart w:id="2951" w:name="_30_108"/>
        <w:r w:rsidRPr="00316BDD">
          <w:rPr>
            <w:rStyle w:val="10Text"/>
            <w:rFonts w:asciiTheme="minorEastAsia"/>
          </w:rPr>
          <w:t>[30]</w:t>
        </w:r>
        <w:bookmarkEnd w:id="2951"/>
      </w:hyperlink>
      <w:r w:rsidRPr="00316BDD">
        <w:rPr>
          <w:rFonts w:asciiTheme="minorEastAsia"/>
        </w:rPr>
        <w:t>这只是清江船厂所收订货的一部分，该厂共负责建造大约一半在大运河航行的船只。在沿一段淮河的河畔，明初清江的兵船建造商每年能造746艘船，在15世纪60年代，一年能建550艘驳船。</w:t>
      </w:r>
      <w:hyperlink w:anchor="_31_109">
        <w:bookmarkStart w:id="2952" w:name="_31_108"/>
        <w:r w:rsidRPr="00316BDD">
          <w:rPr>
            <w:rStyle w:val="10Text"/>
            <w:rFonts w:asciiTheme="minorEastAsia"/>
          </w:rPr>
          <w:t>[31]</w:t>
        </w:r>
        <w:bookmarkEnd w:id="2952"/>
      </w:hyperlink>
    </w:p>
    <w:p w:rsidR="00884720" w:rsidRPr="00316BDD" w:rsidRDefault="00884720" w:rsidP="00884720">
      <w:pPr>
        <w:spacing w:before="120" w:after="120"/>
        <w:ind w:firstLine="480"/>
        <w:rPr>
          <w:rFonts w:asciiTheme="minorEastAsia"/>
        </w:rPr>
      </w:pPr>
      <w:r w:rsidRPr="00316BDD">
        <w:rPr>
          <w:rFonts w:asciiTheme="minorEastAsia"/>
        </w:rPr>
        <w:t>这样，军方提供了建造和在大运河航行的船只的劳动力和材料，国家不直接支付费用。取而代之的是，费用主要由士兵兼船夫的人自己负担，而他们得到的补偿是在官船上携带个人财物以外有限的货物。通过这些货物的交易，或者携带受商贾之托的货物，船夫就能弥补旅途的费用。士兵携带的货物数量远远超过其合法的携带量，这一公开秘密除了迁腐而认真的官员，谁也不会揭穿。众所周知，私人携带货物是为运河付出的代价。为运费而如此组织财政收入，明代国家正在依靠私人的商业利润，不过它没有对此公开承认。驾驶驳船的劳动力只是经营大运河的部分成本，其他劳役，如维护水道和码头设施，都是无偿征用一些人力的服务，他们都是不幸地位于运河河道两岸的县的居民。根据后来顾炎武提供的数字，维持大运河的运转需要征用47004名全日劳动力，其中30％全来自山东省。</w:t>
      </w:r>
      <w:hyperlink w:anchor="_32_107">
        <w:bookmarkStart w:id="2953" w:name="_32_106"/>
        <w:r w:rsidRPr="00316BDD">
          <w:rPr>
            <w:rStyle w:val="10Text"/>
            <w:rFonts w:asciiTheme="minorEastAsia"/>
          </w:rPr>
          <w:t>[32]</w:t>
        </w:r>
        <w:bookmarkEnd w:id="2953"/>
      </w:hyperlink>
      <w:r w:rsidRPr="00316BDD">
        <w:rPr>
          <w:rFonts w:asciiTheme="minorEastAsia"/>
        </w:rPr>
        <w:t>这样，政府既依靠征用徭役的古典农业原理，又依靠商品交易的商业原理，来支撑这个制度的经营费用。</w:t>
      </w:r>
    </w:p>
    <w:p w:rsidR="00884720" w:rsidRPr="00316BDD" w:rsidRDefault="00884720" w:rsidP="00884720">
      <w:pPr>
        <w:spacing w:before="120" w:after="120"/>
        <w:ind w:firstLine="480"/>
        <w:rPr>
          <w:rFonts w:asciiTheme="minorEastAsia"/>
        </w:rPr>
      </w:pPr>
      <w:r w:rsidRPr="00316BDD">
        <w:rPr>
          <w:rFonts w:asciiTheme="minorEastAsia"/>
        </w:rPr>
        <w:t>这种安排表明，大运河既是输送国家漕粮的通道，又是私人商业运输的命脉。国家并不是为了促成华北和华中之间的私人贸易，也不是为了有助于把商业网络扩大到南直隶北部、河南和山东诸省而有意识地专门对这一部分的国家运输基础设施进行投资，虽然投资产生了以上两种结果。显而易见的是，运河不仅限于国家的驳船使用，它也容许私人交通；这的确表明，对这个基础设施的商业性利用，即使不是实际的意图，也至少是意料之中的。重开大运河的机遇，迅速创造了在其河道中运输私人货物的商业需求。</w:t>
      </w:r>
      <w:hyperlink w:anchor="_33_105">
        <w:bookmarkStart w:id="2954" w:name="_33_104"/>
        <w:r w:rsidRPr="00316BDD">
          <w:rPr>
            <w:rStyle w:val="10Text"/>
            <w:rFonts w:asciiTheme="minorEastAsia"/>
          </w:rPr>
          <w:t>[33]</w:t>
        </w:r>
        <w:bookmarkEnd w:id="2954"/>
      </w:hyperlink>
    </w:p>
    <w:p w:rsidR="00884720" w:rsidRPr="00316BDD" w:rsidRDefault="00884720" w:rsidP="00884720">
      <w:pPr>
        <w:spacing w:before="120" w:after="120"/>
        <w:ind w:firstLine="480"/>
        <w:rPr>
          <w:rFonts w:asciiTheme="minorEastAsia"/>
        </w:rPr>
      </w:pPr>
      <w:r w:rsidRPr="00316BDD">
        <w:rPr>
          <w:rFonts w:asciiTheme="minorEastAsia"/>
        </w:rPr>
        <w:t>国家立刻认识到了这种商业性的交通，并在运河被重新运营后的14年，对私人货物征收过境税。1492年，北京和南京之间共设立了七个关卡，其中六个设在大运河。这些关卡监督官粮的运送和向私人货物征税。</w:t>
      </w:r>
      <w:hyperlink w:anchor="_34_105">
        <w:bookmarkStart w:id="2955" w:name="_34_104"/>
        <w:r w:rsidRPr="00316BDD">
          <w:rPr>
            <w:rStyle w:val="10Text"/>
            <w:rFonts w:asciiTheme="minorEastAsia"/>
          </w:rPr>
          <w:t>[34]</w:t>
        </w:r>
        <w:bookmarkEnd w:id="2955"/>
      </w:hyperlink>
      <w:r w:rsidRPr="00316BDD">
        <w:rPr>
          <w:rFonts w:asciiTheme="minorEastAsia"/>
        </w:rPr>
        <w:t>一名船长驾驶船只经过关卡，如果拒付货物关税，船货会被没收。这种征收纯粹是敛财，与产生收益的投资无关。收入转进皇帝私囊，而不入漕运司的账上。</w:t>
      </w:r>
    </w:p>
    <w:p w:rsidR="00884720" w:rsidRPr="00316BDD" w:rsidRDefault="00884720" w:rsidP="00290F74">
      <w:pPr>
        <w:pStyle w:val="2"/>
      </w:pPr>
      <w:bookmarkStart w:id="2956" w:name="Yun_Shu"/>
      <w:bookmarkStart w:id="2957" w:name="_Toc58333579"/>
      <w:r w:rsidRPr="00316BDD">
        <w:t>运输</w:t>
      </w:r>
      <w:bookmarkEnd w:id="2956"/>
      <w:bookmarkEnd w:id="2957"/>
    </w:p>
    <w:p w:rsidR="00884720" w:rsidRPr="00316BDD" w:rsidRDefault="00884720" w:rsidP="00884720">
      <w:pPr>
        <w:spacing w:before="120" w:after="120"/>
        <w:ind w:firstLine="480"/>
        <w:rPr>
          <w:rFonts w:asciiTheme="minorEastAsia"/>
        </w:rPr>
      </w:pPr>
      <w:r w:rsidRPr="00316BDD">
        <w:rPr>
          <w:rFonts w:asciiTheme="minorEastAsia"/>
        </w:rPr>
        <w:t>在明代，中国的运输如同驿传交通，既有陆运，又有水运。陆运有马匹（费用昂贵，主要由信使、官员和军官使用）、轿子、牛拉车或驴拉车、手推车。水运用船，有用帆的、手划的、竿撑的或拉纤的，用何种方式行驶要视船型而定。使用何种运输取决于运送的人、装运的货和目的地，或者是否时间紧迫而不计费用等因素。最快的运输形式是马运，但这仅适用于个人旅行或传送文书，还取决于道路和渡口的状况。水运是运输大批人员和货物的最经济的方式。</w:t>
      </w:r>
    </w:p>
    <w:p w:rsidR="00884720" w:rsidRPr="00316BDD" w:rsidRDefault="00884720" w:rsidP="00884720">
      <w:pPr>
        <w:spacing w:before="120" w:after="120"/>
        <w:ind w:firstLine="480"/>
        <w:rPr>
          <w:rFonts w:asciiTheme="minorEastAsia"/>
        </w:rPr>
      </w:pPr>
      <w:r w:rsidRPr="00316BDD">
        <w:rPr>
          <w:rFonts w:asciiTheme="minorEastAsia"/>
        </w:rPr>
        <w:t>1937年上海搜集和公布的关于传统运输方式的材料表明，一艘河船一天能以75公里的速度运送10公吨货物。相比之下，一辆畜拉车一天能拉四分之三吨，行进50公里；手推车运十分之一吨，行进40公里；一名苦力运二十五分之一吨，速度相同。坐轿需要两名轿夫，运送能力相当于两名手推车劳动力，一天能运送五分之一吨，行进40公里。</w:t>
      </w:r>
      <w:hyperlink w:anchor="_35_105">
        <w:bookmarkStart w:id="2958" w:name="_35_104"/>
        <w:r w:rsidRPr="00316BDD">
          <w:rPr>
            <w:rStyle w:val="10Text"/>
            <w:rFonts w:asciiTheme="minorEastAsia"/>
          </w:rPr>
          <w:t>[35]</w:t>
        </w:r>
        <w:bookmarkEnd w:id="2958"/>
      </w:hyperlink>
      <w:r w:rsidRPr="00316BDD">
        <w:rPr>
          <w:rFonts w:asciiTheme="minorEastAsia"/>
        </w:rPr>
        <w:t>所以陆路运货比水运贵得多，其中速</w:t>
      </w:r>
      <w:r w:rsidRPr="00316BDD">
        <w:rPr>
          <w:rFonts w:asciiTheme="minorEastAsia"/>
        </w:rPr>
        <w:lastRenderedPageBreak/>
        <w:t>度的原因次于运载量的原因。一份15世纪60年代的官方报告反映了明代大车运输的费用：用车把1吨焦炭从北京以西230公里的易州的焦炭厂运至北京，运费为白银5两。</w:t>
      </w:r>
      <w:hyperlink w:anchor="_36_105">
        <w:bookmarkStart w:id="2959" w:name="_36_104"/>
        <w:r w:rsidRPr="00316BDD">
          <w:rPr>
            <w:rStyle w:val="10Text"/>
            <w:rFonts w:asciiTheme="minorEastAsia"/>
          </w:rPr>
          <w:t>[36]</w:t>
        </w:r>
        <w:bookmarkEnd w:id="2959"/>
      </w:hyperlink>
      <w:r w:rsidRPr="00316BDD">
        <w:rPr>
          <w:rFonts w:asciiTheme="minorEastAsia"/>
        </w:rPr>
        <w:t>除非水路不通，这样高的运费使陆运大宗货物成为不可想像的事。</w:t>
      </w:r>
    </w:p>
    <w:p w:rsidR="00884720" w:rsidRPr="00316BDD" w:rsidRDefault="00884720" w:rsidP="00290F74">
      <w:pPr>
        <w:pStyle w:val="3"/>
      </w:pPr>
      <w:bookmarkStart w:id="2960" w:name="Shui_Yun"/>
      <w:bookmarkStart w:id="2961" w:name="_Toc58333580"/>
      <w:r w:rsidRPr="00316BDD">
        <w:t>水运</w:t>
      </w:r>
      <w:bookmarkEnd w:id="2960"/>
      <w:bookmarkEnd w:id="2961"/>
    </w:p>
    <w:p w:rsidR="00884720" w:rsidRPr="00316BDD" w:rsidRDefault="00884720" w:rsidP="00884720">
      <w:pPr>
        <w:spacing w:before="120" w:after="120"/>
        <w:ind w:firstLine="480"/>
        <w:rPr>
          <w:rFonts w:asciiTheme="minorEastAsia"/>
        </w:rPr>
      </w:pPr>
      <w:r w:rsidRPr="00316BDD">
        <w:rPr>
          <w:rFonts w:asciiTheme="minorEastAsia"/>
        </w:rPr>
        <w:t>明代的船只有多种船形和尺寸，其差别取决于其帆、桨、舵和拖网的安装状况。郑若曾（1505—1580年）曾在16世纪60年代画了浙江的海岸图（下文将会提到），在附在一篇短文后的太湖地图中，他概述了人们可以看到在江南河流中划桨行驶的几种船只。</w:t>
      </w:r>
      <w:hyperlink w:anchor="_37_103">
        <w:bookmarkStart w:id="2962" w:name="_37_102"/>
        <w:r w:rsidRPr="00316BDD">
          <w:rPr>
            <w:rStyle w:val="10Text"/>
            <w:rFonts w:asciiTheme="minorEastAsia"/>
          </w:rPr>
          <w:t>[37]</w:t>
        </w:r>
        <w:bookmarkEnd w:id="2962"/>
      </w:hyperlink>
      <w:r w:rsidRPr="00316BDD">
        <w:rPr>
          <w:rFonts w:asciiTheme="minorEastAsia"/>
        </w:rPr>
        <w:t>郑若曾不满足于简单地列举，而是把它们分类。首先，他根据打算穿越水面的船体的大小来分辨船的类型，因为船体大小决定了它们打算利用或抗顶的风的级别。他确定四种主要类型：在长江行驶的船、内河航行的船、湖船和海船。在长江航行的船分大小两种，大船用于沿江上行至湖广和四川，小船用于横穿山峡和摆渡。内河船也分官船和私船两种。</w:t>
      </w:r>
    </w:p>
    <w:p w:rsidR="00884720" w:rsidRPr="00316BDD" w:rsidRDefault="00884720" w:rsidP="00884720">
      <w:pPr>
        <w:spacing w:before="120" w:after="120"/>
        <w:ind w:firstLine="480"/>
        <w:rPr>
          <w:rFonts w:asciiTheme="minorEastAsia"/>
        </w:rPr>
      </w:pPr>
      <w:r w:rsidRPr="00316BDD">
        <w:rPr>
          <w:rFonts w:asciiTheme="minorEastAsia"/>
        </w:rPr>
        <w:t>太湖的船只种类最多，也似乎最引起了郑若曾的兴趣。他首先专门列出了湖船：运石料的称山船，运商品的称驳船，用于私人来往的称塘船，用于守卫和治安的称巡船，民团和水哨驾驶的称哨船，摆渡的称渡船。按照郑若曾的说法，这六种湖船都不能像一年四季昼夜挥桨于江南湖泊的渔船那样适合于对付风暴。他根据船桅的多少从两桅（装载量不足100担）到六桅（能装运2000担），对渔船分等。四桅船种类最多，大的足以运载1000担，小的完全可以进入大部分港口，并且在夜间很容易把两船固定在一起，使之成为一个海盗不敢攻击的小型浮动堡垒。但是三桅船和两桅船更为常见。除了这些标准的渔船外，郑若曾还指出其他几种船：江边船，从两个桅到五个桅，与其他正规渔船一样，装载量多达2000担；厂梢船，能运700担；小鲜船，装载量不足100担；剪网船，船体狭窄，但速度较快；丝网船，只能乘三人，顺风时速度很快；划船，三四人划桨时比丝网船快，能划到其他船只不能行驶的地方。郑若曾又补充了苏州的吴江和常州两县的其他几种特有的船。仅仅船的种类就证实了明代对船的设计的高超水平。</w:t>
      </w:r>
    </w:p>
    <w:p w:rsidR="00884720" w:rsidRPr="00316BDD" w:rsidRDefault="00884720" w:rsidP="00884720">
      <w:pPr>
        <w:spacing w:before="120" w:after="120"/>
        <w:ind w:firstLine="480"/>
        <w:rPr>
          <w:rFonts w:asciiTheme="minorEastAsia"/>
        </w:rPr>
      </w:pPr>
      <w:r w:rsidRPr="00316BDD">
        <w:rPr>
          <w:rFonts w:asciiTheme="minorEastAsia"/>
        </w:rPr>
        <w:t>大运河是把华北与从江南到四川的全部长江流域广大的内陆水路网络连接起来的非常重要的命脉。不论在运输国家货物，或是装运私人商品，可以这样说，只有大运河才是明代对中国运输基础设施作出的最重大的贡献。不过明代也主持建设了较小的工程，它们有助于明显地改善地区的运输体系。明初期最值得注意的工程是建国最初几年建于南京应天府南端的东坝。促使建造这一工程的主要关心是太湖的洪涝问题，因为湖水上升造成了位于东坝以东水路距离约350公里的苏州被淹。碰巧苏州也缺乏把它与更大范围的长江下游地区充分融合起来的内陆水路。东坝的建成改善了内陆水路，以致形成了一条把苏州与长江口岸芜湖连接起来的西向水路。沿此水路航行的船只必须被拖越下坝，船货必须在再往西六公里的上坝换船运输，</w:t>
      </w:r>
      <w:hyperlink w:anchor="_38_99">
        <w:bookmarkStart w:id="2963" w:name="_38_98"/>
        <w:r w:rsidRPr="00316BDD">
          <w:rPr>
            <w:rStyle w:val="10Text"/>
            <w:rFonts w:asciiTheme="minorEastAsia"/>
          </w:rPr>
          <w:t>[38]</w:t>
        </w:r>
        <w:bookmarkEnd w:id="2963"/>
      </w:hyperlink>
      <w:r w:rsidRPr="00316BDD">
        <w:rPr>
          <w:rFonts w:asciiTheme="minorEastAsia"/>
        </w:rPr>
        <w:t>但尽管有这些阻塞，这条水路大大地改善了使苏州通过水路进入全部江南市场的机会，从而确立了它作为地区经济中心的地位。</w:t>
      </w:r>
      <w:hyperlink w:anchor="_39_97">
        <w:bookmarkStart w:id="2964" w:name="_39_96"/>
        <w:r w:rsidRPr="00316BDD">
          <w:rPr>
            <w:rStyle w:val="10Text"/>
            <w:rFonts w:asciiTheme="minorEastAsia"/>
          </w:rPr>
          <w:t>[39]</w:t>
        </w:r>
        <w:bookmarkEnd w:id="2964"/>
      </w:hyperlink>
      <w:r w:rsidRPr="00316BDD">
        <w:rPr>
          <w:rFonts w:asciiTheme="minorEastAsia"/>
        </w:rPr>
        <w:t>在苏州东面，由国家指导的运河体系进一步的建设始于1403年，它将完成重新把江南河流建成一个有效的运输网络的任务。</w:t>
      </w:r>
      <w:hyperlink w:anchor="_40_97">
        <w:bookmarkStart w:id="2965" w:name="_40_96"/>
        <w:r w:rsidRPr="00316BDD">
          <w:rPr>
            <w:rStyle w:val="10Text"/>
            <w:rFonts w:asciiTheme="minorEastAsia"/>
          </w:rPr>
          <w:t>[40]</w:t>
        </w:r>
        <w:bookmarkEnd w:id="2965"/>
      </w:hyperlink>
      <w:r w:rsidRPr="00316BDD">
        <w:rPr>
          <w:rFonts w:asciiTheme="minorEastAsia"/>
        </w:rPr>
        <w:t>两项工作都是在户部而不是工部的请求下完成的，政府主要关心的是控制当地洪涝，以便增加税收，而不是开辟运输路线。但是治水的结果是改善运输，而运输的改善给商业的利益超过了给国家的利益。</w:t>
      </w:r>
    </w:p>
    <w:p w:rsidR="00884720" w:rsidRPr="00316BDD" w:rsidRDefault="00884720" w:rsidP="00884720">
      <w:pPr>
        <w:spacing w:before="120" w:after="120"/>
        <w:ind w:firstLine="480"/>
        <w:rPr>
          <w:rFonts w:asciiTheme="minorEastAsia"/>
        </w:rPr>
      </w:pPr>
      <w:r w:rsidRPr="00316BDD">
        <w:rPr>
          <w:rFonts w:asciiTheme="minorEastAsia"/>
        </w:rPr>
        <w:t>在明代，江南及其他地区的运河建设常常是出于调节供水量自然升降的需要，防止涝时洪水溢过堤岸，或干旱时河道水位下降而刮坏船的龙骨。水位的升降通常是季节性的，它不断影响较大部分的中国运输网络，堤坝和水闸不能控制这部分网络，政府也不愿意对它进行投资。除了大运河外，只有当国家在解决更大的供水问题时，才进行大规模的河道工程。京都地区范围内对航道和道路的具体维修是工部职责的一部分</w:t>
      </w:r>
      <w:hyperlink w:anchor="_41_97">
        <w:bookmarkStart w:id="2966" w:name="_41_96"/>
        <w:r w:rsidRPr="00316BDD">
          <w:rPr>
            <w:rStyle w:val="10Text"/>
            <w:rFonts w:asciiTheme="minorEastAsia"/>
          </w:rPr>
          <w:t>[41]</w:t>
        </w:r>
        <w:bookmarkEnd w:id="2966"/>
      </w:hyperlink>
      <w:r w:rsidRPr="00316BDD">
        <w:rPr>
          <w:rFonts w:asciiTheme="minorEastAsia"/>
        </w:rPr>
        <w:t>，但它不负责对它们的改进。地区和地方的管理特点基本上也是这种趋向。急流导致航行危险或搬运变得繁重不便的河道不予改进，除非如上所述，它们的改进是灌溉和防洪工程的一部分。甚至在大运河，沿徐州洪挖了半个世纪的淤泥，国家才在那里进行了必要的投资；花了80年，吕、梁洪才被清淤，阻塞的河道比较畅通。这种改进不管中国其他内地河道多么需要，都轮不上。它处于国家职责范围以外。在进行小工程的地方，如开挖小运河穿过一处河道艰险地点，工程往往是出于善举或商业原因，由私人进行，而不是由地方官员倡导。</w:t>
      </w:r>
      <w:hyperlink w:anchor="_42_97">
        <w:bookmarkStart w:id="2967" w:name="_42_96"/>
        <w:r w:rsidRPr="00316BDD">
          <w:rPr>
            <w:rStyle w:val="10Text"/>
            <w:rFonts w:asciiTheme="minorEastAsia"/>
          </w:rPr>
          <w:t>[42]</w:t>
        </w:r>
        <w:bookmarkEnd w:id="2967"/>
      </w:hyperlink>
    </w:p>
    <w:p w:rsidR="00884720" w:rsidRPr="00316BDD" w:rsidRDefault="00884720" w:rsidP="00884720">
      <w:pPr>
        <w:spacing w:before="120" w:after="120"/>
        <w:ind w:firstLine="480"/>
        <w:rPr>
          <w:rFonts w:asciiTheme="minorEastAsia"/>
        </w:rPr>
      </w:pPr>
      <w:r w:rsidRPr="00316BDD">
        <w:rPr>
          <w:rFonts w:asciiTheme="minorEastAsia"/>
        </w:rPr>
        <w:t>耶稣会传教士利玛窦在1595年带了年轻的中国皈依者（葡萄牙名为若昂·巴拉达斯）与一名官员乘往返于中国内河的浅水驳船经江西省北上时，发现有些河道的状况十分危险。赣江从赣州府城下流115公里至万安县，经18个滩；徽商黄汴在其1570年出版的流传甚广的图记中说：“上无难而下难。”</w:t>
      </w:r>
      <w:hyperlink w:anchor="_43_97">
        <w:bookmarkStart w:id="2968" w:name="_43_96"/>
        <w:r w:rsidRPr="00316BDD">
          <w:rPr>
            <w:rStyle w:val="10Text"/>
            <w:rFonts w:asciiTheme="minorEastAsia"/>
          </w:rPr>
          <w:t>[43]</w:t>
        </w:r>
        <w:bookmarkEnd w:id="2968"/>
      </w:hyperlink>
      <w:r w:rsidRPr="00316BDD">
        <w:rPr>
          <w:rFonts w:asciiTheme="minorEastAsia"/>
        </w:rPr>
        <w:t>但在所提到的第三个滩时，黄汴的警告证明是估计不足；利玛窦描述说：“我们到天柱滩（天挂滩），那里在高山之下，流急水深，流水声如震耳的雷鸣，我看到时只能虔诚地祈祷，希望水势减弱。因为（江西）河上的船都有高桅，没有龙骨，我知道它们在雷鸣般的河水中很容易被掀翻；但是不管我如何恳求，领航人和船夫仍漫不经心，把船满帆驶进急流。顷刻间我们的船与两艘官员的船都翻了，并且旋转不止。这样，我和若昂·巴拉达斯（因为我们在一起旅行）一起被掀入河底。但是上帝伸出了援助之手，因为在旋转时我抓到了我们船中漂浮的几根绳索，使我能把自己拉到该船的一个支撑物上。我看到我的文具箱和床铺漂浮在水面，我就把它们拉到我那里；然后几名船夫游回登上了船，又帮助我爬上。但是若昂·巴拉达斯沉入河底，流水把他冲走，再也没有出现。”</w:t>
      </w:r>
      <w:hyperlink w:anchor="_44_97">
        <w:bookmarkStart w:id="2969" w:name="_44_96"/>
        <w:r w:rsidRPr="00316BDD">
          <w:rPr>
            <w:rStyle w:val="10Text"/>
            <w:rFonts w:asciiTheme="minorEastAsia"/>
          </w:rPr>
          <w:t>[44]</w:t>
        </w:r>
        <w:bookmarkEnd w:id="2969"/>
      </w:hyperlink>
    </w:p>
    <w:p w:rsidR="00884720" w:rsidRPr="00316BDD" w:rsidRDefault="00884720" w:rsidP="00884720">
      <w:pPr>
        <w:spacing w:before="120" w:after="120"/>
        <w:ind w:firstLine="480"/>
        <w:rPr>
          <w:rFonts w:asciiTheme="minorEastAsia"/>
        </w:rPr>
      </w:pPr>
      <w:r w:rsidRPr="00316BDD">
        <w:rPr>
          <w:rFonts w:asciiTheme="minorEastAsia"/>
        </w:rPr>
        <w:t>利玛窦的船夫为什么对天挂滩的危险表现得漠不关心，原因不详：如果这不单纯是利玛窦在这里表现出他个人特有的烦恼，也不是船夫的无能，那么就可能是船夫们受契约要求他们在某时赶到其目的地的限定，所以他们才拒绝以比较安全的速度经过急流。此外，包括赣江在内的大部分河流并非不可通航，不过是带有危险性，而且是季节性的危险性。在洪水时期，河水流速快，难以控制船只；在枯水时期，水下的礁石露出水面。</w:t>
      </w:r>
    </w:p>
    <w:p w:rsidR="00884720" w:rsidRPr="00316BDD" w:rsidRDefault="00884720" w:rsidP="00884720">
      <w:pPr>
        <w:spacing w:before="120" w:after="120"/>
        <w:ind w:firstLine="480"/>
        <w:rPr>
          <w:rFonts w:asciiTheme="minorEastAsia"/>
        </w:rPr>
      </w:pPr>
      <w:r w:rsidRPr="00316BDD">
        <w:rPr>
          <w:rFonts w:asciiTheme="minorEastAsia"/>
        </w:rPr>
        <w:t>从沿长江入川的航线中可以看出河运的季节性特点。在湖广的洞庭湖这一产粮的大集水区之东，长江是相当稳定的河流，不会因季节而变化不定，但是往西进入四川，涌现的洪水使上游航行很困难。商人们都知道，河运货物溯江而上到四川的最佳时期是秋</w:t>
      </w:r>
      <w:r w:rsidRPr="00316BDD">
        <w:rPr>
          <w:rFonts w:asciiTheme="minorEastAsia"/>
        </w:rPr>
        <w:lastRenderedPageBreak/>
        <w:t>冬两季，那时水位低；从四川运货顺流而下，则以春夏两季比较适宜，那时水位较高，水流较快。运货入云南的商人，在经过四川时，河运并不完全受到季节性的妨碍。当长江泛滥时，上游航行十分困难，他们另走一条称之为东路的水陆交替的路线，经湖广和贵州下行，虽然缓慢，但是更宜航行。</w:t>
      </w:r>
      <w:hyperlink w:anchor="_45_97">
        <w:bookmarkStart w:id="2970" w:name="_45_96"/>
        <w:r w:rsidRPr="00316BDD">
          <w:rPr>
            <w:rStyle w:val="10Text"/>
            <w:rFonts w:asciiTheme="minorEastAsia"/>
          </w:rPr>
          <w:t>[45]</w:t>
        </w:r>
        <w:bookmarkEnd w:id="2970"/>
      </w:hyperlink>
      <w:r w:rsidRPr="00316BDD">
        <w:rPr>
          <w:rFonts w:asciiTheme="minorEastAsia"/>
        </w:rPr>
        <w:t>另选全年可与各地相通从而使运输摆脱季节性限制的路线，是明代鼓励扩大内陆运输网络的进程的一部分措施。即使如此，中国河流互相平行地东流而流向不交叉的趋向，使中国许多地方不可能另选航线。</w:t>
      </w:r>
    </w:p>
    <w:p w:rsidR="00884720" w:rsidRPr="00316BDD" w:rsidRDefault="00884720" w:rsidP="00884720">
      <w:pPr>
        <w:spacing w:before="120" w:after="120"/>
        <w:ind w:firstLine="480"/>
        <w:rPr>
          <w:rFonts w:asciiTheme="minorEastAsia"/>
        </w:rPr>
      </w:pPr>
      <w:r w:rsidRPr="00316BDD">
        <w:rPr>
          <w:rFonts w:asciiTheme="minorEastAsia"/>
        </w:rPr>
        <w:t>中国的地理位置使各流域之间的连接地非常重要。它们穿越高耸崎岖的地带，地势险要，因此对地区间的一体化是必不可少的。例如赣江是贯穿江西和广东之间的关键河流。穿过湖广进入广东的人甚至会遇到更大的危险。从长江中游前往广东，人们必须乘船沿湘江而下到衡州，然后沿一条支流上行至郴州。旅客在那里必须走50公里；如果他是货运商，走这条绵延的陆路既慢又贵。宜昌镇有一条小河往南流入广东，旅客又可以走水路，不过只有装载10担的小船能在此河航行。这些小船渡运货物远至广东西北位于管浦的商业中心，再在那里由桑船（能运20担的稍大的船）转运，顺河而下进入广东的中心地区。</w:t>
      </w:r>
      <w:hyperlink w:anchor="_46_97">
        <w:bookmarkStart w:id="2971" w:name="_46_96"/>
        <w:r w:rsidRPr="00316BDD">
          <w:rPr>
            <w:rStyle w:val="10Text"/>
            <w:rFonts w:asciiTheme="minorEastAsia"/>
          </w:rPr>
          <w:t>[46]</w:t>
        </w:r>
        <w:bookmarkEnd w:id="2971"/>
      </w:hyperlink>
    </w:p>
    <w:p w:rsidR="00884720" w:rsidRPr="00316BDD" w:rsidRDefault="00884720" w:rsidP="00884720">
      <w:pPr>
        <w:spacing w:before="120" w:after="120"/>
        <w:ind w:firstLine="480"/>
        <w:rPr>
          <w:rFonts w:asciiTheme="minorEastAsia"/>
        </w:rPr>
      </w:pPr>
      <w:r w:rsidRPr="00316BDD">
        <w:rPr>
          <w:rFonts w:asciiTheme="minorEastAsia"/>
        </w:rPr>
        <w:t>限制用水路自由运送客货的另一个因素是冬季。徽商黄汴在其1570年的图记中建议在冬季北上北京的商人尽快南返以防因冰冻不能成行。问题通常不是运河被冰冻得很结实，而是相反，所结之冰不牢，就不能承载车辆，每当日出就开始融化。</w:t>
      </w:r>
      <w:hyperlink w:anchor="_47_97">
        <w:bookmarkStart w:id="2972" w:name="_47_96"/>
        <w:r w:rsidRPr="00316BDD">
          <w:rPr>
            <w:rStyle w:val="10Text"/>
            <w:rFonts w:asciiTheme="minorEastAsia"/>
          </w:rPr>
          <w:t>[47]</w:t>
        </w:r>
        <w:bookmarkEnd w:id="2972"/>
      </w:hyperlink>
      <w:r w:rsidRPr="00316BDD">
        <w:rPr>
          <w:rFonts w:asciiTheme="minorEastAsia"/>
        </w:rPr>
        <w:t>但在特别寒冷的冬季，山东的运河段的冰就冻得很厚实，如1567—1568年的冬天，据记载山东当时的气温下降到能把动物冻死。</w:t>
      </w:r>
      <w:hyperlink w:anchor="_48_95">
        <w:bookmarkStart w:id="2973" w:name="_48_94"/>
        <w:r w:rsidRPr="00316BDD">
          <w:rPr>
            <w:rStyle w:val="10Text"/>
            <w:rFonts w:asciiTheme="minorEastAsia"/>
          </w:rPr>
          <w:t>[48]</w:t>
        </w:r>
        <w:bookmarkEnd w:id="2973"/>
      </w:hyperlink>
    </w:p>
    <w:p w:rsidR="00884720" w:rsidRPr="00316BDD" w:rsidRDefault="00884720" w:rsidP="00290F74">
      <w:pPr>
        <w:pStyle w:val="3"/>
      </w:pPr>
      <w:bookmarkStart w:id="2974" w:name="Lu_Yun"/>
      <w:bookmarkStart w:id="2975" w:name="_Toc58333581"/>
      <w:r w:rsidRPr="00316BDD">
        <w:t>陆运</w:t>
      </w:r>
      <w:bookmarkEnd w:id="2974"/>
      <w:bookmarkEnd w:id="2975"/>
    </w:p>
    <w:p w:rsidR="00884720" w:rsidRPr="00316BDD" w:rsidRDefault="00884720" w:rsidP="00884720">
      <w:pPr>
        <w:spacing w:before="120" w:after="120"/>
        <w:ind w:firstLine="480"/>
        <w:rPr>
          <w:rFonts w:asciiTheme="minorEastAsia"/>
        </w:rPr>
      </w:pPr>
      <w:r w:rsidRPr="00316BDD">
        <w:rPr>
          <w:rFonts w:asciiTheme="minorEastAsia"/>
        </w:rPr>
        <w:t>在明代，国家并没有进行像大运河甚至东坝那样规模的道路工程。修造路桥的工程都由地方发起，常常由地方官员倡议，他们的职责中有维护陆上运输路线这一项。地方一级的实际投资表现为对驿路、邮路和桥梁的修造。这种投资对维持明代陆路交通仍是必不可少的；明朝初期，地方官员在执行洪武帝重建元明战争后重建地方的规划中取得这种投资。</w:t>
      </w:r>
    </w:p>
    <w:p w:rsidR="00884720" w:rsidRPr="00316BDD" w:rsidRDefault="00884720" w:rsidP="00884720">
      <w:pPr>
        <w:spacing w:before="120" w:after="120"/>
        <w:ind w:firstLine="480"/>
        <w:rPr>
          <w:rFonts w:asciiTheme="minorEastAsia"/>
        </w:rPr>
      </w:pPr>
      <w:r w:rsidRPr="00316BDD">
        <w:rPr>
          <w:rFonts w:asciiTheme="minorEastAsia"/>
        </w:rPr>
        <w:t>最佳的道路是在路中间铺石块，两边的路肩填以夯实的土。通过广东文昌县（今海南省文昌市。——译者注）中部的一条路在1592年用当地开采的石块铺成，石块长60公分，宽30公分，厚6公分。路建得很好；该县在1605年遭受的大地震破坏了县内除孔庙以外的所有建筑物，而它仍能保存下来，至今仍在使用。</w:t>
      </w:r>
      <w:hyperlink w:anchor="_49_95">
        <w:bookmarkStart w:id="2976" w:name="_49_94"/>
        <w:r w:rsidRPr="00316BDD">
          <w:rPr>
            <w:rStyle w:val="10Text"/>
            <w:rFonts w:asciiTheme="minorEastAsia"/>
          </w:rPr>
          <w:t>[49]</w:t>
        </w:r>
        <w:bookmarkEnd w:id="2976"/>
      </w:hyperlink>
      <w:r w:rsidRPr="00316BDD">
        <w:rPr>
          <w:rFonts w:asciiTheme="minorEastAsia"/>
        </w:rPr>
        <w:t>由于石块费用昂贵，只有官路才用石块铺设，而且只铺在通过大城市的路段。大部分道路，不论是官路或其他路，都简单地以砾石和沙为料。它们不耐磨压，也经不起天气变化，需要经常保养。地方官员征用劳力，和使用一部分获准提留用作行政经费的税赋支付工程款。</w:t>
      </w:r>
    </w:p>
    <w:p w:rsidR="00884720" w:rsidRPr="00316BDD" w:rsidRDefault="00884720" w:rsidP="00884720">
      <w:pPr>
        <w:spacing w:before="120" w:after="120"/>
        <w:ind w:firstLine="480"/>
        <w:rPr>
          <w:rFonts w:asciiTheme="minorEastAsia"/>
        </w:rPr>
      </w:pPr>
      <w:r w:rsidRPr="00316BDD">
        <w:rPr>
          <w:rFonts w:asciiTheme="minorEastAsia"/>
        </w:rPr>
        <w:t>道路在不能通行前可能已处于失修状态，而桥梁和渡口则不是这样。如果不能渡过，交通就中断。一名官员指出：一县如果河多，河渠又宽，官府不采取行动，民众就不能渡河。故渡津要有船，两岸要有石木桥，过路人才乐于在陆路经过其治地。</w:t>
      </w:r>
      <w:hyperlink w:anchor="_50_95">
        <w:bookmarkStart w:id="2977" w:name="_50_94"/>
        <w:r w:rsidRPr="00316BDD">
          <w:rPr>
            <w:rStyle w:val="10Text"/>
            <w:rFonts w:asciiTheme="minorEastAsia"/>
          </w:rPr>
          <w:t>[50]</w:t>
        </w:r>
        <w:bookmarkEnd w:id="2977"/>
      </w:hyperlink>
    </w:p>
    <w:p w:rsidR="00884720" w:rsidRPr="00316BDD" w:rsidRDefault="00884720" w:rsidP="00884720">
      <w:pPr>
        <w:spacing w:before="120" w:after="120"/>
        <w:ind w:firstLine="480"/>
        <w:rPr>
          <w:rFonts w:asciiTheme="minorEastAsia"/>
        </w:rPr>
      </w:pPr>
      <w:r w:rsidRPr="00316BDD">
        <w:rPr>
          <w:rFonts w:asciiTheme="minorEastAsia"/>
        </w:rPr>
        <w:t>洪武朝时期突出的成绩是修造许多桥梁。以山东省为例，据1682年版省志保存的材料，洪武朝是明统治第一个世纪中造桥最最活跃的时期。据历次有造桥人材料的记载，造桥人都是知县。洪武朝以后，造桥活动在15世纪10年代得到恢复，然后在15世纪30年代后期和40年代初期再度恢复。那时正是永乐帝的统治和年轻有为的正统帝摄政的中央政府活跃时期，地方官员在地方上如有首创性的政绩会得到褒奖。弘治朝时造桥活动又可能以空前的速度得到恢复，特别在华中和华南。</w:t>
      </w:r>
    </w:p>
    <w:p w:rsidR="00884720" w:rsidRPr="00316BDD" w:rsidRDefault="00884720" w:rsidP="00884720">
      <w:pPr>
        <w:spacing w:before="120" w:after="120"/>
        <w:ind w:firstLine="480"/>
        <w:rPr>
          <w:rFonts w:asciiTheme="minorEastAsia"/>
        </w:rPr>
      </w:pPr>
      <w:r w:rsidRPr="00316BDD">
        <w:rPr>
          <w:rFonts w:asciiTheme="minorEastAsia"/>
        </w:rPr>
        <w:t>明代有的桥梁以耐用的石质结构代替木桥，不过投资较大，通常只在紧迫的情况下才这样做。</w:t>
      </w:r>
      <w:hyperlink w:anchor="_51_93">
        <w:bookmarkStart w:id="2978" w:name="_51_92"/>
        <w:r w:rsidRPr="00316BDD">
          <w:rPr>
            <w:rStyle w:val="10Text"/>
            <w:rFonts w:asciiTheme="minorEastAsia"/>
          </w:rPr>
          <w:t>[51]</w:t>
        </w:r>
        <w:bookmarkEnd w:id="2978"/>
      </w:hyperlink>
      <w:r w:rsidRPr="00316BDD">
        <w:rPr>
          <w:rFonts w:asciiTheme="minorEastAsia"/>
        </w:rPr>
        <w:t>但是要渡过未建桥的河流，常见的权宜之计是建造一座浮桥。在明中叶，似乎有许多浮桥建成，这也许是因为当时商业性运输日益繁忙，给明初期的运输体系造成堵塞，所以不得不以节约的方式予以解决。例如，福建省顺昌县知县于1499年在西津主持建造了一座36条浮舟支架的浮桥，就是这个原因；他指出，从邵武和汀州流来的两河相交，行人难以过渡。明中叶已有浮桥的地方，就大力改善桥况，使之能承担更繁忙的交通。在西津造桥的前两年，位于顺昌下游延平府治地的有38条浮舟支架的明翠桥已用厚木板加宽和改建，可以牵马来往。</w:t>
      </w:r>
      <w:hyperlink w:anchor="_52_91">
        <w:bookmarkStart w:id="2979" w:name="_52_90"/>
        <w:r w:rsidRPr="00316BDD">
          <w:rPr>
            <w:rStyle w:val="10Text"/>
            <w:rFonts w:asciiTheme="minorEastAsia"/>
          </w:rPr>
          <w:t>[52]</w:t>
        </w:r>
        <w:bookmarkEnd w:id="2979"/>
      </w:hyperlink>
      <w:r w:rsidRPr="00316BDD">
        <w:rPr>
          <w:rFonts w:asciiTheme="minorEastAsia"/>
        </w:rPr>
        <w:t>在以前，马匹不得过桥，这样就需要装卸马驮的货物。</w:t>
      </w:r>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lastRenderedPageBreak/>
        <w:drawing>
          <wp:inline distT="0" distB="0" distL="0" distR="0" wp14:anchorId="6A570C61" wp14:editId="2882C346">
            <wp:extent cx="4368800" cy="5219700"/>
            <wp:effectExtent l="0" t="0" r="0" b="0"/>
            <wp:docPr id="394" name="003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4.jpeg" descr="img"/>
                    <pic:cNvPicPr/>
                  </pic:nvPicPr>
                  <pic:blipFill>
                    <a:blip r:embed="rId61"/>
                    <a:stretch>
                      <a:fillRect/>
                    </a:stretch>
                  </pic:blipFill>
                  <pic:spPr>
                    <a:xfrm>
                      <a:off x="0" y="0"/>
                      <a:ext cx="4368800" cy="52197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地图10-5　福建省境内路程图</w:t>
      </w:r>
    </w:p>
    <w:p w:rsidR="00884720" w:rsidRPr="00316BDD" w:rsidRDefault="00884720" w:rsidP="00884720">
      <w:pPr>
        <w:spacing w:before="120" w:after="120"/>
        <w:ind w:firstLine="480"/>
        <w:rPr>
          <w:rFonts w:asciiTheme="minorEastAsia"/>
        </w:rPr>
      </w:pPr>
      <w:r w:rsidRPr="00316BDD">
        <w:rPr>
          <w:rFonts w:asciiTheme="minorEastAsia"/>
        </w:rPr>
        <w:t>造船资金常常不是来自县的预算，而是由关心改善交通的私人负担。例如，西津桥之建成，是受到一名称为“义民”的人的捐助。明翠桥是在一名“义官”的指导下重新安装木板的；“义官”是对地方慈善家的尊称，不一定是官员，甚至不是士绅。洪武朝时延平府其他造桥赞助人被称为“散官”（一人）、“里人”（一人）和“邑人”（一人）。</w:t>
      </w:r>
      <w:hyperlink w:anchor="_53_91">
        <w:bookmarkStart w:id="2980" w:name="_53_90"/>
        <w:r w:rsidRPr="00316BDD">
          <w:rPr>
            <w:rStyle w:val="10Text"/>
            <w:rFonts w:asciiTheme="minorEastAsia"/>
          </w:rPr>
          <w:t>[53]</w:t>
        </w:r>
        <w:bookmarkEnd w:id="2980"/>
      </w:hyperlink>
      <w:r w:rsidRPr="00316BDD">
        <w:rPr>
          <w:rFonts w:asciiTheme="minorEastAsia"/>
        </w:rPr>
        <w:t>这些头衔，以及像“义民”和“里人”等更普遍的褒奖，是使那些非士绅的人经常见之于明中叶的文字记载中的途径。鉴于商人对运输网络的维护和改善表现出特有的兴趣，他们看来是15世纪末大批造桥活动的主要资助来源。这种现象代表了明代第一个世纪的转变。据1526年版的延平府志，并继续引用前面的例子，在明初期的造桥人中，官员和私人人数相当；而在明中叶，私人出资造的桥超过了官员造的桥，其比例为5∶1。同样，地方筑路主要靠地方精英捐助的资金，不过偶尔要征用土地，这意味着工程常常必须有官员的介入。</w:t>
      </w:r>
      <w:hyperlink w:anchor="_54_91">
        <w:bookmarkStart w:id="2981" w:name="_54_90"/>
        <w:r w:rsidRPr="00316BDD">
          <w:rPr>
            <w:rStyle w:val="10Text"/>
            <w:rFonts w:asciiTheme="minorEastAsia"/>
          </w:rPr>
          <w:t>[54]</w:t>
        </w:r>
        <w:bookmarkEnd w:id="2981"/>
      </w:hyperlink>
    </w:p>
    <w:p w:rsidR="00884720" w:rsidRPr="00316BDD" w:rsidRDefault="00884720" w:rsidP="00884720">
      <w:pPr>
        <w:spacing w:before="120" w:after="120"/>
        <w:ind w:firstLine="480"/>
        <w:rPr>
          <w:rFonts w:asciiTheme="minorEastAsia"/>
        </w:rPr>
      </w:pPr>
      <w:r w:rsidRPr="00316BDD">
        <w:rPr>
          <w:rFonts w:asciiTheme="minorEastAsia"/>
        </w:rPr>
        <w:t>在未建桥梁的河上，行人或运货人只能靠摆渡过河。一个渡口的成本稍多于河两岸的堤坝、系泊地、一二条船及驾驶它们的劳动力的费用。但是即使是渡口也需要定期投资，不管数量多么有限。华南的一名官员警告说：各官办渡口之栅栏必须每年更换。此项工作如果拖延，摆渡者岂不浪费时间？及时修缮岂非当局之急务？</w:t>
      </w:r>
      <w:hyperlink w:anchor="_55_89">
        <w:bookmarkStart w:id="2982" w:name="_55_88"/>
        <w:r w:rsidRPr="00316BDD">
          <w:rPr>
            <w:rStyle w:val="10Text"/>
            <w:rFonts w:asciiTheme="minorEastAsia"/>
          </w:rPr>
          <w:t>[55]</w:t>
        </w:r>
        <w:bookmarkEnd w:id="2982"/>
      </w:hyperlink>
      <w:r w:rsidRPr="00316BDD">
        <w:rPr>
          <w:rFonts w:asciiTheme="minorEastAsia"/>
        </w:rPr>
        <w:t>驿道上的渡口多属官办，因此是地方官员预算的负担。运营渡口的劳动力由船户提供，他们作为征用的劳力，被指定为渡口服务。大部分官办渡口也供行人使用，但要收费，不过军事要道上的渡口只供官员使用。看起来虽然不是绝大部分，但许多渡口由私人经营，往返于河上的船夫向行人收取服务费。</w:t>
      </w:r>
    </w:p>
    <w:p w:rsidR="00884720" w:rsidRPr="00316BDD" w:rsidRDefault="00884720" w:rsidP="00290F74">
      <w:pPr>
        <w:pStyle w:val="3"/>
      </w:pPr>
      <w:bookmarkStart w:id="2983" w:name="Shang_Ye_Yun_Shu"/>
      <w:bookmarkStart w:id="2984" w:name="_Toc58333582"/>
      <w:r w:rsidRPr="00316BDD">
        <w:t>商业运输</w:t>
      </w:r>
      <w:bookmarkEnd w:id="2983"/>
      <w:bookmarkEnd w:id="2984"/>
    </w:p>
    <w:p w:rsidR="00884720" w:rsidRPr="00316BDD" w:rsidRDefault="00884720" w:rsidP="00884720">
      <w:pPr>
        <w:spacing w:before="120" w:after="120"/>
        <w:ind w:firstLine="480"/>
        <w:rPr>
          <w:rFonts w:asciiTheme="minorEastAsia"/>
        </w:rPr>
      </w:pPr>
      <w:r w:rsidRPr="00316BDD">
        <w:rPr>
          <w:rFonts w:asciiTheme="minorEastAsia"/>
        </w:rPr>
        <w:t>国家和私人运输使用的道路与内地水路网络为运输商业化创造了条件。至少在江南，正规的可供雇用的交通服务在16世纪——也许还要早得多——已很进步。行人可以在扬州“跳船”（当时的说法）下行至长江边瓜州的北门，付铜钱3文。他在那里过南门赶上另一条船，摆渡过江至长江南岸的镇江码头，付铜钱2文。从码头进镇江西门，再走1.5公里到南门，赶上南下驶往大运河的船。行人如带行李，可雇码头搬运工，每件付银0.015两。在南门，六条船接力联运，白天航行，运至苏州南面的吴江县；乘一天或一夜的船至嘉兴，再在那里乘船一天到松江，或航行一天或一夜到杭州。如前往佛教圣地普陀岛朝圣，从杭州向东至宁波（与崔溥一行的行程方向相反）的路程有周到的服务，商用船日夜往返于此航线上。如果前往许多明代中后期大徽商的故乡徽州，可在苏州乘一夜渡船至湖州，再从那里夜渡至浙江边境的泗安，从那里已无航道，行人必须陆路旅行；泗安前往徽州府的商业运输有坐轿、</w:t>
      </w:r>
      <w:r w:rsidRPr="00316BDD">
        <w:rPr>
          <w:rFonts w:asciiTheme="minorEastAsia"/>
        </w:rPr>
        <w:lastRenderedPageBreak/>
        <w:t>车辆和马匹供行人选择。</w:t>
      </w:r>
      <w:hyperlink w:anchor="_56_89">
        <w:bookmarkStart w:id="2985" w:name="_56_88"/>
        <w:r w:rsidRPr="00316BDD">
          <w:rPr>
            <w:rStyle w:val="10Text"/>
            <w:rFonts w:asciiTheme="minorEastAsia"/>
          </w:rPr>
          <w:t>[56]</w:t>
        </w:r>
        <w:bookmarkEnd w:id="2985"/>
      </w:hyperlink>
    </w:p>
    <w:p w:rsidR="00884720" w:rsidRPr="00316BDD" w:rsidRDefault="00884720" w:rsidP="00884720">
      <w:pPr>
        <w:spacing w:before="120" w:after="120"/>
        <w:ind w:firstLine="480"/>
        <w:rPr>
          <w:rFonts w:asciiTheme="minorEastAsia"/>
        </w:rPr>
      </w:pPr>
      <w:r w:rsidRPr="00316BDD">
        <w:rPr>
          <w:rFonts w:asciiTheme="minorEastAsia"/>
        </w:rPr>
        <w:t>有关夜间旅行的材料很重要。虽然许多江南城市提供了与其他商业城市相通的昼夜交通运输，但另外一些城市不提供，因为担心盗匪的攻击。即使在江南中心地区，限制有效的运输互联的因素是安全问题。据1570年的黄汴的图记，太湖以南地区十分安全，能使大部分从湖州出发的船只在夜间起航前往目的地，而不让乘客蒙受相当于一天营业的损失。但没有夜间从苏州出发北上的船只，而在江南中心区东端的松江，只有白天船只服务。</w:t>
      </w:r>
      <w:hyperlink w:anchor="_57_89">
        <w:bookmarkStart w:id="2986" w:name="_57_88"/>
        <w:r w:rsidRPr="00316BDD">
          <w:rPr>
            <w:rStyle w:val="10Text"/>
            <w:rFonts w:asciiTheme="minorEastAsia"/>
          </w:rPr>
          <w:t>[57]</w:t>
        </w:r>
        <w:bookmarkEnd w:id="2986"/>
      </w:hyperlink>
      <w:r w:rsidRPr="00316BDD">
        <w:rPr>
          <w:rFonts w:asciiTheme="minorEastAsia"/>
        </w:rPr>
        <w:t>对比之下，后来在1626年出版的一本图引对江南就不那样有信心；在明代的最后几十年，江南农村的安全的确日益恶化。编纂者注意到，位于湖州正南、靠近杭州的定居人口密集区的旅行是安全的，但他劝行人不要拂晓或黄昏行路，并警告他们绝对不要在青黄不接时期进入该区。至于苏州周围地区，文中提到在歉收时期那里盗寇聚集，以致行人在苏州农村要有武装护卫才能旅行。</w:t>
      </w:r>
      <w:hyperlink w:anchor="_58_89">
        <w:bookmarkStart w:id="2987" w:name="_58_88"/>
        <w:r w:rsidRPr="00316BDD">
          <w:rPr>
            <w:rStyle w:val="10Text"/>
            <w:rFonts w:asciiTheme="minorEastAsia"/>
          </w:rPr>
          <w:t>[58]</w:t>
        </w:r>
        <w:bookmarkEnd w:id="2987"/>
      </w:hyperlink>
    </w:p>
    <w:p w:rsidR="00884720" w:rsidRPr="00316BDD" w:rsidRDefault="00884720" w:rsidP="00884720">
      <w:pPr>
        <w:spacing w:before="120" w:after="120"/>
        <w:ind w:firstLine="480"/>
        <w:rPr>
          <w:rFonts w:asciiTheme="minorEastAsia"/>
        </w:rPr>
      </w:pPr>
      <w:r w:rsidRPr="00316BDD">
        <w:rPr>
          <w:rFonts w:asciiTheme="minorEastAsia"/>
        </w:rPr>
        <w:t>在江南中心区以外，安全问题更为严重。扬州南面的大运河与长江汇合之处是盐商和棉商的集结地，据说没有盗寇袭扰；但在长江以上地区，走私食盐的活动使那里不能夜行。黄汴劝商人在雇佣当地船工时要小心，因为他对这些人的诚实评价很低。渡过黄河后，问题不是他们会偷货物，而是他们为了还债与商人讲定总价钱后，在赴京途中一走了之。在天津至北京的最后一段路程中，安全又成了一个争论点。行人能沿这条路线夜行，不过黄汴建议要谨慎。在大运河航行比走陆路安全得多。因为在这段陆路的北段，行人必须有一名武装保卫，以防不时出没于华北平原的骑马匪徒的袭扰。从颖州至大名的一段路程实在难以预测，甚至连带一名武装保卫也不够。黄汴坚决认为，相比之下商人从大运河西行，经开封到山西南部，就不会遇到这些问题。清化对南下的山西商贾来说是河南北部的运输大纽带，那里没有盗寇，行人甚至在满月时也可以夜行。</w:t>
      </w:r>
      <w:hyperlink w:anchor="_59_87">
        <w:bookmarkStart w:id="2988" w:name="_59_86"/>
        <w:r w:rsidRPr="00316BDD">
          <w:rPr>
            <w:rStyle w:val="10Text"/>
            <w:rFonts w:asciiTheme="minorEastAsia"/>
          </w:rPr>
          <w:t>[59]</w:t>
        </w:r>
        <w:bookmarkEnd w:id="2988"/>
      </w:hyperlink>
      <w:r w:rsidRPr="00316BDD">
        <w:rPr>
          <w:rFonts w:asciiTheme="minorEastAsia"/>
        </w:rPr>
        <w:t>可能这个地区邻近明中叶和晚明大晋商的故乡，商业交通繁忙，所以旅行较交通往来较少的华北平原的陆路旅行安全。</w:t>
      </w:r>
    </w:p>
    <w:p w:rsidR="00884720" w:rsidRPr="00316BDD" w:rsidRDefault="00884720" w:rsidP="00290F74">
      <w:pPr>
        <w:pStyle w:val="3"/>
      </w:pPr>
      <w:bookmarkStart w:id="2989" w:name="Hai_Yun"/>
      <w:bookmarkStart w:id="2990" w:name="_Toc58333583"/>
      <w:r w:rsidRPr="00316BDD">
        <w:t>海运</w:t>
      </w:r>
      <w:bookmarkEnd w:id="2989"/>
      <w:bookmarkEnd w:id="2990"/>
    </w:p>
    <w:p w:rsidR="00884720" w:rsidRPr="00316BDD" w:rsidRDefault="00884720" w:rsidP="00884720">
      <w:pPr>
        <w:spacing w:before="120" w:after="120"/>
        <w:ind w:firstLine="480"/>
        <w:rPr>
          <w:rFonts w:asciiTheme="minorEastAsia"/>
        </w:rPr>
      </w:pPr>
      <w:r w:rsidRPr="00316BDD">
        <w:rPr>
          <w:rFonts w:asciiTheme="minorEastAsia"/>
        </w:rPr>
        <w:t>明代中国被其国内交通和运输网络相当合理地连成一体。同样，虽然也许在较小程度上，它也被许多海上航线与日本、东南亚，甚至有时与更西边的地方连接起来。</w:t>
      </w:r>
    </w:p>
    <w:p w:rsidR="00884720" w:rsidRPr="00316BDD" w:rsidRDefault="00884720" w:rsidP="00884720">
      <w:pPr>
        <w:spacing w:before="120" w:after="120"/>
        <w:ind w:firstLine="480"/>
        <w:rPr>
          <w:rFonts w:asciiTheme="minorEastAsia"/>
        </w:rPr>
      </w:pPr>
      <w:r w:rsidRPr="00316BDD">
        <w:rPr>
          <w:rFonts w:asciiTheme="minorEastAsia"/>
        </w:rPr>
        <w:t>人们普遍认为，明代抵制海外交往，从最好的方面说，它把目光转向大陆；从最坏的方面说，它把目光向内转向本国。这一名声主要是由于我们对明代外交活动的误解，认为它宁愿把与海外各国的往来限于接纳朝贡；也出于对其海上政策的误解，认为它严格限制进出口，并且往往把海上贸易视为海盗行为。</w:t>
      </w:r>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lastRenderedPageBreak/>
        <w:drawing>
          <wp:inline distT="0" distB="0" distL="0" distR="0" wp14:anchorId="3B8A2CB2" wp14:editId="3EE18174">
            <wp:extent cx="4318000" cy="6070600"/>
            <wp:effectExtent l="0" t="0" r="0" b="0"/>
            <wp:docPr id="395" name="003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5.jpeg" descr="img"/>
                    <pic:cNvPicPr/>
                  </pic:nvPicPr>
                  <pic:blipFill>
                    <a:blip r:embed="rId62"/>
                    <a:stretch>
                      <a:fillRect/>
                    </a:stretch>
                  </pic:blipFill>
                  <pic:spPr>
                    <a:xfrm>
                      <a:off x="0" y="0"/>
                      <a:ext cx="4318000" cy="60706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地图10-6　北直隶境内路程图</w:t>
      </w:r>
    </w:p>
    <w:p w:rsidR="00884720" w:rsidRPr="00316BDD" w:rsidRDefault="00884720" w:rsidP="00884720">
      <w:pPr>
        <w:spacing w:before="120" w:after="120"/>
        <w:ind w:firstLine="480"/>
        <w:rPr>
          <w:rFonts w:asciiTheme="minorEastAsia"/>
        </w:rPr>
      </w:pPr>
      <w:r w:rsidRPr="00316BDD">
        <w:rPr>
          <w:rFonts w:asciiTheme="minorEastAsia"/>
        </w:rPr>
        <w:t>永乐帝采取了另一种不同的主动行动（一种以前的蒙古国际关系模式），即派遣在大太监郑和（1371—1435年）率领下的一次次远至东南亚和进入印度洋的大规模的海上远航。第一次远航发生在1403年至1405年，最后的第七次发生在1431年至1433年的宣德朝。这些远航都有宏大的规划，每一次都有数万名官兵和百余艘船参加（最大的一次有300艘船），要花一年进行准备，航行长达两年。远航的理论基础是外交性质的，即宣告永乐皇帝的登基，表明他对亚洲各国的宗主权，并为外国使节提供向中国皇帝朝贡的通道；但它也是经济性质的，因为在远航的沿途进行了大量有利可图的国家贸易。据说在一次远航中，在印度的港口卸下了堆积如山的中国货，数量之多需要花三个月为每件货物定价。但1433年以后，国家的海上事业终止了。</w:t>
      </w:r>
    </w:p>
    <w:p w:rsidR="00884720" w:rsidRPr="00316BDD" w:rsidRDefault="00884720" w:rsidP="00884720">
      <w:pPr>
        <w:spacing w:before="120" w:after="120"/>
        <w:ind w:firstLine="480"/>
        <w:rPr>
          <w:rFonts w:asciiTheme="minorEastAsia"/>
        </w:rPr>
      </w:pPr>
      <w:r w:rsidRPr="00316BDD">
        <w:rPr>
          <w:rFonts w:asciiTheme="minorEastAsia"/>
        </w:rPr>
        <w:t>郑若曾曾在16世纪60年代被委派去协助制定对付海盗的政策。如同研究太湖的船只，他被证明是一位海上航行的严谨的观察家。他列举的海上驳船不如太湖船只详尽，但仍能引起人们的相当的兴趣。他先列出了郑和所称的新会船和东莞船（以广州以外建造它们的两个县命名），然后又提到其他船只的更加形象化的名字：太福船（可能是最大的海上货船）、草撇船、海沧船、开浪船、高杞梢船、绮桥船、苍山船、八桨船、鹰船、渔船、蜈蚣船、两头船、网船和沙船。</w:t>
      </w:r>
      <w:hyperlink w:anchor="_60_87">
        <w:bookmarkStart w:id="2991" w:name="_60_86"/>
        <w:r w:rsidRPr="00316BDD">
          <w:rPr>
            <w:rStyle w:val="10Text"/>
            <w:rFonts w:asciiTheme="minorEastAsia"/>
          </w:rPr>
          <w:t>[60]</w:t>
        </w:r>
        <w:bookmarkEnd w:id="2991"/>
      </w:hyperlink>
      <w:r w:rsidRPr="00316BDD">
        <w:rPr>
          <w:rFonts w:asciiTheme="minorEastAsia"/>
        </w:rPr>
        <w:t>研究得最详细的船是郑和远航时行驶的所谓“宝船”。这些船只载货1000英吨，最快时一天航行215公里，每小时速度保持5.75海里。远航每天平均航行约165公里以上，航速每小时4.4海里。</w:t>
      </w:r>
      <w:hyperlink w:anchor="_61_87">
        <w:bookmarkStart w:id="2992" w:name="_61_86"/>
        <w:r w:rsidRPr="00316BDD">
          <w:rPr>
            <w:rStyle w:val="10Text"/>
            <w:rFonts w:asciiTheme="minorEastAsia"/>
          </w:rPr>
          <w:t>[61]</w:t>
        </w:r>
        <w:bookmarkEnd w:id="2992"/>
      </w:hyperlink>
      <w:r w:rsidRPr="00316BDD">
        <w:rPr>
          <w:rFonts w:asciiTheme="minorEastAsia"/>
        </w:rPr>
        <w:t>这些船只在南京以外长江南岸的官办龙江船坞建造。1431年最后一次远航返回后，该船坞再也没有定做这样大的船只；在一代人的时期内，建造如此巨大船只的知识似乎丢光了。</w:t>
      </w:r>
    </w:p>
    <w:p w:rsidR="00884720" w:rsidRPr="00316BDD" w:rsidRDefault="00884720" w:rsidP="00884720">
      <w:pPr>
        <w:spacing w:before="120" w:after="120"/>
        <w:ind w:firstLine="480"/>
        <w:rPr>
          <w:rFonts w:asciiTheme="minorEastAsia"/>
        </w:rPr>
      </w:pPr>
      <w:r w:rsidRPr="00316BDD">
        <w:rPr>
          <w:rFonts w:asciiTheme="minorEastAsia"/>
        </w:rPr>
        <w:t>但是使船能远离国土的航海知识没有丢失。郑和的每次远航都收集了关于海路及东南亚周围和印度洋以前未标出的海岸线的大量资料。这些资料都被编入航线图、星辰图和“针经”（提供罗盘方向的海程手册）中，在针经中，航程根据称之为“更”的时间段组织起来，在每更终了时，航行者应根据新的罗盘方向调整其航线。理论上，海船被指望一更航行60里（35公里），不过实际上，出东南沿海至台湾或佩斯卡多尔列岛（澎湖列岛）的路线大致以一更30里标出。</w:t>
      </w:r>
      <w:hyperlink w:anchor="_62_85">
        <w:bookmarkStart w:id="2993" w:name="_62_84"/>
        <w:r w:rsidRPr="00316BDD">
          <w:rPr>
            <w:rStyle w:val="10Text"/>
            <w:rFonts w:asciiTheme="minorEastAsia"/>
          </w:rPr>
          <w:t>[62]</w:t>
        </w:r>
        <w:bookmarkEnd w:id="2993"/>
      </w:hyperlink>
    </w:p>
    <w:p w:rsidR="00884720" w:rsidRPr="00316BDD" w:rsidRDefault="00884720" w:rsidP="00884720">
      <w:pPr>
        <w:spacing w:before="120" w:after="120"/>
        <w:ind w:firstLine="480"/>
        <w:rPr>
          <w:rFonts w:asciiTheme="minorEastAsia"/>
        </w:rPr>
      </w:pPr>
      <w:r w:rsidRPr="00316BDD">
        <w:rPr>
          <w:rFonts w:asciiTheme="minorEastAsia"/>
        </w:rPr>
        <w:t>15世纪初期官方远航的针经经常被修正，“累次校正针路，牵星图样，海屿水势山形，图画一本，山为微簿”</w:t>
      </w:r>
      <w:hyperlink w:anchor="_63_83">
        <w:bookmarkStart w:id="2994" w:name="_63_82"/>
        <w:r w:rsidRPr="00316BDD">
          <w:rPr>
            <w:rStyle w:val="10Text"/>
            <w:rFonts w:asciiTheme="minorEastAsia"/>
          </w:rPr>
          <w:t>[63]</w:t>
        </w:r>
        <w:bookmarkEnd w:id="2994"/>
      </w:hyperlink>
      <w:r w:rsidRPr="00316BDD">
        <w:rPr>
          <w:rFonts w:asciiTheme="minorEastAsia"/>
        </w:rPr>
        <w:t>。每次远航都注</w:t>
      </w:r>
      <w:r w:rsidRPr="00316BDD">
        <w:rPr>
          <w:rFonts w:asciiTheme="minorEastAsia"/>
        </w:rPr>
        <w:lastRenderedPageBreak/>
        <w:t>意根据新收集的材料修正针经的文字，材料是由为下一次远航的指挥官提供地图和针经的国内制图机构整理的。如果制图机构提供的地图和针经的份数与每次远航的船只一样多，它们一定会流传到指挥官圈子以外，航海图由兵部保存到16世纪，这时兵部尚书刘大夏（1437—1561年）把它们付之一炬。</w:t>
      </w:r>
      <w:hyperlink w:anchor="_64_83">
        <w:bookmarkStart w:id="2995" w:name="_64_82"/>
        <w:r w:rsidRPr="00316BDD">
          <w:rPr>
            <w:rStyle w:val="10Text"/>
            <w:rFonts w:asciiTheme="minorEastAsia"/>
          </w:rPr>
          <w:t>[64]</w:t>
        </w:r>
        <w:bookmarkEnd w:id="2995"/>
      </w:hyperlink>
      <w:r w:rsidRPr="00316BDD">
        <w:rPr>
          <w:rFonts w:asciiTheme="minorEastAsia"/>
        </w:rPr>
        <w:t>兵部尚书焚烧海图之举是与明中叶朝廷的情绪一致的，当时它在对外关系方面保持了一种内向和防御的姿态，对明初期开创的对外贸易和外交活动的机遇不感兴趣，但是这些知识在社会上没有流失。从16世纪和17世纪被重新发现和制印的针经判断，手抄和手工修正的海图和针经在整个明王朝时期仍在沿海海员中流传。</w:t>
      </w:r>
      <w:hyperlink w:anchor="_65_83">
        <w:bookmarkStart w:id="2996" w:name="_65_82"/>
        <w:r w:rsidRPr="00316BDD">
          <w:rPr>
            <w:rStyle w:val="10Text"/>
            <w:rFonts w:asciiTheme="minorEastAsia"/>
          </w:rPr>
          <w:t>[65]</w:t>
        </w:r>
        <w:bookmarkEnd w:id="2996"/>
      </w:hyperlink>
    </w:p>
    <w:p w:rsidR="00884720" w:rsidRPr="00316BDD" w:rsidRDefault="00884720" w:rsidP="00884720">
      <w:pPr>
        <w:spacing w:before="120" w:after="120"/>
        <w:ind w:firstLine="480"/>
        <w:rPr>
          <w:rFonts w:asciiTheme="minorEastAsia"/>
        </w:rPr>
      </w:pPr>
      <w:r w:rsidRPr="00316BDD">
        <w:rPr>
          <w:rFonts w:asciiTheme="minorEastAsia"/>
        </w:rPr>
        <w:t>1570年，明朝发现自己需要原来掌握的海运方面的知识。当年春季，南直隶北端的黄河决口，造成大运河泛滥。800艘运粮至北京的船只沉没。官方的第一个反应是要求以后在农历年年底前把粮装上运粮船，以便在运河系统春汛前北上。</w:t>
      </w:r>
      <w:hyperlink w:anchor="_66_83">
        <w:bookmarkStart w:id="2997" w:name="_66_82"/>
        <w:r w:rsidRPr="00316BDD">
          <w:rPr>
            <w:rStyle w:val="10Text"/>
            <w:rFonts w:asciiTheme="minorEastAsia"/>
          </w:rPr>
          <w:t>[66]</w:t>
        </w:r>
        <w:bookmarkEnd w:id="2997"/>
      </w:hyperlink>
      <w:r w:rsidRPr="00316BDD">
        <w:rPr>
          <w:rFonts w:asciiTheme="minorEastAsia"/>
        </w:rPr>
        <w:t>但这种命令只能在将来奏效。1570年的当务之急是明朝的主要运输命脉中断了，粮食和其他食物再也不能通过常用的路线运到京都。1571年朝廷全力设法解决这一问题，于是命巡抚山东的梁梦龙（1527—1602年）去寻找一条从淮安出发绕山东半岛运粮到天津港的海路，梁梦龙需要海路的信息，就张榜收买这种材料。这种方法使他征募到志愿人员在夏季作两次试验性航行。第一个五艘船的船队从淮安驶至天津，共用45天；第二个三艘船的船队从前面的胶州湾（今青岛）出发，用了35天抵达天津。据报道，下一年有300艘船航行，没有出事。1573年损失了七艘运粮船，这给提倡海运的官员的政敌提供了关闭海上漕运的机会。</w:t>
      </w:r>
      <w:hyperlink w:anchor="_67_81">
        <w:bookmarkStart w:id="2998" w:name="_67_80"/>
        <w:r w:rsidRPr="00316BDD">
          <w:rPr>
            <w:rStyle w:val="10Text"/>
            <w:rFonts w:asciiTheme="minorEastAsia"/>
          </w:rPr>
          <w:t>[67]</w:t>
        </w:r>
        <w:bookmarkEnd w:id="2998"/>
      </w:hyperlink>
      <w:r w:rsidRPr="00316BDD">
        <w:rPr>
          <w:rFonts w:asciiTheme="minorEastAsia"/>
        </w:rPr>
        <w:t>这时大运河已经几乎恢复正常。</w:t>
      </w:r>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drawing>
          <wp:inline distT="0" distB="0" distL="0" distR="0" wp14:anchorId="6C302258" wp14:editId="0DA276B1">
            <wp:extent cx="4356100" cy="3479800"/>
            <wp:effectExtent l="0" t="0" r="0" b="0"/>
            <wp:docPr id="396" name="003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6.jpeg" descr="img"/>
                    <pic:cNvPicPr/>
                  </pic:nvPicPr>
                  <pic:blipFill>
                    <a:blip r:embed="rId63"/>
                    <a:stretch>
                      <a:fillRect/>
                    </a:stretch>
                  </pic:blipFill>
                  <pic:spPr>
                    <a:xfrm>
                      <a:off x="0" y="0"/>
                      <a:ext cx="4356100" cy="34798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地图10-7　16世纪海关通过山东以北海峡庙岛列岛的海程图（左）与近代地图的对比</w:t>
      </w:r>
    </w:p>
    <w:p w:rsidR="00884720" w:rsidRPr="00316BDD" w:rsidRDefault="00884720" w:rsidP="00884720">
      <w:pPr>
        <w:spacing w:before="120" w:after="120"/>
        <w:ind w:firstLine="480"/>
        <w:rPr>
          <w:rFonts w:asciiTheme="minorEastAsia"/>
        </w:rPr>
      </w:pPr>
      <w:r w:rsidRPr="00316BDD">
        <w:rPr>
          <w:rFonts w:asciiTheme="minorEastAsia"/>
        </w:rPr>
        <w:t>但是，海禁终于被解除，海上贸易得以恢复。在此以前三年，当福建巡抚涂泽民上奏新登基的隆庆皇帝，要求为海上贸易松绑，并给从漳州出发的海上贸易商人合法地位（和向他们收税）时，贸易的结算已经开始。涂泽民和梁梦龙都不过是要求在法律上承认已经在非法进行的活动。如果没有不顾禁令而出海的船只和船员，梁梦龙就难以通过张榜成功地取得他需要的信息。在黄河遭洪灾那一年出版图记的黄汴承认，山东沿海的海路在解除海禁前确实在使用，但他反对使用海路，理由是海路危险，而不是它的非法性：“海风不定，遇风虽易亦险，无风难期，客当别路可也。”</w:t>
      </w:r>
      <w:hyperlink w:anchor="_68_81">
        <w:bookmarkStart w:id="2999" w:name="_68_80"/>
        <w:r w:rsidRPr="00316BDD">
          <w:rPr>
            <w:rStyle w:val="10Text"/>
            <w:rFonts w:asciiTheme="minorEastAsia"/>
          </w:rPr>
          <w:t>[68]</w:t>
        </w:r>
        <w:bookmarkEnd w:id="2999"/>
      </w:hyperlink>
      <w:r w:rsidRPr="00316BDD">
        <w:rPr>
          <w:rFonts w:asciiTheme="minorEastAsia"/>
        </w:rPr>
        <w:t>这个劝告认为，已有旅客（指商人）出海。</w:t>
      </w:r>
    </w:p>
    <w:p w:rsidR="00884720" w:rsidRPr="00316BDD" w:rsidRDefault="00884720" w:rsidP="00290F74">
      <w:pPr>
        <w:pStyle w:val="2"/>
      </w:pPr>
      <w:bookmarkStart w:id="3000" w:name="Lu_Xing"/>
      <w:bookmarkStart w:id="3001" w:name="_Toc58333584"/>
      <w:r w:rsidRPr="00316BDD">
        <w:t>旅行</w:t>
      </w:r>
      <w:bookmarkEnd w:id="3000"/>
      <w:bookmarkEnd w:id="3001"/>
    </w:p>
    <w:p w:rsidR="00884720" w:rsidRPr="00316BDD" w:rsidRDefault="00884720" w:rsidP="00884720">
      <w:pPr>
        <w:spacing w:before="120" w:after="120"/>
        <w:ind w:firstLine="480"/>
        <w:rPr>
          <w:rFonts w:asciiTheme="minorEastAsia"/>
        </w:rPr>
      </w:pPr>
      <w:r w:rsidRPr="00316BDD">
        <w:rPr>
          <w:rFonts w:asciiTheme="minorEastAsia"/>
        </w:rPr>
        <w:t>明代成了旅行的兴旺发达时期。旅行带来的流动并非帝国计划的一部分。明代开国之初，洪武帝下令，旅行要有国家发给的证件：只有因公出差的官员和持有国家执照的商人才能获准旅行，只有官员才能利用国家的交通设施。过城关、渡口或过境，需要路引；旅行如无路引，受杖责80。行人无证件可以离开县境，但不得离其居住地100里（58公里）。绕过控制交通网络要津的城关或渡口要加责10杖。伪造路引再加责10杖。最后，无皇帝批准擅离国境，判死罪。沿海航船只能在看得见陆地的距离内航行，超过此距离，按擅离国境论处。</w:t>
      </w:r>
      <w:hyperlink w:anchor="_69_81">
        <w:bookmarkStart w:id="3002" w:name="_69_80"/>
        <w:r w:rsidRPr="00316BDD">
          <w:rPr>
            <w:rStyle w:val="10Text"/>
            <w:rFonts w:asciiTheme="minorEastAsia"/>
          </w:rPr>
          <w:t>[69]</w:t>
        </w:r>
        <w:bookmarkEnd w:id="3002"/>
      </w:hyperlink>
      <w:r w:rsidRPr="00316BDD">
        <w:rPr>
          <w:rFonts w:asciiTheme="minorEastAsia"/>
        </w:rPr>
        <w:t>这些法律条例有效地限制了旅行的自由，只准人们在其居住地活动。</w:t>
      </w:r>
    </w:p>
    <w:p w:rsidR="00884720" w:rsidRPr="00316BDD" w:rsidRDefault="00884720" w:rsidP="00884720">
      <w:pPr>
        <w:spacing w:before="120" w:after="120"/>
        <w:ind w:firstLine="480"/>
        <w:rPr>
          <w:rFonts w:asciiTheme="minorEastAsia"/>
        </w:rPr>
      </w:pPr>
      <w:r w:rsidRPr="00316BDD">
        <w:rPr>
          <w:rFonts w:asciiTheme="minorEastAsia"/>
        </w:rPr>
        <w:t>在整个明代，法律始终未变，但很快就变成一纸空文。使法律脱离现实并几乎不可能实施的因素是迫使大批人员移动的经济压力。例如艺术家戴进（1388—1462年）等人就受到了这种压力。戴进出于艺术的和政治的原因在杭州、南京、北京和云南之间四处奔波，寻求庇护人。明中叶的学者郎英宣称，戴进在他一生的事业中一定行过10万里路程。</w:t>
      </w:r>
      <w:hyperlink w:anchor="_70_81">
        <w:bookmarkStart w:id="3003" w:name="_70_80"/>
        <w:r w:rsidRPr="00316BDD">
          <w:rPr>
            <w:rStyle w:val="10Text"/>
            <w:rFonts w:asciiTheme="minorEastAsia"/>
          </w:rPr>
          <w:t>[70]</w:t>
        </w:r>
        <w:bookmarkEnd w:id="3003"/>
      </w:hyperlink>
      <w:r w:rsidRPr="00316BDD">
        <w:rPr>
          <w:rFonts w:asciiTheme="minorEastAsia"/>
        </w:rPr>
        <w:t>从纯粹数字看，明代经济移民中为数最多的是农民，他们在整个王朝时期西迁到人烟稀少的地方。这些移民中，有的是按照洪武和永乐两个皇帝的再安置规划迁移的，规划旨在耕种未充分利用的土地，缓解东部中心地区的人口压力。但是在寻求土地和劳动力之间平衡的规模远为宏大的连续迁移洪</w:t>
      </w:r>
      <w:r w:rsidRPr="00316BDD">
        <w:rPr>
          <w:rFonts w:asciiTheme="minorEastAsia"/>
        </w:rPr>
        <w:lastRenderedPageBreak/>
        <w:t>流中，持有官方文书的这一小部分农民是微不足道的。</w:t>
      </w:r>
    </w:p>
    <w:p w:rsidR="00884720" w:rsidRPr="00316BDD" w:rsidRDefault="00884720" w:rsidP="00884720">
      <w:pPr>
        <w:spacing w:before="120" w:after="120"/>
        <w:ind w:firstLine="480"/>
        <w:rPr>
          <w:rFonts w:asciiTheme="minorEastAsia"/>
        </w:rPr>
      </w:pPr>
      <w:r w:rsidRPr="00316BDD">
        <w:rPr>
          <w:rFonts w:asciiTheme="minorEastAsia"/>
        </w:rPr>
        <w:t>其他人也旅行：商人最突出，但也有文人、士绅旅游者和香客。应当指出的是，这些职业旅行者中大部分为男性。明末伟大的旅行家徐弘祖之母为了徐追求的旅行事业，进一步解除了他的家庭义务并教导他说：男儿应志在四方。</w:t>
      </w:r>
      <w:hyperlink w:anchor="_71_81">
        <w:bookmarkStart w:id="3004" w:name="_71_80"/>
        <w:r w:rsidRPr="00316BDD">
          <w:rPr>
            <w:rStyle w:val="10Text"/>
            <w:rFonts w:asciiTheme="minorEastAsia"/>
          </w:rPr>
          <w:t>[71]</w:t>
        </w:r>
        <w:bookmarkEnd w:id="3004"/>
      </w:hyperlink>
    </w:p>
    <w:p w:rsidR="00884720" w:rsidRPr="00316BDD" w:rsidRDefault="00884720" w:rsidP="00290F74">
      <w:pPr>
        <w:pStyle w:val="3"/>
      </w:pPr>
      <w:bookmarkStart w:id="3005" w:name="Shang_Ye_Lu_Xing"/>
      <w:bookmarkStart w:id="3006" w:name="_Toc58333585"/>
      <w:r w:rsidRPr="00316BDD">
        <w:t>商业旅行</w:t>
      </w:r>
      <w:bookmarkEnd w:id="3005"/>
      <w:bookmarkEnd w:id="3006"/>
    </w:p>
    <w:p w:rsidR="00884720" w:rsidRPr="00316BDD" w:rsidRDefault="00884720" w:rsidP="00884720">
      <w:pPr>
        <w:spacing w:before="120" w:after="120"/>
        <w:ind w:firstLine="480"/>
        <w:rPr>
          <w:rFonts w:asciiTheme="minorEastAsia"/>
        </w:rPr>
      </w:pPr>
      <w:r w:rsidRPr="00316BDD">
        <w:rPr>
          <w:rFonts w:asciiTheme="minorEastAsia"/>
        </w:rPr>
        <w:t>行商到处可见，在明代随着时间的推移，人数愈来愈多。水泉位于兰州下游150公里的古老的丝绸之路上，是一个重要的运输中心，一块16世纪的纪念它建立一要塞的石碑描述经过水泉的商人“来往如流星……来后即走，不作一日息”</w:t>
      </w:r>
      <w:hyperlink w:anchor="_72_81">
        <w:bookmarkStart w:id="3007" w:name="_72_80"/>
        <w:r w:rsidRPr="00316BDD">
          <w:rPr>
            <w:rStyle w:val="10Text"/>
            <w:rFonts w:asciiTheme="minorEastAsia"/>
          </w:rPr>
          <w:t>[72]</w:t>
        </w:r>
        <w:bookmarkEnd w:id="3007"/>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克服距离障碍是一个成功的商人一生的关键因素。南京南面的徽州府商人，被认为是明中叶在全国商界经营有方的为首的几个商人集团之一，他们能确立自己地位的部分原因是，他们把江南等地大量需要的土产，如茶和木材运到那里的市场。运输这些货物是一个挑战。虽然徽州的河向四方流到徽商售货的市场，但茶和木材等货物占地大，分量重，需要雄厚的财力物力才能运输；但是一旦运到，他们就能获取丰厚的利润。因此徽州一范姓家族的家谱盛赞三名贫苦的弟兄在进入15世纪之际因做木材生意成了巨富，它生动地描述他们努力把木材和其他商品运进市场的情景：“他们在夜间驾艘竹筏通过闸坝，树与他们擦身而过。有时竹筏装满货物，以致他们几乎无容身之地。上岸时他们必须攀树而过。”</w:t>
      </w:r>
      <w:hyperlink w:anchor="_73_81">
        <w:bookmarkStart w:id="3008" w:name="_73_80"/>
        <w:r w:rsidRPr="00316BDD">
          <w:rPr>
            <w:rStyle w:val="10Text"/>
            <w:rFonts w:asciiTheme="minorEastAsia"/>
          </w:rPr>
          <w:t>[73]</w:t>
        </w:r>
        <w:bookmarkEnd w:id="3008"/>
      </w:hyperlink>
    </w:p>
    <w:p w:rsidR="00884720" w:rsidRPr="00316BDD" w:rsidRDefault="00884720" w:rsidP="00884720">
      <w:pPr>
        <w:spacing w:before="120" w:after="120"/>
        <w:ind w:firstLine="480"/>
        <w:rPr>
          <w:rFonts w:asciiTheme="minorEastAsia"/>
        </w:rPr>
      </w:pPr>
      <w:r w:rsidRPr="00316BDD">
        <w:rPr>
          <w:rFonts w:asciiTheme="minorEastAsia"/>
        </w:rPr>
        <w:t>外出经商可能是危险的。明初节烈寡妇的传记中多有透露，她们守寡的原因是嫁给外出经商的商人。扬州的府志记载了14世纪的一名寡妇，其夫外出经商，溺水而亡。同一史料的另一篇传记记载，寡妇之夫去河之上游经商，在南京外面的句容被淹死。</w:t>
      </w:r>
      <w:hyperlink w:anchor="_74_81">
        <w:bookmarkStart w:id="3009" w:name="_74_80"/>
        <w:r w:rsidRPr="00316BDD">
          <w:rPr>
            <w:rStyle w:val="10Text"/>
            <w:rFonts w:asciiTheme="minorEastAsia"/>
          </w:rPr>
          <w:t>[74]</w:t>
        </w:r>
        <w:bookmarkEnd w:id="3009"/>
      </w:hyperlink>
      <w:r w:rsidRPr="00316BDD">
        <w:rPr>
          <w:rFonts w:asciiTheme="minorEastAsia"/>
        </w:rPr>
        <w:t>还有人为的危险。船夫勾结匪徒的传闻，特别是在较荒僻的农村，足以让胆怯的人体会到旅行引起的恐惧。</w:t>
      </w:r>
      <w:hyperlink w:anchor="_75_81">
        <w:bookmarkStart w:id="3010" w:name="_75_80"/>
        <w:r w:rsidRPr="00316BDD">
          <w:rPr>
            <w:rStyle w:val="10Text"/>
            <w:rFonts w:asciiTheme="minorEastAsia"/>
          </w:rPr>
          <w:t>[75]</w:t>
        </w:r>
        <w:bookmarkEnd w:id="3010"/>
      </w:hyperlink>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drawing>
          <wp:inline distT="0" distB="0" distL="0" distR="0" wp14:anchorId="2CB02D5B" wp14:editId="7DC8D9B7">
            <wp:extent cx="4533900" cy="4953000"/>
            <wp:effectExtent l="0" t="0" r="0" b="0"/>
            <wp:docPr id="397" name="003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7.jpeg" descr="img"/>
                    <pic:cNvPicPr/>
                  </pic:nvPicPr>
                  <pic:blipFill>
                    <a:blip r:embed="rId64"/>
                    <a:stretch>
                      <a:fillRect/>
                    </a:stretch>
                  </pic:blipFill>
                  <pic:spPr>
                    <a:xfrm>
                      <a:off x="0" y="0"/>
                      <a:ext cx="4533900" cy="49530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地图10-8　徽州府通往各地路程图</w:t>
      </w:r>
    </w:p>
    <w:p w:rsidR="00884720" w:rsidRPr="00316BDD" w:rsidRDefault="00884720" w:rsidP="00884720">
      <w:pPr>
        <w:spacing w:before="120" w:after="120"/>
        <w:ind w:firstLine="480"/>
        <w:rPr>
          <w:rFonts w:asciiTheme="minorEastAsia"/>
        </w:rPr>
      </w:pPr>
      <w:r w:rsidRPr="00316BDD">
        <w:rPr>
          <w:rFonts w:asciiTheme="minorEastAsia"/>
        </w:rPr>
        <w:t>对旅行经验少的人来说，居无定所的生活前景似乎令人感到沮丧。一名来自东湖广的方志编纂者在1531年表示了这一态度，当时他看到当地人抵制商业的诱惑，害怕远出经商，宁可贫穷而死也不愿沦为盗贼。</w:t>
      </w:r>
      <w:hyperlink w:anchor="_76_81">
        <w:bookmarkStart w:id="3011" w:name="_76_80"/>
        <w:r w:rsidRPr="00316BDD">
          <w:rPr>
            <w:rStyle w:val="10Text"/>
            <w:rFonts w:asciiTheme="minorEastAsia"/>
          </w:rPr>
          <w:t>[76]</w:t>
        </w:r>
        <w:bookmarkEnd w:id="3011"/>
      </w:hyperlink>
      <w:r w:rsidRPr="00316BDD">
        <w:rPr>
          <w:rFonts w:asciiTheme="minorEastAsia"/>
        </w:rPr>
        <w:t>仿佛出没无常的盗贼与在各地巡回的商人莫名其妙的是同一类人。在明朝的较早时期，人们不用远至湖广，就可以发现普遍厌恶四出经商的情绪。据1488年版的吴江县县志：在苏州正南的农村，村民不远出。商人如果离家100里以外，让家人在家从事耕作，就会愁眉苦脸；离家不顾，在外地经商追逐利润，又多年不归，会被视为无信义的人。但这段文字所表述的文化价值观随着商业的经济利益更加明显和商业旅行也许变得较为方</w:t>
      </w:r>
      <w:r w:rsidRPr="00316BDD">
        <w:rPr>
          <w:rFonts w:asciiTheme="minorEastAsia"/>
        </w:rPr>
        <w:lastRenderedPageBreak/>
        <w:t>便而发生了变化：在1548年一部吴江的县志编成时，这段文字被删除。</w:t>
      </w:r>
      <w:hyperlink w:anchor="_77_81">
        <w:bookmarkStart w:id="3012" w:name="_77_80"/>
        <w:r w:rsidRPr="00316BDD">
          <w:rPr>
            <w:rStyle w:val="10Text"/>
            <w:rFonts w:asciiTheme="minorEastAsia"/>
          </w:rPr>
          <w:t>[77]</w:t>
        </w:r>
        <w:bookmarkEnd w:id="3012"/>
      </w:hyperlink>
    </w:p>
    <w:p w:rsidR="00884720" w:rsidRPr="00316BDD" w:rsidRDefault="00884720" w:rsidP="00884720">
      <w:pPr>
        <w:spacing w:before="120" w:after="120"/>
        <w:ind w:firstLine="480"/>
        <w:rPr>
          <w:rFonts w:asciiTheme="minorEastAsia"/>
        </w:rPr>
      </w:pPr>
      <w:r w:rsidRPr="00316BDD">
        <w:rPr>
          <w:rFonts w:asciiTheme="minorEastAsia"/>
        </w:rPr>
        <w:t>河北河间府（包括天津）府志中的16世纪40年代的一段文字提供了丰富的内容，说明当时商人们正在覆盖面很广的商业网络中营业</w:t>
      </w:r>
      <w:hyperlink w:anchor="_78_81">
        <w:bookmarkStart w:id="3013" w:name="_78_80"/>
        <w:r w:rsidRPr="00316BDD">
          <w:rPr>
            <w:rStyle w:val="10Text"/>
            <w:rFonts w:asciiTheme="minorEastAsia"/>
          </w:rPr>
          <w:t>[78]</w:t>
        </w:r>
        <w:bookmarkEnd w:id="3013"/>
      </w:hyperlink>
      <w:r w:rsidRPr="00316BDD">
        <w:rPr>
          <w:rFonts w:asciiTheme="minorEastAsia"/>
        </w:rPr>
        <w:t>：“在河间境内运货的商人经营丝织品、粮食、盐、铁和木材。丝商来自南京、苏州和临清。粮商从维辉、磁州沿官道远至天津沿河区，丰年趸购，歉年出售。铁匠主要经营农具，从临清和泊头推小车前来。盐商来自沧州与天津，木材商来自真定。瓷漆器销售商来自饶州（景德镇所在的府）和徽州（制漆器）。地方商人多来自黄河以北之府县，称为‘铺户’。”作者然后说明河间府哪些县在大运河畔，可以通过水路运粮到北京，哪些县要陆运粮食。</w:t>
      </w:r>
      <w:hyperlink w:anchor="_79_81">
        <w:bookmarkStart w:id="3014" w:name="_79_80"/>
        <w:r w:rsidRPr="00316BDD">
          <w:rPr>
            <w:rStyle w:val="10Text"/>
            <w:rFonts w:asciiTheme="minorEastAsia"/>
          </w:rPr>
          <w:t>[79]</w:t>
        </w:r>
        <w:bookmarkEnd w:id="3014"/>
      </w:hyperlink>
      <w:r w:rsidRPr="00316BDD">
        <w:rPr>
          <w:rFonts w:asciiTheme="minorEastAsia"/>
        </w:rPr>
        <w:t>文中关于大运河和官道的材料，反映了商业旅行对国家建造和维护的运输基础设施的依赖。如果没有国家对这种基础设施的投资，河间府不可能维持它当时的商业规模。</w:t>
      </w:r>
    </w:p>
    <w:p w:rsidR="00884720" w:rsidRPr="00316BDD" w:rsidRDefault="00884720" w:rsidP="00884720">
      <w:pPr>
        <w:spacing w:before="120" w:after="120"/>
        <w:ind w:firstLine="480"/>
        <w:rPr>
          <w:rFonts w:asciiTheme="minorEastAsia"/>
        </w:rPr>
      </w:pPr>
      <w:r w:rsidRPr="00316BDD">
        <w:rPr>
          <w:rFonts w:asciiTheme="minorEastAsia"/>
        </w:rPr>
        <w:t>商业网络一旦建成，商业生产和交换的模式就确定了，如果产品为其他地方所需要，即使运输不便的地方也会被纳入全国市场的网络之中。例如，永安县位于福建西部偏僻的腹地，由于它位于流至省府福州的闽江水系边上，享有一定的有利条件，但它离省府足有200公里。更南面的漳州离永安稍近，但永安到漳州要经过一段艰难的陆路到九龙水系。尽管永安与大的集散中心有一定的距离，“但该县平民多从事手工制品，携带到县外交易”</w:t>
      </w:r>
      <w:hyperlink w:anchor="_80_81">
        <w:bookmarkStart w:id="3015" w:name="_80_80"/>
        <w:r w:rsidRPr="00316BDD">
          <w:rPr>
            <w:rStyle w:val="10Text"/>
            <w:rFonts w:asciiTheme="minorEastAsia"/>
          </w:rPr>
          <w:t>[80]</w:t>
        </w:r>
        <w:bookmarkEnd w:id="3015"/>
      </w:hyperlink>
      <w:r w:rsidRPr="00316BDD">
        <w:rPr>
          <w:rFonts w:asciiTheme="minorEastAsia"/>
        </w:rPr>
        <w:t>。根据1526年版的府志，也可以这样说，运输的连接克服了地理的闭塞。</w:t>
      </w:r>
      <w:hyperlink w:anchor="_81_81">
        <w:bookmarkStart w:id="3016" w:name="_81_80"/>
        <w:r w:rsidRPr="00316BDD">
          <w:rPr>
            <w:rStyle w:val="10Text"/>
            <w:rFonts w:asciiTheme="minorEastAsia"/>
          </w:rPr>
          <w:t>[81]</w:t>
        </w:r>
        <w:bookmarkEnd w:id="3016"/>
      </w:hyperlink>
      <w:r w:rsidRPr="00316BDD">
        <w:rPr>
          <w:rFonts w:asciiTheme="minorEastAsia"/>
        </w:rPr>
        <w:t>还可以看到福建内地其他县发展的同样例子。位于其北面的闽江水系的另一条支流上的建阳是纸张和书籍的产地。（最近一个驿站在其下游20公里，名叶房驿。）取道水路从建阳到南京，沿途要经过几次搬运，相距1000公里，</w:t>
      </w:r>
      <w:hyperlink w:anchor="_82_81">
        <w:bookmarkStart w:id="3017" w:name="_82_80"/>
        <w:r w:rsidRPr="00316BDD">
          <w:rPr>
            <w:rStyle w:val="10Text"/>
            <w:rFonts w:asciiTheme="minorEastAsia"/>
          </w:rPr>
          <w:t>[82]</w:t>
        </w:r>
        <w:bookmarkEnd w:id="3017"/>
      </w:hyperlink>
      <w:r w:rsidRPr="00316BDD">
        <w:rPr>
          <w:rFonts w:asciiTheme="minorEastAsia"/>
        </w:rPr>
        <w:t>但是南京对书籍的需要使建阳的出版商发现，运书到江南供应消费者仍是有利可图的。</w:t>
      </w:r>
    </w:p>
    <w:p w:rsidR="00884720" w:rsidRPr="00316BDD" w:rsidRDefault="00884720" w:rsidP="00884720">
      <w:pPr>
        <w:spacing w:before="120" w:after="120"/>
        <w:ind w:firstLine="480"/>
        <w:rPr>
          <w:rFonts w:asciiTheme="minorEastAsia"/>
        </w:rPr>
      </w:pPr>
      <w:r w:rsidRPr="00316BDD">
        <w:rPr>
          <w:rFonts w:asciiTheme="minorEastAsia"/>
        </w:rPr>
        <w:t>明代商人在相隔遥远的产地和消费地之间运输货物，扩大了流通货物的运输量，扩展了货物在其内部可以节约地流通的领域。由于路程的更加商业化，和有了摆渡和客栈的较周到的服务，无论在经济上，或是在物质上，距离缩短了。</w:t>
      </w:r>
    </w:p>
    <w:p w:rsidR="00884720" w:rsidRPr="00316BDD" w:rsidRDefault="00884720" w:rsidP="00290F74">
      <w:pPr>
        <w:pStyle w:val="3"/>
      </w:pPr>
      <w:bookmarkStart w:id="3018" w:name="Shi_Shen_Lu_Xing"/>
      <w:bookmarkStart w:id="3019" w:name="_Toc58333586"/>
      <w:r w:rsidRPr="00316BDD">
        <w:t>士绅旅行</w:t>
      </w:r>
      <w:bookmarkEnd w:id="3018"/>
      <w:bookmarkEnd w:id="3019"/>
    </w:p>
    <w:p w:rsidR="00884720" w:rsidRPr="00316BDD" w:rsidRDefault="00884720" w:rsidP="00884720">
      <w:pPr>
        <w:spacing w:before="120" w:after="120"/>
        <w:ind w:firstLine="480"/>
        <w:rPr>
          <w:rFonts w:asciiTheme="minorEastAsia"/>
        </w:rPr>
      </w:pPr>
      <w:r w:rsidRPr="00316BDD">
        <w:rPr>
          <w:rFonts w:asciiTheme="minorEastAsia"/>
        </w:rPr>
        <w:t>士子是专业的旅行者。作为科举考试制度的考生，他必须先到省府，如果考中，就要再去京城应试。一旦在官场任职，他们就往往远途赴任，如果仕途有成就，一生就要长途跋涉几次。作为官员，他们的旅行得到驿站的服务。但如果仍为应试者，他们的旅行就得不到这种服务，不过较自信的考生沿途也能威逼驿长提供方便。</w:t>
      </w:r>
      <w:hyperlink w:anchor="_83_81">
        <w:bookmarkStart w:id="3020" w:name="_83_80"/>
        <w:r w:rsidRPr="00316BDD">
          <w:rPr>
            <w:rStyle w:val="10Text"/>
            <w:rFonts w:asciiTheme="minorEastAsia"/>
          </w:rPr>
          <w:t>[83]</w:t>
        </w:r>
        <w:bookmarkEnd w:id="3020"/>
      </w:hyperlink>
    </w:p>
    <w:p w:rsidR="00884720" w:rsidRPr="00316BDD" w:rsidRDefault="00884720" w:rsidP="00884720">
      <w:pPr>
        <w:spacing w:before="120" w:after="120"/>
        <w:ind w:firstLine="480"/>
        <w:rPr>
          <w:rFonts w:asciiTheme="minorEastAsia"/>
        </w:rPr>
      </w:pPr>
      <w:r w:rsidRPr="00316BDD">
        <w:rPr>
          <w:rFonts w:asciiTheme="minorEastAsia"/>
        </w:rPr>
        <w:t>不当官的士绅也旅行。最明显的是，从16世纪中期以来，受良好教育的人宁愿艰苦地外出旅行并从中得益，也不要官职带来的辛劳和报酬。他们远出求师访友和寻找志同道合的学者，前往过去只在书上读到的风景胜地和历史遗址。晚明成了士子旅游的全盛时期。因此著名的诗人和学者袁宏道在一篇写于1596年的盛赞苏州洞庭湖（原文如此。——译者注）美景的短文中宣称，苏州士子酷爱旅行，旅行是其惟一的癖好。</w:t>
      </w:r>
      <w:hyperlink w:anchor="_84_79">
        <w:bookmarkStart w:id="3021" w:name="_84_78"/>
        <w:r w:rsidRPr="00316BDD">
          <w:rPr>
            <w:rStyle w:val="10Text"/>
            <w:rFonts w:asciiTheme="minorEastAsia"/>
          </w:rPr>
          <w:t>[84]</w:t>
        </w:r>
        <w:bookmarkEnd w:id="3021"/>
      </w:hyperlink>
    </w:p>
    <w:p w:rsidR="00884720" w:rsidRPr="00316BDD" w:rsidRDefault="00884720" w:rsidP="00884720">
      <w:pPr>
        <w:spacing w:before="120" w:after="120"/>
        <w:ind w:firstLine="480"/>
        <w:rPr>
          <w:rFonts w:asciiTheme="minorEastAsia"/>
        </w:rPr>
      </w:pPr>
      <w:r w:rsidRPr="00316BDD">
        <w:rPr>
          <w:rFonts w:asciiTheme="minorEastAsia"/>
        </w:rPr>
        <w:t>旅行的部分冲动是获取教益。闲暇的士绅要欣赏古人赞美的有名的胜景，还要观看高层次文化视为非常重要的历史文物和艺术品。旅行是学者修养的一个组成部分。如同一位17世纪的学者官员所言：“不读万卷书，不行万里路，非学有所成之君子。”</w:t>
      </w:r>
      <w:hyperlink w:anchor="_85_79">
        <w:bookmarkStart w:id="3022" w:name="_85_78"/>
        <w:r w:rsidRPr="00316BDD">
          <w:rPr>
            <w:rStyle w:val="10Text"/>
            <w:rFonts w:asciiTheme="minorEastAsia"/>
          </w:rPr>
          <w:t>[85]</w:t>
        </w:r>
        <w:bookmarkEnd w:id="3022"/>
      </w:hyperlink>
      <w:r w:rsidRPr="00316BDD">
        <w:rPr>
          <w:rFonts w:asciiTheme="minorEastAsia"/>
        </w:rPr>
        <w:t>因此晚明的士绅就动身去寻找古代的战场、著名文人的书斋、唐代诗人誉为不朽的景色；他们观赏唐代优秀的墨宝、宋代美好的建筑物和元代艺术家珍视的绘画。在一个没有听到博物馆这一名称的时代中，寺庙保存了中国过去的许多材料记录，因此频频受到光顾。那里的宋代建筑、绘画和书法，以及有大文人撰文的石碑都在晚明被一些人甄选，他们希望与这些文物所表现的文化传统心神交融。至于旅游者是否真正懂得他们看到的一切，则是另一回事。在16世纪90年代，潮水般来南京旅游的士绅使冯梦祯不屑地评论说，士子们要看的是著名的遗址，却不能领会或了解它们表示的内涵。</w:t>
      </w:r>
      <w:hyperlink w:anchor="_86_77">
        <w:bookmarkStart w:id="3023" w:name="_86_76"/>
        <w:r w:rsidRPr="00316BDD">
          <w:rPr>
            <w:rStyle w:val="10Text"/>
            <w:rFonts w:asciiTheme="minorEastAsia"/>
          </w:rPr>
          <w:t>[86]</w:t>
        </w:r>
        <w:bookmarkEnd w:id="3023"/>
      </w:hyperlink>
    </w:p>
    <w:p w:rsidR="00884720" w:rsidRPr="00316BDD" w:rsidRDefault="00884720" w:rsidP="00884720">
      <w:pPr>
        <w:spacing w:before="120" w:after="120"/>
        <w:ind w:firstLine="480"/>
        <w:rPr>
          <w:rFonts w:asciiTheme="minorEastAsia"/>
        </w:rPr>
      </w:pPr>
      <w:r w:rsidRPr="00316BDD">
        <w:rPr>
          <w:rFonts w:asciiTheme="minorEastAsia"/>
        </w:rPr>
        <w:t>这个时代造成的旅行不仅助长了16世纪无思想内容的旅游事业，而且鼓励了面向学术研究的新趋势的兴起，这种趋势不仅根据古代的书籍，而且以个人经历为基础。新趋势并不排斥文本的主导地位，但是古籍面对学者们收集和访问了其中提到的材料和地方并据此作出的审查和修正，就变得站不住脚了。李时珍（1518—1593年），依靠他四出旅行研究了所列的1892种药材，才写成伟大的药典《本草纲目》。徐光启（1562—1633年）使用手边的经典农书编成《农政全书》，但他根据在江南的实地经历取得的证据补充了经典的解释，并提出了质疑。宋应星在其《天工开物》中同样采取了令人尊敬的批判性的态度，此书是他对技术的通论，1637年出版。在晚明，把旅行作为一种学术考察方式的最有名的作家当然是徐弘祖（1586—1641年）。在1613年至1640年期间，徐弘祖从其家乡长江湾的江阴县出发，作了17次游览，遍及华中和华南有历史意义和地质学意义的遗址，远至云南省。在他所记的850天的游记和文章中，提供了他对这些地方的观察所得，以及他对远如《禹贡》、近至同时代地方志的材料的评价。</w:t>
      </w:r>
      <w:hyperlink w:anchor="_87_75">
        <w:bookmarkStart w:id="3024" w:name="_87_74"/>
        <w:r w:rsidRPr="00316BDD">
          <w:rPr>
            <w:rStyle w:val="10Text"/>
            <w:rFonts w:asciiTheme="minorEastAsia"/>
          </w:rPr>
          <w:t>[87]</w:t>
        </w:r>
        <w:bookmarkEnd w:id="3024"/>
      </w:hyperlink>
      <w:r w:rsidRPr="00316BDD">
        <w:rPr>
          <w:rFonts w:asciiTheme="minorEastAsia"/>
        </w:rPr>
        <w:t>他在旅行中取得的实际知识和把实际知识应用于文字知识的做法，在明亡以后仍被人继承，顾炎武的17世纪50年代至70年代的历史和地理专著表现得最为明显。</w:t>
      </w:r>
    </w:p>
    <w:p w:rsidR="00884720" w:rsidRPr="00316BDD" w:rsidRDefault="00884720" w:rsidP="00290F74">
      <w:pPr>
        <w:pStyle w:val="3"/>
      </w:pPr>
      <w:bookmarkStart w:id="3025" w:name="Zhao_Sheng"/>
      <w:bookmarkStart w:id="3026" w:name="_Toc58333587"/>
      <w:r w:rsidRPr="00316BDD">
        <w:t>朝圣</w:t>
      </w:r>
      <w:bookmarkEnd w:id="3025"/>
      <w:bookmarkEnd w:id="3026"/>
    </w:p>
    <w:p w:rsidR="00884720" w:rsidRPr="00316BDD" w:rsidRDefault="00884720" w:rsidP="00884720">
      <w:pPr>
        <w:spacing w:before="120" w:after="120"/>
        <w:ind w:firstLine="480"/>
        <w:rPr>
          <w:rFonts w:asciiTheme="minorEastAsia"/>
        </w:rPr>
      </w:pPr>
      <w:r w:rsidRPr="00316BDD">
        <w:rPr>
          <w:rFonts w:asciiTheme="minorEastAsia"/>
        </w:rPr>
        <w:t>佛教朝圣者属于明朝最坚定的旅行者。僧俗都经常旅行到佛教圣地，去朝拜与圣地有关的神佛，或者从活着的大师接受教诲和启示。由于明代有关俗人朝圣的资料很少，以下的论述主要限于宗教朝圣。</w:t>
      </w:r>
    </w:p>
    <w:p w:rsidR="00884720" w:rsidRPr="00316BDD" w:rsidRDefault="00884720" w:rsidP="00884720">
      <w:pPr>
        <w:spacing w:before="120" w:after="120"/>
        <w:ind w:firstLine="480"/>
        <w:rPr>
          <w:rFonts w:asciiTheme="minorEastAsia"/>
        </w:rPr>
      </w:pPr>
      <w:r w:rsidRPr="00316BDD">
        <w:rPr>
          <w:rFonts w:asciiTheme="minorEastAsia"/>
        </w:rPr>
        <w:t>在明代初年，许多僧人为了在一所寺庙中获得永久的居住权，被迫云游四方。对僧人来说，宗教性的流动是为了谋生。对国家</w:t>
      </w:r>
      <w:r w:rsidRPr="00316BDD">
        <w:rPr>
          <w:rFonts w:asciiTheme="minorEastAsia"/>
        </w:rPr>
        <w:lastRenderedPageBreak/>
        <w:t>来说，这是一件令人忧虑的事。事实上，削发为僧意味着对儒家的社会和道德生活秩序——表现为男系的繁殖和维持父系、进而扩大到维持社会秩序的责任——的一种挑战。但是僧人的云游生活被视为对儒家国家至尊地位的一种更为明确的挑战；儒家国家的目标是把每个人安置在固定的位置和地位上，惟一的变化只是世代的更替。僧人不适合这种永恒的周而复始的模式，因为他把自己游离于这种循环之外，而且由于未繁殖后代，根本不能再被同宗的和拥有共同财产的人登入地籍册中，因为他到其他地方去做别的事情了。15世纪许多向朝廷奏本的官员抱着一种比反对朝圣更为强烈的情绪抱怨说，僧人云游是一种宗教修炼形式，实际上正是如此。</w:t>
      </w:r>
    </w:p>
    <w:p w:rsidR="00884720" w:rsidRPr="00316BDD" w:rsidRDefault="00884720" w:rsidP="00884720">
      <w:pPr>
        <w:spacing w:before="120" w:after="120"/>
        <w:ind w:firstLine="480"/>
        <w:rPr>
          <w:rFonts w:asciiTheme="minorEastAsia"/>
        </w:rPr>
      </w:pPr>
      <w:r w:rsidRPr="00316BDD">
        <w:rPr>
          <w:rFonts w:asciiTheme="minorEastAsia"/>
        </w:rPr>
        <w:t>朝圣作为一种宗教培养方式，在其周围笼罩着宗教的神圣不可侵犯性，在出现对僧人的流动提出挑战时，这种不可侵犯性常常给明代僧人提供方便的防卫。朝圣有多种类型。有沙弥求师的初级云游阶段，师父将教导他并授予圣职（更实际地说，就是给他一个提供食宿的地方）。对进一步受训的僧人来说，到圣地旅行是朝圣的一种重要形式，因为他能通过受磨难（佛教通常认为旅行是受苦难的一种形式）获得智慧，又能获得广博的阅历，从而以学识丰富而闻名。几乎明代每一个有名的僧人的传记都有广泛旅行的材料。例如，据1535年的一段文字，1484年在南京修复一座小寺庙的僧人宝山定 瑀在走遍了名山和半个中国以后才实现了这项有价值的计划。</w:t>
      </w:r>
      <w:hyperlink w:anchor="_88_75">
        <w:bookmarkStart w:id="3027" w:name="_88_74"/>
        <w:r w:rsidRPr="00316BDD">
          <w:rPr>
            <w:rStyle w:val="10Text"/>
            <w:rFonts w:asciiTheme="minorEastAsia"/>
          </w:rPr>
          <w:t>[88]</w:t>
        </w:r>
        <w:bookmarkEnd w:id="3027"/>
      </w:hyperlink>
      <w:r w:rsidRPr="00316BDD">
        <w:rPr>
          <w:rFonts w:asciiTheme="minorEastAsia"/>
        </w:rPr>
        <w:t>对同时代的读者来说，这段简单的描述使定 瑀僧人以严谨认真而闻名。</w:t>
      </w:r>
    </w:p>
    <w:p w:rsidR="00884720" w:rsidRPr="00316BDD" w:rsidRDefault="00884720" w:rsidP="00884720">
      <w:pPr>
        <w:spacing w:before="120" w:after="120"/>
        <w:ind w:firstLine="480"/>
        <w:rPr>
          <w:rFonts w:asciiTheme="minorEastAsia"/>
        </w:rPr>
      </w:pPr>
      <w:r w:rsidRPr="00316BDD">
        <w:rPr>
          <w:rFonts w:asciiTheme="minorEastAsia"/>
        </w:rPr>
        <w:t>僧人能自由地旅行，这是其他人无法比拟的。要求游方僧人住进寺院的压力在16世纪减轻了，这样，在明代的后半期僧人流动就没有限制。1599年的一本流行的历书似乎已经显示出这种缓和迹象；它在其信函的格式中，有沙弥邀请其友做伴朝圣的一种。</w:t>
      </w:r>
      <w:hyperlink w:anchor="_89_75">
        <w:bookmarkStart w:id="3028" w:name="_89_74"/>
        <w:r w:rsidRPr="00316BDD">
          <w:rPr>
            <w:rStyle w:val="10Text"/>
            <w:rFonts w:asciiTheme="minorEastAsia"/>
          </w:rPr>
          <w:t>[89]</w:t>
        </w:r>
        <w:bookmarkEnd w:id="3028"/>
      </w:hyperlink>
      <w:r w:rsidRPr="00316BDD">
        <w:rPr>
          <w:rFonts w:asciiTheme="minorEastAsia"/>
        </w:rPr>
        <w:t>一名士绅在1638年指出，出游无人能如僧人方便。这名作者分门别类，列举了俗人会遇到而僧人可避免的种种不便；他看到：僧人来去自如，住在老寺庙与知己做伴，所以许多僧人云游天下。</w:t>
      </w:r>
      <w:hyperlink w:anchor="_90_73">
        <w:bookmarkStart w:id="3029" w:name="_90_72"/>
        <w:r w:rsidRPr="00316BDD">
          <w:rPr>
            <w:rStyle w:val="10Text"/>
            <w:rFonts w:asciiTheme="minorEastAsia"/>
          </w:rPr>
          <w:t>[90]</w:t>
        </w:r>
        <w:bookmarkEnd w:id="3029"/>
      </w:hyperlink>
      <w:r w:rsidRPr="00316BDD">
        <w:rPr>
          <w:rFonts w:asciiTheme="minorEastAsia"/>
        </w:rPr>
        <w:t>这句话中包含的妒忌情绪表明，大部分士绅因多种俗务缠身，可能发现自己愈来愈难于沉溺于云南大师见月读体的情趣之中，后者描述他本人酷爱旅游，遇此不会裹足不前。</w:t>
      </w:r>
      <w:hyperlink w:anchor="_91_73">
        <w:bookmarkStart w:id="3030" w:name="_91_72"/>
        <w:r w:rsidRPr="00316BDD">
          <w:rPr>
            <w:rStyle w:val="10Text"/>
            <w:rFonts w:asciiTheme="minorEastAsia"/>
          </w:rPr>
          <w:t>[91]</w:t>
        </w:r>
        <w:bookmarkEnd w:id="3030"/>
      </w:hyperlink>
      <w:r w:rsidRPr="00316BDD">
        <w:rPr>
          <w:rFonts w:asciiTheme="minorEastAsia"/>
        </w:rPr>
        <w:t>读体本人就是晚明僧人云游现象的一个有力的例子。在17世纪30年代，他与一批沙弥长途跋涉，从云南到长江三角洲，北至山西北部的五台山往南返回江南。读体的旅行绝非个别的事例，而是朝圣形式的一种，它导致明代最后一个世纪数百名云南僧人东游，并使其中多人跻身于上层僧人之列。</w:t>
      </w:r>
      <w:hyperlink w:anchor="_92_73">
        <w:bookmarkStart w:id="3031" w:name="_92_72"/>
        <w:r w:rsidRPr="00316BDD">
          <w:rPr>
            <w:rStyle w:val="10Text"/>
            <w:rFonts w:asciiTheme="minorEastAsia"/>
          </w:rPr>
          <w:t>[92]</w:t>
        </w:r>
        <w:bookmarkEnd w:id="3031"/>
      </w:hyperlink>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drawing>
          <wp:inline distT="0" distB="0" distL="0" distR="0" wp14:anchorId="1D5543A2" wp14:editId="6B1064F5">
            <wp:extent cx="5943600" cy="3556000"/>
            <wp:effectExtent l="0" t="0" r="0" b="0"/>
            <wp:docPr id="398" name="003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8.jpeg" descr="img"/>
                    <pic:cNvPicPr/>
                  </pic:nvPicPr>
                  <pic:blipFill>
                    <a:blip r:embed="rId65"/>
                    <a:stretch>
                      <a:fillRect/>
                    </a:stretch>
                  </pic:blipFill>
                  <pic:spPr>
                    <a:xfrm>
                      <a:off x="0" y="0"/>
                      <a:ext cx="5943600" cy="35560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地图10-9　1636</w:t>
      </w:r>
      <w:r w:rsidRPr="00316BDD">
        <w:rPr>
          <w:rFonts w:asciiTheme="minorEastAsia" w:eastAsiaTheme="minorEastAsia"/>
          <w:sz w:val="21"/>
        </w:rPr>
        <w:t>—</w:t>
      </w:r>
      <w:r w:rsidRPr="00316BDD">
        <w:rPr>
          <w:rFonts w:asciiTheme="minorEastAsia" w:eastAsiaTheme="minorEastAsia"/>
          <w:sz w:val="21"/>
        </w:rPr>
        <w:t>1640年徐弘祖（霞客）赴云南路程图</w:t>
      </w:r>
    </w:p>
    <w:p w:rsidR="00884720" w:rsidRPr="00316BDD" w:rsidRDefault="00884720" w:rsidP="00884720">
      <w:pPr>
        <w:spacing w:before="120" w:after="120"/>
        <w:ind w:firstLine="480"/>
        <w:rPr>
          <w:rFonts w:asciiTheme="minorEastAsia"/>
        </w:rPr>
      </w:pPr>
      <w:r w:rsidRPr="00316BDD">
        <w:rPr>
          <w:rFonts w:asciiTheme="minorEastAsia"/>
        </w:rPr>
        <w:t>僧人中朝圣旅行风的兴起使有的佛教徒不安。著名的佛教大师莲池祩宏（1535—1615年）在他对沙弥的佛规中，警告他们在受戒律初期不要扩大朝圣范围，因为那时沙弥年轻，信念不固。</w:t>
      </w:r>
      <w:hyperlink w:anchor="_93_71">
        <w:bookmarkStart w:id="3032" w:name="_93_70"/>
        <w:r w:rsidRPr="00316BDD">
          <w:rPr>
            <w:rStyle w:val="10Text"/>
            <w:rFonts w:asciiTheme="minorEastAsia"/>
          </w:rPr>
          <w:t>[93]</w:t>
        </w:r>
        <w:bookmarkEnd w:id="3032"/>
      </w:hyperlink>
      <w:r w:rsidRPr="00316BDD">
        <w:rPr>
          <w:rFonts w:asciiTheme="minorEastAsia"/>
        </w:rPr>
        <w:t>男沙弥只能与益友作短途至规定的地点，年轻女尼根本不能出游，尤其不能到普陀岛及天台山等众望所归的朝圣胜地。</w:t>
      </w:r>
      <w:hyperlink w:anchor="_94_71">
        <w:bookmarkStart w:id="3033" w:name="_94_70"/>
        <w:r w:rsidRPr="00316BDD">
          <w:rPr>
            <w:rStyle w:val="10Text"/>
            <w:rFonts w:asciiTheme="minorEastAsia"/>
          </w:rPr>
          <w:t>[94]</w:t>
        </w:r>
        <w:bookmarkEnd w:id="3033"/>
      </w:hyperlink>
      <w:r w:rsidRPr="00316BDD">
        <w:rPr>
          <w:rFonts w:asciiTheme="minorEastAsia"/>
        </w:rPr>
        <w:t>长途朝圣的确成了一件令人却步的艰辛的经历，有的僧人宁可回避。祩宏警告说，游方沙弥必须忍饥渴，耐寒暑，经受各种难以想像的困苦。</w:t>
      </w:r>
      <w:hyperlink w:anchor="_95_69">
        <w:bookmarkStart w:id="3034" w:name="_95_68"/>
        <w:r w:rsidRPr="00316BDD">
          <w:rPr>
            <w:rStyle w:val="10Text"/>
            <w:rFonts w:asciiTheme="minorEastAsia"/>
          </w:rPr>
          <w:t>[95]</w:t>
        </w:r>
        <w:bookmarkEnd w:id="3034"/>
      </w:hyperlink>
      <w:r w:rsidRPr="00316BDD">
        <w:rPr>
          <w:rFonts w:asciiTheme="minorEastAsia"/>
        </w:rPr>
        <w:t>除了这些具体的障碍外，当见月读体本人在丹阳码头购票登船之际，才发现晚明的游方僧人是容易被偷盗和恫吓的对象。但另一方面，祩宏也承认旅行是寻师过程中不可缺少的部分。在一篇《行脚住山》的短文中，他一方面批评了想省钱而不出门的过分行为，另一方面又批评不顾一切平生南北漫游的人；但他同时承认：应先行千里以至万里与有识之士交往，才能心志豁然开朗；执迷于愚昧，满足于现状又有何意义？一旦寻师问道，获得了解决生死大事之道，观赏景色除了用来自夸见多识广，又有何用？</w:t>
      </w:r>
      <w:hyperlink w:anchor="_96_67">
        <w:bookmarkStart w:id="3035" w:name="_96_66"/>
        <w:r w:rsidRPr="00316BDD">
          <w:rPr>
            <w:rStyle w:val="10Text"/>
            <w:rFonts w:asciiTheme="minorEastAsia"/>
          </w:rPr>
          <w:t>[96]</w:t>
        </w:r>
        <w:bookmarkEnd w:id="3035"/>
      </w:hyperlink>
      <w:r w:rsidRPr="00316BDD">
        <w:rPr>
          <w:rFonts w:asciiTheme="minorEastAsia"/>
        </w:rPr>
        <w:t>因此，朝圣在宗教锻炼中有其应有的地位。</w:t>
      </w:r>
    </w:p>
    <w:p w:rsidR="00884720" w:rsidRPr="00316BDD" w:rsidRDefault="00884720" w:rsidP="00884720">
      <w:pPr>
        <w:spacing w:before="120" w:after="120"/>
        <w:ind w:firstLine="480"/>
        <w:rPr>
          <w:rFonts w:asciiTheme="minorEastAsia"/>
        </w:rPr>
      </w:pPr>
      <w:r w:rsidRPr="00316BDD">
        <w:rPr>
          <w:rFonts w:asciiTheme="minorEastAsia"/>
        </w:rPr>
        <w:t>早在明代以前很久，中国的圣地被定在古代令人崇敬的地方——献给神秘莫测的文明的创始人的“五岳”，和道教在地形学上标为直通仙境的“三十六大洞天”和“七十二小洞天”。虽然这些圣地不断吸引香客，但明代的宗教朝圣的安排与一些佛教遗址有关，其中有的与佛教出现前的圣地吻合，另一些的确定并不参照以前地形学体系的材料。各佛教的遗址没有集合在一个单一空间内。明以</w:t>
      </w:r>
      <w:r w:rsidRPr="00316BDD">
        <w:rPr>
          <w:rFonts w:asciiTheme="minorEastAsia"/>
        </w:rPr>
        <w:lastRenderedPageBreak/>
        <w:t>前的禅宗有一个大的佛地体系，称为“五山十刹”，但这个体系没有被民间传说广为采纳。被人们共同归纳的佛教遗址为“四大名山”，即五台山、普陀山、四川的峨眉山和南京西南的九华山。它们都位于比较难以通达的地方，也都是道场（即佛神显灵之地：文殊显灵于五台山，观音显灵于普陀，普贤显灵于峨眉山，地藏显灵于九华山）。按照著名佛教居士的说法，老佛在这些地方化身显灵，弘扬佛法，超度众生。</w:t>
      </w:r>
      <w:hyperlink w:anchor="_97_65">
        <w:bookmarkStart w:id="3036" w:name="_97_64"/>
        <w:r w:rsidRPr="00316BDD">
          <w:rPr>
            <w:rStyle w:val="10Text"/>
            <w:rFonts w:asciiTheme="minorEastAsia"/>
          </w:rPr>
          <w:t>[97]</w:t>
        </w:r>
        <w:bookmarkEnd w:id="3036"/>
      </w:hyperlink>
      <w:r w:rsidRPr="00316BDD">
        <w:rPr>
          <w:rFonts w:asciiTheme="minorEastAsia"/>
        </w:rPr>
        <w:t>但它们没有形成一个体系，香客不必全部去这四个地方，就可以感到完成了朝圣的心愿，不过大部分明代高僧至少去过前三个地方。</w:t>
      </w:r>
      <w:hyperlink w:anchor="_98_65">
        <w:bookmarkStart w:id="3037" w:name="_98_64"/>
        <w:r w:rsidRPr="00316BDD">
          <w:rPr>
            <w:rStyle w:val="10Text"/>
            <w:rFonts w:asciiTheme="minorEastAsia"/>
          </w:rPr>
          <w:t>[98]</w:t>
        </w:r>
        <w:bookmarkEnd w:id="3037"/>
      </w:hyperlink>
    </w:p>
    <w:p w:rsidR="00884720" w:rsidRPr="00316BDD" w:rsidRDefault="00884720" w:rsidP="00884720">
      <w:pPr>
        <w:spacing w:before="120" w:after="120"/>
        <w:ind w:firstLine="480"/>
        <w:rPr>
          <w:rFonts w:asciiTheme="minorEastAsia"/>
        </w:rPr>
      </w:pPr>
      <w:r w:rsidRPr="00316BDD">
        <w:rPr>
          <w:rFonts w:asciiTheme="minorEastAsia"/>
        </w:rPr>
        <w:t>香客在地区间所走的路线，自然要取大部分其他旅客使用的建造良好的驿道，但是在地区内香客的流动往往与商业活动的流动方向相反。商人从农村地区收货沿河下行运至地区中心，而香客则从行政治地转向圣山所在地的半外围地区。香客也可能走大部分旅行者从来不走的山路，但是他们通常依靠标准路线在国内旅行，这可能意味着说明朝圣活动的范围由于此时运输体系发展的程度而得以扩大。</w:t>
      </w:r>
    </w:p>
    <w:p w:rsidR="00884720" w:rsidRPr="00316BDD" w:rsidRDefault="00884720" w:rsidP="00884720">
      <w:pPr>
        <w:spacing w:before="120" w:after="120"/>
        <w:ind w:firstLine="480"/>
        <w:rPr>
          <w:rFonts w:asciiTheme="minorEastAsia"/>
        </w:rPr>
      </w:pPr>
      <w:r w:rsidRPr="00316BDD">
        <w:rPr>
          <w:rFonts w:asciiTheme="minorEastAsia"/>
        </w:rPr>
        <w:t>一个虔诚的居士也可能采取僧人长途朝圣的行动，以表示他对佛教的信仰。一本佛教祈福的书籍描述了明中叶河南一个名严江的制革工，他在中年放弃了这项职业，因为佛教徒认为制革要杀生，是罪过；于是他的余生就成了一名永久性的香客，在旅程中只带《金刚经》，口念阿弥陀佛。</w:t>
      </w:r>
      <w:hyperlink w:anchor="_99_65">
        <w:bookmarkStart w:id="3038" w:name="_99_64"/>
        <w:r w:rsidRPr="00316BDD">
          <w:rPr>
            <w:rStyle w:val="10Text"/>
            <w:rFonts w:asciiTheme="minorEastAsia"/>
          </w:rPr>
          <w:t>[99]</w:t>
        </w:r>
        <w:bookmarkEnd w:id="3038"/>
      </w:hyperlink>
      <w:r w:rsidRPr="00316BDD">
        <w:rPr>
          <w:rFonts w:asciiTheme="minorEastAsia"/>
        </w:rPr>
        <w:t>但是对大部分俗人来说，朝圣被组成集体，而不是个人的宗教活动。这些群众性朝圣活动在村一级组成，以共同认捐的钱财预付费用，所去之地是某一重点朝圣地。朝圣活动似乎常常由妇女率领，其实它就是妇女能享受长途旅行的惟一机会。</w:t>
      </w:r>
      <w:hyperlink w:anchor="_100_65">
        <w:bookmarkStart w:id="3039" w:name="_100_64"/>
        <w:r w:rsidRPr="00316BDD">
          <w:rPr>
            <w:rStyle w:val="10Text"/>
            <w:rFonts w:asciiTheme="minorEastAsia"/>
          </w:rPr>
          <w:t>[100]</w:t>
        </w:r>
        <w:bookmarkEnd w:id="3039"/>
      </w:hyperlink>
    </w:p>
    <w:p w:rsidR="00884720" w:rsidRPr="00316BDD" w:rsidRDefault="00884720" w:rsidP="00290F74">
      <w:pPr>
        <w:pStyle w:val="3"/>
      </w:pPr>
      <w:bookmarkStart w:id="3040" w:name="Lu_Cheng_Zhi_Shi"/>
      <w:bookmarkStart w:id="3041" w:name="_Toc58333588"/>
      <w:r w:rsidRPr="00316BDD">
        <w:t>路程知识</w:t>
      </w:r>
      <w:bookmarkEnd w:id="3040"/>
      <w:bookmarkEnd w:id="3041"/>
    </w:p>
    <w:p w:rsidR="00884720" w:rsidRPr="00316BDD" w:rsidRDefault="00884720" w:rsidP="00884720">
      <w:pPr>
        <w:spacing w:before="120" w:after="120"/>
        <w:ind w:firstLine="480"/>
        <w:rPr>
          <w:rFonts w:asciiTheme="minorEastAsia"/>
        </w:rPr>
      </w:pPr>
      <w:r w:rsidRPr="00316BDD">
        <w:rPr>
          <w:rFonts w:asciiTheme="minorEastAsia"/>
        </w:rPr>
        <w:t>1570年黄汴的《一统路程图记》的出版，是明代运输史转折期的一个标志。1570年以前路程知识在两个方面有局限性，一是知识只有专业人员掌握，一是知识只限于一条路线或一套路线。随着这本图记的问世，对某条路线的存在和安排成了公开的知识，任何能读到它的人都能获得。这些信息成了一个全面的整体而不是依旧不连贯的分散材料。</w:t>
      </w:r>
    </w:p>
    <w:p w:rsidR="00884720" w:rsidRPr="00316BDD" w:rsidRDefault="00884720" w:rsidP="00884720">
      <w:pPr>
        <w:spacing w:before="120" w:after="120"/>
        <w:ind w:firstLine="480"/>
        <w:rPr>
          <w:rFonts w:asciiTheme="minorEastAsia"/>
        </w:rPr>
      </w:pPr>
      <w:r w:rsidRPr="00316BDD">
        <w:rPr>
          <w:rFonts w:asciiTheme="minorEastAsia"/>
        </w:rPr>
        <w:t>在晚明的路程书中，我们可以找到1570年前路程知识的表现形式。其中之一是列出特定路程上的地点的易记忆的诗歌。1599年出版的历书《万用正宗》中的《两京路程歌》，详细叙述了从南京到北京的路程，共35行，每行7字；歌的末尾提出在这条路线航行的人应牢记此歌。在1629年出版的路程书中，《水驿提要歌》在列出沿运河的水驿时，也用了这个办法，此歌共26行。</w:t>
      </w:r>
      <w:hyperlink w:anchor="_101_65">
        <w:bookmarkStart w:id="3042" w:name="_101_64"/>
        <w:r w:rsidRPr="00316BDD">
          <w:rPr>
            <w:rStyle w:val="10Text"/>
            <w:rFonts w:asciiTheme="minorEastAsia"/>
          </w:rPr>
          <w:t>[101]</w:t>
        </w:r>
        <w:bookmarkEnd w:id="3042"/>
      </w:hyperlink>
    </w:p>
    <w:p w:rsidR="00884720" w:rsidRPr="00316BDD" w:rsidRDefault="00884720" w:rsidP="00884720">
      <w:pPr>
        <w:spacing w:before="120" w:after="120"/>
        <w:ind w:firstLine="480"/>
        <w:rPr>
          <w:rFonts w:asciiTheme="minorEastAsia"/>
        </w:rPr>
      </w:pPr>
      <w:r w:rsidRPr="00316BDD">
        <w:rPr>
          <w:rFonts w:asciiTheme="minorEastAsia"/>
        </w:rPr>
        <w:t>在路程书出版以前，路程知识的第二种形式是路程地图（程图）。程图的历史至少可以追溯到公元10世纪，不过现在仅存的程图是清代的。此图折叠如手风琴风箱，它从图前至图末连绵不断地画出一条横线。沿线标出了城镇、驿站和旅行者要经过的地形特征，地点之间的距离也被注明。明代可能已有这种简单的大运河程图，也可能已有供官员使用的驿传主干线的程图，因为从清代起这种手写程图已经存在。</w:t>
      </w:r>
      <w:hyperlink w:anchor="_102_65">
        <w:bookmarkStart w:id="3043" w:name="_102_64"/>
        <w:r w:rsidRPr="00316BDD">
          <w:rPr>
            <w:rStyle w:val="10Text"/>
            <w:rFonts w:asciiTheme="minorEastAsia"/>
          </w:rPr>
          <w:t>[102]</w:t>
        </w:r>
        <w:bookmarkEnd w:id="3043"/>
      </w:hyperlink>
      <w:r w:rsidRPr="00316BDD">
        <w:rPr>
          <w:rFonts w:asciiTheme="minorEastAsia"/>
        </w:rPr>
        <w:t>程图似乎也在商人中流传，虽然已经找不到。我们现在只能看到黄汴在其《一统路程图记》的叙中的叙述，他说他在苏州时从全国商人处获得了各种程图，并把它们用作图记的主要材料。</w:t>
      </w:r>
      <w:hyperlink w:anchor="_103_63">
        <w:bookmarkStart w:id="3044" w:name="_103_62"/>
        <w:r w:rsidRPr="00316BDD">
          <w:rPr>
            <w:rStyle w:val="10Text"/>
            <w:rFonts w:asciiTheme="minorEastAsia"/>
          </w:rPr>
          <w:t>[103]</w:t>
        </w:r>
        <w:bookmarkEnd w:id="3044"/>
      </w:hyperlink>
    </w:p>
    <w:p w:rsidR="00884720" w:rsidRPr="00316BDD" w:rsidRDefault="00884720" w:rsidP="00884720">
      <w:pPr>
        <w:spacing w:before="120" w:after="120"/>
        <w:ind w:firstLine="480"/>
        <w:rPr>
          <w:rFonts w:asciiTheme="minorEastAsia"/>
        </w:rPr>
      </w:pPr>
      <w:r w:rsidRPr="00316BDD">
        <w:rPr>
          <w:rFonts w:asciiTheme="minorEastAsia"/>
        </w:rPr>
        <w:t>黄汴在出版其图记之前的第三种路程知识形式是文字。它按路程地名的前后顺序叙述地点，其间又以里注明一地至下一地的距离。保持这种格式的最早的明代文本是政府使用的《大明官制》。此书列出沿驿道的驿站、县城和其间的距离，为旅行的官员提供方便。所列内容并不一直被限定为国家使用的信息，而是到了晚明被出版者在上述《万用正宗》之类的书中加以普及。这种格式又被黄汴在构思《一统路程图记》时采用。</w:t>
      </w:r>
    </w:p>
    <w:p w:rsidR="00884720" w:rsidRPr="00316BDD" w:rsidRDefault="00884720" w:rsidP="00884720">
      <w:pPr>
        <w:spacing w:before="120" w:after="120"/>
        <w:ind w:firstLine="480"/>
        <w:rPr>
          <w:rFonts w:asciiTheme="minorEastAsia"/>
        </w:rPr>
      </w:pPr>
      <w:r w:rsidRPr="00316BDD">
        <w:rPr>
          <w:rFonts w:asciiTheme="minorEastAsia"/>
        </w:rPr>
        <w:t>不像《大明官制》中的路程部分，黄汴这部新颖的图记是供商业旅行者而不是供官员使用的。黄汴本人就是徽商，经历过他记述的许多路程。他的基地在苏州，据推测是作为其家族的代理人而住在那里，所著的书也在苏州出版。由于黄汴有行商的经历和眼光，他的注意力集中在商业运输为之服务的江南的各条路线上，但是他也的确实现了撰写全面路程诺言：他把他的材料组织进144条遍及全国的水陆路程之中。黄汴除了在路程中列出了地点和距离，还不厌其烦地附上了过险要的转弯处和使用备用路线方面的建议，以及关于当地的位置、客栈、渡口和路程是否安全（如一天里什么时候或一年中什么季节最为安全）的信息。在整个晚明和清初时期，这类信息在黄汴著作及其他路程书的版本中逐渐增加，从而使它们的体裁和风格朝着成熟细致的商业手册的方向发展。</w:t>
      </w:r>
    </w:p>
    <w:p w:rsidR="00884720" w:rsidRPr="00316BDD" w:rsidRDefault="00884720" w:rsidP="00884720">
      <w:pPr>
        <w:spacing w:before="120" w:after="120"/>
        <w:ind w:firstLine="480"/>
        <w:rPr>
          <w:rFonts w:asciiTheme="minorEastAsia"/>
        </w:rPr>
      </w:pPr>
      <w:r w:rsidRPr="00316BDD">
        <w:rPr>
          <w:rFonts w:asciiTheme="minorEastAsia"/>
        </w:rPr>
        <w:t>《一统路程图记》第一、二两卷首先记载始自北京和南京的官方干道，然后在第三卷内叙述各省官道的组织，其他各卷主要以各县治地和驿站作为指路标志。书的后半部分的大部分路程以长江流域为基础，最后两卷详细叙述进出其故乡徽州的各条路线，尤其徽州与苏州相通的路线。黄汴在其叙中坚持，为人官者有此书可得益匪浅，但他是为商贾撰写的。1635年版的编者惟恐人们怀疑此书面向的对象，所以在书的扉页上采用了新的书名：《客商一览水陆路程》。</w:t>
      </w:r>
    </w:p>
    <w:p w:rsidR="00884720" w:rsidRPr="00316BDD" w:rsidRDefault="00884720" w:rsidP="00884720">
      <w:pPr>
        <w:spacing w:before="120" w:after="120"/>
        <w:ind w:firstLine="480"/>
        <w:rPr>
          <w:rFonts w:asciiTheme="minorEastAsia"/>
        </w:rPr>
      </w:pPr>
      <w:r w:rsidRPr="00316BDD">
        <w:rPr>
          <w:rFonts w:asciiTheme="minorEastAsia"/>
        </w:rPr>
        <w:t>黄汴的著作是晚明所写（并被大量非法翻印）的两部主要路程书之一。另一部名称不一，如《士商类要》、《士商要览》和《天下水陆图引》。它最早的版本是程春宇写的四卷本商人手册《士商类要》（1626年）的前半部，不过可能还有更早的版本。1626年版的作者和叙的作者与黄汴一样，也是商人，自称徽州人，不过出书地在杭州而不是苏州。从此书的结构可以明显看出徽杭的特征：最先8条路线始于徽州，其次的5条从杭州辐射而出，然后向读者提供始于宁波的路线，再后才谈到从苏州出发的路线。此书包括100条路线，其中53条谈江南，47条谈江北。不过重点仍在江南，因为大部分江北路线都位于长江北面的南直隶境内。在黄汴和程春宇的路程书（前者共144条，后者共100条）中，江南以外路线比重的减少，反映了徽商经历的商业旅行的类型；徽商集团在晚明区间贸易中最为活跃，对他们来说，路程知识具有重要的财政意义。</w:t>
      </w:r>
    </w:p>
    <w:p w:rsidR="00884720" w:rsidRPr="00316BDD" w:rsidRDefault="00884720" w:rsidP="00290F74">
      <w:pPr>
        <w:pStyle w:val="3"/>
      </w:pPr>
      <w:bookmarkStart w:id="3045" w:name="Lu_Xing_Su_Du"/>
      <w:bookmarkStart w:id="3046" w:name="_Toc58333589"/>
      <w:r w:rsidRPr="00316BDD">
        <w:lastRenderedPageBreak/>
        <w:t>旅行速度</w:t>
      </w:r>
      <w:bookmarkEnd w:id="3045"/>
      <w:bookmarkEnd w:id="3046"/>
    </w:p>
    <w:p w:rsidR="00884720" w:rsidRPr="00316BDD" w:rsidRDefault="00884720" w:rsidP="00884720">
      <w:pPr>
        <w:spacing w:before="120" w:after="120"/>
        <w:ind w:firstLine="480"/>
        <w:rPr>
          <w:rFonts w:asciiTheme="minorEastAsia"/>
        </w:rPr>
      </w:pPr>
      <w:r w:rsidRPr="00316BDD">
        <w:rPr>
          <w:rFonts w:asciiTheme="minorEastAsia"/>
        </w:rPr>
        <w:t>熟悉路程，旅行速度就能更快，特别在本人旅行时更是如此。如上所述，使用驿传服务的人有期限以及使他们如期到达的设施。私人旅行则没有。晚明路程书籍的问世提高了私人从一地到另一地旅行的效率。</w:t>
      </w:r>
    </w:p>
    <w:p w:rsidR="00884720" w:rsidRPr="00316BDD" w:rsidRDefault="00884720" w:rsidP="00884720">
      <w:pPr>
        <w:spacing w:before="120" w:after="120"/>
        <w:ind w:firstLine="480"/>
        <w:rPr>
          <w:rFonts w:asciiTheme="minorEastAsia"/>
        </w:rPr>
      </w:pPr>
      <w:r w:rsidRPr="00316BDD">
        <w:rPr>
          <w:rFonts w:asciiTheme="minorEastAsia"/>
        </w:rPr>
        <w:t>在明代，旅行者行进速度不一，这要视采用的运输方式和到达目的地的紧迫性而定。在江西理学家和制图学家罗洪先的两篇游记中，我们可以得到一个人旅行步速的概念。</w:t>
      </w:r>
      <w:hyperlink w:anchor="_104_61">
        <w:bookmarkStart w:id="3047" w:name="_104_60"/>
        <w:r w:rsidRPr="00316BDD">
          <w:rPr>
            <w:rStyle w:val="10Text"/>
            <w:rFonts w:asciiTheme="minorEastAsia"/>
          </w:rPr>
          <w:t>[104]</w:t>
        </w:r>
        <w:bookmarkEnd w:id="3047"/>
      </w:hyperlink>
      <w:r w:rsidRPr="00316BDD">
        <w:rPr>
          <w:rFonts w:asciiTheme="minorEastAsia"/>
        </w:rPr>
        <w:t>在第一篇游记中，罗洪先描述了他于1539年从南京至扬州一带乘船的旅行。他写道，从镇江至南京以东长江边的龙潭驿用了一天半（距离为60公里）；从龙潭到仪真用了一天（30公里）；从仪真夜间摆渡至扬州用了一夜（40公里）；从扬州至泰州用了两天（60公里）；从六合到全椒用了两天（75公里）。罗洪先的描述说明，他旅行时没有在沿途观赏，而是从一地到另一地，不过也没有很大的时间压力。罗洪先是以便捷的步速旅行，既不闲逛，也不赶时间，每天能行进近35公里。他的旅行速度稍慢于崔溥从宁波至杭州的速度，当时崔溥一天行43公里。但是崔溥的护送人员必须采用更紧迫的日程表，而罗洪先的旅行则没有期限，只是想适当地享受一番。</w:t>
      </w:r>
    </w:p>
    <w:p w:rsidR="00884720" w:rsidRPr="00316BDD" w:rsidRDefault="00884720" w:rsidP="00884720">
      <w:pPr>
        <w:spacing w:before="120" w:after="120"/>
        <w:ind w:firstLine="480"/>
        <w:rPr>
          <w:rFonts w:asciiTheme="minorEastAsia"/>
        </w:rPr>
      </w:pPr>
      <w:r w:rsidRPr="00316BDD">
        <w:rPr>
          <w:rFonts w:asciiTheme="minorEastAsia"/>
        </w:rPr>
        <w:t>在第二篇游记中，罗洪先详细谈了1548年夏他与友人在江西赣江旅行的经过，地点正在利玛窦翻船的天挂滩下游。他说他用了八天从吉安沿江而下至新淦，行程140公里；新淦至丰城用了五天，行程95公里。从这两段旅程可以算出，速度一天几乎为20公里，大致相当于他在南京和扬州之间乘船速度的一半。差别的部分原因是，赣江与长江流域用旧的运河网络相比，航行更加困难。罗洪先在1539年之行较快的原因，也可能得益于他是出官差，可以利用驿传服务，而在1548年他是私人旅行。例如，他在第二篇游记中没有提起驿站，还提到从新淦至丰城之行坐了商船。</w:t>
      </w:r>
    </w:p>
    <w:p w:rsidR="00884720" w:rsidRPr="00316BDD" w:rsidRDefault="00884720" w:rsidP="00884720">
      <w:pPr>
        <w:pStyle w:val="Para06"/>
        <w:spacing w:before="156" w:after="156"/>
        <w:rPr>
          <w:rFonts w:asciiTheme="minorEastAsia" w:eastAsiaTheme="minorEastAsia"/>
        </w:rPr>
      </w:pPr>
      <w:r w:rsidRPr="00316BDD">
        <w:rPr>
          <w:rFonts w:asciiTheme="minorEastAsia" w:eastAsiaTheme="minorEastAsia"/>
          <w:noProof/>
          <w:lang w:val="en-US" w:eastAsia="zh-CN" w:bidi="ar-SA"/>
        </w:rPr>
        <w:drawing>
          <wp:inline distT="0" distB="0" distL="0" distR="0" wp14:anchorId="6EFDF34D" wp14:editId="1F6BCB2F">
            <wp:extent cx="4660900" cy="3733800"/>
            <wp:effectExtent l="0" t="0" r="0" b="0"/>
            <wp:docPr id="399" name="003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9.jpeg" descr="img"/>
                    <pic:cNvPicPr/>
                  </pic:nvPicPr>
                  <pic:blipFill>
                    <a:blip r:embed="rId66"/>
                    <a:stretch>
                      <a:fillRect/>
                    </a:stretch>
                  </pic:blipFill>
                  <pic:spPr>
                    <a:xfrm>
                      <a:off x="0" y="0"/>
                      <a:ext cx="4660900" cy="3733800"/>
                    </a:xfrm>
                    <a:prstGeom prst="rect">
                      <a:avLst/>
                    </a:prstGeom>
                  </pic:spPr>
                </pic:pic>
              </a:graphicData>
            </a:graphic>
          </wp:inline>
        </w:drawing>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地图10-10　1539年罗洪先行程图</w:t>
      </w:r>
    </w:p>
    <w:p w:rsidR="00884720" w:rsidRPr="00316BDD" w:rsidRDefault="00884720" w:rsidP="00884720">
      <w:pPr>
        <w:spacing w:before="120" w:after="120"/>
        <w:ind w:firstLine="480"/>
        <w:rPr>
          <w:rFonts w:asciiTheme="minorEastAsia"/>
        </w:rPr>
      </w:pPr>
      <w:r w:rsidRPr="00316BDD">
        <w:rPr>
          <w:rFonts w:asciiTheme="minorEastAsia"/>
        </w:rPr>
        <w:t>旅行进行得不像罗洪先游记中所说的那样顺利。应该注意的是，他在长江地区冬季旅行的每日35公里的速度没有包括因不能启程所丧失的时间。特别在冬季，旅行因恶劣的天气条件，可能会随时中断。例如，罗洪先提起逆风使他从扬州乘坐的西行船不能抵达目的地；还提到一个月后扬州的大雪中断了该区的一切船运达四天之久。</w:t>
      </w:r>
      <w:hyperlink w:anchor="_105_61">
        <w:bookmarkStart w:id="3048" w:name="_105_60"/>
        <w:r w:rsidRPr="00316BDD">
          <w:rPr>
            <w:rStyle w:val="10Text"/>
            <w:rFonts w:asciiTheme="minorEastAsia"/>
          </w:rPr>
          <w:t>[105]</w:t>
        </w:r>
        <w:bookmarkEnd w:id="3048"/>
      </w:hyperlink>
    </w:p>
    <w:p w:rsidR="00884720" w:rsidRPr="00316BDD" w:rsidRDefault="00884720" w:rsidP="00884720">
      <w:pPr>
        <w:spacing w:before="120" w:after="120"/>
        <w:ind w:firstLine="480"/>
        <w:rPr>
          <w:rFonts w:asciiTheme="minorEastAsia"/>
        </w:rPr>
      </w:pPr>
      <w:r w:rsidRPr="00316BDD">
        <w:rPr>
          <w:rFonts w:asciiTheme="minorEastAsia"/>
        </w:rPr>
        <w:t>明代作家徐弘祖（1586—1614年）留下了他的详细的游记。游记的篇幅与旅行速度说是不成比例的，因为他主要着眼于研究，而不是行程的时效，但是他的确进行了一次有效率的旅行，这也是他的最后一次旅行。他在云南中部逗留期间得了病，在1640年夏天被当地知府送回长江口江阴县的家乡知府为他提供了一座轿子和旅费。他远抵距离约为4500里（2600公里）的武昌。轿夫用了150天走了这段距离，徐弘祖的陆上行速一天大致相当于17公里。1420年波斯使团的行速一天为30公里；相比之下，徐弘祖的旅行速度按驿传的标准是缓慢的，不过他的行程受到了崎岖的地形和他本人生病的限制。他到了武昌，当地一名官员给他提供一条船，并让他沿长江而下直达江阴。他仅用了6天走完了将近3000里（1700公里）的路程，行速大致为280公里。</w:t>
      </w:r>
      <w:hyperlink w:anchor="_106_61">
        <w:bookmarkStart w:id="3049" w:name="_106_60"/>
        <w:r w:rsidRPr="00316BDD">
          <w:rPr>
            <w:rStyle w:val="10Text"/>
            <w:rFonts w:asciiTheme="minorEastAsia"/>
          </w:rPr>
          <w:t>[106]</w:t>
        </w:r>
        <w:bookmarkEnd w:id="3049"/>
      </w:hyperlink>
      <w:r w:rsidRPr="00316BDD">
        <w:rPr>
          <w:rFonts w:asciiTheme="minorEastAsia"/>
        </w:rPr>
        <w:t>对比之下，1488年崔溥在大运河的行速在49至61公里之间。长江的下行航行显然是中国最快的长途水上航线。</w:t>
      </w:r>
    </w:p>
    <w:p w:rsidR="00884720" w:rsidRPr="00316BDD" w:rsidRDefault="00884720" w:rsidP="00290F74">
      <w:pPr>
        <w:pStyle w:val="2"/>
      </w:pPr>
      <w:bookmarkStart w:id="3050" w:name="Zhi_Shi_De_Chuan_Bu"/>
      <w:bookmarkStart w:id="3051" w:name="_Toc58333590"/>
      <w:r w:rsidRPr="00316BDD">
        <w:lastRenderedPageBreak/>
        <w:t>知识的传布</w:t>
      </w:r>
      <w:bookmarkEnd w:id="3050"/>
      <w:bookmarkEnd w:id="3051"/>
    </w:p>
    <w:p w:rsidR="00884720" w:rsidRPr="00316BDD" w:rsidRDefault="00884720" w:rsidP="00884720">
      <w:pPr>
        <w:spacing w:before="120" w:after="120"/>
        <w:ind w:firstLine="480"/>
        <w:rPr>
          <w:rFonts w:asciiTheme="minorEastAsia"/>
        </w:rPr>
      </w:pPr>
      <w:r w:rsidRPr="00316BDD">
        <w:rPr>
          <w:rFonts w:asciiTheme="minorEastAsia"/>
        </w:rPr>
        <w:t>在明代，知识的记载和传布有多种形式：口头形式（记入文本只是为了便于记忆）；向个人传布信息的文字形式；为了尽量广泛地扩大知识覆盖面而进行复制的印刷形式。明代大部分中国人是文盲，但这并不意味着他们不能获取文字和印刷形式的知识。文牍、当众布道和口头传达成功地降低了大部分不识字的民众与文字和印刷书籍之间的障碍。口头的、文字的和印刷的形式的知识不一定是组织和扩散知识的有先后顺序的步骤。它们可能是，但不同形式的知识要服从不同的传布方式，某一种传媒对某一种信息更为适用。</w:t>
      </w:r>
    </w:p>
    <w:p w:rsidR="00884720" w:rsidRPr="00316BDD" w:rsidRDefault="00884720" w:rsidP="00884720">
      <w:pPr>
        <w:spacing w:before="120" w:after="120"/>
        <w:ind w:firstLine="480"/>
        <w:rPr>
          <w:rFonts w:asciiTheme="minorEastAsia"/>
        </w:rPr>
      </w:pPr>
      <w:r w:rsidRPr="00316BDD">
        <w:rPr>
          <w:rFonts w:asciiTheme="minorEastAsia"/>
        </w:rPr>
        <w:t>行政体系敏锐地意识到与民众交流的必要性，也知道交流不可能单纯依靠文字。例如，当一名文盲要在县衙门打官司，他应当把案情口授给衙门的书记员，由后者笔录在“口告文簿”上。</w:t>
      </w:r>
      <w:hyperlink w:anchor="_107_61">
        <w:bookmarkStart w:id="3052" w:name="_107_60"/>
        <w:r w:rsidRPr="00316BDD">
          <w:rPr>
            <w:rStyle w:val="10Text"/>
            <w:rFonts w:asciiTheme="minorEastAsia"/>
          </w:rPr>
          <w:t>[107]</w:t>
        </w:r>
        <w:bookmarkEnd w:id="3052"/>
      </w:hyperlink>
      <w:r w:rsidRPr="00316BDD">
        <w:rPr>
          <w:rFonts w:asciiTheme="minorEastAsia"/>
        </w:rPr>
        <w:t>当皇帝要向百姓宣告其意图，就以文本分发给地方官员，命他们交给属员向公众宣读，使所有的人都能听到和遵守。</w:t>
      </w:r>
    </w:p>
    <w:p w:rsidR="00884720" w:rsidRPr="00316BDD" w:rsidRDefault="00884720" w:rsidP="00884720">
      <w:pPr>
        <w:spacing w:before="120" w:after="120"/>
        <w:ind w:firstLine="480"/>
        <w:rPr>
          <w:rFonts w:asciiTheme="minorEastAsia"/>
        </w:rPr>
      </w:pPr>
      <w:r w:rsidRPr="00316BDD">
        <w:rPr>
          <w:rFonts w:asciiTheme="minorEastAsia"/>
        </w:rPr>
        <w:t>1488年高丽人崔溥访问中国期间，他对中国人的文化水平印象颇深。他深切地了解这一情况，因为他不会讲汉语，只能依靠书写进行交流。他看到许多人能阅读，甚至农村儿童、摆渡工和船夫，至少也被指望能识字。</w:t>
      </w:r>
      <w:hyperlink w:anchor="_108_61">
        <w:bookmarkStart w:id="3053" w:name="_108_60"/>
        <w:r w:rsidRPr="00316BDD">
          <w:rPr>
            <w:rStyle w:val="10Text"/>
            <w:rFonts w:asciiTheme="minorEastAsia"/>
          </w:rPr>
          <w:t>[108]</w:t>
        </w:r>
        <w:bookmarkEnd w:id="3053"/>
      </w:hyperlink>
      <w:r w:rsidRPr="00316BDD">
        <w:rPr>
          <w:rFonts w:asciiTheme="minorEastAsia"/>
        </w:rPr>
        <w:t>他没有谈到妇女识字之事，尽管有的妇女认字。在明代初期，妇女的识字大部分与跟随有文化的父亲学习有关。例如，何慧莲之父教她《论语》和《孝经》，他推迟女儿的婚嫁，直到20岁，才把她嫁给一名穷书生；她还卖了自己的饰物，购书送给穷书生。</w:t>
      </w:r>
      <w:hyperlink w:anchor="_109_59">
        <w:bookmarkStart w:id="3054" w:name="_109_58"/>
        <w:r w:rsidRPr="00316BDD">
          <w:rPr>
            <w:rStyle w:val="10Text"/>
            <w:rFonts w:asciiTheme="minorEastAsia"/>
          </w:rPr>
          <w:t>[109]</w:t>
        </w:r>
        <w:bookmarkEnd w:id="3054"/>
      </w:hyperlink>
      <w:r w:rsidRPr="00316BDD">
        <w:rPr>
          <w:rFonts w:asciiTheme="minorEastAsia"/>
        </w:rPr>
        <w:t>总兵程凯之女1393年出嫁时年17，她受到更高的教育，据说她精通《尚书》和《史记》，而且面容端庄。</w:t>
      </w:r>
      <w:hyperlink w:anchor="_110_59">
        <w:bookmarkStart w:id="3055" w:name="_110_58"/>
        <w:r w:rsidRPr="00316BDD">
          <w:rPr>
            <w:rStyle w:val="10Text"/>
            <w:rFonts w:asciiTheme="minorEastAsia"/>
          </w:rPr>
          <w:t>[110]</w:t>
        </w:r>
        <w:bookmarkEnd w:id="3055"/>
      </w:hyperlink>
      <w:r w:rsidRPr="00316BDD">
        <w:rPr>
          <w:rFonts w:asciiTheme="minorEastAsia"/>
        </w:rPr>
        <w:t>在精英分子的狭窄圈子之外，看来很少妇女达到了能掌握基本用途以上的文化水平。洪武帝在1372年发现了这一问题，于是他派宦官至苏杭，征召识字妇女到后宫任职，教导其妃子。44名妇女因此被选送至南京。但只有14名通过了为她们命题的文字测试；另外30名被定为文化程度低于所要求的水平，被送回家。</w:t>
      </w:r>
      <w:hyperlink w:anchor="_111_59">
        <w:bookmarkStart w:id="3056" w:name="_111_58"/>
        <w:r w:rsidRPr="00316BDD">
          <w:rPr>
            <w:rStyle w:val="10Text"/>
            <w:rFonts w:asciiTheme="minorEastAsia"/>
          </w:rPr>
          <w:t>[111]</w:t>
        </w:r>
        <w:bookmarkEnd w:id="3056"/>
      </w:hyperlink>
    </w:p>
    <w:p w:rsidR="00884720" w:rsidRPr="00316BDD" w:rsidRDefault="00884720" w:rsidP="00884720">
      <w:pPr>
        <w:spacing w:before="120" w:after="120"/>
        <w:ind w:firstLine="480"/>
        <w:rPr>
          <w:rFonts w:asciiTheme="minorEastAsia"/>
        </w:rPr>
      </w:pPr>
      <w:r w:rsidRPr="00316BDD">
        <w:rPr>
          <w:rFonts w:asciiTheme="minorEastAsia"/>
        </w:rPr>
        <w:t>明代识字范围的大小可以从出版业的规模反映出来。晚明出版书籍的种类之多是中国前所未有的。这种发展取决于许多因素：识字的人更多；对赖以考取功名的典籍知识有更大的需要；对著述（和阅读）非经典的书籍有更大的兴趣；图书的商业市场更加扩大。意大利传教士利玛窦出生在一个印刷刚开始影响知识和使拥有任何数量的书籍成为可能的文化氛围之中，他在进入17世纪之际对“这里有大量书籍流通，而且售价低得出奇”的情景惊讶不已。</w:t>
      </w:r>
      <w:hyperlink w:anchor="_112_59">
        <w:bookmarkStart w:id="3057" w:name="_112_58"/>
        <w:r w:rsidRPr="00316BDD">
          <w:rPr>
            <w:rStyle w:val="10Text"/>
            <w:rFonts w:asciiTheme="minorEastAsia"/>
          </w:rPr>
          <w:t>[112]</w:t>
        </w:r>
        <w:bookmarkEnd w:id="3057"/>
      </w:hyperlink>
      <w:r w:rsidRPr="00316BDD">
        <w:rPr>
          <w:rFonts w:asciiTheme="minorEastAsia"/>
        </w:rPr>
        <w:t>利玛窦没有夸大其词，因为在利玛窦在华期间出版的书籍的确在“那一代人中流通”</w:t>
      </w:r>
      <w:hyperlink w:anchor="_113_59">
        <w:bookmarkStart w:id="3058" w:name="_113_58"/>
        <w:r w:rsidRPr="00316BDD">
          <w:rPr>
            <w:rStyle w:val="10Text"/>
            <w:rFonts w:asciiTheme="minorEastAsia"/>
          </w:rPr>
          <w:t>[113]</w:t>
        </w:r>
        <w:bookmarkEnd w:id="3058"/>
      </w:hyperlink>
      <w:r w:rsidRPr="00316BDD">
        <w:rPr>
          <w:rFonts w:asciiTheme="minorEastAsia"/>
        </w:rPr>
        <w:t>。但是出书的繁荣只是各种知识的记录比中国历史中以前任何时代更加频繁、传布也更经常和广泛的一个标志。</w:t>
      </w:r>
    </w:p>
    <w:p w:rsidR="00884720" w:rsidRPr="00316BDD" w:rsidRDefault="00884720" w:rsidP="00290F74">
      <w:pPr>
        <w:pStyle w:val="3"/>
      </w:pPr>
      <w:bookmarkStart w:id="3059" w:name="Guo_Jia_Wen_Jian_De_Chuan_Song"/>
      <w:bookmarkStart w:id="3060" w:name="_Toc58333591"/>
      <w:r w:rsidRPr="00316BDD">
        <w:t>国家文件的传送</w:t>
      </w:r>
      <w:bookmarkEnd w:id="3059"/>
      <w:bookmarkEnd w:id="3060"/>
    </w:p>
    <w:p w:rsidR="00884720" w:rsidRPr="00316BDD" w:rsidRDefault="00884720" w:rsidP="00884720">
      <w:pPr>
        <w:spacing w:before="120" w:after="120"/>
        <w:ind w:firstLine="480"/>
        <w:rPr>
          <w:rFonts w:asciiTheme="minorEastAsia"/>
        </w:rPr>
      </w:pPr>
      <w:r w:rsidRPr="00316BDD">
        <w:rPr>
          <w:rFonts w:asciiTheme="minorEastAsia"/>
        </w:rPr>
        <w:t>明代在官僚机制内部和向整个社会常常传送信息。洪武帝，特别在他统治的第一个10年，源源不断地向官民发送官方文件，教诲他们要各尽职守。为了确保文件真正传送下去，《大明律》规定，隐匿文件要以重竹板责打80下，洪武帝在位后期，对下达的诏令未能取得预期效果表现得更加不安，于是在1385年的第一部《大诰》第六十条中，把这项惩罚改为凌迟处死。</w:t>
      </w:r>
    </w:p>
    <w:p w:rsidR="00884720" w:rsidRPr="00316BDD" w:rsidRDefault="00884720" w:rsidP="00884720">
      <w:pPr>
        <w:spacing w:before="120" w:after="120"/>
        <w:ind w:firstLine="480"/>
        <w:rPr>
          <w:rFonts w:asciiTheme="minorEastAsia"/>
        </w:rPr>
      </w:pPr>
      <w:r w:rsidRPr="00316BDD">
        <w:rPr>
          <w:rFonts w:asciiTheme="minorEastAsia"/>
        </w:rPr>
        <w:t>洪武帝下达的种种指令给交通通信增加了沉重的负担。指令和典范必须下发，而各地的反应必须收回和加以处理。为了解决这一负担，1370年洪武帝设察言司，它的任务是接受全国各地官员的奏议，再转呈皇帝。1377年的阴历七月，察言司被扩大和升格，更名为通政司。在上一月，皇帝已诏告天下，官民如有重大事务，都可以奏告皇帝，他将亲自过目。（事实上，平民只在弹劾地方官员时才向皇帝奏本，而且确实奏过。）</w:t>
      </w:r>
      <w:hyperlink w:anchor="_114_59">
        <w:bookmarkStart w:id="3061" w:name="_114_58"/>
        <w:r w:rsidRPr="00316BDD">
          <w:rPr>
            <w:rStyle w:val="10Text"/>
            <w:rFonts w:asciiTheme="minorEastAsia"/>
          </w:rPr>
          <w:t>[114]</w:t>
        </w:r>
        <w:bookmarkEnd w:id="3061"/>
      </w:hyperlink>
      <w:r w:rsidRPr="00316BDD">
        <w:rPr>
          <w:rFonts w:asciiTheme="minorEastAsia"/>
        </w:rPr>
        <w:t>通政司可能已被扩大，期待这份诏书会加强与皇帝的沟通。当通政司收到一份奏本时，就复抄一份，原件呈送皇帝，副本转交都给事中。皇帝阅读奏本后，就相应地作出批示，然后把奏本和批示交都给事中转有关部门处理。因此，通政司在君民沟通的渠道中处于关键的地位。通政司如不能把收到的奏本呈报皇帝，将被视为严重犯罪。有一次，当永乐帝发现几件涉及小事的奏本未转呈给他时，就大发雷霆。“盖天下交，则泰，不交则否。自古昏君其不知民事者，多至亡国。”</w:t>
      </w:r>
      <w:hyperlink w:anchor="_115_59">
        <w:bookmarkStart w:id="3062" w:name="_115_58"/>
        <w:r w:rsidRPr="00316BDD">
          <w:rPr>
            <w:rStyle w:val="10Text"/>
            <w:rFonts w:asciiTheme="minorEastAsia"/>
          </w:rPr>
          <w:t>[115]</w:t>
        </w:r>
        <w:bookmarkEnd w:id="3062"/>
      </w:hyperlink>
    </w:p>
    <w:p w:rsidR="00884720" w:rsidRPr="00316BDD" w:rsidRDefault="00884720" w:rsidP="00884720">
      <w:pPr>
        <w:spacing w:before="120" w:after="120"/>
        <w:ind w:firstLine="480"/>
        <w:rPr>
          <w:rFonts w:asciiTheme="minorEastAsia"/>
        </w:rPr>
      </w:pPr>
      <w:r w:rsidRPr="00316BDD">
        <w:rPr>
          <w:rFonts w:asciiTheme="minorEastAsia"/>
        </w:rPr>
        <w:t>京城的官员可以用另一条渠道递呈奏本。他会获准直接把奏本送到会通门的宦官办事机构中，而不必经过通政司。好处是完全保密。正如黄仁宇指出的那样，直接向皇宫递呈奏本，意味着其内容在皇帝把它们连同作出的决定发给给事中之前，一直保密。与经过更具渗透性的通政司呈报给皇帝的文件不同，“个人的请求及其内容一直保密，甚至上奏本官员的上司也不知道，许多争议都是由后一种奏本引起的”</w:t>
      </w:r>
      <w:hyperlink w:anchor="_116_59">
        <w:bookmarkStart w:id="3063" w:name="_116_58"/>
        <w:r w:rsidRPr="00316BDD">
          <w:rPr>
            <w:rStyle w:val="10Text"/>
            <w:rFonts w:asciiTheme="minorEastAsia"/>
          </w:rPr>
          <w:t>[116]</w:t>
        </w:r>
        <w:bookmarkEnd w:id="3063"/>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奏本经皇帝过目后，就连同其批示被编入朝报。朝报的摘要就准备印在《邸报》上。《邸报》是把朝廷大事传布给整个行政机制中的官员的出版物。《邸报》中最主要的部分是奏折和诏书，但它也报道一些与国事有关的内容：皇帝的活动、官员的升降、军务及自然灾害。自然灾害的报道虽然简单，但它们在这样一种文化中隐隐地具有最大的影响：自然活动的失调被认为是对皇帝行为的裁决。</w:t>
      </w:r>
      <w:hyperlink w:anchor="_117_59">
        <w:bookmarkStart w:id="3064" w:name="_117_58"/>
        <w:r w:rsidRPr="00316BDD">
          <w:rPr>
            <w:rStyle w:val="10Text"/>
            <w:rFonts w:asciiTheme="minorEastAsia"/>
          </w:rPr>
          <w:t>[117]</w:t>
        </w:r>
        <w:bookmarkEnd w:id="3064"/>
      </w:hyperlink>
    </w:p>
    <w:p w:rsidR="00884720" w:rsidRPr="00316BDD" w:rsidRDefault="00884720" w:rsidP="00884720">
      <w:pPr>
        <w:spacing w:before="120" w:after="120"/>
        <w:ind w:firstLine="480"/>
        <w:rPr>
          <w:rFonts w:asciiTheme="minorEastAsia"/>
        </w:rPr>
      </w:pPr>
      <w:r w:rsidRPr="00316BDD">
        <w:rPr>
          <w:rFonts w:asciiTheme="minorEastAsia"/>
        </w:rPr>
        <w:t>除了君臣之间沟通，明代国家还要处理其他种类的文件。中央对财政资料归档的需要很可能造成数量极大的文书记录，它们必须在地方政府和京城之间搬运。1391年当洪武帝命令地方官员要确保其辖地所有的户都应如实地按里甲制登记；他下发给地方官员一种标准的登记表格，下令抄录和刻在印版上。根据当地的一个户填写的标准格式，并确保它适用当地的实际情况后，知县就刻印表格，发给县内各坊的村级官员。表填完后就回收到知县那里，他随即装订成册（称为黄册）。人口普查的法令要求这些税册的副本每10年送交南京的户部一次。税册经核对后转到后湖专门建造的库房保存。按照这个制度的要求，簿册的保存数量是巨大的。</w:t>
      </w:r>
      <w:r w:rsidRPr="00316BDD">
        <w:rPr>
          <w:rFonts w:asciiTheme="minorEastAsia"/>
        </w:rPr>
        <w:lastRenderedPageBreak/>
        <w:t>1550年户部志记载，明初户部收到53393卷，所指的这段时期大概是14世纪90年代。</w:t>
      </w:r>
      <w:hyperlink w:anchor="_118_59">
        <w:bookmarkStart w:id="3065" w:name="_118_58"/>
        <w:r w:rsidRPr="00316BDD">
          <w:rPr>
            <w:rStyle w:val="10Text"/>
            <w:rFonts w:asciiTheme="minorEastAsia"/>
          </w:rPr>
          <w:t>[118]</w:t>
        </w:r>
        <w:bookmarkEnd w:id="3065"/>
      </w:hyperlink>
    </w:p>
    <w:p w:rsidR="00884720" w:rsidRPr="00316BDD" w:rsidRDefault="00884720" w:rsidP="00290F74">
      <w:pPr>
        <w:pStyle w:val="3"/>
      </w:pPr>
      <w:bookmarkStart w:id="3066" w:name="Si_Ren_Wen_Shu_De_Chuan_Song"/>
      <w:bookmarkStart w:id="3067" w:name="_Toc58333592"/>
      <w:r w:rsidRPr="00316BDD">
        <w:t>私人文书的传送</w:t>
      </w:r>
      <w:bookmarkEnd w:id="3066"/>
      <w:bookmarkEnd w:id="3067"/>
    </w:p>
    <w:p w:rsidR="00884720" w:rsidRPr="00316BDD" w:rsidRDefault="00884720" w:rsidP="00884720">
      <w:pPr>
        <w:spacing w:before="120" w:after="120"/>
        <w:ind w:firstLine="480"/>
        <w:rPr>
          <w:rFonts w:asciiTheme="minorEastAsia"/>
        </w:rPr>
      </w:pPr>
      <w:r w:rsidRPr="00316BDD">
        <w:rPr>
          <w:rFonts w:asciiTheme="minorEastAsia"/>
        </w:rPr>
        <w:t>如同两类国家文件（沟通类和记录类），明代流通的文书也分成两类：一类旨在传布信息，如信函；一类旨在保存信息，如契约。</w:t>
      </w:r>
    </w:p>
    <w:p w:rsidR="00884720" w:rsidRPr="00316BDD" w:rsidRDefault="00884720" w:rsidP="00884720">
      <w:pPr>
        <w:spacing w:before="120" w:after="120"/>
        <w:ind w:firstLine="480"/>
        <w:rPr>
          <w:rFonts w:asciiTheme="minorEastAsia"/>
        </w:rPr>
      </w:pPr>
      <w:r w:rsidRPr="00316BDD">
        <w:rPr>
          <w:rFonts w:asciiTheme="minorEastAsia"/>
        </w:rPr>
        <w:t>信函广为收发，这在明代著作中频频出现收发信函的内容中可以看出。总的来说，信函既不是即兴写的文件，也不是私人文书，它们常常被保存下来，作为作者文学收藏中的写作精品，特别在晚明更是如此。与任何书籍一样，信函也沿用传统的体裁和风格，在元末和明代，希望写出典雅的信函但又没有受过这方面训练的文化较低的人可以利用写信的指南，它们或独立成卷，如明初的《翰墨全书》，或作为通用工具书中的一个部分，如元末的《启箚青钱》。这两部工具书被大量翻印、改写和印刷。它们的流行，证明信函已在日益增加的识字人之中流通，也证明识字已能使社会的交往更加依赖文字：在整个明代，能读和写的私人队伍正在扩大。</w:t>
      </w:r>
    </w:p>
    <w:p w:rsidR="00884720" w:rsidRPr="00316BDD" w:rsidRDefault="00884720" w:rsidP="00884720">
      <w:pPr>
        <w:spacing w:before="120" w:after="120"/>
        <w:ind w:firstLine="480"/>
        <w:rPr>
          <w:rFonts w:asciiTheme="minorEastAsia"/>
        </w:rPr>
      </w:pPr>
      <w:r w:rsidRPr="00316BDD">
        <w:rPr>
          <w:rFonts w:asciiTheme="minorEastAsia"/>
        </w:rPr>
        <w:t>信函一旦写成，就必须发出。传送它们的公共机构还不存在。驿站和递铺都只传递国家的通信。信使不准递送私人文书，不过当然有有偿服务的情况；这意味着国家正在间接促进私人通信。前面已经谈到的罗洪先1539年的游记几次提到寄私人信件之事。其游记的开头说，当他到镇江时，他收到在驿站等他的哲学家王畿（1498—1583年）的信。王畿在南京的兵部任职。由于罗王二人已在7年前相遇，罗洪先可能已在两个半月前（他出发前）在家中写信给王畿，告诉王他将经南京前往北京；也可能王听说罗即将赴任，就亲自写信留住途中的罗洪先。王畿的地位容许他使用驿站送信。罗洪先收信后就沿江而上，到离南京50公里的龙潭驿，并于次晨写信，这一次他让送信人送去。这段路程手递信件是办得到的。碰巧王畿也写信派人送来，但恶劣的天气使两名送信人彼此错过。次晨，王畿因联系中断，就亲自到龙潭驿迎接罗洪先去南京（罗洪先后来在扬州时，收到西面160公里之遥的全椒的一位友人的信。可惜罗洪先没有说明信是如何收到的，只是说来信邀访）。</w:t>
      </w:r>
      <w:hyperlink w:anchor="_119_57">
        <w:bookmarkStart w:id="3068" w:name="_119_56"/>
        <w:r w:rsidRPr="00316BDD">
          <w:rPr>
            <w:rStyle w:val="10Text"/>
            <w:rFonts w:asciiTheme="minorEastAsia"/>
          </w:rPr>
          <w:t>[119]</w:t>
        </w:r>
        <w:bookmarkEnd w:id="3068"/>
      </w:hyperlink>
    </w:p>
    <w:p w:rsidR="00884720" w:rsidRPr="00316BDD" w:rsidRDefault="00884720" w:rsidP="00884720">
      <w:pPr>
        <w:spacing w:before="120" w:after="120"/>
        <w:ind w:firstLine="480"/>
        <w:rPr>
          <w:rFonts w:asciiTheme="minorEastAsia"/>
        </w:rPr>
      </w:pPr>
      <w:r w:rsidRPr="00316BDD">
        <w:rPr>
          <w:rFonts w:asciiTheme="minorEastAsia"/>
        </w:rPr>
        <w:t>短途的信可由仆人送去，但长途的信必须由友人代劳，或者更可能由去目的地方向的客商送交。徐弘祖在其游记中多次提到长途信函之事。在去云南的长途旅行之初，他在1636年10月22日访问苏州友人陈继儒（1558—1639年）。陈继儒乘这难得机会，写信给他相识的云南鸡足山的两名僧人，请徐弘祖交给他们，徐照办了。在旅途中徐弘祖还发回给自己亲友的信。在停留在贵州西部边缘地区寻找一个搬运工带他进云南时，他得知一名湖广商人即将返回他的原籍省份时，他给商人一封寄给他叔叔的信。大概他指望商人直接到长江后，再托人将信沿江而下带到江南。</w:t>
      </w:r>
      <w:hyperlink w:anchor="_120_57">
        <w:bookmarkStart w:id="3069" w:name="_120_56"/>
        <w:r w:rsidRPr="00316BDD">
          <w:rPr>
            <w:rStyle w:val="10Text"/>
            <w:rFonts w:asciiTheme="minorEastAsia"/>
          </w:rPr>
          <w:t>[120]</w:t>
        </w:r>
        <w:bookmarkEnd w:id="3069"/>
      </w:hyperlink>
    </w:p>
    <w:p w:rsidR="00884720" w:rsidRPr="00316BDD" w:rsidRDefault="00884720" w:rsidP="00884720">
      <w:pPr>
        <w:spacing w:before="120" w:after="120"/>
        <w:ind w:firstLine="480"/>
        <w:rPr>
          <w:rFonts w:asciiTheme="minorEastAsia"/>
        </w:rPr>
      </w:pPr>
      <w:r w:rsidRPr="00316BDD">
        <w:rPr>
          <w:rFonts w:asciiTheme="minorEastAsia"/>
        </w:rPr>
        <w:t>尽管信不一定能送到，但在明代，人们对信能送到目的地抱有信心。人们可以从清初江南以商业目的出版的诗信集的编者通知中得到这样的印象。例如，1663年在杭州出版的一种标准尺牍汇编中登有一个通知，要求读者将有趣的信寄给出版商，以便收入续编，续编在1667年和1668年按时出版。编在续编的信是否为对这个通知的反应，则不得而知。有的信本身就是私人通信的进一步的证明。在第二次续编中，一名女画家写信给一个女编者，建议不必见面就可以组成一个志同道合的女诗人团体，办法是在春秋的节假日互寄诗篇；她还想知道，这些诗可否寄给编者编成诗集。</w:t>
      </w:r>
      <w:hyperlink w:anchor="_121_55">
        <w:bookmarkStart w:id="3070" w:name="_121_54"/>
        <w:r w:rsidRPr="00316BDD">
          <w:rPr>
            <w:rStyle w:val="10Text"/>
            <w:rFonts w:asciiTheme="minorEastAsia"/>
          </w:rPr>
          <w:t>[121]</w:t>
        </w:r>
        <w:bookmarkEnd w:id="3070"/>
      </w:hyperlink>
    </w:p>
    <w:p w:rsidR="00884720" w:rsidRPr="00316BDD" w:rsidRDefault="00884720" w:rsidP="00884720">
      <w:pPr>
        <w:spacing w:before="120" w:after="120"/>
        <w:ind w:firstLine="480"/>
        <w:rPr>
          <w:rFonts w:asciiTheme="minorEastAsia"/>
        </w:rPr>
      </w:pPr>
      <w:r w:rsidRPr="00316BDD">
        <w:rPr>
          <w:rFonts w:asciiTheme="minorEastAsia"/>
        </w:rPr>
        <w:t>对指导明代生活有重要意义的另一种书写的私人文件是契约。正像政府依靠黄册之类的文书去记录土地所有权和税赋评估那样，平民也对买卖和财产抵押保存自己的文字记载。这种契约具体注明交易的财产的数量和地点，以及价格、条件和出售后的结果。契约上载有买卖双方和几名证人，以及契约书写人的姓名。各方在其姓名下签名或盖章，以确认这份文件如实反映交易的情况，文盲可以简单地画一“十”字。土地契约不是明代的发明，但只有从明代起的土地契约大量流传至今。</w:t>
      </w:r>
    </w:p>
    <w:p w:rsidR="00884720" w:rsidRPr="00316BDD" w:rsidRDefault="00884720" w:rsidP="00884720">
      <w:pPr>
        <w:spacing w:before="120" w:after="120"/>
        <w:ind w:firstLine="480"/>
        <w:rPr>
          <w:rFonts w:asciiTheme="minorEastAsia"/>
        </w:rPr>
      </w:pPr>
      <w:r w:rsidRPr="00316BDD">
        <w:rPr>
          <w:rFonts w:asciiTheme="minorEastAsia"/>
        </w:rPr>
        <w:t>契约大量在徽州府流传，徽州雇佣农业劳动力的劳作与那里富商辈出一样有名。至今中国的研究人员已经收集到685份从明代起的地契，时间跨度从1400年至1643年。相比之下，只有2份宋代契约和10份元代契约留存。1400年以后契约留存的情况并不表示1400年前明初开始的作为保存和沟通经济交易手段的地契就不普及了。但是可以推测，保存文字形式的经济交易比以往更成了一种规范的行为。</w:t>
      </w:r>
    </w:p>
    <w:p w:rsidR="00884720" w:rsidRPr="00316BDD" w:rsidRDefault="00884720" w:rsidP="00884720">
      <w:pPr>
        <w:spacing w:before="120" w:after="120"/>
        <w:ind w:firstLine="480"/>
        <w:rPr>
          <w:rFonts w:asciiTheme="minorEastAsia"/>
        </w:rPr>
      </w:pPr>
      <w:r w:rsidRPr="00316BDD">
        <w:rPr>
          <w:rFonts w:asciiTheme="minorEastAsia"/>
        </w:rPr>
        <w:t>现存最早的明代徽州地契订于1400年，它记录了休宁县出售0.848亩土地的交易。</w:t>
      </w:r>
      <w:hyperlink w:anchor="_122_55">
        <w:bookmarkStart w:id="3071" w:name="_122_54"/>
        <w:r w:rsidRPr="00316BDD">
          <w:rPr>
            <w:rStyle w:val="10Text"/>
            <w:rFonts w:asciiTheme="minorEastAsia"/>
          </w:rPr>
          <w:t>[122]</w:t>
        </w:r>
        <w:bookmarkEnd w:id="3071"/>
      </w:hyperlink>
      <w:r w:rsidRPr="00316BDD">
        <w:rPr>
          <w:rFonts w:asciiTheme="minorEastAsia"/>
        </w:rPr>
        <w:t>上面有卖主、其姑母、叔父、证人及契约书写人吴志高的签名。吴志高称他是根据口头证言写下了这份文契。没有留下这名书写人的其他文字记载。他的名字没有出现在那时保存下来的其他休宁的契约中，他也不是其他著作的作者。吴志高虽然能写，用的是老一套的格式，即其他地契使用的套话。但他也不是一个机械的识字人，因为他必须加进反映特定交易中具体情况的材料和改变契约的格式以容纳这些细节。吴志高不会是休宁县惟一的契约书写人。事实决不是这样，休宁县与其他县一样，一定有数十名这样的人来满足文字记录的需要。因此，吴志高是明初期好几万职业文人之一，他们在促进经济生活文字化过程中扮演了不可缺少的角色，并且通过偶尔保存下来的他们所书写的脆薄的文书才被人所知。</w:t>
      </w:r>
    </w:p>
    <w:p w:rsidR="00884720" w:rsidRPr="00316BDD" w:rsidRDefault="00884720" w:rsidP="00290F74">
      <w:pPr>
        <w:pStyle w:val="3"/>
      </w:pPr>
      <w:bookmarkStart w:id="3072" w:name="Dang_Zhong_Xuan_Du"/>
      <w:bookmarkStart w:id="3073" w:name="_Toc58333593"/>
      <w:r w:rsidRPr="00316BDD">
        <w:t>当众宣读</w:t>
      </w:r>
      <w:bookmarkEnd w:id="3072"/>
      <w:bookmarkEnd w:id="3073"/>
    </w:p>
    <w:p w:rsidR="00884720" w:rsidRPr="00316BDD" w:rsidRDefault="00884720" w:rsidP="00884720">
      <w:pPr>
        <w:spacing w:before="120" w:after="120"/>
        <w:ind w:firstLine="480"/>
        <w:rPr>
          <w:rFonts w:asciiTheme="minorEastAsia"/>
        </w:rPr>
      </w:pPr>
      <w:r w:rsidRPr="00316BDD">
        <w:rPr>
          <w:rFonts w:asciiTheme="minorEastAsia"/>
        </w:rPr>
        <w:t>虽然明朝认识到文件的重要性，它也知道把书写的和刻印的文字转化为口传形式以便向全民传达的必要性。为了便于向群众</w:t>
      </w:r>
      <w:r w:rsidRPr="00316BDD">
        <w:rPr>
          <w:rFonts w:asciiTheme="minorEastAsia"/>
        </w:rPr>
        <w:lastRenderedPageBreak/>
        <w:t>传达，洪武帝要求全国各府县的衙门在邻近建两座宣读亭。还可以在县城外的中心地（如集镇）另建两座亭子。旌善亭用来宣传有模范道德行为的当地平民的善举，其方式是张榜公布他们的姓名。作奸犯科者的姓名在申明亭宣示，以示警戒。申明亭又是解决争端——特别是门户之间婚姻方面的争吵——的场所。</w:t>
      </w:r>
      <w:hyperlink w:anchor="_123_51">
        <w:bookmarkStart w:id="3074" w:name="_123_50"/>
        <w:r w:rsidRPr="00316BDD">
          <w:rPr>
            <w:rStyle w:val="10Text"/>
            <w:rFonts w:asciiTheme="minorEastAsia"/>
          </w:rPr>
          <w:t>[123]</w:t>
        </w:r>
        <w:bookmarkEnd w:id="3074"/>
      </w:hyperlink>
      <w:r w:rsidRPr="00316BDD">
        <w:rPr>
          <w:rFonts w:asciiTheme="minorEastAsia"/>
        </w:rPr>
        <w:t>这个宣扬正确价值观念的场所可以由知县主持，也可以由地方的长者负责。</w:t>
      </w:r>
      <w:hyperlink w:anchor="_124_51">
        <w:bookmarkStart w:id="3075" w:name="_124_50"/>
        <w:r w:rsidRPr="00316BDD">
          <w:rPr>
            <w:rStyle w:val="10Text"/>
            <w:rFonts w:asciiTheme="minorEastAsia"/>
          </w:rPr>
          <w:t>[124]</w:t>
        </w:r>
        <w:bookmarkEnd w:id="3075"/>
      </w:hyperlink>
    </w:p>
    <w:p w:rsidR="00884720" w:rsidRPr="00316BDD" w:rsidRDefault="00884720" w:rsidP="00884720">
      <w:pPr>
        <w:spacing w:before="120" w:after="120"/>
        <w:ind w:firstLine="480"/>
        <w:rPr>
          <w:rFonts w:asciiTheme="minorEastAsia"/>
        </w:rPr>
      </w:pPr>
      <w:r w:rsidRPr="00316BDD">
        <w:rPr>
          <w:rFonts w:asciiTheme="minorEastAsia"/>
        </w:rPr>
        <w:t>为两座亭子所制定的仪式没有传下，亭子本身也没有保存下来。晚明时期有的知县毅然以重建亭子为己任，希望重振开国皇帝想像的那种商业社会以前的道德秩序。例如，广东定安县的申明亭在1578年被重新建造，在1582年被安置在新址；可是35年以后的府志却记载它被弃而不用。</w:t>
      </w:r>
      <w:hyperlink w:anchor="_125_47">
        <w:bookmarkStart w:id="3076" w:name="_125_46"/>
        <w:r w:rsidRPr="00316BDD">
          <w:rPr>
            <w:rStyle w:val="10Text"/>
            <w:rFonts w:asciiTheme="minorEastAsia"/>
          </w:rPr>
          <w:t>[125]</w:t>
        </w:r>
        <w:bookmarkEnd w:id="3076"/>
      </w:hyperlink>
      <w:r w:rsidRPr="00316BDD">
        <w:rPr>
          <w:rFonts w:asciiTheme="minorEastAsia"/>
        </w:rPr>
        <w:t>缺乏使群众必须到亭的有说服力的和强制性的必要措施，这就削弱了国家在这些场所持续地宣传道德价值观的能力。</w:t>
      </w:r>
    </w:p>
    <w:p w:rsidR="00884720" w:rsidRPr="00316BDD" w:rsidRDefault="00884720" w:rsidP="00884720">
      <w:pPr>
        <w:spacing w:before="120" w:after="120"/>
        <w:ind w:firstLine="480"/>
        <w:rPr>
          <w:rFonts w:asciiTheme="minorEastAsia"/>
        </w:rPr>
      </w:pPr>
      <w:r w:rsidRPr="00316BDD">
        <w:rPr>
          <w:rFonts w:asciiTheme="minorEastAsia"/>
        </w:rPr>
        <w:t>地方官员可以不用这种形式而通过公开的教导，向其所辖的民众（通常是地方的精英）宣讲。例如，1530年扬州的知县建造了一座他称为亲民观的建筑，以便于教导和教学。</w:t>
      </w:r>
      <w:hyperlink w:anchor="_126_47">
        <w:bookmarkStart w:id="3077" w:name="_126_46"/>
        <w:r w:rsidRPr="00316BDD">
          <w:rPr>
            <w:rStyle w:val="10Text"/>
            <w:rFonts w:asciiTheme="minorEastAsia"/>
          </w:rPr>
          <w:t>[126]</w:t>
        </w:r>
        <w:bookmarkEnd w:id="3077"/>
      </w:hyperlink>
      <w:r w:rsidRPr="00316BDD">
        <w:rPr>
          <w:rFonts w:asciiTheme="minorEastAsia"/>
        </w:rPr>
        <w:t>可惜不知道知县委派何人进行教导，不过讲学者可能是县内的士生。其他知县在需要时利用公开讲话与整个地方精英沟通。1532年，广东琼山的知县希望振兴当地的学堂，在孔庙召集琼山的士绅，就此事对他们讲话。这样，他既能赢得他们对此事的普遍支持，又能点名表彰同意进行这项工作的人。</w:t>
      </w:r>
      <w:hyperlink w:anchor="_127_45">
        <w:bookmarkStart w:id="3078" w:name="_127_44"/>
        <w:r w:rsidRPr="00316BDD">
          <w:rPr>
            <w:rStyle w:val="10Text"/>
            <w:rFonts w:asciiTheme="minorEastAsia"/>
          </w:rPr>
          <w:t>[127]</w:t>
        </w:r>
        <w:bookmarkEnd w:id="3078"/>
      </w:hyperlink>
    </w:p>
    <w:p w:rsidR="00884720" w:rsidRPr="00316BDD" w:rsidRDefault="00884720" w:rsidP="00884720">
      <w:pPr>
        <w:spacing w:before="120" w:after="120"/>
        <w:ind w:firstLine="480"/>
        <w:rPr>
          <w:rFonts w:asciiTheme="minorEastAsia"/>
        </w:rPr>
      </w:pPr>
      <w:r w:rsidRPr="00316BDD">
        <w:rPr>
          <w:rFonts w:asciiTheme="minorEastAsia"/>
        </w:rPr>
        <w:t>1459年至1465年在河南固始县任知县的一位办事认真的举人选用自己所作的《劝农歌》与民众——不仅仅与士绅——接触：</w:t>
      </w:r>
    </w:p>
    <w:p w:rsidR="00884720" w:rsidRPr="00316BDD" w:rsidRDefault="00884720" w:rsidP="00884720">
      <w:pPr>
        <w:spacing w:before="120" w:after="120"/>
        <w:ind w:firstLine="480"/>
        <w:rPr>
          <w:rFonts w:asciiTheme="minorEastAsia"/>
        </w:rPr>
      </w:pPr>
      <w:r w:rsidRPr="00316BDD">
        <w:rPr>
          <w:rFonts w:asciiTheme="minorEastAsia"/>
        </w:rPr>
        <w:t>劝汝重孝道，</w:t>
      </w:r>
    </w:p>
    <w:p w:rsidR="00884720" w:rsidRPr="00316BDD" w:rsidRDefault="00884720" w:rsidP="00884720">
      <w:pPr>
        <w:spacing w:before="120" w:after="120"/>
        <w:ind w:firstLine="480"/>
        <w:rPr>
          <w:rFonts w:asciiTheme="minorEastAsia"/>
        </w:rPr>
      </w:pPr>
      <w:r w:rsidRPr="00316BDD">
        <w:rPr>
          <w:rFonts w:asciiTheme="minorEastAsia"/>
        </w:rPr>
        <w:t>劝汝睦邻里，</w:t>
      </w:r>
    </w:p>
    <w:p w:rsidR="00884720" w:rsidRPr="00316BDD" w:rsidRDefault="00884720" w:rsidP="00884720">
      <w:pPr>
        <w:spacing w:before="120" w:after="120"/>
        <w:ind w:firstLine="480"/>
        <w:rPr>
          <w:rFonts w:asciiTheme="minorEastAsia"/>
        </w:rPr>
      </w:pPr>
      <w:r w:rsidRPr="00316BDD">
        <w:rPr>
          <w:rFonts w:asciiTheme="minorEastAsia"/>
        </w:rPr>
        <w:t>劝汝勤耕织，</w:t>
      </w:r>
    </w:p>
    <w:p w:rsidR="00884720" w:rsidRPr="00316BDD" w:rsidRDefault="00884720" w:rsidP="00884720">
      <w:pPr>
        <w:spacing w:before="120" w:after="120"/>
        <w:ind w:firstLine="480"/>
        <w:rPr>
          <w:rFonts w:asciiTheme="minorEastAsia"/>
        </w:rPr>
      </w:pPr>
      <w:r w:rsidRPr="00316BDD">
        <w:rPr>
          <w:rFonts w:asciiTheme="minorEastAsia"/>
        </w:rPr>
        <w:t>应随遇而安。</w:t>
      </w:r>
    </w:p>
    <w:p w:rsidR="00884720" w:rsidRPr="00316BDD" w:rsidRDefault="00884720" w:rsidP="00884720">
      <w:pPr>
        <w:spacing w:before="120" w:after="120"/>
        <w:ind w:firstLine="480"/>
        <w:rPr>
          <w:rFonts w:asciiTheme="minorEastAsia"/>
        </w:rPr>
      </w:pPr>
      <w:r w:rsidRPr="00316BDD">
        <w:rPr>
          <w:rFonts w:asciiTheme="minorEastAsia"/>
        </w:rPr>
        <w:t>歌词的目的是重申社会秩序和每个人在其中的地位：</w:t>
      </w:r>
    </w:p>
    <w:p w:rsidR="00884720" w:rsidRPr="00316BDD" w:rsidRDefault="00884720" w:rsidP="00884720">
      <w:pPr>
        <w:spacing w:before="120" w:after="120"/>
        <w:ind w:firstLine="480"/>
        <w:rPr>
          <w:rFonts w:asciiTheme="minorEastAsia"/>
        </w:rPr>
      </w:pPr>
      <w:r w:rsidRPr="00316BDD">
        <w:rPr>
          <w:rFonts w:asciiTheme="minorEastAsia"/>
        </w:rPr>
        <w:t>穷儒有书读，</w:t>
      </w:r>
    </w:p>
    <w:p w:rsidR="00884720" w:rsidRPr="00316BDD" w:rsidRDefault="00884720" w:rsidP="00884720">
      <w:pPr>
        <w:spacing w:before="120" w:after="120"/>
        <w:ind w:firstLine="480"/>
        <w:rPr>
          <w:rFonts w:asciiTheme="minorEastAsia"/>
        </w:rPr>
      </w:pPr>
      <w:r w:rsidRPr="00316BDD">
        <w:rPr>
          <w:rFonts w:asciiTheme="minorEastAsia"/>
        </w:rPr>
        <w:t>农民有地耕，</w:t>
      </w:r>
    </w:p>
    <w:p w:rsidR="00884720" w:rsidRPr="00316BDD" w:rsidRDefault="00884720" w:rsidP="00884720">
      <w:pPr>
        <w:spacing w:before="120" w:after="120"/>
        <w:ind w:firstLine="480"/>
        <w:rPr>
          <w:rFonts w:asciiTheme="minorEastAsia"/>
        </w:rPr>
      </w:pPr>
      <w:r w:rsidRPr="00316BDD">
        <w:rPr>
          <w:rFonts w:asciiTheme="minorEastAsia"/>
        </w:rPr>
        <w:t>工商守其业；</w:t>
      </w:r>
    </w:p>
    <w:p w:rsidR="00884720" w:rsidRPr="00316BDD" w:rsidRDefault="00884720" w:rsidP="00884720">
      <w:pPr>
        <w:spacing w:before="120" w:after="120"/>
        <w:ind w:firstLine="480"/>
        <w:rPr>
          <w:rFonts w:asciiTheme="minorEastAsia"/>
        </w:rPr>
      </w:pPr>
      <w:r w:rsidRPr="00316BDD">
        <w:rPr>
          <w:rFonts w:asciiTheme="minorEastAsia"/>
        </w:rPr>
        <w:t>无论在何处，</w:t>
      </w:r>
    </w:p>
    <w:p w:rsidR="00884720" w:rsidRPr="00316BDD" w:rsidRDefault="00884720" w:rsidP="00884720">
      <w:pPr>
        <w:spacing w:before="120" w:after="120"/>
        <w:ind w:firstLine="480"/>
        <w:rPr>
          <w:rFonts w:asciiTheme="minorEastAsia"/>
        </w:rPr>
      </w:pPr>
      <w:r w:rsidRPr="00316BDD">
        <w:rPr>
          <w:rFonts w:asciiTheme="minorEastAsia"/>
        </w:rPr>
        <w:t>均勤其本业，</w:t>
      </w:r>
    </w:p>
    <w:p w:rsidR="00884720" w:rsidRPr="00316BDD" w:rsidRDefault="00884720" w:rsidP="00884720">
      <w:pPr>
        <w:spacing w:before="120" w:after="120"/>
        <w:ind w:firstLine="480"/>
        <w:rPr>
          <w:rFonts w:asciiTheme="minorEastAsia"/>
        </w:rPr>
      </w:pPr>
      <w:r w:rsidRPr="00316BDD">
        <w:rPr>
          <w:rFonts w:asciiTheme="minorEastAsia"/>
        </w:rPr>
        <w:t>汝离或汝留，</w:t>
      </w:r>
    </w:p>
    <w:p w:rsidR="00884720" w:rsidRPr="00316BDD" w:rsidRDefault="00884720" w:rsidP="00884720">
      <w:pPr>
        <w:spacing w:before="120" w:after="120"/>
        <w:ind w:firstLine="480"/>
        <w:rPr>
          <w:rFonts w:asciiTheme="minorEastAsia"/>
        </w:rPr>
      </w:pPr>
      <w:r w:rsidRPr="00316BDD">
        <w:rPr>
          <w:rFonts w:asciiTheme="minorEastAsia"/>
        </w:rPr>
        <w:t>无恨又无妒。</w:t>
      </w:r>
      <w:hyperlink w:anchor="_128_43">
        <w:bookmarkStart w:id="3079" w:name="_128_42"/>
        <w:r w:rsidRPr="00316BDD">
          <w:rPr>
            <w:rStyle w:val="10Text"/>
            <w:rFonts w:asciiTheme="minorEastAsia"/>
          </w:rPr>
          <w:t>[128]</w:t>
        </w:r>
        <w:bookmarkEnd w:id="3079"/>
      </w:hyperlink>
      <w:r w:rsidRPr="00316BDD">
        <w:rPr>
          <w:rStyle w:val="12Text"/>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登载此歌的1659年版县志没有说明歌词是如何传达给民众的。但是我们知道，民众知道歌词，因为两个世纪后有评论说：民众至今仍能咏唱。</w:t>
      </w:r>
      <w:hyperlink w:anchor="_129_43">
        <w:bookmarkStart w:id="3080" w:name="_129_42"/>
        <w:r w:rsidRPr="00316BDD">
          <w:rPr>
            <w:rStyle w:val="10Text"/>
            <w:rFonts w:asciiTheme="minorEastAsia"/>
          </w:rPr>
          <w:t>[129]</w:t>
        </w:r>
        <w:bookmarkEnd w:id="3080"/>
      </w:hyperlink>
      <w:r w:rsidRPr="00316BDD">
        <w:rPr>
          <w:rFonts w:asciiTheme="minorEastAsia"/>
        </w:rPr>
        <w:t>作者本人能否以当地听得懂的方言歌咏？对他来说，掌握那里的方言不很困难，因为他是位于河南正东的南直隶省和州人。他在固始工作勤奋，改善了诸如灌溉、办学和造桥等大工程。如果他不能有效地与地方士绅和农民沟通，这种积极性是难以持久的。</w:t>
      </w:r>
    </w:p>
    <w:p w:rsidR="00884720" w:rsidRPr="00316BDD" w:rsidRDefault="00884720" w:rsidP="00884720">
      <w:pPr>
        <w:spacing w:before="120" w:after="120"/>
        <w:ind w:firstLine="480"/>
        <w:rPr>
          <w:rFonts w:asciiTheme="minorEastAsia"/>
        </w:rPr>
      </w:pPr>
      <w:r w:rsidRPr="00316BDD">
        <w:rPr>
          <w:rFonts w:asciiTheme="minorEastAsia"/>
        </w:rPr>
        <w:t>明代的方言在许多方面有难以克服的特征，在地区内和地区间、阶级之间以及城乡之间都是如此。一部海南岛1619年版志书的编者指出，当他注意到当地的方言时就能发现方言表现出的这三种特征：当地有官话和中区（指华北）的正规方言，士绅和城市居民能讲与之相近的话，但在农村无人听得懂。换句话说，海南的上层和城镇居民能讲地方官话，以此区别农村和下层阶级的语言。但受良好教育的人可能感到，他们讲的官话和华北的官话存在差距，这反映了一种他们 难以逾越的社会障碍。通过讲另一地区的语言，他们不但参与了朝廷倡导的标准语言计划，而且可以克服自己作为南方人被排除出这种主导地位的乡土意识。编者随之注意到另一种方言：东部方言。他说，这种方言与福建方言接近，这反映了福建人沿海南下的事实。除这些方言以外，区内还有少数民族黎族的语言；根据不同的地理历史，它又细分为海南黎族讲的土话和显然是广西省黎族讲的西江方言。甚至人人都讲的方言也有其等级性，因为编者认为，府城讲的语言是标准的，它逐渐影响到所有村落的方言。</w:t>
      </w:r>
      <w:hyperlink w:anchor="_130_43">
        <w:bookmarkStart w:id="3081" w:name="_130_42"/>
        <w:r w:rsidRPr="00316BDD">
          <w:rPr>
            <w:rStyle w:val="10Text"/>
            <w:rFonts w:asciiTheme="minorEastAsia"/>
          </w:rPr>
          <w:t>[130]</w:t>
        </w:r>
        <w:bookmarkEnd w:id="3081"/>
      </w:hyperlink>
      <w:r w:rsidRPr="00316BDD">
        <w:rPr>
          <w:rFonts w:asciiTheme="minorEastAsia"/>
        </w:rPr>
        <w:t>因此，海南的方言因城镇和乡村间的地位因素而不同，这种现象在整个明代是普遍存在的。有趣的是，编者在结束这篇论方言的短文时表示了对黎族在当地语言中持续的——他认为是侵蚀性的——影响的关心。如果士绅要保持精英和平民之间的界线，他们就更要努力坚持一种观点，即汉族与非汉族之间的差别是一条必须保持的必不可少的社会界线。土著语言在公开的（汉语）交谈中没有地位。</w:t>
      </w:r>
    </w:p>
    <w:p w:rsidR="00884720" w:rsidRPr="00316BDD" w:rsidRDefault="00884720" w:rsidP="00290F74">
      <w:pPr>
        <w:pStyle w:val="3"/>
      </w:pPr>
      <w:bookmarkStart w:id="3082" w:name="Gong_Kai_Zhang_Tie_De_Bang_Wen"/>
      <w:bookmarkStart w:id="3083" w:name="_Toc58333594"/>
      <w:r w:rsidRPr="00316BDD">
        <w:t>公开张贴的榜文</w:t>
      </w:r>
      <w:bookmarkEnd w:id="3082"/>
      <w:bookmarkEnd w:id="3083"/>
    </w:p>
    <w:p w:rsidR="00884720" w:rsidRPr="00316BDD" w:rsidRDefault="00884720" w:rsidP="00884720">
      <w:pPr>
        <w:spacing w:before="120" w:after="120"/>
        <w:ind w:firstLine="480"/>
        <w:rPr>
          <w:rFonts w:asciiTheme="minorEastAsia"/>
        </w:rPr>
      </w:pPr>
      <w:r w:rsidRPr="00316BDD">
        <w:rPr>
          <w:rFonts w:asciiTheme="minorEastAsia"/>
        </w:rPr>
        <w:t>国家和民众同样都接受文字交流的权威性，随时都可能利用文字交流去发扬对他们有利的思想。百姓在墙上涂鸦，或在明显之处张贴告示或招贴，向一般公众和国家在当地的代理人表达他们的观点。这些文告的有效性并不完全依靠识字的面。大部分民众与这些面向公众的文告的关系不是阅读的关系，因为多数人不识字。只要有一人能阅读这些文告，并把其主要内容传达给他人，文告</w:t>
      </w:r>
      <w:r w:rsidRPr="00316BDD">
        <w:rPr>
          <w:rFonts w:asciiTheme="minorEastAsia"/>
        </w:rPr>
        <w:lastRenderedPageBreak/>
        <w:t>就生效了。同样，张贴榜文既传递具体的信息，至少又向当局表达要求（或向当局挑战）。</w:t>
      </w:r>
    </w:p>
    <w:p w:rsidR="00884720" w:rsidRPr="00316BDD" w:rsidRDefault="00884720" w:rsidP="00884720">
      <w:pPr>
        <w:spacing w:before="120" w:after="120"/>
        <w:ind w:firstLine="480"/>
        <w:rPr>
          <w:rFonts w:asciiTheme="minorEastAsia"/>
        </w:rPr>
      </w:pPr>
      <w:r w:rsidRPr="00316BDD">
        <w:rPr>
          <w:rFonts w:asciiTheme="minorEastAsia"/>
        </w:rPr>
        <w:t>徽州府休宁县知县周德成（1339—1391年）的事例是明初榜文所起作用的例子。周德成在任期第七年因一张贴在当地衙门门口的匿名榜文的指控而被捕。县内30名士绅组织起来支持他，并赴南京朝廷为他说情，他才未被定罪。</w:t>
      </w:r>
      <w:hyperlink w:anchor="_131_43">
        <w:bookmarkStart w:id="3084" w:name="_131_42"/>
        <w:r w:rsidRPr="00316BDD">
          <w:rPr>
            <w:rStyle w:val="10Text"/>
            <w:rFonts w:asciiTheme="minorEastAsia"/>
          </w:rPr>
          <w:t>[131]</w:t>
        </w:r>
        <w:bookmarkEnd w:id="3084"/>
      </w:hyperlink>
      <w:r w:rsidRPr="00316BDD">
        <w:rPr>
          <w:rFonts w:asciiTheme="minorEastAsia"/>
        </w:rPr>
        <w:t>对周知县的政策和措施，休宁百姓意见不一。反对他的人不能压倒士绅的意见，所以只能采用匿名张贴的方式去破坏周德成的名誉。从这件事看，张贴表达了被排除在官方或士绅交流渠道之外的观点。</w:t>
      </w:r>
    </w:p>
    <w:p w:rsidR="00884720" w:rsidRPr="00316BDD" w:rsidRDefault="00884720" w:rsidP="00884720">
      <w:pPr>
        <w:spacing w:before="120" w:after="120"/>
        <w:ind w:firstLine="480"/>
        <w:rPr>
          <w:rFonts w:asciiTheme="minorEastAsia"/>
        </w:rPr>
      </w:pPr>
      <w:r w:rsidRPr="00316BDD">
        <w:rPr>
          <w:rFonts w:asciiTheme="minorEastAsia"/>
        </w:rPr>
        <w:t>地方官员是公开宣告榜文的倡导者。榜文有的是他本人写的，有的是上级通过他进行传达的。这些公告对他的工作至关重要。他要传达所有方面的信息：历法和节日；收税日期和方式；市场的章程；新的政府规章等等。但是公告的内容扩大到超过关心实用的范围，还可能包括道德的说教和告诫。说到底，榜文不仅仅是为了向民众传达信息，而且也是为了适当地显示地方官员施政的形象。为了维持辖区的治安和确保稳定的税收，地方官员发现，使百姓相信良好的社会秩序同样要依靠官员和百姓的道德行为这一点很有用。公告、警诫和褒奖的文告有助于完成这项任务。对采用这些方式的人来说，表示他们意见的优先方式是把这种文字镌刻在石碑上。如同榜文，这些要长期保存的文字只能在一个地点向外传达，但也另有优点，即能长期传布。如果士绅面对反对他们的榜文而不能控制当时的形势时，他们总是把观点留在石碑上，以左右未来的舆论。这些镌刻的记载可使人们从中得知许多信息，它们揭露许多歪曲当地政治生活的争夺地方资源的情况。碑文把社会的景观文字化了：确定哪些地方的风景为重要的景点，从而告诉当地民众哪些地点和机构具有特殊的文化价值。它们提供已故地方名人的传记，以便追念他们对当地社会的贡献——同时也不使其贡献在公众记忆中消失，从而使后代能受惠于其先辈的权威。它们记载了修建当地建筑物的经过，承认那些捐助人的投资和从中获得的象征性的资本。它们登记公共机构受托保管的财产（有时不但包括地块的清单，还附有简图），以防这类土地被非法征用。石碑还能用来劝告或警告当地民众，要他们不要习以为常地从事不道德的或非法的活动，这种劝诫几乎总是由地方官员作出。</w:t>
      </w:r>
    </w:p>
    <w:p w:rsidR="00884720" w:rsidRPr="00316BDD" w:rsidRDefault="00884720" w:rsidP="00290F74">
      <w:pPr>
        <w:pStyle w:val="3"/>
      </w:pPr>
      <w:bookmarkStart w:id="3085" w:name="Yin_Shua"/>
      <w:bookmarkStart w:id="3086" w:name="_Toc58333595"/>
      <w:r w:rsidRPr="00316BDD">
        <w:t>印刷</w:t>
      </w:r>
      <w:bookmarkEnd w:id="3085"/>
      <w:bookmarkEnd w:id="3086"/>
    </w:p>
    <w:p w:rsidR="00884720" w:rsidRPr="00316BDD" w:rsidRDefault="00884720" w:rsidP="00884720">
      <w:pPr>
        <w:spacing w:before="120" w:after="120"/>
        <w:ind w:firstLine="480"/>
        <w:rPr>
          <w:rFonts w:asciiTheme="minorEastAsia"/>
        </w:rPr>
      </w:pPr>
      <w:r w:rsidRPr="00316BDD">
        <w:rPr>
          <w:rFonts w:asciiTheme="minorEastAsia"/>
        </w:rPr>
        <w:t>在亭子宣读，或在衙门墙上张贴文字，或是刻石，都是在目光所及范围内的传布，不管信息多么有效地传给百姓，朗读和手写的文本都受到缺乏流通性的妨碍。只有经过誊写和刻印以后，这些传布形式才能在明代真正大规模地和数量日增地进行。印刷的使用，对国家来说肯定是一种重要的传布手段，对平民来信，也是一样。到了明代的最后一个世纪，印刷（不是官方命令）正在决定哪些思想可以公开交谈，以及决定它们如何流传。</w:t>
      </w:r>
    </w:p>
    <w:p w:rsidR="00884720" w:rsidRPr="00316BDD" w:rsidRDefault="00884720" w:rsidP="00884720">
      <w:pPr>
        <w:spacing w:before="120" w:after="120"/>
        <w:ind w:firstLine="480"/>
        <w:rPr>
          <w:rFonts w:asciiTheme="minorEastAsia"/>
        </w:rPr>
      </w:pPr>
      <w:r w:rsidRPr="00316BDD">
        <w:rPr>
          <w:rFonts w:asciiTheme="minorEastAsia"/>
        </w:rPr>
        <w:t>明代的印刷绝大部分为木刻印刷：把文字刻在木块上，再把纸放在涂墨的木块表面取其印记。木版印刷已被使用许多世纪，技术普通，比较简单。有的明代印刷者使用活字，这是一项中国印刷者早在11世纪发展起来的技术，但一直未被推广。</w:t>
      </w:r>
      <w:hyperlink w:anchor="_132_41">
        <w:bookmarkStart w:id="3087" w:name="_132_40"/>
        <w:r w:rsidRPr="00316BDD">
          <w:rPr>
            <w:rStyle w:val="10Text"/>
            <w:rFonts w:asciiTheme="minorEastAsia"/>
          </w:rPr>
          <w:t>[132]</w:t>
        </w:r>
        <w:bookmarkEnd w:id="3087"/>
      </w:hyperlink>
      <w:r w:rsidRPr="00316BDD">
        <w:rPr>
          <w:rFonts w:asciiTheme="minorEastAsia"/>
        </w:rPr>
        <w:t>虽然把一本书的文字刻在木块上的最初成本大于用一个个活字印刷的成本，但刻印被认为是较好的长期投资，因为文字一旦刻成，书就可以连续地被重印，而活字版的书一旦活字被用作他用，就需要重排。此外，刻字者不像排字工，不必识字。他只要沿誊写人写在木块上的字（反方向的）的边缘刻制就行。只是储存的成本不利于木刻版的流行，但在明代，人们对此似乎并不在乎。</w:t>
      </w:r>
    </w:p>
    <w:p w:rsidR="00884720" w:rsidRPr="00316BDD" w:rsidRDefault="00884720" w:rsidP="00884720">
      <w:pPr>
        <w:spacing w:before="120" w:after="120"/>
        <w:ind w:firstLine="480"/>
        <w:rPr>
          <w:rFonts w:asciiTheme="minorEastAsia"/>
        </w:rPr>
      </w:pPr>
      <w:r w:rsidRPr="00316BDD">
        <w:rPr>
          <w:rFonts w:asciiTheme="minorEastAsia"/>
        </w:rPr>
        <w:t>由于刻印是比较简单又不昂贵的技术，它在明代被广泛用来复制希望保存下来的文字记录。例如，在一个广东家族的家规中可以看到这种情况，它建议，家族成员不但要保存家族坟地的抄本，还要刻印坟地地图。</w:t>
      </w:r>
      <w:hyperlink w:anchor="_133_41">
        <w:bookmarkStart w:id="3088" w:name="_133_40"/>
        <w:r w:rsidRPr="00316BDD">
          <w:rPr>
            <w:rStyle w:val="10Text"/>
            <w:rFonts w:asciiTheme="minorEastAsia"/>
          </w:rPr>
          <w:t>[133]</w:t>
        </w:r>
        <w:bookmarkEnd w:id="3088"/>
      </w:hyperlink>
      <w:r w:rsidRPr="00316BDD">
        <w:rPr>
          <w:rFonts w:asciiTheme="minorEastAsia"/>
        </w:rPr>
        <w:t>印刷被建议用来预防以后几代家族成员根据家族长辈所持不同的记录提出关于坟地的财产要求，因为刻印的地图都是一样的。</w:t>
      </w:r>
    </w:p>
    <w:p w:rsidR="00884720" w:rsidRPr="00316BDD" w:rsidRDefault="00884720" w:rsidP="00884720">
      <w:pPr>
        <w:spacing w:before="120" w:after="120"/>
        <w:ind w:firstLine="480"/>
        <w:rPr>
          <w:rFonts w:asciiTheme="minorEastAsia"/>
        </w:rPr>
      </w:pPr>
      <w:r w:rsidRPr="00316BDD">
        <w:rPr>
          <w:rFonts w:asciiTheme="minorEastAsia"/>
        </w:rPr>
        <w:t>明代充分利用印刷能力来复制信息。例如，工部在每10年一次的人口调查之前分发标准的表式，供地方官员在编制黄册时使用。</w:t>
      </w:r>
      <w:hyperlink w:anchor="_134_41">
        <w:bookmarkStart w:id="3089" w:name="_134_40"/>
        <w:r w:rsidRPr="00316BDD">
          <w:rPr>
            <w:rStyle w:val="10Text"/>
            <w:rFonts w:asciiTheme="minorEastAsia"/>
          </w:rPr>
          <w:t>[134]</w:t>
        </w:r>
        <w:bookmarkEnd w:id="3089"/>
      </w:hyperlink>
      <w:r w:rsidRPr="00316BDD">
        <w:rPr>
          <w:rFonts w:asciiTheme="minorEastAsia"/>
        </w:rPr>
        <w:t>工部还印刷盐茶专卖用的执照（引）。这些引在南京的国家工场用铁板而不是木块印刷，因为木版不适用于所需要的那种生产规模去供应足量的引；茶引一年需要15万张以上。印刷盐引的劳动力来自54家苏杭工匠，他们被强制迁至南京，在皇宫附近工作。据推测，他们是有技术的印刷匠，可能还是铁工。1421年，印版和工匠被送至北京，在那里继续印刷，但六年后，两者又被转回南京，从此南京一直是盐引和茶引的印刷中心，直至明朝灭亡。印刷工分两班工作，一班印刷引，一班点数并在上面加盖官印。用于印刷茶引和收据本（即底簿，颁发茶引加盖官印要与之核对）所需的纸张的成本，必须算在茶引批验所所在地的县的预算内。纸张由地方购买，然后运往南京，引在南京的国家工场印刷。</w:t>
      </w:r>
      <w:hyperlink w:anchor="_135_41">
        <w:bookmarkStart w:id="3090" w:name="_135_40"/>
        <w:r w:rsidRPr="00316BDD">
          <w:rPr>
            <w:rStyle w:val="10Text"/>
            <w:rFonts w:asciiTheme="minorEastAsia"/>
          </w:rPr>
          <w:t>[135]</w:t>
        </w:r>
        <w:bookmarkEnd w:id="3090"/>
      </w:hyperlink>
    </w:p>
    <w:p w:rsidR="00884720" w:rsidRPr="00316BDD" w:rsidRDefault="00884720" w:rsidP="00884720">
      <w:pPr>
        <w:spacing w:before="120" w:after="120"/>
        <w:ind w:firstLine="480"/>
        <w:rPr>
          <w:rFonts w:asciiTheme="minorEastAsia"/>
        </w:rPr>
      </w:pPr>
      <w:r w:rsidRPr="00316BDD">
        <w:rPr>
          <w:rFonts w:asciiTheme="minorEastAsia"/>
        </w:rPr>
        <w:t>说明明初印刷工的普及和技术的一个标志是造假者能够伪造国家的印刷品，其中值得一提的是伪造洪武帝时政府发行的纸通货。假钞被大量印制，据说只有最敏锐的人才能分辨真伪。洪武帝的皇太子朱标（1355—1392年）被任命监督纸钞的发行，据说他特别擅长追查伪钞。</w:t>
      </w:r>
      <w:hyperlink w:anchor="_136_41">
        <w:bookmarkStart w:id="3091" w:name="_136_40"/>
        <w:r w:rsidRPr="00316BDD">
          <w:rPr>
            <w:rStyle w:val="10Text"/>
            <w:rFonts w:asciiTheme="minorEastAsia"/>
          </w:rPr>
          <w:t>[136]</w:t>
        </w:r>
        <w:bookmarkEnd w:id="3091"/>
      </w:hyperlink>
      <w:r w:rsidRPr="00316BDD">
        <w:rPr>
          <w:rFonts w:asciiTheme="minorEastAsia"/>
        </w:rPr>
        <w:t>同样的问题也折磨着茶的专卖，因为茶引与货币一样值钱。每份茶引上印有伪造会带来可怕的后果的警告和举报可获得丰厚赏金的字样：凡伪造茶引者处死，财产没收；凡举报并逮捕伪造者归案者，奖银20两。</w:t>
      </w:r>
      <w:hyperlink w:anchor="_137_39">
        <w:bookmarkStart w:id="3092" w:name="_137_38"/>
        <w:r w:rsidRPr="00316BDD">
          <w:rPr>
            <w:rStyle w:val="10Text"/>
            <w:rFonts w:asciiTheme="minorEastAsia"/>
          </w:rPr>
          <w:t>[137]</w:t>
        </w:r>
        <w:bookmarkEnd w:id="3092"/>
      </w:hyperlink>
    </w:p>
    <w:p w:rsidR="00884720" w:rsidRPr="00316BDD" w:rsidRDefault="00884720" w:rsidP="00884720">
      <w:pPr>
        <w:spacing w:before="120" w:after="120"/>
        <w:ind w:firstLine="480"/>
        <w:rPr>
          <w:rFonts w:asciiTheme="minorEastAsia"/>
        </w:rPr>
      </w:pPr>
      <w:r w:rsidRPr="00316BDD">
        <w:rPr>
          <w:rFonts w:asciiTheme="minorEastAsia"/>
        </w:rPr>
        <w:t>印刷又是一项明代地方官员指望加以利用去复制表格的技术。户籍登记和土地登记的规定要求他需要的登记表格在当地印刷，而造表纸张的费用应用里甲办事人员征收款项中的一部分支付。印刷的表格填写后，它们就立刻被装订成册（户籍表被装订成黄册，土地资料装订成鱼鳞册）并在南京存档。两种簿册给县添加了大量抄写负担，因为完成这种文字记录需要一批有文化的人。一部广东的地方志指出，地方官员为了编制其县的黄册，必须在镇一级任命几名吏书，在县一级任命一名总书进行誊写、校对和汇总材料等工作。在村一级，每个社区必须从中选出一名能写会算的人充当书弄。</w:t>
      </w:r>
      <w:hyperlink w:anchor="_138_39">
        <w:bookmarkStart w:id="3093" w:name="_138_38"/>
        <w:r w:rsidRPr="00316BDD">
          <w:rPr>
            <w:rStyle w:val="10Text"/>
            <w:rFonts w:asciiTheme="minorEastAsia"/>
          </w:rPr>
          <w:t>[138]</w:t>
        </w:r>
        <w:bookmarkEnd w:id="3093"/>
      </w:hyperlink>
      <w:r w:rsidRPr="00316BDD">
        <w:rPr>
          <w:rFonts w:asciiTheme="minorEastAsia"/>
        </w:rPr>
        <w:t>在明初，一名地方官员似乎能指望征召足够的有文化的人去制作黄册。对地方官员来说，收集户籍和土地资料，把它们整理成便于寻找的顺序，并抄在主表上，不仅仅需要文化，而且需要印刷、装订和书籍存放等方面的技术。他必须雇佣印刷工和装订工，并要维护或建造县的档案处，以便存放全部文件。</w:t>
      </w:r>
    </w:p>
    <w:p w:rsidR="00884720" w:rsidRPr="00316BDD" w:rsidRDefault="00884720" w:rsidP="00290F74">
      <w:pPr>
        <w:pStyle w:val="3"/>
      </w:pPr>
      <w:bookmarkStart w:id="3094" w:name="Guo_Jia_Chu_Ban_Huo_Dong"/>
      <w:bookmarkStart w:id="3095" w:name="_Toc58333596"/>
      <w:r w:rsidRPr="00316BDD">
        <w:lastRenderedPageBreak/>
        <w:t>国家出版活动</w:t>
      </w:r>
      <w:bookmarkEnd w:id="3094"/>
      <w:bookmarkEnd w:id="3095"/>
    </w:p>
    <w:p w:rsidR="00884720" w:rsidRPr="00316BDD" w:rsidRDefault="00884720" w:rsidP="00884720">
      <w:pPr>
        <w:spacing w:before="120" w:after="120"/>
        <w:ind w:firstLine="480"/>
        <w:rPr>
          <w:rFonts w:asciiTheme="minorEastAsia"/>
        </w:rPr>
      </w:pPr>
      <w:r w:rsidRPr="00316BDD">
        <w:rPr>
          <w:rFonts w:asciiTheme="minorEastAsia"/>
        </w:rPr>
        <w:t>洪武帝清楚地认识到，他生活在一种印刷文化之中，并了解利用印刷文化可以使思想在社会中方便地流传。皇帝并不想垄断出版活动，或像基督教改造运动时期的欧洲在面临新技术时那样管制出版者。</w:t>
      </w:r>
      <w:hyperlink w:anchor="_139_39">
        <w:bookmarkStart w:id="3096" w:name="_139_38"/>
        <w:r w:rsidRPr="00316BDD">
          <w:rPr>
            <w:rStyle w:val="10Text"/>
            <w:rFonts w:asciiTheme="minorEastAsia"/>
          </w:rPr>
          <w:t>[139]</w:t>
        </w:r>
        <w:bookmarkEnd w:id="3096"/>
      </w:hyperlink>
      <w:r w:rsidRPr="00316BDD">
        <w:rPr>
          <w:rFonts w:asciiTheme="minorEastAsia"/>
        </w:rPr>
        <w:t>他选择印刷，把它作为一种手段加以利用，以使他可以看到他赞成的思想能比利用其他手段更有效地被传布开来。洪武帝出版的书籍大致可归并为五类。</w:t>
      </w:r>
    </w:p>
    <w:p w:rsidR="00884720" w:rsidRPr="00316BDD" w:rsidRDefault="00884720" w:rsidP="00884720">
      <w:pPr>
        <w:spacing w:before="120" w:after="120"/>
        <w:ind w:firstLine="480"/>
        <w:rPr>
          <w:rFonts w:asciiTheme="minorEastAsia"/>
        </w:rPr>
      </w:pPr>
      <w:r w:rsidRPr="00316BDD">
        <w:rPr>
          <w:rFonts w:asciiTheme="minorEastAsia"/>
        </w:rPr>
        <w:t>第一类为儒家传统的学术典籍，官办学堂的学员需要铭记在心。皇帝认为《易经》的正确文本应该是朱熹注释的程颐版本（程颐所著为《易传》。——译者注）；他宣称，《诗经》的正确版本应是朱熹的版本等等。一部典籍的哪一种校订本被他（更确切地说，被他的几个顾问）定为正确的版本，与其说与该文本在历来关于版本的学术争论这一老问题中所定的地位有关，不如说是出于在其中选定一种（任何一种）版本的需要。官方版本的典籍的出版，可以使皇帝树立一种他认为可以支持其社会秩序观点的知识标准，另外还可以消除许多世纪流传下来并有讹误的文本中内容的不一致，这样，全国学员使用的版本就能众口一词，而且将一直众口一词。各文本之间的差异就不能被用来对国家的权威提出质疑。</w:t>
      </w:r>
    </w:p>
    <w:p w:rsidR="00884720" w:rsidRPr="00316BDD" w:rsidRDefault="00884720" w:rsidP="00884720">
      <w:pPr>
        <w:spacing w:before="120" w:after="120"/>
        <w:ind w:firstLine="480"/>
        <w:rPr>
          <w:rFonts w:asciiTheme="minorEastAsia"/>
        </w:rPr>
      </w:pPr>
      <w:r w:rsidRPr="00316BDD">
        <w:rPr>
          <w:rFonts w:asciiTheme="minorEastAsia"/>
        </w:rPr>
        <w:t>洪武帝出版的第二种书籍是明朝司法、行政和礼仪方面的手册，国家出版这些书籍的目的是告诉官员在任期内如何治理其辖地。第一部文书是《大明令》，根据中国的先例，此书出版于王朝的第一年。随后出版的有《大明集礼》和1371年版的《宪纲事类》。洪武朝最重要的法律文书《大明律》最初在1373年至1374年出版，然后在1397年被重新修订成新的标准本。单独为军事编纂的《军法定律》可能也是在这个年代开始编的。其他许多律令随之问世，现列举两种：《诸司职掌》，它奉御旨在1393年编成；1396年版《稽古定制》，它为封爵官员规定应遵守的礼仪。</w:t>
      </w:r>
    </w:p>
    <w:p w:rsidR="00884720" w:rsidRPr="00316BDD" w:rsidRDefault="00884720" w:rsidP="00884720">
      <w:pPr>
        <w:spacing w:before="120" w:after="120"/>
        <w:ind w:firstLine="480"/>
        <w:rPr>
          <w:rFonts w:asciiTheme="minorEastAsia"/>
        </w:rPr>
      </w:pPr>
      <w:r w:rsidRPr="00316BDD">
        <w:rPr>
          <w:rFonts w:asciiTheme="minorEastAsia"/>
        </w:rPr>
        <w:t>洪武帝朝廷颁布的第三种出版物是道德方面的书籍，其中有他用来指导社会而不是指导行政行为的个人训示。1380年冬胡惟庸事件后，他命朝廷学者遍览自《春秋》以来的所有历史文书，并选出贤良和奸佞之臣。他下令把他们分别编成两卷，亲自作序，广为分发。</w:t>
      </w:r>
      <w:hyperlink w:anchor="_140_39">
        <w:bookmarkStart w:id="3097" w:name="_140_38"/>
        <w:r w:rsidRPr="00316BDD">
          <w:rPr>
            <w:rStyle w:val="10Text"/>
            <w:rFonts w:asciiTheme="minorEastAsia"/>
          </w:rPr>
          <w:t>[140]</w:t>
        </w:r>
        <w:bookmarkEnd w:id="3097"/>
      </w:hyperlink>
      <w:r w:rsidRPr="00316BDD">
        <w:rPr>
          <w:rFonts w:asciiTheme="minorEastAsia"/>
        </w:rPr>
        <w:t>关于他个人的训示，第一部是1375年的《资治通训》。然后是三部更为严厉的训示：1385年和1386年印刷和分发的《大诰》，1398年出版的《教民榜文》，这两部训示的目的是起到口头教诲的作用，向平民宣读，要求所有官办学堂的学员牢记（判刑的罪人能背《大诰》者可罪减一等）。但它们也被用作课本：各家各户即使不识字，不能阅读，也应有一本，以表示对王朝的忠诚。更有针对性的训示是《皇明祖训》。第一版在1373年出版，最后一版出版于1395年，训示是针对皇子们的特权和行为准则作出的。</w:t>
      </w:r>
    </w:p>
    <w:p w:rsidR="00884720" w:rsidRPr="00316BDD" w:rsidRDefault="00884720" w:rsidP="00884720">
      <w:pPr>
        <w:spacing w:before="120" w:after="120"/>
        <w:ind w:firstLine="480"/>
        <w:rPr>
          <w:rFonts w:asciiTheme="minorEastAsia"/>
        </w:rPr>
      </w:pPr>
      <w:r w:rsidRPr="00316BDD">
        <w:rPr>
          <w:rFonts w:asciiTheme="minorEastAsia"/>
        </w:rPr>
        <w:t>第四种是洪武帝向精英分子颁发的书籍，为的是控制他们的交流形式。皇帝命宋濂于1379年编《洪武正韵》，以确定适用于诗词的音韵。由于诗词是一种正式的谈吐和讲学形式，确立音韵有助于树立写文章的定规，由此定出哪些公共交流的形式可以接受，哪些则不能。</w:t>
      </w:r>
    </w:p>
    <w:p w:rsidR="00884720" w:rsidRPr="00316BDD" w:rsidRDefault="00884720" w:rsidP="00884720">
      <w:pPr>
        <w:spacing w:before="120" w:after="120"/>
        <w:ind w:firstLine="480"/>
        <w:rPr>
          <w:rFonts w:asciiTheme="minorEastAsia"/>
        </w:rPr>
      </w:pPr>
      <w:r w:rsidRPr="00316BDD">
        <w:rPr>
          <w:rFonts w:asciiTheme="minorEastAsia"/>
        </w:rPr>
        <w:t>洪武帝最后一种书籍的出版是为了赋予这位开国皇帝的机制的权威性。堪为这一类图书典型的是《洪武京城图志》，此书由工部奉皇帝命令在1395年印刷。根据协助监督执行帝命的官员的序言，这种简要的图志的出版，不是把南京作为另一个短命的地区性王朝的首都（南京过去就是），而是要把它作为会通四方、众民臣服的国家中心而置于中国历史中伟大首都的行列。这名官员宣称，图志必须保证城市的平面图不会遭到以前几个王朝的京师平面图的厄运而丢失。序言也流露了洪武帝对京都的长期性的忧虑；事实证明，忧虑有充分的根据，因为永乐帝登基后，就立刻迁都北京。</w:t>
      </w:r>
      <w:hyperlink w:anchor="_141_39">
        <w:bookmarkStart w:id="3098" w:name="_141_38"/>
        <w:r w:rsidRPr="00316BDD">
          <w:rPr>
            <w:rStyle w:val="10Text"/>
            <w:rFonts w:asciiTheme="minorEastAsia"/>
          </w:rPr>
          <w:t>[141]</w:t>
        </w:r>
        <w:bookmarkEnd w:id="3098"/>
      </w:hyperlink>
    </w:p>
    <w:p w:rsidR="00884720" w:rsidRPr="00316BDD" w:rsidRDefault="00884720" w:rsidP="00884720">
      <w:pPr>
        <w:spacing w:before="120" w:after="120"/>
        <w:ind w:firstLine="480"/>
        <w:rPr>
          <w:rFonts w:asciiTheme="minorEastAsia"/>
        </w:rPr>
      </w:pPr>
      <w:r w:rsidRPr="00316BDD">
        <w:rPr>
          <w:rFonts w:asciiTheme="minorEastAsia"/>
        </w:rPr>
        <w:t>以后几个继承人登基时，洪武帝时代的出书热情仍在继续。永乐帝命令重编儒家典籍，并定出三套配套的图书，即《五经大全》、《四书大全》和《性理大全》，把诸如朱熹的《家礼》等主要的后期典籍编进了大全。这些钦定的修订本是生员在科举考试制度中必须通晓以便出任公职的基本读物。不但儒家典籍，而且佛道经书也奉命被重编，经永乐帝批准出版。明代的《道藏》在1406年被委托编纂，不过到1445年才出版。所谓的北方版佛教三藏经后来在1420年被倡议编印，但在1440年初才完成。除了这些宏伟规划，永乐帝还主持了几部单纯说教性的书籍，著名的有：《劝善书》，以其妻的名义在她1407年死后不久发行；1419年的《为善阴骘》；1420年的《孝顺事实》。这些书与其后继者宣德帝的62卷的《五伦书》这部大部头说教作品相比，只能算是中等篇幅的书籍。《五伦书》在1443年宣德死后八年，才被皇宫刻印。</w:t>
      </w:r>
    </w:p>
    <w:p w:rsidR="00884720" w:rsidRPr="00316BDD" w:rsidRDefault="00884720" w:rsidP="00884720">
      <w:pPr>
        <w:spacing w:before="120" w:after="120"/>
        <w:ind w:firstLine="480"/>
        <w:rPr>
          <w:rFonts w:asciiTheme="minorEastAsia"/>
        </w:rPr>
      </w:pPr>
      <w:r w:rsidRPr="00316BDD">
        <w:rPr>
          <w:rFonts w:asciiTheme="minorEastAsia"/>
        </w:rPr>
        <w:t>永乐帝主持的最被人怀念、并且冠以自己年号的编书规划是编写《永乐大典》。这部共有22887卷的巨著是他在位第一年（1403年）颁布的诏书的成果，诏书命令要保存现有的知识。第一部草稿在解缙（1369—1415年）的指导下完成，在1403年末呈交皇帝，但被发现不合格。永乐帝命令扩大规划，内容更丰富的汇编在1408年完成。这个规划之所以可行，部分原因是他父亲的藏书。洪武帝没有爱书癖好，但是他了解文字知识的威力，于是逐步建成一个宫中的大书库来控制文字知识。洪武帝给人的印象之一是，他是不时埋身于浩如烟海的藏书堆中的读书人。</w:t>
      </w:r>
      <w:hyperlink w:anchor="_142_39">
        <w:bookmarkStart w:id="3099" w:name="_142_38"/>
        <w:r w:rsidRPr="00316BDD">
          <w:rPr>
            <w:rStyle w:val="10Text"/>
            <w:rFonts w:asciiTheme="minorEastAsia"/>
          </w:rPr>
          <w:t>[142]</w:t>
        </w:r>
        <w:bookmarkEnd w:id="3099"/>
      </w:hyperlink>
      <w:r w:rsidRPr="00316BDD">
        <w:rPr>
          <w:rFonts w:asciiTheme="minorEastAsia"/>
        </w:rPr>
        <w:t>他的书库在元代的御书库基础上建起，当明军占领北京时，御书库未遭劫难，并被迁往南京。此后洪武帝诏告天下，全国留存书籍的抄本都要送皇宫。看来洪武帝的藏书计划没有被积极执行，因为1406年当永乐帝询问当时指导《永乐大典》编纂工作的解缙关于藏书的情况时，熟悉情况的解缙禀告说，书库所藏大部分书籍不全，并有散失。皇帝的反应是派人四出购书，并命令购书时不计代价。据推测，他急于购书，惟恐缺乏完成任务的必要条件。</w:t>
      </w:r>
      <w:hyperlink w:anchor="_143_39">
        <w:bookmarkStart w:id="3100" w:name="_143_38"/>
        <w:r w:rsidRPr="00316BDD">
          <w:rPr>
            <w:rStyle w:val="10Text"/>
            <w:rFonts w:asciiTheme="minorEastAsia"/>
          </w:rPr>
          <w:t>[143]</w:t>
        </w:r>
        <w:bookmarkEnd w:id="3100"/>
      </w:hyperlink>
      <w:r w:rsidRPr="00316BDD">
        <w:rPr>
          <w:rFonts w:asciiTheme="minorEastAsia"/>
        </w:rPr>
        <w:t>从现存的残卷中可以看出，《永乐大典》的编纂者似乎是根据收藏的大量资料工作的。例如，在论述地理部分关于北京地区的章节中，编者提到，这些章节的编写取自一些编者普遍引用的洪武朝的“图经志书”的材料。</w:t>
      </w:r>
      <w:hyperlink w:anchor="_144_39">
        <w:bookmarkStart w:id="3101" w:name="_144_38"/>
        <w:r w:rsidRPr="00316BDD">
          <w:rPr>
            <w:rStyle w:val="10Text"/>
            <w:rFonts w:asciiTheme="minorEastAsia"/>
          </w:rPr>
          <w:t>[144]</w:t>
        </w:r>
        <w:bookmarkEnd w:id="3101"/>
      </w:hyperlink>
      <w:r w:rsidRPr="00316BDD">
        <w:rPr>
          <w:rFonts w:asciiTheme="minorEastAsia"/>
        </w:rPr>
        <w:t>由于明朝几乎没有这么早出版的该地区的地方志（虽然多种在编写），编者一定接触到手抄本的地方史和行政文书，才能编写这个部分。</w:t>
      </w:r>
    </w:p>
    <w:p w:rsidR="00884720" w:rsidRPr="00316BDD" w:rsidRDefault="00884720" w:rsidP="00884720">
      <w:pPr>
        <w:spacing w:before="120" w:after="120"/>
        <w:ind w:firstLine="480"/>
        <w:rPr>
          <w:rFonts w:asciiTheme="minorEastAsia"/>
        </w:rPr>
      </w:pPr>
      <w:r w:rsidRPr="00316BDD">
        <w:rPr>
          <w:rFonts w:asciiTheme="minorEastAsia"/>
        </w:rPr>
        <w:t>《永乐大典》从未出版，但上面提到皇帝主持编的其他书籍则出版过。明代几个皇帝不但要树立准则，而且还要加以传布，他</w:t>
      </w:r>
      <w:r w:rsidRPr="00316BDD">
        <w:rPr>
          <w:rFonts w:asciiTheme="minorEastAsia"/>
        </w:rPr>
        <w:lastRenderedPageBreak/>
        <w:t>们在宫内设立经厂。在那里印的书称官书，或称御制书，官员必须阅读，并且是官办学堂的基础课程。篇幅较短的书可能免费发给学堂，作为皇帝提倡的在全国向全民灌输信仰和行为标准的运动的一部分；但大部头的文集（大全），则必须在地方官员的预算内或由管教育的官员出资。比如，五卷本的《为善阴骘》和两卷本的《孝顺事实》在1492年被“赐”给湖广慈利县的官办学堂，这一年它们刚开始分发。这个学堂可能是自动收到这些书的，也可能是地方或一名当地人慷慨捐赠的。宣德帝时期的《五伦书》的篇幅要大得多，它在出版后四年的1447年才被送到这所学堂。</w:t>
      </w:r>
      <w:hyperlink w:anchor="_145_39">
        <w:bookmarkStart w:id="3102" w:name="_145_38"/>
        <w:r w:rsidRPr="00316BDD">
          <w:rPr>
            <w:rStyle w:val="10Text"/>
            <w:rFonts w:asciiTheme="minorEastAsia"/>
          </w:rPr>
          <w:t>[145]</w:t>
        </w:r>
        <w:bookmarkEnd w:id="3102"/>
      </w:hyperlink>
      <w:r w:rsidRPr="00316BDD">
        <w:rPr>
          <w:rFonts w:asciiTheme="minorEastAsia"/>
        </w:rPr>
        <w:t>取得此书较晚，可能说明需要时间去筹得购书的预算资金。除了少数例外，各县学堂备有图书目录（有的地方志中可以看到这种目录），列有几乎每一种上述的御制书，军法书籍则除外。</w:t>
      </w:r>
      <w:hyperlink w:anchor="_146_37">
        <w:bookmarkStart w:id="3103" w:name="_146_36"/>
        <w:r w:rsidRPr="00316BDD">
          <w:rPr>
            <w:rStyle w:val="10Text"/>
            <w:rFonts w:asciiTheme="minorEastAsia"/>
          </w:rPr>
          <w:t>[146]</w:t>
        </w:r>
        <w:bookmarkEnd w:id="3103"/>
      </w:hyperlink>
    </w:p>
    <w:p w:rsidR="00884720" w:rsidRPr="00316BDD" w:rsidRDefault="00884720" w:rsidP="00884720">
      <w:pPr>
        <w:spacing w:before="120" w:after="120"/>
        <w:ind w:firstLine="480"/>
        <w:rPr>
          <w:rFonts w:asciiTheme="minorEastAsia"/>
        </w:rPr>
      </w:pPr>
      <w:r w:rsidRPr="00316BDD">
        <w:rPr>
          <w:rFonts w:asciiTheme="minorEastAsia"/>
        </w:rPr>
        <w:t>在以后几个皇帝统治下出版的书籍中，年轻的嘉靖帝（1522—1566年在位）下令编写的两种书是突出的。嘉靖帝不愿把两件有争议的事件的裁定通过邸报传出去，就决定将其观点通过赞成他立场的文献汇编加以表达。第一部为《明伦大典》，它在1524年礼仪大辩论后的次年付印，目的是为他给未当皇帝的父亲以尊号的不得人心的姿态辩解。此书出版时原名《大礼集义》，后像《大诰》那样经重订和修补而成为1528年的宫廷本，并广为流传。嘉靖帝还采用同样的手法，在1526年监禁大争论以后把他对一些事件的解释付印。他下令出版一部类似的编纂本《钦明达狱录》为他对一名逃脱的叛逆的裁决进行辩解。</w:t>
      </w:r>
    </w:p>
    <w:p w:rsidR="00884720" w:rsidRPr="00316BDD" w:rsidRDefault="00884720" w:rsidP="00290F74">
      <w:pPr>
        <w:pStyle w:val="3"/>
      </w:pPr>
      <w:bookmarkStart w:id="3104" w:name="Di_Fang_Guan_Yuan_De_Chu_Ban_Huo"/>
      <w:bookmarkStart w:id="3105" w:name="_Toc58333597"/>
      <w:r w:rsidRPr="00316BDD">
        <w:t>地方官员的出版活动</w:t>
      </w:r>
      <w:bookmarkEnd w:id="3104"/>
      <w:bookmarkEnd w:id="3105"/>
    </w:p>
    <w:p w:rsidR="00884720" w:rsidRPr="00316BDD" w:rsidRDefault="00884720" w:rsidP="00884720">
      <w:pPr>
        <w:spacing w:before="120" w:after="120"/>
        <w:ind w:firstLine="480"/>
        <w:rPr>
          <w:rFonts w:asciiTheme="minorEastAsia"/>
        </w:rPr>
      </w:pPr>
      <w:r w:rsidRPr="00316BDD">
        <w:rPr>
          <w:rFonts w:asciiTheme="minorEastAsia"/>
        </w:rPr>
        <w:t>明代的地方官员与他们的皇帝一样，也投身于出版活动，把它作为一种扩大对其治下民众道德生活和社会生活的影响的一种手段。例如，皇如金在1509年任南直隶提学官时，他为该区高等文学作品的文风崇尚轻薄浮华而苦恼。皇如金洞察到——鉴于他受到儒学的熏陶，应该洞察到——背离正统的风格不但会败坏个人的写作形式，而且还会败坏作为被提升为国家公务员的士绅所特有的主要交流风格。儒家精神体现在规定的典籍中，其拥护者所受的培养是接受训练，根据规定的程式去写辅导性的文字（如预期在科举考试中写出的注疏之类的文字）。背离这一套模式，意味着对儒家传统的抵制，这至少在那些被指定去维护正统的人眼中是如此。皇如金对写作浮夸文章的反应是编一部从秦至宋的正统著作的大全，把书分发给该大区官办学堂的学员。</w:t>
      </w:r>
      <w:hyperlink w:anchor="_147_37">
        <w:bookmarkStart w:id="3106" w:name="_147_36"/>
        <w:r w:rsidRPr="00316BDD">
          <w:rPr>
            <w:rStyle w:val="10Text"/>
            <w:rFonts w:asciiTheme="minorEastAsia"/>
          </w:rPr>
          <w:t>[147]</w:t>
        </w:r>
        <w:bookmarkEnd w:id="3106"/>
      </w:hyperlink>
    </w:p>
    <w:p w:rsidR="00884720" w:rsidRPr="00316BDD" w:rsidRDefault="00884720" w:rsidP="00884720">
      <w:pPr>
        <w:spacing w:before="120" w:after="120"/>
        <w:ind w:firstLine="480"/>
        <w:rPr>
          <w:rFonts w:asciiTheme="minorEastAsia"/>
        </w:rPr>
      </w:pPr>
      <w:r w:rsidRPr="00316BDD">
        <w:rPr>
          <w:rFonts w:asciiTheme="minorEastAsia"/>
        </w:rPr>
        <w:t>皇如金这部书的对象是上层的精英分子。一名地方知县也可能出书，作为他提高道德和民风所作努力的一部分。对公众的行为，他可能主持出版概括正确礼仪的书籍，如同16世纪40年代琼州知府所做的那样；当时知府印发了《四礼节要》，以改变琼州的民风。1585年继任的知府沿袭这一做法，出版了《谕琼礼要》。</w:t>
      </w:r>
      <w:hyperlink w:anchor="_148_37">
        <w:bookmarkStart w:id="3107" w:name="_148_36"/>
        <w:r w:rsidRPr="00316BDD">
          <w:rPr>
            <w:rStyle w:val="10Text"/>
            <w:rFonts w:asciiTheme="minorEastAsia"/>
          </w:rPr>
          <w:t>[148]</w:t>
        </w:r>
        <w:bookmarkEnd w:id="3107"/>
      </w:hyperlink>
      <w:r w:rsidRPr="00316BDD">
        <w:rPr>
          <w:rFonts w:asciiTheme="minorEastAsia"/>
        </w:rPr>
        <w:t>关于地方的生产，知县可能发行农业手册，如扬州县知县印发王祯的著名的插图本《农书》，以提高当地的农业技术。</w:t>
      </w:r>
      <w:hyperlink w:anchor="_149_37">
        <w:bookmarkStart w:id="3108" w:name="_149_36"/>
        <w:r w:rsidRPr="00316BDD">
          <w:rPr>
            <w:rStyle w:val="10Text"/>
            <w:rFonts w:asciiTheme="minorEastAsia"/>
          </w:rPr>
          <w:t>[149]</w:t>
        </w:r>
        <w:bookmarkEnd w:id="3108"/>
      </w:hyperlink>
      <w:r w:rsidRPr="00316BDD">
        <w:rPr>
          <w:rFonts w:asciiTheme="minorEastAsia"/>
        </w:rPr>
        <w:t>在后一种情况，把技术传给文盲，插图是必不可少的，因为文本本身只有受过教育的地主才能看得懂。</w:t>
      </w:r>
    </w:p>
    <w:p w:rsidR="00884720" w:rsidRPr="00316BDD" w:rsidRDefault="00884720" w:rsidP="00884720">
      <w:pPr>
        <w:spacing w:before="120" w:after="120"/>
        <w:ind w:firstLine="480"/>
        <w:rPr>
          <w:rFonts w:asciiTheme="minorEastAsia"/>
        </w:rPr>
      </w:pPr>
      <w:r w:rsidRPr="00316BDD">
        <w:rPr>
          <w:rFonts w:asciiTheme="minorEastAsia"/>
        </w:rPr>
        <w:t>地方官最坚定地主持出版的书籍是志。这种涉及县官辖地生活各个方面的正式记载，可以以县作为书名（县志）；或者可以集中论述一处名胜，如名山（山志）或名寺（寺志）。虽然志书有时是一名单独的个人的行为，此人有志于编写其故里的历史，或者想引起人们对当地某个需要投资的地方的兴趣，</w:t>
      </w:r>
      <w:hyperlink w:anchor="_150_37">
        <w:bookmarkStart w:id="3109" w:name="_150_36"/>
        <w:r w:rsidRPr="00316BDD">
          <w:rPr>
            <w:rStyle w:val="10Text"/>
            <w:rFonts w:asciiTheme="minorEastAsia"/>
          </w:rPr>
          <w:t>[150]</w:t>
        </w:r>
        <w:bookmarkEnd w:id="3109"/>
      </w:hyperlink>
      <w:r w:rsidRPr="00316BDD">
        <w:rPr>
          <w:rFonts w:asciiTheme="minorEastAsia"/>
        </w:rPr>
        <w:t>但它日益成为一项公共事业，作为编者或出版者的地方官员也参与其中。河南的一名1411年科的举人在其子第一次出发就任知县时，在给儿子的教导中要求后者编印一部县志并把它出版。他认为，在任时出一部志书，既是一名好县官职责的一部分，又可为地方士绅提供良好的榜样，使之不腐化，杜绝酗酒。</w:t>
      </w:r>
      <w:hyperlink w:anchor="_151_37">
        <w:bookmarkStart w:id="3110" w:name="_151_36"/>
        <w:r w:rsidRPr="00316BDD">
          <w:rPr>
            <w:rStyle w:val="10Text"/>
            <w:rFonts w:asciiTheme="minorEastAsia"/>
          </w:rPr>
          <w:t>[151]</w:t>
        </w:r>
        <w:bookmarkEnd w:id="3110"/>
      </w:hyperlink>
      <w:r w:rsidRPr="00316BDD">
        <w:rPr>
          <w:rFonts w:asciiTheme="minorEastAsia"/>
        </w:rPr>
        <w:t>在王朝初这么早的时期，县志实际上出版得很少，到了16世纪，全国才几乎普遍修志。</w:t>
      </w:r>
    </w:p>
    <w:p w:rsidR="00884720" w:rsidRPr="00316BDD" w:rsidRDefault="00884720" w:rsidP="00884720">
      <w:pPr>
        <w:spacing w:before="120" w:after="120"/>
        <w:ind w:firstLine="480"/>
        <w:rPr>
          <w:rFonts w:asciiTheme="minorEastAsia"/>
        </w:rPr>
      </w:pPr>
      <w:r w:rsidRPr="00316BDD">
        <w:rPr>
          <w:rFonts w:asciiTheme="minorEastAsia"/>
        </w:rPr>
        <w:t>出志书给投身这一工作的官员带来的威望可以与给志书记载的县带来的名声相媲美。在一部志书上附上自己名字的愿望是如此强烈，以致万历年间广东省（海南岛）琼州府的府志（篇幅几乎有1300页，叙事下限约为1619年）不得不用整整四页列举声称参加修志的每一个人。在目录表前直接列出了编修者的姓名，为首者是主编修（副省提学官），后面是4名副主编修（知府、副知府、助理知府和府的司法官），再后的是13名编修（琼州各州县的知州和知县，会同县因当时处于交接任时期，未列其知县之名），再后是10名编辑（4名府学堂的学官，1名州学堂的学官，3名县学堂的学官，其他两名是小县的县学堂教师和助手），最后是3名特约供稿者和7名撰稿者（府学堂的生员）。</w:t>
      </w:r>
      <w:hyperlink w:anchor="_152_37">
        <w:bookmarkStart w:id="3111" w:name="_152_36"/>
        <w:r w:rsidRPr="00316BDD">
          <w:rPr>
            <w:rStyle w:val="10Text"/>
            <w:rFonts w:asciiTheme="minorEastAsia"/>
          </w:rPr>
          <w:t>[152]</w:t>
        </w:r>
        <w:bookmarkEnd w:id="3111"/>
      </w:hyperlink>
      <w:r w:rsidRPr="00316BDD">
        <w:rPr>
          <w:rFonts w:asciiTheme="minorEastAsia"/>
        </w:rPr>
        <w:t>在这37人（应为38人。——译者注）中谁做了实际的编纂工作？幸亏主编修大度地在序言中告诉读者共有7名作者，他只列了5个人的姓名，其中1人甚至没有出现在上面的名单中，但其他4人则在名单中，他们是最后两名编辑（小县县学堂的教师和助手）和前两名撰稿者（都是府学堂的生员）。其他5名撰稿者和3名特约供稿者大概参加了实际工作。换句话说，前三页所列的姓名无非是美化这部志书的政治外壳，而最后一页的几人实际上才是撰写此书的作者。这层政治外壳仍是很重要的：它提供了促使这部海南岛志付印的动力和资金。清澈的现实音符在名单的末尾敲响，这里载有三名监督刻字的人的姓名，名字挤在文字的最后一行，字体只有其他人的一半大小，这与他们在金字塔形官僚机制中的低级地位相称：他们是陈经纶、黎文明和李德焕。</w:t>
      </w:r>
    </w:p>
    <w:p w:rsidR="00884720" w:rsidRPr="00316BDD" w:rsidRDefault="00884720" w:rsidP="00884720">
      <w:pPr>
        <w:spacing w:before="120" w:after="120"/>
        <w:ind w:firstLine="480"/>
        <w:rPr>
          <w:rFonts w:asciiTheme="minorEastAsia"/>
        </w:rPr>
      </w:pPr>
      <w:r w:rsidRPr="00316BDD">
        <w:rPr>
          <w:rFonts w:asciiTheme="minorEastAsia"/>
        </w:rPr>
        <w:t>出版一部地方志的工作并不轻松。1536年版《衡州府志》书末的题署指出，此书要刻木版200块，这项工作需要两名书写人、三名誊写人和六名刻字人（其中两对或是弟兄俩，或是堂兄弟）。</w:t>
      </w:r>
      <w:hyperlink w:anchor="_153_37">
        <w:bookmarkStart w:id="3112" w:name="_153_36"/>
        <w:r w:rsidRPr="00316BDD">
          <w:rPr>
            <w:rStyle w:val="10Text"/>
            <w:rFonts w:asciiTheme="minorEastAsia"/>
          </w:rPr>
          <w:t>[153]</w:t>
        </w:r>
        <w:bookmarkEnd w:id="3112"/>
      </w:hyperlink>
      <w:r w:rsidRPr="00316BDD">
        <w:rPr>
          <w:rFonts w:asciiTheme="minorEastAsia"/>
        </w:rPr>
        <w:t>为了支付人工、木块和纸张的费用，出书通常向地方士绅募捐资金，而士绅在书印就后就能取得一部。印数很少超过几百部，但木版被妥为保存，在需要时可以再印。1638年9月中旬，当徐弘祖来到人烟稀少的云南省东南区的广西府治地时，他写信给知府索取一部府志。三天后知府回复说必须另外印一部。衙门有木版，但没有印好的书，不过要花些时间才能知道能否再找到一部。五天后由于徐弘祖的仆人纠缠不休，知府因耽搁而写信向徐致歉，说负责印书的书吏办事缓慢，在印书时损坏了几块木版，他答应当天下午送给他一部，结果书的确送来了。</w:t>
      </w:r>
      <w:hyperlink w:anchor="_154_37">
        <w:bookmarkStart w:id="3113" w:name="_154_36"/>
        <w:r w:rsidRPr="00316BDD">
          <w:rPr>
            <w:rStyle w:val="10Text"/>
            <w:rFonts w:asciiTheme="minorEastAsia"/>
          </w:rPr>
          <w:t>[154]</w:t>
        </w:r>
        <w:bookmarkEnd w:id="3113"/>
      </w:hyperlink>
      <w:r w:rsidRPr="00316BDD">
        <w:rPr>
          <w:rFonts w:asciiTheme="minorEastAsia"/>
        </w:rPr>
        <w:t>当一部书只是出于偶然需要才付印时，只有少数几部得以流通。看来这部志书就是这种情况，它没有流传至今。</w:t>
      </w:r>
    </w:p>
    <w:p w:rsidR="00884720" w:rsidRPr="00316BDD" w:rsidRDefault="00884720" w:rsidP="00290F74">
      <w:pPr>
        <w:pStyle w:val="3"/>
      </w:pPr>
      <w:bookmarkStart w:id="3114" w:name="Xue_Zhu_Chu_Ban_Huo_Dong"/>
      <w:bookmarkStart w:id="3115" w:name="_Toc58333598"/>
      <w:r w:rsidRPr="00316BDD">
        <w:lastRenderedPageBreak/>
        <w:t>学术出版活动</w:t>
      </w:r>
      <w:bookmarkEnd w:id="3114"/>
      <w:bookmarkEnd w:id="3115"/>
    </w:p>
    <w:p w:rsidR="00884720" w:rsidRPr="00316BDD" w:rsidRDefault="00884720" w:rsidP="00884720">
      <w:pPr>
        <w:spacing w:before="120" w:after="120"/>
        <w:ind w:firstLine="480"/>
        <w:rPr>
          <w:rFonts w:asciiTheme="minorEastAsia"/>
        </w:rPr>
      </w:pPr>
      <w:r w:rsidRPr="00316BDD">
        <w:rPr>
          <w:rFonts w:asciiTheme="minorEastAsia"/>
        </w:rPr>
        <w:t>富有的士绅不但支持地方官员主持的出版活动，而且在明代他们愈来愈多地进行自己的出版计划。这些计划通常不是为了谋利，而声称是为了学术。例如，珍本书的主人在明中叶首先开始进入出版界，并安排出版这些书籍的新版本或抄本。像苏州人王延哲（1483—1541年）在1527年就摹刻了一部珍本：宋代木刻版的司马迁的《史记》。他是从一个想把此珍本卖给他的人那里摹刻的。但他没有购买，而是向此人借了一个月，然后雇刻字工刻新木版印了几十部。当此人来要回珍本时，王延哲交给他一部复制书，以考验他能否辨认出来。此人未加注意，携书离去，但后来返回对王说，这部书确是宋版，但纸质不如出借的那部，所以查问是否出了差错。王延哲大笑，并向他展示了一堆书。我们相信，此人欣赏这个玩笑的幽默，并要回了原书。</w:t>
      </w:r>
      <w:hyperlink w:anchor="_155_35">
        <w:bookmarkStart w:id="3116" w:name="_155_34"/>
        <w:r w:rsidRPr="00316BDD">
          <w:rPr>
            <w:rStyle w:val="10Text"/>
            <w:rFonts w:asciiTheme="minorEastAsia"/>
          </w:rPr>
          <w:t>[155]</w:t>
        </w:r>
        <w:bookmarkEnd w:id="3116"/>
      </w:hyperlink>
    </w:p>
    <w:p w:rsidR="00884720" w:rsidRPr="00316BDD" w:rsidRDefault="00884720" w:rsidP="00884720">
      <w:pPr>
        <w:spacing w:before="120" w:after="120"/>
        <w:ind w:firstLine="480"/>
        <w:rPr>
          <w:rFonts w:asciiTheme="minorEastAsia"/>
        </w:rPr>
      </w:pPr>
      <w:r w:rsidRPr="00316BDD">
        <w:rPr>
          <w:rFonts w:asciiTheme="minorEastAsia"/>
        </w:rPr>
        <w:t>其他藏书家的图书出版规模比王延哲大得多。他同时代的巨富安国（1481—1534年）除了出版同时代人（如艺术家沈周的诗）的作品外，约在1512年开始刻印他所藏许多珍本书中的精美版本，其中有的是用铜活字印的。安国所编之书非常严谨，很受欢迎；每卷卷首及每页对折处上端赫然印有他的姓名。</w:t>
      </w:r>
      <w:hyperlink w:anchor="_156_35">
        <w:bookmarkStart w:id="3117" w:name="_156_34"/>
        <w:r w:rsidRPr="00316BDD">
          <w:rPr>
            <w:rStyle w:val="10Text"/>
            <w:rFonts w:asciiTheme="minorEastAsia"/>
          </w:rPr>
          <w:t>[156]</w:t>
        </w:r>
        <w:bookmarkEnd w:id="3117"/>
      </w:hyperlink>
      <w:r w:rsidRPr="00316BDD">
        <w:rPr>
          <w:rFonts w:asciiTheme="minorEastAsia"/>
        </w:rPr>
        <w:t>因此，他对传布知识的贡献可以说不是没有私利；在这方面，他在同行中不是个别的。一本好书是件珍藏品，既有文化价值，又有商业价值。</w:t>
      </w:r>
    </w:p>
    <w:p w:rsidR="00884720" w:rsidRPr="00316BDD" w:rsidRDefault="00884720" w:rsidP="00884720">
      <w:pPr>
        <w:spacing w:before="120" w:after="120"/>
        <w:ind w:firstLine="480"/>
        <w:rPr>
          <w:rFonts w:asciiTheme="minorEastAsia"/>
        </w:rPr>
      </w:pPr>
      <w:r w:rsidRPr="00316BDD">
        <w:rPr>
          <w:rFonts w:asciiTheme="minorEastAsia"/>
        </w:rPr>
        <w:t>晚明学术出版活动的一个重大发展是丛书的出版。有的藏书家不急于一部部地出版其珍本的摹刻本，而是汇集相配套的版本出版系列丛书。有的人还把自己的作品收入这种系列之中。例如，王文禄的藏书万卷的大书库在1565年焚毁，但在1555年他已出版了50种书，其中12种是他的作品。他仿效宋代丛书《百川学海》，给这些书起了一个丛书体的书名《九陵学山》。到1584年他又出了50种，其中多种又是他的作品。</w:t>
      </w:r>
      <w:hyperlink w:anchor="_157_35">
        <w:bookmarkStart w:id="3118" w:name="_157_34"/>
        <w:r w:rsidRPr="00316BDD">
          <w:rPr>
            <w:rStyle w:val="10Text"/>
            <w:rFonts w:asciiTheme="minorEastAsia"/>
          </w:rPr>
          <w:t>[157]</w:t>
        </w:r>
        <w:bookmarkEnd w:id="3118"/>
      </w:hyperlink>
      <w:r w:rsidRPr="00316BDD">
        <w:rPr>
          <w:rFonts w:asciiTheme="minorEastAsia"/>
        </w:rPr>
        <w:t>由于出版一部丛书所费不低，有的学者，如南京的司马泰（1523年进士），把书编成而没有付印。司马泰编的丛书不下五部，每部篇幅在30至100卷之间。</w:t>
      </w:r>
      <w:hyperlink w:anchor="_158_35">
        <w:bookmarkStart w:id="3119" w:name="_158_34"/>
        <w:r w:rsidRPr="00316BDD">
          <w:rPr>
            <w:rStyle w:val="10Text"/>
            <w:rFonts w:asciiTheme="minorEastAsia"/>
          </w:rPr>
          <w:t>[158]</w:t>
        </w:r>
        <w:bookmarkEnd w:id="3119"/>
      </w:hyperlink>
      <w:r w:rsidRPr="00316BDD">
        <w:rPr>
          <w:rFonts w:asciiTheme="minorEastAsia"/>
        </w:rPr>
        <w:t>晚明出于商业目的刻印的丛书为《说郛》及其续编《说郛续》，二者在1607年至1620年期间第一次被一名杭州书商刻印。有的木版在1621年的杭州大火中烧毁。出版商就将剩下的木版卖给其他一些同行，后者又把这些木版刻书收入自己编的丛书中。</w:t>
      </w:r>
      <w:hyperlink w:anchor="_159_33">
        <w:bookmarkStart w:id="3120" w:name="_159_32"/>
        <w:r w:rsidRPr="00316BDD">
          <w:rPr>
            <w:rStyle w:val="10Text"/>
            <w:rFonts w:asciiTheme="minorEastAsia"/>
          </w:rPr>
          <w:t>[159]</w:t>
        </w:r>
        <w:bookmarkEnd w:id="3120"/>
      </w:hyperlink>
    </w:p>
    <w:p w:rsidR="00884720" w:rsidRPr="00316BDD" w:rsidRDefault="00884720" w:rsidP="00884720">
      <w:pPr>
        <w:spacing w:before="120" w:after="120"/>
        <w:ind w:firstLine="480"/>
        <w:rPr>
          <w:rFonts w:asciiTheme="minorEastAsia"/>
        </w:rPr>
      </w:pPr>
      <w:r w:rsidRPr="00316BDD">
        <w:rPr>
          <w:rFonts w:asciiTheme="minorEastAsia"/>
        </w:rPr>
        <w:t>晚明学术出版活动的另一个重要发展是自己出书，它以王文禄的出版活动为先驱。在明初，个人出版自己的回忆录、文章和随笔之事很少；这被认为是其后代应做的事。但在晚明，作者热情地自己出书，有时将其作品编成丛书形式。如果一名作者的一生著作数量多得（和滥得）足够编成几部书，他往往每次重复其书名，只加一个“续”字，以与其他丛书相接。以旧丛书体例出版几部历史著作文集的茅坤（1512—1601年）也在1565、1584（一部续编）和1588年出版了自己的文集。他的家族在他死后据此编成全集。</w:t>
      </w:r>
      <w:hyperlink w:anchor="_160_33">
        <w:bookmarkStart w:id="3121" w:name="_160_32"/>
        <w:r w:rsidRPr="00316BDD">
          <w:rPr>
            <w:rStyle w:val="10Text"/>
            <w:rFonts w:asciiTheme="minorEastAsia"/>
          </w:rPr>
          <w:t>[160]</w:t>
        </w:r>
        <w:bookmarkEnd w:id="3121"/>
      </w:hyperlink>
      <w:r w:rsidRPr="00316BDD">
        <w:rPr>
          <w:rFonts w:asciiTheme="minorEastAsia"/>
        </w:rPr>
        <w:t>但到明亡时，许多作者甚至等不到其作品积累到可以编成文集的程度，而是像艾南英（1583—1646）之孙所说的那样，他祖父是边写边出版。</w:t>
      </w:r>
      <w:hyperlink w:anchor="_161_33">
        <w:bookmarkStart w:id="3122" w:name="_161_32"/>
        <w:r w:rsidRPr="00316BDD">
          <w:rPr>
            <w:rStyle w:val="10Text"/>
            <w:rFonts w:asciiTheme="minorEastAsia"/>
          </w:rPr>
          <w:t>[161]</w:t>
        </w:r>
        <w:bookmarkEnd w:id="3122"/>
      </w:hyperlink>
      <w:r w:rsidRPr="00316BDD">
        <w:rPr>
          <w:rFonts w:asciiTheme="minorEastAsia"/>
        </w:rPr>
        <w:t>晚明的出版规模，使图书如洪水般地涌向读者群，促进了这个时代空前丰富多彩的学术氛围。</w:t>
      </w:r>
    </w:p>
    <w:p w:rsidR="00884720" w:rsidRPr="00316BDD" w:rsidRDefault="00884720" w:rsidP="00290F74">
      <w:pPr>
        <w:pStyle w:val="3"/>
      </w:pPr>
      <w:bookmarkStart w:id="3123" w:name="Di_Tu_Chu_Ban_Huo_Dong"/>
      <w:bookmarkStart w:id="3124" w:name="_Toc58333599"/>
      <w:r w:rsidRPr="00316BDD">
        <w:t>地图出版活动</w:t>
      </w:r>
      <w:bookmarkEnd w:id="3123"/>
      <w:bookmarkEnd w:id="3124"/>
    </w:p>
    <w:p w:rsidR="00884720" w:rsidRPr="00316BDD" w:rsidRDefault="00884720" w:rsidP="00884720">
      <w:pPr>
        <w:spacing w:before="120" w:after="120"/>
        <w:ind w:firstLine="480"/>
        <w:rPr>
          <w:rFonts w:asciiTheme="minorEastAsia"/>
        </w:rPr>
      </w:pPr>
      <w:r w:rsidRPr="00316BDD">
        <w:rPr>
          <w:rFonts w:asciiTheme="minorEastAsia"/>
        </w:rPr>
        <w:t>明代地图制造业始于1373年，当时洪武帝诏令全国各区送呈地图，另附该区行政地理及地方物产的说明。10年后，这一命令被重申，还要求附有更详细的说明。到1385年，根据这些材料编成的一幅合成的全国大地图上呈朝廷，但它从未出版。1418年永乐帝要求再送一批地理材料，后经补充，这批材料在编1461年版《大明一统志》的过程中收入该书。遗憾的是，这部书中粗糙和标记不足的地图为官方制图学定了低标准；以后大部分志书都简单地沿用这种风格，在处理空间关系时的趋向是，象征性示意压倒了几何学示意。</w:t>
      </w:r>
      <w:hyperlink w:anchor="_162_33">
        <w:bookmarkStart w:id="3125" w:name="_162_32"/>
        <w:r w:rsidRPr="00316BDD">
          <w:rPr>
            <w:rStyle w:val="10Text"/>
            <w:rFonts w:asciiTheme="minorEastAsia"/>
          </w:rPr>
          <w:t>[162]</w:t>
        </w:r>
        <w:bookmarkEnd w:id="3125"/>
      </w:hyperlink>
    </w:p>
    <w:p w:rsidR="00884720" w:rsidRPr="00316BDD" w:rsidRDefault="00884720" w:rsidP="00884720">
      <w:pPr>
        <w:spacing w:before="120" w:after="120"/>
        <w:ind w:firstLine="480"/>
        <w:rPr>
          <w:rFonts w:asciiTheme="minorEastAsia"/>
        </w:rPr>
      </w:pPr>
      <w:r w:rsidRPr="00316BDD">
        <w:rPr>
          <w:rFonts w:asciiTheme="minorEastAsia"/>
        </w:rPr>
        <w:t>到了下一个世纪随着旅行兴趣的增长，学者们才开始把注意力转向地图，并以空前的规模出版地舆图。这个趋向随着16世纪前半期的几种著名地舆图的出版而开始。这些地舆图画的都是全国有战略意义的地区：北方边境和东南沿海。随着蒙古人和日本人日益频繁的袭扰，在嘉靖朝时期，地图制作成了集中注意国家边境政策的有用的方式。在绘制的东南沿海的地舆图中有《岭海舆图》，它是姚虞（1532年进士）在广东任监察御使时编成，其1542年版的序为湛若水所写。嘉靖朝时内容最为丰富的地舆图是郑若曾的1561年版《筹海图编》，它在前面论路程知识时已经提起。</w:t>
      </w:r>
    </w:p>
    <w:p w:rsidR="00884720" w:rsidRPr="00316BDD" w:rsidRDefault="00884720" w:rsidP="00884720">
      <w:pPr>
        <w:spacing w:before="120" w:after="120"/>
        <w:ind w:firstLine="480"/>
        <w:rPr>
          <w:rFonts w:asciiTheme="minorEastAsia"/>
        </w:rPr>
      </w:pPr>
      <w:r w:rsidRPr="00316BDD">
        <w:rPr>
          <w:rFonts w:asciiTheme="minorEastAsia"/>
        </w:rPr>
        <w:t>在绘制的北方边境的地图中，最著名的是《九边图论》，此书由礼部的一名低级官员许伦（1494—1566年）于1537年上呈皇帝，于次年出版。他后来晋升到兵部任职。4年后，主管兵部征战的职方部门的魏焕（1529年进士）把他的《九边考》呈给皇帝，同年付印。两书很快被认定为标准著作，屡被参考，多次重印。当隆庆帝在1569年命兵部尚书霍冀制作有参考价值的北方边境的地舆图时，兵部的职方部门参照许伦和魏焕的地舆图，编成《九边图说》，同年付印。但是霍尚书指出，《图说》并非战略地图。职方部门要边境军事机构送上它们自己绘制的地图；它们几经退回修改后，才被收入地舆图。为了赶上进一步的变化，兵部从那时起，要求边防机构每年上报变动情况</w:t>
      </w:r>
      <w:hyperlink w:anchor="_163_33">
        <w:bookmarkStart w:id="3126" w:name="_163_32"/>
        <w:r w:rsidRPr="00316BDD">
          <w:rPr>
            <w:rStyle w:val="10Text"/>
            <w:rFonts w:asciiTheme="minorEastAsia"/>
          </w:rPr>
          <w:t>[163]</w:t>
        </w:r>
        <w:bookmarkEnd w:id="3126"/>
      </w:hyperlink>
      <w:r w:rsidRPr="00316BDD">
        <w:rPr>
          <w:rFonts w:asciiTheme="minorEastAsia"/>
        </w:rPr>
        <w:t>，目的是要每三年修正一次地舆图。</w:t>
      </w:r>
    </w:p>
    <w:p w:rsidR="00884720" w:rsidRPr="00316BDD" w:rsidRDefault="00884720" w:rsidP="00884720">
      <w:pPr>
        <w:spacing w:before="120" w:after="120"/>
        <w:ind w:firstLine="480"/>
        <w:rPr>
          <w:rFonts w:asciiTheme="minorEastAsia"/>
        </w:rPr>
      </w:pPr>
      <w:r w:rsidRPr="00316BDD">
        <w:rPr>
          <w:rFonts w:asciiTheme="minorEastAsia"/>
        </w:rPr>
        <w:t>利用许伦的《九边图论》的另一个制图规划是编制《广舆图》，此书是罗洪先（在前文已提到他的两篇游记）在1555年出版。这是明代出版的第一种全面的中国地舆图。罗洪先说，他是根据朱思本（1273—1333年）制作的大幅中国地图制成，不过他的地舆图中45幅图的比例和内容的全面性都超过了朱思本的图。罗洪先地舆图中还有一点与众不同：他使用了“画方计里”法，这项技术最初在1261年得到了验证。画方计里法是把准备画成地图的地域分别画成方块，逐一加以勘察，然后把分别勘察的材料编入总的坐标方格中。</w:t>
      </w:r>
    </w:p>
    <w:p w:rsidR="00884720" w:rsidRPr="00316BDD" w:rsidRDefault="00884720" w:rsidP="00884720">
      <w:pPr>
        <w:spacing w:before="120" w:after="120"/>
        <w:ind w:firstLine="480"/>
        <w:rPr>
          <w:rFonts w:asciiTheme="minorEastAsia"/>
        </w:rPr>
      </w:pPr>
      <w:r w:rsidRPr="00316BDD">
        <w:rPr>
          <w:rFonts w:asciiTheme="minorEastAsia"/>
        </w:rPr>
        <w:lastRenderedPageBreak/>
        <w:t>把画方计里法应用到地图制作的人是一名广东学者，与朝廷无关。第一个企图应用罗洪先方法的人（似乎也是明代惟一企图应用的人）是叶春及；16世纪50年代叶春及仍为学生时，几次北上江西去见罗洪先。由于罗洪先的介绍，叶春及才见到了许伦的《九边图论》，但他认为《图论》远不如罗的作品。叶春及对明代制图学的贡献在于他把罗洪先使用的全国比例的画方计里法往下应用到县一级：首先在1573年应用于福建的惠安县；又在下一个年代应用于广东的顺德县；最后在1586年又应用于其故里广东省的永安县。第一次应用是单独出版的，后两次则作为县志的组成部分。画方计里法未被广泛应用，直到19世纪，它作为与欧洲制图学竞争的土生土长的技术才得以复兴；但它的复兴是为了竞争，所以只能是昙花一现。尽管如此，罗洪先的地舆图被广泛地发行，在1555年至1799年期间至少出版了6版，这证明了晚明对善本地图的热情，也证实了有销售这类地图的市场。</w:t>
      </w:r>
      <w:hyperlink w:anchor="_164_33">
        <w:bookmarkStart w:id="3127" w:name="_164_32"/>
        <w:r w:rsidRPr="00316BDD">
          <w:rPr>
            <w:rStyle w:val="10Text"/>
            <w:rFonts w:asciiTheme="minorEastAsia"/>
          </w:rPr>
          <w:t>[164]</w:t>
        </w:r>
        <w:bookmarkEnd w:id="3127"/>
      </w:hyperlink>
    </w:p>
    <w:p w:rsidR="00884720" w:rsidRPr="00316BDD" w:rsidRDefault="00884720" w:rsidP="00290F74">
      <w:pPr>
        <w:pStyle w:val="3"/>
      </w:pPr>
      <w:bookmarkStart w:id="3128" w:name="Zong_Jiao_Chu_Ban_Huo_Dong"/>
      <w:bookmarkStart w:id="3129" w:name="_Toc58333600"/>
      <w:r w:rsidRPr="00316BDD">
        <w:t>宗教出版活动</w:t>
      </w:r>
      <w:bookmarkEnd w:id="3128"/>
      <w:bookmarkEnd w:id="3129"/>
    </w:p>
    <w:p w:rsidR="00884720" w:rsidRPr="00316BDD" w:rsidRDefault="00884720" w:rsidP="00884720">
      <w:pPr>
        <w:spacing w:before="120" w:after="120"/>
        <w:ind w:firstLine="480"/>
        <w:rPr>
          <w:rFonts w:asciiTheme="minorEastAsia"/>
        </w:rPr>
      </w:pPr>
      <w:r w:rsidRPr="00316BDD">
        <w:rPr>
          <w:rFonts w:asciiTheme="minorEastAsia"/>
        </w:rPr>
        <w:t>中国的印刷史是作为宗教史的一部分开始的。抄写佛经被认为是对抄写人有好报应的善举。印刷作为一种技术，它的发展加快了复制经文的速度，扩大了佛像和佛经在社会流通的范围。明代的佛教徒继续利用印刷技术去散发佛像和传布佛的教诲。这些物品很少流传下来，因为它们大多是用廉价纸张制成并供大众使用的传单和小册子。少数佛像已从17世纪流传下来，当时有些欧洲人偶尔获得，回国后就立刻在其出版的书中刊印，以满足好奇者。</w:t>
      </w:r>
    </w:p>
    <w:p w:rsidR="00884720" w:rsidRPr="00316BDD" w:rsidRDefault="00884720" w:rsidP="00884720">
      <w:pPr>
        <w:spacing w:before="120" w:after="120"/>
        <w:ind w:firstLine="480"/>
        <w:rPr>
          <w:rFonts w:asciiTheme="minorEastAsia"/>
        </w:rPr>
      </w:pPr>
      <w:r w:rsidRPr="00316BDD">
        <w:rPr>
          <w:rFonts w:asciiTheme="minorEastAsia"/>
        </w:rPr>
        <w:t>佛教寺庙也积极地收藏和刻印书籍，尤其在晚明，寺庙收到的财政捐献数额之大，是10世纪以来所没有的。例子不胜枚举，现仅举福州一例就足够了。福州主要的禅宗寺庙万福寺在1555年屡受沿海海盗的侵袭而遭到破坏以后，在万历朝时被重建。1601年该寺被完全恢复，住持就立刻呈请万历帝，要求赐一部御制的《三藏经》。13年后，皇帝终于赐赠一部，同时还从御用金库中拨黄金300两，用来建造藏书的书库。由于此数不足以建成一座完备的书库，当时引退回故里福州府的大学士叶向高（1562—1627年）为僧人上了奏议，请求准许他们自行筹款以补不足。奏议照准，书库同年建成。万福寺还是活跃的宗教出版机构。从1616年直至1637年其寺志出版时为止（也许还要往后），万福寺至少出版了18种书，从正宗的宗教著作，如佛经和佛教大师的精选的箴言，到较“实用”的出版物，包括一本寺院日常生活应遵守规则的手册，和重印一篇论佛、道、儒关系的元代经典文章（估计拟在黄檗有名的士绅居士施主中间传布）。</w:t>
      </w:r>
      <w:hyperlink w:anchor="_165_31">
        <w:bookmarkStart w:id="3130" w:name="_165_30"/>
        <w:r w:rsidRPr="00316BDD">
          <w:rPr>
            <w:rStyle w:val="10Text"/>
            <w:rFonts w:asciiTheme="minorEastAsia"/>
          </w:rPr>
          <w:t>[165]</w:t>
        </w:r>
        <w:bookmarkEnd w:id="3130"/>
      </w:hyperlink>
    </w:p>
    <w:p w:rsidR="00884720" w:rsidRPr="00316BDD" w:rsidRDefault="00884720" w:rsidP="00290F74">
      <w:pPr>
        <w:pStyle w:val="3"/>
      </w:pPr>
      <w:bookmarkStart w:id="3131" w:name="Shang_Ye_Chu_Ban_Huo_Dong"/>
      <w:bookmarkStart w:id="3132" w:name="_Toc58333601"/>
      <w:r w:rsidRPr="00316BDD">
        <w:t>商业出版活动</w:t>
      </w:r>
      <w:bookmarkEnd w:id="3131"/>
      <w:bookmarkEnd w:id="3132"/>
    </w:p>
    <w:p w:rsidR="00884720" w:rsidRPr="00316BDD" w:rsidRDefault="00884720" w:rsidP="00884720">
      <w:pPr>
        <w:spacing w:before="120" w:after="120"/>
        <w:ind w:firstLine="480"/>
        <w:rPr>
          <w:rFonts w:asciiTheme="minorEastAsia"/>
        </w:rPr>
      </w:pPr>
      <w:r w:rsidRPr="00316BDD">
        <w:rPr>
          <w:rFonts w:asciiTheme="minorEastAsia"/>
        </w:rPr>
        <w:t>不管有多少僧人、学者或官员从事出版活动，明代书籍的主要来源仍是出版商。他们做着红火的生意，这只有随着王朝的欣欣向荣和书市的发展才能如此。明中叶的商业出版活动之得到推动，部分是由于朝廷正在印书，几乎每一种宫廷本书籍的出现，商业的版本也立刻问世。御制书是重要的文本，而商业性的印书在很大程度上使得这种重要性在整个社会得以持续下去。</w:t>
      </w:r>
      <w:hyperlink w:anchor="_166_31">
        <w:bookmarkStart w:id="3133" w:name="_166_30"/>
        <w:r w:rsidRPr="00316BDD">
          <w:rPr>
            <w:rStyle w:val="10Text"/>
            <w:rFonts w:asciiTheme="minorEastAsia"/>
          </w:rPr>
          <w:t>[166]</w:t>
        </w:r>
        <w:bookmarkEnd w:id="3133"/>
      </w:hyperlink>
      <w:r w:rsidRPr="00316BDD">
        <w:rPr>
          <w:rFonts w:asciiTheme="minorEastAsia"/>
        </w:rPr>
        <w:t>据福建籍士大夫张岳（1492—1553年）所言，再版典籍和宫廷版本这种商业活动，有助于确定一套大部分文人希望能拥有的官书的精髓。这一套基础图书包括洪武朝时代刻印的删节的儒家典籍、历代王朝的正史、《大明律》以及明代的典章。</w:t>
      </w:r>
      <w:hyperlink w:anchor="_167_29">
        <w:bookmarkStart w:id="3134" w:name="_167_28"/>
        <w:r w:rsidRPr="00316BDD">
          <w:rPr>
            <w:rStyle w:val="10Text"/>
            <w:rFonts w:asciiTheme="minorEastAsia"/>
          </w:rPr>
          <w:t>[167]</w:t>
        </w:r>
        <w:bookmarkEnd w:id="3134"/>
      </w:hyperlink>
    </w:p>
    <w:p w:rsidR="00884720" w:rsidRPr="00316BDD" w:rsidRDefault="00884720" w:rsidP="00884720">
      <w:pPr>
        <w:spacing w:before="120" w:after="120"/>
        <w:ind w:firstLine="480"/>
        <w:rPr>
          <w:rFonts w:asciiTheme="minorEastAsia"/>
        </w:rPr>
      </w:pPr>
      <w:r w:rsidRPr="00316BDD">
        <w:rPr>
          <w:rFonts w:asciiTheme="minorEastAsia"/>
        </w:rPr>
        <w:t>不像宫廷，出版商大量出版廉价的版本。他们提出各不相同的出版书单。虽然他们盗版翻印正统的典籍，但大部分出版物适合于书市的低档次读者。他们一般不出版高学术水平的作品，除非在科举考试时有此需要。他们更倾向于出版较简单的出版物，如考试入门、历书、行为指南等。16世纪中叶一部未出版的县志中，有一段关于法律书籍落到行为不检点的人手中的丑闻材料，这说明这类书籍也能被广泛地获得，言外之意，会被喜好利用法律的人牟取私利。</w:t>
      </w:r>
      <w:hyperlink w:anchor="_168_29">
        <w:bookmarkStart w:id="3135" w:name="_168_28"/>
        <w:r w:rsidRPr="00316BDD">
          <w:rPr>
            <w:rStyle w:val="10Text"/>
            <w:rFonts w:asciiTheme="minorEastAsia"/>
          </w:rPr>
          <w:t>[168]</w:t>
        </w:r>
        <w:bookmarkEnd w:id="3135"/>
      </w:hyperlink>
    </w:p>
    <w:p w:rsidR="00884720" w:rsidRPr="00316BDD" w:rsidRDefault="00884720" w:rsidP="00884720">
      <w:pPr>
        <w:spacing w:before="120" w:after="120"/>
        <w:ind w:firstLine="480"/>
        <w:rPr>
          <w:rFonts w:asciiTheme="minorEastAsia"/>
        </w:rPr>
      </w:pPr>
      <w:r w:rsidRPr="00316BDD">
        <w:rPr>
          <w:rFonts w:asciiTheme="minorEastAsia"/>
        </w:rPr>
        <w:t>在晚明时期，出版商号在所有的大城市涌现。出版业中心，如同书市，也是在江南，而主要出版商的堂、斋位于苏州、杭州、南京和湖州。出版业也是北京的重要行业，它满足了官员和生员的购书癖好。但是，大量印书的骨干行业集中在福建北部的内地，像建阳等专业的印刷城镇。这个地区之所以如此，关键因素并不是它靠近市场，而是这里盛产制造廉价纸张的原料——竹子。</w:t>
      </w:r>
      <w:hyperlink w:anchor="_169_29">
        <w:bookmarkStart w:id="3136" w:name="_169_28"/>
        <w:r w:rsidRPr="00316BDD">
          <w:rPr>
            <w:rStyle w:val="10Text"/>
            <w:rFonts w:asciiTheme="minorEastAsia"/>
          </w:rPr>
          <w:t>[169]</w:t>
        </w:r>
        <w:bookmarkEnd w:id="3136"/>
      </w:hyperlink>
    </w:p>
    <w:p w:rsidR="00884720" w:rsidRPr="00316BDD" w:rsidRDefault="00884720" w:rsidP="00884720">
      <w:pPr>
        <w:spacing w:before="120" w:after="120"/>
        <w:ind w:firstLine="480"/>
        <w:rPr>
          <w:rFonts w:asciiTheme="minorEastAsia"/>
        </w:rPr>
      </w:pPr>
      <w:r w:rsidRPr="00316BDD">
        <w:rPr>
          <w:rFonts w:asciiTheme="minorEastAsia"/>
        </w:rPr>
        <w:t>晚明商业印刷业的发展，意味着随着社会下层识字群体的扩大，出现了一个正在成长的市场。为了迎合一批对说教性文献兴趣不大的读者，出版商设想出各种适合于新读者群体的新书，现列举以下几种：路程书、历书、初级课本、警世箴言小册子、小说、戏剧、艳史、笑话集、尺牍入门示范大全，以及海外风情录。最后一种由湖州的慎氏家族出版，它经营了一家名耕芝馆的出版社。慎家的慎懋赏编了一套丛书，内有四套两卷本的“广记”，都是从已有的文本中广收博采其内容，来论述外国的风俗和语言：论述朝鲜和日本的为《朝鲜广记》；论述蒙古的为《北狄广记》；论述亚洲腹地的为《西夷广记》；论述从越南到法兰西等海上国家的为《海国广记》。耕芝馆在1579年至少就出版了上述书籍的最后一种，也很可能已全部出版。慎家的另一名成员慎懋官（与慎懋赏可能是弟兄）也汲取了类似的知识，编写了10卷本的《华夷花木鸟兽珍玩考》。</w:t>
      </w:r>
      <w:hyperlink w:anchor="_170_29">
        <w:bookmarkStart w:id="3137" w:name="_170_28"/>
        <w:r w:rsidRPr="00316BDD">
          <w:rPr>
            <w:rStyle w:val="10Text"/>
            <w:rFonts w:asciiTheme="minorEastAsia"/>
          </w:rPr>
          <w:t>[170]</w:t>
        </w:r>
        <w:bookmarkEnd w:id="3137"/>
      </w:hyperlink>
    </w:p>
    <w:p w:rsidR="00884720" w:rsidRPr="00316BDD" w:rsidRDefault="00884720" w:rsidP="00884720">
      <w:pPr>
        <w:spacing w:before="120" w:after="120"/>
        <w:ind w:firstLine="480"/>
        <w:rPr>
          <w:rFonts w:asciiTheme="minorEastAsia"/>
        </w:rPr>
      </w:pPr>
      <w:r w:rsidRPr="00316BDD">
        <w:rPr>
          <w:rFonts w:asciiTheme="minorEastAsia"/>
        </w:rPr>
        <w:t>这种不同形式的普通常识的再循环流通，标志着一批读者群体渴望非说教性书籍的消费。他们肯定不限于只受较低教育的人。徐弘祖作为一名受过典籍教育的年轻生员，也进行这种商业性文学的消费。徐弘祖的墓志铭作者显然没有顾忌，而且不无骄傲地说：他爱读奇书；古今历史、论地理地形之书、山海图、叙述道教和隐士之书，都在他爱读之列。读时将书放在经书之下，无人知晓。</w:t>
      </w:r>
      <w:hyperlink w:anchor="_171_27">
        <w:bookmarkStart w:id="3138" w:name="_171_26"/>
        <w:r w:rsidRPr="00316BDD">
          <w:rPr>
            <w:rStyle w:val="10Text"/>
            <w:rFonts w:asciiTheme="minorEastAsia"/>
          </w:rPr>
          <w:t>[171]</w:t>
        </w:r>
        <w:bookmarkEnd w:id="3138"/>
      </w:hyperlink>
    </w:p>
    <w:p w:rsidR="00884720" w:rsidRPr="00316BDD" w:rsidRDefault="00884720" w:rsidP="00290F74">
      <w:pPr>
        <w:pStyle w:val="3"/>
      </w:pPr>
      <w:bookmarkStart w:id="3139" w:name="Cang_Shu"/>
      <w:bookmarkStart w:id="3140" w:name="_Toc58333602"/>
      <w:r w:rsidRPr="00316BDD">
        <w:lastRenderedPageBreak/>
        <w:t>藏书</w:t>
      </w:r>
      <w:bookmarkEnd w:id="3139"/>
      <w:bookmarkEnd w:id="3140"/>
    </w:p>
    <w:p w:rsidR="00884720" w:rsidRPr="00316BDD" w:rsidRDefault="00884720" w:rsidP="00884720">
      <w:pPr>
        <w:spacing w:before="120" w:after="120"/>
        <w:ind w:firstLine="480"/>
        <w:rPr>
          <w:rFonts w:asciiTheme="minorEastAsia"/>
        </w:rPr>
      </w:pPr>
      <w:r w:rsidRPr="00316BDD">
        <w:rPr>
          <w:rFonts w:asciiTheme="minorEastAsia"/>
        </w:rPr>
        <w:t>明初的书籍不是像以后那样的廉价商品。人们必须相当富有，才有收藏大量图书的雅趣。永乐帝在1406年就看到，很少士庶之家有余资藏书。</w:t>
      </w:r>
      <w:hyperlink w:anchor="_172_27">
        <w:bookmarkStart w:id="3141" w:name="_172_26"/>
        <w:r w:rsidRPr="00316BDD">
          <w:rPr>
            <w:rStyle w:val="10Text"/>
            <w:rFonts w:asciiTheme="minorEastAsia"/>
          </w:rPr>
          <w:t>[172]</w:t>
        </w:r>
        <w:bookmarkEnd w:id="3141"/>
      </w:hyperlink>
      <w:r w:rsidRPr="00316BDD">
        <w:rPr>
          <w:rFonts w:asciiTheme="minorEastAsia"/>
        </w:rPr>
        <w:t>皇宫绝对是最大的藏书者。皇帝的藏书在15世纪20至 40年代已有2万种，近100万卷。</w:t>
      </w:r>
      <w:hyperlink w:anchor="_173_27">
        <w:bookmarkStart w:id="3142" w:name="_173_26"/>
        <w:r w:rsidRPr="00316BDD">
          <w:rPr>
            <w:rStyle w:val="10Text"/>
            <w:rFonts w:asciiTheme="minorEastAsia"/>
          </w:rPr>
          <w:t>[173]</w:t>
        </w:r>
        <w:bookmarkEnd w:id="3142"/>
      </w:hyperlink>
      <w:r w:rsidRPr="00316BDD">
        <w:rPr>
          <w:rFonts w:asciiTheme="minorEastAsia"/>
        </w:rPr>
        <w:t>在平民中，藏书只是有钱人的爱好。藏书几千卷被认为是数量巨大，超过万卷就很了不起。</w:t>
      </w:r>
      <w:hyperlink w:anchor="_174_27">
        <w:bookmarkStart w:id="3143" w:name="_174_26"/>
        <w:r w:rsidRPr="00316BDD">
          <w:rPr>
            <w:rStyle w:val="10Text"/>
            <w:rFonts w:asciiTheme="minorEastAsia"/>
          </w:rPr>
          <w:t>[174]</w:t>
        </w:r>
        <w:bookmarkEnd w:id="3143"/>
      </w:hyperlink>
    </w:p>
    <w:p w:rsidR="00884720" w:rsidRPr="00316BDD" w:rsidRDefault="00884720" w:rsidP="00884720">
      <w:pPr>
        <w:spacing w:before="120" w:after="120"/>
        <w:ind w:firstLine="480"/>
        <w:rPr>
          <w:rFonts w:asciiTheme="minorEastAsia"/>
        </w:rPr>
      </w:pPr>
      <w:r w:rsidRPr="00316BDD">
        <w:rPr>
          <w:rFonts w:asciiTheme="minorEastAsia"/>
        </w:rPr>
        <w:t>这种情况在15世纪后半期有了变化。藏书在明中叶的知识分子生活中的地位日趋重要，这可以从经世治国论的大学者丘浚的经历中得到佐证。作为边远的海南岛人，丘浚年轻时从反面经历了这种变化。1426年丘的父亲逝世之前他才6岁，家中藏书数百卷，这在海南岛是相当多的。其父死后，人们擅自取走藏书，丘长大时只能收回一部分。他向书商借书以求深造，不过他抱怨说：当时15世纪30年代晚期至40年代初期——市上之书大部分为低俗杂作，很难获得有学术价值的著作。这时在遥远的南方，非轻松休闲的书籍很难得到。在那里，一名生员必须从书籍中获得知识，其依赖程度远远超过江南的生员；可是丘浚居住地与已建立起来的学术中心和印书中心的距离，使他难以拥有书籍。他为此倍感不便。</w:t>
      </w:r>
    </w:p>
    <w:p w:rsidR="00884720" w:rsidRPr="00316BDD" w:rsidRDefault="00884720" w:rsidP="00884720">
      <w:pPr>
        <w:spacing w:before="120" w:after="120"/>
        <w:ind w:firstLine="480"/>
        <w:rPr>
          <w:rFonts w:asciiTheme="minorEastAsia"/>
        </w:rPr>
      </w:pPr>
      <w:r w:rsidRPr="00316BDD">
        <w:rPr>
          <w:rFonts w:asciiTheme="minorEastAsia"/>
        </w:rPr>
        <w:t>在明中叶的江南，私人藏书数千卷的情况愈来愈普遍。</w:t>
      </w:r>
      <w:hyperlink w:anchor="_175_27">
        <w:bookmarkStart w:id="3144" w:name="_175_26"/>
        <w:r w:rsidRPr="00316BDD">
          <w:rPr>
            <w:rStyle w:val="10Text"/>
            <w:rFonts w:asciiTheme="minorEastAsia"/>
          </w:rPr>
          <w:t>[175]</w:t>
        </w:r>
        <w:bookmarkEnd w:id="3144"/>
      </w:hyperlink>
      <w:r w:rsidRPr="00316BDD">
        <w:rPr>
          <w:rFonts w:asciiTheme="minorEastAsia"/>
        </w:rPr>
        <w:t>少数藏书家收藏甚至超过万卷的巨数，于是他们建造房屋，用作藏书的楼阁。</w:t>
      </w:r>
      <w:hyperlink w:anchor="_176_27">
        <w:bookmarkStart w:id="3145" w:name="_176_26"/>
        <w:r w:rsidRPr="00316BDD">
          <w:rPr>
            <w:rStyle w:val="10Text"/>
            <w:rFonts w:asciiTheme="minorEastAsia"/>
          </w:rPr>
          <w:t>[176]</w:t>
        </w:r>
        <w:bookmarkEnd w:id="3145"/>
      </w:hyperlink>
      <w:r w:rsidRPr="00316BDD">
        <w:rPr>
          <w:rFonts w:asciiTheme="minorEastAsia"/>
        </w:rPr>
        <w:t>其中最重要的两家是宁波的丰家和上海的郁家，他们搜集了令人注目的明中叶的文集（丰家的藏书后被范家购得，成为范家有名的天一阁藏书的主要部分）。丰、郁两家都把藏书放置在他们所称的万卷楼中。</w:t>
      </w:r>
      <w:hyperlink w:anchor="_177_25">
        <w:bookmarkStart w:id="3146" w:name="_177_24"/>
        <w:r w:rsidRPr="00316BDD">
          <w:rPr>
            <w:rStyle w:val="10Text"/>
            <w:rFonts w:asciiTheme="minorEastAsia"/>
          </w:rPr>
          <w:t>[177]</w:t>
        </w:r>
        <w:bookmarkEnd w:id="3146"/>
      </w:hyperlink>
      <w:r w:rsidRPr="00316BDD">
        <w:rPr>
          <w:rFonts w:asciiTheme="minorEastAsia"/>
        </w:rPr>
        <w:t>这些藏书楼成了文人聚集探讨学问和交流社会趣闻的场所。例如，苏州西边的伊侃（1436年进士）的装满图书的寓所在15世纪50年代至70年代就是周围州府文人聚会的场所。</w:t>
      </w:r>
      <w:hyperlink w:anchor="_178_25">
        <w:bookmarkStart w:id="3147" w:name="_178_24"/>
        <w:r w:rsidRPr="00316BDD">
          <w:rPr>
            <w:rStyle w:val="10Text"/>
            <w:rFonts w:asciiTheme="minorEastAsia"/>
          </w:rPr>
          <w:t>[178]</w:t>
        </w:r>
        <w:bookmarkEnd w:id="3147"/>
      </w:hyperlink>
    </w:p>
    <w:p w:rsidR="00884720" w:rsidRPr="00316BDD" w:rsidRDefault="00884720" w:rsidP="00884720">
      <w:pPr>
        <w:spacing w:before="120" w:after="120"/>
        <w:ind w:firstLine="480"/>
        <w:rPr>
          <w:rFonts w:asciiTheme="minorEastAsia"/>
        </w:rPr>
      </w:pPr>
      <w:r w:rsidRPr="00316BDD">
        <w:rPr>
          <w:rFonts w:asciiTheme="minorEastAsia"/>
        </w:rPr>
        <w:t>收藏如此众多的书籍，超过了一个人的需要或他作为读者的阅读能力；展示它们就成了炫耀自己学问和智慧的手段，在当时宋版孤本书可以售到300两的高价时，又是显示自己财富的手段。</w:t>
      </w:r>
      <w:hyperlink w:anchor="_179_25">
        <w:bookmarkStart w:id="3148" w:name="_179_24"/>
        <w:r w:rsidRPr="00316BDD">
          <w:rPr>
            <w:rStyle w:val="10Text"/>
            <w:rFonts w:asciiTheme="minorEastAsia"/>
          </w:rPr>
          <w:t>[179]</w:t>
        </w:r>
        <w:bookmarkEnd w:id="3148"/>
      </w:hyperlink>
      <w:r w:rsidRPr="00316BDD">
        <w:rPr>
          <w:rFonts w:asciiTheme="minorEastAsia"/>
        </w:rPr>
        <w:t>一个大藏书楼不但是个人财富的象征，而且是此人善于利用其财富的证明：财富和博学的完美的结合。在藏书界，比地位甚至超过了比财富，藏书者竞相获取市场上没有而且金钱不能买到的版本，如明以前的孤本，或手抄本，它们已不能被印刷商复制，只能靠手抄才能取得。清初学者朱彝尊（1629—1709年）在评论进入16世纪之际苏州上层文人时注意到了这种现象：“是时吴中藏书家多以秘册相尚，若朱性甫（朱存理，1444—1513年）、吴原博（吴宽，1436—1504年）、阎秀卿（阎起山，死于1507年）、都玄敬（都穆，1459—1513年）辈皆手自钞录。”</w:t>
      </w:r>
      <w:hyperlink w:anchor="_180_25">
        <w:bookmarkStart w:id="3149" w:name="_180_24"/>
        <w:r w:rsidRPr="00316BDD">
          <w:rPr>
            <w:rStyle w:val="10Text"/>
            <w:rFonts w:asciiTheme="minorEastAsia"/>
          </w:rPr>
          <w:t>[180]</w:t>
        </w:r>
        <w:bookmarkEnd w:id="3149"/>
      </w:hyperlink>
      <w:r w:rsidRPr="00316BDD">
        <w:rPr>
          <w:rFonts w:asciiTheme="minorEastAsia"/>
        </w:rPr>
        <w:t>以上数人除阎起山外都是巨富。阎之家甚贫，他的藏书很大部分是通过抄录他人的珍本而积累起来的，但他抄录时经过仔细鉴别，而且范围很广，所以他的收藏可以与其更富有的同好相媲美。</w:t>
      </w:r>
    </w:p>
    <w:p w:rsidR="00884720" w:rsidRPr="00316BDD" w:rsidRDefault="00884720" w:rsidP="00884720">
      <w:pPr>
        <w:spacing w:before="120" w:after="120"/>
        <w:ind w:firstLine="480"/>
        <w:rPr>
          <w:rFonts w:asciiTheme="minorEastAsia"/>
        </w:rPr>
      </w:pPr>
      <w:r w:rsidRPr="00316BDD">
        <w:rPr>
          <w:rFonts w:asciiTheme="minorEastAsia"/>
        </w:rPr>
        <w:t>阎起山是例外，苏州大部分私人藏书楼与明中叶的大古董收藏一样，都操在上层士绅之手，如史鉴（1499年科进士），“客至，陈三代秦汉器物及唐宋以来书画”</w:t>
      </w:r>
      <w:hyperlink w:anchor="_181_25">
        <w:bookmarkStart w:id="3150" w:name="_181_24"/>
        <w:r w:rsidRPr="00316BDD">
          <w:rPr>
            <w:rStyle w:val="10Text"/>
            <w:rFonts w:asciiTheme="minorEastAsia"/>
          </w:rPr>
          <w:t>[181]</w:t>
        </w:r>
        <w:bookmarkEnd w:id="3150"/>
      </w:hyperlink>
      <w:r w:rsidRPr="00316BDD">
        <w:rPr>
          <w:rFonts w:asciiTheme="minorEastAsia"/>
        </w:rPr>
        <w:t>。引文的作者通过把藏书与拥有其他珍贵文化器物联系起来，指出了珍本书具有抬高身价的交换物特性：作为社会性的物品，可以向他人表示和传达地位的信息。书籍作为储存和交流信息的工具，其特性在这种氛围中几乎丧失殆尽，不过在社会地位低下的人面前，书籍内在的学术价值能继续混淆或掩盖这种操纵，这些人意识到自己根本接触不到珍本书；但除了了解珍本书价格不菲外，他们却不明白自己怎么会接触不到它们。由于吸收了象征性资本的投入，书籍不是用来传播知识，而是为社会地位的变动服务。</w:t>
      </w:r>
    </w:p>
    <w:p w:rsidR="00884720" w:rsidRPr="00316BDD" w:rsidRDefault="00884720" w:rsidP="00884720">
      <w:pPr>
        <w:spacing w:before="120" w:after="120"/>
        <w:ind w:firstLine="480"/>
        <w:rPr>
          <w:rFonts w:asciiTheme="minorEastAsia"/>
        </w:rPr>
      </w:pPr>
      <w:r w:rsidRPr="00316BDD">
        <w:rPr>
          <w:rFonts w:asciiTheme="minorEastAsia"/>
        </w:rPr>
        <w:t>到了晚明，万卷不再是藏书最多的上限，有爱书癖的人号称藏书3万、4万甚至5万卷。</w:t>
      </w:r>
      <w:hyperlink w:anchor="_182_25">
        <w:bookmarkStart w:id="3151" w:name="_182_24"/>
        <w:r w:rsidRPr="00316BDD">
          <w:rPr>
            <w:rStyle w:val="10Text"/>
            <w:rFonts w:asciiTheme="minorEastAsia"/>
          </w:rPr>
          <w:t>[182]</w:t>
        </w:r>
        <w:bookmarkEnd w:id="3151"/>
      </w:hyperlink>
      <w:r w:rsidRPr="00316BDD">
        <w:rPr>
          <w:rFonts w:asciiTheme="minorEastAsia"/>
        </w:rPr>
        <w:t>藏书最多的人可能是葛涧，他藏书至万部（不是卷）。</w:t>
      </w:r>
      <w:hyperlink w:anchor="_183_25">
        <w:bookmarkStart w:id="3152" w:name="_183_24"/>
        <w:r w:rsidRPr="00316BDD">
          <w:rPr>
            <w:rStyle w:val="10Text"/>
            <w:rFonts w:asciiTheme="minorEastAsia"/>
          </w:rPr>
          <w:t>[183]</w:t>
        </w:r>
        <w:bookmarkEnd w:id="3152"/>
      </w:hyperlink>
      <w:r w:rsidRPr="00316BDD">
        <w:rPr>
          <w:rFonts w:asciiTheme="minorEastAsia"/>
        </w:rPr>
        <w:t>晚明的藏书也比明中叶更加不拘一格。宋版木刻珍本和手抄本继续吸引藏书者，并且能卖高价，但不很经典性的文本也受到某些藏书者的欢迎。隐居而拥有巨资的沈启原（1559年进士）因其博学而受人尊敬，“虽医药卜筮之书，无不探讨”</w:t>
      </w:r>
      <w:hyperlink w:anchor="_184_25">
        <w:bookmarkStart w:id="3153" w:name="_184_24"/>
        <w:r w:rsidRPr="00316BDD">
          <w:rPr>
            <w:rStyle w:val="10Text"/>
            <w:rFonts w:asciiTheme="minorEastAsia"/>
          </w:rPr>
          <w:t>[184]</w:t>
        </w:r>
        <w:bookmarkEnd w:id="3153"/>
      </w:hyperlink>
      <w:r w:rsidRPr="00316BDD">
        <w:rPr>
          <w:rFonts w:asciiTheme="minorEastAsia"/>
        </w:rPr>
        <w:t>，这些都不属于被人重视的正规的典籍知识。沈启源具有一种有爱书癖的人可以接受的品味。王光经（1559年进士）因此被誉为“平生无他玩好，止藏书万卷，手不废卷”</w:t>
      </w:r>
      <w:hyperlink w:anchor="_185_23">
        <w:bookmarkStart w:id="3154" w:name="_185_22"/>
        <w:r w:rsidRPr="00316BDD">
          <w:rPr>
            <w:rStyle w:val="10Text"/>
            <w:rFonts w:asciiTheme="minorEastAsia"/>
          </w:rPr>
          <w:t>[185]</w:t>
        </w:r>
        <w:bookmarkEnd w:id="3154"/>
      </w:hyperlink>
      <w:r w:rsidRPr="00316BDD">
        <w:rPr>
          <w:rFonts w:asciiTheme="minorEastAsia"/>
        </w:rPr>
        <w:t>。王对书籍的感情可以在其他晚明爱书癖者的传记中感受到，这些传记开始把对书的爱好描写为“癖”，袁宏道在谈到晚明士绅旅行爱好的特点时也使用了这个字眼。</w:t>
      </w:r>
    </w:p>
    <w:p w:rsidR="00884720" w:rsidRPr="00316BDD" w:rsidRDefault="00884720" w:rsidP="00290F74">
      <w:pPr>
        <w:pStyle w:val="3"/>
      </w:pPr>
      <w:bookmarkStart w:id="3155" w:name="Xue_Tang_Tu_Shu_Guan_De_Jian_Li"/>
      <w:bookmarkStart w:id="3156" w:name="_Toc58333603"/>
      <w:r w:rsidRPr="00316BDD">
        <w:t>学堂图书馆的建立</w:t>
      </w:r>
      <w:bookmarkEnd w:id="3155"/>
      <w:bookmarkEnd w:id="3156"/>
    </w:p>
    <w:p w:rsidR="00884720" w:rsidRPr="00316BDD" w:rsidRDefault="00884720" w:rsidP="00884720">
      <w:pPr>
        <w:spacing w:before="120" w:after="120"/>
        <w:ind w:firstLine="480"/>
        <w:rPr>
          <w:rFonts w:asciiTheme="minorEastAsia"/>
        </w:rPr>
      </w:pPr>
      <w:r w:rsidRPr="00316BDD">
        <w:rPr>
          <w:rFonts w:asciiTheme="minorEastAsia"/>
        </w:rPr>
        <w:t>正像明中叶以来私人藏书者以空前规模收购书籍那样，公共机构——如学堂——也常常开始收藏图书。北直隶河间府办的学堂藏书的书目包括73种，每种附有取得书籍过程的简单说明。12种——主要是大全和洪武的御制本——早已被收藏。其中三种为嘉靖本，包括一部阐明美德的典籍和《大明集礼》，两书大概为朝廷所赐。学堂的其他图书由两名知府获得：19种图书由1529年至1533年在任的知府获得；剩下的42种由1539年修复府学堂一间校舍的知府获得。</w:t>
      </w:r>
      <w:hyperlink w:anchor="_186_23">
        <w:bookmarkStart w:id="3157" w:name="_186_22"/>
        <w:r w:rsidRPr="00316BDD">
          <w:rPr>
            <w:rStyle w:val="10Text"/>
            <w:rFonts w:asciiTheme="minorEastAsia"/>
          </w:rPr>
          <w:t>[186]</w:t>
        </w:r>
        <w:bookmarkEnd w:id="3157"/>
      </w:hyperlink>
      <w:r w:rsidRPr="00316BDD">
        <w:rPr>
          <w:rFonts w:asciiTheme="minorEastAsia"/>
        </w:rPr>
        <w:t>1529年至1533年期间购得的图书包括《大明一统志》、《大明会典》和丘浚的《大学衍义补》，还有《史记》和一批宋代著作的精本。1539年购得的图书包括新版的大全及其他几种以前收藏的图书（可能是补散失的或损坏的书），此外还有一整套二十一史和范围广泛的哲学和文学集子。其中值得注意的是《五经白文》，这是一套学员应该通晓的五经的白话文本，购买此书可能是为了教导学习较差的学生：在教育制度中，典籍可以加注，不会遭到反对。</w:t>
      </w:r>
    </w:p>
    <w:p w:rsidR="00884720" w:rsidRPr="00316BDD" w:rsidRDefault="00884720" w:rsidP="00884720">
      <w:pPr>
        <w:spacing w:before="120" w:after="120"/>
        <w:ind w:firstLine="480"/>
        <w:rPr>
          <w:rFonts w:asciiTheme="minorEastAsia"/>
        </w:rPr>
      </w:pPr>
      <w:r w:rsidRPr="00316BDD">
        <w:rPr>
          <w:rFonts w:asciiTheme="minorEastAsia"/>
        </w:rPr>
        <w:t>在明中叶，大部分学堂似乎已藏有相当多的图书，这可能是因为书籍愈来愈容易得到。到1568年，江西瑞昌县一所官办学堂有图书32种，共816卷。</w:t>
      </w:r>
      <w:hyperlink w:anchor="_187_23">
        <w:bookmarkStart w:id="3158" w:name="_187_22"/>
        <w:r w:rsidRPr="00316BDD">
          <w:rPr>
            <w:rStyle w:val="10Text"/>
            <w:rFonts w:asciiTheme="minorEastAsia"/>
          </w:rPr>
          <w:t>[187]</w:t>
        </w:r>
        <w:bookmarkEnd w:id="3158"/>
      </w:hyperlink>
      <w:r w:rsidRPr="00316BDD">
        <w:rPr>
          <w:rFonts w:asciiTheme="minorEastAsia"/>
        </w:rPr>
        <w:t>在江西内地偏僻的瑞金县，其县学堂有图书41种。</w:t>
      </w:r>
      <w:hyperlink w:anchor="_188_23">
        <w:bookmarkStart w:id="3159" w:name="_188_22"/>
        <w:r w:rsidRPr="00316BDD">
          <w:rPr>
            <w:rStyle w:val="10Text"/>
            <w:rFonts w:asciiTheme="minorEastAsia"/>
          </w:rPr>
          <w:t>[188]</w:t>
        </w:r>
        <w:bookmarkEnd w:id="3159"/>
      </w:hyperlink>
      <w:r w:rsidRPr="00316BDD">
        <w:rPr>
          <w:rFonts w:asciiTheme="minorEastAsia"/>
        </w:rPr>
        <w:t>如上所述，河间府学堂的书目列有图书73种，不过实际的书种更多，因为总数达2917卷的21种王朝正史在书目中只列作一种。因此，河间府学堂藏书一定接近4000卷。按照同</w:t>
      </w:r>
      <w:r w:rsidRPr="00316BDD">
        <w:rPr>
          <w:rFonts w:asciiTheme="minorEastAsia"/>
        </w:rPr>
        <w:lastRenderedPageBreak/>
        <w:t>时代欧洲的标准，这个藏书量令人吃惊：1424年时剑桥大学藏书只有122册。但河间府的图书馆如与中国的私人巨大的藏书楼相比，仍是小型的。还应注意，许多学堂的藏书甚至更少。湖广常德府的府学堂和县学堂各有9至11种，而且书名几乎相同：永乐版的大全、初级说教读物和宣德版的《五伦书》；在武陵县学堂，有嘉靖版的《大礼集义》。</w:t>
      </w:r>
      <w:hyperlink w:anchor="_189_23">
        <w:bookmarkStart w:id="3160" w:name="_189_22"/>
        <w:r w:rsidRPr="00316BDD">
          <w:rPr>
            <w:rStyle w:val="10Text"/>
            <w:rFonts w:asciiTheme="minorEastAsia"/>
          </w:rPr>
          <w:t>[189]</w:t>
        </w:r>
        <w:bookmarkEnd w:id="3160"/>
      </w:hyperlink>
    </w:p>
    <w:p w:rsidR="00884720" w:rsidRPr="00316BDD" w:rsidRDefault="00884720" w:rsidP="00884720">
      <w:pPr>
        <w:spacing w:before="120" w:after="120"/>
        <w:ind w:firstLine="480"/>
        <w:rPr>
          <w:rFonts w:asciiTheme="minorEastAsia"/>
        </w:rPr>
      </w:pPr>
      <w:r w:rsidRPr="00316BDD">
        <w:rPr>
          <w:rFonts w:asciiTheme="minorEastAsia"/>
        </w:rPr>
        <w:t>由于学堂藏有大量书籍，它们就面临着保持书籍干燥、有序和管理的问题。一般的做法是把书放在木柜中，然后安放在原作他用的建筑物内。但是随着学堂藏书量的增加，也可能由于展览图书的欲望随之增加，学堂开始建造专用的藏书楼。这就是海南岛年轻的失意文人丘浚所要做的；1472年他请假回乡时决定捐赠一批图书供府图书馆的生员使用：他造了一座藏书库。由于存放书籍面临华南气候潮湿的问题，他决定全部用石料建造。只有书柜是木制的。丘浚称此书库为石室，并说地方虽小，心怀四海之事。把书存放在石室，表示身居斗室，能通万里天下。他选用距离的比喻，表示他的捐助是因为认识到距离对知识的传布造成的问题。由于有了可以利用的书库，一名远离学术知识发源中心的生员此时有力量去克服距离的障碍。</w:t>
      </w:r>
      <w:hyperlink w:anchor="_190_23">
        <w:bookmarkStart w:id="3161" w:name="_190_22"/>
        <w:r w:rsidRPr="00316BDD">
          <w:rPr>
            <w:rStyle w:val="10Text"/>
            <w:rFonts w:asciiTheme="minorEastAsia"/>
          </w:rPr>
          <w:t>[190]</w:t>
        </w:r>
        <w:bookmarkEnd w:id="3161"/>
      </w:hyperlink>
    </w:p>
    <w:p w:rsidR="00884720" w:rsidRPr="00316BDD" w:rsidRDefault="00884720" w:rsidP="00884720">
      <w:pPr>
        <w:spacing w:before="120" w:after="120"/>
        <w:ind w:firstLine="480"/>
        <w:rPr>
          <w:rFonts w:asciiTheme="minorEastAsia"/>
        </w:rPr>
      </w:pPr>
      <w:r w:rsidRPr="00316BDD">
        <w:rPr>
          <w:rFonts w:asciiTheme="minorEastAsia"/>
        </w:rPr>
        <w:t>明中叶标志着中国开始大批建造学堂图书馆。有时也采用适度的方式建造；江西吉安府的助理知府在1468年把龙泉县学堂的食堂（才盖了10年）改建成御书阁，为的是珍藏御赐的典籍。</w:t>
      </w:r>
      <w:hyperlink w:anchor="_191_23">
        <w:bookmarkStart w:id="3162" w:name="_191_22"/>
        <w:r w:rsidRPr="00316BDD">
          <w:rPr>
            <w:rStyle w:val="10Text"/>
            <w:rFonts w:asciiTheme="minorEastAsia"/>
          </w:rPr>
          <w:t>[191]</w:t>
        </w:r>
        <w:bookmarkEnd w:id="3162"/>
      </w:hyperlink>
      <w:r w:rsidRPr="00316BDD">
        <w:rPr>
          <w:rFonts w:asciiTheme="minorEastAsia"/>
        </w:rPr>
        <w:t>学堂图书馆最普遍的名称为尊经阁。</w:t>
      </w:r>
    </w:p>
    <w:p w:rsidR="00884720" w:rsidRPr="00316BDD" w:rsidRDefault="00884720" w:rsidP="00884720">
      <w:pPr>
        <w:spacing w:before="120" w:after="120"/>
        <w:ind w:firstLine="480"/>
        <w:rPr>
          <w:rFonts w:asciiTheme="minorEastAsia"/>
        </w:rPr>
      </w:pPr>
      <w:r w:rsidRPr="00316BDD">
        <w:rPr>
          <w:rFonts w:asciiTheme="minorEastAsia"/>
        </w:rPr>
        <w:t>1468年前学堂的图书馆比较少。</w:t>
      </w:r>
      <w:hyperlink w:anchor="_192_23">
        <w:bookmarkStart w:id="3163" w:name="_192_22"/>
        <w:r w:rsidRPr="00316BDD">
          <w:rPr>
            <w:rStyle w:val="10Text"/>
            <w:rFonts w:asciiTheme="minorEastAsia"/>
          </w:rPr>
          <w:t>[192]</w:t>
        </w:r>
        <w:bookmarkEnd w:id="3163"/>
      </w:hyperlink>
      <w:r w:rsidRPr="00316BDD">
        <w:rPr>
          <w:rFonts w:asciiTheme="minorEastAsia"/>
        </w:rPr>
        <w:t>第一批建于15世纪30和40年代，</w:t>
      </w:r>
      <w:hyperlink w:anchor="_193_23">
        <w:bookmarkStart w:id="3164" w:name="_193_22"/>
        <w:r w:rsidRPr="00316BDD">
          <w:rPr>
            <w:rStyle w:val="10Text"/>
            <w:rFonts w:asciiTheme="minorEastAsia"/>
          </w:rPr>
          <w:t>[193]</w:t>
        </w:r>
        <w:bookmarkEnd w:id="3164"/>
      </w:hyperlink>
      <w:r w:rsidRPr="00316BDD">
        <w:rPr>
          <w:rFonts w:asciiTheme="minorEastAsia"/>
        </w:rPr>
        <w:t>不过建馆之风直到几十年后才普遍开来。一般地说，府的学堂先有图书馆，县学堂后有。学堂图书馆的兴建说明，明中叶以来学堂收藏了足够数量的图书，以致使存放成了问题。明初学堂接受国家出版和分发的书籍，但它们通常不收私人刻印的书籍。商业出版活动的发展改变了这种状况。与此同时，明中叶的文人已认识到，明初期由于缺乏图书馆，学堂往往更易丢失它们拥有的书籍。</w:t>
      </w:r>
      <w:hyperlink w:anchor="_194_23">
        <w:bookmarkStart w:id="3165" w:name="_194_22"/>
        <w:r w:rsidRPr="00316BDD">
          <w:rPr>
            <w:rStyle w:val="10Text"/>
            <w:rFonts w:asciiTheme="minorEastAsia"/>
          </w:rPr>
          <w:t>[194]</w:t>
        </w:r>
        <w:bookmarkEnd w:id="3165"/>
      </w:hyperlink>
      <w:r w:rsidRPr="00316BDD">
        <w:rPr>
          <w:rFonts w:asciiTheme="minorEastAsia"/>
        </w:rPr>
        <w:t>在图书馆成为集中收藏的另一种普遍选择之前的一个世纪，评论家们是不会写出这种看法的。</w:t>
      </w:r>
    </w:p>
    <w:p w:rsidR="00884720" w:rsidRPr="00316BDD" w:rsidRDefault="00884720" w:rsidP="00884720">
      <w:pPr>
        <w:spacing w:before="120" w:after="120"/>
        <w:ind w:firstLine="480"/>
        <w:rPr>
          <w:rFonts w:asciiTheme="minorEastAsia"/>
        </w:rPr>
      </w:pPr>
      <w:r w:rsidRPr="00316BDD">
        <w:rPr>
          <w:rFonts w:asciiTheme="minorEastAsia"/>
        </w:rPr>
        <w:t>明中叶至晚明建立图书馆的活动，到明末给中国留下了比明朝建立时数量多得多的图书馆。与欧洲的对比是鲜明的。它肯定使17世纪来华的欧洲访问者吃惊。根据这些人的观察，杜·霍尔德深有感触地谈到：“中国的大批图书馆建筑宏伟，装饰精致，收藏着数量惊人的图书。”</w:t>
      </w:r>
      <w:hyperlink w:anchor="_195_23">
        <w:bookmarkStart w:id="3166" w:name="_195_22"/>
        <w:r w:rsidRPr="00316BDD">
          <w:rPr>
            <w:rStyle w:val="10Text"/>
            <w:rFonts w:asciiTheme="minorEastAsia"/>
          </w:rPr>
          <w:t>[195]</w:t>
        </w:r>
        <w:bookmarkEnd w:id="3166"/>
      </w:hyperlink>
    </w:p>
    <w:p w:rsidR="00884720" w:rsidRPr="00316BDD" w:rsidRDefault="00884720" w:rsidP="00290F74">
      <w:pPr>
        <w:pStyle w:val="2"/>
      </w:pPr>
      <w:bookmarkStart w:id="3167" w:name="Shang_Ye"/>
      <w:bookmarkStart w:id="3168" w:name="_Toc58333604"/>
      <w:r w:rsidRPr="00316BDD">
        <w:t>商业</w:t>
      </w:r>
      <w:bookmarkEnd w:id="3167"/>
      <w:bookmarkEnd w:id="3168"/>
    </w:p>
    <w:p w:rsidR="00884720" w:rsidRPr="00316BDD" w:rsidRDefault="00884720" w:rsidP="00884720">
      <w:pPr>
        <w:spacing w:before="120" w:after="120"/>
        <w:ind w:firstLine="480"/>
        <w:rPr>
          <w:rFonts w:asciiTheme="minorEastAsia"/>
        </w:rPr>
      </w:pPr>
      <w:r w:rsidRPr="00316BDD">
        <w:rPr>
          <w:rFonts w:asciiTheme="minorEastAsia"/>
        </w:rPr>
        <w:t>一个农业社会内部各区间存在的自然不平衡，以及在广袤的国土中征税的做法，意味着这一庞大农业国家的经济在一定程度上必定是商业性质的。中国经济至迟在战国时期起就已经具有商业性了。明代中国商业经济迅速而深刻的发展并不表示它突然摆脱了以前的时期，也不是说这种发展完全是明代独有的。但是明代商业化的规模，以及商业化构成和改变社会生活的威力说明，中国过去在某种意义上出现过商业化，但它决没有发展到如此程度。前面关于民众、货物和知识的流动和交流的儿节所谈到的变化，只有与商业对社会和经济生活的重新塑造联系起来探讨，才能说明问题。</w:t>
      </w:r>
    </w:p>
    <w:p w:rsidR="00884720" w:rsidRPr="00316BDD" w:rsidRDefault="00884720" w:rsidP="00884720">
      <w:pPr>
        <w:spacing w:before="120" w:after="120"/>
        <w:ind w:firstLine="480"/>
        <w:rPr>
          <w:rFonts w:asciiTheme="minorEastAsia"/>
        </w:rPr>
      </w:pPr>
      <w:r w:rsidRPr="00316BDD">
        <w:rPr>
          <w:rFonts w:asciiTheme="minorEastAsia"/>
        </w:rPr>
        <w:t>这些变化并非开国皇帝计划中的一部分。洪武帝对农村生活的想像是自给自足的村落经济。男耕女织，一切需要都能从菜园或山坡采集。这种封闭和安于现状是一种有用的想像，或者从另一个占上风的观点说是一种必要的幻想；它有助于缓解那些统治者的不安，并使他们相信：他们渴望的政治上层的稳定有着社会底层安居乐业的田园生活的顺从和支持。</w:t>
      </w:r>
    </w:p>
    <w:p w:rsidR="00884720" w:rsidRPr="00316BDD" w:rsidRDefault="00884720" w:rsidP="00884720">
      <w:pPr>
        <w:spacing w:before="120" w:after="120"/>
        <w:ind w:firstLine="480"/>
        <w:rPr>
          <w:rFonts w:asciiTheme="minorEastAsia"/>
        </w:rPr>
      </w:pPr>
      <w:r w:rsidRPr="00316BDD">
        <w:rPr>
          <w:rFonts w:asciiTheme="minorEastAsia"/>
        </w:rPr>
        <w:t>甚至在明代的最初几年，情况并非如此。也必然不是如此。商品的流通在明代早期可能缓慢下来，但这与其说是因为农村生活受到种种规章的限制，不如说是与战争的破坏有关。一旦国家得到恢复并发展了运输体系，国家的或其他方面的货物的流动只会加快，而且更加顺畅。明以前几个王朝的商业活动，再加上新王朝对基础设施的投资，可以部分地说明明代为什么一定会成为商业突飞猛进的时期。</w:t>
      </w:r>
    </w:p>
    <w:p w:rsidR="00884720" w:rsidRPr="00316BDD" w:rsidRDefault="00884720" w:rsidP="00290F74">
      <w:pPr>
        <w:pStyle w:val="3"/>
      </w:pPr>
      <w:bookmarkStart w:id="3169" w:name="Shang_Ye_He_Ming_Dai_Guo_Jia"/>
      <w:bookmarkStart w:id="3170" w:name="_Toc58333605"/>
      <w:r w:rsidRPr="00316BDD">
        <w:t>商业和明代国家</w:t>
      </w:r>
      <w:bookmarkEnd w:id="3169"/>
      <w:bookmarkEnd w:id="3170"/>
    </w:p>
    <w:p w:rsidR="00884720" w:rsidRPr="00316BDD" w:rsidRDefault="00884720" w:rsidP="00884720">
      <w:pPr>
        <w:spacing w:before="120" w:after="120"/>
        <w:ind w:firstLine="480"/>
        <w:rPr>
          <w:rFonts w:asciiTheme="minorEastAsia"/>
        </w:rPr>
      </w:pPr>
      <w:r w:rsidRPr="00316BDD">
        <w:rPr>
          <w:rFonts w:asciiTheme="minorEastAsia"/>
        </w:rPr>
        <w:t>值得赞扬的是，洪武帝没有忽视商业的经济职能。他愿意准许商人以自己选择的方式比较放手地购买、运输和销售货物，只有受国家专卖控制的几种货物除外。政权的主要注意力放在登记商人的工作上。不像对待工匠那样，明代没有为商人定出分门别类的登记项目，不过《大明律》也把某些应用于工匠的关于世袭的限制同样地应用到某种商业管理人员身上。例如，掮客和码头代理人按律必须来自己经从事这个行业的家庭，而且他们及其交易应该在他们工作所在地的地方政府登记。行商的姓名以及他们携带货物的详细说明应该登记在地方经纪人保存的簿册上，官员每月检查一次。这种登记制度基于以下的设想：外来的商人如果没有一名当地的代理人，就别打算做生意。我门了解到，不论在何种情况下，明代试图规定世袭职业地位的律令（借鉴自元代的律令）都行不通。没有一条实施过，政府只能采用容许人们去填补职业空缺的其他较自然的方式。</w:t>
      </w:r>
    </w:p>
    <w:p w:rsidR="00884720" w:rsidRPr="00316BDD" w:rsidRDefault="00884720" w:rsidP="00884720">
      <w:pPr>
        <w:spacing w:before="120" w:after="120"/>
        <w:ind w:firstLine="480"/>
        <w:rPr>
          <w:rFonts w:asciiTheme="minorEastAsia"/>
        </w:rPr>
      </w:pPr>
      <w:r w:rsidRPr="00316BDD">
        <w:rPr>
          <w:rFonts w:asciiTheme="minorEastAsia"/>
        </w:rPr>
        <w:t>洪武帝扩大对商业的某种控制，是出于对固定物价的关心。由于经历了元末猖獗的通货膨胀，皇帝把稳定物价作为他施政的主要目标。商人在他的控制价格的政策中起了作用。他要求他们只能以公道的市场价格买卖。《大明律》规定，商人的商品定价不公道，将依据有关的贿赂法受到惩处，惩处力度取决于他的售价与市场价格相差的程度。市场价格由地方官员决定，他们被要求在每月的头10天进入市场编制价格表。在地方市场垄断货物哄抬物价的商人应受杖责80下。为了再给消费者提供保护，商人只准使用符合规定的衡器和量器。此外，他们只准销售优质制成品，否则零售商（不是制造商）要受到惩处。</w:t>
      </w:r>
      <w:hyperlink w:anchor="_196_23">
        <w:bookmarkStart w:id="3171" w:name="_196_22"/>
        <w:r w:rsidRPr="00316BDD">
          <w:rPr>
            <w:rStyle w:val="10Text"/>
            <w:rFonts w:asciiTheme="minorEastAsia"/>
          </w:rPr>
          <w:t>[196]</w:t>
        </w:r>
        <w:bookmarkEnd w:id="3171"/>
      </w:hyperlink>
    </w:p>
    <w:p w:rsidR="00884720" w:rsidRPr="00316BDD" w:rsidRDefault="00884720" w:rsidP="00884720">
      <w:pPr>
        <w:spacing w:before="120" w:after="120"/>
        <w:ind w:firstLine="480"/>
        <w:rPr>
          <w:rFonts w:asciiTheme="minorEastAsia"/>
        </w:rPr>
      </w:pPr>
      <w:r w:rsidRPr="00316BDD">
        <w:rPr>
          <w:rFonts w:asciiTheme="minorEastAsia"/>
        </w:rPr>
        <w:lastRenderedPageBreak/>
        <w:t>不论明初的法律给予商业什么承认，洪武帝在小农基础上重振经济的计划却没有把它考虑进去。农民被封闭在狭小的社区中，从事农耕，对身外事不问不闻。但是，一旦农村的稳定得以恢复，为自己生存而生产的农民发现，在丰年他们会有剩余，从而愿意把自己的剩余物品进行交易。如果商人简单地充当流通剩余物品的角色而不去操纵市场以欺骗生产者和消费者（如那些怀疑论者通常指责他们的行为那样），那么，他们在经济谋划方面就另有打算。但是，问题的关键——明初从自给自足经济向商业经济过渡——不会在商人的道德品质中找到，而要到财产在相对自由的交换的运作方式中去找。洪武帝把农村作为一个封闭社会不成系统地加以重建的规划就是把他的简单的平均主义思想应用到复杂的现实之中，从而掩盖了一段时间以后将在各处冒出（而且确实冒出）的复杂情况。在地区之间都存在着差异时，在贫富之间不可避免地有着差距时，任何的经济状况都不会一成不变。只要对买卖不加禁止，这些差异和差距将会引起货物、最终是劳动力的买卖。洪武帝设想把商业保持在城镇地区，而不考虑在农业经济成分中给商业以法律地位，但在中国这一农业国家中，商业恰恰是在这种农业经济成分中兴起的。</w:t>
      </w:r>
    </w:p>
    <w:p w:rsidR="00884720" w:rsidRPr="00316BDD" w:rsidRDefault="00884720" w:rsidP="00884720">
      <w:pPr>
        <w:spacing w:before="120" w:after="120"/>
        <w:ind w:firstLine="480"/>
        <w:rPr>
          <w:rFonts w:asciiTheme="minorEastAsia"/>
        </w:rPr>
      </w:pPr>
      <w:r w:rsidRPr="00316BDD">
        <w:rPr>
          <w:rFonts w:asciiTheme="minorEastAsia"/>
        </w:rPr>
        <w:t>总的说，明代国家选择了既不限制也不鼓励商业的政策。它没有为商业服务和监督商业活动的机构，也没有担保财务协议的部门；但它也不妨碍交换、交易或协议的执行。它的确——尽管间接地——提供了有利于商业的各种条件，如重开大运河，容许漕运船夫携带货物自行交易而不是付给他们相应的工资，改实物纳税为以银纳税，如在明中叶实行的那样。但是这些政策带来的结果基本上不是存心想取得的。一部分原因是，政策是意识形态方面的事（儒生藐视商业）；一部分原因是国家不想“与民争利”——从经济中过分榨取经济赖以生气勃勃地成长的必要的资源（这一政策称为“藏富于民”）。</w:t>
      </w:r>
    </w:p>
    <w:p w:rsidR="00884720" w:rsidRPr="00316BDD" w:rsidRDefault="00884720" w:rsidP="00884720">
      <w:pPr>
        <w:spacing w:before="120" w:after="120"/>
        <w:ind w:firstLine="480"/>
        <w:rPr>
          <w:rFonts w:asciiTheme="minorEastAsia"/>
        </w:rPr>
      </w:pPr>
      <w:r w:rsidRPr="00316BDD">
        <w:rPr>
          <w:rFonts w:asciiTheme="minorEastAsia"/>
        </w:rPr>
        <w:t>明代满足于与商业保持一种适度的寄生关系，认为这正是在保存古代的农业理想，也不担心会造成一种与新势力相抗衡的经济。对商业的这种含糊的宽厚态度似乎与民众的态度是一致的。尽管儒生们习惯于把商人在地方社会的出现视为某些事情越轨了，但在明初，全国较商业化地区方志的记载对商人的出现不以为怪，并加以接受。扬州城是位于长江正北大运河河畔的主要商业中心，那里早已出现的商人并没有使14世纪后期江都县（扬州的第一大县）县志的编纂者感到不安。他说，江都为江淮主要交通命脉，民风好从商而恶农。四方行商与民共处。民富甲该府诸县。</w:t>
      </w:r>
      <w:hyperlink w:anchor="_197_23">
        <w:bookmarkStart w:id="3172" w:name="_197_22"/>
        <w:r w:rsidRPr="00316BDD">
          <w:rPr>
            <w:rStyle w:val="10Text"/>
            <w:rFonts w:asciiTheme="minorEastAsia"/>
          </w:rPr>
          <w:t>[197]</w:t>
        </w:r>
        <w:bookmarkEnd w:id="3172"/>
      </w:hyperlink>
    </w:p>
    <w:p w:rsidR="00884720" w:rsidRPr="00316BDD" w:rsidRDefault="00884720" w:rsidP="00884720">
      <w:pPr>
        <w:spacing w:before="120" w:after="120"/>
        <w:ind w:firstLine="480"/>
        <w:rPr>
          <w:rFonts w:asciiTheme="minorEastAsia"/>
        </w:rPr>
      </w:pPr>
      <w:r w:rsidRPr="00316BDD">
        <w:rPr>
          <w:rFonts w:asciiTheme="minorEastAsia"/>
        </w:rPr>
        <w:t>在明代，国家不愿意与传统的儒生一起藐视商业，这在政策上转化成一种含蓄的选择，即让市场——而不是国家——在一定的限度内去调节商品的交换。这种态度在明中叶丘浚的《大学衍义补》中得到最明确的支持。丘在此书中公开陈述在商业经济所起的作用方面市场与国家相对立的观点。</w:t>
      </w:r>
      <w:hyperlink w:anchor="_198_23">
        <w:bookmarkStart w:id="3173" w:name="_198_22"/>
        <w:r w:rsidRPr="00316BDD">
          <w:rPr>
            <w:rStyle w:val="10Text"/>
            <w:rFonts w:asciiTheme="minorEastAsia"/>
          </w:rPr>
          <w:t>[198]</w:t>
        </w:r>
        <w:bookmarkEnd w:id="3173"/>
      </w:hyperlink>
      <w:r w:rsidRPr="00316BDD">
        <w:rPr>
          <w:rFonts w:asciiTheme="minorEastAsia"/>
        </w:rPr>
        <w:t>在卷25的第一篇关于市场调节的文章中，他对市场作了解释：有的人的生活条件使他们生产的物品某些有余，某些不足，就在一个中心地点与他人相遇和进行交换，后者因生活条件不同，生产的余缺与前者不同。这里描述的是以物易物的市场而不是商业市场：丘有意避而不提商人和国家，这样他就可以分别论述其各自应该活动的领域。丘浚同意中国传统的观点：当民众的生活受到威胁时，国家应干预影响粮食供应的事务。但是他不同意，国家为了均贫富，就去操纵经济，这是许多改革者为了干预所常用的理由，其中包括洪武帝，不过他没有点名。丘认为，指责商人要为贫富分化负责是荒谬的；分化正是限制商业的国家政策的产物。</w:t>
      </w:r>
      <w:hyperlink w:anchor="_199_23">
        <w:bookmarkStart w:id="3174" w:name="_199_22"/>
        <w:r w:rsidRPr="00316BDD">
          <w:rPr>
            <w:rStyle w:val="10Text"/>
            <w:rFonts w:asciiTheme="minorEastAsia"/>
          </w:rPr>
          <w:t>[199]</w:t>
        </w:r>
        <w:bookmarkEnd w:id="3174"/>
      </w:hyperlink>
      <w:r w:rsidRPr="00316BDD">
        <w:rPr>
          <w:rFonts w:asciiTheme="minorEastAsia"/>
        </w:rPr>
        <w:t>迫使商人退出市场不会消除贫富的差别。</w:t>
      </w:r>
    </w:p>
    <w:p w:rsidR="00884720" w:rsidRPr="00316BDD" w:rsidRDefault="00884720" w:rsidP="00884720">
      <w:pPr>
        <w:spacing w:before="120" w:after="120"/>
        <w:ind w:firstLine="480"/>
        <w:rPr>
          <w:rFonts w:asciiTheme="minorEastAsia"/>
        </w:rPr>
      </w:pPr>
      <w:r w:rsidRPr="00316BDD">
        <w:rPr>
          <w:rFonts w:asciiTheme="minorEastAsia"/>
        </w:rPr>
        <w:t>因此，市场销售完全应该是商人的事。丘浚承认商人的活动会对民风起负面影响，引起挥霍浪费，以致丘浚与所有儒生一样，认为这种行为对庶民的道德结构有害；但同时他又指出，商人的活动决定了国家调集它需要的资源的能力。如果没有商人，国家财政活力所依靠的经济简直不能发挥作用。在另一方面，对国家来说，从商人手中接管市场活动就是制造灾难。民营集市，能随时议质议价，以定应否购买。官办集市，质价都予固定，但私利及幕后交易到处出现，经营（官办集市）难以获利和避免腐败。故官府以不参与为宜。</w:t>
      </w:r>
      <w:hyperlink w:anchor="_200_23">
        <w:bookmarkStart w:id="3175" w:name="_200_22"/>
        <w:r w:rsidRPr="00316BDD">
          <w:rPr>
            <w:rStyle w:val="10Text"/>
            <w:rFonts w:asciiTheme="minorEastAsia"/>
          </w:rPr>
          <w:t>[200]</w:t>
        </w:r>
        <w:bookmarkEnd w:id="3175"/>
      </w:hyperlink>
    </w:p>
    <w:p w:rsidR="00884720" w:rsidRPr="00316BDD" w:rsidRDefault="00884720" w:rsidP="00884720">
      <w:pPr>
        <w:spacing w:before="120" w:after="120"/>
        <w:ind w:firstLine="480"/>
        <w:rPr>
          <w:rFonts w:asciiTheme="minorEastAsia"/>
        </w:rPr>
      </w:pPr>
      <w:r w:rsidRPr="00316BDD">
        <w:rPr>
          <w:rFonts w:asciiTheme="minorEastAsia"/>
        </w:rPr>
        <w:t>在表达他反对国家干预经济的论点时，儒家的教诲迫使丘浚再次提到一切关于“利”的讨论的权威性的文字：梁惠王在希望孟子提出对他有帮助的建议的欢迎词中提到了利[“叟不远千里而来，亦将有以利吾国乎？”（《孟子·梁惠王上》）]，受到孟子的非议，因为梁惠王此时应一心一意地关心“仁”和“义”。每当商业化出现危及洪武帝向往在他的国土中重新实现农业自给自足的理想时，孟子对利的蔑视在大部分儒家的政治经济论作者的著作中就被用来贬低商人和谴责商业化。但是丘浚通过重新整理孟子论利的著名看法的原文的上下文（谈到适合国家进行的事业），他把这个讲话转过来反对儒家的反商业的思想。他把利与义进行对比（在明代的上下文中，义作博爱解比较合适），后者是设法为公众提供利益，而他理解的利则是为自己谋取利益。但是，他不愿对利作道德的裁决，因为他了解，商人如不能获取利，则不会干他们的工作；但他断言，国家追求利在道德上说是不能接受的。</w:t>
      </w:r>
      <w:hyperlink w:anchor="_201_23">
        <w:bookmarkStart w:id="3176" w:name="_201_22"/>
        <w:r w:rsidRPr="00316BDD">
          <w:rPr>
            <w:rStyle w:val="10Text"/>
            <w:rFonts w:asciiTheme="minorEastAsia"/>
          </w:rPr>
          <w:t>[201]</w:t>
        </w:r>
        <w:bookmarkEnd w:id="3176"/>
      </w:hyperlink>
      <w:r w:rsidRPr="00316BDD">
        <w:rPr>
          <w:rFonts w:asciiTheme="minorEastAsia"/>
        </w:rPr>
        <w:t>国家不应从交换必需品的事务中谋利。这是商人做的事。</w:t>
      </w:r>
    </w:p>
    <w:p w:rsidR="00884720" w:rsidRPr="00316BDD" w:rsidRDefault="00884720" w:rsidP="00884720">
      <w:pPr>
        <w:spacing w:before="120" w:after="120"/>
        <w:ind w:firstLine="480"/>
        <w:rPr>
          <w:rFonts w:asciiTheme="minorEastAsia"/>
        </w:rPr>
      </w:pPr>
      <w:r w:rsidRPr="00316BDD">
        <w:rPr>
          <w:rFonts w:asciiTheme="minorEastAsia"/>
        </w:rPr>
        <w:t>丘浚相信，商人从事再分配商品和平衡供需的工作会比国家做得更好，于是就继续进行争辩，反对已被纳入中国国家治国术的一些做法。国家不应经营手工业，而应由商人去管理生产。国家不应垄断必需品，如实行盐的专卖来增加收入，应容许盐在公开的市场流通，改以土地为基础的税赋作为它的收入。（丘同意明代实行茶的专卖，因为它与边境军备有关，不会影响这个商品在民间的流通。）根据丘浚的意见，如果有什么因素促使贫富分化，那就是从受限制的商品中榨取收入的手法。国家应解除海运的禁令和鼓励海上贸易——这个立场在16世纪日益得人心，最后在16世纪60年代得以实现。</w:t>
      </w:r>
    </w:p>
    <w:p w:rsidR="00884720" w:rsidRPr="00316BDD" w:rsidRDefault="00884720" w:rsidP="00884720">
      <w:pPr>
        <w:spacing w:before="120" w:after="120"/>
        <w:ind w:firstLine="480"/>
        <w:rPr>
          <w:rFonts w:asciiTheme="minorEastAsia"/>
        </w:rPr>
      </w:pPr>
      <w:r w:rsidRPr="00316BDD">
        <w:rPr>
          <w:rFonts w:asciiTheme="minorEastAsia"/>
        </w:rPr>
        <w:t>如同关心专卖事业和海禁那样，当明代关心起国家的安全时，就不会同意丘浚的建议了。否则丘浚的国家有限度地干预经济的模式与明代的政策是不会不一致的。相对低的商业税证明了这一点。全国各县设税课局以征收商税，但税率只有3.3％。许多税课局后来被撤销，不过商税作为县预算中的一份定额，仍被保存下来。此外，由于明代税制是以定额为基础，不是全面的税制，负责征收商税的官员只要完成定额即可。商税的问题在于，定额可能在几十年前已经定下，当时通过关卡的交通量要低得多，预计的收入也少得多。税吏在完成其税收定额后，他怎么做就可自行定夺了。1521年，长江港口荆州任税吏的一名官员在王朝的正史中受到表扬，因为他在前三个月征满了年度定额，容许以后通过关卡的商船不纳税。传记作者判断的基础不是这名税吏资助国家施政的贡</w:t>
      </w:r>
      <w:r w:rsidRPr="00316BDD">
        <w:rPr>
          <w:rFonts w:asciiTheme="minorEastAsia"/>
        </w:rPr>
        <w:lastRenderedPageBreak/>
        <w:t>献，而是他愿意藏富于民的仁爱之心，后者在中国关于税赋的正统思想中一直是一种美德。</w:t>
      </w:r>
      <w:hyperlink w:anchor="_202_23">
        <w:bookmarkStart w:id="3177" w:name="_202_22"/>
        <w:r w:rsidRPr="00316BDD">
          <w:rPr>
            <w:rStyle w:val="10Text"/>
            <w:rFonts w:asciiTheme="minorEastAsia"/>
          </w:rPr>
          <w:t>[202]</w:t>
        </w:r>
        <w:bookmarkEnd w:id="3177"/>
      </w:hyperlink>
      <w:r w:rsidRPr="00316BDD">
        <w:rPr>
          <w:rFonts w:asciiTheme="minorEastAsia"/>
        </w:rPr>
        <w:t>根据当时的做法，以下的含蓄假设并非没有道理：一名税吏超过税收定额，就干脆侵吞收入，而不会把敛收的部分在经济中进行再投资。</w:t>
      </w:r>
    </w:p>
    <w:p w:rsidR="00884720" w:rsidRPr="00316BDD" w:rsidRDefault="00884720" w:rsidP="00884720">
      <w:pPr>
        <w:spacing w:before="120" w:after="120"/>
        <w:ind w:firstLine="480"/>
        <w:rPr>
          <w:rFonts w:asciiTheme="minorEastAsia"/>
        </w:rPr>
      </w:pPr>
      <w:r w:rsidRPr="00316BDD">
        <w:rPr>
          <w:rFonts w:asciiTheme="minorEastAsia"/>
        </w:rPr>
        <w:t>在明代的后半期，朝廷自身财政紧张的压力愈来愈大，它的确把商税当成一种便捷的税种；它设立新的商税局，任职的不是正式的财政官员，而是宦官，后者汇集征得的收入，直接解送到皇室。1515年正德帝诏令，在汉阳府主要桥梁和渡津设新的商税局，并派宦官赵田和锦衣卫的官员前往，向来往于该府的商船征税，只是在正德朝后期，终于有一名省的监察御使以扰商为由，胆敢要求关闭这些税局。这名官员在1528年盖了批准撤销的官印，立碑宣布它们不再工作。</w:t>
      </w:r>
      <w:hyperlink w:anchor="_203_23">
        <w:bookmarkStart w:id="3178" w:name="_203_22"/>
        <w:r w:rsidRPr="00316BDD">
          <w:rPr>
            <w:rStyle w:val="10Text"/>
            <w:rFonts w:asciiTheme="minorEastAsia"/>
          </w:rPr>
          <w:t>[203]</w:t>
        </w:r>
        <w:bookmarkEnd w:id="3178"/>
      </w:hyperlink>
      <w:r w:rsidRPr="00316BDD">
        <w:rPr>
          <w:rFonts w:asciiTheme="minorEastAsia"/>
        </w:rPr>
        <w:t>朝廷就这样在与商业的财政关系上动摇不定，时而对它剥削，时而为它消除障碍，但从未把它真正地纳入财政或经济的方针大计之中。地方官员有时也被种种开支所迫，像正德帝那样盯上了商业。洪武帝故乡凤阳府所辖的正阳镇是淮河边上最繁荣的镇，那里批发商（泊在东岸）与当地商人（聚集在西岸）进行交易。凤阳知府想建一座城墙，宏伟得足以表示对王朝奠基人故乡的尊敬。知府派其属员前往正阳开征船税，以支付建城墙的费用。</w:t>
      </w:r>
      <w:hyperlink w:anchor="_204_23">
        <w:bookmarkStart w:id="3179" w:name="_204_22"/>
        <w:r w:rsidRPr="00316BDD">
          <w:rPr>
            <w:rStyle w:val="10Text"/>
            <w:rFonts w:asciiTheme="minorEastAsia"/>
          </w:rPr>
          <w:t>[204]</w:t>
        </w:r>
        <w:bookmarkEnd w:id="3179"/>
      </w:hyperlink>
    </w:p>
    <w:p w:rsidR="00884720" w:rsidRPr="00316BDD" w:rsidRDefault="00884720" w:rsidP="00884720">
      <w:pPr>
        <w:spacing w:before="120" w:after="120"/>
        <w:ind w:firstLine="480"/>
        <w:rPr>
          <w:rFonts w:asciiTheme="minorEastAsia"/>
        </w:rPr>
      </w:pPr>
      <w:r w:rsidRPr="00316BDD">
        <w:rPr>
          <w:rFonts w:asciiTheme="minorEastAsia"/>
        </w:rPr>
        <w:t>除了营业税，明代还对零售商开征称之为门摊税的商税。这种税收只有在较大的城市才相当可观。明中叶有的官员持不同意见，坚持门摊税对商业活动有消极影响。1528年，御史朱实昌向嘉靖帝上奏一本，要求江南几个主要的府——南直隶的苏州、松江、常州和镇江，浙江的杭州、嘉兴和湖州——的店铺和商品都不缴税。令人惊奇的是，皇帝准奏。对江南商人来说，这是一次慷慨的让步。那个世纪后来的一些观察家把苏杭的繁荣归因于这项政策。</w:t>
      </w:r>
      <w:hyperlink w:anchor="_205_23">
        <w:bookmarkStart w:id="3180" w:name="_205_22"/>
        <w:r w:rsidRPr="00316BDD">
          <w:rPr>
            <w:rStyle w:val="10Text"/>
            <w:rFonts w:asciiTheme="minorEastAsia"/>
          </w:rPr>
          <w:t>[205]</w:t>
        </w:r>
        <w:bookmarkEnd w:id="3180"/>
      </w:hyperlink>
    </w:p>
    <w:p w:rsidR="00884720" w:rsidRPr="00316BDD" w:rsidRDefault="00884720" w:rsidP="00884720">
      <w:pPr>
        <w:spacing w:before="120" w:after="120"/>
        <w:ind w:firstLine="480"/>
        <w:rPr>
          <w:rFonts w:asciiTheme="minorEastAsia"/>
        </w:rPr>
      </w:pPr>
      <w:r w:rsidRPr="00316BDD">
        <w:rPr>
          <w:rFonts w:asciiTheme="minorEastAsia"/>
        </w:rPr>
        <w:t>作为消费者，国家以另一种身份对商业经济产生了影响。为了供应皇室和朝廷，国家需要采购和征用大量制成品。有些制成品来自京城的御用工场，技艺最高超的工匠应召前来工作。例如，珐琅质酒杯深受北京宫廷喜爱，在景泰朝（1450—1456年）之初，只有从云南应召至北京的回民工匠在宫内制造，因此中文名称为景泰蓝。</w:t>
      </w:r>
      <w:hyperlink w:anchor="_206_23">
        <w:bookmarkStart w:id="3181" w:name="_206_22"/>
        <w:r w:rsidRPr="00316BDD">
          <w:rPr>
            <w:rStyle w:val="10Text"/>
            <w:rFonts w:asciiTheme="minorEastAsia"/>
          </w:rPr>
          <w:t>[206]</w:t>
        </w:r>
        <w:bookmarkEnd w:id="3181"/>
      </w:hyperlink>
      <w:r w:rsidRPr="00316BDD">
        <w:rPr>
          <w:rFonts w:asciiTheme="minorEastAsia"/>
        </w:rPr>
        <w:t>朝廷还在宫外工艺已相当专业化的地方经营御用工场，委托制造所需的物品，然后运往京城。御用的丝绸来自苏州的工场，御用的锦缎来自杭州，纸张来自江西的西山，瓷器也来自江西的景德镇。</w:t>
      </w:r>
    </w:p>
    <w:p w:rsidR="00884720" w:rsidRPr="00316BDD" w:rsidRDefault="00884720" w:rsidP="00884720">
      <w:pPr>
        <w:spacing w:before="120" w:after="120"/>
        <w:ind w:firstLine="480"/>
        <w:rPr>
          <w:rFonts w:asciiTheme="minorEastAsia"/>
        </w:rPr>
      </w:pPr>
      <w:r w:rsidRPr="00316BDD">
        <w:rPr>
          <w:rFonts w:asciiTheme="minorEastAsia"/>
        </w:rPr>
        <w:t>景德镇在元代已是主要的瓷器中心，当时宫廷的惠顾刺激了青白釉底钴质瓷器的发展，在这里烧制这种瓷器的官窑到明代变得世界闻名。官窑在1369年被重建，当时皇帝命令今后一切国家庆典用的器皿都必须用白色瓷器而不用金属器皿。白釉的祭奠物品成了宫廷礼仪用的标准器皿。例如1407年当永乐帝准备接待西藏佛教教主时，他命景德镇的官窑专门为这次盛会烧制白釉瓷质的西藏器皿。当下达这种不寻常的订单时，图样，也可能是木质模型必须送交陶瓷工。朝廷还取得大批瓷器供皇室使用。专为皇帝使用而制造的青白瓷器以标有其年号而与众不同，这种做法始于元代，可能始于14世纪20年代。明中叶宫廷要求继续供应白底青花器皿的情况导致质量的改进。与宣德年间的器皿相比，15世纪70年代生产的器皿，其釉质更薄，更加透明，产量也高。更早的记录已被破坏，但1528年以后皇室订单的部分记录说明，宫廷购买的瓷器数以千计：1529年购2570件；1536年购碗3020件，带脚杯1800件，盘子1340件；1545年购盘子2500件；1546年购白底青花盘子16000件；1548年购白色方罐1350件——这只是少数几份数量较大的订单。</w:t>
      </w:r>
      <w:hyperlink w:anchor="_207_23">
        <w:bookmarkStart w:id="3182" w:name="_207_22"/>
        <w:r w:rsidRPr="00316BDD">
          <w:rPr>
            <w:rStyle w:val="10Text"/>
            <w:rFonts w:asciiTheme="minorEastAsia"/>
          </w:rPr>
          <w:t>[207]</w:t>
        </w:r>
        <w:bookmarkEnd w:id="3182"/>
      </w:hyperlink>
    </w:p>
    <w:p w:rsidR="00884720" w:rsidRPr="00316BDD" w:rsidRDefault="00884720" w:rsidP="00290F74">
      <w:pPr>
        <w:pStyle w:val="3"/>
      </w:pPr>
      <w:bookmarkStart w:id="3183" w:name="Guo_Jia_Zhuan_Mai"/>
      <w:bookmarkStart w:id="3184" w:name="_Toc58333606"/>
      <w:r w:rsidRPr="00316BDD">
        <w:t>国家专卖</w:t>
      </w:r>
      <w:bookmarkEnd w:id="3183"/>
      <w:bookmarkEnd w:id="3184"/>
    </w:p>
    <w:p w:rsidR="00884720" w:rsidRPr="00316BDD" w:rsidRDefault="00884720" w:rsidP="00884720">
      <w:pPr>
        <w:spacing w:before="120" w:after="120"/>
        <w:ind w:firstLine="480"/>
        <w:rPr>
          <w:rFonts w:asciiTheme="minorEastAsia"/>
        </w:rPr>
      </w:pPr>
      <w:r w:rsidRPr="00316BDD">
        <w:rPr>
          <w:rFonts w:asciiTheme="minorEastAsia"/>
        </w:rPr>
        <w:t>明代对商业经济采取的主要干预形式是专卖。它控制了盐、茶和明矾三种商品的生产和分配。对盐、茶两种重要商品实行专卖的目的纯粹是为了取得稳定的收入：盐的专卖是为了向需要这一必需品的消费者收费；茶叶的专卖是为了控制国际间以茶换马的易货贸易。下面将要谈到，这些专卖实际上主要是为富商的利益服务，而不是违背他们的利益。</w:t>
      </w:r>
    </w:p>
    <w:p w:rsidR="00884720" w:rsidRPr="00316BDD" w:rsidRDefault="00884720" w:rsidP="00884720">
      <w:pPr>
        <w:spacing w:before="120" w:after="120"/>
        <w:ind w:firstLine="480"/>
        <w:rPr>
          <w:rFonts w:asciiTheme="minorEastAsia"/>
        </w:rPr>
      </w:pPr>
      <w:r w:rsidRPr="00316BDD">
        <w:rPr>
          <w:rFonts w:asciiTheme="minorEastAsia"/>
        </w:rPr>
        <w:t>至少从汉代起，盐的专卖一直是国家收入的主要支柱，明代继续实行这项专卖。这是一项排他性的和全面实施的专卖：只有国家才能授权制盐，只有官盐才能获准流通。但它不是国家企业。国家监督盐的生产及其流通；但在王朝建立的几年内，盐的流通和销售实际上被承包给私商，他们付钱购买盐引，取得这项定价高和能获利的商品的特权。盐引准许持引人在盐场以规定价格购盐，每张可购205斤（120公斤），然后在某些地区零售。</w:t>
      </w:r>
      <w:hyperlink w:anchor="_208_21">
        <w:bookmarkStart w:id="3185" w:name="_208_20"/>
        <w:r w:rsidRPr="00316BDD">
          <w:rPr>
            <w:rStyle w:val="10Text"/>
            <w:rFonts w:asciiTheme="minorEastAsia"/>
          </w:rPr>
          <w:t>[208]</w:t>
        </w:r>
        <w:bookmarkEnd w:id="3185"/>
      </w:hyperlink>
    </w:p>
    <w:p w:rsidR="00884720" w:rsidRPr="00316BDD" w:rsidRDefault="00884720" w:rsidP="00884720">
      <w:pPr>
        <w:spacing w:before="120" w:after="120"/>
        <w:ind w:firstLine="480"/>
        <w:rPr>
          <w:rFonts w:asciiTheme="minorEastAsia"/>
        </w:rPr>
      </w:pPr>
      <w:r w:rsidRPr="00316BDD">
        <w:rPr>
          <w:rFonts w:asciiTheme="minorEastAsia"/>
        </w:rPr>
        <w:t>大盐场位于从北方的山东至南方的广东的沿海。在山东，盐的取得要经过昂贵的生产过程：在海的附近洗出饱含盐分的沙子，然后运送35公里至有燃料的内地熬制。在南直隶的两淮区，制盐或是用铜锅熬煎海水，或是让它在阳光下蒸发。后一种方法比熬煎便宜，因为熬煎要用昂贵的燃料，增加成本，但熬煎法制成的盐质量较高。盐还可以在内地生产：在山西省从盐湖制盐</w:t>
      </w:r>
      <w:hyperlink w:anchor="_209_21">
        <w:bookmarkStart w:id="3186" w:name="_209_20"/>
        <w:r w:rsidRPr="00316BDD">
          <w:rPr>
            <w:rStyle w:val="10Text"/>
            <w:rFonts w:asciiTheme="minorEastAsia"/>
          </w:rPr>
          <w:t>[209]</w:t>
        </w:r>
        <w:bookmarkEnd w:id="3186"/>
      </w:hyperlink>
      <w:r w:rsidRPr="00316BDD">
        <w:rPr>
          <w:rFonts w:asciiTheme="minorEastAsia"/>
        </w:rPr>
        <w:t>，在四川和云南从深钻的盐井制盐。</w:t>
      </w:r>
      <w:hyperlink w:anchor="_210_21">
        <w:bookmarkStart w:id="3187" w:name="_210_20"/>
        <w:r w:rsidRPr="00316BDD">
          <w:rPr>
            <w:rStyle w:val="10Text"/>
            <w:rFonts w:asciiTheme="minorEastAsia"/>
          </w:rPr>
          <w:t>[210]</w:t>
        </w:r>
        <w:bookmarkEnd w:id="3187"/>
      </w:hyperlink>
      <w:r w:rsidRPr="00316BDD">
        <w:rPr>
          <w:rFonts w:asciiTheme="minorEastAsia"/>
        </w:rPr>
        <w:t>虽然钻探很费钱，但由于可以省去把这种大宗商品从沿海运至内陆的高额运输费用，这笔钻探成本可被抵消。由于盐的市场差价直接与其运输距离有关，明代沿袭以前王朝的做法，把专卖分成若干分配区域，其范围大致与省界相符。正如黄仁宇指出的那样，这种安排基本上尊重了分配的自然趋向，使分配纳入地区市场的等级结构之中，从而使国家避免了“制定适用于全帝国的价格结构，也不必相应地去协调盐的生产”</w:t>
      </w:r>
      <w:hyperlink w:anchor="_211_21">
        <w:bookmarkStart w:id="3188" w:name="_211_20"/>
        <w:r w:rsidRPr="00316BDD">
          <w:rPr>
            <w:rStyle w:val="10Text"/>
            <w:rFonts w:asciiTheme="minorEastAsia"/>
          </w:rPr>
          <w:t>[211]</w:t>
        </w:r>
        <w:bookmarkEnd w:id="3188"/>
      </w:hyperlink>
      <w:r w:rsidRPr="00316BDD">
        <w:rPr>
          <w:rFonts w:asciiTheme="minorEastAsia"/>
        </w:rPr>
        <w:t>。一种由南京监督颁发盐引的制度控制了专卖制度，派往各大产盐区盐务司的监察官员组成的网络密切注意经营状况。</w:t>
      </w:r>
    </w:p>
    <w:p w:rsidR="00884720" w:rsidRPr="00316BDD" w:rsidRDefault="00884720" w:rsidP="00884720">
      <w:pPr>
        <w:spacing w:before="120" w:after="120"/>
        <w:ind w:firstLine="480"/>
        <w:rPr>
          <w:rFonts w:asciiTheme="minorEastAsia"/>
        </w:rPr>
      </w:pPr>
      <w:r w:rsidRPr="00316BDD">
        <w:rPr>
          <w:rFonts w:asciiTheme="minorEastAsia"/>
        </w:rPr>
        <w:t>按照《大明会典》，盐的专卖收入主要用于边防，其次用于应付饥荒救济等紧急事件。当边境粮食和马匹的供应不足，国家的运输基础设施又无力把它们运到边境时，国家为了加强盐的专卖的主要职能，在1395年采用了开中法。这种以货易货的安排作为供应边境哨卡粮食的手段，始于宋代：它要求需要盐引的商人把粮食、饲料或马匹运到边境。开中法是作为明初两种主要政策的补充而被恢复使用，这两项政策一是兵屯，一是要求平民将漕粮运往北方边境。这些政策证明不足以提供所需要的粮食数量，因此政</w:t>
      </w:r>
      <w:r w:rsidRPr="00316BDD">
        <w:rPr>
          <w:rFonts w:asciiTheme="minorEastAsia"/>
        </w:rPr>
        <w:lastRenderedPageBreak/>
        <w:t>府就把一部分供应负担转给私商。这种贸易的利润促使粮食从丰产的南方流向需要它的北方。但这一安排也是昂贵的。为了减少运输成本，有些从事开中法的商人就在边境区购买土地，设立农业庄园。称为商屯的这些商人开垦地能够凭借土地和劳动力的较低成本的优势省去从南方运粮的大量费用，不过这种节省也被北方土地低产量所抵消。</w:t>
      </w:r>
    </w:p>
    <w:p w:rsidR="00884720" w:rsidRPr="00316BDD" w:rsidRDefault="00884720" w:rsidP="00884720">
      <w:pPr>
        <w:spacing w:before="120" w:after="120"/>
        <w:ind w:firstLine="480"/>
        <w:rPr>
          <w:rFonts w:asciiTheme="minorEastAsia"/>
        </w:rPr>
      </w:pPr>
      <w:r w:rsidRPr="00316BDD">
        <w:rPr>
          <w:rFonts w:asciiTheme="minorEastAsia"/>
        </w:rPr>
        <w:t>在理论上，开中法对所有愿意运粮到北方和用它向政府换取盐引的商人开放，不过事实上，长途运输的费用，以及运盐的成本，意味着只有最富有的商人才有能力投身于盐的专卖业。此外，统管这项贸易和提高分配成本的官僚机制意味着一笔盐业交易的投资至少要被占用两年，有时长达五六年。</w:t>
      </w:r>
      <w:hyperlink w:anchor="_212_21">
        <w:bookmarkStart w:id="3189" w:name="_212_20"/>
        <w:r w:rsidRPr="00316BDD">
          <w:rPr>
            <w:rStyle w:val="10Text"/>
            <w:rFonts w:asciiTheme="minorEastAsia"/>
          </w:rPr>
          <w:t>[212]</w:t>
        </w:r>
        <w:bookmarkEnd w:id="3189"/>
      </w:hyperlink>
      <w:r w:rsidRPr="00316BDD">
        <w:rPr>
          <w:rFonts w:asciiTheme="minorEastAsia"/>
        </w:rPr>
        <w:t>尽管如此，对那些有能力进入这种交易的人来说，参与官办的盐业专卖是能赚钱的冒险事业。由于各县都分摊了它必须购买的官盐的份额，盐商就在一种强制性的市场上销售。参与这种贸易的商人通常来自两个地区：一是山西省南部和陕西省西南部，那里是靠近边境的经济最为发达的地区；一是南京南面的多山区徽州府，那里与边境没有联系，但自宋代以来有活力和善于理财的商人出生于此。</w:t>
      </w:r>
    </w:p>
    <w:p w:rsidR="00884720" w:rsidRPr="00316BDD" w:rsidRDefault="00884720" w:rsidP="00884720">
      <w:pPr>
        <w:spacing w:before="120" w:after="120"/>
        <w:ind w:firstLine="480"/>
        <w:rPr>
          <w:rFonts w:asciiTheme="minorEastAsia"/>
        </w:rPr>
      </w:pPr>
      <w:r w:rsidRPr="00316BDD">
        <w:rPr>
          <w:rFonts w:asciiTheme="minorEastAsia"/>
        </w:rPr>
        <w:t>明代的双重政策——命士兵实行军屯，命平民另外向边境供应粮食——在15世纪中随着民运逐渐转成纳税，再由政府用此税收购粮而消失。从征用劳动力转为购买实物的结果是，一个庞大的粮食商业市场在北方出现。这一商业化的进程在1492年导致了一个合乎逻辑的结局；当时户部尚书叶琪（1426—1501年）建议把开中法改为支付货币的方式：从此商人获准以白银直接向政府购买盐引。他们不必再运粮到边境。政府控制折换率，并用这项现金收入为军队购买所需的粮食和其他军需品。从正德朝（1506—1521年）以后，军粮供应的进一步折换结果加大了市场的规模，巩固了需要用于参与盐业专卖和分享由此带来的利润的资本的地位。折换还推动了私人领域中白银的使用和流通；白银是一种媒介，大量运往边境的粮食是通过它来实现的。</w:t>
      </w:r>
    </w:p>
    <w:p w:rsidR="00884720" w:rsidRPr="00316BDD" w:rsidRDefault="00884720" w:rsidP="00884720">
      <w:pPr>
        <w:spacing w:before="120" w:after="120"/>
        <w:ind w:firstLine="480"/>
        <w:rPr>
          <w:rFonts w:asciiTheme="minorEastAsia"/>
        </w:rPr>
      </w:pPr>
      <w:r w:rsidRPr="00316BDD">
        <w:rPr>
          <w:rFonts w:asciiTheme="minorEastAsia"/>
        </w:rPr>
        <w:t>开中法带来的众多后果中的两个是：经营这种贸易的商人更加专业化；山西帮和徽州帮作为中国两个最有实力的商人集团占了支配地位。在扬州所用的词汇中，边境商指的是北方人，他们向戍军供应米、豆和饲料，代价是盐引。盐引以折扣价被售给内地商，他们之中有山西商（也有陕西商），其他的人是徽商；他们都以靠近官办盐场的扬州区为基地。这些人控制了盐的交易。他们购得官盐后批发给第三集团（水运商）取得厚利，水运商则把盐分售给地方的零售商获利。</w:t>
      </w:r>
      <w:hyperlink w:anchor="_213_19">
        <w:bookmarkStart w:id="3190" w:name="_213_18"/>
        <w:r w:rsidRPr="00316BDD">
          <w:rPr>
            <w:rStyle w:val="10Text"/>
            <w:rFonts w:asciiTheme="minorEastAsia"/>
          </w:rPr>
          <w:t>[213]</w:t>
        </w:r>
        <w:bookmarkEnd w:id="3190"/>
      </w:hyperlink>
      <w:r w:rsidRPr="00316BDD">
        <w:rPr>
          <w:rFonts w:asciiTheme="minorEastAsia"/>
        </w:rPr>
        <w:t>到1552年，西北来的数百名内地商住在扬州</w:t>
      </w:r>
      <w:hyperlink w:anchor="_214_19">
        <w:bookmarkStart w:id="3191" w:name="_214_18"/>
        <w:r w:rsidRPr="00316BDD">
          <w:rPr>
            <w:rStyle w:val="10Text"/>
            <w:rFonts w:asciiTheme="minorEastAsia"/>
          </w:rPr>
          <w:t>[214]</w:t>
        </w:r>
        <w:bookmarkEnd w:id="3191"/>
      </w:hyperlink>
      <w:r w:rsidRPr="00316BDD">
        <w:rPr>
          <w:rFonts w:asciiTheme="minorEastAsia"/>
        </w:rPr>
        <w:t>；扬州充当了江南盐业贸易的中心。</w:t>
      </w:r>
    </w:p>
    <w:p w:rsidR="00884720" w:rsidRPr="00316BDD" w:rsidRDefault="00884720" w:rsidP="00884720">
      <w:pPr>
        <w:spacing w:before="120" w:after="120"/>
        <w:ind w:firstLine="480"/>
        <w:rPr>
          <w:rFonts w:asciiTheme="minorEastAsia"/>
        </w:rPr>
      </w:pPr>
      <w:r w:rsidRPr="00316BDD">
        <w:rPr>
          <w:rFonts w:asciiTheme="minorEastAsia"/>
        </w:rPr>
        <w:t>茶不像盐那样由国家全面控制进行专卖。相反，茶的专卖纯粹是为了管制向中国北方边境游牧民族销售茶的业务。销茶的目的是为中国取得军用马匹；中国发现，与游牧民族进行马匹交易比自己牧养更为有利。1371年，政府在陕西西北设立三个茶马司来进行这项贸易；后来在陕西和四川又加设了几个司。从一开始，茶马司获准每三年进行一次贸易，价格定为上等马120斤（70公斤），中等马70斤（40公斤），劣等马50斤（30公斤）。茶马司用来交换马匹的茶由商人供应，他们通过茶引制度整批购进，然后运至各茶马司。</w:t>
      </w:r>
      <w:hyperlink w:anchor="_215_19">
        <w:bookmarkStart w:id="3192" w:name="_215_18"/>
        <w:r w:rsidRPr="00316BDD">
          <w:rPr>
            <w:rStyle w:val="10Text"/>
            <w:rFonts w:asciiTheme="minorEastAsia"/>
          </w:rPr>
          <w:t>[215]</w:t>
        </w:r>
        <w:bookmarkEnd w:id="3192"/>
      </w:hyperlink>
    </w:p>
    <w:p w:rsidR="00884720" w:rsidRPr="00316BDD" w:rsidRDefault="00884720" w:rsidP="00884720">
      <w:pPr>
        <w:spacing w:before="120" w:after="120"/>
        <w:ind w:firstLine="480"/>
        <w:rPr>
          <w:rFonts w:asciiTheme="minorEastAsia"/>
        </w:rPr>
      </w:pPr>
      <w:r w:rsidRPr="00316BDD">
        <w:rPr>
          <w:rFonts w:asciiTheme="minorEastAsia"/>
        </w:rPr>
        <w:t>只准指定生产者种植的茶进行贸易。供应这项贸易的茶有几个来源。其中之一是湖广的安化县，该县位于长沙西面偏僻的深山。茶的批发贸易的主要中心在西部的华中区，茶从那里用船沿资水而下运至洞庭湖，再北运至边境。江西、四川的一些县及云南的县（较小规模地）也为贸易提供茶。驻于这些县的茶法官监督官茶的采购，确保商人的采购量不超过他持有的茶引所规定的最高数量。在产官茶的下游各地，政府设批验茶引所，以核查茶引和保证贸易按照规定进行。例如，江西省沿长江的港口九江的批验所在1373年设立，它被用来监督附近的庐山生产的官茶船运。这种茶的成本依照商人把茶运到边境的距离来确定。在1397年，四川省官茶的分配集中在四个地点的货栈。从事茶的专卖的商人必须用粮食购茶，然后北运至边境。这样，茶的专卖能使政府引导粮食向商业化程度较低的中国西部地区流动。茶的专卖执行一些禁令，不准私人越过西北边境售茶；在整个15世纪，这些禁令的执行力度加大，以确保马匹的充分供应。</w:t>
      </w:r>
      <w:hyperlink w:anchor="_216_19">
        <w:bookmarkStart w:id="3193" w:name="_216_18"/>
        <w:r w:rsidRPr="00316BDD">
          <w:rPr>
            <w:rStyle w:val="10Text"/>
            <w:rFonts w:asciiTheme="minorEastAsia"/>
          </w:rPr>
          <w:t>[216]</w:t>
        </w:r>
        <w:bookmarkEnd w:id="3193"/>
      </w:hyperlink>
      <w:r w:rsidRPr="00316BDD">
        <w:rPr>
          <w:rFonts w:asciiTheme="minorEastAsia"/>
        </w:rPr>
        <w:t>到16世纪中叶，每年流过边境数量已达到1600万斤（950万公斤）。</w:t>
      </w:r>
      <w:hyperlink w:anchor="_217_19">
        <w:bookmarkStart w:id="3194" w:name="_217_18"/>
        <w:r w:rsidRPr="00316BDD">
          <w:rPr>
            <w:rStyle w:val="10Text"/>
            <w:rFonts w:asciiTheme="minorEastAsia"/>
          </w:rPr>
          <w:t>[217]</w:t>
        </w:r>
        <w:bookmarkEnd w:id="3194"/>
      </w:hyperlink>
    </w:p>
    <w:p w:rsidR="00884720" w:rsidRPr="00316BDD" w:rsidRDefault="00884720" w:rsidP="00884720">
      <w:pPr>
        <w:spacing w:before="120" w:after="120"/>
        <w:ind w:firstLine="480"/>
        <w:rPr>
          <w:rFonts w:asciiTheme="minorEastAsia"/>
        </w:rPr>
      </w:pPr>
      <w:r w:rsidRPr="00316BDD">
        <w:rPr>
          <w:rFonts w:asciiTheme="minorEastAsia"/>
        </w:rPr>
        <w:t>供国内消费的茶的种植和加工（在中国的茶产量中，这一部分远远大于在边境交易的部分）不受专卖的限制。在元代和明初，对茶的需求促进了种植的普及。此时条件改善的饮茶客的品味也在变化。最值得注意的是茶末向茶叶的转变。茶末的加工方法是把茶叶碾成粉末，然后加压成块以便运输。这样加工的茶适用于长途贩运，因为茶叶会很快变味；此外，船运时茶末可装得更密实。但是由于茶成为社会消费更广的饮料，新茶叶的需要量也随之增加，从而向江南上层饮茶客原来的茶末爱好提出了挑战。洪武帝本人就爱饮叶茶；他宣称，那些向朝廷供应茶的地区单独进贡茶叶就够了。他作出这个决定的部分动机显然是想打乱围绕征收茶末所产生的贪污活动。</w:t>
      </w:r>
      <w:hyperlink w:anchor="_218_19">
        <w:bookmarkStart w:id="3195" w:name="_218_18"/>
        <w:r w:rsidRPr="00316BDD">
          <w:rPr>
            <w:rStyle w:val="10Text"/>
            <w:rFonts w:asciiTheme="minorEastAsia"/>
          </w:rPr>
          <w:t>[218]</w:t>
        </w:r>
        <w:bookmarkEnd w:id="3195"/>
      </w:hyperlink>
    </w:p>
    <w:p w:rsidR="00884720" w:rsidRPr="00316BDD" w:rsidRDefault="00884720" w:rsidP="00884720">
      <w:pPr>
        <w:spacing w:before="120" w:after="120"/>
        <w:ind w:firstLine="480"/>
        <w:rPr>
          <w:rFonts w:asciiTheme="minorEastAsia"/>
        </w:rPr>
      </w:pPr>
      <w:r w:rsidRPr="00316BDD">
        <w:rPr>
          <w:rFonts w:asciiTheme="minorEastAsia"/>
        </w:rPr>
        <w:t>第三种专卖品是用于鞣制皮革和给纸张上胶的明矾。这项专卖作为专项税1370年在产地庐州府和安庆府实行，但其规模不如盐或茶的专卖。国家规定，只有官方指定的窑才能生产明矾，生产的数量也有限定，私自生产和出售所受的处罚与茶的专卖中的有关规定相同。</w:t>
      </w:r>
      <w:hyperlink w:anchor="_219_19">
        <w:bookmarkStart w:id="3196" w:name="_219_18"/>
        <w:r w:rsidRPr="00316BDD">
          <w:rPr>
            <w:rStyle w:val="10Text"/>
            <w:rFonts w:asciiTheme="minorEastAsia"/>
          </w:rPr>
          <w:t>[219]</w:t>
        </w:r>
        <w:bookmarkEnd w:id="3196"/>
      </w:hyperlink>
    </w:p>
    <w:p w:rsidR="00884720" w:rsidRPr="00316BDD" w:rsidRDefault="00884720" w:rsidP="00884720">
      <w:pPr>
        <w:spacing w:before="120" w:after="120"/>
        <w:ind w:firstLine="480"/>
        <w:rPr>
          <w:rFonts w:asciiTheme="minorEastAsia"/>
        </w:rPr>
      </w:pPr>
      <w:r w:rsidRPr="00316BDD">
        <w:rPr>
          <w:rFonts w:asciiTheme="minorEastAsia"/>
        </w:rPr>
        <w:t>除了明矾、茶和盐，对以前几个朝代已经实行专卖的某些商品——如酒和醋——也开征专项税：生产者须在产地纳税，商人把这些商品带进城销售也须缴税。商人到年底未缴清受限制货物的税，官员征收的税额低于前一年，要受体刑，其货物的一半要被没收。</w:t>
      </w:r>
      <w:hyperlink w:anchor="_220_19">
        <w:bookmarkStart w:id="3197" w:name="_220_18"/>
        <w:r w:rsidRPr="00316BDD">
          <w:rPr>
            <w:rStyle w:val="10Text"/>
            <w:rFonts w:asciiTheme="minorEastAsia"/>
          </w:rPr>
          <w:t>[220]</w:t>
        </w:r>
        <w:bookmarkEnd w:id="3197"/>
      </w:hyperlink>
      <w:r w:rsidRPr="00316BDD">
        <w:rPr>
          <w:rFonts w:asciiTheme="minorEastAsia"/>
        </w:rPr>
        <w:t>虽然人们可能会产生这样一种印象，即商人必定在相当严的限制和相当大的压力下经营，但是受限制的和专卖的商品的流通仍由商人掌握，没有被国家接管。在明代，国家不是设法去压制或控制商业，而是使用各种执照制度去利用商人的经营，以便达到其财政和政策的目标。国家对商人的利用为他们创造了促进明初商业发展的机会和财富。</w:t>
      </w:r>
    </w:p>
    <w:p w:rsidR="00884720" w:rsidRPr="00316BDD" w:rsidRDefault="00884720" w:rsidP="00290F74">
      <w:pPr>
        <w:pStyle w:val="3"/>
      </w:pPr>
      <w:bookmarkStart w:id="3198" w:name="Shi_Chang"/>
      <w:bookmarkStart w:id="3199" w:name="_Toc58333607"/>
      <w:r w:rsidRPr="00316BDD">
        <w:lastRenderedPageBreak/>
        <w:t>市场</w:t>
      </w:r>
      <w:bookmarkEnd w:id="3198"/>
      <w:bookmarkEnd w:id="3199"/>
    </w:p>
    <w:p w:rsidR="00884720" w:rsidRPr="00316BDD" w:rsidRDefault="00884720" w:rsidP="00884720">
      <w:pPr>
        <w:spacing w:before="120" w:after="120"/>
        <w:ind w:firstLine="480"/>
        <w:rPr>
          <w:rFonts w:asciiTheme="minorEastAsia"/>
        </w:rPr>
      </w:pPr>
      <w:r w:rsidRPr="00316BDD">
        <w:rPr>
          <w:rFonts w:asciiTheme="minorEastAsia"/>
        </w:rPr>
        <w:t>明代商业经济成长的可靠标志是市场（市、集）的成长。商业交换赖以进行的网络中心点就随着需要出现了。由于贸易的发展，市场的数量和它们开放的次数也随之增加。在明初，每个县只有二三个市场，几乎都是定期的。最长的周期为10天，即集市每月三次。五天一集更为普遍。县城通常是县的中心市场，经常是长期开放，或者间隔期短于农村市场。但是有些位于内地的县治地直到15世纪才有定期市场。市场得到官方承认，但官方通常不予资助甚至监督。</w:t>
      </w:r>
    </w:p>
    <w:p w:rsidR="00884720" w:rsidRPr="00316BDD" w:rsidRDefault="00884720" w:rsidP="00884720">
      <w:pPr>
        <w:spacing w:before="120" w:after="120"/>
        <w:ind w:firstLine="480"/>
        <w:rPr>
          <w:rFonts w:asciiTheme="minorEastAsia"/>
        </w:rPr>
      </w:pPr>
      <w:r w:rsidRPr="00316BDD">
        <w:rPr>
          <w:rFonts w:asciiTheme="minorEastAsia"/>
        </w:rPr>
        <w:t>县的市场在经营上与府的其他市场的关系是等级性的，这可以从开放集市的间隔期中得到证实。在北直隶的河间府，府城的集市为一天一集，州和县城的集市一月五六次，而镇则是一月二三集。</w:t>
      </w:r>
      <w:hyperlink w:anchor="_221_19">
        <w:bookmarkStart w:id="3200" w:name="_221_18"/>
        <w:r w:rsidRPr="00316BDD">
          <w:rPr>
            <w:rStyle w:val="10Text"/>
            <w:rFonts w:asciiTheme="minorEastAsia"/>
          </w:rPr>
          <w:t>[221]</w:t>
        </w:r>
        <w:bookmarkEnd w:id="3200"/>
      </w:hyperlink>
      <w:r w:rsidRPr="00316BDD">
        <w:rPr>
          <w:rFonts w:asciiTheme="minorEastAsia"/>
        </w:rPr>
        <w:t>在市场对当地经济变得必不可少的地方，市场的周期性可用一月中错开赶集日的市场分布来弥补。例如，在河南鲁山县城内及周围，城内的市场已增加到七个，城四周的城门外增加到四个；城内的七个，四个一月三集，两个一月两集，一个一月一集。在城外的四个市场，一个一月五集，两个一月三集，一个一月两集。一月共有30个集，这样安排，一个月每天就有一个集市开放，不会互相竞争。</w:t>
      </w:r>
      <w:hyperlink w:anchor="_222_19">
        <w:bookmarkStart w:id="3201" w:name="_222_18"/>
        <w:r w:rsidRPr="00316BDD">
          <w:rPr>
            <w:rStyle w:val="10Text"/>
            <w:rFonts w:asciiTheme="minorEastAsia"/>
          </w:rPr>
          <w:t>[222]</w:t>
        </w:r>
        <w:bookmarkEnd w:id="3201"/>
      </w:hyperlink>
      <w:r w:rsidRPr="00316BDD">
        <w:rPr>
          <w:rFonts w:asciiTheme="minorEastAsia"/>
        </w:rPr>
        <w:t>在11个地点每天轮流办集市，不但填补了间隔期，而且更便于县城不同地点的居民赶集。</w:t>
      </w:r>
    </w:p>
    <w:p w:rsidR="00884720" w:rsidRPr="00316BDD" w:rsidRDefault="00884720" w:rsidP="00884720">
      <w:pPr>
        <w:spacing w:before="120" w:after="120"/>
        <w:ind w:firstLine="480"/>
        <w:rPr>
          <w:rFonts w:asciiTheme="minorEastAsia"/>
        </w:rPr>
      </w:pPr>
      <w:r w:rsidRPr="00316BDD">
        <w:rPr>
          <w:rFonts w:asciiTheme="minorEastAsia"/>
        </w:rPr>
        <w:t>到16世纪中叶，长期性正在代替定期性。河南另一个县——广山县——的1556年版县志上列了八个集市，其中四个每天都有集，其余的每隔一天有一集。县城的大集和南门内的市场在固定的基础上每天有集。</w:t>
      </w:r>
      <w:hyperlink w:anchor="_223_19">
        <w:bookmarkStart w:id="3202" w:name="_223_18"/>
        <w:r w:rsidRPr="00316BDD">
          <w:rPr>
            <w:rStyle w:val="10Text"/>
            <w:rFonts w:asciiTheme="minorEastAsia"/>
          </w:rPr>
          <w:t>[223]</w:t>
        </w:r>
        <w:bookmarkEnd w:id="3202"/>
      </w:hyperlink>
      <w:r w:rsidRPr="00316BDD">
        <w:rPr>
          <w:rFonts w:asciiTheme="minorEastAsia"/>
        </w:rPr>
        <w:t>在县城外，长期的集镇也在原有的居民区形成。在北直隶大名府1506年版府志的一份村落长名单中，有四个“镇”被选出，作为商人聚集之地。商人固定交易的地方就专门称之为“镇”。这些镇中，三个成为镇的理由是：两个镇位于一条大河附近；一个镇因为土地肥沃，言外之意是产量高。只有这四个镇被定为贸易中心，这说明明代在这个北方的府，农村市场仍是有限的，这几个镇以外生产的货物必须运到那里进行交易，而不是运到地方集市组成的更连贯的结构中。例如，这个府志指出有一个村落，许多村民从事织布</w:t>
      </w:r>
      <w:hyperlink w:anchor="_224_19">
        <w:bookmarkStart w:id="3203" w:name="_224_18"/>
        <w:r w:rsidRPr="00316BDD">
          <w:rPr>
            <w:rStyle w:val="10Text"/>
            <w:rFonts w:asciiTheme="minorEastAsia"/>
          </w:rPr>
          <w:t>[224]</w:t>
        </w:r>
        <w:bookmarkEnd w:id="3203"/>
      </w:hyperlink>
      <w:r w:rsidRPr="00316BDD">
        <w:rPr>
          <w:rFonts w:asciiTheme="minorEastAsia"/>
        </w:rPr>
        <w:t>，这说明生产和交换在不同地点进行。</w:t>
      </w:r>
    </w:p>
    <w:p w:rsidR="00884720" w:rsidRPr="00316BDD" w:rsidRDefault="00884720" w:rsidP="00884720">
      <w:pPr>
        <w:spacing w:before="120" w:after="120"/>
        <w:ind w:firstLine="480"/>
        <w:rPr>
          <w:rFonts w:asciiTheme="minorEastAsia"/>
        </w:rPr>
      </w:pPr>
      <w:r w:rsidRPr="00316BDD">
        <w:rPr>
          <w:rFonts w:asciiTheme="minorEastAsia"/>
        </w:rPr>
        <w:t>市场在各种条件有利于交易的地方发展起来。四通八达的良好的河运始终是最佳的有利条件。河南固始县知县1469年的描述引起人们对这有利条件的注意：固始县地处吴（江南）楚（湖广）之交，为淮（南直隶北部）汝（河南南部）间之中心。人口众多，物产丰富，水陆路程交错，便于贸易。货物流通利民便农。故商品汇集于集市，民众来此交易。</w:t>
      </w:r>
      <w:hyperlink w:anchor="_225_19">
        <w:bookmarkStart w:id="3204" w:name="_225_18"/>
        <w:r w:rsidRPr="00316BDD">
          <w:rPr>
            <w:rStyle w:val="10Text"/>
            <w:rFonts w:asciiTheme="minorEastAsia"/>
          </w:rPr>
          <w:t>[225]</w:t>
        </w:r>
        <w:bookmarkEnd w:id="3204"/>
      </w:hyperlink>
    </w:p>
    <w:p w:rsidR="00884720" w:rsidRPr="00316BDD" w:rsidRDefault="00884720" w:rsidP="00884720">
      <w:pPr>
        <w:spacing w:before="120" w:after="120"/>
        <w:ind w:firstLine="480"/>
        <w:rPr>
          <w:rFonts w:asciiTheme="minorEastAsia"/>
        </w:rPr>
      </w:pPr>
      <w:r w:rsidRPr="00316BDD">
        <w:rPr>
          <w:rFonts w:asciiTheme="minorEastAsia"/>
        </w:rPr>
        <w:t>市场不会自然出现，必须有人设立。它们往往由个人或家族建立，为的是能跻身于能获利的商业网络之中。例如，苏州北部常熟县的县志报道说：南翔区奚浦市于正统时期由钱姓居民所建。街以砖铺地，靠近长江，可泊商船。这个钱姓居民，也可能是钱家的另一人，在田庄又建一市，这大概是想重复第一次的成就。县志继续报道，徐家市由一姓徐的所建，唐家市、李家市、何家市分别由姓唐、李、何的人所建，等等。</w:t>
      </w:r>
      <w:hyperlink w:anchor="_226_19">
        <w:bookmarkStart w:id="3205" w:name="_226_18"/>
        <w:r w:rsidRPr="00316BDD">
          <w:rPr>
            <w:rStyle w:val="10Text"/>
            <w:rFonts w:asciiTheme="minorEastAsia"/>
          </w:rPr>
          <w:t>[226]</w:t>
        </w:r>
        <w:bookmarkEnd w:id="3205"/>
      </w:hyperlink>
      <w:r w:rsidRPr="00316BDD">
        <w:rPr>
          <w:rFonts w:asciiTheme="minorEastAsia"/>
        </w:rPr>
        <w:t>偶尔地方官也建立集市并冠以自己的姓</w:t>
      </w:r>
      <w:hyperlink w:anchor="_227_17">
        <w:bookmarkStart w:id="3206" w:name="_227_16"/>
        <w:r w:rsidRPr="00316BDD">
          <w:rPr>
            <w:rStyle w:val="10Text"/>
            <w:rFonts w:asciiTheme="minorEastAsia"/>
          </w:rPr>
          <w:t>[227]</w:t>
        </w:r>
        <w:bookmarkEnd w:id="3206"/>
      </w:hyperlink>
      <w:r w:rsidRPr="00316BDD">
        <w:rPr>
          <w:rFonts w:asciiTheme="minorEastAsia"/>
        </w:rPr>
        <w:t>，不过更常见的建市者是当地人，他能凭借家族的财富进行必要的投资以招徕生意。通过征收集市的规费和对贸易进行监督，建集市的家族一定能获得丰厚的利润。</w:t>
      </w:r>
    </w:p>
    <w:p w:rsidR="00884720" w:rsidRPr="00316BDD" w:rsidRDefault="00884720" w:rsidP="00884720">
      <w:pPr>
        <w:spacing w:before="120" w:after="120"/>
        <w:ind w:firstLine="480"/>
        <w:rPr>
          <w:rFonts w:asciiTheme="minorEastAsia"/>
        </w:rPr>
      </w:pPr>
      <w:r w:rsidRPr="00316BDD">
        <w:rPr>
          <w:rFonts w:asciiTheme="minorEastAsia"/>
        </w:rPr>
        <w:t>许多市场专门从事某种行业。由于县内市场的增加，专业化程度也随之加大。例如，苏州吴江县农民在15世纪80年代在吴溇和庞山村出售其蔬菜，而渔民则将自己的所获在充浦和庉村上市。庉村一定是大集市，因为那里的金属制品如同檀丘的制品，也是一种特产。该县的县志不但列出了大部分集市的常客，并且至少举出每个镇一座大庙的名称，有的举出四个庙名；也就是说，这些集市能招徕足够的生意，才供得起这些花钱的祭祀机构。</w:t>
      </w:r>
      <w:hyperlink w:anchor="_228_15">
        <w:bookmarkStart w:id="3207" w:name="_228_14"/>
        <w:r w:rsidRPr="00316BDD">
          <w:rPr>
            <w:rStyle w:val="10Text"/>
            <w:rFonts w:asciiTheme="minorEastAsia"/>
          </w:rPr>
          <w:t>[228]</w:t>
        </w:r>
        <w:bookmarkEnd w:id="3207"/>
      </w:hyperlink>
    </w:p>
    <w:p w:rsidR="00884720" w:rsidRPr="00316BDD" w:rsidRDefault="00884720" w:rsidP="00884720">
      <w:pPr>
        <w:spacing w:before="120" w:after="120"/>
        <w:ind w:firstLine="480"/>
        <w:rPr>
          <w:rFonts w:asciiTheme="minorEastAsia"/>
        </w:rPr>
      </w:pPr>
      <w:r w:rsidRPr="00316BDD">
        <w:rPr>
          <w:rFonts w:asciiTheme="minorEastAsia"/>
        </w:rPr>
        <w:t>一个市场从定期开放升格到每日开放后，下一阶段它可能发展为镇。这个过程可以在16世纪的江南的大部分县找到。例如，16世纪初嘉定县有九个镇六个集市，到这个世纪中叶，其中四个集市已变成镇，另外又增建一个镇。到世纪末，嘉定又增加了四个镇和一个集市（明清改朝换代付出了代价：直到18世纪后半期，嘉定的城市结构才重新把自己树立起来，使得镇的网络分布得像16世纪那样广）。</w:t>
      </w:r>
      <w:hyperlink w:anchor="_229_15">
        <w:bookmarkStart w:id="3208" w:name="_229_14"/>
        <w:r w:rsidRPr="00316BDD">
          <w:rPr>
            <w:rStyle w:val="10Text"/>
            <w:rFonts w:asciiTheme="minorEastAsia"/>
          </w:rPr>
          <w:t>[229]</w:t>
        </w:r>
        <w:bookmarkEnd w:id="3208"/>
      </w:hyperlink>
    </w:p>
    <w:p w:rsidR="00884720" w:rsidRPr="00316BDD" w:rsidRDefault="00884720" w:rsidP="00884720">
      <w:pPr>
        <w:spacing w:before="120" w:after="120"/>
        <w:ind w:firstLine="480"/>
        <w:rPr>
          <w:rFonts w:asciiTheme="minorEastAsia"/>
        </w:rPr>
      </w:pPr>
      <w:r w:rsidRPr="00316BDD">
        <w:rPr>
          <w:rFonts w:asciiTheme="minorEastAsia"/>
        </w:rPr>
        <w:t>明代中叶至晚期江南镇的不寻常的发展是在日趋精密的地区市场等级结构中进行的。这种等级结构把货物和各种服务往上集中到地区的中心——如江南集中到苏州，这样做就刺激了等级结构底层的农村集市的产品和劳动力的出售。江南的各级商业经济发展了，不过苏州受益最为明显。苏州作为江南的经济中心，它的崛起在明朝的最初几年未必有人预料得到。在争夺王朝的战争中，苏州因是洪武帝的主要对手张士诚的根据地而闻名；此外，洪武帝对苏州不放心，因为它曾是蒙古人统治下士绅—地主力量的主要中心。他开始统治时，他向苏州征收沉重不堪的税赋，强迫苏州的民众迁移，企图迫使它屈服；对南京大量投资，授予南京以国都的殊荣，试图使苏州黯然失色。但计划没有成功。由于苏州商业化的地方经济的实力，它证明有能力负担皇帝加给它的税赋。的确，税负迫使民众为了赚钱去寻求创新的策略，有助于进一步刺激商业化。永乐帝放弃了他父亲的计划；通过把主都迁到北方，他放弃了洪武帝的打算，即把南京在地区中放在高于苏州的突出地位。</w:t>
      </w:r>
    </w:p>
    <w:p w:rsidR="00884720" w:rsidRPr="00316BDD" w:rsidRDefault="00884720" w:rsidP="00884720">
      <w:pPr>
        <w:spacing w:before="120" w:after="120"/>
        <w:ind w:firstLine="480"/>
        <w:rPr>
          <w:rFonts w:asciiTheme="minorEastAsia"/>
        </w:rPr>
      </w:pPr>
      <w:r w:rsidRPr="00316BDD">
        <w:rPr>
          <w:rFonts w:asciiTheme="minorEastAsia"/>
        </w:rPr>
        <w:t>虽然大运河把苏州、南京与北京连接起来，但南京与大运河的联系并非主要推动力，主要的运输命脉流向苏州。因此大运河的重新开放或多或少保证了苏州地区将成为江南的经济中心。</w:t>
      </w:r>
      <w:hyperlink w:anchor="_230_15">
        <w:bookmarkStart w:id="3209" w:name="_230_14"/>
        <w:r w:rsidRPr="00316BDD">
          <w:rPr>
            <w:rStyle w:val="10Text"/>
            <w:rFonts w:asciiTheme="minorEastAsia"/>
          </w:rPr>
          <w:t>[230]</w:t>
        </w:r>
        <w:bookmarkEnd w:id="3209"/>
      </w:hyperlink>
      <w:r w:rsidRPr="00316BDD">
        <w:rPr>
          <w:rFonts w:asciiTheme="minorEastAsia"/>
        </w:rPr>
        <w:t>南京是作为行政和文化中心，但不是作为贸易中心而保持其突出地位。与苏州竞争江南商业最高地位的惟一城市是杭州，但它位于大运河更南的地方，不在三角洲的中心区。此外，明代禁止出海航行，海上贸易衰落，杭州又位于更南的地方，这些因素意味着着眼于出洋航行的杭州不能与被陆地围绕的苏州匹敌，况且苏州在明代也是航海商船的港口。</w:t>
      </w:r>
    </w:p>
    <w:p w:rsidR="00884720" w:rsidRPr="00316BDD" w:rsidRDefault="00884720" w:rsidP="00884720">
      <w:pPr>
        <w:spacing w:before="120" w:after="120"/>
        <w:ind w:firstLine="480"/>
        <w:rPr>
          <w:rFonts w:asciiTheme="minorEastAsia"/>
        </w:rPr>
      </w:pPr>
      <w:r w:rsidRPr="00316BDD">
        <w:rPr>
          <w:rFonts w:asciiTheme="minorEastAsia"/>
        </w:rPr>
        <w:t>大运河的恢复使用对江北也有相似的效果，因为通过其关卡的财政性和商业性交通给南直隶的扬州和徐州、山东的济宁和临清带来了财富。这些城市偏僻的内地的商业发展程度较差，这意味着，与江南的城市相比，大运河甚至是更加决定性的资产；但同</w:t>
      </w:r>
      <w:r w:rsidRPr="00316BDD">
        <w:rPr>
          <w:rFonts w:asciiTheme="minorEastAsia"/>
        </w:rPr>
        <w:lastRenderedPageBreak/>
        <w:t>时它们的内地的市场体系的弱点限制了这种影响的力度，从而阻止了它们与江南几大城市的竞争。</w:t>
      </w:r>
    </w:p>
    <w:p w:rsidR="00884720" w:rsidRPr="00316BDD" w:rsidRDefault="00884720" w:rsidP="00290F74">
      <w:pPr>
        <w:pStyle w:val="3"/>
      </w:pPr>
      <w:bookmarkStart w:id="3210" w:name="Shang_Pin"/>
      <w:bookmarkStart w:id="3211" w:name="_Toc58333608"/>
      <w:r w:rsidRPr="00316BDD">
        <w:t>商品</w:t>
      </w:r>
      <w:bookmarkEnd w:id="3210"/>
      <w:bookmarkEnd w:id="3211"/>
    </w:p>
    <w:p w:rsidR="00884720" w:rsidRPr="00316BDD" w:rsidRDefault="00884720" w:rsidP="00884720">
      <w:pPr>
        <w:spacing w:before="120" w:after="120"/>
        <w:ind w:firstLine="480"/>
        <w:rPr>
          <w:rFonts w:asciiTheme="minorEastAsia"/>
        </w:rPr>
      </w:pPr>
      <w:r w:rsidRPr="00316BDD">
        <w:rPr>
          <w:rFonts w:asciiTheme="minorEastAsia"/>
        </w:rPr>
        <w:t>市场是交换和买卖货物的场所。简单地说，货物或是作为剩余物，或是作为专门为交换而种植或制造的产品进入市场。后一种产品必须出售或进行交易，生产者才能取得生活的必需品；换句话说，它们是商品。从剩余物品交易向商品交易的过渡是商业发展的重要的一步；这种过渡也是明代经济史的一个重大课题。</w:t>
      </w:r>
    </w:p>
    <w:p w:rsidR="00884720" w:rsidRPr="00316BDD" w:rsidRDefault="00884720" w:rsidP="00884720">
      <w:pPr>
        <w:spacing w:before="120" w:after="120"/>
        <w:ind w:firstLine="480"/>
        <w:rPr>
          <w:rFonts w:asciiTheme="minorEastAsia"/>
        </w:rPr>
      </w:pPr>
      <w:r w:rsidRPr="00316BDD">
        <w:rPr>
          <w:rFonts w:asciiTheme="minorEastAsia"/>
        </w:rPr>
        <w:t>从纺织业中，我们可以看到向商品交易发展的明显例子。在明初商业发展程度较差的地区，纺织品生产局限于农户之中。纺织品的原料是农民自己种的，使用的机器也是农户的。随着商业的发展（在明中叶）和货物更大量和更正规地进行交易，市场的需求开始把农户内一体化的农业生产和手工业生产分开。例如，有的农户已经栽桑养蚕，从蚕茧抽出生丝再织成丝绸，专门从事丝的生产。他们不是兼种稻和桑树，而是专门栽种桑树和产丝，而到市场上购买粮食。到了晚明，有的农村生产者的专业化不仅仅限于某种产品，而是专门进行产品某个阶段的生产。现再以丝为例：农户的劳动力从生产粮食和丝转变为只生产丝以后，晚明的一些户专门缫丝，他们购茧，把丝售给企业主，后者再把丝供应织丝户。</w:t>
      </w:r>
      <w:hyperlink w:anchor="_231_15">
        <w:bookmarkStart w:id="3212" w:name="_231_14"/>
        <w:r w:rsidRPr="00316BDD">
          <w:rPr>
            <w:rStyle w:val="10Text"/>
            <w:rFonts w:asciiTheme="minorEastAsia"/>
          </w:rPr>
          <w:t>[231]</w:t>
        </w:r>
        <w:bookmarkEnd w:id="3212"/>
      </w:hyperlink>
      <w:r w:rsidRPr="00316BDD">
        <w:rPr>
          <w:rFonts w:asciiTheme="minorEastAsia"/>
        </w:rPr>
        <w:t>这种日益明显的分工是明代经济生活的重要发展。</w:t>
      </w:r>
    </w:p>
    <w:p w:rsidR="00884720" w:rsidRPr="00316BDD" w:rsidRDefault="00884720" w:rsidP="00884720">
      <w:pPr>
        <w:spacing w:before="120" w:after="120"/>
        <w:ind w:firstLine="480"/>
        <w:rPr>
          <w:rFonts w:asciiTheme="minorEastAsia"/>
        </w:rPr>
      </w:pPr>
      <w:r w:rsidRPr="00316BDD">
        <w:rPr>
          <w:rFonts w:asciiTheme="minorEastAsia"/>
        </w:rPr>
        <w:t>纺织生产的商业化——从出售剩余物品到为市场生产——是明中叶的一个发展。在潮湿的江南中心地区，有名的优质丝绸在南宋时已被普遍生产，随着丝的生产从集中地苏州城往下转到其下属的各县城，那里的商业化在15世纪初期就普及了。在15世纪70年代和80年代，扶摇直上的需要打破了城市的垄断，使丝的生产转为农村的工业。</w:t>
      </w:r>
      <w:hyperlink w:anchor="_232_15">
        <w:bookmarkStart w:id="3213" w:name="_232_14"/>
        <w:r w:rsidRPr="00316BDD">
          <w:rPr>
            <w:rStyle w:val="10Text"/>
            <w:rFonts w:asciiTheme="minorEastAsia"/>
          </w:rPr>
          <w:t>[232]</w:t>
        </w:r>
        <w:bookmarkEnd w:id="3213"/>
      </w:hyperlink>
      <w:r w:rsidRPr="00316BDD">
        <w:rPr>
          <w:rFonts w:asciiTheme="minorEastAsia"/>
        </w:rPr>
        <w:t>据一部太湖区的地方志记载，一镇附近各村村民全力以丝谋生，富人雇人织绸，穷人自己织造。</w:t>
      </w:r>
      <w:hyperlink w:anchor="_233_15">
        <w:bookmarkStart w:id="3214" w:name="_233_14"/>
        <w:r w:rsidRPr="00316BDD">
          <w:rPr>
            <w:rStyle w:val="10Text"/>
            <w:rFonts w:asciiTheme="minorEastAsia"/>
          </w:rPr>
          <w:t>[233]</w:t>
        </w:r>
        <w:bookmarkEnd w:id="3214"/>
      </w:hyperlink>
      <w:r w:rsidRPr="00316BDD">
        <w:rPr>
          <w:rFonts w:asciiTheme="minorEastAsia"/>
        </w:rPr>
        <w:t>这一报道指出，太湖周围的商业化已经走得很远：不但农民放弃其他的生产而只产丝，而且富人为了利用迅速发展的纺织市场给他们提供的机会，还雇佣劳动力。</w:t>
      </w:r>
    </w:p>
    <w:p w:rsidR="00884720" w:rsidRPr="00316BDD" w:rsidRDefault="00884720" w:rsidP="00884720">
      <w:pPr>
        <w:spacing w:before="120" w:after="120"/>
        <w:ind w:firstLine="480"/>
        <w:rPr>
          <w:rFonts w:asciiTheme="minorEastAsia"/>
        </w:rPr>
      </w:pPr>
      <w:r w:rsidRPr="00316BDD">
        <w:rPr>
          <w:rFonts w:asciiTheme="minorEastAsia"/>
        </w:rPr>
        <w:t>尽管如此，明中叶的大部分纺织品依然不是为市场生产的。1543年版福建邵武府的府志已经有注意性别分工的习俗，即男性在田地干重活，妇女在织机旁干较轻的活，并说妇女为其夫之衣而织布。但是事实并不符合男耕女织的古典模式，因为他们将所剩之布交换谋利。</w:t>
      </w:r>
      <w:hyperlink w:anchor="_234_13">
        <w:bookmarkStart w:id="3215" w:name="_234_12"/>
        <w:r w:rsidRPr="00316BDD">
          <w:rPr>
            <w:rStyle w:val="10Text"/>
            <w:rFonts w:asciiTheme="minorEastAsia"/>
          </w:rPr>
          <w:t>[234]</w:t>
        </w:r>
        <w:bookmarkEnd w:id="3215"/>
      </w:hyperlink>
      <w:r w:rsidRPr="00316BDD">
        <w:rPr>
          <w:rFonts w:asciiTheme="minorEastAsia"/>
        </w:rPr>
        <w:t>这说明在16世纪40年代，福建内地上市的布仍是剩余品，不是作为商品生产的物品。在离江南纺织业较近的地区，商业化的过程也许进行得没有江南远，但是在引导生产者生产可以进入地区市场网络的某种物品方面，商业化确实对生产产生了影响。例如，据1527年版的府志，九江生产的“土丝”的质量不能与其下游苏州产的精丝竞争。</w:t>
      </w:r>
      <w:hyperlink w:anchor="_235_13">
        <w:bookmarkStart w:id="3216" w:name="_235_12"/>
        <w:r w:rsidRPr="00316BDD">
          <w:rPr>
            <w:rStyle w:val="10Text"/>
            <w:rFonts w:asciiTheme="minorEastAsia"/>
          </w:rPr>
          <w:t>[235]</w:t>
        </w:r>
        <w:bookmarkEnd w:id="3216"/>
      </w:hyperlink>
      <w:r w:rsidRPr="00316BDD">
        <w:rPr>
          <w:rFonts w:asciiTheme="minorEastAsia"/>
        </w:rPr>
        <w:t>即使如此，丝仍是九江生产的位居第二的重要织物，其交易面很广。换句话说，一个优质丝绸占主导地位的成熟的市场仍能吸引质量较差的丝绸的商业流通，因为它也有市场。在这种情况下，专业化是不可避免的。这部地方志据此指出，德化县妇女只知缝而不知织。</w:t>
      </w:r>
      <w:hyperlink w:anchor="_236_13">
        <w:bookmarkStart w:id="3217" w:name="_236_12"/>
        <w:r w:rsidRPr="00316BDD">
          <w:rPr>
            <w:rStyle w:val="10Text"/>
            <w:rFonts w:asciiTheme="minorEastAsia"/>
          </w:rPr>
          <w:t>[236]</w:t>
        </w:r>
        <w:bookmarkEnd w:id="3217"/>
      </w:hyperlink>
      <w:r w:rsidRPr="00316BDD">
        <w:rPr>
          <w:rFonts w:asciiTheme="minorEastAsia"/>
        </w:rPr>
        <w:t>换句话说，这些农妇用来缝衣的布是购自市场的商品，而不是农户自己生产的。</w:t>
      </w:r>
    </w:p>
    <w:p w:rsidR="00884720" w:rsidRPr="00316BDD" w:rsidRDefault="00884720" w:rsidP="00884720">
      <w:pPr>
        <w:spacing w:before="120" w:after="120"/>
        <w:ind w:firstLine="480"/>
        <w:rPr>
          <w:rFonts w:asciiTheme="minorEastAsia"/>
        </w:rPr>
      </w:pPr>
      <w:r w:rsidRPr="00316BDD">
        <w:rPr>
          <w:rFonts w:asciiTheme="minorEastAsia"/>
        </w:rPr>
        <w:t>在明代，棉业的组织经历了与丝业相同的发展，不过它的扩大和转变甚至更加激动人心。棉花在宋代的华南扎下了根，在元代和明初往北先向长江流域，然后再往北向山东和山西发展。生产棉布的技术紧跟着棉花的来临而出现。在元代的江南，通过借鉴丝织技术，织布技术得到提高，产棉的商业化，尤其在松江，在15世纪后半期完成。</w:t>
      </w:r>
      <w:hyperlink w:anchor="_237_13">
        <w:bookmarkStart w:id="3218" w:name="_237_12"/>
        <w:r w:rsidRPr="00316BDD">
          <w:rPr>
            <w:rStyle w:val="10Text"/>
            <w:rFonts w:asciiTheme="minorEastAsia"/>
          </w:rPr>
          <w:t>[237]</w:t>
        </w:r>
        <w:bookmarkEnd w:id="3218"/>
      </w:hyperlink>
      <w:r w:rsidRPr="00316BDD">
        <w:rPr>
          <w:rFonts w:asciiTheme="minorEastAsia"/>
        </w:rPr>
        <w:t>据称，进入16世纪之际，松江能“衣”全国。松江府位于苏州、杭州、南京等大都市以东的江南中心地区，这使棉花业靠近大的交易和生产地点。松江府还因位于长江以北的省（那里种棉比南面更普遍）和长江以南的省（那里纺织技术比北面更发达）之间的交会区而受益。更为特殊的是，松江东区土地荒瘠，不宜灌溉，农民如种稻，就不敷租税支出。耕作者不得不转种其他适宜其土壤的作物，和产量高到足以维持生计的作物。丝、亚麻、苎麻等织物以前在江南的其他地区已作为农村的副业出现，当农户在市场将其纺织品进行交易时，也给他们带来少量的盈余，但这些都不适合松江的条件，棉花填补了空缺。1433年，棉花成了松江税赋的固定部分；此后不久，棉花成了普遍的农民副业。1486年知府倡议把税赋从实物部分地转成白银，这进一步推动棉花成为上市的商品。到了晚明，松江府东北部将近90％的土地种了棉花。以前灌溉稻田的网络渠道被废弃，因为农民发现种棉比种稻更能获利。1631年版的府志指出，种棉已根深蒂固，各村镇都有自己生产的棉布品种和名称，所列品类多不胜数。</w:t>
      </w:r>
      <w:hyperlink w:anchor="_238_13">
        <w:bookmarkStart w:id="3219" w:name="_238_12"/>
        <w:r w:rsidRPr="00316BDD">
          <w:rPr>
            <w:rStyle w:val="10Text"/>
            <w:rFonts w:asciiTheme="minorEastAsia"/>
          </w:rPr>
          <w:t>[238]</w:t>
        </w:r>
        <w:bookmarkEnd w:id="3219"/>
      </w:hyperlink>
    </w:p>
    <w:p w:rsidR="00884720" w:rsidRPr="00316BDD" w:rsidRDefault="00884720" w:rsidP="00884720">
      <w:pPr>
        <w:spacing w:before="120" w:after="120"/>
        <w:ind w:firstLine="480"/>
        <w:rPr>
          <w:rFonts w:asciiTheme="minorEastAsia"/>
        </w:rPr>
      </w:pPr>
      <w:r w:rsidRPr="00316BDD">
        <w:rPr>
          <w:rFonts w:asciiTheme="minorEastAsia"/>
        </w:rPr>
        <w:t>棉的生产周期，从种棉到织成棉布，原先是一致的。种棉、轧棉（去掉棉籽的加工过程）和纺织都在一家一户完成。商业行为表现为：把产品售给巡回的布商，有时购买原棉以补农户所种的不足，但分工是微不足道的。但到明中叶，有的生产者的棉布生产变得更加专门化；据1512年版府志的描述：纺织不但在农村，在城市也能见到。老农妇带棉纱在黎明上市，换原棉回家。次日晨又携纱离家，无片刻休息。织布人日织一匹，有人通宵达旦。</w:t>
      </w:r>
      <w:hyperlink w:anchor="_239_13">
        <w:bookmarkStart w:id="3220" w:name="_239_12"/>
        <w:r w:rsidRPr="00316BDD">
          <w:rPr>
            <w:rStyle w:val="10Text"/>
            <w:rFonts w:asciiTheme="minorEastAsia"/>
          </w:rPr>
          <w:t>[239]</w:t>
        </w:r>
        <w:bookmarkEnd w:id="3220"/>
      </w:hyperlink>
      <w:r w:rsidRPr="00316BDD">
        <w:rPr>
          <w:rFonts w:asciiTheme="minorEastAsia"/>
        </w:rPr>
        <w:t>纺纱者和织布者在这样的生产过程中完成各自分内的工作，他们的收入完全依靠以城市为基地的市场所决定的分工。江南棉布的商业性生产是如此发达，以致原料必须从其他地方运来，才能维持纺织者的生产。商人从山东沿大运河而下，从福建和广东沿海而上，用船补充供应轧过的棉，以使江南有技术的纺织者能继续其忙碌的生产。同时，这些商人又把粮食运进江南，供应自己不再种粮的人。这样就开始了从长江中部产米有富裕的湖广和江西等省沿江而下运粮给江南消费者的长途秋季贸易。</w:t>
      </w:r>
    </w:p>
    <w:p w:rsidR="00884720" w:rsidRPr="00316BDD" w:rsidRDefault="00884720" w:rsidP="00884720">
      <w:pPr>
        <w:spacing w:before="120" w:after="120"/>
        <w:ind w:firstLine="480"/>
        <w:rPr>
          <w:rFonts w:asciiTheme="minorEastAsia"/>
        </w:rPr>
      </w:pPr>
      <w:r w:rsidRPr="00316BDD">
        <w:rPr>
          <w:rFonts w:asciiTheme="minorEastAsia"/>
        </w:rPr>
        <w:t>晚明江南的棉纺织生产是否在较大的商人控制之下？布商插手生产过程，甚至到了利用分工差别的程度：商人定期购买轧棉再卖给纺纱者，或者购买棉纱再卖给织布者，或者全部收购织布者的产品卖给批发商，再卖给布的零售商。朱国祯（1557—1632年）描述了他家乡——浙江北部的湖州——的这种安排。他说，来自邻近的府——很可能是商业纺织业中心苏州和松江——的布商在湖州开店，出售原棉给纺纱者或织布者。他们清晨就到市场，以其产品易原棉，然后回家再纺纱和织布，次晨再到市场易棉。</w:t>
      </w:r>
      <w:hyperlink w:anchor="_240_13">
        <w:bookmarkStart w:id="3221" w:name="_240_12"/>
        <w:r w:rsidRPr="00316BDD">
          <w:rPr>
            <w:rStyle w:val="10Text"/>
            <w:rFonts w:asciiTheme="minorEastAsia"/>
          </w:rPr>
          <w:t>[240]</w:t>
        </w:r>
        <w:bookmarkEnd w:id="3221"/>
      </w:hyperlink>
      <w:r w:rsidRPr="00316BDD">
        <w:rPr>
          <w:rFonts w:asciiTheme="minorEastAsia"/>
        </w:rPr>
        <w:t>这样，由于纺织制造过程被分割成不同阶段，商人就可以控制生产。为商人工作的纺纱者和织布者就被束缚在生产过程中，这种束缚常常因向商人借债而不能摆脱。由于他们的劳动时间全部用于布的生产，他们已不是从事一种副业的小农，而几乎成了专业的纺纱者和</w:t>
      </w:r>
      <w:r w:rsidRPr="00316BDD">
        <w:rPr>
          <w:rFonts w:asciiTheme="minorEastAsia"/>
        </w:rPr>
        <w:lastRenderedPageBreak/>
        <w:t>织布者。</w:t>
      </w:r>
    </w:p>
    <w:p w:rsidR="00884720" w:rsidRPr="00316BDD" w:rsidRDefault="00884720" w:rsidP="00884720">
      <w:pPr>
        <w:spacing w:before="120" w:after="120"/>
        <w:ind w:firstLine="480"/>
        <w:rPr>
          <w:rFonts w:asciiTheme="minorEastAsia"/>
        </w:rPr>
      </w:pPr>
      <w:r w:rsidRPr="00316BDD">
        <w:rPr>
          <w:rFonts w:asciiTheme="minorEastAsia"/>
        </w:rPr>
        <w:t>了解欧洲资本主义发展过程的历史学家详细地审视了晚明的记载，想寻找中国的纺织工人正被纳入放债制度的证据。按照在欧洲发展起来的放贷制度，商人以原料的形式预付资金给工人，并保证他们劳动的收入。商人投入的资本控制了生产过程，放贷制度成了把纺织劳动力集中到工厂的先驱。研究明史的史学家在江南商业性地组织纺织生产是否可以认定为放债这一问题上展开了正反两方面的辩论。</w:t>
      </w:r>
      <w:hyperlink w:anchor="_241_13">
        <w:bookmarkStart w:id="3222" w:name="_241_12"/>
        <w:r w:rsidRPr="00316BDD">
          <w:rPr>
            <w:rStyle w:val="10Text"/>
            <w:rFonts w:asciiTheme="minorEastAsia"/>
          </w:rPr>
          <w:t>[241]</w:t>
        </w:r>
        <w:bookmarkEnd w:id="3222"/>
      </w:hyperlink>
      <w:r w:rsidRPr="00316BDD">
        <w:rPr>
          <w:rFonts w:asciiTheme="minorEastAsia"/>
        </w:rPr>
        <w:t>在所引朱国祯的文字中，他使用“易”而不使用“售”，可能说明生产者不是为出售产品而天天议价，而只为处理生产全过程——从购买原棉到分配制成的棉布——的单独一名代理商工作。人们肯定可以找到关于江南商人把纺织生产的不同阶段结合起来加以监督的其他事例：例如，松江枫泾镇的棉花铺从当地织布的小农购买原坯布，再从南京成百名地雇染工和轧光工来完成布的加工，然后出售成品。</w:t>
      </w:r>
      <w:hyperlink w:anchor="_242_11">
        <w:bookmarkStart w:id="3223" w:name="_242_10"/>
        <w:r w:rsidRPr="00316BDD">
          <w:rPr>
            <w:rStyle w:val="10Text"/>
            <w:rFonts w:asciiTheme="minorEastAsia"/>
          </w:rPr>
          <w:t>[242]</w:t>
        </w:r>
        <w:bookmarkEnd w:id="3223"/>
      </w:hyperlink>
      <w:r w:rsidRPr="00316BDD">
        <w:rPr>
          <w:rFonts w:asciiTheme="minorEastAsia"/>
        </w:rPr>
        <w:t>但是，就了解资本主义的历史而言，放债的重要的特征是，商人凭借他们投入的资本来控制生产的过程。放债的商人不是单纯地通过某天早晨售棉给织布人，又在次晨收购其产品这种方式去利用分工，而是通过提供原料和规定生产进度的方式直接购买劳动力。他从生产过程的内部控制生产过程。晚明的商人也控制纺织品生产，但他们用以下方式在生产过程之外攫取利润：贱买贵卖；垄断纺纱者和织布者交换其产品的市场</w:t>
      </w:r>
      <w:hyperlink w:anchor="_243_11">
        <w:bookmarkStart w:id="3224" w:name="_243_10"/>
        <w:r w:rsidRPr="00316BDD">
          <w:rPr>
            <w:rStyle w:val="10Text"/>
            <w:rFonts w:asciiTheme="minorEastAsia"/>
          </w:rPr>
          <w:t>[243]</w:t>
        </w:r>
        <w:bookmarkEnd w:id="3224"/>
      </w:hyperlink>
      <w:r w:rsidRPr="00316BDD">
        <w:rPr>
          <w:rFonts w:asciiTheme="minorEastAsia"/>
        </w:rPr>
        <w:t>；以高利贷利率放债给生产者，用债务束缚他们。曾经令人信服地为这种观点进行辩论的田中正俊坚持，不应把欧洲的放债制与中国的产品换原料的制度混淆起来。他指出，后者“不应被视为发展（朝资本主义方向的发展）的促进因素”，因为中国的制度没有改变生产关系。</w:t>
      </w:r>
      <w:hyperlink w:anchor="_244_11">
        <w:bookmarkStart w:id="3225" w:name="_244_10"/>
        <w:r w:rsidRPr="00316BDD">
          <w:rPr>
            <w:rStyle w:val="10Text"/>
            <w:rFonts w:asciiTheme="minorEastAsia"/>
          </w:rPr>
          <w:t>[244]</w:t>
        </w:r>
        <w:bookmarkEnd w:id="3225"/>
      </w:hyperlink>
      <w:r w:rsidRPr="00316BDD">
        <w:rPr>
          <w:rFonts w:asciiTheme="minorEastAsia"/>
        </w:rPr>
        <w:t>根据这个观点，晚明的商业经济既不像明初期维持生计的经济，也不像早期的近代欧洲那个时代兴起的经济。</w:t>
      </w:r>
      <w:hyperlink w:anchor="_245_11">
        <w:bookmarkStart w:id="3226" w:name="_245_10"/>
        <w:r w:rsidRPr="00316BDD">
          <w:rPr>
            <w:rStyle w:val="10Text"/>
            <w:rFonts w:asciiTheme="minorEastAsia"/>
          </w:rPr>
          <w:t>[245]</w:t>
        </w:r>
        <w:bookmarkEnd w:id="3226"/>
      </w:hyperlink>
    </w:p>
    <w:p w:rsidR="00884720" w:rsidRPr="00316BDD" w:rsidRDefault="00884720" w:rsidP="00290F74">
      <w:pPr>
        <w:pStyle w:val="3"/>
      </w:pPr>
      <w:bookmarkStart w:id="3227" w:name="Bai_Yin"/>
      <w:bookmarkStart w:id="3228" w:name="_Toc58333609"/>
      <w:r w:rsidRPr="00316BDD">
        <w:t>白银</w:t>
      </w:r>
      <w:bookmarkEnd w:id="3227"/>
      <w:bookmarkEnd w:id="3228"/>
    </w:p>
    <w:p w:rsidR="00884720" w:rsidRPr="00316BDD" w:rsidRDefault="00884720" w:rsidP="00884720">
      <w:pPr>
        <w:spacing w:before="120" w:after="120"/>
        <w:ind w:firstLine="480"/>
        <w:rPr>
          <w:rFonts w:asciiTheme="minorEastAsia"/>
        </w:rPr>
      </w:pPr>
      <w:r w:rsidRPr="00316BDD">
        <w:rPr>
          <w:rFonts w:asciiTheme="minorEastAsia"/>
        </w:rPr>
        <w:t>随着明中叶小农终于为市场而生产，他们就要依靠白银作为交换的手段，以此他们可以用其产品去换取自己没有生产但必须作为商品才能取得的货物。在商业化程度较低的地区，这些货物主要是广东省志一名编纂者所选称的“杂物”，即供个人消费的廉价物品：槟榔子、糖、粮食、食油、蜡、贝壳饰物、木材、祭祀用的香和簑衣。不需要大量银子去进行这种交换。这些物品虽然当地不能生产，价格都不很高。</w:t>
      </w:r>
      <w:hyperlink w:anchor="_246_11">
        <w:bookmarkStart w:id="3229" w:name="_246_10"/>
        <w:r w:rsidRPr="00316BDD">
          <w:rPr>
            <w:rStyle w:val="10Text"/>
            <w:rFonts w:asciiTheme="minorEastAsia"/>
          </w:rPr>
          <w:t>[246]</w:t>
        </w:r>
        <w:bookmarkEnd w:id="3229"/>
      </w:hyperlink>
    </w:p>
    <w:p w:rsidR="00884720" w:rsidRPr="00316BDD" w:rsidRDefault="00884720" w:rsidP="00884720">
      <w:pPr>
        <w:spacing w:before="120" w:after="120"/>
        <w:ind w:firstLine="480"/>
        <w:rPr>
          <w:rFonts w:asciiTheme="minorEastAsia"/>
        </w:rPr>
      </w:pPr>
      <w:r w:rsidRPr="00316BDD">
        <w:rPr>
          <w:rFonts w:asciiTheme="minorEastAsia"/>
        </w:rPr>
        <w:t>像江南那样商业化程度更高的地区，已把其大批产品转向市场的小农需要更多的基本物品，特别是自己不再种植、但既要食用又要向国家进贡的稻米，他们对交换和作为交换手段的白银的依赖就大得多。嘉定县一名上奏本的官员在1593年用四个步骤描述了那里棉农的经济生活：以棉织布，以布易银，以银购米，缴米给士兵作为漕粮运往京城。通过交换就能获得生活中一切必需品，嘉定的产棉者不必再花劳动时间去生产棉布以外的任何物品。家庭的地租、食着、用具及用于抚育子女和埋葬死者社会事件的花费都来自棉。</w:t>
      </w:r>
      <w:hyperlink w:anchor="_247_11">
        <w:bookmarkStart w:id="3230" w:name="_247_10"/>
        <w:r w:rsidRPr="00316BDD">
          <w:rPr>
            <w:rStyle w:val="10Text"/>
            <w:rFonts w:asciiTheme="minorEastAsia"/>
          </w:rPr>
          <w:t>[247]</w:t>
        </w:r>
        <w:bookmarkEnd w:id="3230"/>
      </w:hyperlink>
    </w:p>
    <w:p w:rsidR="00884720" w:rsidRPr="00316BDD" w:rsidRDefault="00884720" w:rsidP="00884720">
      <w:pPr>
        <w:spacing w:before="120" w:after="120"/>
        <w:ind w:firstLine="480"/>
        <w:rPr>
          <w:rFonts w:asciiTheme="minorEastAsia"/>
        </w:rPr>
      </w:pPr>
      <w:r w:rsidRPr="00316BDD">
        <w:rPr>
          <w:rFonts w:asciiTheme="minorEastAsia"/>
        </w:rPr>
        <w:t>作为商品交换的主要手段，白银终于体现了商业的威力，它渗透到出现商业化的一切地方。相反，据1530年版的一部县志记载，在福建沿海的一些闭塞村落中，村民有生活需要的一切物品，不必去捕鱼、熬盐或经商。因此村中银子很少。当村民定期庆祝宗教节日，只筹集铜钱和稻米，用于花销。</w:t>
      </w:r>
      <w:hyperlink w:anchor="_248_11">
        <w:bookmarkStart w:id="3231" w:name="_248_10"/>
        <w:r w:rsidRPr="00316BDD">
          <w:rPr>
            <w:rStyle w:val="10Text"/>
            <w:rFonts w:asciiTheme="minorEastAsia"/>
          </w:rPr>
          <w:t>[248]</w:t>
        </w:r>
        <w:bookmarkEnd w:id="3231"/>
      </w:hyperlink>
      <w:r w:rsidRPr="00316BDD">
        <w:rPr>
          <w:rFonts w:asciiTheme="minorEastAsia"/>
        </w:rPr>
        <w:t>在村民制造商品之前，白银不流入，除了最起码的商业交换，任何交换都建立不起来：他们的经济依然是铜钱和稻米的经济。</w:t>
      </w:r>
    </w:p>
    <w:p w:rsidR="00884720" w:rsidRPr="00316BDD" w:rsidRDefault="00884720" w:rsidP="00884720">
      <w:pPr>
        <w:spacing w:before="120" w:after="120"/>
        <w:ind w:firstLine="480"/>
        <w:rPr>
          <w:rFonts w:asciiTheme="minorEastAsia"/>
        </w:rPr>
      </w:pPr>
      <w:r w:rsidRPr="00316BDD">
        <w:rPr>
          <w:rFonts w:asciiTheme="minorEastAsia"/>
        </w:rPr>
        <w:t>在白银日趋重要时，有些税赋——实物的或徭役的——折成白银支付，国家的政策进行了配合。折缴始于1436年金花银引入之际，当时南方七省405万担税粮以每担银0.25两的折换率折成白银。为了便于从运输困难的县上缴税，折缴很快在南方普及。</w:t>
      </w:r>
      <w:hyperlink w:anchor="_249_9">
        <w:bookmarkStart w:id="3232" w:name="_249_8"/>
        <w:r w:rsidRPr="00316BDD">
          <w:rPr>
            <w:rStyle w:val="10Text"/>
            <w:rFonts w:asciiTheme="minorEastAsia"/>
          </w:rPr>
          <w:t>[249]</w:t>
        </w:r>
        <w:bookmarkEnd w:id="3232"/>
      </w:hyperlink>
      <w:r w:rsidRPr="00316BDD">
        <w:rPr>
          <w:rFonts w:asciiTheme="minorEastAsia"/>
        </w:rPr>
        <w:t>这项改革转而扩大到地方税单中其他一切税种。金花银的运作如要立刻见效，只有在以下的环境中才有可能：许多经济交易已经通过货币而不是物物交换进行；有足够数量的银子支付税赋。即使没有新供应的银子介入经济，纳税的货币也会自行加快，从而进一步刺激面向市场的生产。</w:t>
      </w:r>
    </w:p>
    <w:p w:rsidR="00884720" w:rsidRPr="00316BDD" w:rsidRDefault="00884720" w:rsidP="00884720">
      <w:pPr>
        <w:spacing w:before="120" w:after="120"/>
        <w:ind w:firstLine="480"/>
        <w:rPr>
          <w:rFonts w:asciiTheme="minorEastAsia"/>
        </w:rPr>
      </w:pPr>
      <w:r w:rsidRPr="00316BDD">
        <w:rPr>
          <w:rFonts w:asciiTheme="minorEastAsia"/>
        </w:rPr>
        <w:t>在16世纪中期的几十年，在与日本进行非法贸易时白银已经流入中国，但直到16世纪70年代，流进中国的外来银块才愈来愈多。近因是16世纪60年代后期和70年代初期西班牙之征服菲律宾。西班牙商人以马尼拉为贸易基地，通过泛太平洋的海上航线，开始用船从阿卡普尔科运进南美的银，以支付中国商人从福建和广东带到菲律宾的货物。他们以空前规模进行这种贸易，致使商业流通中的白银数量大增，并且对中国经济的各部类产生积累性的冲击。由于白银变得更易获得，而且更加便宜（相对于铜钱和其他交换媒介而言），国家更容易通过一条鞭法的改革进一步实行税赋的货币化。贵金属库存的增加，再加税制的货币化，使经济得到愈来愈强的推动，并且在很大程度上给16世纪晚期和17世纪初期的商业繁荣以财政支持。</w:t>
      </w:r>
      <w:hyperlink w:anchor="_250_9">
        <w:bookmarkStart w:id="3233" w:name="_250_8"/>
        <w:r w:rsidRPr="00316BDD">
          <w:rPr>
            <w:rStyle w:val="10Text"/>
            <w:rFonts w:asciiTheme="minorEastAsia"/>
          </w:rPr>
          <w:t>[250]</w:t>
        </w:r>
        <w:bookmarkEnd w:id="3233"/>
      </w:hyperlink>
    </w:p>
    <w:p w:rsidR="00884720" w:rsidRPr="00316BDD" w:rsidRDefault="00884720" w:rsidP="00884720">
      <w:pPr>
        <w:spacing w:before="120" w:after="120"/>
        <w:ind w:firstLine="480"/>
        <w:rPr>
          <w:rFonts w:asciiTheme="minorEastAsia"/>
        </w:rPr>
      </w:pPr>
      <w:r w:rsidRPr="00316BDD">
        <w:rPr>
          <w:rFonts w:asciiTheme="minorEastAsia"/>
        </w:rPr>
        <w:t>对白银的日益依赖意味着交换特点的改变。生产者不再依靠以物易物（交换价值相当的物品）的原则进行交易，而是通过价格（买卖不同价值的物品）进行。这种转变引起的价格不可避免的波动使经济生活产生了易变性。价格根据供需、囤积和不断变化的银铜双金属交换率而动荡不停。杭州当地的乡绅朱国祯注意到在一天中，桑价在早集和午集间，在午集和晚集间波动，而且上下幅度如此之大，以致圣人也难以预测桑叶价格。</w:t>
      </w:r>
      <w:hyperlink w:anchor="_251_9">
        <w:bookmarkStart w:id="3234" w:name="_251_8"/>
        <w:r w:rsidRPr="00316BDD">
          <w:rPr>
            <w:rStyle w:val="10Text"/>
            <w:rFonts w:asciiTheme="minorEastAsia"/>
          </w:rPr>
          <w:t>[251]</w:t>
        </w:r>
        <w:bookmarkEnd w:id="3234"/>
      </w:hyperlink>
      <w:r w:rsidRPr="00316BDD">
        <w:rPr>
          <w:rFonts w:asciiTheme="minorEastAsia"/>
        </w:rPr>
        <w:t>小生产者与批发商相比，更易受到这种不稳定性的伤害；批发商更能等待时机，低价购进，高价售出。</w:t>
      </w:r>
    </w:p>
    <w:p w:rsidR="00884720" w:rsidRPr="00316BDD" w:rsidRDefault="00884720" w:rsidP="00290F74">
      <w:pPr>
        <w:pStyle w:val="3"/>
      </w:pPr>
      <w:bookmarkStart w:id="3235" w:name="Hai_Shang_Mao_Yi"/>
      <w:bookmarkStart w:id="3236" w:name="_Toc58333610"/>
      <w:r w:rsidRPr="00316BDD">
        <w:t>海上贸易</w:t>
      </w:r>
      <w:bookmarkEnd w:id="3235"/>
      <w:bookmarkEnd w:id="3236"/>
    </w:p>
    <w:p w:rsidR="00884720" w:rsidRPr="00316BDD" w:rsidRDefault="00884720" w:rsidP="00884720">
      <w:pPr>
        <w:spacing w:before="120" w:after="120"/>
        <w:ind w:firstLine="480"/>
        <w:rPr>
          <w:rFonts w:asciiTheme="minorEastAsia"/>
        </w:rPr>
      </w:pPr>
      <w:r w:rsidRPr="00316BDD">
        <w:rPr>
          <w:rFonts w:asciiTheme="minorEastAsia"/>
        </w:rPr>
        <w:t>在海盗行为的恶名下经营的海上贸易对明中叶和晚期的商业经济有着巨大影响，它不但把白银带进中国，而且刺激了国外需</w:t>
      </w:r>
      <w:r w:rsidRPr="00316BDD">
        <w:rPr>
          <w:rFonts w:asciiTheme="minorEastAsia"/>
        </w:rPr>
        <w:lastRenderedPageBreak/>
        <w:t>要的某些商品的生产。它还使许多住在东南沿海一带的商人格外富有。如同崔溥访问杭州时被告知的那样，风险是高的；但据一位福建的地方志编纂者的记载，其利润之高，使商人甘愿为之冒台风和覆舟的风险。</w:t>
      </w:r>
      <w:hyperlink w:anchor="_252_9">
        <w:bookmarkStart w:id="3237" w:name="_252_8"/>
        <w:r w:rsidRPr="00316BDD">
          <w:rPr>
            <w:rStyle w:val="10Text"/>
            <w:rFonts w:asciiTheme="minorEastAsia"/>
          </w:rPr>
          <w:t>[252]</w:t>
        </w:r>
        <w:bookmarkEnd w:id="3237"/>
      </w:hyperlink>
    </w:p>
    <w:p w:rsidR="00884720" w:rsidRPr="00316BDD" w:rsidRDefault="00884720" w:rsidP="00884720">
      <w:pPr>
        <w:spacing w:before="120" w:after="120"/>
        <w:ind w:firstLine="480"/>
        <w:rPr>
          <w:rFonts w:asciiTheme="minorEastAsia"/>
        </w:rPr>
      </w:pPr>
      <w:r w:rsidRPr="00316BDD">
        <w:rPr>
          <w:rFonts w:asciiTheme="minorEastAsia"/>
        </w:rPr>
        <w:t>海上贸易在政治上是敏感的，因为它涉及与外国人的接触，而只有被授权的官员才能获准接触。由于受到限制，海上贸易在财政意义上也是敏感的，因为海上贸易商人通常从事不付商业税或进口税的贸易。《大明律》要求出海的船只申报所载之货，并在沿海停泊处缴税。如不申报，以及申报低于所值，所受惩罚是严厉的：责重杖100下，没收全部船货。与船只打交道的当地商人或中间商同样要负责监督船货的申报，如果他们购买或存放未经地方官员许可的船货，也要受同样严厉的惩罚。据《大明律》的注释，惩罚比一般的商业逃税严厉，开始时是因为海上贸易获利要高于陆上贸易，后来是因为国家希望制止与外国进行的非法贸易。合法的对外贸易被限制在一定的时间和地点进行，并且只限于一定的商品。来中国纳贡的外国使团获准在京城进行五天贸易，不准购买兵器或金属物品，只能与官方指定的商人交易。</w:t>
      </w:r>
      <w:hyperlink w:anchor="_253_9">
        <w:bookmarkStart w:id="3238" w:name="_253_8"/>
        <w:r w:rsidRPr="00316BDD">
          <w:rPr>
            <w:rStyle w:val="10Text"/>
            <w:rFonts w:asciiTheme="minorEastAsia"/>
          </w:rPr>
          <w:t>[253]</w:t>
        </w:r>
        <w:bookmarkEnd w:id="3238"/>
      </w:hyperlink>
      <w:r w:rsidRPr="00316BDD">
        <w:rPr>
          <w:rFonts w:asciiTheme="minorEastAsia"/>
        </w:rPr>
        <w:t>如果店主或行商等人与外国人来往，并进行贸易，其货物将被没收，犯法者带枷一个月。</w:t>
      </w:r>
      <w:hyperlink w:anchor="_254_9">
        <w:bookmarkStart w:id="3239" w:name="_254_8"/>
        <w:r w:rsidRPr="00316BDD">
          <w:rPr>
            <w:rStyle w:val="10Text"/>
            <w:rFonts w:asciiTheme="minorEastAsia"/>
          </w:rPr>
          <w:t>[254]</w:t>
        </w:r>
        <w:bookmarkEnd w:id="3239"/>
      </w:hyperlink>
    </w:p>
    <w:p w:rsidR="00884720" w:rsidRPr="00316BDD" w:rsidRDefault="00884720" w:rsidP="00884720">
      <w:pPr>
        <w:spacing w:before="120" w:after="120"/>
        <w:ind w:firstLine="480"/>
        <w:rPr>
          <w:rFonts w:asciiTheme="minorEastAsia"/>
        </w:rPr>
      </w:pPr>
      <w:r w:rsidRPr="00316BDD">
        <w:rPr>
          <w:rFonts w:asciiTheme="minorEastAsia"/>
        </w:rPr>
        <w:t>这些惩罚几乎阻止不了居住在密布港口的东南沿海的任何人参加对外贸易的行业，这使有些人很感到沮丧。我们可从一名来自福建港口城市漳州的官员的传记中看到，当他在1506年赴广东任职之际回故里访问时，他得知其亲戚已建了一艘大船，准备与外同人贸易。他大发雷霆，扬言要向官府告发，因为他知道有关私人对外贸易的禁令仍在执行。</w:t>
      </w:r>
      <w:hyperlink w:anchor="_255_9">
        <w:bookmarkStart w:id="3240" w:name="_255_8"/>
        <w:r w:rsidRPr="00316BDD">
          <w:rPr>
            <w:rStyle w:val="10Text"/>
            <w:rFonts w:asciiTheme="minorEastAsia"/>
          </w:rPr>
          <w:t>[255]</w:t>
        </w:r>
        <w:bookmarkEnd w:id="3240"/>
      </w:hyperlink>
      <w:r w:rsidRPr="00316BDD">
        <w:rPr>
          <w:rFonts w:asciiTheme="minorEastAsia"/>
        </w:rPr>
        <w:t>他没有向官府告发，威胁足以终止这项冒险行动。儒家官员和他的有商业头脑的权贵之间的意见分歧显示了明中叶商业经济的发展与闭关自守和封港这一既定政策之间正在形成的矛盾程度：这些政策正在限制海外商业的发展。</w:t>
      </w:r>
    </w:p>
    <w:p w:rsidR="00884720" w:rsidRPr="00316BDD" w:rsidRDefault="00884720" w:rsidP="00884720">
      <w:pPr>
        <w:spacing w:before="120" w:after="120"/>
        <w:ind w:firstLine="480"/>
        <w:rPr>
          <w:rFonts w:asciiTheme="minorEastAsia"/>
        </w:rPr>
      </w:pPr>
      <w:r w:rsidRPr="00316BDD">
        <w:rPr>
          <w:rFonts w:asciiTheme="minorEastAsia"/>
        </w:rPr>
        <w:t>前面已经谈到，丘浚早在1487年力主不但要解除海禁，而且要免征关税三年以刺激贸易。后来，持同一方针的官员一致把丘浚当作权威加以引证。</w:t>
      </w:r>
      <w:hyperlink w:anchor="_256_9">
        <w:bookmarkStart w:id="3241" w:name="_256_8"/>
        <w:r w:rsidRPr="00316BDD">
          <w:rPr>
            <w:rStyle w:val="10Text"/>
            <w:rFonts w:asciiTheme="minorEastAsia"/>
          </w:rPr>
          <w:t>[256]</w:t>
        </w:r>
        <w:bookmarkEnd w:id="3241"/>
      </w:hyperlink>
      <w:r w:rsidRPr="00316BDD">
        <w:rPr>
          <w:rFonts w:asciiTheme="minorEastAsia"/>
        </w:rPr>
        <w:t>但是，中国朝廷对进行更大量的贸易——特别是与日本人的贸易——这一要求的反应是关闭1523年已在宁波进行的有限的合法对外贸易。禁止反而加大了要求贸易的压力。压力变得如此之大，以致热衷于进行国际贸易却遭到阻碍的商人为了取得商业机会，就采取具有侵略性的对策——海盗行为。在这种情况下，随着在沿海活动的中国和日本海员从贸易转向掠夺，闻名一时——但有些不确切——的16世纪40年代和50年代的倭寇（“日本海盗”）灾祸就发展起来了。</w:t>
      </w:r>
      <w:hyperlink w:anchor="_257_9">
        <w:bookmarkStart w:id="3242" w:name="_257_8"/>
        <w:r w:rsidRPr="00316BDD">
          <w:rPr>
            <w:rStyle w:val="10Text"/>
            <w:rFonts w:asciiTheme="minorEastAsia"/>
          </w:rPr>
          <w:t>[257]</w:t>
        </w:r>
        <w:bookmarkEnd w:id="3242"/>
      </w:hyperlink>
    </w:p>
    <w:p w:rsidR="00884720" w:rsidRPr="00316BDD" w:rsidRDefault="00884720" w:rsidP="00884720">
      <w:pPr>
        <w:spacing w:before="120" w:after="120"/>
        <w:ind w:firstLine="480"/>
        <w:rPr>
          <w:rFonts w:asciiTheme="minorEastAsia"/>
        </w:rPr>
      </w:pPr>
      <w:r w:rsidRPr="00316BDD">
        <w:rPr>
          <w:rFonts w:asciiTheme="minorEastAsia"/>
        </w:rPr>
        <w:t>尽管政府禁止，海上贸易仍在明中叶盛行起来。间接证据是残存的沿海地图和航程手册及其流通。在16世纪，随着对这类参考材料的需要的增长，一名漳州经商家庭成员在1537年出了第一部刻印的航程手册。《渡海方程》是根据郑和获得的资料，以及详述从长江往北至辽东的另一个文本编成。编者为怪癖的学者吴朴，他是有权势的商人一官员林希元（约1480年至约1560年）的助手；林对海上贸易禁令的藐视和他从这项贸易中取得的财富同样是传奇性的。这部航程手册的出版可被视为沿海有权势家族的战略的一个组成部分。他们在林希元的合作下，为实行一种较少防御性的边境政策和开放海上贸易施加压力。《渡海方程》在清代继续被福建的航海者使用、抄录和修改。</w:t>
      </w:r>
      <w:hyperlink w:anchor="_258_9">
        <w:bookmarkStart w:id="3243" w:name="_258_8"/>
        <w:r w:rsidRPr="00316BDD">
          <w:rPr>
            <w:rStyle w:val="10Text"/>
            <w:rFonts w:asciiTheme="minorEastAsia"/>
          </w:rPr>
          <w:t>[258]</w:t>
        </w:r>
        <w:bookmarkEnd w:id="3243"/>
      </w:hyperlink>
    </w:p>
    <w:p w:rsidR="00884720" w:rsidRPr="00316BDD" w:rsidRDefault="00884720" w:rsidP="00884720">
      <w:pPr>
        <w:spacing w:before="120" w:after="120"/>
        <w:ind w:firstLine="480"/>
        <w:rPr>
          <w:rFonts w:asciiTheme="minorEastAsia"/>
        </w:rPr>
      </w:pPr>
      <w:r w:rsidRPr="00316BDD">
        <w:rPr>
          <w:rFonts w:asciiTheme="minorEastAsia"/>
        </w:rPr>
        <w:t>1567年海上贸易的部分解禁使东南地区的经济得到一段暂时的大繁荣，当时纺织品、瓷器、漆器被大量运到日本的长崎销售，并运往马尼拉再转运至全世界。当时马尼拉召见厅长官安东尼奥·德·莫尔加详述了中国商人通过马尼拉进行丝绸和其他纺织品的国际贸易的情况：“成捆的双股原丝和其他较差的丝；白色的和其他颜色的绕成小束的优质散丝；大批天鹅绒，其中有的素色，有的织成各色图案和花样，有的饰金或绣以金丝；金银丝或丝织的各色各类织物和锦缎；大宗成束的金银线；各色锦缎、缎子、塔夫绸和布料；原料为草的亚麻布（称lenÇesuelo）；各种数量不等的棉布。”</w:t>
      </w:r>
    </w:p>
    <w:p w:rsidR="00884720" w:rsidRPr="00316BDD" w:rsidRDefault="00884720" w:rsidP="00884720">
      <w:pPr>
        <w:spacing w:before="120" w:after="120"/>
        <w:ind w:firstLine="480"/>
        <w:rPr>
          <w:rFonts w:asciiTheme="minorEastAsia"/>
        </w:rPr>
      </w:pPr>
      <w:r w:rsidRPr="00316BDD">
        <w:rPr>
          <w:rFonts w:asciiTheme="minorEastAsia"/>
        </w:rPr>
        <w:t>在中国商人带出国的品种繁多的商品中只有纺织品是最重要的品种。“他们还带出麝香、安息香和象牙；许多床饰品、帷簾、被单和绣绒挂毯；颜色浓淡不一的丝挂毯；桌布、坐垫和地毯；同样料子的马饰品，上面绣有玻璃珠和珍珠；珍珠、红宝石、青玉和水晶；金属盘、铜壶、铜和铁质的锅；大量品种俱全的钉子、铁皮、锡和铅；还有硝石和火药。”</w:t>
      </w:r>
    </w:p>
    <w:p w:rsidR="00884720" w:rsidRPr="00316BDD" w:rsidRDefault="00884720" w:rsidP="00884720">
      <w:pPr>
        <w:spacing w:before="120" w:after="120"/>
        <w:ind w:firstLine="480"/>
        <w:rPr>
          <w:rFonts w:asciiTheme="minorEastAsia"/>
        </w:rPr>
      </w:pPr>
      <w:r w:rsidRPr="00316BDD">
        <w:rPr>
          <w:rFonts w:asciiTheme="minorEastAsia"/>
        </w:rPr>
        <w:t>德·莫尔加在一份更长的加工品货物单中继续列出了在马尼拉交易的中国货存货，这些都是运给马尼拉西班牙居民区的加工食品和其他供应：“面粉；以橘、桃、李、豆蔻、姜和其他水果制成的蜜饯；咸猪肉和其他咸肉；优良品种的活家禽和许多阉鸡；大量品种俱全的水果和柑橘；优质栗子、胡桃和一种新鲜的和风干的美味水果（chicueyes）；大量多品种的优质线、针和小饰品；小合和笔架；床、桌、椅和涂金色的长凳，上面都画有许多人物和花样。他们带来国内的水牛；状如天鹅的鹅；马、骡和驴；甚至有笼养的鸟，其中有的能讲话，有的能唱歌，他们把它们调教得能玩许多把戏。中国人提供了无数其他品种的廉价物和低价装饰品，它们在西班牙人中备受欢迎；各色优质的陶器；加佳（kaga）布和黑色、青色长袍；种类俱全的床；各色成串的玉髓珠子和其他珠子，以及各色宝石；胡椒和其他香料。”</w:t>
      </w:r>
    </w:p>
    <w:p w:rsidR="00884720" w:rsidRPr="00316BDD" w:rsidRDefault="00884720" w:rsidP="00884720">
      <w:pPr>
        <w:spacing w:before="120" w:after="120"/>
        <w:ind w:firstLine="480"/>
        <w:rPr>
          <w:rFonts w:asciiTheme="minorEastAsia"/>
        </w:rPr>
      </w:pPr>
      <w:r w:rsidRPr="00316BDD">
        <w:rPr>
          <w:rFonts w:asciiTheme="minorEastAsia"/>
        </w:rPr>
        <w:t>莫尔加在他的货单最后列了一个杂货类，“有多少纸张也写不尽这些珍奇物品”</w:t>
      </w:r>
      <w:hyperlink w:anchor="_259_9">
        <w:bookmarkStart w:id="3244" w:name="_259_8"/>
        <w:r w:rsidRPr="00316BDD">
          <w:rPr>
            <w:rStyle w:val="10Text"/>
            <w:rFonts w:asciiTheme="minorEastAsia"/>
          </w:rPr>
          <w:t>[259]</w:t>
        </w:r>
        <w:bookmarkEnd w:id="3244"/>
      </w:hyperlink>
      <w:r w:rsidRPr="00316BDD">
        <w:rPr>
          <w:rFonts w:asciiTheme="minorEastAsia"/>
        </w:rPr>
        <w:t>。他写的纸也来自中国。</w:t>
      </w:r>
    </w:p>
    <w:p w:rsidR="00884720" w:rsidRPr="00316BDD" w:rsidRDefault="00884720" w:rsidP="00884720">
      <w:pPr>
        <w:spacing w:before="120" w:after="120"/>
        <w:ind w:firstLine="480"/>
        <w:rPr>
          <w:rFonts w:asciiTheme="minorEastAsia"/>
        </w:rPr>
      </w:pPr>
      <w:r w:rsidRPr="00316BDD">
        <w:rPr>
          <w:rFonts w:asciiTheme="minorEastAsia"/>
        </w:rPr>
        <w:t>中国商人在这项贸易中所以能取得成功，不但是因为他们经营市场上有需要的货物，而且因为知道如何使自己的商品很快适应外国的规格，包括式样。在图样上迎合西班牙人的爱好，这使中国丝绸在进入17世纪之际支配着世界的丝绸市场。与此相似的是，景德镇的瓷器制造者，特别在1620年御用订单减少后，就转而按照日本和欧洲的风格制造瓷器。早在嘉靖时期，人们就可以看出瓷器表面的装饰图样的适应情况，当时欧洲的贵族家族能定制有其盾形纹章的瓷器。</w:t>
      </w:r>
      <w:hyperlink w:anchor="_260_9">
        <w:bookmarkStart w:id="3245" w:name="_260_8"/>
        <w:r w:rsidRPr="00316BDD">
          <w:rPr>
            <w:rStyle w:val="10Text"/>
            <w:rFonts w:asciiTheme="minorEastAsia"/>
          </w:rPr>
          <w:t>[260]</w:t>
        </w:r>
        <w:bookmarkEnd w:id="3245"/>
      </w:hyperlink>
      <w:r w:rsidRPr="00316BDD">
        <w:rPr>
          <w:rFonts w:asciiTheme="minorEastAsia"/>
        </w:rPr>
        <w:t>到万历时期，中国的瓷器制造者不但模仿图像，而且仿造形状。</w:t>
      </w:r>
      <w:hyperlink w:anchor="_261_9">
        <w:bookmarkStart w:id="3246" w:name="_261_8"/>
        <w:r w:rsidRPr="00316BDD">
          <w:rPr>
            <w:rStyle w:val="10Text"/>
            <w:rFonts w:asciiTheme="minorEastAsia"/>
          </w:rPr>
          <w:t>[261]</w:t>
        </w:r>
        <w:bookmarkEnd w:id="3246"/>
      </w:hyperlink>
      <w:r w:rsidRPr="00316BDD">
        <w:rPr>
          <w:rFonts w:asciiTheme="minorEastAsia"/>
        </w:rPr>
        <w:t>在明朝的最后几十年，明代的瓷器工既生产日本人餐桌上用的成套小碟，也生产欧洲人用餐的大浅底盘——中国环境中都不用这两种餐具。中国的陶瓷工以中国的设计来装饰外国形状瓷器的表面，不过设计者似乎有意识地使之“东方化”，目的在于向欧洲人故意展示异国的风采。例如，在伦敦维多利亚和艾伯特博物馆内，一件欧洲的餐盘边上画有表示士农工商的四个人物。</w:t>
      </w:r>
      <w:hyperlink w:anchor="_262_9">
        <w:bookmarkStart w:id="3247" w:name="_262_8"/>
        <w:r w:rsidRPr="00316BDD">
          <w:rPr>
            <w:rStyle w:val="10Text"/>
            <w:rFonts w:asciiTheme="minorEastAsia"/>
          </w:rPr>
          <w:t>[262]</w:t>
        </w:r>
        <w:bookmarkEnd w:id="3247"/>
      </w:hyperlink>
      <w:r w:rsidRPr="00316BDD">
        <w:rPr>
          <w:rFonts w:asciiTheme="minorEastAsia"/>
        </w:rPr>
        <w:t>我们将在下文看到，这些图案在晚明不可避免地被认为已经过时，再也不会出现在中国的餐盘上。景德镇的陶瓷工特</w:t>
      </w:r>
      <w:r w:rsidRPr="00316BDD">
        <w:rPr>
          <w:rFonts w:asciiTheme="minorEastAsia"/>
        </w:rPr>
        <w:lastRenderedPageBreak/>
        <w:t>别擅长迎合。他们独特的青釉底瓷器在17世纪欧洲市场上称“china”，此字也被用来称呼中国。</w:t>
      </w:r>
    </w:p>
    <w:p w:rsidR="00884720" w:rsidRPr="00316BDD" w:rsidRDefault="00884720" w:rsidP="00884720">
      <w:pPr>
        <w:spacing w:before="120" w:after="120"/>
        <w:ind w:firstLine="480"/>
        <w:rPr>
          <w:rFonts w:asciiTheme="minorEastAsia"/>
        </w:rPr>
      </w:pPr>
      <w:r w:rsidRPr="00316BDD">
        <w:rPr>
          <w:rFonts w:asciiTheme="minorEastAsia"/>
        </w:rPr>
        <w:t>对一个成功的商人，海上贸易的利润是巨大的。1600年原丝在日本的售价接近在中国的售价的两倍，纱线是2.5倍，高级丝织品几乎是三倍。陶器在日本的售价是广州售价的二至三倍，酒是三倍。</w:t>
      </w:r>
      <w:hyperlink w:anchor="_263_9">
        <w:bookmarkStart w:id="3248" w:name="_263_8"/>
        <w:r w:rsidRPr="00316BDD">
          <w:rPr>
            <w:rStyle w:val="10Text"/>
            <w:rFonts w:asciiTheme="minorEastAsia"/>
          </w:rPr>
          <w:t>[263]</w:t>
        </w:r>
        <w:bookmarkEnd w:id="3248"/>
      </w:hyperlink>
    </w:p>
    <w:p w:rsidR="00884720" w:rsidRPr="00316BDD" w:rsidRDefault="00884720" w:rsidP="00290F74">
      <w:pPr>
        <w:pStyle w:val="3"/>
      </w:pPr>
      <w:bookmarkStart w:id="3249" w:name="Ming_Dai_She_Hui_De_Shang_Ren"/>
      <w:bookmarkStart w:id="3250" w:name="_Toc58333611"/>
      <w:r w:rsidRPr="00316BDD">
        <w:t>明代社会的商人</w:t>
      </w:r>
      <w:bookmarkEnd w:id="3249"/>
      <w:bookmarkEnd w:id="3250"/>
    </w:p>
    <w:p w:rsidR="00884720" w:rsidRPr="00316BDD" w:rsidRDefault="00884720" w:rsidP="00884720">
      <w:pPr>
        <w:spacing w:before="120" w:after="120"/>
        <w:ind w:firstLine="480"/>
        <w:rPr>
          <w:rFonts w:asciiTheme="minorEastAsia"/>
        </w:rPr>
      </w:pPr>
      <w:r w:rsidRPr="00316BDD">
        <w:rPr>
          <w:rFonts w:asciiTheme="minorEastAsia"/>
        </w:rPr>
        <w:t>明代中国是一种文化的产物，这种文化按照一种古代农业社会——它被帝国的统治明确地统一起来，又与商业交换只有最低限度的联系——的理想把自己概念化（在一定程度上又试图把自己合法化）。但这种概念化不得不与商业的现实进行斗争，后者正以前所未有的速度包围着社会生活的各个方面，而前者则在斗争中修改自身。这场斗争大部分是商人发动的；他们能够发动斗争，因为他们生活在其中的文化有藐视商业的倾向，可是同时又尊重财富，并且容许富人以适当的速度进入上层的生活圈子之中。回顾商人在明代社会所处地位的变化，就不难看到商业对这个时期中国社会的影响的性质和广度。</w:t>
      </w:r>
    </w:p>
    <w:p w:rsidR="00884720" w:rsidRPr="00316BDD" w:rsidRDefault="00884720" w:rsidP="00884720">
      <w:pPr>
        <w:spacing w:before="120" w:after="120"/>
        <w:ind w:firstLine="480"/>
        <w:rPr>
          <w:rFonts w:asciiTheme="minorEastAsia"/>
        </w:rPr>
      </w:pPr>
      <w:r w:rsidRPr="00316BDD">
        <w:rPr>
          <w:rFonts w:asciiTheme="minorEastAsia"/>
        </w:rPr>
        <w:t>明代的中国人关于商业的思想方法的第一个转变是去调整职业集团的等级，这种等级是在中华帝国以前的时期沿袭下来的：士在农之上，农在工之上，士农工在商之上。人们可以发现，洪武帝引用了这种排列，但是以一种约定俗成的意图引用——更注重于作为一个集体去称呼他的臣民。</w:t>
      </w:r>
      <w:hyperlink w:anchor="_264_9">
        <w:bookmarkStart w:id="3251" w:name="_264_8"/>
        <w:r w:rsidRPr="00316BDD">
          <w:rPr>
            <w:rStyle w:val="10Text"/>
            <w:rFonts w:asciiTheme="minorEastAsia"/>
          </w:rPr>
          <w:t>[264]</w:t>
        </w:r>
        <w:bookmarkEnd w:id="3251"/>
      </w:hyperlink>
      <w:r w:rsidRPr="00316BDD">
        <w:rPr>
          <w:rFonts w:asciiTheme="minorEastAsia"/>
        </w:rPr>
        <w:t>这种排列在明朝中叶开始以一种更迫切的方式加以使用，有时以一种温和的警告，告诫一切事物应该是什么样子，但现在已不再是这样了。因此北直隶1506年版的大名府志在谈及府治地时说，士应专志于读书，农应专心务农，商人虽擅长经商，但不要越轨。这类词句可以上溯两千年而在中国的经世治国的著作中看到：它们被恢复使用，这一定说明关于职业之分的习俗正在被人藐视，上层的士绅感到必须告诫有这种行为的人，特别要告诫其他地方正在越轨行事的商人。编纂者不是直接表示他的反对，而是通过赞扬本地没有这种情况，来表达他对商人正在发动的针对传统职业结构的挑战的愤怒。</w:t>
      </w:r>
      <w:hyperlink w:anchor="_265_9">
        <w:bookmarkStart w:id="3252" w:name="_265_8"/>
        <w:r w:rsidRPr="00316BDD">
          <w:rPr>
            <w:rStyle w:val="10Text"/>
            <w:rFonts w:asciiTheme="minorEastAsia"/>
          </w:rPr>
          <w:t>[265]</w:t>
        </w:r>
        <w:bookmarkEnd w:id="3252"/>
      </w:hyperlink>
      <w:r w:rsidRPr="00316BDD">
        <w:rPr>
          <w:rFonts w:asciiTheme="minorEastAsia"/>
        </w:rPr>
        <w:t>在16世纪，愈来愈多的其他地方的方志编纂者作出了关于在他们地区内四种职业等级的类似的表态。一有可能，他们喜欢表扬学者专心学习，农民勤于耕种和他们都不愿经商的情景；但他们的评论的可靠性却因以下的评论而减色，其大意是，如今这些特征正在逐渐变化。</w:t>
      </w:r>
      <w:hyperlink w:anchor="_266_9">
        <w:bookmarkStart w:id="3253" w:name="_266_8"/>
        <w:r w:rsidRPr="00316BDD">
          <w:rPr>
            <w:rStyle w:val="10Text"/>
            <w:rFonts w:asciiTheme="minorEastAsia"/>
          </w:rPr>
          <w:t>[266]</w:t>
        </w:r>
        <w:bookmarkEnd w:id="3253"/>
      </w:hyperlink>
    </w:p>
    <w:p w:rsidR="00884720" w:rsidRPr="00316BDD" w:rsidRDefault="00884720" w:rsidP="00884720">
      <w:pPr>
        <w:spacing w:before="120" w:after="120"/>
        <w:ind w:firstLine="480"/>
        <w:rPr>
          <w:rFonts w:asciiTheme="minorEastAsia"/>
        </w:rPr>
      </w:pPr>
      <w:r w:rsidRPr="00316BDD">
        <w:rPr>
          <w:rFonts w:asciiTheme="minorEastAsia"/>
        </w:rPr>
        <w:t>直到16世纪的后几十年，有关民风变化的冷静的评论让位于对四个等级已经崩溃的公开承认，有的士子文人愿意接受这种状况；正如学者归有光（1507—1571年）所言：古时四等庶民各有其职，但后来士农工商之别已混淆不清。</w:t>
      </w:r>
      <w:hyperlink w:anchor="_267_9">
        <w:bookmarkStart w:id="3254" w:name="_267_8"/>
        <w:r w:rsidRPr="00316BDD">
          <w:rPr>
            <w:rStyle w:val="10Text"/>
            <w:rFonts w:asciiTheme="minorEastAsia"/>
          </w:rPr>
          <w:t>[267]</w:t>
        </w:r>
        <w:bookmarkEnd w:id="3254"/>
      </w:hyperlink>
      <w:r w:rsidRPr="00316BDD">
        <w:rPr>
          <w:rFonts w:asciiTheme="minorEastAsia"/>
        </w:rPr>
        <w:t>其他的人认为这种混淆是一大不幸，是世风败坏得不可挽回的证明。两种立场都含蓄地承认，晚明的富商能够进入体面的社会，达到了以往不可能的程度；另一方面，又含蓄地承认，士绅家族愈来愈多地卷入商业活动。的确，作为16世纪一个扩大的阶级进入士绅社会的许多家庭回顾以往，就把其商业的成功作为财政基础，凭此就可以把他们的儿子送上官僚发迹的阶梯。商业财富正在资助商人取得士的地位。</w:t>
      </w:r>
    </w:p>
    <w:p w:rsidR="00884720" w:rsidRPr="00316BDD" w:rsidRDefault="00884720" w:rsidP="00884720">
      <w:pPr>
        <w:spacing w:before="120" w:after="120"/>
        <w:ind w:firstLine="480"/>
        <w:rPr>
          <w:rFonts w:asciiTheme="minorEastAsia"/>
        </w:rPr>
      </w:pPr>
      <w:r w:rsidRPr="00316BDD">
        <w:rPr>
          <w:rFonts w:asciiTheme="minorEastAsia"/>
        </w:rPr>
        <w:t>到了晚明，在上层精英生活中商业的存在已经强大得足以使历来反对商人的偏见——表现为商人在传统上被置于社会等级底层的地位——不能继续下去。但是商和士之间的紧张关系没有消除。士抵制商人侵入他们的领域，并设置了有效地排斥商人参与士绅网络的重重障碍。这些障碍直到18世纪才被消除。到明末，很少商人能指望在社会上与士平起平坐，但许多商人能够抵制区别士商的服饰规定。</w:t>
      </w:r>
      <w:hyperlink w:anchor="_268_9">
        <w:bookmarkStart w:id="3255" w:name="_268_8"/>
        <w:r w:rsidRPr="00316BDD">
          <w:rPr>
            <w:rStyle w:val="10Text"/>
            <w:rFonts w:asciiTheme="minorEastAsia"/>
          </w:rPr>
          <w:t>[268]</w:t>
        </w:r>
        <w:bookmarkEnd w:id="3255"/>
      </w:hyperlink>
      <w:r w:rsidRPr="00316BDD">
        <w:rPr>
          <w:rFonts w:asciiTheme="minorEastAsia"/>
        </w:rPr>
        <w:t>自明中叶以来，为进入士的圈子准备最为充分的商人是住在扬州从事盐业的富裕的徽商。这些商人必须非常努力地建立与官员的良好关系，这不但能减少被官僚掠夺的危险，而且在与其他商人冲突中能得到支持。当徽州盐商范延富（1448—1517年）决定在15世纪90年代从扬州退隐时，包括有权势的御史大夫刘大夏和御史戴珊（1437—1506年）在内的几名官员送给他一批著作。</w:t>
      </w:r>
      <w:hyperlink w:anchor="_269_9">
        <w:bookmarkStart w:id="3256" w:name="_269_8"/>
        <w:r w:rsidRPr="00316BDD">
          <w:rPr>
            <w:rStyle w:val="10Text"/>
            <w:rFonts w:asciiTheme="minorEastAsia"/>
          </w:rPr>
          <w:t>[269]</w:t>
        </w:r>
        <w:bookmarkEnd w:id="3256"/>
      </w:hyperlink>
      <w:r w:rsidRPr="00316BDD">
        <w:rPr>
          <w:rFonts w:asciiTheme="minorEastAsia"/>
        </w:rPr>
        <w:t>这些礼物表示，为了能够取得事业上的成功，像范那样的人必须与地区的官场头面人物建立密切的关系。</w:t>
      </w:r>
    </w:p>
    <w:p w:rsidR="00884720" w:rsidRPr="00316BDD" w:rsidRDefault="00884720" w:rsidP="00884720">
      <w:pPr>
        <w:spacing w:before="120" w:after="120"/>
        <w:ind w:firstLine="480"/>
        <w:rPr>
          <w:rFonts w:asciiTheme="minorEastAsia"/>
        </w:rPr>
      </w:pPr>
      <w:r w:rsidRPr="00316BDD">
        <w:rPr>
          <w:rFonts w:asciiTheme="minorEastAsia"/>
        </w:rPr>
        <w:t>未能如此接近官场的商人并非完全处于劣势，因为他们能采取其他途径从商人过渡到士。有两种策略。一种是渐进的策略，暂时接受低人一等的地位，期盼其家庭总有一天会培养出一名取得功名的人；他的成功会使家庭增光，并洗去从商的不光彩。这种策略表现为有商业和制造业背景的人普遍在撰写其家族史和个人传记时精心采用的手法。这种手法可称为“开创时刻”。它出现在困难的背景下，常常以没有预料到的方式，有时以神秘的方式发生；它表示一个转折——常常是从务农转到经商，并都是从贫困变得在社会上出人头地。由于开创时刻标志着向商业生活的过渡，这在一篇符合儒家期盼的合乎道德行为的发家史叙事文章中，是一种伤脑筋的联系。张翰（1511—1593年）出身于杭州经营纺织业的家庭，后位居高官；他认定开创时刻发生在他曾祖父之时，曾祖父是一个小酿酒商，其酒毁于一次洪水。“一天晚上，曾祖父回家时有人在后面呼他，他转身迎去并接到一件温暖之物。此人突然失踪。我的曾祖父回家后点灯照看，此物是一小块银锭。”</w:t>
      </w:r>
      <w:hyperlink w:anchor="_270_9">
        <w:bookmarkStart w:id="3257" w:name="_270_8"/>
        <w:r w:rsidRPr="00316BDD">
          <w:rPr>
            <w:rStyle w:val="10Text"/>
            <w:rFonts w:asciiTheme="minorEastAsia"/>
          </w:rPr>
          <w:t>[270]</w:t>
        </w:r>
        <w:bookmarkEnd w:id="3257"/>
      </w:hyperlink>
      <w:r w:rsidRPr="00316BDD">
        <w:rPr>
          <w:rFonts w:asciiTheme="minorEastAsia"/>
        </w:rPr>
        <w:t>于是这块银锭就成了其曾祖父经营纺织行业的资本，其家庭转向富有的开创性投资就这样用神秘力量的干预（甚至是神的干预）展现出来。用来进行原始积累的手段——投机、操纵价格、不公平的交易行为——就被方便地掩盖了。</w:t>
      </w:r>
    </w:p>
    <w:p w:rsidR="00884720" w:rsidRPr="00316BDD" w:rsidRDefault="00884720" w:rsidP="00884720">
      <w:pPr>
        <w:spacing w:before="120" w:after="120"/>
        <w:ind w:firstLine="480"/>
        <w:rPr>
          <w:rFonts w:asciiTheme="minorEastAsia"/>
        </w:rPr>
      </w:pPr>
      <w:r w:rsidRPr="00316BDD">
        <w:rPr>
          <w:rFonts w:asciiTheme="minorEastAsia"/>
        </w:rPr>
        <w:t>汪道昆（1525—1593年）是具有徽商背景的著名晚明学者，对他来说，他家庭史的开创时刻发生在其祖父的时期：家庭世代务农，祖母劝祖父经商，因为去温州和处州的商人都能发财。祖母为之筹资，祖父才能变富。</w:t>
      </w:r>
      <w:hyperlink w:anchor="_271_9">
        <w:bookmarkStart w:id="3258" w:name="_271_8"/>
        <w:r w:rsidRPr="00316BDD">
          <w:rPr>
            <w:rStyle w:val="10Text"/>
            <w:rFonts w:asciiTheme="minorEastAsia"/>
          </w:rPr>
          <w:t>[271]</w:t>
        </w:r>
        <w:bookmarkEnd w:id="3258"/>
      </w:hyperlink>
      <w:r w:rsidRPr="00316BDD">
        <w:rPr>
          <w:rFonts w:asciiTheme="minorEastAsia"/>
        </w:rPr>
        <w:t>汪道昆不像张翰那样把资本积累的最初活动掩盖在神秘事件后面，而是把它作为崇敬其祖母的机会，因为她给其夫一笔嫁妆，使之事业有成。这样，由农转商的变化就表现为值得赞扬的贤妻的奉献行动，不会背离儒家的价值观。虽然有的士绅的自传作者被迫说明，他们家庭的历史没有通过不道德手段致富的污点，但晚明的士绅不再回避去写其商业家庭的背景了。一个人不必是——也不用假装是——出身于古老的理想化的乡绅之家；不管怎么说，乡绅正在消失，因为在晚明，更富有的人放弃了农村的庄园，用他们商业化地产取得的利润购置城市的住宅；住宅通常位于县城或府城，如果可能，还位于省城。</w:t>
      </w:r>
      <w:hyperlink w:anchor="_272_9">
        <w:bookmarkStart w:id="3259" w:name="_272_8"/>
        <w:r w:rsidRPr="00316BDD">
          <w:rPr>
            <w:rStyle w:val="10Text"/>
            <w:rFonts w:asciiTheme="minorEastAsia"/>
          </w:rPr>
          <w:t>[272]</w:t>
        </w:r>
        <w:bookmarkEnd w:id="3259"/>
      </w:hyperlink>
      <w:r w:rsidRPr="00316BDD">
        <w:rPr>
          <w:rFonts w:asciiTheme="minorEastAsia"/>
        </w:rPr>
        <w:t>商业本身不再是卑贱的职业。</w:t>
      </w:r>
    </w:p>
    <w:p w:rsidR="00884720" w:rsidRPr="00316BDD" w:rsidRDefault="00884720" w:rsidP="00884720">
      <w:pPr>
        <w:spacing w:before="120" w:after="120"/>
        <w:ind w:firstLine="480"/>
        <w:rPr>
          <w:rFonts w:asciiTheme="minorEastAsia"/>
        </w:rPr>
      </w:pPr>
      <w:r w:rsidRPr="00316BDD">
        <w:rPr>
          <w:rFonts w:asciiTheme="minorEastAsia"/>
        </w:rPr>
        <w:lastRenderedPageBreak/>
        <w:t>商人可以用来逾越士商之间障碍的另一个更为主动的策略是从事士用来在当地社会标榜其力量的各种各样文化炫耀。他们能兴建豪华的花园和万卷藏书楼，购买宋代的珍本，展示唐代的图画，收藏商代的铜器，赞助当代最佳的艺术家，雇用最优秀的作家替他们执笔。汪道昆是采用这种策略的行家里手。通过宏伟奢华地进行各种文化工程，这些商人能压倒士，迫使士另眼相看。徽州的富商又是这一文化界的参与者。徽州范族的家谱记载了作为弹琴能手的茶商范继宗（1412—1461年）及在晚年赋诗作乐的大粮商范余庆（1402—1464年）；弹琴赋诗显然是士的爱好。另一个徽商鲍松（1467—1517年）收藏珍本达到万卷，其中有的与自己的注疏一起刻印。</w:t>
      </w:r>
      <w:hyperlink w:anchor="_273_9">
        <w:bookmarkStart w:id="3260" w:name="_273_8"/>
        <w:r w:rsidRPr="00316BDD">
          <w:rPr>
            <w:rStyle w:val="10Text"/>
            <w:rFonts w:asciiTheme="minorEastAsia"/>
          </w:rPr>
          <w:t>[273]</w:t>
        </w:r>
        <w:bookmarkEnd w:id="3260"/>
      </w:hyperlink>
      <w:r w:rsidRPr="00316BDD">
        <w:rPr>
          <w:rFonts w:asciiTheme="minorEastAsia"/>
        </w:rPr>
        <w:t>这些投入表示对一项文化宏图的赞助，与旨在培养官场候补官员的策略只有部分联系。总之，取得功名不如保证家族事业继续繁荣昌盛重要。明中叶的文化清楚地认识到连续几代人保持商业财富的脆弱性。16世纪中叶的广东省志指出，商人的子女安于现状，只会挥霍，不知物力维艰；而奢侈浪费之徒不顾一切，养成放荡酗酒恶习，聚众呼吆喝六。故很少有人将产业传给下一代。</w:t>
      </w:r>
      <w:hyperlink w:anchor="_274_9">
        <w:bookmarkStart w:id="3261" w:name="_274_8"/>
        <w:r w:rsidRPr="00316BDD">
          <w:rPr>
            <w:rStyle w:val="10Text"/>
            <w:rFonts w:asciiTheme="minorEastAsia"/>
          </w:rPr>
          <w:t>[274]</w:t>
        </w:r>
        <w:bookmarkEnd w:id="3261"/>
      </w:hyperlink>
      <w:r w:rsidRPr="00316BDD">
        <w:rPr>
          <w:rFonts w:asciiTheme="minorEastAsia"/>
        </w:rPr>
        <w:t>二范有幸保持了家庭财产，但他们显然没有培养出科场的生员，尽管不乏尝试。总之，对明代商人来说，使自己的家庭在文化上自外于士的世界固然没有好处，但大力降低士商之间的地位障碍则更没有好处。</w:t>
      </w:r>
    </w:p>
    <w:p w:rsidR="00884720" w:rsidRPr="00316BDD" w:rsidRDefault="00884720" w:rsidP="00884720">
      <w:pPr>
        <w:spacing w:before="120" w:after="120"/>
        <w:ind w:firstLine="480"/>
        <w:rPr>
          <w:rFonts w:asciiTheme="minorEastAsia"/>
        </w:rPr>
      </w:pPr>
      <w:r w:rsidRPr="00316BDD">
        <w:rPr>
          <w:rFonts w:asciiTheme="minorEastAsia"/>
        </w:rPr>
        <w:t>没有掌握这种财富、也不想在科场上培养一名家庭的年轻子弟的商人，仍设法减轻士的文化把他们视作地位较低的集团的压力，办法是树立一种说教，把栽培经济价值观与培育道德价值观等同起来。简单地说，晚明商人致力于把商业作为一种儒家生活方式而加以概念化。</w:t>
      </w:r>
      <w:hyperlink w:anchor="_275_7">
        <w:bookmarkStart w:id="3262" w:name="_275_6"/>
        <w:r w:rsidRPr="00316BDD">
          <w:rPr>
            <w:rStyle w:val="10Text"/>
            <w:rFonts w:asciiTheme="minorEastAsia"/>
          </w:rPr>
          <w:t>[275]</w:t>
        </w:r>
        <w:bookmarkEnd w:id="3262"/>
      </w:hyperlink>
      <w:r w:rsidRPr="00316BDD">
        <w:rPr>
          <w:rFonts w:asciiTheme="minorEastAsia"/>
        </w:rPr>
        <w:t>这是一项困难的工作，因为固有的传统早就把四个等级地位纳入儒家观念的体系之中。但在17世纪初期首先出现的刻印的商人道德指南中人们可以看到这个工作已在进行。这些文本是作为商业和理财方面的有成效的实践指南编写的——既对业务，又对个人，但作者们未加区分。其中之一是《商贾梦醒》，它作为一本经商之书的附录在1635年开始问世。这可能是它第一次出版。作者可能是经商之书的编者李晋德；为了叙述方便，我们将以李为作者。</w:t>
      </w:r>
    </w:p>
    <w:p w:rsidR="00884720" w:rsidRPr="00316BDD" w:rsidRDefault="00884720" w:rsidP="00884720">
      <w:pPr>
        <w:spacing w:before="120" w:after="120"/>
        <w:ind w:firstLine="480"/>
        <w:rPr>
          <w:rFonts w:asciiTheme="minorEastAsia"/>
        </w:rPr>
      </w:pPr>
      <w:r w:rsidRPr="00316BDD">
        <w:rPr>
          <w:rFonts w:asciiTheme="minorEastAsia"/>
        </w:rPr>
        <w:t>《商贾梦醒》由一系列警句组成，警句只有几个字或几句话，然后有略长的注解。它们是商人（可能是老商人）的话，注释则是更贴近当时的一套陈述，详细阐明作者对商业生活中正确行为的观点。贯穿全书的中心主题是：维护道德比追求利润更加重要。注释同样强调保证稳定而长期利润的惟一途径是诚实而不是欺诈，于是在孟子时确立的这一儒家主题转用到了商业的目的。堕落到采用腐败的阴险手法的不道德商人，不论他欺骗周围的人多么成功，其事业最终将会失败。商业应迎合儒家的道德，只要通过诚实的行为取得利润，并且把利润保持在可接受的范围内，那么利润在道德上是无可指责的。例如，根据作者的观点，以20％—30％的利率提供商业贷款和个人借款是可以接受的，理由是它在正常的利率范围内，不应对此怒目而视。视情况需要，利率偶尔可能达到70％—80％，但不能经常为之。放债人如以群情愤怒的利率贷出，将会发现借债人拖欠不还，他的本金会化为乌有。</w:t>
      </w:r>
      <w:hyperlink w:anchor="_276_7">
        <w:bookmarkStart w:id="3263" w:name="_276_6"/>
        <w:r w:rsidRPr="00316BDD">
          <w:rPr>
            <w:rStyle w:val="10Text"/>
            <w:rFonts w:asciiTheme="minorEastAsia"/>
          </w:rPr>
          <w:t>[276]</w:t>
        </w:r>
        <w:bookmarkEnd w:id="3263"/>
      </w:hyperlink>
      <w:r w:rsidRPr="00316BDD">
        <w:rPr>
          <w:rFonts w:asciiTheme="minorEastAsia"/>
        </w:rPr>
        <w:t>不如放弃取得短期高利润的可能，而取长期的合理的利润。</w:t>
      </w:r>
    </w:p>
    <w:p w:rsidR="00884720" w:rsidRPr="00316BDD" w:rsidRDefault="00884720" w:rsidP="00884720">
      <w:pPr>
        <w:spacing w:before="120" w:after="120"/>
        <w:ind w:firstLine="480"/>
        <w:rPr>
          <w:rFonts w:asciiTheme="minorEastAsia"/>
        </w:rPr>
      </w:pPr>
      <w:r w:rsidRPr="00316BDD">
        <w:rPr>
          <w:rFonts w:asciiTheme="minorEastAsia"/>
        </w:rPr>
        <w:t>李晋德关于经营事业取得利润的道德规劝的另一个重要内容是一种简单的办法，即善于避免入不敷出。他说，可用三种办法取得这一结果：第一是勤奋，事必躬亲，一切交易都要谨慎处理，早睡早起。第二是积财，防止浪费，避免铺张，量力而行，不与浪费钱财于嫖赌之徒为伍。如果在这几方面谨慎行事，这些财富就会带来应有的回报：产生更多的财富。第三是仔细记账，“人处家务，量入以制出，则终身无失。若不划算，必有差失”</w:t>
      </w:r>
      <w:hyperlink w:anchor="_277_7">
        <w:bookmarkStart w:id="3264" w:name="_277_6"/>
        <w:r w:rsidRPr="00316BDD">
          <w:rPr>
            <w:rStyle w:val="10Text"/>
            <w:rFonts w:asciiTheme="minorEastAsia"/>
          </w:rPr>
          <w:t>[277]</w:t>
        </w:r>
        <w:bookmarkEnd w:id="3264"/>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这些规劝的全部内容与引入商业领域的儒家的倡导——勤奋、谦虚和精心做好事——巧妙地相符。儒家思想承诺做好事的人会取得成功</w:t>
      </w:r>
      <w:hyperlink w:anchor="_278_7">
        <w:bookmarkStart w:id="3265" w:name="_278_6"/>
        <w:r w:rsidRPr="00316BDD">
          <w:rPr>
            <w:rStyle w:val="10Text"/>
            <w:rFonts w:asciiTheme="minorEastAsia"/>
          </w:rPr>
          <w:t>[278]</w:t>
        </w:r>
        <w:bookmarkEnd w:id="3265"/>
      </w:hyperlink>
      <w:r w:rsidRPr="00316BDD">
        <w:rPr>
          <w:rFonts w:asciiTheme="minorEastAsia"/>
        </w:rPr>
        <w:t>，李晋德的商业道德同样坚持，以这些道德方式行事的商人将会在社会上取得事业有成的回报。把商人的事业有利地放在一个崇尚谨慎和忠于职守等行为的基础上，新商业儒家思想就能重视明代商业已经在中国社会组织中引起的巨大变化，同时又能把商人纳入道德升华的氛围中，这种氛围正是明代自我修养的思想把它作为达到真理和正确行为的标准而想方设法树立起来的。换句话说，时代的核心哲学正以过去认为不可能的方式加以塑造而去接纳商业。</w:t>
      </w:r>
    </w:p>
    <w:p w:rsidR="00884720" w:rsidRPr="00316BDD" w:rsidRDefault="00884720" w:rsidP="00884720">
      <w:pPr>
        <w:spacing w:before="120" w:after="120"/>
        <w:ind w:firstLine="480"/>
        <w:rPr>
          <w:rFonts w:asciiTheme="minorEastAsia"/>
        </w:rPr>
      </w:pPr>
      <w:r w:rsidRPr="00316BDD">
        <w:rPr>
          <w:rFonts w:asciiTheme="minorEastAsia"/>
        </w:rPr>
        <w:t>晚明时期，已有身份地位的士绅家族发现自己处于追逐地位的富商阶级的包围之中，就针锋相对地对新闯入者和只有钱财的人加强文化的壁垒。士绅精英并不像商人雇用的捉刀文人所希望的那样在意识形态的地盘上让步，就通过经常地提高一名想成为君子的人必须跨越而达到有真正教养境界的标准，以维护其特权意识。这些并不是只根据能否达到而定出的标准。那种针锋相对的策略只有在财富和地位一致的社会才行得通，而在晚明，二者并不一致。更确切地说，上层精英设立的标准是个人在进入上层精英社会前必须掌握的表示良好教养的学识成就。没有充分知识去履行礼仪，进行高雅的谈话，赋诗，讨论哲人，或鉴赏精美的器皿和艺术品，此人就被阻于门外。如果不能接触到使这类技艺和爱好得以发展的社会圈子，此人甚至不知怎样挤入高层社会。</w:t>
      </w:r>
      <w:hyperlink w:anchor="_279_7">
        <w:bookmarkStart w:id="3266" w:name="_279_6"/>
        <w:r w:rsidRPr="00316BDD">
          <w:rPr>
            <w:rStyle w:val="10Text"/>
            <w:rFonts w:asciiTheme="minorEastAsia"/>
          </w:rPr>
          <w:t>[279]</w:t>
        </w:r>
        <w:bookmarkEnd w:id="3266"/>
      </w:hyperlink>
      <w:r w:rsidRPr="00316BDD">
        <w:rPr>
          <w:rFonts w:asciiTheme="minorEastAsia"/>
        </w:rPr>
        <w:t>钱算不了什么，正在提出的种种对儒家思想的新见解更不在话下。</w:t>
      </w:r>
    </w:p>
    <w:p w:rsidR="00884720" w:rsidRPr="00316BDD" w:rsidRDefault="00884720" w:rsidP="00884720">
      <w:pPr>
        <w:spacing w:before="120" w:after="120"/>
        <w:ind w:firstLine="480"/>
        <w:rPr>
          <w:rFonts w:asciiTheme="minorEastAsia"/>
        </w:rPr>
      </w:pPr>
      <w:r w:rsidRPr="00316BDD">
        <w:rPr>
          <w:rFonts w:asciiTheme="minorEastAsia"/>
        </w:rPr>
        <w:t>即使如此，富商要求进入这些圈子。他们以日益增长的财富策略性地投入某些艺术形式和支持某些学者，所产生的力量使得对他们的排斥愈来愈难以维持下去。打破文化壁垒的那种压力所产生的焦急心情可以在商品领域中发现。拥有昂贵的物品（例如云南的宝石，或日本的漆瓶）是一种宣传自己财富的办法，而晚明繁荣的商业经济使那些想买的人能够买到。懂得如何摆设、欣赏和讨论那些能得到文化反响的物品（如元代伟大艺术家黄公望的画），是宣传自己已在有文化有雅趣的人的行列中的一种手段。对商人的挑战是把自己与文化商品的关系从第一类转到第二类。仅仅有贵重的商品是不够的，物主必须懂得如何在社会环境下布置和展示，以便取得他期盼的地位带来的利益。因此，从16世纪中叶以来，发展了一种论收藏和鉴赏这类物品的作品。晚明论文物的著作的数量是“空前的，以致使人们更加认识到，奢侈品的生产和消费如果处理不当，会成为一个潜在冲突的根源”</w:t>
      </w:r>
      <w:hyperlink w:anchor="_280_7">
        <w:bookmarkStart w:id="3267" w:name="_280_6"/>
        <w:r w:rsidRPr="00316BDD">
          <w:rPr>
            <w:rStyle w:val="10Text"/>
            <w:rFonts w:asciiTheme="minorEastAsia"/>
          </w:rPr>
          <w:t>[280]</w:t>
        </w:r>
        <w:bookmarkEnd w:id="3267"/>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也许具有讽刺意义的是，晚明在书市能购到的鉴赏学的书籍对士商文化壁垒两边的人都有用。它们定下了当时受高等教育的人认为该享受的奢侈品应有的标准。但是这些书籍也使被用来参加这种曲高和寡的文化交流的知识商品化。任何认字的人此时只要读过这些书籍，就懂得如何成为一名高雅的君子——收藏什么，如何处理，安放在何处，何种文物不该摆出展览。因此晚明对稀有文物的鉴赏可以部分地被视为财富的委婉称呼，因为鉴赏的对象在体现高文化价值之前是具有高商业价值的器皿。换句话说，这些</w:t>
      </w:r>
      <w:r w:rsidRPr="00316BDD">
        <w:rPr>
          <w:rFonts w:asciiTheme="minorEastAsia"/>
        </w:rPr>
        <w:lastRenderedPageBreak/>
        <w:t>文化器物通常是需要投入大量财富才能收藏的稀有珍品。成为收藏和展览文物基础的商业现实并不否认它们的文化价值，但商业现实的确决定它们从中取得文化价值的环境。鉴赏行业支持了有能力拥有文物的富人。从这个角度看，阅读和撰写有关这些文物的书籍的热情证明商业正对晚明的上层社会产生影响。穷文人仍能在社会体现自身价值，其方式是运用自己对文物的知识，而这种知识在用文化字眼宣传它们时是必不可少的，因此在富商花园集会时就需要这种人。但是穷文人为之侃侃而谈的文物的主人却是富商。</w:t>
      </w:r>
    </w:p>
    <w:p w:rsidR="00884720" w:rsidRPr="00316BDD" w:rsidRDefault="00884720" w:rsidP="00884720">
      <w:pPr>
        <w:spacing w:before="120" w:after="120"/>
        <w:ind w:firstLine="480"/>
        <w:rPr>
          <w:rFonts w:asciiTheme="minorEastAsia"/>
        </w:rPr>
      </w:pPr>
      <w:r w:rsidRPr="00316BDD">
        <w:rPr>
          <w:rFonts w:asciiTheme="minorEastAsia"/>
        </w:rPr>
        <w:t>在晚明，尽管金钱的威力有所上升，但是士绅的价值和标准仍然统治着社会。如果没有趣味的调节力量，财富是不可能以简单的形式转化成社会地位的。而商人只能影响而不能控制这种力量的规定作用，这还必须从士绅那里学习。只要士绅精英还能够找到开发金融财富的方法，只要选拔官吏还是通过科举而不是财富贡献，士绅就依然保持着统治地位。通往社会地位的阶梯以及附属于这种地位的价值，在明末经历了一个调整的过程，这就使得晚明的社会秩序不同于洪武皇帝时代的社会秩序。尽管如此，14—17世纪之间的连续性还是有助于人们对整个明朝进行回顾性的考察，并有助于人们通过明朝来理解后一个朝代的中国人的所作所为，有助于人们把明朝视为一个变动中心，但却仍是中国历史链条中的紧密连接。</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（杨品泉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28">
        <w:bookmarkStart w:id="3268" w:name="_1_129"/>
        <w:r w:rsidRPr="00316BDD">
          <w:rPr>
            <w:rStyle w:val="01Text"/>
            <w:rFonts w:asciiTheme="minorEastAsia" w:eastAsiaTheme="minorEastAsia"/>
            <w:sz w:val="21"/>
          </w:rPr>
          <w:t>[1]</w:t>
        </w:r>
        <w:bookmarkEnd w:id="3268"/>
      </w:hyperlink>
      <w:r w:rsidRPr="00316BDD">
        <w:rPr>
          <w:rFonts w:asciiTheme="minorEastAsia" w:eastAsiaTheme="minorEastAsia"/>
          <w:sz w:val="21"/>
        </w:rPr>
        <w:t>明代在16世纪80年代有1936个驿站。据苏同炳：《明代驿递制度》（台北，1969年），第15页。</w:t>
      </w:r>
    </w:p>
    <w:p w:rsidR="00884720" w:rsidRPr="00316BDD" w:rsidRDefault="00884720" w:rsidP="00884720">
      <w:pPr>
        <w:pStyle w:val="Para01"/>
        <w:spacing w:before="312" w:after="312"/>
        <w:rPr>
          <w:rFonts w:asciiTheme="minorEastAsia" w:eastAsiaTheme="minorEastAsia"/>
          <w:sz w:val="21"/>
        </w:rPr>
      </w:pPr>
      <w:hyperlink w:anchor="_2_124">
        <w:bookmarkStart w:id="3269" w:name="_2_125"/>
        <w:r w:rsidRPr="00316BDD">
          <w:rPr>
            <w:rStyle w:val="01Text"/>
            <w:rFonts w:asciiTheme="minorEastAsia" w:eastAsiaTheme="minorEastAsia"/>
            <w:sz w:val="21"/>
          </w:rPr>
          <w:t>[2]</w:t>
        </w:r>
        <w:bookmarkEnd w:id="3269"/>
      </w:hyperlink>
      <w:r w:rsidRPr="00316BDD">
        <w:rPr>
          <w:rFonts w:asciiTheme="minorEastAsia" w:eastAsiaTheme="minorEastAsia"/>
          <w:sz w:val="21"/>
        </w:rPr>
        <w:t>例如，以北京和南京为中心的网络成为黄汴的《一统路程图记》（1570年）最前两卷的内容，该书重印为《天下水陆路程》，杨正泰编（太原，1992年），第1</w:t>
      </w:r>
      <w:r w:rsidRPr="00316BDD">
        <w:rPr>
          <w:rFonts w:asciiTheme="minorEastAsia" w:eastAsiaTheme="minorEastAsia"/>
          <w:sz w:val="21"/>
        </w:rPr>
        <w:t>—</w:t>
      </w:r>
      <w:r w:rsidRPr="00316BDD">
        <w:rPr>
          <w:rFonts w:asciiTheme="minorEastAsia" w:eastAsiaTheme="minorEastAsia"/>
          <w:sz w:val="21"/>
        </w:rPr>
        <w:t>60页。</w:t>
      </w:r>
    </w:p>
    <w:p w:rsidR="00884720" w:rsidRPr="00316BDD" w:rsidRDefault="00884720" w:rsidP="00884720">
      <w:pPr>
        <w:pStyle w:val="Para01"/>
        <w:spacing w:before="312" w:after="312"/>
        <w:rPr>
          <w:rFonts w:asciiTheme="minorEastAsia" w:eastAsiaTheme="minorEastAsia"/>
          <w:sz w:val="21"/>
        </w:rPr>
      </w:pPr>
      <w:hyperlink w:anchor="_3_124">
        <w:bookmarkStart w:id="3270" w:name="_3_125"/>
        <w:r w:rsidRPr="00316BDD">
          <w:rPr>
            <w:rStyle w:val="01Text"/>
            <w:rFonts w:asciiTheme="minorEastAsia" w:eastAsiaTheme="minorEastAsia"/>
            <w:sz w:val="21"/>
          </w:rPr>
          <w:t>[3]</w:t>
        </w:r>
        <w:bookmarkEnd w:id="3270"/>
      </w:hyperlink>
      <w:r w:rsidRPr="00316BDD">
        <w:rPr>
          <w:rFonts w:asciiTheme="minorEastAsia" w:eastAsiaTheme="minorEastAsia"/>
          <w:sz w:val="21"/>
        </w:rPr>
        <w:t>哈菲兹</w:t>
      </w:r>
      <w:r w:rsidRPr="00316BDD">
        <w:rPr>
          <w:rFonts w:asciiTheme="minorEastAsia" w:eastAsiaTheme="minorEastAsia"/>
          <w:sz w:val="21"/>
        </w:rPr>
        <w:t>·</w:t>
      </w:r>
      <w:r w:rsidRPr="00316BDD">
        <w:rPr>
          <w:rFonts w:asciiTheme="minorEastAsia" w:eastAsiaTheme="minorEastAsia"/>
          <w:sz w:val="21"/>
        </w:rPr>
        <w:t>阿布鲁：《一个到中国的波斯使者》，K.M　.梅特拉英译，富路特写新导言（无出版日期；再版本，纽约，1970年）。阿布鲁是一名史官，他把吉雅苏德</w:t>
      </w:r>
      <w:r w:rsidRPr="00316BDD">
        <w:rPr>
          <w:rFonts w:asciiTheme="minorEastAsia" w:eastAsiaTheme="minorEastAsia"/>
          <w:sz w:val="21"/>
        </w:rPr>
        <w:t>·</w:t>
      </w:r>
      <w:r w:rsidRPr="00316BDD">
        <w:rPr>
          <w:rFonts w:asciiTheme="minorEastAsia" w:eastAsiaTheme="minorEastAsia"/>
          <w:sz w:val="21"/>
        </w:rPr>
        <w:t>J.纳加赫的日记载入波斯的宫廷编年史中。所引的文字见第27</w:t>
      </w:r>
      <w:r w:rsidRPr="00316BDD">
        <w:rPr>
          <w:rFonts w:asciiTheme="minorEastAsia" w:eastAsiaTheme="minorEastAsia"/>
          <w:sz w:val="21"/>
        </w:rPr>
        <w:t>—</w:t>
      </w:r>
      <w:r w:rsidRPr="00316BDD">
        <w:rPr>
          <w:rFonts w:asciiTheme="minorEastAsia" w:eastAsiaTheme="minorEastAsia"/>
          <w:sz w:val="21"/>
        </w:rPr>
        <w:t>28、33</w:t>
      </w:r>
      <w:r w:rsidRPr="00316BDD">
        <w:rPr>
          <w:rFonts w:asciiTheme="minorEastAsia" w:eastAsiaTheme="minorEastAsia"/>
          <w:sz w:val="21"/>
        </w:rPr>
        <w:t>—</w:t>
      </w:r>
      <w:r w:rsidRPr="00316BDD">
        <w:rPr>
          <w:rFonts w:asciiTheme="minorEastAsia" w:eastAsiaTheme="minorEastAsia"/>
          <w:sz w:val="21"/>
        </w:rPr>
        <w:t>36、43</w:t>
      </w:r>
      <w:r w:rsidRPr="00316BDD">
        <w:rPr>
          <w:rFonts w:asciiTheme="minorEastAsia" w:eastAsiaTheme="minorEastAsia"/>
          <w:sz w:val="21"/>
        </w:rPr>
        <w:t>—</w:t>
      </w:r>
      <w:r w:rsidRPr="00316BDD">
        <w:rPr>
          <w:rFonts w:asciiTheme="minorEastAsia" w:eastAsiaTheme="minorEastAsia"/>
          <w:sz w:val="21"/>
        </w:rPr>
        <w:t>44和49等页。距离取自黄汴的《一统路程图记》，第23、82</w:t>
      </w:r>
      <w:r w:rsidRPr="00316BDD">
        <w:rPr>
          <w:rFonts w:asciiTheme="minorEastAsia" w:eastAsiaTheme="minorEastAsia"/>
          <w:sz w:val="21"/>
        </w:rPr>
        <w:t>—</w:t>
      </w:r>
      <w:r w:rsidRPr="00316BDD">
        <w:rPr>
          <w:rFonts w:asciiTheme="minorEastAsia" w:eastAsiaTheme="minorEastAsia"/>
          <w:sz w:val="21"/>
        </w:rPr>
        <w:t>83、127</w:t>
      </w:r>
      <w:r w:rsidRPr="00316BDD">
        <w:rPr>
          <w:rFonts w:asciiTheme="minorEastAsia" w:eastAsiaTheme="minorEastAsia"/>
          <w:sz w:val="21"/>
        </w:rPr>
        <w:t>—</w:t>
      </w:r>
      <w:r w:rsidRPr="00316BDD">
        <w:rPr>
          <w:rFonts w:asciiTheme="minorEastAsia" w:eastAsiaTheme="minorEastAsia"/>
          <w:sz w:val="21"/>
        </w:rPr>
        <w:t>132等页。</w:t>
      </w:r>
    </w:p>
    <w:p w:rsidR="00884720" w:rsidRPr="00316BDD" w:rsidRDefault="00884720" w:rsidP="00884720">
      <w:pPr>
        <w:pStyle w:val="Para01"/>
        <w:spacing w:before="312" w:after="312"/>
        <w:rPr>
          <w:rFonts w:asciiTheme="minorEastAsia" w:eastAsiaTheme="minorEastAsia"/>
          <w:sz w:val="21"/>
        </w:rPr>
      </w:pPr>
      <w:hyperlink w:anchor="_4_122">
        <w:bookmarkStart w:id="3271" w:name="_4_123"/>
        <w:r w:rsidRPr="00316BDD">
          <w:rPr>
            <w:rStyle w:val="01Text"/>
            <w:rFonts w:asciiTheme="minorEastAsia" w:eastAsiaTheme="minorEastAsia"/>
            <w:sz w:val="21"/>
          </w:rPr>
          <w:t>[4]</w:t>
        </w:r>
        <w:bookmarkEnd w:id="3271"/>
      </w:hyperlink>
      <w:r w:rsidRPr="00316BDD">
        <w:rPr>
          <w:rFonts w:asciiTheme="minorEastAsia" w:eastAsiaTheme="minorEastAsia"/>
          <w:sz w:val="21"/>
        </w:rPr>
        <w:t>阿布鲁：《波斯使团出使中国行记》，第118</w:t>
      </w:r>
      <w:r w:rsidRPr="00316BDD">
        <w:rPr>
          <w:rFonts w:asciiTheme="minorEastAsia" w:eastAsiaTheme="minorEastAsia"/>
          <w:sz w:val="21"/>
        </w:rPr>
        <w:t>—</w:t>
      </w:r>
      <w:r w:rsidRPr="00316BDD">
        <w:rPr>
          <w:rFonts w:asciiTheme="minorEastAsia" w:eastAsiaTheme="minorEastAsia"/>
          <w:sz w:val="21"/>
        </w:rPr>
        <w:t>119页，日记说使团行囊在平安被搜查。在甘州和萧州之间有一个同名的宋代要塞，但按时间推算，该地地点与日记的叙述不很符合。记事官只记载使团离北京一个半月后抵达平安。可能平安是西安或其下属长安县之误。</w:t>
      </w:r>
    </w:p>
    <w:p w:rsidR="00884720" w:rsidRPr="00316BDD" w:rsidRDefault="00884720" w:rsidP="00884720">
      <w:pPr>
        <w:pStyle w:val="Para01"/>
        <w:spacing w:before="312" w:after="312"/>
        <w:rPr>
          <w:rFonts w:asciiTheme="minorEastAsia" w:eastAsiaTheme="minorEastAsia"/>
          <w:sz w:val="21"/>
        </w:rPr>
      </w:pPr>
      <w:hyperlink w:anchor="_5_120">
        <w:bookmarkStart w:id="3272" w:name="_5_121"/>
        <w:r w:rsidRPr="00316BDD">
          <w:rPr>
            <w:rStyle w:val="01Text"/>
            <w:rFonts w:asciiTheme="minorEastAsia" w:eastAsiaTheme="minorEastAsia"/>
            <w:sz w:val="21"/>
          </w:rPr>
          <w:t>[5]</w:t>
        </w:r>
        <w:bookmarkEnd w:id="3272"/>
      </w:hyperlink>
      <w:r w:rsidRPr="00316BDD">
        <w:rPr>
          <w:rFonts w:asciiTheme="minorEastAsia" w:eastAsiaTheme="minorEastAsia"/>
          <w:sz w:val="21"/>
        </w:rPr>
        <w:t>约翰</w:t>
      </w:r>
      <w:r w:rsidRPr="00316BDD">
        <w:rPr>
          <w:rFonts w:asciiTheme="minorEastAsia" w:eastAsiaTheme="minorEastAsia"/>
          <w:sz w:val="21"/>
        </w:rPr>
        <w:t>·</w:t>
      </w:r>
      <w:r w:rsidRPr="00316BDD">
        <w:rPr>
          <w:rFonts w:asciiTheme="minorEastAsia" w:eastAsiaTheme="minorEastAsia"/>
          <w:sz w:val="21"/>
        </w:rPr>
        <w:t>梅斯基尔：《崔溥日记：渡海漂流记》（塔克森，1965年），所引段落见第58、66</w:t>
      </w:r>
      <w:r w:rsidRPr="00316BDD">
        <w:rPr>
          <w:rFonts w:asciiTheme="minorEastAsia" w:eastAsiaTheme="minorEastAsia"/>
          <w:sz w:val="21"/>
        </w:rPr>
        <w:t>—</w:t>
      </w:r>
      <w:r w:rsidRPr="00316BDD">
        <w:rPr>
          <w:rFonts w:asciiTheme="minorEastAsia" w:eastAsiaTheme="minorEastAsia"/>
          <w:sz w:val="21"/>
        </w:rPr>
        <w:t>69、88、111、113、135</w:t>
      </w:r>
      <w:r w:rsidRPr="00316BDD">
        <w:rPr>
          <w:rFonts w:asciiTheme="minorEastAsia" w:eastAsiaTheme="minorEastAsia"/>
          <w:sz w:val="21"/>
        </w:rPr>
        <w:t>—</w:t>
      </w:r>
      <w:r w:rsidRPr="00316BDD">
        <w:rPr>
          <w:rFonts w:asciiTheme="minorEastAsia" w:eastAsiaTheme="minorEastAsia"/>
          <w:sz w:val="21"/>
        </w:rPr>
        <w:t>157等页。计算距离的根据，见黄汴：《一统路程图记》，第1</w:t>
      </w:r>
      <w:r w:rsidRPr="00316BDD">
        <w:rPr>
          <w:rFonts w:asciiTheme="minorEastAsia" w:eastAsiaTheme="minorEastAsia"/>
          <w:sz w:val="21"/>
        </w:rPr>
        <w:t>—</w:t>
      </w:r>
      <w:r w:rsidRPr="00316BDD">
        <w:rPr>
          <w:rFonts w:asciiTheme="minorEastAsia" w:eastAsiaTheme="minorEastAsia"/>
          <w:sz w:val="21"/>
        </w:rPr>
        <w:t>2、100</w:t>
      </w:r>
      <w:r w:rsidRPr="00316BDD">
        <w:rPr>
          <w:rFonts w:asciiTheme="minorEastAsia" w:eastAsiaTheme="minorEastAsia"/>
          <w:sz w:val="21"/>
        </w:rPr>
        <w:t>—</w:t>
      </w:r>
      <w:r w:rsidRPr="00316BDD">
        <w:rPr>
          <w:rFonts w:asciiTheme="minorEastAsia" w:eastAsiaTheme="minorEastAsia"/>
          <w:sz w:val="21"/>
        </w:rPr>
        <w:t>101等页，及憺漪子：《天下路程图引》（《士商类要》的清初再版本，重印本编者为杨开泰；太原，1992年），第395</w:t>
      </w:r>
      <w:r w:rsidRPr="00316BDD">
        <w:rPr>
          <w:rFonts w:asciiTheme="minorEastAsia" w:eastAsiaTheme="minorEastAsia"/>
          <w:sz w:val="21"/>
        </w:rPr>
        <w:t>—</w:t>
      </w:r>
      <w:r w:rsidRPr="00316BDD">
        <w:rPr>
          <w:rFonts w:asciiTheme="minorEastAsia" w:eastAsiaTheme="minorEastAsia"/>
          <w:sz w:val="21"/>
        </w:rPr>
        <w:t>397、484</w:t>
      </w:r>
      <w:r w:rsidRPr="00316BDD">
        <w:rPr>
          <w:rFonts w:asciiTheme="minorEastAsia" w:eastAsiaTheme="minorEastAsia"/>
          <w:sz w:val="21"/>
        </w:rPr>
        <w:t>—</w:t>
      </w:r>
      <w:r w:rsidRPr="00316BDD">
        <w:rPr>
          <w:rFonts w:asciiTheme="minorEastAsia" w:eastAsiaTheme="minorEastAsia"/>
          <w:sz w:val="21"/>
        </w:rPr>
        <w:t>485等页。</w:t>
      </w:r>
    </w:p>
    <w:p w:rsidR="00884720" w:rsidRPr="00316BDD" w:rsidRDefault="00884720" w:rsidP="00884720">
      <w:pPr>
        <w:pStyle w:val="Para01"/>
        <w:spacing w:before="312" w:after="312"/>
        <w:rPr>
          <w:rFonts w:asciiTheme="minorEastAsia" w:eastAsiaTheme="minorEastAsia"/>
          <w:sz w:val="21"/>
        </w:rPr>
      </w:pPr>
      <w:hyperlink w:anchor="_6_118">
        <w:bookmarkStart w:id="3273" w:name="_6_119"/>
        <w:r w:rsidRPr="00316BDD">
          <w:rPr>
            <w:rStyle w:val="01Text"/>
            <w:rFonts w:asciiTheme="minorEastAsia" w:eastAsiaTheme="minorEastAsia"/>
            <w:sz w:val="21"/>
          </w:rPr>
          <w:t>[6]</w:t>
        </w:r>
        <w:bookmarkEnd w:id="3273"/>
      </w:hyperlink>
      <w:r w:rsidRPr="00316BDD">
        <w:rPr>
          <w:rFonts w:asciiTheme="minorEastAsia" w:eastAsiaTheme="minorEastAsia"/>
          <w:sz w:val="21"/>
        </w:rPr>
        <w:t>例如，见《琼州府志》（1619年），第10卷，第7b页。</w:t>
      </w:r>
    </w:p>
    <w:p w:rsidR="00884720" w:rsidRPr="00316BDD" w:rsidRDefault="00884720" w:rsidP="00884720">
      <w:pPr>
        <w:pStyle w:val="Para01"/>
        <w:spacing w:before="312" w:after="312"/>
        <w:rPr>
          <w:rFonts w:asciiTheme="minorEastAsia" w:eastAsiaTheme="minorEastAsia"/>
          <w:sz w:val="21"/>
        </w:rPr>
      </w:pPr>
      <w:hyperlink w:anchor="_7_118">
        <w:bookmarkStart w:id="3274" w:name="_7_119"/>
        <w:r w:rsidRPr="00316BDD">
          <w:rPr>
            <w:rStyle w:val="01Text"/>
            <w:rFonts w:asciiTheme="minorEastAsia" w:eastAsiaTheme="minorEastAsia"/>
            <w:sz w:val="21"/>
          </w:rPr>
          <w:t>[7]</w:t>
        </w:r>
        <w:bookmarkEnd w:id="3274"/>
      </w:hyperlink>
      <w:r w:rsidRPr="00316BDD">
        <w:rPr>
          <w:rFonts w:asciiTheme="minorEastAsia" w:eastAsiaTheme="minorEastAsia"/>
          <w:sz w:val="21"/>
        </w:rPr>
        <w:t>顾炎武：《日知录道读》，赵俪生编（成都，1992年），第109页。</w:t>
      </w:r>
    </w:p>
    <w:p w:rsidR="00884720" w:rsidRPr="00316BDD" w:rsidRDefault="00884720" w:rsidP="00884720">
      <w:pPr>
        <w:pStyle w:val="Para01"/>
        <w:spacing w:before="312" w:after="312"/>
        <w:rPr>
          <w:rFonts w:asciiTheme="minorEastAsia" w:eastAsiaTheme="minorEastAsia"/>
          <w:sz w:val="21"/>
        </w:rPr>
      </w:pPr>
      <w:hyperlink w:anchor="_8_118">
        <w:bookmarkStart w:id="3275" w:name="_8_119"/>
        <w:r w:rsidRPr="00316BDD">
          <w:rPr>
            <w:rStyle w:val="01Text"/>
            <w:rFonts w:asciiTheme="minorEastAsia" w:eastAsiaTheme="minorEastAsia"/>
            <w:sz w:val="21"/>
          </w:rPr>
          <w:t>[8]</w:t>
        </w:r>
        <w:bookmarkEnd w:id="3275"/>
      </w:hyperlink>
      <w:r w:rsidRPr="00316BDD">
        <w:rPr>
          <w:rFonts w:asciiTheme="minorEastAsia" w:eastAsiaTheme="minorEastAsia"/>
          <w:sz w:val="21"/>
        </w:rPr>
        <w:t>陈洪谟：《常德府志》（1538年），第4卷，第14a</w:t>
      </w:r>
      <w:r w:rsidRPr="00316BDD">
        <w:rPr>
          <w:rFonts w:asciiTheme="minorEastAsia" w:eastAsiaTheme="minorEastAsia"/>
          <w:sz w:val="21"/>
        </w:rPr>
        <w:t>—</w:t>
      </w:r>
      <w:r w:rsidRPr="00316BDD">
        <w:rPr>
          <w:rFonts w:asciiTheme="minorEastAsia" w:eastAsiaTheme="minorEastAsia"/>
          <w:sz w:val="21"/>
        </w:rPr>
        <w:t>21a页。</w:t>
      </w:r>
    </w:p>
    <w:p w:rsidR="00884720" w:rsidRPr="00316BDD" w:rsidRDefault="00884720" w:rsidP="00884720">
      <w:pPr>
        <w:pStyle w:val="Para01"/>
        <w:spacing w:before="312" w:after="312"/>
        <w:rPr>
          <w:rFonts w:asciiTheme="minorEastAsia" w:eastAsiaTheme="minorEastAsia"/>
          <w:sz w:val="21"/>
        </w:rPr>
      </w:pPr>
      <w:hyperlink w:anchor="_9_116">
        <w:bookmarkStart w:id="3276" w:name="_9_117"/>
        <w:r w:rsidRPr="00316BDD">
          <w:rPr>
            <w:rStyle w:val="01Text"/>
            <w:rFonts w:asciiTheme="minorEastAsia" w:eastAsiaTheme="minorEastAsia"/>
            <w:sz w:val="21"/>
          </w:rPr>
          <w:t>[9]</w:t>
        </w:r>
        <w:bookmarkEnd w:id="3276"/>
      </w:hyperlink>
      <w:r w:rsidRPr="00316BDD">
        <w:rPr>
          <w:rFonts w:asciiTheme="minorEastAsia" w:eastAsiaTheme="minorEastAsia"/>
          <w:sz w:val="21"/>
        </w:rPr>
        <w:t>例如，横贯湖广，经常德府通往云南的驿道，即所谓的</w:t>
      </w:r>
      <w:r w:rsidRPr="00316BDD">
        <w:rPr>
          <w:rFonts w:asciiTheme="minorEastAsia" w:eastAsiaTheme="minorEastAsia"/>
          <w:sz w:val="21"/>
        </w:rPr>
        <w:t>“</w:t>
      </w:r>
      <w:r w:rsidRPr="00316BDD">
        <w:rPr>
          <w:rFonts w:asciiTheme="minorEastAsia" w:eastAsiaTheme="minorEastAsia"/>
          <w:sz w:val="21"/>
        </w:rPr>
        <w:t>东路</w:t>
      </w:r>
      <w:r w:rsidRPr="00316BDD">
        <w:rPr>
          <w:rFonts w:asciiTheme="minorEastAsia" w:eastAsiaTheme="minorEastAsia"/>
          <w:sz w:val="21"/>
        </w:rPr>
        <w:t>”</w:t>
      </w:r>
      <w:r w:rsidRPr="00316BDD">
        <w:rPr>
          <w:rFonts w:asciiTheme="minorEastAsia" w:eastAsiaTheme="minorEastAsia"/>
          <w:sz w:val="21"/>
        </w:rPr>
        <w:t>，在洪武年间停止使用，原因是马匹不能在艰险的地形中高速驰骋。慈利的常德县的3个驿站之一被关闭，另外两个降为递铺，见陈光前：《慈利县志》（1574年），第10卷，第12b页。</w:t>
      </w:r>
    </w:p>
    <w:p w:rsidR="00884720" w:rsidRPr="00316BDD" w:rsidRDefault="00884720" w:rsidP="00884720">
      <w:pPr>
        <w:pStyle w:val="Para01"/>
        <w:spacing w:before="312" w:after="312"/>
        <w:rPr>
          <w:rFonts w:asciiTheme="minorEastAsia" w:eastAsiaTheme="minorEastAsia"/>
          <w:sz w:val="21"/>
        </w:rPr>
      </w:pPr>
      <w:hyperlink w:anchor="_10_116">
        <w:bookmarkStart w:id="3277" w:name="_10_117"/>
        <w:r w:rsidRPr="00316BDD">
          <w:rPr>
            <w:rStyle w:val="01Text"/>
            <w:rFonts w:asciiTheme="minorEastAsia" w:eastAsiaTheme="minorEastAsia"/>
            <w:sz w:val="21"/>
          </w:rPr>
          <w:t>[10]</w:t>
        </w:r>
        <w:bookmarkEnd w:id="3277"/>
      </w:hyperlink>
      <w:r w:rsidRPr="00316BDD">
        <w:rPr>
          <w:rFonts w:asciiTheme="minorEastAsia" w:eastAsiaTheme="minorEastAsia"/>
          <w:sz w:val="21"/>
        </w:rPr>
        <w:t>《河间府志》（1540年），第4卷，第10a</w:t>
      </w:r>
      <w:r w:rsidRPr="00316BDD">
        <w:rPr>
          <w:rFonts w:asciiTheme="minorEastAsia" w:eastAsiaTheme="minorEastAsia"/>
          <w:sz w:val="21"/>
        </w:rPr>
        <w:t>—</w:t>
      </w:r>
      <w:r w:rsidRPr="00316BDD">
        <w:rPr>
          <w:rFonts w:asciiTheme="minorEastAsia" w:eastAsiaTheme="minorEastAsia"/>
          <w:sz w:val="21"/>
        </w:rPr>
        <w:t>17a页。</w:t>
      </w:r>
    </w:p>
    <w:p w:rsidR="00884720" w:rsidRPr="00316BDD" w:rsidRDefault="00884720" w:rsidP="00884720">
      <w:pPr>
        <w:pStyle w:val="Para01"/>
        <w:spacing w:before="312" w:after="312"/>
        <w:rPr>
          <w:rFonts w:asciiTheme="minorEastAsia" w:eastAsiaTheme="minorEastAsia"/>
          <w:sz w:val="21"/>
        </w:rPr>
      </w:pPr>
      <w:hyperlink w:anchor="_11_114">
        <w:bookmarkStart w:id="3278" w:name="_11_115"/>
        <w:r w:rsidRPr="00316BDD">
          <w:rPr>
            <w:rStyle w:val="01Text"/>
            <w:rFonts w:asciiTheme="minorEastAsia" w:eastAsiaTheme="minorEastAsia"/>
            <w:sz w:val="21"/>
          </w:rPr>
          <w:t>[11]</w:t>
        </w:r>
        <w:bookmarkEnd w:id="3278"/>
      </w:hyperlink>
      <w:r w:rsidRPr="00316BDD">
        <w:rPr>
          <w:rFonts w:asciiTheme="minorEastAsia" w:eastAsiaTheme="minorEastAsia"/>
          <w:sz w:val="21"/>
        </w:rPr>
        <w:t>徐望法编：《浙江公路史》，第1卷（北京，1988年），第6</w:t>
      </w:r>
      <w:r w:rsidRPr="00316BDD">
        <w:rPr>
          <w:rFonts w:asciiTheme="minorEastAsia" w:eastAsiaTheme="minorEastAsia"/>
          <w:sz w:val="21"/>
        </w:rPr>
        <w:t>—</w:t>
      </w:r>
      <w:r w:rsidRPr="00316BDD">
        <w:rPr>
          <w:rFonts w:asciiTheme="minorEastAsia" w:eastAsiaTheme="minorEastAsia"/>
          <w:sz w:val="21"/>
        </w:rPr>
        <w:t>10页。</w:t>
      </w:r>
    </w:p>
    <w:p w:rsidR="00884720" w:rsidRPr="00316BDD" w:rsidRDefault="00884720" w:rsidP="00884720">
      <w:pPr>
        <w:pStyle w:val="Para01"/>
        <w:spacing w:before="312" w:after="312"/>
        <w:rPr>
          <w:rFonts w:asciiTheme="minorEastAsia" w:eastAsiaTheme="minorEastAsia"/>
          <w:sz w:val="21"/>
        </w:rPr>
      </w:pPr>
      <w:hyperlink w:anchor="_12_114">
        <w:bookmarkStart w:id="3279" w:name="_12_115"/>
        <w:r w:rsidRPr="00316BDD">
          <w:rPr>
            <w:rStyle w:val="01Text"/>
            <w:rFonts w:asciiTheme="minorEastAsia" w:eastAsiaTheme="minorEastAsia"/>
            <w:sz w:val="21"/>
          </w:rPr>
          <w:t>[12]</w:t>
        </w:r>
        <w:bookmarkEnd w:id="3279"/>
      </w:hyperlink>
      <w:r w:rsidRPr="00316BDD">
        <w:rPr>
          <w:rFonts w:asciiTheme="minorEastAsia" w:eastAsiaTheme="minorEastAsia"/>
          <w:sz w:val="21"/>
        </w:rPr>
        <w:t>《琼州府志》（1619年），第4卷，第21b</w:t>
      </w:r>
      <w:r w:rsidRPr="00316BDD">
        <w:rPr>
          <w:rFonts w:asciiTheme="minorEastAsia" w:eastAsiaTheme="minorEastAsia"/>
          <w:sz w:val="21"/>
        </w:rPr>
        <w:t>—</w:t>
      </w:r>
      <w:r w:rsidRPr="00316BDD">
        <w:rPr>
          <w:rFonts w:asciiTheme="minorEastAsia" w:eastAsiaTheme="minorEastAsia"/>
          <w:sz w:val="21"/>
        </w:rPr>
        <w:t>46b、62b</w:t>
      </w:r>
      <w:r w:rsidRPr="00316BDD">
        <w:rPr>
          <w:rFonts w:asciiTheme="minorEastAsia" w:eastAsiaTheme="minorEastAsia"/>
          <w:sz w:val="21"/>
        </w:rPr>
        <w:t>—</w:t>
      </w:r>
      <w:r w:rsidRPr="00316BDD">
        <w:rPr>
          <w:rFonts w:asciiTheme="minorEastAsia" w:eastAsiaTheme="minorEastAsia"/>
          <w:sz w:val="21"/>
        </w:rPr>
        <w:t>65a页。</w:t>
      </w:r>
    </w:p>
    <w:p w:rsidR="00884720" w:rsidRPr="00316BDD" w:rsidRDefault="00884720" w:rsidP="00884720">
      <w:pPr>
        <w:pStyle w:val="Para01"/>
        <w:spacing w:before="312" w:after="312"/>
        <w:rPr>
          <w:rFonts w:asciiTheme="minorEastAsia" w:eastAsiaTheme="minorEastAsia"/>
          <w:sz w:val="21"/>
        </w:rPr>
      </w:pPr>
      <w:hyperlink w:anchor="_13_112">
        <w:bookmarkStart w:id="3280" w:name="_13_113"/>
        <w:r w:rsidRPr="00316BDD">
          <w:rPr>
            <w:rStyle w:val="01Text"/>
            <w:rFonts w:asciiTheme="minorEastAsia" w:eastAsiaTheme="minorEastAsia"/>
            <w:sz w:val="21"/>
          </w:rPr>
          <w:t>[13]</w:t>
        </w:r>
        <w:bookmarkEnd w:id="3280"/>
      </w:hyperlink>
      <w:r w:rsidRPr="00316BDD">
        <w:rPr>
          <w:rFonts w:asciiTheme="minorEastAsia" w:eastAsiaTheme="minorEastAsia"/>
          <w:sz w:val="21"/>
        </w:rPr>
        <w:t>《大明律》，第17卷，第1a</w:t>
      </w:r>
      <w:r w:rsidRPr="00316BDD">
        <w:rPr>
          <w:rFonts w:asciiTheme="minorEastAsia" w:eastAsiaTheme="minorEastAsia"/>
          <w:sz w:val="21"/>
        </w:rPr>
        <w:t>—</w:t>
      </w:r>
      <w:r w:rsidRPr="00316BDD">
        <w:rPr>
          <w:rFonts w:asciiTheme="minorEastAsia" w:eastAsiaTheme="minorEastAsia"/>
          <w:sz w:val="21"/>
        </w:rPr>
        <w:t>26b页。</w:t>
      </w:r>
    </w:p>
    <w:p w:rsidR="00884720" w:rsidRPr="00316BDD" w:rsidRDefault="00884720" w:rsidP="00884720">
      <w:pPr>
        <w:pStyle w:val="Para01"/>
        <w:spacing w:before="312" w:after="312"/>
        <w:rPr>
          <w:rFonts w:asciiTheme="minorEastAsia" w:eastAsiaTheme="minorEastAsia"/>
          <w:sz w:val="21"/>
        </w:rPr>
      </w:pPr>
      <w:hyperlink w:anchor="_14_112">
        <w:bookmarkStart w:id="3281" w:name="_14_113"/>
        <w:r w:rsidRPr="00316BDD">
          <w:rPr>
            <w:rStyle w:val="01Text"/>
            <w:rFonts w:asciiTheme="minorEastAsia" w:eastAsiaTheme="minorEastAsia"/>
            <w:sz w:val="21"/>
          </w:rPr>
          <w:t>[14]</w:t>
        </w:r>
        <w:bookmarkEnd w:id="3281"/>
      </w:hyperlink>
      <w:r w:rsidRPr="00316BDD">
        <w:rPr>
          <w:rFonts w:asciiTheme="minorEastAsia" w:eastAsiaTheme="minorEastAsia"/>
          <w:sz w:val="21"/>
        </w:rPr>
        <w:t>《大明律》，第17卷，第8a</w:t>
      </w:r>
      <w:r w:rsidRPr="00316BDD">
        <w:rPr>
          <w:rFonts w:asciiTheme="minorEastAsia" w:eastAsiaTheme="minorEastAsia"/>
          <w:sz w:val="21"/>
        </w:rPr>
        <w:t>—</w:t>
      </w:r>
      <w:r w:rsidRPr="00316BDD">
        <w:rPr>
          <w:rFonts w:asciiTheme="minorEastAsia" w:eastAsiaTheme="minorEastAsia"/>
          <w:sz w:val="21"/>
        </w:rPr>
        <w:t>10b页。当信使送的是物品或犯人而不是文书时，对延误的最高处罚减到50杖。</w:t>
      </w:r>
    </w:p>
    <w:p w:rsidR="00884720" w:rsidRPr="00316BDD" w:rsidRDefault="00884720" w:rsidP="00884720">
      <w:pPr>
        <w:pStyle w:val="Para01"/>
        <w:spacing w:before="312" w:after="312"/>
        <w:rPr>
          <w:rFonts w:asciiTheme="minorEastAsia" w:eastAsiaTheme="minorEastAsia"/>
          <w:sz w:val="21"/>
        </w:rPr>
      </w:pPr>
      <w:hyperlink w:anchor="_15_112">
        <w:bookmarkStart w:id="3282" w:name="_15_113"/>
        <w:r w:rsidRPr="00316BDD">
          <w:rPr>
            <w:rStyle w:val="01Text"/>
            <w:rFonts w:asciiTheme="minorEastAsia" w:eastAsiaTheme="minorEastAsia"/>
            <w:sz w:val="21"/>
          </w:rPr>
          <w:t>[15]</w:t>
        </w:r>
        <w:bookmarkEnd w:id="3282"/>
      </w:hyperlink>
      <w:r w:rsidRPr="00316BDD">
        <w:rPr>
          <w:rFonts w:asciiTheme="minorEastAsia" w:eastAsiaTheme="minorEastAsia"/>
          <w:sz w:val="21"/>
        </w:rPr>
        <w:t>蒂尔曼</w:t>
      </w:r>
      <w:r w:rsidRPr="00316BDD">
        <w:rPr>
          <w:rFonts w:asciiTheme="minorEastAsia" w:eastAsiaTheme="minorEastAsia"/>
          <w:sz w:val="21"/>
        </w:rPr>
        <w:t>·</w:t>
      </w:r>
      <w:r w:rsidRPr="00316BDD">
        <w:rPr>
          <w:rFonts w:asciiTheme="minorEastAsia" w:eastAsiaTheme="minorEastAsia"/>
          <w:sz w:val="21"/>
        </w:rPr>
        <w:t>格里姆：《明代的提学官》，载贺凯：《明代中国政府》（纽约，1969年），第141页。</w:t>
      </w:r>
    </w:p>
    <w:p w:rsidR="00884720" w:rsidRPr="00316BDD" w:rsidRDefault="00884720" w:rsidP="00884720">
      <w:pPr>
        <w:pStyle w:val="Para01"/>
        <w:spacing w:before="312" w:after="312"/>
        <w:rPr>
          <w:rFonts w:asciiTheme="minorEastAsia" w:eastAsiaTheme="minorEastAsia"/>
          <w:sz w:val="21"/>
        </w:rPr>
      </w:pPr>
      <w:hyperlink w:anchor="_16_112">
        <w:bookmarkStart w:id="3283" w:name="_16_113"/>
        <w:r w:rsidRPr="00316BDD">
          <w:rPr>
            <w:rStyle w:val="01Text"/>
            <w:rFonts w:asciiTheme="minorEastAsia" w:eastAsiaTheme="minorEastAsia"/>
            <w:sz w:val="21"/>
          </w:rPr>
          <w:t>[16]</w:t>
        </w:r>
        <w:bookmarkEnd w:id="3283"/>
      </w:hyperlink>
      <w:r w:rsidRPr="00316BDD">
        <w:rPr>
          <w:rFonts w:asciiTheme="minorEastAsia" w:eastAsiaTheme="minorEastAsia"/>
          <w:sz w:val="21"/>
        </w:rPr>
        <w:t>明末湖广的行政单位数，见《明史》，第1071页；1476年至1497年湖广的县比此数少5个。</w:t>
      </w:r>
    </w:p>
    <w:p w:rsidR="00884720" w:rsidRPr="00316BDD" w:rsidRDefault="00884720" w:rsidP="00884720">
      <w:pPr>
        <w:pStyle w:val="Para01"/>
        <w:spacing w:before="312" w:after="312"/>
        <w:rPr>
          <w:rFonts w:asciiTheme="minorEastAsia" w:eastAsiaTheme="minorEastAsia"/>
          <w:sz w:val="21"/>
        </w:rPr>
      </w:pPr>
      <w:hyperlink w:anchor="_17_112">
        <w:bookmarkStart w:id="3284" w:name="_17_113"/>
        <w:r w:rsidRPr="00316BDD">
          <w:rPr>
            <w:rStyle w:val="01Text"/>
            <w:rFonts w:asciiTheme="minorEastAsia" w:eastAsiaTheme="minorEastAsia"/>
            <w:sz w:val="21"/>
          </w:rPr>
          <w:t>[17]</w:t>
        </w:r>
        <w:bookmarkEnd w:id="3284"/>
      </w:hyperlink>
      <w:r w:rsidRPr="00316BDD">
        <w:rPr>
          <w:rFonts w:asciiTheme="minorEastAsia" w:eastAsiaTheme="minorEastAsia"/>
          <w:sz w:val="21"/>
        </w:rPr>
        <w:t>例如，在17世纪20年代扬州府遭受洪灾时，盗寇蜂起，从高邮府至盐城县之路阻断，兴化县知县赵伦率民团捕获37人，内有盗首。见程梦星：《扬州府志》（1733年），第27卷，第47a页。</w:t>
      </w:r>
    </w:p>
    <w:p w:rsidR="00884720" w:rsidRPr="00316BDD" w:rsidRDefault="00884720" w:rsidP="00884720">
      <w:pPr>
        <w:pStyle w:val="Para01"/>
        <w:spacing w:before="312" w:after="312"/>
        <w:rPr>
          <w:rFonts w:asciiTheme="minorEastAsia" w:eastAsiaTheme="minorEastAsia"/>
          <w:sz w:val="21"/>
        </w:rPr>
      </w:pPr>
      <w:hyperlink w:anchor="_18_112">
        <w:bookmarkStart w:id="3285" w:name="_18_113"/>
        <w:r w:rsidRPr="00316BDD">
          <w:rPr>
            <w:rStyle w:val="01Text"/>
            <w:rFonts w:asciiTheme="minorEastAsia" w:eastAsiaTheme="minorEastAsia"/>
            <w:sz w:val="21"/>
          </w:rPr>
          <w:t>[18]</w:t>
        </w:r>
        <w:bookmarkEnd w:id="3285"/>
      </w:hyperlink>
      <w:r w:rsidRPr="00316BDD">
        <w:rPr>
          <w:rFonts w:asciiTheme="minorEastAsia" w:eastAsiaTheme="minorEastAsia"/>
          <w:sz w:val="21"/>
        </w:rPr>
        <w:t>顾炎武：《日知录集释》，第12卷，第18b页，以下文字杨联陞英译于其《明代地方行政》，第20页。</w:t>
      </w:r>
    </w:p>
    <w:p w:rsidR="00884720" w:rsidRPr="00316BDD" w:rsidRDefault="00884720" w:rsidP="00884720">
      <w:pPr>
        <w:pStyle w:val="Para01"/>
        <w:spacing w:before="312" w:after="312"/>
        <w:rPr>
          <w:rFonts w:asciiTheme="minorEastAsia" w:eastAsiaTheme="minorEastAsia"/>
          <w:sz w:val="21"/>
        </w:rPr>
      </w:pPr>
      <w:hyperlink w:anchor="_19_112">
        <w:bookmarkStart w:id="3286" w:name="_19_113"/>
        <w:r w:rsidRPr="00316BDD">
          <w:rPr>
            <w:rStyle w:val="01Text"/>
            <w:rFonts w:asciiTheme="minorEastAsia" w:eastAsiaTheme="minorEastAsia"/>
            <w:sz w:val="21"/>
          </w:rPr>
          <w:t>[19]</w:t>
        </w:r>
        <w:bookmarkEnd w:id="3286"/>
      </w:hyperlink>
      <w:r w:rsidRPr="00316BDD">
        <w:rPr>
          <w:rFonts w:asciiTheme="minorEastAsia" w:eastAsiaTheme="minorEastAsia"/>
          <w:sz w:val="21"/>
        </w:rPr>
        <w:t>见彼得</w:t>
      </w:r>
      <w:r w:rsidRPr="00316BDD">
        <w:rPr>
          <w:rFonts w:asciiTheme="minorEastAsia" w:eastAsiaTheme="minorEastAsia"/>
          <w:sz w:val="21"/>
        </w:rPr>
        <w:t>·</w:t>
      </w:r>
      <w:r w:rsidRPr="00316BDD">
        <w:rPr>
          <w:rFonts w:asciiTheme="minorEastAsia" w:eastAsiaTheme="minorEastAsia"/>
          <w:sz w:val="21"/>
        </w:rPr>
        <w:t>奥尔布里希特：《13和14世纪蒙古统治下中国的邮政》（威斯巴登，1954年）。</w:t>
      </w:r>
    </w:p>
    <w:p w:rsidR="00884720" w:rsidRPr="00316BDD" w:rsidRDefault="00884720" w:rsidP="00884720">
      <w:pPr>
        <w:pStyle w:val="Para01"/>
        <w:spacing w:before="312" w:after="312"/>
        <w:rPr>
          <w:rFonts w:asciiTheme="minorEastAsia" w:eastAsiaTheme="minorEastAsia"/>
          <w:sz w:val="21"/>
        </w:rPr>
      </w:pPr>
      <w:hyperlink w:anchor="_20_112">
        <w:bookmarkStart w:id="3287" w:name="_20_113"/>
        <w:r w:rsidRPr="00316BDD">
          <w:rPr>
            <w:rStyle w:val="01Text"/>
            <w:rFonts w:asciiTheme="minorEastAsia" w:eastAsiaTheme="minorEastAsia"/>
            <w:sz w:val="21"/>
          </w:rPr>
          <w:t>[20]</w:t>
        </w:r>
        <w:bookmarkEnd w:id="3287"/>
      </w:hyperlink>
      <w:r w:rsidRPr="00316BDD">
        <w:rPr>
          <w:rFonts w:asciiTheme="minorEastAsia" w:eastAsiaTheme="minorEastAsia"/>
          <w:sz w:val="21"/>
        </w:rPr>
        <w:t>陈光前：《慈利县志》（1574年），第10卷，第8b页。</w:t>
      </w:r>
    </w:p>
    <w:p w:rsidR="00884720" w:rsidRPr="00316BDD" w:rsidRDefault="00884720" w:rsidP="00884720">
      <w:pPr>
        <w:pStyle w:val="Para01"/>
        <w:spacing w:before="312" w:after="312"/>
        <w:rPr>
          <w:rFonts w:asciiTheme="minorEastAsia" w:eastAsiaTheme="minorEastAsia"/>
          <w:sz w:val="21"/>
        </w:rPr>
      </w:pPr>
      <w:hyperlink w:anchor="_21_112">
        <w:bookmarkStart w:id="3288" w:name="_21_113"/>
        <w:r w:rsidRPr="00316BDD">
          <w:rPr>
            <w:rStyle w:val="01Text"/>
            <w:rFonts w:asciiTheme="minorEastAsia" w:eastAsiaTheme="minorEastAsia"/>
            <w:sz w:val="21"/>
          </w:rPr>
          <w:t>[21]</w:t>
        </w:r>
        <w:bookmarkEnd w:id="3288"/>
      </w:hyperlink>
      <w:r w:rsidRPr="00316BDD">
        <w:rPr>
          <w:rFonts w:asciiTheme="minorEastAsia" w:eastAsiaTheme="minorEastAsia"/>
          <w:sz w:val="21"/>
        </w:rPr>
        <w:t>《大明律》，第17卷，第1a</w:t>
      </w:r>
      <w:r w:rsidRPr="00316BDD">
        <w:rPr>
          <w:rFonts w:asciiTheme="minorEastAsia" w:eastAsiaTheme="minorEastAsia"/>
          <w:sz w:val="21"/>
        </w:rPr>
        <w:t>—</w:t>
      </w:r>
      <w:r w:rsidRPr="00316BDD">
        <w:rPr>
          <w:rFonts w:asciiTheme="minorEastAsia" w:eastAsiaTheme="minorEastAsia"/>
          <w:sz w:val="21"/>
        </w:rPr>
        <w:t>2b、8a页。</w:t>
      </w:r>
    </w:p>
    <w:p w:rsidR="00884720" w:rsidRPr="00316BDD" w:rsidRDefault="00884720" w:rsidP="00884720">
      <w:pPr>
        <w:pStyle w:val="Para01"/>
        <w:spacing w:before="312" w:after="312"/>
        <w:rPr>
          <w:rFonts w:asciiTheme="minorEastAsia" w:eastAsiaTheme="minorEastAsia"/>
          <w:sz w:val="21"/>
        </w:rPr>
      </w:pPr>
      <w:hyperlink w:anchor="_22_112">
        <w:bookmarkStart w:id="3289" w:name="_22_113"/>
        <w:r w:rsidRPr="00316BDD">
          <w:rPr>
            <w:rStyle w:val="01Text"/>
            <w:rFonts w:asciiTheme="minorEastAsia" w:eastAsiaTheme="minorEastAsia"/>
            <w:sz w:val="21"/>
          </w:rPr>
          <w:t>[22]</w:t>
        </w:r>
        <w:bookmarkEnd w:id="3289"/>
      </w:hyperlink>
      <w:r w:rsidRPr="00316BDD">
        <w:rPr>
          <w:rFonts w:asciiTheme="minorEastAsia" w:eastAsiaTheme="minorEastAsia"/>
          <w:sz w:val="21"/>
        </w:rPr>
        <w:t>《大明律》，第17卷，第1a页。</w:t>
      </w:r>
    </w:p>
    <w:p w:rsidR="00884720" w:rsidRPr="00316BDD" w:rsidRDefault="00884720" w:rsidP="00884720">
      <w:pPr>
        <w:pStyle w:val="Para01"/>
        <w:spacing w:before="312" w:after="312"/>
        <w:rPr>
          <w:rFonts w:asciiTheme="minorEastAsia" w:eastAsiaTheme="minorEastAsia"/>
          <w:sz w:val="21"/>
        </w:rPr>
      </w:pPr>
      <w:hyperlink w:anchor="_23_112">
        <w:bookmarkStart w:id="3290" w:name="_23_113"/>
        <w:r w:rsidRPr="00316BDD">
          <w:rPr>
            <w:rStyle w:val="01Text"/>
            <w:rFonts w:asciiTheme="minorEastAsia" w:eastAsiaTheme="minorEastAsia"/>
            <w:sz w:val="21"/>
          </w:rPr>
          <w:t>[23]</w:t>
        </w:r>
        <w:bookmarkEnd w:id="3290"/>
      </w:hyperlink>
      <w:r w:rsidRPr="00316BDD">
        <w:rPr>
          <w:rFonts w:asciiTheme="minorEastAsia" w:eastAsiaTheme="minorEastAsia"/>
          <w:sz w:val="21"/>
        </w:rPr>
        <w:t>在直接受军事管制的边境，如陕西西北部，运输制度的维持需要高度安全，递运所的官员有总旗的官衔。见黄汴：《一统路程图记》，第161页。</w:t>
      </w:r>
    </w:p>
    <w:p w:rsidR="00884720" w:rsidRPr="00316BDD" w:rsidRDefault="00884720" w:rsidP="00884720">
      <w:pPr>
        <w:pStyle w:val="Para01"/>
        <w:spacing w:before="312" w:after="312"/>
        <w:rPr>
          <w:rFonts w:asciiTheme="minorEastAsia" w:eastAsiaTheme="minorEastAsia"/>
          <w:sz w:val="21"/>
        </w:rPr>
      </w:pPr>
      <w:hyperlink w:anchor="_24_112">
        <w:bookmarkStart w:id="3291" w:name="_24_113"/>
        <w:r w:rsidRPr="00316BDD">
          <w:rPr>
            <w:rStyle w:val="01Text"/>
            <w:rFonts w:asciiTheme="minorEastAsia" w:eastAsiaTheme="minorEastAsia"/>
            <w:sz w:val="21"/>
          </w:rPr>
          <w:t>[24]</w:t>
        </w:r>
        <w:bookmarkEnd w:id="3291"/>
      </w:hyperlink>
      <w:r w:rsidRPr="00316BDD">
        <w:rPr>
          <w:rFonts w:asciiTheme="minorEastAsia" w:eastAsiaTheme="minorEastAsia"/>
          <w:sz w:val="21"/>
        </w:rPr>
        <w:t>星斌夫对漕运制作了全面的研究，见《明代漕运研究》（东京，1963年）；马克</w:t>
      </w:r>
      <w:r w:rsidRPr="00316BDD">
        <w:rPr>
          <w:rFonts w:asciiTheme="minorEastAsia" w:eastAsiaTheme="minorEastAsia"/>
          <w:sz w:val="21"/>
        </w:rPr>
        <w:t>·</w:t>
      </w:r>
      <w:r w:rsidRPr="00316BDD">
        <w:rPr>
          <w:rFonts w:asciiTheme="minorEastAsia" w:eastAsiaTheme="minorEastAsia"/>
          <w:sz w:val="21"/>
        </w:rPr>
        <w:t>埃尔文部分英译：《明代的漕运制》（安阿伯，1969年）。</w:t>
      </w:r>
    </w:p>
    <w:p w:rsidR="00884720" w:rsidRPr="00316BDD" w:rsidRDefault="00884720" w:rsidP="00884720">
      <w:pPr>
        <w:pStyle w:val="Para01"/>
        <w:spacing w:before="312" w:after="312"/>
        <w:rPr>
          <w:rFonts w:asciiTheme="minorEastAsia" w:eastAsiaTheme="minorEastAsia"/>
          <w:sz w:val="21"/>
        </w:rPr>
      </w:pPr>
      <w:hyperlink w:anchor="_25_110">
        <w:bookmarkStart w:id="3292" w:name="_25_111"/>
        <w:r w:rsidRPr="00316BDD">
          <w:rPr>
            <w:rStyle w:val="01Text"/>
            <w:rFonts w:asciiTheme="minorEastAsia" w:eastAsiaTheme="minorEastAsia"/>
            <w:sz w:val="21"/>
          </w:rPr>
          <w:t>[25]</w:t>
        </w:r>
        <w:bookmarkEnd w:id="3292"/>
      </w:hyperlink>
      <w:r w:rsidRPr="00316BDD">
        <w:rPr>
          <w:rFonts w:asciiTheme="minorEastAsia" w:eastAsiaTheme="minorEastAsia"/>
          <w:sz w:val="21"/>
        </w:rPr>
        <w:t>黄仁宇：《16世纪明代的税收和政府财政》，第50页提到了陕西青阳府的递运所官员。</w:t>
      </w:r>
    </w:p>
    <w:p w:rsidR="00884720" w:rsidRPr="00316BDD" w:rsidRDefault="00884720" w:rsidP="00884720">
      <w:pPr>
        <w:pStyle w:val="Para01"/>
        <w:spacing w:before="312" w:after="312"/>
        <w:rPr>
          <w:rFonts w:asciiTheme="minorEastAsia" w:eastAsiaTheme="minorEastAsia"/>
          <w:sz w:val="21"/>
        </w:rPr>
      </w:pPr>
      <w:hyperlink w:anchor="_26_110">
        <w:bookmarkStart w:id="3293" w:name="_26_111"/>
        <w:r w:rsidRPr="00316BDD">
          <w:rPr>
            <w:rStyle w:val="01Text"/>
            <w:rFonts w:asciiTheme="minorEastAsia" w:eastAsiaTheme="minorEastAsia"/>
            <w:sz w:val="21"/>
          </w:rPr>
          <w:t>[26]</w:t>
        </w:r>
        <w:bookmarkEnd w:id="3293"/>
      </w:hyperlink>
      <w:r w:rsidRPr="00316BDD">
        <w:rPr>
          <w:rFonts w:asciiTheme="minorEastAsia" w:eastAsiaTheme="minorEastAsia"/>
          <w:sz w:val="21"/>
        </w:rPr>
        <w:t>谢彬：《南京户部志》，第10卷，第1页。</w:t>
      </w:r>
    </w:p>
    <w:p w:rsidR="00884720" w:rsidRPr="00316BDD" w:rsidRDefault="00884720" w:rsidP="00884720">
      <w:pPr>
        <w:pStyle w:val="Para01"/>
        <w:spacing w:before="312" w:after="312"/>
        <w:rPr>
          <w:rFonts w:asciiTheme="minorEastAsia" w:eastAsiaTheme="minorEastAsia"/>
          <w:sz w:val="21"/>
        </w:rPr>
      </w:pPr>
      <w:hyperlink w:anchor="_27_108">
        <w:bookmarkStart w:id="3294" w:name="_27_109"/>
        <w:r w:rsidRPr="00316BDD">
          <w:rPr>
            <w:rStyle w:val="01Text"/>
            <w:rFonts w:asciiTheme="minorEastAsia" w:eastAsiaTheme="minorEastAsia"/>
            <w:sz w:val="21"/>
          </w:rPr>
          <w:t>[27]</w:t>
        </w:r>
        <w:bookmarkEnd w:id="3294"/>
      </w:hyperlink>
      <w:r w:rsidRPr="00316BDD">
        <w:rPr>
          <w:rFonts w:asciiTheme="minorEastAsia" w:eastAsiaTheme="minorEastAsia"/>
          <w:sz w:val="21"/>
        </w:rPr>
        <w:t>全部开挖工程见蔡泰彬的专著《明代漕河之整治与管理》（台北，1992年），第3章；关于管洪主事对吕梁礁石的详细叙述，见该书第54</w:t>
      </w:r>
      <w:r w:rsidRPr="00316BDD">
        <w:rPr>
          <w:rFonts w:asciiTheme="minorEastAsia" w:eastAsiaTheme="minorEastAsia"/>
          <w:sz w:val="21"/>
        </w:rPr>
        <w:t>—</w:t>
      </w:r>
      <w:r w:rsidRPr="00316BDD">
        <w:rPr>
          <w:rFonts w:asciiTheme="minorEastAsia" w:eastAsiaTheme="minorEastAsia"/>
          <w:sz w:val="21"/>
        </w:rPr>
        <w:t>56页。</w:t>
      </w:r>
    </w:p>
    <w:p w:rsidR="00884720" w:rsidRPr="00316BDD" w:rsidRDefault="00884720" w:rsidP="00884720">
      <w:pPr>
        <w:pStyle w:val="Para01"/>
        <w:spacing w:before="312" w:after="312"/>
        <w:rPr>
          <w:rFonts w:asciiTheme="minorEastAsia" w:eastAsiaTheme="minorEastAsia"/>
          <w:sz w:val="21"/>
        </w:rPr>
      </w:pPr>
      <w:hyperlink w:anchor="_28_108">
        <w:bookmarkStart w:id="3295" w:name="_28_109"/>
        <w:r w:rsidRPr="00316BDD">
          <w:rPr>
            <w:rStyle w:val="01Text"/>
            <w:rFonts w:asciiTheme="minorEastAsia" w:eastAsiaTheme="minorEastAsia"/>
            <w:sz w:val="21"/>
          </w:rPr>
          <w:t>[28]</w:t>
        </w:r>
        <w:bookmarkEnd w:id="3295"/>
      </w:hyperlink>
      <w:r w:rsidRPr="00316BDD">
        <w:rPr>
          <w:rFonts w:asciiTheme="minorEastAsia" w:eastAsiaTheme="minorEastAsia"/>
          <w:sz w:val="21"/>
        </w:rPr>
        <w:t>黄仁宇：《税收和国家财政》，第51页。</w:t>
      </w:r>
    </w:p>
    <w:p w:rsidR="00884720" w:rsidRPr="00316BDD" w:rsidRDefault="00884720" w:rsidP="00884720">
      <w:pPr>
        <w:pStyle w:val="Para01"/>
        <w:spacing w:before="312" w:after="312"/>
        <w:rPr>
          <w:rFonts w:asciiTheme="minorEastAsia" w:eastAsiaTheme="minorEastAsia"/>
          <w:sz w:val="21"/>
        </w:rPr>
      </w:pPr>
      <w:hyperlink w:anchor="_29_108">
        <w:bookmarkStart w:id="3296" w:name="_29_109"/>
        <w:r w:rsidRPr="00316BDD">
          <w:rPr>
            <w:rStyle w:val="01Text"/>
            <w:rFonts w:asciiTheme="minorEastAsia" w:eastAsiaTheme="minorEastAsia"/>
            <w:sz w:val="21"/>
          </w:rPr>
          <w:t>[29]</w:t>
        </w:r>
        <w:bookmarkEnd w:id="3296"/>
      </w:hyperlink>
      <w:r w:rsidRPr="00316BDD">
        <w:rPr>
          <w:rFonts w:asciiTheme="minorEastAsia" w:eastAsiaTheme="minorEastAsia"/>
          <w:sz w:val="21"/>
        </w:rPr>
        <w:t>黄仁宇：《税收和政府财政》，第53</w:t>
      </w:r>
      <w:r w:rsidRPr="00316BDD">
        <w:rPr>
          <w:rFonts w:asciiTheme="minorEastAsia" w:eastAsiaTheme="minorEastAsia"/>
          <w:sz w:val="21"/>
        </w:rPr>
        <w:t>—</w:t>
      </w:r>
      <w:r w:rsidRPr="00316BDD">
        <w:rPr>
          <w:rFonts w:asciiTheme="minorEastAsia" w:eastAsiaTheme="minorEastAsia"/>
          <w:sz w:val="21"/>
        </w:rPr>
        <w:t>55页。</w:t>
      </w:r>
    </w:p>
    <w:p w:rsidR="00884720" w:rsidRPr="00316BDD" w:rsidRDefault="00884720" w:rsidP="00884720">
      <w:pPr>
        <w:pStyle w:val="Para01"/>
        <w:spacing w:before="312" w:after="312"/>
        <w:rPr>
          <w:rFonts w:asciiTheme="minorEastAsia" w:eastAsiaTheme="minorEastAsia"/>
          <w:sz w:val="21"/>
        </w:rPr>
      </w:pPr>
      <w:hyperlink w:anchor="_30_108">
        <w:bookmarkStart w:id="3297" w:name="_30_109"/>
        <w:r w:rsidRPr="00316BDD">
          <w:rPr>
            <w:rStyle w:val="01Text"/>
            <w:rFonts w:asciiTheme="minorEastAsia" w:eastAsiaTheme="minorEastAsia"/>
            <w:sz w:val="21"/>
          </w:rPr>
          <w:t>[30]</w:t>
        </w:r>
        <w:bookmarkEnd w:id="3297"/>
      </w:hyperlink>
      <w:r w:rsidRPr="00316BDD">
        <w:rPr>
          <w:rFonts w:asciiTheme="minorEastAsia" w:eastAsiaTheme="minorEastAsia"/>
          <w:sz w:val="21"/>
        </w:rPr>
        <w:t>谢彬：《南京户部志》（1550年），第10卷，第18a页。</w:t>
      </w:r>
    </w:p>
    <w:p w:rsidR="00884720" w:rsidRPr="00316BDD" w:rsidRDefault="00884720" w:rsidP="00884720">
      <w:pPr>
        <w:pStyle w:val="Para01"/>
        <w:spacing w:before="312" w:after="312"/>
        <w:rPr>
          <w:rFonts w:asciiTheme="minorEastAsia" w:eastAsiaTheme="minorEastAsia"/>
          <w:sz w:val="21"/>
        </w:rPr>
      </w:pPr>
      <w:hyperlink w:anchor="_31_108">
        <w:bookmarkStart w:id="3298" w:name="_31_109"/>
        <w:r w:rsidRPr="00316BDD">
          <w:rPr>
            <w:rStyle w:val="01Text"/>
            <w:rFonts w:asciiTheme="minorEastAsia" w:eastAsiaTheme="minorEastAsia"/>
            <w:sz w:val="21"/>
          </w:rPr>
          <w:t>[31]</w:t>
        </w:r>
        <w:bookmarkEnd w:id="3298"/>
      </w:hyperlink>
      <w:r w:rsidRPr="00316BDD">
        <w:rPr>
          <w:rFonts w:asciiTheme="minorEastAsia" w:eastAsiaTheme="minorEastAsia"/>
          <w:sz w:val="21"/>
        </w:rPr>
        <w:t>黄仁宇：《税收和政府财政》，第56页。</w:t>
      </w:r>
    </w:p>
    <w:p w:rsidR="00884720" w:rsidRPr="00316BDD" w:rsidRDefault="00884720" w:rsidP="00884720">
      <w:pPr>
        <w:pStyle w:val="Para01"/>
        <w:spacing w:before="312" w:after="312"/>
        <w:rPr>
          <w:rFonts w:asciiTheme="minorEastAsia" w:eastAsiaTheme="minorEastAsia"/>
          <w:sz w:val="21"/>
        </w:rPr>
      </w:pPr>
      <w:hyperlink w:anchor="_32_106">
        <w:bookmarkStart w:id="3299" w:name="_32_107"/>
        <w:r w:rsidRPr="00316BDD">
          <w:rPr>
            <w:rStyle w:val="01Text"/>
            <w:rFonts w:asciiTheme="minorEastAsia" w:eastAsiaTheme="minorEastAsia"/>
            <w:sz w:val="21"/>
          </w:rPr>
          <w:t>[32]</w:t>
        </w:r>
        <w:bookmarkEnd w:id="3299"/>
      </w:hyperlink>
      <w:r w:rsidRPr="00316BDD">
        <w:rPr>
          <w:rFonts w:asciiTheme="minorEastAsia" w:eastAsiaTheme="minorEastAsia"/>
          <w:sz w:val="21"/>
        </w:rPr>
        <w:t>黄仁宇：《税收和政府财政》，第336页注48。</w:t>
      </w:r>
    </w:p>
    <w:p w:rsidR="00884720" w:rsidRPr="00316BDD" w:rsidRDefault="00884720" w:rsidP="00884720">
      <w:pPr>
        <w:pStyle w:val="Para01"/>
        <w:spacing w:before="312" w:after="312"/>
        <w:rPr>
          <w:rFonts w:asciiTheme="minorEastAsia" w:eastAsiaTheme="minorEastAsia"/>
          <w:sz w:val="21"/>
        </w:rPr>
      </w:pPr>
      <w:hyperlink w:anchor="_33_104">
        <w:bookmarkStart w:id="3300" w:name="_33_105"/>
        <w:r w:rsidRPr="00316BDD">
          <w:rPr>
            <w:rStyle w:val="01Text"/>
            <w:rFonts w:asciiTheme="minorEastAsia" w:eastAsiaTheme="minorEastAsia"/>
            <w:sz w:val="21"/>
          </w:rPr>
          <w:t>[33]</w:t>
        </w:r>
        <w:bookmarkEnd w:id="3300"/>
      </w:hyperlink>
      <w:r w:rsidRPr="00316BDD">
        <w:rPr>
          <w:rFonts w:asciiTheme="minorEastAsia" w:eastAsiaTheme="minorEastAsia"/>
          <w:sz w:val="21"/>
        </w:rPr>
        <w:t>关于隋、唐、宋建设和使用北</w:t>
      </w:r>
      <w:r w:rsidRPr="00316BDD">
        <w:rPr>
          <w:rFonts w:asciiTheme="minorEastAsia" w:eastAsiaTheme="minorEastAsia"/>
          <w:sz w:val="21"/>
        </w:rPr>
        <w:t>—</w:t>
      </w:r>
      <w:r w:rsidRPr="00316BDD">
        <w:rPr>
          <w:rFonts w:asciiTheme="minorEastAsia" w:eastAsiaTheme="minorEastAsia"/>
          <w:sz w:val="21"/>
        </w:rPr>
        <w:t>南诸主要运河的先例，见崔瑞德：《唐代的财政管理》（剑桥，1963年），第84</w:t>
      </w:r>
      <w:r w:rsidRPr="00316BDD">
        <w:rPr>
          <w:rFonts w:asciiTheme="minorEastAsia" w:eastAsiaTheme="minorEastAsia"/>
          <w:sz w:val="21"/>
        </w:rPr>
        <w:t>—</w:t>
      </w:r>
      <w:r w:rsidRPr="00316BDD">
        <w:rPr>
          <w:rFonts w:asciiTheme="minorEastAsia" w:eastAsiaTheme="minorEastAsia"/>
          <w:sz w:val="21"/>
        </w:rPr>
        <w:t>93页。</w:t>
      </w:r>
    </w:p>
    <w:p w:rsidR="00884720" w:rsidRPr="00316BDD" w:rsidRDefault="00884720" w:rsidP="00884720">
      <w:pPr>
        <w:pStyle w:val="Para01"/>
        <w:spacing w:before="312" w:after="312"/>
        <w:rPr>
          <w:rFonts w:asciiTheme="minorEastAsia" w:eastAsiaTheme="minorEastAsia"/>
          <w:sz w:val="21"/>
        </w:rPr>
      </w:pPr>
      <w:hyperlink w:anchor="_34_104">
        <w:bookmarkStart w:id="3301" w:name="_34_105"/>
        <w:r w:rsidRPr="00316BDD">
          <w:rPr>
            <w:rStyle w:val="01Text"/>
            <w:rFonts w:asciiTheme="minorEastAsia" w:eastAsiaTheme="minorEastAsia"/>
            <w:sz w:val="21"/>
          </w:rPr>
          <w:t>[34]</w:t>
        </w:r>
        <w:bookmarkEnd w:id="3301"/>
      </w:hyperlink>
      <w:r w:rsidRPr="00316BDD">
        <w:rPr>
          <w:rFonts w:asciiTheme="minorEastAsia" w:eastAsiaTheme="minorEastAsia"/>
          <w:sz w:val="21"/>
        </w:rPr>
        <w:t>七个关卡设于漷县（在北京以东的粮仓通州外面）、临清、济宁、徐州、淮安、扬州和上新河（在南京外面），见《南京户部志》（1550年），第12卷，第15a页。</w:t>
      </w:r>
    </w:p>
    <w:p w:rsidR="00884720" w:rsidRPr="00316BDD" w:rsidRDefault="00884720" w:rsidP="00884720">
      <w:pPr>
        <w:pStyle w:val="Para01"/>
        <w:spacing w:before="312" w:after="312"/>
        <w:rPr>
          <w:rFonts w:asciiTheme="minorEastAsia" w:eastAsiaTheme="minorEastAsia"/>
          <w:sz w:val="21"/>
        </w:rPr>
      </w:pPr>
      <w:hyperlink w:anchor="_35_104">
        <w:bookmarkStart w:id="3302" w:name="_35_105"/>
        <w:r w:rsidRPr="00316BDD">
          <w:rPr>
            <w:rStyle w:val="01Text"/>
            <w:rFonts w:asciiTheme="minorEastAsia" w:eastAsiaTheme="minorEastAsia"/>
            <w:sz w:val="21"/>
          </w:rPr>
          <w:t>[35]</w:t>
        </w:r>
        <w:bookmarkEnd w:id="3302"/>
      </w:hyperlink>
      <w:r w:rsidRPr="00316BDD">
        <w:rPr>
          <w:rFonts w:asciiTheme="minorEastAsia" w:eastAsiaTheme="minorEastAsia"/>
          <w:sz w:val="21"/>
        </w:rPr>
        <w:t>吴元黎：《共产党中国的空间经济》（纽约，1967年），第126页。</w:t>
      </w:r>
    </w:p>
    <w:p w:rsidR="00884720" w:rsidRPr="00316BDD" w:rsidRDefault="00884720" w:rsidP="00884720">
      <w:pPr>
        <w:pStyle w:val="Para01"/>
        <w:spacing w:before="312" w:after="312"/>
        <w:rPr>
          <w:rFonts w:asciiTheme="minorEastAsia" w:eastAsiaTheme="minorEastAsia"/>
          <w:sz w:val="21"/>
        </w:rPr>
      </w:pPr>
      <w:hyperlink w:anchor="_36_104">
        <w:bookmarkStart w:id="3303" w:name="_36_105"/>
        <w:r w:rsidRPr="00316BDD">
          <w:rPr>
            <w:rStyle w:val="01Text"/>
            <w:rFonts w:asciiTheme="minorEastAsia" w:eastAsiaTheme="minorEastAsia"/>
            <w:sz w:val="21"/>
          </w:rPr>
          <w:t>[36]</w:t>
        </w:r>
        <w:bookmarkEnd w:id="3303"/>
      </w:hyperlink>
      <w:r w:rsidRPr="00316BDD">
        <w:rPr>
          <w:rFonts w:asciiTheme="minorEastAsia" w:eastAsiaTheme="minorEastAsia"/>
          <w:sz w:val="21"/>
        </w:rPr>
        <w:t>黄仁宇：《税收和政府财政》，第57页。</w:t>
      </w:r>
    </w:p>
    <w:p w:rsidR="00884720" w:rsidRPr="00316BDD" w:rsidRDefault="00884720" w:rsidP="00884720">
      <w:pPr>
        <w:pStyle w:val="Para01"/>
        <w:spacing w:before="312" w:after="312"/>
        <w:rPr>
          <w:rFonts w:asciiTheme="minorEastAsia" w:eastAsiaTheme="minorEastAsia"/>
          <w:sz w:val="21"/>
        </w:rPr>
      </w:pPr>
      <w:hyperlink w:anchor="_37_102">
        <w:bookmarkStart w:id="3304" w:name="_37_103"/>
        <w:r w:rsidRPr="00316BDD">
          <w:rPr>
            <w:rStyle w:val="01Text"/>
            <w:rFonts w:asciiTheme="minorEastAsia" w:eastAsiaTheme="minorEastAsia"/>
            <w:sz w:val="21"/>
          </w:rPr>
          <w:t>[37]</w:t>
        </w:r>
        <w:bookmarkEnd w:id="3304"/>
      </w:hyperlink>
      <w:r w:rsidRPr="00316BDD">
        <w:rPr>
          <w:rFonts w:asciiTheme="minorEastAsia" w:eastAsiaTheme="minorEastAsia"/>
          <w:sz w:val="21"/>
        </w:rPr>
        <w:t>郑若曾：《太湖》。引于顾炎武：《天下郡国利病书》（1662年；1975年京都再版），第4卷，第3a</w:t>
      </w:r>
      <w:r w:rsidRPr="00316BDD">
        <w:rPr>
          <w:rFonts w:asciiTheme="minorEastAsia" w:eastAsiaTheme="minorEastAsia"/>
          <w:sz w:val="21"/>
        </w:rPr>
        <w:t>—</w:t>
      </w:r>
      <w:r w:rsidRPr="00316BDD">
        <w:rPr>
          <w:rFonts w:asciiTheme="minorEastAsia" w:eastAsiaTheme="minorEastAsia"/>
          <w:sz w:val="21"/>
        </w:rPr>
        <w:t>4a页。</w:t>
      </w:r>
    </w:p>
    <w:p w:rsidR="00884720" w:rsidRPr="00316BDD" w:rsidRDefault="00884720" w:rsidP="00884720">
      <w:pPr>
        <w:pStyle w:val="Para01"/>
        <w:spacing w:before="312" w:after="312"/>
        <w:rPr>
          <w:rFonts w:asciiTheme="minorEastAsia" w:eastAsiaTheme="minorEastAsia"/>
          <w:sz w:val="21"/>
        </w:rPr>
      </w:pPr>
      <w:hyperlink w:anchor="_38_98">
        <w:bookmarkStart w:id="3305" w:name="_38_99"/>
        <w:r w:rsidRPr="00316BDD">
          <w:rPr>
            <w:rStyle w:val="01Text"/>
            <w:rFonts w:asciiTheme="minorEastAsia" w:eastAsiaTheme="minorEastAsia"/>
            <w:sz w:val="21"/>
          </w:rPr>
          <w:t>[38]</w:t>
        </w:r>
        <w:bookmarkEnd w:id="3305"/>
      </w:hyperlink>
      <w:r w:rsidRPr="00316BDD">
        <w:rPr>
          <w:rFonts w:asciiTheme="minorEastAsia" w:eastAsiaTheme="minorEastAsia"/>
          <w:sz w:val="21"/>
        </w:rPr>
        <w:t>憺漪子：《天下路程图引》，第385页。</w:t>
      </w:r>
    </w:p>
    <w:p w:rsidR="00884720" w:rsidRPr="00316BDD" w:rsidRDefault="00884720" w:rsidP="00884720">
      <w:pPr>
        <w:pStyle w:val="Para01"/>
        <w:spacing w:before="312" w:after="312"/>
        <w:rPr>
          <w:rFonts w:asciiTheme="minorEastAsia" w:eastAsiaTheme="minorEastAsia"/>
          <w:sz w:val="21"/>
        </w:rPr>
      </w:pPr>
      <w:hyperlink w:anchor="_39_96">
        <w:bookmarkStart w:id="3306" w:name="_39_97"/>
        <w:r w:rsidRPr="00316BDD">
          <w:rPr>
            <w:rStyle w:val="01Text"/>
            <w:rFonts w:asciiTheme="minorEastAsia" w:eastAsiaTheme="minorEastAsia"/>
            <w:sz w:val="21"/>
          </w:rPr>
          <w:t>[39]</w:t>
        </w:r>
        <w:bookmarkEnd w:id="3306"/>
      </w:hyperlink>
      <w:r w:rsidRPr="00316BDD">
        <w:rPr>
          <w:rFonts w:asciiTheme="minorEastAsia" w:eastAsiaTheme="minorEastAsia"/>
          <w:sz w:val="21"/>
        </w:rPr>
        <w:t>芜湖作为交通纽带的重要性在《士商要览》这本路程书中着重提出，该书列出的50条华南路线中的5条始于芜湖，只有从徽州、苏州、杭州出发的路线超过此数；见憺漪子：《天下路程图引》，第407</w:t>
      </w:r>
      <w:r w:rsidRPr="00316BDD">
        <w:rPr>
          <w:rFonts w:asciiTheme="minorEastAsia" w:eastAsiaTheme="minorEastAsia"/>
          <w:sz w:val="21"/>
        </w:rPr>
        <w:t>—</w:t>
      </w:r>
      <w:r w:rsidRPr="00316BDD">
        <w:rPr>
          <w:rFonts w:asciiTheme="minorEastAsia" w:eastAsiaTheme="minorEastAsia"/>
          <w:sz w:val="21"/>
        </w:rPr>
        <w:t>411页。</w:t>
      </w:r>
    </w:p>
    <w:p w:rsidR="00884720" w:rsidRPr="00316BDD" w:rsidRDefault="00884720" w:rsidP="00884720">
      <w:pPr>
        <w:pStyle w:val="Para01"/>
        <w:spacing w:before="312" w:after="312"/>
        <w:rPr>
          <w:rFonts w:asciiTheme="minorEastAsia" w:eastAsiaTheme="minorEastAsia"/>
          <w:sz w:val="21"/>
        </w:rPr>
      </w:pPr>
      <w:hyperlink w:anchor="_40_96">
        <w:bookmarkStart w:id="3307" w:name="_40_97"/>
        <w:r w:rsidRPr="00316BDD">
          <w:rPr>
            <w:rStyle w:val="01Text"/>
            <w:rFonts w:asciiTheme="minorEastAsia" w:eastAsiaTheme="minorEastAsia"/>
            <w:sz w:val="21"/>
          </w:rPr>
          <w:t>[40]</w:t>
        </w:r>
        <w:bookmarkEnd w:id="3307"/>
      </w:hyperlink>
      <w:r w:rsidRPr="00316BDD">
        <w:rPr>
          <w:rFonts w:asciiTheme="minorEastAsia" w:eastAsiaTheme="minorEastAsia"/>
          <w:sz w:val="21"/>
        </w:rPr>
        <w:t>迈克尔</w:t>
      </w:r>
      <w:r w:rsidRPr="00316BDD">
        <w:rPr>
          <w:rFonts w:asciiTheme="minorEastAsia" w:eastAsiaTheme="minorEastAsia"/>
          <w:sz w:val="21"/>
        </w:rPr>
        <w:t>·</w:t>
      </w:r>
      <w:r w:rsidRPr="00316BDD">
        <w:rPr>
          <w:rFonts w:asciiTheme="minorEastAsia" w:eastAsiaTheme="minorEastAsia"/>
          <w:sz w:val="21"/>
        </w:rPr>
        <w:t>马梅：《人间天堂：1127</w:t>
      </w:r>
      <w:r w:rsidRPr="00316BDD">
        <w:rPr>
          <w:rFonts w:asciiTheme="minorEastAsia" w:eastAsiaTheme="minorEastAsia"/>
          <w:sz w:val="21"/>
        </w:rPr>
        <w:t>—</w:t>
      </w:r>
      <w:r w:rsidRPr="00316BDD">
        <w:rPr>
          <w:rFonts w:asciiTheme="minorEastAsia" w:eastAsiaTheme="minorEastAsia"/>
          <w:sz w:val="21"/>
        </w:rPr>
        <w:t>1550年苏州的兴起》，载《晚期中华帝国的江南城市》，琳达</w:t>
      </w:r>
      <w:r w:rsidRPr="00316BDD">
        <w:rPr>
          <w:rFonts w:asciiTheme="minorEastAsia" w:eastAsiaTheme="minorEastAsia"/>
          <w:sz w:val="21"/>
        </w:rPr>
        <w:t>·</w:t>
      </w:r>
      <w:r w:rsidRPr="00316BDD">
        <w:rPr>
          <w:rFonts w:asciiTheme="minorEastAsia" w:eastAsiaTheme="minorEastAsia"/>
          <w:sz w:val="21"/>
        </w:rPr>
        <w:t>柯克</w:t>
      </w:r>
      <w:r w:rsidRPr="00316BDD">
        <w:rPr>
          <w:rFonts w:asciiTheme="minorEastAsia" w:eastAsiaTheme="minorEastAsia"/>
          <w:sz w:val="21"/>
        </w:rPr>
        <w:t>·</w:t>
      </w:r>
      <w:r w:rsidRPr="00316BDD">
        <w:rPr>
          <w:rFonts w:asciiTheme="minorEastAsia" w:eastAsiaTheme="minorEastAsia"/>
          <w:sz w:val="21"/>
        </w:rPr>
        <w:t>约翰逊编（奥尔巴尼，1993年），第31页。</w:t>
      </w:r>
    </w:p>
    <w:p w:rsidR="00884720" w:rsidRPr="00316BDD" w:rsidRDefault="00884720" w:rsidP="00884720">
      <w:pPr>
        <w:pStyle w:val="Para01"/>
        <w:spacing w:before="312" w:after="312"/>
        <w:rPr>
          <w:rFonts w:asciiTheme="minorEastAsia" w:eastAsiaTheme="minorEastAsia"/>
          <w:sz w:val="21"/>
        </w:rPr>
      </w:pPr>
      <w:hyperlink w:anchor="_41_96">
        <w:bookmarkStart w:id="3308" w:name="_41_97"/>
        <w:r w:rsidRPr="00316BDD">
          <w:rPr>
            <w:rStyle w:val="01Text"/>
            <w:rFonts w:asciiTheme="minorEastAsia" w:eastAsiaTheme="minorEastAsia"/>
            <w:sz w:val="21"/>
          </w:rPr>
          <w:t>[41]</w:t>
        </w:r>
        <w:bookmarkEnd w:id="3308"/>
      </w:hyperlink>
      <w:r w:rsidRPr="00316BDD">
        <w:rPr>
          <w:rFonts w:asciiTheme="minorEastAsia" w:eastAsiaTheme="minorEastAsia"/>
          <w:sz w:val="21"/>
        </w:rPr>
        <w:t>《大明会典》，第208卷。</w:t>
      </w:r>
    </w:p>
    <w:p w:rsidR="00884720" w:rsidRPr="00316BDD" w:rsidRDefault="00884720" w:rsidP="00884720">
      <w:pPr>
        <w:pStyle w:val="Para01"/>
        <w:spacing w:before="312" w:after="312"/>
        <w:rPr>
          <w:rFonts w:asciiTheme="minorEastAsia" w:eastAsiaTheme="minorEastAsia"/>
          <w:sz w:val="21"/>
        </w:rPr>
      </w:pPr>
      <w:hyperlink w:anchor="_42_96">
        <w:bookmarkStart w:id="3309" w:name="_42_97"/>
        <w:r w:rsidRPr="00316BDD">
          <w:rPr>
            <w:rStyle w:val="01Text"/>
            <w:rFonts w:asciiTheme="minorEastAsia" w:eastAsiaTheme="minorEastAsia"/>
            <w:sz w:val="21"/>
          </w:rPr>
          <w:t>[42]</w:t>
        </w:r>
        <w:bookmarkEnd w:id="3309"/>
      </w:hyperlink>
      <w:r w:rsidRPr="00316BDD">
        <w:rPr>
          <w:rFonts w:asciiTheme="minorEastAsia" w:eastAsiaTheme="minorEastAsia"/>
          <w:sz w:val="21"/>
        </w:rPr>
        <w:t>例如，见林有年编：《安溪县志》（1552年），第1卷，第11a页，其中谈到了李生所挖的元口渡。安溪属福建泉州府。</w:t>
      </w:r>
    </w:p>
    <w:p w:rsidR="00884720" w:rsidRPr="00316BDD" w:rsidRDefault="00884720" w:rsidP="00884720">
      <w:pPr>
        <w:pStyle w:val="Para01"/>
        <w:spacing w:before="312" w:after="312"/>
        <w:rPr>
          <w:rFonts w:asciiTheme="minorEastAsia" w:eastAsiaTheme="minorEastAsia"/>
          <w:sz w:val="21"/>
        </w:rPr>
      </w:pPr>
      <w:hyperlink w:anchor="_43_96">
        <w:bookmarkStart w:id="3310" w:name="_43_97"/>
        <w:r w:rsidRPr="00316BDD">
          <w:rPr>
            <w:rStyle w:val="01Text"/>
            <w:rFonts w:asciiTheme="minorEastAsia" w:eastAsiaTheme="minorEastAsia"/>
            <w:sz w:val="21"/>
          </w:rPr>
          <w:t>[43]</w:t>
        </w:r>
        <w:bookmarkEnd w:id="3310"/>
      </w:hyperlink>
      <w:r w:rsidRPr="00316BDD">
        <w:rPr>
          <w:rFonts w:asciiTheme="minorEastAsia" w:eastAsiaTheme="minorEastAsia"/>
          <w:sz w:val="21"/>
        </w:rPr>
        <w:t>黄汴：《一统路程图记》，第216页。</w:t>
      </w:r>
    </w:p>
    <w:p w:rsidR="00884720" w:rsidRPr="00316BDD" w:rsidRDefault="00884720" w:rsidP="00884720">
      <w:pPr>
        <w:pStyle w:val="Para01"/>
        <w:spacing w:before="312" w:after="312"/>
        <w:rPr>
          <w:rFonts w:asciiTheme="minorEastAsia" w:eastAsiaTheme="minorEastAsia"/>
          <w:sz w:val="21"/>
        </w:rPr>
      </w:pPr>
      <w:hyperlink w:anchor="_44_96">
        <w:bookmarkStart w:id="3311" w:name="_44_97"/>
        <w:r w:rsidRPr="00316BDD">
          <w:rPr>
            <w:rStyle w:val="01Text"/>
            <w:rFonts w:asciiTheme="minorEastAsia" w:eastAsiaTheme="minorEastAsia"/>
            <w:sz w:val="21"/>
          </w:rPr>
          <w:t>[44]</w:t>
        </w:r>
        <w:bookmarkEnd w:id="3311"/>
      </w:hyperlink>
      <w:r w:rsidRPr="00316BDD">
        <w:rPr>
          <w:rFonts w:asciiTheme="minorEastAsia" w:eastAsiaTheme="minorEastAsia"/>
          <w:sz w:val="21"/>
        </w:rPr>
        <w:t>引于乔纳森</w:t>
      </w:r>
      <w:r w:rsidRPr="00316BDD">
        <w:rPr>
          <w:rFonts w:asciiTheme="minorEastAsia" w:eastAsiaTheme="minorEastAsia"/>
          <w:sz w:val="21"/>
        </w:rPr>
        <w:t>·</w:t>
      </w:r>
      <w:r w:rsidRPr="00316BDD">
        <w:rPr>
          <w:rFonts w:asciiTheme="minorEastAsia" w:eastAsiaTheme="minorEastAsia"/>
          <w:sz w:val="21"/>
        </w:rPr>
        <w:t>斯彭斯：《利玛窦的回忆》（纽约，1985年），第91</w:t>
      </w:r>
      <w:r w:rsidRPr="00316BDD">
        <w:rPr>
          <w:rFonts w:asciiTheme="minorEastAsia" w:eastAsiaTheme="minorEastAsia"/>
          <w:sz w:val="21"/>
        </w:rPr>
        <w:t>—</w:t>
      </w:r>
      <w:r w:rsidRPr="00316BDD">
        <w:rPr>
          <w:rFonts w:asciiTheme="minorEastAsia" w:eastAsiaTheme="minorEastAsia"/>
          <w:sz w:val="21"/>
        </w:rPr>
        <w:t>92页。急流名天挂滩，在赣州以北30公里。利玛窦把</w:t>
      </w:r>
      <w:r w:rsidRPr="00316BDD">
        <w:rPr>
          <w:rFonts w:asciiTheme="minorEastAsia" w:eastAsiaTheme="minorEastAsia"/>
          <w:sz w:val="21"/>
        </w:rPr>
        <w:t>“</w:t>
      </w:r>
      <w:r w:rsidRPr="00316BDD">
        <w:rPr>
          <w:rFonts w:asciiTheme="minorEastAsia" w:eastAsiaTheme="minorEastAsia"/>
          <w:sz w:val="21"/>
        </w:rPr>
        <w:t>挂</w:t>
      </w:r>
      <w:r w:rsidRPr="00316BDD">
        <w:rPr>
          <w:rFonts w:asciiTheme="minorEastAsia" w:eastAsiaTheme="minorEastAsia"/>
          <w:sz w:val="21"/>
        </w:rPr>
        <w:t>”</w:t>
      </w:r>
      <w:r w:rsidRPr="00316BDD">
        <w:rPr>
          <w:rFonts w:asciiTheme="minorEastAsia" w:eastAsiaTheme="minorEastAsia"/>
          <w:sz w:val="21"/>
        </w:rPr>
        <w:t>的四横误算成三横，使他误写成</w:t>
      </w:r>
      <w:r w:rsidRPr="00316BDD">
        <w:rPr>
          <w:rFonts w:asciiTheme="minorEastAsia" w:eastAsiaTheme="minorEastAsia"/>
          <w:sz w:val="21"/>
        </w:rPr>
        <w:t>“</w:t>
      </w:r>
      <w:r w:rsidRPr="00316BDD">
        <w:rPr>
          <w:rFonts w:asciiTheme="minorEastAsia" w:eastAsiaTheme="minorEastAsia"/>
          <w:sz w:val="21"/>
        </w:rPr>
        <w:t>柱</w:t>
      </w:r>
      <w:r w:rsidRPr="00316BDD">
        <w:rPr>
          <w:rFonts w:asciiTheme="minorEastAsia" w:eastAsiaTheme="minorEastAsia"/>
          <w:sz w:val="21"/>
        </w:rPr>
        <w:t>”</w:t>
      </w:r>
      <w:r w:rsidRPr="00316BDD">
        <w:rPr>
          <w:rFonts w:asciiTheme="minorEastAsia" w:eastAsiaTheme="minorEastAsia"/>
          <w:sz w:val="21"/>
        </w:rPr>
        <w:t>，这是常见的错误。</w:t>
      </w:r>
    </w:p>
    <w:p w:rsidR="00884720" w:rsidRPr="00316BDD" w:rsidRDefault="00884720" w:rsidP="00884720">
      <w:pPr>
        <w:pStyle w:val="Para01"/>
        <w:spacing w:before="312" w:after="312"/>
        <w:rPr>
          <w:rFonts w:asciiTheme="minorEastAsia" w:eastAsiaTheme="minorEastAsia"/>
          <w:sz w:val="21"/>
        </w:rPr>
      </w:pPr>
      <w:hyperlink w:anchor="_45_96">
        <w:bookmarkStart w:id="3312" w:name="_45_97"/>
        <w:r w:rsidRPr="00316BDD">
          <w:rPr>
            <w:rStyle w:val="01Text"/>
            <w:rFonts w:asciiTheme="minorEastAsia" w:eastAsiaTheme="minorEastAsia"/>
            <w:sz w:val="21"/>
          </w:rPr>
          <w:t>[45]</w:t>
        </w:r>
        <w:bookmarkEnd w:id="3312"/>
      </w:hyperlink>
      <w:r w:rsidRPr="00316BDD">
        <w:rPr>
          <w:rFonts w:asciiTheme="minorEastAsia" w:eastAsiaTheme="minorEastAsia"/>
          <w:sz w:val="21"/>
        </w:rPr>
        <w:t>憺漪子：《天下路程图引》，第497页；黄汴：《一统路程图记》，第55页。</w:t>
      </w:r>
    </w:p>
    <w:p w:rsidR="00884720" w:rsidRPr="00316BDD" w:rsidRDefault="00884720" w:rsidP="00884720">
      <w:pPr>
        <w:pStyle w:val="Para01"/>
        <w:spacing w:before="312" w:after="312"/>
        <w:rPr>
          <w:rFonts w:asciiTheme="minorEastAsia" w:eastAsiaTheme="minorEastAsia"/>
          <w:sz w:val="21"/>
        </w:rPr>
      </w:pPr>
      <w:hyperlink w:anchor="_46_96">
        <w:bookmarkStart w:id="3313" w:name="_46_97"/>
        <w:r w:rsidRPr="00316BDD">
          <w:rPr>
            <w:rStyle w:val="01Text"/>
            <w:rFonts w:asciiTheme="minorEastAsia" w:eastAsiaTheme="minorEastAsia"/>
            <w:sz w:val="21"/>
          </w:rPr>
          <w:t>[46]</w:t>
        </w:r>
        <w:bookmarkEnd w:id="3313"/>
      </w:hyperlink>
      <w:r w:rsidRPr="00316BDD">
        <w:rPr>
          <w:rFonts w:asciiTheme="minorEastAsia" w:eastAsiaTheme="minorEastAsia"/>
          <w:sz w:val="21"/>
        </w:rPr>
        <w:t>黄汴：《一统路程图记》，第237页。</w:t>
      </w:r>
    </w:p>
    <w:p w:rsidR="00884720" w:rsidRPr="00316BDD" w:rsidRDefault="00884720" w:rsidP="00884720">
      <w:pPr>
        <w:pStyle w:val="Para01"/>
        <w:spacing w:before="312" w:after="312"/>
        <w:rPr>
          <w:rFonts w:asciiTheme="minorEastAsia" w:eastAsiaTheme="minorEastAsia"/>
          <w:sz w:val="21"/>
        </w:rPr>
      </w:pPr>
      <w:hyperlink w:anchor="_47_96">
        <w:bookmarkStart w:id="3314" w:name="_47_97"/>
        <w:r w:rsidRPr="00316BDD">
          <w:rPr>
            <w:rStyle w:val="01Text"/>
            <w:rFonts w:asciiTheme="minorEastAsia" w:eastAsiaTheme="minorEastAsia"/>
            <w:sz w:val="21"/>
          </w:rPr>
          <w:t>[47]</w:t>
        </w:r>
        <w:bookmarkEnd w:id="3314"/>
      </w:hyperlink>
      <w:r w:rsidRPr="00316BDD">
        <w:rPr>
          <w:rFonts w:asciiTheme="minorEastAsia" w:eastAsiaTheme="minorEastAsia"/>
          <w:sz w:val="21"/>
        </w:rPr>
        <w:t>黄汴：《一统路程图记》，第147页。</w:t>
      </w:r>
    </w:p>
    <w:p w:rsidR="00884720" w:rsidRPr="00316BDD" w:rsidRDefault="00884720" w:rsidP="00884720">
      <w:pPr>
        <w:pStyle w:val="Para01"/>
        <w:spacing w:before="312" w:after="312"/>
        <w:rPr>
          <w:rFonts w:asciiTheme="minorEastAsia" w:eastAsiaTheme="minorEastAsia"/>
          <w:sz w:val="21"/>
        </w:rPr>
      </w:pPr>
      <w:hyperlink w:anchor="_48_94">
        <w:bookmarkStart w:id="3315" w:name="_48_95"/>
        <w:r w:rsidRPr="00316BDD">
          <w:rPr>
            <w:rStyle w:val="01Text"/>
            <w:rFonts w:asciiTheme="minorEastAsia" w:eastAsiaTheme="minorEastAsia"/>
            <w:sz w:val="21"/>
          </w:rPr>
          <w:t>[48]</w:t>
        </w:r>
        <w:bookmarkEnd w:id="3315"/>
      </w:hyperlink>
      <w:r w:rsidRPr="00316BDD">
        <w:rPr>
          <w:rFonts w:asciiTheme="minorEastAsia" w:eastAsiaTheme="minorEastAsia"/>
          <w:sz w:val="21"/>
        </w:rPr>
        <w:t>蒂莫西</w:t>
      </w:r>
      <w:r w:rsidRPr="00316BDD">
        <w:rPr>
          <w:rFonts w:asciiTheme="minorEastAsia" w:eastAsiaTheme="minorEastAsia"/>
          <w:sz w:val="21"/>
        </w:rPr>
        <w:t>·</w:t>
      </w:r>
      <w:r w:rsidRPr="00316BDD">
        <w:rPr>
          <w:rFonts w:asciiTheme="minorEastAsia" w:eastAsiaTheme="minorEastAsia"/>
          <w:sz w:val="21"/>
        </w:rPr>
        <w:t>布鲁克：《明清史的地理史料》（安阿伯，1988年），第15</w:t>
      </w:r>
      <w:r w:rsidRPr="00316BDD">
        <w:rPr>
          <w:rFonts w:asciiTheme="minorEastAsia" w:eastAsiaTheme="minorEastAsia"/>
          <w:sz w:val="21"/>
        </w:rPr>
        <w:t>—</w:t>
      </w:r>
      <w:r w:rsidRPr="00316BDD">
        <w:rPr>
          <w:rFonts w:asciiTheme="minorEastAsia" w:eastAsiaTheme="minorEastAsia"/>
          <w:sz w:val="21"/>
        </w:rPr>
        <w:t>16页。</w:t>
      </w:r>
    </w:p>
    <w:p w:rsidR="00884720" w:rsidRPr="00316BDD" w:rsidRDefault="00884720" w:rsidP="00884720">
      <w:pPr>
        <w:pStyle w:val="Para01"/>
        <w:spacing w:before="312" w:after="312"/>
        <w:rPr>
          <w:rFonts w:asciiTheme="minorEastAsia" w:eastAsiaTheme="minorEastAsia"/>
          <w:sz w:val="21"/>
        </w:rPr>
      </w:pPr>
      <w:hyperlink w:anchor="_49_94">
        <w:bookmarkStart w:id="3316" w:name="_49_95"/>
        <w:r w:rsidRPr="00316BDD">
          <w:rPr>
            <w:rStyle w:val="01Text"/>
            <w:rFonts w:asciiTheme="minorEastAsia" w:eastAsiaTheme="minorEastAsia"/>
            <w:sz w:val="21"/>
          </w:rPr>
          <w:t>[49]</w:t>
        </w:r>
        <w:bookmarkEnd w:id="3316"/>
      </w:hyperlink>
      <w:r w:rsidRPr="00316BDD">
        <w:rPr>
          <w:rFonts w:asciiTheme="minorEastAsia" w:eastAsiaTheme="minorEastAsia"/>
          <w:sz w:val="21"/>
        </w:rPr>
        <w:t>朱运材：《文昌县文物志》（1988年），第61页。</w:t>
      </w:r>
    </w:p>
    <w:p w:rsidR="00884720" w:rsidRPr="00316BDD" w:rsidRDefault="00884720" w:rsidP="00884720">
      <w:pPr>
        <w:pStyle w:val="Para01"/>
        <w:spacing w:before="312" w:after="312"/>
        <w:rPr>
          <w:rFonts w:asciiTheme="minorEastAsia" w:eastAsiaTheme="minorEastAsia"/>
          <w:sz w:val="21"/>
        </w:rPr>
      </w:pPr>
      <w:hyperlink w:anchor="_50_94">
        <w:bookmarkStart w:id="3317" w:name="_50_95"/>
        <w:r w:rsidRPr="00316BDD">
          <w:rPr>
            <w:rStyle w:val="01Text"/>
            <w:rFonts w:asciiTheme="minorEastAsia" w:eastAsiaTheme="minorEastAsia"/>
            <w:sz w:val="21"/>
          </w:rPr>
          <w:t>[50]</w:t>
        </w:r>
        <w:bookmarkEnd w:id="3317"/>
      </w:hyperlink>
      <w:r w:rsidRPr="00316BDD">
        <w:rPr>
          <w:rFonts w:asciiTheme="minorEastAsia" w:eastAsiaTheme="minorEastAsia"/>
          <w:sz w:val="21"/>
        </w:rPr>
        <w:t>包瑛：《固始县治》（1659年），第3卷，第18a页。</w:t>
      </w:r>
    </w:p>
    <w:p w:rsidR="00884720" w:rsidRPr="00316BDD" w:rsidRDefault="00884720" w:rsidP="00884720">
      <w:pPr>
        <w:pStyle w:val="Para01"/>
        <w:spacing w:before="312" w:after="312"/>
        <w:rPr>
          <w:rFonts w:asciiTheme="minorEastAsia" w:eastAsiaTheme="minorEastAsia"/>
          <w:sz w:val="21"/>
        </w:rPr>
      </w:pPr>
      <w:hyperlink w:anchor="_51_92">
        <w:bookmarkStart w:id="3318" w:name="_51_93"/>
        <w:r w:rsidRPr="00316BDD">
          <w:rPr>
            <w:rStyle w:val="01Text"/>
            <w:rFonts w:asciiTheme="minorEastAsia" w:eastAsiaTheme="minorEastAsia"/>
            <w:sz w:val="21"/>
          </w:rPr>
          <w:t>[51]</w:t>
        </w:r>
        <w:bookmarkEnd w:id="3318"/>
      </w:hyperlink>
      <w:r w:rsidRPr="00316BDD">
        <w:rPr>
          <w:rFonts w:asciiTheme="minorEastAsia" w:eastAsiaTheme="minorEastAsia"/>
          <w:sz w:val="21"/>
        </w:rPr>
        <w:t>例如，1465年华南遭受大水灾后，在1466年至1470年期间海南岛许多木桥被石桥代替。见《琼州府志》（1619年），第12卷，第3b页。</w:t>
      </w:r>
    </w:p>
    <w:p w:rsidR="00884720" w:rsidRPr="00316BDD" w:rsidRDefault="00884720" w:rsidP="00884720">
      <w:pPr>
        <w:pStyle w:val="Para01"/>
        <w:spacing w:before="312" w:after="312"/>
        <w:rPr>
          <w:rFonts w:asciiTheme="minorEastAsia" w:eastAsiaTheme="minorEastAsia"/>
          <w:sz w:val="21"/>
        </w:rPr>
      </w:pPr>
      <w:hyperlink w:anchor="_52_90">
        <w:bookmarkStart w:id="3319" w:name="_52_91"/>
        <w:r w:rsidRPr="00316BDD">
          <w:rPr>
            <w:rStyle w:val="01Text"/>
            <w:rFonts w:asciiTheme="minorEastAsia" w:eastAsiaTheme="minorEastAsia"/>
            <w:sz w:val="21"/>
          </w:rPr>
          <w:t>[52]</w:t>
        </w:r>
        <w:bookmarkEnd w:id="3319"/>
      </w:hyperlink>
      <w:r w:rsidRPr="00316BDD">
        <w:rPr>
          <w:rFonts w:asciiTheme="minorEastAsia" w:eastAsiaTheme="minorEastAsia"/>
          <w:sz w:val="21"/>
        </w:rPr>
        <w:t>郑庆云、辛绍佐：《延平府志》（1526年），第3卷，第16b、24a页。</w:t>
      </w:r>
    </w:p>
    <w:p w:rsidR="00884720" w:rsidRPr="00316BDD" w:rsidRDefault="00884720" w:rsidP="00884720">
      <w:pPr>
        <w:pStyle w:val="Para01"/>
        <w:spacing w:before="312" w:after="312"/>
        <w:rPr>
          <w:rFonts w:asciiTheme="minorEastAsia" w:eastAsiaTheme="minorEastAsia"/>
          <w:sz w:val="21"/>
        </w:rPr>
      </w:pPr>
      <w:hyperlink w:anchor="_53_90">
        <w:bookmarkStart w:id="3320" w:name="_53_91"/>
        <w:r w:rsidRPr="00316BDD">
          <w:rPr>
            <w:rStyle w:val="01Text"/>
            <w:rFonts w:asciiTheme="minorEastAsia" w:eastAsiaTheme="minorEastAsia"/>
            <w:sz w:val="21"/>
          </w:rPr>
          <w:t>[53]</w:t>
        </w:r>
        <w:bookmarkEnd w:id="3320"/>
      </w:hyperlink>
      <w:r w:rsidRPr="00316BDD">
        <w:rPr>
          <w:rFonts w:asciiTheme="minorEastAsia" w:eastAsiaTheme="minorEastAsia"/>
          <w:sz w:val="21"/>
        </w:rPr>
        <w:t>郑庆云、辛绍佐：《延平府志》（1526年），第14卷，第51a</w:t>
      </w:r>
      <w:r w:rsidRPr="00316BDD">
        <w:rPr>
          <w:rFonts w:asciiTheme="minorEastAsia" w:eastAsiaTheme="minorEastAsia"/>
          <w:sz w:val="21"/>
        </w:rPr>
        <w:t>—</w:t>
      </w:r>
      <w:r w:rsidRPr="00316BDD">
        <w:rPr>
          <w:rFonts w:asciiTheme="minorEastAsia" w:eastAsiaTheme="minorEastAsia"/>
          <w:sz w:val="21"/>
        </w:rPr>
        <w:t>54a页。他们列举了得义官和散官头衔的人的姓名，这在府志中是不多见的，列举散官的情况尤其少见；散官有七品官阶，不过他们不在官僚机构中任职。又见张世域：《龙泉县志》（1878年），第2卷，第16b</w:t>
      </w:r>
      <w:r w:rsidRPr="00316BDD">
        <w:rPr>
          <w:rFonts w:asciiTheme="minorEastAsia" w:eastAsiaTheme="minorEastAsia"/>
          <w:sz w:val="21"/>
        </w:rPr>
        <w:t>—</w:t>
      </w:r>
      <w:r w:rsidRPr="00316BDD">
        <w:rPr>
          <w:rFonts w:asciiTheme="minorEastAsia" w:eastAsiaTheme="minorEastAsia"/>
          <w:sz w:val="21"/>
        </w:rPr>
        <w:t>17b页。</w:t>
      </w:r>
    </w:p>
    <w:p w:rsidR="00884720" w:rsidRPr="00316BDD" w:rsidRDefault="00884720" w:rsidP="00884720">
      <w:pPr>
        <w:pStyle w:val="Para01"/>
        <w:spacing w:before="312" w:after="312"/>
        <w:rPr>
          <w:rFonts w:asciiTheme="minorEastAsia" w:eastAsiaTheme="minorEastAsia"/>
          <w:sz w:val="21"/>
        </w:rPr>
      </w:pPr>
      <w:hyperlink w:anchor="_54_90">
        <w:bookmarkStart w:id="3321" w:name="_54_91"/>
        <w:r w:rsidRPr="00316BDD">
          <w:rPr>
            <w:rStyle w:val="01Text"/>
            <w:rFonts w:asciiTheme="minorEastAsia" w:eastAsiaTheme="minorEastAsia"/>
            <w:sz w:val="21"/>
          </w:rPr>
          <w:t>[54]</w:t>
        </w:r>
        <w:bookmarkEnd w:id="3321"/>
      </w:hyperlink>
      <w:r w:rsidRPr="00316BDD">
        <w:rPr>
          <w:rFonts w:asciiTheme="minorEastAsia" w:eastAsiaTheme="minorEastAsia"/>
          <w:sz w:val="21"/>
        </w:rPr>
        <w:t>李照、蔡藩编：《琼山县志》（1917年），第5卷第51a页叙述士绅捐助的情况；关于1447年在府治地内为了建一座堤坝需要开宽道路之事，见第6卷第11a页。</w:t>
      </w:r>
    </w:p>
    <w:p w:rsidR="00884720" w:rsidRPr="00316BDD" w:rsidRDefault="00884720" w:rsidP="00884720">
      <w:pPr>
        <w:pStyle w:val="Para01"/>
        <w:spacing w:before="312" w:after="312"/>
        <w:rPr>
          <w:rFonts w:asciiTheme="minorEastAsia" w:eastAsiaTheme="minorEastAsia"/>
          <w:sz w:val="21"/>
        </w:rPr>
      </w:pPr>
      <w:hyperlink w:anchor="_55_88">
        <w:bookmarkStart w:id="3322" w:name="_55_89"/>
        <w:r w:rsidRPr="00316BDD">
          <w:rPr>
            <w:rStyle w:val="01Text"/>
            <w:rFonts w:asciiTheme="minorEastAsia" w:eastAsiaTheme="minorEastAsia"/>
            <w:sz w:val="21"/>
          </w:rPr>
          <w:t>[55]</w:t>
        </w:r>
        <w:bookmarkEnd w:id="3322"/>
      </w:hyperlink>
      <w:r w:rsidRPr="00316BDD">
        <w:rPr>
          <w:rFonts w:asciiTheme="minorEastAsia" w:eastAsiaTheme="minorEastAsia"/>
          <w:sz w:val="21"/>
        </w:rPr>
        <w:t>《琼州府志》（1619年），第4卷，第97a页。书中举了一个私人渡口被接管为官办渡口的例子，见第4卷，第488b页。</w:t>
      </w:r>
    </w:p>
    <w:p w:rsidR="00884720" w:rsidRPr="00316BDD" w:rsidRDefault="00884720" w:rsidP="00884720">
      <w:pPr>
        <w:pStyle w:val="Para01"/>
        <w:spacing w:before="312" w:after="312"/>
        <w:rPr>
          <w:rFonts w:asciiTheme="minorEastAsia" w:eastAsiaTheme="minorEastAsia"/>
          <w:sz w:val="21"/>
        </w:rPr>
      </w:pPr>
      <w:hyperlink w:anchor="_56_88">
        <w:bookmarkStart w:id="3323" w:name="_56_89"/>
        <w:r w:rsidRPr="00316BDD">
          <w:rPr>
            <w:rStyle w:val="01Text"/>
            <w:rFonts w:asciiTheme="minorEastAsia" w:eastAsiaTheme="minorEastAsia"/>
            <w:sz w:val="21"/>
          </w:rPr>
          <w:t>[56]</w:t>
        </w:r>
        <w:bookmarkEnd w:id="3323"/>
      </w:hyperlink>
      <w:r w:rsidRPr="00316BDD">
        <w:rPr>
          <w:rFonts w:asciiTheme="minorEastAsia" w:eastAsiaTheme="minorEastAsia"/>
          <w:sz w:val="21"/>
        </w:rPr>
        <w:t>这些商业路线、服务及价格在黄汴的《一统路程图记》第232</w:t>
      </w:r>
      <w:r w:rsidRPr="00316BDD">
        <w:rPr>
          <w:rFonts w:asciiTheme="minorEastAsia" w:eastAsiaTheme="minorEastAsia"/>
          <w:sz w:val="21"/>
        </w:rPr>
        <w:t>—</w:t>
      </w:r>
      <w:r w:rsidRPr="00316BDD">
        <w:rPr>
          <w:rFonts w:asciiTheme="minorEastAsia" w:eastAsiaTheme="minorEastAsia"/>
          <w:sz w:val="21"/>
        </w:rPr>
        <w:t>234页中被提到。虽然黄汴的图记到1570年才出版，但他报道说，商业路线早在1570年前相当久已建立起来。</w:t>
      </w:r>
    </w:p>
    <w:p w:rsidR="00884720" w:rsidRPr="00316BDD" w:rsidRDefault="00884720" w:rsidP="00884720">
      <w:pPr>
        <w:pStyle w:val="Para01"/>
        <w:spacing w:before="312" w:after="312"/>
        <w:rPr>
          <w:rFonts w:asciiTheme="minorEastAsia" w:eastAsiaTheme="minorEastAsia"/>
          <w:sz w:val="21"/>
        </w:rPr>
      </w:pPr>
      <w:hyperlink w:anchor="_57_88">
        <w:bookmarkStart w:id="3324" w:name="_57_89"/>
        <w:r w:rsidRPr="00316BDD">
          <w:rPr>
            <w:rStyle w:val="01Text"/>
            <w:rFonts w:asciiTheme="minorEastAsia" w:eastAsiaTheme="minorEastAsia"/>
            <w:sz w:val="21"/>
          </w:rPr>
          <w:t>[57]</w:t>
        </w:r>
        <w:bookmarkEnd w:id="3324"/>
      </w:hyperlink>
      <w:r w:rsidRPr="00316BDD">
        <w:rPr>
          <w:rFonts w:asciiTheme="minorEastAsia" w:eastAsiaTheme="minorEastAsia"/>
          <w:sz w:val="21"/>
        </w:rPr>
        <w:t>黄汴：《一统路程图记》，第233、235等页。</w:t>
      </w:r>
    </w:p>
    <w:p w:rsidR="00884720" w:rsidRPr="00316BDD" w:rsidRDefault="00884720" w:rsidP="00884720">
      <w:pPr>
        <w:pStyle w:val="Para01"/>
        <w:spacing w:before="312" w:after="312"/>
        <w:rPr>
          <w:rFonts w:asciiTheme="minorEastAsia" w:eastAsiaTheme="minorEastAsia"/>
          <w:sz w:val="21"/>
        </w:rPr>
      </w:pPr>
      <w:hyperlink w:anchor="_58_88">
        <w:bookmarkStart w:id="3325" w:name="_58_89"/>
        <w:r w:rsidRPr="00316BDD">
          <w:rPr>
            <w:rStyle w:val="01Text"/>
            <w:rFonts w:asciiTheme="minorEastAsia" w:eastAsiaTheme="minorEastAsia"/>
            <w:sz w:val="21"/>
          </w:rPr>
          <w:t>[58]</w:t>
        </w:r>
        <w:bookmarkEnd w:id="3325"/>
      </w:hyperlink>
      <w:r w:rsidRPr="00316BDD">
        <w:rPr>
          <w:rFonts w:asciiTheme="minorEastAsia" w:eastAsiaTheme="minorEastAsia"/>
          <w:sz w:val="21"/>
        </w:rPr>
        <w:t>憺漪子：《天下路程图引》，第373页。</w:t>
      </w:r>
    </w:p>
    <w:p w:rsidR="00884720" w:rsidRPr="00316BDD" w:rsidRDefault="00884720" w:rsidP="00884720">
      <w:pPr>
        <w:pStyle w:val="Para01"/>
        <w:spacing w:before="312" w:after="312"/>
        <w:rPr>
          <w:rFonts w:asciiTheme="minorEastAsia" w:eastAsiaTheme="minorEastAsia"/>
          <w:sz w:val="21"/>
        </w:rPr>
      </w:pPr>
      <w:hyperlink w:anchor="_59_86">
        <w:bookmarkStart w:id="3326" w:name="_59_87"/>
        <w:r w:rsidRPr="00316BDD">
          <w:rPr>
            <w:rStyle w:val="01Text"/>
            <w:rFonts w:asciiTheme="minorEastAsia" w:eastAsiaTheme="minorEastAsia"/>
            <w:sz w:val="21"/>
          </w:rPr>
          <w:t>[59]</w:t>
        </w:r>
        <w:bookmarkEnd w:id="3326"/>
      </w:hyperlink>
      <w:r w:rsidRPr="00316BDD">
        <w:rPr>
          <w:rFonts w:asciiTheme="minorEastAsia" w:eastAsiaTheme="minorEastAsia"/>
          <w:sz w:val="21"/>
        </w:rPr>
        <w:t>黄汴　：《一统路程图记》，第3、146</w:t>
      </w:r>
      <w:r w:rsidRPr="00316BDD">
        <w:rPr>
          <w:rFonts w:asciiTheme="minorEastAsia" w:eastAsiaTheme="minorEastAsia"/>
          <w:sz w:val="21"/>
        </w:rPr>
        <w:t>—</w:t>
      </w:r>
      <w:r w:rsidRPr="00316BDD">
        <w:rPr>
          <w:rFonts w:asciiTheme="minorEastAsia" w:eastAsiaTheme="minorEastAsia"/>
          <w:sz w:val="21"/>
        </w:rPr>
        <w:t>147、164、169等页。</w:t>
      </w:r>
    </w:p>
    <w:p w:rsidR="00884720" w:rsidRPr="00316BDD" w:rsidRDefault="00884720" w:rsidP="00884720">
      <w:pPr>
        <w:pStyle w:val="Para01"/>
        <w:spacing w:before="312" w:after="312"/>
        <w:rPr>
          <w:rFonts w:asciiTheme="minorEastAsia" w:eastAsiaTheme="minorEastAsia"/>
          <w:sz w:val="21"/>
        </w:rPr>
      </w:pPr>
      <w:hyperlink w:anchor="_60_86">
        <w:bookmarkStart w:id="3327" w:name="_60_87"/>
        <w:r w:rsidRPr="00316BDD">
          <w:rPr>
            <w:rStyle w:val="01Text"/>
            <w:rFonts w:asciiTheme="minorEastAsia" w:eastAsiaTheme="minorEastAsia"/>
            <w:sz w:val="21"/>
          </w:rPr>
          <w:t>[60]</w:t>
        </w:r>
        <w:bookmarkEnd w:id="3327"/>
      </w:hyperlink>
      <w:r w:rsidRPr="00316BDD">
        <w:rPr>
          <w:rFonts w:asciiTheme="minorEastAsia" w:eastAsiaTheme="minorEastAsia"/>
          <w:sz w:val="21"/>
        </w:rPr>
        <w:t>郑若曾：《太湖》，引于顾炎武：《天下郡国利病书》，第4卷，第3b页。</w:t>
      </w:r>
    </w:p>
    <w:p w:rsidR="00884720" w:rsidRPr="00316BDD" w:rsidRDefault="00884720" w:rsidP="00884720">
      <w:pPr>
        <w:pStyle w:val="Para01"/>
        <w:spacing w:before="312" w:after="312"/>
        <w:rPr>
          <w:rFonts w:asciiTheme="minorEastAsia" w:eastAsiaTheme="minorEastAsia"/>
          <w:sz w:val="21"/>
        </w:rPr>
      </w:pPr>
      <w:hyperlink w:anchor="_61_86">
        <w:bookmarkStart w:id="3328" w:name="_61_87"/>
        <w:r w:rsidRPr="00316BDD">
          <w:rPr>
            <w:rStyle w:val="01Text"/>
            <w:rFonts w:asciiTheme="minorEastAsia" w:eastAsiaTheme="minorEastAsia"/>
            <w:sz w:val="21"/>
          </w:rPr>
          <w:t>[61]</w:t>
        </w:r>
        <w:bookmarkEnd w:id="3328"/>
      </w:hyperlink>
      <w:r w:rsidRPr="00316BDD">
        <w:rPr>
          <w:rFonts w:asciiTheme="minorEastAsia" w:eastAsiaTheme="minorEastAsia"/>
          <w:sz w:val="21"/>
        </w:rPr>
        <w:t>M.V.G.米尔斯：《马欢的〈瀛涯胜览〉，1433年》（剑桥，1970年），第305、308页。</w:t>
      </w:r>
    </w:p>
    <w:p w:rsidR="00884720" w:rsidRPr="00316BDD" w:rsidRDefault="00884720" w:rsidP="00884720">
      <w:pPr>
        <w:pStyle w:val="Para01"/>
        <w:spacing w:before="312" w:after="312"/>
        <w:rPr>
          <w:rFonts w:asciiTheme="minorEastAsia" w:eastAsiaTheme="minorEastAsia"/>
          <w:sz w:val="21"/>
        </w:rPr>
      </w:pPr>
      <w:hyperlink w:anchor="_62_84">
        <w:bookmarkStart w:id="3329" w:name="_62_85"/>
        <w:r w:rsidRPr="00316BDD">
          <w:rPr>
            <w:rStyle w:val="01Text"/>
            <w:rFonts w:asciiTheme="minorEastAsia" w:eastAsiaTheme="minorEastAsia"/>
            <w:sz w:val="21"/>
          </w:rPr>
          <w:t>[62]</w:t>
        </w:r>
        <w:bookmarkEnd w:id="3329"/>
      </w:hyperlink>
      <w:r w:rsidRPr="00316BDD">
        <w:rPr>
          <w:rFonts w:asciiTheme="minorEastAsia" w:eastAsiaTheme="minorEastAsia"/>
          <w:sz w:val="21"/>
        </w:rPr>
        <w:t>向达：《两种海道针经》（北京，1961年），第6页。</w:t>
      </w:r>
    </w:p>
    <w:p w:rsidR="00884720" w:rsidRPr="00316BDD" w:rsidRDefault="00884720" w:rsidP="00884720">
      <w:pPr>
        <w:pStyle w:val="Para01"/>
        <w:spacing w:before="312" w:after="312"/>
        <w:rPr>
          <w:rFonts w:asciiTheme="minorEastAsia" w:eastAsiaTheme="minorEastAsia"/>
          <w:sz w:val="21"/>
        </w:rPr>
      </w:pPr>
      <w:hyperlink w:anchor="_63_82">
        <w:bookmarkStart w:id="3330" w:name="_63_83"/>
        <w:r w:rsidRPr="00316BDD">
          <w:rPr>
            <w:rStyle w:val="01Text"/>
            <w:rFonts w:asciiTheme="minorEastAsia" w:eastAsiaTheme="minorEastAsia"/>
            <w:sz w:val="21"/>
          </w:rPr>
          <w:t>[63]</w:t>
        </w:r>
        <w:bookmarkEnd w:id="3330"/>
      </w:hyperlink>
      <w:r w:rsidRPr="00316BDD">
        <w:rPr>
          <w:rFonts w:asciiTheme="minorEastAsia" w:eastAsiaTheme="minorEastAsia"/>
          <w:sz w:val="21"/>
        </w:rPr>
        <w:t>《顺风相送》（针经），引于米尔斯的《马欢》，针经在向达的《两种海道针经》中转载。</w:t>
      </w:r>
    </w:p>
    <w:p w:rsidR="00884720" w:rsidRPr="00316BDD" w:rsidRDefault="00884720" w:rsidP="00884720">
      <w:pPr>
        <w:pStyle w:val="Para01"/>
        <w:spacing w:before="312" w:after="312"/>
        <w:rPr>
          <w:rFonts w:asciiTheme="minorEastAsia" w:eastAsiaTheme="minorEastAsia"/>
          <w:sz w:val="21"/>
        </w:rPr>
      </w:pPr>
      <w:hyperlink w:anchor="_64_82">
        <w:bookmarkStart w:id="3331" w:name="_64_83"/>
        <w:r w:rsidRPr="00316BDD">
          <w:rPr>
            <w:rStyle w:val="01Text"/>
            <w:rFonts w:asciiTheme="minorEastAsia" w:eastAsiaTheme="minorEastAsia"/>
            <w:sz w:val="21"/>
          </w:rPr>
          <w:t>[64]</w:t>
        </w:r>
        <w:bookmarkEnd w:id="3331"/>
      </w:hyperlink>
      <w:r w:rsidRPr="00316BDD">
        <w:rPr>
          <w:rFonts w:asciiTheme="minorEastAsia" w:eastAsiaTheme="minorEastAsia"/>
          <w:sz w:val="21"/>
        </w:rPr>
        <w:t>黄仁宇：《中国宏观史》（阿尔蒙克，1988年），第156页。</w:t>
      </w:r>
    </w:p>
    <w:p w:rsidR="00884720" w:rsidRPr="00316BDD" w:rsidRDefault="00884720" w:rsidP="00884720">
      <w:pPr>
        <w:pStyle w:val="Para01"/>
        <w:spacing w:before="312" w:after="312"/>
        <w:rPr>
          <w:rFonts w:asciiTheme="minorEastAsia" w:eastAsiaTheme="minorEastAsia"/>
          <w:sz w:val="21"/>
        </w:rPr>
      </w:pPr>
      <w:hyperlink w:anchor="_65_82">
        <w:bookmarkStart w:id="3332" w:name="_65_83"/>
        <w:r w:rsidRPr="00316BDD">
          <w:rPr>
            <w:rStyle w:val="01Text"/>
            <w:rFonts w:asciiTheme="minorEastAsia" w:eastAsiaTheme="minorEastAsia"/>
            <w:sz w:val="21"/>
          </w:rPr>
          <w:t>[65]</w:t>
        </w:r>
        <w:bookmarkEnd w:id="3332"/>
      </w:hyperlink>
      <w:r w:rsidRPr="00316BDD">
        <w:rPr>
          <w:rFonts w:asciiTheme="minorEastAsia" w:eastAsiaTheme="minorEastAsia"/>
          <w:sz w:val="21"/>
        </w:rPr>
        <w:t>第一本这类刻印的针经为《渡海方程》，1537年在福建出版；田汝康对它有详细叙述，见《渡海方程</w:t>
      </w:r>
      <w:r w:rsidRPr="00316BDD">
        <w:rPr>
          <w:rFonts w:asciiTheme="minorEastAsia" w:eastAsiaTheme="minorEastAsia"/>
          <w:sz w:val="21"/>
        </w:rPr>
        <w:t>——</w:t>
      </w:r>
      <w:r w:rsidRPr="00316BDD">
        <w:rPr>
          <w:rFonts w:asciiTheme="minorEastAsia" w:eastAsiaTheme="minorEastAsia"/>
          <w:sz w:val="21"/>
        </w:rPr>
        <w:t>中国第一本刻印的水路蒲》，载李国豪等编：《中国科技史探讨》（上海，1982年），第300</w:t>
      </w:r>
      <w:r w:rsidRPr="00316BDD">
        <w:rPr>
          <w:rFonts w:asciiTheme="minorEastAsia" w:eastAsiaTheme="minorEastAsia"/>
          <w:sz w:val="21"/>
        </w:rPr>
        <w:t>—</w:t>
      </w:r>
      <w:r w:rsidRPr="00316BDD">
        <w:rPr>
          <w:rFonts w:asciiTheme="minorEastAsia" w:eastAsiaTheme="minorEastAsia"/>
          <w:sz w:val="21"/>
        </w:rPr>
        <w:t>308页。这本针经在本书论海上贸易的后一部分进一步探讨。</w:t>
      </w:r>
    </w:p>
    <w:p w:rsidR="00884720" w:rsidRPr="00316BDD" w:rsidRDefault="00884720" w:rsidP="00884720">
      <w:pPr>
        <w:pStyle w:val="Para01"/>
        <w:spacing w:before="312" w:after="312"/>
        <w:rPr>
          <w:rFonts w:asciiTheme="minorEastAsia" w:eastAsiaTheme="minorEastAsia"/>
          <w:sz w:val="21"/>
        </w:rPr>
      </w:pPr>
      <w:hyperlink w:anchor="_66_82">
        <w:bookmarkStart w:id="3333" w:name="_66_83"/>
        <w:r w:rsidRPr="00316BDD">
          <w:rPr>
            <w:rStyle w:val="01Text"/>
            <w:rFonts w:asciiTheme="minorEastAsia" w:eastAsiaTheme="minorEastAsia"/>
            <w:sz w:val="21"/>
          </w:rPr>
          <w:t>[66]</w:t>
        </w:r>
        <w:bookmarkEnd w:id="3333"/>
      </w:hyperlink>
      <w:r w:rsidRPr="00316BDD">
        <w:rPr>
          <w:rFonts w:asciiTheme="minorEastAsia" w:eastAsiaTheme="minorEastAsia"/>
          <w:sz w:val="21"/>
        </w:rPr>
        <w:t>黄仁宇：《税收和政府财政》，第142页；朝廷已在1564年颁发了相似的命令。</w:t>
      </w:r>
    </w:p>
    <w:p w:rsidR="00884720" w:rsidRPr="00316BDD" w:rsidRDefault="00884720" w:rsidP="00884720">
      <w:pPr>
        <w:pStyle w:val="Para01"/>
        <w:spacing w:before="312" w:after="312"/>
        <w:rPr>
          <w:rFonts w:asciiTheme="minorEastAsia" w:eastAsiaTheme="minorEastAsia"/>
          <w:sz w:val="21"/>
        </w:rPr>
      </w:pPr>
      <w:hyperlink w:anchor="_67_80">
        <w:bookmarkStart w:id="3334" w:name="_67_81"/>
        <w:r w:rsidRPr="00316BDD">
          <w:rPr>
            <w:rStyle w:val="01Text"/>
            <w:rFonts w:asciiTheme="minorEastAsia" w:eastAsiaTheme="minorEastAsia"/>
            <w:sz w:val="21"/>
          </w:rPr>
          <w:t>[67]</w:t>
        </w:r>
        <w:bookmarkEnd w:id="3334"/>
      </w:hyperlink>
      <w:r w:rsidRPr="00316BDD">
        <w:rPr>
          <w:rFonts w:asciiTheme="minorEastAsia" w:eastAsiaTheme="minorEastAsia"/>
          <w:sz w:val="21"/>
        </w:rPr>
        <w:t>《明人传记辞典》，第899</w:t>
      </w:r>
      <w:r w:rsidRPr="00316BDD">
        <w:rPr>
          <w:rFonts w:asciiTheme="minorEastAsia" w:eastAsiaTheme="minorEastAsia"/>
          <w:sz w:val="21"/>
        </w:rPr>
        <w:t>—</w:t>
      </w:r>
      <w:r w:rsidRPr="00316BDD">
        <w:rPr>
          <w:rFonts w:asciiTheme="minorEastAsia" w:eastAsiaTheme="minorEastAsia"/>
          <w:sz w:val="21"/>
        </w:rPr>
        <w:t>900页；关于1570年黄河的水灾，见第1108页。</w:t>
      </w:r>
    </w:p>
    <w:p w:rsidR="00884720" w:rsidRPr="00316BDD" w:rsidRDefault="00884720" w:rsidP="00884720">
      <w:pPr>
        <w:pStyle w:val="Para01"/>
        <w:spacing w:before="312" w:after="312"/>
        <w:rPr>
          <w:rFonts w:asciiTheme="minorEastAsia" w:eastAsiaTheme="minorEastAsia"/>
          <w:sz w:val="21"/>
        </w:rPr>
      </w:pPr>
      <w:hyperlink w:anchor="_68_80">
        <w:bookmarkStart w:id="3335" w:name="_68_81"/>
        <w:r w:rsidRPr="00316BDD">
          <w:rPr>
            <w:rStyle w:val="01Text"/>
            <w:rFonts w:asciiTheme="minorEastAsia" w:eastAsiaTheme="minorEastAsia"/>
            <w:sz w:val="21"/>
          </w:rPr>
          <w:t>[68]</w:t>
        </w:r>
        <w:bookmarkEnd w:id="3335"/>
      </w:hyperlink>
      <w:r w:rsidRPr="00316BDD">
        <w:rPr>
          <w:rFonts w:asciiTheme="minorEastAsia" w:eastAsiaTheme="minorEastAsia"/>
          <w:sz w:val="21"/>
        </w:rPr>
        <w:t>黄汴：《一统路程图记》，第153页。</w:t>
      </w:r>
    </w:p>
    <w:p w:rsidR="00884720" w:rsidRPr="00316BDD" w:rsidRDefault="00884720" w:rsidP="00884720">
      <w:pPr>
        <w:pStyle w:val="Para01"/>
        <w:spacing w:before="312" w:after="312"/>
        <w:rPr>
          <w:rFonts w:asciiTheme="minorEastAsia" w:eastAsiaTheme="minorEastAsia"/>
          <w:sz w:val="21"/>
        </w:rPr>
      </w:pPr>
      <w:hyperlink w:anchor="_69_80">
        <w:bookmarkStart w:id="3336" w:name="_69_81"/>
        <w:r w:rsidRPr="00316BDD">
          <w:rPr>
            <w:rStyle w:val="01Text"/>
            <w:rFonts w:asciiTheme="minorEastAsia" w:eastAsiaTheme="minorEastAsia"/>
            <w:sz w:val="21"/>
          </w:rPr>
          <w:t>[69]</w:t>
        </w:r>
        <w:bookmarkEnd w:id="3336"/>
      </w:hyperlink>
      <w:r w:rsidRPr="00316BDD">
        <w:rPr>
          <w:rFonts w:asciiTheme="minorEastAsia" w:eastAsiaTheme="minorEastAsia"/>
          <w:sz w:val="21"/>
        </w:rPr>
        <w:t>吴缉华：《明代海禁与对外政策的连环性》，载吴智和编：《明史研究论丛》（台北，1985年），第2卷，第132</w:t>
      </w:r>
      <w:r w:rsidRPr="00316BDD">
        <w:rPr>
          <w:rFonts w:asciiTheme="minorEastAsia" w:eastAsiaTheme="minorEastAsia"/>
          <w:sz w:val="21"/>
        </w:rPr>
        <w:t>—</w:t>
      </w:r>
      <w:r w:rsidRPr="00316BDD">
        <w:rPr>
          <w:rFonts w:asciiTheme="minorEastAsia" w:eastAsiaTheme="minorEastAsia"/>
          <w:sz w:val="21"/>
        </w:rPr>
        <w:t>134页。</w:t>
      </w:r>
    </w:p>
    <w:p w:rsidR="00884720" w:rsidRPr="00316BDD" w:rsidRDefault="00884720" w:rsidP="00884720">
      <w:pPr>
        <w:pStyle w:val="Para01"/>
        <w:spacing w:before="312" w:after="312"/>
        <w:rPr>
          <w:rFonts w:asciiTheme="minorEastAsia" w:eastAsiaTheme="minorEastAsia"/>
          <w:sz w:val="21"/>
        </w:rPr>
      </w:pPr>
      <w:hyperlink w:anchor="_70_80">
        <w:bookmarkStart w:id="3337" w:name="_70_81"/>
        <w:r w:rsidRPr="00316BDD">
          <w:rPr>
            <w:rStyle w:val="01Text"/>
            <w:rFonts w:asciiTheme="minorEastAsia" w:eastAsiaTheme="minorEastAsia"/>
            <w:sz w:val="21"/>
          </w:rPr>
          <w:t>[70]</w:t>
        </w:r>
        <w:bookmarkEnd w:id="3337"/>
      </w:hyperlink>
      <w:r w:rsidRPr="00316BDD">
        <w:rPr>
          <w:rFonts w:asciiTheme="minorEastAsia" w:eastAsiaTheme="minorEastAsia"/>
          <w:sz w:val="21"/>
        </w:rPr>
        <w:t>引自玛丽</w:t>
      </w:r>
      <w:r w:rsidRPr="00316BDD">
        <w:rPr>
          <w:rFonts w:asciiTheme="minorEastAsia" w:eastAsiaTheme="minorEastAsia"/>
          <w:sz w:val="21"/>
        </w:rPr>
        <w:t>·</w:t>
      </w:r>
      <w:r w:rsidRPr="00316BDD">
        <w:rPr>
          <w:rFonts w:asciiTheme="minorEastAsia" w:eastAsiaTheme="minorEastAsia"/>
          <w:sz w:val="21"/>
        </w:rPr>
        <w:t>安</w:t>
      </w:r>
      <w:r w:rsidRPr="00316BDD">
        <w:rPr>
          <w:rFonts w:asciiTheme="minorEastAsia" w:eastAsiaTheme="minorEastAsia"/>
          <w:sz w:val="21"/>
        </w:rPr>
        <w:t>·</w:t>
      </w:r>
      <w:r w:rsidRPr="00316BDD">
        <w:rPr>
          <w:rFonts w:asciiTheme="minorEastAsia" w:eastAsiaTheme="minorEastAsia"/>
          <w:sz w:val="21"/>
        </w:rPr>
        <w:t>罗杰斯：《宏伟的视野：戴进的生平和艺术》，载《大明的画家：宫廷和浙派》，理查德</w:t>
      </w:r>
      <w:r w:rsidRPr="00316BDD">
        <w:rPr>
          <w:rFonts w:asciiTheme="minorEastAsia" w:eastAsiaTheme="minorEastAsia"/>
          <w:sz w:val="21"/>
        </w:rPr>
        <w:t>·</w:t>
      </w:r>
      <w:r w:rsidRPr="00316BDD">
        <w:rPr>
          <w:rFonts w:asciiTheme="minorEastAsia" w:eastAsiaTheme="minorEastAsia"/>
          <w:sz w:val="21"/>
        </w:rPr>
        <w:t>M.巴恩哈德编（达拉斯，1993年），第129页。其实罗杰斯已经写成一篇涉及戴进许多居住地的传记。</w:t>
      </w:r>
    </w:p>
    <w:p w:rsidR="00884720" w:rsidRPr="00316BDD" w:rsidRDefault="00884720" w:rsidP="00884720">
      <w:pPr>
        <w:pStyle w:val="Para01"/>
        <w:spacing w:before="312" w:after="312"/>
        <w:rPr>
          <w:rFonts w:asciiTheme="minorEastAsia" w:eastAsiaTheme="minorEastAsia"/>
          <w:sz w:val="21"/>
        </w:rPr>
      </w:pPr>
      <w:hyperlink w:anchor="_71_80">
        <w:bookmarkStart w:id="3338" w:name="_71_81"/>
        <w:r w:rsidRPr="00316BDD">
          <w:rPr>
            <w:rStyle w:val="01Text"/>
            <w:rFonts w:asciiTheme="minorEastAsia" w:eastAsiaTheme="minorEastAsia"/>
            <w:sz w:val="21"/>
          </w:rPr>
          <w:t>[71]</w:t>
        </w:r>
        <w:bookmarkEnd w:id="3338"/>
      </w:hyperlink>
      <w:r w:rsidRPr="00316BDD">
        <w:rPr>
          <w:rFonts w:asciiTheme="minorEastAsia" w:eastAsiaTheme="minorEastAsia"/>
          <w:sz w:val="21"/>
        </w:rPr>
        <w:t>徐弘祖：《徐霞客游记》（上海，1980年），第1184页。</w:t>
      </w:r>
    </w:p>
    <w:p w:rsidR="00884720" w:rsidRPr="00316BDD" w:rsidRDefault="00884720" w:rsidP="00884720">
      <w:pPr>
        <w:pStyle w:val="Para01"/>
        <w:spacing w:before="312" w:after="312"/>
        <w:rPr>
          <w:rFonts w:asciiTheme="minorEastAsia" w:eastAsiaTheme="minorEastAsia"/>
          <w:sz w:val="21"/>
        </w:rPr>
      </w:pPr>
      <w:hyperlink w:anchor="_72_80">
        <w:bookmarkStart w:id="3339" w:name="_72_81"/>
        <w:r w:rsidRPr="00316BDD">
          <w:rPr>
            <w:rStyle w:val="01Text"/>
            <w:rFonts w:asciiTheme="minorEastAsia" w:eastAsiaTheme="minorEastAsia"/>
            <w:sz w:val="21"/>
          </w:rPr>
          <w:t>[72]</w:t>
        </w:r>
        <w:bookmarkEnd w:id="3339"/>
      </w:hyperlink>
      <w:r w:rsidRPr="00316BDD">
        <w:rPr>
          <w:rFonts w:asciiTheme="minorEastAsia" w:eastAsiaTheme="minorEastAsia"/>
          <w:sz w:val="21"/>
        </w:rPr>
        <w:t>引于陈琦：《甘肃公路交通史》（北京，1987年），第126页。</w:t>
      </w:r>
    </w:p>
    <w:p w:rsidR="00884720" w:rsidRPr="00316BDD" w:rsidRDefault="00884720" w:rsidP="00884720">
      <w:pPr>
        <w:pStyle w:val="Para01"/>
        <w:spacing w:before="312" w:after="312"/>
        <w:rPr>
          <w:rFonts w:asciiTheme="minorEastAsia" w:eastAsiaTheme="minorEastAsia"/>
          <w:sz w:val="21"/>
        </w:rPr>
      </w:pPr>
      <w:hyperlink w:anchor="_73_80">
        <w:bookmarkStart w:id="3340" w:name="_73_81"/>
        <w:r w:rsidRPr="00316BDD">
          <w:rPr>
            <w:rStyle w:val="01Text"/>
            <w:rFonts w:asciiTheme="minorEastAsia" w:eastAsiaTheme="minorEastAsia"/>
            <w:sz w:val="21"/>
          </w:rPr>
          <w:t>[73]</w:t>
        </w:r>
        <w:bookmarkEnd w:id="3340"/>
      </w:hyperlink>
      <w:r w:rsidRPr="00316BDD">
        <w:rPr>
          <w:rFonts w:asciiTheme="minorEastAsia" w:eastAsiaTheme="minorEastAsia"/>
          <w:sz w:val="21"/>
        </w:rPr>
        <w:t>引于哈里特</w:t>
      </w:r>
      <w:r w:rsidRPr="00316BDD">
        <w:rPr>
          <w:rFonts w:asciiTheme="minorEastAsia" w:eastAsiaTheme="minorEastAsia"/>
          <w:sz w:val="21"/>
        </w:rPr>
        <w:t>·</w:t>
      </w:r>
      <w:r w:rsidRPr="00316BDD">
        <w:rPr>
          <w:rFonts w:asciiTheme="minorEastAsia" w:eastAsiaTheme="minorEastAsia"/>
          <w:sz w:val="21"/>
        </w:rPr>
        <w:t>曾道尔夫：《中国地方史的变化和延续：800</w:t>
      </w:r>
      <w:r w:rsidRPr="00316BDD">
        <w:rPr>
          <w:rFonts w:asciiTheme="minorEastAsia" w:eastAsiaTheme="minorEastAsia"/>
          <w:sz w:val="21"/>
        </w:rPr>
        <w:t>—</w:t>
      </w:r>
      <w:r w:rsidRPr="00316BDD">
        <w:rPr>
          <w:rFonts w:asciiTheme="minorEastAsia" w:eastAsiaTheme="minorEastAsia"/>
          <w:sz w:val="21"/>
        </w:rPr>
        <w:t>1800年徽州府的发展》（莱顿，1989年），第96页。</w:t>
      </w:r>
    </w:p>
    <w:p w:rsidR="00884720" w:rsidRPr="00316BDD" w:rsidRDefault="00884720" w:rsidP="00884720">
      <w:pPr>
        <w:pStyle w:val="Para01"/>
        <w:spacing w:before="312" w:after="312"/>
        <w:rPr>
          <w:rFonts w:asciiTheme="minorEastAsia" w:eastAsiaTheme="minorEastAsia"/>
          <w:sz w:val="21"/>
        </w:rPr>
      </w:pPr>
      <w:hyperlink w:anchor="_74_80">
        <w:bookmarkStart w:id="3341" w:name="_74_81"/>
        <w:r w:rsidRPr="00316BDD">
          <w:rPr>
            <w:rStyle w:val="01Text"/>
            <w:rFonts w:asciiTheme="minorEastAsia" w:eastAsiaTheme="minorEastAsia"/>
            <w:sz w:val="21"/>
          </w:rPr>
          <w:t>[74]</w:t>
        </w:r>
        <w:bookmarkEnd w:id="3341"/>
      </w:hyperlink>
      <w:r w:rsidRPr="00316BDD">
        <w:rPr>
          <w:rFonts w:asciiTheme="minorEastAsia" w:eastAsiaTheme="minorEastAsia"/>
          <w:sz w:val="21"/>
        </w:rPr>
        <w:t>《扬州府志》（1733年），第34卷，第5页。</w:t>
      </w:r>
    </w:p>
    <w:p w:rsidR="00884720" w:rsidRPr="00316BDD" w:rsidRDefault="00884720" w:rsidP="00884720">
      <w:pPr>
        <w:pStyle w:val="Para01"/>
        <w:spacing w:before="312" w:after="312"/>
        <w:rPr>
          <w:rFonts w:asciiTheme="minorEastAsia" w:eastAsiaTheme="minorEastAsia"/>
          <w:sz w:val="21"/>
        </w:rPr>
      </w:pPr>
      <w:hyperlink w:anchor="_75_80">
        <w:bookmarkStart w:id="3342" w:name="_75_81"/>
        <w:r w:rsidRPr="00316BDD">
          <w:rPr>
            <w:rStyle w:val="01Text"/>
            <w:rFonts w:asciiTheme="minorEastAsia" w:eastAsiaTheme="minorEastAsia"/>
            <w:sz w:val="21"/>
          </w:rPr>
          <w:t>[75]</w:t>
        </w:r>
        <w:bookmarkEnd w:id="3342"/>
      </w:hyperlink>
      <w:r w:rsidRPr="00316BDD">
        <w:rPr>
          <w:rFonts w:asciiTheme="minorEastAsia" w:eastAsiaTheme="minorEastAsia"/>
          <w:sz w:val="21"/>
        </w:rPr>
        <w:t>朱国祯：《涌幢小品》，第17卷，引于张正明、薛慧明：《明清晋商资料选编》（太原，1989年），第116页。</w:t>
      </w:r>
    </w:p>
    <w:p w:rsidR="00884720" w:rsidRPr="00316BDD" w:rsidRDefault="00884720" w:rsidP="00884720">
      <w:pPr>
        <w:pStyle w:val="Para01"/>
        <w:spacing w:before="312" w:after="312"/>
        <w:rPr>
          <w:rFonts w:asciiTheme="minorEastAsia" w:eastAsiaTheme="minorEastAsia"/>
          <w:sz w:val="21"/>
        </w:rPr>
      </w:pPr>
      <w:hyperlink w:anchor="_76_80">
        <w:bookmarkStart w:id="3343" w:name="_76_81"/>
        <w:r w:rsidRPr="00316BDD">
          <w:rPr>
            <w:rStyle w:val="01Text"/>
            <w:rFonts w:asciiTheme="minorEastAsia" w:eastAsiaTheme="minorEastAsia"/>
            <w:sz w:val="21"/>
          </w:rPr>
          <w:t>[76]</w:t>
        </w:r>
        <w:bookmarkEnd w:id="3343"/>
      </w:hyperlink>
      <w:r w:rsidRPr="00316BDD">
        <w:rPr>
          <w:rFonts w:asciiTheme="minorEastAsia" w:eastAsiaTheme="minorEastAsia"/>
          <w:sz w:val="21"/>
        </w:rPr>
        <w:t>童承叙：《沔阳志》（1531年），第6卷，第12a页。</w:t>
      </w:r>
    </w:p>
    <w:p w:rsidR="00884720" w:rsidRPr="00316BDD" w:rsidRDefault="00884720" w:rsidP="00884720">
      <w:pPr>
        <w:pStyle w:val="Para01"/>
        <w:spacing w:before="312" w:after="312"/>
        <w:rPr>
          <w:rFonts w:asciiTheme="minorEastAsia" w:eastAsiaTheme="minorEastAsia"/>
          <w:sz w:val="21"/>
        </w:rPr>
      </w:pPr>
      <w:hyperlink w:anchor="_77_80">
        <w:bookmarkStart w:id="3344" w:name="_77_81"/>
        <w:r w:rsidRPr="00316BDD">
          <w:rPr>
            <w:rStyle w:val="01Text"/>
            <w:rFonts w:asciiTheme="minorEastAsia" w:eastAsiaTheme="minorEastAsia"/>
            <w:sz w:val="21"/>
          </w:rPr>
          <w:t>[77]</w:t>
        </w:r>
        <w:bookmarkEnd w:id="3344"/>
      </w:hyperlink>
      <w:r w:rsidRPr="00316BDD">
        <w:rPr>
          <w:rFonts w:asciiTheme="minorEastAsia" w:eastAsiaTheme="minorEastAsia"/>
          <w:sz w:val="21"/>
        </w:rPr>
        <w:t>莫旦：《吴江志》（1488年），第5卷，第26b页；引文载布鲁克：《明清史的地理资料》，第17页。1548年版的志书实际上在1561年才出版。</w:t>
      </w:r>
    </w:p>
    <w:p w:rsidR="00884720" w:rsidRPr="00316BDD" w:rsidRDefault="00884720" w:rsidP="00884720">
      <w:pPr>
        <w:pStyle w:val="Para01"/>
        <w:spacing w:before="312" w:after="312"/>
        <w:rPr>
          <w:rFonts w:asciiTheme="minorEastAsia" w:eastAsiaTheme="minorEastAsia"/>
          <w:sz w:val="21"/>
        </w:rPr>
      </w:pPr>
      <w:hyperlink w:anchor="_78_80">
        <w:bookmarkStart w:id="3345" w:name="_78_81"/>
        <w:r w:rsidRPr="00316BDD">
          <w:rPr>
            <w:rStyle w:val="01Text"/>
            <w:rFonts w:asciiTheme="minorEastAsia" w:eastAsiaTheme="minorEastAsia"/>
            <w:sz w:val="21"/>
          </w:rPr>
          <w:t>[78]</w:t>
        </w:r>
        <w:bookmarkEnd w:id="3345"/>
      </w:hyperlink>
      <w:r w:rsidRPr="00316BDD">
        <w:rPr>
          <w:rFonts w:asciiTheme="minorEastAsia" w:eastAsiaTheme="minorEastAsia"/>
          <w:sz w:val="21"/>
        </w:rPr>
        <w:t>见地图10-6《北直隶境内路程图》。</w:t>
      </w:r>
    </w:p>
    <w:p w:rsidR="00884720" w:rsidRPr="00316BDD" w:rsidRDefault="00884720" w:rsidP="00884720">
      <w:pPr>
        <w:pStyle w:val="Para01"/>
        <w:spacing w:before="312" w:after="312"/>
        <w:rPr>
          <w:rFonts w:asciiTheme="minorEastAsia" w:eastAsiaTheme="minorEastAsia"/>
          <w:sz w:val="21"/>
        </w:rPr>
      </w:pPr>
      <w:hyperlink w:anchor="_79_80">
        <w:bookmarkStart w:id="3346" w:name="_79_81"/>
        <w:r w:rsidRPr="00316BDD">
          <w:rPr>
            <w:rStyle w:val="01Text"/>
            <w:rFonts w:asciiTheme="minorEastAsia" w:eastAsiaTheme="minorEastAsia"/>
            <w:sz w:val="21"/>
          </w:rPr>
          <w:t>[79]</w:t>
        </w:r>
        <w:bookmarkEnd w:id="3346"/>
      </w:hyperlink>
      <w:r w:rsidRPr="00316BDD">
        <w:rPr>
          <w:rFonts w:asciiTheme="minorEastAsia" w:eastAsiaTheme="minorEastAsia"/>
          <w:sz w:val="21"/>
        </w:rPr>
        <w:t>《河间府志》（1540年），第7卷，第3a</w:t>
      </w:r>
      <w:r w:rsidRPr="00316BDD">
        <w:rPr>
          <w:rFonts w:asciiTheme="minorEastAsia" w:eastAsiaTheme="minorEastAsia"/>
          <w:sz w:val="21"/>
        </w:rPr>
        <w:t>—</w:t>
      </w:r>
      <w:r w:rsidRPr="00316BDD">
        <w:rPr>
          <w:rFonts w:asciiTheme="minorEastAsia" w:eastAsiaTheme="minorEastAsia"/>
          <w:sz w:val="21"/>
        </w:rPr>
        <w:t>4b页。</w:t>
      </w:r>
    </w:p>
    <w:p w:rsidR="00884720" w:rsidRPr="00316BDD" w:rsidRDefault="00884720" w:rsidP="00884720">
      <w:pPr>
        <w:pStyle w:val="Para01"/>
        <w:spacing w:before="312" w:after="312"/>
        <w:rPr>
          <w:rFonts w:asciiTheme="minorEastAsia" w:eastAsiaTheme="minorEastAsia"/>
          <w:sz w:val="21"/>
        </w:rPr>
      </w:pPr>
      <w:hyperlink w:anchor="_80_80">
        <w:bookmarkStart w:id="3347" w:name="_80_81"/>
        <w:r w:rsidRPr="00316BDD">
          <w:rPr>
            <w:rStyle w:val="01Text"/>
            <w:rFonts w:asciiTheme="minorEastAsia" w:eastAsiaTheme="minorEastAsia"/>
            <w:sz w:val="21"/>
          </w:rPr>
          <w:t>[80]</w:t>
        </w:r>
        <w:bookmarkEnd w:id="3347"/>
      </w:hyperlink>
      <w:r w:rsidRPr="00316BDD">
        <w:rPr>
          <w:rFonts w:asciiTheme="minorEastAsia" w:eastAsiaTheme="minorEastAsia"/>
          <w:sz w:val="21"/>
        </w:rPr>
        <w:t>郑庆云、辛绍佐：《延平府志》（1526年），第1卷，第13a页。</w:t>
      </w:r>
    </w:p>
    <w:p w:rsidR="00884720" w:rsidRPr="00316BDD" w:rsidRDefault="00884720" w:rsidP="00884720">
      <w:pPr>
        <w:pStyle w:val="Para01"/>
        <w:spacing w:before="312" w:after="312"/>
        <w:rPr>
          <w:rFonts w:asciiTheme="minorEastAsia" w:eastAsiaTheme="minorEastAsia"/>
          <w:sz w:val="21"/>
        </w:rPr>
      </w:pPr>
      <w:hyperlink w:anchor="_81_80">
        <w:bookmarkStart w:id="3348" w:name="_81_81"/>
        <w:r w:rsidRPr="00316BDD">
          <w:rPr>
            <w:rStyle w:val="01Text"/>
            <w:rFonts w:asciiTheme="minorEastAsia" w:eastAsiaTheme="minorEastAsia"/>
            <w:sz w:val="21"/>
          </w:rPr>
          <w:t>[81]</w:t>
        </w:r>
        <w:bookmarkEnd w:id="3348"/>
      </w:hyperlink>
      <w:r w:rsidRPr="00316BDD">
        <w:rPr>
          <w:rFonts w:asciiTheme="minorEastAsia" w:eastAsiaTheme="minorEastAsia"/>
          <w:sz w:val="21"/>
        </w:rPr>
        <w:t>见地图10-5《福建省境内路程图》。</w:t>
      </w:r>
    </w:p>
    <w:p w:rsidR="00884720" w:rsidRPr="00316BDD" w:rsidRDefault="00884720" w:rsidP="00884720">
      <w:pPr>
        <w:pStyle w:val="Para01"/>
        <w:spacing w:before="312" w:after="312"/>
        <w:rPr>
          <w:rFonts w:asciiTheme="minorEastAsia" w:eastAsiaTheme="minorEastAsia"/>
          <w:sz w:val="21"/>
        </w:rPr>
      </w:pPr>
      <w:hyperlink w:anchor="_82_80">
        <w:bookmarkStart w:id="3349" w:name="_82_81"/>
        <w:r w:rsidRPr="00316BDD">
          <w:rPr>
            <w:rStyle w:val="01Text"/>
            <w:rFonts w:asciiTheme="minorEastAsia" w:eastAsiaTheme="minorEastAsia"/>
            <w:sz w:val="21"/>
          </w:rPr>
          <w:t>[82]</w:t>
        </w:r>
        <w:bookmarkEnd w:id="3349"/>
      </w:hyperlink>
      <w:r w:rsidRPr="00316BDD">
        <w:rPr>
          <w:rFonts w:asciiTheme="minorEastAsia" w:eastAsiaTheme="minorEastAsia"/>
          <w:sz w:val="21"/>
        </w:rPr>
        <w:t>南京至建阳的路程，见憺漪子：《天下路程图引》，第404</w:t>
      </w:r>
      <w:r w:rsidRPr="00316BDD">
        <w:rPr>
          <w:rFonts w:asciiTheme="minorEastAsia" w:eastAsiaTheme="minorEastAsia"/>
          <w:sz w:val="21"/>
        </w:rPr>
        <w:t>—</w:t>
      </w:r>
      <w:r w:rsidRPr="00316BDD">
        <w:rPr>
          <w:rFonts w:asciiTheme="minorEastAsia" w:eastAsiaTheme="minorEastAsia"/>
          <w:sz w:val="21"/>
        </w:rPr>
        <w:t>405页。</w:t>
      </w:r>
    </w:p>
    <w:p w:rsidR="00884720" w:rsidRPr="00316BDD" w:rsidRDefault="00884720" w:rsidP="00884720">
      <w:pPr>
        <w:pStyle w:val="Para01"/>
        <w:spacing w:before="312" w:after="312"/>
        <w:rPr>
          <w:rFonts w:asciiTheme="minorEastAsia" w:eastAsiaTheme="minorEastAsia"/>
          <w:sz w:val="21"/>
        </w:rPr>
      </w:pPr>
      <w:hyperlink w:anchor="_83_80">
        <w:bookmarkStart w:id="3350" w:name="_83_81"/>
        <w:r w:rsidRPr="00316BDD">
          <w:rPr>
            <w:rStyle w:val="01Text"/>
            <w:rFonts w:asciiTheme="minorEastAsia" w:eastAsiaTheme="minorEastAsia"/>
            <w:sz w:val="21"/>
          </w:rPr>
          <w:t>[83]</w:t>
        </w:r>
        <w:bookmarkEnd w:id="3350"/>
      </w:hyperlink>
      <w:r w:rsidRPr="00316BDD">
        <w:rPr>
          <w:rFonts w:asciiTheme="minorEastAsia" w:eastAsiaTheme="minorEastAsia"/>
          <w:sz w:val="21"/>
        </w:rPr>
        <w:t>宫崎市定：《中国的考场地狱：中华帝国的文官考试》，康拉德</w:t>
      </w:r>
      <w:r w:rsidRPr="00316BDD">
        <w:rPr>
          <w:rFonts w:asciiTheme="minorEastAsia" w:eastAsiaTheme="minorEastAsia"/>
          <w:sz w:val="21"/>
        </w:rPr>
        <w:t>·</w:t>
      </w:r>
      <w:r w:rsidRPr="00316BDD">
        <w:rPr>
          <w:rFonts w:asciiTheme="minorEastAsia" w:eastAsiaTheme="minorEastAsia"/>
          <w:sz w:val="21"/>
        </w:rPr>
        <w:t>希洛考尔英译（东京，1976年）。</w:t>
      </w:r>
    </w:p>
    <w:p w:rsidR="00884720" w:rsidRPr="00316BDD" w:rsidRDefault="00884720" w:rsidP="00884720">
      <w:pPr>
        <w:pStyle w:val="Para01"/>
        <w:spacing w:before="312" w:after="312"/>
        <w:rPr>
          <w:rFonts w:asciiTheme="minorEastAsia" w:eastAsiaTheme="minorEastAsia"/>
          <w:sz w:val="21"/>
        </w:rPr>
      </w:pPr>
      <w:hyperlink w:anchor="_84_78">
        <w:bookmarkStart w:id="3351" w:name="_84_79"/>
        <w:r w:rsidRPr="00316BDD">
          <w:rPr>
            <w:rStyle w:val="01Text"/>
            <w:rFonts w:asciiTheme="minorEastAsia" w:eastAsiaTheme="minorEastAsia"/>
            <w:sz w:val="21"/>
          </w:rPr>
          <w:t>[84]</w:t>
        </w:r>
        <w:bookmarkEnd w:id="3351"/>
      </w:hyperlink>
      <w:r w:rsidRPr="00316BDD">
        <w:rPr>
          <w:rFonts w:asciiTheme="minorEastAsia" w:eastAsiaTheme="minorEastAsia"/>
          <w:sz w:val="21"/>
        </w:rPr>
        <w:t>袁宏道：《袁宏道集笺校》（北京，1981年），第1卷，第164页。关于晚明的文化癖好，见朱迪丝</w:t>
      </w:r>
      <w:r w:rsidRPr="00316BDD">
        <w:rPr>
          <w:rFonts w:asciiTheme="minorEastAsia" w:eastAsiaTheme="minorEastAsia"/>
          <w:sz w:val="21"/>
        </w:rPr>
        <w:t>·</w:t>
      </w:r>
      <w:r w:rsidRPr="00316BDD">
        <w:rPr>
          <w:rFonts w:asciiTheme="minorEastAsia" w:eastAsiaTheme="minorEastAsia"/>
          <w:sz w:val="21"/>
        </w:rPr>
        <w:t>蔡特林：《僵化之心：中国文学、艺术和医药中的癖好》，载《晚期中华帝国》，12，第1期（1991年6月），第1</w:t>
      </w:r>
      <w:r w:rsidRPr="00316BDD">
        <w:rPr>
          <w:rFonts w:asciiTheme="minorEastAsia" w:eastAsiaTheme="minorEastAsia"/>
          <w:sz w:val="21"/>
        </w:rPr>
        <w:t>—</w:t>
      </w:r>
      <w:r w:rsidRPr="00316BDD">
        <w:rPr>
          <w:rFonts w:asciiTheme="minorEastAsia" w:eastAsiaTheme="minorEastAsia"/>
          <w:sz w:val="21"/>
        </w:rPr>
        <w:t>26页。蔡特林在这篇文章中谈到袁宏道，不过未提起旅行癖好，这是她少数疏漏之一。</w:t>
      </w:r>
    </w:p>
    <w:p w:rsidR="00884720" w:rsidRPr="00316BDD" w:rsidRDefault="00884720" w:rsidP="00884720">
      <w:pPr>
        <w:pStyle w:val="Para01"/>
        <w:spacing w:before="312" w:after="312"/>
        <w:rPr>
          <w:rFonts w:asciiTheme="minorEastAsia" w:eastAsiaTheme="minorEastAsia"/>
          <w:sz w:val="21"/>
        </w:rPr>
      </w:pPr>
      <w:hyperlink w:anchor="_85_78">
        <w:bookmarkStart w:id="3352" w:name="_85_79"/>
        <w:r w:rsidRPr="00316BDD">
          <w:rPr>
            <w:rStyle w:val="01Text"/>
            <w:rFonts w:asciiTheme="minorEastAsia" w:eastAsiaTheme="minorEastAsia"/>
            <w:sz w:val="21"/>
          </w:rPr>
          <w:t>[85]</w:t>
        </w:r>
        <w:bookmarkEnd w:id="3352"/>
      </w:hyperlink>
      <w:r w:rsidRPr="00316BDD">
        <w:rPr>
          <w:rFonts w:asciiTheme="minorEastAsia" w:eastAsiaTheme="minorEastAsia"/>
          <w:sz w:val="21"/>
        </w:rPr>
        <w:t>黄兴鸿：《福惠全书》，章楚英译（特斯康，1984年），第5页。</w:t>
      </w:r>
    </w:p>
    <w:p w:rsidR="00884720" w:rsidRPr="00316BDD" w:rsidRDefault="00884720" w:rsidP="00884720">
      <w:pPr>
        <w:pStyle w:val="Para01"/>
        <w:spacing w:before="312" w:after="312"/>
        <w:rPr>
          <w:rFonts w:asciiTheme="minorEastAsia" w:eastAsiaTheme="minorEastAsia"/>
          <w:sz w:val="21"/>
        </w:rPr>
      </w:pPr>
      <w:hyperlink w:anchor="_86_76">
        <w:bookmarkStart w:id="3353" w:name="_86_77"/>
        <w:r w:rsidRPr="00316BDD">
          <w:rPr>
            <w:rStyle w:val="01Text"/>
            <w:rFonts w:asciiTheme="minorEastAsia" w:eastAsiaTheme="minorEastAsia"/>
            <w:sz w:val="21"/>
          </w:rPr>
          <w:t>[86]</w:t>
        </w:r>
        <w:bookmarkEnd w:id="3353"/>
      </w:hyperlink>
      <w:r w:rsidRPr="00316BDD">
        <w:rPr>
          <w:rFonts w:asciiTheme="minorEastAsia" w:eastAsiaTheme="minorEastAsia"/>
          <w:sz w:val="21"/>
        </w:rPr>
        <w:t>铁舟行海：《金山志略》（1681年），第1卷，第4a页。</w:t>
      </w:r>
    </w:p>
    <w:p w:rsidR="00884720" w:rsidRPr="00316BDD" w:rsidRDefault="00884720" w:rsidP="00884720">
      <w:pPr>
        <w:pStyle w:val="Para01"/>
        <w:spacing w:before="312" w:after="312"/>
        <w:rPr>
          <w:rFonts w:asciiTheme="minorEastAsia" w:eastAsiaTheme="minorEastAsia"/>
          <w:sz w:val="21"/>
        </w:rPr>
      </w:pPr>
      <w:hyperlink w:anchor="_87_74">
        <w:bookmarkStart w:id="3354" w:name="_87_75"/>
        <w:r w:rsidRPr="00316BDD">
          <w:rPr>
            <w:rStyle w:val="01Text"/>
            <w:rFonts w:asciiTheme="minorEastAsia" w:eastAsiaTheme="minorEastAsia"/>
            <w:sz w:val="21"/>
          </w:rPr>
          <w:t>[87]</w:t>
        </w:r>
        <w:bookmarkEnd w:id="3354"/>
      </w:hyperlink>
      <w:r w:rsidRPr="00316BDD">
        <w:rPr>
          <w:rFonts w:asciiTheme="minorEastAsia" w:eastAsiaTheme="minorEastAsia"/>
          <w:sz w:val="21"/>
        </w:rPr>
        <w:t>关于徐弘祖的传记及作品，见《徐霞客游记（英文版）》　（香港，1974年）；唐锡仁、杨文衡：《徐霞客及其游记研究》（北京，1987年）。徐弘祖的游记及所附之文已重印于3卷本的《徐霞客游记》。</w:t>
      </w:r>
    </w:p>
    <w:p w:rsidR="00884720" w:rsidRPr="00316BDD" w:rsidRDefault="00884720" w:rsidP="00884720">
      <w:pPr>
        <w:pStyle w:val="Para01"/>
        <w:spacing w:before="312" w:after="312"/>
        <w:rPr>
          <w:rFonts w:asciiTheme="minorEastAsia" w:eastAsiaTheme="minorEastAsia"/>
          <w:sz w:val="21"/>
        </w:rPr>
      </w:pPr>
      <w:hyperlink w:anchor="_88_74">
        <w:bookmarkStart w:id="3355" w:name="_88_75"/>
        <w:r w:rsidRPr="00316BDD">
          <w:rPr>
            <w:rStyle w:val="01Text"/>
            <w:rFonts w:asciiTheme="minorEastAsia" w:eastAsiaTheme="minorEastAsia"/>
            <w:sz w:val="21"/>
          </w:rPr>
          <w:t>[88]</w:t>
        </w:r>
        <w:bookmarkEnd w:id="3355"/>
      </w:hyperlink>
      <w:r w:rsidRPr="00316BDD">
        <w:rPr>
          <w:rFonts w:asciiTheme="minorEastAsia" w:eastAsiaTheme="minorEastAsia"/>
          <w:sz w:val="21"/>
        </w:rPr>
        <w:t>葛寅亮：《金陵梵刹志》（1607年），第36卷，第1b页。</w:t>
      </w:r>
    </w:p>
    <w:p w:rsidR="00884720" w:rsidRPr="00316BDD" w:rsidRDefault="00884720" w:rsidP="00884720">
      <w:pPr>
        <w:pStyle w:val="Para01"/>
        <w:spacing w:before="312" w:after="312"/>
        <w:rPr>
          <w:rFonts w:asciiTheme="minorEastAsia" w:eastAsiaTheme="minorEastAsia"/>
          <w:sz w:val="21"/>
        </w:rPr>
      </w:pPr>
      <w:hyperlink w:anchor="_89_74">
        <w:bookmarkStart w:id="3356" w:name="_89_75"/>
        <w:r w:rsidRPr="00316BDD">
          <w:rPr>
            <w:rStyle w:val="01Text"/>
            <w:rFonts w:asciiTheme="minorEastAsia" w:eastAsiaTheme="minorEastAsia"/>
            <w:sz w:val="21"/>
          </w:rPr>
          <w:t>[89]</w:t>
        </w:r>
        <w:bookmarkEnd w:id="3356"/>
      </w:hyperlink>
      <w:r w:rsidRPr="00316BDD">
        <w:rPr>
          <w:rFonts w:asciiTheme="minorEastAsia" w:eastAsiaTheme="minorEastAsia"/>
          <w:sz w:val="21"/>
        </w:rPr>
        <w:t>余象斗：《万用正宗》（1599年），第39卷，第6a</w:t>
      </w:r>
      <w:r w:rsidRPr="00316BDD">
        <w:rPr>
          <w:rFonts w:asciiTheme="minorEastAsia" w:eastAsiaTheme="minorEastAsia"/>
          <w:sz w:val="21"/>
        </w:rPr>
        <w:t>—</w:t>
      </w:r>
      <w:r w:rsidRPr="00316BDD">
        <w:rPr>
          <w:rFonts w:asciiTheme="minorEastAsia" w:eastAsiaTheme="minorEastAsia"/>
          <w:sz w:val="21"/>
        </w:rPr>
        <w:t>7a页。</w:t>
      </w:r>
    </w:p>
    <w:p w:rsidR="00884720" w:rsidRPr="00316BDD" w:rsidRDefault="00884720" w:rsidP="00884720">
      <w:pPr>
        <w:pStyle w:val="Para01"/>
        <w:spacing w:before="312" w:after="312"/>
        <w:rPr>
          <w:rFonts w:asciiTheme="minorEastAsia" w:eastAsiaTheme="minorEastAsia"/>
          <w:sz w:val="21"/>
        </w:rPr>
      </w:pPr>
      <w:hyperlink w:anchor="_90_72">
        <w:bookmarkStart w:id="3357" w:name="_90_73"/>
        <w:r w:rsidRPr="00316BDD">
          <w:rPr>
            <w:rStyle w:val="01Text"/>
            <w:rFonts w:asciiTheme="minorEastAsia" w:eastAsiaTheme="minorEastAsia"/>
            <w:sz w:val="21"/>
          </w:rPr>
          <w:t>[90]</w:t>
        </w:r>
        <w:bookmarkEnd w:id="3357"/>
      </w:hyperlink>
      <w:r w:rsidRPr="00316BDD">
        <w:rPr>
          <w:rFonts w:asciiTheme="minorEastAsia" w:eastAsiaTheme="minorEastAsia"/>
          <w:sz w:val="21"/>
        </w:rPr>
        <w:t>浪云海珠：《云游草》（1599年），第39卷，第6b</w:t>
      </w:r>
      <w:r w:rsidRPr="00316BDD">
        <w:rPr>
          <w:rFonts w:asciiTheme="minorEastAsia" w:eastAsiaTheme="minorEastAsia"/>
          <w:sz w:val="21"/>
        </w:rPr>
        <w:t>—</w:t>
      </w:r>
      <w:r w:rsidRPr="00316BDD">
        <w:rPr>
          <w:rFonts w:asciiTheme="minorEastAsia" w:eastAsiaTheme="minorEastAsia"/>
          <w:sz w:val="21"/>
        </w:rPr>
        <w:t>7a页。</w:t>
      </w:r>
    </w:p>
    <w:p w:rsidR="00884720" w:rsidRPr="00316BDD" w:rsidRDefault="00884720" w:rsidP="00884720">
      <w:pPr>
        <w:pStyle w:val="Para01"/>
        <w:spacing w:before="312" w:after="312"/>
        <w:rPr>
          <w:rFonts w:asciiTheme="minorEastAsia" w:eastAsiaTheme="minorEastAsia"/>
          <w:sz w:val="21"/>
        </w:rPr>
      </w:pPr>
      <w:hyperlink w:anchor="_91_72">
        <w:bookmarkStart w:id="3358" w:name="_91_73"/>
        <w:r w:rsidRPr="00316BDD">
          <w:rPr>
            <w:rStyle w:val="01Text"/>
            <w:rFonts w:asciiTheme="minorEastAsia" w:eastAsiaTheme="minorEastAsia"/>
            <w:sz w:val="21"/>
          </w:rPr>
          <w:t>[91]</w:t>
        </w:r>
        <w:bookmarkEnd w:id="3358"/>
      </w:hyperlink>
      <w:r w:rsidRPr="00316BDD">
        <w:rPr>
          <w:rFonts w:asciiTheme="minorEastAsia" w:eastAsiaTheme="minorEastAsia"/>
          <w:sz w:val="21"/>
        </w:rPr>
        <w:t>见月读体：《一梦漫言》（康熙本；约1987年莆田再版），第1页。</w:t>
      </w:r>
    </w:p>
    <w:p w:rsidR="00884720" w:rsidRPr="00316BDD" w:rsidRDefault="00884720" w:rsidP="00884720">
      <w:pPr>
        <w:pStyle w:val="Para01"/>
        <w:spacing w:before="312" w:after="312"/>
        <w:rPr>
          <w:rFonts w:asciiTheme="minorEastAsia" w:eastAsiaTheme="minorEastAsia"/>
          <w:sz w:val="21"/>
        </w:rPr>
      </w:pPr>
      <w:hyperlink w:anchor="_92_72">
        <w:bookmarkStart w:id="3359" w:name="_92_73"/>
        <w:r w:rsidRPr="00316BDD">
          <w:rPr>
            <w:rStyle w:val="01Text"/>
            <w:rFonts w:asciiTheme="minorEastAsia" w:eastAsiaTheme="minorEastAsia"/>
            <w:sz w:val="21"/>
          </w:rPr>
          <w:t>[92]</w:t>
        </w:r>
        <w:bookmarkEnd w:id="3359"/>
      </w:hyperlink>
      <w:r w:rsidRPr="00316BDD">
        <w:rPr>
          <w:rFonts w:asciiTheme="minorEastAsia" w:eastAsiaTheme="minorEastAsia"/>
          <w:sz w:val="21"/>
        </w:rPr>
        <w:t>陈垣：《明季滇黔佛教考》（1940年；1962年北京再版）。</w:t>
      </w:r>
    </w:p>
    <w:p w:rsidR="00884720" w:rsidRPr="00316BDD" w:rsidRDefault="00884720" w:rsidP="00884720">
      <w:pPr>
        <w:pStyle w:val="Para01"/>
        <w:spacing w:before="312" w:after="312"/>
        <w:rPr>
          <w:rFonts w:asciiTheme="minorEastAsia" w:eastAsiaTheme="minorEastAsia"/>
          <w:sz w:val="21"/>
        </w:rPr>
      </w:pPr>
      <w:hyperlink w:anchor="_93_70">
        <w:bookmarkStart w:id="3360" w:name="_93_71"/>
        <w:r w:rsidRPr="00316BDD">
          <w:rPr>
            <w:rStyle w:val="01Text"/>
            <w:rFonts w:asciiTheme="minorEastAsia" w:eastAsiaTheme="minorEastAsia"/>
            <w:sz w:val="21"/>
          </w:rPr>
          <w:t>[93]</w:t>
        </w:r>
        <w:bookmarkEnd w:id="3360"/>
      </w:hyperlink>
      <w:r w:rsidRPr="00316BDD">
        <w:rPr>
          <w:rFonts w:asciiTheme="minorEastAsia" w:eastAsiaTheme="minorEastAsia"/>
          <w:sz w:val="21"/>
        </w:rPr>
        <w:t>玄化：《沙弥律和行为戒规要义通解》（旧金山，1975年），第84页。</w:t>
      </w:r>
    </w:p>
    <w:p w:rsidR="00884720" w:rsidRPr="00316BDD" w:rsidRDefault="00884720" w:rsidP="00884720">
      <w:pPr>
        <w:pStyle w:val="Para01"/>
        <w:spacing w:before="312" w:after="312"/>
        <w:rPr>
          <w:rFonts w:asciiTheme="minorEastAsia" w:eastAsiaTheme="minorEastAsia"/>
          <w:sz w:val="21"/>
        </w:rPr>
      </w:pPr>
      <w:hyperlink w:anchor="_94_70">
        <w:bookmarkStart w:id="3361" w:name="_94_71"/>
        <w:r w:rsidRPr="00316BDD">
          <w:rPr>
            <w:rStyle w:val="01Text"/>
            <w:rFonts w:asciiTheme="minorEastAsia" w:eastAsiaTheme="minorEastAsia"/>
            <w:sz w:val="21"/>
          </w:rPr>
          <w:t>[94]</w:t>
        </w:r>
        <w:bookmarkEnd w:id="3361"/>
      </w:hyperlink>
      <w:r w:rsidRPr="00316BDD">
        <w:rPr>
          <w:rFonts w:asciiTheme="minorEastAsia" w:eastAsiaTheme="minorEastAsia"/>
          <w:sz w:val="21"/>
        </w:rPr>
        <w:t>云栖祩宏：《哮义无蔼庵录》，再版于《云栖法汇》（1897年），第5a、7a页。</w:t>
      </w:r>
    </w:p>
    <w:p w:rsidR="00884720" w:rsidRPr="00316BDD" w:rsidRDefault="00884720" w:rsidP="00884720">
      <w:pPr>
        <w:pStyle w:val="Para01"/>
        <w:spacing w:before="312" w:after="312"/>
        <w:rPr>
          <w:rFonts w:asciiTheme="minorEastAsia" w:eastAsiaTheme="minorEastAsia"/>
          <w:sz w:val="21"/>
        </w:rPr>
      </w:pPr>
      <w:hyperlink w:anchor="_95_68">
        <w:bookmarkStart w:id="3362" w:name="_95_69"/>
        <w:r w:rsidRPr="00316BDD">
          <w:rPr>
            <w:rStyle w:val="01Text"/>
            <w:rFonts w:asciiTheme="minorEastAsia" w:eastAsiaTheme="minorEastAsia"/>
            <w:sz w:val="21"/>
          </w:rPr>
          <w:t>[95]</w:t>
        </w:r>
        <w:bookmarkEnd w:id="3362"/>
      </w:hyperlink>
      <w:r w:rsidRPr="00316BDD">
        <w:rPr>
          <w:rFonts w:asciiTheme="minorEastAsia" w:eastAsiaTheme="minorEastAsia"/>
          <w:sz w:val="21"/>
        </w:rPr>
        <w:t>云栖祩宏：《竹窗随笔》，再版于《云栖法汇》（南京，1897年），第42b页。</w:t>
      </w:r>
    </w:p>
    <w:p w:rsidR="00884720" w:rsidRPr="00316BDD" w:rsidRDefault="00884720" w:rsidP="00884720">
      <w:pPr>
        <w:pStyle w:val="Para01"/>
        <w:spacing w:before="312" w:after="312"/>
        <w:rPr>
          <w:rFonts w:asciiTheme="minorEastAsia" w:eastAsiaTheme="minorEastAsia"/>
          <w:sz w:val="21"/>
        </w:rPr>
      </w:pPr>
      <w:hyperlink w:anchor="_96_66">
        <w:bookmarkStart w:id="3363" w:name="_96_67"/>
        <w:r w:rsidRPr="00316BDD">
          <w:rPr>
            <w:rStyle w:val="01Text"/>
            <w:rFonts w:asciiTheme="minorEastAsia" w:eastAsiaTheme="minorEastAsia"/>
            <w:sz w:val="21"/>
          </w:rPr>
          <w:t>[96]</w:t>
        </w:r>
        <w:bookmarkEnd w:id="3363"/>
      </w:hyperlink>
      <w:r w:rsidRPr="00316BDD">
        <w:rPr>
          <w:rFonts w:asciiTheme="minorEastAsia" w:eastAsiaTheme="minorEastAsia"/>
          <w:sz w:val="21"/>
        </w:rPr>
        <w:t>云栖祩宏：《竹窗随笔》，第49ab页。</w:t>
      </w:r>
    </w:p>
    <w:p w:rsidR="00884720" w:rsidRPr="00316BDD" w:rsidRDefault="00884720" w:rsidP="00884720">
      <w:pPr>
        <w:pStyle w:val="Para01"/>
        <w:spacing w:before="312" w:after="312"/>
        <w:rPr>
          <w:rFonts w:asciiTheme="minorEastAsia" w:eastAsiaTheme="minorEastAsia"/>
          <w:sz w:val="21"/>
        </w:rPr>
      </w:pPr>
      <w:hyperlink w:anchor="_97_64">
        <w:bookmarkStart w:id="3364" w:name="_97_65"/>
        <w:r w:rsidRPr="00316BDD">
          <w:rPr>
            <w:rStyle w:val="01Text"/>
            <w:rFonts w:asciiTheme="minorEastAsia" w:eastAsiaTheme="minorEastAsia"/>
            <w:sz w:val="21"/>
          </w:rPr>
          <w:t>[97]</w:t>
        </w:r>
        <w:bookmarkEnd w:id="3364"/>
      </w:hyperlink>
      <w:r w:rsidRPr="00316BDD">
        <w:rPr>
          <w:rFonts w:asciiTheme="minorEastAsia" w:eastAsiaTheme="minorEastAsia"/>
          <w:sz w:val="21"/>
        </w:rPr>
        <w:t>屠伦：《白榆集》（1600年；1977年台北再版），第5卷，第31a页。</w:t>
      </w:r>
    </w:p>
    <w:p w:rsidR="00884720" w:rsidRPr="00316BDD" w:rsidRDefault="00884720" w:rsidP="00884720">
      <w:pPr>
        <w:pStyle w:val="Para01"/>
        <w:spacing w:before="312" w:after="312"/>
        <w:rPr>
          <w:rFonts w:asciiTheme="minorEastAsia" w:eastAsiaTheme="minorEastAsia"/>
          <w:sz w:val="21"/>
        </w:rPr>
      </w:pPr>
      <w:hyperlink w:anchor="_98_64">
        <w:bookmarkStart w:id="3365" w:name="_98_65"/>
        <w:r w:rsidRPr="00316BDD">
          <w:rPr>
            <w:rStyle w:val="01Text"/>
            <w:rFonts w:asciiTheme="minorEastAsia" w:eastAsiaTheme="minorEastAsia"/>
            <w:sz w:val="21"/>
          </w:rPr>
          <w:t>[98]</w:t>
        </w:r>
        <w:bookmarkEnd w:id="3365"/>
      </w:hyperlink>
      <w:r w:rsidRPr="00316BDD">
        <w:rPr>
          <w:rFonts w:asciiTheme="minorEastAsia" w:eastAsiaTheme="minorEastAsia"/>
          <w:sz w:val="21"/>
        </w:rPr>
        <w:t>五台、普陀和峨嵋三地常作为僧人朝拜的最重要的朝圣地而一起被列入高僧传中，见陆锡熊：《娄县志》（1788年），第30卷，第9a页。</w:t>
      </w:r>
    </w:p>
    <w:p w:rsidR="00884720" w:rsidRPr="00316BDD" w:rsidRDefault="00884720" w:rsidP="00884720">
      <w:pPr>
        <w:pStyle w:val="Para01"/>
        <w:spacing w:before="312" w:after="312"/>
        <w:rPr>
          <w:rFonts w:asciiTheme="minorEastAsia" w:eastAsiaTheme="minorEastAsia"/>
          <w:sz w:val="21"/>
        </w:rPr>
      </w:pPr>
      <w:hyperlink w:anchor="_99_64">
        <w:bookmarkStart w:id="3366" w:name="_99_65"/>
        <w:r w:rsidRPr="00316BDD">
          <w:rPr>
            <w:rStyle w:val="01Text"/>
            <w:rFonts w:asciiTheme="minorEastAsia" w:eastAsiaTheme="minorEastAsia"/>
            <w:sz w:val="21"/>
          </w:rPr>
          <w:t>[99]</w:t>
        </w:r>
        <w:bookmarkEnd w:id="3366"/>
      </w:hyperlink>
      <w:r w:rsidRPr="00316BDD">
        <w:rPr>
          <w:rFonts w:asciiTheme="minorEastAsia" w:eastAsiaTheme="minorEastAsia"/>
          <w:sz w:val="21"/>
        </w:rPr>
        <w:t>周克复：《金刚执验志》（1999年），所引之事发生在1518年。</w:t>
      </w:r>
    </w:p>
    <w:p w:rsidR="00884720" w:rsidRPr="00316BDD" w:rsidRDefault="00884720" w:rsidP="00884720">
      <w:pPr>
        <w:pStyle w:val="Para01"/>
        <w:spacing w:before="312" w:after="312"/>
        <w:rPr>
          <w:rFonts w:asciiTheme="minorEastAsia" w:eastAsiaTheme="minorEastAsia"/>
          <w:sz w:val="21"/>
        </w:rPr>
      </w:pPr>
      <w:hyperlink w:anchor="_100_64">
        <w:bookmarkStart w:id="3367" w:name="_100_65"/>
        <w:r w:rsidRPr="00316BDD">
          <w:rPr>
            <w:rStyle w:val="01Text"/>
            <w:rFonts w:asciiTheme="minorEastAsia" w:eastAsiaTheme="minorEastAsia"/>
            <w:sz w:val="21"/>
          </w:rPr>
          <w:t>[100]</w:t>
        </w:r>
        <w:bookmarkEnd w:id="3367"/>
      </w:hyperlink>
      <w:r w:rsidRPr="00316BDD">
        <w:rPr>
          <w:rFonts w:asciiTheme="minorEastAsia" w:eastAsiaTheme="minorEastAsia"/>
          <w:sz w:val="21"/>
        </w:rPr>
        <w:t>关于朝圣活动的小说中的描述，见格伦</w:t>
      </w:r>
      <w:r w:rsidRPr="00316BDD">
        <w:rPr>
          <w:rFonts w:asciiTheme="minorEastAsia" w:eastAsiaTheme="minorEastAsia"/>
          <w:sz w:val="21"/>
        </w:rPr>
        <w:t>·</w:t>
      </w:r>
      <w:r w:rsidRPr="00316BDD">
        <w:rPr>
          <w:rFonts w:asciiTheme="minorEastAsia" w:eastAsiaTheme="minorEastAsia"/>
          <w:sz w:val="21"/>
        </w:rPr>
        <w:t>杜德布里奇：《朝拜泰山的女香客：一本17世纪小说中的几页》，载韩书瑞等编：《中国的香客和圣地》（伯克利，1992年），第39</w:t>
      </w:r>
      <w:r w:rsidRPr="00316BDD">
        <w:rPr>
          <w:rFonts w:asciiTheme="minorEastAsia" w:eastAsiaTheme="minorEastAsia"/>
          <w:sz w:val="21"/>
        </w:rPr>
        <w:t>—</w:t>
      </w:r>
      <w:r w:rsidRPr="00316BDD">
        <w:rPr>
          <w:rFonts w:asciiTheme="minorEastAsia" w:eastAsiaTheme="minorEastAsia"/>
          <w:sz w:val="21"/>
        </w:rPr>
        <w:t>64页。</w:t>
      </w:r>
    </w:p>
    <w:p w:rsidR="00884720" w:rsidRPr="00316BDD" w:rsidRDefault="00884720" w:rsidP="00884720">
      <w:pPr>
        <w:pStyle w:val="Para01"/>
        <w:spacing w:before="312" w:after="312"/>
        <w:rPr>
          <w:rFonts w:asciiTheme="minorEastAsia" w:eastAsiaTheme="minorEastAsia"/>
          <w:sz w:val="21"/>
        </w:rPr>
      </w:pPr>
      <w:hyperlink w:anchor="_101_64">
        <w:bookmarkStart w:id="3368" w:name="_101_65"/>
        <w:r w:rsidRPr="00316BDD">
          <w:rPr>
            <w:rStyle w:val="01Text"/>
            <w:rFonts w:asciiTheme="minorEastAsia" w:eastAsiaTheme="minorEastAsia"/>
            <w:sz w:val="21"/>
          </w:rPr>
          <w:t>[101]</w:t>
        </w:r>
        <w:bookmarkEnd w:id="3368"/>
      </w:hyperlink>
      <w:r w:rsidRPr="00316BDD">
        <w:rPr>
          <w:rFonts w:asciiTheme="minorEastAsia" w:eastAsiaTheme="minorEastAsia"/>
          <w:sz w:val="21"/>
        </w:rPr>
        <w:t>余象斗：《万用正宗》，第2卷，第40ab页；憺漪子：《天下路程图引》，第397</w:t>
      </w:r>
      <w:r w:rsidRPr="00316BDD">
        <w:rPr>
          <w:rFonts w:asciiTheme="minorEastAsia" w:eastAsiaTheme="minorEastAsia"/>
          <w:sz w:val="21"/>
        </w:rPr>
        <w:t>—</w:t>
      </w:r>
      <w:r w:rsidRPr="00316BDD">
        <w:rPr>
          <w:rFonts w:asciiTheme="minorEastAsia" w:eastAsiaTheme="minorEastAsia"/>
          <w:sz w:val="21"/>
        </w:rPr>
        <w:t>398页。</w:t>
      </w:r>
    </w:p>
    <w:p w:rsidR="00884720" w:rsidRPr="00316BDD" w:rsidRDefault="00884720" w:rsidP="00884720">
      <w:pPr>
        <w:pStyle w:val="Para01"/>
        <w:spacing w:before="312" w:after="312"/>
        <w:rPr>
          <w:rFonts w:asciiTheme="minorEastAsia" w:eastAsiaTheme="minorEastAsia"/>
          <w:sz w:val="21"/>
        </w:rPr>
      </w:pPr>
      <w:hyperlink w:anchor="_102_64">
        <w:bookmarkStart w:id="3369" w:name="_102_65"/>
        <w:r w:rsidRPr="00316BDD">
          <w:rPr>
            <w:rStyle w:val="01Text"/>
            <w:rFonts w:asciiTheme="minorEastAsia" w:eastAsiaTheme="minorEastAsia"/>
            <w:sz w:val="21"/>
          </w:rPr>
          <w:t>[102]</w:t>
        </w:r>
        <w:bookmarkEnd w:id="3369"/>
      </w:hyperlink>
      <w:r w:rsidRPr="00316BDD">
        <w:rPr>
          <w:rFonts w:asciiTheme="minorEastAsia" w:eastAsiaTheme="minorEastAsia"/>
          <w:sz w:val="21"/>
        </w:rPr>
        <w:t>布鲁克：《地理资料》，第12</w:t>
      </w:r>
      <w:r w:rsidRPr="00316BDD">
        <w:rPr>
          <w:rFonts w:asciiTheme="minorEastAsia" w:eastAsiaTheme="minorEastAsia"/>
          <w:sz w:val="21"/>
        </w:rPr>
        <w:t>—</w:t>
      </w:r>
      <w:r w:rsidRPr="00316BDD">
        <w:rPr>
          <w:rFonts w:asciiTheme="minorEastAsia" w:eastAsiaTheme="minorEastAsia"/>
          <w:sz w:val="21"/>
        </w:rPr>
        <w:t>13页。</w:t>
      </w:r>
    </w:p>
    <w:p w:rsidR="00884720" w:rsidRPr="00316BDD" w:rsidRDefault="00884720" w:rsidP="00884720">
      <w:pPr>
        <w:pStyle w:val="Para01"/>
        <w:spacing w:before="312" w:after="312"/>
        <w:rPr>
          <w:rFonts w:asciiTheme="minorEastAsia" w:eastAsiaTheme="minorEastAsia"/>
          <w:sz w:val="21"/>
        </w:rPr>
      </w:pPr>
      <w:hyperlink w:anchor="_103_62">
        <w:bookmarkStart w:id="3370" w:name="_103_63"/>
        <w:r w:rsidRPr="00316BDD">
          <w:rPr>
            <w:rStyle w:val="01Text"/>
            <w:rFonts w:asciiTheme="minorEastAsia" w:eastAsiaTheme="minorEastAsia"/>
            <w:sz w:val="21"/>
          </w:rPr>
          <w:t>[103]</w:t>
        </w:r>
        <w:bookmarkEnd w:id="3370"/>
      </w:hyperlink>
      <w:r w:rsidRPr="00316BDD">
        <w:rPr>
          <w:rFonts w:asciiTheme="minorEastAsia" w:eastAsiaTheme="minorEastAsia"/>
          <w:sz w:val="21"/>
        </w:rPr>
        <w:t>引于布鲁克：《地理资料》，第4页。</w:t>
      </w:r>
    </w:p>
    <w:p w:rsidR="00884720" w:rsidRPr="00316BDD" w:rsidRDefault="00884720" w:rsidP="00884720">
      <w:pPr>
        <w:pStyle w:val="Para01"/>
        <w:spacing w:before="312" w:after="312"/>
        <w:rPr>
          <w:rFonts w:asciiTheme="minorEastAsia" w:eastAsiaTheme="minorEastAsia"/>
          <w:sz w:val="21"/>
        </w:rPr>
      </w:pPr>
      <w:hyperlink w:anchor="_104_60">
        <w:bookmarkStart w:id="3371" w:name="_104_61"/>
        <w:r w:rsidRPr="00316BDD">
          <w:rPr>
            <w:rStyle w:val="01Text"/>
            <w:rFonts w:asciiTheme="minorEastAsia" w:eastAsiaTheme="minorEastAsia"/>
            <w:sz w:val="21"/>
          </w:rPr>
          <w:t>[104]</w:t>
        </w:r>
        <w:bookmarkEnd w:id="3371"/>
      </w:hyperlink>
      <w:r w:rsidRPr="00316BDD">
        <w:rPr>
          <w:rFonts w:asciiTheme="minorEastAsia" w:eastAsiaTheme="minorEastAsia"/>
          <w:sz w:val="21"/>
        </w:rPr>
        <w:t>罗洪先的《念庵文集》第5卷包括两篇游记：《东游记》和《西游记》（无出版日期，1974年台北重印）。本段和以下段落的距离取自黄汴：《一统路程图记》，第2、49、144、157、162、214等页。</w:t>
      </w:r>
    </w:p>
    <w:p w:rsidR="00884720" w:rsidRPr="00316BDD" w:rsidRDefault="00884720" w:rsidP="00884720">
      <w:pPr>
        <w:pStyle w:val="Para01"/>
        <w:spacing w:before="312" w:after="312"/>
        <w:rPr>
          <w:rFonts w:asciiTheme="minorEastAsia" w:eastAsiaTheme="minorEastAsia"/>
          <w:sz w:val="21"/>
        </w:rPr>
      </w:pPr>
      <w:hyperlink w:anchor="_105_60">
        <w:bookmarkStart w:id="3372" w:name="_105_61"/>
        <w:r w:rsidRPr="00316BDD">
          <w:rPr>
            <w:rStyle w:val="01Text"/>
            <w:rFonts w:asciiTheme="minorEastAsia" w:eastAsiaTheme="minorEastAsia"/>
            <w:sz w:val="21"/>
          </w:rPr>
          <w:t>[105]</w:t>
        </w:r>
        <w:bookmarkEnd w:id="3372"/>
      </w:hyperlink>
      <w:r w:rsidRPr="00316BDD">
        <w:rPr>
          <w:rFonts w:asciiTheme="minorEastAsia" w:eastAsiaTheme="minorEastAsia"/>
          <w:sz w:val="21"/>
        </w:rPr>
        <w:t>罗洪先：《念庵文集》，第5卷，第3a、15a页。</w:t>
      </w:r>
    </w:p>
    <w:p w:rsidR="00884720" w:rsidRPr="00316BDD" w:rsidRDefault="00884720" w:rsidP="00884720">
      <w:pPr>
        <w:pStyle w:val="Para01"/>
        <w:spacing w:before="312" w:after="312"/>
        <w:rPr>
          <w:rFonts w:asciiTheme="minorEastAsia" w:eastAsiaTheme="minorEastAsia"/>
          <w:sz w:val="21"/>
        </w:rPr>
      </w:pPr>
      <w:hyperlink w:anchor="_106_60">
        <w:bookmarkStart w:id="3373" w:name="_106_61"/>
        <w:r w:rsidRPr="00316BDD">
          <w:rPr>
            <w:rStyle w:val="01Text"/>
            <w:rFonts w:asciiTheme="minorEastAsia" w:eastAsiaTheme="minorEastAsia"/>
            <w:sz w:val="21"/>
          </w:rPr>
          <w:t>[106]</w:t>
        </w:r>
        <w:bookmarkEnd w:id="3373"/>
      </w:hyperlink>
      <w:r w:rsidRPr="00316BDD">
        <w:rPr>
          <w:rFonts w:asciiTheme="minorEastAsia" w:eastAsiaTheme="minorEastAsia"/>
          <w:sz w:val="21"/>
        </w:rPr>
        <w:t>返程的详细情况见吴国华所写的传记，载徐弘祖：《徐霞客游记》，第1189页。距离根据黄汴的《一统路程图记》，第2、31、70</w:t>
      </w:r>
      <w:r w:rsidRPr="00316BDD">
        <w:rPr>
          <w:rFonts w:asciiTheme="minorEastAsia" w:eastAsiaTheme="minorEastAsia"/>
          <w:sz w:val="21"/>
        </w:rPr>
        <w:t>—</w:t>
      </w:r>
      <w:r w:rsidRPr="00316BDD">
        <w:rPr>
          <w:rFonts w:asciiTheme="minorEastAsia" w:eastAsiaTheme="minorEastAsia"/>
          <w:sz w:val="21"/>
        </w:rPr>
        <w:t>71、188</w:t>
      </w:r>
      <w:r w:rsidRPr="00316BDD">
        <w:rPr>
          <w:rFonts w:asciiTheme="minorEastAsia" w:eastAsiaTheme="minorEastAsia"/>
          <w:sz w:val="21"/>
        </w:rPr>
        <w:t>—</w:t>
      </w:r>
      <w:r w:rsidRPr="00316BDD">
        <w:rPr>
          <w:rFonts w:asciiTheme="minorEastAsia" w:eastAsiaTheme="minorEastAsia"/>
          <w:sz w:val="21"/>
        </w:rPr>
        <w:t>189等页；里程都为近似数。</w:t>
      </w:r>
    </w:p>
    <w:p w:rsidR="00884720" w:rsidRPr="00316BDD" w:rsidRDefault="00884720" w:rsidP="00884720">
      <w:pPr>
        <w:pStyle w:val="Para01"/>
        <w:spacing w:before="312" w:after="312"/>
        <w:rPr>
          <w:rFonts w:asciiTheme="minorEastAsia" w:eastAsiaTheme="minorEastAsia"/>
          <w:sz w:val="21"/>
        </w:rPr>
      </w:pPr>
      <w:hyperlink w:anchor="_107_60">
        <w:bookmarkStart w:id="3374" w:name="_107_61"/>
        <w:r w:rsidRPr="00316BDD">
          <w:rPr>
            <w:rStyle w:val="01Text"/>
            <w:rFonts w:asciiTheme="minorEastAsia" w:eastAsiaTheme="minorEastAsia"/>
            <w:sz w:val="21"/>
          </w:rPr>
          <w:t>[107]</w:t>
        </w:r>
        <w:bookmarkEnd w:id="3374"/>
      </w:hyperlink>
      <w:r w:rsidRPr="00316BDD">
        <w:rPr>
          <w:rFonts w:asciiTheme="minorEastAsia" w:eastAsiaTheme="minorEastAsia"/>
          <w:sz w:val="21"/>
        </w:rPr>
        <w:t>《大明令》，收于《大明会典》，第177卷，第1页。</w:t>
      </w:r>
    </w:p>
    <w:p w:rsidR="00884720" w:rsidRPr="00316BDD" w:rsidRDefault="00884720" w:rsidP="00884720">
      <w:pPr>
        <w:pStyle w:val="Para01"/>
        <w:spacing w:before="312" w:after="312"/>
        <w:rPr>
          <w:rFonts w:asciiTheme="minorEastAsia" w:eastAsiaTheme="minorEastAsia"/>
          <w:sz w:val="21"/>
        </w:rPr>
      </w:pPr>
      <w:hyperlink w:anchor="_108_60">
        <w:bookmarkStart w:id="3375" w:name="_108_61"/>
        <w:r w:rsidRPr="00316BDD">
          <w:rPr>
            <w:rStyle w:val="01Text"/>
            <w:rFonts w:asciiTheme="minorEastAsia" w:eastAsiaTheme="minorEastAsia"/>
            <w:sz w:val="21"/>
          </w:rPr>
          <w:t>[108]</w:t>
        </w:r>
        <w:bookmarkEnd w:id="3375"/>
      </w:hyperlink>
      <w:r w:rsidRPr="00316BDD">
        <w:rPr>
          <w:rFonts w:asciiTheme="minorEastAsia" w:eastAsiaTheme="minorEastAsia"/>
          <w:sz w:val="21"/>
        </w:rPr>
        <w:t>梅斯基尔：《崔溥日记》，第155页。</w:t>
      </w:r>
    </w:p>
    <w:p w:rsidR="00884720" w:rsidRPr="00316BDD" w:rsidRDefault="00884720" w:rsidP="00884720">
      <w:pPr>
        <w:pStyle w:val="Para01"/>
        <w:spacing w:before="312" w:after="312"/>
        <w:rPr>
          <w:rFonts w:asciiTheme="minorEastAsia" w:eastAsiaTheme="minorEastAsia"/>
          <w:sz w:val="21"/>
        </w:rPr>
      </w:pPr>
      <w:hyperlink w:anchor="_109_58">
        <w:bookmarkStart w:id="3376" w:name="_109_59"/>
        <w:r w:rsidRPr="00316BDD">
          <w:rPr>
            <w:rStyle w:val="01Text"/>
            <w:rFonts w:asciiTheme="minorEastAsia" w:eastAsiaTheme="minorEastAsia"/>
            <w:sz w:val="21"/>
          </w:rPr>
          <w:t>[109]</w:t>
        </w:r>
        <w:bookmarkEnd w:id="3376"/>
      </w:hyperlink>
      <w:r w:rsidRPr="00316BDD">
        <w:rPr>
          <w:rFonts w:asciiTheme="minorEastAsia" w:eastAsiaTheme="minorEastAsia"/>
          <w:sz w:val="21"/>
        </w:rPr>
        <w:t>刘梧：《惠州府志》（1619年），第10卷下，第90b页。</w:t>
      </w:r>
    </w:p>
    <w:p w:rsidR="00884720" w:rsidRPr="00316BDD" w:rsidRDefault="00884720" w:rsidP="00884720">
      <w:pPr>
        <w:pStyle w:val="Para01"/>
        <w:spacing w:before="312" w:after="312"/>
        <w:rPr>
          <w:rFonts w:asciiTheme="minorEastAsia" w:eastAsiaTheme="minorEastAsia"/>
          <w:sz w:val="21"/>
        </w:rPr>
      </w:pPr>
      <w:hyperlink w:anchor="_110_58">
        <w:bookmarkStart w:id="3377" w:name="_110_59"/>
        <w:r w:rsidRPr="00316BDD">
          <w:rPr>
            <w:rStyle w:val="01Text"/>
            <w:rFonts w:asciiTheme="minorEastAsia" w:eastAsiaTheme="minorEastAsia"/>
            <w:sz w:val="21"/>
          </w:rPr>
          <w:t>[110]</w:t>
        </w:r>
        <w:bookmarkEnd w:id="3377"/>
      </w:hyperlink>
      <w:r w:rsidRPr="00316BDD">
        <w:rPr>
          <w:rFonts w:asciiTheme="minorEastAsia" w:eastAsiaTheme="minorEastAsia"/>
          <w:sz w:val="21"/>
        </w:rPr>
        <w:t>《琼州府志》（1619年），第10卷下，第93b页。</w:t>
      </w:r>
    </w:p>
    <w:p w:rsidR="00884720" w:rsidRPr="00316BDD" w:rsidRDefault="00884720" w:rsidP="00884720">
      <w:pPr>
        <w:pStyle w:val="Para01"/>
        <w:spacing w:before="312" w:after="312"/>
        <w:rPr>
          <w:rFonts w:asciiTheme="minorEastAsia" w:eastAsiaTheme="minorEastAsia"/>
          <w:sz w:val="21"/>
        </w:rPr>
      </w:pPr>
      <w:hyperlink w:anchor="_111_58">
        <w:bookmarkStart w:id="3378" w:name="_111_59"/>
        <w:r w:rsidRPr="00316BDD">
          <w:rPr>
            <w:rStyle w:val="01Text"/>
            <w:rFonts w:asciiTheme="minorEastAsia" w:eastAsiaTheme="minorEastAsia"/>
            <w:sz w:val="21"/>
          </w:rPr>
          <w:t>[111]</w:t>
        </w:r>
        <w:bookmarkEnd w:id="3378"/>
      </w:hyperlink>
      <w:r w:rsidRPr="00316BDD">
        <w:rPr>
          <w:rFonts w:asciiTheme="minorEastAsia" w:eastAsiaTheme="minorEastAsia"/>
          <w:sz w:val="21"/>
        </w:rPr>
        <w:t>祝允明：《野记》（1511年），收于《历史小说》（上海，1940年），第12a页。以后的皇帝就较少关心宫中的识字问题。1423年征召贞烈寡妇教导永乐帝后宫的妃子的条件是这些寡妇应无子女，而不是识字。不过与识字问题一样，这项限制在同年放宽了，只规定她们不得带其子女入宫。</w:t>
      </w:r>
    </w:p>
    <w:p w:rsidR="00884720" w:rsidRPr="00316BDD" w:rsidRDefault="00884720" w:rsidP="00884720">
      <w:pPr>
        <w:pStyle w:val="Para01"/>
        <w:spacing w:before="312" w:after="312"/>
        <w:rPr>
          <w:rFonts w:asciiTheme="minorEastAsia" w:eastAsiaTheme="minorEastAsia"/>
          <w:sz w:val="21"/>
        </w:rPr>
      </w:pPr>
      <w:hyperlink w:anchor="_112_58">
        <w:bookmarkStart w:id="3379" w:name="_112_59"/>
        <w:r w:rsidRPr="00316BDD">
          <w:rPr>
            <w:rStyle w:val="01Text"/>
            <w:rFonts w:asciiTheme="minorEastAsia" w:eastAsiaTheme="minorEastAsia"/>
            <w:sz w:val="21"/>
          </w:rPr>
          <w:t>[112]</w:t>
        </w:r>
        <w:bookmarkEnd w:id="3379"/>
      </w:hyperlink>
      <w:r w:rsidRPr="00316BDD">
        <w:rPr>
          <w:rFonts w:asciiTheme="minorEastAsia" w:eastAsiaTheme="minorEastAsia"/>
          <w:sz w:val="21"/>
        </w:rPr>
        <w:t>路易斯</w:t>
      </w:r>
      <w:r w:rsidRPr="00316BDD">
        <w:rPr>
          <w:rFonts w:asciiTheme="minorEastAsia" w:eastAsiaTheme="minorEastAsia"/>
          <w:sz w:val="21"/>
        </w:rPr>
        <w:t>·</w:t>
      </w:r>
      <w:r w:rsidRPr="00316BDD">
        <w:rPr>
          <w:rFonts w:asciiTheme="minorEastAsia" w:eastAsiaTheme="minorEastAsia"/>
          <w:sz w:val="21"/>
        </w:rPr>
        <w:t>加拉格尔英译：《16世纪中国：利玛窦行记，1583</w:t>
      </w:r>
      <w:r w:rsidRPr="00316BDD">
        <w:rPr>
          <w:rFonts w:asciiTheme="minorEastAsia" w:eastAsiaTheme="minorEastAsia"/>
          <w:sz w:val="21"/>
        </w:rPr>
        <w:t>—</w:t>
      </w:r>
      <w:r w:rsidRPr="00316BDD">
        <w:rPr>
          <w:rFonts w:asciiTheme="minorEastAsia" w:eastAsiaTheme="minorEastAsia"/>
          <w:sz w:val="21"/>
        </w:rPr>
        <w:t>1610年》（纽约，1953年），第21页。</w:t>
      </w:r>
    </w:p>
    <w:p w:rsidR="00884720" w:rsidRPr="00316BDD" w:rsidRDefault="00884720" w:rsidP="00884720">
      <w:pPr>
        <w:pStyle w:val="Para01"/>
        <w:spacing w:before="312" w:after="312"/>
        <w:rPr>
          <w:rFonts w:asciiTheme="minorEastAsia" w:eastAsiaTheme="minorEastAsia"/>
          <w:sz w:val="21"/>
        </w:rPr>
      </w:pPr>
      <w:hyperlink w:anchor="_113_58">
        <w:bookmarkStart w:id="3380" w:name="_113_59"/>
        <w:r w:rsidRPr="00316BDD">
          <w:rPr>
            <w:rStyle w:val="01Text"/>
            <w:rFonts w:asciiTheme="minorEastAsia" w:eastAsiaTheme="minorEastAsia"/>
            <w:sz w:val="21"/>
          </w:rPr>
          <w:t>[113]</w:t>
        </w:r>
        <w:bookmarkEnd w:id="3380"/>
      </w:hyperlink>
      <w:r w:rsidRPr="00316BDD">
        <w:rPr>
          <w:rFonts w:asciiTheme="minorEastAsia" w:eastAsiaTheme="minorEastAsia"/>
          <w:sz w:val="21"/>
        </w:rPr>
        <w:t>孟俊：《光州志》（1660年），第9卷，第23a页。</w:t>
      </w:r>
    </w:p>
    <w:p w:rsidR="00884720" w:rsidRPr="00316BDD" w:rsidRDefault="00884720" w:rsidP="00884720">
      <w:pPr>
        <w:pStyle w:val="Para01"/>
        <w:spacing w:before="312" w:after="312"/>
        <w:rPr>
          <w:rFonts w:asciiTheme="minorEastAsia" w:eastAsiaTheme="minorEastAsia"/>
          <w:sz w:val="21"/>
        </w:rPr>
      </w:pPr>
      <w:hyperlink w:anchor="_114_58">
        <w:bookmarkStart w:id="3381" w:name="_114_59"/>
        <w:r w:rsidRPr="00316BDD">
          <w:rPr>
            <w:rStyle w:val="01Text"/>
            <w:rFonts w:asciiTheme="minorEastAsia" w:eastAsiaTheme="minorEastAsia"/>
            <w:sz w:val="21"/>
          </w:rPr>
          <w:t>[114]</w:t>
        </w:r>
        <w:bookmarkEnd w:id="3381"/>
      </w:hyperlink>
      <w:r w:rsidRPr="00316BDD">
        <w:rPr>
          <w:rFonts w:asciiTheme="minorEastAsia" w:eastAsiaTheme="minorEastAsia"/>
          <w:sz w:val="21"/>
        </w:rPr>
        <w:t>例如，见《明史》，第7189、7191、7193、7215等页。</w:t>
      </w:r>
    </w:p>
    <w:p w:rsidR="00884720" w:rsidRPr="00316BDD" w:rsidRDefault="00884720" w:rsidP="00884720">
      <w:pPr>
        <w:pStyle w:val="Para01"/>
        <w:spacing w:before="312" w:after="312"/>
        <w:rPr>
          <w:rFonts w:asciiTheme="minorEastAsia" w:eastAsiaTheme="minorEastAsia"/>
          <w:sz w:val="21"/>
        </w:rPr>
      </w:pPr>
      <w:hyperlink w:anchor="_115_58">
        <w:bookmarkStart w:id="3382" w:name="_115_59"/>
        <w:r w:rsidRPr="00316BDD">
          <w:rPr>
            <w:rStyle w:val="01Text"/>
            <w:rFonts w:asciiTheme="minorEastAsia" w:eastAsiaTheme="minorEastAsia"/>
            <w:sz w:val="21"/>
          </w:rPr>
          <w:t>[115]</w:t>
        </w:r>
        <w:bookmarkEnd w:id="3382"/>
      </w:hyperlink>
      <w:r w:rsidRPr="00316BDD">
        <w:rPr>
          <w:rFonts w:asciiTheme="minorEastAsia" w:eastAsiaTheme="minorEastAsia"/>
          <w:sz w:val="21"/>
        </w:rPr>
        <w:t>引于尹韵公：《中国明代新闻传播史》（重庆，1990年），第28页。</w:t>
      </w:r>
    </w:p>
    <w:p w:rsidR="00884720" w:rsidRPr="00316BDD" w:rsidRDefault="00884720" w:rsidP="00884720">
      <w:pPr>
        <w:pStyle w:val="Para01"/>
        <w:spacing w:before="312" w:after="312"/>
        <w:rPr>
          <w:rFonts w:asciiTheme="minorEastAsia" w:eastAsiaTheme="minorEastAsia"/>
          <w:sz w:val="21"/>
        </w:rPr>
      </w:pPr>
      <w:hyperlink w:anchor="_116_58">
        <w:bookmarkStart w:id="3383" w:name="_116_59"/>
        <w:r w:rsidRPr="00316BDD">
          <w:rPr>
            <w:rStyle w:val="01Text"/>
            <w:rFonts w:asciiTheme="minorEastAsia" w:eastAsiaTheme="minorEastAsia"/>
            <w:sz w:val="21"/>
          </w:rPr>
          <w:t>[116]</w:t>
        </w:r>
        <w:bookmarkEnd w:id="3383"/>
      </w:hyperlink>
      <w:r w:rsidRPr="00316BDD">
        <w:rPr>
          <w:rFonts w:asciiTheme="minorEastAsia" w:eastAsiaTheme="minorEastAsia"/>
          <w:sz w:val="21"/>
        </w:rPr>
        <w:t>黄仁宇：《平淡的1587年：衰亡中的明王朝》（纽黑文，1987年），第15页。</w:t>
      </w:r>
    </w:p>
    <w:p w:rsidR="00884720" w:rsidRPr="00316BDD" w:rsidRDefault="00884720" w:rsidP="00884720">
      <w:pPr>
        <w:pStyle w:val="Para01"/>
        <w:spacing w:before="312" w:after="312"/>
        <w:rPr>
          <w:rFonts w:asciiTheme="minorEastAsia" w:eastAsiaTheme="minorEastAsia"/>
          <w:sz w:val="21"/>
        </w:rPr>
      </w:pPr>
      <w:hyperlink w:anchor="_117_58">
        <w:bookmarkStart w:id="3384" w:name="_117_59"/>
        <w:r w:rsidRPr="00316BDD">
          <w:rPr>
            <w:rStyle w:val="01Text"/>
            <w:rFonts w:asciiTheme="minorEastAsia" w:eastAsiaTheme="minorEastAsia"/>
            <w:sz w:val="21"/>
          </w:rPr>
          <w:t>[117]</w:t>
        </w:r>
        <w:bookmarkEnd w:id="3384"/>
      </w:hyperlink>
      <w:r w:rsidRPr="00316BDD">
        <w:rPr>
          <w:rFonts w:asciiTheme="minorEastAsia" w:eastAsiaTheme="minorEastAsia"/>
          <w:sz w:val="21"/>
        </w:rPr>
        <w:t>虽然至今没有邸报留存，但一名晚明的匿言编纂者保存了1573年至1617年期间邸报的摘要，见《万历邸抄》（万历年间；台北，1963年）。尹韵公在《中国明代新闻传布史》中对明代邸报进行了研究。</w:t>
      </w:r>
    </w:p>
    <w:p w:rsidR="00884720" w:rsidRPr="00316BDD" w:rsidRDefault="00884720" w:rsidP="00884720">
      <w:pPr>
        <w:pStyle w:val="Para01"/>
        <w:spacing w:before="312" w:after="312"/>
        <w:rPr>
          <w:rFonts w:asciiTheme="minorEastAsia" w:eastAsiaTheme="minorEastAsia"/>
          <w:sz w:val="21"/>
        </w:rPr>
      </w:pPr>
      <w:hyperlink w:anchor="_118_58">
        <w:bookmarkStart w:id="3385" w:name="_118_59"/>
        <w:r w:rsidRPr="00316BDD">
          <w:rPr>
            <w:rStyle w:val="01Text"/>
            <w:rFonts w:asciiTheme="minorEastAsia" w:eastAsiaTheme="minorEastAsia"/>
            <w:sz w:val="21"/>
          </w:rPr>
          <w:t>[118]</w:t>
        </w:r>
        <w:bookmarkEnd w:id="3385"/>
      </w:hyperlink>
      <w:r w:rsidRPr="00316BDD">
        <w:rPr>
          <w:rFonts w:asciiTheme="minorEastAsia" w:eastAsiaTheme="minorEastAsia"/>
          <w:sz w:val="21"/>
        </w:rPr>
        <w:t>《南京户部志》（1550年），第5卷，第15b页。</w:t>
      </w:r>
    </w:p>
    <w:p w:rsidR="00884720" w:rsidRPr="00316BDD" w:rsidRDefault="00884720" w:rsidP="00884720">
      <w:pPr>
        <w:pStyle w:val="Para01"/>
        <w:spacing w:before="312" w:after="312"/>
        <w:rPr>
          <w:rFonts w:asciiTheme="minorEastAsia" w:eastAsiaTheme="minorEastAsia"/>
          <w:sz w:val="21"/>
        </w:rPr>
      </w:pPr>
      <w:hyperlink w:anchor="_119_56">
        <w:bookmarkStart w:id="3386" w:name="_119_57"/>
        <w:r w:rsidRPr="00316BDD">
          <w:rPr>
            <w:rStyle w:val="01Text"/>
            <w:rFonts w:asciiTheme="minorEastAsia" w:eastAsiaTheme="minorEastAsia"/>
            <w:sz w:val="21"/>
          </w:rPr>
          <w:t>[119]</w:t>
        </w:r>
        <w:bookmarkEnd w:id="3386"/>
      </w:hyperlink>
      <w:r w:rsidRPr="00316BDD">
        <w:rPr>
          <w:rFonts w:asciiTheme="minorEastAsia" w:eastAsiaTheme="minorEastAsia"/>
          <w:sz w:val="21"/>
        </w:rPr>
        <w:t>罗洪先：《念庵文集》，第5卷，第1b</w:t>
      </w:r>
      <w:r w:rsidRPr="00316BDD">
        <w:rPr>
          <w:rFonts w:asciiTheme="minorEastAsia" w:eastAsiaTheme="minorEastAsia"/>
          <w:sz w:val="21"/>
        </w:rPr>
        <w:t>—</w:t>
      </w:r>
      <w:r w:rsidRPr="00316BDD">
        <w:rPr>
          <w:rFonts w:asciiTheme="minorEastAsia" w:eastAsiaTheme="minorEastAsia"/>
          <w:sz w:val="21"/>
        </w:rPr>
        <w:t>3b页。</w:t>
      </w:r>
    </w:p>
    <w:p w:rsidR="00884720" w:rsidRPr="00316BDD" w:rsidRDefault="00884720" w:rsidP="00884720">
      <w:pPr>
        <w:pStyle w:val="Para01"/>
        <w:spacing w:before="312" w:after="312"/>
        <w:rPr>
          <w:rFonts w:asciiTheme="minorEastAsia" w:eastAsiaTheme="minorEastAsia"/>
          <w:sz w:val="21"/>
        </w:rPr>
      </w:pPr>
      <w:hyperlink w:anchor="_120_56">
        <w:bookmarkStart w:id="3387" w:name="_120_57"/>
        <w:r w:rsidRPr="00316BDD">
          <w:rPr>
            <w:rStyle w:val="01Text"/>
            <w:rFonts w:asciiTheme="minorEastAsia" w:eastAsiaTheme="minorEastAsia"/>
            <w:sz w:val="21"/>
          </w:rPr>
          <w:t>[120]</w:t>
        </w:r>
        <w:bookmarkEnd w:id="3387"/>
      </w:hyperlink>
      <w:r w:rsidRPr="00316BDD">
        <w:rPr>
          <w:rFonts w:asciiTheme="minorEastAsia" w:eastAsiaTheme="minorEastAsia"/>
          <w:sz w:val="21"/>
        </w:rPr>
        <w:t>徐弘祖：《徐霞客游记》，第94、95页。</w:t>
      </w:r>
    </w:p>
    <w:p w:rsidR="00884720" w:rsidRPr="00316BDD" w:rsidRDefault="00884720" w:rsidP="00884720">
      <w:pPr>
        <w:pStyle w:val="Para01"/>
        <w:spacing w:before="312" w:after="312"/>
        <w:rPr>
          <w:rFonts w:asciiTheme="minorEastAsia" w:eastAsiaTheme="minorEastAsia"/>
          <w:sz w:val="21"/>
        </w:rPr>
      </w:pPr>
      <w:hyperlink w:anchor="_121_54">
        <w:bookmarkStart w:id="3388" w:name="_121_55"/>
        <w:r w:rsidRPr="00316BDD">
          <w:rPr>
            <w:rStyle w:val="01Text"/>
            <w:rFonts w:asciiTheme="minorEastAsia" w:eastAsiaTheme="minorEastAsia"/>
            <w:sz w:val="21"/>
          </w:rPr>
          <w:t>[121]</w:t>
        </w:r>
        <w:bookmarkEnd w:id="3388"/>
      </w:hyperlink>
      <w:r w:rsidRPr="00316BDD">
        <w:rPr>
          <w:rFonts w:asciiTheme="minorEastAsia" w:eastAsiaTheme="minorEastAsia"/>
          <w:sz w:val="21"/>
        </w:rPr>
        <w:t>《尺牍新语广编》，引于埃伦</w:t>
      </w:r>
      <w:r w:rsidRPr="00316BDD">
        <w:rPr>
          <w:rFonts w:asciiTheme="minorEastAsia" w:eastAsiaTheme="minorEastAsia"/>
          <w:sz w:val="21"/>
        </w:rPr>
        <w:t>·</w:t>
      </w:r>
      <w:r w:rsidRPr="00316BDD">
        <w:rPr>
          <w:rFonts w:asciiTheme="minorEastAsia" w:eastAsiaTheme="minorEastAsia"/>
          <w:sz w:val="21"/>
        </w:rPr>
        <w:t>威德默：《17世纪中国书信界的才女》，载《晚期中华帝国》，10，第2期（1989年12月），第9页。我要感谢多萝西</w:t>
      </w:r>
      <w:r w:rsidRPr="00316BDD">
        <w:rPr>
          <w:rFonts w:asciiTheme="minorEastAsia" w:eastAsiaTheme="minorEastAsia"/>
          <w:sz w:val="21"/>
        </w:rPr>
        <w:t>·</w:t>
      </w:r>
      <w:r w:rsidRPr="00316BDD">
        <w:rPr>
          <w:rFonts w:asciiTheme="minorEastAsia" w:eastAsiaTheme="minorEastAsia"/>
          <w:sz w:val="21"/>
        </w:rPr>
        <w:t>郭，因为她提请我注意妇女通信之事。</w:t>
      </w:r>
    </w:p>
    <w:p w:rsidR="00884720" w:rsidRPr="00316BDD" w:rsidRDefault="00884720" w:rsidP="00884720">
      <w:pPr>
        <w:pStyle w:val="Para01"/>
        <w:spacing w:before="312" w:after="312"/>
        <w:rPr>
          <w:rFonts w:asciiTheme="minorEastAsia" w:eastAsiaTheme="minorEastAsia"/>
          <w:sz w:val="21"/>
        </w:rPr>
      </w:pPr>
      <w:hyperlink w:anchor="_122_54">
        <w:bookmarkStart w:id="3389" w:name="_122_55"/>
        <w:r w:rsidRPr="00316BDD">
          <w:rPr>
            <w:rStyle w:val="01Text"/>
            <w:rFonts w:asciiTheme="minorEastAsia" w:eastAsiaTheme="minorEastAsia"/>
            <w:sz w:val="21"/>
          </w:rPr>
          <w:t>[122]</w:t>
        </w:r>
        <w:bookmarkEnd w:id="3389"/>
      </w:hyperlink>
      <w:r w:rsidRPr="00316BDD">
        <w:rPr>
          <w:rFonts w:asciiTheme="minorEastAsia" w:eastAsiaTheme="minorEastAsia"/>
          <w:sz w:val="21"/>
        </w:rPr>
        <w:t>中国社会科学院历史研究所徽州文契整理组编：《明清徽州社会经济资料丛编》（北京，1990年），第2卷，第19页。</w:t>
      </w:r>
    </w:p>
    <w:p w:rsidR="00884720" w:rsidRPr="00316BDD" w:rsidRDefault="00884720" w:rsidP="00884720">
      <w:pPr>
        <w:pStyle w:val="Para01"/>
        <w:spacing w:before="312" w:after="312"/>
        <w:rPr>
          <w:rFonts w:asciiTheme="minorEastAsia" w:eastAsiaTheme="minorEastAsia"/>
          <w:sz w:val="21"/>
        </w:rPr>
      </w:pPr>
      <w:hyperlink w:anchor="_123_50">
        <w:bookmarkStart w:id="3390" w:name="_123_51"/>
        <w:r w:rsidRPr="00316BDD">
          <w:rPr>
            <w:rStyle w:val="01Text"/>
            <w:rFonts w:asciiTheme="minorEastAsia" w:eastAsiaTheme="minorEastAsia"/>
            <w:sz w:val="21"/>
          </w:rPr>
          <w:t>[123]</w:t>
        </w:r>
        <w:bookmarkEnd w:id="3390"/>
      </w:hyperlink>
      <w:r w:rsidRPr="00316BDD">
        <w:rPr>
          <w:rFonts w:asciiTheme="minorEastAsia" w:eastAsiaTheme="minorEastAsia"/>
          <w:sz w:val="21"/>
        </w:rPr>
        <w:t>关于申明亭解决婚姻争端的事例，在《河间府志》第4卷第5b页提到。</w:t>
      </w:r>
    </w:p>
    <w:p w:rsidR="00884720" w:rsidRPr="00316BDD" w:rsidRDefault="00884720" w:rsidP="00884720">
      <w:pPr>
        <w:pStyle w:val="Para01"/>
        <w:spacing w:before="312" w:after="312"/>
        <w:rPr>
          <w:rFonts w:asciiTheme="minorEastAsia" w:eastAsiaTheme="minorEastAsia"/>
          <w:sz w:val="21"/>
        </w:rPr>
      </w:pPr>
      <w:hyperlink w:anchor="_124_50">
        <w:bookmarkStart w:id="3391" w:name="_124_51"/>
        <w:r w:rsidRPr="00316BDD">
          <w:rPr>
            <w:rStyle w:val="01Text"/>
            <w:rFonts w:asciiTheme="minorEastAsia" w:eastAsiaTheme="minorEastAsia"/>
            <w:sz w:val="21"/>
          </w:rPr>
          <w:t>[124]</w:t>
        </w:r>
        <w:bookmarkEnd w:id="3391"/>
      </w:hyperlink>
      <w:r w:rsidRPr="00316BDD">
        <w:rPr>
          <w:rFonts w:asciiTheme="minorEastAsia" w:eastAsiaTheme="minorEastAsia"/>
          <w:sz w:val="21"/>
        </w:rPr>
        <w:t>关于地方长者使用申明亭的材料，见包瑛：《固始县志》（1659年），第3卷，第6a页；关于设亭于集市，见第3卷，第14b页。</w:t>
      </w:r>
    </w:p>
    <w:p w:rsidR="00884720" w:rsidRPr="00316BDD" w:rsidRDefault="00884720" w:rsidP="00884720">
      <w:pPr>
        <w:pStyle w:val="Para01"/>
        <w:spacing w:before="312" w:after="312"/>
        <w:rPr>
          <w:rFonts w:asciiTheme="minorEastAsia" w:eastAsiaTheme="minorEastAsia"/>
          <w:sz w:val="21"/>
        </w:rPr>
      </w:pPr>
      <w:hyperlink w:anchor="_125_46">
        <w:bookmarkStart w:id="3392" w:name="_125_47"/>
        <w:r w:rsidRPr="00316BDD">
          <w:rPr>
            <w:rStyle w:val="01Text"/>
            <w:rFonts w:asciiTheme="minorEastAsia" w:eastAsiaTheme="minorEastAsia"/>
            <w:sz w:val="21"/>
          </w:rPr>
          <w:t>[125]</w:t>
        </w:r>
        <w:bookmarkEnd w:id="3392"/>
      </w:hyperlink>
      <w:r w:rsidRPr="00316BDD">
        <w:rPr>
          <w:rFonts w:asciiTheme="minorEastAsia" w:eastAsiaTheme="minorEastAsia"/>
          <w:sz w:val="21"/>
        </w:rPr>
        <w:t>《琼州府志》（1619年），第4卷，第30b页。</w:t>
      </w:r>
    </w:p>
    <w:p w:rsidR="00884720" w:rsidRPr="00316BDD" w:rsidRDefault="00884720" w:rsidP="00884720">
      <w:pPr>
        <w:pStyle w:val="Para01"/>
        <w:spacing w:before="312" w:after="312"/>
        <w:rPr>
          <w:rFonts w:asciiTheme="minorEastAsia" w:eastAsiaTheme="minorEastAsia"/>
          <w:sz w:val="21"/>
        </w:rPr>
      </w:pPr>
      <w:hyperlink w:anchor="_126_46">
        <w:bookmarkStart w:id="3393" w:name="_126_47"/>
        <w:r w:rsidRPr="00316BDD">
          <w:rPr>
            <w:rStyle w:val="01Text"/>
            <w:rFonts w:asciiTheme="minorEastAsia" w:eastAsiaTheme="minorEastAsia"/>
            <w:sz w:val="21"/>
          </w:rPr>
          <w:t>[126]</w:t>
        </w:r>
        <w:bookmarkEnd w:id="3393"/>
      </w:hyperlink>
      <w:r w:rsidRPr="00316BDD">
        <w:rPr>
          <w:rFonts w:asciiTheme="minorEastAsia" w:eastAsiaTheme="minorEastAsia"/>
          <w:sz w:val="21"/>
        </w:rPr>
        <w:t>程梦星：《扬州府志》（1733年），第13卷，第12b页。</w:t>
      </w:r>
    </w:p>
    <w:p w:rsidR="00884720" w:rsidRPr="00316BDD" w:rsidRDefault="00884720" w:rsidP="00884720">
      <w:pPr>
        <w:pStyle w:val="Para01"/>
        <w:spacing w:before="312" w:after="312"/>
        <w:rPr>
          <w:rFonts w:asciiTheme="minorEastAsia" w:eastAsiaTheme="minorEastAsia"/>
          <w:sz w:val="21"/>
        </w:rPr>
      </w:pPr>
      <w:hyperlink w:anchor="_127_44">
        <w:bookmarkStart w:id="3394" w:name="_127_45"/>
        <w:r w:rsidRPr="00316BDD">
          <w:rPr>
            <w:rStyle w:val="01Text"/>
            <w:rFonts w:asciiTheme="minorEastAsia" w:eastAsiaTheme="minorEastAsia"/>
            <w:sz w:val="21"/>
          </w:rPr>
          <w:t>[127]</w:t>
        </w:r>
        <w:bookmarkEnd w:id="3394"/>
      </w:hyperlink>
      <w:r w:rsidRPr="00316BDD">
        <w:rPr>
          <w:rFonts w:asciiTheme="minorEastAsia" w:eastAsiaTheme="minorEastAsia"/>
          <w:sz w:val="21"/>
        </w:rPr>
        <w:t>李照、蔡藩：《琼山县志》（1917年），第15卷，第18页，根据霍韬（1487</w:t>
      </w:r>
      <w:r w:rsidRPr="00316BDD">
        <w:rPr>
          <w:rFonts w:asciiTheme="minorEastAsia" w:eastAsiaTheme="minorEastAsia"/>
          <w:sz w:val="21"/>
        </w:rPr>
        <w:t>—</w:t>
      </w:r>
      <w:r w:rsidRPr="00316BDD">
        <w:rPr>
          <w:rFonts w:asciiTheme="minorEastAsia" w:eastAsiaTheme="minorEastAsia"/>
          <w:sz w:val="21"/>
        </w:rPr>
        <w:t>1540年）在广东家乡悼念其母时所立之碑。</w:t>
      </w:r>
    </w:p>
    <w:p w:rsidR="00884720" w:rsidRPr="00316BDD" w:rsidRDefault="00884720" w:rsidP="00884720">
      <w:pPr>
        <w:pStyle w:val="Para01"/>
        <w:spacing w:before="312" w:after="312"/>
        <w:rPr>
          <w:rFonts w:asciiTheme="minorEastAsia" w:eastAsiaTheme="minorEastAsia"/>
          <w:sz w:val="21"/>
        </w:rPr>
      </w:pPr>
      <w:hyperlink w:anchor="_128_42">
        <w:bookmarkStart w:id="3395" w:name="_128_43"/>
        <w:r w:rsidRPr="00316BDD">
          <w:rPr>
            <w:rStyle w:val="01Text"/>
            <w:rFonts w:asciiTheme="minorEastAsia" w:eastAsiaTheme="minorEastAsia"/>
            <w:sz w:val="21"/>
          </w:rPr>
          <w:t>[128]</w:t>
        </w:r>
        <w:bookmarkEnd w:id="3395"/>
      </w:hyperlink>
      <w:r w:rsidRPr="00316BDD">
        <w:rPr>
          <w:rFonts w:asciiTheme="minorEastAsia" w:eastAsiaTheme="minorEastAsia"/>
          <w:sz w:val="21"/>
        </w:rPr>
        <w:t>包瑛：《固始县志》（1659年），第10卷，第31ab页。（</w:t>
      </w:r>
      <w:r w:rsidRPr="00316BDD">
        <w:rPr>
          <w:rStyle w:val="09Text"/>
          <w:rFonts w:asciiTheme="minorEastAsia" w:eastAsiaTheme="minorEastAsia"/>
        </w:rPr>
        <w:t>*</w:t>
      </w:r>
      <w:r w:rsidRPr="00316BDD">
        <w:rPr>
          <w:rFonts w:asciiTheme="minorEastAsia" w:eastAsiaTheme="minorEastAsia"/>
          <w:sz w:val="21"/>
        </w:rPr>
        <w:t>歌词根据英文译出。</w:t>
      </w:r>
      <w:r w:rsidRPr="00316BDD">
        <w:rPr>
          <w:rFonts w:asciiTheme="minorEastAsia" w:eastAsiaTheme="minorEastAsia"/>
          <w:sz w:val="21"/>
        </w:rPr>
        <w:t>——</w:t>
      </w:r>
      <w:r w:rsidRPr="00316BDD">
        <w:rPr>
          <w:rFonts w:asciiTheme="minorEastAsia" w:eastAsiaTheme="minorEastAsia"/>
          <w:sz w:val="21"/>
        </w:rPr>
        <w:t>译者注）</w:t>
      </w:r>
    </w:p>
    <w:p w:rsidR="00884720" w:rsidRPr="00316BDD" w:rsidRDefault="00884720" w:rsidP="00884720">
      <w:pPr>
        <w:pStyle w:val="Para01"/>
        <w:spacing w:before="312" w:after="312"/>
        <w:rPr>
          <w:rFonts w:asciiTheme="minorEastAsia" w:eastAsiaTheme="minorEastAsia"/>
          <w:sz w:val="21"/>
        </w:rPr>
      </w:pPr>
      <w:hyperlink w:anchor="_129_42">
        <w:bookmarkStart w:id="3396" w:name="_129_43"/>
        <w:r w:rsidRPr="00316BDD">
          <w:rPr>
            <w:rStyle w:val="01Text"/>
            <w:rFonts w:asciiTheme="minorEastAsia" w:eastAsiaTheme="minorEastAsia"/>
            <w:sz w:val="21"/>
          </w:rPr>
          <w:t>[129]</w:t>
        </w:r>
        <w:bookmarkEnd w:id="3396"/>
      </w:hyperlink>
      <w:r w:rsidRPr="00316BDD">
        <w:rPr>
          <w:rFonts w:asciiTheme="minorEastAsia" w:eastAsiaTheme="minorEastAsia"/>
          <w:sz w:val="21"/>
        </w:rPr>
        <w:t>包瑛：《固始县志》（1659年），第5卷，第37a页。</w:t>
      </w:r>
    </w:p>
    <w:p w:rsidR="00884720" w:rsidRPr="00316BDD" w:rsidRDefault="00884720" w:rsidP="00884720">
      <w:pPr>
        <w:pStyle w:val="Para01"/>
        <w:spacing w:before="312" w:after="312"/>
        <w:rPr>
          <w:rFonts w:asciiTheme="minorEastAsia" w:eastAsiaTheme="minorEastAsia"/>
          <w:sz w:val="21"/>
        </w:rPr>
      </w:pPr>
      <w:hyperlink w:anchor="_130_42">
        <w:bookmarkStart w:id="3397" w:name="_130_43"/>
        <w:r w:rsidRPr="00316BDD">
          <w:rPr>
            <w:rStyle w:val="01Text"/>
            <w:rFonts w:asciiTheme="minorEastAsia" w:eastAsiaTheme="minorEastAsia"/>
            <w:sz w:val="21"/>
          </w:rPr>
          <w:t>[130]</w:t>
        </w:r>
        <w:bookmarkEnd w:id="3397"/>
      </w:hyperlink>
      <w:r w:rsidRPr="00316BDD">
        <w:rPr>
          <w:rFonts w:asciiTheme="minorEastAsia" w:eastAsiaTheme="minorEastAsia"/>
          <w:sz w:val="21"/>
        </w:rPr>
        <w:t>《琼州府志》（1619年），第3卷，第83a</w:t>
      </w:r>
      <w:r w:rsidRPr="00316BDD">
        <w:rPr>
          <w:rFonts w:asciiTheme="minorEastAsia" w:eastAsiaTheme="minorEastAsia"/>
          <w:sz w:val="21"/>
        </w:rPr>
        <w:t>—</w:t>
      </w:r>
      <w:r w:rsidRPr="00316BDD">
        <w:rPr>
          <w:rFonts w:asciiTheme="minorEastAsia" w:eastAsiaTheme="minorEastAsia"/>
          <w:sz w:val="21"/>
        </w:rPr>
        <w:t>84b页。</w:t>
      </w:r>
    </w:p>
    <w:p w:rsidR="00884720" w:rsidRPr="00316BDD" w:rsidRDefault="00884720" w:rsidP="00884720">
      <w:pPr>
        <w:pStyle w:val="Para01"/>
        <w:spacing w:before="312" w:after="312"/>
        <w:rPr>
          <w:rFonts w:asciiTheme="minorEastAsia" w:eastAsiaTheme="minorEastAsia"/>
          <w:sz w:val="21"/>
        </w:rPr>
      </w:pPr>
      <w:hyperlink w:anchor="_131_42">
        <w:bookmarkStart w:id="3398" w:name="_131_43"/>
        <w:r w:rsidRPr="00316BDD">
          <w:rPr>
            <w:rStyle w:val="01Text"/>
            <w:rFonts w:asciiTheme="minorEastAsia" w:eastAsiaTheme="minorEastAsia"/>
            <w:sz w:val="21"/>
          </w:rPr>
          <w:t>[131]</w:t>
        </w:r>
        <w:bookmarkEnd w:id="3398"/>
      </w:hyperlink>
      <w:r w:rsidRPr="00316BDD">
        <w:rPr>
          <w:rFonts w:asciiTheme="minorEastAsia" w:eastAsiaTheme="minorEastAsia"/>
          <w:sz w:val="21"/>
        </w:rPr>
        <w:t>曾道尔夫：《中国地方历史的变化和延续》，第89</w:t>
      </w:r>
      <w:r w:rsidRPr="00316BDD">
        <w:rPr>
          <w:rFonts w:asciiTheme="minorEastAsia" w:eastAsiaTheme="minorEastAsia"/>
          <w:sz w:val="21"/>
        </w:rPr>
        <w:t>—</w:t>
      </w:r>
      <w:r w:rsidRPr="00316BDD">
        <w:rPr>
          <w:rFonts w:asciiTheme="minorEastAsia" w:eastAsiaTheme="minorEastAsia"/>
          <w:sz w:val="21"/>
        </w:rPr>
        <w:t>90页。</w:t>
      </w:r>
    </w:p>
    <w:p w:rsidR="00884720" w:rsidRPr="00316BDD" w:rsidRDefault="00884720" w:rsidP="00884720">
      <w:pPr>
        <w:pStyle w:val="Para01"/>
        <w:spacing w:before="312" w:after="312"/>
        <w:rPr>
          <w:rFonts w:asciiTheme="minorEastAsia" w:eastAsiaTheme="minorEastAsia"/>
          <w:sz w:val="21"/>
        </w:rPr>
      </w:pPr>
      <w:hyperlink w:anchor="_132_40">
        <w:bookmarkStart w:id="3399" w:name="_132_41"/>
        <w:r w:rsidRPr="00316BDD">
          <w:rPr>
            <w:rStyle w:val="01Text"/>
            <w:rFonts w:asciiTheme="minorEastAsia" w:eastAsiaTheme="minorEastAsia"/>
            <w:sz w:val="21"/>
          </w:rPr>
          <w:t>[132]</w:t>
        </w:r>
        <w:bookmarkEnd w:id="3399"/>
      </w:hyperlink>
      <w:r w:rsidRPr="00316BDD">
        <w:rPr>
          <w:rFonts w:asciiTheme="minorEastAsia" w:eastAsiaTheme="minorEastAsia"/>
          <w:sz w:val="21"/>
        </w:rPr>
        <w:t>明代这方面和其他方面的印刷的概述，见吴光清：《明代的印刷和印刷商》，载《哈佛亚洲研究杂志》，7，第3期（1943年），第203</w:t>
      </w:r>
      <w:r w:rsidRPr="00316BDD">
        <w:rPr>
          <w:rFonts w:asciiTheme="minorEastAsia" w:eastAsiaTheme="minorEastAsia"/>
          <w:sz w:val="21"/>
        </w:rPr>
        <w:t>—</w:t>
      </w:r>
      <w:r w:rsidRPr="00316BDD">
        <w:rPr>
          <w:rFonts w:asciiTheme="minorEastAsia" w:eastAsiaTheme="minorEastAsia"/>
          <w:sz w:val="21"/>
        </w:rPr>
        <w:t>260页。又见钱存训：《纸张和印刷》，载李约瑟编：《中国科技史》（剑桥，1985年），第5卷第1部分，第172</w:t>
      </w:r>
      <w:r w:rsidRPr="00316BDD">
        <w:rPr>
          <w:rFonts w:asciiTheme="minorEastAsia" w:eastAsiaTheme="minorEastAsia"/>
          <w:sz w:val="21"/>
        </w:rPr>
        <w:t>—</w:t>
      </w:r>
      <w:r w:rsidRPr="00316BDD">
        <w:rPr>
          <w:rFonts w:asciiTheme="minorEastAsia" w:eastAsiaTheme="minorEastAsia"/>
          <w:sz w:val="21"/>
        </w:rPr>
        <w:t>183、211</w:t>
      </w:r>
      <w:r w:rsidRPr="00316BDD">
        <w:rPr>
          <w:rFonts w:asciiTheme="minorEastAsia" w:eastAsiaTheme="minorEastAsia"/>
          <w:sz w:val="21"/>
        </w:rPr>
        <w:t>—</w:t>
      </w:r>
      <w:r w:rsidRPr="00316BDD">
        <w:rPr>
          <w:rFonts w:asciiTheme="minorEastAsia" w:eastAsiaTheme="minorEastAsia"/>
          <w:sz w:val="21"/>
        </w:rPr>
        <w:t>215、262</w:t>
      </w:r>
      <w:r w:rsidRPr="00316BDD">
        <w:rPr>
          <w:rFonts w:asciiTheme="minorEastAsia" w:eastAsiaTheme="minorEastAsia"/>
          <w:sz w:val="21"/>
        </w:rPr>
        <w:t>—</w:t>
      </w:r>
      <w:r w:rsidRPr="00316BDD">
        <w:rPr>
          <w:rFonts w:asciiTheme="minorEastAsia" w:eastAsiaTheme="minorEastAsia"/>
          <w:sz w:val="21"/>
        </w:rPr>
        <w:t>269等页。</w:t>
      </w:r>
    </w:p>
    <w:p w:rsidR="00884720" w:rsidRPr="00316BDD" w:rsidRDefault="00884720" w:rsidP="00884720">
      <w:pPr>
        <w:pStyle w:val="Para01"/>
        <w:spacing w:before="312" w:after="312"/>
        <w:rPr>
          <w:rFonts w:asciiTheme="minorEastAsia" w:eastAsiaTheme="minorEastAsia"/>
          <w:sz w:val="21"/>
        </w:rPr>
      </w:pPr>
      <w:hyperlink w:anchor="_133_40">
        <w:bookmarkStart w:id="3400" w:name="_133_41"/>
        <w:r w:rsidRPr="00316BDD">
          <w:rPr>
            <w:rStyle w:val="01Text"/>
            <w:rFonts w:asciiTheme="minorEastAsia" w:eastAsiaTheme="minorEastAsia"/>
            <w:sz w:val="21"/>
          </w:rPr>
          <w:t>[133]</w:t>
        </w:r>
        <w:bookmarkEnd w:id="3400"/>
      </w:hyperlink>
      <w:r w:rsidRPr="00316BDD">
        <w:rPr>
          <w:rFonts w:asciiTheme="minorEastAsia" w:eastAsiaTheme="minorEastAsia"/>
          <w:sz w:val="21"/>
        </w:rPr>
        <w:t>引多贺秋五郎：《宗谱的研究》（东京，1960年），第608页，英译文载帕特里夏</w:t>
      </w:r>
      <w:r w:rsidRPr="00316BDD">
        <w:rPr>
          <w:rFonts w:asciiTheme="minorEastAsia" w:eastAsiaTheme="minorEastAsia"/>
          <w:sz w:val="21"/>
        </w:rPr>
        <w:t>·</w:t>
      </w:r>
      <w:r w:rsidRPr="00316BDD">
        <w:rPr>
          <w:rFonts w:asciiTheme="minorEastAsia" w:eastAsiaTheme="minorEastAsia"/>
          <w:sz w:val="21"/>
        </w:rPr>
        <w:t>埃伯利编：《中国文明和社会史料集》（纽约，1981年），第166页。</w:t>
      </w:r>
    </w:p>
    <w:p w:rsidR="00884720" w:rsidRPr="00316BDD" w:rsidRDefault="00884720" w:rsidP="00884720">
      <w:pPr>
        <w:pStyle w:val="Para01"/>
        <w:spacing w:before="312" w:after="312"/>
        <w:rPr>
          <w:rFonts w:asciiTheme="minorEastAsia" w:eastAsiaTheme="minorEastAsia"/>
          <w:sz w:val="21"/>
        </w:rPr>
      </w:pPr>
      <w:hyperlink w:anchor="_134_40">
        <w:bookmarkStart w:id="3401" w:name="_134_41"/>
        <w:r w:rsidRPr="00316BDD">
          <w:rPr>
            <w:rStyle w:val="01Text"/>
            <w:rFonts w:asciiTheme="minorEastAsia" w:eastAsiaTheme="minorEastAsia"/>
            <w:sz w:val="21"/>
          </w:rPr>
          <w:t>[134]</w:t>
        </w:r>
        <w:bookmarkEnd w:id="3401"/>
      </w:hyperlink>
      <w:r w:rsidRPr="00316BDD">
        <w:rPr>
          <w:rFonts w:asciiTheme="minorEastAsia" w:eastAsiaTheme="minorEastAsia"/>
          <w:sz w:val="21"/>
        </w:rPr>
        <w:t>韦庆远：《明代黄册制度》（北京，1961年），第23页。</w:t>
      </w:r>
    </w:p>
    <w:p w:rsidR="00884720" w:rsidRPr="00316BDD" w:rsidRDefault="00884720" w:rsidP="00884720">
      <w:pPr>
        <w:pStyle w:val="Para01"/>
        <w:spacing w:before="312" w:after="312"/>
        <w:rPr>
          <w:rFonts w:asciiTheme="minorEastAsia" w:eastAsiaTheme="minorEastAsia"/>
          <w:sz w:val="21"/>
        </w:rPr>
      </w:pPr>
      <w:hyperlink w:anchor="_135_40">
        <w:bookmarkStart w:id="3402" w:name="_135_41"/>
        <w:r w:rsidRPr="00316BDD">
          <w:rPr>
            <w:rStyle w:val="01Text"/>
            <w:rFonts w:asciiTheme="minorEastAsia" w:eastAsiaTheme="minorEastAsia"/>
            <w:sz w:val="21"/>
          </w:rPr>
          <w:t>[135]</w:t>
        </w:r>
        <w:bookmarkEnd w:id="3402"/>
      </w:hyperlink>
      <w:r w:rsidRPr="00316BDD">
        <w:rPr>
          <w:rFonts w:asciiTheme="minorEastAsia" w:eastAsiaTheme="minorEastAsia"/>
          <w:sz w:val="21"/>
        </w:rPr>
        <w:t>谢彬：《南京户部志》（1550年），第12卷，第40a页；第14卷，第36a、38b页。到1550年，其中21户继续印茶引。</w:t>
      </w:r>
    </w:p>
    <w:p w:rsidR="00884720" w:rsidRPr="00316BDD" w:rsidRDefault="00884720" w:rsidP="00884720">
      <w:pPr>
        <w:pStyle w:val="Para01"/>
        <w:spacing w:before="312" w:after="312"/>
        <w:rPr>
          <w:rFonts w:asciiTheme="minorEastAsia" w:eastAsiaTheme="minorEastAsia"/>
          <w:sz w:val="21"/>
        </w:rPr>
      </w:pPr>
      <w:hyperlink w:anchor="_136_40">
        <w:bookmarkStart w:id="3403" w:name="_136_41"/>
        <w:r w:rsidRPr="00316BDD">
          <w:rPr>
            <w:rStyle w:val="01Text"/>
            <w:rFonts w:asciiTheme="minorEastAsia" w:eastAsiaTheme="minorEastAsia"/>
            <w:sz w:val="21"/>
          </w:rPr>
          <w:t>[136]</w:t>
        </w:r>
        <w:bookmarkEnd w:id="3403"/>
      </w:hyperlink>
      <w:r w:rsidRPr="00316BDD">
        <w:rPr>
          <w:rFonts w:asciiTheme="minorEastAsia" w:eastAsiaTheme="minorEastAsia"/>
          <w:sz w:val="21"/>
        </w:rPr>
        <w:t>祝允明：《野记》，第10a页。</w:t>
      </w:r>
    </w:p>
    <w:p w:rsidR="00884720" w:rsidRPr="00316BDD" w:rsidRDefault="00884720" w:rsidP="00884720">
      <w:pPr>
        <w:pStyle w:val="Para01"/>
        <w:spacing w:before="312" w:after="312"/>
        <w:rPr>
          <w:rFonts w:asciiTheme="minorEastAsia" w:eastAsiaTheme="minorEastAsia"/>
          <w:sz w:val="21"/>
        </w:rPr>
      </w:pPr>
      <w:hyperlink w:anchor="_137_38">
        <w:bookmarkStart w:id="3404" w:name="_137_39"/>
        <w:r w:rsidRPr="00316BDD">
          <w:rPr>
            <w:rStyle w:val="01Text"/>
            <w:rFonts w:asciiTheme="minorEastAsia" w:eastAsiaTheme="minorEastAsia"/>
            <w:sz w:val="21"/>
          </w:rPr>
          <w:t>[137]</w:t>
        </w:r>
        <w:bookmarkEnd w:id="3404"/>
      </w:hyperlink>
      <w:r w:rsidRPr="00316BDD">
        <w:rPr>
          <w:rFonts w:asciiTheme="minorEastAsia" w:eastAsiaTheme="minorEastAsia"/>
          <w:sz w:val="21"/>
        </w:rPr>
        <w:t>谢彬：《南京户部志》（1550年），第12卷，第39a页。</w:t>
      </w:r>
    </w:p>
    <w:p w:rsidR="00884720" w:rsidRPr="00316BDD" w:rsidRDefault="00884720" w:rsidP="00884720">
      <w:pPr>
        <w:pStyle w:val="Para01"/>
        <w:spacing w:before="312" w:after="312"/>
        <w:rPr>
          <w:rFonts w:asciiTheme="minorEastAsia" w:eastAsiaTheme="minorEastAsia"/>
          <w:sz w:val="21"/>
        </w:rPr>
      </w:pPr>
      <w:hyperlink w:anchor="_138_38">
        <w:bookmarkStart w:id="3405" w:name="_138_39"/>
        <w:r w:rsidRPr="00316BDD">
          <w:rPr>
            <w:rStyle w:val="01Text"/>
            <w:rFonts w:asciiTheme="minorEastAsia" w:eastAsiaTheme="minorEastAsia"/>
            <w:sz w:val="21"/>
          </w:rPr>
          <w:t>[138]</w:t>
        </w:r>
        <w:bookmarkEnd w:id="3405"/>
      </w:hyperlink>
      <w:r w:rsidRPr="00316BDD">
        <w:rPr>
          <w:rFonts w:asciiTheme="minorEastAsia" w:eastAsiaTheme="minorEastAsia"/>
          <w:sz w:val="21"/>
        </w:rPr>
        <w:t>蔡光明等：《琼州府志》（1619年），第5卷，第66a页。</w:t>
      </w:r>
    </w:p>
    <w:p w:rsidR="00884720" w:rsidRPr="00316BDD" w:rsidRDefault="00884720" w:rsidP="00884720">
      <w:pPr>
        <w:pStyle w:val="Para01"/>
        <w:spacing w:before="312" w:after="312"/>
        <w:rPr>
          <w:rFonts w:asciiTheme="minorEastAsia" w:eastAsiaTheme="minorEastAsia"/>
          <w:sz w:val="21"/>
        </w:rPr>
      </w:pPr>
      <w:hyperlink w:anchor="_139_38">
        <w:bookmarkStart w:id="3406" w:name="_139_39"/>
        <w:r w:rsidRPr="00316BDD">
          <w:rPr>
            <w:rStyle w:val="01Text"/>
            <w:rFonts w:asciiTheme="minorEastAsia" w:eastAsiaTheme="minorEastAsia"/>
            <w:sz w:val="21"/>
          </w:rPr>
          <w:t>[139]</w:t>
        </w:r>
        <w:bookmarkEnd w:id="3406"/>
      </w:hyperlink>
      <w:r w:rsidRPr="00316BDD">
        <w:rPr>
          <w:rFonts w:asciiTheme="minorEastAsia" w:eastAsiaTheme="minorEastAsia"/>
          <w:sz w:val="21"/>
        </w:rPr>
        <w:t>蒂莫西</w:t>
      </w:r>
      <w:r w:rsidRPr="00316BDD">
        <w:rPr>
          <w:rFonts w:asciiTheme="minorEastAsia" w:eastAsiaTheme="minorEastAsia"/>
          <w:sz w:val="21"/>
        </w:rPr>
        <w:t>·</w:t>
      </w:r>
      <w:r w:rsidRPr="00316BDD">
        <w:rPr>
          <w:rFonts w:asciiTheme="minorEastAsia" w:eastAsiaTheme="minorEastAsia"/>
          <w:sz w:val="21"/>
        </w:rPr>
        <w:t>布鲁克：《18世纪中国的监察制度：书籍贸易一瞥》，载《加拿大历史杂志》，23，第29期（1988年），第179</w:t>
      </w:r>
      <w:r w:rsidRPr="00316BDD">
        <w:rPr>
          <w:rFonts w:asciiTheme="minorEastAsia" w:eastAsiaTheme="minorEastAsia"/>
          <w:sz w:val="21"/>
        </w:rPr>
        <w:t>—</w:t>
      </w:r>
      <w:r w:rsidRPr="00316BDD">
        <w:rPr>
          <w:rFonts w:asciiTheme="minorEastAsia" w:eastAsiaTheme="minorEastAsia"/>
          <w:sz w:val="21"/>
        </w:rPr>
        <w:t>180页。</w:t>
      </w:r>
    </w:p>
    <w:p w:rsidR="00884720" w:rsidRPr="00316BDD" w:rsidRDefault="00884720" w:rsidP="00884720">
      <w:pPr>
        <w:pStyle w:val="Para01"/>
        <w:spacing w:before="312" w:after="312"/>
        <w:rPr>
          <w:rFonts w:asciiTheme="minorEastAsia" w:eastAsiaTheme="minorEastAsia"/>
          <w:sz w:val="21"/>
        </w:rPr>
      </w:pPr>
      <w:hyperlink w:anchor="_140_38">
        <w:bookmarkStart w:id="3407" w:name="_140_39"/>
        <w:r w:rsidRPr="00316BDD">
          <w:rPr>
            <w:rStyle w:val="01Text"/>
            <w:rFonts w:asciiTheme="minorEastAsia" w:eastAsiaTheme="minorEastAsia"/>
            <w:sz w:val="21"/>
          </w:rPr>
          <w:t>[140]</w:t>
        </w:r>
        <w:bookmarkEnd w:id="3407"/>
      </w:hyperlink>
      <w:r w:rsidRPr="00316BDD">
        <w:rPr>
          <w:rFonts w:asciiTheme="minorEastAsia" w:eastAsiaTheme="minorEastAsia"/>
          <w:sz w:val="21"/>
        </w:rPr>
        <w:t>其序重印于朱元璋：《明太祖集》（合肥，1991年），第310</w:t>
      </w:r>
      <w:r w:rsidRPr="00316BDD">
        <w:rPr>
          <w:rFonts w:asciiTheme="minorEastAsia" w:eastAsiaTheme="minorEastAsia"/>
          <w:sz w:val="21"/>
        </w:rPr>
        <w:t>—</w:t>
      </w:r>
      <w:r w:rsidRPr="00316BDD">
        <w:rPr>
          <w:rFonts w:asciiTheme="minorEastAsia" w:eastAsiaTheme="minorEastAsia"/>
          <w:sz w:val="21"/>
        </w:rPr>
        <w:t>312页。</w:t>
      </w:r>
    </w:p>
    <w:p w:rsidR="00884720" w:rsidRPr="00316BDD" w:rsidRDefault="00884720" w:rsidP="00884720">
      <w:pPr>
        <w:pStyle w:val="Para01"/>
        <w:spacing w:before="312" w:after="312"/>
        <w:rPr>
          <w:rFonts w:asciiTheme="minorEastAsia" w:eastAsiaTheme="minorEastAsia"/>
          <w:sz w:val="21"/>
        </w:rPr>
      </w:pPr>
      <w:hyperlink w:anchor="_141_38">
        <w:bookmarkStart w:id="3408" w:name="_141_39"/>
        <w:r w:rsidRPr="00316BDD">
          <w:rPr>
            <w:rStyle w:val="01Text"/>
            <w:rFonts w:asciiTheme="minorEastAsia" w:eastAsiaTheme="minorEastAsia"/>
            <w:sz w:val="21"/>
          </w:rPr>
          <w:t>[141]</w:t>
        </w:r>
        <w:bookmarkEnd w:id="3408"/>
      </w:hyperlink>
      <w:r w:rsidRPr="00316BDD">
        <w:rPr>
          <w:rFonts w:asciiTheme="minorEastAsia" w:eastAsiaTheme="minorEastAsia"/>
          <w:sz w:val="21"/>
        </w:rPr>
        <w:t>没有记载说明印了多少份。到1492年图志再版时，它是珍本。也许是主都迁往北京减弱了人们对南京的皇家历史的兴趣，以致无人关心此书。1492年负责再版此书的官员坚持所有书籍爱好者都需要一本，但这个版本也没有重新树立其地位。只是16世纪60年代在归有光的主持下重新发现和再版此图志，它才得以流传到20世纪。</w:t>
      </w:r>
    </w:p>
    <w:p w:rsidR="00884720" w:rsidRPr="00316BDD" w:rsidRDefault="00884720" w:rsidP="00884720">
      <w:pPr>
        <w:pStyle w:val="Para01"/>
        <w:spacing w:before="312" w:after="312"/>
        <w:rPr>
          <w:rFonts w:asciiTheme="minorEastAsia" w:eastAsiaTheme="minorEastAsia"/>
          <w:sz w:val="21"/>
        </w:rPr>
      </w:pPr>
      <w:hyperlink w:anchor="_142_38">
        <w:bookmarkStart w:id="3409" w:name="_142_39"/>
        <w:r w:rsidRPr="00316BDD">
          <w:rPr>
            <w:rStyle w:val="01Text"/>
            <w:rFonts w:asciiTheme="minorEastAsia" w:eastAsiaTheme="minorEastAsia"/>
            <w:sz w:val="21"/>
          </w:rPr>
          <w:t>[142]</w:t>
        </w:r>
        <w:bookmarkEnd w:id="3409"/>
      </w:hyperlink>
      <w:r w:rsidRPr="00316BDD">
        <w:rPr>
          <w:rFonts w:asciiTheme="minorEastAsia" w:eastAsiaTheme="minorEastAsia"/>
          <w:sz w:val="21"/>
        </w:rPr>
        <w:t>这种印象可以从他几篇序言中看出。见朱元璋：《明太祖集》（合肥，1991年），第296、302页。</w:t>
      </w:r>
    </w:p>
    <w:p w:rsidR="00884720" w:rsidRPr="00316BDD" w:rsidRDefault="00884720" w:rsidP="00884720">
      <w:pPr>
        <w:pStyle w:val="Para01"/>
        <w:spacing w:before="312" w:after="312"/>
        <w:rPr>
          <w:rFonts w:asciiTheme="minorEastAsia" w:eastAsiaTheme="minorEastAsia"/>
          <w:sz w:val="21"/>
        </w:rPr>
      </w:pPr>
      <w:hyperlink w:anchor="_143_38">
        <w:bookmarkStart w:id="3410" w:name="_143_39"/>
        <w:r w:rsidRPr="00316BDD">
          <w:rPr>
            <w:rStyle w:val="01Text"/>
            <w:rFonts w:asciiTheme="minorEastAsia" w:eastAsiaTheme="minorEastAsia"/>
            <w:sz w:val="21"/>
          </w:rPr>
          <w:t>[143]</w:t>
        </w:r>
        <w:bookmarkEnd w:id="3410"/>
      </w:hyperlink>
      <w:r w:rsidRPr="00316BDD">
        <w:rPr>
          <w:rFonts w:asciiTheme="minorEastAsia" w:eastAsiaTheme="minorEastAsia"/>
          <w:sz w:val="21"/>
        </w:rPr>
        <w:t>《明史》，第2343页。</w:t>
      </w:r>
    </w:p>
    <w:p w:rsidR="00884720" w:rsidRPr="00316BDD" w:rsidRDefault="00884720" w:rsidP="00884720">
      <w:pPr>
        <w:pStyle w:val="Para01"/>
        <w:spacing w:before="312" w:after="312"/>
        <w:rPr>
          <w:rFonts w:asciiTheme="minorEastAsia" w:eastAsiaTheme="minorEastAsia"/>
          <w:sz w:val="21"/>
        </w:rPr>
      </w:pPr>
      <w:hyperlink w:anchor="_144_38">
        <w:bookmarkStart w:id="3411" w:name="_144_39"/>
        <w:r w:rsidRPr="00316BDD">
          <w:rPr>
            <w:rStyle w:val="01Text"/>
            <w:rFonts w:asciiTheme="minorEastAsia" w:eastAsiaTheme="minorEastAsia"/>
            <w:sz w:val="21"/>
          </w:rPr>
          <w:t>[144]</w:t>
        </w:r>
        <w:bookmarkEnd w:id="3411"/>
      </w:hyperlink>
      <w:r w:rsidRPr="00316BDD">
        <w:rPr>
          <w:rFonts w:asciiTheme="minorEastAsia" w:eastAsiaTheme="minorEastAsia"/>
          <w:sz w:val="21"/>
        </w:rPr>
        <w:t>例如，见缪荃孙：《顺天府志》（1886年；1983年北京再版），第1、257页。</w:t>
      </w:r>
      <w:r w:rsidRPr="00316BDD">
        <w:rPr>
          <w:rFonts w:asciiTheme="minorEastAsia" w:eastAsiaTheme="minorEastAsia"/>
          <w:sz w:val="21"/>
        </w:rPr>
        <w:t>“</w:t>
      </w:r>
      <w:r w:rsidRPr="00316BDD">
        <w:rPr>
          <w:rFonts w:asciiTheme="minorEastAsia" w:eastAsiaTheme="minorEastAsia"/>
          <w:sz w:val="21"/>
        </w:rPr>
        <w:t>图经</w:t>
      </w:r>
      <w:r w:rsidRPr="00316BDD">
        <w:rPr>
          <w:rFonts w:asciiTheme="minorEastAsia" w:eastAsiaTheme="minorEastAsia"/>
          <w:sz w:val="21"/>
        </w:rPr>
        <w:t>”</w:t>
      </w:r>
      <w:r w:rsidRPr="00316BDD">
        <w:rPr>
          <w:rFonts w:asciiTheme="minorEastAsia" w:eastAsiaTheme="minorEastAsia"/>
          <w:sz w:val="21"/>
        </w:rPr>
        <w:t>一词用于隋唐，指的是地方志的原型；</w:t>
      </w:r>
      <w:r w:rsidRPr="00316BDD">
        <w:rPr>
          <w:rFonts w:asciiTheme="minorEastAsia" w:eastAsiaTheme="minorEastAsia"/>
          <w:sz w:val="21"/>
        </w:rPr>
        <w:t>“</w:t>
      </w:r>
      <w:r w:rsidRPr="00316BDD">
        <w:rPr>
          <w:rFonts w:asciiTheme="minorEastAsia" w:eastAsiaTheme="minorEastAsia"/>
          <w:sz w:val="21"/>
        </w:rPr>
        <w:t>志书</w:t>
      </w:r>
      <w:r w:rsidRPr="00316BDD">
        <w:rPr>
          <w:rFonts w:asciiTheme="minorEastAsia" w:eastAsiaTheme="minorEastAsia"/>
          <w:sz w:val="21"/>
        </w:rPr>
        <w:t>”</w:t>
      </w:r>
      <w:r w:rsidRPr="00316BDD">
        <w:rPr>
          <w:rFonts w:asciiTheme="minorEastAsia" w:eastAsiaTheme="minorEastAsia"/>
          <w:sz w:val="21"/>
        </w:rPr>
        <w:t>一词较笼统地指有法律效力的行政文书。我见到的两词合用的惟一的地方志是1522年版的湖广省志，称《湖广图经志书》。</w:t>
      </w:r>
    </w:p>
    <w:p w:rsidR="00884720" w:rsidRPr="00316BDD" w:rsidRDefault="00884720" w:rsidP="00884720">
      <w:pPr>
        <w:pStyle w:val="Para01"/>
        <w:spacing w:before="312" w:after="312"/>
        <w:rPr>
          <w:rFonts w:asciiTheme="minorEastAsia" w:eastAsiaTheme="minorEastAsia"/>
          <w:sz w:val="21"/>
        </w:rPr>
      </w:pPr>
      <w:hyperlink w:anchor="_145_38">
        <w:bookmarkStart w:id="3412" w:name="_145_39"/>
        <w:r w:rsidRPr="00316BDD">
          <w:rPr>
            <w:rStyle w:val="01Text"/>
            <w:rFonts w:asciiTheme="minorEastAsia" w:eastAsiaTheme="minorEastAsia"/>
            <w:sz w:val="21"/>
          </w:rPr>
          <w:t>[145]</w:t>
        </w:r>
        <w:bookmarkEnd w:id="3412"/>
      </w:hyperlink>
      <w:r w:rsidRPr="00316BDD">
        <w:rPr>
          <w:rFonts w:asciiTheme="minorEastAsia" w:eastAsiaTheme="minorEastAsia"/>
          <w:sz w:val="21"/>
        </w:rPr>
        <w:t>陈光前：《慈利县志》（1574年），第11卷，第14b页。</w:t>
      </w:r>
    </w:p>
    <w:p w:rsidR="00884720" w:rsidRPr="00316BDD" w:rsidRDefault="00884720" w:rsidP="00884720">
      <w:pPr>
        <w:pStyle w:val="Para01"/>
        <w:spacing w:before="312" w:after="312"/>
        <w:rPr>
          <w:rFonts w:asciiTheme="minorEastAsia" w:eastAsiaTheme="minorEastAsia"/>
          <w:sz w:val="21"/>
        </w:rPr>
      </w:pPr>
      <w:hyperlink w:anchor="_146_36">
        <w:bookmarkStart w:id="3413" w:name="_146_37"/>
        <w:r w:rsidRPr="00316BDD">
          <w:rPr>
            <w:rStyle w:val="01Text"/>
            <w:rFonts w:asciiTheme="minorEastAsia" w:eastAsiaTheme="minorEastAsia"/>
            <w:sz w:val="21"/>
          </w:rPr>
          <w:t>[146]</w:t>
        </w:r>
        <w:bookmarkEnd w:id="3413"/>
      </w:hyperlink>
      <w:r w:rsidRPr="00316BDD">
        <w:rPr>
          <w:rFonts w:asciiTheme="minorEastAsia" w:eastAsiaTheme="minorEastAsia"/>
          <w:sz w:val="21"/>
        </w:rPr>
        <w:t>例如，见郑庆云、辛绍佐：《延平府志》（1526年），第12卷，第7a</w:t>
      </w:r>
      <w:r w:rsidRPr="00316BDD">
        <w:rPr>
          <w:rFonts w:asciiTheme="minorEastAsia" w:eastAsiaTheme="minorEastAsia"/>
          <w:sz w:val="21"/>
        </w:rPr>
        <w:t>—</w:t>
      </w:r>
      <w:r w:rsidRPr="00316BDD">
        <w:rPr>
          <w:rFonts w:asciiTheme="minorEastAsia" w:eastAsiaTheme="minorEastAsia"/>
          <w:sz w:val="21"/>
        </w:rPr>
        <w:t>8a页；张岳：《淮安府志》（1530年），第9卷，第10ab页；《瑞金县志》（1524年），第3卷，第13a</w:t>
      </w:r>
      <w:r w:rsidRPr="00316BDD">
        <w:rPr>
          <w:rFonts w:asciiTheme="minorEastAsia" w:eastAsiaTheme="minorEastAsia"/>
          <w:sz w:val="21"/>
        </w:rPr>
        <w:t>—</w:t>
      </w:r>
      <w:r w:rsidRPr="00316BDD">
        <w:rPr>
          <w:rFonts w:asciiTheme="minorEastAsia" w:eastAsiaTheme="minorEastAsia"/>
          <w:sz w:val="21"/>
        </w:rPr>
        <w:t>14a页；谢顾：《瑞昌县志》（1568年），第5卷，第6a</w:t>
      </w:r>
      <w:r w:rsidRPr="00316BDD">
        <w:rPr>
          <w:rFonts w:asciiTheme="minorEastAsia" w:eastAsiaTheme="minorEastAsia"/>
          <w:sz w:val="21"/>
        </w:rPr>
        <w:t>—</w:t>
      </w:r>
      <w:r w:rsidRPr="00316BDD">
        <w:rPr>
          <w:rFonts w:asciiTheme="minorEastAsia" w:eastAsiaTheme="minorEastAsia"/>
          <w:sz w:val="21"/>
        </w:rPr>
        <w:t>7a页。我只在谢彬的《南京户部志》（1550年）的</w:t>
      </w:r>
      <w:r w:rsidRPr="00316BDD">
        <w:rPr>
          <w:rFonts w:asciiTheme="minorEastAsia" w:eastAsiaTheme="minorEastAsia"/>
          <w:sz w:val="21"/>
        </w:rPr>
        <w:t>“</w:t>
      </w:r>
      <w:r w:rsidRPr="00316BDD">
        <w:rPr>
          <w:rFonts w:asciiTheme="minorEastAsia" w:eastAsiaTheme="minorEastAsia"/>
          <w:sz w:val="21"/>
        </w:rPr>
        <w:t>应用书目</w:t>
      </w:r>
      <w:r w:rsidRPr="00316BDD">
        <w:rPr>
          <w:rFonts w:asciiTheme="minorEastAsia" w:eastAsiaTheme="minorEastAsia"/>
          <w:sz w:val="21"/>
        </w:rPr>
        <w:t>”</w:t>
      </w:r>
      <w:r w:rsidRPr="00316BDD">
        <w:rPr>
          <w:rFonts w:asciiTheme="minorEastAsia" w:eastAsiaTheme="minorEastAsia"/>
          <w:sz w:val="21"/>
        </w:rPr>
        <w:t>（第1a页）看到引用</w:t>
      </w:r>
      <w:r w:rsidRPr="00316BDD">
        <w:rPr>
          <w:rFonts w:asciiTheme="minorEastAsia" w:eastAsiaTheme="minorEastAsia"/>
          <w:sz w:val="21"/>
        </w:rPr>
        <w:t>“</w:t>
      </w:r>
      <w:r w:rsidRPr="00316BDD">
        <w:rPr>
          <w:rFonts w:asciiTheme="minorEastAsia" w:eastAsiaTheme="minorEastAsia"/>
          <w:sz w:val="21"/>
        </w:rPr>
        <w:t>军法定律</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147_36">
        <w:bookmarkStart w:id="3414" w:name="_147_37"/>
        <w:r w:rsidRPr="00316BDD">
          <w:rPr>
            <w:rStyle w:val="01Text"/>
            <w:rFonts w:asciiTheme="minorEastAsia" w:eastAsiaTheme="minorEastAsia"/>
            <w:sz w:val="21"/>
          </w:rPr>
          <w:t>[147]</w:t>
        </w:r>
        <w:bookmarkEnd w:id="3414"/>
      </w:hyperlink>
      <w:r w:rsidRPr="00316BDD">
        <w:rPr>
          <w:rFonts w:asciiTheme="minorEastAsia" w:eastAsiaTheme="minorEastAsia"/>
          <w:sz w:val="21"/>
        </w:rPr>
        <w:t>程梦星：《扬州府志》（1733年），第27卷，第20a页，引1523年的府志。</w:t>
      </w:r>
    </w:p>
    <w:p w:rsidR="00884720" w:rsidRPr="00316BDD" w:rsidRDefault="00884720" w:rsidP="00884720">
      <w:pPr>
        <w:pStyle w:val="Para01"/>
        <w:spacing w:before="312" w:after="312"/>
        <w:rPr>
          <w:rFonts w:asciiTheme="minorEastAsia" w:eastAsiaTheme="minorEastAsia"/>
          <w:sz w:val="21"/>
        </w:rPr>
      </w:pPr>
      <w:hyperlink w:anchor="_148_36">
        <w:bookmarkStart w:id="3415" w:name="_148_37"/>
        <w:r w:rsidRPr="00316BDD">
          <w:rPr>
            <w:rStyle w:val="01Text"/>
            <w:rFonts w:asciiTheme="minorEastAsia" w:eastAsiaTheme="minorEastAsia"/>
            <w:sz w:val="21"/>
          </w:rPr>
          <w:t>[148]</w:t>
        </w:r>
        <w:bookmarkEnd w:id="3415"/>
      </w:hyperlink>
      <w:r w:rsidRPr="00316BDD">
        <w:rPr>
          <w:rFonts w:asciiTheme="minorEastAsia" w:eastAsiaTheme="minorEastAsia"/>
          <w:sz w:val="21"/>
        </w:rPr>
        <w:t>《琼州府志》（1619年），第9卷下，第786、80a页。</w:t>
      </w:r>
    </w:p>
    <w:p w:rsidR="00884720" w:rsidRPr="00316BDD" w:rsidRDefault="00884720" w:rsidP="00884720">
      <w:pPr>
        <w:pStyle w:val="Para01"/>
        <w:spacing w:before="312" w:after="312"/>
        <w:rPr>
          <w:rFonts w:asciiTheme="minorEastAsia" w:eastAsiaTheme="minorEastAsia"/>
          <w:sz w:val="21"/>
        </w:rPr>
      </w:pPr>
      <w:hyperlink w:anchor="_149_36">
        <w:bookmarkStart w:id="3416" w:name="_149_37"/>
        <w:r w:rsidRPr="00316BDD">
          <w:rPr>
            <w:rStyle w:val="01Text"/>
            <w:rFonts w:asciiTheme="minorEastAsia" w:eastAsiaTheme="minorEastAsia"/>
            <w:sz w:val="21"/>
          </w:rPr>
          <w:t>[149]</w:t>
        </w:r>
        <w:bookmarkEnd w:id="3416"/>
      </w:hyperlink>
      <w:r w:rsidRPr="00316BDD">
        <w:rPr>
          <w:rFonts w:asciiTheme="minorEastAsia" w:eastAsiaTheme="minorEastAsia"/>
          <w:sz w:val="21"/>
        </w:rPr>
        <w:t>《扬州府志》（1733年），第27卷，第21a页。</w:t>
      </w:r>
    </w:p>
    <w:p w:rsidR="00884720" w:rsidRPr="00316BDD" w:rsidRDefault="00884720" w:rsidP="00884720">
      <w:pPr>
        <w:pStyle w:val="Para01"/>
        <w:spacing w:before="312" w:after="312"/>
        <w:rPr>
          <w:rFonts w:asciiTheme="minorEastAsia" w:eastAsiaTheme="minorEastAsia"/>
          <w:sz w:val="21"/>
        </w:rPr>
      </w:pPr>
      <w:hyperlink w:anchor="_150_36">
        <w:bookmarkStart w:id="3417" w:name="_150_37"/>
        <w:r w:rsidRPr="00316BDD">
          <w:rPr>
            <w:rStyle w:val="01Text"/>
            <w:rFonts w:asciiTheme="minorEastAsia" w:eastAsiaTheme="minorEastAsia"/>
            <w:sz w:val="21"/>
          </w:rPr>
          <w:t>[150]</w:t>
        </w:r>
        <w:bookmarkEnd w:id="3417"/>
      </w:hyperlink>
      <w:r w:rsidRPr="00316BDD">
        <w:rPr>
          <w:rFonts w:asciiTheme="minorEastAsia" w:eastAsiaTheme="minorEastAsia"/>
          <w:sz w:val="21"/>
        </w:rPr>
        <w:t>例如，明初以仁僧人编了杭州城外龙井寺的一部志，希望鼓励后人重建此寺；汪孟钧：《龙井见闻录》（1762年；1884年再版），第8卷，第18页。</w:t>
      </w:r>
    </w:p>
    <w:p w:rsidR="00884720" w:rsidRPr="00316BDD" w:rsidRDefault="00884720" w:rsidP="00884720">
      <w:pPr>
        <w:pStyle w:val="Para01"/>
        <w:spacing w:before="312" w:after="312"/>
        <w:rPr>
          <w:rFonts w:asciiTheme="minorEastAsia" w:eastAsiaTheme="minorEastAsia"/>
          <w:sz w:val="21"/>
        </w:rPr>
      </w:pPr>
      <w:hyperlink w:anchor="_151_36">
        <w:bookmarkStart w:id="3418" w:name="_151_37"/>
        <w:r w:rsidRPr="00316BDD">
          <w:rPr>
            <w:rStyle w:val="01Text"/>
            <w:rFonts w:asciiTheme="minorEastAsia" w:eastAsiaTheme="minorEastAsia"/>
            <w:sz w:val="21"/>
          </w:rPr>
          <w:t>[151]</w:t>
        </w:r>
        <w:bookmarkEnd w:id="3418"/>
      </w:hyperlink>
      <w:r w:rsidRPr="00316BDD">
        <w:rPr>
          <w:rFonts w:asciiTheme="minorEastAsia" w:eastAsiaTheme="minorEastAsia"/>
          <w:sz w:val="21"/>
        </w:rPr>
        <w:t>孙铎：《鲁山县志》（1552年），第10卷，第9b页。</w:t>
      </w:r>
    </w:p>
    <w:p w:rsidR="00884720" w:rsidRPr="00316BDD" w:rsidRDefault="00884720" w:rsidP="00884720">
      <w:pPr>
        <w:pStyle w:val="Para01"/>
        <w:spacing w:before="312" w:after="312"/>
        <w:rPr>
          <w:rFonts w:asciiTheme="minorEastAsia" w:eastAsiaTheme="minorEastAsia"/>
          <w:sz w:val="21"/>
        </w:rPr>
      </w:pPr>
      <w:hyperlink w:anchor="_152_36">
        <w:bookmarkStart w:id="3419" w:name="_152_37"/>
        <w:r w:rsidRPr="00316BDD">
          <w:rPr>
            <w:rStyle w:val="01Text"/>
            <w:rFonts w:asciiTheme="minorEastAsia" w:eastAsiaTheme="minorEastAsia"/>
            <w:sz w:val="21"/>
          </w:rPr>
          <w:t>[152]</w:t>
        </w:r>
        <w:bookmarkEnd w:id="3419"/>
      </w:hyperlink>
      <w:r w:rsidRPr="00316BDD">
        <w:rPr>
          <w:rFonts w:asciiTheme="minorEastAsia" w:eastAsiaTheme="minorEastAsia"/>
          <w:sz w:val="21"/>
        </w:rPr>
        <w:t>《琼州府志》（1619年）。</w:t>
      </w:r>
    </w:p>
    <w:p w:rsidR="00884720" w:rsidRPr="00316BDD" w:rsidRDefault="00884720" w:rsidP="00884720">
      <w:pPr>
        <w:pStyle w:val="Para01"/>
        <w:spacing w:before="312" w:after="312"/>
        <w:rPr>
          <w:rFonts w:asciiTheme="minorEastAsia" w:eastAsiaTheme="minorEastAsia"/>
          <w:sz w:val="21"/>
        </w:rPr>
      </w:pPr>
      <w:hyperlink w:anchor="_153_36">
        <w:bookmarkStart w:id="3420" w:name="_153_37"/>
        <w:r w:rsidRPr="00316BDD">
          <w:rPr>
            <w:rStyle w:val="01Text"/>
            <w:rFonts w:asciiTheme="minorEastAsia" w:eastAsiaTheme="minorEastAsia"/>
            <w:sz w:val="21"/>
          </w:rPr>
          <w:t>[153]</w:t>
        </w:r>
        <w:bookmarkEnd w:id="3420"/>
      </w:hyperlink>
      <w:r w:rsidRPr="00316BDD">
        <w:rPr>
          <w:rFonts w:asciiTheme="minorEastAsia" w:eastAsiaTheme="minorEastAsia"/>
          <w:sz w:val="21"/>
        </w:rPr>
        <w:t>《衡州府志》（1536年），第9卷，第14b页。</w:t>
      </w:r>
    </w:p>
    <w:p w:rsidR="00884720" w:rsidRPr="00316BDD" w:rsidRDefault="00884720" w:rsidP="00884720">
      <w:pPr>
        <w:pStyle w:val="Para01"/>
        <w:spacing w:before="312" w:after="312"/>
        <w:rPr>
          <w:rFonts w:asciiTheme="minorEastAsia" w:eastAsiaTheme="minorEastAsia"/>
          <w:sz w:val="21"/>
        </w:rPr>
      </w:pPr>
      <w:hyperlink w:anchor="_154_36">
        <w:bookmarkStart w:id="3421" w:name="_154_37"/>
        <w:r w:rsidRPr="00316BDD">
          <w:rPr>
            <w:rStyle w:val="01Text"/>
            <w:rFonts w:asciiTheme="minorEastAsia" w:eastAsiaTheme="minorEastAsia"/>
            <w:sz w:val="21"/>
          </w:rPr>
          <w:t>[154]</w:t>
        </w:r>
        <w:bookmarkEnd w:id="3421"/>
      </w:hyperlink>
      <w:r w:rsidRPr="00316BDD">
        <w:rPr>
          <w:rFonts w:asciiTheme="minorEastAsia" w:eastAsiaTheme="minorEastAsia"/>
          <w:sz w:val="21"/>
        </w:rPr>
        <w:t>徐弘祖：《徐霞客游记》，第687</w:t>
      </w:r>
      <w:r w:rsidRPr="00316BDD">
        <w:rPr>
          <w:rFonts w:asciiTheme="minorEastAsia" w:eastAsiaTheme="minorEastAsia"/>
          <w:sz w:val="21"/>
        </w:rPr>
        <w:t>—</w:t>
      </w:r>
      <w:r w:rsidRPr="00316BDD">
        <w:rPr>
          <w:rFonts w:asciiTheme="minorEastAsia" w:eastAsiaTheme="minorEastAsia"/>
          <w:sz w:val="21"/>
        </w:rPr>
        <w:t>691页。</w:t>
      </w:r>
    </w:p>
    <w:p w:rsidR="00884720" w:rsidRPr="00316BDD" w:rsidRDefault="00884720" w:rsidP="00884720">
      <w:pPr>
        <w:pStyle w:val="Para01"/>
        <w:spacing w:before="312" w:after="312"/>
        <w:rPr>
          <w:rFonts w:asciiTheme="minorEastAsia" w:eastAsiaTheme="minorEastAsia"/>
          <w:sz w:val="21"/>
        </w:rPr>
      </w:pPr>
      <w:hyperlink w:anchor="_155_34">
        <w:bookmarkStart w:id="3422" w:name="_155_35"/>
        <w:r w:rsidRPr="00316BDD">
          <w:rPr>
            <w:rStyle w:val="01Text"/>
            <w:rFonts w:asciiTheme="minorEastAsia" w:eastAsiaTheme="minorEastAsia"/>
            <w:sz w:val="21"/>
          </w:rPr>
          <w:t>[155]</w:t>
        </w:r>
        <w:bookmarkEnd w:id="3422"/>
      </w:hyperlink>
      <w:r w:rsidRPr="00316BDD">
        <w:rPr>
          <w:rFonts w:asciiTheme="minorEastAsia" w:eastAsiaTheme="minorEastAsia"/>
          <w:sz w:val="21"/>
        </w:rPr>
        <w:t>吴晗：《江浙藏书家史略》（北京，1981年），第127页。《明人传记辞典》第1346页根据另一史料，说王延哲摹写用了两年时间。</w:t>
      </w:r>
    </w:p>
    <w:p w:rsidR="00884720" w:rsidRPr="00316BDD" w:rsidRDefault="00884720" w:rsidP="00884720">
      <w:pPr>
        <w:pStyle w:val="Para01"/>
        <w:spacing w:before="312" w:after="312"/>
        <w:rPr>
          <w:rFonts w:asciiTheme="minorEastAsia" w:eastAsiaTheme="minorEastAsia"/>
          <w:sz w:val="21"/>
        </w:rPr>
      </w:pPr>
      <w:hyperlink w:anchor="_156_34">
        <w:bookmarkStart w:id="3423" w:name="_156_35"/>
        <w:r w:rsidRPr="00316BDD">
          <w:rPr>
            <w:rStyle w:val="01Text"/>
            <w:rFonts w:asciiTheme="minorEastAsia" w:eastAsiaTheme="minorEastAsia"/>
            <w:sz w:val="21"/>
          </w:rPr>
          <w:t>[156]</w:t>
        </w:r>
        <w:bookmarkEnd w:id="3423"/>
      </w:hyperlink>
      <w:r w:rsidRPr="00316BDD">
        <w:rPr>
          <w:rFonts w:asciiTheme="minorEastAsia" w:eastAsiaTheme="minorEastAsia"/>
          <w:sz w:val="21"/>
        </w:rPr>
        <w:t>吴晗：《江浙藏书家史略》，第132页；《明人传记辞典》，第11页。</w:t>
      </w:r>
    </w:p>
    <w:p w:rsidR="00884720" w:rsidRPr="00316BDD" w:rsidRDefault="00884720" w:rsidP="00884720">
      <w:pPr>
        <w:pStyle w:val="Para01"/>
        <w:spacing w:before="312" w:after="312"/>
        <w:rPr>
          <w:rFonts w:asciiTheme="minorEastAsia" w:eastAsiaTheme="minorEastAsia"/>
          <w:sz w:val="21"/>
        </w:rPr>
      </w:pPr>
      <w:hyperlink w:anchor="_157_34">
        <w:bookmarkStart w:id="3424" w:name="_157_35"/>
        <w:r w:rsidRPr="00316BDD">
          <w:rPr>
            <w:rStyle w:val="01Text"/>
            <w:rFonts w:asciiTheme="minorEastAsia" w:eastAsiaTheme="minorEastAsia"/>
            <w:sz w:val="21"/>
          </w:rPr>
          <w:t>[157]</w:t>
        </w:r>
        <w:bookmarkEnd w:id="3424"/>
      </w:hyperlink>
      <w:r w:rsidRPr="00316BDD">
        <w:rPr>
          <w:rFonts w:asciiTheme="minorEastAsia" w:eastAsiaTheme="minorEastAsia"/>
          <w:sz w:val="21"/>
        </w:rPr>
        <w:t>《明人传记辞典》，第1450页。</w:t>
      </w:r>
    </w:p>
    <w:p w:rsidR="00884720" w:rsidRPr="00316BDD" w:rsidRDefault="00884720" w:rsidP="00884720">
      <w:pPr>
        <w:pStyle w:val="Para01"/>
        <w:spacing w:before="312" w:after="312"/>
        <w:rPr>
          <w:rFonts w:asciiTheme="minorEastAsia" w:eastAsiaTheme="minorEastAsia"/>
          <w:sz w:val="21"/>
        </w:rPr>
      </w:pPr>
      <w:hyperlink w:anchor="_158_34">
        <w:bookmarkStart w:id="3425" w:name="_158_35"/>
        <w:r w:rsidRPr="00316BDD">
          <w:rPr>
            <w:rStyle w:val="01Text"/>
            <w:rFonts w:asciiTheme="minorEastAsia" w:eastAsiaTheme="minorEastAsia"/>
            <w:sz w:val="21"/>
          </w:rPr>
          <w:t>[158]</w:t>
        </w:r>
        <w:bookmarkEnd w:id="3425"/>
      </w:hyperlink>
      <w:r w:rsidRPr="00316BDD">
        <w:rPr>
          <w:rFonts w:asciiTheme="minorEastAsia" w:eastAsiaTheme="minorEastAsia"/>
          <w:sz w:val="21"/>
        </w:rPr>
        <w:t>吴晗：《江浙藏书家史略》，第131页。所编丛书之一《续百川学海》通常被认为是吴永之作，司马泰只扮演了主办人的角色。</w:t>
      </w:r>
    </w:p>
    <w:p w:rsidR="00884720" w:rsidRPr="00316BDD" w:rsidRDefault="00884720" w:rsidP="00884720">
      <w:pPr>
        <w:pStyle w:val="Para01"/>
        <w:spacing w:before="312" w:after="312"/>
        <w:rPr>
          <w:rFonts w:asciiTheme="minorEastAsia" w:eastAsiaTheme="minorEastAsia"/>
          <w:sz w:val="21"/>
        </w:rPr>
      </w:pPr>
      <w:hyperlink w:anchor="_159_32">
        <w:bookmarkStart w:id="3426" w:name="_159_33"/>
        <w:r w:rsidRPr="00316BDD">
          <w:rPr>
            <w:rStyle w:val="01Text"/>
            <w:rFonts w:asciiTheme="minorEastAsia" w:eastAsiaTheme="minorEastAsia"/>
            <w:sz w:val="21"/>
          </w:rPr>
          <w:t>[159]</w:t>
        </w:r>
        <w:bookmarkEnd w:id="3426"/>
      </w:hyperlink>
      <w:r w:rsidRPr="00316BDD">
        <w:rPr>
          <w:rFonts w:asciiTheme="minorEastAsia" w:eastAsiaTheme="minorEastAsia"/>
          <w:sz w:val="21"/>
        </w:rPr>
        <w:t>《明人传记辞典》，第1271页。</w:t>
      </w:r>
    </w:p>
    <w:p w:rsidR="00884720" w:rsidRPr="00316BDD" w:rsidRDefault="00884720" w:rsidP="00884720">
      <w:pPr>
        <w:pStyle w:val="Para01"/>
        <w:spacing w:before="312" w:after="312"/>
        <w:rPr>
          <w:rFonts w:asciiTheme="minorEastAsia" w:eastAsiaTheme="minorEastAsia"/>
          <w:sz w:val="21"/>
        </w:rPr>
      </w:pPr>
      <w:hyperlink w:anchor="_160_32">
        <w:bookmarkStart w:id="3427" w:name="_160_33"/>
        <w:r w:rsidRPr="00316BDD">
          <w:rPr>
            <w:rStyle w:val="01Text"/>
            <w:rFonts w:asciiTheme="minorEastAsia" w:eastAsiaTheme="minorEastAsia"/>
            <w:sz w:val="21"/>
          </w:rPr>
          <w:t>[160]</w:t>
        </w:r>
        <w:bookmarkEnd w:id="3427"/>
      </w:hyperlink>
      <w:r w:rsidRPr="00316BDD">
        <w:rPr>
          <w:rFonts w:asciiTheme="minorEastAsia" w:eastAsiaTheme="minorEastAsia"/>
          <w:sz w:val="21"/>
        </w:rPr>
        <w:t>《明人传记辞典》，第1046</w:t>
      </w:r>
      <w:r w:rsidRPr="00316BDD">
        <w:rPr>
          <w:rFonts w:asciiTheme="minorEastAsia" w:eastAsiaTheme="minorEastAsia"/>
          <w:sz w:val="21"/>
        </w:rPr>
        <w:t>—</w:t>
      </w:r>
      <w:r w:rsidRPr="00316BDD">
        <w:rPr>
          <w:rFonts w:asciiTheme="minorEastAsia" w:eastAsiaTheme="minorEastAsia"/>
          <w:sz w:val="21"/>
        </w:rPr>
        <w:t>1047页。</w:t>
      </w:r>
    </w:p>
    <w:p w:rsidR="00884720" w:rsidRPr="00316BDD" w:rsidRDefault="00884720" w:rsidP="00884720">
      <w:pPr>
        <w:pStyle w:val="Para01"/>
        <w:spacing w:before="312" w:after="312"/>
        <w:rPr>
          <w:rFonts w:asciiTheme="minorEastAsia" w:eastAsiaTheme="minorEastAsia"/>
          <w:sz w:val="21"/>
        </w:rPr>
      </w:pPr>
      <w:hyperlink w:anchor="_161_32">
        <w:bookmarkStart w:id="3428" w:name="_161_33"/>
        <w:r w:rsidRPr="00316BDD">
          <w:rPr>
            <w:rStyle w:val="01Text"/>
            <w:rFonts w:asciiTheme="minorEastAsia" w:eastAsiaTheme="minorEastAsia"/>
            <w:sz w:val="21"/>
          </w:rPr>
          <w:t>[161]</w:t>
        </w:r>
        <w:bookmarkEnd w:id="3428"/>
      </w:hyperlink>
      <w:r w:rsidRPr="00316BDD">
        <w:rPr>
          <w:rFonts w:asciiTheme="minorEastAsia" w:eastAsiaTheme="minorEastAsia"/>
          <w:sz w:val="21"/>
        </w:rPr>
        <w:t>引于布鲁克：《18世纪中国的监察制度》，第188页。</w:t>
      </w:r>
    </w:p>
    <w:p w:rsidR="00884720" w:rsidRPr="00316BDD" w:rsidRDefault="00884720" w:rsidP="00884720">
      <w:pPr>
        <w:pStyle w:val="Para01"/>
        <w:spacing w:before="312" w:after="312"/>
        <w:rPr>
          <w:rFonts w:asciiTheme="minorEastAsia" w:eastAsiaTheme="minorEastAsia"/>
          <w:sz w:val="21"/>
        </w:rPr>
      </w:pPr>
      <w:hyperlink w:anchor="_162_32">
        <w:bookmarkStart w:id="3429" w:name="_162_33"/>
        <w:r w:rsidRPr="00316BDD">
          <w:rPr>
            <w:rStyle w:val="01Text"/>
            <w:rFonts w:asciiTheme="minorEastAsia" w:eastAsiaTheme="minorEastAsia"/>
            <w:sz w:val="21"/>
          </w:rPr>
          <w:t>[162]</w:t>
        </w:r>
        <w:bookmarkEnd w:id="3429"/>
      </w:hyperlink>
      <w:r w:rsidRPr="00316BDD">
        <w:rPr>
          <w:rFonts w:asciiTheme="minorEastAsia" w:eastAsiaTheme="minorEastAsia"/>
          <w:sz w:val="21"/>
        </w:rPr>
        <w:t>青山定雄：《明代地图之研究》（1940年，林丝译成中文，1941年；转载于《明史研究论丛》，台北，1985年），第2卷，第505</w:t>
      </w:r>
      <w:r w:rsidRPr="00316BDD">
        <w:rPr>
          <w:rFonts w:asciiTheme="minorEastAsia" w:eastAsiaTheme="minorEastAsia"/>
          <w:sz w:val="21"/>
        </w:rPr>
        <w:t>—</w:t>
      </w:r>
      <w:r w:rsidRPr="00316BDD">
        <w:rPr>
          <w:rFonts w:asciiTheme="minorEastAsia" w:eastAsiaTheme="minorEastAsia"/>
          <w:sz w:val="21"/>
        </w:rPr>
        <w:t>506页。</w:t>
      </w:r>
    </w:p>
    <w:p w:rsidR="00884720" w:rsidRPr="00316BDD" w:rsidRDefault="00884720" w:rsidP="00884720">
      <w:pPr>
        <w:pStyle w:val="Para01"/>
        <w:spacing w:before="312" w:after="312"/>
        <w:rPr>
          <w:rFonts w:asciiTheme="minorEastAsia" w:eastAsiaTheme="minorEastAsia"/>
          <w:sz w:val="21"/>
        </w:rPr>
      </w:pPr>
      <w:hyperlink w:anchor="_163_32">
        <w:bookmarkStart w:id="3430" w:name="_163_33"/>
        <w:r w:rsidRPr="00316BDD">
          <w:rPr>
            <w:rStyle w:val="01Text"/>
            <w:rFonts w:asciiTheme="minorEastAsia" w:eastAsiaTheme="minorEastAsia"/>
            <w:sz w:val="21"/>
          </w:rPr>
          <w:t>[163]</w:t>
        </w:r>
        <w:bookmarkEnd w:id="3430"/>
      </w:hyperlink>
      <w:r w:rsidRPr="00316BDD">
        <w:rPr>
          <w:rFonts w:asciiTheme="minorEastAsia" w:eastAsiaTheme="minorEastAsia"/>
          <w:sz w:val="21"/>
        </w:rPr>
        <w:t>霍冀：《九边图说》（1569年），第1a</w:t>
      </w:r>
      <w:r w:rsidRPr="00316BDD">
        <w:rPr>
          <w:rFonts w:asciiTheme="minorEastAsia" w:eastAsiaTheme="minorEastAsia"/>
          <w:sz w:val="21"/>
        </w:rPr>
        <w:t>—</w:t>
      </w:r>
      <w:r w:rsidRPr="00316BDD">
        <w:rPr>
          <w:rFonts w:asciiTheme="minorEastAsia" w:eastAsiaTheme="minorEastAsia"/>
          <w:sz w:val="21"/>
        </w:rPr>
        <w:t>2b页。霍冀把许伦的《九边图论》说成是《九边图考》。在许伦和霍冀本人的作品之间，霍还提到另一部边境地舆图《九边考》，此书是1541年魏焕在兵部主管征讨的职方部门任职时呈给皇帝的。</w:t>
      </w:r>
    </w:p>
    <w:p w:rsidR="00884720" w:rsidRPr="00316BDD" w:rsidRDefault="00884720" w:rsidP="00884720">
      <w:pPr>
        <w:pStyle w:val="Para01"/>
        <w:spacing w:before="312" w:after="312"/>
        <w:rPr>
          <w:rFonts w:asciiTheme="minorEastAsia" w:eastAsiaTheme="minorEastAsia"/>
          <w:sz w:val="21"/>
        </w:rPr>
      </w:pPr>
      <w:hyperlink w:anchor="_164_32">
        <w:bookmarkStart w:id="3431" w:name="_164_33"/>
        <w:r w:rsidRPr="00316BDD">
          <w:rPr>
            <w:rStyle w:val="01Text"/>
            <w:rFonts w:asciiTheme="minorEastAsia" w:eastAsiaTheme="minorEastAsia"/>
            <w:sz w:val="21"/>
          </w:rPr>
          <w:t>[164]</w:t>
        </w:r>
        <w:bookmarkEnd w:id="3431"/>
      </w:hyperlink>
      <w:r w:rsidRPr="00316BDD">
        <w:rPr>
          <w:rFonts w:asciiTheme="minorEastAsia" w:eastAsiaTheme="minorEastAsia"/>
          <w:sz w:val="21"/>
        </w:rPr>
        <w:t>关于对叶春及制图的考察，见蒂莫西</w:t>
      </w:r>
      <w:r w:rsidRPr="00316BDD">
        <w:rPr>
          <w:rFonts w:asciiTheme="minorEastAsia" w:eastAsiaTheme="minorEastAsia"/>
          <w:sz w:val="21"/>
        </w:rPr>
        <w:t>·</w:t>
      </w:r>
      <w:r w:rsidRPr="00316BDD">
        <w:rPr>
          <w:rFonts w:asciiTheme="minorEastAsia" w:eastAsiaTheme="minorEastAsia"/>
          <w:sz w:val="21"/>
        </w:rPr>
        <w:t>布鲁克：《16世纪的地图绘制知识：叶春及的制图地名索引》，载《杰斯特图书馆杂志》（1994年）。叶春及的永安县地图被胡邦柏（音）考察过，见《永安县志的地图》，载《杰斯特图书馆杂志》，6，第1期（1993年春），第85</w:t>
      </w:r>
      <w:r w:rsidRPr="00316BDD">
        <w:rPr>
          <w:rFonts w:asciiTheme="minorEastAsia" w:eastAsiaTheme="minorEastAsia"/>
          <w:sz w:val="21"/>
        </w:rPr>
        <w:t>—</w:t>
      </w:r>
      <w:r w:rsidRPr="00316BDD">
        <w:rPr>
          <w:rFonts w:asciiTheme="minorEastAsia" w:eastAsiaTheme="minorEastAsia"/>
          <w:sz w:val="21"/>
        </w:rPr>
        <w:t>100页。顺德县志中叶春及的地图似乎已佚失；《惠安正书》和《永安县志》只留下单独的卷册，分别保存在东京和北京，不过前者在1987年在福州被重印。</w:t>
      </w:r>
    </w:p>
    <w:p w:rsidR="00884720" w:rsidRPr="00316BDD" w:rsidRDefault="00884720" w:rsidP="00884720">
      <w:pPr>
        <w:pStyle w:val="Para01"/>
        <w:spacing w:before="312" w:after="312"/>
        <w:rPr>
          <w:rFonts w:asciiTheme="minorEastAsia" w:eastAsiaTheme="minorEastAsia"/>
          <w:sz w:val="21"/>
        </w:rPr>
      </w:pPr>
      <w:hyperlink w:anchor="_165_30">
        <w:bookmarkStart w:id="3432" w:name="_165_31"/>
        <w:r w:rsidRPr="00316BDD">
          <w:rPr>
            <w:rStyle w:val="01Text"/>
            <w:rFonts w:asciiTheme="minorEastAsia" w:eastAsiaTheme="minorEastAsia"/>
            <w:sz w:val="21"/>
          </w:rPr>
          <w:t>[165]</w:t>
        </w:r>
        <w:bookmarkEnd w:id="3432"/>
      </w:hyperlink>
      <w:r w:rsidRPr="00316BDD">
        <w:rPr>
          <w:rFonts w:asciiTheme="minorEastAsia" w:eastAsiaTheme="minorEastAsia"/>
          <w:sz w:val="21"/>
        </w:rPr>
        <w:t>行玑、行元：《黄檗寺志》（1637年），第1卷，第2、24页。手册为《比尼日用》（1633年）；元代的文章为刘谧的《三教平心论》（1324年；1637年重印）。蒂莫西</w:t>
      </w:r>
      <w:r w:rsidRPr="00316BDD">
        <w:rPr>
          <w:rFonts w:asciiTheme="minorEastAsia" w:eastAsiaTheme="minorEastAsia"/>
          <w:sz w:val="21"/>
        </w:rPr>
        <w:t>·</w:t>
      </w:r>
      <w:r w:rsidRPr="00316BDD">
        <w:rPr>
          <w:rFonts w:asciiTheme="minorEastAsia" w:eastAsiaTheme="minorEastAsia"/>
          <w:sz w:val="21"/>
        </w:rPr>
        <w:t>布鲁克对刘谧之文作了探讨，见他的《综合精神的再思考：晚期中华帝国的三教合一及其共同崇拜》，载《中国宗教杂志》，21（1993年）。</w:t>
      </w:r>
    </w:p>
    <w:p w:rsidR="00884720" w:rsidRPr="00316BDD" w:rsidRDefault="00884720" w:rsidP="00884720">
      <w:pPr>
        <w:pStyle w:val="Para01"/>
        <w:spacing w:before="312" w:after="312"/>
        <w:rPr>
          <w:rFonts w:asciiTheme="minorEastAsia" w:eastAsiaTheme="minorEastAsia"/>
          <w:sz w:val="21"/>
        </w:rPr>
      </w:pPr>
      <w:hyperlink w:anchor="_166_30">
        <w:bookmarkStart w:id="3433" w:name="_166_31"/>
        <w:r w:rsidRPr="00316BDD">
          <w:rPr>
            <w:rStyle w:val="01Text"/>
            <w:rFonts w:asciiTheme="minorEastAsia" w:eastAsiaTheme="minorEastAsia"/>
            <w:sz w:val="21"/>
          </w:rPr>
          <w:t>[166]</w:t>
        </w:r>
        <w:bookmarkEnd w:id="3433"/>
      </w:hyperlink>
      <w:r w:rsidRPr="00316BDD">
        <w:rPr>
          <w:rFonts w:asciiTheme="minorEastAsia" w:eastAsiaTheme="minorEastAsia"/>
          <w:sz w:val="21"/>
        </w:rPr>
        <w:t>《五伦书》（1443年）在宫廷本出现后七年，由北京刘姓售书商私人刻印。李贤编的《大明一统志》（1461年；1965年台北再版），可能是因它的部头太大，直到1505年才由慎独斋出于商业目的刻印成书；但3年后，另一家出版商鸿昌堂印了第2版。关于1505年版的《大明一统志》，见傅吾康：《明史资料介绍》（吉隆坡，1968年），第237页。</w:t>
      </w:r>
    </w:p>
    <w:p w:rsidR="00884720" w:rsidRPr="00316BDD" w:rsidRDefault="00884720" w:rsidP="00884720">
      <w:pPr>
        <w:pStyle w:val="Para01"/>
        <w:spacing w:before="312" w:after="312"/>
        <w:rPr>
          <w:rFonts w:asciiTheme="minorEastAsia" w:eastAsiaTheme="minorEastAsia"/>
          <w:sz w:val="21"/>
        </w:rPr>
      </w:pPr>
      <w:hyperlink w:anchor="_167_28">
        <w:bookmarkStart w:id="3434" w:name="_167_29"/>
        <w:r w:rsidRPr="00316BDD">
          <w:rPr>
            <w:rStyle w:val="01Text"/>
            <w:rFonts w:asciiTheme="minorEastAsia" w:eastAsiaTheme="minorEastAsia"/>
            <w:sz w:val="21"/>
          </w:rPr>
          <w:t>[167]</w:t>
        </w:r>
        <w:bookmarkEnd w:id="3434"/>
      </w:hyperlink>
      <w:r w:rsidRPr="00316BDD">
        <w:rPr>
          <w:rFonts w:asciiTheme="minorEastAsia" w:eastAsiaTheme="minorEastAsia"/>
          <w:sz w:val="21"/>
        </w:rPr>
        <w:t>张岳：《惠安县志》（1530年），第9卷，第10a页。以上的话可能不是张岳说的，因为34年后在湖广的一部县志中，张的言论被逐字地重复；陈光前：《慈利县志》（1574年），第11卷，第14a页。</w:t>
      </w:r>
    </w:p>
    <w:p w:rsidR="00884720" w:rsidRPr="00316BDD" w:rsidRDefault="00884720" w:rsidP="00884720">
      <w:pPr>
        <w:pStyle w:val="Para01"/>
        <w:spacing w:before="312" w:after="312"/>
        <w:rPr>
          <w:rFonts w:asciiTheme="minorEastAsia" w:eastAsiaTheme="minorEastAsia"/>
          <w:sz w:val="21"/>
        </w:rPr>
      </w:pPr>
      <w:hyperlink w:anchor="_168_28">
        <w:bookmarkStart w:id="3435" w:name="_168_29"/>
        <w:r w:rsidRPr="00316BDD">
          <w:rPr>
            <w:rStyle w:val="01Text"/>
            <w:rFonts w:asciiTheme="minorEastAsia" w:eastAsiaTheme="minorEastAsia"/>
            <w:sz w:val="21"/>
          </w:rPr>
          <w:t>[168]</w:t>
        </w:r>
        <w:bookmarkEnd w:id="3435"/>
      </w:hyperlink>
      <w:r w:rsidRPr="00316BDD">
        <w:rPr>
          <w:rFonts w:asciiTheme="minorEastAsia" w:eastAsiaTheme="minorEastAsia"/>
          <w:sz w:val="21"/>
        </w:rPr>
        <w:t>蔡光前：《琼州府志》（1619年），第3卷，第886页。</w:t>
      </w:r>
    </w:p>
    <w:p w:rsidR="00884720" w:rsidRPr="00316BDD" w:rsidRDefault="00884720" w:rsidP="00884720">
      <w:pPr>
        <w:pStyle w:val="Para01"/>
        <w:spacing w:before="312" w:after="312"/>
        <w:rPr>
          <w:rFonts w:asciiTheme="minorEastAsia" w:eastAsiaTheme="minorEastAsia"/>
          <w:sz w:val="21"/>
        </w:rPr>
      </w:pPr>
      <w:hyperlink w:anchor="_169_28">
        <w:bookmarkStart w:id="3436" w:name="_169_29"/>
        <w:r w:rsidRPr="00316BDD">
          <w:rPr>
            <w:rStyle w:val="01Text"/>
            <w:rFonts w:asciiTheme="minorEastAsia" w:eastAsiaTheme="minorEastAsia"/>
            <w:sz w:val="21"/>
          </w:rPr>
          <w:t>[169]</w:t>
        </w:r>
        <w:bookmarkEnd w:id="3436"/>
      </w:hyperlink>
      <w:r w:rsidRPr="00316BDD">
        <w:rPr>
          <w:rFonts w:asciiTheme="minorEastAsia" w:eastAsiaTheme="minorEastAsia"/>
          <w:sz w:val="21"/>
        </w:rPr>
        <w:t>钱存训：《纸张和印刷》，第49</w:t>
      </w:r>
      <w:r w:rsidRPr="00316BDD">
        <w:rPr>
          <w:rFonts w:asciiTheme="minorEastAsia" w:eastAsiaTheme="minorEastAsia"/>
          <w:sz w:val="21"/>
        </w:rPr>
        <w:t>—</w:t>
      </w:r>
      <w:r w:rsidRPr="00316BDD">
        <w:rPr>
          <w:rFonts w:asciiTheme="minorEastAsia" w:eastAsiaTheme="minorEastAsia"/>
          <w:sz w:val="21"/>
        </w:rPr>
        <w:t>50页。</w:t>
      </w:r>
    </w:p>
    <w:p w:rsidR="00884720" w:rsidRPr="00316BDD" w:rsidRDefault="00884720" w:rsidP="00884720">
      <w:pPr>
        <w:pStyle w:val="Para01"/>
        <w:spacing w:before="312" w:after="312"/>
        <w:rPr>
          <w:rFonts w:asciiTheme="minorEastAsia" w:eastAsiaTheme="minorEastAsia"/>
          <w:sz w:val="21"/>
        </w:rPr>
      </w:pPr>
      <w:hyperlink w:anchor="_170_28">
        <w:bookmarkStart w:id="3437" w:name="_170_29"/>
        <w:r w:rsidRPr="00316BDD">
          <w:rPr>
            <w:rStyle w:val="01Text"/>
            <w:rFonts w:asciiTheme="minorEastAsia" w:eastAsiaTheme="minorEastAsia"/>
            <w:sz w:val="21"/>
          </w:rPr>
          <w:t>[170]</w:t>
        </w:r>
        <w:bookmarkEnd w:id="3437"/>
      </w:hyperlink>
      <w:r w:rsidRPr="00316BDD">
        <w:rPr>
          <w:rFonts w:asciiTheme="minorEastAsia" w:eastAsiaTheme="minorEastAsia"/>
          <w:sz w:val="21"/>
        </w:rPr>
        <w:t>根据向达对这些书籍的描述，引于郑鹤声、郑一钧编：《郑和下西洋资料汇编》（济南，1980年），第1卷，第306</w:t>
      </w:r>
      <w:r w:rsidRPr="00316BDD">
        <w:rPr>
          <w:rFonts w:asciiTheme="minorEastAsia" w:eastAsiaTheme="minorEastAsia"/>
          <w:sz w:val="21"/>
        </w:rPr>
        <w:t>—</w:t>
      </w:r>
      <w:r w:rsidRPr="00316BDD">
        <w:rPr>
          <w:rFonts w:asciiTheme="minorEastAsia" w:eastAsiaTheme="minorEastAsia"/>
          <w:sz w:val="21"/>
        </w:rPr>
        <w:t>307页。</w:t>
      </w:r>
    </w:p>
    <w:p w:rsidR="00884720" w:rsidRPr="00316BDD" w:rsidRDefault="00884720" w:rsidP="00884720">
      <w:pPr>
        <w:pStyle w:val="Para01"/>
        <w:spacing w:before="312" w:after="312"/>
        <w:rPr>
          <w:rFonts w:asciiTheme="minorEastAsia" w:eastAsiaTheme="minorEastAsia"/>
          <w:sz w:val="21"/>
        </w:rPr>
      </w:pPr>
      <w:hyperlink w:anchor="_171_26">
        <w:bookmarkStart w:id="3438" w:name="_171_27"/>
        <w:r w:rsidRPr="00316BDD">
          <w:rPr>
            <w:rStyle w:val="01Text"/>
            <w:rFonts w:asciiTheme="minorEastAsia" w:eastAsiaTheme="minorEastAsia"/>
            <w:sz w:val="21"/>
          </w:rPr>
          <w:t>[171]</w:t>
        </w:r>
        <w:bookmarkEnd w:id="3438"/>
      </w:hyperlink>
      <w:r w:rsidRPr="00316BDD">
        <w:rPr>
          <w:rFonts w:asciiTheme="minorEastAsia" w:eastAsiaTheme="minorEastAsia"/>
          <w:sz w:val="21"/>
        </w:rPr>
        <w:t>引于《徐霞客游记》（英文版），第16页。</w:t>
      </w:r>
    </w:p>
    <w:p w:rsidR="00884720" w:rsidRPr="00316BDD" w:rsidRDefault="00884720" w:rsidP="00884720">
      <w:pPr>
        <w:pStyle w:val="Para01"/>
        <w:spacing w:before="312" w:after="312"/>
        <w:rPr>
          <w:rFonts w:asciiTheme="minorEastAsia" w:eastAsiaTheme="minorEastAsia"/>
          <w:sz w:val="21"/>
        </w:rPr>
      </w:pPr>
      <w:hyperlink w:anchor="_172_26">
        <w:bookmarkStart w:id="3439" w:name="_172_27"/>
        <w:r w:rsidRPr="00316BDD">
          <w:rPr>
            <w:rStyle w:val="01Text"/>
            <w:rFonts w:asciiTheme="minorEastAsia" w:eastAsiaTheme="minorEastAsia"/>
            <w:sz w:val="21"/>
          </w:rPr>
          <w:t>[172]</w:t>
        </w:r>
        <w:bookmarkEnd w:id="3439"/>
      </w:hyperlink>
      <w:r w:rsidRPr="00316BDD">
        <w:rPr>
          <w:rFonts w:asciiTheme="minorEastAsia" w:eastAsiaTheme="minorEastAsia"/>
          <w:sz w:val="21"/>
        </w:rPr>
        <w:t>《明史》，第2343页。（原文为</w:t>
      </w:r>
      <w:r w:rsidRPr="00316BDD">
        <w:rPr>
          <w:rFonts w:asciiTheme="minorEastAsia" w:eastAsiaTheme="minorEastAsia"/>
          <w:sz w:val="21"/>
        </w:rPr>
        <w:t>“</w:t>
      </w:r>
      <w:r w:rsidRPr="00316BDD">
        <w:rPr>
          <w:rFonts w:asciiTheme="minorEastAsia" w:eastAsiaTheme="minorEastAsia"/>
          <w:sz w:val="21"/>
        </w:rPr>
        <w:t>士庶家稍有余资尚欲积书</w:t>
      </w:r>
      <w:r w:rsidRPr="00316BDD">
        <w:rPr>
          <w:rFonts w:asciiTheme="minorEastAsia" w:eastAsiaTheme="minorEastAsia"/>
          <w:sz w:val="21"/>
        </w:rPr>
        <w:t>”</w:t>
      </w:r>
      <w:r w:rsidRPr="00316BDD">
        <w:rPr>
          <w:rFonts w:asciiTheme="minorEastAsia" w:eastAsiaTheme="minorEastAsia"/>
          <w:sz w:val="21"/>
        </w:rPr>
        <w:t>，原意与英译引文似不相符。</w:t>
      </w:r>
      <w:r w:rsidRPr="00316BDD">
        <w:rPr>
          <w:rFonts w:asciiTheme="minorEastAsia" w:eastAsiaTheme="minorEastAsia"/>
          <w:sz w:val="21"/>
        </w:rPr>
        <w:t>——</w:t>
      </w:r>
      <w:r w:rsidRPr="00316BDD">
        <w:rPr>
          <w:rFonts w:asciiTheme="minorEastAsia" w:eastAsiaTheme="minorEastAsia"/>
          <w:sz w:val="21"/>
        </w:rPr>
        <w:t>译者注）</w:t>
      </w:r>
    </w:p>
    <w:p w:rsidR="00884720" w:rsidRPr="00316BDD" w:rsidRDefault="00884720" w:rsidP="00884720">
      <w:pPr>
        <w:pStyle w:val="Para01"/>
        <w:spacing w:before="312" w:after="312"/>
        <w:rPr>
          <w:rFonts w:asciiTheme="minorEastAsia" w:eastAsiaTheme="minorEastAsia"/>
          <w:sz w:val="21"/>
        </w:rPr>
      </w:pPr>
      <w:hyperlink w:anchor="_173_26">
        <w:bookmarkStart w:id="3440" w:name="_173_27"/>
        <w:r w:rsidRPr="00316BDD">
          <w:rPr>
            <w:rStyle w:val="01Text"/>
            <w:rFonts w:asciiTheme="minorEastAsia" w:eastAsiaTheme="minorEastAsia"/>
            <w:sz w:val="21"/>
          </w:rPr>
          <w:t>[173]</w:t>
        </w:r>
        <w:bookmarkEnd w:id="3440"/>
      </w:hyperlink>
      <w:r w:rsidRPr="00316BDD">
        <w:rPr>
          <w:rFonts w:asciiTheme="minorEastAsia" w:eastAsiaTheme="minorEastAsia"/>
          <w:sz w:val="21"/>
        </w:rPr>
        <w:t>《明史》，第2343页。</w:t>
      </w:r>
    </w:p>
    <w:p w:rsidR="00884720" w:rsidRPr="00316BDD" w:rsidRDefault="00884720" w:rsidP="00884720">
      <w:pPr>
        <w:pStyle w:val="Para01"/>
        <w:spacing w:before="312" w:after="312"/>
        <w:rPr>
          <w:rFonts w:asciiTheme="minorEastAsia" w:eastAsiaTheme="minorEastAsia"/>
          <w:sz w:val="21"/>
        </w:rPr>
      </w:pPr>
      <w:hyperlink w:anchor="_174_26">
        <w:bookmarkStart w:id="3441" w:name="_174_27"/>
        <w:r w:rsidRPr="00316BDD">
          <w:rPr>
            <w:rStyle w:val="01Text"/>
            <w:rFonts w:asciiTheme="minorEastAsia" w:eastAsiaTheme="minorEastAsia"/>
            <w:sz w:val="21"/>
          </w:rPr>
          <w:t>[174]</w:t>
        </w:r>
        <w:bookmarkEnd w:id="3441"/>
      </w:hyperlink>
      <w:r w:rsidRPr="00316BDD">
        <w:rPr>
          <w:rFonts w:asciiTheme="minorEastAsia" w:eastAsiaTheme="minorEastAsia"/>
          <w:sz w:val="21"/>
        </w:rPr>
        <w:t>例如，见吴晗：《江浙藏书家史略》（北京，1941年），第44页，提到宁波人金华的藏书情况。</w:t>
      </w:r>
    </w:p>
    <w:p w:rsidR="00884720" w:rsidRPr="00316BDD" w:rsidRDefault="00884720" w:rsidP="00884720">
      <w:pPr>
        <w:pStyle w:val="Para01"/>
        <w:spacing w:before="312" w:after="312"/>
        <w:rPr>
          <w:rFonts w:asciiTheme="minorEastAsia" w:eastAsiaTheme="minorEastAsia"/>
          <w:sz w:val="21"/>
        </w:rPr>
      </w:pPr>
      <w:hyperlink w:anchor="_175_26">
        <w:bookmarkStart w:id="3442" w:name="_175_27"/>
        <w:r w:rsidRPr="00316BDD">
          <w:rPr>
            <w:rStyle w:val="01Text"/>
            <w:rFonts w:asciiTheme="minorEastAsia" w:eastAsiaTheme="minorEastAsia"/>
            <w:sz w:val="21"/>
          </w:rPr>
          <w:t>[175]</w:t>
        </w:r>
        <w:bookmarkEnd w:id="3442"/>
      </w:hyperlink>
      <w:r w:rsidRPr="00316BDD">
        <w:rPr>
          <w:rFonts w:asciiTheme="minorEastAsia" w:eastAsiaTheme="minorEastAsia"/>
          <w:sz w:val="21"/>
        </w:rPr>
        <w:t>例如，一名河南官员李敏的书斋藏书数千卷；《徐州志》（1540年），第4卷，第12b页。</w:t>
      </w:r>
    </w:p>
    <w:p w:rsidR="00884720" w:rsidRPr="00316BDD" w:rsidRDefault="00884720" w:rsidP="00884720">
      <w:pPr>
        <w:pStyle w:val="Para01"/>
        <w:spacing w:before="312" w:after="312"/>
        <w:rPr>
          <w:rFonts w:asciiTheme="minorEastAsia" w:eastAsiaTheme="minorEastAsia"/>
          <w:sz w:val="21"/>
        </w:rPr>
      </w:pPr>
      <w:hyperlink w:anchor="_176_26">
        <w:bookmarkStart w:id="3443" w:name="_176_27"/>
        <w:r w:rsidRPr="00316BDD">
          <w:rPr>
            <w:rStyle w:val="01Text"/>
            <w:rFonts w:asciiTheme="minorEastAsia" w:eastAsiaTheme="minorEastAsia"/>
            <w:sz w:val="21"/>
          </w:rPr>
          <w:t>[176]</w:t>
        </w:r>
        <w:bookmarkEnd w:id="3443"/>
      </w:hyperlink>
      <w:r w:rsidRPr="00316BDD">
        <w:rPr>
          <w:rFonts w:asciiTheme="minorEastAsia" w:eastAsiaTheme="minorEastAsia"/>
          <w:sz w:val="21"/>
        </w:rPr>
        <w:t>吴晗：《江浙藏书家》，第10、22、145、155、229、232等页。</w:t>
      </w:r>
    </w:p>
    <w:p w:rsidR="00884720" w:rsidRPr="00316BDD" w:rsidRDefault="00884720" w:rsidP="00884720">
      <w:pPr>
        <w:pStyle w:val="Para01"/>
        <w:spacing w:before="312" w:after="312"/>
        <w:rPr>
          <w:rFonts w:asciiTheme="minorEastAsia" w:eastAsiaTheme="minorEastAsia"/>
          <w:sz w:val="21"/>
        </w:rPr>
      </w:pPr>
      <w:hyperlink w:anchor="_177_24">
        <w:bookmarkStart w:id="3444" w:name="_177_25"/>
        <w:r w:rsidRPr="00316BDD">
          <w:rPr>
            <w:rStyle w:val="01Text"/>
            <w:rFonts w:asciiTheme="minorEastAsia" w:eastAsiaTheme="minorEastAsia"/>
            <w:sz w:val="21"/>
          </w:rPr>
          <w:t>[177]</w:t>
        </w:r>
        <w:bookmarkEnd w:id="3444"/>
      </w:hyperlink>
      <w:r w:rsidRPr="00316BDD">
        <w:rPr>
          <w:rFonts w:asciiTheme="minorEastAsia" w:eastAsiaTheme="minorEastAsia"/>
          <w:sz w:val="21"/>
        </w:rPr>
        <w:t>吴晗：《江浙藏书家》，第112、160页。</w:t>
      </w:r>
    </w:p>
    <w:p w:rsidR="00884720" w:rsidRPr="00316BDD" w:rsidRDefault="00884720" w:rsidP="00884720">
      <w:pPr>
        <w:pStyle w:val="Para01"/>
        <w:spacing w:before="312" w:after="312"/>
        <w:rPr>
          <w:rFonts w:asciiTheme="minorEastAsia" w:eastAsiaTheme="minorEastAsia"/>
          <w:sz w:val="21"/>
        </w:rPr>
      </w:pPr>
      <w:hyperlink w:anchor="_178_24">
        <w:bookmarkStart w:id="3445" w:name="_178_25"/>
        <w:r w:rsidRPr="00316BDD">
          <w:rPr>
            <w:rStyle w:val="01Text"/>
            <w:rFonts w:asciiTheme="minorEastAsia" w:eastAsiaTheme="minorEastAsia"/>
            <w:sz w:val="21"/>
          </w:rPr>
          <w:t>[178]</w:t>
        </w:r>
        <w:bookmarkEnd w:id="3445"/>
      </w:hyperlink>
      <w:r w:rsidRPr="00316BDD">
        <w:rPr>
          <w:rFonts w:asciiTheme="minorEastAsia" w:eastAsiaTheme="minorEastAsia"/>
          <w:sz w:val="21"/>
        </w:rPr>
        <w:t>吴晗：《江浙藏书家》，第132页。</w:t>
      </w:r>
    </w:p>
    <w:p w:rsidR="00884720" w:rsidRPr="00316BDD" w:rsidRDefault="00884720" w:rsidP="00884720">
      <w:pPr>
        <w:pStyle w:val="Para01"/>
        <w:spacing w:before="312" w:after="312"/>
        <w:rPr>
          <w:rFonts w:asciiTheme="minorEastAsia" w:eastAsiaTheme="minorEastAsia"/>
          <w:sz w:val="21"/>
        </w:rPr>
      </w:pPr>
      <w:hyperlink w:anchor="_179_24">
        <w:bookmarkStart w:id="3446" w:name="_179_25"/>
        <w:r w:rsidRPr="00316BDD">
          <w:rPr>
            <w:rStyle w:val="01Text"/>
            <w:rFonts w:asciiTheme="minorEastAsia" w:eastAsiaTheme="minorEastAsia"/>
            <w:sz w:val="21"/>
          </w:rPr>
          <w:t>[179]</w:t>
        </w:r>
        <w:bookmarkEnd w:id="3446"/>
      </w:hyperlink>
      <w:r w:rsidRPr="00316BDD">
        <w:rPr>
          <w:rFonts w:asciiTheme="minorEastAsia" w:eastAsiaTheme="minorEastAsia"/>
          <w:sz w:val="21"/>
        </w:rPr>
        <w:t>吴晗：《江浙藏书家》，第126页。</w:t>
      </w:r>
    </w:p>
    <w:p w:rsidR="00884720" w:rsidRPr="00316BDD" w:rsidRDefault="00884720" w:rsidP="00884720">
      <w:pPr>
        <w:pStyle w:val="Para01"/>
        <w:spacing w:before="312" w:after="312"/>
        <w:rPr>
          <w:rFonts w:asciiTheme="minorEastAsia" w:eastAsiaTheme="minorEastAsia"/>
          <w:sz w:val="21"/>
        </w:rPr>
      </w:pPr>
      <w:hyperlink w:anchor="_180_24">
        <w:bookmarkStart w:id="3447" w:name="_180_25"/>
        <w:r w:rsidRPr="00316BDD">
          <w:rPr>
            <w:rStyle w:val="01Text"/>
            <w:rFonts w:asciiTheme="minorEastAsia" w:eastAsiaTheme="minorEastAsia"/>
            <w:sz w:val="21"/>
          </w:rPr>
          <w:t>[180]</w:t>
        </w:r>
        <w:bookmarkEnd w:id="3447"/>
      </w:hyperlink>
      <w:r w:rsidRPr="00316BDD">
        <w:rPr>
          <w:rFonts w:asciiTheme="minorEastAsia" w:eastAsiaTheme="minorEastAsia"/>
          <w:sz w:val="21"/>
        </w:rPr>
        <w:t>吴晗：《江浙藏书家》，第141页，引朱彝尊：《静志居诗话》（1819年）。关于阎起山，见第223页。</w:t>
      </w:r>
    </w:p>
    <w:p w:rsidR="00884720" w:rsidRPr="00316BDD" w:rsidRDefault="00884720" w:rsidP="00884720">
      <w:pPr>
        <w:pStyle w:val="Para01"/>
        <w:spacing w:before="312" w:after="312"/>
        <w:rPr>
          <w:rFonts w:asciiTheme="minorEastAsia" w:eastAsiaTheme="minorEastAsia"/>
          <w:sz w:val="21"/>
        </w:rPr>
      </w:pPr>
      <w:hyperlink w:anchor="_181_24">
        <w:bookmarkStart w:id="3448" w:name="_181_25"/>
        <w:r w:rsidRPr="00316BDD">
          <w:rPr>
            <w:rStyle w:val="01Text"/>
            <w:rFonts w:asciiTheme="minorEastAsia" w:eastAsiaTheme="minorEastAsia"/>
            <w:sz w:val="21"/>
          </w:rPr>
          <w:t>[181]</w:t>
        </w:r>
        <w:bookmarkEnd w:id="3448"/>
      </w:hyperlink>
      <w:r w:rsidRPr="00316BDD">
        <w:rPr>
          <w:rFonts w:asciiTheme="minorEastAsia" w:eastAsiaTheme="minorEastAsia"/>
          <w:sz w:val="21"/>
        </w:rPr>
        <w:t>吴晗：《江浙收藏家》，第130页。</w:t>
      </w:r>
    </w:p>
    <w:p w:rsidR="00884720" w:rsidRPr="00316BDD" w:rsidRDefault="00884720" w:rsidP="00884720">
      <w:pPr>
        <w:pStyle w:val="Para01"/>
        <w:spacing w:before="312" w:after="312"/>
        <w:rPr>
          <w:rFonts w:asciiTheme="minorEastAsia" w:eastAsiaTheme="minorEastAsia"/>
          <w:sz w:val="21"/>
        </w:rPr>
      </w:pPr>
      <w:hyperlink w:anchor="_182_24">
        <w:bookmarkStart w:id="3449" w:name="_182_25"/>
        <w:r w:rsidRPr="00316BDD">
          <w:rPr>
            <w:rStyle w:val="01Text"/>
            <w:rFonts w:asciiTheme="minorEastAsia" w:eastAsiaTheme="minorEastAsia"/>
            <w:sz w:val="21"/>
          </w:rPr>
          <w:t>[182]</w:t>
        </w:r>
        <w:bookmarkEnd w:id="3449"/>
      </w:hyperlink>
      <w:r w:rsidRPr="00316BDD">
        <w:rPr>
          <w:rFonts w:asciiTheme="minorEastAsia" w:eastAsiaTheme="minorEastAsia"/>
          <w:sz w:val="21"/>
        </w:rPr>
        <w:t>吴晗：《江浙藏书家》，第59、126、140等页。</w:t>
      </w:r>
    </w:p>
    <w:p w:rsidR="00884720" w:rsidRPr="00316BDD" w:rsidRDefault="00884720" w:rsidP="00884720">
      <w:pPr>
        <w:pStyle w:val="Para01"/>
        <w:spacing w:before="312" w:after="312"/>
        <w:rPr>
          <w:rFonts w:asciiTheme="minorEastAsia" w:eastAsiaTheme="minorEastAsia"/>
          <w:sz w:val="21"/>
        </w:rPr>
      </w:pPr>
      <w:hyperlink w:anchor="_183_24">
        <w:bookmarkStart w:id="3450" w:name="_183_25"/>
        <w:r w:rsidRPr="00316BDD">
          <w:rPr>
            <w:rStyle w:val="01Text"/>
            <w:rFonts w:asciiTheme="minorEastAsia" w:eastAsiaTheme="minorEastAsia"/>
            <w:sz w:val="21"/>
          </w:rPr>
          <w:t>[183]</w:t>
        </w:r>
        <w:bookmarkEnd w:id="3450"/>
      </w:hyperlink>
      <w:r w:rsidRPr="00316BDD">
        <w:rPr>
          <w:rFonts w:asciiTheme="minorEastAsia" w:eastAsiaTheme="minorEastAsia"/>
          <w:sz w:val="21"/>
        </w:rPr>
        <w:t>吴晗：《江浙藏书家》，第205页。</w:t>
      </w:r>
    </w:p>
    <w:p w:rsidR="00884720" w:rsidRPr="00316BDD" w:rsidRDefault="00884720" w:rsidP="00884720">
      <w:pPr>
        <w:pStyle w:val="Para01"/>
        <w:spacing w:before="312" w:after="312"/>
        <w:rPr>
          <w:rFonts w:asciiTheme="minorEastAsia" w:eastAsiaTheme="minorEastAsia"/>
          <w:sz w:val="21"/>
        </w:rPr>
      </w:pPr>
      <w:hyperlink w:anchor="_184_24">
        <w:bookmarkStart w:id="3451" w:name="_184_25"/>
        <w:r w:rsidRPr="00316BDD">
          <w:rPr>
            <w:rStyle w:val="01Text"/>
            <w:rFonts w:asciiTheme="minorEastAsia" w:eastAsiaTheme="minorEastAsia"/>
            <w:sz w:val="21"/>
          </w:rPr>
          <w:t>[184]</w:t>
        </w:r>
        <w:bookmarkEnd w:id="3451"/>
      </w:hyperlink>
      <w:r w:rsidRPr="00316BDD">
        <w:rPr>
          <w:rFonts w:asciiTheme="minorEastAsia" w:eastAsiaTheme="minorEastAsia"/>
          <w:sz w:val="21"/>
        </w:rPr>
        <w:t>吴晗：《江浙藏书家》，第32页。</w:t>
      </w:r>
    </w:p>
    <w:p w:rsidR="00884720" w:rsidRPr="00316BDD" w:rsidRDefault="00884720" w:rsidP="00884720">
      <w:pPr>
        <w:pStyle w:val="Para01"/>
        <w:spacing w:before="312" w:after="312"/>
        <w:rPr>
          <w:rFonts w:asciiTheme="minorEastAsia" w:eastAsiaTheme="minorEastAsia"/>
          <w:sz w:val="21"/>
        </w:rPr>
      </w:pPr>
      <w:hyperlink w:anchor="_185_22">
        <w:bookmarkStart w:id="3452" w:name="_185_23"/>
        <w:r w:rsidRPr="00316BDD">
          <w:rPr>
            <w:rStyle w:val="01Text"/>
            <w:rFonts w:asciiTheme="minorEastAsia" w:eastAsiaTheme="minorEastAsia"/>
            <w:sz w:val="21"/>
          </w:rPr>
          <w:t>[185]</w:t>
        </w:r>
        <w:bookmarkEnd w:id="3452"/>
      </w:hyperlink>
      <w:r w:rsidRPr="00316BDD">
        <w:rPr>
          <w:rFonts w:asciiTheme="minorEastAsia" w:eastAsiaTheme="minorEastAsia"/>
          <w:sz w:val="21"/>
        </w:rPr>
        <w:t>吴晗：《江浙藏书家》，第11页。</w:t>
      </w:r>
    </w:p>
    <w:p w:rsidR="00884720" w:rsidRPr="00316BDD" w:rsidRDefault="00884720" w:rsidP="00884720">
      <w:pPr>
        <w:pStyle w:val="Para01"/>
        <w:spacing w:before="312" w:after="312"/>
        <w:rPr>
          <w:rFonts w:asciiTheme="minorEastAsia" w:eastAsiaTheme="minorEastAsia"/>
          <w:sz w:val="21"/>
        </w:rPr>
      </w:pPr>
      <w:hyperlink w:anchor="_186_22">
        <w:bookmarkStart w:id="3453" w:name="_186_23"/>
        <w:r w:rsidRPr="00316BDD">
          <w:rPr>
            <w:rStyle w:val="01Text"/>
            <w:rFonts w:asciiTheme="minorEastAsia" w:eastAsiaTheme="minorEastAsia"/>
            <w:sz w:val="21"/>
          </w:rPr>
          <w:t>[186]</w:t>
        </w:r>
        <w:bookmarkEnd w:id="3453"/>
      </w:hyperlink>
      <w:r w:rsidRPr="00316BDD">
        <w:rPr>
          <w:rFonts w:asciiTheme="minorEastAsia" w:eastAsiaTheme="minorEastAsia"/>
          <w:sz w:val="21"/>
        </w:rPr>
        <w:t>《河间府志》（1540年），第28卷，第58b</w:t>
      </w:r>
      <w:r w:rsidRPr="00316BDD">
        <w:rPr>
          <w:rFonts w:asciiTheme="minorEastAsia" w:eastAsiaTheme="minorEastAsia"/>
          <w:sz w:val="21"/>
        </w:rPr>
        <w:t>—</w:t>
      </w:r>
      <w:r w:rsidRPr="00316BDD">
        <w:rPr>
          <w:rFonts w:asciiTheme="minorEastAsia" w:eastAsiaTheme="minorEastAsia"/>
          <w:sz w:val="21"/>
        </w:rPr>
        <w:t>59b页；第5卷，第1b页；第17卷，第15b页。</w:t>
      </w:r>
    </w:p>
    <w:p w:rsidR="00884720" w:rsidRPr="00316BDD" w:rsidRDefault="00884720" w:rsidP="00884720">
      <w:pPr>
        <w:pStyle w:val="Para01"/>
        <w:spacing w:before="312" w:after="312"/>
        <w:rPr>
          <w:rFonts w:asciiTheme="minorEastAsia" w:eastAsiaTheme="minorEastAsia"/>
          <w:sz w:val="21"/>
        </w:rPr>
      </w:pPr>
      <w:hyperlink w:anchor="_187_22">
        <w:bookmarkStart w:id="3454" w:name="_187_23"/>
        <w:r w:rsidRPr="00316BDD">
          <w:rPr>
            <w:rStyle w:val="01Text"/>
            <w:rFonts w:asciiTheme="minorEastAsia" w:eastAsiaTheme="minorEastAsia"/>
            <w:sz w:val="21"/>
          </w:rPr>
          <w:t>[187]</w:t>
        </w:r>
        <w:bookmarkEnd w:id="3454"/>
      </w:hyperlink>
      <w:r w:rsidRPr="00316BDD">
        <w:rPr>
          <w:rFonts w:asciiTheme="minorEastAsia" w:eastAsiaTheme="minorEastAsia"/>
          <w:sz w:val="21"/>
        </w:rPr>
        <w:t>谢顾：《瑞昌县志》（1568年），第5卷，第6a</w:t>
      </w:r>
      <w:r w:rsidRPr="00316BDD">
        <w:rPr>
          <w:rFonts w:asciiTheme="minorEastAsia" w:eastAsiaTheme="minorEastAsia"/>
          <w:sz w:val="21"/>
        </w:rPr>
        <w:t>—</w:t>
      </w:r>
      <w:r w:rsidRPr="00316BDD">
        <w:rPr>
          <w:rFonts w:asciiTheme="minorEastAsia" w:eastAsiaTheme="minorEastAsia"/>
          <w:sz w:val="21"/>
        </w:rPr>
        <w:t>7a页；总卷数没有包括据说已经散佚的17卷。</w:t>
      </w:r>
    </w:p>
    <w:p w:rsidR="00884720" w:rsidRPr="00316BDD" w:rsidRDefault="00884720" w:rsidP="00884720">
      <w:pPr>
        <w:pStyle w:val="Para01"/>
        <w:spacing w:before="312" w:after="312"/>
        <w:rPr>
          <w:rFonts w:asciiTheme="minorEastAsia" w:eastAsiaTheme="minorEastAsia"/>
          <w:sz w:val="21"/>
        </w:rPr>
      </w:pPr>
      <w:hyperlink w:anchor="_188_22">
        <w:bookmarkStart w:id="3455" w:name="_188_23"/>
        <w:r w:rsidRPr="00316BDD">
          <w:rPr>
            <w:rStyle w:val="01Text"/>
            <w:rFonts w:asciiTheme="minorEastAsia" w:eastAsiaTheme="minorEastAsia"/>
            <w:sz w:val="21"/>
          </w:rPr>
          <w:t>[188]</w:t>
        </w:r>
        <w:bookmarkEnd w:id="3455"/>
      </w:hyperlink>
      <w:r w:rsidRPr="00316BDD">
        <w:rPr>
          <w:rFonts w:asciiTheme="minorEastAsia" w:eastAsiaTheme="minorEastAsia"/>
          <w:sz w:val="21"/>
        </w:rPr>
        <w:t>《瑞金县志》（1542年），第3卷，第3a</w:t>
      </w:r>
      <w:r w:rsidRPr="00316BDD">
        <w:rPr>
          <w:rFonts w:asciiTheme="minorEastAsia" w:eastAsiaTheme="minorEastAsia"/>
          <w:sz w:val="21"/>
        </w:rPr>
        <w:t>—</w:t>
      </w:r>
      <w:r w:rsidRPr="00316BDD">
        <w:rPr>
          <w:rFonts w:asciiTheme="minorEastAsia" w:eastAsiaTheme="minorEastAsia"/>
          <w:sz w:val="21"/>
        </w:rPr>
        <w:t>4a页。</w:t>
      </w:r>
    </w:p>
    <w:p w:rsidR="00884720" w:rsidRPr="00316BDD" w:rsidRDefault="00884720" w:rsidP="00884720">
      <w:pPr>
        <w:pStyle w:val="Para01"/>
        <w:spacing w:before="312" w:after="312"/>
        <w:rPr>
          <w:rFonts w:asciiTheme="minorEastAsia" w:eastAsiaTheme="minorEastAsia"/>
          <w:sz w:val="21"/>
        </w:rPr>
      </w:pPr>
      <w:hyperlink w:anchor="_189_22">
        <w:bookmarkStart w:id="3456" w:name="_189_23"/>
        <w:r w:rsidRPr="00316BDD">
          <w:rPr>
            <w:rStyle w:val="01Text"/>
            <w:rFonts w:asciiTheme="minorEastAsia" w:eastAsiaTheme="minorEastAsia"/>
            <w:sz w:val="21"/>
          </w:rPr>
          <w:t>[189]</w:t>
        </w:r>
        <w:bookmarkEnd w:id="3456"/>
      </w:hyperlink>
      <w:r w:rsidRPr="00316BDD">
        <w:rPr>
          <w:rFonts w:asciiTheme="minorEastAsia" w:eastAsiaTheme="minorEastAsia"/>
          <w:sz w:val="21"/>
        </w:rPr>
        <w:t>陈洪谟：《常德府志》（1538年），第9卷，第4a</w:t>
      </w:r>
      <w:r w:rsidRPr="00316BDD">
        <w:rPr>
          <w:rFonts w:asciiTheme="minorEastAsia" w:eastAsiaTheme="minorEastAsia"/>
          <w:sz w:val="21"/>
        </w:rPr>
        <w:t>—</w:t>
      </w:r>
      <w:r w:rsidRPr="00316BDD">
        <w:rPr>
          <w:rFonts w:asciiTheme="minorEastAsia" w:eastAsiaTheme="minorEastAsia"/>
          <w:sz w:val="21"/>
        </w:rPr>
        <w:t>1 1b页。马泰乐（音）的《明代中国的私人书院》（论文，芝加哥，1987年）有关于学堂和书院图书馆的较详细的材料。</w:t>
      </w:r>
    </w:p>
    <w:p w:rsidR="00884720" w:rsidRPr="00316BDD" w:rsidRDefault="00884720" w:rsidP="00884720">
      <w:pPr>
        <w:pStyle w:val="Para01"/>
        <w:spacing w:before="312" w:after="312"/>
        <w:rPr>
          <w:rFonts w:asciiTheme="minorEastAsia" w:eastAsiaTheme="minorEastAsia"/>
          <w:sz w:val="21"/>
        </w:rPr>
      </w:pPr>
      <w:hyperlink w:anchor="_190_22">
        <w:bookmarkStart w:id="3457" w:name="_190_23"/>
        <w:r w:rsidRPr="00316BDD">
          <w:rPr>
            <w:rStyle w:val="01Text"/>
            <w:rFonts w:asciiTheme="minorEastAsia" w:eastAsiaTheme="minorEastAsia"/>
            <w:sz w:val="21"/>
          </w:rPr>
          <w:t>[190]</w:t>
        </w:r>
        <w:bookmarkEnd w:id="3457"/>
      </w:hyperlink>
      <w:r w:rsidRPr="00316BDD">
        <w:rPr>
          <w:rFonts w:asciiTheme="minorEastAsia" w:eastAsiaTheme="minorEastAsia"/>
          <w:sz w:val="21"/>
        </w:rPr>
        <w:t>丘浚建书库的记载收于《琼州府志》（约1619年），第11卷，第26b页；转载于李熙、蔡藩：《琼山县志》（1917年），第14卷，第27a</w:t>
      </w:r>
      <w:r w:rsidRPr="00316BDD">
        <w:rPr>
          <w:rFonts w:asciiTheme="minorEastAsia" w:eastAsiaTheme="minorEastAsia"/>
          <w:sz w:val="21"/>
        </w:rPr>
        <w:t>—</w:t>
      </w:r>
      <w:r w:rsidRPr="00316BDD">
        <w:rPr>
          <w:rFonts w:asciiTheme="minorEastAsia" w:eastAsiaTheme="minorEastAsia"/>
          <w:sz w:val="21"/>
        </w:rPr>
        <w:t>40a页。石室被用作学堂书库长达一个世纪，1614年才被代替。</w:t>
      </w:r>
    </w:p>
    <w:p w:rsidR="00884720" w:rsidRPr="00316BDD" w:rsidRDefault="00884720" w:rsidP="00884720">
      <w:pPr>
        <w:pStyle w:val="Para01"/>
        <w:spacing w:before="312" w:after="312"/>
        <w:rPr>
          <w:rFonts w:asciiTheme="minorEastAsia" w:eastAsiaTheme="minorEastAsia"/>
          <w:sz w:val="21"/>
        </w:rPr>
      </w:pPr>
      <w:hyperlink w:anchor="_191_22">
        <w:bookmarkStart w:id="3458" w:name="_191_23"/>
        <w:r w:rsidRPr="00316BDD">
          <w:rPr>
            <w:rStyle w:val="01Text"/>
            <w:rFonts w:asciiTheme="minorEastAsia" w:eastAsiaTheme="minorEastAsia"/>
            <w:sz w:val="21"/>
          </w:rPr>
          <w:t>[191]</w:t>
        </w:r>
        <w:bookmarkEnd w:id="3458"/>
      </w:hyperlink>
      <w:r w:rsidRPr="00316BDD">
        <w:rPr>
          <w:rFonts w:asciiTheme="minorEastAsia" w:eastAsiaTheme="minorEastAsia"/>
          <w:sz w:val="21"/>
        </w:rPr>
        <w:t>张世域：《龙泉县志》（1878年），第5卷，第2a</w:t>
      </w:r>
      <w:r w:rsidRPr="00316BDD">
        <w:rPr>
          <w:rFonts w:asciiTheme="minorEastAsia" w:eastAsiaTheme="minorEastAsia"/>
          <w:sz w:val="21"/>
        </w:rPr>
        <w:t>—</w:t>
      </w:r>
      <w:r w:rsidRPr="00316BDD">
        <w:rPr>
          <w:rFonts w:asciiTheme="minorEastAsia" w:eastAsiaTheme="minorEastAsia"/>
          <w:sz w:val="21"/>
        </w:rPr>
        <w:t>3a页；书中指出，</w:t>
      </w:r>
      <w:r w:rsidRPr="00316BDD">
        <w:rPr>
          <w:rFonts w:asciiTheme="minorEastAsia" w:eastAsiaTheme="minorEastAsia"/>
          <w:sz w:val="21"/>
        </w:rPr>
        <w:t>“</w:t>
      </w:r>
      <w:r w:rsidRPr="00316BDD">
        <w:rPr>
          <w:rFonts w:asciiTheme="minorEastAsia" w:eastAsiaTheme="minorEastAsia"/>
          <w:sz w:val="21"/>
        </w:rPr>
        <w:t>御书阁</w:t>
      </w:r>
      <w:r w:rsidRPr="00316BDD">
        <w:rPr>
          <w:rFonts w:asciiTheme="minorEastAsia" w:eastAsiaTheme="minorEastAsia"/>
          <w:sz w:val="21"/>
        </w:rPr>
        <w:t>”</w:t>
      </w:r>
      <w:r w:rsidRPr="00316BDD">
        <w:rPr>
          <w:rFonts w:asciiTheme="minorEastAsia" w:eastAsiaTheme="minorEastAsia"/>
          <w:sz w:val="21"/>
        </w:rPr>
        <w:t>通常专门称呼展示皇帝书法的亭阁。</w:t>
      </w:r>
    </w:p>
    <w:p w:rsidR="00884720" w:rsidRPr="00316BDD" w:rsidRDefault="00884720" w:rsidP="00884720">
      <w:pPr>
        <w:pStyle w:val="Para01"/>
        <w:spacing w:before="312" w:after="312"/>
        <w:rPr>
          <w:rFonts w:asciiTheme="minorEastAsia" w:eastAsiaTheme="minorEastAsia"/>
          <w:sz w:val="21"/>
        </w:rPr>
      </w:pPr>
      <w:hyperlink w:anchor="_192_22">
        <w:bookmarkStart w:id="3459" w:name="_192_23"/>
        <w:r w:rsidRPr="00316BDD">
          <w:rPr>
            <w:rStyle w:val="01Text"/>
            <w:rFonts w:asciiTheme="minorEastAsia" w:eastAsiaTheme="minorEastAsia"/>
            <w:sz w:val="21"/>
          </w:rPr>
          <w:t>[192]</w:t>
        </w:r>
        <w:bookmarkEnd w:id="3459"/>
      </w:hyperlink>
      <w:r w:rsidRPr="00316BDD">
        <w:rPr>
          <w:rFonts w:asciiTheme="minorEastAsia" w:eastAsiaTheme="minorEastAsia"/>
          <w:sz w:val="21"/>
        </w:rPr>
        <w:t>一次不成系统的调查发现，1431年前只有3个府有学堂图书馆的确切证据，它们是南直隶的扬州、浙江的严州和江西的袁州。袁州的学堂图书馆建于1339年，它的两个县的图书馆分别建于1395年和1396年。见严嵩：《袁州府志》（1514年），第4卷，第6b</w:t>
      </w:r>
      <w:r w:rsidRPr="00316BDD">
        <w:rPr>
          <w:rFonts w:asciiTheme="minorEastAsia" w:eastAsiaTheme="minorEastAsia"/>
          <w:sz w:val="21"/>
        </w:rPr>
        <w:t>—</w:t>
      </w:r>
      <w:r w:rsidRPr="00316BDD">
        <w:rPr>
          <w:rFonts w:asciiTheme="minorEastAsia" w:eastAsiaTheme="minorEastAsia"/>
          <w:sz w:val="21"/>
        </w:rPr>
        <w:t>9b页。在扬州，一座原已存在的学堂图书馆在正统朝时期（1436</w:t>
      </w:r>
      <w:r w:rsidRPr="00316BDD">
        <w:rPr>
          <w:rFonts w:asciiTheme="minorEastAsia" w:eastAsiaTheme="minorEastAsia"/>
          <w:sz w:val="21"/>
        </w:rPr>
        <w:t>—</w:t>
      </w:r>
      <w:r w:rsidRPr="00316BDD">
        <w:rPr>
          <w:rFonts w:asciiTheme="minorEastAsia" w:eastAsiaTheme="minorEastAsia"/>
          <w:sz w:val="21"/>
        </w:rPr>
        <w:t>1449年）被替换；《扬州府志》（1733年），第12卷，第3b页。严州的桐庐县有一座明以前的御书阁；《严州府志》（1613年），第3卷，第16a页。</w:t>
      </w:r>
    </w:p>
    <w:p w:rsidR="00884720" w:rsidRPr="00316BDD" w:rsidRDefault="00884720" w:rsidP="00884720">
      <w:pPr>
        <w:pStyle w:val="Para01"/>
        <w:spacing w:before="312" w:after="312"/>
        <w:rPr>
          <w:rFonts w:asciiTheme="minorEastAsia" w:eastAsiaTheme="minorEastAsia"/>
          <w:sz w:val="21"/>
        </w:rPr>
      </w:pPr>
      <w:hyperlink w:anchor="_193_22">
        <w:bookmarkStart w:id="3460" w:name="_193_23"/>
        <w:r w:rsidRPr="00316BDD">
          <w:rPr>
            <w:rStyle w:val="01Text"/>
            <w:rFonts w:asciiTheme="minorEastAsia" w:eastAsiaTheme="minorEastAsia"/>
            <w:sz w:val="21"/>
          </w:rPr>
          <w:t>[193]</w:t>
        </w:r>
        <w:bookmarkEnd w:id="3460"/>
      </w:hyperlink>
      <w:r w:rsidRPr="00316BDD">
        <w:rPr>
          <w:rFonts w:asciiTheme="minorEastAsia" w:eastAsiaTheme="minorEastAsia"/>
          <w:sz w:val="21"/>
        </w:rPr>
        <w:t>建于15世纪30年代的学堂图书馆，见《扬州府志》（1733年），第12卷，第10a页；《严州府志》（1613年），第3卷，第12a页。建于15世纪40年代（或更普遍地建于正统朝时期），见刘梧：《惠州府志》（1542年），第7卷，第2a、16b页；王家士：《光山县志》（1556年），第1卷，第27b页；《湖州府志》（1877年），第11卷，第22a页。蒂莫西</w:t>
      </w:r>
      <w:r w:rsidRPr="00316BDD">
        <w:rPr>
          <w:rFonts w:asciiTheme="minorEastAsia" w:eastAsiaTheme="minorEastAsia"/>
          <w:sz w:val="21"/>
        </w:rPr>
        <w:t>·</w:t>
      </w:r>
      <w:r w:rsidRPr="00316BDD">
        <w:rPr>
          <w:rFonts w:asciiTheme="minorEastAsia" w:eastAsiaTheme="minorEastAsia"/>
          <w:sz w:val="21"/>
        </w:rPr>
        <w:t>布鲁克的《开发知识：明代学堂图书馆的建立》（载《晚期中华帝国》，17，第1期，1996年6月）对明中叶学堂图书馆的发展进行了讨论。</w:t>
      </w:r>
    </w:p>
    <w:p w:rsidR="00884720" w:rsidRPr="00316BDD" w:rsidRDefault="00884720" w:rsidP="00884720">
      <w:pPr>
        <w:pStyle w:val="Para01"/>
        <w:spacing w:before="312" w:after="312"/>
        <w:rPr>
          <w:rFonts w:asciiTheme="minorEastAsia" w:eastAsiaTheme="minorEastAsia"/>
          <w:sz w:val="21"/>
        </w:rPr>
      </w:pPr>
      <w:hyperlink w:anchor="_194_22">
        <w:bookmarkStart w:id="3461" w:name="_194_23"/>
        <w:r w:rsidRPr="00316BDD">
          <w:rPr>
            <w:rStyle w:val="01Text"/>
            <w:rFonts w:asciiTheme="minorEastAsia" w:eastAsiaTheme="minorEastAsia"/>
            <w:sz w:val="21"/>
          </w:rPr>
          <w:t>[194]</w:t>
        </w:r>
        <w:bookmarkEnd w:id="3461"/>
      </w:hyperlink>
      <w:r w:rsidRPr="00316BDD">
        <w:rPr>
          <w:rFonts w:asciiTheme="minorEastAsia" w:eastAsiaTheme="minorEastAsia"/>
          <w:sz w:val="21"/>
        </w:rPr>
        <w:t>张岳：《惠安县志》（1530年），第9卷，第10a页。</w:t>
      </w:r>
    </w:p>
    <w:p w:rsidR="00884720" w:rsidRPr="00316BDD" w:rsidRDefault="00884720" w:rsidP="00884720">
      <w:pPr>
        <w:pStyle w:val="Para01"/>
        <w:spacing w:before="312" w:after="312"/>
        <w:rPr>
          <w:rFonts w:asciiTheme="minorEastAsia" w:eastAsiaTheme="minorEastAsia"/>
          <w:sz w:val="21"/>
        </w:rPr>
      </w:pPr>
      <w:hyperlink w:anchor="_195_22">
        <w:bookmarkStart w:id="3462" w:name="_195_23"/>
        <w:r w:rsidRPr="00316BDD">
          <w:rPr>
            <w:rStyle w:val="01Text"/>
            <w:rFonts w:asciiTheme="minorEastAsia" w:eastAsiaTheme="minorEastAsia"/>
            <w:sz w:val="21"/>
          </w:rPr>
          <w:t>[195]</w:t>
        </w:r>
        <w:bookmarkEnd w:id="3462"/>
      </w:hyperlink>
      <w:r w:rsidRPr="00316BDD">
        <w:rPr>
          <w:rFonts w:asciiTheme="minorEastAsia" w:eastAsiaTheme="minorEastAsia"/>
          <w:sz w:val="21"/>
        </w:rPr>
        <w:t>让</w:t>
      </w:r>
      <w:r w:rsidRPr="00316BDD">
        <w:rPr>
          <w:rFonts w:asciiTheme="minorEastAsia" w:eastAsiaTheme="minorEastAsia"/>
          <w:sz w:val="21"/>
        </w:rPr>
        <w:t>·</w:t>
      </w:r>
      <w:r w:rsidRPr="00316BDD">
        <w:rPr>
          <w:rFonts w:asciiTheme="minorEastAsia" w:eastAsiaTheme="minorEastAsia"/>
          <w:sz w:val="21"/>
        </w:rPr>
        <w:t>巴布斯蒂</w:t>
      </w:r>
      <w:r w:rsidRPr="00316BDD">
        <w:rPr>
          <w:rFonts w:asciiTheme="minorEastAsia" w:eastAsiaTheme="minorEastAsia"/>
          <w:sz w:val="21"/>
        </w:rPr>
        <w:t>·</w:t>
      </w:r>
      <w:r w:rsidRPr="00316BDD">
        <w:rPr>
          <w:rFonts w:asciiTheme="minorEastAsia" w:eastAsiaTheme="minorEastAsia"/>
          <w:sz w:val="21"/>
        </w:rPr>
        <w:t>杜</w:t>
      </w:r>
      <w:r w:rsidRPr="00316BDD">
        <w:rPr>
          <w:rFonts w:asciiTheme="minorEastAsia" w:eastAsiaTheme="minorEastAsia"/>
          <w:sz w:val="21"/>
        </w:rPr>
        <w:t>·</w:t>
      </w:r>
      <w:r w:rsidRPr="00316BDD">
        <w:rPr>
          <w:rFonts w:asciiTheme="minorEastAsia" w:eastAsiaTheme="minorEastAsia"/>
          <w:sz w:val="21"/>
        </w:rPr>
        <w:t>霍尔德：《中国通史》（伦敦，1741年），第3卷，第63页。</w:t>
      </w:r>
    </w:p>
    <w:p w:rsidR="00884720" w:rsidRPr="00316BDD" w:rsidRDefault="00884720" w:rsidP="00884720">
      <w:pPr>
        <w:pStyle w:val="Para01"/>
        <w:spacing w:before="312" w:after="312"/>
        <w:rPr>
          <w:rFonts w:asciiTheme="minorEastAsia" w:eastAsiaTheme="minorEastAsia"/>
          <w:sz w:val="21"/>
        </w:rPr>
      </w:pPr>
      <w:hyperlink w:anchor="_196_22">
        <w:bookmarkStart w:id="3463" w:name="_196_23"/>
        <w:r w:rsidRPr="00316BDD">
          <w:rPr>
            <w:rStyle w:val="01Text"/>
            <w:rFonts w:asciiTheme="minorEastAsia" w:eastAsiaTheme="minorEastAsia"/>
            <w:sz w:val="21"/>
          </w:rPr>
          <w:t>[196]</w:t>
        </w:r>
        <w:bookmarkEnd w:id="3463"/>
      </w:hyperlink>
      <w:r w:rsidRPr="00316BDD">
        <w:rPr>
          <w:rFonts w:asciiTheme="minorEastAsia" w:eastAsiaTheme="minorEastAsia"/>
          <w:sz w:val="21"/>
        </w:rPr>
        <w:t>《大明律》，第10卷，第1a</w:t>
      </w:r>
      <w:r w:rsidRPr="00316BDD">
        <w:rPr>
          <w:rFonts w:asciiTheme="minorEastAsia" w:eastAsiaTheme="minorEastAsia"/>
          <w:sz w:val="21"/>
        </w:rPr>
        <w:t>—</w:t>
      </w:r>
      <w:r w:rsidRPr="00316BDD">
        <w:rPr>
          <w:rFonts w:asciiTheme="minorEastAsia" w:eastAsiaTheme="minorEastAsia"/>
          <w:sz w:val="21"/>
        </w:rPr>
        <w:t>10b页；《大明会典》，第37卷：又见苏更生：《明初的商政与商税》，载《明史研究论丛》，吴智和编（台北，1985年），第2卷，第436页。</w:t>
      </w:r>
    </w:p>
    <w:p w:rsidR="00884720" w:rsidRPr="00316BDD" w:rsidRDefault="00884720" w:rsidP="00884720">
      <w:pPr>
        <w:pStyle w:val="Para01"/>
        <w:spacing w:before="312" w:after="312"/>
        <w:rPr>
          <w:rFonts w:asciiTheme="minorEastAsia" w:eastAsiaTheme="minorEastAsia"/>
          <w:sz w:val="21"/>
        </w:rPr>
      </w:pPr>
      <w:hyperlink w:anchor="_197_22">
        <w:bookmarkStart w:id="3464" w:name="_197_23"/>
        <w:r w:rsidRPr="00316BDD">
          <w:rPr>
            <w:rStyle w:val="01Text"/>
            <w:rFonts w:asciiTheme="minorEastAsia" w:eastAsiaTheme="minorEastAsia"/>
            <w:sz w:val="21"/>
          </w:rPr>
          <w:t>[197]</w:t>
        </w:r>
        <w:bookmarkEnd w:id="3464"/>
      </w:hyperlink>
      <w:r w:rsidRPr="00316BDD">
        <w:rPr>
          <w:rFonts w:asciiTheme="minorEastAsia" w:eastAsiaTheme="minorEastAsia"/>
          <w:sz w:val="21"/>
        </w:rPr>
        <w:t>《扬州府志》（1733年），第10卷，第10a页。</w:t>
      </w:r>
    </w:p>
    <w:p w:rsidR="00884720" w:rsidRPr="00316BDD" w:rsidRDefault="00884720" w:rsidP="00884720">
      <w:pPr>
        <w:pStyle w:val="Para01"/>
        <w:spacing w:before="312" w:after="312"/>
        <w:rPr>
          <w:rFonts w:asciiTheme="minorEastAsia" w:eastAsiaTheme="minorEastAsia"/>
          <w:sz w:val="21"/>
        </w:rPr>
      </w:pPr>
      <w:hyperlink w:anchor="_198_22">
        <w:bookmarkStart w:id="3465" w:name="_198_23"/>
        <w:r w:rsidRPr="00316BDD">
          <w:rPr>
            <w:rStyle w:val="01Text"/>
            <w:rFonts w:asciiTheme="minorEastAsia" w:eastAsiaTheme="minorEastAsia"/>
            <w:sz w:val="21"/>
          </w:rPr>
          <w:t>[198]</w:t>
        </w:r>
        <w:bookmarkEnd w:id="3465"/>
      </w:hyperlink>
      <w:r w:rsidRPr="00316BDD">
        <w:rPr>
          <w:rFonts w:asciiTheme="minorEastAsia" w:eastAsiaTheme="minorEastAsia"/>
          <w:sz w:val="21"/>
        </w:rPr>
        <w:t>丘浚：《大学衍义补》（1506年；1971年台北再版），特别是第25卷，第1b</w:t>
      </w:r>
      <w:r w:rsidRPr="00316BDD">
        <w:rPr>
          <w:rFonts w:asciiTheme="minorEastAsia" w:eastAsiaTheme="minorEastAsia"/>
          <w:sz w:val="21"/>
        </w:rPr>
        <w:t>—</w:t>
      </w:r>
      <w:r w:rsidRPr="00316BDD">
        <w:rPr>
          <w:rFonts w:asciiTheme="minorEastAsia" w:eastAsiaTheme="minorEastAsia"/>
          <w:sz w:val="21"/>
        </w:rPr>
        <w:t>28b页；参阅皮埃尔一厄蒂埃尼</w:t>
      </w:r>
      <w:r w:rsidRPr="00316BDD">
        <w:rPr>
          <w:rFonts w:asciiTheme="minorEastAsia" w:eastAsiaTheme="minorEastAsia"/>
          <w:sz w:val="21"/>
        </w:rPr>
        <w:t>·</w:t>
      </w:r>
      <w:r w:rsidRPr="00316BDD">
        <w:rPr>
          <w:rFonts w:asciiTheme="minorEastAsia" w:eastAsiaTheme="minorEastAsia"/>
          <w:sz w:val="21"/>
        </w:rPr>
        <w:t>维尔：《养育百姓：1650</w:t>
      </w:r>
      <w:r w:rsidRPr="00316BDD">
        <w:rPr>
          <w:rFonts w:asciiTheme="minorEastAsia" w:eastAsiaTheme="minorEastAsia"/>
          <w:sz w:val="21"/>
        </w:rPr>
        <w:t>—</w:t>
      </w:r>
      <w:r w:rsidRPr="00316BDD">
        <w:rPr>
          <w:rFonts w:asciiTheme="minorEastAsia" w:eastAsiaTheme="minorEastAsia"/>
          <w:sz w:val="21"/>
        </w:rPr>
        <w:t>1850年中国的国家民用粮仓制》（安阿伯，1991年），第11</w:t>
      </w:r>
      <w:r w:rsidRPr="00316BDD">
        <w:rPr>
          <w:rFonts w:asciiTheme="minorEastAsia" w:eastAsiaTheme="minorEastAsia"/>
          <w:sz w:val="21"/>
        </w:rPr>
        <w:t>—</w:t>
      </w:r>
      <w:r w:rsidRPr="00316BDD">
        <w:rPr>
          <w:rFonts w:asciiTheme="minorEastAsia" w:eastAsiaTheme="minorEastAsia"/>
          <w:sz w:val="21"/>
        </w:rPr>
        <w:t>13页，内有丘浚的经济哲学的讨论。英语作品中对丘最透彻的研究，见朱鸿林：《丘浚（1421</w:t>
      </w:r>
      <w:r w:rsidRPr="00316BDD">
        <w:rPr>
          <w:rFonts w:asciiTheme="minorEastAsia" w:eastAsiaTheme="minorEastAsia"/>
          <w:sz w:val="21"/>
        </w:rPr>
        <w:t>—</w:t>
      </w:r>
      <w:r w:rsidRPr="00316BDD">
        <w:rPr>
          <w:rFonts w:asciiTheme="minorEastAsia" w:eastAsiaTheme="minorEastAsia"/>
          <w:sz w:val="21"/>
        </w:rPr>
        <w:t>1495年）及其〈大学衍义补〉：15世纪中国的经世思想》，普林斯顿大学论文，1983年。</w:t>
      </w:r>
    </w:p>
    <w:p w:rsidR="00884720" w:rsidRPr="00316BDD" w:rsidRDefault="00884720" w:rsidP="00884720">
      <w:pPr>
        <w:pStyle w:val="Para01"/>
        <w:spacing w:before="312" w:after="312"/>
        <w:rPr>
          <w:rFonts w:asciiTheme="minorEastAsia" w:eastAsiaTheme="minorEastAsia"/>
          <w:sz w:val="21"/>
        </w:rPr>
      </w:pPr>
      <w:hyperlink w:anchor="_199_22">
        <w:bookmarkStart w:id="3466" w:name="_199_23"/>
        <w:r w:rsidRPr="00316BDD">
          <w:rPr>
            <w:rStyle w:val="01Text"/>
            <w:rFonts w:asciiTheme="minorEastAsia" w:eastAsiaTheme="minorEastAsia"/>
            <w:sz w:val="21"/>
          </w:rPr>
          <w:t>[199]</w:t>
        </w:r>
        <w:bookmarkEnd w:id="3466"/>
      </w:hyperlink>
      <w:r w:rsidRPr="00316BDD">
        <w:rPr>
          <w:rFonts w:asciiTheme="minorEastAsia" w:eastAsiaTheme="minorEastAsia"/>
          <w:sz w:val="21"/>
        </w:rPr>
        <w:t>丘浚：《大学衍义补》，第28卷，第6b页。</w:t>
      </w:r>
    </w:p>
    <w:p w:rsidR="00884720" w:rsidRPr="00316BDD" w:rsidRDefault="00884720" w:rsidP="00884720">
      <w:pPr>
        <w:pStyle w:val="Para01"/>
        <w:spacing w:before="312" w:after="312"/>
        <w:rPr>
          <w:rFonts w:asciiTheme="minorEastAsia" w:eastAsiaTheme="minorEastAsia"/>
          <w:sz w:val="21"/>
        </w:rPr>
      </w:pPr>
      <w:hyperlink w:anchor="_200_22">
        <w:bookmarkStart w:id="3467" w:name="_200_23"/>
        <w:r w:rsidRPr="00316BDD">
          <w:rPr>
            <w:rStyle w:val="01Text"/>
            <w:rFonts w:asciiTheme="minorEastAsia" w:eastAsiaTheme="minorEastAsia"/>
            <w:sz w:val="21"/>
          </w:rPr>
          <w:t>[200]</w:t>
        </w:r>
        <w:bookmarkEnd w:id="3467"/>
      </w:hyperlink>
      <w:r w:rsidRPr="00316BDD">
        <w:rPr>
          <w:rFonts w:asciiTheme="minorEastAsia" w:eastAsiaTheme="minorEastAsia"/>
          <w:sz w:val="21"/>
        </w:rPr>
        <w:t>丘浚：《大学衍义补》，第25卷，第13b页。</w:t>
      </w:r>
    </w:p>
    <w:p w:rsidR="00884720" w:rsidRPr="00316BDD" w:rsidRDefault="00884720" w:rsidP="00884720">
      <w:pPr>
        <w:pStyle w:val="Para01"/>
        <w:spacing w:before="312" w:after="312"/>
        <w:rPr>
          <w:rFonts w:asciiTheme="minorEastAsia" w:eastAsiaTheme="minorEastAsia"/>
          <w:sz w:val="21"/>
        </w:rPr>
      </w:pPr>
      <w:hyperlink w:anchor="_201_22">
        <w:bookmarkStart w:id="3468" w:name="_201_23"/>
        <w:r w:rsidRPr="00316BDD">
          <w:rPr>
            <w:rStyle w:val="01Text"/>
            <w:rFonts w:asciiTheme="minorEastAsia" w:eastAsiaTheme="minorEastAsia"/>
            <w:sz w:val="21"/>
          </w:rPr>
          <w:t>[201]</w:t>
        </w:r>
        <w:bookmarkEnd w:id="3468"/>
      </w:hyperlink>
      <w:r w:rsidRPr="00316BDD">
        <w:rPr>
          <w:rFonts w:asciiTheme="minorEastAsia" w:eastAsiaTheme="minorEastAsia"/>
          <w:sz w:val="21"/>
        </w:rPr>
        <w:t>丘浚：《大学衍义补》，第25卷，第7b页。</w:t>
      </w:r>
    </w:p>
    <w:p w:rsidR="00884720" w:rsidRPr="00316BDD" w:rsidRDefault="00884720" w:rsidP="00884720">
      <w:pPr>
        <w:pStyle w:val="Para01"/>
        <w:spacing w:before="312" w:after="312"/>
        <w:rPr>
          <w:rFonts w:asciiTheme="minorEastAsia" w:eastAsiaTheme="minorEastAsia"/>
          <w:sz w:val="21"/>
        </w:rPr>
      </w:pPr>
      <w:hyperlink w:anchor="_202_22">
        <w:bookmarkStart w:id="3469" w:name="_202_23"/>
        <w:r w:rsidRPr="00316BDD">
          <w:rPr>
            <w:rStyle w:val="01Text"/>
            <w:rFonts w:asciiTheme="minorEastAsia" w:eastAsiaTheme="minorEastAsia"/>
            <w:sz w:val="21"/>
          </w:rPr>
          <w:t>[202]</w:t>
        </w:r>
        <w:bookmarkEnd w:id="3469"/>
      </w:hyperlink>
      <w:r w:rsidRPr="00316BDD">
        <w:rPr>
          <w:rFonts w:asciiTheme="minorEastAsia" w:eastAsiaTheme="minorEastAsia"/>
          <w:sz w:val="21"/>
        </w:rPr>
        <w:t>《明史》，第5451页；黄仁宇：《明朝的财政管理》，收于贺凯编：《明代的中国政府》（纽约，1969年），第74</w:t>
      </w:r>
      <w:r w:rsidRPr="00316BDD">
        <w:rPr>
          <w:rFonts w:asciiTheme="minorEastAsia" w:eastAsiaTheme="minorEastAsia"/>
          <w:sz w:val="21"/>
        </w:rPr>
        <w:t>—</w:t>
      </w:r>
      <w:r w:rsidRPr="00316BDD">
        <w:rPr>
          <w:rFonts w:asciiTheme="minorEastAsia" w:eastAsiaTheme="minorEastAsia"/>
          <w:sz w:val="21"/>
        </w:rPr>
        <w:t>75页。</w:t>
      </w:r>
    </w:p>
    <w:p w:rsidR="00884720" w:rsidRPr="00316BDD" w:rsidRDefault="00884720" w:rsidP="00884720">
      <w:pPr>
        <w:pStyle w:val="Para01"/>
        <w:spacing w:before="312" w:after="312"/>
        <w:rPr>
          <w:rFonts w:asciiTheme="minorEastAsia" w:eastAsiaTheme="minorEastAsia"/>
          <w:sz w:val="21"/>
        </w:rPr>
      </w:pPr>
      <w:hyperlink w:anchor="_203_22">
        <w:bookmarkStart w:id="3470" w:name="_203_23"/>
        <w:r w:rsidRPr="00316BDD">
          <w:rPr>
            <w:rStyle w:val="01Text"/>
            <w:rFonts w:asciiTheme="minorEastAsia" w:eastAsiaTheme="minorEastAsia"/>
            <w:sz w:val="21"/>
          </w:rPr>
          <w:t>[203]</w:t>
        </w:r>
        <w:bookmarkEnd w:id="3470"/>
      </w:hyperlink>
      <w:r w:rsidRPr="00316BDD">
        <w:rPr>
          <w:rFonts w:asciiTheme="minorEastAsia" w:eastAsiaTheme="minorEastAsia"/>
          <w:sz w:val="21"/>
        </w:rPr>
        <w:t>朱衣编：《汉阳府志》（1546年），第3卷，第36a</w:t>
      </w:r>
      <w:r w:rsidRPr="00316BDD">
        <w:rPr>
          <w:rFonts w:asciiTheme="minorEastAsia" w:eastAsiaTheme="minorEastAsia"/>
          <w:sz w:val="21"/>
        </w:rPr>
        <w:t>—</w:t>
      </w:r>
      <w:r w:rsidRPr="00316BDD">
        <w:rPr>
          <w:rFonts w:asciiTheme="minorEastAsia" w:eastAsiaTheme="minorEastAsia"/>
          <w:sz w:val="21"/>
        </w:rPr>
        <w:t>37a页。</w:t>
      </w:r>
    </w:p>
    <w:p w:rsidR="00884720" w:rsidRPr="00316BDD" w:rsidRDefault="00884720" w:rsidP="00884720">
      <w:pPr>
        <w:pStyle w:val="Para01"/>
        <w:spacing w:before="312" w:after="312"/>
        <w:rPr>
          <w:rFonts w:asciiTheme="minorEastAsia" w:eastAsiaTheme="minorEastAsia"/>
          <w:sz w:val="21"/>
        </w:rPr>
      </w:pPr>
      <w:hyperlink w:anchor="_204_22">
        <w:bookmarkStart w:id="3471" w:name="_204_23"/>
        <w:r w:rsidRPr="00316BDD">
          <w:rPr>
            <w:rStyle w:val="01Text"/>
            <w:rFonts w:asciiTheme="minorEastAsia" w:eastAsiaTheme="minorEastAsia"/>
            <w:sz w:val="21"/>
          </w:rPr>
          <w:t>[204]</w:t>
        </w:r>
        <w:bookmarkEnd w:id="3471"/>
      </w:hyperlink>
      <w:r w:rsidRPr="00316BDD">
        <w:rPr>
          <w:rFonts w:asciiTheme="minorEastAsia" w:eastAsiaTheme="minorEastAsia"/>
          <w:sz w:val="21"/>
        </w:rPr>
        <w:t>黄汴：《一统路程图记》，第151页。</w:t>
      </w:r>
    </w:p>
    <w:p w:rsidR="00884720" w:rsidRPr="00316BDD" w:rsidRDefault="00884720" w:rsidP="00884720">
      <w:pPr>
        <w:pStyle w:val="Para01"/>
        <w:spacing w:before="312" w:after="312"/>
        <w:rPr>
          <w:rFonts w:asciiTheme="minorEastAsia" w:eastAsiaTheme="minorEastAsia"/>
          <w:sz w:val="21"/>
        </w:rPr>
      </w:pPr>
      <w:hyperlink w:anchor="_205_22">
        <w:bookmarkStart w:id="3472" w:name="_205_23"/>
        <w:r w:rsidRPr="00316BDD">
          <w:rPr>
            <w:rStyle w:val="01Text"/>
            <w:rFonts w:asciiTheme="minorEastAsia" w:eastAsiaTheme="minorEastAsia"/>
            <w:sz w:val="21"/>
          </w:rPr>
          <w:t>[205]</w:t>
        </w:r>
        <w:bookmarkEnd w:id="3472"/>
      </w:hyperlink>
      <w:r w:rsidRPr="00316BDD">
        <w:rPr>
          <w:rFonts w:asciiTheme="minorEastAsia" w:eastAsiaTheme="minorEastAsia"/>
          <w:sz w:val="21"/>
        </w:rPr>
        <w:t>黄汴：《一统路程图记》，第204页；憺漪子：《天下路程图引》，第373页。</w:t>
      </w:r>
    </w:p>
    <w:p w:rsidR="00884720" w:rsidRPr="00316BDD" w:rsidRDefault="00884720" w:rsidP="00884720">
      <w:pPr>
        <w:pStyle w:val="Para01"/>
        <w:spacing w:before="312" w:after="312"/>
        <w:rPr>
          <w:rFonts w:asciiTheme="minorEastAsia" w:eastAsiaTheme="minorEastAsia"/>
          <w:sz w:val="21"/>
        </w:rPr>
      </w:pPr>
      <w:hyperlink w:anchor="_206_22">
        <w:bookmarkStart w:id="3473" w:name="_206_23"/>
        <w:r w:rsidRPr="00316BDD">
          <w:rPr>
            <w:rStyle w:val="01Text"/>
            <w:rFonts w:asciiTheme="minorEastAsia" w:eastAsiaTheme="minorEastAsia"/>
            <w:sz w:val="21"/>
          </w:rPr>
          <w:t>[206]</w:t>
        </w:r>
        <w:bookmarkEnd w:id="3473"/>
      </w:hyperlink>
      <w:r w:rsidRPr="00316BDD">
        <w:rPr>
          <w:rFonts w:asciiTheme="minorEastAsia" w:eastAsiaTheme="minorEastAsia"/>
          <w:sz w:val="21"/>
        </w:rPr>
        <w:t>见关于《格古要论》的评论，载《中国人的鉴赏：〈格古要论〉》，珀西瓦尔</w:t>
      </w:r>
      <w:r w:rsidRPr="00316BDD">
        <w:rPr>
          <w:rFonts w:asciiTheme="minorEastAsia" w:eastAsiaTheme="minorEastAsia"/>
          <w:sz w:val="21"/>
        </w:rPr>
        <w:t>·</w:t>
      </w:r>
      <w:r w:rsidRPr="00316BDD">
        <w:rPr>
          <w:rFonts w:asciiTheme="minorEastAsia" w:eastAsiaTheme="minorEastAsia"/>
          <w:sz w:val="21"/>
        </w:rPr>
        <w:t>戴维编译（伦敦，1971年），第144页。</w:t>
      </w:r>
    </w:p>
    <w:p w:rsidR="00884720" w:rsidRPr="00316BDD" w:rsidRDefault="00884720" w:rsidP="00884720">
      <w:pPr>
        <w:pStyle w:val="Para01"/>
        <w:spacing w:before="312" w:after="312"/>
        <w:rPr>
          <w:rFonts w:asciiTheme="minorEastAsia" w:eastAsiaTheme="minorEastAsia"/>
          <w:sz w:val="21"/>
        </w:rPr>
      </w:pPr>
      <w:hyperlink w:anchor="_207_22">
        <w:bookmarkStart w:id="3474" w:name="_207_23"/>
        <w:r w:rsidRPr="00316BDD">
          <w:rPr>
            <w:rStyle w:val="01Text"/>
            <w:rFonts w:asciiTheme="minorEastAsia" w:eastAsiaTheme="minorEastAsia"/>
            <w:sz w:val="21"/>
          </w:rPr>
          <w:t>[207]</w:t>
        </w:r>
        <w:bookmarkEnd w:id="3474"/>
      </w:hyperlink>
      <w:r w:rsidRPr="00316BDD">
        <w:rPr>
          <w:rFonts w:asciiTheme="minorEastAsia" w:eastAsiaTheme="minorEastAsia"/>
          <w:sz w:val="21"/>
        </w:rPr>
        <w:t>玛格丽特</w:t>
      </w:r>
      <w:r w:rsidRPr="00316BDD">
        <w:rPr>
          <w:rFonts w:asciiTheme="minorEastAsia" w:eastAsiaTheme="minorEastAsia"/>
          <w:sz w:val="21"/>
        </w:rPr>
        <w:t>·</w:t>
      </w:r>
      <w:r w:rsidRPr="00316BDD">
        <w:rPr>
          <w:rFonts w:asciiTheme="minorEastAsia" w:eastAsiaTheme="minorEastAsia"/>
          <w:sz w:val="21"/>
        </w:rPr>
        <w:t>梅特利：《16世纪景德镇的组织和生产》，载罗斯玛丽</w:t>
      </w:r>
      <w:r w:rsidRPr="00316BDD">
        <w:rPr>
          <w:rFonts w:asciiTheme="minorEastAsia" w:eastAsiaTheme="minorEastAsia"/>
          <w:sz w:val="21"/>
        </w:rPr>
        <w:t>·</w:t>
      </w:r>
      <w:r w:rsidRPr="00316BDD">
        <w:rPr>
          <w:rFonts w:asciiTheme="minorEastAsia" w:eastAsiaTheme="minorEastAsia"/>
          <w:sz w:val="21"/>
        </w:rPr>
        <w:t>斯科特编：《景德镇瓷器》（伦敦，1993年），第69</w:t>
      </w:r>
      <w:r w:rsidRPr="00316BDD">
        <w:rPr>
          <w:rFonts w:asciiTheme="minorEastAsia" w:eastAsiaTheme="minorEastAsia"/>
          <w:sz w:val="21"/>
        </w:rPr>
        <w:t>—</w:t>
      </w:r>
      <w:r w:rsidRPr="00316BDD">
        <w:rPr>
          <w:rFonts w:asciiTheme="minorEastAsia" w:eastAsiaTheme="minorEastAsia"/>
          <w:sz w:val="21"/>
        </w:rPr>
        <w:t>73页。又所引数字见迈克尔</w:t>
      </w:r>
      <w:r w:rsidRPr="00316BDD">
        <w:rPr>
          <w:rFonts w:asciiTheme="minorEastAsia" w:eastAsiaTheme="minorEastAsia"/>
          <w:sz w:val="21"/>
        </w:rPr>
        <w:t>·</w:t>
      </w:r>
      <w:r w:rsidRPr="00316BDD">
        <w:rPr>
          <w:rFonts w:asciiTheme="minorEastAsia" w:eastAsiaTheme="minorEastAsia"/>
          <w:sz w:val="21"/>
        </w:rPr>
        <w:t>狄龙：《明代的一个工业中心：景德镇》，载《明史研究》，6（1978年），第37</w:t>
      </w:r>
      <w:r w:rsidRPr="00316BDD">
        <w:rPr>
          <w:rFonts w:asciiTheme="minorEastAsia" w:eastAsiaTheme="minorEastAsia"/>
          <w:sz w:val="21"/>
        </w:rPr>
        <w:t>—</w:t>
      </w:r>
      <w:r w:rsidRPr="00316BDD">
        <w:rPr>
          <w:rFonts w:asciiTheme="minorEastAsia" w:eastAsiaTheme="minorEastAsia"/>
          <w:sz w:val="21"/>
        </w:rPr>
        <w:t>44页；袁清：《1550</w:t>
      </w:r>
      <w:r w:rsidRPr="00316BDD">
        <w:rPr>
          <w:rFonts w:asciiTheme="minorEastAsia" w:eastAsiaTheme="minorEastAsia"/>
          <w:sz w:val="21"/>
        </w:rPr>
        <w:t>—</w:t>
      </w:r>
      <w:r w:rsidRPr="00316BDD">
        <w:rPr>
          <w:rFonts w:asciiTheme="minorEastAsia" w:eastAsiaTheme="minorEastAsia"/>
          <w:sz w:val="21"/>
        </w:rPr>
        <w:t>1700年景德镇的瓷器工业》，载《明史研究》，6（1978年），第45</w:t>
      </w:r>
      <w:r w:rsidRPr="00316BDD">
        <w:rPr>
          <w:rFonts w:asciiTheme="minorEastAsia" w:eastAsiaTheme="minorEastAsia"/>
          <w:sz w:val="21"/>
        </w:rPr>
        <w:t>—</w:t>
      </w:r>
      <w:r w:rsidRPr="00316BDD">
        <w:rPr>
          <w:rFonts w:asciiTheme="minorEastAsia" w:eastAsiaTheme="minorEastAsia"/>
          <w:sz w:val="21"/>
        </w:rPr>
        <w:t>53页。</w:t>
      </w:r>
    </w:p>
    <w:p w:rsidR="00884720" w:rsidRPr="00316BDD" w:rsidRDefault="00884720" w:rsidP="00884720">
      <w:pPr>
        <w:pStyle w:val="Para01"/>
        <w:spacing w:before="312" w:after="312"/>
        <w:rPr>
          <w:rFonts w:asciiTheme="minorEastAsia" w:eastAsiaTheme="minorEastAsia"/>
          <w:sz w:val="21"/>
        </w:rPr>
      </w:pPr>
      <w:hyperlink w:anchor="_208_20">
        <w:bookmarkStart w:id="3475" w:name="_208_21"/>
        <w:r w:rsidRPr="00316BDD">
          <w:rPr>
            <w:rStyle w:val="01Text"/>
            <w:rFonts w:asciiTheme="minorEastAsia" w:eastAsiaTheme="minorEastAsia"/>
            <w:sz w:val="21"/>
          </w:rPr>
          <w:t>[208]</w:t>
        </w:r>
        <w:bookmarkEnd w:id="3475"/>
      </w:hyperlink>
      <w:r w:rsidRPr="00316BDD">
        <w:rPr>
          <w:rFonts w:asciiTheme="minorEastAsia" w:eastAsiaTheme="minorEastAsia"/>
          <w:sz w:val="21"/>
        </w:rPr>
        <w:t>《南京户部志》（1550年），第14卷，第28a</w:t>
      </w:r>
      <w:r w:rsidRPr="00316BDD">
        <w:rPr>
          <w:rFonts w:asciiTheme="minorEastAsia" w:eastAsiaTheme="minorEastAsia"/>
          <w:sz w:val="21"/>
        </w:rPr>
        <w:t>—</w:t>
      </w:r>
      <w:r w:rsidRPr="00316BDD">
        <w:rPr>
          <w:rFonts w:asciiTheme="minorEastAsia" w:eastAsiaTheme="minorEastAsia"/>
          <w:sz w:val="21"/>
        </w:rPr>
        <w:t>30b页。盐引给持引人购200斤（一包）的权利，另加5斤用来弥补损耗，称为耗盐。在明朝开始，当盐由政府代理人专营时，每张引值400斤；当把分配承包给私商时，每张引减值一半，为200斤。实际上每张引购盐数差别很大。见黄仁宇：《税收和政府财政》，第193页。</w:t>
      </w:r>
    </w:p>
    <w:p w:rsidR="00884720" w:rsidRPr="00316BDD" w:rsidRDefault="00884720" w:rsidP="00884720">
      <w:pPr>
        <w:pStyle w:val="Para01"/>
        <w:spacing w:before="312" w:after="312"/>
        <w:rPr>
          <w:rFonts w:asciiTheme="minorEastAsia" w:eastAsiaTheme="minorEastAsia"/>
          <w:sz w:val="21"/>
        </w:rPr>
      </w:pPr>
      <w:hyperlink w:anchor="_209_20">
        <w:bookmarkStart w:id="3476" w:name="_209_21"/>
        <w:r w:rsidRPr="00316BDD">
          <w:rPr>
            <w:rStyle w:val="01Text"/>
            <w:rFonts w:asciiTheme="minorEastAsia" w:eastAsiaTheme="minorEastAsia"/>
            <w:sz w:val="21"/>
          </w:rPr>
          <w:t>[209]</w:t>
        </w:r>
        <w:bookmarkEnd w:id="3476"/>
      </w:hyperlink>
      <w:r w:rsidRPr="00316BDD">
        <w:rPr>
          <w:rFonts w:asciiTheme="minorEastAsia" w:eastAsiaTheme="minorEastAsia"/>
          <w:sz w:val="21"/>
        </w:rPr>
        <w:t>见海伦</w:t>
      </w:r>
      <w:r w:rsidRPr="00316BDD">
        <w:rPr>
          <w:rFonts w:asciiTheme="minorEastAsia" w:eastAsiaTheme="minorEastAsia"/>
          <w:sz w:val="21"/>
        </w:rPr>
        <w:t>·</w:t>
      </w:r>
      <w:r w:rsidRPr="00316BDD">
        <w:rPr>
          <w:rFonts w:asciiTheme="minorEastAsia" w:eastAsiaTheme="minorEastAsia"/>
          <w:sz w:val="21"/>
        </w:rPr>
        <w:t>邓斯坦：《明代的河东盐政》，剑桥大学论文，1980年。</w:t>
      </w:r>
    </w:p>
    <w:p w:rsidR="00884720" w:rsidRPr="00316BDD" w:rsidRDefault="00884720" w:rsidP="00884720">
      <w:pPr>
        <w:pStyle w:val="Para01"/>
        <w:spacing w:before="312" w:after="312"/>
        <w:rPr>
          <w:rFonts w:asciiTheme="minorEastAsia" w:eastAsiaTheme="minorEastAsia"/>
          <w:sz w:val="21"/>
        </w:rPr>
      </w:pPr>
      <w:hyperlink w:anchor="_210_20">
        <w:bookmarkStart w:id="3477" w:name="_210_21"/>
        <w:r w:rsidRPr="00316BDD">
          <w:rPr>
            <w:rStyle w:val="01Text"/>
            <w:rFonts w:asciiTheme="minorEastAsia" w:eastAsiaTheme="minorEastAsia"/>
            <w:sz w:val="21"/>
          </w:rPr>
          <w:t>[210]</w:t>
        </w:r>
        <w:bookmarkEnd w:id="3477"/>
      </w:hyperlink>
      <w:r w:rsidRPr="00316BDD">
        <w:rPr>
          <w:rFonts w:asciiTheme="minorEastAsia" w:eastAsiaTheme="minorEastAsia"/>
          <w:sz w:val="21"/>
        </w:rPr>
        <w:t>汉斯</w:t>
      </w:r>
      <w:r w:rsidRPr="00316BDD">
        <w:rPr>
          <w:rFonts w:asciiTheme="minorEastAsia" w:eastAsiaTheme="minorEastAsia"/>
          <w:sz w:val="21"/>
        </w:rPr>
        <w:t>·</w:t>
      </w:r>
      <w:r w:rsidRPr="00316BDD">
        <w:rPr>
          <w:rFonts w:asciiTheme="minorEastAsia" w:eastAsiaTheme="minorEastAsia"/>
          <w:sz w:val="21"/>
        </w:rPr>
        <w:t>乌尔里克</w:t>
      </w:r>
      <w:r w:rsidRPr="00316BDD">
        <w:rPr>
          <w:rFonts w:asciiTheme="minorEastAsia" w:eastAsiaTheme="minorEastAsia"/>
          <w:sz w:val="21"/>
        </w:rPr>
        <w:t>·</w:t>
      </w:r>
      <w:r w:rsidRPr="00316BDD">
        <w:rPr>
          <w:rFonts w:asciiTheme="minorEastAsia" w:eastAsiaTheme="minorEastAsia"/>
          <w:sz w:val="21"/>
        </w:rPr>
        <w:t>沃格尔：《公元前311年至公元1911年四川的产盐史考察：专卖和生产组织》（斯图加特，1990年）。</w:t>
      </w:r>
    </w:p>
    <w:p w:rsidR="00884720" w:rsidRPr="00316BDD" w:rsidRDefault="00884720" w:rsidP="00884720">
      <w:pPr>
        <w:pStyle w:val="Para01"/>
        <w:spacing w:before="312" w:after="312"/>
        <w:rPr>
          <w:rFonts w:asciiTheme="minorEastAsia" w:eastAsiaTheme="minorEastAsia"/>
          <w:sz w:val="21"/>
        </w:rPr>
      </w:pPr>
      <w:hyperlink w:anchor="_211_20">
        <w:bookmarkStart w:id="3478" w:name="_211_21"/>
        <w:r w:rsidRPr="00316BDD">
          <w:rPr>
            <w:rStyle w:val="01Text"/>
            <w:rFonts w:asciiTheme="minorEastAsia" w:eastAsiaTheme="minorEastAsia"/>
            <w:sz w:val="21"/>
          </w:rPr>
          <w:t>[211]</w:t>
        </w:r>
        <w:bookmarkEnd w:id="3478"/>
      </w:hyperlink>
      <w:r w:rsidRPr="00316BDD">
        <w:rPr>
          <w:rFonts w:asciiTheme="minorEastAsia" w:eastAsiaTheme="minorEastAsia"/>
          <w:sz w:val="21"/>
        </w:rPr>
        <w:t>黄仁宇：《税收和政府财政》，第190页。</w:t>
      </w:r>
    </w:p>
    <w:p w:rsidR="00884720" w:rsidRPr="00316BDD" w:rsidRDefault="00884720" w:rsidP="00884720">
      <w:pPr>
        <w:pStyle w:val="Para01"/>
        <w:spacing w:before="312" w:after="312"/>
        <w:rPr>
          <w:rFonts w:asciiTheme="minorEastAsia" w:eastAsiaTheme="minorEastAsia"/>
          <w:sz w:val="21"/>
        </w:rPr>
      </w:pPr>
      <w:hyperlink w:anchor="_212_20">
        <w:bookmarkStart w:id="3479" w:name="_212_21"/>
        <w:r w:rsidRPr="00316BDD">
          <w:rPr>
            <w:rStyle w:val="01Text"/>
            <w:rFonts w:asciiTheme="minorEastAsia" w:eastAsiaTheme="minorEastAsia"/>
            <w:sz w:val="21"/>
          </w:rPr>
          <w:t>[212]</w:t>
        </w:r>
        <w:bookmarkEnd w:id="3479"/>
      </w:hyperlink>
      <w:r w:rsidRPr="00316BDD">
        <w:rPr>
          <w:rFonts w:asciiTheme="minorEastAsia" w:eastAsiaTheme="minorEastAsia"/>
          <w:sz w:val="21"/>
        </w:rPr>
        <w:t>黄仁宇：《税收和政府财政》，第195页。</w:t>
      </w:r>
    </w:p>
    <w:p w:rsidR="00884720" w:rsidRPr="00316BDD" w:rsidRDefault="00884720" w:rsidP="00884720">
      <w:pPr>
        <w:pStyle w:val="Para01"/>
        <w:spacing w:before="312" w:after="312"/>
        <w:rPr>
          <w:rFonts w:asciiTheme="minorEastAsia" w:eastAsiaTheme="minorEastAsia"/>
          <w:sz w:val="21"/>
        </w:rPr>
      </w:pPr>
      <w:hyperlink w:anchor="_213_18">
        <w:bookmarkStart w:id="3480" w:name="_213_19"/>
        <w:r w:rsidRPr="00316BDD">
          <w:rPr>
            <w:rStyle w:val="01Text"/>
            <w:rFonts w:asciiTheme="minorEastAsia" w:eastAsiaTheme="minorEastAsia"/>
            <w:sz w:val="21"/>
          </w:rPr>
          <w:t>[213]</w:t>
        </w:r>
        <w:bookmarkEnd w:id="3480"/>
      </w:hyperlink>
      <w:r w:rsidRPr="00316BDD">
        <w:rPr>
          <w:rFonts w:asciiTheme="minorEastAsia" w:eastAsiaTheme="minorEastAsia"/>
          <w:sz w:val="21"/>
        </w:rPr>
        <w:t>《扬州府志》（1601年），第111卷；引于张正明、薛慧林：《明清晋商资料选编》，第79页。山西商人和边境商人的关系在寺田隆信的《山西商人研究》（东京，1972年）中进行了讨论。见张正明等的同名汉译本（太原，1986年）第199页以下各页。</w:t>
      </w:r>
    </w:p>
    <w:p w:rsidR="00884720" w:rsidRPr="00316BDD" w:rsidRDefault="00884720" w:rsidP="00884720">
      <w:pPr>
        <w:pStyle w:val="Para01"/>
        <w:spacing w:before="312" w:after="312"/>
        <w:rPr>
          <w:rFonts w:asciiTheme="minorEastAsia" w:eastAsiaTheme="minorEastAsia"/>
          <w:sz w:val="21"/>
        </w:rPr>
      </w:pPr>
      <w:hyperlink w:anchor="_214_18">
        <w:bookmarkStart w:id="3481" w:name="_214_19"/>
        <w:r w:rsidRPr="00316BDD">
          <w:rPr>
            <w:rStyle w:val="01Text"/>
            <w:rFonts w:asciiTheme="minorEastAsia" w:eastAsiaTheme="minorEastAsia"/>
            <w:sz w:val="21"/>
          </w:rPr>
          <w:t>[214]</w:t>
        </w:r>
        <w:bookmarkEnd w:id="3481"/>
      </w:hyperlink>
      <w:r w:rsidRPr="00316BDD">
        <w:rPr>
          <w:rFonts w:asciiTheme="minorEastAsia" w:eastAsiaTheme="minorEastAsia"/>
          <w:sz w:val="21"/>
        </w:rPr>
        <w:t>程梦星等：《扬州府志》（1733年），第32卷，第80a页。</w:t>
      </w:r>
    </w:p>
    <w:p w:rsidR="00884720" w:rsidRPr="00316BDD" w:rsidRDefault="00884720" w:rsidP="00884720">
      <w:pPr>
        <w:pStyle w:val="Para01"/>
        <w:spacing w:before="312" w:after="312"/>
        <w:rPr>
          <w:rFonts w:asciiTheme="minorEastAsia" w:eastAsiaTheme="minorEastAsia"/>
          <w:sz w:val="21"/>
        </w:rPr>
      </w:pPr>
      <w:hyperlink w:anchor="_215_18">
        <w:bookmarkStart w:id="3482" w:name="_215_19"/>
        <w:r w:rsidRPr="00316BDD">
          <w:rPr>
            <w:rStyle w:val="01Text"/>
            <w:rFonts w:asciiTheme="minorEastAsia" w:eastAsiaTheme="minorEastAsia"/>
            <w:sz w:val="21"/>
          </w:rPr>
          <w:t>[215]</w:t>
        </w:r>
        <w:bookmarkEnd w:id="3482"/>
      </w:hyperlink>
      <w:r w:rsidRPr="00316BDD">
        <w:rPr>
          <w:rFonts w:asciiTheme="minorEastAsia" w:eastAsiaTheme="minorEastAsia"/>
          <w:sz w:val="21"/>
        </w:rPr>
        <w:t>在明初，运输任务由士兵负担，后来改由商人负担。见莫里斯</w:t>
      </w:r>
      <w:r w:rsidRPr="00316BDD">
        <w:rPr>
          <w:rFonts w:asciiTheme="minorEastAsia" w:eastAsiaTheme="minorEastAsia"/>
          <w:sz w:val="21"/>
        </w:rPr>
        <w:t>·</w:t>
      </w:r>
      <w:r w:rsidRPr="00316BDD">
        <w:rPr>
          <w:rFonts w:asciiTheme="minorEastAsia" w:eastAsiaTheme="minorEastAsia"/>
          <w:sz w:val="21"/>
        </w:rPr>
        <w:t>罗萨比：《明代与亚洲腹地的茶马贸易》，载《亚洲史杂志》，4，第2期（1970年），第142</w:t>
      </w:r>
      <w:r w:rsidRPr="00316BDD">
        <w:rPr>
          <w:rFonts w:asciiTheme="minorEastAsia" w:eastAsiaTheme="minorEastAsia"/>
          <w:sz w:val="21"/>
        </w:rPr>
        <w:t>—</w:t>
      </w:r>
      <w:r w:rsidRPr="00316BDD">
        <w:rPr>
          <w:rFonts w:asciiTheme="minorEastAsia" w:eastAsiaTheme="minorEastAsia"/>
          <w:sz w:val="21"/>
        </w:rPr>
        <w:t>143页。</w:t>
      </w:r>
    </w:p>
    <w:p w:rsidR="00884720" w:rsidRPr="00316BDD" w:rsidRDefault="00884720" w:rsidP="00884720">
      <w:pPr>
        <w:pStyle w:val="Para01"/>
        <w:spacing w:before="312" w:after="312"/>
        <w:rPr>
          <w:rFonts w:asciiTheme="minorEastAsia" w:eastAsiaTheme="minorEastAsia"/>
          <w:sz w:val="21"/>
        </w:rPr>
      </w:pPr>
      <w:hyperlink w:anchor="_216_18">
        <w:bookmarkStart w:id="3483" w:name="_216_19"/>
        <w:r w:rsidRPr="00316BDD">
          <w:rPr>
            <w:rStyle w:val="01Text"/>
            <w:rFonts w:asciiTheme="minorEastAsia" w:eastAsiaTheme="minorEastAsia"/>
            <w:sz w:val="21"/>
          </w:rPr>
          <w:t>[216]</w:t>
        </w:r>
        <w:bookmarkEnd w:id="3483"/>
      </w:hyperlink>
      <w:r w:rsidRPr="00316BDD">
        <w:rPr>
          <w:rFonts w:asciiTheme="minorEastAsia" w:eastAsiaTheme="minorEastAsia"/>
          <w:sz w:val="21"/>
        </w:rPr>
        <w:t>《南京户部志》（1550年），第12卷，第36a</w:t>
      </w:r>
      <w:r w:rsidRPr="00316BDD">
        <w:rPr>
          <w:rFonts w:asciiTheme="minorEastAsia" w:eastAsiaTheme="minorEastAsia"/>
          <w:sz w:val="21"/>
        </w:rPr>
        <w:t>—</w:t>
      </w:r>
      <w:r w:rsidRPr="00316BDD">
        <w:rPr>
          <w:rFonts w:asciiTheme="minorEastAsia" w:eastAsiaTheme="minorEastAsia"/>
          <w:sz w:val="21"/>
        </w:rPr>
        <w:t>39a页；《大明律》，第8卷，第16b</w:t>
      </w:r>
      <w:r w:rsidRPr="00316BDD">
        <w:rPr>
          <w:rFonts w:asciiTheme="minorEastAsia" w:eastAsiaTheme="minorEastAsia"/>
          <w:sz w:val="21"/>
        </w:rPr>
        <w:t>—</w:t>
      </w:r>
      <w:r w:rsidRPr="00316BDD">
        <w:rPr>
          <w:rFonts w:asciiTheme="minorEastAsia" w:eastAsiaTheme="minorEastAsia"/>
          <w:sz w:val="21"/>
        </w:rPr>
        <w:t>17b页。三个茶马司设在洮州（今临潭）、河州（今临夏）和西宁。四个四川茶货栈设在成都、保宁府、重庆府和博州宣慰司。关于马的成本，见黄汴：《一统路程图记》，第84页。关于九江的批验所，见《九江府志》（1527年），第9卷，第11b页，该批验所于1527年关闭，其职能由南京的批验所（应天府批验所）承担，该所仍如九江批验所，归户部的九江司管辖。1440年，私运茶的惩处扩大到与交易有关的任何人，包括运茶的马车夫和船夫、帮助私运的货栈主或经纪人。1842年，惩罚力度加大到与贩运私盐的惩罚相当。</w:t>
      </w:r>
    </w:p>
    <w:p w:rsidR="00884720" w:rsidRPr="00316BDD" w:rsidRDefault="00884720" w:rsidP="00884720">
      <w:pPr>
        <w:pStyle w:val="Para01"/>
        <w:spacing w:before="312" w:after="312"/>
        <w:rPr>
          <w:rFonts w:asciiTheme="minorEastAsia" w:eastAsiaTheme="minorEastAsia"/>
          <w:sz w:val="21"/>
        </w:rPr>
      </w:pPr>
      <w:hyperlink w:anchor="_217_18">
        <w:bookmarkStart w:id="3484" w:name="_217_19"/>
        <w:r w:rsidRPr="00316BDD">
          <w:rPr>
            <w:rStyle w:val="01Text"/>
            <w:rFonts w:asciiTheme="minorEastAsia" w:eastAsiaTheme="minorEastAsia"/>
            <w:sz w:val="21"/>
          </w:rPr>
          <w:t>[217]</w:t>
        </w:r>
        <w:bookmarkEnd w:id="3484"/>
      </w:hyperlink>
      <w:r w:rsidRPr="00316BDD">
        <w:rPr>
          <w:rFonts w:asciiTheme="minorEastAsia" w:eastAsiaTheme="minorEastAsia"/>
          <w:sz w:val="21"/>
        </w:rPr>
        <w:t>《南京户部志》（1550年），第12卷，第39b</w:t>
      </w:r>
      <w:r w:rsidRPr="00316BDD">
        <w:rPr>
          <w:rFonts w:asciiTheme="minorEastAsia" w:eastAsiaTheme="minorEastAsia"/>
          <w:sz w:val="21"/>
        </w:rPr>
        <w:t>—</w:t>
      </w:r>
      <w:r w:rsidRPr="00316BDD">
        <w:rPr>
          <w:rFonts w:asciiTheme="minorEastAsia" w:eastAsiaTheme="minorEastAsia"/>
          <w:sz w:val="21"/>
        </w:rPr>
        <w:t>40a页。</w:t>
      </w:r>
    </w:p>
    <w:p w:rsidR="00884720" w:rsidRPr="00316BDD" w:rsidRDefault="00884720" w:rsidP="00884720">
      <w:pPr>
        <w:pStyle w:val="Para01"/>
        <w:spacing w:before="312" w:after="312"/>
        <w:rPr>
          <w:rFonts w:asciiTheme="minorEastAsia" w:eastAsiaTheme="minorEastAsia"/>
          <w:sz w:val="21"/>
        </w:rPr>
      </w:pPr>
      <w:hyperlink w:anchor="_218_18">
        <w:bookmarkStart w:id="3485" w:name="_218_19"/>
        <w:r w:rsidRPr="00316BDD">
          <w:rPr>
            <w:rStyle w:val="01Text"/>
            <w:rFonts w:asciiTheme="minorEastAsia" w:eastAsiaTheme="minorEastAsia"/>
            <w:sz w:val="21"/>
          </w:rPr>
          <w:t>[218]</w:t>
        </w:r>
        <w:bookmarkEnd w:id="3485"/>
      </w:hyperlink>
      <w:r w:rsidRPr="00316BDD">
        <w:rPr>
          <w:rFonts w:asciiTheme="minorEastAsia" w:eastAsiaTheme="minorEastAsia"/>
          <w:sz w:val="21"/>
        </w:rPr>
        <w:t>珀西瓦尔</w:t>
      </w:r>
      <w:r w:rsidRPr="00316BDD">
        <w:rPr>
          <w:rFonts w:asciiTheme="minorEastAsia" w:eastAsiaTheme="minorEastAsia"/>
          <w:sz w:val="21"/>
        </w:rPr>
        <w:t>·</w:t>
      </w:r>
      <w:r w:rsidRPr="00316BDD">
        <w:rPr>
          <w:rFonts w:asciiTheme="minorEastAsia" w:eastAsiaTheme="minorEastAsia"/>
          <w:sz w:val="21"/>
        </w:rPr>
        <w:t>戴维：《中国人的鉴赏》，第10页。</w:t>
      </w:r>
    </w:p>
    <w:p w:rsidR="00884720" w:rsidRPr="00316BDD" w:rsidRDefault="00884720" w:rsidP="00884720">
      <w:pPr>
        <w:pStyle w:val="Para01"/>
        <w:spacing w:before="312" w:after="312"/>
        <w:rPr>
          <w:rFonts w:asciiTheme="minorEastAsia" w:eastAsiaTheme="minorEastAsia"/>
          <w:sz w:val="21"/>
        </w:rPr>
      </w:pPr>
      <w:hyperlink w:anchor="_219_18">
        <w:bookmarkStart w:id="3486" w:name="_219_19"/>
        <w:r w:rsidRPr="00316BDD">
          <w:rPr>
            <w:rStyle w:val="01Text"/>
            <w:rFonts w:asciiTheme="minorEastAsia" w:eastAsiaTheme="minorEastAsia"/>
            <w:sz w:val="21"/>
          </w:rPr>
          <w:t>[219]</w:t>
        </w:r>
        <w:bookmarkEnd w:id="3486"/>
      </w:hyperlink>
      <w:r w:rsidRPr="00316BDD">
        <w:rPr>
          <w:rFonts w:asciiTheme="minorEastAsia" w:eastAsiaTheme="minorEastAsia"/>
          <w:sz w:val="21"/>
        </w:rPr>
        <w:t>《大明律》，第8卷，第19ab页。</w:t>
      </w:r>
    </w:p>
    <w:p w:rsidR="00884720" w:rsidRPr="00316BDD" w:rsidRDefault="00884720" w:rsidP="00884720">
      <w:pPr>
        <w:pStyle w:val="Para01"/>
        <w:spacing w:before="312" w:after="312"/>
        <w:rPr>
          <w:rFonts w:asciiTheme="minorEastAsia" w:eastAsiaTheme="minorEastAsia"/>
          <w:sz w:val="21"/>
        </w:rPr>
      </w:pPr>
      <w:hyperlink w:anchor="_220_18">
        <w:bookmarkStart w:id="3487" w:name="_220_19"/>
        <w:r w:rsidRPr="00316BDD">
          <w:rPr>
            <w:rStyle w:val="01Text"/>
            <w:rFonts w:asciiTheme="minorEastAsia" w:eastAsiaTheme="minorEastAsia"/>
            <w:sz w:val="21"/>
          </w:rPr>
          <w:t>[220]</w:t>
        </w:r>
        <w:bookmarkEnd w:id="3487"/>
      </w:hyperlink>
      <w:r w:rsidRPr="00316BDD">
        <w:rPr>
          <w:rFonts w:asciiTheme="minorEastAsia" w:eastAsiaTheme="minorEastAsia"/>
          <w:sz w:val="21"/>
        </w:rPr>
        <w:t>《大明律》，第8卷，第20ab、22b</w:t>
      </w:r>
      <w:r w:rsidRPr="00316BDD">
        <w:rPr>
          <w:rFonts w:asciiTheme="minorEastAsia" w:eastAsiaTheme="minorEastAsia"/>
          <w:sz w:val="21"/>
        </w:rPr>
        <w:t>—</w:t>
      </w:r>
      <w:r w:rsidRPr="00316BDD">
        <w:rPr>
          <w:rFonts w:asciiTheme="minorEastAsia" w:eastAsiaTheme="minorEastAsia"/>
          <w:sz w:val="21"/>
        </w:rPr>
        <w:t>23a页。</w:t>
      </w:r>
    </w:p>
    <w:p w:rsidR="00884720" w:rsidRPr="00316BDD" w:rsidRDefault="00884720" w:rsidP="00884720">
      <w:pPr>
        <w:pStyle w:val="Para01"/>
        <w:spacing w:before="312" w:after="312"/>
        <w:rPr>
          <w:rFonts w:asciiTheme="minorEastAsia" w:eastAsiaTheme="minorEastAsia"/>
          <w:sz w:val="21"/>
        </w:rPr>
      </w:pPr>
      <w:hyperlink w:anchor="_221_18">
        <w:bookmarkStart w:id="3488" w:name="_221_19"/>
        <w:r w:rsidRPr="00316BDD">
          <w:rPr>
            <w:rStyle w:val="01Text"/>
            <w:rFonts w:asciiTheme="minorEastAsia" w:eastAsiaTheme="minorEastAsia"/>
            <w:sz w:val="21"/>
          </w:rPr>
          <w:t>[221]</w:t>
        </w:r>
        <w:bookmarkEnd w:id="3488"/>
      </w:hyperlink>
      <w:r w:rsidRPr="00316BDD">
        <w:rPr>
          <w:rFonts w:asciiTheme="minorEastAsia" w:eastAsiaTheme="minorEastAsia"/>
          <w:sz w:val="21"/>
        </w:rPr>
        <w:t>《河间府志》（1540年），第7卷，第4a页。</w:t>
      </w:r>
    </w:p>
    <w:p w:rsidR="00884720" w:rsidRPr="00316BDD" w:rsidRDefault="00884720" w:rsidP="00884720">
      <w:pPr>
        <w:pStyle w:val="Para01"/>
        <w:spacing w:before="312" w:after="312"/>
        <w:rPr>
          <w:rFonts w:asciiTheme="minorEastAsia" w:eastAsiaTheme="minorEastAsia"/>
          <w:sz w:val="21"/>
        </w:rPr>
      </w:pPr>
      <w:hyperlink w:anchor="_222_18">
        <w:bookmarkStart w:id="3489" w:name="_222_19"/>
        <w:r w:rsidRPr="00316BDD">
          <w:rPr>
            <w:rStyle w:val="01Text"/>
            <w:rFonts w:asciiTheme="minorEastAsia" w:eastAsiaTheme="minorEastAsia"/>
            <w:sz w:val="21"/>
          </w:rPr>
          <w:t>[222]</w:t>
        </w:r>
        <w:bookmarkEnd w:id="3489"/>
      </w:hyperlink>
      <w:r w:rsidRPr="00316BDD">
        <w:rPr>
          <w:rFonts w:asciiTheme="minorEastAsia" w:eastAsiaTheme="minorEastAsia"/>
          <w:sz w:val="21"/>
        </w:rPr>
        <w:t>孙铎：《鲁山县志》（1552年），第1卷，第33ab页。</w:t>
      </w:r>
    </w:p>
    <w:p w:rsidR="00884720" w:rsidRPr="00316BDD" w:rsidRDefault="00884720" w:rsidP="00884720">
      <w:pPr>
        <w:pStyle w:val="Para01"/>
        <w:spacing w:before="312" w:after="312"/>
        <w:rPr>
          <w:rFonts w:asciiTheme="minorEastAsia" w:eastAsiaTheme="minorEastAsia"/>
          <w:sz w:val="21"/>
        </w:rPr>
      </w:pPr>
      <w:hyperlink w:anchor="_223_18">
        <w:bookmarkStart w:id="3490" w:name="_223_19"/>
        <w:r w:rsidRPr="00316BDD">
          <w:rPr>
            <w:rStyle w:val="01Text"/>
            <w:rFonts w:asciiTheme="minorEastAsia" w:eastAsiaTheme="minorEastAsia"/>
            <w:sz w:val="21"/>
          </w:rPr>
          <w:t>[223]</w:t>
        </w:r>
        <w:bookmarkEnd w:id="3490"/>
      </w:hyperlink>
      <w:r w:rsidRPr="00316BDD">
        <w:rPr>
          <w:rFonts w:asciiTheme="minorEastAsia" w:eastAsiaTheme="minorEastAsia"/>
          <w:sz w:val="21"/>
        </w:rPr>
        <w:t>王家士：《广山县志》（1556年），第1卷，第21ab页。</w:t>
      </w:r>
    </w:p>
    <w:p w:rsidR="00884720" w:rsidRPr="00316BDD" w:rsidRDefault="00884720" w:rsidP="00884720">
      <w:pPr>
        <w:pStyle w:val="Para01"/>
        <w:spacing w:before="312" w:after="312"/>
        <w:rPr>
          <w:rFonts w:asciiTheme="minorEastAsia" w:eastAsiaTheme="minorEastAsia"/>
          <w:sz w:val="21"/>
        </w:rPr>
      </w:pPr>
      <w:hyperlink w:anchor="_224_18">
        <w:bookmarkStart w:id="3491" w:name="_224_19"/>
        <w:r w:rsidRPr="00316BDD">
          <w:rPr>
            <w:rStyle w:val="01Text"/>
            <w:rFonts w:asciiTheme="minorEastAsia" w:eastAsiaTheme="minorEastAsia"/>
            <w:sz w:val="21"/>
          </w:rPr>
          <w:t>[224]</w:t>
        </w:r>
        <w:bookmarkEnd w:id="3491"/>
      </w:hyperlink>
      <w:r w:rsidRPr="00316BDD">
        <w:rPr>
          <w:rFonts w:asciiTheme="minorEastAsia" w:eastAsiaTheme="minorEastAsia"/>
          <w:sz w:val="21"/>
        </w:rPr>
        <w:t>唐锦：《大名府志》（1506年），第1卷，第30b</w:t>
      </w:r>
      <w:r w:rsidRPr="00316BDD">
        <w:rPr>
          <w:rFonts w:asciiTheme="minorEastAsia" w:eastAsiaTheme="minorEastAsia"/>
          <w:sz w:val="21"/>
        </w:rPr>
        <w:t>—</w:t>
      </w:r>
      <w:r w:rsidRPr="00316BDD">
        <w:rPr>
          <w:rFonts w:asciiTheme="minorEastAsia" w:eastAsiaTheme="minorEastAsia"/>
          <w:sz w:val="21"/>
        </w:rPr>
        <w:t>38a页。</w:t>
      </w:r>
    </w:p>
    <w:p w:rsidR="00884720" w:rsidRPr="00316BDD" w:rsidRDefault="00884720" w:rsidP="00884720">
      <w:pPr>
        <w:pStyle w:val="Para01"/>
        <w:spacing w:before="312" w:after="312"/>
        <w:rPr>
          <w:rFonts w:asciiTheme="minorEastAsia" w:eastAsiaTheme="minorEastAsia"/>
          <w:sz w:val="21"/>
        </w:rPr>
      </w:pPr>
      <w:hyperlink w:anchor="_225_18">
        <w:bookmarkStart w:id="3492" w:name="_225_19"/>
        <w:r w:rsidRPr="00316BDD">
          <w:rPr>
            <w:rStyle w:val="01Text"/>
            <w:rFonts w:asciiTheme="minorEastAsia" w:eastAsiaTheme="minorEastAsia"/>
            <w:sz w:val="21"/>
          </w:rPr>
          <w:t>[225]</w:t>
        </w:r>
        <w:bookmarkEnd w:id="3492"/>
      </w:hyperlink>
      <w:r w:rsidRPr="00316BDD">
        <w:rPr>
          <w:rFonts w:asciiTheme="minorEastAsia" w:eastAsiaTheme="minorEastAsia"/>
          <w:sz w:val="21"/>
        </w:rPr>
        <w:t>包瑛：《固始县志》（1659年），第3卷，第4a页。</w:t>
      </w:r>
    </w:p>
    <w:p w:rsidR="00884720" w:rsidRPr="00316BDD" w:rsidRDefault="00884720" w:rsidP="00884720">
      <w:pPr>
        <w:pStyle w:val="Para01"/>
        <w:spacing w:before="312" w:after="312"/>
        <w:rPr>
          <w:rFonts w:asciiTheme="minorEastAsia" w:eastAsiaTheme="minorEastAsia"/>
          <w:sz w:val="21"/>
        </w:rPr>
      </w:pPr>
      <w:hyperlink w:anchor="_226_18">
        <w:bookmarkStart w:id="3493" w:name="_226_19"/>
        <w:r w:rsidRPr="00316BDD">
          <w:rPr>
            <w:rStyle w:val="01Text"/>
            <w:rFonts w:asciiTheme="minorEastAsia" w:eastAsiaTheme="minorEastAsia"/>
            <w:sz w:val="21"/>
          </w:rPr>
          <w:t>[226]</w:t>
        </w:r>
        <w:bookmarkEnd w:id="3493"/>
      </w:hyperlink>
      <w:r w:rsidRPr="00316BDD">
        <w:rPr>
          <w:rFonts w:asciiTheme="minorEastAsia" w:eastAsiaTheme="minorEastAsia"/>
          <w:sz w:val="21"/>
        </w:rPr>
        <w:t>《常熟县志》（1687年），第5卷，引于傅衣凌：《明清社会经济史论文集》（北京，1982年），第235页。县志没有说明其他集市建立的日期，但它们不会早于明中叶。傅又引了另一个明初嘉定县的例子。</w:t>
      </w:r>
    </w:p>
    <w:p w:rsidR="00884720" w:rsidRPr="00316BDD" w:rsidRDefault="00884720" w:rsidP="00884720">
      <w:pPr>
        <w:pStyle w:val="Para01"/>
        <w:spacing w:before="312" w:after="312"/>
        <w:rPr>
          <w:rFonts w:asciiTheme="minorEastAsia" w:eastAsiaTheme="minorEastAsia"/>
          <w:sz w:val="21"/>
        </w:rPr>
      </w:pPr>
      <w:hyperlink w:anchor="_227_16">
        <w:bookmarkStart w:id="3494" w:name="_227_17"/>
        <w:r w:rsidRPr="00316BDD">
          <w:rPr>
            <w:rStyle w:val="01Text"/>
            <w:rFonts w:asciiTheme="minorEastAsia" w:eastAsiaTheme="minorEastAsia"/>
            <w:sz w:val="21"/>
          </w:rPr>
          <w:t>[227]</w:t>
        </w:r>
        <w:bookmarkEnd w:id="3494"/>
      </w:hyperlink>
      <w:r w:rsidRPr="00316BDD">
        <w:rPr>
          <w:rFonts w:asciiTheme="minorEastAsia" w:eastAsiaTheme="minorEastAsia"/>
          <w:sz w:val="21"/>
        </w:rPr>
        <w:t>例如，《嘉定县志》（1882年），第1卷，引于傅衣凌：《明清社会史论文集》，第235页；蔡光前等：《琼州府志》（1619年），重印于《琼山县志》（1917年），第4卷，第102b页，其中提到1515年一名州官建集市的情况。</w:t>
      </w:r>
    </w:p>
    <w:p w:rsidR="00884720" w:rsidRPr="00316BDD" w:rsidRDefault="00884720" w:rsidP="00884720">
      <w:pPr>
        <w:pStyle w:val="Para01"/>
        <w:spacing w:before="312" w:after="312"/>
        <w:rPr>
          <w:rFonts w:asciiTheme="minorEastAsia" w:eastAsiaTheme="minorEastAsia"/>
          <w:sz w:val="21"/>
        </w:rPr>
      </w:pPr>
      <w:hyperlink w:anchor="_228_14">
        <w:bookmarkStart w:id="3495" w:name="_228_15"/>
        <w:r w:rsidRPr="00316BDD">
          <w:rPr>
            <w:rStyle w:val="01Text"/>
            <w:rFonts w:asciiTheme="minorEastAsia" w:eastAsiaTheme="minorEastAsia"/>
            <w:sz w:val="21"/>
          </w:rPr>
          <w:t>[228]</w:t>
        </w:r>
        <w:bookmarkEnd w:id="3495"/>
      </w:hyperlink>
      <w:r w:rsidRPr="00316BDD">
        <w:rPr>
          <w:rFonts w:asciiTheme="minorEastAsia" w:eastAsiaTheme="minorEastAsia"/>
          <w:sz w:val="21"/>
        </w:rPr>
        <w:t>莫旦：《吴江志》（1488年），第2卷，第10b</w:t>
      </w:r>
      <w:r w:rsidRPr="00316BDD">
        <w:rPr>
          <w:rFonts w:asciiTheme="minorEastAsia" w:eastAsiaTheme="minorEastAsia"/>
          <w:sz w:val="21"/>
        </w:rPr>
        <w:t>—</w:t>
      </w:r>
      <w:r w:rsidRPr="00316BDD">
        <w:rPr>
          <w:rFonts w:asciiTheme="minorEastAsia" w:eastAsiaTheme="minorEastAsia"/>
          <w:sz w:val="21"/>
        </w:rPr>
        <w:t>13a页，只有两个集市没有列出庙宇。</w:t>
      </w:r>
    </w:p>
    <w:p w:rsidR="00884720" w:rsidRPr="00316BDD" w:rsidRDefault="00884720" w:rsidP="00884720">
      <w:pPr>
        <w:pStyle w:val="Para01"/>
        <w:spacing w:before="312" w:after="312"/>
        <w:rPr>
          <w:rFonts w:asciiTheme="minorEastAsia" w:eastAsiaTheme="minorEastAsia"/>
          <w:sz w:val="21"/>
        </w:rPr>
      </w:pPr>
      <w:hyperlink w:anchor="_229_14">
        <w:bookmarkStart w:id="3496" w:name="_229_15"/>
        <w:r w:rsidRPr="00316BDD">
          <w:rPr>
            <w:rStyle w:val="01Text"/>
            <w:rFonts w:asciiTheme="minorEastAsia" w:eastAsiaTheme="minorEastAsia"/>
            <w:sz w:val="21"/>
          </w:rPr>
          <w:t>[229]</w:t>
        </w:r>
        <w:bookmarkEnd w:id="3496"/>
      </w:hyperlink>
      <w:r w:rsidRPr="00316BDD">
        <w:rPr>
          <w:rFonts w:asciiTheme="minorEastAsia" w:eastAsiaTheme="minorEastAsia"/>
          <w:sz w:val="21"/>
        </w:rPr>
        <w:t>陈学文：《中国封建晚期的商品经济》（长沙，1989年），第152页。</w:t>
      </w:r>
    </w:p>
    <w:p w:rsidR="00884720" w:rsidRPr="00316BDD" w:rsidRDefault="00884720" w:rsidP="00884720">
      <w:pPr>
        <w:pStyle w:val="Para01"/>
        <w:spacing w:before="312" w:after="312"/>
        <w:rPr>
          <w:rFonts w:asciiTheme="minorEastAsia" w:eastAsiaTheme="minorEastAsia"/>
          <w:sz w:val="21"/>
        </w:rPr>
      </w:pPr>
      <w:hyperlink w:anchor="_230_14">
        <w:bookmarkStart w:id="3497" w:name="_230_15"/>
        <w:r w:rsidRPr="00316BDD">
          <w:rPr>
            <w:rStyle w:val="01Text"/>
            <w:rFonts w:asciiTheme="minorEastAsia" w:eastAsiaTheme="minorEastAsia"/>
            <w:sz w:val="21"/>
          </w:rPr>
          <w:t>[230]</w:t>
        </w:r>
        <w:bookmarkEnd w:id="3497"/>
      </w:hyperlink>
      <w:r w:rsidRPr="00316BDD">
        <w:rPr>
          <w:rFonts w:asciiTheme="minorEastAsia" w:eastAsiaTheme="minorEastAsia"/>
          <w:sz w:val="21"/>
        </w:rPr>
        <w:t>马梅：《人间天堂》，第30页。</w:t>
      </w:r>
    </w:p>
    <w:p w:rsidR="00884720" w:rsidRPr="00316BDD" w:rsidRDefault="00884720" w:rsidP="00884720">
      <w:pPr>
        <w:pStyle w:val="Para01"/>
        <w:spacing w:before="312" w:after="312"/>
        <w:rPr>
          <w:rFonts w:asciiTheme="minorEastAsia" w:eastAsiaTheme="minorEastAsia"/>
          <w:sz w:val="21"/>
        </w:rPr>
      </w:pPr>
      <w:hyperlink w:anchor="_231_14">
        <w:bookmarkStart w:id="3498" w:name="_231_15"/>
        <w:r w:rsidRPr="00316BDD">
          <w:rPr>
            <w:rStyle w:val="01Text"/>
            <w:rFonts w:asciiTheme="minorEastAsia" w:eastAsiaTheme="minorEastAsia"/>
            <w:sz w:val="21"/>
          </w:rPr>
          <w:t>[231]</w:t>
        </w:r>
        <w:bookmarkEnd w:id="3498"/>
      </w:hyperlink>
      <w:r w:rsidRPr="00316BDD">
        <w:rPr>
          <w:rFonts w:asciiTheme="minorEastAsia" w:eastAsiaTheme="minorEastAsia"/>
          <w:sz w:val="21"/>
        </w:rPr>
        <w:t>这一逻辑由田中正俊作出，见《16</w:t>
      </w:r>
      <w:r w:rsidRPr="00316BDD">
        <w:rPr>
          <w:rFonts w:asciiTheme="minorEastAsia" w:eastAsiaTheme="minorEastAsia"/>
          <w:sz w:val="21"/>
        </w:rPr>
        <w:t>—</w:t>
      </w:r>
      <w:r w:rsidRPr="00316BDD">
        <w:rPr>
          <w:rFonts w:asciiTheme="minorEastAsia" w:eastAsiaTheme="minorEastAsia"/>
          <w:sz w:val="21"/>
        </w:rPr>
        <w:t>17世纪江南农村的手工业》，载琳达</w:t>
      </w:r>
      <w:r w:rsidRPr="00316BDD">
        <w:rPr>
          <w:rFonts w:asciiTheme="minorEastAsia" w:eastAsiaTheme="minorEastAsia"/>
          <w:sz w:val="21"/>
        </w:rPr>
        <w:t>·</w:t>
      </w:r>
      <w:r w:rsidRPr="00316BDD">
        <w:rPr>
          <w:rFonts w:asciiTheme="minorEastAsia" w:eastAsiaTheme="minorEastAsia"/>
          <w:sz w:val="21"/>
        </w:rPr>
        <w:t>格罗夫、克里斯琴</w:t>
      </w:r>
      <w:r w:rsidRPr="00316BDD">
        <w:rPr>
          <w:rFonts w:asciiTheme="minorEastAsia" w:eastAsiaTheme="minorEastAsia"/>
          <w:sz w:val="21"/>
        </w:rPr>
        <w:t>·</w:t>
      </w:r>
      <w:r w:rsidRPr="00316BDD">
        <w:rPr>
          <w:rFonts w:asciiTheme="minorEastAsia" w:eastAsiaTheme="minorEastAsia"/>
          <w:sz w:val="21"/>
        </w:rPr>
        <w:t>丹尼尔斯编：《中国的国家和社会：日本人对明清社会经济史的看法》（东京，1984年），特别是第86页。</w:t>
      </w:r>
    </w:p>
    <w:p w:rsidR="00884720" w:rsidRPr="00316BDD" w:rsidRDefault="00884720" w:rsidP="00884720">
      <w:pPr>
        <w:pStyle w:val="Para01"/>
        <w:spacing w:before="312" w:after="312"/>
        <w:rPr>
          <w:rFonts w:asciiTheme="minorEastAsia" w:eastAsiaTheme="minorEastAsia"/>
          <w:sz w:val="21"/>
        </w:rPr>
      </w:pPr>
      <w:hyperlink w:anchor="_232_14">
        <w:bookmarkStart w:id="3499" w:name="_232_15"/>
        <w:r w:rsidRPr="00316BDD">
          <w:rPr>
            <w:rStyle w:val="01Text"/>
            <w:rFonts w:asciiTheme="minorEastAsia" w:eastAsiaTheme="minorEastAsia"/>
            <w:sz w:val="21"/>
          </w:rPr>
          <w:t>[232]</w:t>
        </w:r>
        <w:bookmarkEnd w:id="3499"/>
      </w:hyperlink>
      <w:r w:rsidRPr="00316BDD">
        <w:rPr>
          <w:rFonts w:asciiTheme="minorEastAsia" w:eastAsiaTheme="minorEastAsia"/>
          <w:sz w:val="21"/>
        </w:rPr>
        <w:t>马梅：《人间天堂》，第34页。</w:t>
      </w:r>
    </w:p>
    <w:p w:rsidR="00884720" w:rsidRPr="00316BDD" w:rsidRDefault="00884720" w:rsidP="00884720">
      <w:pPr>
        <w:pStyle w:val="Para01"/>
        <w:spacing w:before="312" w:after="312"/>
        <w:rPr>
          <w:rFonts w:asciiTheme="minorEastAsia" w:eastAsiaTheme="minorEastAsia"/>
          <w:sz w:val="21"/>
        </w:rPr>
      </w:pPr>
      <w:hyperlink w:anchor="_233_14">
        <w:bookmarkStart w:id="3500" w:name="_233_15"/>
        <w:r w:rsidRPr="00316BDD">
          <w:rPr>
            <w:rStyle w:val="01Text"/>
            <w:rFonts w:asciiTheme="minorEastAsia" w:eastAsiaTheme="minorEastAsia"/>
            <w:sz w:val="21"/>
          </w:rPr>
          <w:t>[233]</w:t>
        </w:r>
        <w:bookmarkEnd w:id="3500"/>
      </w:hyperlink>
      <w:r w:rsidRPr="00316BDD">
        <w:rPr>
          <w:rFonts w:asciiTheme="minorEastAsia" w:eastAsiaTheme="minorEastAsia"/>
          <w:sz w:val="21"/>
        </w:rPr>
        <w:t>《震泽县志》（1746年），第25卷，引于《明代浙江市镇分布与结果》，载《历史地理》，第5期（1987年），第186页。</w:t>
      </w:r>
    </w:p>
    <w:p w:rsidR="00884720" w:rsidRPr="00316BDD" w:rsidRDefault="00884720" w:rsidP="00884720">
      <w:pPr>
        <w:pStyle w:val="Para01"/>
        <w:spacing w:before="312" w:after="312"/>
        <w:rPr>
          <w:rFonts w:asciiTheme="minorEastAsia" w:eastAsiaTheme="minorEastAsia"/>
          <w:sz w:val="21"/>
        </w:rPr>
      </w:pPr>
      <w:hyperlink w:anchor="_234_12">
        <w:bookmarkStart w:id="3501" w:name="_234_13"/>
        <w:r w:rsidRPr="00316BDD">
          <w:rPr>
            <w:rStyle w:val="01Text"/>
            <w:rFonts w:asciiTheme="minorEastAsia" w:eastAsiaTheme="minorEastAsia"/>
            <w:sz w:val="21"/>
          </w:rPr>
          <w:t>[234]</w:t>
        </w:r>
        <w:bookmarkEnd w:id="3501"/>
      </w:hyperlink>
      <w:r w:rsidRPr="00316BDD">
        <w:rPr>
          <w:rFonts w:asciiTheme="minorEastAsia" w:eastAsiaTheme="minorEastAsia"/>
          <w:sz w:val="21"/>
        </w:rPr>
        <w:t>《邵武府志》（1543年），第2卷，第45b页。</w:t>
      </w:r>
    </w:p>
    <w:p w:rsidR="00884720" w:rsidRPr="00316BDD" w:rsidRDefault="00884720" w:rsidP="00884720">
      <w:pPr>
        <w:pStyle w:val="Para01"/>
        <w:spacing w:before="312" w:after="312"/>
        <w:rPr>
          <w:rFonts w:asciiTheme="minorEastAsia" w:eastAsiaTheme="minorEastAsia"/>
          <w:sz w:val="21"/>
        </w:rPr>
      </w:pPr>
      <w:hyperlink w:anchor="_235_12">
        <w:bookmarkStart w:id="3502" w:name="_235_13"/>
        <w:r w:rsidRPr="00316BDD">
          <w:rPr>
            <w:rStyle w:val="01Text"/>
            <w:rFonts w:asciiTheme="minorEastAsia" w:eastAsiaTheme="minorEastAsia"/>
            <w:sz w:val="21"/>
          </w:rPr>
          <w:t>[235]</w:t>
        </w:r>
        <w:bookmarkEnd w:id="3502"/>
      </w:hyperlink>
      <w:r w:rsidRPr="00316BDD">
        <w:rPr>
          <w:rFonts w:asciiTheme="minorEastAsia" w:eastAsiaTheme="minorEastAsia"/>
          <w:sz w:val="21"/>
        </w:rPr>
        <w:t>《九江府志》（1527年），第4卷，第17a页。</w:t>
      </w:r>
    </w:p>
    <w:p w:rsidR="00884720" w:rsidRPr="00316BDD" w:rsidRDefault="00884720" w:rsidP="00884720">
      <w:pPr>
        <w:pStyle w:val="Para01"/>
        <w:spacing w:before="312" w:after="312"/>
        <w:rPr>
          <w:rFonts w:asciiTheme="minorEastAsia" w:eastAsiaTheme="minorEastAsia"/>
          <w:sz w:val="21"/>
        </w:rPr>
      </w:pPr>
      <w:hyperlink w:anchor="_236_12">
        <w:bookmarkStart w:id="3503" w:name="_236_13"/>
        <w:r w:rsidRPr="00316BDD">
          <w:rPr>
            <w:rStyle w:val="01Text"/>
            <w:rFonts w:asciiTheme="minorEastAsia" w:eastAsiaTheme="minorEastAsia"/>
            <w:sz w:val="21"/>
          </w:rPr>
          <w:t>[236]</w:t>
        </w:r>
        <w:bookmarkEnd w:id="3503"/>
      </w:hyperlink>
      <w:r w:rsidRPr="00316BDD">
        <w:rPr>
          <w:rFonts w:asciiTheme="minorEastAsia" w:eastAsiaTheme="minorEastAsia"/>
          <w:sz w:val="21"/>
        </w:rPr>
        <w:t>《九江府志》（1527年），第1卷，第19b页。</w:t>
      </w:r>
    </w:p>
    <w:p w:rsidR="00884720" w:rsidRPr="00316BDD" w:rsidRDefault="00884720" w:rsidP="00884720">
      <w:pPr>
        <w:pStyle w:val="Para01"/>
        <w:spacing w:before="312" w:after="312"/>
        <w:rPr>
          <w:rFonts w:asciiTheme="minorEastAsia" w:eastAsiaTheme="minorEastAsia"/>
          <w:sz w:val="21"/>
        </w:rPr>
      </w:pPr>
      <w:hyperlink w:anchor="_237_12">
        <w:bookmarkStart w:id="3504" w:name="_237_13"/>
        <w:r w:rsidRPr="00316BDD">
          <w:rPr>
            <w:rStyle w:val="01Text"/>
            <w:rFonts w:asciiTheme="minorEastAsia" w:eastAsiaTheme="minorEastAsia"/>
            <w:sz w:val="21"/>
          </w:rPr>
          <w:t>[237]</w:t>
        </w:r>
        <w:bookmarkEnd w:id="3504"/>
      </w:hyperlink>
      <w:r w:rsidRPr="00316BDD">
        <w:rPr>
          <w:rFonts w:asciiTheme="minorEastAsia" w:eastAsiaTheme="minorEastAsia"/>
          <w:sz w:val="21"/>
        </w:rPr>
        <w:t>关于松江的棉业，见西岛定生：《中国早期棉业的形成》，载琳达</w:t>
      </w:r>
      <w:r w:rsidRPr="00316BDD">
        <w:rPr>
          <w:rFonts w:asciiTheme="minorEastAsia" w:eastAsiaTheme="minorEastAsia"/>
          <w:sz w:val="21"/>
        </w:rPr>
        <w:t>·</w:t>
      </w:r>
      <w:r w:rsidRPr="00316BDD">
        <w:rPr>
          <w:rFonts w:asciiTheme="minorEastAsia" w:eastAsiaTheme="minorEastAsia"/>
          <w:sz w:val="21"/>
        </w:rPr>
        <w:t>格罗夫、克里斯琴</w:t>
      </w:r>
      <w:r w:rsidRPr="00316BDD">
        <w:rPr>
          <w:rFonts w:asciiTheme="minorEastAsia" w:eastAsiaTheme="minorEastAsia"/>
          <w:sz w:val="21"/>
        </w:rPr>
        <w:t>·</w:t>
      </w:r>
      <w:r w:rsidRPr="00316BDD">
        <w:rPr>
          <w:rFonts w:asciiTheme="minorEastAsia" w:eastAsiaTheme="minorEastAsia"/>
          <w:sz w:val="21"/>
        </w:rPr>
        <w:t>丹尼尔斯编：《中国的国家和社会：日本人对明清社会经济史的看法》（东京，1984年）。</w:t>
      </w:r>
    </w:p>
    <w:p w:rsidR="00884720" w:rsidRPr="00316BDD" w:rsidRDefault="00884720" w:rsidP="00884720">
      <w:pPr>
        <w:pStyle w:val="Para01"/>
        <w:spacing w:before="312" w:after="312"/>
        <w:rPr>
          <w:rFonts w:asciiTheme="minorEastAsia" w:eastAsiaTheme="minorEastAsia"/>
          <w:sz w:val="21"/>
        </w:rPr>
      </w:pPr>
      <w:hyperlink w:anchor="_238_12">
        <w:bookmarkStart w:id="3505" w:name="_238_13"/>
        <w:r w:rsidRPr="00316BDD">
          <w:rPr>
            <w:rStyle w:val="01Text"/>
            <w:rFonts w:asciiTheme="minorEastAsia" w:eastAsiaTheme="minorEastAsia"/>
            <w:sz w:val="21"/>
          </w:rPr>
          <w:t>[238]</w:t>
        </w:r>
        <w:bookmarkEnd w:id="3505"/>
      </w:hyperlink>
      <w:r w:rsidRPr="00316BDD">
        <w:rPr>
          <w:rFonts w:asciiTheme="minorEastAsia" w:eastAsiaTheme="minorEastAsia"/>
          <w:sz w:val="21"/>
        </w:rPr>
        <w:t>陈继善等：《松江府志》（1631年），第6卷，第10b页；引于西岛定生：《早期中国棉业的形成》，第49页。</w:t>
      </w:r>
    </w:p>
    <w:p w:rsidR="00884720" w:rsidRPr="00316BDD" w:rsidRDefault="00884720" w:rsidP="00884720">
      <w:pPr>
        <w:pStyle w:val="Para01"/>
        <w:spacing w:before="312" w:after="312"/>
        <w:rPr>
          <w:rFonts w:asciiTheme="minorEastAsia" w:eastAsiaTheme="minorEastAsia"/>
          <w:sz w:val="21"/>
        </w:rPr>
      </w:pPr>
      <w:hyperlink w:anchor="_239_12">
        <w:bookmarkStart w:id="3506" w:name="_239_13"/>
        <w:r w:rsidRPr="00316BDD">
          <w:rPr>
            <w:rStyle w:val="01Text"/>
            <w:rFonts w:asciiTheme="minorEastAsia" w:eastAsiaTheme="minorEastAsia"/>
            <w:sz w:val="21"/>
          </w:rPr>
          <w:t>[239]</w:t>
        </w:r>
        <w:bookmarkEnd w:id="3506"/>
      </w:hyperlink>
      <w:r w:rsidRPr="00316BDD">
        <w:rPr>
          <w:rFonts w:asciiTheme="minorEastAsia" w:eastAsiaTheme="minorEastAsia"/>
          <w:sz w:val="21"/>
        </w:rPr>
        <w:t>《松江府志》（1512年），第4卷，第11b页；引于西岛定生：《中国早期棉业的形成》，第35页。</w:t>
      </w:r>
    </w:p>
    <w:p w:rsidR="00884720" w:rsidRPr="00316BDD" w:rsidRDefault="00884720" w:rsidP="00884720">
      <w:pPr>
        <w:pStyle w:val="Para01"/>
        <w:spacing w:before="312" w:after="312"/>
        <w:rPr>
          <w:rFonts w:asciiTheme="minorEastAsia" w:eastAsiaTheme="minorEastAsia"/>
          <w:sz w:val="21"/>
        </w:rPr>
      </w:pPr>
      <w:hyperlink w:anchor="_240_12">
        <w:bookmarkStart w:id="3507" w:name="_240_13"/>
        <w:r w:rsidRPr="00316BDD">
          <w:rPr>
            <w:rStyle w:val="01Text"/>
            <w:rFonts w:asciiTheme="minorEastAsia" w:eastAsiaTheme="minorEastAsia"/>
            <w:sz w:val="21"/>
          </w:rPr>
          <w:t>[240]</w:t>
        </w:r>
        <w:bookmarkEnd w:id="3507"/>
      </w:hyperlink>
      <w:r w:rsidRPr="00316BDD">
        <w:rPr>
          <w:rFonts w:asciiTheme="minorEastAsia" w:eastAsiaTheme="minorEastAsia"/>
          <w:sz w:val="21"/>
        </w:rPr>
        <w:t>朱国祯：《湧幢小品》。</w:t>
      </w:r>
    </w:p>
    <w:p w:rsidR="00884720" w:rsidRPr="00316BDD" w:rsidRDefault="00884720" w:rsidP="00884720">
      <w:pPr>
        <w:pStyle w:val="Para01"/>
        <w:spacing w:before="312" w:after="312"/>
        <w:rPr>
          <w:rFonts w:asciiTheme="minorEastAsia" w:eastAsiaTheme="minorEastAsia"/>
          <w:sz w:val="21"/>
        </w:rPr>
      </w:pPr>
      <w:hyperlink w:anchor="_241_12">
        <w:bookmarkStart w:id="3508" w:name="_241_13"/>
        <w:r w:rsidRPr="00316BDD">
          <w:rPr>
            <w:rStyle w:val="01Text"/>
            <w:rFonts w:asciiTheme="minorEastAsia" w:eastAsiaTheme="minorEastAsia"/>
            <w:sz w:val="21"/>
          </w:rPr>
          <w:t>[241]</w:t>
        </w:r>
        <w:bookmarkEnd w:id="3508"/>
      </w:hyperlink>
      <w:r w:rsidRPr="00316BDD">
        <w:rPr>
          <w:rFonts w:asciiTheme="minorEastAsia" w:eastAsiaTheme="minorEastAsia"/>
          <w:sz w:val="21"/>
        </w:rPr>
        <w:t>西岛定生的《中国早期棉业的形成》第63、64、66、69页反对放债之说，傅衣凌的《明清社会经济史论文集》第227页坚持放债的观点。</w:t>
      </w:r>
    </w:p>
    <w:p w:rsidR="00884720" w:rsidRPr="00316BDD" w:rsidRDefault="00884720" w:rsidP="00884720">
      <w:pPr>
        <w:pStyle w:val="Para01"/>
        <w:spacing w:before="312" w:after="312"/>
        <w:rPr>
          <w:rFonts w:asciiTheme="minorEastAsia" w:eastAsiaTheme="minorEastAsia"/>
          <w:sz w:val="21"/>
        </w:rPr>
      </w:pPr>
      <w:hyperlink w:anchor="_242_10">
        <w:bookmarkStart w:id="3509" w:name="_242_11"/>
        <w:r w:rsidRPr="00316BDD">
          <w:rPr>
            <w:rStyle w:val="01Text"/>
            <w:rFonts w:asciiTheme="minorEastAsia" w:eastAsiaTheme="minorEastAsia"/>
            <w:sz w:val="21"/>
          </w:rPr>
          <w:t>[242]</w:t>
        </w:r>
        <w:bookmarkEnd w:id="3509"/>
      </w:hyperlink>
      <w:r w:rsidRPr="00316BDD">
        <w:rPr>
          <w:rFonts w:asciiTheme="minorEastAsia" w:eastAsiaTheme="minorEastAsia"/>
          <w:sz w:val="21"/>
        </w:rPr>
        <w:t>《枫泾小志》，第10卷。援引傅衣凌《明清社会经济史论文集》，第227页。</w:t>
      </w:r>
    </w:p>
    <w:p w:rsidR="00884720" w:rsidRPr="00316BDD" w:rsidRDefault="00884720" w:rsidP="00884720">
      <w:pPr>
        <w:pStyle w:val="Para01"/>
        <w:spacing w:before="312" w:after="312"/>
        <w:rPr>
          <w:rFonts w:asciiTheme="minorEastAsia" w:eastAsiaTheme="minorEastAsia"/>
          <w:sz w:val="21"/>
        </w:rPr>
      </w:pPr>
      <w:hyperlink w:anchor="_243_10">
        <w:bookmarkStart w:id="3510" w:name="_243_11"/>
        <w:r w:rsidRPr="00316BDD">
          <w:rPr>
            <w:rStyle w:val="01Text"/>
            <w:rFonts w:asciiTheme="minorEastAsia" w:eastAsiaTheme="minorEastAsia"/>
            <w:sz w:val="21"/>
          </w:rPr>
          <w:t>[243]</w:t>
        </w:r>
        <w:bookmarkEnd w:id="3510"/>
      </w:hyperlink>
      <w:r w:rsidRPr="00316BDD">
        <w:rPr>
          <w:rFonts w:asciiTheme="minorEastAsia" w:eastAsiaTheme="minorEastAsia"/>
          <w:sz w:val="21"/>
        </w:rPr>
        <w:t>例如，松江普榭镇的棉商就能垄断那里的市场。由于农村织布者没有出售其棉布的其他渠道，商人可以将购价压低两成。见《嘉定县志》（1881年），第29卷；引自傅衣凌《明清社会经济史论文集》，第233页。</w:t>
      </w:r>
    </w:p>
    <w:p w:rsidR="00884720" w:rsidRPr="00316BDD" w:rsidRDefault="00884720" w:rsidP="00884720">
      <w:pPr>
        <w:pStyle w:val="Para01"/>
        <w:spacing w:before="312" w:after="312"/>
        <w:rPr>
          <w:rFonts w:asciiTheme="minorEastAsia" w:eastAsiaTheme="minorEastAsia"/>
          <w:sz w:val="21"/>
        </w:rPr>
      </w:pPr>
      <w:hyperlink w:anchor="_244_10">
        <w:bookmarkStart w:id="3511" w:name="_244_11"/>
        <w:r w:rsidRPr="00316BDD">
          <w:rPr>
            <w:rStyle w:val="01Text"/>
            <w:rFonts w:asciiTheme="minorEastAsia" w:eastAsiaTheme="minorEastAsia"/>
            <w:sz w:val="21"/>
          </w:rPr>
          <w:t>[244]</w:t>
        </w:r>
        <w:bookmarkEnd w:id="3511"/>
      </w:hyperlink>
      <w:r w:rsidRPr="00316BDD">
        <w:rPr>
          <w:rFonts w:asciiTheme="minorEastAsia" w:eastAsiaTheme="minorEastAsia"/>
          <w:sz w:val="21"/>
        </w:rPr>
        <w:t>田中正俊：《16、17世纪江南农村的手工业》，第85、90、93页。</w:t>
      </w:r>
    </w:p>
    <w:p w:rsidR="00884720" w:rsidRPr="00316BDD" w:rsidRDefault="00884720" w:rsidP="00884720">
      <w:pPr>
        <w:pStyle w:val="Para01"/>
        <w:spacing w:before="312" w:after="312"/>
        <w:rPr>
          <w:rFonts w:asciiTheme="minorEastAsia" w:eastAsiaTheme="minorEastAsia"/>
          <w:sz w:val="21"/>
        </w:rPr>
      </w:pPr>
      <w:hyperlink w:anchor="_245_10">
        <w:bookmarkStart w:id="3512" w:name="_245_11"/>
        <w:r w:rsidRPr="00316BDD">
          <w:rPr>
            <w:rStyle w:val="01Text"/>
            <w:rFonts w:asciiTheme="minorEastAsia" w:eastAsiaTheme="minorEastAsia"/>
            <w:sz w:val="21"/>
          </w:rPr>
          <w:t>[245]</w:t>
        </w:r>
        <w:bookmarkEnd w:id="3512"/>
      </w:hyperlink>
      <w:r w:rsidRPr="00316BDD">
        <w:rPr>
          <w:rFonts w:asciiTheme="minorEastAsia" w:eastAsiaTheme="minorEastAsia"/>
          <w:sz w:val="21"/>
        </w:rPr>
        <w:t>关于不同的观点，见马梅：《人间天堂》。马梅引了祝允明的一段文字，作为放债的证据。祝允明叙述主管坐商和行商资本的商人，把资金分到织布户，收集制成的布匹，再返回给坐商和行商。但在这种情况下，可能这名商人在利用资本控制交换，而不是控制生产。</w:t>
      </w:r>
    </w:p>
    <w:p w:rsidR="00884720" w:rsidRPr="00316BDD" w:rsidRDefault="00884720" w:rsidP="00884720">
      <w:pPr>
        <w:pStyle w:val="Para01"/>
        <w:spacing w:before="312" w:after="312"/>
        <w:rPr>
          <w:rFonts w:asciiTheme="minorEastAsia" w:eastAsiaTheme="minorEastAsia"/>
          <w:sz w:val="21"/>
        </w:rPr>
      </w:pPr>
      <w:hyperlink w:anchor="_246_10">
        <w:bookmarkStart w:id="3513" w:name="_246_11"/>
        <w:r w:rsidRPr="00316BDD">
          <w:rPr>
            <w:rStyle w:val="01Text"/>
            <w:rFonts w:asciiTheme="minorEastAsia" w:eastAsiaTheme="minorEastAsia"/>
            <w:sz w:val="21"/>
          </w:rPr>
          <w:t>[246]</w:t>
        </w:r>
        <w:bookmarkEnd w:id="3513"/>
      </w:hyperlink>
      <w:r w:rsidRPr="00316BDD">
        <w:rPr>
          <w:rFonts w:asciiTheme="minorEastAsia" w:eastAsiaTheme="minorEastAsia"/>
          <w:sz w:val="21"/>
        </w:rPr>
        <w:t>《广东通志》（1561年），引于李熙、蔡藩编：《琼山县志》（1917年），第2卷，第16页。</w:t>
      </w:r>
    </w:p>
    <w:p w:rsidR="00884720" w:rsidRPr="00316BDD" w:rsidRDefault="00884720" w:rsidP="00884720">
      <w:pPr>
        <w:pStyle w:val="Para01"/>
        <w:spacing w:before="312" w:after="312"/>
        <w:rPr>
          <w:rFonts w:asciiTheme="minorEastAsia" w:eastAsiaTheme="minorEastAsia"/>
          <w:sz w:val="21"/>
        </w:rPr>
      </w:pPr>
      <w:hyperlink w:anchor="_247_10">
        <w:bookmarkStart w:id="3514" w:name="_247_11"/>
        <w:r w:rsidRPr="00316BDD">
          <w:rPr>
            <w:rStyle w:val="01Text"/>
            <w:rFonts w:asciiTheme="minorEastAsia" w:eastAsiaTheme="minorEastAsia"/>
            <w:sz w:val="21"/>
          </w:rPr>
          <w:t>[247]</w:t>
        </w:r>
        <w:bookmarkEnd w:id="3514"/>
      </w:hyperlink>
      <w:r w:rsidRPr="00316BDD">
        <w:rPr>
          <w:rFonts w:asciiTheme="minorEastAsia" w:eastAsiaTheme="minorEastAsia"/>
          <w:sz w:val="21"/>
        </w:rPr>
        <w:t>《嘉定县志》（1605年），引于陈学文：《中国封建晚期的商品经济》，第154页。</w:t>
      </w:r>
    </w:p>
    <w:p w:rsidR="00884720" w:rsidRPr="00316BDD" w:rsidRDefault="00884720" w:rsidP="00884720">
      <w:pPr>
        <w:pStyle w:val="Para01"/>
        <w:spacing w:before="312" w:after="312"/>
        <w:rPr>
          <w:rFonts w:asciiTheme="minorEastAsia" w:eastAsiaTheme="minorEastAsia"/>
          <w:sz w:val="21"/>
        </w:rPr>
      </w:pPr>
      <w:hyperlink w:anchor="_248_10">
        <w:bookmarkStart w:id="3515" w:name="_248_11"/>
        <w:r w:rsidRPr="00316BDD">
          <w:rPr>
            <w:rStyle w:val="01Text"/>
            <w:rFonts w:asciiTheme="minorEastAsia" w:eastAsiaTheme="minorEastAsia"/>
            <w:sz w:val="21"/>
          </w:rPr>
          <w:t>[248]</w:t>
        </w:r>
        <w:bookmarkEnd w:id="3515"/>
      </w:hyperlink>
      <w:r w:rsidRPr="00316BDD">
        <w:rPr>
          <w:rFonts w:asciiTheme="minorEastAsia" w:eastAsiaTheme="minorEastAsia"/>
          <w:sz w:val="21"/>
        </w:rPr>
        <w:t>张岳：《惠安县志》（1530年），第4卷，第1b、3a页。</w:t>
      </w:r>
    </w:p>
    <w:p w:rsidR="00884720" w:rsidRPr="00316BDD" w:rsidRDefault="00884720" w:rsidP="00884720">
      <w:pPr>
        <w:pStyle w:val="Para01"/>
        <w:spacing w:before="312" w:after="312"/>
        <w:rPr>
          <w:rFonts w:asciiTheme="minorEastAsia" w:eastAsiaTheme="minorEastAsia"/>
          <w:sz w:val="21"/>
        </w:rPr>
      </w:pPr>
      <w:hyperlink w:anchor="_249_8">
        <w:bookmarkStart w:id="3516" w:name="_249_9"/>
        <w:r w:rsidRPr="00316BDD">
          <w:rPr>
            <w:rStyle w:val="01Text"/>
            <w:rFonts w:asciiTheme="minorEastAsia" w:eastAsiaTheme="minorEastAsia"/>
            <w:sz w:val="21"/>
          </w:rPr>
          <w:t>[249]</w:t>
        </w:r>
        <w:bookmarkEnd w:id="3516"/>
      </w:hyperlink>
      <w:r w:rsidRPr="00316BDD">
        <w:rPr>
          <w:rFonts w:asciiTheme="minorEastAsia" w:eastAsiaTheme="minorEastAsia"/>
          <w:sz w:val="21"/>
        </w:rPr>
        <w:t>黄仁宇：《税收和政府财政》，第52页。</w:t>
      </w:r>
    </w:p>
    <w:p w:rsidR="00884720" w:rsidRPr="00316BDD" w:rsidRDefault="00884720" w:rsidP="00884720">
      <w:pPr>
        <w:pStyle w:val="Para01"/>
        <w:spacing w:before="312" w:after="312"/>
        <w:rPr>
          <w:rFonts w:asciiTheme="minorEastAsia" w:eastAsiaTheme="minorEastAsia"/>
          <w:sz w:val="21"/>
        </w:rPr>
      </w:pPr>
      <w:hyperlink w:anchor="_250_8">
        <w:bookmarkStart w:id="3517" w:name="_250_9"/>
        <w:r w:rsidRPr="00316BDD">
          <w:rPr>
            <w:rStyle w:val="01Text"/>
            <w:rFonts w:asciiTheme="minorEastAsia" w:eastAsiaTheme="minorEastAsia"/>
            <w:sz w:val="21"/>
          </w:rPr>
          <w:t>[250]</w:t>
        </w:r>
        <w:bookmarkEnd w:id="3517"/>
      </w:hyperlink>
      <w:r w:rsidRPr="00316BDD">
        <w:rPr>
          <w:rFonts w:asciiTheme="minorEastAsia" w:eastAsiaTheme="minorEastAsia"/>
          <w:sz w:val="21"/>
        </w:rPr>
        <w:t>威廉</w:t>
      </w:r>
      <w:r w:rsidRPr="00316BDD">
        <w:rPr>
          <w:rFonts w:asciiTheme="minorEastAsia" w:eastAsiaTheme="minorEastAsia"/>
          <w:sz w:val="21"/>
        </w:rPr>
        <w:t>·</w:t>
      </w:r>
      <w:r w:rsidRPr="00316BDD">
        <w:rPr>
          <w:rFonts w:asciiTheme="minorEastAsia" w:eastAsiaTheme="minorEastAsia"/>
          <w:sz w:val="21"/>
        </w:rPr>
        <w:t>阿特威尔：《约1530</w:t>
      </w:r>
      <w:r w:rsidRPr="00316BDD">
        <w:rPr>
          <w:rFonts w:asciiTheme="minorEastAsia" w:eastAsiaTheme="minorEastAsia"/>
          <w:sz w:val="21"/>
        </w:rPr>
        <w:t>—</w:t>
      </w:r>
      <w:r w:rsidRPr="00316BDD">
        <w:rPr>
          <w:rFonts w:asciiTheme="minorEastAsia" w:eastAsiaTheme="minorEastAsia"/>
          <w:sz w:val="21"/>
        </w:rPr>
        <w:t>1650年国际银锭流动与中国经济》，载《过去与现在》，95（1982年），第68</w:t>
      </w:r>
      <w:r w:rsidRPr="00316BDD">
        <w:rPr>
          <w:rFonts w:asciiTheme="minorEastAsia" w:eastAsiaTheme="minorEastAsia"/>
          <w:sz w:val="21"/>
        </w:rPr>
        <w:t>—</w:t>
      </w:r>
      <w:r w:rsidRPr="00316BDD">
        <w:rPr>
          <w:rFonts w:asciiTheme="minorEastAsia" w:eastAsiaTheme="minorEastAsia"/>
          <w:sz w:val="21"/>
        </w:rPr>
        <w:t>90页；本书第8章。</w:t>
      </w:r>
    </w:p>
    <w:p w:rsidR="00884720" w:rsidRPr="00316BDD" w:rsidRDefault="00884720" w:rsidP="00884720">
      <w:pPr>
        <w:pStyle w:val="Para01"/>
        <w:spacing w:before="312" w:after="312"/>
        <w:rPr>
          <w:rFonts w:asciiTheme="minorEastAsia" w:eastAsiaTheme="minorEastAsia"/>
          <w:sz w:val="21"/>
        </w:rPr>
      </w:pPr>
      <w:hyperlink w:anchor="_251_8">
        <w:bookmarkStart w:id="3518" w:name="_251_9"/>
        <w:r w:rsidRPr="00316BDD">
          <w:rPr>
            <w:rStyle w:val="01Text"/>
            <w:rFonts w:asciiTheme="minorEastAsia" w:eastAsiaTheme="minorEastAsia"/>
            <w:sz w:val="21"/>
          </w:rPr>
          <w:t>[251]</w:t>
        </w:r>
        <w:bookmarkEnd w:id="3518"/>
      </w:hyperlink>
      <w:r w:rsidRPr="00316BDD">
        <w:rPr>
          <w:rFonts w:asciiTheme="minorEastAsia" w:eastAsiaTheme="minorEastAsia"/>
          <w:sz w:val="21"/>
        </w:rPr>
        <w:t>朱国祯：《湧幢小品》（1622年），第2卷，引于《明代浙江市镇分布与结果》，第187页。</w:t>
      </w:r>
    </w:p>
    <w:p w:rsidR="00884720" w:rsidRPr="00316BDD" w:rsidRDefault="00884720" w:rsidP="00884720">
      <w:pPr>
        <w:pStyle w:val="Para01"/>
        <w:spacing w:before="312" w:after="312"/>
        <w:rPr>
          <w:rFonts w:asciiTheme="minorEastAsia" w:eastAsiaTheme="minorEastAsia"/>
          <w:sz w:val="21"/>
        </w:rPr>
      </w:pPr>
      <w:hyperlink w:anchor="_252_8">
        <w:bookmarkStart w:id="3519" w:name="_252_9"/>
        <w:r w:rsidRPr="00316BDD">
          <w:rPr>
            <w:rStyle w:val="01Text"/>
            <w:rFonts w:asciiTheme="minorEastAsia" w:eastAsiaTheme="minorEastAsia"/>
            <w:sz w:val="21"/>
          </w:rPr>
          <w:t>[252]</w:t>
        </w:r>
        <w:bookmarkEnd w:id="3519"/>
      </w:hyperlink>
      <w:r w:rsidRPr="00316BDD">
        <w:rPr>
          <w:rFonts w:asciiTheme="minorEastAsia" w:eastAsiaTheme="minorEastAsia"/>
          <w:sz w:val="21"/>
        </w:rPr>
        <w:t>林魁、李恺：《龙溪县志》（1534年），第1卷，第26b页。</w:t>
      </w:r>
    </w:p>
    <w:p w:rsidR="00884720" w:rsidRPr="00316BDD" w:rsidRDefault="00884720" w:rsidP="00884720">
      <w:pPr>
        <w:pStyle w:val="Para01"/>
        <w:spacing w:before="312" w:after="312"/>
        <w:rPr>
          <w:rFonts w:asciiTheme="minorEastAsia" w:eastAsiaTheme="minorEastAsia"/>
          <w:sz w:val="21"/>
        </w:rPr>
      </w:pPr>
      <w:hyperlink w:anchor="_253_8">
        <w:bookmarkStart w:id="3520" w:name="_253_9"/>
        <w:r w:rsidRPr="00316BDD">
          <w:rPr>
            <w:rStyle w:val="01Text"/>
            <w:rFonts w:asciiTheme="minorEastAsia" w:eastAsiaTheme="minorEastAsia"/>
            <w:sz w:val="21"/>
          </w:rPr>
          <w:t>[253]</w:t>
        </w:r>
        <w:bookmarkEnd w:id="3520"/>
      </w:hyperlink>
      <w:r w:rsidRPr="00316BDD">
        <w:rPr>
          <w:rFonts w:asciiTheme="minorEastAsia" w:eastAsiaTheme="minorEastAsia"/>
          <w:sz w:val="21"/>
        </w:rPr>
        <w:t>《大明律》，第10卷，第5b</w:t>
      </w:r>
      <w:r w:rsidRPr="00316BDD">
        <w:rPr>
          <w:rFonts w:asciiTheme="minorEastAsia" w:eastAsiaTheme="minorEastAsia"/>
          <w:sz w:val="21"/>
        </w:rPr>
        <w:t>—</w:t>
      </w:r>
      <w:r w:rsidRPr="00316BDD">
        <w:rPr>
          <w:rFonts w:asciiTheme="minorEastAsia" w:eastAsiaTheme="minorEastAsia"/>
          <w:sz w:val="21"/>
        </w:rPr>
        <w:t>6b页。</w:t>
      </w:r>
    </w:p>
    <w:p w:rsidR="00884720" w:rsidRPr="00316BDD" w:rsidRDefault="00884720" w:rsidP="00884720">
      <w:pPr>
        <w:pStyle w:val="Para01"/>
        <w:spacing w:before="312" w:after="312"/>
        <w:rPr>
          <w:rFonts w:asciiTheme="minorEastAsia" w:eastAsiaTheme="minorEastAsia"/>
          <w:sz w:val="21"/>
        </w:rPr>
      </w:pPr>
      <w:hyperlink w:anchor="_254_8">
        <w:bookmarkStart w:id="3521" w:name="_254_9"/>
        <w:r w:rsidRPr="00316BDD">
          <w:rPr>
            <w:rStyle w:val="01Text"/>
            <w:rFonts w:asciiTheme="minorEastAsia" w:eastAsiaTheme="minorEastAsia"/>
            <w:sz w:val="21"/>
          </w:rPr>
          <w:t>[254]</w:t>
        </w:r>
        <w:bookmarkEnd w:id="3521"/>
      </w:hyperlink>
      <w:r w:rsidRPr="00316BDD">
        <w:rPr>
          <w:rFonts w:asciiTheme="minorEastAsia" w:eastAsiaTheme="minorEastAsia"/>
          <w:sz w:val="21"/>
        </w:rPr>
        <w:t>《大明律》，第17卷，第15a页。</w:t>
      </w:r>
    </w:p>
    <w:p w:rsidR="00884720" w:rsidRPr="00316BDD" w:rsidRDefault="00884720" w:rsidP="00884720">
      <w:pPr>
        <w:pStyle w:val="Para01"/>
        <w:spacing w:before="312" w:after="312"/>
        <w:rPr>
          <w:rFonts w:asciiTheme="minorEastAsia" w:eastAsiaTheme="minorEastAsia"/>
          <w:sz w:val="21"/>
        </w:rPr>
      </w:pPr>
      <w:hyperlink w:anchor="_255_8">
        <w:bookmarkStart w:id="3522" w:name="_255_9"/>
        <w:r w:rsidRPr="00316BDD">
          <w:rPr>
            <w:rStyle w:val="01Text"/>
            <w:rFonts w:asciiTheme="minorEastAsia" w:eastAsiaTheme="minorEastAsia"/>
            <w:sz w:val="21"/>
          </w:rPr>
          <w:t>[255]</w:t>
        </w:r>
        <w:bookmarkEnd w:id="3522"/>
      </w:hyperlink>
      <w:r w:rsidRPr="00316BDD">
        <w:rPr>
          <w:rFonts w:asciiTheme="minorEastAsia" w:eastAsiaTheme="minorEastAsia"/>
          <w:sz w:val="21"/>
        </w:rPr>
        <w:t>林魁、李恺：《龙溪县志》（1534年），第8卷，第36a页。</w:t>
      </w:r>
    </w:p>
    <w:p w:rsidR="00884720" w:rsidRPr="00316BDD" w:rsidRDefault="00884720" w:rsidP="00884720">
      <w:pPr>
        <w:pStyle w:val="Para01"/>
        <w:spacing w:before="312" w:after="312"/>
        <w:rPr>
          <w:rFonts w:asciiTheme="minorEastAsia" w:eastAsiaTheme="minorEastAsia"/>
          <w:sz w:val="21"/>
        </w:rPr>
      </w:pPr>
      <w:hyperlink w:anchor="_256_8">
        <w:bookmarkStart w:id="3523" w:name="_256_9"/>
        <w:r w:rsidRPr="00316BDD">
          <w:rPr>
            <w:rStyle w:val="01Text"/>
            <w:rFonts w:asciiTheme="minorEastAsia" w:eastAsiaTheme="minorEastAsia"/>
            <w:sz w:val="21"/>
          </w:rPr>
          <w:t>[256]</w:t>
        </w:r>
        <w:bookmarkEnd w:id="3523"/>
      </w:hyperlink>
      <w:r w:rsidRPr="00316BDD">
        <w:rPr>
          <w:rFonts w:asciiTheme="minorEastAsia" w:eastAsiaTheme="minorEastAsia"/>
          <w:sz w:val="21"/>
        </w:rPr>
        <w:t>《明人传记辞典》，第251页。</w:t>
      </w:r>
    </w:p>
    <w:p w:rsidR="00884720" w:rsidRPr="00316BDD" w:rsidRDefault="00884720" w:rsidP="00884720">
      <w:pPr>
        <w:pStyle w:val="Para01"/>
        <w:spacing w:before="312" w:after="312"/>
        <w:rPr>
          <w:rFonts w:asciiTheme="minorEastAsia" w:eastAsiaTheme="minorEastAsia"/>
          <w:sz w:val="21"/>
        </w:rPr>
      </w:pPr>
      <w:hyperlink w:anchor="_257_8">
        <w:bookmarkStart w:id="3524" w:name="_257_9"/>
        <w:r w:rsidRPr="00316BDD">
          <w:rPr>
            <w:rStyle w:val="01Text"/>
            <w:rFonts w:asciiTheme="minorEastAsia" w:eastAsiaTheme="minorEastAsia"/>
            <w:sz w:val="21"/>
          </w:rPr>
          <w:t>[257]</w:t>
        </w:r>
        <w:bookmarkEnd w:id="3524"/>
      </w:hyperlink>
      <w:r w:rsidRPr="00316BDD">
        <w:rPr>
          <w:rFonts w:asciiTheme="minorEastAsia" w:eastAsiaTheme="minorEastAsia"/>
          <w:sz w:val="21"/>
        </w:rPr>
        <w:t>苏均炜的《16世纪明代中国的日本海盗》（安阿伯，1957年），对倭寇进行了详细研究。</w:t>
      </w:r>
    </w:p>
    <w:p w:rsidR="00884720" w:rsidRPr="00316BDD" w:rsidRDefault="00884720" w:rsidP="00884720">
      <w:pPr>
        <w:pStyle w:val="Para01"/>
        <w:spacing w:before="312" w:after="312"/>
        <w:rPr>
          <w:rFonts w:asciiTheme="minorEastAsia" w:eastAsiaTheme="minorEastAsia"/>
          <w:sz w:val="21"/>
        </w:rPr>
      </w:pPr>
      <w:hyperlink w:anchor="_258_8">
        <w:bookmarkStart w:id="3525" w:name="_258_9"/>
        <w:r w:rsidRPr="00316BDD">
          <w:rPr>
            <w:rStyle w:val="01Text"/>
            <w:rFonts w:asciiTheme="minorEastAsia" w:eastAsiaTheme="minorEastAsia"/>
            <w:sz w:val="21"/>
          </w:rPr>
          <w:t>[258]</w:t>
        </w:r>
        <w:bookmarkEnd w:id="3525"/>
      </w:hyperlink>
      <w:r w:rsidRPr="00316BDD">
        <w:rPr>
          <w:rFonts w:asciiTheme="minorEastAsia" w:eastAsiaTheme="minorEastAsia"/>
          <w:sz w:val="21"/>
        </w:rPr>
        <w:t>一名耶稣会传教士得到的一份似乎是手抄的文本，在1639年呈给大主教劳德，并被收藏在牛津的博德兰恩图书馆。通过与田汝康的《渡海方程》一书的比较，注意到第一部印刷的欧洲版航程手册出现在16世纪的第一个10年，英文版在1527年出版。关于林希元，见博多</w:t>
      </w:r>
      <w:r w:rsidRPr="00316BDD">
        <w:rPr>
          <w:rFonts w:asciiTheme="minorEastAsia" w:eastAsiaTheme="minorEastAsia"/>
          <w:sz w:val="21"/>
        </w:rPr>
        <w:t>·</w:t>
      </w:r>
      <w:r w:rsidRPr="00316BDD">
        <w:rPr>
          <w:rFonts w:asciiTheme="minorEastAsia" w:eastAsiaTheme="minorEastAsia"/>
          <w:sz w:val="21"/>
        </w:rPr>
        <w:t>威特霍夫在《明人传记辞典》所作的传记，特别是第921</w:t>
      </w:r>
      <w:r w:rsidRPr="00316BDD">
        <w:rPr>
          <w:rFonts w:asciiTheme="minorEastAsia" w:eastAsiaTheme="minorEastAsia"/>
          <w:sz w:val="21"/>
        </w:rPr>
        <w:t>—</w:t>
      </w:r>
      <w:r w:rsidRPr="00316BDD">
        <w:rPr>
          <w:rFonts w:asciiTheme="minorEastAsia" w:eastAsiaTheme="minorEastAsia"/>
          <w:sz w:val="21"/>
        </w:rPr>
        <w:t>922页。顾炎武把包括《渡海方程》里记载的罗盘上日本的方位收入《天下郡国利病书》（1662年），重印于《四部丛刊三编史部》（上海，1936年；京都重印，1975年；台北，1979年），第34卷，第59a</w:t>
      </w:r>
      <w:r w:rsidRPr="00316BDD">
        <w:rPr>
          <w:rFonts w:asciiTheme="minorEastAsia" w:eastAsiaTheme="minorEastAsia"/>
          <w:sz w:val="21"/>
        </w:rPr>
        <w:t>—</w:t>
      </w:r>
      <w:r w:rsidRPr="00316BDD">
        <w:rPr>
          <w:rFonts w:asciiTheme="minorEastAsia" w:eastAsiaTheme="minorEastAsia"/>
          <w:sz w:val="21"/>
        </w:rPr>
        <w:t>60b页。</w:t>
      </w:r>
    </w:p>
    <w:p w:rsidR="00884720" w:rsidRPr="00316BDD" w:rsidRDefault="00884720" w:rsidP="00884720">
      <w:pPr>
        <w:pStyle w:val="Para01"/>
        <w:spacing w:before="312" w:after="312"/>
        <w:rPr>
          <w:rFonts w:asciiTheme="minorEastAsia" w:eastAsiaTheme="minorEastAsia"/>
          <w:sz w:val="21"/>
        </w:rPr>
      </w:pPr>
      <w:hyperlink w:anchor="_259_8">
        <w:bookmarkStart w:id="3526" w:name="_259_9"/>
        <w:r w:rsidRPr="00316BDD">
          <w:rPr>
            <w:rStyle w:val="01Text"/>
            <w:rFonts w:asciiTheme="minorEastAsia" w:eastAsiaTheme="minorEastAsia"/>
            <w:sz w:val="21"/>
          </w:rPr>
          <w:t>[259]</w:t>
        </w:r>
        <w:bookmarkEnd w:id="3526"/>
      </w:hyperlink>
      <w:r w:rsidRPr="00316BDD">
        <w:rPr>
          <w:rFonts w:asciiTheme="minorEastAsia" w:eastAsiaTheme="minorEastAsia"/>
          <w:sz w:val="21"/>
        </w:rPr>
        <w:t>威廉</w:t>
      </w:r>
      <w:r w:rsidRPr="00316BDD">
        <w:rPr>
          <w:rFonts w:asciiTheme="minorEastAsia" w:eastAsiaTheme="minorEastAsia"/>
          <w:sz w:val="21"/>
        </w:rPr>
        <w:t>·</w:t>
      </w:r>
      <w:r w:rsidRPr="00316BDD">
        <w:rPr>
          <w:rFonts w:asciiTheme="minorEastAsia" w:eastAsiaTheme="minorEastAsia"/>
          <w:sz w:val="21"/>
        </w:rPr>
        <w:t>舒尔茨在《马尼拉大帆船》（1939年；1959年纽约再版），第73</w:t>
      </w:r>
      <w:r w:rsidRPr="00316BDD">
        <w:rPr>
          <w:rFonts w:asciiTheme="minorEastAsia" w:eastAsiaTheme="minorEastAsia"/>
          <w:sz w:val="21"/>
        </w:rPr>
        <w:t>—</w:t>
      </w:r>
      <w:r w:rsidRPr="00316BDD">
        <w:rPr>
          <w:rFonts w:asciiTheme="minorEastAsia" w:eastAsiaTheme="minorEastAsia"/>
          <w:sz w:val="21"/>
        </w:rPr>
        <w:t>74页引。耶稣会士科林在1663年写的关于马尼拉货物单的记载证实了纺织品和织锦缎在中国产品中的突出地位，但他补充了瓷器，在莫尔加的国际贸易货物单上，瓷器显然没有列上。他只提起瓷器是供应西班牙社区的物品，不用于贸易。见舒尔茨：《马尼拉大帆船》，第50页。</w:t>
      </w:r>
    </w:p>
    <w:p w:rsidR="00884720" w:rsidRPr="00316BDD" w:rsidRDefault="00884720" w:rsidP="00884720">
      <w:pPr>
        <w:pStyle w:val="Para01"/>
        <w:spacing w:before="312" w:after="312"/>
        <w:rPr>
          <w:rFonts w:asciiTheme="minorEastAsia" w:eastAsiaTheme="minorEastAsia"/>
          <w:sz w:val="21"/>
        </w:rPr>
      </w:pPr>
      <w:hyperlink w:anchor="_260_8">
        <w:bookmarkStart w:id="3527" w:name="_260_9"/>
        <w:r w:rsidRPr="00316BDD">
          <w:rPr>
            <w:rStyle w:val="01Text"/>
            <w:rFonts w:asciiTheme="minorEastAsia" w:eastAsiaTheme="minorEastAsia"/>
            <w:sz w:val="21"/>
          </w:rPr>
          <w:t>[260]</w:t>
        </w:r>
        <w:bookmarkEnd w:id="3527"/>
      </w:hyperlink>
      <w:r w:rsidRPr="00316BDD">
        <w:rPr>
          <w:rFonts w:asciiTheme="minorEastAsia" w:eastAsiaTheme="minorEastAsia"/>
          <w:sz w:val="21"/>
        </w:rPr>
        <w:t>伦敦维多利亚和艾伯特博物馆收藏的画有欧洲盾形纹章的嘉靖时期的水罐，纹章可能属于葡萄牙皮耶肖托家族（C.222</w:t>
      </w:r>
      <w:r w:rsidRPr="00316BDD">
        <w:rPr>
          <w:rFonts w:asciiTheme="minorEastAsia" w:eastAsiaTheme="minorEastAsia"/>
          <w:sz w:val="21"/>
        </w:rPr>
        <w:t>—</w:t>
      </w:r>
      <w:r w:rsidRPr="00316BDD">
        <w:rPr>
          <w:rFonts w:asciiTheme="minorEastAsia" w:eastAsiaTheme="minorEastAsia"/>
          <w:sz w:val="21"/>
        </w:rPr>
        <w:t>1931）。</w:t>
      </w:r>
    </w:p>
    <w:p w:rsidR="00884720" w:rsidRPr="00316BDD" w:rsidRDefault="00884720" w:rsidP="00884720">
      <w:pPr>
        <w:pStyle w:val="Para01"/>
        <w:spacing w:before="312" w:after="312"/>
        <w:rPr>
          <w:rFonts w:asciiTheme="minorEastAsia" w:eastAsiaTheme="minorEastAsia"/>
          <w:sz w:val="21"/>
        </w:rPr>
      </w:pPr>
      <w:hyperlink w:anchor="_261_8">
        <w:bookmarkStart w:id="3528" w:name="_261_9"/>
        <w:r w:rsidRPr="00316BDD">
          <w:rPr>
            <w:rStyle w:val="01Text"/>
            <w:rFonts w:asciiTheme="minorEastAsia" w:eastAsiaTheme="minorEastAsia"/>
            <w:sz w:val="21"/>
          </w:rPr>
          <w:t>[261]</w:t>
        </w:r>
        <w:bookmarkEnd w:id="3528"/>
      </w:hyperlink>
      <w:r w:rsidRPr="00316BDD">
        <w:rPr>
          <w:rFonts w:asciiTheme="minorEastAsia" w:eastAsiaTheme="minorEastAsia"/>
          <w:sz w:val="21"/>
        </w:rPr>
        <w:t>维多利亚和艾伯特博物馆收藏一件万历时期青釉底色的盐碟，状如约1580年的英国银盐碟（C.566</w:t>
      </w:r>
      <w:r w:rsidRPr="00316BDD">
        <w:rPr>
          <w:rFonts w:asciiTheme="minorEastAsia" w:eastAsiaTheme="minorEastAsia"/>
          <w:sz w:val="21"/>
        </w:rPr>
        <w:t>—</w:t>
      </w:r>
      <w:r w:rsidRPr="00316BDD">
        <w:rPr>
          <w:rFonts w:asciiTheme="minorEastAsia" w:eastAsiaTheme="minorEastAsia"/>
          <w:sz w:val="21"/>
        </w:rPr>
        <w:t>1910）。</w:t>
      </w:r>
    </w:p>
    <w:p w:rsidR="00884720" w:rsidRPr="00316BDD" w:rsidRDefault="00884720" w:rsidP="00884720">
      <w:pPr>
        <w:pStyle w:val="Para01"/>
        <w:spacing w:before="312" w:after="312"/>
        <w:rPr>
          <w:rFonts w:asciiTheme="minorEastAsia" w:eastAsiaTheme="minorEastAsia"/>
          <w:sz w:val="21"/>
        </w:rPr>
      </w:pPr>
      <w:hyperlink w:anchor="_262_8">
        <w:bookmarkStart w:id="3529" w:name="_262_9"/>
        <w:r w:rsidRPr="00316BDD">
          <w:rPr>
            <w:rStyle w:val="01Text"/>
            <w:rFonts w:asciiTheme="minorEastAsia" w:eastAsiaTheme="minorEastAsia"/>
            <w:sz w:val="21"/>
          </w:rPr>
          <w:t>[262]</w:t>
        </w:r>
        <w:bookmarkEnd w:id="3529"/>
      </w:hyperlink>
      <w:r w:rsidRPr="00316BDD">
        <w:rPr>
          <w:rFonts w:asciiTheme="minorEastAsia" w:eastAsiaTheme="minorEastAsia"/>
          <w:sz w:val="21"/>
        </w:rPr>
        <w:t>维多利亚和艾伯特博物馆，C457</w:t>
      </w:r>
      <w:r w:rsidRPr="00316BDD">
        <w:rPr>
          <w:rFonts w:asciiTheme="minorEastAsia" w:eastAsiaTheme="minorEastAsia"/>
          <w:sz w:val="21"/>
        </w:rPr>
        <w:t>—</w:t>
      </w:r>
      <w:r w:rsidRPr="00316BDD">
        <w:rPr>
          <w:rFonts w:asciiTheme="minorEastAsia" w:eastAsiaTheme="minorEastAsia"/>
          <w:sz w:val="21"/>
        </w:rPr>
        <w:t>1918。</w:t>
      </w:r>
    </w:p>
    <w:p w:rsidR="00884720" w:rsidRPr="00316BDD" w:rsidRDefault="00884720" w:rsidP="00884720">
      <w:pPr>
        <w:pStyle w:val="Para01"/>
        <w:spacing w:before="312" w:after="312"/>
        <w:rPr>
          <w:rFonts w:asciiTheme="minorEastAsia" w:eastAsiaTheme="minorEastAsia"/>
          <w:sz w:val="21"/>
        </w:rPr>
      </w:pPr>
      <w:hyperlink w:anchor="_263_8">
        <w:bookmarkStart w:id="3530" w:name="_263_9"/>
        <w:r w:rsidRPr="00316BDD">
          <w:rPr>
            <w:rStyle w:val="01Text"/>
            <w:rFonts w:asciiTheme="minorEastAsia" w:eastAsiaTheme="minorEastAsia"/>
            <w:sz w:val="21"/>
          </w:rPr>
          <w:t>[263]</w:t>
        </w:r>
        <w:bookmarkEnd w:id="3530"/>
      </w:hyperlink>
      <w:r w:rsidRPr="00316BDD">
        <w:rPr>
          <w:rFonts w:asciiTheme="minorEastAsia" w:eastAsiaTheme="minorEastAsia"/>
          <w:sz w:val="21"/>
        </w:rPr>
        <w:t>C.R.博克塞：《来自亚马逊河的大船：澳门编年史和古老的日本贸易》（里斯本，1959年），第179</w:t>
      </w:r>
      <w:r w:rsidRPr="00316BDD">
        <w:rPr>
          <w:rFonts w:asciiTheme="minorEastAsia" w:eastAsiaTheme="minorEastAsia"/>
          <w:sz w:val="21"/>
        </w:rPr>
        <w:t>—</w:t>
      </w:r>
      <w:r w:rsidRPr="00316BDD">
        <w:rPr>
          <w:rFonts w:asciiTheme="minorEastAsia" w:eastAsiaTheme="minorEastAsia"/>
          <w:sz w:val="21"/>
        </w:rPr>
        <w:t>181页。</w:t>
      </w:r>
    </w:p>
    <w:p w:rsidR="00884720" w:rsidRPr="00316BDD" w:rsidRDefault="00884720" w:rsidP="00884720">
      <w:pPr>
        <w:pStyle w:val="Para01"/>
        <w:spacing w:before="312" w:after="312"/>
        <w:rPr>
          <w:rFonts w:asciiTheme="minorEastAsia" w:eastAsiaTheme="minorEastAsia"/>
          <w:sz w:val="21"/>
        </w:rPr>
      </w:pPr>
      <w:hyperlink w:anchor="_264_8">
        <w:bookmarkStart w:id="3531" w:name="_264_9"/>
        <w:r w:rsidRPr="00316BDD">
          <w:rPr>
            <w:rStyle w:val="01Text"/>
            <w:rFonts w:asciiTheme="minorEastAsia" w:eastAsiaTheme="minorEastAsia"/>
            <w:sz w:val="21"/>
          </w:rPr>
          <w:t>[264]</w:t>
        </w:r>
        <w:bookmarkEnd w:id="3531"/>
      </w:hyperlink>
      <w:r w:rsidRPr="00316BDD">
        <w:rPr>
          <w:rFonts w:asciiTheme="minorEastAsia" w:eastAsiaTheme="minorEastAsia"/>
          <w:sz w:val="21"/>
        </w:rPr>
        <w:t>例如，见包瑛：《固始县志》（1659年），第8卷，第12a页；内引1372年的一条皇帝诏令。</w:t>
      </w:r>
    </w:p>
    <w:p w:rsidR="00884720" w:rsidRPr="00316BDD" w:rsidRDefault="00884720" w:rsidP="00884720">
      <w:pPr>
        <w:pStyle w:val="Para01"/>
        <w:spacing w:before="312" w:after="312"/>
        <w:rPr>
          <w:rFonts w:asciiTheme="minorEastAsia" w:eastAsiaTheme="minorEastAsia"/>
          <w:sz w:val="21"/>
        </w:rPr>
      </w:pPr>
      <w:hyperlink w:anchor="_265_8">
        <w:bookmarkStart w:id="3532" w:name="_265_9"/>
        <w:r w:rsidRPr="00316BDD">
          <w:rPr>
            <w:rStyle w:val="01Text"/>
            <w:rFonts w:asciiTheme="minorEastAsia" w:eastAsiaTheme="minorEastAsia"/>
            <w:sz w:val="21"/>
          </w:rPr>
          <w:t>[265]</w:t>
        </w:r>
        <w:bookmarkEnd w:id="3532"/>
      </w:hyperlink>
      <w:r w:rsidRPr="00316BDD">
        <w:rPr>
          <w:rFonts w:asciiTheme="minorEastAsia" w:eastAsiaTheme="minorEastAsia"/>
          <w:sz w:val="21"/>
        </w:rPr>
        <w:t>唐锦：《大名府志》（1506年），第1卷，第21a页。</w:t>
      </w:r>
    </w:p>
    <w:p w:rsidR="00884720" w:rsidRPr="00316BDD" w:rsidRDefault="00884720" w:rsidP="00884720">
      <w:pPr>
        <w:pStyle w:val="Para01"/>
        <w:spacing w:before="312" w:after="312"/>
        <w:rPr>
          <w:rFonts w:asciiTheme="minorEastAsia" w:eastAsiaTheme="minorEastAsia"/>
          <w:sz w:val="21"/>
        </w:rPr>
      </w:pPr>
      <w:hyperlink w:anchor="_266_8">
        <w:bookmarkStart w:id="3533" w:name="_266_9"/>
        <w:r w:rsidRPr="00316BDD">
          <w:rPr>
            <w:rStyle w:val="01Text"/>
            <w:rFonts w:asciiTheme="minorEastAsia" w:eastAsiaTheme="minorEastAsia"/>
            <w:sz w:val="21"/>
          </w:rPr>
          <w:t>[266]</w:t>
        </w:r>
        <w:bookmarkEnd w:id="3533"/>
      </w:hyperlink>
      <w:r w:rsidRPr="00316BDD">
        <w:rPr>
          <w:rFonts w:asciiTheme="minorEastAsia" w:eastAsiaTheme="minorEastAsia"/>
          <w:sz w:val="21"/>
        </w:rPr>
        <w:t>孙铎：《鲁山县志》（1552年），第1卷，第38b页。</w:t>
      </w:r>
    </w:p>
    <w:p w:rsidR="00884720" w:rsidRPr="00316BDD" w:rsidRDefault="00884720" w:rsidP="00884720">
      <w:pPr>
        <w:pStyle w:val="Para01"/>
        <w:spacing w:before="312" w:after="312"/>
        <w:rPr>
          <w:rFonts w:asciiTheme="minorEastAsia" w:eastAsiaTheme="minorEastAsia"/>
          <w:sz w:val="21"/>
        </w:rPr>
      </w:pPr>
      <w:hyperlink w:anchor="_267_8">
        <w:bookmarkStart w:id="3534" w:name="_267_9"/>
        <w:r w:rsidRPr="00316BDD">
          <w:rPr>
            <w:rStyle w:val="01Text"/>
            <w:rFonts w:asciiTheme="minorEastAsia" w:eastAsiaTheme="minorEastAsia"/>
            <w:sz w:val="21"/>
          </w:rPr>
          <w:t>[267]</w:t>
        </w:r>
        <w:bookmarkEnd w:id="3534"/>
      </w:hyperlink>
      <w:r w:rsidRPr="00316BDD">
        <w:rPr>
          <w:rFonts w:asciiTheme="minorEastAsia" w:eastAsiaTheme="minorEastAsia"/>
          <w:sz w:val="21"/>
        </w:rPr>
        <w:t>何炳棣引于《中国人口研究》（坎布里奇，马萨诸塞，1959年），第73页。</w:t>
      </w:r>
    </w:p>
    <w:p w:rsidR="00884720" w:rsidRPr="00316BDD" w:rsidRDefault="00884720" w:rsidP="00884720">
      <w:pPr>
        <w:pStyle w:val="Para01"/>
        <w:spacing w:before="312" w:after="312"/>
        <w:rPr>
          <w:rFonts w:asciiTheme="minorEastAsia" w:eastAsiaTheme="minorEastAsia"/>
          <w:sz w:val="21"/>
        </w:rPr>
      </w:pPr>
      <w:hyperlink w:anchor="_268_8">
        <w:bookmarkStart w:id="3535" w:name="_268_9"/>
        <w:r w:rsidRPr="00316BDD">
          <w:rPr>
            <w:rStyle w:val="01Text"/>
            <w:rFonts w:asciiTheme="minorEastAsia" w:eastAsiaTheme="minorEastAsia"/>
            <w:sz w:val="21"/>
          </w:rPr>
          <w:t>[268]</w:t>
        </w:r>
        <w:bookmarkEnd w:id="3535"/>
      </w:hyperlink>
      <w:r w:rsidRPr="00316BDD">
        <w:rPr>
          <w:rFonts w:asciiTheme="minorEastAsia" w:eastAsiaTheme="minorEastAsia"/>
          <w:sz w:val="21"/>
        </w:rPr>
        <w:t>安吉拉</w:t>
      </w:r>
      <w:r w:rsidRPr="00316BDD">
        <w:rPr>
          <w:rFonts w:asciiTheme="minorEastAsia" w:eastAsiaTheme="minorEastAsia"/>
          <w:sz w:val="21"/>
        </w:rPr>
        <w:t>·</w:t>
      </w:r>
      <w:r w:rsidRPr="00316BDD">
        <w:rPr>
          <w:rFonts w:asciiTheme="minorEastAsia" w:eastAsiaTheme="minorEastAsia"/>
          <w:sz w:val="21"/>
        </w:rPr>
        <w:t>奚（奚孙凝芝）：《明代商人阶级的社会和经济地位》（伊利诺斯大学论文，1972年）。</w:t>
      </w:r>
    </w:p>
    <w:p w:rsidR="00884720" w:rsidRPr="00316BDD" w:rsidRDefault="00884720" w:rsidP="00884720">
      <w:pPr>
        <w:pStyle w:val="Para01"/>
        <w:spacing w:before="312" w:after="312"/>
        <w:rPr>
          <w:rFonts w:asciiTheme="minorEastAsia" w:eastAsiaTheme="minorEastAsia"/>
          <w:sz w:val="21"/>
        </w:rPr>
      </w:pPr>
      <w:hyperlink w:anchor="_269_8">
        <w:bookmarkStart w:id="3536" w:name="_269_9"/>
        <w:r w:rsidRPr="00316BDD">
          <w:rPr>
            <w:rStyle w:val="01Text"/>
            <w:rFonts w:asciiTheme="minorEastAsia" w:eastAsiaTheme="minorEastAsia"/>
            <w:sz w:val="21"/>
          </w:rPr>
          <w:t>[269]</w:t>
        </w:r>
        <w:bookmarkEnd w:id="3536"/>
      </w:hyperlink>
      <w:r w:rsidRPr="00316BDD">
        <w:rPr>
          <w:rFonts w:asciiTheme="minorEastAsia" w:eastAsiaTheme="minorEastAsia"/>
          <w:sz w:val="21"/>
        </w:rPr>
        <w:t>曾道尔夫：《中国地方历史的变化和延续》，第100页。从经济和文化角度研究徽州（新安）商人的经典文章是藤井宏的《新安商人研究》，载《东洋学报》，36，第1期（1953年6月），第1</w:t>
      </w:r>
      <w:r w:rsidRPr="00316BDD">
        <w:rPr>
          <w:rFonts w:asciiTheme="minorEastAsia" w:eastAsiaTheme="minorEastAsia"/>
          <w:sz w:val="21"/>
        </w:rPr>
        <w:t>—</w:t>
      </w:r>
      <w:r w:rsidRPr="00316BDD">
        <w:rPr>
          <w:rFonts w:asciiTheme="minorEastAsia" w:eastAsiaTheme="minorEastAsia"/>
          <w:sz w:val="21"/>
        </w:rPr>
        <w:t>44页；第2期（1953年9月），第32</w:t>
      </w:r>
      <w:r w:rsidRPr="00316BDD">
        <w:rPr>
          <w:rFonts w:asciiTheme="minorEastAsia" w:eastAsiaTheme="minorEastAsia"/>
          <w:sz w:val="21"/>
        </w:rPr>
        <w:t>—</w:t>
      </w:r>
      <w:r w:rsidRPr="00316BDD">
        <w:rPr>
          <w:rFonts w:asciiTheme="minorEastAsia" w:eastAsiaTheme="minorEastAsia"/>
          <w:sz w:val="21"/>
        </w:rPr>
        <w:t>60页；第3期（1953年12月），第65</w:t>
      </w:r>
      <w:r w:rsidRPr="00316BDD">
        <w:rPr>
          <w:rFonts w:asciiTheme="minorEastAsia" w:eastAsiaTheme="minorEastAsia"/>
          <w:sz w:val="21"/>
        </w:rPr>
        <w:t>—</w:t>
      </w:r>
      <w:r w:rsidRPr="00316BDD">
        <w:rPr>
          <w:rFonts w:asciiTheme="minorEastAsia" w:eastAsiaTheme="minorEastAsia"/>
          <w:sz w:val="21"/>
        </w:rPr>
        <w:t>118页；第4期（1954年3月），第115</w:t>
      </w:r>
      <w:r w:rsidRPr="00316BDD">
        <w:rPr>
          <w:rFonts w:asciiTheme="minorEastAsia" w:eastAsiaTheme="minorEastAsia"/>
          <w:sz w:val="21"/>
        </w:rPr>
        <w:t>—</w:t>
      </w:r>
      <w:r w:rsidRPr="00316BDD">
        <w:rPr>
          <w:rFonts w:asciiTheme="minorEastAsia" w:eastAsiaTheme="minorEastAsia"/>
          <w:sz w:val="21"/>
        </w:rPr>
        <w:t>145页。</w:t>
      </w:r>
    </w:p>
    <w:p w:rsidR="00884720" w:rsidRPr="00316BDD" w:rsidRDefault="00884720" w:rsidP="00884720">
      <w:pPr>
        <w:pStyle w:val="Para01"/>
        <w:spacing w:before="312" w:after="312"/>
        <w:rPr>
          <w:rFonts w:asciiTheme="minorEastAsia" w:eastAsiaTheme="minorEastAsia"/>
          <w:sz w:val="21"/>
        </w:rPr>
      </w:pPr>
      <w:hyperlink w:anchor="_270_8">
        <w:bookmarkStart w:id="3537" w:name="_270_9"/>
        <w:r w:rsidRPr="00316BDD">
          <w:rPr>
            <w:rStyle w:val="01Text"/>
            <w:rFonts w:asciiTheme="minorEastAsia" w:eastAsiaTheme="minorEastAsia"/>
            <w:sz w:val="21"/>
          </w:rPr>
          <w:t>[270]</w:t>
        </w:r>
        <w:bookmarkEnd w:id="3537"/>
      </w:hyperlink>
      <w:r w:rsidRPr="00316BDD">
        <w:rPr>
          <w:rFonts w:asciiTheme="minorEastAsia" w:eastAsiaTheme="minorEastAsia"/>
          <w:sz w:val="21"/>
        </w:rPr>
        <w:t>蒂莫西</w:t>
      </w:r>
      <w:r w:rsidRPr="00316BDD">
        <w:rPr>
          <w:rFonts w:asciiTheme="minorEastAsia" w:eastAsiaTheme="minorEastAsia"/>
          <w:sz w:val="21"/>
        </w:rPr>
        <w:t>·</w:t>
      </w:r>
      <w:r w:rsidRPr="00316BDD">
        <w:rPr>
          <w:rFonts w:asciiTheme="minorEastAsia" w:eastAsiaTheme="minorEastAsia"/>
          <w:sz w:val="21"/>
        </w:rPr>
        <w:t>布鲁克引于《16世纪中国的商人网络</w:t>
      </w:r>
      <w:r w:rsidRPr="00316BDD">
        <w:rPr>
          <w:rFonts w:asciiTheme="minorEastAsia" w:eastAsiaTheme="minorEastAsia"/>
          <w:sz w:val="21"/>
        </w:rPr>
        <w:t>——</w:t>
      </w:r>
      <w:r w:rsidRPr="00316BDD">
        <w:rPr>
          <w:rFonts w:asciiTheme="minorEastAsia" w:eastAsiaTheme="minorEastAsia"/>
          <w:sz w:val="21"/>
        </w:rPr>
        <w:t>张翰的〈论商贾〉的讨论及译文》，载《东方经济社会史杂志》，24，第2期（1981年5月），第173页。</w:t>
      </w:r>
    </w:p>
    <w:p w:rsidR="00884720" w:rsidRPr="00316BDD" w:rsidRDefault="00884720" w:rsidP="00884720">
      <w:pPr>
        <w:pStyle w:val="Para01"/>
        <w:spacing w:before="312" w:after="312"/>
        <w:rPr>
          <w:rFonts w:asciiTheme="minorEastAsia" w:eastAsiaTheme="minorEastAsia"/>
          <w:sz w:val="21"/>
        </w:rPr>
      </w:pPr>
      <w:hyperlink w:anchor="_271_8">
        <w:bookmarkStart w:id="3538" w:name="_271_9"/>
        <w:r w:rsidRPr="00316BDD">
          <w:rPr>
            <w:rStyle w:val="01Text"/>
            <w:rFonts w:asciiTheme="minorEastAsia" w:eastAsiaTheme="minorEastAsia"/>
            <w:sz w:val="21"/>
          </w:rPr>
          <w:t>[271]</w:t>
        </w:r>
        <w:bookmarkEnd w:id="3538"/>
      </w:hyperlink>
      <w:r w:rsidRPr="00316BDD">
        <w:rPr>
          <w:rFonts w:asciiTheme="minorEastAsia" w:eastAsiaTheme="minorEastAsia"/>
          <w:sz w:val="21"/>
        </w:rPr>
        <w:t>汪道昆之文引于曾道尔夫：《中国地方历史的变化和延续》，第48页。</w:t>
      </w:r>
    </w:p>
    <w:p w:rsidR="00884720" w:rsidRPr="00316BDD" w:rsidRDefault="00884720" w:rsidP="00884720">
      <w:pPr>
        <w:pStyle w:val="Para01"/>
        <w:spacing w:before="312" w:after="312"/>
        <w:rPr>
          <w:rFonts w:asciiTheme="minorEastAsia" w:eastAsiaTheme="minorEastAsia"/>
          <w:sz w:val="21"/>
        </w:rPr>
      </w:pPr>
      <w:hyperlink w:anchor="_272_8">
        <w:bookmarkStart w:id="3539" w:name="_272_9"/>
        <w:r w:rsidRPr="00316BDD">
          <w:rPr>
            <w:rStyle w:val="01Text"/>
            <w:rFonts w:asciiTheme="minorEastAsia" w:eastAsiaTheme="minorEastAsia"/>
            <w:sz w:val="21"/>
          </w:rPr>
          <w:t>[272]</w:t>
        </w:r>
        <w:bookmarkEnd w:id="3539"/>
      </w:hyperlink>
      <w:r w:rsidRPr="00316BDD">
        <w:rPr>
          <w:rFonts w:asciiTheme="minorEastAsia" w:eastAsiaTheme="minorEastAsia"/>
          <w:sz w:val="21"/>
        </w:rPr>
        <w:t>蒂莫西</w:t>
      </w:r>
      <w:r w:rsidRPr="00316BDD">
        <w:rPr>
          <w:rFonts w:asciiTheme="minorEastAsia" w:eastAsiaTheme="minorEastAsia"/>
          <w:sz w:val="21"/>
        </w:rPr>
        <w:t>·</w:t>
      </w:r>
      <w:r w:rsidRPr="00316BDD">
        <w:rPr>
          <w:rFonts w:asciiTheme="minorEastAsia" w:eastAsiaTheme="minorEastAsia"/>
          <w:sz w:val="21"/>
        </w:rPr>
        <w:t>布鲁克：《家族延续性和文化霸权：1368</w:t>
      </w:r>
      <w:r w:rsidRPr="00316BDD">
        <w:rPr>
          <w:rFonts w:asciiTheme="minorEastAsia" w:eastAsiaTheme="minorEastAsia"/>
          <w:sz w:val="21"/>
        </w:rPr>
        <w:t>—</w:t>
      </w:r>
      <w:r w:rsidRPr="00316BDD">
        <w:rPr>
          <w:rFonts w:asciiTheme="minorEastAsia" w:eastAsiaTheme="minorEastAsia"/>
          <w:sz w:val="21"/>
        </w:rPr>
        <w:t>1911年宁波的缙绅》，载约瑟夫</w:t>
      </w:r>
      <w:r w:rsidRPr="00316BDD">
        <w:rPr>
          <w:rFonts w:asciiTheme="minorEastAsia" w:eastAsiaTheme="minorEastAsia"/>
          <w:sz w:val="21"/>
        </w:rPr>
        <w:t>·</w:t>
      </w:r>
      <w:r w:rsidRPr="00316BDD">
        <w:rPr>
          <w:rFonts w:asciiTheme="minorEastAsia" w:eastAsiaTheme="minorEastAsia"/>
          <w:sz w:val="21"/>
        </w:rPr>
        <w:t>埃什里克、玛丽</w:t>
      </w:r>
      <w:r w:rsidRPr="00316BDD">
        <w:rPr>
          <w:rFonts w:asciiTheme="minorEastAsia" w:eastAsiaTheme="minorEastAsia"/>
          <w:sz w:val="21"/>
        </w:rPr>
        <w:t>·</w:t>
      </w:r>
      <w:r w:rsidRPr="00316BDD">
        <w:rPr>
          <w:rFonts w:asciiTheme="minorEastAsia" w:eastAsiaTheme="minorEastAsia"/>
          <w:sz w:val="21"/>
        </w:rPr>
        <w:t>兰金编：《中国的地方精英和统治的形式》（斯坦福，1990年），第40页。</w:t>
      </w:r>
    </w:p>
    <w:p w:rsidR="00884720" w:rsidRPr="00316BDD" w:rsidRDefault="00884720" w:rsidP="00884720">
      <w:pPr>
        <w:pStyle w:val="Para01"/>
        <w:spacing w:before="312" w:after="312"/>
        <w:rPr>
          <w:rFonts w:asciiTheme="minorEastAsia" w:eastAsiaTheme="minorEastAsia"/>
          <w:sz w:val="21"/>
        </w:rPr>
      </w:pPr>
      <w:hyperlink w:anchor="_273_8">
        <w:bookmarkStart w:id="3540" w:name="_273_9"/>
        <w:r w:rsidRPr="00316BDD">
          <w:rPr>
            <w:rStyle w:val="01Text"/>
            <w:rFonts w:asciiTheme="minorEastAsia" w:eastAsiaTheme="minorEastAsia"/>
            <w:sz w:val="21"/>
          </w:rPr>
          <w:t>[273]</w:t>
        </w:r>
        <w:bookmarkEnd w:id="3540"/>
      </w:hyperlink>
      <w:r w:rsidRPr="00316BDD">
        <w:rPr>
          <w:rFonts w:asciiTheme="minorEastAsia" w:eastAsiaTheme="minorEastAsia"/>
          <w:sz w:val="21"/>
        </w:rPr>
        <w:t>曾道尔夫：《中国地方历史的变化和延续》，第52、96</w:t>
      </w:r>
      <w:r w:rsidRPr="00316BDD">
        <w:rPr>
          <w:rFonts w:asciiTheme="minorEastAsia" w:eastAsiaTheme="minorEastAsia"/>
          <w:sz w:val="21"/>
        </w:rPr>
        <w:t>—</w:t>
      </w:r>
      <w:r w:rsidRPr="00316BDD">
        <w:rPr>
          <w:rFonts w:asciiTheme="minorEastAsia" w:eastAsiaTheme="minorEastAsia"/>
          <w:sz w:val="21"/>
        </w:rPr>
        <w:t>97等页。</w:t>
      </w:r>
    </w:p>
    <w:p w:rsidR="00884720" w:rsidRPr="00316BDD" w:rsidRDefault="00884720" w:rsidP="00884720">
      <w:pPr>
        <w:pStyle w:val="Para01"/>
        <w:spacing w:before="312" w:after="312"/>
        <w:rPr>
          <w:rFonts w:asciiTheme="minorEastAsia" w:eastAsiaTheme="minorEastAsia"/>
          <w:sz w:val="21"/>
        </w:rPr>
      </w:pPr>
      <w:hyperlink w:anchor="_274_8">
        <w:bookmarkStart w:id="3541" w:name="_274_9"/>
        <w:r w:rsidRPr="00316BDD">
          <w:rPr>
            <w:rStyle w:val="01Text"/>
            <w:rFonts w:asciiTheme="minorEastAsia" w:eastAsiaTheme="minorEastAsia"/>
            <w:sz w:val="21"/>
          </w:rPr>
          <w:t>[274]</w:t>
        </w:r>
        <w:bookmarkEnd w:id="3541"/>
      </w:hyperlink>
      <w:r w:rsidRPr="00316BDD">
        <w:rPr>
          <w:rFonts w:asciiTheme="minorEastAsia" w:eastAsiaTheme="minorEastAsia"/>
          <w:sz w:val="21"/>
        </w:rPr>
        <w:t>《广东通志》（1561年），引于李熙、蔡藩：《琼山县志》（1971年），第2卷，第17a页。</w:t>
      </w:r>
    </w:p>
    <w:p w:rsidR="00884720" w:rsidRPr="00316BDD" w:rsidRDefault="00884720" w:rsidP="00884720">
      <w:pPr>
        <w:pStyle w:val="Para01"/>
        <w:spacing w:before="312" w:after="312"/>
        <w:rPr>
          <w:rFonts w:asciiTheme="minorEastAsia" w:eastAsiaTheme="minorEastAsia"/>
          <w:sz w:val="21"/>
        </w:rPr>
      </w:pPr>
      <w:hyperlink w:anchor="_275_6">
        <w:bookmarkStart w:id="3542" w:name="_275_7"/>
        <w:r w:rsidRPr="00316BDD">
          <w:rPr>
            <w:rStyle w:val="01Text"/>
            <w:rFonts w:asciiTheme="minorEastAsia" w:eastAsiaTheme="minorEastAsia"/>
            <w:sz w:val="21"/>
          </w:rPr>
          <w:t>[275]</w:t>
        </w:r>
        <w:bookmarkEnd w:id="3542"/>
      </w:hyperlink>
      <w:r w:rsidRPr="00316BDD">
        <w:rPr>
          <w:rFonts w:asciiTheme="minorEastAsia" w:eastAsiaTheme="minorEastAsia"/>
          <w:sz w:val="21"/>
        </w:rPr>
        <w:t>儒家价值观与商业成就的关系在余英时的《中国近世宗教伦理与商人精神》（台北，1987年）中有争论。关于把儒家思想作为意识形态强制应用于重商主义价值观的不同解释，见蒂莫西</w:t>
      </w:r>
      <w:r w:rsidRPr="00316BDD">
        <w:rPr>
          <w:rFonts w:asciiTheme="minorEastAsia" w:eastAsiaTheme="minorEastAsia"/>
          <w:sz w:val="21"/>
        </w:rPr>
        <w:t>·</w:t>
      </w:r>
      <w:r w:rsidRPr="00316BDD">
        <w:rPr>
          <w:rFonts w:asciiTheme="minorEastAsia" w:eastAsiaTheme="minorEastAsia"/>
          <w:sz w:val="21"/>
        </w:rPr>
        <w:t>布鲁克：《中国的商业经济和文化困惑》，载布鲁克等编：《东亚的经济和文化》（安阿伯，密西根大学出版社，1997年）。关于寻求包容改造的儒家思想的中等商人意识形态，见理查德</w:t>
      </w:r>
      <w:r w:rsidRPr="00316BDD">
        <w:rPr>
          <w:rFonts w:asciiTheme="minorEastAsia" w:eastAsiaTheme="minorEastAsia"/>
          <w:sz w:val="21"/>
        </w:rPr>
        <w:t>·</w:t>
      </w:r>
      <w:r w:rsidRPr="00316BDD">
        <w:rPr>
          <w:rFonts w:asciiTheme="minorEastAsia" w:eastAsiaTheme="minorEastAsia"/>
          <w:sz w:val="21"/>
        </w:rPr>
        <w:t>卢夫拉诺：《一般商人的世界：晚期中华帝国的自我修养和商业成就》（待出版）。</w:t>
      </w:r>
    </w:p>
    <w:p w:rsidR="00884720" w:rsidRPr="00316BDD" w:rsidRDefault="00884720" w:rsidP="00884720">
      <w:pPr>
        <w:pStyle w:val="Para01"/>
        <w:spacing w:before="312" w:after="312"/>
        <w:rPr>
          <w:rFonts w:asciiTheme="minorEastAsia" w:eastAsiaTheme="minorEastAsia"/>
          <w:sz w:val="21"/>
        </w:rPr>
      </w:pPr>
      <w:hyperlink w:anchor="_276_6">
        <w:bookmarkStart w:id="3543" w:name="_276_7"/>
        <w:r w:rsidRPr="00316BDD">
          <w:rPr>
            <w:rStyle w:val="01Text"/>
            <w:rFonts w:asciiTheme="minorEastAsia" w:eastAsiaTheme="minorEastAsia"/>
            <w:sz w:val="21"/>
          </w:rPr>
          <w:t>[276]</w:t>
        </w:r>
        <w:bookmarkEnd w:id="3543"/>
      </w:hyperlink>
      <w:r w:rsidRPr="00316BDD">
        <w:rPr>
          <w:rFonts w:asciiTheme="minorEastAsia" w:eastAsiaTheme="minorEastAsia"/>
          <w:sz w:val="21"/>
        </w:rPr>
        <w:t>李晋德：《客商一览醒迷》（1635年；1992年太原重印），第311页。</w:t>
      </w:r>
    </w:p>
    <w:p w:rsidR="00884720" w:rsidRPr="00316BDD" w:rsidRDefault="00884720" w:rsidP="00884720">
      <w:pPr>
        <w:pStyle w:val="Para01"/>
        <w:spacing w:before="312" w:after="312"/>
        <w:rPr>
          <w:rFonts w:asciiTheme="minorEastAsia" w:eastAsiaTheme="minorEastAsia"/>
          <w:sz w:val="21"/>
        </w:rPr>
      </w:pPr>
      <w:hyperlink w:anchor="_277_6">
        <w:bookmarkStart w:id="3544" w:name="_277_7"/>
        <w:r w:rsidRPr="00316BDD">
          <w:rPr>
            <w:rStyle w:val="01Text"/>
            <w:rFonts w:asciiTheme="minorEastAsia" w:eastAsiaTheme="minorEastAsia"/>
            <w:sz w:val="21"/>
          </w:rPr>
          <w:t>[277]</w:t>
        </w:r>
        <w:bookmarkEnd w:id="3544"/>
      </w:hyperlink>
      <w:r w:rsidRPr="00316BDD">
        <w:rPr>
          <w:rFonts w:asciiTheme="minorEastAsia" w:eastAsiaTheme="minorEastAsia"/>
          <w:sz w:val="21"/>
        </w:rPr>
        <w:t>李晋德：《客商一览醒迷》，第293、325页。</w:t>
      </w:r>
    </w:p>
    <w:p w:rsidR="00884720" w:rsidRPr="00316BDD" w:rsidRDefault="00884720" w:rsidP="00884720">
      <w:pPr>
        <w:pStyle w:val="Para01"/>
        <w:spacing w:before="312" w:after="312"/>
        <w:rPr>
          <w:rFonts w:asciiTheme="minorEastAsia" w:eastAsiaTheme="minorEastAsia"/>
          <w:sz w:val="21"/>
        </w:rPr>
      </w:pPr>
      <w:hyperlink w:anchor="_278_6">
        <w:bookmarkStart w:id="3545" w:name="_278_7"/>
        <w:r w:rsidRPr="00316BDD">
          <w:rPr>
            <w:rStyle w:val="01Text"/>
            <w:rFonts w:asciiTheme="minorEastAsia" w:eastAsiaTheme="minorEastAsia"/>
            <w:sz w:val="21"/>
          </w:rPr>
          <w:t>[278]</w:t>
        </w:r>
        <w:bookmarkEnd w:id="3545"/>
      </w:hyperlink>
      <w:r w:rsidRPr="00316BDD">
        <w:rPr>
          <w:rFonts w:asciiTheme="minorEastAsia" w:eastAsiaTheme="minorEastAsia"/>
          <w:sz w:val="21"/>
        </w:rPr>
        <w:t>关于明代儒家重建应得善报的观念，见辛西娅</w:t>
      </w:r>
      <w:r w:rsidRPr="00316BDD">
        <w:rPr>
          <w:rFonts w:asciiTheme="minorEastAsia" w:eastAsiaTheme="minorEastAsia"/>
          <w:sz w:val="21"/>
        </w:rPr>
        <w:t>·</w:t>
      </w:r>
      <w:r w:rsidRPr="00316BDD">
        <w:rPr>
          <w:rFonts w:asciiTheme="minorEastAsia" w:eastAsiaTheme="minorEastAsia"/>
          <w:sz w:val="21"/>
        </w:rPr>
        <w:t>布罗考：《功过格：晚期中华帝国的社会变化和道德秩序》（普林斯顿，1971年）。</w:t>
      </w:r>
    </w:p>
    <w:p w:rsidR="00884720" w:rsidRPr="00316BDD" w:rsidRDefault="00884720" w:rsidP="00884720">
      <w:pPr>
        <w:pStyle w:val="Para01"/>
        <w:spacing w:before="312" w:after="312"/>
        <w:rPr>
          <w:rFonts w:asciiTheme="minorEastAsia" w:eastAsiaTheme="minorEastAsia"/>
          <w:sz w:val="21"/>
        </w:rPr>
      </w:pPr>
      <w:hyperlink w:anchor="_279_6">
        <w:bookmarkStart w:id="3546" w:name="_279_7"/>
        <w:r w:rsidRPr="00316BDD">
          <w:rPr>
            <w:rStyle w:val="01Text"/>
            <w:rFonts w:asciiTheme="minorEastAsia" w:eastAsiaTheme="minorEastAsia"/>
            <w:sz w:val="21"/>
          </w:rPr>
          <w:t>[279]</w:t>
        </w:r>
        <w:bookmarkEnd w:id="3546"/>
      </w:hyperlink>
      <w:r w:rsidRPr="00316BDD">
        <w:rPr>
          <w:rFonts w:asciiTheme="minorEastAsia" w:eastAsiaTheme="minorEastAsia"/>
          <w:sz w:val="21"/>
        </w:rPr>
        <w:t>布鲁克：《家族延续性和文化霸权》，第37</w:t>
      </w:r>
      <w:r w:rsidRPr="00316BDD">
        <w:rPr>
          <w:rFonts w:asciiTheme="minorEastAsia" w:eastAsiaTheme="minorEastAsia"/>
          <w:sz w:val="21"/>
        </w:rPr>
        <w:t>—</w:t>
      </w:r>
      <w:r w:rsidRPr="00316BDD">
        <w:rPr>
          <w:rFonts w:asciiTheme="minorEastAsia" w:eastAsiaTheme="minorEastAsia"/>
          <w:sz w:val="21"/>
        </w:rPr>
        <w:t>42页。</w:t>
      </w:r>
    </w:p>
    <w:p w:rsidR="00884720" w:rsidRPr="00316BDD" w:rsidRDefault="00884720" w:rsidP="00884720">
      <w:pPr>
        <w:pStyle w:val="Para01"/>
        <w:spacing w:before="312" w:after="312"/>
        <w:rPr>
          <w:rFonts w:asciiTheme="minorEastAsia" w:eastAsiaTheme="minorEastAsia"/>
          <w:sz w:val="21"/>
        </w:rPr>
      </w:pPr>
      <w:hyperlink w:anchor="_280_6">
        <w:bookmarkStart w:id="3547" w:name="_280_7"/>
        <w:r w:rsidRPr="00316BDD">
          <w:rPr>
            <w:rStyle w:val="01Text"/>
            <w:rFonts w:asciiTheme="minorEastAsia" w:eastAsiaTheme="minorEastAsia"/>
            <w:sz w:val="21"/>
          </w:rPr>
          <w:t>[280]</w:t>
        </w:r>
        <w:bookmarkEnd w:id="3547"/>
      </w:hyperlink>
      <w:r w:rsidRPr="00316BDD">
        <w:rPr>
          <w:rFonts w:asciiTheme="minorEastAsia" w:eastAsiaTheme="minorEastAsia"/>
          <w:sz w:val="21"/>
        </w:rPr>
        <w:t>克雷格</w:t>
      </w:r>
      <w:r w:rsidRPr="00316BDD">
        <w:rPr>
          <w:rFonts w:asciiTheme="minorEastAsia" w:eastAsiaTheme="minorEastAsia"/>
          <w:sz w:val="21"/>
        </w:rPr>
        <w:t>·</w:t>
      </w:r>
      <w:r w:rsidRPr="00316BDD">
        <w:rPr>
          <w:rFonts w:asciiTheme="minorEastAsia" w:eastAsiaTheme="minorEastAsia"/>
          <w:sz w:val="21"/>
        </w:rPr>
        <w:t>克卢纳斯：《华而不实的器物：近代中国初期的物质文化和社会地位》（剑桥，1991年），第8页。</w:t>
      </w:r>
    </w:p>
    <w:p w:rsidR="00884720" w:rsidRPr="00290F74" w:rsidRDefault="00884720" w:rsidP="00290F74">
      <w:pPr>
        <w:pStyle w:val="1"/>
      </w:pPr>
      <w:bookmarkStart w:id="3548" w:name="Di_Shi_Yi_Zhang__Wan_Ming_Si_Xia"/>
      <w:bookmarkStart w:id="3549" w:name="Top_of_part0110_html"/>
      <w:bookmarkStart w:id="3550" w:name="_Toc58333612"/>
      <w:r w:rsidRPr="00290F74">
        <w:lastRenderedPageBreak/>
        <w:t>第十一章　晚明思想中的儒学</w:t>
      </w:r>
      <w:bookmarkEnd w:id="3548"/>
      <w:bookmarkEnd w:id="3549"/>
      <w:bookmarkEnd w:id="3550"/>
    </w:p>
    <w:p w:rsidR="00884720" w:rsidRPr="00316BDD" w:rsidRDefault="00884720" w:rsidP="00290F74">
      <w:pPr>
        <w:pStyle w:val="2"/>
      </w:pPr>
      <w:bookmarkStart w:id="3551" w:name="Dao_Yan_6"/>
      <w:bookmarkStart w:id="3552" w:name="_Toc58333613"/>
      <w:r w:rsidRPr="00316BDD">
        <w:t>导言</w:t>
      </w:r>
      <w:bookmarkEnd w:id="3551"/>
      <w:bookmarkEnd w:id="3552"/>
    </w:p>
    <w:p w:rsidR="00884720" w:rsidRPr="00316BDD" w:rsidRDefault="00884720" w:rsidP="00884720">
      <w:pPr>
        <w:spacing w:before="120" w:after="120"/>
        <w:ind w:firstLine="480"/>
        <w:rPr>
          <w:rFonts w:asciiTheme="minorEastAsia"/>
        </w:rPr>
      </w:pPr>
      <w:r w:rsidRPr="00316BDD">
        <w:rPr>
          <w:rFonts w:asciiTheme="minorEastAsia"/>
        </w:rPr>
        <w:t>这里所指的晚明时期，是指开始于16世纪20年代，并涵盖了明朝1644年春在北京覆灭之前的最后六个皇帝统治期。其间有几个可能引起那些致力于某类知性活动者的政治地位重大变化的时刻，这些知性活动引起了当时人们及历史学家的注意。16世纪20年代，刚登基的嘉靖皇帝成功地维护了其凌驾于政局的领导地位的意志，并在此过程中，成功地疏远了一大批官员与士人。在这10年间，王阳明在1529年去世前，把大批追随者聚集到他的新学说中。王阳明尚在世时，他的思想因偏离了帝国钦定的新儒家学说而遭到批评。25年后，王阳明思想受到了许多士人远比官方学说更多的重视。1553年和1554年，第一次在北方，大批士人和官员聚集北京讨论阳明学说。从1529年到1554年期间，可以看到王阳明思想影响继续扩大，他的弟子在不断增加。其后的25年中，从1554年到1579年，在王阳明学说影响下，思想观点不断增生。在所有的省份，那些几乎没有文化的人，以及士人和官员都卷入了对这些学说的讨论，虽然他们最主要的影响是在浙江、江西及南直隶地区。1579年，权倾一时的大学士张居正（1525—1582年）试图弹压大多数他贬抑为无效的有关道德的哲学清谈。张居正的行为开创了另外一个25年时期，即从1579年到1604年，在此期间，我们现在可称为持不同政见者的知识分子，以及仅仅是有道德意识的知识分子，招致了高级官员们的抨击。一些较为引人注目的持不同政见者遭到杀戮，更多的人被迫离职，尤其是在16世纪的最后10年。至此时，所有王阳明的亲传弟子都已去世。从1604年到1626年，是东林学派运动所主导的时期，也是从其正式创立到瓦解的时期。它的领导者及人数达数百人的同盟者，力图重新整合王阳明思想和帝国钦定的新儒家学说，并试图抛弃数十年来正值朝廷内外交困时对阳明学说的误解。最后，从1627年到1644年以后，当明朝政府对全帝国的行政控制需要修复的意图变得明显时，期盼它能办得到的希望呈现了出来，但然后即破灭。怀着不同信念的士子们都力图认定那些一旦被皇帝所倡导就多少可以改善秩序的思想，但没有一个人最终获得成功。</w:t>
      </w:r>
    </w:p>
    <w:p w:rsidR="00884720" w:rsidRPr="00316BDD" w:rsidRDefault="00884720" w:rsidP="00290F74">
      <w:pPr>
        <w:pStyle w:val="3"/>
      </w:pPr>
      <w:bookmarkStart w:id="3553" w:name="He_Xin_Si_Xiang"/>
      <w:bookmarkStart w:id="3554" w:name="_Toc58333614"/>
      <w:r w:rsidRPr="00316BDD">
        <w:t>核心思想</w:t>
      </w:r>
      <w:bookmarkEnd w:id="3553"/>
      <w:bookmarkEnd w:id="3554"/>
    </w:p>
    <w:p w:rsidR="00884720" w:rsidRPr="00316BDD" w:rsidRDefault="00884720" w:rsidP="00884720">
      <w:pPr>
        <w:spacing w:before="120" w:after="120"/>
        <w:ind w:firstLine="480"/>
        <w:rPr>
          <w:rFonts w:asciiTheme="minorEastAsia"/>
        </w:rPr>
      </w:pPr>
      <w:r w:rsidRPr="00316BDD">
        <w:rPr>
          <w:rFonts w:asciiTheme="minorEastAsia"/>
        </w:rPr>
        <w:t>整个16世纪和进入17世纪后，知识的氛围是在一个稳固但不平静的思想体系的背景中树立起来的，这个思想体系自13世纪完成并得以维持，成为帝国支持并控制的一个思想体系。这套思想有着不同的名称，包括程朱学说、道学、性理学。它后来被称作宋学，并被泛指而称为新儒学，有时有人打算指它为狭义的道学。</w:t>
      </w:r>
    </w:p>
    <w:p w:rsidR="00884720" w:rsidRPr="00316BDD" w:rsidRDefault="00884720" w:rsidP="00884720">
      <w:pPr>
        <w:spacing w:before="120" w:after="120"/>
        <w:ind w:firstLine="480"/>
        <w:rPr>
          <w:rFonts w:asciiTheme="minorEastAsia"/>
        </w:rPr>
      </w:pPr>
      <w:r w:rsidRPr="00316BDD">
        <w:rPr>
          <w:rFonts w:asciiTheme="minorEastAsia"/>
        </w:rPr>
        <w:t>传授这些思想的主要手段，是通过强调选择朱熹（1130—1200年）等人共同注解的经典文本而进行的教育过程。核心课程由著名的四书——《大学》和《中庸》（它们在宋明时期仍被认为分别为孔子门徒曾子和子思所作）、孔子的《论语》和《孟子》所构成。经过朱熹系统注疏后，重要命题贯穿于这些文本之中，并贯穿于更大型经典集成《五经》中，其中心思想是相当坦诚的：既有永恒真实的道德价值，包括人性、正直、对家庭的孝道与爱心，对统治者的忠诚，又有对礼仪礼法的尊敬，它们综合起来就成为：</w:t>
      </w:r>
    </w:p>
    <w:p w:rsidR="00884720" w:rsidRPr="00316BDD" w:rsidRDefault="00884720" w:rsidP="00884720">
      <w:pPr>
        <w:spacing w:before="120" w:after="120"/>
        <w:ind w:firstLine="480"/>
        <w:rPr>
          <w:rFonts w:asciiTheme="minorEastAsia"/>
        </w:rPr>
      </w:pPr>
      <w:r w:rsidRPr="00316BDD">
        <w:rPr>
          <w:rFonts w:asciiTheme="minorEastAsia"/>
        </w:rPr>
        <w:t>（1）所有人际之间正当关系的基础，也是人与精神、神性之间正当关系的基础；</w:t>
      </w:r>
    </w:p>
    <w:p w:rsidR="00884720" w:rsidRPr="00316BDD" w:rsidRDefault="00884720" w:rsidP="00884720">
      <w:pPr>
        <w:spacing w:before="120" w:after="120"/>
        <w:ind w:firstLine="480"/>
        <w:rPr>
          <w:rFonts w:asciiTheme="minorEastAsia"/>
        </w:rPr>
      </w:pPr>
      <w:r w:rsidRPr="00316BDD">
        <w:rPr>
          <w:rFonts w:asciiTheme="minorEastAsia"/>
        </w:rPr>
        <w:t>（2）维系社会秩序的正确手段；</w:t>
      </w:r>
    </w:p>
    <w:p w:rsidR="00884720" w:rsidRPr="00316BDD" w:rsidRDefault="00884720" w:rsidP="00884720">
      <w:pPr>
        <w:spacing w:before="120" w:after="120"/>
        <w:ind w:firstLine="480"/>
        <w:rPr>
          <w:rFonts w:asciiTheme="minorEastAsia"/>
        </w:rPr>
      </w:pPr>
      <w:r w:rsidRPr="00316BDD">
        <w:rPr>
          <w:rFonts w:asciiTheme="minorEastAsia"/>
        </w:rPr>
        <w:t>（3）首先并最清楚地由古代圣人所表述，并传承下来的经典文本；</w:t>
      </w:r>
    </w:p>
    <w:p w:rsidR="00884720" w:rsidRPr="00316BDD" w:rsidRDefault="00884720" w:rsidP="00884720">
      <w:pPr>
        <w:spacing w:before="120" w:after="120"/>
        <w:ind w:firstLine="480"/>
        <w:rPr>
          <w:rFonts w:asciiTheme="minorEastAsia"/>
        </w:rPr>
      </w:pPr>
      <w:r w:rsidRPr="00316BDD">
        <w:rPr>
          <w:rFonts w:asciiTheme="minorEastAsia"/>
        </w:rPr>
        <w:t>（4）通过学习过程而能被充分领会的经典；</w:t>
      </w:r>
    </w:p>
    <w:p w:rsidR="00884720" w:rsidRPr="00316BDD" w:rsidRDefault="00884720" w:rsidP="00884720">
      <w:pPr>
        <w:spacing w:before="120" w:after="120"/>
        <w:ind w:firstLine="480"/>
        <w:rPr>
          <w:rFonts w:asciiTheme="minorEastAsia"/>
        </w:rPr>
      </w:pPr>
      <w:r w:rsidRPr="00316BDD">
        <w:rPr>
          <w:rFonts w:asciiTheme="minorEastAsia"/>
        </w:rPr>
        <w:t>（5）如果每个人在其内心认识它们并整合这些价值而加以实践的准则；</w:t>
      </w:r>
    </w:p>
    <w:p w:rsidR="00884720" w:rsidRPr="00316BDD" w:rsidRDefault="00884720" w:rsidP="00884720">
      <w:pPr>
        <w:spacing w:before="120" w:after="120"/>
        <w:ind w:firstLine="480"/>
        <w:rPr>
          <w:rFonts w:asciiTheme="minorEastAsia"/>
        </w:rPr>
      </w:pPr>
      <w:r w:rsidRPr="00316BDD">
        <w:rPr>
          <w:rFonts w:asciiTheme="minorEastAsia"/>
        </w:rPr>
        <w:t>（6）在动态的宇宙中植根和持续存在的可感知的整体，人们将与之达到终极的统一。</w:t>
      </w:r>
    </w:p>
    <w:p w:rsidR="00884720" w:rsidRPr="00316BDD" w:rsidRDefault="00884720" w:rsidP="00884720">
      <w:pPr>
        <w:spacing w:before="120" w:after="120"/>
        <w:ind w:firstLine="480"/>
        <w:rPr>
          <w:rFonts w:asciiTheme="minorEastAsia"/>
        </w:rPr>
      </w:pPr>
      <w:r w:rsidRPr="00316BDD">
        <w:rPr>
          <w:rFonts w:asciiTheme="minorEastAsia"/>
        </w:rPr>
        <w:t>这些命题含蓄地摒弃了佛教的观念，即现实最终为虚幻的，感官认识的过渡性世界本质上是短暂的；也反驳了帝国的主张，即统治者是、而且应该是一切价值观念的最终仲裁者。</w:t>
      </w:r>
    </w:p>
    <w:p w:rsidR="00884720" w:rsidRPr="00316BDD" w:rsidRDefault="00884720" w:rsidP="00884720">
      <w:pPr>
        <w:spacing w:before="120" w:after="120"/>
        <w:ind w:firstLine="480"/>
        <w:rPr>
          <w:rFonts w:asciiTheme="minorEastAsia"/>
        </w:rPr>
      </w:pPr>
      <w:r w:rsidRPr="00316BDD">
        <w:rPr>
          <w:rFonts w:asciiTheme="minorEastAsia"/>
        </w:rPr>
        <w:t>这些核心思想的多少有些复杂的学说，在朱熹去世后的数百年中，被士人——其教育达到足以能够参加国内公共考试制度的较高文化层次的人——所教导与记诵、讲述与撰写、实践和确认。自15世纪初起，如果一个人想通过考试，就必须对朱熹的注释详加讲述。然而，他们并不要求相信它，而且在他们的其他著述中，士人可以脱离朱熹，尽管他的思想被作为思考、讨论和注释的出发点。在朱熹的注释中，核心概念被理解为如下这些内容：</w:t>
      </w:r>
    </w:p>
    <w:p w:rsidR="00884720" w:rsidRPr="00316BDD" w:rsidRDefault="00884720" w:rsidP="00884720">
      <w:pPr>
        <w:spacing w:before="120" w:after="120"/>
        <w:ind w:firstLine="480"/>
        <w:rPr>
          <w:rFonts w:asciiTheme="minorEastAsia"/>
        </w:rPr>
      </w:pPr>
      <w:r w:rsidRPr="00316BDD">
        <w:rPr>
          <w:rFonts w:asciiTheme="minorEastAsia"/>
        </w:rPr>
        <w:t>（1）保持内心正直（正心）；</w:t>
      </w:r>
    </w:p>
    <w:p w:rsidR="00884720" w:rsidRPr="00316BDD" w:rsidRDefault="00884720" w:rsidP="00884720">
      <w:pPr>
        <w:spacing w:before="120" w:after="120"/>
        <w:ind w:firstLine="480"/>
        <w:rPr>
          <w:rFonts w:asciiTheme="minorEastAsia"/>
        </w:rPr>
      </w:pPr>
      <w:r w:rsidRPr="00316BDD">
        <w:rPr>
          <w:rFonts w:asciiTheme="minorEastAsia"/>
        </w:rPr>
        <w:t>（2）保持意志真实（诚意）；</w:t>
      </w:r>
    </w:p>
    <w:p w:rsidR="00884720" w:rsidRPr="00316BDD" w:rsidRDefault="00884720" w:rsidP="00884720">
      <w:pPr>
        <w:spacing w:before="120" w:after="120"/>
        <w:ind w:firstLine="480"/>
        <w:rPr>
          <w:rFonts w:asciiTheme="minorEastAsia"/>
        </w:rPr>
      </w:pPr>
      <w:r w:rsidRPr="00316BDD">
        <w:rPr>
          <w:rFonts w:asciiTheme="minorEastAsia"/>
        </w:rPr>
        <w:t>（3）获取知识（致知）；</w:t>
      </w:r>
    </w:p>
    <w:p w:rsidR="00884720" w:rsidRPr="00316BDD" w:rsidRDefault="00884720" w:rsidP="00884720">
      <w:pPr>
        <w:spacing w:before="120" w:after="120"/>
        <w:ind w:firstLine="480"/>
        <w:rPr>
          <w:rFonts w:asciiTheme="minorEastAsia"/>
        </w:rPr>
      </w:pPr>
      <w:r w:rsidRPr="00316BDD">
        <w:rPr>
          <w:rFonts w:asciiTheme="minorEastAsia"/>
        </w:rPr>
        <w:t>（4）探究事物（格物）。</w:t>
      </w:r>
      <w:hyperlink w:anchor="_1_131">
        <w:bookmarkStart w:id="3555" w:name="_1_130"/>
        <w:r w:rsidRPr="00316BDD">
          <w:rPr>
            <w:rStyle w:val="10Text"/>
            <w:rFonts w:asciiTheme="minorEastAsia"/>
          </w:rPr>
          <w:t>[1]</w:t>
        </w:r>
        <w:bookmarkEnd w:id="3555"/>
      </w:hyperlink>
    </w:p>
    <w:p w:rsidR="00884720" w:rsidRPr="00316BDD" w:rsidRDefault="00884720" w:rsidP="00884720">
      <w:pPr>
        <w:spacing w:before="120" w:after="120"/>
        <w:ind w:firstLine="480"/>
        <w:rPr>
          <w:rFonts w:asciiTheme="minorEastAsia"/>
        </w:rPr>
      </w:pPr>
      <w:r w:rsidRPr="00316BDD">
        <w:rPr>
          <w:rFonts w:asciiTheme="minorEastAsia"/>
        </w:rPr>
        <w:lastRenderedPageBreak/>
        <w:t>朱熹强调的最后一个词组（即格物），意即探究事物内容（穷理），而第一个词组（即正心）涉及到人心（包括人的欲望和情感）与理的统一，而理作为人之“性”，存在于人的心中。后来，关注哲学的士人认识到，其同时代人并非生活在与源自于这些理念相一致的道德生活中，有些人被激励去继续探讨涉及到这些价值的本体论地位与认识论基础的复杂问题，而不管朱熹对解决这些问题的尝试。他们还试图阐明这些价值如何被个人（包括皇帝）因有利于一个整体的国家和社会而更好地去理解与实践的方法。数百年来，思想家们提供了大量的简单化的、有细微差异的诠释，但没有确切的结果。大致来说，他们仍停留于朱熹系统诠释的四书，特别是《大学》与《中庸》的框架之中。当个别士人超出这一框架时，有许多人这样做，他们仍然想利用朱熹的概念作为一个标准，再把自身的表述从中区别出来。</w:t>
      </w:r>
    </w:p>
    <w:p w:rsidR="00884720" w:rsidRPr="00316BDD" w:rsidRDefault="00884720" w:rsidP="00884720">
      <w:pPr>
        <w:spacing w:before="120" w:after="120"/>
        <w:ind w:firstLine="480"/>
        <w:rPr>
          <w:rFonts w:asciiTheme="minorEastAsia"/>
        </w:rPr>
      </w:pPr>
      <w:r w:rsidRPr="00316BDD">
        <w:rPr>
          <w:rFonts w:asciiTheme="minorEastAsia"/>
        </w:rPr>
        <w:t>在17世纪初，虽然朱熹体系的核心思想仍被教导，就像进入20世纪后它们仍被继续教导那样，但不同于朱熹的重大选择却有着一种明显的增加。从16世纪开始，许多著作试图向朱熹思想挑战，并转而导向其他方法与观点之结构的一些根本不同的设定。尽管没有人像朱熹体系那样精致或成功，但它们共同削蚀了朱熹遗产的影响力，并为构筑道德价值基础的其他方法，和相信对儒家有意义的其他学术表达开辟道路。</w:t>
      </w:r>
    </w:p>
    <w:p w:rsidR="00884720" w:rsidRPr="00316BDD" w:rsidRDefault="00884720" w:rsidP="00884720">
      <w:pPr>
        <w:spacing w:before="120" w:after="120"/>
        <w:ind w:firstLine="480"/>
        <w:rPr>
          <w:rFonts w:asciiTheme="minorEastAsia"/>
        </w:rPr>
      </w:pPr>
      <w:r w:rsidRPr="00316BDD">
        <w:rPr>
          <w:rFonts w:asciiTheme="minorEastAsia"/>
        </w:rPr>
        <w:t>以下章节探讨晚明时期儒家思想主流（大统）中内在冲突的演变。在这一思想主流（大统）中，存在着观点的繁衍，以及想整合一种士人特质的企图，对于这一特质，当时有些人主张是一种不一致的东西，而其他人则希望能够重现其活力。晚明形势还有着显著不同的知识立场，它们有意无意地对有关学问的主导理念提出了质疑；这些立场只要不得到大批士人的忠诚，就会被视为“异端”而摒弃。</w:t>
      </w:r>
      <w:hyperlink w:anchor="_2_127">
        <w:bookmarkStart w:id="3556" w:name="_2_126"/>
        <w:r w:rsidRPr="00316BDD">
          <w:rPr>
            <w:rStyle w:val="10Text"/>
            <w:rFonts w:asciiTheme="minorEastAsia"/>
          </w:rPr>
          <w:t>[2]</w:t>
        </w:r>
        <w:bookmarkEnd w:id="3556"/>
      </w:hyperlink>
      <w:r w:rsidRPr="00316BDD">
        <w:rPr>
          <w:rFonts w:asciiTheme="minorEastAsia"/>
        </w:rPr>
        <w:t>传授和公开发表的思想多种多样，而士人对于思考内容则各有选择。</w:t>
      </w:r>
    </w:p>
    <w:p w:rsidR="00884720" w:rsidRPr="00316BDD" w:rsidRDefault="00884720" w:rsidP="00290F74">
      <w:pPr>
        <w:pStyle w:val="3"/>
      </w:pPr>
      <w:bookmarkStart w:id="3557" w:name="Xue_Wen_Jing_Ying"/>
      <w:bookmarkStart w:id="3558" w:name="_Toc58333615"/>
      <w:r w:rsidRPr="00316BDD">
        <w:t>学问精英</w:t>
      </w:r>
      <w:bookmarkEnd w:id="3557"/>
      <w:bookmarkEnd w:id="3558"/>
    </w:p>
    <w:p w:rsidR="00884720" w:rsidRPr="00316BDD" w:rsidRDefault="00884720" w:rsidP="00884720">
      <w:pPr>
        <w:spacing w:before="120" w:after="120"/>
        <w:ind w:firstLine="480"/>
        <w:rPr>
          <w:rFonts w:asciiTheme="minorEastAsia"/>
        </w:rPr>
      </w:pPr>
      <w:r w:rsidRPr="00316BDD">
        <w:rPr>
          <w:rFonts w:asciiTheme="minorEastAsia"/>
        </w:rPr>
        <w:t>用最简洁的术语来说，对于当时的观察者及以后的历史学家，学问精英的构成由一个单一的标准所决定：即具有阅读与撰写可通过考试文章的才学。在晚明，这种人称为士子，他们在17世纪从拉丁文译成英文即“literati”。不管怎样，国家考试的需要塑造了士的生活与思想。在国家资助的学校里，课程大多是应考试科目所决定</w:t>
      </w:r>
      <w:hyperlink w:anchor="_3_127">
        <w:bookmarkStart w:id="3559" w:name="_3_126"/>
        <w:r w:rsidRPr="00316BDD">
          <w:rPr>
            <w:rStyle w:val="10Text"/>
            <w:rFonts w:asciiTheme="minorEastAsia"/>
          </w:rPr>
          <w:t>[3]</w:t>
        </w:r>
        <w:bookmarkEnd w:id="3559"/>
      </w:hyperlink>
      <w:r w:rsidRPr="00316BDD">
        <w:rPr>
          <w:rFonts w:asciiTheme="minorEastAsia"/>
        </w:rPr>
        <w:t>，正如它在社区资助的学校和家庭通常请的老师那样。一旦获取基础知识，教师和学生就把培养考试文章的能力当作他们的首要任务。他们学习典籍、阅读历史、赋诗，完善写作则是辅助。那些偏离常规而强调其他学习可能善意地被讥讽为个人癖好，或者甚至被看作白痴。学问高深的最明显的表现是通过帝国举办的最高等级的考试。</w:t>
      </w:r>
    </w:p>
    <w:p w:rsidR="00884720" w:rsidRPr="00316BDD" w:rsidRDefault="00884720" w:rsidP="00884720">
      <w:pPr>
        <w:spacing w:before="120" w:after="120"/>
        <w:ind w:firstLine="480"/>
        <w:rPr>
          <w:rFonts w:asciiTheme="minorEastAsia"/>
        </w:rPr>
      </w:pPr>
      <w:r w:rsidRPr="00316BDD">
        <w:rPr>
          <w:rFonts w:asciiTheme="minorEastAsia"/>
        </w:rPr>
        <w:t>每一等级的考试制度都传授着与朱熹的名字相关联的学说。在京城举行的会试，首先并最重要的是长达三天的考期，需要从朱熹注释是其惟一权威的《四书》中择取论题撰写三篇文章。另外，还要求在第一天从《五经》中的一部选取专题，由赴试者撰写四篇文章。对于《易经》，两部标准的注释是程颐和朱熹的注释；对《诗经》的注疏以朱熹的所作为标准。对于《尚书》，标准的注释本是由朱熹的学生及讲友的儿子蔡沈（1167—1230年）所著；蔡沈说朱熹曾安排他编撰的任务。这三部经典最通常选择为专题论述。</w:t>
      </w:r>
      <w:hyperlink w:anchor="_4_125">
        <w:bookmarkStart w:id="3560" w:name="_4_124"/>
        <w:r w:rsidRPr="00316BDD">
          <w:rPr>
            <w:rStyle w:val="10Text"/>
            <w:rFonts w:asciiTheme="minorEastAsia"/>
          </w:rPr>
          <w:t>[4]</w:t>
        </w:r>
        <w:bookmarkEnd w:id="3560"/>
      </w:hyperlink>
      <w:r w:rsidRPr="00316BDD">
        <w:rPr>
          <w:rFonts w:asciiTheme="minorEastAsia"/>
        </w:rPr>
        <w:t>在15世纪初，永乐皇帝颁布了《大全》，作为《四书》和《五经》文本与注释的官方版本。</w:t>
      </w:r>
      <w:hyperlink w:anchor="_5_123">
        <w:bookmarkStart w:id="3561" w:name="_5_122"/>
        <w:r w:rsidRPr="00316BDD">
          <w:rPr>
            <w:rStyle w:val="10Text"/>
            <w:rFonts w:asciiTheme="minorEastAsia"/>
          </w:rPr>
          <w:t>[5]</w:t>
        </w:r>
        <w:bookmarkEnd w:id="3561"/>
      </w:hyperlink>
      <w:r w:rsidRPr="00316BDD">
        <w:rPr>
          <w:rFonts w:asciiTheme="minorEastAsia"/>
        </w:rPr>
        <w:t>它们是备考和评判考试文章的根本。它们在每一个县学、府学以及在很多文士的家中都能得到。</w:t>
      </w:r>
      <w:hyperlink w:anchor="_6_121">
        <w:bookmarkStart w:id="3562" w:name="_6_120"/>
        <w:r w:rsidRPr="00316BDD">
          <w:rPr>
            <w:rStyle w:val="10Text"/>
            <w:rFonts w:asciiTheme="minorEastAsia"/>
          </w:rPr>
          <w:t>[6]</w:t>
        </w:r>
        <w:bookmarkEnd w:id="3562"/>
      </w:hyperlink>
    </w:p>
    <w:p w:rsidR="00884720" w:rsidRPr="00316BDD" w:rsidRDefault="00884720" w:rsidP="00884720">
      <w:pPr>
        <w:spacing w:before="120" w:after="120"/>
        <w:ind w:firstLine="480"/>
        <w:rPr>
          <w:rFonts w:asciiTheme="minorEastAsia"/>
        </w:rPr>
      </w:pPr>
      <w:r w:rsidRPr="00316BDD">
        <w:rPr>
          <w:rFonts w:asciiTheme="minorEastAsia"/>
        </w:rPr>
        <w:t>进士功名，其字义是指“（为朝廷）所提供的士”这一考试制度的等级，它明确地标示着进士持有者有着较高的社会地位。每三年只有300人至400人被授予进士。15世纪后，进士学位获得者的基本数目是300人。在特殊情况下，再增加50人至100人，如新皇帝登基的首次会试。实际上，这个数目是经常改变的。从1568年到1643年，进士的实际数目，从1598年的292人到1622年的409人不等。在此期间，居中数目是1595年授予340名进士功名。</w:t>
      </w:r>
      <w:hyperlink w:anchor="_7_121">
        <w:bookmarkStart w:id="3563" w:name="_7_120"/>
        <w:r w:rsidRPr="00316BDD">
          <w:rPr>
            <w:rStyle w:val="10Text"/>
            <w:rFonts w:asciiTheme="minorEastAsia"/>
          </w:rPr>
          <w:t>[7]</w:t>
        </w:r>
        <w:bookmarkEnd w:id="3563"/>
      </w:hyperlink>
      <w:r w:rsidRPr="00316BDD">
        <w:rPr>
          <w:rFonts w:asciiTheme="minorEastAsia"/>
        </w:rPr>
        <w:t>任何一个在会试中金榜题名者，都无疑是全国有教养的精英中的一员，无论其此后的经历如何，或者今后有没有当过官，在学术上有没有成就。任何在每年一度的乡试中试者，都因此而获得举人的学位，字义为“向朝廷荐举的人”，他们也是全国精英的一部分，有资格参加京城三年一度的会试。</w:t>
      </w:r>
    </w:p>
    <w:p w:rsidR="00884720" w:rsidRPr="00316BDD" w:rsidRDefault="00884720" w:rsidP="00884720">
      <w:pPr>
        <w:spacing w:before="120" w:after="120"/>
        <w:ind w:firstLine="480"/>
        <w:rPr>
          <w:rFonts w:asciiTheme="minorEastAsia"/>
        </w:rPr>
      </w:pPr>
      <w:r w:rsidRPr="00316BDD">
        <w:rPr>
          <w:rFonts w:asciiTheme="minorEastAsia"/>
        </w:rPr>
        <w:t>晚明任何一个时期，在世的有进士功名的人数估计在3000人到5000人之间，其假设根据是中举者平均约在30岁时获得功名，然后又活了约30多岁，即10次会试相隔的时间。举人的人数可能是其3 到5倍。乡试的配额在15世纪制定，但多少有些上浮。在明末，每三年大约有1200乡试功名被授予。</w:t>
      </w:r>
      <w:hyperlink w:anchor="_8_121">
        <w:bookmarkStart w:id="3564" w:name="_8_120"/>
        <w:r w:rsidRPr="00316BDD">
          <w:rPr>
            <w:rStyle w:val="10Text"/>
            <w:rFonts w:asciiTheme="minorEastAsia"/>
          </w:rPr>
          <w:t>[8]</w:t>
        </w:r>
        <w:bookmarkEnd w:id="3564"/>
      </w:hyperlink>
      <w:r w:rsidRPr="00316BDD">
        <w:rPr>
          <w:rFonts w:asciiTheme="minorEastAsia"/>
        </w:rPr>
        <w:t>再假定那些通过考试的人在世，以后还有11或12次乡试，我们可以推断在任何一个特定之年，约有1.5万人在世，他们至少获得了举人的功名。两个由首都北京和南京直接管理的直隶区，有配额100人到130人以上，其他省份定额较少，普遍都少于100人。</w:t>
      </w:r>
      <w:hyperlink w:anchor="_9_119">
        <w:bookmarkStart w:id="3565" w:name="_9_118"/>
        <w:r w:rsidRPr="00316BDD">
          <w:rPr>
            <w:rStyle w:val="10Text"/>
            <w:rFonts w:asciiTheme="minorEastAsia"/>
          </w:rPr>
          <w:t>[9]</w:t>
        </w:r>
        <w:bookmarkEnd w:id="3565"/>
      </w:hyperlink>
      <w:r w:rsidRPr="00316BDD">
        <w:rPr>
          <w:rFonts w:asciiTheme="minorEastAsia"/>
        </w:rPr>
        <w:t>当那些把持考试制度的人为“收士心”</w:t>
      </w:r>
      <w:hyperlink w:anchor="_10_119">
        <w:bookmarkStart w:id="3566" w:name="_10_118"/>
        <w:r w:rsidRPr="00316BDD">
          <w:rPr>
            <w:rStyle w:val="10Text"/>
            <w:rFonts w:asciiTheme="minorEastAsia"/>
          </w:rPr>
          <w:t>[10]</w:t>
        </w:r>
        <w:bookmarkEnd w:id="3566"/>
      </w:hyperlink>
      <w:r w:rsidRPr="00316BDD">
        <w:rPr>
          <w:rFonts w:asciiTheme="minorEastAsia"/>
        </w:rPr>
        <w:t>时，定额才有所增加。</w:t>
      </w:r>
    </w:p>
    <w:p w:rsidR="00884720" w:rsidRPr="00316BDD" w:rsidRDefault="00884720" w:rsidP="00884720">
      <w:pPr>
        <w:spacing w:before="120" w:after="120"/>
        <w:ind w:firstLine="480"/>
        <w:rPr>
          <w:rFonts w:asciiTheme="minorEastAsia"/>
        </w:rPr>
      </w:pPr>
      <w:r w:rsidRPr="00316BDD">
        <w:rPr>
          <w:rFonts w:asciiTheme="minorEastAsia"/>
        </w:rPr>
        <w:t>在晚明时期，所有进士功名获得者都到北京参加考试，但大多数没有获得举人以上的功名的人也去。另外，全国有教养的精英包括在南京或北京国子监正式登记造册的监生。</w:t>
      </w:r>
      <w:hyperlink w:anchor="_11_117">
        <w:bookmarkStart w:id="3567" w:name="_11_116"/>
        <w:r w:rsidRPr="00316BDD">
          <w:rPr>
            <w:rStyle w:val="10Text"/>
            <w:rFonts w:asciiTheme="minorEastAsia"/>
          </w:rPr>
          <w:t>[11]</w:t>
        </w:r>
        <w:bookmarkEnd w:id="3567"/>
      </w:hyperlink>
      <w:r w:rsidRPr="00316BDD">
        <w:rPr>
          <w:rFonts w:asciiTheme="minorEastAsia"/>
        </w:rPr>
        <w:t>在南北二都，他们是优先录取的学生，他们与同辈结成同盟，并得到政府高官的庇护。当他们仍是学生时，就被授予在政府部门见习的职务。许多人接着担任正规的政府任命，尽管由于没有获得更高的功名而只能担任低级的职务。有些监生在乡试中担任辅助职务。他们中许多人进而获得举人和进士学位，因此，他们的人数并不大大增加了全国有教养的精英的总数，但他们必定被看作那些精英中更年轻的一群，并且看作为储存有品级官员的一个重要组成部分。从来自每一个省的人员通常被囊括其中的意义上说，国子监是全国性的机构。</w:t>
      </w:r>
    </w:p>
    <w:p w:rsidR="00884720" w:rsidRPr="00316BDD" w:rsidRDefault="00884720" w:rsidP="00884720">
      <w:pPr>
        <w:spacing w:before="120" w:after="120"/>
        <w:ind w:firstLine="480"/>
        <w:rPr>
          <w:rFonts w:asciiTheme="minorEastAsia"/>
        </w:rPr>
      </w:pPr>
      <w:r w:rsidRPr="00316BDD">
        <w:rPr>
          <w:rFonts w:asciiTheme="minorEastAsia"/>
        </w:rPr>
        <w:t>也有区域性的、省里和地方上（即城或镇）的有教养的精英，他们也大多由通过参加考试制度所决定。这些精英包括居住所在地获得京试或乡试功名的人，无论他们任职与否。他们还包括所有那些已经通过了由州府所举行的资格考试的学生，成为生员或贡生（贡生也可由生员出钱购买所得）。许多贡生接受了官府的任命，通常在教育界任职。所有的生员都至少要名义上在一个国家资</w:t>
      </w:r>
      <w:r w:rsidRPr="00316BDD">
        <w:rPr>
          <w:rFonts w:asciiTheme="minorEastAsia"/>
        </w:rPr>
        <w:lastRenderedPageBreak/>
        <w:t>助的府学、县学或卫学、或是在国子监登记注册。地位比生员更低、但也是地方教育精英的人，是那些通常被州县地方官吏认作为童生的人。童生有资格参加州府考试，如果通过，即确认他们为生员。</w:t>
      </w:r>
      <w:hyperlink w:anchor="_12_117">
        <w:bookmarkStart w:id="3568" w:name="_12_116"/>
        <w:r w:rsidRPr="00316BDD">
          <w:rPr>
            <w:rStyle w:val="10Text"/>
            <w:rFonts w:asciiTheme="minorEastAsia"/>
          </w:rPr>
          <w:t>[12]</w:t>
        </w:r>
        <w:bookmarkEnd w:id="3568"/>
      </w:hyperlink>
    </w:p>
    <w:p w:rsidR="00884720" w:rsidRPr="00316BDD" w:rsidRDefault="00884720" w:rsidP="00884720">
      <w:pPr>
        <w:spacing w:before="120" w:after="120"/>
        <w:ind w:firstLine="480"/>
        <w:rPr>
          <w:rFonts w:asciiTheme="minorEastAsia"/>
        </w:rPr>
      </w:pPr>
      <w:r w:rsidRPr="00316BDD">
        <w:rPr>
          <w:rFonts w:asciiTheme="minorEastAsia"/>
        </w:rPr>
        <w:t>有明一代，生员人数一直在扩大。生员并没有确切的定额，总数很大。</w:t>
      </w:r>
      <w:hyperlink w:anchor="_13_115">
        <w:bookmarkStart w:id="3569" w:name="_13_114"/>
        <w:r w:rsidRPr="00316BDD">
          <w:rPr>
            <w:rStyle w:val="10Text"/>
            <w:rFonts w:asciiTheme="minorEastAsia"/>
          </w:rPr>
          <w:t>[13]</w:t>
        </w:r>
        <w:bookmarkEnd w:id="3569"/>
      </w:hyperlink>
      <w:r w:rsidRPr="00316BDD">
        <w:rPr>
          <w:rFonts w:asciiTheme="minorEastAsia"/>
        </w:rPr>
        <w:t>例如，夸大的膨胀数字约有4万名士子（可能并不全是生员），被用于描述1570年参与江西府学考试大厅门口（可能在南昌）的闹事。</w:t>
      </w:r>
      <w:hyperlink w:anchor="_14_115">
        <w:bookmarkStart w:id="3570" w:name="_14_114"/>
        <w:r w:rsidRPr="00316BDD">
          <w:rPr>
            <w:rStyle w:val="10Text"/>
            <w:rFonts w:asciiTheme="minorEastAsia"/>
          </w:rPr>
          <w:t>[14]</w:t>
        </w:r>
        <w:bookmarkEnd w:id="3570"/>
      </w:hyperlink>
      <w:r w:rsidRPr="00316BDD">
        <w:rPr>
          <w:rFonts w:asciiTheme="minorEastAsia"/>
        </w:rPr>
        <w:t>张居正试图削减生员人数，而有些督学官则奉行太过，竟把府学考试生员资格削减至几乎为零，</w:t>
      </w:r>
      <w:hyperlink w:anchor="_15_115">
        <w:bookmarkStart w:id="3571" w:name="_15_114"/>
        <w:r w:rsidRPr="00316BDD">
          <w:rPr>
            <w:rStyle w:val="10Text"/>
            <w:rFonts w:asciiTheme="minorEastAsia"/>
          </w:rPr>
          <w:t>[15]</w:t>
        </w:r>
        <w:bookmarkEnd w:id="3571"/>
      </w:hyperlink>
      <w:r w:rsidRPr="00316BDD">
        <w:rPr>
          <w:rFonts w:asciiTheme="minorEastAsia"/>
        </w:rPr>
        <w:t>不过实际实行时间不长。对于晚明时期，顾炎武估计，在一个大县的生员人数至少有1000人，全国大约近2000个州县，平均每个州县大约有300名生员，或者在任何一个时期都有50万以上的生员。</w:t>
      </w:r>
      <w:hyperlink w:anchor="_16_115">
        <w:bookmarkStart w:id="3572" w:name="_16_114"/>
        <w:r w:rsidRPr="00316BDD">
          <w:rPr>
            <w:rStyle w:val="10Text"/>
            <w:rFonts w:asciiTheme="minorEastAsia"/>
          </w:rPr>
          <w:t>[16]</w:t>
        </w:r>
        <w:bookmarkEnd w:id="3572"/>
      </w:hyperlink>
    </w:p>
    <w:p w:rsidR="00884720" w:rsidRPr="00316BDD" w:rsidRDefault="00884720" w:rsidP="00884720">
      <w:pPr>
        <w:spacing w:before="120" w:after="120"/>
        <w:ind w:firstLine="480"/>
        <w:rPr>
          <w:rFonts w:asciiTheme="minorEastAsia"/>
        </w:rPr>
      </w:pPr>
      <w:r w:rsidRPr="00316BDD">
        <w:rPr>
          <w:rFonts w:asciiTheme="minorEastAsia"/>
        </w:rPr>
        <w:t>有多少童生，即那些从未通过府学资格考试获得生员身份的人？宫崎市定估计，在州县认可的有资格参加府学考试的人数，是允许通过者人数的四倍。</w:t>
      </w:r>
      <w:hyperlink w:anchor="_17_115">
        <w:bookmarkStart w:id="3573" w:name="_17_114"/>
        <w:r w:rsidRPr="00316BDD">
          <w:rPr>
            <w:rStyle w:val="10Text"/>
            <w:rFonts w:asciiTheme="minorEastAsia"/>
          </w:rPr>
          <w:t>[17]</w:t>
        </w:r>
        <w:bookmarkEnd w:id="3573"/>
      </w:hyperlink>
      <w:r w:rsidRPr="00316BDD">
        <w:rPr>
          <w:rFonts w:asciiTheme="minorEastAsia"/>
        </w:rPr>
        <w:t>牟复礼的推测则是，在25到100个试图成为生员的人之间，通过者就有一人。</w:t>
      </w:r>
      <w:hyperlink w:anchor="_18_115">
        <w:bookmarkStart w:id="3574" w:name="_18_114"/>
        <w:r w:rsidRPr="00316BDD">
          <w:rPr>
            <w:rStyle w:val="10Text"/>
            <w:rFonts w:asciiTheme="minorEastAsia"/>
          </w:rPr>
          <w:t>[18]</w:t>
        </w:r>
        <w:bookmarkEnd w:id="3574"/>
      </w:hyperlink>
      <w:r w:rsidRPr="00316BDD">
        <w:rPr>
          <w:rFonts w:asciiTheme="minorEastAsia"/>
        </w:rPr>
        <w:t>如此之高的比率，在江南和福建的某些州府中可能是普遍的，因为这些地区水平和设施都更为先进，接受教育也相对容易。譬如，浙江绍兴府志1586年版的撰写者们自豪地写道：“下至蓬户耻不以诗书训其子，自商贾鲜不通章句，舆隶亦多识字。”</w:t>
      </w:r>
      <w:hyperlink w:anchor="_19_115">
        <w:bookmarkStart w:id="3575" w:name="_19_114"/>
        <w:r w:rsidRPr="00316BDD">
          <w:rPr>
            <w:rStyle w:val="10Text"/>
            <w:rFonts w:asciiTheme="minorEastAsia"/>
          </w:rPr>
          <w:t>[19]</w:t>
        </w:r>
        <w:bookmarkEnd w:id="3575"/>
      </w:hyperlink>
      <w:r w:rsidRPr="00316BDD">
        <w:rPr>
          <w:rFonts w:asciiTheme="minorEastAsia"/>
        </w:rPr>
        <w:t>但教育的这种繁荣，纵然不被夸大，也肯定不在全国流行。我的印象是，在明末，考试制度的竞争性阻塞出现在生员层次后面。很多人普遍察觉到他们人数太多又受到乡试定额的严格限制。这并不似乎在童生层次上有许多人一般地都被阻止上进，也并非有大多数人足以获得认可，却不能可靠地被县官和督学官正常认可为童生。相反地，按照惯例，受到相应教育的十几岁的男孩都能取得这种承认。我个人的推测是，在明末的任何一年，有一个生员就有不到10个人读过书，懂得如何写八股文，他们或许以后能成为生员，或是出于种种原因永远不能获得这种身份。如果模糊的数目可接受，一个一致的观点可能是，有100万至1000万之间的人曾受教育到如此水平。</w:t>
      </w:r>
      <w:hyperlink w:anchor="_20_115">
        <w:bookmarkStart w:id="3576" w:name="_20_114"/>
        <w:r w:rsidRPr="00316BDD">
          <w:rPr>
            <w:rStyle w:val="10Text"/>
            <w:rFonts w:asciiTheme="minorEastAsia"/>
          </w:rPr>
          <w:t>[20]</w:t>
        </w:r>
        <w:bookmarkEnd w:id="3576"/>
      </w:hyperlink>
      <w:r w:rsidRPr="00316BDD">
        <w:rPr>
          <w:rFonts w:asciiTheme="minorEastAsia"/>
        </w:rPr>
        <w:t>换言之，明末男性人口的约有10个百分点的人可能具有一个高水平的教育成就，而不到一个百分点的人成为生员，不到0.01个百分点的人通过殿试而成为进士。（如果我们只考虑成年男子，这些百分点将增加一倍。）</w:t>
      </w:r>
    </w:p>
    <w:p w:rsidR="00884720" w:rsidRPr="00316BDD" w:rsidRDefault="00884720" w:rsidP="00884720">
      <w:pPr>
        <w:spacing w:before="120" w:after="120"/>
        <w:ind w:firstLine="480"/>
        <w:rPr>
          <w:rFonts w:asciiTheme="minorEastAsia"/>
        </w:rPr>
      </w:pPr>
      <w:r w:rsidRPr="00316BDD">
        <w:rPr>
          <w:rFonts w:asciiTheme="minorEastAsia"/>
        </w:rPr>
        <w:t>在晚明，学生——被制度及社区视为从事学问的少年和男子——和至少在名义上具有较高功名的学者，加上相对少数的具有高超文学成就、但除了生员身份却从未获得正式身份的人，构成了有教养的精英：在相当重要的意义上，这些精英与过去、现在和潜在的政治、经济权力拥有者相互重叠。这些人就是士。他们撰写了大多数书籍，他们又是明末印刷的大多数书籍的读者，如果大多数这个词是根据书名的数字来推断的话。针对那些具有一定阅读能力但并不是士的人出版的宗教短文、基础知识书等等的版本总数量，可能超出了那些仅供士阅读的书籍版本的总数，尽管这对于晚明来说是不可能的事情。士的思考、讲论，首先是士的著述，是构成史学家们阐释晚明知识思潮内容的主要材料。</w:t>
      </w:r>
    </w:p>
    <w:p w:rsidR="00884720" w:rsidRPr="00316BDD" w:rsidRDefault="00884720" w:rsidP="00290F74">
      <w:pPr>
        <w:pStyle w:val="2"/>
      </w:pPr>
      <w:bookmarkStart w:id="3577" w:name="Wan_Ming_De_Dao_Xue"/>
      <w:bookmarkStart w:id="3578" w:name="_Toc58333616"/>
      <w:r w:rsidRPr="00316BDD">
        <w:t>晚明的道学</w:t>
      </w:r>
      <w:bookmarkEnd w:id="3577"/>
      <w:bookmarkEnd w:id="3578"/>
    </w:p>
    <w:p w:rsidR="00884720" w:rsidRPr="00316BDD" w:rsidRDefault="00884720" w:rsidP="00884720">
      <w:pPr>
        <w:spacing w:before="120" w:after="120"/>
        <w:ind w:firstLine="480"/>
        <w:rPr>
          <w:rFonts w:asciiTheme="minorEastAsia"/>
        </w:rPr>
      </w:pPr>
      <w:r w:rsidRPr="00316BDD">
        <w:rPr>
          <w:rFonts w:asciiTheme="minorEastAsia"/>
        </w:rPr>
        <w:t>在16世纪的最初25年，源自于与朱熹的名字相关联的学说的道学，仍是全国的主导思想。它仍是考试教育的标准，但它作为一种可依赖的哲学体系正在瓦解。自1520年后，王阳明挑战性的良知新思想吸引了关注与追随者。这一思想同时也引起了并不总是出于朱熹曾明确阐释的立场的反对，湛若水（1466—1560年）就是不屈从于王阳明的一个杰出的思想家，并作为一个二者可选其一的人。在时常引用的《明史》中的评论称：“时天下言学者，不归王守仁，则归湛若水；独守程、朱不变者，惟吕楠与罗钦顺云。”</w:t>
      </w:r>
      <w:hyperlink w:anchor="_21_115">
        <w:bookmarkStart w:id="3579" w:name="_21_114"/>
        <w:r w:rsidRPr="00316BDD">
          <w:rPr>
            <w:rStyle w:val="10Text"/>
            <w:rFonts w:asciiTheme="minorEastAsia"/>
          </w:rPr>
          <w:t>[21]</w:t>
        </w:r>
        <w:bookmarkEnd w:id="3579"/>
      </w:hyperlink>
      <w:r w:rsidRPr="00316BDD">
        <w:rPr>
          <w:rFonts w:asciiTheme="minorEastAsia"/>
        </w:rPr>
        <w:t>有些改变了学说重点的人，并不放弃其原则。</w:t>
      </w:r>
    </w:p>
    <w:p w:rsidR="00884720" w:rsidRPr="00316BDD" w:rsidRDefault="00884720" w:rsidP="00884720">
      <w:pPr>
        <w:spacing w:before="120" w:after="120"/>
        <w:ind w:firstLine="480"/>
        <w:rPr>
          <w:rFonts w:asciiTheme="minorEastAsia"/>
        </w:rPr>
      </w:pPr>
      <w:r w:rsidRPr="00316BDD">
        <w:rPr>
          <w:rFonts w:asciiTheme="minorEastAsia"/>
        </w:rPr>
        <w:t>湛若水，一个来自广东的1505年进士，曾是陈献章的一个公开弟子，并通常被说成是强调心的陆九渊的一位哲学继承人。不过，在两个重要方面，湛若水仍与朱熹的立场保持一致。湛氏强调学习的重要性，强调自觉的知性工夫的重要性；在像《大学》中所教导的个人德行的自我准备过程中，并作为避免最终陷于佛教之见的一种方法，他主张这必须与冥思及其他自我修养的静养方法相结合。其次，他的宗旨是，一个人应该随处体认天理：天理既在一个人的内心中，亦普遍地存在于世界中；一个人必须把天理领会为不可分的，并同时领会天理的多样性与独特性。</w:t>
      </w:r>
      <w:hyperlink w:anchor="_22_115">
        <w:bookmarkStart w:id="3580" w:name="_22_114"/>
        <w:r w:rsidRPr="00316BDD">
          <w:rPr>
            <w:rStyle w:val="10Text"/>
            <w:rFonts w:asciiTheme="minorEastAsia"/>
          </w:rPr>
          <w:t>[22]</w:t>
        </w:r>
        <w:bookmarkEnd w:id="3580"/>
      </w:hyperlink>
      <w:r w:rsidRPr="00316BDD">
        <w:rPr>
          <w:rFonts w:asciiTheme="minorEastAsia"/>
        </w:rPr>
        <w:t>对于湛若水来说，“格物”仍意味着穷尽其理；他论辩说，格物包括了王阳明的“良知”概念。王阳明与黄宗羲二人都认为，湛若水主张我们能够在外在的现象世界（包括书本）中寻求道德之理，甚至像他也力求“心”与“天理”的等同。</w:t>
      </w:r>
      <w:hyperlink w:anchor="_23_115">
        <w:bookmarkStart w:id="3581" w:name="_23_114"/>
        <w:r w:rsidRPr="00316BDD">
          <w:rPr>
            <w:rStyle w:val="10Text"/>
            <w:rFonts w:asciiTheme="minorEastAsia"/>
          </w:rPr>
          <w:t>[23]</w:t>
        </w:r>
        <w:bookmarkEnd w:id="3581"/>
      </w:hyperlink>
      <w:r w:rsidRPr="00316BDD">
        <w:rPr>
          <w:rFonts w:asciiTheme="minorEastAsia"/>
        </w:rPr>
        <w:t>在此意义下，湛若水仍是一个与朱熹相关联的道学重要思想的倡导者。</w:t>
      </w:r>
    </w:p>
    <w:p w:rsidR="00884720" w:rsidRPr="00316BDD" w:rsidRDefault="00884720" w:rsidP="00884720">
      <w:pPr>
        <w:spacing w:before="120" w:after="120"/>
        <w:ind w:firstLine="480"/>
        <w:rPr>
          <w:rFonts w:asciiTheme="minorEastAsia"/>
        </w:rPr>
      </w:pPr>
      <w:r w:rsidRPr="00316BDD">
        <w:rPr>
          <w:rFonts w:asciiTheme="minorEastAsia"/>
        </w:rPr>
        <w:t>湛若水在南京与北京二地都曾担任很高的职务，直到1540年才退休。当其在任时，湛若水参与负责注释《四书》和《五经》之一的知性活动。他监修了100卷关于经世及冠之以“格物论”的皇帝的道德改善的撰述，出版了“修正”朱熹学说的著作。</w:t>
      </w:r>
      <w:hyperlink w:anchor="_24_115">
        <w:bookmarkStart w:id="3582" w:name="_24_114"/>
        <w:r w:rsidRPr="00316BDD">
          <w:rPr>
            <w:rStyle w:val="10Text"/>
            <w:rFonts w:asciiTheme="minorEastAsia"/>
          </w:rPr>
          <w:t>[24]</w:t>
        </w:r>
        <w:bookmarkEnd w:id="3582"/>
      </w:hyperlink>
      <w:r w:rsidRPr="00316BDD">
        <w:rPr>
          <w:rFonts w:asciiTheme="minorEastAsia"/>
        </w:rPr>
        <w:t>他从未因其经典学者的身份而获得历史学家的较高评价，但他力图使自己的思想与经籍及宋代的先辈们联系起来。他还建立了大约36座书院，主要在广东和南京周围。通过这些活动，以及通过他作为一个主考官的作用，1560年他死后，人称他几乎已有近4000名弟子。</w:t>
      </w:r>
      <w:hyperlink w:anchor="_25_113">
        <w:bookmarkStart w:id="3583" w:name="_25_112"/>
        <w:r w:rsidRPr="00316BDD">
          <w:rPr>
            <w:rStyle w:val="10Text"/>
            <w:rFonts w:asciiTheme="minorEastAsia"/>
          </w:rPr>
          <w:t>[25]</w:t>
        </w:r>
        <w:bookmarkEnd w:id="3583"/>
      </w:hyperlink>
      <w:r w:rsidRPr="00316BDD">
        <w:rPr>
          <w:rFonts w:asciiTheme="minorEastAsia"/>
        </w:rPr>
        <w:t>湛氏受到了王阳明追随者的尊敬（当他退职后访问江西时），但除了他的长寿，他几乎没有持久的影响。他的许多追随者转向王阳明的学说。但他的挂名弟子之一，吕楠，却不这样。</w:t>
      </w:r>
    </w:p>
    <w:p w:rsidR="00884720" w:rsidRPr="00316BDD" w:rsidRDefault="00884720" w:rsidP="00884720">
      <w:pPr>
        <w:spacing w:before="120" w:after="120"/>
        <w:ind w:firstLine="480"/>
        <w:rPr>
          <w:rFonts w:asciiTheme="minorEastAsia"/>
        </w:rPr>
      </w:pPr>
      <w:r w:rsidRPr="00316BDD">
        <w:rPr>
          <w:rFonts w:asciiTheme="minorEastAsia"/>
        </w:rPr>
        <w:t>吕楠（1479—1542年）于1508年会试中登进士榜首，湛若水是此次会试的主考官之一。作为一个忠诚的楷模，在送呈批评皇帝、大太监们及当时朝政的奏疏后，吕楠再次回到陕西老家。虽然吕楠继续倡导程朱学说，但他也为把王阳明和湛若水二人作为伪学加以查禁而申辩。</w:t>
      </w:r>
      <w:hyperlink w:anchor="_26_113">
        <w:bookmarkStart w:id="3584" w:name="_26_112"/>
        <w:r w:rsidRPr="00316BDD">
          <w:rPr>
            <w:rStyle w:val="10Text"/>
            <w:rFonts w:asciiTheme="minorEastAsia"/>
          </w:rPr>
          <w:t>[26]</w:t>
        </w:r>
        <w:bookmarkEnd w:id="3584"/>
      </w:hyperlink>
      <w:r w:rsidRPr="00316BDD">
        <w:rPr>
          <w:rFonts w:asciiTheme="minorEastAsia"/>
        </w:rPr>
        <w:t>作为16世纪30年代在南京的一位高官大员，吕楠与王阳明的弟子邹守益及湛若水共同主持大型聚会和讲学。</w:t>
      </w:r>
      <w:hyperlink w:anchor="_27_111">
        <w:bookmarkStart w:id="3585" w:name="_27_110"/>
        <w:r w:rsidRPr="00316BDD">
          <w:rPr>
            <w:rStyle w:val="10Text"/>
            <w:rFonts w:asciiTheme="minorEastAsia"/>
          </w:rPr>
          <w:t>[27]</w:t>
        </w:r>
        <w:bookmarkEnd w:id="3585"/>
      </w:hyperlink>
      <w:r w:rsidRPr="00316BDD">
        <w:rPr>
          <w:rFonts w:asciiTheme="minorEastAsia"/>
        </w:rPr>
        <w:t>一个世纪后，刘宗周记录说，吕楠之学几乎与王阳明一样成功。刘还赞同吕楠强调以其坚贞不屈的正直为榜样的道德践履，这对于某些王阳明弟子专注于空谈“良知”来说，乃是一个重要的矫正。</w:t>
      </w:r>
      <w:hyperlink w:anchor="_28_111">
        <w:bookmarkStart w:id="3586" w:name="_28_110"/>
        <w:r w:rsidRPr="00316BDD">
          <w:rPr>
            <w:rStyle w:val="10Text"/>
            <w:rFonts w:asciiTheme="minorEastAsia"/>
          </w:rPr>
          <w:t>[28]</w:t>
        </w:r>
        <w:bookmarkEnd w:id="3586"/>
      </w:hyperlink>
      <w:r w:rsidRPr="00316BDD">
        <w:rPr>
          <w:rFonts w:asciiTheme="minorEastAsia"/>
        </w:rPr>
        <w:t>吕楠的操行，也受到了黄宗羲的称赞，尽管他正苛评吕氏对所讨论的哲学论旨的理解。</w:t>
      </w:r>
      <w:hyperlink w:anchor="_29_111">
        <w:bookmarkStart w:id="3587" w:name="_29_110"/>
        <w:r w:rsidRPr="00316BDD">
          <w:rPr>
            <w:rStyle w:val="10Text"/>
            <w:rFonts w:asciiTheme="minorEastAsia"/>
          </w:rPr>
          <w:t>[29]</w:t>
        </w:r>
        <w:bookmarkEnd w:id="3587"/>
      </w:hyperlink>
      <w:r w:rsidRPr="00316BDD">
        <w:rPr>
          <w:rFonts w:asciiTheme="minorEastAsia"/>
        </w:rPr>
        <w:t>吕楠的讲学，对《四书》、《五经》及宋代五个与道学相关联的伟大思想家的评论，被刊印成书籍，但它们对于在哲学基础上维护朱熹却几乎没有影响。</w:t>
      </w:r>
    </w:p>
    <w:p w:rsidR="00884720" w:rsidRPr="00316BDD" w:rsidRDefault="00884720" w:rsidP="00884720">
      <w:pPr>
        <w:spacing w:before="120" w:after="120"/>
        <w:ind w:firstLine="480"/>
        <w:rPr>
          <w:rFonts w:asciiTheme="minorEastAsia"/>
        </w:rPr>
      </w:pPr>
      <w:r w:rsidRPr="00316BDD">
        <w:rPr>
          <w:rFonts w:asciiTheme="minorEastAsia"/>
        </w:rPr>
        <w:lastRenderedPageBreak/>
        <w:t>吕楠被推崇为西北地区的一个主要思想家，那里的人更保守地依附于流行的朱熹学说；而在其他地区，朱熹学说的吸引力因为辩护不力，正日益衰弱。有意选择把朱熹与王阳明学说联系起来的情况，却日益流行。到隆庆年间（1567—1572年），朱熹学说黯然失色了，尽管仅是暂时的。</w:t>
      </w:r>
      <w:hyperlink w:anchor="_30_111">
        <w:bookmarkStart w:id="3588" w:name="_30_110"/>
        <w:r w:rsidRPr="00316BDD">
          <w:rPr>
            <w:rStyle w:val="10Text"/>
            <w:rFonts w:asciiTheme="minorEastAsia"/>
          </w:rPr>
          <w:t>[30]</w:t>
        </w:r>
        <w:bookmarkEnd w:id="3588"/>
      </w:hyperlink>
    </w:p>
    <w:p w:rsidR="00884720" w:rsidRPr="00316BDD" w:rsidRDefault="00884720" w:rsidP="00884720">
      <w:pPr>
        <w:pStyle w:val="4"/>
        <w:spacing w:before="240" w:after="240"/>
        <w:rPr>
          <w:rFonts w:asciiTheme="minorEastAsia" w:eastAsiaTheme="minorEastAsia"/>
        </w:rPr>
      </w:pPr>
      <w:bookmarkStart w:id="3589" w:name="Quan_Shi_Zhe_Bei_Chu__Di_Yi_Dai"/>
      <w:r w:rsidRPr="00316BDD">
        <w:rPr>
          <w:rFonts w:asciiTheme="minorEastAsia" w:eastAsiaTheme="minorEastAsia"/>
        </w:rPr>
        <w:t>诠释者辈出：第一代</w:t>
      </w:r>
      <w:bookmarkEnd w:id="3589"/>
    </w:p>
    <w:p w:rsidR="00884720" w:rsidRPr="00316BDD" w:rsidRDefault="00884720" w:rsidP="00884720">
      <w:pPr>
        <w:spacing w:before="120" w:after="120"/>
        <w:ind w:firstLine="480"/>
        <w:rPr>
          <w:rFonts w:asciiTheme="minorEastAsia"/>
        </w:rPr>
      </w:pPr>
      <w:r w:rsidRPr="00316BDD">
        <w:rPr>
          <w:rFonts w:asciiTheme="minorEastAsia"/>
        </w:rPr>
        <w:t>与对朱熹学说的维护不同，王阳明的学说在他于1529年去世后，仍充满活力，它如此活跃以至于诠释者辈出。王阳明被数以千计的人所亲聆，这部分地是由于其人格魅力，他拥有数以百计的公开弟子。其中五人可足以作为阐析由弟子们传播的阳明之学的例证。</w:t>
      </w:r>
    </w:p>
    <w:p w:rsidR="00884720" w:rsidRPr="00316BDD" w:rsidRDefault="00884720" w:rsidP="00884720">
      <w:pPr>
        <w:spacing w:before="120" w:after="120"/>
        <w:ind w:firstLine="480"/>
        <w:rPr>
          <w:rFonts w:asciiTheme="minorEastAsia"/>
        </w:rPr>
      </w:pPr>
      <w:r w:rsidRPr="00316BDD">
        <w:rPr>
          <w:rFonts w:asciiTheme="minorEastAsia"/>
        </w:rPr>
        <w:t>钱德洪（1496—1574年）与王阳明来自同一个县，并早在16世纪20年代就已成为王阳明的弟子。与王畿一道，钱德洪在帮助教导从其师尊求学的众人中负有特殊责任。1527年，当王阳明在广西督导军队出征时，他们二人继续传授他的思想。</w:t>
      </w:r>
      <w:hyperlink w:anchor="_31_111">
        <w:bookmarkStart w:id="3590" w:name="_31_110"/>
        <w:r w:rsidRPr="00316BDD">
          <w:rPr>
            <w:rStyle w:val="10Text"/>
            <w:rFonts w:asciiTheme="minorEastAsia"/>
          </w:rPr>
          <w:t>[31]</w:t>
        </w:r>
        <w:bookmarkEnd w:id="3590"/>
      </w:hyperlink>
      <w:r w:rsidRPr="00316BDD">
        <w:rPr>
          <w:rFonts w:asciiTheme="minorEastAsia"/>
        </w:rPr>
        <w:t>王阳明离开绍兴前，在一个夜晚，他的两个主要弟子紧挨着他坐在天泉桥上，请他阐明其学说中的一个重大问题。根据朱熹学说，人们应该通过人们内在的善良德性（性）来正心。钱德洪和王畿二人都接受朱熹教法中的经过修正的思想，其中，人们的善、人们的道德理性（理）的根基是心，而并非如朱熹所教导的那样仅仅在于性。然而，在王阳明的解释中，他们看到了不同的含义，人们的心即是道德的理或原则，因此人们的“心”是不可能被改正或修正的。王阳明的诠释被精练概括为四句教，即“无善无恶心之体，有善有恶意之动，知善知恶是良知，为善去恶是格物”（朱熹称格物为“探究事物”）。</w:t>
      </w:r>
      <w:hyperlink w:anchor="_32_109">
        <w:bookmarkStart w:id="3591" w:name="_32_108"/>
        <w:r w:rsidRPr="00316BDD">
          <w:rPr>
            <w:rStyle w:val="10Text"/>
            <w:rFonts w:asciiTheme="minorEastAsia"/>
          </w:rPr>
          <w:t>[32]</w:t>
        </w:r>
        <w:bookmarkEnd w:id="3591"/>
      </w:hyperlink>
      <w:r w:rsidRPr="00316BDD">
        <w:rPr>
          <w:rFonts w:asciiTheme="minorEastAsia"/>
        </w:rPr>
        <w:t>对于钱德洪来说，四句教意味着我们应该努力认识善并实践善，认识恶并避免恶。而这是王畿所怀疑的一种推论。当他们那晚在天泉桥上请王阳明阐明时，王阳明对二位弟子的解释都表示认可，尽管他们二者显然不一致</w:t>
      </w:r>
      <w:hyperlink w:anchor="_33_107">
        <w:bookmarkStart w:id="3592" w:name="_33_106"/>
        <w:r w:rsidRPr="00316BDD">
          <w:rPr>
            <w:rStyle w:val="10Text"/>
            <w:rFonts w:asciiTheme="minorEastAsia"/>
          </w:rPr>
          <w:t>[33]</w:t>
        </w:r>
        <w:bookmarkEnd w:id="3592"/>
      </w:hyperlink>
      <w:r w:rsidRPr="00316BDD">
        <w:rPr>
          <w:rFonts w:asciiTheme="minorEastAsia"/>
        </w:rPr>
        <w:t>，王畿和钱德洪在王阳明于1529年去世后几十年间，继续着歧义的解释。</w:t>
      </w:r>
    </w:p>
    <w:p w:rsidR="00884720" w:rsidRPr="00316BDD" w:rsidRDefault="00884720" w:rsidP="00884720">
      <w:pPr>
        <w:spacing w:before="120" w:after="120"/>
        <w:ind w:firstLine="480"/>
        <w:rPr>
          <w:rFonts w:asciiTheme="minorEastAsia"/>
        </w:rPr>
      </w:pPr>
      <w:r w:rsidRPr="00316BDD">
        <w:rPr>
          <w:rFonts w:asciiTheme="minorEastAsia"/>
        </w:rPr>
        <w:t>钱德洪悲悼他的老师，几乎就好像他是父亲。然后，他与王畿一道于1532年到北京完成进士功名的考试。钱曾有过一次受挫的从政经历。他担任过几个较次要的职位，他于1541年在刑部任职时，违背了皇帝的旨意而入狱。两年后，他削职为民，并获释出狱。此后，再未另就他职。不过，钱并没有过着与世隔绝的隐居生活。据黄宗羲所述，钱德洪在野近30年间，“无日不讲学”</w:t>
      </w:r>
      <w:hyperlink w:anchor="_34_107">
        <w:bookmarkStart w:id="3593" w:name="_34_106"/>
        <w:r w:rsidRPr="00316BDD">
          <w:rPr>
            <w:rStyle w:val="10Text"/>
            <w:rFonts w:asciiTheme="minorEastAsia"/>
          </w:rPr>
          <w:t>[34]</w:t>
        </w:r>
        <w:bookmarkEnd w:id="3593"/>
      </w:hyperlink>
      <w:r w:rsidRPr="00316BDD">
        <w:rPr>
          <w:rFonts w:asciiTheme="minorEastAsia"/>
        </w:rPr>
        <w:t>，有时是与王畿一道讲学。1548年，钱前往拜会在广州附近隐居的湛若水。钱回忆说，在16世纪20年代，湛曾给王阳明写了一封信，讨论“良知”与“天理”的关系；王阳明辞谢不答，并曾告诉钱说，这论题需要极其仔细的阐释，轻率作答会引起争端。如果王曾同意“良知”等同于“天理”，那么就没有理由重新诠释朱熹要求格物以便穷理，因为朱熹同样以沉思和内省为方法。如果王阳明否认这种同一性而坚持原来的创意，那么他的“良知”概念就包含着相对的、特别是就每一个体而言的可能性。20年后，当钱来访时，湛若水指出，所发生的事情确实如此。“今游先生之门者，皆曰良知无事无虑，任其意智而为之。”</w:t>
      </w:r>
      <w:hyperlink w:anchor="_35_107">
        <w:bookmarkStart w:id="3594" w:name="_35_106"/>
        <w:r w:rsidRPr="00316BDD">
          <w:rPr>
            <w:rStyle w:val="10Text"/>
            <w:rFonts w:asciiTheme="minorEastAsia"/>
          </w:rPr>
          <w:t>[35]</w:t>
        </w:r>
        <w:bookmarkEnd w:id="3594"/>
      </w:hyperlink>
      <w:r w:rsidRPr="00316BDD">
        <w:rPr>
          <w:rFonts w:asciiTheme="minorEastAsia"/>
        </w:rPr>
        <w:t>湛若水问，这如何能够仍被称为道德之善的“良知”呢？而钱德洪以往一直调和，甚至在他自己的记述中，也只能表示同意。不过钱也为王阳明学说加以申辩。钱根据先师的生活编纂了详细的年谱，并且他还促成出版了王的书信，记录谈话稿，以便保存并澄清被数十位弟子所详解的教导。钱在1556年写道：“今吾师之殁，未及三纪，而格言微旨，渐觉沦晦，岂非吾党身践之不力，多言有以病之耶？学者之趋不一，师门之孝不宣也。”</w:t>
      </w:r>
      <w:hyperlink w:anchor="_36_107">
        <w:bookmarkStart w:id="3595" w:name="_36_106"/>
        <w:r w:rsidRPr="00316BDD">
          <w:rPr>
            <w:rStyle w:val="10Text"/>
            <w:rFonts w:asciiTheme="minorEastAsia"/>
          </w:rPr>
          <w:t>[36]</w:t>
        </w:r>
        <w:bookmarkEnd w:id="3595"/>
      </w:hyperlink>
      <w:r w:rsidRPr="00316BDD">
        <w:rPr>
          <w:rFonts w:asciiTheme="minorEastAsia"/>
        </w:rPr>
        <w:t>作为一个局内人，钱德洪视诠释者辈出为一个问题，但他的努力却未能遏止它们。直到他70岁时，钱仍在江南、湖广和广东游学，以阐释他对王阳明四句教的理解，主张良知包括实修的努力。尽管他对先师教法的诠释迟疑未决，但钱仍被后人描述为一个忠实的追随者。</w:t>
      </w:r>
      <w:hyperlink w:anchor="_37_105">
        <w:bookmarkStart w:id="3596" w:name="_37_104"/>
        <w:r w:rsidRPr="00316BDD">
          <w:rPr>
            <w:rStyle w:val="10Text"/>
            <w:rFonts w:asciiTheme="minorEastAsia"/>
          </w:rPr>
          <w:t>[37]</w:t>
        </w:r>
        <w:bookmarkEnd w:id="3596"/>
      </w:hyperlink>
    </w:p>
    <w:p w:rsidR="00884720" w:rsidRPr="00316BDD" w:rsidRDefault="00884720" w:rsidP="00884720">
      <w:pPr>
        <w:spacing w:before="120" w:after="120"/>
        <w:ind w:firstLine="480"/>
        <w:rPr>
          <w:rFonts w:asciiTheme="minorEastAsia"/>
        </w:rPr>
      </w:pPr>
      <w:r w:rsidRPr="00316BDD">
        <w:rPr>
          <w:rFonts w:asciiTheme="minorEastAsia"/>
        </w:rPr>
        <w:t>与钱德洪不同，他的来自绍兴的同门大弟子王畿（1498—1583年），则被许多其同时代人认为，并被历史学家追溯为，是王阳明亲传弟子当中最具原创性的思想家。王畿怀疑其师1527年在天泉桥上提出商讨的四句教的表述。据大多数记载，王阳明再次强调了他的观点是基本的，但王畿自己讲授的对这四句意义的解释得到了充分的支持，并在以后的50多年中都在传授四句教的否定性的看法。</w:t>
      </w:r>
    </w:p>
    <w:p w:rsidR="00884720" w:rsidRPr="00316BDD" w:rsidRDefault="00884720" w:rsidP="00884720">
      <w:pPr>
        <w:spacing w:before="120" w:after="120"/>
        <w:ind w:firstLine="480"/>
        <w:rPr>
          <w:rFonts w:asciiTheme="minorEastAsia"/>
        </w:rPr>
      </w:pPr>
      <w:r w:rsidRPr="00316BDD">
        <w:rPr>
          <w:rFonts w:asciiTheme="minorEastAsia"/>
        </w:rPr>
        <w:t>根据王畿（和王阳明），未曾体认到心体无善无恶（就像王阳明四句教中第一句那样）的中根以下的学生，需要道德修养，并陷溺于存在（有）的状态。王畿认为，对于上根者却有着一种更直接的观点。由于已经体认到“无善无恶是心体”，他们能够避免存在状态的纠缠，并领悟到王阳明“无心（之形式）的心，无意志（之形式）的意志，无知识（之形式）的知识，无事物（之形式）的事物”的思想。一旦理解了王畿的观念，那么现象世界的普遍事物就不会改变或扰乱呈现良知本体的无形式的实体或活动。</w:t>
      </w:r>
      <w:hyperlink w:anchor="_38_101">
        <w:bookmarkStart w:id="3597" w:name="_38_100"/>
        <w:r w:rsidRPr="00316BDD">
          <w:rPr>
            <w:rStyle w:val="10Text"/>
            <w:rFonts w:asciiTheme="minorEastAsia"/>
          </w:rPr>
          <w:t>[38]</w:t>
        </w:r>
        <w:bookmarkEnd w:id="3597"/>
      </w:hyperlink>
      <w:r w:rsidRPr="00316BDD">
        <w:rPr>
          <w:rFonts w:asciiTheme="minorEastAsia"/>
        </w:rPr>
        <w:t>这就是王畿所谓的四句教的否定性版本。它涉及到对虚无或非存在状态（无）方面的理解。王畿改变了无善无恶之心，并超越到无心的层次。由于坚信这一良知既超越存在的状态，同时又超越善恶，人就成为一个圣人。王阳明的良知观念打开了通向内在领悟自己本身（而不是从外在的）的道德之善的可能性的大门。王畿本人则指明了门打开得多么宽。有一天，王阳明问他当他外出时所见如何，王畿回答说：“我看到满街都是圣人。”王阳明回应说：“你看到满街都是（潜在的）圣人；满街人看你就是一个实在的圣人。”</w:t>
      </w:r>
      <w:hyperlink w:anchor="_39_99">
        <w:bookmarkStart w:id="3598" w:name="_39_98"/>
        <w:r w:rsidRPr="00316BDD">
          <w:rPr>
            <w:rStyle w:val="10Text"/>
            <w:rFonts w:asciiTheme="minorEastAsia"/>
          </w:rPr>
          <w:t>[39]</w:t>
        </w:r>
        <w:bookmarkEnd w:id="3598"/>
      </w:hyperlink>
      <w:r w:rsidRPr="00316BDD">
        <w:rPr>
          <w:rFonts w:asciiTheme="minorEastAsia"/>
        </w:rPr>
        <w:t>王畿的直觉对于所有确实掌握它的人都是可行的。它是一种自我领会，超越了那时通常所习惯理解的道德实践。</w:t>
      </w:r>
    </w:p>
    <w:p w:rsidR="00884720" w:rsidRPr="00316BDD" w:rsidRDefault="00884720" w:rsidP="00884720">
      <w:pPr>
        <w:spacing w:before="120" w:after="120"/>
        <w:ind w:firstLine="480"/>
        <w:rPr>
          <w:rFonts w:asciiTheme="minorEastAsia"/>
        </w:rPr>
      </w:pPr>
      <w:r w:rsidRPr="00316BDD">
        <w:rPr>
          <w:rFonts w:asciiTheme="minorEastAsia"/>
        </w:rPr>
        <w:t>在他于1532年成为一名进士后，王畿曾有几年在南京任较低的职位。部分地由于他与王阳明之间的引人注目的关系，他遭到了一些高官大员的敌意。他于1541年从官场引退，此时钱德洪正被捕入狱，此后他就再未接受任何委任。为了致力于传授他对良知的理解，王畿到处旅游、讲学，通常与钱德洪一道，遍及两都及南方诸省。</w:t>
      </w:r>
      <w:hyperlink w:anchor="_40_99">
        <w:bookmarkStart w:id="3599" w:name="_40_98"/>
        <w:r w:rsidRPr="00316BDD">
          <w:rPr>
            <w:rStyle w:val="10Text"/>
            <w:rFonts w:asciiTheme="minorEastAsia"/>
          </w:rPr>
          <w:t>[40]</w:t>
        </w:r>
        <w:bookmarkEnd w:id="3599"/>
      </w:hyperlink>
      <w:r w:rsidRPr="00316BDD">
        <w:rPr>
          <w:rFonts w:asciiTheme="minorEastAsia"/>
        </w:rPr>
        <w:t>隆庆年间，当他正被考虑再次入仕时，王畿说，他的使命是与朋友们一道讲学。《明史》注意到，王畿生活的晚年，“ 缙绅士讲学者数十人，聪明解悟善谈说者推王畿”</w:t>
      </w:r>
      <w:hyperlink w:anchor="_41_99">
        <w:bookmarkStart w:id="3600" w:name="_41_98"/>
        <w:r w:rsidRPr="00316BDD">
          <w:rPr>
            <w:rStyle w:val="10Text"/>
            <w:rFonts w:asciiTheme="minorEastAsia"/>
          </w:rPr>
          <w:t>[41]</w:t>
        </w:r>
        <w:bookmarkEnd w:id="3600"/>
      </w:hyperlink>
      <w:r w:rsidRPr="00316BDD">
        <w:rPr>
          <w:rFonts w:asciiTheme="minorEastAsia"/>
        </w:rPr>
        <w:t>。1588年，王畿弟子萧良干（1534—1602年）刊印了王畿现存于世的书信、序言、诗词和杂述以及语录、谈话。据萧所述，王畿认为，他没有什么写作才能，而更愿意通过口头对同时代人表达他的思想。</w:t>
      </w:r>
      <w:hyperlink w:anchor="_42_99">
        <w:bookmarkStart w:id="3601" w:name="_42_98"/>
        <w:r w:rsidRPr="00316BDD">
          <w:rPr>
            <w:rStyle w:val="10Text"/>
            <w:rFonts w:asciiTheme="minorEastAsia"/>
          </w:rPr>
          <w:t>[42]</w:t>
        </w:r>
        <w:bookmarkEnd w:id="3601"/>
      </w:hyperlink>
      <w:r w:rsidRPr="00316BDD">
        <w:rPr>
          <w:rFonts w:asciiTheme="minorEastAsia"/>
        </w:rPr>
        <w:t>就此而言，王畿喜欢其他弟子们都利用讲论的媒介，而不是撰写出</w:t>
      </w:r>
      <w:r w:rsidRPr="00316BDD">
        <w:rPr>
          <w:rFonts w:asciiTheme="minorEastAsia"/>
        </w:rPr>
        <w:lastRenderedPageBreak/>
        <w:t>来的文本。</w:t>
      </w:r>
    </w:p>
    <w:p w:rsidR="00884720" w:rsidRPr="00316BDD" w:rsidRDefault="00884720" w:rsidP="00884720">
      <w:pPr>
        <w:spacing w:before="120" w:after="120"/>
        <w:ind w:firstLine="480"/>
        <w:rPr>
          <w:rFonts w:asciiTheme="minorEastAsia"/>
        </w:rPr>
      </w:pPr>
      <w:r w:rsidRPr="00316BDD">
        <w:rPr>
          <w:rFonts w:asciiTheme="minorEastAsia"/>
        </w:rPr>
        <w:t>王畿的同时代人及其大多数读者早就曾认识到他的四无说类似于禅宗佛教的重要思想，并难以区别。</w:t>
      </w:r>
      <w:hyperlink w:anchor="_43_99">
        <w:bookmarkStart w:id="3602" w:name="_43_98"/>
        <w:r w:rsidRPr="00316BDD">
          <w:rPr>
            <w:rStyle w:val="10Text"/>
            <w:rFonts w:asciiTheme="minorEastAsia"/>
          </w:rPr>
          <w:t>[43]</w:t>
        </w:r>
        <w:bookmarkEnd w:id="3602"/>
      </w:hyperlink>
      <w:r w:rsidRPr="00316BDD">
        <w:rPr>
          <w:rFonts w:asciiTheme="minorEastAsia"/>
        </w:rPr>
        <w:t>无论当时人或者是后来的读者是否断定王畿的思想越过了某些一般公认的佛教学说所根植的界限，而不是基于（儒家）道学，但在其讲学与著述里，从16世纪中叶起，在士吸收佛教思想这一点上，王畿是极其重要的。更早些时候，王阳明就曾教导说，本源性的道一分三，道教与佛教的教义仍包含着本源的某些部分，特别在涉及到人性和命运的观念时。</w:t>
      </w:r>
      <w:hyperlink w:anchor="_44_99">
        <w:bookmarkStart w:id="3603" w:name="_44_98"/>
        <w:r w:rsidRPr="00316BDD">
          <w:rPr>
            <w:rStyle w:val="10Text"/>
            <w:rFonts w:asciiTheme="minorEastAsia"/>
          </w:rPr>
          <w:t>[44]</w:t>
        </w:r>
        <w:bookmarkEnd w:id="3603"/>
      </w:hyperlink>
      <w:r w:rsidRPr="00316BDD">
        <w:rPr>
          <w:rFonts w:asciiTheme="minorEastAsia"/>
        </w:rPr>
        <w:t>为了扩充其导师的观点，王畿强调，圣人学说与佛教之寂、道教之虚具有相同的内容，并且具有一同回归到人的（源初的）本性（复性）的共同目标。尽管他拒绝承认它们是不可接受的“异端”，但王畿并不想让儒家学说附属于佛教或道教。</w:t>
      </w:r>
      <w:hyperlink w:anchor="_45_99">
        <w:bookmarkStart w:id="3604" w:name="_45_98"/>
        <w:r w:rsidRPr="00316BDD">
          <w:rPr>
            <w:rStyle w:val="10Text"/>
            <w:rFonts w:asciiTheme="minorEastAsia"/>
          </w:rPr>
          <w:t>[45]</w:t>
        </w:r>
        <w:bookmarkEnd w:id="3604"/>
      </w:hyperlink>
      <w:r w:rsidRPr="00316BDD">
        <w:rPr>
          <w:rFonts w:asciiTheme="minorEastAsia"/>
        </w:rPr>
        <w:t>对王畿而言，目标在于从后人误入的歧途中，重新发现本源和完整的儒家圣人之教或道。他争辩说，人通过全面体认内在的道德知识（良知）就能够领会原来之道在三教中的足迹，反之亦然。对此一诠释的口号实际上就是“三教归儒”</w:t>
      </w:r>
      <w:hyperlink w:anchor="_46_99">
        <w:bookmarkStart w:id="3605" w:name="_46_98"/>
        <w:r w:rsidRPr="00316BDD">
          <w:rPr>
            <w:rStyle w:val="10Text"/>
            <w:rFonts w:asciiTheme="minorEastAsia"/>
          </w:rPr>
          <w:t>[46]</w:t>
        </w:r>
        <w:bookmarkEnd w:id="3605"/>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无论王畿的诠释多么引人注目，但它即使在王阳明学说的公开的、早期的追随者中，并没有博得普遍的依附。尽管如此，王畿对四句教与良知的否定性诠释的效应，在于它有助于打破王阳明所寻求的一体性，他的办法是把良知解释为道德知识和道德活动（行为）的必要前提。就王阳明而言，价值论的功能（用）及其根本性的方面（体），非但是不可分割的，而且是内在一致的。</w:t>
      </w:r>
      <w:hyperlink w:anchor="_47_99">
        <w:bookmarkStart w:id="3606" w:name="_47_98"/>
        <w:r w:rsidRPr="00316BDD">
          <w:rPr>
            <w:rStyle w:val="10Text"/>
            <w:rFonts w:asciiTheme="minorEastAsia"/>
          </w:rPr>
          <w:t>[47]</w:t>
        </w:r>
        <w:bookmarkEnd w:id="3606"/>
      </w:hyperlink>
      <w:r w:rsidRPr="00316BDD">
        <w:rPr>
          <w:rFonts w:asciiTheme="minorEastAsia"/>
        </w:rPr>
        <w:t>王畿的诠释强调了不具有形式的心的一种超越而静止的知识。王阳明的其他追随者则侧重于更直接而简明的诠释。</w:t>
      </w:r>
    </w:p>
    <w:p w:rsidR="00884720" w:rsidRPr="00316BDD" w:rsidRDefault="00884720" w:rsidP="00884720">
      <w:pPr>
        <w:spacing w:before="120" w:after="120"/>
        <w:ind w:firstLine="480"/>
        <w:rPr>
          <w:rFonts w:asciiTheme="minorEastAsia"/>
        </w:rPr>
      </w:pPr>
      <w:r w:rsidRPr="00316BDD">
        <w:rPr>
          <w:rFonts w:asciiTheme="minorEastAsia"/>
        </w:rPr>
        <w:t>在王阳明的亲传弟子中，有的人不同于王畿强调哲学上的精微入神，和涉及到对“无心”的理解，转而强调实现人自身内在的圣人性，并为更广泛的士人听众提供那种范式。虽然它的根源追溯到孔子，但这一强调尤其与南直隶的泰州的王艮（1483—1540年）相关。</w:t>
      </w:r>
      <w:hyperlink w:anchor="_48_97">
        <w:bookmarkStart w:id="3607" w:name="_48_96"/>
        <w:r w:rsidRPr="00316BDD">
          <w:rPr>
            <w:rStyle w:val="10Text"/>
            <w:rFonts w:asciiTheme="minorEastAsia"/>
          </w:rPr>
          <w:t>[48]</w:t>
        </w:r>
        <w:bookmarkEnd w:id="3607"/>
      </w:hyperlink>
      <w:r w:rsidRPr="00316BDD">
        <w:rPr>
          <w:rFonts w:asciiTheme="minorEastAsia"/>
        </w:rPr>
        <w:t>甚至在1520年见到王阳明之前，王艮就已经在提出一种思想，即在他本人体内，更在每个人的体内，都有成为圣人的能力，而不仅仅有成为圣人的想法。以不同的形式，这一可能性的预设曾是自宋代以来道学的一个标准部分，尽管通常被忽视，并有着可追溯到孟子的先例。在一次到山东的旅行中（可能是贩盐），当时识字不多的王艮，参观了在曲阜祭祀孔子的圣庙。据耿定向所述，王艮问他自己，孔子这个人如何成为一个受世代敬崇的圣人。王艮断定，成为一个圣人并不需要博大精深的学问（像朱熹教导的），或者是精微入神的意志洞观（像王畿教导的），它只需要如圣人之所为的那样行动。</w:t>
      </w:r>
    </w:p>
    <w:p w:rsidR="00884720" w:rsidRPr="00316BDD" w:rsidRDefault="00884720" w:rsidP="00884720">
      <w:pPr>
        <w:spacing w:before="120" w:after="120"/>
        <w:ind w:firstLine="480"/>
        <w:rPr>
          <w:rFonts w:asciiTheme="minorEastAsia"/>
        </w:rPr>
      </w:pPr>
      <w:r w:rsidRPr="00316BDD">
        <w:rPr>
          <w:rFonts w:asciiTheme="minorEastAsia"/>
        </w:rPr>
        <w:t>作为来自扬州东北部泰州府盐田的一个制盐者的儿子，王艮从未受教育而达到成为一个士的资格。每当有人向他学过的经典文本诘难时，王艮就回答说，他一般地理解经典。</w:t>
      </w:r>
      <w:hyperlink w:anchor="_49_97">
        <w:bookmarkStart w:id="3608" w:name="_49_96"/>
        <w:r w:rsidRPr="00316BDD">
          <w:rPr>
            <w:rStyle w:val="10Text"/>
            <w:rFonts w:asciiTheme="minorEastAsia"/>
          </w:rPr>
          <w:t>[49]</w:t>
        </w:r>
        <w:bookmarkEnd w:id="3608"/>
      </w:hyperlink>
      <w:r w:rsidRPr="00316BDD">
        <w:rPr>
          <w:rFonts w:asciiTheme="minorEastAsia"/>
        </w:rPr>
        <w:t>当他二十几岁时，曾经历过一个深刻的梦境体验，此后，他开始戴他所认为是在经典礼仪书籍中所描述的衣服、帽子和腰带；他力求遵循圣人尧。详尽的典籍研究、彻底地阅读评注、广泛地记诵段落，王艮觉得所有这些都与成为一个圣人无关。任何言、行、服都像圣人的人，才是一个圣人。在穿着古人装束，到江西拜访著名的官员和老师王阳明前，王艮就有这些思想。王阳明充满礼貌地接待了他。</w:t>
      </w:r>
    </w:p>
    <w:p w:rsidR="00884720" w:rsidRPr="00316BDD" w:rsidRDefault="00884720" w:rsidP="00884720">
      <w:pPr>
        <w:spacing w:before="120" w:after="120"/>
        <w:ind w:firstLine="480"/>
        <w:rPr>
          <w:rFonts w:asciiTheme="minorEastAsia"/>
        </w:rPr>
      </w:pPr>
      <w:r w:rsidRPr="00316BDD">
        <w:rPr>
          <w:rFonts w:asciiTheme="minorEastAsia"/>
        </w:rPr>
        <w:t>在一些困惑之后，王艮声称自己成为王阳明的追随者，此时，他体会到的良知新概念为他自身的信念提供了一个有力的支持，使他认识到内在于自己的圣人性不依赖经典或学说，甚至不依赖王阳明的学说。王艮的自我依靠困惑着王阳明，王阳明试图阻止他，但没有多少成功。</w:t>
      </w:r>
      <w:hyperlink w:anchor="_50_97">
        <w:bookmarkStart w:id="3609" w:name="_50_96"/>
        <w:r w:rsidRPr="00316BDD">
          <w:rPr>
            <w:rStyle w:val="10Text"/>
            <w:rFonts w:asciiTheme="minorEastAsia"/>
          </w:rPr>
          <w:t>[50]</w:t>
        </w:r>
        <w:bookmarkEnd w:id="3609"/>
      </w:hyperlink>
      <w:r w:rsidRPr="00316BDD">
        <w:rPr>
          <w:rFonts w:asciiTheme="minorEastAsia"/>
        </w:rPr>
        <w:t>王阳明尚在世时，王艮就在门上挂了一幅标语，写道：“此道贯伏羲、神农、黄帝、尧、舜、禹、汤、文、武、周公、孔子，不以老幼贵贱贤愚，有志愿学者，传之。”</w:t>
      </w:r>
      <w:hyperlink w:anchor="_51_95">
        <w:bookmarkStart w:id="3610" w:name="_51_94"/>
        <w:r w:rsidRPr="00316BDD">
          <w:rPr>
            <w:rStyle w:val="10Text"/>
            <w:rFonts w:asciiTheme="minorEastAsia"/>
          </w:rPr>
          <w:t>[51]</w:t>
        </w:r>
        <w:bookmarkEnd w:id="3610"/>
      </w:hyperlink>
      <w:r w:rsidRPr="00316BDD">
        <w:rPr>
          <w:rFonts w:asciiTheme="minorEastAsia"/>
        </w:rPr>
        <w:t>王艮为此受到了嘲笑，并非仅为他自置其身于受尊崇的古圣人之列。重要之处只在于，他在中国的许多地方，对所有人的行为，而不仅仅对士，都提出了儒家圣人的范式。</w:t>
      </w:r>
      <w:hyperlink w:anchor="_52_93">
        <w:bookmarkStart w:id="3611" w:name="_52_92"/>
        <w:r w:rsidRPr="00316BDD">
          <w:rPr>
            <w:rStyle w:val="10Text"/>
            <w:rFonts w:asciiTheme="minorEastAsia"/>
          </w:rPr>
          <w:t>[52]</w:t>
        </w:r>
        <w:bookmarkEnd w:id="3611"/>
      </w:hyperlink>
    </w:p>
    <w:p w:rsidR="00884720" w:rsidRPr="00316BDD" w:rsidRDefault="00884720" w:rsidP="00884720">
      <w:pPr>
        <w:spacing w:before="120" w:after="120"/>
        <w:ind w:firstLine="480"/>
        <w:rPr>
          <w:rFonts w:asciiTheme="minorEastAsia"/>
        </w:rPr>
      </w:pPr>
      <w:r w:rsidRPr="00316BDD">
        <w:rPr>
          <w:rFonts w:asciiTheme="minorEastAsia"/>
        </w:rPr>
        <w:t>在王阳明于1529年去世后的十多年间，王艮通过讲学、谈话和他本人的示范行为，传布其做一个圣人的宗旨是要使人的行为符合圣人行为的学说。王艮反智论的思想，要求把关注点从（王畿所强调的）我们心的努力转向我们的身体力行。从传统的前提出发，我们应该尊崇道和道德人性（德性），而道与人性是不可分的（不论这一统一体是否以理为中介，如果把道与人性列入不同范畴的话）。王艮补充了人的自我或“身”为同一性的表达的思想。然后他可能反问说，崇尚道与崇尚身之间是否存在差异？如果不存在差异，那么，崇尚身就是完全正当的，这对绝大多数儒家学者来说是一个崭新的思想，而对某些人来说则会感到不舒服。但对王艮来说，这是自信的一个源泉。“如果自己不能尊信（你的‘身’），又岂能使他人尊信它？”这正是使王艮名扬天下的、充满创造力说教的关键所在。没有为学识或名目所障蔽，王艮对其他人宣传其自信的教义。</w:t>
      </w:r>
      <w:hyperlink w:anchor="_53_93">
        <w:bookmarkStart w:id="3612" w:name="_53_92"/>
        <w:r w:rsidRPr="00316BDD">
          <w:rPr>
            <w:rStyle w:val="10Text"/>
            <w:rFonts w:asciiTheme="minorEastAsia"/>
          </w:rPr>
          <w:t>[53]</w:t>
        </w:r>
        <w:bookmarkEnd w:id="3612"/>
      </w:hyperlink>
      <w:r w:rsidRPr="00316BDD">
        <w:rPr>
          <w:rFonts w:asciiTheme="minorEastAsia"/>
        </w:rPr>
        <w:t>我们能够践行良知，通过行动而不是沉思发现良知。通过我们自身的行动体现良知，我们就会为整个世界带来平安，而不是等待政府去实现。</w:t>
      </w:r>
      <w:hyperlink w:anchor="_54_93">
        <w:bookmarkStart w:id="3613" w:name="_54_92"/>
        <w:r w:rsidRPr="00316BDD">
          <w:rPr>
            <w:rStyle w:val="10Text"/>
            <w:rFonts w:asciiTheme="minorEastAsia"/>
          </w:rPr>
          <w:t>[54]</w:t>
        </w:r>
        <w:bookmarkEnd w:id="3613"/>
      </w:hyperlink>
    </w:p>
    <w:p w:rsidR="00884720" w:rsidRPr="00316BDD" w:rsidRDefault="00884720" w:rsidP="00884720">
      <w:pPr>
        <w:spacing w:before="120" w:after="120"/>
        <w:ind w:firstLine="480"/>
        <w:rPr>
          <w:rFonts w:asciiTheme="minorEastAsia"/>
        </w:rPr>
      </w:pPr>
      <w:r w:rsidRPr="00316BDD">
        <w:rPr>
          <w:rFonts w:asciiTheme="minorEastAsia"/>
        </w:rPr>
        <w:t>王艮热情的教导被他本人及其弟子转达给大量听众，其中包括无技术的劳动者、手工艺人，也有士人和官员。对此的先导是佛教徒。学（并非仅指书本学问）已经成为一种士的特权。在整个16世纪，对更为广阔的听众、包括短衣百姓的宣传，乃是一个日益增长的现象。王阳明曾接纳了几乎没有文化的王艮作为弟子，而王艮则甚至更接受那些文盲为弟子。有王艮影响樵夫、陶工的轶闻记载。</w:t>
      </w:r>
      <w:hyperlink w:anchor="_55_91">
        <w:bookmarkStart w:id="3614" w:name="_55_90"/>
        <w:r w:rsidRPr="00316BDD">
          <w:rPr>
            <w:rStyle w:val="10Text"/>
            <w:rFonts w:asciiTheme="minorEastAsia"/>
          </w:rPr>
          <w:t>[55]</w:t>
        </w:r>
        <w:bookmarkEnd w:id="3614"/>
      </w:hyperlink>
      <w:r w:rsidRPr="00316BDD">
        <w:rPr>
          <w:rFonts w:asciiTheme="minorEastAsia"/>
        </w:rPr>
        <w:t>王艮标榜他“入山林求会隐逸，至市井启发愚蒙”</w:t>
      </w:r>
      <w:hyperlink w:anchor="_56_91">
        <w:bookmarkStart w:id="3615" w:name="_56_90"/>
        <w:r w:rsidRPr="00316BDD">
          <w:rPr>
            <w:rStyle w:val="10Text"/>
            <w:rFonts w:asciiTheme="minorEastAsia"/>
          </w:rPr>
          <w:t>[56]</w:t>
        </w:r>
        <w:bookmarkEnd w:id="3615"/>
      </w:hyperlink>
      <w:r w:rsidRPr="00316BDD">
        <w:rPr>
          <w:rFonts w:asciiTheme="minorEastAsia"/>
        </w:rPr>
        <w:t>。并无充分的证据表明，有多少非士子接受了王艮的传道，以及它如何影响他们的行为；王艮的主要听众仍是士子。他的弟子之一是林春（1498—1541年）。他出生于泰州的一个贫困家庭，在王艮支持下接受教育。林在1532年的会试中荣登榜首，并于同年与钱德洪、王畿一同成为进士。后二位门徒并没有完全致力于传授他们对王阳明学说的阐述，直到王艮和林春二人都去世后为止。因此，在16世纪30年代，王艮作为平民在南方，林春作为官员在北都，在传播一个人在其自身必须呈现圣人道德学说的思想中，是有影响力的人。后来发现，在首都参与林春曾投身其中的讲学的官员和士子中间，那些强调实际践履的人都以道德严谨的林春为楷模；相反地，那些更喜欢谈论获得自心证悟的人，其楷模则是王畿。</w:t>
      </w:r>
      <w:hyperlink w:anchor="_57_91">
        <w:bookmarkStart w:id="3616" w:name="_57_90"/>
        <w:r w:rsidRPr="00316BDD">
          <w:rPr>
            <w:rStyle w:val="10Text"/>
            <w:rFonts w:asciiTheme="minorEastAsia"/>
          </w:rPr>
          <w:t>[57]</w:t>
        </w:r>
        <w:bookmarkEnd w:id="3616"/>
      </w:hyperlink>
    </w:p>
    <w:p w:rsidR="00884720" w:rsidRPr="00316BDD" w:rsidRDefault="00884720" w:rsidP="00884720">
      <w:pPr>
        <w:spacing w:before="120" w:after="120"/>
        <w:ind w:firstLine="480"/>
        <w:rPr>
          <w:rFonts w:asciiTheme="minorEastAsia"/>
        </w:rPr>
      </w:pPr>
      <w:r w:rsidRPr="00316BDD">
        <w:rPr>
          <w:rFonts w:asciiTheme="minorEastAsia"/>
        </w:rPr>
        <w:t>据黄宗羲所见，王畿和王艮二人都以其不同的方式，帮助其导师的学说风行于天下，同时，二人都由于没有真实保持他的观念，并对转向以禅宗的术语理解这些学说负有责任。</w:t>
      </w:r>
      <w:hyperlink w:anchor="_58_91">
        <w:bookmarkStart w:id="3617" w:name="_58_90"/>
        <w:r w:rsidRPr="00316BDD">
          <w:rPr>
            <w:rStyle w:val="10Text"/>
            <w:rFonts w:asciiTheme="minorEastAsia"/>
          </w:rPr>
          <w:t>[58]</w:t>
        </w:r>
        <w:bookmarkEnd w:id="3617"/>
      </w:hyperlink>
      <w:r w:rsidRPr="00316BDD">
        <w:rPr>
          <w:rFonts w:asciiTheme="minorEastAsia"/>
        </w:rPr>
        <w:t>钱德洪以及在从绍兴到北都的东部沿海省份的其他亲炙弟子，当他们阐释或发挥王阳明的思想时，全都误入了歧途。另外，黄宗羲还指出，惟有江西的弟子们转述了他们导师的学说，并作出恰当地传承他的</w:t>
      </w:r>
      <w:r w:rsidRPr="00316BDD">
        <w:rPr>
          <w:rFonts w:asciiTheme="minorEastAsia"/>
        </w:rPr>
        <w:lastRenderedPageBreak/>
        <w:t>学说的推论。</w:t>
      </w:r>
      <w:hyperlink w:anchor="_59_89">
        <w:bookmarkStart w:id="3618" w:name="_59_88"/>
        <w:r w:rsidRPr="00316BDD">
          <w:rPr>
            <w:rStyle w:val="10Text"/>
            <w:rFonts w:asciiTheme="minorEastAsia"/>
          </w:rPr>
          <w:t>[59]</w:t>
        </w:r>
        <w:bookmarkEnd w:id="3618"/>
      </w:hyperlink>
      <w:r w:rsidRPr="00316BDD">
        <w:rPr>
          <w:rFonts w:asciiTheme="minorEastAsia"/>
        </w:rPr>
        <w:t>没有歪曲王的思想的江西的几个弟子，或许具有一个较好的基础，因为他们比绍兴的弟子们更早地追随王阳明，因此在阐发“致良知”的含意时坚持王的意旨。</w:t>
      </w:r>
    </w:p>
    <w:p w:rsidR="00884720" w:rsidRPr="00316BDD" w:rsidRDefault="00884720" w:rsidP="00884720">
      <w:pPr>
        <w:spacing w:before="120" w:after="120"/>
        <w:ind w:firstLine="480"/>
        <w:rPr>
          <w:rFonts w:asciiTheme="minorEastAsia"/>
        </w:rPr>
      </w:pPr>
      <w:r w:rsidRPr="00316BDD">
        <w:rPr>
          <w:rFonts w:asciiTheme="minorEastAsia"/>
        </w:rPr>
        <w:t>譬如，邹守益（1491—1562年）于1511年得遇王阳明，那年邹在进士考试中名列第三。1517年，邹前往参访了当时正在赣南协调战事的王阳明。在讨论了王对《大学》的新诠释后，邹遂称为其弟子，好几年都属于王所激赏的门徒之一。16世纪20年代，邹充任官职，但仍去拜访在绍兴的王阳明。邹以他自己的叙述记录了1527年在天泉桥谈话的要点，王阳明曾笑着说，钱德洪和王畿二人都应该认识到各自的偏向，一个需要“功夫”以成就德行，另一个则需要信赖心的“本体”。在邹的叙述中，这二种方法要合并为一，暗示着邹认为他的立场就是如此。</w:t>
      </w:r>
      <w:hyperlink w:anchor="_60_89">
        <w:bookmarkStart w:id="3619" w:name="_60_88"/>
        <w:r w:rsidRPr="00316BDD">
          <w:rPr>
            <w:rStyle w:val="10Text"/>
            <w:rFonts w:asciiTheme="minorEastAsia"/>
          </w:rPr>
          <w:t>[60]</w:t>
        </w:r>
        <w:bookmarkEnd w:id="3619"/>
      </w:hyperlink>
      <w:r w:rsidRPr="00316BDD">
        <w:rPr>
          <w:rFonts w:asciiTheme="minorEastAsia"/>
        </w:rPr>
        <w:t>对邹来说，这涉及到持敬的方法。真实地持敬不能从与人的本性合一的存在中分开，并消除道德实现偏向于内在方面或偏向于外在方面的危险（由钱和王畿所代表）。</w:t>
      </w:r>
      <w:hyperlink w:anchor="_61_89">
        <w:bookmarkStart w:id="3620" w:name="_61_88"/>
        <w:r w:rsidRPr="00316BDD">
          <w:rPr>
            <w:rStyle w:val="10Text"/>
            <w:rFonts w:asciiTheme="minorEastAsia"/>
          </w:rPr>
          <w:t>[61]</w:t>
        </w:r>
        <w:bookmarkEnd w:id="3620"/>
      </w:hyperlink>
      <w:r w:rsidRPr="00316BDD">
        <w:rPr>
          <w:rFonts w:asciiTheme="minorEastAsia"/>
        </w:rPr>
        <w:t>像钱和王畿一样，邹守益于1541年后退出了官场。他回到了老家江西安福。将近20年间，他不断到州府和邻近省份旅游、讲学，有数千人参加。邹教导士人有关其基于良知的道德哲学的全面理解。</w:t>
      </w:r>
    </w:p>
    <w:p w:rsidR="00884720" w:rsidRPr="00316BDD" w:rsidRDefault="00884720" w:rsidP="00884720">
      <w:pPr>
        <w:spacing w:before="120" w:after="120"/>
        <w:ind w:firstLine="480"/>
        <w:rPr>
          <w:rFonts w:asciiTheme="minorEastAsia"/>
        </w:rPr>
      </w:pPr>
      <w:r w:rsidRPr="00316BDD">
        <w:rPr>
          <w:rFonts w:asciiTheme="minorEastAsia"/>
        </w:rPr>
        <w:t>上述这四个例子说明了王阳明主要弟子们所出现的不同诠释，从至少他们不否认他的主张的意义上说，他们仍忠实于他的概念。弟子们相互批评，但他们没有成为支派，即使到了1541年他们为官生涯结束后也是如此。他们相互联络，共同出场，并形成了朋友、弟子和学生相互重叠的圈子。与他们的在军事和行政部门的生活是极为成功的导师不同，这些弟子们在朝廷中都曾有过受挫的经历。像他们的导师一样，他们没有就所讨论的话题留下大量的正式著述。由于学说是口头传授的，所以对于争议性的差异有着足够的空间。朱熹也曾留有大量的谈话与对口头和书面问题的答复的记录（由别人所记），他的弟子们在理解他的学说中也不曾完全一致，但并不存在着王阳明的身后学说所特有的诠释者辈出。二者的差异在于，在16世纪中，讲学乃是在广大教育者的听众之前传播新诠释的媒介。</w:t>
      </w:r>
    </w:p>
    <w:p w:rsidR="00884720" w:rsidRPr="00316BDD" w:rsidRDefault="00884720" w:rsidP="00884720">
      <w:pPr>
        <w:spacing w:before="120" w:after="120"/>
        <w:ind w:firstLine="480"/>
        <w:rPr>
          <w:rFonts w:asciiTheme="minorEastAsia"/>
        </w:rPr>
      </w:pPr>
      <w:r w:rsidRPr="00316BDD">
        <w:rPr>
          <w:rFonts w:asciiTheme="minorEastAsia"/>
        </w:rPr>
        <w:t>既通过致力于讲学从事传播王阳明的学说，同时又在官场上取得成功的弟子是欧阳德（1496—1554年）。1516年秋，他通过了江西乡试，并前往赣南追随巡抚王阳明学习。尽管王正由于偏离朱熹学说而遭到非议，但作为一个有才能的年轻人，欧阳却断定王的学说是“正确的学问（正学）”，并成为他的弟子。欧阳直到1523年才赴北京参加进士考试，通过考试后，他开始了长达30年的从政生涯，大多在两都任职，官至礼部尚书。1554年卒于官。</w:t>
      </w:r>
    </w:p>
    <w:p w:rsidR="00884720" w:rsidRPr="00316BDD" w:rsidRDefault="00884720" w:rsidP="00884720">
      <w:pPr>
        <w:spacing w:before="120" w:after="120"/>
        <w:ind w:firstLine="480"/>
        <w:rPr>
          <w:rFonts w:asciiTheme="minorEastAsia"/>
        </w:rPr>
      </w:pPr>
      <w:r w:rsidRPr="00316BDD">
        <w:rPr>
          <w:rFonts w:asciiTheme="minorEastAsia"/>
        </w:rPr>
        <w:t>欧阳德对于传播王阳明学说的贡献，并不在于王的教义，而在于制度化方面。在王阳明于16世纪20年代被削职时，他吸引了数百人到绍兴聆听他的讲学，通常他们不得不安排由二位主要弟子钱德洪和王畿分讲。16世纪20年代，王艮四处旅行，对大量听众阐述他如何做一个圣人的行动主义观点，但在1522年，他坐着圣人的车，穿着圣人的服装（像他所认为的）来到北京时，他却遭到了欧阳德的留难，并被王阳明的一封信所召回。</w:t>
      </w:r>
      <w:hyperlink w:anchor="_62_87">
        <w:bookmarkStart w:id="3621" w:name="_62_86"/>
        <w:r w:rsidRPr="00316BDD">
          <w:rPr>
            <w:rStyle w:val="10Text"/>
            <w:rFonts w:asciiTheme="minorEastAsia"/>
          </w:rPr>
          <w:t>[62]</w:t>
        </w:r>
        <w:bookmarkEnd w:id="3621"/>
      </w:hyperlink>
      <w:r w:rsidRPr="00316BDD">
        <w:rPr>
          <w:rFonts w:asciiTheme="minorEastAsia"/>
        </w:rPr>
        <w:t>新近引入的良知观念，作为更偏离国家钦定的朱熹解释，导致了争论。当新皇帝在朝廷把政局搞得动荡不定时，对王阳明的批评达到了顶峰。到1529年他去世时，王的影响主要集中于浙江和江西。16世纪30年代，朱熹道学思想的申辩者吕楠，在南京组织了大规模的讲学集会，从1527年到1535年，和1536年至1539年，吕曾在南京身居要职。邹守益参与了吕楠的讲学，就像湛若水那样，他像王阳明的弟子的诠释那样为“良知”的思想辩护。王阳明的思想引起了争论，但它们并没有立即在南都清除了旧思想，而且在北都也没有太多的关注。在16世纪40年代，当邹守益、钱德洪和王畿等弟子辞去官职，并投身于讲学后，他们所到之处主要仍在南方诸省。作为一个在职官员，欧阳德的作用在于，在北京形成了公开讨论王阳明良知思想的风气。</w:t>
      </w:r>
    </w:p>
    <w:p w:rsidR="00884720" w:rsidRPr="00316BDD" w:rsidRDefault="00884720" w:rsidP="00884720">
      <w:pPr>
        <w:spacing w:before="120" w:after="120"/>
        <w:ind w:firstLine="480"/>
        <w:rPr>
          <w:rFonts w:asciiTheme="minorEastAsia"/>
        </w:rPr>
      </w:pPr>
      <w:r w:rsidRPr="00316BDD">
        <w:rPr>
          <w:rFonts w:asciiTheme="minorEastAsia"/>
        </w:rPr>
        <w:t>欧阳的任职，包括国子监和翰林院的领导职位，但他公开承认以讲学为其要务。</w:t>
      </w:r>
      <w:hyperlink w:anchor="_63_85">
        <w:bookmarkStart w:id="3622" w:name="_63_84"/>
        <w:r w:rsidRPr="00316BDD">
          <w:rPr>
            <w:rStyle w:val="10Text"/>
            <w:rFonts w:asciiTheme="minorEastAsia"/>
          </w:rPr>
          <w:t>[63]</w:t>
        </w:r>
        <w:bookmarkEnd w:id="3622"/>
      </w:hyperlink>
      <w:r w:rsidRPr="00316BDD">
        <w:rPr>
          <w:rFonts w:asciiTheme="minorEastAsia"/>
        </w:rPr>
        <w:t>他最伟大的胜利，在他去世前才到来。1553—1554年，他与一位大学士及其他重要官员组织了一系列的讲学。集会在北京的一个道观灵济宫举行，数千士子和官员参加。回顾起来，这被认为是一件以后从未曾达到的、前所未有的盛事，尽管有过尝试。</w:t>
      </w:r>
      <w:hyperlink w:anchor="_64_85">
        <w:bookmarkStart w:id="3623" w:name="_64_84"/>
        <w:r w:rsidRPr="00316BDD">
          <w:rPr>
            <w:rStyle w:val="10Text"/>
            <w:rFonts w:asciiTheme="minorEastAsia"/>
          </w:rPr>
          <w:t>[64]</w:t>
        </w:r>
        <w:bookmarkEnd w:id="3623"/>
      </w:hyperlink>
      <w:r w:rsidRPr="00316BDD">
        <w:rPr>
          <w:rFonts w:asciiTheme="minorEastAsia"/>
        </w:rPr>
        <w:t>通过联合如此众多人参与讲学，以及他在首都的高职，欧阳德而不是其他弟子把王阳明的良知学说引入主流。据黄宗羲所述，“称欧阳德门人者半天下”</w:t>
      </w:r>
      <w:hyperlink w:anchor="_65_85">
        <w:bookmarkStart w:id="3624" w:name="_65_84"/>
        <w:r w:rsidRPr="00316BDD">
          <w:rPr>
            <w:rStyle w:val="10Text"/>
            <w:rFonts w:asciiTheme="minorEastAsia"/>
          </w:rPr>
          <w:t>[65]</w:t>
        </w:r>
        <w:bookmarkEnd w:id="3624"/>
      </w:hyperlink>
      <w:r w:rsidRPr="00316BDD">
        <w:rPr>
          <w:rFonts w:asciiTheme="minorEastAsia"/>
        </w:rPr>
        <w:t>。王阳明的学说从没有出于考试的目的而被合法化，但到16世纪50年代，它显然已被精英圈子所接受了。</w:t>
      </w:r>
    </w:p>
    <w:p w:rsidR="00884720" w:rsidRPr="00316BDD" w:rsidRDefault="00884720" w:rsidP="00290F74">
      <w:pPr>
        <w:pStyle w:val="3"/>
      </w:pPr>
      <w:bookmarkStart w:id="3625" w:name="Xue_Shuo_Yu_Qi_Yi__Zai_Chuan_De"/>
      <w:bookmarkStart w:id="3626" w:name="_Toc58333617"/>
      <w:r w:rsidRPr="00316BDD">
        <w:t>学说与歧异：再传的一代</w:t>
      </w:r>
      <w:bookmarkEnd w:id="3625"/>
      <w:bookmarkEnd w:id="3626"/>
    </w:p>
    <w:p w:rsidR="00884720" w:rsidRPr="00316BDD" w:rsidRDefault="00884720" w:rsidP="00884720">
      <w:pPr>
        <w:spacing w:before="120" w:after="120"/>
        <w:ind w:firstLine="480"/>
        <w:rPr>
          <w:rFonts w:asciiTheme="minorEastAsia"/>
        </w:rPr>
      </w:pPr>
      <w:r w:rsidRPr="00316BDD">
        <w:rPr>
          <w:rFonts w:asciiTheme="minorEastAsia"/>
        </w:rPr>
        <w:t>在1553年聆听讲学的士子之一是罗汝芳（1515—1588年），那年春天，他正在北京完成进士考试。罗是在1510年后出生的再传弟子们之一，他们没有亲见王阳明本人，但他们都为他的学说所吸引。罗汝芳出生于江西吉安府的南城，作为一个年轻人，罗汝芳试图通过控制其欲望、修整内心而实现自身的纯净。</w:t>
      </w:r>
      <w:hyperlink w:anchor="_66_85">
        <w:bookmarkStart w:id="3627" w:name="_66_84"/>
        <w:r w:rsidRPr="00316BDD">
          <w:rPr>
            <w:rStyle w:val="10Text"/>
            <w:rFonts w:asciiTheme="minorEastAsia"/>
          </w:rPr>
          <w:t>[66]</w:t>
        </w:r>
        <w:bookmarkEnd w:id="3627"/>
      </w:hyperlink>
      <w:r w:rsidRPr="00316BDD">
        <w:rPr>
          <w:rFonts w:asciiTheme="minorEastAsia"/>
        </w:rPr>
        <w:t>这仍被薛瑄（1389—1464年）的追随者们教导为道学的必需。</w:t>
      </w:r>
      <w:hyperlink w:anchor="_67_83">
        <w:bookmarkStart w:id="3628" w:name="_67_82"/>
        <w:r w:rsidRPr="00316BDD">
          <w:rPr>
            <w:rStyle w:val="10Text"/>
            <w:rFonts w:asciiTheme="minorEastAsia"/>
          </w:rPr>
          <w:t>[67]</w:t>
        </w:r>
        <w:bookmarkEnd w:id="3628"/>
      </w:hyperlink>
      <w:r w:rsidRPr="00316BDD">
        <w:rPr>
          <w:rFonts w:asciiTheme="minorEastAsia"/>
        </w:rPr>
        <w:t>由于他的努力，罗反而病倒了自己。在他于1540年首次参加乡试失败后，他在一座佛寺偶见一匾，上书“急救心火”</w:t>
      </w:r>
      <w:hyperlink w:anchor="_68_83">
        <w:bookmarkStart w:id="3629" w:name="_68_82"/>
        <w:r w:rsidRPr="00316BDD">
          <w:rPr>
            <w:rStyle w:val="10Text"/>
            <w:rFonts w:asciiTheme="minorEastAsia"/>
          </w:rPr>
          <w:t>[68]</w:t>
        </w:r>
        <w:bookmarkEnd w:id="3629"/>
      </w:hyperlink>
      <w:r w:rsidRPr="00316BDD">
        <w:rPr>
          <w:rFonts w:asciiTheme="minorEastAsia"/>
        </w:rPr>
        <w:t>。他以为里面有一个高明的医生，罗就前往探询，并发现那是正在寺中讲学的颜钧。</w:t>
      </w:r>
    </w:p>
    <w:p w:rsidR="00884720" w:rsidRPr="00316BDD" w:rsidRDefault="00884720" w:rsidP="00884720">
      <w:pPr>
        <w:spacing w:before="120" w:after="120"/>
        <w:ind w:firstLine="480"/>
        <w:rPr>
          <w:rFonts w:asciiTheme="minorEastAsia"/>
        </w:rPr>
      </w:pPr>
      <w:r w:rsidRPr="00316BDD">
        <w:rPr>
          <w:rFonts w:asciiTheme="minorEastAsia"/>
        </w:rPr>
        <w:t>颜钧并非一位士子。当时的批评者（王世贞）和当时的推崇者（罗汝芳）二人都评论说，颜在阅读上存在某些困难。</w:t>
      </w:r>
      <w:hyperlink w:anchor="_69_83">
        <w:bookmarkStart w:id="3630" w:name="_69_82"/>
        <w:r w:rsidRPr="00316BDD">
          <w:rPr>
            <w:rStyle w:val="10Text"/>
            <w:rFonts w:asciiTheme="minorEastAsia"/>
          </w:rPr>
          <w:t>[69]</w:t>
        </w:r>
        <w:bookmarkEnd w:id="3630"/>
      </w:hyperlink>
      <w:r w:rsidRPr="00316BDD">
        <w:rPr>
          <w:rFonts w:asciiTheme="minorEastAsia"/>
        </w:rPr>
        <w:t>至少到1540年，颜钧都在宣讲王艮对良知的诠释，此时罗汝芳听到他的讲学。颜认为，由于我们的心像珍珠一般完美，我们应该抛弃那些有害的和压抑人的心志的旧习来修身，而应听任自然而为之。在颜钧看来，“有何睹闻，著何戒惧？……见闻知识、道理格式，皆足以障道”</w:t>
      </w:r>
      <w:hyperlink w:anchor="_70_83">
        <w:bookmarkStart w:id="3631" w:name="_70_82"/>
        <w:r w:rsidRPr="00316BDD">
          <w:rPr>
            <w:rStyle w:val="10Text"/>
            <w:rFonts w:asciiTheme="minorEastAsia"/>
          </w:rPr>
          <w:t>[70]</w:t>
        </w:r>
        <w:bookmarkEnd w:id="3631"/>
      </w:hyperlink>
      <w:r w:rsidRPr="00316BDD">
        <w:rPr>
          <w:rFonts w:asciiTheme="minorEastAsia"/>
        </w:rPr>
        <w:t>。颜钧认为，他有弟子讨论随性或心，但大多数只是谈论随情。通过这些强调，“情”一词在晚明获得新的意义。他的学说，也招致了一些批评者认为是不体面的追随者到他门下。</w:t>
      </w:r>
      <w:hyperlink w:anchor="_71_83">
        <w:bookmarkStart w:id="3632" w:name="_71_82"/>
        <w:r w:rsidRPr="00316BDD">
          <w:rPr>
            <w:rStyle w:val="10Text"/>
            <w:rFonts w:asciiTheme="minorEastAsia"/>
          </w:rPr>
          <w:t>[71]</w:t>
        </w:r>
        <w:bookmarkEnd w:id="3632"/>
      </w:hyperlink>
    </w:p>
    <w:p w:rsidR="00884720" w:rsidRPr="00316BDD" w:rsidRDefault="00884720" w:rsidP="00884720">
      <w:pPr>
        <w:spacing w:before="120" w:after="120"/>
        <w:ind w:firstLine="480"/>
        <w:rPr>
          <w:rFonts w:asciiTheme="minorEastAsia"/>
        </w:rPr>
      </w:pPr>
      <w:r w:rsidRPr="00316BDD">
        <w:rPr>
          <w:rFonts w:asciiTheme="minorEastAsia"/>
        </w:rPr>
        <w:t>颜钧开给罗的药方是，认识到他的病症来自于控制欲望的内在冲突——这是无谓的斗争，因为道德能力已经内在于他，因此他</w:t>
      </w:r>
      <w:r w:rsidRPr="00316BDD">
        <w:rPr>
          <w:rFonts w:asciiTheme="minorEastAsia"/>
        </w:rPr>
        <w:lastRenderedPageBreak/>
        <w:t>不必试图从外边强行施加给他。如此宽释后，罗汝芳声称他是颜的弟子；在第二次机会（1543年）中，他通过了乡试。</w:t>
      </w:r>
      <w:hyperlink w:anchor="_72_83">
        <w:bookmarkStart w:id="3633" w:name="_72_82"/>
        <w:r w:rsidRPr="00316BDD">
          <w:rPr>
            <w:rStyle w:val="10Text"/>
            <w:rFonts w:asciiTheme="minorEastAsia"/>
          </w:rPr>
          <w:t>[72]</w:t>
        </w:r>
        <w:bookmarkEnd w:id="3633"/>
      </w:hyperlink>
      <w:r w:rsidRPr="00316BDD">
        <w:rPr>
          <w:rFonts w:asciiTheme="minorEastAsia"/>
        </w:rPr>
        <w:t>第二年春，他到北京准备会试。</w:t>
      </w:r>
      <w:hyperlink w:anchor="_73_83">
        <w:bookmarkStart w:id="3634" w:name="_73_82"/>
        <w:r w:rsidRPr="00316BDD">
          <w:rPr>
            <w:rStyle w:val="10Text"/>
            <w:rFonts w:asciiTheme="minorEastAsia"/>
          </w:rPr>
          <w:t>[73]</w:t>
        </w:r>
        <w:bookmarkEnd w:id="3634"/>
      </w:hyperlink>
      <w:r w:rsidRPr="00316BDD">
        <w:rPr>
          <w:rFonts w:asciiTheme="minorEastAsia"/>
        </w:rPr>
        <w:t>他虽通过了会试，但他的病症可能复发了，因为他没有去参加廷试。相反，他回到家乡，并投身于通过学习、讲演、做善事而实现王艮的学说。他最后于1553年回到了北京，通过了廷试，成为一个新的进士，在南直隶接受了一个县官的任职。有十多年时间，他在不同的省和首都任职，与此同时他作为一个导师和讲学者而树立了声誉。</w:t>
      </w:r>
      <w:hyperlink w:anchor="_74_83">
        <w:bookmarkStart w:id="3635" w:name="_74_82"/>
        <w:r w:rsidRPr="00316BDD">
          <w:rPr>
            <w:rStyle w:val="10Text"/>
            <w:rFonts w:asciiTheme="minorEastAsia"/>
          </w:rPr>
          <w:t>[74]</w:t>
        </w:r>
        <w:bookmarkEnd w:id="3635"/>
      </w:hyperlink>
      <w:r w:rsidRPr="00316BDD">
        <w:rPr>
          <w:rFonts w:asciiTheme="minorEastAsia"/>
        </w:rPr>
        <w:t>当罗汝芳在1565年回到北京时，他促成了一位首辅大学士对另一场在灵济宫的讲学的资助。</w:t>
      </w:r>
      <w:hyperlink w:anchor="_75_83">
        <w:bookmarkStart w:id="3636" w:name="_75_82"/>
        <w:r w:rsidRPr="00316BDD">
          <w:rPr>
            <w:rStyle w:val="10Text"/>
            <w:rFonts w:asciiTheme="minorEastAsia"/>
          </w:rPr>
          <w:t>[75]</w:t>
        </w:r>
        <w:bookmarkEnd w:id="3636"/>
      </w:hyperlink>
    </w:p>
    <w:p w:rsidR="00884720" w:rsidRPr="00316BDD" w:rsidRDefault="00884720" w:rsidP="00884720">
      <w:pPr>
        <w:spacing w:before="120" w:after="120"/>
        <w:ind w:firstLine="480"/>
        <w:rPr>
          <w:rFonts w:asciiTheme="minorEastAsia"/>
        </w:rPr>
      </w:pPr>
      <w:r w:rsidRPr="00316BDD">
        <w:rPr>
          <w:rFonts w:asciiTheme="minorEastAsia"/>
        </w:rPr>
        <w:t>罗汝芳作为一个阐释在人心中发现道德力量的思想的讲学者的声誉，由于为颜钧的努力而于1568年得到提高。颜钧因为反对一个高官而在南京入狱，并被恐吓要处死。但他仍公然反抗，遭受50大杖的答打，没有乞求悲怜。</w:t>
      </w:r>
      <w:hyperlink w:anchor="_76_83">
        <w:bookmarkStart w:id="3637" w:name="_76_82"/>
        <w:r w:rsidRPr="00316BDD">
          <w:rPr>
            <w:rStyle w:val="10Text"/>
            <w:rFonts w:asciiTheme="minorEastAsia"/>
          </w:rPr>
          <w:t>[76]</w:t>
        </w:r>
        <w:bookmarkEnd w:id="3637"/>
      </w:hyperlink>
      <w:r w:rsidRPr="00316BDD">
        <w:rPr>
          <w:rFonts w:asciiTheme="minorEastAsia"/>
        </w:rPr>
        <w:t>得知颜钧正在狱中，处境危险，罗汝芳不惜自身性命，冒着危险来到南京帮助他，坚持不懈，直到颜钧获释。</w:t>
      </w:r>
      <w:hyperlink w:anchor="_77_83">
        <w:bookmarkStart w:id="3638" w:name="_77_82"/>
        <w:r w:rsidRPr="00316BDD">
          <w:rPr>
            <w:rStyle w:val="10Text"/>
            <w:rFonts w:asciiTheme="minorEastAsia"/>
          </w:rPr>
          <w:t>[77]</w:t>
        </w:r>
        <w:bookmarkEnd w:id="3638"/>
      </w:hyperlink>
      <w:r w:rsidRPr="00316BDD">
        <w:rPr>
          <w:rFonts w:asciiTheme="minorEastAsia"/>
        </w:rPr>
        <w:t xml:space="preserve"> 1568—1571年，罗汝芳留在家中，为其母守丧。1572年，他开始旅游，对大量士子听众演讲。黄宗羲记载说，罗汝芳口头表达如此有效，以至于他能够很快打开即使几乎不学之士的心地，能让他们看到真正的道，所有朱熹理学的肤浅陈套都一洗而尽。</w:t>
      </w:r>
      <w:hyperlink w:anchor="_78_83">
        <w:bookmarkStart w:id="3639" w:name="_78_82"/>
        <w:r w:rsidRPr="00316BDD">
          <w:rPr>
            <w:rStyle w:val="10Text"/>
            <w:rFonts w:asciiTheme="minorEastAsia"/>
          </w:rPr>
          <w:t>[78]</w:t>
        </w:r>
        <w:bookmarkEnd w:id="3639"/>
      </w:hyperlink>
      <w:r w:rsidRPr="00316BDD">
        <w:rPr>
          <w:rFonts w:asciiTheme="minorEastAsia"/>
        </w:rPr>
        <w:t>北上山东，南下广东，西到湖广，东沿江至南京和扬州，罗四处讲演，并直接影响下二代知识分子的重要部分，如耿定向和李贽、管志道和周汝登。</w:t>
      </w:r>
      <w:hyperlink w:anchor="_79_83">
        <w:bookmarkStart w:id="3640" w:name="_79_82"/>
        <w:r w:rsidRPr="00316BDD">
          <w:rPr>
            <w:rStyle w:val="10Text"/>
            <w:rFonts w:asciiTheme="minorEastAsia"/>
          </w:rPr>
          <w:t>[79]</w:t>
        </w:r>
        <w:bookmarkEnd w:id="3640"/>
      </w:hyperlink>
      <w:r w:rsidRPr="00316BDD">
        <w:rPr>
          <w:rFonts w:asciiTheme="minorEastAsia"/>
        </w:rPr>
        <w:t>在其垂暮之年，罗反省他50来年的仕途浮沉，他发现法律、惩罚、苦难有增无减，它们并非是一个构成完美社会的手段。他看到政府的任务并不在于禁除罪犯和其他坏人，而在于从所有百姓中努力培养善。</w:t>
      </w:r>
      <w:hyperlink w:anchor="_80_83">
        <w:bookmarkStart w:id="3641" w:name="_80_82"/>
        <w:r w:rsidRPr="00316BDD">
          <w:rPr>
            <w:rStyle w:val="10Text"/>
            <w:rFonts w:asciiTheme="minorEastAsia"/>
          </w:rPr>
          <w:t>[80]</w:t>
        </w:r>
        <w:bookmarkEnd w:id="3641"/>
      </w:hyperlink>
      <w:r w:rsidRPr="00316BDD">
        <w:rPr>
          <w:rFonts w:asciiTheme="minorEastAsia"/>
        </w:rPr>
        <w:t>罗似乎发现，讲学是达到这一目的的最有效的手段。甚至在他生命的最后一年，他还计划到南京参加士人的一个大型集会。</w:t>
      </w:r>
      <w:hyperlink w:anchor="_81_83">
        <w:bookmarkStart w:id="3642" w:name="_81_82"/>
        <w:r w:rsidRPr="00316BDD">
          <w:rPr>
            <w:rStyle w:val="10Text"/>
            <w:rFonts w:asciiTheme="minorEastAsia"/>
          </w:rPr>
          <w:t>[81]</w:t>
        </w:r>
        <w:bookmarkEnd w:id="3642"/>
      </w:hyperlink>
    </w:p>
    <w:p w:rsidR="00884720" w:rsidRPr="00316BDD" w:rsidRDefault="00884720" w:rsidP="00884720">
      <w:pPr>
        <w:spacing w:before="120" w:after="120"/>
        <w:ind w:firstLine="480"/>
        <w:rPr>
          <w:rFonts w:asciiTheme="minorEastAsia"/>
        </w:rPr>
      </w:pPr>
      <w:r w:rsidRPr="00316BDD">
        <w:rPr>
          <w:rFonts w:asciiTheme="minorEastAsia"/>
        </w:rPr>
        <w:t>讲学的政治倾向是显而易见的。罗汝芳写道，他向江西省的巡抚提出在全省举行集会的想法，而且江西的督学官员也支持这个设想。当地官员们曾商议在省府南昌的一个佛寺集会。但当罗从上游南昌回到府治吉安时，那里的官员们则声称在省府举行集会是“不便的”。江西各地的官员、诸生和缙绅和清高的隐士们准备第二年春，在被认为吉安东北部地处偏僻的永丰县聚会。</w:t>
      </w:r>
      <w:hyperlink w:anchor="_82_83">
        <w:bookmarkStart w:id="3643" w:name="_82_82"/>
        <w:r w:rsidRPr="00316BDD">
          <w:rPr>
            <w:rStyle w:val="10Text"/>
            <w:rFonts w:asciiTheme="minorEastAsia"/>
          </w:rPr>
          <w:t>[82]</w:t>
        </w:r>
        <w:bookmarkEnd w:id="3643"/>
      </w:hyperlink>
      <w:r w:rsidRPr="00316BDD">
        <w:rPr>
          <w:rFonts w:asciiTheme="minorEastAsia"/>
        </w:rPr>
        <w:t>如此，各级政府的官员们，在野诸生，都竞相控制讲学聚会。</w:t>
      </w:r>
    </w:p>
    <w:p w:rsidR="00884720" w:rsidRPr="00316BDD" w:rsidRDefault="00884720" w:rsidP="00884720">
      <w:pPr>
        <w:spacing w:before="120" w:after="120"/>
        <w:ind w:firstLine="480"/>
        <w:rPr>
          <w:rFonts w:asciiTheme="minorEastAsia"/>
        </w:rPr>
      </w:pPr>
      <w:r w:rsidRPr="00316BDD">
        <w:rPr>
          <w:rFonts w:asciiTheme="minorEastAsia"/>
        </w:rPr>
        <w:t>官员和潜在的官员们组织聚会的政治意图是现实的。在这种聚会中被参与者推认为教师或导师，意味着他对可能用于政治扩张及道德教化的弟子们具有某种影响。罗汝芳告诉十多位他的追随者说，正如他的学问激励10个朋友（即那些他正在与他们谈话的人），他们每个人转过来又可激励十多个人，100个人中每个人又可激励十多人，依此类推，直至成百上千的人都推行罗汝芳的学说。</w:t>
      </w:r>
      <w:hyperlink w:anchor="_83_83">
        <w:bookmarkStart w:id="3644" w:name="_83_82"/>
        <w:r w:rsidRPr="00316BDD">
          <w:rPr>
            <w:rStyle w:val="10Text"/>
            <w:rFonts w:asciiTheme="minorEastAsia"/>
          </w:rPr>
          <w:t>[83]</w:t>
        </w:r>
        <w:bookmarkEnd w:id="3644"/>
      </w:hyperlink>
      <w:r w:rsidRPr="00316BDD">
        <w:rPr>
          <w:rFonts w:asciiTheme="minorEastAsia"/>
        </w:rPr>
        <w:t>不管这多么天真，也只是一个政治梦想。</w:t>
      </w:r>
    </w:p>
    <w:p w:rsidR="00884720" w:rsidRPr="00316BDD" w:rsidRDefault="00884720" w:rsidP="00884720">
      <w:pPr>
        <w:spacing w:before="120" w:after="120"/>
        <w:ind w:firstLine="480"/>
        <w:rPr>
          <w:rFonts w:asciiTheme="minorEastAsia"/>
        </w:rPr>
      </w:pPr>
      <w:r w:rsidRPr="00316BDD">
        <w:rPr>
          <w:rFonts w:asciiTheme="minorEastAsia"/>
        </w:rPr>
        <w:t>罗汝芳学说的核心在于，我们需要恢复不学不虑的赤子良心，此一良心内在于吾心，内在于吾心的即是天理。</w:t>
      </w:r>
      <w:hyperlink w:anchor="_84_81">
        <w:bookmarkStart w:id="3645" w:name="_84_80"/>
        <w:r w:rsidRPr="00316BDD">
          <w:rPr>
            <w:rStyle w:val="10Text"/>
            <w:rFonts w:asciiTheme="minorEastAsia"/>
          </w:rPr>
          <w:t>[84]</w:t>
        </w:r>
        <w:bookmarkEnd w:id="3645"/>
      </w:hyperlink>
      <w:r w:rsidRPr="00316BDD">
        <w:rPr>
          <w:rFonts w:asciiTheme="minorEastAsia"/>
        </w:rPr>
        <w:t>罗氏举了他的慈母抚育幼儿的例子；他心境平静而且饮酒斟酌，而并非有意而为之。</w:t>
      </w:r>
      <w:hyperlink w:anchor="_85_81">
        <w:bookmarkStart w:id="3646" w:name="_85_80"/>
        <w:r w:rsidRPr="00316BDD">
          <w:rPr>
            <w:rStyle w:val="10Text"/>
            <w:rFonts w:asciiTheme="minorEastAsia"/>
          </w:rPr>
          <w:t>[85]</w:t>
        </w:r>
        <w:bookmarkEnd w:id="3646"/>
      </w:hyperlink>
      <w:r w:rsidRPr="00316BDD">
        <w:rPr>
          <w:rFonts w:asciiTheme="minorEastAsia"/>
        </w:rPr>
        <w:t>罗对他的弟子们说，当他还年轻的时候，他就不费劲地认识到爱家人和爱朋友的强烈的内在感情，这种感情正是在《四书》中所教导的做一个仁者的方法，但却被许多注释者搞糊涂了。</w:t>
      </w:r>
      <w:hyperlink w:anchor="_86_79">
        <w:bookmarkStart w:id="3647" w:name="_86_78"/>
        <w:r w:rsidRPr="00316BDD">
          <w:rPr>
            <w:rStyle w:val="10Text"/>
            <w:rFonts w:asciiTheme="minorEastAsia"/>
          </w:rPr>
          <w:t>[86]</w:t>
        </w:r>
        <w:bookmarkEnd w:id="3647"/>
      </w:hyperlink>
      <w:r w:rsidRPr="00316BDD">
        <w:rPr>
          <w:rFonts w:asciiTheme="minorEastAsia"/>
        </w:rPr>
        <w:t>这些训示比王阳明的训示更简洁，更少体现出学者的学识。它还似乎更接近佛教禅宗，这是许多研究者认识到的相近的主张。尽管他熟悉佛学，但罗及其追随者坚称他的思想不是佛学。一则轶闻提到，为了阻止他的孙子读元僧明本所撰的《中峰广录》，罗对他说：“佛教禅宗的理论使人遁世，一入其中，如落陷阱，更能转头出来，复归圣学者，百无一二。”</w:t>
      </w:r>
      <w:hyperlink w:anchor="_87_77">
        <w:bookmarkStart w:id="3648" w:name="_87_76"/>
        <w:r w:rsidRPr="00316BDD">
          <w:rPr>
            <w:rStyle w:val="10Text"/>
            <w:rFonts w:asciiTheme="minorEastAsia"/>
          </w:rPr>
          <w:t>[87]</w:t>
        </w:r>
        <w:bookmarkEnd w:id="3648"/>
      </w:hyperlink>
      <w:r w:rsidRPr="00316BDD">
        <w:rPr>
          <w:rFonts w:asciiTheme="minorEastAsia"/>
        </w:rPr>
        <w:t>罗及他的老师和追随者们都小心地提防着越过标志着士的学识的难以划分的界限。也许出于防止批评，罗引用了明朝开国皇帝的六条圣谕并予以讲解，这六条圣谕是具有不容置疑的正统性的训示，适合于所有的士，包括官员。</w:t>
      </w:r>
      <w:hyperlink w:anchor="_88_77">
        <w:bookmarkStart w:id="3649" w:name="_88_76"/>
        <w:r w:rsidRPr="00316BDD">
          <w:rPr>
            <w:rStyle w:val="10Text"/>
            <w:rFonts w:asciiTheme="minorEastAsia"/>
          </w:rPr>
          <w:t>[88]</w:t>
        </w:r>
        <w:bookmarkEnd w:id="3649"/>
      </w:hyperlink>
      <w:r w:rsidRPr="00316BDD">
        <w:rPr>
          <w:rFonts w:asciiTheme="minorEastAsia"/>
        </w:rPr>
        <w:t>不论存在任何类似或影响，罗都并不是一个佛教徒。</w:t>
      </w:r>
    </w:p>
    <w:p w:rsidR="00884720" w:rsidRPr="00316BDD" w:rsidRDefault="00884720" w:rsidP="00884720">
      <w:pPr>
        <w:spacing w:before="120" w:after="120"/>
        <w:ind w:firstLine="480"/>
        <w:rPr>
          <w:rFonts w:asciiTheme="minorEastAsia"/>
        </w:rPr>
      </w:pPr>
      <w:r w:rsidRPr="00316BDD">
        <w:rPr>
          <w:rFonts w:asciiTheme="minorEastAsia"/>
        </w:rPr>
        <w:t>与罗汝芳同时代的江西人胡直（1517—1585年）给人留下了强烈佛教徒式的著述和名声。</w:t>
      </w:r>
      <w:hyperlink w:anchor="_89_77">
        <w:bookmarkStart w:id="3650" w:name="_89_76"/>
        <w:r w:rsidRPr="00316BDD">
          <w:rPr>
            <w:rStyle w:val="10Text"/>
            <w:rFonts w:asciiTheme="minorEastAsia"/>
          </w:rPr>
          <w:t>[89]</w:t>
        </w:r>
        <w:bookmarkEnd w:id="3650"/>
      </w:hyperlink>
      <w:r w:rsidRPr="00316BDD">
        <w:rPr>
          <w:rFonts w:asciiTheme="minorEastAsia"/>
        </w:rPr>
        <w:t>但胡的知性探求使他穿越许多曲折。尽管他的父亲曾是王阳明的一位追随者，胡直却并不感兴趣；但在江西，他不可能避开王的思想环境。在16世纪40年代初，他接受了欧阳德的指导，视之为他的老师，并于1543年通过乡试，此时胡直作出了一个重要的改变。他与王的思想的关系，使他走向另一个江西的门徒罗洪先（1504—1564年）。罗是讲学聚会的批评者，曾怀疑某些王阳明的教义，并代之以强调自我克制和静坐。</w:t>
      </w:r>
      <w:hyperlink w:anchor="_90_75">
        <w:bookmarkStart w:id="3651" w:name="_90_74"/>
        <w:r w:rsidRPr="00316BDD">
          <w:rPr>
            <w:rStyle w:val="10Text"/>
            <w:rFonts w:asciiTheme="minorEastAsia"/>
          </w:rPr>
          <w:t>[90]</w:t>
        </w:r>
        <w:bookmarkEnd w:id="3651"/>
      </w:hyperlink>
      <w:r w:rsidRPr="00316BDD">
        <w:rPr>
          <w:rFonts w:asciiTheme="minorEastAsia"/>
        </w:rPr>
        <w:t>在1547年接受罗的教导后，胡直就开始了他最为佛教化的阶段。</w:t>
      </w:r>
    </w:p>
    <w:p w:rsidR="00884720" w:rsidRPr="00316BDD" w:rsidRDefault="00884720" w:rsidP="00884720">
      <w:pPr>
        <w:spacing w:before="120" w:after="120"/>
        <w:ind w:firstLine="480"/>
        <w:rPr>
          <w:rFonts w:asciiTheme="minorEastAsia"/>
        </w:rPr>
      </w:pPr>
      <w:r w:rsidRPr="00316BDD">
        <w:rPr>
          <w:rFonts w:asciiTheme="minorEastAsia"/>
        </w:rPr>
        <w:t>据其后来的自述，胡致力于深度的静坐，以超越他内心的骚扰。六个月后，他获得了一个突然开悟。“洞见天地万物，皆吾心体。”</w:t>
      </w:r>
      <w:hyperlink w:anchor="_91_75">
        <w:bookmarkStart w:id="3652" w:name="_91_74"/>
        <w:r w:rsidRPr="00316BDD">
          <w:rPr>
            <w:rStyle w:val="10Text"/>
            <w:rFonts w:asciiTheme="minorEastAsia"/>
          </w:rPr>
          <w:t>[91]</w:t>
        </w:r>
        <w:bookmarkEnd w:id="3652"/>
      </w:hyperlink>
      <w:r w:rsidRPr="00316BDD">
        <w:rPr>
          <w:rFonts w:asciiTheme="minorEastAsia"/>
        </w:rPr>
        <w:t>这一洞见最终表述为胡直的主张：“吾心者所以造天地万物者也。”</w:t>
      </w:r>
      <w:hyperlink w:anchor="_92_75">
        <w:bookmarkStart w:id="3653" w:name="_92_74"/>
        <w:r w:rsidRPr="00316BDD">
          <w:rPr>
            <w:rStyle w:val="10Text"/>
            <w:rFonts w:asciiTheme="minorEastAsia"/>
          </w:rPr>
          <w:t>[92]</w:t>
        </w:r>
        <w:bookmarkEnd w:id="3653"/>
      </w:hyperlink>
      <w:r w:rsidRPr="00316BDD">
        <w:rPr>
          <w:rFonts w:asciiTheme="minorEastAsia"/>
        </w:rPr>
        <w:t>这一极端的主观主义，在其涵义上通常被理解为佛教的主张，而胡直也因此常被推定为佛教徒</w:t>
      </w:r>
      <w:hyperlink w:anchor="_93_73">
        <w:bookmarkStart w:id="3654" w:name="_93_72"/>
        <w:r w:rsidRPr="00316BDD">
          <w:rPr>
            <w:rStyle w:val="10Text"/>
            <w:rFonts w:asciiTheme="minorEastAsia"/>
          </w:rPr>
          <w:t>[93]</w:t>
        </w:r>
        <w:bookmarkEnd w:id="3654"/>
      </w:hyperlink>
      <w:r w:rsidRPr="00316BDD">
        <w:rPr>
          <w:rFonts w:asciiTheme="minorEastAsia"/>
        </w:rPr>
        <w:t>，虽然胡宣称他发现了这一思想的儒家经典的先例。在此阶段，胡曾想隐修做一个和尚，但他继续从事于经典文本，并准备参加考试。</w:t>
      </w:r>
      <w:hyperlink w:anchor="_94_73">
        <w:bookmarkStart w:id="3655" w:name="_94_72"/>
        <w:r w:rsidRPr="00316BDD">
          <w:rPr>
            <w:rStyle w:val="10Text"/>
            <w:rFonts w:asciiTheme="minorEastAsia"/>
          </w:rPr>
          <w:t>[94]</w:t>
        </w:r>
        <w:bookmarkEnd w:id="3655"/>
      </w:hyperlink>
      <w:r w:rsidRPr="00316BDD">
        <w:rPr>
          <w:rFonts w:asciiTheme="minorEastAsia"/>
        </w:rPr>
        <w:t xml:space="preserve"> 1533年春，胡直参加了在北京举行的进士考试，但他失败了。这动摇了他对自我中心的宁静的信心，他认为他通过冥思已经达到这种境界。第二年，当他听闻他早年导师欧阳德去世的消息时，他甚至更动摇了。</w:t>
      </w:r>
      <w:hyperlink w:anchor="_95_71">
        <w:bookmarkStart w:id="3656" w:name="_95_70"/>
        <w:r w:rsidRPr="00316BDD">
          <w:rPr>
            <w:rStyle w:val="10Text"/>
            <w:rFonts w:asciiTheme="minorEastAsia"/>
          </w:rPr>
          <w:t>[95]</w:t>
        </w:r>
        <w:bookmarkEnd w:id="3656"/>
      </w:hyperlink>
    </w:p>
    <w:p w:rsidR="00884720" w:rsidRPr="00316BDD" w:rsidRDefault="00884720" w:rsidP="00884720">
      <w:pPr>
        <w:spacing w:before="120" w:after="120"/>
        <w:ind w:firstLine="480"/>
        <w:rPr>
          <w:rFonts w:asciiTheme="minorEastAsia"/>
        </w:rPr>
      </w:pPr>
      <w:r w:rsidRPr="00316BDD">
        <w:rPr>
          <w:rFonts w:asciiTheme="minorEastAsia"/>
        </w:rPr>
        <w:t>胡直再次回过头来。他发现他自身有一种新的责任，即：以远古圣人作为他的榜样；必须使日常行为与道德良知（正如王阳明所教导）相匹配；指出朱熹和王阳明学说现行解释的不完备性。胡指出，孔子曾教导弟子们孝悌；他从未教人穷尽物理。</w:t>
      </w:r>
      <w:hyperlink w:anchor="_96_69">
        <w:bookmarkStart w:id="3657" w:name="_96_68"/>
        <w:r w:rsidRPr="00316BDD">
          <w:rPr>
            <w:rStyle w:val="10Text"/>
            <w:rFonts w:asciiTheme="minorEastAsia"/>
          </w:rPr>
          <w:t>[96]</w:t>
        </w:r>
        <w:bookmarkEnd w:id="3657"/>
      </w:hyperlink>
      <w:r w:rsidRPr="00316BDD">
        <w:rPr>
          <w:rFonts w:asciiTheme="minorEastAsia"/>
        </w:rPr>
        <w:t>胡还担心那些追随王阳明的同时代人过多地相信道德自我发展的内在方面，以至于贬抑其外在方面，特别是礼仪。胡直力主恢复孔子有关约之以礼、博之以文的教诲。</w:t>
      </w:r>
      <w:hyperlink w:anchor="_97_67">
        <w:bookmarkStart w:id="3658" w:name="_97_66"/>
        <w:r w:rsidRPr="00316BDD">
          <w:rPr>
            <w:rStyle w:val="10Text"/>
            <w:rFonts w:asciiTheme="minorEastAsia"/>
          </w:rPr>
          <w:t>[97]</w:t>
        </w:r>
        <w:bookmarkEnd w:id="3658"/>
      </w:hyperlink>
      <w:r w:rsidRPr="00316BDD">
        <w:rPr>
          <w:rFonts w:asciiTheme="minorEastAsia"/>
        </w:rPr>
        <w:t>胡转归参与其他士子的讲学，并于1556年通过了进士考试，从此开始了他在各省任职的经历。</w:t>
      </w:r>
      <w:hyperlink w:anchor="_98_67">
        <w:bookmarkStart w:id="3659" w:name="_98_66"/>
        <w:r w:rsidRPr="00316BDD">
          <w:rPr>
            <w:rStyle w:val="10Text"/>
            <w:rFonts w:asciiTheme="minorEastAsia"/>
          </w:rPr>
          <w:t>[98]</w:t>
        </w:r>
        <w:bookmarkEnd w:id="3659"/>
      </w:hyperlink>
    </w:p>
    <w:p w:rsidR="00884720" w:rsidRPr="00316BDD" w:rsidRDefault="00884720" w:rsidP="00884720">
      <w:pPr>
        <w:spacing w:before="120" w:after="120"/>
        <w:ind w:firstLine="480"/>
        <w:rPr>
          <w:rFonts w:asciiTheme="minorEastAsia"/>
        </w:rPr>
      </w:pPr>
      <w:r w:rsidRPr="00316BDD">
        <w:rPr>
          <w:rFonts w:asciiTheme="minorEastAsia"/>
        </w:rPr>
        <w:t>虽然胡并不由于参与当时流行的讲学而为人所知，但由于他试图把基于人心、本性和良知的道德观与个人在世为人服务的义务结合起来，因而引人注目。在此意义上，胡的佛教立场说到底不如罗汝芳，然而，其思想（及他与罗的交往）中的政治含义，仍扰乱着传统权威的支持者。1573年，在罗汝芳就任新职前的一次会面中，张居正问他，胡直现在何地任职。当时胡正完成在广西担任的行政副职。罗说，胡在一封信中说将在不久后回到北京。（结果却表明，胡直被派往广西任按察使，但胡却辞官回江西，以十年时间从事其哲学和自传的撰述）</w:t>
      </w:r>
      <w:hyperlink w:anchor="_99_67">
        <w:bookmarkStart w:id="3660" w:name="_99_66"/>
        <w:r w:rsidRPr="00316BDD">
          <w:rPr>
            <w:rStyle w:val="10Text"/>
            <w:rFonts w:asciiTheme="minorEastAsia"/>
          </w:rPr>
          <w:t>[99]</w:t>
        </w:r>
        <w:bookmarkEnd w:id="3660"/>
      </w:hyperlink>
      <w:r w:rsidRPr="00316BDD">
        <w:rPr>
          <w:rFonts w:asciiTheme="minorEastAsia"/>
        </w:rPr>
        <w:t>张居正可能担心官位较低的罗汝芳和胡直在讲学中和道德立场上日隆的声望，就像他担心他的同僚徐阶大学士在北京的灵济宫讲学时那样。有人猜测，这是因为张居正不想让罗与胡直同时呆在北京。1573年，罗被派往担任山</w:t>
      </w:r>
      <w:r w:rsidRPr="00316BDD">
        <w:rPr>
          <w:rFonts w:asciiTheme="minorEastAsia"/>
        </w:rPr>
        <w:lastRenderedPageBreak/>
        <w:t>东一个县的地方官，尔后转赴偏远的云南。</w:t>
      </w:r>
      <w:hyperlink w:anchor="_100_67">
        <w:bookmarkStart w:id="3661" w:name="_100_66"/>
        <w:r w:rsidRPr="00316BDD">
          <w:rPr>
            <w:rStyle w:val="10Text"/>
            <w:rFonts w:asciiTheme="minorEastAsia"/>
          </w:rPr>
          <w:t>[100]</w:t>
        </w:r>
        <w:bookmarkEnd w:id="3661"/>
      </w:hyperlink>
      <w:r w:rsidRPr="00316BDD">
        <w:rPr>
          <w:rFonts w:asciiTheme="minorEastAsia"/>
        </w:rPr>
        <w:t>在云南任期满后，罗于1577年辞职，这部分地出于张居正的挑衅，因为扬言要派他回到云南。</w:t>
      </w:r>
      <w:hyperlink w:anchor="_101_67">
        <w:bookmarkStart w:id="3662" w:name="_101_66"/>
        <w:r w:rsidRPr="00316BDD">
          <w:rPr>
            <w:rStyle w:val="10Text"/>
            <w:rFonts w:asciiTheme="minorEastAsia"/>
          </w:rPr>
          <w:t>[101]</w:t>
        </w:r>
        <w:bookmarkEnd w:id="3662"/>
      </w:hyperlink>
      <w:r w:rsidRPr="00316BDD">
        <w:rPr>
          <w:rFonts w:asciiTheme="minorEastAsia"/>
        </w:rPr>
        <w:t xml:space="preserve"> 1577年，有许多官员参加了罗在北京光慧寺的讲学，引起了大学士的嫉恨。</w:t>
      </w:r>
      <w:hyperlink w:anchor="_102_67">
        <w:bookmarkStart w:id="3663" w:name="_102_66"/>
        <w:r w:rsidRPr="00316BDD">
          <w:rPr>
            <w:rStyle w:val="10Text"/>
            <w:rFonts w:asciiTheme="minorEastAsia"/>
          </w:rPr>
          <w:t>[102]</w:t>
        </w:r>
        <w:bookmarkEnd w:id="3663"/>
      </w:hyperlink>
      <w:r w:rsidRPr="00316BDD">
        <w:rPr>
          <w:rFonts w:asciiTheme="minorEastAsia"/>
        </w:rPr>
        <w:t>罗继续游学，在成百上千的听众面前讲学。</w:t>
      </w:r>
      <w:hyperlink w:anchor="_103_65">
        <w:bookmarkStart w:id="3664" w:name="_103_64"/>
        <w:r w:rsidRPr="00316BDD">
          <w:rPr>
            <w:rStyle w:val="10Text"/>
            <w:rFonts w:asciiTheme="minorEastAsia"/>
          </w:rPr>
          <w:t>[103]</w:t>
        </w:r>
        <w:bookmarkEnd w:id="3664"/>
      </w:hyperlink>
      <w:r w:rsidRPr="00316BDD">
        <w:rPr>
          <w:rFonts w:asciiTheme="minorEastAsia"/>
        </w:rPr>
        <w:t>罗并没有屈服于张居正对讲学的禁止。有人曾问他，如果他继续讲学，是否担心被控告为谋反。罗回答说，士子若为名声而讲学，可能会沮丧，但有些人，像罗汝芳本人，以一颗诚心讲学却不会如此。</w:t>
      </w:r>
      <w:hyperlink w:anchor="_104_63">
        <w:bookmarkStart w:id="3665" w:name="_104_62"/>
        <w:r w:rsidRPr="00316BDD">
          <w:rPr>
            <w:rStyle w:val="10Text"/>
            <w:rFonts w:asciiTheme="minorEastAsia"/>
          </w:rPr>
          <w:t>[104]</w:t>
        </w:r>
        <w:bookmarkEnd w:id="3665"/>
      </w:hyperlink>
    </w:p>
    <w:p w:rsidR="00884720" w:rsidRPr="00316BDD" w:rsidRDefault="00884720" w:rsidP="00884720">
      <w:pPr>
        <w:spacing w:before="120" w:after="120"/>
        <w:ind w:firstLine="480"/>
        <w:rPr>
          <w:rFonts w:asciiTheme="minorEastAsia"/>
        </w:rPr>
      </w:pPr>
      <w:r w:rsidRPr="00316BDD">
        <w:rPr>
          <w:rFonts w:asciiTheme="minorEastAsia"/>
        </w:rPr>
        <w:t>罗汝芳在16世纪70年代和80年代取得的广泛成功，可以解释为是良知理念传播中的一个高峰。认识并推崇罗的焦竑（1540—1620年），曾作出了一个敏锐的判断：罗发展了王阳明和王艮的学说，达到了无以复加的程度。</w:t>
      </w:r>
      <w:hyperlink w:anchor="_105_63">
        <w:bookmarkStart w:id="3666" w:name="_105_62"/>
        <w:r w:rsidRPr="00316BDD">
          <w:rPr>
            <w:rStyle w:val="10Text"/>
            <w:rFonts w:asciiTheme="minorEastAsia"/>
          </w:rPr>
          <w:t>[105]</w:t>
        </w:r>
        <w:bookmarkEnd w:id="3666"/>
      </w:hyperlink>
      <w:r w:rsidRPr="00316BDD">
        <w:rPr>
          <w:rFonts w:asciiTheme="minorEastAsia"/>
        </w:rPr>
        <w:t>但应该注意的是，罗汝芳参与了使达到道德境界的努力方向摆脱仅仅去践行道德的约束（就像他本人对颜钧的忠诚那样），而转到他与士子的聚会中讲议道德这一方面。</w:t>
      </w:r>
    </w:p>
    <w:p w:rsidR="00884720" w:rsidRPr="00316BDD" w:rsidRDefault="00884720" w:rsidP="00884720">
      <w:pPr>
        <w:spacing w:before="120" w:after="120"/>
        <w:ind w:firstLine="480"/>
        <w:rPr>
          <w:rFonts w:asciiTheme="minorEastAsia"/>
        </w:rPr>
      </w:pPr>
      <w:r w:rsidRPr="00316BDD">
        <w:rPr>
          <w:rFonts w:asciiTheme="minorEastAsia"/>
        </w:rPr>
        <w:t>另一位受颜钧影响的文士是梁汝元（1517—1579年），他由于叛逆而陷入政治困境，他以何心隐这一化名而更广为人知。像颜钧和罗汝芳一样，他也是江西省吉安府人。</w:t>
      </w:r>
      <w:hyperlink w:anchor="_106_63">
        <w:bookmarkStart w:id="3667" w:name="_106_62"/>
        <w:r w:rsidRPr="00316BDD">
          <w:rPr>
            <w:rStyle w:val="10Text"/>
            <w:rFonts w:asciiTheme="minorEastAsia"/>
          </w:rPr>
          <w:t>[106]</w:t>
        </w:r>
        <w:bookmarkEnd w:id="3667"/>
      </w:hyperlink>
      <w:r w:rsidRPr="00316BDD">
        <w:rPr>
          <w:rFonts w:asciiTheme="minorEastAsia"/>
        </w:rPr>
        <w:t xml:space="preserve"> 30岁时，他通过了乡试，名列前茅。但那时他遇到了颜钧，并放弃了更进一步的科举考试的成就或担任官职。自1546年成为颜钧的弟子后，梁（何）经历了曾令他的同时代人及后来历史学家发生分化的生涯。1553年后的数年间，梁汝元在家乡永丰县，以相当理想化的形式，曾想把梁姓族人及其他人组织起来，他希望自私的个体或家庭利益，包括土地所有权，最终被具有更为广大的集体性内容所代替，梁本人则成为这一活动的领导者。这种观点使他成为马克思主义历史学家所注目的人物。</w:t>
      </w:r>
      <w:hyperlink w:anchor="_107_63">
        <w:bookmarkStart w:id="3668" w:name="_107_62"/>
        <w:r w:rsidRPr="00316BDD">
          <w:rPr>
            <w:rStyle w:val="10Text"/>
            <w:rFonts w:asciiTheme="minorEastAsia"/>
          </w:rPr>
          <w:t>[107]</w:t>
        </w:r>
        <w:bookmarkEnd w:id="3668"/>
      </w:hyperlink>
      <w:r w:rsidRPr="00316BDD">
        <w:rPr>
          <w:rFonts w:asciiTheme="minorEastAsia"/>
        </w:rPr>
        <w:t>但他引发了与家族领袖和当地官员的冲突。他试图在村民与征税者之间建立新的“聚和”组织。在1559年的一次事件后，梁汝元遭到逮捕，并判处死刑，随后被减刑为流放。在湖广省最高长官中的一些官员的调解下，挽救了他的性命，梁离开江西北上北京去试他的运气。1560—1561年在北京时，他遇到了罗汝芳及其他参与讲学的人。他的行动引起了可怕的大学士严嵩的严重敌意，随后梁汝元避走南京。此后，他更名换姓为何心隐。</w:t>
      </w:r>
      <w:hyperlink w:anchor="_108_63">
        <w:bookmarkStart w:id="3669" w:name="_108_62"/>
        <w:r w:rsidRPr="00316BDD">
          <w:rPr>
            <w:rStyle w:val="10Text"/>
            <w:rFonts w:asciiTheme="minorEastAsia"/>
          </w:rPr>
          <w:t>[108]</w:t>
        </w:r>
        <w:bookmarkEnd w:id="3669"/>
      </w:hyperlink>
    </w:p>
    <w:p w:rsidR="00884720" w:rsidRPr="00316BDD" w:rsidRDefault="00884720" w:rsidP="00884720">
      <w:pPr>
        <w:spacing w:before="120" w:after="120"/>
        <w:ind w:firstLine="480"/>
        <w:rPr>
          <w:rFonts w:asciiTheme="minorEastAsia"/>
        </w:rPr>
      </w:pPr>
      <w:r w:rsidRPr="00316BDD">
        <w:rPr>
          <w:rFonts w:asciiTheme="minorEastAsia"/>
        </w:rPr>
        <w:t>将近20年间，何心隐到处游历，并从事被理解为一种道德活动的讲学。</w:t>
      </w:r>
      <w:hyperlink w:anchor="_109_61">
        <w:bookmarkStart w:id="3670" w:name="_109_60"/>
        <w:r w:rsidRPr="00316BDD">
          <w:rPr>
            <w:rStyle w:val="10Text"/>
            <w:rFonts w:asciiTheme="minorEastAsia"/>
          </w:rPr>
          <w:t>[109]</w:t>
        </w:r>
        <w:bookmarkEnd w:id="3670"/>
      </w:hyperlink>
      <w:r w:rsidRPr="00316BDD">
        <w:rPr>
          <w:rFonts w:asciiTheme="minorEastAsia"/>
        </w:rPr>
        <w:t>像罗汝芳一样，何在吸引大量民众和忠诚的支持者方面颇有成效。他力图扩大“家”这个词的含义，以运用于所有的集合体（如朋友之“家”与自治民族之“家”），以致使整个帝国，包括全天下也将成为一个家。对何来说，“友”这个词将被扩展为指涉在人类关系的广泛序列中最佳的关系；他的用法接近于英语中“fellowship”所隐含的意思。</w:t>
      </w:r>
      <w:hyperlink w:anchor="_110_61">
        <w:bookmarkStart w:id="3671" w:name="_110_60"/>
        <w:r w:rsidRPr="00316BDD">
          <w:rPr>
            <w:rStyle w:val="10Text"/>
            <w:rFonts w:asciiTheme="minorEastAsia"/>
          </w:rPr>
          <w:t>[110]</w:t>
        </w:r>
        <w:bookmarkEnd w:id="3671"/>
      </w:hyperlink>
      <w:r w:rsidRPr="00316BDD">
        <w:rPr>
          <w:rFonts w:asciiTheme="minorEastAsia"/>
        </w:rPr>
        <w:t>在强调这些整体性与同一性的观点时，何心隐提出了16世纪晚期在政治、社会和知识领域所出现的分化和分歧日益增长的觉醒。他把“友”片面理解为师、友、贤、圣这几个主要方面，轻视了其他等级关系，因而遭到了批评。</w:t>
      </w:r>
      <w:hyperlink w:anchor="_111_61">
        <w:bookmarkStart w:id="3672" w:name="_111_60"/>
        <w:r w:rsidRPr="00316BDD">
          <w:rPr>
            <w:rStyle w:val="10Text"/>
            <w:rFonts w:asciiTheme="minorEastAsia"/>
          </w:rPr>
          <w:t>[111]</w:t>
        </w:r>
        <w:bookmarkEnd w:id="3672"/>
      </w:hyperlink>
      <w:r w:rsidRPr="00316BDD">
        <w:rPr>
          <w:rFonts w:asciiTheme="minorEastAsia"/>
        </w:rPr>
        <w:t>何心隐的说教却受到了士子的欢迎，他们把自身组织成为同侪团体的网络，在一个以父子而不是友人作为原型关系的社会政治系统中，这种团体需要意识形态的支持。</w:t>
      </w:r>
    </w:p>
    <w:p w:rsidR="00884720" w:rsidRPr="00316BDD" w:rsidRDefault="00884720" w:rsidP="00884720">
      <w:pPr>
        <w:spacing w:before="120" w:after="120"/>
        <w:ind w:firstLine="480"/>
        <w:rPr>
          <w:rFonts w:asciiTheme="minorEastAsia"/>
        </w:rPr>
      </w:pPr>
      <w:r w:rsidRPr="00316BDD">
        <w:rPr>
          <w:rFonts w:asciiTheme="minorEastAsia"/>
        </w:rPr>
        <w:t>何心隐对讲学实践也作出了傲慢的宣示。他把讲学吹嘘为真正根本的活动，尧、舜特别是孔子为讲学创立了典范。何论辩说，作为导师的孔子比任何统治者都更重要。他论述了何、罗汝芳及其他人正在从事的使命的重要性：为他人传授重新规范社会之道，这隐含着这个社会正受到既有的领导者恶劣的对待的意思。</w:t>
      </w:r>
      <w:hyperlink w:anchor="_112_61">
        <w:bookmarkStart w:id="3673" w:name="_112_60"/>
        <w:r w:rsidRPr="00316BDD">
          <w:rPr>
            <w:rStyle w:val="10Text"/>
            <w:rFonts w:asciiTheme="minorEastAsia"/>
          </w:rPr>
          <w:t>[112]</w:t>
        </w:r>
        <w:bookmarkEnd w:id="3673"/>
      </w:hyperlink>
      <w:r w:rsidRPr="00316BDD">
        <w:rPr>
          <w:rFonts w:asciiTheme="minorEastAsia"/>
        </w:rPr>
        <w:t>何的说教再次受到了被那些正从事这类活动的人的欢迎，但其傲慢自大却激怒了一些官员，他们接受这种前提，即坚信他们参与其中的帝国政府，即使不是皇帝本人的话，也具有裁定道之所在的特权，它并不取决于某些巡回煽动暴乱的演说者。何死于狱中的数年后，一个推崇者撰写了一篇祭文，明确地把他的死因归咎于讲学。</w:t>
      </w:r>
      <w:hyperlink w:anchor="_113_61">
        <w:bookmarkStart w:id="3674" w:name="_113_60"/>
        <w:r w:rsidRPr="00316BDD">
          <w:rPr>
            <w:rStyle w:val="10Text"/>
            <w:rFonts w:asciiTheme="minorEastAsia"/>
          </w:rPr>
          <w:t>[113]</w:t>
        </w:r>
        <w:bookmarkEnd w:id="3674"/>
      </w:hyperlink>
    </w:p>
    <w:p w:rsidR="00884720" w:rsidRPr="00316BDD" w:rsidRDefault="00884720" w:rsidP="00884720">
      <w:pPr>
        <w:spacing w:before="120" w:after="120"/>
        <w:ind w:firstLine="480"/>
        <w:rPr>
          <w:rFonts w:asciiTheme="minorEastAsia"/>
        </w:rPr>
      </w:pPr>
      <w:r w:rsidRPr="00316BDD">
        <w:rPr>
          <w:rFonts w:asciiTheme="minorEastAsia"/>
        </w:rPr>
        <w:t>何心隐曾周期性地在湖广省孝感县度过一段时间。1576年，他在那里讲学时，巡抚下令以暴民逮捕他。由于预先得到警告，何躲避当局长达两年多时间，但在1579年初，他在南直隶与江西交界的祁门被抓。他被押回湖广首府武昌，那年稍后，在狱中惨死于鞭笞之下。</w:t>
      </w:r>
      <w:hyperlink w:anchor="_114_61">
        <w:bookmarkStart w:id="3675" w:name="_114_60"/>
        <w:r w:rsidRPr="00316BDD">
          <w:rPr>
            <w:rStyle w:val="10Text"/>
            <w:rFonts w:asciiTheme="minorEastAsia"/>
          </w:rPr>
          <w:t>[114]</w:t>
        </w:r>
        <w:bookmarkEnd w:id="3675"/>
      </w:hyperlink>
      <w:r w:rsidRPr="00316BDD">
        <w:rPr>
          <w:rFonts w:asciiTheme="minorEastAsia"/>
        </w:rPr>
        <w:t>对于逮捕他的动机及其致死的责任，仍有着争议。一种同时代人的说法认为，当遭到鞭笞时，何心隐坚持认为是张居正想杀死他，与他们在近20年之前相遇时所作的预言吻合。</w:t>
      </w:r>
      <w:hyperlink w:anchor="_115_61">
        <w:bookmarkStart w:id="3676" w:name="_115_60"/>
        <w:r w:rsidRPr="00316BDD">
          <w:rPr>
            <w:rStyle w:val="10Text"/>
            <w:rFonts w:asciiTheme="minorEastAsia"/>
          </w:rPr>
          <w:t>[115]</w:t>
        </w:r>
        <w:bookmarkEnd w:id="3676"/>
      </w:hyperlink>
      <w:r w:rsidRPr="00316BDD">
        <w:rPr>
          <w:rFonts w:asciiTheme="minorEastAsia"/>
        </w:rPr>
        <w:t>另一种说法则认为，张居正可能并没有下令逮捕并处死何，而是由于湖广官员为了取悦大学士而进行的挑唆，而湖广又是张的故乡。</w:t>
      </w:r>
      <w:hyperlink w:anchor="_116_61">
        <w:bookmarkStart w:id="3677" w:name="_116_60"/>
        <w:r w:rsidRPr="00316BDD">
          <w:rPr>
            <w:rStyle w:val="10Text"/>
            <w:rFonts w:asciiTheme="minorEastAsia"/>
          </w:rPr>
          <w:t>[116]</w:t>
        </w:r>
        <w:bookmarkEnd w:id="3677"/>
      </w:hyperlink>
      <w:r w:rsidRPr="00316BDD">
        <w:rPr>
          <w:rFonts w:asciiTheme="minorEastAsia"/>
        </w:rPr>
        <w:t>还有一种说法认为，何之死归因于他在孝感的资助者家族与巡抚之间的争斗。</w:t>
      </w:r>
      <w:hyperlink w:anchor="_117_61">
        <w:bookmarkStart w:id="3678" w:name="_117_60"/>
        <w:r w:rsidRPr="00316BDD">
          <w:rPr>
            <w:rStyle w:val="10Text"/>
            <w:rFonts w:asciiTheme="minorEastAsia"/>
          </w:rPr>
          <w:t>[117]</w:t>
        </w:r>
        <w:bookmarkEnd w:id="3678"/>
      </w:hyperlink>
      <w:r w:rsidRPr="00316BDD">
        <w:rPr>
          <w:rFonts w:asciiTheme="minorEastAsia"/>
        </w:rPr>
        <w:t>无论是谁对之负责，何之死足以表明讲学有着严肃的政治含义。数年后，李贽指出，在何被捕后，当他被押回到三千多公里之外的监狱而死于监狱所在的武昌时，沿途所到之处，人们都认识到了逮捕何是不公正的。有关何心隐面对即将到来的死亡时泰然处之的叙述，是想重振士子反对政府的力量。然而，当局却判定何为一个反叛者。</w:t>
      </w:r>
      <w:hyperlink w:anchor="_118_61">
        <w:bookmarkStart w:id="3679" w:name="_118_60"/>
        <w:r w:rsidRPr="00316BDD">
          <w:rPr>
            <w:rStyle w:val="10Text"/>
            <w:rFonts w:asciiTheme="minorEastAsia"/>
          </w:rPr>
          <w:t>[118]</w:t>
        </w:r>
        <w:bookmarkEnd w:id="3679"/>
      </w:hyperlink>
    </w:p>
    <w:p w:rsidR="00884720" w:rsidRPr="00316BDD" w:rsidRDefault="00884720" w:rsidP="00884720">
      <w:pPr>
        <w:spacing w:before="120" w:after="120"/>
        <w:ind w:firstLine="480"/>
        <w:rPr>
          <w:rFonts w:asciiTheme="minorEastAsia"/>
        </w:rPr>
      </w:pPr>
      <w:r w:rsidRPr="00316BDD">
        <w:rPr>
          <w:rFonts w:asciiTheme="minorEastAsia"/>
        </w:rPr>
        <w:t>撇开所有的法律考虑，何是一个叛乱者。何心隐的听众，就像颜钧与罗汝芳的听众一样，基本上由士子所构成，其中包括中、下层官员，并且都是以江南为中心。正如颜钧，何一定是一个充满魅力的人物，他的呼吁蕴藏着非世俗的、充满活力的解放思想的信息，这同时成为对他的批评的一个主要原因。正如黄宗羲指出，颜钧与何心隐在言行上都不束缚于士人学问的传统。</w:t>
      </w:r>
      <w:hyperlink w:anchor="_119_59">
        <w:bookmarkStart w:id="3680" w:name="_119_58"/>
        <w:r w:rsidRPr="00316BDD">
          <w:rPr>
            <w:rStyle w:val="10Text"/>
            <w:rFonts w:asciiTheme="minorEastAsia"/>
          </w:rPr>
          <w:t>[119]</w:t>
        </w:r>
        <w:bookmarkEnd w:id="3680"/>
      </w:hyperlink>
      <w:r w:rsidRPr="00316BDD">
        <w:rPr>
          <w:rFonts w:asciiTheme="minorEastAsia"/>
        </w:rPr>
        <w:t>对于那些学他主张的人来说，1579年何心隐之死作为一个教训，即内心情感无限制的表达是造成社会分裂的力量。独立于权威的良知概念，已被何心隐推演到一种逻辑的极端。</w:t>
      </w:r>
    </w:p>
    <w:p w:rsidR="00884720" w:rsidRPr="00316BDD" w:rsidRDefault="00884720" w:rsidP="00884720">
      <w:pPr>
        <w:spacing w:before="120" w:after="120"/>
        <w:ind w:firstLine="480"/>
        <w:rPr>
          <w:rFonts w:asciiTheme="minorEastAsia"/>
        </w:rPr>
      </w:pPr>
      <w:r w:rsidRPr="00316BDD">
        <w:rPr>
          <w:rFonts w:asciiTheme="minorEastAsia"/>
        </w:rPr>
        <w:t>讲学作为建立外在于政府控制和外在于已确立了的等级关系权威的文士网络的一种手段而发挥作用。在16世纪70年代，王阳明的亲传弟子钱德洪与王畿，以及后来的追随者如罗汝芳与何心隐，都在江南及别的地方致力于吸引大量民众的讲学，在这些地区他们建立了追随者与同情者的集团。黄宗羲写道，这种活动可称之为相互标榜。</w:t>
      </w:r>
      <w:hyperlink w:anchor="_120_59">
        <w:bookmarkStart w:id="3681" w:name="_120_58"/>
        <w:r w:rsidRPr="00316BDD">
          <w:rPr>
            <w:rStyle w:val="10Text"/>
            <w:rFonts w:asciiTheme="minorEastAsia"/>
          </w:rPr>
          <w:t>[120]</w:t>
        </w:r>
        <w:bookmarkEnd w:id="3681"/>
      </w:hyperlink>
      <w:r w:rsidRPr="00316BDD">
        <w:rPr>
          <w:rFonts w:asciiTheme="minorEastAsia"/>
        </w:rPr>
        <w:t>它们体现了种种新增长的可能性，去充当一种在非地方性基础上与官府领导相抗衡的系统化地动员士人意见的手段。在晚明，这对那些领导者来说，成了一个地方性的难题。何的同时代人王世贞，提供了一条线索来暗示什么是思考。联想到颜钧与何心隐，王写道，他们几乎引起皇朝走向灾难，就像汉乱之际黄巾军与五斗米道组织那样。</w:t>
      </w:r>
      <w:hyperlink w:anchor="_121_57">
        <w:bookmarkStart w:id="3682" w:name="_121_56"/>
        <w:r w:rsidRPr="00316BDD">
          <w:rPr>
            <w:rStyle w:val="10Text"/>
            <w:rFonts w:asciiTheme="minorEastAsia"/>
          </w:rPr>
          <w:t>[121]</w:t>
        </w:r>
        <w:bookmarkEnd w:id="3682"/>
      </w:hyperlink>
      <w:r w:rsidRPr="00316BDD">
        <w:rPr>
          <w:rFonts w:asciiTheme="minorEastAsia"/>
        </w:rPr>
        <w:t>帝国政府继续再控制、破坏或镇压宗教组织，这些组织通常包括那些识字不多或不识字的人们。不可控制的文士组织则更具威胁。因此，有关张居正应对1579年何心隐之死负责的传说，对他们来说具有一种特定的真实性，这种真实性由张于1579年下令关闭私人书院，作为他阻挠大规模聚会讲学的再次努力的一部分而更令人相信。</w:t>
      </w:r>
      <w:hyperlink w:anchor="_122_57">
        <w:bookmarkStart w:id="3683" w:name="_122_56"/>
        <w:r w:rsidRPr="00316BDD">
          <w:rPr>
            <w:rStyle w:val="10Text"/>
            <w:rFonts w:asciiTheme="minorEastAsia"/>
          </w:rPr>
          <w:t>[122]</w:t>
        </w:r>
        <w:bookmarkEnd w:id="3683"/>
      </w:hyperlink>
    </w:p>
    <w:p w:rsidR="00884720" w:rsidRPr="00316BDD" w:rsidRDefault="00884720" w:rsidP="00884720">
      <w:pPr>
        <w:spacing w:before="120" w:after="120"/>
        <w:ind w:firstLine="480"/>
        <w:rPr>
          <w:rFonts w:asciiTheme="minorEastAsia"/>
        </w:rPr>
      </w:pPr>
      <w:r w:rsidRPr="00316BDD">
        <w:rPr>
          <w:rFonts w:asciiTheme="minorEastAsia"/>
        </w:rPr>
        <w:lastRenderedPageBreak/>
        <w:t>在16世纪70年代，面对王阳明学说的众多追随者，张居正（1525—1582年）是最为严厉的反对者。作为10年的首辅大学士，他是他们最高层次的政治对手，而且他运用自己手中的权力既反对个人（如罗汝芳、胡直，也许还有何心隐），同时也反对机构（如讲学的大型聚会和私立的书院，后者是国家资助的教育机构之外的另一种选择）。在其著作中，张建议树立一种有充分先例为依据的知性立场——在政府决策中依靠实用主义的权术——以反对流行的基于人自身良知来对培养道德纯粹性的关注。在他死后，张的名声的每一方面都受到了损毁，但至少直到1577年，他的声音在反对士子价值观斗争中是最为重要的一种。</w:t>
      </w:r>
    </w:p>
    <w:p w:rsidR="00884720" w:rsidRPr="00316BDD" w:rsidRDefault="00884720" w:rsidP="00884720">
      <w:pPr>
        <w:spacing w:before="120" w:after="120"/>
        <w:ind w:firstLine="480"/>
        <w:rPr>
          <w:rFonts w:asciiTheme="minorEastAsia"/>
        </w:rPr>
      </w:pPr>
      <w:r w:rsidRPr="00316BDD">
        <w:rPr>
          <w:rFonts w:asciiTheme="minorEastAsia"/>
        </w:rPr>
        <w:t>尽管后人抨击他，但张居正作为一个士子却有着令人叹为观止的经历。1540年，当他16岁时，他就通过了湖广乡试。虽然他在1544年未能通过会试，但他在三年后再试时通过了，位列二甲第九名</w:t>
      </w:r>
      <w:hyperlink w:anchor="_123_53">
        <w:bookmarkStart w:id="3684" w:name="_123_52"/>
        <w:r w:rsidRPr="00316BDD">
          <w:rPr>
            <w:rStyle w:val="10Text"/>
            <w:rFonts w:asciiTheme="minorEastAsia"/>
          </w:rPr>
          <w:t>[123]</w:t>
        </w:r>
        <w:bookmarkEnd w:id="3684"/>
      </w:hyperlink>
      <w:r w:rsidRPr="00316BDD">
        <w:rPr>
          <w:rFonts w:asciiTheme="minorEastAsia"/>
        </w:rPr>
        <w:t>，仍是一个不寻常的年轻人。委派到翰林院后，他在那里几乎连任了7年，直到1554年因病乞养而退居。</w:t>
      </w:r>
      <w:hyperlink w:anchor="_124_53">
        <w:bookmarkStart w:id="3685" w:name="_124_52"/>
        <w:r w:rsidRPr="00316BDD">
          <w:rPr>
            <w:rStyle w:val="10Text"/>
            <w:rFonts w:asciiTheme="minorEastAsia"/>
          </w:rPr>
          <w:t>[124]</w:t>
        </w:r>
        <w:bookmarkEnd w:id="3685"/>
      </w:hyperlink>
      <w:r w:rsidRPr="00316BDD">
        <w:rPr>
          <w:rFonts w:asciiTheme="minorEastAsia"/>
        </w:rPr>
        <w:t>在他父亲的敦促下，他于1566年重新回到朝廷任职，被委派到国子监，他在那里或翰林院一直任职到1567年他任大学士为止。</w:t>
      </w:r>
      <w:hyperlink w:anchor="_125_49">
        <w:bookmarkStart w:id="3686" w:name="_125_48"/>
        <w:r w:rsidRPr="00316BDD">
          <w:rPr>
            <w:rStyle w:val="10Text"/>
            <w:rFonts w:asciiTheme="minorEastAsia"/>
          </w:rPr>
          <w:t>[125]</w:t>
        </w:r>
        <w:bookmarkEnd w:id="3686"/>
      </w:hyperlink>
      <w:r w:rsidRPr="00316BDD">
        <w:rPr>
          <w:rFonts w:asciiTheme="minorEastAsia"/>
        </w:rPr>
        <w:t>张是一种宫廷政治的人物，他从未离开京城担任行政职务。</w:t>
      </w:r>
    </w:p>
    <w:p w:rsidR="00884720" w:rsidRPr="00316BDD" w:rsidRDefault="00884720" w:rsidP="00884720">
      <w:pPr>
        <w:spacing w:before="120" w:after="120"/>
        <w:ind w:firstLine="480"/>
        <w:rPr>
          <w:rFonts w:asciiTheme="minorEastAsia"/>
        </w:rPr>
      </w:pPr>
      <w:r w:rsidRPr="00316BDD">
        <w:rPr>
          <w:rFonts w:asciiTheme="minorEastAsia"/>
        </w:rPr>
        <w:t>张居正的迅速擢升，部分地归因于他获得了1552年至1568年任大学士的徐阶（1503—1583年）的支持。</w:t>
      </w:r>
      <w:hyperlink w:anchor="_126_49">
        <w:bookmarkStart w:id="3687" w:name="_126_48"/>
        <w:r w:rsidRPr="00316BDD">
          <w:rPr>
            <w:rStyle w:val="10Text"/>
            <w:rFonts w:asciiTheme="minorEastAsia"/>
          </w:rPr>
          <w:t>[126]</w:t>
        </w:r>
        <w:bookmarkEnd w:id="3687"/>
      </w:hyperlink>
      <w:r w:rsidRPr="00316BDD">
        <w:rPr>
          <w:rFonts w:asciiTheme="minorEastAsia"/>
        </w:rPr>
        <w:t>与张居正不同，徐阶是道学新诠释的支持者。在16世纪30年代，徐在京城受冷遇，就到外省任职，并在士子中树立了声望。他与王阳明的一些主要弟子关系良好，并引人注目地参与了1553—1554年及其后在京城的讲学。</w:t>
      </w:r>
      <w:hyperlink w:anchor="_127_47">
        <w:bookmarkStart w:id="3688" w:name="_127_46"/>
        <w:r w:rsidRPr="00316BDD">
          <w:rPr>
            <w:rStyle w:val="10Text"/>
            <w:rFonts w:asciiTheme="minorEastAsia"/>
          </w:rPr>
          <w:t>[127]</w:t>
        </w:r>
        <w:bookmarkEnd w:id="3688"/>
      </w:hyperlink>
      <w:r w:rsidRPr="00316BDD">
        <w:rPr>
          <w:rFonts w:asciiTheme="minorEastAsia"/>
        </w:rPr>
        <w:t>他实际上成了新学说在最高级别政府中的一个支持者。有人可能玩世不恭地认为，徐向其不求甚解的士子听众卖弄玄虚的道德探究。他们大多数人似乎并不介意徐阶通过其儿子在家乡松江府圈占了大量土地。他们知道徐阶乘1567年嘉靖皇帝驾崩之机，针对徐先前视而不见的弊政的继续滥用拟定最终诏令。</w:t>
      </w:r>
      <w:hyperlink w:anchor="_128_45">
        <w:bookmarkStart w:id="3689" w:name="_128_44"/>
        <w:r w:rsidRPr="00316BDD">
          <w:rPr>
            <w:rStyle w:val="10Text"/>
            <w:rFonts w:asciiTheme="minorEastAsia"/>
          </w:rPr>
          <w:t>[128]</w:t>
        </w:r>
        <w:bookmarkEnd w:id="3689"/>
      </w:hyperlink>
      <w:r w:rsidRPr="00316BDD">
        <w:rPr>
          <w:rFonts w:asciiTheme="minorEastAsia"/>
        </w:rPr>
        <w:t>在他退休后，当他因贪婪而遭到海瑞的批评，并再次遭到了老对手高拱的攻击，但徐并没有遭受针对张居正的那样敌意。黄宗羲指出，徐阶的同时代人颂扬他的成就，并认为他肯定理解道，因为他曾致力于讲学。在黄看来，他们都被蒙骗了，要不就是在骗人。徐爱用权术，其行为本身并非如张居正所说的真儒之所为，真儒之所为是在处理政府事务的行为中处事不用智计，而是与天理保持一致。</w:t>
      </w:r>
      <w:hyperlink w:anchor="_129_45">
        <w:bookmarkStart w:id="3690" w:name="_129_44"/>
        <w:r w:rsidRPr="00316BDD">
          <w:rPr>
            <w:rStyle w:val="10Text"/>
            <w:rFonts w:asciiTheme="minorEastAsia"/>
          </w:rPr>
          <w:t>[129]</w:t>
        </w:r>
        <w:bookmarkEnd w:id="3690"/>
      </w:hyperlink>
    </w:p>
    <w:p w:rsidR="00884720" w:rsidRPr="00316BDD" w:rsidRDefault="00884720" w:rsidP="00884720">
      <w:pPr>
        <w:spacing w:before="120" w:after="120"/>
        <w:ind w:firstLine="480"/>
        <w:rPr>
          <w:rFonts w:asciiTheme="minorEastAsia"/>
        </w:rPr>
      </w:pPr>
      <w:r w:rsidRPr="00316BDD">
        <w:rPr>
          <w:rFonts w:asciiTheme="minorEastAsia"/>
        </w:rPr>
        <w:t>与徐阶相比，张居正也许是一个更有成效的管理者，一个更苛求的道德的人。那么，憎恶为何都直指张呢？他的批评者的动机主要是个人的、财政的（如他的税制改革部分地针对曾成功地逃税的地方权贵）和政治方面的，但张居正为士子提供了道学的另一种选择，认识到这一点是重要的。他广泛地阐述其政治活动方式的正当性，根据其信条：“若为国家利益，吾人将不计生死。”</w:t>
      </w:r>
      <w:hyperlink w:anchor="_130_45">
        <w:bookmarkStart w:id="3691" w:name="_130_44"/>
        <w:r w:rsidRPr="00316BDD">
          <w:rPr>
            <w:rStyle w:val="10Text"/>
            <w:rFonts w:asciiTheme="minorEastAsia"/>
          </w:rPr>
          <w:t>[130]</w:t>
        </w:r>
        <w:bookmarkEnd w:id="3691"/>
      </w:hyperlink>
      <w:r w:rsidRPr="00316BDD">
        <w:rPr>
          <w:rFonts w:asciiTheme="minorEastAsia"/>
        </w:rPr>
        <w:t>通过把自己与明朝开国皇帝的政策与实践相结合，他实际上把自己立于不败之地，开国皇帝“因时改制，建立适合百姓之治”</w:t>
      </w:r>
      <w:hyperlink w:anchor="_131_45">
        <w:bookmarkStart w:id="3692" w:name="_131_44"/>
        <w:r w:rsidRPr="00316BDD">
          <w:rPr>
            <w:rStyle w:val="10Text"/>
            <w:rFonts w:asciiTheme="minorEastAsia"/>
          </w:rPr>
          <w:t>[131]</w:t>
        </w:r>
        <w:bookmarkEnd w:id="3692"/>
      </w:hyperlink>
      <w:r w:rsidRPr="00316BDD">
        <w:rPr>
          <w:rFonts w:asciiTheme="minorEastAsia"/>
        </w:rPr>
        <w:t>，没有比明朝的皇帝们更高的政治权威。张反复地说，后世的朝代和皇帝（特别是明太祖）才应是我们的指南，而古代的圣贤统治者则不是。1571年，他任会试主考官时，他拟出论文的论题之一，是仿效荀子提倡的法后王，还是孟子提出的法先王这一问题。</w:t>
      </w:r>
      <w:hyperlink w:anchor="_132_43">
        <w:bookmarkStart w:id="3693" w:name="_132_42"/>
        <w:r w:rsidRPr="00316BDD">
          <w:rPr>
            <w:rStyle w:val="10Text"/>
            <w:rFonts w:asciiTheme="minorEastAsia"/>
          </w:rPr>
          <w:t>[132]</w:t>
        </w:r>
        <w:bookmarkEnd w:id="3693"/>
      </w:hyperlink>
      <w:r w:rsidRPr="00316BDD">
        <w:rPr>
          <w:rFonts w:asciiTheme="minorEastAsia"/>
        </w:rPr>
        <w:t>张对这一问题的讨论，使其倾向一览无余。那些希望在他任大学士期间有所晋升的士子，不可能对此熟视无睹。他认为，朱熹对“止于至善”之理想目标的解释暗指不改变，而不是执守中道，因此，张发现它是一个不切实际的理想。</w:t>
      </w:r>
      <w:hyperlink w:anchor="_133_43">
        <w:bookmarkStart w:id="3694" w:name="_133_42"/>
        <w:r w:rsidRPr="00316BDD">
          <w:rPr>
            <w:rStyle w:val="10Text"/>
            <w:rFonts w:asciiTheme="minorEastAsia"/>
          </w:rPr>
          <w:t>[133]</w:t>
        </w:r>
        <w:bookmarkEnd w:id="3694"/>
      </w:hyperlink>
      <w:r w:rsidRPr="00316BDD">
        <w:rPr>
          <w:rFonts w:asciiTheme="minorEastAsia"/>
        </w:rPr>
        <w:t>在他本人对《四书》的注解中，张采纳了朱熹而不是王阳明的立场，朱熹认为人们可以通过格物而致知，而王阳明则主张我们直观地探究吾人心中之理，而不是在外物中探究。</w:t>
      </w:r>
      <w:hyperlink w:anchor="_134_43">
        <w:bookmarkStart w:id="3695" w:name="_134_42"/>
        <w:r w:rsidRPr="00316BDD">
          <w:rPr>
            <w:rStyle w:val="10Text"/>
            <w:rFonts w:asciiTheme="minorEastAsia"/>
          </w:rPr>
          <w:t>[134]</w:t>
        </w:r>
        <w:bookmarkEnd w:id="3695"/>
      </w:hyperlink>
      <w:r w:rsidRPr="00316BDD">
        <w:rPr>
          <w:rFonts w:asciiTheme="minorEastAsia"/>
        </w:rPr>
        <w:t>张的伦理并不是主体性的伦理，虽然在其思想与行为中具有明显的自信。他的立场不断地回归到实用的，或者说是权宜之计的行为上来，特殊地说，是为了帝国的利益，一般地说，则是为了整个百姓的利益。在决策中，他或许并不同意流行的习俗，但根本的事情是，他渴望实现为国家与作为士大夫而行动的动机。</w:t>
      </w:r>
      <w:hyperlink w:anchor="_135_43">
        <w:bookmarkStart w:id="3696" w:name="_135_42"/>
        <w:r w:rsidRPr="00316BDD">
          <w:rPr>
            <w:rStyle w:val="10Text"/>
            <w:rFonts w:asciiTheme="minorEastAsia"/>
          </w:rPr>
          <w:t>[135]</w:t>
        </w:r>
        <w:bookmarkEnd w:id="3696"/>
      </w:hyperlink>
    </w:p>
    <w:p w:rsidR="00884720" w:rsidRPr="00316BDD" w:rsidRDefault="00884720" w:rsidP="00884720">
      <w:pPr>
        <w:spacing w:before="120" w:after="120"/>
        <w:ind w:firstLine="480"/>
        <w:rPr>
          <w:rFonts w:asciiTheme="minorEastAsia"/>
        </w:rPr>
      </w:pPr>
      <w:r w:rsidRPr="00316BDD">
        <w:rPr>
          <w:rFonts w:asciiTheme="minorEastAsia"/>
        </w:rPr>
        <w:t>张居正声称出于追求国家利益，而非一己私利，阐明他不能容忍那些致力于道德性的讲学而不参与帝国管理的士子和官员。那些仍在野而致力于思考和讲学的士子，乃是不负责任的清谈者，而决非为道德楷模。张居正写道：“今人妄谓孤不喜讲学者，实为太诬。孤今所以上佐明主者，何有一语一事背于尧舜周孔之道？但孤所为皆欲身体力行，以是虚谈者无容耳。”</w:t>
      </w:r>
      <w:hyperlink w:anchor="_136_43">
        <w:bookmarkStart w:id="3697" w:name="_136_42"/>
        <w:r w:rsidRPr="00316BDD">
          <w:rPr>
            <w:rStyle w:val="10Text"/>
            <w:rFonts w:asciiTheme="minorEastAsia"/>
          </w:rPr>
          <w:t>[136]</w:t>
        </w:r>
        <w:bookmarkEnd w:id="3697"/>
      </w:hyperlink>
      <w:r w:rsidRPr="00316BDD">
        <w:rPr>
          <w:rFonts w:asciiTheme="minorEastAsia"/>
        </w:rPr>
        <w:t>这确实是一个权宜之见。张不赞同讲学，并于1579年试图通过关闭书院来禁止讲学。</w:t>
      </w:r>
    </w:p>
    <w:p w:rsidR="00884720" w:rsidRPr="00316BDD" w:rsidRDefault="00884720" w:rsidP="00884720">
      <w:pPr>
        <w:spacing w:before="120" w:after="120"/>
        <w:ind w:firstLine="480"/>
        <w:rPr>
          <w:rFonts w:asciiTheme="minorEastAsia"/>
        </w:rPr>
      </w:pPr>
      <w:r w:rsidRPr="00316BDD">
        <w:rPr>
          <w:rFonts w:asciiTheme="minorEastAsia"/>
        </w:rPr>
        <w:t>由于张对王阳明追随者的攻击，以及他对权宜之计的倡导，一旦时运逆转，张就遭到了猛烈的反击。1577年农历九月，他的父亲去世。张居正已担任大学士10年，并自年轻的万历皇帝在1572年登基以来，他就一直任首辅大学士。当他父亲去世的消息传到京城时，张做了正常且道德上正当的事情：他请求辞却所有的职位，回家服丧27个月。但所作的决定却并不有利于他这么做。理由多种多样。下个春季皇帝婚典的计划正在制定，皇帝认为，张居正届时是不可或缺的。张在京城的幕僚及同党，则出于如果他被取而代之的话，自己的职位将难保，就说服他留在北京。据称，张居正本人担心，如果他在守丧期间离开了政治，那他回任时权力就不能完好无损。</w:t>
      </w:r>
      <w:hyperlink w:anchor="_137_41">
        <w:bookmarkStart w:id="3698" w:name="_137_40"/>
        <w:r w:rsidRPr="00316BDD">
          <w:rPr>
            <w:rStyle w:val="10Text"/>
            <w:rFonts w:asciiTheme="minorEastAsia"/>
          </w:rPr>
          <w:t>[137]</w:t>
        </w:r>
        <w:bookmarkEnd w:id="3698"/>
      </w:hyperlink>
      <w:r w:rsidRPr="00316BDD">
        <w:rPr>
          <w:rFonts w:asciiTheme="minorEastAsia"/>
        </w:rPr>
        <w:t>有些评论家指出，张是诚心诚意地恳请离职赴丧。然而，普遍认为，他左右着年轻的皇帝，而且从表面上判断，如果张真诚地想回到家乡守满丧期，他可能已经作出安排，以致皇帝可能会被迫批准。他连上三份要求离任的奏折未被皇帝采纳，张留在朝廷任职，但减少了事务。</w:t>
      </w:r>
      <w:hyperlink w:anchor="_138_41">
        <w:bookmarkStart w:id="3699" w:name="_138_40"/>
        <w:r w:rsidRPr="00316BDD">
          <w:rPr>
            <w:rStyle w:val="10Text"/>
            <w:rFonts w:asciiTheme="minorEastAsia"/>
          </w:rPr>
          <w:t>[138]</w:t>
        </w:r>
        <w:bookmarkEnd w:id="3699"/>
      </w:hyperlink>
    </w:p>
    <w:p w:rsidR="00884720" w:rsidRPr="00316BDD" w:rsidRDefault="00884720" w:rsidP="00884720">
      <w:pPr>
        <w:spacing w:before="120" w:after="120"/>
        <w:ind w:firstLine="480"/>
        <w:rPr>
          <w:rFonts w:asciiTheme="minorEastAsia"/>
        </w:rPr>
      </w:pPr>
      <w:r w:rsidRPr="00316BDD">
        <w:rPr>
          <w:rFonts w:asciiTheme="minorEastAsia"/>
        </w:rPr>
        <w:t>无论其理由为何，张居正权宜之计先于道德准则的行动，遭到了直接而强烈的谴责。随着一系列其他人所撰写的奏疏，邹元标提出了他本人的谴责。针对张认为“非常”情况有时需要非常之人来处理（即使这违反了在其他情况下是“常”的道德义务）的主张，邹元标予以反驳，他引证了《论语》的论断，认为不能正己者则不能正人。特别是针对当时的争论，邹引用了不证自明的道理，认为不孝之子必不可信赖为对皇帝忠诚的人。邹甚至预见到对他自己的惩罚，必出自于张居正对合法手段的利用。邹遭受了80杖打，并遭到流放。</w:t>
      </w:r>
      <w:hyperlink w:anchor="_139_41">
        <w:bookmarkStart w:id="3700" w:name="_139_40"/>
        <w:r w:rsidRPr="00316BDD">
          <w:rPr>
            <w:rStyle w:val="10Text"/>
            <w:rFonts w:asciiTheme="minorEastAsia"/>
          </w:rPr>
          <w:t>[139]</w:t>
        </w:r>
        <w:bookmarkEnd w:id="3700"/>
      </w:hyperlink>
      <w:r w:rsidRPr="00316BDD">
        <w:rPr>
          <w:rFonts w:asciiTheme="minorEastAsia"/>
        </w:rPr>
        <w:t>据其批评的观点来看，张没有正当地祭悼他的父亲，而这是伦理体系的一项基本要求。因此，张作为一个官员，甚至作为一个士子的正直性受到了怀疑。这些批评，由于当廷杖打批评者、把他们驱逐出京城，并以处死相要挟，一时受到抑止。</w:t>
      </w:r>
      <w:hyperlink w:anchor="_140_41">
        <w:bookmarkStart w:id="3701" w:name="_140_40"/>
        <w:r w:rsidRPr="00316BDD">
          <w:rPr>
            <w:rStyle w:val="10Text"/>
            <w:rFonts w:asciiTheme="minorEastAsia"/>
          </w:rPr>
          <w:t>[140]</w:t>
        </w:r>
        <w:bookmarkEnd w:id="3701"/>
      </w:hyperlink>
      <w:r w:rsidRPr="00316BDD">
        <w:rPr>
          <w:rFonts w:asciiTheme="minorEastAsia"/>
        </w:rPr>
        <w:t xml:space="preserve"> 1582年，张居正死后，他蒙受了身后的羞辱。没有一个后继的大学士试图像张居正那样，阻止王阳明学说追随者基于知性的诉求。</w:t>
      </w:r>
    </w:p>
    <w:p w:rsidR="00884720" w:rsidRPr="00316BDD" w:rsidRDefault="00884720" w:rsidP="00884720">
      <w:pPr>
        <w:spacing w:before="120" w:after="120"/>
        <w:ind w:firstLine="480"/>
        <w:rPr>
          <w:rFonts w:asciiTheme="minorEastAsia"/>
        </w:rPr>
      </w:pPr>
      <w:r w:rsidRPr="00316BDD">
        <w:rPr>
          <w:rFonts w:asciiTheme="minorEastAsia"/>
        </w:rPr>
        <w:t>讲学的倡导者和王阳明的佛教式教义的倡导者，都比张居正活得更长。最后一位王阳明的嫡传弟子王畿死于1583年，而第二代弟子的领袖人物胡直（死于1585年）和罗汝芳（死于1588年）则仍保持着影响。罗汝芳曾推崇颜钧为圣人。反过来，罗汝芳则</w:t>
      </w:r>
      <w:r w:rsidRPr="00316BDD">
        <w:rPr>
          <w:rFonts w:asciiTheme="minorEastAsia"/>
        </w:rPr>
        <w:lastRenderedPageBreak/>
        <w:t>被杨起元（1547—1599年）认为是一个圣人，至少根据顾宪成非同情的批评来说是如此。</w:t>
      </w:r>
      <w:hyperlink w:anchor="_141_41">
        <w:bookmarkStart w:id="3702" w:name="_141_40"/>
        <w:r w:rsidRPr="00316BDD">
          <w:rPr>
            <w:rStyle w:val="10Text"/>
            <w:rFonts w:asciiTheme="minorEastAsia"/>
          </w:rPr>
          <w:t>[141]</w:t>
        </w:r>
        <w:bookmarkEnd w:id="3702"/>
      </w:hyperlink>
      <w:r w:rsidRPr="00316BDD">
        <w:rPr>
          <w:rFonts w:asciiTheme="minorEastAsia"/>
        </w:rPr>
        <w:t>杨起元是广东人，在曾服膺于湛若水学说的父亲的影响下长大成人。杨于1567年通过了乡试，但随后在三次会试中均告失利。与此同时，他听闻了罗汝芳的学说。1577年，杨成功地成了一名进士时，他还在北京遇见了罗汝芳，并自称为其弟子。盛传杨有事必先获罗的称许。</w:t>
      </w:r>
      <w:hyperlink w:anchor="_142_41">
        <w:bookmarkStart w:id="3703" w:name="_142_40"/>
        <w:r w:rsidRPr="00316BDD">
          <w:rPr>
            <w:rStyle w:val="10Text"/>
            <w:rFonts w:asciiTheme="minorEastAsia"/>
          </w:rPr>
          <w:t>[142]</w:t>
        </w:r>
        <w:bookmarkEnd w:id="3703"/>
      </w:hyperlink>
      <w:r w:rsidRPr="00316BDD">
        <w:rPr>
          <w:rFonts w:asciiTheme="minorEastAsia"/>
        </w:rPr>
        <w:t>在京城历任不同的官职后，杨于1586年到江西南昌罗汝芳隐居之山拜访。由于罗年事已高，杨视师说永存为其使命。他帮助准备了罗的谈话录与著述的出版刊行。杨还进一步提出了他本人对于“明德”的解释，认为“明德”源自于天，并与我们的身体本身的知觉与行为密不可分。通过强调欲念与知觉，杨进一步提出，消除在我们情感（情）与道德本性（性）之间任何重大的概念性差异</w:t>
      </w:r>
      <w:hyperlink w:anchor="_143_41">
        <w:bookmarkStart w:id="3704" w:name="_143_40"/>
        <w:r w:rsidRPr="00316BDD">
          <w:rPr>
            <w:rStyle w:val="10Text"/>
            <w:rFonts w:asciiTheme="minorEastAsia"/>
          </w:rPr>
          <w:t>[143]</w:t>
        </w:r>
        <w:bookmarkEnd w:id="3704"/>
      </w:hyperlink>
      <w:r w:rsidRPr="00316BDD">
        <w:rPr>
          <w:rFonts w:asciiTheme="minorEastAsia"/>
        </w:rPr>
        <w:t>，这是自宋代以来道学中就已出现的重要内容。对几乎不通文墨的王艮和颜钧传布的学说的信念，杨增进了它们的吸引力，因为在罗汝芳去世的那年，杨即接受了督学的任职，并随后出任国子监祭酒之职。</w:t>
      </w:r>
      <w:hyperlink w:anchor="_144_41">
        <w:bookmarkStart w:id="3705" w:name="_144_40"/>
        <w:r w:rsidRPr="00316BDD">
          <w:rPr>
            <w:rStyle w:val="10Text"/>
            <w:rFonts w:asciiTheme="minorEastAsia"/>
          </w:rPr>
          <w:t>[144]</w:t>
        </w:r>
        <w:bookmarkEnd w:id="3705"/>
      </w:hyperlink>
      <w:r w:rsidRPr="00316BDD">
        <w:rPr>
          <w:rFonts w:asciiTheme="minorEastAsia"/>
        </w:rPr>
        <w:t>他的影响出自于一种权威性的职位。后来的批评者认为杨起元应对把禅宗佛教思想引入考试试题从而进一步败坏了程朱学说负责。</w:t>
      </w:r>
      <w:hyperlink w:anchor="_145_41">
        <w:bookmarkStart w:id="3706" w:name="_145_40"/>
        <w:r w:rsidRPr="00316BDD">
          <w:rPr>
            <w:rStyle w:val="10Text"/>
            <w:rFonts w:asciiTheme="minorEastAsia"/>
          </w:rPr>
          <w:t>[145]</w:t>
        </w:r>
        <w:bookmarkEnd w:id="3706"/>
      </w:hyperlink>
    </w:p>
    <w:p w:rsidR="00884720" w:rsidRPr="00316BDD" w:rsidRDefault="00884720" w:rsidP="00884720">
      <w:pPr>
        <w:spacing w:before="120" w:after="120"/>
        <w:ind w:firstLine="480"/>
        <w:rPr>
          <w:rFonts w:asciiTheme="minorEastAsia"/>
        </w:rPr>
      </w:pPr>
      <w:r w:rsidRPr="00316BDD">
        <w:rPr>
          <w:rFonts w:asciiTheme="minorEastAsia"/>
        </w:rPr>
        <w:t>在16世纪90年代，王畿的佛教化诠释也继续得以传布。周汝登（1547—1629年）曾于1571年到绍兴附近去聆听王畿讲学，并自称为其追随者。后来，可能在1577年在京城，周受到了罗汝芳的影响。罗当时建议他仔细阅读由唐代僧人道世编撰的《法苑珠林》120卷，周开始推崇王畿。通过1573年的乡试和1577年的进士考试后，周汝登接受了朝廷的任命；1581年退养回家，他继续致力于道德哲学。他是罗汝芳的公开弟子，但同时也帮助王畿的思想文集在其身后刊行。在罗去世的1588年，周又接受任命。在出任王艮的家乡泰州的盐政官员时，周为纪念王艮而表示了敬佩之情。</w:t>
      </w:r>
      <w:hyperlink w:anchor="_146_39">
        <w:bookmarkStart w:id="3707" w:name="_146_38"/>
        <w:r w:rsidRPr="00316BDD">
          <w:rPr>
            <w:rStyle w:val="10Text"/>
            <w:rFonts w:asciiTheme="minorEastAsia"/>
          </w:rPr>
          <w:t>[146]</w:t>
        </w:r>
        <w:bookmarkEnd w:id="3707"/>
      </w:hyperlink>
    </w:p>
    <w:p w:rsidR="00884720" w:rsidRPr="00316BDD" w:rsidRDefault="00884720" w:rsidP="00884720">
      <w:pPr>
        <w:spacing w:before="120" w:after="120"/>
        <w:ind w:firstLine="480"/>
        <w:rPr>
          <w:rFonts w:asciiTheme="minorEastAsia"/>
        </w:rPr>
      </w:pPr>
      <w:r w:rsidRPr="00316BDD">
        <w:rPr>
          <w:rFonts w:asciiTheme="minorEastAsia"/>
        </w:rPr>
        <w:t>1592年在南京时，周汝登参与在那里由他与杨起元、许孚远共同组织的讲学聚会。由于他代表了王畿的观点，使得他多少有些引人注目；当王畿的学说在南京聚会上被提出作为讨论的话题时，他继续加以发扬。许孚远（1535—1604年），一个来自湖广的1562年进士，力图消除任何有关王畿对王阳明无善无恶心之体的否定性理解的讨论。许撰写并传播反对王畿的九种论点。周汝登则回应以九种反驳。他们的论战都相继刊出。</w:t>
      </w:r>
      <w:hyperlink w:anchor="_147_39">
        <w:bookmarkStart w:id="3708" w:name="_147_38"/>
        <w:r w:rsidRPr="00316BDD">
          <w:rPr>
            <w:rStyle w:val="10Text"/>
            <w:rFonts w:asciiTheme="minorEastAsia"/>
          </w:rPr>
          <w:t>[147]</w:t>
        </w:r>
        <w:bookmarkEnd w:id="3708"/>
      </w:hyperlink>
      <w:r w:rsidRPr="00316BDD">
        <w:rPr>
          <w:rFonts w:asciiTheme="minorEastAsia"/>
        </w:rPr>
        <w:t>在其论点中，许孚远论辩道，王畿的论点并非先于经典和既有的诠释，而且古代圣人（及朱熹）都竭力表明，我们心中的现象世界、天理以及道德性都是真实而实在的，它们都存在。王畿有关非实存的心、欲、知及物是比实存的心、欲、知及物更为实在的东西，这种学说比实存的东西更误导人们进入佛教思维。在其驳难中，周汝登则坚持认为，无善无恶心之体的教义明确地隐含于经典与诠释中。为了扩展王畿学说，周声称无善或无恶，甚至也不存在于我们的心中。他假设说，恶的实存并没有逻辑上的必要性，因为它并不被理解为仅仅是圣人所指的善的对立面或对应物。对周来说，所讨论的善，并不是普通的和表面的善，而是完整的善性（至善），仅能领会为具有本体论地位的非实存（无）东西。如果这就是善的地位，那么给与恶以实存（有）的地位则是多余的。这些观点与其说是语词，倒不如说是纯粹的概念；与其说取决于证据，倒不如说取决于假设。</w:t>
      </w:r>
    </w:p>
    <w:p w:rsidR="00884720" w:rsidRPr="00316BDD" w:rsidRDefault="00884720" w:rsidP="00884720">
      <w:pPr>
        <w:spacing w:before="120" w:after="120"/>
        <w:ind w:firstLine="480"/>
        <w:rPr>
          <w:rFonts w:asciiTheme="minorEastAsia"/>
        </w:rPr>
      </w:pPr>
      <w:r w:rsidRPr="00316BDD">
        <w:rPr>
          <w:rFonts w:asciiTheme="minorEastAsia"/>
        </w:rPr>
        <w:t>周汝登于1597年从朝廷退休，并定居于绍兴。为了在浙东促进对王阳明和王畿的推崇，周还组织了大型讲会，以纪念1527年王畿可能获得也可能没有获得王阳明同意的四无说诠释的集会。在隐退中，周还编撰了一部他标之为《圣学宗传》的18卷的选集。从古代圣人开始，周氏力图表明，强调实现至善（超越善恶二分）的良知学说的线索，贯穿于王阳明及其主要弟子。王畿四无句的学说被标识为有最高洞见的解释，并已被罗汝芳所坚持。作为罗的追随者，周汝登不仅盛扬儒学的一条特殊线索，而且他还通过自己的著作，确证了他本人是实现这一传播的继承人。《圣学宗传》刊行于1609年，但在知识潮流正在改变之际，周汝登的影响力仍集中在绍兴。数十年后，黄宗羲在他本人的《明儒学案》的导言的第一句话中征引周的著作，但把它贬为华而不实，基本史料不足，过于倾向禅宗的佛学。</w:t>
      </w:r>
      <w:hyperlink w:anchor="_148_39">
        <w:bookmarkStart w:id="3709" w:name="_148_38"/>
        <w:r w:rsidRPr="00316BDD">
          <w:rPr>
            <w:rStyle w:val="10Text"/>
            <w:rFonts w:asciiTheme="minorEastAsia"/>
          </w:rPr>
          <w:t>[148]</w:t>
        </w:r>
        <w:bookmarkEnd w:id="3709"/>
      </w:hyperlink>
    </w:p>
    <w:p w:rsidR="00884720" w:rsidRPr="00316BDD" w:rsidRDefault="00884720" w:rsidP="00884720">
      <w:pPr>
        <w:spacing w:before="120" w:after="120"/>
        <w:ind w:firstLine="480"/>
        <w:rPr>
          <w:rFonts w:asciiTheme="minorEastAsia"/>
        </w:rPr>
      </w:pPr>
      <w:r w:rsidRPr="00316BDD">
        <w:rPr>
          <w:rFonts w:asciiTheme="minorEastAsia"/>
        </w:rPr>
        <w:t>在评述周汝登的解释之中，黄宗羲阐明了一个问题（黄宗羲对王阳明学说表示同情并试图加以挽救）：王阳明教导说，心之体无善也无恶。据黄之见，周汝登错误的背离，在于认为，我们的本性不仅无恶，而且也无善。一些周的同时代人担心，像他所提出的观点正在败坏道德的根基。由于否认善基于或根于我们的本性，这实际上似乎使圣人尧和舜所提出的标准无意义，并摧毁了佛教与儒家思想之间的根本差异。</w:t>
      </w:r>
      <w:hyperlink w:anchor="_149_39">
        <w:bookmarkStart w:id="3710" w:name="_149_38"/>
        <w:r w:rsidRPr="00316BDD">
          <w:rPr>
            <w:rStyle w:val="10Text"/>
            <w:rFonts w:asciiTheme="minorEastAsia"/>
          </w:rPr>
          <w:t>[149]</w:t>
        </w:r>
        <w:bookmarkEnd w:id="3710"/>
      </w:hyperlink>
      <w:r w:rsidRPr="00316BDD">
        <w:rPr>
          <w:rFonts w:asciiTheme="minorEastAsia"/>
        </w:rPr>
        <w:t>无论这些争论的哲学功劳是什么，它们代表了一种正在形成的意识，即到16世纪晚期，“无”的争论正削弱着道德的确信性。</w:t>
      </w:r>
    </w:p>
    <w:p w:rsidR="00884720" w:rsidRPr="00316BDD" w:rsidRDefault="00884720" w:rsidP="00884720">
      <w:pPr>
        <w:spacing w:before="120" w:after="120"/>
        <w:ind w:firstLine="480"/>
        <w:rPr>
          <w:rFonts w:asciiTheme="minorEastAsia"/>
        </w:rPr>
      </w:pPr>
      <w:r w:rsidRPr="00316BDD">
        <w:rPr>
          <w:rFonts w:asciiTheme="minorEastAsia"/>
        </w:rPr>
        <w:t>在晚明，对于在自心中发现并领会善与义的个体能力的争论，对于取代既定的程朱学说的其他解释的有效性的争论，对于政治上权宜之计的争论，以及对于包括来自于佛教徒及其他文本与导师的概念的争论，都与提倡对其他观点的公开性相关联。这正是一个令人注目的相对主义支持者李贽易受影响的环境。</w:t>
      </w:r>
    </w:p>
    <w:p w:rsidR="00884720" w:rsidRPr="00316BDD" w:rsidRDefault="00884720" w:rsidP="00884720">
      <w:pPr>
        <w:spacing w:before="120" w:after="120"/>
        <w:ind w:firstLine="480"/>
        <w:rPr>
          <w:rFonts w:asciiTheme="minorEastAsia"/>
        </w:rPr>
      </w:pPr>
      <w:r w:rsidRPr="00316BDD">
        <w:rPr>
          <w:rFonts w:asciiTheme="minorEastAsia"/>
        </w:rPr>
        <w:t>对李贽（1527—1602年）作出的解释其范围之广使人无法作出定论，我认为，这部分地由于其相对主义。他非常明确地阐述说：人类判断并没有固定性；在表达对人的判断中，人不持定见。</w:t>
      </w:r>
      <w:hyperlink w:anchor="_150_39">
        <w:bookmarkStart w:id="3711" w:name="_150_38"/>
        <w:r w:rsidRPr="00316BDD">
          <w:rPr>
            <w:rStyle w:val="10Text"/>
            <w:rFonts w:asciiTheme="minorEastAsia"/>
          </w:rPr>
          <w:t>[150]</w:t>
        </w:r>
        <w:bookmarkEnd w:id="3711"/>
      </w:hyperlink>
      <w:r w:rsidRPr="00316BDD">
        <w:rPr>
          <w:rFonts w:asciiTheme="minorEastAsia"/>
        </w:rPr>
        <w:t>然而，绝大多数评论家在评判李贽本人时，却并没有运用这一设定。从1580年以后，李贽的著作，包括所有形式的论断，根据某个读者的偏好，为其相信一种事情或另一种事情的主张提供了一个明确的基础。李贽曾被贴上诸如儒家、佛教徒、法家、反对崇拜偶像者、进步论者、虚无主义者、民粹主义者以及个人主义者等标签。</w:t>
      </w:r>
      <w:hyperlink w:anchor="_151_39">
        <w:bookmarkStart w:id="3712" w:name="_151_38"/>
        <w:r w:rsidRPr="00316BDD">
          <w:rPr>
            <w:rStyle w:val="10Text"/>
            <w:rFonts w:asciiTheme="minorEastAsia"/>
          </w:rPr>
          <w:t>[151]</w:t>
        </w:r>
        <w:bookmarkEnd w:id="3712"/>
      </w:hyperlink>
      <w:r w:rsidRPr="00316BDD">
        <w:rPr>
          <w:rFonts w:asciiTheme="minorEastAsia"/>
        </w:rPr>
        <w:t>对他的贬抑正如对他的崇敬一样激烈。</w:t>
      </w:r>
      <w:hyperlink w:anchor="_152_39">
        <w:bookmarkStart w:id="3713" w:name="_152_38"/>
        <w:r w:rsidRPr="00316BDD">
          <w:rPr>
            <w:rStyle w:val="10Text"/>
            <w:rFonts w:asciiTheme="minorEastAsia"/>
          </w:rPr>
          <w:t>[152]</w:t>
        </w:r>
        <w:bookmarkEnd w:id="3713"/>
      </w:hyperlink>
      <w:r w:rsidRPr="00316BDD">
        <w:rPr>
          <w:rFonts w:asciiTheme="minorEastAsia"/>
        </w:rPr>
        <w:t>我的理解是，我们不可能裁定李相信的哪一个特殊论断是真实的，因为，由于他自身采用一种相对主义者的立场，他看不到坚持固定观点的必要。</w:t>
      </w:r>
    </w:p>
    <w:p w:rsidR="00884720" w:rsidRPr="00316BDD" w:rsidRDefault="00884720" w:rsidP="00884720">
      <w:pPr>
        <w:spacing w:before="120" w:after="120"/>
        <w:ind w:firstLine="480"/>
        <w:rPr>
          <w:rFonts w:asciiTheme="minorEastAsia"/>
        </w:rPr>
      </w:pPr>
      <w:r w:rsidRPr="00316BDD">
        <w:rPr>
          <w:rFonts w:asciiTheme="minorEastAsia"/>
        </w:rPr>
        <w:t>李贽出身于早先曾涉身海外贸易和伊斯兰教的福建世族，并从父亲那里接受了早期教育。</w:t>
      </w:r>
      <w:hyperlink w:anchor="_153_39">
        <w:bookmarkStart w:id="3714" w:name="_153_38"/>
        <w:r w:rsidRPr="00316BDD">
          <w:rPr>
            <w:rStyle w:val="10Text"/>
            <w:rFonts w:asciiTheme="minorEastAsia"/>
          </w:rPr>
          <w:t>[153]</w:t>
        </w:r>
        <w:bookmarkEnd w:id="3714"/>
      </w:hyperlink>
      <w:r w:rsidRPr="00316BDD">
        <w:rPr>
          <w:rFonts w:asciiTheme="minorEastAsia"/>
        </w:rPr>
        <w:t>1522年，他通过乡试；为了进一步准备会试，他接受了任职。1556年，他开始了担任下级职位的经历。</w:t>
      </w:r>
      <w:hyperlink w:anchor="_154_39">
        <w:bookmarkStart w:id="3715" w:name="_154_38"/>
        <w:r w:rsidRPr="00316BDD">
          <w:rPr>
            <w:rStyle w:val="10Text"/>
            <w:rFonts w:asciiTheme="minorEastAsia"/>
          </w:rPr>
          <w:t>[154]</w:t>
        </w:r>
        <w:bookmarkEnd w:id="3715"/>
      </w:hyperlink>
      <w:r w:rsidRPr="00316BDD">
        <w:rPr>
          <w:rFonts w:asciiTheme="minorEastAsia"/>
        </w:rPr>
        <w:t xml:space="preserve"> 1560年，为丁父忧而辞职，1564年，回到北京接受了国子监的任职，尔后又因祖父亡故而退职。1566年，他再次回到京城，李担任礼部的一个官吏。他先前就曾抵制讲学活动，甚至当他在南京任职时也是如此。现在在北京，他却对《金刚经》，然后又对王阳明和王畿的学说感兴趣。“这显然是其知性生活中的一个转折点。”</w:t>
      </w:r>
      <w:hyperlink w:anchor="_155_37">
        <w:bookmarkStart w:id="3716" w:name="_155_36"/>
        <w:r w:rsidRPr="00316BDD">
          <w:rPr>
            <w:rStyle w:val="10Text"/>
            <w:rFonts w:asciiTheme="minorEastAsia"/>
          </w:rPr>
          <w:t>[155]</w:t>
        </w:r>
        <w:bookmarkEnd w:id="3716"/>
      </w:hyperlink>
    </w:p>
    <w:p w:rsidR="00884720" w:rsidRPr="00316BDD" w:rsidRDefault="00884720" w:rsidP="00884720">
      <w:pPr>
        <w:spacing w:before="120" w:after="120"/>
        <w:ind w:firstLine="480"/>
        <w:rPr>
          <w:rFonts w:asciiTheme="minorEastAsia"/>
        </w:rPr>
      </w:pPr>
      <w:r w:rsidRPr="00316BDD">
        <w:rPr>
          <w:rFonts w:asciiTheme="minorEastAsia"/>
        </w:rPr>
        <w:lastRenderedPageBreak/>
        <w:t>当他于16世纪70年代再次在南京任职的五年中，李贽投身于深入的哲学探究。在南京，他遇见了王畿和王艮的儿子。李宣称王艮之子是他的导师。他开始与耿定向（1524—1596年）交往，耿定向是与他的弟弟一道促进王艮对良知之诠释的官员。李贽开始参与讲学，并阐述他本人的观点。他阅读了更多有关佛教的书籍。</w:t>
      </w:r>
      <w:hyperlink w:anchor="_156_37">
        <w:bookmarkStart w:id="3717" w:name="_156_36"/>
        <w:r w:rsidRPr="00316BDD">
          <w:rPr>
            <w:rStyle w:val="10Text"/>
            <w:rFonts w:asciiTheme="minorEastAsia"/>
          </w:rPr>
          <w:t>[156]</w:t>
        </w:r>
        <w:bookmarkEnd w:id="3717"/>
      </w:hyperlink>
      <w:r w:rsidRPr="00316BDD">
        <w:rPr>
          <w:rFonts w:asciiTheme="minorEastAsia"/>
        </w:rPr>
        <w:t>最后，在云南担任三年知府后，李于1580年辞职退休。</w:t>
      </w:r>
      <w:hyperlink w:anchor="_157_37">
        <w:bookmarkStart w:id="3718" w:name="_157_36"/>
        <w:r w:rsidRPr="00316BDD">
          <w:rPr>
            <w:rStyle w:val="10Text"/>
            <w:rFonts w:asciiTheme="minorEastAsia"/>
          </w:rPr>
          <w:t>[157]</w:t>
        </w:r>
        <w:bookmarkEnd w:id="3718"/>
      </w:hyperlink>
      <w:r w:rsidRPr="00316BDD">
        <w:rPr>
          <w:rFonts w:asciiTheme="minorEastAsia"/>
        </w:rPr>
        <w:t>这是他长达20多年的并非不寻常的官府经历的终结。他把其余生中的20年用于读书，并明确阐释令他引人注目，甚至名声不好的不寻常的思想。</w:t>
      </w:r>
    </w:p>
    <w:p w:rsidR="00884720" w:rsidRPr="00316BDD" w:rsidRDefault="00884720" w:rsidP="00884720">
      <w:pPr>
        <w:spacing w:before="120" w:after="120"/>
        <w:ind w:firstLine="480"/>
        <w:rPr>
          <w:rFonts w:asciiTheme="minorEastAsia"/>
        </w:rPr>
      </w:pPr>
      <w:r w:rsidRPr="00316BDD">
        <w:rPr>
          <w:rFonts w:asciiTheme="minorEastAsia"/>
        </w:rPr>
        <w:t>1580年，李贽开始了异常的行为与撰述。他没有回到福建，而是从云南来到了耿定向及其弟弟在湖广的家乡，他在那里生活、教学了四年。正是在那里，他批评了他的资助者以及其他人，这些人虽然视罗汝芳之忠于颜钧为其榜样，但他们对1579年死于湖广监狱中的何心隐却没有尽力援手相救。</w:t>
      </w:r>
      <w:hyperlink w:anchor="_158_37">
        <w:bookmarkStart w:id="3719" w:name="_158_36"/>
        <w:r w:rsidRPr="00316BDD">
          <w:rPr>
            <w:rStyle w:val="10Text"/>
            <w:rFonts w:asciiTheme="minorEastAsia"/>
          </w:rPr>
          <w:t>[158]</w:t>
        </w:r>
        <w:bookmarkEnd w:id="3719"/>
      </w:hyperlink>
      <w:r w:rsidRPr="00316BDD">
        <w:rPr>
          <w:rFonts w:asciiTheme="minorEastAsia"/>
        </w:rPr>
        <w:t>在李看来，何心隐是一个圣人，是时代的伟大英雄之一。</w:t>
      </w:r>
      <w:hyperlink w:anchor="_159_35">
        <w:bookmarkStart w:id="3720" w:name="_159_34"/>
        <w:r w:rsidRPr="00316BDD">
          <w:rPr>
            <w:rStyle w:val="10Text"/>
            <w:rFonts w:asciiTheme="minorEastAsia"/>
          </w:rPr>
          <w:t>[159]</w:t>
        </w:r>
        <w:bookmarkEnd w:id="3720"/>
      </w:hyperlink>
      <w:r w:rsidRPr="00316BDD">
        <w:rPr>
          <w:rFonts w:asciiTheme="minorEastAsia"/>
        </w:rPr>
        <w:t>同时，李还可以称赞张居正为英雄，尽管李知道许多人坚持认为张对何的死负有责任。通过谴责别人，某种程度上甚至谴责何心隐，李免除了张直接共谋的罪责。</w:t>
      </w:r>
      <w:hyperlink w:anchor="_160_35">
        <w:bookmarkStart w:id="3721" w:name="_160_34"/>
        <w:r w:rsidRPr="00316BDD">
          <w:rPr>
            <w:rStyle w:val="10Text"/>
            <w:rFonts w:asciiTheme="minorEastAsia"/>
          </w:rPr>
          <w:t>[160]</w:t>
        </w:r>
        <w:bookmarkEnd w:id="3721"/>
      </w:hyperlink>
      <w:r w:rsidRPr="00316BDD">
        <w:rPr>
          <w:rFonts w:asciiTheme="minorEastAsia"/>
        </w:rPr>
        <w:t>李贽与耿定向之间的争端，导致了他于1585年离开耿的家乡。他把妻子送回福建，她在1588年死于福建。然后他自己来到了湖广麻城的一个佛教寺院，他建立了一个佛堂。</w:t>
      </w:r>
      <w:hyperlink w:anchor="_161_35">
        <w:bookmarkStart w:id="3722" w:name="_161_34"/>
        <w:r w:rsidRPr="00316BDD">
          <w:rPr>
            <w:rStyle w:val="10Text"/>
            <w:rFonts w:asciiTheme="minorEastAsia"/>
          </w:rPr>
          <w:t>[161]</w:t>
        </w:r>
        <w:bookmarkEnd w:id="3722"/>
      </w:hyperlink>
      <w:r w:rsidRPr="00316BDD">
        <w:rPr>
          <w:rFonts w:asciiTheme="minorEastAsia"/>
        </w:rPr>
        <w:t>在那里，他剃光了头发，衣着似一个僧人，尽管他既未具戒，亦未获准许出家的资格。</w:t>
      </w:r>
    </w:p>
    <w:p w:rsidR="00884720" w:rsidRPr="00316BDD" w:rsidRDefault="00884720" w:rsidP="00884720">
      <w:pPr>
        <w:spacing w:before="120" w:after="120"/>
        <w:ind w:firstLine="480"/>
        <w:rPr>
          <w:rFonts w:asciiTheme="minorEastAsia"/>
        </w:rPr>
      </w:pPr>
      <w:r w:rsidRPr="00316BDD">
        <w:rPr>
          <w:rFonts w:asciiTheme="minorEastAsia"/>
        </w:rPr>
        <w:t>李贽为其决定找出了很多理由，其中包括他对抛弃家庭责任的渴望，渴望在炎热的夏季消暑，渴望使那些认为他多么超俗的人困惑不解，并渴望自由自在地“做人”。</w:t>
      </w:r>
      <w:hyperlink w:anchor="_162_35">
        <w:bookmarkStart w:id="3723" w:name="_162_34"/>
        <w:r w:rsidRPr="00316BDD">
          <w:rPr>
            <w:rStyle w:val="10Text"/>
            <w:rFonts w:asciiTheme="minorEastAsia"/>
          </w:rPr>
          <w:t>[162]</w:t>
        </w:r>
        <w:bookmarkEnd w:id="3723"/>
      </w:hyperlink>
      <w:r w:rsidRPr="00316BDD">
        <w:rPr>
          <w:rFonts w:asciiTheme="minorEastAsia"/>
        </w:rPr>
        <w:t>他没有摆脱其自身怀疑论的动机。他谴责他同时代的那些伪善的人，他们假装道貌岸然，超凡脱俗。李贽给他的友人焦竑写了一封信，“安知我无商贾之行之心，而释迦其衣而欺世而盗名也耶？”</w:t>
      </w:r>
      <w:hyperlink w:anchor="_163_35">
        <w:bookmarkStart w:id="3724" w:name="_163_34"/>
        <w:r w:rsidRPr="00316BDD">
          <w:rPr>
            <w:rStyle w:val="10Text"/>
            <w:rFonts w:asciiTheme="minorEastAsia"/>
          </w:rPr>
          <w:t>[163]</w:t>
        </w:r>
        <w:bookmarkEnd w:id="3724"/>
      </w:hyperlink>
      <w:r w:rsidRPr="00316BDD">
        <w:rPr>
          <w:rFonts w:asciiTheme="minorEastAsia"/>
        </w:rPr>
        <w:t>当然，我们不可能知道。李没有发过宗教誓愿，他在宗教规约上特别松懈。</w:t>
      </w:r>
      <w:hyperlink w:anchor="_164_35">
        <w:bookmarkStart w:id="3725" w:name="_164_34"/>
        <w:r w:rsidRPr="00316BDD">
          <w:rPr>
            <w:rStyle w:val="10Text"/>
            <w:rFonts w:asciiTheme="minorEastAsia"/>
          </w:rPr>
          <w:t>[164]</w:t>
        </w:r>
        <w:bookmarkEnd w:id="3725"/>
      </w:hyperlink>
      <w:r w:rsidRPr="00316BDD">
        <w:rPr>
          <w:rFonts w:asciiTheme="minorEastAsia"/>
        </w:rPr>
        <w:t>他继续使用其俗家姓名并广为人知。他在佛教寺院里挂了一幅孔子像。</w:t>
      </w:r>
      <w:hyperlink w:anchor="_165_33">
        <w:bookmarkStart w:id="3726" w:name="_165_32"/>
        <w:r w:rsidRPr="00316BDD">
          <w:rPr>
            <w:rStyle w:val="10Text"/>
            <w:rFonts w:asciiTheme="minorEastAsia"/>
          </w:rPr>
          <w:t>[165]</w:t>
        </w:r>
        <w:bookmarkEnd w:id="3726"/>
      </w:hyperlink>
      <w:r w:rsidRPr="00316BDD">
        <w:rPr>
          <w:rFonts w:asciiTheme="minorEastAsia"/>
        </w:rPr>
        <w:t>考虑到他撰写的题词可能与肖像挂在一起，李像别人一样写道，他也认为孔子是一个伟大的圣人，而老子和佛陀则代表“异端”。没有人真正领会这一区别。人们曾接受其父辈与导师们的谆谆教诲，而父辈与导师又受之于更早的儒，更早的儒在其时代里都误解了孔子本人的教导。“至今日，虽有目，无所用矣。余何人也，敢谓有目？亦从众耳。既从众而圣之，亦从众而事之，是故吾从众事孔子于芝佛之院。”</w:t>
      </w:r>
      <w:hyperlink w:anchor="_166_33">
        <w:bookmarkStart w:id="3727" w:name="_166_32"/>
        <w:r w:rsidRPr="00316BDD">
          <w:rPr>
            <w:rStyle w:val="10Text"/>
            <w:rFonts w:asciiTheme="minorEastAsia"/>
          </w:rPr>
          <w:t>[166]</w:t>
        </w:r>
        <w:bookmarkEnd w:id="3727"/>
      </w:hyperlink>
      <w:r w:rsidRPr="00316BDD">
        <w:rPr>
          <w:rFonts w:asciiTheme="minorEastAsia"/>
        </w:rPr>
        <w:t>他不想被人从字义上去理解这一表述。所有他本人及其他人的解释都可能被视为相对主义的解释。在其垂暮之年，有一个比他年轻的崇拜者拜访他，劝他戒荤。崇敬者担心阎罗王不许他往生净土。李贽对这种担忧置之不顾，声称阎罗王也吃荤，因此能对李说什么呢？此外李还说，他相信儒教和孟子所教导的70岁后可许之以吃肉。</w:t>
      </w:r>
      <w:hyperlink w:anchor="_167_31">
        <w:bookmarkStart w:id="3728" w:name="_167_30"/>
        <w:r w:rsidRPr="00316BDD">
          <w:rPr>
            <w:rStyle w:val="10Text"/>
            <w:rFonts w:asciiTheme="minorEastAsia"/>
          </w:rPr>
          <w:t>[167]</w:t>
        </w:r>
        <w:bookmarkEnd w:id="3728"/>
      </w:hyperlink>
      <w:r w:rsidRPr="00316BDD">
        <w:rPr>
          <w:rFonts w:asciiTheme="minorEastAsia"/>
        </w:rPr>
        <w:t>在遭到其他严拒后，崇敬者最后恳请李，因为他是个大名人，通过这样做，能够挽救时代习俗。李写信告诉他说：“若说他等皆真实向道，我愿断一指，誓不吃荤！”</w:t>
      </w:r>
      <w:hyperlink w:anchor="_168_31">
        <w:bookmarkStart w:id="3729" w:name="_168_30"/>
        <w:r w:rsidRPr="00316BDD">
          <w:rPr>
            <w:rStyle w:val="10Text"/>
            <w:rFonts w:asciiTheme="minorEastAsia"/>
          </w:rPr>
          <w:t>[168]</w:t>
        </w:r>
        <w:bookmarkEnd w:id="3729"/>
      </w:hyperlink>
      <w:r w:rsidRPr="00316BDD">
        <w:rPr>
          <w:rFonts w:asciiTheme="minorEastAsia"/>
        </w:rPr>
        <w:t>若不考虑别的内容，他的怪僻是借之以表达其相对主义的手法。</w:t>
      </w:r>
    </w:p>
    <w:p w:rsidR="00884720" w:rsidRPr="00316BDD" w:rsidRDefault="00884720" w:rsidP="00884720">
      <w:pPr>
        <w:spacing w:before="120" w:after="120"/>
        <w:ind w:firstLine="480"/>
        <w:rPr>
          <w:rFonts w:asciiTheme="minorEastAsia"/>
        </w:rPr>
      </w:pPr>
      <w:r w:rsidRPr="00316BDD">
        <w:rPr>
          <w:rFonts w:asciiTheme="minorEastAsia"/>
        </w:rPr>
        <w:t>1590年，李贽在麻城刊行他的书信、诗词及其他著述的汇编，并冠之以令人激愤的书名：《焚书》。1599年，他的《藏书》在南京刊行，次年，出现了《焚书》的增订本。</w:t>
      </w:r>
      <w:hyperlink w:anchor="_169_31">
        <w:bookmarkStart w:id="3730" w:name="_169_30"/>
        <w:r w:rsidRPr="00316BDD">
          <w:rPr>
            <w:rStyle w:val="10Text"/>
            <w:rFonts w:asciiTheme="minorEastAsia"/>
          </w:rPr>
          <w:t>[169]</w:t>
        </w:r>
        <w:bookmarkEnd w:id="3730"/>
      </w:hyperlink>
      <w:r w:rsidRPr="00316BDD">
        <w:rPr>
          <w:rFonts w:asciiTheme="minorEastAsia"/>
        </w:rPr>
        <w:t>在这些著作中，他再三抨击那些伪装的儒家及宋代道学的追随者们，极尽冷嘲热讽之能事。</w:t>
      </w:r>
      <w:hyperlink w:anchor="_170_31">
        <w:bookmarkStart w:id="3731" w:name="_170_30"/>
        <w:r w:rsidRPr="00316BDD">
          <w:rPr>
            <w:rStyle w:val="10Text"/>
            <w:rFonts w:asciiTheme="minorEastAsia"/>
          </w:rPr>
          <w:t>[170]</w:t>
        </w:r>
        <w:bookmarkEnd w:id="3731"/>
      </w:hyperlink>
      <w:r w:rsidRPr="00316BDD">
        <w:rPr>
          <w:rFonts w:asciiTheme="minorEastAsia"/>
        </w:rPr>
        <w:t>他指责讲学而不是提升道德，而是把人从道德行为引向歧途，故而是有害的。教人学孝不能取代基于人的内在道德能力的孝的行为。</w:t>
      </w:r>
      <w:hyperlink w:anchor="_171_29">
        <w:bookmarkStart w:id="3732" w:name="_171_28"/>
        <w:r w:rsidRPr="00316BDD">
          <w:rPr>
            <w:rStyle w:val="10Text"/>
            <w:rFonts w:asciiTheme="minorEastAsia"/>
          </w:rPr>
          <w:t>[171]</w:t>
        </w:r>
        <w:bookmarkEnd w:id="3732"/>
      </w:hyperlink>
      <w:r w:rsidRPr="00316BDD">
        <w:rPr>
          <w:rFonts w:asciiTheme="minorEastAsia"/>
        </w:rPr>
        <w:t>那些讲学者都是追逐名声、高官厚禄和荣誉的伪善者。李引以为乐的事情之一，似乎是公开谴责那些戴着道德面具的自我正确者。</w:t>
      </w:r>
      <w:hyperlink w:anchor="_172_29">
        <w:bookmarkStart w:id="3733" w:name="_172_28"/>
        <w:r w:rsidRPr="00316BDD">
          <w:rPr>
            <w:rStyle w:val="10Text"/>
            <w:rFonts w:asciiTheme="minorEastAsia"/>
          </w:rPr>
          <w:t>[172]</w:t>
        </w:r>
        <w:bookmarkEnd w:id="3733"/>
      </w:hyperlink>
    </w:p>
    <w:p w:rsidR="00884720" w:rsidRPr="00316BDD" w:rsidRDefault="00884720" w:rsidP="00884720">
      <w:pPr>
        <w:spacing w:before="120" w:after="120"/>
        <w:ind w:firstLine="480"/>
        <w:rPr>
          <w:rFonts w:asciiTheme="minorEastAsia"/>
        </w:rPr>
      </w:pPr>
      <w:r w:rsidRPr="00316BDD">
        <w:rPr>
          <w:rFonts w:asciiTheme="minorEastAsia"/>
        </w:rPr>
        <w:t>据李贽看来，每个人都可决定其“所欲”，而不应让他自己依赖于别的权威。“昨日是而今日非矣，今日非而后日又是矣，虽使孔夫子复生于今，又不知作如何是非也，而可遽以定本行罚赏哉！”</w:t>
      </w:r>
      <w:hyperlink w:anchor="_173_29">
        <w:bookmarkStart w:id="3734" w:name="_173_28"/>
        <w:r w:rsidRPr="00316BDD">
          <w:rPr>
            <w:rStyle w:val="10Text"/>
            <w:rFonts w:asciiTheme="minorEastAsia"/>
          </w:rPr>
          <w:t>[173]</w:t>
        </w:r>
        <w:bookmarkEnd w:id="3734"/>
      </w:hyperlink>
      <w:r w:rsidRPr="00316BDD">
        <w:rPr>
          <w:rFonts w:asciiTheme="minorEastAsia"/>
        </w:rPr>
        <w:t>李贽通过提供自己的书籍提出自己的观点，把关于数百名历史人物的传统看法颠倒了过来。如果有关历史的评判仅仅是相对的，那么，就没有人可断定李是错误或正确。认同所有历史评判的相对性，这也许是容易的；但道德的评判则是一个更繁重的事情。</w:t>
      </w:r>
    </w:p>
    <w:p w:rsidR="00884720" w:rsidRPr="00316BDD" w:rsidRDefault="00884720" w:rsidP="00884720">
      <w:pPr>
        <w:spacing w:before="120" w:after="120"/>
        <w:ind w:firstLine="480"/>
        <w:rPr>
          <w:rFonts w:asciiTheme="minorEastAsia"/>
        </w:rPr>
      </w:pPr>
      <w:r w:rsidRPr="00316BDD">
        <w:rPr>
          <w:rFonts w:asciiTheme="minorEastAsia"/>
        </w:rPr>
        <w:t>道德论者认为我们应该把共同利益（公）先于个体利益（私），与此相反，李贽宣称，一个人必定或能够随其私人所愿行事。</w:t>
      </w:r>
      <w:hyperlink w:anchor="_174_29">
        <w:bookmarkStart w:id="3735" w:name="_174_28"/>
        <w:r w:rsidRPr="00316BDD">
          <w:rPr>
            <w:rStyle w:val="10Text"/>
            <w:rFonts w:asciiTheme="minorEastAsia"/>
          </w:rPr>
          <w:t>[174]</w:t>
        </w:r>
        <w:bookmarkEnd w:id="3735"/>
      </w:hyperlink>
      <w:r w:rsidRPr="00316BDD">
        <w:rPr>
          <w:rFonts w:asciiTheme="minorEastAsia"/>
        </w:rPr>
        <w:t>这就把他置于与数百年来儒家学说争论的境地。据李贽看来，我们应该重新回到未教育的、并因此未受污染的、设定为内在于我们每个人的童心。</w:t>
      </w:r>
      <w:hyperlink w:anchor="_175_29">
        <w:bookmarkStart w:id="3736" w:name="_175_28"/>
        <w:r w:rsidRPr="00316BDD">
          <w:rPr>
            <w:rStyle w:val="10Text"/>
            <w:rFonts w:asciiTheme="minorEastAsia"/>
          </w:rPr>
          <w:t>[175]</w:t>
        </w:r>
        <w:bookmarkEnd w:id="3736"/>
      </w:hyperlink>
      <w:r w:rsidRPr="00316BDD">
        <w:rPr>
          <w:rFonts w:asciiTheme="minorEastAsia"/>
        </w:rPr>
        <w:t>李贽的非传统行为，表明他依从于其内心的愿望，</w:t>
      </w:r>
      <w:hyperlink w:anchor="_176_29">
        <w:bookmarkStart w:id="3737" w:name="_176_28"/>
        <w:r w:rsidRPr="00316BDD">
          <w:rPr>
            <w:rStyle w:val="10Text"/>
            <w:rFonts w:asciiTheme="minorEastAsia"/>
          </w:rPr>
          <w:t>[176]</w:t>
        </w:r>
        <w:bookmarkEnd w:id="3737"/>
      </w:hyperlink>
      <w:r w:rsidRPr="00316BDD">
        <w:rPr>
          <w:rFonts w:asciiTheme="minorEastAsia"/>
        </w:rPr>
        <w:t>正如他激进的观点是其独立性的证据一样。“夫世人之是非，其不足为渠之轻重也，审矣。且渠初未尝以世人之是非为一己之是非也。若以是非为是非，渠之行事，断必不能如此矣。”</w:t>
      </w:r>
      <w:hyperlink w:anchor="_177_27">
        <w:bookmarkStart w:id="3738" w:name="_177_26"/>
        <w:r w:rsidRPr="00316BDD">
          <w:rPr>
            <w:rStyle w:val="10Text"/>
            <w:rFonts w:asciiTheme="minorEastAsia"/>
          </w:rPr>
          <w:t>[177]</w:t>
        </w:r>
        <w:bookmarkEnd w:id="3738"/>
      </w:hyperlink>
      <w:r w:rsidRPr="00316BDD">
        <w:rPr>
          <w:rFonts w:asciiTheme="minorEastAsia"/>
        </w:rPr>
        <w:t>此外，如果人的是非观完全与圣人的观点相一致，那就将没有表达己见之处。</w:t>
      </w:r>
      <w:hyperlink w:anchor="_178_27">
        <w:bookmarkStart w:id="3739" w:name="_178_26"/>
        <w:r w:rsidRPr="00316BDD">
          <w:rPr>
            <w:rStyle w:val="10Text"/>
            <w:rFonts w:asciiTheme="minorEastAsia"/>
          </w:rPr>
          <w:t>[178]</w:t>
        </w:r>
        <w:bookmarkEnd w:id="3739"/>
      </w:hyperlink>
      <w:r w:rsidRPr="00316BDD">
        <w:rPr>
          <w:rFonts w:asciiTheme="minorEastAsia"/>
        </w:rPr>
        <w:t>他坚持认为，把自己的观点强加给其他人，还认为有关是非争论的思想，都是自我蒙骗。“今彼讲是非，而我又与之讲是非，讲之不已，至于急辩。人之听者，反不以其初讲是非者为可厌，而反厌彼急辩是非者矣。”</w:t>
      </w:r>
      <w:hyperlink w:anchor="_179_27">
        <w:bookmarkStart w:id="3740" w:name="_179_26"/>
        <w:r w:rsidRPr="00316BDD">
          <w:rPr>
            <w:rStyle w:val="10Text"/>
            <w:rFonts w:asciiTheme="minorEastAsia"/>
          </w:rPr>
          <w:t>[179]</w:t>
        </w:r>
        <w:bookmarkEnd w:id="3740"/>
      </w:hyperlink>
      <w:r w:rsidRPr="00316BDD">
        <w:rPr>
          <w:rFonts w:asciiTheme="minorEastAsia"/>
        </w:rPr>
        <w:t>有关是与非的争论是没有结果的，因为道德是相对的。对于道德评判来说，并不存在无可争议的根基。李多少带些讽刺意味地建议，其《藏书》可用于皇帝在经筵讲读，在科场用以选士</w:t>
      </w:r>
      <w:hyperlink w:anchor="_180_27">
        <w:bookmarkStart w:id="3741" w:name="_180_26"/>
        <w:r w:rsidRPr="00316BDD">
          <w:rPr>
            <w:rStyle w:val="10Text"/>
            <w:rFonts w:asciiTheme="minorEastAsia"/>
          </w:rPr>
          <w:t>[180]</w:t>
        </w:r>
        <w:bookmarkEnd w:id="3741"/>
      </w:hyperlink>
      <w:r w:rsidRPr="00316BDD">
        <w:rPr>
          <w:rFonts w:asciiTheme="minorEastAsia"/>
        </w:rPr>
        <w:t>，但他并不妄称仅他本人才有对过去与现在的其他人予以评判的特权。</w:t>
      </w:r>
    </w:p>
    <w:p w:rsidR="00884720" w:rsidRPr="00316BDD" w:rsidRDefault="00884720" w:rsidP="00884720">
      <w:pPr>
        <w:spacing w:before="120" w:after="120"/>
        <w:ind w:firstLine="480"/>
        <w:rPr>
          <w:rFonts w:asciiTheme="minorEastAsia"/>
        </w:rPr>
      </w:pPr>
      <w:r w:rsidRPr="00316BDD">
        <w:rPr>
          <w:rFonts w:asciiTheme="minorEastAsia"/>
        </w:rPr>
        <w:t>李允许每个人都表达这种评判。“盖人人各具有是大圆镜智（《般若波罗蜜多心经》之所教），所谓我之明德也（《大学》之所教）。是明德也，上与天同，下与地同，中与千圣万贤同，彼无加而我无损者也。”</w:t>
      </w:r>
      <w:hyperlink w:anchor="_181_27">
        <w:bookmarkStart w:id="3742" w:name="_181_26"/>
        <w:r w:rsidRPr="00316BDD">
          <w:rPr>
            <w:rStyle w:val="10Text"/>
            <w:rFonts w:asciiTheme="minorEastAsia"/>
          </w:rPr>
          <w:t>[181]</w:t>
        </w:r>
        <w:bookmarkEnd w:id="3742"/>
      </w:hyperlink>
      <w:r w:rsidRPr="00316BDD">
        <w:rPr>
          <w:rFonts w:asciiTheme="minorEastAsia"/>
        </w:rPr>
        <w:t>在某种意义上，李贽是在把良知思想推演到一个逻辑极端</w:t>
      </w:r>
      <w:hyperlink w:anchor="_182_27">
        <w:bookmarkStart w:id="3743" w:name="_182_26"/>
        <w:r w:rsidRPr="00316BDD">
          <w:rPr>
            <w:rStyle w:val="10Text"/>
            <w:rFonts w:asciiTheme="minorEastAsia"/>
          </w:rPr>
          <w:t>[182]</w:t>
        </w:r>
        <w:bookmarkEnd w:id="3743"/>
      </w:hyperlink>
      <w:r w:rsidRPr="00316BDD">
        <w:rPr>
          <w:rFonts w:asciiTheme="minorEastAsia"/>
        </w:rPr>
        <w:t>，不过这时没有提出一个含蓄的假设，即每人可以按照在自己内心发现的传统道德价值行事。李同意每个人都能够并应该由他本人决定，而不必与其他人相一致。李论述说，即使是天地也不能强迫众人都与他人的秩序观相一致；因此，对自封的导师来师，施令他人去当孔子，是误导他人，而圣人自己却都从不打算去做这种事。</w:t>
      </w:r>
      <w:hyperlink w:anchor="_183_27">
        <w:bookmarkStart w:id="3744" w:name="_183_26"/>
        <w:r w:rsidRPr="00316BDD">
          <w:rPr>
            <w:rStyle w:val="10Text"/>
            <w:rFonts w:asciiTheme="minorEastAsia"/>
          </w:rPr>
          <w:t>[183]</w:t>
        </w:r>
        <w:bookmarkEnd w:id="3744"/>
      </w:hyperlink>
    </w:p>
    <w:p w:rsidR="00884720" w:rsidRPr="00316BDD" w:rsidRDefault="00884720" w:rsidP="00884720">
      <w:pPr>
        <w:spacing w:before="120" w:after="120"/>
        <w:ind w:firstLine="480"/>
        <w:rPr>
          <w:rFonts w:asciiTheme="minorEastAsia"/>
        </w:rPr>
      </w:pPr>
      <w:r w:rsidRPr="00316BDD">
        <w:rPr>
          <w:rFonts w:asciiTheme="minorEastAsia"/>
        </w:rPr>
        <w:t>李贽的相对主义立场阐述了令其听众迷惑、有时感到震惊的一种反对偶像崇拜观念</w:t>
      </w:r>
      <w:hyperlink w:anchor="_184_27">
        <w:bookmarkStart w:id="3745" w:name="_184_26"/>
        <w:r w:rsidRPr="00316BDD">
          <w:rPr>
            <w:rStyle w:val="10Text"/>
            <w:rFonts w:asciiTheme="minorEastAsia"/>
          </w:rPr>
          <w:t>[184]</w:t>
        </w:r>
        <w:bookmarkEnd w:id="3745"/>
      </w:hyperlink>
      <w:r w:rsidRPr="00316BDD">
        <w:rPr>
          <w:rFonts w:asciiTheme="minorEastAsia"/>
        </w:rPr>
        <w:t>，但关注他却有着一个更深层的动机。邹善（1556年进士），王阳明弟子邹守益的儿子，曾被问到为何李贽有如此众多的追随者。邹善说：“人心谁不欲为圣贤？顾无奈圣贤碍手耳。今渠谓酒色财气，一切不碍，菩提路有此便宜事，谁不从之？”</w:t>
      </w:r>
      <w:hyperlink w:anchor="_185_25">
        <w:bookmarkStart w:id="3746" w:name="_185_24"/>
        <w:r w:rsidRPr="00316BDD">
          <w:rPr>
            <w:rStyle w:val="10Text"/>
            <w:rFonts w:asciiTheme="minorEastAsia"/>
          </w:rPr>
          <w:t>[185]</w:t>
        </w:r>
        <w:bookmarkEnd w:id="3746"/>
      </w:hyperlink>
      <w:r w:rsidRPr="00316BDD">
        <w:rPr>
          <w:rFonts w:asciiTheme="minorEastAsia"/>
        </w:rPr>
        <w:t>史孟麟，一个1583年进士，他与顾宪成及东林书院密切相关，他写道，当李贽于16世纪70年代在南京讲学时，曾教导说：“个个人都是见见成成的圣人。闻有忠、节、孝、义之人，却</w:t>
      </w:r>
      <w:r w:rsidRPr="00316BDD">
        <w:rPr>
          <w:rFonts w:asciiTheme="minorEastAsia"/>
        </w:rPr>
        <w:lastRenderedPageBreak/>
        <w:t>云都是做出来的（而不是自发的），本体原无此忠、节、孝、义。学人喜其便利，趋之若狂。”</w:t>
      </w:r>
      <w:hyperlink w:anchor="_186_25">
        <w:bookmarkStart w:id="3747" w:name="_186_24"/>
        <w:r w:rsidRPr="00316BDD">
          <w:rPr>
            <w:rStyle w:val="10Text"/>
            <w:rFonts w:asciiTheme="minorEastAsia"/>
          </w:rPr>
          <w:t>[186]</w:t>
        </w:r>
        <w:bookmarkEnd w:id="3747"/>
      </w:hyperlink>
      <w:r w:rsidRPr="00316BDD">
        <w:rPr>
          <w:rFonts w:asciiTheme="minorEastAsia"/>
        </w:rPr>
        <w:t>确切地知道有多少士子确曾受到李贽的影响，这也许是不可能的。但显然他也激起了反对。史孟麟指责李及其他晚近的导师们，这些人出于追求自发性（自然）的热情，教导人们循其本性，这意味着饥来吃饭、困来即眠。对于史孟麟来说，这就是鼓励人类像禽兽一样活动，违背了孔子和孟子有关需要道德工夫的反复教导。</w:t>
      </w:r>
      <w:hyperlink w:anchor="_187_25">
        <w:bookmarkStart w:id="3748" w:name="_187_24"/>
        <w:r w:rsidRPr="00316BDD">
          <w:rPr>
            <w:rStyle w:val="10Text"/>
            <w:rFonts w:asciiTheme="minorEastAsia"/>
          </w:rPr>
          <w:t>[187]</w:t>
        </w:r>
        <w:bookmarkEnd w:id="3748"/>
      </w:hyperlink>
      <w:r w:rsidRPr="00316BDD">
        <w:rPr>
          <w:rFonts w:asciiTheme="minorEastAsia"/>
        </w:rPr>
        <w:t>李的批评者反对追随李的人们，把他们说成是道德方面的懒汉，但李正在追求个体道德自主性探究的一种明确解答，而个体道德的自主正是一百多年来持续关注的问题。</w:t>
      </w:r>
    </w:p>
    <w:p w:rsidR="00884720" w:rsidRPr="00316BDD" w:rsidRDefault="00884720" w:rsidP="00884720">
      <w:pPr>
        <w:spacing w:before="120" w:after="120"/>
        <w:ind w:firstLine="480"/>
        <w:rPr>
          <w:rFonts w:asciiTheme="minorEastAsia"/>
        </w:rPr>
      </w:pPr>
      <w:r w:rsidRPr="00316BDD">
        <w:rPr>
          <w:rFonts w:asciiTheme="minorEastAsia"/>
        </w:rPr>
        <w:t>李贽支持每个人能够按照其自身的愿望与情感行事的观点，而且更是照此行动。通过揭露不完美的论点与不诚实的行为，对某些人来说，他似乎成功地阐述了对被贬斥的日常道德信念（如女性的低下地位，听命于权威的无可置疑的传统），以及对浮夸的哲学建构，特别是道学的建构的另一种选择。</w:t>
      </w:r>
      <w:hyperlink w:anchor="_188_25">
        <w:bookmarkStart w:id="3749" w:name="_188_24"/>
        <w:r w:rsidRPr="00316BDD">
          <w:rPr>
            <w:rStyle w:val="10Text"/>
            <w:rFonts w:asciiTheme="minorEastAsia"/>
          </w:rPr>
          <w:t>[188]</w:t>
        </w:r>
        <w:bookmarkEnd w:id="3749"/>
      </w:hyperlink>
      <w:r w:rsidRPr="00316BDD">
        <w:rPr>
          <w:rFonts w:asciiTheme="minorEastAsia"/>
        </w:rPr>
        <w:t>他填补了在16世纪80年代与90年代其他学说所不能履行的真空。但他是一个文士，是一个曾经做官20年的举人功名获得者。李贽的一些阐释，强调了他是疏离所有其他文人的异己，他“背叛了自身所处的阶级，即统治的精英”</w:t>
      </w:r>
      <w:hyperlink w:anchor="_189_25">
        <w:bookmarkStart w:id="3750" w:name="_189_24"/>
        <w:r w:rsidRPr="00316BDD">
          <w:rPr>
            <w:rStyle w:val="10Text"/>
            <w:rFonts w:asciiTheme="minorEastAsia"/>
          </w:rPr>
          <w:t>[189]</w:t>
        </w:r>
        <w:bookmarkEnd w:id="3750"/>
      </w:hyperlink>
      <w:r w:rsidRPr="00316BDD">
        <w:rPr>
          <w:rFonts w:asciiTheme="minorEastAsia"/>
        </w:rPr>
        <w:t>，或者强调由于他有商业与伊斯兰教的家庭背景，也许从未完全与官吏们的文化精神合为一体。</w:t>
      </w:r>
      <w:hyperlink w:anchor="_190_25">
        <w:bookmarkStart w:id="3751" w:name="_190_24"/>
        <w:r w:rsidRPr="00316BDD">
          <w:rPr>
            <w:rStyle w:val="10Text"/>
            <w:rFonts w:asciiTheme="minorEastAsia"/>
          </w:rPr>
          <w:t>[190]</w:t>
        </w:r>
        <w:bookmarkEnd w:id="3751"/>
      </w:hyperlink>
      <w:r w:rsidRPr="00316BDD">
        <w:rPr>
          <w:rFonts w:asciiTheme="minorEastAsia"/>
        </w:rPr>
        <w:t>李的社会背景并非单一，而且他作为北京国子监的一位祭酒，说明他对经典传统的精通，更超过了他的上司和同僚的认可，尽管他通常不与他们一道。沈德符（1578—1642年）曾较明确地宣称李“聪明盖代”</w:t>
      </w:r>
      <w:hyperlink w:anchor="_191_25">
        <w:bookmarkStart w:id="3752" w:name="_191_24"/>
        <w:r w:rsidRPr="00316BDD">
          <w:rPr>
            <w:rStyle w:val="10Text"/>
            <w:rFonts w:asciiTheme="minorEastAsia"/>
          </w:rPr>
          <w:t>[191]</w:t>
        </w:r>
        <w:bookmarkEnd w:id="3752"/>
      </w:hyperlink>
      <w:r w:rsidRPr="00316BDD">
        <w:rPr>
          <w:rFonts w:asciiTheme="minorEastAsia"/>
        </w:rPr>
        <w:t>。无论李的心理动机或知性动机是什么，他为士子听众强调了一种相对主义的解释，即每一个人都可以决定他自己。他的推崇者袁宏道指出，李并没有成为一个遁世者。</w:t>
      </w:r>
      <w:hyperlink w:anchor="_192_25">
        <w:bookmarkStart w:id="3753" w:name="_192_24"/>
        <w:r w:rsidRPr="00316BDD">
          <w:rPr>
            <w:rStyle w:val="10Text"/>
            <w:rFonts w:asciiTheme="minorEastAsia"/>
          </w:rPr>
          <w:t>[192]</w:t>
        </w:r>
        <w:bookmarkEnd w:id="3753"/>
      </w:hyperlink>
      <w:r w:rsidRPr="00316BDD">
        <w:rPr>
          <w:rFonts w:asciiTheme="minorEastAsia"/>
        </w:rPr>
        <w:t>他运用其文学技巧和他对经典、历史、佛教和道教经典、官场程序及士大夫习俗的洞识，削弱了传统思想。</w:t>
      </w:r>
      <w:hyperlink w:anchor="_193_25">
        <w:bookmarkStart w:id="3754" w:name="_193_24"/>
        <w:r w:rsidRPr="00316BDD">
          <w:rPr>
            <w:rStyle w:val="10Text"/>
            <w:rFonts w:asciiTheme="minorEastAsia"/>
          </w:rPr>
          <w:t>[193]</w:t>
        </w:r>
        <w:bookmarkEnd w:id="3754"/>
      </w:hyperlink>
      <w:r w:rsidRPr="00316BDD">
        <w:rPr>
          <w:rFonts w:asciiTheme="minorEastAsia"/>
        </w:rPr>
        <w:t>虽然李坚持人的本性总是同一的，或者至少相差不远，坚持人类发现他们所处的环境也总是相同的，但他却多少有些感到他自己与众不同，或者至少他几乎认识不到与大众性情投合。他知道，由于表达自己别具一格的观点，他会冒犯人。“大概读书食禄之家，意见皆同，以余所见质之，不以为狂，则以为可杀也。”</w:t>
      </w:r>
      <w:hyperlink w:anchor="_194_25">
        <w:bookmarkStart w:id="3755" w:name="_194_24"/>
        <w:r w:rsidRPr="00316BDD">
          <w:rPr>
            <w:rStyle w:val="10Text"/>
            <w:rFonts w:asciiTheme="minorEastAsia"/>
          </w:rPr>
          <w:t>[194]</w:t>
        </w:r>
        <w:bookmarkEnd w:id="3755"/>
      </w:hyperlink>
    </w:p>
    <w:p w:rsidR="00884720" w:rsidRPr="00316BDD" w:rsidRDefault="00884720" w:rsidP="00884720">
      <w:pPr>
        <w:spacing w:before="120" w:after="120"/>
        <w:ind w:firstLine="480"/>
        <w:rPr>
          <w:rFonts w:asciiTheme="minorEastAsia"/>
        </w:rPr>
      </w:pPr>
      <w:r w:rsidRPr="00316BDD">
        <w:rPr>
          <w:rFonts w:asciiTheme="minorEastAsia"/>
        </w:rPr>
        <w:t>确实，他的观点被理解为冒犯人的，而且最终是危险的。1590年，他的第一部著作刊行后，也许是在耿定向的施压下，他离开了在湖广麻城附近的佛教避难处。耿曾批评李，又是收入《焚书》中的一系列尖刻的书信的收件人。</w:t>
      </w:r>
      <w:hyperlink w:anchor="_195_25">
        <w:bookmarkStart w:id="3756" w:name="_195_24"/>
        <w:r w:rsidRPr="00316BDD">
          <w:rPr>
            <w:rStyle w:val="10Text"/>
            <w:rFonts w:asciiTheme="minorEastAsia"/>
          </w:rPr>
          <w:t>[195]</w:t>
        </w:r>
        <w:bookmarkEnd w:id="3756"/>
      </w:hyperlink>
      <w:r w:rsidRPr="00316BDD">
        <w:rPr>
          <w:rFonts w:asciiTheme="minorEastAsia"/>
        </w:rPr>
        <w:t>在不同的资助下，李贽四处旅行、落脚，资助者中有些是权贵。</w:t>
      </w:r>
      <w:hyperlink w:anchor="_196_25">
        <w:bookmarkStart w:id="3757" w:name="_196_24"/>
        <w:r w:rsidRPr="00316BDD">
          <w:rPr>
            <w:rStyle w:val="10Text"/>
            <w:rFonts w:asciiTheme="minorEastAsia"/>
          </w:rPr>
          <w:t>[196]</w:t>
        </w:r>
        <w:bookmarkEnd w:id="3757"/>
      </w:hyperlink>
      <w:r w:rsidRPr="00316BDD">
        <w:rPr>
          <w:rFonts w:asciiTheme="minorEastAsia"/>
        </w:rPr>
        <w:t xml:space="preserve"> 1600年冬，李贽回到麻城，当时，一伙暴民烧毁了他曾留居的佛寺。反对他的愤怒再度激发，因为他支持对社会以及性习俗的离经叛道，虽然他那时已是70多岁了。</w:t>
      </w:r>
      <w:hyperlink w:anchor="_197_25">
        <w:bookmarkStart w:id="3758" w:name="_197_24"/>
        <w:r w:rsidRPr="00316BDD">
          <w:rPr>
            <w:rStyle w:val="10Text"/>
            <w:rFonts w:asciiTheme="minorEastAsia"/>
          </w:rPr>
          <w:t>[197]</w:t>
        </w:r>
        <w:bookmarkEnd w:id="3758"/>
      </w:hyperlink>
      <w:r w:rsidRPr="00316BDD">
        <w:rPr>
          <w:rFonts w:asciiTheme="minorEastAsia"/>
        </w:rPr>
        <w:t>他逸遁以躲避逮捕之灾，并于次年春，他北上北京附近的通州。</w:t>
      </w:r>
      <w:hyperlink w:anchor="_198_25">
        <w:bookmarkStart w:id="3759" w:name="_198_24"/>
        <w:r w:rsidRPr="00316BDD">
          <w:rPr>
            <w:rStyle w:val="10Text"/>
            <w:rFonts w:asciiTheme="minorEastAsia"/>
          </w:rPr>
          <w:t>[198]</w:t>
        </w:r>
        <w:bookmarkEnd w:id="3759"/>
      </w:hyperlink>
      <w:r w:rsidRPr="00316BDD">
        <w:rPr>
          <w:rFonts w:asciiTheme="minorEastAsia"/>
        </w:rPr>
        <w:t xml:space="preserve"> 1602年，作为一位退休了的监察官的客人留在那里，此时他再度遭到攻击。可能在一位曾被李冒犯过的大学士的唆使下，京城的一位御史呈报了一份奏疏，说明李是一个曾剃光头发的前任官员。他被控告刊行诬蔑孔子的有害书籍，并厚颜无耻地沉溺于有伤风化的行为。年轻人仿效其淫泆方式，而士人则据其祟行伪造的佛教而膜拜礼佛。那位御史建议，在他可能祸乱京城之前，就把他遣返回福建，而且烧毁他的所有著述。这个奏议得到了批准。</w:t>
      </w:r>
      <w:hyperlink w:anchor="_199_25">
        <w:bookmarkStart w:id="3760" w:name="_199_24"/>
        <w:r w:rsidRPr="00316BDD">
          <w:rPr>
            <w:rStyle w:val="10Text"/>
            <w:rFonts w:asciiTheme="minorEastAsia"/>
          </w:rPr>
          <w:t>[199]</w:t>
        </w:r>
        <w:bookmarkEnd w:id="3760"/>
      </w:hyperlink>
      <w:r w:rsidRPr="00316BDD">
        <w:rPr>
          <w:rFonts w:asciiTheme="minorEastAsia"/>
        </w:rPr>
        <w:t>在他自己的辩护中，李贽称，他的书籍是为了提高圣人学说的，而不是诋毁圣人学说。在通州被捕后，李贽割断了喉道，并于一两天后去世。</w:t>
      </w:r>
      <w:hyperlink w:anchor="_200_25">
        <w:bookmarkStart w:id="3761" w:name="_200_24"/>
        <w:r w:rsidRPr="00316BDD">
          <w:rPr>
            <w:rStyle w:val="10Text"/>
            <w:rFonts w:asciiTheme="minorEastAsia"/>
          </w:rPr>
          <w:t>[200]</w:t>
        </w:r>
        <w:bookmarkEnd w:id="3761"/>
      </w:hyperlink>
      <w:r w:rsidRPr="00316BDD">
        <w:rPr>
          <w:rFonts w:asciiTheme="minorEastAsia"/>
        </w:rPr>
        <w:t>无论他是一个殉道者还是一个病老头，任何试图理解其最终行为的意义，还必须考虑到他的相对主义。</w:t>
      </w:r>
      <w:hyperlink w:anchor="_201_25">
        <w:bookmarkStart w:id="3762" w:name="_201_24"/>
        <w:r w:rsidRPr="00316BDD">
          <w:rPr>
            <w:rStyle w:val="10Text"/>
            <w:rFonts w:asciiTheme="minorEastAsia"/>
          </w:rPr>
          <w:t>[201]</w:t>
        </w:r>
        <w:bookmarkEnd w:id="3762"/>
      </w:hyperlink>
    </w:p>
    <w:p w:rsidR="00884720" w:rsidRPr="00316BDD" w:rsidRDefault="00884720" w:rsidP="00884720">
      <w:pPr>
        <w:spacing w:before="120" w:after="120"/>
        <w:ind w:firstLine="480"/>
        <w:rPr>
          <w:rFonts w:asciiTheme="minorEastAsia"/>
        </w:rPr>
      </w:pPr>
      <w:r w:rsidRPr="00316BDD">
        <w:rPr>
          <w:rFonts w:asciiTheme="minorEastAsia"/>
        </w:rPr>
        <w:t>李贽的相对主义中所包含的危险并没有随着他的死而消失。尽管遭到禁止，但他的著作仍继续流传。1625年的一篇奏疏报称，士子和官员们仍喜欢它们，并把它们收藏起来免遭禁毁。</w:t>
      </w:r>
      <w:hyperlink w:anchor="_202_25">
        <w:bookmarkStart w:id="3763" w:name="_202_24"/>
        <w:r w:rsidRPr="00316BDD">
          <w:rPr>
            <w:rStyle w:val="10Text"/>
            <w:rFonts w:asciiTheme="minorEastAsia"/>
          </w:rPr>
          <w:t>[202]</w:t>
        </w:r>
        <w:bookmarkEnd w:id="3763"/>
      </w:hyperlink>
      <w:r w:rsidRPr="00316BDD">
        <w:rPr>
          <w:rFonts w:asciiTheme="minorEastAsia"/>
        </w:rPr>
        <w:t>李贽著作的魅力，部分在于其震撼人的价值。在这方面，它们类似于当时的小说，即著名的《金瓶梅》，它也随着严禁而得到了广泛流传。</w:t>
      </w:r>
      <w:hyperlink w:anchor="_203_25">
        <w:bookmarkStart w:id="3764" w:name="_203_24"/>
        <w:r w:rsidRPr="00316BDD">
          <w:rPr>
            <w:rStyle w:val="10Text"/>
            <w:rFonts w:asciiTheme="minorEastAsia"/>
          </w:rPr>
          <w:t>[203]</w:t>
        </w:r>
        <w:bookmarkEnd w:id="3764"/>
      </w:hyperlink>
      <w:r w:rsidRPr="00316BDD">
        <w:rPr>
          <w:rFonts w:asciiTheme="minorEastAsia"/>
        </w:rPr>
        <w:t>更重要的是，李的著述及最著名的晚明小说都表达了一种隐含的相对主义信息：没有独一无二、永恒不变、一贯正确的观点，而存在多元的、分立的、有条件的主旨。</w:t>
      </w:r>
      <w:hyperlink w:anchor="_204_25">
        <w:bookmarkStart w:id="3765" w:name="_204_24"/>
        <w:r w:rsidRPr="00316BDD">
          <w:rPr>
            <w:rStyle w:val="10Text"/>
            <w:rFonts w:asciiTheme="minorEastAsia"/>
          </w:rPr>
          <w:t>[204]</w:t>
        </w:r>
        <w:bookmarkEnd w:id="3765"/>
      </w:hyperlink>
      <w:r w:rsidRPr="00316BDD">
        <w:rPr>
          <w:rFonts w:asciiTheme="minorEastAsia"/>
        </w:rPr>
        <w:t>在这些小说中，价值观是混乱而颠倒的，就像李贽的生活一样。李贽并非反道德者。他不是一个哲学上的怀疑论者，也不是反智论者。他作出有关是与非的判断。正如萧公权所说，“他所需要的是所有的价值、知识与道德，都由每个人的内在信念所确认”</w:t>
      </w:r>
      <w:hyperlink w:anchor="_205_25">
        <w:bookmarkStart w:id="3766" w:name="_205_24"/>
        <w:r w:rsidRPr="00316BDD">
          <w:rPr>
            <w:rStyle w:val="10Text"/>
            <w:rFonts w:asciiTheme="minorEastAsia"/>
          </w:rPr>
          <w:t>[205]</w:t>
        </w:r>
        <w:bookmarkEnd w:id="3766"/>
      </w:hyperlink>
      <w:r w:rsidRPr="00316BDD">
        <w:rPr>
          <w:rFonts w:asciiTheme="minorEastAsia"/>
        </w:rPr>
        <w:t>。由于以不同的方式提出既不存在特定的、共同的标准，也不存在一成不变的真理，李贽逐渐削弱了所有外在权威，这是整个16世纪许多作者曾讨论的一种思想观点。在1602年一篇赞同查禁李贽著作的奏议中，礼部尚书冯琦写道，陈献章与王阳明之流，巧妙地把佛教概念塞进“吾道”，而如今李贽之流却公开推崇佛教，把它置于“吾道”之上。</w:t>
      </w:r>
      <w:hyperlink w:anchor="_206_25">
        <w:bookmarkStart w:id="3767" w:name="_206_24"/>
        <w:r w:rsidRPr="00316BDD">
          <w:rPr>
            <w:rStyle w:val="10Text"/>
            <w:rFonts w:asciiTheme="minorEastAsia"/>
          </w:rPr>
          <w:t>[206]</w:t>
        </w:r>
        <w:bookmarkEnd w:id="3767"/>
      </w:hyperlink>
      <w:r w:rsidRPr="00316BDD">
        <w:rPr>
          <w:rFonts w:asciiTheme="minorEastAsia"/>
        </w:rPr>
        <w:t>顾炎武则更进一步痛心地发现，没有另外一个人 像李贽那样无忌惮地反叛圣人。</w:t>
      </w:r>
      <w:hyperlink w:anchor="_207_25">
        <w:bookmarkStart w:id="3768" w:name="_207_24"/>
        <w:r w:rsidRPr="00316BDD">
          <w:rPr>
            <w:rStyle w:val="10Text"/>
            <w:rFonts w:asciiTheme="minorEastAsia"/>
          </w:rPr>
          <w:t>[207]</w:t>
        </w:r>
        <w:bookmarkEnd w:id="3768"/>
      </w:hyperlink>
      <w:r w:rsidRPr="00316BDD">
        <w:rPr>
          <w:rFonts w:asciiTheme="minorEastAsia"/>
        </w:rPr>
        <w:t>对个体之间意见差异的可能性的认 同，而不是主张一种源自于每个人自察其心所导致的共同结果</w:t>
      </w:r>
      <w:hyperlink w:anchor="_208_23">
        <w:bookmarkStart w:id="3769" w:name="_208_22"/>
        <w:r w:rsidRPr="00316BDD">
          <w:rPr>
            <w:rStyle w:val="10Text"/>
            <w:rFonts w:asciiTheme="minorEastAsia"/>
          </w:rPr>
          <w:t>[208]</w:t>
        </w:r>
        <w:bookmarkEnd w:id="3769"/>
      </w:hyperlink>
      <w:r w:rsidRPr="00316BDD">
        <w:rPr>
          <w:rFonts w:asciiTheme="minorEastAsia"/>
        </w:rPr>
        <w:t>，李贽才成为一个相对主义者，他贬斥士人共同的道德，并进而贬斥朝廷命官所共有的道德。但作为一个相对主义者，李贽并没有揭示出士大夫精英的一种可以共同接受的伦理。</w:t>
      </w:r>
    </w:p>
    <w:p w:rsidR="00884720" w:rsidRPr="00316BDD" w:rsidRDefault="00884720" w:rsidP="00290F74">
      <w:pPr>
        <w:pStyle w:val="3"/>
      </w:pPr>
      <w:bookmarkStart w:id="3770" w:name="Zhong_Xin_Qiang_Diao_Dao_De_Gong"/>
      <w:bookmarkStart w:id="3771" w:name="_Toc58333618"/>
      <w:r w:rsidRPr="00316BDD">
        <w:t>重新强调道德工夫</w:t>
      </w:r>
      <w:bookmarkEnd w:id="3770"/>
      <w:bookmarkEnd w:id="3771"/>
    </w:p>
    <w:p w:rsidR="00884720" w:rsidRPr="00316BDD" w:rsidRDefault="00884720" w:rsidP="00884720">
      <w:pPr>
        <w:spacing w:before="120" w:after="120"/>
        <w:ind w:firstLine="480"/>
        <w:rPr>
          <w:rFonts w:asciiTheme="minorEastAsia"/>
        </w:rPr>
      </w:pPr>
      <w:r w:rsidRPr="00316BDD">
        <w:rPr>
          <w:rFonts w:asciiTheme="minorEastAsia"/>
        </w:rPr>
        <w:t>16世纪70年代，讲学的支持者引起了张居正大学士及其盟友的反对，他们力图阻止其讲学，因为其政治影响日益增长，知识基础日益加强。在另一条战线上，王阳明的后继者被认为在提倡独立地建立人自己的伦理的个人主义思想，从而招致了一些士人的反对，后者坚决相信人的内在道德良知的观念，但他们也再次强调在人的生活和政府行为中，需要大力实现道德的善。在此再次强调的过程中，历史上最重要的领导者是顾宪成。</w:t>
      </w:r>
    </w:p>
    <w:p w:rsidR="00884720" w:rsidRPr="00316BDD" w:rsidRDefault="00884720" w:rsidP="00884720">
      <w:pPr>
        <w:spacing w:before="120" w:after="120"/>
        <w:ind w:firstLine="480"/>
        <w:rPr>
          <w:rFonts w:asciiTheme="minorEastAsia"/>
        </w:rPr>
      </w:pPr>
      <w:r w:rsidRPr="00316BDD">
        <w:rPr>
          <w:rFonts w:asciiTheme="minorEastAsia"/>
        </w:rPr>
        <w:t>顾宪成（1550—1612年），一个来自苏州北部大运河边上无锡商人的第三子，1576年在南京乡试中，他名列榜首，从此在南直隶的士子中声名大振。</w:t>
      </w:r>
      <w:hyperlink w:anchor="_209_23">
        <w:bookmarkStart w:id="3772" w:name="_209_22"/>
        <w:r w:rsidRPr="00316BDD">
          <w:rPr>
            <w:rStyle w:val="10Text"/>
            <w:rFonts w:asciiTheme="minorEastAsia"/>
          </w:rPr>
          <w:t>[209]</w:t>
        </w:r>
        <w:bookmarkEnd w:id="3772"/>
      </w:hyperlink>
      <w:r w:rsidRPr="00316BDD">
        <w:rPr>
          <w:rFonts w:asciiTheme="minorEastAsia"/>
        </w:rPr>
        <w:t>他几乎马上就不得不参加父亲之死的丧事，但到了1580年，他就可以去北京，并通过了会试。他的官场生涯开端良好，他被安排在京城的户部任职。他与两位1580年的新科进士志同道合，他们也像顾一样，在其乡试中曾名登榜首，一位是福建的姜世昌，另一位是北京的李三才（死于1623年）。顾还开始抨击当朝宰相张居正，张居正于1581年通过对京城官吏进行常规的监察考核，排挤那些在他因1577年在丁父忧期间未离任而抨击他的官员。1582年，当为祈祷张从重病中康复而举行宗教仪式时，顾与他在户部的一些同僚们，其中包括他的朋友赵南星（1550—1627年），拒绝与支持祈祷者的朝廷官员同流合污。张</w:t>
      </w:r>
      <w:r w:rsidRPr="00316BDD">
        <w:rPr>
          <w:rFonts w:asciiTheme="minorEastAsia"/>
        </w:rPr>
        <w:lastRenderedPageBreak/>
        <w:t>一死，顾宪成本人就于1583年秋以一页辞呈离职而去。</w:t>
      </w:r>
      <w:hyperlink w:anchor="_210_23">
        <w:bookmarkStart w:id="3773" w:name="_210_22"/>
        <w:r w:rsidRPr="00316BDD">
          <w:rPr>
            <w:rStyle w:val="10Text"/>
            <w:rFonts w:asciiTheme="minorEastAsia"/>
          </w:rPr>
          <w:t>[210]</w:t>
        </w:r>
        <w:bookmarkEnd w:id="3773"/>
      </w:hyperlink>
    </w:p>
    <w:p w:rsidR="00884720" w:rsidRPr="00316BDD" w:rsidRDefault="00884720" w:rsidP="00884720">
      <w:pPr>
        <w:spacing w:before="120" w:after="120"/>
        <w:ind w:firstLine="480"/>
        <w:rPr>
          <w:rFonts w:asciiTheme="minorEastAsia"/>
        </w:rPr>
      </w:pPr>
      <w:r w:rsidRPr="00316BDD">
        <w:rPr>
          <w:rFonts w:asciiTheme="minorEastAsia"/>
        </w:rPr>
        <w:t>此其时，顾正服膺于王阳明的良知概念。1586年秋，当他回到京城时，他遇到了唐伯元（1541—1598年），一位1574年的进士，唐在1584年曾强烈抗议把王阳明的名字列入孔庙，此事在张居正死后才最终实现。</w:t>
      </w:r>
      <w:hyperlink w:anchor="_211_23">
        <w:bookmarkStart w:id="3774" w:name="_211_22"/>
        <w:r w:rsidRPr="00316BDD">
          <w:rPr>
            <w:rStyle w:val="10Text"/>
            <w:rFonts w:asciiTheme="minorEastAsia"/>
          </w:rPr>
          <w:t>[211]</w:t>
        </w:r>
        <w:bookmarkEnd w:id="3774"/>
      </w:hyperlink>
      <w:r w:rsidRPr="00316BDD">
        <w:rPr>
          <w:rFonts w:asciiTheme="minorEastAsia"/>
        </w:rPr>
        <w:t>唐对顾说，所有有关良知的谈论对于社会都是危险的，因此，他不可避免地谴责王阳明。顾详细地解释了王阳明为何必须通过结合《大学》与《孟子》的语句，来阐述致良知的概念。王的概念并非错误，而且不应该被指责为那些仅声称按其良知行动的人的反社会的过分行为。顾告诉唐说，他划定的界限仅止于人性无善亦无恶的学说，这个学说是对周汝登的一个直接批评。</w:t>
      </w:r>
      <w:hyperlink w:anchor="_212_23">
        <w:bookmarkStart w:id="3775" w:name="_212_22"/>
        <w:r w:rsidRPr="00316BDD">
          <w:rPr>
            <w:rStyle w:val="10Text"/>
            <w:rFonts w:asciiTheme="minorEastAsia"/>
          </w:rPr>
          <w:t>[212]</w:t>
        </w:r>
        <w:bookmarkEnd w:id="3775"/>
      </w:hyperlink>
      <w:r w:rsidRPr="00316BDD">
        <w:rPr>
          <w:rFonts w:asciiTheme="minorEastAsia"/>
        </w:rPr>
        <w:t>这些批评，顾氏在后来寻找时机更充分地加以发展。</w:t>
      </w:r>
    </w:p>
    <w:p w:rsidR="00884720" w:rsidRPr="00316BDD" w:rsidRDefault="00884720" w:rsidP="00884720">
      <w:pPr>
        <w:spacing w:before="120" w:after="120"/>
        <w:ind w:firstLine="480"/>
        <w:rPr>
          <w:rFonts w:asciiTheme="minorEastAsia"/>
        </w:rPr>
      </w:pPr>
      <w:r w:rsidRPr="00316BDD">
        <w:rPr>
          <w:rFonts w:asciiTheme="minorEastAsia"/>
        </w:rPr>
        <w:t>在京城朝廷中时断时续任职10年后，顾氏的批评如此令人难堪，以至于他受到处罚，被剥夺了任职资格，革职为民。1594年，在大量同情者的送行下，顾离开了京城，他做官的生涯至此完结。回到无锡后，顾宪成逐渐建立了另一个讲坛，他从中可以得到继续在京城任职的机会。他把书房命名为“小心斋”，表明与“自然”正相对立的心情。他开始在当地寺庙从事讲学。然后，他与兄弟们一道在其家中建了一座“同人堂”，这是一个有着明显政治蕴意的名称。到1598年，他有意寻找他称作善士的同盟者，这些人并不局限于他所处的南直隶地区。</w:t>
      </w:r>
      <w:hyperlink w:anchor="_213_21">
        <w:bookmarkStart w:id="3776" w:name="_213_20"/>
        <w:r w:rsidRPr="00316BDD">
          <w:rPr>
            <w:rStyle w:val="10Text"/>
            <w:rFonts w:asciiTheme="minorEastAsia"/>
          </w:rPr>
          <w:t>[213]</w:t>
        </w:r>
        <w:bookmarkEnd w:id="3776"/>
      </w:hyperlink>
      <w:r w:rsidRPr="00316BDD">
        <w:rPr>
          <w:rFonts w:asciiTheme="minorEastAsia"/>
        </w:rPr>
        <w:t xml:space="preserve"> 1603年，顾宪成、他的弟弟以及高攀龙筹措资金捐造了一座永久性的讲学场所。他们恢复了一个古老的名称，称之为“东林书院”。东林书院于1604年落成，顾撰订了书院会约与章程，并在管理时尽其可能独立于当地官府。他们规划每一秋季举行一次为时三天的重要讲会，无数的小讲会在众人逗居之地举行。它很快构建成为进行观察和众人为之瞩目、为之侧耳的场所，尽管正如黄宗羲所指出，实际参与东林讲学者，为数有限，且大都来自南直隶。</w:t>
      </w:r>
      <w:hyperlink w:anchor="_214_21">
        <w:bookmarkStart w:id="3777" w:name="_214_20"/>
        <w:r w:rsidRPr="00316BDD">
          <w:rPr>
            <w:rStyle w:val="10Text"/>
            <w:rFonts w:asciiTheme="minorEastAsia"/>
          </w:rPr>
          <w:t>[214]</w:t>
        </w:r>
        <w:bookmarkEnd w:id="3777"/>
      </w:hyperlink>
    </w:p>
    <w:p w:rsidR="00884720" w:rsidRPr="00316BDD" w:rsidRDefault="00884720" w:rsidP="00884720">
      <w:pPr>
        <w:spacing w:before="120" w:after="120"/>
        <w:ind w:firstLine="480"/>
        <w:rPr>
          <w:rFonts w:asciiTheme="minorEastAsia"/>
        </w:rPr>
      </w:pPr>
      <w:r w:rsidRPr="00316BDD">
        <w:rPr>
          <w:rFonts w:asciiTheme="minorEastAsia"/>
        </w:rPr>
        <w:t>在讲学中，顾宪成发现了努力复兴政府领导者道德的另一条有关联的出路。他知道，辨明是与非乃是处理政治问题的一个必要基础。在其东林书院会约中，顾捍卫讲学，使它们免受那种说讲学与履行道德无关甚至有害的指责。</w:t>
      </w:r>
      <w:hyperlink w:anchor="_215_21">
        <w:bookmarkStart w:id="3778" w:name="_215_20"/>
        <w:r w:rsidRPr="00316BDD">
          <w:rPr>
            <w:rStyle w:val="10Text"/>
            <w:rFonts w:asciiTheme="minorEastAsia"/>
          </w:rPr>
          <w:t>[215]</w:t>
        </w:r>
        <w:bookmarkEnd w:id="3778"/>
      </w:hyperlink>
      <w:r w:rsidRPr="00316BDD">
        <w:rPr>
          <w:rFonts w:asciiTheme="minorEastAsia"/>
        </w:rPr>
        <w:t>他认为，讲学被滥用了，而且他把其滥用的部分责任归溯到王阳明。他特别指出王阳明所说的两句话。“求诸心而得，虽其言之非出于孔子者，亦不敢以为非也。求诸心而不得，虽其言之出于孔子者，亦不敢以为是也。”</w:t>
      </w:r>
      <w:hyperlink w:anchor="_216_21">
        <w:bookmarkStart w:id="3779" w:name="_216_20"/>
        <w:r w:rsidRPr="00316BDD">
          <w:rPr>
            <w:rStyle w:val="10Text"/>
            <w:rFonts w:asciiTheme="minorEastAsia"/>
          </w:rPr>
          <w:t>[216]</w:t>
        </w:r>
        <w:bookmarkEnd w:id="3779"/>
      </w:hyperlink>
      <w:r w:rsidRPr="00316BDD">
        <w:rPr>
          <w:rFonts w:asciiTheme="minorEastAsia"/>
        </w:rPr>
        <w:t>这是一种对自立的召唤。在顾宪成看来，这些观念在把人们从程朱学说的禁锢中解放出来，具有一种令人振奋的、强有力的作用。通过这些思想，王阳明把士人从攻读成堆的经籍中解放出来，并设法消除他们的借口，使他们不致认为崇敬圣人（包括孔子）而履行道德是不可企及的理想，因为实现这种理想需要士人深入学习，别无他途。但顾同样抱怨说，在这两句话中的思想，曾导致了人们鲁莽地忽视为我们大家在行为上作为共同楷模的圣人。顾宪成论辩说：“阳明得力处在此，而其未尽处亦在此矣。”</w:t>
      </w:r>
      <w:hyperlink w:anchor="_217_21">
        <w:bookmarkStart w:id="3780" w:name="_217_20"/>
        <w:r w:rsidRPr="00316BDD">
          <w:rPr>
            <w:rStyle w:val="10Text"/>
            <w:rFonts w:asciiTheme="minorEastAsia"/>
          </w:rPr>
          <w:t>[217]</w:t>
        </w:r>
        <w:bookmarkEnd w:id="3780"/>
      </w:hyperlink>
      <w:r w:rsidRPr="00316BDD">
        <w:rPr>
          <w:rFonts w:asciiTheme="minorEastAsia"/>
        </w:rPr>
        <w:t>顾竭力阐明这样一种学说，即在一定程度上，要避免阳明后学者的莽“荡”，同时又不回复到在明代通常与朱熹思想联系在一起的“拘”。</w:t>
      </w:r>
    </w:p>
    <w:p w:rsidR="00884720" w:rsidRPr="00316BDD" w:rsidRDefault="00884720" w:rsidP="00884720">
      <w:pPr>
        <w:spacing w:before="120" w:after="120"/>
        <w:ind w:firstLine="480"/>
        <w:rPr>
          <w:rFonts w:asciiTheme="minorEastAsia"/>
        </w:rPr>
      </w:pPr>
      <w:r w:rsidRPr="00316BDD">
        <w:rPr>
          <w:rFonts w:asciiTheme="minorEastAsia"/>
        </w:rPr>
        <w:t>顾的解答，部分地要再度证实善在每个人中是其人性的构成部分。顾否认把人性界定为不仅无恶而且也无善的阐释。</w:t>
      </w:r>
      <w:hyperlink w:anchor="_218_21">
        <w:bookmarkStart w:id="3781" w:name="_218_20"/>
        <w:r w:rsidRPr="00316BDD">
          <w:rPr>
            <w:rStyle w:val="10Text"/>
            <w:rFonts w:asciiTheme="minorEastAsia"/>
          </w:rPr>
          <w:t>[218]</w:t>
        </w:r>
        <w:bookmarkEnd w:id="3781"/>
      </w:hyperlink>
      <w:r w:rsidRPr="00316BDD">
        <w:rPr>
          <w:rFonts w:asciiTheme="minorEastAsia"/>
        </w:rPr>
        <w:t>他认为，一些人在设定心是无善无恶时，把心体称为“空灵、明澈、澄明、安详和宁静”，它们意指那是我们应该达到的心的所有状态或实在，因此，它们是善的；它们是独特品德的独特名称，与心的其他万德一起，全部汇归到包括孝慈、忠诚及所有其他传统品德的原来的善。据顾宪成之见，善是色或心体的属性。</w:t>
      </w:r>
      <w:hyperlink w:anchor="_219_21">
        <w:bookmarkStart w:id="3782" w:name="_219_20"/>
        <w:r w:rsidRPr="00316BDD">
          <w:rPr>
            <w:rStyle w:val="10Text"/>
            <w:rFonts w:asciiTheme="minorEastAsia"/>
          </w:rPr>
          <w:t>[219]</w:t>
        </w:r>
        <w:bookmarkEnd w:id="3782"/>
      </w:hyperlink>
      <w:r w:rsidRPr="00316BDD">
        <w:rPr>
          <w:rFonts w:asciiTheme="minorEastAsia"/>
        </w:rPr>
        <w:t>顾否认王阳明有放弃朱熹学说的根本主张即认为心就是理（心即理）的能力。</w:t>
      </w:r>
      <w:hyperlink w:anchor="_220_21">
        <w:bookmarkStart w:id="3783" w:name="_220_20"/>
        <w:r w:rsidRPr="00316BDD">
          <w:rPr>
            <w:rStyle w:val="10Text"/>
            <w:rFonts w:asciiTheme="minorEastAsia"/>
          </w:rPr>
          <w:t>[220]</w:t>
        </w:r>
        <w:bookmarkEnd w:id="3783"/>
      </w:hyperlink>
      <w:r w:rsidRPr="00316BDD">
        <w:rPr>
          <w:rFonts w:asciiTheme="minorEastAsia"/>
        </w:rPr>
        <w:t>相反，顾认为，善也在于我们心外的事物之中，因此，他竭力想恢复心是道德培养的一个合适对象的思想。</w:t>
      </w:r>
    </w:p>
    <w:p w:rsidR="00884720" w:rsidRPr="00316BDD" w:rsidRDefault="00884720" w:rsidP="00884720">
      <w:pPr>
        <w:spacing w:before="120" w:after="120"/>
        <w:ind w:firstLine="480"/>
        <w:rPr>
          <w:rFonts w:asciiTheme="minorEastAsia"/>
        </w:rPr>
      </w:pPr>
      <w:r w:rsidRPr="00316BDD">
        <w:rPr>
          <w:rFonts w:asciiTheme="minorEastAsia"/>
        </w:rPr>
        <w:t>顾使“性善论”成为他的口号，目的在于转移对心的关注，从而离开对心的自然的关注。他的标明日期始于1590年的哲学札记，向所有曾视“心”为讲学中心的人挑战。他写道：“人论学为知性；知性才可论学。”</w:t>
      </w:r>
      <w:hyperlink w:anchor="_221_21">
        <w:bookmarkStart w:id="3784" w:name="_221_20"/>
        <w:r w:rsidRPr="00316BDD">
          <w:rPr>
            <w:rStyle w:val="10Text"/>
            <w:rFonts w:asciiTheme="minorEastAsia"/>
          </w:rPr>
          <w:t>[221]</w:t>
        </w:r>
        <w:bookmarkEnd w:id="3784"/>
      </w:hyperlink>
    </w:p>
    <w:p w:rsidR="00884720" w:rsidRPr="00316BDD" w:rsidRDefault="00884720" w:rsidP="00884720">
      <w:pPr>
        <w:spacing w:before="120" w:after="120"/>
        <w:ind w:firstLine="480"/>
        <w:rPr>
          <w:rFonts w:asciiTheme="minorEastAsia"/>
        </w:rPr>
      </w:pPr>
      <w:r w:rsidRPr="00316BDD">
        <w:rPr>
          <w:rFonts w:asciiTheme="minorEastAsia"/>
        </w:rPr>
        <w:t>顾宪成并不提倡简单地恢复朱熹学说。他指出，程颐与朱熹所提出的重要主张，即认为我们可以通过格物而穷理，并没有在经典中出现。</w:t>
      </w:r>
      <w:hyperlink w:anchor="_222_21">
        <w:bookmarkStart w:id="3785" w:name="_222_20"/>
        <w:r w:rsidRPr="00316BDD">
          <w:rPr>
            <w:rStyle w:val="10Text"/>
            <w:rFonts w:asciiTheme="minorEastAsia"/>
          </w:rPr>
          <w:t>[222]</w:t>
        </w:r>
        <w:bookmarkEnd w:id="3785"/>
      </w:hyperlink>
      <w:r w:rsidRPr="00316BDD">
        <w:rPr>
          <w:rFonts w:asciiTheme="minorEastAsia"/>
        </w:rPr>
        <w:t>他知道，在其时代，很少人想去讨论朱熹。然而，顾竭力挽救朱熹，坚持程朱在字面上并不是有意为了穷理，我们就必须甚至去格一草一木（或者格发芽的竹，像王阳明曾无效尝试的那样）；他们旨在使我们的工夫关注主要内在于我们而不是外在于我们的本性和道德心。</w:t>
      </w:r>
      <w:hyperlink w:anchor="_223_21">
        <w:bookmarkStart w:id="3786" w:name="_223_20"/>
        <w:r w:rsidRPr="00316BDD">
          <w:rPr>
            <w:rStyle w:val="10Text"/>
            <w:rFonts w:asciiTheme="minorEastAsia"/>
          </w:rPr>
          <w:t>[223]</w:t>
        </w:r>
        <w:bookmarkEnd w:id="3786"/>
      </w:hyperlink>
      <w:r w:rsidRPr="00316BDD">
        <w:rPr>
          <w:rFonts w:asciiTheme="minorEastAsia"/>
        </w:rPr>
        <w:t>顾的意图在于调和朱熹与王阳明，使世界免遭太拘与太荡的极端。</w:t>
      </w:r>
    </w:p>
    <w:p w:rsidR="00884720" w:rsidRPr="00316BDD" w:rsidRDefault="00884720" w:rsidP="00884720">
      <w:pPr>
        <w:spacing w:before="120" w:after="120"/>
        <w:ind w:firstLine="480"/>
        <w:rPr>
          <w:rFonts w:asciiTheme="minorEastAsia"/>
        </w:rPr>
      </w:pPr>
      <w:r w:rsidRPr="00316BDD">
        <w:rPr>
          <w:rFonts w:asciiTheme="minorEastAsia"/>
        </w:rPr>
        <w:t>为了反对危险的依赖于自发地随从人的良知的指令，顾强调了道德工夫的必要性。他了解王阳明四句教的洞见，但发现它涉及到“心之体”时，却使工夫处于意义含糊不清的境地。</w:t>
      </w:r>
      <w:hyperlink w:anchor="_224_21">
        <w:bookmarkStart w:id="3787" w:name="_224_20"/>
        <w:r w:rsidRPr="00316BDD">
          <w:rPr>
            <w:rStyle w:val="10Text"/>
            <w:rFonts w:asciiTheme="minorEastAsia"/>
          </w:rPr>
          <w:t>[224]</w:t>
        </w:r>
        <w:bookmarkEnd w:id="3787"/>
      </w:hyperlink>
      <w:r w:rsidRPr="00316BDD">
        <w:rPr>
          <w:rFonts w:asciiTheme="minorEastAsia"/>
        </w:rPr>
        <w:t>对顾来说，这种工夫的一个重要方面，在于推尊经典为道德指导的源泉，</w:t>
      </w:r>
      <w:hyperlink w:anchor="_225_21">
        <w:bookmarkStart w:id="3788" w:name="_225_20"/>
        <w:r w:rsidRPr="00316BDD">
          <w:rPr>
            <w:rStyle w:val="10Text"/>
            <w:rFonts w:asciiTheme="minorEastAsia"/>
          </w:rPr>
          <w:t>[225]</w:t>
        </w:r>
        <w:bookmarkEnd w:id="3788"/>
      </w:hyperlink>
      <w:r w:rsidRPr="00316BDD">
        <w:rPr>
          <w:rFonts w:asciiTheme="minorEastAsia"/>
        </w:rPr>
        <w:t>但同样地，一个人需要立志，通过个人努力（自立），实现成为一个完全道德的人的目标。</w:t>
      </w:r>
      <w:hyperlink w:anchor="_226_21">
        <w:bookmarkStart w:id="3789" w:name="_226_20"/>
        <w:r w:rsidRPr="00316BDD">
          <w:rPr>
            <w:rStyle w:val="10Text"/>
            <w:rFonts w:asciiTheme="minorEastAsia"/>
          </w:rPr>
          <w:t>[226]</w:t>
        </w:r>
        <w:bookmarkEnd w:id="3789"/>
      </w:hyperlink>
      <w:r w:rsidRPr="00316BDD">
        <w:rPr>
          <w:rFonts w:asciiTheme="minorEastAsia"/>
        </w:rPr>
        <w:t>东林书院讲会的公开意图，在于帮助参与者在其日常生活中依照顾对道德工夫的解说而行动。</w:t>
      </w:r>
      <w:hyperlink w:anchor="_227_19">
        <w:bookmarkStart w:id="3790" w:name="_227_18"/>
        <w:r w:rsidRPr="00316BDD">
          <w:rPr>
            <w:rStyle w:val="10Text"/>
            <w:rFonts w:asciiTheme="minorEastAsia"/>
          </w:rPr>
          <w:t>[227]</w:t>
        </w:r>
        <w:bookmarkEnd w:id="3790"/>
      </w:hyperlink>
    </w:p>
    <w:p w:rsidR="00884720" w:rsidRPr="00316BDD" w:rsidRDefault="00884720" w:rsidP="00884720">
      <w:pPr>
        <w:spacing w:before="120" w:after="120"/>
        <w:ind w:firstLine="480"/>
        <w:rPr>
          <w:rFonts w:asciiTheme="minorEastAsia"/>
        </w:rPr>
      </w:pPr>
      <w:r w:rsidRPr="00316BDD">
        <w:rPr>
          <w:rFonts w:asciiTheme="minorEastAsia"/>
        </w:rPr>
        <w:t>顾宪成并不是在阐述任何新的思想主张。吴应箕（1594—1645年）评论说，顾在东林书院的讲学是“其学经生之所知者，绝无足听也……”</w:t>
      </w:r>
      <w:hyperlink w:anchor="_228_17">
        <w:bookmarkStart w:id="3791" w:name="_228_16"/>
        <w:r w:rsidRPr="00316BDD">
          <w:rPr>
            <w:rStyle w:val="10Text"/>
            <w:rFonts w:asciiTheme="minorEastAsia"/>
          </w:rPr>
          <w:t>[228]</w:t>
        </w:r>
        <w:bookmarkEnd w:id="3791"/>
      </w:hyperlink>
      <w:r w:rsidRPr="00316BDD">
        <w:rPr>
          <w:rFonts w:asciiTheme="minorEastAsia"/>
        </w:rPr>
        <w:t>在某种意义上，吴是正确的。但顾和一些同时代人都觉察到，太多的士人已经失去了出于道德指南而阅读经典的兴趣，需要重新唤醒他们。圣人的典籍是拯救人们走向个人主义的外在约束，而这种个人主义似乎在威胁人们。在这一努力中，顾的声音是一种主要的声音，但是，东林书院的政治内容，而不是他的思想，吸引了历史学家对他的关注。</w:t>
      </w:r>
    </w:p>
    <w:p w:rsidR="00884720" w:rsidRPr="00316BDD" w:rsidRDefault="00884720" w:rsidP="00884720">
      <w:pPr>
        <w:spacing w:before="120" w:after="120"/>
        <w:ind w:firstLine="480"/>
        <w:rPr>
          <w:rFonts w:asciiTheme="minorEastAsia"/>
        </w:rPr>
      </w:pPr>
      <w:r w:rsidRPr="00316BDD">
        <w:rPr>
          <w:rFonts w:asciiTheme="minorEastAsia"/>
        </w:rPr>
        <w:t>邹元标（1551—1624年）同样想到了道德改良，他的经历类似于顾宪成。1577年邹元标考中进士，当年阴历十月，再次抨击宰相张居正没有丁父忧而离职的批评达到高峰。四名官员在宫廷上遭到杖打，以阻止抨击。值此之际，邹元标设法提出他本人的奏议，抨击张居正对年轻皇帝有着不良影响。宫中太监不想接受奏折，对他说：你岂不怕死？论议此事岂非其时？邹使他们相信那只是请求辞职的文本。奏本被收受而阅后，邹遭到了80杖打，并戍遣贵州，在那里他度过了六年时间。</w:t>
      </w:r>
      <w:hyperlink w:anchor="_229_17">
        <w:bookmarkStart w:id="3792" w:name="_229_16"/>
        <w:r w:rsidRPr="00316BDD">
          <w:rPr>
            <w:rStyle w:val="10Text"/>
            <w:rFonts w:asciiTheme="minorEastAsia"/>
          </w:rPr>
          <w:t>[229]</w:t>
        </w:r>
        <w:bookmarkEnd w:id="3792"/>
      </w:hyperlink>
      <w:r w:rsidRPr="00316BDD">
        <w:rPr>
          <w:rFonts w:asciiTheme="minorEastAsia"/>
        </w:rPr>
        <w:t xml:space="preserve"> 1582年张居正死后，邹重回朝廷任职。进入朝廷后，他继续上奏疏弹劾不同的高官，同时又在任和离职，直到1593年他离开朝廷退休为止。</w:t>
      </w:r>
    </w:p>
    <w:p w:rsidR="00884720" w:rsidRPr="00316BDD" w:rsidRDefault="00884720" w:rsidP="00884720">
      <w:pPr>
        <w:spacing w:before="120" w:after="120"/>
        <w:ind w:firstLine="480"/>
        <w:rPr>
          <w:rFonts w:asciiTheme="minorEastAsia"/>
        </w:rPr>
      </w:pPr>
      <w:r w:rsidRPr="00316BDD">
        <w:rPr>
          <w:rFonts w:asciiTheme="minorEastAsia"/>
        </w:rPr>
        <w:t>邹元标回到家乡江西吉水（吉安府），并建立一个书院讲学。他保卫讲学，以反驳关于从事讲学者不切实际和碌碌无为的批评。据邹之见，真才实学由讲学而成。</w:t>
      </w:r>
      <w:hyperlink w:anchor="_230_17">
        <w:bookmarkStart w:id="3793" w:name="_230_16"/>
        <w:r w:rsidRPr="00316BDD">
          <w:rPr>
            <w:rStyle w:val="10Text"/>
            <w:rFonts w:asciiTheme="minorEastAsia"/>
          </w:rPr>
          <w:t>[230]</w:t>
        </w:r>
        <w:bookmarkEnd w:id="3793"/>
      </w:hyperlink>
      <w:r w:rsidRPr="00316BDD">
        <w:rPr>
          <w:rFonts w:asciiTheme="minorEastAsia"/>
        </w:rPr>
        <w:t>邹认识到，当他自己年少时，曾气盛粗鲁，并错误地自以为“觉”，这是一个具有强烈佛教含意的术语。许多年后，他才逐渐认识到，学更为重要。</w:t>
      </w:r>
      <w:hyperlink w:anchor="_231_17">
        <w:bookmarkStart w:id="3794" w:name="_231_16"/>
        <w:r w:rsidRPr="00316BDD">
          <w:rPr>
            <w:rStyle w:val="10Text"/>
            <w:rFonts w:asciiTheme="minorEastAsia"/>
          </w:rPr>
          <w:t>[231]</w:t>
        </w:r>
        <w:bookmarkEnd w:id="3794"/>
      </w:hyperlink>
      <w:r w:rsidRPr="00316BDD">
        <w:rPr>
          <w:rFonts w:asciiTheme="minorEastAsia"/>
        </w:rPr>
        <w:t>邹主张以识心体入手</w:t>
      </w:r>
      <w:hyperlink w:anchor="_232_17">
        <w:bookmarkStart w:id="3795" w:name="_232_16"/>
        <w:r w:rsidRPr="00316BDD">
          <w:rPr>
            <w:rStyle w:val="10Text"/>
            <w:rFonts w:asciiTheme="minorEastAsia"/>
          </w:rPr>
          <w:t>[232]</w:t>
        </w:r>
        <w:bookmarkEnd w:id="3795"/>
      </w:hyperlink>
      <w:r w:rsidRPr="00316BDD">
        <w:rPr>
          <w:rFonts w:asciiTheme="minorEastAsia"/>
        </w:rPr>
        <w:t>，但邹依然批评世人把“从心所欲”解释为无视是非的纵欲。</w:t>
      </w:r>
      <w:r w:rsidRPr="00316BDD">
        <w:rPr>
          <w:rFonts w:asciiTheme="minorEastAsia"/>
        </w:rPr>
        <w:lastRenderedPageBreak/>
        <w:t>邹坚持认为，欲必定不离于矩。</w:t>
      </w:r>
      <w:hyperlink w:anchor="_233_17">
        <w:bookmarkStart w:id="3796" w:name="_233_16"/>
        <w:r w:rsidRPr="00316BDD">
          <w:rPr>
            <w:rStyle w:val="10Text"/>
            <w:rFonts w:asciiTheme="minorEastAsia"/>
          </w:rPr>
          <w:t>[233]</w:t>
        </w:r>
        <w:bookmarkEnd w:id="3796"/>
      </w:hyperlink>
      <w:r w:rsidRPr="00316BDD">
        <w:rPr>
          <w:rFonts w:asciiTheme="minorEastAsia"/>
        </w:rPr>
        <w:t>他教导说，道德努力（工夫）涉及到在所有人伦关系中行恕，包括对愚夫愚妇。</w:t>
      </w:r>
      <w:hyperlink w:anchor="_234_15">
        <w:bookmarkStart w:id="3797" w:name="_234_14"/>
        <w:r w:rsidRPr="00316BDD">
          <w:rPr>
            <w:rStyle w:val="10Text"/>
            <w:rFonts w:asciiTheme="minorEastAsia"/>
          </w:rPr>
          <w:t>[234]</w:t>
        </w:r>
        <w:bookmarkEnd w:id="3797"/>
      </w:hyperlink>
      <w:r w:rsidRPr="00316BDD">
        <w:rPr>
          <w:rFonts w:asciiTheme="minorEastAsia"/>
        </w:rPr>
        <w:t>邹想修正恕是“如己之心”的流行解释。他坚持恕也包括“如人之心”的思想。</w:t>
      </w:r>
      <w:hyperlink w:anchor="_235_15">
        <w:bookmarkStart w:id="3798" w:name="_235_14"/>
        <w:r w:rsidRPr="00316BDD">
          <w:rPr>
            <w:rStyle w:val="10Text"/>
            <w:rFonts w:asciiTheme="minorEastAsia"/>
          </w:rPr>
          <w:t>[235]</w:t>
        </w:r>
        <w:bookmarkEnd w:id="3798"/>
      </w:hyperlink>
      <w:r w:rsidRPr="00316BDD">
        <w:rPr>
          <w:rFonts w:asciiTheme="minorEastAsia"/>
        </w:rPr>
        <w:t>正如黄宗羲所指出，尽管邹对行恕的解释更与禅佛的用法而不是孔门之恕有关联，但他强调体现外在的严毅方正之气，则与儒家一致，不是佛教徒的思想</w:t>
      </w:r>
      <w:hyperlink w:anchor="_236_15">
        <w:bookmarkStart w:id="3799" w:name="_236_14"/>
        <w:r w:rsidRPr="00316BDD">
          <w:rPr>
            <w:rStyle w:val="10Text"/>
            <w:rFonts w:asciiTheme="minorEastAsia"/>
          </w:rPr>
          <w:t>[236]</w:t>
        </w:r>
        <w:bookmarkEnd w:id="3799"/>
      </w:hyperlink>
      <w:r w:rsidRPr="00316BDD">
        <w:rPr>
          <w:rFonts w:asciiTheme="minorEastAsia"/>
        </w:rPr>
        <w:t>，这一强调还揭示了邹元标也正从对王阳明学说更加个体主义的解释中脱离出来。然而，他对经典段落的语源学解释常常牵强附会，而没有哲学论据的支持。</w:t>
      </w:r>
    </w:p>
    <w:p w:rsidR="00884720" w:rsidRPr="00316BDD" w:rsidRDefault="00884720" w:rsidP="00884720">
      <w:pPr>
        <w:spacing w:before="120" w:after="120"/>
        <w:ind w:firstLine="480"/>
        <w:rPr>
          <w:rFonts w:asciiTheme="minorEastAsia"/>
        </w:rPr>
      </w:pPr>
      <w:r w:rsidRPr="00316BDD">
        <w:rPr>
          <w:rFonts w:asciiTheme="minorEastAsia"/>
        </w:rPr>
        <w:t>在长达25年的中断后，邹元标于1620年在万历皇帝驾崩后被召回朝廷。他起初暂任刑部右侍郎，然后任吏部侍郎。1622年，他在京城建立了一座讲学书院，与冯从吾共同主其事。</w:t>
      </w:r>
    </w:p>
    <w:p w:rsidR="00884720" w:rsidRPr="00316BDD" w:rsidRDefault="00884720" w:rsidP="00884720">
      <w:pPr>
        <w:spacing w:before="120" w:after="120"/>
        <w:ind w:firstLine="480"/>
        <w:rPr>
          <w:rFonts w:asciiTheme="minorEastAsia"/>
        </w:rPr>
      </w:pPr>
      <w:r w:rsidRPr="00316BDD">
        <w:rPr>
          <w:rFonts w:asciiTheme="minorEastAsia"/>
        </w:rPr>
        <w:t>冯从吾（1556—约1627年）是陕西长安人，而不像邹元标与顾宪成那样是南方人。冯随许孚远（1535—1604年）学习，许曾与周汝登就王畿对四句教的否定性解释进行过争论。因此，冯不算是王阳明后学中个体主义的追随者，而像邹元标与顾宪成一样，他的做官生涯中止于16世纪90年代。冯于1589年考中进士，并任监察御史一年。在对皇帝个人行为提出批评后，他于1592年称病离职。当他于1595年或1596年继续任职时，他被迫随曾引起皇帝不满的其他监察御史一道去职。</w:t>
      </w:r>
      <w:hyperlink w:anchor="_237_15">
        <w:bookmarkStart w:id="3800" w:name="_237_14"/>
        <w:r w:rsidRPr="00316BDD">
          <w:rPr>
            <w:rStyle w:val="10Text"/>
            <w:rFonts w:asciiTheme="minorEastAsia"/>
          </w:rPr>
          <w:t>[237]</w:t>
        </w:r>
        <w:bookmarkEnd w:id="3800"/>
      </w:hyperlink>
      <w:r w:rsidRPr="00316BDD">
        <w:rPr>
          <w:rFonts w:asciiTheme="minorEastAsia"/>
        </w:rPr>
        <w:t>退休后，冯住在长安，在那里从事讲学与著述。1609年，在官府的支持下，在长安为他建立一座书院。数以百计的人（他们并非都是士人）参与讲学。</w:t>
      </w:r>
      <w:hyperlink w:anchor="_238_15">
        <w:bookmarkStart w:id="3801" w:name="_238_14"/>
        <w:r w:rsidRPr="00316BDD">
          <w:rPr>
            <w:rStyle w:val="10Text"/>
            <w:rFonts w:asciiTheme="minorEastAsia"/>
          </w:rPr>
          <w:t>[238]</w:t>
        </w:r>
        <w:bookmarkEnd w:id="3801"/>
      </w:hyperlink>
      <w:r w:rsidRPr="00316BDD">
        <w:rPr>
          <w:rFonts w:asciiTheme="minorEastAsia"/>
        </w:rPr>
        <w:t>冯从吾捍卫讲学实践，使其免遭同时代人的怀疑和官府的猜忌，甚至宣称讲学是格物的重要任务。</w:t>
      </w:r>
      <w:hyperlink w:anchor="_239_15">
        <w:bookmarkStart w:id="3802" w:name="_239_14"/>
        <w:r w:rsidRPr="00316BDD">
          <w:rPr>
            <w:rStyle w:val="10Text"/>
            <w:rFonts w:asciiTheme="minorEastAsia"/>
          </w:rPr>
          <w:t>[239]</w:t>
        </w:r>
        <w:bookmarkEnd w:id="3802"/>
      </w:hyperlink>
      <w:r w:rsidRPr="00316BDD">
        <w:rPr>
          <w:rFonts w:asciiTheme="minorEastAsia"/>
        </w:rPr>
        <w:t>他还强调小心检点和遵守规章的必要性。</w:t>
      </w:r>
      <w:hyperlink w:anchor="_240_15">
        <w:bookmarkStart w:id="3803" w:name="_240_14"/>
        <w:r w:rsidRPr="00316BDD">
          <w:rPr>
            <w:rStyle w:val="10Text"/>
            <w:rFonts w:asciiTheme="minorEastAsia"/>
          </w:rPr>
          <w:t>[240]</w:t>
        </w:r>
        <w:bookmarkEnd w:id="3803"/>
      </w:hyperlink>
    </w:p>
    <w:p w:rsidR="00884720" w:rsidRPr="00316BDD" w:rsidRDefault="00884720" w:rsidP="00884720">
      <w:pPr>
        <w:spacing w:before="120" w:after="120"/>
        <w:ind w:firstLine="480"/>
        <w:rPr>
          <w:rFonts w:asciiTheme="minorEastAsia"/>
        </w:rPr>
      </w:pPr>
      <w:r w:rsidRPr="00316BDD">
        <w:rPr>
          <w:rFonts w:asciiTheme="minorEastAsia"/>
        </w:rPr>
        <w:t>冯从吾的主要论断之一，是针对无善亦无恶的“无心”思想。自称为“吾儒”代言人角色，他力图驳斥其对手，即那些他称之为“异端”的代表。“吾儒”的正确观点是一个人的心被界定为无恶，并与利无关；而与之不同的是，他们错误地主张，我们的心既与义无关，也不是善。他们的观点基于王畿的“无心”理论，即人心本体的空无性。它与利或义无关，既非善亦非恶。据冯之见，他的对手们坚持认为，既然存在着无善无恶之心，那么，据此逻辑，就存在着无不善之心。这就是说，在某种超脱的意义上，心是善的。在实践的基础上，冯担心，内心缺乏对义的关切，未必意味着缺乏对利之关切；内心中缺乏善，未必意味着缺乏恶。他的分析是，如果人心中脱离了义，那它将去追求利；如果心脱离了善，它必将去追求恶。一个人不可能超越这些选择。一个人必定非此即彼。既然“吾儒”的前提是性善与义，那么，此善与义必定在吾心之中。</w:t>
      </w:r>
      <w:hyperlink w:anchor="_241_15">
        <w:bookmarkStart w:id="3804" w:name="_241_14"/>
        <w:r w:rsidRPr="00316BDD">
          <w:rPr>
            <w:rStyle w:val="10Text"/>
            <w:rFonts w:asciiTheme="minorEastAsia"/>
          </w:rPr>
          <w:t>[241]</w:t>
        </w:r>
        <w:bookmarkEnd w:id="3804"/>
      </w:hyperlink>
      <w:r w:rsidRPr="00316BDD">
        <w:rPr>
          <w:rFonts w:asciiTheme="minorEastAsia"/>
        </w:rPr>
        <w:t>在他大力重建他的主张——心在道德方面不是超越一切的，它需要加以约束，而不是放纵——时，冯从吾正试图驳斥一个世纪以来的论点。冯的观点倾向于重新强调行善的可能性与渴望。在听命于万历皇帝而被迫辞职后，他就在长安地区提倡这些思想。1620年，皇帝驾崩后，冯再次有了在朝廷任职的机会。</w:t>
      </w:r>
    </w:p>
    <w:p w:rsidR="00884720" w:rsidRPr="00316BDD" w:rsidRDefault="00884720" w:rsidP="00884720">
      <w:pPr>
        <w:spacing w:before="120" w:after="120"/>
        <w:ind w:firstLine="480"/>
        <w:rPr>
          <w:rFonts w:asciiTheme="minorEastAsia"/>
        </w:rPr>
      </w:pPr>
      <w:r w:rsidRPr="00316BDD">
        <w:rPr>
          <w:rFonts w:asciiTheme="minorEastAsia"/>
        </w:rPr>
        <w:t>1621年，冯从吾回到北京，在大理寺任职，而后又接受了一个监察御史的职位。邹元标也被委任于大理寺，并且甚至在他抵达京城之前，就担任刑部侍郎之职。1622年，冯与邹二人都是监察御史，二人都感兴趣于追求他们曾在家乡省花费了20年时间的讲学。他们共同在京城组织了首善书院。</w:t>
      </w:r>
      <w:hyperlink w:anchor="_242_13">
        <w:bookmarkStart w:id="3805" w:name="_242_12"/>
        <w:r w:rsidRPr="00316BDD">
          <w:rPr>
            <w:rStyle w:val="10Text"/>
            <w:rFonts w:asciiTheme="minorEastAsia"/>
          </w:rPr>
          <w:t>[242]</w:t>
        </w:r>
        <w:bookmarkEnd w:id="3805"/>
      </w:hyperlink>
      <w:r w:rsidRPr="00316BDD">
        <w:rPr>
          <w:rFonts w:asciiTheme="minorEastAsia"/>
        </w:rPr>
        <w:t>黄尊素（1584—1626年）大概提醒过邹元标，不要在京城举行讲学，但没有效果。</w:t>
      </w:r>
      <w:hyperlink w:anchor="_243_13">
        <w:bookmarkStart w:id="3806" w:name="_243_12"/>
        <w:r w:rsidRPr="00316BDD">
          <w:rPr>
            <w:rStyle w:val="10Text"/>
            <w:rFonts w:asciiTheme="minorEastAsia"/>
          </w:rPr>
          <w:t>[243]</w:t>
        </w:r>
        <w:bookmarkEnd w:id="3806"/>
      </w:hyperlink>
      <w:r w:rsidRPr="00316BDD">
        <w:rPr>
          <w:rFonts w:asciiTheme="minorEastAsia"/>
        </w:rPr>
        <w:t>更大的后果是宦官魏忠贤的反对，他几乎立即颁布了禁止首善书院的条令，理由是讲学导致了宋室的毁灭</w:t>
      </w:r>
      <w:hyperlink w:anchor="_244_13">
        <w:bookmarkStart w:id="3807" w:name="_244_12"/>
        <w:r w:rsidRPr="00316BDD">
          <w:rPr>
            <w:rStyle w:val="10Text"/>
            <w:rFonts w:asciiTheme="minorEastAsia"/>
          </w:rPr>
          <w:t>[244]</w:t>
        </w:r>
        <w:bookmarkEnd w:id="3807"/>
      </w:hyperlink>
      <w:r w:rsidRPr="00316BDD">
        <w:rPr>
          <w:rFonts w:asciiTheme="minorEastAsia"/>
        </w:rPr>
        <w:t>，暗示着明皇朝世系不应遭受类似的命运。在京城开设一座讲学书院的努力就此中断，而邹元标与冯从吾二人则都乞休辞官。他们是幸运的，因为他们在家乡尽享其退休之年。</w:t>
      </w:r>
      <w:hyperlink w:anchor="_245_13">
        <w:bookmarkStart w:id="3808" w:name="_245_12"/>
        <w:r w:rsidRPr="00316BDD">
          <w:rPr>
            <w:rStyle w:val="10Text"/>
            <w:rFonts w:asciiTheme="minorEastAsia"/>
          </w:rPr>
          <w:t>[245]</w:t>
        </w:r>
        <w:bookmarkEnd w:id="3808"/>
      </w:hyperlink>
    </w:p>
    <w:p w:rsidR="00884720" w:rsidRPr="00316BDD" w:rsidRDefault="00884720" w:rsidP="00884720">
      <w:pPr>
        <w:spacing w:before="120" w:after="120"/>
        <w:ind w:firstLine="480"/>
        <w:rPr>
          <w:rFonts w:asciiTheme="minorEastAsia"/>
        </w:rPr>
      </w:pPr>
      <w:r w:rsidRPr="00316BDD">
        <w:rPr>
          <w:rFonts w:asciiTheme="minorEastAsia"/>
        </w:rPr>
        <w:t>他们的同时代人，高攀龙（1562—1626年），则不那么幸运。他随他们参与了在首善书院的讲学，然后于1623年退休回到无锡老家。尽管他不愿意回来，但仍于1624年回到北京，再度在朝廷任职，这一行为直接导致他于1626年自杀。</w:t>
      </w:r>
    </w:p>
    <w:p w:rsidR="00884720" w:rsidRPr="00316BDD" w:rsidRDefault="00884720" w:rsidP="00884720">
      <w:pPr>
        <w:spacing w:before="120" w:after="120"/>
        <w:ind w:firstLine="480"/>
        <w:rPr>
          <w:rFonts w:asciiTheme="minorEastAsia"/>
        </w:rPr>
      </w:pPr>
      <w:r w:rsidRPr="00316BDD">
        <w:rPr>
          <w:rFonts w:asciiTheme="minorEastAsia"/>
        </w:rPr>
        <w:t>高攀龙，像顾宪成一样，是无锡人。</w:t>
      </w:r>
      <w:hyperlink w:anchor="_246_13">
        <w:bookmarkStart w:id="3809" w:name="_246_12"/>
        <w:r w:rsidRPr="00316BDD">
          <w:rPr>
            <w:rStyle w:val="10Text"/>
            <w:rFonts w:asciiTheme="minorEastAsia"/>
          </w:rPr>
          <w:t>[246]</w:t>
        </w:r>
        <w:bookmarkEnd w:id="3809"/>
      </w:hyperlink>
      <w:r w:rsidRPr="00316BDD">
        <w:rPr>
          <w:rFonts w:asciiTheme="minorEastAsia"/>
        </w:rPr>
        <w:t xml:space="preserve"> 1586年，当顾从政府机构告假归家，高攀龙聆听了他的讲学，当时高是一位年轻的1582年的乡试举人。它奠定了高的名声。</w:t>
      </w:r>
      <w:hyperlink w:anchor="_247_13">
        <w:bookmarkStart w:id="3810" w:name="_247_12"/>
        <w:r w:rsidRPr="00316BDD">
          <w:rPr>
            <w:rStyle w:val="10Text"/>
            <w:rFonts w:asciiTheme="minorEastAsia"/>
          </w:rPr>
          <w:t>[247]</w:t>
        </w:r>
        <w:bookmarkEnd w:id="3810"/>
      </w:hyperlink>
      <w:r w:rsidRPr="00316BDD">
        <w:rPr>
          <w:rFonts w:asciiTheme="minorEastAsia"/>
        </w:rPr>
        <w:t xml:space="preserve"> 1589年，高通过了会试，其主考官是顾的朋友赵南星。在服指定高为继承人的叔父之丧后，高于1592年到京城担任一个次要的职位。第二年，他在南京任朝廷行人之职，此时，赵南星及稍后的顾宪成，因牵连到抨击大学士们审察京城官员而遭革职。高则因其随之而起的抗议而被谪任广东。</w:t>
      </w:r>
    </w:p>
    <w:p w:rsidR="00884720" w:rsidRPr="00316BDD" w:rsidRDefault="00884720" w:rsidP="00884720">
      <w:pPr>
        <w:spacing w:before="120" w:after="120"/>
        <w:ind w:firstLine="480"/>
        <w:rPr>
          <w:rFonts w:asciiTheme="minorEastAsia"/>
        </w:rPr>
      </w:pPr>
      <w:r w:rsidRPr="00316BDD">
        <w:rPr>
          <w:rFonts w:asciiTheme="minorEastAsia"/>
        </w:rPr>
        <w:t>远赴华南，对于高攀龙来说是一个自我发现的旅程。</w:t>
      </w:r>
      <w:hyperlink w:anchor="_248_13">
        <w:bookmarkStart w:id="3811" w:name="_248_12"/>
        <w:r w:rsidRPr="00316BDD">
          <w:rPr>
            <w:rStyle w:val="10Text"/>
            <w:rFonts w:asciiTheme="minorEastAsia"/>
          </w:rPr>
          <w:t>[248]</w:t>
        </w:r>
        <w:bookmarkEnd w:id="3811"/>
      </w:hyperlink>
      <w:r w:rsidRPr="00316BDD">
        <w:rPr>
          <w:rFonts w:asciiTheme="minorEastAsia"/>
        </w:rPr>
        <w:t>他的叙述描述了一次心理学与哲学的探索。他从他及其他人可能视之为忠诚的一种表面上的政治玷辱着手。通过他正在形成的包括风景与回忆以及新朋友与新思想的一种更广大的世界意识，体现了他与其正遭受挫折的境遇相互调适的阶段。在福建山区的一个偏僻的小旅舍，他在顶层找到一个地方，在那里可以凝视山溪潺潺，山峦叠翠。心旷神怡之际，他独自地阅读（或回忆？）宋代大思想家程颢对《论语》中有关患难之时仍乐在其中段落的评论，程颢曾补充说：“万变皆在人，其实无一事。”</w:t>
      </w:r>
      <w:hyperlink w:anchor="_249_11">
        <w:bookmarkStart w:id="3812" w:name="_249_10"/>
        <w:r w:rsidRPr="00316BDD">
          <w:rPr>
            <w:rStyle w:val="10Text"/>
            <w:rFonts w:asciiTheme="minorEastAsia"/>
          </w:rPr>
          <w:t>[249]</w:t>
        </w:r>
        <w:bookmarkEnd w:id="3812"/>
      </w:hyperlink>
      <w:r w:rsidRPr="00316BDD">
        <w:rPr>
          <w:rFonts w:asciiTheme="minorEastAsia"/>
        </w:rPr>
        <w:t>高突然体会到其寓意之所在，有如重担顿尔卸肩之感。他顿感与宇宙大化合为一体。高说，他先前曾鄙视学者号称懂“悟”，如今却亲身体验到了悟。这对其余生来说，都具有意义。正如唐君毅所指出，这也是与物质世界、天地大化合为一体的儒家之悟。</w:t>
      </w:r>
      <w:hyperlink w:anchor="_250_11">
        <w:bookmarkStart w:id="3813" w:name="_250_10"/>
        <w:r w:rsidRPr="00316BDD">
          <w:rPr>
            <w:rStyle w:val="10Text"/>
            <w:rFonts w:asciiTheme="minorEastAsia"/>
          </w:rPr>
          <w:t>[250]</w:t>
        </w:r>
        <w:bookmarkEnd w:id="3813"/>
      </w:hyperlink>
    </w:p>
    <w:p w:rsidR="00884720" w:rsidRPr="00316BDD" w:rsidRDefault="00884720" w:rsidP="00884720">
      <w:pPr>
        <w:spacing w:before="120" w:after="120"/>
        <w:ind w:firstLine="480"/>
        <w:rPr>
          <w:rFonts w:asciiTheme="minorEastAsia"/>
        </w:rPr>
      </w:pPr>
      <w:r w:rsidRPr="00316BDD">
        <w:rPr>
          <w:rFonts w:asciiTheme="minorEastAsia"/>
        </w:rPr>
        <w:t>正如高指出，他于1594年的证悟，与人所周知的王阳明于1508年的证悟经验形成对比。王身处贵州土著人之间的有人身危险的放逐中，而高则在福建特定水路上的一个旅舍里。王在夜深人静之时听闻一声而获得一种崭新的洞见；而高则当他凝视着风景并手持二程兄弟之书时，觉察到了程颢之意谓。王的体认（我们必须探究吾人之心，而不是探究外在客体）开始教导一种激进的对既有学说的新阐释；而高的体认则是，道德提高的功夫应依靠（而且必须来自）我们自己的心。</w:t>
      </w:r>
      <w:hyperlink w:anchor="_251_11">
        <w:bookmarkStart w:id="3814" w:name="_251_10"/>
        <w:r w:rsidRPr="00316BDD">
          <w:rPr>
            <w:rStyle w:val="10Text"/>
            <w:rFonts w:asciiTheme="minorEastAsia"/>
          </w:rPr>
          <w:t>[251]</w:t>
        </w:r>
        <w:bookmarkEnd w:id="3814"/>
      </w:hyperlink>
      <w:r w:rsidRPr="00316BDD">
        <w:rPr>
          <w:rFonts w:asciiTheme="minorEastAsia"/>
        </w:rPr>
        <w:t>高在广东只度过了数月大体上欢乐的时光，然后就辞职回到了无锡老家。在随后的20多年里，他努力为其同时代人恢复旧的道学的道德说教。</w:t>
      </w:r>
    </w:p>
    <w:p w:rsidR="00884720" w:rsidRPr="00316BDD" w:rsidRDefault="00884720" w:rsidP="00884720">
      <w:pPr>
        <w:spacing w:before="120" w:after="120"/>
        <w:ind w:firstLine="480"/>
        <w:rPr>
          <w:rFonts w:asciiTheme="minorEastAsia"/>
        </w:rPr>
      </w:pPr>
      <w:r w:rsidRPr="00316BDD">
        <w:rPr>
          <w:rFonts w:asciiTheme="minorEastAsia"/>
        </w:rPr>
        <w:t>在其任职的最初数年，高就曾编选过二程、朱熹以及明初最忠于他们的追随者薛瑄的著作。与此同时，高因其上疏驳斥张世则（1574年进士）以其所著的《大学古本初义》取代朱熹的《大学集注》为钦定本的奏议，而博得一定的名声。据张世则之见，程朱之学败坏了宋代的道德气俗。在高于1595年辞离官场后，他在退休中努力遵循朱熹所描述的半日静坐半日读书的养生术。高继续温习经典，以及宋代以来的道学典籍。到1602年，他编撰了14卷本的朱子节要，并于次年完成了张载一篇著名文章的注释（此即</w:t>
      </w:r>
      <w:r w:rsidRPr="00316BDD">
        <w:rPr>
          <w:rFonts w:asciiTheme="minorEastAsia"/>
        </w:rPr>
        <w:lastRenderedPageBreak/>
        <w:t>《正蒙注》。——译者注）。</w:t>
      </w:r>
      <w:hyperlink w:anchor="_252_11">
        <w:bookmarkStart w:id="3815" w:name="_252_10"/>
        <w:r w:rsidRPr="00316BDD">
          <w:rPr>
            <w:rStyle w:val="10Text"/>
            <w:rFonts w:asciiTheme="minorEastAsia"/>
          </w:rPr>
          <w:t>[252]</w:t>
        </w:r>
        <w:bookmarkEnd w:id="3815"/>
      </w:hyperlink>
      <w:r w:rsidRPr="00316BDD">
        <w:rPr>
          <w:rFonts w:asciiTheme="minorEastAsia"/>
        </w:rPr>
        <w:t>1605年，他撰写了一篇批驳一位由儒入释的士子为佛教辩护的文章。</w:t>
      </w:r>
      <w:hyperlink w:anchor="_253_11">
        <w:bookmarkStart w:id="3816" w:name="_253_10"/>
        <w:r w:rsidRPr="00316BDD">
          <w:rPr>
            <w:rStyle w:val="10Text"/>
            <w:rFonts w:asciiTheme="minorEastAsia"/>
          </w:rPr>
          <w:t>[253]</w:t>
        </w:r>
        <w:bookmarkEnd w:id="3816"/>
      </w:hyperlink>
    </w:p>
    <w:p w:rsidR="00884720" w:rsidRPr="00316BDD" w:rsidRDefault="00884720" w:rsidP="00884720">
      <w:pPr>
        <w:spacing w:before="120" w:after="120"/>
        <w:ind w:firstLine="480"/>
        <w:rPr>
          <w:rFonts w:asciiTheme="minorEastAsia"/>
        </w:rPr>
      </w:pPr>
      <w:r w:rsidRPr="00316BDD">
        <w:rPr>
          <w:rFonts w:asciiTheme="minorEastAsia"/>
        </w:rPr>
        <w:t>影响更为重大的是，高建议顾宪成兄弟在无锡建立一座称之为东林书院的讲学场所。它于1604年建成开放，自顾宪成于1612年去世后，直到书院于1625年被诏令烧毁，高攀龙一直是书院的领导者。高的名声与命运，与书院紧密相连。</w:t>
      </w:r>
    </w:p>
    <w:p w:rsidR="00884720" w:rsidRPr="00316BDD" w:rsidRDefault="00884720" w:rsidP="00884720">
      <w:pPr>
        <w:spacing w:before="120" w:after="120"/>
        <w:ind w:firstLine="480"/>
        <w:rPr>
          <w:rFonts w:asciiTheme="minorEastAsia"/>
        </w:rPr>
      </w:pPr>
      <w:r w:rsidRPr="00316BDD">
        <w:rPr>
          <w:rFonts w:asciiTheme="minorEastAsia"/>
        </w:rPr>
        <w:t>像顾宪成一样，高竭力恢复与道学相关的士子的纪律意识。高批评王阳明，因为他不理解格物这一重要用语是一个指导人自心的过程。</w:t>
      </w:r>
      <w:hyperlink w:anchor="_254_11">
        <w:bookmarkStart w:id="3817" w:name="_254_10"/>
        <w:r w:rsidRPr="00316BDD">
          <w:rPr>
            <w:rStyle w:val="10Text"/>
            <w:rFonts w:asciiTheme="minorEastAsia"/>
          </w:rPr>
          <w:t>[254]</w:t>
        </w:r>
        <w:bookmarkEnd w:id="3817"/>
      </w:hyperlink>
      <w:r w:rsidRPr="00316BDD">
        <w:rPr>
          <w:rFonts w:asciiTheme="minorEastAsia"/>
        </w:rPr>
        <w:t>高的纠正在于论证了由于格物涉及到发挥人的道德知识的工夫，而道德知识并不像王阳明所曾教导的那样是单纯内在的。</w:t>
      </w:r>
      <w:hyperlink w:anchor="_255_11">
        <w:bookmarkStart w:id="3818" w:name="_255_10"/>
        <w:r w:rsidRPr="00316BDD">
          <w:rPr>
            <w:rStyle w:val="10Text"/>
            <w:rFonts w:asciiTheme="minorEastAsia"/>
          </w:rPr>
          <w:t>[255]</w:t>
        </w:r>
        <w:bookmarkEnd w:id="3818"/>
      </w:hyperlink>
      <w:r w:rsidRPr="00316BDD">
        <w:rPr>
          <w:rFonts w:asciiTheme="minorEastAsia"/>
        </w:rPr>
        <w:t>然而，高所提倡的工夫却仍然大致上与人的自心相关。像朱熹一样，高把工夫置于静坐与读书之中，但对高来说，正如与对薛瑄来说一样，探究的首要目标在于人本性与心之体的善，而不是外在于吾心的现象世界的一草一木。</w:t>
      </w:r>
      <w:hyperlink w:anchor="_256_11">
        <w:bookmarkStart w:id="3819" w:name="_256_10"/>
        <w:r w:rsidRPr="00316BDD">
          <w:rPr>
            <w:rStyle w:val="10Text"/>
            <w:rFonts w:asciiTheme="minorEastAsia"/>
          </w:rPr>
          <w:t>[256]</w:t>
        </w:r>
        <w:bookmarkEnd w:id="3819"/>
      </w:hyperlink>
      <w:r w:rsidRPr="00316BDD">
        <w:rPr>
          <w:rFonts w:asciiTheme="minorEastAsia"/>
        </w:rPr>
        <w:t>高的致知方法，更强调敬与静，而不是有关现象世界的知识积累。</w:t>
      </w:r>
      <w:hyperlink w:anchor="_257_11">
        <w:bookmarkStart w:id="3820" w:name="_257_10"/>
        <w:r w:rsidRPr="00316BDD">
          <w:rPr>
            <w:rStyle w:val="10Text"/>
            <w:rFonts w:asciiTheme="minorEastAsia"/>
          </w:rPr>
          <w:t>[257]</w:t>
        </w:r>
        <w:bookmarkEnd w:id="3820"/>
      </w:hyperlink>
      <w:r w:rsidRPr="00316BDD">
        <w:rPr>
          <w:rFonts w:asciiTheme="minorEastAsia"/>
        </w:rPr>
        <w:t>据顾之见，通过静坐深思，我们才能够格物。</w:t>
      </w:r>
      <w:hyperlink w:anchor="_258_11">
        <w:bookmarkStart w:id="3821" w:name="_258_10"/>
        <w:r w:rsidRPr="00316BDD">
          <w:rPr>
            <w:rStyle w:val="10Text"/>
            <w:rFonts w:asciiTheme="minorEastAsia"/>
          </w:rPr>
          <w:t>[258]</w:t>
        </w:r>
        <w:bookmarkEnd w:id="3821"/>
      </w:hyperlink>
      <w:r w:rsidRPr="00316BDD">
        <w:rPr>
          <w:rFonts w:asciiTheme="minorEastAsia"/>
        </w:rPr>
        <w:t>通过沉思，吾心可引向与天理合为一体，除却圣人尽管这并不是一个自发的过程。对高来说，放任自心是不够的，人必须努力实现人性之善。就此而论，高攀龙并非远离王阳明的学说。尽管他本人把自己与王阳明区别开来；高的歧异在于不同于其同时代人的主张，即把良知作为一种个体主义的基础，不同于王认为我们可以发现在人心中的理（或原则）的观点。</w:t>
      </w:r>
    </w:p>
    <w:p w:rsidR="00884720" w:rsidRPr="00316BDD" w:rsidRDefault="00884720" w:rsidP="00884720">
      <w:pPr>
        <w:spacing w:before="120" w:after="120"/>
        <w:ind w:firstLine="480"/>
        <w:rPr>
          <w:rFonts w:asciiTheme="minorEastAsia"/>
        </w:rPr>
      </w:pPr>
      <w:r w:rsidRPr="00316BDD">
        <w:rPr>
          <w:rFonts w:asciiTheme="minorEastAsia"/>
        </w:rPr>
        <w:t>并非不同情高的黄宗羲曾对他作出了一个富有洞察的评论。高子之学，表面上“一本程朱，故以格物为要。但程朱之格物，以心主乎一身，理散在万物，存心穷理，相须并进。先生（指高）谓　‘才知反求诸身，是真能格物者也’，颇与杨时所说　‘反身而诚，则天下之物无不在我’为相近，是与程朱之旨远矣。先生又曰：‘人心明，即是天理。穷至无妄处，方是理。’深有助乎阳明‘致良知’之说。而谓‘谈良知者，致知不在格物’。……先生谓有不格物之致知，则其所致者何事？故必以外穷事物之理为格物，则可言阳明之致知不在于格物。若如先生言，人心明即是天理，则阳明之致知，即是格物，明矣。先生之格物，本无可议，特欲自别于阳明，反觉多所拮格耳”</w:t>
      </w:r>
      <w:hyperlink w:anchor="_259_11">
        <w:bookmarkStart w:id="3822" w:name="_259_10"/>
        <w:r w:rsidRPr="00316BDD">
          <w:rPr>
            <w:rStyle w:val="10Text"/>
            <w:rFonts w:asciiTheme="minorEastAsia"/>
          </w:rPr>
          <w:t>[259]</w:t>
        </w:r>
        <w:bookmarkEnd w:id="3822"/>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黄的评论有着坚实的哲学根据，但它并不贬低高攀龙的意图：重建道德的善，为道德自我完善的一个目标，并反对善是自发地内在于我们的心灵，以及我们真正的本性是超越善恶的流行学说。高称许明初朱熹学说的追随者曹端的话，可适用于高本人，其内容是“并无新奇异说”</w:t>
      </w:r>
      <w:hyperlink w:anchor="_260_11">
        <w:bookmarkStart w:id="3823" w:name="_260_10"/>
        <w:r w:rsidRPr="00316BDD">
          <w:rPr>
            <w:rStyle w:val="10Text"/>
            <w:rFonts w:asciiTheme="minorEastAsia"/>
          </w:rPr>
          <w:t>[260]</w:t>
        </w:r>
        <w:bookmarkEnd w:id="3823"/>
      </w:hyperlink>
      <w:r w:rsidRPr="00316BDD">
        <w:rPr>
          <w:rFonts w:asciiTheme="minorEastAsia"/>
        </w:rPr>
        <w:t>。高正试图把朝向王阳明、内在良知以及决定或超越善与恶的个体主义者的心，回复到朱熹、格物以及在政府和整个社会中有意识地发扬行善避恶之心上来，即使冒生命危险也在所不惜。</w:t>
      </w:r>
      <w:hyperlink w:anchor="_261_11">
        <w:bookmarkStart w:id="3824" w:name="_261_10"/>
        <w:r w:rsidRPr="00316BDD">
          <w:rPr>
            <w:rStyle w:val="10Text"/>
            <w:rFonts w:asciiTheme="minorEastAsia"/>
          </w:rPr>
          <w:t>[261]</w:t>
        </w:r>
        <w:bookmarkEnd w:id="3824"/>
      </w:hyperlink>
    </w:p>
    <w:p w:rsidR="00884720" w:rsidRPr="00316BDD" w:rsidRDefault="00884720" w:rsidP="00884720">
      <w:pPr>
        <w:spacing w:before="120" w:after="120"/>
        <w:ind w:firstLine="480"/>
        <w:rPr>
          <w:rFonts w:asciiTheme="minorEastAsia"/>
        </w:rPr>
      </w:pPr>
      <w:r w:rsidRPr="00316BDD">
        <w:rPr>
          <w:rFonts w:asciiTheme="minorEastAsia"/>
        </w:rPr>
        <w:t>高行善事。他捐赠土地给贫苦者，并为贫困者组织了一个地方性的慈善社团（同善会）。他在东林书院教导学生。他参与江南的其他书院的讲学。</w:t>
      </w:r>
      <w:hyperlink w:anchor="_262_11">
        <w:bookmarkStart w:id="3825" w:name="_262_10"/>
        <w:r w:rsidRPr="00316BDD">
          <w:rPr>
            <w:rStyle w:val="10Text"/>
            <w:rFonts w:asciiTheme="minorEastAsia"/>
          </w:rPr>
          <w:t>[262]</w:t>
        </w:r>
        <w:bookmarkEnd w:id="3825"/>
      </w:hyperlink>
      <w:r w:rsidRPr="00316BDD">
        <w:rPr>
          <w:rFonts w:asciiTheme="minorEastAsia"/>
        </w:rPr>
        <w:t>他静坐，并过着一种审慎小心的道德生活。在他60岁时，高在新皇帝登基后到北京接受了朝廷任命。自16世纪90年代中期起他的许多都离职的盟友，包括邹元标、冯从吾与赵南星，此时也回到朝廷。高参与了1622年首善书院在京城的复建，并于次年获准归家乞养。他回到了无锡和东林书院。</w:t>
      </w:r>
    </w:p>
    <w:p w:rsidR="00884720" w:rsidRPr="00316BDD" w:rsidRDefault="00884720" w:rsidP="00884720">
      <w:pPr>
        <w:spacing w:before="120" w:after="120"/>
        <w:ind w:firstLine="480"/>
        <w:rPr>
          <w:rFonts w:asciiTheme="minorEastAsia"/>
        </w:rPr>
      </w:pPr>
      <w:r w:rsidRPr="00316BDD">
        <w:rPr>
          <w:rFonts w:asciiTheme="minorEastAsia"/>
        </w:rPr>
        <w:t>在当年快结束前，高被再次召任刑部右侍郎。在他抵达京城之前的1624年夏天，他的学生杨涟任都察御史，提呈弹颏宦官魏忠贤的24条罪状的奏议。此年秋，高被说服就任都察左都御史。在此任上，因崔呈秀任盐官时的腐败行为，他奏请罢免崔之职。这一奏章为赵南星所支持，赵当时任户部尚书。崔从魏忠贤那里力求帮助。高与赵都被免除官职，魏开始认真地整肃东林力量，首先解散，随后于1625年夏逮捕并处死了六位东林同党，其中包括杨涟。</w:t>
      </w:r>
    </w:p>
    <w:p w:rsidR="00884720" w:rsidRPr="00316BDD" w:rsidRDefault="00884720" w:rsidP="00884720">
      <w:pPr>
        <w:spacing w:before="120" w:after="120"/>
        <w:ind w:firstLine="480"/>
        <w:rPr>
          <w:rFonts w:asciiTheme="minorEastAsia"/>
        </w:rPr>
      </w:pPr>
      <w:r w:rsidRPr="00316BDD">
        <w:rPr>
          <w:rFonts w:asciiTheme="minorEastAsia"/>
        </w:rPr>
        <w:t>第二年春，逮捕高攀龙及其他六人的诏令颁发。高撰写了一份奏疏解释说，尽管他曾削职为民，但他曾任朝廷命官，因此，不能接受一位高官被捕的污辱而玷污其朝代，他必须自杀。在夜半时分，高自沉于一个池塘。此后不久，无锡的东林书院即遭彻底拆毁。</w:t>
      </w:r>
      <w:hyperlink w:anchor="_263_11">
        <w:bookmarkStart w:id="3826" w:name="_263_10"/>
        <w:r w:rsidRPr="00316BDD">
          <w:rPr>
            <w:rStyle w:val="10Text"/>
            <w:rFonts w:asciiTheme="minorEastAsia"/>
          </w:rPr>
          <w:t>[263]</w:t>
        </w:r>
        <w:bookmarkEnd w:id="3826"/>
      </w:hyperlink>
    </w:p>
    <w:p w:rsidR="00884720" w:rsidRPr="00316BDD" w:rsidRDefault="00884720" w:rsidP="00884720">
      <w:pPr>
        <w:spacing w:before="120" w:after="120"/>
        <w:ind w:firstLine="480"/>
        <w:rPr>
          <w:rFonts w:asciiTheme="minorEastAsia"/>
        </w:rPr>
      </w:pPr>
      <w:r w:rsidRPr="00316BDD">
        <w:rPr>
          <w:rFonts w:asciiTheme="minorEastAsia"/>
        </w:rPr>
        <w:t>更多的是由于其漫长的东林书院的领袖身份及其自杀的遭遇，而不是由于其思想的哲学功劳，从“知学者”的观点来看，高攀龙在17世纪较晚时期无疑地被描写为两位大儒之一。</w:t>
      </w:r>
      <w:hyperlink w:anchor="_264_11">
        <w:bookmarkStart w:id="3827" w:name="_264_10"/>
        <w:r w:rsidRPr="00316BDD">
          <w:rPr>
            <w:rStyle w:val="10Text"/>
            <w:rFonts w:asciiTheme="minorEastAsia"/>
          </w:rPr>
          <w:t>[264]</w:t>
        </w:r>
        <w:bookmarkEnd w:id="3827"/>
      </w:hyperlink>
      <w:r w:rsidRPr="00316BDD">
        <w:rPr>
          <w:rFonts w:asciiTheme="minorEastAsia"/>
        </w:rPr>
        <w:t>高12卷本的文集刊印于1632年。黄宗羲记得，他随即与老师一道翻阅它们，老师曾对黄指出，在高的思想中弥漫着佛教的影响。邹元标与冯从吾也曾被视为深受禅学的影响。就此而言，黄的老师还认为朱熹也受禅学的影响。黄宗羲把他所称的与高攀龙并列为时代大儒的老师，就是刘宗周。</w:t>
      </w:r>
    </w:p>
    <w:p w:rsidR="00884720" w:rsidRPr="00316BDD" w:rsidRDefault="00884720" w:rsidP="00884720">
      <w:pPr>
        <w:spacing w:before="120" w:after="120"/>
        <w:ind w:firstLine="480"/>
        <w:rPr>
          <w:rFonts w:asciiTheme="minorEastAsia"/>
        </w:rPr>
      </w:pPr>
      <w:r w:rsidRPr="00316BDD">
        <w:rPr>
          <w:rFonts w:asciiTheme="minorEastAsia"/>
        </w:rPr>
        <w:t>刘宗周（1578—1645年）代表了晚明为道学提供一种诠释的尝试的顶峰，这种诠释既避免个体主义者认为道德的基础在于每一个人自心的过度主张，同时也激励每一个人形成以行善为一种生活之道的律令。刘在一生中实现了这二者，尽管像高攀龙一样，他的自杀揭示了一个道德的人被外在的政治事件所击垮的最终遭遇。</w:t>
      </w:r>
    </w:p>
    <w:p w:rsidR="00884720" w:rsidRPr="00316BDD" w:rsidRDefault="00884720" w:rsidP="00884720">
      <w:pPr>
        <w:spacing w:before="120" w:after="120"/>
        <w:ind w:firstLine="480"/>
        <w:rPr>
          <w:rFonts w:asciiTheme="minorEastAsia"/>
        </w:rPr>
      </w:pPr>
      <w:r w:rsidRPr="00316BDD">
        <w:rPr>
          <w:rFonts w:asciiTheme="minorEastAsia"/>
        </w:rPr>
        <w:t>刘出生于浙江山阴，那里也是王畿和周汝登的家乡。王畿死于1583年，周则于1597年退养回绍兴。当刘正逐渐长大成人时，周有关王畿的否定性诠释的学说颇有影响力。刘的父亲死于刘出生前，他的孩提时代穷困多艰。他与母亲都由其外公帮助，他的教育主要是他母亲家庭支持的结果。</w:t>
      </w:r>
      <w:hyperlink w:anchor="_265_11">
        <w:bookmarkStart w:id="3828" w:name="_265_10"/>
        <w:r w:rsidRPr="00316BDD">
          <w:rPr>
            <w:rStyle w:val="10Text"/>
            <w:rFonts w:asciiTheme="minorEastAsia"/>
          </w:rPr>
          <w:t>[265]</w:t>
        </w:r>
        <w:bookmarkEnd w:id="3828"/>
      </w:hyperlink>
      <w:r w:rsidRPr="00316BDD">
        <w:rPr>
          <w:rFonts w:asciiTheme="minorEastAsia"/>
        </w:rPr>
        <w:t>他最终与他母亲的一位侄女成亲。刘于1595年成为一位童生，通过了绍兴府试，并于1597年秋到杭州参加乡试，在第一次就获得通过。</w:t>
      </w:r>
      <w:hyperlink w:anchor="_266_11">
        <w:bookmarkStart w:id="3829" w:name="_266_10"/>
        <w:r w:rsidRPr="00316BDD">
          <w:rPr>
            <w:rStyle w:val="10Text"/>
            <w:rFonts w:asciiTheme="minorEastAsia"/>
          </w:rPr>
          <w:t>[266]</w:t>
        </w:r>
        <w:bookmarkEnd w:id="3829"/>
      </w:hyperlink>
      <w:r w:rsidRPr="00316BDD">
        <w:rPr>
          <w:rFonts w:asciiTheme="minorEastAsia"/>
        </w:rPr>
        <w:t>第二年春，刘会试失利，并随后因眼疾而居家三年。1600年，他北上京城在国子监备考。1601年春，他通过进士考试，随即获知他母亲在浙江已经去世了。</w:t>
      </w:r>
      <w:hyperlink w:anchor="_267_11">
        <w:bookmarkStart w:id="3830" w:name="_267_10"/>
        <w:r w:rsidRPr="00316BDD">
          <w:rPr>
            <w:rStyle w:val="10Text"/>
            <w:rFonts w:asciiTheme="minorEastAsia"/>
          </w:rPr>
          <w:t>[267]</w:t>
        </w:r>
        <w:bookmarkEnd w:id="3830"/>
      </w:hyperlink>
    </w:p>
    <w:p w:rsidR="00884720" w:rsidRPr="00316BDD" w:rsidRDefault="00884720" w:rsidP="00884720">
      <w:pPr>
        <w:spacing w:before="120" w:after="120"/>
        <w:ind w:firstLine="480"/>
        <w:rPr>
          <w:rFonts w:asciiTheme="minorEastAsia"/>
        </w:rPr>
      </w:pPr>
      <w:r w:rsidRPr="00316BDD">
        <w:rPr>
          <w:rFonts w:asciiTheme="minorEastAsia"/>
        </w:rPr>
        <w:t>刘回到家乡，度过了悲痛的服丧期。</w:t>
      </w:r>
      <w:hyperlink w:anchor="_268_11">
        <w:bookmarkStart w:id="3831" w:name="_268_10"/>
        <w:r w:rsidRPr="00316BDD">
          <w:rPr>
            <w:rStyle w:val="10Text"/>
            <w:rFonts w:asciiTheme="minorEastAsia"/>
          </w:rPr>
          <w:t>[268]</w:t>
        </w:r>
        <w:bookmarkEnd w:id="3831"/>
      </w:hyperlink>
      <w:r w:rsidRPr="00316BDD">
        <w:rPr>
          <w:rFonts w:asciiTheme="minorEastAsia"/>
        </w:rPr>
        <w:t xml:space="preserve"> 1603年，他赴湖广去拜访在德清的许孚远（1535—1604年），他恳请许为其母亲的生平撰文，同时还向他请教了关于学问的要义。16世纪90年代初，许曾在南京的一次讲学聚会上对周汝登与四无说提出挑战。现在，1603年，他对年轻的刘宗周说，学问的两个主要任务，就是持存人性中的天理，并限制人的欲望。在这次会见中，刘正式认许孚远为师，并在其一生中都努力实现这两个目标。</w:t>
      </w:r>
      <w:hyperlink w:anchor="_269_11">
        <w:bookmarkStart w:id="3832" w:name="_269_10"/>
        <w:r w:rsidRPr="00316BDD">
          <w:rPr>
            <w:rStyle w:val="10Text"/>
            <w:rFonts w:asciiTheme="minorEastAsia"/>
          </w:rPr>
          <w:t>[269]</w:t>
        </w:r>
        <w:bookmarkEnd w:id="3832"/>
      </w:hyperlink>
    </w:p>
    <w:p w:rsidR="00884720" w:rsidRPr="00316BDD" w:rsidRDefault="00884720" w:rsidP="00884720">
      <w:pPr>
        <w:spacing w:before="120" w:after="120"/>
        <w:ind w:firstLine="480"/>
        <w:rPr>
          <w:rFonts w:asciiTheme="minorEastAsia"/>
        </w:rPr>
      </w:pPr>
      <w:r w:rsidRPr="00316BDD">
        <w:rPr>
          <w:rFonts w:asciiTheme="minorEastAsia"/>
        </w:rPr>
        <w:t>第二年，刘结束了为其母亲的服丧期，并在亲戚的敦促下，到京城接受了一个朝廷职位的任命。他被委任为行人，几乎无所事</w:t>
      </w:r>
      <w:r w:rsidRPr="00316BDD">
        <w:rPr>
          <w:rFonts w:asciiTheme="minorEastAsia"/>
        </w:rPr>
        <w:lastRenderedPageBreak/>
        <w:t>事，他在50年前曾是著名的讲学场所灵济宫跟一位道士学琴。更为重要的，刘开始搜阅明代期间的朝廷典故。</w:t>
      </w:r>
      <w:hyperlink w:anchor="_270_11">
        <w:bookmarkStart w:id="3833" w:name="_270_10"/>
        <w:r w:rsidRPr="00316BDD">
          <w:rPr>
            <w:rStyle w:val="10Text"/>
            <w:rFonts w:asciiTheme="minorEastAsia"/>
          </w:rPr>
          <w:t>[270]</w:t>
        </w:r>
        <w:bookmarkEnd w:id="3833"/>
      </w:hyperlink>
      <w:r w:rsidRPr="00316BDD">
        <w:rPr>
          <w:rFonts w:asciiTheme="minorEastAsia"/>
        </w:rPr>
        <w:t>（10年前在相同的职位上，高攀龙曾阅读了宋代哲学家们的著作。）刘开始阐述一种以典章制度为根据的观点，它把最高的个人道德水准应用于现任高官的担任者，包括皇帝。在其朝廷任职不到半年，刘草拟了一个无效的奏章，弹劾当朝大学士沈一贯（死于1616年）。次年初（1605年），刘辞职而去，并回家七年。</w:t>
      </w:r>
      <w:hyperlink w:anchor="_271_11">
        <w:bookmarkStart w:id="3834" w:name="_271_10"/>
        <w:r w:rsidRPr="00316BDD">
          <w:rPr>
            <w:rStyle w:val="10Text"/>
            <w:rFonts w:asciiTheme="minorEastAsia"/>
          </w:rPr>
          <w:t>[271]</w:t>
        </w:r>
        <w:bookmarkEnd w:id="3834"/>
      </w:hyperlink>
      <w:r w:rsidRPr="00316BDD">
        <w:rPr>
          <w:rFonts w:asciiTheme="minorEastAsia"/>
        </w:rPr>
        <w:t>这是他与朝廷机构关系的一种模式：至多在朝廷任职一年或两年，随后几年在家中致力于著述、读书与静坐。</w:t>
      </w:r>
    </w:p>
    <w:p w:rsidR="00884720" w:rsidRPr="00316BDD" w:rsidRDefault="00884720" w:rsidP="00884720">
      <w:pPr>
        <w:spacing w:before="120" w:after="120"/>
        <w:ind w:firstLine="480"/>
        <w:rPr>
          <w:rFonts w:asciiTheme="minorEastAsia"/>
        </w:rPr>
      </w:pPr>
      <w:r w:rsidRPr="00316BDD">
        <w:rPr>
          <w:rFonts w:asciiTheme="minorEastAsia"/>
        </w:rPr>
        <w:t>无论在朝还是为民，刘都以冗长的奏议追求其对好朝廷的思想，并于17世纪30年代觐见了皇帝，所有这一切都旨在于阐明，就皇帝与所有值得任用的官员来说，诚实的道德工夫都是值得推行的，并将挽救帝国于艰难困境之中。他把谈论诸如火器或严厉惩罚等题目贬为转移人心志之说。</w:t>
      </w:r>
      <w:hyperlink w:anchor="_272_11">
        <w:bookmarkStart w:id="3835" w:name="_272_10"/>
        <w:r w:rsidRPr="00316BDD">
          <w:rPr>
            <w:rStyle w:val="10Text"/>
            <w:rFonts w:asciiTheme="minorEastAsia"/>
          </w:rPr>
          <w:t>[272]</w:t>
        </w:r>
        <w:bookmarkEnd w:id="3835"/>
      </w:hyperlink>
      <w:r w:rsidRPr="00316BDD">
        <w:rPr>
          <w:rFonts w:asciiTheme="minorEastAsia"/>
        </w:rPr>
        <w:t>虽然实际在朝廷任职总共不到四年时间，但刘仍被擢升为北京府尹（1629年）、工部左侍郎（1636年）和都察左御史（1642年）。崇祯皇帝反复考虑任命他为大学士，尽管刘当面忠告他作为一个统治者的失败。这正是刘宗周确立的道德正直的声誉。</w:t>
      </w:r>
    </w:p>
    <w:p w:rsidR="00884720" w:rsidRPr="00316BDD" w:rsidRDefault="00884720" w:rsidP="00884720">
      <w:pPr>
        <w:spacing w:before="120" w:after="120"/>
        <w:ind w:firstLine="480"/>
        <w:rPr>
          <w:rFonts w:asciiTheme="minorEastAsia"/>
        </w:rPr>
      </w:pPr>
      <w:r w:rsidRPr="00316BDD">
        <w:rPr>
          <w:rFonts w:asciiTheme="minorEastAsia"/>
        </w:rPr>
        <w:t>1612年，刘访问了东林书院，并拜访高攀龙。</w:t>
      </w:r>
      <w:hyperlink w:anchor="_273_11">
        <w:bookmarkStart w:id="3836" w:name="_273_10"/>
        <w:r w:rsidRPr="00316BDD">
          <w:rPr>
            <w:rStyle w:val="10Text"/>
            <w:rFonts w:asciiTheme="minorEastAsia"/>
          </w:rPr>
          <w:t>[273]</w:t>
        </w:r>
        <w:bookmarkEnd w:id="3836"/>
      </w:hyperlink>
      <w:r w:rsidRPr="00316BDD">
        <w:rPr>
          <w:rFonts w:asciiTheme="minorEastAsia"/>
        </w:rPr>
        <w:t>刘支持东林党人与其他派系的斗争，并于1622年当他在京城时，帮助建立首善书院。</w:t>
      </w:r>
      <w:hyperlink w:anchor="_274_11">
        <w:bookmarkStart w:id="3837" w:name="_274_10"/>
        <w:r w:rsidRPr="00316BDD">
          <w:rPr>
            <w:rStyle w:val="10Text"/>
            <w:rFonts w:asciiTheme="minorEastAsia"/>
          </w:rPr>
          <w:t>[274]</w:t>
        </w:r>
        <w:bookmarkEnd w:id="3837"/>
      </w:hyperlink>
      <w:r w:rsidRPr="00316BDD">
        <w:rPr>
          <w:rFonts w:asciiTheme="minorEastAsia"/>
        </w:rPr>
        <w:t xml:space="preserve"> 1631年，他开始参与在山阴的讲学，并组织常规的聚会。</w:t>
      </w:r>
      <w:hyperlink w:anchor="_275_9">
        <w:bookmarkStart w:id="3838" w:name="_275_8"/>
        <w:r w:rsidRPr="00316BDD">
          <w:rPr>
            <w:rStyle w:val="10Text"/>
            <w:rFonts w:asciiTheme="minorEastAsia"/>
          </w:rPr>
          <w:t>[275]</w:t>
        </w:r>
        <w:bookmarkEnd w:id="3838"/>
      </w:hyperlink>
      <w:r w:rsidRPr="00316BDD">
        <w:rPr>
          <w:rFonts w:asciiTheme="minorEastAsia"/>
        </w:rPr>
        <w:t>但刘再三表达了他对这种有组织活动的疑虑。他本人的声望并非来自于他与其他士子的联合。</w:t>
      </w:r>
    </w:p>
    <w:p w:rsidR="00884720" w:rsidRPr="00316BDD" w:rsidRDefault="00884720" w:rsidP="00884720">
      <w:pPr>
        <w:spacing w:before="120" w:after="120"/>
        <w:ind w:firstLine="480"/>
        <w:rPr>
          <w:rFonts w:asciiTheme="minorEastAsia"/>
        </w:rPr>
      </w:pPr>
      <w:r w:rsidRPr="00316BDD">
        <w:rPr>
          <w:rFonts w:asciiTheme="minorEastAsia"/>
        </w:rPr>
        <w:t>刘是一位多产的作者，但容肇祖发现，在刘的思想中并没有显著的创新。</w:t>
      </w:r>
      <w:hyperlink w:anchor="_276_9">
        <w:bookmarkStart w:id="3839" w:name="_276_8"/>
        <w:r w:rsidRPr="00316BDD">
          <w:rPr>
            <w:rStyle w:val="10Text"/>
            <w:rFonts w:asciiTheme="minorEastAsia"/>
          </w:rPr>
          <w:t>[276]</w:t>
        </w:r>
        <w:bookmarkEnd w:id="3839"/>
      </w:hyperlink>
      <w:r w:rsidRPr="00316BDD">
        <w:rPr>
          <w:rFonts w:asciiTheme="minorEastAsia"/>
        </w:rPr>
        <w:t>他是一位有能力的思想家，但他的思想着力于拯救。与顾宪成和高攀龙一样，刘宗周努力使世人摆脱善是自然的思想观念，并回复道德工夫的践履。高曾使“敬”与“静”成为一个口号。刘对于真学的铭箴则是“慎独”。</w:t>
      </w:r>
      <w:hyperlink w:anchor="_277_9">
        <w:bookmarkStart w:id="3840" w:name="_277_8"/>
        <w:r w:rsidRPr="00316BDD">
          <w:rPr>
            <w:rStyle w:val="10Text"/>
            <w:rFonts w:asciiTheme="minorEastAsia"/>
          </w:rPr>
          <w:t>[277]</w:t>
        </w:r>
        <w:bookmarkEnd w:id="3840"/>
      </w:hyperlink>
    </w:p>
    <w:p w:rsidR="00884720" w:rsidRPr="00316BDD" w:rsidRDefault="00884720" w:rsidP="00884720">
      <w:pPr>
        <w:spacing w:before="120" w:after="120"/>
        <w:ind w:firstLine="480"/>
        <w:rPr>
          <w:rFonts w:asciiTheme="minorEastAsia"/>
        </w:rPr>
      </w:pPr>
      <w:r w:rsidRPr="00316BDD">
        <w:rPr>
          <w:rFonts w:asciiTheme="minorEastAsia"/>
        </w:rPr>
        <w:t>刘回到了《大学》中的诚意一语，认为意实际上优先于心。换言之，我们可以把我们的良知（如王阳明所教导而为刘宗周所接受的那样）付诸实践，其方法是仅仅通过知善知恶的意愿，好善而恶恶，为善而去恶。</w:t>
      </w:r>
      <w:hyperlink w:anchor="_278_9">
        <w:bookmarkStart w:id="3841" w:name="_278_8"/>
        <w:r w:rsidRPr="00316BDD">
          <w:rPr>
            <w:rStyle w:val="10Text"/>
            <w:rFonts w:asciiTheme="minorEastAsia"/>
          </w:rPr>
          <w:t>[278]</w:t>
        </w:r>
        <w:bookmarkEnd w:id="3841"/>
      </w:hyperlink>
      <w:r w:rsidRPr="00316BDD">
        <w:rPr>
          <w:rFonts w:asciiTheme="minorEastAsia"/>
        </w:rPr>
        <w:t>刘把道德工夫的关注点从心转向了意，其铭箴可解释为“在独处中保持绝对的善良意志”，同时在所有涉及与他人的行为中也保持这种心态。</w:t>
      </w:r>
      <w:hyperlink w:anchor="_279_9">
        <w:bookmarkStart w:id="3842" w:name="_279_8"/>
        <w:r w:rsidRPr="00316BDD">
          <w:rPr>
            <w:rStyle w:val="10Text"/>
            <w:rFonts w:asciiTheme="minorEastAsia"/>
          </w:rPr>
          <w:t>[279]</w:t>
        </w:r>
        <w:bookmarkEnd w:id="3842"/>
      </w:hyperlink>
      <w:r w:rsidRPr="00316BDD">
        <w:rPr>
          <w:rFonts w:asciiTheme="minorEastAsia"/>
        </w:rPr>
        <w:t>心的地位降级了，丧失了原先的中心地位，刘对王阳明的“四句教”提出了他本人的修正：（1）有善有恶者心之动；（2）好善恶恶者意之静；（3）知善知恶者是良知；（4）为善去恶者是物理。</w:t>
      </w:r>
      <w:hyperlink w:anchor="_280_9">
        <w:bookmarkStart w:id="3843" w:name="_280_8"/>
        <w:r w:rsidRPr="00316BDD">
          <w:rPr>
            <w:rStyle w:val="10Text"/>
            <w:rFonts w:asciiTheme="minorEastAsia"/>
          </w:rPr>
          <w:t>[280]</w:t>
        </w:r>
        <w:bookmarkEnd w:id="3843"/>
      </w:hyperlink>
      <w:r w:rsidRPr="00316BDD">
        <w:rPr>
          <w:rFonts w:asciiTheme="minorEastAsia"/>
        </w:rPr>
        <w:t>刘氏试图说服世人严守其意，以便与善行保持一致。他以其生活树立了一个道德典范。</w:t>
      </w:r>
    </w:p>
    <w:p w:rsidR="00884720" w:rsidRPr="00316BDD" w:rsidRDefault="00884720" w:rsidP="00884720">
      <w:pPr>
        <w:spacing w:before="120" w:after="120"/>
        <w:ind w:firstLine="480"/>
        <w:rPr>
          <w:rFonts w:asciiTheme="minorEastAsia"/>
        </w:rPr>
      </w:pPr>
      <w:r w:rsidRPr="00316BDD">
        <w:rPr>
          <w:rFonts w:asciiTheme="minorEastAsia"/>
        </w:rPr>
        <w:t>刘宗周挽救世界的努力被明朝的覆灭所粉碎。1644年，他到南京就任新组成的朝廷的左都御史之职，但不久他即以其威望惩治了那些意欲强化他们复辟力量的最有势力的大臣。刘辞职并返回原籍。1645年，清军入侵浙江，刘对其追随弟子们说，1644年春北都之变时，他没有选择死，以其身被削职为民；当南都之变时，他没有选择一死，因为皇帝逃走，而他没有任职；但而今，家乡沦陷，他决心与之共存亡。刘绝食20日而卒。</w:t>
      </w:r>
      <w:hyperlink w:anchor="_281_7">
        <w:bookmarkStart w:id="3844" w:name="_281_6"/>
        <w:r w:rsidRPr="00316BDD">
          <w:rPr>
            <w:rStyle w:val="10Text"/>
            <w:rFonts w:asciiTheme="minorEastAsia"/>
          </w:rPr>
          <w:t>[281]</w:t>
        </w:r>
        <w:bookmarkEnd w:id="3844"/>
      </w:hyperlink>
      <w:r w:rsidRPr="00316BDD">
        <w:rPr>
          <w:rFonts w:asciiTheme="minorEastAsia"/>
        </w:rPr>
        <w:t>明遗臣在浙江的抗清没有维持多久。</w:t>
      </w:r>
      <w:hyperlink w:anchor="_282_7">
        <w:bookmarkStart w:id="3845" w:name="_282_6"/>
        <w:r w:rsidRPr="00316BDD">
          <w:rPr>
            <w:rStyle w:val="10Text"/>
            <w:rFonts w:asciiTheme="minorEastAsia"/>
          </w:rPr>
          <w:t>[282]</w:t>
        </w:r>
        <w:bookmarkEnd w:id="3845"/>
      </w:hyperlink>
    </w:p>
    <w:p w:rsidR="00884720" w:rsidRPr="00316BDD" w:rsidRDefault="00884720" w:rsidP="00884720">
      <w:pPr>
        <w:spacing w:before="120" w:after="120"/>
        <w:ind w:firstLine="480"/>
        <w:rPr>
          <w:rFonts w:asciiTheme="minorEastAsia"/>
        </w:rPr>
      </w:pPr>
      <w:r w:rsidRPr="00316BDD">
        <w:rPr>
          <w:rFonts w:asciiTheme="minorEastAsia"/>
        </w:rPr>
        <w:t>刘宗周之死标志着一个终结。当然，他有着追随者，但正如他最著名的弟子黄宗羲所指出，在刘氏曾指导的山阴书院的许多人，大都深涉禅学之中。</w:t>
      </w:r>
      <w:hyperlink w:anchor="_283_7">
        <w:bookmarkStart w:id="3846" w:name="_283_6"/>
        <w:r w:rsidRPr="00316BDD">
          <w:rPr>
            <w:rStyle w:val="10Text"/>
            <w:rFonts w:asciiTheme="minorEastAsia"/>
          </w:rPr>
          <w:t>[283]</w:t>
        </w:r>
        <w:bookmarkEnd w:id="3846"/>
      </w:hyperlink>
      <w:r w:rsidRPr="00316BDD">
        <w:rPr>
          <w:rFonts w:asciiTheme="minorEastAsia"/>
        </w:rPr>
        <w:t>虽然黄宗羲仍同情道学，但黄本人却成为一个历史学家，而不是一个道德的仲裁者。</w:t>
      </w:r>
      <w:hyperlink w:anchor="_284_7">
        <w:bookmarkStart w:id="3847" w:name="_284_6"/>
        <w:r w:rsidRPr="00316BDD">
          <w:rPr>
            <w:rStyle w:val="10Text"/>
            <w:rFonts w:asciiTheme="minorEastAsia"/>
          </w:rPr>
          <w:t>[284]</w:t>
        </w:r>
        <w:bookmarkEnd w:id="3847"/>
      </w:hyperlink>
      <w:r w:rsidRPr="00316BDD">
        <w:rPr>
          <w:rFonts w:asciiTheme="minorEastAsia"/>
        </w:rPr>
        <w:t>刘氏学说依然是认识士子道德学问问题的一种自立解决途径，这是嘲讽。</w:t>
      </w:r>
    </w:p>
    <w:p w:rsidR="00884720" w:rsidRPr="00316BDD" w:rsidRDefault="00884720" w:rsidP="00290F74">
      <w:pPr>
        <w:pStyle w:val="2"/>
      </w:pPr>
      <w:bookmarkStart w:id="3848" w:name="Ru_Shi_Zhi_Xue_De_Qi_Ta_Zhui_Qiu"/>
      <w:bookmarkStart w:id="3849" w:name="_Toc58333619"/>
      <w:r w:rsidRPr="00316BDD">
        <w:t>儒士之学的其他追求</w:t>
      </w:r>
      <w:bookmarkEnd w:id="3848"/>
      <w:bookmarkEnd w:id="3849"/>
    </w:p>
    <w:p w:rsidR="00884720" w:rsidRPr="00316BDD" w:rsidRDefault="00884720" w:rsidP="00884720">
      <w:pPr>
        <w:spacing w:before="120" w:after="120"/>
        <w:ind w:firstLine="480"/>
        <w:rPr>
          <w:rFonts w:asciiTheme="minorEastAsia"/>
        </w:rPr>
      </w:pPr>
      <w:r w:rsidRPr="00316BDD">
        <w:rPr>
          <w:rFonts w:asciiTheme="minorEastAsia"/>
        </w:rPr>
        <w:t>在明末时期，由朱熹最早系统化的道学仍是出于教育与考试目的的官方钦定学说。经过一个多世纪的思考、讨论以及阐释精微的著述，数以千计的士子还受到了王阳明及其他人对道德哲学的根基与实现进行重新思考的反弹影响，但讨论仍保持在道学所确立的框架之内。在支持惟一可选择的思想体系，以取代属朱熹并遭到许多批评的学说上，并没有出现一致的共识。任何背离或与这些学说不一致的个体思想家，都可能由于超越了主流（大统）所规定的界限而遭到指责，并成为一种不同的异端学说。对朱熹思想的信心甚至兴趣已经销蚀，但他以四书形式所确立的经典科目，特别是《大学》与《中庸》，继续普遍地为士的道德哲学提供概念范畴。</w:t>
      </w:r>
    </w:p>
    <w:p w:rsidR="00884720" w:rsidRPr="00316BDD" w:rsidRDefault="00884720" w:rsidP="00290F74">
      <w:pPr>
        <w:pStyle w:val="3"/>
      </w:pPr>
      <w:bookmarkStart w:id="3850" w:name="Shui_Shi_Wan_Ming_De__Ru_Jia"/>
      <w:bookmarkStart w:id="3851" w:name="_Toc58333620"/>
      <w:r w:rsidRPr="00316BDD">
        <w:t>谁是晚明的“儒家”</w:t>
      </w:r>
      <w:bookmarkEnd w:id="3850"/>
      <w:bookmarkEnd w:id="3851"/>
    </w:p>
    <w:p w:rsidR="00884720" w:rsidRPr="00316BDD" w:rsidRDefault="00884720" w:rsidP="00884720">
      <w:pPr>
        <w:spacing w:before="120" w:after="120"/>
        <w:ind w:firstLine="480"/>
        <w:rPr>
          <w:rFonts w:asciiTheme="minorEastAsia"/>
        </w:rPr>
      </w:pPr>
      <w:r w:rsidRPr="00316BDD">
        <w:rPr>
          <w:rFonts w:asciiTheme="minorEastAsia"/>
        </w:rPr>
        <w:t>对于儒家，并不存在确切的、普遍可接受或适用的界定。至明朝初期，作为户口登记制度中的儒，被用来专指主要为国家服务的特定类型的教育和礼仪专家，但其作用已经不再存在。</w:t>
      </w:r>
      <w:hyperlink w:anchor="_285_7">
        <w:bookmarkStart w:id="3852" w:name="_285_6"/>
        <w:r w:rsidRPr="00316BDD">
          <w:rPr>
            <w:rStyle w:val="10Text"/>
            <w:rFonts w:asciiTheme="minorEastAsia"/>
          </w:rPr>
          <w:t>[285]</w:t>
        </w:r>
        <w:bookmarkEnd w:id="3852"/>
      </w:hyperlink>
      <w:r w:rsidRPr="00316BDD">
        <w:rPr>
          <w:rFonts w:asciiTheme="minorEastAsia"/>
        </w:rPr>
        <w:t>尽管16世纪伴随着道学诠释的增生，但为了强调道学的支配地位，我在这里狭义地解析了儒的意思。这种解析或多或少都遵循了黄宗羲在挑选其个体儒家的代表，及将他们的文本收录于《明儒学案》时的做法。他收录了大约200多位思想家，后来的历史学家（包括我），在确认他们为儒家这一点上，一般都依照他的主张。</w:t>
      </w:r>
    </w:p>
    <w:p w:rsidR="00884720" w:rsidRPr="00316BDD" w:rsidRDefault="00884720" w:rsidP="00884720">
      <w:pPr>
        <w:spacing w:before="120" w:after="120"/>
        <w:ind w:firstLine="480"/>
        <w:rPr>
          <w:rFonts w:asciiTheme="minorEastAsia"/>
        </w:rPr>
      </w:pPr>
      <w:r w:rsidRPr="00316BDD">
        <w:rPr>
          <w:rFonts w:asciiTheme="minorEastAsia"/>
        </w:rPr>
        <w:t>儒家标签的这一相对狭义的运用，有着二种重大的涵义。其一是，不忽视黄宗羲的企图，即证明“吾心”是领会作为所有道德思想与行为的基础的“理”的关键所在的假定。</w:t>
      </w:r>
      <w:hyperlink w:anchor="_286_7">
        <w:bookmarkStart w:id="3853" w:name="_286_6"/>
        <w:r w:rsidRPr="00316BDD">
          <w:rPr>
            <w:rStyle w:val="10Text"/>
            <w:rFonts w:asciiTheme="minorEastAsia"/>
          </w:rPr>
          <w:t>[286]</w:t>
        </w:r>
        <w:bookmarkEnd w:id="3853"/>
      </w:hyperlink>
      <w:r w:rsidRPr="00316BDD">
        <w:rPr>
          <w:rFonts w:asciiTheme="minorEastAsia"/>
        </w:rPr>
        <w:t>存在着诠释的批评差异，但其中并没有人具有裁决的最终权威。黄宗羲仍相信真正的儒家所教导与生活的道，是正确而不可分割的，但同时他承认所有不同类型的方法也被人探究。</w:t>
      </w:r>
      <w:hyperlink w:anchor="_287_7">
        <w:bookmarkStart w:id="3854" w:name="_287_6"/>
        <w:r w:rsidRPr="00316BDD">
          <w:rPr>
            <w:rStyle w:val="10Text"/>
            <w:rFonts w:asciiTheme="minorEastAsia"/>
          </w:rPr>
          <w:t>[287]</w:t>
        </w:r>
        <w:bookmarkEnd w:id="3854"/>
      </w:hyperlink>
      <w:r w:rsidRPr="00316BDD">
        <w:rPr>
          <w:rFonts w:asciiTheme="minorEastAsia"/>
        </w:rPr>
        <w:t>他的意图之一在于汇集一部书，对不同观点进行广泛罗列，其中许多观点他都以自己的评论明确地加以驳斥，以揭示许多明代儒家误入歧途的地方。在其称之为泰州学派的章节中，这是一个再度流行的主题，但重要的是，黄宗羲并不把所有错误的思想家排除出其作为儒家的范畴。他承认他们</w:t>
      </w:r>
      <w:r w:rsidRPr="00316BDD">
        <w:rPr>
          <w:rFonts w:asciiTheme="minorEastAsia"/>
        </w:rPr>
        <w:lastRenderedPageBreak/>
        <w:t>对正确学说的探究，即使在他们并未取得成功（按照他的判断）之时也是如此。</w:t>
      </w:r>
    </w:p>
    <w:p w:rsidR="00884720" w:rsidRPr="00316BDD" w:rsidRDefault="00884720" w:rsidP="00884720">
      <w:pPr>
        <w:spacing w:before="120" w:after="120"/>
        <w:ind w:firstLine="480"/>
        <w:rPr>
          <w:rFonts w:asciiTheme="minorEastAsia"/>
        </w:rPr>
      </w:pPr>
      <w:r w:rsidRPr="00316BDD">
        <w:rPr>
          <w:rFonts w:asciiTheme="minorEastAsia"/>
        </w:rPr>
        <w:t>其实，对于建构“正确”学说或教义，并不存在确定性：没有正统可言。朝廷钦定的文本及理学的解释有其特定的功能；与此同时，以王阳明的不同追随者为典型（但不限于他们）却有着不同的诠释和侧重。换言之，在考察明代思想家们时，我们追随黄宗羲的引导的一个重要的否定性的涵义，是存在相当大一批作为个体甚至是群体的儒家，而我们（或他们）都不可能决定他们共同具有的一种确定的、不相冲突的、限定的教义（假定称之为“儒家主义”），因为他们自身也互不赞同。</w:t>
      </w:r>
    </w:p>
    <w:p w:rsidR="00884720" w:rsidRPr="00316BDD" w:rsidRDefault="00884720" w:rsidP="00884720">
      <w:pPr>
        <w:spacing w:before="120" w:after="120"/>
        <w:ind w:firstLine="480"/>
        <w:rPr>
          <w:rFonts w:asciiTheme="minorEastAsia"/>
        </w:rPr>
      </w:pPr>
      <w:r w:rsidRPr="00316BDD">
        <w:rPr>
          <w:rFonts w:asciiTheme="minorEastAsia"/>
        </w:rPr>
        <w:t>我们可以选择不追随黄，而是在广义上阐明“儒家”的意义。我们可以设定，对于儒家，我们或许意指所有的士，即根据既有的典籍与道学诠释，已掌握高水平的撰写文章的写作技巧的学问精英。</w:t>
      </w:r>
      <w:hyperlink w:anchor="_288_7">
        <w:bookmarkStart w:id="3855" w:name="_288_6"/>
        <w:r w:rsidRPr="00316BDD">
          <w:rPr>
            <w:rStyle w:val="10Text"/>
            <w:rFonts w:asciiTheme="minorEastAsia"/>
          </w:rPr>
          <w:t>[288]</w:t>
        </w:r>
        <w:bookmarkEnd w:id="3855"/>
      </w:hyperlink>
      <w:r w:rsidRPr="00316BDD">
        <w:rPr>
          <w:rFonts w:asciiTheme="minorEastAsia"/>
        </w:rPr>
        <w:t>根据这一界定，所有文官也是儒。有两种考虑有损于这一假定的适用性：其一是，我们没有办法确定绝大多数作为个体的士的思想内容——他们没有留下相互关联的著述。其二是，我们知道许多士——如果在此指广义的儒家——个人表示出强烈愿望，参与那些明显可以界定其教义为“异端”学说的活动，如佛教与基督教。到晚明时，士人支持佛教僧人、机构、思想和修行，乃是提高他本人及其家族而无损于作为一个士人的地方身份的一种公开手段。</w:t>
      </w:r>
      <w:hyperlink w:anchor="_289_7">
        <w:bookmarkStart w:id="3856" w:name="_289_6"/>
        <w:r w:rsidRPr="00316BDD">
          <w:rPr>
            <w:rStyle w:val="10Text"/>
            <w:rFonts w:asciiTheme="minorEastAsia"/>
          </w:rPr>
          <w:t>[289]</w:t>
        </w:r>
        <w:bookmarkEnd w:id="3856"/>
      </w:hyperlink>
      <w:r w:rsidRPr="00316BDD">
        <w:rPr>
          <w:rFonts w:asciiTheme="minorEastAsia"/>
        </w:rPr>
        <w:t>因此，把所有的士广义地界定为“儒家”，将使我们处于一种概念不清的立场，即在晚期，作为一个儒家，可以不相信、拘从或实践一套决定性的思想概念，这套思想观念可以被方便地贴上“儒家主义”的“思想体系”“教义”的标签。</w:t>
      </w:r>
    </w:p>
    <w:p w:rsidR="00884720" w:rsidRPr="00316BDD" w:rsidRDefault="00884720" w:rsidP="00884720">
      <w:pPr>
        <w:spacing w:before="120" w:after="120"/>
        <w:ind w:firstLine="480"/>
        <w:rPr>
          <w:rFonts w:asciiTheme="minorEastAsia"/>
        </w:rPr>
      </w:pPr>
      <w:r w:rsidRPr="00316BDD">
        <w:rPr>
          <w:rFonts w:asciiTheme="minorEastAsia"/>
        </w:rPr>
        <w:t>对儒家的广义界定提醒我们，在追随黄宗羲的用法中，我们不得不从儒家中排除一些有影响力的士——张居正和李贽就是两个主要的典型，因为黄没有把他们选入其中。在此，我们在追随黄宗羲采用儒家的狭义界定时，有着第二种重要的含义：它武断地排除了许多学者，这些人们不关心用道学确定的术语，去论述道德的基础、理解和实践，但他们更关心的明显地也不是佛教、道教、伊斯兰教或基督教的其他类型的知性努力。他们是儒家吗？他们有助于“儒家学说”吗？</w:t>
      </w:r>
    </w:p>
    <w:p w:rsidR="00884720" w:rsidRPr="00316BDD" w:rsidRDefault="00884720" w:rsidP="00290F74">
      <w:pPr>
        <w:pStyle w:val="3"/>
      </w:pPr>
      <w:bookmarkStart w:id="3857" w:name="Yu_Dao_Xue_Wu_Guan_De_Shi_De_Nu"/>
      <w:bookmarkStart w:id="3858" w:name="_Toc58333621"/>
      <w:r w:rsidRPr="00316BDD">
        <w:t>与道学无关的士的努力</w:t>
      </w:r>
      <w:bookmarkEnd w:id="3857"/>
      <w:bookmarkEnd w:id="3858"/>
    </w:p>
    <w:p w:rsidR="00884720" w:rsidRPr="00316BDD" w:rsidRDefault="00884720" w:rsidP="00884720">
      <w:pPr>
        <w:spacing w:before="120" w:after="120"/>
        <w:ind w:firstLine="480"/>
        <w:rPr>
          <w:rFonts w:asciiTheme="minorEastAsia"/>
        </w:rPr>
      </w:pPr>
      <w:r w:rsidRPr="00316BDD">
        <w:rPr>
          <w:rFonts w:asciiTheme="minorEastAsia"/>
        </w:rPr>
        <w:t>不同于直接参与道学讨论，并因此排除于黄宗羲编撰的《明儒学案》之外，但在晚明仍被其同时代人认为正式的（虽然不是标准的）士，追求三种主要类型的知性努力。这三种类型是：（1）被称为文化努力（文或文学）的文学与艺术的追求，包括书法、绘画和其他高雅艺术以及吟诗作文；（2）历史著作及相关的经世著述；（3）可被宽泛地称为注经学者或经典研究的一类。在早些时候，这三类著述中至少有部分作品被认为是儒家学问的表达，但随着朱熹体系的成功，到明代时，他们在实际上已处于边缘。他们不是“异端”，但也不被认为是儒家思想的“主流”（大统），也不是对我们可称之为“儒家学说”有直接贡献的人。</w:t>
      </w:r>
    </w:p>
    <w:p w:rsidR="00884720" w:rsidRPr="00316BDD" w:rsidRDefault="00884720" w:rsidP="00884720">
      <w:pPr>
        <w:spacing w:before="120" w:after="120"/>
        <w:ind w:firstLine="480"/>
        <w:rPr>
          <w:rFonts w:asciiTheme="minorEastAsia"/>
        </w:rPr>
      </w:pPr>
      <w:r w:rsidRPr="00316BDD">
        <w:rPr>
          <w:rFonts w:asciiTheme="minorEastAsia"/>
        </w:rPr>
        <w:t>文学与艺术追求</w:t>
      </w:r>
    </w:p>
    <w:p w:rsidR="00884720" w:rsidRPr="00316BDD" w:rsidRDefault="00884720" w:rsidP="00884720">
      <w:pPr>
        <w:spacing w:before="120" w:after="120"/>
        <w:ind w:firstLine="480"/>
        <w:rPr>
          <w:rFonts w:asciiTheme="minorEastAsia"/>
        </w:rPr>
      </w:pPr>
      <w:r w:rsidRPr="00316BDD">
        <w:rPr>
          <w:rFonts w:asciiTheme="minorEastAsia"/>
        </w:rPr>
        <w:t>在晚明时期，所有类型的士人都继续写诗，而且数以千计的诗作及大量较短的散文篇章被共同保存下来。</w:t>
      </w:r>
      <w:hyperlink w:anchor="_290_7">
        <w:bookmarkStart w:id="3859" w:name="_290_6"/>
        <w:r w:rsidRPr="00316BDD">
          <w:rPr>
            <w:rStyle w:val="10Text"/>
            <w:rFonts w:asciiTheme="minorEastAsia"/>
          </w:rPr>
          <w:t>[290]</w:t>
        </w:r>
        <w:bookmarkEnd w:id="3859"/>
      </w:hyperlink>
      <w:r w:rsidRPr="00316BDD">
        <w:rPr>
          <w:rFonts w:asciiTheme="minorEastAsia"/>
        </w:rPr>
        <w:t>黄宗羲曾表达过极端化的评判，认为明代文学作品远不及前代</w:t>
      </w:r>
      <w:hyperlink w:anchor="_291_7">
        <w:bookmarkStart w:id="3860" w:name="_291_6"/>
        <w:r w:rsidRPr="00316BDD">
          <w:rPr>
            <w:rStyle w:val="10Text"/>
            <w:rFonts w:asciiTheme="minorEastAsia"/>
          </w:rPr>
          <w:t>[291]</w:t>
        </w:r>
        <w:bookmarkEnd w:id="3860"/>
      </w:hyperlink>
      <w:r w:rsidRPr="00316BDD">
        <w:rPr>
          <w:rFonts w:asciiTheme="minorEastAsia"/>
        </w:rPr>
        <w:t>，尽管它们以不同版本流传至今，但在此却可作为难以验证和不相关的东西而置之不论。在晚明，撰定诗文、出版书法作品、甚至绘画，在许多士人的能力范围内都是安逸从容的事情，而且从总体上说，这些作品为数甚多。</w:t>
      </w:r>
      <w:hyperlink w:anchor="_292_7">
        <w:bookmarkStart w:id="3861" w:name="_292_6"/>
        <w:r w:rsidRPr="00316BDD">
          <w:rPr>
            <w:rStyle w:val="10Text"/>
            <w:rFonts w:asciiTheme="minorEastAsia"/>
          </w:rPr>
          <w:t>[292]</w:t>
        </w:r>
        <w:bookmarkEnd w:id="3861"/>
      </w:hyperlink>
      <w:r w:rsidRPr="00316BDD">
        <w:rPr>
          <w:rFonts w:asciiTheme="minorEastAsia"/>
        </w:rPr>
        <w:t>这种追求，并不妨碍他们作为功名获得者、官员或者广义上的儒家的身份。对于许多士人来说，这些都是实现或提升其声望的手段，也是吸引士人从事讲学并参与规模不等的、在晚明普遍存在的士人团体的一个动机。然而，对一些人来说，这种创造性的努力是其生活中的特定兴趣。在16世纪及其以后，他们中最著名的人被称为是“文人”，即美称为“从事于文化追求的人”，他们也可不贴切地转译为“读书人”</w:t>
      </w:r>
      <w:hyperlink w:anchor="_293_7">
        <w:bookmarkStart w:id="3862" w:name="_293_6"/>
        <w:r w:rsidRPr="00316BDD">
          <w:rPr>
            <w:rStyle w:val="10Text"/>
            <w:rFonts w:asciiTheme="minorEastAsia"/>
          </w:rPr>
          <w:t>[293]</w:t>
        </w:r>
        <w:bookmarkEnd w:id="3862"/>
      </w:hyperlink>
      <w:r w:rsidRPr="00316BDD">
        <w:rPr>
          <w:rFonts w:asciiTheme="minorEastAsia"/>
        </w:rPr>
        <w:t>。他们是一种社会类型。在明代，他们并不被认为是“儒家”。他们宣称其努力使他们置身于与参与道学讲论的士的知性竞争之中。</w:t>
      </w:r>
    </w:p>
    <w:p w:rsidR="00884720" w:rsidRPr="00316BDD" w:rsidRDefault="00884720" w:rsidP="00884720">
      <w:pPr>
        <w:spacing w:before="120" w:after="120"/>
        <w:ind w:firstLine="480"/>
        <w:rPr>
          <w:rFonts w:asciiTheme="minorEastAsia"/>
        </w:rPr>
      </w:pPr>
      <w:r w:rsidRPr="00316BDD">
        <w:rPr>
          <w:rFonts w:asciiTheme="minorEastAsia"/>
        </w:rPr>
        <w:t>“文人”的一个著名典型是王世贞（1526—1590年）。王世贞是明代最为多产的作者之一，他出生于苏州附近的一个县，苏州则是具有“文人”传统的地方。王世贞的祖父和父亲都是进士出身，他于1547年同样通过了最高的考试，并随后在北都任职十多年，此时他开始确立了在那里诗词圈中领袖人物的声望。他后来把其政治挫折，部分地归咎于他作为一个作家的早年声誉。1560年，当其父亲由于一次战事失利而被处死后，王的生活出现了逆转。从此以后，王曾长期赋闲在家，间或外出旅游或任职。在其生命的最后一年，王世贞在南京谋到了一个级别较高的官职。</w:t>
      </w:r>
      <w:hyperlink w:anchor="_294_7">
        <w:bookmarkStart w:id="3863" w:name="_294_6"/>
        <w:r w:rsidRPr="00316BDD">
          <w:rPr>
            <w:rStyle w:val="10Text"/>
            <w:rFonts w:asciiTheme="minorEastAsia"/>
          </w:rPr>
          <w:t>[294]</w:t>
        </w:r>
        <w:bookmarkEnd w:id="3863"/>
      </w:hyperlink>
      <w:r w:rsidRPr="00316BDD">
        <w:rPr>
          <w:rFonts w:asciiTheme="minorEastAsia"/>
        </w:rPr>
        <w:t>王世贞努力从事著述。他的文章及有关时事、近期历史、书法、绘画、园林设计及许多其他方面的笔记，当然也包括诗词在内，达数百卷之多。他自视为自己时代第二位最出色的诗人和作家，如果不是最出色的话。对其生命中的最后20年来说，他确实是指导文学见解的名人，有着数十位弟子；他显然不愿与其1547年的同科大学士张居正为伍。</w:t>
      </w:r>
      <w:hyperlink w:anchor="_295_7">
        <w:bookmarkStart w:id="3864" w:name="_295_6"/>
        <w:r w:rsidRPr="00316BDD">
          <w:rPr>
            <w:rStyle w:val="10Text"/>
            <w:rFonts w:asciiTheme="minorEastAsia"/>
          </w:rPr>
          <w:t>[295]</w:t>
        </w:r>
        <w:bookmarkEnd w:id="3864"/>
      </w:hyperlink>
    </w:p>
    <w:p w:rsidR="00884720" w:rsidRPr="00316BDD" w:rsidRDefault="00884720" w:rsidP="00884720">
      <w:pPr>
        <w:spacing w:before="120" w:after="120"/>
        <w:ind w:firstLine="480"/>
        <w:rPr>
          <w:rFonts w:asciiTheme="minorEastAsia"/>
        </w:rPr>
      </w:pPr>
      <w:r w:rsidRPr="00316BDD">
        <w:rPr>
          <w:rFonts w:asciiTheme="minorEastAsia"/>
        </w:rPr>
        <w:t>作为一个“文人”，王世贞向当时的道学支持者提出了一种挑战。首先，作为古代文体（古文）的支持者，王及其同道的诗文大师们都倚重于文化传统的权威，因为它的盛行先于二程与朱熹数百年。王的弟子胡应麟（1551—1602年）曾在会试中再次失利，他与其说是一位诗人，不如说是一位藏书家和版本收集者，他曾为“文人”范围辩护说：“或曰上古无文之事，经中无文体之事，吾以为无越于上古之文人者，无优于经中之文体者。”</w:t>
      </w:r>
      <w:hyperlink w:anchor="_296_7">
        <w:bookmarkStart w:id="3865" w:name="_296_6"/>
        <w:r w:rsidRPr="00316BDD">
          <w:rPr>
            <w:rStyle w:val="10Text"/>
            <w:rFonts w:asciiTheme="minorEastAsia"/>
          </w:rPr>
          <w:t>[296]</w:t>
        </w:r>
        <w:bookmarkEnd w:id="3865"/>
      </w:hyperlink>
      <w:r w:rsidRPr="00316BDD">
        <w:rPr>
          <w:rFonts w:asciiTheme="minorEastAsia"/>
        </w:rPr>
        <w:t>其次，王世贞及其他“文人”主张，文化努力（文）应有甚至超于道学之上的首要地位。</w:t>
      </w:r>
      <w:hyperlink w:anchor="_297_7">
        <w:bookmarkStart w:id="3866" w:name="_297_6"/>
        <w:r w:rsidRPr="00316BDD">
          <w:rPr>
            <w:rStyle w:val="10Text"/>
            <w:rFonts w:asciiTheme="minorEastAsia"/>
          </w:rPr>
          <w:t>[297]</w:t>
        </w:r>
        <w:bookmarkEnd w:id="3866"/>
      </w:hyperlink>
      <w:r w:rsidRPr="00316BDD">
        <w:rPr>
          <w:rFonts w:asciiTheme="minorEastAsia"/>
        </w:rPr>
        <w:t>在北宋末年，这二种取向之间的冲突就曾出现，但程颐的怀疑以及后来朱熹的成见，压倒了“文”作为文化传统的创造性贡献之基础的主张。在晚期，冲突再度出现。在王世贞病重期间，他的爱好被掐头去尾地收入对他也许是虚假的报道中，说他在虔诚地阅读北宋伟大的“文”（文学创造性）的倡导者苏轼的著作，并把它们视为实行“道”的手段。</w:t>
      </w:r>
      <w:hyperlink w:anchor="_298_7">
        <w:bookmarkStart w:id="3867" w:name="_298_6"/>
        <w:r w:rsidRPr="00316BDD">
          <w:rPr>
            <w:rStyle w:val="10Text"/>
            <w:rFonts w:asciiTheme="minorEastAsia"/>
          </w:rPr>
          <w:t>[298]</w:t>
        </w:r>
        <w:bookmarkEnd w:id="3867"/>
      </w:hyperlink>
      <w:r w:rsidRPr="00316BDD">
        <w:rPr>
          <w:rFonts w:asciiTheme="minorEastAsia"/>
        </w:rPr>
        <w:t>第三，且最为重要的是，16世纪的主要诗人，通过承认情感作为好诗的一个来源或灵感的重要地位，而从道学中分化出来。</w:t>
      </w:r>
    </w:p>
    <w:p w:rsidR="00884720" w:rsidRPr="00316BDD" w:rsidRDefault="00884720" w:rsidP="00884720">
      <w:pPr>
        <w:spacing w:before="120" w:after="120"/>
        <w:ind w:firstLine="480"/>
        <w:rPr>
          <w:rFonts w:asciiTheme="minorEastAsia"/>
        </w:rPr>
      </w:pPr>
      <w:r w:rsidRPr="00316BDD">
        <w:rPr>
          <w:rFonts w:asciiTheme="minorEastAsia"/>
        </w:rPr>
        <w:t>情，被不同地理解并转译为感情、感觉、情绪、激情和爱情等，在其他术语中，它还意味着独特的处境或条件，这是激发内在</w:t>
      </w:r>
      <w:r w:rsidRPr="00316BDD">
        <w:rPr>
          <w:rFonts w:asciiTheme="minorEastAsia"/>
        </w:rPr>
        <w:lastRenderedPageBreak/>
        <w:t>于我们的情感的概念的基础。（与情的第二种涵义相关的是“奇”，不寻常或陌生的思想，它代表了整个16世纪所流行的一种士人兴趣的风格。）肯定情的作用，意味着向朱熹道学中对两个核心术语性和理的标准诠释的挑战。人性的既有诠释，排除了对情感与欲念的阐述。由于在其普遍和道德的方面注重穷理或对理的知性探究，理的特殊与独特的方面就被认为是不重要的。至于王阳明及其追随者们把心诠释为普遍而道德的，而不是个体与经验的，他们同样遗忘了情。</w:t>
      </w:r>
      <w:hyperlink w:anchor="_299_7">
        <w:bookmarkStart w:id="3868" w:name="_299_6"/>
        <w:r w:rsidRPr="00316BDD">
          <w:rPr>
            <w:rStyle w:val="10Text"/>
            <w:rFonts w:asciiTheme="minorEastAsia"/>
          </w:rPr>
          <w:t>[299]</w:t>
        </w:r>
        <w:bookmarkEnd w:id="3868"/>
      </w:hyperlink>
      <w:r w:rsidRPr="00316BDD">
        <w:rPr>
          <w:rFonts w:asciiTheme="minorEastAsia"/>
        </w:rPr>
        <w:t>把人类情感重新估价为修正人性理解的一种手段，对晚明儒家学问就具有意义。在回答他为何不参与道学讲论的问题时，伟大的剧作家汤显祖（1550—1616年）宣称他实际上在讲论道学；只不过他所关注的是情，而其他人则在讨论性。</w:t>
      </w:r>
      <w:hyperlink w:anchor="_300_7">
        <w:bookmarkStart w:id="3869" w:name="_300_6"/>
        <w:r w:rsidRPr="00316BDD">
          <w:rPr>
            <w:rStyle w:val="10Text"/>
            <w:rFonts w:asciiTheme="minorEastAsia"/>
          </w:rPr>
          <w:t>[300]</w:t>
        </w:r>
        <w:bookmarkEnd w:id="3869"/>
      </w:hyperlink>
      <w:r w:rsidRPr="00316BDD">
        <w:rPr>
          <w:rFonts w:asciiTheme="minorEastAsia"/>
        </w:rPr>
        <w:t>汤显祖还讨论说，与朱熹的观点不同，除了探究事物之理，还有其他东西可以了解我们的世界；除理而外，汤在其戏剧中还揭示了被忽视的情的内容。</w:t>
      </w:r>
      <w:hyperlink w:anchor="_301_7">
        <w:bookmarkStart w:id="3870" w:name="_301_6"/>
        <w:r w:rsidRPr="00316BDD">
          <w:rPr>
            <w:rStyle w:val="10Text"/>
            <w:rFonts w:asciiTheme="minorEastAsia"/>
          </w:rPr>
          <w:t>[301]</w:t>
        </w:r>
        <w:bookmarkEnd w:id="3870"/>
      </w:hyperlink>
      <w:r w:rsidRPr="00316BDD">
        <w:rPr>
          <w:rFonts w:asciiTheme="minorEastAsia"/>
        </w:rPr>
        <w:t>编撰于17世纪30年代、题为《情史》的著作的前言，则略带夸张地声称，情是儒家经典中一个重要的学说，恰如其分地理解的话，它还是道德的基础。</w:t>
      </w:r>
      <w:hyperlink w:anchor="_302_7">
        <w:bookmarkStart w:id="3871" w:name="_302_6"/>
        <w:r w:rsidRPr="00316BDD">
          <w:rPr>
            <w:rStyle w:val="10Text"/>
            <w:rFonts w:asciiTheme="minorEastAsia"/>
          </w:rPr>
          <w:t>[302]</w:t>
        </w:r>
        <w:bookmarkEnd w:id="3871"/>
      </w:hyperlink>
      <w:r w:rsidRPr="00316BDD">
        <w:rPr>
          <w:rFonts w:asciiTheme="minorEastAsia"/>
        </w:rPr>
        <w:t>从16世纪初以后，如何探讨情在情感及特殊情境二者中的含义问题——无论是积极的还是消极的——都在相当多样和数量的戏剧、小说、故事中被揭示出来。在许多这些作品中，源自于儒家、佛教及道教传统的观念被杂糅在一起。但是在不仅肯定“情”的重要性，而且在肯定其具体和现实（不是幻想性的）内容这两个意义上，这些著作的作者、被吸引的读者以及士人，都对文人的共同思想重新进行引导，使之从道学中脱离出来，甚至在故事或小说的教训被过分地与“情”纠缠在一起而产生危害时也依然如此；只要一读这类书籍，一个士人就会从事这种涉及“情”的工作。</w:t>
      </w:r>
      <w:hyperlink w:anchor="_303_7">
        <w:bookmarkStart w:id="3872" w:name="_303_6"/>
        <w:r w:rsidRPr="00316BDD">
          <w:rPr>
            <w:rStyle w:val="10Text"/>
            <w:rFonts w:asciiTheme="minorEastAsia"/>
          </w:rPr>
          <w:t>[303]</w:t>
        </w:r>
        <w:bookmarkEnd w:id="3872"/>
      </w:hyperlink>
      <w:r w:rsidRPr="00316BDD">
        <w:rPr>
          <w:rFonts w:asciiTheme="minorEastAsia"/>
        </w:rPr>
        <w:t>然而，所有这些文学作品及艺术的追求，并不总是被同时代人理解为直接有助于儒家学问。</w:t>
      </w:r>
    </w:p>
    <w:p w:rsidR="00884720" w:rsidRPr="00316BDD" w:rsidRDefault="00884720" w:rsidP="00884720">
      <w:pPr>
        <w:spacing w:before="120" w:after="120"/>
        <w:ind w:firstLine="480"/>
        <w:rPr>
          <w:rFonts w:asciiTheme="minorEastAsia"/>
        </w:rPr>
      </w:pPr>
      <w:r w:rsidRPr="00316BDD">
        <w:rPr>
          <w:rFonts w:asciiTheme="minorEastAsia"/>
        </w:rPr>
        <w:t>历史著述</w:t>
      </w:r>
    </w:p>
    <w:p w:rsidR="00884720" w:rsidRPr="00316BDD" w:rsidRDefault="00884720" w:rsidP="00884720">
      <w:pPr>
        <w:spacing w:before="120" w:after="120"/>
        <w:ind w:firstLine="480"/>
        <w:rPr>
          <w:rFonts w:asciiTheme="minorEastAsia"/>
        </w:rPr>
      </w:pPr>
      <w:r w:rsidRPr="00316BDD">
        <w:rPr>
          <w:rFonts w:asciiTheme="minorEastAsia"/>
        </w:rPr>
        <w:t>撰写及编撰其他人的政治历史的著述，是晚明士人可以从事却无损于其作为广义上的儒家身份的知性追求的一个相关形式。</w:t>
      </w:r>
      <w:hyperlink w:anchor="_304_7">
        <w:bookmarkStart w:id="3873" w:name="_304_6"/>
        <w:r w:rsidRPr="00316BDD">
          <w:rPr>
            <w:rStyle w:val="10Text"/>
            <w:rFonts w:asciiTheme="minorEastAsia"/>
          </w:rPr>
          <w:t>[304]</w:t>
        </w:r>
        <w:bookmarkEnd w:id="3873"/>
      </w:hyperlink>
      <w:r w:rsidRPr="00316BDD">
        <w:rPr>
          <w:rFonts w:asciiTheme="minorEastAsia"/>
        </w:rPr>
        <w:t>王世贞作为一个“文人”的典型，曾撰写了大量有关晚近历史的著述，包括一套15卷本的大学士的传记。许多类似于王世贞的历史著述的风格，无论它们作为后世学者的资料如何有价值，但在解释上却常常是相当非正式、故作真实甚至是怪僻的。</w:t>
      </w:r>
      <w:hyperlink w:anchor="_305_7">
        <w:bookmarkStart w:id="3874" w:name="_305_6"/>
        <w:r w:rsidRPr="00316BDD">
          <w:rPr>
            <w:rStyle w:val="10Text"/>
            <w:rFonts w:asciiTheme="minorEastAsia"/>
          </w:rPr>
          <w:t>[305]</w:t>
        </w:r>
        <w:bookmarkEnd w:id="3874"/>
      </w:hyperlink>
      <w:r w:rsidRPr="00316BDD">
        <w:rPr>
          <w:rFonts w:asciiTheme="minorEastAsia"/>
        </w:rPr>
        <w:t>王还撰写他自己的“古文”，并冒名顶替地使其同时代人视为新近所发现的文献。据王看来，它们被误认为惟一的真迹，仅用以表明他与其他作者极其精通“古文”的精神与风格。</w:t>
      </w:r>
      <w:hyperlink w:anchor="_306_7">
        <w:bookmarkStart w:id="3875" w:name="_306_6"/>
        <w:r w:rsidRPr="00316BDD">
          <w:rPr>
            <w:rStyle w:val="10Text"/>
            <w:rFonts w:asciiTheme="minorEastAsia"/>
          </w:rPr>
          <w:t>[306]</w:t>
        </w:r>
        <w:bookmarkEnd w:id="3875"/>
      </w:hyperlink>
      <w:r w:rsidRPr="00316BDD">
        <w:rPr>
          <w:rFonts w:asciiTheme="minorEastAsia"/>
        </w:rPr>
        <w:t>这种对于历史的杜撰态度或许是有代表性的；有明一代，找不出可与唐、宋及清代的大历史学家相媲美的人物。在16世纪90年代，当朝廷开始编修国史时，计划很快搁浅，尽管它促成了一些私人支持的有关明史的出版物。</w:t>
      </w:r>
      <w:hyperlink w:anchor="_307_7">
        <w:bookmarkStart w:id="3876" w:name="_307_6"/>
        <w:r w:rsidRPr="00316BDD">
          <w:rPr>
            <w:rStyle w:val="10Text"/>
            <w:rFonts w:asciiTheme="minorEastAsia"/>
          </w:rPr>
          <w:t>[307]</w:t>
        </w:r>
        <w:bookmarkEnd w:id="3876"/>
      </w:hyperlink>
      <w:r w:rsidRPr="00316BDD">
        <w:rPr>
          <w:rFonts w:asciiTheme="minorEastAsia"/>
        </w:rPr>
        <w:t>最著名的代表作是焦竑的120卷本传记和6卷本的明代文献目录。</w:t>
      </w:r>
      <w:hyperlink w:anchor="_308_7">
        <w:bookmarkStart w:id="3877" w:name="_308_6"/>
        <w:r w:rsidRPr="00316BDD">
          <w:rPr>
            <w:rStyle w:val="10Text"/>
            <w:rFonts w:asciiTheme="minorEastAsia"/>
          </w:rPr>
          <w:t>[308]</w:t>
        </w:r>
        <w:bookmarkEnd w:id="3877"/>
      </w:hyperlink>
    </w:p>
    <w:p w:rsidR="00884720" w:rsidRPr="00316BDD" w:rsidRDefault="00884720" w:rsidP="00884720">
      <w:pPr>
        <w:spacing w:before="120" w:after="120"/>
        <w:ind w:firstLine="480"/>
        <w:rPr>
          <w:rFonts w:asciiTheme="minorEastAsia"/>
        </w:rPr>
      </w:pPr>
      <w:r w:rsidRPr="00316BDD">
        <w:rPr>
          <w:rFonts w:asciiTheme="minorEastAsia"/>
        </w:rPr>
        <w:t>试图运用历史资料作为影响朝政大纲手段的著述，是对道学的一种间接挑战。道学基于天理，而不是实用的制度改革，注重个人、甚至皇帝的道德培养。丘浚于1487年所撰的巨著《大学衍义补》，在整个16世纪都成为现实政策与建议的一个主要资料库，它是在道德权威经典《大学》所提供的框架内写成的。</w:t>
      </w:r>
      <w:hyperlink w:anchor="_309_7">
        <w:bookmarkStart w:id="3878" w:name="_309_6"/>
        <w:r w:rsidRPr="00316BDD">
          <w:rPr>
            <w:rStyle w:val="10Text"/>
            <w:rFonts w:asciiTheme="minorEastAsia"/>
          </w:rPr>
          <w:t>[309]</w:t>
        </w:r>
        <w:bookmarkEnd w:id="3878"/>
      </w:hyperlink>
    </w:p>
    <w:p w:rsidR="00884720" w:rsidRPr="00316BDD" w:rsidRDefault="00884720" w:rsidP="00884720">
      <w:pPr>
        <w:spacing w:before="120" w:after="120"/>
        <w:ind w:firstLine="480"/>
        <w:rPr>
          <w:rFonts w:asciiTheme="minorEastAsia"/>
        </w:rPr>
      </w:pPr>
      <w:r w:rsidRPr="00316BDD">
        <w:rPr>
          <w:rFonts w:asciiTheme="minorEastAsia"/>
        </w:rPr>
        <w:t>甚至在张居正于1582年去世之前，以及逐渐意识到朝廷不足以应付帝国内部的灾乱之前，但特别是在这种意识扩展后，出现了一种可注意的倾向，即针对地方和朝廷高官们刊行基于明代官方著述的建议书籍。例如，冯应京（1555—1606年），1592年的一位进士，曾由于抵制征用银两而被皇帝的宠臣逮捕入狱；他从明代奏疏中拣选了他冠名为《经世实用编》的28卷选集汇编。</w:t>
      </w:r>
      <w:hyperlink w:anchor="_310_5">
        <w:bookmarkStart w:id="3879" w:name="_310_4"/>
        <w:r w:rsidRPr="00316BDD">
          <w:rPr>
            <w:rStyle w:val="10Text"/>
            <w:rFonts w:asciiTheme="minorEastAsia"/>
          </w:rPr>
          <w:t>[310]</w:t>
        </w:r>
        <w:bookmarkEnd w:id="3879"/>
      </w:hyperlink>
      <w:r w:rsidRPr="00316BDD">
        <w:rPr>
          <w:rFonts w:asciiTheme="minorEastAsia"/>
        </w:rPr>
        <w:t>大约与此同时，邹观光（1556—约1620年），他曾与东林书院的领袖们在一起，编撰了丘浚著作的一部普及本。</w:t>
      </w:r>
      <w:hyperlink w:anchor="_311_5">
        <w:bookmarkStart w:id="3880" w:name="_311_4"/>
        <w:r w:rsidRPr="00316BDD">
          <w:rPr>
            <w:rStyle w:val="10Text"/>
            <w:rFonts w:asciiTheme="minorEastAsia"/>
          </w:rPr>
          <w:t>[311]</w:t>
        </w:r>
        <w:bookmarkEnd w:id="3880"/>
      </w:hyperlink>
      <w:r w:rsidRPr="00316BDD">
        <w:rPr>
          <w:rFonts w:asciiTheme="minorEastAsia"/>
        </w:rPr>
        <w:t>这些编撰的建议，在范围上适度，在适用性上是零星而不系统的，没有更多的意识形态的主旨，并因此被描述为调和的经世之道。</w:t>
      </w:r>
      <w:hyperlink w:anchor="_312_5">
        <w:bookmarkStart w:id="3881" w:name="_312_4"/>
        <w:r w:rsidRPr="00316BDD">
          <w:rPr>
            <w:rStyle w:val="10Text"/>
            <w:rFonts w:asciiTheme="minorEastAsia"/>
          </w:rPr>
          <w:t>[312]</w:t>
        </w:r>
        <w:bookmarkEnd w:id="3881"/>
      </w:hyperlink>
    </w:p>
    <w:p w:rsidR="00884720" w:rsidRPr="00316BDD" w:rsidRDefault="00884720" w:rsidP="00884720">
      <w:pPr>
        <w:spacing w:before="120" w:after="120"/>
        <w:ind w:firstLine="480"/>
        <w:rPr>
          <w:rFonts w:asciiTheme="minorEastAsia"/>
        </w:rPr>
      </w:pPr>
      <w:r w:rsidRPr="00316BDD">
        <w:rPr>
          <w:rFonts w:asciiTheme="minorEastAsia"/>
        </w:rPr>
        <w:t>在17世纪30年代，一部大部头的明代分类著述被汇编起来，为官员们提供了一种便利的资料。508卷的《经世文编》包括了自明初以来大约500位作者的数千个论题。《经世文编》的主要编撰者是陈子龙（1608—1647年）。1637年他刚考中进士后，在他可以接受朝廷任命前夕，其继母就去世了。</w:t>
      </w:r>
      <w:hyperlink w:anchor="_313_5">
        <w:bookmarkStart w:id="3882" w:name="_313_4"/>
        <w:r w:rsidRPr="00316BDD">
          <w:rPr>
            <w:rStyle w:val="10Text"/>
            <w:rFonts w:asciiTheme="minorEastAsia"/>
          </w:rPr>
          <w:t>[313]</w:t>
        </w:r>
        <w:bookmarkEnd w:id="3882"/>
      </w:hyperlink>
      <w:r w:rsidRPr="00316BDD">
        <w:rPr>
          <w:rFonts w:asciiTheme="minorEastAsia"/>
        </w:rPr>
        <w:t>在他退居于松江老家期间，陈和一些朋友致力于汇编他曾收集了数年的资料，并结合取自其他书籍，以及其他人知道他们的工作而向他们提供的资料。他们于1639年刊行了这部书。在其前言中，陈子龙写道，时下政府不打算汇集明代施政的全部记录。随着政府招募人才，无人会在祖传的房中存藏官方的文献。私人收藏的官方文献版本往往被用于在厨房点火。一些庸俗的古学者（陈指的是十分狭义的“儒”）厚古薄今；致力于追求文化的文人注意华丽的词藻更甚于政治现实（陈指文人）；这些人总的说缺乏真才实学。陈强调汇编的实用性。它选收了讨论边防、财政活动及其他主要国务的文献。因此，陈在序言中提出一个问题：这些细节是否会被其他人（如被满人雇为谋士的人）所利用？陈指出，明朝从未被阴谋诡计所左右，从而解决了这个问题。他的汇编不但涉及国家知识，还谈到尽个人之所能为王朝办事之道，即如何效“忠”。</w:t>
      </w:r>
    </w:p>
    <w:p w:rsidR="00884720" w:rsidRPr="00316BDD" w:rsidRDefault="00884720" w:rsidP="00884720">
      <w:pPr>
        <w:spacing w:before="120" w:after="120"/>
        <w:ind w:firstLine="480"/>
        <w:rPr>
          <w:rFonts w:asciiTheme="minorEastAsia"/>
        </w:rPr>
      </w:pPr>
      <w:r w:rsidRPr="00316BDD">
        <w:rPr>
          <w:rFonts w:asciiTheme="minorEastAsia"/>
        </w:rPr>
        <w:t>与有着一段非凡的朝廷经历的丘浚不同，陈子龙及其同盟者则是些鲜有或没有官场经验的青年后生。陈虽曾任过职，但他在同时代人中的极高声望，却归因于他的诗歌技巧和参与诗社。《经世文编》包括有关政策、制度及对策方法的特殊的、非正式的资料。它对用于形成决策的历史先例，作出了分门别类的编选，而且它并不强调道德的自我培养。一些官僚在官场例行公事和专才方面，往往喜欢进行指导，而把道德力量的问题置于脑后，而适度的经世则在一个好政府的各级得以实施。历史著述，特别是取自过去的经世著述，与明确实用的建议性书籍，诸如那些讨论农业技术和地方行政管理技巧的书籍，共同挑战着道学所建构的理论内容。虽然，在清初，有关历史的探究获得了一种崭新的重要性，但在晚明时期，这类著述却不被理解为有助于儒家教义，无论它们对为帝国统治服务的儒家多么有用。就其本质来说，致用性不可能作为士与士大夫们的共同道德理念。</w:t>
      </w:r>
    </w:p>
    <w:p w:rsidR="00884720" w:rsidRPr="00316BDD" w:rsidRDefault="00884720" w:rsidP="00884720">
      <w:pPr>
        <w:pStyle w:val="4"/>
        <w:spacing w:before="240" w:after="240"/>
        <w:rPr>
          <w:rFonts w:asciiTheme="minorEastAsia" w:eastAsiaTheme="minorEastAsia"/>
        </w:rPr>
      </w:pPr>
      <w:bookmarkStart w:id="3883" w:name="Zuo_Wei_Xue_Zhu_Zhui_Qiu_De_Kao"/>
      <w:r w:rsidRPr="00316BDD">
        <w:rPr>
          <w:rFonts w:asciiTheme="minorEastAsia" w:eastAsiaTheme="minorEastAsia"/>
        </w:rPr>
        <w:t>作为学术追求的考证学</w:t>
      </w:r>
      <w:bookmarkEnd w:id="3883"/>
    </w:p>
    <w:p w:rsidR="00884720" w:rsidRPr="00316BDD" w:rsidRDefault="00884720" w:rsidP="00884720">
      <w:pPr>
        <w:spacing w:before="120" w:after="120"/>
        <w:ind w:firstLine="480"/>
        <w:rPr>
          <w:rFonts w:asciiTheme="minorEastAsia"/>
        </w:rPr>
      </w:pPr>
      <w:r w:rsidRPr="00316BDD">
        <w:rPr>
          <w:rFonts w:asciiTheme="minorEastAsia"/>
        </w:rPr>
        <w:t>在晚明，不同于道学的另一门学问开始充满争议地形成，并在随后的两个多世纪里成为最具影响力、而在此时也还无从命名的选择。后来，在清代，它逐渐作为考证或考据学而广为人知。20世纪的历史学家们，虽然以多少有些不同的术语界定或评价它，但绝大多数人开始把考据学作为主导18世纪的知识取向，并把它与晚明的知识取向相对照。宽泛地概括说，清代考据学指对典籍，</w:t>
      </w:r>
      <w:r w:rsidRPr="00316BDD">
        <w:rPr>
          <w:rFonts w:asciiTheme="minorEastAsia"/>
        </w:rPr>
        <w:lastRenderedPageBreak/>
        <w:t>特别是（但不只限于）对经典文本的一种学术研究的模式；由于训诂学与音韵学的变迁，以及注释者以他们自身的先见阅读，经典文本被认识到已经历了数百年的误解。考据学家们运用一系列语文学技巧，而不是狭隘的注释汇集文本材料，通过审察其相关性与可靠性，以建构一种有关典籍内容的论点或解释，对此，阅读者在所提供证据的基础上可以作出回应，并对此可举出支持或反驳任何独特主张的更进一步的考据材料。</w:t>
      </w:r>
      <w:hyperlink w:anchor="_314_5">
        <w:bookmarkStart w:id="3884" w:name="_314_4"/>
        <w:r w:rsidRPr="00316BDD">
          <w:rPr>
            <w:rStyle w:val="10Text"/>
            <w:rFonts w:asciiTheme="minorEastAsia"/>
          </w:rPr>
          <w:t>[314]</w:t>
        </w:r>
        <w:bookmarkEnd w:id="3884"/>
      </w:hyperlink>
      <w:r w:rsidRPr="00316BDD">
        <w:rPr>
          <w:rFonts w:asciiTheme="minorEastAsia"/>
        </w:rPr>
        <w:t>当然，文字典籍曾是近二千年学术的中心，而且许多思想家力图建立他们自己对更早期典籍权威的主张；18世纪是值得注意的，因为此时对于评估证据是严格的，对于收集证据是热忱的，并且人们愿意把文本证据（包括从古代圣人继承而来的经典）作为具有一种历史的文献，而不是作为永恒而普遍的真理的完美体现，或是作为内在信仰的支柱来对待。</w:t>
      </w:r>
    </w:p>
    <w:p w:rsidR="00884720" w:rsidRPr="00316BDD" w:rsidRDefault="00884720" w:rsidP="00884720">
      <w:pPr>
        <w:spacing w:before="120" w:after="120"/>
        <w:ind w:firstLine="480"/>
        <w:rPr>
          <w:rFonts w:asciiTheme="minorEastAsia"/>
        </w:rPr>
      </w:pPr>
      <w:r w:rsidRPr="00316BDD">
        <w:rPr>
          <w:rFonts w:asciiTheme="minorEastAsia"/>
        </w:rPr>
        <w:t>自汉代以来，经典即已成为儒学的核心，而注解经典则被继续作为改进儒学的既有手段。</w:t>
      </w:r>
      <w:hyperlink w:anchor="_315_5">
        <w:bookmarkStart w:id="3885" w:name="_315_4"/>
        <w:r w:rsidRPr="00316BDD">
          <w:rPr>
            <w:rStyle w:val="10Text"/>
            <w:rFonts w:asciiTheme="minorEastAsia"/>
          </w:rPr>
          <w:t>[315]</w:t>
        </w:r>
        <w:bookmarkEnd w:id="3885"/>
      </w:hyperlink>
      <w:r w:rsidRPr="00316BDD">
        <w:rPr>
          <w:rFonts w:asciiTheme="minorEastAsia"/>
        </w:rPr>
        <w:t>在晚明时代，为了获得作为士之资格的技能，年轻人熟读四书，并至少精研五经中的一部及其由朱熹提供的与道学有关的标准注释书。在此意义上，所有的明代士人都是经由道学灌输的儒家。那些追求讲学者或许被扩展理解为在经典的某一方面影响着一种诠释。然而，在汉唐时代，以对经典进行详尽而系统的评注为特征的儒家经学，在晚明已成明日黄花。《明史》的撰修者发现，270余年间，没有人由于专门在经典文本的诠释上成为名家。</w:t>
      </w:r>
      <w:hyperlink w:anchor="_316_5">
        <w:bookmarkStart w:id="3886" w:name="_316_4"/>
        <w:r w:rsidRPr="00316BDD">
          <w:rPr>
            <w:rStyle w:val="10Text"/>
            <w:rFonts w:asciiTheme="minorEastAsia"/>
          </w:rPr>
          <w:t>[316]</w:t>
        </w:r>
        <w:bookmarkEnd w:id="3886"/>
      </w:hyperlink>
      <w:r w:rsidRPr="00316BDD">
        <w:rPr>
          <w:rFonts w:asciiTheme="minorEastAsia"/>
        </w:rPr>
        <w:t>尽管如此，有关四书五经的评论仍有大量详注，包括有些在黄宗羲的《明儒学案》中未曾收录的士人所撰的评注。如首辅张居正撰写了反对朱熹观点的四书评注，但像明代大多数其他评注一样，张的评注着重于阐发大义，而不是解释典籍中的独特的字词与句子，以便使古代经典的原初语言更可明达。</w:t>
      </w:r>
    </w:p>
    <w:p w:rsidR="00884720" w:rsidRPr="00316BDD" w:rsidRDefault="00884720" w:rsidP="00884720">
      <w:pPr>
        <w:spacing w:before="120" w:after="120"/>
        <w:ind w:firstLine="480"/>
        <w:rPr>
          <w:rFonts w:asciiTheme="minorEastAsia"/>
        </w:rPr>
      </w:pPr>
      <w:r w:rsidRPr="00316BDD">
        <w:rPr>
          <w:rFonts w:asciiTheme="minorEastAsia"/>
        </w:rPr>
        <w:t>明代评解《易经》最具创意的是来知德（1525—1604年）所撰的《周易集注》。</w:t>
      </w:r>
      <w:hyperlink w:anchor="_317_5">
        <w:bookmarkStart w:id="3887" w:name="_317_4"/>
        <w:r w:rsidRPr="00316BDD">
          <w:rPr>
            <w:rStyle w:val="10Text"/>
            <w:rFonts w:asciiTheme="minorEastAsia"/>
          </w:rPr>
          <w:t>[317]</w:t>
        </w:r>
        <w:bookmarkEnd w:id="3887"/>
      </w:hyperlink>
      <w:r w:rsidRPr="00316BDD">
        <w:rPr>
          <w:rFonts w:asciiTheme="minorEastAsia"/>
        </w:rPr>
        <w:t>来氏出生于四川，1552年通过乡试。遵照父亲的教导，他于1558年来到京城，但他认识到他不适合于追求考试的成功，或在官场上谋得一官半职。他回到了家乡，并在痛悼父亲的死后，他专心致志于一种退居读书的简朴生活。来氏年轻时，曾随一名道士学习，他还研读天文与音乐，但在追求儒家学问的公开目标中，他潜心于《周易》，并为之心神不宁。用功六年后，他感到自己学无所得。他来到一座山上隐修，在那里他经常几天几夜不吃不睡。据其自述，大约近30年间（从1570年到1598年），来氏殚尽思虑，并完成了阐释经典之作的手稿。当他提交它时，给世人留下深刻印象。1602年，在巡抚王象乾（约1546—1630年）及其他官员的荐举下，来氏被召入京城，并任职于翰林院。</w:t>
      </w:r>
      <w:hyperlink w:anchor="_318_5">
        <w:bookmarkStart w:id="3888" w:name="_318_4"/>
        <w:r w:rsidRPr="00316BDD">
          <w:rPr>
            <w:rStyle w:val="10Text"/>
            <w:rFonts w:asciiTheme="minorEastAsia"/>
          </w:rPr>
          <w:t>[318]</w:t>
        </w:r>
        <w:bookmarkEnd w:id="3888"/>
      </w:hyperlink>
      <w:r w:rsidRPr="00316BDD">
        <w:rPr>
          <w:rFonts w:asciiTheme="minorEastAsia"/>
        </w:rPr>
        <w:t>来氏以年迈请辞，这反而提高其名望。他在80岁后不久即去世。</w:t>
      </w:r>
      <w:hyperlink w:anchor="_319_5">
        <w:bookmarkStart w:id="3889" w:name="_319_4"/>
        <w:r w:rsidRPr="00316BDD">
          <w:rPr>
            <w:rStyle w:val="10Text"/>
            <w:rFonts w:asciiTheme="minorEastAsia"/>
          </w:rPr>
          <w:t>[319]</w:t>
        </w:r>
        <w:bookmarkEnd w:id="3889"/>
      </w:hyperlink>
    </w:p>
    <w:p w:rsidR="00884720" w:rsidRPr="00316BDD" w:rsidRDefault="00884720" w:rsidP="00884720">
      <w:pPr>
        <w:spacing w:before="120" w:after="120"/>
        <w:ind w:firstLine="480"/>
        <w:rPr>
          <w:rFonts w:asciiTheme="minorEastAsia"/>
        </w:rPr>
      </w:pPr>
      <w:r w:rsidRPr="00316BDD">
        <w:rPr>
          <w:rFonts w:asciiTheme="minorEastAsia"/>
        </w:rPr>
        <w:t>来知德主张，自孔子殁后，《周易》的研究曾沉寂了两千年。</w:t>
      </w:r>
      <w:hyperlink w:anchor="_320_5">
        <w:bookmarkStart w:id="3890" w:name="_320_4"/>
        <w:r w:rsidRPr="00316BDD">
          <w:rPr>
            <w:rStyle w:val="10Text"/>
            <w:rFonts w:asciiTheme="minorEastAsia"/>
          </w:rPr>
          <w:t>[320]</w:t>
        </w:r>
        <w:bookmarkEnd w:id="3890"/>
      </w:hyperlink>
      <w:r w:rsidRPr="00316BDD">
        <w:rPr>
          <w:rFonts w:asciiTheme="minorEastAsia"/>
        </w:rPr>
        <w:t>尽管他对《周易》的诠释传统进行了彻底研究，特别是自汉代的术数学传统及宋代由程颐与朱熹所创立的义学传统，但来断定依赖于后人诠释的读者受到了蒙蔽。人们必须直接通过（据称）源自孔子本人的十翼注来理解。</w:t>
      </w:r>
      <w:hyperlink w:anchor="_321_5">
        <w:bookmarkStart w:id="3891" w:name="_321_4"/>
        <w:r w:rsidRPr="00316BDD">
          <w:rPr>
            <w:rStyle w:val="10Text"/>
            <w:rFonts w:asciiTheme="minorEastAsia"/>
          </w:rPr>
          <w:t>[321]</w:t>
        </w:r>
        <w:bookmarkEnd w:id="3891"/>
      </w:hyperlink>
      <w:r w:rsidRPr="00316BDD">
        <w:rPr>
          <w:rFonts w:asciiTheme="minorEastAsia"/>
        </w:rPr>
        <w:t>为了理解孔子，人们必须掌握关键性的术语，而最重要的是理解内在于六十四卦系统中的对称性。来氏的贡献在于去发现并分析那些关系（如，决定每一卦的对立面的几种不同方式）。来氏描述的威力在于，他首次指出了逻辑和数的关系，这种关系不容置疑地存在于卦的线性结构中，而不依赖含混不清的、无法确证的有关理的论断。因此，来氏对于卦象线性关系的诠释，代表了一种明显不同于朱熹支持道学的对文本的解读。来氏的目的不仅仅是要阐释一种古代文本。来氏希望使其读者们认识到，卦的线条与结构，就像术数一样，是现象世界中的“实在”事物，先于任何文本并外在于任何人的心灵而实存。在此意义上，他运用来自于天地万物的外在证据以确立其思想。</w:t>
      </w:r>
    </w:p>
    <w:p w:rsidR="00884720" w:rsidRPr="00316BDD" w:rsidRDefault="00884720" w:rsidP="00884720">
      <w:pPr>
        <w:spacing w:before="120" w:after="120"/>
        <w:ind w:firstLine="480"/>
        <w:rPr>
          <w:rFonts w:asciiTheme="minorEastAsia"/>
        </w:rPr>
      </w:pPr>
      <w:r w:rsidRPr="00316BDD">
        <w:rPr>
          <w:rFonts w:asciiTheme="minorEastAsia"/>
        </w:rPr>
        <w:t>对于其学说不是基于既定的注疏或自己心态的晚明著述家来说，可以识别出二种主要类型的证据：源自于人对天地万物的感知材料，以及源自于更早的却不一定是古代典籍的材料。这是两种可以分立的研究对象与学问来源，但正如在16世纪的欧洲，那里的人文主义学术家们与可称之为原始科学的探究在很大程度上是可以相互渗透的，明代作者们发现，他们不难把更早些的叙述与其自身的观察和经验的记录相并列。在此，二者的区别在于：其一，探究口头证据是为了理解文本材料；其二，建立有关天地万物的知识，特别是人类不能创造的天地万物，虽然从其他文书中提取出来的材料也被纳入这种知识来源之中。</w:t>
      </w:r>
    </w:p>
    <w:p w:rsidR="00884720" w:rsidRPr="00316BDD" w:rsidRDefault="00884720" w:rsidP="00884720">
      <w:pPr>
        <w:spacing w:before="120" w:after="120"/>
        <w:ind w:firstLine="480"/>
        <w:rPr>
          <w:rFonts w:asciiTheme="minorEastAsia"/>
        </w:rPr>
      </w:pPr>
      <w:r w:rsidRPr="00316BDD">
        <w:rPr>
          <w:rFonts w:asciiTheme="minorEastAsia"/>
        </w:rPr>
        <w:t>部分基于源自现象世界的证据的一个著名的晚明学术典范是李时珍（1518—1593年）所著的《本草纲目》。</w:t>
      </w:r>
      <w:hyperlink w:anchor="_322_5">
        <w:bookmarkStart w:id="3892" w:name="_322_4"/>
        <w:r w:rsidRPr="00316BDD">
          <w:rPr>
            <w:rStyle w:val="10Text"/>
            <w:rFonts w:asciiTheme="minorEastAsia"/>
          </w:rPr>
          <w:t>[322]</w:t>
        </w:r>
        <w:bookmarkEnd w:id="3892"/>
      </w:hyperlink>
      <w:r w:rsidRPr="00316BDD">
        <w:rPr>
          <w:rFonts w:asciiTheme="minorEastAsia"/>
        </w:rPr>
        <w:t>李时珍出身于湖广的一个医药世家，在他十多岁的少年时，他就成为一个生员，但在三次乡试失败后，他就放弃了科举，并献身于医药实践，一如其父之所为。李时珍担任了湖广朱王子的随从医师，并随后在北京太医院任职。后来，李在一篇序言中写道，从1552年至1578年，他都在收集并校勘他的材料。</w:t>
      </w:r>
      <w:hyperlink w:anchor="_323_5">
        <w:bookmarkStart w:id="3893" w:name="_323_4"/>
        <w:r w:rsidRPr="00316BDD">
          <w:rPr>
            <w:rStyle w:val="10Text"/>
            <w:rFonts w:asciiTheme="minorEastAsia"/>
          </w:rPr>
          <w:t>[323]</w:t>
        </w:r>
        <w:bookmarkEnd w:id="3893"/>
      </w:hyperlink>
      <w:r w:rsidRPr="00316BDD">
        <w:rPr>
          <w:rFonts w:asciiTheme="minorEastAsia"/>
        </w:rPr>
        <w:t>这些材料他选取自40本有关本草的著作。有些是现存的，但其他则仅在其他书中所引用的片段里才可找到；它们可追溯到汉代，但主要是来自宋代。</w:t>
      </w:r>
      <w:hyperlink w:anchor="_324_5">
        <w:bookmarkStart w:id="3894" w:name="_324_4"/>
        <w:r w:rsidRPr="00316BDD">
          <w:rPr>
            <w:rStyle w:val="10Text"/>
            <w:rFonts w:asciiTheme="minorEastAsia"/>
          </w:rPr>
          <w:t>[324]</w:t>
        </w:r>
        <w:bookmarkEnd w:id="3894"/>
      </w:hyperlink>
      <w:r w:rsidRPr="00316BDD">
        <w:rPr>
          <w:rFonts w:asciiTheme="minorEastAsia"/>
        </w:rPr>
        <w:t>李氏还从大约300种其他医学书籍中拣选材料，包括处方，同时他还收集相关植物的实例，以及在经典和数以百计的、直至明代的其他非医学典籍中出现的其他本草。李氏并非简单地把所有这些引释堆砌在一起；他通过表明一种植物名称的变化或者不同地区之间的差异，而且还表明有时同一种名称被用于完全不同的实物，力图重新调和2000多年间这些术语的用法。他以52卷的巨编，在约2000个标题下列举了植物、动物和矿物的实例。书中对许多所含成分的原始形态都有木刻图例、有数以千计的药方和说明、一个征引著作的长长书目，以及众多不同的摘录、评注与目录。在三易其稿，并经过另一个10年的修订后，李时珍于1590年向王世贞展示其手稿抄本，这个著名的文学人物，当时正处于从南京刑部尚书的任职上致仕的过程之中。</w:t>
      </w:r>
      <w:hyperlink w:anchor="_325_5">
        <w:bookmarkStart w:id="3895" w:name="_325_4"/>
        <w:r w:rsidRPr="00316BDD">
          <w:rPr>
            <w:rStyle w:val="10Text"/>
            <w:rFonts w:asciiTheme="minorEastAsia"/>
          </w:rPr>
          <w:t>[325]</w:t>
        </w:r>
        <w:bookmarkEnd w:id="3895"/>
      </w:hyperlink>
      <w:r w:rsidRPr="00316BDD">
        <w:rPr>
          <w:rFonts w:asciiTheme="minorEastAsia"/>
        </w:rPr>
        <w:t>通过撰写一篇赞扬李的序言，王对这部著作表示了认可，但印行此书的任务直到1593年才告完成，就在那年李时珍去世。</w:t>
      </w:r>
    </w:p>
    <w:p w:rsidR="00884720" w:rsidRPr="00316BDD" w:rsidRDefault="00884720" w:rsidP="00884720">
      <w:pPr>
        <w:spacing w:before="120" w:after="120"/>
        <w:ind w:firstLine="480"/>
        <w:rPr>
          <w:rFonts w:asciiTheme="minorEastAsia"/>
        </w:rPr>
      </w:pPr>
      <w:r w:rsidRPr="00316BDD">
        <w:rPr>
          <w:rFonts w:asciiTheme="minorEastAsia"/>
        </w:rPr>
        <w:t>李时珍的《本草纲目》是典籍学者的一个巨大成就。它简洁、雄心勃勃、打破常规，并且刻意提出创见。李运用他自身的医学知识和合药经验及人类生理过程，去解决并通常修正了曾被先前的作者们所断定的内容，这些内容不仅有关名称，而且还关涉到描述、来源、配制、特性与效用。尽管李时珍知道，实用性是评判一个人医学知识的重要标准，但实用性似乎并不成为他书中的主要目标。</w:t>
      </w:r>
      <w:hyperlink w:anchor="_326_5">
        <w:bookmarkStart w:id="3896" w:name="_326_4"/>
        <w:r w:rsidRPr="00316BDD">
          <w:rPr>
            <w:rStyle w:val="10Text"/>
            <w:rFonts w:asciiTheme="minorEastAsia"/>
          </w:rPr>
          <w:t>[326]</w:t>
        </w:r>
        <w:bookmarkEnd w:id="3896"/>
      </w:hyperlink>
      <w:r w:rsidRPr="00316BDD">
        <w:rPr>
          <w:rFonts w:asciiTheme="minorEastAsia"/>
        </w:rPr>
        <w:t>他并不严格地运用五行的相关范畴，但强调他把事实放在第一位。</w:t>
      </w:r>
      <w:hyperlink w:anchor="_327_5">
        <w:bookmarkStart w:id="3897" w:name="_327_4"/>
        <w:r w:rsidRPr="00316BDD">
          <w:rPr>
            <w:rStyle w:val="10Text"/>
            <w:rFonts w:asciiTheme="minorEastAsia"/>
          </w:rPr>
          <w:t>[327]</w:t>
        </w:r>
        <w:bookmarkEnd w:id="3897"/>
      </w:hyperlink>
      <w:r w:rsidRPr="00316BDD">
        <w:rPr>
          <w:rFonts w:asciiTheme="minorEastAsia"/>
        </w:rPr>
        <w:t>在其导论性评论中，李以朱熹学说中的一个关键术语“格物”展开讨论。据李看来，在其有关本草的著作中，“其考释性理（的过程），实吾儒格物之学，可裨《尔雅》、《诗经》之缺”</w:t>
      </w:r>
      <w:hyperlink w:anchor="_328_5">
        <w:bookmarkStart w:id="3898" w:name="_328_4"/>
        <w:r w:rsidRPr="00316BDD">
          <w:rPr>
            <w:rStyle w:val="10Text"/>
            <w:rFonts w:asciiTheme="minorEastAsia"/>
          </w:rPr>
          <w:t>[328]</w:t>
        </w:r>
        <w:bookmarkEnd w:id="3898"/>
      </w:hyperlink>
      <w:r w:rsidRPr="00316BDD">
        <w:rPr>
          <w:rFonts w:asciiTheme="minorEastAsia"/>
        </w:rPr>
        <w:t>。正如其著作所阐明的，“格物”概念正以一个新的方向被应用。李时珍并不揭示一般的事物之理，而是把它们描述为特殊的事物（药</w:t>
      </w:r>
      <w:r w:rsidRPr="00316BDD">
        <w:rPr>
          <w:rFonts w:asciiTheme="minorEastAsia"/>
        </w:rPr>
        <w:lastRenderedPageBreak/>
        <w:t>物）之理。作为一个推论，他提出，如果一个人具有万物的实证知识，他就能够更好地阐释事物甚至超越古代典籍。朱熹的实践方法涉及到相反方向的运动，即从经典中的理到我们日常的现象世界，特别是到社会领域。李时珍并不主张恢复业已消失的古代学问。他再三强调他已获得了新的知识。</w:t>
      </w:r>
    </w:p>
    <w:p w:rsidR="00884720" w:rsidRPr="00316BDD" w:rsidRDefault="00884720" w:rsidP="00884720">
      <w:pPr>
        <w:spacing w:before="120" w:after="120"/>
        <w:ind w:firstLine="480"/>
        <w:rPr>
          <w:rFonts w:asciiTheme="minorEastAsia"/>
        </w:rPr>
      </w:pPr>
      <w:r w:rsidRPr="00316BDD">
        <w:rPr>
          <w:rFonts w:asciiTheme="minorEastAsia"/>
        </w:rPr>
        <w:t>李时珍的伟大著作有四个方面领先于清代考证学的早期阶段。（1）它取代了先前的努力。由于李氏的著作在17世纪以降受到了数次重刊的殊荣，后来被许多不同的版本所摘要、缩编与改编，它几乎终结了宋代著名的本草著作及其明代的衍生出版本的重刊活动。（2）尽管它涉及到实际学问，但它与其说是一部学者的著作，倒不如说是一部实践者的手册。后者的功能很快由一些衍生版本所实现。</w:t>
      </w:r>
      <w:hyperlink w:anchor="_329_5">
        <w:bookmarkStart w:id="3899" w:name="_329_4"/>
        <w:r w:rsidRPr="00316BDD">
          <w:rPr>
            <w:rStyle w:val="10Text"/>
            <w:rFonts w:asciiTheme="minorEastAsia"/>
          </w:rPr>
          <w:t>[329]</w:t>
        </w:r>
        <w:bookmarkEnd w:id="3899"/>
      </w:hyperlink>
      <w:r w:rsidRPr="00316BDD">
        <w:rPr>
          <w:rFonts w:asciiTheme="minorEastAsia"/>
        </w:rPr>
        <w:t>（3）它在没有帝国为编撰或刊行提供资助下产生。这部著作在李死后，由其家人于1596年呈献给皇帝，其用心也许是希望资助或奖赏，但表面上是应刚成立的国史编纂机构的呼吁。因为此书对它有用。</w:t>
      </w:r>
      <w:hyperlink w:anchor="_330_5">
        <w:bookmarkStart w:id="3900" w:name="_330_4"/>
        <w:r w:rsidRPr="00316BDD">
          <w:rPr>
            <w:rStyle w:val="10Text"/>
            <w:rFonts w:asciiTheme="minorEastAsia"/>
          </w:rPr>
          <w:t>[330]</w:t>
        </w:r>
        <w:bookmarkEnd w:id="3900"/>
      </w:hyperlink>
      <w:r w:rsidRPr="00316BDD">
        <w:rPr>
          <w:rFonts w:asciiTheme="minorEastAsia"/>
        </w:rPr>
        <w:t>虽然一些后来的版本以行省政府的经费刊印出版，但李时珍当时却是以私人学者的行为由自己主动撰写这部著作。</w:t>
      </w:r>
      <w:hyperlink w:anchor="_331_5">
        <w:bookmarkStart w:id="3901" w:name="_331_4"/>
        <w:r w:rsidRPr="00316BDD">
          <w:rPr>
            <w:rStyle w:val="10Text"/>
            <w:rFonts w:asciiTheme="minorEastAsia"/>
          </w:rPr>
          <w:t>[331]</w:t>
        </w:r>
        <w:bookmarkEnd w:id="3901"/>
      </w:hyperlink>
      <w:r w:rsidRPr="00316BDD">
        <w:rPr>
          <w:rFonts w:asciiTheme="minorEastAsia"/>
        </w:rPr>
        <w:t>（4）它批判性地对待典籍及其内容，并直接参照一些天地万物所提供的证据。</w:t>
      </w:r>
    </w:p>
    <w:p w:rsidR="00884720" w:rsidRPr="00316BDD" w:rsidRDefault="00884720" w:rsidP="00884720">
      <w:pPr>
        <w:spacing w:before="120" w:after="120"/>
        <w:ind w:firstLine="480"/>
        <w:rPr>
          <w:rFonts w:asciiTheme="minorEastAsia"/>
        </w:rPr>
      </w:pPr>
      <w:r w:rsidRPr="00316BDD">
        <w:rPr>
          <w:rFonts w:asciiTheme="minorEastAsia"/>
        </w:rPr>
        <w:t>同样也涉及典籍与天地万物方面的一部同时代著作是朱载堉（1536—1611年）所著的《律吕精义》，虽然它不像李时珍的《本草纲目》那样规模宏大、影响深远或备受推崇。此书撰于1584年至1596年间。</w:t>
      </w:r>
      <w:hyperlink w:anchor="_332_5">
        <w:bookmarkStart w:id="3902" w:name="_332_4"/>
        <w:r w:rsidRPr="00316BDD">
          <w:rPr>
            <w:rStyle w:val="10Text"/>
            <w:rFonts w:asciiTheme="minorEastAsia"/>
          </w:rPr>
          <w:t>[332]</w:t>
        </w:r>
        <w:bookmarkEnd w:id="3902"/>
      </w:hyperlink>
      <w:r w:rsidRPr="00316BDD">
        <w:rPr>
          <w:rFonts w:asciiTheme="minorEastAsia"/>
        </w:rPr>
        <w:t>朱的父亲曾是帝国皇子，但由于批评嘉靖皇帝的行为而于1550年下狱，而在其父于1591年去世后，朱载堉避而不承袭这个头衔。无论其动机为何，他尽大半生时光研究音律学与历法，特别还研究算术。</w:t>
      </w:r>
    </w:p>
    <w:p w:rsidR="00884720" w:rsidRPr="00316BDD" w:rsidRDefault="00884720" w:rsidP="00884720">
      <w:pPr>
        <w:spacing w:before="120" w:after="120"/>
        <w:ind w:firstLine="480"/>
        <w:rPr>
          <w:rFonts w:asciiTheme="minorEastAsia"/>
        </w:rPr>
      </w:pPr>
      <w:r w:rsidRPr="00316BDD">
        <w:rPr>
          <w:rFonts w:asciiTheme="minorEastAsia"/>
        </w:rPr>
        <w:t>在《律吕精义》中，朱载堉力图证实他所发现的前人之所未见，他创造的“新法密律”，采用等比级数即平均划分音律，是一种推算一套十二弦或律管的长度比率的方法，这种从一个到下一个之间的差异的比率将是相等的。为了获得“平均律”，朱氏的比率计算出1除以在西方已为人所知的2的12次根，即</w:t>
      </w:r>
      <w:r w:rsidRPr="00316BDD">
        <w:rPr>
          <w:rFonts w:asciiTheme="minorEastAsia"/>
          <w:noProof/>
        </w:rPr>
        <w:drawing>
          <wp:inline distT="0" distB="0" distL="0" distR="0" wp14:anchorId="055E8772" wp14:editId="167ECAD4">
            <wp:extent cx="152400" cy="177800"/>
            <wp:effectExtent l="0" t="0" r="0" b="0"/>
            <wp:docPr id="400" name="004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0.jpeg" descr="img"/>
                    <pic:cNvPicPr/>
                  </pic:nvPicPr>
                  <pic:blipFill>
                    <a:blip r:embed="rId67"/>
                    <a:stretch>
                      <a:fillRect/>
                    </a:stretch>
                  </pic:blipFill>
                  <pic:spPr>
                    <a:xfrm>
                      <a:off x="0" y="0"/>
                      <a:ext cx="152400" cy="177800"/>
                    </a:xfrm>
                    <a:prstGeom prst="rect">
                      <a:avLst/>
                    </a:prstGeom>
                  </pic:spPr>
                </pic:pic>
              </a:graphicData>
            </a:graphic>
          </wp:inline>
        </w:drawing>
      </w:r>
      <w:r w:rsidRPr="00316BDD">
        <w:rPr>
          <w:rFonts w:asciiTheme="minorEastAsia"/>
        </w:rPr>
        <w:t>，大约为1.059463。</w:t>
      </w:r>
      <w:hyperlink w:anchor="_333_5">
        <w:bookmarkStart w:id="3903" w:name="_333_4"/>
        <w:r w:rsidRPr="00316BDD">
          <w:rPr>
            <w:rStyle w:val="10Text"/>
            <w:rFonts w:asciiTheme="minorEastAsia"/>
          </w:rPr>
          <w:t>[333]</w:t>
        </w:r>
        <w:bookmarkEnd w:id="3903"/>
      </w:hyperlink>
      <w:r w:rsidRPr="00316BDD">
        <w:rPr>
          <w:rFonts w:asciiTheme="minorEastAsia"/>
        </w:rPr>
        <w:t>通过以一种音调的单位长度作为开始，即称之为黄钟的音调，朱认识到，黄钟音调的音律在下一个更高的“音阶”中，实际上是其单位长度的二分之一。</w:t>
      </w:r>
      <w:hyperlink w:anchor="_334_5">
        <w:bookmarkStart w:id="3904" w:name="_334_4"/>
        <w:r w:rsidRPr="00316BDD">
          <w:rPr>
            <w:rStyle w:val="10Text"/>
            <w:rFonts w:asciiTheme="minorEastAsia"/>
          </w:rPr>
          <w:t>[334]</w:t>
        </w:r>
        <w:bookmarkEnd w:id="3904"/>
      </w:hyperlink>
      <w:r w:rsidRPr="00316BDD">
        <w:rPr>
          <w:rFonts w:asciiTheme="minorEastAsia"/>
        </w:rPr>
        <w:t>通过一种抽取平方根和立方根的费力过程，朱计算了11种介于其间的每一弦或音管的理想长度。在其著作中，朱氏表明了如何推算三种音阶中36种理想音管的内在与外在的长度的方法。他还阐述了如何制作和演奏音管的方法。朱载堉以其著作两卷的篇幅，把他的理想与他所谓的古老方法进行了比较，特别是自汉代以来，当时音管成为标准的吹奏乐器，以及从南宋以后，当时蔡元定（1135—1198年）提出了有关涉及到音乐的经典表述的权威性评注。</w:t>
      </w:r>
      <w:hyperlink w:anchor="_335_5">
        <w:bookmarkStart w:id="3905" w:name="_335_4"/>
        <w:r w:rsidRPr="00316BDD">
          <w:rPr>
            <w:rStyle w:val="10Text"/>
            <w:rFonts w:asciiTheme="minorEastAsia"/>
          </w:rPr>
          <w:t>[335]</w:t>
        </w:r>
        <w:bookmarkEnd w:id="3905"/>
      </w:hyperlink>
    </w:p>
    <w:p w:rsidR="00884720" w:rsidRPr="00316BDD" w:rsidRDefault="00884720" w:rsidP="00884720">
      <w:pPr>
        <w:spacing w:before="120" w:after="120"/>
        <w:ind w:firstLine="480"/>
        <w:rPr>
          <w:rFonts w:asciiTheme="minorEastAsia"/>
        </w:rPr>
      </w:pPr>
      <w:r w:rsidRPr="00316BDD">
        <w:rPr>
          <w:rFonts w:asciiTheme="minorEastAsia"/>
        </w:rPr>
        <w:t>1606年，朱载堉以一种精美印制的他的《律吕精义》带图的版本送呈给皇帝，即他的亲戚，随之一同送呈的还有其他10种，他题为《历书》，共达38卷。这些著作于1595年首次以手稿本刊行。</w:t>
      </w:r>
      <w:hyperlink w:anchor="_336_5">
        <w:bookmarkStart w:id="3906" w:name="_336_4"/>
        <w:r w:rsidRPr="00316BDD">
          <w:rPr>
            <w:rStyle w:val="10Text"/>
            <w:rFonts w:asciiTheme="minorEastAsia"/>
          </w:rPr>
          <w:t>[336]</w:t>
        </w:r>
        <w:bookmarkEnd w:id="3906"/>
      </w:hyperlink>
      <w:r w:rsidRPr="00316BDD">
        <w:rPr>
          <w:rFonts w:asciiTheme="minorEastAsia"/>
        </w:rPr>
        <w:t>在其随手稿一同送呈的奏议中，朱氏强调，古代圣人们已经详细地专门了解了历法与音乐，并一般地了解了数的知识。数的知识曾是孔子所教导的六艺之一。只是到后来，音律与历法的知识留给了专家，并被分离，导致了混乱，而朱现在提出要加以修正。</w:t>
      </w:r>
      <w:hyperlink w:anchor="_337_5">
        <w:bookmarkStart w:id="3907" w:name="_337_4"/>
        <w:r w:rsidRPr="00316BDD">
          <w:rPr>
            <w:rStyle w:val="10Text"/>
            <w:rFonts w:asciiTheme="minorEastAsia"/>
          </w:rPr>
          <w:t>[337]</w:t>
        </w:r>
        <w:bookmarkEnd w:id="3907"/>
      </w:hyperlink>
      <w:r w:rsidRPr="00316BDD">
        <w:rPr>
          <w:rFonts w:asciiTheme="minorEastAsia"/>
        </w:rPr>
        <w:t>他的提议被礼部签署为需要作更进一步的研究，却没有作出改革。</w:t>
      </w:r>
      <w:hyperlink w:anchor="_338_5">
        <w:bookmarkStart w:id="3908" w:name="_338_4"/>
        <w:r w:rsidRPr="00316BDD">
          <w:rPr>
            <w:rStyle w:val="10Text"/>
            <w:rFonts w:asciiTheme="minorEastAsia"/>
          </w:rPr>
          <w:t>[338]</w:t>
        </w:r>
        <w:bookmarkEnd w:id="3908"/>
      </w:hyperlink>
      <w:r w:rsidRPr="00316BDD">
        <w:rPr>
          <w:rFonts w:asciiTheme="minorEastAsia"/>
        </w:rPr>
        <w:t>在其有关历法与他视之为密切相关的音律的著作中，朱载堉研究了先前的典籍，以便帮助建立其新理念。他还通过那些可见的现象如日食和音乐声音，寻求相关的证据。然而，正如他在其1595年奏疏中所知道的，他没有必需的仪器去对朔望作精确的测量，以及观察天体的位置以确定至日和春秋分的时间。</w:t>
      </w:r>
      <w:hyperlink w:anchor="_339_5">
        <w:bookmarkStart w:id="3909" w:name="_339_4"/>
        <w:r w:rsidRPr="00316BDD">
          <w:rPr>
            <w:rStyle w:val="10Text"/>
            <w:rFonts w:asciiTheme="minorEastAsia"/>
          </w:rPr>
          <w:t>[339]</w:t>
        </w:r>
        <w:bookmarkEnd w:id="3909"/>
      </w:hyperlink>
      <w:r w:rsidRPr="00316BDD">
        <w:rPr>
          <w:rFonts w:asciiTheme="minorEastAsia"/>
        </w:rPr>
        <w:t>对于其音调的新系统，他亦不可能建造律管去测试其推算。其学问大体上仍以典籍为依据。</w:t>
      </w:r>
    </w:p>
    <w:p w:rsidR="00884720" w:rsidRPr="00316BDD" w:rsidRDefault="00884720" w:rsidP="00884720">
      <w:pPr>
        <w:spacing w:before="120" w:after="120"/>
        <w:ind w:firstLine="480"/>
        <w:rPr>
          <w:rFonts w:asciiTheme="minorEastAsia"/>
        </w:rPr>
      </w:pPr>
      <w:r w:rsidRPr="00316BDD">
        <w:rPr>
          <w:rFonts w:asciiTheme="minorEastAsia"/>
        </w:rPr>
        <w:t>考据学的最著名的以典籍为依据的16世纪先驱是杨慎（1488—1559年）。杨氏生于北京，他的父亲曾在翰林院任职，并处在于1507年成为大学士的路上，并将影响首都政治长达20年之久。杨慎年轻时就于1511年以进士榜首通过了考试。他任职于翰林院，从事于大量帝国主持的编撰工作，其中包括正德朝的《实录》。他似乎注定要经历一种引人注目的朝廷生涯，但当他于1524年与数十位其他官员一道向新皇帝质询所谓的礼仪之争时，杨慎却与其他许多人同遭廷杖，并被谪往云南。他在那里流放中度过其余生，并成为明朝期间最为多产的作者之一。</w:t>
      </w:r>
      <w:hyperlink w:anchor="_340_5">
        <w:bookmarkStart w:id="3910" w:name="_340_4"/>
        <w:r w:rsidRPr="00316BDD">
          <w:rPr>
            <w:rStyle w:val="10Text"/>
            <w:rFonts w:asciiTheme="minorEastAsia"/>
          </w:rPr>
          <w:t>[340]</w:t>
        </w:r>
        <w:bookmarkEnd w:id="3910"/>
      </w:hyperlink>
    </w:p>
    <w:p w:rsidR="00884720" w:rsidRPr="00316BDD" w:rsidRDefault="00884720" w:rsidP="00884720">
      <w:pPr>
        <w:spacing w:before="120" w:after="120"/>
        <w:ind w:firstLine="480"/>
        <w:rPr>
          <w:rFonts w:asciiTheme="minorEastAsia"/>
        </w:rPr>
      </w:pPr>
      <w:r w:rsidRPr="00316BDD">
        <w:rPr>
          <w:rFonts w:asciiTheme="minorEastAsia"/>
        </w:rPr>
        <w:t>杨氏绝大多数有影响力的著述都基于其阅读。他搜阅所有的著述，特别是经典、史书、先秦诸子、经世著作、轶闻、本草著作、诸如志书的地理学撰述、札记著作和读书笔记，以及语言学研究著作。</w:t>
      </w:r>
      <w:hyperlink w:anchor="_341_5">
        <w:bookmarkStart w:id="3911" w:name="_341_4"/>
        <w:r w:rsidRPr="00316BDD">
          <w:rPr>
            <w:rStyle w:val="10Text"/>
            <w:rFonts w:asciiTheme="minorEastAsia"/>
          </w:rPr>
          <w:t>[341]</w:t>
        </w:r>
        <w:bookmarkEnd w:id="3911"/>
      </w:hyperlink>
      <w:r w:rsidRPr="00316BDD">
        <w:rPr>
          <w:rFonts w:asciiTheme="minorEastAsia"/>
        </w:rPr>
        <w:t>他说，他花费了40多年时间致力于语源学与音韵学问题的研究。</w:t>
      </w:r>
      <w:hyperlink w:anchor="_342_5">
        <w:bookmarkStart w:id="3912" w:name="_342_4"/>
        <w:r w:rsidRPr="00316BDD">
          <w:rPr>
            <w:rStyle w:val="10Text"/>
            <w:rFonts w:asciiTheme="minorEastAsia"/>
          </w:rPr>
          <w:t>[342]</w:t>
        </w:r>
        <w:bookmarkEnd w:id="3912"/>
      </w:hyperlink>
      <w:r w:rsidRPr="00316BDD">
        <w:rPr>
          <w:rFonts w:asciiTheme="minorEastAsia"/>
        </w:rPr>
        <w:t>在杨氏14卷有关经典的读书笔记中，他讨论了《大学》中至关重要的术语“格物”，反对朱熹在其集句中增添了太多的东西；杨从论述礼仪的典籍、《荀子》及某些后汉典籍中征引了一些有关段落，但他论述如何理解“格物”的主要观点，却依据于使他自圆其说的内容。他似乎感觉到，对于志同道合的士人来说，只要思考他所说的内容，这就足够了。</w:t>
      </w:r>
      <w:hyperlink w:anchor="_343_5">
        <w:bookmarkStart w:id="3913" w:name="_343_4"/>
        <w:r w:rsidRPr="00316BDD">
          <w:rPr>
            <w:rStyle w:val="10Text"/>
            <w:rFonts w:asciiTheme="minorEastAsia"/>
          </w:rPr>
          <w:t>[343]</w:t>
        </w:r>
        <w:bookmarkEnd w:id="3913"/>
      </w:hyperlink>
      <w:r w:rsidRPr="00316BDD">
        <w:rPr>
          <w:rFonts w:asciiTheme="minorEastAsia"/>
        </w:rPr>
        <w:t>杨氏对博览群书的强调，正是与某些王阳明的追随者所倡导的致知的直觉方法相对立。杨氏谴责那些不读书的同时代的士人们，他们忽视学术上的改善，简直就像禅僧一样写错别字。</w:t>
      </w:r>
      <w:hyperlink w:anchor="_344_5">
        <w:bookmarkStart w:id="3914" w:name="_344_4"/>
        <w:r w:rsidRPr="00316BDD">
          <w:rPr>
            <w:rStyle w:val="10Text"/>
            <w:rFonts w:asciiTheme="minorEastAsia"/>
          </w:rPr>
          <w:t>[344]</w:t>
        </w:r>
        <w:bookmarkEnd w:id="3914"/>
      </w:hyperlink>
      <w:r w:rsidRPr="00316BDD">
        <w:rPr>
          <w:rFonts w:asciiTheme="minorEastAsia"/>
        </w:rPr>
        <w:t>杨氏积累数年的读书笔记被整理为书稿，其中大多数在万历年间由焦竑及其他人最后编辑刊行。最与考据学相关的著述，被汇编为《升庵外集》100卷，于1616年刊行。与同时代的道德哲学家们不同，杨氏关注典籍、字句和事相。其论题的范畴从天地模式直至动物与植物、人造器具与人世事务，以及语词问题。</w:t>
      </w:r>
      <w:hyperlink w:anchor="_345_5">
        <w:bookmarkStart w:id="3915" w:name="_345_4"/>
        <w:r w:rsidRPr="00316BDD">
          <w:rPr>
            <w:rStyle w:val="10Text"/>
            <w:rFonts w:asciiTheme="minorEastAsia"/>
          </w:rPr>
          <w:t>[345]</w:t>
        </w:r>
        <w:bookmarkEnd w:id="3915"/>
      </w:hyperlink>
      <w:r w:rsidRPr="00316BDD">
        <w:rPr>
          <w:rFonts w:asciiTheme="minorEastAsia"/>
        </w:rPr>
        <w:t>譬如，1544年尚在云南时，杨氏撰写了《异鱼图赞》的序言，这部四卷本的书中引用并注解了87种鱼类，以及35种其他海洋生物；他详细校勘并修正其撰述来源的资料。</w:t>
      </w:r>
      <w:hyperlink w:anchor="_346_5">
        <w:bookmarkStart w:id="3916" w:name="_346_4"/>
        <w:r w:rsidRPr="00316BDD">
          <w:rPr>
            <w:rStyle w:val="10Text"/>
            <w:rFonts w:asciiTheme="minorEastAsia"/>
          </w:rPr>
          <w:t>[346]</w:t>
        </w:r>
        <w:bookmarkEnd w:id="3916"/>
      </w:hyperlink>
      <w:r w:rsidRPr="00316BDD">
        <w:rPr>
          <w:rFonts w:asciiTheme="minorEastAsia"/>
        </w:rPr>
        <w:t>尽管杨氏对其运用的资料并不挑剔，或者在征引证据时并不严格，乃至提出了他伪称撰写于1000多年以前的书籍，但他的著述刺激着其他人去寻找改正其错误的证据。</w:t>
      </w:r>
      <w:hyperlink w:anchor="_347_5">
        <w:bookmarkStart w:id="3917" w:name="_347_4"/>
        <w:r w:rsidRPr="00316BDD">
          <w:rPr>
            <w:rStyle w:val="10Text"/>
            <w:rFonts w:asciiTheme="minorEastAsia"/>
          </w:rPr>
          <w:t>[347]</w:t>
        </w:r>
        <w:bookmarkEnd w:id="3917"/>
      </w:hyperlink>
    </w:p>
    <w:p w:rsidR="00884720" w:rsidRPr="00316BDD" w:rsidRDefault="00884720" w:rsidP="00884720">
      <w:pPr>
        <w:spacing w:before="120" w:after="120"/>
        <w:ind w:firstLine="480"/>
        <w:rPr>
          <w:rFonts w:asciiTheme="minorEastAsia"/>
        </w:rPr>
      </w:pPr>
      <w:r w:rsidRPr="00316BDD">
        <w:rPr>
          <w:rFonts w:asciiTheme="minorEastAsia"/>
        </w:rPr>
        <w:t>考据学的批评性努力，在明代几乎不受重视，梅鷟对古本《尚书》复杂历史的研究，几乎不为人所知，甚至其手稿也是如此，它们直至19世纪早期才被刊印。梅鷟是来自南直隶的1513年的一个乡试举人，他曾在南京的国子监任职数年，并撰写了有关《五经》的12部著作，但对其生平的其他方面却所知甚少。</w:t>
      </w:r>
      <w:hyperlink w:anchor="_348_5">
        <w:bookmarkStart w:id="3918" w:name="_348_4"/>
        <w:r w:rsidRPr="00316BDD">
          <w:rPr>
            <w:rStyle w:val="10Text"/>
            <w:rFonts w:asciiTheme="minorEastAsia"/>
          </w:rPr>
          <w:t>[348]</w:t>
        </w:r>
        <w:bookmarkEnd w:id="3918"/>
      </w:hyperlink>
      <w:r w:rsidRPr="00316BDD">
        <w:rPr>
          <w:rFonts w:asciiTheme="minorEastAsia"/>
        </w:rPr>
        <w:t>梅氏重新开启了官方承认的古文版本之真实性的讨论，这是在16世纪后</w:t>
      </w:r>
      <w:r w:rsidRPr="00316BDD">
        <w:rPr>
          <w:rFonts w:asciiTheme="minorEastAsia"/>
        </w:rPr>
        <w:lastRenderedPageBreak/>
        <w:t>半叶开始萌芽、但尚未兴盛的怀疑学派的一个明证。与此相类似，陈第（1541—1617年）所撰的有关《诗经》中所运用的音韵的四卷本研究，大致上也被其同时代人所忽略，并被清代早期的学者（如顾炎武）所蔑视；顾炎武曾研究相同的音韵系统，却得出了非常不同的结果。</w:t>
      </w:r>
      <w:hyperlink w:anchor="_349_5">
        <w:bookmarkStart w:id="3919" w:name="_349_4"/>
        <w:r w:rsidRPr="00316BDD">
          <w:rPr>
            <w:rStyle w:val="10Text"/>
            <w:rFonts w:asciiTheme="minorEastAsia"/>
          </w:rPr>
          <w:t>[349]</w:t>
        </w:r>
        <w:bookmarkEnd w:id="3919"/>
      </w:hyperlink>
      <w:r w:rsidRPr="00316BDD">
        <w:rPr>
          <w:rFonts w:asciiTheme="minorEastAsia"/>
        </w:rPr>
        <w:t>陈氏的著作《毛诗古音考》，刊行于1606年，这部分地是为回应杨慎针对这一问题的著作，并部分地出于焦竑的建议，焦竑给予陈氏以借阅他个人收集的韵书著作的机会，使他能够评判论述早期音韵系统的先前的成果。</w:t>
      </w:r>
      <w:hyperlink w:anchor="_350_5">
        <w:bookmarkStart w:id="3920" w:name="_350_4"/>
        <w:r w:rsidRPr="00316BDD">
          <w:rPr>
            <w:rStyle w:val="10Text"/>
            <w:rFonts w:asciiTheme="minorEastAsia"/>
          </w:rPr>
          <w:t>[350]</w:t>
        </w:r>
        <w:bookmarkEnd w:id="3920"/>
      </w:hyperlink>
    </w:p>
    <w:p w:rsidR="00884720" w:rsidRPr="00316BDD" w:rsidRDefault="00884720" w:rsidP="00884720">
      <w:pPr>
        <w:spacing w:before="120" w:after="120"/>
        <w:ind w:firstLine="480"/>
        <w:rPr>
          <w:rFonts w:asciiTheme="minorEastAsia"/>
        </w:rPr>
      </w:pPr>
      <w:r w:rsidRPr="00316BDD">
        <w:rPr>
          <w:rFonts w:asciiTheme="minorEastAsia"/>
        </w:rPr>
        <w:t>对于正值明末时期所撰写的著述，方以智（1611—1671年）因其自身对考据学的广泛贡献而被后世所认识，他曾提出对先前的努力持一种评判态度。“新都（杨慎之字）最博，而苟取僻异，实未会通，张东莞（即张萱）学新教，窃取尤多，岭南之九成（即陶宗仪，1335—1402年）、子行（14世纪）也。澹园（即焦竑）有功于新都，而晦伯（陈耀文）、元美（王世贞）和元瑞（胡应麟）驳之不遗余力。以今论之，当驳者多不能驳，驳又不尽当。然因前人备列以贻后人，因以起疑，因以旁征，其功岂可没哉！”</w:t>
      </w:r>
      <w:hyperlink w:anchor="_351_5">
        <w:bookmarkStart w:id="3921" w:name="_351_4"/>
        <w:r w:rsidRPr="00316BDD">
          <w:rPr>
            <w:rStyle w:val="10Text"/>
            <w:rFonts w:asciiTheme="minorEastAsia"/>
          </w:rPr>
          <w:t>[351]</w:t>
        </w:r>
        <w:bookmarkEnd w:id="3921"/>
      </w:hyperlink>
      <w:r w:rsidRPr="00316BDD">
        <w:rPr>
          <w:rFonts w:asciiTheme="minorEastAsia"/>
        </w:rPr>
        <w:t>无论方以智评价的功劳何在，在涉及到杨慎、陈耀文、胡应麟和焦竑等人中，他所提名的主要人物，后来的历史学家继续认为可能是16世纪的清代考据学的先驱。</w:t>
      </w:r>
      <w:hyperlink w:anchor="_352_5">
        <w:bookmarkStart w:id="3922" w:name="_352_4"/>
        <w:r w:rsidRPr="00316BDD">
          <w:rPr>
            <w:rStyle w:val="10Text"/>
            <w:rFonts w:asciiTheme="minorEastAsia"/>
          </w:rPr>
          <w:t>[352]</w:t>
        </w:r>
        <w:bookmarkEnd w:id="3922"/>
      </w:hyperlink>
      <w:r w:rsidRPr="00316BDD">
        <w:rPr>
          <w:rFonts w:asciiTheme="minorEastAsia"/>
        </w:rPr>
        <w:t>这一学术类型，没有被黄宗羲认可并收入其《明儒学案》之中，却为方以智及后来18世纪的学者们所共同认可，它是不同于道学的选择，道学先于考据学，却没有直接引发成熟的考据学；考据学在17世纪30年代开始形成，并从17世纪80年代的清朝时期开始走向兴盛。</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（陈永革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30">
        <w:bookmarkStart w:id="3923" w:name="_1_131"/>
        <w:r w:rsidRPr="00316BDD">
          <w:rPr>
            <w:rStyle w:val="01Text"/>
            <w:rFonts w:asciiTheme="minorEastAsia" w:eastAsiaTheme="minorEastAsia"/>
            <w:sz w:val="21"/>
          </w:rPr>
          <w:t>[1]</w:t>
        </w:r>
        <w:bookmarkEnd w:id="3923"/>
      </w:hyperlink>
      <w:r w:rsidRPr="00316BDD">
        <w:rPr>
          <w:rFonts w:asciiTheme="minorEastAsia" w:eastAsiaTheme="minorEastAsia"/>
          <w:sz w:val="21"/>
        </w:rPr>
        <w:t>参见但尼尔</w:t>
      </w:r>
      <w:r w:rsidRPr="00316BDD">
        <w:rPr>
          <w:rFonts w:asciiTheme="minorEastAsia" w:eastAsiaTheme="minorEastAsia"/>
          <w:sz w:val="21"/>
        </w:rPr>
        <w:t>·</w:t>
      </w:r>
      <w:r w:rsidRPr="00316BDD">
        <w:rPr>
          <w:rFonts w:asciiTheme="minorEastAsia" w:eastAsiaTheme="minorEastAsia"/>
          <w:sz w:val="21"/>
        </w:rPr>
        <w:t>K.加德纳在《朱熹与〈大学〉》的论述（坎布里奇，马萨诸塞，1986年）。</w:t>
      </w:r>
    </w:p>
    <w:p w:rsidR="00884720" w:rsidRPr="00316BDD" w:rsidRDefault="00884720" w:rsidP="00884720">
      <w:pPr>
        <w:pStyle w:val="Para01"/>
        <w:spacing w:before="312" w:after="312"/>
        <w:rPr>
          <w:rFonts w:asciiTheme="minorEastAsia" w:eastAsiaTheme="minorEastAsia"/>
          <w:sz w:val="21"/>
        </w:rPr>
      </w:pPr>
      <w:hyperlink w:anchor="_2_126">
        <w:bookmarkStart w:id="3924" w:name="_2_127"/>
        <w:r w:rsidRPr="00316BDD">
          <w:rPr>
            <w:rStyle w:val="01Text"/>
            <w:rFonts w:asciiTheme="minorEastAsia" w:eastAsiaTheme="minorEastAsia"/>
            <w:sz w:val="21"/>
          </w:rPr>
          <w:t>[2]</w:t>
        </w:r>
        <w:bookmarkEnd w:id="3924"/>
      </w:hyperlink>
      <w:r w:rsidRPr="00316BDD">
        <w:rPr>
          <w:rFonts w:asciiTheme="minorEastAsia" w:eastAsiaTheme="minorEastAsia"/>
          <w:sz w:val="21"/>
        </w:rPr>
        <w:t>“</w:t>
      </w:r>
      <w:r w:rsidRPr="00316BDD">
        <w:rPr>
          <w:rFonts w:asciiTheme="minorEastAsia" w:eastAsiaTheme="minorEastAsia"/>
          <w:sz w:val="21"/>
        </w:rPr>
        <w:t>异端</w:t>
      </w:r>
      <w:r w:rsidRPr="00316BDD">
        <w:rPr>
          <w:rFonts w:asciiTheme="minorEastAsia" w:eastAsiaTheme="minorEastAsia"/>
          <w:sz w:val="21"/>
        </w:rPr>
        <w:t>”</w:t>
      </w:r>
      <w:r w:rsidRPr="00316BDD">
        <w:rPr>
          <w:rFonts w:asciiTheme="minorEastAsia" w:eastAsiaTheme="minorEastAsia"/>
          <w:sz w:val="21"/>
        </w:rPr>
        <w:t>一词出于《论语》，216，具有一种否定性的含义。</w:t>
      </w:r>
    </w:p>
    <w:p w:rsidR="00884720" w:rsidRPr="00316BDD" w:rsidRDefault="00884720" w:rsidP="00884720">
      <w:pPr>
        <w:pStyle w:val="Para01"/>
        <w:spacing w:before="312" w:after="312"/>
        <w:rPr>
          <w:rFonts w:asciiTheme="minorEastAsia" w:eastAsiaTheme="minorEastAsia"/>
          <w:sz w:val="21"/>
        </w:rPr>
      </w:pPr>
      <w:hyperlink w:anchor="_3_126">
        <w:bookmarkStart w:id="3925" w:name="_3_127"/>
        <w:r w:rsidRPr="00316BDD">
          <w:rPr>
            <w:rStyle w:val="01Text"/>
            <w:rFonts w:asciiTheme="minorEastAsia" w:eastAsiaTheme="minorEastAsia"/>
            <w:sz w:val="21"/>
          </w:rPr>
          <w:t>[3]</w:t>
        </w:r>
        <w:bookmarkEnd w:id="3925"/>
      </w:hyperlink>
      <w:r w:rsidRPr="00316BDD">
        <w:rPr>
          <w:rFonts w:asciiTheme="minorEastAsia" w:eastAsiaTheme="minorEastAsia"/>
          <w:sz w:val="21"/>
        </w:rPr>
        <w:t>《明史》（北京，1974年），第69卷，第1675页。</w:t>
      </w:r>
    </w:p>
    <w:p w:rsidR="00884720" w:rsidRPr="00316BDD" w:rsidRDefault="00884720" w:rsidP="00884720">
      <w:pPr>
        <w:pStyle w:val="Para01"/>
        <w:spacing w:before="312" w:after="312"/>
        <w:rPr>
          <w:rFonts w:asciiTheme="minorEastAsia" w:eastAsiaTheme="minorEastAsia"/>
          <w:sz w:val="21"/>
        </w:rPr>
      </w:pPr>
      <w:hyperlink w:anchor="_4_124">
        <w:bookmarkStart w:id="3926" w:name="_4_125"/>
        <w:r w:rsidRPr="00316BDD">
          <w:rPr>
            <w:rStyle w:val="01Text"/>
            <w:rFonts w:asciiTheme="minorEastAsia" w:eastAsiaTheme="minorEastAsia"/>
            <w:sz w:val="21"/>
          </w:rPr>
          <w:t>[4]</w:t>
        </w:r>
        <w:bookmarkEnd w:id="3926"/>
      </w:hyperlink>
      <w:r w:rsidRPr="00316BDD">
        <w:rPr>
          <w:rFonts w:asciiTheme="minorEastAsia" w:eastAsiaTheme="minorEastAsia"/>
          <w:sz w:val="21"/>
        </w:rPr>
        <w:t>《明史》，第70卷，第1694页。对于《春秋》及其三部早期评注，标准的评注由胡安国（1074</w:t>
      </w:r>
      <w:r w:rsidRPr="00316BDD">
        <w:rPr>
          <w:rFonts w:asciiTheme="minorEastAsia" w:eastAsiaTheme="minorEastAsia"/>
          <w:sz w:val="21"/>
        </w:rPr>
        <w:t>—</w:t>
      </w:r>
      <w:r w:rsidRPr="00316BDD">
        <w:rPr>
          <w:rFonts w:asciiTheme="minorEastAsia" w:eastAsiaTheme="minorEastAsia"/>
          <w:sz w:val="21"/>
        </w:rPr>
        <w:t>1138年）所撰。对于《礼记》，则采用标准的唐代注疏。</w:t>
      </w:r>
    </w:p>
    <w:p w:rsidR="00884720" w:rsidRPr="00316BDD" w:rsidRDefault="00884720" w:rsidP="00884720">
      <w:pPr>
        <w:pStyle w:val="Para01"/>
        <w:spacing w:before="312" w:after="312"/>
        <w:rPr>
          <w:rFonts w:asciiTheme="minorEastAsia" w:eastAsiaTheme="minorEastAsia"/>
          <w:sz w:val="21"/>
        </w:rPr>
      </w:pPr>
      <w:hyperlink w:anchor="_5_122">
        <w:bookmarkStart w:id="3927" w:name="_5_123"/>
        <w:r w:rsidRPr="00316BDD">
          <w:rPr>
            <w:rStyle w:val="01Text"/>
            <w:rFonts w:asciiTheme="minorEastAsia" w:eastAsiaTheme="minorEastAsia"/>
            <w:sz w:val="21"/>
          </w:rPr>
          <w:t>[5]</w:t>
        </w:r>
        <w:bookmarkEnd w:id="3927"/>
      </w:hyperlink>
      <w:r w:rsidRPr="00316BDD">
        <w:rPr>
          <w:rFonts w:asciiTheme="minorEastAsia" w:eastAsiaTheme="minorEastAsia"/>
          <w:sz w:val="21"/>
        </w:rPr>
        <w:t>《明史》，第70卷，第1694页。</w:t>
      </w:r>
    </w:p>
    <w:p w:rsidR="00884720" w:rsidRPr="00316BDD" w:rsidRDefault="00884720" w:rsidP="00884720">
      <w:pPr>
        <w:pStyle w:val="Para01"/>
        <w:spacing w:before="312" w:after="312"/>
        <w:rPr>
          <w:rFonts w:asciiTheme="minorEastAsia" w:eastAsiaTheme="minorEastAsia"/>
          <w:sz w:val="21"/>
        </w:rPr>
      </w:pPr>
      <w:hyperlink w:anchor="_6_120">
        <w:bookmarkStart w:id="3928" w:name="_6_121"/>
        <w:r w:rsidRPr="00316BDD">
          <w:rPr>
            <w:rStyle w:val="01Text"/>
            <w:rFonts w:asciiTheme="minorEastAsia" w:eastAsiaTheme="minorEastAsia"/>
            <w:sz w:val="21"/>
          </w:rPr>
          <w:t>[6]</w:t>
        </w:r>
        <w:bookmarkEnd w:id="3928"/>
      </w:hyperlink>
      <w:r w:rsidRPr="00316BDD">
        <w:rPr>
          <w:rFonts w:asciiTheme="minorEastAsia" w:eastAsiaTheme="minorEastAsia"/>
          <w:sz w:val="21"/>
        </w:rPr>
        <w:t>另外的一些传统注疏在永乐年间后常被忽略，据顾炎武：《日知录集释》（1872年；1968年台北重印），第18卷，第11ab页，《四书五经大全》。</w:t>
      </w:r>
    </w:p>
    <w:p w:rsidR="00884720" w:rsidRPr="00316BDD" w:rsidRDefault="00884720" w:rsidP="00884720">
      <w:pPr>
        <w:pStyle w:val="Para01"/>
        <w:spacing w:before="312" w:after="312"/>
        <w:rPr>
          <w:rFonts w:asciiTheme="minorEastAsia" w:eastAsiaTheme="minorEastAsia"/>
          <w:sz w:val="21"/>
        </w:rPr>
      </w:pPr>
      <w:hyperlink w:anchor="_7_120">
        <w:bookmarkStart w:id="3929" w:name="_7_121"/>
        <w:r w:rsidRPr="00316BDD">
          <w:rPr>
            <w:rStyle w:val="01Text"/>
            <w:rFonts w:asciiTheme="minorEastAsia" w:eastAsiaTheme="minorEastAsia"/>
            <w:sz w:val="21"/>
          </w:rPr>
          <w:t>[7]</w:t>
        </w:r>
        <w:bookmarkEnd w:id="3929"/>
      </w:hyperlink>
      <w:r w:rsidRPr="00316BDD">
        <w:rPr>
          <w:rFonts w:asciiTheme="minorEastAsia" w:eastAsiaTheme="minorEastAsia"/>
          <w:sz w:val="21"/>
        </w:rPr>
        <w:t>《明史》，第70卷，第1697页；《明代登科录汇编》，见于《明代史籍汇刊》，屈万里编（台北，1968年）。</w:t>
      </w:r>
    </w:p>
    <w:p w:rsidR="00884720" w:rsidRPr="00316BDD" w:rsidRDefault="00884720" w:rsidP="00884720">
      <w:pPr>
        <w:pStyle w:val="Para01"/>
        <w:spacing w:before="312" w:after="312"/>
        <w:rPr>
          <w:rFonts w:asciiTheme="minorEastAsia" w:eastAsiaTheme="minorEastAsia"/>
          <w:sz w:val="21"/>
        </w:rPr>
      </w:pPr>
      <w:hyperlink w:anchor="_8_120">
        <w:bookmarkStart w:id="3930" w:name="_8_121"/>
        <w:r w:rsidRPr="00316BDD">
          <w:rPr>
            <w:rStyle w:val="01Text"/>
            <w:rFonts w:asciiTheme="minorEastAsia" w:eastAsiaTheme="minorEastAsia"/>
            <w:sz w:val="21"/>
          </w:rPr>
          <w:t>[8]</w:t>
        </w:r>
        <w:bookmarkEnd w:id="3930"/>
      </w:hyperlink>
      <w:r w:rsidRPr="00316BDD">
        <w:rPr>
          <w:rFonts w:asciiTheme="minorEastAsia" w:eastAsiaTheme="minorEastAsia"/>
          <w:sz w:val="21"/>
        </w:rPr>
        <w:t>何炳棣：《中华帝国晋升的阶梯》（纽约，1964年），第184页，估计清代举人的累计数约10000人，并暗示稍少于明代的举人数量。</w:t>
      </w:r>
    </w:p>
    <w:p w:rsidR="00884720" w:rsidRPr="00316BDD" w:rsidRDefault="00884720" w:rsidP="00884720">
      <w:pPr>
        <w:pStyle w:val="Para01"/>
        <w:spacing w:before="312" w:after="312"/>
        <w:rPr>
          <w:rFonts w:asciiTheme="minorEastAsia" w:eastAsiaTheme="minorEastAsia"/>
          <w:sz w:val="21"/>
        </w:rPr>
      </w:pPr>
      <w:hyperlink w:anchor="_9_118">
        <w:bookmarkStart w:id="3931" w:name="_9_119"/>
        <w:r w:rsidRPr="00316BDD">
          <w:rPr>
            <w:rStyle w:val="01Text"/>
            <w:rFonts w:asciiTheme="minorEastAsia" w:eastAsiaTheme="minorEastAsia"/>
            <w:sz w:val="21"/>
          </w:rPr>
          <w:t>[9]</w:t>
        </w:r>
        <w:bookmarkEnd w:id="3931"/>
      </w:hyperlink>
      <w:r w:rsidRPr="00316BDD">
        <w:rPr>
          <w:rFonts w:asciiTheme="minorEastAsia" w:eastAsiaTheme="minorEastAsia"/>
          <w:sz w:val="21"/>
        </w:rPr>
        <w:t>《明史》，第70卷，第1697页。</w:t>
      </w:r>
    </w:p>
    <w:p w:rsidR="00884720" w:rsidRPr="00316BDD" w:rsidRDefault="00884720" w:rsidP="00884720">
      <w:pPr>
        <w:pStyle w:val="Para01"/>
        <w:spacing w:before="312" w:after="312"/>
        <w:rPr>
          <w:rFonts w:asciiTheme="minorEastAsia" w:eastAsiaTheme="minorEastAsia"/>
          <w:sz w:val="21"/>
        </w:rPr>
      </w:pPr>
      <w:hyperlink w:anchor="_10_118">
        <w:bookmarkStart w:id="3932" w:name="_10_119"/>
        <w:r w:rsidRPr="00316BDD">
          <w:rPr>
            <w:rStyle w:val="01Text"/>
            <w:rFonts w:asciiTheme="minorEastAsia" w:eastAsiaTheme="minorEastAsia"/>
            <w:sz w:val="21"/>
          </w:rPr>
          <w:t>[10]</w:t>
        </w:r>
        <w:bookmarkEnd w:id="3932"/>
      </w:hyperlink>
      <w:r w:rsidRPr="00316BDD">
        <w:rPr>
          <w:rFonts w:asciiTheme="minorEastAsia" w:eastAsiaTheme="minorEastAsia"/>
          <w:sz w:val="21"/>
        </w:rPr>
        <w:t>《明史》，第69卷，第1687页。</w:t>
      </w:r>
    </w:p>
    <w:p w:rsidR="00884720" w:rsidRPr="00316BDD" w:rsidRDefault="00884720" w:rsidP="00884720">
      <w:pPr>
        <w:pStyle w:val="Para01"/>
        <w:spacing w:before="312" w:after="312"/>
        <w:rPr>
          <w:rFonts w:asciiTheme="minorEastAsia" w:eastAsiaTheme="minorEastAsia"/>
          <w:sz w:val="21"/>
        </w:rPr>
      </w:pPr>
      <w:hyperlink w:anchor="_11_116">
        <w:bookmarkStart w:id="3933" w:name="_11_117"/>
        <w:r w:rsidRPr="00316BDD">
          <w:rPr>
            <w:rStyle w:val="01Text"/>
            <w:rFonts w:asciiTheme="minorEastAsia" w:eastAsiaTheme="minorEastAsia"/>
            <w:sz w:val="21"/>
          </w:rPr>
          <w:t>[11]</w:t>
        </w:r>
        <w:bookmarkEnd w:id="3933"/>
      </w:hyperlink>
      <w:r w:rsidRPr="00316BDD">
        <w:rPr>
          <w:rFonts w:asciiTheme="minorEastAsia" w:eastAsiaTheme="minorEastAsia"/>
          <w:sz w:val="21"/>
        </w:rPr>
        <w:t>在晚明，贡生与监生的学位可由那些参加乡试合格者出钱购买。参见何炳棣：《晋升的阶梯》，第183页，特别是第27</w:t>
      </w:r>
      <w:r w:rsidRPr="00316BDD">
        <w:rPr>
          <w:rFonts w:asciiTheme="minorEastAsia" w:eastAsiaTheme="minorEastAsia"/>
          <w:sz w:val="21"/>
        </w:rPr>
        <w:t>—</w:t>
      </w:r>
      <w:r w:rsidRPr="00316BDD">
        <w:rPr>
          <w:rFonts w:asciiTheme="minorEastAsia" w:eastAsiaTheme="minorEastAsia"/>
          <w:sz w:val="21"/>
        </w:rPr>
        <w:t>34页。在此我只指作为普通学生到南京或北京参加国子监的贡生。</w:t>
      </w:r>
    </w:p>
    <w:p w:rsidR="00884720" w:rsidRPr="00316BDD" w:rsidRDefault="00884720" w:rsidP="00884720">
      <w:pPr>
        <w:pStyle w:val="Para01"/>
        <w:spacing w:before="312" w:after="312"/>
        <w:rPr>
          <w:rFonts w:asciiTheme="minorEastAsia" w:eastAsiaTheme="minorEastAsia"/>
          <w:sz w:val="21"/>
        </w:rPr>
      </w:pPr>
      <w:hyperlink w:anchor="_12_116">
        <w:bookmarkStart w:id="3934" w:name="_12_117"/>
        <w:r w:rsidRPr="00316BDD">
          <w:rPr>
            <w:rStyle w:val="01Text"/>
            <w:rFonts w:asciiTheme="minorEastAsia" w:eastAsiaTheme="minorEastAsia"/>
            <w:sz w:val="21"/>
          </w:rPr>
          <w:t>[12]</w:t>
        </w:r>
        <w:bookmarkEnd w:id="3934"/>
      </w:hyperlink>
      <w:r w:rsidRPr="00316BDD">
        <w:rPr>
          <w:rFonts w:asciiTheme="minorEastAsia" w:eastAsiaTheme="minorEastAsia"/>
          <w:sz w:val="21"/>
        </w:rPr>
        <w:t>《明史》解释说，那些没有入学的士子通称为童生（</w:t>
      </w:r>
      <w:r w:rsidRPr="00316BDD">
        <w:rPr>
          <w:rFonts w:asciiTheme="minorEastAsia" w:eastAsiaTheme="minorEastAsia"/>
          <w:sz w:val="21"/>
        </w:rPr>
        <w:t>“</w:t>
      </w:r>
      <w:r w:rsidRPr="00316BDD">
        <w:rPr>
          <w:rFonts w:asciiTheme="minorEastAsia" w:eastAsiaTheme="minorEastAsia"/>
          <w:sz w:val="21"/>
        </w:rPr>
        <w:t>士子未入学者，通谓之童生</w:t>
      </w:r>
      <w:r w:rsidRPr="00316BDD">
        <w:rPr>
          <w:rFonts w:asciiTheme="minorEastAsia" w:eastAsiaTheme="minorEastAsia"/>
          <w:sz w:val="21"/>
        </w:rPr>
        <w:t>”</w:t>
      </w:r>
      <w:r w:rsidRPr="00316BDD">
        <w:rPr>
          <w:rFonts w:asciiTheme="minorEastAsia" w:eastAsiaTheme="minorEastAsia"/>
          <w:sz w:val="21"/>
        </w:rPr>
        <w:t>），《明史》，第69卷，第1687页。</w:t>
      </w:r>
    </w:p>
    <w:p w:rsidR="00884720" w:rsidRPr="00316BDD" w:rsidRDefault="00884720" w:rsidP="00884720">
      <w:pPr>
        <w:pStyle w:val="Para01"/>
        <w:spacing w:before="312" w:after="312"/>
        <w:rPr>
          <w:rFonts w:asciiTheme="minorEastAsia" w:eastAsiaTheme="minorEastAsia"/>
          <w:sz w:val="21"/>
        </w:rPr>
      </w:pPr>
      <w:hyperlink w:anchor="_13_114">
        <w:bookmarkStart w:id="3935" w:name="_13_115"/>
        <w:r w:rsidRPr="00316BDD">
          <w:rPr>
            <w:rStyle w:val="01Text"/>
            <w:rFonts w:asciiTheme="minorEastAsia" w:eastAsiaTheme="minorEastAsia"/>
            <w:sz w:val="21"/>
          </w:rPr>
          <w:t>[13]</w:t>
        </w:r>
        <w:bookmarkEnd w:id="3935"/>
      </w:hyperlink>
      <w:r w:rsidRPr="00316BDD">
        <w:rPr>
          <w:rFonts w:asciiTheme="minorEastAsia" w:eastAsiaTheme="minorEastAsia"/>
          <w:sz w:val="21"/>
        </w:rPr>
        <w:t>《明史》，第69卷，第1686页。</w:t>
      </w:r>
    </w:p>
    <w:p w:rsidR="00884720" w:rsidRPr="00316BDD" w:rsidRDefault="00884720" w:rsidP="00884720">
      <w:pPr>
        <w:pStyle w:val="Para01"/>
        <w:spacing w:before="312" w:after="312"/>
        <w:rPr>
          <w:rFonts w:asciiTheme="minorEastAsia" w:eastAsiaTheme="minorEastAsia"/>
          <w:sz w:val="21"/>
        </w:rPr>
      </w:pPr>
      <w:hyperlink w:anchor="_14_114">
        <w:bookmarkStart w:id="3936" w:name="_14_115"/>
        <w:r w:rsidRPr="00316BDD">
          <w:rPr>
            <w:rStyle w:val="01Text"/>
            <w:rFonts w:asciiTheme="minorEastAsia" w:eastAsiaTheme="minorEastAsia"/>
            <w:sz w:val="21"/>
          </w:rPr>
          <w:t>[14]</w:t>
        </w:r>
        <w:bookmarkEnd w:id="3936"/>
      </w:hyperlink>
      <w:r w:rsidRPr="00316BDD">
        <w:rPr>
          <w:rFonts w:asciiTheme="minorEastAsia" w:eastAsiaTheme="minorEastAsia"/>
          <w:sz w:val="21"/>
        </w:rPr>
        <w:t>王世贞：《弇山堂别集》（1590年），载《中国史学丛书》，第16册（台北，1965年），第83卷，第8b页，总第3608页。</w:t>
      </w:r>
    </w:p>
    <w:p w:rsidR="00884720" w:rsidRPr="00316BDD" w:rsidRDefault="00884720" w:rsidP="00884720">
      <w:pPr>
        <w:pStyle w:val="Para01"/>
        <w:spacing w:before="312" w:after="312"/>
        <w:rPr>
          <w:rFonts w:asciiTheme="minorEastAsia" w:eastAsiaTheme="minorEastAsia"/>
          <w:sz w:val="21"/>
        </w:rPr>
      </w:pPr>
      <w:hyperlink w:anchor="_15_114">
        <w:bookmarkStart w:id="3937" w:name="_15_115"/>
        <w:r w:rsidRPr="00316BDD">
          <w:rPr>
            <w:rStyle w:val="01Text"/>
            <w:rFonts w:asciiTheme="minorEastAsia" w:eastAsiaTheme="minorEastAsia"/>
            <w:sz w:val="21"/>
          </w:rPr>
          <w:t>[15]</w:t>
        </w:r>
        <w:bookmarkEnd w:id="3937"/>
      </w:hyperlink>
      <w:r w:rsidRPr="00316BDD">
        <w:rPr>
          <w:rFonts w:asciiTheme="minorEastAsia" w:eastAsiaTheme="minorEastAsia"/>
          <w:sz w:val="21"/>
        </w:rPr>
        <w:t>《明史》，第69卷，第1687页。参见《明人传记辞典》，第58页。在1575年，张居正下令在5到50名生员之间，这要根据州府的规模大小及以往的成绩而定。</w:t>
      </w:r>
    </w:p>
    <w:p w:rsidR="00884720" w:rsidRPr="00316BDD" w:rsidRDefault="00884720" w:rsidP="00884720">
      <w:pPr>
        <w:pStyle w:val="Para01"/>
        <w:spacing w:before="312" w:after="312"/>
        <w:rPr>
          <w:rFonts w:asciiTheme="minorEastAsia" w:eastAsiaTheme="minorEastAsia"/>
          <w:sz w:val="21"/>
        </w:rPr>
      </w:pPr>
      <w:hyperlink w:anchor="_16_114">
        <w:bookmarkStart w:id="3938" w:name="_16_115"/>
        <w:r w:rsidRPr="00316BDD">
          <w:rPr>
            <w:rStyle w:val="01Text"/>
            <w:rFonts w:asciiTheme="minorEastAsia" w:eastAsiaTheme="minorEastAsia"/>
            <w:sz w:val="21"/>
          </w:rPr>
          <w:t>[16]</w:t>
        </w:r>
        <w:bookmarkEnd w:id="3938"/>
      </w:hyperlink>
      <w:r w:rsidRPr="00316BDD">
        <w:rPr>
          <w:rFonts w:asciiTheme="minorEastAsia" w:eastAsiaTheme="minorEastAsia"/>
          <w:sz w:val="21"/>
        </w:rPr>
        <w:t>顾炎武：《生员论》，载《顾亭林诗文集》（北京：中华书局，1959年），第1卷，第22、24页。何炳棣：《晋升的阶梯》，第181页，引用了顾的估计，并提出60万生员人数，在晚明可能是一个最小值。</w:t>
      </w:r>
    </w:p>
    <w:p w:rsidR="00884720" w:rsidRPr="00316BDD" w:rsidRDefault="00884720" w:rsidP="00884720">
      <w:pPr>
        <w:pStyle w:val="Para01"/>
        <w:spacing w:before="312" w:after="312"/>
        <w:rPr>
          <w:rFonts w:asciiTheme="minorEastAsia" w:eastAsiaTheme="minorEastAsia"/>
          <w:sz w:val="21"/>
        </w:rPr>
      </w:pPr>
      <w:hyperlink w:anchor="_17_114">
        <w:bookmarkStart w:id="3939" w:name="_17_115"/>
        <w:r w:rsidRPr="00316BDD">
          <w:rPr>
            <w:rStyle w:val="01Text"/>
            <w:rFonts w:asciiTheme="minorEastAsia" w:eastAsiaTheme="minorEastAsia"/>
            <w:sz w:val="21"/>
          </w:rPr>
          <w:t>[17]</w:t>
        </w:r>
        <w:bookmarkEnd w:id="3939"/>
      </w:hyperlink>
      <w:r w:rsidRPr="00316BDD">
        <w:rPr>
          <w:rFonts w:asciiTheme="minorEastAsia" w:eastAsiaTheme="minorEastAsia"/>
          <w:sz w:val="21"/>
        </w:rPr>
        <w:t>宫崎市定：《中国考试地狱：中华帝国的文官考试》，孔瑞德</w:t>
      </w:r>
      <w:r w:rsidRPr="00316BDD">
        <w:rPr>
          <w:rFonts w:asciiTheme="minorEastAsia" w:eastAsiaTheme="minorEastAsia"/>
          <w:sz w:val="21"/>
        </w:rPr>
        <w:t>·</w:t>
      </w:r>
      <w:r w:rsidRPr="00316BDD">
        <w:rPr>
          <w:rFonts w:asciiTheme="minorEastAsia" w:eastAsiaTheme="minorEastAsia"/>
          <w:sz w:val="21"/>
        </w:rPr>
        <w:t>希鲁考尔译（纽约和东京，1976年），第24页。</w:t>
      </w:r>
    </w:p>
    <w:p w:rsidR="00884720" w:rsidRPr="00316BDD" w:rsidRDefault="00884720" w:rsidP="00884720">
      <w:pPr>
        <w:pStyle w:val="Para01"/>
        <w:spacing w:before="312" w:after="312"/>
        <w:rPr>
          <w:rFonts w:asciiTheme="minorEastAsia" w:eastAsiaTheme="minorEastAsia"/>
          <w:sz w:val="21"/>
        </w:rPr>
      </w:pPr>
      <w:hyperlink w:anchor="_18_114">
        <w:bookmarkStart w:id="3940" w:name="_18_115"/>
        <w:r w:rsidRPr="00316BDD">
          <w:rPr>
            <w:rStyle w:val="01Text"/>
            <w:rFonts w:asciiTheme="minorEastAsia" w:eastAsiaTheme="minorEastAsia"/>
            <w:sz w:val="21"/>
          </w:rPr>
          <w:t>[18]</w:t>
        </w:r>
        <w:bookmarkEnd w:id="3940"/>
      </w:hyperlink>
      <w:r w:rsidRPr="00316BDD">
        <w:rPr>
          <w:rFonts w:asciiTheme="minorEastAsia" w:eastAsiaTheme="minorEastAsia"/>
          <w:sz w:val="21"/>
        </w:rPr>
        <w:t>牟复礼：《当今中国研究中的中国历史》，载《亚洲研究杂志》，第32期（1972年），第107</w:t>
      </w:r>
      <w:r w:rsidRPr="00316BDD">
        <w:rPr>
          <w:rFonts w:asciiTheme="minorEastAsia" w:eastAsiaTheme="minorEastAsia"/>
          <w:sz w:val="21"/>
        </w:rPr>
        <w:t>—</w:t>
      </w:r>
      <w:r w:rsidRPr="00316BDD">
        <w:rPr>
          <w:rFonts w:asciiTheme="minorEastAsia" w:eastAsiaTheme="minorEastAsia"/>
          <w:sz w:val="21"/>
        </w:rPr>
        <w:t>120页。</w:t>
      </w:r>
    </w:p>
    <w:p w:rsidR="00884720" w:rsidRPr="00316BDD" w:rsidRDefault="00884720" w:rsidP="00884720">
      <w:pPr>
        <w:pStyle w:val="Para01"/>
        <w:spacing w:before="312" w:after="312"/>
        <w:rPr>
          <w:rFonts w:asciiTheme="minorEastAsia" w:eastAsiaTheme="minorEastAsia"/>
          <w:sz w:val="21"/>
        </w:rPr>
      </w:pPr>
      <w:hyperlink w:anchor="_19_114">
        <w:bookmarkStart w:id="3941" w:name="_19_115"/>
        <w:r w:rsidRPr="00316BDD">
          <w:rPr>
            <w:rStyle w:val="01Text"/>
            <w:rFonts w:asciiTheme="minorEastAsia" w:eastAsiaTheme="minorEastAsia"/>
            <w:sz w:val="21"/>
          </w:rPr>
          <w:t>[19]</w:t>
        </w:r>
        <w:bookmarkEnd w:id="3941"/>
      </w:hyperlink>
      <w:r w:rsidRPr="00316BDD">
        <w:rPr>
          <w:rFonts w:asciiTheme="minorEastAsia" w:eastAsiaTheme="minorEastAsia"/>
          <w:sz w:val="21"/>
        </w:rPr>
        <w:t>译文见何炳棣：《晋升的阶梯》，第251页，出自《绍兴府志》，第12卷，第2a页。</w:t>
      </w:r>
    </w:p>
    <w:p w:rsidR="00884720" w:rsidRPr="00316BDD" w:rsidRDefault="00884720" w:rsidP="00884720">
      <w:pPr>
        <w:pStyle w:val="Para01"/>
        <w:spacing w:before="312" w:after="312"/>
        <w:rPr>
          <w:rFonts w:asciiTheme="minorEastAsia" w:eastAsiaTheme="minorEastAsia"/>
          <w:sz w:val="21"/>
        </w:rPr>
      </w:pPr>
      <w:hyperlink w:anchor="_20_114">
        <w:bookmarkStart w:id="3942" w:name="_20_115"/>
        <w:r w:rsidRPr="00316BDD">
          <w:rPr>
            <w:rStyle w:val="01Text"/>
            <w:rFonts w:asciiTheme="minorEastAsia" w:eastAsiaTheme="minorEastAsia"/>
            <w:sz w:val="21"/>
          </w:rPr>
          <w:t>[20]</w:t>
        </w:r>
        <w:bookmarkEnd w:id="3942"/>
      </w:hyperlink>
      <w:r w:rsidRPr="00316BDD">
        <w:rPr>
          <w:rFonts w:asciiTheme="minorEastAsia" w:eastAsiaTheme="minorEastAsia"/>
          <w:sz w:val="21"/>
        </w:rPr>
        <w:t>大卫</w:t>
      </w:r>
      <w:r w:rsidRPr="00316BDD">
        <w:rPr>
          <w:rFonts w:asciiTheme="minorEastAsia" w:eastAsiaTheme="minorEastAsia"/>
          <w:sz w:val="21"/>
        </w:rPr>
        <w:t>·</w:t>
      </w:r>
      <w:r w:rsidRPr="00316BDD">
        <w:rPr>
          <w:rFonts w:asciiTheme="minorEastAsia" w:eastAsiaTheme="minorEastAsia"/>
          <w:sz w:val="21"/>
        </w:rPr>
        <w:t>约翰逊利用了有些不同的数字，推测</w:t>
      </w:r>
      <w:r w:rsidRPr="00316BDD">
        <w:rPr>
          <w:rFonts w:asciiTheme="minorEastAsia" w:eastAsiaTheme="minorEastAsia"/>
          <w:sz w:val="21"/>
        </w:rPr>
        <w:t>“</w:t>
      </w:r>
      <w:r w:rsidRPr="00316BDD">
        <w:rPr>
          <w:rFonts w:asciiTheme="minorEastAsia" w:eastAsiaTheme="minorEastAsia"/>
          <w:sz w:val="21"/>
        </w:rPr>
        <w:t>在清代至少有500万名受古典教育的男性平民</w:t>
      </w:r>
      <w:r w:rsidRPr="00316BDD">
        <w:rPr>
          <w:rFonts w:asciiTheme="minorEastAsia" w:eastAsiaTheme="minorEastAsia"/>
          <w:sz w:val="21"/>
        </w:rPr>
        <w:t>”</w:t>
      </w:r>
      <w:r w:rsidRPr="00316BDD">
        <w:rPr>
          <w:rFonts w:asciiTheme="minorEastAsia" w:eastAsiaTheme="minorEastAsia"/>
          <w:sz w:val="21"/>
        </w:rPr>
        <w:t>。大卫</w:t>
      </w:r>
      <w:r w:rsidRPr="00316BDD">
        <w:rPr>
          <w:rFonts w:asciiTheme="minorEastAsia" w:eastAsiaTheme="minorEastAsia"/>
          <w:sz w:val="21"/>
        </w:rPr>
        <w:t>·</w:t>
      </w:r>
      <w:r w:rsidRPr="00316BDD">
        <w:rPr>
          <w:rFonts w:asciiTheme="minorEastAsia" w:eastAsiaTheme="minorEastAsia"/>
          <w:sz w:val="21"/>
        </w:rPr>
        <w:t>约翰逊：《中华帝国晚期的交往、阶级与意识》，收入《中华帝国晚期的大众文化》，大卫</w:t>
      </w:r>
      <w:r w:rsidRPr="00316BDD">
        <w:rPr>
          <w:rFonts w:asciiTheme="minorEastAsia" w:eastAsiaTheme="minorEastAsia"/>
          <w:sz w:val="21"/>
        </w:rPr>
        <w:t>·</w:t>
      </w:r>
      <w:r w:rsidRPr="00316BDD">
        <w:rPr>
          <w:rFonts w:asciiTheme="minorEastAsia" w:eastAsiaTheme="minorEastAsia"/>
          <w:sz w:val="21"/>
        </w:rPr>
        <w:t>约翰逊、安德鲁</w:t>
      </w:r>
      <w:r w:rsidRPr="00316BDD">
        <w:rPr>
          <w:rFonts w:asciiTheme="minorEastAsia" w:eastAsiaTheme="minorEastAsia"/>
          <w:sz w:val="21"/>
        </w:rPr>
        <w:t>·</w:t>
      </w:r>
      <w:r w:rsidRPr="00316BDD">
        <w:rPr>
          <w:rFonts w:asciiTheme="minorEastAsia" w:eastAsiaTheme="minorEastAsia"/>
          <w:sz w:val="21"/>
        </w:rPr>
        <w:t>J.纳什和埃弗林</w:t>
      </w:r>
      <w:r w:rsidRPr="00316BDD">
        <w:rPr>
          <w:rFonts w:asciiTheme="minorEastAsia" w:eastAsiaTheme="minorEastAsia"/>
          <w:sz w:val="21"/>
        </w:rPr>
        <w:t>·</w:t>
      </w:r>
      <w:r w:rsidRPr="00316BDD">
        <w:rPr>
          <w:rFonts w:asciiTheme="minorEastAsia" w:eastAsiaTheme="minorEastAsia"/>
          <w:sz w:val="21"/>
        </w:rPr>
        <w:t>S.罗洛斯基编（伯克利，1985年），第59页。</w:t>
      </w:r>
    </w:p>
    <w:p w:rsidR="00884720" w:rsidRPr="00316BDD" w:rsidRDefault="00884720" w:rsidP="00884720">
      <w:pPr>
        <w:pStyle w:val="Para01"/>
        <w:spacing w:before="312" w:after="312"/>
        <w:rPr>
          <w:rFonts w:asciiTheme="minorEastAsia" w:eastAsiaTheme="minorEastAsia"/>
          <w:sz w:val="21"/>
        </w:rPr>
      </w:pPr>
      <w:hyperlink w:anchor="_21_114">
        <w:bookmarkStart w:id="3943" w:name="_21_115"/>
        <w:r w:rsidRPr="00316BDD">
          <w:rPr>
            <w:rStyle w:val="01Text"/>
            <w:rFonts w:asciiTheme="minorEastAsia" w:eastAsiaTheme="minorEastAsia"/>
            <w:sz w:val="21"/>
          </w:rPr>
          <w:t>[21]</w:t>
        </w:r>
        <w:bookmarkEnd w:id="3943"/>
      </w:hyperlink>
      <w:r w:rsidRPr="00316BDD">
        <w:rPr>
          <w:rFonts w:asciiTheme="minorEastAsia" w:eastAsiaTheme="minorEastAsia"/>
          <w:sz w:val="21"/>
        </w:rPr>
        <w:t>《明史》，第282卷，第7244页。</w:t>
      </w:r>
    </w:p>
    <w:p w:rsidR="00884720" w:rsidRPr="00316BDD" w:rsidRDefault="00884720" w:rsidP="00884720">
      <w:pPr>
        <w:pStyle w:val="Para01"/>
        <w:spacing w:before="312" w:after="312"/>
        <w:rPr>
          <w:rFonts w:asciiTheme="minorEastAsia" w:eastAsiaTheme="minorEastAsia"/>
          <w:sz w:val="21"/>
        </w:rPr>
      </w:pPr>
      <w:hyperlink w:anchor="_22_114">
        <w:bookmarkStart w:id="3944" w:name="_22_115"/>
        <w:r w:rsidRPr="00316BDD">
          <w:rPr>
            <w:rStyle w:val="01Text"/>
            <w:rFonts w:asciiTheme="minorEastAsia" w:eastAsiaTheme="minorEastAsia"/>
            <w:sz w:val="21"/>
          </w:rPr>
          <w:t>[22]</w:t>
        </w:r>
        <w:bookmarkEnd w:id="3944"/>
      </w:hyperlink>
      <w:r w:rsidRPr="00316BDD">
        <w:rPr>
          <w:rFonts w:asciiTheme="minorEastAsia" w:eastAsiaTheme="minorEastAsia"/>
          <w:sz w:val="21"/>
        </w:rPr>
        <w:t>黄宗羲：《明儒学案》（1691年；1987年台北重印），第37卷，第876、881、883页。</w:t>
      </w:r>
    </w:p>
    <w:p w:rsidR="00884720" w:rsidRPr="00316BDD" w:rsidRDefault="00884720" w:rsidP="00884720">
      <w:pPr>
        <w:pStyle w:val="Para01"/>
        <w:spacing w:before="312" w:after="312"/>
        <w:rPr>
          <w:rFonts w:asciiTheme="minorEastAsia" w:eastAsiaTheme="minorEastAsia"/>
          <w:sz w:val="21"/>
        </w:rPr>
      </w:pPr>
      <w:hyperlink w:anchor="_23_114">
        <w:bookmarkStart w:id="3945" w:name="_23_115"/>
        <w:r w:rsidRPr="00316BDD">
          <w:rPr>
            <w:rStyle w:val="01Text"/>
            <w:rFonts w:asciiTheme="minorEastAsia" w:eastAsiaTheme="minorEastAsia"/>
            <w:sz w:val="21"/>
          </w:rPr>
          <w:t>[23]</w:t>
        </w:r>
        <w:bookmarkEnd w:id="3945"/>
      </w:hyperlink>
      <w:r w:rsidRPr="00316BDD">
        <w:rPr>
          <w:rFonts w:asciiTheme="minorEastAsia" w:eastAsiaTheme="minorEastAsia"/>
          <w:sz w:val="21"/>
        </w:rPr>
        <w:t>黄宗羲：《明儒学案》，第37卷，第877、883</w:t>
      </w:r>
      <w:r w:rsidRPr="00316BDD">
        <w:rPr>
          <w:rFonts w:asciiTheme="minorEastAsia" w:eastAsiaTheme="minorEastAsia"/>
          <w:sz w:val="21"/>
        </w:rPr>
        <w:t>—</w:t>
      </w:r>
      <w:r w:rsidRPr="00316BDD">
        <w:rPr>
          <w:rFonts w:asciiTheme="minorEastAsia" w:eastAsiaTheme="minorEastAsia"/>
          <w:sz w:val="21"/>
        </w:rPr>
        <w:t>884页。</w:t>
      </w:r>
    </w:p>
    <w:p w:rsidR="00884720" w:rsidRPr="00316BDD" w:rsidRDefault="00884720" w:rsidP="00884720">
      <w:pPr>
        <w:pStyle w:val="Para01"/>
        <w:spacing w:before="312" w:after="312"/>
        <w:rPr>
          <w:rFonts w:asciiTheme="minorEastAsia" w:eastAsiaTheme="minorEastAsia"/>
          <w:sz w:val="21"/>
        </w:rPr>
      </w:pPr>
      <w:hyperlink w:anchor="_24_114">
        <w:bookmarkStart w:id="3946" w:name="_24_115"/>
        <w:r w:rsidRPr="00316BDD">
          <w:rPr>
            <w:rStyle w:val="01Text"/>
            <w:rFonts w:asciiTheme="minorEastAsia" w:eastAsiaTheme="minorEastAsia"/>
            <w:sz w:val="21"/>
          </w:rPr>
          <w:t>[24]</w:t>
        </w:r>
        <w:bookmarkEnd w:id="3946"/>
      </w:hyperlink>
      <w:r w:rsidRPr="00316BDD">
        <w:rPr>
          <w:rFonts w:asciiTheme="minorEastAsia" w:eastAsiaTheme="minorEastAsia"/>
          <w:sz w:val="21"/>
        </w:rPr>
        <w:t>对于湛若水著作在其直接的政治背景中的内容之分析，参见朱鸿林：《明儒湛若水撰帝学用书〈圣学格物论〉的政治背景与内容特色》，载《中央研究院历史语言研究所集刊》，第62卷，第3期（1993年），第495</w:t>
      </w:r>
      <w:r w:rsidRPr="00316BDD">
        <w:rPr>
          <w:rFonts w:asciiTheme="minorEastAsia" w:eastAsiaTheme="minorEastAsia"/>
          <w:sz w:val="21"/>
        </w:rPr>
        <w:t>—</w:t>
      </w:r>
      <w:r w:rsidRPr="00316BDD">
        <w:rPr>
          <w:rFonts w:asciiTheme="minorEastAsia" w:eastAsiaTheme="minorEastAsia"/>
          <w:sz w:val="21"/>
        </w:rPr>
        <w:t>553页。</w:t>
      </w:r>
    </w:p>
    <w:p w:rsidR="00884720" w:rsidRPr="00316BDD" w:rsidRDefault="00884720" w:rsidP="00884720">
      <w:pPr>
        <w:pStyle w:val="Para01"/>
        <w:spacing w:before="312" w:after="312"/>
        <w:rPr>
          <w:rFonts w:asciiTheme="minorEastAsia" w:eastAsiaTheme="minorEastAsia"/>
          <w:sz w:val="21"/>
        </w:rPr>
      </w:pPr>
      <w:hyperlink w:anchor="_25_112">
        <w:bookmarkStart w:id="3947" w:name="_25_113"/>
        <w:r w:rsidRPr="00316BDD">
          <w:rPr>
            <w:rStyle w:val="01Text"/>
            <w:rFonts w:asciiTheme="minorEastAsia" w:eastAsiaTheme="minorEastAsia"/>
            <w:sz w:val="21"/>
          </w:rPr>
          <w:t>[25]</w:t>
        </w:r>
        <w:bookmarkEnd w:id="3947"/>
      </w:hyperlink>
      <w:r w:rsidRPr="00316BDD">
        <w:rPr>
          <w:rFonts w:asciiTheme="minorEastAsia" w:eastAsiaTheme="minorEastAsia"/>
          <w:sz w:val="21"/>
        </w:rPr>
        <w:t>侯外庐、邱汉生和张岂之：《宋明理学史》（北京，1984</w:t>
      </w:r>
      <w:r w:rsidRPr="00316BDD">
        <w:rPr>
          <w:rFonts w:asciiTheme="minorEastAsia" w:eastAsiaTheme="minorEastAsia"/>
          <w:sz w:val="21"/>
        </w:rPr>
        <w:t>—</w:t>
      </w:r>
      <w:r w:rsidRPr="00316BDD">
        <w:rPr>
          <w:rFonts w:asciiTheme="minorEastAsia" w:eastAsiaTheme="minorEastAsia"/>
          <w:sz w:val="21"/>
        </w:rPr>
        <w:t>1987年），第171页。</w:t>
      </w:r>
    </w:p>
    <w:p w:rsidR="00884720" w:rsidRPr="00316BDD" w:rsidRDefault="00884720" w:rsidP="00884720">
      <w:pPr>
        <w:pStyle w:val="Para01"/>
        <w:spacing w:before="312" w:after="312"/>
        <w:rPr>
          <w:rFonts w:asciiTheme="minorEastAsia" w:eastAsiaTheme="minorEastAsia"/>
          <w:sz w:val="21"/>
        </w:rPr>
      </w:pPr>
      <w:hyperlink w:anchor="_26_112">
        <w:bookmarkStart w:id="3948" w:name="_26_113"/>
        <w:r w:rsidRPr="00316BDD">
          <w:rPr>
            <w:rStyle w:val="01Text"/>
            <w:rFonts w:asciiTheme="minorEastAsia" w:eastAsiaTheme="minorEastAsia"/>
            <w:sz w:val="21"/>
          </w:rPr>
          <w:t>[26]</w:t>
        </w:r>
        <w:bookmarkEnd w:id="3948"/>
      </w:hyperlink>
      <w:r w:rsidRPr="00316BDD">
        <w:rPr>
          <w:rFonts w:asciiTheme="minorEastAsia" w:eastAsiaTheme="minorEastAsia"/>
          <w:sz w:val="21"/>
        </w:rPr>
        <w:t>《明人传记辞典》，第1011</w:t>
      </w:r>
      <w:r w:rsidRPr="00316BDD">
        <w:rPr>
          <w:rFonts w:asciiTheme="minorEastAsia" w:eastAsiaTheme="minorEastAsia"/>
          <w:sz w:val="21"/>
        </w:rPr>
        <w:t>—</w:t>
      </w:r>
      <w:r w:rsidRPr="00316BDD">
        <w:rPr>
          <w:rFonts w:asciiTheme="minorEastAsia" w:eastAsiaTheme="minorEastAsia"/>
          <w:sz w:val="21"/>
        </w:rPr>
        <w:t>1012页。</w:t>
      </w:r>
    </w:p>
    <w:p w:rsidR="00884720" w:rsidRPr="00316BDD" w:rsidRDefault="00884720" w:rsidP="00884720">
      <w:pPr>
        <w:pStyle w:val="Para01"/>
        <w:spacing w:before="312" w:after="312"/>
        <w:rPr>
          <w:rFonts w:asciiTheme="minorEastAsia" w:eastAsiaTheme="minorEastAsia"/>
          <w:sz w:val="21"/>
        </w:rPr>
      </w:pPr>
      <w:hyperlink w:anchor="_27_110">
        <w:bookmarkStart w:id="3949" w:name="_27_111"/>
        <w:r w:rsidRPr="00316BDD">
          <w:rPr>
            <w:rStyle w:val="01Text"/>
            <w:rFonts w:asciiTheme="minorEastAsia" w:eastAsiaTheme="minorEastAsia"/>
            <w:sz w:val="21"/>
          </w:rPr>
          <w:t>[27]</w:t>
        </w:r>
        <w:bookmarkEnd w:id="3949"/>
      </w:hyperlink>
      <w:r w:rsidRPr="00316BDD">
        <w:rPr>
          <w:rFonts w:asciiTheme="minorEastAsia" w:eastAsiaTheme="minorEastAsia"/>
          <w:sz w:val="21"/>
        </w:rPr>
        <w:t>黄宗羲：《明儒学案》，第8卷，第138页；《明人传记辞典》，第1011页。</w:t>
      </w:r>
    </w:p>
    <w:p w:rsidR="00884720" w:rsidRPr="00316BDD" w:rsidRDefault="00884720" w:rsidP="00884720">
      <w:pPr>
        <w:pStyle w:val="Para01"/>
        <w:spacing w:before="312" w:after="312"/>
        <w:rPr>
          <w:rFonts w:asciiTheme="minorEastAsia" w:eastAsiaTheme="minorEastAsia"/>
          <w:sz w:val="21"/>
        </w:rPr>
      </w:pPr>
      <w:hyperlink w:anchor="_28_110">
        <w:bookmarkStart w:id="3950" w:name="_28_111"/>
        <w:r w:rsidRPr="00316BDD">
          <w:rPr>
            <w:rStyle w:val="01Text"/>
            <w:rFonts w:asciiTheme="minorEastAsia" w:eastAsiaTheme="minorEastAsia"/>
            <w:sz w:val="21"/>
          </w:rPr>
          <w:t>[28]</w:t>
        </w:r>
        <w:bookmarkEnd w:id="3950"/>
      </w:hyperlink>
      <w:r w:rsidRPr="00316BDD">
        <w:rPr>
          <w:rFonts w:asciiTheme="minorEastAsia" w:eastAsiaTheme="minorEastAsia"/>
          <w:sz w:val="21"/>
        </w:rPr>
        <w:t>黄宗羲：《明儒学案》，《师说》，第11页，译见于朱莉亚</w:t>
      </w:r>
      <w:r w:rsidRPr="00316BDD">
        <w:rPr>
          <w:rFonts w:asciiTheme="minorEastAsia" w:eastAsiaTheme="minorEastAsia"/>
          <w:sz w:val="21"/>
        </w:rPr>
        <w:t>·</w:t>
      </w:r>
      <w:r w:rsidRPr="00316BDD">
        <w:rPr>
          <w:rFonts w:asciiTheme="minorEastAsia" w:eastAsiaTheme="minorEastAsia"/>
          <w:sz w:val="21"/>
        </w:rPr>
        <w:t>秦：《黄宗羲的〈明儒学案〉》，第66页。</w:t>
      </w:r>
    </w:p>
    <w:p w:rsidR="00884720" w:rsidRPr="00316BDD" w:rsidRDefault="00884720" w:rsidP="00884720">
      <w:pPr>
        <w:pStyle w:val="Para01"/>
        <w:spacing w:before="312" w:after="312"/>
        <w:rPr>
          <w:rFonts w:asciiTheme="minorEastAsia" w:eastAsiaTheme="minorEastAsia"/>
          <w:sz w:val="21"/>
        </w:rPr>
      </w:pPr>
      <w:hyperlink w:anchor="_29_110">
        <w:bookmarkStart w:id="3951" w:name="_29_111"/>
        <w:r w:rsidRPr="00316BDD">
          <w:rPr>
            <w:rStyle w:val="01Text"/>
            <w:rFonts w:asciiTheme="minorEastAsia" w:eastAsiaTheme="minorEastAsia"/>
            <w:sz w:val="21"/>
          </w:rPr>
          <w:t>[29]</w:t>
        </w:r>
        <w:bookmarkEnd w:id="3951"/>
      </w:hyperlink>
      <w:r w:rsidRPr="00316BDD">
        <w:rPr>
          <w:rFonts w:asciiTheme="minorEastAsia" w:eastAsiaTheme="minorEastAsia"/>
          <w:sz w:val="21"/>
        </w:rPr>
        <w:t>黄宗羲：《明儒学案》，第8卷，第138页。</w:t>
      </w:r>
    </w:p>
    <w:p w:rsidR="00884720" w:rsidRPr="00316BDD" w:rsidRDefault="00884720" w:rsidP="00884720">
      <w:pPr>
        <w:pStyle w:val="Para01"/>
        <w:spacing w:before="312" w:after="312"/>
        <w:rPr>
          <w:rFonts w:asciiTheme="minorEastAsia" w:eastAsiaTheme="minorEastAsia"/>
          <w:sz w:val="21"/>
        </w:rPr>
      </w:pPr>
      <w:hyperlink w:anchor="_30_110">
        <w:bookmarkStart w:id="3952" w:name="_30_111"/>
        <w:r w:rsidRPr="00316BDD">
          <w:rPr>
            <w:rStyle w:val="01Text"/>
            <w:rFonts w:asciiTheme="minorEastAsia" w:eastAsiaTheme="minorEastAsia"/>
            <w:sz w:val="21"/>
          </w:rPr>
          <w:t>[30]</w:t>
        </w:r>
        <w:bookmarkEnd w:id="3952"/>
      </w:hyperlink>
      <w:r w:rsidRPr="00316BDD">
        <w:rPr>
          <w:rFonts w:asciiTheme="minorEastAsia" w:eastAsiaTheme="minorEastAsia"/>
          <w:sz w:val="21"/>
        </w:rPr>
        <w:t>这是18世纪的看法，表达于《四库全书总目提要》，纪昀总编纂（1933年；1971年台北重印），第97卷，第2006页，《朱子圣学考略》条。</w:t>
      </w:r>
    </w:p>
    <w:p w:rsidR="00884720" w:rsidRPr="00316BDD" w:rsidRDefault="00884720" w:rsidP="00884720">
      <w:pPr>
        <w:pStyle w:val="Para01"/>
        <w:spacing w:before="312" w:after="312"/>
        <w:rPr>
          <w:rFonts w:asciiTheme="minorEastAsia" w:eastAsiaTheme="minorEastAsia"/>
          <w:sz w:val="21"/>
        </w:rPr>
      </w:pPr>
      <w:hyperlink w:anchor="_31_110">
        <w:bookmarkStart w:id="3953" w:name="_31_111"/>
        <w:r w:rsidRPr="00316BDD">
          <w:rPr>
            <w:rStyle w:val="01Text"/>
            <w:rFonts w:asciiTheme="minorEastAsia" w:eastAsiaTheme="minorEastAsia"/>
            <w:sz w:val="21"/>
          </w:rPr>
          <w:t>[31]</w:t>
        </w:r>
        <w:bookmarkEnd w:id="3953"/>
      </w:hyperlink>
      <w:r w:rsidRPr="00316BDD">
        <w:rPr>
          <w:rFonts w:asciiTheme="minorEastAsia" w:eastAsiaTheme="minorEastAsia"/>
          <w:sz w:val="21"/>
        </w:rPr>
        <w:t>参见《明人传记辞典》，第241</w:t>
      </w:r>
      <w:r w:rsidRPr="00316BDD">
        <w:rPr>
          <w:rFonts w:asciiTheme="minorEastAsia" w:eastAsiaTheme="minorEastAsia"/>
          <w:sz w:val="21"/>
        </w:rPr>
        <w:t>—</w:t>
      </w:r>
      <w:r w:rsidRPr="00316BDD">
        <w:rPr>
          <w:rFonts w:asciiTheme="minorEastAsia" w:eastAsiaTheme="minorEastAsia"/>
          <w:sz w:val="21"/>
        </w:rPr>
        <w:t>242页。</w:t>
      </w:r>
    </w:p>
    <w:p w:rsidR="00884720" w:rsidRPr="00316BDD" w:rsidRDefault="00884720" w:rsidP="00884720">
      <w:pPr>
        <w:pStyle w:val="Para01"/>
        <w:spacing w:before="312" w:after="312"/>
        <w:rPr>
          <w:rFonts w:asciiTheme="minorEastAsia" w:eastAsiaTheme="minorEastAsia"/>
          <w:sz w:val="21"/>
        </w:rPr>
      </w:pPr>
      <w:hyperlink w:anchor="_32_108">
        <w:bookmarkStart w:id="3954" w:name="_32_109"/>
        <w:r w:rsidRPr="00316BDD">
          <w:rPr>
            <w:rStyle w:val="01Text"/>
            <w:rFonts w:asciiTheme="minorEastAsia" w:eastAsiaTheme="minorEastAsia"/>
            <w:sz w:val="21"/>
          </w:rPr>
          <w:t>[32]</w:t>
        </w:r>
        <w:bookmarkEnd w:id="3954"/>
      </w:hyperlink>
      <w:r w:rsidRPr="00316BDD">
        <w:rPr>
          <w:rFonts w:asciiTheme="minorEastAsia" w:eastAsiaTheme="minorEastAsia"/>
          <w:sz w:val="21"/>
        </w:rPr>
        <w:t>四句教见于王阳明：《传习录》，陈荣捷英译（纽约，1963年），第243</w:t>
      </w:r>
      <w:r w:rsidRPr="00316BDD">
        <w:rPr>
          <w:rFonts w:asciiTheme="minorEastAsia" w:eastAsiaTheme="minorEastAsia"/>
          <w:sz w:val="21"/>
        </w:rPr>
        <w:t>—</w:t>
      </w:r>
      <w:r w:rsidRPr="00316BDD">
        <w:rPr>
          <w:rFonts w:asciiTheme="minorEastAsia" w:eastAsiaTheme="minorEastAsia"/>
          <w:sz w:val="21"/>
        </w:rPr>
        <w:t>244页。我曾根据牟宗三的论述更改了某些译义；牟宗三：《王阳明王龙溪及其四无说》，载《东西方哲学》，第23卷（1973年），第103</w:t>
      </w:r>
      <w:r w:rsidRPr="00316BDD">
        <w:rPr>
          <w:rFonts w:asciiTheme="minorEastAsia" w:eastAsiaTheme="minorEastAsia"/>
          <w:sz w:val="21"/>
        </w:rPr>
        <w:t>—</w:t>
      </w:r>
      <w:r w:rsidRPr="00316BDD">
        <w:rPr>
          <w:rFonts w:asciiTheme="minorEastAsia" w:eastAsiaTheme="minorEastAsia"/>
          <w:sz w:val="21"/>
        </w:rPr>
        <w:t>120页；牟宗三：《王学的分化与发展》，载《新亚书院学术年刊》，第14期（1972年），特别是第106</w:t>
      </w:r>
      <w:r w:rsidRPr="00316BDD">
        <w:rPr>
          <w:rFonts w:asciiTheme="minorEastAsia" w:eastAsiaTheme="minorEastAsia"/>
          <w:sz w:val="21"/>
        </w:rPr>
        <w:t>—</w:t>
      </w:r>
      <w:r w:rsidRPr="00316BDD">
        <w:rPr>
          <w:rFonts w:asciiTheme="minorEastAsia" w:eastAsiaTheme="minorEastAsia"/>
          <w:sz w:val="21"/>
        </w:rPr>
        <w:t>115页。唐君毅：《从王阳明到王畿的道德心概念的发展》，收人《明代思想中的自我和社会》，狄百瑞编：《东方文化研究》，第4卷（纽约和伦敦，1970年），第93</w:t>
      </w:r>
      <w:r w:rsidRPr="00316BDD">
        <w:rPr>
          <w:rFonts w:asciiTheme="minorEastAsia" w:eastAsiaTheme="minorEastAsia"/>
          <w:sz w:val="21"/>
        </w:rPr>
        <w:t>—</w:t>
      </w:r>
      <w:r w:rsidRPr="00316BDD">
        <w:rPr>
          <w:rFonts w:asciiTheme="minorEastAsia" w:eastAsiaTheme="minorEastAsia"/>
          <w:sz w:val="21"/>
        </w:rPr>
        <w:t>119页，对从朱熹到王畿的道学关于心的几个解释命题提出了精彩而简洁的评述。</w:t>
      </w:r>
    </w:p>
    <w:p w:rsidR="00884720" w:rsidRPr="00316BDD" w:rsidRDefault="00884720" w:rsidP="00884720">
      <w:pPr>
        <w:pStyle w:val="Para01"/>
        <w:spacing w:before="312" w:after="312"/>
        <w:rPr>
          <w:rFonts w:asciiTheme="minorEastAsia" w:eastAsiaTheme="minorEastAsia"/>
          <w:sz w:val="21"/>
        </w:rPr>
      </w:pPr>
      <w:hyperlink w:anchor="_33_106">
        <w:bookmarkStart w:id="3955" w:name="_33_107"/>
        <w:r w:rsidRPr="00316BDD">
          <w:rPr>
            <w:rStyle w:val="01Text"/>
            <w:rFonts w:asciiTheme="minorEastAsia" w:eastAsiaTheme="minorEastAsia"/>
            <w:sz w:val="21"/>
          </w:rPr>
          <w:t>[33]</w:t>
        </w:r>
        <w:bookmarkEnd w:id="3955"/>
      </w:hyperlink>
      <w:r w:rsidRPr="00316BDD">
        <w:rPr>
          <w:rFonts w:asciiTheme="minorEastAsia" w:eastAsiaTheme="minorEastAsia"/>
          <w:sz w:val="21"/>
        </w:rPr>
        <w:t>王阳明：《传习录》，第244</w:t>
      </w:r>
      <w:r w:rsidRPr="00316BDD">
        <w:rPr>
          <w:rFonts w:asciiTheme="minorEastAsia" w:eastAsiaTheme="minorEastAsia"/>
          <w:sz w:val="21"/>
        </w:rPr>
        <w:t>—</w:t>
      </w:r>
      <w:r w:rsidRPr="00316BDD">
        <w:rPr>
          <w:rFonts w:asciiTheme="minorEastAsia" w:eastAsiaTheme="minorEastAsia"/>
          <w:sz w:val="21"/>
        </w:rPr>
        <w:t>245页。</w:t>
      </w:r>
    </w:p>
    <w:p w:rsidR="00884720" w:rsidRPr="00316BDD" w:rsidRDefault="00884720" w:rsidP="00884720">
      <w:pPr>
        <w:pStyle w:val="Para01"/>
        <w:spacing w:before="312" w:after="312"/>
        <w:rPr>
          <w:rFonts w:asciiTheme="minorEastAsia" w:eastAsiaTheme="minorEastAsia"/>
          <w:sz w:val="21"/>
        </w:rPr>
      </w:pPr>
      <w:hyperlink w:anchor="_34_106">
        <w:bookmarkStart w:id="3956" w:name="_34_107"/>
        <w:r w:rsidRPr="00316BDD">
          <w:rPr>
            <w:rStyle w:val="01Text"/>
            <w:rFonts w:asciiTheme="minorEastAsia" w:eastAsiaTheme="minorEastAsia"/>
            <w:sz w:val="21"/>
          </w:rPr>
          <w:t>[34]</w:t>
        </w:r>
        <w:bookmarkEnd w:id="3956"/>
      </w:hyperlink>
      <w:r w:rsidRPr="00316BDD">
        <w:rPr>
          <w:rFonts w:asciiTheme="minorEastAsia" w:eastAsiaTheme="minorEastAsia"/>
          <w:sz w:val="21"/>
        </w:rPr>
        <w:t>黄宗羲：《明儒学案》，第11卷，第225页。参见《黄宗羲的〈明儒学案〉》，朱莉亚</w:t>
      </w:r>
      <w:r w:rsidRPr="00316BDD">
        <w:rPr>
          <w:rFonts w:asciiTheme="minorEastAsia" w:eastAsiaTheme="minorEastAsia"/>
          <w:sz w:val="21"/>
        </w:rPr>
        <w:t>·</w:t>
      </w:r>
      <w:r w:rsidRPr="00316BDD">
        <w:rPr>
          <w:rFonts w:asciiTheme="minorEastAsia" w:eastAsiaTheme="minorEastAsia"/>
          <w:sz w:val="21"/>
        </w:rPr>
        <w:t>秦编（檀香山，1987年），第112页。另见《明人传记辞典》中钱德洪条，朱莉亚</w:t>
      </w:r>
      <w:r w:rsidRPr="00316BDD">
        <w:rPr>
          <w:rFonts w:asciiTheme="minorEastAsia" w:eastAsiaTheme="minorEastAsia"/>
          <w:sz w:val="21"/>
        </w:rPr>
        <w:t>·</w:t>
      </w:r>
      <w:r w:rsidRPr="00316BDD">
        <w:rPr>
          <w:rFonts w:asciiTheme="minorEastAsia" w:eastAsiaTheme="minorEastAsia"/>
          <w:sz w:val="21"/>
        </w:rPr>
        <w:t>秦撰。</w:t>
      </w:r>
    </w:p>
    <w:p w:rsidR="00884720" w:rsidRPr="00316BDD" w:rsidRDefault="00884720" w:rsidP="00884720">
      <w:pPr>
        <w:pStyle w:val="Para01"/>
        <w:spacing w:before="312" w:after="312"/>
        <w:rPr>
          <w:rFonts w:asciiTheme="minorEastAsia" w:eastAsiaTheme="minorEastAsia"/>
          <w:sz w:val="21"/>
        </w:rPr>
      </w:pPr>
      <w:hyperlink w:anchor="_35_106">
        <w:bookmarkStart w:id="3957" w:name="_35_107"/>
        <w:r w:rsidRPr="00316BDD">
          <w:rPr>
            <w:rStyle w:val="01Text"/>
            <w:rFonts w:asciiTheme="minorEastAsia" w:eastAsiaTheme="minorEastAsia"/>
            <w:sz w:val="21"/>
          </w:rPr>
          <w:t>[35]</w:t>
        </w:r>
        <w:bookmarkEnd w:id="3957"/>
      </w:hyperlink>
      <w:r w:rsidRPr="00316BDD">
        <w:rPr>
          <w:rFonts w:asciiTheme="minorEastAsia" w:eastAsiaTheme="minorEastAsia"/>
          <w:sz w:val="21"/>
        </w:rPr>
        <w:t>黄宗羲：《明儒学案》，第11卷，第230页。黄宗羲记录了刘宗周对王阳明的断言</w:t>
      </w:r>
      <w:r w:rsidRPr="00316BDD">
        <w:rPr>
          <w:rFonts w:asciiTheme="minorEastAsia" w:eastAsiaTheme="minorEastAsia"/>
          <w:sz w:val="21"/>
        </w:rPr>
        <w:t>“</w:t>
      </w:r>
      <w:r w:rsidRPr="00316BDD">
        <w:rPr>
          <w:rFonts w:asciiTheme="minorEastAsia" w:eastAsiaTheme="minorEastAsia"/>
          <w:sz w:val="21"/>
        </w:rPr>
        <w:t>良知即天理</w:t>
      </w:r>
      <w:r w:rsidRPr="00316BDD">
        <w:rPr>
          <w:rFonts w:asciiTheme="minorEastAsia" w:eastAsiaTheme="minorEastAsia"/>
          <w:sz w:val="21"/>
        </w:rPr>
        <w:t>”</w:t>
      </w:r>
      <w:r w:rsidRPr="00316BDD">
        <w:rPr>
          <w:rFonts w:asciiTheme="minorEastAsia" w:eastAsiaTheme="minorEastAsia"/>
          <w:sz w:val="21"/>
        </w:rPr>
        <w:t>，《明儒学案》，第16卷，第334</w:t>
      </w:r>
      <w:r w:rsidRPr="00316BDD">
        <w:rPr>
          <w:rFonts w:asciiTheme="minorEastAsia" w:eastAsiaTheme="minorEastAsia"/>
          <w:sz w:val="21"/>
        </w:rPr>
        <w:t>—</w:t>
      </w:r>
      <w:r w:rsidRPr="00316BDD">
        <w:rPr>
          <w:rFonts w:asciiTheme="minorEastAsia" w:eastAsiaTheme="minorEastAsia"/>
          <w:sz w:val="21"/>
        </w:rPr>
        <w:t>335页。</w:t>
      </w:r>
    </w:p>
    <w:p w:rsidR="00884720" w:rsidRPr="00316BDD" w:rsidRDefault="00884720" w:rsidP="00884720">
      <w:pPr>
        <w:pStyle w:val="Para01"/>
        <w:spacing w:before="312" w:after="312"/>
        <w:rPr>
          <w:rFonts w:asciiTheme="minorEastAsia" w:eastAsiaTheme="minorEastAsia"/>
          <w:sz w:val="21"/>
        </w:rPr>
      </w:pPr>
      <w:hyperlink w:anchor="_36_106">
        <w:bookmarkStart w:id="3958" w:name="_36_107"/>
        <w:r w:rsidRPr="00316BDD">
          <w:rPr>
            <w:rStyle w:val="01Text"/>
            <w:rFonts w:asciiTheme="minorEastAsia" w:eastAsiaTheme="minorEastAsia"/>
            <w:sz w:val="21"/>
          </w:rPr>
          <w:t>[36]</w:t>
        </w:r>
        <w:bookmarkEnd w:id="3958"/>
      </w:hyperlink>
      <w:r w:rsidRPr="00316BDD">
        <w:rPr>
          <w:rFonts w:asciiTheme="minorEastAsia" w:eastAsiaTheme="minorEastAsia"/>
          <w:sz w:val="21"/>
        </w:rPr>
        <w:t>英译文见王阳明：《传习录》（陈荣捷译），第262页。</w:t>
      </w:r>
    </w:p>
    <w:p w:rsidR="00884720" w:rsidRPr="00316BDD" w:rsidRDefault="00884720" w:rsidP="00884720">
      <w:pPr>
        <w:pStyle w:val="Para01"/>
        <w:spacing w:before="312" w:after="312"/>
        <w:rPr>
          <w:rFonts w:asciiTheme="minorEastAsia" w:eastAsiaTheme="minorEastAsia"/>
          <w:sz w:val="21"/>
        </w:rPr>
      </w:pPr>
      <w:hyperlink w:anchor="_37_104">
        <w:bookmarkStart w:id="3959" w:name="_37_105"/>
        <w:r w:rsidRPr="00316BDD">
          <w:rPr>
            <w:rStyle w:val="01Text"/>
            <w:rFonts w:asciiTheme="minorEastAsia" w:eastAsiaTheme="minorEastAsia"/>
            <w:sz w:val="21"/>
          </w:rPr>
          <w:t>[37]</w:t>
        </w:r>
        <w:bookmarkEnd w:id="3959"/>
      </w:hyperlink>
      <w:r w:rsidRPr="00316BDD">
        <w:rPr>
          <w:rFonts w:asciiTheme="minorEastAsia" w:eastAsiaTheme="minorEastAsia"/>
          <w:sz w:val="21"/>
        </w:rPr>
        <w:t>黄宗羲：《明儒学案》，第11卷，第226页。参见秦：《黄宗羲的〈明儒学案〉》，第113页。</w:t>
      </w:r>
    </w:p>
    <w:p w:rsidR="00884720" w:rsidRPr="00316BDD" w:rsidRDefault="00884720" w:rsidP="00884720">
      <w:pPr>
        <w:pStyle w:val="Para01"/>
        <w:spacing w:before="312" w:after="312"/>
        <w:rPr>
          <w:rFonts w:asciiTheme="minorEastAsia" w:eastAsiaTheme="minorEastAsia"/>
          <w:sz w:val="21"/>
        </w:rPr>
      </w:pPr>
      <w:hyperlink w:anchor="_38_100">
        <w:bookmarkStart w:id="3960" w:name="_38_101"/>
        <w:r w:rsidRPr="00316BDD">
          <w:rPr>
            <w:rStyle w:val="01Text"/>
            <w:rFonts w:asciiTheme="minorEastAsia" w:eastAsiaTheme="minorEastAsia"/>
            <w:sz w:val="21"/>
          </w:rPr>
          <w:t>[38]</w:t>
        </w:r>
        <w:bookmarkEnd w:id="3960"/>
      </w:hyperlink>
      <w:r w:rsidRPr="00316BDD">
        <w:rPr>
          <w:rFonts w:asciiTheme="minorEastAsia" w:eastAsiaTheme="minorEastAsia"/>
          <w:sz w:val="21"/>
        </w:rPr>
        <w:t>牟宗三：《王阳明的直接传人》，第120页。</w:t>
      </w:r>
    </w:p>
    <w:p w:rsidR="00884720" w:rsidRPr="00316BDD" w:rsidRDefault="00884720" w:rsidP="00884720">
      <w:pPr>
        <w:pStyle w:val="Para01"/>
        <w:spacing w:before="312" w:after="312"/>
        <w:rPr>
          <w:rFonts w:asciiTheme="minorEastAsia" w:eastAsiaTheme="minorEastAsia"/>
          <w:sz w:val="21"/>
        </w:rPr>
      </w:pPr>
      <w:hyperlink w:anchor="_39_98">
        <w:bookmarkStart w:id="3961" w:name="_39_99"/>
        <w:r w:rsidRPr="00316BDD">
          <w:rPr>
            <w:rStyle w:val="01Text"/>
            <w:rFonts w:asciiTheme="minorEastAsia" w:eastAsiaTheme="minorEastAsia"/>
            <w:sz w:val="21"/>
          </w:rPr>
          <w:t>[39]</w:t>
        </w:r>
        <w:bookmarkEnd w:id="3961"/>
      </w:hyperlink>
      <w:r w:rsidRPr="00316BDD">
        <w:rPr>
          <w:rFonts w:asciiTheme="minorEastAsia" w:eastAsiaTheme="minorEastAsia"/>
          <w:sz w:val="21"/>
        </w:rPr>
        <w:t>王阳明：《传习录》，第3卷，第151页，见《王文成公全集》（晚明），《四部丛刊本》（1926年上海重印）。另见陈译：《传习录》，第239</w:t>
      </w:r>
      <w:r w:rsidRPr="00316BDD">
        <w:rPr>
          <w:rFonts w:asciiTheme="minorEastAsia" w:eastAsiaTheme="minorEastAsia"/>
          <w:sz w:val="21"/>
        </w:rPr>
        <w:t>—</w:t>
      </w:r>
      <w:r w:rsidRPr="00316BDD">
        <w:rPr>
          <w:rFonts w:asciiTheme="minorEastAsia" w:eastAsiaTheme="minorEastAsia"/>
          <w:sz w:val="21"/>
        </w:rPr>
        <w:t>240页。</w:t>
      </w:r>
    </w:p>
    <w:p w:rsidR="00884720" w:rsidRPr="00316BDD" w:rsidRDefault="00884720" w:rsidP="00884720">
      <w:pPr>
        <w:pStyle w:val="Para01"/>
        <w:spacing w:before="312" w:after="312"/>
        <w:rPr>
          <w:rFonts w:asciiTheme="minorEastAsia" w:eastAsiaTheme="minorEastAsia"/>
          <w:sz w:val="21"/>
        </w:rPr>
      </w:pPr>
      <w:hyperlink w:anchor="_40_98">
        <w:bookmarkStart w:id="3962" w:name="_40_99"/>
        <w:r w:rsidRPr="00316BDD">
          <w:rPr>
            <w:rStyle w:val="01Text"/>
            <w:rFonts w:asciiTheme="minorEastAsia" w:eastAsiaTheme="minorEastAsia"/>
            <w:sz w:val="21"/>
          </w:rPr>
          <w:t>[40]</w:t>
        </w:r>
        <w:bookmarkEnd w:id="3962"/>
      </w:hyperlink>
      <w:r w:rsidRPr="00316BDD">
        <w:rPr>
          <w:rFonts w:asciiTheme="minorEastAsia" w:eastAsiaTheme="minorEastAsia"/>
          <w:sz w:val="21"/>
        </w:rPr>
        <w:t>黄宗羲：《明儒学案》，第12卷，第238页。传记见于王畿：《王龙溪先生全集》（1588年；1970年台北重印），特别是第20</w:t>
      </w:r>
      <w:r w:rsidRPr="00316BDD">
        <w:rPr>
          <w:rFonts w:asciiTheme="minorEastAsia" w:eastAsiaTheme="minorEastAsia"/>
          <w:sz w:val="21"/>
        </w:rPr>
        <w:t>—</w:t>
      </w:r>
      <w:r w:rsidRPr="00316BDD">
        <w:rPr>
          <w:rFonts w:asciiTheme="minorEastAsia" w:eastAsiaTheme="minorEastAsia"/>
          <w:sz w:val="21"/>
        </w:rPr>
        <w:t>21页和第26</w:t>
      </w:r>
      <w:r w:rsidRPr="00316BDD">
        <w:rPr>
          <w:rFonts w:asciiTheme="minorEastAsia" w:eastAsiaTheme="minorEastAsia"/>
          <w:sz w:val="21"/>
        </w:rPr>
        <w:t>—</w:t>
      </w:r>
      <w:r w:rsidRPr="00316BDD">
        <w:rPr>
          <w:rFonts w:asciiTheme="minorEastAsia" w:eastAsiaTheme="minorEastAsia"/>
          <w:sz w:val="21"/>
        </w:rPr>
        <w:t>27页。容肇祖：《明代思想史》，第110</w:t>
      </w:r>
      <w:r w:rsidRPr="00316BDD">
        <w:rPr>
          <w:rFonts w:asciiTheme="minorEastAsia" w:eastAsiaTheme="minorEastAsia"/>
          <w:sz w:val="21"/>
        </w:rPr>
        <w:t>—</w:t>
      </w:r>
      <w:r w:rsidRPr="00316BDD">
        <w:rPr>
          <w:rFonts w:asciiTheme="minorEastAsia" w:eastAsiaTheme="minorEastAsia"/>
          <w:sz w:val="21"/>
        </w:rPr>
        <w:t>111页。秦撰写的王 畿条目，见于富路特和房兆楹：《明人传记辞典》。《明史》，第283卷，第7271</w:t>
      </w:r>
      <w:r w:rsidRPr="00316BDD">
        <w:rPr>
          <w:rFonts w:asciiTheme="minorEastAsia" w:eastAsiaTheme="minorEastAsia"/>
          <w:sz w:val="21"/>
        </w:rPr>
        <w:t>—</w:t>
      </w:r>
      <w:r w:rsidRPr="00316BDD">
        <w:rPr>
          <w:rFonts w:asciiTheme="minorEastAsia" w:eastAsiaTheme="minorEastAsia"/>
          <w:sz w:val="21"/>
        </w:rPr>
        <w:t>7272页。</w:t>
      </w:r>
    </w:p>
    <w:p w:rsidR="00884720" w:rsidRPr="00316BDD" w:rsidRDefault="00884720" w:rsidP="00884720">
      <w:pPr>
        <w:pStyle w:val="Para01"/>
        <w:spacing w:before="312" w:after="312"/>
        <w:rPr>
          <w:rFonts w:asciiTheme="minorEastAsia" w:eastAsiaTheme="minorEastAsia"/>
          <w:sz w:val="21"/>
        </w:rPr>
      </w:pPr>
      <w:hyperlink w:anchor="_41_98">
        <w:bookmarkStart w:id="3963" w:name="_41_99"/>
        <w:r w:rsidRPr="00316BDD">
          <w:rPr>
            <w:rStyle w:val="01Text"/>
            <w:rFonts w:asciiTheme="minorEastAsia" w:eastAsiaTheme="minorEastAsia"/>
            <w:sz w:val="21"/>
          </w:rPr>
          <w:t>[41]</w:t>
        </w:r>
        <w:bookmarkEnd w:id="3963"/>
      </w:hyperlink>
      <w:r w:rsidRPr="00316BDD">
        <w:rPr>
          <w:rFonts w:asciiTheme="minorEastAsia" w:eastAsiaTheme="minorEastAsia"/>
          <w:sz w:val="21"/>
        </w:rPr>
        <w:t>《明史》，第283卷，第7275页。</w:t>
      </w:r>
    </w:p>
    <w:p w:rsidR="00884720" w:rsidRPr="00316BDD" w:rsidRDefault="00884720" w:rsidP="00884720">
      <w:pPr>
        <w:pStyle w:val="Para01"/>
        <w:spacing w:before="312" w:after="312"/>
        <w:rPr>
          <w:rFonts w:asciiTheme="minorEastAsia" w:eastAsiaTheme="minorEastAsia"/>
          <w:sz w:val="21"/>
        </w:rPr>
      </w:pPr>
      <w:hyperlink w:anchor="_42_98">
        <w:bookmarkStart w:id="3964" w:name="_42_99"/>
        <w:r w:rsidRPr="00316BDD">
          <w:rPr>
            <w:rStyle w:val="01Text"/>
            <w:rFonts w:asciiTheme="minorEastAsia" w:eastAsiaTheme="minorEastAsia"/>
            <w:sz w:val="21"/>
          </w:rPr>
          <w:t>[42]</w:t>
        </w:r>
        <w:bookmarkEnd w:id="3964"/>
      </w:hyperlink>
      <w:r w:rsidRPr="00316BDD">
        <w:rPr>
          <w:rFonts w:asciiTheme="minorEastAsia" w:eastAsiaTheme="minorEastAsia"/>
          <w:sz w:val="21"/>
        </w:rPr>
        <w:t>萧良干：《王龙溪全集》序，第1页。参见荒木见悟：《明末宗教思想研究》（东京，1879年），第100页。黄宗羲指出，有人认为王　畿笔胜舌，见黄宗羲：《明儒学案》，第34卷，第762页。参见秦：《黄宗羲的〈明儒学案〉》，第188页。</w:t>
      </w:r>
    </w:p>
    <w:p w:rsidR="00884720" w:rsidRPr="00316BDD" w:rsidRDefault="00884720" w:rsidP="00884720">
      <w:pPr>
        <w:pStyle w:val="Para01"/>
        <w:spacing w:before="312" w:after="312"/>
        <w:rPr>
          <w:rFonts w:asciiTheme="minorEastAsia" w:eastAsiaTheme="minorEastAsia"/>
          <w:sz w:val="21"/>
        </w:rPr>
      </w:pPr>
      <w:hyperlink w:anchor="_43_98">
        <w:bookmarkStart w:id="3965" w:name="_43_99"/>
        <w:r w:rsidRPr="00316BDD">
          <w:rPr>
            <w:rStyle w:val="01Text"/>
            <w:rFonts w:asciiTheme="minorEastAsia" w:eastAsiaTheme="minorEastAsia"/>
            <w:sz w:val="21"/>
          </w:rPr>
          <w:t>[43]</w:t>
        </w:r>
        <w:bookmarkEnd w:id="3965"/>
      </w:hyperlink>
      <w:r w:rsidRPr="00316BDD">
        <w:rPr>
          <w:rFonts w:asciiTheme="minorEastAsia" w:eastAsiaTheme="minorEastAsia"/>
          <w:sz w:val="21"/>
        </w:rPr>
        <w:t>黄宗羲认定王畿对四无说的诠释类似于禅宗佛教。牟宗三对此明确表示不同意。《直接传人》，第120页，参见黄宗羲：《明儒学案》，第226页。</w:t>
      </w:r>
    </w:p>
    <w:p w:rsidR="00884720" w:rsidRPr="00316BDD" w:rsidRDefault="00884720" w:rsidP="00884720">
      <w:pPr>
        <w:pStyle w:val="Para01"/>
        <w:spacing w:before="312" w:after="312"/>
        <w:rPr>
          <w:rFonts w:asciiTheme="minorEastAsia" w:eastAsiaTheme="minorEastAsia"/>
          <w:sz w:val="21"/>
        </w:rPr>
      </w:pPr>
      <w:hyperlink w:anchor="_44_98">
        <w:bookmarkStart w:id="3966" w:name="_44_99"/>
        <w:r w:rsidRPr="00316BDD">
          <w:rPr>
            <w:rStyle w:val="01Text"/>
            <w:rFonts w:asciiTheme="minorEastAsia" w:eastAsiaTheme="minorEastAsia"/>
            <w:sz w:val="21"/>
          </w:rPr>
          <w:t>[44]</w:t>
        </w:r>
        <w:bookmarkEnd w:id="3966"/>
      </w:hyperlink>
      <w:r w:rsidRPr="00316BDD">
        <w:rPr>
          <w:rFonts w:asciiTheme="minorEastAsia" w:eastAsiaTheme="minorEastAsia"/>
          <w:sz w:val="21"/>
        </w:rPr>
        <w:t>王阳明：《王文成公全集》，第34卷，第959</w:t>
      </w:r>
      <w:r w:rsidRPr="00316BDD">
        <w:rPr>
          <w:rFonts w:asciiTheme="minorEastAsia" w:eastAsiaTheme="minorEastAsia"/>
          <w:sz w:val="21"/>
        </w:rPr>
        <w:t>—</w:t>
      </w:r>
      <w:r w:rsidRPr="00316BDD">
        <w:rPr>
          <w:rFonts w:asciiTheme="minorEastAsia" w:eastAsiaTheme="minorEastAsia"/>
          <w:sz w:val="21"/>
        </w:rPr>
        <w:t>960页，见其《年谱》。</w:t>
      </w:r>
    </w:p>
    <w:p w:rsidR="00884720" w:rsidRPr="00316BDD" w:rsidRDefault="00884720" w:rsidP="00884720">
      <w:pPr>
        <w:pStyle w:val="Para01"/>
        <w:spacing w:before="312" w:after="312"/>
        <w:rPr>
          <w:rFonts w:asciiTheme="minorEastAsia" w:eastAsiaTheme="minorEastAsia"/>
          <w:sz w:val="21"/>
        </w:rPr>
      </w:pPr>
      <w:hyperlink w:anchor="_45_98">
        <w:bookmarkStart w:id="3967" w:name="_45_99"/>
        <w:r w:rsidRPr="00316BDD">
          <w:rPr>
            <w:rStyle w:val="01Text"/>
            <w:rFonts w:asciiTheme="minorEastAsia" w:eastAsiaTheme="minorEastAsia"/>
            <w:sz w:val="21"/>
          </w:rPr>
          <w:t>[45]</w:t>
        </w:r>
        <w:bookmarkEnd w:id="3967"/>
      </w:hyperlink>
      <w:r w:rsidRPr="00316BDD">
        <w:rPr>
          <w:rFonts w:asciiTheme="minorEastAsia" w:eastAsiaTheme="minorEastAsia"/>
          <w:sz w:val="21"/>
        </w:rPr>
        <w:t>王畿：《三教堂记》，见于《王龙溪先生全集》，第17卷，第1316</w:t>
      </w:r>
      <w:r w:rsidRPr="00316BDD">
        <w:rPr>
          <w:rFonts w:asciiTheme="minorEastAsia" w:eastAsiaTheme="minorEastAsia"/>
          <w:sz w:val="21"/>
        </w:rPr>
        <w:t>—</w:t>
      </w:r>
      <w:r w:rsidRPr="00316BDD">
        <w:rPr>
          <w:rFonts w:asciiTheme="minorEastAsia" w:eastAsiaTheme="minorEastAsia"/>
          <w:sz w:val="21"/>
        </w:rPr>
        <w:t>1318页。另引见容肇祖：《明代思想史》（1948年；1962年台北重印），第115页。参见余英时：《再探焦竑的知性世界》，载《明史研究》，第25期（1988年），第34页。</w:t>
      </w:r>
    </w:p>
    <w:p w:rsidR="00884720" w:rsidRPr="00316BDD" w:rsidRDefault="00884720" w:rsidP="00884720">
      <w:pPr>
        <w:pStyle w:val="Para01"/>
        <w:spacing w:before="312" w:after="312"/>
        <w:rPr>
          <w:rFonts w:asciiTheme="minorEastAsia" w:eastAsiaTheme="minorEastAsia"/>
          <w:sz w:val="21"/>
        </w:rPr>
      </w:pPr>
      <w:hyperlink w:anchor="_46_98">
        <w:bookmarkStart w:id="3968" w:name="_46_99"/>
        <w:r w:rsidRPr="00316BDD">
          <w:rPr>
            <w:rStyle w:val="01Text"/>
            <w:rFonts w:asciiTheme="minorEastAsia" w:eastAsiaTheme="minorEastAsia"/>
            <w:sz w:val="21"/>
          </w:rPr>
          <w:t>[46]</w:t>
        </w:r>
        <w:bookmarkEnd w:id="3968"/>
      </w:hyperlink>
      <w:r w:rsidRPr="00316BDD">
        <w:rPr>
          <w:rFonts w:asciiTheme="minorEastAsia" w:eastAsiaTheme="minorEastAsia"/>
          <w:sz w:val="21"/>
        </w:rPr>
        <w:t>参见容肇祖：《明代思想史》，第116</w:t>
      </w:r>
      <w:r w:rsidRPr="00316BDD">
        <w:rPr>
          <w:rFonts w:asciiTheme="minorEastAsia" w:eastAsiaTheme="minorEastAsia"/>
          <w:sz w:val="21"/>
        </w:rPr>
        <w:t>—</w:t>
      </w:r>
      <w:r w:rsidRPr="00316BDD">
        <w:rPr>
          <w:rFonts w:asciiTheme="minorEastAsia" w:eastAsiaTheme="minorEastAsia"/>
          <w:sz w:val="21"/>
        </w:rPr>
        <w:t>117页。</w:t>
      </w:r>
    </w:p>
    <w:p w:rsidR="00884720" w:rsidRPr="00316BDD" w:rsidRDefault="00884720" w:rsidP="00884720">
      <w:pPr>
        <w:pStyle w:val="Para01"/>
        <w:spacing w:before="312" w:after="312"/>
        <w:rPr>
          <w:rFonts w:asciiTheme="minorEastAsia" w:eastAsiaTheme="minorEastAsia"/>
          <w:sz w:val="21"/>
        </w:rPr>
      </w:pPr>
      <w:hyperlink w:anchor="_47_98">
        <w:bookmarkStart w:id="3969" w:name="_47_99"/>
        <w:r w:rsidRPr="00316BDD">
          <w:rPr>
            <w:rStyle w:val="01Text"/>
            <w:rFonts w:asciiTheme="minorEastAsia" w:eastAsiaTheme="minorEastAsia"/>
            <w:sz w:val="21"/>
          </w:rPr>
          <w:t>[47]</w:t>
        </w:r>
        <w:bookmarkEnd w:id="3969"/>
      </w:hyperlink>
      <w:r w:rsidRPr="00316BDD">
        <w:rPr>
          <w:rFonts w:asciiTheme="minorEastAsia" w:eastAsiaTheme="minorEastAsia"/>
          <w:sz w:val="21"/>
        </w:rPr>
        <w:t>唐君毅：《从王阳明到王畿道德心概念的演变》，载《自我与社会》，狄百瑞编，第100</w:t>
      </w:r>
      <w:r w:rsidRPr="00316BDD">
        <w:rPr>
          <w:rFonts w:asciiTheme="minorEastAsia" w:eastAsiaTheme="minorEastAsia"/>
          <w:sz w:val="21"/>
        </w:rPr>
        <w:t>—</w:t>
      </w:r>
      <w:r w:rsidRPr="00316BDD">
        <w:rPr>
          <w:rFonts w:asciiTheme="minorEastAsia" w:eastAsiaTheme="minorEastAsia"/>
          <w:sz w:val="21"/>
        </w:rPr>
        <w:t>104页。</w:t>
      </w:r>
    </w:p>
    <w:p w:rsidR="00884720" w:rsidRPr="00316BDD" w:rsidRDefault="00884720" w:rsidP="00884720">
      <w:pPr>
        <w:pStyle w:val="Para01"/>
        <w:spacing w:before="312" w:after="312"/>
        <w:rPr>
          <w:rFonts w:asciiTheme="minorEastAsia" w:eastAsiaTheme="minorEastAsia"/>
          <w:sz w:val="21"/>
        </w:rPr>
      </w:pPr>
      <w:hyperlink w:anchor="_48_96">
        <w:bookmarkStart w:id="3970" w:name="_48_97"/>
        <w:r w:rsidRPr="00316BDD">
          <w:rPr>
            <w:rStyle w:val="01Text"/>
            <w:rFonts w:asciiTheme="minorEastAsia" w:eastAsiaTheme="minorEastAsia"/>
            <w:sz w:val="21"/>
          </w:rPr>
          <w:t>[48]</w:t>
        </w:r>
        <w:bookmarkEnd w:id="3970"/>
      </w:hyperlink>
      <w:r w:rsidRPr="00316BDD">
        <w:rPr>
          <w:rFonts w:asciiTheme="minorEastAsia" w:eastAsiaTheme="minorEastAsia"/>
          <w:sz w:val="21"/>
        </w:rPr>
        <w:t>对于王艮的有用的简述，见狄百瑞：《自我与社会》，第157</w:t>
      </w:r>
      <w:r w:rsidRPr="00316BDD">
        <w:rPr>
          <w:rFonts w:asciiTheme="minorEastAsia" w:eastAsiaTheme="minorEastAsia"/>
          <w:sz w:val="21"/>
        </w:rPr>
        <w:t>—</w:t>
      </w:r>
      <w:r w:rsidRPr="00316BDD">
        <w:rPr>
          <w:rFonts w:asciiTheme="minorEastAsia" w:eastAsiaTheme="minorEastAsia"/>
          <w:sz w:val="21"/>
        </w:rPr>
        <w:t>177页。其注29列举了有关王艮的主要及次要的材料。另参见富路特和房兆楹：《明人传记辞典》，王艮条。侯外庐：《中国思想通史》（北京，1959年），第4卷下册，第958</w:t>
      </w:r>
      <w:r w:rsidRPr="00316BDD">
        <w:rPr>
          <w:rFonts w:asciiTheme="minorEastAsia" w:eastAsiaTheme="minorEastAsia"/>
          <w:sz w:val="21"/>
        </w:rPr>
        <w:t>—</w:t>
      </w:r>
      <w:r w:rsidRPr="00316BDD">
        <w:rPr>
          <w:rFonts w:asciiTheme="minorEastAsia" w:eastAsiaTheme="minorEastAsia"/>
          <w:sz w:val="21"/>
        </w:rPr>
        <w:t>995页，其论述至关重要而详尽。</w:t>
      </w:r>
    </w:p>
    <w:p w:rsidR="00884720" w:rsidRPr="00316BDD" w:rsidRDefault="00884720" w:rsidP="00884720">
      <w:pPr>
        <w:pStyle w:val="Para01"/>
        <w:spacing w:before="312" w:after="312"/>
        <w:rPr>
          <w:rFonts w:asciiTheme="minorEastAsia" w:eastAsiaTheme="minorEastAsia"/>
          <w:sz w:val="21"/>
        </w:rPr>
      </w:pPr>
      <w:hyperlink w:anchor="_49_96">
        <w:bookmarkStart w:id="3971" w:name="_49_97"/>
        <w:r w:rsidRPr="00316BDD">
          <w:rPr>
            <w:rStyle w:val="01Text"/>
            <w:rFonts w:asciiTheme="minorEastAsia" w:eastAsiaTheme="minorEastAsia"/>
            <w:sz w:val="21"/>
          </w:rPr>
          <w:t>[49]</w:t>
        </w:r>
        <w:bookmarkEnd w:id="3971"/>
      </w:hyperlink>
      <w:r w:rsidRPr="00316BDD">
        <w:rPr>
          <w:rFonts w:asciiTheme="minorEastAsia" w:eastAsiaTheme="minorEastAsia"/>
          <w:sz w:val="21"/>
        </w:rPr>
        <w:t>侯外庐：《中国思想通史》，第4卷下册，第960页；另见第974</w:t>
      </w:r>
      <w:r w:rsidRPr="00316BDD">
        <w:rPr>
          <w:rFonts w:asciiTheme="minorEastAsia" w:eastAsiaTheme="minorEastAsia"/>
          <w:sz w:val="21"/>
        </w:rPr>
        <w:t>—</w:t>
      </w:r>
      <w:r w:rsidRPr="00316BDD">
        <w:rPr>
          <w:rFonts w:asciiTheme="minorEastAsia" w:eastAsiaTheme="minorEastAsia"/>
          <w:sz w:val="21"/>
        </w:rPr>
        <w:t>975页。</w:t>
      </w:r>
    </w:p>
    <w:p w:rsidR="00884720" w:rsidRPr="00316BDD" w:rsidRDefault="00884720" w:rsidP="00884720">
      <w:pPr>
        <w:pStyle w:val="Para01"/>
        <w:spacing w:before="312" w:after="312"/>
        <w:rPr>
          <w:rFonts w:asciiTheme="minorEastAsia" w:eastAsiaTheme="minorEastAsia"/>
          <w:sz w:val="21"/>
        </w:rPr>
      </w:pPr>
      <w:hyperlink w:anchor="_50_96">
        <w:bookmarkStart w:id="3972" w:name="_50_97"/>
        <w:r w:rsidRPr="00316BDD">
          <w:rPr>
            <w:rStyle w:val="01Text"/>
            <w:rFonts w:asciiTheme="minorEastAsia" w:eastAsiaTheme="minorEastAsia"/>
            <w:sz w:val="21"/>
          </w:rPr>
          <w:t>[50]</w:t>
        </w:r>
        <w:bookmarkEnd w:id="3972"/>
      </w:hyperlink>
      <w:r w:rsidRPr="00316BDD">
        <w:rPr>
          <w:rFonts w:asciiTheme="minorEastAsia" w:eastAsiaTheme="minorEastAsia"/>
          <w:sz w:val="21"/>
        </w:rPr>
        <w:t>黄宗羲：《明儒学案》，第32卷，第709页。参见秦：《黄宗羲的〈明儒学案〉》，第174页。另见侯外庐：《中国思想通史》，第4卷下册，第971</w:t>
      </w:r>
      <w:r w:rsidRPr="00316BDD">
        <w:rPr>
          <w:rFonts w:asciiTheme="minorEastAsia" w:eastAsiaTheme="minorEastAsia"/>
          <w:sz w:val="21"/>
        </w:rPr>
        <w:t>—</w:t>
      </w:r>
      <w:r w:rsidRPr="00316BDD">
        <w:rPr>
          <w:rFonts w:asciiTheme="minorEastAsia" w:eastAsiaTheme="minorEastAsia"/>
          <w:sz w:val="21"/>
        </w:rPr>
        <w:t>972页。</w:t>
      </w:r>
    </w:p>
    <w:p w:rsidR="00884720" w:rsidRPr="00316BDD" w:rsidRDefault="00884720" w:rsidP="00884720">
      <w:pPr>
        <w:pStyle w:val="Para01"/>
        <w:spacing w:before="312" w:after="312"/>
        <w:rPr>
          <w:rFonts w:asciiTheme="minorEastAsia" w:eastAsiaTheme="minorEastAsia"/>
          <w:sz w:val="21"/>
        </w:rPr>
      </w:pPr>
      <w:hyperlink w:anchor="_51_94">
        <w:bookmarkStart w:id="3973" w:name="_51_95"/>
        <w:r w:rsidRPr="00316BDD">
          <w:rPr>
            <w:rStyle w:val="01Text"/>
            <w:rFonts w:asciiTheme="minorEastAsia" w:eastAsiaTheme="minorEastAsia"/>
            <w:sz w:val="21"/>
          </w:rPr>
          <w:t>[51]</w:t>
        </w:r>
        <w:bookmarkEnd w:id="3973"/>
      </w:hyperlink>
      <w:r w:rsidRPr="00316BDD">
        <w:rPr>
          <w:rFonts w:asciiTheme="minorEastAsia" w:eastAsiaTheme="minorEastAsia"/>
          <w:sz w:val="21"/>
        </w:rPr>
        <w:t>侯外庐：《中国思想通史》，第4卷下册，第962页。另译见狄百瑞编：《自我与社会》，第159页。</w:t>
      </w:r>
    </w:p>
    <w:p w:rsidR="00884720" w:rsidRPr="00316BDD" w:rsidRDefault="00884720" w:rsidP="00884720">
      <w:pPr>
        <w:pStyle w:val="Para01"/>
        <w:spacing w:before="312" w:after="312"/>
        <w:rPr>
          <w:rFonts w:asciiTheme="minorEastAsia" w:eastAsiaTheme="minorEastAsia"/>
          <w:sz w:val="21"/>
        </w:rPr>
      </w:pPr>
      <w:hyperlink w:anchor="_52_92">
        <w:bookmarkStart w:id="3974" w:name="_52_93"/>
        <w:r w:rsidRPr="00316BDD">
          <w:rPr>
            <w:rStyle w:val="01Text"/>
            <w:rFonts w:asciiTheme="minorEastAsia" w:eastAsiaTheme="minorEastAsia"/>
            <w:sz w:val="21"/>
          </w:rPr>
          <w:t>[52]</w:t>
        </w:r>
        <w:bookmarkEnd w:id="3974"/>
      </w:hyperlink>
      <w:r w:rsidRPr="00316BDD">
        <w:rPr>
          <w:rFonts w:asciiTheme="minorEastAsia" w:eastAsiaTheme="minorEastAsia"/>
          <w:sz w:val="21"/>
        </w:rPr>
        <w:t>参见侯外庐：《中国思想通史》，第4卷下册，第999页。</w:t>
      </w:r>
    </w:p>
    <w:p w:rsidR="00884720" w:rsidRPr="00316BDD" w:rsidRDefault="00884720" w:rsidP="00884720">
      <w:pPr>
        <w:pStyle w:val="Para01"/>
        <w:spacing w:before="312" w:after="312"/>
        <w:rPr>
          <w:rFonts w:asciiTheme="minorEastAsia" w:eastAsiaTheme="minorEastAsia"/>
          <w:sz w:val="21"/>
        </w:rPr>
      </w:pPr>
      <w:hyperlink w:anchor="_53_92">
        <w:bookmarkStart w:id="3975" w:name="_53_93"/>
        <w:r w:rsidRPr="00316BDD">
          <w:rPr>
            <w:rStyle w:val="01Text"/>
            <w:rFonts w:asciiTheme="minorEastAsia" w:eastAsiaTheme="minorEastAsia"/>
            <w:sz w:val="21"/>
          </w:rPr>
          <w:t>[53]</w:t>
        </w:r>
        <w:bookmarkEnd w:id="3975"/>
      </w:hyperlink>
      <w:r w:rsidRPr="00316BDD">
        <w:rPr>
          <w:rFonts w:asciiTheme="minorEastAsia" w:eastAsiaTheme="minorEastAsia"/>
          <w:sz w:val="21"/>
        </w:rPr>
        <w:t>黄宗羲：《明儒学案》，第32卷，第725页。参见秦：《黄宗羲的〈明儒学案〉》，第184页。</w:t>
      </w:r>
    </w:p>
    <w:p w:rsidR="00884720" w:rsidRPr="00316BDD" w:rsidRDefault="00884720" w:rsidP="00884720">
      <w:pPr>
        <w:pStyle w:val="Para01"/>
        <w:spacing w:before="312" w:after="312"/>
        <w:rPr>
          <w:rFonts w:asciiTheme="minorEastAsia" w:eastAsiaTheme="minorEastAsia"/>
          <w:sz w:val="21"/>
        </w:rPr>
      </w:pPr>
      <w:hyperlink w:anchor="_54_92">
        <w:bookmarkStart w:id="3976" w:name="_54_93"/>
        <w:r w:rsidRPr="00316BDD">
          <w:rPr>
            <w:rStyle w:val="01Text"/>
            <w:rFonts w:asciiTheme="minorEastAsia" w:eastAsiaTheme="minorEastAsia"/>
            <w:sz w:val="21"/>
          </w:rPr>
          <w:t>[54]</w:t>
        </w:r>
        <w:bookmarkEnd w:id="3976"/>
      </w:hyperlink>
      <w:r w:rsidRPr="00316BDD">
        <w:rPr>
          <w:rFonts w:asciiTheme="minorEastAsia" w:eastAsiaTheme="minorEastAsia"/>
          <w:sz w:val="21"/>
        </w:rPr>
        <w:t>黄宗羲：《明儒学案》，第32卷，第709页。参见秦：《黄宗羲的〈明儒学案〉》，第174</w:t>
      </w:r>
      <w:r w:rsidRPr="00316BDD">
        <w:rPr>
          <w:rFonts w:asciiTheme="minorEastAsia" w:eastAsiaTheme="minorEastAsia"/>
          <w:sz w:val="21"/>
        </w:rPr>
        <w:t>—</w:t>
      </w:r>
      <w:r w:rsidRPr="00316BDD">
        <w:rPr>
          <w:rFonts w:asciiTheme="minorEastAsia" w:eastAsiaTheme="minorEastAsia"/>
          <w:sz w:val="21"/>
        </w:rPr>
        <w:t>175页。另见侯外庐：《中国思想通史》，第4卷下册，第991</w:t>
      </w:r>
      <w:r w:rsidRPr="00316BDD">
        <w:rPr>
          <w:rFonts w:asciiTheme="minorEastAsia" w:eastAsiaTheme="minorEastAsia"/>
          <w:sz w:val="21"/>
        </w:rPr>
        <w:t>—</w:t>
      </w:r>
      <w:r w:rsidRPr="00316BDD">
        <w:rPr>
          <w:rFonts w:asciiTheme="minorEastAsia" w:eastAsiaTheme="minorEastAsia"/>
          <w:sz w:val="21"/>
        </w:rPr>
        <w:t>992页；狄百瑞编：《自我与社会》，第165页。</w:t>
      </w:r>
    </w:p>
    <w:p w:rsidR="00884720" w:rsidRPr="00316BDD" w:rsidRDefault="00884720" w:rsidP="00884720">
      <w:pPr>
        <w:pStyle w:val="Para01"/>
        <w:spacing w:before="312" w:after="312"/>
        <w:rPr>
          <w:rFonts w:asciiTheme="minorEastAsia" w:eastAsiaTheme="minorEastAsia"/>
          <w:sz w:val="21"/>
        </w:rPr>
      </w:pPr>
      <w:hyperlink w:anchor="_55_90">
        <w:bookmarkStart w:id="3977" w:name="_55_91"/>
        <w:r w:rsidRPr="00316BDD">
          <w:rPr>
            <w:rStyle w:val="01Text"/>
            <w:rFonts w:asciiTheme="minorEastAsia" w:eastAsiaTheme="minorEastAsia"/>
            <w:sz w:val="21"/>
          </w:rPr>
          <w:t>[55]</w:t>
        </w:r>
        <w:bookmarkEnd w:id="3977"/>
      </w:hyperlink>
      <w:r w:rsidRPr="00316BDD">
        <w:rPr>
          <w:rFonts w:asciiTheme="minorEastAsia" w:eastAsiaTheme="minorEastAsia"/>
          <w:sz w:val="21"/>
        </w:rPr>
        <w:t>黄宗羲：《明儒学案》，第32卷，第719</w:t>
      </w:r>
      <w:r w:rsidRPr="00316BDD">
        <w:rPr>
          <w:rFonts w:asciiTheme="minorEastAsia" w:eastAsiaTheme="minorEastAsia"/>
          <w:sz w:val="21"/>
        </w:rPr>
        <w:t>—</w:t>
      </w:r>
      <w:r w:rsidRPr="00316BDD">
        <w:rPr>
          <w:rFonts w:asciiTheme="minorEastAsia" w:eastAsiaTheme="minorEastAsia"/>
          <w:sz w:val="21"/>
        </w:rPr>
        <w:t>720页。参见秦：《黄宗羲的〈明儒学案〉》，第181</w:t>
      </w:r>
      <w:r w:rsidRPr="00316BDD">
        <w:rPr>
          <w:rFonts w:asciiTheme="minorEastAsia" w:eastAsiaTheme="minorEastAsia"/>
          <w:sz w:val="21"/>
        </w:rPr>
        <w:t>—</w:t>
      </w:r>
      <w:r w:rsidRPr="00316BDD">
        <w:rPr>
          <w:rFonts w:asciiTheme="minorEastAsia" w:eastAsiaTheme="minorEastAsia"/>
          <w:sz w:val="21"/>
        </w:rPr>
        <w:t>182页；侯外庐：《中国思想通史》，第4卷下册，第997</w:t>
      </w:r>
      <w:r w:rsidRPr="00316BDD">
        <w:rPr>
          <w:rFonts w:asciiTheme="minorEastAsia" w:eastAsiaTheme="minorEastAsia"/>
          <w:sz w:val="21"/>
        </w:rPr>
        <w:t>—</w:t>
      </w:r>
      <w:r w:rsidRPr="00316BDD">
        <w:rPr>
          <w:rFonts w:asciiTheme="minorEastAsia" w:eastAsiaTheme="minorEastAsia"/>
          <w:sz w:val="21"/>
        </w:rPr>
        <w:t>998页；狄百瑞编：《自我与社会》，第171</w:t>
      </w:r>
      <w:r w:rsidRPr="00316BDD">
        <w:rPr>
          <w:rFonts w:asciiTheme="minorEastAsia" w:eastAsiaTheme="minorEastAsia"/>
          <w:sz w:val="21"/>
        </w:rPr>
        <w:t>—</w:t>
      </w:r>
      <w:r w:rsidRPr="00316BDD">
        <w:rPr>
          <w:rFonts w:asciiTheme="minorEastAsia" w:eastAsiaTheme="minorEastAsia"/>
          <w:sz w:val="21"/>
        </w:rPr>
        <w:t>173页。</w:t>
      </w:r>
    </w:p>
    <w:p w:rsidR="00884720" w:rsidRPr="00316BDD" w:rsidRDefault="00884720" w:rsidP="00884720">
      <w:pPr>
        <w:pStyle w:val="Para01"/>
        <w:spacing w:before="312" w:after="312"/>
        <w:rPr>
          <w:rFonts w:asciiTheme="minorEastAsia" w:eastAsiaTheme="minorEastAsia"/>
          <w:sz w:val="21"/>
        </w:rPr>
      </w:pPr>
      <w:hyperlink w:anchor="_56_90">
        <w:bookmarkStart w:id="3978" w:name="_56_91"/>
        <w:r w:rsidRPr="00316BDD">
          <w:rPr>
            <w:rStyle w:val="01Text"/>
            <w:rFonts w:asciiTheme="minorEastAsia" w:eastAsiaTheme="minorEastAsia"/>
            <w:sz w:val="21"/>
          </w:rPr>
          <w:t>[56]</w:t>
        </w:r>
        <w:bookmarkEnd w:id="3978"/>
      </w:hyperlink>
      <w:r w:rsidRPr="00316BDD">
        <w:rPr>
          <w:rFonts w:asciiTheme="minorEastAsia" w:eastAsiaTheme="minorEastAsia"/>
          <w:sz w:val="21"/>
        </w:rPr>
        <w:t>侯外庐：《中国思想通史》，第4卷下册，第997页。另译见狄百瑞编：《自我与社会》，第174页。</w:t>
      </w:r>
    </w:p>
    <w:p w:rsidR="00884720" w:rsidRPr="00316BDD" w:rsidRDefault="00884720" w:rsidP="00884720">
      <w:pPr>
        <w:pStyle w:val="Para01"/>
        <w:spacing w:before="312" w:after="312"/>
        <w:rPr>
          <w:rFonts w:asciiTheme="minorEastAsia" w:eastAsiaTheme="minorEastAsia"/>
          <w:sz w:val="21"/>
        </w:rPr>
      </w:pPr>
      <w:hyperlink w:anchor="_57_90">
        <w:bookmarkStart w:id="3979" w:name="_57_91"/>
        <w:r w:rsidRPr="00316BDD">
          <w:rPr>
            <w:rStyle w:val="01Text"/>
            <w:rFonts w:asciiTheme="minorEastAsia" w:eastAsiaTheme="minorEastAsia"/>
            <w:sz w:val="21"/>
          </w:rPr>
          <w:t>[57]</w:t>
        </w:r>
        <w:bookmarkEnd w:id="3979"/>
      </w:hyperlink>
      <w:r w:rsidRPr="00316BDD">
        <w:rPr>
          <w:rFonts w:asciiTheme="minorEastAsia" w:eastAsiaTheme="minorEastAsia"/>
          <w:sz w:val="21"/>
        </w:rPr>
        <w:t>《明史》，第283卷，第7275页。黄宗羲：《明儒学案》，第32卷，第744</w:t>
      </w:r>
      <w:r w:rsidRPr="00316BDD">
        <w:rPr>
          <w:rFonts w:asciiTheme="minorEastAsia" w:eastAsiaTheme="minorEastAsia"/>
          <w:sz w:val="21"/>
        </w:rPr>
        <w:t>—</w:t>
      </w:r>
      <w:r w:rsidRPr="00316BDD">
        <w:rPr>
          <w:rFonts w:asciiTheme="minorEastAsia" w:eastAsiaTheme="minorEastAsia"/>
          <w:sz w:val="21"/>
        </w:rPr>
        <w:t>745页。</w:t>
      </w:r>
    </w:p>
    <w:p w:rsidR="00884720" w:rsidRPr="00316BDD" w:rsidRDefault="00884720" w:rsidP="00884720">
      <w:pPr>
        <w:pStyle w:val="Para01"/>
        <w:spacing w:before="312" w:after="312"/>
        <w:rPr>
          <w:rFonts w:asciiTheme="minorEastAsia" w:eastAsiaTheme="minorEastAsia"/>
          <w:sz w:val="21"/>
        </w:rPr>
      </w:pPr>
      <w:hyperlink w:anchor="_58_90">
        <w:bookmarkStart w:id="3980" w:name="_58_91"/>
        <w:r w:rsidRPr="00316BDD">
          <w:rPr>
            <w:rStyle w:val="01Text"/>
            <w:rFonts w:asciiTheme="minorEastAsia" w:eastAsiaTheme="minorEastAsia"/>
            <w:sz w:val="21"/>
          </w:rPr>
          <w:t>[58]</w:t>
        </w:r>
        <w:bookmarkEnd w:id="3980"/>
      </w:hyperlink>
      <w:r w:rsidRPr="00316BDD">
        <w:rPr>
          <w:rFonts w:asciiTheme="minorEastAsia" w:eastAsiaTheme="minorEastAsia"/>
          <w:sz w:val="21"/>
        </w:rPr>
        <w:t>黄宗羲：《明儒学案》，第32卷，第703页。另见秦：《黄宗羲的〈明儒学案〉》，第165页。</w:t>
      </w:r>
    </w:p>
    <w:p w:rsidR="00884720" w:rsidRPr="00316BDD" w:rsidRDefault="00884720" w:rsidP="00884720">
      <w:pPr>
        <w:pStyle w:val="Para01"/>
        <w:spacing w:before="312" w:after="312"/>
        <w:rPr>
          <w:rFonts w:asciiTheme="minorEastAsia" w:eastAsiaTheme="minorEastAsia"/>
          <w:sz w:val="21"/>
        </w:rPr>
      </w:pPr>
      <w:hyperlink w:anchor="_59_88">
        <w:bookmarkStart w:id="3981" w:name="_59_89"/>
        <w:r w:rsidRPr="00316BDD">
          <w:rPr>
            <w:rStyle w:val="01Text"/>
            <w:rFonts w:asciiTheme="minorEastAsia" w:eastAsiaTheme="minorEastAsia"/>
            <w:sz w:val="21"/>
          </w:rPr>
          <w:t>[59]</w:t>
        </w:r>
        <w:bookmarkEnd w:id="3981"/>
      </w:hyperlink>
      <w:r w:rsidRPr="00316BDD">
        <w:rPr>
          <w:rFonts w:asciiTheme="minorEastAsia" w:eastAsiaTheme="minorEastAsia"/>
          <w:sz w:val="21"/>
        </w:rPr>
        <w:t>黄宗羲：《明儒学案》，第16卷，第333页。见秦：《黄宗羲的〈明儒学案〉》，第118页。黄的论断，重申了他自己老师对王学的判断，在20世纪讨论晚明思想的文献中被毫无疑问地普遍接受。</w:t>
      </w:r>
    </w:p>
    <w:p w:rsidR="00884720" w:rsidRPr="00316BDD" w:rsidRDefault="00884720" w:rsidP="00884720">
      <w:pPr>
        <w:pStyle w:val="Para01"/>
        <w:spacing w:before="312" w:after="312"/>
        <w:rPr>
          <w:rFonts w:asciiTheme="minorEastAsia" w:eastAsiaTheme="minorEastAsia"/>
          <w:sz w:val="21"/>
        </w:rPr>
      </w:pPr>
      <w:hyperlink w:anchor="_60_88">
        <w:bookmarkStart w:id="3982" w:name="_60_89"/>
        <w:r w:rsidRPr="00316BDD">
          <w:rPr>
            <w:rStyle w:val="01Text"/>
            <w:rFonts w:asciiTheme="minorEastAsia" w:eastAsiaTheme="minorEastAsia"/>
            <w:sz w:val="21"/>
          </w:rPr>
          <w:t>[60]</w:t>
        </w:r>
        <w:bookmarkEnd w:id="3982"/>
      </w:hyperlink>
      <w:r w:rsidRPr="00316BDD">
        <w:rPr>
          <w:rFonts w:asciiTheme="minorEastAsia" w:eastAsiaTheme="minorEastAsia"/>
          <w:sz w:val="21"/>
        </w:rPr>
        <w:t>黄宗羲：《明儒学案》，第16卷，第341页。</w:t>
      </w:r>
    </w:p>
    <w:p w:rsidR="00884720" w:rsidRPr="00316BDD" w:rsidRDefault="00884720" w:rsidP="00884720">
      <w:pPr>
        <w:pStyle w:val="Para01"/>
        <w:spacing w:before="312" w:after="312"/>
        <w:rPr>
          <w:rFonts w:asciiTheme="minorEastAsia" w:eastAsiaTheme="minorEastAsia"/>
          <w:sz w:val="21"/>
        </w:rPr>
      </w:pPr>
      <w:hyperlink w:anchor="_61_88">
        <w:bookmarkStart w:id="3983" w:name="_61_89"/>
        <w:r w:rsidRPr="00316BDD">
          <w:rPr>
            <w:rStyle w:val="01Text"/>
            <w:rFonts w:asciiTheme="minorEastAsia" w:eastAsiaTheme="minorEastAsia"/>
            <w:sz w:val="21"/>
          </w:rPr>
          <w:t>[61]</w:t>
        </w:r>
        <w:bookmarkEnd w:id="3983"/>
      </w:hyperlink>
      <w:r w:rsidRPr="00316BDD">
        <w:rPr>
          <w:rFonts w:asciiTheme="minorEastAsia" w:eastAsiaTheme="minorEastAsia"/>
          <w:sz w:val="21"/>
        </w:rPr>
        <w:t>黄宗羲：《明儒学案》，第16卷，第337页。</w:t>
      </w:r>
    </w:p>
    <w:p w:rsidR="00884720" w:rsidRPr="00316BDD" w:rsidRDefault="00884720" w:rsidP="00884720">
      <w:pPr>
        <w:pStyle w:val="Para01"/>
        <w:spacing w:before="312" w:after="312"/>
        <w:rPr>
          <w:rFonts w:asciiTheme="minorEastAsia" w:eastAsiaTheme="minorEastAsia"/>
          <w:sz w:val="21"/>
        </w:rPr>
      </w:pPr>
      <w:hyperlink w:anchor="_62_86">
        <w:bookmarkStart w:id="3984" w:name="_62_87"/>
        <w:r w:rsidRPr="00316BDD">
          <w:rPr>
            <w:rStyle w:val="01Text"/>
            <w:rFonts w:asciiTheme="minorEastAsia" w:eastAsiaTheme="minorEastAsia"/>
            <w:sz w:val="21"/>
          </w:rPr>
          <w:t>[62]</w:t>
        </w:r>
        <w:bookmarkEnd w:id="3984"/>
      </w:hyperlink>
      <w:r w:rsidRPr="00316BDD">
        <w:rPr>
          <w:rFonts w:asciiTheme="minorEastAsia" w:eastAsiaTheme="minorEastAsia"/>
          <w:sz w:val="21"/>
        </w:rPr>
        <w:t>《明人传记辞典》，第1383页。</w:t>
      </w:r>
    </w:p>
    <w:p w:rsidR="00884720" w:rsidRPr="00316BDD" w:rsidRDefault="00884720" w:rsidP="00884720">
      <w:pPr>
        <w:pStyle w:val="Para01"/>
        <w:spacing w:before="312" w:after="312"/>
        <w:rPr>
          <w:rFonts w:asciiTheme="minorEastAsia" w:eastAsiaTheme="minorEastAsia"/>
          <w:sz w:val="21"/>
        </w:rPr>
      </w:pPr>
      <w:hyperlink w:anchor="_63_84">
        <w:bookmarkStart w:id="3985" w:name="_63_85"/>
        <w:r w:rsidRPr="00316BDD">
          <w:rPr>
            <w:rStyle w:val="01Text"/>
            <w:rFonts w:asciiTheme="minorEastAsia" w:eastAsiaTheme="minorEastAsia"/>
            <w:sz w:val="21"/>
          </w:rPr>
          <w:t>[63]</w:t>
        </w:r>
        <w:bookmarkEnd w:id="3985"/>
      </w:hyperlink>
      <w:r w:rsidRPr="00316BDD">
        <w:rPr>
          <w:rFonts w:asciiTheme="minorEastAsia" w:eastAsiaTheme="minorEastAsia"/>
          <w:sz w:val="21"/>
        </w:rPr>
        <w:t>黄宗羲：《明儒学案》，第17卷，第360页。见秦：《黄宗羲的〈明儒学案〉》，第123页。</w:t>
      </w:r>
    </w:p>
    <w:p w:rsidR="00884720" w:rsidRPr="00316BDD" w:rsidRDefault="00884720" w:rsidP="00884720">
      <w:pPr>
        <w:pStyle w:val="Para01"/>
        <w:spacing w:before="312" w:after="312"/>
        <w:rPr>
          <w:rFonts w:asciiTheme="minorEastAsia" w:eastAsiaTheme="minorEastAsia"/>
          <w:sz w:val="21"/>
        </w:rPr>
      </w:pPr>
      <w:hyperlink w:anchor="_64_84">
        <w:bookmarkStart w:id="3986" w:name="_64_85"/>
        <w:r w:rsidRPr="00316BDD">
          <w:rPr>
            <w:rStyle w:val="01Text"/>
            <w:rFonts w:asciiTheme="minorEastAsia" w:eastAsiaTheme="minorEastAsia"/>
            <w:sz w:val="21"/>
          </w:rPr>
          <w:t>[64]</w:t>
        </w:r>
        <w:bookmarkEnd w:id="3986"/>
      </w:hyperlink>
      <w:r w:rsidRPr="00316BDD">
        <w:rPr>
          <w:rFonts w:asciiTheme="minorEastAsia" w:eastAsiaTheme="minorEastAsia"/>
          <w:sz w:val="21"/>
        </w:rPr>
        <w:t>黄宗羲：《明儒学案》，第17卷，第360页。见秦：《黄宗羲的〈明儒学案〉》，第123页。《明史》，第273、277页，作出了相同的估计。</w:t>
      </w:r>
    </w:p>
    <w:p w:rsidR="00884720" w:rsidRPr="00316BDD" w:rsidRDefault="00884720" w:rsidP="00884720">
      <w:pPr>
        <w:pStyle w:val="Para01"/>
        <w:spacing w:before="312" w:after="312"/>
        <w:rPr>
          <w:rFonts w:asciiTheme="minorEastAsia" w:eastAsiaTheme="minorEastAsia"/>
          <w:sz w:val="21"/>
        </w:rPr>
      </w:pPr>
      <w:hyperlink w:anchor="_65_84">
        <w:bookmarkStart w:id="3987" w:name="_65_85"/>
        <w:r w:rsidRPr="00316BDD">
          <w:rPr>
            <w:rStyle w:val="01Text"/>
            <w:rFonts w:asciiTheme="minorEastAsia" w:eastAsiaTheme="minorEastAsia"/>
            <w:sz w:val="21"/>
          </w:rPr>
          <w:t>[65]</w:t>
        </w:r>
        <w:bookmarkEnd w:id="3987"/>
      </w:hyperlink>
      <w:r w:rsidRPr="00316BDD">
        <w:rPr>
          <w:rFonts w:asciiTheme="minorEastAsia" w:eastAsiaTheme="minorEastAsia"/>
          <w:sz w:val="21"/>
        </w:rPr>
        <w:t>黄宗羲：《明儒学案》，第17卷，第360页。见秦：《黄宗羲的〈明儒学案〉》，第123页，译文有删改。原文为</w:t>
      </w:r>
      <w:r w:rsidRPr="00316BDD">
        <w:rPr>
          <w:rFonts w:asciiTheme="minorEastAsia" w:eastAsiaTheme="minorEastAsia"/>
          <w:sz w:val="21"/>
        </w:rPr>
        <w:t>“</w:t>
      </w:r>
      <w:r w:rsidRPr="00316BDD">
        <w:rPr>
          <w:rFonts w:asciiTheme="minorEastAsia" w:eastAsiaTheme="minorEastAsia"/>
          <w:sz w:val="21"/>
        </w:rPr>
        <w:t>称南野（南野为欧阳德的号。</w:t>
      </w:r>
      <w:r w:rsidRPr="00316BDD">
        <w:rPr>
          <w:rFonts w:asciiTheme="minorEastAsia" w:eastAsiaTheme="minorEastAsia"/>
          <w:sz w:val="21"/>
        </w:rPr>
        <w:t>——</w:t>
      </w:r>
      <w:r w:rsidRPr="00316BDD">
        <w:rPr>
          <w:rFonts w:asciiTheme="minorEastAsia" w:eastAsiaTheme="minorEastAsia"/>
          <w:sz w:val="21"/>
        </w:rPr>
        <w:t>译者注）门人者半天下</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66_84">
        <w:bookmarkStart w:id="3988" w:name="_66_85"/>
        <w:r w:rsidRPr="00316BDD">
          <w:rPr>
            <w:rStyle w:val="01Text"/>
            <w:rFonts w:asciiTheme="minorEastAsia" w:eastAsiaTheme="minorEastAsia"/>
            <w:sz w:val="21"/>
          </w:rPr>
          <w:t>[66]</w:t>
        </w:r>
        <w:bookmarkEnd w:id="3988"/>
      </w:hyperlink>
      <w:r w:rsidRPr="00316BDD">
        <w:rPr>
          <w:rFonts w:asciiTheme="minorEastAsia" w:eastAsiaTheme="minorEastAsia"/>
          <w:sz w:val="21"/>
        </w:rPr>
        <w:t>黄宗羲：《明儒学案》，第34卷，第760页。参见乔安娜</w:t>
      </w:r>
      <w:r w:rsidRPr="00316BDD">
        <w:rPr>
          <w:rFonts w:asciiTheme="minorEastAsia" w:eastAsiaTheme="minorEastAsia"/>
          <w:sz w:val="21"/>
        </w:rPr>
        <w:t>·</w:t>
      </w:r>
      <w:r w:rsidRPr="00316BDD">
        <w:rPr>
          <w:rFonts w:asciiTheme="minorEastAsia" w:eastAsiaTheme="minorEastAsia"/>
          <w:sz w:val="21"/>
        </w:rPr>
        <w:t>F.韩德林在《明代思想中的行动：吕坤及其他士大夫们的重新定位》中对罗汝芳的论述（伯克利，1983年），第37</w:t>
      </w:r>
      <w:r w:rsidRPr="00316BDD">
        <w:rPr>
          <w:rFonts w:asciiTheme="minorEastAsia" w:eastAsiaTheme="minorEastAsia"/>
          <w:sz w:val="21"/>
        </w:rPr>
        <w:t>—</w:t>
      </w:r>
      <w:r w:rsidRPr="00316BDD">
        <w:rPr>
          <w:rFonts w:asciiTheme="minorEastAsia" w:eastAsiaTheme="minorEastAsia"/>
          <w:sz w:val="21"/>
        </w:rPr>
        <w:t>54页及《明人传记辞典》。二者都罗列了罗汝芳的主要资料。</w:t>
      </w:r>
    </w:p>
    <w:p w:rsidR="00884720" w:rsidRPr="00316BDD" w:rsidRDefault="00884720" w:rsidP="00884720">
      <w:pPr>
        <w:pStyle w:val="Para01"/>
        <w:spacing w:before="312" w:after="312"/>
        <w:rPr>
          <w:rFonts w:asciiTheme="minorEastAsia" w:eastAsiaTheme="minorEastAsia"/>
          <w:sz w:val="21"/>
        </w:rPr>
      </w:pPr>
      <w:hyperlink w:anchor="_67_82">
        <w:bookmarkStart w:id="3989" w:name="_67_83"/>
        <w:r w:rsidRPr="00316BDD">
          <w:rPr>
            <w:rStyle w:val="01Text"/>
            <w:rFonts w:asciiTheme="minorEastAsia" w:eastAsiaTheme="minorEastAsia"/>
            <w:sz w:val="21"/>
          </w:rPr>
          <w:t>[67]</w:t>
        </w:r>
        <w:bookmarkEnd w:id="3989"/>
      </w:hyperlink>
      <w:r w:rsidRPr="00316BDD">
        <w:rPr>
          <w:rFonts w:asciiTheme="minorEastAsia" w:eastAsiaTheme="minorEastAsia"/>
          <w:sz w:val="21"/>
        </w:rPr>
        <w:t>黄宗羲：《明儒学案》，第8卷，第155页，杨应诏学案。</w:t>
      </w:r>
    </w:p>
    <w:p w:rsidR="00884720" w:rsidRPr="00316BDD" w:rsidRDefault="00884720" w:rsidP="00884720">
      <w:pPr>
        <w:pStyle w:val="Para01"/>
        <w:spacing w:before="312" w:after="312"/>
        <w:rPr>
          <w:rFonts w:asciiTheme="minorEastAsia" w:eastAsiaTheme="minorEastAsia"/>
          <w:sz w:val="21"/>
        </w:rPr>
      </w:pPr>
      <w:hyperlink w:anchor="_68_82">
        <w:bookmarkStart w:id="3990" w:name="_68_83"/>
        <w:r w:rsidRPr="00316BDD">
          <w:rPr>
            <w:rStyle w:val="01Text"/>
            <w:rFonts w:asciiTheme="minorEastAsia" w:eastAsiaTheme="minorEastAsia"/>
            <w:sz w:val="21"/>
          </w:rPr>
          <w:t>[68]</w:t>
        </w:r>
        <w:bookmarkEnd w:id="3990"/>
      </w:hyperlink>
      <w:r w:rsidRPr="00316BDD">
        <w:rPr>
          <w:rFonts w:asciiTheme="minorEastAsia" w:eastAsiaTheme="minorEastAsia"/>
          <w:sz w:val="21"/>
        </w:rPr>
        <w:t>黄宗羲：《明儒学案》，第34卷，第760页。参见秦：《黄宗羲的〈明儒学案〉》，第186页；曹胤儒：《盱坛直诠》（晚明；台北重印，时间不详），下卷，第48ab页。</w:t>
      </w:r>
    </w:p>
    <w:p w:rsidR="00884720" w:rsidRPr="00316BDD" w:rsidRDefault="00884720" w:rsidP="00884720">
      <w:pPr>
        <w:pStyle w:val="Para01"/>
        <w:spacing w:before="312" w:after="312"/>
        <w:rPr>
          <w:rFonts w:asciiTheme="minorEastAsia" w:eastAsiaTheme="minorEastAsia"/>
          <w:sz w:val="21"/>
        </w:rPr>
      </w:pPr>
      <w:hyperlink w:anchor="_69_82">
        <w:bookmarkStart w:id="3991" w:name="_69_83"/>
        <w:r w:rsidRPr="00316BDD">
          <w:rPr>
            <w:rStyle w:val="01Text"/>
            <w:rFonts w:asciiTheme="minorEastAsia" w:eastAsiaTheme="minorEastAsia"/>
            <w:sz w:val="21"/>
          </w:rPr>
          <w:t>[69]</w:t>
        </w:r>
        <w:bookmarkEnd w:id="3991"/>
      </w:hyperlink>
      <w:r w:rsidRPr="00316BDD">
        <w:rPr>
          <w:rFonts w:asciiTheme="minorEastAsia" w:eastAsiaTheme="minorEastAsia"/>
          <w:sz w:val="21"/>
        </w:rPr>
        <w:t>引文见侯外庐：《中国思想通史》，第4卷下册，第999页。</w:t>
      </w:r>
    </w:p>
    <w:p w:rsidR="00884720" w:rsidRPr="00316BDD" w:rsidRDefault="00884720" w:rsidP="00884720">
      <w:pPr>
        <w:pStyle w:val="Para01"/>
        <w:spacing w:before="312" w:after="312"/>
        <w:rPr>
          <w:rFonts w:asciiTheme="minorEastAsia" w:eastAsiaTheme="minorEastAsia"/>
          <w:sz w:val="21"/>
        </w:rPr>
      </w:pPr>
      <w:hyperlink w:anchor="_70_82">
        <w:bookmarkStart w:id="3992" w:name="_70_83"/>
        <w:r w:rsidRPr="00316BDD">
          <w:rPr>
            <w:rStyle w:val="01Text"/>
            <w:rFonts w:asciiTheme="minorEastAsia" w:eastAsiaTheme="minorEastAsia"/>
            <w:sz w:val="21"/>
          </w:rPr>
          <w:t>[70]</w:t>
        </w:r>
        <w:bookmarkEnd w:id="3992"/>
      </w:hyperlink>
      <w:r w:rsidRPr="00316BDD">
        <w:rPr>
          <w:rFonts w:asciiTheme="minorEastAsia" w:eastAsiaTheme="minorEastAsia"/>
          <w:sz w:val="21"/>
        </w:rPr>
        <w:t>《自我与社会》中的译文稍有改动，狄百瑞编，第179页，引文见黄宗羲对颜钧的论述，黄宗羲：《明儒学案》，第32卷，第706页。另见秦：《黄宗羲的〈明儒学案〉》，第165</w:t>
      </w:r>
      <w:r w:rsidRPr="00316BDD">
        <w:rPr>
          <w:rFonts w:asciiTheme="minorEastAsia" w:eastAsiaTheme="minorEastAsia"/>
          <w:sz w:val="21"/>
        </w:rPr>
        <w:t>—</w:t>
      </w:r>
      <w:r w:rsidRPr="00316BDD">
        <w:rPr>
          <w:rFonts w:asciiTheme="minorEastAsia" w:eastAsiaTheme="minorEastAsia"/>
          <w:sz w:val="21"/>
        </w:rPr>
        <w:t>166页。</w:t>
      </w:r>
    </w:p>
    <w:p w:rsidR="00884720" w:rsidRPr="00316BDD" w:rsidRDefault="00884720" w:rsidP="00884720">
      <w:pPr>
        <w:pStyle w:val="Para01"/>
        <w:spacing w:before="312" w:after="312"/>
        <w:rPr>
          <w:rFonts w:asciiTheme="minorEastAsia" w:eastAsiaTheme="minorEastAsia"/>
          <w:sz w:val="21"/>
        </w:rPr>
      </w:pPr>
      <w:hyperlink w:anchor="_71_82">
        <w:bookmarkStart w:id="3993" w:name="_71_83"/>
        <w:r w:rsidRPr="00316BDD">
          <w:rPr>
            <w:rStyle w:val="01Text"/>
            <w:rFonts w:asciiTheme="minorEastAsia" w:eastAsiaTheme="minorEastAsia"/>
            <w:sz w:val="21"/>
          </w:rPr>
          <w:t>[71]</w:t>
        </w:r>
        <w:bookmarkEnd w:id="3993"/>
      </w:hyperlink>
      <w:r w:rsidRPr="00316BDD">
        <w:rPr>
          <w:rFonts w:asciiTheme="minorEastAsia" w:eastAsiaTheme="minorEastAsia"/>
          <w:sz w:val="21"/>
        </w:rPr>
        <w:t>黄宗羲：《明儒学案》，第32卷，第703</w:t>
      </w:r>
      <w:r w:rsidRPr="00316BDD">
        <w:rPr>
          <w:rFonts w:asciiTheme="minorEastAsia" w:eastAsiaTheme="minorEastAsia"/>
          <w:sz w:val="21"/>
        </w:rPr>
        <w:t>—</w:t>
      </w:r>
      <w:r w:rsidRPr="00316BDD">
        <w:rPr>
          <w:rFonts w:asciiTheme="minorEastAsia" w:eastAsiaTheme="minorEastAsia"/>
          <w:sz w:val="21"/>
        </w:rPr>
        <w:t>704页。参见秦：《黄宗羲的〈明儒学案〉》，第165</w:t>
      </w:r>
      <w:r w:rsidRPr="00316BDD">
        <w:rPr>
          <w:rFonts w:asciiTheme="minorEastAsia" w:eastAsiaTheme="minorEastAsia"/>
          <w:sz w:val="21"/>
        </w:rPr>
        <w:t>—</w:t>
      </w:r>
      <w:r w:rsidRPr="00316BDD">
        <w:rPr>
          <w:rFonts w:asciiTheme="minorEastAsia" w:eastAsiaTheme="minorEastAsia"/>
          <w:sz w:val="21"/>
        </w:rPr>
        <w:t>166页。另见侯外庐：《中国思想通史》，第4卷下册，第999页；狄百瑞编：《自我与社会》，第178</w:t>
      </w:r>
      <w:r w:rsidRPr="00316BDD">
        <w:rPr>
          <w:rFonts w:asciiTheme="minorEastAsia" w:eastAsiaTheme="minorEastAsia"/>
          <w:sz w:val="21"/>
        </w:rPr>
        <w:t>—</w:t>
      </w:r>
      <w:r w:rsidRPr="00316BDD">
        <w:rPr>
          <w:rFonts w:asciiTheme="minorEastAsia" w:eastAsiaTheme="minorEastAsia"/>
          <w:sz w:val="21"/>
        </w:rPr>
        <w:t>179、250页。</w:t>
      </w:r>
    </w:p>
    <w:p w:rsidR="00884720" w:rsidRPr="00316BDD" w:rsidRDefault="00884720" w:rsidP="00884720">
      <w:pPr>
        <w:pStyle w:val="Para01"/>
        <w:spacing w:before="312" w:after="312"/>
        <w:rPr>
          <w:rFonts w:asciiTheme="minorEastAsia" w:eastAsiaTheme="minorEastAsia"/>
          <w:sz w:val="21"/>
        </w:rPr>
      </w:pPr>
      <w:hyperlink w:anchor="_72_82">
        <w:bookmarkStart w:id="3994" w:name="_72_83"/>
        <w:r w:rsidRPr="00316BDD">
          <w:rPr>
            <w:rStyle w:val="01Text"/>
            <w:rFonts w:asciiTheme="minorEastAsia" w:eastAsiaTheme="minorEastAsia"/>
            <w:sz w:val="21"/>
          </w:rPr>
          <w:t>[72]</w:t>
        </w:r>
        <w:bookmarkEnd w:id="3994"/>
      </w:hyperlink>
      <w:r w:rsidRPr="00316BDD">
        <w:rPr>
          <w:rFonts w:asciiTheme="minorEastAsia" w:eastAsiaTheme="minorEastAsia"/>
          <w:sz w:val="21"/>
        </w:rPr>
        <w:t>曹胤儒编：《盱坛直诠》，下卷，第48b页。参见黄宗羲：《明儒学案》，第34卷，第760</w:t>
      </w:r>
      <w:r w:rsidRPr="00316BDD">
        <w:rPr>
          <w:rFonts w:asciiTheme="minorEastAsia" w:eastAsiaTheme="minorEastAsia"/>
          <w:sz w:val="21"/>
        </w:rPr>
        <w:t>—</w:t>
      </w:r>
      <w:r w:rsidRPr="00316BDD">
        <w:rPr>
          <w:rFonts w:asciiTheme="minorEastAsia" w:eastAsiaTheme="minorEastAsia"/>
          <w:sz w:val="21"/>
        </w:rPr>
        <w:t>761页；韩德林：《明代思想中的行动》，第39页。</w:t>
      </w:r>
    </w:p>
    <w:p w:rsidR="00884720" w:rsidRPr="00316BDD" w:rsidRDefault="00884720" w:rsidP="00884720">
      <w:pPr>
        <w:pStyle w:val="Para01"/>
        <w:spacing w:before="312" w:after="312"/>
        <w:rPr>
          <w:rFonts w:asciiTheme="minorEastAsia" w:eastAsiaTheme="minorEastAsia"/>
          <w:sz w:val="21"/>
        </w:rPr>
      </w:pPr>
      <w:hyperlink w:anchor="_73_82">
        <w:bookmarkStart w:id="3995" w:name="_73_83"/>
        <w:r w:rsidRPr="00316BDD">
          <w:rPr>
            <w:rStyle w:val="01Text"/>
            <w:rFonts w:asciiTheme="minorEastAsia" w:eastAsiaTheme="minorEastAsia"/>
            <w:sz w:val="21"/>
          </w:rPr>
          <w:t>[73]</w:t>
        </w:r>
        <w:bookmarkEnd w:id="3995"/>
      </w:hyperlink>
      <w:r w:rsidRPr="00316BDD">
        <w:rPr>
          <w:rFonts w:asciiTheme="minorEastAsia" w:eastAsiaTheme="minorEastAsia"/>
          <w:sz w:val="21"/>
        </w:rPr>
        <w:t>曹胤儒编：《盱坛直诠》，下卷，第49a页。侯外庐：《中国思想通史》，第1002页，解释了黄宗羲。《明儒学案》第34卷第761页提及罗不赴廷试，因为他六年来都在照料狱中的颜钧。黄宗羲似乎用了错误的资料，而我则同意曹把罗汝芳营救颜钧的日期推到1568年。这也是韩德林所采用的日期，《明代思想中的行动》，第51页。秦在《明人传记辞典》第976页中，似乎把颜钧被捕的地点放在北京而不是在南京，且把时间放在1565年或是1566年。</w:t>
      </w:r>
    </w:p>
    <w:p w:rsidR="00884720" w:rsidRPr="00316BDD" w:rsidRDefault="00884720" w:rsidP="00884720">
      <w:pPr>
        <w:pStyle w:val="Para01"/>
        <w:spacing w:before="312" w:after="312"/>
        <w:rPr>
          <w:rFonts w:asciiTheme="minorEastAsia" w:eastAsiaTheme="minorEastAsia"/>
          <w:sz w:val="21"/>
        </w:rPr>
      </w:pPr>
      <w:hyperlink w:anchor="_74_82">
        <w:bookmarkStart w:id="3996" w:name="_74_83"/>
        <w:r w:rsidRPr="00316BDD">
          <w:rPr>
            <w:rStyle w:val="01Text"/>
            <w:rFonts w:asciiTheme="minorEastAsia" w:eastAsiaTheme="minorEastAsia"/>
            <w:sz w:val="21"/>
          </w:rPr>
          <w:t>[74]</w:t>
        </w:r>
        <w:bookmarkEnd w:id="3996"/>
      </w:hyperlink>
      <w:r w:rsidRPr="00316BDD">
        <w:rPr>
          <w:rFonts w:asciiTheme="minorEastAsia" w:eastAsiaTheme="minorEastAsia"/>
          <w:sz w:val="21"/>
        </w:rPr>
        <w:t>韩德林：《明代思想中的行动》，第39</w:t>
      </w:r>
      <w:r w:rsidRPr="00316BDD">
        <w:rPr>
          <w:rFonts w:asciiTheme="minorEastAsia" w:eastAsiaTheme="minorEastAsia"/>
          <w:sz w:val="21"/>
        </w:rPr>
        <w:t>—</w:t>
      </w:r>
      <w:r w:rsidRPr="00316BDD">
        <w:rPr>
          <w:rFonts w:asciiTheme="minorEastAsia" w:eastAsiaTheme="minorEastAsia"/>
          <w:sz w:val="21"/>
        </w:rPr>
        <w:t>41页。另见黄宗羲：《明儒学案》，第34卷，第804页。</w:t>
      </w:r>
    </w:p>
    <w:p w:rsidR="00884720" w:rsidRPr="00316BDD" w:rsidRDefault="00884720" w:rsidP="00884720">
      <w:pPr>
        <w:pStyle w:val="Para01"/>
        <w:spacing w:before="312" w:after="312"/>
        <w:rPr>
          <w:rFonts w:asciiTheme="minorEastAsia" w:eastAsiaTheme="minorEastAsia"/>
          <w:sz w:val="21"/>
        </w:rPr>
      </w:pPr>
      <w:hyperlink w:anchor="_75_82">
        <w:bookmarkStart w:id="3997" w:name="_75_83"/>
        <w:r w:rsidRPr="00316BDD">
          <w:rPr>
            <w:rStyle w:val="01Text"/>
            <w:rFonts w:asciiTheme="minorEastAsia" w:eastAsiaTheme="minorEastAsia"/>
            <w:sz w:val="21"/>
          </w:rPr>
          <w:t>[75]</w:t>
        </w:r>
        <w:bookmarkEnd w:id="3997"/>
      </w:hyperlink>
      <w:r w:rsidRPr="00316BDD">
        <w:rPr>
          <w:rFonts w:asciiTheme="minorEastAsia" w:eastAsiaTheme="minorEastAsia"/>
          <w:sz w:val="21"/>
        </w:rPr>
        <w:t>曹胤儒：《盱坛直诠》，下卷，第56a页。韩德林：《明代思想中的行动》，第43页。</w:t>
      </w:r>
    </w:p>
    <w:p w:rsidR="00884720" w:rsidRPr="00316BDD" w:rsidRDefault="00884720" w:rsidP="00884720">
      <w:pPr>
        <w:pStyle w:val="Para01"/>
        <w:spacing w:before="312" w:after="312"/>
        <w:rPr>
          <w:rFonts w:asciiTheme="minorEastAsia" w:eastAsiaTheme="minorEastAsia"/>
          <w:sz w:val="21"/>
        </w:rPr>
      </w:pPr>
      <w:hyperlink w:anchor="_76_82">
        <w:bookmarkStart w:id="3998" w:name="_76_83"/>
        <w:r w:rsidRPr="00316BDD">
          <w:rPr>
            <w:rStyle w:val="01Text"/>
            <w:rFonts w:asciiTheme="minorEastAsia" w:eastAsiaTheme="minorEastAsia"/>
            <w:sz w:val="21"/>
          </w:rPr>
          <w:t>[76]</w:t>
        </w:r>
        <w:bookmarkEnd w:id="3998"/>
      </w:hyperlink>
      <w:r w:rsidRPr="00316BDD">
        <w:rPr>
          <w:rFonts w:asciiTheme="minorEastAsia" w:eastAsiaTheme="minorEastAsia"/>
          <w:sz w:val="21"/>
        </w:rPr>
        <w:t>王世贞：《翕州史料后集》，第35卷，《嘉隆江湖大侠》，引见侯外庐：《中国思想通史》，第999页。</w:t>
      </w:r>
    </w:p>
    <w:p w:rsidR="00884720" w:rsidRPr="00316BDD" w:rsidRDefault="00884720" w:rsidP="00884720">
      <w:pPr>
        <w:pStyle w:val="Para01"/>
        <w:spacing w:before="312" w:after="312"/>
        <w:rPr>
          <w:rFonts w:asciiTheme="minorEastAsia" w:eastAsiaTheme="minorEastAsia"/>
          <w:sz w:val="21"/>
        </w:rPr>
      </w:pPr>
      <w:hyperlink w:anchor="_77_82">
        <w:bookmarkStart w:id="3999" w:name="_77_83"/>
        <w:r w:rsidRPr="00316BDD">
          <w:rPr>
            <w:rStyle w:val="01Text"/>
            <w:rFonts w:asciiTheme="minorEastAsia" w:eastAsiaTheme="minorEastAsia"/>
            <w:sz w:val="21"/>
          </w:rPr>
          <w:t>[77]</w:t>
        </w:r>
        <w:bookmarkEnd w:id="3999"/>
      </w:hyperlink>
      <w:r w:rsidRPr="00316BDD">
        <w:rPr>
          <w:rFonts w:asciiTheme="minorEastAsia" w:eastAsiaTheme="minorEastAsia"/>
          <w:sz w:val="21"/>
        </w:rPr>
        <w:t>曹胤儒：《盱坛直诠》，下卷，第58a页。参见韩德林对罗汝芳的论述，《明代思想中的行动》，第37</w:t>
      </w:r>
      <w:r w:rsidRPr="00316BDD">
        <w:rPr>
          <w:rFonts w:asciiTheme="minorEastAsia" w:eastAsiaTheme="minorEastAsia"/>
          <w:sz w:val="21"/>
        </w:rPr>
        <w:t>—</w:t>
      </w:r>
      <w:r w:rsidRPr="00316BDD">
        <w:rPr>
          <w:rFonts w:asciiTheme="minorEastAsia" w:eastAsiaTheme="minorEastAsia"/>
          <w:sz w:val="21"/>
        </w:rPr>
        <w:t>54页，以及《明人传记辞典》。二者都罗列了有关罗汝芳的主要资料。</w:t>
      </w:r>
    </w:p>
    <w:p w:rsidR="00884720" w:rsidRPr="00316BDD" w:rsidRDefault="00884720" w:rsidP="00884720">
      <w:pPr>
        <w:pStyle w:val="Para01"/>
        <w:spacing w:before="312" w:after="312"/>
        <w:rPr>
          <w:rFonts w:asciiTheme="minorEastAsia" w:eastAsiaTheme="minorEastAsia"/>
          <w:sz w:val="21"/>
        </w:rPr>
      </w:pPr>
      <w:hyperlink w:anchor="_78_82">
        <w:bookmarkStart w:id="4000" w:name="_78_83"/>
        <w:r w:rsidRPr="00316BDD">
          <w:rPr>
            <w:rStyle w:val="01Text"/>
            <w:rFonts w:asciiTheme="minorEastAsia" w:eastAsiaTheme="minorEastAsia"/>
            <w:sz w:val="21"/>
          </w:rPr>
          <w:t>[78]</w:t>
        </w:r>
        <w:bookmarkEnd w:id="4000"/>
      </w:hyperlink>
      <w:r w:rsidRPr="00316BDD">
        <w:rPr>
          <w:rFonts w:asciiTheme="minorEastAsia" w:eastAsiaTheme="minorEastAsia"/>
          <w:sz w:val="21"/>
        </w:rPr>
        <w:t>黄宗羲：《明儒学案》，第34卷，第762页。参见秦：《黄宗羲的（明儒学案〉》，第188页。另见韩德林：《明代思想中的行动》，第42页。</w:t>
      </w:r>
    </w:p>
    <w:p w:rsidR="00884720" w:rsidRPr="00316BDD" w:rsidRDefault="00884720" w:rsidP="00884720">
      <w:pPr>
        <w:pStyle w:val="Para01"/>
        <w:spacing w:before="312" w:after="312"/>
        <w:rPr>
          <w:rFonts w:asciiTheme="minorEastAsia" w:eastAsiaTheme="minorEastAsia"/>
          <w:sz w:val="21"/>
        </w:rPr>
      </w:pPr>
      <w:hyperlink w:anchor="_79_82">
        <w:bookmarkStart w:id="4001" w:name="_79_83"/>
        <w:r w:rsidRPr="00316BDD">
          <w:rPr>
            <w:rStyle w:val="01Text"/>
            <w:rFonts w:asciiTheme="minorEastAsia" w:eastAsiaTheme="minorEastAsia"/>
            <w:sz w:val="21"/>
          </w:rPr>
          <w:t>[79]</w:t>
        </w:r>
        <w:bookmarkEnd w:id="4001"/>
      </w:hyperlink>
      <w:r w:rsidRPr="00316BDD">
        <w:rPr>
          <w:rFonts w:asciiTheme="minorEastAsia" w:eastAsiaTheme="minorEastAsia"/>
          <w:sz w:val="21"/>
        </w:rPr>
        <w:t>曹胤儒：《盱坛直诠》，下卷，第39ab页；韩德林：《明代思想中的行动》，第43</w:t>
      </w:r>
      <w:r w:rsidRPr="00316BDD">
        <w:rPr>
          <w:rFonts w:asciiTheme="minorEastAsia" w:eastAsiaTheme="minorEastAsia"/>
          <w:sz w:val="21"/>
        </w:rPr>
        <w:t>—</w:t>
      </w:r>
      <w:r w:rsidRPr="00316BDD">
        <w:rPr>
          <w:rFonts w:asciiTheme="minorEastAsia" w:eastAsiaTheme="minorEastAsia"/>
          <w:sz w:val="21"/>
        </w:rPr>
        <w:t>45页。参见黄宗羲：《明儒学案》，第34卷，第783页。</w:t>
      </w:r>
    </w:p>
    <w:p w:rsidR="00884720" w:rsidRPr="00316BDD" w:rsidRDefault="00884720" w:rsidP="00884720">
      <w:pPr>
        <w:pStyle w:val="Para01"/>
        <w:spacing w:before="312" w:after="312"/>
        <w:rPr>
          <w:rFonts w:asciiTheme="minorEastAsia" w:eastAsiaTheme="minorEastAsia"/>
          <w:sz w:val="21"/>
        </w:rPr>
      </w:pPr>
      <w:hyperlink w:anchor="_80_82">
        <w:bookmarkStart w:id="4002" w:name="_80_83"/>
        <w:r w:rsidRPr="00316BDD">
          <w:rPr>
            <w:rStyle w:val="01Text"/>
            <w:rFonts w:asciiTheme="minorEastAsia" w:eastAsiaTheme="minorEastAsia"/>
            <w:sz w:val="21"/>
          </w:rPr>
          <w:t>[80]</w:t>
        </w:r>
        <w:bookmarkEnd w:id="4002"/>
      </w:hyperlink>
      <w:r w:rsidRPr="00316BDD">
        <w:rPr>
          <w:rFonts w:asciiTheme="minorEastAsia" w:eastAsiaTheme="minorEastAsia"/>
          <w:sz w:val="21"/>
        </w:rPr>
        <w:t>黄宗羲：《明儒学案》，第34卷，第780页。</w:t>
      </w:r>
    </w:p>
    <w:p w:rsidR="00884720" w:rsidRPr="00316BDD" w:rsidRDefault="00884720" w:rsidP="00884720">
      <w:pPr>
        <w:pStyle w:val="Para01"/>
        <w:spacing w:before="312" w:after="312"/>
        <w:rPr>
          <w:rFonts w:asciiTheme="minorEastAsia" w:eastAsiaTheme="minorEastAsia"/>
          <w:sz w:val="21"/>
        </w:rPr>
      </w:pPr>
      <w:hyperlink w:anchor="_81_82">
        <w:bookmarkStart w:id="4003" w:name="_81_83"/>
        <w:r w:rsidRPr="00316BDD">
          <w:rPr>
            <w:rStyle w:val="01Text"/>
            <w:rFonts w:asciiTheme="minorEastAsia" w:eastAsiaTheme="minorEastAsia"/>
            <w:sz w:val="21"/>
          </w:rPr>
          <w:t>[81]</w:t>
        </w:r>
        <w:bookmarkEnd w:id="4003"/>
      </w:hyperlink>
      <w:r w:rsidRPr="00316BDD">
        <w:rPr>
          <w:rFonts w:asciiTheme="minorEastAsia" w:eastAsiaTheme="minorEastAsia"/>
          <w:sz w:val="21"/>
        </w:rPr>
        <w:t>李贽：《焚书》（1590年；1961年北京重印），第3卷，第123页。</w:t>
      </w:r>
    </w:p>
    <w:p w:rsidR="00884720" w:rsidRPr="00316BDD" w:rsidRDefault="00884720" w:rsidP="00884720">
      <w:pPr>
        <w:pStyle w:val="Para01"/>
        <w:spacing w:before="312" w:after="312"/>
        <w:rPr>
          <w:rFonts w:asciiTheme="minorEastAsia" w:eastAsiaTheme="minorEastAsia"/>
          <w:sz w:val="21"/>
        </w:rPr>
      </w:pPr>
      <w:hyperlink w:anchor="_82_82">
        <w:bookmarkStart w:id="4004" w:name="_82_83"/>
        <w:r w:rsidRPr="00316BDD">
          <w:rPr>
            <w:rStyle w:val="01Text"/>
            <w:rFonts w:asciiTheme="minorEastAsia" w:eastAsiaTheme="minorEastAsia"/>
            <w:sz w:val="21"/>
          </w:rPr>
          <w:t>[82]</w:t>
        </w:r>
        <w:bookmarkEnd w:id="4004"/>
      </w:hyperlink>
      <w:r w:rsidRPr="00316BDD">
        <w:rPr>
          <w:rFonts w:asciiTheme="minorEastAsia" w:eastAsiaTheme="minorEastAsia"/>
          <w:sz w:val="21"/>
        </w:rPr>
        <w:t>引见侯外庐：《中国思想通史》，第4卷下册，第1000</w:t>
      </w:r>
      <w:r w:rsidRPr="00316BDD">
        <w:rPr>
          <w:rFonts w:asciiTheme="minorEastAsia" w:eastAsiaTheme="minorEastAsia"/>
          <w:sz w:val="21"/>
        </w:rPr>
        <w:t>—</w:t>
      </w:r>
      <w:r w:rsidRPr="00316BDD">
        <w:rPr>
          <w:rFonts w:asciiTheme="minorEastAsia" w:eastAsiaTheme="minorEastAsia"/>
          <w:sz w:val="21"/>
        </w:rPr>
        <w:t>1001页，出于《近溪子文集》，第5卷，《谏合省同志》。</w:t>
      </w:r>
    </w:p>
    <w:p w:rsidR="00884720" w:rsidRPr="00316BDD" w:rsidRDefault="00884720" w:rsidP="00884720">
      <w:pPr>
        <w:pStyle w:val="Para01"/>
        <w:spacing w:before="312" w:after="312"/>
        <w:rPr>
          <w:rFonts w:asciiTheme="minorEastAsia" w:eastAsiaTheme="minorEastAsia"/>
          <w:sz w:val="21"/>
        </w:rPr>
      </w:pPr>
      <w:hyperlink w:anchor="_83_82">
        <w:bookmarkStart w:id="4005" w:name="_83_83"/>
        <w:r w:rsidRPr="00316BDD">
          <w:rPr>
            <w:rStyle w:val="01Text"/>
            <w:rFonts w:asciiTheme="minorEastAsia" w:eastAsiaTheme="minorEastAsia"/>
            <w:sz w:val="21"/>
          </w:rPr>
          <w:t>[83]</w:t>
        </w:r>
        <w:bookmarkEnd w:id="4005"/>
      </w:hyperlink>
      <w:r w:rsidRPr="00316BDD">
        <w:rPr>
          <w:rFonts w:asciiTheme="minorEastAsia" w:eastAsiaTheme="minorEastAsia"/>
          <w:sz w:val="21"/>
        </w:rPr>
        <w:t>曹胤儒：《盱坛直诠》，下卷，第27b页。另引见韩德林：《明代思想中的行动》，第46页。</w:t>
      </w:r>
    </w:p>
    <w:p w:rsidR="00884720" w:rsidRPr="00316BDD" w:rsidRDefault="00884720" w:rsidP="00884720">
      <w:pPr>
        <w:pStyle w:val="Para01"/>
        <w:spacing w:before="312" w:after="312"/>
        <w:rPr>
          <w:rFonts w:asciiTheme="minorEastAsia" w:eastAsiaTheme="minorEastAsia"/>
          <w:sz w:val="21"/>
        </w:rPr>
      </w:pPr>
      <w:hyperlink w:anchor="_84_80">
        <w:bookmarkStart w:id="4006" w:name="_84_81"/>
        <w:r w:rsidRPr="00316BDD">
          <w:rPr>
            <w:rStyle w:val="01Text"/>
            <w:rFonts w:asciiTheme="minorEastAsia" w:eastAsiaTheme="minorEastAsia"/>
            <w:sz w:val="21"/>
          </w:rPr>
          <w:t>[84]</w:t>
        </w:r>
        <w:bookmarkEnd w:id="4006"/>
      </w:hyperlink>
      <w:r w:rsidRPr="00316BDD">
        <w:rPr>
          <w:rFonts w:asciiTheme="minorEastAsia" w:eastAsiaTheme="minorEastAsia"/>
          <w:sz w:val="21"/>
        </w:rPr>
        <w:t>黄宗羲：《明儒学案》，第34卷，第762页。参见秦：《黄宗羲的〈明儒学案〉》，第188页。</w:t>
      </w:r>
    </w:p>
    <w:p w:rsidR="00884720" w:rsidRPr="00316BDD" w:rsidRDefault="00884720" w:rsidP="00884720">
      <w:pPr>
        <w:pStyle w:val="Para01"/>
        <w:spacing w:before="312" w:after="312"/>
        <w:rPr>
          <w:rFonts w:asciiTheme="minorEastAsia" w:eastAsiaTheme="minorEastAsia"/>
          <w:sz w:val="21"/>
        </w:rPr>
      </w:pPr>
      <w:hyperlink w:anchor="_85_80">
        <w:bookmarkStart w:id="4007" w:name="_85_81"/>
        <w:r w:rsidRPr="00316BDD">
          <w:rPr>
            <w:rStyle w:val="01Text"/>
            <w:rFonts w:asciiTheme="minorEastAsia" w:eastAsiaTheme="minorEastAsia"/>
            <w:sz w:val="21"/>
          </w:rPr>
          <w:t>[85]</w:t>
        </w:r>
        <w:bookmarkEnd w:id="4007"/>
      </w:hyperlink>
      <w:r w:rsidRPr="00316BDD">
        <w:rPr>
          <w:rFonts w:asciiTheme="minorEastAsia" w:eastAsiaTheme="minorEastAsia"/>
          <w:sz w:val="21"/>
        </w:rPr>
        <w:t>黄宗羲：《明儒学案》，第34卷，第764页。</w:t>
      </w:r>
    </w:p>
    <w:p w:rsidR="00884720" w:rsidRPr="00316BDD" w:rsidRDefault="00884720" w:rsidP="00884720">
      <w:pPr>
        <w:pStyle w:val="Para01"/>
        <w:spacing w:before="312" w:after="312"/>
        <w:rPr>
          <w:rFonts w:asciiTheme="minorEastAsia" w:eastAsiaTheme="minorEastAsia"/>
          <w:sz w:val="21"/>
        </w:rPr>
      </w:pPr>
      <w:hyperlink w:anchor="_86_78">
        <w:bookmarkStart w:id="4008" w:name="_86_79"/>
        <w:r w:rsidRPr="00316BDD">
          <w:rPr>
            <w:rStyle w:val="01Text"/>
            <w:rFonts w:asciiTheme="minorEastAsia" w:eastAsiaTheme="minorEastAsia"/>
            <w:sz w:val="21"/>
          </w:rPr>
          <w:t>[86]</w:t>
        </w:r>
        <w:bookmarkEnd w:id="4008"/>
      </w:hyperlink>
      <w:r w:rsidRPr="00316BDD">
        <w:rPr>
          <w:rFonts w:asciiTheme="minorEastAsia" w:eastAsiaTheme="minorEastAsia"/>
          <w:sz w:val="21"/>
        </w:rPr>
        <w:t>黄宗羲：《明儒学案》，第34卷，第790页。译文见吴伯益：《儒家的历程：传统中国的自传体著述》（普林斯顿，1990年），第129</w:t>
      </w:r>
      <w:r w:rsidRPr="00316BDD">
        <w:rPr>
          <w:rFonts w:asciiTheme="minorEastAsia" w:eastAsiaTheme="minorEastAsia"/>
          <w:sz w:val="21"/>
        </w:rPr>
        <w:t>—</w:t>
      </w:r>
      <w:r w:rsidRPr="00316BDD">
        <w:rPr>
          <w:rFonts w:asciiTheme="minorEastAsia" w:eastAsiaTheme="minorEastAsia"/>
          <w:sz w:val="21"/>
        </w:rPr>
        <w:t>130页。</w:t>
      </w:r>
    </w:p>
    <w:p w:rsidR="00884720" w:rsidRPr="00316BDD" w:rsidRDefault="00884720" w:rsidP="00884720">
      <w:pPr>
        <w:pStyle w:val="Para01"/>
        <w:spacing w:before="312" w:after="312"/>
        <w:rPr>
          <w:rFonts w:asciiTheme="minorEastAsia" w:eastAsiaTheme="minorEastAsia"/>
          <w:sz w:val="21"/>
        </w:rPr>
      </w:pPr>
      <w:hyperlink w:anchor="_87_76">
        <w:bookmarkStart w:id="4009" w:name="_87_77"/>
        <w:r w:rsidRPr="00316BDD">
          <w:rPr>
            <w:rStyle w:val="01Text"/>
            <w:rFonts w:asciiTheme="minorEastAsia" w:eastAsiaTheme="minorEastAsia"/>
            <w:sz w:val="21"/>
          </w:rPr>
          <w:t>[87]</w:t>
        </w:r>
        <w:bookmarkEnd w:id="4009"/>
      </w:hyperlink>
      <w:r w:rsidRPr="00316BDD">
        <w:rPr>
          <w:rFonts w:asciiTheme="minorEastAsia" w:eastAsiaTheme="minorEastAsia"/>
          <w:sz w:val="21"/>
        </w:rPr>
        <w:t>黄宗羲：《明儒学案》，第34卷，第762页。参见秦：《黄宗羲的〈明儒学案〉》，第189页。另参见《明人传记辞典》中的罗汝芳条。顾宪成对罗氏的评论，见于黄宗羲：《明儒学案》，第58卷，第1389页，罗据说曾斥责儿子阅读一部佛教著作。</w:t>
      </w:r>
    </w:p>
    <w:p w:rsidR="00884720" w:rsidRPr="00316BDD" w:rsidRDefault="00884720" w:rsidP="00884720">
      <w:pPr>
        <w:pStyle w:val="Para01"/>
        <w:spacing w:before="312" w:after="312"/>
        <w:rPr>
          <w:rFonts w:asciiTheme="minorEastAsia" w:eastAsiaTheme="minorEastAsia"/>
          <w:sz w:val="21"/>
        </w:rPr>
      </w:pPr>
      <w:hyperlink w:anchor="_88_76">
        <w:bookmarkStart w:id="4010" w:name="_88_77"/>
        <w:r w:rsidRPr="00316BDD">
          <w:rPr>
            <w:rStyle w:val="01Text"/>
            <w:rFonts w:asciiTheme="minorEastAsia" w:eastAsiaTheme="minorEastAsia"/>
            <w:sz w:val="21"/>
          </w:rPr>
          <w:t>[88]</w:t>
        </w:r>
        <w:bookmarkEnd w:id="4010"/>
      </w:hyperlink>
      <w:r w:rsidRPr="00316BDD">
        <w:rPr>
          <w:rFonts w:asciiTheme="minorEastAsia" w:eastAsiaTheme="minorEastAsia"/>
          <w:sz w:val="21"/>
        </w:rPr>
        <w:t>例如，参见曹胤儒：《盱坛直诠》，下卷，第52a、18a页。另见《明人传记辞典》，第977页；韩德林：《明代思想中的行动》，第50页。</w:t>
      </w:r>
    </w:p>
    <w:p w:rsidR="00884720" w:rsidRPr="00316BDD" w:rsidRDefault="00884720" w:rsidP="00884720">
      <w:pPr>
        <w:pStyle w:val="Para01"/>
        <w:spacing w:before="312" w:after="312"/>
        <w:rPr>
          <w:rFonts w:asciiTheme="minorEastAsia" w:eastAsiaTheme="minorEastAsia"/>
          <w:sz w:val="21"/>
        </w:rPr>
      </w:pPr>
      <w:hyperlink w:anchor="_89_76">
        <w:bookmarkStart w:id="4011" w:name="_89_77"/>
        <w:r w:rsidRPr="00316BDD">
          <w:rPr>
            <w:rStyle w:val="01Text"/>
            <w:rFonts w:asciiTheme="minorEastAsia" w:eastAsiaTheme="minorEastAsia"/>
            <w:sz w:val="21"/>
          </w:rPr>
          <w:t>[89]</w:t>
        </w:r>
        <w:bookmarkEnd w:id="4011"/>
      </w:hyperlink>
      <w:r w:rsidRPr="00316BDD">
        <w:rPr>
          <w:rFonts w:asciiTheme="minorEastAsia" w:eastAsiaTheme="minorEastAsia"/>
          <w:sz w:val="21"/>
        </w:rPr>
        <w:t>参见《明人传记辞典》，第624</w:t>
      </w:r>
      <w:r w:rsidRPr="00316BDD">
        <w:rPr>
          <w:rFonts w:asciiTheme="minorEastAsia" w:eastAsiaTheme="minorEastAsia"/>
          <w:sz w:val="21"/>
        </w:rPr>
        <w:t>—</w:t>
      </w:r>
      <w:r w:rsidRPr="00316BDD">
        <w:rPr>
          <w:rFonts w:asciiTheme="minorEastAsia" w:eastAsiaTheme="minorEastAsia"/>
          <w:sz w:val="21"/>
        </w:rPr>
        <w:t>625页；黄宗羲：《明儒学案》，第22卷，第512</w:t>
      </w:r>
      <w:r w:rsidRPr="00316BDD">
        <w:rPr>
          <w:rFonts w:asciiTheme="minorEastAsia" w:eastAsiaTheme="minorEastAsia"/>
          <w:sz w:val="21"/>
        </w:rPr>
        <w:t>—</w:t>
      </w:r>
      <w:r w:rsidRPr="00316BDD">
        <w:rPr>
          <w:rFonts w:asciiTheme="minorEastAsia" w:eastAsiaTheme="minorEastAsia"/>
          <w:sz w:val="21"/>
        </w:rPr>
        <w:t>513页；秦：《黄宗羲的〈明儒学案》，第136</w:t>
      </w:r>
      <w:r w:rsidRPr="00316BDD">
        <w:rPr>
          <w:rFonts w:asciiTheme="minorEastAsia" w:eastAsiaTheme="minorEastAsia"/>
          <w:sz w:val="21"/>
        </w:rPr>
        <w:t>—</w:t>
      </w:r>
      <w:r w:rsidRPr="00316BDD">
        <w:rPr>
          <w:rFonts w:asciiTheme="minorEastAsia" w:eastAsiaTheme="minorEastAsia"/>
          <w:sz w:val="21"/>
        </w:rPr>
        <w:t>138页；容肇祖：《明代思想史》，第206</w:t>
      </w:r>
      <w:r w:rsidRPr="00316BDD">
        <w:rPr>
          <w:rFonts w:asciiTheme="minorEastAsia" w:eastAsiaTheme="minorEastAsia"/>
          <w:sz w:val="21"/>
        </w:rPr>
        <w:t>—</w:t>
      </w:r>
      <w:r w:rsidRPr="00316BDD">
        <w:rPr>
          <w:rFonts w:asciiTheme="minorEastAsia" w:eastAsiaTheme="minorEastAsia"/>
          <w:sz w:val="21"/>
        </w:rPr>
        <w:t>218页。</w:t>
      </w:r>
    </w:p>
    <w:p w:rsidR="00884720" w:rsidRPr="00316BDD" w:rsidRDefault="00884720" w:rsidP="00884720">
      <w:pPr>
        <w:pStyle w:val="Para01"/>
        <w:spacing w:before="312" w:after="312"/>
        <w:rPr>
          <w:rFonts w:asciiTheme="minorEastAsia" w:eastAsiaTheme="minorEastAsia"/>
          <w:sz w:val="21"/>
        </w:rPr>
      </w:pPr>
      <w:hyperlink w:anchor="_90_74">
        <w:bookmarkStart w:id="4012" w:name="_90_75"/>
        <w:r w:rsidRPr="00316BDD">
          <w:rPr>
            <w:rStyle w:val="01Text"/>
            <w:rFonts w:asciiTheme="minorEastAsia" w:eastAsiaTheme="minorEastAsia"/>
            <w:sz w:val="21"/>
          </w:rPr>
          <w:t>[90]</w:t>
        </w:r>
        <w:bookmarkEnd w:id="4012"/>
      </w:hyperlink>
      <w:r w:rsidRPr="00316BDD">
        <w:rPr>
          <w:rFonts w:asciiTheme="minorEastAsia" w:eastAsiaTheme="minorEastAsia"/>
          <w:sz w:val="21"/>
        </w:rPr>
        <w:t>黄宗羲：《明儒学案》，第22卷，第521页《困学记》。另见第18卷，第388</w:t>
      </w:r>
      <w:r w:rsidRPr="00316BDD">
        <w:rPr>
          <w:rFonts w:asciiTheme="minorEastAsia" w:eastAsiaTheme="minorEastAsia"/>
          <w:sz w:val="21"/>
        </w:rPr>
        <w:t>—</w:t>
      </w:r>
      <w:r w:rsidRPr="00316BDD">
        <w:rPr>
          <w:rFonts w:asciiTheme="minorEastAsia" w:eastAsiaTheme="minorEastAsia"/>
          <w:sz w:val="21"/>
        </w:rPr>
        <w:t>389页；秦：《黄宗羲的〈明儒学案〉》，第134页。</w:t>
      </w:r>
    </w:p>
    <w:p w:rsidR="00884720" w:rsidRPr="00316BDD" w:rsidRDefault="00884720" w:rsidP="00884720">
      <w:pPr>
        <w:pStyle w:val="Para01"/>
        <w:spacing w:before="312" w:after="312"/>
        <w:rPr>
          <w:rFonts w:asciiTheme="minorEastAsia" w:eastAsiaTheme="minorEastAsia"/>
          <w:sz w:val="21"/>
        </w:rPr>
      </w:pPr>
      <w:hyperlink w:anchor="_91_74">
        <w:bookmarkStart w:id="4013" w:name="_91_75"/>
        <w:r w:rsidRPr="00316BDD">
          <w:rPr>
            <w:rStyle w:val="01Text"/>
            <w:rFonts w:asciiTheme="minorEastAsia" w:eastAsiaTheme="minorEastAsia"/>
            <w:sz w:val="21"/>
          </w:rPr>
          <w:t>[91]</w:t>
        </w:r>
        <w:bookmarkEnd w:id="4013"/>
      </w:hyperlink>
      <w:r w:rsidRPr="00316BDD">
        <w:rPr>
          <w:rFonts w:asciiTheme="minorEastAsia" w:eastAsiaTheme="minorEastAsia"/>
          <w:sz w:val="21"/>
        </w:rPr>
        <w:t>黄宗羲：《明儒学案》，第22卷，第521页《困学记》。另见罗德尼</w:t>
      </w:r>
      <w:r w:rsidRPr="00316BDD">
        <w:rPr>
          <w:rFonts w:asciiTheme="minorEastAsia" w:eastAsiaTheme="minorEastAsia"/>
          <w:sz w:val="21"/>
        </w:rPr>
        <w:t>·</w:t>
      </w:r>
      <w:r w:rsidRPr="00316BDD">
        <w:rPr>
          <w:rFonts w:asciiTheme="minorEastAsia" w:eastAsiaTheme="minorEastAsia"/>
          <w:sz w:val="21"/>
        </w:rPr>
        <w:t>泰勒：《深入自我：胡直的自传性反思》，载《宗教史》，第21卷，第4期（1982年），第330页。</w:t>
      </w:r>
    </w:p>
    <w:p w:rsidR="00884720" w:rsidRPr="00316BDD" w:rsidRDefault="00884720" w:rsidP="00884720">
      <w:pPr>
        <w:pStyle w:val="Para01"/>
        <w:spacing w:before="312" w:after="312"/>
        <w:rPr>
          <w:rFonts w:asciiTheme="minorEastAsia" w:eastAsiaTheme="minorEastAsia"/>
          <w:sz w:val="21"/>
        </w:rPr>
      </w:pPr>
      <w:hyperlink w:anchor="_92_74">
        <w:bookmarkStart w:id="4014" w:name="_92_75"/>
        <w:r w:rsidRPr="00316BDD">
          <w:rPr>
            <w:rStyle w:val="01Text"/>
            <w:rFonts w:asciiTheme="minorEastAsia" w:eastAsiaTheme="minorEastAsia"/>
            <w:sz w:val="21"/>
          </w:rPr>
          <w:t>[92]</w:t>
        </w:r>
        <w:bookmarkEnd w:id="4014"/>
      </w:hyperlink>
      <w:r w:rsidRPr="00316BDD">
        <w:rPr>
          <w:rFonts w:asciiTheme="minorEastAsia" w:eastAsiaTheme="minorEastAsia"/>
          <w:sz w:val="21"/>
        </w:rPr>
        <w:t>黄宗羲：《明儒学案》，第22卷，第513页。秦：《黄宗羲的〈明儒学案〉》，第137页。</w:t>
      </w:r>
    </w:p>
    <w:p w:rsidR="00884720" w:rsidRPr="00316BDD" w:rsidRDefault="00884720" w:rsidP="00884720">
      <w:pPr>
        <w:pStyle w:val="Para01"/>
        <w:spacing w:before="312" w:after="312"/>
        <w:rPr>
          <w:rFonts w:asciiTheme="minorEastAsia" w:eastAsiaTheme="minorEastAsia"/>
          <w:sz w:val="21"/>
        </w:rPr>
      </w:pPr>
      <w:hyperlink w:anchor="_93_72">
        <w:bookmarkStart w:id="4015" w:name="_93_73"/>
        <w:r w:rsidRPr="00316BDD">
          <w:rPr>
            <w:rStyle w:val="01Text"/>
            <w:rFonts w:asciiTheme="minorEastAsia" w:eastAsiaTheme="minorEastAsia"/>
            <w:sz w:val="21"/>
          </w:rPr>
          <w:t>[93]</w:t>
        </w:r>
        <w:bookmarkEnd w:id="4015"/>
      </w:hyperlink>
      <w:r w:rsidRPr="00316BDD">
        <w:rPr>
          <w:rFonts w:asciiTheme="minorEastAsia" w:eastAsiaTheme="minorEastAsia"/>
          <w:sz w:val="21"/>
        </w:rPr>
        <w:t>参见容肇祖：《明代思想史》，第208</w:t>
      </w:r>
      <w:r w:rsidRPr="00316BDD">
        <w:rPr>
          <w:rFonts w:asciiTheme="minorEastAsia" w:eastAsiaTheme="minorEastAsia"/>
          <w:sz w:val="21"/>
        </w:rPr>
        <w:t>—</w:t>
      </w:r>
      <w:r w:rsidRPr="00316BDD">
        <w:rPr>
          <w:rFonts w:asciiTheme="minorEastAsia" w:eastAsiaTheme="minorEastAsia"/>
          <w:sz w:val="21"/>
        </w:rPr>
        <w:t>211页。</w:t>
      </w:r>
    </w:p>
    <w:p w:rsidR="00884720" w:rsidRPr="00316BDD" w:rsidRDefault="00884720" w:rsidP="00884720">
      <w:pPr>
        <w:pStyle w:val="Para01"/>
        <w:spacing w:before="312" w:after="312"/>
        <w:rPr>
          <w:rFonts w:asciiTheme="minorEastAsia" w:eastAsiaTheme="minorEastAsia"/>
          <w:sz w:val="21"/>
        </w:rPr>
      </w:pPr>
      <w:hyperlink w:anchor="_94_72">
        <w:bookmarkStart w:id="4016" w:name="_94_73"/>
        <w:r w:rsidRPr="00316BDD">
          <w:rPr>
            <w:rStyle w:val="01Text"/>
            <w:rFonts w:asciiTheme="minorEastAsia" w:eastAsiaTheme="minorEastAsia"/>
            <w:sz w:val="21"/>
          </w:rPr>
          <w:t>[94]</w:t>
        </w:r>
        <w:bookmarkEnd w:id="4016"/>
      </w:hyperlink>
      <w:r w:rsidRPr="00316BDD">
        <w:rPr>
          <w:rFonts w:asciiTheme="minorEastAsia" w:eastAsiaTheme="minorEastAsia"/>
          <w:sz w:val="21"/>
        </w:rPr>
        <w:t>黄宗羲：《明儒学案》，第22卷，第522页。</w:t>
      </w:r>
    </w:p>
    <w:p w:rsidR="00884720" w:rsidRPr="00316BDD" w:rsidRDefault="00884720" w:rsidP="00884720">
      <w:pPr>
        <w:pStyle w:val="Para01"/>
        <w:spacing w:before="312" w:after="312"/>
        <w:rPr>
          <w:rFonts w:asciiTheme="minorEastAsia" w:eastAsiaTheme="minorEastAsia"/>
          <w:sz w:val="21"/>
        </w:rPr>
      </w:pPr>
      <w:hyperlink w:anchor="_95_70">
        <w:bookmarkStart w:id="4017" w:name="_95_71"/>
        <w:r w:rsidRPr="00316BDD">
          <w:rPr>
            <w:rStyle w:val="01Text"/>
            <w:rFonts w:asciiTheme="minorEastAsia" w:eastAsiaTheme="minorEastAsia"/>
            <w:sz w:val="21"/>
          </w:rPr>
          <w:t>[95]</w:t>
        </w:r>
        <w:bookmarkEnd w:id="4017"/>
      </w:hyperlink>
      <w:r w:rsidRPr="00316BDD">
        <w:rPr>
          <w:rFonts w:asciiTheme="minorEastAsia" w:eastAsiaTheme="minorEastAsia"/>
          <w:sz w:val="21"/>
        </w:rPr>
        <w:t>黄宗羲：《明儒学案》，第22卷，第523页。</w:t>
      </w:r>
    </w:p>
    <w:p w:rsidR="00884720" w:rsidRPr="00316BDD" w:rsidRDefault="00884720" w:rsidP="00884720">
      <w:pPr>
        <w:pStyle w:val="Para01"/>
        <w:spacing w:before="312" w:after="312"/>
        <w:rPr>
          <w:rFonts w:asciiTheme="minorEastAsia" w:eastAsiaTheme="minorEastAsia"/>
          <w:sz w:val="21"/>
        </w:rPr>
      </w:pPr>
      <w:hyperlink w:anchor="_96_68">
        <w:bookmarkStart w:id="4018" w:name="_96_69"/>
        <w:r w:rsidRPr="00316BDD">
          <w:rPr>
            <w:rStyle w:val="01Text"/>
            <w:rFonts w:asciiTheme="minorEastAsia" w:eastAsiaTheme="minorEastAsia"/>
            <w:sz w:val="21"/>
          </w:rPr>
          <w:t>[96]</w:t>
        </w:r>
        <w:bookmarkEnd w:id="4018"/>
      </w:hyperlink>
      <w:r w:rsidRPr="00316BDD">
        <w:rPr>
          <w:rFonts w:asciiTheme="minorEastAsia" w:eastAsiaTheme="minorEastAsia"/>
          <w:sz w:val="21"/>
        </w:rPr>
        <w:t>黄宗羲：《明儒学案》，第22卷，第524页。</w:t>
      </w:r>
    </w:p>
    <w:p w:rsidR="00884720" w:rsidRPr="00316BDD" w:rsidRDefault="00884720" w:rsidP="00884720">
      <w:pPr>
        <w:pStyle w:val="Para01"/>
        <w:spacing w:before="312" w:after="312"/>
        <w:rPr>
          <w:rFonts w:asciiTheme="minorEastAsia" w:eastAsiaTheme="minorEastAsia"/>
          <w:sz w:val="21"/>
        </w:rPr>
      </w:pPr>
      <w:hyperlink w:anchor="_97_66">
        <w:bookmarkStart w:id="4019" w:name="_97_67"/>
        <w:r w:rsidRPr="00316BDD">
          <w:rPr>
            <w:rStyle w:val="01Text"/>
            <w:rFonts w:asciiTheme="minorEastAsia" w:eastAsiaTheme="minorEastAsia"/>
            <w:sz w:val="21"/>
          </w:rPr>
          <w:t>[97]</w:t>
        </w:r>
        <w:bookmarkEnd w:id="4019"/>
      </w:hyperlink>
      <w:r w:rsidRPr="00316BDD">
        <w:rPr>
          <w:rFonts w:asciiTheme="minorEastAsia" w:eastAsiaTheme="minorEastAsia"/>
          <w:sz w:val="21"/>
        </w:rPr>
        <w:t>黄宗羲：《明儒学案》，第22卷，第525页。</w:t>
      </w:r>
    </w:p>
    <w:p w:rsidR="00884720" w:rsidRPr="00316BDD" w:rsidRDefault="00884720" w:rsidP="00884720">
      <w:pPr>
        <w:pStyle w:val="Para01"/>
        <w:spacing w:before="312" w:after="312"/>
        <w:rPr>
          <w:rFonts w:asciiTheme="minorEastAsia" w:eastAsiaTheme="minorEastAsia"/>
          <w:sz w:val="21"/>
        </w:rPr>
      </w:pPr>
      <w:hyperlink w:anchor="_98_66">
        <w:bookmarkStart w:id="4020" w:name="_98_67"/>
        <w:r w:rsidRPr="00316BDD">
          <w:rPr>
            <w:rStyle w:val="01Text"/>
            <w:rFonts w:asciiTheme="minorEastAsia" w:eastAsiaTheme="minorEastAsia"/>
            <w:sz w:val="21"/>
          </w:rPr>
          <w:t>[98]</w:t>
        </w:r>
        <w:bookmarkEnd w:id="4020"/>
      </w:hyperlink>
      <w:r w:rsidRPr="00316BDD">
        <w:rPr>
          <w:rFonts w:asciiTheme="minorEastAsia" w:eastAsiaTheme="minorEastAsia"/>
          <w:sz w:val="21"/>
        </w:rPr>
        <w:t>黄宗羲：《明儒学案》，第22卷，第526页。</w:t>
      </w:r>
    </w:p>
    <w:p w:rsidR="00884720" w:rsidRPr="00316BDD" w:rsidRDefault="00884720" w:rsidP="00884720">
      <w:pPr>
        <w:pStyle w:val="Para01"/>
        <w:spacing w:before="312" w:after="312"/>
        <w:rPr>
          <w:rFonts w:asciiTheme="minorEastAsia" w:eastAsiaTheme="minorEastAsia"/>
          <w:sz w:val="21"/>
        </w:rPr>
      </w:pPr>
      <w:hyperlink w:anchor="_99_66">
        <w:bookmarkStart w:id="4021" w:name="_99_67"/>
        <w:r w:rsidRPr="00316BDD">
          <w:rPr>
            <w:rStyle w:val="01Text"/>
            <w:rFonts w:asciiTheme="minorEastAsia" w:eastAsiaTheme="minorEastAsia"/>
            <w:sz w:val="21"/>
          </w:rPr>
          <w:t>[99]</w:t>
        </w:r>
        <w:bookmarkEnd w:id="4021"/>
      </w:hyperlink>
      <w:r w:rsidRPr="00316BDD">
        <w:rPr>
          <w:rFonts w:asciiTheme="minorEastAsia" w:eastAsiaTheme="minorEastAsia"/>
          <w:sz w:val="21"/>
        </w:rPr>
        <w:t>曹胤儒：《盱坛直诠》，下卷，第60b页；容肇祖：《明代思想史》，第207页。《困学记》被认为由胡撰写于1573年，当时他已离官去职。</w:t>
      </w:r>
    </w:p>
    <w:p w:rsidR="00884720" w:rsidRPr="00316BDD" w:rsidRDefault="00884720" w:rsidP="00884720">
      <w:pPr>
        <w:pStyle w:val="Para01"/>
        <w:spacing w:before="312" w:after="312"/>
        <w:rPr>
          <w:rFonts w:asciiTheme="minorEastAsia" w:eastAsiaTheme="minorEastAsia"/>
          <w:sz w:val="21"/>
        </w:rPr>
      </w:pPr>
      <w:hyperlink w:anchor="_100_66">
        <w:bookmarkStart w:id="4022" w:name="_100_67"/>
        <w:r w:rsidRPr="00316BDD">
          <w:rPr>
            <w:rStyle w:val="01Text"/>
            <w:rFonts w:asciiTheme="minorEastAsia" w:eastAsiaTheme="minorEastAsia"/>
            <w:sz w:val="21"/>
          </w:rPr>
          <w:t>[100]</w:t>
        </w:r>
        <w:bookmarkEnd w:id="4022"/>
      </w:hyperlink>
      <w:r w:rsidRPr="00316BDD">
        <w:rPr>
          <w:rFonts w:asciiTheme="minorEastAsia" w:eastAsiaTheme="minorEastAsia"/>
          <w:sz w:val="21"/>
        </w:rPr>
        <w:t>曹胤儒：《盱坛直诠》，下卷，第60b页；韩德林：《明代思想中的行动》，第43页。</w:t>
      </w:r>
    </w:p>
    <w:p w:rsidR="00884720" w:rsidRPr="00316BDD" w:rsidRDefault="00884720" w:rsidP="00884720">
      <w:pPr>
        <w:pStyle w:val="Para01"/>
        <w:spacing w:before="312" w:after="312"/>
        <w:rPr>
          <w:rFonts w:asciiTheme="minorEastAsia" w:eastAsiaTheme="minorEastAsia"/>
          <w:sz w:val="21"/>
        </w:rPr>
      </w:pPr>
      <w:hyperlink w:anchor="_101_66">
        <w:bookmarkStart w:id="4023" w:name="_101_67"/>
        <w:r w:rsidRPr="00316BDD">
          <w:rPr>
            <w:rStyle w:val="01Text"/>
            <w:rFonts w:asciiTheme="minorEastAsia" w:eastAsiaTheme="minorEastAsia"/>
            <w:sz w:val="21"/>
          </w:rPr>
          <w:t>[101]</w:t>
        </w:r>
        <w:bookmarkEnd w:id="4023"/>
      </w:hyperlink>
      <w:r w:rsidRPr="00316BDD">
        <w:rPr>
          <w:rFonts w:asciiTheme="minorEastAsia" w:eastAsiaTheme="minorEastAsia"/>
          <w:sz w:val="21"/>
        </w:rPr>
        <w:t>这种说法隐含于黄宗羲《明儒学案》，第34卷，第806页，杨起元条。</w:t>
      </w:r>
    </w:p>
    <w:p w:rsidR="00884720" w:rsidRPr="00316BDD" w:rsidRDefault="00884720" w:rsidP="00884720">
      <w:pPr>
        <w:pStyle w:val="Para01"/>
        <w:spacing w:before="312" w:after="312"/>
        <w:rPr>
          <w:rFonts w:asciiTheme="minorEastAsia" w:eastAsiaTheme="minorEastAsia"/>
          <w:sz w:val="21"/>
        </w:rPr>
      </w:pPr>
      <w:hyperlink w:anchor="_102_66">
        <w:bookmarkStart w:id="4024" w:name="_102_67"/>
        <w:r w:rsidRPr="00316BDD">
          <w:rPr>
            <w:rStyle w:val="01Text"/>
            <w:rFonts w:asciiTheme="minorEastAsia" w:eastAsiaTheme="minorEastAsia"/>
            <w:sz w:val="21"/>
          </w:rPr>
          <w:t>[102]</w:t>
        </w:r>
        <w:bookmarkEnd w:id="4024"/>
      </w:hyperlink>
      <w:r w:rsidRPr="00316BDD">
        <w:rPr>
          <w:rFonts w:asciiTheme="minorEastAsia" w:eastAsiaTheme="minorEastAsia"/>
          <w:sz w:val="21"/>
        </w:rPr>
        <w:t>侯外庐：《中国思想通史》，第1097页。</w:t>
      </w:r>
    </w:p>
    <w:p w:rsidR="00884720" w:rsidRPr="00316BDD" w:rsidRDefault="00884720" w:rsidP="00884720">
      <w:pPr>
        <w:pStyle w:val="Para01"/>
        <w:spacing w:before="312" w:after="312"/>
        <w:rPr>
          <w:rFonts w:asciiTheme="minorEastAsia" w:eastAsiaTheme="minorEastAsia"/>
          <w:sz w:val="21"/>
        </w:rPr>
      </w:pPr>
      <w:hyperlink w:anchor="_103_64">
        <w:bookmarkStart w:id="4025" w:name="_103_65"/>
        <w:r w:rsidRPr="00316BDD">
          <w:rPr>
            <w:rStyle w:val="01Text"/>
            <w:rFonts w:asciiTheme="minorEastAsia" w:eastAsiaTheme="minorEastAsia"/>
            <w:sz w:val="21"/>
          </w:rPr>
          <w:t>[103]</w:t>
        </w:r>
        <w:bookmarkEnd w:id="4025"/>
      </w:hyperlink>
      <w:r w:rsidRPr="00316BDD">
        <w:rPr>
          <w:rFonts w:asciiTheme="minorEastAsia" w:eastAsiaTheme="minorEastAsia"/>
          <w:sz w:val="21"/>
        </w:rPr>
        <w:t>曹胤儒：《盱坛直诠》，下卷，第77a</w:t>
      </w:r>
      <w:r w:rsidRPr="00316BDD">
        <w:rPr>
          <w:rFonts w:asciiTheme="minorEastAsia" w:eastAsiaTheme="minorEastAsia"/>
          <w:sz w:val="21"/>
        </w:rPr>
        <w:t>—</w:t>
      </w:r>
      <w:r w:rsidRPr="00316BDD">
        <w:rPr>
          <w:rFonts w:asciiTheme="minorEastAsia" w:eastAsiaTheme="minorEastAsia"/>
          <w:sz w:val="21"/>
        </w:rPr>
        <w:t>78b页；韩德林：《明代思想中的行动》，第42</w:t>
      </w:r>
      <w:r w:rsidRPr="00316BDD">
        <w:rPr>
          <w:rFonts w:asciiTheme="minorEastAsia" w:eastAsiaTheme="minorEastAsia"/>
          <w:sz w:val="21"/>
        </w:rPr>
        <w:t>—</w:t>
      </w:r>
      <w:r w:rsidRPr="00316BDD">
        <w:rPr>
          <w:rFonts w:asciiTheme="minorEastAsia" w:eastAsiaTheme="minorEastAsia"/>
          <w:sz w:val="21"/>
        </w:rPr>
        <w:t>44页。</w:t>
      </w:r>
    </w:p>
    <w:p w:rsidR="00884720" w:rsidRPr="00316BDD" w:rsidRDefault="00884720" w:rsidP="00884720">
      <w:pPr>
        <w:pStyle w:val="Para01"/>
        <w:spacing w:before="312" w:after="312"/>
        <w:rPr>
          <w:rFonts w:asciiTheme="minorEastAsia" w:eastAsiaTheme="minorEastAsia"/>
          <w:sz w:val="21"/>
        </w:rPr>
      </w:pPr>
      <w:hyperlink w:anchor="_104_62">
        <w:bookmarkStart w:id="4026" w:name="_104_63"/>
        <w:r w:rsidRPr="00316BDD">
          <w:rPr>
            <w:rStyle w:val="01Text"/>
            <w:rFonts w:asciiTheme="minorEastAsia" w:eastAsiaTheme="minorEastAsia"/>
            <w:sz w:val="21"/>
          </w:rPr>
          <w:t>[104]</w:t>
        </w:r>
        <w:bookmarkEnd w:id="4026"/>
      </w:hyperlink>
      <w:r w:rsidRPr="00316BDD">
        <w:rPr>
          <w:rFonts w:asciiTheme="minorEastAsia" w:eastAsiaTheme="minorEastAsia"/>
          <w:sz w:val="21"/>
        </w:rPr>
        <w:t>曹胤儒：《盱坛直诠》，下卷，第75b</w:t>
      </w:r>
      <w:r w:rsidRPr="00316BDD">
        <w:rPr>
          <w:rFonts w:asciiTheme="minorEastAsia" w:eastAsiaTheme="minorEastAsia"/>
          <w:sz w:val="21"/>
        </w:rPr>
        <w:t>—</w:t>
      </w:r>
      <w:r w:rsidRPr="00316BDD">
        <w:rPr>
          <w:rFonts w:asciiTheme="minorEastAsia" w:eastAsiaTheme="minorEastAsia"/>
          <w:sz w:val="21"/>
        </w:rPr>
        <w:t>76a页。</w:t>
      </w:r>
    </w:p>
    <w:p w:rsidR="00884720" w:rsidRPr="00316BDD" w:rsidRDefault="00884720" w:rsidP="00884720">
      <w:pPr>
        <w:pStyle w:val="Para01"/>
        <w:spacing w:before="312" w:after="312"/>
        <w:rPr>
          <w:rFonts w:asciiTheme="minorEastAsia" w:eastAsiaTheme="minorEastAsia"/>
          <w:sz w:val="21"/>
        </w:rPr>
      </w:pPr>
      <w:hyperlink w:anchor="_105_62">
        <w:bookmarkStart w:id="4027" w:name="_105_63"/>
        <w:r w:rsidRPr="00316BDD">
          <w:rPr>
            <w:rStyle w:val="01Text"/>
            <w:rFonts w:asciiTheme="minorEastAsia" w:eastAsiaTheme="minorEastAsia"/>
            <w:sz w:val="21"/>
          </w:rPr>
          <w:t>[105]</w:t>
        </w:r>
        <w:bookmarkEnd w:id="4027"/>
      </w:hyperlink>
      <w:r w:rsidRPr="00316BDD">
        <w:rPr>
          <w:rFonts w:asciiTheme="minorEastAsia" w:eastAsiaTheme="minorEastAsia"/>
          <w:sz w:val="21"/>
        </w:rPr>
        <w:t>焦竑：《澹园集》，第20卷，第12a页；引见爱德华</w:t>
      </w:r>
      <w:r w:rsidRPr="00316BDD">
        <w:rPr>
          <w:rFonts w:asciiTheme="minorEastAsia" w:eastAsiaTheme="minorEastAsia"/>
          <w:sz w:val="21"/>
        </w:rPr>
        <w:t>·</w:t>
      </w:r>
      <w:r w:rsidRPr="00316BDD">
        <w:rPr>
          <w:rFonts w:asciiTheme="minorEastAsia" w:eastAsiaTheme="minorEastAsia"/>
          <w:sz w:val="21"/>
        </w:rPr>
        <w:t>钱：《焦竑与晚明新儒学的重建》（纽约，1986年），第38页。</w:t>
      </w:r>
    </w:p>
    <w:p w:rsidR="00884720" w:rsidRPr="00316BDD" w:rsidRDefault="00884720" w:rsidP="00884720">
      <w:pPr>
        <w:pStyle w:val="Para01"/>
        <w:spacing w:before="312" w:after="312"/>
        <w:rPr>
          <w:rFonts w:asciiTheme="minorEastAsia" w:eastAsiaTheme="minorEastAsia"/>
          <w:sz w:val="21"/>
        </w:rPr>
      </w:pPr>
      <w:hyperlink w:anchor="_106_62">
        <w:bookmarkStart w:id="4028" w:name="_106_63"/>
        <w:r w:rsidRPr="00316BDD">
          <w:rPr>
            <w:rStyle w:val="01Text"/>
            <w:rFonts w:asciiTheme="minorEastAsia" w:eastAsiaTheme="minorEastAsia"/>
            <w:sz w:val="21"/>
          </w:rPr>
          <w:t>[106]</w:t>
        </w:r>
        <w:bookmarkEnd w:id="4028"/>
      </w:hyperlink>
      <w:r w:rsidRPr="00316BDD">
        <w:rPr>
          <w:rFonts w:asciiTheme="minorEastAsia" w:eastAsiaTheme="minorEastAsia"/>
          <w:sz w:val="21"/>
        </w:rPr>
        <w:t>狄百瑞编：《自我与社会》，第234页，罗列了论述何心隐的主要的第一手材料和第二手材料，并对他作出了一个不错的评论，见第178</w:t>
      </w:r>
      <w:r w:rsidRPr="00316BDD">
        <w:rPr>
          <w:rFonts w:asciiTheme="minorEastAsia" w:eastAsiaTheme="minorEastAsia"/>
          <w:sz w:val="21"/>
        </w:rPr>
        <w:t>—</w:t>
      </w:r>
      <w:r w:rsidRPr="00316BDD">
        <w:rPr>
          <w:rFonts w:asciiTheme="minorEastAsia" w:eastAsiaTheme="minorEastAsia"/>
          <w:sz w:val="21"/>
        </w:rPr>
        <w:t>188页。《明人传记辞典》，第513</w:t>
      </w:r>
      <w:r w:rsidRPr="00316BDD">
        <w:rPr>
          <w:rFonts w:asciiTheme="minorEastAsia" w:eastAsiaTheme="minorEastAsia"/>
          <w:sz w:val="21"/>
        </w:rPr>
        <w:t>—</w:t>
      </w:r>
      <w:r w:rsidRPr="00316BDD">
        <w:rPr>
          <w:rFonts w:asciiTheme="minorEastAsia" w:eastAsiaTheme="minorEastAsia"/>
          <w:sz w:val="21"/>
        </w:rPr>
        <w:t>515页；罗纳德</w:t>
      </w:r>
      <w:r w:rsidRPr="00316BDD">
        <w:rPr>
          <w:rFonts w:asciiTheme="minorEastAsia" w:eastAsiaTheme="minorEastAsia"/>
          <w:sz w:val="21"/>
        </w:rPr>
        <w:t>·</w:t>
      </w:r>
      <w:r w:rsidRPr="00316BDD">
        <w:rPr>
          <w:rFonts w:asciiTheme="minorEastAsia" w:eastAsiaTheme="minorEastAsia"/>
          <w:sz w:val="21"/>
        </w:rPr>
        <w:t>丁伯格：《圣人与社会：何心隐的生平与思想》（檀香山，1974年）。</w:t>
      </w:r>
    </w:p>
    <w:p w:rsidR="00884720" w:rsidRPr="00316BDD" w:rsidRDefault="00884720" w:rsidP="00884720">
      <w:pPr>
        <w:pStyle w:val="Para01"/>
        <w:spacing w:before="312" w:after="312"/>
        <w:rPr>
          <w:rFonts w:asciiTheme="minorEastAsia" w:eastAsiaTheme="minorEastAsia"/>
          <w:sz w:val="21"/>
        </w:rPr>
      </w:pPr>
      <w:hyperlink w:anchor="_107_62">
        <w:bookmarkStart w:id="4029" w:name="_107_63"/>
        <w:r w:rsidRPr="00316BDD">
          <w:rPr>
            <w:rStyle w:val="01Text"/>
            <w:rFonts w:asciiTheme="minorEastAsia" w:eastAsiaTheme="minorEastAsia"/>
            <w:sz w:val="21"/>
          </w:rPr>
          <w:t>[107]</w:t>
        </w:r>
        <w:bookmarkEnd w:id="4029"/>
      </w:hyperlink>
      <w:r w:rsidRPr="00316BDD">
        <w:rPr>
          <w:rFonts w:asciiTheme="minorEastAsia" w:eastAsiaTheme="minorEastAsia"/>
          <w:sz w:val="21"/>
        </w:rPr>
        <w:t>参见容肇祖编：《何心隐集》的前言（北京，1960年），第1</w:t>
      </w:r>
      <w:r w:rsidRPr="00316BDD">
        <w:rPr>
          <w:rFonts w:asciiTheme="minorEastAsia" w:eastAsiaTheme="minorEastAsia"/>
          <w:sz w:val="21"/>
        </w:rPr>
        <w:t>—</w:t>
      </w:r>
      <w:r w:rsidRPr="00316BDD">
        <w:rPr>
          <w:rFonts w:asciiTheme="minorEastAsia" w:eastAsiaTheme="minorEastAsia"/>
          <w:sz w:val="21"/>
        </w:rPr>
        <w:t>2页；侯外庐：《中国思想通史》，第4卷下册，第1018</w:t>
      </w:r>
      <w:r w:rsidRPr="00316BDD">
        <w:rPr>
          <w:rFonts w:asciiTheme="minorEastAsia" w:eastAsiaTheme="minorEastAsia"/>
          <w:sz w:val="21"/>
        </w:rPr>
        <w:t>—</w:t>
      </w:r>
      <w:r w:rsidRPr="00316BDD">
        <w:rPr>
          <w:rFonts w:asciiTheme="minorEastAsia" w:eastAsiaTheme="minorEastAsia"/>
          <w:sz w:val="21"/>
        </w:rPr>
        <w:t>1019页。参见《何心隐集》，第70</w:t>
      </w:r>
      <w:r w:rsidRPr="00316BDD">
        <w:rPr>
          <w:rFonts w:asciiTheme="minorEastAsia" w:eastAsiaTheme="minorEastAsia"/>
          <w:sz w:val="21"/>
        </w:rPr>
        <w:t>—</w:t>
      </w:r>
      <w:r w:rsidRPr="00316BDD">
        <w:rPr>
          <w:rFonts w:asciiTheme="minorEastAsia" w:eastAsiaTheme="minorEastAsia"/>
          <w:sz w:val="21"/>
        </w:rPr>
        <w:t>72页。</w:t>
      </w:r>
    </w:p>
    <w:p w:rsidR="00884720" w:rsidRPr="00316BDD" w:rsidRDefault="00884720" w:rsidP="00884720">
      <w:pPr>
        <w:pStyle w:val="Para01"/>
        <w:spacing w:before="312" w:after="312"/>
        <w:rPr>
          <w:rFonts w:asciiTheme="minorEastAsia" w:eastAsiaTheme="minorEastAsia"/>
          <w:sz w:val="21"/>
        </w:rPr>
      </w:pPr>
      <w:hyperlink w:anchor="_108_62">
        <w:bookmarkStart w:id="4030" w:name="_108_63"/>
        <w:r w:rsidRPr="00316BDD">
          <w:rPr>
            <w:rStyle w:val="01Text"/>
            <w:rFonts w:asciiTheme="minorEastAsia" w:eastAsiaTheme="minorEastAsia"/>
            <w:sz w:val="21"/>
          </w:rPr>
          <w:t>[108]</w:t>
        </w:r>
        <w:bookmarkEnd w:id="4030"/>
      </w:hyperlink>
      <w:r w:rsidRPr="00316BDD">
        <w:rPr>
          <w:rFonts w:asciiTheme="minorEastAsia" w:eastAsiaTheme="minorEastAsia"/>
          <w:sz w:val="21"/>
        </w:rPr>
        <w:t>黄宗羲：《明儒学案》，第32卷，第705页。参见秦：《黄宗羲的〈明儒学案〉》，第167页。另见容肇祖编：《何心隐集》（北京，1960年），第95页。</w:t>
      </w:r>
    </w:p>
    <w:p w:rsidR="00884720" w:rsidRPr="00316BDD" w:rsidRDefault="00884720" w:rsidP="00884720">
      <w:pPr>
        <w:pStyle w:val="Para01"/>
        <w:spacing w:before="312" w:after="312"/>
        <w:rPr>
          <w:rFonts w:asciiTheme="minorEastAsia" w:eastAsiaTheme="minorEastAsia"/>
          <w:sz w:val="21"/>
        </w:rPr>
      </w:pPr>
      <w:hyperlink w:anchor="_109_60">
        <w:bookmarkStart w:id="4031" w:name="_109_61"/>
        <w:r w:rsidRPr="00316BDD">
          <w:rPr>
            <w:rStyle w:val="01Text"/>
            <w:rFonts w:asciiTheme="minorEastAsia" w:eastAsiaTheme="minorEastAsia"/>
            <w:sz w:val="21"/>
          </w:rPr>
          <w:t>[109]</w:t>
        </w:r>
        <w:bookmarkEnd w:id="4031"/>
      </w:hyperlink>
      <w:r w:rsidRPr="00316BDD">
        <w:rPr>
          <w:rFonts w:asciiTheme="minorEastAsia" w:eastAsiaTheme="minorEastAsia"/>
          <w:sz w:val="21"/>
        </w:rPr>
        <w:t>这些年间何心隐活动的编年体论述，见侯外庐：《中国思想通史》，第4卷下册，第1006</w:t>
      </w:r>
      <w:r w:rsidRPr="00316BDD">
        <w:rPr>
          <w:rFonts w:asciiTheme="minorEastAsia" w:eastAsiaTheme="minorEastAsia"/>
          <w:sz w:val="21"/>
        </w:rPr>
        <w:t>—</w:t>
      </w:r>
      <w:r w:rsidRPr="00316BDD">
        <w:rPr>
          <w:rFonts w:asciiTheme="minorEastAsia" w:eastAsiaTheme="minorEastAsia"/>
          <w:sz w:val="21"/>
        </w:rPr>
        <w:t>1008、1010</w:t>
      </w:r>
      <w:r w:rsidRPr="00316BDD">
        <w:rPr>
          <w:rFonts w:asciiTheme="minorEastAsia" w:eastAsiaTheme="minorEastAsia"/>
          <w:sz w:val="21"/>
        </w:rPr>
        <w:t>—</w:t>
      </w:r>
      <w:r w:rsidRPr="00316BDD">
        <w:rPr>
          <w:rFonts w:asciiTheme="minorEastAsia" w:eastAsiaTheme="minorEastAsia"/>
          <w:sz w:val="21"/>
        </w:rPr>
        <w:t>1011页。</w:t>
      </w:r>
    </w:p>
    <w:p w:rsidR="00884720" w:rsidRPr="00316BDD" w:rsidRDefault="00884720" w:rsidP="00884720">
      <w:pPr>
        <w:pStyle w:val="Para01"/>
        <w:spacing w:before="312" w:after="312"/>
        <w:rPr>
          <w:rFonts w:asciiTheme="minorEastAsia" w:eastAsiaTheme="minorEastAsia"/>
          <w:sz w:val="21"/>
        </w:rPr>
      </w:pPr>
      <w:hyperlink w:anchor="_110_60">
        <w:bookmarkStart w:id="4032" w:name="_110_61"/>
        <w:r w:rsidRPr="00316BDD">
          <w:rPr>
            <w:rStyle w:val="01Text"/>
            <w:rFonts w:asciiTheme="minorEastAsia" w:eastAsiaTheme="minorEastAsia"/>
            <w:sz w:val="21"/>
          </w:rPr>
          <w:t>[110]</w:t>
        </w:r>
        <w:bookmarkEnd w:id="4032"/>
      </w:hyperlink>
      <w:r w:rsidRPr="00316BDD">
        <w:rPr>
          <w:rFonts w:asciiTheme="minorEastAsia" w:eastAsiaTheme="minorEastAsia"/>
          <w:sz w:val="21"/>
        </w:rPr>
        <w:t>参见《何心隐集》，第28页；侯：《中国思想通史》，第1023页；丁伯格：《圣人与社会》，第80、86页。</w:t>
      </w:r>
    </w:p>
    <w:p w:rsidR="00884720" w:rsidRPr="00316BDD" w:rsidRDefault="00884720" w:rsidP="00884720">
      <w:pPr>
        <w:pStyle w:val="Para01"/>
        <w:spacing w:before="312" w:after="312"/>
        <w:rPr>
          <w:rFonts w:asciiTheme="minorEastAsia" w:eastAsiaTheme="minorEastAsia"/>
          <w:sz w:val="21"/>
        </w:rPr>
      </w:pPr>
      <w:hyperlink w:anchor="_111_60">
        <w:bookmarkStart w:id="4033" w:name="_111_61"/>
        <w:r w:rsidRPr="00316BDD">
          <w:rPr>
            <w:rStyle w:val="01Text"/>
            <w:rFonts w:asciiTheme="minorEastAsia" w:eastAsiaTheme="minorEastAsia"/>
            <w:sz w:val="21"/>
          </w:rPr>
          <w:t>[111]</w:t>
        </w:r>
        <w:bookmarkEnd w:id="4033"/>
      </w:hyperlink>
      <w:r w:rsidRPr="00316BDD">
        <w:rPr>
          <w:rFonts w:asciiTheme="minorEastAsia" w:eastAsiaTheme="minorEastAsia"/>
          <w:sz w:val="21"/>
        </w:rPr>
        <w:t>在《何心隐集》中由李贽所征引，第11页。参见《自我与社会》，第186页。</w:t>
      </w:r>
    </w:p>
    <w:p w:rsidR="00884720" w:rsidRPr="00316BDD" w:rsidRDefault="00884720" w:rsidP="00884720">
      <w:pPr>
        <w:pStyle w:val="Para01"/>
        <w:spacing w:before="312" w:after="312"/>
        <w:rPr>
          <w:rFonts w:asciiTheme="minorEastAsia" w:eastAsiaTheme="minorEastAsia"/>
          <w:sz w:val="21"/>
        </w:rPr>
      </w:pPr>
      <w:hyperlink w:anchor="_112_60">
        <w:bookmarkStart w:id="4034" w:name="_112_61"/>
        <w:r w:rsidRPr="00316BDD">
          <w:rPr>
            <w:rStyle w:val="01Text"/>
            <w:rFonts w:asciiTheme="minorEastAsia" w:eastAsiaTheme="minorEastAsia"/>
            <w:sz w:val="21"/>
          </w:rPr>
          <w:t>[112]</w:t>
        </w:r>
        <w:bookmarkEnd w:id="4034"/>
      </w:hyperlink>
      <w:r w:rsidRPr="00316BDD">
        <w:rPr>
          <w:rFonts w:asciiTheme="minorEastAsia" w:eastAsiaTheme="minorEastAsia"/>
          <w:sz w:val="21"/>
        </w:rPr>
        <w:t>何心隐：《原学原讲》，收入《何心隐集》，第1</w:t>
      </w:r>
      <w:r w:rsidRPr="00316BDD">
        <w:rPr>
          <w:rFonts w:asciiTheme="minorEastAsia" w:eastAsiaTheme="minorEastAsia"/>
          <w:sz w:val="21"/>
        </w:rPr>
        <w:t>—</w:t>
      </w:r>
      <w:r w:rsidRPr="00316BDD">
        <w:rPr>
          <w:rFonts w:asciiTheme="minorEastAsia" w:eastAsiaTheme="minorEastAsia"/>
          <w:sz w:val="21"/>
        </w:rPr>
        <w:t>25页。在侯外庐《中国思想通史》中曾讨论此文，第1013</w:t>
      </w:r>
      <w:r w:rsidRPr="00316BDD">
        <w:rPr>
          <w:rFonts w:asciiTheme="minorEastAsia" w:eastAsiaTheme="minorEastAsia"/>
          <w:sz w:val="21"/>
        </w:rPr>
        <w:t>—</w:t>
      </w:r>
      <w:r w:rsidRPr="00316BDD">
        <w:rPr>
          <w:rFonts w:asciiTheme="minorEastAsia" w:eastAsiaTheme="minorEastAsia"/>
          <w:sz w:val="21"/>
        </w:rPr>
        <w:t>1016页；《自我与社会》，第185</w:t>
      </w:r>
      <w:r w:rsidRPr="00316BDD">
        <w:rPr>
          <w:rFonts w:asciiTheme="minorEastAsia" w:eastAsiaTheme="minorEastAsia"/>
          <w:sz w:val="21"/>
        </w:rPr>
        <w:t>—</w:t>
      </w:r>
      <w:r w:rsidRPr="00316BDD">
        <w:rPr>
          <w:rFonts w:asciiTheme="minorEastAsia" w:eastAsiaTheme="minorEastAsia"/>
          <w:sz w:val="21"/>
        </w:rPr>
        <w:t>186页；丁伯格：《圣人与社会》，第87</w:t>
      </w:r>
      <w:r w:rsidRPr="00316BDD">
        <w:rPr>
          <w:rFonts w:asciiTheme="minorEastAsia" w:eastAsiaTheme="minorEastAsia"/>
          <w:sz w:val="21"/>
        </w:rPr>
        <w:t>—</w:t>
      </w:r>
      <w:r w:rsidRPr="00316BDD">
        <w:rPr>
          <w:rFonts w:asciiTheme="minorEastAsia" w:eastAsiaTheme="minorEastAsia"/>
          <w:sz w:val="21"/>
        </w:rPr>
        <w:t>101页。侯外庐，第1006页，及丁伯格，第52页，标明此文的时间为1579年，在张居正下令查禁私人书院和讲学与那年稍后，何心隐死于狱中之间。</w:t>
      </w:r>
    </w:p>
    <w:p w:rsidR="00884720" w:rsidRPr="00316BDD" w:rsidRDefault="00884720" w:rsidP="00884720">
      <w:pPr>
        <w:pStyle w:val="Para01"/>
        <w:spacing w:before="312" w:after="312"/>
        <w:rPr>
          <w:rFonts w:asciiTheme="minorEastAsia" w:eastAsiaTheme="minorEastAsia"/>
          <w:sz w:val="21"/>
        </w:rPr>
      </w:pPr>
      <w:hyperlink w:anchor="_113_60">
        <w:bookmarkStart w:id="4035" w:name="_113_61"/>
        <w:r w:rsidRPr="00316BDD">
          <w:rPr>
            <w:rStyle w:val="01Text"/>
            <w:rFonts w:asciiTheme="minorEastAsia" w:eastAsiaTheme="minorEastAsia"/>
            <w:sz w:val="21"/>
          </w:rPr>
          <w:t>[113]</w:t>
        </w:r>
        <w:bookmarkEnd w:id="4035"/>
      </w:hyperlink>
      <w:r w:rsidRPr="00316BDD">
        <w:rPr>
          <w:rFonts w:asciiTheme="minorEastAsia" w:eastAsiaTheme="minorEastAsia"/>
          <w:sz w:val="21"/>
        </w:rPr>
        <w:t>程学博：《祭梁夫山先生文》，收入《何心隐集》，第135</w:t>
      </w:r>
      <w:r w:rsidRPr="00316BDD">
        <w:rPr>
          <w:rFonts w:asciiTheme="minorEastAsia" w:eastAsiaTheme="minorEastAsia"/>
          <w:sz w:val="21"/>
        </w:rPr>
        <w:t>—</w:t>
      </w:r>
      <w:r w:rsidRPr="00316BDD">
        <w:rPr>
          <w:rFonts w:asciiTheme="minorEastAsia" w:eastAsiaTheme="minorEastAsia"/>
          <w:sz w:val="21"/>
        </w:rPr>
        <w:t>137页。曾数次帮助何心隐的程学博在云南写了他的祭文，1584年，在张居正之死和贬黜后，他在那里任监察副使之职。</w:t>
      </w:r>
    </w:p>
    <w:p w:rsidR="00884720" w:rsidRPr="00316BDD" w:rsidRDefault="00884720" w:rsidP="00884720">
      <w:pPr>
        <w:pStyle w:val="Para01"/>
        <w:spacing w:before="312" w:after="312"/>
        <w:rPr>
          <w:rFonts w:asciiTheme="minorEastAsia" w:eastAsiaTheme="minorEastAsia"/>
          <w:sz w:val="21"/>
        </w:rPr>
      </w:pPr>
      <w:hyperlink w:anchor="_114_60">
        <w:bookmarkStart w:id="4036" w:name="_114_61"/>
        <w:r w:rsidRPr="00316BDD">
          <w:rPr>
            <w:rStyle w:val="01Text"/>
            <w:rFonts w:asciiTheme="minorEastAsia" w:eastAsiaTheme="minorEastAsia"/>
            <w:sz w:val="21"/>
          </w:rPr>
          <w:t>[114]</w:t>
        </w:r>
        <w:bookmarkEnd w:id="4036"/>
      </w:hyperlink>
      <w:r w:rsidRPr="00316BDD">
        <w:rPr>
          <w:rFonts w:asciiTheme="minorEastAsia" w:eastAsiaTheme="minorEastAsia"/>
          <w:sz w:val="21"/>
        </w:rPr>
        <w:t>我依照《何心隐集》中的叙述，第5页。</w:t>
      </w:r>
    </w:p>
    <w:p w:rsidR="00884720" w:rsidRPr="00316BDD" w:rsidRDefault="00884720" w:rsidP="00884720">
      <w:pPr>
        <w:pStyle w:val="Para01"/>
        <w:spacing w:before="312" w:after="312"/>
        <w:rPr>
          <w:rFonts w:asciiTheme="minorEastAsia" w:eastAsiaTheme="minorEastAsia"/>
          <w:sz w:val="21"/>
        </w:rPr>
      </w:pPr>
      <w:hyperlink w:anchor="_115_60">
        <w:bookmarkStart w:id="4037" w:name="_115_61"/>
        <w:r w:rsidRPr="00316BDD">
          <w:rPr>
            <w:rStyle w:val="01Text"/>
            <w:rFonts w:asciiTheme="minorEastAsia" w:eastAsiaTheme="minorEastAsia"/>
            <w:sz w:val="21"/>
          </w:rPr>
          <w:t>[115]</w:t>
        </w:r>
        <w:bookmarkEnd w:id="4037"/>
      </w:hyperlink>
      <w:r w:rsidRPr="00316BDD">
        <w:rPr>
          <w:rFonts w:asciiTheme="minorEastAsia" w:eastAsiaTheme="minorEastAsia"/>
          <w:sz w:val="21"/>
        </w:rPr>
        <w:t>《何心隐集》，第138页和第144页，引沈德符和王世贞语。另见黄宗羲：《明儒学案》，第32卷，第704页。参见丁伯格：《圣人与社会》，第52</w:t>
      </w:r>
      <w:r w:rsidRPr="00316BDD">
        <w:rPr>
          <w:rFonts w:asciiTheme="minorEastAsia" w:eastAsiaTheme="minorEastAsia"/>
          <w:sz w:val="21"/>
        </w:rPr>
        <w:t>—</w:t>
      </w:r>
      <w:r w:rsidRPr="00316BDD">
        <w:rPr>
          <w:rFonts w:asciiTheme="minorEastAsia" w:eastAsiaTheme="minorEastAsia"/>
          <w:sz w:val="21"/>
        </w:rPr>
        <w:t>54页。</w:t>
      </w:r>
    </w:p>
    <w:p w:rsidR="00884720" w:rsidRPr="00316BDD" w:rsidRDefault="00884720" w:rsidP="00884720">
      <w:pPr>
        <w:pStyle w:val="Para01"/>
        <w:spacing w:before="312" w:after="312"/>
        <w:rPr>
          <w:rFonts w:asciiTheme="minorEastAsia" w:eastAsiaTheme="minorEastAsia"/>
          <w:sz w:val="21"/>
        </w:rPr>
      </w:pPr>
      <w:hyperlink w:anchor="_116_60">
        <w:bookmarkStart w:id="4038" w:name="_116_61"/>
        <w:r w:rsidRPr="00316BDD">
          <w:rPr>
            <w:rStyle w:val="01Text"/>
            <w:rFonts w:asciiTheme="minorEastAsia" w:eastAsiaTheme="minorEastAsia"/>
            <w:sz w:val="21"/>
          </w:rPr>
          <w:t>[116]</w:t>
        </w:r>
        <w:bookmarkEnd w:id="4038"/>
      </w:hyperlink>
      <w:r w:rsidRPr="00316BDD">
        <w:rPr>
          <w:rFonts w:asciiTheme="minorEastAsia" w:eastAsiaTheme="minorEastAsia"/>
          <w:sz w:val="21"/>
        </w:rPr>
        <w:t>李贽：《焚书》，第93页。另见于邹元标《何心隐集》中所引，第121页。《自我与社会》，第181页；侯外庐：《中国思想通史》，第1008页，描述了这种说法。</w:t>
      </w:r>
    </w:p>
    <w:p w:rsidR="00884720" w:rsidRPr="00316BDD" w:rsidRDefault="00884720" w:rsidP="00884720">
      <w:pPr>
        <w:pStyle w:val="Para01"/>
        <w:spacing w:before="312" w:after="312"/>
        <w:rPr>
          <w:rFonts w:asciiTheme="minorEastAsia" w:eastAsiaTheme="minorEastAsia"/>
          <w:sz w:val="21"/>
        </w:rPr>
      </w:pPr>
      <w:hyperlink w:anchor="_117_60">
        <w:bookmarkStart w:id="4039" w:name="_117_61"/>
        <w:r w:rsidRPr="00316BDD">
          <w:rPr>
            <w:rStyle w:val="01Text"/>
            <w:rFonts w:asciiTheme="minorEastAsia" w:eastAsiaTheme="minorEastAsia"/>
            <w:sz w:val="21"/>
          </w:rPr>
          <w:t>[117]</w:t>
        </w:r>
        <w:bookmarkEnd w:id="4039"/>
      </w:hyperlink>
      <w:r w:rsidRPr="00316BDD">
        <w:rPr>
          <w:rFonts w:asciiTheme="minorEastAsia" w:eastAsiaTheme="minorEastAsia"/>
          <w:sz w:val="21"/>
        </w:rPr>
        <w:t>《何心隐集》，第142页，引耿定理语。</w:t>
      </w:r>
    </w:p>
    <w:p w:rsidR="00884720" w:rsidRPr="00316BDD" w:rsidRDefault="00884720" w:rsidP="00884720">
      <w:pPr>
        <w:pStyle w:val="Para01"/>
        <w:spacing w:before="312" w:after="312"/>
        <w:rPr>
          <w:rFonts w:asciiTheme="minorEastAsia" w:eastAsiaTheme="minorEastAsia"/>
          <w:sz w:val="21"/>
        </w:rPr>
      </w:pPr>
      <w:hyperlink w:anchor="_118_60">
        <w:bookmarkStart w:id="4040" w:name="_118_61"/>
        <w:r w:rsidRPr="00316BDD">
          <w:rPr>
            <w:rStyle w:val="01Text"/>
            <w:rFonts w:asciiTheme="minorEastAsia" w:eastAsiaTheme="minorEastAsia"/>
            <w:sz w:val="21"/>
          </w:rPr>
          <w:t>[118]</w:t>
        </w:r>
        <w:bookmarkEnd w:id="4040"/>
      </w:hyperlink>
      <w:r w:rsidRPr="00316BDD">
        <w:rPr>
          <w:rFonts w:asciiTheme="minorEastAsia" w:eastAsiaTheme="minorEastAsia"/>
          <w:sz w:val="21"/>
        </w:rPr>
        <w:t>侯外庐：《中国思想通史》，第1011页。</w:t>
      </w:r>
    </w:p>
    <w:p w:rsidR="00884720" w:rsidRPr="00316BDD" w:rsidRDefault="00884720" w:rsidP="00884720">
      <w:pPr>
        <w:pStyle w:val="Para01"/>
        <w:spacing w:before="312" w:after="312"/>
        <w:rPr>
          <w:rFonts w:asciiTheme="minorEastAsia" w:eastAsiaTheme="minorEastAsia"/>
          <w:sz w:val="21"/>
        </w:rPr>
      </w:pPr>
      <w:hyperlink w:anchor="_119_58">
        <w:bookmarkStart w:id="4041" w:name="_119_59"/>
        <w:r w:rsidRPr="00316BDD">
          <w:rPr>
            <w:rStyle w:val="01Text"/>
            <w:rFonts w:asciiTheme="minorEastAsia" w:eastAsiaTheme="minorEastAsia"/>
            <w:sz w:val="21"/>
          </w:rPr>
          <w:t>[119]</w:t>
        </w:r>
        <w:bookmarkEnd w:id="4041"/>
      </w:hyperlink>
      <w:r w:rsidRPr="00316BDD">
        <w:rPr>
          <w:rFonts w:asciiTheme="minorEastAsia" w:eastAsiaTheme="minorEastAsia"/>
          <w:sz w:val="21"/>
        </w:rPr>
        <w:t>黄宗羲：《明儒学案》，第32卷，第704页。参见秦：《黄宗羲的〈明儒学案〉》，第166页。另见《自我与社会》，第179页。</w:t>
      </w:r>
    </w:p>
    <w:p w:rsidR="00884720" w:rsidRPr="00316BDD" w:rsidRDefault="00884720" w:rsidP="00884720">
      <w:pPr>
        <w:pStyle w:val="Para01"/>
        <w:spacing w:before="312" w:after="312"/>
        <w:rPr>
          <w:rFonts w:asciiTheme="minorEastAsia" w:eastAsiaTheme="minorEastAsia"/>
          <w:sz w:val="21"/>
        </w:rPr>
      </w:pPr>
      <w:hyperlink w:anchor="_120_58">
        <w:bookmarkStart w:id="4042" w:name="_120_59"/>
        <w:r w:rsidRPr="00316BDD">
          <w:rPr>
            <w:rStyle w:val="01Text"/>
            <w:rFonts w:asciiTheme="minorEastAsia" w:eastAsiaTheme="minorEastAsia"/>
            <w:sz w:val="21"/>
          </w:rPr>
          <w:t>[120]</w:t>
        </w:r>
        <w:bookmarkEnd w:id="4042"/>
      </w:hyperlink>
      <w:r w:rsidRPr="00316BDD">
        <w:rPr>
          <w:rFonts w:asciiTheme="minorEastAsia" w:eastAsiaTheme="minorEastAsia"/>
          <w:sz w:val="21"/>
        </w:rPr>
        <w:t>黄宗羲：《明儒学案》，第58卷，第1375页。参见秦：《黄宗羲的〈明儒学案〉》，第223页。</w:t>
      </w:r>
    </w:p>
    <w:p w:rsidR="00884720" w:rsidRPr="00316BDD" w:rsidRDefault="00884720" w:rsidP="00884720">
      <w:pPr>
        <w:pStyle w:val="Para01"/>
        <w:spacing w:before="312" w:after="312"/>
        <w:rPr>
          <w:rFonts w:asciiTheme="minorEastAsia" w:eastAsiaTheme="minorEastAsia"/>
          <w:sz w:val="21"/>
        </w:rPr>
      </w:pPr>
      <w:hyperlink w:anchor="_121_56">
        <w:bookmarkStart w:id="4043" w:name="_121_57"/>
        <w:r w:rsidRPr="00316BDD">
          <w:rPr>
            <w:rStyle w:val="01Text"/>
            <w:rFonts w:asciiTheme="minorEastAsia" w:eastAsiaTheme="minorEastAsia"/>
            <w:sz w:val="21"/>
          </w:rPr>
          <w:t>[121]</w:t>
        </w:r>
        <w:bookmarkEnd w:id="4043"/>
      </w:hyperlink>
      <w:r w:rsidRPr="00316BDD">
        <w:rPr>
          <w:rFonts w:asciiTheme="minorEastAsia" w:eastAsiaTheme="minorEastAsia"/>
          <w:sz w:val="21"/>
        </w:rPr>
        <w:t>见于《何心隐集》，第143页。另引见侯外庐：《中国思想通史》，第1003、1011</w:t>
      </w:r>
      <w:r w:rsidRPr="00316BDD">
        <w:rPr>
          <w:rFonts w:asciiTheme="minorEastAsia" w:eastAsiaTheme="minorEastAsia"/>
          <w:sz w:val="21"/>
        </w:rPr>
        <w:t>—</w:t>
      </w:r>
      <w:r w:rsidRPr="00316BDD">
        <w:rPr>
          <w:rFonts w:asciiTheme="minorEastAsia" w:eastAsiaTheme="minorEastAsia"/>
          <w:sz w:val="21"/>
        </w:rPr>
        <w:t>1012页。译文见于《自我与社会》，第178页。据此，何正在组织一个秘密社会的谣传就增加了重要性。见侯外庐，第1029页。</w:t>
      </w:r>
    </w:p>
    <w:p w:rsidR="00884720" w:rsidRPr="00316BDD" w:rsidRDefault="00884720" w:rsidP="00884720">
      <w:pPr>
        <w:pStyle w:val="Para01"/>
        <w:spacing w:before="312" w:after="312"/>
        <w:rPr>
          <w:rFonts w:asciiTheme="minorEastAsia" w:eastAsiaTheme="minorEastAsia"/>
          <w:sz w:val="21"/>
        </w:rPr>
      </w:pPr>
      <w:hyperlink w:anchor="_122_56">
        <w:bookmarkStart w:id="4044" w:name="_122_57"/>
        <w:r w:rsidRPr="00316BDD">
          <w:rPr>
            <w:rStyle w:val="01Text"/>
            <w:rFonts w:asciiTheme="minorEastAsia" w:eastAsiaTheme="minorEastAsia"/>
            <w:sz w:val="21"/>
          </w:rPr>
          <w:t>[122]</w:t>
        </w:r>
        <w:bookmarkEnd w:id="4044"/>
      </w:hyperlink>
      <w:r w:rsidRPr="00316BDD">
        <w:rPr>
          <w:rFonts w:asciiTheme="minorEastAsia" w:eastAsiaTheme="minorEastAsia"/>
          <w:sz w:val="21"/>
        </w:rPr>
        <w:t>《神宗实录》，第83卷（万历七年，正月），引见侯外庐：《中国思想通史》，第1098页。</w:t>
      </w:r>
    </w:p>
    <w:p w:rsidR="00884720" w:rsidRPr="00316BDD" w:rsidRDefault="00884720" w:rsidP="00884720">
      <w:pPr>
        <w:pStyle w:val="Para01"/>
        <w:spacing w:before="312" w:after="312"/>
        <w:rPr>
          <w:rFonts w:asciiTheme="minorEastAsia" w:eastAsiaTheme="minorEastAsia"/>
          <w:sz w:val="21"/>
        </w:rPr>
      </w:pPr>
      <w:hyperlink w:anchor="_123_52">
        <w:bookmarkStart w:id="4045" w:name="_123_53"/>
        <w:r w:rsidRPr="00316BDD">
          <w:rPr>
            <w:rStyle w:val="01Text"/>
            <w:rFonts w:asciiTheme="minorEastAsia" w:eastAsiaTheme="minorEastAsia"/>
            <w:sz w:val="21"/>
          </w:rPr>
          <w:t>[123]</w:t>
        </w:r>
        <w:bookmarkEnd w:id="4045"/>
      </w:hyperlink>
      <w:r w:rsidRPr="00316BDD">
        <w:rPr>
          <w:rFonts w:asciiTheme="minorEastAsia" w:eastAsiaTheme="minorEastAsia"/>
          <w:sz w:val="21"/>
        </w:rPr>
        <w:t>杨铎：《张江陵年谱》（上海，1938年），第5</w:t>
      </w:r>
      <w:r w:rsidRPr="00316BDD">
        <w:rPr>
          <w:rFonts w:asciiTheme="minorEastAsia" w:eastAsiaTheme="minorEastAsia"/>
          <w:sz w:val="21"/>
        </w:rPr>
        <w:t>—</w:t>
      </w:r>
      <w:r w:rsidRPr="00316BDD">
        <w:rPr>
          <w:rFonts w:asciiTheme="minorEastAsia" w:eastAsiaTheme="minorEastAsia"/>
          <w:sz w:val="21"/>
        </w:rPr>
        <w:t>6页。见《国朝历科题名碑录初集》、《明清历科进士题名碑录》，李周望编（台北，1969年），第767页。</w:t>
      </w:r>
    </w:p>
    <w:p w:rsidR="00884720" w:rsidRPr="00316BDD" w:rsidRDefault="00884720" w:rsidP="00884720">
      <w:pPr>
        <w:pStyle w:val="Para01"/>
        <w:spacing w:before="312" w:after="312"/>
        <w:rPr>
          <w:rFonts w:asciiTheme="minorEastAsia" w:eastAsiaTheme="minorEastAsia"/>
          <w:sz w:val="21"/>
        </w:rPr>
      </w:pPr>
      <w:hyperlink w:anchor="_124_52">
        <w:bookmarkStart w:id="4046" w:name="_124_53"/>
        <w:r w:rsidRPr="00316BDD">
          <w:rPr>
            <w:rStyle w:val="01Text"/>
            <w:rFonts w:asciiTheme="minorEastAsia" w:eastAsiaTheme="minorEastAsia"/>
            <w:sz w:val="21"/>
          </w:rPr>
          <w:t>[124]</w:t>
        </w:r>
        <w:bookmarkEnd w:id="4046"/>
      </w:hyperlink>
      <w:r w:rsidRPr="00316BDD">
        <w:rPr>
          <w:rFonts w:asciiTheme="minorEastAsia" w:eastAsiaTheme="minorEastAsia"/>
          <w:sz w:val="21"/>
        </w:rPr>
        <w:t>杨铎：《张江陵年谱》，第17页。</w:t>
      </w:r>
    </w:p>
    <w:p w:rsidR="00884720" w:rsidRPr="00316BDD" w:rsidRDefault="00884720" w:rsidP="00884720">
      <w:pPr>
        <w:pStyle w:val="Para01"/>
        <w:spacing w:before="312" w:after="312"/>
        <w:rPr>
          <w:rFonts w:asciiTheme="minorEastAsia" w:eastAsiaTheme="minorEastAsia"/>
          <w:sz w:val="21"/>
        </w:rPr>
      </w:pPr>
      <w:hyperlink w:anchor="_125_48">
        <w:bookmarkStart w:id="4047" w:name="_125_49"/>
        <w:r w:rsidRPr="00316BDD">
          <w:rPr>
            <w:rStyle w:val="01Text"/>
            <w:rFonts w:asciiTheme="minorEastAsia" w:eastAsiaTheme="minorEastAsia"/>
            <w:sz w:val="21"/>
          </w:rPr>
          <w:t>[125]</w:t>
        </w:r>
        <w:bookmarkEnd w:id="4047"/>
      </w:hyperlink>
      <w:r w:rsidRPr="00316BDD">
        <w:rPr>
          <w:rFonts w:asciiTheme="minorEastAsia" w:eastAsiaTheme="minorEastAsia"/>
          <w:sz w:val="21"/>
        </w:rPr>
        <w:t>杨铎：《张江陵年谱》，第27页。</w:t>
      </w:r>
    </w:p>
    <w:p w:rsidR="00884720" w:rsidRPr="00316BDD" w:rsidRDefault="00884720" w:rsidP="00884720">
      <w:pPr>
        <w:pStyle w:val="Para01"/>
        <w:spacing w:before="312" w:after="312"/>
        <w:rPr>
          <w:rFonts w:asciiTheme="minorEastAsia" w:eastAsiaTheme="minorEastAsia"/>
          <w:sz w:val="21"/>
        </w:rPr>
      </w:pPr>
      <w:hyperlink w:anchor="_126_48">
        <w:bookmarkStart w:id="4048" w:name="_126_49"/>
        <w:r w:rsidRPr="00316BDD">
          <w:rPr>
            <w:rStyle w:val="01Text"/>
            <w:rFonts w:asciiTheme="minorEastAsia" w:eastAsiaTheme="minorEastAsia"/>
            <w:sz w:val="21"/>
          </w:rPr>
          <w:t>[126]</w:t>
        </w:r>
        <w:bookmarkEnd w:id="4048"/>
      </w:hyperlink>
      <w:r w:rsidRPr="00316BDD">
        <w:rPr>
          <w:rFonts w:asciiTheme="minorEastAsia" w:eastAsiaTheme="minorEastAsia"/>
          <w:sz w:val="21"/>
        </w:rPr>
        <w:t>《明人传记辞典》，第573</w:t>
      </w:r>
      <w:r w:rsidRPr="00316BDD">
        <w:rPr>
          <w:rFonts w:asciiTheme="minorEastAsia" w:eastAsiaTheme="minorEastAsia"/>
          <w:sz w:val="21"/>
        </w:rPr>
        <w:t>—</w:t>
      </w:r>
      <w:r w:rsidRPr="00316BDD">
        <w:rPr>
          <w:rFonts w:asciiTheme="minorEastAsia" w:eastAsiaTheme="minorEastAsia"/>
          <w:sz w:val="21"/>
        </w:rPr>
        <w:t>574页；嵇文甫：《晚明思想史论》（重庆，1944年），第55页。张还得到了高拱（1512</w:t>
      </w:r>
      <w:r w:rsidRPr="00316BDD">
        <w:rPr>
          <w:rFonts w:asciiTheme="minorEastAsia" w:eastAsiaTheme="minorEastAsia"/>
          <w:sz w:val="21"/>
        </w:rPr>
        <w:t>—</w:t>
      </w:r>
      <w:r w:rsidRPr="00316BDD">
        <w:rPr>
          <w:rFonts w:asciiTheme="minorEastAsia" w:eastAsiaTheme="minorEastAsia"/>
          <w:sz w:val="21"/>
        </w:rPr>
        <w:t>1578年）的支持，高拱在1566</w:t>
      </w:r>
      <w:r w:rsidRPr="00316BDD">
        <w:rPr>
          <w:rFonts w:asciiTheme="minorEastAsia" w:eastAsiaTheme="minorEastAsia"/>
          <w:sz w:val="21"/>
        </w:rPr>
        <w:t>—</w:t>
      </w:r>
      <w:r w:rsidRPr="00316BDD">
        <w:rPr>
          <w:rFonts w:asciiTheme="minorEastAsia" w:eastAsiaTheme="minorEastAsia"/>
          <w:sz w:val="21"/>
        </w:rPr>
        <w:t>1567年任大学士，他是徐阶的竞争对手。</w:t>
      </w:r>
    </w:p>
    <w:p w:rsidR="00884720" w:rsidRPr="00316BDD" w:rsidRDefault="00884720" w:rsidP="00884720">
      <w:pPr>
        <w:pStyle w:val="Para01"/>
        <w:spacing w:before="312" w:after="312"/>
        <w:rPr>
          <w:rFonts w:asciiTheme="minorEastAsia" w:eastAsiaTheme="minorEastAsia"/>
          <w:sz w:val="21"/>
        </w:rPr>
      </w:pPr>
      <w:hyperlink w:anchor="_127_46">
        <w:bookmarkStart w:id="4049" w:name="_127_47"/>
        <w:r w:rsidRPr="00316BDD">
          <w:rPr>
            <w:rStyle w:val="01Text"/>
            <w:rFonts w:asciiTheme="minorEastAsia" w:eastAsiaTheme="minorEastAsia"/>
            <w:sz w:val="21"/>
          </w:rPr>
          <w:t>[127]</w:t>
        </w:r>
        <w:bookmarkEnd w:id="4049"/>
      </w:hyperlink>
      <w:r w:rsidRPr="00316BDD">
        <w:rPr>
          <w:rFonts w:asciiTheme="minorEastAsia" w:eastAsiaTheme="minorEastAsia"/>
          <w:sz w:val="21"/>
        </w:rPr>
        <w:t>黄宗羲：《明儒学案》，第27卷，第618页。</w:t>
      </w:r>
    </w:p>
    <w:p w:rsidR="00884720" w:rsidRPr="00316BDD" w:rsidRDefault="00884720" w:rsidP="00884720">
      <w:pPr>
        <w:pStyle w:val="Para01"/>
        <w:spacing w:before="312" w:after="312"/>
        <w:rPr>
          <w:rFonts w:asciiTheme="minorEastAsia" w:eastAsiaTheme="minorEastAsia"/>
          <w:sz w:val="21"/>
        </w:rPr>
      </w:pPr>
      <w:hyperlink w:anchor="_128_44">
        <w:bookmarkStart w:id="4050" w:name="_128_45"/>
        <w:r w:rsidRPr="00316BDD">
          <w:rPr>
            <w:rStyle w:val="01Text"/>
            <w:rFonts w:asciiTheme="minorEastAsia" w:eastAsiaTheme="minorEastAsia"/>
            <w:sz w:val="21"/>
          </w:rPr>
          <w:t>[128]</w:t>
        </w:r>
        <w:bookmarkEnd w:id="4050"/>
      </w:hyperlink>
      <w:r w:rsidRPr="00316BDD">
        <w:rPr>
          <w:rFonts w:asciiTheme="minorEastAsia" w:eastAsiaTheme="minorEastAsia"/>
          <w:sz w:val="21"/>
        </w:rPr>
        <w:t>《明人传记辞典》，第574页。参见黄宗羲：《明儒学案》，第618页，黄氏对徐阶的最终评论。</w:t>
      </w:r>
    </w:p>
    <w:p w:rsidR="00884720" w:rsidRPr="00316BDD" w:rsidRDefault="00884720" w:rsidP="00884720">
      <w:pPr>
        <w:pStyle w:val="Para01"/>
        <w:spacing w:before="312" w:after="312"/>
        <w:rPr>
          <w:rFonts w:asciiTheme="minorEastAsia" w:eastAsiaTheme="minorEastAsia"/>
          <w:sz w:val="21"/>
        </w:rPr>
      </w:pPr>
      <w:hyperlink w:anchor="_129_44">
        <w:bookmarkStart w:id="4051" w:name="_129_45"/>
        <w:r w:rsidRPr="00316BDD">
          <w:rPr>
            <w:rStyle w:val="01Text"/>
            <w:rFonts w:asciiTheme="minorEastAsia" w:eastAsiaTheme="minorEastAsia"/>
            <w:sz w:val="21"/>
          </w:rPr>
          <w:t>[129]</w:t>
        </w:r>
        <w:bookmarkEnd w:id="4051"/>
      </w:hyperlink>
      <w:r w:rsidRPr="00316BDD">
        <w:rPr>
          <w:rFonts w:asciiTheme="minorEastAsia" w:eastAsiaTheme="minorEastAsia"/>
          <w:sz w:val="21"/>
        </w:rPr>
        <w:t>黄宗羲：《明儒学案》，第27卷，第618页。</w:t>
      </w:r>
    </w:p>
    <w:p w:rsidR="00884720" w:rsidRPr="00316BDD" w:rsidRDefault="00884720" w:rsidP="00884720">
      <w:pPr>
        <w:pStyle w:val="Para01"/>
        <w:spacing w:before="312" w:after="312"/>
        <w:rPr>
          <w:rFonts w:asciiTheme="minorEastAsia" w:eastAsiaTheme="minorEastAsia"/>
          <w:sz w:val="21"/>
        </w:rPr>
      </w:pPr>
      <w:hyperlink w:anchor="_130_44">
        <w:bookmarkStart w:id="4052" w:name="_130_45"/>
        <w:r w:rsidRPr="00316BDD">
          <w:rPr>
            <w:rStyle w:val="01Text"/>
            <w:rFonts w:asciiTheme="minorEastAsia" w:eastAsiaTheme="minorEastAsia"/>
            <w:sz w:val="21"/>
          </w:rPr>
          <w:t>[130]</w:t>
        </w:r>
        <w:bookmarkEnd w:id="4052"/>
      </w:hyperlink>
      <w:r w:rsidRPr="00316BDD">
        <w:rPr>
          <w:rFonts w:asciiTheme="minorEastAsia" w:eastAsiaTheme="minorEastAsia"/>
          <w:sz w:val="21"/>
        </w:rPr>
        <w:t>如罗伯特</w:t>
      </w:r>
      <w:r w:rsidRPr="00316BDD">
        <w:rPr>
          <w:rFonts w:asciiTheme="minorEastAsia" w:eastAsiaTheme="minorEastAsia"/>
          <w:sz w:val="21"/>
        </w:rPr>
        <w:t>·</w:t>
      </w:r>
      <w:r w:rsidRPr="00316BDD">
        <w:rPr>
          <w:rFonts w:asciiTheme="minorEastAsia" w:eastAsiaTheme="minorEastAsia"/>
          <w:sz w:val="21"/>
        </w:rPr>
        <w:t>克劳福所译：《张居正的儒家法家思想》，见《自我和社会》，第368页。</w:t>
      </w:r>
    </w:p>
    <w:p w:rsidR="00884720" w:rsidRPr="00316BDD" w:rsidRDefault="00884720" w:rsidP="00884720">
      <w:pPr>
        <w:pStyle w:val="Para01"/>
        <w:spacing w:before="312" w:after="312"/>
        <w:rPr>
          <w:rFonts w:asciiTheme="minorEastAsia" w:eastAsiaTheme="minorEastAsia"/>
          <w:sz w:val="21"/>
        </w:rPr>
      </w:pPr>
      <w:hyperlink w:anchor="_131_44">
        <w:bookmarkStart w:id="4053" w:name="_131_45"/>
        <w:r w:rsidRPr="00316BDD">
          <w:rPr>
            <w:rStyle w:val="01Text"/>
            <w:rFonts w:asciiTheme="minorEastAsia" w:eastAsiaTheme="minorEastAsia"/>
            <w:sz w:val="21"/>
          </w:rPr>
          <w:t>[131]</w:t>
        </w:r>
        <w:bookmarkEnd w:id="4053"/>
      </w:hyperlink>
      <w:r w:rsidRPr="00316BDD">
        <w:rPr>
          <w:rFonts w:asciiTheme="minorEastAsia" w:eastAsiaTheme="minorEastAsia"/>
          <w:sz w:val="21"/>
        </w:rPr>
        <w:t>如罗伯特</w:t>
      </w:r>
      <w:r w:rsidRPr="00316BDD">
        <w:rPr>
          <w:rFonts w:asciiTheme="minorEastAsia" w:eastAsiaTheme="minorEastAsia"/>
          <w:sz w:val="21"/>
        </w:rPr>
        <w:t>·</w:t>
      </w:r>
      <w:r w:rsidRPr="00316BDD">
        <w:rPr>
          <w:rFonts w:asciiTheme="minorEastAsia" w:eastAsiaTheme="minorEastAsia"/>
          <w:sz w:val="21"/>
        </w:rPr>
        <w:t>克劳福所译：《张居正的儒家法家思想》，第372页。</w:t>
      </w:r>
    </w:p>
    <w:p w:rsidR="00884720" w:rsidRPr="00316BDD" w:rsidRDefault="00884720" w:rsidP="00884720">
      <w:pPr>
        <w:pStyle w:val="Para01"/>
        <w:spacing w:before="312" w:after="312"/>
        <w:rPr>
          <w:rFonts w:asciiTheme="minorEastAsia" w:eastAsiaTheme="minorEastAsia"/>
          <w:sz w:val="21"/>
        </w:rPr>
      </w:pPr>
      <w:hyperlink w:anchor="_132_42">
        <w:bookmarkStart w:id="4054" w:name="_132_43"/>
        <w:r w:rsidRPr="00316BDD">
          <w:rPr>
            <w:rStyle w:val="01Text"/>
            <w:rFonts w:asciiTheme="minorEastAsia" w:eastAsiaTheme="minorEastAsia"/>
            <w:sz w:val="21"/>
          </w:rPr>
          <w:t>[132]</w:t>
        </w:r>
        <w:bookmarkEnd w:id="4054"/>
      </w:hyperlink>
      <w:r w:rsidRPr="00316BDD">
        <w:rPr>
          <w:rFonts w:asciiTheme="minorEastAsia" w:eastAsiaTheme="minorEastAsia"/>
          <w:sz w:val="21"/>
        </w:rPr>
        <w:t>张居正：《张太岳集》（1612年；1984年影印本上海重印，），第16卷，第7b页（第192页）。另引见嵇文甫：《晚明思想史论》，第50页；杨铎：《张居正年谱》，第43页。</w:t>
      </w:r>
    </w:p>
    <w:p w:rsidR="00884720" w:rsidRPr="00316BDD" w:rsidRDefault="00884720" w:rsidP="00884720">
      <w:pPr>
        <w:pStyle w:val="Para01"/>
        <w:spacing w:before="312" w:after="312"/>
        <w:rPr>
          <w:rFonts w:asciiTheme="minorEastAsia" w:eastAsiaTheme="minorEastAsia"/>
          <w:sz w:val="21"/>
        </w:rPr>
      </w:pPr>
      <w:hyperlink w:anchor="_133_42">
        <w:bookmarkStart w:id="4055" w:name="_133_43"/>
        <w:r w:rsidRPr="00316BDD">
          <w:rPr>
            <w:rStyle w:val="01Text"/>
            <w:rFonts w:asciiTheme="minorEastAsia" w:eastAsiaTheme="minorEastAsia"/>
            <w:sz w:val="21"/>
          </w:rPr>
          <w:t>[133]</w:t>
        </w:r>
        <w:bookmarkEnd w:id="4055"/>
      </w:hyperlink>
      <w:r w:rsidRPr="00316BDD">
        <w:rPr>
          <w:rFonts w:asciiTheme="minorEastAsia" w:eastAsiaTheme="minorEastAsia"/>
          <w:sz w:val="21"/>
        </w:rPr>
        <w:t>克劳福所译：《张居正的儒家法家思想》，第378页。参见张居正：《张太岳集》，第18卷，第1b页（第208页）。</w:t>
      </w:r>
    </w:p>
    <w:p w:rsidR="00884720" w:rsidRPr="00316BDD" w:rsidRDefault="00884720" w:rsidP="00884720">
      <w:pPr>
        <w:pStyle w:val="Para01"/>
        <w:spacing w:before="312" w:after="312"/>
        <w:rPr>
          <w:rFonts w:asciiTheme="minorEastAsia" w:eastAsiaTheme="minorEastAsia"/>
          <w:sz w:val="21"/>
        </w:rPr>
      </w:pPr>
      <w:hyperlink w:anchor="_134_42">
        <w:bookmarkStart w:id="4056" w:name="_134_43"/>
        <w:r w:rsidRPr="00316BDD">
          <w:rPr>
            <w:rStyle w:val="01Text"/>
            <w:rFonts w:asciiTheme="minorEastAsia" w:eastAsiaTheme="minorEastAsia"/>
            <w:sz w:val="21"/>
          </w:rPr>
          <w:t>[134]</w:t>
        </w:r>
        <w:bookmarkEnd w:id="4056"/>
      </w:hyperlink>
      <w:r w:rsidRPr="00316BDD">
        <w:rPr>
          <w:rFonts w:asciiTheme="minorEastAsia" w:eastAsiaTheme="minorEastAsia"/>
          <w:sz w:val="21"/>
        </w:rPr>
        <w:t>克劳福所译：《张居正的儒家法家思想》，第399页。</w:t>
      </w:r>
    </w:p>
    <w:p w:rsidR="00884720" w:rsidRPr="00316BDD" w:rsidRDefault="00884720" w:rsidP="00884720">
      <w:pPr>
        <w:pStyle w:val="Para01"/>
        <w:spacing w:before="312" w:after="312"/>
        <w:rPr>
          <w:rFonts w:asciiTheme="minorEastAsia" w:eastAsiaTheme="minorEastAsia"/>
          <w:sz w:val="21"/>
        </w:rPr>
      </w:pPr>
      <w:hyperlink w:anchor="_135_42">
        <w:bookmarkStart w:id="4057" w:name="_135_43"/>
        <w:r w:rsidRPr="00316BDD">
          <w:rPr>
            <w:rStyle w:val="01Text"/>
            <w:rFonts w:asciiTheme="minorEastAsia" w:eastAsiaTheme="minorEastAsia"/>
            <w:sz w:val="21"/>
          </w:rPr>
          <w:t>[135]</w:t>
        </w:r>
        <w:bookmarkEnd w:id="4057"/>
      </w:hyperlink>
      <w:r w:rsidRPr="00316BDD">
        <w:rPr>
          <w:rFonts w:asciiTheme="minorEastAsia" w:eastAsiaTheme="minorEastAsia"/>
          <w:sz w:val="21"/>
        </w:rPr>
        <w:t>稍改自克劳福的译文：《张居正的儒家法家思想》，第403页。</w:t>
      </w:r>
    </w:p>
    <w:p w:rsidR="00884720" w:rsidRPr="00316BDD" w:rsidRDefault="00884720" w:rsidP="00884720">
      <w:pPr>
        <w:pStyle w:val="Para01"/>
        <w:spacing w:before="312" w:after="312"/>
        <w:rPr>
          <w:rFonts w:asciiTheme="minorEastAsia" w:eastAsiaTheme="minorEastAsia"/>
          <w:sz w:val="21"/>
        </w:rPr>
      </w:pPr>
      <w:hyperlink w:anchor="_136_42">
        <w:bookmarkStart w:id="4058" w:name="_136_43"/>
        <w:r w:rsidRPr="00316BDD">
          <w:rPr>
            <w:rStyle w:val="01Text"/>
            <w:rFonts w:asciiTheme="minorEastAsia" w:eastAsiaTheme="minorEastAsia"/>
            <w:sz w:val="21"/>
          </w:rPr>
          <w:t>[136]</w:t>
        </w:r>
        <w:bookmarkEnd w:id="4058"/>
      </w:hyperlink>
      <w:r w:rsidRPr="00316BDD">
        <w:rPr>
          <w:rFonts w:asciiTheme="minorEastAsia" w:eastAsiaTheme="minorEastAsia"/>
          <w:sz w:val="21"/>
        </w:rPr>
        <w:t>张居正：《张太岳集》，第30卷，第16ab页（第373页）。另引见嵇文甫：《晚明思想史论》，第48页；部分见克劳福译文：《张居正的儒家法家思想》，第398页。</w:t>
      </w:r>
    </w:p>
    <w:p w:rsidR="00884720" w:rsidRPr="00316BDD" w:rsidRDefault="00884720" w:rsidP="00884720">
      <w:pPr>
        <w:pStyle w:val="Para01"/>
        <w:spacing w:before="312" w:after="312"/>
        <w:rPr>
          <w:rFonts w:asciiTheme="minorEastAsia" w:eastAsiaTheme="minorEastAsia"/>
          <w:sz w:val="21"/>
        </w:rPr>
      </w:pPr>
      <w:hyperlink w:anchor="_137_40">
        <w:bookmarkStart w:id="4059" w:name="_137_41"/>
        <w:r w:rsidRPr="00316BDD">
          <w:rPr>
            <w:rStyle w:val="01Text"/>
            <w:rFonts w:asciiTheme="minorEastAsia" w:eastAsiaTheme="minorEastAsia"/>
            <w:sz w:val="21"/>
          </w:rPr>
          <w:t>[137]</w:t>
        </w:r>
        <w:bookmarkEnd w:id="4059"/>
      </w:hyperlink>
      <w:r w:rsidRPr="00316BDD">
        <w:rPr>
          <w:rFonts w:asciiTheme="minorEastAsia" w:eastAsiaTheme="minorEastAsia"/>
          <w:sz w:val="21"/>
        </w:rPr>
        <w:t>对于这些理由的一种摘要，参见杨铎：《张江陵年谱》，第55页。</w:t>
      </w:r>
    </w:p>
    <w:p w:rsidR="00884720" w:rsidRPr="00316BDD" w:rsidRDefault="00884720" w:rsidP="00884720">
      <w:pPr>
        <w:pStyle w:val="Para01"/>
        <w:spacing w:before="312" w:after="312"/>
        <w:rPr>
          <w:rFonts w:asciiTheme="minorEastAsia" w:eastAsiaTheme="minorEastAsia"/>
          <w:sz w:val="21"/>
        </w:rPr>
      </w:pPr>
      <w:hyperlink w:anchor="_138_40">
        <w:bookmarkStart w:id="4060" w:name="_138_41"/>
        <w:r w:rsidRPr="00316BDD">
          <w:rPr>
            <w:rStyle w:val="01Text"/>
            <w:rFonts w:asciiTheme="minorEastAsia" w:eastAsiaTheme="minorEastAsia"/>
            <w:sz w:val="21"/>
          </w:rPr>
          <w:t>[138]</w:t>
        </w:r>
        <w:bookmarkEnd w:id="4060"/>
      </w:hyperlink>
      <w:r w:rsidRPr="00316BDD">
        <w:rPr>
          <w:rFonts w:asciiTheme="minorEastAsia" w:eastAsiaTheme="minorEastAsia"/>
          <w:sz w:val="21"/>
        </w:rPr>
        <w:t>张：《张太岳集》，第41卷，第1a</w:t>
      </w:r>
      <w:r w:rsidRPr="00316BDD">
        <w:rPr>
          <w:rFonts w:asciiTheme="minorEastAsia" w:eastAsiaTheme="minorEastAsia"/>
          <w:sz w:val="21"/>
        </w:rPr>
        <w:t>—</w:t>
      </w:r>
      <w:r w:rsidRPr="00316BDD">
        <w:rPr>
          <w:rFonts w:asciiTheme="minorEastAsia" w:eastAsiaTheme="minorEastAsia"/>
          <w:sz w:val="21"/>
        </w:rPr>
        <w:t>3a页（第516</w:t>
      </w:r>
      <w:r w:rsidRPr="00316BDD">
        <w:rPr>
          <w:rFonts w:asciiTheme="minorEastAsia" w:eastAsiaTheme="minorEastAsia"/>
          <w:sz w:val="21"/>
        </w:rPr>
        <w:t>—</w:t>
      </w:r>
      <w:r w:rsidRPr="00316BDD">
        <w:rPr>
          <w:rFonts w:asciiTheme="minorEastAsia" w:eastAsiaTheme="minorEastAsia"/>
          <w:sz w:val="21"/>
        </w:rPr>
        <w:t>517页）。</w:t>
      </w:r>
    </w:p>
    <w:p w:rsidR="00884720" w:rsidRPr="00316BDD" w:rsidRDefault="00884720" w:rsidP="00884720">
      <w:pPr>
        <w:pStyle w:val="Para01"/>
        <w:spacing w:before="312" w:after="312"/>
        <w:rPr>
          <w:rFonts w:asciiTheme="minorEastAsia" w:eastAsiaTheme="minorEastAsia"/>
          <w:sz w:val="21"/>
        </w:rPr>
      </w:pPr>
      <w:hyperlink w:anchor="_139_40">
        <w:bookmarkStart w:id="4061" w:name="_139_41"/>
        <w:r w:rsidRPr="00316BDD">
          <w:rPr>
            <w:rStyle w:val="01Text"/>
            <w:rFonts w:asciiTheme="minorEastAsia" w:eastAsiaTheme="minorEastAsia"/>
            <w:sz w:val="21"/>
          </w:rPr>
          <w:t>[139]</w:t>
        </w:r>
        <w:bookmarkEnd w:id="4061"/>
      </w:hyperlink>
      <w:r w:rsidRPr="00316BDD">
        <w:rPr>
          <w:rFonts w:asciiTheme="minorEastAsia" w:eastAsiaTheme="minorEastAsia"/>
          <w:sz w:val="21"/>
        </w:rPr>
        <w:t>邹元标：《经世文编》中的奏议，陈子龙总编撰（1639年；1962年北京重印），第445页，第5b、6b页和第7b页（第4891</w:t>
      </w:r>
      <w:r w:rsidRPr="00316BDD">
        <w:rPr>
          <w:rFonts w:asciiTheme="minorEastAsia" w:eastAsiaTheme="minorEastAsia"/>
          <w:sz w:val="21"/>
        </w:rPr>
        <w:t>—</w:t>
      </w:r>
      <w:r w:rsidRPr="00316BDD">
        <w:rPr>
          <w:rFonts w:asciiTheme="minorEastAsia" w:eastAsiaTheme="minorEastAsia"/>
          <w:sz w:val="21"/>
        </w:rPr>
        <w:t>4892页）。</w:t>
      </w:r>
    </w:p>
    <w:p w:rsidR="00884720" w:rsidRPr="00316BDD" w:rsidRDefault="00884720" w:rsidP="00884720">
      <w:pPr>
        <w:pStyle w:val="Para01"/>
        <w:spacing w:before="312" w:after="312"/>
        <w:rPr>
          <w:rFonts w:asciiTheme="minorEastAsia" w:eastAsiaTheme="minorEastAsia"/>
          <w:sz w:val="21"/>
        </w:rPr>
      </w:pPr>
      <w:hyperlink w:anchor="_140_40">
        <w:bookmarkStart w:id="4062" w:name="_140_41"/>
        <w:r w:rsidRPr="00316BDD">
          <w:rPr>
            <w:rStyle w:val="01Text"/>
            <w:rFonts w:asciiTheme="minorEastAsia" w:eastAsiaTheme="minorEastAsia"/>
            <w:sz w:val="21"/>
          </w:rPr>
          <w:t>[140]</w:t>
        </w:r>
        <w:bookmarkEnd w:id="4062"/>
      </w:hyperlink>
      <w:r w:rsidRPr="00316BDD">
        <w:rPr>
          <w:rFonts w:asciiTheme="minorEastAsia" w:eastAsiaTheme="minorEastAsia"/>
          <w:sz w:val="21"/>
        </w:rPr>
        <w:t>《明人传记辞典》，第54页；杨铎：《张江陵年谱》，第55页；朱东润：《张居正大传》（1945年；1968年台北重印），第279页。</w:t>
      </w:r>
    </w:p>
    <w:p w:rsidR="00884720" w:rsidRPr="00316BDD" w:rsidRDefault="00884720" w:rsidP="00884720">
      <w:pPr>
        <w:pStyle w:val="Para01"/>
        <w:spacing w:before="312" w:after="312"/>
        <w:rPr>
          <w:rFonts w:asciiTheme="minorEastAsia" w:eastAsiaTheme="minorEastAsia"/>
          <w:sz w:val="21"/>
        </w:rPr>
      </w:pPr>
      <w:hyperlink w:anchor="_141_40">
        <w:bookmarkStart w:id="4063" w:name="_141_41"/>
        <w:r w:rsidRPr="00316BDD">
          <w:rPr>
            <w:rStyle w:val="01Text"/>
            <w:rFonts w:asciiTheme="minorEastAsia" w:eastAsiaTheme="minorEastAsia"/>
            <w:sz w:val="21"/>
          </w:rPr>
          <w:t>[141]</w:t>
        </w:r>
        <w:bookmarkEnd w:id="4063"/>
      </w:hyperlink>
      <w:r w:rsidRPr="00316BDD">
        <w:rPr>
          <w:rFonts w:asciiTheme="minorEastAsia" w:eastAsiaTheme="minorEastAsia"/>
          <w:sz w:val="21"/>
        </w:rPr>
        <w:t>黄宗羲：《明儒学案》，第58卷，第1388页。另引见黄宗羲：《明儒学案》，第34卷，第806页，在论述杨起元的结束。参见侯外庐：《中国思想通史》，第1002页；《明人传记辞典》，第1505页。</w:t>
      </w:r>
    </w:p>
    <w:p w:rsidR="00884720" w:rsidRPr="00316BDD" w:rsidRDefault="00884720" w:rsidP="00884720">
      <w:pPr>
        <w:pStyle w:val="Para01"/>
        <w:spacing w:before="312" w:after="312"/>
        <w:rPr>
          <w:rFonts w:asciiTheme="minorEastAsia" w:eastAsiaTheme="minorEastAsia"/>
          <w:sz w:val="21"/>
        </w:rPr>
      </w:pPr>
      <w:hyperlink w:anchor="_142_40">
        <w:bookmarkStart w:id="4064" w:name="_142_41"/>
        <w:r w:rsidRPr="00316BDD">
          <w:rPr>
            <w:rStyle w:val="01Text"/>
            <w:rFonts w:asciiTheme="minorEastAsia" w:eastAsiaTheme="minorEastAsia"/>
            <w:sz w:val="21"/>
          </w:rPr>
          <w:t>[142]</w:t>
        </w:r>
        <w:bookmarkEnd w:id="4064"/>
      </w:hyperlink>
      <w:r w:rsidRPr="00316BDD">
        <w:rPr>
          <w:rFonts w:asciiTheme="minorEastAsia" w:eastAsiaTheme="minorEastAsia"/>
          <w:sz w:val="21"/>
        </w:rPr>
        <w:t>黄宗羲：《明儒学案》，第34卷，第806页。</w:t>
      </w:r>
    </w:p>
    <w:p w:rsidR="00884720" w:rsidRPr="00316BDD" w:rsidRDefault="00884720" w:rsidP="00884720">
      <w:pPr>
        <w:pStyle w:val="Para01"/>
        <w:spacing w:before="312" w:after="312"/>
        <w:rPr>
          <w:rFonts w:asciiTheme="minorEastAsia" w:eastAsiaTheme="minorEastAsia"/>
          <w:sz w:val="21"/>
        </w:rPr>
      </w:pPr>
      <w:hyperlink w:anchor="_143_40">
        <w:bookmarkStart w:id="4065" w:name="_143_41"/>
        <w:r w:rsidRPr="00316BDD">
          <w:rPr>
            <w:rStyle w:val="01Text"/>
            <w:rFonts w:asciiTheme="minorEastAsia" w:eastAsiaTheme="minorEastAsia"/>
            <w:sz w:val="21"/>
          </w:rPr>
          <w:t>[143]</w:t>
        </w:r>
        <w:bookmarkEnd w:id="4065"/>
      </w:hyperlink>
      <w:r w:rsidRPr="00316BDD">
        <w:rPr>
          <w:rFonts w:asciiTheme="minorEastAsia" w:eastAsiaTheme="minorEastAsia"/>
          <w:sz w:val="21"/>
        </w:rPr>
        <w:t>黄宗羲：《明儒学案》，第34卷，第806、811页。</w:t>
      </w:r>
    </w:p>
    <w:p w:rsidR="00884720" w:rsidRPr="00316BDD" w:rsidRDefault="00884720" w:rsidP="00884720">
      <w:pPr>
        <w:pStyle w:val="Para01"/>
        <w:spacing w:before="312" w:after="312"/>
        <w:rPr>
          <w:rFonts w:asciiTheme="minorEastAsia" w:eastAsiaTheme="minorEastAsia"/>
          <w:sz w:val="21"/>
        </w:rPr>
      </w:pPr>
      <w:hyperlink w:anchor="_144_40">
        <w:bookmarkStart w:id="4066" w:name="_144_41"/>
        <w:r w:rsidRPr="00316BDD">
          <w:rPr>
            <w:rStyle w:val="01Text"/>
            <w:rFonts w:asciiTheme="minorEastAsia" w:eastAsiaTheme="minorEastAsia"/>
            <w:sz w:val="21"/>
          </w:rPr>
          <w:t>[144]</w:t>
        </w:r>
        <w:bookmarkEnd w:id="4066"/>
      </w:hyperlink>
      <w:r w:rsidRPr="00316BDD">
        <w:rPr>
          <w:rFonts w:asciiTheme="minorEastAsia" w:eastAsiaTheme="minorEastAsia"/>
          <w:sz w:val="21"/>
        </w:rPr>
        <w:t>黄宗羲：《明儒学案》，第34卷，第806页；《明人传记辞典》，杨起元条。</w:t>
      </w:r>
    </w:p>
    <w:p w:rsidR="00884720" w:rsidRPr="00316BDD" w:rsidRDefault="00884720" w:rsidP="00884720">
      <w:pPr>
        <w:pStyle w:val="Para01"/>
        <w:spacing w:before="312" w:after="312"/>
        <w:rPr>
          <w:rFonts w:asciiTheme="minorEastAsia" w:eastAsiaTheme="minorEastAsia"/>
          <w:sz w:val="21"/>
        </w:rPr>
      </w:pPr>
      <w:hyperlink w:anchor="_145_40">
        <w:bookmarkStart w:id="4067" w:name="_145_41"/>
        <w:r w:rsidRPr="00316BDD">
          <w:rPr>
            <w:rStyle w:val="01Text"/>
            <w:rFonts w:asciiTheme="minorEastAsia" w:eastAsiaTheme="minorEastAsia"/>
            <w:sz w:val="21"/>
          </w:rPr>
          <w:t>[145]</w:t>
        </w:r>
        <w:bookmarkEnd w:id="4067"/>
      </w:hyperlink>
      <w:r w:rsidRPr="00316BDD">
        <w:rPr>
          <w:rFonts w:asciiTheme="minorEastAsia" w:eastAsiaTheme="minorEastAsia"/>
          <w:sz w:val="21"/>
        </w:rPr>
        <w:t>艾南英，引见顾炎武：《日知录集释》，第18卷，第19a页，《举业》。</w:t>
      </w:r>
    </w:p>
    <w:p w:rsidR="00884720" w:rsidRPr="00316BDD" w:rsidRDefault="00884720" w:rsidP="00884720">
      <w:pPr>
        <w:pStyle w:val="Para01"/>
        <w:spacing w:before="312" w:after="312"/>
        <w:rPr>
          <w:rFonts w:asciiTheme="minorEastAsia" w:eastAsiaTheme="minorEastAsia"/>
          <w:sz w:val="21"/>
        </w:rPr>
      </w:pPr>
      <w:hyperlink w:anchor="_146_38">
        <w:bookmarkStart w:id="4068" w:name="_146_39"/>
        <w:r w:rsidRPr="00316BDD">
          <w:rPr>
            <w:rStyle w:val="01Text"/>
            <w:rFonts w:asciiTheme="minorEastAsia" w:eastAsiaTheme="minorEastAsia"/>
            <w:sz w:val="21"/>
          </w:rPr>
          <w:t>[146]</w:t>
        </w:r>
        <w:bookmarkEnd w:id="4068"/>
      </w:hyperlink>
      <w:r w:rsidRPr="00316BDD">
        <w:rPr>
          <w:rFonts w:asciiTheme="minorEastAsia" w:eastAsiaTheme="minorEastAsia"/>
          <w:sz w:val="21"/>
        </w:rPr>
        <w:t>黄宗羲：《明儒学案》，第36卷，第854页。参见秦：《黄宗羲的〈明儒学案〉》，第199</w:t>
      </w:r>
      <w:r w:rsidRPr="00316BDD">
        <w:rPr>
          <w:rFonts w:asciiTheme="minorEastAsia" w:eastAsiaTheme="minorEastAsia"/>
          <w:sz w:val="21"/>
        </w:rPr>
        <w:t>—</w:t>
      </w:r>
      <w:r w:rsidRPr="00316BDD">
        <w:rPr>
          <w:rFonts w:asciiTheme="minorEastAsia" w:eastAsiaTheme="minorEastAsia"/>
          <w:sz w:val="21"/>
        </w:rPr>
        <w:t>200页。另见《明人传记辞典》，第271</w:t>
      </w:r>
      <w:r w:rsidRPr="00316BDD">
        <w:rPr>
          <w:rFonts w:asciiTheme="minorEastAsia" w:eastAsiaTheme="minorEastAsia"/>
          <w:sz w:val="21"/>
        </w:rPr>
        <w:t>—</w:t>
      </w:r>
      <w:r w:rsidRPr="00316BDD">
        <w:rPr>
          <w:rFonts w:asciiTheme="minorEastAsia" w:eastAsiaTheme="minorEastAsia"/>
          <w:sz w:val="21"/>
        </w:rPr>
        <w:t>272页，周汝登条。</w:t>
      </w:r>
    </w:p>
    <w:p w:rsidR="00884720" w:rsidRPr="00316BDD" w:rsidRDefault="00884720" w:rsidP="00884720">
      <w:pPr>
        <w:pStyle w:val="Para01"/>
        <w:spacing w:before="312" w:after="312"/>
        <w:rPr>
          <w:rFonts w:asciiTheme="minorEastAsia" w:eastAsiaTheme="minorEastAsia"/>
          <w:sz w:val="21"/>
        </w:rPr>
      </w:pPr>
      <w:hyperlink w:anchor="_147_38">
        <w:bookmarkStart w:id="4069" w:name="_147_39"/>
        <w:r w:rsidRPr="00316BDD">
          <w:rPr>
            <w:rStyle w:val="01Text"/>
            <w:rFonts w:asciiTheme="minorEastAsia" w:eastAsiaTheme="minorEastAsia"/>
            <w:sz w:val="21"/>
          </w:rPr>
          <w:t>[147]</w:t>
        </w:r>
        <w:bookmarkEnd w:id="4069"/>
      </w:hyperlink>
      <w:r w:rsidRPr="00316BDD">
        <w:rPr>
          <w:rFonts w:asciiTheme="minorEastAsia" w:eastAsiaTheme="minorEastAsia"/>
          <w:sz w:val="21"/>
        </w:rPr>
        <w:t>论战收入黄宗羲《明儒学案》，第36卷，第861</w:t>
      </w:r>
      <w:r w:rsidRPr="00316BDD">
        <w:rPr>
          <w:rFonts w:asciiTheme="minorEastAsia" w:eastAsiaTheme="minorEastAsia"/>
          <w:sz w:val="21"/>
        </w:rPr>
        <w:t>—</w:t>
      </w:r>
      <w:r w:rsidRPr="00316BDD">
        <w:rPr>
          <w:rFonts w:asciiTheme="minorEastAsia" w:eastAsiaTheme="minorEastAsia"/>
          <w:sz w:val="21"/>
        </w:rPr>
        <w:t>868页。见黄宗羲：《明儒学案》，第36卷　，第854页；秦：《黄宗羲的〈明儒学案〉》，第200、206页。另见黄宗羲：《明儒学案》，第4卷，第976页；《明人传记辞典》，第274页；赫因里希</w:t>
      </w:r>
      <w:r w:rsidRPr="00316BDD">
        <w:rPr>
          <w:rFonts w:asciiTheme="minorEastAsia" w:eastAsiaTheme="minorEastAsia"/>
          <w:sz w:val="21"/>
        </w:rPr>
        <w:t>·</w:t>
      </w:r>
      <w:r w:rsidRPr="00316BDD">
        <w:rPr>
          <w:rFonts w:asciiTheme="minorEastAsia" w:eastAsiaTheme="minorEastAsia"/>
          <w:sz w:val="21"/>
        </w:rPr>
        <w:t>布希：《东林书院及其政治与哲学的意义》，载《华裔学志》，第14卷（1949</w:t>
      </w:r>
      <w:r w:rsidRPr="00316BDD">
        <w:rPr>
          <w:rFonts w:asciiTheme="minorEastAsia" w:eastAsiaTheme="minorEastAsia"/>
          <w:sz w:val="21"/>
        </w:rPr>
        <w:t>—</w:t>
      </w:r>
      <w:r w:rsidRPr="00316BDD">
        <w:rPr>
          <w:rFonts w:asciiTheme="minorEastAsia" w:eastAsiaTheme="minorEastAsia"/>
          <w:sz w:val="21"/>
        </w:rPr>
        <w:t>1955年），第80页。</w:t>
      </w:r>
    </w:p>
    <w:p w:rsidR="00884720" w:rsidRPr="00316BDD" w:rsidRDefault="00884720" w:rsidP="00884720">
      <w:pPr>
        <w:pStyle w:val="Para01"/>
        <w:spacing w:before="312" w:after="312"/>
        <w:rPr>
          <w:rFonts w:asciiTheme="minorEastAsia" w:eastAsiaTheme="minorEastAsia"/>
          <w:sz w:val="21"/>
        </w:rPr>
      </w:pPr>
      <w:hyperlink w:anchor="_148_38">
        <w:bookmarkStart w:id="4070" w:name="_148_39"/>
        <w:r w:rsidRPr="00316BDD">
          <w:rPr>
            <w:rStyle w:val="01Text"/>
            <w:rFonts w:asciiTheme="minorEastAsia" w:eastAsiaTheme="minorEastAsia"/>
            <w:sz w:val="21"/>
          </w:rPr>
          <w:t>[148]</w:t>
        </w:r>
        <w:bookmarkEnd w:id="4070"/>
      </w:hyperlink>
      <w:r w:rsidRPr="00316BDD">
        <w:rPr>
          <w:rFonts w:asciiTheme="minorEastAsia" w:eastAsiaTheme="minorEastAsia"/>
          <w:sz w:val="21"/>
        </w:rPr>
        <w:t>黄宗羲：《明儒学案》，《发凡》，第17页。参见秦：《黄宗羲的〈明儒学案〉》，第45页。</w:t>
      </w:r>
    </w:p>
    <w:p w:rsidR="00884720" w:rsidRPr="00316BDD" w:rsidRDefault="00884720" w:rsidP="00884720">
      <w:pPr>
        <w:pStyle w:val="Para01"/>
        <w:spacing w:before="312" w:after="312"/>
        <w:rPr>
          <w:rFonts w:asciiTheme="minorEastAsia" w:eastAsiaTheme="minorEastAsia"/>
          <w:sz w:val="21"/>
        </w:rPr>
      </w:pPr>
      <w:hyperlink w:anchor="_149_38">
        <w:bookmarkStart w:id="4071" w:name="_149_39"/>
        <w:r w:rsidRPr="00316BDD">
          <w:rPr>
            <w:rStyle w:val="01Text"/>
            <w:rFonts w:asciiTheme="minorEastAsia" w:eastAsiaTheme="minorEastAsia"/>
            <w:sz w:val="21"/>
          </w:rPr>
          <w:t>[149]</w:t>
        </w:r>
        <w:bookmarkEnd w:id="4071"/>
      </w:hyperlink>
      <w:r w:rsidRPr="00316BDD">
        <w:rPr>
          <w:rFonts w:asciiTheme="minorEastAsia" w:eastAsiaTheme="minorEastAsia"/>
          <w:sz w:val="21"/>
        </w:rPr>
        <w:t>黄宗羲：《明儒学案》，第36卷，第854</w:t>
      </w:r>
      <w:r w:rsidRPr="00316BDD">
        <w:rPr>
          <w:rFonts w:asciiTheme="minorEastAsia" w:eastAsiaTheme="minorEastAsia"/>
          <w:sz w:val="21"/>
        </w:rPr>
        <w:t>—</w:t>
      </w:r>
      <w:r w:rsidRPr="00316BDD">
        <w:rPr>
          <w:rFonts w:asciiTheme="minorEastAsia" w:eastAsiaTheme="minorEastAsia"/>
          <w:sz w:val="21"/>
        </w:rPr>
        <w:t>855页。参见秦：《黄宗羲的〈明儒学案〉》，第200</w:t>
      </w:r>
      <w:r w:rsidRPr="00316BDD">
        <w:rPr>
          <w:rFonts w:asciiTheme="minorEastAsia" w:eastAsiaTheme="minorEastAsia"/>
          <w:sz w:val="21"/>
        </w:rPr>
        <w:t>—</w:t>
      </w:r>
      <w:r w:rsidRPr="00316BDD">
        <w:rPr>
          <w:rFonts w:asciiTheme="minorEastAsia" w:eastAsiaTheme="minorEastAsia"/>
          <w:sz w:val="21"/>
        </w:rPr>
        <w:t>201页。</w:t>
      </w:r>
    </w:p>
    <w:p w:rsidR="00884720" w:rsidRPr="00316BDD" w:rsidRDefault="00884720" w:rsidP="00884720">
      <w:pPr>
        <w:pStyle w:val="Para01"/>
        <w:spacing w:before="312" w:after="312"/>
        <w:rPr>
          <w:rFonts w:asciiTheme="minorEastAsia" w:eastAsiaTheme="minorEastAsia"/>
          <w:sz w:val="21"/>
        </w:rPr>
      </w:pPr>
      <w:hyperlink w:anchor="_150_38">
        <w:bookmarkStart w:id="4072" w:name="_150_39"/>
        <w:r w:rsidRPr="00316BDD">
          <w:rPr>
            <w:rStyle w:val="01Text"/>
            <w:rFonts w:asciiTheme="minorEastAsia" w:eastAsiaTheme="minorEastAsia"/>
            <w:sz w:val="21"/>
          </w:rPr>
          <w:t>[150]</w:t>
        </w:r>
        <w:bookmarkEnd w:id="4072"/>
      </w:hyperlink>
      <w:r w:rsidRPr="00316BDD">
        <w:rPr>
          <w:rFonts w:asciiTheme="minorEastAsia" w:eastAsiaTheme="minorEastAsia"/>
          <w:sz w:val="21"/>
        </w:rPr>
        <w:t>李贽：《秦论》，载《藏书》（南京，1599年；1959年北京重印），第7页，译见萧公权在《明人传记辞典》写的条目，第811页。</w:t>
      </w:r>
    </w:p>
    <w:p w:rsidR="00884720" w:rsidRPr="00316BDD" w:rsidRDefault="00884720" w:rsidP="00884720">
      <w:pPr>
        <w:pStyle w:val="Para01"/>
        <w:spacing w:before="312" w:after="312"/>
        <w:rPr>
          <w:rFonts w:asciiTheme="minorEastAsia" w:eastAsiaTheme="minorEastAsia"/>
          <w:sz w:val="21"/>
        </w:rPr>
      </w:pPr>
      <w:hyperlink w:anchor="_151_38">
        <w:bookmarkStart w:id="4073" w:name="_151_39"/>
        <w:r w:rsidRPr="00316BDD">
          <w:rPr>
            <w:rStyle w:val="01Text"/>
            <w:rFonts w:asciiTheme="minorEastAsia" w:eastAsiaTheme="minorEastAsia"/>
            <w:sz w:val="21"/>
          </w:rPr>
          <w:t>[151]</w:t>
        </w:r>
        <w:bookmarkEnd w:id="4073"/>
      </w:hyperlink>
      <w:r w:rsidRPr="00316BDD">
        <w:rPr>
          <w:rFonts w:asciiTheme="minorEastAsia" w:eastAsiaTheme="minorEastAsia"/>
          <w:sz w:val="21"/>
        </w:rPr>
        <w:t>参见陈学霖：《李贽（1527</w:t>
      </w:r>
      <w:r w:rsidRPr="00316BDD">
        <w:rPr>
          <w:rFonts w:asciiTheme="minorEastAsia" w:eastAsiaTheme="minorEastAsia"/>
          <w:sz w:val="21"/>
        </w:rPr>
        <w:t>—</w:t>
      </w:r>
      <w:r w:rsidRPr="00316BDD">
        <w:rPr>
          <w:rFonts w:asciiTheme="minorEastAsia" w:eastAsiaTheme="minorEastAsia"/>
          <w:sz w:val="21"/>
        </w:rPr>
        <w:t>1602年）在当代中国历史编纂学中的地位：对其生平与著作的新揭示》（怀特</w:t>
      </w:r>
      <w:r w:rsidRPr="00316BDD">
        <w:rPr>
          <w:rFonts w:asciiTheme="minorEastAsia" w:eastAsiaTheme="minorEastAsia"/>
          <w:sz w:val="21"/>
        </w:rPr>
        <w:t>·</w:t>
      </w:r>
      <w:r w:rsidRPr="00316BDD">
        <w:rPr>
          <w:rFonts w:asciiTheme="minorEastAsia" w:eastAsiaTheme="minorEastAsia"/>
          <w:sz w:val="21"/>
        </w:rPr>
        <w:t>普莱恩斯，1980年），第14页及第5页。黄仁宇：《平淡的1587年</w:t>
      </w:r>
      <w:r w:rsidRPr="00316BDD">
        <w:rPr>
          <w:rFonts w:asciiTheme="minorEastAsia" w:eastAsiaTheme="minorEastAsia"/>
          <w:sz w:val="21"/>
        </w:rPr>
        <w:t>——</w:t>
      </w:r>
      <w:r w:rsidRPr="00316BDD">
        <w:rPr>
          <w:rFonts w:asciiTheme="minorEastAsia" w:eastAsiaTheme="minorEastAsia"/>
          <w:sz w:val="21"/>
        </w:rPr>
        <w:t>衰落中的明王朝》（即中译本《万历十五年》。</w:t>
      </w:r>
      <w:r w:rsidRPr="00316BDD">
        <w:rPr>
          <w:rFonts w:asciiTheme="minorEastAsia" w:eastAsiaTheme="minorEastAsia"/>
          <w:sz w:val="21"/>
        </w:rPr>
        <w:t>——</w:t>
      </w:r>
      <w:r w:rsidRPr="00316BDD">
        <w:rPr>
          <w:rFonts w:asciiTheme="minorEastAsia" w:eastAsiaTheme="minorEastAsia"/>
          <w:sz w:val="21"/>
        </w:rPr>
        <w:t>译者注）（纽黑文，1981年），指出对李贽的解释不一致是其没有一个核心主题的结果（第211页），而且其前后产生的思想并不一致（第198页）。</w:t>
      </w:r>
    </w:p>
    <w:p w:rsidR="00884720" w:rsidRPr="00316BDD" w:rsidRDefault="00884720" w:rsidP="00884720">
      <w:pPr>
        <w:pStyle w:val="Para01"/>
        <w:spacing w:before="312" w:after="312"/>
        <w:rPr>
          <w:rFonts w:asciiTheme="minorEastAsia" w:eastAsiaTheme="minorEastAsia"/>
          <w:sz w:val="21"/>
        </w:rPr>
      </w:pPr>
      <w:hyperlink w:anchor="_152_38">
        <w:bookmarkStart w:id="4074" w:name="_152_39"/>
        <w:r w:rsidRPr="00316BDD">
          <w:rPr>
            <w:rStyle w:val="01Text"/>
            <w:rFonts w:asciiTheme="minorEastAsia" w:eastAsiaTheme="minorEastAsia"/>
            <w:sz w:val="21"/>
          </w:rPr>
          <w:t>[152]</w:t>
        </w:r>
        <w:bookmarkEnd w:id="4074"/>
      </w:hyperlink>
      <w:r w:rsidRPr="00316BDD">
        <w:rPr>
          <w:rFonts w:asciiTheme="minorEastAsia" w:eastAsiaTheme="minorEastAsia"/>
          <w:sz w:val="21"/>
        </w:rPr>
        <w:t>参见嵇文甫：《晚明思想史论》，第46页。</w:t>
      </w:r>
    </w:p>
    <w:p w:rsidR="00884720" w:rsidRPr="00316BDD" w:rsidRDefault="00884720" w:rsidP="00884720">
      <w:pPr>
        <w:pStyle w:val="Para01"/>
        <w:spacing w:before="312" w:after="312"/>
        <w:rPr>
          <w:rFonts w:asciiTheme="minorEastAsia" w:eastAsiaTheme="minorEastAsia"/>
          <w:sz w:val="21"/>
        </w:rPr>
      </w:pPr>
      <w:hyperlink w:anchor="_153_38">
        <w:bookmarkStart w:id="4075" w:name="_153_39"/>
        <w:r w:rsidRPr="00316BDD">
          <w:rPr>
            <w:rStyle w:val="01Text"/>
            <w:rFonts w:asciiTheme="minorEastAsia" w:eastAsiaTheme="minorEastAsia"/>
            <w:sz w:val="21"/>
          </w:rPr>
          <w:t>[153]</w:t>
        </w:r>
        <w:bookmarkEnd w:id="4075"/>
      </w:hyperlink>
      <w:r w:rsidRPr="00316BDD">
        <w:rPr>
          <w:rFonts w:asciiTheme="minorEastAsia" w:eastAsiaTheme="minorEastAsia"/>
          <w:sz w:val="21"/>
        </w:rPr>
        <w:t>容肇祖：《李贽年谱》（北京：三联，1957年），第17</w:t>
      </w:r>
      <w:r w:rsidRPr="00316BDD">
        <w:rPr>
          <w:rFonts w:asciiTheme="minorEastAsia" w:eastAsiaTheme="minorEastAsia"/>
          <w:sz w:val="21"/>
        </w:rPr>
        <w:t>—</w:t>
      </w:r>
      <w:r w:rsidRPr="00316BDD">
        <w:rPr>
          <w:rFonts w:asciiTheme="minorEastAsia" w:eastAsiaTheme="minorEastAsia"/>
          <w:sz w:val="21"/>
        </w:rPr>
        <w:t>18页。我对李　贽的论述依据容肇祖所提供的材料，并深受在狄百瑞《晚明思想中的个体主义与人道主义》中李的论述的影响，收于《自我与社会》，狄百瑞编，及萧公权在《明人传记辞典》中的李贽条。有关李贽的基本文献与第二手文献的一种资料性通览，见狄百瑞论述的注159；一种新近的观点见于《自我的学问》，狄百瑞编（纽约，1991年），第392</w:t>
      </w:r>
      <w:r w:rsidRPr="00316BDD">
        <w:rPr>
          <w:rFonts w:asciiTheme="minorEastAsia" w:eastAsiaTheme="minorEastAsia"/>
          <w:sz w:val="21"/>
        </w:rPr>
        <w:t>—</w:t>
      </w:r>
      <w:r w:rsidRPr="00316BDD">
        <w:rPr>
          <w:rFonts w:asciiTheme="minorEastAsia" w:eastAsiaTheme="minorEastAsia"/>
          <w:sz w:val="21"/>
        </w:rPr>
        <w:t>393页。到1979年的一种更完备的目录见于陈学霖：《李贽》，第163</w:t>
      </w:r>
      <w:r w:rsidRPr="00316BDD">
        <w:rPr>
          <w:rFonts w:asciiTheme="minorEastAsia" w:eastAsiaTheme="minorEastAsia"/>
          <w:sz w:val="21"/>
        </w:rPr>
        <w:t>—</w:t>
      </w:r>
      <w:r w:rsidRPr="00316BDD">
        <w:rPr>
          <w:rFonts w:asciiTheme="minorEastAsia" w:eastAsiaTheme="minorEastAsia"/>
          <w:sz w:val="21"/>
        </w:rPr>
        <w:t>207页。</w:t>
      </w:r>
    </w:p>
    <w:p w:rsidR="00884720" w:rsidRPr="00316BDD" w:rsidRDefault="00884720" w:rsidP="00884720">
      <w:pPr>
        <w:pStyle w:val="Para01"/>
        <w:spacing w:before="312" w:after="312"/>
        <w:rPr>
          <w:rFonts w:asciiTheme="minorEastAsia" w:eastAsiaTheme="minorEastAsia"/>
          <w:sz w:val="21"/>
        </w:rPr>
      </w:pPr>
      <w:hyperlink w:anchor="_154_38">
        <w:bookmarkStart w:id="4076" w:name="_154_39"/>
        <w:r w:rsidRPr="00316BDD">
          <w:rPr>
            <w:rStyle w:val="01Text"/>
            <w:rFonts w:asciiTheme="minorEastAsia" w:eastAsiaTheme="minorEastAsia"/>
            <w:sz w:val="21"/>
          </w:rPr>
          <w:t>[154]</w:t>
        </w:r>
        <w:bookmarkEnd w:id="4076"/>
      </w:hyperlink>
      <w:r w:rsidRPr="00316BDD">
        <w:rPr>
          <w:rFonts w:asciiTheme="minorEastAsia" w:eastAsiaTheme="minorEastAsia"/>
          <w:sz w:val="21"/>
        </w:rPr>
        <w:t>容肇祖：《李贽年谱》，第20页。</w:t>
      </w:r>
    </w:p>
    <w:p w:rsidR="00884720" w:rsidRPr="00316BDD" w:rsidRDefault="00884720" w:rsidP="00884720">
      <w:pPr>
        <w:pStyle w:val="Para01"/>
        <w:spacing w:before="312" w:after="312"/>
        <w:rPr>
          <w:rFonts w:asciiTheme="minorEastAsia" w:eastAsiaTheme="minorEastAsia"/>
          <w:sz w:val="21"/>
        </w:rPr>
      </w:pPr>
      <w:hyperlink w:anchor="_155_36">
        <w:bookmarkStart w:id="4077" w:name="_155_37"/>
        <w:r w:rsidRPr="00316BDD">
          <w:rPr>
            <w:rStyle w:val="01Text"/>
            <w:rFonts w:asciiTheme="minorEastAsia" w:eastAsiaTheme="minorEastAsia"/>
            <w:sz w:val="21"/>
          </w:rPr>
          <w:t>[155]</w:t>
        </w:r>
        <w:bookmarkEnd w:id="4077"/>
      </w:hyperlink>
      <w:r w:rsidRPr="00316BDD">
        <w:rPr>
          <w:rFonts w:asciiTheme="minorEastAsia" w:eastAsiaTheme="minorEastAsia"/>
          <w:sz w:val="21"/>
        </w:rPr>
        <w:t>见萧公权在《明人传记辞典》写的条目，第808页。相同的论点见狄百瑞：《自我与社会》，第190页，与黄宗羲的最早阐释有关，《明儒学案》，第14、304页。参见容：《李贽年谱》，第28页。</w:t>
      </w:r>
    </w:p>
    <w:p w:rsidR="00884720" w:rsidRPr="00316BDD" w:rsidRDefault="00884720" w:rsidP="00884720">
      <w:pPr>
        <w:pStyle w:val="Para01"/>
        <w:spacing w:before="312" w:after="312"/>
        <w:rPr>
          <w:rFonts w:asciiTheme="minorEastAsia" w:eastAsiaTheme="minorEastAsia"/>
          <w:sz w:val="21"/>
        </w:rPr>
      </w:pPr>
      <w:hyperlink w:anchor="_156_36">
        <w:bookmarkStart w:id="4078" w:name="_156_37"/>
        <w:r w:rsidRPr="00316BDD">
          <w:rPr>
            <w:rStyle w:val="01Text"/>
            <w:rFonts w:asciiTheme="minorEastAsia" w:eastAsiaTheme="minorEastAsia"/>
            <w:sz w:val="21"/>
          </w:rPr>
          <w:t>[156]</w:t>
        </w:r>
        <w:bookmarkEnd w:id="4078"/>
      </w:hyperlink>
      <w:r w:rsidRPr="00316BDD">
        <w:rPr>
          <w:rFonts w:asciiTheme="minorEastAsia" w:eastAsiaTheme="minorEastAsia"/>
          <w:sz w:val="21"/>
        </w:rPr>
        <w:t>容肇祖：《李　贽年谱》，第31</w:t>
      </w:r>
      <w:r w:rsidRPr="00316BDD">
        <w:rPr>
          <w:rFonts w:asciiTheme="minorEastAsia" w:eastAsiaTheme="minorEastAsia"/>
          <w:sz w:val="21"/>
        </w:rPr>
        <w:t>—</w:t>
      </w:r>
      <w:r w:rsidRPr="00316BDD">
        <w:rPr>
          <w:rFonts w:asciiTheme="minorEastAsia" w:eastAsiaTheme="minorEastAsia"/>
          <w:sz w:val="21"/>
        </w:rPr>
        <w:t>35页。参见 嵇文甫：《晚明思想史论》，第40页。</w:t>
      </w:r>
    </w:p>
    <w:p w:rsidR="00884720" w:rsidRPr="00316BDD" w:rsidRDefault="00884720" w:rsidP="00884720">
      <w:pPr>
        <w:pStyle w:val="Para01"/>
        <w:spacing w:before="312" w:after="312"/>
        <w:rPr>
          <w:rFonts w:asciiTheme="minorEastAsia" w:eastAsiaTheme="minorEastAsia"/>
          <w:sz w:val="21"/>
        </w:rPr>
      </w:pPr>
      <w:hyperlink w:anchor="_157_36">
        <w:bookmarkStart w:id="4079" w:name="_157_37"/>
        <w:r w:rsidRPr="00316BDD">
          <w:rPr>
            <w:rStyle w:val="01Text"/>
            <w:rFonts w:asciiTheme="minorEastAsia" w:eastAsiaTheme="minorEastAsia"/>
            <w:sz w:val="21"/>
          </w:rPr>
          <w:t>[157]</w:t>
        </w:r>
        <w:bookmarkEnd w:id="4079"/>
      </w:hyperlink>
      <w:r w:rsidRPr="00316BDD">
        <w:rPr>
          <w:rFonts w:asciiTheme="minorEastAsia" w:eastAsiaTheme="minorEastAsia"/>
          <w:sz w:val="21"/>
        </w:rPr>
        <w:t>容肇祖：《李贽年谱》，第44页。</w:t>
      </w:r>
    </w:p>
    <w:p w:rsidR="00884720" w:rsidRPr="00316BDD" w:rsidRDefault="00884720" w:rsidP="00884720">
      <w:pPr>
        <w:pStyle w:val="Para01"/>
        <w:spacing w:before="312" w:after="312"/>
        <w:rPr>
          <w:rFonts w:asciiTheme="minorEastAsia" w:eastAsiaTheme="minorEastAsia"/>
          <w:sz w:val="21"/>
        </w:rPr>
      </w:pPr>
      <w:hyperlink w:anchor="_158_36">
        <w:bookmarkStart w:id="4080" w:name="_158_37"/>
        <w:r w:rsidRPr="00316BDD">
          <w:rPr>
            <w:rStyle w:val="01Text"/>
            <w:rFonts w:asciiTheme="minorEastAsia" w:eastAsiaTheme="minorEastAsia"/>
            <w:sz w:val="21"/>
          </w:rPr>
          <w:t>[158]</w:t>
        </w:r>
        <w:bookmarkEnd w:id="4080"/>
      </w:hyperlink>
      <w:r w:rsidRPr="00316BDD">
        <w:rPr>
          <w:rFonts w:asciiTheme="minorEastAsia" w:eastAsiaTheme="minorEastAsia"/>
          <w:sz w:val="21"/>
        </w:rPr>
        <w:t>狄百瑞：《个体主义与人道主义》，第191、204页；容：《李贽年谱》，第51</w:t>
      </w:r>
      <w:r w:rsidRPr="00316BDD">
        <w:rPr>
          <w:rFonts w:asciiTheme="minorEastAsia" w:eastAsiaTheme="minorEastAsia"/>
          <w:sz w:val="21"/>
        </w:rPr>
        <w:t>—</w:t>
      </w:r>
      <w:r w:rsidRPr="00316BDD">
        <w:rPr>
          <w:rFonts w:asciiTheme="minorEastAsia" w:eastAsiaTheme="minorEastAsia"/>
          <w:sz w:val="21"/>
        </w:rPr>
        <w:t>52、63</w:t>
      </w:r>
      <w:r w:rsidRPr="00316BDD">
        <w:rPr>
          <w:rFonts w:asciiTheme="minorEastAsia" w:eastAsiaTheme="minorEastAsia"/>
          <w:sz w:val="21"/>
        </w:rPr>
        <w:t>—</w:t>
      </w:r>
      <w:r w:rsidRPr="00316BDD">
        <w:rPr>
          <w:rFonts w:asciiTheme="minorEastAsia" w:eastAsiaTheme="minorEastAsia"/>
          <w:sz w:val="21"/>
        </w:rPr>
        <w:t>64页；侯外庐：《中国思想通史》，第1041</w:t>
      </w:r>
      <w:r w:rsidRPr="00316BDD">
        <w:rPr>
          <w:rFonts w:asciiTheme="minorEastAsia" w:eastAsiaTheme="minorEastAsia"/>
          <w:sz w:val="21"/>
        </w:rPr>
        <w:t>—</w:t>
      </w:r>
      <w:r w:rsidRPr="00316BDD">
        <w:rPr>
          <w:rFonts w:asciiTheme="minorEastAsia" w:eastAsiaTheme="minorEastAsia"/>
          <w:sz w:val="21"/>
        </w:rPr>
        <w:t>1042页。</w:t>
      </w:r>
    </w:p>
    <w:p w:rsidR="00884720" w:rsidRPr="00316BDD" w:rsidRDefault="00884720" w:rsidP="00884720">
      <w:pPr>
        <w:pStyle w:val="Para01"/>
        <w:spacing w:before="312" w:after="312"/>
        <w:rPr>
          <w:rFonts w:asciiTheme="minorEastAsia" w:eastAsiaTheme="minorEastAsia"/>
          <w:sz w:val="21"/>
        </w:rPr>
      </w:pPr>
      <w:hyperlink w:anchor="_159_34">
        <w:bookmarkStart w:id="4081" w:name="_159_35"/>
        <w:r w:rsidRPr="00316BDD">
          <w:rPr>
            <w:rStyle w:val="01Text"/>
            <w:rFonts w:asciiTheme="minorEastAsia" w:eastAsiaTheme="minorEastAsia"/>
            <w:sz w:val="21"/>
          </w:rPr>
          <w:t>[159]</w:t>
        </w:r>
        <w:bookmarkEnd w:id="4081"/>
      </w:hyperlink>
      <w:r w:rsidRPr="00316BDD">
        <w:rPr>
          <w:rFonts w:asciiTheme="minorEastAsia" w:eastAsiaTheme="minorEastAsia"/>
          <w:sz w:val="21"/>
        </w:rPr>
        <w:t>嵇文甫：《晚明思想史论》，第41页；侯外庐：《中国思想通史》，第1035页。另见黄宗羲：《明儒学案》，第58卷，第1388页。</w:t>
      </w:r>
    </w:p>
    <w:p w:rsidR="00884720" w:rsidRPr="00316BDD" w:rsidRDefault="00884720" w:rsidP="00884720">
      <w:pPr>
        <w:pStyle w:val="Para01"/>
        <w:spacing w:before="312" w:after="312"/>
        <w:rPr>
          <w:rFonts w:asciiTheme="minorEastAsia" w:eastAsiaTheme="minorEastAsia"/>
          <w:sz w:val="21"/>
        </w:rPr>
      </w:pPr>
      <w:hyperlink w:anchor="_160_34">
        <w:bookmarkStart w:id="4082" w:name="_160_35"/>
        <w:r w:rsidRPr="00316BDD">
          <w:rPr>
            <w:rStyle w:val="01Text"/>
            <w:rFonts w:asciiTheme="minorEastAsia" w:eastAsiaTheme="minorEastAsia"/>
            <w:sz w:val="21"/>
          </w:rPr>
          <w:t>[160]</w:t>
        </w:r>
        <w:bookmarkEnd w:id="4082"/>
      </w:hyperlink>
      <w:r w:rsidRPr="00316BDD">
        <w:rPr>
          <w:rFonts w:asciiTheme="minorEastAsia" w:eastAsiaTheme="minorEastAsia"/>
          <w:sz w:val="21"/>
        </w:rPr>
        <w:t>李贽：《答郑明府》，载《焚书》，第1卷，第47页。另见嵇文甫：《晚明思想史论》，第44页；黄仁宇：《平淡的1587年》，第212</w:t>
      </w:r>
      <w:r w:rsidRPr="00316BDD">
        <w:rPr>
          <w:rFonts w:asciiTheme="minorEastAsia" w:eastAsiaTheme="minorEastAsia"/>
          <w:sz w:val="21"/>
        </w:rPr>
        <w:t>—</w:t>
      </w:r>
      <w:r w:rsidRPr="00316BDD">
        <w:rPr>
          <w:rFonts w:asciiTheme="minorEastAsia" w:eastAsiaTheme="minorEastAsia"/>
          <w:sz w:val="21"/>
        </w:rPr>
        <w:t>213页。</w:t>
      </w:r>
    </w:p>
    <w:p w:rsidR="00884720" w:rsidRPr="00316BDD" w:rsidRDefault="00884720" w:rsidP="00884720">
      <w:pPr>
        <w:pStyle w:val="Para01"/>
        <w:spacing w:before="312" w:after="312"/>
        <w:rPr>
          <w:rFonts w:asciiTheme="minorEastAsia" w:eastAsiaTheme="minorEastAsia"/>
          <w:sz w:val="21"/>
        </w:rPr>
      </w:pPr>
      <w:hyperlink w:anchor="_161_34">
        <w:bookmarkStart w:id="4083" w:name="_161_35"/>
        <w:r w:rsidRPr="00316BDD">
          <w:rPr>
            <w:rStyle w:val="01Text"/>
            <w:rFonts w:asciiTheme="minorEastAsia" w:eastAsiaTheme="minorEastAsia"/>
            <w:sz w:val="21"/>
          </w:rPr>
          <w:t>[161]</w:t>
        </w:r>
        <w:bookmarkEnd w:id="4083"/>
      </w:hyperlink>
      <w:r w:rsidRPr="00316BDD">
        <w:rPr>
          <w:rFonts w:asciiTheme="minorEastAsia" w:eastAsiaTheme="minorEastAsia"/>
          <w:sz w:val="21"/>
        </w:rPr>
        <w:t>容肇祖：《李贽年谱》，第55、104页；对于李贽</w:t>
      </w:r>
      <w:r w:rsidRPr="00316BDD">
        <w:rPr>
          <w:rFonts w:asciiTheme="minorEastAsia" w:eastAsiaTheme="minorEastAsia"/>
          <w:sz w:val="21"/>
        </w:rPr>
        <w:t>“</w:t>
      </w:r>
      <w:r w:rsidRPr="00316BDD">
        <w:rPr>
          <w:rFonts w:asciiTheme="minorEastAsia" w:eastAsiaTheme="minorEastAsia"/>
          <w:sz w:val="21"/>
        </w:rPr>
        <w:t>佛堂</w:t>
      </w:r>
      <w:r w:rsidRPr="00316BDD">
        <w:rPr>
          <w:rFonts w:asciiTheme="minorEastAsia" w:eastAsiaTheme="minorEastAsia"/>
          <w:sz w:val="21"/>
        </w:rPr>
        <w:t>”</w:t>
      </w:r>
      <w:r w:rsidRPr="00316BDD">
        <w:rPr>
          <w:rFonts w:asciiTheme="minorEastAsia" w:eastAsiaTheme="minorEastAsia"/>
          <w:sz w:val="21"/>
        </w:rPr>
        <w:t>的描述，参见黄仁宇：《平淡的1587年》，第194页。</w:t>
      </w:r>
    </w:p>
    <w:p w:rsidR="00884720" w:rsidRPr="00316BDD" w:rsidRDefault="00884720" w:rsidP="00884720">
      <w:pPr>
        <w:pStyle w:val="Para01"/>
        <w:spacing w:before="312" w:after="312"/>
        <w:rPr>
          <w:rFonts w:asciiTheme="minorEastAsia" w:eastAsiaTheme="minorEastAsia"/>
          <w:sz w:val="21"/>
        </w:rPr>
      </w:pPr>
      <w:hyperlink w:anchor="_162_34">
        <w:bookmarkStart w:id="4084" w:name="_162_35"/>
        <w:r w:rsidRPr="00316BDD">
          <w:rPr>
            <w:rStyle w:val="01Text"/>
            <w:rFonts w:asciiTheme="minorEastAsia" w:eastAsiaTheme="minorEastAsia"/>
            <w:sz w:val="21"/>
          </w:rPr>
          <w:t>[162]</w:t>
        </w:r>
        <w:bookmarkEnd w:id="4084"/>
      </w:hyperlink>
      <w:r w:rsidRPr="00316BDD">
        <w:rPr>
          <w:rFonts w:asciiTheme="minorEastAsia" w:eastAsiaTheme="minorEastAsia"/>
          <w:sz w:val="21"/>
        </w:rPr>
        <w:t>狄百瑞：《个体主义与人道主义》，第192页。参见容：《李贽年谱》，第64</w:t>
      </w:r>
      <w:r w:rsidRPr="00316BDD">
        <w:rPr>
          <w:rFonts w:asciiTheme="minorEastAsia" w:eastAsiaTheme="minorEastAsia"/>
          <w:sz w:val="21"/>
        </w:rPr>
        <w:t>—</w:t>
      </w:r>
      <w:r w:rsidRPr="00316BDD">
        <w:rPr>
          <w:rFonts w:asciiTheme="minorEastAsia" w:eastAsiaTheme="minorEastAsia"/>
          <w:sz w:val="21"/>
        </w:rPr>
        <w:t>65页；萧公权在《明人传记辞典》写的条目，第808、810页；侯外庐：《中国思想通史》，第1036</w:t>
      </w:r>
      <w:r w:rsidRPr="00316BDD">
        <w:rPr>
          <w:rFonts w:asciiTheme="minorEastAsia" w:eastAsiaTheme="minorEastAsia"/>
          <w:sz w:val="21"/>
        </w:rPr>
        <w:t>—</w:t>
      </w:r>
      <w:r w:rsidRPr="00316BDD">
        <w:rPr>
          <w:rFonts w:asciiTheme="minorEastAsia" w:eastAsiaTheme="minorEastAsia"/>
          <w:sz w:val="21"/>
        </w:rPr>
        <w:t>1038页。</w:t>
      </w:r>
    </w:p>
    <w:p w:rsidR="00884720" w:rsidRPr="00316BDD" w:rsidRDefault="00884720" w:rsidP="00884720">
      <w:pPr>
        <w:pStyle w:val="Para01"/>
        <w:spacing w:before="312" w:after="312"/>
        <w:rPr>
          <w:rFonts w:asciiTheme="minorEastAsia" w:eastAsiaTheme="minorEastAsia"/>
          <w:sz w:val="21"/>
        </w:rPr>
      </w:pPr>
      <w:hyperlink w:anchor="_163_34">
        <w:bookmarkStart w:id="4085" w:name="_163_35"/>
        <w:r w:rsidRPr="00316BDD">
          <w:rPr>
            <w:rStyle w:val="01Text"/>
            <w:rFonts w:asciiTheme="minorEastAsia" w:eastAsiaTheme="minorEastAsia"/>
            <w:sz w:val="21"/>
          </w:rPr>
          <w:t>[163]</w:t>
        </w:r>
        <w:bookmarkEnd w:id="4085"/>
      </w:hyperlink>
      <w:r w:rsidRPr="00316BDD">
        <w:rPr>
          <w:rFonts w:asciiTheme="minorEastAsia" w:eastAsiaTheme="minorEastAsia"/>
          <w:sz w:val="21"/>
        </w:rPr>
        <w:t>李贽：《又与焦弱侯》，载《焚书》，第2卷，第47页，从狄百瑞的译文作了修正，《个体主义与人道主义》，第205页。参见黄仁宇：《平淡的1587年》，第190页。</w:t>
      </w:r>
    </w:p>
    <w:p w:rsidR="00884720" w:rsidRPr="00316BDD" w:rsidRDefault="00884720" w:rsidP="00884720">
      <w:pPr>
        <w:pStyle w:val="Para01"/>
        <w:spacing w:before="312" w:after="312"/>
        <w:rPr>
          <w:rFonts w:asciiTheme="minorEastAsia" w:eastAsiaTheme="minorEastAsia"/>
          <w:sz w:val="21"/>
        </w:rPr>
      </w:pPr>
      <w:hyperlink w:anchor="_164_34">
        <w:bookmarkStart w:id="4086" w:name="_164_35"/>
        <w:r w:rsidRPr="00316BDD">
          <w:rPr>
            <w:rStyle w:val="01Text"/>
            <w:rFonts w:asciiTheme="minorEastAsia" w:eastAsiaTheme="minorEastAsia"/>
            <w:sz w:val="21"/>
          </w:rPr>
          <w:t>[164]</w:t>
        </w:r>
        <w:bookmarkEnd w:id="4086"/>
      </w:hyperlink>
      <w:r w:rsidRPr="00316BDD">
        <w:rPr>
          <w:rFonts w:asciiTheme="minorEastAsia" w:eastAsiaTheme="minorEastAsia"/>
          <w:sz w:val="21"/>
        </w:rPr>
        <w:t>黄仁宇：《平淡的1587年》，第197页。</w:t>
      </w:r>
    </w:p>
    <w:p w:rsidR="00884720" w:rsidRPr="00316BDD" w:rsidRDefault="00884720" w:rsidP="00884720">
      <w:pPr>
        <w:pStyle w:val="Para01"/>
        <w:spacing w:before="312" w:after="312"/>
        <w:rPr>
          <w:rFonts w:asciiTheme="minorEastAsia" w:eastAsiaTheme="minorEastAsia"/>
          <w:sz w:val="21"/>
        </w:rPr>
      </w:pPr>
      <w:hyperlink w:anchor="_165_32">
        <w:bookmarkStart w:id="4087" w:name="_165_33"/>
        <w:r w:rsidRPr="00316BDD">
          <w:rPr>
            <w:rStyle w:val="01Text"/>
            <w:rFonts w:asciiTheme="minorEastAsia" w:eastAsiaTheme="minorEastAsia"/>
            <w:sz w:val="21"/>
          </w:rPr>
          <w:t>[165]</w:t>
        </w:r>
        <w:bookmarkEnd w:id="4087"/>
      </w:hyperlink>
      <w:r w:rsidRPr="00316BDD">
        <w:rPr>
          <w:rFonts w:asciiTheme="minorEastAsia" w:eastAsiaTheme="minorEastAsia"/>
          <w:sz w:val="21"/>
        </w:rPr>
        <w:t>侯外庐：《中国思想通史》，第1039页。</w:t>
      </w:r>
    </w:p>
    <w:p w:rsidR="00884720" w:rsidRPr="00316BDD" w:rsidRDefault="00884720" w:rsidP="00884720">
      <w:pPr>
        <w:pStyle w:val="Para01"/>
        <w:spacing w:before="312" w:after="312"/>
        <w:rPr>
          <w:rFonts w:asciiTheme="minorEastAsia" w:eastAsiaTheme="minorEastAsia"/>
          <w:sz w:val="21"/>
        </w:rPr>
      </w:pPr>
      <w:hyperlink w:anchor="_166_32">
        <w:bookmarkStart w:id="4088" w:name="_166_33"/>
        <w:r w:rsidRPr="00316BDD">
          <w:rPr>
            <w:rStyle w:val="01Text"/>
            <w:rFonts w:asciiTheme="minorEastAsia" w:eastAsiaTheme="minorEastAsia"/>
            <w:sz w:val="21"/>
          </w:rPr>
          <w:t>[166]</w:t>
        </w:r>
        <w:bookmarkEnd w:id="4088"/>
      </w:hyperlink>
      <w:r w:rsidRPr="00316BDD">
        <w:rPr>
          <w:rFonts w:asciiTheme="minorEastAsia" w:eastAsiaTheme="minorEastAsia"/>
          <w:sz w:val="21"/>
        </w:rPr>
        <w:t>李贽：《题孔子像于芝佛院》，载《续焚书》（1611年：1959年北京重印），第4卷，第102页。</w:t>
      </w:r>
    </w:p>
    <w:p w:rsidR="00884720" w:rsidRPr="00316BDD" w:rsidRDefault="00884720" w:rsidP="00884720">
      <w:pPr>
        <w:pStyle w:val="Para01"/>
        <w:spacing w:before="312" w:after="312"/>
        <w:rPr>
          <w:rFonts w:asciiTheme="minorEastAsia" w:eastAsiaTheme="minorEastAsia"/>
          <w:sz w:val="21"/>
        </w:rPr>
      </w:pPr>
      <w:hyperlink w:anchor="_167_30">
        <w:bookmarkStart w:id="4089" w:name="_167_31"/>
        <w:r w:rsidRPr="00316BDD">
          <w:rPr>
            <w:rStyle w:val="01Text"/>
            <w:rFonts w:asciiTheme="minorEastAsia" w:eastAsiaTheme="minorEastAsia"/>
            <w:sz w:val="21"/>
          </w:rPr>
          <w:t>[167]</w:t>
        </w:r>
        <w:bookmarkEnd w:id="4089"/>
      </w:hyperlink>
      <w:r w:rsidRPr="00316BDD">
        <w:rPr>
          <w:rFonts w:asciiTheme="minorEastAsia" w:eastAsiaTheme="minorEastAsia"/>
          <w:sz w:val="21"/>
        </w:rPr>
        <w:t>孟子只说，如果国君不扰乱百姓，以至于家畜不失其饲养时节，那么即使七十老翁也可吃上肉。见《孟子》第1卷第3节。</w:t>
      </w:r>
    </w:p>
    <w:p w:rsidR="00884720" w:rsidRPr="00316BDD" w:rsidRDefault="00884720" w:rsidP="00884720">
      <w:pPr>
        <w:pStyle w:val="Para01"/>
        <w:spacing w:before="312" w:after="312"/>
        <w:rPr>
          <w:rFonts w:asciiTheme="minorEastAsia" w:eastAsiaTheme="minorEastAsia"/>
          <w:sz w:val="21"/>
        </w:rPr>
      </w:pPr>
      <w:hyperlink w:anchor="_168_30">
        <w:bookmarkStart w:id="4090" w:name="_168_31"/>
        <w:r w:rsidRPr="00316BDD">
          <w:rPr>
            <w:rStyle w:val="01Text"/>
            <w:rFonts w:asciiTheme="minorEastAsia" w:eastAsiaTheme="minorEastAsia"/>
            <w:sz w:val="21"/>
          </w:rPr>
          <w:t>[168]</w:t>
        </w:r>
        <w:bookmarkEnd w:id="4090"/>
      </w:hyperlink>
      <w:r w:rsidRPr="00316BDD">
        <w:rPr>
          <w:rFonts w:asciiTheme="minorEastAsia" w:eastAsiaTheme="minorEastAsia"/>
          <w:sz w:val="21"/>
        </w:rPr>
        <w:t>李贽：《书小修手卷后》，载《续焚书》，第2卷，第69</w:t>
      </w:r>
      <w:r w:rsidRPr="00316BDD">
        <w:rPr>
          <w:rFonts w:asciiTheme="minorEastAsia" w:eastAsiaTheme="minorEastAsia"/>
          <w:sz w:val="21"/>
        </w:rPr>
        <w:t>—</w:t>
      </w:r>
      <w:r w:rsidRPr="00316BDD">
        <w:rPr>
          <w:rFonts w:asciiTheme="minorEastAsia" w:eastAsiaTheme="minorEastAsia"/>
          <w:sz w:val="21"/>
        </w:rPr>
        <w:t>70页。</w:t>
      </w:r>
    </w:p>
    <w:p w:rsidR="00884720" w:rsidRPr="00316BDD" w:rsidRDefault="00884720" w:rsidP="00884720">
      <w:pPr>
        <w:pStyle w:val="Para01"/>
        <w:spacing w:before="312" w:after="312"/>
        <w:rPr>
          <w:rFonts w:asciiTheme="minorEastAsia" w:eastAsiaTheme="minorEastAsia"/>
          <w:sz w:val="21"/>
        </w:rPr>
      </w:pPr>
      <w:hyperlink w:anchor="_169_30">
        <w:bookmarkStart w:id="4091" w:name="_169_31"/>
        <w:r w:rsidRPr="00316BDD">
          <w:rPr>
            <w:rStyle w:val="01Text"/>
            <w:rFonts w:asciiTheme="minorEastAsia" w:eastAsiaTheme="minorEastAsia"/>
            <w:sz w:val="21"/>
          </w:rPr>
          <w:t>[169]</w:t>
        </w:r>
        <w:bookmarkEnd w:id="4091"/>
      </w:hyperlink>
      <w:r w:rsidRPr="00316BDD">
        <w:rPr>
          <w:rFonts w:asciiTheme="minorEastAsia" w:eastAsiaTheme="minorEastAsia"/>
          <w:sz w:val="21"/>
        </w:rPr>
        <w:t>容肇祖：《李贽年谱》，第68、91页；萧公权：《明人传记辞典》，第809、811页；狄百瑞：《个体主义与人道主义》，第192</w:t>
      </w:r>
      <w:r w:rsidRPr="00316BDD">
        <w:rPr>
          <w:rFonts w:asciiTheme="minorEastAsia" w:eastAsiaTheme="minorEastAsia"/>
          <w:sz w:val="21"/>
        </w:rPr>
        <w:t>—</w:t>
      </w:r>
      <w:r w:rsidRPr="00316BDD">
        <w:rPr>
          <w:rFonts w:asciiTheme="minorEastAsia" w:eastAsiaTheme="minorEastAsia"/>
          <w:sz w:val="21"/>
        </w:rPr>
        <w:t>193页。</w:t>
      </w:r>
    </w:p>
    <w:p w:rsidR="00884720" w:rsidRPr="00316BDD" w:rsidRDefault="00884720" w:rsidP="00884720">
      <w:pPr>
        <w:pStyle w:val="Para01"/>
        <w:spacing w:before="312" w:after="312"/>
        <w:rPr>
          <w:rFonts w:asciiTheme="minorEastAsia" w:eastAsiaTheme="minorEastAsia"/>
          <w:sz w:val="21"/>
        </w:rPr>
      </w:pPr>
      <w:hyperlink w:anchor="_170_30">
        <w:bookmarkStart w:id="4092" w:name="_170_31"/>
        <w:r w:rsidRPr="00316BDD">
          <w:rPr>
            <w:rStyle w:val="01Text"/>
            <w:rFonts w:asciiTheme="minorEastAsia" w:eastAsiaTheme="minorEastAsia"/>
            <w:sz w:val="21"/>
          </w:rPr>
          <w:t>[170]</w:t>
        </w:r>
        <w:bookmarkEnd w:id="4092"/>
      </w:hyperlink>
      <w:r w:rsidRPr="00316BDD">
        <w:rPr>
          <w:rFonts w:asciiTheme="minorEastAsia" w:eastAsiaTheme="minorEastAsia"/>
          <w:sz w:val="21"/>
        </w:rPr>
        <w:t>李贽：《又与焦弱侯》，载《焚书》，第2卷，第46页。</w:t>
      </w:r>
    </w:p>
    <w:p w:rsidR="00884720" w:rsidRPr="00316BDD" w:rsidRDefault="00884720" w:rsidP="00884720">
      <w:pPr>
        <w:pStyle w:val="Para01"/>
        <w:spacing w:before="312" w:after="312"/>
        <w:rPr>
          <w:rFonts w:asciiTheme="minorEastAsia" w:eastAsiaTheme="minorEastAsia"/>
          <w:sz w:val="21"/>
        </w:rPr>
      </w:pPr>
      <w:hyperlink w:anchor="_171_28">
        <w:bookmarkStart w:id="4093" w:name="_171_29"/>
        <w:r w:rsidRPr="00316BDD">
          <w:rPr>
            <w:rStyle w:val="01Text"/>
            <w:rFonts w:asciiTheme="minorEastAsia" w:eastAsiaTheme="minorEastAsia"/>
            <w:sz w:val="21"/>
          </w:rPr>
          <w:t>[171]</w:t>
        </w:r>
        <w:bookmarkEnd w:id="4093"/>
      </w:hyperlink>
      <w:r w:rsidRPr="00316BDD">
        <w:rPr>
          <w:rFonts w:asciiTheme="minorEastAsia" w:eastAsiaTheme="minorEastAsia"/>
          <w:sz w:val="21"/>
        </w:rPr>
        <w:t>李贽：《又与焦弱侯》，载《续焚书》，第1卷，第16页。狄百瑞：《个人主义与人道主义》，第204页。</w:t>
      </w:r>
    </w:p>
    <w:p w:rsidR="00884720" w:rsidRPr="00316BDD" w:rsidRDefault="00884720" w:rsidP="00884720">
      <w:pPr>
        <w:pStyle w:val="Para01"/>
        <w:spacing w:before="312" w:after="312"/>
        <w:rPr>
          <w:rFonts w:asciiTheme="minorEastAsia" w:eastAsiaTheme="minorEastAsia"/>
          <w:sz w:val="21"/>
        </w:rPr>
      </w:pPr>
      <w:hyperlink w:anchor="_172_28">
        <w:bookmarkStart w:id="4094" w:name="_172_29"/>
        <w:r w:rsidRPr="00316BDD">
          <w:rPr>
            <w:rStyle w:val="01Text"/>
            <w:rFonts w:asciiTheme="minorEastAsia" w:eastAsiaTheme="minorEastAsia"/>
            <w:sz w:val="21"/>
          </w:rPr>
          <w:t>[172]</w:t>
        </w:r>
        <w:bookmarkEnd w:id="4094"/>
      </w:hyperlink>
      <w:r w:rsidRPr="00316BDD">
        <w:rPr>
          <w:rFonts w:asciiTheme="minorEastAsia" w:eastAsiaTheme="minorEastAsia"/>
          <w:sz w:val="21"/>
        </w:rPr>
        <w:t>李贽：《又与焦弱侯》，载《焚书》，第2卷，第45</w:t>
      </w:r>
      <w:r w:rsidRPr="00316BDD">
        <w:rPr>
          <w:rFonts w:asciiTheme="minorEastAsia" w:eastAsiaTheme="minorEastAsia"/>
          <w:sz w:val="21"/>
        </w:rPr>
        <w:t>—</w:t>
      </w:r>
      <w:r w:rsidRPr="00316BDD">
        <w:rPr>
          <w:rFonts w:asciiTheme="minorEastAsia" w:eastAsiaTheme="minorEastAsia"/>
          <w:sz w:val="21"/>
        </w:rPr>
        <w:t>46页。</w:t>
      </w:r>
    </w:p>
    <w:p w:rsidR="00884720" w:rsidRPr="00316BDD" w:rsidRDefault="00884720" w:rsidP="00884720">
      <w:pPr>
        <w:pStyle w:val="Para01"/>
        <w:spacing w:before="312" w:after="312"/>
        <w:rPr>
          <w:rFonts w:asciiTheme="minorEastAsia" w:eastAsiaTheme="minorEastAsia"/>
          <w:sz w:val="21"/>
        </w:rPr>
      </w:pPr>
      <w:hyperlink w:anchor="_173_28">
        <w:bookmarkStart w:id="4095" w:name="_173_29"/>
        <w:r w:rsidRPr="00316BDD">
          <w:rPr>
            <w:rStyle w:val="01Text"/>
            <w:rFonts w:asciiTheme="minorEastAsia" w:eastAsiaTheme="minorEastAsia"/>
            <w:sz w:val="21"/>
          </w:rPr>
          <w:t>[173]</w:t>
        </w:r>
        <w:bookmarkEnd w:id="4095"/>
      </w:hyperlink>
      <w:r w:rsidRPr="00316BDD">
        <w:rPr>
          <w:rFonts w:asciiTheme="minorEastAsia" w:eastAsiaTheme="minorEastAsia"/>
          <w:sz w:val="21"/>
        </w:rPr>
        <w:t>李贽：《藏书》，第7页，对狄百瑞的译文稍作修改，见《个体主义与人道主义》，第201页。另见萧公权：《明人传记辞典》，第811页。</w:t>
      </w:r>
    </w:p>
    <w:p w:rsidR="00884720" w:rsidRPr="00316BDD" w:rsidRDefault="00884720" w:rsidP="00884720">
      <w:pPr>
        <w:pStyle w:val="Para01"/>
        <w:spacing w:before="312" w:after="312"/>
        <w:rPr>
          <w:rFonts w:asciiTheme="minorEastAsia" w:eastAsiaTheme="minorEastAsia"/>
          <w:sz w:val="21"/>
        </w:rPr>
      </w:pPr>
      <w:hyperlink w:anchor="_174_28">
        <w:bookmarkStart w:id="4096" w:name="_174_29"/>
        <w:r w:rsidRPr="00316BDD">
          <w:rPr>
            <w:rStyle w:val="01Text"/>
            <w:rFonts w:asciiTheme="minorEastAsia" w:eastAsiaTheme="minorEastAsia"/>
            <w:sz w:val="21"/>
          </w:rPr>
          <w:t>[174]</w:t>
        </w:r>
        <w:bookmarkEnd w:id="4096"/>
      </w:hyperlink>
      <w:r w:rsidRPr="00316BDD">
        <w:rPr>
          <w:rFonts w:asciiTheme="minorEastAsia" w:eastAsiaTheme="minorEastAsia"/>
          <w:sz w:val="21"/>
        </w:rPr>
        <w:t>狄百瑞：《个体主义与人道主义》，第200</w:t>
      </w:r>
      <w:r w:rsidRPr="00316BDD">
        <w:rPr>
          <w:rFonts w:asciiTheme="minorEastAsia" w:eastAsiaTheme="minorEastAsia"/>
          <w:sz w:val="21"/>
        </w:rPr>
        <w:t>—</w:t>
      </w:r>
      <w:r w:rsidRPr="00316BDD">
        <w:rPr>
          <w:rFonts w:asciiTheme="minorEastAsia" w:eastAsiaTheme="minorEastAsia"/>
          <w:sz w:val="21"/>
        </w:rPr>
        <w:t>201页；萧公权在《明人传记辞典》写的条目，第812页；容肇祖：《明代思想史》，第244页。</w:t>
      </w:r>
    </w:p>
    <w:p w:rsidR="00884720" w:rsidRPr="00316BDD" w:rsidRDefault="00884720" w:rsidP="00884720">
      <w:pPr>
        <w:pStyle w:val="Para01"/>
        <w:spacing w:before="312" w:after="312"/>
        <w:rPr>
          <w:rFonts w:asciiTheme="minorEastAsia" w:eastAsiaTheme="minorEastAsia"/>
          <w:sz w:val="21"/>
        </w:rPr>
      </w:pPr>
      <w:hyperlink w:anchor="_175_28">
        <w:bookmarkStart w:id="4097" w:name="_175_29"/>
        <w:r w:rsidRPr="00316BDD">
          <w:rPr>
            <w:rStyle w:val="01Text"/>
            <w:rFonts w:asciiTheme="minorEastAsia" w:eastAsiaTheme="minorEastAsia"/>
            <w:sz w:val="21"/>
          </w:rPr>
          <w:t>[175]</w:t>
        </w:r>
        <w:bookmarkEnd w:id="4097"/>
      </w:hyperlink>
      <w:r w:rsidRPr="00316BDD">
        <w:rPr>
          <w:rFonts w:asciiTheme="minorEastAsia" w:eastAsiaTheme="minorEastAsia"/>
          <w:sz w:val="21"/>
        </w:rPr>
        <w:t>李贽：《焚书》，第3卷，第97</w:t>
      </w:r>
      <w:r w:rsidRPr="00316BDD">
        <w:rPr>
          <w:rFonts w:asciiTheme="minorEastAsia" w:eastAsiaTheme="minorEastAsia"/>
          <w:sz w:val="21"/>
        </w:rPr>
        <w:t>—</w:t>
      </w:r>
      <w:r w:rsidRPr="00316BDD">
        <w:rPr>
          <w:rFonts w:asciiTheme="minorEastAsia" w:eastAsiaTheme="minorEastAsia"/>
          <w:sz w:val="21"/>
        </w:rPr>
        <w:t>98页。另见狄百瑞：《个体主义与人道主义》，第195页；萧公权在《明人传记辞典》写的务目，第811</w:t>
      </w:r>
      <w:r w:rsidRPr="00316BDD">
        <w:rPr>
          <w:rFonts w:asciiTheme="minorEastAsia" w:eastAsiaTheme="minorEastAsia"/>
          <w:sz w:val="21"/>
        </w:rPr>
        <w:t>—</w:t>
      </w:r>
      <w:r w:rsidRPr="00316BDD">
        <w:rPr>
          <w:rFonts w:asciiTheme="minorEastAsia" w:eastAsiaTheme="minorEastAsia"/>
          <w:sz w:val="21"/>
        </w:rPr>
        <w:t>812页。</w:t>
      </w:r>
    </w:p>
    <w:p w:rsidR="00884720" w:rsidRPr="00316BDD" w:rsidRDefault="00884720" w:rsidP="00884720">
      <w:pPr>
        <w:pStyle w:val="Para01"/>
        <w:spacing w:before="312" w:after="312"/>
        <w:rPr>
          <w:rFonts w:asciiTheme="minorEastAsia" w:eastAsiaTheme="minorEastAsia"/>
          <w:sz w:val="21"/>
        </w:rPr>
      </w:pPr>
      <w:hyperlink w:anchor="_176_28">
        <w:bookmarkStart w:id="4098" w:name="_176_29"/>
        <w:r w:rsidRPr="00316BDD">
          <w:rPr>
            <w:rStyle w:val="01Text"/>
            <w:rFonts w:asciiTheme="minorEastAsia" w:eastAsiaTheme="minorEastAsia"/>
            <w:sz w:val="21"/>
          </w:rPr>
          <w:t>[176]</w:t>
        </w:r>
        <w:bookmarkEnd w:id="4098"/>
      </w:hyperlink>
      <w:r w:rsidRPr="00316BDD">
        <w:rPr>
          <w:rFonts w:asciiTheme="minorEastAsia" w:eastAsiaTheme="minorEastAsia"/>
          <w:sz w:val="21"/>
        </w:rPr>
        <w:t>萧公权在《明人传记辞典》写的条目，第812页。</w:t>
      </w:r>
    </w:p>
    <w:p w:rsidR="00884720" w:rsidRPr="00316BDD" w:rsidRDefault="00884720" w:rsidP="00884720">
      <w:pPr>
        <w:pStyle w:val="Para01"/>
        <w:spacing w:before="312" w:after="312"/>
        <w:rPr>
          <w:rFonts w:asciiTheme="minorEastAsia" w:eastAsiaTheme="minorEastAsia"/>
          <w:sz w:val="21"/>
        </w:rPr>
      </w:pPr>
      <w:hyperlink w:anchor="_177_26">
        <w:bookmarkStart w:id="4099" w:name="_177_27"/>
        <w:r w:rsidRPr="00316BDD">
          <w:rPr>
            <w:rStyle w:val="01Text"/>
            <w:rFonts w:asciiTheme="minorEastAsia" w:eastAsiaTheme="minorEastAsia"/>
            <w:sz w:val="21"/>
          </w:rPr>
          <w:t>[177]</w:t>
        </w:r>
        <w:bookmarkEnd w:id="4099"/>
      </w:hyperlink>
      <w:r w:rsidRPr="00316BDD">
        <w:rPr>
          <w:rFonts w:asciiTheme="minorEastAsia" w:eastAsiaTheme="minorEastAsia"/>
          <w:sz w:val="21"/>
        </w:rPr>
        <w:t>李贽：《又答耿中丞》，载《焚书》，第1卷，第18页；稍改自于狄百瑞的译文：《个体主义与人道主义》，第199页。</w:t>
      </w:r>
    </w:p>
    <w:p w:rsidR="00884720" w:rsidRPr="00316BDD" w:rsidRDefault="00884720" w:rsidP="00884720">
      <w:pPr>
        <w:pStyle w:val="Para01"/>
        <w:spacing w:before="312" w:after="312"/>
        <w:rPr>
          <w:rFonts w:asciiTheme="minorEastAsia" w:eastAsiaTheme="minorEastAsia"/>
          <w:sz w:val="21"/>
        </w:rPr>
      </w:pPr>
      <w:hyperlink w:anchor="_178_26">
        <w:bookmarkStart w:id="4100" w:name="_178_27"/>
        <w:r w:rsidRPr="00316BDD">
          <w:rPr>
            <w:rStyle w:val="01Text"/>
            <w:rFonts w:asciiTheme="minorEastAsia" w:eastAsiaTheme="minorEastAsia"/>
            <w:sz w:val="21"/>
          </w:rPr>
          <w:t>[178]</w:t>
        </w:r>
        <w:bookmarkEnd w:id="4100"/>
      </w:hyperlink>
      <w:r w:rsidRPr="00316BDD">
        <w:rPr>
          <w:rFonts w:asciiTheme="minorEastAsia" w:eastAsiaTheme="minorEastAsia"/>
          <w:sz w:val="21"/>
        </w:rPr>
        <w:t>李贽：《司马迁》，载《藏书》，第30卷。引见容肇祖：《明代思想史》，第241页。</w:t>
      </w:r>
    </w:p>
    <w:p w:rsidR="00884720" w:rsidRPr="00316BDD" w:rsidRDefault="00884720" w:rsidP="00884720">
      <w:pPr>
        <w:pStyle w:val="Para01"/>
        <w:spacing w:before="312" w:after="312"/>
        <w:rPr>
          <w:rFonts w:asciiTheme="minorEastAsia" w:eastAsiaTheme="minorEastAsia"/>
          <w:sz w:val="21"/>
        </w:rPr>
      </w:pPr>
      <w:hyperlink w:anchor="_179_26">
        <w:bookmarkStart w:id="4101" w:name="_179_27"/>
        <w:r w:rsidRPr="00316BDD">
          <w:rPr>
            <w:rStyle w:val="01Text"/>
            <w:rFonts w:asciiTheme="minorEastAsia" w:eastAsiaTheme="minorEastAsia"/>
            <w:sz w:val="21"/>
          </w:rPr>
          <w:t>[179]</w:t>
        </w:r>
        <w:bookmarkEnd w:id="4101"/>
      </w:hyperlink>
      <w:r w:rsidRPr="00316BDD">
        <w:rPr>
          <w:rFonts w:asciiTheme="minorEastAsia" w:eastAsiaTheme="minorEastAsia"/>
          <w:sz w:val="21"/>
        </w:rPr>
        <w:t>李贽：《与杨定见》，载《焚书》，第1卷，第19页。</w:t>
      </w:r>
    </w:p>
    <w:p w:rsidR="00884720" w:rsidRPr="00316BDD" w:rsidRDefault="00884720" w:rsidP="00884720">
      <w:pPr>
        <w:pStyle w:val="Para01"/>
        <w:spacing w:before="312" w:after="312"/>
        <w:rPr>
          <w:rFonts w:asciiTheme="minorEastAsia" w:eastAsiaTheme="minorEastAsia"/>
          <w:sz w:val="21"/>
        </w:rPr>
      </w:pPr>
      <w:hyperlink w:anchor="_180_26">
        <w:bookmarkStart w:id="4102" w:name="_180_27"/>
        <w:r w:rsidRPr="00316BDD">
          <w:rPr>
            <w:rStyle w:val="01Text"/>
            <w:rFonts w:asciiTheme="minorEastAsia" w:eastAsiaTheme="minorEastAsia"/>
            <w:sz w:val="21"/>
          </w:rPr>
          <w:t>[180]</w:t>
        </w:r>
        <w:bookmarkEnd w:id="4102"/>
      </w:hyperlink>
      <w:r w:rsidRPr="00316BDD">
        <w:rPr>
          <w:rFonts w:asciiTheme="minorEastAsia" w:eastAsiaTheme="minorEastAsia"/>
          <w:sz w:val="21"/>
        </w:rPr>
        <w:t>李贽：《与耿子健书》，载《续焚书》，第1卷，第46页。另引见侯外庐：《中国思想通史》，第1045页；容肇祖：《李　贽年谱》，第77</w:t>
      </w:r>
      <w:r w:rsidRPr="00316BDD">
        <w:rPr>
          <w:rFonts w:asciiTheme="minorEastAsia" w:eastAsiaTheme="minorEastAsia"/>
          <w:sz w:val="21"/>
        </w:rPr>
        <w:t>—</w:t>
      </w:r>
      <w:r w:rsidRPr="00316BDD">
        <w:rPr>
          <w:rFonts w:asciiTheme="minorEastAsia" w:eastAsiaTheme="minorEastAsia"/>
          <w:sz w:val="21"/>
        </w:rPr>
        <w:t>87页；黄仁宇：《平淡的1587年》，第216页。</w:t>
      </w:r>
    </w:p>
    <w:p w:rsidR="00884720" w:rsidRPr="00316BDD" w:rsidRDefault="00884720" w:rsidP="00884720">
      <w:pPr>
        <w:pStyle w:val="Para01"/>
        <w:spacing w:before="312" w:after="312"/>
        <w:rPr>
          <w:rFonts w:asciiTheme="minorEastAsia" w:eastAsiaTheme="minorEastAsia"/>
          <w:sz w:val="21"/>
        </w:rPr>
      </w:pPr>
      <w:hyperlink w:anchor="_181_26">
        <w:bookmarkStart w:id="4103" w:name="_181_27"/>
        <w:r w:rsidRPr="00316BDD">
          <w:rPr>
            <w:rStyle w:val="01Text"/>
            <w:rFonts w:asciiTheme="minorEastAsia" w:eastAsiaTheme="minorEastAsia"/>
            <w:sz w:val="21"/>
          </w:rPr>
          <w:t>[181]</w:t>
        </w:r>
        <w:bookmarkEnd w:id="4103"/>
      </w:hyperlink>
      <w:r w:rsidRPr="00316BDD">
        <w:rPr>
          <w:rFonts w:asciiTheme="minorEastAsia" w:eastAsiaTheme="minorEastAsia"/>
          <w:sz w:val="21"/>
        </w:rPr>
        <w:t>李贽：《与马历山》，载《续焚书》，第1卷，第3</w:t>
      </w:r>
      <w:r w:rsidRPr="00316BDD">
        <w:rPr>
          <w:rFonts w:asciiTheme="minorEastAsia" w:eastAsiaTheme="minorEastAsia"/>
          <w:sz w:val="21"/>
        </w:rPr>
        <w:t>—</w:t>
      </w:r>
      <w:r w:rsidRPr="00316BDD">
        <w:rPr>
          <w:rFonts w:asciiTheme="minorEastAsia" w:eastAsiaTheme="minorEastAsia"/>
          <w:sz w:val="21"/>
        </w:rPr>
        <w:t>4页。译文引自狄百瑞：《个体主义与人道主义》，第194页；萧公权在《明人传记辞典》写的条目，第810页。</w:t>
      </w:r>
    </w:p>
    <w:p w:rsidR="00884720" w:rsidRPr="00316BDD" w:rsidRDefault="00884720" w:rsidP="00884720">
      <w:pPr>
        <w:pStyle w:val="Para01"/>
        <w:spacing w:before="312" w:after="312"/>
        <w:rPr>
          <w:rFonts w:asciiTheme="minorEastAsia" w:eastAsiaTheme="minorEastAsia"/>
          <w:sz w:val="21"/>
        </w:rPr>
      </w:pPr>
      <w:hyperlink w:anchor="_182_26">
        <w:bookmarkStart w:id="4104" w:name="_182_27"/>
        <w:r w:rsidRPr="00316BDD">
          <w:rPr>
            <w:rStyle w:val="01Text"/>
            <w:rFonts w:asciiTheme="minorEastAsia" w:eastAsiaTheme="minorEastAsia"/>
            <w:sz w:val="21"/>
          </w:rPr>
          <w:t>[182]</w:t>
        </w:r>
        <w:bookmarkEnd w:id="4104"/>
      </w:hyperlink>
      <w:r w:rsidRPr="00316BDD">
        <w:rPr>
          <w:rFonts w:asciiTheme="minorEastAsia" w:eastAsiaTheme="minorEastAsia"/>
          <w:sz w:val="21"/>
        </w:rPr>
        <w:t>容肇祖：《明代思想史》，第242页。</w:t>
      </w:r>
    </w:p>
    <w:p w:rsidR="00884720" w:rsidRPr="00316BDD" w:rsidRDefault="00884720" w:rsidP="00884720">
      <w:pPr>
        <w:pStyle w:val="Para01"/>
        <w:spacing w:before="312" w:after="312"/>
        <w:rPr>
          <w:rFonts w:asciiTheme="minorEastAsia" w:eastAsiaTheme="minorEastAsia"/>
          <w:sz w:val="21"/>
        </w:rPr>
      </w:pPr>
      <w:hyperlink w:anchor="_183_26">
        <w:bookmarkStart w:id="4105" w:name="_183_27"/>
        <w:r w:rsidRPr="00316BDD">
          <w:rPr>
            <w:rStyle w:val="01Text"/>
            <w:rFonts w:asciiTheme="minorEastAsia" w:eastAsiaTheme="minorEastAsia"/>
            <w:sz w:val="21"/>
          </w:rPr>
          <w:t>[183]</w:t>
        </w:r>
        <w:bookmarkEnd w:id="4105"/>
      </w:hyperlink>
      <w:r w:rsidRPr="00316BDD">
        <w:rPr>
          <w:rFonts w:asciiTheme="minorEastAsia" w:eastAsiaTheme="minorEastAsia"/>
          <w:sz w:val="21"/>
        </w:rPr>
        <w:t>李贽：《答耿中丞》，载《焚书》，第1卷，第17页。</w:t>
      </w:r>
    </w:p>
    <w:p w:rsidR="00884720" w:rsidRPr="00316BDD" w:rsidRDefault="00884720" w:rsidP="00884720">
      <w:pPr>
        <w:pStyle w:val="Para01"/>
        <w:spacing w:before="312" w:after="312"/>
        <w:rPr>
          <w:rFonts w:asciiTheme="minorEastAsia" w:eastAsiaTheme="minorEastAsia"/>
          <w:sz w:val="21"/>
        </w:rPr>
      </w:pPr>
      <w:hyperlink w:anchor="_184_26">
        <w:bookmarkStart w:id="4106" w:name="_184_27"/>
        <w:r w:rsidRPr="00316BDD">
          <w:rPr>
            <w:rStyle w:val="01Text"/>
            <w:rFonts w:asciiTheme="minorEastAsia" w:eastAsiaTheme="minorEastAsia"/>
            <w:sz w:val="21"/>
          </w:rPr>
          <w:t>[184]</w:t>
        </w:r>
        <w:bookmarkEnd w:id="4106"/>
      </w:hyperlink>
      <w:r w:rsidRPr="00316BDD">
        <w:rPr>
          <w:rFonts w:asciiTheme="minorEastAsia" w:eastAsiaTheme="minorEastAsia"/>
          <w:sz w:val="21"/>
        </w:rPr>
        <w:t>参见萧公权在《明人传记辞典》中所提供的例证，第811页。李贽惊世骇俗的修正主义历史观点的例子，被1602年抨击他的奏疏所引用，下文将论及此疏。</w:t>
      </w:r>
    </w:p>
    <w:p w:rsidR="00884720" w:rsidRPr="00316BDD" w:rsidRDefault="00884720" w:rsidP="00884720">
      <w:pPr>
        <w:pStyle w:val="Para01"/>
        <w:spacing w:before="312" w:after="312"/>
        <w:rPr>
          <w:rFonts w:asciiTheme="minorEastAsia" w:eastAsiaTheme="minorEastAsia"/>
          <w:sz w:val="21"/>
        </w:rPr>
      </w:pPr>
      <w:hyperlink w:anchor="_185_24">
        <w:bookmarkStart w:id="4107" w:name="_185_25"/>
        <w:r w:rsidRPr="00316BDD">
          <w:rPr>
            <w:rStyle w:val="01Text"/>
            <w:rFonts w:asciiTheme="minorEastAsia" w:eastAsiaTheme="minorEastAsia"/>
            <w:sz w:val="21"/>
          </w:rPr>
          <w:t>[185]</w:t>
        </w:r>
        <w:bookmarkEnd w:id="4107"/>
      </w:hyperlink>
      <w:r w:rsidRPr="00316BDD">
        <w:rPr>
          <w:rFonts w:asciiTheme="minorEastAsia" w:eastAsiaTheme="minorEastAsia"/>
          <w:sz w:val="21"/>
        </w:rPr>
        <w:t>黄宗羲：《明儒学案》，第16卷，第347页；另译见于狄百瑞：《个体主义与人道主义》，第217页。</w:t>
      </w:r>
    </w:p>
    <w:p w:rsidR="00884720" w:rsidRPr="00316BDD" w:rsidRDefault="00884720" w:rsidP="00884720">
      <w:pPr>
        <w:pStyle w:val="Para01"/>
        <w:spacing w:before="312" w:after="312"/>
        <w:rPr>
          <w:rFonts w:asciiTheme="minorEastAsia" w:eastAsiaTheme="minorEastAsia"/>
          <w:sz w:val="21"/>
        </w:rPr>
      </w:pPr>
      <w:hyperlink w:anchor="_186_24">
        <w:bookmarkStart w:id="4108" w:name="_186_25"/>
        <w:r w:rsidRPr="00316BDD">
          <w:rPr>
            <w:rStyle w:val="01Text"/>
            <w:rFonts w:asciiTheme="minorEastAsia" w:eastAsiaTheme="minorEastAsia"/>
            <w:sz w:val="21"/>
          </w:rPr>
          <w:t>[186]</w:t>
        </w:r>
        <w:bookmarkEnd w:id="4108"/>
      </w:hyperlink>
      <w:r w:rsidRPr="00316BDD">
        <w:rPr>
          <w:rFonts w:asciiTheme="minorEastAsia" w:eastAsiaTheme="minorEastAsia"/>
          <w:sz w:val="21"/>
        </w:rPr>
        <w:t>史孟麟，见黄宗羲：《明儒学案》，第60卷，第1475页。另译见于布希：《东林书院》，载《华裔学志》，第89页。侯著，第1067页，从顾宪成在《顾端文公遗书》的《当下绎》中，征引了一段几乎完全相同的话。容肇祖：《明代思想史》，第243页，认为在此顾宪成引史孟麟语。</w:t>
      </w:r>
    </w:p>
    <w:p w:rsidR="00884720" w:rsidRPr="00316BDD" w:rsidRDefault="00884720" w:rsidP="00884720">
      <w:pPr>
        <w:pStyle w:val="Para01"/>
        <w:spacing w:before="312" w:after="312"/>
        <w:rPr>
          <w:rFonts w:asciiTheme="minorEastAsia" w:eastAsiaTheme="minorEastAsia"/>
          <w:sz w:val="21"/>
        </w:rPr>
      </w:pPr>
      <w:hyperlink w:anchor="_187_24">
        <w:bookmarkStart w:id="4109" w:name="_187_25"/>
        <w:r w:rsidRPr="00316BDD">
          <w:rPr>
            <w:rStyle w:val="01Text"/>
            <w:rFonts w:asciiTheme="minorEastAsia" w:eastAsiaTheme="minorEastAsia"/>
            <w:sz w:val="21"/>
          </w:rPr>
          <w:t>[187]</w:t>
        </w:r>
        <w:bookmarkEnd w:id="4109"/>
      </w:hyperlink>
      <w:r w:rsidRPr="00316BDD">
        <w:rPr>
          <w:rFonts w:asciiTheme="minorEastAsia" w:eastAsiaTheme="minorEastAsia"/>
          <w:sz w:val="21"/>
        </w:rPr>
        <w:t>史孟麟，见黄宗羲：《明儒学案》，第60卷，第1475页。</w:t>
      </w:r>
    </w:p>
    <w:p w:rsidR="00884720" w:rsidRPr="00316BDD" w:rsidRDefault="00884720" w:rsidP="00884720">
      <w:pPr>
        <w:pStyle w:val="Para01"/>
        <w:spacing w:before="312" w:after="312"/>
        <w:rPr>
          <w:rFonts w:asciiTheme="minorEastAsia" w:eastAsiaTheme="minorEastAsia"/>
          <w:sz w:val="21"/>
        </w:rPr>
      </w:pPr>
      <w:hyperlink w:anchor="_188_24">
        <w:bookmarkStart w:id="4110" w:name="_188_25"/>
        <w:r w:rsidRPr="00316BDD">
          <w:rPr>
            <w:rStyle w:val="01Text"/>
            <w:rFonts w:asciiTheme="minorEastAsia" w:eastAsiaTheme="minorEastAsia"/>
            <w:sz w:val="21"/>
          </w:rPr>
          <w:t>[188]</w:t>
        </w:r>
        <w:bookmarkEnd w:id="4110"/>
      </w:hyperlink>
      <w:r w:rsidRPr="00316BDD">
        <w:rPr>
          <w:rFonts w:asciiTheme="minorEastAsia" w:eastAsiaTheme="minorEastAsia"/>
          <w:sz w:val="21"/>
        </w:rPr>
        <w:t>参见容肇祖：《明代思想史》，第246</w:t>
      </w:r>
      <w:r w:rsidRPr="00316BDD">
        <w:rPr>
          <w:rFonts w:asciiTheme="minorEastAsia" w:eastAsiaTheme="minorEastAsia"/>
          <w:sz w:val="21"/>
        </w:rPr>
        <w:t>—</w:t>
      </w:r>
      <w:r w:rsidRPr="00316BDD">
        <w:rPr>
          <w:rFonts w:asciiTheme="minorEastAsia" w:eastAsiaTheme="minorEastAsia"/>
          <w:sz w:val="21"/>
        </w:rPr>
        <w:t>247、255</w:t>
      </w:r>
      <w:r w:rsidRPr="00316BDD">
        <w:rPr>
          <w:rFonts w:asciiTheme="minorEastAsia" w:eastAsiaTheme="minorEastAsia"/>
          <w:sz w:val="21"/>
        </w:rPr>
        <w:t>—</w:t>
      </w:r>
      <w:r w:rsidRPr="00316BDD">
        <w:rPr>
          <w:rFonts w:asciiTheme="minorEastAsia" w:eastAsiaTheme="minorEastAsia"/>
          <w:sz w:val="21"/>
        </w:rPr>
        <w:t>256页。</w:t>
      </w:r>
    </w:p>
    <w:p w:rsidR="00884720" w:rsidRPr="00316BDD" w:rsidRDefault="00884720" w:rsidP="00884720">
      <w:pPr>
        <w:pStyle w:val="Para01"/>
        <w:spacing w:before="312" w:after="312"/>
        <w:rPr>
          <w:rFonts w:asciiTheme="minorEastAsia" w:eastAsiaTheme="minorEastAsia"/>
          <w:sz w:val="21"/>
        </w:rPr>
      </w:pPr>
      <w:hyperlink w:anchor="_189_24">
        <w:bookmarkStart w:id="4111" w:name="_189_25"/>
        <w:r w:rsidRPr="00316BDD">
          <w:rPr>
            <w:rStyle w:val="01Text"/>
            <w:rFonts w:asciiTheme="minorEastAsia" w:eastAsiaTheme="minorEastAsia"/>
            <w:sz w:val="21"/>
          </w:rPr>
          <w:t>[189]</w:t>
        </w:r>
        <w:bookmarkEnd w:id="4111"/>
      </w:hyperlink>
      <w:r w:rsidRPr="00316BDD">
        <w:rPr>
          <w:rFonts w:asciiTheme="minorEastAsia" w:eastAsiaTheme="minorEastAsia"/>
          <w:sz w:val="21"/>
        </w:rPr>
        <w:t>狄百瑞：《个体主义与人道主义》，第210页。</w:t>
      </w:r>
    </w:p>
    <w:p w:rsidR="00884720" w:rsidRPr="00316BDD" w:rsidRDefault="00884720" w:rsidP="00884720">
      <w:pPr>
        <w:pStyle w:val="Para01"/>
        <w:spacing w:before="312" w:after="312"/>
        <w:rPr>
          <w:rFonts w:asciiTheme="minorEastAsia" w:eastAsiaTheme="minorEastAsia"/>
          <w:sz w:val="21"/>
        </w:rPr>
      </w:pPr>
      <w:hyperlink w:anchor="_190_24">
        <w:bookmarkStart w:id="4112" w:name="_190_25"/>
        <w:r w:rsidRPr="00316BDD">
          <w:rPr>
            <w:rStyle w:val="01Text"/>
            <w:rFonts w:asciiTheme="minorEastAsia" w:eastAsiaTheme="minorEastAsia"/>
            <w:sz w:val="21"/>
          </w:rPr>
          <w:t>[190]</w:t>
        </w:r>
        <w:bookmarkEnd w:id="4112"/>
      </w:hyperlink>
      <w:r w:rsidRPr="00316BDD">
        <w:rPr>
          <w:rFonts w:asciiTheme="minorEastAsia" w:eastAsiaTheme="minorEastAsia"/>
          <w:sz w:val="21"/>
        </w:rPr>
        <w:t>让</w:t>
      </w:r>
      <w:r w:rsidRPr="00316BDD">
        <w:rPr>
          <w:rFonts w:asciiTheme="minorEastAsia" w:eastAsiaTheme="minorEastAsia"/>
          <w:sz w:val="21"/>
        </w:rPr>
        <w:t>—</w:t>
      </w:r>
      <w:r w:rsidRPr="00316BDD">
        <w:rPr>
          <w:rFonts w:asciiTheme="minorEastAsia" w:eastAsiaTheme="minorEastAsia"/>
          <w:sz w:val="21"/>
        </w:rPr>
        <w:t>弗朗索瓦</w:t>
      </w:r>
      <w:r w:rsidRPr="00316BDD">
        <w:rPr>
          <w:rFonts w:asciiTheme="minorEastAsia" w:eastAsiaTheme="minorEastAsia"/>
          <w:sz w:val="21"/>
        </w:rPr>
        <w:t>·</w:t>
      </w:r>
      <w:r w:rsidRPr="00316BDD">
        <w:rPr>
          <w:rFonts w:asciiTheme="minorEastAsia" w:eastAsiaTheme="minorEastAsia"/>
          <w:sz w:val="21"/>
        </w:rPr>
        <w:t>比耶特：《李贽，被诅咒的哲学家（1527</w:t>
      </w:r>
      <w:r w:rsidRPr="00316BDD">
        <w:rPr>
          <w:rFonts w:asciiTheme="minorEastAsia" w:eastAsiaTheme="minorEastAsia"/>
          <w:sz w:val="21"/>
        </w:rPr>
        <w:t>—</w:t>
      </w:r>
      <w:r w:rsidRPr="00316BDD">
        <w:rPr>
          <w:rFonts w:asciiTheme="minorEastAsia" w:eastAsiaTheme="minorEastAsia"/>
          <w:sz w:val="21"/>
        </w:rPr>
        <w:t>1602年）》（1979年），第269页。作者认为李　贽的思想与行为是他所谓的家庭背景与士大夫价值观之间矛盾的一个产物。中国的一些马克思主义历史学家也强调这个方面，如侯外庐主编：《中国思想通史》，第4卷下册，第1031页。不过参见黄仁宇：《平淡的1587年》，第199页。</w:t>
      </w:r>
    </w:p>
    <w:p w:rsidR="00884720" w:rsidRPr="00316BDD" w:rsidRDefault="00884720" w:rsidP="00884720">
      <w:pPr>
        <w:pStyle w:val="Para01"/>
        <w:spacing w:before="312" w:after="312"/>
        <w:rPr>
          <w:rFonts w:asciiTheme="minorEastAsia" w:eastAsiaTheme="minorEastAsia"/>
          <w:sz w:val="21"/>
        </w:rPr>
      </w:pPr>
      <w:hyperlink w:anchor="_191_24">
        <w:bookmarkStart w:id="4113" w:name="_191_25"/>
        <w:r w:rsidRPr="00316BDD">
          <w:rPr>
            <w:rStyle w:val="01Text"/>
            <w:rFonts w:asciiTheme="minorEastAsia" w:eastAsiaTheme="minorEastAsia"/>
            <w:sz w:val="21"/>
          </w:rPr>
          <w:t>[191]</w:t>
        </w:r>
        <w:bookmarkEnd w:id="4113"/>
      </w:hyperlink>
      <w:r w:rsidRPr="00316BDD">
        <w:rPr>
          <w:rFonts w:asciiTheme="minorEastAsia" w:eastAsiaTheme="minorEastAsia"/>
          <w:sz w:val="21"/>
        </w:rPr>
        <w:t>沈德符：《万历野获编》（1619年；重印于1827年、1869年、1959年；1980年北京第2版），第691页。</w:t>
      </w:r>
    </w:p>
    <w:p w:rsidR="00884720" w:rsidRPr="00316BDD" w:rsidRDefault="00884720" w:rsidP="00884720">
      <w:pPr>
        <w:pStyle w:val="Para01"/>
        <w:spacing w:before="312" w:after="312"/>
        <w:rPr>
          <w:rFonts w:asciiTheme="minorEastAsia" w:eastAsiaTheme="minorEastAsia"/>
          <w:sz w:val="21"/>
        </w:rPr>
      </w:pPr>
      <w:hyperlink w:anchor="_192_24">
        <w:bookmarkStart w:id="4114" w:name="_192_25"/>
        <w:r w:rsidRPr="00316BDD">
          <w:rPr>
            <w:rStyle w:val="01Text"/>
            <w:rFonts w:asciiTheme="minorEastAsia" w:eastAsiaTheme="minorEastAsia"/>
            <w:sz w:val="21"/>
          </w:rPr>
          <w:t>[192]</w:t>
        </w:r>
        <w:bookmarkEnd w:id="4114"/>
      </w:hyperlink>
      <w:r w:rsidRPr="00316BDD">
        <w:rPr>
          <w:rFonts w:asciiTheme="minorEastAsia" w:eastAsiaTheme="minorEastAsia"/>
          <w:sz w:val="21"/>
        </w:rPr>
        <w:t>见黄仁宇：《平淡的1587年》，第199页。</w:t>
      </w:r>
    </w:p>
    <w:p w:rsidR="00884720" w:rsidRPr="00316BDD" w:rsidRDefault="00884720" w:rsidP="00884720">
      <w:pPr>
        <w:pStyle w:val="Para01"/>
        <w:spacing w:before="312" w:after="312"/>
        <w:rPr>
          <w:rFonts w:asciiTheme="minorEastAsia" w:eastAsiaTheme="minorEastAsia"/>
          <w:sz w:val="21"/>
        </w:rPr>
      </w:pPr>
      <w:hyperlink w:anchor="_193_24">
        <w:bookmarkStart w:id="4115" w:name="_193_25"/>
        <w:r w:rsidRPr="00316BDD">
          <w:rPr>
            <w:rStyle w:val="01Text"/>
            <w:rFonts w:asciiTheme="minorEastAsia" w:eastAsiaTheme="minorEastAsia"/>
            <w:sz w:val="21"/>
          </w:rPr>
          <w:t>[193]</w:t>
        </w:r>
        <w:bookmarkEnd w:id="4115"/>
      </w:hyperlink>
      <w:r w:rsidRPr="00316BDD">
        <w:rPr>
          <w:rFonts w:asciiTheme="minorEastAsia" w:eastAsiaTheme="minorEastAsia"/>
          <w:sz w:val="21"/>
        </w:rPr>
        <w:t>参见狄百瑞：《个体主义与人道主义》，第203页；容肇祖：《明代思想史》，第253</w:t>
      </w:r>
      <w:r w:rsidRPr="00316BDD">
        <w:rPr>
          <w:rFonts w:asciiTheme="minorEastAsia" w:eastAsiaTheme="minorEastAsia"/>
          <w:sz w:val="21"/>
        </w:rPr>
        <w:t>—</w:t>
      </w:r>
      <w:r w:rsidRPr="00316BDD">
        <w:rPr>
          <w:rFonts w:asciiTheme="minorEastAsia" w:eastAsiaTheme="minorEastAsia"/>
          <w:sz w:val="21"/>
        </w:rPr>
        <w:t>254页。</w:t>
      </w:r>
    </w:p>
    <w:p w:rsidR="00884720" w:rsidRPr="00316BDD" w:rsidRDefault="00884720" w:rsidP="00884720">
      <w:pPr>
        <w:pStyle w:val="Para01"/>
        <w:spacing w:before="312" w:after="312"/>
        <w:rPr>
          <w:rFonts w:asciiTheme="minorEastAsia" w:eastAsiaTheme="minorEastAsia"/>
          <w:sz w:val="21"/>
        </w:rPr>
      </w:pPr>
      <w:hyperlink w:anchor="_194_24">
        <w:bookmarkStart w:id="4116" w:name="_194_25"/>
        <w:r w:rsidRPr="00316BDD">
          <w:rPr>
            <w:rStyle w:val="01Text"/>
            <w:rFonts w:asciiTheme="minorEastAsia" w:eastAsiaTheme="minorEastAsia"/>
            <w:sz w:val="21"/>
          </w:rPr>
          <w:t>[194]</w:t>
        </w:r>
        <w:bookmarkEnd w:id="4116"/>
      </w:hyperlink>
      <w:r w:rsidRPr="00316BDD">
        <w:rPr>
          <w:rFonts w:asciiTheme="minorEastAsia" w:eastAsiaTheme="minorEastAsia"/>
          <w:sz w:val="21"/>
        </w:rPr>
        <w:t>李贽：《蜻蛉谣》，载《焚书》，第5卷，第209页。另见于萧公权：《明人传记辞典》中的译文，第814页。参见容肇祖：《李贽年谱》，第57</w:t>
      </w:r>
      <w:r w:rsidRPr="00316BDD">
        <w:rPr>
          <w:rFonts w:asciiTheme="minorEastAsia" w:eastAsiaTheme="minorEastAsia"/>
          <w:sz w:val="21"/>
        </w:rPr>
        <w:t>—</w:t>
      </w:r>
      <w:r w:rsidRPr="00316BDD">
        <w:rPr>
          <w:rFonts w:asciiTheme="minorEastAsia" w:eastAsiaTheme="minorEastAsia"/>
          <w:sz w:val="21"/>
        </w:rPr>
        <w:t>58页。</w:t>
      </w:r>
    </w:p>
    <w:p w:rsidR="00884720" w:rsidRPr="00316BDD" w:rsidRDefault="00884720" w:rsidP="00884720">
      <w:pPr>
        <w:pStyle w:val="Para01"/>
        <w:spacing w:before="312" w:after="312"/>
        <w:rPr>
          <w:rFonts w:asciiTheme="minorEastAsia" w:eastAsiaTheme="minorEastAsia"/>
          <w:sz w:val="21"/>
        </w:rPr>
      </w:pPr>
      <w:hyperlink w:anchor="_195_24">
        <w:bookmarkStart w:id="4117" w:name="_195_25"/>
        <w:r w:rsidRPr="00316BDD">
          <w:rPr>
            <w:rStyle w:val="01Text"/>
            <w:rFonts w:asciiTheme="minorEastAsia" w:eastAsiaTheme="minorEastAsia"/>
            <w:sz w:val="21"/>
          </w:rPr>
          <w:t>[195]</w:t>
        </w:r>
        <w:bookmarkEnd w:id="4117"/>
      </w:hyperlink>
      <w:r w:rsidRPr="00316BDD">
        <w:rPr>
          <w:rFonts w:asciiTheme="minorEastAsia" w:eastAsiaTheme="minorEastAsia"/>
          <w:sz w:val="21"/>
        </w:rPr>
        <w:t>萧公权在《明人传记辞典》写的条目，第809页；黄仁宇：《平淡的1587年》，第195</w:t>
      </w:r>
      <w:r w:rsidRPr="00316BDD">
        <w:rPr>
          <w:rFonts w:asciiTheme="minorEastAsia" w:eastAsiaTheme="minorEastAsia"/>
          <w:sz w:val="21"/>
        </w:rPr>
        <w:t>—</w:t>
      </w:r>
      <w:r w:rsidRPr="00316BDD">
        <w:rPr>
          <w:rFonts w:asciiTheme="minorEastAsia" w:eastAsiaTheme="minorEastAsia"/>
          <w:sz w:val="21"/>
        </w:rPr>
        <w:t>196页。</w:t>
      </w:r>
    </w:p>
    <w:p w:rsidR="00884720" w:rsidRPr="00316BDD" w:rsidRDefault="00884720" w:rsidP="00884720">
      <w:pPr>
        <w:pStyle w:val="Para01"/>
        <w:spacing w:before="312" w:after="312"/>
        <w:rPr>
          <w:rFonts w:asciiTheme="minorEastAsia" w:eastAsiaTheme="minorEastAsia"/>
          <w:sz w:val="21"/>
        </w:rPr>
      </w:pPr>
      <w:hyperlink w:anchor="_196_24">
        <w:bookmarkStart w:id="4118" w:name="_196_25"/>
        <w:r w:rsidRPr="00316BDD">
          <w:rPr>
            <w:rStyle w:val="01Text"/>
            <w:rFonts w:asciiTheme="minorEastAsia" w:eastAsiaTheme="minorEastAsia"/>
            <w:sz w:val="21"/>
          </w:rPr>
          <w:t>[196]</w:t>
        </w:r>
        <w:bookmarkEnd w:id="4118"/>
      </w:hyperlink>
      <w:r w:rsidRPr="00316BDD">
        <w:rPr>
          <w:rFonts w:asciiTheme="minorEastAsia" w:eastAsiaTheme="minorEastAsia"/>
          <w:sz w:val="21"/>
        </w:rPr>
        <w:t>黄仁宇：《平淡的1587年》，第208页。</w:t>
      </w:r>
    </w:p>
    <w:p w:rsidR="00884720" w:rsidRPr="00316BDD" w:rsidRDefault="00884720" w:rsidP="00884720">
      <w:pPr>
        <w:pStyle w:val="Para01"/>
        <w:spacing w:before="312" w:after="312"/>
        <w:rPr>
          <w:rFonts w:asciiTheme="minorEastAsia" w:eastAsiaTheme="minorEastAsia"/>
          <w:sz w:val="21"/>
        </w:rPr>
      </w:pPr>
      <w:hyperlink w:anchor="_197_24">
        <w:bookmarkStart w:id="4119" w:name="_197_25"/>
        <w:r w:rsidRPr="00316BDD">
          <w:rPr>
            <w:rStyle w:val="01Text"/>
            <w:rFonts w:asciiTheme="minorEastAsia" w:eastAsiaTheme="minorEastAsia"/>
            <w:sz w:val="21"/>
          </w:rPr>
          <w:t>[197]</w:t>
        </w:r>
        <w:bookmarkEnd w:id="4119"/>
      </w:hyperlink>
      <w:r w:rsidRPr="00316BDD">
        <w:rPr>
          <w:rFonts w:asciiTheme="minorEastAsia" w:eastAsiaTheme="minorEastAsia"/>
          <w:sz w:val="21"/>
        </w:rPr>
        <w:t>萧公权在《明人传记辞典》写的条目，第813</w:t>
      </w:r>
      <w:r w:rsidRPr="00316BDD">
        <w:rPr>
          <w:rFonts w:asciiTheme="minorEastAsia" w:eastAsiaTheme="minorEastAsia"/>
          <w:sz w:val="21"/>
        </w:rPr>
        <w:t>—</w:t>
      </w:r>
      <w:r w:rsidRPr="00316BDD">
        <w:rPr>
          <w:rFonts w:asciiTheme="minorEastAsia" w:eastAsiaTheme="minorEastAsia"/>
          <w:sz w:val="21"/>
        </w:rPr>
        <w:t>814页。参见对于控告李贽的一种隐秘的政治动机的讨论，见于萧，第815页；参见黄仁宇：《平淡的1587年》，第217页。</w:t>
      </w:r>
    </w:p>
    <w:p w:rsidR="00884720" w:rsidRPr="00316BDD" w:rsidRDefault="00884720" w:rsidP="00884720">
      <w:pPr>
        <w:pStyle w:val="Para01"/>
        <w:spacing w:before="312" w:after="312"/>
        <w:rPr>
          <w:rFonts w:asciiTheme="minorEastAsia" w:eastAsiaTheme="minorEastAsia"/>
          <w:sz w:val="21"/>
        </w:rPr>
      </w:pPr>
      <w:hyperlink w:anchor="_198_24">
        <w:bookmarkStart w:id="4120" w:name="_198_25"/>
        <w:r w:rsidRPr="00316BDD">
          <w:rPr>
            <w:rStyle w:val="01Text"/>
            <w:rFonts w:asciiTheme="minorEastAsia" w:eastAsiaTheme="minorEastAsia"/>
            <w:sz w:val="21"/>
          </w:rPr>
          <w:t>[198]</w:t>
        </w:r>
        <w:bookmarkEnd w:id="4120"/>
      </w:hyperlink>
      <w:r w:rsidRPr="00316BDD">
        <w:rPr>
          <w:rFonts w:asciiTheme="minorEastAsia" w:eastAsiaTheme="minorEastAsia"/>
          <w:sz w:val="21"/>
        </w:rPr>
        <w:t>容 肇 祖：《李贽年谱》，第104</w:t>
      </w:r>
      <w:r w:rsidRPr="00316BDD">
        <w:rPr>
          <w:rFonts w:asciiTheme="minorEastAsia" w:eastAsiaTheme="minorEastAsia"/>
          <w:sz w:val="21"/>
        </w:rPr>
        <w:t>—</w:t>
      </w:r>
      <w:r w:rsidRPr="00316BDD">
        <w:rPr>
          <w:rFonts w:asciiTheme="minorEastAsia" w:eastAsiaTheme="minorEastAsia"/>
          <w:sz w:val="21"/>
        </w:rPr>
        <w:t>106页。</w:t>
      </w:r>
    </w:p>
    <w:p w:rsidR="00884720" w:rsidRPr="00316BDD" w:rsidRDefault="00884720" w:rsidP="00884720">
      <w:pPr>
        <w:pStyle w:val="Para01"/>
        <w:spacing w:before="312" w:after="312"/>
        <w:rPr>
          <w:rFonts w:asciiTheme="minorEastAsia" w:eastAsiaTheme="minorEastAsia"/>
          <w:sz w:val="21"/>
        </w:rPr>
      </w:pPr>
      <w:hyperlink w:anchor="_199_24">
        <w:bookmarkStart w:id="4121" w:name="_199_25"/>
        <w:r w:rsidRPr="00316BDD">
          <w:rPr>
            <w:rStyle w:val="01Text"/>
            <w:rFonts w:asciiTheme="minorEastAsia" w:eastAsiaTheme="minorEastAsia"/>
            <w:sz w:val="21"/>
          </w:rPr>
          <w:t>[199]</w:t>
        </w:r>
        <w:bookmarkEnd w:id="4121"/>
      </w:hyperlink>
      <w:r w:rsidRPr="00316BDD">
        <w:rPr>
          <w:rFonts w:asciiTheme="minorEastAsia" w:eastAsiaTheme="minorEastAsia"/>
          <w:sz w:val="21"/>
        </w:rPr>
        <w:t>《明实录》，《神宗实录》（台北，1966年），第369卷，第11a</w:t>
      </w:r>
      <w:r w:rsidRPr="00316BDD">
        <w:rPr>
          <w:rFonts w:asciiTheme="minorEastAsia" w:eastAsiaTheme="minorEastAsia"/>
          <w:sz w:val="21"/>
        </w:rPr>
        <w:t>—</w:t>
      </w:r>
      <w:r w:rsidRPr="00316BDD">
        <w:rPr>
          <w:rFonts w:asciiTheme="minorEastAsia" w:eastAsiaTheme="minorEastAsia"/>
          <w:sz w:val="21"/>
        </w:rPr>
        <w:t>12a页（第6917</w:t>
      </w:r>
      <w:r w:rsidRPr="00316BDD">
        <w:rPr>
          <w:rFonts w:asciiTheme="minorEastAsia" w:eastAsiaTheme="minorEastAsia"/>
          <w:sz w:val="21"/>
        </w:rPr>
        <w:t>—</w:t>
      </w:r>
      <w:r w:rsidRPr="00316BDD">
        <w:rPr>
          <w:rFonts w:asciiTheme="minorEastAsia" w:eastAsiaTheme="minorEastAsia"/>
          <w:sz w:val="21"/>
        </w:rPr>
        <w:t>6919页）。另引见顾炎武：《日知录》，第18卷，第28b</w:t>
      </w:r>
      <w:r w:rsidRPr="00316BDD">
        <w:rPr>
          <w:rFonts w:asciiTheme="minorEastAsia" w:eastAsiaTheme="minorEastAsia"/>
          <w:sz w:val="21"/>
        </w:rPr>
        <w:t>—</w:t>
      </w:r>
      <w:r w:rsidRPr="00316BDD">
        <w:rPr>
          <w:rFonts w:asciiTheme="minorEastAsia" w:eastAsiaTheme="minorEastAsia"/>
          <w:sz w:val="21"/>
        </w:rPr>
        <w:t>29a页，《李 贽 》。部分译文见于萧公权：《明人传记辞典》，第814页。另引见于狄百瑞：《个人主义与人道主义》，第217页；陈学霖：《李贽》，第4页；黄仁宇：《平淡的1587年》，第219</w:t>
      </w:r>
      <w:r w:rsidRPr="00316BDD">
        <w:rPr>
          <w:rFonts w:asciiTheme="minorEastAsia" w:eastAsiaTheme="minorEastAsia"/>
          <w:sz w:val="21"/>
        </w:rPr>
        <w:t>—</w:t>
      </w:r>
      <w:r w:rsidRPr="00316BDD">
        <w:rPr>
          <w:rFonts w:asciiTheme="minorEastAsia" w:eastAsiaTheme="minorEastAsia"/>
          <w:sz w:val="21"/>
        </w:rPr>
        <w:t>220页。</w:t>
      </w:r>
    </w:p>
    <w:p w:rsidR="00884720" w:rsidRPr="00316BDD" w:rsidRDefault="00884720" w:rsidP="00884720">
      <w:pPr>
        <w:pStyle w:val="Para01"/>
        <w:spacing w:before="312" w:after="312"/>
        <w:rPr>
          <w:rFonts w:asciiTheme="minorEastAsia" w:eastAsiaTheme="minorEastAsia"/>
          <w:sz w:val="21"/>
        </w:rPr>
      </w:pPr>
      <w:hyperlink w:anchor="_200_24">
        <w:bookmarkStart w:id="4122" w:name="_200_25"/>
        <w:r w:rsidRPr="00316BDD">
          <w:rPr>
            <w:rStyle w:val="01Text"/>
            <w:rFonts w:asciiTheme="minorEastAsia" w:eastAsiaTheme="minorEastAsia"/>
            <w:sz w:val="21"/>
          </w:rPr>
          <w:t>[200]</w:t>
        </w:r>
        <w:bookmarkEnd w:id="4122"/>
      </w:hyperlink>
      <w:r w:rsidRPr="00316BDD">
        <w:rPr>
          <w:rFonts w:asciiTheme="minorEastAsia" w:eastAsiaTheme="minorEastAsia"/>
          <w:sz w:val="21"/>
        </w:rPr>
        <w:t>萧公权在《明人传记辞典》写的条目，第814页；容肇祖：《李贽年谱》，第111、113页；黄仁宇：《平淡的1587年》，第189</w:t>
      </w:r>
      <w:r w:rsidRPr="00316BDD">
        <w:rPr>
          <w:rFonts w:asciiTheme="minorEastAsia" w:eastAsiaTheme="minorEastAsia"/>
          <w:sz w:val="21"/>
        </w:rPr>
        <w:t>—</w:t>
      </w:r>
      <w:r w:rsidRPr="00316BDD">
        <w:rPr>
          <w:rFonts w:asciiTheme="minorEastAsia" w:eastAsiaTheme="minorEastAsia"/>
          <w:sz w:val="21"/>
        </w:rPr>
        <w:t>190页。</w:t>
      </w:r>
    </w:p>
    <w:p w:rsidR="00884720" w:rsidRPr="00316BDD" w:rsidRDefault="00884720" w:rsidP="00884720">
      <w:pPr>
        <w:pStyle w:val="Para01"/>
        <w:spacing w:before="312" w:after="312"/>
        <w:rPr>
          <w:rFonts w:asciiTheme="minorEastAsia" w:eastAsiaTheme="minorEastAsia"/>
          <w:sz w:val="21"/>
        </w:rPr>
      </w:pPr>
      <w:hyperlink w:anchor="_201_24">
        <w:bookmarkStart w:id="4123" w:name="_201_25"/>
        <w:r w:rsidRPr="00316BDD">
          <w:rPr>
            <w:rStyle w:val="01Text"/>
            <w:rFonts w:asciiTheme="minorEastAsia" w:eastAsiaTheme="minorEastAsia"/>
            <w:sz w:val="21"/>
          </w:rPr>
          <w:t>[201]</w:t>
        </w:r>
        <w:bookmarkEnd w:id="4123"/>
      </w:hyperlink>
      <w:r w:rsidRPr="00316BDD">
        <w:rPr>
          <w:rFonts w:asciiTheme="minorEastAsia" w:eastAsiaTheme="minorEastAsia"/>
          <w:sz w:val="21"/>
        </w:rPr>
        <w:t>参见黄仁宇的评论：《平淡的1587年》，第189页。</w:t>
      </w:r>
    </w:p>
    <w:p w:rsidR="00884720" w:rsidRPr="00316BDD" w:rsidRDefault="00884720" w:rsidP="00884720">
      <w:pPr>
        <w:pStyle w:val="Para01"/>
        <w:spacing w:before="312" w:after="312"/>
        <w:rPr>
          <w:rFonts w:asciiTheme="minorEastAsia" w:eastAsiaTheme="minorEastAsia"/>
          <w:sz w:val="21"/>
        </w:rPr>
      </w:pPr>
      <w:hyperlink w:anchor="_202_24">
        <w:bookmarkStart w:id="4124" w:name="_202_25"/>
        <w:r w:rsidRPr="00316BDD">
          <w:rPr>
            <w:rStyle w:val="01Text"/>
            <w:rFonts w:asciiTheme="minorEastAsia" w:eastAsiaTheme="minorEastAsia"/>
            <w:sz w:val="21"/>
          </w:rPr>
          <w:t>[202]</w:t>
        </w:r>
        <w:bookmarkEnd w:id="4124"/>
      </w:hyperlink>
      <w:r w:rsidRPr="00316BDD">
        <w:rPr>
          <w:rFonts w:asciiTheme="minorEastAsia" w:eastAsiaTheme="minorEastAsia"/>
          <w:sz w:val="21"/>
        </w:rPr>
        <w:t>引见顾炎武：《日知录》，第18卷，第29b页，在李贽条的结尾。参见狄百瑞：《个人主义与人道主义》，第243页，在注261上对这一点的进一步证据。</w:t>
      </w:r>
    </w:p>
    <w:p w:rsidR="00884720" w:rsidRPr="00316BDD" w:rsidRDefault="00884720" w:rsidP="00884720">
      <w:pPr>
        <w:pStyle w:val="Para01"/>
        <w:spacing w:before="312" w:after="312"/>
        <w:rPr>
          <w:rFonts w:asciiTheme="minorEastAsia" w:eastAsiaTheme="minorEastAsia"/>
          <w:sz w:val="21"/>
        </w:rPr>
      </w:pPr>
      <w:hyperlink w:anchor="_203_24">
        <w:bookmarkStart w:id="4125" w:name="_203_25"/>
        <w:r w:rsidRPr="00316BDD">
          <w:rPr>
            <w:rStyle w:val="01Text"/>
            <w:rFonts w:asciiTheme="minorEastAsia" w:eastAsiaTheme="minorEastAsia"/>
            <w:sz w:val="21"/>
          </w:rPr>
          <w:t>[203]</w:t>
        </w:r>
        <w:bookmarkEnd w:id="4125"/>
      </w:hyperlink>
      <w:r w:rsidRPr="00316BDD">
        <w:rPr>
          <w:rFonts w:asciiTheme="minorEastAsia" w:eastAsiaTheme="minorEastAsia"/>
          <w:sz w:val="21"/>
        </w:rPr>
        <w:t>在狄百瑞的《个体主义与人道主义》中记载了一个相似之观点，第215页。另见嵇文甫：《晚明思想史论》，第46页。</w:t>
      </w:r>
    </w:p>
    <w:p w:rsidR="00884720" w:rsidRPr="00316BDD" w:rsidRDefault="00884720" w:rsidP="00884720">
      <w:pPr>
        <w:pStyle w:val="Para01"/>
        <w:spacing w:before="312" w:after="312"/>
        <w:rPr>
          <w:rFonts w:asciiTheme="minorEastAsia" w:eastAsiaTheme="minorEastAsia"/>
          <w:sz w:val="21"/>
        </w:rPr>
      </w:pPr>
      <w:hyperlink w:anchor="_204_24">
        <w:bookmarkStart w:id="4126" w:name="_204_25"/>
        <w:r w:rsidRPr="00316BDD">
          <w:rPr>
            <w:rStyle w:val="01Text"/>
            <w:rFonts w:asciiTheme="minorEastAsia" w:eastAsiaTheme="minorEastAsia"/>
            <w:sz w:val="21"/>
          </w:rPr>
          <w:t>[204]</w:t>
        </w:r>
        <w:bookmarkEnd w:id="4126"/>
      </w:hyperlink>
      <w:r w:rsidRPr="00316BDD">
        <w:rPr>
          <w:rFonts w:asciiTheme="minorEastAsia" w:eastAsiaTheme="minorEastAsia"/>
          <w:sz w:val="21"/>
        </w:rPr>
        <w:t>参见安德鲁</w:t>
      </w:r>
      <w:r w:rsidRPr="00316BDD">
        <w:rPr>
          <w:rFonts w:asciiTheme="minorEastAsia" w:eastAsiaTheme="minorEastAsia"/>
          <w:sz w:val="21"/>
        </w:rPr>
        <w:t>·</w:t>
      </w:r>
      <w:r w:rsidRPr="00316BDD">
        <w:rPr>
          <w:rFonts w:asciiTheme="minorEastAsia" w:eastAsiaTheme="minorEastAsia"/>
          <w:sz w:val="21"/>
        </w:rPr>
        <w:t>K.普拉克斯：《明代小说中的四大名著》（普林斯顿，1987年），第498</w:t>
      </w:r>
      <w:r w:rsidRPr="00316BDD">
        <w:rPr>
          <w:rFonts w:asciiTheme="minorEastAsia" w:eastAsiaTheme="minorEastAsia"/>
          <w:sz w:val="21"/>
        </w:rPr>
        <w:t>—</w:t>
      </w:r>
      <w:r w:rsidRPr="00316BDD">
        <w:rPr>
          <w:rFonts w:asciiTheme="minorEastAsia" w:eastAsiaTheme="minorEastAsia"/>
          <w:sz w:val="21"/>
        </w:rPr>
        <w:t>512页。对于有思想的读者来说，随着表面意义的消解后，帕拉克斯发现了四大小说名著中的讽刺意味。值得注意的是，李贽作为译注者或编辑者，其名字与四大小说名著中的三部有联系。参见帕拉克斯，第215、376、513页。</w:t>
      </w:r>
    </w:p>
    <w:p w:rsidR="00884720" w:rsidRPr="00316BDD" w:rsidRDefault="00884720" w:rsidP="00884720">
      <w:pPr>
        <w:pStyle w:val="Para01"/>
        <w:spacing w:before="312" w:after="312"/>
        <w:rPr>
          <w:rFonts w:asciiTheme="minorEastAsia" w:eastAsiaTheme="minorEastAsia"/>
          <w:sz w:val="21"/>
        </w:rPr>
      </w:pPr>
      <w:hyperlink w:anchor="_205_24">
        <w:bookmarkStart w:id="4127" w:name="_205_25"/>
        <w:r w:rsidRPr="00316BDD">
          <w:rPr>
            <w:rStyle w:val="01Text"/>
            <w:rFonts w:asciiTheme="minorEastAsia" w:eastAsiaTheme="minorEastAsia"/>
            <w:sz w:val="21"/>
          </w:rPr>
          <w:t>[205]</w:t>
        </w:r>
        <w:bookmarkEnd w:id="4127"/>
      </w:hyperlink>
      <w:r w:rsidRPr="00316BDD">
        <w:rPr>
          <w:rFonts w:asciiTheme="minorEastAsia" w:eastAsiaTheme="minorEastAsia"/>
          <w:sz w:val="21"/>
        </w:rPr>
        <w:t>萧公权在《明人传记辞典》写的条目，第817页。</w:t>
      </w:r>
    </w:p>
    <w:p w:rsidR="00884720" w:rsidRPr="00316BDD" w:rsidRDefault="00884720" w:rsidP="00884720">
      <w:pPr>
        <w:pStyle w:val="Para01"/>
        <w:spacing w:before="312" w:after="312"/>
        <w:rPr>
          <w:rFonts w:asciiTheme="minorEastAsia" w:eastAsiaTheme="minorEastAsia"/>
          <w:sz w:val="21"/>
        </w:rPr>
      </w:pPr>
      <w:hyperlink w:anchor="_206_24">
        <w:bookmarkStart w:id="4128" w:name="_206_25"/>
        <w:r w:rsidRPr="00316BDD">
          <w:rPr>
            <w:rStyle w:val="01Text"/>
            <w:rFonts w:asciiTheme="minorEastAsia" w:eastAsiaTheme="minorEastAsia"/>
            <w:sz w:val="21"/>
          </w:rPr>
          <w:t>[206]</w:t>
        </w:r>
        <w:bookmarkEnd w:id="4128"/>
      </w:hyperlink>
      <w:r w:rsidRPr="00316BDD">
        <w:rPr>
          <w:rFonts w:asciiTheme="minorEastAsia" w:eastAsiaTheme="minorEastAsia"/>
          <w:sz w:val="21"/>
        </w:rPr>
        <w:t>引见顾炎武：《日知录集释》，第18卷，第22a页，《科场禁约》。</w:t>
      </w:r>
    </w:p>
    <w:p w:rsidR="00884720" w:rsidRPr="00316BDD" w:rsidRDefault="00884720" w:rsidP="00884720">
      <w:pPr>
        <w:pStyle w:val="Para01"/>
        <w:spacing w:before="312" w:after="312"/>
        <w:rPr>
          <w:rFonts w:asciiTheme="minorEastAsia" w:eastAsiaTheme="minorEastAsia"/>
          <w:sz w:val="21"/>
        </w:rPr>
      </w:pPr>
      <w:hyperlink w:anchor="_207_24">
        <w:bookmarkStart w:id="4129" w:name="_207_25"/>
        <w:r w:rsidRPr="00316BDD">
          <w:rPr>
            <w:rStyle w:val="01Text"/>
            <w:rFonts w:asciiTheme="minorEastAsia" w:eastAsiaTheme="minorEastAsia"/>
            <w:sz w:val="21"/>
          </w:rPr>
          <w:t>[207]</w:t>
        </w:r>
        <w:bookmarkEnd w:id="4129"/>
      </w:hyperlink>
      <w:r w:rsidRPr="00316BDD">
        <w:rPr>
          <w:rFonts w:asciiTheme="minorEastAsia" w:eastAsiaTheme="minorEastAsia"/>
          <w:sz w:val="21"/>
        </w:rPr>
        <w:t>顾炎武：《日知录集释》，第18卷，第29a页，《李贽》。另引见于狄百瑞：《个体主义与人道主义》，第216页。</w:t>
      </w:r>
    </w:p>
    <w:p w:rsidR="00884720" w:rsidRPr="00316BDD" w:rsidRDefault="00884720" w:rsidP="00884720">
      <w:pPr>
        <w:pStyle w:val="Para01"/>
        <w:spacing w:before="312" w:after="312"/>
        <w:rPr>
          <w:rFonts w:asciiTheme="minorEastAsia" w:eastAsiaTheme="minorEastAsia"/>
          <w:sz w:val="21"/>
        </w:rPr>
      </w:pPr>
      <w:hyperlink w:anchor="_208_22">
        <w:bookmarkStart w:id="4130" w:name="_208_23"/>
        <w:r w:rsidRPr="00316BDD">
          <w:rPr>
            <w:rStyle w:val="01Text"/>
            <w:rFonts w:asciiTheme="minorEastAsia" w:eastAsiaTheme="minorEastAsia"/>
            <w:sz w:val="21"/>
          </w:rPr>
          <w:t>[208]</w:t>
        </w:r>
        <w:bookmarkEnd w:id="4130"/>
      </w:hyperlink>
      <w:r w:rsidRPr="00316BDD">
        <w:rPr>
          <w:rFonts w:asciiTheme="minorEastAsia" w:eastAsiaTheme="minorEastAsia"/>
          <w:sz w:val="21"/>
        </w:rPr>
        <w:t>李贽：《藏书》，第7页。</w:t>
      </w:r>
    </w:p>
    <w:p w:rsidR="00884720" w:rsidRPr="00316BDD" w:rsidRDefault="00884720" w:rsidP="00884720">
      <w:pPr>
        <w:pStyle w:val="Para01"/>
        <w:spacing w:before="312" w:after="312"/>
        <w:rPr>
          <w:rFonts w:asciiTheme="minorEastAsia" w:eastAsiaTheme="minorEastAsia"/>
          <w:sz w:val="21"/>
        </w:rPr>
      </w:pPr>
      <w:hyperlink w:anchor="_209_22">
        <w:bookmarkStart w:id="4131" w:name="_209_23"/>
        <w:r w:rsidRPr="00316BDD">
          <w:rPr>
            <w:rStyle w:val="01Text"/>
            <w:rFonts w:asciiTheme="minorEastAsia" w:eastAsiaTheme="minorEastAsia"/>
            <w:sz w:val="21"/>
          </w:rPr>
          <w:t>[209]</w:t>
        </w:r>
        <w:bookmarkEnd w:id="4131"/>
      </w:hyperlink>
      <w:r w:rsidRPr="00316BDD">
        <w:rPr>
          <w:rFonts w:asciiTheme="minorEastAsia" w:eastAsiaTheme="minorEastAsia"/>
          <w:sz w:val="21"/>
        </w:rPr>
        <w:t>参见布希《明人传记辞典》中所撰写的条目。另见布希论顾的章节，《东林书院及其政治与哲学的意义》，载《华裔学志》，第14卷（1949</w:t>
      </w:r>
      <w:r w:rsidRPr="00316BDD">
        <w:rPr>
          <w:rFonts w:asciiTheme="minorEastAsia" w:eastAsiaTheme="minorEastAsia"/>
          <w:sz w:val="21"/>
        </w:rPr>
        <w:t>—</w:t>
      </w:r>
      <w:r w:rsidRPr="00316BDD">
        <w:rPr>
          <w:rFonts w:asciiTheme="minorEastAsia" w:eastAsiaTheme="minorEastAsia"/>
          <w:sz w:val="21"/>
        </w:rPr>
        <w:t>1955年），第1</w:t>
      </w:r>
      <w:r w:rsidRPr="00316BDD">
        <w:rPr>
          <w:rFonts w:asciiTheme="minorEastAsia" w:eastAsiaTheme="minorEastAsia"/>
          <w:sz w:val="21"/>
        </w:rPr>
        <w:t>—</w:t>
      </w:r>
      <w:r w:rsidRPr="00316BDD">
        <w:rPr>
          <w:rFonts w:asciiTheme="minorEastAsia" w:eastAsiaTheme="minorEastAsia"/>
          <w:sz w:val="21"/>
        </w:rPr>
        <w:t>163页。另见容肇祖：《明代思想史》，第284</w:t>
      </w:r>
      <w:r w:rsidRPr="00316BDD">
        <w:rPr>
          <w:rFonts w:asciiTheme="minorEastAsia" w:eastAsiaTheme="minorEastAsia"/>
          <w:sz w:val="21"/>
        </w:rPr>
        <w:t>—</w:t>
      </w:r>
      <w:r w:rsidRPr="00316BDD">
        <w:rPr>
          <w:rFonts w:asciiTheme="minorEastAsia" w:eastAsiaTheme="minorEastAsia"/>
          <w:sz w:val="21"/>
        </w:rPr>
        <w:t>301页；黄宗羲：《明儒学案》，第58卷，第1376页；秦：《黄宗羲的〈明儒学案〉》，第226页。</w:t>
      </w:r>
    </w:p>
    <w:p w:rsidR="00884720" w:rsidRPr="00316BDD" w:rsidRDefault="00884720" w:rsidP="00884720">
      <w:pPr>
        <w:pStyle w:val="Para01"/>
        <w:spacing w:before="312" w:after="312"/>
        <w:rPr>
          <w:rFonts w:asciiTheme="minorEastAsia" w:eastAsiaTheme="minorEastAsia"/>
          <w:sz w:val="21"/>
        </w:rPr>
      </w:pPr>
      <w:hyperlink w:anchor="_210_22">
        <w:bookmarkStart w:id="4132" w:name="_210_23"/>
        <w:r w:rsidRPr="00316BDD">
          <w:rPr>
            <w:rStyle w:val="01Text"/>
            <w:rFonts w:asciiTheme="minorEastAsia" w:eastAsiaTheme="minorEastAsia"/>
            <w:sz w:val="21"/>
          </w:rPr>
          <w:t>[210]</w:t>
        </w:r>
        <w:bookmarkEnd w:id="4132"/>
      </w:hyperlink>
      <w:r w:rsidRPr="00316BDD">
        <w:rPr>
          <w:rFonts w:asciiTheme="minorEastAsia" w:eastAsiaTheme="minorEastAsia"/>
          <w:sz w:val="21"/>
        </w:rPr>
        <w:t>关于赵南星，参见《明人传记辞典》。《明史》，第243卷，第6297</w:t>
      </w:r>
      <w:r w:rsidRPr="00316BDD">
        <w:rPr>
          <w:rFonts w:asciiTheme="minorEastAsia" w:eastAsiaTheme="minorEastAsia"/>
          <w:sz w:val="21"/>
        </w:rPr>
        <w:t>—</w:t>
      </w:r>
      <w:r w:rsidRPr="00316BDD">
        <w:rPr>
          <w:rFonts w:asciiTheme="minorEastAsia" w:eastAsiaTheme="minorEastAsia"/>
          <w:sz w:val="21"/>
        </w:rPr>
        <w:t>6301页。</w:t>
      </w:r>
    </w:p>
    <w:p w:rsidR="00884720" w:rsidRPr="00316BDD" w:rsidRDefault="00884720" w:rsidP="00884720">
      <w:pPr>
        <w:pStyle w:val="Para01"/>
        <w:spacing w:before="312" w:after="312"/>
        <w:rPr>
          <w:rFonts w:asciiTheme="minorEastAsia" w:eastAsiaTheme="minorEastAsia"/>
          <w:sz w:val="21"/>
        </w:rPr>
      </w:pPr>
      <w:hyperlink w:anchor="_211_22">
        <w:bookmarkStart w:id="4133" w:name="_211_23"/>
        <w:r w:rsidRPr="00316BDD">
          <w:rPr>
            <w:rStyle w:val="01Text"/>
            <w:rFonts w:asciiTheme="minorEastAsia" w:eastAsiaTheme="minorEastAsia"/>
            <w:sz w:val="21"/>
          </w:rPr>
          <w:t>[211]</w:t>
        </w:r>
        <w:bookmarkEnd w:id="4133"/>
      </w:hyperlink>
      <w:r w:rsidRPr="00316BDD">
        <w:rPr>
          <w:rFonts w:asciiTheme="minorEastAsia" w:eastAsiaTheme="minorEastAsia"/>
          <w:sz w:val="21"/>
        </w:rPr>
        <w:t>《明史》，第282卷，第7257页。黄宗羲：《明儒学案》，第42卷，第1005页。参见布希：《东林书院》，第113</w:t>
      </w:r>
      <w:r w:rsidRPr="00316BDD">
        <w:rPr>
          <w:rFonts w:asciiTheme="minorEastAsia" w:eastAsiaTheme="minorEastAsia"/>
          <w:sz w:val="21"/>
        </w:rPr>
        <w:t>—</w:t>
      </w:r>
      <w:r w:rsidRPr="00316BDD">
        <w:rPr>
          <w:rFonts w:asciiTheme="minorEastAsia" w:eastAsiaTheme="minorEastAsia"/>
          <w:sz w:val="21"/>
        </w:rPr>
        <w:t>114页。</w:t>
      </w:r>
    </w:p>
    <w:p w:rsidR="00884720" w:rsidRPr="00316BDD" w:rsidRDefault="00884720" w:rsidP="00884720">
      <w:pPr>
        <w:pStyle w:val="Para01"/>
        <w:spacing w:before="312" w:after="312"/>
        <w:rPr>
          <w:rFonts w:asciiTheme="minorEastAsia" w:eastAsiaTheme="minorEastAsia"/>
          <w:sz w:val="21"/>
        </w:rPr>
      </w:pPr>
      <w:hyperlink w:anchor="_212_22">
        <w:bookmarkStart w:id="4134" w:name="_212_23"/>
        <w:r w:rsidRPr="00316BDD">
          <w:rPr>
            <w:rStyle w:val="01Text"/>
            <w:rFonts w:asciiTheme="minorEastAsia" w:eastAsiaTheme="minorEastAsia"/>
            <w:sz w:val="21"/>
          </w:rPr>
          <w:t>[212]</w:t>
        </w:r>
        <w:bookmarkEnd w:id="4134"/>
      </w:hyperlink>
      <w:r w:rsidRPr="00316BDD">
        <w:rPr>
          <w:rFonts w:asciiTheme="minorEastAsia" w:eastAsiaTheme="minorEastAsia"/>
          <w:sz w:val="21"/>
        </w:rPr>
        <w:t>顾宪成：《小心斋札记》（1877年；1975年台北重印），第4卷，第3页。参见布希译文，第113</w:t>
      </w:r>
      <w:r w:rsidRPr="00316BDD">
        <w:rPr>
          <w:rFonts w:asciiTheme="minorEastAsia" w:eastAsiaTheme="minorEastAsia"/>
          <w:sz w:val="21"/>
        </w:rPr>
        <w:t>—</w:t>
      </w:r>
      <w:r w:rsidRPr="00316BDD">
        <w:rPr>
          <w:rFonts w:asciiTheme="minorEastAsia" w:eastAsiaTheme="minorEastAsia"/>
          <w:sz w:val="21"/>
        </w:rPr>
        <w:t>114页。</w:t>
      </w:r>
    </w:p>
    <w:p w:rsidR="00884720" w:rsidRPr="00316BDD" w:rsidRDefault="00884720" w:rsidP="00884720">
      <w:pPr>
        <w:pStyle w:val="Para01"/>
        <w:spacing w:before="312" w:after="312"/>
        <w:rPr>
          <w:rFonts w:asciiTheme="minorEastAsia" w:eastAsiaTheme="minorEastAsia"/>
          <w:sz w:val="21"/>
        </w:rPr>
      </w:pPr>
      <w:hyperlink w:anchor="_213_20">
        <w:bookmarkStart w:id="4135" w:name="_213_21"/>
        <w:r w:rsidRPr="00316BDD">
          <w:rPr>
            <w:rStyle w:val="01Text"/>
            <w:rFonts w:asciiTheme="minorEastAsia" w:eastAsiaTheme="minorEastAsia"/>
            <w:sz w:val="21"/>
          </w:rPr>
          <w:t>[213]</w:t>
        </w:r>
        <w:bookmarkEnd w:id="4135"/>
      </w:hyperlink>
      <w:r w:rsidRPr="00316BDD">
        <w:rPr>
          <w:rFonts w:asciiTheme="minorEastAsia" w:eastAsiaTheme="minorEastAsia"/>
          <w:sz w:val="21"/>
        </w:rPr>
        <w:t>侯外庐：《中国思想通史》，第1100页。</w:t>
      </w:r>
    </w:p>
    <w:p w:rsidR="00884720" w:rsidRPr="00316BDD" w:rsidRDefault="00884720" w:rsidP="00884720">
      <w:pPr>
        <w:pStyle w:val="Para01"/>
        <w:spacing w:before="312" w:after="312"/>
        <w:rPr>
          <w:rFonts w:asciiTheme="minorEastAsia" w:eastAsiaTheme="minorEastAsia"/>
          <w:sz w:val="21"/>
        </w:rPr>
      </w:pPr>
      <w:hyperlink w:anchor="_214_20">
        <w:bookmarkStart w:id="4136" w:name="_214_21"/>
        <w:r w:rsidRPr="00316BDD">
          <w:rPr>
            <w:rStyle w:val="01Text"/>
            <w:rFonts w:asciiTheme="minorEastAsia" w:eastAsiaTheme="minorEastAsia"/>
            <w:sz w:val="21"/>
          </w:rPr>
          <w:t>[214]</w:t>
        </w:r>
        <w:bookmarkEnd w:id="4136"/>
      </w:hyperlink>
      <w:r w:rsidRPr="00316BDD">
        <w:rPr>
          <w:rFonts w:asciiTheme="minorEastAsia" w:eastAsiaTheme="minorEastAsia"/>
          <w:sz w:val="21"/>
        </w:rPr>
        <w:t>黄宗羲：《明儒学案》，第58卷，第1375页。参见秦：《黄宗羲的（明儒学案〉》，第223页。</w:t>
      </w:r>
    </w:p>
    <w:p w:rsidR="00884720" w:rsidRPr="00316BDD" w:rsidRDefault="00884720" w:rsidP="00884720">
      <w:pPr>
        <w:pStyle w:val="Para01"/>
        <w:spacing w:before="312" w:after="312"/>
        <w:rPr>
          <w:rFonts w:asciiTheme="minorEastAsia" w:eastAsiaTheme="minorEastAsia"/>
          <w:sz w:val="21"/>
        </w:rPr>
      </w:pPr>
      <w:hyperlink w:anchor="_215_20">
        <w:bookmarkStart w:id="4137" w:name="_215_21"/>
        <w:r w:rsidRPr="00316BDD">
          <w:rPr>
            <w:rStyle w:val="01Text"/>
            <w:rFonts w:asciiTheme="minorEastAsia" w:eastAsiaTheme="minorEastAsia"/>
            <w:sz w:val="21"/>
          </w:rPr>
          <w:t>[215]</w:t>
        </w:r>
        <w:bookmarkEnd w:id="4137"/>
      </w:hyperlink>
      <w:r w:rsidRPr="00316BDD">
        <w:rPr>
          <w:rFonts w:asciiTheme="minorEastAsia" w:eastAsiaTheme="minorEastAsia"/>
          <w:sz w:val="21"/>
        </w:rPr>
        <w:t>参见布希：《东林书院》，第35页，意译了《东林书院记》中的《会约》（1881年版），第2卷。另见于侯外庐：《中国思想通史》，第1101页。</w:t>
      </w:r>
    </w:p>
    <w:p w:rsidR="00884720" w:rsidRPr="00316BDD" w:rsidRDefault="00884720" w:rsidP="00884720">
      <w:pPr>
        <w:pStyle w:val="Para01"/>
        <w:spacing w:before="312" w:after="312"/>
        <w:rPr>
          <w:rFonts w:asciiTheme="minorEastAsia" w:eastAsiaTheme="minorEastAsia"/>
          <w:sz w:val="21"/>
        </w:rPr>
      </w:pPr>
      <w:hyperlink w:anchor="_216_20">
        <w:bookmarkStart w:id="4138" w:name="_216_21"/>
        <w:r w:rsidRPr="00316BDD">
          <w:rPr>
            <w:rStyle w:val="01Text"/>
            <w:rFonts w:asciiTheme="minorEastAsia" w:eastAsiaTheme="minorEastAsia"/>
            <w:sz w:val="21"/>
          </w:rPr>
          <w:t>[216]</w:t>
        </w:r>
        <w:bookmarkEnd w:id="4138"/>
      </w:hyperlink>
      <w:r w:rsidRPr="00316BDD">
        <w:rPr>
          <w:rFonts w:asciiTheme="minorEastAsia" w:eastAsiaTheme="minorEastAsia"/>
          <w:sz w:val="21"/>
        </w:rPr>
        <w:t>引见于容肇祖：《明代思想史》，第288</w:t>
      </w:r>
      <w:r w:rsidRPr="00316BDD">
        <w:rPr>
          <w:rFonts w:asciiTheme="minorEastAsia" w:eastAsiaTheme="minorEastAsia"/>
          <w:sz w:val="21"/>
        </w:rPr>
        <w:t>—</w:t>
      </w:r>
      <w:r w:rsidRPr="00316BDD">
        <w:rPr>
          <w:rFonts w:asciiTheme="minorEastAsia" w:eastAsiaTheme="minorEastAsia"/>
          <w:sz w:val="21"/>
        </w:rPr>
        <w:t>289页。参见布希：《东林书院》，第100页。王在给罗钦顺的一封信中写下了这些话。</w:t>
      </w:r>
    </w:p>
    <w:p w:rsidR="00884720" w:rsidRPr="00316BDD" w:rsidRDefault="00884720" w:rsidP="00884720">
      <w:pPr>
        <w:pStyle w:val="Para01"/>
        <w:spacing w:before="312" w:after="312"/>
        <w:rPr>
          <w:rFonts w:asciiTheme="minorEastAsia" w:eastAsiaTheme="minorEastAsia"/>
          <w:sz w:val="21"/>
        </w:rPr>
      </w:pPr>
      <w:hyperlink w:anchor="_217_20">
        <w:bookmarkStart w:id="4139" w:name="_217_21"/>
        <w:r w:rsidRPr="00316BDD">
          <w:rPr>
            <w:rStyle w:val="01Text"/>
            <w:rFonts w:asciiTheme="minorEastAsia" w:eastAsiaTheme="minorEastAsia"/>
            <w:sz w:val="21"/>
          </w:rPr>
          <w:t>[217]</w:t>
        </w:r>
        <w:bookmarkEnd w:id="4139"/>
      </w:hyperlink>
      <w:r w:rsidRPr="00316BDD">
        <w:rPr>
          <w:rFonts w:asciiTheme="minorEastAsia" w:eastAsiaTheme="minorEastAsia"/>
          <w:sz w:val="21"/>
        </w:rPr>
        <w:t>引见于容肇祖：《明代思想史》，第288页。译文见布希：《东林书院》，第100页。</w:t>
      </w:r>
    </w:p>
    <w:p w:rsidR="00884720" w:rsidRPr="00316BDD" w:rsidRDefault="00884720" w:rsidP="00884720">
      <w:pPr>
        <w:pStyle w:val="Para01"/>
        <w:spacing w:before="312" w:after="312"/>
        <w:rPr>
          <w:rFonts w:asciiTheme="minorEastAsia" w:eastAsiaTheme="minorEastAsia"/>
          <w:sz w:val="21"/>
        </w:rPr>
      </w:pPr>
      <w:hyperlink w:anchor="_218_20">
        <w:bookmarkStart w:id="4140" w:name="_218_21"/>
        <w:r w:rsidRPr="00316BDD">
          <w:rPr>
            <w:rStyle w:val="01Text"/>
            <w:rFonts w:asciiTheme="minorEastAsia" w:eastAsiaTheme="minorEastAsia"/>
            <w:sz w:val="21"/>
          </w:rPr>
          <w:t>[218]</w:t>
        </w:r>
        <w:bookmarkEnd w:id="4140"/>
      </w:hyperlink>
      <w:r w:rsidRPr="00316BDD">
        <w:rPr>
          <w:rFonts w:asciiTheme="minorEastAsia" w:eastAsiaTheme="minorEastAsia"/>
          <w:sz w:val="21"/>
        </w:rPr>
        <w:t>黄宗羲：《明儒学案》，第58卷，第1379页。参见秦：《黄宗羲的〈明儒学案〉》，第230</w:t>
      </w:r>
      <w:r w:rsidRPr="00316BDD">
        <w:rPr>
          <w:rFonts w:asciiTheme="minorEastAsia" w:eastAsiaTheme="minorEastAsia"/>
          <w:sz w:val="21"/>
        </w:rPr>
        <w:t>—</w:t>
      </w:r>
      <w:r w:rsidRPr="00316BDD">
        <w:rPr>
          <w:rFonts w:asciiTheme="minorEastAsia" w:eastAsiaTheme="minorEastAsia"/>
          <w:sz w:val="21"/>
        </w:rPr>
        <w:t>231页。另见于容肇祖：《明代思想史》，第297页。</w:t>
      </w:r>
    </w:p>
    <w:p w:rsidR="00884720" w:rsidRPr="00316BDD" w:rsidRDefault="00884720" w:rsidP="00884720">
      <w:pPr>
        <w:pStyle w:val="Para01"/>
        <w:spacing w:before="312" w:after="312"/>
        <w:rPr>
          <w:rFonts w:asciiTheme="minorEastAsia" w:eastAsiaTheme="minorEastAsia"/>
          <w:sz w:val="21"/>
        </w:rPr>
      </w:pPr>
      <w:hyperlink w:anchor="_219_20">
        <w:bookmarkStart w:id="4141" w:name="_219_21"/>
        <w:r w:rsidRPr="00316BDD">
          <w:rPr>
            <w:rStyle w:val="01Text"/>
            <w:rFonts w:asciiTheme="minorEastAsia" w:eastAsiaTheme="minorEastAsia"/>
            <w:sz w:val="21"/>
          </w:rPr>
          <w:t>[219]</w:t>
        </w:r>
        <w:bookmarkEnd w:id="4141"/>
      </w:hyperlink>
      <w:r w:rsidRPr="00316BDD">
        <w:rPr>
          <w:rFonts w:asciiTheme="minorEastAsia" w:eastAsiaTheme="minorEastAsia"/>
          <w:sz w:val="21"/>
        </w:rPr>
        <w:t>唐君毅：《刘宗周的学说》，收入《新儒家的演变》，狄百瑞编，《东方文化》，第10卷（纽约与伦敦，1975年），第308</w:t>
      </w:r>
      <w:r w:rsidRPr="00316BDD">
        <w:rPr>
          <w:rFonts w:asciiTheme="minorEastAsia" w:eastAsiaTheme="minorEastAsia"/>
          <w:sz w:val="21"/>
        </w:rPr>
        <w:t>—</w:t>
      </w:r>
      <w:r w:rsidRPr="00316BDD">
        <w:rPr>
          <w:rFonts w:asciiTheme="minorEastAsia" w:eastAsiaTheme="minorEastAsia"/>
          <w:sz w:val="21"/>
        </w:rPr>
        <w:t>309页。</w:t>
      </w:r>
    </w:p>
    <w:p w:rsidR="00884720" w:rsidRPr="00316BDD" w:rsidRDefault="00884720" w:rsidP="00884720">
      <w:pPr>
        <w:pStyle w:val="Para01"/>
        <w:spacing w:before="312" w:after="312"/>
        <w:rPr>
          <w:rFonts w:asciiTheme="minorEastAsia" w:eastAsiaTheme="minorEastAsia"/>
          <w:sz w:val="21"/>
        </w:rPr>
      </w:pPr>
      <w:hyperlink w:anchor="_220_20">
        <w:bookmarkStart w:id="4142" w:name="_220_21"/>
        <w:r w:rsidRPr="00316BDD">
          <w:rPr>
            <w:rStyle w:val="01Text"/>
            <w:rFonts w:asciiTheme="minorEastAsia" w:eastAsiaTheme="minorEastAsia"/>
            <w:sz w:val="21"/>
          </w:rPr>
          <w:t>[220]</w:t>
        </w:r>
        <w:bookmarkEnd w:id="4142"/>
      </w:hyperlink>
      <w:r w:rsidRPr="00316BDD">
        <w:rPr>
          <w:rFonts w:asciiTheme="minorEastAsia" w:eastAsiaTheme="minorEastAsia"/>
          <w:sz w:val="21"/>
        </w:rPr>
        <w:t>布希：《东林书院》，第103页。</w:t>
      </w:r>
    </w:p>
    <w:p w:rsidR="00884720" w:rsidRPr="00316BDD" w:rsidRDefault="00884720" w:rsidP="00884720">
      <w:pPr>
        <w:pStyle w:val="Para01"/>
        <w:spacing w:before="312" w:after="312"/>
        <w:rPr>
          <w:rFonts w:asciiTheme="minorEastAsia" w:eastAsiaTheme="minorEastAsia"/>
          <w:sz w:val="21"/>
        </w:rPr>
      </w:pPr>
      <w:hyperlink w:anchor="_221_20">
        <w:bookmarkStart w:id="4143" w:name="_221_21"/>
        <w:r w:rsidRPr="00316BDD">
          <w:rPr>
            <w:rStyle w:val="01Text"/>
            <w:rFonts w:asciiTheme="minorEastAsia" w:eastAsiaTheme="minorEastAsia"/>
            <w:sz w:val="21"/>
          </w:rPr>
          <w:t>[221]</w:t>
        </w:r>
        <w:bookmarkEnd w:id="4143"/>
      </w:hyperlink>
      <w:r w:rsidRPr="00316BDD">
        <w:rPr>
          <w:rFonts w:asciiTheme="minorEastAsia" w:eastAsiaTheme="minorEastAsia"/>
          <w:sz w:val="21"/>
        </w:rPr>
        <w:t>顾宪成：《小心斋札记》，第1a页。</w:t>
      </w:r>
    </w:p>
    <w:p w:rsidR="00884720" w:rsidRPr="00316BDD" w:rsidRDefault="00884720" w:rsidP="00884720">
      <w:pPr>
        <w:pStyle w:val="Para01"/>
        <w:spacing w:before="312" w:after="312"/>
        <w:rPr>
          <w:rFonts w:asciiTheme="minorEastAsia" w:eastAsiaTheme="minorEastAsia"/>
          <w:sz w:val="21"/>
        </w:rPr>
      </w:pPr>
      <w:hyperlink w:anchor="_222_20">
        <w:bookmarkStart w:id="4144" w:name="_222_21"/>
        <w:r w:rsidRPr="00316BDD">
          <w:rPr>
            <w:rStyle w:val="01Text"/>
            <w:rFonts w:asciiTheme="minorEastAsia" w:eastAsiaTheme="minorEastAsia"/>
            <w:sz w:val="21"/>
          </w:rPr>
          <w:t>[222]</w:t>
        </w:r>
        <w:bookmarkEnd w:id="4144"/>
      </w:hyperlink>
      <w:r w:rsidRPr="00316BDD">
        <w:rPr>
          <w:rFonts w:asciiTheme="minorEastAsia" w:eastAsiaTheme="minorEastAsia"/>
          <w:sz w:val="21"/>
        </w:rPr>
        <w:t>顾宪成：《小心斋札记》，第7卷，第10b页。参见容肇祖：《明代思想史》，第295页；布希：《东林书院》，第116页。</w:t>
      </w:r>
    </w:p>
    <w:p w:rsidR="00884720" w:rsidRPr="00316BDD" w:rsidRDefault="00884720" w:rsidP="00884720">
      <w:pPr>
        <w:pStyle w:val="Para01"/>
        <w:spacing w:before="312" w:after="312"/>
        <w:rPr>
          <w:rFonts w:asciiTheme="minorEastAsia" w:eastAsiaTheme="minorEastAsia"/>
          <w:sz w:val="21"/>
        </w:rPr>
      </w:pPr>
      <w:hyperlink w:anchor="_223_20">
        <w:bookmarkStart w:id="4145" w:name="_223_21"/>
        <w:r w:rsidRPr="00316BDD">
          <w:rPr>
            <w:rStyle w:val="01Text"/>
            <w:rFonts w:asciiTheme="minorEastAsia" w:eastAsiaTheme="minorEastAsia"/>
            <w:sz w:val="21"/>
          </w:rPr>
          <w:t>[223]</w:t>
        </w:r>
        <w:bookmarkEnd w:id="4145"/>
      </w:hyperlink>
      <w:r w:rsidRPr="00316BDD">
        <w:rPr>
          <w:rFonts w:asciiTheme="minorEastAsia" w:eastAsiaTheme="minorEastAsia"/>
          <w:sz w:val="21"/>
        </w:rPr>
        <w:t>容肇祖：《明代思想史》，第293</w:t>
      </w:r>
      <w:r w:rsidRPr="00316BDD">
        <w:rPr>
          <w:rFonts w:asciiTheme="minorEastAsia" w:eastAsiaTheme="minorEastAsia"/>
          <w:sz w:val="21"/>
        </w:rPr>
        <w:t>—</w:t>
      </w:r>
      <w:r w:rsidRPr="00316BDD">
        <w:rPr>
          <w:rFonts w:asciiTheme="minorEastAsia" w:eastAsiaTheme="minorEastAsia"/>
          <w:sz w:val="21"/>
        </w:rPr>
        <w:t>296页；布希：《东林书院》，第116</w:t>
      </w:r>
      <w:r w:rsidRPr="00316BDD">
        <w:rPr>
          <w:rFonts w:asciiTheme="minorEastAsia" w:eastAsiaTheme="minorEastAsia"/>
          <w:sz w:val="21"/>
        </w:rPr>
        <w:t>—</w:t>
      </w:r>
      <w:r w:rsidRPr="00316BDD">
        <w:rPr>
          <w:rFonts w:asciiTheme="minorEastAsia" w:eastAsiaTheme="minorEastAsia"/>
          <w:sz w:val="21"/>
        </w:rPr>
        <w:t>117页。</w:t>
      </w:r>
    </w:p>
    <w:p w:rsidR="00884720" w:rsidRPr="00316BDD" w:rsidRDefault="00884720" w:rsidP="00884720">
      <w:pPr>
        <w:pStyle w:val="Para01"/>
        <w:spacing w:before="312" w:after="312"/>
        <w:rPr>
          <w:rFonts w:asciiTheme="minorEastAsia" w:eastAsiaTheme="minorEastAsia"/>
          <w:sz w:val="21"/>
        </w:rPr>
      </w:pPr>
      <w:hyperlink w:anchor="_224_20">
        <w:bookmarkStart w:id="4146" w:name="_224_21"/>
        <w:r w:rsidRPr="00316BDD">
          <w:rPr>
            <w:rStyle w:val="01Text"/>
            <w:rFonts w:asciiTheme="minorEastAsia" w:eastAsiaTheme="minorEastAsia"/>
            <w:sz w:val="21"/>
          </w:rPr>
          <w:t>[224]</w:t>
        </w:r>
        <w:bookmarkEnd w:id="4146"/>
      </w:hyperlink>
      <w:r w:rsidRPr="00316BDD">
        <w:rPr>
          <w:rFonts w:asciiTheme="minorEastAsia" w:eastAsiaTheme="minorEastAsia"/>
          <w:sz w:val="21"/>
        </w:rPr>
        <w:t>顾宪成：《东林会约》，第一条，引见于容肇祖：《明代思想史》，第291页。</w:t>
      </w:r>
    </w:p>
    <w:p w:rsidR="00884720" w:rsidRPr="00316BDD" w:rsidRDefault="00884720" w:rsidP="00884720">
      <w:pPr>
        <w:pStyle w:val="Para01"/>
        <w:spacing w:before="312" w:after="312"/>
        <w:rPr>
          <w:rFonts w:asciiTheme="minorEastAsia" w:eastAsiaTheme="minorEastAsia"/>
          <w:sz w:val="21"/>
        </w:rPr>
      </w:pPr>
      <w:hyperlink w:anchor="_225_20">
        <w:bookmarkStart w:id="4147" w:name="_225_21"/>
        <w:r w:rsidRPr="00316BDD">
          <w:rPr>
            <w:rStyle w:val="01Text"/>
            <w:rFonts w:asciiTheme="minorEastAsia" w:eastAsiaTheme="minorEastAsia"/>
            <w:sz w:val="21"/>
          </w:rPr>
          <w:t>[225]</w:t>
        </w:r>
        <w:bookmarkEnd w:id="4147"/>
      </w:hyperlink>
      <w:r w:rsidRPr="00316BDD">
        <w:rPr>
          <w:rFonts w:asciiTheme="minorEastAsia" w:eastAsiaTheme="minorEastAsia"/>
          <w:sz w:val="21"/>
        </w:rPr>
        <w:t>顾宪成：《东林会约》，第三条，引见于容肇祖：《明代思想史》，第291页。</w:t>
      </w:r>
    </w:p>
    <w:p w:rsidR="00884720" w:rsidRPr="00316BDD" w:rsidRDefault="00884720" w:rsidP="00884720">
      <w:pPr>
        <w:pStyle w:val="Para01"/>
        <w:spacing w:before="312" w:after="312"/>
        <w:rPr>
          <w:rFonts w:asciiTheme="minorEastAsia" w:eastAsiaTheme="minorEastAsia"/>
          <w:sz w:val="21"/>
        </w:rPr>
      </w:pPr>
      <w:hyperlink w:anchor="_226_20">
        <w:bookmarkStart w:id="4148" w:name="_226_21"/>
        <w:r w:rsidRPr="00316BDD">
          <w:rPr>
            <w:rStyle w:val="01Text"/>
            <w:rFonts w:asciiTheme="minorEastAsia" w:eastAsiaTheme="minorEastAsia"/>
            <w:sz w:val="21"/>
          </w:rPr>
          <w:t>[226]</w:t>
        </w:r>
        <w:bookmarkEnd w:id="4148"/>
      </w:hyperlink>
      <w:r w:rsidRPr="00316BDD">
        <w:rPr>
          <w:rFonts w:asciiTheme="minorEastAsia" w:eastAsiaTheme="minorEastAsia"/>
          <w:sz w:val="21"/>
        </w:rPr>
        <w:t>顾宪成：《东林会约》，第二条，引见于容肇祖：《明代思想史》，第291页。</w:t>
      </w:r>
    </w:p>
    <w:p w:rsidR="00884720" w:rsidRPr="00316BDD" w:rsidRDefault="00884720" w:rsidP="00884720">
      <w:pPr>
        <w:pStyle w:val="Para01"/>
        <w:spacing w:before="312" w:after="312"/>
        <w:rPr>
          <w:rFonts w:asciiTheme="minorEastAsia" w:eastAsiaTheme="minorEastAsia"/>
          <w:sz w:val="21"/>
        </w:rPr>
      </w:pPr>
      <w:hyperlink w:anchor="_227_18">
        <w:bookmarkStart w:id="4149" w:name="_227_19"/>
        <w:r w:rsidRPr="00316BDD">
          <w:rPr>
            <w:rStyle w:val="01Text"/>
            <w:rFonts w:asciiTheme="minorEastAsia" w:eastAsiaTheme="minorEastAsia"/>
            <w:sz w:val="21"/>
          </w:rPr>
          <w:t>[227]</w:t>
        </w:r>
        <w:bookmarkEnd w:id="4149"/>
      </w:hyperlink>
      <w:r w:rsidRPr="00316BDD">
        <w:rPr>
          <w:rFonts w:asciiTheme="minorEastAsia" w:eastAsiaTheme="minorEastAsia"/>
          <w:sz w:val="21"/>
        </w:rPr>
        <w:t>顾宪成：《东林会约》，第四条，引见于容肇祖：《明代思想史》，第292页。参见布希：《东林书院》，第35页。</w:t>
      </w:r>
    </w:p>
    <w:p w:rsidR="00884720" w:rsidRPr="00316BDD" w:rsidRDefault="00884720" w:rsidP="00884720">
      <w:pPr>
        <w:pStyle w:val="Para01"/>
        <w:spacing w:before="312" w:after="312"/>
        <w:rPr>
          <w:rFonts w:asciiTheme="minorEastAsia" w:eastAsiaTheme="minorEastAsia"/>
          <w:sz w:val="21"/>
        </w:rPr>
      </w:pPr>
      <w:hyperlink w:anchor="_228_16">
        <w:bookmarkStart w:id="4150" w:name="_228_17"/>
        <w:r w:rsidRPr="00316BDD">
          <w:rPr>
            <w:rStyle w:val="01Text"/>
            <w:rFonts w:asciiTheme="minorEastAsia" w:eastAsiaTheme="minorEastAsia"/>
            <w:sz w:val="21"/>
          </w:rPr>
          <w:t>[228]</w:t>
        </w:r>
        <w:bookmarkEnd w:id="4150"/>
      </w:hyperlink>
      <w:r w:rsidRPr="00316BDD">
        <w:rPr>
          <w:rFonts w:asciiTheme="minorEastAsia" w:eastAsiaTheme="minorEastAsia"/>
          <w:sz w:val="21"/>
        </w:rPr>
        <w:t>吴应箕：《东林本末》，收入李季编《东林始末》（上海，1946年），第12页。参见布希：《东林书院》，第119页。</w:t>
      </w:r>
    </w:p>
    <w:p w:rsidR="00884720" w:rsidRPr="00316BDD" w:rsidRDefault="00884720" w:rsidP="00884720">
      <w:pPr>
        <w:pStyle w:val="Para01"/>
        <w:spacing w:before="312" w:after="312"/>
        <w:rPr>
          <w:rFonts w:asciiTheme="minorEastAsia" w:eastAsiaTheme="minorEastAsia"/>
          <w:sz w:val="21"/>
        </w:rPr>
      </w:pPr>
      <w:hyperlink w:anchor="_229_16">
        <w:bookmarkStart w:id="4151" w:name="_229_17"/>
        <w:r w:rsidRPr="00316BDD">
          <w:rPr>
            <w:rStyle w:val="01Text"/>
            <w:rFonts w:asciiTheme="minorEastAsia" w:eastAsiaTheme="minorEastAsia"/>
            <w:sz w:val="21"/>
          </w:rPr>
          <w:t>[229]</w:t>
        </w:r>
        <w:bookmarkEnd w:id="4151"/>
      </w:hyperlink>
      <w:r w:rsidRPr="00316BDD">
        <w:rPr>
          <w:rFonts w:asciiTheme="minorEastAsia" w:eastAsiaTheme="minorEastAsia"/>
          <w:sz w:val="21"/>
        </w:rPr>
        <w:t>黄宗羲：《明儒学案》，第23卷，第533页。《明史》，第243卷，第6301</w:t>
      </w:r>
      <w:r w:rsidRPr="00316BDD">
        <w:rPr>
          <w:rFonts w:asciiTheme="minorEastAsia" w:eastAsiaTheme="minorEastAsia"/>
          <w:sz w:val="21"/>
        </w:rPr>
        <w:t>—</w:t>
      </w:r>
      <w:r w:rsidRPr="00316BDD">
        <w:rPr>
          <w:rFonts w:asciiTheme="minorEastAsia" w:eastAsiaTheme="minorEastAsia"/>
          <w:sz w:val="21"/>
        </w:rPr>
        <w:t>6302页。另见于《明人传记辞典》中的邹元标条。</w:t>
      </w:r>
    </w:p>
    <w:p w:rsidR="00884720" w:rsidRPr="00316BDD" w:rsidRDefault="00884720" w:rsidP="00884720">
      <w:pPr>
        <w:pStyle w:val="Para01"/>
        <w:spacing w:before="312" w:after="312"/>
        <w:rPr>
          <w:rFonts w:asciiTheme="minorEastAsia" w:eastAsiaTheme="minorEastAsia"/>
          <w:sz w:val="21"/>
        </w:rPr>
      </w:pPr>
      <w:hyperlink w:anchor="_230_16">
        <w:bookmarkStart w:id="4152" w:name="_230_17"/>
        <w:r w:rsidRPr="00316BDD">
          <w:rPr>
            <w:rStyle w:val="01Text"/>
            <w:rFonts w:asciiTheme="minorEastAsia" w:eastAsiaTheme="minorEastAsia"/>
            <w:sz w:val="21"/>
          </w:rPr>
          <w:t>[230]</w:t>
        </w:r>
        <w:bookmarkEnd w:id="4152"/>
      </w:hyperlink>
      <w:r w:rsidRPr="00316BDD">
        <w:rPr>
          <w:rFonts w:asciiTheme="minorEastAsia" w:eastAsiaTheme="minorEastAsia"/>
          <w:sz w:val="21"/>
        </w:rPr>
        <w:t>黄宗羲：《明儒学案》，第23卷，第533、536页。</w:t>
      </w:r>
    </w:p>
    <w:p w:rsidR="00884720" w:rsidRPr="00316BDD" w:rsidRDefault="00884720" w:rsidP="00884720">
      <w:pPr>
        <w:pStyle w:val="Para01"/>
        <w:spacing w:before="312" w:after="312"/>
        <w:rPr>
          <w:rFonts w:asciiTheme="minorEastAsia" w:eastAsiaTheme="minorEastAsia"/>
          <w:sz w:val="21"/>
        </w:rPr>
      </w:pPr>
      <w:hyperlink w:anchor="_231_16">
        <w:bookmarkStart w:id="4153" w:name="_231_17"/>
        <w:r w:rsidRPr="00316BDD">
          <w:rPr>
            <w:rStyle w:val="01Text"/>
            <w:rFonts w:asciiTheme="minorEastAsia" w:eastAsiaTheme="minorEastAsia"/>
            <w:sz w:val="21"/>
          </w:rPr>
          <w:t>[231]</w:t>
        </w:r>
        <w:bookmarkEnd w:id="4153"/>
      </w:hyperlink>
      <w:r w:rsidRPr="00316BDD">
        <w:rPr>
          <w:rFonts w:asciiTheme="minorEastAsia" w:eastAsiaTheme="minorEastAsia"/>
          <w:sz w:val="21"/>
        </w:rPr>
        <w:t>黄宗羲：《明儒学案》，第23卷，第535页。</w:t>
      </w:r>
    </w:p>
    <w:p w:rsidR="00884720" w:rsidRPr="00316BDD" w:rsidRDefault="00884720" w:rsidP="00884720">
      <w:pPr>
        <w:pStyle w:val="Para01"/>
        <w:spacing w:before="312" w:after="312"/>
        <w:rPr>
          <w:rFonts w:asciiTheme="minorEastAsia" w:eastAsiaTheme="minorEastAsia"/>
          <w:sz w:val="21"/>
        </w:rPr>
      </w:pPr>
      <w:hyperlink w:anchor="_232_16">
        <w:bookmarkStart w:id="4154" w:name="_232_17"/>
        <w:r w:rsidRPr="00316BDD">
          <w:rPr>
            <w:rStyle w:val="01Text"/>
            <w:rFonts w:asciiTheme="minorEastAsia" w:eastAsiaTheme="minorEastAsia"/>
            <w:sz w:val="21"/>
          </w:rPr>
          <w:t>[232]</w:t>
        </w:r>
        <w:bookmarkEnd w:id="4154"/>
      </w:hyperlink>
      <w:r w:rsidRPr="00316BDD">
        <w:rPr>
          <w:rFonts w:asciiTheme="minorEastAsia" w:eastAsiaTheme="minorEastAsia"/>
          <w:sz w:val="21"/>
        </w:rPr>
        <w:t>据黄宗羲的归纳，见黄宗羲：《明儒学案》，第23卷，第535页。</w:t>
      </w:r>
    </w:p>
    <w:p w:rsidR="00884720" w:rsidRPr="00316BDD" w:rsidRDefault="00884720" w:rsidP="00884720">
      <w:pPr>
        <w:pStyle w:val="Para01"/>
        <w:spacing w:before="312" w:after="312"/>
        <w:rPr>
          <w:rFonts w:asciiTheme="minorEastAsia" w:eastAsiaTheme="minorEastAsia"/>
          <w:sz w:val="21"/>
        </w:rPr>
      </w:pPr>
      <w:hyperlink w:anchor="_233_16">
        <w:bookmarkStart w:id="4155" w:name="_233_17"/>
        <w:r w:rsidRPr="00316BDD">
          <w:rPr>
            <w:rStyle w:val="01Text"/>
            <w:rFonts w:asciiTheme="minorEastAsia" w:eastAsiaTheme="minorEastAsia"/>
            <w:sz w:val="21"/>
          </w:rPr>
          <w:t>[233]</w:t>
        </w:r>
        <w:bookmarkEnd w:id="4155"/>
      </w:hyperlink>
      <w:r w:rsidRPr="00316BDD">
        <w:rPr>
          <w:rFonts w:asciiTheme="minorEastAsia" w:eastAsiaTheme="minorEastAsia"/>
          <w:sz w:val="21"/>
        </w:rPr>
        <w:t>黄宗羲：《明儒学案》，第23卷，第547页。</w:t>
      </w:r>
    </w:p>
    <w:p w:rsidR="00884720" w:rsidRPr="00316BDD" w:rsidRDefault="00884720" w:rsidP="00884720">
      <w:pPr>
        <w:pStyle w:val="Para01"/>
        <w:spacing w:before="312" w:after="312"/>
        <w:rPr>
          <w:rFonts w:asciiTheme="minorEastAsia" w:eastAsiaTheme="minorEastAsia"/>
          <w:sz w:val="21"/>
        </w:rPr>
      </w:pPr>
      <w:hyperlink w:anchor="_234_14">
        <w:bookmarkStart w:id="4156" w:name="_234_15"/>
        <w:r w:rsidRPr="00316BDD">
          <w:rPr>
            <w:rStyle w:val="01Text"/>
            <w:rFonts w:asciiTheme="minorEastAsia" w:eastAsiaTheme="minorEastAsia"/>
            <w:sz w:val="21"/>
          </w:rPr>
          <w:t>[234]</w:t>
        </w:r>
        <w:bookmarkEnd w:id="4156"/>
      </w:hyperlink>
      <w:r w:rsidRPr="00316BDD">
        <w:rPr>
          <w:rFonts w:asciiTheme="minorEastAsia" w:eastAsiaTheme="minorEastAsia"/>
          <w:sz w:val="21"/>
        </w:rPr>
        <w:t>黄宗羲：《明儒学案》，第23卷，第535页。</w:t>
      </w:r>
    </w:p>
    <w:p w:rsidR="00884720" w:rsidRPr="00316BDD" w:rsidRDefault="00884720" w:rsidP="00884720">
      <w:pPr>
        <w:pStyle w:val="Para01"/>
        <w:spacing w:before="312" w:after="312"/>
        <w:rPr>
          <w:rFonts w:asciiTheme="minorEastAsia" w:eastAsiaTheme="minorEastAsia"/>
          <w:sz w:val="21"/>
        </w:rPr>
      </w:pPr>
      <w:hyperlink w:anchor="_235_14">
        <w:bookmarkStart w:id="4157" w:name="_235_15"/>
        <w:r w:rsidRPr="00316BDD">
          <w:rPr>
            <w:rStyle w:val="01Text"/>
            <w:rFonts w:asciiTheme="minorEastAsia" w:eastAsiaTheme="minorEastAsia"/>
            <w:sz w:val="21"/>
          </w:rPr>
          <w:t>[235]</w:t>
        </w:r>
        <w:bookmarkEnd w:id="4157"/>
      </w:hyperlink>
      <w:r w:rsidRPr="00316BDD">
        <w:rPr>
          <w:rFonts w:asciiTheme="minorEastAsia" w:eastAsiaTheme="minorEastAsia"/>
          <w:sz w:val="21"/>
        </w:rPr>
        <w:t>黄宗羲：《明儒学案》，第23卷，第539页。</w:t>
      </w:r>
    </w:p>
    <w:p w:rsidR="00884720" w:rsidRPr="00316BDD" w:rsidRDefault="00884720" w:rsidP="00884720">
      <w:pPr>
        <w:pStyle w:val="Para01"/>
        <w:spacing w:before="312" w:after="312"/>
        <w:rPr>
          <w:rFonts w:asciiTheme="minorEastAsia" w:eastAsiaTheme="minorEastAsia"/>
          <w:sz w:val="21"/>
        </w:rPr>
      </w:pPr>
      <w:hyperlink w:anchor="_236_14">
        <w:bookmarkStart w:id="4158" w:name="_236_15"/>
        <w:r w:rsidRPr="00316BDD">
          <w:rPr>
            <w:rStyle w:val="01Text"/>
            <w:rFonts w:asciiTheme="minorEastAsia" w:eastAsiaTheme="minorEastAsia"/>
            <w:sz w:val="21"/>
          </w:rPr>
          <w:t>[236]</w:t>
        </w:r>
        <w:bookmarkEnd w:id="4158"/>
      </w:hyperlink>
      <w:r w:rsidRPr="00316BDD">
        <w:rPr>
          <w:rFonts w:asciiTheme="minorEastAsia" w:eastAsiaTheme="minorEastAsia"/>
          <w:sz w:val="21"/>
        </w:rPr>
        <w:t>黄宗羲所作的评论，载《明儒学案》，第23卷，第535</w:t>
      </w:r>
      <w:r w:rsidRPr="00316BDD">
        <w:rPr>
          <w:rFonts w:asciiTheme="minorEastAsia" w:eastAsiaTheme="minorEastAsia"/>
          <w:sz w:val="21"/>
        </w:rPr>
        <w:t>—</w:t>
      </w:r>
      <w:r w:rsidRPr="00316BDD">
        <w:rPr>
          <w:rFonts w:asciiTheme="minorEastAsia" w:eastAsiaTheme="minorEastAsia"/>
          <w:sz w:val="21"/>
        </w:rPr>
        <w:t>536页。</w:t>
      </w:r>
    </w:p>
    <w:p w:rsidR="00884720" w:rsidRPr="00316BDD" w:rsidRDefault="00884720" w:rsidP="00884720">
      <w:pPr>
        <w:pStyle w:val="Para01"/>
        <w:spacing w:before="312" w:after="312"/>
        <w:rPr>
          <w:rFonts w:asciiTheme="minorEastAsia" w:eastAsiaTheme="minorEastAsia"/>
          <w:sz w:val="21"/>
        </w:rPr>
      </w:pPr>
      <w:hyperlink w:anchor="_237_14">
        <w:bookmarkStart w:id="4159" w:name="_237_15"/>
        <w:r w:rsidRPr="00316BDD">
          <w:rPr>
            <w:rStyle w:val="01Text"/>
            <w:rFonts w:asciiTheme="minorEastAsia" w:eastAsiaTheme="minorEastAsia"/>
            <w:sz w:val="21"/>
          </w:rPr>
          <w:t>[237]</w:t>
        </w:r>
        <w:bookmarkEnd w:id="4159"/>
      </w:hyperlink>
      <w:r w:rsidRPr="00316BDD">
        <w:rPr>
          <w:rFonts w:asciiTheme="minorEastAsia" w:eastAsiaTheme="minorEastAsia"/>
          <w:sz w:val="21"/>
        </w:rPr>
        <w:t>《明人传记辞典》中有关冯从吾的条目，英语中对冯最广泛的讨论是韩德林，见《晚明思想中的行为》，第84</w:t>
      </w:r>
      <w:r w:rsidRPr="00316BDD">
        <w:rPr>
          <w:rFonts w:asciiTheme="minorEastAsia" w:eastAsiaTheme="minorEastAsia"/>
          <w:sz w:val="21"/>
        </w:rPr>
        <w:t>—</w:t>
      </w:r>
      <w:r w:rsidRPr="00316BDD">
        <w:rPr>
          <w:rFonts w:asciiTheme="minorEastAsia" w:eastAsiaTheme="minorEastAsia"/>
          <w:sz w:val="21"/>
        </w:rPr>
        <w:t>99页；《明史》，第243卷，第6315</w:t>
      </w:r>
      <w:r w:rsidRPr="00316BDD">
        <w:rPr>
          <w:rFonts w:asciiTheme="minorEastAsia" w:eastAsiaTheme="minorEastAsia"/>
          <w:sz w:val="21"/>
        </w:rPr>
        <w:t>—</w:t>
      </w:r>
      <w:r w:rsidRPr="00316BDD">
        <w:rPr>
          <w:rFonts w:asciiTheme="minorEastAsia" w:eastAsiaTheme="minorEastAsia"/>
          <w:sz w:val="21"/>
        </w:rPr>
        <w:t>6316页；黄宗羲：《明儒学案》，第41卷，第984页。</w:t>
      </w:r>
    </w:p>
    <w:p w:rsidR="00884720" w:rsidRPr="00316BDD" w:rsidRDefault="00884720" w:rsidP="00884720">
      <w:pPr>
        <w:pStyle w:val="Para01"/>
        <w:spacing w:before="312" w:after="312"/>
        <w:rPr>
          <w:rFonts w:asciiTheme="minorEastAsia" w:eastAsiaTheme="minorEastAsia"/>
          <w:sz w:val="21"/>
        </w:rPr>
      </w:pPr>
      <w:hyperlink w:anchor="_238_14">
        <w:bookmarkStart w:id="4160" w:name="_238_15"/>
        <w:r w:rsidRPr="00316BDD">
          <w:rPr>
            <w:rStyle w:val="01Text"/>
            <w:rFonts w:asciiTheme="minorEastAsia" w:eastAsiaTheme="minorEastAsia"/>
            <w:sz w:val="21"/>
          </w:rPr>
          <w:t>[238]</w:t>
        </w:r>
        <w:bookmarkEnd w:id="4160"/>
      </w:hyperlink>
      <w:r w:rsidRPr="00316BDD">
        <w:rPr>
          <w:rFonts w:asciiTheme="minorEastAsia" w:eastAsiaTheme="minorEastAsia"/>
          <w:sz w:val="21"/>
        </w:rPr>
        <w:t>韩德林：《晚明思想中的行为》，第86页。</w:t>
      </w:r>
    </w:p>
    <w:p w:rsidR="00884720" w:rsidRPr="00316BDD" w:rsidRDefault="00884720" w:rsidP="00884720">
      <w:pPr>
        <w:pStyle w:val="Para01"/>
        <w:spacing w:before="312" w:after="312"/>
        <w:rPr>
          <w:rFonts w:asciiTheme="minorEastAsia" w:eastAsiaTheme="minorEastAsia"/>
          <w:sz w:val="21"/>
        </w:rPr>
      </w:pPr>
      <w:hyperlink w:anchor="_239_14">
        <w:bookmarkStart w:id="4161" w:name="_239_15"/>
        <w:r w:rsidRPr="00316BDD">
          <w:rPr>
            <w:rStyle w:val="01Text"/>
            <w:rFonts w:asciiTheme="minorEastAsia" w:eastAsiaTheme="minorEastAsia"/>
            <w:sz w:val="21"/>
          </w:rPr>
          <w:t>[239]</w:t>
        </w:r>
        <w:bookmarkEnd w:id="4161"/>
      </w:hyperlink>
      <w:r w:rsidRPr="00316BDD">
        <w:rPr>
          <w:rFonts w:asciiTheme="minorEastAsia" w:eastAsiaTheme="minorEastAsia"/>
          <w:sz w:val="21"/>
        </w:rPr>
        <w:t>黄宗羲：《明儒学案》，第41卷，第984、992页。</w:t>
      </w:r>
    </w:p>
    <w:p w:rsidR="00884720" w:rsidRPr="00316BDD" w:rsidRDefault="00884720" w:rsidP="00884720">
      <w:pPr>
        <w:pStyle w:val="Para01"/>
        <w:spacing w:before="312" w:after="312"/>
        <w:rPr>
          <w:rFonts w:asciiTheme="minorEastAsia" w:eastAsiaTheme="minorEastAsia"/>
          <w:sz w:val="21"/>
        </w:rPr>
      </w:pPr>
      <w:hyperlink w:anchor="_240_14">
        <w:bookmarkStart w:id="4162" w:name="_240_15"/>
        <w:r w:rsidRPr="00316BDD">
          <w:rPr>
            <w:rStyle w:val="01Text"/>
            <w:rFonts w:asciiTheme="minorEastAsia" w:eastAsiaTheme="minorEastAsia"/>
            <w:sz w:val="21"/>
          </w:rPr>
          <w:t>[240]</w:t>
        </w:r>
        <w:bookmarkEnd w:id="4162"/>
      </w:hyperlink>
      <w:r w:rsidRPr="00316BDD">
        <w:rPr>
          <w:rFonts w:asciiTheme="minorEastAsia" w:eastAsiaTheme="minorEastAsia"/>
          <w:sz w:val="21"/>
        </w:rPr>
        <w:t>韩德林：《晚明思想中的行为》，第84</w:t>
      </w:r>
      <w:r w:rsidRPr="00316BDD">
        <w:rPr>
          <w:rFonts w:asciiTheme="minorEastAsia" w:eastAsiaTheme="minorEastAsia"/>
          <w:sz w:val="21"/>
        </w:rPr>
        <w:t>—</w:t>
      </w:r>
      <w:r w:rsidRPr="00316BDD">
        <w:rPr>
          <w:rFonts w:asciiTheme="minorEastAsia" w:eastAsiaTheme="minorEastAsia"/>
          <w:sz w:val="21"/>
        </w:rPr>
        <w:t>99页；引冯从吾：《冯少墟集》，第15卷，第43a、58a页。另见于黄宗羲：《明儒学案》，第41卷，第984页。</w:t>
      </w:r>
    </w:p>
    <w:p w:rsidR="00884720" w:rsidRPr="00316BDD" w:rsidRDefault="00884720" w:rsidP="00884720">
      <w:pPr>
        <w:pStyle w:val="Para01"/>
        <w:spacing w:before="312" w:after="312"/>
        <w:rPr>
          <w:rFonts w:asciiTheme="minorEastAsia" w:eastAsiaTheme="minorEastAsia"/>
          <w:sz w:val="21"/>
        </w:rPr>
      </w:pPr>
      <w:hyperlink w:anchor="_241_14">
        <w:bookmarkStart w:id="4163" w:name="_241_15"/>
        <w:r w:rsidRPr="00316BDD">
          <w:rPr>
            <w:rStyle w:val="01Text"/>
            <w:rFonts w:asciiTheme="minorEastAsia" w:eastAsiaTheme="minorEastAsia"/>
            <w:sz w:val="21"/>
          </w:rPr>
          <w:t>[241]</w:t>
        </w:r>
        <w:bookmarkEnd w:id="4163"/>
      </w:hyperlink>
      <w:r w:rsidRPr="00316BDD">
        <w:rPr>
          <w:rFonts w:asciiTheme="minorEastAsia" w:eastAsiaTheme="minorEastAsia"/>
          <w:sz w:val="21"/>
        </w:rPr>
        <w:t>黄宗羲：《明儒学案》，第41卷，第985</w:t>
      </w:r>
      <w:r w:rsidRPr="00316BDD">
        <w:rPr>
          <w:rFonts w:asciiTheme="minorEastAsia" w:eastAsiaTheme="minorEastAsia"/>
          <w:sz w:val="21"/>
        </w:rPr>
        <w:t>—</w:t>
      </w:r>
      <w:r w:rsidRPr="00316BDD">
        <w:rPr>
          <w:rFonts w:asciiTheme="minorEastAsia" w:eastAsiaTheme="minorEastAsia"/>
          <w:sz w:val="21"/>
        </w:rPr>
        <w:t>986页。</w:t>
      </w:r>
    </w:p>
    <w:p w:rsidR="00884720" w:rsidRPr="00316BDD" w:rsidRDefault="00884720" w:rsidP="00884720">
      <w:pPr>
        <w:pStyle w:val="Para01"/>
        <w:spacing w:before="312" w:after="312"/>
        <w:rPr>
          <w:rFonts w:asciiTheme="minorEastAsia" w:eastAsiaTheme="minorEastAsia"/>
          <w:sz w:val="21"/>
        </w:rPr>
      </w:pPr>
      <w:hyperlink w:anchor="_242_12">
        <w:bookmarkStart w:id="4164" w:name="_242_13"/>
        <w:r w:rsidRPr="00316BDD">
          <w:rPr>
            <w:rStyle w:val="01Text"/>
            <w:rFonts w:asciiTheme="minorEastAsia" w:eastAsiaTheme="minorEastAsia"/>
            <w:sz w:val="21"/>
          </w:rPr>
          <w:t>[242]</w:t>
        </w:r>
        <w:bookmarkEnd w:id="4164"/>
      </w:hyperlink>
      <w:r w:rsidRPr="00316BDD">
        <w:rPr>
          <w:rFonts w:asciiTheme="minorEastAsia" w:eastAsiaTheme="minorEastAsia"/>
          <w:sz w:val="21"/>
        </w:rPr>
        <w:t>《明史》，第243卷，第6306、6316页；黄宗羲：《明儒学案》，第41卷，第984页。</w:t>
      </w:r>
    </w:p>
    <w:p w:rsidR="00884720" w:rsidRPr="00316BDD" w:rsidRDefault="00884720" w:rsidP="00884720">
      <w:pPr>
        <w:pStyle w:val="Para01"/>
        <w:spacing w:before="312" w:after="312"/>
        <w:rPr>
          <w:rFonts w:asciiTheme="minorEastAsia" w:eastAsiaTheme="minorEastAsia"/>
          <w:sz w:val="21"/>
        </w:rPr>
      </w:pPr>
      <w:hyperlink w:anchor="_243_12">
        <w:bookmarkStart w:id="4165" w:name="_243_13"/>
        <w:r w:rsidRPr="00316BDD">
          <w:rPr>
            <w:rStyle w:val="01Text"/>
            <w:rFonts w:asciiTheme="minorEastAsia" w:eastAsiaTheme="minorEastAsia"/>
            <w:sz w:val="21"/>
          </w:rPr>
          <w:t>[243]</w:t>
        </w:r>
        <w:bookmarkEnd w:id="4165"/>
      </w:hyperlink>
      <w:r w:rsidRPr="00316BDD">
        <w:rPr>
          <w:rFonts w:asciiTheme="minorEastAsia" w:eastAsiaTheme="minorEastAsia"/>
          <w:sz w:val="21"/>
        </w:rPr>
        <w:t>《明史》，第243卷，第6363页。参见黄宗羲：《明儒学案》，第61卷，第1489页；布希：《东林书院》，第74页；约翰</w:t>
      </w:r>
      <w:r w:rsidRPr="00316BDD">
        <w:rPr>
          <w:rFonts w:asciiTheme="minorEastAsia" w:eastAsiaTheme="minorEastAsia"/>
          <w:sz w:val="21"/>
        </w:rPr>
        <w:t>·</w:t>
      </w:r>
      <w:r w:rsidRPr="00316BDD">
        <w:rPr>
          <w:rFonts w:asciiTheme="minorEastAsia" w:eastAsiaTheme="minorEastAsia"/>
          <w:sz w:val="21"/>
        </w:rPr>
        <w:t>梅斯基尔：《明代中国的书院：一篇历史论文》，亚洲研究学会丛书，第39卷（塔克森，1982年），第142页。</w:t>
      </w:r>
    </w:p>
    <w:p w:rsidR="00884720" w:rsidRPr="00316BDD" w:rsidRDefault="00884720" w:rsidP="00884720">
      <w:pPr>
        <w:pStyle w:val="Para01"/>
        <w:spacing w:before="312" w:after="312"/>
        <w:rPr>
          <w:rFonts w:asciiTheme="minorEastAsia" w:eastAsiaTheme="minorEastAsia"/>
          <w:sz w:val="21"/>
        </w:rPr>
      </w:pPr>
      <w:hyperlink w:anchor="_244_12">
        <w:bookmarkStart w:id="4166" w:name="_244_13"/>
        <w:r w:rsidRPr="00316BDD">
          <w:rPr>
            <w:rStyle w:val="01Text"/>
            <w:rFonts w:asciiTheme="minorEastAsia" w:eastAsiaTheme="minorEastAsia"/>
            <w:sz w:val="21"/>
          </w:rPr>
          <w:t>[244]</w:t>
        </w:r>
        <w:bookmarkEnd w:id="4166"/>
      </w:hyperlink>
      <w:r w:rsidRPr="00316BDD">
        <w:rPr>
          <w:rFonts w:asciiTheme="minorEastAsia" w:eastAsiaTheme="minorEastAsia"/>
          <w:sz w:val="21"/>
        </w:rPr>
        <w:t>《明史》，第243卷，第6306页。参见布希：《东林书院》，第62页。冯从吾推测说，宋代的衰弱归咎于禁止讲学。黄宗羲：《明儒学案》，第41卷，第984页。</w:t>
      </w:r>
    </w:p>
    <w:p w:rsidR="00884720" w:rsidRPr="00316BDD" w:rsidRDefault="00884720" w:rsidP="00884720">
      <w:pPr>
        <w:pStyle w:val="Para01"/>
        <w:spacing w:before="312" w:after="312"/>
        <w:rPr>
          <w:rFonts w:asciiTheme="minorEastAsia" w:eastAsiaTheme="minorEastAsia"/>
          <w:sz w:val="21"/>
        </w:rPr>
      </w:pPr>
      <w:hyperlink w:anchor="_245_12">
        <w:bookmarkStart w:id="4167" w:name="_245_13"/>
        <w:r w:rsidRPr="00316BDD">
          <w:rPr>
            <w:rStyle w:val="01Text"/>
            <w:rFonts w:asciiTheme="minorEastAsia" w:eastAsiaTheme="minorEastAsia"/>
            <w:sz w:val="21"/>
          </w:rPr>
          <w:t>[245]</w:t>
        </w:r>
        <w:bookmarkEnd w:id="4167"/>
      </w:hyperlink>
      <w:r w:rsidRPr="00316BDD">
        <w:rPr>
          <w:rFonts w:asciiTheme="minorEastAsia" w:eastAsiaTheme="minorEastAsia"/>
          <w:sz w:val="21"/>
        </w:rPr>
        <w:t>参见《明人传记辞典》冯从吾条和邹元标条。</w:t>
      </w:r>
    </w:p>
    <w:p w:rsidR="00884720" w:rsidRPr="00316BDD" w:rsidRDefault="00884720" w:rsidP="00884720">
      <w:pPr>
        <w:pStyle w:val="Para01"/>
        <w:spacing w:before="312" w:after="312"/>
        <w:rPr>
          <w:rFonts w:asciiTheme="minorEastAsia" w:eastAsiaTheme="minorEastAsia"/>
          <w:sz w:val="21"/>
        </w:rPr>
      </w:pPr>
      <w:hyperlink w:anchor="_246_12">
        <w:bookmarkStart w:id="4168" w:name="_246_13"/>
        <w:r w:rsidRPr="00316BDD">
          <w:rPr>
            <w:rStyle w:val="01Text"/>
            <w:rFonts w:asciiTheme="minorEastAsia" w:eastAsiaTheme="minorEastAsia"/>
            <w:sz w:val="21"/>
          </w:rPr>
          <w:t>[246]</w:t>
        </w:r>
        <w:bookmarkEnd w:id="4168"/>
      </w:hyperlink>
      <w:r w:rsidRPr="00316BDD">
        <w:rPr>
          <w:rFonts w:asciiTheme="minorEastAsia" w:eastAsiaTheme="minorEastAsia"/>
          <w:sz w:val="21"/>
        </w:rPr>
        <w:t>参见《明人传记辞典》高攀龙条；布希：《东林书院》，第142</w:t>
      </w:r>
      <w:r w:rsidRPr="00316BDD">
        <w:rPr>
          <w:rFonts w:asciiTheme="minorEastAsia" w:eastAsiaTheme="minorEastAsia"/>
          <w:sz w:val="21"/>
        </w:rPr>
        <w:t>—</w:t>
      </w:r>
      <w:r w:rsidRPr="00316BDD">
        <w:rPr>
          <w:rFonts w:asciiTheme="minorEastAsia" w:eastAsiaTheme="minorEastAsia"/>
          <w:sz w:val="21"/>
        </w:rPr>
        <w:t>144页；黄宗羲：《明儒学案》，第58卷，第1398</w:t>
      </w:r>
      <w:r w:rsidRPr="00316BDD">
        <w:rPr>
          <w:rFonts w:asciiTheme="minorEastAsia" w:eastAsiaTheme="minorEastAsia"/>
          <w:sz w:val="21"/>
        </w:rPr>
        <w:t>—</w:t>
      </w:r>
      <w:r w:rsidRPr="00316BDD">
        <w:rPr>
          <w:rFonts w:asciiTheme="minorEastAsia" w:eastAsiaTheme="minorEastAsia"/>
          <w:sz w:val="21"/>
        </w:rPr>
        <w:t>1399页，译见于秦：《黄宗羲的〈明儒学案〉》，第234</w:t>
      </w:r>
      <w:r w:rsidRPr="00316BDD">
        <w:rPr>
          <w:rFonts w:asciiTheme="minorEastAsia" w:eastAsiaTheme="minorEastAsia"/>
          <w:sz w:val="21"/>
        </w:rPr>
        <w:t>—</w:t>
      </w:r>
      <w:r w:rsidRPr="00316BDD">
        <w:rPr>
          <w:rFonts w:asciiTheme="minorEastAsia" w:eastAsiaTheme="minorEastAsia"/>
          <w:sz w:val="21"/>
        </w:rPr>
        <w:t>240页；容肇祖：《明代思想史》，第301</w:t>
      </w:r>
      <w:r w:rsidRPr="00316BDD">
        <w:rPr>
          <w:rFonts w:asciiTheme="minorEastAsia" w:eastAsiaTheme="minorEastAsia"/>
          <w:sz w:val="21"/>
        </w:rPr>
        <w:t>—</w:t>
      </w:r>
      <w:r w:rsidRPr="00316BDD">
        <w:rPr>
          <w:rFonts w:asciiTheme="minorEastAsia" w:eastAsiaTheme="minorEastAsia"/>
          <w:sz w:val="21"/>
        </w:rPr>
        <w:t>303页。</w:t>
      </w:r>
    </w:p>
    <w:p w:rsidR="00884720" w:rsidRPr="00316BDD" w:rsidRDefault="00884720" w:rsidP="00884720">
      <w:pPr>
        <w:pStyle w:val="Para01"/>
        <w:spacing w:before="312" w:after="312"/>
        <w:rPr>
          <w:rFonts w:asciiTheme="minorEastAsia" w:eastAsiaTheme="minorEastAsia"/>
          <w:sz w:val="21"/>
        </w:rPr>
      </w:pPr>
      <w:hyperlink w:anchor="_247_12">
        <w:bookmarkStart w:id="4169" w:name="_247_13"/>
        <w:r w:rsidRPr="00316BDD">
          <w:rPr>
            <w:rStyle w:val="01Text"/>
            <w:rFonts w:asciiTheme="minorEastAsia" w:eastAsiaTheme="minorEastAsia"/>
            <w:sz w:val="21"/>
          </w:rPr>
          <w:t>[247]</w:t>
        </w:r>
        <w:bookmarkEnd w:id="4169"/>
      </w:hyperlink>
      <w:r w:rsidRPr="00316BDD">
        <w:rPr>
          <w:rFonts w:asciiTheme="minorEastAsia" w:eastAsiaTheme="minorEastAsia"/>
          <w:sz w:val="21"/>
        </w:rPr>
        <w:t>容肇祖：《明代思想史》，第301页。</w:t>
      </w:r>
    </w:p>
    <w:p w:rsidR="00884720" w:rsidRPr="00316BDD" w:rsidRDefault="00884720" w:rsidP="00884720">
      <w:pPr>
        <w:pStyle w:val="Para01"/>
        <w:spacing w:before="312" w:after="312"/>
        <w:rPr>
          <w:rFonts w:asciiTheme="minorEastAsia" w:eastAsiaTheme="minorEastAsia"/>
          <w:sz w:val="21"/>
        </w:rPr>
      </w:pPr>
      <w:hyperlink w:anchor="_248_12">
        <w:bookmarkStart w:id="4170" w:name="_248_13"/>
        <w:r w:rsidRPr="00316BDD">
          <w:rPr>
            <w:rStyle w:val="01Text"/>
            <w:rFonts w:asciiTheme="minorEastAsia" w:eastAsiaTheme="minorEastAsia"/>
            <w:sz w:val="21"/>
          </w:rPr>
          <w:t>[248]</w:t>
        </w:r>
        <w:bookmarkEnd w:id="4170"/>
      </w:hyperlink>
      <w:r w:rsidRPr="00316BDD">
        <w:rPr>
          <w:rFonts w:asciiTheme="minorEastAsia" w:eastAsiaTheme="minorEastAsia"/>
          <w:sz w:val="21"/>
        </w:rPr>
        <w:t>黄宗羲：《明儒学案》，第58卷　，第1400</w:t>
      </w:r>
      <w:r w:rsidRPr="00316BDD">
        <w:rPr>
          <w:rFonts w:asciiTheme="minorEastAsia" w:eastAsiaTheme="minorEastAsia"/>
          <w:sz w:val="21"/>
        </w:rPr>
        <w:t>—</w:t>
      </w:r>
      <w:r w:rsidRPr="00316BDD">
        <w:rPr>
          <w:rFonts w:asciiTheme="minorEastAsia" w:eastAsiaTheme="minorEastAsia"/>
          <w:sz w:val="21"/>
        </w:rPr>
        <w:t>1401页。参见秦：《黄宗羲的〈明儒学案〉》，第236</w:t>
      </w:r>
      <w:r w:rsidRPr="00316BDD">
        <w:rPr>
          <w:rFonts w:asciiTheme="minorEastAsia" w:eastAsiaTheme="minorEastAsia"/>
          <w:sz w:val="21"/>
        </w:rPr>
        <w:t>—</w:t>
      </w:r>
      <w:r w:rsidRPr="00316BDD">
        <w:rPr>
          <w:rFonts w:asciiTheme="minorEastAsia" w:eastAsiaTheme="minorEastAsia"/>
          <w:sz w:val="21"/>
        </w:rPr>
        <w:t>238页。高对广东之旅的叙述，译见于罗德尼</w:t>
      </w:r>
      <w:r w:rsidRPr="00316BDD">
        <w:rPr>
          <w:rFonts w:asciiTheme="minorEastAsia" w:eastAsiaTheme="minorEastAsia"/>
          <w:sz w:val="21"/>
        </w:rPr>
        <w:t>·</w:t>
      </w:r>
      <w:r w:rsidRPr="00316BDD">
        <w:rPr>
          <w:rFonts w:asciiTheme="minorEastAsia" w:eastAsiaTheme="minorEastAsia"/>
          <w:sz w:val="21"/>
        </w:rPr>
        <w:t>泰勒：《关注自我：新儒家传统中的宗教性自传》，载《宗教历史》，第17期（1978年），第276</w:t>
      </w:r>
      <w:r w:rsidRPr="00316BDD">
        <w:rPr>
          <w:rFonts w:asciiTheme="minorEastAsia" w:eastAsiaTheme="minorEastAsia"/>
          <w:sz w:val="21"/>
        </w:rPr>
        <w:t>—</w:t>
      </w:r>
      <w:r w:rsidRPr="00316BDD">
        <w:rPr>
          <w:rFonts w:asciiTheme="minorEastAsia" w:eastAsiaTheme="minorEastAsia"/>
          <w:sz w:val="21"/>
        </w:rPr>
        <w:t>281页。参见罗德尼</w:t>
      </w:r>
      <w:r w:rsidRPr="00316BDD">
        <w:rPr>
          <w:rFonts w:asciiTheme="minorEastAsia" w:eastAsiaTheme="minorEastAsia"/>
          <w:sz w:val="21"/>
        </w:rPr>
        <w:t>·</w:t>
      </w:r>
      <w:r w:rsidRPr="00316BDD">
        <w:rPr>
          <w:rFonts w:asciiTheme="minorEastAsia" w:eastAsiaTheme="minorEastAsia"/>
          <w:sz w:val="21"/>
        </w:rPr>
        <w:t>泰勒：《新儒家中修养成圣贤的宗教目标：高攀龙选集研究》（迪塞，哥伦比亚大学，1974年），第178</w:t>
      </w:r>
      <w:r w:rsidRPr="00316BDD">
        <w:rPr>
          <w:rFonts w:asciiTheme="minorEastAsia" w:eastAsiaTheme="minorEastAsia"/>
          <w:sz w:val="21"/>
        </w:rPr>
        <w:t>—</w:t>
      </w:r>
      <w:r w:rsidRPr="00316BDD">
        <w:rPr>
          <w:rFonts w:asciiTheme="minorEastAsia" w:eastAsiaTheme="minorEastAsia"/>
          <w:sz w:val="21"/>
        </w:rPr>
        <w:t>184页。摘录译见于吴：《儒家的历程》，第132</w:t>
      </w:r>
      <w:r w:rsidRPr="00316BDD">
        <w:rPr>
          <w:rFonts w:asciiTheme="minorEastAsia" w:eastAsiaTheme="minorEastAsia"/>
          <w:sz w:val="21"/>
        </w:rPr>
        <w:t>—</w:t>
      </w:r>
      <w:r w:rsidRPr="00316BDD">
        <w:rPr>
          <w:rFonts w:asciiTheme="minorEastAsia" w:eastAsiaTheme="minorEastAsia"/>
          <w:sz w:val="21"/>
        </w:rPr>
        <w:t>140页。</w:t>
      </w:r>
    </w:p>
    <w:p w:rsidR="00884720" w:rsidRPr="00316BDD" w:rsidRDefault="00884720" w:rsidP="00884720">
      <w:pPr>
        <w:pStyle w:val="Para01"/>
        <w:spacing w:before="312" w:after="312"/>
        <w:rPr>
          <w:rFonts w:asciiTheme="minorEastAsia" w:eastAsiaTheme="minorEastAsia"/>
          <w:sz w:val="21"/>
        </w:rPr>
      </w:pPr>
      <w:hyperlink w:anchor="_249_10">
        <w:bookmarkStart w:id="4171" w:name="_249_11"/>
        <w:r w:rsidRPr="00316BDD">
          <w:rPr>
            <w:rStyle w:val="01Text"/>
            <w:rFonts w:asciiTheme="minorEastAsia" w:eastAsiaTheme="minorEastAsia"/>
            <w:sz w:val="21"/>
          </w:rPr>
          <w:t>[249]</w:t>
        </w:r>
        <w:bookmarkEnd w:id="4171"/>
      </w:hyperlink>
      <w:r w:rsidRPr="00316BDD">
        <w:rPr>
          <w:rFonts w:asciiTheme="minorEastAsia" w:eastAsiaTheme="minorEastAsia"/>
          <w:sz w:val="21"/>
        </w:rPr>
        <w:t>引见容肇祖：《明代思想史》，第310页；唐君毅：《论晚明东林顾宪成与高攀龙之儒学》，载《中国学志》，第6期（1972年），第555页。另译见于布希：《东林书院》，第129页，以及在注224中的英语资料。</w:t>
      </w:r>
    </w:p>
    <w:p w:rsidR="00884720" w:rsidRPr="00316BDD" w:rsidRDefault="00884720" w:rsidP="00884720">
      <w:pPr>
        <w:pStyle w:val="Para01"/>
        <w:spacing w:before="312" w:after="312"/>
        <w:rPr>
          <w:rFonts w:asciiTheme="minorEastAsia" w:eastAsiaTheme="minorEastAsia"/>
          <w:sz w:val="21"/>
        </w:rPr>
      </w:pPr>
      <w:hyperlink w:anchor="_250_10">
        <w:bookmarkStart w:id="4172" w:name="_250_11"/>
        <w:r w:rsidRPr="00316BDD">
          <w:rPr>
            <w:rStyle w:val="01Text"/>
            <w:rFonts w:asciiTheme="minorEastAsia" w:eastAsiaTheme="minorEastAsia"/>
            <w:sz w:val="21"/>
          </w:rPr>
          <w:t>[250]</w:t>
        </w:r>
        <w:bookmarkEnd w:id="4172"/>
      </w:hyperlink>
      <w:r w:rsidRPr="00316BDD">
        <w:rPr>
          <w:rFonts w:asciiTheme="minorEastAsia" w:eastAsiaTheme="minorEastAsia"/>
          <w:sz w:val="21"/>
        </w:rPr>
        <w:t>唐君毅：《论晚明东林顾宪成与高攀龙之儒学》，第556</w:t>
      </w:r>
      <w:r w:rsidRPr="00316BDD">
        <w:rPr>
          <w:rFonts w:asciiTheme="minorEastAsia" w:eastAsiaTheme="minorEastAsia"/>
          <w:sz w:val="21"/>
        </w:rPr>
        <w:t>—</w:t>
      </w:r>
      <w:r w:rsidRPr="00316BDD">
        <w:rPr>
          <w:rFonts w:asciiTheme="minorEastAsia" w:eastAsiaTheme="minorEastAsia"/>
          <w:sz w:val="21"/>
        </w:rPr>
        <w:t>557页。</w:t>
      </w:r>
    </w:p>
    <w:p w:rsidR="00884720" w:rsidRPr="00316BDD" w:rsidRDefault="00884720" w:rsidP="00884720">
      <w:pPr>
        <w:pStyle w:val="Para01"/>
        <w:spacing w:before="312" w:after="312"/>
        <w:rPr>
          <w:rFonts w:asciiTheme="minorEastAsia" w:eastAsiaTheme="minorEastAsia"/>
          <w:sz w:val="21"/>
        </w:rPr>
      </w:pPr>
      <w:hyperlink w:anchor="_251_10">
        <w:bookmarkStart w:id="4173" w:name="_251_11"/>
        <w:r w:rsidRPr="00316BDD">
          <w:rPr>
            <w:rStyle w:val="01Text"/>
            <w:rFonts w:asciiTheme="minorEastAsia" w:eastAsiaTheme="minorEastAsia"/>
            <w:sz w:val="21"/>
          </w:rPr>
          <w:t>[251]</w:t>
        </w:r>
        <w:bookmarkEnd w:id="4173"/>
      </w:hyperlink>
      <w:r w:rsidRPr="00316BDD">
        <w:rPr>
          <w:rFonts w:asciiTheme="minorEastAsia" w:eastAsiaTheme="minorEastAsia"/>
          <w:sz w:val="21"/>
        </w:rPr>
        <w:t>容肇祖：《明代思想史》，第311页。</w:t>
      </w:r>
    </w:p>
    <w:p w:rsidR="00884720" w:rsidRPr="00316BDD" w:rsidRDefault="00884720" w:rsidP="00884720">
      <w:pPr>
        <w:pStyle w:val="Para01"/>
        <w:spacing w:before="312" w:after="312"/>
        <w:rPr>
          <w:rFonts w:asciiTheme="minorEastAsia" w:eastAsiaTheme="minorEastAsia"/>
          <w:sz w:val="21"/>
        </w:rPr>
      </w:pPr>
      <w:hyperlink w:anchor="_252_10">
        <w:bookmarkStart w:id="4174" w:name="_252_11"/>
        <w:r w:rsidRPr="00316BDD">
          <w:rPr>
            <w:rStyle w:val="01Text"/>
            <w:rFonts w:asciiTheme="minorEastAsia" w:eastAsiaTheme="minorEastAsia"/>
            <w:sz w:val="21"/>
          </w:rPr>
          <w:t>[252]</w:t>
        </w:r>
        <w:bookmarkEnd w:id="4174"/>
      </w:hyperlink>
      <w:r w:rsidRPr="00316BDD">
        <w:rPr>
          <w:rFonts w:asciiTheme="minorEastAsia" w:eastAsiaTheme="minorEastAsia"/>
          <w:sz w:val="21"/>
        </w:rPr>
        <w:t>黄宗羲：《明儒学案》，第58卷，第1399页。参见秦：《黄宗羲的〈明儒学案〉》，第234页。另见《明史》，第243卷，第6311页；容：《明代思想史》，第301</w:t>
      </w:r>
      <w:r w:rsidRPr="00316BDD">
        <w:rPr>
          <w:rFonts w:asciiTheme="minorEastAsia" w:eastAsiaTheme="minorEastAsia"/>
          <w:sz w:val="21"/>
        </w:rPr>
        <w:t>—</w:t>
      </w:r>
      <w:r w:rsidRPr="00316BDD">
        <w:rPr>
          <w:rFonts w:asciiTheme="minorEastAsia" w:eastAsiaTheme="minorEastAsia"/>
          <w:sz w:val="21"/>
        </w:rPr>
        <w:t>302页；布希：《东林书院》，第121页；《明人传记辞典》，第702页。</w:t>
      </w:r>
    </w:p>
    <w:p w:rsidR="00884720" w:rsidRPr="00316BDD" w:rsidRDefault="00884720" w:rsidP="00884720">
      <w:pPr>
        <w:pStyle w:val="Para01"/>
        <w:spacing w:before="312" w:after="312"/>
        <w:rPr>
          <w:rFonts w:asciiTheme="minorEastAsia" w:eastAsiaTheme="minorEastAsia"/>
          <w:sz w:val="21"/>
        </w:rPr>
      </w:pPr>
      <w:hyperlink w:anchor="_253_10">
        <w:bookmarkStart w:id="4175" w:name="_253_11"/>
        <w:r w:rsidRPr="00316BDD">
          <w:rPr>
            <w:rStyle w:val="01Text"/>
            <w:rFonts w:asciiTheme="minorEastAsia" w:eastAsiaTheme="minorEastAsia"/>
            <w:sz w:val="21"/>
          </w:rPr>
          <w:t>[253]</w:t>
        </w:r>
        <w:bookmarkEnd w:id="4175"/>
      </w:hyperlink>
      <w:r w:rsidRPr="00316BDD">
        <w:rPr>
          <w:rFonts w:asciiTheme="minorEastAsia" w:eastAsiaTheme="minorEastAsia"/>
          <w:sz w:val="21"/>
        </w:rPr>
        <w:t>高攀龙：《高子遗书》（晚期；1983年台北重印），第51b</w:t>
      </w:r>
      <w:r w:rsidRPr="00316BDD">
        <w:rPr>
          <w:rFonts w:asciiTheme="minorEastAsia" w:eastAsiaTheme="minorEastAsia"/>
          <w:sz w:val="21"/>
        </w:rPr>
        <w:t>—</w:t>
      </w:r>
      <w:r w:rsidRPr="00316BDD">
        <w:rPr>
          <w:rFonts w:asciiTheme="minorEastAsia" w:eastAsiaTheme="minorEastAsia"/>
          <w:sz w:val="21"/>
        </w:rPr>
        <w:t>52a页。见布希：《东林书院》，第90</w:t>
      </w:r>
      <w:r w:rsidRPr="00316BDD">
        <w:rPr>
          <w:rFonts w:asciiTheme="minorEastAsia" w:eastAsiaTheme="minorEastAsia"/>
          <w:sz w:val="21"/>
        </w:rPr>
        <w:t>—</w:t>
      </w:r>
      <w:r w:rsidRPr="00316BDD">
        <w:rPr>
          <w:rFonts w:asciiTheme="minorEastAsia" w:eastAsiaTheme="minorEastAsia"/>
          <w:sz w:val="21"/>
        </w:rPr>
        <w:t>91页。</w:t>
      </w:r>
    </w:p>
    <w:p w:rsidR="00884720" w:rsidRPr="00316BDD" w:rsidRDefault="00884720" w:rsidP="00884720">
      <w:pPr>
        <w:pStyle w:val="Para01"/>
        <w:spacing w:before="312" w:after="312"/>
        <w:rPr>
          <w:rFonts w:asciiTheme="minorEastAsia" w:eastAsiaTheme="minorEastAsia"/>
          <w:sz w:val="21"/>
        </w:rPr>
      </w:pPr>
      <w:hyperlink w:anchor="_254_10">
        <w:bookmarkStart w:id="4176" w:name="_254_11"/>
        <w:r w:rsidRPr="00316BDD">
          <w:rPr>
            <w:rStyle w:val="01Text"/>
            <w:rFonts w:asciiTheme="minorEastAsia" w:eastAsiaTheme="minorEastAsia"/>
            <w:sz w:val="21"/>
          </w:rPr>
          <w:t>[254]</w:t>
        </w:r>
        <w:bookmarkEnd w:id="4176"/>
      </w:hyperlink>
      <w:r w:rsidRPr="00316BDD">
        <w:rPr>
          <w:rFonts w:asciiTheme="minorEastAsia" w:eastAsiaTheme="minorEastAsia"/>
          <w:sz w:val="21"/>
        </w:rPr>
        <w:t>《三时记》，引见容肇祖：《明代思想史》，第304页。译见于泰勒：《培养成圣贤的宗教目标》，第192</w:t>
      </w:r>
      <w:r w:rsidRPr="00316BDD">
        <w:rPr>
          <w:rFonts w:asciiTheme="minorEastAsia" w:eastAsiaTheme="minorEastAsia"/>
          <w:sz w:val="21"/>
        </w:rPr>
        <w:t>—</w:t>
      </w:r>
      <w:r w:rsidRPr="00316BDD">
        <w:rPr>
          <w:rFonts w:asciiTheme="minorEastAsia" w:eastAsiaTheme="minorEastAsia"/>
          <w:sz w:val="21"/>
        </w:rPr>
        <w:t>264页。</w:t>
      </w:r>
    </w:p>
    <w:p w:rsidR="00884720" w:rsidRPr="00316BDD" w:rsidRDefault="00884720" w:rsidP="00884720">
      <w:pPr>
        <w:pStyle w:val="Para01"/>
        <w:spacing w:before="312" w:after="312"/>
        <w:rPr>
          <w:rFonts w:asciiTheme="minorEastAsia" w:eastAsiaTheme="minorEastAsia"/>
          <w:sz w:val="21"/>
        </w:rPr>
      </w:pPr>
      <w:hyperlink w:anchor="_255_10">
        <w:bookmarkStart w:id="4177" w:name="_255_11"/>
        <w:r w:rsidRPr="00316BDD">
          <w:rPr>
            <w:rStyle w:val="01Text"/>
            <w:rFonts w:asciiTheme="minorEastAsia" w:eastAsiaTheme="minorEastAsia"/>
            <w:sz w:val="21"/>
          </w:rPr>
          <w:t>[255]</w:t>
        </w:r>
        <w:bookmarkEnd w:id="4177"/>
      </w:hyperlink>
      <w:r w:rsidRPr="00316BDD">
        <w:rPr>
          <w:rFonts w:asciiTheme="minorEastAsia" w:eastAsiaTheme="minorEastAsia"/>
          <w:sz w:val="21"/>
        </w:rPr>
        <w:t>参见布希：《东林书院》，第123页。</w:t>
      </w:r>
    </w:p>
    <w:p w:rsidR="00884720" w:rsidRPr="00316BDD" w:rsidRDefault="00884720" w:rsidP="00884720">
      <w:pPr>
        <w:pStyle w:val="Para01"/>
        <w:spacing w:before="312" w:after="312"/>
        <w:rPr>
          <w:rFonts w:asciiTheme="minorEastAsia" w:eastAsiaTheme="minorEastAsia"/>
          <w:sz w:val="21"/>
        </w:rPr>
      </w:pPr>
      <w:hyperlink w:anchor="_256_10">
        <w:bookmarkStart w:id="4178" w:name="_256_11"/>
        <w:r w:rsidRPr="00316BDD">
          <w:rPr>
            <w:rStyle w:val="01Text"/>
            <w:rFonts w:asciiTheme="minorEastAsia" w:eastAsiaTheme="minorEastAsia"/>
            <w:sz w:val="21"/>
          </w:rPr>
          <w:t>[256]</w:t>
        </w:r>
        <w:bookmarkEnd w:id="4178"/>
      </w:hyperlink>
      <w:r w:rsidRPr="00316BDD">
        <w:rPr>
          <w:rFonts w:asciiTheme="minorEastAsia" w:eastAsiaTheme="minorEastAsia"/>
          <w:sz w:val="21"/>
        </w:rPr>
        <w:t>容肇祖：《明代思想史》，第309页。</w:t>
      </w:r>
    </w:p>
    <w:p w:rsidR="00884720" w:rsidRPr="00316BDD" w:rsidRDefault="00884720" w:rsidP="00884720">
      <w:pPr>
        <w:pStyle w:val="Para01"/>
        <w:spacing w:before="312" w:after="312"/>
        <w:rPr>
          <w:rFonts w:asciiTheme="minorEastAsia" w:eastAsiaTheme="minorEastAsia"/>
          <w:sz w:val="21"/>
        </w:rPr>
      </w:pPr>
      <w:hyperlink w:anchor="_257_10">
        <w:bookmarkStart w:id="4179" w:name="_257_11"/>
        <w:r w:rsidRPr="00316BDD">
          <w:rPr>
            <w:rStyle w:val="01Text"/>
            <w:rFonts w:asciiTheme="minorEastAsia" w:eastAsiaTheme="minorEastAsia"/>
            <w:sz w:val="21"/>
          </w:rPr>
          <w:t>[257]</w:t>
        </w:r>
        <w:bookmarkEnd w:id="4179"/>
      </w:hyperlink>
      <w:r w:rsidRPr="00316BDD">
        <w:rPr>
          <w:rFonts w:asciiTheme="minorEastAsia" w:eastAsiaTheme="minorEastAsia"/>
          <w:sz w:val="21"/>
        </w:rPr>
        <w:t>布希：《东林书院》，第125页。</w:t>
      </w:r>
    </w:p>
    <w:p w:rsidR="00884720" w:rsidRPr="00316BDD" w:rsidRDefault="00884720" w:rsidP="00884720">
      <w:pPr>
        <w:pStyle w:val="Para01"/>
        <w:spacing w:before="312" w:after="312"/>
        <w:rPr>
          <w:rFonts w:asciiTheme="minorEastAsia" w:eastAsiaTheme="minorEastAsia"/>
          <w:sz w:val="21"/>
        </w:rPr>
      </w:pPr>
      <w:hyperlink w:anchor="_258_10">
        <w:bookmarkStart w:id="4180" w:name="_258_11"/>
        <w:r w:rsidRPr="00316BDD">
          <w:rPr>
            <w:rStyle w:val="01Text"/>
            <w:rFonts w:asciiTheme="minorEastAsia" w:eastAsiaTheme="minorEastAsia"/>
            <w:sz w:val="21"/>
          </w:rPr>
          <w:t>[258]</w:t>
        </w:r>
        <w:bookmarkEnd w:id="4180"/>
      </w:hyperlink>
      <w:r w:rsidRPr="00316BDD">
        <w:rPr>
          <w:rFonts w:asciiTheme="minorEastAsia" w:eastAsiaTheme="minorEastAsia"/>
          <w:sz w:val="21"/>
        </w:rPr>
        <w:t>引见容肇祖：《明代思想史》，第308页。</w:t>
      </w:r>
    </w:p>
    <w:p w:rsidR="00884720" w:rsidRPr="00316BDD" w:rsidRDefault="00884720" w:rsidP="00884720">
      <w:pPr>
        <w:pStyle w:val="Para01"/>
        <w:spacing w:before="312" w:after="312"/>
        <w:rPr>
          <w:rFonts w:asciiTheme="minorEastAsia" w:eastAsiaTheme="minorEastAsia"/>
          <w:sz w:val="21"/>
        </w:rPr>
      </w:pPr>
      <w:hyperlink w:anchor="_259_10">
        <w:bookmarkStart w:id="4181" w:name="_259_11"/>
        <w:r w:rsidRPr="00316BDD">
          <w:rPr>
            <w:rStyle w:val="01Text"/>
            <w:rFonts w:asciiTheme="minorEastAsia" w:eastAsiaTheme="minorEastAsia"/>
            <w:sz w:val="21"/>
          </w:rPr>
          <w:t>[259]</w:t>
        </w:r>
        <w:bookmarkEnd w:id="4181"/>
      </w:hyperlink>
      <w:r w:rsidRPr="00316BDD">
        <w:rPr>
          <w:rFonts w:asciiTheme="minorEastAsia" w:eastAsiaTheme="minorEastAsia"/>
          <w:sz w:val="21"/>
        </w:rPr>
        <w:t>黄宗羲：《明儒学案》，第58卷　，第1402页。参见秦：《黄宗羲的〈明儒学案〉》，第240页。</w:t>
      </w:r>
    </w:p>
    <w:p w:rsidR="00884720" w:rsidRPr="00316BDD" w:rsidRDefault="00884720" w:rsidP="00884720">
      <w:pPr>
        <w:pStyle w:val="Para01"/>
        <w:spacing w:before="312" w:after="312"/>
        <w:rPr>
          <w:rFonts w:asciiTheme="minorEastAsia" w:eastAsiaTheme="minorEastAsia"/>
          <w:sz w:val="21"/>
        </w:rPr>
      </w:pPr>
      <w:hyperlink w:anchor="_260_10">
        <w:bookmarkStart w:id="4182" w:name="_260_11"/>
        <w:r w:rsidRPr="00316BDD">
          <w:rPr>
            <w:rStyle w:val="01Text"/>
            <w:rFonts w:asciiTheme="minorEastAsia" w:eastAsiaTheme="minorEastAsia"/>
            <w:sz w:val="21"/>
          </w:rPr>
          <w:t>[260]</w:t>
        </w:r>
        <w:bookmarkEnd w:id="4182"/>
      </w:hyperlink>
      <w:r w:rsidRPr="00316BDD">
        <w:rPr>
          <w:rFonts w:asciiTheme="minorEastAsia" w:eastAsiaTheme="minorEastAsia"/>
          <w:sz w:val="21"/>
        </w:rPr>
        <w:t>高攀龙：《高子遗书》，第5卷，第23页。引见于容肇祖：《明代思想史》，第304页。</w:t>
      </w:r>
    </w:p>
    <w:p w:rsidR="00884720" w:rsidRPr="00316BDD" w:rsidRDefault="00884720" w:rsidP="00884720">
      <w:pPr>
        <w:pStyle w:val="Para01"/>
        <w:spacing w:before="312" w:after="312"/>
        <w:rPr>
          <w:rFonts w:asciiTheme="minorEastAsia" w:eastAsiaTheme="minorEastAsia"/>
          <w:sz w:val="21"/>
        </w:rPr>
      </w:pPr>
      <w:hyperlink w:anchor="_261_10">
        <w:bookmarkStart w:id="4183" w:name="_261_11"/>
        <w:r w:rsidRPr="00316BDD">
          <w:rPr>
            <w:rStyle w:val="01Text"/>
            <w:rFonts w:asciiTheme="minorEastAsia" w:eastAsiaTheme="minorEastAsia"/>
            <w:sz w:val="21"/>
          </w:rPr>
          <w:t>[261]</w:t>
        </w:r>
        <w:bookmarkEnd w:id="4183"/>
      </w:hyperlink>
      <w:r w:rsidRPr="00316BDD">
        <w:rPr>
          <w:rFonts w:asciiTheme="minorEastAsia" w:eastAsiaTheme="minorEastAsia"/>
          <w:sz w:val="21"/>
        </w:rPr>
        <w:t>参见唐君毅：《论晚明东林顾宪成与高攀龙之儒学》，第562页。</w:t>
      </w:r>
    </w:p>
    <w:p w:rsidR="00884720" w:rsidRPr="00316BDD" w:rsidRDefault="00884720" w:rsidP="00884720">
      <w:pPr>
        <w:pStyle w:val="Para01"/>
        <w:spacing w:before="312" w:after="312"/>
        <w:rPr>
          <w:rFonts w:asciiTheme="minorEastAsia" w:eastAsiaTheme="minorEastAsia"/>
          <w:sz w:val="21"/>
        </w:rPr>
      </w:pPr>
      <w:hyperlink w:anchor="_262_10">
        <w:bookmarkStart w:id="4184" w:name="_262_11"/>
        <w:r w:rsidRPr="00316BDD">
          <w:rPr>
            <w:rStyle w:val="01Text"/>
            <w:rFonts w:asciiTheme="minorEastAsia" w:eastAsiaTheme="minorEastAsia"/>
            <w:sz w:val="21"/>
          </w:rPr>
          <w:t>[262]</w:t>
        </w:r>
        <w:bookmarkEnd w:id="4184"/>
      </w:hyperlink>
      <w:r w:rsidRPr="00316BDD">
        <w:rPr>
          <w:rFonts w:asciiTheme="minorEastAsia" w:eastAsiaTheme="minorEastAsia"/>
          <w:sz w:val="21"/>
        </w:rPr>
        <w:t>《明人传记辞典》，第703</w:t>
      </w:r>
      <w:r w:rsidRPr="00316BDD">
        <w:rPr>
          <w:rFonts w:asciiTheme="minorEastAsia" w:eastAsiaTheme="minorEastAsia"/>
          <w:sz w:val="21"/>
        </w:rPr>
        <w:t>—</w:t>
      </w:r>
      <w:r w:rsidRPr="00316BDD">
        <w:rPr>
          <w:rFonts w:asciiTheme="minorEastAsia" w:eastAsiaTheme="minorEastAsia"/>
          <w:sz w:val="21"/>
        </w:rPr>
        <w:t>704页。</w:t>
      </w:r>
    </w:p>
    <w:p w:rsidR="00884720" w:rsidRPr="00316BDD" w:rsidRDefault="00884720" w:rsidP="00884720">
      <w:pPr>
        <w:pStyle w:val="Para01"/>
        <w:spacing w:before="312" w:after="312"/>
        <w:rPr>
          <w:rFonts w:asciiTheme="minorEastAsia" w:eastAsiaTheme="minorEastAsia"/>
          <w:sz w:val="21"/>
        </w:rPr>
      </w:pPr>
      <w:hyperlink w:anchor="_263_10">
        <w:bookmarkStart w:id="4185" w:name="_263_11"/>
        <w:r w:rsidRPr="00316BDD">
          <w:rPr>
            <w:rStyle w:val="01Text"/>
            <w:rFonts w:asciiTheme="minorEastAsia" w:eastAsiaTheme="minorEastAsia"/>
            <w:sz w:val="21"/>
          </w:rPr>
          <w:t>[263]</w:t>
        </w:r>
        <w:bookmarkEnd w:id="4185"/>
      </w:hyperlink>
      <w:r w:rsidRPr="00316BDD">
        <w:rPr>
          <w:rFonts w:asciiTheme="minorEastAsia" w:eastAsiaTheme="minorEastAsia"/>
          <w:sz w:val="21"/>
        </w:rPr>
        <w:t>布希：《东林书院》，第132页。</w:t>
      </w:r>
    </w:p>
    <w:p w:rsidR="00884720" w:rsidRPr="00316BDD" w:rsidRDefault="00884720" w:rsidP="00884720">
      <w:pPr>
        <w:pStyle w:val="Para01"/>
        <w:spacing w:before="312" w:after="312"/>
        <w:rPr>
          <w:rFonts w:asciiTheme="minorEastAsia" w:eastAsiaTheme="minorEastAsia"/>
          <w:sz w:val="21"/>
        </w:rPr>
      </w:pPr>
      <w:hyperlink w:anchor="_264_10">
        <w:bookmarkStart w:id="4186" w:name="_264_11"/>
        <w:r w:rsidRPr="00316BDD">
          <w:rPr>
            <w:rStyle w:val="01Text"/>
            <w:rFonts w:asciiTheme="minorEastAsia" w:eastAsiaTheme="minorEastAsia"/>
            <w:sz w:val="21"/>
          </w:rPr>
          <w:t>[264]</w:t>
        </w:r>
        <w:bookmarkEnd w:id="4186"/>
      </w:hyperlink>
      <w:r w:rsidRPr="00316BDD">
        <w:rPr>
          <w:rFonts w:asciiTheme="minorEastAsia" w:eastAsiaTheme="minorEastAsia"/>
          <w:sz w:val="21"/>
        </w:rPr>
        <w:t>据黄宗羲：《明儒学案》，第1507页。参见秦：《黄宗羲的〈明儒学案〉》，第235页；布希：《东林书院》，第132页。</w:t>
      </w:r>
    </w:p>
    <w:p w:rsidR="00884720" w:rsidRPr="00316BDD" w:rsidRDefault="00884720" w:rsidP="00884720">
      <w:pPr>
        <w:pStyle w:val="Para01"/>
        <w:spacing w:before="312" w:after="312"/>
        <w:rPr>
          <w:rFonts w:asciiTheme="minorEastAsia" w:eastAsiaTheme="minorEastAsia"/>
          <w:sz w:val="21"/>
        </w:rPr>
      </w:pPr>
      <w:hyperlink w:anchor="_265_10">
        <w:bookmarkStart w:id="4187" w:name="_265_11"/>
        <w:r w:rsidRPr="00316BDD">
          <w:rPr>
            <w:rStyle w:val="01Text"/>
            <w:rFonts w:asciiTheme="minorEastAsia" w:eastAsiaTheme="minorEastAsia"/>
            <w:sz w:val="21"/>
          </w:rPr>
          <w:t>[265]</w:t>
        </w:r>
        <w:bookmarkEnd w:id="4187"/>
      </w:hyperlink>
      <w:r w:rsidRPr="00316BDD">
        <w:rPr>
          <w:rFonts w:asciiTheme="minorEastAsia" w:eastAsiaTheme="minorEastAsia"/>
          <w:sz w:val="21"/>
        </w:rPr>
        <w:t>姚名达：《刘宗周年谱》（上海，1934年），第13、16页。</w:t>
      </w:r>
    </w:p>
    <w:p w:rsidR="00884720" w:rsidRPr="00316BDD" w:rsidRDefault="00884720" w:rsidP="00884720">
      <w:pPr>
        <w:pStyle w:val="Para01"/>
        <w:spacing w:before="312" w:after="312"/>
        <w:rPr>
          <w:rFonts w:asciiTheme="minorEastAsia" w:eastAsiaTheme="minorEastAsia"/>
          <w:sz w:val="21"/>
        </w:rPr>
      </w:pPr>
      <w:hyperlink w:anchor="_266_10">
        <w:bookmarkStart w:id="4188" w:name="_266_11"/>
        <w:r w:rsidRPr="00316BDD">
          <w:rPr>
            <w:rStyle w:val="01Text"/>
            <w:rFonts w:asciiTheme="minorEastAsia" w:eastAsiaTheme="minorEastAsia"/>
            <w:sz w:val="21"/>
          </w:rPr>
          <w:t>[266]</w:t>
        </w:r>
        <w:bookmarkEnd w:id="4188"/>
      </w:hyperlink>
      <w:r w:rsidRPr="00316BDD">
        <w:rPr>
          <w:rFonts w:asciiTheme="minorEastAsia" w:eastAsiaTheme="minorEastAsia"/>
          <w:sz w:val="21"/>
        </w:rPr>
        <w:t>姚名达：《刘宗周年谱》，第24</w:t>
      </w:r>
      <w:r w:rsidRPr="00316BDD">
        <w:rPr>
          <w:rFonts w:asciiTheme="minorEastAsia" w:eastAsiaTheme="minorEastAsia"/>
          <w:sz w:val="21"/>
        </w:rPr>
        <w:t>—</w:t>
      </w:r>
      <w:r w:rsidRPr="00316BDD">
        <w:rPr>
          <w:rFonts w:asciiTheme="minorEastAsia" w:eastAsiaTheme="minorEastAsia"/>
          <w:sz w:val="21"/>
        </w:rPr>
        <w:t>26页。</w:t>
      </w:r>
    </w:p>
    <w:p w:rsidR="00884720" w:rsidRPr="00316BDD" w:rsidRDefault="00884720" w:rsidP="00884720">
      <w:pPr>
        <w:pStyle w:val="Para01"/>
        <w:spacing w:before="312" w:after="312"/>
        <w:rPr>
          <w:rFonts w:asciiTheme="minorEastAsia" w:eastAsiaTheme="minorEastAsia"/>
          <w:sz w:val="21"/>
        </w:rPr>
      </w:pPr>
      <w:hyperlink w:anchor="_267_10">
        <w:bookmarkStart w:id="4189" w:name="_267_11"/>
        <w:r w:rsidRPr="00316BDD">
          <w:rPr>
            <w:rStyle w:val="01Text"/>
            <w:rFonts w:asciiTheme="minorEastAsia" w:eastAsiaTheme="minorEastAsia"/>
            <w:sz w:val="21"/>
          </w:rPr>
          <w:t>[267]</w:t>
        </w:r>
        <w:bookmarkEnd w:id="4189"/>
      </w:hyperlink>
      <w:r w:rsidRPr="00316BDD">
        <w:rPr>
          <w:rFonts w:asciiTheme="minorEastAsia" w:eastAsiaTheme="minorEastAsia"/>
          <w:sz w:val="21"/>
        </w:rPr>
        <w:t>姚名达：《刘宗周年谱》，第28</w:t>
      </w:r>
      <w:r w:rsidRPr="00316BDD">
        <w:rPr>
          <w:rFonts w:asciiTheme="minorEastAsia" w:eastAsiaTheme="minorEastAsia"/>
          <w:sz w:val="21"/>
        </w:rPr>
        <w:t>—</w:t>
      </w:r>
      <w:r w:rsidRPr="00316BDD">
        <w:rPr>
          <w:rFonts w:asciiTheme="minorEastAsia" w:eastAsiaTheme="minorEastAsia"/>
          <w:sz w:val="21"/>
        </w:rPr>
        <w:t>31页。</w:t>
      </w:r>
    </w:p>
    <w:p w:rsidR="00884720" w:rsidRPr="00316BDD" w:rsidRDefault="00884720" w:rsidP="00884720">
      <w:pPr>
        <w:pStyle w:val="Para01"/>
        <w:spacing w:before="312" w:after="312"/>
        <w:rPr>
          <w:rFonts w:asciiTheme="minorEastAsia" w:eastAsiaTheme="minorEastAsia"/>
          <w:sz w:val="21"/>
        </w:rPr>
      </w:pPr>
      <w:hyperlink w:anchor="_268_10">
        <w:bookmarkStart w:id="4190" w:name="_268_11"/>
        <w:r w:rsidRPr="00316BDD">
          <w:rPr>
            <w:rStyle w:val="01Text"/>
            <w:rFonts w:asciiTheme="minorEastAsia" w:eastAsiaTheme="minorEastAsia"/>
            <w:sz w:val="21"/>
          </w:rPr>
          <w:t>[268]</w:t>
        </w:r>
        <w:bookmarkEnd w:id="4190"/>
      </w:hyperlink>
      <w:r w:rsidRPr="00316BDD">
        <w:rPr>
          <w:rFonts w:asciiTheme="minorEastAsia" w:eastAsiaTheme="minorEastAsia"/>
          <w:sz w:val="21"/>
        </w:rPr>
        <w:t>姚名达：《刘宗周年谱》，第31</w:t>
      </w:r>
      <w:r w:rsidRPr="00316BDD">
        <w:rPr>
          <w:rFonts w:asciiTheme="minorEastAsia" w:eastAsiaTheme="minorEastAsia"/>
          <w:sz w:val="21"/>
        </w:rPr>
        <w:t>—</w:t>
      </w:r>
      <w:r w:rsidRPr="00316BDD">
        <w:rPr>
          <w:rFonts w:asciiTheme="minorEastAsia" w:eastAsiaTheme="minorEastAsia"/>
          <w:sz w:val="21"/>
        </w:rPr>
        <w:t>32页。</w:t>
      </w:r>
    </w:p>
    <w:p w:rsidR="00884720" w:rsidRPr="00316BDD" w:rsidRDefault="00884720" w:rsidP="00884720">
      <w:pPr>
        <w:pStyle w:val="Para01"/>
        <w:spacing w:before="312" w:after="312"/>
        <w:rPr>
          <w:rFonts w:asciiTheme="minorEastAsia" w:eastAsiaTheme="minorEastAsia"/>
          <w:sz w:val="21"/>
        </w:rPr>
      </w:pPr>
      <w:hyperlink w:anchor="_269_10">
        <w:bookmarkStart w:id="4191" w:name="_269_11"/>
        <w:r w:rsidRPr="00316BDD">
          <w:rPr>
            <w:rStyle w:val="01Text"/>
            <w:rFonts w:asciiTheme="minorEastAsia" w:eastAsiaTheme="minorEastAsia"/>
            <w:sz w:val="21"/>
          </w:rPr>
          <w:t>[269]</w:t>
        </w:r>
        <w:bookmarkEnd w:id="4191"/>
      </w:hyperlink>
      <w:r w:rsidRPr="00316BDD">
        <w:rPr>
          <w:rFonts w:asciiTheme="minorEastAsia" w:eastAsiaTheme="minorEastAsia"/>
          <w:sz w:val="21"/>
        </w:rPr>
        <w:t>姚名达：《刘宗周年谱》，第33页。</w:t>
      </w:r>
    </w:p>
    <w:p w:rsidR="00884720" w:rsidRPr="00316BDD" w:rsidRDefault="00884720" w:rsidP="00884720">
      <w:pPr>
        <w:pStyle w:val="Para01"/>
        <w:spacing w:before="312" w:after="312"/>
        <w:rPr>
          <w:rFonts w:asciiTheme="minorEastAsia" w:eastAsiaTheme="minorEastAsia"/>
          <w:sz w:val="21"/>
        </w:rPr>
      </w:pPr>
      <w:hyperlink w:anchor="_270_10">
        <w:bookmarkStart w:id="4192" w:name="_270_11"/>
        <w:r w:rsidRPr="00316BDD">
          <w:rPr>
            <w:rStyle w:val="01Text"/>
            <w:rFonts w:asciiTheme="minorEastAsia" w:eastAsiaTheme="minorEastAsia"/>
            <w:sz w:val="21"/>
          </w:rPr>
          <w:t>[270]</w:t>
        </w:r>
        <w:bookmarkEnd w:id="4192"/>
      </w:hyperlink>
      <w:r w:rsidRPr="00316BDD">
        <w:rPr>
          <w:rFonts w:asciiTheme="minorEastAsia" w:eastAsiaTheme="minorEastAsia"/>
          <w:sz w:val="21"/>
        </w:rPr>
        <w:t>姚名达：《刘宗周年谱》，第34</w:t>
      </w:r>
      <w:r w:rsidRPr="00316BDD">
        <w:rPr>
          <w:rFonts w:asciiTheme="minorEastAsia" w:eastAsiaTheme="minorEastAsia"/>
          <w:sz w:val="21"/>
        </w:rPr>
        <w:t>—</w:t>
      </w:r>
      <w:r w:rsidRPr="00316BDD">
        <w:rPr>
          <w:rFonts w:asciiTheme="minorEastAsia" w:eastAsiaTheme="minorEastAsia"/>
          <w:sz w:val="21"/>
        </w:rPr>
        <w:t>35页。</w:t>
      </w:r>
    </w:p>
    <w:p w:rsidR="00884720" w:rsidRPr="00316BDD" w:rsidRDefault="00884720" w:rsidP="00884720">
      <w:pPr>
        <w:pStyle w:val="Para01"/>
        <w:spacing w:before="312" w:after="312"/>
        <w:rPr>
          <w:rFonts w:asciiTheme="minorEastAsia" w:eastAsiaTheme="minorEastAsia"/>
          <w:sz w:val="21"/>
        </w:rPr>
      </w:pPr>
      <w:hyperlink w:anchor="_271_10">
        <w:bookmarkStart w:id="4193" w:name="_271_11"/>
        <w:r w:rsidRPr="00316BDD">
          <w:rPr>
            <w:rStyle w:val="01Text"/>
            <w:rFonts w:asciiTheme="minorEastAsia" w:eastAsiaTheme="minorEastAsia"/>
            <w:sz w:val="21"/>
          </w:rPr>
          <w:t>[271]</w:t>
        </w:r>
        <w:bookmarkEnd w:id="4193"/>
      </w:hyperlink>
      <w:r w:rsidRPr="00316BDD">
        <w:rPr>
          <w:rFonts w:asciiTheme="minorEastAsia" w:eastAsiaTheme="minorEastAsia"/>
          <w:sz w:val="21"/>
        </w:rPr>
        <w:t>姚名达：《刘宗周年谱》，第36</w:t>
      </w:r>
      <w:r w:rsidRPr="00316BDD">
        <w:rPr>
          <w:rFonts w:asciiTheme="minorEastAsia" w:eastAsiaTheme="minorEastAsia"/>
          <w:sz w:val="21"/>
        </w:rPr>
        <w:t>—</w:t>
      </w:r>
      <w:r w:rsidRPr="00316BDD">
        <w:rPr>
          <w:rFonts w:asciiTheme="minorEastAsia" w:eastAsiaTheme="minorEastAsia"/>
          <w:sz w:val="21"/>
        </w:rPr>
        <w:t>37页。</w:t>
      </w:r>
    </w:p>
    <w:p w:rsidR="00884720" w:rsidRPr="00316BDD" w:rsidRDefault="00884720" w:rsidP="00884720">
      <w:pPr>
        <w:pStyle w:val="Para01"/>
        <w:spacing w:before="312" w:after="312"/>
        <w:rPr>
          <w:rFonts w:asciiTheme="minorEastAsia" w:eastAsiaTheme="minorEastAsia"/>
          <w:sz w:val="21"/>
        </w:rPr>
      </w:pPr>
      <w:hyperlink w:anchor="_272_10">
        <w:bookmarkStart w:id="4194" w:name="_272_11"/>
        <w:r w:rsidRPr="00316BDD">
          <w:rPr>
            <w:rStyle w:val="01Text"/>
            <w:rFonts w:asciiTheme="minorEastAsia" w:eastAsiaTheme="minorEastAsia"/>
            <w:sz w:val="21"/>
          </w:rPr>
          <w:t>[272]</w:t>
        </w:r>
        <w:bookmarkEnd w:id="4194"/>
      </w:hyperlink>
      <w:r w:rsidRPr="00316BDD">
        <w:rPr>
          <w:rFonts w:asciiTheme="minorEastAsia" w:eastAsiaTheme="minorEastAsia"/>
          <w:sz w:val="21"/>
        </w:rPr>
        <w:t>参见黄宗羲对刘宗周奏疏的概述，以及黄宗羲在《明儒学案》中的评论和觐见，《明儒学案》，第62卷，第1508</w:t>
      </w:r>
      <w:r w:rsidRPr="00316BDD">
        <w:rPr>
          <w:rFonts w:asciiTheme="minorEastAsia" w:eastAsiaTheme="minorEastAsia"/>
          <w:sz w:val="21"/>
        </w:rPr>
        <w:t>—</w:t>
      </w:r>
      <w:r w:rsidRPr="00316BDD">
        <w:rPr>
          <w:rFonts w:asciiTheme="minorEastAsia" w:eastAsiaTheme="minorEastAsia"/>
          <w:sz w:val="21"/>
        </w:rPr>
        <w:t>1511页。参见秦：《黄宗羲的〈明儒学案〉》，第255</w:t>
      </w:r>
      <w:r w:rsidRPr="00316BDD">
        <w:rPr>
          <w:rFonts w:asciiTheme="minorEastAsia" w:eastAsiaTheme="minorEastAsia"/>
          <w:sz w:val="21"/>
        </w:rPr>
        <w:t>—</w:t>
      </w:r>
      <w:r w:rsidRPr="00316BDD">
        <w:rPr>
          <w:rFonts w:asciiTheme="minorEastAsia" w:eastAsiaTheme="minorEastAsia"/>
          <w:sz w:val="21"/>
        </w:rPr>
        <w:t>259页。</w:t>
      </w:r>
    </w:p>
    <w:p w:rsidR="00884720" w:rsidRPr="00316BDD" w:rsidRDefault="00884720" w:rsidP="00884720">
      <w:pPr>
        <w:pStyle w:val="Para01"/>
        <w:spacing w:before="312" w:after="312"/>
        <w:rPr>
          <w:rFonts w:asciiTheme="minorEastAsia" w:eastAsiaTheme="minorEastAsia"/>
          <w:sz w:val="21"/>
        </w:rPr>
      </w:pPr>
      <w:hyperlink w:anchor="_273_10">
        <w:bookmarkStart w:id="4195" w:name="_273_11"/>
        <w:r w:rsidRPr="00316BDD">
          <w:rPr>
            <w:rStyle w:val="01Text"/>
            <w:rFonts w:asciiTheme="minorEastAsia" w:eastAsiaTheme="minorEastAsia"/>
            <w:sz w:val="21"/>
          </w:rPr>
          <w:t>[273]</w:t>
        </w:r>
        <w:bookmarkEnd w:id="4195"/>
      </w:hyperlink>
      <w:r w:rsidRPr="00316BDD">
        <w:rPr>
          <w:rFonts w:asciiTheme="minorEastAsia" w:eastAsiaTheme="minorEastAsia"/>
          <w:sz w:val="21"/>
        </w:rPr>
        <w:t>容肇祖：《明代思想史》，第324页；姚名达：《刘宗周年谱》，第45页。</w:t>
      </w:r>
    </w:p>
    <w:p w:rsidR="00884720" w:rsidRPr="00316BDD" w:rsidRDefault="00884720" w:rsidP="00884720">
      <w:pPr>
        <w:pStyle w:val="Para01"/>
        <w:spacing w:before="312" w:after="312"/>
        <w:rPr>
          <w:rFonts w:asciiTheme="minorEastAsia" w:eastAsiaTheme="minorEastAsia"/>
          <w:sz w:val="21"/>
        </w:rPr>
      </w:pPr>
      <w:hyperlink w:anchor="_274_10">
        <w:bookmarkStart w:id="4196" w:name="_274_11"/>
        <w:r w:rsidRPr="00316BDD">
          <w:rPr>
            <w:rStyle w:val="01Text"/>
            <w:rFonts w:asciiTheme="minorEastAsia" w:eastAsiaTheme="minorEastAsia"/>
            <w:sz w:val="21"/>
          </w:rPr>
          <w:t>[274]</w:t>
        </w:r>
        <w:bookmarkEnd w:id="4196"/>
      </w:hyperlink>
      <w:r w:rsidRPr="00316BDD">
        <w:rPr>
          <w:rFonts w:asciiTheme="minorEastAsia" w:eastAsiaTheme="minorEastAsia"/>
          <w:sz w:val="21"/>
        </w:rPr>
        <w:t>姚名达：《刘宗周年谱》，第98</w:t>
      </w:r>
      <w:r w:rsidRPr="00316BDD">
        <w:rPr>
          <w:rFonts w:asciiTheme="minorEastAsia" w:eastAsiaTheme="minorEastAsia"/>
          <w:sz w:val="21"/>
        </w:rPr>
        <w:t>—</w:t>
      </w:r>
      <w:r w:rsidRPr="00316BDD">
        <w:rPr>
          <w:rFonts w:asciiTheme="minorEastAsia" w:eastAsiaTheme="minorEastAsia"/>
          <w:sz w:val="21"/>
        </w:rPr>
        <w:t>99页。</w:t>
      </w:r>
    </w:p>
    <w:p w:rsidR="00884720" w:rsidRPr="00316BDD" w:rsidRDefault="00884720" w:rsidP="00884720">
      <w:pPr>
        <w:pStyle w:val="Para01"/>
        <w:spacing w:before="312" w:after="312"/>
        <w:rPr>
          <w:rFonts w:asciiTheme="minorEastAsia" w:eastAsiaTheme="minorEastAsia"/>
          <w:sz w:val="21"/>
        </w:rPr>
      </w:pPr>
      <w:hyperlink w:anchor="_275_8">
        <w:bookmarkStart w:id="4197" w:name="_275_9"/>
        <w:r w:rsidRPr="00316BDD">
          <w:rPr>
            <w:rStyle w:val="01Text"/>
            <w:rFonts w:asciiTheme="minorEastAsia" w:eastAsiaTheme="minorEastAsia"/>
            <w:sz w:val="21"/>
          </w:rPr>
          <w:t>[275]</w:t>
        </w:r>
        <w:bookmarkEnd w:id="4197"/>
      </w:hyperlink>
      <w:r w:rsidRPr="00316BDD">
        <w:rPr>
          <w:rFonts w:asciiTheme="minorEastAsia" w:eastAsiaTheme="minorEastAsia"/>
          <w:sz w:val="21"/>
        </w:rPr>
        <w:t>姚名达：《刘宗周年谱》，第175</w:t>
      </w:r>
      <w:r w:rsidRPr="00316BDD">
        <w:rPr>
          <w:rFonts w:asciiTheme="minorEastAsia" w:eastAsiaTheme="minorEastAsia"/>
          <w:sz w:val="21"/>
        </w:rPr>
        <w:t>—</w:t>
      </w:r>
      <w:r w:rsidRPr="00316BDD">
        <w:rPr>
          <w:rFonts w:asciiTheme="minorEastAsia" w:eastAsiaTheme="minorEastAsia"/>
          <w:sz w:val="21"/>
        </w:rPr>
        <w:t>176页。</w:t>
      </w:r>
    </w:p>
    <w:p w:rsidR="00884720" w:rsidRPr="00316BDD" w:rsidRDefault="00884720" w:rsidP="00884720">
      <w:pPr>
        <w:pStyle w:val="Para01"/>
        <w:spacing w:before="312" w:after="312"/>
        <w:rPr>
          <w:rFonts w:asciiTheme="minorEastAsia" w:eastAsiaTheme="minorEastAsia"/>
          <w:sz w:val="21"/>
        </w:rPr>
      </w:pPr>
      <w:hyperlink w:anchor="_276_8">
        <w:bookmarkStart w:id="4198" w:name="_276_9"/>
        <w:r w:rsidRPr="00316BDD">
          <w:rPr>
            <w:rStyle w:val="01Text"/>
            <w:rFonts w:asciiTheme="minorEastAsia" w:eastAsiaTheme="minorEastAsia"/>
            <w:sz w:val="21"/>
          </w:rPr>
          <w:t>[276]</w:t>
        </w:r>
        <w:bookmarkEnd w:id="4198"/>
      </w:hyperlink>
      <w:r w:rsidRPr="00316BDD">
        <w:rPr>
          <w:rFonts w:asciiTheme="minorEastAsia" w:eastAsiaTheme="minorEastAsia"/>
          <w:sz w:val="21"/>
        </w:rPr>
        <w:t>容肇祖：《明代思想史》，第334页。唐君毅：《刘宗周的道德心学与实践的学说及其对王阳明的批判》，收入《新儒学的演变》，狄百瑞编，第326页，断定刘比顾与高更前进了一步。</w:t>
      </w:r>
    </w:p>
    <w:p w:rsidR="00884720" w:rsidRPr="00316BDD" w:rsidRDefault="00884720" w:rsidP="00884720">
      <w:pPr>
        <w:pStyle w:val="Para01"/>
        <w:spacing w:before="312" w:after="312"/>
        <w:rPr>
          <w:rFonts w:asciiTheme="minorEastAsia" w:eastAsiaTheme="minorEastAsia"/>
          <w:sz w:val="21"/>
        </w:rPr>
      </w:pPr>
      <w:hyperlink w:anchor="_277_8">
        <w:bookmarkStart w:id="4199" w:name="_277_9"/>
        <w:r w:rsidRPr="00316BDD">
          <w:rPr>
            <w:rStyle w:val="01Text"/>
            <w:rFonts w:asciiTheme="minorEastAsia" w:eastAsiaTheme="minorEastAsia"/>
            <w:sz w:val="21"/>
          </w:rPr>
          <w:t>[277]</w:t>
        </w:r>
        <w:bookmarkEnd w:id="4199"/>
      </w:hyperlink>
      <w:r w:rsidRPr="00316BDD">
        <w:rPr>
          <w:rFonts w:asciiTheme="minorEastAsia" w:eastAsiaTheme="minorEastAsia"/>
          <w:sz w:val="21"/>
        </w:rPr>
        <w:t>我选用了秦的译文。见其《黄宗羲的〈明儒学案〉》，第262页。另见姚名达：《刘宗周年谱》，第184页。</w:t>
      </w:r>
      <w:r w:rsidRPr="00316BDD">
        <w:rPr>
          <w:rFonts w:asciiTheme="minorEastAsia" w:eastAsiaTheme="minorEastAsia"/>
          <w:sz w:val="21"/>
        </w:rPr>
        <w:t>“</w:t>
      </w:r>
      <w:r w:rsidRPr="00316BDD">
        <w:rPr>
          <w:rFonts w:asciiTheme="minorEastAsia" w:eastAsiaTheme="minorEastAsia"/>
          <w:sz w:val="21"/>
        </w:rPr>
        <w:t>慎独</w:t>
      </w:r>
      <w:r w:rsidRPr="00316BDD">
        <w:rPr>
          <w:rFonts w:asciiTheme="minorEastAsia" w:eastAsiaTheme="minorEastAsia"/>
          <w:sz w:val="21"/>
        </w:rPr>
        <w:t>”</w:t>
      </w:r>
      <w:r w:rsidRPr="00316BDD">
        <w:rPr>
          <w:rFonts w:asciiTheme="minorEastAsia" w:eastAsiaTheme="minorEastAsia"/>
          <w:sz w:val="21"/>
        </w:rPr>
        <w:t>一词出自于《中庸》首章，及《大学》第6章。</w:t>
      </w:r>
    </w:p>
    <w:p w:rsidR="00884720" w:rsidRPr="00316BDD" w:rsidRDefault="00884720" w:rsidP="00884720">
      <w:pPr>
        <w:pStyle w:val="Para01"/>
        <w:spacing w:before="312" w:after="312"/>
        <w:rPr>
          <w:rFonts w:asciiTheme="minorEastAsia" w:eastAsiaTheme="minorEastAsia"/>
          <w:sz w:val="21"/>
        </w:rPr>
      </w:pPr>
      <w:hyperlink w:anchor="_278_8">
        <w:bookmarkStart w:id="4200" w:name="_278_9"/>
        <w:r w:rsidRPr="00316BDD">
          <w:rPr>
            <w:rStyle w:val="01Text"/>
            <w:rFonts w:asciiTheme="minorEastAsia" w:eastAsiaTheme="minorEastAsia"/>
            <w:sz w:val="21"/>
          </w:rPr>
          <w:t>[278]</w:t>
        </w:r>
        <w:bookmarkEnd w:id="4200"/>
      </w:hyperlink>
      <w:r w:rsidRPr="00316BDD">
        <w:rPr>
          <w:rFonts w:asciiTheme="minorEastAsia" w:eastAsiaTheme="minorEastAsia"/>
          <w:sz w:val="21"/>
        </w:rPr>
        <w:t>见唐君毅：《刘宗周的学说》，第323页。</w:t>
      </w:r>
    </w:p>
    <w:p w:rsidR="00884720" w:rsidRPr="00316BDD" w:rsidRDefault="00884720" w:rsidP="00884720">
      <w:pPr>
        <w:pStyle w:val="Para01"/>
        <w:spacing w:before="312" w:after="312"/>
        <w:rPr>
          <w:rFonts w:asciiTheme="minorEastAsia" w:eastAsiaTheme="minorEastAsia"/>
          <w:sz w:val="21"/>
        </w:rPr>
      </w:pPr>
      <w:hyperlink w:anchor="_279_8">
        <w:bookmarkStart w:id="4201" w:name="_279_9"/>
        <w:r w:rsidRPr="00316BDD">
          <w:rPr>
            <w:rStyle w:val="01Text"/>
            <w:rFonts w:asciiTheme="minorEastAsia" w:eastAsiaTheme="minorEastAsia"/>
            <w:sz w:val="21"/>
          </w:rPr>
          <w:t>[279]</w:t>
        </w:r>
        <w:bookmarkEnd w:id="4201"/>
      </w:hyperlink>
      <w:r w:rsidRPr="00316BDD">
        <w:rPr>
          <w:rFonts w:asciiTheme="minorEastAsia" w:eastAsiaTheme="minorEastAsia"/>
          <w:sz w:val="21"/>
        </w:rPr>
        <w:t>唐君毅：《刘宗周的学说》，第324页。</w:t>
      </w:r>
    </w:p>
    <w:p w:rsidR="00884720" w:rsidRPr="00316BDD" w:rsidRDefault="00884720" w:rsidP="00884720">
      <w:pPr>
        <w:pStyle w:val="Para01"/>
        <w:spacing w:before="312" w:after="312"/>
        <w:rPr>
          <w:rFonts w:asciiTheme="minorEastAsia" w:eastAsiaTheme="minorEastAsia"/>
          <w:sz w:val="21"/>
        </w:rPr>
      </w:pPr>
      <w:hyperlink w:anchor="_280_8">
        <w:bookmarkStart w:id="4202" w:name="_280_9"/>
        <w:r w:rsidRPr="00316BDD">
          <w:rPr>
            <w:rStyle w:val="01Text"/>
            <w:rFonts w:asciiTheme="minorEastAsia" w:eastAsiaTheme="minorEastAsia"/>
            <w:sz w:val="21"/>
          </w:rPr>
          <w:t>[280]</w:t>
        </w:r>
        <w:bookmarkEnd w:id="4202"/>
      </w:hyperlink>
      <w:r w:rsidRPr="00316BDD">
        <w:rPr>
          <w:rFonts w:asciiTheme="minorEastAsia" w:eastAsiaTheme="minorEastAsia"/>
          <w:sz w:val="21"/>
        </w:rPr>
        <w:t>刘宗周：《刘子全书》（1824年；1986年台北重印），第10卷，第26页。参见唐君毅：《刘宗周的学说》，第324页。对刘氏四句教的一个不同的解释，参见杜维明：《刘宗周哲学人类学中的主体性》，收入《个体主义与神圣性：儒家与道家价值观研究》，多纳德</w:t>
      </w:r>
      <w:r w:rsidRPr="00316BDD">
        <w:rPr>
          <w:rFonts w:asciiTheme="minorEastAsia" w:eastAsiaTheme="minorEastAsia"/>
          <w:sz w:val="21"/>
        </w:rPr>
        <w:t>·</w:t>
      </w:r>
      <w:r w:rsidRPr="00316BDD">
        <w:rPr>
          <w:rFonts w:asciiTheme="minorEastAsia" w:eastAsiaTheme="minorEastAsia"/>
          <w:sz w:val="21"/>
        </w:rPr>
        <w:t>J.墨罗编（安阿伯，1985年），第226页。</w:t>
      </w:r>
    </w:p>
    <w:p w:rsidR="00884720" w:rsidRPr="00316BDD" w:rsidRDefault="00884720" w:rsidP="00884720">
      <w:pPr>
        <w:pStyle w:val="Para01"/>
        <w:spacing w:before="312" w:after="312"/>
        <w:rPr>
          <w:rFonts w:asciiTheme="minorEastAsia" w:eastAsiaTheme="minorEastAsia"/>
          <w:sz w:val="21"/>
        </w:rPr>
      </w:pPr>
      <w:hyperlink w:anchor="_281_6">
        <w:bookmarkStart w:id="4203" w:name="_281_7"/>
        <w:r w:rsidRPr="00316BDD">
          <w:rPr>
            <w:rStyle w:val="01Text"/>
            <w:rFonts w:asciiTheme="minorEastAsia" w:eastAsiaTheme="minorEastAsia"/>
            <w:sz w:val="21"/>
          </w:rPr>
          <w:t>[281]</w:t>
        </w:r>
        <w:bookmarkEnd w:id="4203"/>
      </w:hyperlink>
      <w:r w:rsidRPr="00316BDD">
        <w:rPr>
          <w:rFonts w:asciiTheme="minorEastAsia" w:eastAsiaTheme="minorEastAsia"/>
          <w:sz w:val="21"/>
        </w:rPr>
        <w:t>见秦：《黄宗羲的〈明儒学案〉》，第261页；姚：《刘宗周年谱》，第336</w:t>
      </w:r>
      <w:r w:rsidRPr="00316BDD">
        <w:rPr>
          <w:rFonts w:asciiTheme="minorEastAsia" w:eastAsiaTheme="minorEastAsia"/>
          <w:sz w:val="21"/>
        </w:rPr>
        <w:t>—</w:t>
      </w:r>
      <w:r w:rsidRPr="00316BDD">
        <w:rPr>
          <w:rFonts w:asciiTheme="minorEastAsia" w:eastAsiaTheme="minorEastAsia"/>
          <w:sz w:val="21"/>
        </w:rPr>
        <w:t>337、341页。</w:t>
      </w:r>
    </w:p>
    <w:p w:rsidR="00884720" w:rsidRPr="00316BDD" w:rsidRDefault="00884720" w:rsidP="00884720">
      <w:pPr>
        <w:pStyle w:val="Para01"/>
        <w:spacing w:before="312" w:after="312"/>
        <w:rPr>
          <w:rFonts w:asciiTheme="minorEastAsia" w:eastAsiaTheme="minorEastAsia"/>
          <w:sz w:val="21"/>
        </w:rPr>
      </w:pPr>
      <w:hyperlink w:anchor="_282_6">
        <w:bookmarkStart w:id="4204" w:name="_282_7"/>
        <w:r w:rsidRPr="00316BDD">
          <w:rPr>
            <w:rStyle w:val="01Text"/>
            <w:rFonts w:asciiTheme="minorEastAsia" w:eastAsiaTheme="minorEastAsia"/>
            <w:sz w:val="21"/>
          </w:rPr>
          <w:t>[282]</w:t>
        </w:r>
        <w:bookmarkEnd w:id="4204"/>
      </w:hyperlink>
      <w:r w:rsidRPr="00316BDD">
        <w:rPr>
          <w:rFonts w:asciiTheme="minorEastAsia" w:eastAsiaTheme="minorEastAsia"/>
          <w:sz w:val="21"/>
        </w:rPr>
        <w:t>姚名达：《刘宗周年谱》，第342页。</w:t>
      </w:r>
    </w:p>
    <w:p w:rsidR="00884720" w:rsidRPr="00316BDD" w:rsidRDefault="00884720" w:rsidP="00884720">
      <w:pPr>
        <w:pStyle w:val="Para01"/>
        <w:spacing w:before="312" w:after="312"/>
        <w:rPr>
          <w:rFonts w:asciiTheme="minorEastAsia" w:eastAsiaTheme="minorEastAsia"/>
          <w:sz w:val="21"/>
        </w:rPr>
      </w:pPr>
      <w:hyperlink w:anchor="_283_6">
        <w:bookmarkStart w:id="4205" w:name="_283_7"/>
        <w:r w:rsidRPr="00316BDD">
          <w:rPr>
            <w:rStyle w:val="01Text"/>
            <w:rFonts w:asciiTheme="minorEastAsia" w:eastAsiaTheme="minorEastAsia"/>
            <w:sz w:val="21"/>
          </w:rPr>
          <w:t>[283]</w:t>
        </w:r>
        <w:bookmarkEnd w:id="4205"/>
      </w:hyperlink>
      <w:r w:rsidRPr="00316BDD">
        <w:rPr>
          <w:rFonts w:asciiTheme="minorEastAsia" w:eastAsiaTheme="minorEastAsia"/>
          <w:sz w:val="21"/>
        </w:rPr>
        <w:t>黄宗羲：《明儒学案》，第62卷，第1512页。参见秦：《黄宗羲的〈明儒学案〉》，第261</w:t>
      </w:r>
      <w:r w:rsidRPr="00316BDD">
        <w:rPr>
          <w:rFonts w:asciiTheme="minorEastAsia" w:eastAsiaTheme="minorEastAsia"/>
          <w:sz w:val="21"/>
        </w:rPr>
        <w:t>—</w:t>
      </w:r>
      <w:r w:rsidRPr="00316BDD">
        <w:rPr>
          <w:rFonts w:asciiTheme="minorEastAsia" w:eastAsiaTheme="minorEastAsia"/>
          <w:sz w:val="21"/>
        </w:rPr>
        <w:t>262页。</w:t>
      </w:r>
    </w:p>
    <w:p w:rsidR="00884720" w:rsidRPr="00316BDD" w:rsidRDefault="00884720" w:rsidP="00884720">
      <w:pPr>
        <w:pStyle w:val="Para01"/>
        <w:spacing w:before="312" w:after="312"/>
        <w:rPr>
          <w:rFonts w:asciiTheme="minorEastAsia" w:eastAsiaTheme="minorEastAsia"/>
          <w:sz w:val="21"/>
        </w:rPr>
      </w:pPr>
      <w:hyperlink w:anchor="_284_6">
        <w:bookmarkStart w:id="4206" w:name="_284_7"/>
        <w:r w:rsidRPr="00316BDD">
          <w:rPr>
            <w:rStyle w:val="01Text"/>
            <w:rFonts w:asciiTheme="minorEastAsia" w:eastAsiaTheme="minorEastAsia"/>
            <w:sz w:val="21"/>
          </w:rPr>
          <w:t>[284]</w:t>
        </w:r>
        <w:bookmarkEnd w:id="4206"/>
      </w:hyperlink>
      <w:r w:rsidRPr="00316BDD">
        <w:rPr>
          <w:rFonts w:asciiTheme="minorEastAsia" w:eastAsiaTheme="minorEastAsia"/>
          <w:sz w:val="21"/>
        </w:rPr>
        <w:t>唐君毅：《刘宗周的学说》，第327页，认为我们可以容易理解从刘到黄的过渡。依我之见，这是一个深刻的转向。</w:t>
      </w:r>
    </w:p>
    <w:p w:rsidR="00884720" w:rsidRPr="00316BDD" w:rsidRDefault="00884720" w:rsidP="00884720">
      <w:pPr>
        <w:pStyle w:val="Para01"/>
        <w:spacing w:before="312" w:after="312"/>
        <w:rPr>
          <w:rFonts w:asciiTheme="minorEastAsia" w:eastAsiaTheme="minorEastAsia"/>
          <w:sz w:val="21"/>
        </w:rPr>
      </w:pPr>
      <w:hyperlink w:anchor="_285_6">
        <w:bookmarkStart w:id="4207" w:name="_285_7"/>
        <w:r w:rsidRPr="00316BDD">
          <w:rPr>
            <w:rStyle w:val="01Text"/>
            <w:rFonts w:asciiTheme="minorEastAsia" w:eastAsiaTheme="minorEastAsia"/>
            <w:sz w:val="21"/>
          </w:rPr>
          <w:t>[285]</w:t>
        </w:r>
        <w:bookmarkEnd w:id="4207"/>
      </w:hyperlink>
      <w:r w:rsidRPr="00316BDD">
        <w:rPr>
          <w:rFonts w:asciiTheme="minorEastAsia" w:eastAsiaTheme="minorEastAsia"/>
          <w:sz w:val="21"/>
        </w:rPr>
        <w:t>参见王毓铨：《明代徭役制的几个显著特征》，载《明史研究》，第21期（1986年），第219</w:t>
      </w:r>
      <w:r w:rsidRPr="00316BDD">
        <w:rPr>
          <w:rFonts w:asciiTheme="minorEastAsia" w:eastAsiaTheme="minorEastAsia"/>
          <w:sz w:val="21"/>
        </w:rPr>
        <w:t>—</w:t>
      </w:r>
      <w:r w:rsidRPr="00316BDD">
        <w:rPr>
          <w:rFonts w:asciiTheme="minorEastAsia" w:eastAsiaTheme="minorEastAsia"/>
          <w:sz w:val="21"/>
        </w:rPr>
        <w:t>305页。我未列出一种特殊的人，他们被界定为归属于</w:t>
      </w:r>
      <w:r w:rsidRPr="00316BDD">
        <w:rPr>
          <w:rFonts w:asciiTheme="minorEastAsia" w:eastAsiaTheme="minorEastAsia"/>
          <w:sz w:val="21"/>
        </w:rPr>
        <w:t>“</w:t>
      </w:r>
      <w:r w:rsidRPr="00316BDD">
        <w:rPr>
          <w:rFonts w:asciiTheme="minorEastAsia" w:eastAsiaTheme="minorEastAsia"/>
          <w:sz w:val="21"/>
        </w:rPr>
        <w:t>儒</w:t>
      </w:r>
      <w:r w:rsidRPr="00316BDD">
        <w:rPr>
          <w:rFonts w:asciiTheme="minorEastAsia" w:eastAsiaTheme="minorEastAsia"/>
          <w:sz w:val="21"/>
        </w:rPr>
        <w:t>”</w:t>
      </w:r>
      <w:r w:rsidRPr="00316BDD">
        <w:rPr>
          <w:rFonts w:asciiTheme="minorEastAsia" w:eastAsiaTheme="minorEastAsia"/>
          <w:sz w:val="21"/>
        </w:rPr>
        <w:t>的范畴：诸如孔子、孟子以及某些弟子之类的早期圣人的有学识的后代，也未列出创立宋代道学的一些领袖大师的有学识的后代，这些大师当然包括程氏兄弟和朱熹。他们归于《明史》《儒林传》，第284卷，第7295</w:t>
      </w:r>
      <w:r w:rsidRPr="00316BDD">
        <w:rPr>
          <w:rFonts w:asciiTheme="minorEastAsia" w:eastAsiaTheme="minorEastAsia"/>
          <w:sz w:val="21"/>
        </w:rPr>
        <w:t>—</w:t>
      </w:r>
      <w:r w:rsidRPr="00316BDD">
        <w:rPr>
          <w:rFonts w:asciiTheme="minorEastAsia" w:eastAsiaTheme="minorEastAsia"/>
          <w:sz w:val="21"/>
        </w:rPr>
        <w:t>7305页。</w:t>
      </w:r>
    </w:p>
    <w:p w:rsidR="00884720" w:rsidRPr="00316BDD" w:rsidRDefault="00884720" w:rsidP="00884720">
      <w:pPr>
        <w:pStyle w:val="Para01"/>
        <w:spacing w:before="312" w:after="312"/>
        <w:rPr>
          <w:rFonts w:asciiTheme="minorEastAsia" w:eastAsiaTheme="minorEastAsia"/>
          <w:sz w:val="21"/>
        </w:rPr>
      </w:pPr>
      <w:hyperlink w:anchor="_286_6">
        <w:bookmarkStart w:id="4208" w:name="_286_7"/>
        <w:r w:rsidRPr="00316BDD">
          <w:rPr>
            <w:rStyle w:val="01Text"/>
            <w:rFonts w:asciiTheme="minorEastAsia" w:eastAsiaTheme="minorEastAsia"/>
            <w:sz w:val="21"/>
          </w:rPr>
          <w:t>[286]</w:t>
        </w:r>
        <w:bookmarkEnd w:id="4208"/>
      </w:hyperlink>
      <w:r w:rsidRPr="00316BDD">
        <w:rPr>
          <w:rFonts w:asciiTheme="minorEastAsia" w:eastAsiaTheme="minorEastAsia"/>
          <w:sz w:val="21"/>
        </w:rPr>
        <w:t>参见黄宗羲于1693年《明儒学案》前言的开首句，第7页，秦的《黄宗羲的〈明儒学案 〉》中未译。</w:t>
      </w:r>
    </w:p>
    <w:p w:rsidR="00884720" w:rsidRPr="00316BDD" w:rsidRDefault="00884720" w:rsidP="00884720">
      <w:pPr>
        <w:pStyle w:val="Para01"/>
        <w:spacing w:before="312" w:after="312"/>
        <w:rPr>
          <w:rFonts w:asciiTheme="minorEastAsia" w:eastAsiaTheme="minorEastAsia"/>
          <w:sz w:val="21"/>
        </w:rPr>
      </w:pPr>
      <w:hyperlink w:anchor="_287_6">
        <w:bookmarkStart w:id="4209" w:name="_287_7"/>
        <w:r w:rsidRPr="00316BDD">
          <w:rPr>
            <w:rStyle w:val="01Text"/>
            <w:rFonts w:asciiTheme="minorEastAsia" w:eastAsiaTheme="minorEastAsia"/>
            <w:sz w:val="21"/>
          </w:rPr>
          <w:t>[287]</w:t>
        </w:r>
        <w:bookmarkEnd w:id="4209"/>
      </w:hyperlink>
      <w:r w:rsidRPr="00316BDD">
        <w:rPr>
          <w:rFonts w:asciiTheme="minorEastAsia" w:eastAsiaTheme="minorEastAsia"/>
          <w:sz w:val="21"/>
        </w:rPr>
        <w:t>黄宗羲：《明儒学案》，第7页。</w:t>
      </w:r>
    </w:p>
    <w:p w:rsidR="00884720" w:rsidRPr="00316BDD" w:rsidRDefault="00884720" w:rsidP="00884720">
      <w:pPr>
        <w:pStyle w:val="Para01"/>
        <w:spacing w:before="312" w:after="312"/>
        <w:rPr>
          <w:rFonts w:asciiTheme="minorEastAsia" w:eastAsiaTheme="minorEastAsia"/>
          <w:sz w:val="21"/>
        </w:rPr>
      </w:pPr>
      <w:hyperlink w:anchor="_288_6">
        <w:bookmarkStart w:id="4210" w:name="_288_7"/>
        <w:r w:rsidRPr="00316BDD">
          <w:rPr>
            <w:rStyle w:val="01Text"/>
            <w:rFonts w:asciiTheme="minorEastAsia" w:eastAsiaTheme="minorEastAsia"/>
            <w:sz w:val="21"/>
          </w:rPr>
          <w:t>[288]</w:t>
        </w:r>
        <w:bookmarkEnd w:id="4210"/>
      </w:hyperlink>
      <w:r w:rsidRPr="00316BDD">
        <w:rPr>
          <w:rFonts w:asciiTheme="minorEastAsia" w:eastAsiaTheme="minorEastAsia"/>
          <w:sz w:val="21"/>
        </w:rPr>
        <w:t>值得注意的是，一些中国字典，如大部头的《辞海》，则以</w:t>
      </w:r>
      <w:r w:rsidRPr="00316BDD">
        <w:rPr>
          <w:rFonts w:asciiTheme="minorEastAsia" w:eastAsiaTheme="minorEastAsia"/>
          <w:sz w:val="21"/>
        </w:rPr>
        <w:t>“</w:t>
      </w:r>
      <w:r w:rsidRPr="00316BDD">
        <w:rPr>
          <w:rFonts w:asciiTheme="minorEastAsia" w:eastAsiaTheme="minorEastAsia"/>
          <w:sz w:val="21"/>
        </w:rPr>
        <w:t>通经之士</w:t>
      </w:r>
      <w:r w:rsidRPr="00316BDD">
        <w:rPr>
          <w:rFonts w:asciiTheme="minorEastAsia" w:eastAsiaTheme="minorEastAsia"/>
          <w:sz w:val="21"/>
        </w:rPr>
        <w:t>”</w:t>
      </w:r>
      <w:r w:rsidRPr="00316BDD">
        <w:rPr>
          <w:rFonts w:asciiTheme="minorEastAsia" w:eastAsiaTheme="minorEastAsia"/>
          <w:sz w:val="21"/>
        </w:rPr>
        <w:t>作为儒的定义。</w:t>
      </w:r>
    </w:p>
    <w:p w:rsidR="00884720" w:rsidRPr="00316BDD" w:rsidRDefault="00884720" w:rsidP="00884720">
      <w:pPr>
        <w:pStyle w:val="Para01"/>
        <w:spacing w:before="312" w:after="312"/>
        <w:rPr>
          <w:rFonts w:asciiTheme="minorEastAsia" w:eastAsiaTheme="minorEastAsia"/>
          <w:sz w:val="21"/>
        </w:rPr>
      </w:pPr>
      <w:hyperlink w:anchor="_289_6">
        <w:bookmarkStart w:id="4211" w:name="_289_7"/>
        <w:r w:rsidRPr="00316BDD">
          <w:rPr>
            <w:rStyle w:val="01Text"/>
            <w:rFonts w:asciiTheme="minorEastAsia" w:eastAsiaTheme="minorEastAsia"/>
            <w:sz w:val="21"/>
          </w:rPr>
          <w:t>[289]</w:t>
        </w:r>
        <w:bookmarkEnd w:id="4211"/>
      </w:hyperlink>
      <w:r w:rsidRPr="00316BDD">
        <w:rPr>
          <w:rFonts w:asciiTheme="minorEastAsia" w:eastAsiaTheme="minorEastAsia"/>
          <w:sz w:val="21"/>
        </w:rPr>
        <w:t>参见蒂莫西</w:t>
      </w:r>
      <w:r w:rsidRPr="00316BDD">
        <w:rPr>
          <w:rFonts w:asciiTheme="minorEastAsia" w:eastAsiaTheme="minorEastAsia"/>
          <w:sz w:val="21"/>
        </w:rPr>
        <w:t>·</w:t>
      </w:r>
      <w:r w:rsidRPr="00316BDD">
        <w:rPr>
          <w:rFonts w:asciiTheme="minorEastAsia" w:eastAsiaTheme="minorEastAsia"/>
          <w:sz w:val="21"/>
        </w:rPr>
        <w:t>布鲁克：《祈求权力：晚明中国的佛教与士绅社会的形成》（坎布里奇，马萨诸塞，1993年），第15</w:t>
      </w:r>
      <w:r w:rsidRPr="00316BDD">
        <w:rPr>
          <w:rFonts w:asciiTheme="minorEastAsia" w:eastAsiaTheme="minorEastAsia"/>
          <w:sz w:val="21"/>
        </w:rPr>
        <w:t>—</w:t>
      </w:r>
      <w:r w:rsidRPr="00316BDD">
        <w:rPr>
          <w:rFonts w:asciiTheme="minorEastAsia" w:eastAsiaTheme="minorEastAsia"/>
          <w:sz w:val="21"/>
        </w:rPr>
        <w:t>29页。布洛克把士称为</w:t>
      </w:r>
      <w:r w:rsidRPr="00316BDD">
        <w:rPr>
          <w:rFonts w:asciiTheme="minorEastAsia" w:eastAsiaTheme="minorEastAsia"/>
          <w:sz w:val="21"/>
        </w:rPr>
        <w:t>“</w:t>
      </w:r>
      <w:r w:rsidRPr="00316BDD">
        <w:rPr>
          <w:rFonts w:asciiTheme="minorEastAsia" w:eastAsiaTheme="minorEastAsia"/>
          <w:sz w:val="21"/>
        </w:rPr>
        <w:t>gentry</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290_6">
        <w:bookmarkStart w:id="4212" w:name="_290_7"/>
        <w:r w:rsidRPr="00316BDD">
          <w:rPr>
            <w:rStyle w:val="01Text"/>
            <w:rFonts w:asciiTheme="minorEastAsia" w:eastAsiaTheme="minorEastAsia"/>
            <w:sz w:val="21"/>
          </w:rPr>
          <w:t>[290]</w:t>
        </w:r>
        <w:bookmarkEnd w:id="4212"/>
      </w:hyperlink>
      <w:r w:rsidRPr="00316BDD">
        <w:rPr>
          <w:rFonts w:asciiTheme="minorEastAsia" w:eastAsiaTheme="minorEastAsia"/>
          <w:sz w:val="21"/>
        </w:rPr>
        <w:t>清初由朱彝尊编纂的诗选《明诗综》，收入3000多位诗人所撰的诗作。</w:t>
      </w:r>
    </w:p>
    <w:p w:rsidR="00884720" w:rsidRPr="00316BDD" w:rsidRDefault="00884720" w:rsidP="00884720">
      <w:pPr>
        <w:pStyle w:val="Para01"/>
        <w:spacing w:before="312" w:after="312"/>
        <w:rPr>
          <w:rFonts w:asciiTheme="minorEastAsia" w:eastAsiaTheme="minorEastAsia"/>
          <w:sz w:val="21"/>
        </w:rPr>
      </w:pPr>
      <w:hyperlink w:anchor="_291_6">
        <w:bookmarkStart w:id="4213" w:name="_291_7"/>
        <w:r w:rsidRPr="00316BDD">
          <w:rPr>
            <w:rStyle w:val="01Text"/>
            <w:rFonts w:asciiTheme="minorEastAsia" w:eastAsiaTheme="minorEastAsia"/>
            <w:sz w:val="21"/>
          </w:rPr>
          <w:t>[291]</w:t>
        </w:r>
        <w:bookmarkEnd w:id="4213"/>
      </w:hyperlink>
      <w:r w:rsidRPr="00316BDD">
        <w:rPr>
          <w:rFonts w:asciiTheme="minorEastAsia" w:eastAsiaTheme="minorEastAsia"/>
          <w:sz w:val="21"/>
        </w:rPr>
        <w:t>黄宗羲：《明儒学案》《发凡》，第17页。秦：《黄宗羲的〈明儒学案〉》译文，第45页。</w:t>
      </w:r>
    </w:p>
    <w:p w:rsidR="00884720" w:rsidRPr="00316BDD" w:rsidRDefault="00884720" w:rsidP="00884720">
      <w:pPr>
        <w:pStyle w:val="Para01"/>
        <w:spacing w:before="312" w:after="312"/>
        <w:rPr>
          <w:rFonts w:asciiTheme="minorEastAsia" w:eastAsiaTheme="minorEastAsia"/>
          <w:sz w:val="21"/>
        </w:rPr>
      </w:pPr>
      <w:hyperlink w:anchor="_292_6">
        <w:bookmarkStart w:id="4214" w:name="_292_7"/>
        <w:r w:rsidRPr="00316BDD">
          <w:rPr>
            <w:rStyle w:val="01Text"/>
            <w:rFonts w:asciiTheme="minorEastAsia" w:eastAsiaTheme="minorEastAsia"/>
            <w:sz w:val="21"/>
          </w:rPr>
          <w:t>[292]</w:t>
        </w:r>
        <w:bookmarkEnd w:id="4214"/>
      </w:hyperlink>
      <w:r w:rsidRPr="00316BDD">
        <w:rPr>
          <w:rFonts w:asciiTheme="minorEastAsia" w:eastAsiaTheme="minorEastAsia"/>
          <w:sz w:val="21"/>
        </w:rPr>
        <w:t>“</w:t>
      </w:r>
      <w:r w:rsidRPr="00316BDD">
        <w:rPr>
          <w:rFonts w:asciiTheme="minorEastAsia" w:eastAsiaTheme="minorEastAsia"/>
          <w:sz w:val="21"/>
        </w:rPr>
        <w:t>晚明文学书目</w:t>
      </w:r>
      <w:r w:rsidRPr="00316BDD">
        <w:rPr>
          <w:rFonts w:asciiTheme="minorEastAsia" w:eastAsiaTheme="minorEastAsia"/>
          <w:sz w:val="21"/>
        </w:rPr>
        <w:t>”</w:t>
      </w:r>
      <w:r w:rsidRPr="00316BDD">
        <w:rPr>
          <w:rFonts w:asciiTheme="minorEastAsia" w:eastAsiaTheme="minorEastAsia"/>
          <w:sz w:val="21"/>
        </w:rPr>
        <w:t>一种方便的评论见于A.H.帕拉克斯：《明代小说中的四大名著》（普林斯顿，1987年），第25</w:t>
      </w:r>
      <w:r w:rsidRPr="00316BDD">
        <w:rPr>
          <w:rFonts w:asciiTheme="minorEastAsia" w:eastAsiaTheme="minorEastAsia"/>
          <w:sz w:val="21"/>
        </w:rPr>
        <w:t>—</w:t>
      </w:r>
      <w:r w:rsidRPr="00316BDD">
        <w:rPr>
          <w:rFonts w:asciiTheme="minorEastAsia" w:eastAsiaTheme="minorEastAsia"/>
          <w:sz w:val="21"/>
        </w:rPr>
        <w:t>49页，其中讨论了以诗歌、散文、文学理论、戏剧与传奇等数种类型著述的发展。</w:t>
      </w:r>
    </w:p>
    <w:p w:rsidR="00884720" w:rsidRPr="00316BDD" w:rsidRDefault="00884720" w:rsidP="00884720">
      <w:pPr>
        <w:pStyle w:val="Para01"/>
        <w:spacing w:before="312" w:after="312"/>
        <w:rPr>
          <w:rFonts w:asciiTheme="minorEastAsia" w:eastAsiaTheme="minorEastAsia"/>
          <w:sz w:val="21"/>
        </w:rPr>
      </w:pPr>
      <w:hyperlink w:anchor="_293_6">
        <w:bookmarkStart w:id="4215" w:name="_293_7"/>
        <w:r w:rsidRPr="00316BDD">
          <w:rPr>
            <w:rStyle w:val="01Text"/>
            <w:rFonts w:asciiTheme="minorEastAsia" w:eastAsiaTheme="minorEastAsia"/>
            <w:sz w:val="21"/>
          </w:rPr>
          <w:t>[293]</w:t>
        </w:r>
        <w:bookmarkEnd w:id="4215"/>
      </w:hyperlink>
      <w:r w:rsidRPr="00316BDD">
        <w:rPr>
          <w:rFonts w:asciiTheme="minorEastAsia" w:eastAsiaTheme="minorEastAsia"/>
          <w:sz w:val="21"/>
        </w:rPr>
        <w:t>作为一种翻译，</w:t>
      </w:r>
      <w:r w:rsidRPr="00316BDD">
        <w:rPr>
          <w:rFonts w:asciiTheme="minorEastAsia" w:eastAsiaTheme="minorEastAsia"/>
          <w:sz w:val="21"/>
        </w:rPr>
        <w:t>“</w:t>
      </w:r>
      <w:r w:rsidRPr="00316BDD">
        <w:rPr>
          <w:rFonts w:asciiTheme="minorEastAsia" w:eastAsiaTheme="minorEastAsia"/>
          <w:sz w:val="21"/>
        </w:rPr>
        <w:t>文学人</w:t>
      </w:r>
      <w:r w:rsidRPr="00316BDD">
        <w:rPr>
          <w:rFonts w:asciiTheme="minorEastAsia" w:eastAsiaTheme="minorEastAsia"/>
          <w:sz w:val="21"/>
        </w:rPr>
        <w:t>”</w:t>
      </w:r>
      <w:r w:rsidRPr="00316BDD">
        <w:rPr>
          <w:rFonts w:asciiTheme="minorEastAsia" w:eastAsiaTheme="minorEastAsia"/>
          <w:sz w:val="21"/>
        </w:rPr>
        <w:t>（还有某些人用于称文人的</w:t>
      </w:r>
      <w:r w:rsidRPr="00316BDD">
        <w:rPr>
          <w:rFonts w:asciiTheme="minorEastAsia" w:eastAsiaTheme="minorEastAsia"/>
          <w:sz w:val="21"/>
        </w:rPr>
        <w:t>“</w:t>
      </w:r>
      <w:r w:rsidRPr="00316BDD">
        <w:rPr>
          <w:rFonts w:asciiTheme="minorEastAsia" w:eastAsiaTheme="minorEastAsia"/>
          <w:sz w:val="21"/>
        </w:rPr>
        <w:t>读书人</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文士</w:t>
      </w:r>
      <w:r w:rsidRPr="00316BDD">
        <w:rPr>
          <w:rFonts w:asciiTheme="minorEastAsia" w:eastAsiaTheme="minorEastAsia"/>
          <w:sz w:val="21"/>
        </w:rPr>
        <w:t>”</w:t>
      </w:r>
      <w:r w:rsidRPr="00316BDD">
        <w:rPr>
          <w:rFonts w:asciiTheme="minorEastAsia" w:eastAsiaTheme="minorEastAsia"/>
          <w:sz w:val="21"/>
        </w:rPr>
        <w:t>）掩盖了非话语性艺术，特别是绘画的文人的活动。以文人画著称的美学作品，在整个16世纪及17世纪初曾独领风骚。</w:t>
      </w:r>
    </w:p>
    <w:p w:rsidR="00884720" w:rsidRPr="00316BDD" w:rsidRDefault="00884720" w:rsidP="00884720">
      <w:pPr>
        <w:pStyle w:val="Para01"/>
        <w:spacing w:before="312" w:after="312"/>
        <w:rPr>
          <w:rFonts w:asciiTheme="minorEastAsia" w:eastAsiaTheme="minorEastAsia"/>
          <w:sz w:val="21"/>
        </w:rPr>
      </w:pPr>
      <w:hyperlink w:anchor="_294_6">
        <w:bookmarkStart w:id="4216" w:name="_294_7"/>
        <w:r w:rsidRPr="00316BDD">
          <w:rPr>
            <w:rStyle w:val="01Text"/>
            <w:rFonts w:asciiTheme="minorEastAsia" w:eastAsiaTheme="minorEastAsia"/>
            <w:sz w:val="21"/>
          </w:rPr>
          <w:t>[294]</w:t>
        </w:r>
        <w:bookmarkEnd w:id="4216"/>
      </w:hyperlink>
      <w:r w:rsidRPr="00316BDD">
        <w:rPr>
          <w:rFonts w:asciiTheme="minorEastAsia" w:eastAsiaTheme="minorEastAsia"/>
          <w:sz w:val="21"/>
        </w:rPr>
        <w:t>《明史》，第287卷，第7379</w:t>
      </w:r>
      <w:r w:rsidRPr="00316BDD">
        <w:rPr>
          <w:rFonts w:asciiTheme="minorEastAsia" w:eastAsiaTheme="minorEastAsia"/>
          <w:sz w:val="21"/>
        </w:rPr>
        <w:t>—</w:t>
      </w:r>
      <w:r w:rsidRPr="00316BDD">
        <w:rPr>
          <w:rFonts w:asciiTheme="minorEastAsia" w:eastAsiaTheme="minorEastAsia"/>
          <w:sz w:val="21"/>
        </w:rPr>
        <w:t>7381页。另见《明人传记辞典》，第1399</w:t>
      </w:r>
      <w:r w:rsidRPr="00316BDD">
        <w:rPr>
          <w:rFonts w:asciiTheme="minorEastAsia" w:eastAsiaTheme="minorEastAsia"/>
          <w:sz w:val="21"/>
        </w:rPr>
        <w:t>—</w:t>
      </w:r>
      <w:r w:rsidRPr="00316BDD">
        <w:rPr>
          <w:rFonts w:asciiTheme="minorEastAsia" w:eastAsiaTheme="minorEastAsia"/>
          <w:sz w:val="21"/>
        </w:rPr>
        <w:t>1404页。王世贞的条目在黄宗羲《明儒学案》中未被收录。</w:t>
      </w:r>
    </w:p>
    <w:p w:rsidR="00884720" w:rsidRPr="00316BDD" w:rsidRDefault="00884720" w:rsidP="00884720">
      <w:pPr>
        <w:pStyle w:val="Para01"/>
        <w:spacing w:before="312" w:after="312"/>
        <w:rPr>
          <w:rFonts w:asciiTheme="minorEastAsia" w:eastAsiaTheme="minorEastAsia"/>
          <w:sz w:val="21"/>
        </w:rPr>
      </w:pPr>
      <w:hyperlink w:anchor="_295_6">
        <w:bookmarkStart w:id="4217" w:name="_295_7"/>
        <w:r w:rsidRPr="00316BDD">
          <w:rPr>
            <w:rStyle w:val="01Text"/>
            <w:rFonts w:asciiTheme="minorEastAsia" w:eastAsiaTheme="minorEastAsia"/>
            <w:sz w:val="21"/>
          </w:rPr>
          <w:t>[295]</w:t>
        </w:r>
        <w:bookmarkEnd w:id="4217"/>
      </w:hyperlink>
      <w:r w:rsidRPr="00316BDD">
        <w:rPr>
          <w:rFonts w:asciiTheme="minorEastAsia" w:eastAsiaTheme="minorEastAsia"/>
          <w:sz w:val="21"/>
        </w:rPr>
        <w:t>吉川幸次郎：《元明诗概说》（东京，1963年），第207</w:t>
      </w:r>
      <w:r w:rsidRPr="00316BDD">
        <w:rPr>
          <w:rFonts w:asciiTheme="minorEastAsia" w:eastAsiaTheme="minorEastAsia"/>
          <w:sz w:val="21"/>
        </w:rPr>
        <w:t>—</w:t>
      </w:r>
      <w:r w:rsidRPr="00316BDD">
        <w:rPr>
          <w:rFonts w:asciiTheme="minorEastAsia" w:eastAsiaTheme="minorEastAsia"/>
          <w:sz w:val="21"/>
        </w:rPr>
        <w:t>208页。译见于约翰</w:t>
      </w:r>
      <w:r w:rsidRPr="00316BDD">
        <w:rPr>
          <w:rFonts w:asciiTheme="minorEastAsia" w:eastAsiaTheme="minorEastAsia"/>
          <w:sz w:val="21"/>
        </w:rPr>
        <w:t>·</w:t>
      </w:r>
      <w:r w:rsidRPr="00316BDD">
        <w:rPr>
          <w:rFonts w:asciiTheme="minorEastAsia" w:eastAsiaTheme="minorEastAsia"/>
          <w:sz w:val="21"/>
        </w:rPr>
        <w:t>蒂莫西</w:t>
      </w:r>
      <w:r w:rsidRPr="00316BDD">
        <w:rPr>
          <w:rFonts w:asciiTheme="minorEastAsia" w:eastAsiaTheme="minorEastAsia"/>
          <w:sz w:val="21"/>
        </w:rPr>
        <w:t>·</w:t>
      </w:r>
      <w:r w:rsidRPr="00316BDD">
        <w:rPr>
          <w:rFonts w:asciiTheme="minorEastAsia" w:eastAsiaTheme="minorEastAsia"/>
          <w:sz w:val="21"/>
        </w:rPr>
        <w:t>韦克斯德：《中国诗歌五百年（1150</w:t>
      </w:r>
      <w:r w:rsidRPr="00316BDD">
        <w:rPr>
          <w:rFonts w:asciiTheme="minorEastAsia" w:eastAsiaTheme="minorEastAsia"/>
          <w:sz w:val="21"/>
        </w:rPr>
        <w:t>—</w:t>
      </w:r>
      <w:r w:rsidRPr="00316BDD">
        <w:rPr>
          <w:rFonts w:asciiTheme="minorEastAsia" w:eastAsiaTheme="minorEastAsia"/>
          <w:sz w:val="21"/>
        </w:rPr>
        <w:t>1650年）》（普林斯顿，1989年），第164</w:t>
      </w:r>
      <w:r w:rsidRPr="00316BDD">
        <w:rPr>
          <w:rFonts w:asciiTheme="minorEastAsia" w:eastAsiaTheme="minorEastAsia"/>
          <w:sz w:val="21"/>
        </w:rPr>
        <w:t>—</w:t>
      </w:r>
      <w:r w:rsidRPr="00316BDD">
        <w:rPr>
          <w:rFonts w:asciiTheme="minorEastAsia" w:eastAsiaTheme="minorEastAsia"/>
          <w:sz w:val="21"/>
        </w:rPr>
        <w:t>165页。</w:t>
      </w:r>
    </w:p>
    <w:p w:rsidR="00884720" w:rsidRPr="00316BDD" w:rsidRDefault="00884720" w:rsidP="00884720">
      <w:pPr>
        <w:pStyle w:val="Para01"/>
        <w:spacing w:before="312" w:after="312"/>
        <w:rPr>
          <w:rFonts w:asciiTheme="minorEastAsia" w:eastAsiaTheme="minorEastAsia"/>
          <w:sz w:val="21"/>
        </w:rPr>
      </w:pPr>
      <w:hyperlink w:anchor="_296_6">
        <w:bookmarkStart w:id="4218" w:name="_296_7"/>
        <w:r w:rsidRPr="00316BDD">
          <w:rPr>
            <w:rStyle w:val="01Text"/>
            <w:rFonts w:asciiTheme="minorEastAsia" w:eastAsiaTheme="minorEastAsia"/>
            <w:sz w:val="21"/>
          </w:rPr>
          <w:t>[296]</w:t>
        </w:r>
        <w:bookmarkEnd w:id="4218"/>
      </w:hyperlink>
      <w:r w:rsidRPr="00316BDD">
        <w:rPr>
          <w:rFonts w:asciiTheme="minorEastAsia" w:eastAsiaTheme="minorEastAsia"/>
          <w:sz w:val="21"/>
        </w:rPr>
        <w:t>胡应麟：《诗薮》（上海，1958年），第2页。另译见戴维</w:t>
      </w:r>
      <w:r w:rsidRPr="00316BDD">
        <w:rPr>
          <w:rFonts w:asciiTheme="minorEastAsia" w:eastAsiaTheme="minorEastAsia"/>
          <w:sz w:val="21"/>
        </w:rPr>
        <w:t>·</w:t>
      </w:r>
      <w:r w:rsidRPr="00316BDD">
        <w:rPr>
          <w:rFonts w:asciiTheme="minorEastAsia" w:eastAsiaTheme="minorEastAsia"/>
          <w:sz w:val="21"/>
        </w:rPr>
        <w:t>罗尔斯顿：《怎样阅读中国小说》（普林斯顿，1990年），第15页。</w:t>
      </w:r>
    </w:p>
    <w:p w:rsidR="00884720" w:rsidRPr="00316BDD" w:rsidRDefault="00884720" w:rsidP="00884720">
      <w:pPr>
        <w:pStyle w:val="Para01"/>
        <w:spacing w:before="312" w:after="312"/>
        <w:rPr>
          <w:rFonts w:asciiTheme="minorEastAsia" w:eastAsiaTheme="minorEastAsia"/>
          <w:sz w:val="21"/>
        </w:rPr>
      </w:pPr>
      <w:hyperlink w:anchor="_297_6">
        <w:bookmarkStart w:id="4219" w:name="_297_7"/>
        <w:r w:rsidRPr="00316BDD">
          <w:rPr>
            <w:rStyle w:val="01Text"/>
            <w:rFonts w:asciiTheme="minorEastAsia" w:eastAsiaTheme="minorEastAsia"/>
            <w:sz w:val="21"/>
          </w:rPr>
          <w:t>[297]</w:t>
        </w:r>
        <w:bookmarkEnd w:id="4219"/>
      </w:hyperlink>
      <w:r w:rsidRPr="00316BDD">
        <w:rPr>
          <w:rFonts w:asciiTheme="minorEastAsia" w:eastAsiaTheme="minorEastAsia"/>
          <w:sz w:val="21"/>
        </w:rPr>
        <w:t>吉川幸次郎强调了这一点。见《元明诗概说》，第216页。另见于韦克斯德：《中国诗歌五百年》，第172</w:t>
      </w:r>
      <w:r w:rsidRPr="00316BDD">
        <w:rPr>
          <w:rFonts w:asciiTheme="minorEastAsia" w:eastAsiaTheme="minorEastAsia"/>
          <w:sz w:val="21"/>
        </w:rPr>
        <w:t>—</w:t>
      </w:r>
      <w:r w:rsidRPr="00316BDD">
        <w:rPr>
          <w:rFonts w:asciiTheme="minorEastAsia" w:eastAsiaTheme="minorEastAsia"/>
          <w:sz w:val="21"/>
        </w:rPr>
        <w:t>173页。</w:t>
      </w:r>
    </w:p>
    <w:p w:rsidR="00884720" w:rsidRPr="00316BDD" w:rsidRDefault="00884720" w:rsidP="00884720">
      <w:pPr>
        <w:pStyle w:val="Para01"/>
        <w:spacing w:before="312" w:after="312"/>
        <w:rPr>
          <w:rFonts w:asciiTheme="minorEastAsia" w:eastAsiaTheme="minorEastAsia"/>
          <w:sz w:val="21"/>
        </w:rPr>
      </w:pPr>
      <w:hyperlink w:anchor="_298_6">
        <w:bookmarkStart w:id="4220" w:name="_298_7"/>
        <w:r w:rsidRPr="00316BDD">
          <w:rPr>
            <w:rStyle w:val="01Text"/>
            <w:rFonts w:asciiTheme="minorEastAsia" w:eastAsiaTheme="minorEastAsia"/>
            <w:sz w:val="21"/>
          </w:rPr>
          <w:t>[298]</w:t>
        </w:r>
        <w:bookmarkEnd w:id="4220"/>
      </w:hyperlink>
      <w:r w:rsidRPr="00316BDD">
        <w:rPr>
          <w:rFonts w:asciiTheme="minorEastAsia" w:eastAsiaTheme="minorEastAsia"/>
          <w:sz w:val="21"/>
        </w:rPr>
        <w:t>《明史》，第287卷，第7381页。另引见吉川：《元明诗概说》，第212页（韦克斯德：《中国诗歌五百年》，第169页），及《明人传记辞典》，第1403页。</w:t>
      </w:r>
    </w:p>
    <w:p w:rsidR="00884720" w:rsidRPr="00316BDD" w:rsidRDefault="00884720" w:rsidP="00884720">
      <w:pPr>
        <w:pStyle w:val="Para01"/>
        <w:spacing w:before="312" w:after="312"/>
        <w:rPr>
          <w:rFonts w:asciiTheme="minorEastAsia" w:eastAsiaTheme="minorEastAsia"/>
          <w:sz w:val="21"/>
        </w:rPr>
      </w:pPr>
      <w:hyperlink w:anchor="_299_6">
        <w:bookmarkStart w:id="4221" w:name="_299_7"/>
        <w:r w:rsidRPr="00316BDD">
          <w:rPr>
            <w:rStyle w:val="01Text"/>
            <w:rFonts w:asciiTheme="minorEastAsia" w:eastAsiaTheme="minorEastAsia"/>
            <w:sz w:val="21"/>
          </w:rPr>
          <w:t>[299]</w:t>
        </w:r>
        <w:bookmarkEnd w:id="4221"/>
      </w:hyperlink>
      <w:r w:rsidRPr="00316BDD">
        <w:rPr>
          <w:rFonts w:asciiTheme="minorEastAsia" w:eastAsiaTheme="minorEastAsia"/>
          <w:sz w:val="21"/>
        </w:rPr>
        <w:t>有关晚明文人重新强调情，及其与王阳明强调心（作为</w:t>
      </w:r>
      <w:r w:rsidRPr="00316BDD">
        <w:rPr>
          <w:rFonts w:asciiTheme="minorEastAsia" w:eastAsiaTheme="minorEastAsia"/>
          <w:sz w:val="21"/>
        </w:rPr>
        <w:t>“</w:t>
      </w:r>
      <w:r w:rsidRPr="00316BDD">
        <w:rPr>
          <w:rFonts w:asciiTheme="minorEastAsia" w:eastAsiaTheme="minorEastAsia"/>
          <w:sz w:val="21"/>
        </w:rPr>
        <w:t>心灵</w:t>
      </w:r>
      <w:r w:rsidRPr="00316BDD">
        <w:rPr>
          <w:rFonts w:asciiTheme="minorEastAsia" w:eastAsiaTheme="minorEastAsia"/>
          <w:sz w:val="21"/>
        </w:rPr>
        <w:t>”</w:t>
      </w:r>
      <w:r w:rsidRPr="00316BDD">
        <w:rPr>
          <w:rFonts w:asciiTheme="minorEastAsia" w:eastAsiaTheme="minorEastAsia"/>
          <w:sz w:val="21"/>
        </w:rPr>
        <w:t>而不是</w:t>
      </w:r>
      <w:r w:rsidRPr="00316BDD">
        <w:rPr>
          <w:rFonts w:asciiTheme="minorEastAsia" w:eastAsiaTheme="minorEastAsia"/>
          <w:sz w:val="21"/>
        </w:rPr>
        <w:t>“</w:t>
      </w:r>
      <w:r w:rsidRPr="00316BDD">
        <w:rPr>
          <w:rFonts w:asciiTheme="minorEastAsia" w:eastAsiaTheme="minorEastAsia"/>
          <w:sz w:val="21"/>
        </w:rPr>
        <w:t>意志</w:t>
      </w:r>
      <w:r w:rsidRPr="00316BDD">
        <w:rPr>
          <w:rFonts w:asciiTheme="minorEastAsia" w:eastAsiaTheme="minorEastAsia"/>
          <w:sz w:val="21"/>
        </w:rPr>
        <w:t>”</w:t>
      </w:r>
      <w:r w:rsidRPr="00316BDD">
        <w:rPr>
          <w:rFonts w:asciiTheme="minorEastAsia" w:eastAsiaTheme="minorEastAsia"/>
          <w:sz w:val="21"/>
        </w:rPr>
        <w:t>）的公认的关联，参见陆侃：《试论明代文艺理论中的主情说》，载《文学论集》，第7辑（北京，1984年），第165</w:t>
      </w:r>
      <w:r w:rsidRPr="00316BDD">
        <w:rPr>
          <w:rFonts w:asciiTheme="minorEastAsia" w:eastAsiaTheme="minorEastAsia"/>
          <w:sz w:val="21"/>
        </w:rPr>
        <w:t>—</w:t>
      </w:r>
      <w:r w:rsidRPr="00316BDD">
        <w:rPr>
          <w:rFonts w:asciiTheme="minorEastAsia" w:eastAsiaTheme="minorEastAsia"/>
          <w:sz w:val="21"/>
        </w:rPr>
        <w:t>180页。</w:t>
      </w:r>
    </w:p>
    <w:p w:rsidR="00884720" w:rsidRPr="00316BDD" w:rsidRDefault="00884720" w:rsidP="00884720">
      <w:pPr>
        <w:pStyle w:val="Para01"/>
        <w:spacing w:before="312" w:after="312"/>
        <w:rPr>
          <w:rFonts w:asciiTheme="minorEastAsia" w:eastAsiaTheme="minorEastAsia"/>
          <w:sz w:val="21"/>
        </w:rPr>
      </w:pPr>
      <w:hyperlink w:anchor="_300_6">
        <w:bookmarkStart w:id="4222" w:name="_300_7"/>
        <w:r w:rsidRPr="00316BDD">
          <w:rPr>
            <w:rStyle w:val="01Text"/>
            <w:rFonts w:asciiTheme="minorEastAsia" w:eastAsiaTheme="minorEastAsia"/>
            <w:sz w:val="21"/>
          </w:rPr>
          <w:t>[300]</w:t>
        </w:r>
        <w:bookmarkEnd w:id="4222"/>
      </w:hyperlink>
      <w:r w:rsidRPr="00316BDD">
        <w:rPr>
          <w:rFonts w:asciiTheme="minorEastAsia" w:eastAsiaTheme="minorEastAsia"/>
          <w:sz w:val="21"/>
        </w:rPr>
        <w:t>据陈继儒在其于1623年所撰的汤氏《牡丹亭》序。收入于汤显祖：《牡丹亭》（上海，1959年），第4页。另引见于李怀义（音）：《着迷和清醒：中国文学中的爱与幻想》（普林斯顿，1993年），第60页。</w:t>
      </w:r>
    </w:p>
    <w:p w:rsidR="00884720" w:rsidRPr="00316BDD" w:rsidRDefault="00884720" w:rsidP="00884720">
      <w:pPr>
        <w:pStyle w:val="Para01"/>
        <w:spacing w:before="312" w:after="312"/>
        <w:rPr>
          <w:rFonts w:asciiTheme="minorEastAsia" w:eastAsiaTheme="minorEastAsia"/>
          <w:sz w:val="21"/>
        </w:rPr>
      </w:pPr>
      <w:hyperlink w:anchor="_301_6">
        <w:bookmarkStart w:id="4223" w:name="_301_7"/>
        <w:r w:rsidRPr="00316BDD">
          <w:rPr>
            <w:rStyle w:val="01Text"/>
            <w:rFonts w:asciiTheme="minorEastAsia" w:eastAsiaTheme="minorEastAsia"/>
            <w:sz w:val="21"/>
          </w:rPr>
          <w:t>[301]</w:t>
        </w:r>
        <w:bookmarkEnd w:id="4223"/>
      </w:hyperlink>
      <w:r w:rsidRPr="00316BDD">
        <w:rPr>
          <w:rFonts w:asciiTheme="minorEastAsia" w:eastAsiaTheme="minorEastAsia"/>
          <w:sz w:val="21"/>
        </w:rPr>
        <w:t>汤显祖：《题字》，其于1598年的序言性的评论，《牡丹亭》，第1页。另引见李怀义：《着迷》，第50</w:t>
      </w:r>
      <w:r w:rsidRPr="00316BDD">
        <w:rPr>
          <w:rFonts w:asciiTheme="minorEastAsia" w:eastAsiaTheme="minorEastAsia"/>
          <w:sz w:val="21"/>
        </w:rPr>
        <w:t>—</w:t>
      </w:r>
      <w:r w:rsidRPr="00316BDD">
        <w:rPr>
          <w:rFonts w:asciiTheme="minorEastAsia" w:eastAsiaTheme="minorEastAsia"/>
          <w:sz w:val="21"/>
        </w:rPr>
        <w:t>51页。</w:t>
      </w:r>
    </w:p>
    <w:p w:rsidR="00884720" w:rsidRPr="00316BDD" w:rsidRDefault="00884720" w:rsidP="00884720">
      <w:pPr>
        <w:pStyle w:val="Para01"/>
        <w:spacing w:before="312" w:after="312"/>
        <w:rPr>
          <w:rFonts w:asciiTheme="minorEastAsia" w:eastAsiaTheme="minorEastAsia"/>
          <w:sz w:val="21"/>
        </w:rPr>
      </w:pPr>
      <w:hyperlink w:anchor="_302_6">
        <w:bookmarkStart w:id="4224" w:name="_302_7"/>
        <w:r w:rsidRPr="00316BDD">
          <w:rPr>
            <w:rStyle w:val="01Text"/>
            <w:rFonts w:asciiTheme="minorEastAsia" w:eastAsiaTheme="minorEastAsia"/>
            <w:sz w:val="21"/>
          </w:rPr>
          <w:t>[302]</w:t>
        </w:r>
        <w:bookmarkEnd w:id="4224"/>
      </w:hyperlink>
      <w:r w:rsidRPr="00316BDD">
        <w:rPr>
          <w:rFonts w:asciiTheme="minorEastAsia" w:eastAsiaTheme="minorEastAsia"/>
          <w:sz w:val="21"/>
        </w:rPr>
        <w:t>冯梦龙：《情史类略》（长沙，1984年），序言，第1</w:t>
      </w:r>
      <w:r w:rsidRPr="00316BDD">
        <w:rPr>
          <w:rFonts w:asciiTheme="minorEastAsia" w:eastAsiaTheme="minorEastAsia"/>
          <w:sz w:val="21"/>
        </w:rPr>
        <w:t>—</w:t>
      </w:r>
      <w:r w:rsidRPr="00316BDD">
        <w:rPr>
          <w:rFonts w:asciiTheme="minorEastAsia" w:eastAsiaTheme="minorEastAsia"/>
          <w:sz w:val="21"/>
        </w:rPr>
        <w:t>3页。另引见李怀义：《着迷》，第91</w:t>
      </w:r>
      <w:r w:rsidRPr="00316BDD">
        <w:rPr>
          <w:rFonts w:asciiTheme="minorEastAsia" w:eastAsiaTheme="minorEastAsia"/>
          <w:sz w:val="21"/>
        </w:rPr>
        <w:t>—</w:t>
      </w:r>
      <w:r w:rsidRPr="00316BDD">
        <w:rPr>
          <w:rFonts w:asciiTheme="minorEastAsia" w:eastAsiaTheme="minorEastAsia"/>
          <w:sz w:val="21"/>
        </w:rPr>
        <w:t>92页，并译见于李华元：《情史中的中国爱情故事》（哈姆登，1983年），第12</w:t>
      </w:r>
      <w:r w:rsidRPr="00316BDD">
        <w:rPr>
          <w:rFonts w:asciiTheme="minorEastAsia" w:eastAsiaTheme="minorEastAsia"/>
          <w:sz w:val="21"/>
        </w:rPr>
        <w:t>—</w:t>
      </w:r>
      <w:r w:rsidRPr="00316BDD">
        <w:rPr>
          <w:rFonts w:asciiTheme="minorEastAsia" w:eastAsiaTheme="minorEastAsia"/>
          <w:sz w:val="21"/>
        </w:rPr>
        <w:t>14页。</w:t>
      </w:r>
    </w:p>
    <w:p w:rsidR="00884720" w:rsidRPr="00316BDD" w:rsidRDefault="00884720" w:rsidP="00884720">
      <w:pPr>
        <w:pStyle w:val="Para01"/>
        <w:spacing w:before="312" w:after="312"/>
        <w:rPr>
          <w:rFonts w:asciiTheme="minorEastAsia" w:eastAsiaTheme="minorEastAsia"/>
          <w:sz w:val="21"/>
        </w:rPr>
      </w:pPr>
      <w:hyperlink w:anchor="_303_6">
        <w:bookmarkStart w:id="4225" w:name="_303_7"/>
        <w:r w:rsidRPr="00316BDD">
          <w:rPr>
            <w:rStyle w:val="01Text"/>
            <w:rFonts w:asciiTheme="minorEastAsia" w:eastAsiaTheme="minorEastAsia"/>
            <w:sz w:val="21"/>
          </w:rPr>
          <w:t>[303]</w:t>
        </w:r>
        <w:bookmarkEnd w:id="4225"/>
      </w:hyperlink>
      <w:r w:rsidRPr="00316BDD">
        <w:rPr>
          <w:rFonts w:asciiTheme="minorEastAsia" w:eastAsiaTheme="minorEastAsia"/>
          <w:sz w:val="21"/>
        </w:rPr>
        <w:t>在冯梦龙《情史类略》序言中，强调了情的非幻想的特性，第1页。在作为</w:t>
      </w:r>
      <w:r w:rsidRPr="00316BDD">
        <w:rPr>
          <w:rFonts w:asciiTheme="minorEastAsia" w:eastAsiaTheme="minorEastAsia"/>
          <w:sz w:val="21"/>
        </w:rPr>
        <w:t>“</w:t>
      </w:r>
      <w:r w:rsidRPr="00316BDD">
        <w:rPr>
          <w:rFonts w:asciiTheme="minorEastAsia" w:eastAsiaTheme="minorEastAsia"/>
          <w:sz w:val="21"/>
        </w:rPr>
        <w:t>体</w:t>
      </w:r>
      <w:r w:rsidRPr="00316BDD">
        <w:rPr>
          <w:rFonts w:asciiTheme="minorEastAsia" w:eastAsiaTheme="minorEastAsia"/>
          <w:sz w:val="21"/>
        </w:rPr>
        <w:t>”</w:t>
      </w:r>
      <w:r w:rsidRPr="00316BDD">
        <w:rPr>
          <w:rFonts w:asciiTheme="minorEastAsia" w:eastAsiaTheme="minorEastAsia"/>
          <w:sz w:val="21"/>
        </w:rPr>
        <w:t>的感情或情感与作为</w:t>
      </w:r>
      <w:r w:rsidRPr="00316BDD">
        <w:rPr>
          <w:rFonts w:asciiTheme="minorEastAsia" w:eastAsiaTheme="minorEastAsia"/>
          <w:sz w:val="21"/>
        </w:rPr>
        <w:t>“</w:t>
      </w:r>
      <w:r w:rsidRPr="00316BDD">
        <w:rPr>
          <w:rFonts w:asciiTheme="minorEastAsia" w:eastAsiaTheme="minorEastAsia"/>
          <w:sz w:val="21"/>
        </w:rPr>
        <w:t>用</w:t>
      </w:r>
      <w:r w:rsidRPr="00316BDD">
        <w:rPr>
          <w:rFonts w:asciiTheme="minorEastAsia" w:eastAsiaTheme="minorEastAsia"/>
          <w:sz w:val="21"/>
        </w:rPr>
        <w:t>”</w:t>
      </w:r>
      <w:r w:rsidRPr="00316BDD">
        <w:rPr>
          <w:rFonts w:asciiTheme="minorEastAsia" w:eastAsiaTheme="minorEastAsia"/>
          <w:sz w:val="21"/>
        </w:rPr>
        <w:t>的美之间的内在联系，在晚明小说的杰作《金瓶梅》第一章的开端，被描绘为一个主题。参见《金瓶梅》，戴维</w:t>
      </w:r>
      <w:r w:rsidRPr="00316BDD">
        <w:rPr>
          <w:rFonts w:asciiTheme="minorEastAsia" w:eastAsiaTheme="minorEastAsia"/>
          <w:sz w:val="21"/>
        </w:rPr>
        <w:t>·</w:t>
      </w:r>
      <w:r w:rsidRPr="00316BDD">
        <w:rPr>
          <w:rFonts w:asciiTheme="minorEastAsia" w:eastAsiaTheme="minorEastAsia"/>
          <w:sz w:val="21"/>
        </w:rPr>
        <w:t>托德</w:t>
      </w:r>
      <w:r w:rsidRPr="00316BDD">
        <w:rPr>
          <w:rFonts w:asciiTheme="minorEastAsia" w:eastAsiaTheme="minorEastAsia"/>
          <w:sz w:val="21"/>
        </w:rPr>
        <w:t>·</w:t>
      </w:r>
      <w:r w:rsidRPr="00316BDD">
        <w:rPr>
          <w:rFonts w:asciiTheme="minorEastAsia" w:eastAsiaTheme="minorEastAsia"/>
          <w:sz w:val="21"/>
        </w:rPr>
        <w:t>罗伊英译（普林斯顿，1993年），第12页。</w:t>
      </w:r>
    </w:p>
    <w:p w:rsidR="00884720" w:rsidRPr="00316BDD" w:rsidRDefault="00884720" w:rsidP="00884720">
      <w:pPr>
        <w:pStyle w:val="Para01"/>
        <w:spacing w:before="312" w:after="312"/>
        <w:rPr>
          <w:rFonts w:asciiTheme="minorEastAsia" w:eastAsiaTheme="minorEastAsia"/>
          <w:sz w:val="21"/>
        </w:rPr>
      </w:pPr>
      <w:hyperlink w:anchor="_304_6">
        <w:bookmarkStart w:id="4226" w:name="_304_7"/>
        <w:r w:rsidRPr="00316BDD">
          <w:rPr>
            <w:rStyle w:val="01Text"/>
            <w:rFonts w:asciiTheme="minorEastAsia" w:eastAsiaTheme="minorEastAsia"/>
            <w:sz w:val="21"/>
          </w:rPr>
          <w:t>[304]</w:t>
        </w:r>
        <w:bookmarkEnd w:id="4226"/>
      </w:hyperlink>
      <w:r w:rsidRPr="00316BDD">
        <w:rPr>
          <w:rFonts w:asciiTheme="minorEastAsia" w:eastAsiaTheme="minorEastAsia"/>
          <w:sz w:val="21"/>
        </w:rPr>
        <w:t>对于一般的考察，见傅吾康：《明代的历史著述》，载《剑桥中国史》，第7卷，第726</w:t>
      </w:r>
      <w:r w:rsidRPr="00316BDD">
        <w:rPr>
          <w:rFonts w:asciiTheme="minorEastAsia" w:eastAsiaTheme="minorEastAsia"/>
          <w:sz w:val="21"/>
        </w:rPr>
        <w:t>—</w:t>
      </w:r>
      <w:r w:rsidRPr="00316BDD">
        <w:rPr>
          <w:rFonts w:asciiTheme="minorEastAsia" w:eastAsiaTheme="minorEastAsia"/>
          <w:sz w:val="21"/>
        </w:rPr>
        <w:t>782页。傅吾康注意到，在晚明时，</w:t>
      </w:r>
      <w:r w:rsidRPr="00316BDD">
        <w:rPr>
          <w:rFonts w:asciiTheme="minorEastAsia" w:eastAsiaTheme="minorEastAsia"/>
          <w:sz w:val="21"/>
        </w:rPr>
        <w:t>“</w:t>
      </w:r>
      <w:r w:rsidRPr="00316BDD">
        <w:rPr>
          <w:rFonts w:asciiTheme="minorEastAsia" w:eastAsiaTheme="minorEastAsia"/>
          <w:sz w:val="21"/>
        </w:rPr>
        <w:t>对原始材料的一种更为批评的态度</w:t>
      </w:r>
      <w:r w:rsidRPr="00316BDD">
        <w:rPr>
          <w:rFonts w:asciiTheme="minorEastAsia" w:eastAsiaTheme="minorEastAsia"/>
          <w:sz w:val="21"/>
        </w:rPr>
        <w:t>”</w:t>
      </w:r>
      <w:r w:rsidRPr="00316BDD">
        <w:rPr>
          <w:rFonts w:asciiTheme="minorEastAsia" w:eastAsiaTheme="minorEastAsia"/>
          <w:sz w:val="21"/>
        </w:rPr>
        <w:t>变得逐渐明显，第726页。</w:t>
      </w:r>
    </w:p>
    <w:p w:rsidR="00884720" w:rsidRPr="00316BDD" w:rsidRDefault="00884720" w:rsidP="00884720">
      <w:pPr>
        <w:pStyle w:val="Para01"/>
        <w:spacing w:before="312" w:after="312"/>
        <w:rPr>
          <w:rFonts w:asciiTheme="minorEastAsia" w:eastAsiaTheme="minorEastAsia"/>
          <w:sz w:val="21"/>
        </w:rPr>
      </w:pPr>
      <w:hyperlink w:anchor="_305_6">
        <w:bookmarkStart w:id="4227" w:name="_305_7"/>
        <w:r w:rsidRPr="00316BDD">
          <w:rPr>
            <w:rStyle w:val="01Text"/>
            <w:rFonts w:asciiTheme="minorEastAsia" w:eastAsiaTheme="minorEastAsia"/>
            <w:sz w:val="21"/>
          </w:rPr>
          <w:t>[305]</w:t>
        </w:r>
        <w:bookmarkEnd w:id="4227"/>
      </w:hyperlink>
      <w:r w:rsidRPr="00316BDD">
        <w:rPr>
          <w:rFonts w:asciiTheme="minorEastAsia" w:eastAsiaTheme="minorEastAsia"/>
          <w:sz w:val="21"/>
        </w:rPr>
        <w:t>参见傅吾康：《明代的历史著述》，第730</w:t>
      </w:r>
      <w:r w:rsidRPr="00316BDD">
        <w:rPr>
          <w:rFonts w:asciiTheme="minorEastAsia" w:eastAsiaTheme="minorEastAsia"/>
          <w:sz w:val="21"/>
        </w:rPr>
        <w:t>—</w:t>
      </w:r>
      <w:r w:rsidRPr="00316BDD">
        <w:rPr>
          <w:rFonts w:asciiTheme="minorEastAsia" w:eastAsiaTheme="minorEastAsia"/>
          <w:sz w:val="21"/>
        </w:rPr>
        <w:t>731页。</w:t>
      </w:r>
    </w:p>
    <w:p w:rsidR="00884720" w:rsidRPr="00316BDD" w:rsidRDefault="00884720" w:rsidP="00884720">
      <w:pPr>
        <w:pStyle w:val="Para01"/>
        <w:spacing w:before="312" w:after="312"/>
        <w:rPr>
          <w:rFonts w:asciiTheme="minorEastAsia" w:eastAsiaTheme="minorEastAsia"/>
          <w:sz w:val="21"/>
        </w:rPr>
      </w:pPr>
      <w:hyperlink w:anchor="_306_6">
        <w:bookmarkStart w:id="4228" w:name="_306_7"/>
        <w:r w:rsidRPr="00316BDD">
          <w:rPr>
            <w:rStyle w:val="01Text"/>
            <w:rFonts w:asciiTheme="minorEastAsia" w:eastAsiaTheme="minorEastAsia"/>
            <w:sz w:val="21"/>
          </w:rPr>
          <w:t>[306]</w:t>
        </w:r>
        <w:bookmarkEnd w:id="4228"/>
      </w:hyperlink>
      <w:r w:rsidRPr="00316BDD">
        <w:rPr>
          <w:rFonts w:asciiTheme="minorEastAsia" w:eastAsiaTheme="minorEastAsia"/>
          <w:sz w:val="21"/>
        </w:rPr>
        <w:t>王世贞：《艺苑卮言》，第2卷，第9a页。</w:t>
      </w:r>
    </w:p>
    <w:p w:rsidR="00884720" w:rsidRPr="00316BDD" w:rsidRDefault="00884720" w:rsidP="00884720">
      <w:pPr>
        <w:pStyle w:val="Para01"/>
        <w:spacing w:before="312" w:after="312"/>
        <w:rPr>
          <w:rFonts w:asciiTheme="minorEastAsia" w:eastAsiaTheme="minorEastAsia"/>
          <w:sz w:val="21"/>
        </w:rPr>
      </w:pPr>
      <w:hyperlink w:anchor="_307_6">
        <w:bookmarkStart w:id="4229" w:name="_307_7"/>
        <w:r w:rsidRPr="00316BDD">
          <w:rPr>
            <w:rStyle w:val="01Text"/>
            <w:rFonts w:asciiTheme="minorEastAsia" w:eastAsiaTheme="minorEastAsia"/>
            <w:sz w:val="21"/>
          </w:rPr>
          <w:t>[307]</w:t>
        </w:r>
        <w:bookmarkEnd w:id="4229"/>
      </w:hyperlink>
      <w:r w:rsidRPr="00316BDD">
        <w:rPr>
          <w:rFonts w:asciiTheme="minorEastAsia" w:eastAsiaTheme="minorEastAsia"/>
          <w:sz w:val="21"/>
        </w:rPr>
        <w:t>参见傅吾康：《明代的历史著述》，第746页。</w:t>
      </w:r>
    </w:p>
    <w:p w:rsidR="00884720" w:rsidRPr="00316BDD" w:rsidRDefault="00884720" w:rsidP="00884720">
      <w:pPr>
        <w:pStyle w:val="Para01"/>
        <w:spacing w:before="312" w:after="312"/>
        <w:rPr>
          <w:rFonts w:asciiTheme="minorEastAsia" w:eastAsiaTheme="minorEastAsia"/>
          <w:sz w:val="21"/>
        </w:rPr>
      </w:pPr>
      <w:hyperlink w:anchor="_308_6">
        <w:bookmarkStart w:id="4230" w:name="_308_7"/>
        <w:r w:rsidRPr="00316BDD">
          <w:rPr>
            <w:rStyle w:val="01Text"/>
            <w:rFonts w:asciiTheme="minorEastAsia" w:eastAsiaTheme="minorEastAsia"/>
            <w:sz w:val="21"/>
          </w:rPr>
          <w:t>[308]</w:t>
        </w:r>
        <w:bookmarkEnd w:id="4230"/>
      </w:hyperlink>
      <w:r w:rsidRPr="00316BDD">
        <w:rPr>
          <w:rFonts w:asciiTheme="minorEastAsia" w:eastAsiaTheme="minorEastAsia"/>
          <w:sz w:val="21"/>
        </w:rPr>
        <w:t>爱德华</w:t>
      </w:r>
      <w:r w:rsidRPr="00316BDD">
        <w:rPr>
          <w:rFonts w:asciiTheme="minorEastAsia" w:eastAsiaTheme="minorEastAsia"/>
          <w:sz w:val="21"/>
        </w:rPr>
        <w:t>·</w:t>
      </w:r>
      <w:r w:rsidRPr="00316BDD">
        <w:rPr>
          <w:rFonts w:asciiTheme="minorEastAsia" w:eastAsiaTheme="minorEastAsia"/>
          <w:sz w:val="21"/>
        </w:rPr>
        <w:t>钱：《焦竑》，第55</w:t>
      </w:r>
      <w:r w:rsidRPr="00316BDD">
        <w:rPr>
          <w:rFonts w:asciiTheme="minorEastAsia" w:eastAsiaTheme="minorEastAsia"/>
          <w:sz w:val="21"/>
        </w:rPr>
        <w:t>—</w:t>
      </w:r>
      <w:r w:rsidRPr="00316BDD">
        <w:rPr>
          <w:rFonts w:asciiTheme="minorEastAsia" w:eastAsiaTheme="minorEastAsia"/>
          <w:sz w:val="21"/>
        </w:rPr>
        <w:t>56页。傅吾康：《明代的历史著述》，第176页。</w:t>
      </w:r>
    </w:p>
    <w:p w:rsidR="00884720" w:rsidRPr="00316BDD" w:rsidRDefault="00884720" w:rsidP="00884720">
      <w:pPr>
        <w:pStyle w:val="Para01"/>
        <w:spacing w:before="312" w:after="312"/>
        <w:rPr>
          <w:rFonts w:asciiTheme="minorEastAsia" w:eastAsiaTheme="minorEastAsia"/>
          <w:sz w:val="21"/>
        </w:rPr>
      </w:pPr>
      <w:hyperlink w:anchor="_309_6">
        <w:bookmarkStart w:id="4231" w:name="_309_7"/>
        <w:r w:rsidRPr="00316BDD">
          <w:rPr>
            <w:rStyle w:val="01Text"/>
            <w:rFonts w:asciiTheme="minorEastAsia" w:eastAsiaTheme="minorEastAsia"/>
            <w:sz w:val="21"/>
          </w:rPr>
          <w:t>[309]</w:t>
        </w:r>
        <w:bookmarkEnd w:id="4231"/>
      </w:hyperlink>
      <w:r w:rsidRPr="00316BDD">
        <w:rPr>
          <w:rFonts w:asciiTheme="minorEastAsia" w:eastAsiaTheme="minorEastAsia"/>
          <w:sz w:val="21"/>
        </w:rPr>
        <w:t>朱鸿林：《丘浚的〈大学衍义补〉和它在16、17世纪的影响》，载《明史研究》，第22期（1986年），第7</w:t>
      </w:r>
      <w:r w:rsidRPr="00316BDD">
        <w:rPr>
          <w:rFonts w:asciiTheme="minorEastAsia" w:eastAsiaTheme="minorEastAsia"/>
          <w:sz w:val="21"/>
        </w:rPr>
        <w:t>—</w:t>
      </w:r>
      <w:r w:rsidRPr="00316BDD">
        <w:rPr>
          <w:rFonts w:asciiTheme="minorEastAsia" w:eastAsiaTheme="minorEastAsia"/>
          <w:sz w:val="21"/>
        </w:rPr>
        <w:t>10页，评述了丘氏著作的刊行过程及其摘要。黄宗羲没有把丘浚收入其《明儒学案》中。</w:t>
      </w:r>
    </w:p>
    <w:p w:rsidR="00884720" w:rsidRPr="00316BDD" w:rsidRDefault="00884720" w:rsidP="00884720">
      <w:pPr>
        <w:pStyle w:val="Para01"/>
        <w:spacing w:before="312" w:after="312"/>
        <w:rPr>
          <w:rFonts w:asciiTheme="minorEastAsia" w:eastAsiaTheme="minorEastAsia"/>
          <w:sz w:val="21"/>
        </w:rPr>
      </w:pPr>
      <w:hyperlink w:anchor="_310_4">
        <w:bookmarkStart w:id="4232" w:name="_310_5"/>
        <w:r w:rsidRPr="00316BDD">
          <w:rPr>
            <w:rStyle w:val="01Text"/>
            <w:rFonts w:asciiTheme="minorEastAsia" w:eastAsiaTheme="minorEastAsia"/>
            <w:sz w:val="21"/>
          </w:rPr>
          <w:t>[310]</w:t>
        </w:r>
        <w:bookmarkEnd w:id="4232"/>
      </w:hyperlink>
      <w:r w:rsidRPr="00316BDD">
        <w:rPr>
          <w:rFonts w:asciiTheme="minorEastAsia" w:eastAsiaTheme="minorEastAsia"/>
          <w:sz w:val="21"/>
        </w:rPr>
        <w:t>《明史》，第237卷，第6176页。见威廉</w:t>
      </w:r>
      <w:r w:rsidRPr="00316BDD">
        <w:rPr>
          <w:rFonts w:asciiTheme="minorEastAsia" w:eastAsiaTheme="minorEastAsia"/>
          <w:sz w:val="21"/>
        </w:rPr>
        <w:t>·</w:t>
      </w:r>
      <w:r w:rsidRPr="00316BDD">
        <w:rPr>
          <w:rFonts w:asciiTheme="minorEastAsia" w:eastAsiaTheme="minorEastAsia"/>
          <w:sz w:val="21"/>
        </w:rPr>
        <w:t>S.阿特威尔：《1608</w:t>
      </w:r>
      <w:r w:rsidRPr="00316BDD">
        <w:rPr>
          <w:rFonts w:asciiTheme="minorEastAsia" w:eastAsiaTheme="minorEastAsia"/>
          <w:sz w:val="21"/>
        </w:rPr>
        <w:t>—</w:t>
      </w:r>
      <w:r w:rsidRPr="00316BDD">
        <w:rPr>
          <w:rFonts w:asciiTheme="minorEastAsia" w:eastAsiaTheme="minorEastAsia"/>
          <w:sz w:val="21"/>
        </w:rPr>
        <w:t>1647年：晚明士大夫陈子龙》（迪塞，普林斯顿大学，1974年），第82</w:t>
      </w:r>
      <w:r w:rsidRPr="00316BDD">
        <w:rPr>
          <w:rFonts w:asciiTheme="minorEastAsia" w:eastAsiaTheme="minorEastAsia"/>
          <w:sz w:val="21"/>
        </w:rPr>
        <w:t>—</w:t>
      </w:r>
      <w:r w:rsidRPr="00316BDD">
        <w:rPr>
          <w:rFonts w:asciiTheme="minorEastAsia" w:eastAsiaTheme="minorEastAsia"/>
          <w:sz w:val="21"/>
        </w:rPr>
        <w:t>83页，提供了在晚明时出现的其他一些经世著述的篇目。明代经世著述11种撰述的主题索引见于《明代经世文类目录》（东京，1986年）。</w:t>
      </w:r>
    </w:p>
    <w:p w:rsidR="00884720" w:rsidRPr="00316BDD" w:rsidRDefault="00884720" w:rsidP="00884720">
      <w:pPr>
        <w:pStyle w:val="Para01"/>
        <w:spacing w:before="312" w:after="312"/>
        <w:rPr>
          <w:rFonts w:asciiTheme="minorEastAsia" w:eastAsiaTheme="minorEastAsia"/>
          <w:sz w:val="21"/>
        </w:rPr>
      </w:pPr>
      <w:hyperlink w:anchor="_311_4">
        <w:bookmarkStart w:id="4233" w:name="_311_5"/>
        <w:r w:rsidRPr="00316BDD">
          <w:rPr>
            <w:rStyle w:val="01Text"/>
            <w:rFonts w:asciiTheme="minorEastAsia" w:eastAsiaTheme="minorEastAsia"/>
            <w:sz w:val="21"/>
          </w:rPr>
          <w:t>[311]</w:t>
        </w:r>
        <w:bookmarkEnd w:id="4233"/>
      </w:hyperlink>
      <w:r w:rsidRPr="00316BDD">
        <w:rPr>
          <w:rFonts w:asciiTheme="minorEastAsia" w:eastAsiaTheme="minorEastAsia"/>
          <w:sz w:val="21"/>
        </w:rPr>
        <w:t>朱鸿林：《丘浚的〈大学衍义补〉和它的影响》，第13页。</w:t>
      </w:r>
    </w:p>
    <w:p w:rsidR="00884720" w:rsidRPr="00316BDD" w:rsidRDefault="00884720" w:rsidP="00884720">
      <w:pPr>
        <w:pStyle w:val="Para01"/>
        <w:spacing w:before="312" w:after="312"/>
        <w:rPr>
          <w:rFonts w:asciiTheme="minorEastAsia" w:eastAsiaTheme="minorEastAsia"/>
          <w:sz w:val="21"/>
        </w:rPr>
      </w:pPr>
      <w:hyperlink w:anchor="_312_4">
        <w:bookmarkStart w:id="4234" w:name="_312_5"/>
        <w:r w:rsidRPr="00316BDD">
          <w:rPr>
            <w:rStyle w:val="01Text"/>
            <w:rFonts w:asciiTheme="minorEastAsia" w:eastAsiaTheme="minorEastAsia"/>
            <w:sz w:val="21"/>
          </w:rPr>
          <w:t>[312]</w:t>
        </w:r>
        <w:bookmarkEnd w:id="4234"/>
      </w:hyperlink>
      <w:r w:rsidRPr="00316BDD">
        <w:rPr>
          <w:rFonts w:asciiTheme="minorEastAsia" w:eastAsiaTheme="minorEastAsia"/>
          <w:sz w:val="21"/>
        </w:rPr>
        <w:t>托马斯</w:t>
      </w:r>
      <w:r w:rsidRPr="00316BDD">
        <w:rPr>
          <w:rFonts w:asciiTheme="minorEastAsia" w:eastAsiaTheme="minorEastAsia"/>
          <w:sz w:val="21"/>
        </w:rPr>
        <w:t>·</w:t>
      </w:r>
      <w:r w:rsidRPr="00316BDD">
        <w:rPr>
          <w:rFonts w:asciiTheme="minorEastAsia" w:eastAsiaTheme="minorEastAsia"/>
          <w:sz w:val="21"/>
        </w:rPr>
        <w:t>梅茨格主编：《明末清初的经世思想与社会变迁》，收入《近世中国经世思想研讨会论文集》，中央研究院近代史研究所编（台北，1984年），第21</w:t>
      </w:r>
      <w:r w:rsidRPr="00316BDD">
        <w:rPr>
          <w:rFonts w:asciiTheme="minorEastAsia" w:eastAsiaTheme="minorEastAsia"/>
          <w:sz w:val="21"/>
        </w:rPr>
        <w:t>—</w:t>
      </w:r>
      <w:r w:rsidRPr="00316BDD">
        <w:rPr>
          <w:rFonts w:asciiTheme="minorEastAsia" w:eastAsiaTheme="minorEastAsia"/>
          <w:sz w:val="21"/>
        </w:rPr>
        <w:t>35页。通过在实学意义上广义地运用术语经世致用，在这一标题下，山井涌试图描绘一种思考类型，作为先前明代对心的强调与后来18世纪对考证学的强调之间的一种学术转化的模式。山井涌认为，社会利益和实学形成于17世纪初，特别是由主要的东林思想家及其同盟者，以及与新引进的天学有关的士人所提出。然而，山井涌的绝大多数例子是清初的思想家们，并且在17世纪最后30年才崭露头角。他没有提到可追溯到丘浚的经世传统，以便阐述他的观点。参见山井涌：《明清思想史研究》，特别是第239</w:t>
      </w:r>
      <w:r w:rsidRPr="00316BDD">
        <w:rPr>
          <w:rFonts w:asciiTheme="minorEastAsia" w:eastAsiaTheme="minorEastAsia"/>
          <w:sz w:val="21"/>
        </w:rPr>
        <w:t>—</w:t>
      </w:r>
      <w:r w:rsidRPr="00316BDD">
        <w:rPr>
          <w:rFonts w:asciiTheme="minorEastAsia" w:eastAsiaTheme="minorEastAsia"/>
          <w:sz w:val="21"/>
        </w:rPr>
        <w:t>266页。</w:t>
      </w:r>
    </w:p>
    <w:p w:rsidR="00884720" w:rsidRPr="00316BDD" w:rsidRDefault="00884720" w:rsidP="00884720">
      <w:pPr>
        <w:pStyle w:val="Para01"/>
        <w:spacing w:before="312" w:after="312"/>
        <w:rPr>
          <w:rFonts w:asciiTheme="minorEastAsia" w:eastAsiaTheme="minorEastAsia"/>
          <w:sz w:val="21"/>
        </w:rPr>
      </w:pPr>
      <w:hyperlink w:anchor="_313_4">
        <w:bookmarkStart w:id="4235" w:name="_313_5"/>
        <w:r w:rsidRPr="00316BDD">
          <w:rPr>
            <w:rStyle w:val="01Text"/>
            <w:rFonts w:asciiTheme="minorEastAsia" w:eastAsiaTheme="minorEastAsia"/>
            <w:sz w:val="21"/>
          </w:rPr>
          <w:t>[313]</w:t>
        </w:r>
        <w:bookmarkEnd w:id="4235"/>
      </w:hyperlink>
      <w:r w:rsidRPr="00316BDD">
        <w:rPr>
          <w:rFonts w:asciiTheme="minorEastAsia" w:eastAsiaTheme="minorEastAsia"/>
          <w:sz w:val="21"/>
        </w:rPr>
        <w:t>陈子龙：《年谱》，见《陈子龙诗集》（上海，1983年），第633、657、659页。另见朱东润：《陈子龙及其时代》（上海，1984年），第106、119页。英语中对陈子龙生平最为完备的论述是阿特威尔的《陈子龙》。另见《清代名人传》，恒慕义编，第102</w:t>
      </w:r>
      <w:r w:rsidRPr="00316BDD">
        <w:rPr>
          <w:rFonts w:asciiTheme="minorEastAsia" w:eastAsiaTheme="minorEastAsia"/>
          <w:sz w:val="21"/>
        </w:rPr>
        <w:t>—</w:t>
      </w:r>
      <w:r w:rsidRPr="00316BDD">
        <w:rPr>
          <w:rFonts w:asciiTheme="minorEastAsia" w:eastAsiaTheme="minorEastAsia"/>
          <w:sz w:val="21"/>
        </w:rPr>
        <w:t>103页。</w:t>
      </w:r>
    </w:p>
    <w:p w:rsidR="00884720" w:rsidRPr="00316BDD" w:rsidRDefault="00884720" w:rsidP="00884720">
      <w:pPr>
        <w:pStyle w:val="Para01"/>
        <w:spacing w:before="312" w:after="312"/>
        <w:rPr>
          <w:rFonts w:asciiTheme="minorEastAsia" w:eastAsiaTheme="minorEastAsia"/>
          <w:sz w:val="21"/>
        </w:rPr>
      </w:pPr>
      <w:hyperlink w:anchor="_314_4">
        <w:bookmarkStart w:id="4236" w:name="_314_5"/>
        <w:r w:rsidRPr="00316BDD">
          <w:rPr>
            <w:rStyle w:val="01Text"/>
            <w:rFonts w:asciiTheme="minorEastAsia" w:eastAsiaTheme="minorEastAsia"/>
            <w:sz w:val="21"/>
          </w:rPr>
          <w:t>[314]</w:t>
        </w:r>
        <w:bookmarkEnd w:id="4236"/>
      </w:hyperlink>
      <w:r w:rsidRPr="00316BDD">
        <w:rPr>
          <w:rFonts w:asciiTheme="minorEastAsia" w:eastAsiaTheme="minorEastAsia"/>
          <w:sz w:val="21"/>
        </w:rPr>
        <w:t>我的宽泛的界定，部分地取自于钱穆：《中国近三百年学术史》，第134</w:t>
      </w:r>
      <w:r w:rsidRPr="00316BDD">
        <w:rPr>
          <w:rFonts w:asciiTheme="minorEastAsia" w:eastAsiaTheme="minorEastAsia"/>
          <w:sz w:val="21"/>
        </w:rPr>
        <w:t>—</w:t>
      </w:r>
      <w:r w:rsidRPr="00316BDD">
        <w:rPr>
          <w:rFonts w:asciiTheme="minorEastAsia" w:eastAsiaTheme="minorEastAsia"/>
          <w:sz w:val="21"/>
        </w:rPr>
        <w:t>135页。对于一个有意不与清代学术相关，也不与任何特别的主题或材料相关的界定，见林庆彰：《明代考据学研究》，第2版（台北，1986年），第2</w:t>
      </w:r>
      <w:r w:rsidRPr="00316BDD">
        <w:rPr>
          <w:rFonts w:asciiTheme="minorEastAsia" w:eastAsiaTheme="minorEastAsia"/>
          <w:sz w:val="21"/>
        </w:rPr>
        <w:t>—</w:t>
      </w:r>
      <w:r w:rsidRPr="00316BDD">
        <w:rPr>
          <w:rFonts w:asciiTheme="minorEastAsia" w:eastAsiaTheme="minorEastAsia"/>
          <w:sz w:val="21"/>
        </w:rPr>
        <w:t>3页。林氏注意到三个主要方面：收集材料、批评性地评判材料，以及通过归纳与演绎得出结论。通过这一概括性的界定，林氏能够并确实发现了几乎每一个历史时期的考证学。</w:t>
      </w:r>
    </w:p>
    <w:p w:rsidR="00884720" w:rsidRPr="00316BDD" w:rsidRDefault="00884720" w:rsidP="00884720">
      <w:pPr>
        <w:pStyle w:val="Para01"/>
        <w:spacing w:before="312" w:after="312"/>
        <w:rPr>
          <w:rFonts w:asciiTheme="minorEastAsia" w:eastAsiaTheme="minorEastAsia"/>
          <w:sz w:val="21"/>
        </w:rPr>
      </w:pPr>
      <w:hyperlink w:anchor="_315_4">
        <w:bookmarkStart w:id="4237" w:name="_315_5"/>
        <w:r w:rsidRPr="00316BDD">
          <w:rPr>
            <w:rStyle w:val="01Text"/>
            <w:rFonts w:asciiTheme="minorEastAsia" w:eastAsiaTheme="minorEastAsia"/>
            <w:sz w:val="21"/>
          </w:rPr>
          <w:t>[315]</w:t>
        </w:r>
        <w:bookmarkEnd w:id="4237"/>
      </w:hyperlink>
      <w:r w:rsidRPr="00316BDD">
        <w:rPr>
          <w:rFonts w:asciiTheme="minorEastAsia" w:eastAsiaTheme="minorEastAsia"/>
          <w:sz w:val="21"/>
        </w:rPr>
        <w:t>这一点在《儒林传》的开始得到证明，载《明史》，第282卷，第7221页。</w:t>
      </w:r>
    </w:p>
    <w:p w:rsidR="00884720" w:rsidRPr="00316BDD" w:rsidRDefault="00884720" w:rsidP="00884720">
      <w:pPr>
        <w:pStyle w:val="Para01"/>
        <w:spacing w:before="312" w:after="312"/>
        <w:rPr>
          <w:rFonts w:asciiTheme="minorEastAsia" w:eastAsiaTheme="minorEastAsia"/>
          <w:sz w:val="21"/>
        </w:rPr>
      </w:pPr>
      <w:hyperlink w:anchor="_316_4">
        <w:bookmarkStart w:id="4238" w:name="_316_5"/>
        <w:r w:rsidRPr="00316BDD">
          <w:rPr>
            <w:rStyle w:val="01Text"/>
            <w:rFonts w:asciiTheme="minorEastAsia" w:eastAsiaTheme="minorEastAsia"/>
            <w:sz w:val="21"/>
          </w:rPr>
          <w:t>[316]</w:t>
        </w:r>
        <w:bookmarkEnd w:id="4238"/>
      </w:hyperlink>
      <w:r w:rsidRPr="00316BDD">
        <w:rPr>
          <w:rFonts w:asciiTheme="minorEastAsia" w:eastAsiaTheme="minorEastAsia"/>
          <w:sz w:val="21"/>
        </w:rPr>
        <w:t>《明史》，第282卷，第7222页。18世纪《四库全书总目提要》的编辑者，1.1，作出了类似的说明。</w:t>
      </w:r>
    </w:p>
    <w:p w:rsidR="00884720" w:rsidRPr="00316BDD" w:rsidRDefault="00884720" w:rsidP="00884720">
      <w:pPr>
        <w:pStyle w:val="Para01"/>
        <w:spacing w:before="312" w:after="312"/>
        <w:rPr>
          <w:rFonts w:asciiTheme="minorEastAsia" w:eastAsiaTheme="minorEastAsia"/>
          <w:sz w:val="21"/>
        </w:rPr>
      </w:pPr>
      <w:hyperlink w:anchor="_317_4">
        <w:bookmarkStart w:id="4239" w:name="_317_5"/>
        <w:r w:rsidRPr="00316BDD">
          <w:rPr>
            <w:rStyle w:val="01Text"/>
            <w:rFonts w:asciiTheme="minorEastAsia" w:eastAsiaTheme="minorEastAsia"/>
            <w:sz w:val="21"/>
          </w:rPr>
          <w:t>[317]</w:t>
        </w:r>
        <w:bookmarkEnd w:id="4239"/>
      </w:hyperlink>
      <w:r w:rsidRPr="00316BDD">
        <w:rPr>
          <w:rFonts w:asciiTheme="minorEastAsia" w:eastAsiaTheme="minorEastAsia"/>
          <w:sz w:val="21"/>
        </w:rPr>
        <w:t>有关来知德的残缺不足的传记材料，参见徐芹庭：《易经研究》（台北，1974年），第12</w:t>
      </w:r>
      <w:r w:rsidRPr="00316BDD">
        <w:rPr>
          <w:rFonts w:asciiTheme="minorEastAsia" w:eastAsiaTheme="minorEastAsia"/>
          <w:sz w:val="21"/>
        </w:rPr>
        <w:t>—</w:t>
      </w:r>
      <w:r w:rsidRPr="00316BDD">
        <w:rPr>
          <w:rFonts w:asciiTheme="minorEastAsia" w:eastAsiaTheme="minorEastAsia"/>
          <w:sz w:val="21"/>
        </w:rPr>
        <w:t>13页。另见《明史》，第283卷，第7291页；拉瑞</w:t>
      </w:r>
      <w:r w:rsidRPr="00316BDD">
        <w:rPr>
          <w:rFonts w:asciiTheme="minorEastAsia" w:eastAsiaTheme="minorEastAsia"/>
          <w:sz w:val="21"/>
        </w:rPr>
        <w:t>·</w:t>
      </w:r>
      <w:r w:rsidRPr="00316BDD">
        <w:rPr>
          <w:rFonts w:asciiTheme="minorEastAsia" w:eastAsiaTheme="minorEastAsia"/>
          <w:sz w:val="21"/>
        </w:rPr>
        <w:t>舒尔兹：《来知德（1525</w:t>
      </w:r>
      <w:r w:rsidRPr="00316BDD">
        <w:rPr>
          <w:rFonts w:asciiTheme="minorEastAsia" w:eastAsiaTheme="minorEastAsia"/>
          <w:sz w:val="21"/>
        </w:rPr>
        <w:t>—</w:t>
      </w:r>
      <w:r w:rsidRPr="00316BDD">
        <w:rPr>
          <w:rFonts w:asciiTheme="minorEastAsia" w:eastAsiaTheme="minorEastAsia"/>
          <w:sz w:val="21"/>
        </w:rPr>
        <w:t>1604年）与〈易经〉的现象学》（普林斯顿大学论文，1982年），第48</w:t>
      </w:r>
      <w:r w:rsidRPr="00316BDD">
        <w:rPr>
          <w:rFonts w:asciiTheme="minorEastAsia" w:eastAsiaTheme="minorEastAsia"/>
          <w:sz w:val="21"/>
        </w:rPr>
        <w:t>—</w:t>
      </w:r>
      <w:r w:rsidRPr="00316BDD">
        <w:rPr>
          <w:rFonts w:asciiTheme="minorEastAsia" w:eastAsiaTheme="minorEastAsia"/>
          <w:sz w:val="21"/>
        </w:rPr>
        <w:t>56、102</w:t>
      </w:r>
      <w:r w:rsidRPr="00316BDD">
        <w:rPr>
          <w:rFonts w:asciiTheme="minorEastAsia" w:eastAsiaTheme="minorEastAsia"/>
          <w:sz w:val="21"/>
        </w:rPr>
        <w:t>—</w:t>
      </w:r>
      <w:r w:rsidRPr="00316BDD">
        <w:rPr>
          <w:rFonts w:asciiTheme="minorEastAsia" w:eastAsiaTheme="minorEastAsia"/>
          <w:sz w:val="21"/>
        </w:rPr>
        <w:t>126页。</w:t>
      </w:r>
    </w:p>
    <w:p w:rsidR="00884720" w:rsidRPr="00316BDD" w:rsidRDefault="00884720" w:rsidP="00884720">
      <w:pPr>
        <w:pStyle w:val="Para01"/>
        <w:spacing w:before="312" w:after="312"/>
        <w:rPr>
          <w:rFonts w:asciiTheme="minorEastAsia" w:eastAsiaTheme="minorEastAsia"/>
          <w:sz w:val="21"/>
        </w:rPr>
      </w:pPr>
      <w:hyperlink w:anchor="_318_4">
        <w:bookmarkStart w:id="4240" w:name="_318_5"/>
        <w:r w:rsidRPr="00316BDD">
          <w:rPr>
            <w:rStyle w:val="01Text"/>
            <w:rFonts w:asciiTheme="minorEastAsia" w:eastAsiaTheme="minorEastAsia"/>
            <w:sz w:val="21"/>
          </w:rPr>
          <w:t>[318]</w:t>
        </w:r>
        <w:bookmarkEnd w:id="4240"/>
      </w:hyperlink>
      <w:r w:rsidRPr="00316BDD">
        <w:rPr>
          <w:rFonts w:asciiTheme="minorEastAsia" w:eastAsiaTheme="minorEastAsia"/>
          <w:sz w:val="21"/>
        </w:rPr>
        <w:t>《四库全书总目提要》，第73</w:t>
      </w:r>
      <w:r w:rsidRPr="00316BDD">
        <w:rPr>
          <w:rFonts w:asciiTheme="minorEastAsia" w:eastAsiaTheme="minorEastAsia"/>
          <w:sz w:val="21"/>
        </w:rPr>
        <w:t>—</w:t>
      </w:r>
      <w:r w:rsidRPr="00316BDD">
        <w:rPr>
          <w:rFonts w:asciiTheme="minorEastAsia" w:eastAsiaTheme="minorEastAsia"/>
          <w:sz w:val="21"/>
        </w:rPr>
        <w:t>74页，及恒慕义《清代名人传》</w:t>
      </w:r>
      <w:r w:rsidRPr="00316BDD">
        <w:rPr>
          <w:rFonts w:asciiTheme="minorEastAsia" w:eastAsiaTheme="minorEastAsia"/>
          <w:sz w:val="21"/>
        </w:rPr>
        <w:t>“</w:t>
      </w:r>
      <w:r w:rsidRPr="00316BDD">
        <w:rPr>
          <w:rFonts w:asciiTheme="minorEastAsia" w:eastAsiaTheme="minorEastAsia"/>
          <w:sz w:val="21"/>
        </w:rPr>
        <w:t>王象乾</w:t>
      </w:r>
      <w:r w:rsidRPr="00316BDD">
        <w:rPr>
          <w:rFonts w:asciiTheme="minorEastAsia" w:eastAsiaTheme="minorEastAsia"/>
          <w:sz w:val="21"/>
        </w:rPr>
        <w:t>”</w:t>
      </w:r>
      <w:r w:rsidRPr="00316BDD">
        <w:rPr>
          <w:rFonts w:asciiTheme="minorEastAsia" w:eastAsiaTheme="minorEastAsia"/>
          <w:sz w:val="21"/>
        </w:rPr>
        <w:t>条。王在刊行某些杨慎著作中也有所助益。参见《明人传记辞典》杨慎条，第1533页。</w:t>
      </w:r>
    </w:p>
    <w:p w:rsidR="00884720" w:rsidRPr="00316BDD" w:rsidRDefault="00884720" w:rsidP="00884720">
      <w:pPr>
        <w:pStyle w:val="Para01"/>
        <w:spacing w:before="312" w:after="312"/>
        <w:rPr>
          <w:rFonts w:asciiTheme="minorEastAsia" w:eastAsiaTheme="minorEastAsia"/>
          <w:sz w:val="21"/>
        </w:rPr>
      </w:pPr>
      <w:hyperlink w:anchor="_319_4">
        <w:bookmarkStart w:id="4241" w:name="_319_5"/>
        <w:r w:rsidRPr="00316BDD">
          <w:rPr>
            <w:rStyle w:val="01Text"/>
            <w:rFonts w:asciiTheme="minorEastAsia" w:eastAsiaTheme="minorEastAsia"/>
            <w:sz w:val="21"/>
          </w:rPr>
          <w:t>[319]</w:t>
        </w:r>
        <w:bookmarkEnd w:id="4241"/>
      </w:hyperlink>
      <w:r w:rsidRPr="00316BDD">
        <w:rPr>
          <w:rFonts w:asciiTheme="minorEastAsia" w:eastAsiaTheme="minorEastAsia"/>
          <w:sz w:val="21"/>
        </w:rPr>
        <w:t>徐芹庭：《易经研究》，第12页。在18世纪，《四库全书》编撰者指出，100多年来，来氏的理论吸引了许多信从者。</w:t>
      </w:r>
    </w:p>
    <w:p w:rsidR="00884720" w:rsidRPr="00316BDD" w:rsidRDefault="00884720" w:rsidP="00884720">
      <w:pPr>
        <w:pStyle w:val="Para01"/>
        <w:spacing w:before="312" w:after="312"/>
        <w:rPr>
          <w:rFonts w:asciiTheme="minorEastAsia" w:eastAsiaTheme="minorEastAsia"/>
          <w:sz w:val="21"/>
        </w:rPr>
      </w:pPr>
      <w:hyperlink w:anchor="_320_4">
        <w:bookmarkStart w:id="4242" w:name="_320_5"/>
        <w:r w:rsidRPr="00316BDD">
          <w:rPr>
            <w:rStyle w:val="01Text"/>
            <w:rFonts w:asciiTheme="minorEastAsia" w:eastAsiaTheme="minorEastAsia"/>
            <w:sz w:val="21"/>
          </w:rPr>
          <w:t>[320]</w:t>
        </w:r>
        <w:bookmarkEnd w:id="4242"/>
      </w:hyperlink>
      <w:r w:rsidRPr="00316BDD">
        <w:rPr>
          <w:rFonts w:asciiTheme="minorEastAsia" w:eastAsiaTheme="minorEastAsia"/>
          <w:sz w:val="21"/>
        </w:rPr>
        <w:t>来知德：《周易集注》，第12页（重印于《四库全书珍本四集》，第11册；台北，年代不详），《原序》，第2b页，另见第3b页。来对其隐修以研究《易经》的表述在第4a页上。</w:t>
      </w:r>
    </w:p>
    <w:p w:rsidR="00884720" w:rsidRPr="00316BDD" w:rsidRDefault="00884720" w:rsidP="00884720">
      <w:pPr>
        <w:pStyle w:val="Para01"/>
        <w:spacing w:before="312" w:after="312"/>
        <w:rPr>
          <w:rFonts w:asciiTheme="minorEastAsia" w:eastAsiaTheme="minorEastAsia"/>
          <w:sz w:val="21"/>
        </w:rPr>
      </w:pPr>
      <w:hyperlink w:anchor="_321_4">
        <w:bookmarkStart w:id="4243" w:name="_321_5"/>
        <w:r w:rsidRPr="00316BDD">
          <w:rPr>
            <w:rStyle w:val="01Text"/>
            <w:rFonts w:asciiTheme="minorEastAsia" w:eastAsiaTheme="minorEastAsia"/>
            <w:sz w:val="21"/>
          </w:rPr>
          <w:t>[321]</w:t>
        </w:r>
        <w:bookmarkEnd w:id="4243"/>
      </w:hyperlink>
      <w:r w:rsidRPr="00316BDD">
        <w:rPr>
          <w:rFonts w:asciiTheme="minorEastAsia" w:eastAsiaTheme="minorEastAsia"/>
          <w:sz w:val="21"/>
        </w:rPr>
        <w:t>来知德：《周易集注》，第4b页。另见徐芹庭：《易经研究》，第6</w:t>
      </w:r>
      <w:r w:rsidRPr="00316BDD">
        <w:rPr>
          <w:rFonts w:asciiTheme="minorEastAsia" w:eastAsiaTheme="minorEastAsia"/>
          <w:sz w:val="21"/>
        </w:rPr>
        <w:t>—</w:t>
      </w:r>
      <w:r w:rsidRPr="00316BDD">
        <w:rPr>
          <w:rFonts w:asciiTheme="minorEastAsia" w:eastAsiaTheme="minorEastAsia"/>
          <w:sz w:val="21"/>
        </w:rPr>
        <w:t>11页。</w:t>
      </w:r>
    </w:p>
    <w:p w:rsidR="00884720" w:rsidRPr="00316BDD" w:rsidRDefault="00884720" w:rsidP="00884720">
      <w:pPr>
        <w:pStyle w:val="Para01"/>
        <w:spacing w:before="312" w:after="312"/>
        <w:rPr>
          <w:rFonts w:asciiTheme="minorEastAsia" w:eastAsiaTheme="minorEastAsia"/>
          <w:sz w:val="21"/>
        </w:rPr>
      </w:pPr>
      <w:hyperlink w:anchor="_322_4">
        <w:bookmarkStart w:id="4244" w:name="_322_5"/>
        <w:r w:rsidRPr="00316BDD">
          <w:rPr>
            <w:rStyle w:val="01Text"/>
            <w:rFonts w:asciiTheme="minorEastAsia" w:eastAsiaTheme="minorEastAsia"/>
            <w:sz w:val="21"/>
          </w:rPr>
          <w:t>[322]</w:t>
        </w:r>
        <w:bookmarkEnd w:id="4244"/>
      </w:hyperlink>
      <w:r w:rsidRPr="00316BDD">
        <w:rPr>
          <w:rFonts w:asciiTheme="minorEastAsia" w:eastAsiaTheme="minorEastAsia"/>
          <w:sz w:val="21"/>
        </w:rPr>
        <w:t>有关李时珍概括叙述，参见《明人传记辞典》，第859</w:t>
      </w:r>
      <w:r w:rsidRPr="00316BDD">
        <w:rPr>
          <w:rFonts w:asciiTheme="minorEastAsia" w:eastAsiaTheme="minorEastAsia"/>
          <w:sz w:val="21"/>
        </w:rPr>
        <w:t>—</w:t>
      </w:r>
      <w:r w:rsidRPr="00316BDD">
        <w:rPr>
          <w:rFonts w:asciiTheme="minorEastAsia" w:eastAsiaTheme="minorEastAsia"/>
          <w:sz w:val="21"/>
        </w:rPr>
        <w:t>865页，以及李约瑟主编《中国科技史》，第6卷（剑桥，1986年），第308</w:t>
      </w:r>
      <w:r w:rsidRPr="00316BDD">
        <w:rPr>
          <w:rFonts w:asciiTheme="minorEastAsia" w:eastAsiaTheme="minorEastAsia"/>
          <w:sz w:val="21"/>
        </w:rPr>
        <w:t>—</w:t>
      </w:r>
      <w:r w:rsidRPr="00316BDD">
        <w:rPr>
          <w:rFonts w:asciiTheme="minorEastAsia" w:eastAsiaTheme="minorEastAsia"/>
          <w:sz w:val="21"/>
        </w:rPr>
        <w:t>321页，二者都涉及到日文、中文及西方语言的有关李时珍的大量第二手文献。</w:t>
      </w:r>
    </w:p>
    <w:p w:rsidR="00884720" w:rsidRPr="00316BDD" w:rsidRDefault="00884720" w:rsidP="00884720">
      <w:pPr>
        <w:pStyle w:val="Para01"/>
        <w:spacing w:before="312" w:after="312"/>
        <w:rPr>
          <w:rFonts w:asciiTheme="minorEastAsia" w:eastAsiaTheme="minorEastAsia"/>
          <w:sz w:val="21"/>
        </w:rPr>
      </w:pPr>
      <w:hyperlink w:anchor="_323_4">
        <w:bookmarkStart w:id="4245" w:name="_323_5"/>
        <w:r w:rsidRPr="00316BDD">
          <w:rPr>
            <w:rStyle w:val="01Text"/>
            <w:rFonts w:asciiTheme="minorEastAsia" w:eastAsiaTheme="minorEastAsia"/>
            <w:sz w:val="21"/>
          </w:rPr>
          <w:t>[323]</w:t>
        </w:r>
        <w:bookmarkEnd w:id="4245"/>
      </w:hyperlink>
      <w:r w:rsidRPr="00316BDD">
        <w:rPr>
          <w:rFonts w:asciiTheme="minorEastAsia" w:eastAsiaTheme="minorEastAsia"/>
          <w:sz w:val="21"/>
        </w:rPr>
        <w:t>李时珍：《序例》，载《本草纲目》（标点本，北京，1975年），第1卷，第1章，第11页。</w:t>
      </w:r>
    </w:p>
    <w:p w:rsidR="00884720" w:rsidRPr="00316BDD" w:rsidRDefault="00884720" w:rsidP="00884720">
      <w:pPr>
        <w:pStyle w:val="Para01"/>
        <w:spacing w:before="312" w:after="312"/>
        <w:rPr>
          <w:rFonts w:asciiTheme="minorEastAsia" w:eastAsiaTheme="minorEastAsia"/>
          <w:sz w:val="21"/>
        </w:rPr>
      </w:pPr>
      <w:hyperlink w:anchor="_324_4">
        <w:bookmarkStart w:id="4246" w:name="_324_5"/>
        <w:r w:rsidRPr="00316BDD">
          <w:rPr>
            <w:rStyle w:val="01Text"/>
            <w:rFonts w:asciiTheme="minorEastAsia" w:eastAsiaTheme="minorEastAsia"/>
            <w:sz w:val="21"/>
          </w:rPr>
          <w:t>[324]</w:t>
        </w:r>
        <w:bookmarkEnd w:id="4246"/>
      </w:hyperlink>
      <w:r w:rsidRPr="00316BDD">
        <w:rPr>
          <w:rFonts w:asciiTheme="minorEastAsia" w:eastAsiaTheme="minorEastAsia"/>
          <w:sz w:val="21"/>
        </w:rPr>
        <w:t>参见保罗</w:t>
      </w:r>
      <w:r w:rsidRPr="00316BDD">
        <w:rPr>
          <w:rFonts w:asciiTheme="minorEastAsia" w:eastAsiaTheme="minorEastAsia"/>
          <w:sz w:val="21"/>
        </w:rPr>
        <w:t>·</w:t>
      </w:r>
      <w:r w:rsidRPr="00316BDD">
        <w:rPr>
          <w:rFonts w:asciiTheme="minorEastAsia" w:eastAsiaTheme="minorEastAsia"/>
          <w:sz w:val="21"/>
        </w:rPr>
        <w:t>A.昂舒尔德：《中国药物史》（伯克利，1986年），对本草文献作了通览，并对之作出了昂舒尔德本人亚种类的区分。</w:t>
      </w:r>
    </w:p>
    <w:p w:rsidR="00884720" w:rsidRPr="00316BDD" w:rsidRDefault="00884720" w:rsidP="00884720">
      <w:pPr>
        <w:pStyle w:val="Para01"/>
        <w:spacing w:before="312" w:after="312"/>
        <w:rPr>
          <w:rFonts w:asciiTheme="minorEastAsia" w:eastAsiaTheme="minorEastAsia"/>
          <w:sz w:val="21"/>
        </w:rPr>
      </w:pPr>
      <w:hyperlink w:anchor="_325_4">
        <w:bookmarkStart w:id="4247" w:name="_325_5"/>
        <w:r w:rsidRPr="00316BDD">
          <w:rPr>
            <w:rStyle w:val="01Text"/>
            <w:rFonts w:asciiTheme="minorEastAsia" w:eastAsiaTheme="minorEastAsia"/>
            <w:sz w:val="21"/>
          </w:rPr>
          <w:t>[325]</w:t>
        </w:r>
        <w:bookmarkEnd w:id="4247"/>
      </w:hyperlink>
      <w:r w:rsidRPr="00316BDD">
        <w:rPr>
          <w:rFonts w:asciiTheme="minorEastAsia" w:eastAsiaTheme="minorEastAsia"/>
          <w:sz w:val="21"/>
        </w:rPr>
        <w:t>《明人传记辞典》王世贞条，第1402页。</w:t>
      </w:r>
    </w:p>
    <w:p w:rsidR="00884720" w:rsidRPr="00316BDD" w:rsidRDefault="00884720" w:rsidP="00884720">
      <w:pPr>
        <w:pStyle w:val="Para01"/>
        <w:spacing w:before="312" w:after="312"/>
        <w:rPr>
          <w:rFonts w:asciiTheme="minorEastAsia" w:eastAsiaTheme="minorEastAsia"/>
          <w:sz w:val="21"/>
        </w:rPr>
      </w:pPr>
      <w:hyperlink w:anchor="_326_4">
        <w:bookmarkStart w:id="4248" w:name="_326_5"/>
        <w:r w:rsidRPr="00316BDD">
          <w:rPr>
            <w:rStyle w:val="01Text"/>
            <w:rFonts w:asciiTheme="minorEastAsia" w:eastAsiaTheme="minorEastAsia"/>
            <w:sz w:val="21"/>
          </w:rPr>
          <w:t>[326]</w:t>
        </w:r>
        <w:bookmarkEnd w:id="4248"/>
      </w:hyperlink>
      <w:r w:rsidRPr="00316BDD">
        <w:rPr>
          <w:rFonts w:asciiTheme="minorEastAsia" w:eastAsiaTheme="minorEastAsia"/>
          <w:sz w:val="21"/>
        </w:rPr>
        <w:t>参见李约瑟：《中国科技史》，第6卷上，第312页。</w:t>
      </w:r>
    </w:p>
    <w:p w:rsidR="00884720" w:rsidRPr="00316BDD" w:rsidRDefault="00884720" w:rsidP="00884720">
      <w:pPr>
        <w:pStyle w:val="Para01"/>
        <w:spacing w:before="312" w:after="312"/>
        <w:rPr>
          <w:rFonts w:asciiTheme="minorEastAsia" w:eastAsiaTheme="minorEastAsia"/>
          <w:sz w:val="21"/>
        </w:rPr>
      </w:pPr>
      <w:hyperlink w:anchor="_327_4">
        <w:bookmarkStart w:id="4249" w:name="_327_5"/>
        <w:r w:rsidRPr="00316BDD">
          <w:rPr>
            <w:rStyle w:val="01Text"/>
            <w:rFonts w:asciiTheme="minorEastAsia" w:eastAsiaTheme="minorEastAsia"/>
            <w:sz w:val="21"/>
          </w:rPr>
          <w:t>[327]</w:t>
        </w:r>
        <w:bookmarkEnd w:id="4249"/>
      </w:hyperlink>
      <w:r w:rsidRPr="00316BDD">
        <w:rPr>
          <w:rFonts w:asciiTheme="minorEastAsia" w:eastAsiaTheme="minorEastAsia"/>
          <w:sz w:val="21"/>
        </w:rPr>
        <w:t>参见李约瑟：《中国科技史》，第6卷上，第317页。</w:t>
      </w:r>
    </w:p>
    <w:p w:rsidR="00884720" w:rsidRPr="00316BDD" w:rsidRDefault="00884720" w:rsidP="00884720">
      <w:pPr>
        <w:pStyle w:val="Para01"/>
        <w:spacing w:before="312" w:after="312"/>
        <w:rPr>
          <w:rFonts w:asciiTheme="minorEastAsia" w:eastAsiaTheme="minorEastAsia"/>
          <w:sz w:val="21"/>
        </w:rPr>
      </w:pPr>
      <w:hyperlink w:anchor="_328_4">
        <w:bookmarkStart w:id="4250" w:name="_328_5"/>
        <w:r w:rsidRPr="00316BDD">
          <w:rPr>
            <w:rStyle w:val="01Text"/>
            <w:rFonts w:asciiTheme="minorEastAsia" w:eastAsiaTheme="minorEastAsia"/>
            <w:sz w:val="21"/>
          </w:rPr>
          <w:t>[328]</w:t>
        </w:r>
        <w:bookmarkEnd w:id="4250"/>
      </w:hyperlink>
      <w:r w:rsidRPr="00316BDD">
        <w:rPr>
          <w:rFonts w:asciiTheme="minorEastAsia" w:eastAsiaTheme="minorEastAsia"/>
          <w:sz w:val="21"/>
        </w:rPr>
        <w:t>李时珍：《凡例》，载《本草纲目》，第34页。李约瑟的译文有所不同，《中国科技史》，第6卷上，第320</w:t>
      </w:r>
      <w:r w:rsidRPr="00316BDD">
        <w:rPr>
          <w:rFonts w:asciiTheme="minorEastAsia" w:eastAsiaTheme="minorEastAsia"/>
          <w:sz w:val="21"/>
        </w:rPr>
        <w:t>—</w:t>
      </w:r>
      <w:r w:rsidRPr="00316BDD">
        <w:rPr>
          <w:rFonts w:asciiTheme="minorEastAsia" w:eastAsiaTheme="minorEastAsia"/>
          <w:sz w:val="21"/>
        </w:rPr>
        <w:t>321页。</w:t>
      </w:r>
    </w:p>
    <w:p w:rsidR="00884720" w:rsidRPr="00316BDD" w:rsidRDefault="00884720" w:rsidP="00884720">
      <w:pPr>
        <w:pStyle w:val="Para01"/>
        <w:spacing w:before="312" w:after="312"/>
        <w:rPr>
          <w:rFonts w:asciiTheme="minorEastAsia" w:eastAsiaTheme="minorEastAsia"/>
          <w:sz w:val="21"/>
        </w:rPr>
      </w:pPr>
      <w:hyperlink w:anchor="_329_4">
        <w:bookmarkStart w:id="4251" w:name="_329_5"/>
        <w:r w:rsidRPr="00316BDD">
          <w:rPr>
            <w:rStyle w:val="01Text"/>
            <w:rFonts w:asciiTheme="minorEastAsia" w:eastAsiaTheme="minorEastAsia"/>
            <w:sz w:val="21"/>
          </w:rPr>
          <w:t>[329]</w:t>
        </w:r>
        <w:bookmarkEnd w:id="4251"/>
      </w:hyperlink>
      <w:r w:rsidRPr="00316BDD">
        <w:rPr>
          <w:rFonts w:asciiTheme="minorEastAsia" w:eastAsiaTheme="minorEastAsia"/>
          <w:sz w:val="21"/>
        </w:rPr>
        <w:t>参见昂舒尔德，第163页和第169页。不过，据18世纪《四库全书》的编撰者，每一位从事医学者人手一册李时珍之书。《四库全书总目提要》，第2132页。</w:t>
      </w:r>
    </w:p>
    <w:p w:rsidR="00884720" w:rsidRPr="00316BDD" w:rsidRDefault="00884720" w:rsidP="00884720">
      <w:pPr>
        <w:pStyle w:val="Para01"/>
        <w:spacing w:before="312" w:after="312"/>
        <w:rPr>
          <w:rFonts w:asciiTheme="minorEastAsia" w:eastAsiaTheme="minorEastAsia"/>
          <w:sz w:val="21"/>
        </w:rPr>
      </w:pPr>
      <w:hyperlink w:anchor="_330_4">
        <w:bookmarkStart w:id="4252" w:name="_330_5"/>
        <w:r w:rsidRPr="00316BDD">
          <w:rPr>
            <w:rStyle w:val="01Text"/>
            <w:rFonts w:asciiTheme="minorEastAsia" w:eastAsiaTheme="minorEastAsia"/>
            <w:sz w:val="21"/>
          </w:rPr>
          <w:t>[330]</w:t>
        </w:r>
        <w:bookmarkEnd w:id="4252"/>
      </w:hyperlink>
      <w:r w:rsidRPr="00316BDD">
        <w:rPr>
          <w:rFonts w:asciiTheme="minorEastAsia" w:eastAsiaTheme="minorEastAsia"/>
          <w:sz w:val="21"/>
        </w:rPr>
        <w:t>《明人传记辞典》，第861页。在其对皇帝所提的奏议中，李时珍之子至少三次提到了新设的编史馆。李时珍：《本草纲目》，第23</w:t>
      </w:r>
      <w:r w:rsidRPr="00316BDD">
        <w:rPr>
          <w:rFonts w:asciiTheme="minorEastAsia" w:eastAsiaTheme="minorEastAsia"/>
          <w:sz w:val="21"/>
        </w:rPr>
        <w:t>—</w:t>
      </w:r>
      <w:r w:rsidRPr="00316BDD">
        <w:rPr>
          <w:rFonts w:asciiTheme="minorEastAsia" w:eastAsiaTheme="minorEastAsia"/>
          <w:sz w:val="21"/>
        </w:rPr>
        <w:t>24页。</w:t>
      </w:r>
    </w:p>
    <w:p w:rsidR="00884720" w:rsidRPr="00316BDD" w:rsidRDefault="00884720" w:rsidP="00884720">
      <w:pPr>
        <w:pStyle w:val="Para01"/>
        <w:spacing w:before="312" w:after="312"/>
        <w:rPr>
          <w:rFonts w:asciiTheme="minorEastAsia" w:eastAsiaTheme="minorEastAsia"/>
          <w:sz w:val="21"/>
        </w:rPr>
      </w:pPr>
      <w:hyperlink w:anchor="_331_4">
        <w:bookmarkStart w:id="4253" w:name="_331_5"/>
        <w:r w:rsidRPr="00316BDD">
          <w:rPr>
            <w:rStyle w:val="01Text"/>
            <w:rFonts w:asciiTheme="minorEastAsia" w:eastAsiaTheme="minorEastAsia"/>
            <w:sz w:val="21"/>
          </w:rPr>
          <w:t>[331]</w:t>
        </w:r>
        <w:bookmarkEnd w:id="4253"/>
      </w:hyperlink>
      <w:r w:rsidRPr="00316BDD">
        <w:rPr>
          <w:rFonts w:asciiTheme="minorEastAsia" w:eastAsiaTheme="minorEastAsia"/>
          <w:sz w:val="21"/>
        </w:rPr>
        <w:t>这一点见于昂舒尔德，第145页，和李约瑟，第6卷上，第311页。</w:t>
      </w:r>
    </w:p>
    <w:p w:rsidR="00884720" w:rsidRPr="00316BDD" w:rsidRDefault="00884720" w:rsidP="00884720">
      <w:pPr>
        <w:pStyle w:val="Para01"/>
        <w:spacing w:before="312" w:after="312"/>
        <w:rPr>
          <w:rFonts w:asciiTheme="minorEastAsia" w:eastAsiaTheme="minorEastAsia"/>
          <w:sz w:val="21"/>
        </w:rPr>
      </w:pPr>
      <w:hyperlink w:anchor="_332_4">
        <w:bookmarkStart w:id="4254" w:name="_332_5"/>
        <w:r w:rsidRPr="00316BDD">
          <w:rPr>
            <w:rStyle w:val="01Text"/>
            <w:rFonts w:asciiTheme="minorEastAsia" w:eastAsiaTheme="minorEastAsia"/>
            <w:sz w:val="21"/>
          </w:rPr>
          <w:t>[332]</w:t>
        </w:r>
        <w:bookmarkEnd w:id="4254"/>
      </w:hyperlink>
      <w:r w:rsidRPr="00316BDD">
        <w:rPr>
          <w:rFonts w:asciiTheme="minorEastAsia" w:eastAsiaTheme="minorEastAsia"/>
          <w:sz w:val="21"/>
        </w:rPr>
        <w:t>对于其传记的一个概述，参见《明人传记辞典》，第367</w:t>
      </w:r>
      <w:r w:rsidRPr="00316BDD">
        <w:rPr>
          <w:rFonts w:asciiTheme="minorEastAsia" w:eastAsiaTheme="minorEastAsia"/>
          <w:sz w:val="21"/>
        </w:rPr>
        <w:t>—</w:t>
      </w:r>
      <w:r w:rsidRPr="00316BDD">
        <w:rPr>
          <w:rFonts w:asciiTheme="minorEastAsia" w:eastAsiaTheme="minorEastAsia"/>
          <w:sz w:val="21"/>
        </w:rPr>
        <w:t>371页，朱载堉条。最为详尽的研究是戴念祖的《朱载堉：明代的科学与艺术巨星》（北京，1986年）。</w:t>
      </w:r>
    </w:p>
    <w:p w:rsidR="00884720" w:rsidRPr="00316BDD" w:rsidRDefault="00884720" w:rsidP="00884720">
      <w:pPr>
        <w:pStyle w:val="Para01"/>
        <w:spacing w:before="312" w:after="312"/>
        <w:rPr>
          <w:rFonts w:asciiTheme="minorEastAsia" w:eastAsiaTheme="minorEastAsia"/>
          <w:sz w:val="21"/>
        </w:rPr>
      </w:pPr>
      <w:hyperlink w:anchor="_333_4">
        <w:bookmarkStart w:id="4255" w:name="_333_5"/>
        <w:r w:rsidRPr="00316BDD">
          <w:rPr>
            <w:rStyle w:val="01Text"/>
            <w:rFonts w:asciiTheme="minorEastAsia" w:eastAsiaTheme="minorEastAsia"/>
            <w:sz w:val="21"/>
          </w:rPr>
          <w:t>[333]</w:t>
        </w:r>
        <w:bookmarkEnd w:id="4255"/>
      </w:hyperlink>
      <w:r w:rsidRPr="00316BDD">
        <w:rPr>
          <w:rFonts w:asciiTheme="minorEastAsia" w:eastAsiaTheme="minorEastAsia"/>
          <w:sz w:val="21"/>
        </w:rPr>
        <w:t>参见戴念祖：《朱载堉》，第67</w:t>
      </w:r>
      <w:r w:rsidRPr="00316BDD">
        <w:rPr>
          <w:rFonts w:asciiTheme="minorEastAsia" w:eastAsiaTheme="minorEastAsia"/>
          <w:sz w:val="21"/>
        </w:rPr>
        <w:t>—</w:t>
      </w:r>
      <w:r w:rsidRPr="00316BDD">
        <w:rPr>
          <w:rFonts w:asciiTheme="minorEastAsia" w:eastAsiaTheme="minorEastAsia"/>
          <w:sz w:val="21"/>
        </w:rPr>
        <w:t>71页；李约瑟：《中国科技史》，第4卷上，第223</w:t>
      </w:r>
      <w:r w:rsidRPr="00316BDD">
        <w:rPr>
          <w:rFonts w:asciiTheme="minorEastAsia" w:eastAsiaTheme="minorEastAsia"/>
          <w:sz w:val="21"/>
        </w:rPr>
        <w:t>—</w:t>
      </w:r>
      <w:r w:rsidRPr="00316BDD">
        <w:rPr>
          <w:rFonts w:asciiTheme="minorEastAsia" w:eastAsiaTheme="minorEastAsia"/>
          <w:sz w:val="21"/>
        </w:rPr>
        <w:t>224页。</w:t>
      </w:r>
    </w:p>
    <w:p w:rsidR="00884720" w:rsidRPr="00316BDD" w:rsidRDefault="00884720" w:rsidP="00884720">
      <w:pPr>
        <w:pStyle w:val="Para01"/>
        <w:spacing w:before="312" w:after="312"/>
        <w:rPr>
          <w:rFonts w:asciiTheme="minorEastAsia" w:eastAsiaTheme="minorEastAsia"/>
          <w:sz w:val="21"/>
        </w:rPr>
      </w:pPr>
      <w:hyperlink w:anchor="_334_4">
        <w:bookmarkStart w:id="4256" w:name="_334_5"/>
        <w:r w:rsidRPr="00316BDD">
          <w:rPr>
            <w:rStyle w:val="01Text"/>
            <w:rFonts w:asciiTheme="minorEastAsia" w:eastAsiaTheme="minorEastAsia"/>
            <w:sz w:val="21"/>
          </w:rPr>
          <w:t>[334]</w:t>
        </w:r>
        <w:bookmarkEnd w:id="4256"/>
      </w:hyperlink>
      <w:r w:rsidRPr="00316BDD">
        <w:rPr>
          <w:rFonts w:asciiTheme="minorEastAsia" w:eastAsiaTheme="minorEastAsia"/>
          <w:sz w:val="21"/>
        </w:rPr>
        <w:t>参见戴念祖：《朱载堉》，第67</w:t>
      </w:r>
      <w:r w:rsidRPr="00316BDD">
        <w:rPr>
          <w:rFonts w:asciiTheme="minorEastAsia" w:eastAsiaTheme="minorEastAsia"/>
          <w:sz w:val="21"/>
        </w:rPr>
        <w:t>—</w:t>
      </w:r>
      <w:r w:rsidRPr="00316BDD">
        <w:rPr>
          <w:rFonts w:asciiTheme="minorEastAsia" w:eastAsiaTheme="minorEastAsia"/>
          <w:sz w:val="21"/>
        </w:rPr>
        <w:t>71页；李约瑟：《中国科技史》，第4卷上，第223</w:t>
      </w:r>
      <w:r w:rsidRPr="00316BDD">
        <w:rPr>
          <w:rFonts w:asciiTheme="minorEastAsia" w:eastAsiaTheme="minorEastAsia"/>
          <w:sz w:val="21"/>
        </w:rPr>
        <w:t>—</w:t>
      </w:r>
      <w:r w:rsidRPr="00316BDD">
        <w:rPr>
          <w:rFonts w:asciiTheme="minorEastAsia" w:eastAsiaTheme="minorEastAsia"/>
          <w:sz w:val="21"/>
        </w:rPr>
        <w:t>224页。</w:t>
      </w:r>
    </w:p>
    <w:p w:rsidR="00884720" w:rsidRPr="00316BDD" w:rsidRDefault="00884720" w:rsidP="00884720">
      <w:pPr>
        <w:pStyle w:val="Para01"/>
        <w:spacing w:before="312" w:after="312"/>
        <w:rPr>
          <w:rFonts w:asciiTheme="minorEastAsia" w:eastAsiaTheme="minorEastAsia"/>
          <w:sz w:val="21"/>
        </w:rPr>
      </w:pPr>
      <w:hyperlink w:anchor="_335_4">
        <w:bookmarkStart w:id="4257" w:name="_335_5"/>
        <w:r w:rsidRPr="00316BDD">
          <w:rPr>
            <w:rStyle w:val="01Text"/>
            <w:rFonts w:asciiTheme="minorEastAsia" w:eastAsiaTheme="minorEastAsia"/>
            <w:sz w:val="21"/>
          </w:rPr>
          <w:t>[335]</w:t>
        </w:r>
        <w:bookmarkEnd w:id="4257"/>
      </w:hyperlink>
      <w:r w:rsidRPr="00316BDD">
        <w:rPr>
          <w:rFonts w:asciiTheme="minorEastAsia" w:eastAsiaTheme="minorEastAsia"/>
          <w:sz w:val="21"/>
        </w:rPr>
        <w:t>参见戴念祖的概括，《朱载堉》，第39</w:t>
      </w:r>
      <w:r w:rsidRPr="00316BDD">
        <w:rPr>
          <w:rFonts w:asciiTheme="minorEastAsia" w:eastAsiaTheme="minorEastAsia"/>
          <w:sz w:val="21"/>
        </w:rPr>
        <w:t>—</w:t>
      </w:r>
      <w:r w:rsidRPr="00316BDD">
        <w:rPr>
          <w:rFonts w:asciiTheme="minorEastAsia" w:eastAsiaTheme="minorEastAsia"/>
          <w:sz w:val="21"/>
        </w:rPr>
        <w:t>40页，以及弗里茨</w:t>
      </w:r>
      <w:r w:rsidRPr="00316BDD">
        <w:rPr>
          <w:rFonts w:asciiTheme="minorEastAsia" w:eastAsiaTheme="minorEastAsia"/>
          <w:sz w:val="21"/>
        </w:rPr>
        <w:t>·</w:t>
      </w:r>
      <w:r w:rsidRPr="00316BDD">
        <w:rPr>
          <w:rFonts w:asciiTheme="minorEastAsia" w:eastAsiaTheme="minorEastAsia"/>
          <w:sz w:val="21"/>
        </w:rPr>
        <w:t>库特纳：《朱载堉王子的生平与著作》，《民族音乐》，第19卷，第2期（1976年），第189</w:t>
      </w:r>
      <w:r w:rsidRPr="00316BDD">
        <w:rPr>
          <w:rFonts w:asciiTheme="minorEastAsia" w:eastAsiaTheme="minorEastAsia"/>
          <w:sz w:val="21"/>
        </w:rPr>
        <w:t>—</w:t>
      </w:r>
      <w:r w:rsidRPr="00316BDD">
        <w:rPr>
          <w:rFonts w:asciiTheme="minorEastAsia" w:eastAsiaTheme="minorEastAsia"/>
          <w:sz w:val="21"/>
        </w:rPr>
        <w:t>195页。考虑到</w:t>
      </w:r>
      <w:r w:rsidRPr="00316BDD">
        <w:rPr>
          <w:rFonts w:asciiTheme="minorEastAsia" w:eastAsiaTheme="minorEastAsia"/>
          <w:sz w:val="21"/>
        </w:rPr>
        <w:t>“</w:t>
      </w:r>
      <w:r w:rsidRPr="00316BDD">
        <w:rPr>
          <w:rFonts w:asciiTheme="minorEastAsia" w:eastAsiaTheme="minorEastAsia"/>
          <w:sz w:val="21"/>
        </w:rPr>
        <w:t>平均律</w:t>
      </w:r>
      <w:r w:rsidRPr="00316BDD">
        <w:rPr>
          <w:rFonts w:asciiTheme="minorEastAsia" w:eastAsiaTheme="minorEastAsia"/>
          <w:sz w:val="21"/>
        </w:rPr>
        <w:t>”</w:t>
      </w:r>
      <w:r w:rsidRPr="00316BDD">
        <w:rPr>
          <w:rFonts w:asciiTheme="minorEastAsia" w:eastAsiaTheme="minorEastAsia"/>
          <w:sz w:val="21"/>
        </w:rPr>
        <w:t>的音阶，库特纳比肯尼迪</w:t>
      </w:r>
      <w:r w:rsidRPr="00316BDD">
        <w:rPr>
          <w:rFonts w:asciiTheme="minorEastAsia" w:eastAsiaTheme="minorEastAsia"/>
          <w:sz w:val="21"/>
        </w:rPr>
        <w:t>·</w:t>
      </w:r>
      <w:r w:rsidRPr="00316BDD">
        <w:rPr>
          <w:rFonts w:asciiTheme="minorEastAsia" w:eastAsiaTheme="minorEastAsia"/>
          <w:sz w:val="21"/>
        </w:rPr>
        <w:t>罗宾逊对朱载堉的成就更有保留，后者的热情观点，收于李约瑟，第4卷上，特别是第220</w:t>
      </w:r>
      <w:r w:rsidRPr="00316BDD">
        <w:rPr>
          <w:rFonts w:asciiTheme="minorEastAsia" w:eastAsiaTheme="minorEastAsia"/>
          <w:sz w:val="21"/>
        </w:rPr>
        <w:t>—</w:t>
      </w:r>
      <w:r w:rsidRPr="00316BDD">
        <w:rPr>
          <w:rFonts w:asciiTheme="minorEastAsia" w:eastAsiaTheme="minorEastAsia"/>
          <w:sz w:val="21"/>
        </w:rPr>
        <w:t>228页。</w:t>
      </w:r>
    </w:p>
    <w:p w:rsidR="00884720" w:rsidRPr="00316BDD" w:rsidRDefault="00884720" w:rsidP="00884720">
      <w:pPr>
        <w:pStyle w:val="Para01"/>
        <w:spacing w:before="312" w:after="312"/>
        <w:rPr>
          <w:rFonts w:asciiTheme="minorEastAsia" w:eastAsiaTheme="minorEastAsia"/>
          <w:sz w:val="21"/>
        </w:rPr>
      </w:pPr>
      <w:hyperlink w:anchor="_336_4">
        <w:bookmarkStart w:id="4258" w:name="_336_5"/>
        <w:r w:rsidRPr="00316BDD">
          <w:rPr>
            <w:rStyle w:val="01Text"/>
            <w:rFonts w:asciiTheme="minorEastAsia" w:eastAsiaTheme="minorEastAsia"/>
            <w:sz w:val="21"/>
          </w:rPr>
          <w:t>[336]</w:t>
        </w:r>
        <w:bookmarkEnd w:id="4258"/>
      </w:hyperlink>
      <w:r w:rsidRPr="00316BDD">
        <w:rPr>
          <w:rFonts w:asciiTheme="minorEastAsia" w:eastAsiaTheme="minorEastAsia"/>
          <w:sz w:val="21"/>
        </w:rPr>
        <w:t>《明人传记辞典》，第369页，和《四库全书总目提要》，第799页。</w:t>
      </w:r>
    </w:p>
    <w:p w:rsidR="00884720" w:rsidRPr="00316BDD" w:rsidRDefault="00884720" w:rsidP="00884720">
      <w:pPr>
        <w:pStyle w:val="Para01"/>
        <w:spacing w:before="312" w:after="312"/>
        <w:rPr>
          <w:rFonts w:asciiTheme="minorEastAsia" w:eastAsiaTheme="minorEastAsia"/>
          <w:sz w:val="21"/>
        </w:rPr>
      </w:pPr>
      <w:hyperlink w:anchor="_337_4">
        <w:bookmarkStart w:id="4259" w:name="_337_5"/>
        <w:r w:rsidRPr="00316BDD">
          <w:rPr>
            <w:rStyle w:val="01Text"/>
            <w:rFonts w:asciiTheme="minorEastAsia" w:eastAsiaTheme="minorEastAsia"/>
            <w:sz w:val="21"/>
          </w:rPr>
          <w:t>[337]</w:t>
        </w:r>
        <w:bookmarkEnd w:id="4259"/>
      </w:hyperlink>
      <w:r w:rsidRPr="00316BDD">
        <w:rPr>
          <w:rFonts w:asciiTheme="minorEastAsia" w:eastAsiaTheme="minorEastAsia"/>
          <w:sz w:val="21"/>
        </w:rPr>
        <w:t>朱载堉：《圣寿万年历》（1592年，《四库全书》珍本重印，四集，台北，年代不详），《卷首》，第5a页。</w:t>
      </w:r>
    </w:p>
    <w:p w:rsidR="00884720" w:rsidRPr="00316BDD" w:rsidRDefault="00884720" w:rsidP="00884720">
      <w:pPr>
        <w:pStyle w:val="Para01"/>
        <w:spacing w:before="312" w:after="312"/>
        <w:rPr>
          <w:rFonts w:asciiTheme="minorEastAsia" w:eastAsiaTheme="minorEastAsia"/>
          <w:sz w:val="21"/>
        </w:rPr>
      </w:pPr>
      <w:hyperlink w:anchor="_338_4">
        <w:bookmarkStart w:id="4260" w:name="_338_5"/>
        <w:r w:rsidRPr="00316BDD">
          <w:rPr>
            <w:rStyle w:val="01Text"/>
            <w:rFonts w:asciiTheme="minorEastAsia" w:eastAsiaTheme="minorEastAsia"/>
            <w:sz w:val="21"/>
          </w:rPr>
          <w:t>[338]</w:t>
        </w:r>
        <w:bookmarkEnd w:id="4260"/>
      </w:hyperlink>
      <w:r w:rsidRPr="00316BDD">
        <w:rPr>
          <w:rFonts w:asciiTheme="minorEastAsia" w:eastAsiaTheme="minorEastAsia"/>
          <w:sz w:val="21"/>
        </w:rPr>
        <w:t>《明史》，第31卷，第527页。可能反映了当时的一个通常观点，朱氏更为年轻的同时代人沈德符指出明朝历法并不像朱所称的那样错误百出。沈德符：《万历野获编》，第20卷，第528</w:t>
      </w:r>
      <w:r w:rsidRPr="00316BDD">
        <w:rPr>
          <w:rFonts w:asciiTheme="minorEastAsia" w:eastAsiaTheme="minorEastAsia"/>
          <w:sz w:val="21"/>
        </w:rPr>
        <w:t>—</w:t>
      </w:r>
      <w:r w:rsidRPr="00316BDD">
        <w:rPr>
          <w:rFonts w:asciiTheme="minorEastAsia" w:eastAsiaTheme="minorEastAsia"/>
          <w:sz w:val="21"/>
        </w:rPr>
        <w:t>529页。</w:t>
      </w:r>
    </w:p>
    <w:p w:rsidR="00884720" w:rsidRPr="00316BDD" w:rsidRDefault="00884720" w:rsidP="00884720">
      <w:pPr>
        <w:pStyle w:val="Para01"/>
        <w:spacing w:before="312" w:after="312"/>
        <w:rPr>
          <w:rFonts w:asciiTheme="minorEastAsia" w:eastAsiaTheme="minorEastAsia"/>
          <w:sz w:val="21"/>
        </w:rPr>
      </w:pPr>
      <w:hyperlink w:anchor="_339_4">
        <w:bookmarkStart w:id="4261" w:name="_339_5"/>
        <w:r w:rsidRPr="00316BDD">
          <w:rPr>
            <w:rStyle w:val="01Text"/>
            <w:rFonts w:asciiTheme="minorEastAsia" w:eastAsiaTheme="minorEastAsia"/>
            <w:sz w:val="21"/>
          </w:rPr>
          <w:t>[339]</w:t>
        </w:r>
        <w:bookmarkEnd w:id="4261"/>
      </w:hyperlink>
      <w:r w:rsidRPr="00316BDD">
        <w:rPr>
          <w:rFonts w:asciiTheme="minorEastAsia" w:eastAsiaTheme="minorEastAsia"/>
          <w:sz w:val="21"/>
        </w:rPr>
        <w:t>朱载堉：《圣寿万年历》，《卷首》，第9b页。</w:t>
      </w:r>
    </w:p>
    <w:p w:rsidR="00884720" w:rsidRPr="00316BDD" w:rsidRDefault="00884720" w:rsidP="00884720">
      <w:pPr>
        <w:pStyle w:val="Para01"/>
        <w:spacing w:before="312" w:after="312"/>
        <w:rPr>
          <w:rFonts w:asciiTheme="minorEastAsia" w:eastAsiaTheme="minorEastAsia"/>
          <w:sz w:val="21"/>
        </w:rPr>
      </w:pPr>
      <w:hyperlink w:anchor="_340_4">
        <w:bookmarkStart w:id="4262" w:name="_340_5"/>
        <w:r w:rsidRPr="00316BDD">
          <w:rPr>
            <w:rStyle w:val="01Text"/>
            <w:rFonts w:asciiTheme="minorEastAsia" w:eastAsiaTheme="minorEastAsia"/>
            <w:sz w:val="21"/>
          </w:rPr>
          <w:t>[340]</w:t>
        </w:r>
        <w:bookmarkEnd w:id="4262"/>
      </w:hyperlink>
      <w:r w:rsidRPr="00316BDD">
        <w:rPr>
          <w:rFonts w:asciiTheme="minorEastAsia" w:eastAsiaTheme="minorEastAsia"/>
          <w:sz w:val="21"/>
        </w:rPr>
        <w:t>《明人传记辞典》，第1531</w:t>
      </w:r>
      <w:r w:rsidRPr="00316BDD">
        <w:rPr>
          <w:rFonts w:asciiTheme="minorEastAsia" w:eastAsiaTheme="minorEastAsia"/>
          <w:sz w:val="21"/>
        </w:rPr>
        <w:t>—</w:t>
      </w:r>
      <w:r w:rsidRPr="00316BDD">
        <w:rPr>
          <w:rFonts w:asciiTheme="minorEastAsia" w:eastAsiaTheme="minorEastAsia"/>
          <w:sz w:val="21"/>
        </w:rPr>
        <w:t>1532页，杨慎条，以及林庆彰：《明代考据学研究》，第39</w:t>
      </w:r>
      <w:r w:rsidRPr="00316BDD">
        <w:rPr>
          <w:rFonts w:asciiTheme="minorEastAsia" w:eastAsiaTheme="minorEastAsia"/>
          <w:sz w:val="21"/>
        </w:rPr>
        <w:t>—</w:t>
      </w:r>
      <w:r w:rsidRPr="00316BDD">
        <w:rPr>
          <w:rFonts w:asciiTheme="minorEastAsia" w:eastAsiaTheme="minorEastAsia"/>
          <w:sz w:val="21"/>
        </w:rPr>
        <w:t>41页。</w:t>
      </w:r>
    </w:p>
    <w:p w:rsidR="00884720" w:rsidRPr="00316BDD" w:rsidRDefault="00884720" w:rsidP="00884720">
      <w:pPr>
        <w:pStyle w:val="Para01"/>
        <w:spacing w:before="312" w:after="312"/>
        <w:rPr>
          <w:rFonts w:asciiTheme="minorEastAsia" w:eastAsiaTheme="minorEastAsia"/>
          <w:sz w:val="21"/>
        </w:rPr>
      </w:pPr>
      <w:hyperlink w:anchor="_341_4">
        <w:bookmarkStart w:id="4263" w:name="_341_5"/>
        <w:r w:rsidRPr="00316BDD">
          <w:rPr>
            <w:rStyle w:val="01Text"/>
            <w:rFonts w:asciiTheme="minorEastAsia" w:eastAsiaTheme="minorEastAsia"/>
            <w:sz w:val="21"/>
          </w:rPr>
          <w:t>[341]</w:t>
        </w:r>
        <w:bookmarkEnd w:id="4263"/>
      </w:hyperlink>
      <w:r w:rsidRPr="00316BDD">
        <w:rPr>
          <w:rFonts w:asciiTheme="minorEastAsia" w:eastAsiaTheme="minorEastAsia"/>
          <w:sz w:val="21"/>
        </w:rPr>
        <w:t>林庆彰：《明代考据学研究》，第41页。</w:t>
      </w:r>
    </w:p>
    <w:p w:rsidR="00884720" w:rsidRPr="00316BDD" w:rsidRDefault="00884720" w:rsidP="00884720">
      <w:pPr>
        <w:pStyle w:val="Para01"/>
        <w:spacing w:before="312" w:after="312"/>
        <w:rPr>
          <w:rFonts w:asciiTheme="minorEastAsia" w:eastAsiaTheme="minorEastAsia"/>
          <w:sz w:val="21"/>
        </w:rPr>
      </w:pPr>
      <w:hyperlink w:anchor="_342_4">
        <w:bookmarkStart w:id="4264" w:name="_342_5"/>
        <w:r w:rsidRPr="00316BDD">
          <w:rPr>
            <w:rStyle w:val="01Text"/>
            <w:rFonts w:asciiTheme="minorEastAsia" w:eastAsiaTheme="minorEastAsia"/>
            <w:sz w:val="21"/>
          </w:rPr>
          <w:t>[342]</w:t>
        </w:r>
        <w:bookmarkEnd w:id="4264"/>
      </w:hyperlink>
      <w:r w:rsidRPr="00316BDD">
        <w:rPr>
          <w:rFonts w:asciiTheme="minorEastAsia" w:eastAsiaTheme="minorEastAsia"/>
          <w:sz w:val="21"/>
        </w:rPr>
        <w:t>林庆彰：《明代考据学研究》，第81页。</w:t>
      </w:r>
    </w:p>
    <w:p w:rsidR="00884720" w:rsidRPr="00316BDD" w:rsidRDefault="00884720" w:rsidP="00884720">
      <w:pPr>
        <w:pStyle w:val="Para01"/>
        <w:spacing w:before="312" w:after="312"/>
        <w:rPr>
          <w:rFonts w:asciiTheme="minorEastAsia" w:eastAsiaTheme="minorEastAsia"/>
          <w:sz w:val="21"/>
        </w:rPr>
      </w:pPr>
      <w:hyperlink w:anchor="_343_4">
        <w:bookmarkStart w:id="4265" w:name="_343_5"/>
        <w:r w:rsidRPr="00316BDD">
          <w:rPr>
            <w:rStyle w:val="01Text"/>
            <w:rFonts w:asciiTheme="minorEastAsia" w:eastAsiaTheme="minorEastAsia"/>
            <w:sz w:val="21"/>
          </w:rPr>
          <w:t>[343]</w:t>
        </w:r>
        <w:bookmarkEnd w:id="4265"/>
      </w:hyperlink>
      <w:r w:rsidRPr="00316BDD">
        <w:rPr>
          <w:rFonts w:asciiTheme="minorEastAsia" w:eastAsiaTheme="minorEastAsia"/>
          <w:sz w:val="21"/>
        </w:rPr>
        <w:t>杨慎：《升庵经说》（《丛书集成》，上海，1936年），第10卷，第155页。</w:t>
      </w:r>
    </w:p>
    <w:p w:rsidR="00884720" w:rsidRPr="00316BDD" w:rsidRDefault="00884720" w:rsidP="00884720">
      <w:pPr>
        <w:pStyle w:val="Para01"/>
        <w:spacing w:before="312" w:after="312"/>
        <w:rPr>
          <w:rFonts w:asciiTheme="minorEastAsia" w:eastAsiaTheme="minorEastAsia"/>
          <w:sz w:val="21"/>
        </w:rPr>
      </w:pPr>
      <w:hyperlink w:anchor="_344_4">
        <w:bookmarkStart w:id="4266" w:name="_344_5"/>
        <w:r w:rsidRPr="00316BDD">
          <w:rPr>
            <w:rStyle w:val="01Text"/>
            <w:rFonts w:asciiTheme="minorEastAsia" w:eastAsiaTheme="minorEastAsia"/>
            <w:sz w:val="21"/>
          </w:rPr>
          <w:t>[344]</w:t>
        </w:r>
        <w:bookmarkEnd w:id="4266"/>
      </w:hyperlink>
      <w:r w:rsidRPr="00316BDD">
        <w:rPr>
          <w:rFonts w:asciiTheme="minorEastAsia" w:eastAsiaTheme="minorEastAsia"/>
          <w:sz w:val="21"/>
        </w:rPr>
        <w:t>引见于林庆彰：《明代考据学研究》，第49页。</w:t>
      </w:r>
    </w:p>
    <w:p w:rsidR="00884720" w:rsidRPr="00316BDD" w:rsidRDefault="00884720" w:rsidP="00884720">
      <w:pPr>
        <w:pStyle w:val="Para01"/>
        <w:spacing w:before="312" w:after="312"/>
        <w:rPr>
          <w:rFonts w:asciiTheme="minorEastAsia" w:eastAsiaTheme="minorEastAsia"/>
          <w:sz w:val="21"/>
        </w:rPr>
      </w:pPr>
      <w:hyperlink w:anchor="_345_4">
        <w:bookmarkStart w:id="4267" w:name="_345_5"/>
        <w:r w:rsidRPr="00316BDD">
          <w:rPr>
            <w:rStyle w:val="01Text"/>
            <w:rFonts w:asciiTheme="minorEastAsia" w:eastAsiaTheme="minorEastAsia"/>
            <w:sz w:val="21"/>
          </w:rPr>
          <w:t>[345]</w:t>
        </w:r>
        <w:bookmarkEnd w:id="4267"/>
      </w:hyperlink>
      <w:r w:rsidRPr="00316BDD">
        <w:rPr>
          <w:rFonts w:asciiTheme="minorEastAsia" w:eastAsiaTheme="minorEastAsia"/>
          <w:sz w:val="21"/>
        </w:rPr>
        <w:t>林庆彰：《明代考据学研究》，第44页，列举了《外集》的27种论题范畴。</w:t>
      </w:r>
    </w:p>
    <w:p w:rsidR="00884720" w:rsidRPr="00316BDD" w:rsidRDefault="00884720" w:rsidP="00884720">
      <w:pPr>
        <w:pStyle w:val="Para01"/>
        <w:spacing w:before="312" w:after="312"/>
        <w:rPr>
          <w:rFonts w:asciiTheme="minorEastAsia" w:eastAsiaTheme="minorEastAsia"/>
          <w:sz w:val="21"/>
        </w:rPr>
      </w:pPr>
      <w:hyperlink w:anchor="_346_4">
        <w:bookmarkStart w:id="4268" w:name="_346_5"/>
        <w:r w:rsidRPr="00316BDD">
          <w:rPr>
            <w:rStyle w:val="01Text"/>
            <w:rFonts w:asciiTheme="minorEastAsia" w:eastAsiaTheme="minorEastAsia"/>
            <w:sz w:val="21"/>
          </w:rPr>
          <w:t>[346]</w:t>
        </w:r>
        <w:bookmarkEnd w:id="4268"/>
      </w:hyperlink>
      <w:r w:rsidRPr="00316BDD">
        <w:rPr>
          <w:rFonts w:asciiTheme="minorEastAsia" w:eastAsiaTheme="minorEastAsia"/>
          <w:sz w:val="21"/>
        </w:rPr>
        <w:t>见《四库全书总目提要》，第2425页。</w:t>
      </w:r>
    </w:p>
    <w:p w:rsidR="00884720" w:rsidRPr="00316BDD" w:rsidRDefault="00884720" w:rsidP="00884720">
      <w:pPr>
        <w:pStyle w:val="Para01"/>
        <w:spacing w:before="312" w:after="312"/>
        <w:rPr>
          <w:rFonts w:asciiTheme="minorEastAsia" w:eastAsiaTheme="minorEastAsia"/>
          <w:sz w:val="21"/>
        </w:rPr>
      </w:pPr>
      <w:hyperlink w:anchor="_347_4">
        <w:bookmarkStart w:id="4269" w:name="_347_5"/>
        <w:r w:rsidRPr="00316BDD">
          <w:rPr>
            <w:rStyle w:val="01Text"/>
            <w:rFonts w:asciiTheme="minorEastAsia" w:eastAsiaTheme="minorEastAsia"/>
            <w:sz w:val="21"/>
          </w:rPr>
          <w:t>[347]</w:t>
        </w:r>
        <w:bookmarkEnd w:id="4269"/>
      </w:hyperlink>
      <w:r w:rsidRPr="00316BDD">
        <w:rPr>
          <w:rFonts w:asciiTheme="minorEastAsia" w:eastAsiaTheme="minorEastAsia"/>
          <w:sz w:val="21"/>
        </w:rPr>
        <w:t>林庆彰：《明代考据学研究》，第128页。</w:t>
      </w:r>
    </w:p>
    <w:p w:rsidR="00884720" w:rsidRPr="00316BDD" w:rsidRDefault="00884720" w:rsidP="00884720">
      <w:pPr>
        <w:pStyle w:val="Para01"/>
        <w:spacing w:before="312" w:after="312"/>
        <w:rPr>
          <w:rFonts w:asciiTheme="minorEastAsia" w:eastAsiaTheme="minorEastAsia"/>
          <w:sz w:val="21"/>
        </w:rPr>
      </w:pPr>
      <w:hyperlink w:anchor="_348_4">
        <w:bookmarkStart w:id="4270" w:name="_348_5"/>
        <w:r w:rsidRPr="00316BDD">
          <w:rPr>
            <w:rStyle w:val="01Text"/>
            <w:rFonts w:asciiTheme="minorEastAsia" w:eastAsiaTheme="minorEastAsia"/>
            <w:sz w:val="21"/>
          </w:rPr>
          <w:t>[348]</w:t>
        </w:r>
        <w:bookmarkEnd w:id="4270"/>
      </w:hyperlink>
      <w:r w:rsidRPr="00316BDD">
        <w:rPr>
          <w:rFonts w:asciiTheme="minorEastAsia" w:eastAsiaTheme="minorEastAsia"/>
          <w:sz w:val="21"/>
        </w:rPr>
        <w:t>《明人传记辞典》，第1059页；林庆彰：《明代考据学研究》，第131页。没有更进一步的细节在傅兆宽之著作中提出，《梅鷟的辨伪略说及尚书考异证补》（台北，1988年），第7页。</w:t>
      </w:r>
    </w:p>
    <w:p w:rsidR="00884720" w:rsidRPr="00316BDD" w:rsidRDefault="00884720" w:rsidP="00884720">
      <w:pPr>
        <w:pStyle w:val="Para01"/>
        <w:spacing w:before="312" w:after="312"/>
        <w:rPr>
          <w:rFonts w:asciiTheme="minorEastAsia" w:eastAsiaTheme="minorEastAsia"/>
          <w:sz w:val="21"/>
        </w:rPr>
      </w:pPr>
      <w:hyperlink w:anchor="_349_4">
        <w:bookmarkStart w:id="4271" w:name="_349_5"/>
        <w:r w:rsidRPr="00316BDD">
          <w:rPr>
            <w:rStyle w:val="01Text"/>
            <w:rFonts w:asciiTheme="minorEastAsia" w:eastAsiaTheme="minorEastAsia"/>
            <w:sz w:val="21"/>
          </w:rPr>
          <w:t>[349]</w:t>
        </w:r>
        <w:bookmarkEnd w:id="4271"/>
      </w:hyperlink>
      <w:r w:rsidRPr="00316BDD">
        <w:rPr>
          <w:rFonts w:asciiTheme="minorEastAsia" w:eastAsiaTheme="minorEastAsia"/>
          <w:sz w:val="21"/>
        </w:rPr>
        <w:t>林庆彰：《明代考据学研究》，第413</w:t>
      </w:r>
      <w:r w:rsidRPr="00316BDD">
        <w:rPr>
          <w:rFonts w:asciiTheme="minorEastAsia" w:eastAsiaTheme="minorEastAsia"/>
          <w:sz w:val="21"/>
        </w:rPr>
        <w:t>—</w:t>
      </w:r>
      <w:r w:rsidRPr="00316BDD">
        <w:rPr>
          <w:rFonts w:asciiTheme="minorEastAsia" w:eastAsiaTheme="minorEastAsia"/>
          <w:sz w:val="21"/>
        </w:rPr>
        <w:t>414页，及《四库全书总目提要》，第42卷，第897、902页，《毛诗古音考》与《音论》条。</w:t>
      </w:r>
    </w:p>
    <w:p w:rsidR="00884720" w:rsidRPr="00316BDD" w:rsidRDefault="00884720" w:rsidP="00884720">
      <w:pPr>
        <w:pStyle w:val="Para01"/>
        <w:spacing w:before="312" w:after="312"/>
        <w:rPr>
          <w:rFonts w:asciiTheme="minorEastAsia" w:eastAsiaTheme="minorEastAsia"/>
          <w:sz w:val="21"/>
        </w:rPr>
      </w:pPr>
      <w:hyperlink w:anchor="_350_4">
        <w:bookmarkStart w:id="4272" w:name="_350_5"/>
        <w:r w:rsidRPr="00316BDD">
          <w:rPr>
            <w:rStyle w:val="01Text"/>
            <w:rFonts w:asciiTheme="minorEastAsia" w:eastAsiaTheme="minorEastAsia"/>
            <w:sz w:val="21"/>
          </w:rPr>
          <w:t>[350]</w:t>
        </w:r>
        <w:bookmarkEnd w:id="4272"/>
      </w:hyperlink>
      <w:r w:rsidRPr="00316BDD">
        <w:rPr>
          <w:rFonts w:asciiTheme="minorEastAsia" w:eastAsiaTheme="minorEastAsia"/>
          <w:sz w:val="21"/>
        </w:rPr>
        <w:t>林庆彰：《明代考据学研究》，第391</w:t>
      </w:r>
      <w:r w:rsidRPr="00316BDD">
        <w:rPr>
          <w:rFonts w:asciiTheme="minorEastAsia" w:eastAsiaTheme="minorEastAsia"/>
          <w:sz w:val="21"/>
        </w:rPr>
        <w:t>—</w:t>
      </w:r>
      <w:r w:rsidRPr="00316BDD">
        <w:rPr>
          <w:rFonts w:asciiTheme="minorEastAsia" w:eastAsiaTheme="minorEastAsia"/>
          <w:sz w:val="21"/>
        </w:rPr>
        <w:t>393页，及《明人传记辞典》，第180</w:t>
      </w:r>
      <w:r w:rsidRPr="00316BDD">
        <w:rPr>
          <w:rFonts w:asciiTheme="minorEastAsia" w:eastAsiaTheme="minorEastAsia"/>
          <w:sz w:val="21"/>
        </w:rPr>
        <w:t>—</w:t>
      </w:r>
      <w:r w:rsidRPr="00316BDD">
        <w:rPr>
          <w:rFonts w:asciiTheme="minorEastAsia" w:eastAsiaTheme="minorEastAsia"/>
          <w:sz w:val="21"/>
        </w:rPr>
        <w:t>184页，陈第条。</w:t>
      </w:r>
    </w:p>
    <w:p w:rsidR="00884720" w:rsidRPr="00316BDD" w:rsidRDefault="00884720" w:rsidP="00884720">
      <w:pPr>
        <w:pStyle w:val="Para01"/>
        <w:spacing w:before="312" w:after="312"/>
        <w:rPr>
          <w:rFonts w:asciiTheme="minorEastAsia" w:eastAsiaTheme="minorEastAsia"/>
          <w:sz w:val="21"/>
        </w:rPr>
      </w:pPr>
      <w:hyperlink w:anchor="_351_4">
        <w:bookmarkStart w:id="4273" w:name="_351_5"/>
        <w:r w:rsidRPr="00316BDD">
          <w:rPr>
            <w:rStyle w:val="01Text"/>
            <w:rFonts w:asciiTheme="minorEastAsia" w:eastAsiaTheme="minorEastAsia"/>
            <w:sz w:val="21"/>
          </w:rPr>
          <w:t>[351]</w:t>
        </w:r>
        <w:bookmarkEnd w:id="4273"/>
      </w:hyperlink>
      <w:r w:rsidRPr="00316BDD">
        <w:rPr>
          <w:rFonts w:asciiTheme="minorEastAsia" w:eastAsiaTheme="minorEastAsia"/>
          <w:sz w:val="21"/>
        </w:rPr>
        <w:t>方以智：《通雅》，《自序》。部分引见于林庆彰：《明代考据学研究》，第492</w:t>
      </w:r>
      <w:r w:rsidRPr="00316BDD">
        <w:rPr>
          <w:rFonts w:asciiTheme="minorEastAsia" w:eastAsiaTheme="minorEastAsia"/>
          <w:sz w:val="21"/>
        </w:rPr>
        <w:t>—</w:t>
      </w:r>
      <w:r w:rsidRPr="00316BDD">
        <w:rPr>
          <w:rFonts w:asciiTheme="minorEastAsia" w:eastAsiaTheme="minorEastAsia"/>
          <w:sz w:val="21"/>
        </w:rPr>
        <w:t>493页。</w:t>
      </w:r>
    </w:p>
    <w:p w:rsidR="00884720" w:rsidRPr="00316BDD" w:rsidRDefault="00884720" w:rsidP="00884720">
      <w:pPr>
        <w:pStyle w:val="Para01"/>
        <w:spacing w:before="312" w:after="312"/>
        <w:rPr>
          <w:rFonts w:asciiTheme="minorEastAsia" w:eastAsiaTheme="minorEastAsia"/>
          <w:sz w:val="21"/>
        </w:rPr>
      </w:pPr>
      <w:hyperlink w:anchor="_352_4">
        <w:bookmarkStart w:id="4274" w:name="_352_5"/>
        <w:r w:rsidRPr="00316BDD">
          <w:rPr>
            <w:rStyle w:val="01Text"/>
            <w:rFonts w:asciiTheme="minorEastAsia" w:eastAsiaTheme="minorEastAsia"/>
            <w:sz w:val="21"/>
          </w:rPr>
          <w:t>[352]</w:t>
        </w:r>
        <w:bookmarkEnd w:id="4274"/>
      </w:hyperlink>
      <w:r w:rsidRPr="00316BDD">
        <w:rPr>
          <w:rFonts w:asciiTheme="minorEastAsia" w:eastAsiaTheme="minorEastAsia"/>
          <w:sz w:val="21"/>
        </w:rPr>
        <w:t>见《四库全书总目提要》，第2501页，在方以智本人的《通雅》之前的对明代考据学的一个评论中，提及了杨慎、陈耀文和焦竑等人的名字。林庆彰在其《明代考据学研究》中，关注八位例子，包括杨慎、陈耀文、胡应麟、焦竑，当然还有方以智。其他三人是梅鷟、陈第和方以智的同时代人周因（字亮工）。另见钱穆《中国近三百年学术史》，第135</w:t>
      </w:r>
      <w:r w:rsidRPr="00316BDD">
        <w:rPr>
          <w:rFonts w:asciiTheme="minorEastAsia" w:eastAsiaTheme="minorEastAsia"/>
          <w:sz w:val="21"/>
        </w:rPr>
        <w:t>—</w:t>
      </w:r>
      <w:r w:rsidRPr="00316BDD">
        <w:rPr>
          <w:rFonts w:asciiTheme="minorEastAsia" w:eastAsiaTheme="minorEastAsia"/>
          <w:sz w:val="21"/>
        </w:rPr>
        <w:t>136页，及嵇文甫《晚明思想史论》，第98页，基本上都是同一名单。值得注意的是，嵇氏增加了王世贞的名字。</w:t>
      </w:r>
    </w:p>
    <w:p w:rsidR="00884720" w:rsidRPr="00290F74" w:rsidRDefault="00884720" w:rsidP="00290F74">
      <w:pPr>
        <w:pStyle w:val="1"/>
      </w:pPr>
      <w:bookmarkStart w:id="4275" w:name="Top_of_part0111_html"/>
      <w:bookmarkStart w:id="4276" w:name="Di_Shi_Er_Zhang__Tian_Xue__Ji_Du"/>
      <w:bookmarkStart w:id="4277" w:name="_Toc58333622"/>
      <w:r w:rsidRPr="00290F74">
        <w:lastRenderedPageBreak/>
        <w:t>第十二章　天学：基督教及其他西方思想引入晚明中国</w:t>
      </w:r>
      <w:bookmarkEnd w:id="4275"/>
      <w:bookmarkEnd w:id="4276"/>
      <w:bookmarkEnd w:id="4277"/>
    </w:p>
    <w:p w:rsidR="00884720" w:rsidRPr="00316BDD" w:rsidRDefault="00884720" w:rsidP="00884720">
      <w:pPr>
        <w:spacing w:before="120" w:after="120"/>
        <w:ind w:firstLine="480"/>
        <w:rPr>
          <w:rFonts w:asciiTheme="minorEastAsia"/>
        </w:rPr>
      </w:pPr>
      <w:r w:rsidRPr="00316BDD">
        <w:rPr>
          <w:rFonts w:asciiTheme="minorEastAsia"/>
        </w:rPr>
        <w:t>在晚明的知识圈中所体现的不同思想中，西方人的天学是最少有先例可援引的。</w:t>
      </w:r>
      <w:hyperlink w:anchor="_1_133">
        <w:bookmarkStart w:id="4278" w:name="_1_132"/>
        <w:r w:rsidRPr="00316BDD">
          <w:rPr>
            <w:rStyle w:val="10Text"/>
            <w:rFonts w:asciiTheme="minorEastAsia"/>
          </w:rPr>
          <w:t>[1]</w:t>
        </w:r>
        <w:bookmarkEnd w:id="4278"/>
      </w:hyperlink>
      <w:r w:rsidRPr="00316BDD">
        <w:rPr>
          <w:rFonts w:asciiTheme="minorEastAsia"/>
        </w:rPr>
        <w:t>尽管努力使某些内容迎合经典典籍中的词汇和概念，但天学还不可避免地被贴上西学的标签。它是外来的，而其他不同于道学的主要知识，包括佛教，则仅仅是“异学”而已。尽管对传教士的批评者指出它是外来的，以期贬低天学，但其外来性，在晚明时期，与清初康熙年间相比，仍不太成为问题。利玛窦以李西泰之名而广为人知，但也没有明显地损害他当时的名声。他与其同道们一道刊行了有关世界的不同部分，即他们所来的地方泰西的书籍。利玛窦写道，南京的一位都察官员在1599年对他说，他曾在广西及其他地方居住过，他“不再是一个在中国的外国人。怎么有可能反对他居住在南京，那里有如此之多的回回（穆斯林）？”</w:t>
      </w:r>
      <w:hyperlink w:anchor="_2_129">
        <w:bookmarkStart w:id="4279" w:name="_2_128"/>
        <w:r w:rsidRPr="00316BDD">
          <w:rPr>
            <w:rStyle w:val="10Text"/>
            <w:rFonts w:asciiTheme="minorEastAsia"/>
          </w:rPr>
          <w:t>[2]</w:t>
        </w:r>
        <w:bookmarkEnd w:id="4279"/>
      </w:hyperlink>
      <w:r w:rsidRPr="00316BDD">
        <w:rPr>
          <w:rFonts w:asciiTheme="minorEastAsia"/>
        </w:rPr>
        <w:t xml:space="preserve"> 自1595年后，利玛窦就开始推行“我们要像中国人那样”的行动策略。</w:t>
      </w:r>
      <w:hyperlink w:anchor="_3_129">
        <w:bookmarkStart w:id="4280" w:name="_3_128"/>
        <w:r w:rsidRPr="00316BDD">
          <w:rPr>
            <w:rStyle w:val="10Text"/>
            <w:rFonts w:asciiTheme="minorEastAsia"/>
          </w:rPr>
          <w:t>[3]</w:t>
        </w:r>
        <w:bookmarkEnd w:id="4280"/>
      </w:hyperlink>
      <w:r w:rsidRPr="00316BDD">
        <w:rPr>
          <w:rFonts w:asciiTheme="minorEastAsia"/>
        </w:rPr>
        <w:t>特别是在传教的初期阶段，少数传教士自觉地打算努力中国化，但他们留给士人影响的一个重要方面，是他们来自于一个遥远的未知的地方。</w:t>
      </w:r>
      <w:hyperlink w:anchor="_4_127">
        <w:bookmarkStart w:id="4281" w:name="_4_126"/>
        <w:r w:rsidRPr="00316BDD">
          <w:rPr>
            <w:rStyle w:val="10Text"/>
            <w:rFonts w:asciiTheme="minorEastAsia"/>
          </w:rPr>
          <w:t>[4]</w:t>
        </w:r>
        <w:bookmarkEnd w:id="4281"/>
      </w:hyperlink>
    </w:p>
    <w:p w:rsidR="00884720" w:rsidRPr="00316BDD" w:rsidRDefault="00884720" w:rsidP="00884720">
      <w:pPr>
        <w:spacing w:before="120" w:after="120"/>
        <w:ind w:firstLine="480"/>
        <w:rPr>
          <w:rFonts w:asciiTheme="minorEastAsia"/>
        </w:rPr>
      </w:pPr>
      <w:r w:rsidRPr="00316BDD">
        <w:rPr>
          <w:rFonts w:asciiTheme="minorEastAsia"/>
        </w:rPr>
        <w:t>与此同时，他们提出了其学说的要义是有普遍意义的。一位利玛窦的皈依者于1608年写道，这位传教士不仅不是“异”或外来者，而且他的行为和学问，与天一致。</w:t>
      </w:r>
      <w:hyperlink w:anchor="_5_125">
        <w:bookmarkStart w:id="4282" w:name="_5_124"/>
        <w:r w:rsidRPr="00316BDD">
          <w:rPr>
            <w:rStyle w:val="10Text"/>
            <w:rFonts w:asciiTheme="minorEastAsia"/>
          </w:rPr>
          <w:t>[5]</w:t>
        </w:r>
        <w:bookmarkEnd w:id="4282"/>
      </w:hyperlink>
      <w:r w:rsidRPr="00316BDD">
        <w:rPr>
          <w:rFonts w:asciiTheme="minorEastAsia"/>
        </w:rPr>
        <w:t>“天”这个词，西方人用以区别他们试图在中国传播的学问，既指宗教的天主，或者基督教的上帝，亦指世俗的天文知识，或是专指天文学及一般意义的科学。从对有关天体现象的推演中理解的某些皈依者，通过认识到“东西洋同一心、同一理”</w:t>
      </w:r>
      <w:hyperlink w:anchor="_6_123">
        <w:bookmarkStart w:id="4283" w:name="_6_122"/>
        <w:r w:rsidRPr="00316BDD">
          <w:rPr>
            <w:rStyle w:val="10Text"/>
            <w:rFonts w:asciiTheme="minorEastAsia"/>
          </w:rPr>
          <w:t>[6]</w:t>
        </w:r>
        <w:bookmarkEnd w:id="4283"/>
      </w:hyperlink>
      <w:r w:rsidRPr="00316BDD">
        <w:rPr>
          <w:rFonts w:asciiTheme="minorEastAsia"/>
        </w:rPr>
        <w:t>，进而认识到一个外在的、宇宙的、隐藏在宗教真理和普遍的“自然法则”背后的天主。</w:t>
      </w:r>
    </w:p>
    <w:p w:rsidR="00884720" w:rsidRPr="00316BDD" w:rsidRDefault="00884720" w:rsidP="00884720">
      <w:pPr>
        <w:spacing w:before="120" w:after="120"/>
        <w:ind w:firstLine="480"/>
        <w:rPr>
          <w:rFonts w:asciiTheme="minorEastAsia"/>
        </w:rPr>
      </w:pPr>
      <w:r w:rsidRPr="00316BDD">
        <w:rPr>
          <w:rFonts w:asciiTheme="minorEastAsia"/>
        </w:rPr>
        <w:t>尽管这种所谓的自然法则，被传教士们表述为如此普遍地存在，但从我们后来20世纪的观点来看，他们在晚明中国所传播的有关天体模式的学问，乃是具有文化界限且片面的。只有十来位传教士公开参与了大约50个标题，其中有算术、天文学、地理学和当时被理解为自然哲学的论题。</w:t>
      </w:r>
      <w:hyperlink w:anchor="_7_123">
        <w:bookmarkStart w:id="4284" w:name="_7_122"/>
        <w:r w:rsidRPr="00316BDD">
          <w:rPr>
            <w:rStyle w:val="10Text"/>
            <w:rFonts w:asciiTheme="minorEastAsia"/>
          </w:rPr>
          <w:t>[7]</w:t>
        </w:r>
        <w:bookmarkEnd w:id="4284"/>
      </w:hyperlink>
      <w:r w:rsidRPr="00316BDD">
        <w:rPr>
          <w:rFonts w:asciiTheme="minorEastAsia"/>
        </w:rPr>
        <w:t>几乎没有例外，这些著述乃是在欧洲大学的课程中仍在流行的亚里士多德经院主义的表述。亚里士多德、托勒密和加伦都被作为权威而反复引证，与此同时，欧洲科学知识的先驱者们，却抛弃了它们而去寻求新的假说、方法和权威。哥白尼和伽利略虽曾被提及，但太阳静止或太阳中心的假说并没有得到传播，只有布雷赫（Tycho Brahe的仍以地球为中心的）折中体系是例外。</w:t>
      </w:r>
      <w:hyperlink w:anchor="_8_123">
        <w:bookmarkStart w:id="4285" w:name="_8_122"/>
        <w:r w:rsidRPr="00316BDD">
          <w:rPr>
            <w:rStyle w:val="10Text"/>
            <w:rFonts w:asciiTheme="minorEastAsia"/>
          </w:rPr>
          <w:t>[8]</w:t>
        </w:r>
        <w:bookmarkEnd w:id="4285"/>
      </w:hyperlink>
      <w:r w:rsidRPr="00316BDD">
        <w:rPr>
          <w:rFonts w:asciiTheme="minorEastAsia"/>
        </w:rPr>
        <w:t>我们不必去判断为什么耶稣会士传授亚里士多德的经院主义学说，而不传授与哥白尼、开普勒、伽利略、奥塞留和威廉·哈维等人有关的新科学的长处或动机，但我们应该记住，在晚明时期提供给中国读者们的天学，仅仅是解释现象世界的一系列互相竞争的思想中的一种而已。</w:t>
      </w:r>
    </w:p>
    <w:p w:rsidR="00884720" w:rsidRPr="00316BDD" w:rsidRDefault="00884720" w:rsidP="00884720">
      <w:pPr>
        <w:spacing w:before="120" w:after="120"/>
        <w:ind w:firstLine="480"/>
        <w:rPr>
          <w:rFonts w:asciiTheme="minorEastAsia"/>
        </w:rPr>
      </w:pPr>
      <w:r w:rsidRPr="00316BDD">
        <w:rPr>
          <w:rFonts w:asciiTheme="minorEastAsia"/>
        </w:rPr>
        <w:t>一种适用于宗教观念的类似观点被作为天学的构成部分而提出。传教士属于罗马天主教，而不是新教徒。在晚明，他们必须从里斯本乘船抵达中国，途经果阿和澳门，并因此而受制于葡萄牙人，从1580年起，他们又屈从于西班牙国王的权威。那些通过其著述并与士子谈论以参与晚明的知识环境的几乎所有的传教士都是耶稣会士。所有这些都广为人知，不成问题，但结果却是，为其中国听众所提供的宗教理念，在西欧、在西班牙半岛或在耶稣会的团体中，甚至在中国受尊重的代表人物中间，却不被认为是普遍的思想。</w:t>
      </w:r>
      <w:hyperlink w:anchor="_9_121">
        <w:bookmarkStart w:id="4286" w:name="_9_120"/>
        <w:r w:rsidRPr="00316BDD">
          <w:rPr>
            <w:rStyle w:val="10Text"/>
            <w:rFonts w:asciiTheme="minorEastAsia"/>
          </w:rPr>
          <w:t>[9]</w:t>
        </w:r>
        <w:bookmarkEnd w:id="4286"/>
      </w:hyperlink>
      <w:r w:rsidRPr="00316BDD">
        <w:rPr>
          <w:rFonts w:asciiTheme="minorEastAsia"/>
        </w:rPr>
        <w:t>一个有关的例子是围绕着葡萄牙一所大学的一位耶稣会士路易斯·德·莫利纳（1535—1600年）的神学思想所展开的争论。文章撰写于特兰托会议于1564年无结果地结束后的数十年，莫利纳试图调和托马斯主义教义，特别是多明尼各和西班牙国王所捍卫的神圣荣耀，和伊纳爵·罗耀拉的《神操》中所强调每一个人都要致力于得到拯救的能力和需要的教义之间的争论。</w:t>
      </w:r>
      <w:hyperlink w:anchor="_10_121">
        <w:bookmarkStart w:id="4287" w:name="_10_120"/>
        <w:r w:rsidRPr="00316BDD">
          <w:rPr>
            <w:rStyle w:val="10Text"/>
            <w:rFonts w:asciiTheme="minorEastAsia"/>
          </w:rPr>
          <w:t>[10]</w:t>
        </w:r>
        <w:bookmarkEnd w:id="4287"/>
      </w:hyperlink>
      <w:r w:rsidRPr="00316BDD">
        <w:rPr>
          <w:rFonts w:asciiTheme="minorEastAsia"/>
        </w:rPr>
        <w:t>甚至在莫尼拉的著作《和谐》于1588年在里斯本出版之前，有关这一论题就展开过激烈的争论。这场争论持续到16世纪80年代及90年代，仅在1607年中止，由于一道教皇的训令要求双方休战，直到罗马作出裁决，但这一裁决却从未作出。</w:t>
      </w:r>
      <w:hyperlink w:anchor="_11_119">
        <w:bookmarkStart w:id="4288" w:name="_11_118"/>
        <w:r w:rsidRPr="00316BDD">
          <w:rPr>
            <w:rStyle w:val="10Text"/>
            <w:rFonts w:asciiTheme="minorEastAsia"/>
          </w:rPr>
          <w:t>[11]</w:t>
        </w:r>
        <w:bookmarkEnd w:id="4288"/>
      </w:hyperlink>
      <w:r w:rsidRPr="00316BDD">
        <w:rPr>
          <w:rFonts w:asciiTheme="minorEastAsia"/>
        </w:rPr>
        <w:t>主要的耶稣会思想家，如有影响的罗伯特·贝拉曼（1542—1621年），曾是利玛窦在耶稣会的罗马学院的一名教师，他虽然并不完全赞同莫利纳，但却在参与传教实践与国外传教的耶稣会士中间获得了欢迎。</w:t>
      </w:r>
      <w:hyperlink w:anchor="_12_119">
        <w:bookmarkStart w:id="4289" w:name="_12_118"/>
        <w:r w:rsidRPr="00316BDD">
          <w:rPr>
            <w:rStyle w:val="10Text"/>
            <w:rFonts w:asciiTheme="minorEastAsia"/>
          </w:rPr>
          <w:t>[12]</w:t>
        </w:r>
        <w:bookmarkEnd w:id="4289"/>
      </w:hyperlink>
      <w:r w:rsidRPr="00316BDD">
        <w:rPr>
          <w:rFonts w:asciiTheme="minorEastAsia"/>
        </w:rPr>
        <w:t>到17世纪末，耶稣会士正被“指控在国内支持松弛的精神标准，并且不加选择地提供圣餐、轻易的赦罪及太过频繁的交往；同时在国外还准备修改真正的天主教教义”</w:t>
      </w:r>
      <w:hyperlink w:anchor="_13_117">
        <w:bookmarkStart w:id="4290" w:name="_13_116"/>
        <w:r w:rsidRPr="00316BDD">
          <w:rPr>
            <w:rStyle w:val="10Text"/>
            <w:rFonts w:asciiTheme="minorEastAsia"/>
          </w:rPr>
          <w:t>[13]</w:t>
        </w:r>
        <w:bookmarkEnd w:id="4290"/>
      </w:hyperlink>
      <w:r w:rsidRPr="00316BDD">
        <w:rPr>
          <w:rFonts w:asciiTheme="minorEastAsia"/>
        </w:rPr>
        <w:t>。然而，在耶稣会士开始在中国活动之初，同样的活动却被积极地理解为与当地文化实际相结合，和宣扬初期阶段真实信仰的鼓动是出于实干而不是荣耀。</w:t>
      </w:r>
      <w:hyperlink w:anchor="_14_117">
        <w:bookmarkStart w:id="4291" w:name="_14_116"/>
        <w:r w:rsidRPr="00316BDD">
          <w:rPr>
            <w:rStyle w:val="10Text"/>
            <w:rFonts w:asciiTheme="minorEastAsia"/>
          </w:rPr>
          <w:t>[14]</w:t>
        </w:r>
        <w:bookmarkEnd w:id="4291"/>
      </w:hyperlink>
    </w:p>
    <w:p w:rsidR="00884720" w:rsidRPr="00316BDD" w:rsidRDefault="00884720" w:rsidP="00884720">
      <w:pPr>
        <w:spacing w:before="120" w:after="120"/>
        <w:ind w:firstLine="480"/>
        <w:rPr>
          <w:rFonts w:asciiTheme="minorEastAsia"/>
        </w:rPr>
      </w:pPr>
      <w:r w:rsidRPr="00316BDD">
        <w:rPr>
          <w:rFonts w:asciiTheme="minorEastAsia"/>
        </w:rPr>
        <w:t>对于中国潜在的皈依者对耶稣会的宗教的可接受性具有重要意义的另一个争论之处，就是狭义地根据在依附于可追溯到亚里士多德或柏拉图的学说，与广义地根据异教徒著作者的可接受性之间的旷日持久的斗争。</w:t>
      </w:r>
      <w:hyperlink w:anchor="_15_117">
        <w:bookmarkStart w:id="4292" w:name="_15_116"/>
        <w:r w:rsidRPr="00316BDD">
          <w:rPr>
            <w:rStyle w:val="10Text"/>
            <w:rFonts w:asciiTheme="minorEastAsia"/>
          </w:rPr>
          <w:t>[15]</w:t>
        </w:r>
        <w:bookmarkEnd w:id="4292"/>
      </w:hyperlink>
      <w:r w:rsidRPr="00316BDD">
        <w:rPr>
          <w:rFonts w:asciiTheme="minorEastAsia"/>
        </w:rPr>
        <w:t xml:space="preserve"> 1593年，当时的一位多产作家和翻译家法兰西斯科·帕特里齐（1529—1597年），出版了他的《新宇宙哲学》，题献给教皇格里高利14世，敦促他下令，以柏拉图主义与赫姆斯·特里斯梅季斯图斯的传统代替在基督教学校（特别是耶稣会士办的学校）中讲授的危险的亚里士多德经院主义学说。</w:t>
      </w:r>
      <w:hyperlink w:anchor="_16_117">
        <w:bookmarkStart w:id="4293" w:name="_16_116"/>
        <w:r w:rsidRPr="00316BDD">
          <w:rPr>
            <w:rStyle w:val="10Text"/>
            <w:rFonts w:asciiTheme="minorEastAsia"/>
          </w:rPr>
          <w:t>[16]</w:t>
        </w:r>
        <w:bookmarkEnd w:id="4293"/>
      </w:hyperlink>
      <w:r w:rsidRPr="00316BDD">
        <w:rPr>
          <w:rFonts w:asciiTheme="minorEastAsia"/>
        </w:rPr>
        <w:t>帕特里齐受聘从弗拉拉到罗马教授柏拉图主义，但其著作最后却受到抨击。尽管如此，约在耶稣会士进入中国前后，存在着强烈的、有时较普遍的观点：以一种更为开放的立场对待异教徒的宗教表达，而在整个17世纪，这些观点却一直受到阐释与批评。被称为古典神学的学说的支持者们，最终在罗马天主教内部的斗争中失利，但与此同时，他们的观点却为每一位耶稣会士提供了辩护；他们认定“被认为是孔夫子的著作，以及其他古代中国经典，乃是与基督教的伦理学和一神论相一致的，是与好的‘自然’宗教相一致的”</w:t>
      </w:r>
      <w:hyperlink w:anchor="_17_117">
        <w:bookmarkStart w:id="4294" w:name="_17_116"/>
        <w:r w:rsidRPr="00316BDD">
          <w:rPr>
            <w:rStyle w:val="10Text"/>
            <w:rFonts w:asciiTheme="minorEastAsia"/>
          </w:rPr>
          <w:t>[17]</w:t>
        </w:r>
        <w:bookmarkEnd w:id="4294"/>
      </w:hyperlink>
      <w:r w:rsidRPr="00316BDD">
        <w:rPr>
          <w:rFonts w:asciiTheme="minorEastAsia"/>
        </w:rPr>
        <w:t>。这一态度的极端表达，可能出现于一位中国的传教士李明于1696年在巴黎出现的著作《中国现势新志》一书中。他提出建议说：“中国人在直到基督时代的2000年期间，就已知道了真正的上帝，尊崇他，在某种程度上可以视为基督教徒的一种范例，曾在世界上最古老的庙宇中祭祀他，就曾具有信仰以及基督教的美德，他们在所有国家中最受到上帝的荣耀的惠泽。”</w:t>
      </w:r>
      <w:hyperlink w:anchor="_18_117">
        <w:bookmarkStart w:id="4295" w:name="_18_116"/>
        <w:r w:rsidRPr="00316BDD">
          <w:rPr>
            <w:rStyle w:val="10Text"/>
            <w:rFonts w:asciiTheme="minorEastAsia"/>
          </w:rPr>
          <w:t>[18]</w:t>
        </w:r>
        <w:bookmarkEnd w:id="4295"/>
      </w:hyperlink>
    </w:p>
    <w:p w:rsidR="00884720" w:rsidRPr="00316BDD" w:rsidRDefault="00884720" w:rsidP="00884720">
      <w:pPr>
        <w:spacing w:before="120" w:after="120"/>
        <w:ind w:firstLine="480"/>
        <w:rPr>
          <w:rFonts w:asciiTheme="minorEastAsia"/>
        </w:rPr>
      </w:pPr>
      <w:r w:rsidRPr="00316BDD">
        <w:rPr>
          <w:rFonts w:asciiTheme="minorEastAsia"/>
        </w:rPr>
        <w:t>李明及其他神父都愿意在主张古代神学曾出现于最古老的中国中，并把他们与死后的利玛窦视为同盟者。</w:t>
      </w:r>
      <w:hyperlink w:anchor="_19_117">
        <w:bookmarkStart w:id="4296" w:name="_19_116"/>
        <w:r w:rsidRPr="00316BDD">
          <w:rPr>
            <w:rStyle w:val="10Text"/>
            <w:rFonts w:asciiTheme="minorEastAsia"/>
          </w:rPr>
          <w:t>[19]</w:t>
        </w:r>
        <w:bookmarkEnd w:id="4296"/>
      </w:hyperlink>
      <w:r w:rsidRPr="00316BDD">
        <w:rPr>
          <w:rFonts w:asciiTheme="minorEastAsia"/>
        </w:rPr>
        <w:t>尽管尚无直接的证据表明，早期耶稣会传教士全都参与了这些激进的推论，但至少存在着间接的证据表明，这类思想的酝酿，在16世纪末开创了采取一种调和的立场去对待他们开始称之为儒家的思想的可能性，以及顺应时势地利用更审慎的态度去介绍基督教神学。</w:t>
      </w:r>
    </w:p>
    <w:p w:rsidR="00884720" w:rsidRPr="00316BDD" w:rsidRDefault="00884720" w:rsidP="00290F74">
      <w:pPr>
        <w:pStyle w:val="2"/>
      </w:pPr>
      <w:bookmarkStart w:id="4297" w:name="Chuan_Shang_Xin_Yi"/>
      <w:bookmarkStart w:id="4298" w:name="_Toc58333623"/>
      <w:r w:rsidRPr="00316BDD">
        <w:lastRenderedPageBreak/>
        <w:t>穿上新衣</w:t>
      </w:r>
      <w:bookmarkEnd w:id="4297"/>
      <w:bookmarkEnd w:id="4298"/>
    </w:p>
    <w:p w:rsidR="00884720" w:rsidRPr="00316BDD" w:rsidRDefault="00884720" w:rsidP="00884720">
      <w:pPr>
        <w:spacing w:before="120" w:after="120"/>
        <w:ind w:firstLine="480"/>
        <w:rPr>
          <w:rFonts w:asciiTheme="minorEastAsia"/>
        </w:rPr>
      </w:pPr>
      <w:r w:rsidRPr="00316BDD">
        <w:rPr>
          <w:rFonts w:asciiTheme="minorEastAsia"/>
        </w:rPr>
        <w:t>1557年，葡萄牙商人们获得了在后来被称为澳门的永久居住的特权。它成为在广州南部香山县的一个半岛上一个小小的定居点，他们得到官方的允许，可以每年二度进行贸易访问。1513年，葡萄牙船只就曾抵达中国沿海；而一个贸易使团则于1520年访问了北京。</w:t>
      </w:r>
      <w:hyperlink w:anchor="_20_117">
        <w:bookmarkStart w:id="4299" w:name="_20_116"/>
        <w:r w:rsidRPr="00316BDD">
          <w:rPr>
            <w:rStyle w:val="10Text"/>
            <w:rFonts w:asciiTheme="minorEastAsia"/>
          </w:rPr>
          <w:t>[20]</w:t>
        </w:r>
        <w:bookmarkEnd w:id="4299"/>
      </w:hyperlink>
      <w:r w:rsidRPr="00316BDD">
        <w:rPr>
          <w:rFonts w:asciiTheme="minorEastAsia"/>
        </w:rPr>
        <w:t>随商人们一道航海前来的传教士们，也像商人们一样，其机会受到了中国当局的严格限制。虽然两种人都希望追求他们在中国的目标。在日本进行传教工作二三年后，耶稣会士沙勿略（1506—1552年）断定使中国皈依是使日本皈依的关键。他提出作为教皇的一名特使随同另一个葡萄牙使团前往北京，并说服皇帝恩准基督教徒在帝国居住、旅游和布道传教。葡萄牙的对手在马六甲阻挠了这个计划，沙勿略就设法只身前往中国。他被带到后来称为澳门的西南部的一个小岛上，他的计划遭受挫折，1552年，他终死在那里。</w:t>
      </w:r>
      <w:hyperlink w:anchor="_21_117">
        <w:bookmarkStart w:id="4300" w:name="_21_116"/>
        <w:r w:rsidRPr="00316BDD">
          <w:rPr>
            <w:rStyle w:val="10Text"/>
            <w:rFonts w:asciiTheme="minorEastAsia"/>
          </w:rPr>
          <w:t>[21]</w:t>
        </w:r>
        <w:bookmarkEnd w:id="4300"/>
      </w:hyperlink>
    </w:p>
    <w:p w:rsidR="00884720" w:rsidRPr="00316BDD" w:rsidRDefault="00884720" w:rsidP="00884720">
      <w:pPr>
        <w:spacing w:before="120" w:after="120"/>
        <w:ind w:firstLine="480"/>
        <w:rPr>
          <w:rFonts w:asciiTheme="minorEastAsia"/>
        </w:rPr>
      </w:pPr>
      <w:r w:rsidRPr="00316BDD">
        <w:rPr>
          <w:rFonts w:asciiTheme="minorEastAsia"/>
        </w:rPr>
        <w:t>过了30年后，50多位神父世俗信徒（绝大多数是耶稣会士和方济各会士，但也有一些是奥古斯丁会和多明尼各会会士）徒劳地试图出于非贸易的目的而在明朝区域内建立其据点。</w:t>
      </w:r>
      <w:hyperlink w:anchor="_22_117">
        <w:bookmarkStart w:id="4301" w:name="_22_116"/>
        <w:r w:rsidRPr="00316BDD">
          <w:rPr>
            <w:rStyle w:val="10Text"/>
            <w:rFonts w:asciiTheme="minorEastAsia"/>
          </w:rPr>
          <w:t>[22]</w:t>
        </w:r>
        <w:bookmarkEnd w:id="4301"/>
      </w:hyperlink>
      <w:r w:rsidRPr="00316BDD">
        <w:rPr>
          <w:rFonts w:asciiTheme="minorEastAsia"/>
        </w:rPr>
        <w:t>在经历了数十年的挫折后，被委派为非洲东部所有耶稣会士活动的观察员的范礼安（1539—1606年）开始了一个巨大的改变。在他于1577—1578年从果阿前往日本的途中，曾在澳门停留。不同于在负责掌管澳门教区的耶稣会士的偏好，范礼安决定派往中国的传教士都应该学习中国习俗，并学习口头语言和书面语言。为了响应他的规定，罗明坚（1543—1607年）从果阿调往澳门。</w:t>
      </w:r>
      <w:hyperlink w:anchor="_23_117">
        <w:bookmarkStart w:id="4302" w:name="_23_116"/>
        <w:r w:rsidRPr="00316BDD">
          <w:rPr>
            <w:rStyle w:val="10Text"/>
            <w:rFonts w:asciiTheme="minorEastAsia"/>
          </w:rPr>
          <w:t>[23]</w:t>
        </w:r>
        <w:bookmarkEnd w:id="4302"/>
      </w:hyperlink>
    </w:p>
    <w:p w:rsidR="00884720" w:rsidRPr="00316BDD" w:rsidRDefault="00884720" w:rsidP="00884720">
      <w:pPr>
        <w:spacing w:before="120" w:after="120"/>
        <w:ind w:firstLine="480"/>
        <w:rPr>
          <w:rFonts w:asciiTheme="minorEastAsia"/>
        </w:rPr>
      </w:pPr>
      <w:r w:rsidRPr="00316BDD">
        <w:rPr>
          <w:rFonts w:asciiTheme="minorEastAsia"/>
        </w:rPr>
        <w:t>罗明坚于1579年夏抵达澳门，并开始了高强度的汉语课程学习。他进步极快，以至于与他的导师一道试图把《大学》译成拉丁文</w:t>
      </w:r>
      <w:hyperlink w:anchor="_24_117">
        <w:bookmarkStart w:id="4303" w:name="_24_116"/>
        <w:r w:rsidRPr="00316BDD">
          <w:rPr>
            <w:rStyle w:val="10Text"/>
            <w:rFonts w:asciiTheme="minorEastAsia"/>
          </w:rPr>
          <w:t>[24]</w:t>
        </w:r>
        <w:bookmarkEnd w:id="4303"/>
      </w:hyperlink>
      <w:r w:rsidRPr="00316BDD">
        <w:rPr>
          <w:rFonts w:asciiTheme="minorEastAsia"/>
        </w:rPr>
        <w:t>，他于1580年开始随商人们一道到广州的例行旅游。</w:t>
      </w:r>
      <w:hyperlink w:anchor="_25_115">
        <w:bookmarkStart w:id="4304" w:name="_25_114"/>
        <w:r w:rsidRPr="00316BDD">
          <w:rPr>
            <w:rStyle w:val="10Text"/>
            <w:rFonts w:asciiTheme="minorEastAsia"/>
          </w:rPr>
          <w:t>[25]</w:t>
        </w:r>
        <w:bookmarkEnd w:id="4304"/>
      </w:hyperlink>
      <w:r w:rsidRPr="00316BDD">
        <w:rPr>
          <w:rFonts w:asciiTheme="minorEastAsia"/>
        </w:rPr>
        <w:t>此时，罗明坚报告称，他对中文的学习，正在澳门受到批评，甚至受到了耶稣会士同伴的批评。据其所述，有人问他：当他可能在耶稣会的其他部门任职时，身为神父忙于这种事情有什么意义？去学习中国语言，把自己奉献给一个毫无希望的事业，对他来说，是在浪费时间。</w:t>
      </w:r>
      <w:hyperlink w:anchor="_26_115">
        <w:bookmarkStart w:id="4305" w:name="_26_114"/>
        <w:r w:rsidRPr="00316BDD">
          <w:rPr>
            <w:rStyle w:val="10Text"/>
            <w:rFonts w:asciiTheme="minorEastAsia"/>
          </w:rPr>
          <w:t>[26]</w:t>
        </w:r>
        <w:bookmarkEnd w:id="4305"/>
      </w:hyperlink>
    </w:p>
    <w:p w:rsidR="00884720" w:rsidRPr="00316BDD" w:rsidRDefault="00884720" w:rsidP="00884720">
      <w:pPr>
        <w:spacing w:before="120" w:after="120"/>
        <w:ind w:firstLine="480"/>
        <w:rPr>
          <w:rFonts w:asciiTheme="minorEastAsia"/>
        </w:rPr>
      </w:pPr>
      <w:r w:rsidRPr="00316BDD">
        <w:rPr>
          <w:rFonts w:asciiTheme="minorEastAsia"/>
        </w:rPr>
        <w:t>范礼安为他辩护，并于1582年规定不再力图让皈依人更像葡萄牙人，明智的策略应是认为中国基督教徒就是中国人。作为对罗明坚所提出的一个建议的回应，范礼安还让果阿当局派遣几位耶稣会士前往澳门学习中文。他们于1582年夏天抵达澳门。</w:t>
      </w:r>
      <w:hyperlink w:anchor="_27_113">
        <w:bookmarkStart w:id="4306" w:name="_27_112"/>
        <w:r w:rsidRPr="00316BDD">
          <w:rPr>
            <w:rStyle w:val="10Text"/>
            <w:rFonts w:asciiTheme="minorEastAsia"/>
          </w:rPr>
          <w:t>[27]</w:t>
        </w:r>
        <w:bookmarkEnd w:id="4306"/>
      </w:hyperlink>
    </w:p>
    <w:p w:rsidR="00884720" w:rsidRPr="00316BDD" w:rsidRDefault="00884720" w:rsidP="00884720">
      <w:pPr>
        <w:spacing w:before="120" w:after="120"/>
        <w:ind w:firstLine="480"/>
        <w:rPr>
          <w:rFonts w:asciiTheme="minorEastAsia"/>
        </w:rPr>
      </w:pPr>
      <w:r w:rsidRPr="00316BDD">
        <w:rPr>
          <w:rFonts w:asciiTheme="minorEastAsia"/>
        </w:rPr>
        <w:t>就在此事之前，罗明坚随澳门市长前往广东省巡抚的所在地肇庆，他们被告知，一位来自菲律宾的耶稣会士所率领的一群西班牙人触犯明朝法律。这些人在福建南部登陆上岸，并被人当作间谍带到广州。据称罗明坚可能给巡抚留下了一个良好的印象，他在罗明坚随“间谍们”返回澳门后，曾派人前往邀请他。</w:t>
      </w:r>
      <w:hyperlink w:anchor="_28_113">
        <w:bookmarkStart w:id="4307" w:name="_28_112"/>
        <w:r w:rsidRPr="00316BDD">
          <w:rPr>
            <w:rStyle w:val="10Text"/>
            <w:rFonts w:asciiTheme="minorEastAsia"/>
          </w:rPr>
          <w:t>[28]</w:t>
        </w:r>
        <w:bookmarkEnd w:id="4307"/>
      </w:hyperlink>
      <w:r w:rsidRPr="00316BDD">
        <w:rPr>
          <w:rFonts w:asciiTheme="minorEastAsia"/>
        </w:rPr>
        <w:t>罗明坚接受了邀请，并带上新到澳门的一位耶稣会士巴范济（1554—1612年），随他一道在一座佛教寺庙居住。</w:t>
      </w:r>
    </w:p>
    <w:p w:rsidR="00884720" w:rsidRPr="00316BDD" w:rsidRDefault="00884720" w:rsidP="00884720">
      <w:pPr>
        <w:spacing w:before="120" w:after="120"/>
        <w:ind w:firstLine="480"/>
        <w:rPr>
          <w:rFonts w:asciiTheme="minorEastAsia"/>
        </w:rPr>
      </w:pPr>
      <w:r w:rsidRPr="00316BDD">
        <w:rPr>
          <w:rFonts w:asciiTheme="minorEastAsia"/>
        </w:rPr>
        <w:t>不同于那年早些时候他穿着欧式服装、满脸胡须地出现于巡抚面前，罗明坚穿着僧服，并剃光了发须。据罗明坚所述，巡抚“想让我们以他们的神职人员的风格打扮，这与我们稍有不同；现在我们已经这么做了，也就是说我们已经成为中国人，以便为基督赢得中国”</w:t>
      </w:r>
      <w:hyperlink w:anchor="_29_113">
        <w:bookmarkStart w:id="4308" w:name="_29_112"/>
        <w:r w:rsidRPr="00316BDD">
          <w:rPr>
            <w:rStyle w:val="10Text"/>
            <w:rFonts w:asciiTheme="minorEastAsia"/>
          </w:rPr>
          <w:t>[29]</w:t>
        </w:r>
        <w:bookmarkEnd w:id="4308"/>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早在数年前，遵照范礼安的指示，日本的耶稣会传教士就已采用禅佛教徒的服装，而罗明坚与巴范济则正采纳它们，以便取得在肇庆居住的许可权。</w:t>
      </w:r>
      <w:hyperlink w:anchor="_30_113">
        <w:bookmarkStart w:id="4309" w:name="_30_112"/>
        <w:r w:rsidRPr="00316BDD">
          <w:rPr>
            <w:rStyle w:val="10Text"/>
            <w:rFonts w:asciiTheme="minorEastAsia"/>
          </w:rPr>
          <w:t>[30]</w:t>
        </w:r>
        <w:bookmarkEnd w:id="4309"/>
      </w:hyperlink>
      <w:r w:rsidRPr="00316BDD">
        <w:rPr>
          <w:rFonts w:asciiTheme="minorEastAsia"/>
        </w:rPr>
        <w:t>然而，他们几乎马上被命令返回澳门。巴范济随后即前往日本。当再一次受到可能是由肇庆的知府发出的邀请时，罗明坚于1583年夏天回到了肇庆。他仍穿着僧服，并剃光了头，这一次他由另一位新抵达的耶稣会士利玛窦陪同前往。</w:t>
      </w:r>
      <w:hyperlink w:anchor="_31_113">
        <w:bookmarkStart w:id="4310" w:name="_31_112"/>
        <w:r w:rsidRPr="00316BDD">
          <w:rPr>
            <w:rStyle w:val="10Text"/>
            <w:rFonts w:asciiTheme="minorEastAsia"/>
          </w:rPr>
          <w:t>[31]</w:t>
        </w:r>
        <w:bookmarkEnd w:id="4310"/>
      </w:hyperlink>
    </w:p>
    <w:p w:rsidR="00884720" w:rsidRPr="00316BDD" w:rsidRDefault="00884720" w:rsidP="00884720">
      <w:pPr>
        <w:spacing w:before="120" w:after="120"/>
        <w:ind w:firstLine="480"/>
        <w:rPr>
          <w:rFonts w:asciiTheme="minorEastAsia"/>
        </w:rPr>
      </w:pPr>
      <w:r w:rsidRPr="00316BDD">
        <w:rPr>
          <w:rFonts w:asciiTheme="minorEastAsia"/>
        </w:rPr>
        <w:t>无巧不成书。就在沙勿略在中国南部海岸逝世前数月，利玛窦（1552—1610年）已在意大利呱呱坠地。</w:t>
      </w:r>
      <w:hyperlink w:anchor="_32_111">
        <w:bookmarkStart w:id="4311" w:name="_32_110"/>
        <w:r w:rsidRPr="00316BDD">
          <w:rPr>
            <w:rStyle w:val="10Text"/>
            <w:rFonts w:asciiTheme="minorEastAsia"/>
          </w:rPr>
          <w:t>[32]</w:t>
        </w:r>
        <w:bookmarkEnd w:id="4311"/>
      </w:hyperlink>
      <w:r w:rsidRPr="00316BDD">
        <w:rPr>
          <w:rFonts w:asciiTheme="minorEastAsia"/>
        </w:rPr>
        <w:t>在罗马学习法律三年后，他于1571年作为一位见习修士加入了耶稣会，并由此结识了范礼安。范礼安于1574年离开罗马前往果阿和东亚，并帮助把利玛窦抽调到中国。</w:t>
      </w:r>
      <w:hyperlink w:anchor="_33_109">
        <w:bookmarkStart w:id="4312" w:name="_33_108"/>
        <w:r w:rsidRPr="00316BDD">
          <w:rPr>
            <w:rStyle w:val="10Text"/>
            <w:rFonts w:asciiTheme="minorEastAsia"/>
          </w:rPr>
          <w:t>[33]</w:t>
        </w:r>
        <w:bookmarkEnd w:id="4312"/>
      </w:hyperlink>
      <w:r w:rsidRPr="00316BDD">
        <w:rPr>
          <w:rFonts w:asciiTheme="minorEastAsia"/>
        </w:rPr>
        <w:t>在罗马在耶稣会士的指导下研读期间，利玛窦接受了克利斯托芬·克拉维斯（1537—1612年）的指导，他是一位重要的经院数学家，在1582年颁布的格里高利历的推算上起了作用，并且也接受了罗伯特·贝拉明（1537—1621年）的指导，后者是著名的耶稣会神学家，于1576年到罗马任教，而且他的观点最终赢得了教皇的支持。</w:t>
      </w:r>
      <w:hyperlink w:anchor="_34_109">
        <w:bookmarkStart w:id="4313" w:name="_34_108"/>
        <w:r w:rsidRPr="00316BDD">
          <w:rPr>
            <w:rStyle w:val="10Text"/>
            <w:rFonts w:asciiTheme="minorEastAsia"/>
          </w:rPr>
          <w:t>[34]</w:t>
        </w:r>
        <w:bookmarkEnd w:id="4313"/>
      </w:hyperlink>
      <w:r w:rsidRPr="00316BDD">
        <w:rPr>
          <w:rFonts w:asciiTheme="minorEastAsia"/>
        </w:rPr>
        <w:t>为了准备在东方传教，1577年，利玛窦前往葡萄牙的科英布拉大学，这里正在撰写成为亚里士多德主义自然哲学的权威理论的版本，并在16世纪90年代最终出版。</w:t>
      </w:r>
      <w:hyperlink w:anchor="_35_109">
        <w:bookmarkStart w:id="4314" w:name="_35_108"/>
        <w:r w:rsidRPr="00316BDD">
          <w:rPr>
            <w:rStyle w:val="10Text"/>
            <w:rFonts w:asciiTheme="minorEastAsia"/>
          </w:rPr>
          <w:t>[35]</w:t>
        </w:r>
        <w:bookmarkEnd w:id="4314"/>
      </w:hyperlink>
      <w:r w:rsidRPr="00316BDD">
        <w:rPr>
          <w:rFonts w:asciiTheme="minorEastAsia"/>
        </w:rPr>
        <w:t>因此，在利玛窦二十几岁时，利玛窦接触到了迅速发展的观念的影响，这是一个在葡萄牙人的控制下耶稣会在亚洲传教的观念；也接触了最新树立的关于数学和天文学方面的观念以及技术神学的新思想（这种思想旨在与天主教徒和一切可以想像的异教徒的辩论时获胜）；更接触了一种系统而详尽的关于自然现象记载的最新讲解，这种讲解即将成为17世纪前半期大部分天主教会大学的标准。</w:t>
      </w:r>
    </w:p>
    <w:p w:rsidR="00884720" w:rsidRPr="00316BDD" w:rsidRDefault="00884720" w:rsidP="00884720">
      <w:pPr>
        <w:spacing w:before="120" w:after="120"/>
        <w:ind w:firstLine="480"/>
        <w:rPr>
          <w:rFonts w:asciiTheme="minorEastAsia"/>
        </w:rPr>
      </w:pPr>
      <w:r w:rsidRPr="00316BDD">
        <w:rPr>
          <w:rFonts w:asciiTheme="minorEastAsia"/>
        </w:rPr>
        <w:t>1578年，利玛窦与其他12名耶稣会士一道乘船从里斯本前往果阿，其中有罗明坚神父。在果阿，利玛窦完成了他的神学学习，并于1580年被立为一名神父。</w:t>
      </w:r>
      <w:hyperlink w:anchor="_36_109">
        <w:bookmarkStart w:id="4315" w:name="_36_108"/>
        <w:r w:rsidRPr="00316BDD">
          <w:rPr>
            <w:rStyle w:val="10Text"/>
            <w:rFonts w:asciiTheme="minorEastAsia"/>
          </w:rPr>
          <w:t>[36]</w:t>
        </w:r>
        <w:bookmarkEnd w:id="4315"/>
      </w:hyperlink>
      <w:r w:rsidRPr="00316BDD">
        <w:rPr>
          <w:rFonts w:asciiTheme="minorEastAsia"/>
        </w:rPr>
        <w:t>随后，他被派往澳门，在他于1582年夏天抵达澳门后，他立即开始学习中文。</w:t>
      </w:r>
      <w:hyperlink w:anchor="_37_107">
        <w:bookmarkStart w:id="4316" w:name="_37_106"/>
        <w:r w:rsidRPr="00316BDD">
          <w:rPr>
            <w:rStyle w:val="10Text"/>
            <w:rFonts w:asciiTheme="minorEastAsia"/>
          </w:rPr>
          <w:t>[37]</w:t>
        </w:r>
        <w:bookmarkEnd w:id="4316"/>
      </w:hyperlink>
      <w:r w:rsidRPr="00316BDD">
        <w:rPr>
          <w:rFonts w:asciiTheme="minorEastAsia"/>
        </w:rPr>
        <w:t>一年以后，利玛窦随同罗明坚来到了肇庆。罗明坚已经被准许在那里居住，可能得到了当地官员王潘的支持，王是一位来自浙江绍兴的进士。他们修建了一处住所和教堂，继续学习讲官话，学习阅读中国。书籍。在其老师们的帮助下，他们把十诫、祷告文和一本教义问答译成了中文。利玛窦绘制了一张世界地图，并以中文标出地名。罗明坚不但北行到了绍兴，并且还西行去了广西，然后北上湖南；他正在寻求交往，而不找皈依者，以便在肇庆之外开展传教活动。</w:t>
      </w:r>
      <w:hyperlink w:anchor="_38_103">
        <w:bookmarkStart w:id="4317" w:name="_38_102"/>
        <w:r w:rsidRPr="00316BDD">
          <w:rPr>
            <w:rStyle w:val="10Text"/>
            <w:rFonts w:asciiTheme="minorEastAsia"/>
          </w:rPr>
          <w:t>[38]</w:t>
        </w:r>
        <w:bookmarkEnd w:id="4317"/>
      </w:hyperlink>
      <w:r w:rsidRPr="00316BDD">
        <w:rPr>
          <w:rFonts w:asciiTheme="minorEastAsia"/>
        </w:rPr>
        <w:t>1581年，罗明坚听命于范礼安返回罗马，去劝说当局组派一个教皇使团出使去见明帝。这曾一直是沙勿略的愿望，把这一行动看作在中国获准归信最有效的手段，而范礼安想再尝试一次。利玛窦仍与另一位耶稣会士麦安东留在肇庆，麦安东当时也开始学习中国语言。</w:t>
      </w:r>
      <w:hyperlink w:anchor="_39_101">
        <w:bookmarkStart w:id="4318" w:name="_39_100"/>
        <w:r w:rsidRPr="00316BDD">
          <w:rPr>
            <w:rStyle w:val="10Text"/>
            <w:rFonts w:asciiTheme="minorEastAsia"/>
          </w:rPr>
          <w:t>[39]</w:t>
        </w:r>
        <w:bookmarkEnd w:id="4318"/>
      </w:hyperlink>
    </w:p>
    <w:p w:rsidR="00884720" w:rsidRPr="00316BDD" w:rsidRDefault="00884720" w:rsidP="00884720">
      <w:pPr>
        <w:spacing w:before="120" w:after="120"/>
        <w:ind w:firstLine="480"/>
        <w:rPr>
          <w:rFonts w:asciiTheme="minorEastAsia"/>
        </w:rPr>
      </w:pPr>
      <w:r w:rsidRPr="00316BDD">
        <w:rPr>
          <w:rFonts w:asciiTheme="minorEastAsia"/>
        </w:rPr>
        <w:t>1585年，利玛窦就已声称：“我可以没有翻译而与每一个人交谈，而且可以相当熟练地写作和阅读。”</w:t>
      </w:r>
      <w:hyperlink w:anchor="_40_101">
        <w:bookmarkStart w:id="4319" w:name="_40_100"/>
        <w:r w:rsidRPr="00316BDD">
          <w:rPr>
            <w:rStyle w:val="10Text"/>
            <w:rFonts w:asciiTheme="minorEastAsia"/>
          </w:rPr>
          <w:t>[40]</w:t>
        </w:r>
        <w:bookmarkEnd w:id="4319"/>
      </w:hyperlink>
      <w:r w:rsidRPr="00316BDD">
        <w:rPr>
          <w:rFonts w:asciiTheme="minorEastAsia"/>
        </w:rPr>
        <w:t>在1592年的一封信中，</w:t>
      </w:r>
      <w:r w:rsidRPr="00316BDD">
        <w:rPr>
          <w:rFonts w:asciiTheme="minorEastAsia"/>
        </w:rPr>
        <w:lastRenderedPageBreak/>
        <w:t>他更谦逊地回忆说：“我勤勉地投身于语言的学习之中，并在一两年后，我就可以没有一位译员而生活。我还学习写作。然而，这更为困难；而且尽管我直到现在都一直在刻苦用功地学习，但我仍不能读懂所有的书籍。”</w:t>
      </w:r>
      <w:hyperlink w:anchor="_41_101">
        <w:bookmarkStart w:id="4320" w:name="_41_100"/>
        <w:r w:rsidRPr="00316BDD">
          <w:rPr>
            <w:rStyle w:val="10Text"/>
            <w:rFonts w:asciiTheme="minorEastAsia"/>
          </w:rPr>
          <w:t>[41]</w:t>
        </w:r>
        <w:bookmarkEnd w:id="4320"/>
      </w:hyperlink>
      <w:r w:rsidRPr="00316BDD">
        <w:rPr>
          <w:rFonts w:asciiTheme="minorEastAsia"/>
        </w:rPr>
        <w:t>在此前一年，范礼安曾要求利玛窦把《四书》译成拉丁文，这使他埋首沉浸在重要的典籍中。1594年，他再次开始随同一位教师学习，此前他至少七年没有教师的指导了。“我每天都有两节课跟我的老师学习，并花一些时间写文章。通过鼓励自己写文章，我开始写了一本书，根据自然理性而提出我们的信仰。当这本书出版时，它将分送给全中国。”</w:t>
      </w:r>
      <w:hyperlink w:anchor="_42_101">
        <w:bookmarkStart w:id="4321" w:name="_42_100"/>
        <w:r w:rsidRPr="00316BDD">
          <w:rPr>
            <w:rStyle w:val="10Text"/>
            <w:rFonts w:asciiTheme="minorEastAsia"/>
          </w:rPr>
          <w:t>[42]</w:t>
        </w:r>
        <w:bookmarkEnd w:id="4321"/>
      </w:hyperlink>
    </w:p>
    <w:p w:rsidR="00884720" w:rsidRPr="00316BDD" w:rsidRDefault="00884720" w:rsidP="00884720">
      <w:pPr>
        <w:spacing w:before="120" w:after="120"/>
        <w:ind w:firstLine="480"/>
        <w:rPr>
          <w:rFonts w:asciiTheme="minorEastAsia"/>
        </w:rPr>
      </w:pPr>
      <w:r w:rsidRPr="00316BDD">
        <w:rPr>
          <w:rFonts w:asciiTheme="minorEastAsia"/>
        </w:rPr>
        <w:t>利玛窦正在熟悉能够使他接近他心目中的听众——士子们的技巧，其办法是使用他们的语言和“自然理性”。</w:t>
      </w:r>
    </w:p>
    <w:p w:rsidR="00884720" w:rsidRPr="00316BDD" w:rsidRDefault="00884720" w:rsidP="00884720">
      <w:pPr>
        <w:spacing w:before="120" w:after="120"/>
        <w:ind w:firstLine="480"/>
        <w:rPr>
          <w:rFonts w:asciiTheme="minorEastAsia"/>
        </w:rPr>
      </w:pPr>
      <w:r w:rsidRPr="00316BDD">
        <w:rPr>
          <w:rFonts w:asciiTheme="minorEastAsia"/>
        </w:rPr>
        <w:t>与此同时，利玛窦和麦安东却于1589年都已被驱逐出肇庆，但被批准在广东北部数百里的韶州居住。他们仍穿着僧服，剃着光头。当地人似乎已把他们的礼拜堂和住处当作一座佛寺。他们可以在那里安排聚会，包括宴会，就像在肇庆所做的一样。他们还被书籍、画像、地图和奇异的机械工具，包括时钟和星盘等所吸引。</w:t>
      </w:r>
      <w:hyperlink w:anchor="_43_101">
        <w:bookmarkStart w:id="4322" w:name="_43_100"/>
        <w:r w:rsidRPr="00316BDD">
          <w:rPr>
            <w:rStyle w:val="10Text"/>
            <w:rFonts w:asciiTheme="minorEastAsia"/>
          </w:rPr>
          <w:t>[43]</w:t>
        </w:r>
        <w:bookmarkEnd w:id="4322"/>
      </w:hyperlink>
      <w:r w:rsidRPr="00316BDD">
        <w:rPr>
          <w:rFonts w:asciiTheme="minorEastAsia"/>
        </w:rPr>
        <w:t>利玛窦在肇庆就已认识到官员们可以前来参加聚会，因为这并不是一座私人住处，它具有一种准公众的地位。当重要人物都聚集于此时：“街上停满了他们的轿子，我们门前的河岸则停满了大型的、精致的官员们的船只。”</w:t>
      </w:r>
      <w:hyperlink w:anchor="_44_101">
        <w:bookmarkStart w:id="4323" w:name="_44_100"/>
        <w:r w:rsidRPr="00316BDD">
          <w:rPr>
            <w:rStyle w:val="10Text"/>
            <w:rFonts w:asciiTheme="minorEastAsia"/>
          </w:rPr>
          <w:t>[44]</w:t>
        </w:r>
        <w:bookmarkEnd w:id="4323"/>
      </w:hyperlink>
    </w:p>
    <w:p w:rsidR="00884720" w:rsidRPr="00316BDD" w:rsidRDefault="00884720" w:rsidP="00884720">
      <w:pPr>
        <w:spacing w:before="120" w:after="120"/>
        <w:ind w:firstLine="480"/>
        <w:rPr>
          <w:rFonts w:asciiTheme="minorEastAsia"/>
        </w:rPr>
      </w:pPr>
      <w:r w:rsidRPr="00316BDD">
        <w:rPr>
          <w:rFonts w:asciiTheme="minorEastAsia"/>
        </w:rPr>
        <w:t>瞿汝夔就是拜访他们的士子之一，他是一位来自苏州的生员。</w:t>
      </w:r>
      <w:hyperlink w:anchor="_45_101">
        <w:bookmarkStart w:id="4324" w:name="_45_100"/>
        <w:r w:rsidRPr="00316BDD">
          <w:rPr>
            <w:rStyle w:val="10Text"/>
            <w:rFonts w:asciiTheme="minorEastAsia"/>
          </w:rPr>
          <w:t>[45]</w:t>
        </w:r>
        <w:bookmarkEnd w:id="4324"/>
      </w:hyperlink>
      <w:r w:rsidRPr="00316BDD">
        <w:rPr>
          <w:rFonts w:asciiTheme="minorEastAsia"/>
        </w:rPr>
        <w:t>瞿到利玛窦那里是为了获得有关水银和汞的资料，但他的意图是否在于炼金术还是冶金术，这并不清楚（有关增加从矿石中提炼出来的白银产量的新工艺，在16世纪已经形成，并正在秘鲁和墨西哥被卓有成效地运用）。</w:t>
      </w:r>
      <w:hyperlink w:anchor="_46_101">
        <w:bookmarkStart w:id="4325" w:name="_46_100"/>
        <w:r w:rsidRPr="00316BDD">
          <w:rPr>
            <w:rStyle w:val="10Text"/>
            <w:rFonts w:asciiTheme="minorEastAsia"/>
          </w:rPr>
          <w:t>[46]</w:t>
        </w:r>
        <w:bookmarkEnd w:id="4325"/>
      </w:hyperlink>
      <w:r w:rsidRPr="00316BDD">
        <w:rPr>
          <w:rFonts w:asciiTheme="minorEastAsia"/>
        </w:rPr>
        <w:t>无论瞿氏的意图何在，利玛窦认为这种有关从汞（argento vivo）中提炼出真正的白银（vero argento）的需求，传教士们不可能帮上忙。</w:t>
      </w:r>
      <w:hyperlink w:anchor="_47_101">
        <w:bookmarkStart w:id="4326" w:name="_47_100"/>
        <w:r w:rsidRPr="00316BDD">
          <w:rPr>
            <w:rStyle w:val="10Text"/>
            <w:rFonts w:asciiTheme="minorEastAsia"/>
          </w:rPr>
          <w:t>[47]</w:t>
        </w:r>
        <w:bookmarkEnd w:id="4326"/>
      </w:hyperlink>
      <w:r w:rsidRPr="00316BDD">
        <w:rPr>
          <w:rFonts w:asciiTheme="minorEastAsia"/>
        </w:rPr>
        <w:t>尽管如此，瞿在两年多时间内一直与利玛窦继续保持联系。他显然就是那个建议利玛窦和麦安东不应该做（佛教）和尚（僧人），而应该蓄发并称为儒士的人。</w:t>
      </w:r>
      <w:hyperlink w:anchor="_48_99">
        <w:bookmarkStart w:id="4327" w:name="_48_98"/>
        <w:r w:rsidRPr="00316BDD">
          <w:rPr>
            <w:rStyle w:val="10Text"/>
            <w:rFonts w:asciiTheme="minorEastAsia"/>
          </w:rPr>
          <w:t>[48]</w:t>
        </w:r>
        <w:bookmarkEnd w:id="4327"/>
      </w:hyperlink>
    </w:p>
    <w:p w:rsidR="00884720" w:rsidRPr="00316BDD" w:rsidRDefault="00884720" w:rsidP="00884720">
      <w:pPr>
        <w:spacing w:before="120" w:after="120"/>
        <w:ind w:firstLine="480"/>
        <w:rPr>
          <w:rFonts w:asciiTheme="minorEastAsia"/>
        </w:rPr>
      </w:pPr>
      <w:r w:rsidRPr="00316BDD">
        <w:rPr>
          <w:rFonts w:asciiTheme="minorEastAsia"/>
        </w:rPr>
        <w:t>对于这一改变，利玛窦必须征得范礼安的批准，范礼安于1592年秋从日本抵达澳门。一年多时间过去了，郭居静，一位新近抵达澳门的耶稣会士，才向范礼安提出这个问题。据利玛窦所述，郭居静主张，在中国传教士应蓄发须，并穿上丝服、戴礼帽。这一请求得到了范礼安的批准。</w:t>
      </w:r>
      <w:hyperlink w:anchor="_49_99">
        <w:bookmarkStart w:id="4328" w:name="_49_98"/>
        <w:r w:rsidRPr="00316BDD">
          <w:rPr>
            <w:rStyle w:val="10Text"/>
            <w:rFonts w:asciiTheme="minorEastAsia"/>
          </w:rPr>
          <w:t>[49]</w:t>
        </w:r>
        <w:bookmarkEnd w:id="4328"/>
      </w:hyperlink>
      <w:r w:rsidRPr="00316BDD">
        <w:rPr>
          <w:rFonts w:asciiTheme="minorEastAsia"/>
        </w:rPr>
        <w:t>郭居静随后于1594年前往韶州去帮助利玛窦（麦安东于1591年因发烧死于澳门，就像他的继任者一样）。他们不再剃除发须，但仍然穿着僧服。</w:t>
      </w:r>
    </w:p>
    <w:p w:rsidR="00884720" w:rsidRPr="00316BDD" w:rsidRDefault="00884720" w:rsidP="00884720">
      <w:pPr>
        <w:spacing w:before="120" w:after="120"/>
        <w:ind w:firstLine="480"/>
        <w:rPr>
          <w:rFonts w:asciiTheme="minorEastAsia"/>
        </w:rPr>
      </w:pPr>
      <w:r w:rsidRPr="00316BDD">
        <w:rPr>
          <w:rFonts w:asciiTheme="minorEastAsia"/>
        </w:rPr>
        <w:t>次年春，利玛窦北上江西。在吉安府吉水县，他拜访了曾在韶州任职的一名官员。对于这第一次公开亮相，他穿上了他的新服装。</w:t>
      </w:r>
      <w:hyperlink w:anchor="_50_99">
        <w:bookmarkStart w:id="4329" w:name="_50_98"/>
        <w:r w:rsidRPr="00316BDD">
          <w:rPr>
            <w:rStyle w:val="10Text"/>
            <w:rFonts w:asciiTheme="minorEastAsia"/>
          </w:rPr>
          <w:t>[50]</w:t>
        </w:r>
        <w:bookmarkEnd w:id="4329"/>
      </w:hyperlink>
      <w:r w:rsidRPr="00316BDD">
        <w:rPr>
          <w:rFonts w:asciiTheme="minorEastAsia"/>
        </w:rPr>
        <w:t>他后来在1595年的一封信中描述他的服装说：“由士子（letterate）和显贵者所穿戴的正式服装，是由深紫色的丝绸制成，有着长长而阔大的袖子；下摆触到了我的双脚，镶着一条半掌宽的深蓝色的丝边，而悬到腰部的双袖和领子，以同样的方式镶着丝边。……中国人遇到拜访他们并不十分熟悉的人、出席正式的宴会以及拜访官员时，就穿着这种礼服。既然迎接客人的人根据他们的级别也穿着礼服，因此，当我穿着礼服出访时，我的声望就大大提高了。”</w:t>
      </w:r>
      <w:hyperlink w:anchor="_51_97">
        <w:bookmarkStart w:id="4330" w:name="_51_96"/>
        <w:r w:rsidRPr="00316BDD">
          <w:rPr>
            <w:rStyle w:val="10Text"/>
            <w:rFonts w:asciiTheme="minorEastAsia"/>
          </w:rPr>
          <w:t>[51]</w:t>
        </w:r>
        <w:bookmarkEnd w:id="4330"/>
      </w:hyperlink>
    </w:p>
    <w:p w:rsidR="00884720" w:rsidRPr="00316BDD" w:rsidRDefault="00884720" w:rsidP="00884720">
      <w:pPr>
        <w:spacing w:before="120" w:after="120"/>
        <w:ind w:firstLine="480"/>
        <w:rPr>
          <w:rFonts w:asciiTheme="minorEastAsia"/>
        </w:rPr>
      </w:pPr>
      <w:r w:rsidRPr="00316BDD">
        <w:rPr>
          <w:rFonts w:asciiTheme="minorEastAsia"/>
        </w:rPr>
        <w:t>到1595年末，当他在南昌建立了一座住处时，利玛窦还坐了一顶轿子，并在身边跟着一批仆人。</w:t>
      </w:r>
      <w:hyperlink w:anchor="_52_95">
        <w:bookmarkStart w:id="4331" w:name="_52_94"/>
        <w:r w:rsidRPr="00316BDD">
          <w:rPr>
            <w:rStyle w:val="10Text"/>
            <w:rFonts w:asciiTheme="minorEastAsia"/>
          </w:rPr>
          <w:t>[52]</w:t>
        </w:r>
        <w:bookmarkEnd w:id="4331"/>
      </w:hyperlink>
      <w:r w:rsidRPr="00316BDD">
        <w:rPr>
          <w:rFonts w:asciiTheme="minorEastAsia"/>
        </w:rPr>
        <w:t>利玛窦是非常明确的，他并不愿把自己表现为一个外国当权者（无论是西班牙国王还是罗马教皇）的一位官方代表，而是愿意把自己作为与士大夫们有着情趣高雅关联的有学识的中国人的一位同侪。回忆起这一关联时，利玛窦写道：“如此一来，现在可以更好地有信心继续下去了，好像我们事实上就是中国人。”</w:t>
      </w:r>
      <w:hyperlink w:anchor="_53_95">
        <w:bookmarkStart w:id="4332" w:name="_53_94"/>
        <w:r w:rsidRPr="00316BDD">
          <w:rPr>
            <w:rStyle w:val="10Text"/>
            <w:rFonts w:asciiTheme="minorEastAsia"/>
          </w:rPr>
          <w:t>[53]</w:t>
        </w:r>
        <w:bookmarkEnd w:id="4332"/>
      </w:hyperlink>
      <w:r w:rsidRPr="00316BDD">
        <w:rPr>
          <w:rFonts w:asciiTheme="minorEastAsia"/>
        </w:rPr>
        <w:t>前一年，他开始撰写一本中文书，而现在，从1595年起，利玛窦则开始扮演他的新角色，即作为一个士子甚至作为一位“西儒”的角色。虽然在某种意义上说，利玛窦的写作技巧还不是以撰写出一篇可以通过科举考试的文章而成为士，但他可被接受为士的同侪，其接受程度大致相当于一些佛僧，或像王艮那样的人物。</w:t>
      </w:r>
    </w:p>
    <w:p w:rsidR="00884720" w:rsidRPr="00316BDD" w:rsidRDefault="00884720" w:rsidP="00290F74">
      <w:pPr>
        <w:pStyle w:val="3"/>
      </w:pPr>
      <w:bookmarkStart w:id="4333" w:name="Xi_Shi_Li_Ma_Dou"/>
      <w:bookmarkStart w:id="4334" w:name="_Toc58333624"/>
      <w:r w:rsidRPr="00316BDD">
        <w:t>西士利玛窦</w:t>
      </w:r>
      <w:bookmarkEnd w:id="4333"/>
      <w:bookmarkEnd w:id="4334"/>
    </w:p>
    <w:p w:rsidR="00884720" w:rsidRPr="00316BDD" w:rsidRDefault="00884720" w:rsidP="00884720">
      <w:pPr>
        <w:spacing w:before="120" w:after="120"/>
        <w:ind w:firstLine="480"/>
        <w:rPr>
          <w:rFonts w:asciiTheme="minorEastAsia"/>
        </w:rPr>
      </w:pPr>
      <w:r w:rsidRPr="00316BDD">
        <w:rPr>
          <w:rFonts w:asciiTheme="minorEastAsia"/>
        </w:rPr>
        <w:t>穿着他的新衣服，利玛窦沿赣江来到了南昌，并随后沿江而下至长江，再前往南京。他于1595年5月底抵达南京。他拜访了曾在肇庆和韶州时结识的许多人物，但在两个星期内，他就被迫离开南京，尽管他发誓，他宁愿被关进监狱，也不愿离开南京。</w:t>
      </w:r>
      <w:hyperlink w:anchor="_54_95">
        <w:bookmarkStart w:id="4335" w:name="_54_94"/>
        <w:r w:rsidRPr="00316BDD">
          <w:rPr>
            <w:rStyle w:val="10Text"/>
            <w:rFonts w:asciiTheme="minorEastAsia"/>
          </w:rPr>
          <w:t>[54]</w:t>
        </w:r>
        <w:bookmarkEnd w:id="4335"/>
      </w:hyperlink>
      <w:r w:rsidRPr="00316BDD">
        <w:rPr>
          <w:rFonts w:asciiTheme="minorEastAsia"/>
        </w:rPr>
        <w:t>利玛窦返回了南昌，经受住了最初的一些磨难后，他可以在那里居住三年。他力图获得省府官员们及帝室皇子们的支持，但绝大多数时候他都致力于与当地的士子们进行广泛的社会和知性的交往。</w:t>
      </w:r>
      <w:hyperlink w:anchor="_55_93">
        <w:bookmarkStart w:id="4336" w:name="_55_92"/>
        <w:r w:rsidRPr="00316BDD">
          <w:rPr>
            <w:rStyle w:val="10Text"/>
            <w:rFonts w:asciiTheme="minorEastAsia"/>
          </w:rPr>
          <w:t>[55]</w:t>
        </w:r>
        <w:bookmarkEnd w:id="4336"/>
      </w:hyperlink>
      <w:r w:rsidRPr="00316BDD">
        <w:rPr>
          <w:rFonts w:asciiTheme="minorEastAsia"/>
        </w:rPr>
        <w:t>作为这些活动的一个直接成果，利玛窦于1595年用中文撰写了一篇称之为《友论》的文章。</w:t>
      </w:r>
      <w:hyperlink w:anchor="_56_93">
        <w:bookmarkStart w:id="4337" w:name="_56_92"/>
        <w:r w:rsidRPr="00316BDD">
          <w:rPr>
            <w:rStyle w:val="10Text"/>
            <w:rFonts w:asciiTheme="minorEastAsia"/>
          </w:rPr>
          <w:t>[56]</w:t>
        </w:r>
        <w:bookmarkEnd w:id="4337"/>
      </w:hyperlink>
      <w:r w:rsidRPr="00316BDD">
        <w:rPr>
          <w:rFonts w:asciiTheme="minorEastAsia"/>
        </w:rPr>
        <w:t>它先以手稿本流传，然后以各种各样的刻本流通，不过利玛窦本人抱怨说，他不可能公开出版它，因为他不能得到来自其耶稣会的监管者的必要的准许。</w:t>
      </w:r>
      <w:hyperlink w:anchor="_57_93">
        <w:bookmarkStart w:id="4338" w:name="_57_92"/>
        <w:r w:rsidRPr="00316BDD">
          <w:rPr>
            <w:rStyle w:val="10Text"/>
            <w:rFonts w:asciiTheme="minorEastAsia"/>
          </w:rPr>
          <w:t>[57]</w:t>
        </w:r>
        <w:bookmarkEnd w:id="4338"/>
      </w:hyperlink>
      <w:r w:rsidRPr="00316BDD">
        <w:rPr>
          <w:rFonts w:asciiTheme="minorEastAsia"/>
        </w:rPr>
        <w:t>与此相类似，为了回应对他的记忆能力所表示的推崇（这是他在与士子们的聚会上所乐意证实的能力），他于1596年用中文完成了另一篇小文章《记法》。</w:t>
      </w:r>
      <w:hyperlink w:anchor="_58_93">
        <w:bookmarkStart w:id="4339" w:name="_58_92"/>
        <w:r w:rsidRPr="00316BDD">
          <w:rPr>
            <w:rStyle w:val="10Text"/>
            <w:rFonts w:asciiTheme="minorEastAsia"/>
          </w:rPr>
          <w:t>[58]</w:t>
        </w:r>
        <w:bookmarkEnd w:id="4339"/>
      </w:hyperlink>
      <w:r w:rsidRPr="00316BDD">
        <w:rPr>
          <w:rFonts w:asciiTheme="minorEastAsia"/>
        </w:rPr>
        <w:t>他可以在南昌购置一座房子，但不再有一座礼拜堂（就像在肇庆和韶州时那样），而只有一个房间或厅堂作为讲学论道即士子们所称的讲学之所。</w:t>
      </w:r>
      <w:hyperlink w:anchor="_59_91">
        <w:bookmarkStart w:id="4340" w:name="_59_90"/>
        <w:r w:rsidRPr="00316BDD">
          <w:rPr>
            <w:rStyle w:val="10Text"/>
            <w:rFonts w:asciiTheme="minorEastAsia"/>
          </w:rPr>
          <w:t>[59]</w:t>
        </w:r>
        <w:bookmarkEnd w:id="4340"/>
      </w:hyperlink>
      <w:r w:rsidRPr="00316BDD">
        <w:rPr>
          <w:rFonts w:asciiTheme="minorEastAsia"/>
        </w:rPr>
        <w:t>除了外出游访，利玛窦称，他在1597年秋季被拜访者搞得应接不暇，当时数以千计的士子正为了江西乡试而汇聚南昌。</w:t>
      </w:r>
      <w:hyperlink w:anchor="_60_91">
        <w:bookmarkStart w:id="4341" w:name="_60_90"/>
        <w:r w:rsidRPr="00316BDD">
          <w:rPr>
            <w:rStyle w:val="10Text"/>
            <w:rFonts w:asciiTheme="minorEastAsia"/>
          </w:rPr>
          <w:t>[60]</w:t>
        </w:r>
        <w:bookmarkEnd w:id="4341"/>
      </w:hyperlink>
      <w:r w:rsidRPr="00316BDD">
        <w:rPr>
          <w:rFonts w:asciiTheme="minorEastAsia"/>
        </w:rPr>
        <w:t>因此，在他穿上把自己表现为一个士子而不是一个僧人的服装的两年后，利玛窦在他的交谈与著述中，以及在其行为与环境中，都表明他都是一位士子。他在这些年里所撰写的《天主实义》草稿首次印行于1603年，其内容结构为一位中儒与一位西儒（指利玛窦本人）之间的一场对话。</w:t>
      </w:r>
    </w:p>
    <w:p w:rsidR="00884720" w:rsidRPr="00316BDD" w:rsidRDefault="00884720" w:rsidP="00884720">
      <w:pPr>
        <w:spacing w:before="120" w:after="120"/>
        <w:ind w:firstLine="480"/>
        <w:rPr>
          <w:rFonts w:asciiTheme="minorEastAsia"/>
        </w:rPr>
      </w:pPr>
      <w:r w:rsidRPr="00316BDD">
        <w:rPr>
          <w:rFonts w:asciiTheme="minorEastAsia"/>
        </w:rPr>
        <w:t>有人劝利玛窦说，试图作为国王或教皇的一名使团成员前往北京，这并不可行，但他仍然把北京作为他的目标。他曾设想了一种可能性，即当时在南昌的一位皇子可以为他作安排。</w:t>
      </w:r>
      <w:hyperlink w:anchor="_61_91">
        <w:bookmarkStart w:id="4342" w:name="_61_90"/>
        <w:r w:rsidRPr="00316BDD">
          <w:rPr>
            <w:rStyle w:val="10Text"/>
            <w:rFonts w:asciiTheme="minorEastAsia"/>
          </w:rPr>
          <w:t>[61]</w:t>
        </w:r>
        <w:bookmarkEnd w:id="4342"/>
      </w:hyperlink>
      <w:r w:rsidRPr="00316BDD">
        <w:rPr>
          <w:rFonts w:asciiTheme="minorEastAsia"/>
        </w:rPr>
        <w:t>但当郭居静从韶州来到南昌时，他带来消息说，王弘诲（1542—1601年？）数天后将前来看望他，这样就提供了一个真正的机会。王来自广东，他于1565年中了进士，早在数年前，在他自南京礼部尚书退职后返家途中，曾路过韶州。在他与利玛窦的交谈中，王提出了这种想法，即利玛窦或许可以有助于当时在礼部的监管之下的改革明代历法的讨论。</w:t>
      </w:r>
      <w:hyperlink w:anchor="_62_89">
        <w:bookmarkStart w:id="4343" w:name="_62_88"/>
        <w:r w:rsidRPr="00316BDD">
          <w:rPr>
            <w:rStyle w:val="10Text"/>
            <w:rFonts w:asciiTheme="minorEastAsia"/>
          </w:rPr>
          <w:t>[62]</w:t>
        </w:r>
        <w:bookmarkEnd w:id="4343"/>
      </w:hyperlink>
      <w:r w:rsidRPr="00316BDD">
        <w:rPr>
          <w:rFonts w:asciiTheme="minorEastAsia"/>
        </w:rPr>
        <w:t xml:space="preserve"> 1598年，正当王再次北上，以望再次接受朝廷的任命时，他在韶州作了停留，并提出利玛窦随他一同前往。因</w:t>
      </w:r>
      <w:r w:rsidRPr="00316BDD">
        <w:rPr>
          <w:rFonts w:asciiTheme="minorEastAsia"/>
        </w:rPr>
        <w:lastRenderedPageBreak/>
        <w:t>此，在此年7月，利玛窦和郭居静，在两位中国兄弟的陪同下从南昌随王弘诲乘船北上。这两人一位是钟鸣仁（1562—1622年），另一位是游文辉。王前往南京，然后北上京城，去参加农历八月庆祝皇帝生日的庆典。</w:t>
      </w:r>
      <w:hyperlink w:anchor="_63_87">
        <w:bookmarkStart w:id="4344" w:name="_63_86"/>
        <w:r w:rsidRPr="00316BDD">
          <w:rPr>
            <w:rStyle w:val="10Text"/>
            <w:rFonts w:asciiTheme="minorEastAsia"/>
          </w:rPr>
          <w:t>[63]</w:t>
        </w:r>
        <w:bookmarkEnd w:id="4344"/>
      </w:hyperlink>
    </w:p>
    <w:p w:rsidR="00884720" w:rsidRPr="00316BDD" w:rsidRDefault="00884720" w:rsidP="00884720">
      <w:pPr>
        <w:spacing w:before="120" w:after="120"/>
        <w:ind w:firstLine="480"/>
        <w:rPr>
          <w:rFonts w:asciiTheme="minorEastAsia"/>
        </w:rPr>
      </w:pPr>
      <w:r w:rsidRPr="00316BDD">
        <w:rPr>
          <w:rFonts w:asciiTheme="minorEastAsia"/>
        </w:rPr>
        <w:t>利玛窦的第一次北京之行，并非一帆风顺。王从南京北上，并未与利玛窦等人同行。一到京城，利玛窦却发现无法向皇帝呈上他为皇帝购置的礼物，而且他的结识者似乎全都提防着他。利玛窦返回了南方，他先到了苏州。当他患病时，瞿汝夔曾在苏州照顾他，然后他于1595年春天到了南京。在王弘诲的鼓励下，他设法在南京购置了一座房子，并继续从事在南昌曾经使他成为一个引人注目的人物的活动：与好奇而有影响的人进行交往；展示他的时钟、多棱镜、乐器、地图、图画以及其他奇异物件；并讨论他的思想。1600年春天，他在钟鸣仁和游文辉（他擅长于西洋画）以及耶稣会士庞迪我（他知道如何调音、演奏、教授准备送给皇帝的礼物中的一种击弦键琴）的陪同下再度前往北京。</w:t>
      </w:r>
      <w:hyperlink w:anchor="_64_87">
        <w:bookmarkStart w:id="4345" w:name="_64_86"/>
        <w:r w:rsidRPr="00316BDD">
          <w:rPr>
            <w:rStyle w:val="10Text"/>
            <w:rFonts w:asciiTheme="minorEastAsia"/>
          </w:rPr>
          <w:t>[64]</w:t>
        </w:r>
        <w:bookmarkEnd w:id="4345"/>
      </w:hyperlink>
      <w:r w:rsidRPr="00316BDD">
        <w:rPr>
          <w:rFonts w:asciiTheme="minorEastAsia"/>
        </w:rPr>
        <w:t>在经历了各种各样的困难之后，特别是随之而来和尴尬的处境，即他究竟是不是一位给朝廷带来贡品的使者，如果不是的话，那么他及其礼物将如何处理。直到1601年初，利玛窦才开始在北京安顿下来，并度过了他的余生。</w:t>
      </w:r>
    </w:p>
    <w:p w:rsidR="00884720" w:rsidRPr="00316BDD" w:rsidRDefault="00884720" w:rsidP="00884720">
      <w:pPr>
        <w:spacing w:before="120" w:after="120"/>
        <w:ind w:firstLine="480"/>
        <w:rPr>
          <w:rFonts w:asciiTheme="minorEastAsia"/>
        </w:rPr>
      </w:pPr>
      <w:r w:rsidRPr="00316BDD">
        <w:rPr>
          <w:rFonts w:asciiTheme="minorEastAsia"/>
        </w:rPr>
        <w:t>作为一名在北京的士子，利玛窦乃是一位巨大的成功者。成群结队的人络绎不绝地前来这位耶稣会士的住处拜访他，其中许多人利玛窦都必须回访。因为利玛窦清楚，他是大量士子和官员每年到北京赴试或出于政府公干的一名受益者。“在全国15个省汇集于京城的数以千计的人们中间，有许多人要么在北京或者其他居住点已经认识了耶稣会神父们，要么曾经听说过我们以及我们的教义，要么已经读过我们曾公开刊行的书籍，或者读过谈论我们的书籍。结果，我们不得不整天在会客厅接见拜访者……对于所有这些人，我们都谈论与我们的神圣信仰相关的事情。”</w:t>
      </w:r>
      <w:hyperlink w:anchor="_65_87">
        <w:bookmarkStart w:id="4346" w:name="_65_86"/>
        <w:r w:rsidRPr="00316BDD">
          <w:rPr>
            <w:rStyle w:val="10Text"/>
            <w:rFonts w:asciiTheme="minorEastAsia"/>
          </w:rPr>
          <w:t>[65]</w:t>
        </w:r>
        <w:bookmarkEnd w:id="4346"/>
      </w:hyperlink>
    </w:p>
    <w:p w:rsidR="00884720" w:rsidRPr="00316BDD" w:rsidRDefault="00884720" w:rsidP="00884720">
      <w:pPr>
        <w:spacing w:before="120" w:after="120"/>
        <w:ind w:firstLine="480"/>
        <w:rPr>
          <w:rFonts w:asciiTheme="minorEastAsia"/>
        </w:rPr>
      </w:pPr>
      <w:r w:rsidRPr="00316BDD">
        <w:rPr>
          <w:rFonts w:asciiTheme="minorEastAsia"/>
        </w:rPr>
        <w:t>大多数造访者，都只不过是出于好奇，但与某些人，利玛窦可以保持持续数年的严肃的知性关系，而其中少数人还皈依了他的“神圣信仰”。</w:t>
      </w:r>
    </w:p>
    <w:p w:rsidR="00884720" w:rsidRPr="00316BDD" w:rsidRDefault="00884720" w:rsidP="00884720">
      <w:pPr>
        <w:spacing w:before="120" w:after="120"/>
        <w:ind w:firstLine="480"/>
        <w:rPr>
          <w:rFonts w:asciiTheme="minorEastAsia"/>
        </w:rPr>
      </w:pPr>
      <w:r w:rsidRPr="00316BDD">
        <w:rPr>
          <w:rFonts w:asciiTheme="minorEastAsia"/>
        </w:rPr>
        <w:t>要做一名士子，并不仅仅只是一件改换衣服的简单事情。利玛窦已经投身于一种可能会、也可能不会损害其传布基督教使命的生活方式，而传教正是他来中国的目的。肇始于范礼安的更加中国化的策略，决没有必不可少的终结点。学习说中国话，导向阅读中国书籍，而阅读则导向运用中文写作。运用中文写作，就需利用中国的语汇去阐释非中国的思想，而转译则会丧失重要的特性。界限游移不定。譬如，在利玛窦去世后，在受洗时使用的拉丁用语的书面版本，开始被人翻译出来，而不仅仅是按字直译出来。</w:t>
      </w:r>
      <w:hyperlink w:anchor="_66_87">
        <w:bookmarkStart w:id="4347" w:name="_66_86"/>
        <w:r w:rsidRPr="00316BDD">
          <w:rPr>
            <w:rStyle w:val="10Text"/>
            <w:rFonts w:asciiTheme="minorEastAsia"/>
          </w:rPr>
          <w:t>[66]</w:t>
        </w:r>
        <w:bookmarkEnd w:id="4347"/>
      </w:hyperlink>
      <w:r w:rsidRPr="00316BDD">
        <w:rPr>
          <w:rFonts w:asciiTheme="minorEastAsia"/>
        </w:rPr>
        <w:t>对利玛窦来说，他自信是他正在把其主人的思想更切近地拉向他本人的思想，“我努力使士的学派的领导者孔夫子转向我们，办法是以对我们有利的方式诠释在其著述中任何模棱两可之处”</w:t>
      </w:r>
      <w:hyperlink w:anchor="_67_85">
        <w:bookmarkStart w:id="4348" w:name="_67_84"/>
        <w:r w:rsidRPr="00316BDD">
          <w:rPr>
            <w:rStyle w:val="10Text"/>
            <w:rFonts w:asciiTheme="minorEastAsia"/>
          </w:rPr>
          <w:t>[67]</w:t>
        </w:r>
        <w:bookmarkEnd w:id="4348"/>
      </w:hyperlink>
      <w:r w:rsidRPr="00316BDD">
        <w:rPr>
          <w:rFonts w:asciiTheme="minorEastAsia"/>
        </w:rPr>
        <w:t>。然而，在描述中国士子的经验，而不是在反思他们的经验时，利玛窦发觉，“（士子）的这种学说并不是通过选择得到的，而是通过学习文献吸取的，不论是功名获得者，还是官员，都不能放弃它”</w:t>
      </w:r>
      <w:hyperlink w:anchor="_68_85">
        <w:bookmarkStart w:id="4349" w:name="_68_84"/>
        <w:r w:rsidRPr="00316BDD">
          <w:rPr>
            <w:rStyle w:val="10Text"/>
            <w:rFonts w:asciiTheme="minorEastAsia"/>
          </w:rPr>
          <w:t>[68]</w:t>
        </w:r>
        <w:bookmarkEnd w:id="4349"/>
      </w:hyperlink>
      <w:r w:rsidRPr="00316BDD">
        <w:rPr>
          <w:rFonts w:asciiTheme="minorEastAsia"/>
        </w:rPr>
        <w:t>。因此，在某种程度上，学习运用中文去阅读和写作，利玛窦和其他传教士们正在准备把他们所带来的“天学”广为传播而自我学习。在什么是中学什么是西学的紧张对峙中，在外来的学说和本土的学说的冲突中，在多大程度上能作出可容许的调和，这些都是在传教士中间，以及远在欧洲的天主教徒中间争论的核心，争论的内容涉及调和的政策、对关键词语如何翻译和是否翻译的决定、继续由皈依者举行还是由传教士修正的仪式的地位等方面。</w:t>
      </w:r>
      <w:hyperlink w:anchor="_69_85">
        <w:bookmarkStart w:id="4350" w:name="_69_84"/>
        <w:r w:rsidRPr="00316BDD">
          <w:rPr>
            <w:rStyle w:val="10Text"/>
            <w:rFonts w:asciiTheme="minorEastAsia"/>
          </w:rPr>
          <w:t>[69]</w:t>
        </w:r>
        <w:bookmarkEnd w:id="4350"/>
      </w:hyperlink>
      <w:r w:rsidRPr="00316BDD">
        <w:rPr>
          <w:rFonts w:asciiTheme="minorEastAsia"/>
        </w:rPr>
        <w:t>从1595年后他自身的行为方式来看，利玛窦决定像一位士子那样活动，这似乎明显地不损害其基督教的传教，即使这样做削弱了其外族性。</w:t>
      </w:r>
    </w:p>
    <w:p w:rsidR="00884720" w:rsidRPr="00316BDD" w:rsidRDefault="00884720" w:rsidP="00290F74">
      <w:pPr>
        <w:pStyle w:val="3"/>
      </w:pPr>
      <w:bookmarkStart w:id="4351" w:name="Li_Ma_Dou_Zhu_Zuo_Zhong_Suo_Ti_C"/>
      <w:bookmarkStart w:id="4352" w:name="_Toc58333625"/>
      <w:r w:rsidRPr="00316BDD">
        <w:t>利玛窦著作中所提出的天学</w:t>
      </w:r>
      <w:bookmarkEnd w:id="4351"/>
      <w:bookmarkEnd w:id="4352"/>
    </w:p>
    <w:p w:rsidR="00884720" w:rsidRPr="00316BDD" w:rsidRDefault="00884720" w:rsidP="00884720">
      <w:pPr>
        <w:spacing w:before="120" w:after="120"/>
        <w:ind w:firstLine="480"/>
        <w:rPr>
          <w:rFonts w:asciiTheme="minorEastAsia"/>
        </w:rPr>
      </w:pPr>
      <w:r w:rsidRPr="00316BDD">
        <w:rPr>
          <w:rFonts w:asciiTheme="minorEastAsia"/>
        </w:rPr>
        <w:t>从利玛窦的观点来看，他正在谈论、撰写的都是关于“我们的神圣信仰”，都是为了“我们的神圣信仰”。他以利用奇特的非宗教的物体（如时钟和棱镜）和人们对他好奇心的方式，来利用其文化资产中的非主要部分，以吸引人们和使人们长期追求天主，从而“软化了他们的心”</w:t>
      </w:r>
      <w:hyperlink w:anchor="_70_85">
        <w:bookmarkStart w:id="4353" w:name="_70_84"/>
        <w:r w:rsidRPr="00316BDD">
          <w:rPr>
            <w:rStyle w:val="10Text"/>
            <w:rFonts w:asciiTheme="minorEastAsia"/>
          </w:rPr>
          <w:t>[70]</w:t>
        </w:r>
        <w:bookmarkEnd w:id="4353"/>
      </w:hyperlink>
      <w:r w:rsidRPr="00316BDD">
        <w:rPr>
          <w:rFonts w:asciiTheme="minorEastAsia"/>
        </w:rPr>
        <w:t>。利玛窦知道，他正在把他们引向福音，但这并不是他在其讲论中或者是在其著述中的出发点。他的大部分士子听众，可能从未领悟其神圣信仰的核心教义。除了相对于较少的几位受洗者之外，大多数与利玛窦认识并知道他的著作的士子，只要不满足于他们的好奇心，就会面对一连串的通过“天学”这一宽泛而特殊的标签所表达的观念。当他尚在人世时，甚至当他于1601年离开人世后，利玛窦及其著作都被人们认为是具有士子的知识背景中的一个新奇部分。</w:t>
      </w:r>
    </w:p>
    <w:p w:rsidR="00884720" w:rsidRPr="00316BDD" w:rsidRDefault="00884720" w:rsidP="00884720">
      <w:pPr>
        <w:spacing w:before="120" w:after="120"/>
        <w:ind w:firstLine="480"/>
        <w:rPr>
          <w:rFonts w:asciiTheme="minorEastAsia"/>
        </w:rPr>
      </w:pPr>
      <w:r w:rsidRPr="00316BDD">
        <w:rPr>
          <w:rFonts w:asciiTheme="minorEastAsia"/>
        </w:rPr>
        <w:t>利玛窦的许多语汇，以及他的某些思想，被所有的士子所分享，但部分吸引力却在于他的某些语汇以及他的许多思想都是新奇的、或是陌生的、或是古怪的、或者是外来的。那是一个连续的整体。譬如，利玛窦介绍了他所收集的有关友谊的100个条目，以一种十分恰当的方式引用了《论语》第16篇第8节中的典故：他不远万里从大西航海而来，目的在于表达对大明天子之文德的崇敬。</w:t>
      </w:r>
      <w:hyperlink w:anchor="_71_85">
        <w:bookmarkStart w:id="4354" w:name="_71_84"/>
        <w:r w:rsidRPr="00316BDD">
          <w:rPr>
            <w:rStyle w:val="10Text"/>
            <w:rFonts w:asciiTheme="minorEastAsia"/>
          </w:rPr>
          <w:t>[71]</w:t>
        </w:r>
        <w:bookmarkEnd w:id="4354"/>
      </w:hyperlink>
      <w:r w:rsidRPr="00316BDD">
        <w:rPr>
          <w:rFonts w:asciiTheme="minorEastAsia"/>
        </w:rPr>
        <w:t>利玛窦证实了他期待接受庇护的愿望，当他解释他编撰此书的原初动机来自他在南昌出席一次宴会之时，当时一位皇子拉着他的手，并询问在西方国家中的交友之道。</w:t>
      </w:r>
      <w:hyperlink w:anchor="_72_85">
        <w:bookmarkStart w:id="4355" w:name="_72_84"/>
        <w:r w:rsidRPr="00316BDD">
          <w:rPr>
            <w:rStyle w:val="10Text"/>
            <w:rFonts w:asciiTheme="minorEastAsia"/>
          </w:rPr>
          <w:t>[72]</w:t>
        </w:r>
        <w:bookmarkEnd w:id="4355"/>
      </w:hyperlink>
      <w:r w:rsidRPr="00316BDD">
        <w:rPr>
          <w:rFonts w:asciiTheme="minorEastAsia"/>
        </w:rPr>
        <w:t>当手稿流传开来时，他的读者们对于一个人在交友时应该小心谨慎，保持友谊应该持之以恒，或者认为追求利润商人们不可能成为真正的朋友诸如此类的观点不会感到惊讶。友谊或友情的思想和理想，数十年来就曾在士子们中间，特别是那些参与讲学的士子们中间一直展开着讨论，因此，利玛窦的贡献可能与那些讨论相类似。他的读者们可能会注意到，利玛窦的某些典型例子提到了一些迄今未知的国家和人物确确实实是西洋的[这是不可避免的事情，因为利玛窦从高尚德（1498—1573年）所编撰的一部论友谊的文集中，征引了绝大多数古代作者们的格言评注]。</w:t>
      </w:r>
      <w:hyperlink w:anchor="_73_85">
        <w:bookmarkStart w:id="4356" w:name="_73_84"/>
        <w:r w:rsidRPr="00316BDD">
          <w:rPr>
            <w:rStyle w:val="10Text"/>
            <w:rFonts w:asciiTheme="minorEastAsia"/>
          </w:rPr>
          <w:t>[73]</w:t>
        </w:r>
        <w:bookmarkEnd w:id="4356"/>
      </w:hyperlink>
      <w:r w:rsidRPr="00316BDD">
        <w:rPr>
          <w:rFonts w:asciiTheme="minorEastAsia"/>
        </w:rPr>
        <w:t>大多数士子在读到以下内容时，可能会停顿下来：朋友总是成双成对出现，就像“上帝给人以一对眼睛、两只耳朵、两只手和两只脚……”</w:t>
      </w:r>
      <w:hyperlink w:anchor="_74_85">
        <w:bookmarkStart w:id="4357" w:name="_74_84"/>
        <w:r w:rsidRPr="00316BDD">
          <w:rPr>
            <w:rStyle w:val="10Text"/>
            <w:rFonts w:asciiTheme="minorEastAsia"/>
          </w:rPr>
          <w:t>[74]</w:t>
        </w:r>
        <w:bookmarkEnd w:id="4357"/>
      </w:hyperlink>
      <w:r w:rsidRPr="00316BDD">
        <w:rPr>
          <w:rFonts w:asciiTheme="minorEastAsia"/>
        </w:rPr>
        <w:t>他们此前可能从未在这样一个句子中看到古典术语“上帝”的名称，而利玛窦论友谊的著作并未解释他如何意指上帝。与此相似的是他讨论记忆的文章，这篇文章描述了有关记忆联想的技巧，以及有关认清和发现意象，特别是中国文字的意象的技巧</w:t>
      </w:r>
      <w:hyperlink w:anchor="_75_85">
        <w:bookmarkStart w:id="4358" w:name="_75_84"/>
        <w:r w:rsidRPr="00316BDD">
          <w:rPr>
            <w:rStyle w:val="10Text"/>
            <w:rFonts w:asciiTheme="minorEastAsia"/>
          </w:rPr>
          <w:t>[75]</w:t>
        </w:r>
        <w:bookmarkEnd w:id="4358"/>
      </w:hyperlink>
      <w:r w:rsidRPr="00316BDD">
        <w:rPr>
          <w:rFonts w:asciiTheme="minorEastAsia"/>
        </w:rPr>
        <w:t>，其中包括许多过去未知的西方名词；它以这种观点开始：“由天主，即造物主馈赠给人类的心灵，与其他万物相比，乃是最具知性者。”</w:t>
      </w:r>
      <w:hyperlink w:anchor="_76_85">
        <w:bookmarkStart w:id="4359" w:name="_76_84"/>
        <w:r w:rsidRPr="00316BDD">
          <w:rPr>
            <w:rStyle w:val="10Text"/>
            <w:rFonts w:asciiTheme="minorEastAsia"/>
          </w:rPr>
          <w:t>[76]</w:t>
        </w:r>
        <w:bookmarkEnd w:id="4359"/>
      </w:hyperlink>
      <w:r w:rsidRPr="00316BDD">
        <w:rPr>
          <w:rFonts w:asciiTheme="minorEastAsia"/>
        </w:rPr>
        <w:t>因此，在他于16世纪90年代</w:t>
      </w:r>
      <w:r w:rsidRPr="00316BDD">
        <w:rPr>
          <w:rFonts w:asciiTheme="minorEastAsia"/>
        </w:rPr>
        <w:lastRenderedPageBreak/>
        <w:t>中期开始流传的著述中，都具有一种强烈的人文主义的而不是宗教的倾向，利玛窦在其中插进了一些新名称，以及一种他希望在中国传播的新的核心概念：一位至尊之神的基督教思想。</w:t>
      </w:r>
    </w:p>
    <w:p w:rsidR="00884720" w:rsidRPr="00316BDD" w:rsidRDefault="00884720" w:rsidP="00884720">
      <w:pPr>
        <w:spacing w:before="120" w:after="120"/>
        <w:ind w:firstLine="480"/>
        <w:rPr>
          <w:rFonts w:asciiTheme="minorEastAsia"/>
        </w:rPr>
      </w:pPr>
      <w:r w:rsidRPr="00316BDD">
        <w:rPr>
          <w:rFonts w:asciiTheme="minorEastAsia"/>
        </w:rPr>
        <w:t>在他的名为《天主实义》的著作中，利玛窦对其思想提供了一种更为广泛但并不彻底的解释。他至少在1595年就已开始撰写这部著作，此时他正作为一名文人在南昌，它于1603年在北京首次刊行。</w:t>
      </w:r>
      <w:hyperlink w:anchor="_77_85">
        <w:bookmarkStart w:id="4360" w:name="_77_84"/>
        <w:r w:rsidRPr="00316BDD">
          <w:rPr>
            <w:rStyle w:val="10Text"/>
            <w:rFonts w:asciiTheme="minorEastAsia"/>
          </w:rPr>
          <w:t>[77]</w:t>
        </w:r>
        <w:bookmarkEnd w:id="4360"/>
      </w:hyperlink>
      <w:r w:rsidRPr="00316BDD">
        <w:rPr>
          <w:rFonts w:asciiTheme="minorEastAsia"/>
        </w:rPr>
        <w:t>通过一名中士与一名西士之间的对话形式出现，这部著作部分地基于利玛窦曾有的实际谈话。</w:t>
      </w:r>
      <w:hyperlink w:anchor="_78_85">
        <w:bookmarkStart w:id="4361" w:name="_78_84"/>
        <w:r w:rsidRPr="00316BDD">
          <w:rPr>
            <w:rStyle w:val="10Text"/>
            <w:rFonts w:asciiTheme="minorEastAsia"/>
          </w:rPr>
          <w:t>[78]</w:t>
        </w:r>
        <w:bookmarkEnd w:id="4361"/>
      </w:hyperlink>
      <w:r w:rsidRPr="00316BDD">
        <w:rPr>
          <w:rFonts w:asciiTheme="minorEastAsia"/>
        </w:rPr>
        <w:t>通过交替运用天主、上帝和天帝的术语</w:t>
      </w:r>
      <w:hyperlink w:anchor="_79_85">
        <w:bookmarkStart w:id="4362" w:name="_79_84"/>
        <w:r w:rsidRPr="00316BDD">
          <w:rPr>
            <w:rStyle w:val="10Text"/>
            <w:rFonts w:asciiTheme="minorEastAsia"/>
          </w:rPr>
          <w:t>[79]</w:t>
        </w:r>
        <w:bookmarkEnd w:id="4362"/>
      </w:hyperlink>
      <w:r w:rsidRPr="00316BDD">
        <w:rPr>
          <w:rFonts w:asciiTheme="minorEastAsia"/>
        </w:rPr>
        <w:t>，利玛窦为其上帝的存在而辩论，并认为上帝是天地的造物主与统治者，是永恒而不可测知的存在，是道德的源泉。敬崇天主，乃是道德的自我修养的惟一真正的手段，因为人的永生的灵魂将在死后得到评定。</w:t>
      </w:r>
      <w:hyperlink w:anchor="_80_85">
        <w:bookmarkStart w:id="4363" w:name="_80_84"/>
        <w:r w:rsidRPr="00316BDD">
          <w:rPr>
            <w:rStyle w:val="10Text"/>
            <w:rFonts w:asciiTheme="minorEastAsia"/>
          </w:rPr>
          <w:t>[80]</w:t>
        </w:r>
        <w:bookmarkEnd w:id="4363"/>
      </w:hyperlink>
      <w:r w:rsidRPr="00316BDD">
        <w:rPr>
          <w:rFonts w:asciiTheme="minorEastAsia"/>
        </w:rPr>
        <w:t>利玛窦广泛地利用了经院哲学的论述以支持他的观点，并且驳斥了佛教徒、道教徒以及某些失误的儒家所主张的错误观念。在对话的结束处，利玛窦提出了耶稣的主题。“（天主）于是大发慈悲，亲来救世也。于一千六百有三年前，岁次庚申，当汉朝哀帝元寿二年冬至后三日，择贞女为母，无所交感，脱胎降生，名号为耶稣。耶稣即谓救世也。躬自立训，弘化于西土，复化归天。此天主之实迹也。”</w:t>
      </w:r>
      <w:hyperlink w:anchor="_81_85">
        <w:bookmarkStart w:id="4364" w:name="_81_84"/>
        <w:r w:rsidRPr="00316BDD">
          <w:rPr>
            <w:rStyle w:val="10Text"/>
            <w:rFonts w:asciiTheme="minorEastAsia"/>
          </w:rPr>
          <w:t>[81]</w:t>
        </w:r>
        <w:bookmarkEnd w:id="4364"/>
      </w:hyperlink>
      <w:r w:rsidRPr="00316BDD">
        <w:rPr>
          <w:rFonts w:asciiTheme="minorEastAsia"/>
        </w:rPr>
        <w:t>除却这一段落，利玛窦并没有“深入探讨上帝在历史中的自我启示”</w:t>
      </w:r>
      <w:hyperlink w:anchor="_82_85">
        <w:bookmarkStart w:id="4365" w:name="_82_84"/>
        <w:r w:rsidRPr="00316BDD">
          <w:rPr>
            <w:rStyle w:val="10Text"/>
            <w:rFonts w:asciiTheme="minorEastAsia"/>
          </w:rPr>
          <w:t>[82]</w:t>
        </w:r>
        <w:bookmarkEnd w:id="4365"/>
      </w:hyperlink>
      <w:r w:rsidRPr="00316BDD">
        <w:rPr>
          <w:rFonts w:asciiTheme="minorEastAsia"/>
        </w:rPr>
        <w:t>。利玛窦不是从信仰的神秘中展开讨论，而是让西士强调了他正是在“理”的基础上进行回应，“理”可能就是利玛窦大致上指他的“理性”一词。</w:t>
      </w:r>
      <w:hyperlink w:anchor="_83_85">
        <w:bookmarkStart w:id="4366" w:name="_83_84"/>
        <w:r w:rsidRPr="00316BDD">
          <w:rPr>
            <w:rStyle w:val="10Text"/>
            <w:rFonts w:asciiTheme="minorEastAsia"/>
          </w:rPr>
          <w:t>[83]</w:t>
        </w:r>
        <w:bookmarkEnd w:id="4366"/>
      </w:hyperlink>
      <w:r w:rsidRPr="00316BDD">
        <w:rPr>
          <w:rFonts w:asciiTheme="minorEastAsia"/>
        </w:rPr>
        <w:t>对于他的西方听众来说，利玛窦在其中文著作中所表达的事情是十分明确的。“本书并不论述我们信仰的所有神秘，这些神秘只需要对教义问答和基督教徒作出解释，而仅仅是论述某些原则，特别是诸如能够被自然理性（ragioni naturali）所证明，以及被同样的自然之光（lume natural）所理解的原则。”</w:t>
      </w:r>
      <w:hyperlink w:anchor="_84_83">
        <w:bookmarkStart w:id="4367" w:name="_84_82"/>
        <w:r w:rsidRPr="00316BDD">
          <w:rPr>
            <w:rStyle w:val="10Text"/>
            <w:rFonts w:asciiTheme="minorEastAsia"/>
          </w:rPr>
          <w:t>[84]</w:t>
        </w:r>
        <w:bookmarkEnd w:id="4367"/>
      </w:hyperlink>
      <w:r w:rsidRPr="00316BDD">
        <w:rPr>
          <w:rFonts w:asciiTheme="minorEastAsia"/>
        </w:rPr>
        <w:t>利玛窦并不要求其广大的士子听众，首先要相信他的学说，以便理解它们。他通过使他的学说与他们的学说相同化——至少在他们的学说误入歧途之前相同化，以便把差异减少到最低程度。他在其《天主实义》的导言中告诉他们说，当他来到他们的国家时，“窃以为，中土的尧舜子民及周孔的信徒们确实不可更改、玷污天理和天学。但即便在这里，它也是不可避免的”</w:t>
      </w:r>
      <w:hyperlink w:anchor="_85_83">
        <w:bookmarkStart w:id="4368" w:name="_85_82"/>
        <w:r w:rsidRPr="00316BDD">
          <w:rPr>
            <w:rStyle w:val="10Text"/>
            <w:rFonts w:asciiTheme="minorEastAsia"/>
          </w:rPr>
          <w:t>[85]</w:t>
        </w:r>
        <w:bookmarkEnd w:id="4368"/>
      </w:hyperlink>
      <w:r w:rsidRPr="00316BDD">
        <w:rPr>
          <w:rFonts w:asciiTheme="minorEastAsia"/>
        </w:rPr>
        <w:t>。在这样的段落中，利玛窦所阐述的观点是，他的思想并非完全是新型的，在中国古代就已有先例可引的思想。他并非言不由衷；在此，他正假定中国曾出现过一种前基督教的自然神学。在于1609年写给巴范济的一封信中，他说：“在古代时，他们也像我们的国家一样忠实地相信自然法则。1500年以来，他们几乎从不崇拜偶像，而且他们所崇拜的偶像并不像埃及人、希腊人和罗马人所崇拜的偶像那样可以加以谴责……在最古老而权威的文人著述中，只有天、地及天地之主，才受到崇拜。我们一旦仔细检查这些著作，就会从中发现仅有极少的内容有悖于理性之光，而与理性之光相符的内容则多得多，而且他们的自然哲学也并不逊色。”</w:t>
      </w:r>
      <w:hyperlink w:anchor="_86_81">
        <w:bookmarkStart w:id="4369" w:name="_86_80"/>
        <w:r w:rsidRPr="00316BDD">
          <w:rPr>
            <w:rStyle w:val="10Text"/>
            <w:rFonts w:asciiTheme="minorEastAsia"/>
          </w:rPr>
          <w:t>[86]</w:t>
        </w:r>
        <w:bookmarkEnd w:id="4369"/>
      </w:hyperlink>
      <w:r w:rsidRPr="00316BDD">
        <w:rPr>
          <w:rFonts w:asciiTheme="minorEastAsia"/>
        </w:rPr>
        <w:t>在其中文著述中，利玛窦援引了许多中国典籍中的段落，特别是在《尚书》和《诗经》中的句子，在这些句子中术语“上帝”和“天”都被视为具有超常的、非人的能力的一种神（或诸神）的名称而在文中出现，神具有回应人类的祈请的能力。</w:t>
      </w:r>
      <w:hyperlink w:anchor="_87_79">
        <w:bookmarkStart w:id="4370" w:name="_87_78"/>
        <w:r w:rsidRPr="00316BDD">
          <w:rPr>
            <w:rStyle w:val="10Text"/>
            <w:rFonts w:asciiTheme="minorEastAsia"/>
          </w:rPr>
          <w:t>[87]</w:t>
        </w:r>
        <w:bookmarkEnd w:id="4370"/>
      </w:hyperlink>
      <w:r w:rsidRPr="00316BDD">
        <w:rPr>
          <w:rFonts w:asciiTheme="minorEastAsia"/>
        </w:rPr>
        <w:t>对于愿意开始这样阅读此书的士子们来说，虽然这在经典文本占主导的氛围中并非完全正当，利玛窦准备继续着手指出，自古代以来就曾获得的启示与详尽的阐述的地方是在西土而不是在中国。</w:t>
      </w:r>
    </w:p>
    <w:p w:rsidR="00884720" w:rsidRPr="00316BDD" w:rsidRDefault="00884720" w:rsidP="00884720">
      <w:pPr>
        <w:spacing w:before="120" w:after="120"/>
        <w:ind w:firstLine="480"/>
        <w:rPr>
          <w:rFonts w:asciiTheme="minorEastAsia"/>
        </w:rPr>
      </w:pPr>
      <w:r w:rsidRPr="00316BDD">
        <w:rPr>
          <w:rFonts w:asciiTheme="minorEastAsia"/>
        </w:rPr>
        <w:t>另一方面，利玛窦引介给中国士子们的某些学问，却毫无疑问是新式的。几乎就在抵达广东不久后，他就认识到他们对世界地图具有一种引人注目的好奇心，那时世界地图正被欧洲的绘图者们所了解。从1584年起，世界地图的复制品被制作并流传，有时并没有得到他的允准。</w:t>
      </w:r>
      <w:hyperlink w:anchor="_88_79">
        <w:bookmarkStart w:id="4371" w:name="_88_78"/>
        <w:r w:rsidRPr="00316BDD">
          <w:rPr>
            <w:rStyle w:val="10Text"/>
            <w:rFonts w:asciiTheme="minorEastAsia"/>
          </w:rPr>
          <w:t>[88]</w:t>
        </w:r>
        <w:bookmarkEnd w:id="4371"/>
      </w:hyperlink>
      <w:r w:rsidRPr="00316BDD">
        <w:rPr>
          <w:rFonts w:asciiTheme="minorEastAsia"/>
        </w:rPr>
        <w:t>有关世界地图的评论与注释，其中有些由利玛窦本人所作，但其他则由具有鉴赏力的读者所作，这些评注都积聚于地图边缘，以及在表示海洋的空白处。南北半球的图像放置于地图的四角。地图被人们以木刻板的方式刊印了数次。1607年刊印的版本，其尺寸为4.1×1.8米。</w:t>
      </w:r>
      <w:hyperlink w:anchor="_89_79">
        <w:bookmarkStart w:id="4372" w:name="_89_78"/>
        <w:r w:rsidRPr="00316BDD">
          <w:rPr>
            <w:rStyle w:val="10Text"/>
            <w:rFonts w:asciiTheme="minorEastAsia"/>
          </w:rPr>
          <w:t>[89]</w:t>
        </w:r>
        <w:bookmarkEnd w:id="4372"/>
      </w:hyperlink>
      <w:r w:rsidRPr="00316BDD">
        <w:rPr>
          <w:rFonts w:asciiTheme="minorEastAsia"/>
        </w:rPr>
        <w:t>美洲在右边，而延伸到非洲的欧亚大地则在左边，中国，或者如它所标识的大明，则接近于中央。它显而易见只不过是一个比以往的中国人所知道的更为广阔的世界的一个部分。利玛窦可能就其如何旅行、旅行所花费的时间以及新地方的名称与独特景观，进行了详尽的描述。</w:t>
      </w:r>
      <w:hyperlink w:anchor="_90_77">
        <w:bookmarkStart w:id="4373" w:name="_90_76"/>
        <w:r w:rsidRPr="00316BDD">
          <w:rPr>
            <w:rStyle w:val="10Text"/>
            <w:rFonts w:asciiTheme="minorEastAsia"/>
          </w:rPr>
          <w:t>[90]</w:t>
        </w:r>
        <w:bookmarkEnd w:id="4373"/>
      </w:hyperlink>
      <w:r w:rsidRPr="00316BDD">
        <w:rPr>
          <w:rFonts w:asciiTheme="minorEastAsia"/>
        </w:rPr>
        <w:t>它不仅扩展了地理学的视域，利玛窦正在教导人们说，地球乃是一个球体。</w:t>
      </w:r>
    </w:p>
    <w:p w:rsidR="00884720" w:rsidRPr="00316BDD" w:rsidRDefault="00884720" w:rsidP="00884720">
      <w:pPr>
        <w:spacing w:before="120" w:after="120"/>
        <w:ind w:firstLine="480"/>
        <w:rPr>
          <w:rFonts w:asciiTheme="minorEastAsia"/>
        </w:rPr>
      </w:pPr>
      <w:r w:rsidRPr="00316BDD">
        <w:rPr>
          <w:rFonts w:asciiTheme="minorEastAsia"/>
        </w:rPr>
        <w:t>对于一个坚持认为地球本质上是由一个称之为天的苍穹所覆盖的即平又方的土地的文士，利玛窦提出了一个不动的、球形的地球，它位于一系列同心的球状行星的中心。</w:t>
      </w:r>
      <w:hyperlink w:anchor="_91_77">
        <w:bookmarkStart w:id="4374" w:name="_91_76"/>
        <w:r w:rsidRPr="00316BDD">
          <w:rPr>
            <w:rStyle w:val="10Text"/>
            <w:rFonts w:asciiTheme="minorEastAsia"/>
          </w:rPr>
          <w:t>[91]</w:t>
        </w:r>
        <w:bookmarkEnd w:id="4374"/>
      </w:hyperlink>
      <w:r w:rsidRPr="00316BDD">
        <w:rPr>
          <w:rFonts w:asciiTheme="minorEastAsia"/>
        </w:rPr>
        <w:t>在《乾坤体义》中的第一篇文章（《乾坤体义》共分三卷，以利玛窦的名义于1614年刊行）中，他描述天地的形状说：“地与海本是圆形而合为一球。居天球之中，诚如鸡子黄在青内。有谓地为方者，语其德静而不移之性，非语其形体也。”</w:t>
      </w:r>
      <w:hyperlink w:anchor="_92_77">
        <w:bookmarkStart w:id="4375" w:name="_92_76"/>
        <w:r w:rsidRPr="00316BDD">
          <w:rPr>
            <w:rStyle w:val="10Text"/>
            <w:rFonts w:asciiTheme="minorEastAsia"/>
          </w:rPr>
          <w:t>[92]</w:t>
        </w:r>
        <w:bookmarkEnd w:id="4375"/>
      </w:hyperlink>
      <w:r w:rsidRPr="00316BDD">
        <w:rPr>
          <w:rFonts w:asciiTheme="minorEastAsia"/>
        </w:rPr>
        <w:t>利玛窦解释说，在他前往中国的途中，他如何必须经过非洲赤道的最南端，因此他是在与中国正相对的地球的另一面。他使其读者们确信一个人看到的天是在头顶上，而不是在下面。“故谓地形圆而周围者，皆生齿者信然矣。”</w:t>
      </w:r>
      <w:hyperlink w:anchor="_93_75">
        <w:bookmarkStart w:id="4376" w:name="_93_74"/>
        <w:r w:rsidRPr="00316BDD">
          <w:rPr>
            <w:rStyle w:val="10Text"/>
            <w:rFonts w:asciiTheme="minorEastAsia"/>
          </w:rPr>
          <w:t>[93]</w:t>
        </w:r>
        <w:bookmarkEnd w:id="4376"/>
      </w:hyperlink>
      <w:r w:rsidRPr="00316BDD">
        <w:rPr>
          <w:rFonts w:asciiTheme="minorEastAsia"/>
        </w:rPr>
        <w:t>利玛窦同样坚持，当他阐述11颗环绕着的球形之天的大小与运行速度时，他说在这些球形之天上，行星与恒星都在不动的、最外层的球体中运行。他坚持认为，只有四种元素（四元行），而不是像中国的一些著者所坚持认为的五种元素（五行），他描述它们有着冷、热、干、湿四种特性，他坚持认为造物主在创造宇宙的最初混沌中就把它们区别开来了。</w:t>
      </w:r>
      <w:hyperlink w:anchor="_94_75">
        <w:bookmarkStart w:id="4377" w:name="_94_74"/>
        <w:r w:rsidRPr="00316BDD">
          <w:rPr>
            <w:rStyle w:val="10Text"/>
            <w:rFonts w:asciiTheme="minorEastAsia"/>
          </w:rPr>
          <w:t>[94]</w:t>
        </w:r>
        <w:bookmarkEnd w:id="4377"/>
      </w:hyperlink>
    </w:p>
    <w:p w:rsidR="00884720" w:rsidRPr="00316BDD" w:rsidRDefault="00884720" w:rsidP="00884720">
      <w:pPr>
        <w:spacing w:before="120" w:after="120"/>
        <w:ind w:firstLine="480"/>
        <w:rPr>
          <w:rFonts w:asciiTheme="minorEastAsia"/>
        </w:rPr>
      </w:pPr>
      <w:r w:rsidRPr="00316BDD">
        <w:rPr>
          <w:rFonts w:asciiTheme="minorEastAsia"/>
        </w:rPr>
        <w:t>西方数学作为一种有用的学问的典型是具有吸引力的，这种学问似乎在“理性”的基础上可以普遍被人接受，然而，它在那时也同样仍不为中国人所知。</w:t>
      </w:r>
      <w:hyperlink w:anchor="_95_73">
        <w:bookmarkStart w:id="4378" w:name="_95_72"/>
        <w:r w:rsidRPr="00316BDD">
          <w:rPr>
            <w:rStyle w:val="10Text"/>
            <w:rFonts w:asciiTheme="minorEastAsia"/>
          </w:rPr>
          <w:t>[95]</w:t>
        </w:r>
        <w:bookmarkEnd w:id="4378"/>
      </w:hyperlink>
      <w:r w:rsidRPr="00316BDD">
        <w:rPr>
          <w:rFonts w:asciiTheme="minorEastAsia"/>
        </w:rPr>
        <w:t>利玛窦早在16世纪70年代初期，就曾在韶州教给瞿汝夔一些数学与几何学的知识</w:t>
      </w:r>
      <w:hyperlink w:anchor="_96_71">
        <w:bookmarkStart w:id="4379" w:name="_96_70"/>
        <w:r w:rsidRPr="00316BDD">
          <w:rPr>
            <w:rStyle w:val="10Text"/>
            <w:rFonts w:asciiTheme="minorEastAsia"/>
          </w:rPr>
          <w:t>[96]</w:t>
        </w:r>
        <w:bookmarkEnd w:id="4379"/>
      </w:hyperlink>
      <w:r w:rsidRPr="00316BDD">
        <w:rPr>
          <w:rFonts w:asciiTheme="minorEastAsia"/>
        </w:rPr>
        <w:t>，而这正是他在北京所讲论的一个常规话题。可能是在徐光启的鼓励之下，利玛窦与徐光启于1606年至1607年着手翻译欧几里得的《几何学》的最初六本著作，其版本是曾为利玛窦在罗马的教授克里斯托芬·克拉维斯（克劳）编排的。他们的翻译程式是由徐光启记下利玛窦从拉丁文口译的中文。他们进展很快，但漏译了一些部分，他们的译作于1608年以《几何原本》之名刊行。</w:t>
      </w:r>
      <w:hyperlink w:anchor="_97_69">
        <w:bookmarkStart w:id="4380" w:name="_97_68"/>
        <w:r w:rsidRPr="00316BDD">
          <w:rPr>
            <w:rStyle w:val="10Text"/>
            <w:rFonts w:asciiTheme="minorEastAsia"/>
          </w:rPr>
          <w:t>[97]</w:t>
        </w:r>
        <w:bookmarkEnd w:id="4380"/>
      </w:hyperlink>
      <w:r w:rsidRPr="00316BDD">
        <w:rPr>
          <w:rFonts w:asciiTheme="minorEastAsia"/>
        </w:rPr>
        <w:t>在其序言中，徐记载了利玛窦曾告诉他说，如果欧几里得的著作不翻译，那么其他著作（特别是有关天文学的著作）就不可能被理解。</w:t>
      </w:r>
      <w:hyperlink w:anchor="_98_69">
        <w:bookmarkStart w:id="4381" w:name="_98_68"/>
        <w:r w:rsidRPr="00316BDD">
          <w:rPr>
            <w:rStyle w:val="10Text"/>
            <w:rFonts w:asciiTheme="minorEastAsia"/>
          </w:rPr>
          <w:t>[98]</w:t>
        </w:r>
        <w:bookmarkEnd w:id="4381"/>
      </w:hyperlink>
      <w:r w:rsidRPr="00316BDD">
        <w:rPr>
          <w:rFonts w:asciiTheme="minorEastAsia"/>
        </w:rPr>
        <w:t>其他涉及到数学知识的著作，也被译成中文，并得以刊行。有一篇讨论星盘的短文，于1607年刊行。利玛窦有时直接称它为《球》，而其中文标题则为《浑盖通宪图说》（二卷）。它源自于克劳维斯1593年的著作，其内容是有关利用一个天体球体模型和一个星盘，以测量天体物体的位置。</w:t>
      </w:r>
      <w:hyperlink w:anchor="_99_69">
        <w:bookmarkStart w:id="4382" w:name="_99_68"/>
        <w:r w:rsidRPr="00316BDD">
          <w:rPr>
            <w:rStyle w:val="10Text"/>
            <w:rFonts w:asciiTheme="minorEastAsia"/>
          </w:rPr>
          <w:t>[99]</w:t>
        </w:r>
        <w:bookmarkEnd w:id="4382"/>
      </w:hyperlink>
      <w:r w:rsidRPr="00316BDD">
        <w:rPr>
          <w:rFonts w:asciiTheme="minorEastAsia"/>
        </w:rPr>
        <w:t>一部有关算术的著作同样基于克劳维斯所撰写的一部题为《算术训练》的著作，与李之藻共同翻译，并在利玛窦去世后的1613年刊行，题为《同文算指》。</w:t>
      </w:r>
      <w:hyperlink w:anchor="_100_69">
        <w:bookmarkStart w:id="4383" w:name="_100_68"/>
        <w:r w:rsidRPr="00316BDD">
          <w:rPr>
            <w:rStyle w:val="10Text"/>
            <w:rFonts w:asciiTheme="minorEastAsia"/>
          </w:rPr>
          <w:t>[100]</w:t>
        </w:r>
        <w:bookmarkEnd w:id="4383"/>
      </w:hyperlink>
      <w:r w:rsidRPr="00316BDD">
        <w:rPr>
          <w:rFonts w:asciiTheme="minorEastAsia"/>
        </w:rPr>
        <w:t>这部著作一开始涉及到了算棍和算盘的使用，然后解释了西方人如何增加纵列数字、乘方方法等等。它使用中国的数字，而不是在欧洲流行的所谓阿拉伯数字。《乾坤体义》的第三卷解释了平面几何学和球面几何学。因此，利玛窦有助于把西方数学技巧作一个可靠的介绍，使中国的读者们可用于理解并解决天文学上的难题。</w:t>
      </w:r>
    </w:p>
    <w:p w:rsidR="00884720" w:rsidRPr="00316BDD" w:rsidRDefault="00884720" w:rsidP="00884720">
      <w:pPr>
        <w:spacing w:before="120" w:after="120"/>
        <w:ind w:firstLine="480"/>
        <w:rPr>
          <w:rFonts w:asciiTheme="minorEastAsia"/>
        </w:rPr>
      </w:pPr>
      <w:r w:rsidRPr="00316BDD">
        <w:rPr>
          <w:rFonts w:asciiTheme="minorEastAsia"/>
        </w:rPr>
        <w:lastRenderedPageBreak/>
        <w:t>潜在的理想是，当一个人学习几何学与三角学，并运用这些技巧去分析天体现象时，他同时也学习到了宇宙（天地）的构造，就像利玛窦所教导的那样；而且当一个人根据这一结构接受思考时，他还可能接受一个前提，即宇宙是由一位造物主（天主）创造的。这些确切的关联，由利玛窦的一位同时代人，以比利玛窦更能容忍的方式简明扼要而确切地作出了。由于深受新柏拉图主义的影响，约纳斯·开普勒于1610年致信给伽利略，当时伽利略的著作《恒星的信使》刚在威尼斯出版。开普勒宣称：“几何学是完整和永恒的，它闪耀着上帝之心的光辉。人们分享几何学的知识，是人反映着上帝的形象的理由之一。”</w:t>
      </w:r>
      <w:hyperlink w:anchor="_101_69">
        <w:bookmarkStart w:id="4384" w:name="_101_68"/>
        <w:r w:rsidRPr="00316BDD">
          <w:rPr>
            <w:rStyle w:val="10Text"/>
            <w:rFonts w:asciiTheme="minorEastAsia"/>
          </w:rPr>
          <w:t>[101]</w:t>
        </w:r>
        <w:bookmarkEnd w:id="4384"/>
      </w:hyperlink>
      <w:r w:rsidRPr="00316BDD">
        <w:rPr>
          <w:rFonts w:asciiTheme="minorEastAsia"/>
        </w:rPr>
        <w:t>如果一个人接受存在着的一个造物主，那么他就开始理解天主的一种属性，而利玛窦当时正准备阐释上帝的其他属性，其中包括天主的存在乃是道德与拯救的根基。这正是利玛窦在北京活动之动机的更深层的证据，是其真理的确证性知识的基础，也是其人格力量的源泉。这一理想有时得到了实现；瞿汝夔和李之藻二人都是最先被利玛窦学说的“其他”部分所吸引的文人，并继而皈信为基督教徒。这一知性过程，曾在冯应京（卒于1607年）于1601年为《天主实义》撰写的一篇序言中被提及，而冯本人却并未成为一名基督教徒。“利子周游八万里（来到中国），高测九天，深测九渊，皆不爽毫末。吾所未尝穷其形象，既已穷之有确据，则其神理当有所受，不诬也。”</w:t>
      </w:r>
      <w:hyperlink w:anchor="_102_69">
        <w:bookmarkStart w:id="4385" w:name="_102_68"/>
        <w:r w:rsidRPr="00316BDD">
          <w:rPr>
            <w:rStyle w:val="10Text"/>
            <w:rFonts w:asciiTheme="minorEastAsia"/>
          </w:rPr>
          <w:t>[102]</w:t>
        </w:r>
        <w:bookmarkEnd w:id="4385"/>
      </w:hyperlink>
      <w:r w:rsidRPr="00316BDD">
        <w:rPr>
          <w:rFonts w:asciiTheme="minorEastAsia"/>
        </w:rPr>
        <w:t>数学与天文学作为天学的两个方面，在我们称之为科学和宗教之间没有明显的界线，其可靠性却增加了利玛窦“神圣信仰”的可信度。</w:t>
      </w:r>
    </w:p>
    <w:p w:rsidR="00884720" w:rsidRPr="00316BDD" w:rsidRDefault="00884720" w:rsidP="00884720">
      <w:pPr>
        <w:spacing w:before="120" w:after="120"/>
        <w:ind w:firstLine="480"/>
        <w:rPr>
          <w:rFonts w:asciiTheme="minorEastAsia"/>
        </w:rPr>
      </w:pPr>
      <w:r w:rsidRPr="00316BDD">
        <w:rPr>
          <w:rFonts w:asciiTheme="minorEastAsia"/>
        </w:rPr>
        <w:t>对于利玛窦来说，他深切地认识到，他正在顺应时势地利用西方文化的这些其他方面，以树立他作为一位有识之士的声望。这既是吸引对其信仰感兴趣的文人的手段，同时也是为他及其同侪增加在中国传教机会的手段。在1605年春写给罗马的一封信中，他说：“由于我的世界地图、时钟、地球仪、星盘以及其他我所制作并教授的东西，我已经获得了作为世界上最伟大的数学家的声誉，而且不用任何星占术书籍，在一些葡萄牙人的星历表和目录的帮助之下，我就能够比他们（即他的中国主人）更为准确地预测日食和月食。”</w:t>
      </w:r>
      <w:hyperlink w:anchor="_103_67">
        <w:bookmarkStart w:id="4386" w:name="_103_66"/>
        <w:r w:rsidRPr="00316BDD">
          <w:rPr>
            <w:rStyle w:val="10Text"/>
            <w:rFonts w:asciiTheme="minorEastAsia"/>
          </w:rPr>
          <w:t>[103]</w:t>
        </w:r>
        <w:bookmarkEnd w:id="4386"/>
      </w:hyperlink>
      <w:r w:rsidRPr="00316BDD">
        <w:rPr>
          <w:rFonts w:asciiTheme="minorEastAsia"/>
        </w:rPr>
        <w:t>（1598年，利玛窦没有结果的首度北京之行，是受到了一位礼部官员的帮助，他认为利玛窦在历法改革中将会有所助益）在同一封信中，他说他数年来一直在提出一个未被注意的请求。“没有比派遣一些精于占星术的神父或兄弟来到朝廷更为有利了。我说占星术士，因为在几何学、时钟和星盘方面，我是非常熟悉的，并有这些方面足够的书籍。但（中国人）制造它们并不多，他们研究行星的轨道和实际位置，计算日月食的时间，特别有人能编制星历表（即用以推算全年日、月、行星位置的表）……因此，我认为如果我说的这位数学家前来，我们就能把我们的表译成中文（我有此能力），而且校正历法将会提高我们的声望，使我们能更方便地进入中国，并确保我们能得到更多的自由和安全。”</w:t>
      </w:r>
      <w:hyperlink w:anchor="_104_65">
        <w:bookmarkStart w:id="4387" w:name="_104_64"/>
        <w:r w:rsidRPr="00316BDD">
          <w:rPr>
            <w:rStyle w:val="10Text"/>
            <w:rFonts w:asciiTheme="minorEastAsia"/>
          </w:rPr>
          <w:t>[104]</w:t>
        </w:r>
        <w:bookmarkEnd w:id="4387"/>
      </w:hyperlink>
      <w:r w:rsidRPr="00316BDD">
        <w:rPr>
          <w:rFonts w:asciiTheme="minorEastAsia"/>
        </w:rPr>
        <w:t>利玛窦在预知思想将如何发展方面，具有先见之明。尽管他有此请求，但在其有生之年，请求没有实现。</w:t>
      </w:r>
    </w:p>
    <w:p w:rsidR="00884720" w:rsidRPr="00316BDD" w:rsidRDefault="00884720" w:rsidP="00884720">
      <w:pPr>
        <w:spacing w:before="120" w:after="120"/>
        <w:ind w:firstLine="480"/>
        <w:rPr>
          <w:rFonts w:asciiTheme="minorEastAsia"/>
        </w:rPr>
      </w:pPr>
      <w:r w:rsidRPr="00316BDD">
        <w:rPr>
          <w:rFonts w:asciiTheme="minorEastAsia"/>
        </w:rPr>
        <w:t>1610年春，利玛窦死于北京，据称，他因活动过多（包括接见那年参加会试的许多士子）而被搞得疲惫不堪。</w:t>
      </w:r>
      <w:hyperlink w:anchor="_105_65">
        <w:bookmarkStart w:id="4388" w:name="_105_64"/>
        <w:r w:rsidRPr="00316BDD">
          <w:rPr>
            <w:rStyle w:val="10Text"/>
            <w:rFonts w:asciiTheme="minorEastAsia"/>
          </w:rPr>
          <w:t>[105]</w:t>
        </w:r>
        <w:bookmarkEnd w:id="4388"/>
      </w:hyperlink>
      <w:r w:rsidRPr="00316BDD">
        <w:rPr>
          <w:rFonts w:asciiTheme="minorEastAsia"/>
        </w:rPr>
        <w:t>那年他正处于作为一名西士的声望的巅峰。在由李之藻及其他人向皇帝奏疏后，皇帝恩准为利玛窦提供一处葬身之地。</w:t>
      </w:r>
      <w:hyperlink w:anchor="_106_65">
        <w:bookmarkStart w:id="4389" w:name="_106_64"/>
        <w:r w:rsidRPr="00316BDD">
          <w:rPr>
            <w:rStyle w:val="10Text"/>
            <w:rFonts w:asciiTheme="minorEastAsia"/>
          </w:rPr>
          <w:t>[106]</w:t>
        </w:r>
        <w:bookmarkEnd w:id="4389"/>
      </w:hyperlink>
      <w:r w:rsidRPr="00316BDD">
        <w:rPr>
          <w:rFonts w:asciiTheme="minorEastAsia"/>
        </w:rPr>
        <w:t>《明实录》万历三十八年四月的简短地记载说：“壬寅，赐西洋国故陪臣利玛窦空闲地亩埋葬。”</w:t>
      </w:r>
      <w:hyperlink w:anchor="_107_65">
        <w:bookmarkStart w:id="4390" w:name="_107_64"/>
        <w:r w:rsidRPr="00316BDD">
          <w:rPr>
            <w:rStyle w:val="10Text"/>
            <w:rFonts w:asciiTheme="minorEastAsia"/>
          </w:rPr>
          <w:t>[107]</w:t>
        </w:r>
        <w:bookmarkEnd w:id="4390"/>
      </w:hyperlink>
      <w:r w:rsidRPr="00316BDD">
        <w:rPr>
          <w:rFonts w:asciiTheme="minorEastAsia"/>
        </w:rPr>
        <w:t>经过一些花招后，耶稣会传教士们在城墙外面占据了一处原先属于一名宦官的地产。这块狭而长的土地大约有20亩（或是3英亩），四周都有围墙，南边大半由超过30间房屋和厅堂构成，其中一座成为一个礼拜堂。</w:t>
      </w:r>
      <w:hyperlink w:anchor="_108_65">
        <w:bookmarkStart w:id="4391" w:name="_108_64"/>
        <w:r w:rsidRPr="00316BDD">
          <w:rPr>
            <w:rStyle w:val="10Text"/>
            <w:rFonts w:asciiTheme="minorEastAsia"/>
          </w:rPr>
          <w:t>[108]</w:t>
        </w:r>
        <w:bookmarkEnd w:id="4391"/>
      </w:hyperlink>
      <w:r w:rsidRPr="00316BDD">
        <w:rPr>
          <w:rFonts w:asciiTheme="minorEastAsia"/>
        </w:rPr>
        <w:t xml:space="preserve"> 1611年，利玛窦即葬于此处。</w:t>
      </w:r>
    </w:p>
    <w:p w:rsidR="00884720" w:rsidRPr="00316BDD" w:rsidRDefault="00884720" w:rsidP="00884720">
      <w:pPr>
        <w:spacing w:before="120" w:after="120"/>
        <w:ind w:firstLine="480"/>
        <w:rPr>
          <w:rFonts w:asciiTheme="minorEastAsia"/>
        </w:rPr>
      </w:pPr>
      <w:r w:rsidRPr="00316BDD">
        <w:rPr>
          <w:rFonts w:asciiTheme="minorEastAsia"/>
        </w:rPr>
        <w:t>当然，天学的传播并没有与利玛窦一起结束。他曾指定龙华民（1559—1655年）为其继任者，担任传教的监督。在利玛窦去世时，在中国至少有七位来自欧洲的耶稣会士。庞迪我（1571—1618年），他自1601年以来就随利玛窦留在北京，而熊三拔（1575—1620年）也是在北京的耶稣会士；王丰肃（1568—1640年）在南京；郭居静（1560—1640年）在上海；阿尔瓦罗·费雷拉（1571—1649年）和罗如望（1565—1623年）在南昌；而龙华民则在韶州。</w:t>
      </w:r>
      <w:hyperlink w:anchor="_109_63">
        <w:bookmarkStart w:id="4392" w:name="_109_62"/>
        <w:r w:rsidRPr="00316BDD">
          <w:rPr>
            <w:rStyle w:val="10Text"/>
            <w:rFonts w:asciiTheme="minorEastAsia"/>
          </w:rPr>
          <w:t>[109]</w:t>
        </w:r>
        <w:bookmarkEnd w:id="4392"/>
      </w:hyperlink>
      <w:r w:rsidRPr="00316BDD">
        <w:rPr>
          <w:rFonts w:asciiTheme="minorEastAsia"/>
        </w:rPr>
        <w:t>有八位耶稣会兄弟是中国人，估计有2500名天主教徒。</w:t>
      </w:r>
      <w:hyperlink w:anchor="_110_63">
        <w:bookmarkStart w:id="4393" w:name="_110_62"/>
        <w:r w:rsidRPr="00316BDD">
          <w:rPr>
            <w:rStyle w:val="10Text"/>
            <w:rFonts w:asciiTheme="minorEastAsia"/>
          </w:rPr>
          <w:t>[110]</w:t>
        </w:r>
        <w:bookmarkEnd w:id="4393"/>
      </w:hyperlink>
      <w:r w:rsidRPr="00316BDD">
        <w:rPr>
          <w:rFonts w:asciiTheme="minorEastAsia"/>
        </w:rPr>
        <w:t>最具影响的是一批文人与官员，他们都是道学的同情者，或是皈依者。（原文如此。——译者注）</w:t>
      </w:r>
    </w:p>
    <w:p w:rsidR="00884720" w:rsidRPr="00316BDD" w:rsidRDefault="00884720" w:rsidP="00290F74">
      <w:pPr>
        <w:pStyle w:val="2"/>
      </w:pPr>
      <w:bookmarkStart w:id="4394" w:name="Yu_Tian_Xue_Xiang_Guan_De_Wen_Sh"/>
      <w:bookmarkStart w:id="4395" w:name="_Toc58333626"/>
      <w:r w:rsidRPr="00316BDD">
        <w:t>与天学相关的文士：三柱石</w:t>
      </w:r>
      <w:bookmarkEnd w:id="4394"/>
      <w:bookmarkEnd w:id="4395"/>
    </w:p>
    <w:p w:rsidR="00884720" w:rsidRPr="00316BDD" w:rsidRDefault="00884720" w:rsidP="00884720">
      <w:pPr>
        <w:spacing w:before="120" w:after="120"/>
        <w:ind w:firstLine="480"/>
        <w:rPr>
          <w:rFonts w:asciiTheme="minorEastAsia"/>
        </w:rPr>
      </w:pPr>
      <w:r w:rsidRPr="00316BDD">
        <w:rPr>
          <w:rFonts w:asciiTheme="minorEastAsia"/>
        </w:rPr>
        <w:t>从利玛窦留居广东开始，文士们就表明了他们对从泰西所带来的学问的不同方面的兴趣。作为对他们的兴趣的回应，利玛窦被引入涉及到他的以译介并刊印著作的过程。在利玛窦去世后，这一过程仍在继续。文士们协助其他耶稣会士出书，其形式有翻译、编辑，直至印刷，尤其为出版的书籍撰写赞同性的序言；此外，还采取了支付印刷费用的形式。文士们还撰著并刊行了他们自身的与西学有关的著作，并形成了集成，与那些以传教士的名义出版的著作一道，在明朝末期继续增长。</w:t>
      </w:r>
    </w:p>
    <w:p w:rsidR="00884720" w:rsidRPr="00316BDD" w:rsidRDefault="00884720" w:rsidP="00884720">
      <w:pPr>
        <w:spacing w:before="120" w:after="120"/>
        <w:ind w:firstLine="480"/>
        <w:rPr>
          <w:rFonts w:asciiTheme="minorEastAsia"/>
        </w:rPr>
      </w:pPr>
      <w:r w:rsidRPr="00316BDD">
        <w:rPr>
          <w:rFonts w:asciiTheme="minorEastAsia"/>
        </w:rPr>
        <w:t>徐光启（1562—1633年）乃是与西学相关联的最为杰出的文士，这不仅在其同时代人的眼中是如此，而且在后来研究者的心目中也是如此。徐光启出生于当时上海的一个小镇，父亲从事经商，而母亲则来自于一个当地的士子家庭。徐在生活有时拮据的环境中长大成人，这种环境部分地归因于在其孩提时代在沿海地区破坏性极强的海盗袭击。当他20岁时，他通过了府试，但自1582年到1594年，他至少四次在南京乡试中都告落榜。就在这些年间，利玛窦正在广东安顿下来。</w:t>
      </w:r>
      <w:hyperlink w:anchor="_111_63">
        <w:bookmarkStart w:id="4396" w:name="_111_62"/>
        <w:r w:rsidRPr="00316BDD">
          <w:rPr>
            <w:rStyle w:val="10Text"/>
            <w:rFonts w:asciiTheme="minorEastAsia"/>
          </w:rPr>
          <w:t>[111]</w:t>
        </w:r>
        <w:bookmarkEnd w:id="4396"/>
      </w:hyperlink>
      <w:r w:rsidRPr="00316BDD">
        <w:rPr>
          <w:rFonts w:asciiTheme="minorEastAsia"/>
        </w:rPr>
        <w:t>1592年，在他的母亲离世后，徐光启在广西的一个知府的家中担任他儿子的老师。</w:t>
      </w:r>
      <w:hyperlink w:anchor="_112_63">
        <w:bookmarkStart w:id="4397" w:name="_112_62"/>
        <w:r w:rsidRPr="00316BDD">
          <w:rPr>
            <w:rStyle w:val="10Text"/>
            <w:rFonts w:asciiTheme="minorEastAsia"/>
          </w:rPr>
          <w:t>[112]</w:t>
        </w:r>
        <w:bookmarkEnd w:id="4397"/>
      </w:hyperlink>
      <w:r w:rsidRPr="00316BDD">
        <w:rPr>
          <w:rFonts w:asciiTheme="minorEastAsia"/>
        </w:rPr>
        <w:t>在从江西南下的途中，徐途经韶州，造访了利玛窦在那里修建的一座天主教礼拜堂。那时，利玛窦正穿着他的儒服北上。徐与传教士郭居静一道在礼拜堂中进行了交谈，并看到了一幅耶稣的画像。</w:t>
      </w:r>
      <w:hyperlink w:anchor="_113_63">
        <w:bookmarkStart w:id="4398" w:name="_113_62"/>
        <w:r w:rsidRPr="00316BDD">
          <w:rPr>
            <w:rStyle w:val="10Text"/>
            <w:rFonts w:asciiTheme="minorEastAsia"/>
          </w:rPr>
          <w:t>[113]</w:t>
        </w:r>
        <w:bookmarkEnd w:id="4398"/>
      </w:hyperlink>
      <w:r w:rsidRPr="00316BDD">
        <w:rPr>
          <w:rFonts w:asciiTheme="minorEastAsia"/>
        </w:rPr>
        <w:t xml:space="preserve"> 1597年，在聘请他为儿子们任教的那位官员的鼓励下，徐光启前往北京，在那里再次准备参加在秋天举行的乡试。他荣登榜首，不过他没能通过次年春天的会试。他带着作为一名举人的崇高荣誉，于1598年返回了上海，并且成为1597年主考官焦竑</w:t>
      </w:r>
      <w:hyperlink w:anchor="_114_63">
        <w:bookmarkStart w:id="4399" w:name="_114_62"/>
        <w:r w:rsidRPr="00316BDD">
          <w:rPr>
            <w:rStyle w:val="10Text"/>
            <w:rFonts w:asciiTheme="minorEastAsia"/>
          </w:rPr>
          <w:t>[114]</w:t>
        </w:r>
        <w:bookmarkEnd w:id="4399"/>
      </w:hyperlink>
      <w:r w:rsidRPr="00316BDD">
        <w:rPr>
          <w:rFonts w:asciiTheme="minorEastAsia"/>
        </w:rPr>
        <w:t>的一位实际上的追随者。20年来，大致上从1582年到1602年，徐一直都在为考试做准备，并撰写了数十篇阅读四书五经注疏的手稿。</w:t>
      </w:r>
      <w:hyperlink w:anchor="_115_63">
        <w:bookmarkStart w:id="4400" w:name="_115_62"/>
        <w:r w:rsidRPr="00316BDD">
          <w:rPr>
            <w:rStyle w:val="10Text"/>
            <w:rFonts w:asciiTheme="minorEastAsia"/>
          </w:rPr>
          <w:t>[115]</w:t>
        </w:r>
        <w:bookmarkEnd w:id="4400"/>
      </w:hyperlink>
      <w:r w:rsidRPr="00316BDD">
        <w:rPr>
          <w:rFonts w:asciiTheme="minorEastAsia"/>
        </w:rPr>
        <w:t>这正如他的友人于1603年指出，他孜孜求学的工夫一直强烈地关注于经典</w:t>
      </w:r>
      <w:hyperlink w:anchor="_116_63">
        <w:bookmarkStart w:id="4401" w:name="_116_62"/>
        <w:r w:rsidRPr="00316BDD">
          <w:rPr>
            <w:rStyle w:val="10Text"/>
            <w:rFonts w:asciiTheme="minorEastAsia"/>
          </w:rPr>
          <w:t>[116]</w:t>
        </w:r>
        <w:bookmarkEnd w:id="4401"/>
      </w:hyperlink>
      <w:r w:rsidRPr="00316BDD">
        <w:rPr>
          <w:rFonts w:asciiTheme="minorEastAsia"/>
        </w:rPr>
        <w:t>，并且继续作为一名不知疲倦的著作者和编撰者。但徐的生活即将发生转折。</w:t>
      </w:r>
    </w:p>
    <w:p w:rsidR="00884720" w:rsidRPr="00316BDD" w:rsidRDefault="00884720" w:rsidP="00884720">
      <w:pPr>
        <w:spacing w:before="120" w:after="120"/>
        <w:ind w:firstLine="480"/>
        <w:rPr>
          <w:rFonts w:asciiTheme="minorEastAsia"/>
        </w:rPr>
      </w:pPr>
      <w:r w:rsidRPr="00316BDD">
        <w:rPr>
          <w:rFonts w:asciiTheme="minorEastAsia"/>
        </w:rPr>
        <w:t>当徐光启与利玛窦于1600年春天首次在南京晤面时，徐就曾听说过利玛窦及其世界地图。</w:t>
      </w:r>
      <w:hyperlink w:anchor="_117_63">
        <w:bookmarkStart w:id="4402" w:name="_117_62"/>
        <w:r w:rsidRPr="00316BDD">
          <w:rPr>
            <w:rStyle w:val="10Text"/>
            <w:rFonts w:asciiTheme="minorEastAsia"/>
          </w:rPr>
          <w:t>[117]</w:t>
        </w:r>
        <w:bookmarkEnd w:id="4402"/>
      </w:hyperlink>
      <w:r w:rsidRPr="00316BDD">
        <w:rPr>
          <w:rFonts w:asciiTheme="minorEastAsia"/>
        </w:rPr>
        <w:t>利玛窦回忆说，徐当时来去匆匆，</w:t>
      </w:r>
      <w:r w:rsidRPr="00316BDD">
        <w:rPr>
          <w:rFonts w:asciiTheme="minorEastAsia"/>
        </w:rPr>
        <w:lastRenderedPageBreak/>
        <w:t>只能稍稍听闻一点信奉“天地的创造者与万物的造物主”（即天主）的内容。</w:t>
      </w:r>
      <w:hyperlink w:anchor="_118_63">
        <w:bookmarkStart w:id="4403" w:name="_118_62"/>
        <w:r w:rsidRPr="00316BDD">
          <w:rPr>
            <w:rStyle w:val="10Text"/>
            <w:rFonts w:asciiTheme="minorEastAsia"/>
          </w:rPr>
          <w:t>[118]</w:t>
        </w:r>
        <w:bookmarkEnd w:id="4403"/>
      </w:hyperlink>
      <w:r w:rsidRPr="00316BDD">
        <w:rPr>
          <w:rFonts w:asciiTheme="minorEastAsia"/>
        </w:rPr>
        <w:t>在他们短暂的晤面后，利玛窦就再次踏上了北京之行。1603年冬天，徐再次从上海来到南京。他拜访了当时正负责南京传教的罗如望，并表达了接受信仰指导的愿望。他阅读并记住了一本教义问答的中文手抄本和《基督教义》，后者可能是利玛窦《天主实义》的一个版本。他与罗如望讨论天主教义，并于10天后，徐光启就接受洗礼，教名为保禄。</w:t>
      </w:r>
      <w:hyperlink w:anchor="_119_61">
        <w:bookmarkStart w:id="4404" w:name="_119_60"/>
        <w:r w:rsidRPr="00316BDD">
          <w:rPr>
            <w:rStyle w:val="10Text"/>
            <w:rFonts w:asciiTheme="minorEastAsia"/>
          </w:rPr>
          <w:t>[119]</w:t>
        </w:r>
        <w:bookmarkEnd w:id="4404"/>
      </w:hyperlink>
      <w:r w:rsidRPr="00316BDD">
        <w:rPr>
          <w:rFonts w:asciiTheme="minorEastAsia"/>
        </w:rPr>
        <w:t>他返回上海，与家人共度春节，但随后即回到南京。他与罗如望同住，每天听弥撒。</w:t>
      </w:r>
      <w:hyperlink w:anchor="_120_61">
        <w:bookmarkStart w:id="4405" w:name="_120_60"/>
        <w:r w:rsidRPr="00316BDD">
          <w:rPr>
            <w:rStyle w:val="10Text"/>
            <w:rFonts w:asciiTheme="minorEastAsia"/>
          </w:rPr>
          <w:t>[120]</w:t>
        </w:r>
        <w:bookmarkEnd w:id="4405"/>
      </w:hyperlink>
      <w:r w:rsidRPr="00316BDD">
        <w:rPr>
          <w:rFonts w:asciiTheme="minorEastAsia"/>
        </w:rPr>
        <w:t xml:space="preserve"> 1604年春，徐前往北京，找到了利玛窦，并领受了圣餐礼。他再次参加并通过了会试，成为一名进士。在其从政之初，他被委任在翰林院任职，这为徐去发展与利玛窦之间的一种工作关系，提供了充分的机会。</w:t>
      </w:r>
      <w:hyperlink w:anchor="_121_59">
        <w:bookmarkStart w:id="4406" w:name="_121_58"/>
        <w:r w:rsidRPr="00316BDD">
          <w:rPr>
            <w:rStyle w:val="10Text"/>
            <w:rFonts w:asciiTheme="minorEastAsia"/>
          </w:rPr>
          <w:t>[121]</w:t>
        </w:r>
        <w:bookmarkEnd w:id="4406"/>
      </w:hyperlink>
    </w:p>
    <w:p w:rsidR="00884720" w:rsidRPr="00316BDD" w:rsidRDefault="00884720" w:rsidP="00884720">
      <w:pPr>
        <w:spacing w:before="120" w:after="120"/>
        <w:ind w:firstLine="480"/>
        <w:rPr>
          <w:rFonts w:asciiTheme="minorEastAsia"/>
        </w:rPr>
      </w:pPr>
      <w:r w:rsidRPr="00316BDD">
        <w:rPr>
          <w:rFonts w:asciiTheme="minorEastAsia"/>
        </w:rPr>
        <w:t>徐光启几乎马上就为利玛窦即将刊行的名为《二十五言》的小册子撰写了一篇跋。《二十五言》是选自2世纪的一位禁欲主义者埃皮克提图斯的教义。</w:t>
      </w:r>
      <w:hyperlink w:anchor="_122_59">
        <w:bookmarkStart w:id="4407" w:name="_122_58"/>
        <w:r w:rsidRPr="00316BDD">
          <w:rPr>
            <w:rStyle w:val="10Text"/>
            <w:rFonts w:asciiTheme="minorEastAsia"/>
          </w:rPr>
          <w:t>[122]</w:t>
        </w:r>
        <w:bookmarkEnd w:id="4407"/>
      </w:hyperlink>
      <w:r w:rsidRPr="00316BDD">
        <w:rPr>
          <w:rFonts w:asciiTheme="minorEastAsia"/>
        </w:rPr>
        <w:t>徐光启回忆了他与利玛窦之间的第一次接触，却并未直接提及他于前一年岁末的受洗。他写道，涉及到了每一个主题的利玛窦之学，其主要教义以持续不断而公开地以为上帝服务为主旨。利玛窦所说与所著的一切，都完全符合于忠君孝亲的训诫，与改善人心与世道完美相一致。徐承认，他首先感到疑虑，当一旦他逐渐懂得了解释，……他就开始服膺请事焉。</w:t>
      </w:r>
      <w:hyperlink w:anchor="_123_55">
        <w:bookmarkStart w:id="4408" w:name="_123_54"/>
        <w:r w:rsidRPr="00316BDD">
          <w:rPr>
            <w:rStyle w:val="10Text"/>
            <w:rFonts w:asciiTheme="minorEastAsia"/>
          </w:rPr>
          <w:t>[123]</w:t>
        </w:r>
        <w:bookmarkEnd w:id="4408"/>
      </w:hyperlink>
      <w:r w:rsidRPr="00316BDD">
        <w:rPr>
          <w:rFonts w:asciiTheme="minorEastAsia"/>
        </w:rPr>
        <w:t>徐还补充说，他曾对利玛窦谈及，利玛窦所携来中国的许多著作，都应该被翻译出来，当然这正是利玛窦想去做的事情。徐本人涉身译事，从1600年到1607年，当他处理完在翰林院的事务后，每天午后数小时，他都与利玛窦一同着手翻译《几何学》的中文版。</w:t>
      </w:r>
      <w:hyperlink w:anchor="_124_55">
        <w:bookmarkStart w:id="4409" w:name="_124_54"/>
        <w:r w:rsidRPr="00316BDD">
          <w:rPr>
            <w:rStyle w:val="10Text"/>
            <w:rFonts w:asciiTheme="minorEastAsia"/>
          </w:rPr>
          <w:t>[124]</w:t>
        </w:r>
        <w:bookmarkEnd w:id="4409"/>
      </w:hyperlink>
      <w:r w:rsidRPr="00316BDD">
        <w:rPr>
          <w:rFonts w:asciiTheme="minorEastAsia"/>
        </w:rPr>
        <w:t>1607年，徐还与利玛窦合作，共同完成了有关测绘的一本小册子，名为《测量法义》，这是利玛窦早在10年前就已着手进行的。</w:t>
      </w:r>
      <w:hyperlink w:anchor="_125_51">
        <w:bookmarkStart w:id="4410" w:name="_125_50"/>
        <w:r w:rsidRPr="00316BDD">
          <w:rPr>
            <w:rStyle w:val="10Text"/>
            <w:rFonts w:asciiTheme="minorEastAsia"/>
          </w:rPr>
          <w:t>[125]</w:t>
        </w:r>
        <w:bookmarkEnd w:id="4410"/>
      </w:hyperlink>
      <w:r w:rsidRPr="00316BDD">
        <w:rPr>
          <w:rFonts w:asciiTheme="minorEastAsia"/>
        </w:rPr>
        <w:t>当已经受洗的徐的父亲于1607年农历五月去世时，他们之间的直接合作被迫中断。徐辞去了他在朝廷中的职务，回到了上海。</w:t>
      </w:r>
      <w:hyperlink w:anchor="_126_51">
        <w:bookmarkStart w:id="4411" w:name="_126_50"/>
        <w:r w:rsidRPr="00316BDD">
          <w:rPr>
            <w:rStyle w:val="10Text"/>
            <w:rFonts w:asciiTheme="minorEastAsia"/>
          </w:rPr>
          <w:t>[126]</w:t>
        </w:r>
        <w:bookmarkEnd w:id="4411"/>
      </w:hyperlink>
      <w:r w:rsidRPr="00316BDD">
        <w:rPr>
          <w:rFonts w:asciiTheme="minorEastAsia"/>
        </w:rPr>
        <w:t>当徐于1610年回到京城之前，利玛窦本人却已去世了。</w:t>
      </w:r>
    </w:p>
    <w:p w:rsidR="00884720" w:rsidRPr="00316BDD" w:rsidRDefault="00884720" w:rsidP="00884720">
      <w:pPr>
        <w:spacing w:before="120" w:after="120"/>
        <w:ind w:firstLine="480"/>
        <w:rPr>
          <w:rFonts w:asciiTheme="minorEastAsia"/>
        </w:rPr>
      </w:pPr>
      <w:r w:rsidRPr="00316BDD">
        <w:rPr>
          <w:rFonts w:asciiTheme="minorEastAsia"/>
        </w:rPr>
        <w:t>徐光启继续参与天学。丁忧期间，他致力于《几何原本》与《测量法义》的出版，同时他还撰写了一篇论三角形的论文、另一篇比较西方测量法的文章，以及现存最早的测量方面的文字材料。</w:t>
      </w:r>
      <w:hyperlink w:anchor="_127_49">
        <w:bookmarkStart w:id="4412" w:name="_127_48"/>
        <w:r w:rsidRPr="00316BDD">
          <w:rPr>
            <w:rStyle w:val="10Text"/>
            <w:rFonts w:asciiTheme="minorEastAsia"/>
          </w:rPr>
          <w:t>[127]</w:t>
        </w:r>
        <w:bookmarkEnd w:id="4412"/>
      </w:hyperlink>
      <w:r w:rsidRPr="00316BDD">
        <w:rPr>
          <w:rFonts w:asciiTheme="minorEastAsia"/>
        </w:rPr>
        <w:t xml:space="preserve"> 1608年，他邀请郭居静从南京前往上海，并让人在他自己的住处附近修建了一座礼拜堂。</w:t>
      </w:r>
      <w:hyperlink w:anchor="_128_47">
        <w:bookmarkStart w:id="4413" w:name="_128_46"/>
        <w:r w:rsidRPr="00316BDD">
          <w:rPr>
            <w:rStyle w:val="10Text"/>
            <w:rFonts w:asciiTheme="minorEastAsia"/>
          </w:rPr>
          <w:t>[128]</w:t>
        </w:r>
        <w:bookmarkEnd w:id="4413"/>
      </w:hyperlink>
      <w:r w:rsidRPr="00316BDD">
        <w:rPr>
          <w:rFonts w:asciiTheme="minorEastAsia"/>
        </w:rPr>
        <w:t>徐还前往澳门考察那里的环境。</w:t>
      </w:r>
    </w:p>
    <w:p w:rsidR="00884720" w:rsidRPr="00316BDD" w:rsidRDefault="00884720" w:rsidP="00884720">
      <w:pPr>
        <w:spacing w:before="120" w:after="120"/>
        <w:ind w:firstLine="480"/>
        <w:rPr>
          <w:rFonts w:asciiTheme="minorEastAsia"/>
        </w:rPr>
      </w:pPr>
      <w:r w:rsidRPr="00316BDD">
        <w:rPr>
          <w:rFonts w:asciiTheme="minorEastAsia"/>
        </w:rPr>
        <w:t>1610年，当他抵达北京时，徐再次到翰林院任职。他还开始与庞迪我和熊三拔合作，从事与天文仪器和历法表的文本有关的工作。</w:t>
      </w:r>
      <w:hyperlink w:anchor="_129_47">
        <w:bookmarkStart w:id="4414" w:name="_129_46"/>
        <w:r w:rsidRPr="00316BDD">
          <w:rPr>
            <w:rStyle w:val="10Text"/>
            <w:rFonts w:asciiTheme="minorEastAsia"/>
          </w:rPr>
          <w:t>[129]</w:t>
        </w:r>
        <w:bookmarkEnd w:id="4414"/>
      </w:hyperlink>
      <w:r w:rsidRPr="00316BDD">
        <w:rPr>
          <w:rFonts w:asciiTheme="minorEastAsia"/>
        </w:rPr>
        <w:t>在一次1610年晚期的日食没有被钦天监的官员准确测量出来后，1612年初，礼部的一道奏疏提议徐光启与李之藻（他正在南京工部任职）被安排与龙华民和熊三拔一道共同翻译有关历法的西方著作，以免差错变得更为严重。</w:t>
      </w:r>
      <w:hyperlink w:anchor="_130_47">
        <w:bookmarkStart w:id="4415" w:name="_130_46"/>
        <w:r w:rsidRPr="00316BDD">
          <w:rPr>
            <w:rStyle w:val="10Text"/>
            <w:rFonts w:asciiTheme="minorEastAsia"/>
          </w:rPr>
          <w:t>[130]</w:t>
        </w:r>
        <w:bookmarkEnd w:id="4415"/>
      </w:hyperlink>
      <w:r w:rsidRPr="00316BDD">
        <w:rPr>
          <w:rFonts w:asciiTheme="minorEastAsia"/>
        </w:rPr>
        <w:t>那个提议没有什么结果，但在1612年，徐笔录了根据熊三拔口译的一整套基于西方的有关水利技术的思想与建议。在其前言中，徐光启写道，利玛窦曾鼓励过这个项目，而且他曾向熊三拔提议他们来完成它。</w:t>
      </w:r>
      <w:hyperlink w:anchor="_131_47">
        <w:bookmarkStart w:id="4416" w:name="_131_46"/>
        <w:r w:rsidRPr="00316BDD">
          <w:rPr>
            <w:rStyle w:val="10Text"/>
            <w:rFonts w:asciiTheme="minorEastAsia"/>
          </w:rPr>
          <w:t>[131]</w:t>
        </w:r>
        <w:bookmarkEnd w:id="4416"/>
      </w:hyperlink>
      <w:r w:rsidRPr="00316BDD">
        <w:rPr>
          <w:rFonts w:asciiTheme="minorEastAsia"/>
        </w:rPr>
        <w:t>出版时，取名《泰西水法》，共包括4卷，提议中有些是技术性的，而有些则是传说，（譬如如何选择井的位置），一卷回答了有关水利的问题，以及基于亚里士多德的四元素理论的解决方法；还有一卷谈到锅炉、蓄水箱的运水装置的粗浅的图示和说明。熊三拔补充了一篇论基本要素的导论性的文章，以基本的假设展开了讨论：天主，即造物主，很久以前创造天地万物，就像大师工匠运用工具造宫殿。文章认为，造物主所利用的工具和材料，就是四种元素（地、水、风和火），如果一个人能理解它们，他就理解了天地万物如何成为一体的道理。</w:t>
      </w:r>
      <w:hyperlink w:anchor="_132_45">
        <w:bookmarkStart w:id="4417" w:name="_132_44"/>
        <w:r w:rsidRPr="00316BDD">
          <w:rPr>
            <w:rStyle w:val="10Text"/>
            <w:rFonts w:asciiTheme="minorEastAsia"/>
          </w:rPr>
          <w:t>[132]</w:t>
        </w:r>
        <w:bookmarkEnd w:id="4417"/>
      </w:hyperlink>
      <w:r w:rsidRPr="00316BDD">
        <w:rPr>
          <w:rFonts w:asciiTheme="minorEastAsia"/>
        </w:rPr>
        <w:t>同时，书中又把技术和自然哲学与至高无上的万能的神的宗教含义联系起来。在他本人为《泰西水法》所撰的序言中，徐光启从另外一种视域提出阐释说：“余尝谓其教必可以补儒易佛，而其绪余，更有一种格物理之学，凡世间世外，万事万物之理，叩之无不河悬响答，丝分理解；退而思之，穷年累月，愈见其说之必然，而不可易也。”</w:t>
      </w:r>
      <w:hyperlink w:anchor="_133_45">
        <w:bookmarkStart w:id="4418" w:name="_133_44"/>
        <w:r w:rsidRPr="00316BDD">
          <w:rPr>
            <w:rStyle w:val="10Text"/>
            <w:rFonts w:asciiTheme="minorEastAsia"/>
          </w:rPr>
          <w:t>[133]</w:t>
        </w:r>
        <w:bookmarkEnd w:id="4418"/>
      </w:hyperlink>
      <w:r w:rsidRPr="00316BDD">
        <w:rPr>
          <w:rFonts w:asciiTheme="minorEastAsia"/>
        </w:rPr>
        <w:t>徐为西学东渐而进行论辩。</w:t>
      </w:r>
    </w:p>
    <w:p w:rsidR="00884720" w:rsidRPr="00316BDD" w:rsidRDefault="00884720" w:rsidP="00884720">
      <w:pPr>
        <w:spacing w:before="120" w:after="120"/>
        <w:ind w:firstLine="480"/>
        <w:rPr>
          <w:rFonts w:asciiTheme="minorEastAsia"/>
        </w:rPr>
      </w:pPr>
      <w:r w:rsidRPr="00316BDD">
        <w:rPr>
          <w:rFonts w:asciiTheme="minorEastAsia"/>
        </w:rPr>
        <w:t>在他于1614年为《同文算指》撰写的一篇序言中，徐以一种不同的方式强调了上述立场。他像熊三拔那样运用工匠在修建宫殿中用工具与材料的相同譬喻（但没有提及造物主），以表明数学，即他称之为算术的实践重要性。据徐之见，从远古圣人直至唐代，数学有着一种重要的地位，但它在最近的数百年间（即自宋代以来）尤其衰落。对此，他提出了两个缘由。儒家哲学家们逐渐贬低世间实事，而妖妄之士则声称通过神数预知未来。因此，古代建设的有用的数学方法枯萎衰退，它们的著作，对文士来说，大多数失传了。但从1到10的计算方法却为所有的国家所通用，正如所有的人都有10个手指，并用它们来计数。徐写道，他的友人李之藻曾搜集过古代数学的遗产，并随后在北京和利玛窦及其同志共同合作，他们的历法和数学知识比汉唐以来留传的知识更为精密，并广泛得多。在阅读了李之藻为利玛窦所准备的手稿后，徐就与李一道共同比较了古代中国的方法与西方的方法的差异，结果发现它们之间是相互一致的。正是李之藻，当时结合了两大传统，并刊行了名为《同文算指》的著作。</w:t>
      </w:r>
      <w:hyperlink w:anchor="_134_45">
        <w:bookmarkStart w:id="4419" w:name="_134_44"/>
        <w:r w:rsidRPr="00316BDD">
          <w:rPr>
            <w:rStyle w:val="10Text"/>
            <w:rFonts w:asciiTheme="minorEastAsia"/>
          </w:rPr>
          <w:t>[134]</w:t>
        </w:r>
        <w:bookmarkEnd w:id="4419"/>
      </w:hyperlink>
    </w:p>
    <w:p w:rsidR="00884720" w:rsidRPr="00316BDD" w:rsidRDefault="00884720" w:rsidP="00884720">
      <w:pPr>
        <w:spacing w:before="120" w:after="120"/>
        <w:ind w:firstLine="480"/>
        <w:rPr>
          <w:rFonts w:asciiTheme="minorEastAsia"/>
        </w:rPr>
      </w:pPr>
      <w:r w:rsidRPr="00316BDD">
        <w:rPr>
          <w:rFonts w:asciiTheme="minorEastAsia"/>
        </w:rPr>
        <w:t>李之藻（1565—1630年）是另一位与天学有关涉的著名文士。他出生于杭州，并于1595年通过了进士考试。他在数年后回忆说，当时他正在工部任职，“1601年（万历辛丑），利氏来宾；余从寮友数辈访之。其壁间悬有大地全图，画线分度甚悉。利氏曰：此吾西来路程也”</w:t>
      </w:r>
      <w:hyperlink w:anchor="_135_45">
        <w:bookmarkStart w:id="4420" w:name="_135_44"/>
        <w:r w:rsidRPr="00316BDD">
          <w:rPr>
            <w:rStyle w:val="10Text"/>
            <w:rFonts w:asciiTheme="minorEastAsia"/>
          </w:rPr>
          <w:t>[135]</w:t>
        </w:r>
        <w:bookmarkEnd w:id="4420"/>
      </w:hyperlink>
      <w:r w:rsidRPr="00316BDD">
        <w:rPr>
          <w:rFonts w:asciiTheme="minorEastAsia"/>
        </w:rPr>
        <w:t>。利玛窦记载说，李被地图上的国家与大陆的极大扩展了的地形所吸引，</w:t>
      </w:r>
      <w:hyperlink w:anchor="_136_45">
        <w:bookmarkStart w:id="4421" w:name="_136_44"/>
        <w:r w:rsidRPr="00316BDD">
          <w:rPr>
            <w:rStyle w:val="10Text"/>
            <w:rFonts w:asciiTheme="minorEastAsia"/>
          </w:rPr>
          <w:t>[136]</w:t>
        </w:r>
        <w:bookmarkEnd w:id="4421"/>
      </w:hyperlink>
      <w:r w:rsidRPr="00316BDD">
        <w:rPr>
          <w:rFonts w:asciiTheme="minorEastAsia"/>
        </w:rPr>
        <w:t>但李似乎对地球作为一个球体的新模式更加感兴趣。李回忆说，看到地图后，他为了证实利玛窦声称的地球的大小、地球的形状以及对其处于球形的天的中央的位置，亲自进行了计算。</w:t>
      </w:r>
      <w:hyperlink w:anchor="_137_43">
        <w:bookmarkStart w:id="4422" w:name="_137_42"/>
        <w:r w:rsidRPr="00316BDD">
          <w:rPr>
            <w:rStyle w:val="10Text"/>
            <w:rFonts w:asciiTheme="minorEastAsia"/>
          </w:rPr>
          <w:t>[137]</w:t>
        </w:r>
        <w:bookmarkEnd w:id="4422"/>
      </w:hyperlink>
      <w:r w:rsidRPr="00316BDD">
        <w:rPr>
          <w:rFonts w:asciiTheme="minorEastAsia"/>
        </w:rPr>
        <w:t>正如利玛窦所描述：“由于他聪慧过人，他很快就掌握了我们有关地球的情况，如它的大小及球体形态、它的两极；还掌握了九个（同心圆）的天、太阳和星辰的相对于地球的广袤性以及其他知识，这些他人都是难以相信的。”</w:t>
      </w:r>
      <w:hyperlink w:anchor="_138_43">
        <w:bookmarkStart w:id="4423" w:name="_138_42"/>
        <w:r w:rsidRPr="00316BDD">
          <w:rPr>
            <w:rStyle w:val="10Text"/>
            <w:rFonts w:asciiTheme="minorEastAsia"/>
          </w:rPr>
          <w:t>[138]</w:t>
        </w:r>
        <w:bookmarkEnd w:id="4423"/>
      </w:hyperlink>
      <w:r w:rsidRPr="00316BDD">
        <w:rPr>
          <w:rFonts w:asciiTheme="minorEastAsia"/>
        </w:rPr>
        <w:t>李帮助准备了一张地图的扩大版，刊行于1602年，李撰写了一篇评注，其中他考察了中国先人们为球状的地球划分成度，如同行星苍穹的球体划分成度那样。他着重阐述了地球比以前所认为的更为广大的思想，认为圆形的天围绕着地球。</w:t>
      </w:r>
      <w:hyperlink w:anchor="_139_43">
        <w:bookmarkStart w:id="4424" w:name="_139_42"/>
        <w:r w:rsidRPr="00316BDD">
          <w:rPr>
            <w:rStyle w:val="10Text"/>
            <w:rFonts w:asciiTheme="minorEastAsia"/>
          </w:rPr>
          <w:t>[139]</w:t>
        </w:r>
        <w:bookmarkEnd w:id="4424"/>
      </w:hyperlink>
      <w:r w:rsidRPr="00316BDD">
        <w:rPr>
          <w:rFonts w:asciiTheme="minorEastAsia"/>
        </w:rPr>
        <w:t>据利玛窦所述：“从我们之间所形成的这种亲密友谊，而且每当他的工作允许时，他都喜欢更多地学习这种知识。”</w:t>
      </w:r>
      <w:hyperlink w:anchor="_140_43">
        <w:bookmarkStart w:id="4425" w:name="_140_42"/>
        <w:r w:rsidRPr="00316BDD">
          <w:rPr>
            <w:rStyle w:val="10Text"/>
            <w:rFonts w:asciiTheme="minorEastAsia"/>
          </w:rPr>
          <w:t>[140]</w:t>
        </w:r>
        <w:bookmarkEnd w:id="4425"/>
      </w:hyperlink>
      <w:r w:rsidRPr="00316BDD">
        <w:rPr>
          <w:rFonts w:asciiTheme="minorEastAsia"/>
        </w:rPr>
        <w:t>随后的数年间，李之藻向利玛窦学习了有关西方数学和天文学的知识，其中包括制作并使用星盘和地球仪。他们于1607年翻译了论述地球和星盘的一部著作，名为《浑盖通宪图说》。</w:t>
      </w:r>
      <w:hyperlink w:anchor="_141_43">
        <w:bookmarkStart w:id="4426" w:name="_141_42"/>
        <w:r w:rsidRPr="00316BDD">
          <w:rPr>
            <w:rStyle w:val="10Text"/>
            <w:rFonts w:asciiTheme="minorEastAsia"/>
          </w:rPr>
          <w:t>[141]</w:t>
        </w:r>
        <w:bookmarkEnd w:id="4426"/>
      </w:hyperlink>
      <w:r w:rsidRPr="00316BDD">
        <w:rPr>
          <w:rFonts w:asciiTheme="minorEastAsia"/>
        </w:rPr>
        <w:t>在其序言中，李之藻提出了一种扩展了的观点，认为在所围绕着的天体中，地球是一个相对较小的球体。</w:t>
      </w:r>
      <w:hyperlink w:anchor="_142_43">
        <w:bookmarkStart w:id="4427" w:name="_142_42"/>
        <w:r w:rsidRPr="00316BDD">
          <w:rPr>
            <w:rStyle w:val="10Text"/>
            <w:rFonts w:asciiTheme="minorEastAsia"/>
          </w:rPr>
          <w:t>[142]</w:t>
        </w:r>
        <w:bookmarkEnd w:id="4427"/>
      </w:hyperlink>
    </w:p>
    <w:p w:rsidR="00884720" w:rsidRPr="00316BDD" w:rsidRDefault="00884720" w:rsidP="00884720">
      <w:pPr>
        <w:spacing w:before="120" w:after="120"/>
        <w:ind w:firstLine="480"/>
        <w:rPr>
          <w:rFonts w:asciiTheme="minorEastAsia"/>
        </w:rPr>
      </w:pPr>
      <w:r w:rsidRPr="00316BDD">
        <w:rPr>
          <w:rFonts w:asciiTheme="minorEastAsia"/>
        </w:rPr>
        <w:t>李之藻于1607年为利玛窦的《天主实义》，于1608年为其《畸人十篇》，分别撰写了序言。在后者中，他写道，他认识利玛窦已近十年，现在认识到，当他去做一件事情时，如果它与利玛窦的言论相一致，他就知道应该去做，而如果不一致时，那么他就</w:t>
      </w:r>
      <w:r w:rsidRPr="00316BDD">
        <w:rPr>
          <w:rFonts w:asciiTheme="minorEastAsia"/>
        </w:rPr>
        <w:lastRenderedPageBreak/>
        <w:t>知道不应该去做。</w:t>
      </w:r>
      <w:hyperlink w:anchor="_143_43">
        <w:bookmarkStart w:id="4428" w:name="_143_42"/>
        <w:r w:rsidRPr="00316BDD">
          <w:rPr>
            <w:rStyle w:val="10Text"/>
            <w:rFonts w:asciiTheme="minorEastAsia"/>
          </w:rPr>
          <w:t>[143]</w:t>
        </w:r>
        <w:bookmarkEnd w:id="4428"/>
      </w:hyperlink>
      <w:r w:rsidRPr="00316BDD">
        <w:rPr>
          <w:rFonts w:asciiTheme="minorEastAsia"/>
        </w:rPr>
        <w:t>大致在同时，利玛窦谈到李之藻时说：“他在我们神圣信仰的方面，接受得非常好，并准备接受洗礼，如果神父们不曾发现他有妾的缺陷的话；他答应让她离开家庭。”</w:t>
      </w:r>
      <w:hyperlink w:anchor="_144_43">
        <w:bookmarkStart w:id="4429" w:name="_144_42"/>
        <w:r w:rsidRPr="00316BDD">
          <w:rPr>
            <w:rStyle w:val="10Text"/>
            <w:rFonts w:asciiTheme="minorEastAsia"/>
          </w:rPr>
          <w:t>[144]</w:t>
        </w:r>
        <w:bookmarkEnd w:id="4429"/>
      </w:hyperlink>
      <w:r w:rsidRPr="00316BDD">
        <w:rPr>
          <w:rFonts w:asciiTheme="minorEastAsia"/>
        </w:rPr>
        <w:t>李之藻约在1610年休其小妾，当时正值他病重之时。利玛窦数星期间日夜都陪伴着他，同时还敦促李表明其信仰。李同意了，并受洗礼，教名里昂。他还为教会捐献了一百两白银。</w:t>
      </w:r>
      <w:hyperlink w:anchor="_145_43">
        <w:bookmarkStart w:id="4430" w:name="_145_42"/>
        <w:r w:rsidRPr="00316BDD">
          <w:rPr>
            <w:rStyle w:val="10Text"/>
            <w:rFonts w:asciiTheme="minorEastAsia"/>
          </w:rPr>
          <w:t>[145]</w:t>
        </w:r>
        <w:bookmarkEnd w:id="4430"/>
      </w:hyperlink>
      <w:r w:rsidRPr="00316BDD">
        <w:rPr>
          <w:rFonts w:asciiTheme="minorEastAsia"/>
        </w:rPr>
        <w:t>他恢复了健康，但利玛窦却在那年与世长辞了。李继续从事天学的工作。李于1611年春离开了朝廷，以照顾其患病的父亲。回到杭州老家后，他邀请了郭居静和金尼阁到杭州与他会面。他似乎把他父亲死后的“丧礼”委托给他们</w:t>
      </w:r>
      <w:hyperlink w:anchor="_146_41">
        <w:bookmarkStart w:id="4431" w:name="_146_40"/>
        <w:r w:rsidRPr="00316BDD">
          <w:rPr>
            <w:rStyle w:val="10Text"/>
            <w:rFonts w:asciiTheme="minorEastAsia"/>
          </w:rPr>
          <w:t>[146]</w:t>
        </w:r>
        <w:bookmarkEnd w:id="4431"/>
      </w:hyperlink>
      <w:r w:rsidRPr="00316BDD">
        <w:rPr>
          <w:rFonts w:asciiTheme="minorEastAsia"/>
        </w:rPr>
        <w:t>，而他对他们的信赖似乎促进了他的友人杨廷筠去学习他们宗教信仰的更多的东西。</w:t>
      </w:r>
    </w:p>
    <w:p w:rsidR="00884720" w:rsidRPr="00316BDD" w:rsidRDefault="00884720" w:rsidP="00884720">
      <w:pPr>
        <w:spacing w:before="120" w:after="120"/>
        <w:ind w:firstLine="480"/>
        <w:rPr>
          <w:rFonts w:asciiTheme="minorEastAsia"/>
        </w:rPr>
      </w:pPr>
      <w:r w:rsidRPr="00316BDD">
        <w:rPr>
          <w:rFonts w:asciiTheme="minorEastAsia"/>
        </w:rPr>
        <w:t>杨廷筠（1557—1627年）遇见郭居静与金尼阁时，他们正与李之藻在杭州。杨廷筠1592年中了进士，他被任命为江西省吉安府的安福县令，江西当时仍为倡导王阳明学说的讲学中心。</w:t>
      </w:r>
      <w:hyperlink w:anchor="_147_41">
        <w:bookmarkStart w:id="4432" w:name="_147_40"/>
        <w:r w:rsidRPr="00316BDD">
          <w:rPr>
            <w:rStyle w:val="10Text"/>
            <w:rFonts w:asciiTheme="minorEastAsia"/>
          </w:rPr>
          <w:t>[147]</w:t>
        </w:r>
        <w:bookmarkEnd w:id="4432"/>
      </w:hyperlink>
      <w:r w:rsidRPr="00316BDD">
        <w:rPr>
          <w:rFonts w:asciiTheme="minorEastAsia"/>
        </w:rPr>
        <w:t>那里的领导人物之一是刘元卿（1544—1609年），刘是一位1570年的举人，据称因其抨击时政，在惟一的一次会试中落第。他回到了安福，并于1577年在当地修建的一座书院任教。</w:t>
      </w:r>
      <w:hyperlink w:anchor="_148_41">
        <w:bookmarkStart w:id="4433" w:name="_148_40"/>
        <w:r w:rsidRPr="00316BDD">
          <w:rPr>
            <w:rStyle w:val="10Text"/>
            <w:rFonts w:asciiTheme="minorEastAsia"/>
          </w:rPr>
          <w:t>[148]</w:t>
        </w:r>
        <w:bookmarkEnd w:id="4433"/>
      </w:hyperlink>
      <w:r w:rsidRPr="00316BDD">
        <w:rPr>
          <w:rFonts w:asciiTheme="minorEastAsia"/>
        </w:rPr>
        <w:t>刘主张，“讲学无非是集同侪以明道德关系”，并主张“无讲，则学不明”</w:t>
      </w:r>
      <w:hyperlink w:anchor="_149_41">
        <w:bookmarkStart w:id="4434" w:name="_149_40"/>
        <w:r w:rsidRPr="00316BDD">
          <w:rPr>
            <w:rStyle w:val="10Text"/>
            <w:rFonts w:asciiTheme="minorEastAsia"/>
          </w:rPr>
          <w:t>[149]</w:t>
        </w:r>
        <w:bookmarkEnd w:id="4434"/>
      </w:hyperlink>
      <w:r w:rsidRPr="00316BDD">
        <w:rPr>
          <w:rFonts w:asciiTheme="minorEastAsia"/>
        </w:rPr>
        <w:t>。杨廷筠与刘元卿熟悉，并与邹元标（1551—1624年）相结识，邹参与了吉水附近的书院的讲学活动。</w:t>
      </w:r>
      <w:hyperlink w:anchor="_150_41">
        <w:bookmarkStart w:id="4435" w:name="_150_40"/>
        <w:r w:rsidRPr="00316BDD">
          <w:rPr>
            <w:rStyle w:val="10Text"/>
            <w:rFonts w:asciiTheme="minorEastAsia"/>
          </w:rPr>
          <w:t>[150]</w:t>
        </w:r>
        <w:bookmarkEnd w:id="4435"/>
      </w:hyperlink>
      <w:r w:rsidRPr="00316BDD">
        <w:rPr>
          <w:rFonts w:asciiTheme="minorEastAsia"/>
        </w:rPr>
        <w:t>在担任监察御史时，杨于1603—1604年捐款并为东林书院的修建撰文，而且在随后的数年间，杨还参加了那里的聚会活动。</w:t>
      </w:r>
      <w:hyperlink w:anchor="_151_41">
        <w:bookmarkStart w:id="4436" w:name="_151_40"/>
        <w:r w:rsidRPr="00316BDD">
          <w:rPr>
            <w:rStyle w:val="10Text"/>
            <w:rFonts w:asciiTheme="minorEastAsia"/>
          </w:rPr>
          <w:t>[151]</w:t>
        </w:r>
        <w:bookmarkEnd w:id="4436"/>
      </w:hyperlink>
      <w:r w:rsidRPr="00316BDD">
        <w:rPr>
          <w:rFonts w:asciiTheme="minorEastAsia"/>
        </w:rPr>
        <w:t>当他在南京担任提学官时，他编辑了丘浚（1514—1595年）《家礼》版本，据称《家礼》为朱熹所作。杨的序言与其他在江南的官员们的其他序言一道出现，其中包括数位东林书院的成员。</w:t>
      </w:r>
      <w:hyperlink w:anchor="_152_41">
        <w:bookmarkStart w:id="4437" w:name="_152_40"/>
        <w:r w:rsidRPr="00316BDD">
          <w:rPr>
            <w:rStyle w:val="10Text"/>
            <w:rFonts w:asciiTheme="minorEastAsia"/>
          </w:rPr>
          <w:t>[152]</w:t>
        </w:r>
        <w:bookmarkEnd w:id="4437"/>
      </w:hyperlink>
      <w:r w:rsidRPr="00316BDD">
        <w:rPr>
          <w:rFonts w:asciiTheme="minorEastAsia"/>
        </w:rPr>
        <w:t>这些年间，杨还与诸如松江的陈继儒（1558—1639年）和董其昌（1556—1636年）、嘉兴的李日华等艺术家们相交往。</w:t>
      </w:r>
      <w:hyperlink w:anchor="_153_41">
        <w:bookmarkStart w:id="4438" w:name="_153_40"/>
        <w:r w:rsidRPr="00316BDD">
          <w:rPr>
            <w:rStyle w:val="10Text"/>
            <w:rFonts w:asciiTheme="minorEastAsia"/>
          </w:rPr>
          <w:t>[153]</w:t>
        </w:r>
        <w:bookmarkEnd w:id="4438"/>
      </w:hyperlink>
      <w:r w:rsidRPr="00316BDD">
        <w:rPr>
          <w:rFonts w:asciiTheme="minorEastAsia"/>
        </w:rPr>
        <w:t>当杨于1609年称病从朝廷退职返回杭州时</w:t>
      </w:r>
      <w:hyperlink w:anchor="_154_41">
        <w:bookmarkStart w:id="4439" w:name="_154_40"/>
        <w:r w:rsidRPr="00316BDD">
          <w:rPr>
            <w:rStyle w:val="10Text"/>
            <w:rFonts w:asciiTheme="minorEastAsia"/>
          </w:rPr>
          <w:t>[154]</w:t>
        </w:r>
        <w:bookmarkEnd w:id="4439"/>
      </w:hyperlink>
      <w:r w:rsidRPr="00316BDD">
        <w:rPr>
          <w:rFonts w:asciiTheme="minorEastAsia"/>
        </w:rPr>
        <w:t>，他成为那里讲学活动的活跃分子。在浙江巡抚的鼓励下，杨组织了一个称为真实社的研究团体，以宣传道学。</w:t>
      </w:r>
      <w:hyperlink w:anchor="_155_39">
        <w:bookmarkStart w:id="4440" w:name="_155_38"/>
        <w:r w:rsidRPr="00316BDD">
          <w:rPr>
            <w:rStyle w:val="10Text"/>
            <w:rFonts w:asciiTheme="minorEastAsia"/>
          </w:rPr>
          <w:t>[155]</w:t>
        </w:r>
        <w:bookmarkEnd w:id="4440"/>
      </w:hyperlink>
      <w:r w:rsidRPr="00316BDD">
        <w:rPr>
          <w:rFonts w:asciiTheme="minorEastAsia"/>
        </w:rPr>
        <w:t>与此同时，杨捐献了金钱和其他财物支持当地的佛教寺院和居士社团。</w:t>
      </w:r>
      <w:hyperlink w:anchor="_156_39">
        <w:bookmarkStart w:id="4441" w:name="_156_38"/>
        <w:r w:rsidRPr="00316BDD">
          <w:rPr>
            <w:rStyle w:val="10Text"/>
            <w:rFonts w:asciiTheme="minorEastAsia"/>
          </w:rPr>
          <w:t>[156]</w:t>
        </w:r>
        <w:bookmarkEnd w:id="4441"/>
      </w:hyperlink>
      <w:r w:rsidRPr="00316BDD">
        <w:rPr>
          <w:rFonts w:asciiTheme="minorEastAsia"/>
        </w:rPr>
        <w:t>居士佛教在当时杭州兴盛时，它由佛教僧人祩宏（云栖祩宏，1535—1615年）所领导。</w:t>
      </w:r>
      <w:hyperlink w:anchor="_157_39">
        <w:bookmarkStart w:id="4442" w:name="_157_38"/>
        <w:r w:rsidRPr="00316BDD">
          <w:rPr>
            <w:rStyle w:val="10Text"/>
            <w:rFonts w:asciiTheme="minorEastAsia"/>
          </w:rPr>
          <w:t>[157]</w:t>
        </w:r>
        <w:bookmarkEnd w:id="4442"/>
      </w:hyperlink>
      <w:r w:rsidRPr="00316BDD">
        <w:rPr>
          <w:rFonts w:asciiTheme="minorEastAsia"/>
        </w:rPr>
        <w:t xml:space="preserve"> 1605年，高攀龙前往杭州游览西湖时，他对杭州数位推崇祩宏及其著作的文人有所议论，尽管他抨击朱熹及既定的教义，以便倡导那种“异端”的佛教教义。</w:t>
      </w:r>
      <w:hyperlink w:anchor="_158_39">
        <w:bookmarkStart w:id="4443" w:name="_158_38"/>
        <w:r w:rsidRPr="00316BDD">
          <w:rPr>
            <w:rStyle w:val="10Text"/>
            <w:rFonts w:asciiTheme="minorEastAsia"/>
          </w:rPr>
          <w:t>[158]</w:t>
        </w:r>
        <w:bookmarkEnd w:id="4443"/>
      </w:hyperlink>
      <w:r w:rsidRPr="00316BDD">
        <w:rPr>
          <w:rFonts w:asciiTheme="minorEastAsia"/>
        </w:rPr>
        <w:t>杨似乎曾既有助于高攀龙于东林书院恢复道学训练的努力，同时也有助于祩宏致力于恢复佛教僧侣及居士佛教徒的戒律。杨具有广阔的视野，作为一名官员他处事得当，曾经参与当时最具影响的知识、艺术和宗教圈子，并且似乎在帝国最吸引人的城市之一中拥有充足的财富。</w:t>
      </w:r>
      <w:hyperlink w:anchor="_159_37">
        <w:bookmarkStart w:id="4444" w:name="_159_36"/>
        <w:r w:rsidRPr="00316BDD">
          <w:rPr>
            <w:rStyle w:val="10Text"/>
            <w:rFonts w:asciiTheme="minorEastAsia"/>
          </w:rPr>
          <w:t>[159]</w:t>
        </w:r>
        <w:bookmarkEnd w:id="4444"/>
      </w:hyperlink>
      <w:r w:rsidRPr="00316BDD">
        <w:rPr>
          <w:rFonts w:asciiTheme="minorEastAsia"/>
        </w:rPr>
        <w:t>当他于1611年遇见郭居静和金尼阁时，杨乃是一个成功的文人，参与有组织的宗教追求。</w:t>
      </w:r>
    </w:p>
    <w:p w:rsidR="00884720" w:rsidRPr="00316BDD" w:rsidRDefault="00884720" w:rsidP="00884720">
      <w:pPr>
        <w:spacing w:before="120" w:after="120"/>
        <w:ind w:firstLine="480"/>
        <w:rPr>
          <w:rFonts w:asciiTheme="minorEastAsia"/>
        </w:rPr>
      </w:pPr>
      <w:r w:rsidRPr="00316BDD">
        <w:rPr>
          <w:rFonts w:asciiTheme="minorEastAsia"/>
        </w:rPr>
        <w:t>更早些时候，杨就曾在北京与利玛窦结识，但没有被其学说所吸引。当他在杭州遇见那二位传教士时，他才被他们的学说所吸引，并且参加了他们的一系列讨论，甚至邀请他们上他家中做客。杨渐渐地被说服，相信天主是天地的造物主，他受难，当他降临大地像一个人那样生活时，是为了赎回世上的罪恶；相信为天主服务，就需要服从宗教信仰所施加的道德原则与仪式规定。在把小妾送走后，杨于1611年农历六月受洗，教名马克，在他遇见郭居静和金尼阁两个月之后。他年满55岁。</w:t>
      </w:r>
      <w:hyperlink w:anchor="_160_37">
        <w:bookmarkStart w:id="4445" w:name="_160_36"/>
        <w:r w:rsidRPr="00316BDD">
          <w:rPr>
            <w:rStyle w:val="10Text"/>
            <w:rFonts w:asciiTheme="minorEastAsia"/>
          </w:rPr>
          <w:t>[160]</w:t>
        </w:r>
        <w:bookmarkEnd w:id="4445"/>
      </w:hyperlink>
      <w:r w:rsidRPr="00316BDD">
        <w:rPr>
          <w:rFonts w:asciiTheme="minorEastAsia"/>
        </w:rPr>
        <w:t>杨是追求天学的宗教方面的一个文人的主要典范。他相对地不关心天学的科学方面。他在1614年为《同文算指》撰写的一篇序言中说，不同于徐光启和李之藻，他不能理解利玛窦所教导的数学。</w:t>
      </w:r>
      <w:hyperlink w:anchor="_161_37">
        <w:bookmarkStart w:id="4446" w:name="_161_36"/>
        <w:r w:rsidRPr="00316BDD">
          <w:rPr>
            <w:rStyle w:val="10Text"/>
            <w:rFonts w:asciiTheme="minorEastAsia"/>
          </w:rPr>
          <w:t>[161]</w:t>
        </w:r>
        <w:bookmarkEnd w:id="4446"/>
      </w:hyperlink>
      <w:r w:rsidRPr="00316BDD">
        <w:rPr>
          <w:rFonts w:asciiTheme="minorEastAsia"/>
        </w:rPr>
        <w:t>相反，他撰写道德和宗教问题的作品，这实际上继续利玛窦的策略，即使来自西方的宗教教义与挑选出来的中国哲学传统相适应。</w:t>
      </w:r>
    </w:p>
    <w:p w:rsidR="00884720" w:rsidRPr="00316BDD" w:rsidRDefault="00884720" w:rsidP="00884720">
      <w:pPr>
        <w:spacing w:before="120" w:after="120"/>
        <w:ind w:firstLine="480"/>
        <w:rPr>
          <w:rFonts w:asciiTheme="minorEastAsia"/>
        </w:rPr>
      </w:pPr>
      <w:r w:rsidRPr="00316BDD">
        <w:rPr>
          <w:rFonts w:asciiTheme="minorEastAsia"/>
        </w:rPr>
        <w:t>在他皈依数年后，杨校订了庞迪我名为《七克》（《要克服的七种罪》）的著作，该书完成于1614年。在其序言中，杨把耶稣会士的布道归纳为两个概念：“曰钦崇一天主万物之上，曰爱人如己。”</w:t>
      </w:r>
      <w:hyperlink w:anchor="_162_37">
        <w:bookmarkStart w:id="4447" w:name="_162_36"/>
        <w:r w:rsidRPr="00316BDD">
          <w:rPr>
            <w:rStyle w:val="10Text"/>
            <w:rFonts w:asciiTheme="minorEastAsia"/>
          </w:rPr>
          <w:t>[162]</w:t>
        </w:r>
        <w:bookmarkEnd w:id="4447"/>
      </w:hyperlink>
      <w:r w:rsidRPr="00316BDD">
        <w:rPr>
          <w:rFonts w:asciiTheme="minorEastAsia"/>
        </w:rPr>
        <w:t>他提及了在“吾儒”经典文本中表达相同思想的句子，如“事上帝”（《诗经》，第236篇），或“罪于天”（《论语》，3.13）。杨把庞迪我的道德规诫等同于道学（尤其是张载的《西铭》）中既有的词汇。在杨氏的摘要中说：“伏傲、息忿、解贪、防淫、远妒、清饮食、迷醒懈惰，于为善之七克。克其心之罪根，植其心之德种。凡所施爱，纯是道心。道心即是天心。”</w:t>
      </w:r>
      <w:hyperlink w:anchor="_163_37">
        <w:bookmarkStart w:id="4448" w:name="_163_36"/>
        <w:r w:rsidRPr="00316BDD">
          <w:rPr>
            <w:rStyle w:val="10Text"/>
            <w:rFonts w:asciiTheme="minorEastAsia"/>
          </w:rPr>
          <w:t>[163]</w:t>
        </w:r>
        <w:bookmarkEnd w:id="4448"/>
      </w:hyperlink>
      <w:r w:rsidRPr="00316BDD">
        <w:rPr>
          <w:rFonts w:asciiTheme="minorEastAsia"/>
        </w:rPr>
        <w:t>杨挥洒自如地把道德之学的语汇与由传教士们所倡导的天的存在的新意义联结起来。他正在逐渐形成把新思想与其本身的思想相结合的方法。</w:t>
      </w:r>
    </w:p>
    <w:p w:rsidR="00884720" w:rsidRPr="00316BDD" w:rsidRDefault="00884720" w:rsidP="00884720">
      <w:pPr>
        <w:spacing w:before="120" w:after="120"/>
        <w:ind w:firstLine="480"/>
        <w:rPr>
          <w:rFonts w:asciiTheme="minorEastAsia"/>
        </w:rPr>
      </w:pPr>
      <w:r w:rsidRPr="00316BDD">
        <w:rPr>
          <w:rFonts w:asciiTheme="minorEastAsia"/>
        </w:rPr>
        <w:t>杨廷筠与李之藻和徐光启一道，后来成为广为人知的中国基督教的三柱石。他们对天主教及传教士们之间的相对晚期的信奉和支持，在1616—1617年将经受考验。</w:t>
      </w:r>
    </w:p>
    <w:p w:rsidR="00884720" w:rsidRPr="00316BDD" w:rsidRDefault="00884720" w:rsidP="00290F74">
      <w:pPr>
        <w:pStyle w:val="3"/>
      </w:pPr>
      <w:bookmarkStart w:id="4449" w:name="Nan_Jing_Jiao_Nan"/>
      <w:bookmarkStart w:id="4450" w:name="_Toc58333627"/>
      <w:r w:rsidRPr="00316BDD">
        <w:t>南京教难</w:t>
      </w:r>
      <w:bookmarkEnd w:id="4449"/>
      <w:bookmarkEnd w:id="4450"/>
    </w:p>
    <w:p w:rsidR="00884720" w:rsidRPr="00316BDD" w:rsidRDefault="00884720" w:rsidP="00884720">
      <w:pPr>
        <w:spacing w:before="120" w:after="120"/>
        <w:ind w:firstLine="480"/>
        <w:rPr>
          <w:rFonts w:asciiTheme="minorEastAsia"/>
        </w:rPr>
      </w:pPr>
      <w:r w:rsidRPr="00316BDD">
        <w:rPr>
          <w:rFonts w:asciiTheme="minorEastAsia"/>
        </w:rPr>
        <w:t>自1611年以来，南京的传教日益兴盛。沈德符（1578—1642年）注意到，中土士人到处都在传授从西洋传来的思想，其中尤以南京为甚。</w:t>
      </w:r>
      <w:hyperlink w:anchor="_164_37">
        <w:bookmarkStart w:id="4451" w:name="_164_36"/>
        <w:r w:rsidRPr="00316BDD">
          <w:rPr>
            <w:rStyle w:val="10Text"/>
            <w:rFonts w:asciiTheme="minorEastAsia"/>
          </w:rPr>
          <w:t>[164]</w:t>
        </w:r>
        <w:bookmarkEnd w:id="4451"/>
      </w:hyperlink>
      <w:r w:rsidRPr="00316BDD">
        <w:rPr>
          <w:rFonts w:asciiTheme="minorEastAsia"/>
        </w:rPr>
        <w:t>工丰肃是南京的监督者，在他的指导下，在由李之藻出资购买的一处房产的西侧修造了一座教堂，平信社团因出于慈善与学习而被组织起来，皈依的人数增加了。</w:t>
      </w:r>
      <w:hyperlink w:anchor="_165_35">
        <w:bookmarkStart w:id="4452" w:name="_165_34"/>
        <w:r w:rsidRPr="00316BDD">
          <w:rPr>
            <w:rStyle w:val="10Text"/>
            <w:rFonts w:asciiTheme="minorEastAsia"/>
          </w:rPr>
          <w:t>[165]</w:t>
        </w:r>
        <w:bookmarkEnd w:id="4452"/>
      </w:hyperlink>
      <w:r w:rsidRPr="00316BDD">
        <w:rPr>
          <w:rFonts w:asciiTheme="minorEastAsia"/>
        </w:rPr>
        <w:t>然而，传教士们却开始遭受来自两个方面的排挤。在日本的大主教卡瓦略（1559—1630年），为躲避当时正在日本进行的对基督教的严厉查禁，于1614年前往澳门。他具有监管在中国的耶稣会士的权力，并于1615年，他命令他们停止传授数学，并拒绝参与任何朝廷进行的历法改革。（这个命令直接针对在北京的熊三拔和庞迪我）。取而代之的是，他们都将集中于布道。</w:t>
      </w:r>
      <w:hyperlink w:anchor="_166_35">
        <w:bookmarkStart w:id="4453" w:name="_166_34"/>
        <w:r w:rsidRPr="00316BDD">
          <w:rPr>
            <w:rStyle w:val="10Text"/>
            <w:rFonts w:asciiTheme="minorEastAsia"/>
          </w:rPr>
          <w:t>[166]</w:t>
        </w:r>
        <w:bookmarkEnd w:id="4453"/>
      </w:hyperlink>
      <w:r w:rsidRPr="00316BDD">
        <w:rPr>
          <w:rFonts w:asciiTheme="minorEastAsia"/>
        </w:rPr>
        <w:t>可能是回应卡瓦略的命令，王丰肃更加强调了在南京教区的布道，并且强调吸引更多的公众关注教会活动，以此作为吸收更多的皈信者的一种手段。</w:t>
      </w:r>
      <w:hyperlink w:anchor="_167_33">
        <w:bookmarkStart w:id="4454" w:name="_167_32"/>
        <w:r w:rsidRPr="00316BDD">
          <w:rPr>
            <w:rStyle w:val="10Text"/>
            <w:rFonts w:asciiTheme="minorEastAsia"/>
          </w:rPr>
          <w:t>[167]</w:t>
        </w:r>
        <w:bookmarkEnd w:id="4454"/>
      </w:hyperlink>
      <w:r w:rsidRPr="00316BDD">
        <w:rPr>
          <w:rFonts w:asciiTheme="minorEastAsia"/>
        </w:rPr>
        <w:t>与此同时，沈</w:t>
      </w:r>
      <w:r w:rsidRPr="00316BDD">
        <w:rPr>
          <w:rFonts w:asciiTheme="minorEastAsia"/>
          <w:noProof/>
        </w:rPr>
        <w:drawing>
          <wp:inline distT="0" distB="0" distL="0" distR="0" wp14:anchorId="1937D327" wp14:editId="0DAC321F">
            <wp:extent cx="152400" cy="139700"/>
            <wp:effectExtent l="0" t="0" r="0" b="0"/>
            <wp:docPr id="401" name="004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1.jpeg" descr="img"/>
                    <pic:cNvPicPr/>
                  </pic:nvPicPr>
                  <pic:blipFill>
                    <a:blip r:embed="rId68"/>
                    <a:stretch>
                      <a:fillRect/>
                    </a:stretch>
                  </pic:blipFill>
                  <pic:spPr>
                    <a:xfrm>
                      <a:off x="0" y="0"/>
                      <a:ext cx="152400" cy="139700"/>
                    </a:xfrm>
                    <a:prstGeom prst="rect">
                      <a:avLst/>
                    </a:prstGeom>
                  </pic:spPr>
                </pic:pic>
              </a:graphicData>
            </a:graphic>
          </wp:inline>
        </w:drawing>
      </w:r>
      <w:r w:rsidRPr="00316BDD">
        <w:rPr>
          <w:rFonts w:asciiTheme="minorEastAsia"/>
        </w:rPr>
        <w:t>（卒于1624年），于1615年作为南京礼部侍郎走马上任。</w:t>
      </w:r>
      <w:hyperlink w:anchor="_168_33">
        <w:bookmarkStart w:id="4455" w:name="_168_32"/>
        <w:r w:rsidRPr="00316BDD">
          <w:rPr>
            <w:rStyle w:val="10Text"/>
            <w:rFonts w:asciiTheme="minorEastAsia"/>
          </w:rPr>
          <w:t>[168]</w:t>
        </w:r>
        <w:bookmarkEnd w:id="4455"/>
      </w:hyperlink>
      <w:r w:rsidRPr="00316BDD">
        <w:rPr>
          <w:rFonts w:asciiTheme="minorEastAsia"/>
        </w:rPr>
        <w:t>像杨廷筠一样，沈是杭州人，也是一位1592年的进士。他们两人之间想必应该相互认识。沈曾在翰林院任职，他于1621年至1622年回到北京任大学士，可能与魏忠贤结党。在他抵达南京后那年，沈就开始了一系列的上疏，在这些奏疏中，他提出驱逐外国的传教士，惩治其追随者，并压制天学活动。这是自利玛窦离开广东后，对于基督教徒来说最为严峻的危机。</w:t>
      </w:r>
    </w:p>
    <w:p w:rsidR="00884720" w:rsidRPr="00316BDD" w:rsidRDefault="00884720" w:rsidP="00884720">
      <w:pPr>
        <w:spacing w:before="120" w:after="120"/>
        <w:ind w:firstLine="480"/>
        <w:rPr>
          <w:rFonts w:asciiTheme="minorEastAsia"/>
        </w:rPr>
      </w:pPr>
      <w:r w:rsidRPr="00316BDD">
        <w:rPr>
          <w:rFonts w:asciiTheme="minorEastAsia"/>
        </w:rPr>
        <w:t>1616年夏，沈</w:t>
      </w:r>
      <w:r w:rsidRPr="00316BDD">
        <w:rPr>
          <w:rFonts w:asciiTheme="minorEastAsia"/>
          <w:noProof/>
        </w:rPr>
        <w:drawing>
          <wp:inline distT="0" distB="0" distL="0" distR="0" wp14:anchorId="220B9685" wp14:editId="319A3C31">
            <wp:extent cx="152400" cy="203200"/>
            <wp:effectExtent l="0" t="0" r="0" b="0"/>
            <wp:docPr id="402" name="004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2.jpeg" descr="img"/>
                    <pic:cNvPicPr/>
                  </pic:nvPicPr>
                  <pic:blipFill>
                    <a:blip r:embed="rId69"/>
                    <a:stretch>
                      <a:fillRect/>
                    </a:stretch>
                  </pic:blipFill>
                  <pic:spPr>
                    <a:xfrm>
                      <a:off x="0" y="0"/>
                      <a:ext cx="152400" cy="203200"/>
                    </a:xfrm>
                    <a:prstGeom prst="rect">
                      <a:avLst/>
                    </a:prstGeom>
                  </pic:spPr>
                </pic:pic>
              </a:graphicData>
            </a:graphic>
          </wp:inline>
        </w:drawing>
      </w:r>
      <w:r w:rsidRPr="00316BDD">
        <w:rPr>
          <w:rFonts w:asciiTheme="minorEastAsia"/>
        </w:rPr>
        <w:t>送呈了他的第一道奏疏，指名道姓地谴责在南京的王丰肃和阳玛诺，以及在北京的庞迪我与熊三拔。</w:t>
      </w:r>
      <w:hyperlink w:anchor="_169_33">
        <w:bookmarkStart w:id="4456" w:name="_169_32"/>
        <w:r w:rsidRPr="00316BDD">
          <w:rPr>
            <w:rStyle w:val="10Text"/>
            <w:rFonts w:asciiTheme="minorEastAsia"/>
          </w:rPr>
          <w:t>[169]</w:t>
        </w:r>
        <w:bookmarkEnd w:id="4456"/>
      </w:hyperlink>
      <w:r w:rsidRPr="00316BDD">
        <w:rPr>
          <w:rFonts w:asciiTheme="minorEastAsia"/>
        </w:rPr>
        <w:t>他强</w:t>
      </w:r>
      <w:r w:rsidRPr="00316BDD">
        <w:rPr>
          <w:rFonts w:asciiTheme="minorEastAsia"/>
        </w:rPr>
        <w:lastRenderedPageBreak/>
        <w:t>调说，他们都是外来蛮夷，他们的到来并不具有法律或其他理由，因此不应该再受到宽容。他们也许声称他们都已经到了中国，并且已经同化（即成为中国人），但他门都称其国家为大西洋，这就与我们的大明相提并论；而且他们称其教义为天主教，这与帝国诸如天王、统治天下的天子之类的名词的涵义相悖。尽管他曾意识到利玛窦以及其他在北京的耶稣会士的出现，但沈却说，当他抵达南京时，他发现这些蛮夷们已经吸收了普通百姓中的大批居民，而且甚至有些有识之士都相信他们的学说。沈指控说，蛮夷们误导普通百姓背离他们对其祖先的礼义崇拜，而代之以崇拜天主。（在中国及其他地区的基督教社团中对利玛窦策略的批评者，指责社团宽容皈信者的祖先崇拜，这真是讽刺。）</w:t>
      </w:r>
      <w:hyperlink w:anchor="_170_33">
        <w:bookmarkStart w:id="4457" w:name="_170_32"/>
        <w:r w:rsidRPr="00316BDD">
          <w:rPr>
            <w:rStyle w:val="10Text"/>
            <w:rFonts w:asciiTheme="minorEastAsia"/>
          </w:rPr>
          <w:t>[170]</w:t>
        </w:r>
        <w:bookmarkEnd w:id="4457"/>
      </w:hyperlink>
      <w:r w:rsidRPr="00316BDD">
        <w:rPr>
          <w:rFonts w:asciiTheme="minorEastAsia"/>
        </w:rPr>
        <w:t>由于他们以救济和钱财奖赏引诱穷人们加入教会，因此，沈氏含沙射影地指出，在其组织努力的背后，必定存在着叛乱的倾向。在沈氏最后长篇累牍地论述西方蛮夷的历法知识和天体现象的知识中存在着同样的影射，因为这些知识通常是皇帝机构的特权。当得知他们曾于1611年受到礼部的荐举，参与修订计算帝国历法的天文学基础时，沈氏强调说，他们的知识是不同的，而且是危险的。他试图展示他本人对于历法制作的传统知识。他特别指出，蛮夷们声称太阳、月亮和五大行星，各有其自身的天，都以不同的速度运行着，并与地球的中央各有不同的距离，这种主张，既不同于自古以来在中国就为人所知的有关天体模式的内容，同时也有违于在地球上只存在着一个主宰的类似的政治理念。</w:t>
      </w:r>
    </w:p>
    <w:p w:rsidR="00884720" w:rsidRPr="00316BDD" w:rsidRDefault="00884720" w:rsidP="00884720">
      <w:pPr>
        <w:spacing w:before="120" w:after="120"/>
        <w:ind w:firstLine="480"/>
        <w:rPr>
          <w:rFonts w:asciiTheme="minorEastAsia"/>
        </w:rPr>
      </w:pPr>
      <w:r w:rsidRPr="00316BDD">
        <w:rPr>
          <w:rFonts w:asciiTheme="minorEastAsia"/>
        </w:rPr>
        <w:t>他的第一道奏疏没有得到皇帝的答复，沈氏于1616年秋初呈送了另一道奏疏。在这道奏疏中，他补充说，外国蛮夷们及其归附者们在南京举行经常性的秘密聚会，并声称他们在洪武皇帝的陵墓附近维持着一个居所，再次影射某些反朝廷的企图。他表示了他的担心，因为有些文士和官员们同情他们及其教义，包括他们的算术。</w:t>
      </w:r>
      <w:hyperlink w:anchor="_171_31">
        <w:bookmarkStart w:id="4458" w:name="_171_30"/>
        <w:r w:rsidRPr="00316BDD">
          <w:rPr>
            <w:rStyle w:val="10Text"/>
            <w:rFonts w:asciiTheme="minorEastAsia"/>
          </w:rPr>
          <w:t>[171]</w:t>
        </w:r>
        <w:bookmarkEnd w:id="4458"/>
      </w:hyperlink>
      <w:r w:rsidRPr="00316BDD">
        <w:rPr>
          <w:rFonts w:asciiTheme="minorEastAsia"/>
        </w:rPr>
        <w:t>虽然沈</w:t>
      </w:r>
      <w:r w:rsidRPr="00316BDD">
        <w:rPr>
          <w:rFonts w:asciiTheme="minorEastAsia"/>
          <w:noProof/>
        </w:rPr>
        <w:drawing>
          <wp:inline distT="0" distB="0" distL="0" distR="0" wp14:anchorId="0503EF68" wp14:editId="030426D3">
            <wp:extent cx="152400" cy="152400"/>
            <wp:effectExtent l="0" t="0" r="0" b="0"/>
            <wp:docPr id="403" name="004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3.jpeg" descr="img"/>
                    <pic:cNvPicPr/>
                  </pic:nvPicPr>
                  <pic:blipFill>
                    <a:blip r:embed="rId70"/>
                    <a:stretch>
                      <a:fillRect/>
                    </a:stretch>
                  </pic:blipFill>
                  <pic:spPr>
                    <a:xfrm>
                      <a:off x="0" y="0"/>
                      <a:ext cx="152400" cy="152400"/>
                    </a:xfrm>
                    <a:prstGeom prst="rect">
                      <a:avLst/>
                    </a:prstGeom>
                  </pic:spPr>
                </pic:pic>
              </a:graphicData>
            </a:graphic>
          </wp:inline>
        </w:drawing>
      </w:r>
      <w:r w:rsidRPr="00316BDD">
        <w:rPr>
          <w:rFonts w:asciiTheme="minorEastAsia"/>
        </w:rPr>
        <w:t>对于攻击传教士们的动机，依然有待于进一步推测</w:t>
      </w:r>
      <w:hyperlink w:anchor="_172_31">
        <w:bookmarkStart w:id="4459" w:name="_172_30"/>
        <w:r w:rsidRPr="00316BDD">
          <w:rPr>
            <w:rStyle w:val="10Text"/>
            <w:rFonts w:asciiTheme="minorEastAsia"/>
          </w:rPr>
          <w:t>[172]</w:t>
        </w:r>
        <w:bookmarkEnd w:id="4459"/>
      </w:hyperlink>
      <w:r w:rsidRPr="00316BDD">
        <w:rPr>
          <w:rFonts w:asciiTheme="minorEastAsia"/>
        </w:rPr>
        <w:t>，但在他以及与他相一致的其他人所送呈的奏疏中所提出的理由有三个主要方面：他们都是外来蛮夷，他们的到来为法律所不允许，对于中国来说乃是潜在的危险；他们正在组织贫苦百姓，这些是社会的动乱者与潜在的反朝廷者；他们在文士当中都有其推崇者，这些人都导致分裂，显而易见都是离经叛道之徒。</w:t>
      </w:r>
      <w:hyperlink w:anchor="_173_31">
        <w:bookmarkStart w:id="4460" w:name="_173_30"/>
        <w:r w:rsidRPr="00316BDD">
          <w:rPr>
            <w:rStyle w:val="10Text"/>
            <w:rFonts w:asciiTheme="minorEastAsia"/>
          </w:rPr>
          <w:t>[173]</w:t>
        </w:r>
        <w:bookmarkEnd w:id="4460"/>
      </w:hyperlink>
    </w:p>
    <w:p w:rsidR="00884720" w:rsidRPr="00316BDD" w:rsidRDefault="00884720" w:rsidP="00884720">
      <w:pPr>
        <w:spacing w:before="120" w:after="120"/>
        <w:ind w:firstLine="480"/>
        <w:rPr>
          <w:rFonts w:asciiTheme="minorEastAsia"/>
        </w:rPr>
      </w:pPr>
      <w:r w:rsidRPr="00316BDD">
        <w:rPr>
          <w:rFonts w:asciiTheme="minorEastAsia"/>
        </w:rPr>
        <w:t>虽然与天学相关联的士子，并未在沈</w:t>
      </w:r>
      <w:r w:rsidRPr="00316BDD">
        <w:rPr>
          <w:rFonts w:asciiTheme="minorEastAsia"/>
          <w:noProof/>
        </w:rPr>
        <w:drawing>
          <wp:inline distT="0" distB="0" distL="0" distR="0" wp14:anchorId="51522F6A" wp14:editId="58F1C947">
            <wp:extent cx="152400" cy="165100"/>
            <wp:effectExtent l="0" t="0" r="0" b="0"/>
            <wp:docPr id="404" name="004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4.jpeg" descr="img"/>
                    <pic:cNvPicPr/>
                  </pic:nvPicPr>
                  <pic:blipFill>
                    <a:blip r:embed="rId71"/>
                    <a:stretch>
                      <a:fillRect/>
                    </a:stretch>
                  </pic:blipFill>
                  <pic:spPr>
                    <a:xfrm>
                      <a:off x="0" y="0"/>
                      <a:ext cx="152400" cy="165100"/>
                    </a:xfrm>
                    <a:prstGeom prst="rect">
                      <a:avLst/>
                    </a:prstGeom>
                  </pic:spPr>
                </pic:pic>
              </a:graphicData>
            </a:graphic>
          </wp:inline>
        </w:drawing>
      </w:r>
      <w:r w:rsidRPr="00316BDD">
        <w:rPr>
          <w:rFonts w:asciiTheme="minorEastAsia"/>
        </w:rPr>
        <w:t>的奏疏中被指名道姓，但他们都意识到他们也受到了攻击。徐光启从一场病中康复后，于1616年农历七月回到翰林院任职</w:t>
      </w:r>
      <w:hyperlink w:anchor="_174_31">
        <w:bookmarkStart w:id="4461" w:name="_174_30"/>
        <w:r w:rsidRPr="00316BDD">
          <w:rPr>
            <w:rStyle w:val="10Text"/>
            <w:rFonts w:asciiTheme="minorEastAsia"/>
          </w:rPr>
          <w:t>[174]</w:t>
        </w:r>
        <w:bookmarkEnd w:id="4461"/>
      </w:hyperlink>
      <w:r w:rsidRPr="00316BDD">
        <w:rPr>
          <w:rFonts w:asciiTheme="minorEastAsia"/>
        </w:rPr>
        <w:t>，第二个月，他就给在上海的家人写了一封信，信中告诉他们“西洋先生”已经受到了来自礼部的所呈送的奏疏的指控。徐称，他不清楚原因何在，更不明白沈</w:t>
      </w:r>
      <w:r w:rsidRPr="00316BDD">
        <w:rPr>
          <w:rFonts w:asciiTheme="minorEastAsia"/>
          <w:noProof/>
        </w:rPr>
        <w:drawing>
          <wp:inline distT="0" distB="0" distL="0" distR="0" wp14:anchorId="4EC39C7B" wp14:editId="415705E8">
            <wp:extent cx="152400" cy="203200"/>
            <wp:effectExtent l="0" t="0" r="0" b="0"/>
            <wp:docPr id="405" name="004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5.jpeg" descr="img"/>
                    <pic:cNvPicPr/>
                  </pic:nvPicPr>
                  <pic:blipFill>
                    <a:blip r:embed="rId72"/>
                    <a:stretch>
                      <a:fillRect/>
                    </a:stretch>
                  </pic:blipFill>
                  <pic:spPr>
                    <a:xfrm>
                      <a:off x="0" y="0"/>
                      <a:ext cx="152400" cy="203200"/>
                    </a:xfrm>
                    <a:prstGeom prst="rect">
                      <a:avLst/>
                    </a:prstGeom>
                  </pic:spPr>
                </pic:pic>
              </a:graphicData>
            </a:graphic>
          </wp:inline>
        </w:drawing>
      </w:r>
      <w:r w:rsidRPr="00316BDD">
        <w:rPr>
          <w:rFonts w:asciiTheme="minorEastAsia"/>
        </w:rPr>
        <w:t>为何突然攻击他们。他不能理解为何间谍的问题在传教士们在京城居住了17年之后又被人重提，但他从一名太监那里得到证实说，皇帝明白当时的形势。徐吩咐家人，把他们的住处的西厢房准备好，以备从南京来到上海的传教士们之用。</w:t>
      </w:r>
      <w:hyperlink w:anchor="_175_31">
        <w:bookmarkStart w:id="4462" w:name="_175_30"/>
        <w:r w:rsidRPr="00316BDD">
          <w:rPr>
            <w:rStyle w:val="10Text"/>
            <w:rFonts w:asciiTheme="minorEastAsia"/>
          </w:rPr>
          <w:t>[175]</w:t>
        </w:r>
        <w:bookmarkEnd w:id="4462"/>
      </w:hyperlink>
    </w:p>
    <w:p w:rsidR="00884720" w:rsidRPr="00316BDD" w:rsidRDefault="00884720" w:rsidP="00884720">
      <w:pPr>
        <w:spacing w:before="120" w:after="120"/>
        <w:ind w:firstLine="480"/>
        <w:rPr>
          <w:rFonts w:asciiTheme="minorEastAsia"/>
        </w:rPr>
      </w:pPr>
      <w:r w:rsidRPr="00316BDD">
        <w:rPr>
          <w:rFonts w:asciiTheme="minorEastAsia"/>
        </w:rPr>
        <w:t>徐光启，他在翰林院中任检校官的官阶比沈</w:t>
      </w:r>
      <w:r w:rsidRPr="00316BDD">
        <w:rPr>
          <w:rFonts w:asciiTheme="minorEastAsia"/>
          <w:noProof/>
        </w:rPr>
        <w:drawing>
          <wp:inline distT="0" distB="0" distL="0" distR="0" wp14:anchorId="428A6C59" wp14:editId="536B6EB8">
            <wp:extent cx="152400" cy="215900"/>
            <wp:effectExtent l="0" t="0" r="0" b="0"/>
            <wp:docPr id="406" name="004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6.jpeg" descr="img"/>
                    <pic:cNvPicPr/>
                  </pic:nvPicPr>
                  <pic:blipFill>
                    <a:blip r:embed="rId73"/>
                    <a:stretch>
                      <a:fillRect/>
                    </a:stretch>
                  </pic:blipFill>
                  <pic:spPr>
                    <a:xfrm>
                      <a:off x="0" y="0"/>
                      <a:ext cx="152400" cy="215900"/>
                    </a:xfrm>
                    <a:prstGeom prst="rect">
                      <a:avLst/>
                    </a:prstGeom>
                  </pic:spPr>
                </pic:pic>
              </a:graphicData>
            </a:graphic>
          </wp:inline>
        </w:drawing>
      </w:r>
      <w:r w:rsidRPr="00316BDD">
        <w:rPr>
          <w:rFonts w:asciiTheme="minorEastAsia"/>
        </w:rPr>
        <w:t>低，向皇帝送呈了他本人的一道长折。</w:t>
      </w:r>
      <w:hyperlink w:anchor="_176_31">
        <w:bookmarkStart w:id="4463" w:name="_176_30"/>
        <w:r w:rsidRPr="00316BDD">
          <w:rPr>
            <w:rStyle w:val="10Text"/>
            <w:rFonts w:asciiTheme="minorEastAsia"/>
          </w:rPr>
          <w:t>[176]</w:t>
        </w:r>
        <w:bookmarkEnd w:id="4463"/>
      </w:hyperlink>
      <w:r w:rsidRPr="00316BDD">
        <w:rPr>
          <w:rFonts w:asciiTheme="minorEastAsia"/>
        </w:rPr>
        <w:t>沈氏的第一道奏折，或是一个摘要，已经刊登于《邸报》上，徐在其奏折中对此曾明确提及。徐称，他熟悉从泰西远道而来的人的学问（他避而不用任何带有蛮夷之意的术语）。他曾与他们共同讨论他们的学说，并曾参与撰著、刊印他们的著述。他还曾验证过他们历法制作的方法，并曾为他们上过奏疏。因此，正如在沈</w:t>
      </w:r>
      <w:r w:rsidRPr="00316BDD">
        <w:rPr>
          <w:rFonts w:asciiTheme="minorEastAsia"/>
          <w:noProof/>
        </w:rPr>
        <w:drawing>
          <wp:inline distT="0" distB="0" distL="0" distR="0" wp14:anchorId="5B836142" wp14:editId="5A3707B4">
            <wp:extent cx="152400" cy="165100"/>
            <wp:effectExtent l="0" t="0" r="0" b="0"/>
            <wp:docPr id="407" name="004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7.jpeg" descr="img"/>
                    <pic:cNvPicPr/>
                  </pic:nvPicPr>
                  <pic:blipFill>
                    <a:blip r:embed="rId74"/>
                    <a:stretch>
                      <a:fillRect/>
                    </a:stretch>
                  </pic:blipFill>
                  <pic:spPr>
                    <a:xfrm>
                      <a:off x="0" y="0"/>
                      <a:ext cx="152400" cy="165100"/>
                    </a:xfrm>
                    <a:prstGeom prst="rect">
                      <a:avLst/>
                    </a:prstGeom>
                  </pic:spPr>
                </pic:pic>
              </a:graphicData>
            </a:graphic>
          </wp:inline>
        </w:drawing>
      </w:r>
      <w:r w:rsidRPr="00316BDD">
        <w:rPr>
          <w:rFonts w:asciiTheme="minorEastAsia"/>
        </w:rPr>
        <w:t>的奏疏中所暗示的那样，他是那些相信他们的官员之一。如果“陪臣们”（这是在万历皇帝同意利玛窦在京城安葬的诏书中的词语）理应受到惩处，那么，徐含蓄地追问说，他又怎么可能躲避惩处。他指出，对于外国人在中国居住，曾有过许多历史上的先例；他特别援引了洪武皇帝聘请穆斯林（回回大师）翻译从阿拉伯国家传来的有关历法制作的著作的例子。虽然徐并没有补充说，一个穆斯林机构仍在钦天监继续设置着，但他的确注意到，为伊斯兰教礼拜而建立的清真寺四处遍布，而其经文却未曾译成中文，并接受检查（对于不道德的或是煽动叛乱的教义的检查）。徐强调指出，“陪臣”的学说与行为的每一个方面都是正确的，无可指责，并完全符合于圣人之道。他们的学问可以为儒家服务，并可用以救正佛教。徐称，他们并不是鼓吹社会的叛乱或是道德的败坏，而是鼓励所有人出于为天服务热爱人类的律令而行善。徐认为，对此的证据就是，西方国家中数百年来普遍的和谐相处。他建议说，皇帝不要遣送“陪臣们”离开中国，而应该把他们都召集到京城并加以考察，让人翻译他们的著作，让他们与诽谤他们的道教徒或佛教徒进行辩论，然后由能干的官员们加以评判。应该允许他们向士子与百姓们、向他们居住地的穷人和富人们传播他们的学说，并要求他们就其追随者们及其自身的行为作定期的汇报。如果他们做错了任何事情，他们当然应该被驱逐出境。在其奏疏的结束之处，徐附带地提及了改革历法的事情，这几乎是毫不相干的（这或许使人作出推论，让传教士们参与推算帝国历法的建议，正是这次事件的关键）。</w:t>
      </w:r>
      <w:hyperlink w:anchor="_177_29">
        <w:bookmarkStart w:id="4464" w:name="_177_28"/>
        <w:r w:rsidRPr="00316BDD">
          <w:rPr>
            <w:rStyle w:val="10Text"/>
            <w:rFonts w:asciiTheme="minorEastAsia"/>
          </w:rPr>
          <w:t>[177]</w:t>
        </w:r>
        <w:bookmarkEnd w:id="4464"/>
      </w:hyperlink>
      <w:r w:rsidRPr="00316BDD">
        <w:rPr>
          <w:rFonts w:asciiTheme="minorEastAsia"/>
        </w:rPr>
        <w:t>由于沈氏的攻击，徐被迫从事于做自利玛窦以来传教士们就一直想做的事情：他为了让外来的基督教传播而请求得到皇帝的正式的批准。这在一年之前，即在1615年，王丰肃就曾再次敦促，试图从皇帝那里得到这种批准，但他却被徐光启等人所劝阻，理由是这仍然并不可取。</w:t>
      </w:r>
      <w:hyperlink w:anchor="_178_29">
        <w:bookmarkStart w:id="4465" w:name="_178_28"/>
        <w:r w:rsidRPr="00316BDD">
          <w:rPr>
            <w:rStyle w:val="10Text"/>
            <w:rFonts w:asciiTheme="minorEastAsia"/>
          </w:rPr>
          <w:t>[178]</w:t>
        </w:r>
        <w:bookmarkEnd w:id="4465"/>
      </w:hyperlink>
    </w:p>
    <w:p w:rsidR="00884720" w:rsidRPr="00316BDD" w:rsidRDefault="00884720" w:rsidP="00884720">
      <w:pPr>
        <w:spacing w:before="120" w:after="120"/>
        <w:ind w:firstLine="480"/>
        <w:rPr>
          <w:rFonts w:asciiTheme="minorEastAsia"/>
        </w:rPr>
      </w:pPr>
      <w:r w:rsidRPr="00316BDD">
        <w:rPr>
          <w:rFonts w:asciiTheme="minorEastAsia"/>
        </w:rPr>
        <w:t>当杨廷筠获悉沈</w:t>
      </w:r>
      <w:r w:rsidRPr="00316BDD">
        <w:rPr>
          <w:rFonts w:asciiTheme="minorEastAsia"/>
          <w:noProof/>
        </w:rPr>
        <w:drawing>
          <wp:inline distT="0" distB="0" distL="0" distR="0" wp14:anchorId="0C2F5F5B" wp14:editId="1069ED2B">
            <wp:extent cx="152400" cy="165100"/>
            <wp:effectExtent l="0" t="0" r="0" b="0"/>
            <wp:docPr id="408" name="004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8.jpeg" descr="img"/>
                    <pic:cNvPicPr/>
                  </pic:nvPicPr>
                  <pic:blipFill>
                    <a:blip r:embed="rId75"/>
                    <a:stretch>
                      <a:fillRect/>
                    </a:stretch>
                  </pic:blipFill>
                  <pic:spPr>
                    <a:xfrm>
                      <a:off x="0" y="0"/>
                      <a:ext cx="152400" cy="165100"/>
                    </a:xfrm>
                    <a:prstGeom prst="rect">
                      <a:avLst/>
                    </a:prstGeom>
                  </pic:spPr>
                </pic:pic>
              </a:graphicData>
            </a:graphic>
          </wp:inline>
        </w:drawing>
      </w:r>
      <w:r w:rsidRPr="00316BDD">
        <w:rPr>
          <w:rFonts w:asciiTheme="minorEastAsia"/>
        </w:rPr>
        <w:t>的第一份上疏时，他正在杭州过着退隐生活。根据耶稣会士的记载，他曾为他们而致信给他在北京的朋友们，并邀请传教士们到他的住处。不久后，郭居静、龙华民、艾儒略、毕方济与史惟贞（1584—1628年）都得到了他提供的庇护。</w:t>
      </w:r>
      <w:hyperlink w:anchor="_179_29">
        <w:bookmarkStart w:id="4466" w:name="_179_28"/>
        <w:r w:rsidRPr="00316BDD">
          <w:rPr>
            <w:rStyle w:val="10Text"/>
            <w:rFonts w:asciiTheme="minorEastAsia"/>
          </w:rPr>
          <w:t>[179]</w:t>
        </w:r>
        <w:bookmarkEnd w:id="4466"/>
      </w:hyperlink>
      <w:r w:rsidRPr="00316BDD">
        <w:rPr>
          <w:rFonts w:asciiTheme="minorEastAsia"/>
        </w:rPr>
        <w:t>或许就在此时，杨撰写了一篇文章特别阐述了这种思想，即从西方国家传来的天主教，显然不能被理解为一种诸如白莲教之类的邪恶或异端的宗教（邪教）。他列举了它们之间所存在的14点不同之处，但这些不同之处似乎全都是根据他的第一点的发挥，第一点的不同在于，邪教引导人们行恶，而这种西方宗教只引导人们为善。</w:t>
      </w:r>
      <w:hyperlink w:anchor="_180_29">
        <w:bookmarkStart w:id="4467" w:name="_180_28"/>
        <w:r w:rsidRPr="00316BDD">
          <w:rPr>
            <w:rStyle w:val="10Text"/>
            <w:rFonts w:asciiTheme="minorEastAsia"/>
          </w:rPr>
          <w:t>[180]</w:t>
        </w:r>
        <w:bookmarkEnd w:id="4467"/>
      </w:hyperlink>
      <w:r w:rsidRPr="00316BDD">
        <w:rPr>
          <w:rFonts w:asciiTheme="minorEastAsia"/>
        </w:rPr>
        <w:t>杨建议说，这种西方宗教的教义可以经过仔细评析，以确定是否存在可能鼓励人行恶的内容，并且提出安排二个人分别潜入这种西方宗教与白莲教，以便了解它们，并了解它们之间的根本差异。杨指出，西方人与士子及普通百姓之间长达30多年的接触，已经确立了诚实而正直的声誉，以此作为反对其批评者毫无根</w:t>
      </w:r>
      <w:r w:rsidRPr="00316BDD">
        <w:rPr>
          <w:rFonts w:asciiTheme="minorEastAsia"/>
        </w:rPr>
        <w:lastRenderedPageBreak/>
        <w:t>据的指控的证据。</w:t>
      </w:r>
      <w:hyperlink w:anchor="_181_29">
        <w:bookmarkStart w:id="4468" w:name="_181_28"/>
        <w:r w:rsidRPr="00316BDD">
          <w:rPr>
            <w:rStyle w:val="10Text"/>
            <w:rFonts w:asciiTheme="minorEastAsia"/>
          </w:rPr>
          <w:t>[181]</w:t>
        </w:r>
        <w:bookmarkEnd w:id="4468"/>
      </w:hyperlink>
    </w:p>
    <w:p w:rsidR="00884720" w:rsidRPr="00316BDD" w:rsidRDefault="00884720" w:rsidP="00884720">
      <w:pPr>
        <w:spacing w:before="120" w:after="120"/>
        <w:ind w:firstLine="480"/>
        <w:rPr>
          <w:rFonts w:asciiTheme="minorEastAsia"/>
        </w:rPr>
      </w:pPr>
      <w:r w:rsidRPr="00316BDD">
        <w:rPr>
          <w:rFonts w:asciiTheme="minorEastAsia"/>
        </w:rPr>
        <w:t>在徐光启和杨廷筠推荐的可能在朝廷上进行商议的复杂过程之前，更不必说在进行实施之前，沈</w:t>
      </w:r>
      <w:r w:rsidRPr="00316BDD">
        <w:rPr>
          <w:rFonts w:asciiTheme="minorEastAsia"/>
          <w:noProof/>
        </w:rPr>
        <w:drawing>
          <wp:inline distT="0" distB="0" distL="0" distR="0" wp14:anchorId="4ABC4C8F" wp14:editId="34D1DDCC">
            <wp:extent cx="152400" cy="177800"/>
            <wp:effectExtent l="0" t="0" r="0" b="0"/>
            <wp:docPr id="409" name="004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9.jpeg" descr="img"/>
                    <pic:cNvPicPr/>
                  </pic:nvPicPr>
                  <pic:blipFill>
                    <a:blip r:embed="rId76"/>
                    <a:stretch>
                      <a:fillRect/>
                    </a:stretch>
                  </pic:blipFill>
                  <pic:spPr>
                    <a:xfrm>
                      <a:off x="0" y="0"/>
                      <a:ext cx="152400" cy="177800"/>
                    </a:xfrm>
                    <a:prstGeom prst="rect">
                      <a:avLst/>
                    </a:prstGeom>
                  </pic:spPr>
                </pic:pic>
              </a:graphicData>
            </a:graphic>
          </wp:inline>
        </w:drawing>
      </w:r>
      <w:r w:rsidRPr="00316BDD">
        <w:rPr>
          <w:rFonts w:asciiTheme="minorEastAsia"/>
        </w:rPr>
        <w:t>从北京礼部尚书方从哲（他不久就成为首辅大学士）那里得到了逮捕传教士们的权力。由于得到事先的提醒，就在沈氏派官员前往耶稣会士住处带走王丰肃之前，龙华民与艾儒略得以离开南京[另一位耶稣会士谢务禄（又名曾德昭，1586—1658年）正在患病，暂时被关押在屋中]。起初并没有中国人被逮捕，但不久后，平信徒、传教士的仆从以及拜访过该住处的当地基督教徒全都遭到了逮捕。</w:t>
      </w:r>
      <w:hyperlink w:anchor="_182_29">
        <w:bookmarkStart w:id="4469" w:name="_182_28"/>
        <w:r w:rsidRPr="00316BDD">
          <w:rPr>
            <w:rStyle w:val="10Text"/>
            <w:rFonts w:asciiTheme="minorEastAsia"/>
          </w:rPr>
          <w:t>[182]</w:t>
        </w:r>
        <w:bookmarkEnd w:id="4469"/>
      </w:hyperlink>
      <w:r w:rsidRPr="00316BDD">
        <w:rPr>
          <w:rFonts w:asciiTheme="minorEastAsia"/>
        </w:rPr>
        <w:t>在北京，熊三拔和庞迪我，尽管名列于沈</w:t>
      </w:r>
      <w:r w:rsidRPr="00316BDD">
        <w:rPr>
          <w:rFonts w:asciiTheme="minorEastAsia"/>
          <w:noProof/>
        </w:rPr>
        <w:drawing>
          <wp:inline distT="0" distB="0" distL="0" distR="0" wp14:anchorId="72369866" wp14:editId="33817139">
            <wp:extent cx="152400" cy="165100"/>
            <wp:effectExtent l="0" t="0" r="0" b="0"/>
            <wp:docPr id="410" name="004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0.jpeg" descr="img"/>
                    <pic:cNvPicPr/>
                  </pic:nvPicPr>
                  <pic:blipFill>
                    <a:blip r:embed="rId77"/>
                    <a:stretch>
                      <a:fillRect/>
                    </a:stretch>
                  </pic:blipFill>
                  <pic:spPr>
                    <a:xfrm>
                      <a:off x="0" y="0"/>
                      <a:ext cx="152400" cy="165100"/>
                    </a:xfrm>
                    <a:prstGeom prst="rect">
                      <a:avLst/>
                    </a:prstGeom>
                  </pic:spPr>
                </pic:pic>
              </a:graphicData>
            </a:graphic>
          </wp:inline>
        </w:drawing>
      </w:r>
      <w:r w:rsidRPr="00316BDD">
        <w:rPr>
          <w:rFonts w:asciiTheme="minorEastAsia"/>
        </w:rPr>
        <w:t>的第一道奏疏之中，却没有遭到逮捕。庞迪我起草了一本小册子，为天主教及其信徒辩护，他将手稿寄往南京刊行，这可能使情形更加恶化。</w:t>
      </w:r>
      <w:hyperlink w:anchor="_183_29">
        <w:bookmarkStart w:id="4470" w:name="_183_28"/>
        <w:r w:rsidRPr="00316BDD">
          <w:rPr>
            <w:rStyle w:val="10Text"/>
            <w:rFonts w:asciiTheme="minorEastAsia"/>
          </w:rPr>
          <w:t>[183]</w:t>
        </w:r>
        <w:bookmarkEnd w:id="4470"/>
      </w:hyperlink>
      <w:r w:rsidRPr="00316BDD">
        <w:rPr>
          <w:rFonts w:asciiTheme="minorEastAsia"/>
        </w:rPr>
        <w:t>文稿被木刻，印了大约有100份，但在它们被分送之前，所有参与此事者全都遭到逮捕</w:t>
      </w:r>
      <w:hyperlink w:anchor="_184_29">
        <w:bookmarkStart w:id="4471" w:name="_184_28"/>
        <w:r w:rsidRPr="00316BDD">
          <w:rPr>
            <w:rStyle w:val="10Text"/>
            <w:rFonts w:asciiTheme="minorEastAsia"/>
          </w:rPr>
          <w:t>[184]</w:t>
        </w:r>
        <w:bookmarkEnd w:id="4471"/>
      </w:hyperlink>
      <w:r w:rsidRPr="00316BDD">
        <w:rPr>
          <w:rFonts w:asciiTheme="minorEastAsia"/>
        </w:rPr>
        <w:t>，每个人都曾受到了数个月的拘禁、审讯和鞭笞，直到1616年末（或者西历1617年初），朝廷准备了一道诏令，后来颁布时命令将王丰肃、庞迪我及其同谋们押往广州，再遣送返回各自的国家。</w:t>
      </w:r>
      <w:hyperlink w:anchor="_185_27">
        <w:bookmarkStart w:id="4472" w:name="_185_26"/>
        <w:r w:rsidRPr="00316BDD">
          <w:rPr>
            <w:rStyle w:val="10Text"/>
            <w:rFonts w:asciiTheme="minorEastAsia"/>
          </w:rPr>
          <w:t>[185]</w:t>
        </w:r>
        <w:bookmarkEnd w:id="4472"/>
      </w:hyperlink>
      <w:r w:rsidRPr="00316BDD">
        <w:rPr>
          <w:rFonts w:asciiTheme="minorEastAsia"/>
        </w:rPr>
        <w:t>诏令中的基本理由是，作为外国人，他们对于国家安全构成了一种威胁，特别是王丰肃曾牵涉到创建一种宗教以误导百姓。惟一说他们与士勾结的暗示，是提到更早些时候推荐庞迪我可以帮助历法测算的内容。</w:t>
      </w:r>
      <w:hyperlink w:anchor="_186_27">
        <w:bookmarkStart w:id="4473" w:name="_186_26"/>
        <w:r w:rsidRPr="00316BDD">
          <w:rPr>
            <w:rStyle w:val="10Text"/>
            <w:rFonts w:asciiTheme="minorEastAsia"/>
          </w:rPr>
          <w:t>[186]</w:t>
        </w:r>
        <w:bookmarkEnd w:id="4473"/>
      </w:hyperlink>
      <w:r w:rsidRPr="00316BDD">
        <w:rPr>
          <w:rFonts w:asciiTheme="minorEastAsia"/>
        </w:rPr>
        <w:t>曾经与利玛窦相识并推崇利玛窦的沈德符，评析了1618年或1619年所发生的事件。他把在由沈</w:t>
      </w:r>
      <w:r w:rsidRPr="00316BDD">
        <w:rPr>
          <w:rFonts w:asciiTheme="minorEastAsia"/>
          <w:noProof/>
        </w:rPr>
        <w:drawing>
          <wp:inline distT="0" distB="0" distL="0" distR="0" wp14:anchorId="07E16E67" wp14:editId="6E551EF6">
            <wp:extent cx="152400" cy="139700"/>
            <wp:effectExtent l="0" t="0" r="0" b="0"/>
            <wp:docPr id="411" name="004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1.jpeg" descr="img"/>
                    <pic:cNvPicPr/>
                  </pic:nvPicPr>
                  <pic:blipFill>
                    <a:blip r:embed="rId78"/>
                    <a:stretch>
                      <a:fillRect/>
                    </a:stretch>
                  </pic:blipFill>
                  <pic:spPr>
                    <a:xfrm>
                      <a:off x="0" y="0"/>
                      <a:ext cx="152400" cy="139700"/>
                    </a:xfrm>
                    <a:prstGeom prst="rect">
                      <a:avLst/>
                    </a:prstGeom>
                  </pic:spPr>
                </pic:pic>
              </a:graphicData>
            </a:graphic>
          </wp:inline>
        </w:drawing>
      </w:r>
      <w:r w:rsidRPr="00316BDD">
        <w:rPr>
          <w:rFonts w:asciiTheme="minorEastAsia"/>
        </w:rPr>
        <w:t>等人所送呈的奏疏中主要观点归结为“以天主教在留都（南京）煽惑愚民，信从者众”；但他同时也指出，礼部曾奏请允许通晓历法的庞迪我等人参与对日月星辰的观测工作。沈德符补充说，蛮夷们将被驱逐出境，“若以为窥伺中华，以待风尘之警，失之远矣”</w:t>
      </w:r>
      <w:hyperlink w:anchor="_187_27">
        <w:bookmarkStart w:id="4474" w:name="_187_26"/>
        <w:r w:rsidRPr="00316BDD">
          <w:rPr>
            <w:rStyle w:val="10Text"/>
            <w:rFonts w:asciiTheme="minorEastAsia"/>
          </w:rPr>
          <w:t>[187]</w:t>
        </w:r>
        <w:bookmarkEnd w:id="4474"/>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1617年春，庞迪我和熊三拔离开北京，被押往广州。毕方济与龙华民，他们两人的名字在任何一道奏疏中都未曾被特别提及，则前往杭州与杨廷筠在一起。</w:t>
      </w:r>
      <w:hyperlink w:anchor="_188_27">
        <w:bookmarkStart w:id="4475" w:name="_188_26"/>
        <w:r w:rsidRPr="00316BDD">
          <w:rPr>
            <w:rStyle w:val="10Text"/>
            <w:rFonts w:asciiTheme="minorEastAsia"/>
          </w:rPr>
          <w:t>[188]</w:t>
        </w:r>
        <w:bookmarkEnd w:id="4475"/>
      </w:hyperlink>
      <w:r w:rsidRPr="00316BDD">
        <w:rPr>
          <w:rFonts w:asciiTheme="minorEastAsia"/>
        </w:rPr>
        <w:t>在南京，王丰肃与曾德昭被关押审讯，以核实他们作为外国人的身份，随后，在允许分还给他们未曾被没收充公的一些个人财产后，他们被关进了木槛，押往广州。</w:t>
      </w:r>
      <w:hyperlink w:anchor="_189_27">
        <w:bookmarkStart w:id="4476" w:name="_189_26"/>
        <w:r w:rsidRPr="00316BDD">
          <w:rPr>
            <w:rStyle w:val="10Text"/>
            <w:rFonts w:asciiTheme="minorEastAsia"/>
          </w:rPr>
          <w:t>[189]</w:t>
        </w:r>
        <w:bookmarkEnd w:id="4476"/>
      </w:hyperlink>
      <w:r w:rsidRPr="00316BDD">
        <w:rPr>
          <w:rFonts w:asciiTheme="minorEastAsia"/>
        </w:rPr>
        <w:t>大约有二十来位随他们一道被捕的中国人受到了审判，并受到了从强迫服劳役到被杖打后遣返原籍不等的判决处理。</w:t>
      </w:r>
      <w:hyperlink w:anchor="_190_27">
        <w:bookmarkStart w:id="4477" w:name="_190_26"/>
        <w:r w:rsidRPr="00316BDD">
          <w:rPr>
            <w:rStyle w:val="10Text"/>
            <w:rFonts w:asciiTheme="minorEastAsia"/>
          </w:rPr>
          <w:t>[190]</w:t>
        </w:r>
        <w:bookmarkEnd w:id="4477"/>
      </w:hyperlink>
      <w:r w:rsidRPr="00316BDD">
        <w:rPr>
          <w:rFonts w:asciiTheme="minorEastAsia"/>
        </w:rPr>
        <w:t>王丰肃、曾德昭、庞迪我和熊三拔被限制在广州境内，直到1618年，此时他们被送往澳门，可能是等船带他们回国。庞迪我不久后即死在那里，熊三拔于1620年也死在那里。王丰肃与曾德昭一直留在澳门，直到1622年他们可以重新作为传教士进入中国。从1617年到1620年，传教活动处于几乎停滞的状态，既没有新的著作刊行，也没有公开与文士交往的尝试。</w:t>
      </w:r>
    </w:p>
    <w:p w:rsidR="00884720" w:rsidRPr="00316BDD" w:rsidRDefault="00884720" w:rsidP="00290F74">
      <w:pPr>
        <w:pStyle w:val="3"/>
      </w:pPr>
      <w:bookmarkStart w:id="4478" w:name="Zhong_Jian_Tian_Xue"/>
      <w:bookmarkStart w:id="4479" w:name="_Toc58333628"/>
      <w:r w:rsidRPr="00316BDD">
        <w:t>重建天学</w:t>
      </w:r>
      <w:bookmarkEnd w:id="4478"/>
      <w:bookmarkEnd w:id="4479"/>
    </w:p>
    <w:p w:rsidR="00884720" w:rsidRPr="00316BDD" w:rsidRDefault="00884720" w:rsidP="00884720">
      <w:pPr>
        <w:spacing w:before="120" w:after="120"/>
        <w:ind w:firstLine="480"/>
        <w:rPr>
          <w:rFonts w:asciiTheme="minorEastAsia"/>
        </w:rPr>
      </w:pPr>
      <w:r w:rsidRPr="00316BDD">
        <w:rPr>
          <w:rFonts w:asciiTheme="minorEastAsia"/>
        </w:rPr>
        <w:t>在南京事件逐渐淡化后，在徐光启、李之藻和杨廷筠的领导下，通过公开出版物和传教士们的公开作用，天学重新得以传播。万历统治的最后数年，徐光启在军事事务中日渐活跃，特别是京城附近的军事防御，以及在东北部抵御日益增长的满族威胁的防卫政策时更是如此。在仍于杭州过退休生活的杨廷筠和在扬州北部大运河畔的高邮仍为工部官员李之藻的合作下，1619年至1620年，徐光启安排了从澳门带来的四门火炮，以加强明代的防御力量。</w:t>
      </w:r>
      <w:hyperlink w:anchor="_191_27">
        <w:bookmarkStart w:id="4480" w:name="_191_26"/>
        <w:r w:rsidRPr="00316BDD">
          <w:rPr>
            <w:rStyle w:val="10Text"/>
            <w:rFonts w:asciiTheme="minorEastAsia"/>
          </w:rPr>
          <w:t>[191]</w:t>
        </w:r>
        <w:bookmarkEnd w:id="4480"/>
      </w:hyperlink>
      <w:r w:rsidRPr="00316BDD">
        <w:rPr>
          <w:rFonts w:asciiTheme="minorEastAsia"/>
        </w:rPr>
        <w:t>这暗示着耶稣会士将随火炮北上，以协助对火炮的用法给予指导。从1620年起，传教士们都先后离开了杨廷筠在杭州的住处。艾儒略前往山西。郭居静及随后的毕方济前往上海和嘉定，那里开放了一座新的教堂。曾德昭于1620年离开澳门前往杭州，较年轻的阳玛诺则于1621年抵达北京，而在数年以后，王丰肃则以一个新的中国名字前往山西传教。</w:t>
      </w:r>
      <w:hyperlink w:anchor="_192_27">
        <w:bookmarkStart w:id="4481" w:name="_192_26"/>
        <w:r w:rsidRPr="00316BDD">
          <w:rPr>
            <w:rStyle w:val="10Text"/>
            <w:rFonts w:asciiTheme="minorEastAsia"/>
          </w:rPr>
          <w:t>[192]</w:t>
        </w:r>
        <w:bookmarkEnd w:id="4481"/>
      </w:hyperlink>
      <w:r w:rsidRPr="00316BDD">
        <w:rPr>
          <w:rFonts w:asciiTheme="minorEastAsia"/>
        </w:rPr>
        <w:t>耶稣会士的主要敌人沈</w:t>
      </w:r>
      <w:r w:rsidRPr="00316BDD">
        <w:rPr>
          <w:rFonts w:asciiTheme="minorEastAsia"/>
          <w:noProof/>
        </w:rPr>
        <w:drawing>
          <wp:inline distT="0" distB="0" distL="0" distR="0" wp14:anchorId="5291B063" wp14:editId="3A28AAE5">
            <wp:extent cx="152400" cy="203200"/>
            <wp:effectExtent l="0" t="0" r="0" b="0"/>
            <wp:docPr id="412" name="004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2.jpeg" descr="img"/>
                    <pic:cNvPicPr/>
                  </pic:nvPicPr>
                  <pic:blipFill>
                    <a:blip r:embed="rId79"/>
                    <a:stretch>
                      <a:fillRect/>
                    </a:stretch>
                  </pic:blipFill>
                  <pic:spPr>
                    <a:xfrm>
                      <a:off x="0" y="0"/>
                      <a:ext cx="152400" cy="203200"/>
                    </a:xfrm>
                    <a:prstGeom prst="rect">
                      <a:avLst/>
                    </a:prstGeom>
                  </pic:spPr>
                </pic:pic>
              </a:graphicData>
            </a:graphic>
          </wp:inline>
        </w:drawing>
      </w:r>
      <w:r w:rsidRPr="00316BDD">
        <w:rPr>
          <w:rFonts w:asciiTheme="minorEastAsia"/>
        </w:rPr>
        <w:t>于1621年被任命为大学士，而一场重大的白莲教起义则于1622年在山东爆发，这导致了再次抗议外国人的到来。但他们在沈氏于1622年离职后重新回到了京城。1619年，两位新到的传教士抵达澳门，他们是汤若望（1592—1666年）和邓玉函（1576—1630年）。两人特别熟悉天文学及其他西方科学，并于1623年与龙华民一道被派往北京。</w:t>
      </w:r>
      <w:hyperlink w:anchor="_193_27">
        <w:bookmarkStart w:id="4482" w:name="_193_26"/>
        <w:r w:rsidRPr="00316BDD">
          <w:rPr>
            <w:rStyle w:val="10Text"/>
            <w:rFonts w:asciiTheme="minorEastAsia"/>
          </w:rPr>
          <w:t>[193]</w:t>
        </w:r>
        <w:bookmarkEnd w:id="4482"/>
      </w:hyperlink>
      <w:r w:rsidRPr="00316BDD">
        <w:rPr>
          <w:rFonts w:asciiTheme="minorEastAsia"/>
        </w:rPr>
        <w:t>另一位新抵达的传教士傅方济（1589—1653年）起初前往嘉定，随后则与李之藻一道留在杭州，李在1625年从朝廷离职。</w:t>
      </w:r>
      <w:hyperlink w:anchor="_194_27">
        <w:bookmarkStart w:id="4483" w:name="_194_26"/>
        <w:r w:rsidRPr="00316BDD">
          <w:rPr>
            <w:rStyle w:val="10Text"/>
            <w:rFonts w:asciiTheme="minorEastAsia"/>
          </w:rPr>
          <w:t>[194]</w:t>
        </w:r>
        <w:bookmarkEnd w:id="4483"/>
      </w:hyperlink>
    </w:p>
    <w:p w:rsidR="00884720" w:rsidRPr="00316BDD" w:rsidRDefault="00884720" w:rsidP="00884720">
      <w:pPr>
        <w:spacing w:before="120" w:after="120"/>
        <w:ind w:firstLine="480"/>
        <w:rPr>
          <w:rFonts w:asciiTheme="minorEastAsia"/>
        </w:rPr>
      </w:pPr>
      <w:r w:rsidRPr="00316BDD">
        <w:rPr>
          <w:rFonts w:asciiTheme="minorEastAsia"/>
        </w:rPr>
        <w:t>杨廷筠在重新恢复出版中起着主导作用。1621年，他刊行了他的名为《代疑编》的两卷本著作。这部著作编排的内容为弥格子（即杨廷筠本人）答复一位儒士所提出的24个问题，这位儒士表达了对由西士们带来的某些思想的疑虑。</w:t>
      </w:r>
      <w:hyperlink w:anchor="_195_27">
        <w:bookmarkStart w:id="4484" w:name="_195_26"/>
        <w:r w:rsidRPr="00316BDD">
          <w:rPr>
            <w:rStyle w:val="10Text"/>
            <w:rFonts w:asciiTheme="minorEastAsia"/>
          </w:rPr>
          <w:t>[195]</w:t>
        </w:r>
        <w:bookmarkEnd w:id="4484"/>
      </w:hyperlink>
      <w:r w:rsidRPr="00316BDD">
        <w:rPr>
          <w:rFonts w:asciiTheme="minorEastAsia"/>
        </w:rPr>
        <w:t>杨讲述了亚里士多德模式的一个圆形的地球，每一面都由人类居住着，它处于有可见星体的诸同心圆星球的中央。他驳斥了作为由天主所创造的天文模式的对立面的佛教多重天概念。</w:t>
      </w:r>
      <w:hyperlink w:anchor="_196_27">
        <w:bookmarkStart w:id="4485" w:name="_196_26"/>
        <w:r w:rsidRPr="00316BDD">
          <w:rPr>
            <w:rStyle w:val="10Text"/>
            <w:rFonts w:asciiTheme="minorEastAsia"/>
          </w:rPr>
          <w:t>[196]</w:t>
        </w:r>
        <w:bookmarkEnd w:id="4485"/>
      </w:hyperlink>
      <w:r w:rsidRPr="00316BDD">
        <w:rPr>
          <w:rFonts w:asciiTheme="minorEastAsia"/>
        </w:rPr>
        <w:t>天主是万物的创造者，杨批驳了张载的理论，即认为万物是由单一的气（或粒子）构成的；也批驳了程朱的理论，即认为气的特殊聚集的理使万物成为现在的样子。他对朱熹的主张提出了异议，朱认为没有必要去考虑“创造”现象世界的某物（特别是主宰）的存在，因为万物都是“自然”地形成，没有任何外在作用的意图。</w:t>
      </w:r>
      <w:hyperlink w:anchor="_197_27">
        <w:bookmarkStart w:id="4486" w:name="_197_26"/>
        <w:r w:rsidRPr="00316BDD">
          <w:rPr>
            <w:rStyle w:val="10Text"/>
            <w:rFonts w:asciiTheme="minorEastAsia"/>
          </w:rPr>
          <w:t>[197]</w:t>
        </w:r>
        <w:bookmarkEnd w:id="4486"/>
      </w:hyperlink>
      <w:r w:rsidRPr="00316BDD">
        <w:rPr>
          <w:rFonts w:asciiTheme="minorEastAsia"/>
        </w:rPr>
        <w:t>杨廷筠认为，我们感觉的证据将说服我们，物质世界并非偶然存在，而只能是天主无所不能的结果，天主在七天内创造了天地。</w:t>
      </w:r>
      <w:hyperlink w:anchor="_198_27">
        <w:bookmarkStart w:id="4487" w:name="_198_26"/>
        <w:r w:rsidRPr="00316BDD">
          <w:rPr>
            <w:rStyle w:val="10Text"/>
            <w:rFonts w:asciiTheme="minorEastAsia"/>
          </w:rPr>
          <w:t>[198]</w:t>
        </w:r>
        <w:bookmarkEnd w:id="4487"/>
      </w:hyperlink>
      <w:r w:rsidRPr="00316BDD">
        <w:rPr>
          <w:rFonts w:asciiTheme="minorEastAsia"/>
        </w:rPr>
        <w:t>究竟宇宙是由外在的某物所创造，还是自动地形成的，这是传教士们的天学与宋代哲学家们所传授的道学之间的一个根本性的差异。</w:t>
      </w:r>
    </w:p>
    <w:p w:rsidR="00884720" w:rsidRPr="00316BDD" w:rsidRDefault="00884720" w:rsidP="00884720">
      <w:pPr>
        <w:spacing w:before="120" w:after="120"/>
        <w:ind w:firstLine="480"/>
        <w:rPr>
          <w:rFonts w:asciiTheme="minorEastAsia"/>
        </w:rPr>
      </w:pPr>
      <w:r w:rsidRPr="00316BDD">
        <w:rPr>
          <w:rFonts w:asciiTheme="minorEastAsia"/>
        </w:rPr>
        <w:t>杨还阐释了无处不在的天主概念，它在西方国家中被称之为“陡斯（Deus）”，在古代崇拜神庙中，它体现在教的经典文字中，而不是用一种形式或形状来表达。</w:t>
      </w:r>
      <w:hyperlink w:anchor="_199_27">
        <w:bookmarkStart w:id="4488" w:name="_199_26"/>
        <w:r w:rsidRPr="00316BDD">
          <w:rPr>
            <w:rStyle w:val="10Text"/>
            <w:rFonts w:asciiTheme="minorEastAsia"/>
          </w:rPr>
          <w:t>[199]</w:t>
        </w:r>
        <w:bookmarkEnd w:id="4488"/>
      </w:hyperlink>
      <w:r w:rsidRPr="00316BDD">
        <w:rPr>
          <w:rFonts w:asciiTheme="minorEastAsia"/>
        </w:rPr>
        <w:t>他描写了天主如何悲悯人类，人类从前曾具有内在的道德良知，但后来却失去了它；天主降临于大地，并现为人身，被称为耶稣，即世界的救主。</w:t>
      </w:r>
      <w:hyperlink w:anchor="_200_27">
        <w:bookmarkStart w:id="4489" w:name="_200_26"/>
        <w:r w:rsidRPr="00316BDD">
          <w:rPr>
            <w:rStyle w:val="10Text"/>
            <w:rFonts w:asciiTheme="minorEastAsia"/>
          </w:rPr>
          <w:t>[200]</w:t>
        </w:r>
        <w:bookmarkEnd w:id="4489"/>
      </w:hyperlink>
      <w:r w:rsidRPr="00316BDD">
        <w:rPr>
          <w:rFonts w:asciiTheme="minorEastAsia"/>
        </w:rPr>
        <w:t>杨谈到了玛利亚如何成为耶稣的母亲，谈到了耶稣被钉死在十字架上的事件以及十字架的含义，并且谈到了三位一体。</w:t>
      </w:r>
      <w:hyperlink w:anchor="_201_27">
        <w:bookmarkStart w:id="4490" w:name="_201_26"/>
        <w:r w:rsidRPr="00316BDD">
          <w:rPr>
            <w:rStyle w:val="10Text"/>
            <w:rFonts w:asciiTheme="minorEastAsia"/>
          </w:rPr>
          <w:t>[201]</w:t>
        </w:r>
        <w:bookmarkEnd w:id="4490"/>
      </w:hyperlink>
      <w:r w:rsidRPr="00316BDD">
        <w:rPr>
          <w:rFonts w:asciiTheme="minorEastAsia"/>
        </w:rPr>
        <w:t>杨指出，所有这些知识，都没有被包括在《五经》或《四书》之中，尽管它们确实包括了天的能力，以及对天的崇拜的思想。他强调说，内在于每个人身上的道德知识和道德行为能力，与其说是完全天生的，或者说是一个人的文化产物，倒不如说是由于天主的恩典或者说是馈赠。</w:t>
      </w:r>
      <w:hyperlink w:anchor="_202_27">
        <w:bookmarkStart w:id="4491" w:name="_202_26"/>
        <w:r w:rsidRPr="00316BDD">
          <w:rPr>
            <w:rStyle w:val="10Text"/>
            <w:rFonts w:asciiTheme="minorEastAsia"/>
          </w:rPr>
          <w:t>[202]</w:t>
        </w:r>
        <w:bookmarkEnd w:id="4491"/>
      </w:hyperlink>
      <w:r w:rsidRPr="00316BDD">
        <w:rPr>
          <w:rFonts w:asciiTheme="minorEastAsia"/>
        </w:rPr>
        <w:t>这种天的恩典的观念，虽说曾出现于《五经》之中，但正如杨</w:t>
      </w:r>
      <w:r w:rsidRPr="00316BDD">
        <w:rPr>
          <w:rFonts w:asciiTheme="minorEastAsia"/>
        </w:rPr>
        <w:lastRenderedPageBreak/>
        <w:t>试图所表明的那样，它们并非是同一的。最后，杨在书中提出了几个他的回答，以缓和对于西士的来历、动机和学识的疑虑，始终明确地把其教义与佛教教义区别开来。</w:t>
      </w:r>
    </w:p>
    <w:p w:rsidR="00884720" w:rsidRPr="00316BDD" w:rsidRDefault="00884720" w:rsidP="00884720">
      <w:pPr>
        <w:spacing w:before="120" w:after="120"/>
        <w:ind w:firstLine="480"/>
        <w:rPr>
          <w:rFonts w:asciiTheme="minorEastAsia"/>
        </w:rPr>
      </w:pPr>
      <w:r w:rsidRPr="00316BDD">
        <w:rPr>
          <w:rFonts w:asciiTheme="minorEastAsia"/>
        </w:rPr>
        <w:t>尽管所有这些都在努力把西学纳入中国的词汇和先例之中，或者加以调和，但杨直言不讳地指出了某些差异。在一部他死后刊行的著作中，他明确而简明地指出：“（在中西方的典籍中）崇天与信天之说是相似的，然称实体之天与认理气为天（这是朱熹所教导的），却异于天必有一主之说。天主无声无息之论，及超越于人之视听言动之说乃是相似的，然伟大的天主降生于世并赎身救世之说，言教、身教和恩教（的不同阶段）之说，及恩教之后的道德比古代更为发扬之说，则完全不同于人们今不如昔的观念。”</w:t>
      </w:r>
      <w:hyperlink w:anchor="_203_27">
        <w:bookmarkStart w:id="4492" w:name="_203_26"/>
        <w:r w:rsidRPr="00316BDD">
          <w:rPr>
            <w:rStyle w:val="10Text"/>
            <w:rFonts w:asciiTheme="minorEastAsia"/>
          </w:rPr>
          <w:t>[203]</w:t>
        </w:r>
        <w:bookmarkEnd w:id="4492"/>
      </w:hyperlink>
      <w:r w:rsidRPr="00316BDD">
        <w:rPr>
          <w:rFonts w:asciiTheme="minorEastAsia"/>
        </w:rPr>
        <w:t>在其《代疑编》的绪论中，杨明确地表达了一个问题，即鉴于有这些相似之处，“吾儒”为什么应该关注这些思想，而不应像贬低禅宗佛教或公元3世纪的思辨哲学思潮那样，把它们贬为异端。</w:t>
      </w:r>
      <w:hyperlink w:anchor="_204_27">
        <w:bookmarkStart w:id="4493" w:name="_204_26"/>
        <w:r w:rsidRPr="00316BDD">
          <w:rPr>
            <w:rStyle w:val="10Text"/>
            <w:rFonts w:asciiTheme="minorEastAsia"/>
          </w:rPr>
          <w:t>[204]</w:t>
        </w:r>
        <w:bookmarkEnd w:id="4493"/>
      </w:hyperlink>
      <w:r w:rsidRPr="00316BDD">
        <w:rPr>
          <w:rFonts w:asciiTheme="minorEastAsia"/>
        </w:rPr>
        <w:t>他的著作试图阐明使文士读者们信服的一种答案。</w:t>
      </w:r>
    </w:p>
    <w:p w:rsidR="00884720" w:rsidRPr="00316BDD" w:rsidRDefault="00884720" w:rsidP="00884720">
      <w:pPr>
        <w:spacing w:before="120" w:after="120"/>
        <w:ind w:firstLine="480"/>
        <w:rPr>
          <w:rFonts w:asciiTheme="minorEastAsia"/>
        </w:rPr>
      </w:pPr>
      <w:r w:rsidRPr="00316BDD">
        <w:rPr>
          <w:rFonts w:asciiTheme="minorEastAsia"/>
        </w:rPr>
        <w:t>杨氏的著作并非限于宗教教义，不过这是天学中最令他关注的内容。在他于1620年返回北京再次接受朝廷的任职后，他为艾儒略论述西方国家的教育制度的著作撰写了前言，这部著作名为《西学凡》。通过对科目的音译，艾儒略把在大学中的六门课程，以重要性的递升次序排列为修辞学、包括物理学和数学的（自然）哲学、医学、法律、教法和神学。他解释了在每门课程中的学习内容，以及它们在学生的在哪一个阶段进行学习。</w:t>
      </w:r>
      <w:hyperlink w:anchor="_205_27">
        <w:bookmarkStart w:id="4494" w:name="_205_26"/>
        <w:r w:rsidRPr="00316BDD">
          <w:rPr>
            <w:rStyle w:val="10Text"/>
            <w:rFonts w:asciiTheme="minorEastAsia"/>
          </w:rPr>
          <w:t>[205]</w:t>
        </w:r>
        <w:bookmarkEnd w:id="4494"/>
      </w:hyperlink>
      <w:r w:rsidRPr="00316BDD">
        <w:rPr>
          <w:rFonts w:asciiTheme="minorEastAsia"/>
        </w:rPr>
        <w:t>在其序言中，杨氏强调指出，在以中文刊行的天学著作的背后，尚有大量知识未被业已翻译出来的著作所穷尽，甚至未被最近用船运到中国的多达7000部著作所穷尽，而这些知识是中国长期以来一直所缺乏的。</w:t>
      </w:r>
      <w:hyperlink w:anchor="_206_27">
        <w:bookmarkStart w:id="4495" w:name="_206_26"/>
        <w:r w:rsidRPr="00316BDD">
          <w:rPr>
            <w:rStyle w:val="10Text"/>
            <w:rFonts w:asciiTheme="minorEastAsia"/>
          </w:rPr>
          <w:t>[206]</w:t>
        </w:r>
        <w:bookmarkEnd w:id="4495"/>
      </w:hyperlink>
      <w:r w:rsidRPr="00316BDD">
        <w:rPr>
          <w:rFonts w:asciiTheme="minorEastAsia"/>
        </w:rPr>
        <w:t>杨氏还为艾儒略在他进行的编校协助下刊行于1623年的另一部著作《职方外纪》撰写了一篇序言。此书共五卷，描述了亚洲、欧洲、非洲、美洲和四大洋，并附有地图，标明其国家以及其特点。</w:t>
      </w:r>
      <w:hyperlink w:anchor="_207_27">
        <w:bookmarkStart w:id="4496" w:name="_207_26"/>
        <w:r w:rsidRPr="00316BDD">
          <w:rPr>
            <w:rStyle w:val="10Text"/>
            <w:rFonts w:asciiTheme="minorEastAsia"/>
          </w:rPr>
          <w:t>[207]</w:t>
        </w:r>
        <w:bookmarkEnd w:id="4496"/>
      </w:hyperlink>
      <w:r w:rsidRPr="00316BDD">
        <w:rPr>
          <w:rFonts w:asciiTheme="minorEastAsia"/>
        </w:rPr>
        <w:t>在其序言中，杨氏再次重复了这一主题，即当我们面对这个广袤的世界及万物时，我们必须追问是谁或者是何物使它们如此存在。杨氏每一次都这样回答他本人的问题：是伟大的统治者、万能的工匠、无所不能的造物主。据杨所述，西士正把人们吸引到对天帝的一种更深的崇敬。</w:t>
      </w:r>
      <w:hyperlink w:anchor="_208_25">
        <w:bookmarkStart w:id="4497" w:name="_208_24"/>
        <w:r w:rsidRPr="00316BDD">
          <w:rPr>
            <w:rStyle w:val="10Text"/>
            <w:rFonts w:asciiTheme="minorEastAsia"/>
          </w:rPr>
          <w:t>[208]</w:t>
        </w:r>
        <w:bookmarkEnd w:id="4497"/>
      </w:hyperlink>
      <w:r w:rsidRPr="00316BDD">
        <w:rPr>
          <w:rFonts w:asciiTheme="minorEastAsia"/>
        </w:rPr>
        <w:t>当然，含糊不清之处仍然存在。杨氏的老朋友陈继儒在其一篇纪念文章中写道，当杨于1625年从朝廷退职后，他返回杭州“讲学论道”</w:t>
      </w:r>
      <w:hyperlink w:anchor="_209_25">
        <w:bookmarkStart w:id="4498" w:name="_209_24"/>
        <w:r w:rsidRPr="00316BDD">
          <w:rPr>
            <w:rStyle w:val="10Text"/>
            <w:rFonts w:asciiTheme="minorEastAsia"/>
          </w:rPr>
          <w:t>[209]</w:t>
        </w:r>
        <w:bookmarkEnd w:id="4498"/>
      </w:hyperlink>
      <w:r w:rsidRPr="00316BDD">
        <w:rPr>
          <w:rFonts w:asciiTheme="minorEastAsia"/>
        </w:rPr>
        <w:t>。这种陈述使杨氏不断声称新思想正在传播开来的说法黯然失色。</w:t>
      </w:r>
    </w:p>
    <w:p w:rsidR="00884720" w:rsidRPr="00316BDD" w:rsidRDefault="00884720" w:rsidP="00884720">
      <w:pPr>
        <w:spacing w:before="120" w:after="120"/>
        <w:ind w:firstLine="480"/>
        <w:rPr>
          <w:rFonts w:asciiTheme="minorEastAsia"/>
        </w:rPr>
      </w:pPr>
      <w:r w:rsidRPr="00316BDD">
        <w:rPr>
          <w:rFonts w:asciiTheme="minorEastAsia"/>
        </w:rPr>
        <w:t>叶向高（1562—1627年）乃是同情但从未被说服成为天学归附者的士子的一个典型。叶向高是福州府人，他于1583年年纪轻轻就获得进士功名。他在翰林院任职，并随后在南京国子监任职</w:t>
      </w:r>
      <w:hyperlink w:anchor="_210_25">
        <w:bookmarkStart w:id="4499" w:name="_210_24"/>
        <w:r w:rsidRPr="00316BDD">
          <w:rPr>
            <w:rStyle w:val="10Text"/>
            <w:rFonts w:asciiTheme="minorEastAsia"/>
          </w:rPr>
          <w:t>[210]</w:t>
        </w:r>
        <w:bookmarkEnd w:id="4499"/>
      </w:hyperlink>
      <w:r w:rsidRPr="00316BDD">
        <w:rPr>
          <w:rFonts w:asciiTheme="minorEastAsia"/>
        </w:rPr>
        <w:t>，他在南京遇见了利玛窦，这可能是在1599年。年后，他作为礼部尚书和大学士前往北京任职，并从1608年到1614年，他任首辅大学士，有时是惟一的大学士。由于被他的以前的学生、后来于1620年成为泰昌皇帝从退养中召回任为大学士，叶从1621年任职到1624年，当时魏忠贤与东林党人之间的冲突正愈演愈烈，他就辞职回乡。在他返回福州的途中，叶在杭州遇见艾儒略，并邀请他前往福州。艾儒略应邀前往，部分地由于叶氏的支持，他于1625年开始在福建的首度传教，并使数百人皈信。艾儒略一直留在福州，直到他于1649年去世。</w:t>
      </w:r>
      <w:hyperlink w:anchor="_211_25">
        <w:bookmarkStart w:id="4500" w:name="_211_24"/>
        <w:r w:rsidRPr="00316BDD">
          <w:rPr>
            <w:rStyle w:val="10Text"/>
            <w:rFonts w:asciiTheme="minorEastAsia"/>
          </w:rPr>
          <w:t>[211]</w:t>
        </w:r>
        <w:bookmarkEnd w:id="4500"/>
      </w:hyperlink>
    </w:p>
    <w:p w:rsidR="00884720" w:rsidRPr="00316BDD" w:rsidRDefault="00884720" w:rsidP="00884720">
      <w:pPr>
        <w:spacing w:before="120" w:after="120"/>
        <w:ind w:firstLine="480"/>
        <w:rPr>
          <w:rFonts w:asciiTheme="minorEastAsia"/>
        </w:rPr>
      </w:pPr>
      <w:r w:rsidRPr="00316BDD">
        <w:rPr>
          <w:rFonts w:asciiTheme="minorEastAsia"/>
        </w:rPr>
        <w:t>当他于1624年离开北京时，叶向高为杨廷筠的小册子，即一部从未刊行的论十诫的著作，撰写了一篇赞同杨的序言。</w:t>
      </w:r>
      <w:hyperlink w:anchor="_212_25">
        <w:bookmarkStart w:id="4501" w:name="_212_24"/>
        <w:r w:rsidRPr="00316BDD">
          <w:rPr>
            <w:rStyle w:val="10Text"/>
            <w:rFonts w:asciiTheme="minorEastAsia"/>
          </w:rPr>
          <w:t>[212]</w:t>
        </w:r>
        <w:bookmarkEnd w:id="4501"/>
      </w:hyperlink>
      <w:r w:rsidRPr="00316BDD">
        <w:rPr>
          <w:rFonts w:asciiTheme="minorEastAsia"/>
        </w:rPr>
        <w:t>他评述了这些大西来的人的学识如何精深，以及他们如何为敬奉天树立了一个典范。虽然注意到了杨氏在追求他们的教义中的虔诚，但叶氏同时也发现他们的学说内容对于某些人来说可能是异想天开的，甚至可说是对佛教的一种改善。在叶氏看来，“许多文士和官员都曾随他们学习，但几乎没有人如此深刻地尊崇他们，并如此全身心地相信他们，以至于认为他们已经真正发现了人的本性，并且解决了生死问题”</w:t>
      </w:r>
      <w:hyperlink w:anchor="_213_23">
        <w:bookmarkStart w:id="4502" w:name="_213_22"/>
        <w:r w:rsidRPr="00316BDD">
          <w:rPr>
            <w:rStyle w:val="10Text"/>
            <w:rFonts w:asciiTheme="minorEastAsia"/>
          </w:rPr>
          <w:t>[213]</w:t>
        </w:r>
        <w:bookmarkEnd w:id="4502"/>
      </w:hyperlink>
      <w:r w:rsidRPr="00316BDD">
        <w:rPr>
          <w:rFonts w:asciiTheme="minorEastAsia"/>
        </w:rPr>
        <w:t>。1627年春，叶向高从福州附近一个县的老家对福州进行了一次访问。艾儒略拜访了他，在第二天，叶对艾儒略作了回访。艾儒略随即刊行了这两天来他们就天学问题所展开讨论的谈话记录。</w:t>
      </w:r>
      <w:hyperlink w:anchor="_214_23">
        <w:bookmarkStart w:id="4503" w:name="_214_22"/>
        <w:r w:rsidRPr="00316BDD">
          <w:rPr>
            <w:rStyle w:val="10Text"/>
            <w:rFonts w:asciiTheme="minorEastAsia"/>
          </w:rPr>
          <w:t>[214]</w:t>
        </w:r>
        <w:bookmarkEnd w:id="4503"/>
      </w:hyperlink>
      <w:r w:rsidRPr="00316BDD">
        <w:rPr>
          <w:rFonts w:asciiTheme="minorEastAsia"/>
        </w:rPr>
        <w:t>艾儒略当然关心把其教义与佛教区别开来，并坚持认为有一个独一无二的造物主，即天主。由于他是刊行这部著作的人，所以在表述时被设计为对疑问或反对意见的解释，就像杨廷筠的《代疑编》一样。叶的问题似乎是他本人的问题，但它也代表了其他士子可能问的问题。</w:t>
      </w:r>
      <w:hyperlink w:anchor="_215_23">
        <w:bookmarkStart w:id="4504" w:name="_215_22"/>
        <w:r w:rsidRPr="00316BDD">
          <w:rPr>
            <w:rStyle w:val="10Text"/>
            <w:rFonts w:asciiTheme="minorEastAsia"/>
          </w:rPr>
          <w:t>[215]</w:t>
        </w:r>
        <w:bookmarkEnd w:id="4504"/>
      </w:hyperlink>
      <w:r w:rsidRPr="00316BDD">
        <w:rPr>
          <w:rFonts w:asciiTheme="minorEastAsia"/>
        </w:rPr>
        <w:t>在聆听了艾儒略的理论，即认为“有一个天地万物的造物主并统治着天地万物”后，叶氏想了解在天地存在之前，怎么可能出现天地的主人，即天主。</w:t>
      </w:r>
      <w:hyperlink w:anchor="_216_23">
        <w:bookmarkStart w:id="4505" w:name="_216_22"/>
        <w:r w:rsidRPr="00316BDD">
          <w:rPr>
            <w:rStyle w:val="10Text"/>
            <w:rFonts w:asciiTheme="minorEastAsia"/>
          </w:rPr>
          <w:t>[216]</w:t>
        </w:r>
        <w:bookmarkEnd w:id="4505"/>
      </w:hyperlink>
      <w:r w:rsidRPr="00316BDD">
        <w:rPr>
          <w:rFonts w:asciiTheme="minorEastAsia"/>
        </w:rPr>
        <w:t>艾儒略认为，“所以然”必须先于“其固然”（结果）。</w:t>
      </w:r>
      <w:hyperlink w:anchor="_217_23">
        <w:bookmarkStart w:id="4506" w:name="_217_22"/>
        <w:r w:rsidRPr="00316BDD">
          <w:rPr>
            <w:rStyle w:val="10Text"/>
            <w:rFonts w:asciiTheme="minorEastAsia"/>
          </w:rPr>
          <w:t>[217]</w:t>
        </w:r>
        <w:bookmarkEnd w:id="4506"/>
      </w:hyperlink>
      <w:r w:rsidRPr="00316BDD">
        <w:rPr>
          <w:rFonts w:asciiTheme="minorEastAsia"/>
        </w:rPr>
        <w:t>争论的问题是宇宙必须是由其外部的某物所创造，还是在其内部的自然过程中产生。当叶向高指出宋代的太极观念先于存在，并负责从地中分离出物理之天的过程时，艾儒略相当正确地坚持认为，太极观念并没有超越于理和气（粒子？），而且它们自身不可能有意识地创造某物。</w:t>
      </w:r>
      <w:hyperlink w:anchor="_218_23">
        <w:bookmarkStart w:id="4507" w:name="_218_22"/>
        <w:r w:rsidRPr="00316BDD">
          <w:rPr>
            <w:rStyle w:val="10Text"/>
            <w:rFonts w:asciiTheme="minorEastAsia"/>
          </w:rPr>
          <w:t>[218]</w:t>
        </w:r>
        <w:bookmarkEnd w:id="4507"/>
      </w:hyperlink>
      <w:r w:rsidRPr="00316BDD">
        <w:rPr>
          <w:rFonts w:asciiTheme="minorEastAsia"/>
        </w:rPr>
        <w:t>叶问艾儒略，这一外在的造物主是不是既创造善又创造了恶，这是一个在他看来发现了困难的问题。</w:t>
      </w:r>
      <w:hyperlink w:anchor="_219_23">
        <w:bookmarkStart w:id="4508" w:name="_219_22"/>
        <w:r w:rsidRPr="00316BDD">
          <w:rPr>
            <w:rStyle w:val="10Text"/>
            <w:rFonts w:asciiTheme="minorEastAsia"/>
          </w:rPr>
          <w:t>[219]</w:t>
        </w:r>
        <w:bookmarkEnd w:id="4508"/>
      </w:hyperlink>
      <w:r w:rsidRPr="00316BDD">
        <w:rPr>
          <w:rFonts w:asciiTheme="minorEastAsia"/>
        </w:rPr>
        <w:t>当叶在第二天重新开始提问时，他再次问到了恶的问题。如果万能的天主为了造福于人类而创造了万物，叶问道，那么为何他创造了长着毒牙而有毒的东西，它不仅毫无用途，而且还对人类有害？</w:t>
      </w:r>
      <w:hyperlink w:anchor="_220_23">
        <w:bookmarkStart w:id="4509" w:name="_220_22"/>
        <w:r w:rsidRPr="00316BDD">
          <w:rPr>
            <w:rStyle w:val="10Text"/>
            <w:rFonts w:asciiTheme="minorEastAsia"/>
          </w:rPr>
          <w:t>[220]</w:t>
        </w:r>
        <w:bookmarkEnd w:id="4509"/>
      </w:hyperlink>
      <w:r w:rsidRPr="00316BDD">
        <w:rPr>
          <w:rFonts w:asciiTheme="minorEastAsia"/>
        </w:rPr>
        <w:t>行善之人为何遭受伤害？艾儒略回答说：“造物主之道深不可测，而人类的理智则是有限的。”</w:t>
      </w:r>
      <w:hyperlink w:anchor="_221_23">
        <w:bookmarkStart w:id="4510" w:name="_221_22"/>
        <w:r w:rsidRPr="00316BDD">
          <w:rPr>
            <w:rStyle w:val="10Text"/>
            <w:rFonts w:asciiTheme="minorEastAsia"/>
          </w:rPr>
          <w:t>[221]</w:t>
        </w:r>
        <w:bookmarkEnd w:id="4510"/>
      </w:hyperlink>
      <w:r w:rsidRPr="00316BDD">
        <w:rPr>
          <w:rFonts w:asciiTheme="minorEastAsia"/>
        </w:rPr>
        <w:t>为何善人受到伤害，而坏人反倒得以逃脱？或者说，为何存在如此之多的坏人，而善人却如此之少？</w:t>
      </w:r>
      <w:hyperlink w:anchor="_222_23">
        <w:bookmarkStart w:id="4511" w:name="_222_22"/>
        <w:r w:rsidRPr="00316BDD">
          <w:rPr>
            <w:rStyle w:val="10Text"/>
            <w:rFonts w:asciiTheme="minorEastAsia"/>
          </w:rPr>
          <w:t>[222]</w:t>
        </w:r>
        <w:bookmarkEnd w:id="4511"/>
      </w:hyperlink>
      <w:r w:rsidRPr="00316BDD">
        <w:rPr>
          <w:rFonts w:asciiTheme="minorEastAsia"/>
        </w:rPr>
        <w:t>（叶氏追问这些问题时，正是魏忠贤处于其权势的顶峰时期，并导致了叶氏所认识的东林书院的同盟者的惨死。）叶向高追问了有关邪恶的这些问题的其他说法，看起来并没有被艾儒略认为天主有其目的的回答所说服。叶氏还对艾儒略灵魂不死的命题、死后灵魂的天堂和地狱的存在、耶稣降临于大地、天主教在西方国家中的良好效果等等提出了疑问。叶氏的最终立场，仍是一种保持距离而有礼貌的立场，虽然艾儒略在最后记载说，叶氏表示对于这一新奇而陌生的教义将继续感兴趣。</w:t>
      </w:r>
      <w:hyperlink w:anchor="_223_23">
        <w:bookmarkStart w:id="4512" w:name="_223_22"/>
        <w:r w:rsidRPr="00316BDD">
          <w:rPr>
            <w:rStyle w:val="10Text"/>
            <w:rFonts w:asciiTheme="minorEastAsia"/>
          </w:rPr>
          <w:t>[223]</w:t>
        </w:r>
        <w:bookmarkEnd w:id="4512"/>
      </w:hyperlink>
      <w:r w:rsidRPr="00316BDD">
        <w:rPr>
          <w:rFonts w:asciiTheme="minorEastAsia"/>
        </w:rPr>
        <w:t>艾儒略没有机会与叶一道共同探讨这些思想，叶在那一年结束前就死了。</w:t>
      </w:r>
    </w:p>
    <w:p w:rsidR="00884720" w:rsidRPr="00316BDD" w:rsidRDefault="00884720" w:rsidP="00884720">
      <w:pPr>
        <w:spacing w:before="120" w:after="120"/>
        <w:ind w:firstLine="480"/>
        <w:rPr>
          <w:rFonts w:asciiTheme="minorEastAsia"/>
        </w:rPr>
      </w:pPr>
      <w:r w:rsidRPr="00316BDD">
        <w:rPr>
          <w:rFonts w:asciiTheme="minorEastAsia"/>
        </w:rPr>
        <w:t>第二年，即1628年，另一位文士刊行了一本论述天主教义的小册子，此时他正在扬州府任法官。</w:t>
      </w:r>
      <w:hyperlink w:anchor="_224_23">
        <w:bookmarkStart w:id="4513" w:name="_224_22"/>
        <w:r w:rsidRPr="00316BDD">
          <w:rPr>
            <w:rStyle w:val="10Text"/>
            <w:rFonts w:asciiTheme="minorEastAsia"/>
          </w:rPr>
          <w:t>[224]</w:t>
        </w:r>
        <w:bookmarkEnd w:id="4513"/>
      </w:hyperlink>
      <w:r w:rsidRPr="00316BDD">
        <w:rPr>
          <w:rFonts w:asciiTheme="minorEastAsia"/>
        </w:rPr>
        <w:t>王徽（1571—1644年）是陕西人，并非来自江南。</w:t>
      </w:r>
      <w:hyperlink w:anchor="_225_23">
        <w:bookmarkStart w:id="4514" w:name="_225_22"/>
        <w:r w:rsidRPr="00316BDD">
          <w:rPr>
            <w:rStyle w:val="10Text"/>
            <w:rFonts w:asciiTheme="minorEastAsia"/>
          </w:rPr>
          <w:t>[225]</w:t>
        </w:r>
        <w:bookmarkEnd w:id="4514"/>
      </w:hyperlink>
      <w:r w:rsidRPr="00316BDD">
        <w:rPr>
          <w:rFonts w:asciiTheme="minorEastAsia"/>
        </w:rPr>
        <w:t>他于1594年通过乡试后，在他于1622年通过会试之前似乎已九次落第。王在其前往北京的旅途中，知道了传教士。他提到阅读庞迪我刊行于1614年的《七克》。王受到如此感动，以至于使他放弃了他追求了20年的对佛教和道教的兴趣。他与于1617年被迫离开北京的庞迪我就这种新教义进行了多次讨论。</w:t>
      </w:r>
      <w:hyperlink w:anchor="_226_23">
        <w:bookmarkStart w:id="4515" w:name="_226_22"/>
        <w:r w:rsidRPr="00316BDD">
          <w:rPr>
            <w:rStyle w:val="10Text"/>
            <w:rFonts w:asciiTheme="minorEastAsia"/>
          </w:rPr>
          <w:t>[226]</w:t>
        </w:r>
        <w:bookmarkEnd w:id="4515"/>
      </w:hyperlink>
      <w:r w:rsidRPr="00316BDD">
        <w:rPr>
          <w:rFonts w:asciiTheme="minorEastAsia"/>
        </w:rPr>
        <w:t>王徽接受洗礼的时间并不清楚，但极可能在他与庞迪我交往之时；王后来写道，当他受洗时，他发誓不纳小妾，但在1622年通过进士考试后，他却屈从于他的父亲的要求。</w:t>
      </w:r>
      <w:hyperlink w:anchor="_227_21">
        <w:bookmarkStart w:id="4516" w:name="_227_20"/>
        <w:r w:rsidRPr="00316BDD">
          <w:rPr>
            <w:rStyle w:val="10Text"/>
            <w:rFonts w:asciiTheme="minorEastAsia"/>
          </w:rPr>
          <w:t>[227]</w:t>
        </w:r>
        <w:bookmarkEnd w:id="4516"/>
      </w:hyperlink>
      <w:r w:rsidRPr="00316BDD">
        <w:rPr>
          <w:rFonts w:asciiTheme="minorEastAsia"/>
        </w:rPr>
        <w:t>无论如何，在王于1621年为杨廷昀的著作《代疑编》所撰写的一篇序言中，公开表达了他对天主的信从。通过详尽阐述“信”（信仰）的主题，王写道，在其著作中，弥格子（即杨廷筠）为相信由西士所带来的东西提供了证据。</w:t>
      </w:r>
      <w:hyperlink w:anchor="_228_19">
        <w:bookmarkStart w:id="4517" w:name="_228_18"/>
        <w:r w:rsidRPr="00316BDD">
          <w:rPr>
            <w:rStyle w:val="10Text"/>
            <w:rFonts w:asciiTheme="minorEastAsia"/>
          </w:rPr>
          <w:t>[228]</w:t>
        </w:r>
        <w:bookmarkEnd w:id="4517"/>
      </w:hyperlink>
      <w:r w:rsidRPr="00316BDD">
        <w:rPr>
          <w:rFonts w:asciiTheme="minorEastAsia"/>
        </w:rPr>
        <w:t>可能于1625年居丧期间，王曾在陕西西</w:t>
      </w:r>
      <w:r w:rsidRPr="00316BDD">
        <w:rPr>
          <w:rFonts w:asciiTheme="minorEastAsia"/>
        </w:rPr>
        <w:lastRenderedPageBreak/>
        <w:t>安随金尼阁（1577—1628年）短暂地学习过拉丁文。他们两人共同致力于撰写一部小册子，阐明罗马字母的系统用法，而不求助于其他汉字去注明中国字的发音。此书刻本刊行于1626年，名为《西儒耳目资》。</w:t>
      </w:r>
      <w:hyperlink w:anchor="_229_19">
        <w:bookmarkStart w:id="4518" w:name="_229_18"/>
        <w:r w:rsidRPr="00316BDD">
          <w:rPr>
            <w:rStyle w:val="10Text"/>
            <w:rFonts w:asciiTheme="minorEastAsia"/>
          </w:rPr>
          <w:t>[229]</w:t>
        </w:r>
        <w:bookmarkEnd w:id="4518"/>
      </w:hyperlink>
      <w:r w:rsidRPr="00316BDD">
        <w:rPr>
          <w:rFonts w:asciiTheme="minorEastAsia"/>
        </w:rPr>
        <w:t>当他于1626年在北京等候朝廷再次任命时，王遇到了耶稣会士龙华民、汤若望和邓玉函。基于与邓玉函的讨论，王徽于1627年翻译并刊行了另一部著作，名为《远西奇器图说》，其中包括机械与工具的木刻画。两部书都有意识地提出了先前在中国未曾知道的材料。</w:t>
      </w:r>
      <w:hyperlink w:anchor="_230_19">
        <w:bookmarkStart w:id="4519" w:name="_230_18"/>
        <w:r w:rsidRPr="00316BDD">
          <w:rPr>
            <w:rStyle w:val="10Text"/>
            <w:rFonts w:asciiTheme="minorEastAsia"/>
          </w:rPr>
          <w:t>[230]</w:t>
        </w:r>
        <w:bookmarkEnd w:id="4519"/>
      </w:hyperlink>
    </w:p>
    <w:p w:rsidR="00884720" w:rsidRPr="00316BDD" w:rsidRDefault="00884720" w:rsidP="00884720">
      <w:pPr>
        <w:spacing w:before="120" w:after="120"/>
        <w:ind w:firstLine="480"/>
        <w:rPr>
          <w:rFonts w:asciiTheme="minorEastAsia"/>
        </w:rPr>
      </w:pPr>
      <w:r w:rsidRPr="00316BDD">
        <w:rPr>
          <w:rFonts w:asciiTheme="minorEastAsia"/>
        </w:rPr>
        <w:t>当《畏天爱人极论》于1628年刊行时，新思想的话题在王徽本人对新信仰的阐释中被明确地提了出来。他提出的问题是，鉴于从古代传承下来的丰富多样的文献资料，王徽对此进行了长达20年的探究，为什么他却把它们摒弃了，而去“坚信西儒所谓的天主之教？”</w:t>
      </w:r>
      <w:hyperlink w:anchor="_231_19">
        <w:bookmarkStart w:id="4520" w:name="_231_18"/>
        <w:r w:rsidRPr="00316BDD">
          <w:rPr>
            <w:rStyle w:val="10Text"/>
            <w:rFonts w:asciiTheme="minorEastAsia"/>
          </w:rPr>
          <w:t>[231]</w:t>
        </w:r>
        <w:bookmarkEnd w:id="4520"/>
      </w:hyperlink>
      <w:r w:rsidRPr="00316BDD">
        <w:rPr>
          <w:rFonts w:asciiTheme="minorEastAsia"/>
        </w:rPr>
        <w:t>用另一句话说：“为何简单地放弃已知者，却改信未曾知者？为何放弃传统学问而改信新学问？放弃近在眼前的学问，而改信遥远的学问？”王争辩说，这是一种古代的圣人们未曾有过的陌生学说，</w:t>
      </w:r>
      <w:hyperlink w:anchor="_232_19">
        <w:bookmarkStart w:id="4521" w:name="_232_18"/>
        <w:r w:rsidRPr="00316BDD">
          <w:rPr>
            <w:rStyle w:val="10Text"/>
            <w:rFonts w:asciiTheme="minorEastAsia"/>
          </w:rPr>
          <w:t>[232]</w:t>
        </w:r>
        <w:bookmarkEnd w:id="4521"/>
      </w:hyperlink>
      <w:r w:rsidRPr="00316BDD">
        <w:rPr>
          <w:rFonts w:asciiTheme="minorEastAsia"/>
        </w:rPr>
        <w:t>虽然他们，而现在则是我们中国人，懂得了畏天和爱人的思想。</w:t>
      </w:r>
      <w:hyperlink w:anchor="_233_19">
        <w:bookmarkStart w:id="4522" w:name="_233_18"/>
        <w:r w:rsidRPr="00316BDD">
          <w:rPr>
            <w:rStyle w:val="10Text"/>
            <w:rFonts w:asciiTheme="minorEastAsia"/>
          </w:rPr>
          <w:t>[233]</w:t>
        </w:r>
        <w:bookmarkEnd w:id="4522"/>
      </w:hyperlink>
      <w:r w:rsidRPr="00316BDD">
        <w:rPr>
          <w:rFonts w:asciiTheme="minorEastAsia"/>
        </w:rPr>
        <w:t>为了回答这些（修辞学）的问题，王回顾他与庞迪我的讨论，然后用他自己的语言把陡斯（deus）或是天主的特性解释为无所不能、无所不知的物主，他必须受到他的创造物，即人类的崇敬。为了拯救他们忍受苦难的灵魂，人类必须行善而避恶；这样他们才可能进入天堂，避免堕入地狱。王徽没有提到耶稣，既没有提到他是一个人，也没有提及他是一个救主，也没有提到圣灵的概念。他的使命是在天主所提供的框架内进行道德的净化。在解释十诫时，他把它们归纳为两个主题：畏天和爱你的同类。</w:t>
      </w:r>
      <w:hyperlink w:anchor="_234_17">
        <w:bookmarkStart w:id="4523" w:name="_234_16"/>
        <w:r w:rsidRPr="00316BDD">
          <w:rPr>
            <w:rStyle w:val="10Text"/>
            <w:rFonts w:asciiTheme="minorEastAsia"/>
          </w:rPr>
          <w:t>[234]</w:t>
        </w:r>
        <w:bookmarkEnd w:id="4523"/>
      </w:hyperlink>
      <w:r w:rsidRPr="00316BDD">
        <w:rPr>
          <w:rFonts w:asciiTheme="minorEastAsia"/>
        </w:rPr>
        <w:t>王由于他所管辖的军队于1631年在东北暴乱而遭到了弹劾并被流放，在以后返回陕西时，这似乎是他一直倡导的核心学说。王徽的著作为更为广泛的听众讲解，它更像是利玛窦的《天主实义》，而不像杨廷筠的《代疑编》。它遵循着在一种“自然宗教”的基础上展开讨论的策略，这种“自然宗教”在《五经》可以找到先例，但并不详细地提出这一启示性宗教的某些核心教义。王徽的著作为说服自己及其他需要成为有道德的人提供了一种精致而新型的理由。这正是王徽在他帮助罗雅谷（1593—1638年）在陕西建立一座教堂数年后，于1634年建立一个从事善行的仁善会（仁会）的部分动机。</w:t>
      </w:r>
      <w:hyperlink w:anchor="_235_17">
        <w:bookmarkStart w:id="4524" w:name="_235_16"/>
        <w:r w:rsidRPr="00316BDD">
          <w:rPr>
            <w:rStyle w:val="10Text"/>
            <w:rFonts w:asciiTheme="minorEastAsia"/>
          </w:rPr>
          <w:t>[235]</w:t>
        </w:r>
        <w:bookmarkEnd w:id="4524"/>
      </w:hyperlink>
    </w:p>
    <w:p w:rsidR="00884720" w:rsidRPr="00316BDD" w:rsidRDefault="00884720" w:rsidP="00884720">
      <w:pPr>
        <w:spacing w:before="120" w:after="120"/>
        <w:ind w:firstLine="480"/>
        <w:rPr>
          <w:rFonts w:asciiTheme="minorEastAsia"/>
        </w:rPr>
      </w:pPr>
      <w:r w:rsidRPr="00316BDD">
        <w:rPr>
          <w:rFonts w:asciiTheme="minorEastAsia"/>
        </w:rPr>
        <w:t>1628年更为重要的出版活动是由李之藻编辑的一部总汇的编纂。这部总汇称之为《天学初函》，它包括了到那时为止的绝大多数有关天学的重要著述。</w:t>
      </w:r>
      <w:hyperlink w:anchor="_236_17">
        <w:bookmarkStart w:id="4525" w:name="_236_16"/>
        <w:r w:rsidRPr="00316BDD">
          <w:rPr>
            <w:rStyle w:val="10Text"/>
            <w:rFonts w:asciiTheme="minorEastAsia"/>
          </w:rPr>
          <w:t>[236]</w:t>
        </w:r>
        <w:bookmarkEnd w:id="4525"/>
      </w:hyperlink>
      <w:r w:rsidRPr="00316BDD">
        <w:rPr>
          <w:rFonts w:asciiTheme="minorEastAsia"/>
        </w:rPr>
        <w:t>李氏把总集划分为两个部分，标明为“一般原则（理编）”和“具体现象（器编）”，每个部分都包含10个标题。在“理编”的标题下，李收录了利玛窦论友谊的著作（即《友论》）、《二十五言》、《畸人十篇》和《辩学遗牍》，这一部分收集了一些他撰写的与批评者进行辩论的文字和谈话，还收录了庞迪我的《七克》；一部由毕方济（1582—1649年）撰写的论灵魂的著作，这部著作由徐光启于1624年译成中文，并收有他的序言；以及艾儒略论欧洲教育制度和世界地理学的两部著作。李之藻还收录了一篇短文，它论述在西安最近发现的石碑（大秦景教流行中国碑。——译者注），石碑记载了8世纪出现在唐都的（聂斯托里）基督教的情况。总汇的第二部分由熊三拔和徐光启撰写的有关水利技术的著作，以及八部论述数学和天文学的著作所构成。这些著作在不同程度上由利玛窦、徐光启和李之藻撰写、编辑和作序，内容涉及几何学、数学、三角学、测量学以及观测天体现象的新仪器。第二部分的第十部书是一部小册子，由阳玛诺（1574—1659年）撰写，最早刊行于1615年，名为《天问略》。阳玛诺提供了亚里士多德宇宙论的一个概述，并补充了有关近来发现的一个报告，这些发现是通过利用（伽利略制作的）一架望远镜，观察有关木星的卫星、土星的光环、太阳的斑点以及肉眼无法观察的无数星星的存在才取得的</w:t>
      </w:r>
      <w:hyperlink w:anchor="_237_17">
        <w:bookmarkStart w:id="4526" w:name="_237_16"/>
        <w:r w:rsidRPr="00316BDD">
          <w:rPr>
            <w:rStyle w:val="10Text"/>
            <w:rFonts w:asciiTheme="minorEastAsia"/>
          </w:rPr>
          <w:t>[237]</w:t>
        </w:r>
        <w:bookmarkEnd w:id="4526"/>
      </w:hyperlink>
      <w:r w:rsidRPr="00316BDD">
        <w:rPr>
          <w:rFonts w:asciiTheme="minorEastAsia"/>
        </w:rPr>
        <w:t>（一部由汤若望撰写刊行于1626年的有关望远镜的小册子，没有被李之藻收录）。</w:t>
      </w:r>
      <w:hyperlink w:anchor="_238_17">
        <w:bookmarkStart w:id="4527" w:name="_238_16"/>
        <w:r w:rsidRPr="00316BDD">
          <w:rPr>
            <w:rStyle w:val="10Text"/>
            <w:rFonts w:asciiTheme="minorEastAsia"/>
          </w:rPr>
          <w:t>[238]</w:t>
        </w:r>
        <w:bookmarkEnd w:id="4527"/>
      </w:hyperlink>
    </w:p>
    <w:p w:rsidR="00884720" w:rsidRPr="00316BDD" w:rsidRDefault="00884720" w:rsidP="00884720">
      <w:pPr>
        <w:spacing w:before="120" w:after="120"/>
        <w:ind w:firstLine="480"/>
        <w:rPr>
          <w:rFonts w:asciiTheme="minorEastAsia"/>
        </w:rPr>
      </w:pPr>
      <w:r w:rsidRPr="00316BDD">
        <w:rPr>
          <w:rFonts w:asciiTheme="minorEastAsia"/>
        </w:rPr>
        <w:t>李之藻收选的书名，虽然似乎偏向于与他有关的著作，但体现了天学作为它在晚明时期长达30年间对士子受众所展示的广度。它们从宇宙学到技术学，从几何学到地理学，从伦理学到末世论，两大部分相互关联，并相互包含。即使歧义多种，但它们都通过施诸于天这个词的新意义而全都关联起来。在其序言中，李之藻解释说，汇辑使这些著述易于获得；它们传达了“所谓最初、最真、最广之教，圣人（即孔子）复起而不易也”</w:t>
      </w:r>
      <w:hyperlink w:anchor="_239_17">
        <w:bookmarkStart w:id="4528" w:name="_239_16"/>
        <w:r w:rsidRPr="00316BDD">
          <w:rPr>
            <w:rStyle w:val="10Text"/>
            <w:rFonts w:asciiTheme="minorEastAsia"/>
          </w:rPr>
          <w:t>[239]</w:t>
        </w:r>
        <w:bookmarkEnd w:id="4528"/>
      </w:hyperlink>
      <w:r w:rsidRPr="00316BDD">
        <w:rPr>
          <w:rFonts w:asciiTheme="minorEastAsia"/>
        </w:rPr>
        <w:t>。正是这种宽泛的学说，即天学，而不是天主教教义，才是传教士们所主要关注的内容，对士子来说，天学体现了知性的一种不同选择。出现于崇桢统治（1628—1644年）初年的《天学初函》体现了天学作为相互连贯的、可实践的一套学说的特性。</w:t>
      </w:r>
    </w:p>
    <w:p w:rsidR="00884720" w:rsidRPr="00316BDD" w:rsidRDefault="00884720" w:rsidP="00290F74">
      <w:pPr>
        <w:pStyle w:val="3"/>
      </w:pPr>
      <w:bookmarkStart w:id="4529" w:name="Wei_Huang_Di_Fu_Wu_De_Tian_Xue"/>
      <w:bookmarkStart w:id="4530" w:name="_Toc58333629"/>
      <w:r w:rsidRPr="00316BDD">
        <w:t>为皇帝服务的天学</w:t>
      </w:r>
      <w:bookmarkEnd w:id="4529"/>
      <w:bookmarkEnd w:id="4530"/>
    </w:p>
    <w:p w:rsidR="00884720" w:rsidRPr="00316BDD" w:rsidRDefault="00884720" w:rsidP="00884720">
      <w:pPr>
        <w:spacing w:before="120" w:after="120"/>
        <w:ind w:firstLine="480"/>
        <w:rPr>
          <w:rFonts w:asciiTheme="minorEastAsia"/>
        </w:rPr>
      </w:pPr>
      <w:r w:rsidRPr="00316BDD">
        <w:rPr>
          <w:rFonts w:asciiTheme="minorEastAsia"/>
        </w:rPr>
        <w:t>新皇帝于1627年的登基，提供了一种新的政治环境，它使增强天学的合法性成为可能。徐光启自从他于1621年称病乞养以来，一直过着退休生活，于1628年正月重新回到礼部任职。</w:t>
      </w:r>
      <w:hyperlink w:anchor="_240_17">
        <w:bookmarkStart w:id="4531" w:name="_240_16"/>
        <w:r w:rsidRPr="00316BDD">
          <w:rPr>
            <w:rStyle w:val="10Text"/>
            <w:rFonts w:asciiTheme="minorEastAsia"/>
          </w:rPr>
          <w:t>[240]</w:t>
        </w:r>
        <w:bookmarkEnd w:id="4531"/>
      </w:hyperlink>
      <w:r w:rsidRPr="00316BDD">
        <w:rPr>
          <w:rFonts w:asciiTheme="minorEastAsia"/>
        </w:rPr>
        <w:t>1629年农历五月，一个机会不期而至，当时在华北发生了一次可见的日食。徐光启对可在北京看到日食的时间提出了预测，结果比钦天监所作的预测更为准确。</w:t>
      </w:r>
      <w:hyperlink w:anchor="_241_17">
        <w:bookmarkStart w:id="4532" w:name="_241_16"/>
        <w:r w:rsidRPr="00316BDD">
          <w:rPr>
            <w:rStyle w:val="10Text"/>
            <w:rFonts w:asciiTheme="minorEastAsia"/>
          </w:rPr>
          <w:t>[241]</w:t>
        </w:r>
        <w:bookmarkEnd w:id="4532"/>
      </w:hyperlink>
      <w:r w:rsidRPr="00316BDD">
        <w:rPr>
          <w:rFonts w:asciiTheme="minorEastAsia"/>
        </w:rPr>
        <w:t>礼部为此作了一个消极性的辩解，说推算天文乃至历法大事的制度已有260年未作修订，于是它建议应该建立一个历法改革的新机构，并提出徐光启、李之藻、邢云路、范守己（1542—1611年）（以上四人都曾于1611—1612年被同样提名）及其他具有相关特长的人被指派为新机构的成员。人们注意到，庞迪我与熊三拔二人早在20年前亦曾被提名，但他们现在都已去世，而龙华民、邓玉函则被提名替补，而成为可以参加的西方外国人。</w:t>
      </w:r>
      <w:hyperlink w:anchor="_242_15">
        <w:bookmarkStart w:id="4533" w:name="_242_14"/>
        <w:r w:rsidRPr="00316BDD">
          <w:rPr>
            <w:rStyle w:val="10Text"/>
            <w:rFonts w:asciiTheme="minorEastAsia"/>
          </w:rPr>
          <w:t>[242]</w:t>
        </w:r>
        <w:bookmarkEnd w:id="4533"/>
      </w:hyperlink>
      <w:r w:rsidRPr="00316BDD">
        <w:rPr>
          <w:rFonts w:asciiTheme="minorEastAsia"/>
        </w:rPr>
        <w:t>皇帝采纳这一建议，并于此年年末前颁布诏令，在1621年已被拆掉的首善书院的原址上，建立一个历法改革机构（历局）。</w:t>
      </w:r>
      <w:hyperlink w:anchor="_243_15">
        <w:bookmarkStart w:id="4534" w:name="_243_14"/>
        <w:r w:rsidRPr="00316BDD">
          <w:rPr>
            <w:rStyle w:val="10Text"/>
            <w:rFonts w:asciiTheme="minorEastAsia"/>
          </w:rPr>
          <w:t>[243]</w:t>
        </w:r>
        <w:bookmarkEnd w:id="4534"/>
      </w:hyperlink>
      <w:r w:rsidRPr="00316BDD">
        <w:rPr>
          <w:rFonts w:asciiTheme="minorEastAsia"/>
        </w:rPr>
        <w:t>李之藻尽管患病在身，但仍从杭州的退休状态中被召回，历局雇请工匠们制作精确观测天体现象所需要的仪具。</w:t>
      </w:r>
      <w:hyperlink w:anchor="_244_15">
        <w:bookmarkStart w:id="4535" w:name="_244_14"/>
        <w:r w:rsidRPr="00316BDD">
          <w:rPr>
            <w:rStyle w:val="10Text"/>
            <w:rFonts w:asciiTheme="minorEastAsia"/>
          </w:rPr>
          <w:t>[244]</w:t>
        </w:r>
        <w:bookmarkEnd w:id="4535"/>
      </w:hyperlink>
      <w:r w:rsidRPr="00316BDD">
        <w:rPr>
          <w:rFonts w:asciiTheme="minorEastAsia"/>
        </w:rPr>
        <w:t>在一份奏疏中，徐详述了历法体系中需要改革的16个方面，并且需要修造10种仪器，他强调了正确的理论与准确的观测相结合的必要性。</w:t>
      </w:r>
      <w:hyperlink w:anchor="_245_15">
        <w:bookmarkStart w:id="4536" w:name="_245_14"/>
        <w:r w:rsidRPr="00316BDD">
          <w:rPr>
            <w:rStyle w:val="10Text"/>
            <w:rFonts w:asciiTheme="minorEastAsia"/>
          </w:rPr>
          <w:t>[245]</w:t>
        </w:r>
        <w:bookmarkEnd w:id="4536"/>
      </w:hyperlink>
      <w:r w:rsidRPr="00316BDD">
        <w:rPr>
          <w:rFonts w:asciiTheme="minorEastAsia"/>
        </w:rPr>
        <w:t>他还论辩说，历法改革将带来很多利益，包括更加准确地测量、推算、建构、地图绘制、计时，乃至医学实践（因为了解天象条件与病人健康之间关系的医生们，可以更加精确地调整用药和针灸疗法）。</w:t>
      </w:r>
      <w:hyperlink w:anchor="_246_15">
        <w:bookmarkStart w:id="4537" w:name="_246_14"/>
        <w:r w:rsidRPr="00316BDD">
          <w:rPr>
            <w:rStyle w:val="10Text"/>
            <w:rFonts w:asciiTheme="minorEastAsia"/>
          </w:rPr>
          <w:t>[246]</w:t>
        </w:r>
        <w:bookmarkEnd w:id="4537"/>
      </w:hyperlink>
      <w:r w:rsidRPr="00316BDD">
        <w:rPr>
          <w:rFonts w:asciiTheme="minorEastAsia"/>
        </w:rPr>
        <w:t>邓玉函在数学与天文学方面训练有素。他曾在帕多瓦随伽利略学习，并曾于1611年在罗马被接纳为林赛科学院的成员之一；此年稍后，他加入了耶稣会。当金尼阁自1614年到1618年在欧洲各地游说，征集金钱、书籍以及参与预见到像在1629年所批准的这样一项工程所需要的专家，邓玉函应召到中国传教。邓玉函于1619年抵达澳门，1622年到达嘉定，并自1625年以后一直留在北京。他不断从中国写信，向开普勒请教有关预测</w:t>
      </w:r>
      <w:r w:rsidRPr="00316BDD">
        <w:rPr>
          <w:rFonts w:asciiTheme="minorEastAsia"/>
        </w:rPr>
        <w:lastRenderedPageBreak/>
        <w:t>日月食的建议，并修正了欧洲对北京经度的星历表之见。</w:t>
      </w:r>
      <w:hyperlink w:anchor="_247_15">
        <w:bookmarkStart w:id="4538" w:name="_247_14"/>
        <w:r w:rsidRPr="00316BDD">
          <w:rPr>
            <w:rStyle w:val="10Text"/>
            <w:rFonts w:asciiTheme="minorEastAsia"/>
          </w:rPr>
          <w:t>[247]</w:t>
        </w:r>
        <w:bookmarkEnd w:id="4538"/>
      </w:hyperlink>
      <w:r w:rsidRPr="00316BDD">
        <w:rPr>
          <w:rFonts w:asciiTheme="minorEastAsia"/>
        </w:rPr>
        <w:t>然而，在许多工作未竟之前，邓玉函和李之藻二人都于1630年去世。</w:t>
      </w:r>
      <w:hyperlink w:anchor="_248_15">
        <w:bookmarkStart w:id="4539" w:name="_248_14"/>
        <w:r w:rsidRPr="00316BDD">
          <w:rPr>
            <w:rStyle w:val="10Text"/>
            <w:rFonts w:asciiTheme="minorEastAsia"/>
          </w:rPr>
          <w:t>[248]</w:t>
        </w:r>
        <w:bookmarkEnd w:id="4539"/>
      </w:hyperlink>
      <w:r w:rsidRPr="00316BDD">
        <w:rPr>
          <w:rFonts w:asciiTheme="minorEastAsia"/>
        </w:rPr>
        <w:t>徐光启随后荐举了罗雅谷（1593—1638年）和汤若望（1592—1666年）晋京。</w:t>
      </w:r>
      <w:hyperlink w:anchor="_249_13">
        <w:bookmarkStart w:id="4540" w:name="_249_12"/>
        <w:r w:rsidRPr="00316BDD">
          <w:rPr>
            <w:rStyle w:val="10Text"/>
            <w:rFonts w:asciiTheme="minorEastAsia"/>
          </w:rPr>
          <w:t>[249]</w:t>
        </w:r>
        <w:bookmarkEnd w:id="4540"/>
      </w:hyperlink>
      <w:r w:rsidRPr="00316BDD">
        <w:rPr>
          <w:rFonts w:asciiTheme="minorEastAsia"/>
        </w:rPr>
        <w:t>罗雅谷从山西来，而汤若望则从陕西来，两个人都曾在陕西随王徽一同工作。</w:t>
      </w:r>
      <w:hyperlink w:anchor="_250_13">
        <w:bookmarkStart w:id="4541" w:name="_250_12"/>
        <w:r w:rsidRPr="00316BDD">
          <w:rPr>
            <w:rStyle w:val="10Text"/>
            <w:rFonts w:asciiTheme="minorEastAsia"/>
          </w:rPr>
          <w:t>[250]</w:t>
        </w:r>
        <w:bookmarkEnd w:id="4541"/>
      </w:hyperlink>
      <w:r w:rsidRPr="00316BDD">
        <w:rPr>
          <w:rFonts w:asciiTheme="minorEastAsia"/>
        </w:rPr>
        <w:t>两人作为处理历法与天文事务的外国专家，都在北京度过了他们的余生。</w:t>
      </w:r>
    </w:p>
    <w:p w:rsidR="00884720" w:rsidRPr="00316BDD" w:rsidRDefault="00884720" w:rsidP="00884720">
      <w:pPr>
        <w:spacing w:before="120" w:after="120"/>
        <w:ind w:firstLine="480"/>
        <w:rPr>
          <w:rFonts w:asciiTheme="minorEastAsia"/>
        </w:rPr>
      </w:pPr>
      <w:r w:rsidRPr="00316BDD">
        <w:rPr>
          <w:rFonts w:asciiTheme="minorEastAsia"/>
        </w:rPr>
        <w:t>由于人们皆知没有功名的外国人正被指派在朝廷任职，并因其历法制作的知识而接受薪俸，其他人都想与他们竞争。1630年，一位来自四川的生员由一名监察御史荐举为一位专家，他可以修正在计算历法的旧体制中的许多推算错误。徐光启通过揭露他的方法的缺陷，其中包括对以往体制的误解，及其预测上的不准确性，试图阻止他晋京。</w:t>
      </w:r>
      <w:hyperlink w:anchor="_251_13">
        <w:bookmarkStart w:id="4542" w:name="_251_12"/>
        <w:r w:rsidRPr="00316BDD">
          <w:rPr>
            <w:rStyle w:val="10Text"/>
            <w:rFonts w:asciiTheme="minorEastAsia"/>
          </w:rPr>
          <w:t>[251]</w:t>
        </w:r>
        <w:bookmarkEnd w:id="4542"/>
      </w:hyperlink>
      <w:r w:rsidRPr="00316BDD">
        <w:rPr>
          <w:rFonts w:asciiTheme="minorEastAsia"/>
        </w:rPr>
        <w:t>第二年，即1631年，一位名叫魏文魁的布衣百姓，他曾受到邢云路早在20年前对历法改革的尝试的影响。</w:t>
      </w:r>
      <w:hyperlink w:anchor="_252_13">
        <w:bookmarkStart w:id="4543" w:name="_252_12"/>
        <w:r w:rsidRPr="00316BDD">
          <w:rPr>
            <w:rStyle w:val="10Text"/>
            <w:rFonts w:asciiTheme="minorEastAsia"/>
          </w:rPr>
          <w:t>[252]</w:t>
        </w:r>
        <w:bookmarkEnd w:id="4543"/>
      </w:hyperlink>
      <w:r w:rsidRPr="00316BDD">
        <w:rPr>
          <w:rFonts w:asciiTheme="minorEastAsia"/>
        </w:rPr>
        <w:t>他所撰写的两部著作被送呈朝廷，以考查他对改进历法的准确性的主张。徐光启再次上疏批评，把魏的建议与以新方法对日月食时间的推算结果，以及对时代历法中至关重要的冬至日的时间推算结果进行比较。</w:t>
      </w:r>
      <w:hyperlink w:anchor="_253_13">
        <w:bookmarkStart w:id="4544" w:name="_253_12"/>
        <w:r w:rsidRPr="00316BDD">
          <w:rPr>
            <w:rStyle w:val="10Text"/>
            <w:rFonts w:asciiTheme="minorEastAsia"/>
          </w:rPr>
          <w:t>[253]</w:t>
        </w:r>
        <w:bookmarkEnd w:id="4544"/>
      </w:hyperlink>
      <w:r w:rsidRPr="00316BDD">
        <w:rPr>
          <w:rFonts w:asciiTheme="minorEastAsia"/>
        </w:rPr>
        <w:t>布衣魏氏的主张几乎没有反对徐的权威的可能性，徐是一位大学士，并且是那年春季会试的一名主考官员。</w:t>
      </w:r>
      <w:hyperlink w:anchor="_254_13">
        <w:bookmarkStart w:id="4545" w:name="_254_12"/>
        <w:r w:rsidRPr="00316BDD">
          <w:rPr>
            <w:rStyle w:val="10Text"/>
            <w:rFonts w:asciiTheme="minorEastAsia"/>
          </w:rPr>
          <w:t>[254]</w:t>
        </w:r>
        <w:bookmarkEnd w:id="4545"/>
      </w:hyperlink>
      <w:r w:rsidRPr="00316BDD">
        <w:rPr>
          <w:rFonts w:asciiTheme="minorEastAsia"/>
        </w:rPr>
        <w:t>三年来，徐光启送呈了一系列详尽的奏疏（其中有些附有图解），解释了日月食的预测，并再三地论证了新方法与新表格的数据的优越性，所有这一切都以一种显而易见的效果教育皇帝和朝廷，使他们了解与天学有关的新思想和西方专家的优点。到了1623年，汤若望和罗雅谷及其中国的合作者们，通过把他们研究的工作（部分地根据第谷·布雷的理论），已准备好向皇帝呈送70多卷的理论、方法和仪器的阐释，以及用以推测太阳、月亮的位置（对于至日和日月食）的更为准确的历表。他们还呈交了星辰的图表及五大行星的星历表。</w:t>
      </w:r>
      <w:hyperlink w:anchor="_255_13">
        <w:bookmarkStart w:id="4546" w:name="_255_12"/>
        <w:r w:rsidRPr="00316BDD">
          <w:rPr>
            <w:rStyle w:val="10Text"/>
            <w:rFonts w:asciiTheme="minorEastAsia"/>
          </w:rPr>
          <w:t>[255]</w:t>
        </w:r>
        <w:bookmarkEnd w:id="4546"/>
      </w:hyperlink>
    </w:p>
    <w:p w:rsidR="00884720" w:rsidRPr="00316BDD" w:rsidRDefault="00884720" w:rsidP="00884720">
      <w:pPr>
        <w:spacing w:before="120" w:after="120"/>
        <w:ind w:firstLine="480"/>
        <w:rPr>
          <w:rFonts w:asciiTheme="minorEastAsia"/>
        </w:rPr>
      </w:pPr>
      <w:r w:rsidRPr="00316BDD">
        <w:rPr>
          <w:rFonts w:asciiTheme="minorEastAsia"/>
        </w:rPr>
        <w:t>徐光启于1633年去世，然而，即使在失去了他们最强有力的辩护者，即所谓三柱石的最后一位之后，耶稣会士们仍继续从他们参与帝国资助的工程中获益。历局由李天经负责，一位由徐光启在他去世前不久提名的省级官员。</w:t>
      </w:r>
      <w:hyperlink w:anchor="_256_13">
        <w:bookmarkStart w:id="4547" w:name="_256_12"/>
        <w:r w:rsidRPr="00316BDD">
          <w:rPr>
            <w:rStyle w:val="10Text"/>
            <w:rFonts w:asciiTheme="minorEastAsia"/>
          </w:rPr>
          <w:t>[256]</w:t>
        </w:r>
        <w:bookmarkEnd w:id="4547"/>
      </w:hyperlink>
      <w:r w:rsidRPr="00316BDD">
        <w:rPr>
          <w:rFonts w:asciiTheme="minorEastAsia"/>
        </w:rPr>
        <w:t>李并不是一位基督教徒，而且他曾遭到汤若望的批评，因为他不是这个机构的强有力的倡导者。</w:t>
      </w:r>
      <w:hyperlink w:anchor="_257_13">
        <w:bookmarkStart w:id="4548" w:name="_257_12"/>
        <w:r w:rsidRPr="00316BDD">
          <w:rPr>
            <w:rStyle w:val="10Text"/>
            <w:rFonts w:asciiTheme="minorEastAsia"/>
          </w:rPr>
          <w:t>[257]</w:t>
        </w:r>
        <w:bookmarkEnd w:id="4548"/>
      </w:hyperlink>
      <w:r w:rsidRPr="00316BDD">
        <w:rPr>
          <w:rFonts w:asciiTheme="minorEastAsia"/>
        </w:rPr>
        <w:t>1634年，随着徐光启的离世，魏文魁再次送呈他的对于历法体制的建议。这一次他被召入京，并为他在城东建立了一个历法机构（东局），以平衡耶稣会士为主导的设在城西的历局（西局）。两个历局继续与常规的历局（大统局）和设在钦天监的回回局进行竞争。</w:t>
      </w:r>
      <w:hyperlink w:anchor="_258_13">
        <w:bookmarkStart w:id="4549" w:name="_258_12"/>
        <w:r w:rsidRPr="00316BDD">
          <w:rPr>
            <w:rStyle w:val="10Text"/>
            <w:rFonts w:asciiTheme="minorEastAsia"/>
          </w:rPr>
          <w:t>[258]</w:t>
        </w:r>
        <w:bookmarkEnd w:id="4549"/>
      </w:hyperlink>
      <w:r w:rsidRPr="00316BDD">
        <w:rPr>
          <w:rFonts w:asciiTheme="minorEastAsia"/>
        </w:rPr>
        <w:t>譬如，1636年正月，四批竞争者在一个晚上被召集起来，相互比较他们对于一次月食的预测的准确性。李天经带着罗雅谷、汤若望一起到场，另外还有魏文魁及来自钦天监和礼部的官员们。李氏对这次月食次数的数据，被裁定为最为精确。</w:t>
      </w:r>
      <w:hyperlink w:anchor="_259_13">
        <w:bookmarkStart w:id="4550" w:name="_259_12"/>
        <w:r w:rsidRPr="00316BDD">
          <w:rPr>
            <w:rStyle w:val="10Text"/>
            <w:rFonts w:asciiTheme="minorEastAsia"/>
          </w:rPr>
          <w:t>[259]</w:t>
        </w:r>
        <w:bookmarkEnd w:id="4550"/>
      </w:hyperlink>
      <w:r w:rsidRPr="00316BDD">
        <w:rPr>
          <w:rFonts w:asciiTheme="minorEastAsia"/>
        </w:rPr>
        <w:t>预测行星位置的西洋方法的优越性再次得到了证实。而李天经继续监管西局编制的历表以及其他著述。虽然并非所有的著作都以全文刊行，但到了1636年，历书、历表和弦图总计约达137卷之多。它们被统称为《崇祯历书》，满族的统治者则将之改名为《西洋新法历书》。在崇祯统治期间，历法被重修，但从未在西洋方法的基础上重新推算。</w:t>
      </w:r>
      <w:hyperlink w:anchor="_260_13">
        <w:bookmarkStart w:id="4551" w:name="_260_12"/>
        <w:r w:rsidRPr="00316BDD">
          <w:rPr>
            <w:rStyle w:val="10Text"/>
            <w:rFonts w:asciiTheme="minorEastAsia"/>
          </w:rPr>
          <w:t>[260]</w:t>
        </w:r>
        <w:bookmarkEnd w:id="4551"/>
      </w:hyperlink>
      <w:r w:rsidRPr="00316BDD">
        <w:rPr>
          <w:rFonts w:asciiTheme="minorEastAsia"/>
        </w:rPr>
        <w:t>汤若望于1642年关闭了西历局，而不是让它被钦天监接管，但在1644年，他接受了清朝的资助：被任命为钦天监监正，他和新方法在长达20年间未曾有竞争对手。</w:t>
      </w:r>
      <w:hyperlink w:anchor="_261_13">
        <w:bookmarkStart w:id="4552" w:name="_261_12"/>
        <w:r w:rsidRPr="00316BDD">
          <w:rPr>
            <w:rStyle w:val="10Text"/>
            <w:rFonts w:asciiTheme="minorEastAsia"/>
          </w:rPr>
          <w:t>[261]</w:t>
        </w:r>
        <w:bookmarkEnd w:id="4552"/>
      </w:hyperlink>
    </w:p>
    <w:p w:rsidR="00884720" w:rsidRPr="00316BDD" w:rsidRDefault="00884720" w:rsidP="00884720">
      <w:pPr>
        <w:spacing w:before="120" w:after="120"/>
        <w:ind w:firstLine="480"/>
        <w:rPr>
          <w:rFonts w:asciiTheme="minorEastAsia"/>
        </w:rPr>
      </w:pPr>
      <w:r w:rsidRPr="00316BDD">
        <w:rPr>
          <w:rFonts w:asciiTheme="minorEastAsia"/>
        </w:rPr>
        <w:t>17世纪30年代期间，耶稣会士因促进天学而享有相对的安全。1637年，共有16个传教区。全帝国约有数千名皈信者，但没有一个像徐光启、李之藻、杨廷筠那样出类拔萃。</w:t>
      </w:r>
      <w:hyperlink w:anchor="_262_13">
        <w:bookmarkStart w:id="4553" w:name="_262_12"/>
        <w:r w:rsidRPr="00316BDD">
          <w:rPr>
            <w:rStyle w:val="10Text"/>
            <w:rFonts w:asciiTheme="minorEastAsia"/>
          </w:rPr>
          <w:t>[262]</w:t>
        </w:r>
        <w:bookmarkEnd w:id="4553"/>
      </w:hyperlink>
      <w:r w:rsidRPr="00316BDD">
        <w:rPr>
          <w:rFonts w:asciiTheme="minorEastAsia"/>
        </w:rPr>
        <w:t>在福建，艾儒略出版了一部有关自然哲学的著作，名之为《性学觕述》，这部著作乃是基于加伦对于自然、生命和动物（与灵魂有关）精神的判别。</w:t>
      </w:r>
      <w:hyperlink w:anchor="_263_13">
        <w:bookmarkStart w:id="4554" w:name="_263_12"/>
        <w:r w:rsidRPr="00316BDD">
          <w:rPr>
            <w:rStyle w:val="10Text"/>
            <w:rFonts w:asciiTheme="minorEastAsia"/>
          </w:rPr>
          <w:t>[263]</w:t>
        </w:r>
        <w:bookmarkEnd w:id="4554"/>
      </w:hyperlink>
      <w:r w:rsidRPr="00316BDD">
        <w:rPr>
          <w:rFonts w:asciiTheme="minorEastAsia"/>
        </w:rPr>
        <w:t>艾儒略还撰写了另外一部简要介绍西方文化的著作，称为《西方答问》。</w:t>
      </w:r>
      <w:hyperlink w:anchor="_264_13">
        <w:bookmarkStart w:id="4555" w:name="_264_12"/>
        <w:r w:rsidRPr="00316BDD">
          <w:rPr>
            <w:rStyle w:val="10Text"/>
            <w:rFonts w:asciiTheme="minorEastAsia"/>
          </w:rPr>
          <w:t>[264]</w:t>
        </w:r>
        <w:bookmarkEnd w:id="4555"/>
      </w:hyperlink>
      <w:r w:rsidRPr="00316BDD">
        <w:rPr>
          <w:rFonts w:asciiTheme="minorEastAsia"/>
        </w:rPr>
        <w:t>在山西，王丰肃刊行传播亚里士多德式的宇宙观，称之为《寰宇始末》。大致在同时（1636—1637年），汤若望出版了另一部周密的论述造物主的著作，称之为《主制群征》。</w:t>
      </w:r>
      <w:hyperlink w:anchor="_265_13">
        <w:bookmarkStart w:id="4556" w:name="_265_12"/>
        <w:r w:rsidRPr="00316BDD">
          <w:rPr>
            <w:rStyle w:val="10Text"/>
            <w:rFonts w:asciiTheme="minorEastAsia"/>
          </w:rPr>
          <w:t>[265]</w:t>
        </w:r>
        <w:bookmarkEnd w:id="4556"/>
      </w:hyperlink>
      <w:r w:rsidRPr="00316BDD">
        <w:rPr>
          <w:rFonts w:asciiTheme="minorEastAsia"/>
        </w:rPr>
        <w:t>但所有这些著作，与作为传教士们在中国继续存在的根基的在京城所做的有关历法的工作相比较，就显得相形见绌了。对此的标志是皇帝于1638年赐予罗雅谷和汤若望的御书铭文，铭文上有“钦褒天学”四个字，意为皇帝褒扬天学。</w:t>
      </w:r>
      <w:hyperlink w:anchor="_266_13">
        <w:bookmarkStart w:id="4557" w:name="_266_12"/>
        <w:r w:rsidRPr="00316BDD">
          <w:rPr>
            <w:rStyle w:val="10Text"/>
            <w:rFonts w:asciiTheme="minorEastAsia"/>
          </w:rPr>
          <w:t>[266]</w:t>
        </w:r>
        <w:bookmarkEnd w:id="4557"/>
      </w:hyperlink>
      <w:r w:rsidRPr="00316BDD">
        <w:rPr>
          <w:rFonts w:asciiTheme="minorEastAsia"/>
        </w:rPr>
        <w:t>这里的天学可能仅仅是指他们对天体现象的知识，但是它的接受者们想必愿意把它解释为适用于他们40多年来在中国一直教导的所有东西。</w:t>
      </w:r>
    </w:p>
    <w:p w:rsidR="00884720" w:rsidRPr="00316BDD" w:rsidRDefault="00884720" w:rsidP="00884720">
      <w:pPr>
        <w:spacing w:before="120" w:after="120"/>
        <w:ind w:firstLine="480"/>
        <w:rPr>
          <w:rFonts w:asciiTheme="minorEastAsia"/>
        </w:rPr>
      </w:pPr>
      <w:r w:rsidRPr="00316BDD">
        <w:rPr>
          <w:rFonts w:asciiTheme="minorEastAsia"/>
        </w:rPr>
        <w:t>对于晚明时期的士子来说，代表着天学的著作汇编，至少具有三个主要的相关方面。首先，它提供了另一个文化传统的知识，这个文化传统在地理上距离甚远，并且在先前未曾为中国人所知。外族性和新奇性，对其崇拜者来说是明显的，并被其反对者所利用。但在晚明时期，它却被普遍地得到了宽容，而并不是简单地扫地出门。值得一提的是，在当时及随后的两个世纪中，抗议者及其著作在士子受众的评价方面，却没有天学的著作和支持者做得好。虽然，在清代时期，士子们不太感兴趣于了解外国文化，但许多新思想，特别是有关天文学及其他技术知识，却被吸收进了他们的著作，以及被他们收进了帝国资助的总集之中。传教士们并不总是在传授最新的欧洲思想（譬如，特别是哥白尼以后的宇宙观，这在欧洲尚未曾广泛地认识）。</w:t>
      </w:r>
      <w:hyperlink w:anchor="_267_13">
        <w:bookmarkStart w:id="4558" w:name="_267_12"/>
        <w:r w:rsidRPr="00316BDD">
          <w:rPr>
            <w:rStyle w:val="10Text"/>
            <w:rFonts w:asciiTheme="minorEastAsia"/>
          </w:rPr>
          <w:t>[267]</w:t>
        </w:r>
        <w:bookmarkEnd w:id="4558"/>
      </w:hyperlink>
      <w:r w:rsidRPr="00316BDD">
        <w:rPr>
          <w:rFonts w:asciiTheme="minorEastAsia"/>
        </w:rPr>
        <w:t>但它们实际上出版了16世纪末17世纪初高等学府中的主导学说的一个综合的样本。</w:t>
      </w:r>
      <w:hyperlink w:anchor="_268_13">
        <w:bookmarkStart w:id="4559" w:name="_268_12"/>
        <w:r w:rsidRPr="00316BDD">
          <w:rPr>
            <w:rStyle w:val="10Text"/>
            <w:rFonts w:asciiTheme="minorEastAsia"/>
          </w:rPr>
          <w:t>[268]</w:t>
        </w:r>
        <w:bookmarkEnd w:id="4559"/>
      </w:hyperlink>
      <w:r w:rsidRPr="00316BDD">
        <w:rPr>
          <w:rFonts w:asciiTheme="minorEastAsia"/>
        </w:rPr>
        <w:t>这是新型的，足以成为中国的所传下来的学说的另一个不同的选择。</w:t>
      </w:r>
    </w:p>
    <w:p w:rsidR="00884720" w:rsidRPr="00316BDD" w:rsidRDefault="00884720" w:rsidP="00884720">
      <w:pPr>
        <w:spacing w:before="120" w:after="120"/>
        <w:ind w:firstLine="480"/>
        <w:rPr>
          <w:rFonts w:asciiTheme="minorEastAsia"/>
        </w:rPr>
      </w:pPr>
      <w:r w:rsidRPr="00316BDD">
        <w:rPr>
          <w:rFonts w:asciiTheme="minorEastAsia"/>
        </w:rPr>
        <w:t>其次，与此同时，汇编显示了其学说中的道德戒条与在中国传统中的戒条的相似性。它提供了广泛的哲学命题，它们与主导思想并不一致，这些命题都有着中国化的类似思想，因此，对读者来说，并非是难以想像的东西。例如，我们感受到的宇宙必定在由一个外在于天地过程的造物主所引起，这些提法也以不同的形式在中国传统中出现，尽管它们通常受到了贬低。道德之善的根本不仅在所有人的身上并有待于发现的观念，即使在晚明也有其支持者；虽然传教士关于道德的基础是出于主的恩典的说法与孟子的假设背道而驰，但外部力量是一切人共有的道德的基础的主张并不是不可想像的。因此，似乎不可以得出结论说，在“大观念”的平台上，或在可称之为普遍法则的基础上，中国人与欧洲人的概念乃是不可比较的，或者说在某些先验的前提上相互间不可理解。</w:t>
      </w:r>
      <w:hyperlink w:anchor="_269_13">
        <w:bookmarkStart w:id="4560" w:name="_269_12"/>
        <w:r w:rsidRPr="00316BDD">
          <w:rPr>
            <w:rStyle w:val="10Text"/>
            <w:rFonts w:asciiTheme="minorEastAsia"/>
          </w:rPr>
          <w:t>[269]</w:t>
        </w:r>
        <w:bookmarkEnd w:id="4560"/>
      </w:hyperlink>
      <w:r w:rsidRPr="00316BDD">
        <w:rPr>
          <w:rFonts w:asciiTheme="minorEastAsia"/>
        </w:rPr>
        <w:t>人们或许不愿同意存在于前基督教和非基督教的思想家们的一种“自然神学”的可能性，但注意到诸如莱布尼茨之类的启蒙哲学家轻而易举地认定在朱熹的“理”的概念中一种神性的一神论的意义，这是有启发性的。</w:t>
      </w:r>
      <w:hyperlink w:anchor="_270_13">
        <w:bookmarkStart w:id="4561" w:name="_270_12"/>
        <w:r w:rsidRPr="00316BDD">
          <w:rPr>
            <w:rStyle w:val="10Text"/>
            <w:rFonts w:asciiTheme="minorEastAsia"/>
          </w:rPr>
          <w:t>[270]</w:t>
        </w:r>
        <w:bookmarkEnd w:id="4561"/>
      </w:hyperlink>
    </w:p>
    <w:p w:rsidR="00884720" w:rsidRPr="00316BDD" w:rsidRDefault="00884720" w:rsidP="00884720">
      <w:pPr>
        <w:spacing w:before="120" w:after="120"/>
        <w:ind w:firstLine="480"/>
        <w:rPr>
          <w:rFonts w:asciiTheme="minorEastAsia"/>
        </w:rPr>
      </w:pPr>
      <w:r w:rsidRPr="00316BDD">
        <w:rPr>
          <w:rFonts w:asciiTheme="minorEastAsia"/>
        </w:rPr>
        <w:t>再次，总汇包括的思想需要有了信仰才能接受，它倾向于文化上的特殊性，而不是表面上的普遍性。例子有：作为一位历史人物在一个遥远的地方（从中国人观点来看）降生；死后得到永远的拯救的理念；或者是使西方的典籍优先于儒家传播的经典的思想。</w:t>
      </w:r>
    </w:p>
    <w:p w:rsidR="00884720" w:rsidRPr="00316BDD" w:rsidRDefault="00884720" w:rsidP="00884720">
      <w:pPr>
        <w:spacing w:before="120" w:after="120"/>
        <w:ind w:firstLine="480"/>
        <w:rPr>
          <w:rFonts w:asciiTheme="minorEastAsia"/>
        </w:rPr>
      </w:pPr>
      <w:r w:rsidRPr="00316BDD">
        <w:rPr>
          <w:rFonts w:asciiTheme="minorEastAsia"/>
        </w:rPr>
        <w:t>士子们在很大程度上对于这三个方面都是敏感的，但他们都是在阅读天学的著述中意识到它们。一位名叫孙兰的学者，他曾向</w:t>
      </w:r>
      <w:r w:rsidRPr="00316BDD">
        <w:rPr>
          <w:rFonts w:asciiTheme="minorEastAsia"/>
        </w:rPr>
        <w:lastRenderedPageBreak/>
        <w:t>汤若望学习有关天地的知识，曾作出了一种典型的反应。在其评判中，“常谓西儒以七克为教，似近于孔门‘克己复礼’之说。</w:t>
      </w:r>
      <w:hyperlink w:anchor="_271_13">
        <w:bookmarkStart w:id="4562" w:name="_271_12"/>
        <w:r w:rsidRPr="00316BDD">
          <w:rPr>
            <w:rStyle w:val="10Text"/>
            <w:rFonts w:asciiTheme="minorEastAsia"/>
          </w:rPr>
          <w:t>[271]</w:t>
        </w:r>
        <w:bookmarkEnd w:id="4562"/>
      </w:hyperlink>
      <w:r w:rsidRPr="00316BDD">
        <w:rPr>
          <w:rFonts w:asciiTheme="minorEastAsia"/>
        </w:rPr>
        <w:t>然接其人，聆其论，咸精于历数，合于制器尚象之旨；独膜拜天神，侈言天堂地狱，则异教也”</w:t>
      </w:r>
      <w:hyperlink w:anchor="_272_13">
        <w:bookmarkStart w:id="4563" w:name="_272_12"/>
        <w:r w:rsidRPr="00316BDD">
          <w:rPr>
            <w:rStyle w:val="10Text"/>
            <w:rFonts w:asciiTheme="minorEastAsia"/>
          </w:rPr>
          <w:t>[272]</w:t>
        </w:r>
        <w:bookmarkEnd w:id="4563"/>
      </w:hyperlink>
      <w:r w:rsidRPr="00316BDD">
        <w:rPr>
          <w:rFonts w:asciiTheme="minorEastAsia"/>
        </w:rPr>
        <w:t>。故不可入。更一般地说，早在李贽时，没有一个人会指控他是一个心胸狭隘的文化保守主义分子，他就曾表达了他的惊异，认为利玛窦的目的可能是取代源自于周公和孔子的学问。</w:t>
      </w:r>
      <w:hyperlink w:anchor="_273_13">
        <w:bookmarkStart w:id="4564" w:name="_273_12"/>
        <w:r w:rsidRPr="00316BDD">
          <w:rPr>
            <w:rStyle w:val="10Text"/>
            <w:rFonts w:asciiTheme="minorEastAsia"/>
          </w:rPr>
          <w:t>[273]</w:t>
        </w:r>
        <w:bookmarkEnd w:id="4564"/>
      </w:hyperlink>
      <w:r w:rsidRPr="00316BDD">
        <w:rPr>
          <w:rFonts w:asciiTheme="minorEastAsia"/>
        </w:rPr>
        <w:t>当然，那正是天学的西方支持者们仍然希望去做的事情。他们都想让天学成为主流的学说，而不仅仅是“异端”。</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（陈永革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32">
        <w:bookmarkStart w:id="4565" w:name="_1_133"/>
        <w:r w:rsidRPr="00316BDD">
          <w:rPr>
            <w:rStyle w:val="01Text"/>
            <w:rFonts w:asciiTheme="minorEastAsia" w:eastAsiaTheme="minorEastAsia"/>
            <w:sz w:val="21"/>
          </w:rPr>
          <w:t>[1]</w:t>
        </w:r>
        <w:bookmarkEnd w:id="4565"/>
      </w:hyperlink>
      <w:r w:rsidRPr="00316BDD">
        <w:rPr>
          <w:rFonts w:asciiTheme="minorEastAsia" w:eastAsiaTheme="minorEastAsia"/>
          <w:sz w:val="21"/>
        </w:rPr>
        <w:t>基督教和基督教的派别，曾在唐代时期出现，并在元代时再次出现。对于一个简述，参见乔治</w:t>
      </w:r>
      <w:r w:rsidRPr="00316BDD">
        <w:rPr>
          <w:rFonts w:asciiTheme="minorEastAsia" w:eastAsiaTheme="minorEastAsia"/>
          <w:sz w:val="21"/>
        </w:rPr>
        <w:t>·</w:t>
      </w:r>
      <w:r w:rsidRPr="00316BDD">
        <w:rPr>
          <w:rFonts w:asciiTheme="minorEastAsia" w:eastAsiaTheme="minorEastAsia"/>
          <w:sz w:val="21"/>
        </w:rPr>
        <w:t>哈利斯：《利玛窦的使命：16世纪引导中国文化变化努力的个案研究》，载《华裔学志》第25卷（1966年），第120</w:t>
      </w:r>
      <w:r w:rsidRPr="00316BDD">
        <w:rPr>
          <w:rFonts w:asciiTheme="minorEastAsia" w:eastAsiaTheme="minorEastAsia"/>
          <w:sz w:val="21"/>
        </w:rPr>
        <w:t>—</w:t>
      </w:r>
      <w:r w:rsidRPr="00316BDD">
        <w:rPr>
          <w:rFonts w:asciiTheme="minorEastAsia" w:eastAsiaTheme="minorEastAsia"/>
          <w:sz w:val="21"/>
        </w:rPr>
        <w:t>122页。</w:t>
      </w:r>
    </w:p>
    <w:p w:rsidR="00884720" w:rsidRPr="00316BDD" w:rsidRDefault="00884720" w:rsidP="00884720">
      <w:pPr>
        <w:pStyle w:val="Para01"/>
        <w:spacing w:before="312" w:after="312"/>
        <w:rPr>
          <w:rFonts w:asciiTheme="minorEastAsia" w:eastAsiaTheme="minorEastAsia"/>
          <w:sz w:val="21"/>
        </w:rPr>
      </w:pPr>
      <w:hyperlink w:anchor="_2_128">
        <w:bookmarkStart w:id="4566" w:name="_2_129"/>
        <w:r w:rsidRPr="00316BDD">
          <w:rPr>
            <w:rStyle w:val="01Text"/>
            <w:rFonts w:asciiTheme="minorEastAsia" w:eastAsiaTheme="minorEastAsia"/>
            <w:sz w:val="21"/>
          </w:rPr>
          <w:t>[2]</w:t>
        </w:r>
        <w:bookmarkEnd w:id="4566"/>
      </w:hyperlink>
      <w:r w:rsidRPr="00316BDD">
        <w:rPr>
          <w:rFonts w:asciiTheme="minorEastAsia" w:eastAsiaTheme="minorEastAsia"/>
          <w:sz w:val="21"/>
        </w:rPr>
        <w:t>利玛窦：《利玛窦文集》，德礼贤神父编，第2卷，第47页，注536；哈利斯《利玛窦的使命》中的译文，第69页。</w:t>
      </w:r>
    </w:p>
    <w:p w:rsidR="00884720" w:rsidRPr="00316BDD" w:rsidRDefault="00884720" w:rsidP="00884720">
      <w:pPr>
        <w:pStyle w:val="Para01"/>
        <w:spacing w:before="312" w:after="312"/>
        <w:rPr>
          <w:rFonts w:asciiTheme="minorEastAsia" w:eastAsiaTheme="minorEastAsia"/>
          <w:sz w:val="21"/>
        </w:rPr>
      </w:pPr>
      <w:hyperlink w:anchor="_3_128">
        <w:bookmarkStart w:id="4567" w:name="_3_129"/>
        <w:r w:rsidRPr="00316BDD">
          <w:rPr>
            <w:rStyle w:val="01Text"/>
            <w:rFonts w:asciiTheme="minorEastAsia" w:eastAsiaTheme="minorEastAsia"/>
            <w:sz w:val="21"/>
          </w:rPr>
          <w:t>[3]</w:t>
        </w:r>
        <w:bookmarkEnd w:id="4567"/>
      </w:hyperlink>
      <w:r w:rsidRPr="00316BDD">
        <w:rPr>
          <w:rFonts w:asciiTheme="minorEastAsia" w:eastAsiaTheme="minorEastAsia"/>
          <w:sz w:val="21"/>
        </w:rPr>
        <w:t>利玛窦：《利玛窦文集》，第1卷，第378页，注491。参见哈利斯《利玛窦的使命》中的译文，第69页。</w:t>
      </w:r>
    </w:p>
    <w:p w:rsidR="00884720" w:rsidRPr="00316BDD" w:rsidRDefault="00884720" w:rsidP="00884720">
      <w:pPr>
        <w:pStyle w:val="Para01"/>
        <w:spacing w:before="312" w:after="312"/>
        <w:rPr>
          <w:rFonts w:asciiTheme="minorEastAsia" w:eastAsiaTheme="minorEastAsia"/>
          <w:sz w:val="21"/>
        </w:rPr>
      </w:pPr>
      <w:hyperlink w:anchor="_4_126">
        <w:bookmarkStart w:id="4568" w:name="_4_127"/>
        <w:r w:rsidRPr="00316BDD">
          <w:rPr>
            <w:rStyle w:val="01Text"/>
            <w:rFonts w:asciiTheme="minorEastAsia" w:eastAsiaTheme="minorEastAsia"/>
            <w:sz w:val="21"/>
          </w:rPr>
          <w:t>[4]</w:t>
        </w:r>
        <w:bookmarkEnd w:id="4568"/>
      </w:hyperlink>
      <w:r w:rsidRPr="00316BDD">
        <w:rPr>
          <w:rFonts w:asciiTheme="minorEastAsia" w:eastAsiaTheme="minorEastAsia"/>
          <w:sz w:val="21"/>
        </w:rPr>
        <w:t>参见哈利斯在《民族性问题》中就矛盾的深入讨论，载《利玛窦的使命》，第49</w:t>
      </w:r>
      <w:r w:rsidRPr="00316BDD">
        <w:rPr>
          <w:rFonts w:asciiTheme="minorEastAsia" w:eastAsiaTheme="minorEastAsia"/>
          <w:sz w:val="21"/>
        </w:rPr>
        <w:t>—</w:t>
      </w:r>
      <w:r w:rsidRPr="00316BDD">
        <w:rPr>
          <w:rFonts w:asciiTheme="minorEastAsia" w:eastAsiaTheme="minorEastAsia"/>
          <w:sz w:val="21"/>
        </w:rPr>
        <w:t>70页。</w:t>
      </w:r>
    </w:p>
    <w:p w:rsidR="00884720" w:rsidRPr="00316BDD" w:rsidRDefault="00884720" w:rsidP="00884720">
      <w:pPr>
        <w:pStyle w:val="Para01"/>
        <w:spacing w:before="312" w:after="312"/>
        <w:rPr>
          <w:rFonts w:asciiTheme="minorEastAsia" w:eastAsiaTheme="minorEastAsia"/>
          <w:sz w:val="21"/>
        </w:rPr>
      </w:pPr>
      <w:hyperlink w:anchor="_5_124">
        <w:bookmarkStart w:id="4569" w:name="_5_125"/>
        <w:r w:rsidRPr="00316BDD">
          <w:rPr>
            <w:rStyle w:val="01Text"/>
            <w:rFonts w:asciiTheme="minorEastAsia" w:eastAsiaTheme="minorEastAsia"/>
            <w:sz w:val="21"/>
          </w:rPr>
          <w:t>[5]</w:t>
        </w:r>
        <w:bookmarkEnd w:id="4569"/>
      </w:hyperlink>
      <w:r w:rsidRPr="00316BDD">
        <w:rPr>
          <w:rFonts w:asciiTheme="minorEastAsia" w:eastAsiaTheme="minorEastAsia"/>
          <w:sz w:val="21"/>
        </w:rPr>
        <w:t>李之藻，利玛窦《畸人十篇》的序言，见《天学初函》，李之藻编（1628年；1965年台北重印），第2a页，总第103页。参见彼德森：《他们为何　皈依基督教？》，载《东西方相遇：耶稣会士在中国（1582</w:t>
      </w:r>
      <w:r w:rsidRPr="00316BDD">
        <w:rPr>
          <w:rFonts w:asciiTheme="minorEastAsia" w:eastAsiaTheme="minorEastAsia"/>
          <w:sz w:val="21"/>
        </w:rPr>
        <w:t>—</w:t>
      </w:r>
      <w:r w:rsidRPr="00316BDD">
        <w:rPr>
          <w:rFonts w:asciiTheme="minorEastAsia" w:eastAsiaTheme="minorEastAsia"/>
          <w:sz w:val="21"/>
        </w:rPr>
        <w:t>1773年）》，查尔斯</w:t>
      </w:r>
      <w:r w:rsidRPr="00316BDD">
        <w:rPr>
          <w:rFonts w:asciiTheme="minorEastAsia" w:eastAsiaTheme="minorEastAsia"/>
          <w:sz w:val="21"/>
        </w:rPr>
        <w:t>·</w:t>
      </w:r>
      <w:r w:rsidRPr="00316BDD">
        <w:rPr>
          <w:rFonts w:asciiTheme="minorEastAsia" w:eastAsiaTheme="minorEastAsia"/>
          <w:sz w:val="21"/>
        </w:rPr>
        <w:t>E.罗南神父和鲍尼</w:t>
      </w:r>
      <w:r w:rsidRPr="00316BDD">
        <w:rPr>
          <w:rFonts w:asciiTheme="minorEastAsia" w:eastAsiaTheme="minorEastAsia"/>
          <w:sz w:val="21"/>
        </w:rPr>
        <w:t>·</w:t>
      </w:r>
      <w:r w:rsidRPr="00316BDD">
        <w:rPr>
          <w:rFonts w:asciiTheme="minorEastAsia" w:eastAsiaTheme="minorEastAsia"/>
          <w:sz w:val="21"/>
        </w:rPr>
        <w:t>B.C.奥合编（芝加哥，1988年），第138页；乔纳森</w:t>
      </w:r>
      <w:r w:rsidRPr="00316BDD">
        <w:rPr>
          <w:rFonts w:asciiTheme="minorEastAsia" w:eastAsiaTheme="minorEastAsia"/>
          <w:sz w:val="21"/>
        </w:rPr>
        <w:t>·</w:t>
      </w:r>
      <w:r w:rsidRPr="00316BDD">
        <w:rPr>
          <w:rFonts w:asciiTheme="minorEastAsia" w:eastAsiaTheme="minorEastAsia"/>
          <w:sz w:val="21"/>
        </w:rPr>
        <w:t>斯彭斯：《利玛窦的回忆》（纽约，1984年），第127页。</w:t>
      </w:r>
    </w:p>
    <w:p w:rsidR="00884720" w:rsidRPr="00316BDD" w:rsidRDefault="00884720" w:rsidP="00884720">
      <w:pPr>
        <w:pStyle w:val="Para01"/>
        <w:spacing w:before="312" w:after="312"/>
        <w:rPr>
          <w:rFonts w:asciiTheme="minorEastAsia" w:eastAsiaTheme="minorEastAsia"/>
          <w:sz w:val="21"/>
        </w:rPr>
      </w:pPr>
      <w:hyperlink w:anchor="_6_122">
        <w:bookmarkStart w:id="4570" w:name="_6_123"/>
        <w:r w:rsidRPr="00316BDD">
          <w:rPr>
            <w:rStyle w:val="01Text"/>
            <w:rFonts w:asciiTheme="minorEastAsia" w:eastAsiaTheme="minorEastAsia"/>
            <w:sz w:val="21"/>
          </w:rPr>
          <w:t>[6]</w:t>
        </w:r>
        <w:bookmarkEnd w:id="4570"/>
      </w:hyperlink>
      <w:r w:rsidRPr="00316BDD">
        <w:rPr>
          <w:rFonts w:asciiTheme="minorEastAsia" w:eastAsiaTheme="minorEastAsia"/>
          <w:sz w:val="21"/>
        </w:rPr>
        <w:t>李之藻，引自彼德森：《他们为何皈依基督教？》，第142页。</w:t>
      </w:r>
    </w:p>
    <w:p w:rsidR="00884720" w:rsidRPr="00316BDD" w:rsidRDefault="00884720" w:rsidP="00884720">
      <w:pPr>
        <w:pStyle w:val="Para01"/>
        <w:spacing w:before="312" w:after="312"/>
        <w:rPr>
          <w:rFonts w:asciiTheme="minorEastAsia" w:eastAsiaTheme="minorEastAsia"/>
          <w:sz w:val="21"/>
        </w:rPr>
      </w:pPr>
      <w:hyperlink w:anchor="_7_122">
        <w:bookmarkStart w:id="4571" w:name="_7_123"/>
        <w:r w:rsidRPr="00316BDD">
          <w:rPr>
            <w:rStyle w:val="01Text"/>
            <w:rFonts w:asciiTheme="minorEastAsia" w:eastAsiaTheme="minorEastAsia"/>
            <w:sz w:val="21"/>
          </w:rPr>
          <w:t>[7]</w:t>
        </w:r>
        <w:bookmarkEnd w:id="4571"/>
      </w:hyperlink>
      <w:r w:rsidRPr="00316BDD">
        <w:rPr>
          <w:rFonts w:asciiTheme="minorEastAsia" w:eastAsiaTheme="minorEastAsia"/>
          <w:sz w:val="21"/>
        </w:rPr>
        <w:t>对于更进一步的编年体和自传资料，参见威拉德</w:t>
      </w:r>
      <w:r w:rsidRPr="00316BDD">
        <w:rPr>
          <w:rFonts w:asciiTheme="minorEastAsia" w:eastAsiaTheme="minorEastAsia"/>
          <w:sz w:val="21"/>
        </w:rPr>
        <w:t>·</w:t>
      </w:r>
      <w:r w:rsidRPr="00316BDD">
        <w:rPr>
          <w:rFonts w:asciiTheme="minorEastAsia" w:eastAsiaTheme="minorEastAsia"/>
          <w:sz w:val="21"/>
        </w:rPr>
        <w:t>J.彼德森：《晚明发表的西方自然哲学》，载《美国哲学学会会刊》，第117卷，第4期（1973年），第295</w:t>
      </w:r>
      <w:r w:rsidRPr="00316BDD">
        <w:rPr>
          <w:rFonts w:asciiTheme="minorEastAsia" w:eastAsiaTheme="minorEastAsia"/>
          <w:sz w:val="21"/>
        </w:rPr>
        <w:t>—</w:t>
      </w:r>
      <w:r w:rsidRPr="00316BDD">
        <w:rPr>
          <w:rFonts w:asciiTheme="minorEastAsia" w:eastAsiaTheme="minorEastAsia"/>
          <w:sz w:val="21"/>
        </w:rPr>
        <w:t>296页。</w:t>
      </w:r>
    </w:p>
    <w:p w:rsidR="00884720" w:rsidRPr="00316BDD" w:rsidRDefault="00884720" w:rsidP="00884720">
      <w:pPr>
        <w:pStyle w:val="Para01"/>
        <w:spacing w:before="312" w:after="312"/>
        <w:rPr>
          <w:rFonts w:asciiTheme="minorEastAsia" w:eastAsiaTheme="minorEastAsia"/>
          <w:sz w:val="21"/>
        </w:rPr>
      </w:pPr>
      <w:hyperlink w:anchor="_8_122">
        <w:bookmarkStart w:id="4572" w:name="_8_123"/>
        <w:r w:rsidRPr="00316BDD">
          <w:rPr>
            <w:rStyle w:val="01Text"/>
            <w:rFonts w:asciiTheme="minorEastAsia" w:eastAsiaTheme="minorEastAsia"/>
            <w:sz w:val="21"/>
          </w:rPr>
          <w:t>[8]</w:t>
        </w:r>
        <w:bookmarkEnd w:id="4572"/>
      </w:hyperlink>
      <w:r w:rsidRPr="00316BDD">
        <w:rPr>
          <w:rFonts w:asciiTheme="minorEastAsia" w:eastAsiaTheme="minorEastAsia"/>
          <w:sz w:val="21"/>
        </w:rPr>
        <w:t>参见彼德森的摘要，《西方自然哲学》，第298</w:t>
      </w:r>
      <w:r w:rsidRPr="00316BDD">
        <w:rPr>
          <w:rFonts w:asciiTheme="minorEastAsia" w:eastAsiaTheme="minorEastAsia"/>
          <w:sz w:val="21"/>
        </w:rPr>
        <w:t>—</w:t>
      </w:r>
      <w:r w:rsidRPr="00316BDD">
        <w:rPr>
          <w:rFonts w:asciiTheme="minorEastAsia" w:eastAsiaTheme="minorEastAsia"/>
          <w:sz w:val="21"/>
        </w:rPr>
        <w:t>300页。另见内森</w:t>
      </w:r>
      <w:r w:rsidRPr="00316BDD">
        <w:rPr>
          <w:rFonts w:asciiTheme="minorEastAsia" w:eastAsiaTheme="minorEastAsia"/>
          <w:sz w:val="21"/>
        </w:rPr>
        <w:t>·</w:t>
      </w:r>
      <w:r w:rsidRPr="00316BDD">
        <w:rPr>
          <w:rFonts w:asciiTheme="minorEastAsia" w:eastAsiaTheme="minorEastAsia"/>
          <w:sz w:val="21"/>
        </w:rPr>
        <w:t>西文：《哥白尼学说在中国》，载《哥白尼太阳中心说研讨会，第二届》（华沙，1973年），特别是第76</w:t>
      </w:r>
      <w:r w:rsidRPr="00316BDD">
        <w:rPr>
          <w:rFonts w:asciiTheme="minorEastAsia" w:eastAsiaTheme="minorEastAsia"/>
          <w:sz w:val="21"/>
        </w:rPr>
        <w:t>—</w:t>
      </w:r>
      <w:r w:rsidRPr="00316BDD">
        <w:rPr>
          <w:rFonts w:asciiTheme="minorEastAsia" w:eastAsiaTheme="minorEastAsia"/>
          <w:sz w:val="21"/>
        </w:rPr>
        <w:t>82页。</w:t>
      </w:r>
    </w:p>
    <w:p w:rsidR="00884720" w:rsidRPr="00316BDD" w:rsidRDefault="00884720" w:rsidP="00884720">
      <w:pPr>
        <w:pStyle w:val="Para01"/>
        <w:spacing w:before="312" w:after="312"/>
        <w:rPr>
          <w:rFonts w:asciiTheme="minorEastAsia" w:eastAsiaTheme="minorEastAsia"/>
          <w:sz w:val="21"/>
        </w:rPr>
      </w:pPr>
      <w:hyperlink w:anchor="_9_120">
        <w:bookmarkStart w:id="4573" w:name="_9_121"/>
        <w:r w:rsidRPr="00316BDD">
          <w:rPr>
            <w:rStyle w:val="01Text"/>
            <w:rFonts w:asciiTheme="minorEastAsia" w:eastAsiaTheme="minorEastAsia"/>
            <w:sz w:val="21"/>
          </w:rPr>
          <w:t>[9]</w:t>
        </w:r>
        <w:bookmarkEnd w:id="4573"/>
      </w:hyperlink>
      <w:r w:rsidRPr="00316BDD">
        <w:rPr>
          <w:rFonts w:asciiTheme="minorEastAsia" w:eastAsiaTheme="minorEastAsia"/>
          <w:sz w:val="21"/>
        </w:rPr>
        <w:t>参见A.D.赖特：《反对改革：天主教欧洲与非基督教的世界》（伦敦，1982年），第30</w:t>
      </w:r>
      <w:r w:rsidRPr="00316BDD">
        <w:rPr>
          <w:rFonts w:asciiTheme="minorEastAsia" w:eastAsiaTheme="minorEastAsia"/>
          <w:sz w:val="21"/>
        </w:rPr>
        <w:t>—</w:t>
      </w:r>
      <w:r w:rsidRPr="00316BDD">
        <w:rPr>
          <w:rFonts w:asciiTheme="minorEastAsia" w:eastAsiaTheme="minorEastAsia"/>
          <w:sz w:val="21"/>
        </w:rPr>
        <w:t>31、138页。</w:t>
      </w:r>
    </w:p>
    <w:p w:rsidR="00884720" w:rsidRPr="00316BDD" w:rsidRDefault="00884720" w:rsidP="00884720">
      <w:pPr>
        <w:pStyle w:val="Para01"/>
        <w:spacing w:before="312" w:after="312"/>
        <w:rPr>
          <w:rFonts w:asciiTheme="minorEastAsia" w:eastAsiaTheme="minorEastAsia"/>
          <w:sz w:val="21"/>
        </w:rPr>
      </w:pPr>
      <w:hyperlink w:anchor="_10_120">
        <w:bookmarkStart w:id="4574" w:name="_10_121"/>
        <w:r w:rsidRPr="00316BDD">
          <w:rPr>
            <w:rStyle w:val="01Text"/>
            <w:rFonts w:asciiTheme="minorEastAsia" w:eastAsiaTheme="minorEastAsia"/>
            <w:sz w:val="21"/>
          </w:rPr>
          <w:t>[10]</w:t>
        </w:r>
        <w:bookmarkEnd w:id="4574"/>
      </w:hyperlink>
      <w:r w:rsidRPr="00316BDD">
        <w:rPr>
          <w:rFonts w:asciiTheme="minorEastAsia" w:eastAsiaTheme="minorEastAsia"/>
          <w:sz w:val="21"/>
        </w:rPr>
        <w:t>T.M　.帕克：《罗马教廷、天主教改革和基督教传道》，见《反改革与价格革命（1559</w:t>
      </w:r>
      <w:r w:rsidRPr="00316BDD">
        <w:rPr>
          <w:rFonts w:asciiTheme="minorEastAsia" w:eastAsiaTheme="minorEastAsia"/>
          <w:sz w:val="21"/>
        </w:rPr>
        <w:t>—</w:t>
      </w:r>
      <w:r w:rsidRPr="00316BDD">
        <w:rPr>
          <w:rFonts w:asciiTheme="minorEastAsia" w:eastAsiaTheme="minorEastAsia"/>
          <w:sz w:val="21"/>
        </w:rPr>
        <w:t>1610年）》，载《新编剑桥近代史》，第8卷，R.B.沃纳姆（剑桥，1968年），第68</w:t>
      </w:r>
      <w:r w:rsidRPr="00316BDD">
        <w:rPr>
          <w:rFonts w:asciiTheme="minorEastAsia" w:eastAsiaTheme="minorEastAsia"/>
          <w:sz w:val="21"/>
        </w:rPr>
        <w:t>—</w:t>
      </w:r>
      <w:r w:rsidRPr="00316BDD">
        <w:rPr>
          <w:rFonts w:asciiTheme="minorEastAsia" w:eastAsiaTheme="minorEastAsia"/>
          <w:sz w:val="21"/>
        </w:rPr>
        <w:t>69页。</w:t>
      </w:r>
    </w:p>
    <w:p w:rsidR="00884720" w:rsidRPr="00316BDD" w:rsidRDefault="00884720" w:rsidP="00884720">
      <w:pPr>
        <w:pStyle w:val="Para01"/>
        <w:spacing w:before="312" w:after="312"/>
        <w:rPr>
          <w:rFonts w:asciiTheme="minorEastAsia" w:eastAsiaTheme="minorEastAsia"/>
          <w:sz w:val="21"/>
        </w:rPr>
      </w:pPr>
      <w:hyperlink w:anchor="_11_118">
        <w:bookmarkStart w:id="4575" w:name="_11_119"/>
        <w:r w:rsidRPr="00316BDD">
          <w:rPr>
            <w:rStyle w:val="01Text"/>
            <w:rFonts w:asciiTheme="minorEastAsia" w:eastAsiaTheme="minorEastAsia"/>
            <w:sz w:val="21"/>
          </w:rPr>
          <w:t>[11]</w:t>
        </w:r>
        <w:bookmarkEnd w:id="4575"/>
      </w:hyperlink>
      <w:r w:rsidRPr="00316BDD">
        <w:rPr>
          <w:rFonts w:asciiTheme="minorEastAsia" w:eastAsiaTheme="minorEastAsia"/>
          <w:sz w:val="21"/>
        </w:rPr>
        <w:t>帕克：《罗马教廷、天主教改革和基督教传道》，第68</w:t>
      </w:r>
      <w:r w:rsidRPr="00316BDD">
        <w:rPr>
          <w:rFonts w:asciiTheme="minorEastAsia" w:eastAsiaTheme="minorEastAsia"/>
          <w:sz w:val="21"/>
        </w:rPr>
        <w:t>—</w:t>
      </w:r>
      <w:r w:rsidRPr="00316BDD">
        <w:rPr>
          <w:rFonts w:asciiTheme="minorEastAsia" w:eastAsiaTheme="minorEastAsia"/>
          <w:sz w:val="21"/>
        </w:rPr>
        <w:t>69页。</w:t>
      </w:r>
    </w:p>
    <w:p w:rsidR="00884720" w:rsidRPr="00316BDD" w:rsidRDefault="00884720" w:rsidP="00884720">
      <w:pPr>
        <w:pStyle w:val="Para01"/>
        <w:spacing w:before="312" w:after="312"/>
        <w:rPr>
          <w:rFonts w:asciiTheme="minorEastAsia" w:eastAsiaTheme="minorEastAsia"/>
          <w:sz w:val="21"/>
        </w:rPr>
      </w:pPr>
      <w:hyperlink w:anchor="_12_118">
        <w:bookmarkStart w:id="4576" w:name="_12_119"/>
        <w:r w:rsidRPr="00316BDD">
          <w:rPr>
            <w:rStyle w:val="01Text"/>
            <w:rFonts w:asciiTheme="minorEastAsia" w:eastAsiaTheme="minorEastAsia"/>
            <w:sz w:val="21"/>
          </w:rPr>
          <w:t>[12]</w:t>
        </w:r>
        <w:bookmarkEnd w:id="4576"/>
      </w:hyperlink>
      <w:r w:rsidRPr="00316BDD">
        <w:rPr>
          <w:rFonts w:asciiTheme="minorEastAsia" w:eastAsiaTheme="minorEastAsia"/>
          <w:sz w:val="21"/>
        </w:rPr>
        <w:t>帕克：《罗马教廷、天主教改革和基督教传道》，第68</w:t>
      </w:r>
      <w:r w:rsidRPr="00316BDD">
        <w:rPr>
          <w:rFonts w:asciiTheme="minorEastAsia" w:eastAsiaTheme="minorEastAsia"/>
          <w:sz w:val="21"/>
        </w:rPr>
        <w:t>—</w:t>
      </w:r>
      <w:r w:rsidRPr="00316BDD">
        <w:rPr>
          <w:rFonts w:asciiTheme="minorEastAsia" w:eastAsiaTheme="minorEastAsia"/>
          <w:sz w:val="21"/>
        </w:rPr>
        <w:t>69页。约瑟夫</w:t>
      </w:r>
      <w:r w:rsidRPr="00316BDD">
        <w:rPr>
          <w:rFonts w:asciiTheme="minorEastAsia" w:eastAsiaTheme="minorEastAsia"/>
          <w:sz w:val="21"/>
        </w:rPr>
        <w:t>·</w:t>
      </w:r>
      <w:r w:rsidRPr="00316BDD">
        <w:rPr>
          <w:rFonts w:asciiTheme="minorEastAsia" w:eastAsiaTheme="minorEastAsia"/>
          <w:sz w:val="21"/>
        </w:rPr>
        <w:t>西比斯：《利玛窦的先驱》，见罗纳与奥《东方与西方的相遇》，第36</w:t>
      </w:r>
      <w:r w:rsidRPr="00316BDD">
        <w:rPr>
          <w:rFonts w:asciiTheme="minorEastAsia" w:eastAsiaTheme="minorEastAsia"/>
          <w:sz w:val="21"/>
        </w:rPr>
        <w:t>—</w:t>
      </w:r>
      <w:r w:rsidRPr="00316BDD">
        <w:rPr>
          <w:rFonts w:asciiTheme="minorEastAsia" w:eastAsiaTheme="minorEastAsia"/>
          <w:sz w:val="21"/>
        </w:rPr>
        <w:t>37页。</w:t>
      </w:r>
    </w:p>
    <w:p w:rsidR="00884720" w:rsidRPr="00316BDD" w:rsidRDefault="00884720" w:rsidP="00884720">
      <w:pPr>
        <w:pStyle w:val="Para01"/>
        <w:spacing w:before="312" w:after="312"/>
        <w:rPr>
          <w:rFonts w:asciiTheme="minorEastAsia" w:eastAsiaTheme="minorEastAsia"/>
          <w:sz w:val="21"/>
        </w:rPr>
      </w:pPr>
      <w:hyperlink w:anchor="_13_116">
        <w:bookmarkStart w:id="4577" w:name="_13_117"/>
        <w:r w:rsidRPr="00316BDD">
          <w:rPr>
            <w:rStyle w:val="01Text"/>
            <w:rFonts w:asciiTheme="minorEastAsia" w:eastAsiaTheme="minorEastAsia"/>
            <w:sz w:val="21"/>
          </w:rPr>
          <w:t>[13]</w:t>
        </w:r>
        <w:bookmarkEnd w:id="4577"/>
      </w:hyperlink>
      <w:r w:rsidRPr="00316BDD">
        <w:rPr>
          <w:rFonts w:asciiTheme="minorEastAsia" w:eastAsiaTheme="minorEastAsia"/>
          <w:sz w:val="21"/>
        </w:rPr>
        <w:t>赖特：《反对改革》，第35页。</w:t>
      </w:r>
    </w:p>
    <w:p w:rsidR="00884720" w:rsidRPr="00316BDD" w:rsidRDefault="00884720" w:rsidP="00884720">
      <w:pPr>
        <w:pStyle w:val="Para01"/>
        <w:spacing w:before="312" w:after="312"/>
        <w:rPr>
          <w:rFonts w:asciiTheme="minorEastAsia" w:eastAsiaTheme="minorEastAsia"/>
          <w:sz w:val="21"/>
        </w:rPr>
      </w:pPr>
      <w:hyperlink w:anchor="_14_116">
        <w:bookmarkStart w:id="4578" w:name="_14_117"/>
        <w:r w:rsidRPr="00316BDD">
          <w:rPr>
            <w:rStyle w:val="01Text"/>
            <w:rFonts w:asciiTheme="minorEastAsia" w:eastAsiaTheme="minorEastAsia"/>
            <w:sz w:val="21"/>
          </w:rPr>
          <w:t>[14]</w:t>
        </w:r>
        <w:bookmarkEnd w:id="4578"/>
      </w:hyperlink>
      <w:r w:rsidRPr="00316BDD">
        <w:rPr>
          <w:rFonts w:asciiTheme="minorEastAsia" w:eastAsiaTheme="minorEastAsia"/>
          <w:sz w:val="21"/>
        </w:rPr>
        <w:t>参见哈里斯：《利玛窦的使命》，第155页。</w:t>
      </w:r>
    </w:p>
    <w:p w:rsidR="00884720" w:rsidRPr="00316BDD" w:rsidRDefault="00884720" w:rsidP="00884720">
      <w:pPr>
        <w:pStyle w:val="Para01"/>
        <w:spacing w:before="312" w:after="312"/>
        <w:rPr>
          <w:rFonts w:asciiTheme="minorEastAsia" w:eastAsiaTheme="minorEastAsia"/>
          <w:sz w:val="21"/>
        </w:rPr>
      </w:pPr>
      <w:hyperlink w:anchor="_15_116">
        <w:bookmarkStart w:id="4579" w:name="_15_117"/>
        <w:r w:rsidRPr="00316BDD">
          <w:rPr>
            <w:rStyle w:val="01Text"/>
            <w:rFonts w:asciiTheme="minorEastAsia" w:eastAsiaTheme="minorEastAsia"/>
            <w:sz w:val="21"/>
          </w:rPr>
          <w:t>[15]</w:t>
        </w:r>
        <w:bookmarkEnd w:id="4579"/>
      </w:hyperlink>
      <w:r w:rsidRPr="00316BDD">
        <w:rPr>
          <w:rFonts w:asciiTheme="minorEastAsia" w:eastAsiaTheme="minorEastAsia"/>
          <w:sz w:val="21"/>
        </w:rPr>
        <w:t>3 D.P.沃克：《古代神学：15</w:t>
      </w:r>
      <w:r w:rsidRPr="00316BDD">
        <w:rPr>
          <w:rFonts w:asciiTheme="minorEastAsia" w:eastAsiaTheme="minorEastAsia"/>
          <w:sz w:val="21"/>
        </w:rPr>
        <w:t>—</w:t>
      </w:r>
      <w:r w:rsidRPr="00316BDD">
        <w:rPr>
          <w:rFonts w:asciiTheme="minorEastAsia" w:eastAsiaTheme="minorEastAsia"/>
          <w:sz w:val="21"/>
        </w:rPr>
        <w:t>18世纪基督教柏拉图主义研究》（伦敦，1972年），第128</w:t>
      </w:r>
      <w:r w:rsidRPr="00316BDD">
        <w:rPr>
          <w:rFonts w:asciiTheme="minorEastAsia" w:eastAsiaTheme="minorEastAsia"/>
          <w:sz w:val="21"/>
        </w:rPr>
        <w:t>—</w:t>
      </w:r>
      <w:r w:rsidRPr="00316BDD">
        <w:rPr>
          <w:rFonts w:asciiTheme="minorEastAsia" w:eastAsiaTheme="minorEastAsia"/>
          <w:sz w:val="21"/>
        </w:rPr>
        <w:t>130页。</w:t>
      </w:r>
    </w:p>
    <w:p w:rsidR="00884720" w:rsidRPr="00316BDD" w:rsidRDefault="00884720" w:rsidP="00884720">
      <w:pPr>
        <w:pStyle w:val="Para01"/>
        <w:spacing w:before="312" w:after="312"/>
        <w:rPr>
          <w:rFonts w:asciiTheme="minorEastAsia" w:eastAsiaTheme="minorEastAsia"/>
          <w:sz w:val="21"/>
        </w:rPr>
      </w:pPr>
      <w:hyperlink w:anchor="_16_116">
        <w:bookmarkStart w:id="4580" w:name="_16_117"/>
        <w:r w:rsidRPr="00316BDD">
          <w:rPr>
            <w:rStyle w:val="01Text"/>
            <w:rFonts w:asciiTheme="minorEastAsia" w:eastAsiaTheme="minorEastAsia"/>
            <w:sz w:val="21"/>
          </w:rPr>
          <w:t>[16]</w:t>
        </w:r>
        <w:bookmarkEnd w:id="4580"/>
      </w:hyperlink>
      <w:r w:rsidRPr="00316BDD">
        <w:rPr>
          <w:rFonts w:asciiTheme="minorEastAsia" w:eastAsiaTheme="minorEastAsia"/>
          <w:sz w:val="21"/>
        </w:rPr>
        <w:t>沃克：《古代神学》，第111</w:t>
      </w:r>
      <w:r w:rsidRPr="00316BDD">
        <w:rPr>
          <w:rFonts w:asciiTheme="minorEastAsia" w:eastAsiaTheme="minorEastAsia"/>
          <w:sz w:val="21"/>
        </w:rPr>
        <w:t>—</w:t>
      </w:r>
      <w:r w:rsidRPr="00316BDD">
        <w:rPr>
          <w:rFonts w:asciiTheme="minorEastAsia" w:eastAsiaTheme="minorEastAsia"/>
          <w:sz w:val="21"/>
        </w:rPr>
        <w:t>112页；法兰西丝</w:t>
      </w:r>
      <w:r w:rsidRPr="00316BDD">
        <w:rPr>
          <w:rFonts w:asciiTheme="minorEastAsia" w:eastAsiaTheme="minorEastAsia"/>
          <w:sz w:val="21"/>
        </w:rPr>
        <w:t>·</w:t>
      </w:r>
      <w:r w:rsidRPr="00316BDD">
        <w:rPr>
          <w:rFonts w:asciiTheme="minorEastAsia" w:eastAsiaTheme="minorEastAsia"/>
          <w:sz w:val="21"/>
        </w:rPr>
        <w:t>A.耶芝：《布鲁诺与异端传统》（芝加哥，1964年），第181</w:t>
      </w:r>
      <w:r w:rsidRPr="00316BDD">
        <w:rPr>
          <w:rFonts w:asciiTheme="minorEastAsia" w:eastAsiaTheme="minorEastAsia"/>
          <w:sz w:val="21"/>
        </w:rPr>
        <w:t>—</w:t>
      </w:r>
      <w:r w:rsidRPr="00316BDD">
        <w:rPr>
          <w:rFonts w:asciiTheme="minorEastAsia" w:eastAsiaTheme="minorEastAsia"/>
          <w:sz w:val="21"/>
        </w:rPr>
        <w:t>183页。对于《宇宙新哲学》的一个摘要，参见保罗</w:t>
      </w:r>
      <w:r w:rsidRPr="00316BDD">
        <w:rPr>
          <w:rFonts w:asciiTheme="minorEastAsia" w:eastAsiaTheme="minorEastAsia"/>
          <w:sz w:val="21"/>
        </w:rPr>
        <w:t>·</w:t>
      </w:r>
      <w:r w:rsidRPr="00316BDD">
        <w:rPr>
          <w:rFonts w:asciiTheme="minorEastAsia" w:eastAsiaTheme="minorEastAsia"/>
          <w:sz w:val="21"/>
        </w:rPr>
        <w:t>O.克里斯特勒：《意大利文艺复兴的八位哲学家》（斯坦福，1964年），第118</w:t>
      </w:r>
      <w:r w:rsidRPr="00316BDD">
        <w:rPr>
          <w:rFonts w:asciiTheme="minorEastAsia" w:eastAsiaTheme="minorEastAsia"/>
          <w:sz w:val="21"/>
        </w:rPr>
        <w:t>—</w:t>
      </w:r>
      <w:r w:rsidRPr="00316BDD">
        <w:rPr>
          <w:rFonts w:asciiTheme="minorEastAsia" w:eastAsiaTheme="minorEastAsia"/>
          <w:sz w:val="21"/>
        </w:rPr>
        <w:t>125页。</w:t>
      </w:r>
    </w:p>
    <w:p w:rsidR="00884720" w:rsidRPr="00316BDD" w:rsidRDefault="00884720" w:rsidP="00884720">
      <w:pPr>
        <w:pStyle w:val="Para01"/>
        <w:spacing w:before="312" w:after="312"/>
        <w:rPr>
          <w:rFonts w:asciiTheme="minorEastAsia" w:eastAsiaTheme="minorEastAsia"/>
          <w:sz w:val="21"/>
        </w:rPr>
      </w:pPr>
      <w:hyperlink w:anchor="_17_116">
        <w:bookmarkStart w:id="4581" w:name="_17_117"/>
        <w:r w:rsidRPr="00316BDD">
          <w:rPr>
            <w:rStyle w:val="01Text"/>
            <w:rFonts w:asciiTheme="minorEastAsia" w:eastAsiaTheme="minorEastAsia"/>
            <w:sz w:val="21"/>
          </w:rPr>
          <w:t>[17]</w:t>
        </w:r>
        <w:bookmarkEnd w:id="4581"/>
      </w:hyperlink>
      <w:r w:rsidRPr="00316BDD">
        <w:rPr>
          <w:rFonts w:asciiTheme="minorEastAsia" w:eastAsiaTheme="minorEastAsia"/>
          <w:sz w:val="21"/>
        </w:rPr>
        <w:t>沃克：《古代神学》，第197页。</w:t>
      </w:r>
    </w:p>
    <w:p w:rsidR="00884720" w:rsidRPr="00316BDD" w:rsidRDefault="00884720" w:rsidP="00884720">
      <w:pPr>
        <w:pStyle w:val="Para01"/>
        <w:spacing w:before="312" w:after="312"/>
        <w:rPr>
          <w:rFonts w:asciiTheme="minorEastAsia" w:eastAsiaTheme="minorEastAsia"/>
          <w:sz w:val="21"/>
        </w:rPr>
      </w:pPr>
      <w:hyperlink w:anchor="_18_116">
        <w:bookmarkStart w:id="4582" w:name="_18_117"/>
        <w:r w:rsidRPr="00316BDD">
          <w:rPr>
            <w:rStyle w:val="01Text"/>
            <w:rFonts w:asciiTheme="minorEastAsia" w:eastAsiaTheme="minorEastAsia"/>
            <w:sz w:val="21"/>
          </w:rPr>
          <w:t>[18]</w:t>
        </w:r>
        <w:bookmarkEnd w:id="4582"/>
      </w:hyperlink>
      <w:r w:rsidRPr="00316BDD">
        <w:rPr>
          <w:rFonts w:asciiTheme="minorEastAsia" w:eastAsiaTheme="minorEastAsia"/>
          <w:sz w:val="21"/>
        </w:rPr>
        <w:t>沃克：《古代神学》，第199页，引自维吉尔</w:t>
      </w:r>
      <w:r w:rsidRPr="00316BDD">
        <w:rPr>
          <w:rFonts w:asciiTheme="minorEastAsia" w:eastAsiaTheme="minorEastAsia"/>
          <w:sz w:val="21"/>
        </w:rPr>
        <w:t>·</w:t>
      </w:r>
      <w:r w:rsidRPr="00316BDD">
        <w:rPr>
          <w:rFonts w:asciiTheme="minorEastAsia" w:eastAsiaTheme="minorEastAsia"/>
          <w:sz w:val="21"/>
        </w:rPr>
        <w:t>比诺：《中国与法国哲学思想的形成（1640</w:t>
      </w:r>
      <w:r w:rsidRPr="00316BDD">
        <w:rPr>
          <w:rFonts w:asciiTheme="minorEastAsia" w:eastAsiaTheme="minorEastAsia"/>
          <w:sz w:val="21"/>
        </w:rPr>
        <w:t>—</w:t>
      </w:r>
      <w:r w:rsidRPr="00316BDD">
        <w:rPr>
          <w:rFonts w:asciiTheme="minorEastAsia" w:eastAsiaTheme="minorEastAsia"/>
          <w:sz w:val="21"/>
        </w:rPr>
        <w:t>1740年）》（巴黎，1932年），第98页。另见《儒家中国哲学》中的类似观点，柏应理编，1687年于巴黎出版。如保罗</w:t>
      </w:r>
      <w:r w:rsidRPr="00316BDD">
        <w:rPr>
          <w:rFonts w:asciiTheme="minorEastAsia" w:eastAsiaTheme="minorEastAsia"/>
          <w:sz w:val="21"/>
        </w:rPr>
        <w:t>·</w:t>
      </w:r>
      <w:r w:rsidRPr="00316BDD">
        <w:rPr>
          <w:rFonts w:asciiTheme="minorEastAsia" w:eastAsiaTheme="minorEastAsia"/>
          <w:sz w:val="21"/>
        </w:rPr>
        <w:t>A.鲁尔在《孔子还是孔夫子？耶稣会士对儒家的解释》中所引（悉尼，1986年），第118页。也参见敦约翰所表达的保留意见，载《巨人的时代：明朝末年中国耶稣会士的故事》（伦敦，1962年），第26</w:t>
      </w:r>
      <w:r w:rsidRPr="00316BDD">
        <w:rPr>
          <w:rFonts w:asciiTheme="minorEastAsia" w:eastAsiaTheme="minorEastAsia"/>
          <w:sz w:val="21"/>
        </w:rPr>
        <w:t>—</w:t>
      </w:r>
      <w:r w:rsidRPr="00316BDD">
        <w:rPr>
          <w:rFonts w:asciiTheme="minorEastAsia" w:eastAsiaTheme="minorEastAsia"/>
          <w:sz w:val="21"/>
        </w:rPr>
        <w:t>27页。</w:t>
      </w:r>
    </w:p>
    <w:p w:rsidR="00884720" w:rsidRPr="00316BDD" w:rsidRDefault="00884720" w:rsidP="00884720">
      <w:pPr>
        <w:pStyle w:val="Para01"/>
        <w:spacing w:before="312" w:after="312"/>
        <w:rPr>
          <w:rFonts w:asciiTheme="minorEastAsia" w:eastAsiaTheme="minorEastAsia"/>
          <w:sz w:val="21"/>
        </w:rPr>
      </w:pPr>
      <w:hyperlink w:anchor="_19_116">
        <w:bookmarkStart w:id="4583" w:name="_19_117"/>
        <w:r w:rsidRPr="00316BDD">
          <w:rPr>
            <w:rStyle w:val="01Text"/>
            <w:rFonts w:asciiTheme="minorEastAsia" w:eastAsiaTheme="minorEastAsia"/>
            <w:sz w:val="21"/>
          </w:rPr>
          <w:t>[19]</w:t>
        </w:r>
        <w:bookmarkEnd w:id="4583"/>
      </w:hyperlink>
      <w:r w:rsidRPr="00316BDD">
        <w:rPr>
          <w:rFonts w:asciiTheme="minorEastAsia" w:eastAsiaTheme="minorEastAsia"/>
          <w:sz w:val="21"/>
        </w:rPr>
        <w:t>沃克：《古代神学》，第200</w:t>
      </w:r>
      <w:r w:rsidRPr="00316BDD">
        <w:rPr>
          <w:rFonts w:asciiTheme="minorEastAsia" w:eastAsiaTheme="minorEastAsia"/>
          <w:sz w:val="21"/>
        </w:rPr>
        <w:t>—</w:t>
      </w:r>
      <w:r w:rsidRPr="00316BDD">
        <w:rPr>
          <w:rFonts w:asciiTheme="minorEastAsia" w:eastAsiaTheme="minorEastAsia"/>
          <w:sz w:val="21"/>
        </w:rPr>
        <w:t>201页。</w:t>
      </w:r>
    </w:p>
    <w:p w:rsidR="00884720" w:rsidRPr="00316BDD" w:rsidRDefault="00884720" w:rsidP="00884720">
      <w:pPr>
        <w:pStyle w:val="Para01"/>
        <w:spacing w:before="312" w:after="312"/>
        <w:rPr>
          <w:rFonts w:asciiTheme="minorEastAsia" w:eastAsiaTheme="minorEastAsia"/>
          <w:sz w:val="21"/>
        </w:rPr>
      </w:pPr>
      <w:hyperlink w:anchor="_20_116">
        <w:bookmarkStart w:id="4584" w:name="_20_117"/>
        <w:r w:rsidRPr="00316BDD">
          <w:rPr>
            <w:rStyle w:val="01Text"/>
            <w:rFonts w:asciiTheme="minorEastAsia" w:eastAsiaTheme="minorEastAsia"/>
            <w:sz w:val="21"/>
          </w:rPr>
          <w:t>[20]</w:t>
        </w:r>
        <w:bookmarkEnd w:id="4584"/>
      </w:hyperlink>
      <w:r w:rsidRPr="00316BDD">
        <w:rPr>
          <w:rFonts w:asciiTheme="minorEastAsia" w:eastAsiaTheme="minorEastAsia"/>
          <w:sz w:val="21"/>
        </w:rPr>
        <w:t>利玛窦：《利玛窦文集》，第1卷，第149页。</w:t>
      </w:r>
    </w:p>
    <w:p w:rsidR="00884720" w:rsidRPr="00316BDD" w:rsidRDefault="00884720" w:rsidP="00884720">
      <w:pPr>
        <w:pStyle w:val="Para01"/>
        <w:spacing w:before="312" w:after="312"/>
        <w:rPr>
          <w:rFonts w:asciiTheme="minorEastAsia" w:eastAsiaTheme="minorEastAsia"/>
          <w:sz w:val="21"/>
        </w:rPr>
      </w:pPr>
      <w:hyperlink w:anchor="_21_116">
        <w:bookmarkStart w:id="4585" w:name="_21_117"/>
        <w:r w:rsidRPr="00316BDD">
          <w:rPr>
            <w:rStyle w:val="01Text"/>
            <w:rFonts w:asciiTheme="minorEastAsia" w:eastAsiaTheme="minorEastAsia"/>
            <w:sz w:val="21"/>
          </w:rPr>
          <w:t>[21]</w:t>
        </w:r>
        <w:bookmarkEnd w:id="4585"/>
      </w:hyperlink>
      <w:r w:rsidRPr="00316BDD">
        <w:rPr>
          <w:rFonts w:asciiTheme="minorEastAsia" w:eastAsiaTheme="minorEastAsia"/>
          <w:sz w:val="21"/>
        </w:rPr>
        <w:t>西比斯：《利玛窦的先驱者》，第23</w:t>
      </w:r>
      <w:r w:rsidRPr="00316BDD">
        <w:rPr>
          <w:rFonts w:asciiTheme="minorEastAsia" w:eastAsiaTheme="minorEastAsia"/>
          <w:sz w:val="21"/>
        </w:rPr>
        <w:t>—</w:t>
      </w:r>
      <w:r w:rsidRPr="00316BDD">
        <w:rPr>
          <w:rFonts w:asciiTheme="minorEastAsia" w:eastAsiaTheme="minorEastAsia"/>
          <w:sz w:val="21"/>
        </w:rPr>
        <w:t>27页。</w:t>
      </w:r>
    </w:p>
    <w:p w:rsidR="00884720" w:rsidRPr="00316BDD" w:rsidRDefault="00884720" w:rsidP="00884720">
      <w:pPr>
        <w:pStyle w:val="Para01"/>
        <w:spacing w:before="312" w:after="312"/>
        <w:rPr>
          <w:rFonts w:asciiTheme="minorEastAsia" w:eastAsiaTheme="minorEastAsia"/>
          <w:sz w:val="21"/>
        </w:rPr>
      </w:pPr>
      <w:hyperlink w:anchor="_22_116">
        <w:bookmarkStart w:id="4586" w:name="_22_117"/>
        <w:r w:rsidRPr="00316BDD">
          <w:rPr>
            <w:rStyle w:val="01Text"/>
            <w:rFonts w:asciiTheme="minorEastAsia" w:eastAsiaTheme="minorEastAsia"/>
            <w:sz w:val="21"/>
          </w:rPr>
          <w:t>[22]</w:t>
        </w:r>
        <w:bookmarkEnd w:id="4586"/>
      </w:hyperlink>
      <w:r w:rsidRPr="00316BDD">
        <w:rPr>
          <w:rFonts w:asciiTheme="minorEastAsia" w:eastAsiaTheme="minorEastAsia"/>
          <w:sz w:val="21"/>
        </w:rPr>
        <w:t>西比斯：《利玛窦的先驱者》，第27</w:t>
      </w:r>
      <w:r w:rsidRPr="00316BDD">
        <w:rPr>
          <w:rFonts w:asciiTheme="minorEastAsia" w:eastAsiaTheme="minorEastAsia"/>
          <w:sz w:val="21"/>
        </w:rPr>
        <w:t>—</w:t>
      </w:r>
      <w:r w:rsidRPr="00316BDD">
        <w:rPr>
          <w:rFonts w:asciiTheme="minorEastAsia" w:eastAsiaTheme="minorEastAsia"/>
          <w:sz w:val="21"/>
        </w:rPr>
        <w:t>30页。</w:t>
      </w:r>
    </w:p>
    <w:p w:rsidR="00884720" w:rsidRPr="00316BDD" w:rsidRDefault="00884720" w:rsidP="00884720">
      <w:pPr>
        <w:pStyle w:val="Para01"/>
        <w:spacing w:before="312" w:after="312"/>
        <w:rPr>
          <w:rFonts w:asciiTheme="minorEastAsia" w:eastAsiaTheme="minorEastAsia"/>
          <w:sz w:val="21"/>
        </w:rPr>
      </w:pPr>
      <w:hyperlink w:anchor="_23_116">
        <w:bookmarkStart w:id="4587" w:name="_23_117"/>
        <w:r w:rsidRPr="00316BDD">
          <w:rPr>
            <w:rStyle w:val="01Text"/>
            <w:rFonts w:asciiTheme="minorEastAsia" w:eastAsiaTheme="minorEastAsia"/>
            <w:sz w:val="21"/>
          </w:rPr>
          <w:t>[23]</w:t>
        </w:r>
        <w:bookmarkEnd w:id="4587"/>
      </w:hyperlink>
      <w:r w:rsidRPr="00316BDD">
        <w:rPr>
          <w:rFonts w:asciiTheme="minorEastAsia" w:eastAsiaTheme="minorEastAsia"/>
          <w:sz w:val="21"/>
        </w:rPr>
        <w:t>利玛窦：《利玛窦文集》，第1卷，第147页；哈利斯：《利玛窦的使命》，第36</w:t>
      </w:r>
      <w:r w:rsidRPr="00316BDD">
        <w:rPr>
          <w:rFonts w:asciiTheme="minorEastAsia" w:eastAsiaTheme="minorEastAsia"/>
          <w:sz w:val="21"/>
        </w:rPr>
        <w:t>—</w:t>
      </w:r>
      <w:r w:rsidRPr="00316BDD">
        <w:rPr>
          <w:rFonts w:asciiTheme="minorEastAsia" w:eastAsiaTheme="minorEastAsia"/>
          <w:sz w:val="21"/>
        </w:rPr>
        <w:t>37页；西比斯：《利玛窦的先驱者》，第32</w:t>
      </w:r>
      <w:r w:rsidRPr="00316BDD">
        <w:rPr>
          <w:rFonts w:asciiTheme="minorEastAsia" w:eastAsiaTheme="minorEastAsia"/>
          <w:sz w:val="21"/>
        </w:rPr>
        <w:t>—</w:t>
      </w:r>
      <w:r w:rsidRPr="00316BDD">
        <w:rPr>
          <w:rFonts w:asciiTheme="minorEastAsia" w:eastAsiaTheme="minorEastAsia"/>
          <w:sz w:val="21"/>
        </w:rPr>
        <w:t>33页；敦约翰：《巨人的时代》，第17页。</w:t>
      </w:r>
    </w:p>
    <w:p w:rsidR="00884720" w:rsidRPr="00316BDD" w:rsidRDefault="00884720" w:rsidP="00884720">
      <w:pPr>
        <w:pStyle w:val="Para01"/>
        <w:spacing w:before="312" w:after="312"/>
        <w:rPr>
          <w:rFonts w:asciiTheme="minorEastAsia" w:eastAsiaTheme="minorEastAsia"/>
          <w:sz w:val="21"/>
        </w:rPr>
      </w:pPr>
      <w:hyperlink w:anchor="_24_116">
        <w:bookmarkStart w:id="4588" w:name="_24_117"/>
        <w:r w:rsidRPr="00316BDD">
          <w:rPr>
            <w:rStyle w:val="01Text"/>
            <w:rFonts w:asciiTheme="minorEastAsia" w:eastAsiaTheme="minorEastAsia"/>
            <w:sz w:val="21"/>
          </w:rPr>
          <w:t>[24]</w:t>
        </w:r>
        <w:bookmarkEnd w:id="4588"/>
      </w:hyperlink>
      <w:r w:rsidRPr="00316BDD">
        <w:rPr>
          <w:rFonts w:asciiTheme="minorEastAsia" w:eastAsiaTheme="minorEastAsia"/>
          <w:sz w:val="21"/>
        </w:rPr>
        <w:t>克努德</w:t>
      </w:r>
      <w:r w:rsidRPr="00316BDD">
        <w:rPr>
          <w:rFonts w:asciiTheme="minorEastAsia" w:eastAsiaTheme="minorEastAsia"/>
          <w:sz w:val="21"/>
        </w:rPr>
        <w:t>·</w:t>
      </w:r>
      <w:r w:rsidRPr="00316BDD">
        <w:rPr>
          <w:rFonts w:asciiTheme="minorEastAsia" w:eastAsiaTheme="minorEastAsia"/>
          <w:sz w:val="21"/>
        </w:rPr>
        <w:t>伦德贝克：《儒家经典译介欧洲的第一部译本》，载《中国传教研究》，第1期（1979年），第1</w:t>
      </w:r>
      <w:r w:rsidRPr="00316BDD">
        <w:rPr>
          <w:rFonts w:asciiTheme="minorEastAsia" w:eastAsiaTheme="minorEastAsia"/>
          <w:sz w:val="21"/>
        </w:rPr>
        <w:t>—</w:t>
      </w:r>
      <w:r w:rsidRPr="00316BDD">
        <w:rPr>
          <w:rFonts w:asciiTheme="minorEastAsia" w:eastAsiaTheme="minorEastAsia"/>
          <w:sz w:val="21"/>
        </w:rPr>
        <w:t>11页。</w:t>
      </w:r>
    </w:p>
    <w:p w:rsidR="00884720" w:rsidRPr="00316BDD" w:rsidRDefault="00884720" w:rsidP="00884720">
      <w:pPr>
        <w:pStyle w:val="Para01"/>
        <w:spacing w:before="312" w:after="312"/>
        <w:rPr>
          <w:rFonts w:asciiTheme="minorEastAsia" w:eastAsiaTheme="minorEastAsia"/>
          <w:sz w:val="21"/>
        </w:rPr>
      </w:pPr>
      <w:hyperlink w:anchor="_25_114">
        <w:bookmarkStart w:id="4589" w:name="_25_115"/>
        <w:r w:rsidRPr="00316BDD">
          <w:rPr>
            <w:rStyle w:val="01Text"/>
            <w:rFonts w:asciiTheme="minorEastAsia" w:eastAsiaTheme="minorEastAsia"/>
            <w:sz w:val="21"/>
          </w:rPr>
          <w:t>[25]</w:t>
        </w:r>
        <w:bookmarkEnd w:id="4589"/>
      </w:hyperlink>
      <w:r w:rsidRPr="00316BDD">
        <w:rPr>
          <w:rFonts w:asciiTheme="minorEastAsia" w:eastAsiaTheme="minorEastAsia"/>
          <w:sz w:val="21"/>
        </w:rPr>
        <w:t>西比斯：《利玛窦的先驱者》，第29、34页。</w:t>
      </w:r>
    </w:p>
    <w:p w:rsidR="00884720" w:rsidRPr="00316BDD" w:rsidRDefault="00884720" w:rsidP="00884720">
      <w:pPr>
        <w:pStyle w:val="Para01"/>
        <w:spacing w:before="312" w:after="312"/>
        <w:rPr>
          <w:rFonts w:asciiTheme="minorEastAsia" w:eastAsiaTheme="minorEastAsia"/>
          <w:sz w:val="21"/>
        </w:rPr>
      </w:pPr>
      <w:hyperlink w:anchor="_26_114">
        <w:bookmarkStart w:id="4590" w:name="_26_115"/>
        <w:r w:rsidRPr="00316BDD">
          <w:rPr>
            <w:rStyle w:val="01Text"/>
            <w:rFonts w:asciiTheme="minorEastAsia" w:eastAsiaTheme="minorEastAsia"/>
            <w:sz w:val="21"/>
          </w:rPr>
          <w:t>[26]</w:t>
        </w:r>
        <w:bookmarkEnd w:id="4590"/>
      </w:hyperlink>
      <w:r w:rsidRPr="00316BDD">
        <w:rPr>
          <w:rFonts w:asciiTheme="minorEastAsia" w:eastAsiaTheme="minorEastAsia"/>
          <w:sz w:val="21"/>
        </w:rPr>
        <w:t>罗明坚的信文，收于《利玛窦神父的历史著作》，彼埃托</w:t>
      </w:r>
      <w:r w:rsidRPr="00316BDD">
        <w:rPr>
          <w:rFonts w:asciiTheme="minorEastAsia" w:eastAsiaTheme="minorEastAsia"/>
          <w:sz w:val="21"/>
        </w:rPr>
        <w:t>·</w:t>
      </w:r>
      <w:r w:rsidRPr="00316BDD">
        <w:rPr>
          <w:rFonts w:asciiTheme="minorEastAsia" w:eastAsiaTheme="minorEastAsia"/>
          <w:sz w:val="21"/>
        </w:rPr>
        <w:t>塔奇</w:t>
      </w:r>
      <w:r w:rsidRPr="00316BDD">
        <w:rPr>
          <w:rFonts w:asciiTheme="minorEastAsia" w:eastAsiaTheme="minorEastAsia"/>
          <w:sz w:val="21"/>
        </w:rPr>
        <w:t>·</w:t>
      </w:r>
      <w:r w:rsidRPr="00316BDD">
        <w:rPr>
          <w:rFonts w:asciiTheme="minorEastAsia" w:eastAsiaTheme="minorEastAsia"/>
          <w:sz w:val="21"/>
        </w:rPr>
        <w:t>冯图瑞编（马切拉塔，1911</w:t>
      </w:r>
      <w:r w:rsidRPr="00316BDD">
        <w:rPr>
          <w:rFonts w:asciiTheme="minorEastAsia" w:eastAsiaTheme="minorEastAsia"/>
          <w:sz w:val="21"/>
        </w:rPr>
        <w:t>—</w:t>
      </w:r>
      <w:r w:rsidRPr="00316BDD">
        <w:rPr>
          <w:rFonts w:asciiTheme="minorEastAsia" w:eastAsiaTheme="minorEastAsia"/>
          <w:sz w:val="21"/>
        </w:rPr>
        <w:t>1913年），第2卷，译见敦约翰：《巨人的时代》，第19页。另见哈利斯：《利玛窦的使命》，第55页。</w:t>
      </w:r>
    </w:p>
    <w:p w:rsidR="00884720" w:rsidRPr="00316BDD" w:rsidRDefault="00884720" w:rsidP="00884720">
      <w:pPr>
        <w:pStyle w:val="Para01"/>
        <w:spacing w:before="312" w:after="312"/>
        <w:rPr>
          <w:rFonts w:asciiTheme="minorEastAsia" w:eastAsiaTheme="minorEastAsia"/>
          <w:sz w:val="21"/>
        </w:rPr>
      </w:pPr>
      <w:hyperlink w:anchor="_27_112">
        <w:bookmarkStart w:id="4591" w:name="_27_113"/>
        <w:r w:rsidRPr="00316BDD">
          <w:rPr>
            <w:rStyle w:val="01Text"/>
            <w:rFonts w:asciiTheme="minorEastAsia" w:eastAsiaTheme="minorEastAsia"/>
            <w:sz w:val="21"/>
          </w:rPr>
          <w:t>[27]</w:t>
        </w:r>
        <w:bookmarkEnd w:id="4591"/>
      </w:hyperlink>
      <w:r w:rsidRPr="00316BDD">
        <w:rPr>
          <w:rFonts w:asciiTheme="minorEastAsia" w:eastAsiaTheme="minorEastAsia"/>
          <w:sz w:val="21"/>
        </w:rPr>
        <w:t>敦约翰：《巨人的时代》，第19页；斯彭斯：《利玛窦的先驱者》，第34页；哈利斯：《利玛窦的使命》，第7页。</w:t>
      </w:r>
    </w:p>
    <w:p w:rsidR="00884720" w:rsidRPr="00316BDD" w:rsidRDefault="00884720" w:rsidP="00884720">
      <w:pPr>
        <w:pStyle w:val="Para01"/>
        <w:spacing w:before="312" w:after="312"/>
        <w:rPr>
          <w:rFonts w:asciiTheme="minorEastAsia" w:eastAsiaTheme="minorEastAsia"/>
          <w:sz w:val="21"/>
        </w:rPr>
      </w:pPr>
      <w:hyperlink w:anchor="_28_112">
        <w:bookmarkStart w:id="4592" w:name="_28_113"/>
        <w:r w:rsidRPr="00316BDD">
          <w:rPr>
            <w:rStyle w:val="01Text"/>
            <w:rFonts w:asciiTheme="minorEastAsia" w:eastAsiaTheme="minorEastAsia"/>
            <w:sz w:val="21"/>
          </w:rPr>
          <w:t>[28]</w:t>
        </w:r>
        <w:bookmarkEnd w:id="4592"/>
      </w:hyperlink>
      <w:r w:rsidRPr="00316BDD">
        <w:rPr>
          <w:rFonts w:asciiTheme="minorEastAsia" w:eastAsiaTheme="minorEastAsia"/>
          <w:sz w:val="21"/>
        </w:rPr>
        <w:t>西比斯：《利玛窦的先驱者》，第29</w:t>
      </w:r>
      <w:r w:rsidRPr="00316BDD">
        <w:rPr>
          <w:rFonts w:asciiTheme="minorEastAsia" w:eastAsiaTheme="minorEastAsia"/>
          <w:sz w:val="21"/>
        </w:rPr>
        <w:t>—</w:t>
      </w:r>
      <w:r w:rsidRPr="00316BDD">
        <w:rPr>
          <w:rFonts w:asciiTheme="minorEastAsia" w:eastAsiaTheme="minorEastAsia"/>
          <w:sz w:val="21"/>
        </w:rPr>
        <w:t>30页；见敦约翰：《巨人的时代》，第19</w:t>
      </w:r>
      <w:r w:rsidRPr="00316BDD">
        <w:rPr>
          <w:rFonts w:asciiTheme="minorEastAsia" w:eastAsiaTheme="minorEastAsia"/>
          <w:sz w:val="21"/>
        </w:rPr>
        <w:t>—</w:t>
      </w:r>
      <w:r w:rsidRPr="00316BDD">
        <w:rPr>
          <w:rFonts w:asciiTheme="minorEastAsia" w:eastAsiaTheme="minorEastAsia"/>
          <w:sz w:val="21"/>
        </w:rPr>
        <w:t>20页。</w:t>
      </w:r>
    </w:p>
    <w:p w:rsidR="00884720" w:rsidRPr="00316BDD" w:rsidRDefault="00884720" w:rsidP="00884720">
      <w:pPr>
        <w:pStyle w:val="Para01"/>
        <w:spacing w:before="312" w:after="312"/>
        <w:rPr>
          <w:rFonts w:asciiTheme="minorEastAsia" w:eastAsiaTheme="minorEastAsia"/>
          <w:sz w:val="21"/>
        </w:rPr>
      </w:pPr>
      <w:hyperlink w:anchor="_29_112">
        <w:bookmarkStart w:id="4593" w:name="_29_113"/>
        <w:r w:rsidRPr="00316BDD">
          <w:rPr>
            <w:rStyle w:val="01Text"/>
            <w:rFonts w:asciiTheme="minorEastAsia" w:eastAsiaTheme="minorEastAsia"/>
            <w:sz w:val="21"/>
          </w:rPr>
          <w:t>[29]</w:t>
        </w:r>
        <w:bookmarkEnd w:id="4593"/>
      </w:hyperlink>
      <w:r w:rsidRPr="00316BDD">
        <w:rPr>
          <w:rFonts w:asciiTheme="minorEastAsia" w:eastAsiaTheme="minorEastAsia"/>
          <w:sz w:val="21"/>
        </w:rPr>
        <w:t>译见敦约翰：《利玛窦的先驱》，第83页，引自冯图瑞：《利玛窦神父的历史著作》，第2卷，第416页。</w:t>
      </w:r>
    </w:p>
    <w:p w:rsidR="00884720" w:rsidRPr="00316BDD" w:rsidRDefault="00884720" w:rsidP="00884720">
      <w:pPr>
        <w:pStyle w:val="Para01"/>
        <w:spacing w:before="312" w:after="312"/>
        <w:rPr>
          <w:rFonts w:asciiTheme="minorEastAsia" w:eastAsiaTheme="minorEastAsia"/>
          <w:sz w:val="21"/>
        </w:rPr>
      </w:pPr>
      <w:hyperlink w:anchor="_30_112">
        <w:bookmarkStart w:id="4594" w:name="_30_113"/>
        <w:r w:rsidRPr="00316BDD">
          <w:rPr>
            <w:rStyle w:val="01Text"/>
            <w:rFonts w:asciiTheme="minorEastAsia" w:eastAsiaTheme="minorEastAsia"/>
            <w:sz w:val="21"/>
          </w:rPr>
          <w:t>[30]</w:t>
        </w:r>
        <w:bookmarkEnd w:id="4594"/>
      </w:hyperlink>
      <w:r w:rsidRPr="00316BDD">
        <w:rPr>
          <w:rFonts w:asciiTheme="minorEastAsia" w:eastAsiaTheme="minorEastAsia"/>
          <w:sz w:val="21"/>
        </w:rPr>
        <w:t>哈利斯：《利玛窦的使命》，第82、84页。参见西比斯：《利玛窦的先驱者》，第58页，注72，一位新抵达日本的耶稣会士证明，他正在重新开始生活。</w:t>
      </w:r>
    </w:p>
    <w:p w:rsidR="00884720" w:rsidRPr="00316BDD" w:rsidRDefault="00884720" w:rsidP="00884720">
      <w:pPr>
        <w:pStyle w:val="Para01"/>
        <w:spacing w:before="312" w:after="312"/>
        <w:rPr>
          <w:rFonts w:asciiTheme="minorEastAsia" w:eastAsiaTheme="minorEastAsia"/>
          <w:sz w:val="21"/>
        </w:rPr>
      </w:pPr>
      <w:hyperlink w:anchor="_31_112">
        <w:bookmarkStart w:id="4595" w:name="_31_113"/>
        <w:r w:rsidRPr="00316BDD">
          <w:rPr>
            <w:rStyle w:val="01Text"/>
            <w:rFonts w:asciiTheme="minorEastAsia" w:eastAsiaTheme="minorEastAsia"/>
            <w:sz w:val="21"/>
          </w:rPr>
          <w:t>[31]</w:t>
        </w:r>
        <w:bookmarkEnd w:id="4595"/>
      </w:hyperlink>
      <w:r w:rsidRPr="00316BDD">
        <w:rPr>
          <w:rFonts w:asciiTheme="minorEastAsia" w:eastAsiaTheme="minorEastAsia"/>
          <w:sz w:val="21"/>
        </w:rPr>
        <w:t>哈利斯：《利玛窦的使命》，第55</w:t>
      </w:r>
      <w:r w:rsidRPr="00316BDD">
        <w:rPr>
          <w:rFonts w:asciiTheme="minorEastAsia" w:eastAsiaTheme="minorEastAsia"/>
          <w:sz w:val="21"/>
        </w:rPr>
        <w:t>—</w:t>
      </w:r>
      <w:r w:rsidRPr="00316BDD">
        <w:rPr>
          <w:rFonts w:asciiTheme="minorEastAsia" w:eastAsiaTheme="minorEastAsia"/>
          <w:sz w:val="21"/>
        </w:rPr>
        <w:t>56页；西比斯：《利玛窦的先驱者》，第35</w:t>
      </w:r>
      <w:r w:rsidRPr="00316BDD">
        <w:rPr>
          <w:rFonts w:asciiTheme="minorEastAsia" w:eastAsiaTheme="minorEastAsia"/>
          <w:sz w:val="21"/>
        </w:rPr>
        <w:t>—</w:t>
      </w:r>
      <w:r w:rsidRPr="00316BDD">
        <w:rPr>
          <w:rFonts w:asciiTheme="minorEastAsia" w:eastAsiaTheme="minorEastAsia"/>
          <w:sz w:val="21"/>
        </w:rPr>
        <w:t>36页。</w:t>
      </w:r>
    </w:p>
    <w:p w:rsidR="00884720" w:rsidRPr="00316BDD" w:rsidRDefault="00884720" w:rsidP="00884720">
      <w:pPr>
        <w:pStyle w:val="Para01"/>
        <w:spacing w:before="312" w:after="312"/>
        <w:rPr>
          <w:rFonts w:asciiTheme="minorEastAsia" w:eastAsiaTheme="minorEastAsia"/>
          <w:sz w:val="21"/>
        </w:rPr>
      </w:pPr>
      <w:hyperlink w:anchor="_32_110">
        <w:bookmarkStart w:id="4596" w:name="_32_111"/>
        <w:r w:rsidRPr="00316BDD">
          <w:rPr>
            <w:rStyle w:val="01Text"/>
            <w:rFonts w:asciiTheme="minorEastAsia" w:eastAsiaTheme="minorEastAsia"/>
            <w:sz w:val="21"/>
          </w:rPr>
          <w:t>[32]</w:t>
        </w:r>
        <w:bookmarkEnd w:id="4596"/>
      </w:hyperlink>
      <w:r w:rsidRPr="00316BDD">
        <w:rPr>
          <w:rFonts w:asciiTheme="minorEastAsia" w:eastAsiaTheme="minorEastAsia"/>
          <w:sz w:val="21"/>
        </w:rPr>
        <w:t>有关简略的传记性摘要，参见由傅吾康在《明人传记辞典》写的条目，第2卷，第1137</w:t>
      </w:r>
      <w:r w:rsidRPr="00316BDD">
        <w:rPr>
          <w:rFonts w:asciiTheme="minorEastAsia" w:eastAsiaTheme="minorEastAsia"/>
          <w:sz w:val="21"/>
        </w:rPr>
        <w:t>—</w:t>
      </w:r>
      <w:r w:rsidRPr="00316BDD">
        <w:rPr>
          <w:rFonts w:asciiTheme="minorEastAsia" w:eastAsiaTheme="minorEastAsia"/>
          <w:sz w:val="21"/>
        </w:rPr>
        <w:t>1144页，和哈利斯《利玛窦的使命》，特别是第6</w:t>
      </w:r>
      <w:r w:rsidRPr="00316BDD">
        <w:rPr>
          <w:rFonts w:asciiTheme="minorEastAsia" w:eastAsiaTheme="minorEastAsia"/>
          <w:sz w:val="21"/>
        </w:rPr>
        <w:t>—</w:t>
      </w:r>
      <w:r w:rsidRPr="00316BDD">
        <w:rPr>
          <w:rFonts w:asciiTheme="minorEastAsia" w:eastAsiaTheme="minorEastAsia"/>
          <w:sz w:val="21"/>
        </w:rPr>
        <w:t>18页。有关利玛窦在中国的至关重要而不可缺少的资料，是他本人的记载，在《利玛窦文集：利玛窦从欧洲到中国的原始资料（1579</w:t>
      </w:r>
      <w:r w:rsidRPr="00316BDD">
        <w:rPr>
          <w:rFonts w:asciiTheme="minorEastAsia" w:eastAsiaTheme="minorEastAsia"/>
          <w:sz w:val="21"/>
        </w:rPr>
        <w:t>—</w:t>
      </w:r>
      <w:r w:rsidRPr="00316BDD">
        <w:rPr>
          <w:rFonts w:asciiTheme="minorEastAsia" w:eastAsiaTheme="minorEastAsia"/>
          <w:sz w:val="21"/>
        </w:rPr>
        <w:t>1615年）》，德礼贤神父编，三卷本（罗马，1942</w:t>
      </w:r>
      <w:r w:rsidRPr="00316BDD">
        <w:rPr>
          <w:rFonts w:asciiTheme="minorEastAsia" w:eastAsiaTheme="minorEastAsia"/>
          <w:sz w:val="21"/>
        </w:rPr>
        <w:t>—</w:t>
      </w:r>
      <w:r w:rsidRPr="00316BDD">
        <w:rPr>
          <w:rFonts w:asciiTheme="minorEastAsia" w:eastAsiaTheme="minorEastAsia"/>
          <w:sz w:val="21"/>
        </w:rPr>
        <w:t>1949年）。英语中其生平最完备的记载，在芬森特</w:t>
      </w:r>
      <w:r w:rsidRPr="00316BDD">
        <w:rPr>
          <w:rFonts w:asciiTheme="minorEastAsia" w:eastAsiaTheme="minorEastAsia"/>
          <w:sz w:val="21"/>
        </w:rPr>
        <w:t>·</w:t>
      </w:r>
      <w:r w:rsidRPr="00316BDD">
        <w:rPr>
          <w:rFonts w:asciiTheme="minorEastAsia" w:eastAsiaTheme="minorEastAsia"/>
          <w:sz w:val="21"/>
        </w:rPr>
        <w:t>卡罗宁《来自西方的智者》（伦敦，1955年）中可以找到，还可以从敦约翰的《巨人的时代》中找到，第83页和第84页。利玛窦经历的各方面的详尽的再现，见斯彭斯：《利玛窦的回忆》。上述著作都收录有关利玛窦的更深入的书目。</w:t>
      </w:r>
    </w:p>
    <w:p w:rsidR="00884720" w:rsidRPr="00316BDD" w:rsidRDefault="00884720" w:rsidP="00884720">
      <w:pPr>
        <w:pStyle w:val="Para01"/>
        <w:spacing w:before="312" w:after="312"/>
        <w:rPr>
          <w:rFonts w:asciiTheme="minorEastAsia" w:eastAsiaTheme="minorEastAsia"/>
          <w:sz w:val="21"/>
        </w:rPr>
      </w:pPr>
      <w:hyperlink w:anchor="_33_108">
        <w:bookmarkStart w:id="4597" w:name="_33_109"/>
        <w:r w:rsidRPr="00316BDD">
          <w:rPr>
            <w:rStyle w:val="01Text"/>
            <w:rFonts w:asciiTheme="minorEastAsia" w:eastAsiaTheme="minorEastAsia"/>
            <w:sz w:val="21"/>
          </w:rPr>
          <w:t>[33]</w:t>
        </w:r>
        <w:bookmarkEnd w:id="4597"/>
      </w:hyperlink>
      <w:r w:rsidRPr="00316BDD">
        <w:rPr>
          <w:rFonts w:asciiTheme="minorEastAsia" w:eastAsiaTheme="minorEastAsia"/>
          <w:sz w:val="21"/>
        </w:rPr>
        <w:t>西比斯：《利玛窦的先驱者》，第32页。</w:t>
      </w:r>
    </w:p>
    <w:p w:rsidR="00884720" w:rsidRPr="00316BDD" w:rsidRDefault="00884720" w:rsidP="00884720">
      <w:pPr>
        <w:pStyle w:val="Para01"/>
        <w:spacing w:before="312" w:after="312"/>
        <w:rPr>
          <w:rFonts w:asciiTheme="minorEastAsia" w:eastAsiaTheme="minorEastAsia"/>
          <w:sz w:val="21"/>
        </w:rPr>
      </w:pPr>
      <w:hyperlink w:anchor="_34_108">
        <w:bookmarkStart w:id="4598" w:name="_34_109"/>
        <w:r w:rsidRPr="00316BDD">
          <w:rPr>
            <w:rStyle w:val="01Text"/>
            <w:rFonts w:asciiTheme="minorEastAsia" w:eastAsiaTheme="minorEastAsia"/>
            <w:sz w:val="21"/>
          </w:rPr>
          <w:t>[34]</w:t>
        </w:r>
        <w:bookmarkEnd w:id="4598"/>
      </w:hyperlink>
      <w:r w:rsidRPr="00316BDD">
        <w:rPr>
          <w:rFonts w:asciiTheme="minorEastAsia" w:eastAsiaTheme="minorEastAsia"/>
          <w:sz w:val="21"/>
        </w:rPr>
        <w:t>西比斯：《利玛窦的先驱者》，第36页；赖特：《反对改革》，第91页；帕克：《罗马教廷》，第67页。即使在中国，利玛窦仍还保持与克拉维斯的联系。</w:t>
      </w:r>
    </w:p>
    <w:p w:rsidR="00884720" w:rsidRPr="00316BDD" w:rsidRDefault="00884720" w:rsidP="00884720">
      <w:pPr>
        <w:pStyle w:val="Para01"/>
        <w:spacing w:before="312" w:after="312"/>
        <w:rPr>
          <w:rFonts w:asciiTheme="minorEastAsia" w:eastAsiaTheme="minorEastAsia"/>
          <w:sz w:val="21"/>
        </w:rPr>
      </w:pPr>
      <w:hyperlink w:anchor="_35_108">
        <w:bookmarkStart w:id="4599" w:name="_35_109"/>
        <w:r w:rsidRPr="00316BDD">
          <w:rPr>
            <w:rStyle w:val="01Text"/>
            <w:rFonts w:asciiTheme="minorEastAsia" w:eastAsiaTheme="minorEastAsia"/>
            <w:sz w:val="21"/>
          </w:rPr>
          <w:t>[35]</w:t>
        </w:r>
        <w:bookmarkEnd w:id="4599"/>
      </w:hyperlink>
      <w:r w:rsidRPr="00316BDD">
        <w:rPr>
          <w:rFonts w:asciiTheme="minorEastAsia" w:eastAsiaTheme="minorEastAsia"/>
          <w:sz w:val="21"/>
        </w:rPr>
        <w:t>参见彼德森：《西方自然哲学》，第297页。帕特里夏</w:t>
      </w:r>
      <w:r w:rsidRPr="00316BDD">
        <w:rPr>
          <w:rFonts w:asciiTheme="minorEastAsia" w:eastAsiaTheme="minorEastAsia"/>
          <w:sz w:val="21"/>
        </w:rPr>
        <w:t>·</w:t>
      </w:r>
      <w:r w:rsidRPr="00316BDD">
        <w:rPr>
          <w:rFonts w:asciiTheme="minorEastAsia" w:eastAsiaTheme="minorEastAsia"/>
          <w:sz w:val="21"/>
        </w:rPr>
        <w:t>赖夫：《自然哲学教科书，1600</w:t>
      </w:r>
      <w:r w:rsidRPr="00316BDD">
        <w:rPr>
          <w:rFonts w:asciiTheme="minorEastAsia" w:eastAsiaTheme="minorEastAsia"/>
          <w:sz w:val="21"/>
        </w:rPr>
        <w:t>—</w:t>
      </w:r>
      <w:r w:rsidRPr="00316BDD">
        <w:rPr>
          <w:rFonts w:asciiTheme="minorEastAsia" w:eastAsiaTheme="minorEastAsia"/>
          <w:sz w:val="21"/>
        </w:rPr>
        <w:t>1650年》，载《思想史杂志》，第30卷（1969年），第23页。</w:t>
      </w:r>
    </w:p>
    <w:p w:rsidR="00884720" w:rsidRPr="00316BDD" w:rsidRDefault="00884720" w:rsidP="00884720">
      <w:pPr>
        <w:pStyle w:val="Para01"/>
        <w:spacing w:before="312" w:after="312"/>
        <w:rPr>
          <w:rFonts w:asciiTheme="minorEastAsia" w:eastAsiaTheme="minorEastAsia"/>
          <w:sz w:val="21"/>
        </w:rPr>
      </w:pPr>
      <w:hyperlink w:anchor="_36_108">
        <w:bookmarkStart w:id="4600" w:name="_36_109"/>
        <w:r w:rsidRPr="00316BDD">
          <w:rPr>
            <w:rStyle w:val="01Text"/>
            <w:rFonts w:asciiTheme="minorEastAsia" w:eastAsiaTheme="minorEastAsia"/>
            <w:sz w:val="21"/>
          </w:rPr>
          <w:t>[36]</w:t>
        </w:r>
        <w:bookmarkEnd w:id="4600"/>
      </w:hyperlink>
      <w:r w:rsidRPr="00316BDD">
        <w:rPr>
          <w:rFonts w:asciiTheme="minorEastAsia" w:eastAsiaTheme="minorEastAsia"/>
          <w:sz w:val="21"/>
        </w:rPr>
        <w:t>参见哈利斯：《利玛窦的使命》，第7、151页。</w:t>
      </w:r>
    </w:p>
    <w:p w:rsidR="00884720" w:rsidRPr="00316BDD" w:rsidRDefault="00884720" w:rsidP="00884720">
      <w:pPr>
        <w:pStyle w:val="Para01"/>
        <w:spacing w:before="312" w:after="312"/>
        <w:rPr>
          <w:rFonts w:asciiTheme="minorEastAsia" w:eastAsiaTheme="minorEastAsia"/>
          <w:sz w:val="21"/>
        </w:rPr>
      </w:pPr>
      <w:hyperlink w:anchor="_37_106">
        <w:bookmarkStart w:id="4601" w:name="_37_107"/>
        <w:r w:rsidRPr="00316BDD">
          <w:rPr>
            <w:rStyle w:val="01Text"/>
            <w:rFonts w:asciiTheme="minorEastAsia" w:eastAsiaTheme="minorEastAsia"/>
            <w:sz w:val="21"/>
          </w:rPr>
          <w:t>[37]</w:t>
        </w:r>
        <w:bookmarkEnd w:id="4601"/>
      </w:hyperlink>
      <w:r w:rsidRPr="00316BDD">
        <w:rPr>
          <w:rFonts w:asciiTheme="minorEastAsia" w:eastAsiaTheme="minorEastAsia"/>
          <w:sz w:val="21"/>
        </w:rPr>
        <w:t>利玛窦：《利玛窦文集》，第1卷，第154页，注207。利玛窦明确提及他正在学习他所称的官话。参见哈利斯：《利玛窦的使命》，第38</w:t>
      </w:r>
      <w:r w:rsidRPr="00316BDD">
        <w:rPr>
          <w:rFonts w:asciiTheme="minorEastAsia" w:eastAsiaTheme="minorEastAsia"/>
          <w:sz w:val="21"/>
        </w:rPr>
        <w:t>—</w:t>
      </w:r>
      <w:r w:rsidRPr="00316BDD">
        <w:rPr>
          <w:rFonts w:asciiTheme="minorEastAsia" w:eastAsiaTheme="minorEastAsia"/>
          <w:sz w:val="21"/>
        </w:rPr>
        <w:t>39页。</w:t>
      </w:r>
    </w:p>
    <w:p w:rsidR="00884720" w:rsidRPr="00316BDD" w:rsidRDefault="00884720" w:rsidP="00884720">
      <w:pPr>
        <w:pStyle w:val="Para01"/>
        <w:spacing w:before="312" w:after="312"/>
        <w:rPr>
          <w:rFonts w:asciiTheme="minorEastAsia" w:eastAsiaTheme="minorEastAsia"/>
          <w:sz w:val="21"/>
        </w:rPr>
      </w:pPr>
      <w:hyperlink w:anchor="_38_102">
        <w:bookmarkStart w:id="4602" w:name="_38_103"/>
        <w:r w:rsidRPr="00316BDD">
          <w:rPr>
            <w:rStyle w:val="01Text"/>
            <w:rFonts w:asciiTheme="minorEastAsia" w:eastAsiaTheme="minorEastAsia"/>
            <w:sz w:val="21"/>
          </w:rPr>
          <w:t>[38]</w:t>
        </w:r>
        <w:bookmarkEnd w:id="4602"/>
      </w:hyperlink>
      <w:r w:rsidRPr="00316BDD">
        <w:rPr>
          <w:rFonts w:asciiTheme="minorEastAsia" w:eastAsiaTheme="minorEastAsia"/>
          <w:sz w:val="21"/>
        </w:rPr>
        <w:t>哈利斯：《利玛窦的使命》，第8</w:t>
      </w:r>
      <w:r w:rsidRPr="00316BDD">
        <w:rPr>
          <w:rFonts w:asciiTheme="minorEastAsia" w:eastAsiaTheme="minorEastAsia"/>
          <w:sz w:val="21"/>
        </w:rPr>
        <w:t>—</w:t>
      </w:r>
      <w:r w:rsidRPr="00316BDD">
        <w:rPr>
          <w:rFonts w:asciiTheme="minorEastAsia" w:eastAsiaTheme="minorEastAsia"/>
          <w:sz w:val="21"/>
        </w:rPr>
        <w:t>10、40</w:t>
      </w:r>
      <w:r w:rsidRPr="00316BDD">
        <w:rPr>
          <w:rFonts w:asciiTheme="minorEastAsia" w:eastAsiaTheme="minorEastAsia"/>
          <w:sz w:val="21"/>
        </w:rPr>
        <w:t>—</w:t>
      </w:r>
      <w:r w:rsidRPr="00316BDD">
        <w:rPr>
          <w:rFonts w:asciiTheme="minorEastAsia" w:eastAsiaTheme="minorEastAsia"/>
          <w:sz w:val="21"/>
        </w:rPr>
        <w:t>41页。</w:t>
      </w:r>
    </w:p>
    <w:p w:rsidR="00884720" w:rsidRPr="00316BDD" w:rsidRDefault="00884720" w:rsidP="00884720">
      <w:pPr>
        <w:pStyle w:val="Para01"/>
        <w:spacing w:before="312" w:after="312"/>
        <w:rPr>
          <w:rFonts w:asciiTheme="minorEastAsia" w:eastAsiaTheme="minorEastAsia"/>
          <w:sz w:val="21"/>
        </w:rPr>
      </w:pPr>
      <w:hyperlink w:anchor="_39_100">
        <w:bookmarkStart w:id="4603" w:name="_39_101"/>
        <w:r w:rsidRPr="00316BDD">
          <w:rPr>
            <w:rStyle w:val="01Text"/>
            <w:rFonts w:asciiTheme="minorEastAsia" w:eastAsiaTheme="minorEastAsia"/>
            <w:sz w:val="21"/>
          </w:rPr>
          <w:t>[39]</w:t>
        </w:r>
        <w:bookmarkEnd w:id="4603"/>
      </w:hyperlink>
      <w:r w:rsidRPr="00316BDD">
        <w:rPr>
          <w:rFonts w:asciiTheme="minorEastAsia" w:eastAsiaTheme="minorEastAsia"/>
          <w:sz w:val="21"/>
        </w:rPr>
        <w:t>哈利斯：《利玛窦的使命》，第10页。</w:t>
      </w:r>
    </w:p>
    <w:p w:rsidR="00884720" w:rsidRPr="00316BDD" w:rsidRDefault="00884720" w:rsidP="00884720">
      <w:pPr>
        <w:pStyle w:val="Para01"/>
        <w:spacing w:before="312" w:after="312"/>
        <w:rPr>
          <w:rFonts w:asciiTheme="minorEastAsia" w:eastAsiaTheme="minorEastAsia"/>
          <w:sz w:val="21"/>
        </w:rPr>
      </w:pPr>
      <w:hyperlink w:anchor="_40_100">
        <w:bookmarkStart w:id="4604" w:name="_40_101"/>
        <w:r w:rsidRPr="00316BDD">
          <w:rPr>
            <w:rStyle w:val="01Text"/>
            <w:rFonts w:asciiTheme="minorEastAsia" w:eastAsiaTheme="minorEastAsia"/>
            <w:sz w:val="21"/>
          </w:rPr>
          <w:t>[40]</w:t>
        </w:r>
        <w:bookmarkEnd w:id="4604"/>
      </w:hyperlink>
      <w:r w:rsidRPr="00316BDD">
        <w:rPr>
          <w:rFonts w:asciiTheme="minorEastAsia" w:eastAsiaTheme="minorEastAsia"/>
          <w:sz w:val="21"/>
        </w:rPr>
        <w:t>译见哈利斯：《利玛窦的使命》，第41页，引自冯图瑞：《利玛窦神父的历史著作》，第2卷，第60页。</w:t>
      </w:r>
    </w:p>
    <w:p w:rsidR="00884720" w:rsidRPr="00316BDD" w:rsidRDefault="00884720" w:rsidP="00884720">
      <w:pPr>
        <w:pStyle w:val="Para01"/>
        <w:spacing w:before="312" w:after="312"/>
        <w:rPr>
          <w:rFonts w:asciiTheme="minorEastAsia" w:eastAsiaTheme="minorEastAsia"/>
          <w:sz w:val="21"/>
        </w:rPr>
      </w:pPr>
      <w:hyperlink w:anchor="_41_100">
        <w:bookmarkStart w:id="4605" w:name="_41_101"/>
        <w:r w:rsidRPr="00316BDD">
          <w:rPr>
            <w:rStyle w:val="01Text"/>
            <w:rFonts w:asciiTheme="minorEastAsia" w:eastAsiaTheme="minorEastAsia"/>
            <w:sz w:val="21"/>
          </w:rPr>
          <w:t>[41]</w:t>
        </w:r>
        <w:bookmarkEnd w:id="4605"/>
      </w:hyperlink>
      <w:r w:rsidRPr="00316BDD">
        <w:rPr>
          <w:rFonts w:asciiTheme="minorEastAsia" w:eastAsiaTheme="minorEastAsia"/>
          <w:sz w:val="21"/>
        </w:rPr>
        <w:t>译见哈利斯：《利玛窦的使命》，第43页，引自冯图瑞：《利玛窦神父的历史著作》，第2卷，第91页。</w:t>
      </w:r>
    </w:p>
    <w:p w:rsidR="00884720" w:rsidRPr="00316BDD" w:rsidRDefault="00884720" w:rsidP="00884720">
      <w:pPr>
        <w:pStyle w:val="Para01"/>
        <w:spacing w:before="312" w:after="312"/>
        <w:rPr>
          <w:rFonts w:asciiTheme="minorEastAsia" w:eastAsiaTheme="minorEastAsia"/>
          <w:sz w:val="21"/>
        </w:rPr>
      </w:pPr>
      <w:hyperlink w:anchor="_42_100">
        <w:bookmarkStart w:id="4606" w:name="_42_101"/>
        <w:r w:rsidRPr="00316BDD">
          <w:rPr>
            <w:rStyle w:val="01Text"/>
            <w:rFonts w:asciiTheme="minorEastAsia" w:eastAsiaTheme="minorEastAsia"/>
            <w:sz w:val="21"/>
          </w:rPr>
          <w:t>[42]</w:t>
        </w:r>
        <w:bookmarkEnd w:id="4606"/>
      </w:hyperlink>
      <w:r w:rsidRPr="00316BDD">
        <w:rPr>
          <w:rFonts w:asciiTheme="minorEastAsia" w:eastAsiaTheme="minorEastAsia"/>
          <w:sz w:val="21"/>
        </w:rPr>
        <w:t>译见哈利斯：《利玛窦的使命》，第44页，引自冯图瑞：《利玛窦神父的历史著作》，第2卷，第122页。</w:t>
      </w:r>
    </w:p>
    <w:p w:rsidR="00884720" w:rsidRPr="00316BDD" w:rsidRDefault="00884720" w:rsidP="00884720">
      <w:pPr>
        <w:pStyle w:val="Para01"/>
        <w:spacing w:before="312" w:after="312"/>
        <w:rPr>
          <w:rFonts w:asciiTheme="minorEastAsia" w:eastAsiaTheme="minorEastAsia"/>
          <w:sz w:val="21"/>
        </w:rPr>
      </w:pPr>
      <w:hyperlink w:anchor="_43_100">
        <w:bookmarkStart w:id="4607" w:name="_43_101"/>
        <w:r w:rsidRPr="00316BDD">
          <w:rPr>
            <w:rStyle w:val="01Text"/>
            <w:rFonts w:asciiTheme="minorEastAsia" w:eastAsiaTheme="minorEastAsia"/>
            <w:sz w:val="21"/>
          </w:rPr>
          <w:t>[43]</w:t>
        </w:r>
        <w:bookmarkEnd w:id="4607"/>
      </w:hyperlink>
      <w:r w:rsidRPr="00316BDD">
        <w:rPr>
          <w:rFonts w:asciiTheme="minorEastAsia" w:eastAsiaTheme="minorEastAsia"/>
          <w:sz w:val="21"/>
        </w:rPr>
        <w:t>哈利斯：《利玛窦的使命》，第86</w:t>
      </w:r>
      <w:r w:rsidRPr="00316BDD">
        <w:rPr>
          <w:rFonts w:asciiTheme="minorEastAsia" w:eastAsiaTheme="minorEastAsia"/>
          <w:sz w:val="21"/>
        </w:rPr>
        <w:t>—</w:t>
      </w:r>
      <w:r w:rsidRPr="00316BDD">
        <w:rPr>
          <w:rFonts w:asciiTheme="minorEastAsia" w:eastAsiaTheme="minorEastAsia"/>
          <w:sz w:val="21"/>
        </w:rPr>
        <w:t>87页。</w:t>
      </w:r>
    </w:p>
    <w:p w:rsidR="00884720" w:rsidRPr="00316BDD" w:rsidRDefault="00884720" w:rsidP="00884720">
      <w:pPr>
        <w:pStyle w:val="Para01"/>
        <w:spacing w:before="312" w:after="312"/>
        <w:rPr>
          <w:rFonts w:asciiTheme="minorEastAsia" w:eastAsiaTheme="minorEastAsia"/>
          <w:sz w:val="21"/>
        </w:rPr>
      </w:pPr>
      <w:hyperlink w:anchor="_44_100">
        <w:bookmarkStart w:id="4608" w:name="_44_101"/>
        <w:r w:rsidRPr="00316BDD">
          <w:rPr>
            <w:rStyle w:val="01Text"/>
            <w:rFonts w:asciiTheme="minorEastAsia" w:eastAsiaTheme="minorEastAsia"/>
            <w:sz w:val="21"/>
          </w:rPr>
          <w:t>[44]</w:t>
        </w:r>
        <w:bookmarkEnd w:id="4608"/>
      </w:hyperlink>
      <w:r w:rsidRPr="00316BDD">
        <w:rPr>
          <w:rFonts w:asciiTheme="minorEastAsia" w:eastAsiaTheme="minorEastAsia"/>
          <w:sz w:val="21"/>
        </w:rPr>
        <w:t>利玛窦：《利玛窦文集》，第1卷，第259页，注312；根据哈利斯的译文稍有改动，见《利玛窦的使命》，第86页。</w:t>
      </w:r>
    </w:p>
    <w:p w:rsidR="00884720" w:rsidRPr="00316BDD" w:rsidRDefault="00884720" w:rsidP="00884720">
      <w:pPr>
        <w:pStyle w:val="Para01"/>
        <w:spacing w:before="312" w:after="312"/>
        <w:rPr>
          <w:rFonts w:asciiTheme="minorEastAsia" w:eastAsiaTheme="minorEastAsia"/>
          <w:sz w:val="21"/>
        </w:rPr>
      </w:pPr>
      <w:hyperlink w:anchor="_45_100">
        <w:bookmarkStart w:id="4609" w:name="_45_101"/>
        <w:r w:rsidRPr="00316BDD">
          <w:rPr>
            <w:rStyle w:val="01Text"/>
            <w:rFonts w:asciiTheme="minorEastAsia" w:eastAsiaTheme="minorEastAsia"/>
            <w:sz w:val="21"/>
          </w:rPr>
          <w:t>[45]</w:t>
        </w:r>
        <w:bookmarkEnd w:id="4609"/>
      </w:hyperlink>
      <w:r w:rsidRPr="00316BDD">
        <w:rPr>
          <w:rFonts w:asciiTheme="minorEastAsia" w:eastAsiaTheme="minorEastAsia"/>
          <w:sz w:val="21"/>
        </w:rPr>
        <w:t>利玛窦：《利玛窦文集》，第1卷，第240页，注295。</w:t>
      </w:r>
    </w:p>
    <w:p w:rsidR="00884720" w:rsidRPr="00316BDD" w:rsidRDefault="00884720" w:rsidP="00884720">
      <w:pPr>
        <w:pStyle w:val="Para01"/>
        <w:spacing w:before="312" w:after="312"/>
        <w:rPr>
          <w:rFonts w:asciiTheme="minorEastAsia" w:eastAsiaTheme="minorEastAsia"/>
          <w:sz w:val="21"/>
        </w:rPr>
      </w:pPr>
      <w:hyperlink w:anchor="_46_100">
        <w:bookmarkStart w:id="4610" w:name="_46_101"/>
        <w:r w:rsidRPr="00316BDD">
          <w:rPr>
            <w:rStyle w:val="01Text"/>
            <w:rFonts w:asciiTheme="minorEastAsia" w:eastAsiaTheme="minorEastAsia"/>
            <w:sz w:val="21"/>
          </w:rPr>
          <w:t>[46]</w:t>
        </w:r>
        <w:bookmarkEnd w:id="4610"/>
      </w:hyperlink>
      <w:r w:rsidRPr="00316BDD">
        <w:rPr>
          <w:rFonts w:asciiTheme="minorEastAsia" w:eastAsiaTheme="minorEastAsia"/>
          <w:sz w:val="21"/>
        </w:rPr>
        <w:t>参见斯彭斯的简述，载《利玛窦的回忆》，第185</w:t>
      </w:r>
      <w:r w:rsidRPr="00316BDD">
        <w:rPr>
          <w:rFonts w:asciiTheme="minorEastAsia" w:eastAsiaTheme="minorEastAsia"/>
          <w:sz w:val="21"/>
        </w:rPr>
        <w:t>—</w:t>
      </w:r>
      <w:r w:rsidRPr="00316BDD">
        <w:rPr>
          <w:rFonts w:asciiTheme="minorEastAsia" w:eastAsiaTheme="minorEastAsia"/>
          <w:sz w:val="21"/>
        </w:rPr>
        <w:t>188页。另见哈利斯：《利玛窦的传教》，第44、124页。</w:t>
      </w:r>
    </w:p>
    <w:p w:rsidR="00884720" w:rsidRPr="00316BDD" w:rsidRDefault="00884720" w:rsidP="00884720">
      <w:pPr>
        <w:pStyle w:val="Para01"/>
        <w:spacing w:before="312" w:after="312"/>
        <w:rPr>
          <w:rFonts w:asciiTheme="minorEastAsia" w:eastAsiaTheme="minorEastAsia"/>
          <w:sz w:val="21"/>
        </w:rPr>
      </w:pPr>
      <w:hyperlink w:anchor="_47_100">
        <w:bookmarkStart w:id="4611" w:name="_47_101"/>
        <w:r w:rsidRPr="00316BDD">
          <w:rPr>
            <w:rStyle w:val="01Text"/>
            <w:rFonts w:asciiTheme="minorEastAsia" w:eastAsiaTheme="minorEastAsia"/>
            <w:sz w:val="21"/>
          </w:rPr>
          <w:t>[47]</w:t>
        </w:r>
        <w:bookmarkEnd w:id="4611"/>
      </w:hyperlink>
      <w:r w:rsidRPr="00316BDD">
        <w:rPr>
          <w:rFonts w:asciiTheme="minorEastAsia" w:eastAsiaTheme="minorEastAsia"/>
          <w:sz w:val="21"/>
        </w:rPr>
        <w:t>利玛窦：《利玛窦文集》，第1卷，第240页，注295。</w:t>
      </w:r>
    </w:p>
    <w:p w:rsidR="00884720" w:rsidRPr="00316BDD" w:rsidRDefault="00884720" w:rsidP="00884720">
      <w:pPr>
        <w:pStyle w:val="Para01"/>
        <w:spacing w:before="312" w:after="312"/>
        <w:rPr>
          <w:rFonts w:asciiTheme="minorEastAsia" w:eastAsiaTheme="minorEastAsia"/>
          <w:sz w:val="21"/>
        </w:rPr>
      </w:pPr>
      <w:hyperlink w:anchor="_48_98">
        <w:bookmarkStart w:id="4612" w:name="_48_99"/>
        <w:r w:rsidRPr="00316BDD">
          <w:rPr>
            <w:rStyle w:val="01Text"/>
            <w:rFonts w:asciiTheme="minorEastAsia" w:eastAsiaTheme="minorEastAsia"/>
            <w:sz w:val="21"/>
          </w:rPr>
          <w:t>[48]</w:t>
        </w:r>
        <w:bookmarkEnd w:id="4612"/>
      </w:hyperlink>
      <w:r w:rsidRPr="00316BDD">
        <w:rPr>
          <w:rFonts w:asciiTheme="minorEastAsia" w:eastAsiaTheme="minorEastAsia"/>
          <w:sz w:val="21"/>
        </w:rPr>
        <w:t>根据李之藻在其唐代的景教碑文中讨论。李：《读景教碑书后》，第13a页，见李之藻：《天学初函》，第1卷，第85页。李可能是由利玛窦告诉他此事。参见哈利斯：《利玛窦的使命》，第87页，和保罗</w:t>
      </w:r>
      <w:r w:rsidRPr="00316BDD">
        <w:rPr>
          <w:rFonts w:asciiTheme="minorEastAsia" w:eastAsiaTheme="minorEastAsia"/>
          <w:sz w:val="21"/>
        </w:rPr>
        <w:t>·</w:t>
      </w:r>
      <w:r w:rsidRPr="00316BDD">
        <w:rPr>
          <w:rFonts w:asciiTheme="minorEastAsia" w:eastAsiaTheme="minorEastAsia"/>
          <w:sz w:val="21"/>
        </w:rPr>
        <w:t>鲁尔：《孔子还是孔夫子》，第18页。</w:t>
      </w:r>
    </w:p>
    <w:p w:rsidR="00884720" w:rsidRPr="00316BDD" w:rsidRDefault="00884720" w:rsidP="00884720">
      <w:pPr>
        <w:pStyle w:val="Para01"/>
        <w:spacing w:before="312" w:after="312"/>
        <w:rPr>
          <w:rFonts w:asciiTheme="minorEastAsia" w:eastAsiaTheme="minorEastAsia"/>
          <w:sz w:val="21"/>
        </w:rPr>
      </w:pPr>
      <w:hyperlink w:anchor="_49_98">
        <w:bookmarkStart w:id="4613" w:name="_49_99"/>
        <w:r w:rsidRPr="00316BDD">
          <w:rPr>
            <w:rStyle w:val="01Text"/>
            <w:rFonts w:asciiTheme="minorEastAsia" w:eastAsiaTheme="minorEastAsia"/>
            <w:sz w:val="21"/>
          </w:rPr>
          <w:t>[49]</w:t>
        </w:r>
        <w:bookmarkEnd w:id="4613"/>
      </w:hyperlink>
      <w:r w:rsidRPr="00316BDD">
        <w:rPr>
          <w:rFonts w:asciiTheme="minorEastAsia" w:eastAsiaTheme="minorEastAsia"/>
          <w:sz w:val="21"/>
        </w:rPr>
        <w:t>利玛窦：《利玛窦文集》，第1卷，第335</w:t>
      </w:r>
      <w:r w:rsidRPr="00316BDD">
        <w:rPr>
          <w:rFonts w:asciiTheme="minorEastAsia" w:eastAsiaTheme="minorEastAsia"/>
          <w:sz w:val="21"/>
        </w:rPr>
        <w:t>—</w:t>
      </w:r>
      <w:r w:rsidRPr="00316BDD">
        <w:rPr>
          <w:rFonts w:asciiTheme="minorEastAsia" w:eastAsiaTheme="minorEastAsia"/>
          <w:sz w:val="21"/>
        </w:rPr>
        <w:t>337页，注429。部分译文见哈利斯：《利玛窦的使命》，第89页。</w:t>
      </w:r>
    </w:p>
    <w:p w:rsidR="00884720" w:rsidRPr="00316BDD" w:rsidRDefault="00884720" w:rsidP="00884720">
      <w:pPr>
        <w:pStyle w:val="Para01"/>
        <w:spacing w:before="312" w:after="312"/>
        <w:rPr>
          <w:rFonts w:asciiTheme="minorEastAsia" w:eastAsiaTheme="minorEastAsia"/>
          <w:sz w:val="21"/>
        </w:rPr>
      </w:pPr>
      <w:hyperlink w:anchor="_50_98">
        <w:bookmarkStart w:id="4614" w:name="_50_99"/>
        <w:r w:rsidRPr="00316BDD">
          <w:rPr>
            <w:rStyle w:val="01Text"/>
            <w:rFonts w:asciiTheme="minorEastAsia" w:eastAsiaTheme="minorEastAsia"/>
            <w:sz w:val="21"/>
          </w:rPr>
          <w:t>[50]</w:t>
        </w:r>
        <w:bookmarkEnd w:id="4614"/>
      </w:hyperlink>
      <w:r w:rsidRPr="00316BDD">
        <w:rPr>
          <w:rFonts w:asciiTheme="minorEastAsia" w:eastAsiaTheme="minorEastAsia"/>
          <w:sz w:val="21"/>
        </w:rPr>
        <w:t>利玛窦：《利玛窦文集》，第1卷，第346</w:t>
      </w:r>
      <w:r w:rsidRPr="00316BDD">
        <w:rPr>
          <w:rFonts w:asciiTheme="minorEastAsia" w:eastAsiaTheme="minorEastAsia"/>
          <w:sz w:val="21"/>
        </w:rPr>
        <w:t>—</w:t>
      </w:r>
      <w:r w:rsidRPr="00316BDD">
        <w:rPr>
          <w:rFonts w:asciiTheme="minorEastAsia" w:eastAsiaTheme="minorEastAsia"/>
          <w:sz w:val="21"/>
        </w:rPr>
        <w:t>347页，注7。</w:t>
      </w:r>
    </w:p>
    <w:p w:rsidR="00884720" w:rsidRPr="00316BDD" w:rsidRDefault="00884720" w:rsidP="00884720">
      <w:pPr>
        <w:pStyle w:val="Para01"/>
        <w:spacing w:before="312" w:after="312"/>
        <w:rPr>
          <w:rFonts w:asciiTheme="minorEastAsia" w:eastAsiaTheme="minorEastAsia"/>
          <w:sz w:val="21"/>
        </w:rPr>
      </w:pPr>
      <w:hyperlink w:anchor="_51_96">
        <w:bookmarkStart w:id="4615" w:name="_51_97"/>
        <w:r w:rsidRPr="00316BDD">
          <w:rPr>
            <w:rStyle w:val="01Text"/>
            <w:rFonts w:asciiTheme="minorEastAsia" w:eastAsiaTheme="minorEastAsia"/>
            <w:sz w:val="21"/>
          </w:rPr>
          <w:t>[51]</w:t>
        </w:r>
        <w:bookmarkEnd w:id="4615"/>
      </w:hyperlink>
      <w:r w:rsidRPr="00316BDD">
        <w:rPr>
          <w:rFonts w:asciiTheme="minorEastAsia" w:eastAsiaTheme="minorEastAsia"/>
          <w:sz w:val="21"/>
        </w:rPr>
        <w:t>从哈利斯的译文稍作改动，《利玛窦的使命》，第90页，引自冯图瑞：《利玛窦神父的历史著作》，第2卷，第19 9</w:t>
      </w:r>
      <w:r w:rsidRPr="00316BDD">
        <w:rPr>
          <w:rFonts w:asciiTheme="minorEastAsia" w:eastAsiaTheme="minorEastAsia"/>
          <w:sz w:val="21"/>
        </w:rPr>
        <w:t>—</w:t>
      </w:r>
      <w:r w:rsidRPr="00316BDD">
        <w:rPr>
          <w:rFonts w:asciiTheme="minorEastAsia" w:eastAsiaTheme="minorEastAsia"/>
          <w:sz w:val="21"/>
        </w:rPr>
        <w:t>200页。参见鲁本斯所绘的卷插图，载敦约翰：《巨人的时代》，第177页。</w:t>
      </w:r>
    </w:p>
    <w:p w:rsidR="00884720" w:rsidRPr="00316BDD" w:rsidRDefault="00884720" w:rsidP="00884720">
      <w:pPr>
        <w:pStyle w:val="Para01"/>
        <w:spacing w:before="312" w:after="312"/>
        <w:rPr>
          <w:rFonts w:asciiTheme="minorEastAsia" w:eastAsiaTheme="minorEastAsia"/>
          <w:sz w:val="21"/>
        </w:rPr>
      </w:pPr>
      <w:hyperlink w:anchor="_52_94">
        <w:bookmarkStart w:id="4616" w:name="_52_95"/>
        <w:r w:rsidRPr="00316BDD">
          <w:rPr>
            <w:rStyle w:val="01Text"/>
            <w:rFonts w:asciiTheme="minorEastAsia" w:eastAsiaTheme="minorEastAsia"/>
            <w:sz w:val="21"/>
          </w:rPr>
          <w:t>[52]</w:t>
        </w:r>
        <w:bookmarkEnd w:id="4616"/>
      </w:hyperlink>
      <w:r w:rsidRPr="00316BDD">
        <w:rPr>
          <w:rFonts w:asciiTheme="minorEastAsia" w:eastAsiaTheme="minorEastAsia"/>
          <w:sz w:val="21"/>
        </w:rPr>
        <w:t>哈利斯：《利玛窦的使命》，第90</w:t>
      </w:r>
      <w:r w:rsidRPr="00316BDD">
        <w:rPr>
          <w:rFonts w:asciiTheme="minorEastAsia" w:eastAsiaTheme="minorEastAsia"/>
          <w:sz w:val="21"/>
        </w:rPr>
        <w:t>—</w:t>
      </w:r>
      <w:r w:rsidRPr="00316BDD">
        <w:rPr>
          <w:rFonts w:asciiTheme="minorEastAsia" w:eastAsiaTheme="minorEastAsia"/>
          <w:sz w:val="21"/>
        </w:rPr>
        <w:t>91页。</w:t>
      </w:r>
    </w:p>
    <w:p w:rsidR="00884720" w:rsidRPr="00316BDD" w:rsidRDefault="00884720" w:rsidP="00884720">
      <w:pPr>
        <w:pStyle w:val="Para01"/>
        <w:spacing w:before="312" w:after="312"/>
        <w:rPr>
          <w:rFonts w:asciiTheme="minorEastAsia" w:eastAsiaTheme="minorEastAsia"/>
          <w:sz w:val="21"/>
        </w:rPr>
      </w:pPr>
      <w:hyperlink w:anchor="_53_94">
        <w:bookmarkStart w:id="4617" w:name="_53_95"/>
        <w:r w:rsidRPr="00316BDD">
          <w:rPr>
            <w:rStyle w:val="01Text"/>
            <w:rFonts w:asciiTheme="minorEastAsia" w:eastAsiaTheme="minorEastAsia"/>
            <w:sz w:val="21"/>
          </w:rPr>
          <w:t>[53]</w:t>
        </w:r>
        <w:bookmarkEnd w:id="4617"/>
      </w:hyperlink>
      <w:r w:rsidRPr="00316BDD">
        <w:rPr>
          <w:rFonts w:asciiTheme="minorEastAsia" w:eastAsiaTheme="minorEastAsia"/>
          <w:sz w:val="21"/>
        </w:rPr>
        <w:t>利玛窦：《利玛窦文集》，第1卷，第378页，注491。改译自哈利斯，第70页。</w:t>
      </w:r>
    </w:p>
    <w:p w:rsidR="00884720" w:rsidRPr="00316BDD" w:rsidRDefault="00884720" w:rsidP="00884720">
      <w:pPr>
        <w:pStyle w:val="Para01"/>
        <w:spacing w:before="312" w:after="312"/>
        <w:rPr>
          <w:rFonts w:asciiTheme="minorEastAsia" w:eastAsiaTheme="minorEastAsia"/>
          <w:sz w:val="21"/>
        </w:rPr>
      </w:pPr>
      <w:hyperlink w:anchor="_54_94">
        <w:bookmarkStart w:id="4618" w:name="_54_95"/>
        <w:r w:rsidRPr="00316BDD">
          <w:rPr>
            <w:rStyle w:val="01Text"/>
            <w:rFonts w:asciiTheme="minorEastAsia" w:eastAsiaTheme="minorEastAsia"/>
            <w:sz w:val="21"/>
          </w:rPr>
          <w:t>[54]</w:t>
        </w:r>
        <w:bookmarkEnd w:id="4618"/>
      </w:hyperlink>
      <w:r w:rsidRPr="00316BDD">
        <w:rPr>
          <w:rFonts w:asciiTheme="minorEastAsia" w:eastAsiaTheme="minorEastAsia"/>
          <w:sz w:val="21"/>
        </w:rPr>
        <w:t>参见敦约翰：《巨人的时代》中的译文，第39页，引自冯图瑞：《利玛窦神父的历史著作》，第2卷，第201页。</w:t>
      </w:r>
    </w:p>
    <w:p w:rsidR="00884720" w:rsidRPr="00316BDD" w:rsidRDefault="00884720" w:rsidP="00884720">
      <w:pPr>
        <w:pStyle w:val="Para01"/>
        <w:spacing w:before="312" w:after="312"/>
        <w:rPr>
          <w:rFonts w:asciiTheme="minorEastAsia" w:eastAsiaTheme="minorEastAsia"/>
          <w:sz w:val="21"/>
        </w:rPr>
      </w:pPr>
      <w:hyperlink w:anchor="_55_92">
        <w:bookmarkStart w:id="4619" w:name="_55_93"/>
        <w:r w:rsidRPr="00316BDD">
          <w:rPr>
            <w:rStyle w:val="01Text"/>
            <w:rFonts w:asciiTheme="minorEastAsia" w:eastAsiaTheme="minorEastAsia"/>
            <w:sz w:val="21"/>
          </w:rPr>
          <w:t>[55]</w:t>
        </w:r>
        <w:bookmarkEnd w:id="4619"/>
      </w:hyperlink>
      <w:r w:rsidRPr="00316BDD">
        <w:rPr>
          <w:rFonts w:asciiTheme="minorEastAsia" w:eastAsiaTheme="minorEastAsia"/>
          <w:sz w:val="21"/>
        </w:rPr>
        <w:t>参见敦约翰：《巨人的时代》，第41页。</w:t>
      </w:r>
    </w:p>
    <w:p w:rsidR="00884720" w:rsidRPr="00316BDD" w:rsidRDefault="00884720" w:rsidP="00884720">
      <w:pPr>
        <w:pStyle w:val="Para01"/>
        <w:spacing w:before="312" w:after="312"/>
        <w:rPr>
          <w:rFonts w:asciiTheme="minorEastAsia" w:eastAsiaTheme="minorEastAsia"/>
          <w:sz w:val="21"/>
        </w:rPr>
      </w:pPr>
      <w:hyperlink w:anchor="_56_92">
        <w:bookmarkStart w:id="4620" w:name="_56_93"/>
        <w:r w:rsidRPr="00316BDD">
          <w:rPr>
            <w:rStyle w:val="01Text"/>
            <w:rFonts w:asciiTheme="minorEastAsia" w:eastAsiaTheme="minorEastAsia"/>
            <w:sz w:val="21"/>
          </w:rPr>
          <w:t>[56]</w:t>
        </w:r>
        <w:bookmarkEnd w:id="4620"/>
      </w:hyperlink>
      <w:r w:rsidRPr="00316BDD">
        <w:rPr>
          <w:rFonts w:asciiTheme="minorEastAsia" w:eastAsiaTheme="minorEastAsia"/>
          <w:sz w:val="21"/>
        </w:rPr>
        <w:t>这篇文章的一种万历刊本，名叫《友论》；它后来出现的标题则叫《交友论》。</w:t>
      </w:r>
    </w:p>
    <w:p w:rsidR="00884720" w:rsidRPr="00316BDD" w:rsidRDefault="00884720" w:rsidP="00884720">
      <w:pPr>
        <w:pStyle w:val="Para01"/>
        <w:spacing w:before="312" w:after="312"/>
        <w:rPr>
          <w:rFonts w:asciiTheme="minorEastAsia" w:eastAsiaTheme="minorEastAsia"/>
          <w:sz w:val="21"/>
        </w:rPr>
      </w:pPr>
      <w:hyperlink w:anchor="_57_92">
        <w:bookmarkStart w:id="4621" w:name="_57_93"/>
        <w:r w:rsidRPr="00316BDD">
          <w:rPr>
            <w:rStyle w:val="01Text"/>
            <w:rFonts w:asciiTheme="minorEastAsia" w:eastAsiaTheme="minorEastAsia"/>
            <w:sz w:val="21"/>
          </w:rPr>
          <w:t>[57]</w:t>
        </w:r>
        <w:bookmarkEnd w:id="4621"/>
      </w:hyperlink>
      <w:r w:rsidRPr="00316BDD">
        <w:rPr>
          <w:rFonts w:asciiTheme="minorEastAsia" w:eastAsiaTheme="minorEastAsia"/>
          <w:sz w:val="21"/>
        </w:rPr>
        <w:t>敦约翰：《巨人的时代》，第44页，引自冯图瑞：《利玛窦神父的历史著作》，第2卷，第248页。</w:t>
      </w:r>
    </w:p>
    <w:p w:rsidR="00884720" w:rsidRPr="00316BDD" w:rsidRDefault="00884720" w:rsidP="00884720">
      <w:pPr>
        <w:pStyle w:val="Para01"/>
        <w:spacing w:before="312" w:after="312"/>
        <w:rPr>
          <w:rFonts w:asciiTheme="minorEastAsia" w:eastAsiaTheme="minorEastAsia"/>
          <w:sz w:val="21"/>
        </w:rPr>
      </w:pPr>
      <w:hyperlink w:anchor="_58_92">
        <w:bookmarkStart w:id="4622" w:name="_58_93"/>
        <w:r w:rsidRPr="00316BDD">
          <w:rPr>
            <w:rStyle w:val="01Text"/>
            <w:rFonts w:asciiTheme="minorEastAsia" w:eastAsiaTheme="minorEastAsia"/>
            <w:sz w:val="21"/>
          </w:rPr>
          <w:t>[58]</w:t>
        </w:r>
        <w:bookmarkEnd w:id="4622"/>
      </w:hyperlink>
      <w:r w:rsidRPr="00316BDD">
        <w:rPr>
          <w:rFonts w:asciiTheme="minorEastAsia" w:eastAsiaTheme="minorEastAsia"/>
          <w:sz w:val="21"/>
        </w:rPr>
        <w:t>利玛窦：《利玛窦文集》，第1卷，第359</w:t>
      </w:r>
      <w:r w:rsidRPr="00316BDD">
        <w:rPr>
          <w:rFonts w:asciiTheme="minorEastAsia" w:eastAsiaTheme="minorEastAsia"/>
          <w:sz w:val="21"/>
        </w:rPr>
        <w:t>—</w:t>
      </w:r>
      <w:r w:rsidRPr="00316BDD">
        <w:rPr>
          <w:rFonts w:asciiTheme="minorEastAsia" w:eastAsiaTheme="minorEastAsia"/>
          <w:sz w:val="21"/>
        </w:rPr>
        <w:t>360、362</w:t>
      </w:r>
      <w:r w:rsidRPr="00316BDD">
        <w:rPr>
          <w:rFonts w:asciiTheme="minorEastAsia" w:eastAsiaTheme="minorEastAsia"/>
          <w:sz w:val="21"/>
        </w:rPr>
        <w:t>—</w:t>
      </w:r>
      <w:r w:rsidRPr="00316BDD">
        <w:rPr>
          <w:rFonts w:asciiTheme="minorEastAsia" w:eastAsiaTheme="minorEastAsia"/>
          <w:sz w:val="21"/>
        </w:rPr>
        <w:t>363、376</w:t>
      </w:r>
      <w:r w:rsidRPr="00316BDD">
        <w:rPr>
          <w:rFonts w:asciiTheme="minorEastAsia" w:eastAsiaTheme="minorEastAsia"/>
          <w:sz w:val="21"/>
        </w:rPr>
        <w:t>—</w:t>
      </w:r>
      <w:r w:rsidRPr="00316BDD">
        <w:rPr>
          <w:rFonts w:asciiTheme="minorEastAsia" w:eastAsiaTheme="minorEastAsia"/>
          <w:sz w:val="21"/>
        </w:rPr>
        <w:t>377页，注469、475和注490；敦约翰：《巨人的时代》，第40页；斯彭斯：《利玛窦的回忆》，特别是第135</w:t>
      </w:r>
      <w:r w:rsidRPr="00316BDD">
        <w:rPr>
          <w:rFonts w:asciiTheme="minorEastAsia" w:eastAsiaTheme="minorEastAsia"/>
          <w:sz w:val="21"/>
        </w:rPr>
        <w:t>—</w:t>
      </w:r>
      <w:r w:rsidRPr="00316BDD">
        <w:rPr>
          <w:rFonts w:asciiTheme="minorEastAsia" w:eastAsiaTheme="minorEastAsia"/>
          <w:sz w:val="21"/>
        </w:rPr>
        <w:t>142页。</w:t>
      </w:r>
    </w:p>
    <w:p w:rsidR="00884720" w:rsidRPr="00316BDD" w:rsidRDefault="00884720" w:rsidP="00884720">
      <w:pPr>
        <w:pStyle w:val="Para01"/>
        <w:spacing w:before="312" w:after="312"/>
        <w:rPr>
          <w:rFonts w:asciiTheme="minorEastAsia" w:eastAsiaTheme="minorEastAsia"/>
          <w:sz w:val="21"/>
        </w:rPr>
      </w:pPr>
      <w:hyperlink w:anchor="_59_90">
        <w:bookmarkStart w:id="4623" w:name="_59_91"/>
        <w:r w:rsidRPr="00316BDD">
          <w:rPr>
            <w:rStyle w:val="01Text"/>
            <w:rFonts w:asciiTheme="minorEastAsia" w:eastAsiaTheme="minorEastAsia"/>
            <w:sz w:val="21"/>
          </w:rPr>
          <w:t>[59]</w:t>
        </w:r>
        <w:bookmarkEnd w:id="4623"/>
      </w:hyperlink>
      <w:r w:rsidRPr="00316BDD">
        <w:rPr>
          <w:rFonts w:asciiTheme="minorEastAsia" w:eastAsiaTheme="minorEastAsia"/>
          <w:sz w:val="21"/>
        </w:rPr>
        <w:t>利玛窦于1596年秋所写的两封信，见敦约翰：《巨人的时代》，第46页，引自冯图瑞：《利玛窦神父的历史著作》，第2卷，第215、230页。另外参见利玛窦：《利玛窦文集》，第2卷，第46页，注536。</w:t>
      </w:r>
    </w:p>
    <w:p w:rsidR="00884720" w:rsidRPr="00316BDD" w:rsidRDefault="00884720" w:rsidP="00884720">
      <w:pPr>
        <w:pStyle w:val="Para01"/>
        <w:spacing w:before="312" w:after="312"/>
        <w:rPr>
          <w:rFonts w:asciiTheme="minorEastAsia" w:eastAsiaTheme="minorEastAsia"/>
          <w:sz w:val="21"/>
        </w:rPr>
      </w:pPr>
      <w:hyperlink w:anchor="_60_90">
        <w:bookmarkStart w:id="4624" w:name="_60_91"/>
        <w:r w:rsidRPr="00316BDD">
          <w:rPr>
            <w:rStyle w:val="01Text"/>
            <w:rFonts w:asciiTheme="minorEastAsia" w:eastAsiaTheme="minorEastAsia"/>
            <w:sz w:val="21"/>
          </w:rPr>
          <w:t>[60]</w:t>
        </w:r>
        <w:bookmarkEnd w:id="4624"/>
      </w:hyperlink>
      <w:r w:rsidRPr="00316BDD">
        <w:rPr>
          <w:rFonts w:asciiTheme="minorEastAsia" w:eastAsiaTheme="minorEastAsia"/>
          <w:sz w:val="21"/>
        </w:rPr>
        <w:t>敦约翰：《巨人的时代》，第47页，参阅冯图瑞：《利玛窦神父的历史著作》，第2卷，第242页。</w:t>
      </w:r>
    </w:p>
    <w:p w:rsidR="00884720" w:rsidRPr="00316BDD" w:rsidRDefault="00884720" w:rsidP="00884720">
      <w:pPr>
        <w:pStyle w:val="Para01"/>
        <w:spacing w:before="312" w:after="312"/>
        <w:rPr>
          <w:rFonts w:asciiTheme="minorEastAsia" w:eastAsiaTheme="minorEastAsia"/>
          <w:sz w:val="21"/>
        </w:rPr>
      </w:pPr>
      <w:hyperlink w:anchor="_61_90">
        <w:bookmarkStart w:id="4625" w:name="_61_91"/>
        <w:r w:rsidRPr="00316BDD">
          <w:rPr>
            <w:rStyle w:val="01Text"/>
            <w:rFonts w:asciiTheme="minorEastAsia" w:eastAsiaTheme="minorEastAsia"/>
            <w:sz w:val="21"/>
          </w:rPr>
          <w:t>[61]</w:t>
        </w:r>
        <w:bookmarkEnd w:id="4625"/>
      </w:hyperlink>
      <w:r w:rsidRPr="00316BDD">
        <w:rPr>
          <w:rFonts w:asciiTheme="minorEastAsia" w:eastAsiaTheme="minorEastAsia"/>
          <w:sz w:val="21"/>
        </w:rPr>
        <w:t>利玛窦：《利玛窦文集》，第2卷，第6</w:t>
      </w:r>
      <w:r w:rsidRPr="00316BDD">
        <w:rPr>
          <w:rFonts w:asciiTheme="minorEastAsia" w:eastAsiaTheme="minorEastAsia"/>
          <w:sz w:val="21"/>
        </w:rPr>
        <w:t>—</w:t>
      </w:r>
      <w:r w:rsidRPr="00316BDD">
        <w:rPr>
          <w:rFonts w:asciiTheme="minorEastAsia" w:eastAsiaTheme="minorEastAsia"/>
          <w:sz w:val="21"/>
        </w:rPr>
        <w:t>7页，注503。</w:t>
      </w:r>
    </w:p>
    <w:p w:rsidR="00884720" w:rsidRPr="00316BDD" w:rsidRDefault="00884720" w:rsidP="00884720">
      <w:pPr>
        <w:pStyle w:val="Para01"/>
        <w:spacing w:before="312" w:after="312"/>
        <w:rPr>
          <w:rFonts w:asciiTheme="minorEastAsia" w:eastAsiaTheme="minorEastAsia"/>
          <w:sz w:val="21"/>
        </w:rPr>
      </w:pPr>
      <w:hyperlink w:anchor="_62_88">
        <w:bookmarkStart w:id="4626" w:name="_62_89"/>
        <w:r w:rsidRPr="00316BDD">
          <w:rPr>
            <w:rStyle w:val="01Text"/>
            <w:rFonts w:asciiTheme="minorEastAsia" w:eastAsiaTheme="minorEastAsia"/>
            <w:sz w:val="21"/>
          </w:rPr>
          <w:t>[62]</w:t>
        </w:r>
        <w:bookmarkEnd w:id="4626"/>
      </w:hyperlink>
      <w:r w:rsidRPr="00316BDD">
        <w:rPr>
          <w:rFonts w:asciiTheme="minorEastAsia" w:eastAsiaTheme="minorEastAsia"/>
          <w:sz w:val="21"/>
        </w:rPr>
        <w:t>由于1596年提出的历法改革一个冗长的奏疏，促成讨论突然进行。参见威拉德</w:t>
      </w:r>
      <w:r w:rsidRPr="00316BDD">
        <w:rPr>
          <w:rFonts w:asciiTheme="minorEastAsia" w:eastAsiaTheme="minorEastAsia"/>
          <w:sz w:val="21"/>
        </w:rPr>
        <w:t>·</w:t>
      </w:r>
      <w:r w:rsidRPr="00316BDD">
        <w:rPr>
          <w:rFonts w:asciiTheme="minorEastAsia" w:eastAsiaTheme="minorEastAsia"/>
          <w:sz w:val="21"/>
        </w:rPr>
        <w:t>彼德森：《传教士来到明廷之前的历法改革》，载《明史研究》，第21卷（1986年），第49</w:t>
      </w:r>
      <w:r w:rsidRPr="00316BDD">
        <w:rPr>
          <w:rFonts w:asciiTheme="minorEastAsia" w:eastAsiaTheme="minorEastAsia"/>
          <w:sz w:val="21"/>
        </w:rPr>
        <w:t>—</w:t>
      </w:r>
      <w:r w:rsidRPr="00316BDD">
        <w:rPr>
          <w:rFonts w:asciiTheme="minorEastAsia" w:eastAsiaTheme="minorEastAsia"/>
          <w:sz w:val="21"/>
        </w:rPr>
        <w:t>55页。</w:t>
      </w:r>
    </w:p>
    <w:p w:rsidR="00884720" w:rsidRPr="00316BDD" w:rsidRDefault="00884720" w:rsidP="00884720">
      <w:pPr>
        <w:pStyle w:val="Para01"/>
        <w:spacing w:before="312" w:after="312"/>
        <w:rPr>
          <w:rFonts w:asciiTheme="minorEastAsia" w:eastAsiaTheme="minorEastAsia"/>
          <w:sz w:val="21"/>
        </w:rPr>
      </w:pPr>
      <w:hyperlink w:anchor="_63_86">
        <w:bookmarkStart w:id="4627" w:name="_63_87"/>
        <w:r w:rsidRPr="00316BDD">
          <w:rPr>
            <w:rStyle w:val="01Text"/>
            <w:rFonts w:asciiTheme="minorEastAsia" w:eastAsiaTheme="minorEastAsia"/>
            <w:sz w:val="21"/>
          </w:rPr>
          <w:t>[63]</w:t>
        </w:r>
        <w:bookmarkEnd w:id="4627"/>
      </w:hyperlink>
      <w:r w:rsidRPr="00316BDD">
        <w:rPr>
          <w:rFonts w:asciiTheme="minorEastAsia" w:eastAsiaTheme="minorEastAsia"/>
          <w:sz w:val="21"/>
        </w:rPr>
        <w:t>利玛窦：《利玛窦文集》，第2卷，第8</w:t>
      </w:r>
      <w:r w:rsidRPr="00316BDD">
        <w:rPr>
          <w:rFonts w:asciiTheme="minorEastAsia" w:eastAsiaTheme="minorEastAsia"/>
          <w:sz w:val="21"/>
        </w:rPr>
        <w:t>—</w:t>
      </w:r>
      <w:r w:rsidRPr="00316BDD">
        <w:rPr>
          <w:rFonts w:asciiTheme="minorEastAsia" w:eastAsiaTheme="minorEastAsia"/>
          <w:sz w:val="21"/>
        </w:rPr>
        <w:t>10页，注504</w:t>
      </w:r>
      <w:r w:rsidRPr="00316BDD">
        <w:rPr>
          <w:rFonts w:asciiTheme="minorEastAsia" w:eastAsiaTheme="minorEastAsia"/>
          <w:sz w:val="21"/>
        </w:rPr>
        <w:t>—</w:t>
      </w:r>
      <w:r w:rsidRPr="00316BDD">
        <w:rPr>
          <w:rFonts w:asciiTheme="minorEastAsia" w:eastAsiaTheme="minorEastAsia"/>
          <w:sz w:val="21"/>
        </w:rPr>
        <w:t>506；另见敦约翰：《巨人的时代》，第50页。</w:t>
      </w:r>
    </w:p>
    <w:p w:rsidR="00884720" w:rsidRPr="00316BDD" w:rsidRDefault="00884720" w:rsidP="00884720">
      <w:pPr>
        <w:pStyle w:val="Para01"/>
        <w:spacing w:before="312" w:after="312"/>
        <w:rPr>
          <w:rFonts w:asciiTheme="minorEastAsia" w:eastAsiaTheme="minorEastAsia"/>
          <w:sz w:val="21"/>
        </w:rPr>
      </w:pPr>
      <w:hyperlink w:anchor="_64_86">
        <w:bookmarkStart w:id="4628" w:name="_64_87"/>
        <w:r w:rsidRPr="00316BDD">
          <w:rPr>
            <w:rStyle w:val="01Text"/>
            <w:rFonts w:asciiTheme="minorEastAsia" w:eastAsiaTheme="minorEastAsia"/>
            <w:sz w:val="21"/>
          </w:rPr>
          <w:t>[64]</w:t>
        </w:r>
        <w:bookmarkEnd w:id="4628"/>
      </w:hyperlink>
      <w:r w:rsidRPr="00316BDD">
        <w:rPr>
          <w:rFonts w:asciiTheme="minorEastAsia" w:eastAsiaTheme="minorEastAsia"/>
          <w:sz w:val="21"/>
        </w:rPr>
        <w:t>哈利斯：《利玛窦的使命》，第14页；敦约翰：《巨人的时代》，第53</w:t>
      </w:r>
      <w:r w:rsidRPr="00316BDD">
        <w:rPr>
          <w:rFonts w:asciiTheme="minorEastAsia" w:eastAsiaTheme="minorEastAsia"/>
          <w:sz w:val="21"/>
        </w:rPr>
        <w:t>—</w:t>
      </w:r>
      <w:r w:rsidRPr="00316BDD">
        <w:rPr>
          <w:rFonts w:asciiTheme="minorEastAsia" w:eastAsiaTheme="minorEastAsia"/>
          <w:sz w:val="21"/>
        </w:rPr>
        <w:t>60、69</w:t>
      </w:r>
      <w:r w:rsidRPr="00316BDD">
        <w:rPr>
          <w:rFonts w:asciiTheme="minorEastAsia" w:eastAsiaTheme="minorEastAsia"/>
          <w:sz w:val="21"/>
        </w:rPr>
        <w:t>—</w:t>
      </w:r>
      <w:r w:rsidRPr="00316BDD">
        <w:rPr>
          <w:rFonts w:asciiTheme="minorEastAsia" w:eastAsiaTheme="minorEastAsia"/>
          <w:sz w:val="21"/>
        </w:rPr>
        <w:t>71页。对于礼物的讨论，参见斯培斯《利玛窦的回忆》，特别是第194</w:t>
      </w:r>
      <w:r w:rsidRPr="00316BDD">
        <w:rPr>
          <w:rFonts w:asciiTheme="minorEastAsia" w:eastAsiaTheme="minorEastAsia"/>
          <w:sz w:val="21"/>
        </w:rPr>
        <w:t>—</w:t>
      </w:r>
      <w:r w:rsidRPr="00316BDD">
        <w:rPr>
          <w:rFonts w:asciiTheme="minorEastAsia" w:eastAsiaTheme="minorEastAsia"/>
          <w:sz w:val="21"/>
        </w:rPr>
        <w:t>195页，以及在利玛窦《利玛窦文集》中的目录，第2卷，第123</w:t>
      </w:r>
      <w:r w:rsidRPr="00316BDD">
        <w:rPr>
          <w:rFonts w:asciiTheme="minorEastAsia" w:eastAsiaTheme="minorEastAsia"/>
          <w:sz w:val="21"/>
        </w:rPr>
        <w:t>—</w:t>
      </w:r>
      <w:r w:rsidRPr="00316BDD">
        <w:rPr>
          <w:rFonts w:asciiTheme="minorEastAsia" w:eastAsiaTheme="minorEastAsia"/>
          <w:sz w:val="21"/>
        </w:rPr>
        <w:t>124页。</w:t>
      </w:r>
    </w:p>
    <w:p w:rsidR="00884720" w:rsidRPr="00316BDD" w:rsidRDefault="00884720" w:rsidP="00884720">
      <w:pPr>
        <w:pStyle w:val="Para01"/>
        <w:spacing w:before="312" w:after="312"/>
        <w:rPr>
          <w:rFonts w:asciiTheme="minorEastAsia" w:eastAsiaTheme="minorEastAsia"/>
          <w:sz w:val="21"/>
        </w:rPr>
      </w:pPr>
      <w:hyperlink w:anchor="_65_86">
        <w:bookmarkStart w:id="4629" w:name="_65_87"/>
        <w:r w:rsidRPr="00316BDD">
          <w:rPr>
            <w:rStyle w:val="01Text"/>
            <w:rFonts w:asciiTheme="minorEastAsia" w:eastAsiaTheme="minorEastAsia"/>
            <w:sz w:val="21"/>
          </w:rPr>
          <w:t>[65]</w:t>
        </w:r>
        <w:bookmarkEnd w:id="4629"/>
      </w:hyperlink>
      <w:r w:rsidRPr="00316BDD">
        <w:rPr>
          <w:rFonts w:asciiTheme="minorEastAsia" w:eastAsiaTheme="minorEastAsia"/>
          <w:sz w:val="21"/>
        </w:rPr>
        <w:t>利玛窦：《利玛窦文集》，第2卷，第353</w:t>
      </w:r>
      <w:r w:rsidRPr="00316BDD">
        <w:rPr>
          <w:rFonts w:asciiTheme="minorEastAsia" w:eastAsiaTheme="minorEastAsia"/>
          <w:sz w:val="21"/>
        </w:rPr>
        <w:t>—</w:t>
      </w:r>
      <w:r w:rsidRPr="00316BDD">
        <w:rPr>
          <w:rFonts w:asciiTheme="minorEastAsia" w:eastAsiaTheme="minorEastAsia"/>
          <w:sz w:val="21"/>
        </w:rPr>
        <w:t>354页，注769，对敦约翰《巨人的时代》中的译文稍作改动，第92页。</w:t>
      </w:r>
    </w:p>
    <w:p w:rsidR="00884720" w:rsidRPr="00316BDD" w:rsidRDefault="00884720" w:rsidP="00884720">
      <w:pPr>
        <w:pStyle w:val="Para01"/>
        <w:spacing w:before="312" w:after="312"/>
        <w:rPr>
          <w:rFonts w:asciiTheme="minorEastAsia" w:eastAsiaTheme="minorEastAsia"/>
          <w:sz w:val="21"/>
        </w:rPr>
      </w:pPr>
      <w:hyperlink w:anchor="_66_86">
        <w:bookmarkStart w:id="4630" w:name="_66_87"/>
        <w:r w:rsidRPr="00316BDD">
          <w:rPr>
            <w:rStyle w:val="01Text"/>
            <w:rFonts w:asciiTheme="minorEastAsia" w:eastAsiaTheme="minorEastAsia"/>
            <w:sz w:val="21"/>
          </w:rPr>
          <w:t>[66]</w:t>
        </w:r>
        <w:bookmarkEnd w:id="4630"/>
      </w:hyperlink>
      <w:r w:rsidRPr="00316BDD">
        <w:rPr>
          <w:rFonts w:asciiTheme="minorEastAsia" w:eastAsiaTheme="minorEastAsia"/>
          <w:sz w:val="21"/>
        </w:rPr>
        <w:t>参见哈利斯：《巨人的时代》（译者注：原文如此），第146页；利玛窦：《利玛窦文集》，第1卷，第370页。</w:t>
      </w:r>
    </w:p>
    <w:p w:rsidR="00884720" w:rsidRPr="00316BDD" w:rsidRDefault="00884720" w:rsidP="00884720">
      <w:pPr>
        <w:pStyle w:val="Para01"/>
        <w:spacing w:before="312" w:after="312"/>
        <w:rPr>
          <w:rFonts w:asciiTheme="minorEastAsia" w:eastAsiaTheme="minorEastAsia"/>
          <w:sz w:val="21"/>
        </w:rPr>
      </w:pPr>
      <w:hyperlink w:anchor="_67_84">
        <w:bookmarkStart w:id="4631" w:name="_67_85"/>
        <w:r w:rsidRPr="00316BDD">
          <w:rPr>
            <w:rStyle w:val="01Text"/>
            <w:rFonts w:asciiTheme="minorEastAsia" w:eastAsiaTheme="minorEastAsia"/>
            <w:sz w:val="21"/>
          </w:rPr>
          <w:t>[67]</w:t>
        </w:r>
        <w:bookmarkEnd w:id="4631"/>
      </w:hyperlink>
      <w:r w:rsidRPr="00316BDD">
        <w:rPr>
          <w:rFonts w:asciiTheme="minorEastAsia" w:eastAsiaTheme="minorEastAsia"/>
          <w:sz w:val="21"/>
        </w:rPr>
        <w:t>利玛窦：《利玛窦文集》，第2卷，第296页，注709。另译见鲁尔：《孔子还是孔夫子？》，第1页。</w:t>
      </w:r>
    </w:p>
    <w:p w:rsidR="00884720" w:rsidRPr="00316BDD" w:rsidRDefault="00884720" w:rsidP="00884720">
      <w:pPr>
        <w:pStyle w:val="Para01"/>
        <w:spacing w:before="312" w:after="312"/>
        <w:rPr>
          <w:rFonts w:asciiTheme="minorEastAsia" w:eastAsiaTheme="minorEastAsia"/>
          <w:sz w:val="21"/>
        </w:rPr>
      </w:pPr>
      <w:hyperlink w:anchor="_68_84">
        <w:bookmarkStart w:id="4632" w:name="_68_85"/>
        <w:r w:rsidRPr="00316BDD">
          <w:rPr>
            <w:rStyle w:val="01Text"/>
            <w:rFonts w:asciiTheme="minorEastAsia" w:eastAsiaTheme="minorEastAsia"/>
            <w:sz w:val="21"/>
          </w:rPr>
          <w:t>[68]</w:t>
        </w:r>
        <w:bookmarkEnd w:id="4632"/>
      </w:hyperlink>
      <w:r w:rsidRPr="00316BDD">
        <w:rPr>
          <w:rFonts w:asciiTheme="minorEastAsia" w:eastAsiaTheme="minorEastAsia"/>
          <w:sz w:val="21"/>
        </w:rPr>
        <w:t>利玛窦：《利玛窦文集》，第1卷，第115页，注176。部分译文见于哈利斯：（原文如此。</w:t>
      </w:r>
      <w:r w:rsidRPr="00316BDD">
        <w:rPr>
          <w:rFonts w:asciiTheme="minorEastAsia" w:eastAsiaTheme="minorEastAsia"/>
          <w:sz w:val="21"/>
        </w:rPr>
        <w:t>——</w:t>
      </w:r>
      <w:r w:rsidRPr="00316BDD">
        <w:rPr>
          <w:rFonts w:asciiTheme="minorEastAsia" w:eastAsiaTheme="minorEastAsia"/>
          <w:sz w:val="21"/>
        </w:rPr>
        <w:t>译者注）《巨人的时代》，第112</w:t>
      </w:r>
      <w:r w:rsidRPr="00316BDD">
        <w:rPr>
          <w:rFonts w:asciiTheme="minorEastAsia" w:eastAsiaTheme="minorEastAsia"/>
          <w:sz w:val="21"/>
        </w:rPr>
        <w:t>—</w:t>
      </w:r>
      <w:r w:rsidRPr="00316BDD">
        <w:rPr>
          <w:rFonts w:asciiTheme="minorEastAsia" w:eastAsiaTheme="minorEastAsia"/>
          <w:sz w:val="21"/>
        </w:rPr>
        <w:t>113页。</w:t>
      </w:r>
    </w:p>
    <w:p w:rsidR="00884720" w:rsidRPr="00316BDD" w:rsidRDefault="00884720" w:rsidP="00884720">
      <w:pPr>
        <w:pStyle w:val="Para01"/>
        <w:spacing w:before="312" w:after="312"/>
        <w:rPr>
          <w:rFonts w:asciiTheme="minorEastAsia" w:eastAsiaTheme="minorEastAsia"/>
          <w:sz w:val="21"/>
        </w:rPr>
      </w:pPr>
      <w:hyperlink w:anchor="_69_84">
        <w:bookmarkStart w:id="4633" w:name="_69_85"/>
        <w:r w:rsidRPr="00316BDD">
          <w:rPr>
            <w:rStyle w:val="01Text"/>
            <w:rFonts w:asciiTheme="minorEastAsia" w:eastAsiaTheme="minorEastAsia"/>
            <w:sz w:val="21"/>
          </w:rPr>
          <w:t>[69]</w:t>
        </w:r>
        <w:bookmarkEnd w:id="4633"/>
      </w:hyperlink>
      <w:r w:rsidRPr="00316BDD">
        <w:rPr>
          <w:rFonts w:asciiTheme="minorEastAsia" w:eastAsiaTheme="minorEastAsia"/>
          <w:sz w:val="21"/>
        </w:rPr>
        <w:t>参见敦约翰：《巨人的时代》，第227</w:t>
      </w:r>
      <w:r w:rsidRPr="00316BDD">
        <w:rPr>
          <w:rFonts w:asciiTheme="minorEastAsia" w:eastAsiaTheme="minorEastAsia"/>
          <w:sz w:val="21"/>
        </w:rPr>
        <w:t>—</w:t>
      </w:r>
      <w:r w:rsidRPr="00316BDD">
        <w:rPr>
          <w:rFonts w:asciiTheme="minorEastAsia" w:eastAsiaTheme="minorEastAsia"/>
          <w:sz w:val="21"/>
        </w:rPr>
        <w:t>230页。鲁尔在《孔子或孔夫子？》　中考虑了这一争论，特别是第43</w:t>
      </w:r>
      <w:r w:rsidRPr="00316BDD">
        <w:rPr>
          <w:rFonts w:asciiTheme="minorEastAsia" w:eastAsiaTheme="minorEastAsia"/>
          <w:sz w:val="21"/>
        </w:rPr>
        <w:t>—</w:t>
      </w:r>
      <w:r w:rsidRPr="00316BDD">
        <w:rPr>
          <w:rFonts w:asciiTheme="minorEastAsia" w:eastAsiaTheme="minorEastAsia"/>
          <w:sz w:val="21"/>
        </w:rPr>
        <w:t>50、70</w:t>
      </w:r>
      <w:r w:rsidRPr="00316BDD">
        <w:rPr>
          <w:rFonts w:asciiTheme="minorEastAsia" w:eastAsiaTheme="minorEastAsia"/>
          <w:sz w:val="21"/>
        </w:rPr>
        <w:t>—</w:t>
      </w:r>
      <w:r w:rsidRPr="00316BDD">
        <w:rPr>
          <w:rFonts w:asciiTheme="minorEastAsia" w:eastAsiaTheme="minorEastAsia"/>
          <w:sz w:val="21"/>
        </w:rPr>
        <w:t>149页。</w:t>
      </w:r>
    </w:p>
    <w:p w:rsidR="00884720" w:rsidRPr="00316BDD" w:rsidRDefault="00884720" w:rsidP="00884720">
      <w:pPr>
        <w:pStyle w:val="Para01"/>
        <w:spacing w:before="312" w:after="312"/>
        <w:rPr>
          <w:rFonts w:asciiTheme="minorEastAsia" w:eastAsiaTheme="minorEastAsia"/>
          <w:sz w:val="21"/>
        </w:rPr>
      </w:pPr>
      <w:hyperlink w:anchor="_70_84">
        <w:bookmarkStart w:id="4634" w:name="_70_85"/>
        <w:r w:rsidRPr="00316BDD">
          <w:rPr>
            <w:rStyle w:val="01Text"/>
            <w:rFonts w:asciiTheme="minorEastAsia" w:eastAsiaTheme="minorEastAsia"/>
            <w:sz w:val="21"/>
          </w:rPr>
          <w:t>[70]</w:t>
        </w:r>
        <w:bookmarkEnd w:id="4634"/>
      </w:hyperlink>
      <w:r w:rsidRPr="00316BDD">
        <w:rPr>
          <w:rFonts w:asciiTheme="minorEastAsia" w:eastAsiaTheme="minorEastAsia"/>
          <w:sz w:val="21"/>
        </w:rPr>
        <w:t>敦约翰：《巨人的时代》，第91页，引自冯图瑞：《利玛窦神父的历史著作》，第2卷，第376页。</w:t>
      </w:r>
    </w:p>
    <w:p w:rsidR="00884720" w:rsidRPr="00316BDD" w:rsidRDefault="00884720" w:rsidP="00884720">
      <w:pPr>
        <w:pStyle w:val="Para01"/>
        <w:spacing w:before="312" w:after="312"/>
        <w:rPr>
          <w:rFonts w:asciiTheme="minorEastAsia" w:eastAsiaTheme="minorEastAsia"/>
          <w:sz w:val="21"/>
        </w:rPr>
      </w:pPr>
      <w:hyperlink w:anchor="_71_84">
        <w:bookmarkStart w:id="4635" w:name="_71_85"/>
        <w:r w:rsidRPr="00316BDD">
          <w:rPr>
            <w:rStyle w:val="01Text"/>
            <w:rFonts w:asciiTheme="minorEastAsia" w:eastAsiaTheme="minorEastAsia"/>
            <w:sz w:val="21"/>
          </w:rPr>
          <w:t>[71]</w:t>
        </w:r>
        <w:bookmarkEnd w:id="4635"/>
      </w:hyperlink>
      <w:r w:rsidRPr="00316BDD">
        <w:rPr>
          <w:rFonts w:asciiTheme="minorEastAsia" w:eastAsiaTheme="minorEastAsia"/>
          <w:sz w:val="21"/>
        </w:rPr>
        <w:t>利玛窦：《交友论》，第1a页，见李之藻：《天学初函》，第299页。这段话也译见方豪：《利玛窦〈交友论〉释注》，载《华裔学志》，第14卷（1949</w:t>
      </w:r>
      <w:r w:rsidRPr="00316BDD">
        <w:rPr>
          <w:rFonts w:asciiTheme="minorEastAsia" w:eastAsiaTheme="minorEastAsia"/>
          <w:sz w:val="21"/>
        </w:rPr>
        <w:t>—</w:t>
      </w:r>
      <w:r w:rsidRPr="00316BDD">
        <w:rPr>
          <w:rFonts w:asciiTheme="minorEastAsia" w:eastAsiaTheme="minorEastAsia"/>
          <w:sz w:val="21"/>
        </w:rPr>
        <w:t>1955年），第574页。</w:t>
      </w:r>
    </w:p>
    <w:p w:rsidR="00884720" w:rsidRPr="00316BDD" w:rsidRDefault="00884720" w:rsidP="00884720">
      <w:pPr>
        <w:pStyle w:val="Para01"/>
        <w:spacing w:before="312" w:after="312"/>
        <w:rPr>
          <w:rFonts w:asciiTheme="minorEastAsia" w:eastAsiaTheme="minorEastAsia"/>
          <w:sz w:val="21"/>
        </w:rPr>
      </w:pPr>
      <w:hyperlink w:anchor="_72_84">
        <w:bookmarkStart w:id="4636" w:name="_72_85"/>
        <w:r w:rsidRPr="00316BDD">
          <w:rPr>
            <w:rStyle w:val="01Text"/>
            <w:rFonts w:asciiTheme="minorEastAsia" w:eastAsiaTheme="minorEastAsia"/>
            <w:sz w:val="21"/>
          </w:rPr>
          <w:t>[72]</w:t>
        </w:r>
        <w:bookmarkEnd w:id="4636"/>
      </w:hyperlink>
      <w:r w:rsidRPr="00316BDD">
        <w:rPr>
          <w:rFonts w:asciiTheme="minorEastAsia" w:eastAsiaTheme="minorEastAsia"/>
          <w:sz w:val="21"/>
        </w:rPr>
        <w:t>利玛窦：《交友论》，第1、300页。</w:t>
      </w:r>
    </w:p>
    <w:p w:rsidR="00884720" w:rsidRPr="00316BDD" w:rsidRDefault="00884720" w:rsidP="00884720">
      <w:pPr>
        <w:pStyle w:val="Para01"/>
        <w:spacing w:before="312" w:after="312"/>
        <w:rPr>
          <w:rFonts w:asciiTheme="minorEastAsia" w:eastAsiaTheme="minorEastAsia"/>
          <w:sz w:val="21"/>
        </w:rPr>
      </w:pPr>
      <w:hyperlink w:anchor="_73_84">
        <w:bookmarkStart w:id="4637" w:name="_73_85"/>
        <w:r w:rsidRPr="00316BDD">
          <w:rPr>
            <w:rStyle w:val="01Text"/>
            <w:rFonts w:asciiTheme="minorEastAsia" w:eastAsiaTheme="minorEastAsia"/>
            <w:sz w:val="21"/>
          </w:rPr>
          <w:t>[73]</w:t>
        </w:r>
        <w:bookmarkEnd w:id="4637"/>
      </w:hyperlink>
      <w:r w:rsidRPr="00316BDD">
        <w:rPr>
          <w:rFonts w:asciiTheme="minorEastAsia" w:eastAsiaTheme="minorEastAsia"/>
          <w:sz w:val="21"/>
        </w:rPr>
        <w:t>斯彭斯：《利玛窦的回忆》，第142、150页。斯彭斯提及，利玛窦重提了从他所记起的高尚德的著作中的例子。参见德礼贤：《利玛窦〈交友论〉详注》，载《华裔学志》，第15卷（1956年），第366页。</w:t>
      </w:r>
    </w:p>
    <w:p w:rsidR="00884720" w:rsidRPr="00316BDD" w:rsidRDefault="00884720" w:rsidP="00884720">
      <w:pPr>
        <w:pStyle w:val="Para01"/>
        <w:spacing w:before="312" w:after="312"/>
        <w:rPr>
          <w:rFonts w:asciiTheme="minorEastAsia" w:eastAsiaTheme="minorEastAsia"/>
          <w:sz w:val="21"/>
        </w:rPr>
      </w:pPr>
      <w:hyperlink w:anchor="_74_84">
        <w:bookmarkStart w:id="4638" w:name="_74_85"/>
        <w:r w:rsidRPr="00316BDD">
          <w:rPr>
            <w:rStyle w:val="01Text"/>
            <w:rFonts w:asciiTheme="minorEastAsia" w:eastAsiaTheme="minorEastAsia"/>
            <w:sz w:val="21"/>
          </w:rPr>
          <w:t>[74]</w:t>
        </w:r>
        <w:bookmarkEnd w:id="4638"/>
      </w:hyperlink>
      <w:r w:rsidRPr="00316BDD">
        <w:rPr>
          <w:rFonts w:asciiTheme="minorEastAsia" w:eastAsiaTheme="minorEastAsia"/>
          <w:sz w:val="21"/>
        </w:rPr>
        <w:t>利玛窦：《交友论》，第6、309页。在一条注释中，利玛窦发现在印章体中，朋、友二字，涉及到成双成对的意象。</w:t>
      </w:r>
    </w:p>
    <w:p w:rsidR="00884720" w:rsidRPr="00316BDD" w:rsidRDefault="00884720" w:rsidP="00884720">
      <w:pPr>
        <w:pStyle w:val="Para01"/>
        <w:spacing w:before="312" w:after="312"/>
        <w:rPr>
          <w:rFonts w:asciiTheme="minorEastAsia" w:eastAsiaTheme="minorEastAsia"/>
          <w:sz w:val="21"/>
        </w:rPr>
      </w:pPr>
      <w:hyperlink w:anchor="_75_84">
        <w:bookmarkStart w:id="4639" w:name="_75_85"/>
        <w:r w:rsidRPr="00316BDD">
          <w:rPr>
            <w:rStyle w:val="01Text"/>
            <w:rFonts w:asciiTheme="minorEastAsia" w:eastAsiaTheme="minorEastAsia"/>
            <w:sz w:val="21"/>
          </w:rPr>
          <w:t>[75]</w:t>
        </w:r>
        <w:bookmarkEnd w:id="4639"/>
      </w:hyperlink>
      <w:r w:rsidRPr="00316BDD">
        <w:rPr>
          <w:rFonts w:asciiTheme="minorEastAsia" w:eastAsiaTheme="minorEastAsia"/>
          <w:sz w:val="21"/>
        </w:rPr>
        <w:t>斯彭斯：《利玛窦的回忆》，由基于利玛窦的第二节所构成，解释了如何运用技巧的方法。参见利玛窦：《记法》，第4b</w:t>
      </w:r>
      <w:r w:rsidRPr="00316BDD">
        <w:rPr>
          <w:rFonts w:asciiTheme="minorEastAsia" w:eastAsiaTheme="minorEastAsia"/>
          <w:sz w:val="21"/>
        </w:rPr>
        <w:t>—</w:t>
      </w:r>
      <w:r w:rsidRPr="00316BDD">
        <w:rPr>
          <w:rFonts w:asciiTheme="minorEastAsia" w:eastAsiaTheme="minorEastAsia"/>
          <w:sz w:val="21"/>
        </w:rPr>
        <w:t>5b页，重印于《天主教东传文献》（台北，1965年），第16</w:t>
      </w:r>
      <w:r w:rsidRPr="00316BDD">
        <w:rPr>
          <w:rFonts w:asciiTheme="minorEastAsia" w:eastAsiaTheme="minorEastAsia"/>
          <w:sz w:val="21"/>
        </w:rPr>
        <w:t>—</w:t>
      </w:r>
      <w:r w:rsidRPr="00316BDD">
        <w:rPr>
          <w:rFonts w:asciiTheme="minorEastAsia" w:eastAsiaTheme="minorEastAsia"/>
          <w:sz w:val="21"/>
        </w:rPr>
        <w:t>18页。</w:t>
      </w:r>
    </w:p>
    <w:p w:rsidR="00884720" w:rsidRPr="00316BDD" w:rsidRDefault="00884720" w:rsidP="00884720">
      <w:pPr>
        <w:pStyle w:val="Para01"/>
        <w:spacing w:before="312" w:after="312"/>
        <w:rPr>
          <w:rFonts w:asciiTheme="minorEastAsia" w:eastAsiaTheme="minorEastAsia"/>
          <w:sz w:val="21"/>
        </w:rPr>
      </w:pPr>
      <w:hyperlink w:anchor="_76_84">
        <w:bookmarkStart w:id="4640" w:name="_76_85"/>
        <w:r w:rsidRPr="00316BDD">
          <w:rPr>
            <w:rStyle w:val="01Text"/>
            <w:rFonts w:asciiTheme="minorEastAsia" w:eastAsiaTheme="minorEastAsia"/>
            <w:sz w:val="21"/>
          </w:rPr>
          <w:t>[76]</w:t>
        </w:r>
        <w:bookmarkEnd w:id="4640"/>
      </w:hyperlink>
      <w:r w:rsidRPr="00316BDD">
        <w:rPr>
          <w:rFonts w:asciiTheme="minorEastAsia" w:eastAsiaTheme="minorEastAsia"/>
          <w:sz w:val="21"/>
        </w:rPr>
        <w:t>利玛窦：《记法》，第1a、9页。</w:t>
      </w:r>
    </w:p>
    <w:p w:rsidR="00884720" w:rsidRPr="00316BDD" w:rsidRDefault="00884720" w:rsidP="00884720">
      <w:pPr>
        <w:pStyle w:val="Para01"/>
        <w:spacing w:before="312" w:after="312"/>
        <w:rPr>
          <w:rFonts w:asciiTheme="minorEastAsia" w:eastAsiaTheme="minorEastAsia"/>
          <w:sz w:val="21"/>
        </w:rPr>
      </w:pPr>
      <w:hyperlink w:anchor="_77_84">
        <w:bookmarkStart w:id="4641" w:name="_77_85"/>
        <w:r w:rsidRPr="00316BDD">
          <w:rPr>
            <w:rStyle w:val="01Text"/>
            <w:rFonts w:asciiTheme="minorEastAsia" w:eastAsiaTheme="minorEastAsia"/>
            <w:sz w:val="21"/>
          </w:rPr>
          <w:t>[77]</w:t>
        </w:r>
        <w:bookmarkEnd w:id="4641"/>
      </w:hyperlink>
      <w:r w:rsidRPr="00316BDD">
        <w:rPr>
          <w:rFonts w:asciiTheme="minorEastAsia" w:eastAsiaTheme="minorEastAsia"/>
          <w:sz w:val="21"/>
        </w:rPr>
        <w:t>参见利玛窦：《天主实义》，道格拉斯</w:t>
      </w:r>
      <w:r w:rsidRPr="00316BDD">
        <w:rPr>
          <w:rFonts w:asciiTheme="minorEastAsia" w:eastAsiaTheme="minorEastAsia"/>
          <w:sz w:val="21"/>
        </w:rPr>
        <w:t>·</w:t>
      </w:r>
      <w:r w:rsidRPr="00316BDD">
        <w:rPr>
          <w:rFonts w:asciiTheme="minorEastAsia" w:eastAsiaTheme="minorEastAsia"/>
          <w:sz w:val="21"/>
        </w:rPr>
        <w:t>郎卡希尔和胡国祯译（圣路易斯，1985年），第19页。除了翻译，这部著作还收录了一种中文文本的编辑版本；另一种二卷本的版本，则收录了被郎卡希尔和胡国祯所忽略的序言，见于李之藻《天学初函》。</w:t>
      </w:r>
    </w:p>
    <w:p w:rsidR="00884720" w:rsidRPr="00316BDD" w:rsidRDefault="00884720" w:rsidP="00884720">
      <w:pPr>
        <w:pStyle w:val="Para01"/>
        <w:spacing w:before="312" w:after="312"/>
        <w:rPr>
          <w:rFonts w:asciiTheme="minorEastAsia" w:eastAsiaTheme="minorEastAsia"/>
          <w:sz w:val="21"/>
        </w:rPr>
      </w:pPr>
      <w:hyperlink w:anchor="_78_84">
        <w:bookmarkStart w:id="4642" w:name="_78_85"/>
        <w:r w:rsidRPr="00316BDD">
          <w:rPr>
            <w:rStyle w:val="01Text"/>
            <w:rFonts w:asciiTheme="minorEastAsia" w:eastAsiaTheme="minorEastAsia"/>
            <w:sz w:val="21"/>
          </w:rPr>
          <w:t>[78]</w:t>
        </w:r>
        <w:bookmarkEnd w:id="4642"/>
      </w:hyperlink>
      <w:r w:rsidRPr="00316BDD">
        <w:rPr>
          <w:rFonts w:asciiTheme="minorEastAsia" w:eastAsiaTheme="minorEastAsia"/>
          <w:sz w:val="21"/>
        </w:rPr>
        <w:t>利玛窦：《天主实义》，第61页。参见第16</w:t>
      </w:r>
      <w:r w:rsidRPr="00316BDD">
        <w:rPr>
          <w:rFonts w:asciiTheme="minorEastAsia" w:eastAsiaTheme="minorEastAsia"/>
          <w:sz w:val="21"/>
        </w:rPr>
        <w:t>—</w:t>
      </w:r>
      <w:r w:rsidRPr="00316BDD">
        <w:rPr>
          <w:rFonts w:asciiTheme="minorEastAsia" w:eastAsiaTheme="minorEastAsia"/>
          <w:sz w:val="21"/>
        </w:rPr>
        <w:t>17页。在《天主实义》的对话与利玛窦1608年所撰的《畸人十篇》的对话之间，存在着一些重复的内容，在《畸人十篇》中利玛窦列出了几乎所有对话者的名字，并包括了徐光启和李之藻。</w:t>
      </w:r>
    </w:p>
    <w:p w:rsidR="00884720" w:rsidRPr="00316BDD" w:rsidRDefault="00884720" w:rsidP="00884720">
      <w:pPr>
        <w:pStyle w:val="Para01"/>
        <w:spacing w:before="312" w:after="312"/>
        <w:rPr>
          <w:rFonts w:asciiTheme="minorEastAsia" w:eastAsiaTheme="minorEastAsia"/>
          <w:sz w:val="21"/>
        </w:rPr>
      </w:pPr>
      <w:hyperlink w:anchor="_79_84">
        <w:bookmarkStart w:id="4643" w:name="_79_85"/>
        <w:r w:rsidRPr="00316BDD">
          <w:rPr>
            <w:rStyle w:val="01Text"/>
            <w:rFonts w:asciiTheme="minorEastAsia" w:eastAsiaTheme="minorEastAsia"/>
            <w:sz w:val="21"/>
          </w:rPr>
          <w:t>[79]</w:t>
        </w:r>
        <w:bookmarkEnd w:id="4643"/>
      </w:hyperlink>
      <w:r w:rsidRPr="00316BDD">
        <w:rPr>
          <w:rFonts w:asciiTheme="minorEastAsia" w:eastAsiaTheme="minorEastAsia"/>
          <w:sz w:val="21"/>
        </w:rPr>
        <w:t>利玛窦：《天主实义》，第56页，注6。利玛窦还解释说，在西方国家，天主被叫做陡斯，亦即deus（神），第71页。</w:t>
      </w:r>
    </w:p>
    <w:p w:rsidR="00884720" w:rsidRPr="00316BDD" w:rsidRDefault="00884720" w:rsidP="00884720">
      <w:pPr>
        <w:pStyle w:val="Para01"/>
        <w:spacing w:before="312" w:after="312"/>
        <w:rPr>
          <w:rFonts w:asciiTheme="minorEastAsia" w:eastAsiaTheme="minorEastAsia"/>
          <w:sz w:val="21"/>
        </w:rPr>
      </w:pPr>
      <w:hyperlink w:anchor="_80_84">
        <w:bookmarkStart w:id="4644" w:name="_80_85"/>
        <w:r w:rsidRPr="00316BDD">
          <w:rPr>
            <w:rStyle w:val="01Text"/>
            <w:rFonts w:asciiTheme="minorEastAsia" w:eastAsiaTheme="minorEastAsia"/>
            <w:sz w:val="21"/>
          </w:rPr>
          <w:t>[80]</w:t>
        </w:r>
        <w:bookmarkEnd w:id="4644"/>
      </w:hyperlink>
      <w:r w:rsidRPr="00316BDD">
        <w:rPr>
          <w:rFonts w:asciiTheme="minorEastAsia" w:eastAsiaTheme="minorEastAsia"/>
          <w:sz w:val="21"/>
        </w:rPr>
        <w:t>利玛窦：《天主实义》，第337、375、383页。参见利玛窦本人的描述，译见敦约翰：《巨人的时代》，第96</w:t>
      </w:r>
      <w:r w:rsidRPr="00316BDD">
        <w:rPr>
          <w:rFonts w:asciiTheme="minorEastAsia" w:eastAsiaTheme="minorEastAsia"/>
          <w:sz w:val="21"/>
        </w:rPr>
        <w:t>—</w:t>
      </w:r>
      <w:r w:rsidRPr="00316BDD">
        <w:rPr>
          <w:rFonts w:asciiTheme="minorEastAsia" w:eastAsiaTheme="minorEastAsia"/>
          <w:sz w:val="21"/>
        </w:rPr>
        <w:t>97页，引自利玛窦：《利玛窦文集》，第2卷，第293</w:t>
      </w:r>
      <w:r w:rsidRPr="00316BDD">
        <w:rPr>
          <w:rFonts w:asciiTheme="minorEastAsia" w:eastAsiaTheme="minorEastAsia"/>
          <w:sz w:val="21"/>
        </w:rPr>
        <w:t>—</w:t>
      </w:r>
      <w:r w:rsidRPr="00316BDD">
        <w:rPr>
          <w:rFonts w:asciiTheme="minorEastAsia" w:eastAsiaTheme="minorEastAsia"/>
          <w:sz w:val="21"/>
        </w:rPr>
        <w:t>295页，注709。</w:t>
      </w:r>
    </w:p>
    <w:p w:rsidR="00884720" w:rsidRPr="00316BDD" w:rsidRDefault="00884720" w:rsidP="00884720">
      <w:pPr>
        <w:pStyle w:val="Para01"/>
        <w:spacing w:before="312" w:after="312"/>
        <w:rPr>
          <w:rFonts w:asciiTheme="minorEastAsia" w:eastAsiaTheme="minorEastAsia"/>
          <w:sz w:val="21"/>
        </w:rPr>
      </w:pPr>
      <w:hyperlink w:anchor="_81_84">
        <w:bookmarkStart w:id="4645" w:name="_81_85"/>
        <w:r w:rsidRPr="00316BDD">
          <w:rPr>
            <w:rStyle w:val="01Text"/>
            <w:rFonts w:asciiTheme="minorEastAsia" w:eastAsiaTheme="minorEastAsia"/>
            <w:sz w:val="21"/>
          </w:rPr>
          <w:t>[81]</w:t>
        </w:r>
        <w:bookmarkEnd w:id="4645"/>
      </w:hyperlink>
      <w:r w:rsidRPr="00316BDD">
        <w:rPr>
          <w:rFonts w:asciiTheme="minorEastAsia" w:eastAsiaTheme="minorEastAsia"/>
          <w:sz w:val="21"/>
        </w:rPr>
        <w:t>稍改自利玛窦《天主实义》中的译文，第449页。</w:t>
      </w:r>
    </w:p>
    <w:p w:rsidR="00884720" w:rsidRPr="00316BDD" w:rsidRDefault="00884720" w:rsidP="00884720">
      <w:pPr>
        <w:pStyle w:val="Para01"/>
        <w:spacing w:before="312" w:after="312"/>
        <w:rPr>
          <w:rFonts w:asciiTheme="minorEastAsia" w:eastAsiaTheme="minorEastAsia"/>
          <w:sz w:val="21"/>
        </w:rPr>
      </w:pPr>
      <w:hyperlink w:anchor="_82_84">
        <w:bookmarkStart w:id="4646" w:name="_82_85"/>
        <w:r w:rsidRPr="00316BDD">
          <w:rPr>
            <w:rStyle w:val="01Text"/>
            <w:rFonts w:asciiTheme="minorEastAsia" w:eastAsiaTheme="minorEastAsia"/>
            <w:sz w:val="21"/>
          </w:rPr>
          <w:t>[82]</w:t>
        </w:r>
        <w:bookmarkEnd w:id="4646"/>
      </w:hyperlink>
      <w:r w:rsidRPr="00316BDD">
        <w:rPr>
          <w:rFonts w:asciiTheme="minorEastAsia" w:eastAsiaTheme="minorEastAsia"/>
          <w:sz w:val="21"/>
        </w:rPr>
        <w:t>利玛窦：《天主实义》，第24页。为此，郎卡希尔和胡被感动得把利玛窦的著作描绘为</w:t>
      </w:r>
      <w:r w:rsidRPr="00316BDD">
        <w:rPr>
          <w:rFonts w:asciiTheme="minorEastAsia" w:eastAsiaTheme="minorEastAsia"/>
          <w:sz w:val="21"/>
        </w:rPr>
        <w:t>“</w:t>
      </w:r>
      <w:r w:rsidRPr="00316BDD">
        <w:rPr>
          <w:rFonts w:asciiTheme="minorEastAsia" w:eastAsiaTheme="minorEastAsia"/>
          <w:sz w:val="21"/>
        </w:rPr>
        <w:t>一部前福音的对话</w:t>
      </w:r>
      <w:r w:rsidRPr="00316BDD">
        <w:rPr>
          <w:rFonts w:asciiTheme="minorEastAsia" w:eastAsiaTheme="minorEastAsia"/>
          <w:sz w:val="21"/>
        </w:rPr>
        <w:t>”</w:t>
      </w:r>
      <w:r w:rsidRPr="00316BDD">
        <w:rPr>
          <w:rFonts w:asciiTheme="minorEastAsia" w:eastAsiaTheme="minorEastAsia"/>
          <w:sz w:val="21"/>
        </w:rPr>
        <w:t>。</w:t>
      </w:r>
    </w:p>
    <w:p w:rsidR="00884720" w:rsidRPr="00316BDD" w:rsidRDefault="00884720" w:rsidP="00884720">
      <w:pPr>
        <w:pStyle w:val="Para01"/>
        <w:spacing w:before="312" w:after="312"/>
        <w:rPr>
          <w:rFonts w:asciiTheme="minorEastAsia" w:eastAsiaTheme="minorEastAsia"/>
          <w:sz w:val="21"/>
        </w:rPr>
      </w:pPr>
      <w:hyperlink w:anchor="_83_84">
        <w:bookmarkStart w:id="4647" w:name="_83_85"/>
        <w:r w:rsidRPr="00316BDD">
          <w:rPr>
            <w:rStyle w:val="01Text"/>
            <w:rFonts w:asciiTheme="minorEastAsia" w:eastAsiaTheme="minorEastAsia"/>
            <w:sz w:val="21"/>
          </w:rPr>
          <w:t>[83]</w:t>
        </w:r>
        <w:bookmarkEnd w:id="4647"/>
      </w:hyperlink>
      <w:r w:rsidRPr="00316BDD">
        <w:rPr>
          <w:rFonts w:asciiTheme="minorEastAsia" w:eastAsiaTheme="minorEastAsia"/>
          <w:sz w:val="21"/>
        </w:rPr>
        <w:t>利玛窦：《天主实义》，第71页。</w:t>
      </w:r>
    </w:p>
    <w:p w:rsidR="00884720" w:rsidRPr="00316BDD" w:rsidRDefault="00884720" w:rsidP="00884720">
      <w:pPr>
        <w:pStyle w:val="Para01"/>
        <w:spacing w:before="312" w:after="312"/>
        <w:rPr>
          <w:rFonts w:asciiTheme="minorEastAsia" w:eastAsiaTheme="minorEastAsia"/>
          <w:sz w:val="21"/>
        </w:rPr>
      </w:pPr>
      <w:hyperlink w:anchor="_84_82">
        <w:bookmarkStart w:id="4648" w:name="_84_83"/>
        <w:r w:rsidRPr="00316BDD">
          <w:rPr>
            <w:rStyle w:val="01Text"/>
            <w:rFonts w:asciiTheme="minorEastAsia" w:eastAsiaTheme="minorEastAsia"/>
            <w:sz w:val="21"/>
          </w:rPr>
          <w:t>[84]</w:t>
        </w:r>
        <w:bookmarkEnd w:id="4648"/>
      </w:hyperlink>
      <w:r w:rsidRPr="00316BDD">
        <w:rPr>
          <w:rFonts w:asciiTheme="minorEastAsia" w:eastAsiaTheme="minorEastAsia"/>
          <w:sz w:val="21"/>
        </w:rPr>
        <w:t>改自敦约翰《巨人的时代》中的译文，第96页，出自利玛窦：《利玛窦文集》，第2卷，第292</w:t>
      </w:r>
      <w:r w:rsidRPr="00316BDD">
        <w:rPr>
          <w:rFonts w:asciiTheme="minorEastAsia" w:eastAsiaTheme="minorEastAsia"/>
          <w:sz w:val="21"/>
        </w:rPr>
        <w:t>—</w:t>
      </w:r>
      <w:r w:rsidRPr="00316BDD">
        <w:rPr>
          <w:rFonts w:asciiTheme="minorEastAsia" w:eastAsiaTheme="minorEastAsia"/>
          <w:sz w:val="21"/>
        </w:rPr>
        <w:t>293页，注709。另见约翰</w:t>
      </w:r>
      <w:r w:rsidRPr="00316BDD">
        <w:rPr>
          <w:rFonts w:asciiTheme="minorEastAsia" w:eastAsiaTheme="minorEastAsia"/>
          <w:sz w:val="21"/>
        </w:rPr>
        <w:t>·</w:t>
      </w:r>
      <w:r w:rsidRPr="00316BDD">
        <w:rPr>
          <w:rFonts w:asciiTheme="minorEastAsia" w:eastAsiaTheme="minorEastAsia"/>
          <w:sz w:val="21"/>
        </w:rPr>
        <w:t>D.韦特克：《理解中国人》，第69页，收于罗南等：《东西方相遇》。</w:t>
      </w:r>
    </w:p>
    <w:p w:rsidR="00884720" w:rsidRPr="00316BDD" w:rsidRDefault="00884720" w:rsidP="00884720">
      <w:pPr>
        <w:pStyle w:val="Para01"/>
        <w:spacing w:before="312" w:after="312"/>
        <w:rPr>
          <w:rFonts w:asciiTheme="minorEastAsia" w:eastAsiaTheme="minorEastAsia"/>
          <w:sz w:val="21"/>
        </w:rPr>
      </w:pPr>
      <w:hyperlink w:anchor="_85_82">
        <w:bookmarkStart w:id="4649" w:name="_85_83"/>
        <w:r w:rsidRPr="00316BDD">
          <w:rPr>
            <w:rStyle w:val="01Text"/>
            <w:rFonts w:asciiTheme="minorEastAsia" w:eastAsiaTheme="minorEastAsia"/>
            <w:sz w:val="21"/>
          </w:rPr>
          <w:t>[85]</w:t>
        </w:r>
        <w:bookmarkEnd w:id="4649"/>
      </w:hyperlink>
      <w:r w:rsidRPr="00316BDD">
        <w:rPr>
          <w:rFonts w:asciiTheme="minorEastAsia" w:eastAsiaTheme="minorEastAsia"/>
          <w:sz w:val="21"/>
        </w:rPr>
        <w:t>改译自利玛窦：《天主实义》，第59页。</w:t>
      </w:r>
    </w:p>
    <w:p w:rsidR="00884720" w:rsidRPr="00316BDD" w:rsidRDefault="00884720" w:rsidP="00884720">
      <w:pPr>
        <w:pStyle w:val="Para01"/>
        <w:spacing w:before="312" w:after="312"/>
        <w:rPr>
          <w:rFonts w:asciiTheme="minorEastAsia" w:eastAsiaTheme="minorEastAsia"/>
          <w:sz w:val="21"/>
        </w:rPr>
      </w:pPr>
      <w:hyperlink w:anchor="_86_80">
        <w:bookmarkStart w:id="4650" w:name="_86_81"/>
        <w:r w:rsidRPr="00316BDD">
          <w:rPr>
            <w:rStyle w:val="01Text"/>
            <w:rFonts w:asciiTheme="minorEastAsia" w:eastAsiaTheme="minorEastAsia"/>
            <w:sz w:val="21"/>
          </w:rPr>
          <w:t>[86]</w:t>
        </w:r>
        <w:bookmarkEnd w:id="4650"/>
      </w:hyperlink>
      <w:r w:rsidRPr="00316BDD">
        <w:rPr>
          <w:rFonts w:asciiTheme="minorEastAsia" w:eastAsiaTheme="minorEastAsia"/>
          <w:sz w:val="21"/>
        </w:rPr>
        <w:t>冯图瑞：《利玛窦神父的历史著作》，第2卷，第386页。另译见于谢和耐《中国与基督教：作用和反应》（巴黎，1982年），第39页，由珍妮特</w:t>
      </w:r>
      <w:r w:rsidRPr="00316BDD">
        <w:rPr>
          <w:rFonts w:asciiTheme="minorEastAsia" w:eastAsiaTheme="minorEastAsia"/>
          <w:sz w:val="21"/>
        </w:rPr>
        <w:t>·</w:t>
      </w:r>
      <w:r w:rsidRPr="00316BDD">
        <w:rPr>
          <w:rFonts w:asciiTheme="minorEastAsia" w:eastAsiaTheme="minorEastAsia"/>
          <w:sz w:val="21"/>
        </w:rPr>
        <w:t>劳埃德译为《中国与基督教的冲突：一种文化的分歧》（剑桥，1985年），第25页。</w:t>
      </w:r>
    </w:p>
    <w:p w:rsidR="00884720" w:rsidRPr="00316BDD" w:rsidRDefault="00884720" w:rsidP="00884720">
      <w:pPr>
        <w:pStyle w:val="Para01"/>
        <w:spacing w:before="312" w:after="312"/>
        <w:rPr>
          <w:rFonts w:asciiTheme="minorEastAsia" w:eastAsiaTheme="minorEastAsia"/>
          <w:sz w:val="21"/>
        </w:rPr>
      </w:pPr>
      <w:hyperlink w:anchor="_87_78">
        <w:bookmarkStart w:id="4651" w:name="_87_79"/>
        <w:r w:rsidRPr="00316BDD">
          <w:rPr>
            <w:rStyle w:val="01Text"/>
            <w:rFonts w:asciiTheme="minorEastAsia" w:eastAsiaTheme="minorEastAsia"/>
            <w:sz w:val="21"/>
          </w:rPr>
          <w:t>[87]</w:t>
        </w:r>
        <w:bookmarkEnd w:id="4651"/>
      </w:hyperlink>
      <w:r w:rsidRPr="00316BDD">
        <w:rPr>
          <w:rFonts w:asciiTheme="minorEastAsia" w:eastAsiaTheme="minorEastAsia"/>
          <w:sz w:val="21"/>
        </w:rPr>
        <w:t>参见本杰明</w:t>
      </w:r>
      <w:r w:rsidRPr="00316BDD">
        <w:rPr>
          <w:rFonts w:asciiTheme="minorEastAsia" w:eastAsiaTheme="minorEastAsia"/>
          <w:sz w:val="21"/>
        </w:rPr>
        <w:t>·</w:t>
      </w:r>
      <w:r w:rsidRPr="00316BDD">
        <w:rPr>
          <w:rFonts w:asciiTheme="minorEastAsia" w:eastAsiaTheme="minorEastAsia"/>
          <w:sz w:val="21"/>
        </w:rPr>
        <w:t>史华慈：《中国古代的思想世界》（坎布里奇，马萨诸塞，1985年），第50</w:t>
      </w:r>
      <w:r w:rsidRPr="00316BDD">
        <w:rPr>
          <w:rFonts w:asciiTheme="minorEastAsia" w:eastAsiaTheme="minorEastAsia"/>
          <w:sz w:val="21"/>
        </w:rPr>
        <w:t>—</w:t>
      </w:r>
      <w:r w:rsidRPr="00316BDD">
        <w:rPr>
          <w:rFonts w:asciiTheme="minorEastAsia" w:eastAsiaTheme="minorEastAsia"/>
          <w:sz w:val="21"/>
        </w:rPr>
        <w:t>53页。一些20世纪的评论家业已提及，利玛窦认为，基督教上帝的一个充分发展了的观念，已经在周初时期的经典文献中出现。在我看来，利玛窦正在讨论的是，在古代神学中存在着对真实的上帝理念的光照或预示。他正在利用古代语汇中他可以吸取的某些含义，但他却利用了经院神学的论点去论证神的特性，这种神的特性在中国典籍中并不是显而易见的，特别是万物创造者的那些特性，它的无所不能以及把它与我们的现象世界区别开来的一种本体论的立场。</w:t>
      </w:r>
    </w:p>
    <w:p w:rsidR="00884720" w:rsidRPr="00316BDD" w:rsidRDefault="00884720" w:rsidP="00884720">
      <w:pPr>
        <w:pStyle w:val="Para01"/>
        <w:spacing w:before="312" w:after="312"/>
        <w:rPr>
          <w:rFonts w:asciiTheme="minorEastAsia" w:eastAsiaTheme="minorEastAsia"/>
          <w:sz w:val="21"/>
        </w:rPr>
      </w:pPr>
      <w:hyperlink w:anchor="_88_78">
        <w:bookmarkStart w:id="4652" w:name="_88_79"/>
        <w:r w:rsidRPr="00316BDD">
          <w:rPr>
            <w:rStyle w:val="01Text"/>
            <w:rFonts w:asciiTheme="minorEastAsia" w:eastAsiaTheme="minorEastAsia"/>
            <w:sz w:val="21"/>
          </w:rPr>
          <w:t>[88]</w:t>
        </w:r>
        <w:bookmarkEnd w:id="4652"/>
      </w:hyperlink>
      <w:r w:rsidRPr="00316BDD">
        <w:rPr>
          <w:rFonts w:asciiTheme="minorEastAsia" w:eastAsiaTheme="minorEastAsia"/>
          <w:sz w:val="21"/>
        </w:rPr>
        <w:t>利玛窦：《利玛窦文集》，第1卷，第127页，以及第207</w:t>
      </w:r>
      <w:r w:rsidRPr="00316BDD">
        <w:rPr>
          <w:rFonts w:asciiTheme="minorEastAsia" w:eastAsiaTheme="minorEastAsia"/>
          <w:sz w:val="21"/>
        </w:rPr>
        <w:t>—</w:t>
      </w:r>
      <w:r w:rsidRPr="00316BDD">
        <w:rPr>
          <w:rFonts w:asciiTheme="minorEastAsia" w:eastAsiaTheme="minorEastAsia"/>
          <w:sz w:val="21"/>
        </w:rPr>
        <w:t>212页，注262</w:t>
      </w:r>
      <w:r w:rsidRPr="00316BDD">
        <w:rPr>
          <w:rFonts w:asciiTheme="minorEastAsia" w:eastAsiaTheme="minorEastAsia"/>
          <w:sz w:val="21"/>
        </w:rPr>
        <w:t>—</w:t>
      </w:r>
      <w:r w:rsidRPr="00316BDD">
        <w:rPr>
          <w:rFonts w:asciiTheme="minorEastAsia" w:eastAsiaTheme="minorEastAsia"/>
          <w:sz w:val="21"/>
        </w:rPr>
        <w:t>263。</w:t>
      </w:r>
    </w:p>
    <w:p w:rsidR="00884720" w:rsidRPr="00316BDD" w:rsidRDefault="00884720" w:rsidP="00884720">
      <w:pPr>
        <w:pStyle w:val="Para01"/>
        <w:spacing w:before="312" w:after="312"/>
        <w:rPr>
          <w:rFonts w:asciiTheme="minorEastAsia" w:eastAsiaTheme="minorEastAsia"/>
          <w:sz w:val="21"/>
        </w:rPr>
      </w:pPr>
      <w:hyperlink w:anchor="_89_78">
        <w:bookmarkStart w:id="4653" w:name="_89_79"/>
        <w:r w:rsidRPr="00316BDD">
          <w:rPr>
            <w:rStyle w:val="01Text"/>
            <w:rFonts w:asciiTheme="minorEastAsia" w:eastAsiaTheme="minorEastAsia"/>
            <w:sz w:val="21"/>
          </w:rPr>
          <w:t>[89]</w:t>
        </w:r>
        <w:bookmarkEnd w:id="4653"/>
      </w:hyperlink>
      <w:r w:rsidRPr="00316BDD">
        <w:rPr>
          <w:rFonts w:asciiTheme="minorEastAsia" w:eastAsiaTheme="minorEastAsia"/>
          <w:sz w:val="21"/>
        </w:rPr>
        <w:t>利玛窦：《利玛窦文集》，第1卷，第207页。在洪煨莲的论文中至少考辨了八种版本。见其《考利玛窦的〈世界地图〉》，《禹贡》，第5卷，第3</w:t>
      </w:r>
      <w:r w:rsidRPr="00316BDD">
        <w:rPr>
          <w:rFonts w:asciiTheme="minorEastAsia" w:eastAsiaTheme="minorEastAsia"/>
          <w:sz w:val="21"/>
        </w:rPr>
        <w:t>—</w:t>
      </w:r>
      <w:r w:rsidRPr="00316BDD">
        <w:rPr>
          <w:rFonts w:asciiTheme="minorEastAsia" w:eastAsiaTheme="minorEastAsia"/>
          <w:sz w:val="21"/>
        </w:rPr>
        <w:t>4期（1936年），第28页，重印于《利玛窦研究论集》（香港，1971年），第94页。</w:t>
      </w:r>
    </w:p>
    <w:p w:rsidR="00884720" w:rsidRPr="00316BDD" w:rsidRDefault="00884720" w:rsidP="00884720">
      <w:pPr>
        <w:pStyle w:val="Para01"/>
        <w:spacing w:before="312" w:after="312"/>
        <w:rPr>
          <w:rFonts w:asciiTheme="minorEastAsia" w:eastAsiaTheme="minorEastAsia"/>
          <w:sz w:val="21"/>
        </w:rPr>
      </w:pPr>
      <w:hyperlink w:anchor="_90_76">
        <w:bookmarkStart w:id="4654" w:name="_90_77"/>
        <w:r w:rsidRPr="00316BDD">
          <w:rPr>
            <w:rStyle w:val="01Text"/>
            <w:rFonts w:asciiTheme="minorEastAsia" w:eastAsiaTheme="minorEastAsia"/>
            <w:sz w:val="21"/>
          </w:rPr>
          <w:t>[90]</w:t>
        </w:r>
        <w:bookmarkEnd w:id="4654"/>
      </w:hyperlink>
      <w:r w:rsidRPr="00316BDD">
        <w:rPr>
          <w:rFonts w:asciiTheme="minorEastAsia" w:eastAsiaTheme="minorEastAsia"/>
          <w:sz w:val="21"/>
        </w:rPr>
        <w:t>对于这张1602年版的地图的重印本，参见《利玛窦〈与万国全图〉》（北京，1936年），并参见德礼贤《利玛窦神父的中国地图》（梵蒂冈市，1938年）。有关这张地图的一种简便的摘要，见于陈观胜《利玛窦对于中国地理学知识的贡献与影响》，载《美国东方学会学报》，第59卷（1939年），第325</w:t>
      </w:r>
      <w:r w:rsidRPr="00316BDD">
        <w:rPr>
          <w:rFonts w:asciiTheme="minorEastAsia" w:eastAsiaTheme="minorEastAsia"/>
          <w:sz w:val="21"/>
        </w:rPr>
        <w:t>—</w:t>
      </w:r>
      <w:r w:rsidRPr="00316BDD">
        <w:rPr>
          <w:rFonts w:asciiTheme="minorEastAsia" w:eastAsiaTheme="minorEastAsia"/>
          <w:sz w:val="21"/>
        </w:rPr>
        <w:t>359页。</w:t>
      </w:r>
    </w:p>
    <w:p w:rsidR="00884720" w:rsidRPr="00316BDD" w:rsidRDefault="00884720" w:rsidP="00884720">
      <w:pPr>
        <w:pStyle w:val="Para01"/>
        <w:spacing w:before="312" w:after="312"/>
        <w:rPr>
          <w:rFonts w:asciiTheme="minorEastAsia" w:eastAsiaTheme="minorEastAsia"/>
          <w:sz w:val="21"/>
        </w:rPr>
      </w:pPr>
      <w:hyperlink w:anchor="_91_76">
        <w:bookmarkStart w:id="4655" w:name="_91_77"/>
        <w:r w:rsidRPr="00316BDD">
          <w:rPr>
            <w:rStyle w:val="01Text"/>
            <w:rFonts w:asciiTheme="minorEastAsia" w:eastAsiaTheme="minorEastAsia"/>
            <w:sz w:val="21"/>
          </w:rPr>
          <w:t>[91]</w:t>
        </w:r>
        <w:bookmarkEnd w:id="4655"/>
      </w:hyperlink>
      <w:r w:rsidRPr="00316BDD">
        <w:rPr>
          <w:rFonts w:asciiTheme="minorEastAsia" w:eastAsiaTheme="minorEastAsia"/>
          <w:sz w:val="21"/>
        </w:rPr>
        <w:t>参见彼德森：《西方自然哲学》，第298页。</w:t>
      </w:r>
    </w:p>
    <w:p w:rsidR="00884720" w:rsidRPr="00316BDD" w:rsidRDefault="00884720" w:rsidP="00884720">
      <w:pPr>
        <w:pStyle w:val="Para01"/>
        <w:spacing w:before="312" w:after="312"/>
        <w:rPr>
          <w:rFonts w:asciiTheme="minorEastAsia" w:eastAsiaTheme="minorEastAsia"/>
          <w:sz w:val="21"/>
        </w:rPr>
      </w:pPr>
      <w:hyperlink w:anchor="_92_76">
        <w:bookmarkStart w:id="4656" w:name="_92_77"/>
        <w:r w:rsidRPr="00316BDD">
          <w:rPr>
            <w:rStyle w:val="01Text"/>
            <w:rFonts w:asciiTheme="minorEastAsia" w:eastAsiaTheme="minorEastAsia"/>
            <w:sz w:val="21"/>
          </w:rPr>
          <w:t>[92]</w:t>
        </w:r>
        <w:bookmarkEnd w:id="4656"/>
      </w:hyperlink>
      <w:r w:rsidRPr="00316BDD">
        <w:rPr>
          <w:rFonts w:asciiTheme="minorEastAsia" w:eastAsiaTheme="minorEastAsia"/>
          <w:sz w:val="21"/>
        </w:rPr>
        <w:t>利玛窦：《乾坤体义》，重印于《四库全书珍本》，第1a页，戊集（台北，1974年）。这篇文章最初出现于地图上。</w:t>
      </w:r>
    </w:p>
    <w:p w:rsidR="00884720" w:rsidRPr="00316BDD" w:rsidRDefault="00884720" w:rsidP="00884720">
      <w:pPr>
        <w:pStyle w:val="Para01"/>
        <w:spacing w:before="312" w:after="312"/>
        <w:rPr>
          <w:rFonts w:asciiTheme="minorEastAsia" w:eastAsiaTheme="minorEastAsia"/>
          <w:sz w:val="21"/>
        </w:rPr>
      </w:pPr>
      <w:hyperlink w:anchor="_93_74">
        <w:bookmarkStart w:id="4657" w:name="_93_75"/>
        <w:r w:rsidRPr="00316BDD">
          <w:rPr>
            <w:rStyle w:val="01Text"/>
            <w:rFonts w:asciiTheme="minorEastAsia" w:eastAsiaTheme="minorEastAsia"/>
            <w:sz w:val="21"/>
          </w:rPr>
          <w:t>[93]</w:t>
        </w:r>
        <w:bookmarkEnd w:id="4657"/>
      </w:hyperlink>
      <w:r w:rsidRPr="00316BDD">
        <w:rPr>
          <w:rFonts w:asciiTheme="minorEastAsia" w:eastAsiaTheme="minorEastAsia"/>
          <w:sz w:val="21"/>
        </w:rPr>
        <w:t>利玛窦：《乾坤体义》，第2ab页。</w:t>
      </w:r>
    </w:p>
    <w:p w:rsidR="00884720" w:rsidRPr="00316BDD" w:rsidRDefault="00884720" w:rsidP="00884720">
      <w:pPr>
        <w:pStyle w:val="Para01"/>
        <w:spacing w:before="312" w:after="312"/>
        <w:rPr>
          <w:rFonts w:asciiTheme="minorEastAsia" w:eastAsiaTheme="minorEastAsia"/>
          <w:sz w:val="21"/>
        </w:rPr>
      </w:pPr>
      <w:hyperlink w:anchor="_94_74">
        <w:bookmarkStart w:id="4658" w:name="_94_75"/>
        <w:r w:rsidRPr="00316BDD">
          <w:rPr>
            <w:rStyle w:val="01Text"/>
            <w:rFonts w:asciiTheme="minorEastAsia" w:eastAsiaTheme="minorEastAsia"/>
            <w:sz w:val="21"/>
          </w:rPr>
          <w:t>[94]</w:t>
        </w:r>
        <w:bookmarkEnd w:id="4658"/>
      </w:hyperlink>
      <w:r w:rsidRPr="00316BDD">
        <w:rPr>
          <w:rFonts w:asciiTheme="minorEastAsia" w:eastAsiaTheme="minorEastAsia"/>
          <w:sz w:val="21"/>
        </w:rPr>
        <w:t>利玛窦：《乾坤体义》，第5a</w:t>
      </w:r>
      <w:r w:rsidRPr="00316BDD">
        <w:rPr>
          <w:rFonts w:asciiTheme="minorEastAsia" w:eastAsiaTheme="minorEastAsia"/>
          <w:sz w:val="21"/>
        </w:rPr>
        <w:t>—</w:t>
      </w:r>
      <w:r w:rsidRPr="00316BDD">
        <w:rPr>
          <w:rFonts w:asciiTheme="minorEastAsia" w:eastAsiaTheme="minorEastAsia"/>
          <w:sz w:val="21"/>
        </w:rPr>
        <w:t>6b、10a</w:t>
      </w:r>
      <w:r w:rsidRPr="00316BDD">
        <w:rPr>
          <w:rFonts w:asciiTheme="minorEastAsia" w:eastAsiaTheme="minorEastAsia"/>
          <w:sz w:val="21"/>
        </w:rPr>
        <w:t>—</w:t>
      </w:r>
      <w:r w:rsidRPr="00316BDD">
        <w:rPr>
          <w:rFonts w:asciiTheme="minorEastAsia" w:eastAsiaTheme="minorEastAsia"/>
          <w:sz w:val="21"/>
        </w:rPr>
        <w:t>13b页。</w:t>
      </w:r>
    </w:p>
    <w:p w:rsidR="00884720" w:rsidRPr="00316BDD" w:rsidRDefault="00884720" w:rsidP="00884720">
      <w:pPr>
        <w:pStyle w:val="Para01"/>
        <w:spacing w:before="312" w:after="312"/>
        <w:rPr>
          <w:rFonts w:asciiTheme="minorEastAsia" w:eastAsiaTheme="minorEastAsia"/>
          <w:sz w:val="21"/>
        </w:rPr>
      </w:pPr>
      <w:hyperlink w:anchor="_95_72">
        <w:bookmarkStart w:id="4659" w:name="_95_73"/>
        <w:r w:rsidRPr="00316BDD">
          <w:rPr>
            <w:rStyle w:val="01Text"/>
            <w:rFonts w:asciiTheme="minorEastAsia" w:eastAsiaTheme="minorEastAsia"/>
            <w:sz w:val="21"/>
          </w:rPr>
          <w:t>[95]</w:t>
        </w:r>
        <w:bookmarkEnd w:id="4659"/>
      </w:hyperlink>
      <w:r w:rsidRPr="00316BDD">
        <w:rPr>
          <w:rFonts w:asciiTheme="minorEastAsia" w:eastAsiaTheme="minorEastAsia"/>
          <w:sz w:val="21"/>
        </w:rPr>
        <w:t>譬如，我们应注意到，徐光启在其为数学著作所撰写的序言中，经常提及中国历史上古代先驱者们都表明了对于这些著作中的论题的兴趣和知识。</w:t>
      </w:r>
    </w:p>
    <w:p w:rsidR="00884720" w:rsidRPr="00316BDD" w:rsidRDefault="00884720" w:rsidP="00884720">
      <w:pPr>
        <w:pStyle w:val="Para01"/>
        <w:spacing w:before="312" w:after="312"/>
        <w:rPr>
          <w:rFonts w:asciiTheme="minorEastAsia" w:eastAsiaTheme="minorEastAsia"/>
          <w:sz w:val="21"/>
        </w:rPr>
      </w:pPr>
      <w:hyperlink w:anchor="_96_70">
        <w:bookmarkStart w:id="4660" w:name="_96_71"/>
        <w:r w:rsidRPr="00316BDD">
          <w:rPr>
            <w:rStyle w:val="01Text"/>
            <w:rFonts w:asciiTheme="minorEastAsia" w:eastAsiaTheme="minorEastAsia"/>
            <w:sz w:val="21"/>
          </w:rPr>
          <w:t>[96]</w:t>
        </w:r>
        <w:bookmarkEnd w:id="4660"/>
      </w:hyperlink>
      <w:r w:rsidRPr="00316BDD">
        <w:rPr>
          <w:rFonts w:asciiTheme="minorEastAsia" w:eastAsiaTheme="minorEastAsia"/>
          <w:sz w:val="21"/>
        </w:rPr>
        <w:t>利玛窦：《利玛窦文集》，第1卷，第297</w:t>
      </w:r>
      <w:r w:rsidRPr="00316BDD">
        <w:rPr>
          <w:rFonts w:asciiTheme="minorEastAsia" w:eastAsiaTheme="minorEastAsia"/>
          <w:sz w:val="21"/>
        </w:rPr>
        <w:t>—</w:t>
      </w:r>
      <w:r w:rsidRPr="00316BDD">
        <w:rPr>
          <w:rFonts w:asciiTheme="minorEastAsia" w:eastAsiaTheme="minorEastAsia"/>
          <w:sz w:val="21"/>
        </w:rPr>
        <w:t>298页，注362。</w:t>
      </w:r>
    </w:p>
    <w:p w:rsidR="00884720" w:rsidRPr="00316BDD" w:rsidRDefault="00884720" w:rsidP="00884720">
      <w:pPr>
        <w:pStyle w:val="Para01"/>
        <w:spacing w:before="312" w:after="312"/>
        <w:rPr>
          <w:rFonts w:asciiTheme="minorEastAsia" w:eastAsiaTheme="minorEastAsia"/>
          <w:sz w:val="21"/>
        </w:rPr>
      </w:pPr>
      <w:hyperlink w:anchor="_97_68">
        <w:bookmarkStart w:id="4661" w:name="_97_69"/>
        <w:r w:rsidRPr="00316BDD">
          <w:rPr>
            <w:rStyle w:val="01Text"/>
            <w:rFonts w:asciiTheme="minorEastAsia" w:eastAsiaTheme="minorEastAsia"/>
            <w:sz w:val="21"/>
          </w:rPr>
          <w:t>[97]</w:t>
        </w:r>
        <w:bookmarkEnd w:id="4661"/>
      </w:hyperlink>
      <w:r w:rsidRPr="00316BDD">
        <w:rPr>
          <w:rFonts w:asciiTheme="minorEastAsia" w:eastAsiaTheme="minorEastAsia"/>
          <w:sz w:val="21"/>
        </w:rPr>
        <w:t>利玛窦：《利玛窦文集》，第2卷，第356</w:t>
      </w:r>
      <w:r w:rsidRPr="00316BDD">
        <w:rPr>
          <w:rFonts w:asciiTheme="minorEastAsia" w:eastAsiaTheme="minorEastAsia"/>
          <w:sz w:val="21"/>
        </w:rPr>
        <w:t>—</w:t>
      </w:r>
      <w:r w:rsidRPr="00316BDD">
        <w:rPr>
          <w:rFonts w:asciiTheme="minorEastAsia" w:eastAsiaTheme="minorEastAsia"/>
          <w:sz w:val="21"/>
        </w:rPr>
        <w:t>360页，注772。在第358</w:t>
      </w:r>
      <w:r w:rsidRPr="00316BDD">
        <w:rPr>
          <w:rFonts w:asciiTheme="minorEastAsia" w:eastAsiaTheme="minorEastAsia"/>
          <w:sz w:val="21"/>
        </w:rPr>
        <w:t>—</w:t>
      </w:r>
      <w:r w:rsidRPr="00316BDD">
        <w:rPr>
          <w:rFonts w:asciiTheme="minorEastAsia" w:eastAsiaTheme="minorEastAsia"/>
          <w:sz w:val="21"/>
        </w:rPr>
        <w:t>359页上的一条注释中，德礼贤简要地提到了这六部翻译著作的内容。更详尽的叙述，涉及到有关前言材料的翻译，是见于德礼贤《欧几里德中文主要译作在中国的出现》，载《华裔学志》，第15卷（1956年），第161</w:t>
      </w:r>
      <w:r w:rsidRPr="00316BDD">
        <w:rPr>
          <w:rFonts w:asciiTheme="minorEastAsia" w:eastAsiaTheme="minorEastAsia"/>
          <w:sz w:val="21"/>
        </w:rPr>
        <w:t>—</w:t>
      </w:r>
      <w:r w:rsidRPr="00316BDD">
        <w:rPr>
          <w:rFonts w:asciiTheme="minorEastAsia" w:eastAsiaTheme="minorEastAsia"/>
          <w:sz w:val="21"/>
        </w:rPr>
        <w:t>202页。对于利玛窦的数学训练的简要说明及克劳维斯对于数学对耶稣会士的重要性的观点，参见斯彭斯：《利玛窦的回忆》，第142</w:t>
      </w:r>
      <w:r w:rsidRPr="00316BDD">
        <w:rPr>
          <w:rFonts w:asciiTheme="minorEastAsia" w:eastAsiaTheme="minorEastAsia"/>
          <w:sz w:val="21"/>
        </w:rPr>
        <w:t>—</w:t>
      </w:r>
      <w:r w:rsidRPr="00316BDD">
        <w:rPr>
          <w:rFonts w:asciiTheme="minorEastAsia" w:eastAsiaTheme="minorEastAsia"/>
          <w:sz w:val="21"/>
        </w:rPr>
        <w:t>143页。</w:t>
      </w:r>
    </w:p>
    <w:p w:rsidR="00884720" w:rsidRPr="00316BDD" w:rsidRDefault="00884720" w:rsidP="00884720">
      <w:pPr>
        <w:pStyle w:val="Para01"/>
        <w:spacing w:before="312" w:after="312"/>
        <w:rPr>
          <w:rFonts w:asciiTheme="minorEastAsia" w:eastAsiaTheme="minorEastAsia"/>
          <w:sz w:val="21"/>
        </w:rPr>
      </w:pPr>
      <w:hyperlink w:anchor="_98_68">
        <w:bookmarkStart w:id="4662" w:name="_98_69"/>
        <w:r w:rsidRPr="00316BDD">
          <w:rPr>
            <w:rStyle w:val="01Text"/>
            <w:rFonts w:asciiTheme="minorEastAsia" w:eastAsiaTheme="minorEastAsia"/>
            <w:sz w:val="21"/>
          </w:rPr>
          <w:t>[98]</w:t>
        </w:r>
        <w:bookmarkEnd w:id="4662"/>
      </w:hyperlink>
      <w:r w:rsidRPr="00316BDD">
        <w:rPr>
          <w:rFonts w:asciiTheme="minorEastAsia" w:eastAsiaTheme="minorEastAsia"/>
          <w:sz w:val="21"/>
        </w:rPr>
        <w:t>徐光启：《序》，第2b页，见利玛窦：《几何原本》，收于《天学初函》，李之藻编，第4卷，第1924页。参见利玛窦：《利玛窦文集》，第2卷，第356页，注7。</w:t>
      </w:r>
    </w:p>
    <w:p w:rsidR="00884720" w:rsidRPr="00316BDD" w:rsidRDefault="00884720" w:rsidP="00884720">
      <w:pPr>
        <w:pStyle w:val="Para01"/>
        <w:spacing w:before="312" w:after="312"/>
        <w:rPr>
          <w:rFonts w:asciiTheme="minorEastAsia" w:eastAsiaTheme="minorEastAsia"/>
          <w:sz w:val="21"/>
        </w:rPr>
      </w:pPr>
      <w:hyperlink w:anchor="_99_68">
        <w:bookmarkStart w:id="4663" w:name="_99_69"/>
        <w:r w:rsidRPr="00316BDD">
          <w:rPr>
            <w:rStyle w:val="01Text"/>
            <w:rFonts w:asciiTheme="minorEastAsia" w:eastAsiaTheme="minorEastAsia"/>
            <w:sz w:val="21"/>
          </w:rPr>
          <w:t>[99]</w:t>
        </w:r>
        <w:bookmarkEnd w:id="4663"/>
      </w:hyperlink>
      <w:r w:rsidRPr="00316BDD">
        <w:rPr>
          <w:rFonts w:asciiTheme="minorEastAsia" w:eastAsiaTheme="minorEastAsia"/>
          <w:sz w:val="21"/>
        </w:rPr>
        <w:t>参见利玛窦：《利玛窦文集》，第1卷，第128页；第2卷，第174</w:t>
      </w:r>
      <w:r w:rsidRPr="00316BDD">
        <w:rPr>
          <w:rFonts w:asciiTheme="minorEastAsia" w:eastAsiaTheme="minorEastAsia"/>
          <w:sz w:val="21"/>
        </w:rPr>
        <w:t>—</w:t>
      </w:r>
      <w:r w:rsidRPr="00316BDD">
        <w:rPr>
          <w:rFonts w:asciiTheme="minorEastAsia" w:eastAsiaTheme="minorEastAsia"/>
          <w:sz w:val="21"/>
        </w:rPr>
        <w:t>177页。另见斯彭斯：《利玛窦的回忆》，第148页。原本收入《天学初函》，李之藻编，第3卷。</w:t>
      </w:r>
    </w:p>
    <w:p w:rsidR="00884720" w:rsidRPr="00316BDD" w:rsidRDefault="00884720" w:rsidP="00884720">
      <w:pPr>
        <w:pStyle w:val="Para01"/>
        <w:spacing w:before="312" w:after="312"/>
        <w:rPr>
          <w:rFonts w:asciiTheme="minorEastAsia" w:eastAsiaTheme="minorEastAsia"/>
          <w:sz w:val="21"/>
        </w:rPr>
      </w:pPr>
      <w:hyperlink w:anchor="_100_68">
        <w:bookmarkStart w:id="4664" w:name="_100_69"/>
        <w:r w:rsidRPr="00316BDD">
          <w:rPr>
            <w:rStyle w:val="01Text"/>
            <w:rFonts w:asciiTheme="minorEastAsia" w:eastAsiaTheme="minorEastAsia"/>
            <w:sz w:val="21"/>
          </w:rPr>
          <w:t>[100]</w:t>
        </w:r>
        <w:bookmarkEnd w:id="4664"/>
      </w:hyperlink>
      <w:r w:rsidRPr="00316BDD">
        <w:rPr>
          <w:rFonts w:asciiTheme="minorEastAsia" w:eastAsiaTheme="minorEastAsia"/>
          <w:sz w:val="21"/>
        </w:rPr>
        <w:t>利玛窦：《利玛窦文集》，第2卷，第175页。原本收于李之藻：《天学初函》，第5卷。</w:t>
      </w:r>
      <w:r w:rsidRPr="00316BDD">
        <w:rPr>
          <w:rFonts w:asciiTheme="minorEastAsia" w:eastAsiaTheme="minorEastAsia"/>
          <w:sz w:val="21"/>
        </w:rPr>
        <w:t>“</w:t>
      </w:r>
      <w:r w:rsidRPr="00316BDD">
        <w:rPr>
          <w:rFonts w:asciiTheme="minorEastAsia" w:eastAsiaTheme="minorEastAsia"/>
          <w:sz w:val="21"/>
        </w:rPr>
        <w:t>同文</w:t>
      </w:r>
      <w:r w:rsidRPr="00316BDD">
        <w:rPr>
          <w:rFonts w:asciiTheme="minorEastAsia" w:eastAsiaTheme="minorEastAsia"/>
          <w:sz w:val="21"/>
        </w:rPr>
        <w:t>”</w:t>
      </w:r>
      <w:r w:rsidRPr="00316BDD">
        <w:rPr>
          <w:rFonts w:asciiTheme="minorEastAsia" w:eastAsiaTheme="minorEastAsia"/>
          <w:sz w:val="21"/>
        </w:rPr>
        <w:t>似乎指恢复早些时期的中国数学语汇而用于外来内容。参见利玛窦：《利玛窦文集》，第2卷，第175页，注2。</w:t>
      </w:r>
    </w:p>
    <w:p w:rsidR="00884720" w:rsidRPr="00316BDD" w:rsidRDefault="00884720" w:rsidP="00884720">
      <w:pPr>
        <w:pStyle w:val="Para01"/>
        <w:spacing w:before="312" w:after="312"/>
        <w:rPr>
          <w:rFonts w:asciiTheme="minorEastAsia" w:eastAsiaTheme="minorEastAsia"/>
          <w:sz w:val="21"/>
        </w:rPr>
      </w:pPr>
      <w:hyperlink w:anchor="_101_68">
        <w:bookmarkStart w:id="4665" w:name="_101_69"/>
        <w:r w:rsidRPr="00316BDD">
          <w:rPr>
            <w:rStyle w:val="01Text"/>
            <w:rFonts w:asciiTheme="minorEastAsia" w:eastAsiaTheme="minorEastAsia"/>
            <w:sz w:val="21"/>
          </w:rPr>
          <w:t>[101]</w:t>
        </w:r>
        <w:bookmarkEnd w:id="4665"/>
      </w:hyperlink>
      <w:r w:rsidRPr="00316BDD">
        <w:rPr>
          <w:rFonts w:asciiTheme="minorEastAsia" w:eastAsiaTheme="minorEastAsia"/>
          <w:sz w:val="21"/>
        </w:rPr>
        <w:t>J.开普勒：《论（恒星的信使〉》，J.V.菲尔德译《开普勒宇宙论中的星占学》，收于《星占学、科学与社会》，帕特里克</w:t>
      </w:r>
      <w:r w:rsidRPr="00316BDD">
        <w:rPr>
          <w:rFonts w:asciiTheme="minorEastAsia" w:eastAsiaTheme="minorEastAsia"/>
          <w:sz w:val="21"/>
        </w:rPr>
        <w:t>·</w:t>
      </w:r>
      <w:r w:rsidRPr="00316BDD">
        <w:rPr>
          <w:rFonts w:asciiTheme="minorEastAsia" w:eastAsiaTheme="minorEastAsia"/>
          <w:sz w:val="21"/>
        </w:rPr>
        <w:t>柯里编（伍德布里奇，萨福克，1987年）</w:t>
      </w:r>
    </w:p>
    <w:p w:rsidR="00884720" w:rsidRPr="00316BDD" w:rsidRDefault="00884720" w:rsidP="00884720">
      <w:pPr>
        <w:pStyle w:val="Para01"/>
        <w:spacing w:before="312" w:after="312"/>
        <w:rPr>
          <w:rFonts w:asciiTheme="minorEastAsia" w:eastAsiaTheme="minorEastAsia"/>
          <w:sz w:val="21"/>
        </w:rPr>
      </w:pPr>
      <w:hyperlink w:anchor="_102_68">
        <w:bookmarkStart w:id="4666" w:name="_102_69"/>
        <w:r w:rsidRPr="00316BDD">
          <w:rPr>
            <w:rStyle w:val="01Text"/>
            <w:rFonts w:asciiTheme="minorEastAsia" w:eastAsiaTheme="minorEastAsia"/>
            <w:sz w:val="21"/>
          </w:rPr>
          <w:t>[102]</w:t>
        </w:r>
        <w:bookmarkEnd w:id="4666"/>
      </w:hyperlink>
      <w:r w:rsidRPr="00316BDD">
        <w:rPr>
          <w:rFonts w:asciiTheme="minorEastAsia" w:eastAsiaTheme="minorEastAsia"/>
          <w:sz w:val="21"/>
        </w:rPr>
        <w:t>冯应京：《天主实义序》，第3ab页，收于李之藻：《天学初函》，第1卷，第363</w:t>
      </w:r>
      <w:r w:rsidRPr="00316BDD">
        <w:rPr>
          <w:rFonts w:asciiTheme="minorEastAsia" w:eastAsiaTheme="minorEastAsia"/>
          <w:sz w:val="21"/>
        </w:rPr>
        <w:t>—</w:t>
      </w:r>
      <w:r w:rsidRPr="00316BDD">
        <w:rPr>
          <w:rFonts w:asciiTheme="minorEastAsia" w:eastAsiaTheme="minorEastAsia"/>
          <w:sz w:val="21"/>
        </w:rPr>
        <w:t>364页。参见利玛窦：《利玛窦文集》，第2卷，第167页。</w:t>
      </w:r>
    </w:p>
    <w:p w:rsidR="00884720" w:rsidRPr="00316BDD" w:rsidRDefault="00884720" w:rsidP="00884720">
      <w:pPr>
        <w:pStyle w:val="Para01"/>
        <w:spacing w:before="312" w:after="312"/>
        <w:rPr>
          <w:rFonts w:asciiTheme="minorEastAsia" w:eastAsiaTheme="minorEastAsia"/>
          <w:sz w:val="21"/>
        </w:rPr>
      </w:pPr>
      <w:hyperlink w:anchor="_103_66">
        <w:bookmarkStart w:id="4667" w:name="_103_67"/>
        <w:r w:rsidRPr="00316BDD">
          <w:rPr>
            <w:rStyle w:val="01Text"/>
            <w:rFonts w:asciiTheme="minorEastAsia" w:eastAsiaTheme="minorEastAsia"/>
            <w:sz w:val="21"/>
          </w:rPr>
          <w:t>[103]</w:t>
        </w:r>
        <w:bookmarkEnd w:id="4667"/>
      </w:hyperlink>
      <w:r w:rsidRPr="00316BDD">
        <w:rPr>
          <w:rFonts w:asciiTheme="minorEastAsia" w:eastAsiaTheme="minorEastAsia"/>
          <w:sz w:val="21"/>
        </w:rPr>
        <w:t>利玛窦致谭若望的信，收于冯图瑞：《利玛窦神父的历史著作》，第2卷，第285页，稍改自敦约翰《巨人的时代》中的译文，第210页。</w:t>
      </w:r>
    </w:p>
    <w:p w:rsidR="00884720" w:rsidRPr="00316BDD" w:rsidRDefault="00884720" w:rsidP="00884720">
      <w:pPr>
        <w:pStyle w:val="Para01"/>
        <w:spacing w:before="312" w:after="312"/>
        <w:rPr>
          <w:rFonts w:asciiTheme="minorEastAsia" w:eastAsiaTheme="minorEastAsia"/>
          <w:sz w:val="21"/>
        </w:rPr>
      </w:pPr>
      <w:hyperlink w:anchor="_104_64">
        <w:bookmarkStart w:id="4668" w:name="_104_65"/>
        <w:r w:rsidRPr="00316BDD">
          <w:rPr>
            <w:rStyle w:val="01Text"/>
            <w:rFonts w:asciiTheme="minorEastAsia" w:eastAsiaTheme="minorEastAsia"/>
            <w:sz w:val="21"/>
          </w:rPr>
          <w:t>[104]</w:t>
        </w:r>
        <w:bookmarkEnd w:id="4668"/>
      </w:hyperlink>
      <w:r w:rsidRPr="00316BDD">
        <w:rPr>
          <w:rFonts w:asciiTheme="minorEastAsia" w:eastAsiaTheme="minorEastAsia"/>
          <w:sz w:val="21"/>
        </w:rPr>
        <w:t>冯图瑞：《历史著作》，第2卷，第284</w:t>
      </w:r>
      <w:r w:rsidRPr="00316BDD">
        <w:rPr>
          <w:rFonts w:asciiTheme="minorEastAsia" w:eastAsiaTheme="minorEastAsia"/>
          <w:sz w:val="21"/>
        </w:rPr>
        <w:t>—</w:t>
      </w:r>
      <w:r w:rsidRPr="00316BDD">
        <w:rPr>
          <w:rFonts w:asciiTheme="minorEastAsia" w:eastAsiaTheme="minorEastAsia"/>
          <w:sz w:val="21"/>
        </w:rPr>
        <w:t>285页，译文稍改自敦约翰《巨人的时代》中的译文，第210</w:t>
      </w:r>
      <w:r w:rsidRPr="00316BDD">
        <w:rPr>
          <w:rFonts w:asciiTheme="minorEastAsia" w:eastAsiaTheme="minorEastAsia"/>
          <w:sz w:val="21"/>
        </w:rPr>
        <w:t>—</w:t>
      </w:r>
      <w:r w:rsidRPr="00316BDD">
        <w:rPr>
          <w:rFonts w:asciiTheme="minorEastAsia" w:eastAsiaTheme="minorEastAsia"/>
          <w:sz w:val="21"/>
        </w:rPr>
        <w:t>211页。</w:t>
      </w:r>
    </w:p>
    <w:p w:rsidR="00884720" w:rsidRPr="00316BDD" w:rsidRDefault="00884720" w:rsidP="00884720">
      <w:pPr>
        <w:pStyle w:val="Para01"/>
        <w:spacing w:before="312" w:after="312"/>
        <w:rPr>
          <w:rFonts w:asciiTheme="minorEastAsia" w:eastAsiaTheme="minorEastAsia"/>
          <w:sz w:val="21"/>
        </w:rPr>
      </w:pPr>
      <w:hyperlink w:anchor="_105_64">
        <w:bookmarkStart w:id="4669" w:name="_105_65"/>
        <w:r w:rsidRPr="00316BDD">
          <w:rPr>
            <w:rStyle w:val="01Text"/>
            <w:rFonts w:asciiTheme="minorEastAsia" w:eastAsiaTheme="minorEastAsia"/>
            <w:sz w:val="21"/>
          </w:rPr>
          <w:t>[105]</w:t>
        </w:r>
        <w:bookmarkEnd w:id="4669"/>
      </w:hyperlink>
      <w:r w:rsidRPr="00316BDD">
        <w:rPr>
          <w:rFonts w:asciiTheme="minorEastAsia" w:eastAsiaTheme="minorEastAsia"/>
          <w:sz w:val="21"/>
        </w:rPr>
        <w:t>利玛窦，《利玛窦文集》，第2卷，第534</w:t>
      </w:r>
      <w:r w:rsidRPr="00316BDD">
        <w:rPr>
          <w:rFonts w:asciiTheme="minorEastAsia" w:eastAsiaTheme="minorEastAsia"/>
          <w:sz w:val="21"/>
        </w:rPr>
        <w:t>—</w:t>
      </w:r>
      <w:r w:rsidRPr="00316BDD">
        <w:rPr>
          <w:rFonts w:asciiTheme="minorEastAsia" w:eastAsiaTheme="minorEastAsia"/>
          <w:sz w:val="21"/>
        </w:rPr>
        <w:t>535、542页；敦约翰：《巨人的时代》，第105</w:t>
      </w:r>
      <w:r w:rsidRPr="00316BDD">
        <w:rPr>
          <w:rFonts w:asciiTheme="minorEastAsia" w:eastAsiaTheme="minorEastAsia"/>
          <w:sz w:val="21"/>
        </w:rPr>
        <w:t>—</w:t>
      </w:r>
      <w:r w:rsidRPr="00316BDD">
        <w:rPr>
          <w:rFonts w:asciiTheme="minorEastAsia" w:eastAsiaTheme="minorEastAsia"/>
          <w:sz w:val="21"/>
        </w:rPr>
        <w:t>107页。</w:t>
      </w:r>
    </w:p>
    <w:p w:rsidR="00884720" w:rsidRPr="00316BDD" w:rsidRDefault="00884720" w:rsidP="00884720">
      <w:pPr>
        <w:pStyle w:val="Para01"/>
        <w:spacing w:before="312" w:after="312"/>
        <w:rPr>
          <w:rFonts w:asciiTheme="minorEastAsia" w:eastAsiaTheme="minorEastAsia"/>
          <w:sz w:val="21"/>
        </w:rPr>
      </w:pPr>
      <w:hyperlink w:anchor="_106_64">
        <w:bookmarkStart w:id="4670" w:name="_106_65"/>
        <w:r w:rsidRPr="00316BDD">
          <w:rPr>
            <w:rStyle w:val="01Text"/>
            <w:rFonts w:asciiTheme="minorEastAsia" w:eastAsiaTheme="minorEastAsia"/>
            <w:sz w:val="21"/>
          </w:rPr>
          <w:t>[106]</w:t>
        </w:r>
        <w:bookmarkEnd w:id="4670"/>
      </w:hyperlink>
      <w:r w:rsidRPr="00316BDD">
        <w:rPr>
          <w:rFonts w:asciiTheme="minorEastAsia" w:eastAsiaTheme="minorEastAsia"/>
          <w:sz w:val="21"/>
        </w:rPr>
        <w:t>裴化行：《利玛窦神父与当时的中国社会（1610</w:t>
      </w:r>
      <w:r w:rsidRPr="00316BDD">
        <w:rPr>
          <w:rFonts w:asciiTheme="minorEastAsia" w:eastAsiaTheme="minorEastAsia"/>
          <w:sz w:val="21"/>
        </w:rPr>
        <w:t>—</w:t>
      </w:r>
      <w:r w:rsidRPr="00316BDD">
        <w:rPr>
          <w:rFonts w:asciiTheme="minorEastAsia" w:eastAsiaTheme="minorEastAsia"/>
          <w:sz w:val="21"/>
        </w:rPr>
        <w:t>1611年）》（天津，1934年），撮述了西方语言有关围绕利玛窦之死和葬礼诸事件的证据。</w:t>
      </w:r>
    </w:p>
    <w:p w:rsidR="00884720" w:rsidRPr="00316BDD" w:rsidRDefault="00884720" w:rsidP="00884720">
      <w:pPr>
        <w:pStyle w:val="Para01"/>
        <w:spacing w:before="312" w:after="312"/>
        <w:rPr>
          <w:rFonts w:asciiTheme="minorEastAsia" w:eastAsiaTheme="minorEastAsia"/>
          <w:sz w:val="21"/>
        </w:rPr>
      </w:pPr>
      <w:hyperlink w:anchor="_107_64">
        <w:bookmarkStart w:id="4671" w:name="_107_65"/>
        <w:r w:rsidRPr="00316BDD">
          <w:rPr>
            <w:rStyle w:val="01Text"/>
            <w:rFonts w:asciiTheme="minorEastAsia" w:eastAsiaTheme="minorEastAsia"/>
            <w:sz w:val="21"/>
          </w:rPr>
          <w:t>[107]</w:t>
        </w:r>
        <w:bookmarkEnd w:id="4671"/>
      </w:hyperlink>
      <w:r w:rsidRPr="00316BDD">
        <w:rPr>
          <w:rFonts w:asciiTheme="minorEastAsia" w:eastAsiaTheme="minorEastAsia"/>
          <w:sz w:val="21"/>
        </w:rPr>
        <w:t>《明实录》（1418年至17世纪中期；1966年台北重印），《神宗实录》，第470卷，第8b页（总第8884页）。</w:t>
      </w:r>
      <w:r w:rsidRPr="00316BDD">
        <w:rPr>
          <w:rFonts w:asciiTheme="minorEastAsia" w:eastAsiaTheme="minorEastAsia"/>
          <w:sz w:val="21"/>
        </w:rPr>
        <w:t>“</w:t>
      </w:r>
      <w:r w:rsidRPr="00316BDD">
        <w:rPr>
          <w:rFonts w:asciiTheme="minorEastAsia" w:eastAsiaTheme="minorEastAsia"/>
          <w:sz w:val="21"/>
        </w:rPr>
        <w:t>陪臣</w:t>
      </w:r>
      <w:r w:rsidRPr="00316BDD">
        <w:rPr>
          <w:rFonts w:asciiTheme="minorEastAsia" w:eastAsiaTheme="minorEastAsia"/>
          <w:sz w:val="21"/>
        </w:rPr>
        <w:t>”</w:t>
      </w:r>
      <w:r w:rsidRPr="00316BDD">
        <w:rPr>
          <w:rFonts w:asciiTheme="minorEastAsia" w:eastAsiaTheme="minorEastAsia"/>
          <w:sz w:val="21"/>
        </w:rPr>
        <w:t>是来自周代的一个术语，指从其他国家到周王国宫廷的官员，有时用于指称来自一个纳贡国家的官员。</w:t>
      </w:r>
    </w:p>
    <w:p w:rsidR="00884720" w:rsidRPr="00316BDD" w:rsidRDefault="00884720" w:rsidP="00884720">
      <w:pPr>
        <w:pStyle w:val="Para01"/>
        <w:spacing w:before="312" w:after="312"/>
        <w:rPr>
          <w:rFonts w:asciiTheme="minorEastAsia" w:eastAsiaTheme="minorEastAsia"/>
          <w:sz w:val="21"/>
        </w:rPr>
      </w:pPr>
      <w:hyperlink w:anchor="_108_64">
        <w:bookmarkStart w:id="4672" w:name="_108_65"/>
        <w:r w:rsidRPr="00316BDD">
          <w:rPr>
            <w:rStyle w:val="01Text"/>
            <w:rFonts w:asciiTheme="minorEastAsia" w:eastAsiaTheme="minorEastAsia"/>
            <w:sz w:val="21"/>
          </w:rPr>
          <w:t>[108]</w:t>
        </w:r>
        <w:bookmarkEnd w:id="4672"/>
      </w:hyperlink>
      <w:r w:rsidRPr="00316BDD">
        <w:rPr>
          <w:rFonts w:asciiTheme="minorEastAsia" w:eastAsiaTheme="minorEastAsia"/>
          <w:sz w:val="21"/>
        </w:rPr>
        <w:t>裴化行：《利玛窦神父与当时的中国社会（1610</w:t>
      </w:r>
      <w:r w:rsidRPr="00316BDD">
        <w:rPr>
          <w:rFonts w:asciiTheme="minorEastAsia" w:eastAsiaTheme="minorEastAsia"/>
          <w:sz w:val="21"/>
        </w:rPr>
        <w:t>—</w:t>
      </w:r>
      <w:r w:rsidRPr="00316BDD">
        <w:rPr>
          <w:rFonts w:asciiTheme="minorEastAsia" w:eastAsiaTheme="minorEastAsia"/>
          <w:sz w:val="21"/>
        </w:rPr>
        <w:t>1611年）》，第35</w:t>
      </w:r>
      <w:r w:rsidRPr="00316BDD">
        <w:rPr>
          <w:rFonts w:asciiTheme="minorEastAsia" w:eastAsiaTheme="minorEastAsia"/>
          <w:sz w:val="21"/>
        </w:rPr>
        <w:t>—</w:t>
      </w:r>
      <w:r w:rsidRPr="00316BDD">
        <w:rPr>
          <w:rFonts w:asciiTheme="minorEastAsia" w:eastAsiaTheme="minorEastAsia"/>
          <w:sz w:val="21"/>
        </w:rPr>
        <w:t>36页。</w:t>
      </w:r>
    </w:p>
    <w:p w:rsidR="00884720" w:rsidRPr="00316BDD" w:rsidRDefault="00884720" w:rsidP="00884720">
      <w:pPr>
        <w:pStyle w:val="Para01"/>
        <w:spacing w:before="312" w:after="312"/>
        <w:rPr>
          <w:rFonts w:asciiTheme="minorEastAsia" w:eastAsiaTheme="minorEastAsia"/>
          <w:sz w:val="21"/>
        </w:rPr>
      </w:pPr>
      <w:hyperlink w:anchor="_109_62">
        <w:bookmarkStart w:id="4673" w:name="_109_63"/>
        <w:r w:rsidRPr="00316BDD">
          <w:rPr>
            <w:rStyle w:val="01Text"/>
            <w:rFonts w:asciiTheme="minorEastAsia" w:eastAsiaTheme="minorEastAsia"/>
            <w:sz w:val="21"/>
          </w:rPr>
          <w:t>[109]</w:t>
        </w:r>
        <w:bookmarkEnd w:id="4673"/>
      </w:hyperlink>
      <w:r w:rsidRPr="00316BDD">
        <w:rPr>
          <w:rFonts w:asciiTheme="minorEastAsia" w:eastAsiaTheme="minorEastAsia"/>
          <w:sz w:val="21"/>
        </w:rPr>
        <w:t>敦约翰：《巨人的时代》，第120、122、126页。金尼阁和迪亚斯于1610年抵达澳门。对于耶稣会士的名字与日期的拼注，我沿用荣振华《在华耶稣会士列传（1552</w:t>
      </w:r>
      <w:r w:rsidRPr="00316BDD">
        <w:rPr>
          <w:rFonts w:asciiTheme="minorEastAsia" w:eastAsiaTheme="minorEastAsia"/>
          <w:sz w:val="21"/>
        </w:rPr>
        <w:t>—</w:t>
      </w:r>
      <w:r w:rsidRPr="00316BDD">
        <w:rPr>
          <w:rFonts w:asciiTheme="minorEastAsia" w:eastAsiaTheme="minorEastAsia"/>
          <w:sz w:val="21"/>
        </w:rPr>
        <w:t>1800年）》，耶稣会历史研究所丛书（罗马，1973年），第37卷。</w:t>
      </w:r>
    </w:p>
    <w:p w:rsidR="00884720" w:rsidRPr="00316BDD" w:rsidRDefault="00884720" w:rsidP="00884720">
      <w:pPr>
        <w:pStyle w:val="Para01"/>
        <w:spacing w:before="312" w:after="312"/>
        <w:rPr>
          <w:rFonts w:asciiTheme="minorEastAsia" w:eastAsiaTheme="minorEastAsia"/>
          <w:sz w:val="21"/>
        </w:rPr>
      </w:pPr>
      <w:hyperlink w:anchor="_110_62">
        <w:bookmarkStart w:id="4674" w:name="_110_63"/>
        <w:r w:rsidRPr="00316BDD">
          <w:rPr>
            <w:rStyle w:val="01Text"/>
            <w:rFonts w:asciiTheme="minorEastAsia" w:eastAsiaTheme="minorEastAsia"/>
            <w:sz w:val="21"/>
          </w:rPr>
          <w:t>[110]</w:t>
        </w:r>
        <w:bookmarkEnd w:id="4674"/>
      </w:hyperlink>
      <w:r w:rsidRPr="00316BDD">
        <w:rPr>
          <w:rFonts w:asciiTheme="minorEastAsia" w:eastAsiaTheme="minorEastAsia"/>
          <w:sz w:val="21"/>
        </w:rPr>
        <w:t>利玛窦：《利玛窦文集》，第1卷，第289页，注4。哈利斯的著作曾讨论过这八位兄弟，载《利玛窦的使命》，第147</w:t>
      </w:r>
      <w:r w:rsidRPr="00316BDD">
        <w:rPr>
          <w:rFonts w:asciiTheme="minorEastAsia" w:eastAsiaTheme="minorEastAsia"/>
          <w:sz w:val="21"/>
        </w:rPr>
        <w:t>—</w:t>
      </w:r>
      <w:r w:rsidRPr="00316BDD">
        <w:rPr>
          <w:rFonts w:asciiTheme="minorEastAsia" w:eastAsiaTheme="minorEastAsia"/>
          <w:sz w:val="21"/>
        </w:rPr>
        <w:t>151页。</w:t>
      </w:r>
    </w:p>
    <w:p w:rsidR="00884720" w:rsidRPr="00316BDD" w:rsidRDefault="00884720" w:rsidP="00884720">
      <w:pPr>
        <w:pStyle w:val="Para01"/>
        <w:spacing w:before="312" w:after="312"/>
        <w:rPr>
          <w:rFonts w:asciiTheme="minorEastAsia" w:eastAsiaTheme="minorEastAsia"/>
          <w:sz w:val="21"/>
        </w:rPr>
      </w:pPr>
      <w:hyperlink w:anchor="_111_62">
        <w:bookmarkStart w:id="4675" w:name="_111_63"/>
        <w:r w:rsidRPr="00316BDD">
          <w:rPr>
            <w:rStyle w:val="01Text"/>
            <w:rFonts w:asciiTheme="minorEastAsia" w:eastAsiaTheme="minorEastAsia"/>
            <w:sz w:val="21"/>
          </w:rPr>
          <w:t>[111]</w:t>
        </w:r>
        <w:bookmarkEnd w:id="4675"/>
      </w:hyperlink>
      <w:r w:rsidRPr="00316BDD">
        <w:rPr>
          <w:rFonts w:asciiTheme="minorEastAsia" w:eastAsiaTheme="minorEastAsia"/>
          <w:sz w:val="21"/>
        </w:rPr>
        <w:t>梁家勉：《徐光启年谱》（上海，1981年），第33</w:t>
      </w:r>
      <w:r w:rsidRPr="00316BDD">
        <w:rPr>
          <w:rFonts w:asciiTheme="minorEastAsia" w:eastAsiaTheme="minorEastAsia"/>
          <w:sz w:val="21"/>
        </w:rPr>
        <w:t>—</w:t>
      </w:r>
      <w:r w:rsidRPr="00316BDD">
        <w:rPr>
          <w:rFonts w:asciiTheme="minorEastAsia" w:eastAsiaTheme="minorEastAsia"/>
          <w:sz w:val="21"/>
        </w:rPr>
        <w:t>53页。另见王重民：《徐光启》，何兆武编订（上海，1981年），第5</w:t>
      </w:r>
      <w:r w:rsidRPr="00316BDD">
        <w:rPr>
          <w:rFonts w:asciiTheme="minorEastAsia" w:eastAsiaTheme="minorEastAsia"/>
          <w:sz w:val="21"/>
        </w:rPr>
        <w:t>—</w:t>
      </w:r>
      <w:r w:rsidRPr="00316BDD">
        <w:rPr>
          <w:rFonts w:asciiTheme="minorEastAsia" w:eastAsiaTheme="minorEastAsia"/>
          <w:sz w:val="21"/>
        </w:rPr>
        <w:t>8、14</w:t>
      </w:r>
      <w:r w:rsidRPr="00316BDD">
        <w:rPr>
          <w:rFonts w:asciiTheme="minorEastAsia" w:eastAsiaTheme="minorEastAsia"/>
          <w:sz w:val="21"/>
        </w:rPr>
        <w:t>—</w:t>
      </w:r>
      <w:r w:rsidRPr="00316BDD">
        <w:rPr>
          <w:rFonts w:asciiTheme="minorEastAsia" w:eastAsiaTheme="minorEastAsia"/>
          <w:sz w:val="21"/>
        </w:rPr>
        <w:t>15页。有关徐光启生平的一个简短的概要，参见恒慕义：《清代名人录》（华盛顿，D C.，1943</w:t>
      </w:r>
      <w:r w:rsidRPr="00316BDD">
        <w:rPr>
          <w:rFonts w:asciiTheme="minorEastAsia" w:eastAsiaTheme="minorEastAsia"/>
          <w:sz w:val="21"/>
        </w:rPr>
        <w:t>—</w:t>
      </w:r>
      <w:r w:rsidRPr="00316BDD">
        <w:rPr>
          <w:rFonts w:asciiTheme="minorEastAsia" w:eastAsiaTheme="minorEastAsia"/>
          <w:sz w:val="21"/>
        </w:rPr>
        <w:t>1944年），第316</w:t>
      </w:r>
      <w:r w:rsidRPr="00316BDD">
        <w:rPr>
          <w:rFonts w:asciiTheme="minorEastAsia" w:eastAsiaTheme="minorEastAsia"/>
          <w:sz w:val="21"/>
        </w:rPr>
        <w:t>—</w:t>
      </w:r>
      <w:r w:rsidRPr="00316BDD">
        <w:rPr>
          <w:rFonts w:asciiTheme="minorEastAsia" w:eastAsiaTheme="minorEastAsia"/>
          <w:sz w:val="21"/>
        </w:rPr>
        <w:t>319页。</w:t>
      </w:r>
    </w:p>
    <w:p w:rsidR="00884720" w:rsidRPr="00316BDD" w:rsidRDefault="00884720" w:rsidP="00884720">
      <w:pPr>
        <w:pStyle w:val="Para01"/>
        <w:spacing w:before="312" w:after="312"/>
        <w:rPr>
          <w:rFonts w:asciiTheme="minorEastAsia" w:eastAsiaTheme="minorEastAsia"/>
          <w:sz w:val="21"/>
        </w:rPr>
      </w:pPr>
      <w:hyperlink w:anchor="_112_62">
        <w:bookmarkStart w:id="4676" w:name="_112_63"/>
        <w:r w:rsidRPr="00316BDD">
          <w:rPr>
            <w:rStyle w:val="01Text"/>
            <w:rFonts w:asciiTheme="minorEastAsia" w:eastAsiaTheme="minorEastAsia"/>
            <w:sz w:val="21"/>
          </w:rPr>
          <w:t>[112]</w:t>
        </w:r>
        <w:bookmarkEnd w:id="4676"/>
      </w:hyperlink>
      <w:r w:rsidRPr="00316BDD">
        <w:rPr>
          <w:rFonts w:asciiTheme="minorEastAsia" w:eastAsiaTheme="minorEastAsia"/>
          <w:sz w:val="21"/>
        </w:rPr>
        <w:t>王重民：《徐光启》，第16</w:t>
      </w:r>
      <w:r w:rsidRPr="00316BDD">
        <w:rPr>
          <w:rFonts w:asciiTheme="minorEastAsia" w:eastAsiaTheme="minorEastAsia"/>
          <w:sz w:val="21"/>
        </w:rPr>
        <w:t>—</w:t>
      </w:r>
      <w:r w:rsidRPr="00316BDD">
        <w:rPr>
          <w:rFonts w:asciiTheme="minorEastAsia" w:eastAsiaTheme="minorEastAsia"/>
          <w:sz w:val="21"/>
        </w:rPr>
        <w:t>17、22</w:t>
      </w:r>
      <w:r w:rsidRPr="00316BDD">
        <w:rPr>
          <w:rFonts w:asciiTheme="minorEastAsia" w:eastAsiaTheme="minorEastAsia"/>
          <w:sz w:val="21"/>
        </w:rPr>
        <w:t>—</w:t>
      </w:r>
      <w:r w:rsidRPr="00316BDD">
        <w:rPr>
          <w:rFonts w:asciiTheme="minorEastAsia" w:eastAsiaTheme="minorEastAsia"/>
          <w:sz w:val="21"/>
        </w:rPr>
        <w:t>23页；梁家勉：《徐光启年谱》，第57</w:t>
      </w:r>
      <w:r w:rsidRPr="00316BDD">
        <w:rPr>
          <w:rFonts w:asciiTheme="minorEastAsia" w:eastAsiaTheme="minorEastAsia"/>
          <w:sz w:val="21"/>
        </w:rPr>
        <w:t>—</w:t>
      </w:r>
      <w:r w:rsidRPr="00316BDD">
        <w:rPr>
          <w:rFonts w:asciiTheme="minorEastAsia" w:eastAsiaTheme="minorEastAsia"/>
          <w:sz w:val="21"/>
        </w:rPr>
        <w:t>58页。</w:t>
      </w:r>
    </w:p>
    <w:p w:rsidR="00884720" w:rsidRPr="00316BDD" w:rsidRDefault="00884720" w:rsidP="00884720">
      <w:pPr>
        <w:pStyle w:val="Para01"/>
        <w:spacing w:before="312" w:after="312"/>
        <w:rPr>
          <w:rFonts w:asciiTheme="minorEastAsia" w:eastAsiaTheme="minorEastAsia"/>
          <w:sz w:val="21"/>
        </w:rPr>
      </w:pPr>
      <w:hyperlink w:anchor="_113_62">
        <w:bookmarkStart w:id="4677" w:name="_113_63"/>
        <w:r w:rsidRPr="00316BDD">
          <w:rPr>
            <w:rStyle w:val="01Text"/>
            <w:rFonts w:asciiTheme="minorEastAsia" w:eastAsiaTheme="minorEastAsia"/>
            <w:sz w:val="21"/>
          </w:rPr>
          <w:t>[113]</w:t>
        </w:r>
        <w:bookmarkEnd w:id="4677"/>
      </w:hyperlink>
      <w:r w:rsidRPr="00316BDD">
        <w:rPr>
          <w:rFonts w:asciiTheme="minorEastAsia" w:eastAsiaTheme="minorEastAsia"/>
          <w:sz w:val="21"/>
        </w:rPr>
        <w:t>利玛窦：《利玛窦文集》，第2卷，第253页，注681，这是有关这一事件的原始材料。参见梁家勉：《徐光启年谱》，第57页；王重民：《徐光启》，第22</w:t>
      </w:r>
      <w:r w:rsidRPr="00316BDD">
        <w:rPr>
          <w:rFonts w:asciiTheme="minorEastAsia" w:eastAsiaTheme="minorEastAsia"/>
          <w:sz w:val="21"/>
        </w:rPr>
        <w:t>—</w:t>
      </w:r>
      <w:r w:rsidRPr="00316BDD">
        <w:rPr>
          <w:rFonts w:asciiTheme="minorEastAsia" w:eastAsiaTheme="minorEastAsia"/>
          <w:sz w:val="21"/>
        </w:rPr>
        <w:t>23页。</w:t>
      </w:r>
    </w:p>
    <w:p w:rsidR="00884720" w:rsidRPr="00316BDD" w:rsidRDefault="00884720" w:rsidP="00884720">
      <w:pPr>
        <w:pStyle w:val="Para01"/>
        <w:spacing w:before="312" w:after="312"/>
        <w:rPr>
          <w:rFonts w:asciiTheme="minorEastAsia" w:eastAsiaTheme="minorEastAsia"/>
          <w:sz w:val="21"/>
        </w:rPr>
      </w:pPr>
      <w:hyperlink w:anchor="_114_62">
        <w:bookmarkStart w:id="4678" w:name="_114_63"/>
        <w:r w:rsidRPr="00316BDD">
          <w:rPr>
            <w:rStyle w:val="01Text"/>
            <w:rFonts w:asciiTheme="minorEastAsia" w:eastAsiaTheme="minorEastAsia"/>
            <w:sz w:val="21"/>
          </w:rPr>
          <w:t>[114]</w:t>
        </w:r>
        <w:bookmarkEnd w:id="4678"/>
      </w:hyperlink>
      <w:r w:rsidRPr="00316BDD">
        <w:rPr>
          <w:rFonts w:asciiTheme="minorEastAsia" w:eastAsiaTheme="minorEastAsia"/>
          <w:sz w:val="21"/>
        </w:rPr>
        <w:t>梁家勉：《徐光启年谱》，第59</w:t>
      </w:r>
      <w:r w:rsidRPr="00316BDD">
        <w:rPr>
          <w:rFonts w:asciiTheme="minorEastAsia" w:eastAsiaTheme="minorEastAsia"/>
          <w:sz w:val="21"/>
        </w:rPr>
        <w:t>—</w:t>
      </w:r>
      <w:r w:rsidRPr="00316BDD">
        <w:rPr>
          <w:rFonts w:asciiTheme="minorEastAsia" w:eastAsiaTheme="minorEastAsia"/>
          <w:sz w:val="21"/>
        </w:rPr>
        <w:t>61页。</w:t>
      </w:r>
    </w:p>
    <w:p w:rsidR="00884720" w:rsidRPr="00316BDD" w:rsidRDefault="00884720" w:rsidP="00884720">
      <w:pPr>
        <w:pStyle w:val="Para01"/>
        <w:spacing w:before="312" w:after="312"/>
        <w:rPr>
          <w:rFonts w:asciiTheme="minorEastAsia" w:eastAsiaTheme="minorEastAsia"/>
          <w:sz w:val="21"/>
        </w:rPr>
      </w:pPr>
      <w:hyperlink w:anchor="_115_62">
        <w:bookmarkStart w:id="4679" w:name="_115_63"/>
        <w:r w:rsidRPr="00316BDD">
          <w:rPr>
            <w:rStyle w:val="01Text"/>
            <w:rFonts w:asciiTheme="minorEastAsia" w:eastAsiaTheme="minorEastAsia"/>
            <w:sz w:val="21"/>
          </w:rPr>
          <w:t>[115]</w:t>
        </w:r>
        <w:bookmarkEnd w:id="4679"/>
      </w:hyperlink>
      <w:r w:rsidRPr="00316BDD">
        <w:rPr>
          <w:rFonts w:asciiTheme="minorEastAsia" w:eastAsiaTheme="minorEastAsia"/>
          <w:sz w:val="21"/>
        </w:rPr>
        <w:t>这些文章的题目，其中绝大多数已失佚，由梁家勉在《徐光启年谱》所列举，第69页。</w:t>
      </w:r>
    </w:p>
    <w:p w:rsidR="00884720" w:rsidRPr="00316BDD" w:rsidRDefault="00884720" w:rsidP="00884720">
      <w:pPr>
        <w:pStyle w:val="Para01"/>
        <w:spacing w:before="312" w:after="312"/>
        <w:rPr>
          <w:rFonts w:asciiTheme="minorEastAsia" w:eastAsiaTheme="minorEastAsia"/>
          <w:sz w:val="21"/>
        </w:rPr>
      </w:pPr>
      <w:hyperlink w:anchor="_116_62">
        <w:bookmarkStart w:id="4680" w:name="_116_63"/>
        <w:r w:rsidRPr="00316BDD">
          <w:rPr>
            <w:rStyle w:val="01Text"/>
            <w:rFonts w:asciiTheme="minorEastAsia" w:eastAsiaTheme="minorEastAsia"/>
            <w:sz w:val="21"/>
          </w:rPr>
          <w:t>[116]</w:t>
        </w:r>
        <w:bookmarkEnd w:id="4680"/>
      </w:hyperlink>
      <w:r w:rsidRPr="00316BDD">
        <w:rPr>
          <w:rFonts w:asciiTheme="minorEastAsia" w:eastAsiaTheme="minorEastAsia"/>
          <w:sz w:val="21"/>
        </w:rPr>
        <w:t>参见王重民：《徐光启》，第24页，</w:t>
      </w:r>
    </w:p>
    <w:p w:rsidR="00884720" w:rsidRPr="00316BDD" w:rsidRDefault="00884720" w:rsidP="00884720">
      <w:pPr>
        <w:pStyle w:val="Para01"/>
        <w:spacing w:before="312" w:after="312"/>
        <w:rPr>
          <w:rFonts w:asciiTheme="minorEastAsia" w:eastAsiaTheme="minorEastAsia"/>
          <w:sz w:val="21"/>
        </w:rPr>
      </w:pPr>
      <w:hyperlink w:anchor="_117_62">
        <w:bookmarkStart w:id="4681" w:name="_117_63"/>
        <w:r w:rsidRPr="00316BDD">
          <w:rPr>
            <w:rStyle w:val="01Text"/>
            <w:rFonts w:asciiTheme="minorEastAsia" w:eastAsiaTheme="minorEastAsia"/>
            <w:sz w:val="21"/>
          </w:rPr>
          <w:t>[117]</w:t>
        </w:r>
        <w:bookmarkEnd w:id="4681"/>
      </w:hyperlink>
      <w:r w:rsidRPr="00316BDD">
        <w:rPr>
          <w:rFonts w:asciiTheme="minorEastAsia" w:eastAsiaTheme="minorEastAsia"/>
          <w:sz w:val="21"/>
        </w:rPr>
        <w:t>徐光启：《跋二十五言》，收入《徐光启集》，王重民编校（上海，1963年），上册，第86页。</w:t>
      </w:r>
    </w:p>
    <w:p w:rsidR="00884720" w:rsidRPr="00316BDD" w:rsidRDefault="00884720" w:rsidP="00884720">
      <w:pPr>
        <w:pStyle w:val="Para01"/>
        <w:spacing w:before="312" w:after="312"/>
        <w:rPr>
          <w:rFonts w:asciiTheme="minorEastAsia" w:eastAsiaTheme="minorEastAsia"/>
          <w:sz w:val="21"/>
        </w:rPr>
      </w:pPr>
      <w:hyperlink w:anchor="_118_62">
        <w:bookmarkStart w:id="4682" w:name="_118_63"/>
        <w:r w:rsidRPr="00316BDD">
          <w:rPr>
            <w:rStyle w:val="01Text"/>
            <w:rFonts w:asciiTheme="minorEastAsia" w:eastAsiaTheme="minorEastAsia"/>
            <w:sz w:val="21"/>
          </w:rPr>
          <w:t>[118]</w:t>
        </w:r>
        <w:bookmarkEnd w:id="4682"/>
      </w:hyperlink>
      <w:r w:rsidRPr="00316BDD">
        <w:rPr>
          <w:rFonts w:asciiTheme="minorEastAsia" w:eastAsiaTheme="minorEastAsia"/>
          <w:sz w:val="21"/>
        </w:rPr>
        <w:t>利玛窦：《利玛窦文集》，第2卷，第253页，注681。另引见维尔特</w:t>
      </w:r>
      <w:r w:rsidRPr="00316BDD">
        <w:rPr>
          <w:rFonts w:asciiTheme="minorEastAsia" w:eastAsiaTheme="minorEastAsia"/>
          <w:sz w:val="21"/>
        </w:rPr>
        <w:t>·</w:t>
      </w:r>
      <w:r w:rsidRPr="00316BDD">
        <w:rPr>
          <w:rFonts w:asciiTheme="minorEastAsia" w:eastAsiaTheme="minorEastAsia"/>
          <w:sz w:val="21"/>
        </w:rPr>
        <w:t>彼德森：《他们为何皈依基督教？》，收于罗农等编：《东西方相遇》，第143页。</w:t>
      </w:r>
    </w:p>
    <w:p w:rsidR="00884720" w:rsidRPr="00316BDD" w:rsidRDefault="00884720" w:rsidP="00884720">
      <w:pPr>
        <w:pStyle w:val="Para01"/>
        <w:spacing w:before="312" w:after="312"/>
        <w:rPr>
          <w:rFonts w:asciiTheme="minorEastAsia" w:eastAsiaTheme="minorEastAsia"/>
          <w:sz w:val="21"/>
        </w:rPr>
      </w:pPr>
      <w:hyperlink w:anchor="_119_60">
        <w:bookmarkStart w:id="4683" w:name="_119_61"/>
        <w:r w:rsidRPr="00316BDD">
          <w:rPr>
            <w:rStyle w:val="01Text"/>
            <w:rFonts w:asciiTheme="minorEastAsia" w:eastAsiaTheme="minorEastAsia"/>
            <w:sz w:val="21"/>
          </w:rPr>
          <w:t>[119]</w:t>
        </w:r>
        <w:bookmarkEnd w:id="4683"/>
      </w:hyperlink>
      <w:r w:rsidRPr="00316BDD">
        <w:rPr>
          <w:rFonts w:asciiTheme="minorEastAsia" w:eastAsiaTheme="minorEastAsia"/>
          <w:sz w:val="21"/>
        </w:rPr>
        <w:t>利玛窦：《利玛窦文集》，第2卷，第254</w:t>
      </w:r>
      <w:r w:rsidRPr="00316BDD">
        <w:rPr>
          <w:rFonts w:asciiTheme="minorEastAsia" w:eastAsiaTheme="minorEastAsia"/>
          <w:sz w:val="21"/>
        </w:rPr>
        <w:t>—</w:t>
      </w:r>
      <w:r w:rsidRPr="00316BDD">
        <w:rPr>
          <w:rFonts w:asciiTheme="minorEastAsia" w:eastAsiaTheme="minorEastAsia"/>
          <w:sz w:val="21"/>
        </w:rPr>
        <w:t>255页，注682。见梁家勉：《徐光启年谱》，第69页；王重民：《徐光启》，第24页。</w:t>
      </w:r>
    </w:p>
    <w:p w:rsidR="00884720" w:rsidRPr="00316BDD" w:rsidRDefault="00884720" w:rsidP="00884720">
      <w:pPr>
        <w:pStyle w:val="Para01"/>
        <w:spacing w:before="312" w:after="312"/>
        <w:rPr>
          <w:rFonts w:asciiTheme="minorEastAsia" w:eastAsiaTheme="minorEastAsia"/>
          <w:sz w:val="21"/>
        </w:rPr>
      </w:pPr>
      <w:hyperlink w:anchor="_120_60">
        <w:bookmarkStart w:id="4684" w:name="_120_61"/>
        <w:r w:rsidRPr="00316BDD">
          <w:rPr>
            <w:rStyle w:val="01Text"/>
            <w:rFonts w:asciiTheme="minorEastAsia" w:eastAsiaTheme="minorEastAsia"/>
            <w:sz w:val="21"/>
          </w:rPr>
          <w:t>[120]</w:t>
        </w:r>
        <w:bookmarkEnd w:id="4684"/>
      </w:hyperlink>
      <w:r w:rsidRPr="00316BDD">
        <w:rPr>
          <w:rFonts w:asciiTheme="minorEastAsia" w:eastAsiaTheme="minorEastAsia"/>
          <w:sz w:val="21"/>
        </w:rPr>
        <w:t>利玛窦：《利玛窦文集》，第2卷，第255页，注683。另引见彼德森：《为何他们成为基督教徒？》，第144页。</w:t>
      </w:r>
    </w:p>
    <w:p w:rsidR="00884720" w:rsidRPr="00316BDD" w:rsidRDefault="00884720" w:rsidP="00884720">
      <w:pPr>
        <w:pStyle w:val="Para01"/>
        <w:spacing w:before="312" w:after="312"/>
        <w:rPr>
          <w:rFonts w:asciiTheme="minorEastAsia" w:eastAsiaTheme="minorEastAsia"/>
          <w:sz w:val="21"/>
        </w:rPr>
      </w:pPr>
      <w:hyperlink w:anchor="_121_58">
        <w:bookmarkStart w:id="4685" w:name="_121_59"/>
        <w:r w:rsidRPr="00316BDD">
          <w:rPr>
            <w:rStyle w:val="01Text"/>
            <w:rFonts w:asciiTheme="minorEastAsia" w:eastAsiaTheme="minorEastAsia"/>
            <w:sz w:val="21"/>
          </w:rPr>
          <w:t>[121]</w:t>
        </w:r>
        <w:bookmarkEnd w:id="4685"/>
      </w:hyperlink>
      <w:r w:rsidRPr="00316BDD">
        <w:rPr>
          <w:rFonts w:asciiTheme="minorEastAsia" w:eastAsiaTheme="minorEastAsia"/>
          <w:sz w:val="21"/>
        </w:rPr>
        <w:t>利玛窦：《利玛窦文集》，第2卷，第308页，注714。</w:t>
      </w:r>
    </w:p>
    <w:p w:rsidR="00884720" w:rsidRPr="00316BDD" w:rsidRDefault="00884720" w:rsidP="00884720">
      <w:pPr>
        <w:pStyle w:val="Para01"/>
        <w:spacing w:before="312" w:after="312"/>
        <w:rPr>
          <w:rFonts w:asciiTheme="minorEastAsia" w:eastAsiaTheme="minorEastAsia"/>
          <w:sz w:val="21"/>
        </w:rPr>
      </w:pPr>
      <w:hyperlink w:anchor="_122_58">
        <w:bookmarkStart w:id="4686" w:name="_122_59"/>
        <w:r w:rsidRPr="00316BDD">
          <w:rPr>
            <w:rStyle w:val="01Text"/>
            <w:rFonts w:asciiTheme="minorEastAsia" w:eastAsiaTheme="minorEastAsia"/>
            <w:sz w:val="21"/>
          </w:rPr>
          <w:t>[122]</w:t>
        </w:r>
        <w:bookmarkEnd w:id="4686"/>
      </w:hyperlink>
      <w:r w:rsidRPr="00316BDD">
        <w:rPr>
          <w:rFonts w:asciiTheme="minorEastAsia" w:eastAsiaTheme="minorEastAsia"/>
          <w:sz w:val="21"/>
        </w:rPr>
        <w:t>参见克里斯托弗</w:t>
      </w:r>
      <w:r w:rsidRPr="00316BDD">
        <w:rPr>
          <w:rFonts w:asciiTheme="minorEastAsia" w:eastAsiaTheme="minorEastAsia"/>
          <w:sz w:val="21"/>
        </w:rPr>
        <w:t>·</w:t>
      </w:r>
      <w:r w:rsidRPr="00316BDD">
        <w:rPr>
          <w:rFonts w:asciiTheme="minorEastAsia" w:eastAsiaTheme="minorEastAsia"/>
          <w:sz w:val="21"/>
        </w:rPr>
        <w:t>斯帕拉丁：《利玛窦对埃皮克提图斯的著作的利用》，《格里高利》，第56卷，第4期（1975年），第551</w:t>
      </w:r>
      <w:r w:rsidRPr="00316BDD">
        <w:rPr>
          <w:rFonts w:asciiTheme="minorEastAsia" w:eastAsiaTheme="minorEastAsia"/>
          <w:sz w:val="21"/>
        </w:rPr>
        <w:t>—</w:t>
      </w:r>
      <w:r w:rsidRPr="00316BDD">
        <w:rPr>
          <w:rFonts w:asciiTheme="minorEastAsia" w:eastAsiaTheme="minorEastAsia"/>
          <w:sz w:val="21"/>
        </w:rPr>
        <w:t>557页。</w:t>
      </w:r>
    </w:p>
    <w:p w:rsidR="00884720" w:rsidRPr="00316BDD" w:rsidRDefault="00884720" w:rsidP="00884720">
      <w:pPr>
        <w:pStyle w:val="Para01"/>
        <w:spacing w:before="312" w:after="312"/>
        <w:rPr>
          <w:rFonts w:asciiTheme="minorEastAsia" w:eastAsiaTheme="minorEastAsia"/>
          <w:sz w:val="21"/>
        </w:rPr>
      </w:pPr>
      <w:hyperlink w:anchor="_123_54">
        <w:bookmarkStart w:id="4687" w:name="_123_55"/>
        <w:r w:rsidRPr="00316BDD">
          <w:rPr>
            <w:rStyle w:val="01Text"/>
            <w:rFonts w:asciiTheme="minorEastAsia" w:eastAsiaTheme="minorEastAsia"/>
            <w:sz w:val="21"/>
          </w:rPr>
          <w:t>[123]</w:t>
        </w:r>
        <w:bookmarkEnd w:id="4687"/>
      </w:hyperlink>
      <w:r w:rsidRPr="00316BDD">
        <w:rPr>
          <w:rFonts w:asciiTheme="minorEastAsia" w:eastAsiaTheme="minorEastAsia"/>
          <w:sz w:val="21"/>
        </w:rPr>
        <w:t>徐光启：《跋二十五言》，载《徐光启集》，上册，第87页。另参见彼德森：《他们为何皈依基督教？》，第145</w:t>
      </w:r>
      <w:r w:rsidRPr="00316BDD">
        <w:rPr>
          <w:rFonts w:asciiTheme="minorEastAsia" w:eastAsiaTheme="minorEastAsia"/>
          <w:sz w:val="21"/>
        </w:rPr>
        <w:t>—</w:t>
      </w:r>
      <w:r w:rsidRPr="00316BDD">
        <w:rPr>
          <w:rFonts w:asciiTheme="minorEastAsia" w:eastAsiaTheme="minorEastAsia"/>
          <w:sz w:val="21"/>
        </w:rPr>
        <w:t>146页。</w:t>
      </w:r>
    </w:p>
    <w:p w:rsidR="00884720" w:rsidRPr="00316BDD" w:rsidRDefault="00884720" w:rsidP="00884720">
      <w:pPr>
        <w:pStyle w:val="Para01"/>
        <w:spacing w:before="312" w:after="312"/>
        <w:rPr>
          <w:rFonts w:asciiTheme="minorEastAsia" w:eastAsiaTheme="minorEastAsia"/>
          <w:sz w:val="21"/>
        </w:rPr>
      </w:pPr>
      <w:hyperlink w:anchor="_124_54">
        <w:bookmarkStart w:id="4688" w:name="_124_55"/>
        <w:r w:rsidRPr="00316BDD">
          <w:rPr>
            <w:rStyle w:val="01Text"/>
            <w:rFonts w:asciiTheme="minorEastAsia" w:eastAsiaTheme="minorEastAsia"/>
            <w:sz w:val="21"/>
          </w:rPr>
          <w:t>[124]</w:t>
        </w:r>
        <w:bookmarkEnd w:id="4688"/>
      </w:hyperlink>
      <w:r w:rsidRPr="00316BDD">
        <w:rPr>
          <w:rFonts w:asciiTheme="minorEastAsia" w:eastAsiaTheme="minorEastAsia"/>
          <w:sz w:val="21"/>
        </w:rPr>
        <w:t>利玛窦：《利玛窦文集》，第2卷，第357页，注772。参见梁家勉：《徐光启年谱》，第81页。</w:t>
      </w:r>
    </w:p>
    <w:p w:rsidR="00884720" w:rsidRPr="00316BDD" w:rsidRDefault="00884720" w:rsidP="00884720">
      <w:pPr>
        <w:pStyle w:val="Para01"/>
        <w:spacing w:before="312" w:after="312"/>
        <w:rPr>
          <w:rFonts w:asciiTheme="minorEastAsia" w:eastAsiaTheme="minorEastAsia"/>
          <w:sz w:val="21"/>
        </w:rPr>
      </w:pPr>
      <w:hyperlink w:anchor="_125_50">
        <w:bookmarkStart w:id="4689" w:name="_125_51"/>
        <w:r w:rsidRPr="00316BDD">
          <w:rPr>
            <w:rStyle w:val="01Text"/>
            <w:rFonts w:asciiTheme="minorEastAsia" w:eastAsiaTheme="minorEastAsia"/>
            <w:sz w:val="21"/>
          </w:rPr>
          <w:t>[125]</w:t>
        </w:r>
        <w:bookmarkEnd w:id="4689"/>
      </w:hyperlink>
      <w:r w:rsidRPr="00316BDD">
        <w:rPr>
          <w:rFonts w:asciiTheme="minorEastAsia" w:eastAsiaTheme="minorEastAsia"/>
          <w:sz w:val="21"/>
        </w:rPr>
        <w:t>徐光启：《题测量法义》，载《徐光启集》，上册，第82页。如果利玛窦1600年在南京与徐光启相遇时就曾与徐讨论过测量法，这就削弱了王重民主张的说服力，王认为徐在与利玛窦打交道前对应用数学特别感兴趣，因为关于他早期惟一兴趣的证据就是他在1603年显然呈送给上海地方官的一套关于测量的解释。参见王重民：《徐光启》，第22</w:t>
      </w:r>
      <w:r w:rsidRPr="00316BDD">
        <w:rPr>
          <w:rFonts w:asciiTheme="minorEastAsia" w:eastAsiaTheme="minorEastAsia"/>
          <w:sz w:val="21"/>
        </w:rPr>
        <w:t>—</w:t>
      </w:r>
      <w:r w:rsidRPr="00316BDD">
        <w:rPr>
          <w:rFonts w:asciiTheme="minorEastAsia" w:eastAsiaTheme="minorEastAsia"/>
          <w:sz w:val="21"/>
        </w:rPr>
        <w:t>23页。</w:t>
      </w:r>
    </w:p>
    <w:p w:rsidR="00884720" w:rsidRPr="00316BDD" w:rsidRDefault="00884720" w:rsidP="00884720">
      <w:pPr>
        <w:pStyle w:val="Para01"/>
        <w:spacing w:before="312" w:after="312"/>
        <w:rPr>
          <w:rFonts w:asciiTheme="minorEastAsia" w:eastAsiaTheme="minorEastAsia"/>
          <w:sz w:val="21"/>
        </w:rPr>
      </w:pPr>
      <w:hyperlink w:anchor="_126_50">
        <w:bookmarkStart w:id="4690" w:name="_126_51"/>
        <w:r w:rsidRPr="00316BDD">
          <w:rPr>
            <w:rStyle w:val="01Text"/>
            <w:rFonts w:asciiTheme="minorEastAsia" w:eastAsiaTheme="minorEastAsia"/>
            <w:sz w:val="21"/>
          </w:rPr>
          <w:t>[126]</w:t>
        </w:r>
        <w:bookmarkEnd w:id="4690"/>
      </w:hyperlink>
      <w:r w:rsidRPr="00316BDD">
        <w:rPr>
          <w:rFonts w:asciiTheme="minorEastAsia" w:eastAsiaTheme="minorEastAsia"/>
          <w:sz w:val="21"/>
        </w:rPr>
        <w:t>梁家勉：《徐光启年谱》，第85</w:t>
      </w:r>
      <w:r w:rsidRPr="00316BDD">
        <w:rPr>
          <w:rFonts w:asciiTheme="minorEastAsia" w:eastAsiaTheme="minorEastAsia"/>
          <w:sz w:val="21"/>
        </w:rPr>
        <w:t>—</w:t>
      </w:r>
      <w:r w:rsidRPr="00316BDD">
        <w:rPr>
          <w:rFonts w:asciiTheme="minorEastAsia" w:eastAsiaTheme="minorEastAsia"/>
          <w:sz w:val="21"/>
        </w:rPr>
        <w:t>86页。</w:t>
      </w:r>
    </w:p>
    <w:p w:rsidR="00884720" w:rsidRPr="00316BDD" w:rsidRDefault="00884720" w:rsidP="00884720">
      <w:pPr>
        <w:pStyle w:val="Para01"/>
        <w:spacing w:before="312" w:after="312"/>
        <w:rPr>
          <w:rFonts w:asciiTheme="minorEastAsia" w:eastAsiaTheme="minorEastAsia"/>
          <w:sz w:val="21"/>
        </w:rPr>
      </w:pPr>
      <w:hyperlink w:anchor="_127_48">
        <w:bookmarkStart w:id="4691" w:name="_127_49"/>
        <w:r w:rsidRPr="00316BDD">
          <w:rPr>
            <w:rStyle w:val="01Text"/>
            <w:rFonts w:asciiTheme="minorEastAsia" w:eastAsiaTheme="minorEastAsia"/>
            <w:sz w:val="21"/>
          </w:rPr>
          <w:t>[127]</w:t>
        </w:r>
        <w:bookmarkEnd w:id="4691"/>
      </w:hyperlink>
      <w:r w:rsidRPr="00316BDD">
        <w:rPr>
          <w:rFonts w:asciiTheme="minorEastAsia" w:eastAsiaTheme="minorEastAsia"/>
          <w:sz w:val="21"/>
        </w:rPr>
        <w:t>梁家勉：《徐光启年谱》，第88、92页。</w:t>
      </w:r>
    </w:p>
    <w:p w:rsidR="00884720" w:rsidRPr="00316BDD" w:rsidRDefault="00884720" w:rsidP="00884720">
      <w:pPr>
        <w:pStyle w:val="Para01"/>
        <w:spacing w:before="312" w:after="312"/>
        <w:rPr>
          <w:rFonts w:asciiTheme="minorEastAsia" w:eastAsiaTheme="minorEastAsia"/>
          <w:sz w:val="21"/>
        </w:rPr>
      </w:pPr>
      <w:hyperlink w:anchor="_128_46">
        <w:bookmarkStart w:id="4692" w:name="_128_47"/>
        <w:r w:rsidRPr="00316BDD">
          <w:rPr>
            <w:rStyle w:val="01Text"/>
            <w:rFonts w:asciiTheme="minorEastAsia" w:eastAsiaTheme="minorEastAsia"/>
            <w:sz w:val="21"/>
          </w:rPr>
          <w:t>[128]</w:t>
        </w:r>
        <w:bookmarkEnd w:id="4692"/>
      </w:hyperlink>
      <w:r w:rsidRPr="00316BDD">
        <w:rPr>
          <w:rFonts w:asciiTheme="minorEastAsia" w:eastAsiaTheme="minorEastAsia"/>
          <w:sz w:val="21"/>
        </w:rPr>
        <w:t>梁家勉：《徐光启年谱》，第89页。</w:t>
      </w:r>
    </w:p>
    <w:p w:rsidR="00884720" w:rsidRPr="00316BDD" w:rsidRDefault="00884720" w:rsidP="00884720">
      <w:pPr>
        <w:pStyle w:val="Para01"/>
        <w:spacing w:before="312" w:after="312"/>
        <w:rPr>
          <w:rFonts w:asciiTheme="minorEastAsia" w:eastAsiaTheme="minorEastAsia"/>
          <w:sz w:val="21"/>
        </w:rPr>
      </w:pPr>
      <w:hyperlink w:anchor="_129_46">
        <w:bookmarkStart w:id="4693" w:name="_129_47"/>
        <w:r w:rsidRPr="00316BDD">
          <w:rPr>
            <w:rStyle w:val="01Text"/>
            <w:rFonts w:asciiTheme="minorEastAsia" w:eastAsiaTheme="minorEastAsia"/>
            <w:sz w:val="21"/>
          </w:rPr>
          <w:t>[129]</w:t>
        </w:r>
        <w:bookmarkEnd w:id="4693"/>
      </w:hyperlink>
      <w:r w:rsidRPr="00316BDD">
        <w:rPr>
          <w:rFonts w:asciiTheme="minorEastAsia" w:eastAsiaTheme="minorEastAsia"/>
          <w:sz w:val="21"/>
        </w:rPr>
        <w:t>梁家勉：《徐光启年谱》，第97页。</w:t>
      </w:r>
    </w:p>
    <w:p w:rsidR="00884720" w:rsidRPr="00316BDD" w:rsidRDefault="00884720" w:rsidP="00884720">
      <w:pPr>
        <w:pStyle w:val="Para01"/>
        <w:spacing w:before="312" w:after="312"/>
        <w:rPr>
          <w:rFonts w:asciiTheme="minorEastAsia" w:eastAsiaTheme="minorEastAsia"/>
          <w:sz w:val="21"/>
        </w:rPr>
      </w:pPr>
      <w:hyperlink w:anchor="_130_46">
        <w:bookmarkStart w:id="4694" w:name="_130_47"/>
        <w:r w:rsidRPr="00316BDD">
          <w:rPr>
            <w:rStyle w:val="01Text"/>
            <w:rFonts w:asciiTheme="minorEastAsia" w:eastAsiaTheme="minorEastAsia"/>
            <w:sz w:val="21"/>
          </w:rPr>
          <w:t>[130]</w:t>
        </w:r>
        <w:bookmarkEnd w:id="4694"/>
      </w:hyperlink>
      <w:r w:rsidRPr="00316BDD">
        <w:rPr>
          <w:rFonts w:asciiTheme="minorEastAsia" w:eastAsiaTheme="minorEastAsia"/>
          <w:sz w:val="21"/>
        </w:rPr>
        <w:t>梁家勉：《徐光启年谱》，第95、98</w:t>
      </w:r>
      <w:r w:rsidRPr="00316BDD">
        <w:rPr>
          <w:rFonts w:asciiTheme="minorEastAsia" w:eastAsiaTheme="minorEastAsia"/>
          <w:sz w:val="21"/>
        </w:rPr>
        <w:t>—</w:t>
      </w:r>
      <w:r w:rsidRPr="00316BDD">
        <w:rPr>
          <w:rFonts w:asciiTheme="minorEastAsia" w:eastAsiaTheme="minorEastAsia"/>
          <w:sz w:val="21"/>
        </w:rPr>
        <w:t>99页，引自《明实录》。</w:t>
      </w:r>
    </w:p>
    <w:p w:rsidR="00884720" w:rsidRPr="00316BDD" w:rsidRDefault="00884720" w:rsidP="00884720">
      <w:pPr>
        <w:pStyle w:val="Para01"/>
        <w:spacing w:before="312" w:after="312"/>
        <w:rPr>
          <w:rFonts w:asciiTheme="minorEastAsia" w:eastAsiaTheme="minorEastAsia"/>
          <w:sz w:val="21"/>
        </w:rPr>
      </w:pPr>
      <w:hyperlink w:anchor="_131_46">
        <w:bookmarkStart w:id="4695" w:name="_131_47"/>
        <w:r w:rsidRPr="00316BDD">
          <w:rPr>
            <w:rStyle w:val="01Text"/>
            <w:rFonts w:asciiTheme="minorEastAsia" w:eastAsiaTheme="minorEastAsia"/>
            <w:sz w:val="21"/>
          </w:rPr>
          <w:t>[131]</w:t>
        </w:r>
        <w:bookmarkEnd w:id="4695"/>
      </w:hyperlink>
      <w:r w:rsidRPr="00316BDD">
        <w:rPr>
          <w:rFonts w:asciiTheme="minorEastAsia" w:eastAsiaTheme="minorEastAsia"/>
          <w:sz w:val="21"/>
        </w:rPr>
        <w:t>徐光启：《泰西水法序》，载《徐光启集》，第67</w:t>
      </w:r>
      <w:r w:rsidRPr="00316BDD">
        <w:rPr>
          <w:rFonts w:asciiTheme="minorEastAsia" w:eastAsiaTheme="minorEastAsia"/>
          <w:sz w:val="21"/>
        </w:rPr>
        <w:t>—</w:t>
      </w:r>
      <w:r w:rsidRPr="00316BDD">
        <w:rPr>
          <w:rFonts w:asciiTheme="minorEastAsia" w:eastAsiaTheme="minorEastAsia"/>
          <w:sz w:val="21"/>
        </w:rPr>
        <w:t>68页。两篇其他的序言也称赞利玛窦，参见王重民：《徐光启年谱》，第99</w:t>
      </w:r>
      <w:r w:rsidRPr="00316BDD">
        <w:rPr>
          <w:rFonts w:asciiTheme="minorEastAsia" w:eastAsiaTheme="minorEastAsia"/>
          <w:sz w:val="21"/>
        </w:rPr>
        <w:t>—</w:t>
      </w:r>
      <w:r w:rsidRPr="00316BDD">
        <w:rPr>
          <w:rFonts w:asciiTheme="minorEastAsia" w:eastAsiaTheme="minorEastAsia"/>
          <w:sz w:val="21"/>
        </w:rPr>
        <w:t>100页。</w:t>
      </w:r>
    </w:p>
    <w:p w:rsidR="00884720" w:rsidRPr="00316BDD" w:rsidRDefault="00884720" w:rsidP="00884720">
      <w:pPr>
        <w:pStyle w:val="Para01"/>
        <w:spacing w:before="312" w:after="312"/>
        <w:rPr>
          <w:rFonts w:asciiTheme="minorEastAsia" w:eastAsiaTheme="minorEastAsia"/>
          <w:sz w:val="21"/>
        </w:rPr>
      </w:pPr>
      <w:hyperlink w:anchor="_132_44">
        <w:bookmarkStart w:id="4696" w:name="_132_45"/>
        <w:r w:rsidRPr="00316BDD">
          <w:rPr>
            <w:rStyle w:val="01Text"/>
            <w:rFonts w:asciiTheme="minorEastAsia" w:eastAsiaTheme="minorEastAsia"/>
            <w:sz w:val="21"/>
          </w:rPr>
          <w:t>[132]</w:t>
        </w:r>
        <w:bookmarkEnd w:id="4696"/>
      </w:hyperlink>
      <w:r w:rsidRPr="00316BDD">
        <w:rPr>
          <w:rFonts w:asciiTheme="minorEastAsia" w:eastAsiaTheme="minorEastAsia"/>
          <w:sz w:val="21"/>
        </w:rPr>
        <w:t>熊三拔：《水法本论》，第la页，收入《泰西水法》，见于李之藻编：《天学初函》，第3卷，第1549页。</w:t>
      </w:r>
    </w:p>
    <w:p w:rsidR="00884720" w:rsidRPr="00316BDD" w:rsidRDefault="00884720" w:rsidP="00884720">
      <w:pPr>
        <w:pStyle w:val="Para01"/>
        <w:spacing w:before="312" w:after="312"/>
        <w:rPr>
          <w:rFonts w:asciiTheme="minorEastAsia" w:eastAsiaTheme="minorEastAsia"/>
          <w:sz w:val="21"/>
        </w:rPr>
      </w:pPr>
      <w:hyperlink w:anchor="_133_44">
        <w:bookmarkStart w:id="4697" w:name="_133_45"/>
        <w:r w:rsidRPr="00316BDD">
          <w:rPr>
            <w:rStyle w:val="01Text"/>
            <w:rFonts w:asciiTheme="minorEastAsia" w:eastAsiaTheme="minorEastAsia"/>
            <w:sz w:val="21"/>
          </w:rPr>
          <w:t>[133]</w:t>
        </w:r>
        <w:bookmarkEnd w:id="4697"/>
      </w:hyperlink>
      <w:r w:rsidRPr="00316BDD">
        <w:rPr>
          <w:rFonts w:asciiTheme="minorEastAsia" w:eastAsiaTheme="minorEastAsia"/>
          <w:sz w:val="21"/>
        </w:rPr>
        <w:t>徐光启：《泰西水法》，载《徐光启集》，第66页。另引见彼特森：《他们为何皈依基督教？》，第147页。</w:t>
      </w:r>
    </w:p>
    <w:p w:rsidR="00884720" w:rsidRPr="00316BDD" w:rsidRDefault="00884720" w:rsidP="00884720">
      <w:pPr>
        <w:pStyle w:val="Para01"/>
        <w:spacing w:before="312" w:after="312"/>
        <w:rPr>
          <w:rFonts w:asciiTheme="minorEastAsia" w:eastAsiaTheme="minorEastAsia"/>
          <w:sz w:val="21"/>
        </w:rPr>
      </w:pPr>
      <w:hyperlink w:anchor="_134_44">
        <w:bookmarkStart w:id="4698" w:name="_134_45"/>
        <w:r w:rsidRPr="00316BDD">
          <w:rPr>
            <w:rStyle w:val="01Text"/>
            <w:rFonts w:asciiTheme="minorEastAsia" w:eastAsiaTheme="minorEastAsia"/>
            <w:sz w:val="21"/>
          </w:rPr>
          <w:t>[134]</w:t>
        </w:r>
        <w:bookmarkEnd w:id="4698"/>
      </w:hyperlink>
      <w:r w:rsidRPr="00316BDD">
        <w:rPr>
          <w:rFonts w:asciiTheme="minorEastAsia" w:eastAsiaTheme="minorEastAsia"/>
          <w:sz w:val="21"/>
        </w:rPr>
        <w:t>徐光启：《刻同文算指序》，载《徐光启集》，第79</w:t>
      </w:r>
      <w:r w:rsidRPr="00316BDD">
        <w:rPr>
          <w:rFonts w:asciiTheme="minorEastAsia" w:eastAsiaTheme="minorEastAsia"/>
          <w:sz w:val="21"/>
        </w:rPr>
        <w:t>—</w:t>
      </w:r>
      <w:r w:rsidRPr="00316BDD">
        <w:rPr>
          <w:rFonts w:asciiTheme="minorEastAsia" w:eastAsiaTheme="minorEastAsia"/>
          <w:sz w:val="21"/>
        </w:rPr>
        <w:t>81页。</w:t>
      </w:r>
    </w:p>
    <w:p w:rsidR="00884720" w:rsidRPr="00316BDD" w:rsidRDefault="00884720" w:rsidP="00884720">
      <w:pPr>
        <w:pStyle w:val="Para01"/>
        <w:spacing w:before="312" w:after="312"/>
        <w:rPr>
          <w:rFonts w:asciiTheme="minorEastAsia" w:eastAsiaTheme="minorEastAsia"/>
          <w:sz w:val="21"/>
        </w:rPr>
      </w:pPr>
      <w:hyperlink w:anchor="_135_44">
        <w:bookmarkStart w:id="4699" w:name="_135_45"/>
        <w:r w:rsidRPr="00316BDD">
          <w:rPr>
            <w:rStyle w:val="01Text"/>
            <w:rFonts w:asciiTheme="minorEastAsia" w:eastAsiaTheme="minorEastAsia"/>
            <w:sz w:val="21"/>
          </w:rPr>
          <w:t>[135]</w:t>
        </w:r>
        <w:bookmarkEnd w:id="4699"/>
      </w:hyperlink>
      <w:r w:rsidRPr="00316BDD">
        <w:rPr>
          <w:rFonts w:asciiTheme="minorEastAsia" w:eastAsiaTheme="minorEastAsia"/>
          <w:sz w:val="21"/>
        </w:rPr>
        <w:t>李之藻1623年为艾儒略《职方外纪》所撰的序言，第la页，收入《天学初函》，李之藻编，第3卷，第1269页。另引见彼德森：《他们为何皈依基督教？》，第137页。</w:t>
      </w:r>
    </w:p>
    <w:p w:rsidR="00884720" w:rsidRPr="00316BDD" w:rsidRDefault="00884720" w:rsidP="00884720">
      <w:pPr>
        <w:pStyle w:val="Para01"/>
        <w:spacing w:before="312" w:after="312"/>
        <w:rPr>
          <w:rFonts w:asciiTheme="minorEastAsia" w:eastAsiaTheme="minorEastAsia"/>
          <w:sz w:val="21"/>
        </w:rPr>
      </w:pPr>
      <w:hyperlink w:anchor="_136_44">
        <w:bookmarkStart w:id="4700" w:name="_136_45"/>
        <w:r w:rsidRPr="00316BDD">
          <w:rPr>
            <w:rStyle w:val="01Text"/>
            <w:rFonts w:asciiTheme="minorEastAsia" w:eastAsiaTheme="minorEastAsia"/>
            <w:sz w:val="21"/>
          </w:rPr>
          <w:t>[136]</w:t>
        </w:r>
        <w:bookmarkEnd w:id="4700"/>
      </w:hyperlink>
      <w:r w:rsidRPr="00316BDD">
        <w:rPr>
          <w:rFonts w:asciiTheme="minorEastAsia" w:eastAsiaTheme="minorEastAsia"/>
          <w:sz w:val="21"/>
        </w:rPr>
        <w:t>利玛窦：《利玛窦文集》，第2卷，第168页，注628。</w:t>
      </w:r>
    </w:p>
    <w:p w:rsidR="00884720" w:rsidRPr="00316BDD" w:rsidRDefault="00884720" w:rsidP="00884720">
      <w:pPr>
        <w:pStyle w:val="Para01"/>
        <w:spacing w:before="312" w:after="312"/>
        <w:rPr>
          <w:rFonts w:asciiTheme="minorEastAsia" w:eastAsiaTheme="minorEastAsia"/>
          <w:sz w:val="21"/>
        </w:rPr>
      </w:pPr>
      <w:hyperlink w:anchor="_137_42">
        <w:bookmarkStart w:id="4701" w:name="_137_43"/>
        <w:r w:rsidRPr="00316BDD">
          <w:rPr>
            <w:rStyle w:val="01Text"/>
            <w:rFonts w:asciiTheme="minorEastAsia" w:eastAsiaTheme="minorEastAsia"/>
            <w:sz w:val="21"/>
          </w:rPr>
          <w:t>[137]</w:t>
        </w:r>
        <w:bookmarkEnd w:id="4701"/>
      </w:hyperlink>
      <w:r w:rsidRPr="00316BDD">
        <w:rPr>
          <w:rFonts w:asciiTheme="minorEastAsia" w:eastAsiaTheme="minorEastAsia"/>
          <w:sz w:val="21"/>
        </w:rPr>
        <w:t>李之藻：《职方外纪序》，第1b</w:t>
      </w:r>
      <w:r w:rsidRPr="00316BDD">
        <w:rPr>
          <w:rFonts w:asciiTheme="minorEastAsia" w:eastAsiaTheme="minorEastAsia"/>
          <w:sz w:val="21"/>
        </w:rPr>
        <w:t>—</w:t>
      </w:r>
      <w:r w:rsidRPr="00316BDD">
        <w:rPr>
          <w:rFonts w:asciiTheme="minorEastAsia" w:eastAsiaTheme="minorEastAsia"/>
          <w:sz w:val="21"/>
        </w:rPr>
        <w:t>2a页，收于《天学初函》，李之藻编，第3卷，第1270</w:t>
      </w:r>
      <w:r w:rsidRPr="00316BDD">
        <w:rPr>
          <w:rFonts w:asciiTheme="minorEastAsia" w:eastAsiaTheme="minorEastAsia"/>
          <w:sz w:val="21"/>
        </w:rPr>
        <w:t>—</w:t>
      </w:r>
      <w:r w:rsidRPr="00316BDD">
        <w:rPr>
          <w:rFonts w:asciiTheme="minorEastAsia" w:eastAsiaTheme="minorEastAsia"/>
          <w:sz w:val="21"/>
        </w:rPr>
        <w:t>1271页。</w:t>
      </w:r>
    </w:p>
    <w:p w:rsidR="00884720" w:rsidRPr="00316BDD" w:rsidRDefault="00884720" w:rsidP="00884720">
      <w:pPr>
        <w:pStyle w:val="Para01"/>
        <w:spacing w:before="312" w:after="312"/>
        <w:rPr>
          <w:rFonts w:asciiTheme="minorEastAsia" w:eastAsiaTheme="minorEastAsia"/>
          <w:sz w:val="21"/>
        </w:rPr>
      </w:pPr>
      <w:hyperlink w:anchor="_138_42">
        <w:bookmarkStart w:id="4702" w:name="_138_43"/>
        <w:r w:rsidRPr="00316BDD">
          <w:rPr>
            <w:rStyle w:val="01Text"/>
            <w:rFonts w:asciiTheme="minorEastAsia" w:eastAsiaTheme="minorEastAsia"/>
            <w:sz w:val="21"/>
          </w:rPr>
          <w:t>[138]</w:t>
        </w:r>
        <w:bookmarkEnd w:id="4702"/>
      </w:hyperlink>
      <w:r w:rsidRPr="00316BDD">
        <w:rPr>
          <w:rFonts w:asciiTheme="minorEastAsia" w:eastAsiaTheme="minorEastAsia"/>
          <w:sz w:val="21"/>
        </w:rPr>
        <w:t>利玛窦：《利玛窦文集》，第2卷，第170</w:t>
      </w:r>
      <w:r w:rsidRPr="00316BDD">
        <w:rPr>
          <w:rFonts w:asciiTheme="minorEastAsia" w:eastAsiaTheme="minorEastAsia"/>
          <w:sz w:val="21"/>
        </w:rPr>
        <w:t>——</w:t>
      </w:r>
      <w:r w:rsidRPr="00316BDD">
        <w:rPr>
          <w:rFonts w:asciiTheme="minorEastAsia" w:eastAsiaTheme="minorEastAsia"/>
          <w:sz w:val="21"/>
        </w:rPr>
        <w:t>171页，注628；另见于彼德森：《他们为何皈依基督教？》，第137页。</w:t>
      </w:r>
    </w:p>
    <w:p w:rsidR="00884720" w:rsidRPr="00316BDD" w:rsidRDefault="00884720" w:rsidP="00884720">
      <w:pPr>
        <w:pStyle w:val="Para01"/>
        <w:spacing w:before="312" w:after="312"/>
        <w:rPr>
          <w:rFonts w:asciiTheme="minorEastAsia" w:eastAsiaTheme="minorEastAsia"/>
          <w:sz w:val="21"/>
        </w:rPr>
      </w:pPr>
      <w:hyperlink w:anchor="_139_42">
        <w:bookmarkStart w:id="4703" w:name="_139_43"/>
        <w:r w:rsidRPr="00316BDD">
          <w:rPr>
            <w:rStyle w:val="01Text"/>
            <w:rFonts w:asciiTheme="minorEastAsia" w:eastAsiaTheme="minorEastAsia"/>
            <w:sz w:val="21"/>
          </w:rPr>
          <w:t>[139]</w:t>
        </w:r>
        <w:bookmarkEnd w:id="4703"/>
      </w:hyperlink>
      <w:r w:rsidRPr="00316BDD">
        <w:rPr>
          <w:rFonts w:asciiTheme="minorEastAsia" w:eastAsiaTheme="minorEastAsia"/>
          <w:sz w:val="21"/>
        </w:rPr>
        <w:t>李之藻在《利玛窦全图》（北京，1936年）的中太平洋位置上的评注，参见彼德森：《他们为何皈依基督教？》，第141页。另参见利玛窦在1602年版的地图上为李之藻在刊印这张扩大版中所起的作用的介绍性评注。</w:t>
      </w:r>
    </w:p>
    <w:p w:rsidR="00884720" w:rsidRPr="00316BDD" w:rsidRDefault="00884720" w:rsidP="00884720">
      <w:pPr>
        <w:pStyle w:val="Para01"/>
        <w:spacing w:before="312" w:after="312"/>
        <w:rPr>
          <w:rFonts w:asciiTheme="minorEastAsia" w:eastAsiaTheme="minorEastAsia"/>
          <w:sz w:val="21"/>
        </w:rPr>
      </w:pPr>
      <w:hyperlink w:anchor="_140_42">
        <w:bookmarkStart w:id="4704" w:name="_140_43"/>
        <w:r w:rsidRPr="00316BDD">
          <w:rPr>
            <w:rStyle w:val="01Text"/>
            <w:rFonts w:asciiTheme="minorEastAsia" w:eastAsiaTheme="minorEastAsia"/>
            <w:sz w:val="21"/>
          </w:rPr>
          <w:t>[140]</w:t>
        </w:r>
        <w:bookmarkEnd w:id="4704"/>
      </w:hyperlink>
      <w:r w:rsidRPr="00316BDD">
        <w:rPr>
          <w:rFonts w:asciiTheme="minorEastAsia" w:eastAsiaTheme="minorEastAsia"/>
          <w:sz w:val="21"/>
        </w:rPr>
        <w:t>利玛窦：《利玛窦文集》，第2卷，第171页，注628。</w:t>
      </w:r>
    </w:p>
    <w:p w:rsidR="00884720" w:rsidRPr="00316BDD" w:rsidRDefault="00884720" w:rsidP="00884720">
      <w:pPr>
        <w:pStyle w:val="Para01"/>
        <w:spacing w:before="312" w:after="312"/>
        <w:rPr>
          <w:rFonts w:asciiTheme="minorEastAsia" w:eastAsiaTheme="minorEastAsia"/>
          <w:sz w:val="21"/>
        </w:rPr>
      </w:pPr>
      <w:hyperlink w:anchor="_141_42">
        <w:bookmarkStart w:id="4705" w:name="_141_43"/>
        <w:r w:rsidRPr="00316BDD">
          <w:rPr>
            <w:rStyle w:val="01Text"/>
            <w:rFonts w:asciiTheme="minorEastAsia" w:eastAsiaTheme="minorEastAsia"/>
            <w:sz w:val="21"/>
          </w:rPr>
          <w:t>[141]</w:t>
        </w:r>
        <w:bookmarkEnd w:id="4705"/>
      </w:hyperlink>
      <w:r w:rsidRPr="00316BDD">
        <w:rPr>
          <w:rFonts w:asciiTheme="minorEastAsia" w:eastAsiaTheme="minorEastAsia"/>
          <w:sz w:val="21"/>
        </w:rPr>
        <w:t>利玛窦：《利玛窦文集》，第2卷，第173</w:t>
      </w:r>
      <w:r w:rsidRPr="00316BDD">
        <w:rPr>
          <w:rFonts w:asciiTheme="minorEastAsia" w:eastAsiaTheme="minorEastAsia"/>
          <w:sz w:val="21"/>
        </w:rPr>
        <w:t>—</w:t>
      </w:r>
      <w:r w:rsidRPr="00316BDD">
        <w:rPr>
          <w:rFonts w:asciiTheme="minorEastAsia" w:eastAsiaTheme="minorEastAsia"/>
          <w:sz w:val="21"/>
        </w:rPr>
        <w:t>178页，注631。</w:t>
      </w:r>
    </w:p>
    <w:p w:rsidR="00884720" w:rsidRPr="00316BDD" w:rsidRDefault="00884720" w:rsidP="00884720">
      <w:pPr>
        <w:pStyle w:val="Para01"/>
        <w:spacing w:before="312" w:after="312"/>
        <w:rPr>
          <w:rFonts w:asciiTheme="minorEastAsia" w:eastAsiaTheme="minorEastAsia"/>
          <w:sz w:val="21"/>
        </w:rPr>
      </w:pPr>
      <w:hyperlink w:anchor="_142_42">
        <w:bookmarkStart w:id="4706" w:name="_142_43"/>
        <w:r w:rsidRPr="00316BDD">
          <w:rPr>
            <w:rStyle w:val="01Text"/>
            <w:rFonts w:asciiTheme="minorEastAsia" w:eastAsiaTheme="minorEastAsia"/>
            <w:sz w:val="21"/>
          </w:rPr>
          <w:t>[142]</w:t>
        </w:r>
        <w:bookmarkEnd w:id="4706"/>
      </w:hyperlink>
      <w:r w:rsidRPr="00316BDD">
        <w:rPr>
          <w:rFonts w:asciiTheme="minorEastAsia" w:eastAsiaTheme="minorEastAsia"/>
          <w:sz w:val="21"/>
        </w:rPr>
        <w:t>李之藻：《序》，载《天学初函》，李之藻编，第3卷，第1711</w:t>
      </w:r>
      <w:r w:rsidRPr="00316BDD">
        <w:rPr>
          <w:rFonts w:asciiTheme="minorEastAsia" w:eastAsiaTheme="minorEastAsia"/>
          <w:sz w:val="21"/>
        </w:rPr>
        <w:t>—</w:t>
      </w:r>
      <w:r w:rsidRPr="00316BDD">
        <w:rPr>
          <w:rFonts w:asciiTheme="minorEastAsia" w:eastAsiaTheme="minorEastAsia"/>
          <w:sz w:val="21"/>
        </w:rPr>
        <w:t>1722页。李并没有把利玛窦的名字列为作者，仅把自己作为作者。</w:t>
      </w:r>
    </w:p>
    <w:p w:rsidR="00884720" w:rsidRPr="00316BDD" w:rsidRDefault="00884720" w:rsidP="00884720">
      <w:pPr>
        <w:pStyle w:val="Para01"/>
        <w:spacing w:before="312" w:after="312"/>
        <w:rPr>
          <w:rFonts w:asciiTheme="minorEastAsia" w:eastAsiaTheme="minorEastAsia"/>
          <w:sz w:val="21"/>
        </w:rPr>
      </w:pPr>
      <w:hyperlink w:anchor="_143_42">
        <w:bookmarkStart w:id="4707" w:name="_143_43"/>
        <w:r w:rsidRPr="00316BDD">
          <w:rPr>
            <w:rStyle w:val="01Text"/>
            <w:rFonts w:asciiTheme="minorEastAsia" w:eastAsiaTheme="minorEastAsia"/>
            <w:sz w:val="21"/>
          </w:rPr>
          <w:t>[143]</w:t>
        </w:r>
        <w:bookmarkEnd w:id="4707"/>
      </w:hyperlink>
      <w:r w:rsidRPr="00316BDD">
        <w:rPr>
          <w:rFonts w:asciiTheme="minorEastAsia" w:eastAsiaTheme="minorEastAsia"/>
          <w:sz w:val="21"/>
        </w:rPr>
        <w:t>李之藻：《畸人十篇序》，第1a</w:t>
      </w:r>
      <w:r w:rsidRPr="00316BDD">
        <w:rPr>
          <w:rFonts w:asciiTheme="minorEastAsia" w:eastAsiaTheme="minorEastAsia"/>
          <w:sz w:val="21"/>
        </w:rPr>
        <w:t>—</w:t>
      </w:r>
      <w:r w:rsidRPr="00316BDD">
        <w:rPr>
          <w:rFonts w:asciiTheme="minorEastAsia" w:eastAsiaTheme="minorEastAsia"/>
          <w:sz w:val="21"/>
        </w:rPr>
        <w:t>2a页，见《天学初函》，李之藻编，第1卷，第101</w:t>
      </w:r>
      <w:r w:rsidRPr="00316BDD">
        <w:rPr>
          <w:rFonts w:asciiTheme="minorEastAsia" w:eastAsiaTheme="minorEastAsia"/>
          <w:sz w:val="21"/>
        </w:rPr>
        <w:t>—</w:t>
      </w:r>
      <w:r w:rsidRPr="00316BDD">
        <w:rPr>
          <w:rFonts w:asciiTheme="minorEastAsia" w:eastAsiaTheme="minorEastAsia"/>
          <w:sz w:val="21"/>
        </w:rPr>
        <w:t>103页。</w:t>
      </w:r>
    </w:p>
    <w:p w:rsidR="00884720" w:rsidRPr="00316BDD" w:rsidRDefault="00884720" w:rsidP="00884720">
      <w:pPr>
        <w:pStyle w:val="Para01"/>
        <w:spacing w:before="312" w:after="312"/>
        <w:rPr>
          <w:rFonts w:asciiTheme="minorEastAsia" w:eastAsiaTheme="minorEastAsia"/>
          <w:sz w:val="21"/>
        </w:rPr>
      </w:pPr>
      <w:hyperlink w:anchor="_144_42">
        <w:bookmarkStart w:id="4708" w:name="_144_43"/>
        <w:r w:rsidRPr="00316BDD">
          <w:rPr>
            <w:rStyle w:val="01Text"/>
            <w:rFonts w:asciiTheme="minorEastAsia" w:eastAsiaTheme="minorEastAsia"/>
            <w:sz w:val="21"/>
          </w:rPr>
          <w:t>[144]</w:t>
        </w:r>
        <w:bookmarkEnd w:id="4708"/>
      </w:hyperlink>
      <w:r w:rsidRPr="00316BDD">
        <w:rPr>
          <w:rFonts w:asciiTheme="minorEastAsia" w:eastAsiaTheme="minorEastAsia"/>
          <w:sz w:val="21"/>
        </w:rPr>
        <w:t>利玛窦：《利玛窦文集》，第2卷，第178页，注632。另见彼德森：《他们为何皈依基督教？》，第139页。</w:t>
      </w:r>
    </w:p>
    <w:p w:rsidR="00884720" w:rsidRPr="00316BDD" w:rsidRDefault="00884720" w:rsidP="00884720">
      <w:pPr>
        <w:pStyle w:val="Para01"/>
        <w:spacing w:before="312" w:after="312"/>
        <w:rPr>
          <w:rFonts w:asciiTheme="minorEastAsia" w:eastAsiaTheme="minorEastAsia"/>
          <w:sz w:val="21"/>
        </w:rPr>
      </w:pPr>
      <w:hyperlink w:anchor="_145_42">
        <w:bookmarkStart w:id="4709" w:name="_145_43"/>
        <w:r w:rsidRPr="00316BDD">
          <w:rPr>
            <w:rStyle w:val="01Text"/>
            <w:rFonts w:asciiTheme="minorEastAsia" w:eastAsiaTheme="minorEastAsia"/>
            <w:sz w:val="21"/>
          </w:rPr>
          <w:t>[145]</w:t>
        </w:r>
        <w:bookmarkEnd w:id="4709"/>
      </w:hyperlink>
      <w:r w:rsidRPr="00316BDD">
        <w:rPr>
          <w:rFonts w:asciiTheme="minorEastAsia" w:eastAsiaTheme="minorEastAsia"/>
          <w:sz w:val="21"/>
        </w:rPr>
        <w:t>方豪：《李之藻研究》（台北，1966年），第29页。另见彼德森：《他们为何皈依基督教？》，第139页。</w:t>
      </w:r>
    </w:p>
    <w:p w:rsidR="00884720" w:rsidRPr="00316BDD" w:rsidRDefault="00884720" w:rsidP="00884720">
      <w:pPr>
        <w:pStyle w:val="Para01"/>
        <w:spacing w:before="312" w:after="312"/>
        <w:rPr>
          <w:rFonts w:asciiTheme="minorEastAsia" w:eastAsiaTheme="minorEastAsia"/>
          <w:sz w:val="21"/>
        </w:rPr>
      </w:pPr>
      <w:hyperlink w:anchor="_146_40">
        <w:bookmarkStart w:id="4710" w:name="_146_41"/>
        <w:r w:rsidRPr="00316BDD">
          <w:rPr>
            <w:rStyle w:val="01Text"/>
            <w:rFonts w:asciiTheme="minorEastAsia" w:eastAsiaTheme="minorEastAsia"/>
            <w:sz w:val="21"/>
          </w:rPr>
          <w:t>[146]</w:t>
        </w:r>
        <w:bookmarkEnd w:id="4710"/>
      </w:hyperlink>
      <w:r w:rsidRPr="00316BDD">
        <w:rPr>
          <w:rFonts w:asciiTheme="minorEastAsia" w:eastAsiaTheme="minorEastAsia"/>
          <w:sz w:val="21"/>
        </w:rPr>
        <w:t>参见彼德森：《他们为何皈依基督教？》，第139页。</w:t>
      </w:r>
    </w:p>
    <w:p w:rsidR="00884720" w:rsidRPr="00316BDD" w:rsidRDefault="00884720" w:rsidP="00884720">
      <w:pPr>
        <w:pStyle w:val="Para01"/>
        <w:spacing w:before="312" w:after="312"/>
        <w:rPr>
          <w:rFonts w:asciiTheme="minorEastAsia" w:eastAsiaTheme="minorEastAsia"/>
          <w:sz w:val="21"/>
        </w:rPr>
      </w:pPr>
      <w:hyperlink w:anchor="_147_40">
        <w:bookmarkStart w:id="4711" w:name="_147_41"/>
        <w:r w:rsidRPr="00316BDD">
          <w:rPr>
            <w:rStyle w:val="01Text"/>
            <w:rFonts w:asciiTheme="minorEastAsia" w:eastAsiaTheme="minorEastAsia"/>
            <w:sz w:val="21"/>
          </w:rPr>
          <w:t>[147]</w:t>
        </w:r>
        <w:bookmarkEnd w:id="4711"/>
      </w:hyperlink>
      <w:r w:rsidRPr="00316BDD">
        <w:rPr>
          <w:rFonts w:asciiTheme="minorEastAsia" w:eastAsiaTheme="minorEastAsia"/>
          <w:sz w:val="21"/>
        </w:rPr>
        <w:t>尼古拉</w:t>
      </w:r>
      <w:r w:rsidRPr="00316BDD">
        <w:rPr>
          <w:rFonts w:asciiTheme="minorEastAsia" w:eastAsiaTheme="minorEastAsia"/>
          <w:sz w:val="21"/>
        </w:rPr>
        <w:t>·</w:t>
      </w:r>
      <w:r w:rsidRPr="00316BDD">
        <w:rPr>
          <w:rFonts w:asciiTheme="minorEastAsia" w:eastAsiaTheme="minorEastAsia"/>
          <w:sz w:val="21"/>
        </w:rPr>
        <w:t>斯坦达尔特：《杨廷筠：晚明儒生和基督教徒的一生和思想》（莱顿，1988年），第7</w:t>
      </w:r>
      <w:r w:rsidRPr="00316BDD">
        <w:rPr>
          <w:rFonts w:asciiTheme="minorEastAsia" w:eastAsiaTheme="minorEastAsia"/>
          <w:sz w:val="21"/>
        </w:rPr>
        <w:t>—</w:t>
      </w:r>
      <w:r w:rsidRPr="00316BDD">
        <w:rPr>
          <w:rFonts w:asciiTheme="minorEastAsia" w:eastAsiaTheme="minorEastAsia"/>
          <w:sz w:val="21"/>
        </w:rPr>
        <w:t>8页。斯坦达尔特的著作是最详细，但并没有完全综合中国和西方的有关杨廷筠的材料。</w:t>
      </w:r>
    </w:p>
    <w:p w:rsidR="00884720" w:rsidRPr="00316BDD" w:rsidRDefault="00884720" w:rsidP="00884720">
      <w:pPr>
        <w:pStyle w:val="Para01"/>
        <w:spacing w:before="312" w:after="312"/>
        <w:rPr>
          <w:rFonts w:asciiTheme="minorEastAsia" w:eastAsiaTheme="minorEastAsia"/>
          <w:sz w:val="21"/>
        </w:rPr>
      </w:pPr>
      <w:hyperlink w:anchor="_148_40">
        <w:bookmarkStart w:id="4712" w:name="_148_41"/>
        <w:r w:rsidRPr="00316BDD">
          <w:rPr>
            <w:rStyle w:val="01Text"/>
            <w:rFonts w:asciiTheme="minorEastAsia" w:eastAsiaTheme="minorEastAsia"/>
            <w:sz w:val="21"/>
          </w:rPr>
          <w:t>[148]</w:t>
        </w:r>
        <w:bookmarkEnd w:id="4712"/>
      </w:hyperlink>
      <w:r w:rsidRPr="00316BDD">
        <w:rPr>
          <w:rFonts w:asciiTheme="minorEastAsia" w:eastAsiaTheme="minorEastAsia"/>
          <w:sz w:val="21"/>
        </w:rPr>
        <w:t>黄宗羲：《明儒学案》，第21卷，第498页。参见斯坦达尔特：《杨廷筠》，第9页。</w:t>
      </w:r>
    </w:p>
    <w:p w:rsidR="00884720" w:rsidRPr="00316BDD" w:rsidRDefault="00884720" w:rsidP="00884720">
      <w:pPr>
        <w:pStyle w:val="Para01"/>
        <w:spacing w:before="312" w:after="312"/>
        <w:rPr>
          <w:rFonts w:asciiTheme="minorEastAsia" w:eastAsiaTheme="minorEastAsia"/>
          <w:sz w:val="21"/>
        </w:rPr>
      </w:pPr>
      <w:hyperlink w:anchor="_149_40">
        <w:bookmarkStart w:id="4713" w:name="_149_41"/>
        <w:r w:rsidRPr="00316BDD">
          <w:rPr>
            <w:rStyle w:val="01Text"/>
            <w:rFonts w:asciiTheme="minorEastAsia" w:eastAsiaTheme="minorEastAsia"/>
            <w:sz w:val="21"/>
          </w:rPr>
          <w:t>[149]</w:t>
        </w:r>
        <w:bookmarkEnd w:id="4713"/>
      </w:hyperlink>
      <w:r w:rsidRPr="00316BDD">
        <w:rPr>
          <w:rFonts w:asciiTheme="minorEastAsia" w:eastAsiaTheme="minorEastAsia"/>
          <w:sz w:val="21"/>
        </w:rPr>
        <w:t>稍改自斯坦达尔特的译文《杨廷筠筠 》，第10页。</w:t>
      </w:r>
    </w:p>
    <w:p w:rsidR="00884720" w:rsidRPr="00316BDD" w:rsidRDefault="00884720" w:rsidP="00884720">
      <w:pPr>
        <w:pStyle w:val="Para01"/>
        <w:spacing w:before="312" w:after="312"/>
        <w:rPr>
          <w:rFonts w:asciiTheme="minorEastAsia" w:eastAsiaTheme="minorEastAsia"/>
          <w:sz w:val="21"/>
        </w:rPr>
      </w:pPr>
      <w:hyperlink w:anchor="_150_40">
        <w:bookmarkStart w:id="4714" w:name="_150_41"/>
        <w:r w:rsidRPr="00316BDD">
          <w:rPr>
            <w:rStyle w:val="01Text"/>
            <w:rFonts w:asciiTheme="minorEastAsia" w:eastAsiaTheme="minorEastAsia"/>
            <w:sz w:val="21"/>
          </w:rPr>
          <w:t>[150]</w:t>
        </w:r>
        <w:bookmarkEnd w:id="4714"/>
      </w:hyperlink>
      <w:r w:rsidRPr="00316BDD">
        <w:rPr>
          <w:rFonts w:asciiTheme="minorEastAsia" w:eastAsiaTheme="minorEastAsia"/>
          <w:sz w:val="21"/>
        </w:rPr>
        <w:t>参见斯坦达尔特：《杨廷筠》，第111</w:t>
      </w:r>
      <w:r w:rsidRPr="00316BDD">
        <w:rPr>
          <w:rFonts w:asciiTheme="minorEastAsia" w:eastAsiaTheme="minorEastAsia"/>
          <w:sz w:val="21"/>
        </w:rPr>
        <w:t>—</w:t>
      </w:r>
      <w:r w:rsidRPr="00316BDD">
        <w:rPr>
          <w:rFonts w:asciiTheme="minorEastAsia" w:eastAsiaTheme="minorEastAsia"/>
          <w:sz w:val="21"/>
        </w:rPr>
        <w:t>112页。</w:t>
      </w:r>
    </w:p>
    <w:p w:rsidR="00884720" w:rsidRPr="00316BDD" w:rsidRDefault="00884720" w:rsidP="00884720">
      <w:pPr>
        <w:pStyle w:val="Para01"/>
        <w:spacing w:before="312" w:after="312"/>
        <w:rPr>
          <w:rFonts w:asciiTheme="minorEastAsia" w:eastAsiaTheme="minorEastAsia"/>
          <w:sz w:val="21"/>
        </w:rPr>
      </w:pPr>
      <w:hyperlink w:anchor="_151_40">
        <w:bookmarkStart w:id="4715" w:name="_151_41"/>
        <w:r w:rsidRPr="00316BDD">
          <w:rPr>
            <w:rStyle w:val="01Text"/>
            <w:rFonts w:asciiTheme="minorEastAsia" w:eastAsiaTheme="minorEastAsia"/>
            <w:sz w:val="21"/>
          </w:rPr>
          <w:t>[151]</w:t>
        </w:r>
        <w:bookmarkEnd w:id="4715"/>
      </w:hyperlink>
      <w:r w:rsidRPr="00316BDD">
        <w:rPr>
          <w:rFonts w:asciiTheme="minorEastAsia" w:eastAsiaTheme="minorEastAsia"/>
          <w:sz w:val="21"/>
        </w:rPr>
        <w:t>斯坦达尔特：《杨廷筠》，第35页。</w:t>
      </w:r>
    </w:p>
    <w:p w:rsidR="00884720" w:rsidRPr="00316BDD" w:rsidRDefault="00884720" w:rsidP="00884720">
      <w:pPr>
        <w:pStyle w:val="Para01"/>
        <w:spacing w:before="312" w:after="312"/>
        <w:rPr>
          <w:rFonts w:asciiTheme="minorEastAsia" w:eastAsiaTheme="minorEastAsia"/>
          <w:sz w:val="21"/>
        </w:rPr>
      </w:pPr>
      <w:hyperlink w:anchor="_152_40">
        <w:bookmarkStart w:id="4716" w:name="_152_41"/>
        <w:r w:rsidRPr="00316BDD">
          <w:rPr>
            <w:rStyle w:val="01Text"/>
            <w:rFonts w:asciiTheme="minorEastAsia" w:eastAsiaTheme="minorEastAsia"/>
            <w:sz w:val="21"/>
          </w:rPr>
          <w:t>[152]</w:t>
        </w:r>
        <w:bookmarkEnd w:id="4716"/>
      </w:hyperlink>
      <w:r w:rsidRPr="00316BDD">
        <w:rPr>
          <w:rFonts w:asciiTheme="minorEastAsia" w:eastAsiaTheme="minorEastAsia"/>
          <w:sz w:val="21"/>
        </w:rPr>
        <w:t>斯坦达尔特：《杨廷筠》，第46</w:t>
      </w:r>
      <w:r w:rsidRPr="00316BDD">
        <w:rPr>
          <w:rFonts w:asciiTheme="minorEastAsia" w:eastAsiaTheme="minorEastAsia"/>
          <w:sz w:val="21"/>
        </w:rPr>
        <w:t>—</w:t>
      </w:r>
      <w:r w:rsidRPr="00316BDD">
        <w:rPr>
          <w:rFonts w:asciiTheme="minorEastAsia" w:eastAsiaTheme="minorEastAsia"/>
          <w:sz w:val="21"/>
        </w:rPr>
        <w:t>47页。其中一篇序言由方大镇（1558</w:t>
      </w:r>
      <w:r w:rsidRPr="00316BDD">
        <w:rPr>
          <w:rFonts w:asciiTheme="minorEastAsia" w:eastAsiaTheme="minorEastAsia"/>
          <w:sz w:val="21"/>
        </w:rPr>
        <w:t>—</w:t>
      </w:r>
      <w:r w:rsidRPr="00316BDD">
        <w:rPr>
          <w:rFonts w:asciiTheme="minorEastAsia" w:eastAsiaTheme="minorEastAsia"/>
          <w:sz w:val="21"/>
        </w:rPr>
        <w:t>1631年），即方以智的祖父所写。</w:t>
      </w:r>
    </w:p>
    <w:p w:rsidR="00884720" w:rsidRPr="00316BDD" w:rsidRDefault="00884720" w:rsidP="00884720">
      <w:pPr>
        <w:pStyle w:val="Para01"/>
        <w:spacing w:before="312" w:after="312"/>
        <w:rPr>
          <w:rFonts w:asciiTheme="minorEastAsia" w:eastAsiaTheme="minorEastAsia"/>
          <w:sz w:val="21"/>
        </w:rPr>
      </w:pPr>
      <w:hyperlink w:anchor="_153_40">
        <w:bookmarkStart w:id="4717" w:name="_153_41"/>
        <w:r w:rsidRPr="00316BDD">
          <w:rPr>
            <w:rStyle w:val="01Text"/>
            <w:rFonts w:asciiTheme="minorEastAsia" w:eastAsiaTheme="minorEastAsia"/>
            <w:sz w:val="21"/>
          </w:rPr>
          <w:t>[153]</w:t>
        </w:r>
        <w:bookmarkEnd w:id="4717"/>
      </w:hyperlink>
      <w:r w:rsidRPr="00316BDD">
        <w:rPr>
          <w:rFonts w:asciiTheme="minorEastAsia" w:eastAsiaTheme="minorEastAsia"/>
          <w:sz w:val="21"/>
        </w:rPr>
        <w:t>斯坦达尔特：《杨廷筠》，第26</w:t>
      </w:r>
      <w:r w:rsidRPr="00316BDD">
        <w:rPr>
          <w:rFonts w:asciiTheme="minorEastAsia" w:eastAsiaTheme="minorEastAsia"/>
          <w:sz w:val="21"/>
        </w:rPr>
        <w:t>—</w:t>
      </w:r>
      <w:r w:rsidRPr="00316BDD">
        <w:rPr>
          <w:rFonts w:asciiTheme="minorEastAsia" w:eastAsiaTheme="minorEastAsia"/>
          <w:sz w:val="21"/>
        </w:rPr>
        <w:t>31页。李日华是1592年的进士，与杨同科，1604年后仍未从仕。参见《明人传记辞典》，第1卷，第826</w:t>
      </w:r>
      <w:r w:rsidRPr="00316BDD">
        <w:rPr>
          <w:rFonts w:asciiTheme="minorEastAsia" w:eastAsiaTheme="minorEastAsia"/>
          <w:sz w:val="21"/>
        </w:rPr>
        <w:t>—</w:t>
      </w:r>
      <w:r w:rsidRPr="00316BDD">
        <w:rPr>
          <w:rFonts w:asciiTheme="minorEastAsia" w:eastAsiaTheme="minorEastAsia"/>
          <w:sz w:val="21"/>
        </w:rPr>
        <w:t>827页。</w:t>
      </w:r>
    </w:p>
    <w:p w:rsidR="00884720" w:rsidRPr="00316BDD" w:rsidRDefault="00884720" w:rsidP="00884720">
      <w:pPr>
        <w:pStyle w:val="Para01"/>
        <w:spacing w:before="312" w:after="312"/>
        <w:rPr>
          <w:rFonts w:asciiTheme="minorEastAsia" w:eastAsiaTheme="minorEastAsia"/>
          <w:sz w:val="21"/>
        </w:rPr>
      </w:pPr>
      <w:hyperlink w:anchor="_154_40">
        <w:bookmarkStart w:id="4718" w:name="_154_41"/>
        <w:r w:rsidRPr="00316BDD">
          <w:rPr>
            <w:rStyle w:val="01Text"/>
            <w:rFonts w:asciiTheme="minorEastAsia" w:eastAsiaTheme="minorEastAsia"/>
            <w:sz w:val="21"/>
          </w:rPr>
          <w:t>[154]</w:t>
        </w:r>
        <w:bookmarkEnd w:id="4718"/>
      </w:hyperlink>
      <w:r w:rsidRPr="00316BDD">
        <w:rPr>
          <w:rFonts w:asciiTheme="minorEastAsia" w:eastAsiaTheme="minorEastAsia"/>
          <w:sz w:val="21"/>
        </w:rPr>
        <w:t>斯坦达尔特：《杨廷筠》，第12页。</w:t>
      </w:r>
    </w:p>
    <w:p w:rsidR="00884720" w:rsidRPr="00316BDD" w:rsidRDefault="00884720" w:rsidP="00884720">
      <w:pPr>
        <w:pStyle w:val="Para01"/>
        <w:spacing w:before="312" w:after="312"/>
        <w:rPr>
          <w:rFonts w:asciiTheme="minorEastAsia" w:eastAsiaTheme="minorEastAsia"/>
          <w:sz w:val="21"/>
        </w:rPr>
      </w:pPr>
      <w:hyperlink w:anchor="_155_38">
        <w:bookmarkStart w:id="4719" w:name="_155_39"/>
        <w:r w:rsidRPr="00316BDD">
          <w:rPr>
            <w:rStyle w:val="01Text"/>
            <w:rFonts w:asciiTheme="minorEastAsia" w:eastAsiaTheme="minorEastAsia"/>
            <w:sz w:val="21"/>
          </w:rPr>
          <w:t>[155]</w:t>
        </w:r>
        <w:bookmarkEnd w:id="4719"/>
      </w:hyperlink>
      <w:r w:rsidRPr="00316BDD">
        <w:rPr>
          <w:rFonts w:asciiTheme="minorEastAsia" w:eastAsiaTheme="minorEastAsia"/>
          <w:sz w:val="21"/>
        </w:rPr>
        <w:t>丁志麟：《杨淇园先生超性事迹》（一个晚明的刊本收藏于巴黎的国家图书馆，编号为3370），第1ab页。丁写道，这一陈述来自曾认识杨的艾儒略的口述。另参见斯坦达尔特：《杨廷筠》，第52页。</w:t>
      </w:r>
    </w:p>
    <w:p w:rsidR="00884720" w:rsidRPr="00316BDD" w:rsidRDefault="00884720" w:rsidP="00884720">
      <w:pPr>
        <w:pStyle w:val="Para01"/>
        <w:spacing w:before="312" w:after="312"/>
        <w:rPr>
          <w:rFonts w:asciiTheme="minorEastAsia" w:eastAsiaTheme="minorEastAsia"/>
          <w:sz w:val="21"/>
        </w:rPr>
      </w:pPr>
      <w:hyperlink w:anchor="_156_38">
        <w:bookmarkStart w:id="4720" w:name="_156_39"/>
        <w:r w:rsidRPr="00316BDD">
          <w:rPr>
            <w:rStyle w:val="01Text"/>
            <w:rFonts w:asciiTheme="minorEastAsia" w:eastAsiaTheme="minorEastAsia"/>
            <w:sz w:val="21"/>
          </w:rPr>
          <w:t>[156]</w:t>
        </w:r>
        <w:bookmarkEnd w:id="4720"/>
      </w:hyperlink>
      <w:r w:rsidRPr="00316BDD">
        <w:rPr>
          <w:rFonts w:asciiTheme="minorEastAsia" w:eastAsiaTheme="minorEastAsia"/>
          <w:sz w:val="21"/>
        </w:rPr>
        <w:t>丁志麟：《杨淇园先生超性事迹》。另参见斯坦达尔特：《杨廷筠》，第40页。</w:t>
      </w:r>
    </w:p>
    <w:p w:rsidR="00884720" w:rsidRPr="00316BDD" w:rsidRDefault="00884720" w:rsidP="00884720">
      <w:pPr>
        <w:pStyle w:val="Para01"/>
        <w:spacing w:before="312" w:after="312"/>
        <w:rPr>
          <w:rFonts w:asciiTheme="minorEastAsia" w:eastAsiaTheme="minorEastAsia"/>
          <w:sz w:val="21"/>
        </w:rPr>
      </w:pPr>
      <w:hyperlink w:anchor="_157_38">
        <w:bookmarkStart w:id="4721" w:name="_157_39"/>
        <w:r w:rsidRPr="00316BDD">
          <w:rPr>
            <w:rStyle w:val="01Text"/>
            <w:rFonts w:asciiTheme="minorEastAsia" w:eastAsiaTheme="minorEastAsia"/>
            <w:sz w:val="21"/>
          </w:rPr>
          <w:t>[157]</w:t>
        </w:r>
        <w:bookmarkEnd w:id="4721"/>
      </w:hyperlink>
      <w:r w:rsidRPr="00316BDD">
        <w:rPr>
          <w:rFonts w:asciiTheme="minorEastAsia" w:eastAsiaTheme="minorEastAsia"/>
          <w:sz w:val="21"/>
        </w:rPr>
        <w:t>参见于君方：《中国的佛教复兴：祩宏与晚明的圆融》（纽约，1981年），第76</w:t>
      </w:r>
      <w:r w:rsidRPr="00316BDD">
        <w:rPr>
          <w:rFonts w:asciiTheme="minorEastAsia" w:eastAsiaTheme="minorEastAsia"/>
          <w:sz w:val="21"/>
        </w:rPr>
        <w:t>—</w:t>
      </w:r>
      <w:r w:rsidRPr="00316BDD">
        <w:rPr>
          <w:rFonts w:asciiTheme="minorEastAsia" w:eastAsiaTheme="minorEastAsia"/>
          <w:sz w:val="21"/>
        </w:rPr>
        <w:t>87页。</w:t>
      </w:r>
    </w:p>
    <w:p w:rsidR="00884720" w:rsidRPr="00316BDD" w:rsidRDefault="00884720" w:rsidP="00884720">
      <w:pPr>
        <w:pStyle w:val="Para01"/>
        <w:spacing w:before="312" w:after="312"/>
        <w:rPr>
          <w:rFonts w:asciiTheme="minorEastAsia" w:eastAsiaTheme="minorEastAsia"/>
          <w:sz w:val="21"/>
        </w:rPr>
      </w:pPr>
      <w:hyperlink w:anchor="_158_38">
        <w:bookmarkStart w:id="4722" w:name="_158_39"/>
        <w:r w:rsidRPr="00316BDD">
          <w:rPr>
            <w:rStyle w:val="01Text"/>
            <w:rFonts w:asciiTheme="minorEastAsia" w:eastAsiaTheme="minorEastAsia"/>
            <w:sz w:val="21"/>
          </w:rPr>
          <w:t>[158]</w:t>
        </w:r>
        <w:bookmarkEnd w:id="4722"/>
      </w:hyperlink>
      <w:r w:rsidRPr="00316BDD">
        <w:rPr>
          <w:rFonts w:asciiTheme="minorEastAsia" w:eastAsiaTheme="minorEastAsia"/>
          <w:sz w:val="21"/>
        </w:rPr>
        <w:t>高攀龙：《高子遗书》（晚明；1983年台北重印），第3卷，第25ab页。另引见谢和耐：《中国与基督教》，第37页（英译 本中第252</w:t>
      </w:r>
      <w:r w:rsidRPr="00316BDD">
        <w:rPr>
          <w:rFonts w:asciiTheme="minorEastAsia" w:eastAsiaTheme="minorEastAsia"/>
          <w:sz w:val="21"/>
        </w:rPr>
        <w:t>—</w:t>
      </w:r>
      <w:r w:rsidRPr="00316BDD">
        <w:rPr>
          <w:rFonts w:asciiTheme="minorEastAsia" w:eastAsiaTheme="minorEastAsia"/>
          <w:sz w:val="21"/>
        </w:rPr>
        <w:t>253页）。</w:t>
      </w:r>
    </w:p>
    <w:p w:rsidR="00884720" w:rsidRPr="00316BDD" w:rsidRDefault="00884720" w:rsidP="00884720">
      <w:pPr>
        <w:pStyle w:val="Para01"/>
        <w:spacing w:before="312" w:after="312"/>
        <w:rPr>
          <w:rFonts w:asciiTheme="minorEastAsia" w:eastAsiaTheme="minorEastAsia"/>
          <w:sz w:val="21"/>
        </w:rPr>
      </w:pPr>
      <w:hyperlink w:anchor="_159_36">
        <w:bookmarkStart w:id="4723" w:name="_159_37"/>
        <w:r w:rsidRPr="00316BDD">
          <w:rPr>
            <w:rStyle w:val="01Text"/>
            <w:rFonts w:asciiTheme="minorEastAsia" w:eastAsiaTheme="minorEastAsia"/>
            <w:sz w:val="21"/>
          </w:rPr>
          <w:t>[159]</w:t>
        </w:r>
        <w:bookmarkEnd w:id="4723"/>
      </w:hyperlink>
      <w:r w:rsidRPr="00316BDD">
        <w:rPr>
          <w:rFonts w:asciiTheme="minorEastAsia" w:eastAsiaTheme="minorEastAsia"/>
          <w:sz w:val="21"/>
        </w:rPr>
        <w:t>参见斯坦达尔特在《杨廷筠》中的归纳，第225页。</w:t>
      </w:r>
    </w:p>
    <w:p w:rsidR="00884720" w:rsidRPr="00316BDD" w:rsidRDefault="00884720" w:rsidP="00884720">
      <w:pPr>
        <w:pStyle w:val="Para01"/>
        <w:spacing w:before="312" w:after="312"/>
        <w:rPr>
          <w:rFonts w:asciiTheme="minorEastAsia" w:eastAsiaTheme="minorEastAsia"/>
          <w:sz w:val="21"/>
        </w:rPr>
      </w:pPr>
      <w:hyperlink w:anchor="_160_36">
        <w:bookmarkStart w:id="4724" w:name="_160_37"/>
        <w:r w:rsidRPr="00316BDD">
          <w:rPr>
            <w:rStyle w:val="01Text"/>
            <w:rFonts w:asciiTheme="minorEastAsia" w:eastAsiaTheme="minorEastAsia"/>
            <w:sz w:val="21"/>
          </w:rPr>
          <w:t>[160]</w:t>
        </w:r>
        <w:bookmarkEnd w:id="4724"/>
      </w:hyperlink>
      <w:r w:rsidRPr="00316BDD">
        <w:rPr>
          <w:rFonts w:asciiTheme="minorEastAsia" w:eastAsiaTheme="minorEastAsia"/>
          <w:sz w:val="21"/>
        </w:rPr>
        <w:t>这一摘要引自丁志麟在《杨淇园先　生超性事迹 》中的叙述，第4a</w:t>
      </w:r>
      <w:r w:rsidRPr="00316BDD">
        <w:rPr>
          <w:rFonts w:asciiTheme="minorEastAsia" w:eastAsiaTheme="minorEastAsia"/>
          <w:sz w:val="21"/>
        </w:rPr>
        <w:t>—</w:t>
      </w:r>
      <w:r w:rsidRPr="00316BDD">
        <w:rPr>
          <w:rFonts w:asciiTheme="minorEastAsia" w:eastAsiaTheme="minorEastAsia"/>
          <w:sz w:val="21"/>
        </w:rPr>
        <w:t>5a页。参见彼德森：《他们为何皈依基督教？》，第131</w:t>
      </w:r>
      <w:r w:rsidRPr="00316BDD">
        <w:rPr>
          <w:rFonts w:asciiTheme="minorEastAsia" w:eastAsiaTheme="minorEastAsia"/>
          <w:sz w:val="21"/>
        </w:rPr>
        <w:t>—</w:t>
      </w:r>
      <w:r w:rsidRPr="00316BDD">
        <w:rPr>
          <w:rFonts w:asciiTheme="minorEastAsia" w:eastAsiaTheme="minorEastAsia"/>
          <w:sz w:val="21"/>
        </w:rPr>
        <w:t>134页；斯坦达尔特：《杨廷筠》，第51页。敦约翰：《巨人的时代》，第114页，指出杨氏受洗的日期为1613年，　但早于金尼阁返回欧洲的那</w:t>
      </w:r>
      <w:r w:rsidRPr="00316BDD">
        <w:rPr>
          <w:rFonts w:asciiTheme="minorEastAsia" w:eastAsiaTheme="minorEastAsia"/>
          <w:sz w:val="21"/>
        </w:rPr>
        <w:t>—</w:t>
      </w:r>
      <w:r w:rsidRPr="00316BDD">
        <w:rPr>
          <w:rFonts w:asciiTheme="minorEastAsia" w:eastAsiaTheme="minorEastAsia"/>
          <w:sz w:val="21"/>
        </w:rPr>
        <w:t>年。</w:t>
      </w:r>
    </w:p>
    <w:p w:rsidR="00884720" w:rsidRPr="00316BDD" w:rsidRDefault="00884720" w:rsidP="00884720">
      <w:pPr>
        <w:pStyle w:val="Para01"/>
        <w:spacing w:before="312" w:after="312"/>
        <w:rPr>
          <w:rFonts w:asciiTheme="minorEastAsia" w:eastAsiaTheme="minorEastAsia"/>
          <w:sz w:val="21"/>
        </w:rPr>
      </w:pPr>
      <w:hyperlink w:anchor="_161_36">
        <w:bookmarkStart w:id="4725" w:name="_161_37"/>
        <w:r w:rsidRPr="00316BDD">
          <w:rPr>
            <w:rStyle w:val="01Text"/>
            <w:rFonts w:asciiTheme="minorEastAsia" w:eastAsiaTheme="minorEastAsia"/>
            <w:sz w:val="21"/>
          </w:rPr>
          <w:t>[161]</w:t>
        </w:r>
        <w:bookmarkEnd w:id="4725"/>
      </w:hyperlink>
      <w:r w:rsidRPr="00316BDD">
        <w:rPr>
          <w:rFonts w:asciiTheme="minorEastAsia" w:eastAsiaTheme="minorEastAsia"/>
          <w:sz w:val="21"/>
        </w:rPr>
        <w:t>杨廷筠.序言，第1b</w:t>
      </w:r>
      <w:r w:rsidRPr="00316BDD">
        <w:rPr>
          <w:rFonts w:asciiTheme="minorEastAsia" w:eastAsiaTheme="minorEastAsia"/>
          <w:sz w:val="21"/>
        </w:rPr>
        <w:t>—</w:t>
      </w:r>
      <w:r w:rsidRPr="00316BDD">
        <w:rPr>
          <w:rFonts w:asciiTheme="minorEastAsia" w:eastAsiaTheme="minorEastAsia"/>
          <w:sz w:val="21"/>
        </w:rPr>
        <w:t>2a页，《同文算指　》，载　《天学初涵》，李之藻编，第5卷，第2904</w:t>
      </w:r>
      <w:r w:rsidRPr="00316BDD">
        <w:rPr>
          <w:rFonts w:asciiTheme="minorEastAsia" w:eastAsiaTheme="minorEastAsia"/>
          <w:sz w:val="21"/>
        </w:rPr>
        <w:t>—</w:t>
      </w:r>
      <w:r w:rsidRPr="00316BDD">
        <w:rPr>
          <w:rFonts w:asciiTheme="minorEastAsia" w:eastAsiaTheme="minorEastAsia"/>
          <w:sz w:val="21"/>
        </w:rPr>
        <w:t>2905页。参见斯坦达尔特：《杨廷筠》，第53页。</w:t>
      </w:r>
    </w:p>
    <w:p w:rsidR="00884720" w:rsidRPr="00316BDD" w:rsidRDefault="00884720" w:rsidP="00884720">
      <w:pPr>
        <w:pStyle w:val="Para01"/>
        <w:spacing w:before="312" w:after="312"/>
        <w:rPr>
          <w:rFonts w:asciiTheme="minorEastAsia" w:eastAsiaTheme="minorEastAsia"/>
          <w:sz w:val="21"/>
        </w:rPr>
      </w:pPr>
      <w:hyperlink w:anchor="_162_36">
        <w:bookmarkStart w:id="4726" w:name="_162_37"/>
        <w:r w:rsidRPr="00316BDD">
          <w:rPr>
            <w:rStyle w:val="01Text"/>
            <w:rFonts w:asciiTheme="minorEastAsia" w:eastAsiaTheme="minorEastAsia"/>
            <w:sz w:val="21"/>
          </w:rPr>
          <w:t>[162]</w:t>
        </w:r>
        <w:bookmarkEnd w:id="4726"/>
      </w:hyperlink>
      <w:r w:rsidRPr="00316BDD">
        <w:rPr>
          <w:rFonts w:asciiTheme="minorEastAsia" w:eastAsiaTheme="minorEastAsia"/>
          <w:sz w:val="21"/>
        </w:rPr>
        <w:t>稍改译自斯坦达尔特：《杨廷　筠》，第120页。</w:t>
      </w:r>
    </w:p>
    <w:p w:rsidR="00884720" w:rsidRPr="00316BDD" w:rsidRDefault="00884720" w:rsidP="00884720">
      <w:pPr>
        <w:pStyle w:val="Para01"/>
        <w:spacing w:before="312" w:after="312"/>
        <w:rPr>
          <w:rFonts w:asciiTheme="minorEastAsia" w:eastAsiaTheme="minorEastAsia"/>
          <w:sz w:val="21"/>
        </w:rPr>
      </w:pPr>
      <w:hyperlink w:anchor="_163_36">
        <w:bookmarkStart w:id="4727" w:name="_163_37"/>
        <w:r w:rsidRPr="00316BDD">
          <w:rPr>
            <w:rStyle w:val="01Text"/>
            <w:rFonts w:asciiTheme="minorEastAsia" w:eastAsiaTheme="minorEastAsia"/>
            <w:sz w:val="21"/>
          </w:rPr>
          <w:t>[163]</w:t>
        </w:r>
        <w:bookmarkEnd w:id="4727"/>
      </w:hyperlink>
      <w:r w:rsidRPr="00316BDD">
        <w:rPr>
          <w:rFonts w:asciiTheme="minorEastAsia" w:eastAsiaTheme="minorEastAsia"/>
          <w:sz w:val="21"/>
        </w:rPr>
        <w:t>改自斯坦达尔特在《杨廷筠》中的译文，第121页。</w:t>
      </w:r>
    </w:p>
    <w:p w:rsidR="00884720" w:rsidRPr="00316BDD" w:rsidRDefault="00884720" w:rsidP="00884720">
      <w:pPr>
        <w:pStyle w:val="Para01"/>
        <w:spacing w:before="312" w:after="312"/>
        <w:rPr>
          <w:rFonts w:asciiTheme="minorEastAsia" w:eastAsiaTheme="minorEastAsia"/>
          <w:sz w:val="21"/>
        </w:rPr>
      </w:pPr>
      <w:hyperlink w:anchor="_164_36">
        <w:bookmarkStart w:id="4728" w:name="_164_37"/>
        <w:r w:rsidRPr="00316BDD">
          <w:rPr>
            <w:rStyle w:val="01Text"/>
            <w:rFonts w:asciiTheme="minorEastAsia" w:eastAsiaTheme="minorEastAsia"/>
            <w:sz w:val="21"/>
          </w:rPr>
          <w:t>[164]</w:t>
        </w:r>
        <w:bookmarkEnd w:id="4728"/>
      </w:hyperlink>
      <w:r w:rsidRPr="00316BDD">
        <w:rPr>
          <w:rFonts w:asciiTheme="minorEastAsia" w:eastAsiaTheme="minorEastAsia"/>
          <w:sz w:val="21"/>
        </w:rPr>
        <w:t>沈德符：《大西洋》，在其《万历　野获编》中（1619年；1980年北京重印），下册，第784页　。</w:t>
      </w:r>
    </w:p>
    <w:p w:rsidR="00884720" w:rsidRPr="00316BDD" w:rsidRDefault="00884720" w:rsidP="00884720">
      <w:pPr>
        <w:pStyle w:val="Para01"/>
        <w:spacing w:before="312" w:after="312"/>
        <w:rPr>
          <w:rFonts w:asciiTheme="minorEastAsia" w:eastAsiaTheme="minorEastAsia"/>
          <w:sz w:val="21"/>
        </w:rPr>
      </w:pPr>
      <w:hyperlink w:anchor="_165_34">
        <w:bookmarkStart w:id="4729" w:name="_165_35"/>
        <w:r w:rsidRPr="00316BDD">
          <w:rPr>
            <w:rStyle w:val="01Text"/>
            <w:rFonts w:asciiTheme="minorEastAsia" w:eastAsiaTheme="minorEastAsia"/>
            <w:sz w:val="21"/>
          </w:rPr>
          <w:t>[165]</w:t>
        </w:r>
        <w:bookmarkEnd w:id="4729"/>
      </w:hyperlink>
      <w:r w:rsidRPr="00316BDD">
        <w:rPr>
          <w:rFonts w:asciiTheme="minorEastAsia" w:eastAsiaTheme="minorEastAsia"/>
          <w:sz w:val="21"/>
        </w:rPr>
        <w:t>敦约翰：《巨人的时代》，第121页。</w:t>
      </w:r>
    </w:p>
    <w:p w:rsidR="00884720" w:rsidRPr="00316BDD" w:rsidRDefault="00884720" w:rsidP="00884720">
      <w:pPr>
        <w:pStyle w:val="Para01"/>
        <w:spacing w:before="312" w:after="312"/>
        <w:rPr>
          <w:rFonts w:asciiTheme="minorEastAsia" w:eastAsiaTheme="minorEastAsia"/>
          <w:sz w:val="21"/>
        </w:rPr>
      </w:pPr>
      <w:hyperlink w:anchor="_166_34">
        <w:bookmarkStart w:id="4730" w:name="_166_35"/>
        <w:r w:rsidRPr="00316BDD">
          <w:rPr>
            <w:rStyle w:val="01Text"/>
            <w:rFonts w:asciiTheme="minorEastAsia" w:eastAsiaTheme="minorEastAsia"/>
            <w:sz w:val="21"/>
          </w:rPr>
          <w:t>[166]</w:t>
        </w:r>
        <w:bookmarkEnd w:id="4730"/>
      </w:hyperlink>
      <w:r w:rsidRPr="00316BDD">
        <w:rPr>
          <w:rFonts w:asciiTheme="minorEastAsia" w:eastAsiaTheme="minorEastAsia"/>
          <w:sz w:val="21"/>
        </w:rPr>
        <w:t>敦约翰：《巨人的时代》，第123页。</w:t>
      </w:r>
    </w:p>
    <w:p w:rsidR="00884720" w:rsidRPr="00316BDD" w:rsidRDefault="00884720" w:rsidP="00884720">
      <w:pPr>
        <w:pStyle w:val="Para01"/>
        <w:spacing w:before="312" w:after="312"/>
        <w:rPr>
          <w:rFonts w:asciiTheme="minorEastAsia" w:eastAsiaTheme="minorEastAsia"/>
          <w:sz w:val="21"/>
        </w:rPr>
      </w:pPr>
      <w:hyperlink w:anchor="_167_32">
        <w:bookmarkStart w:id="4731" w:name="_167_33"/>
        <w:r w:rsidRPr="00316BDD">
          <w:rPr>
            <w:rStyle w:val="01Text"/>
            <w:rFonts w:asciiTheme="minorEastAsia" w:eastAsiaTheme="minorEastAsia"/>
            <w:sz w:val="21"/>
          </w:rPr>
          <w:t>[167]</w:t>
        </w:r>
        <w:bookmarkEnd w:id="4731"/>
      </w:hyperlink>
      <w:r w:rsidRPr="00316BDD">
        <w:rPr>
          <w:rFonts w:asciiTheme="minorEastAsia" w:eastAsiaTheme="minorEastAsia"/>
          <w:sz w:val="21"/>
        </w:rPr>
        <w:t>敦约翰：《巨人的时代》，第125页。</w:t>
      </w:r>
    </w:p>
    <w:p w:rsidR="00884720" w:rsidRPr="00316BDD" w:rsidRDefault="00884720" w:rsidP="00884720">
      <w:pPr>
        <w:pStyle w:val="Para01"/>
        <w:spacing w:before="312" w:after="312"/>
        <w:rPr>
          <w:rFonts w:asciiTheme="minorEastAsia" w:eastAsiaTheme="minorEastAsia"/>
          <w:sz w:val="21"/>
        </w:rPr>
      </w:pPr>
      <w:hyperlink w:anchor="_168_32">
        <w:bookmarkStart w:id="4732" w:name="_168_33"/>
        <w:r w:rsidRPr="00316BDD">
          <w:rPr>
            <w:rStyle w:val="01Text"/>
            <w:rFonts w:asciiTheme="minorEastAsia" w:eastAsiaTheme="minorEastAsia"/>
            <w:sz w:val="21"/>
          </w:rPr>
          <w:t>[168]</w:t>
        </w:r>
        <w:bookmarkEnd w:id="4732"/>
      </w:hyperlink>
      <w:r w:rsidRPr="00316BDD">
        <w:rPr>
          <w:rFonts w:asciiTheme="minorEastAsia" w:eastAsiaTheme="minorEastAsia"/>
          <w:sz w:val="21"/>
        </w:rPr>
        <w:t>对于沈</w:t>
      </w:r>
      <w:r w:rsidRPr="00316BDD">
        <w:rPr>
          <w:rFonts w:asciiTheme="minorEastAsia" w:eastAsiaTheme="minorEastAsia"/>
          <w:noProof/>
          <w:sz w:val="21"/>
          <w:lang w:val="en-US" w:eastAsia="zh-CN" w:bidi="ar-SA"/>
        </w:rPr>
        <w:drawing>
          <wp:inline distT="0" distB="0" distL="0" distR="0" wp14:anchorId="4530E05E" wp14:editId="7F1C536E">
            <wp:extent cx="114300" cy="114300"/>
            <wp:effectExtent l="0" t="0" r="0" b="0"/>
            <wp:docPr id="413" name="004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3.jpeg" descr="img"/>
                    <pic:cNvPicPr/>
                  </pic:nvPicPr>
                  <pic:blipFill>
                    <a:blip r:embed="rId80"/>
                    <a:stretch>
                      <a:fillRect/>
                    </a:stretch>
                  </pic:blipFill>
                  <pic:spPr>
                    <a:xfrm>
                      <a:off x="0" y="0"/>
                      <a:ext cx="114300" cy="114300"/>
                    </a:xfrm>
                    <a:prstGeom prst="rect">
                      <a:avLst/>
                    </a:prstGeom>
                  </pic:spPr>
                </pic:pic>
              </a:graphicData>
            </a:graphic>
          </wp:inline>
        </w:drawing>
      </w:r>
      <w:r w:rsidRPr="00316BDD">
        <w:rPr>
          <w:rFonts w:asciiTheme="minorEastAsia" w:eastAsiaTheme="minorEastAsia"/>
          <w:sz w:val="21"/>
        </w:rPr>
        <w:t>生平的一个摘要，参见《明人传记辞典》，第2卷，第1177</w:t>
      </w:r>
      <w:r w:rsidRPr="00316BDD">
        <w:rPr>
          <w:rFonts w:asciiTheme="minorEastAsia" w:eastAsiaTheme="minorEastAsia"/>
          <w:sz w:val="21"/>
        </w:rPr>
        <w:t>—</w:t>
      </w:r>
      <w:r w:rsidRPr="00316BDD">
        <w:rPr>
          <w:rFonts w:asciiTheme="minorEastAsia" w:eastAsiaTheme="minorEastAsia"/>
          <w:sz w:val="21"/>
        </w:rPr>
        <w:t>1178页。</w:t>
      </w:r>
    </w:p>
    <w:p w:rsidR="00884720" w:rsidRPr="00316BDD" w:rsidRDefault="00884720" w:rsidP="00884720">
      <w:pPr>
        <w:pStyle w:val="Para01"/>
        <w:spacing w:before="312" w:after="312"/>
        <w:rPr>
          <w:rFonts w:asciiTheme="minorEastAsia" w:eastAsiaTheme="minorEastAsia"/>
          <w:sz w:val="21"/>
        </w:rPr>
      </w:pPr>
      <w:hyperlink w:anchor="_169_32">
        <w:bookmarkStart w:id="4733" w:name="_169_33"/>
        <w:r w:rsidRPr="00316BDD">
          <w:rPr>
            <w:rStyle w:val="01Text"/>
            <w:rFonts w:asciiTheme="minorEastAsia" w:eastAsiaTheme="minorEastAsia"/>
            <w:sz w:val="21"/>
          </w:rPr>
          <w:t>[169]</w:t>
        </w:r>
        <w:bookmarkEnd w:id="4733"/>
      </w:hyperlink>
      <w:r w:rsidRPr="00316BDD">
        <w:rPr>
          <w:rFonts w:asciiTheme="minorEastAsia" w:eastAsiaTheme="minorEastAsia"/>
          <w:sz w:val="21"/>
        </w:rPr>
        <w:t>沈</w:t>
      </w:r>
      <w:r w:rsidRPr="00316BDD">
        <w:rPr>
          <w:rFonts w:asciiTheme="minorEastAsia" w:eastAsiaTheme="minorEastAsia"/>
          <w:noProof/>
          <w:sz w:val="21"/>
          <w:lang w:val="en-US" w:eastAsia="zh-CN" w:bidi="ar-SA"/>
        </w:rPr>
        <w:drawing>
          <wp:inline distT="0" distB="0" distL="0" distR="0" wp14:anchorId="7CB9A8A1" wp14:editId="79872A7C">
            <wp:extent cx="114300" cy="114300"/>
            <wp:effectExtent l="0" t="0" r="0" b="0"/>
            <wp:docPr id="414" name="004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4.jpeg" descr="img"/>
                    <pic:cNvPicPr/>
                  </pic:nvPicPr>
                  <pic:blipFill>
                    <a:blip r:embed="rId81"/>
                    <a:stretch>
                      <a:fillRect/>
                    </a:stretch>
                  </pic:blipFill>
                  <pic:spPr>
                    <a:xfrm>
                      <a:off x="0" y="0"/>
                      <a:ext cx="114300" cy="114300"/>
                    </a:xfrm>
                    <a:prstGeom prst="rect">
                      <a:avLst/>
                    </a:prstGeom>
                  </pic:spPr>
                </pic:pic>
              </a:graphicData>
            </a:graphic>
          </wp:inline>
        </w:drawing>
      </w:r>
      <w:r w:rsidRPr="00316BDD">
        <w:rPr>
          <w:rFonts w:asciiTheme="minorEastAsia" w:eastAsiaTheme="minorEastAsia"/>
          <w:sz w:val="21"/>
        </w:rPr>
        <w:t>的奏疏译文见爱德华</w:t>
      </w:r>
      <w:r w:rsidRPr="00316BDD">
        <w:rPr>
          <w:rFonts w:asciiTheme="minorEastAsia" w:eastAsiaTheme="minorEastAsia"/>
          <w:sz w:val="21"/>
        </w:rPr>
        <w:t>·</w:t>
      </w:r>
      <w:r w:rsidRPr="00316BDD">
        <w:rPr>
          <w:rFonts w:asciiTheme="minorEastAsia" w:eastAsiaTheme="minorEastAsia"/>
          <w:sz w:val="21"/>
        </w:rPr>
        <w:t>托马斯</w:t>
      </w:r>
      <w:r w:rsidRPr="00316BDD">
        <w:rPr>
          <w:rFonts w:asciiTheme="minorEastAsia" w:eastAsiaTheme="minorEastAsia"/>
          <w:sz w:val="21"/>
        </w:rPr>
        <w:t>·</w:t>
      </w:r>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1617年南京的反基督教迫害》（哥伦比亚大学学术论文，1971年），第277</w:t>
      </w:r>
      <w:r w:rsidRPr="00316BDD">
        <w:rPr>
          <w:rFonts w:asciiTheme="minorEastAsia" w:eastAsiaTheme="minorEastAsia"/>
          <w:sz w:val="21"/>
        </w:rPr>
        <w:t>—</w:t>
      </w:r>
      <w:r w:rsidRPr="00316BDD">
        <w:rPr>
          <w:rFonts w:asciiTheme="minorEastAsia" w:eastAsiaTheme="minorEastAsia"/>
          <w:sz w:val="21"/>
        </w:rPr>
        <w:t>282页。凯利的研究，作为对这一事件最为详尽的叙述，审慎地征引了中文和西方的资料。他收录了沈</w:t>
      </w:r>
      <w:r w:rsidRPr="00316BDD">
        <w:rPr>
          <w:rFonts w:asciiTheme="minorEastAsia" w:eastAsiaTheme="minorEastAsia"/>
          <w:noProof/>
          <w:sz w:val="21"/>
          <w:lang w:val="en-US" w:eastAsia="zh-CN" w:bidi="ar-SA"/>
        </w:rPr>
        <w:drawing>
          <wp:inline distT="0" distB="0" distL="0" distR="0" wp14:anchorId="5175DCF1" wp14:editId="31A9FA2B">
            <wp:extent cx="114300" cy="127000"/>
            <wp:effectExtent l="0" t="0" r="0" b="0"/>
            <wp:docPr id="415" name="004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5.jpeg" descr="img"/>
                    <pic:cNvPicPr/>
                  </pic:nvPicPr>
                  <pic:blipFill>
                    <a:blip r:embed="rId82"/>
                    <a:stretch>
                      <a:fillRect/>
                    </a:stretch>
                  </pic:blipFill>
                  <pic:spPr>
                    <a:xfrm>
                      <a:off x="0" y="0"/>
                      <a:ext cx="114300" cy="127000"/>
                    </a:xfrm>
                    <a:prstGeom prst="rect">
                      <a:avLst/>
                    </a:prstGeom>
                  </pic:spPr>
                </pic:pic>
              </a:graphicData>
            </a:graphic>
          </wp:inline>
        </w:drawing>
      </w:r>
      <w:r w:rsidRPr="00316BDD">
        <w:rPr>
          <w:rFonts w:asciiTheme="minorEastAsia" w:eastAsiaTheme="minorEastAsia"/>
          <w:sz w:val="21"/>
        </w:rPr>
        <w:t>在《破邪集》中的奏疏的中文文本，该书由徐昌治编纂，最初于1639年编辑，但仅保存于日本，并重印于1855年。</w:t>
      </w:r>
    </w:p>
    <w:p w:rsidR="00884720" w:rsidRPr="00316BDD" w:rsidRDefault="00884720" w:rsidP="00884720">
      <w:pPr>
        <w:pStyle w:val="Para01"/>
        <w:spacing w:before="312" w:after="312"/>
        <w:rPr>
          <w:rFonts w:asciiTheme="minorEastAsia" w:eastAsiaTheme="minorEastAsia"/>
          <w:sz w:val="21"/>
        </w:rPr>
      </w:pPr>
      <w:hyperlink w:anchor="_170_32">
        <w:bookmarkStart w:id="4734" w:name="_170_33"/>
        <w:r w:rsidRPr="00316BDD">
          <w:rPr>
            <w:rStyle w:val="01Text"/>
            <w:rFonts w:asciiTheme="minorEastAsia" w:eastAsiaTheme="minorEastAsia"/>
            <w:sz w:val="21"/>
          </w:rPr>
          <w:t>[170]</w:t>
        </w:r>
        <w:bookmarkEnd w:id="4734"/>
      </w:hyperlink>
      <w:r w:rsidRPr="00316BDD">
        <w:rPr>
          <w:rFonts w:asciiTheme="minorEastAsia" w:eastAsiaTheme="minorEastAsia"/>
          <w:sz w:val="21"/>
        </w:rPr>
        <w:t>参见鲁尔：《孔子还是孔夫子？》，第74</w:t>
      </w:r>
      <w:r w:rsidRPr="00316BDD">
        <w:rPr>
          <w:rFonts w:asciiTheme="minorEastAsia" w:eastAsiaTheme="minorEastAsia"/>
          <w:sz w:val="21"/>
        </w:rPr>
        <w:t>—</w:t>
      </w:r>
      <w:r w:rsidRPr="00316BDD">
        <w:rPr>
          <w:rFonts w:asciiTheme="minorEastAsia" w:eastAsiaTheme="minorEastAsia"/>
          <w:sz w:val="21"/>
        </w:rPr>
        <w:t>76页；谢和耐：《中国与基督教》，第247</w:t>
      </w:r>
      <w:r w:rsidRPr="00316BDD">
        <w:rPr>
          <w:rFonts w:asciiTheme="minorEastAsia" w:eastAsiaTheme="minorEastAsia"/>
          <w:sz w:val="21"/>
        </w:rPr>
        <w:t>—</w:t>
      </w:r>
      <w:r w:rsidRPr="00316BDD">
        <w:rPr>
          <w:rFonts w:asciiTheme="minorEastAsia" w:eastAsiaTheme="minorEastAsia"/>
          <w:sz w:val="21"/>
        </w:rPr>
        <w:t>252页（英译本，第181</w:t>
      </w:r>
      <w:r w:rsidRPr="00316BDD">
        <w:rPr>
          <w:rFonts w:asciiTheme="minorEastAsia" w:eastAsiaTheme="minorEastAsia"/>
          <w:sz w:val="21"/>
        </w:rPr>
        <w:t>—</w:t>
      </w:r>
      <w:r w:rsidRPr="00316BDD">
        <w:rPr>
          <w:rFonts w:asciiTheme="minorEastAsia" w:eastAsiaTheme="minorEastAsia"/>
          <w:sz w:val="21"/>
        </w:rPr>
        <w:t>185页）。</w:t>
      </w:r>
    </w:p>
    <w:p w:rsidR="00884720" w:rsidRPr="00316BDD" w:rsidRDefault="00884720" w:rsidP="00884720">
      <w:pPr>
        <w:pStyle w:val="Para01"/>
        <w:spacing w:before="312" w:after="312"/>
        <w:rPr>
          <w:rFonts w:asciiTheme="minorEastAsia" w:eastAsiaTheme="minorEastAsia"/>
          <w:sz w:val="21"/>
        </w:rPr>
      </w:pPr>
      <w:hyperlink w:anchor="_171_30">
        <w:bookmarkStart w:id="4735" w:name="_171_31"/>
        <w:r w:rsidRPr="00316BDD">
          <w:rPr>
            <w:rStyle w:val="01Text"/>
            <w:rFonts w:asciiTheme="minorEastAsia" w:eastAsiaTheme="minorEastAsia"/>
            <w:sz w:val="21"/>
          </w:rPr>
          <w:t>[171]</w:t>
        </w:r>
        <w:bookmarkEnd w:id="4735"/>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1617年南京的反基督教徒迫害》，第282</w:t>
      </w:r>
      <w:r w:rsidRPr="00316BDD">
        <w:rPr>
          <w:rFonts w:asciiTheme="minorEastAsia" w:eastAsiaTheme="minorEastAsia"/>
          <w:sz w:val="21"/>
        </w:rPr>
        <w:t>—</w:t>
      </w:r>
      <w:r w:rsidRPr="00316BDD">
        <w:rPr>
          <w:rFonts w:asciiTheme="minorEastAsia" w:eastAsiaTheme="minorEastAsia"/>
          <w:sz w:val="21"/>
        </w:rPr>
        <w:t>286页。</w:t>
      </w:r>
    </w:p>
    <w:p w:rsidR="00884720" w:rsidRPr="00316BDD" w:rsidRDefault="00884720" w:rsidP="00884720">
      <w:pPr>
        <w:pStyle w:val="Para01"/>
        <w:spacing w:before="312" w:after="312"/>
        <w:rPr>
          <w:rFonts w:asciiTheme="minorEastAsia" w:eastAsiaTheme="minorEastAsia"/>
          <w:sz w:val="21"/>
        </w:rPr>
      </w:pPr>
      <w:hyperlink w:anchor="_172_30">
        <w:bookmarkStart w:id="4736" w:name="_172_31"/>
        <w:r w:rsidRPr="00316BDD">
          <w:rPr>
            <w:rStyle w:val="01Text"/>
            <w:rFonts w:asciiTheme="minorEastAsia" w:eastAsiaTheme="minorEastAsia"/>
            <w:sz w:val="21"/>
          </w:rPr>
          <w:t>[172]</w:t>
        </w:r>
        <w:bookmarkEnd w:id="4736"/>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1617年南京的反基督教徒迫害》，第108</w:t>
      </w:r>
      <w:r w:rsidRPr="00316BDD">
        <w:rPr>
          <w:rFonts w:asciiTheme="minorEastAsia" w:eastAsiaTheme="minorEastAsia"/>
          <w:sz w:val="21"/>
        </w:rPr>
        <w:t>—</w:t>
      </w:r>
      <w:r w:rsidRPr="00316BDD">
        <w:rPr>
          <w:rFonts w:asciiTheme="minorEastAsia" w:eastAsiaTheme="minorEastAsia"/>
          <w:sz w:val="21"/>
        </w:rPr>
        <w:t>123页，考察了这个论据和某些推论。</w:t>
      </w:r>
    </w:p>
    <w:p w:rsidR="00884720" w:rsidRPr="00316BDD" w:rsidRDefault="00884720" w:rsidP="00884720">
      <w:pPr>
        <w:pStyle w:val="Para01"/>
        <w:spacing w:before="312" w:after="312"/>
        <w:rPr>
          <w:rFonts w:asciiTheme="minorEastAsia" w:eastAsiaTheme="minorEastAsia"/>
          <w:sz w:val="21"/>
        </w:rPr>
      </w:pPr>
      <w:hyperlink w:anchor="_173_30">
        <w:bookmarkStart w:id="4737" w:name="_173_31"/>
        <w:r w:rsidRPr="00316BDD">
          <w:rPr>
            <w:rStyle w:val="01Text"/>
            <w:rFonts w:asciiTheme="minorEastAsia" w:eastAsiaTheme="minorEastAsia"/>
            <w:sz w:val="21"/>
          </w:rPr>
          <w:t>[173]</w:t>
        </w:r>
        <w:bookmarkEnd w:id="4737"/>
      </w:hyperlink>
      <w:r w:rsidRPr="00316BDD">
        <w:rPr>
          <w:rFonts w:asciiTheme="minorEastAsia" w:eastAsiaTheme="minorEastAsia"/>
          <w:sz w:val="21"/>
        </w:rPr>
        <w:t>在其对于沈</w:t>
      </w:r>
      <w:r w:rsidRPr="00316BDD">
        <w:rPr>
          <w:rFonts w:asciiTheme="minorEastAsia" w:eastAsiaTheme="minorEastAsia"/>
          <w:noProof/>
          <w:sz w:val="21"/>
          <w:lang w:val="en-US" w:eastAsia="zh-CN" w:bidi="ar-SA"/>
        </w:rPr>
        <w:drawing>
          <wp:inline distT="0" distB="0" distL="0" distR="0" wp14:anchorId="60EF1DAF" wp14:editId="5052A926">
            <wp:extent cx="114300" cy="139700"/>
            <wp:effectExtent l="0" t="0" r="0" b="0"/>
            <wp:docPr id="416" name="004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6.jpeg" descr="img"/>
                    <pic:cNvPicPr/>
                  </pic:nvPicPr>
                  <pic:blipFill>
                    <a:blip r:embed="rId83"/>
                    <a:stretch>
                      <a:fillRect/>
                    </a:stretch>
                  </pic:blipFill>
                  <pic:spPr>
                    <a:xfrm>
                      <a:off x="0" y="0"/>
                      <a:ext cx="114300" cy="139700"/>
                    </a:xfrm>
                    <a:prstGeom prst="rect">
                      <a:avLst/>
                    </a:prstGeom>
                  </pic:spPr>
                </pic:pic>
              </a:graphicData>
            </a:graphic>
          </wp:inline>
        </w:drawing>
      </w:r>
      <w:r w:rsidRPr="00316BDD">
        <w:rPr>
          <w:rFonts w:asciiTheme="minorEastAsia" w:eastAsiaTheme="minorEastAsia"/>
          <w:sz w:val="21"/>
        </w:rPr>
        <w:t>的论点的讨论中，E.泽克也阐述了三个主要方面：传教士们正在倡导</w:t>
      </w:r>
      <w:r w:rsidRPr="00316BDD">
        <w:rPr>
          <w:rFonts w:asciiTheme="minorEastAsia" w:eastAsiaTheme="minorEastAsia"/>
          <w:sz w:val="21"/>
        </w:rPr>
        <w:t>“</w:t>
      </w:r>
      <w:r w:rsidRPr="00316BDD">
        <w:rPr>
          <w:rFonts w:asciiTheme="minorEastAsia" w:eastAsiaTheme="minorEastAsia"/>
          <w:sz w:val="21"/>
        </w:rPr>
        <w:t>非道德的活动</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w:t>
      </w:r>
      <w:r w:rsidRPr="00316BDD">
        <w:rPr>
          <w:rFonts w:asciiTheme="minorEastAsia" w:eastAsiaTheme="minorEastAsia"/>
          <w:sz w:val="21"/>
        </w:rPr>
        <w:t>怀疑政治活动和结社</w:t>
      </w:r>
      <w:r w:rsidRPr="00316BDD">
        <w:rPr>
          <w:rFonts w:asciiTheme="minorEastAsia" w:eastAsiaTheme="minorEastAsia"/>
          <w:sz w:val="21"/>
        </w:rPr>
        <w:t>”</w:t>
      </w:r>
      <w:r w:rsidRPr="00316BDD">
        <w:rPr>
          <w:rFonts w:asciiTheme="minorEastAsia" w:eastAsiaTheme="minorEastAsia"/>
          <w:sz w:val="21"/>
        </w:rPr>
        <w:t>和</w:t>
      </w:r>
      <w:r w:rsidRPr="00316BDD">
        <w:rPr>
          <w:rFonts w:asciiTheme="minorEastAsia" w:eastAsiaTheme="minorEastAsia"/>
          <w:sz w:val="21"/>
        </w:rPr>
        <w:t>“</w:t>
      </w:r>
      <w:r w:rsidRPr="00316BDD">
        <w:rPr>
          <w:rFonts w:asciiTheme="minorEastAsia" w:eastAsiaTheme="minorEastAsia"/>
          <w:sz w:val="21"/>
        </w:rPr>
        <w:t>在百姓中搞颠覆活动</w:t>
      </w:r>
      <w:r w:rsidRPr="00316BDD">
        <w:rPr>
          <w:rFonts w:asciiTheme="minorEastAsia" w:eastAsiaTheme="minorEastAsia"/>
          <w:sz w:val="21"/>
        </w:rPr>
        <w:t>”</w:t>
      </w:r>
      <w:r w:rsidRPr="00316BDD">
        <w:rPr>
          <w:rFonts w:asciiTheme="minorEastAsia" w:eastAsiaTheme="minorEastAsia"/>
          <w:sz w:val="21"/>
        </w:rPr>
        <w:t>。参见E.泽克：《1616至1921年南京第一次反基督教运动》，收入《荷兰东方学报：荷兰东方学会会议纪要》，P.W.佩斯特曼编（莱顿，1971年），第191页。泽克指出，沈氏批判传教士们既影响了普通百姓，同时也影响了士子。</w:t>
      </w:r>
    </w:p>
    <w:p w:rsidR="00884720" w:rsidRPr="00316BDD" w:rsidRDefault="00884720" w:rsidP="00884720">
      <w:pPr>
        <w:pStyle w:val="Para01"/>
        <w:spacing w:before="312" w:after="312"/>
        <w:rPr>
          <w:rFonts w:asciiTheme="minorEastAsia" w:eastAsiaTheme="minorEastAsia"/>
          <w:sz w:val="21"/>
        </w:rPr>
      </w:pPr>
      <w:hyperlink w:anchor="_174_30">
        <w:bookmarkStart w:id="4738" w:name="_174_31"/>
        <w:r w:rsidRPr="00316BDD">
          <w:rPr>
            <w:rStyle w:val="01Text"/>
            <w:rFonts w:asciiTheme="minorEastAsia" w:eastAsiaTheme="minorEastAsia"/>
            <w:sz w:val="21"/>
          </w:rPr>
          <w:t>[174]</w:t>
        </w:r>
        <w:bookmarkEnd w:id="4738"/>
      </w:hyperlink>
      <w:r w:rsidRPr="00316BDD">
        <w:rPr>
          <w:rFonts w:asciiTheme="minorEastAsia" w:eastAsiaTheme="minorEastAsia"/>
          <w:sz w:val="21"/>
        </w:rPr>
        <w:t>梁家勉：《徐光启年谱》，第113页。</w:t>
      </w:r>
    </w:p>
    <w:p w:rsidR="00884720" w:rsidRPr="00316BDD" w:rsidRDefault="00884720" w:rsidP="00884720">
      <w:pPr>
        <w:pStyle w:val="Para01"/>
        <w:spacing w:before="312" w:after="312"/>
        <w:rPr>
          <w:rFonts w:asciiTheme="minorEastAsia" w:eastAsiaTheme="minorEastAsia"/>
          <w:sz w:val="21"/>
        </w:rPr>
      </w:pPr>
      <w:hyperlink w:anchor="_175_30">
        <w:bookmarkStart w:id="4739" w:name="_175_31"/>
        <w:r w:rsidRPr="00316BDD">
          <w:rPr>
            <w:rStyle w:val="01Text"/>
            <w:rFonts w:asciiTheme="minorEastAsia" w:eastAsiaTheme="minorEastAsia"/>
            <w:sz w:val="21"/>
          </w:rPr>
          <w:t>[175]</w:t>
        </w:r>
        <w:bookmarkEnd w:id="4739"/>
      </w:hyperlink>
      <w:r w:rsidRPr="00316BDD">
        <w:rPr>
          <w:rFonts w:asciiTheme="minorEastAsia" w:eastAsiaTheme="minorEastAsia"/>
          <w:sz w:val="21"/>
        </w:rPr>
        <w:t>徐光启：《第十一信》，载《徐光启集》，下册，第492页。</w:t>
      </w:r>
    </w:p>
    <w:p w:rsidR="00884720" w:rsidRPr="00316BDD" w:rsidRDefault="00884720" w:rsidP="00884720">
      <w:pPr>
        <w:pStyle w:val="Para01"/>
        <w:spacing w:before="312" w:after="312"/>
        <w:rPr>
          <w:rFonts w:asciiTheme="minorEastAsia" w:eastAsiaTheme="minorEastAsia"/>
          <w:sz w:val="21"/>
        </w:rPr>
      </w:pPr>
      <w:hyperlink w:anchor="_176_30">
        <w:bookmarkStart w:id="4740" w:name="_176_31"/>
        <w:r w:rsidRPr="00316BDD">
          <w:rPr>
            <w:rStyle w:val="01Text"/>
            <w:rFonts w:asciiTheme="minorEastAsia" w:eastAsiaTheme="minorEastAsia"/>
            <w:sz w:val="21"/>
          </w:rPr>
          <w:t>[176]</w:t>
        </w:r>
        <w:bookmarkEnd w:id="4740"/>
      </w:hyperlink>
      <w:r w:rsidRPr="00316BDD">
        <w:rPr>
          <w:rFonts w:asciiTheme="minorEastAsia" w:eastAsiaTheme="minorEastAsia"/>
          <w:sz w:val="21"/>
        </w:rPr>
        <w:t>徐的奏疏以数个不同的版本存在着，《徐光启集》，下册，第431</w:t>
      </w:r>
      <w:r w:rsidRPr="00316BDD">
        <w:rPr>
          <w:rFonts w:asciiTheme="minorEastAsia" w:eastAsiaTheme="minorEastAsia"/>
          <w:sz w:val="21"/>
        </w:rPr>
        <w:t>—</w:t>
      </w:r>
      <w:r w:rsidRPr="00316BDD">
        <w:rPr>
          <w:rFonts w:asciiTheme="minorEastAsia" w:eastAsiaTheme="minorEastAsia"/>
          <w:sz w:val="21"/>
        </w:rPr>
        <w:t>437页。它译见于凯利的著作，第294</w:t>
      </w:r>
      <w:r w:rsidRPr="00316BDD">
        <w:rPr>
          <w:rFonts w:asciiTheme="minorEastAsia" w:eastAsiaTheme="minorEastAsia"/>
          <w:sz w:val="21"/>
        </w:rPr>
        <w:t>—</w:t>
      </w:r>
      <w:r w:rsidRPr="00316BDD">
        <w:rPr>
          <w:rFonts w:asciiTheme="minorEastAsia" w:eastAsiaTheme="minorEastAsia"/>
          <w:sz w:val="21"/>
        </w:rPr>
        <w:t>302页，及见于E.G.布瑞杰曼：</w:t>
      </w:r>
      <w:r w:rsidRPr="00316BDD">
        <w:rPr>
          <w:rFonts w:asciiTheme="minorEastAsia" w:eastAsiaTheme="minorEastAsia"/>
          <w:sz w:val="21"/>
        </w:rPr>
        <w:t>“</w:t>
      </w:r>
      <w:r w:rsidRPr="00316BDD">
        <w:rPr>
          <w:rFonts w:asciiTheme="minorEastAsia" w:eastAsiaTheme="minorEastAsia"/>
          <w:sz w:val="21"/>
        </w:rPr>
        <w:t>徐保禄（即徐光启）的辩解，为了耶稣会士庞迪我等人而向明代万历皇帝呈送，庞迪我曾于万历四十四年七月[公元1617年（原文如此</w:t>
      </w:r>
      <w:r w:rsidRPr="00316BDD">
        <w:rPr>
          <w:rFonts w:asciiTheme="minorEastAsia" w:eastAsiaTheme="minorEastAsia"/>
          <w:sz w:val="21"/>
        </w:rPr>
        <w:t>——</w:t>
      </w:r>
      <w:r w:rsidRPr="00316BDD">
        <w:rPr>
          <w:rFonts w:asciiTheme="minorEastAsia" w:eastAsiaTheme="minorEastAsia"/>
          <w:sz w:val="21"/>
        </w:rPr>
        <w:t>译者注）]，受到了由礼部送呈的一篇奏折的指控</w:t>
      </w:r>
      <w:r w:rsidRPr="00316BDD">
        <w:rPr>
          <w:rFonts w:asciiTheme="minorEastAsia" w:eastAsiaTheme="minorEastAsia"/>
          <w:sz w:val="21"/>
        </w:rPr>
        <w:t>”</w:t>
      </w:r>
      <w:r w:rsidRPr="00316BDD">
        <w:rPr>
          <w:rFonts w:asciiTheme="minorEastAsia" w:eastAsiaTheme="minorEastAsia"/>
          <w:sz w:val="21"/>
        </w:rPr>
        <w:t>，载《中国博物》，第19期（广东，1850年），第118</w:t>
      </w:r>
      <w:r w:rsidRPr="00316BDD">
        <w:rPr>
          <w:rFonts w:asciiTheme="minorEastAsia" w:eastAsiaTheme="minorEastAsia"/>
          <w:sz w:val="21"/>
        </w:rPr>
        <w:t>—</w:t>
      </w:r>
      <w:r w:rsidRPr="00316BDD">
        <w:rPr>
          <w:rFonts w:asciiTheme="minorEastAsia" w:eastAsiaTheme="minorEastAsia"/>
          <w:sz w:val="21"/>
        </w:rPr>
        <w:t>126页。</w:t>
      </w:r>
    </w:p>
    <w:p w:rsidR="00884720" w:rsidRPr="00316BDD" w:rsidRDefault="00884720" w:rsidP="00884720">
      <w:pPr>
        <w:pStyle w:val="Para01"/>
        <w:spacing w:before="312" w:after="312"/>
        <w:rPr>
          <w:rFonts w:asciiTheme="minorEastAsia" w:eastAsiaTheme="minorEastAsia"/>
          <w:sz w:val="21"/>
        </w:rPr>
      </w:pPr>
      <w:hyperlink w:anchor="_177_28">
        <w:bookmarkStart w:id="4741" w:name="_177_29"/>
        <w:r w:rsidRPr="00316BDD">
          <w:rPr>
            <w:rStyle w:val="01Text"/>
            <w:rFonts w:asciiTheme="minorEastAsia" w:eastAsiaTheme="minorEastAsia"/>
            <w:sz w:val="21"/>
          </w:rPr>
          <w:t>[177]</w:t>
        </w:r>
        <w:bookmarkEnd w:id="4741"/>
      </w:hyperlink>
      <w:r w:rsidRPr="00316BDD">
        <w:rPr>
          <w:rFonts w:asciiTheme="minorEastAsia" w:eastAsiaTheme="minorEastAsia"/>
          <w:sz w:val="21"/>
        </w:rPr>
        <w:t>徐光启：《辨学章疏》，载《徐光启集》，下册，第431</w:t>
      </w:r>
      <w:r w:rsidRPr="00316BDD">
        <w:rPr>
          <w:rFonts w:asciiTheme="minorEastAsia" w:eastAsiaTheme="minorEastAsia"/>
          <w:sz w:val="21"/>
        </w:rPr>
        <w:t>—</w:t>
      </w:r>
      <w:r w:rsidRPr="00316BDD">
        <w:rPr>
          <w:rFonts w:asciiTheme="minorEastAsia" w:eastAsiaTheme="minorEastAsia"/>
          <w:sz w:val="21"/>
        </w:rPr>
        <w:t>436页。</w:t>
      </w:r>
    </w:p>
    <w:p w:rsidR="00884720" w:rsidRPr="00316BDD" w:rsidRDefault="00884720" w:rsidP="00884720">
      <w:pPr>
        <w:pStyle w:val="Para01"/>
        <w:spacing w:before="312" w:after="312"/>
        <w:rPr>
          <w:rFonts w:asciiTheme="minorEastAsia" w:eastAsiaTheme="minorEastAsia"/>
          <w:sz w:val="21"/>
        </w:rPr>
      </w:pPr>
      <w:hyperlink w:anchor="_178_28">
        <w:bookmarkStart w:id="4742" w:name="_178_29"/>
        <w:r w:rsidRPr="00316BDD">
          <w:rPr>
            <w:rStyle w:val="01Text"/>
            <w:rFonts w:asciiTheme="minorEastAsia" w:eastAsiaTheme="minorEastAsia"/>
            <w:sz w:val="21"/>
          </w:rPr>
          <w:t>[178]</w:t>
        </w:r>
        <w:bookmarkEnd w:id="4742"/>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1617年的反基督教迫害》，第31</w:t>
      </w:r>
      <w:r w:rsidRPr="00316BDD">
        <w:rPr>
          <w:rFonts w:asciiTheme="minorEastAsia" w:eastAsiaTheme="minorEastAsia"/>
          <w:sz w:val="21"/>
        </w:rPr>
        <w:t>—</w:t>
      </w:r>
      <w:r w:rsidRPr="00316BDD">
        <w:rPr>
          <w:rFonts w:asciiTheme="minorEastAsia" w:eastAsiaTheme="minorEastAsia"/>
          <w:sz w:val="21"/>
        </w:rPr>
        <w:t>32页；参见敦约翰：《巨人的时代》，第120</w:t>
      </w:r>
      <w:r w:rsidRPr="00316BDD">
        <w:rPr>
          <w:rFonts w:asciiTheme="minorEastAsia" w:eastAsiaTheme="minorEastAsia"/>
          <w:sz w:val="21"/>
        </w:rPr>
        <w:t>—</w:t>
      </w:r>
      <w:r w:rsidRPr="00316BDD">
        <w:rPr>
          <w:rFonts w:asciiTheme="minorEastAsia" w:eastAsiaTheme="minorEastAsia"/>
          <w:sz w:val="21"/>
        </w:rPr>
        <w:t>121页。</w:t>
      </w:r>
    </w:p>
    <w:p w:rsidR="00884720" w:rsidRPr="00316BDD" w:rsidRDefault="00884720" w:rsidP="00884720">
      <w:pPr>
        <w:pStyle w:val="Para01"/>
        <w:spacing w:before="312" w:after="312"/>
        <w:rPr>
          <w:rFonts w:asciiTheme="minorEastAsia" w:eastAsiaTheme="minorEastAsia"/>
          <w:sz w:val="21"/>
        </w:rPr>
      </w:pPr>
      <w:hyperlink w:anchor="_179_28">
        <w:bookmarkStart w:id="4743" w:name="_179_29"/>
        <w:r w:rsidRPr="00316BDD">
          <w:rPr>
            <w:rStyle w:val="01Text"/>
            <w:rFonts w:asciiTheme="minorEastAsia" w:eastAsiaTheme="minorEastAsia"/>
            <w:sz w:val="21"/>
          </w:rPr>
          <w:t>[179]</w:t>
        </w:r>
        <w:bookmarkEnd w:id="4743"/>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1617年的反基督教迫害》，第39、191</w:t>
      </w:r>
      <w:r w:rsidRPr="00316BDD">
        <w:rPr>
          <w:rFonts w:asciiTheme="minorEastAsia" w:eastAsiaTheme="minorEastAsia"/>
          <w:sz w:val="21"/>
        </w:rPr>
        <w:t>—</w:t>
      </w:r>
      <w:r w:rsidRPr="00316BDD">
        <w:rPr>
          <w:rFonts w:asciiTheme="minorEastAsia" w:eastAsiaTheme="minorEastAsia"/>
          <w:sz w:val="21"/>
        </w:rPr>
        <w:t>192页，来自于耶稣会士的资料。</w:t>
      </w:r>
    </w:p>
    <w:p w:rsidR="00884720" w:rsidRPr="00316BDD" w:rsidRDefault="00884720" w:rsidP="00884720">
      <w:pPr>
        <w:pStyle w:val="Para01"/>
        <w:spacing w:before="312" w:after="312"/>
        <w:rPr>
          <w:rFonts w:asciiTheme="minorEastAsia" w:eastAsiaTheme="minorEastAsia"/>
          <w:sz w:val="21"/>
        </w:rPr>
      </w:pPr>
      <w:hyperlink w:anchor="_180_28">
        <w:bookmarkStart w:id="4744" w:name="_180_29"/>
        <w:r w:rsidRPr="00316BDD">
          <w:rPr>
            <w:rStyle w:val="01Text"/>
            <w:rFonts w:asciiTheme="minorEastAsia" w:eastAsiaTheme="minorEastAsia"/>
            <w:sz w:val="21"/>
          </w:rPr>
          <w:t>[180]</w:t>
        </w:r>
        <w:bookmarkEnd w:id="4744"/>
      </w:hyperlink>
      <w:r w:rsidRPr="00316BDD">
        <w:rPr>
          <w:rFonts w:asciiTheme="minorEastAsia" w:eastAsiaTheme="minorEastAsia"/>
          <w:sz w:val="21"/>
        </w:rPr>
        <w:t>杨廷筠：《鸮鸾不并鸣说》。一个手抄稿本保存在梵蒂冈图书馆，重印于《天主教东传文献续编》（台北，1966年），第1册，第39页。杨的文章译见于凯利：《1616</w:t>
      </w:r>
      <w:r w:rsidRPr="00316BDD">
        <w:rPr>
          <w:rFonts w:asciiTheme="minorEastAsia" w:eastAsiaTheme="minorEastAsia"/>
          <w:sz w:val="21"/>
        </w:rPr>
        <w:t>—</w:t>
      </w:r>
      <w:r w:rsidRPr="00316BDD">
        <w:rPr>
          <w:rFonts w:asciiTheme="minorEastAsia" w:eastAsiaTheme="minorEastAsia"/>
          <w:sz w:val="21"/>
        </w:rPr>
        <w:t>1617年的反基督教迫害》，第303</w:t>
      </w:r>
      <w:r w:rsidRPr="00316BDD">
        <w:rPr>
          <w:rFonts w:asciiTheme="minorEastAsia" w:eastAsiaTheme="minorEastAsia"/>
          <w:sz w:val="21"/>
        </w:rPr>
        <w:t>—</w:t>
      </w:r>
      <w:r w:rsidRPr="00316BDD">
        <w:rPr>
          <w:rFonts w:asciiTheme="minorEastAsia" w:eastAsiaTheme="minorEastAsia"/>
          <w:sz w:val="21"/>
        </w:rPr>
        <w:t>307页。</w:t>
      </w:r>
    </w:p>
    <w:p w:rsidR="00884720" w:rsidRPr="00316BDD" w:rsidRDefault="00884720" w:rsidP="00884720">
      <w:pPr>
        <w:pStyle w:val="Para01"/>
        <w:spacing w:before="312" w:after="312"/>
        <w:rPr>
          <w:rFonts w:asciiTheme="minorEastAsia" w:eastAsiaTheme="minorEastAsia"/>
          <w:sz w:val="21"/>
        </w:rPr>
      </w:pPr>
      <w:hyperlink w:anchor="_181_28">
        <w:bookmarkStart w:id="4745" w:name="_181_29"/>
        <w:r w:rsidRPr="00316BDD">
          <w:rPr>
            <w:rStyle w:val="01Text"/>
            <w:rFonts w:asciiTheme="minorEastAsia" w:eastAsiaTheme="minorEastAsia"/>
            <w:sz w:val="21"/>
          </w:rPr>
          <w:t>[181]</w:t>
        </w:r>
        <w:bookmarkEnd w:id="4745"/>
      </w:hyperlink>
      <w:r w:rsidRPr="00316BDD">
        <w:rPr>
          <w:rFonts w:asciiTheme="minorEastAsia" w:eastAsiaTheme="minorEastAsia"/>
          <w:sz w:val="21"/>
        </w:rPr>
        <w:t>杨廷筠：《鸮鸾不并鸣说》。杨氏让一或二个人安排潜入白莲教的建议（第4a页；第45页），使我相信，这是回应沈</w:t>
      </w:r>
      <w:r w:rsidRPr="00316BDD">
        <w:rPr>
          <w:rFonts w:asciiTheme="minorEastAsia" w:eastAsiaTheme="minorEastAsia"/>
          <w:noProof/>
          <w:sz w:val="21"/>
          <w:lang w:val="en-US" w:eastAsia="zh-CN" w:bidi="ar-SA"/>
        </w:rPr>
        <w:drawing>
          <wp:inline distT="0" distB="0" distL="0" distR="0" wp14:anchorId="0E300A33" wp14:editId="6403EF83">
            <wp:extent cx="114300" cy="114300"/>
            <wp:effectExtent l="0" t="0" r="0" b="0"/>
            <wp:docPr id="417" name="004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7.jpeg" descr="img"/>
                    <pic:cNvPicPr/>
                  </pic:nvPicPr>
                  <pic:blipFill>
                    <a:blip r:embed="rId84"/>
                    <a:stretch>
                      <a:fillRect/>
                    </a:stretch>
                  </pic:blipFill>
                  <pic:spPr>
                    <a:xfrm>
                      <a:off x="0" y="0"/>
                      <a:ext cx="114300" cy="114300"/>
                    </a:xfrm>
                    <a:prstGeom prst="rect">
                      <a:avLst/>
                    </a:prstGeom>
                  </pic:spPr>
                </pic:pic>
              </a:graphicData>
            </a:graphic>
          </wp:inline>
        </w:drawing>
      </w:r>
      <w:r w:rsidRPr="00316BDD">
        <w:rPr>
          <w:rFonts w:asciiTheme="minorEastAsia" w:eastAsiaTheme="minorEastAsia"/>
          <w:sz w:val="21"/>
        </w:rPr>
        <w:t>主要影射之一的文章，杨之文撰写于1616</w:t>
      </w:r>
      <w:r w:rsidRPr="00316BDD">
        <w:rPr>
          <w:rFonts w:asciiTheme="minorEastAsia" w:eastAsiaTheme="minorEastAsia"/>
          <w:sz w:val="21"/>
        </w:rPr>
        <w:t>—</w:t>
      </w:r>
      <w:r w:rsidRPr="00316BDD">
        <w:rPr>
          <w:rFonts w:asciiTheme="minorEastAsia" w:eastAsiaTheme="minorEastAsia"/>
          <w:sz w:val="21"/>
        </w:rPr>
        <w:t>1617年，而不是撰写于1622年，如斯坦达尔特在《杨廷筠筠》第93页所说的那样，这就是说，在重大的山东白莲教暴动期间，或者是此后不久。在1622年提出朝廷需要查明自莲教是否代表着一种危险，这必定是愚蠢的事情。在1622年的一封信中，正如曾德昭后来所说，徐光启提出了（杨氏的）天主教与自莲教之间的14点差异之处，这倒是非常可能的事情。斯坦达尔特怀疑，曾德昭在1622年是否误把徐而不是杨廷筠为原来提出14点区别的人。</w:t>
      </w:r>
    </w:p>
    <w:p w:rsidR="00884720" w:rsidRPr="00316BDD" w:rsidRDefault="00884720" w:rsidP="00884720">
      <w:pPr>
        <w:pStyle w:val="Para01"/>
        <w:spacing w:before="312" w:after="312"/>
        <w:rPr>
          <w:rFonts w:asciiTheme="minorEastAsia" w:eastAsiaTheme="minorEastAsia"/>
          <w:sz w:val="21"/>
        </w:rPr>
      </w:pPr>
      <w:hyperlink w:anchor="_182_28">
        <w:bookmarkStart w:id="4746" w:name="_182_29"/>
        <w:r w:rsidRPr="00316BDD">
          <w:rPr>
            <w:rStyle w:val="01Text"/>
            <w:rFonts w:asciiTheme="minorEastAsia" w:eastAsiaTheme="minorEastAsia"/>
            <w:sz w:val="21"/>
          </w:rPr>
          <w:t>[182]</w:t>
        </w:r>
        <w:bookmarkEnd w:id="4746"/>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1617年的反基督教迫害》，第45</w:t>
      </w:r>
      <w:r w:rsidRPr="00316BDD">
        <w:rPr>
          <w:rFonts w:asciiTheme="minorEastAsia" w:eastAsiaTheme="minorEastAsia"/>
          <w:sz w:val="21"/>
        </w:rPr>
        <w:t>—</w:t>
      </w:r>
      <w:r w:rsidRPr="00316BDD">
        <w:rPr>
          <w:rFonts w:asciiTheme="minorEastAsia" w:eastAsiaTheme="minorEastAsia"/>
          <w:sz w:val="21"/>
        </w:rPr>
        <w:t>51页。</w:t>
      </w:r>
    </w:p>
    <w:p w:rsidR="00884720" w:rsidRPr="00316BDD" w:rsidRDefault="00884720" w:rsidP="00884720">
      <w:pPr>
        <w:pStyle w:val="Para01"/>
        <w:spacing w:before="312" w:after="312"/>
        <w:rPr>
          <w:rFonts w:asciiTheme="minorEastAsia" w:eastAsiaTheme="minorEastAsia"/>
          <w:sz w:val="21"/>
        </w:rPr>
      </w:pPr>
      <w:hyperlink w:anchor="_183_28">
        <w:bookmarkStart w:id="4747" w:name="_183_29"/>
        <w:r w:rsidRPr="00316BDD">
          <w:rPr>
            <w:rStyle w:val="01Text"/>
            <w:rFonts w:asciiTheme="minorEastAsia" w:eastAsiaTheme="minorEastAsia"/>
            <w:sz w:val="21"/>
          </w:rPr>
          <w:t>[183]</w:t>
        </w:r>
        <w:bookmarkEnd w:id="4747"/>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1617年的反基督教迫害》，第54、59</w:t>
      </w:r>
      <w:r w:rsidRPr="00316BDD">
        <w:rPr>
          <w:rFonts w:asciiTheme="minorEastAsia" w:eastAsiaTheme="minorEastAsia"/>
          <w:sz w:val="21"/>
        </w:rPr>
        <w:t>—</w:t>
      </w:r>
      <w:r w:rsidRPr="00316BDD">
        <w:rPr>
          <w:rFonts w:asciiTheme="minorEastAsia" w:eastAsiaTheme="minorEastAsia"/>
          <w:sz w:val="21"/>
        </w:rPr>
        <w:t>60页。</w:t>
      </w:r>
    </w:p>
    <w:p w:rsidR="00884720" w:rsidRPr="00316BDD" w:rsidRDefault="00884720" w:rsidP="00884720">
      <w:pPr>
        <w:pStyle w:val="Para01"/>
        <w:spacing w:before="312" w:after="312"/>
        <w:rPr>
          <w:rFonts w:asciiTheme="minorEastAsia" w:eastAsiaTheme="minorEastAsia"/>
          <w:sz w:val="21"/>
        </w:rPr>
      </w:pPr>
      <w:hyperlink w:anchor="_184_28">
        <w:bookmarkStart w:id="4748" w:name="_184_29"/>
        <w:r w:rsidRPr="00316BDD">
          <w:rPr>
            <w:rStyle w:val="01Text"/>
            <w:rFonts w:asciiTheme="minorEastAsia" w:eastAsiaTheme="minorEastAsia"/>
            <w:sz w:val="21"/>
          </w:rPr>
          <w:t>[184]</w:t>
        </w:r>
        <w:bookmarkEnd w:id="4748"/>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1617年的反基督教迫害》，第60</w:t>
      </w:r>
      <w:r w:rsidRPr="00316BDD">
        <w:rPr>
          <w:rFonts w:asciiTheme="minorEastAsia" w:eastAsiaTheme="minorEastAsia"/>
          <w:sz w:val="21"/>
        </w:rPr>
        <w:t>—</w:t>
      </w:r>
      <w:r w:rsidRPr="00316BDD">
        <w:rPr>
          <w:rFonts w:asciiTheme="minorEastAsia" w:eastAsiaTheme="minorEastAsia"/>
          <w:sz w:val="21"/>
        </w:rPr>
        <w:t>64页。</w:t>
      </w:r>
    </w:p>
    <w:p w:rsidR="00884720" w:rsidRPr="00316BDD" w:rsidRDefault="00884720" w:rsidP="00884720">
      <w:pPr>
        <w:pStyle w:val="Para01"/>
        <w:spacing w:before="312" w:after="312"/>
        <w:rPr>
          <w:rFonts w:asciiTheme="minorEastAsia" w:eastAsiaTheme="minorEastAsia"/>
          <w:sz w:val="21"/>
        </w:rPr>
      </w:pPr>
      <w:hyperlink w:anchor="_185_26">
        <w:bookmarkStart w:id="4749" w:name="_185_27"/>
        <w:r w:rsidRPr="00316BDD">
          <w:rPr>
            <w:rStyle w:val="01Text"/>
            <w:rFonts w:asciiTheme="minorEastAsia" w:eastAsiaTheme="minorEastAsia"/>
            <w:sz w:val="21"/>
          </w:rPr>
          <w:t>[185]</w:t>
        </w:r>
        <w:bookmarkEnd w:id="4749"/>
      </w:hyperlink>
      <w:r w:rsidRPr="00316BDD">
        <w:rPr>
          <w:rFonts w:asciiTheme="minorEastAsia" w:eastAsiaTheme="minorEastAsia"/>
          <w:sz w:val="21"/>
        </w:rPr>
        <w:t>《神宗实录》，第552卷，第1a</w:t>
      </w:r>
      <w:r w:rsidRPr="00316BDD">
        <w:rPr>
          <w:rFonts w:asciiTheme="minorEastAsia" w:eastAsiaTheme="minorEastAsia"/>
          <w:sz w:val="21"/>
        </w:rPr>
        <w:t>—</w:t>
      </w:r>
      <w:r w:rsidRPr="00316BDD">
        <w:rPr>
          <w:rFonts w:asciiTheme="minorEastAsia" w:eastAsiaTheme="minorEastAsia"/>
          <w:sz w:val="21"/>
        </w:rPr>
        <w:t>2a页（第121册，第10425</w:t>
      </w:r>
      <w:r w:rsidRPr="00316BDD">
        <w:rPr>
          <w:rFonts w:asciiTheme="minorEastAsia" w:eastAsiaTheme="minorEastAsia"/>
          <w:sz w:val="21"/>
        </w:rPr>
        <w:t>—</w:t>
      </w:r>
      <w:r w:rsidRPr="00316BDD">
        <w:rPr>
          <w:rFonts w:asciiTheme="minorEastAsia" w:eastAsiaTheme="minorEastAsia"/>
          <w:sz w:val="21"/>
        </w:rPr>
        <w:t>10426页）。诏令译见于凯利：《1616</w:t>
      </w:r>
      <w:r w:rsidRPr="00316BDD">
        <w:rPr>
          <w:rFonts w:asciiTheme="minorEastAsia" w:eastAsiaTheme="minorEastAsia"/>
          <w:sz w:val="21"/>
        </w:rPr>
        <w:t>—</w:t>
      </w:r>
      <w:r w:rsidRPr="00316BDD">
        <w:rPr>
          <w:rFonts w:asciiTheme="minorEastAsia" w:eastAsiaTheme="minorEastAsia"/>
          <w:sz w:val="21"/>
        </w:rPr>
        <w:t>1617年的反基督教迫害》，第85</w:t>
      </w:r>
      <w:r w:rsidRPr="00316BDD">
        <w:rPr>
          <w:rFonts w:asciiTheme="minorEastAsia" w:eastAsiaTheme="minorEastAsia"/>
          <w:sz w:val="21"/>
        </w:rPr>
        <w:t>—</w:t>
      </w:r>
      <w:r w:rsidRPr="00316BDD">
        <w:rPr>
          <w:rFonts w:asciiTheme="minorEastAsia" w:eastAsiaTheme="minorEastAsia"/>
          <w:sz w:val="21"/>
        </w:rPr>
        <w:t>86页。</w:t>
      </w:r>
    </w:p>
    <w:p w:rsidR="00884720" w:rsidRPr="00316BDD" w:rsidRDefault="00884720" w:rsidP="00884720">
      <w:pPr>
        <w:pStyle w:val="Para01"/>
        <w:spacing w:before="312" w:after="312"/>
        <w:rPr>
          <w:rFonts w:asciiTheme="minorEastAsia" w:eastAsiaTheme="minorEastAsia"/>
          <w:sz w:val="21"/>
        </w:rPr>
      </w:pPr>
      <w:hyperlink w:anchor="_186_26">
        <w:bookmarkStart w:id="4750" w:name="_186_27"/>
        <w:r w:rsidRPr="00316BDD">
          <w:rPr>
            <w:rStyle w:val="01Text"/>
            <w:rFonts w:asciiTheme="minorEastAsia" w:eastAsiaTheme="minorEastAsia"/>
            <w:sz w:val="21"/>
          </w:rPr>
          <w:t>[186]</w:t>
        </w:r>
        <w:bookmarkEnd w:id="4750"/>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1617年的反基督教迫害》，第85</w:t>
      </w:r>
      <w:r w:rsidRPr="00316BDD">
        <w:rPr>
          <w:rFonts w:asciiTheme="minorEastAsia" w:eastAsiaTheme="minorEastAsia"/>
          <w:sz w:val="21"/>
        </w:rPr>
        <w:t>—</w:t>
      </w:r>
      <w:r w:rsidRPr="00316BDD">
        <w:rPr>
          <w:rFonts w:asciiTheme="minorEastAsia" w:eastAsiaTheme="minorEastAsia"/>
          <w:sz w:val="21"/>
        </w:rPr>
        <w:t>86页。</w:t>
      </w:r>
    </w:p>
    <w:p w:rsidR="00884720" w:rsidRPr="00316BDD" w:rsidRDefault="00884720" w:rsidP="00884720">
      <w:pPr>
        <w:pStyle w:val="Para01"/>
        <w:spacing w:before="312" w:after="312"/>
        <w:rPr>
          <w:rFonts w:asciiTheme="minorEastAsia" w:eastAsiaTheme="minorEastAsia"/>
          <w:sz w:val="21"/>
        </w:rPr>
      </w:pPr>
      <w:hyperlink w:anchor="_187_26">
        <w:bookmarkStart w:id="4751" w:name="_187_27"/>
        <w:r w:rsidRPr="00316BDD">
          <w:rPr>
            <w:rStyle w:val="01Text"/>
            <w:rFonts w:asciiTheme="minorEastAsia" w:eastAsiaTheme="minorEastAsia"/>
            <w:sz w:val="21"/>
          </w:rPr>
          <w:t>[187]</w:t>
        </w:r>
        <w:bookmarkEnd w:id="4751"/>
      </w:hyperlink>
      <w:r w:rsidRPr="00316BDD">
        <w:rPr>
          <w:rFonts w:asciiTheme="minorEastAsia" w:eastAsiaTheme="minorEastAsia"/>
          <w:sz w:val="21"/>
        </w:rPr>
        <w:t>沈德符：《万历野获编》，下册，第784页。沈氏的报告乃是也出现于《神宗实录》中的材料的一个简明版。有关沈氏与利玛窦的谈话，参见第785页。</w:t>
      </w:r>
    </w:p>
    <w:p w:rsidR="00884720" w:rsidRPr="00316BDD" w:rsidRDefault="00884720" w:rsidP="00884720">
      <w:pPr>
        <w:pStyle w:val="Para01"/>
        <w:spacing w:before="312" w:after="312"/>
        <w:rPr>
          <w:rFonts w:asciiTheme="minorEastAsia" w:eastAsiaTheme="minorEastAsia"/>
          <w:sz w:val="21"/>
        </w:rPr>
      </w:pPr>
      <w:hyperlink w:anchor="_188_26">
        <w:bookmarkStart w:id="4752" w:name="_188_27"/>
        <w:r w:rsidRPr="00316BDD">
          <w:rPr>
            <w:rStyle w:val="01Text"/>
            <w:rFonts w:asciiTheme="minorEastAsia" w:eastAsiaTheme="minorEastAsia"/>
            <w:sz w:val="21"/>
          </w:rPr>
          <w:t>[188]</w:t>
        </w:r>
        <w:bookmarkEnd w:id="4752"/>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1617年的反基督教迫害》，第88页。</w:t>
      </w:r>
    </w:p>
    <w:p w:rsidR="00884720" w:rsidRPr="00316BDD" w:rsidRDefault="00884720" w:rsidP="00884720">
      <w:pPr>
        <w:pStyle w:val="Para01"/>
        <w:spacing w:before="312" w:after="312"/>
        <w:rPr>
          <w:rFonts w:asciiTheme="minorEastAsia" w:eastAsiaTheme="minorEastAsia"/>
          <w:sz w:val="21"/>
        </w:rPr>
      </w:pPr>
      <w:hyperlink w:anchor="_189_26">
        <w:bookmarkStart w:id="4753" w:name="_189_27"/>
        <w:r w:rsidRPr="00316BDD">
          <w:rPr>
            <w:rStyle w:val="01Text"/>
            <w:rFonts w:asciiTheme="minorEastAsia" w:eastAsiaTheme="minorEastAsia"/>
            <w:sz w:val="21"/>
          </w:rPr>
          <w:t>[189]</w:t>
        </w:r>
        <w:bookmarkEnd w:id="4753"/>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1617年的反基督教迫害》，第91</w:t>
      </w:r>
      <w:r w:rsidRPr="00316BDD">
        <w:rPr>
          <w:rFonts w:asciiTheme="minorEastAsia" w:eastAsiaTheme="minorEastAsia"/>
          <w:sz w:val="21"/>
        </w:rPr>
        <w:t>—</w:t>
      </w:r>
      <w:r w:rsidRPr="00316BDD">
        <w:rPr>
          <w:rFonts w:asciiTheme="minorEastAsia" w:eastAsiaTheme="minorEastAsia"/>
          <w:sz w:val="21"/>
        </w:rPr>
        <w:t>94页。</w:t>
      </w:r>
    </w:p>
    <w:p w:rsidR="00884720" w:rsidRPr="00316BDD" w:rsidRDefault="00884720" w:rsidP="00884720">
      <w:pPr>
        <w:pStyle w:val="Para01"/>
        <w:spacing w:before="312" w:after="312"/>
        <w:rPr>
          <w:rFonts w:asciiTheme="minorEastAsia" w:eastAsiaTheme="minorEastAsia"/>
          <w:sz w:val="21"/>
        </w:rPr>
      </w:pPr>
      <w:hyperlink w:anchor="_190_26">
        <w:bookmarkStart w:id="4754" w:name="_190_27"/>
        <w:r w:rsidRPr="00316BDD">
          <w:rPr>
            <w:rStyle w:val="01Text"/>
            <w:rFonts w:asciiTheme="minorEastAsia" w:eastAsiaTheme="minorEastAsia"/>
            <w:sz w:val="21"/>
          </w:rPr>
          <w:t>[190]</w:t>
        </w:r>
        <w:bookmarkEnd w:id="4754"/>
      </w:hyperlink>
      <w:r w:rsidRPr="00316BDD">
        <w:rPr>
          <w:rFonts w:asciiTheme="minorEastAsia" w:eastAsiaTheme="minorEastAsia"/>
          <w:sz w:val="21"/>
        </w:rPr>
        <w:t>凯利：《1616</w:t>
      </w:r>
      <w:r w:rsidRPr="00316BDD">
        <w:rPr>
          <w:rFonts w:asciiTheme="minorEastAsia" w:eastAsiaTheme="minorEastAsia"/>
          <w:sz w:val="21"/>
        </w:rPr>
        <w:t>—</w:t>
      </w:r>
      <w:r w:rsidRPr="00316BDD">
        <w:rPr>
          <w:rFonts w:asciiTheme="minorEastAsia" w:eastAsiaTheme="minorEastAsia"/>
          <w:sz w:val="21"/>
        </w:rPr>
        <w:t>1617年的反基督教迫害》，第99</w:t>
      </w:r>
      <w:r w:rsidRPr="00316BDD">
        <w:rPr>
          <w:rFonts w:asciiTheme="minorEastAsia" w:eastAsiaTheme="minorEastAsia"/>
          <w:sz w:val="21"/>
        </w:rPr>
        <w:t>—</w:t>
      </w:r>
      <w:r w:rsidRPr="00316BDD">
        <w:rPr>
          <w:rFonts w:asciiTheme="minorEastAsia" w:eastAsiaTheme="minorEastAsia"/>
          <w:sz w:val="21"/>
        </w:rPr>
        <w:t>103页。</w:t>
      </w:r>
    </w:p>
    <w:p w:rsidR="00884720" w:rsidRPr="00316BDD" w:rsidRDefault="00884720" w:rsidP="00884720">
      <w:pPr>
        <w:pStyle w:val="Para01"/>
        <w:spacing w:before="312" w:after="312"/>
        <w:rPr>
          <w:rFonts w:asciiTheme="minorEastAsia" w:eastAsiaTheme="minorEastAsia"/>
          <w:sz w:val="21"/>
        </w:rPr>
      </w:pPr>
      <w:hyperlink w:anchor="_191_26">
        <w:bookmarkStart w:id="4755" w:name="_191_27"/>
        <w:r w:rsidRPr="00316BDD">
          <w:rPr>
            <w:rStyle w:val="01Text"/>
            <w:rFonts w:asciiTheme="minorEastAsia" w:eastAsiaTheme="minorEastAsia"/>
            <w:sz w:val="21"/>
          </w:rPr>
          <w:t>[191]</w:t>
        </w:r>
        <w:bookmarkEnd w:id="4755"/>
      </w:hyperlink>
      <w:r w:rsidRPr="00316BDD">
        <w:rPr>
          <w:rFonts w:asciiTheme="minorEastAsia" w:eastAsiaTheme="minorEastAsia"/>
          <w:sz w:val="21"/>
        </w:rPr>
        <w:t>梁家勉：《徐光启年谱》，第132</w:t>
      </w:r>
      <w:r w:rsidRPr="00316BDD">
        <w:rPr>
          <w:rFonts w:asciiTheme="minorEastAsia" w:eastAsiaTheme="minorEastAsia"/>
          <w:sz w:val="21"/>
        </w:rPr>
        <w:t>—</w:t>
      </w:r>
      <w:r w:rsidRPr="00316BDD">
        <w:rPr>
          <w:rFonts w:asciiTheme="minorEastAsia" w:eastAsiaTheme="minorEastAsia"/>
          <w:sz w:val="21"/>
        </w:rPr>
        <w:t>133、138页；方豪：《李之藻研究》（台北，1966年），第157</w:t>
      </w:r>
      <w:r w:rsidRPr="00316BDD">
        <w:rPr>
          <w:rFonts w:asciiTheme="minorEastAsia" w:eastAsiaTheme="minorEastAsia"/>
          <w:sz w:val="21"/>
        </w:rPr>
        <w:t>—</w:t>
      </w:r>
      <w:r w:rsidRPr="00316BDD">
        <w:rPr>
          <w:rFonts w:asciiTheme="minorEastAsia" w:eastAsiaTheme="minorEastAsia"/>
          <w:sz w:val="21"/>
        </w:rPr>
        <w:t>167页。</w:t>
      </w:r>
    </w:p>
    <w:p w:rsidR="00884720" w:rsidRPr="00316BDD" w:rsidRDefault="00884720" w:rsidP="00884720">
      <w:pPr>
        <w:pStyle w:val="Para01"/>
        <w:spacing w:before="312" w:after="312"/>
        <w:rPr>
          <w:rFonts w:asciiTheme="minorEastAsia" w:eastAsiaTheme="minorEastAsia"/>
          <w:sz w:val="21"/>
        </w:rPr>
      </w:pPr>
      <w:hyperlink w:anchor="_192_26">
        <w:bookmarkStart w:id="4756" w:name="_192_27"/>
        <w:r w:rsidRPr="00316BDD">
          <w:rPr>
            <w:rStyle w:val="01Text"/>
            <w:rFonts w:asciiTheme="minorEastAsia" w:eastAsiaTheme="minorEastAsia"/>
            <w:sz w:val="21"/>
          </w:rPr>
          <w:t>[192]</w:t>
        </w:r>
        <w:bookmarkEnd w:id="4756"/>
      </w:hyperlink>
      <w:r w:rsidRPr="00316BDD">
        <w:rPr>
          <w:rFonts w:asciiTheme="minorEastAsia" w:eastAsiaTheme="minorEastAsia"/>
          <w:sz w:val="21"/>
        </w:rPr>
        <w:t>方豪：《李之藻研究》，第167</w:t>
      </w:r>
      <w:r w:rsidRPr="00316BDD">
        <w:rPr>
          <w:rFonts w:asciiTheme="minorEastAsia" w:eastAsiaTheme="minorEastAsia"/>
          <w:sz w:val="21"/>
        </w:rPr>
        <w:t>—</w:t>
      </w:r>
      <w:r w:rsidRPr="00316BDD">
        <w:rPr>
          <w:rFonts w:asciiTheme="minorEastAsia" w:eastAsiaTheme="minorEastAsia"/>
          <w:sz w:val="21"/>
        </w:rPr>
        <w:t>171页；《明人传记辞典》，艾儒略条、郭居静条、毕方济条、曾德昭条和王丰肃条；敦约翰：《巨人的时代》，第187页。</w:t>
      </w:r>
    </w:p>
    <w:p w:rsidR="00884720" w:rsidRPr="00316BDD" w:rsidRDefault="00884720" w:rsidP="00884720">
      <w:pPr>
        <w:pStyle w:val="Para01"/>
        <w:spacing w:before="312" w:after="312"/>
        <w:rPr>
          <w:rFonts w:asciiTheme="minorEastAsia" w:eastAsiaTheme="minorEastAsia"/>
          <w:sz w:val="21"/>
        </w:rPr>
      </w:pPr>
      <w:hyperlink w:anchor="_193_26">
        <w:bookmarkStart w:id="4757" w:name="_193_27"/>
        <w:r w:rsidRPr="00316BDD">
          <w:rPr>
            <w:rStyle w:val="01Text"/>
            <w:rFonts w:asciiTheme="minorEastAsia" w:eastAsiaTheme="minorEastAsia"/>
            <w:sz w:val="21"/>
          </w:rPr>
          <w:t>[193]</w:t>
        </w:r>
        <w:bookmarkEnd w:id="4757"/>
      </w:hyperlink>
      <w:r w:rsidRPr="00316BDD">
        <w:rPr>
          <w:rFonts w:asciiTheme="minorEastAsia" w:eastAsiaTheme="minorEastAsia"/>
          <w:sz w:val="21"/>
        </w:rPr>
        <w:t>《明人传记辞典》，汤若望条和邓玉函条。</w:t>
      </w:r>
    </w:p>
    <w:p w:rsidR="00884720" w:rsidRPr="00316BDD" w:rsidRDefault="00884720" w:rsidP="00884720">
      <w:pPr>
        <w:pStyle w:val="Para01"/>
        <w:spacing w:before="312" w:after="312"/>
        <w:rPr>
          <w:rFonts w:asciiTheme="minorEastAsia" w:eastAsiaTheme="minorEastAsia"/>
          <w:sz w:val="21"/>
        </w:rPr>
      </w:pPr>
      <w:hyperlink w:anchor="_194_26">
        <w:bookmarkStart w:id="4758" w:name="_194_27"/>
        <w:r w:rsidRPr="00316BDD">
          <w:rPr>
            <w:rStyle w:val="01Text"/>
            <w:rFonts w:asciiTheme="minorEastAsia" w:eastAsiaTheme="minorEastAsia"/>
            <w:sz w:val="21"/>
          </w:rPr>
          <w:t>[194]</w:t>
        </w:r>
        <w:bookmarkEnd w:id="4758"/>
      </w:hyperlink>
      <w:r w:rsidRPr="00316BDD">
        <w:rPr>
          <w:rFonts w:asciiTheme="minorEastAsia" w:eastAsiaTheme="minorEastAsia"/>
          <w:sz w:val="21"/>
        </w:rPr>
        <w:t>《明人传记辞典》，傅方济条；方豪：《李之藻研究》，第205页。</w:t>
      </w:r>
    </w:p>
    <w:p w:rsidR="00884720" w:rsidRPr="00316BDD" w:rsidRDefault="00884720" w:rsidP="00884720">
      <w:pPr>
        <w:pStyle w:val="Para01"/>
        <w:spacing w:before="312" w:after="312"/>
        <w:rPr>
          <w:rFonts w:asciiTheme="minorEastAsia" w:eastAsiaTheme="minorEastAsia"/>
          <w:sz w:val="21"/>
        </w:rPr>
      </w:pPr>
      <w:hyperlink w:anchor="_195_26">
        <w:bookmarkStart w:id="4759" w:name="_195_27"/>
        <w:r w:rsidRPr="00316BDD">
          <w:rPr>
            <w:rStyle w:val="01Text"/>
            <w:rFonts w:asciiTheme="minorEastAsia" w:eastAsiaTheme="minorEastAsia"/>
            <w:sz w:val="21"/>
          </w:rPr>
          <w:t>[195]</w:t>
        </w:r>
        <w:bookmarkEnd w:id="4759"/>
      </w:hyperlink>
      <w:r w:rsidRPr="00316BDD">
        <w:rPr>
          <w:rFonts w:asciiTheme="minorEastAsia" w:eastAsiaTheme="minorEastAsia"/>
          <w:sz w:val="21"/>
        </w:rPr>
        <w:t>杨廷筠：《总论》，第1a页，《代疑编》，重印于《天主教东传文献》（台北，1965年），第495页。</w:t>
      </w:r>
    </w:p>
    <w:p w:rsidR="00884720" w:rsidRPr="00316BDD" w:rsidRDefault="00884720" w:rsidP="00884720">
      <w:pPr>
        <w:pStyle w:val="Para01"/>
        <w:spacing w:before="312" w:after="312"/>
        <w:rPr>
          <w:rFonts w:asciiTheme="minorEastAsia" w:eastAsiaTheme="minorEastAsia"/>
          <w:sz w:val="21"/>
        </w:rPr>
      </w:pPr>
      <w:hyperlink w:anchor="_196_26">
        <w:bookmarkStart w:id="4760" w:name="_196_27"/>
        <w:r w:rsidRPr="00316BDD">
          <w:rPr>
            <w:rStyle w:val="01Text"/>
            <w:rFonts w:asciiTheme="minorEastAsia" w:eastAsiaTheme="minorEastAsia"/>
            <w:sz w:val="21"/>
          </w:rPr>
          <w:t>[196]</w:t>
        </w:r>
        <w:bookmarkEnd w:id="4760"/>
      </w:hyperlink>
      <w:r w:rsidRPr="00316BDD">
        <w:rPr>
          <w:rFonts w:asciiTheme="minorEastAsia" w:eastAsiaTheme="minorEastAsia"/>
          <w:sz w:val="21"/>
        </w:rPr>
        <w:t>杨廷筠：《总论》，第1章，第12a</w:t>
      </w:r>
      <w:r w:rsidRPr="00316BDD">
        <w:rPr>
          <w:rFonts w:asciiTheme="minorEastAsia" w:eastAsiaTheme="minorEastAsia"/>
          <w:sz w:val="21"/>
        </w:rPr>
        <w:t>—</w:t>
      </w:r>
      <w:r w:rsidRPr="00316BDD">
        <w:rPr>
          <w:rFonts w:asciiTheme="minorEastAsia" w:eastAsiaTheme="minorEastAsia"/>
          <w:sz w:val="21"/>
        </w:rPr>
        <w:t>15a页（第546</w:t>
      </w:r>
      <w:r w:rsidRPr="00316BDD">
        <w:rPr>
          <w:rFonts w:asciiTheme="minorEastAsia" w:eastAsiaTheme="minorEastAsia"/>
          <w:sz w:val="21"/>
        </w:rPr>
        <w:t>—</w:t>
      </w:r>
      <w:r w:rsidRPr="00316BDD">
        <w:rPr>
          <w:rFonts w:asciiTheme="minorEastAsia" w:eastAsiaTheme="minorEastAsia"/>
          <w:sz w:val="21"/>
        </w:rPr>
        <w:t>551页）。</w:t>
      </w:r>
    </w:p>
    <w:p w:rsidR="00884720" w:rsidRPr="00316BDD" w:rsidRDefault="00884720" w:rsidP="00884720">
      <w:pPr>
        <w:pStyle w:val="Para01"/>
        <w:spacing w:before="312" w:after="312"/>
        <w:rPr>
          <w:rFonts w:asciiTheme="minorEastAsia" w:eastAsiaTheme="minorEastAsia"/>
          <w:sz w:val="21"/>
        </w:rPr>
      </w:pPr>
      <w:hyperlink w:anchor="_197_26">
        <w:bookmarkStart w:id="4761" w:name="_197_27"/>
        <w:r w:rsidRPr="00316BDD">
          <w:rPr>
            <w:rStyle w:val="01Text"/>
            <w:rFonts w:asciiTheme="minorEastAsia" w:eastAsiaTheme="minorEastAsia"/>
            <w:sz w:val="21"/>
          </w:rPr>
          <w:t>[197]</w:t>
        </w:r>
        <w:bookmarkEnd w:id="4761"/>
      </w:hyperlink>
      <w:r w:rsidRPr="00316BDD">
        <w:rPr>
          <w:rFonts w:asciiTheme="minorEastAsia" w:eastAsiaTheme="minorEastAsia"/>
          <w:sz w:val="21"/>
        </w:rPr>
        <w:t>杨廷筠：《总论》，第1章，第1a页（第503页）。第一个回答的部分内容译见于斯坦达尔特：《杨廷筠》，第111</w:t>
      </w:r>
      <w:r w:rsidRPr="00316BDD">
        <w:rPr>
          <w:rFonts w:asciiTheme="minorEastAsia" w:eastAsiaTheme="minorEastAsia"/>
          <w:sz w:val="21"/>
        </w:rPr>
        <w:t>—</w:t>
      </w:r>
      <w:r w:rsidRPr="00316BDD">
        <w:rPr>
          <w:rFonts w:asciiTheme="minorEastAsia" w:eastAsiaTheme="minorEastAsia"/>
          <w:sz w:val="21"/>
        </w:rPr>
        <w:t>112页。</w:t>
      </w:r>
    </w:p>
    <w:p w:rsidR="00884720" w:rsidRPr="00316BDD" w:rsidRDefault="00884720" w:rsidP="00884720">
      <w:pPr>
        <w:pStyle w:val="Para01"/>
        <w:spacing w:before="312" w:after="312"/>
        <w:rPr>
          <w:rFonts w:asciiTheme="minorEastAsia" w:eastAsiaTheme="minorEastAsia"/>
          <w:sz w:val="21"/>
        </w:rPr>
      </w:pPr>
      <w:hyperlink w:anchor="_198_26">
        <w:bookmarkStart w:id="4762" w:name="_198_27"/>
        <w:r w:rsidRPr="00316BDD">
          <w:rPr>
            <w:rStyle w:val="01Text"/>
            <w:rFonts w:asciiTheme="minorEastAsia" w:eastAsiaTheme="minorEastAsia"/>
            <w:sz w:val="21"/>
          </w:rPr>
          <w:t>[198]</w:t>
        </w:r>
        <w:bookmarkEnd w:id="4762"/>
      </w:hyperlink>
      <w:r w:rsidRPr="00316BDD">
        <w:rPr>
          <w:rFonts w:asciiTheme="minorEastAsia" w:eastAsiaTheme="minorEastAsia"/>
          <w:sz w:val="21"/>
        </w:rPr>
        <w:t>杨廷筠：《总论》，第2章，第2a</w:t>
      </w:r>
      <w:r w:rsidRPr="00316BDD">
        <w:rPr>
          <w:rFonts w:asciiTheme="minorEastAsia" w:eastAsiaTheme="minorEastAsia"/>
          <w:sz w:val="21"/>
        </w:rPr>
        <w:t>—</w:t>
      </w:r>
      <w:r w:rsidRPr="00316BDD">
        <w:rPr>
          <w:rFonts w:asciiTheme="minorEastAsia" w:eastAsiaTheme="minorEastAsia"/>
          <w:sz w:val="21"/>
        </w:rPr>
        <w:t>3a页（第506</w:t>
      </w:r>
      <w:r w:rsidRPr="00316BDD">
        <w:rPr>
          <w:rFonts w:asciiTheme="minorEastAsia" w:eastAsiaTheme="minorEastAsia"/>
          <w:sz w:val="21"/>
        </w:rPr>
        <w:t>—</w:t>
      </w:r>
      <w:r w:rsidRPr="00316BDD">
        <w:rPr>
          <w:rFonts w:asciiTheme="minorEastAsia" w:eastAsiaTheme="minorEastAsia"/>
          <w:sz w:val="21"/>
        </w:rPr>
        <w:t>507页）。</w:t>
      </w:r>
    </w:p>
    <w:p w:rsidR="00884720" w:rsidRPr="00316BDD" w:rsidRDefault="00884720" w:rsidP="00884720">
      <w:pPr>
        <w:pStyle w:val="Para01"/>
        <w:spacing w:before="312" w:after="312"/>
        <w:rPr>
          <w:rFonts w:asciiTheme="minorEastAsia" w:eastAsiaTheme="minorEastAsia"/>
          <w:sz w:val="21"/>
        </w:rPr>
      </w:pPr>
      <w:hyperlink w:anchor="_199_26">
        <w:bookmarkStart w:id="4763" w:name="_199_27"/>
        <w:r w:rsidRPr="00316BDD">
          <w:rPr>
            <w:rStyle w:val="01Text"/>
            <w:rFonts w:asciiTheme="minorEastAsia" w:eastAsiaTheme="minorEastAsia"/>
            <w:sz w:val="21"/>
          </w:rPr>
          <w:t>[199]</w:t>
        </w:r>
        <w:bookmarkEnd w:id="4763"/>
      </w:hyperlink>
      <w:r w:rsidRPr="00316BDD">
        <w:rPr>
          <w:rFonts w:asciiTheme="minorEastAsia" w:eastAsiaTheme="minorEastAsia"/>
          <w:sz w:val="21"/>
        </w:rPr>
        <w:t>杨廷筠：《总论》，第2章，第1ab页（第583</w:t>
      </w:r>
      <w:r w:rsidRPr="00316BDD">
        <w:rPr>
          <w:rFonts w:asciiTheme="minorEastAsia" w:eastAsiaTheme="minorEastAsia"/>
          <w:sz w:val="21"/>
        </w:rPr>
        <w:t>—</w:t>
      </w:r>
      <w:r w:rsidRPr="00316BDD">
        <w:rPr>
          <w:rFonts w:asciiTheme="minorEastAsia" w:eastAsiaTheme="minorEastAsia"/>
          <w:sz w:val="21"/>
        </w:rPr>
        <w:t>584页）。</w:t>
      </w:r>
    </w:p>
    <w:p w:rsidR="00884720" w:rsidRPr="00316BDD" w:rsidRDefault="00884720" w:rsidP="00884720">
      <w:pPr>
        <w:pStyle w:val="Para01"/>
        <w:spacing w:before="312" w:after="312"/>
        <w:rPr>
          <w:rFonts w:asciiTheme="minorEastAsia" w:eastAsiaTheme="minorEastAsia"/>
          <w:sz w:val="21"/>
        </w:rPr>
      </w:pPr>
      <w:hyperlink w:anchor="_200_26">
        <w:bookmarkStart w:id="4764" w:name="_200_27"/>
        <w:r w:rsidRPr="00316BDD">
          <w:rPr>
            <w:rStyle w:val="01Text"/>
            <w:rFonts w:asciiTheme="minorEastAsia" w:eastAsiaTheme="minorEastAsia"/>
            <w:sz w:val="21"/>
          </w:rPr>
          <w:t>[200]</w:t>
        </w:r>
        <w:bookmarkEnd w:id="4764"/>
      </w:hyperlink>
      <w:r w:rsidRPr="00316BDD">
        <w:rPr>
          <w:rFonts w:asciiTheme="minorEastAsia" w:eastAsiaTheme="minorEastAsia"/>
          <w:sz w:val="21"/>
        </w:rPr>
        <w:t>杨廷筠：《总论》，第2章，第2a页（第585页）。这一段译见于斯坦达尔特：《杨廷筠》，第129</w:t>
      </w:r>
      <w:r w:rsidRPr="00316BDD">
        <w:rPr>
          <w:rFonts w:asciiTheme="minorEastAsia" w:eastAsiaTheme="minorEastAsia"/>
          <w:sz w:val="21"/>
        </w:rPr>
        <w:t>—</w:t>
      </w:r>
      <w:r w:rsidRPr="00316BDD">
        <w:rPr>
          <w:rFonts w:asciiTheme="minorEastAsia" w:eastAsiaTheme="minorEastAsia"/>
          <w:sz w:val="21"/>
        </w:rPr>
        <w:t>130页。</w:t>
      </w:r>
    </w:p>
    <w:p w:rsidR="00884720" w:rsidRPr="00316BDD" w:rsidRDefault="00884720" w:rsidP="00884720">
      <w:pPr>
        <w:pStyle w:val="Para01"/>
        <w:spacing w:before="312" w:after="312"/>
        <w:rPr>
          <w:rFonts w:asciiTheme="minorEastAsia" w:eastAsiaTheme="minorEastAsia"/>
          <w:sz w:val="21"/>
        </w:rPr>
      </w:pPr>
      <w:hyperlink w:anchor="_201_26">
        <w:bookmarkStart w:id="4765" w:name="_201_27"/>
        <w:r w:rsidRPr="00316BDD">
          <w:rPr>
            <w:rStyle w:val="01Text"/>
            <w:rFonts w:asciiTheme="minorEastAsia" w:eastAsiaTheme="minorEastAsia"/>
            <w:sz w:val="21"/>
          </w:rPr>
          <w:t>[201]</w:t>
        </w:r>
        <w:bookmarkEnd w:id="4765"/>
      </w:hyperlink>
      <w:r w:rsidRPr="00316BDD">
        <w:rPr>
          <w:rFonts w:asciiTheme="minorEastAsia" w:eastAsiaTheme="minorEastAsia"/>
          <w:sz w:val="21"/>
        </w:rPr>
        <w:t>杨廷筠：《总论》，第2章，第3b</w:t>
      </w:r>
      <w:r w:rsidRPr="00316BDD">
        <w:rPr>
          <w:rFonts w:asciiTheme="minorEastAsia" w:eastAsiaTheme="minorEastAsia"/>
          <w:sz w:val="21"/>
        </w:rPr>
        <w:t>—</w:t>
      </w:r>
      <w:r w:rsidRPr="00316BDD">
        <w:rPr>
          <w:rFonts w:asciiTheme="minorEastAsia" w:eastAsiaTheme="minorEastAsia"/>
          <w:sz w:val="21"/>
        </w:rPr>
        <w:t>11b页。</w:t>
      </w:r>
    </w:p>
    <w:p w:rsidR="00884720" w:rsidRPr="00316BDD" w:rsidRDefault="00884720" w:rsidP="00884720">
      <w:pPr>
        <w:pStyle w:val="Para01"/>
        <w:spacing w:before="312" w:after="312"/>
        <w:rPr>
          <w:rFonts w:asciiTheme="minorEastAsia" w:eastAsiaTheme="minorEastAsia"/>
          <w:sz w:val="21"/>
        </w:rPr>
      </w:pPr>
      <w:hyperlink w:anchor="_202_26">
        <w:bookmarkStart w:id="4766" w:name="_202_27"/>
        <w:r w:rsidRPr="00316BDD">
          <w:rPr>
            <w:rStyle w:val="01Text"/>
            <w:rFonts w:asciiTheme="minorEastAsia" w:eastAsiaTheme="minorEastAsia"/>
            <w:sz w:val="21"/>
          </w:rPr>
          <w:t>[202]</w:t>
        </w:r>
        <w:bookmarkEnd w:id="4766"/>
      </w:hyperlink>
      <w:r w:rsidRPr="00316BDD">
        <w:rPr>
          <w:rFonts w:asciiTheme="minorEastAsia" w:eastAsiaTheme="minorEastAsia"/>
          <w:sz w:val="21"/>
        </w:rPr>
        <w:t>杨廷　筠：《总论》，第2章，第16b页（第614页）。斯坦达尔特：《杨廷筠》，第150</w:t>
      </w:r>
      <w:r w:rsidRPr="00316BDD">
        <w:rPr>
          <w:rFonts w:asciiTheme="minorEastAsia" w:eastAsiaTheme="minorEastAsia"/>
          <w:sz w:val="21"/>
        </w:rPr>
        <w:t>—</w:t>
      </w:r>
      <w:r w:rsidRPr="00316BDD">
        <w:rPr>
          <w:rFonts w:asciiTheme="minorEastAsia" w:eastAsiaTheme="minorEastAsia"/>
          <w:sz w:val="21"/>
        </w:rPr>
        <w:t>151、207页。对于这一点从杨的著作中提供了其他的例子。</w:t>
      </w:r>
    </w:p>
    <w:p w:rsidR="00884720" w:rsidRPr="00316BDD" w:rsidRDefault="00884720" w:rsidP="00884720">
      <w:pPr>
        <w:pStyle w:val="Para01"/>
        <w:spacing w:before="312" w:after="312"/>
        <w:rPr>
          <w:rFonts w:asciiTheme="minorEastAsia" w:eastAsiaTheme="minorEastAsia"/>
          <w:sz w:val="21"/>
        </w:rPr>
      </w:pPr>
      <w:hyperlink w:anchor="_203_26">
        <w:bookmarkStart w:id="4767" w:name="_203_27"/>
        <w:r w:rsidRPr="00316BDD">
          <w:rPr>
            <w:rStyle w:val="01Text"/>
            <w:rFonts w:asciiTheme="minorEastAsia" w:eastAsiaTheme="minorEastAsia"/>
            <w:sz w:val="21"/>
          </w:rPr>
          <w:t>[203]</w:t>
        </w:r>
        <w:bookmarkEnd w:id="4767"/>
      </w:hyperlink>
      <w:r w:rsidRPr="00316BDD">
        <w:rPr>
          <w:rFonts w:asciiTheme="minorEastAsia" w:eastAsiaTheme="minorEastAsia"/>
          <w:sz w:val="21"/>
        </w:rPr>
        <w:t>杨廷筠：《代疑续编》，第1章，第2a页，稍改译自斯坦达尔特：《杨廷筠》，第207页。</w:t>
      </w:r>
    </w:p>
    <w:p w:rsidR="00884720" w:rsidRPr="00316BDD" w:rsidRDefault="00884720" w:rsidP="00884720">
      <w:pPr>
        <w:pStyle w:val="Para01"/>
        <w:spacing w:before="312" w:after="312"/>
        <w:rPr>
          <w:rFonts w:asciiTheme="minorEastAsia" w:eastAsiaTheme="minorEastAsia"/>
          <w:sz w:val="21"/>
        </w:rPr>
      </w:pPr>
      <w:hyperlink w:anchor="_204_26">
        <w:bookmarkStart w:id="4768" w:name="_204_27"/>
        <w:r w:rsidRPr="00316BDD">
          <w:rPr>
            <w:rStyle w:val="01Text"/>
            <w:rFonts w:asciiTheme="minorEastAsia" w:eastAsiaTheme="minorEastAsia"/>
            <w:sz w:val="21"/>
          </w:rPr>
          <w:t>[204]</w:t>
        </w:r>
        <w:bookmarkEnd w:id="4768"/>
      </w:hyperlink>
      <w:r w:rsidRPr="00316BDD">
        <w:rPr>
          <w:rFonts w:asciiTheme="minorEastAsia" w:eastAsiaTheme="minorEastAsia"/>
          <w:sz w:val="21"/>
        </w:rPr>
        <w:t>杨廷筠：《总论》，特别是第1a页（第495页）。参见《代疑续编》的开始，译见于斯坦达尔特《杨廷筠》，第206页，关于同样的问题，却更加尖锐地提出。</w:t>
      </w:r>
    </w:p>
    <w:p w:rsidR="00884720" w:rsidRPr="00316BDD" w:rsidRDefault="00884720" w:rsidP="00884720">
      <w:pPr>
        <w:pStyle w:val="Para01"/>
        <w:spacing w:before="312" w:after="312"/>
        <w:rPr>
          <w:rFonts w:asciiTheme="minorEastAsia" w:eastAsiaTheme="minorEastAsia"/>
          <w:sz w:val="21"/>
        </w:rPr>
      </w:pPr>
      <w:hyperlink w:anchor="_205_26">
        <w:bookmarkStart w:id="4769" w:name="_205_27"/>
        <w:r w:rsidRPr="00316BDD">
          <w:rPr>
            <w:rStyle w:val="01Text"/>
            <w:rFonts w:asciiTheme="minorEastAsia" w:eastAsiaTheme="minorEastAsia"/>
            <w:sz w:val="21"/>
          </w:rPr>
          <w:t>[205]</w:t>
        </w:r>
        <w:bookmarkEnd w:id="4769"/>
      </w:hyperlink>
      <w:r w:rsidRPr="00316BDD">
        <w:rPr>
          <w:rFonts w:asciiTheme="minorEastAsia" w:eastAsiaTheme="minorEastAsia"/>
          <w:sz w:val="21"/>
        </w:rPr>
        <w:t>艾儒略：《西学凡》，收入李之藻《天学初函》，第27</w:t>
      </w:r>
      <w:r w:rsidRPr="00316BDD">
        <w:rPr>
          <w:rFonts w:asciiTheme="minorEastAsia" w:eastAsiaTheme="minorEastAsia"/>
          <w:sz w:val="21"/>
        </w:rPr>
        <w:t>—</w:t>
      </w:r>
      <w:r w:rsidRPr="00316BDD">
        <w:rPr>
          <w:rFonts w:asciiTheme="minorEastAsia" w:eastAsiaTheme="minorEastAsia"/>
          <w:sz w:val="21"/>
        </w:rPr>
        <w:t>59页。注意李之藻首次把这一文本收人集中。</w:t>
      </w:r>
    </w:p>
    <w:p w:rsidR="00884720" w:rsidRPr="00316BDD" w:rsidRDefault="00884720" w:rsidP="00884720">
      <w:pPr>
        <w:pStyle w:val="Para01"/>
        <w:spacing w:before="312" w:after="312"/>
        <w:rPr>
          <w:rFonts w:asciiTheme="minorEastAsia" w:eastAsiaTheme="minorEastAsia"/>
          <w:sz w:val="21"/>
        </w:rPr>
      </w:pPr>
      <w:hyperlink w:anchor="_206_26">
        <w:bookmarkStart w:id="4770" w:name="_206_27"/>
        <w:r w:rsidRPr="00316BDD">
          <w:rPr>
            <w:rStyle w:val="01Text"/>
            <w:rFonts w:asciiTheme="minorEastAsia" w:eastAsiaTheme="minorEastAsia"/>
            <w:sz w:val="21"/>
          </w:rPr>
          <w:t>[206]</w:t>
        </w:r>
        <w:bookmarkEnd w:id="4770"/>
      </w:hyperlink>
      <w:r w:rsidRPr="00316BDD">
        <w:rPr>
          <w:rFonts w:asciiTheme="minorEastAsia" w:eastAsiaTheme="minorEastAsia"/>
          <w:sz w:val="21"/>
        </w:rPr>
        <w:t>艾儒略：《西学凡》，特别是第1a</w:t>
      </w:r>
      <w:r w:rsidRPr="00316BDD">
        <w:rPr>
          <w:rFonts w:asciiTheme="minorEastAsia" w:eastAsiaTheme="minorEastAsia"/>
          <w:sz w:val="21"/>
        </w:rPr>
        <w:t>—</w:t>
      </w:r>
      <w:r w:rsidRPr="00316BDD">
        <w:rPr>
          <w:rFonts w:asciiTheme="minorEastAsia" w:eastAsiaTheme="minorEastAsia"/>
          <w:sz w:val="21"/>
        </w:rPr>
        <w:t>b、4b</w:t>
      </w:r>
      <w:r w:rsidRPr="00316BDD">
        <w:rPr>
          <w:rFonts w:asciiTheme="minorEastAsia" w:eastAsiaTheme="minorEastAsia"/>
          <w:sz w:val="21"/>
        </w:rPr>
        <w:t>—</w:t>
      </w:r>
      <w:r w:rsidRPr="00316BDD">
        <w:rPr>
          <w:rFonts w:asciiTheme="minorEastAsia" w:eastAsiaTheme="minorEastAsia"/>
          <w:sz w:val="21"/>
        </w:rPr>
        <w:t>5a页（第9</w:t>
      </w:r>
      <w:r w:rsidRPr="00316BDD">
        <w:rPr>
          <w:rFonts w:asciiTheme="minorEastAsia" w:eastAsiaTheme="minorEastAsia"/>
          <w:sz w:val="21"/>
        </w:rPr>
        <w:t>—</w:t>
      </w:r>
      <w:r w:rsidRPr="00316BDD">
        <w:rPr>
          <w:rFonts w:asciiTheme="minorEastAsia" w:eastAsiaTheme="minorEastAsia"/>
          <w:sz w:val="21"/>
        </w:rPr>
        <w:t>10、16</w:t>
      </w:r>
      <w:r w:rsidRPr="00316BDD">
        <w:rPr>
          <w:rFonts w:asciiTheme="minorEastAsia" w:eastAsiaTheme="minorEastAsia"/>
          <w:sz w:val="21"/>
        </w:rPr>
        <w:t>—</w:t>
      </w:r>
      <w:r w:rsidRPr="00316BDD">
        <w:rPr>
          <w:rFonts w:asciiTheme="minorEastAsia" w:eastAsiaTheme="minorEastAsia"/>
          <w:sz w:val="21"/>
        </w:rPr>
        <w:t>17页）。</w:t>
      </w:r>
    </w:p>
    <w:p w:rsidR="00884720" w:rsidRPr="00316BDD" w:rsidRDefault="00884720" w:rsidP="00884720">
      <w:pPr>
        <w:pStyle w:val="Para01"/>
        <w:spacing w:before="312" w:after="312"/>
        <w:rPr>
          <w:rFonts w:asciiTheme="minorEastAsia" w:eastAsiaTheme="minorEastAsia"/>
          <w:sz w:val="21"/>
        </w:rPr>
      </w:pPr>
      <w:hyperlink w:anchor="_207_26">
        <w:bookmarkStart w:id="4771" w:name="_207_27"/>
        <w:r w:rsidRPr="00316BDD">
          <w:rPr>
            <w:rStyle w:val="01Text"/>
            <w:rFonts w:asciiTheme="minorEastAsia" w:eastAsiaTheme="minorEastAsia"/>
            <w:sz w:val="21"/>
          </w:rPr>
          <w:t>[207]</w:t>
        </w:r>
        <w:bookmarkEnd w:id="4771"/>
      </w:hyperlink>
      <w:r w:rsidRPr="00316BDD">
        <w:rPr>
          <w:rFonts w:asciiTheme="minorEastAsia" w:eastAsiaTheme="minorEastAsia"/>
          <w:sz w:val="21"/>
        </w:rPr>
        <w:t>一个更详尽的论述见陆鸿基：《艾儒略的〈职方外纪）研究》，载《东方学和非洲研究学报》，第40卷，第1期（1977年），第58</w:t>
      </w:r>
      <w:r w:rsidRPr="00316BDD">
        <w:rPr>
          <w:rFonts w:asciiTheme="minorEastAsia" w:eastAsiaTheme="minorEastAsia"/>
          <w:sz w:val="21"/>
        </w:rPr>
        <w:t>—</w:t>
      </w:r>
      <w:r w:rsidRPr="00316BDD">
        <w:rPr>
          <w:rFonts w:asciiTheme="minorEastAsia" w:eastAsiaTheme="minorEastAsia"/>
          <w:sz w:val="21"/>
        </w:rPr>
        <w:t>84页。另参见彼德森：《西方自然哲学》，第306</w:t>
      </w:r>
      <w:r w:rsidRPr="00316BDD">
        <w:rPr>
          <w:rFonts w:asciiTheme="minorEastAsia" w:eastAsiaTheme="minorEastAsia"/>
          <w:sz w:val="21"/>
        </w:rPr>
        <w:t>—</w:t>
      </w:r>
      <w:r w:rsidRPr="00316BDD">
        <w:rPr>
          <w:rFonts w:asciiTheme="minorEastAsia" w:eastAsiaTheme="minorEastAsia"/>
          <w:sz w:val="21"/>
        </w:rPr>
        <w:t>307页。</w:t>
      </w:r>
    </w:p>
    <w:p w:rsidR="00884720" w:rsidRPr="00316BDD" w:rsidRDefault="00884720" w:rsidP="00884720">
      <w:pPr>
        <w:pStyle w:val="Para01"/>
        <w:spacing w:before="312" w:after="312"/>
        <w:rPr>
          <w:rFonts w:asciiTheme="minorEastAsia" w:eastAsiaTheme="minorEastAsia"/>
          <w:sz w:val="21"/>
        </w:rPr>
      </w:pPr>
      <w:hyperlink w:anchor="_208_24">
        <w:bookmarkStart w:id="4772" w:name="_208_25"/>
        <w:r w:rsidRPr="00316BDD">
          <w:rPr>
            <w:rStyle w:val="01Text"/>
            <w:rFonts w:asciiTheme="minorEastAsia" w:eastAsiaTheme="minorEastAsia"/>
            <w:sz w:val="21"/>
          </w:rPr>
          <w:t>[208]</w:t>
        </w:r>
        <w:bookmarkEnd w:id="4772"/>
      </w:hyperlink>
      <w:r w:rsidRPr="00316BDD">
        <w:rPr>
          <w:rFonts w:asciiTheme="minorEastAsia" w:eastAsiaTheme="minorEastAsia"/>
          <w:sz w:val="21"/>
        </w:rPr>
        <w:t>杨廷筠：《序言》，特别是艾儒略《职方外纪》第5页（第1296页），收入李之藻《天学初函》，第3卷。</w:t>
      </w:r>
    </w:p>
    <w:p w:rsidR="00884720" w:rsidRPr="00316BDD" w:rsidRDefault="00884720" w:rsidP="00884720">
      <w:pPr>
        <w:pStyle w:val="Para01"/>
        <w:spacing w:before="312" w:after="312"/>
        <w:rPr>
          <w:rFonts w:asciiTheme="minorEastAsia" w:eastAsiaTheme="minorEastAsia"/>
          <w:sz w:val="21"/>
        </w:rPr>
      </w:pPr>
      <w:hyperlink w:anchor="_209_24">
        <w:bookmarkStart w:id="4773" w:name="_209_25"/>
        <w:r w:rsidRPr="00316BDD">
          <w:rPr>
            <w:rStyle w:val="01Text"/>
            <w:rFonts w:asciiTheme="minorEastAsia" w:eastAsiaTheme="minorEastAsia"/>
            <w:sz w:val="21"/>
          </w:rPr>
          <w:t>[209]</w:t>
        </w:r>
        <w:bookmarkEnd w:id="4773"/>
      </w:hyperlink>
      <w:r w:rsidRPr="00316BDD">
        <w:rPr>
          <w:rFonts w:asciiTheme="minorEastAsia" w:eastAsiaTheme="minorEastAsia"/>
          <w:sz w:val="21"/>
        </w:rPr>
        <w:t>陈继儒，引见梁家勉《徐光启年谱》，第153页。</w:t>
      </w:r>
    </w:p>
    <w:p w:rsidR="00884720" w:rsidRPr="00316BDD" w:rsidRDefault="00884720" w:rsidP="00884720">
      <w:pPr>
        <w:pStyle w:val="Para01"/>
        <w:spacing w:before="312" w:after="312"/>
        <w:rPr>
          <w:rFonts w:asciiTheme="minorEastAsia" w:eastAsiaTheme="minorEastAsia"/>
          <w:sz w:val="21"/>
        </w:rPr>
      </w:pPr>
      <w:hyperlink w:anchor="_210_24">
        <w:bookmarkStart w:id="4774" w:name="_210_25"/>
        <w:r w:rsidRPr="00316BDD">
          <w:rPr>
            <w:rStyle w:val="01Text"/>
            <w:rFonts w:asciiTheme="minorEastAsia" w:eastAsiaTheme="minorEastAsia"/>
            <w:sz w:val="21"/>
          </w:rPr>
          <w:t>[210]</w:t>
        </w:r>
        <w:bookmarkEnd w:id="4774"/>
      </w:hyperlink>
      <w:r w:rsidRPr="00316BDD">
        <w:rPr>
          <w:rFonts w:asciiTheme="minorEastAsia" w:eastAsiaTheme="minorEastAsia"/>
          <w:sz w:val="21"/>
        </w:rPr>
        <w:t>参见《明人传记辞典》，叶向高条。</w:t>
      </w:r>
    </w:p>
    <w:p w:rsidR="00884720" w:rsidRPr="00316BDD" w:rsidRDefault="00884720" w:rsidP="00884720">
      <w:pPr>
        <w:pStyle w:val="Para01"/>
        <w:spacing w:before="312" w:after="312"/>
        <w:rPr>
          <w:rFonts w:asciiTheme="minorEastAsia" w:eastAsiaTheme="minorEastAsia"/>
          <w:sz w:val="21"/>
        </w:rPr>
      </w:pPr>
      <w:hyperlink w:anchor="_211_24">
        <w:bookmarkStart w:id="4775" w:name="_211_25"/>
        <w:r w:rsidRPr="00316BDD">
          <w:rPr>
            <w:rStyle w:val="01Text"/>
            <w:rFonts w:asciiTheme="minorEastAsia" w:eastAsiaTheme="minorEastAsia"/>
            <w:sz w:val="21"/>
          </w:rPr>
          <w:t>[211]</w:t>
        </w:r>
        <w:bookmarkEnd w:id="4775"/>
      </w:hyperlink>
      <w:r w:rsidRPr="00316BDD">
        <w:rPr>
          <w:rFonts w:asciiTheme="minorEastAsia" w:eastAsiaTheme="minorEastAsia"/>
          <w:sz w:val="21"/>
        </w:rPr>
        <w:t>参见《明人传记辞典》，艾儒略条，及敦约翰：《巨人的时代》，第189</w:t>
      </w:r>
      <w:r w:rsidRPr="00316BDD">
        <w:rPr>
          <w:rFonts w:asciiTheme="minorEastAsia" w:eastAsiaTheme="minorEastAsia"/>
          <w:sz w:val="21"/>
        </w:rPr>
        <w:t>—</w:t>
      </w:r>
      <w:r w:rsidRPr="00316BDD">
        <w:rPr>
          <w:rFonts w:asciiTheme="minorEastAsia" w:eastAsiaTheme="minorEastAsia"/>
          <w:sz w:val="21"/>
        </w:rPr>
        <w:t>192、259</w:t>
      </w:r>
      <w:r w:rsidRPr="00316BDD">
        <w:rPr>
          <w:rFonts w:asciiTheme="minorEastAsia" w:eastAsiaTheme="minorEastAsia"/>
          <w:sz w:val="21"/>
        </w:rPr>
        <w:t>—</w:t>
      </w:r>
      <w:r w:rsidRPr="00316BDD">
        <w:rPr>
          <w:rFonts w:asciiTheme="minorEastAsia" w:eastAsiaTheme="minorEastAsia"/>
          <w:sz w:val="21"/>
        </w:rPr>
        <w:t>261页。</w:t>
      </w:r>
    </w:p>
    <w:p w:rsidR="00884720" w:rsidRPr="00316BDD" w:rsidRDefault="00884720" w:rsidP="00884720">
      <w:pPr>
        <w:pStyle w:val="Para01"/>
        <w:spacing w:before="312" w:after="312"/>
        <w:rPr>
          <w:rFonts w:asciiTheme="minorEastAsia" w:eastAsiaTheme="minorEastAsia"/>
          <w:sz w:val="21"/>
        </w:rPr>
      </w:pPr>
      <w:hyperlink w:anchor="_212_24">
        <w:bookmarkStart w:id="4776" w:name="_212_25"/>
        <w:r w:rsidRPr="00316BDD">
          <w:rPr>
            <w:rStyle w:val="01Text"/>
            <w:rFonts w:asciiTheme="minorEastAsia" w:eastAsiaTheme="minorEastAsia"/>
            <w:sz w:val="21"/>
          </w:rPr>
          <w:t>[212]</w:t>
        </w:r>
        <w:bookmarkEnd w:id="4776"/>
      </w:hyperlink>
      <w:r w:rsidRPr="00316BDD">
        <w:rPr>
          <w:rFonts w:asciiTheme="minorEastAsia" w:eastAsiaTheme="minorEastAsia"/>
          <w:sz w:val="21"/>
        </w:rPr>
        <w:t>叶的序言译见陆鸿基：《生死大事：1627年福州的一次学校谈》，载《东西方相遇》，罗南等编，第201</w:t>
      </w:r>
      <w:r w:rsidRPr="00316BDD">
        <w:rPr>
          <w:rFonts w:asciiTheme="minorEastAsia" w:eastAsiaTheme="minorEastAsia"/>
          <w:sz w:val="21"/>
        </w:rPr>
        <w:t>—</w:t>
      </w:r>
      <w:r w:rsidRPr="00316BDD">
        <w:rPr>
          <w:rFonts w:asciiTheme="minorEastAsia" w:eastAsiaTheme="minorEastAsia"/>
          <w:sz w:val="21"/>
        </w:rPr>
        <w:t>202页。</w:t>
      </w:r>
    </w:p>
    <w:p w:rsidR="00884720" w:rsidRPr="00316BDD" w:rsidRDefault="00884720" w:rsidP="00884720">
      <w:pPr>
        <w:pStyle w:val="Para01"/>
        <w:spacing w:before="312" w:after="312"/>
        <w:rPr>
          <w:rFonts w:asciiTheme="minorEastAsia" w:eastAsiaTheme="minorEastAsia"/>
          <w:sz w:val="21"/>
        </w:rPr>
      </w:pPr>
      <w:hyperlink w:anchor="_213_22">
        <w:bookmarkStart w:id="4777" w:name="_213_23"/>
        <w:r w:rsidRPr="00316BDD">
          <w:rPr>
            <w:rStyle w:val="01Text"/>
            <w:rFonts w:asciiTheme="minorEastAsia" w:eastAsiaTheme="minorEastAsia"/>
            <w:sz w:val="21"/>
          </w:rPr>
          <w:t>[213]</w:t>
        </w:r>
        <w:bookmarkEnd w:id="4777"/>
      </w:hyperlink>
      <w:r w:rsidRPr="00316BDD">
        <w:rPr>
          <w:rFonts w:asciiTheme="minorEastAsia" w:eastAsiaTheme="minorEastAsia"/>
          <w:sz w:val="21"/>
        </w:rPr>
        <w:t>稍改译自陆鸿基：《生死大事》，第201页。</w:t>
      </w:r>
    </w:p>
    <w:p w:rsidR="00884720" w:rsidRPr="00316BDD" w:rsidRDefault="00884720" w:rsidP="00884720">
      <w:pPr>
        <w:pStyle w:val="Para01"/>
        <w:spacing w:before="312" w:after="312"/>
        <w:rPr>
          <w:rFonts w:asciiTheme="minorEastAsia" w:eastAsiaTheme="minorEastAsia"/>
          <w:sz w:val="21"/>
        </w:rPr>
      </w:pPr>
      <w:hyperlink w:anchor="_214_22">
        <w:bookmarkStart w:id="4778" w:name="_214_23"/>
        <w:r w:rsidRPr="00316BDD">
          <w:rPr>
            <w:rStyle w:val="01Text"/>
            <w:rFonts w:asciiTheme="minorEastAsia" w:eastAsiaTheme="minorEastAsia"/>
            <w:sz w:val="21"/>
          </w:rPr>
          <w:t>[214]</w:t>
        </w:r>
        <w:bookmarkEnd w:id="4778"/>
      </w:hyperlink>
      <w:r w:rsidRPr="00316BDD">
        <w:rPr>
          <w:rFonts w:asciiTheme="minorEastAsia" w:eastAsiaTheme="minorEastAsia"/>
          <w:sz w:val="21"/>
        </w:rPr>
        <w:t>艾儒略：《三山论学记》（1847年版），重印于《天主教东传文献续编》（台北，1966年），上册，第419</w:t>
      </w:r>
      <w:r w:rsidRPr="00316BDD">
        <w:rPr>
          <w:rFonts w:asciiTheme="minorEastAsia" w:eastAsiaTheme="minorEastAsia"/>
          <w:sz w:val="21"/>
        </w:rPr>
        <w:t>—</w:t>
      </w:r>
      <w:r w:rsidRPr="00316BDD">
        <w:rPr>
          <w:rFonts w:asciiTheme="minorEastAsia" w:eastAsiaTheme="minorEastAsia"/>
          <w:sz w:val="21"/>
        </w:rPr>
        <w:t>493页。艾儒略描述了这两次会面。第1a、435、7b、448页。这次谈话是陆鸿基在《一个生与死的难题》中的论题，173</w:t>
      </w:r>
      <w:r w:rsidRPr="00316BDD">
        <w:rPr>
          <w:rFonts w:asciiTheme="minorEastAsia" w:eastAsiaTheme="minorEastAsia"/>
          <w:sz w:val="21"/>
        </w:rPr>
        <w:t>—</w:t>
      </w:r>
      <w:r w:rsidRPr="00316BDD">
        <w:rPr>
          <w:rFonts w:asciiTheme="minorEastAsia" w:eastAsiaTheme="minorEastAsia"/>
          <w:sz w:val="21"/>
        </w:rPr>
        <w:t>206页。</w:t>
      </w:r>
    </w:p>
    <w:p w:rsidR="00884720" w:rsidRPr="00316BDD" w:rsidRDefault="00884720" w:rsidP="00884720">
      <w:pPr>
        <w:pStyle w:val="Para01"/>
        <w:spacing w:before="312" w:after="312"/>
        <w:rPr>
          <w:rFonts w:asciiTheme="minorEastAsia" w:eastAsiaTheme="minorEastAsia"/>
          <w:sz w:val="21"/>
        </w:rPr>
      </w:pPr>
      <w:hyperlink w:anchor="_215_22">
        <w:bookmarkStart w:id="4779" w:name="_215_23"/>
        <w:r w:rsidRPr="00316BDD">
          <w:rPr>
            <w:rStyle w:val="01Text"/>
            <w:rFonts w:asciiTheme="minorEastAsia" w:eastAsiaTheme="minorEastAsia"/>
            <w:sz w:val="21"/>
          </w:rPr>
          <w:t>[215]</w:t>
        </w:r>
        <w:bookmarkEnd w:id="4779"/>
      </w:hyperlink>
      <w:r w:rsidRPr="00316BDD">
        <w:rPr>
          <w:rFonts w:asciiTheme="minorEastAsia" w:eastAsiaTheme="minorEastAsia"/>
          <w:sz w:val="21"/>
        </w:rPr>
        <w:t>陆鸿基：《一个生与死的难题》，第176页。</w:t>
      </w:r>
    </w:p>
    <w:p w:rsidR="00884720" w:rsidRPr="00316BDD" w:rsidRDefault="00884720" w:rsidP="00884720">
      <w:pPr>
        <w:pStyle w:val="Para01"/>
        <w:spacing w:before="312" w:after="312"/>
        <w:rPr>
          <w:rFonts w:asciiTheme="minorEastAsia" w:eastAsiaTheme="minorEastAsia"/>
          <w:sz w:val="21"/>
        </w:rPr>
      </w:pPr>
      <w:hyperlink w:anchor="_216_22">
        <w:bookmarkStart w:id="4780" w:name="_216_23"/>
        <w:r w:rsidRPr="00316BDD">
          <w:rPr>
            <w:rStyle w:val="01Text"/>
            <w:rFonts w:asciiTheme="minorEastAsia" w:eastAsiaTheme="minorEastAsia"/>
            <w:sz w:val="21"/>
          </w:rPr>
          <w:t>[216]</w:t>
        </w:r>
        <w:bookmarkEnd w:id="4780"/>
      </w:hyperlink>
      <w:r w:rsidRPr="00316BDD">
        <w:rPr>
          <w:rFonts w:asciiTheme="minorEastAsia" w:eastAsiaTheme="minorEastAsia"/>
          <w:sz w:val="21"/>
        </w:rPr>
        <w:t>艾儒略：《三山论学记》，第4b、442页；陆鸿基：《生死大事》，第187页。</w:t>
      </w:r>
    </w:p>
    <w:p w:rsidR="00884720" w:rsidRPr="00316BDD" w:rsidRDefault="00884720" w:rsidP="00884720">
      <w:pPr>
        <w:pStyle w:val="Para01"/>
        <w:spacing w:before="312" w:after="312"/>
        <w:rPr>
          <w:rFonts w:asciiTheme="minorEastAsia" w:eastAsiaTheme="minorEastAsia"/>
          <w:sz w:val="21"/>
        </w:rPr>
      </w:pPr>
      <w:hyperlink w:anchor="_217_22">
        <w:bookmarkStart w:id="4781" w:name="_217_23"/>
        <w:r w:rsidRPr="00316BDD">
          <w:rPr>
            <w:rStyle w:val="01Text"/>
            <w:rFonts w:asciiTheme="minorEastAsia" w:eastAsiaTheme="minorEastAsia"/>
            <w:sz w:val="21"/>
          </w:rPr>
          <w:t>[217]</w:t>
        </w:r>
        <w:bookmarkEnd w:id="4781"/>
      </w:hyperlink>
      <w:r w:rsidRPr="00316BDD">
        <w:rPr>
          <w:rFonts w:asciiTheme="minorEastAsia" w:eastAsiaTheme="minorEastAsia"/>
          <w:sz w:val="21"/>
        </w:rPr>
        <w:t>艾儒略：《三山论学记》，第4b、442页；陆鸿基：《生死大事》，第187页。</w:t>
      </w:r>
    </w:p>
    <w:p w:rsidR="00884720" w:rsidRPr="00316BDD" w:rsidRDefault="00884720" w:rsidP="00884720">
      <w:pPr>
        <w:pStyle w:val="Para01"/>
        <w:spacing w:before="312" w:after="312"/>
        <w:rPr>
          <w:rFonts w:asciiTheme="minorEastAsia" w:eastAsiaTheme="minorEastAsia"/>
          <w:sz w:val="21"/>
        </w:rPr>
      </w:pPr>
      <w:hyperlink w:anchor="_218_22">
        <w:bookmarkStart w:id="4782" w:name="_218_23"/>
        <w:r w:rsidRPr="00316BDD">
          <w:rPr>
            <w:rStyle w:val="01Text"/>
            <w:rFonts w:asciiTheme="minorEastAsia" w:eastAsiaTheme="minorEastAsia"/>
            <w:sz w:val="21"/>
          </w:rPr>
          <w:t>[218]</w:t>
        </w:r>
        <w:bookmarkEnd w:id="4782"/>
      </w:hyperlink>
      <w:r w:rsidRPr="00316BDD">
        <w:rPr>
          <w:rFonts w:asciiTheme="minorEastAsia" w:eastAsiaTheme="minorEastAsia"/>
          <w:sz w:val="21"/>
        </w:rPr>
        <w:t>艾儒略：《三山论学记》，第5b、444页；陆鸿基：《生死大事》，第187页。</w:t>
      </w:r>
    </w:p>
    <w:p w:rsidR="00884720" w:rsidRPr="00316BDD" w:rsidRDefault="00884720" w:rsidP="00884720">
      <w:pPr>
        <w:pStyle w:val="Para01"/>
        <w:spacing w:before="312" w:after="312"/>
        <w:rPr>
          <w:rFonts w:asciiTheme="minorEastAsia" w:eastAsiaTheme="minorEastAsia"/>
          <w:sz w:val="21"/>
        </w:rPr>
      </w:pPr>
      <w:hyperlink w:anchor="_219_22">
        <w:bookmarkStart w:id="4783" w:name="_219_23"/>
        <w:r w:rsidRPr="00316BDD">
          <w:rPr>
            <w:rStyle w:val="01Text"/>
            <w:rFonts w:asciiTheme="minorEastAsia" w:eastAsiaTheme="minorEastAsia"/>
            <w:sz w:val="21"/>
          </w:rPr>
          <w:t>[219]</w:t>
        </w:r>
        <w:bookmarkEnd w:id="4783"/>
      </w:hyperlink>
      <w:r w:rsidRPr="00316BDD">
        <w:rPr>
          <w:rFonts w:asciiTheme="minorEastAsia" w:eastAsiaTheme="minorEastAsia"/>
          <w:sz w:val="21"/>
        </w:rPr>
        <w:t>艾儒略：《三山论学记》，第6a、445页；陆鸿基：《生死大事》，第188页。即使没有设定一个造物主，道学的支持者们曾经也为以下问题争论不休，即在世上存在恶和无序，他们认为这是由理的特点所决定。</w:t>
      </w:r>
    </w:p>
    <w:p w:rsidR="00884720" w:rsidRPr="00316BDD" w:rsidRDefault="00884720" w:rsidP="00884720">
      <w:pPr>
        <w:pStyle w:val="Para01"/>
        <w:spacing w:before="312" w:after="312"/>
        <w:rPr>
          <w:rFonts w:asciiTheme="minorEastAsia" w:eastAsiaTheme="minorEastAsia"/>
          <w:sz w:val="21"/>
        </w:rPr>
      </w:pPr>
      <w:hyperlink w:anchor="_220_22">
        <w:bookmarkStart w:id="4784" w:name="_220_23"/>
        <w:r w:rsidRPr="00316BDD">
          <w:rPr>
            <w:rStyle w:val="01Text"/>
            <w:rFonts w:asciiTheme="minorEastAsia" w:eastAsiaTheme="minorEastAsia"/>
            <w:sz w:val="21"/>
          </w:rPr>
          <w:t>[220]</w:t>
        </w:r>
        <w:bookmarkEnd w:id="4784"/>
      </w:hyperlink>
      <w:r w:rsidRPr="00316BDD">
        <w:rPr>
          <w:rFonts w:asciiTheme="minorEastAsia" w:eastAsiaTheme="minorEastAsia"/>
          <w:sz w:val="21"/>
        </w:rPr>
        <w:t>艾儒略：《三山论学记》，第7b</w:t>
      </w:r>
      <w:r w:rsidRPr="00316BDD">
        <w:rPr>
          <w:rFonts w:asciiTheme="minorEastAsia" w:eastAsiaTheme="minorEastAsia"/>
          <w:sz w:val="21"/>
        </w:rPr>
        <w:t>—</w:t>
      </w:r>
      <w:r w:rsidRPr="00316BDD">
        <w:rPr>
          <w:rFonts w:asciiTheme="minorEastAsia" w:eastAsiaTheme="minorEastAsia"/>
          <w:sz w:val="21"/>
        </w:rPr>
        <w:t>8a、448</w:t>
      </w:r>
      <w:r w:rsidRPr="00316BDD">
        <w:rPr>
          <w:rFonts w:asciiTheme="minorEastAsia" w:eastAsiaTheme="minorEastAsia"/>
          <w:sz w:val="21"/>
        </w:rPr>
        <w:t>—</w:t>
      </w:r>
      <w:r w:rsidRPr="00316BDD">
        <w:rPr>
          <w:rFonts w:asciiTheme="minorEastAsia" w:eastAsiaTheme="minorEastAsia"/>
          <w:sz w:val="21"/>
        </w:rPr>
        <w:t>449页；陆鸿基：《生死大事》，第189页。</w:t>
      </w:r>
    </w:p>
    <w:p w:rsidR="00884720" w:rsidRPr="00316BDD" w:rsidRDefault="00884720" w:rsidP="00884720">
      <w:pPr>
        <w:pStyle w:val="Para01"/>
        <w:spacing w:before="312" w:after="312"/>
        <w:rPr>
          <w:rFonts w:asciiTheme="minorEastAsia" w:eastAsiaTheme="minorEastAsia"/>
          <w:sz w:val="21"/>
        </w:rPr>
      </w:pPr>
      <w:hyperlink w:anchor="_221_22">
        <w:bookmarkStart w:id="4785" w:name="_221_23"/>
        <w:r w:rsidRPr="00316BDD">
          <w:rPr>
            <w:rStyle w:val="01Text"/>
            <w:rFonts w:asciiTheme="minorEastAsia" w:eastAsiaTheme="minorEastAsia"/>
            <w:sz w:val="21"/>
          </w:rPr>
          <w:t>[221]</w:t>
        </w:r>
        <w:bookmarkEnd w:id="4785"/>
      </w:hyperlink>
      <w:r w:rsidRPr="00316BDD">
        <w:rPr>
          <w:rFonts w:asciiTheme="minorEastAsia" w:eastAsiaTheme="minorEastAsia"/>
          <w:sz w:val="21"/>
        </w:rPr>
        <w:t>艾儒略：《三山论学记》，第9b</w:t>
      </w:r>
      <w:r w:rsidRPr="00316BDD">
        <w:rPr>
          <w:rFonts w:asciiTheme="minorEastAsia" w:eastAsiaTheme="minorEastAsia"/>
          <w:sz w:val="21"/>
        </w:rPr>
        <w:t>—</w:t>
      </w:r>
      <w:r w:rsidRPr="00316BDD">
        <w:rPr>
          <w:rFonts w:asciiTheme="minorEastAsia" w:eastAsiaTheme="minorEastAsia"/>
          <w:sz w:val="21"/>
        </w:rPr>
        <w:t>10a、452</w:t>
      </w:r>
      <w:r w:rsidRPr="00316BDD">
        <w:rPr>
          <w:rFonts w:asciiTheme="minorEastAsia" w:eastAsiaTheme="minorEastAsia"/>
          <w:sz w:val="21"/>
        </w:rPr>
        <w:t>—</w:t>
      </w:r>
      <w:r w:rsidRPr="00316BDD">
        <w:rPr>
          <w:rFonts w:asciiTheme="minorEastAsia" w:eastAsiaTheme="minorEastAsia"/>
          <w:sz w:val="21"/>
        </w:rPr>
        <w:t>453页；陆鸿基：《生死大事》，第190页。</w:t>
      </w:r>
    </w:p>
    <w:p w:rsidR="00884720" w:rsidRPr="00316BDD" w:rsidRDefault="00884720" w:rsidP="00884720">
      <w:pPr>
        <w:pStyle w:val="Para01"/>
        <w:spacing w:before="312" w:after="312"/>
        <w:rPr>
          <w:rFonts w:asciiTheme="minorEastAsia" w:eastAsiaTheme="minorEastAsia"/>
          <w:sz w:val="21"/>
        </w:rPr>
      </w:pPr>
      <w:hyperlink w:anchor="_222_22">
        <w:bookmarkStart w:id="4786" w:name="_222_23"/>
        <w:r w:rsidRPr="00316BDD">
          <w:rPr>
            <w:rStyle w:val="01Text"/>
            <w:rFonts w:asciiTheme="minorEastAsia" w:eastAsiaTheme="minorEastAsia"/>
            <w:sz w:val="21"/>
          </w:rPr>
          <w:t>[222]</w:t>
        </w:r>
        <w:bookmarkEnd w:id="4786"/>
      </w:hyperlink>
      <w:r w:rsidRPr="00316BDD">
        <w:rPr>
          <w:rFonts w:asciiTheme="minorEastAsia" w:eastAsiaTheme="minorEastAsia"/>
          <w:sz w:val="21"/>
        </w:rPr>
        <w:t>艾儒略：《三山论学记》，第11a、12b、445、458页；陆鸿基，《生死大事》，第191</w:t>
      </w:r>
      <w:r w:rsidRPr="00316BDD">
        <w:rPr>
          <w:rFonts w:asciiTheme="minorEastAsia" w:eastAsiaTheme="minorEastAsia"/>
          <w:sz w:val="21"/>
        </w:rPr>
        <w:t>—</w:t>
      </w:r>
      <w:r w:rsidRPr="00316BDD">
        <w:rPr>
          <w:rFonts w:asciiTheme="minorEastAsia" w:eastAsiaTheme="minorEastAsia"/>
          <w:sz w:val="21"/>
        </w:rPr>
        <w:t>192页。</w:t>
      </w:r>
    </w:p>
    <w:p w:rsidR="00884720" w:rsidRPr="00316BDD" w:rsidRDefault="00884720" w:rsidP="00884720">
      <w:pPr>
        <w:pStyle w:val="Para01"/>
        <w:spacing w:before="312" w:after="312"/>
        <w:rPr>
          <w:rFonts w:asciiTheme="minorEastAsia" w:eastAsiaTheme="minorEastAsia"/>
          <w:sz w:val="21"/>
        </w:rPr>
      </w:pPr>
      <w:hyperlink w:anchor="_223_22">
        <w:bookmarkStart w:id="4787" w:name="_223_23"/>
        <w:r w:rsidRPr="00316BDD">
          <w:rPr>
            <w:rStyle w:val="01Text"/>
            <w:rFonts w:asciiTheme="minorEastAsia" w:eastAsiaTheme="minorEastAsia"/>
            <w:sz w:val="21"/>
          </w:rPr>
          <w:t>[223]</w:t>
        </w:r>
        <w:bookmarkEnd w:id="4787"/>
      </w:hyperlink>
      <w:r w:rsidRPr="00316BDD">
        <w:rPr>
          <w:rFonts w:asciiTheme="minorEastAsia" w:eastAsiaTheme="minorEastAsia"/>
          <w:sz w:val="21"/>
        </w:rPr>
        <w:t>艾儒略：《三山论学记》，第30a、493页；陆鸿基：《生死大事》，第196页。</w:t>
      </w:r>
    </w:p>
    <w:p w:rsidR="00884720" w:rsidRPr="00316BDD" w:rsidRDefault="00884720" w:rsidP="00884720">
      <w:pPr>
        <w:pStyle w:val="Para01"/>
        <w:spacing w:before="312" w:after="312"/>
        <w:rPr>
          <w:rFonts w:asciiTheme="minorEastAsia" w:eastAsiaTheme="minorEastAsia"/>
          <w:sz w:val="21"/>
        </w:rPr>
      </w:pPr>
      <w:hyperlink w:anchor="_224_22">
        <w:bookmarkStart w:id="4788" w:name="_224_23"/>
        <w:r w:rsidRPr="00316BDD">
          <w:rPr>
            <w:rStyle w:val="01Text"/>
            <w:rFonts w:asciiTheme="minorEastAsia" w:eastAsiaTheme="minorEastAsia"/>
            <w:sz w:val="21"/>
          </w:rPr>
          <w:t>[224]</w:t>
        </w:r>
        <w:bookmarkEnd w:id="4788"/>
      </w:hyperlink>
      <w:r w:rsidRPr="00316BDD">
        <w:rPr>
          <w:rFonts w:asciiTheme="minorEastAsia" w:eastAsiaTheme="minorEastAsia"/>
          <w:sz w:val="21"/>
        </w:rPr>
        <w:t>方豪：《王徽之事迹及其输入西洋学术之贡献》，载《文史哲学报》，第13卷（1964年），第39</w:t>
      </w:r>
      <w:r w:rsidRPr="00316BDD">
        <w:rPr>
          <w:rFonts w:asciiTheme="minorEastAsia" w:eastAsiaTheme="minorEastAsia"/>
          <w:sz w:val="21"/>
        </w:rPr>
        <w:t>—</w:t>
      </w:r>
      <w:r w:rsidRPr="00316BDD">
        <w:rPr>
          <w:rFonts w:asciiTheme="minorEastAsia" w:eastAsiaTheme="minorEastAsia"/>
          <w:sz w:val="21"/>
        </w:rPr>
        <w:t>40页。</w:t>
      </w:r>
    </w:p>
    <w:p w:rsidR="00884720" w:rsidRPr="00316BDD" w:rsidRDefault="00884720" w:rsidP="00884720">
      <w:pPr>
        <w:pStyle w:val="Para01"/>
        <w:spacing w:before="312" w:after="312"/>
        <w:rPr>
          <w:rFonts w:asciiTheme="minorEastAsia" w:eastAsiaTheme="minorEastAsia"/>
          <w:sz w:val="21"/>
        </w:rPr>
      </w:pPr>
      <w:hyperlink w:anchor="_225_22">
        <w:bookmarkStart w:id="4789" w:name="_225_23"/>
        <w:r w:rsidRPr="00316BDD">
          <w:rPr>
            <w:rStyle w:val="01Text"/>
            <w:rFonts w:asciiTheme="minorEastAsia" w:eastAsiaTheme="minorEastAsia"/>
            <w:sz w:val="21"/>
          </w:rPr>
          <w:t>[225]</w:t>
        </w:r>
        <w:bookmarkEnd w:id="4789"/>
      </w:hyperlink>
      <w:r w:rsidRPr="00316BDD">
        <w:rPr>
          <w:rFonts w:asciiTheme="minorEastAsia" w:eastAsiaTheme="minorEastAsia"/>
          <w:sz w:val="21"/>
        </w:rPr>
        <w:t>对他的生平的一个摘述，参见恒慕义：《清代名人传》，王徽条。</w:t>
      </w:r>
    </w:p>
    <w:p w:rsidR="00884720" w:rsidRPr="00316BDD" w:rsidRDefault="00884720" w:rsidP="00884720">
      <w:pPr>
        <w:pStyle w:val="Para01"/>
        <w:spacing w:before="312" w:after="312"/>
        <w:rPr>
          <w:rFonts w:asciiTheme="minorEastAsia" w:eastAsiaTheme="minorEastAsia"/>
          <w:sz w:val="21"/>
        </w:rPr>
      </w:pPr>
      <w:hyperlink w:anchor="_226_22">
        <w:bookmarkStart w:id="4790" w:name="_226_23"/>
        <w:r w:rsidRPr="00316BDD">
          <w:rPr>
            <w:rStyle w:val="01Text"/>
            <w:rFonts w:asciiTheme="minorEastAsia" w:eastAsiaTheme="minorEastAsia"/>
            <w:sz w:val="21"/>
          </w:rPr>
          <w:t>[226]</w:t>
        </w:r>
        <w:bookmarkEnd w:id="4790"/>
      </w:hyperlink>
      <w:r w:rsidRPr="00316BDD">
        <w:rPr>
          <w:rFonts w:asciiTheme="minorEastAsia" w:eastAsiaTheme="minorEastAsia"/>
          <w:sz w:val="21"/>
        </w:rPr>
        <w:t>王徽：《畏天爱人极论》（1628年）（一个抄本保存于巴黎国家图书馆，编号为3368）、第3b</w:t>
      </w:r>
      <w:r w:rsidRPr="00316BDD">
        <w:rPr>
          <w:rFonts w:asciiTheme="minorEastAsia" w:eastAsiaTheme="minorEastAsia"/>
          <w:sz w:val="21"/>
        </w:rPr>
        <w:t>—</w:t>
      </w:r>
      <w:r w:rsidRPr="00316BDD">
        <w:rPr>
          <w:rFonts w:asciiTheme="minorEastAsia" w:eastAsiaTheme="minorEastAsia"/>
          <w:sz w:val="21"/>
        </w:rPr>
        <w:t>5b页。</w:t>
      </w:r>
    </w:p>
    <w:p w:rsidR="00884720" w:rsidRPr="00316BDD" w:rsidRDefault="00884720" w:rsidP="00884720">
      <w:pPr>
        <w:pStyle w:val="Para01"/>
        <w:spacing w:before="312" w:after="312"/>
        <w:rPr>
          <w:rFonts w:asciiTheme="minorEastAsia" w:eastAsiaTheme="minorEastAsia"/>
          <w:sz w:val="21"/>
        </w:rPr>
      </w:pPr>
      <w:hyperlink w:anchor="_227_20">
        <w:bookmarkStart w:id="4791" w:name="_227_21"/>
        <w:r w:rsidRPr="00316BDD">
          <w:rPr>
            <w:rStyle w:val="01Text"/>
            <w:rFonts w:asciiTheme="minorEastAsia" w:eastAsiaTheme="minorEastAsia"/>
            <w:sz w:val="21"/>
          </w:rPr>
          <w:t>[227]</w:t>
        </w:r>
        <w:bookmarkEnd w:id="4791"/>
      </w:hyperlink>
      <w:r w:rsidRPr="00316BDD">
        <w:rPr>
          <w:rFonts w:asciiTheme="minorEastAsia" w:eastAsiaTheme="minorEastAsia"/>
          <w:sz w:val="21"/>
        </w:rPr>
        <w:t>参见陈纶绪：《晚明社会与耶稣会士》，载《东西方相遇》，罗南等编，第171</w:t>
      </w:r>
      <w:r w:rsidRPr="00316BDD">
        <w:rPr>
          <w:rFonts w:asciiTheme="minorEastAsia" w:eastAsiaTheme="minorEastAsia"/>
          <w:sz w:val="21"/>
        </w:rPr>
        <w:t>—</w:t>
      </w:r>
      <w:r w:rsidRPr="00316BDD">
        <w:rPr>
          <w:rFonts w:asciiTheme="minorEastAsia" w:eastAsiaTheme="minorEastAsia"/>
          <w:sz w:val="21"/>
        </w:rPr>
        <w:t>172页。</w:t>
      </w:r>
    </w:p>
    <w:p w:rsidR="00884720" w:rsidRPr="00316BDD" w:rsidRDefault="00884720" w:rsidP="00884720">
      <w:pPr>
        <w:pStyle w:val="Para01"/>
        <w:spacing w:before="312" w:after="312"/>
        <w:rPr>
          <w:rFonts w:asciiTheme="minorEastAsia" w:eastAsiaTheme="minorEastAsia"/>
          <w:sz w:val="21"/>
        </w:rPr>
      </w:pPr>
      <w:hyperlink w:anchor="_228_18">
        <w:bookmarkStart w:id="4792" w:name="_228_19"/>
        <w:r w:rsidRPr="00316BDD">
          <w:rPr>
            <w:rStyle w:val="01Text"/>
            <w:rFonts w:asciiTheme="minorEastAsia" w:eastAsiaTheme="minorEastAsia"/>
            <w:sz w:val="21"/>
          </w:rPr>
          <w:t>[228]</w:t>
        </w:r>
        <w:bookmarkEnd w:id="4792"/>
      </w:hyperlink>
      <w:r w:rsidRPr="00316BDD">
        <w:rPr>
          <w:rFonts w:asciiTheme="minorEastAsia" w:eastAsiaTheme="minorEastAsia"/>
          <w:sz w:val="21"/>
        </w:rPr>
        <w:t>王徽：《序》，第2ab页，见杨廷筠《代疑编》，收入《天主教东传文献》（台北，1965年），第485</w:t>
      </w:r>
      <w:r w:rsidRPr="00316BDD">
        <w:rPr>
          <w:rFonts w:asciiTheme="minorEastAsia" w:eastAsiaTheme="minorEastAsia"/>
          <w:sz w:val="21"/>
        </w:rPr>
        <w:t>—</w:t>
      </w:r>
      <w:r w:rsidRPr="00316BDD">
        <w:rPr>
          <w:rFonts w:asciiTheme="minorEastAsia" w:eastAsiaTheme="minorEastAsia"/>
          <w:sz w:val="21"/>
        </w:rPr>
        <w:t>486页。参见方豪：《王徽》，第40</w:t>
      </w:r>
      <w:r w:rsidRPr="00316BDD">
        <w:rPr>
          <w:rFonts w:asciiTheme="minorEastAsia" w:eastAsiaTheme="minorEastAsia"/>
          <w:sz w:val="21"/>
        </w:rPr>
        <w:t>—</w:t>
      </w:r>
      <w:r w:rsidRPr="00316BDD">
        <w:rPr>
          <w:rFonts w:asciiTheme="minorEastAsia" w:eastAsiaTheme="minorEastAsia"/>
          <w:sz w:val="21"/>
        </w:rPr>
        <w:t>41页。</w:t>
      </w:r>
    </w:p>
    <w:p w:rsidR="00884720" w:rsidRPr="00316BDD" w:rsidRDefault="00884720" w:rsidP="00884720">
      <w:pPr>
        <w:pStyle w:val="Para01"/>
        <w:spacing w:before="312" w:after="312"/>
        <w:rPr>
          <w:rFonts w:asciiTheme="minorEastAsia" w:eastAsiaTheme="minorEastAsia"/>
          <w:sz w:val="21"/>
        </w:rPr>
      </w:pPr>
      <w:hyperlink w:anchor="_229_18">
        <w:bookmarkStart w:id="4793" w:name="_229_19"/>
        <w:r w:rsidRPr="00316BDD">
          <w:rPr>
            <w:rStyle w:val="01Text"/>
            <w:rFonts w:asciiTheme="minorEastAsia" w:eastAsiaTheme="minorEastAsia"/>
            <w:sz w:val="21"/>
          </w:rPr>
          <w:t>[229]</w:t>
        </w:r>
        <w:bookmarkEnd w:id="4793"/>
      </w:hyperlink>
      <w:r w:rsidRPr="00316BDD">
        <w:rPr>
          <w:rFonts w:asciiTheme="minorEastAsia" w:eastAsiaTheme="minorEastAsia"/>
          <w:sz w:val="21"/>
        </w:rPr>
        <w:t>罗常培：《耶稣会士在音韵学上的贡献》，载《国立中央研究院历史语言研究所集刊》，第1期，第3卷（1930年），第274</w:t>
      </w:r>
      <w:r w:rsidRPr="00316BDD">
        <w:rPr>
          <w:rFonts w:asciiTheme="minorEastAsia" w:eastAsiaTheme="minorEastAsia"/>
          <w:sz w:val="21"/>
        </w:rPr>
        <w:t>—</w:t>
      </w:r>
      <w:r w:rsidRPr="00316BDD">
        <w:rPr>
          <w:rFonts w:asciiTheme="minorEastAsia" w:eastAsiaTheme="minorEastAsia"/>
          <w:sz w:val="21"/>
        </w:rPr>
        <w:t>275页。</w:t>
      </w:r>
    </w:p>
    <w:p w:rsidR="00884720" w:rsidRPr="00316BDD" w:rsidRDefault="00884720" w:rsidP="00884720">
      <w:pPr>
        <w:pStyle w:val="Para01"/>
        <w:spacing w:before="312" w:after="312"/>
        <w:rPr>
          <w:rFonts w:asciiTheme="minorEastAsia" w:eastAsiaTheme="minorEastAsia"/>
          <w:sz w:val="21"/>
        </w:rPr>
      </w:pPr>
      <w:hyperlink w:anchor="_230_18">
        <w:bookmarkStart w:id="4794" w:name="_230_19"/>
        <w:r w:rsidRPr="00316BDD">
          <w:rPr>
            <w:rStyle w:val="01Text"/>
            <w:rFonts w:asciiTheme="minorEastAsia" w:eastAsiaTheme="minorEastAsia"/>
            <w:sz w:val="21"/>
          </w:rPr>
          <w:t>[230]</w:t>
        </w:r>
        <w:bookmarkEnd w:id="4794"/>
      </w:hyperlink>
      <w:r w:rsidRPr="00316BDD">
        <w:rPr>
          <w:rFonts w:asciiTheme="minorEastAsia" w:eastAsiaTheme="minorEastAsia"/>
          <w:sz w:val="21"/>
        </w:rPr>
        <w:t>王徽在《畏天爱人极论》（原文之注为</w:t>
      </w:r>
      <w:r w:rsidRPr="00316BDD">
        <w:rPr>
          <w:rFonts w:asciiTheme="minorEastAsia" w:eastAsiaTheme="minorEastAsia"/>
          <w:sz w:val="21"/>
        </w:rPr>
        <w:t>“</w:t>
      </w:r>
      <w:r w:rsidRPr="00316BDD">
        <w:rPr>
          <w:rFonts w:asciiTheme="minorEastAsia" w:eastAsiaTheme="minorEastAsia"/>
          <w:sz w:val="21"/>
        </w:rPr>
        <w:t>说</w:t>
      </w:r>
      <w:r w:rsidRPr="00316BDD">
        <w:rPr>
          <w:rFonts w:asciiTheme="minorEastAsia" w:eastAsiaTheme="minorEastAsia"/>
          <w:sz w:val="21"/>
        </w:rPr>
        <w:t>”</w:t>
      </w:r>
      <w:r w:rsidRPr="00316BDD">
        <w:rPr>
          <w:rFonts w:asciiTheme="minorEastAsia" w:eastAsiaTheme="minorEastAsia"/>
          <w:sz w:val="21"/>
        </w:rPr>
        <w:t>，改为</w:t>
      </w:r>
      <w:r w:rsidRPr="00316BDD">
        <w:rPr>
          <w:rFonts w:asciiTheme="minorEastAsia" w:eastAsiaTheme="minorEastAsia"/>
          <w:sz w:val="21"/>
        </w:rPr>
        <w:t>“</w:t>
      </w:r>
      <w:r w:rsidRPr="00316BDD">
        <w:rPr>
          <w:rFonts w:asciiTheme="minorEastAsia" w:eastAsiaTheme="minorEastAsia"/>
          <w:sz w:val="21"/>
        </w:rPr>
        <w:t>论</w:t>
      </w:r>
      <w:r w:rsidRPr="00316BDD">
        <w:rPr>
          <w:rFonts w:asciiTheme="minorEastAsia" w:eastAsiaTheme="minorEastAsia"/>
          <w:sz w:val="21"/>
        </w:rPr>
        <w:t>”</w:t>
      </w:r>
      <w:r w:rsidRPr="00316BDD">
        <w:rPr>
          <w:rFonts w:asciiTheme="minorEastAsia" w:eastAsiaTheme="minorEastAsia"/>
          <w:sz w:val="21"/>
        </w:rPr>
        <w:t>，下同。</w:t>
      </w:r>
      <w:r w:rsidRPr="00316BDD">
        <w:rPr>
          <w:rFonts w:asciiTheme="minorEastAsia" w:eastAsiaTheme="minorEastAsia"/>
          <w:sz w:val="21"/>
        </w:rPr>
        <w:t>——</w:t>
      </w:r>
      <w:r w:rsidRPr="00316BDD">
        <w:rPr>
          <w:rFonts w:asciiTheme="minorEastAsia" w:eastAsiaTheme="minorEastAsia"/>
          <w:sz w:val="21"/>
        </w:rPr>
        <w:t>译者注），第2b页指出。</w:t>
      </w:r>
    </w:p>
    <w:p w:rsidR="00884720" w:rsidRPr="00316BDD" w:rsidRDefault="00884720" w:rsidP="00884720">
      <w:pPr>
        <w:pStyle w:val="Para01"/>
        <w:spacing w:before="312" w:after="312"/>
        <w:rPr>
          <w:rFonts w:asciiTheme="minorEastAsia" w:eastAsiaTheme="minorEastAsia"/>
          <w:sz w:val="21"/>
        </w:rPr>
      </w:pPr>
      <w:hyperlink w:anchor="_231_18">
        <w:bookmarkStart w:id="4795" w:name="_231_19"/>
        <w:r w:rsidRPr="00316BDD">
          <w:rPr>
            <w:rStyle w:val="01Text"/>
            <w:rFonts w:asciiTheme="minorEastAsia" w:eastAsiaTheme="minorEastAsia"/>
            <w:sz w:val="21"/>
          </w:rPr>
          <w:t>[231]</w:t>
        </w:r>
        <w:bookmarkEnd w:id="4795"/>
      </w:hyperlink>
      <w:r w:rsidRPr="00316BDD">
        <w:rPr>
          <w:rFonts w:asciiTheme="minorEastAsia" w:eastAsiaTheme="minorEastAsia"/>
          <w:sz w:val="21"/>
        </w:rPr>
        <w:t>王徽：《畏天爱人极论》，第1b</w:t>
      </w:r>
      <w:r w:rsidRPr="00316BDD">
        <w:rPr>
          <w:rFonts w:asciiTheme="minorEastAsia" w:eastAsiaTheme="minorEastAsia"/>
          <w:sz w:val="21"/>
        </w:rPr>
        <w:t>—</w:t>
      </w:r>
      <w:r w:rsidRPr="00316BDD">
        <w:rPr>
          <w:rFonts w:asciiTheme="minorEastAsia" w:eastAsiaTheme="minorEastAsia"/>
          <w:sz w:val="21"/>
        </w:rPr>
        <w:t>2a页。</w:t>
      </w:r>
    </w:p>
    <w:p w:rsidR="00884720" w:rsidRPr="00316BDD" w:rsidRDefault="00884720" w:rsidP="00884720">
      <w:pPr>
        <w:pStyle w:val="Para01"/>
        <w:spacing w:before="312" w:after="312"/>
        <w:rPr>
          <w:rFonts w:asciiTheme="minorEastAsia" w:eastAsiaTheme="minorEastAsia"/>
          <w:sz w:val="21"/>
        </w:rPr>
      </w:pPr>
      <w:hyperlink w:anchor="_232_18">
        <w:bookmarkStart w:id="4796" w:name="_232_19"/>
        <w:r w:rsidRPr="00316BDD">
          <w:rPr>
            <w:rStyle w:val="01Text"/>
            <w:rFonts w:asciiTheme="minorEastAsia" w:eastAsiaTheme="minorEastAsia"/>
            <w:sz w:val="21"/>
          </w:rPr>
          <w:t>[232]</w:t>
        </w:r>
        <w:bookmarkEnd w:id="4796"/>
      </w:hyperlink>
      <w:r w:rsidRPr="00316BDD">
        <w:rPr>
          <w:rFonts w:asciiTheme="minorEastAsia" w:eastAsiaTheme="minorEastAsia"/>
          <w:sz w:val="21"/>
        </w:rPr>
        <w:t>王徽：《畏天爱人极论》，第2a页。</w:t>
      </w:r>
    </w:p>
    <w:p w:rsidR="00884720" w:rsidRPr="00316BDD" w:rsidRDefault="00884720" w:rsidP="00884720">
      <w:pPr>
        <w:pStyle w:val="Para01"/>
        <w:spacing w:before="312" w:after="312"/>
        <w:rPr>
          <w:rFonts w:asciiTheme="minorEastAsia" w:eastAsiaTheme="minorEastAsia"/>
          <w:sz w:val="21"/>
        </w:rPr>
      </w:pPr>
      <w:hyperlink w:anchor="_233_18">
        <w:bookmarkStart w:id="4797" w:name="_233_19"/>
        <w:r w:rsidRPr="00316BDD">
          <w:rPr>
            <w:rStyle w:val="01Text"/>
            <w:rFonts w:asciiTheme="minorEastAsia" w:eastAsiaTheme="minorEastAsia"/>
            <w:sz w:val="21"/>
          </w:rPr>
          <w:t>[233]</w:t>
        </w:r>
        <w:bookmarkEnd w:id="4797"/>
      </w:hyperlink>
      <w:r w:rsidRPr="00316BDD">
        <w:rPr>
          <w:rFonts w:asciiTheme="minorEastAsia" w:eastAsiaTheme="minorEastAsia"/>
          <w:sz w:val="21"/>
        </w:rPr>
        <w:t>王徽：《畏天爱人极论》，第3a页。</w:t>
      </w:r>
    </w:p>
    <w:p w:rsidR="00884720" w:rsidRPr="00316BDD" w:rsidRDefault="00884720" w:rsidP="00884720">
      <w:pPr>
        <w:pStyle w:val="Para01"/>
        <w:spacing w:before="312" w:after="312"/>
        <w:rPr>
          <w:rFonts w:asciiTheme="minorEastAsia" w:eastAsiaTheme="minorEastAsia"/>
          <w:sz w:val="21"/>
        </w:rPr>
      </w:pPr>
      <w:hyperlink w:anchor="_234_16">
        <w:bookmarkStart w:id="4798" w:name="_234_17"/>
        <w:r w:rsidRPr="00316BDD">
          <w:rPr>
            <w:rStyle w:val="01Text"/>
            <w:rFonts w:asciiTheme="minorEastAsia" w:eastAsiaTheme="minorEastAsia"/>
            <w:sz w:val="21"/>
          </w:rPr>
          <w:t>[234]</w:t>
        </w:r>
        <w:bookmarkEnd w:id="4798"/>
      </w:hyperlink>
      <w:r w:rsidRPr="00316BDD">
        <w:rPr>
          <w:rFonts w:asciiTheme="minorEastAsia" w:eastAsiaTheme="minorEastAsia"/>
          <w:sz w:val="21"/>
        </w:rPr>
        <w:t>王徽：《畏天爱人极论》，第43b</w:t>
      </w:r>
      <w:r w:rsidRPr="00316BDD">
        <w:rPr>
          <w:rFonts w:asciiTheme="minorEastAsia" w:eastAsiaTheme="minorEastAsia"/>
          <w:sz w:val="21"/>
        </w:rPr>
        <w:t>—</w:t>
      </w:r>
      <w:r w:rsidRPr="00316BDD">
        <w:rPr>
          <w:rFonts w:asciiTheme="minorEastAsia" w:eastAsiaTheme="minorEastAsia"/>
          <w:sz w:val="21"/>
        </w:rPr>
        <w:t>44a页。</w:t>
      </w:r>
    </w:p>
    <w:p w:rsidR="00884720" w:rsidRPr="00316BDD" w:rsidRDefault="00884720" w:rsidP="00884720">
      <w:pPr>
        <w:pStyle w:val="Para01"/>
        <w:spacing w:before="312" w:after="312"/>
        <w:rPr>
          <w:rFonts w:asciiTheme="minorEastAsia" w:eastAsiaTheme="minorEastAsia"/>
          <w:sz w:val="21"/>
        </w:rPr>
      </w:pPr>
      <w:hyperlink w:anchor="_235_16">
        <w:bookmarkStart w:id="4799" w:name="_235_17"/>
        <w:r w:rsidRPr="00316BDD">
          <w:rPr>
            <w:rStyle w:val="01Text"/>
            <w:rFonts w:asciiTheme="minorEastAsia" w:eastAsiaTheme="minorEastAsia"/>
            <w:sz w:val="21"/>
          </w:rPr>
          <w:t>[235]</w:t>
        </w:r>
        <w:bookmarkEnd w:id="4799"/>
      </w:hyperlink>
      <w:r w:rsidRPr="00316BDD">
        <w:rPr>
          <w:rFonts w:asciiTheme="minorEastAsia" w:eastAsiaTheme="minorEastAsia"/>
          <w:sz w:val="21"/>
        </w:rPr>
        <w:t>方豪：《王徽》，第43、46页。</w:t>
      </w:r>
    </w:p>
    <w:p w:rsidR="00884720" w:rsidRPr="00316BDD" w:rsidRDefault="00884720" w:rsidP="00884720">
      <w:pPr>
        <w:pStyle w:val="Para01"/>
        <w:spacing w:before="312" w:after="312"/>
        <w:rPr>
          <w:rFonts w:asciiTheme="minorEastAsia" w:eastAsiaTheme="minorEastAsia"/>
          <w:sz w:val="21"/>
        </w:rPr>
      </w:pPr>
      <w:hyperlink w:anchor="_236_16">
        <w:bookmarkStart w:id="4800" w:name="_236_17"/>
        <w:r w:rsidRPr="00316BDD">
          <w:rPr>
            <w:rStyle w:val="01Text"/>
            <w:rFonts w:asciiTheme="minorEastAsia" w:eastAsiaTheme="minorEastAsia"/>
            <w:sz w:val="21"/>
          </w:rPr>
          <w:t>[236]</w:t>
        </w:r>
        <w:bookmarkEnd w:id="4800"/>
      </w:hyperlink>
      <w:r w:rsidRPr="00316BDD">
        <w:rPr>
          <w:rFonts w:asciiTheme="minorEastAsia" w:eastAsiaTheme="minorEastAsia"/>
          <w:sz w:val="21"/>
        </w:rPr>
        <w:t>方豪指出，如果约20部著作未被李之藻汇集与重刊，它们可能已经佚失，因为它们更早的版本已不存在。参见方豪《李之藻辑刻〈天学初函〉考》，介绍了李之藻编纂的《天学初函》（1628年；1965年台北重印），第1页。梁家勉在《徐光启年谱》第180页中，认为《天学初函》刊行于1629年或1630年，而不是1628年，1628年是撰序的日期。</w:t>
      </w:r>
    </w:p>
    <w:p w:rsidR="00884720" w:rsidRPr="00316BDD" w:rsidRDefault="00884720" w:rsidP="00884720">
      <w:pPr>
        <w:pStyle w:val="Para01"/>
        <w:spacing w:before="312" w:after="312"/>
        <w:rPr>
          <w:rFonts w:asciiTheme="minorEastAsia" w:eastAsiaTheme="minorEastAsia"/>
          <w:sz w:val="21"/>
        </w:rPr>
      </w:pPr>
      <w:hyperlink w:anchor="_237_16">
        <w:bookmarkStart w:id="4801" w:name="_237_17"/>
        <w:r w:rsidRPr="00316BDD">
          <w:rPr>
            <w:rStyle w:val="01Text"/>
            <w:rFonts w:asciiTheme="minorEastAsia" w:eastAsiaTheme="minorEastAsia"/>
            <w:sz w:val="21"/>
          </w:rPr>
          <w:t>[237]</w:t>
        </w:r>
        <w:bookmarkEnd w:id="4801"/>
      </w:hyperlink>
      <w:r w:rsidRPr="00316BDD">
        <w:rPr>
          <w:rFonts w:asciiTheme="minorEastAsia" w:eastAsiaTheme="minorEastAsia"/>
          <w:sz w:val="21"/>
        </w:rPr>
        <w:t>阳玛诺：《天问略》，第43ab页，见李之藻《天学初函》，第5册，第2717</w:t>
      </w:r>
      <w:r w:rsidRPr="00316BDD">
        <w:rPr>
          <w:rFonts w:asciiTheme="minorEastAsia" w:eastAsiaTheme="minorEastAsia"/>
          <w:sz w:val="21"/>
        </w:rPr>
        <w:t>—</w:t>
      </w:r>
      <w:r w:rsidRPr="00316BDD">
        <w:rPr>
          <w:rFonts w:asciiTheme="minorEastAsia" w:eastAsiaTheme="minorEastAsia"/>
          <w:sz w:val="21"/>
        </w:rPr>
        <w:t>2718页。参见德礼贤：《伽利略在中国》，卢福斯</w:t>
      </w:r>
      <w:r w:rsidRPr="00316BDD">
        <w:rPr>
          <w:rFonts w:asciiTheme="minorEastAsia" w:eastAsiaTheme="minorEastAsia"/>
          <w:sz w:val="21"/>
        </w:rPr>
        <w:t>·</w:t>
      </w:r>
      <w:r w:rsidRPr="00316BDD">
        <w:rPr>
          <w:rFonts w:asciiTheme="minorEastAsia" w:eastAsiaTheme="minorEastAsia"/>
          <w:sz w:val="21"/>
        </w:rPr>
        <w:t>苏特尔与马修</w:t>
      </w:r>
      <w:r w:rsidRPr="00316BDD">
        <w:rPr>
          <w:rFonts w:asciiTheme="minorEastAsia" w:eastAsiaTheme="minorEastAsia"/>
          <w:sz w:val="21"/>
        </w:rPr>
        <w:t>·</w:t>
      </w:r>
      <w:r w:rsidRPr="00316BDD">
        <w:rPr>
          <w:rFonts w:asciiTheme="minorEastAsia" w:eastAsiaTheme="minorEastAsia"/>
          <w:sz w:val="21"/>
        </w:rPr>
        <w:t>塞亚塞亚合译（坎布里奇，马塞诸塞，1960年），第8页；彼德森：《西方自然哲学》，第298页。</w:t>
      </w:r>
    </w:p>
    <w:p w:rsidR="00884720" w:rsidRPr="00316BDD" w:rsidRDefault="00884720" w:rsidP="00884720">
      <w:pPr>
        <w:pStyle w:val="Para01"/>
        <w:spacing w:before="312" w:after="312"/>
        <w:rPr>
          <w:rFonts w:asciiTheme="minorEastAsia" w:eastAsiaTheme="minorEastAsia"/>
          <w:sz w:val="21"/>
        </w:rPr>
      </w:pPr>
      <w:hyperlink w:anchor="_238_16">
        <w:bookmarkStart w:id="4802" w:name="_238_17"/>
        <w:r w:rsidRPr="00316BDD">
          <w:rPr>
            <w:rStyle w:val="01Text"/>
            <w:rFonts w:asciiTheme="minorEastAsia" w:eastAsiaTheme="minorEastAsia"/>
            <w:sz w:val="21"/>
          </w:rPr>
          <w:t>[238]</w:t>
        </w:r>
        <w:bookmarkEnd w:id="4802"/>
      </w:hyperlink>
      <w:r w:rsidRPr="00316BDD">
        <w:rPr>
          <w:rFonts w:asciiTheme="minorEastAsia" w:eastAsiaTheme="minorEastAsia"/>
          <w:sz w:val="21"/>
        </w:rPr>
        <w:t>参见德礼贤：《伽利略在中国》，第33</w:t>
      </w:r>
      <w:r w:rsidRPr="00316BDD">
        <w:rPr>
          <w:rFonts w:asciiTheme="minorEastAsia" w:eastAsiaTheme="minorEastAsia"/>
          <w:sz w:val="21"/>
        </w:rPr>
        <w:t>—</w:t>
      </w:r>
      <w:r w:rsidRPr="00316BDD">
        <w:rPr>
          <w:rFonts w:asciiTheme="minorEastAsia" w:eastAsiaTheme="minorEastAsia"/>
          <w:sz w:val="21"/>
        </w:rPr>
        <w:t>34页。</w:t>
      </w:r>
    </w:p>
    <w:p w:rsidR="00884720" w:rsidRPr="00316BDD" w:rsidRDefault="00884720" w:rsidP="00884720">
      <w:pPr>
        <w:pStyle w:val="Para01"/>
        <w:spacing w:before="312" w:after="312"/>
        <w:rPr>
          <w:rFonts w:asciiTheme="minorEastAsia" w:eastAsiaTheme="minorEastAsia"/>
          <w:sz w:val="21"/>
        </w:rPr>
      </w:pPr>
      <w:hyperlink w:anchor="_239_16">
        <w:bookmarkStart w:id="4803" w:name="_239_17"/>
        <w:r w:rsidRPr="00316BDD">
          <w:rPr>
            <w:rStyle w:val="01Text"/>
            <w:rFonts w:asciiTheme="minorEastAsia" w:eastAsiaTheme="minorEastAsia"/>
            <w:sz w:val="21"/>
          </w:rPr>
          <w:t>[239]</w:t>
        </w:r>
        <w:bookmarkEnd w:id="4803"/>
      </w:hyperlink>
      <w:r w:rsidRPr="00316BDD">
        <w:rPr>
          <w:rFonts w:asciiTheme="minorEastAsia" w:eastAsiaTheme="minorEastAsia"/>
          <w:sz w:val="21"/>
        </w:rPr>
        <w:t>李之藻：《题辞》，第1b页，见《天学初函》，第2页。</w:t>
      </w:r>
    </w:p>
    <w:p w:rsidR="00884720" w:rsidRPr="00316BDD" w:rsidRDefault="00884720" w:rsidP="00884720">
      <w:pPr>
        <w:pStyle w:val="Para01"/>
        <w:spacing w:before="312" w:after="312"/>
        <w:rPr>
          <w:rFonts w:asciiTheme="minorEastAsia" w:eastAsiaTheme="minorEastAsia"/>
          <w:sz w:val="21"/>
        </w:rPr>
      </w:pPr>
      <w:hyperlink w:anchor="_240_16">
        <w:bookmarkStart w:id="4804" w:name="_240_17"/>
        <w:r w:rsidRPr="00316BDD">
          <w:rPr>
            <w:rStyle w:val="01Text"/>
            <w:rFonts w:asciiTheme="minorEastAsia" w:eastAsiaTheme="minorEastAsia"/>
            <w:sz w:val="21"/>
          </w:rPr>
          <w:t>[240]</w:t>
        </w:r>
        <w:bookmarkEnd w:id="4804"/>
      </w:hyperlink>
      <w:r w:rsidRPr="00316BDD">
        <w:rPr>
          <w:rFonts w:asciiTheme="minorEastAsia" w:eastAsiaTheme="minorEastAsia"/>
          <w:sz w:val="21"/>
        </w:rPr>
        <w:t>梁家勉：《徐光启年谱》，第142、158页。</w:t>
      </w:r>
    </w:p>
    <w:p w:rsidR="00884720" w:rsidRPr="00316BDD" w:rsidRDefault="00884720" w:rsidP="00884720">
      <w:pPr>
        <w:pStyle w:val="Para01"/>
        <w:spacing w:before="312" w:after="312"/>
        <w:rPr>
          <w:rFonts w:asciiTheme="minorEastAsia" w:eastAsiaTheme="minorEastAsia"/>
          <w:sz w:val="21"/>
        </w:rPr>
      </w:pPr>
      <w:hyperlink w:anchor="_241_16">
        <w:bookmarkStart w:id="4805" w:name="_241_17"/>
        <w:r w:rsidRPr="00316BDD">
          <w:rPr>
            <w:rStyle w:val="01Text"/>
            <w:rFonts w:asciiTheme="minorEastAsia" w:eastAsiaTheme="minorEastAsia"/>
            <w:sz w:val="21"/>
          </w:rPr>
          <w:t>[241]</w:t>
        </w:r>
        <w:bookmarkEnd w:id="4805"/>
      </w:hyperlink>
      <w:r w:rsidRPr="00316BDD">
        <w:rPr>
          <w:rFonts w:asciiTheme="minorEastAsia" w:eastAsiaTheme="minorEastAsia"/>
          <w:sz w:val="21"/>
        </w:rPr>
        <w:t>参见徐的奏疏。徐光启：《徐光启集》，第319</w:t>
      </w:r>
      <w:r w:rsidRPr="00316BDD">
        <w:rPr>
          <w:rFonts w:asciiTheme="minorEastAsia" w:eastAsiaTheme="minorEastAsia"/>
          <w:sz w:val="21"/>
        </w:rPr>
        <w:t>—</w:t>
      </w:r>
      <w:r w:rsidRPr="00316BDD">
        <w:rPr>
          <w:rFonts w:asciiTheme="minorEastAsia" w:eastAsiaTheme="minorEastAsia"/>
          <w:sz w:val="21"/>
        </w:rPr>
        <w:t>322页。根据《大统历》、《回回历》和新法推算日食初亏、食甚和复圆的时间，在英文版第323</w:t>
      </w:r>
      <w:r w:rsidRPr="00316BDD">
        <w:rPr>
          <w:rFonts w:asciiTheme="minorEastAsia" w:eastAsiaTheme="minorEastAsia"/>
          <w:sz w:val="21"/>
        </w:rPr>
        <w:t>—</w:t>
      </w:r>
      <w:r w:rsidRPr="00316BDD">
        <w:rPr>
          <w:rFonts w:asciiTheme="minorEastAsia" w:eastAsiaTheme="minorEastAsia"/>
          <w:sz w:val="21"/>
        </w:rPr>
        <w:t>324页上的一条注释中列举出来。</w:t>
      </w:r>
    </w:p>
    <w:p w:rsidR="00884720" w:rsidRPr="00316BDD" w:rsidRDefault="00884720" w:rsidP="00884720">
      <w:pPr>
        <w:pStyle w:val="Para01"/>
        <w:spacing w:before="312" w:after="312"/>
        <w:rPr>
          <w:rFonts w:asciiTheme="minorEastAsia" w:eastAsiaTheme="minorEastAsia"/>
          <w:sz w:val="21"/>
        </w:rPr>
      </w:pPr>
      <w:hyperlink w:anchor="_242_14">
        <w:bookmarkStart w:id="4806" w:name="_242_15"/>
        <w:r w:rsidRPr="00316BDD">
          <w:rPr>
            <w:rStyle w:val="01Text"/>
            <w:rFonts w:asciiTheme="minorEastAsia" w:eastAsiaTheme="minorEastAsia"/>
            <w:sz w:val="21"/>
          </w:rPr>
          <w:t>[242]</w:t>
        </w:r>
        <w:bookmarkEnd w:id="4806"/>
      </w:hyperlink>
      <w:r w:rsidRPr="00316BDD">
        <w:rPr>
          <w:rFonts w:asciiTheme="minorEastAsia" w:eastAsiaTheme="minorEastAsia"/>
          <w:sz w:val="21"/>
        </w:rPr>
        <w:t>梁家勉：《徐光启年谱》，第163</w:t>
      </w:r>
      <w:r w:rsidRPr="00316BDD">
        <w:rPr>
          <w:rFonts w:asciiTheme="minorEastAsia" w:eastAsiaTheme="minorEastAsia"/>
          <w:sz w:val="21"/>
        </w:rPr>
        <w:t>—</w:t>
      </w:r>
      <w:r w:rsidRPr="00316BDD">
        <w:rPr>
          <w:rFonts w:asciiTheme="minorEastAsia" w:eastAsiaTheme="minorEastAsia"/>
          <w:sz w:val="21"/>
        </w:rPr>
        <w:t>164页；另见《明史》，第31卷，第529页。对耶稣会士们参与历法改革活动的最详尽的西方论述，当推裴化行的《汤若望的天文学百科全书（《崇祯历书》，1629年和《西洋新法历书》，1645年）。论克拉维斯、伽利略和开普勒对中国历法改革的影响》，载《华裔学志》，第3卷（1938年），第35</w:t>
      </w:r>
      <w:r w:rsidRPr="00316BDD">
        <w:rPr>
          <w:rFonts w:asciiTheme="minorEastAsia" w:eastAsiaTheme="minorEastAsia"/>
          <w:sz w:val="21"/>
        </w:rPr>
        <w:t>—</w:t>
      </w:r>
      <w:r w:rsidRPr="00316BDD">
        <w:rPr>
          <w:rFonts w:asciiTheme="minorEastAsia" w:eastAsiaTheme="minorEastAsia"/>
          <w:sz w:val="21"/>
        </w:rPr>
        <w:t>77、441</w:t>
      </w:r>
      <w:r w:rsidRPr="00316BDD">
        <w:rPr>
          <w:rFonts w:asciiTheme="minorEastAsia" w:eastAsiaTheme="minorEastAsia"/>
          <w:sz w:val="21"/>
        </w:rPr>
        <w:t>—</w:t>
      </w:r>
      <w:r w:rsidRPr="00316BDD">
        <w:rPr>
          <w:rFonts w:asciiTheme="minorEastAsia" w:eastAsiaTheme="minorEastAsia"/>
          <w:sz w:val="21"/>
        </w:rPr>
        <w:t>527页。</w:t>
      </w:r>
    </w:p>
    <w:p w:rsidR="00884720" w:rsidRPr="00316BDD" w:rsidRDefault="00884720" w:rsidP="00884720">
      <w:pPr>
        <w:pStyle w:val="Para01"/>
        <w:spacing w:before="312" w:after="312"/>
        <w:rPr>
          <w:rFonts w:asciiTheme="minorEastAsia" w:eastAsiaTheme="minorEastAsia"/>
          <w:sz w:val="21"/>
        </w:rPr>
      </w:pPr>
      <w:hyperlink w:anchor="_243_14">
        <w:bookmarkStart w:id="4807" w:name="_243_15"/>
        <w:r w:rsidRPr="00316BDD">
          <w:rPr>
            <w:rStyle w:val="01Text"/>
            <w:rFonts w:asciiTheme="minorEastAsia" w:eastAsiaTheme="minorEastAsia"/>
            <w:sz w:val="21"/>
          </w:rPr>
          <w:t>[243]</w:t>
        </w:r>
        <w:bookmarkEnd w:id="4807"/>
      </w:hyperlink>
      <w:r w:rsidRPr="00316BDD">
        <w:rPr>
          <w:rFonts w:asciiTheme="minorEastAsia" w:eastAsiaTheme="minorEastAsia"/>
          <w:sz w:val="21"/>
        </w:rPr>
        <w:t>参见梁家勉：《徐光启年谱》，第147页。</w:t>
      </w:r>
    </w:p>
    <w:p w:rsidR="00884720" w:rsidRPr="00316BDD" w:rsidRDefault="00884720" w:rsidP="00884720">
      <w:pPr>
        <w:pStyle w:val="Para01"/>
        <w:spacing w:before="312" w:after="312"/>
        <w:rPr>
          <w:rFonts w:asciiTheme="minorEastAsia" w:eastAsiaTheme="minorEastAsia"/>
          <w:sz w:val="21"/>
        </w:rPr>
      </w:pPr>
      <w:hyperlink w:anchor="_244_14">
        <w:bookmarkStart w:id="4808" w:name="_244_15"/>
        <w:r w:rsidRPr="00316BDD">
          <w:rPr>
            <w:rStyle w:val="01Text"/>
            <w:rFonts w:asciiTheme="minorEastAsia" w:eastAsiaTheme="minorEastAsia"/>
            <w:sz w:val="21"/>
          </w:rPr>
          <w:t>[244]</w:t>
        </w:r>
        <w:bookmarkEnd w:id="4808"/>
      </w:hyperlink>
      <w:r w:rsidRPr="00316BDD">
        <w:rPr>
          <w:rFonts w:asciiTheme="minorEastAsia" w:eastAsiaTheme="minorEastAsia"/>
          <w:sz w:val="21"/>
        </w:rPr>
        <w:t>梁家勉：《徐光启年谱》，第164、166页。</w:t>
      </w:r>
    </w:p>
    <w:p w:rsidR="00884720" w:rsidRPr="00316BDD" w:rsidRDefault="00884720" w:rsidP="00884720">
      <w:pPr>
        <w:pStyle w:val="Para01"/>
        <w:spacing w:before="312" w:after="312"/>
        <w:rPr>
          <w:rFonts w:asciiTheme="minorEastAsia" w:eastAsiaTheme="minorEastAsia"/>
          <w:sz w:val="21"/>
        </w:rPr>
      </w:pPr>
      <w:hyperlink w:anchor="_245_14">
        <w:bookmarkStart w:id="4809" w:name="_245_15"/>
        <w:r w:rsidRPr="00316BDD">
          <w:rPr>
            <w:rStyle w:val="01Text"/>
            <w:rFonts w:asciiTheme="minorEastAsia" w:eastAsiaTheme="minorEastAsia"/>
            <w:sz w:val="21"/>
          </w:rPr>
          <w:t>[245]</w:t>
        </w:r>
        <w:bookmarkEnd w:id="4809"/>
      </w:hyperlink>
      <w:r w:rsidRPr="00316BDD">
        <w:rPr>
          <w:rFonts w:asciiTheme="minorEastAsia" w:eastAsiaTheme="minorEastAsia"/>
          <w:sz w:val="21"/>
        </w:rPr>
        <w:t>徐光启：《条议历法修正岁差疏》，见《徐光启集》，第332</w:t>
      </w:r>
      <w:r w:rsidRPr="00316BDD">
        <w:rPr>
          <w:rFonts w:asciiTheme="minorEastAsia" w:eastAsiaTheme="minorEastAsia"/>
          <w:sz w:val="21"/>
        </w:rPr>
        <w:t>—</w:t>
      </w:r>
      <w:r w:rsidRPr="00316BDD">
        <w:rPr>
          <w:rFonts w:asciiTheme="minorEastAsia" w:eastAsiaTheme="minorEastAsia"/>
          <w:sz w:val="21"/>
        </w:rPr>
        <w:t>338页。参见梁家勉：《徐光启年谱》，第164</w:t>
      </w:r>
      <w:r w:rsidRPr="00316BDD">
        <w:rPr>
          <w:rFonts w:asciiTheme="minorEastAsia" w:eastAsiaTheme="minorEastAsia"/>
          <w:sz w:val="21"/>
        </w:rPr>
        <w:t>—</w:t>
      </w:r>
      <w:r w:rsidRPr="00316BDD">
        <w:rPr>
          <w:rFonts w:asciiTheme="minorEastAsia" w:eastAsiaTheme="minorEastAsia"/>
          <w:sz w:val="21"/>
        </w:rPr>
        <w:t>165页。徐氏的要点也被收入《明史》，第31卷，第530页。</w:t>
      </w:r>
    </w:p>
    <w:p w:rsidR="00884720" w:rsidRPr="00316BDD" w:rsidRDefault="00884720" w:rsidP="00884720">
      <w:pPr>
        <w:pStyle w:val="Para01"/>
        <w:spacing w:before="312" w:after="312"/>
        <w:rPr>
          <w:rFonts w:asciiTheme="minorEastAsia" w:eastAsiaTheme="minorEastAsia"/>
          <w:sz w:val="21"/>
        </w:rPr>
      </w:pPr>
      <w:hyperlink w:anchor="_246_14">
        <w:bookmarkStart w:id="4810" w:name="_246_15"/>
        <w:r w:rsidRPr="00316BDD">
          <w:rPr>
            <w:rStyle w:val="01Text"/>
            <w:rFonts w:asciiTheme="minorEastAsia" w:eastAsiaTheme="minorEastAsia"/>
            <w:sz w:val="21"/>
          </w:rPr>
          <w:t>[246]</w:t>
        </w:r>
        <w:bookmarkEnd w:id="4810"/>
      </w:hyperlink>
      <w:r w:rsidRPr="00316BDD">
        <w:rPr>
          <w:rFonts w:asciiTheme="minorEastAsia" w:eastAsiaTheme="minorEastAsia"/>
          <w:sz w:val="21"/>
        </w:rPr>
        <w:t>徐光启：《条议历法修正岁差疏》，第337</w:t>
      </w:r>
      <w:r w:rsidRPr="00316BDD">
        <w:rPr>
          <w:rFonts w:asciiTheme="minorEastAsia" w:eastAsiaTheme="minorEastAsia"/>
          <w:sz w:val="21"/>
        </w:rPr>
        <w:t>—</w:t>
      </w:r>
      <w:r w:rsidRPr="00316BDD">
        <w:rPr>
          <w:rFonts w:asciiTheme="minorEastAsia" w:eastAsiaTheme="minorEastAsia"/>
          <w:sz w:val="21"/>
        </w:rPr>
        <w:t>338页。</w:t>
      </w:r>
    </w:p>
    <w:p w:rsidR="00884720" w:rsidRPr="00316BDD" w:rsidRDefault="00884720" w:rsidP="00884720">
      <w:pPr>
        <w:pStyle w:val="Para01"/>
        <w:spacing w:before="312" w:after="312"/>
        <w:rPr>
          <w:rFonts w:asciiTheme="minorEastAsia" w:eastAsiaTheme="minorEastAsia"/>
          <w:sz w:val="21"/>
        </w:rPr>
      </w:pPr>
      <w:hyperlink w:anchor="_247_14">
        <w:bookmarkStart w:id="4811" w:name="_247_15"/>
        <w:r w:rsidRPr="00316BDD">
          <w:rPr>
            <w:rStyle w:val="01Text"/>
            <w:rFonts w:asciiTheme="minorEastAsia" w:eastAsiaTheme="minorEastAsia"/>
            <w:sz w:val="21"/>
          </w:rPr>
          <w:t>[247]</w:t>
        </w:r>
        <w:bookmarkEnd w:id="4811"/>
      </w:hyperlink>
      <w:r w:rsidRPr="00316BDD">
        <w:rPr>
          <w:rFonts w:asciiTheme="minorEastAsia" w:eastAsiaTheme="minorEastAsia"/>
          <w:sz w:val="21"/>
        </w:rPr>
        <w:t>参见《明人传记辞典》，邓玉函条。</w:t>
      </w:r>
    </w:p>
    <w:p w:rsidR="00884720" w:rsidRPr="00316BDD" w:rsidRDefault="00884720" w:rsidP="00884720">
      <w:pPr>
        <w:pStyle w:val="Para01"/>
        <w:spacing w:before="312" w:after="312"/>
        <w:rPr>
          <w:rFonts w:asciiTheme="minorEastAsia" w:eastAsiaTheme="minorEastAsia"/>
          <w:sz w:val="21"/>
        </w:rPr>
      </w:pPr>
      <w:hyperlink w:anchor="_248_14">
        <w:bookmarkStart w:id="4812" w:name="_248_15"/>
        <w:r w:rsidRPr="00316BDD">
          <w:rPr>
            <w:rStyle w:val="01Text"/>
            <w:rFonts w:asciiTheme="minorEastAsia" w:eastAsiaTheme="minorEastAsia"/>
            <w:sz w:val="21"/>
          </w:rPr>
          <w:t>[248]</w:t>
        </w:r>
        <w:bookmarkEnd w:id="4812"/>
      </w:hyperlink>
      <w:r w:rsidRPr="00316BDD">
        <w:rPr>
          <w:rFonts w:asciiTheme="minorEastAsia" w:eastAsiaTheme="minorEastAsia"/>
          <w:sz w:val="21"/>
        </w:rPr>
        <w:t>梁家勉：《徐光启年谱》，第172、174页。</w:t>
      </w:r>
    </w:p>
    <w:p w:rsidR="00884720" w:rsidRPr="00316BDD" w:rsidRDefault="00884720" w:rsidP="00884720">
      <w:pPr>
        <w:pStyle w:val="Para01"/>
        <w:spacing w:before="312" w:after="312"/>
        <w:rPr>
          <w:rFonts w:asciiTheme="minorEastAsia" w:eastAsiaTheme="minorEastAsia"/>
          <w:sz w:val="21"/>
        </w:rPr>
      </w:pPr>
      <w:hyperlink w:anchor="_249_12">
        <w:bookmarkStart w:id="4813" w:name="_249_13"/>
        <w:r w:rsidRPr="00316BDD">
          <w:rPr>
            <w:rStyle w:val="01Text"/>
            <w:rFonts w:asciiTheme="minorEastAsia" w:eastAsiaTheme="minorEastAsia"/>
            <w:sz w:val="21"/>
          </w:rPr>
          <w:t>[249]</w:t>
        </w:r>
        <w:bookmarkEnd w:id="4813"/>
      </w:hyperlink>
      <w:r w:rsidRPr="00316BDD">
        <w:rPr>
          <w:rFonts w:asciiTheme="minorEastAsia" w:eastAsiaTheme="minorEastAsia"/>
          <w:sz w:val="21"/>
        </w:rPr>
        <w:t>梁家勉：《徐光启年谱》。第173页。参见徐光启：《徐光启集》，第345</w:t>
      </w:r>
      <w:r w:rsidRPr="00316BDD">
        <w:rPr>
          <w:rFonts w:asciiTheme="minorEastAsia" w:eastAsiaTheme="minorEastAsia"/>
          <w:sz w:val="21"/>
        </w:rPr>
        <w:t>—</w:t>
      </w:r>
      <w:r w:rsidRPr="00316BDD">
        <w:rPr>
          <w:rFonts w:asciiTheme="minorEastAsia" w:eastAsiaTheme="minorEastAsia"/>
          <w:sz w:val="21"/>
        </w:rPr>
        <w:t>346页。</w:t>
      </w:r>
    </w:p>
    <w:p w:rsidR="00884720" w:rsidRPr="00316BDD" w:rsidRDefault="00884720" w:rsidP="00884720">
      <w:pPr>
        <w:pStyle w:val="Para01"/>
        <w:spacing w:before="312" w:after="312"/>
        <w:rPr>
          <w:rFonts w:asciiTheme="minorEastAsia" w:eastAsiaTheme="minorEastAsia"/>
          <w:sz w:val="21"/>
        </w:rPr>
      </w:pPr>
      <w:hyperlink w:anchor="_250_12">
        <w:bookmarkStart w:id="4814" w:name="_250_13"/>
        <w:r w:rsidRPr="00316BDD">
          <w:rPr>
            <w:rStyle w:val="01Text"/>
            <w:rFonts w:asciiTheme="minorEastAsia" w:eastAsiaTheme="minorEastAsia"/>
            <w:sz w:val="21"/>
          </w:rPr>
          <w:t>[250]</w:t>
        </w:r>
        <w:bookmarkEnd w:id="4814"/>
      </w:hyperlink>
      <w:r w:rsidRPr="00316BDD">
        <w:rPr>
          <w:rFonts w:asciiTheme="minorEastAsia" w:eastAsiaTheme="minorEastAsia"/>
          <w:sz w:val="21"/>
        </w:rPr>
        <w:t>梁家勉：《徐光启年谱》，第183页。</w:t>
      </w:r>
    </w:p>
    <w:p w:rsidR="00884720" w:rsidRPr="00316BDD" w:rsidRDefault="00884720" w:rsidP="00884720">
      <w:pPr>
        <w:pStyle w:val="Para01"/>
        <w:spacing w:before="312" w:after="312"/>
        <w:rPr>
          <w:rFonts w:asciiTheme="minorEastAsia" w:eastAsiaTheme="minorEastAsia"/>
          <w:sz w:val="21"/>
        </w:rPr>
      </w:pPr>
      <w:hyperlink w:anchor="_251_12">
        <w:bookmarkStart w:id="4815" w:name="_251_13"/>
        <w:r w:rsidRPr="00316BDD">
          <w:rPr>
            <w:rStyle w:val="01Text"/>
            <w:rFonts w:asciiTheme="minorEastAsia" w:eastAsiaTheme="minorEastAsia"/>
            <w:sz w:val="21"/>
          </w:rPr>
          <w:t>[251]</w:t>
        </w:r>
        <w:bookmarkEnd w:id="4815"/>
      </w:hyperlink>
      <w:r w:rsidRPr="00316BDD">
        <w:rPr>
          <w:rFonts w:asciiTheme="minorEastAsia" w:eastAsiaTheme="minorEastAsia"/>
          <w:sz w:val="21"/>
        </w:rPr>
        <w:t>徐的奏疏，见于徐光启：《徐光启集》，第359</w:t>
      </w:r>
      <w:r w:rsidRPr="00316BDD">
        <w:rPr>
          <w:rFonts w:asciiTheme="minorEastAsia" w:eastAsiaTheme="minorEastAsia"/>
          <w:sz w:val="21"/>
        </w:rPr>
        <w:t>—</w:t>
      </w:r>
      <w:r w:rsidRPr="00316BDD">
        <w:rPr>
          <w:rFonts w:asciiTheme="minorEastAsia" w:eastAsiaTheme="minorEastAsia"/>
          <w:sz w:val="21"/>
        </w:rPr>
        <w:t>361页。参见梁家勉：《徐光启年谱》，第176页；《明史》，第31卷，第531页。</w:t>
      </w:r>
    </w:p>
    <w:p w:rsidR="00884720" w:rsidRPr="00316BDD" w:rsidRDefault="00884720" w:rsidP="00884720">
      <w:pPr>
        <w:pStyle w:val="Para01"/>
        <w:spacing w:before="312" w:after="312"/>
        <w:rPr>
          <w:rFonts w:asciiTheme="minorEastAsia" w:eastAsiaTheme="minorEastAsia"/>
          <w:sz w:val="21"/>
        </w:rPr>
      </w:pPr>
      <w:hyperlink w:anchor="_252_12">
        <w:bookmarkStart w:id="4816" w:name="_252_13"/>
        <w:r w:rsidRPr="00316BDD">
          <w:rPr>
            <w:rStyle w:val="01Text"/>
            <w:rFonts w:asciiTheme="minorEastAsia" w:eastAsiaTheme="minorEastAsia"/>
            <w:sz w:val="21"/>
          </w:rPr>
          <w:t>[252]</w:t>
        </w:r>
        <w:bookmarkEnd w:id="4816"/>
      </w:hyperlink>
      <w:r w:rsidRPr="00316BDD">
        <w:rPr>
          <w:rFonts w:asciiTheme="minorEastAsia" w:eastAsiaTheme="minorEastAsia"/>
          <w:sz w:val="21"/>
        </w:rPr>
        <w:t>梁家勉：《徐光启年谱》，第190页，注17。</w:t>
      </w:r>
    </w:p>
    <w:p w:rsidR="00884720" w:rsidRPr="00316BDD" w:rsidRDefault="00884720" w:rsidP="00884720">
      <w:pPr>
        <w:pStyle w:val="Para01"/>
        <w:spacing w:before="312" w:after="312"/>
        <w:rPr>
          <w:rFonts w:asciiTheme="minorEastAsia" w:eastAsiaTheme="minorEastAsia"/>
          <w:sz w:val="21"/>
        </w:rPr>
      </w:pPr>
      <w:hyperlink w:anchor="_253_12">
        <w:bookmarkStart w:id="4817" w:name="_253_13"/>
        <w:r w:rsidRPr="00316BDD">
          <w:rPr>
            <w:rStyle w:val="01Text"/>
            <w:rFonts w:asciiTheme="minorEastAsia" w:eastAsiaTheme="minorEastAsia"/>
            <w:sz w:val="21"/>
          </w:rPr>
          <w:t>[253]</w:t>
        </w:r>
        <w:bookmarkEnd w:id="4817"/>
      </w:hyperlink>
      <w:r w:rsidRPr="00316BDD">
        <w:rPr>
          <w:rFonts w:asciiTheme="minorEastAsia" w:eastAsiaTheme="minorEastAsia"/>
          <w:sz w:val="21"/>
        </w:rPr>
        <w:t>《明史》，第31卷，第532</w:t>
      </w:r>
      <w:r w:rsidRPr="00316BDD">
        <w:rPr>
          <w:rFonts w:asciiTheme="minorEastAsia" w:eastAsiaTheme="minorEastAsia"/>
          <w:sz w:val="21"/>
        </w:rPr>
        <w:t>—</w:t>
      </w:r>
      <w:r w:rsidRPr="00316BDD">
        <w:rPr>
          <w:rFonts w:asciiTheme="minorEastAsia" w:eastAsiaTheme="minorEastAsia"/>
          <w:sz w:val="21"/>
        </w:rPr>
        <w:t>534页；梁家勉：《徐光启年谱》，第185</w:t>
      </w:r>
      <w:r w:rsidRPr="00316BDD">
        <w:rPr>
          <w:rFonts w:asciiTheme="minorEastAsia" w:eastAsiaTheme="minorEastAsia"/>
          <w:sz w:val="21"/>
        </w:rPr>
        <w:t>—</w:t>
      </w:r>
      <w:r w:rsidRPr="00316BDD">
        <w:rPr>
          <w:rFonts w:asciiTheme="minorEastAsia" w:eastAsiaTheme="minorEastAsia"/>
          <w:sz w:val="21"/>
        </w:rPr>
        <w:t>186页。</w:t>
      </w:r>
    </w:p>
    <w:p w:rsidR="00884720" w:rsidRPr="00316BDD" w:rsidRDefault="00884720" w:rsidP="00884720">
      <w:pPr>
        <w:pStyle w:val="Para01"/>
        <w:spacing w:before="312" w:after="312"/>
        <w:rPr>
          <w:rFonts w:asciiTheme="minorEastAsia" w:eastAsiaTheme="minorEastAsia"/>
          <w:sz w:val="21"/>
        </w:rPr>
      </w:pPr>
      <w:hyperlink w:anchor="_254_12">
        <w:bookmarkStart w:id="4818" w:name="_254_13"/>
        <w:r w:rsidRPr="00316BDD">
          <w:rPr>
            <w:rStyle w:val="01Text"/>
            <w:rFonts w:asciiTheme="minorEastAsia" w:eastAsiaTheme="minorEastAsia"/>
            <w:sz w:val="21"/>
          </w:rPr>
          <w:t>[254]</w:t>
        </w:r>
        <w:bookmarkEnd w:id="4818"/>
      </w:hyperlink>
      <w:r w:rsidRPr="00316BDD">
        <w:rPr>
          <w:rFonts w:asciiTheme="minorEastAsia" w:eastAsiaTheme="minorEastAsia"/>
          <w:sz w:val="21"/>
        </w:rPr>
        <w:t>梁家勉：《徐光启年谱》，第185页。</w:t>
      </w:r>
    </w:p>
    <w:p w:rsidR="00884720" w:rsidRPr="00316BDD" w:rsidRDefault="00884720" w:rsidP="00884720">
      <w:pPr>
        <w:pStyle w:val="Para01"/>
        <w:spacing w:before="312" w:after="312"/>
        <w:rPr>
          <w:rFonts w:asciiTheme="minorEastAsia" w:eastAsiaTheme="minorEastAsia"/>
          <w:sz w:val="21"/>
        </w:rPr>
      </w:pPr>
      <w:hyperlink w:anchor="_255_12">
        <w:bookmarkStart w:id="4819" w:name="_255_13"/>
        <w:r w:rsidRPr="00316BDD">
          <w:rPr>
            <w:rStyle w:val="01Text"/>
            <w:rFonts w:asciiTheme="minorEastAsia" w:eastAsiaTheme="minorEastAsia"/>
            <w:sz w:val="21"/>
          </w:rPr>
          <w:t>[255]</w:t>
        </w:r>
        <w:bookmarkEnd w:id="4819"/>
      </w:hyperlink>
      <w:r w:rsidRPr="00316BDD">
        <w:rPr>
          <w:rFonts w:asciiTheme="minorEastAsia" w:eastAsiaTheme="minorEastAsia"/>
          <w:sz w:val="21"/>
        </w:rPr>
        <w:t>参见徐氏对提议的奏疏，见《徐光启集》，第371</w:t>
      </w:r>
      <w:r w:rsidRPr="00316BDD">
        <w:rPr>
          <w:rFonts w:asciiTheme="minorEastAsia" w:eastAsiaTheme="minorEastAsia"/>
          <w:sz w:val="21"/>
        </w:rPr>
        <w:t>—</w:t>
      </w:r>
      <w:r w:rsidRPr="00316BDD">
        <w:rPr>
          <w:rFonts w:asciiTheme="minorEastAsia" w:eastAsiaTheme="minorEastAsia"/>
          <w:sz w:val="21"/>
        </w:rPr>
        <w:t>372、385</w:t>
      </w:r>
      <w:r w:rsidRPr="00316BDD">
        <w:rPr>
          <w:rFonts w:asciiTheme="minorEastAsia" w:eastAsiaTheme="minorEastAsia"/>
          <w:sz w:val="21"/>
        </w:rPr>
        <w:t>—</w:t>
      </w:r>
      <w:r w:rsidRPr="00316BDD">
        <w:rPr>
          <w:rFonts w:asciiTheme="minorEastAsia" w:eastAsiaTheme="minorEastAsia"/>
          <w:sz w:val="21"/>
        </w:rPr>
        <w:t>386页。书名也在陆鸿基《天文学的百科全书》中列举出来，附录5，第443</w:t>
      </w:r>
      <w:r w:rsidRPr="00316BDD">
        <w:rPr>
          <w:rFonts w:asciiTheme="minorEastAsia" w:eastAsiaTheme="minorEastAsia"/>
          <w:sz w:val="21"/>
        </w:rPr>
        <w:t>—</w:t>
      </w:r>
      <w:r w:rsidRPr="00316BDD">
        <w:rPr>
          <w:rFonts w:asciiTheme="minorEastAsia" w:eastAsiaTheme="minorEastAsia"/>
          <w:sz w:val="21"/>
        </w:rPr>
        <w:t>444页。历表与历书的提交至少持续到1636年。见于桥本敬造：《崇祯历书与科学革命的进程》，收于《亚洲的科技：薮内清教授祝寿文集》（京都，1982年），第370</w:t>
      </w:r>
      <w:r w:rsidRPr="00316BDD">
        <w:rPr>
          <w:rFonts w:asciiTheme="minorEastAsia" w:eastAsiaTheme="minorEastAsia"/>
          <w:sz w:val="21"/>
        </w:rPr>
        <w:t>—</w:t>
      </w:r>
      <w:r w:rsidRPr="00316BDD">
        <w:rPr>
          <w:rFonts w:asciiTheme="minorEastAsia" w:eastAsiaTheme="minorEastAsia"/>
          <w:sz w:val="21"/>
        </w:rPr>
        <w:t>390页；另参见桥本敬造：《崇祯改历与徐光启的作用》，收于《中国科技史探讨：李约瑟博士八十寿辰文集》（上海，1982年），特别是第192</w:t>
      </w:r>
      <w:r w:rsidRPr="00316BDD">
        <w:rPr>
          <w:rFonts w:asciiTheme="minorEastAsia" w:eastAsiaTheme="minorEastAsia"/>
          <w:sz w:val="21"/>
        </w:rPr>
        <w:t>—</w:t>
      </w:r>
      <w:r w:rsidRPr="00316BDD">
        <w:rPr>
          <w:rFonts w:asciiTheme="minorEastAsia" w:eastAsiaTheme="minorEastAsia"/>
          <w:sz w:val="21"/>
        </w:rPr>
        <w:t>198页。</w:t>
      </w:r>
    </w:p>
    <w:p w:rsidR="00884720" w:rsidRPr="00316BDD" w:rsidRDefault="00884720" w:rsidP="00884720">
      <w:pPr>
        <w:pStyle w:val="Para01"/>
        <w:spacing w:before="312" w:after="312"/>
        <w:rPr>
          <w:rFonts w:asciiTheme="minorEastAsia" w:eastAsiaTheme="minorEastAsia"/>
          <w:sz w:val="21"/>
        </w:rPr>
      </w:pPr>
      <w:hyperlink w:anchor="_256_12">
        <w:bookmarkStart w:id="4820" w:name="_256_13"/>
        <w:r w:rsidRPr="00316BDD">
          <w:rPr>
            <w:rStyle w:val="01Text"/>
            <w:rFonts w:asciiTheme="minorEastAsia" w:eastAsiaTheme="minorEastAsia"/>
            <w:sz w:val="21"/>
          </w:rPr>
          <w:t>[256]</w:t>
        </w:r>
        <w:bookmarkEnd w:id="4820"/>
      </w:hyperlink>
      <w:r w:rsidRPr="00316BDD">
        <w:rPr>
          <w:rFonts w:asciiTheme="minorEastAsia" w:eastAsiaTheme="minorEastAsia"/>
          <w:sz w:val="21"/>
        </w:rPr>
        <w:t>徐氏的奏疏见于《徐光启集》，第424</w:t>
      </w:r>
      <w:r w:rsidRPr="00316BDD">
        <w:rPr>
          <w:rFonts w:asciiTheme="minorEastAsia" w:eastAsiaTheme="minorEastAsia"/>
          <w:sz w:val="21"/>
        </w:rPr>
        <w:t>—</w:t>
      </w:r>
      <w:r w:rsidRPr="00316BDD">
        <w:rPr>
          <w:rFonts w:asciiTheme="minorEastAsia" w:eastAsiaTheme="minorEastAsia"/>
          <w:sz w:val="21"/>
        </w:rPr>
        <w:t>426页。参见敦约翰：《巨人的时代》，第222页。</w:t>
      </w:r>
    </w:p>
    <w:p w:rsidR="00884720" w:rsidRPr="00316BDD" w:rsidRDefault="00884720" w:rsidP="00884720">
      <w:pPr>
        <w:pStyle w:val="Para01"/>
        <w:spacing w:before="312" w:after="312"/>
        <w:rPr>
          <w:rFonts w:asciiTheme="minorEastAsia" w:eastAsiaTheme="minorEastAsia"/>
          <w:sz w:val="21"/>
        </w:rPr>
      </w:pPr>
      <w:hyperlink w:anchor="_257_12">
        <w:bookmarkStart w:id="4821" w:name="_257_13"/>
        <w:r w:rsidRPr="00316BDD">
          <w:rPr>
            <w:rStyle w:val="01Text"/>
            <w:rFonts w:asciiTheme="minorEastAsia" w:eastAsiaTheme="minorEastAsia"/>
            <w:sz w:val="21"/>
          </w:rPr>
          <w:t>[257]</w:t>
        </w:r>
        <w:bookmarkEnd w:id="4821"/>
      </w:hyperlink>
      <w:r w:rsidRPr="00316BDD">
        <w:rPr>
          <w:rFonts w:asciiTheme="minorEastAsia" w:eastAsiaTheme="minorEastAsia"/>
          <w:sz w:val="21"/>
        </w:rPr>
        <w:t>参见裴化行：《天文学百科全书》，第453页；敦约翰：《巨人的时代》，第309页。</w:t>
      </w:r>
    </w:p>
    <w:p w:rsidR="00884720" w:rsidRPr="00316BDD" w:rsidRDefault="00884720" w:rsidP="00884720">
      <w:pPr>
        <w:pStyle w:val="Para01"/>
        <w:spacing w:before="312" w:after="312"/>
        <w:rPr>
          <w:rFonts w:asciiTheme="minorEastAsia" w:eastAsiaTheme="minorEastAsia"/>
          <w:sz w:val="21"/>
        </w:rPr>
      </w:pPr>
      <w:hyperlink w:anchor="_258_12">
        <w:bookmarkStart w:id="4822" w:name="_258_13"/>
        <w:r w:rsidRPr="00316BDD">
          <w:rPr>
            <w:rStyle w:val="01Text"/>
            <w:rFonts w:asciiTheme="minorEastAsia" w:eastAsiaTheme="minorEastAsia"/>
            <w:sz w:val="21"/>
          </w:rPr>
          <w:t>[258]</w:t>
        </w:r>
        <w:bookmarkEnd w:id="4822"/>
      </w:hyperlink>
      <w:r w:rsidRPr="00316BDD">
        <w:rPr>
          <w:rFonts w:asciiTheme="minorEastAsia" w:eastAsiaTheme="minorEastAsia"/>
          <w:sz w:val="21"/>
        </w:rPr>
        <w:t>《明史》，第31卷，第536页。有些耶稣会士怀疑李天经曾随魏氏学习，并同情他；参见敦约翰：《巨人的时代》，第309页。</w:t>
      </w:r>
    </w:p>
    <w:p w:rsidR="00884720" w:rsidRPr="00316BDD" w:rsidRDefault="00884720" w:rsidP="00884720">
      <w:pPr>
        <w:pStyle w:val="Para01"/>
        <w:spacing w:before="312" w:after="312"/>
        <w:rPr>
          <w:rFonts w:asciiTheme="minorEastAsia" w:eastAsiaTheme="minorEastAsia"/>
          <w:sz w:val="21"/>
        </w:rPr>
      </w:pPr>
      <w:hyperlink w:anchor="_259_12">
        <w:bookmarkStart w:id="4823" w:name="_259_13"/>
        <w:r w:rsidRPr="00316BDD">
          <w:rPr>
            <w:rStyle w:val="01Text"/>
            <w:rFonts w:asciiTheme="minorEastAsia" w:eastAsiaTheme="minorEastAsia"/>
            <w:sz w:val="21"/>
          </w:rPr>
          <w:t>[259]</w:t>
        </w:r>
        <w:bookmarkEnd w:id="4823"/>
      </w:hyperlink>
      <w:r w:rsidRPr="00316BDD">
        <w:rPr>
          <w:rFonts w:asciiTheme="minorEastAsia" w:eastAsiaTheme="minorEastAsia"/>
          <w:sz w:val="21"/>
        </w:rPr>
        <w:t>《明史》，第31卷，第541页。</w:t>
      </w:r>
    </w:p>
    <w:p w:rsidR="00884720" w:rsidRPr="00316BDD" w:rsidRDefault="00884720" w:rsidP="00884720">
      <w:pPr>
        <w:pStyle w:val="Para01"/>
        <w:spacing w:before="312" w:after="312"/>
        <w:rPr>
          <w:rFonts w:asciiTheme="minorEastAsia" w:eastAsiaTheme="minorEastAsia"/>
          <w:sz w:val="21"/>
        </w:rPr>
      </w:pPr>
      <w:hyperlink w:anchor="_260_12">
        <w:bookmarkStart w:id="4824" w:name="_260_13"/>
        <w:r w:rsidRPr="00316BDD">
          <w:rPr>
            <w:rStyle w:val="01Text"/>
            <w:rFonts w:asciiTheme="minorEastAsia" w:eastAsiaTheme="minorEastAsia"/>
            <w:sz w:val="21"/>
          </w:rPr>
          <w:t>[260]</w:t>
        </w:r>
        <w:bookmarkEnd w:id="4824"/>
      </w:hyperlink>
      <w:r w:rsidRPr="00316BDD">
        <w:rPr>
          <w:rFonts w:asciiTheme="minorEastAsia" w:eastAsiaTheme="minorEastAsia"/>
          <w:sz w:val="21"/>
        </w:rPr>
        <w:t>参见《明史》，第31卷，第543页。</w:t>
      </w:r>
    </w:p>
    <w:p w:rsidR="00884720" w:rsidRPr="00316BDD" w:rsidRDefault="00884720" w:rsidP="00884720">
      <w:pPr>
        <w:pStyle w:val="Para01"/>
        <w:spacing w:before="312" w:after="312"/>
        <w:rPr>
          <w:rFonts w:asciiTheme="minorEastAsia" w:eastAsiaTheme="minorEastAsia"/>
          <w:sz w:val="21"/>
        </w:rPr>
      </w:pPr>
      <w:hyperlink w:anchor="_261_12">
        <w:bookmarkStart w:id="4825" w:name="_261_13"/>
        <w:r w:rsidRPr="00316BDD">
          <w:rPr>
            <w:rStyle w:val="01Text"/>
            <w:rFonts w:asciiTheme="minorEastAsia" w:eastAsiaTheme="minorEastAsia"/>
            <w:sz w:val="21"/>
          </w:rPr>
          <w:t>[261]</w:t>
        </w:r>
        <w:bookmarkEnd w:id="4825"/>
      </w:hyperlink>
      <w:r w:rsidRPr="00316BDD">
        <w:rPr>
          <w:rFonts w:asciiTheme="minorEastAsia" w:eastAsiaTheme="minorEastAsia"/>
          <w:sz w:val="21"/>
        </w:rPr>
        <w:t>参见《明人传记辞典》，第1154页。</w:t>
      </w:r>
    </w:p>
    <w:p w:rsidR="00884720" w:rsidRPr="00316BDD" w:rsidRDefault="00884720" w:rsidP="00884720">
      <w:pPr>
        <w:pStyle w:val="Para01"/>
        <w:spacing w:before="312" w:after="312"/>
        <w:rPr>
          <w:rFonts w:asciiTheme="minorEastAsia" w:eastAsiaTheme="minorEastAsia"/>
          <w:sz w:val="21"/>
        </w:rPr>
      </w:pPr>
      <w:hyperlink w:anchor="_262_12">
        <w:bookmarkStart w:id="4826" w:name="_262_13"/>
        <w:r w:rsidRPr="00316BDD">
          <w:rPr>
            <w:rStyle w:val="01Text"/>
            <w:rFonts w:asciiTheme="minorEastAsia" w:eastAsiaTheme="minorEastAsia"/>
            <w:sz w:val="21"/>
          </w:rPr>
          <w:t>[262]</w:t>
        </w:r>
        <w:bookmarkEnd w:id="4826"/>
      </w:hyperlink>
      <w:r w:rsidRPr="00316BDD">
        <w:rPr>
          <w:rFonts w:asciiTheme="minorEastAsia" w:eastAsiaTheme="minorEastAsia"/>
          <w:sz w:val="21"/>
        </w:rPr>
        <w:t>敦约翰：《巨人的时代》，第309页。</w:t>
      </w:r>
    </w:p>
    <w:p w:rsidR="00884720" w:rsidRPr="00316BDD" w:rsidRDefault="00884720" w:rsidP="00884720">
      <w:pPr>
        <w:pStyle w:val="Para01"/>
        <w:spacing w:before="312" w:after="312"/>
        <w:rPr>
          <w:rFonts w:asciiTheme="minorEastAsia" w:eastAsiaTheme="minorEastAsia"/>
          <w:sz w:val="21"/>
        </w:rPr>
      </w:pPr>
      <w:hyperlink w:anchor="_263_12">
        <w:bookmarkStart w:id="4827" w:name="_263_13"/>
        <w:r w:rsidRPr="00316BDD">
          <w:rPr>
            <w:rStyle w:val="01Text"/>
            <w:rFonts w:asciiTheme="minorEastAsia" w:eastAsiaTheme="minorEastAsia"/>
            <w:sz w:val="21"/>
          </w:rPr>
          <w:t>[263]</w:t>
        </w:r>
        <w:bookmarkEnd w:id="4827"/>
      </w:hyperlink>
      <w:r w:rsidRPr="00316BDD">
        <w:rPr>
          <w:rFonts w:asciiTheme="minorEastAsia" w:eastAsiaTheme="minorEastAsia"/>
          <w:sz w:val="21"/>
        </w:rPr>
        <w:t>参见彼德森：《西方自然哲学》，第308</w:t>
      </w:r>
      <w:r w:rsidRPr="00316BDD">
        <w:rPr>
          <w:rFonts w:asciiTheme="minorEastAsia" w:eastAsiaTheme="minorEastAsia"/>
          <w:sz w:val="21"/>
        </w:rPr>
        <w:t>—</w:t>
      </w:r>
      <w:r w:rsidRPr="00316BDD">
        <w:rPr>
          <w:rFonts w:asciiTheme="minorEastAsia" w:eastAsiaTheme="minorEastAsia"/>
          <w:sz w:val="21"/>
        </w:rPr>
        <w:t>309页。</w:t>
      </w:r>
    </w:p>
    <w:p w:rsidR="00884720" w:rsidRPr="00316BDD" w:rsidRDefault="00884720" w:rsidP="00884720">
      <w:pPr>
        <w:pStyle w:val="Para01"/>
        <w:spacing w:before="312" w:after="312"/>
        <w:rPr>
          <w:rFonts w:asciiTheme="minorEastAsia" w:eastAsiaTheme="minorEastAsia"/>
          <w:sz w:val="21"/>
        </w:rPr>
      </w:pPr>
      <w:hyperlink w:anchor="_264_12">
        <w:bookmarkStart w:id="4828" w:name="_264_13"/>
        <w:r w:rsidRPr="00316BDD">
          <w:rPr>
            <w:rStyle w:val="01Text"/>
            <w:rFonts w:asciiTheme="minorEastAsia" w:eastAsiaTheme="minorEastAsia"/>
            <w:sz w:val="21"/>
          </w:rPr>
          <w:t>[264]</w:t>
        </w:r>
        <w:bookmarkEnd w:id="4828"/>
      </w:hyperlink>
      <w:r w:rsidRPr="00316BDD">
        <w:rPr>
          <w:rFonts w:asciiTheme="minorEastAsia" w:eastAsiaTheme="minorEastAsia"/>
          <w:sz w:val="21"/>
        </w:rPr>
        <w:t>参见J.L.米什：《为中国提供一个欧洲形象：艾儒略的〈西方答问〉》，载《华裔学志》，第23卷（1964年），第1</w:t>
      </w:r>
      <w:r w:rsidRPr="00316BDD">
        <w:rPr>
          <w:rFonts w:asciiTheme="minorEastAsia" w:eastAsiaTheme="minorEastAsia"/>
          <w:sz w:val="21"/>
        </w:rPr>
        <w:t>—</w:t>
      </w:r>
      <w:r w:rsidRPr="00316BDD">
        <w:rPr>
          <w:rFonts w:asciiTheme="minorEastAsia" w:eastAsiaTheme="minorEastAsia"/>
          <w:sz w:val="21"/>
        </w:rPr>
        <w:t>87页。</w:t>
      </w:r>
    </w:p>
    <w:p w:rsidR="00884720" w:rsidRPr="00316BDD" w:rsidRDefault="00884720" w:rsidP="00884720">
      <w:pPr>
        <w:pStyle w:val="Para01"/>
        <w:spacing w:before="312" w:after="312"/>
        <w:rPr>
          <w:rFonts w:asciiTheme="minorEastAsia" w:eastAsiaTheme="minorEastAsia"/>
          <w:sz w:val="21"/>
        </w:rPr>
      </w:pPr>
      <w:hyperlink w:anchor="_265_12">
        <w:bookmarkStart w:id="4829" w:name="_265_13"/>
        <w:r w:rsidRPr="00316BDD">
          <w:rPr>
            <w:rStyle w:val="01Text"/>
            <w:rFonts w:asciiTheme="minorEastAsia" w:eastAsiaTheme="minorEastAsia"/>
            <w:sz w:val="21"/>
          </w:rPr>
          <w:t>[265]</w:t>
        </w:r>
        <w:bookmarkEnd w:id="4829"/>
      </w:hyperlink>
      <w:r w:rsidRPr="00316BDD">
        <w:rPr>
          <w:rFonts w:asciiTheme="minorEastAsia" w:eastAsiaTheme="minorEastAsia"/>
          <w:sz w:val="21"/>
        </w:rPr>
        <w:t>汤若望的著作被重印于《天主教东传文献续编》（台北，1966年），第2册，第495</w:t>
      </w:r>
      <w:r w:rsidRPr="00316BDD">
        <w:rPr>
          <w:rFonts w:asciiTheme="minorEastAsia" w:eastAsiaTheme="minorEastAsia"/>
          <w:sz w:val="21"/>
        </w:rPr>
        <w:t>—</w:t>
      </w:r>
      <w:r w:rsidRPr="00316BDD">
        <w:rPr>
          <w:rFonts w:asciiTheme="minorEastAsia" w:eastAsiaTheme="minorEastAsia"/>
          <w:sz w:val="21"/>
        </w:rPr>
        <w:t>615页。</w:t>
      </w:r>
    </w:p>
    <w:p w:rsidR="00884720" w:rsidRPr="00316BDD" w:rsidRDefault="00884720" w:rsidP="00884720">
      <w:pPr>
        <w:pStyle w:val="Para01"/>
        <w:spacing w:before="312" w:after="312"/>
        <w:rPr>
          <w:rFonts w:asciiTheme="minorEastAsia" w:eastAsiaTheme="minorEastAsia"/>
          <w:sz w:val="21"/>
        </w:rPr>
      </w:pPr>
      <w:hyperlink w:anchor="_266_12">
        <w:bookmarkStart w:id="4830" w:name="_266_13"/>
        <w:r w:rsidRPr="00316BDD">
          <w:rPr>
            <w:rStyle w:val="01Text"/>
            <w:rFonts w:asciiTheme="minorEastAsia" w:eastAsiaTheme="minorEastAsia"/>
            <w:sz w:val="21"/>
          </w:rPr>
          <w:t>[266]</w:t>
        </w:r>
        <w:bookmarkEnd w:id="4830"/>
      </w:hyperlink>
      <w:r w:rsidRPr="00316BDD">
        <w:rPr>
          <w:rFonts w:asciiTheme="minorEastAsia" w:eastAsiaTheme="minorEastAsia"/>
          <w:sz w:val="21"/>
        </w:rPr>
        <w:t>敦约翰：《巨人的时代》，第310页。</w:t>
      </w:r>
    </w:p>
    <w:p w:rsidR="00884720" w:rsidRPr="00316BDD" w:rsidRDefault="00884720" w:rsidP="00884720">
      <w:pPr>
        <w:pStyle w:val="Para01"/>
        <w:spacing w:before="312" w:after="312"/>
        <w:rPr>
          <w:rFonts w:asciiTheme="minorEastAsia" w:eastAsiaTheme="minorEastAsia"/>
          <w:sz w:val="21"/>
        </w:rPr>
      </w:pPr>
      <w:hyperlink w:anchor="_267_12">
        <w:bookmarkStart w:id="4831" w:name="_267_13"/>
        <w:r w:rsidRPr="00316BDD">
          <w:rPr>
            <w:rStyle w:val="01Text"/>
            <w:rFonts w:asciiTheme="minorEastAsia" w:eastAsiaTheme="minorEastAsia"/>
            <w:sz w:val="21"/>
          </w:rPr>
          <w:t>[267]</w:t>
        </w:r>
        <w:bookmarkEnd w:id="4831"/>
      </w:hyperlink>
      <w:r w:rsidRPr="00316BDD">
        <w:rPr>
          <w:rFonts w:asciiTheme="minorEastAsia" w:eastAsiaTheme="minorEastAsia"/>
          <w:sz w:val="21"/>
        </w:rPr>
        <w:t>参见内森</w:t>
      </w:r>
      <w:r w:rsidRPr="00316BDD">
        <w:rPr>
          <w:rFonts w:asciiTheme="minorEastAsia" w:eastAsiaTheme="minorEastAsia"/>
          <w:sz w:val="21"/>
        </w:rPr>
        <w:t>·</w:t>
      </w:r>
      <w:r w:rsidRPr="00316BDD">
        <w:rPr>
          <w:rFonts w:asciiTheme="minorEastAsia" w:eastAsiaTheme="minorEastAsia"/>
          <w:sz w:val="21"/>
        </w:rPr>
        <w:t>西文对于某些明代的耶稣会士的著作所提出的宇宙论的摘要，《哥白尼学说在中国》，收于《哥白尼》（华沙，1973年），第76</w:t>
      </w:r>
      <w:r w:rsidRPr="00316BDD">
        <w:rPr>
          <w:rFonts w:asciiTheme="minorEastAsia" w:eastAsiaTheme="minorEastAsia"/>
          <w:sz w:val="21"/>
        </w:rPr>
        <w:t>—</w:t>
      </w:r>
      <w:r w:rsidRPr="00316BDD">
        <w:rPr>
          <w:rFonts w:asciiTheme="minorEastAsia" w:eastAsiaTheme="minorEastAsia"/>
          <w:sz w:val="21"/>
        </w:rPr>
        <w:t>82页。</w:t>
      </w:r>
    </w:p>
    <w:p w:rsidR="00884720" w:rsidRPr="00316BDD" w:rsidRDefault="00884720" w:rsidP="00884720">
      <w:pPr>
        <w:pStyle w:val="Para01"/>
        <w:spacing w:before="312" w:after="312"/>
        <w:rPr>
          <w:rFonts w:asciiTheme="minorEastAsia" w:eastAsiaTheme="minorEastAsia"/>
          <w:sz w:val="21"/>
        </w:rPr>
      </w:pPr>
      <w:hyperlink w:anchor="_268_12">
        <w:bookmarkStart w:id="4832" w:name="_268_13"/>
        <w:r w:rsidRPr="00316BDD">
          <w:rPr>
            <w:rStyle w:val="01Text"/>
            <w:rFonts w:asciiTheme="minorEastAsia" w:eastAsiaTheme="minorEastAsia"/>
            <w:sz w:val="21"/>
          </w:rPr>
          <w:t>[268]</w:t>
        </w:r>
        <w:bookmarkEnd w:id="4832"/>
      </w:hyperlink>
      <w:r w:rsidRPr="00316BDD">
        <w:rPr>
          <w:rFonts w:asciiTheme="minorEastAsia" w:eastAsiaTheme="minorEastAsia"/>
          <w:sz w:val="21"/>
        </w:rPr>
        <w:t>参见彼德森：《西方的自然哲学》，特别是第315</w:t>
      </w:r>
      <w:r w:rsidRPr="00316BDD">
        <w:rPr>
          <w:rFonts w:asciiTheme="minorEastAsia" w:eastAsiaTheme="minorEastAsia"/>
          <w:sz w:val="21"/>
        </w:rPr>
        <w:t>—</w:t>
      </w:r>
      <w:r w:rsidRPr="00316BDD">
        <w:rPr>
          <w:rFonts w:asciiTheme="minorEastAsia" w:eastAsiaTheme="minorEastAsia"/>
          <w:sz w:val="21"/>
        </w:rPr>
        <w:t>316页。</w:t>
      </w:r>
    </w:p>
    <w:p w:rsidR="00884720" w:rsidRPr="00316BDD" w:rsidRDefault="00884720" w:rsidP="00884720">
      <w:pPr>
        <w:pStyle w:val="Para01"/>
        <w:spacing w:before="312" w:after="312"/>
        <w:rPr>
          <w:rFonts w:asciiTheme="minorEastAsia" w:eastAsiaTheme="minorEastAsia"/>
          <w:sz w:val="21"/>
        </w:rPr>
      </w:pPr>
      <w:hyperlink w:anchor="_269_12">
        <w:bookmarkStart w:id="4833" w:name="_269_13"/>
        <w:r w:rsidRPr="00316BDD">
          <w:rPr>
            <w:rStyle w:val="01Text"/>
            <w:rFonts w:asciiTheme="minorEastAsia" w:eastAsiaTheme="minorEastAsia"/>
            <w:sz w:val="21"/>
          </w:rPr>
          <w:t>[269]</w:t>
        </w:r>
        <w:bookmarkEnd w:id="4833"/>
      </w:hyperlink>
      <w:r w:rsidRPr="00316BDD">
        <w:rPr>
          <w:rFonts w:asciiTheme="minorEastAsia" w:eastAsiaTheme="minorEastAsia"/>
          <w:sz w:val="21"/>
        </w:rPr>
        <w:t>谢和耐在一部雄辩性的作品中得出这一结论。参见他的《中国与基督教》。谢和耐提供了有关在晚明时期对耶稣会士的攻击的最好的评论，对此，他认为与在清代时期的情况没有什么不同。</w:t>
      </w:r>
    </w:p>
    <w:p w:rsidR="00884720" w:rsidRPr="00316BDD" w:rsidRDefault="00884720" w:rsidP="00884720">
      <w:pPr>
        <w:pStyle w:val="Para01"/>
        <w:spacing w:before="312" w:after="312"/>
        <w:rPr>
          <w:rFonts w:asciiTheme="minorEastAsia" w:eastAsiaTheme="minorEastAsia"/>
          <w:sz w:val="21"/>
        </w:rPr>
      </w:pPr>
      <w:hyperlink w:anchor="_270_12">
        <w:bookmarkStart w:id="4834" w:name="_270_13"/>
        <w:r w:rsidRPr="00316BDD">
          <w:rPr>
            <w:rStyle w:val="01Text"/>
            <w:rFonts w:asciiTheme="minorEastAsia" w:eastAsiaTheme="minorEastAsia"/>
            <w:sz w:val="21"/>
          </w:rPr>
          <w:t>[270]</w:t>
        </w:r>
        <w:bookmarkEnd w:id="4834"/>
      </w:hyperlink>
      <w:r w:rsidRPr="00316BDD">
        <w:rPr>
          <w:rFonts w:asciiTheme="minorEastAsia" w:eastAsiaTheme="minorEastAsia"/>
          <w:sz w:val="21"/>
        </w:rPr>
        <w:t>参见谢和耐所征引的例子，载《中国与基督教》，第279</w:t>
      </w:r>
      <w:r w:rsidRPr="00316BDD">
        <w:rPr>
          <w:rFonts w:asciiTheme="minorEastAsia" w:eastAsiaTheme="minorEastAsia"/>
          <w:sz w:val="21"/>
        </w:rPr>
        <w:t>—</w:t>
      </w:r>
      <w:r w:rsidRPr="00316BDD">
        <w:rPr>
          <w:rFonts w:asciiTheme="minorEastAsia" w:eastAsiaTheme="minorEastAsia"/>
          <w:sz w:val="21"/>
        </w:rPr>
        <w:t>280页（英译本，第206页）。</w:t>
      </w:r>
    </w:p>
    <w:p w:rsidR="00884720" w:rsidRPr="00316BDD" w:rsidRDefault="00884720" w:rsidP="00884720">
      <w:pPr>
        <w:pStyle w:val="Para01"/>
        <w:spacing w:before="312" w:after="312"/>
        <w:rPr>
          <w:rFonts w:asciiTheme="minorEastAsia" w:eastAsiaTheme="minorEastAsia"/>
          <w:sz w:val="21"/>
        </w:rPr>
      </w:pPr>
      <w:hyperlink w:anchor="_271_12">
        <w:bookmarkStart w:id="4835" w:name="_271_13"/>
        <w:r w:rsidRPr="00316BDD">
          <w:rPr>
            <w:rStyle w:val="01Text"/>
            <w:rFonts w:asciiTheme="minorEastAsia" w:eastAsiaTheme="minorEastAsia"/>
            <w:sz w:val="21"/>
          </w:rPr>
          <w:t>[271]</w:t>
        </w:r>
        <w:bookmarkEnd w:id="4835"/>
      </w:hyperlink>
      <w:r w:rsidRPr="00316BDD">
        <w:rPr>
          <w:rFonts w:asciiTheme="minorEastAsia" w:eastAsiaTheme="minorEastAsia"/>
          <w:sz w:val="21"/>
        </w:rPr>
        <w:t>引自《论语》，第12章，第1页。</w:t>
      </w:r>
    </w:p>
    <w:p w:rsidR="00884720" w:rsidRPr="00316BDD" w:rsidRDefault="00884720" w:rsidP="00884720">
      <w:pPr>
        <w:pStyle w:val="Para01"/>
        <w:spacing w:before="312" w:after="312"/>
        <w:rPr>
          <w:rFonts w:asciiTheme="minorEastAsia" w:eastAsiaTheme="minorEastAsia"/>
          <w:sz w:val="21"/>
        </w:rPr>
      </w:pPr>
      <w:hyperlink w:anchor="_272_12">
        <w:bookmarkStart w:id="4836" w:name="_272_13"/>
        <w:r w:rsidRPr="00316BDD">
          <w:rPr>
            <w:rStyle w:val="01Text"/>
            <w:rFonts w:asciiTheme="minorEastAsia" w:eastAsiaTheme="minorEastAsia"/>
            <w:sz w:val="21"/>
          </w:rPr>
          <w:t>[272]</w:t>
        </w:r>
        <w:bookmarkEnd w:id="4836"/>
      </w:hyperlink>
      <w:r w:rsidRPr="00316BDD">
        <w:rPr>
          <w:rFonts w:asciiTheme="minorEastAsia" w:eastAsiaTheme="minorEastAsia"/>
          <w:sz w:val="21"/>
        </w:rPr>
        <w:t>孙兰：《柳庭舆地隅说》，引见于谢国祯《明末清初的学风》（北京，1982年），第6页。</w:t>
      </w:r>
    </w:p>
    <w:p w:rsidR="00884720" w:rsidRPr="00316BDD" w:rsidRDefault="00884720" w:rsidP="00884720">
      <w:pPr>
        <w:pStyle w:val="Para01"/>
        <w:spacing w:before="312" w:after="312"/>
        <w:rPr>
          <w:rFonts w:asciiTheme="minorEastAsia" w:eastAsiaTheme="minorEastAsia"/>
          <w:sz w:val="21"/>
        </w:rPr>
      </w:pPr>
      <w:hyperlink w:anchor="_273_12">
        <w:bookmarkStart w:id="4837" w:name="_273_13"/>
        <w:r w:rsidRPr="00316BDD">
          <w:rPr>
            <w:rStyle w:val="01Text"/>
            <w:rFonts w:asciiTheme="minorEastAsia" w:eastAsiaTheme="minorEastAsia"/>
            <w:sz w:val="21"/>
          </w:rPr>
          <w:t>[273]</w:t>
        </w:r>
        <w:bookmarkEnd w:id="4837"/>
      </w:hyperlink>
      <w:r w:rsidRPr="00316BDD">
        <w:rPr>
          <w:rFonts w:asciiTheme="minorEastAsia" w:eastAsiaTheme="minorEastAsia"/>
          <w:sz w:val="21"/>
        </w:rPr>
        <w:t>李贽：《与友人书》，载《续焚书》，第36页。另见沈德符：《万历野获编》，第783页。</w:t>
      </w:r>
    </w:p>
    <w:p w:rsidR="00884720" w:rsidRPr="00290F74" w:rsidRDefault="00884720" w:rsidP="00290F74">
      <w:pPr>
        <w:pStyle w:val="1"/>
      </w:pPr>
      <w:bookmarkStart w:id="4838" w:name="Di_Shi_San_Zhang__Ming_Dai_De_Gu"/>
      <w:bookmarkStart w:id="4839" w:name="Top_of_part0112_html"/>
      <w:bookmarkStart w:id="4840" w:name="_Toc58333630"/>
      <w:r w:rsidRPr="00290F74">
        <w:lastRenderedPageBreak/>
        <w:t>第十三章　明代的官方宗教</w:t>
      </w:r>
      <w:bookmarkEnd w:id="4838"/>
      <w:bookmarkEnd w:id="4839"/>
      <w:bookmarkEnd w:id="4840"/>
    </w:p>
    <w:p w:rsidR="00884720" w:rsidRPr="00316BDD" w:rsidRDefault="00884720" w:rsidP="00290F74">
      <w:pPr>
        <w:pStyle w:val="2"/>
      </w:pPr>
      <w:bookmarkStart w:id="4841" w:name="Dao_Yan_7"/>
      <w:bookmarkStart w:id="4842" w:name="_Toc58333631"/>
      <w:r w:rsidRPr="00316BDD">
        <w:t>导言</w:t>
      </w:r>
      <w:bookmarkEnd w:id="4841"/>
      <w:bookmarkEnd w:id="4842"/>
    </w:p>
    <w:p w:rsidR="00884720" w:rsidRPr="00316BDD" w:rsidRDefault="00884720" w:rsidP="00884720">
      <w:pPr>
        <w:spacing w:before="120" w:after="120"/>
        <w:ind w:firstLine="480"/>
        <w:rPr>
          <w:rFonts w:asciiTheme="minorEastAsia"/>
        </w:rPr>
      </w:pPr>
      <w:r w:rsidRPr="00316BDD">
        <w:rPr>
          <w:rFonts w:asciiTheme="minorEastAsia"/>
        </w:rPr>
        <w:t>因为不相信存在一个超世的造物主和法则的制造者，使人类社会必须对其臣服以拯救自己，中国社会的成员认为，他们社会的兴衰取决它与包容它的宇宙的关系是否和谐。宇宙秩序被体验为正常地给予生命和维持生命，同时被体验为由广为人知的太阳、月亮及星辰和周期所控制。由星辰运行所决定的天文学及时间周期的重要性，具体反映在中国人的宗教中，它主张天体崇拜在所有其他崇拜中具有至高无上性。中国天文学的地极一赤道式理论构架，把宇宙的统治权设在北极地带，这被视为天廷的中宫。大地，与天相对应，以其丰饶多产为特征，在四季更替的规律下运行，在人类组织的共同合作下支持着农业和畜牧业。然而，大地作为人类的葬身之处，同时也是灵魂从生到死，以及从死到生的通道。因此，有了丰产的崇拜和祖先崇拜与大地的结合。人类以及动物灵魂死后的假想中的生存，在周代后期中国哲学出现很久之后仍允许神话诗般的想像，并在可见的现象世界背后，创造并保持着一个充满活力的无形世界。</w:t>
      </w:r>
    </w:p>
    <w:p w:rsidR="00884720" w:rsidRPr="00316BDD" w:rsidRDefault="00884720" w:rsidP="00884720">
      <w:pPr>
        <w:spacing w:before="120" w:after="120"/>
        <w:ind w:firstLine="480"/>
        <w:rPr>
          <w:rFonts w:asciiTheme="minorEastAsia"/>
        </w:rPr>
      </w:pPr>
      <w:r w:rsidRPr="00316BDD">
        <w:rPr>
          <w:rFonts w:asciiTheme="minorEastAsia"/>
        </w:rPr>
        <w:t>被中国人视为神祇的无形世界的积极力量，人类可以通过举行祭祀和祈祷仪式而与之沟通；并且通过这些仪式，宇宙被理解为会作出反应。道德秩序，正如它可能最先由哲学家们所界定的那样，被反映到宇宙秩序上，然后，在人类事务中通过报应性审判的程序，以及在合法性权威的支持之下积极地保持着它。有人可能认为，在任何一个时期，有多少中国人，就有同样之多的世界观。但对于目前的目标而言，假设他们中这些世界观可被分组为相对同质的类型。除了在其他地方外，我们可以用以下的不同方式去理解世界：一种是关于其意义的争论的文字记载；一种是中华帝国官方宗教祭祀仪式的形式。官方宗教由祀典所界定。对于在帝国中被组织起来的所有中国社会阶层来说，上至帝国朝廷，下至普通家庭，从祭拜的场所、祭拜的仪式到参与祭拜者，都被详尽地规定。</w:t>
      </w:r>
    </w:p>
    <w:p w:rsidR="00884720" w:rsidRPr="00316BDD" w:rsidRDefault="00884720" w:rsidP="00884720">
      <w:pPr>
        <w:spacing w:before="120" w:after="120"/>
        <w:ind w:firstLine="480"/>
        <w:rPr>
          <w:rFonts w:asciiTheme="minorEastAsia"/>
        </w:rPr>
      </w:pPr>
      <w:r w:rsidRPr="00316BDD">
        <w:rPr>
          <w:rFonts w:asciiTheme="minorEastAsia"/>
        </w:rPr>
        <w:t>佛教与道教都有其自身的经典，有其受戒的僧侣及其崇拜的场所。佛道二教之间的区别，佛道两教与官方宗教之间的区别，都得到帝国政府专门设置以管制它们的机构的明确规定，其措施是控制度牒及寺观的建设。在官方宗教、佛教与道教的正式规定的范围之外，还保持着大量分散的宗教活动。这些宗教活动，也许是个体的、家族的或者是社区的、教众的，或者是宗派的，不过佛教僧人或是道教徒通常都协助这些活动。这一大量特殊的范畴，其中大都被宽泛地概括在民间道教或民间佛教的名称之中，在此，将被称之为“民俗宗教”。</w:t>
      </w:r>
    </w:p>
    <w:p w:rsidR="00884720" w:rsidRPr="00316BDD" w:rsidRDefault="00884720" w:rsidP="00884720">
      <w:pPr>
        <w:spacing w:before="120" w:after="120"/>
        <w:ind w:firstLine="480"/>
        <w:rPr>
          <w:rFonts w:asciiTheme="minorEastAsia"/>
        </w:rPr>
      </w:pPr>
      <w:r w:rsidRPr="00316BDD">
        <w:rPr>
          <w:rFonts w:asciiTheme="minorEastAsia"/>
        </w:rPr>
        <w:t>帝国政府的官员们被指望把这些民间宗教活动置于不断的审查之下，并在适当的场合，要么提出值得推荐的崇拜，把它们纳归于官方宗教的范围之内；要么甄别出可能颠覆国家或扰乱公共秩序的崇拜（特别是一种宗派类型的崇拜），对此，应加以镇压。处于这二个极端之间的宗教活动，都得到了官府的宽容。这些受到宽容的宗教活动，主要是对与自然现象相关联的神祇崇拜，或者是对著名人物或模范人物的神的崇拜。</w:t>
      </w:r>
    </w:p>
    <w:p w:rsidR="00884720" w:rsidRPr="00316BDD" w:rsidRDefault="00884720" w:rsidP="00884720">
      <w:pPr>
        <w:spacing w:before="120" w:after="120"/>
        <w:ind w:firstLine="480"/>
        <w:rPr>
          <w:rFonts w:asciiTheme="minorEastAsia"/>
        </w:rPr>
      </w:pPr>
      <w:r w:rsidRPr="00316BDD">
        <w:rPr>
          <w:rFonts w:asciiTheme="minorEastAsia"/>
        </w:rPr>
        <w:t>在礼的更广泛范围的背景下，宗教意味着象征人与神之间的相互交换。在官方宗教中，这种相互交换关系，主要由伴随着祈祷者或宣称者的祭祀所构成。这些活动，通常以每年一度的循环在规定的时间内所举行，但重要的事件为增加仪式的举行提供了机会。专门的中央政府机构直接负责祭祀，包括礼部的祠祭清吏司与太常寺。两个机构都有着一般的制定政策和行政管理的职责。神乐观</w:t>
      </w:r>
      <w:hyperlink w:anchor="_1_135">
        <w:bookmarkStart w:id="4843" w:name="_1_134"/>
        <w:r w:rsidRPr="00316BDD">
          <w:rPr>
            <w:rStyle w:val="10Text"/>
            <w:rFonts w:asciiTheme="minorEastAsia"/>
          </w:rPr>
          <w:t>[1]</w:t>
        </w:r>
        <w:bookmarkEnd w:id="4843"/>
      </w:hyperlink>
      <w:r w:rsidRPr="00316BDD">
        <w:rPr>
          <w:rFonts w:asciiTheme="minorEastAsia"/>
        </w:rPr>
        <w:t>，至少在名义上隶属于太常寺，则成为在京城所举行的更为重要的祭祀中所用的乐生与舞生们居住与训练的场所。重要的、但并非主要地参加祭祀的机构中包括钦天监，它提供每年一度的历法，这对于协调仪式与天文学周期的一致是至关重要的。钦天监还让皇帝得知表示吉凶的天体现象，对此需要皇帝有所行动。工部则根据礼部所提供的特殊要求修建祭坛与庙宇，而户部则提供由公共土地（牲地）为献给这一用途所饲养的祭祀的动物。</w:t>
      </w:r>
      <w:hyperlink w:anchor="_2_131">
        <w:bookmarkStart w:id="4844" w:name="_2_130"/>
        <w:r w:rsidRPr="00316BDD">
          <w:rPr>
            <w:rStyle w:val="10Text"/>
            <w:rFonts w:asciiTheme="minorEastAsia"/>
          </w:rPr>
          <w:t>[2]</w:t>
        </w:r>
        <w:bookmarkEnd w:id="4844"/>
      </w:hyperlink>
    </w:p>
    <w:p w:rsidR="00884720" w:rsidRPr="00316BDD" w:rsidRDefault="00884720" w:rsidP="00884720">
      <w:pPr>
        <w:spacing w:before="120" w:after="120"/>
        <w:ind w:firstLine="480"/>
        <w:rPr>
          <w:rFonts w:asciiTheme="minorEastAsia"/>
        </w:rPr>
      </w:pPr>
      <w:r w:rsidRPr="00316BDD">
        <w:rPr>
          <w:rFonts w:asciiTheme="minorEastAsia"/>
        </w:rPr>
        <w:t>表13-1列举了晚明时期（1540—1643年）在官方宗教中的绝大多数仪式和仪式种类。大祀，是指根据明太祖的法律规定的、应该由皇帝亲自主持的仪式。然而，实际上，在1540年后，皇帝们通常委派代表代理这一职能，甚至在祭天时都是如此。在帝国两京中的中祀与小祀，一般均由皇帝的亲戚、功勋贵族成员或者由文官（武官则主持军事仪式）所主持。州、府或县各级的祭祀，则由该级别的在任官员所主持。天、地、日、月四种郊坛，自1530年以后，分别坐落在北京城墙的东、南、西、北四边。另外，在宫城的南边、天坛的西边，是另一套祭坛，其中包括先农坛及天地诸神的祭坛。宫城的最重要的南大门是午门，在其东、西二侧，则分别是宏大的太庙和宏大的社稷坛。在宫城内有：嘉靖皇帝的帝室社稷祭坛；明太祖的祭奉先逝者的殿堂（奉先殿，即每日供奉帝室祖先的家庭祭祀场所）；祭祀家庭守护神，即门神、户神、灶神、中露神与井神的五祀神龛。</w:t>
      </w:r>
    </w:p>
    <w:p w:rsidR="00884720" w:rsidRPr="00316BDD" w:rsidRDefault="00884720" w:rsidP="00884720">
      <w:pPr>
        <w:spacing w:before="120" w:after="120"/>
        <w:ind w:firstLine="480"/>
        <w:rPr>
          <w:rFonts w:asciiTheme="minorEastAsia"/>
        </w:rPr>
      </w:pPr>
      <w:r w:rsidRPr="00316BDD">
        <w:rPr>
          <w:rFonts w:asciiTheme="minorEastAsia"/>
        </w:rPr>
        <w:t>帝国仪式划分为大祀、中祀和小祀三种类型，这多少有些含混不清。祭天和祭祀帝室的祖先，显然具有明显的重要性。这些仪式在朝廷中是时常发生、有时甚至是激烈争论的主题。社神和稷神的祭祀，则不太重要；而对皇地祇、朝日和夕月的祭祀无关紧要。在明初，虽然朝廷的祀典承认，在礼仪上皇帝们通常有义务亲自主持大祀，但他们只是在祭天时，或许在祭祀帝室祖先时，才坚持照办。大约从1540年起，甚至祭天也基本上被忽视了。</w:t>
      </w:r>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表13-1　晚明帝国的祭祀</w:t>
      </w:r>
    </w:p>
    <w:p w:rsidR="00884720" w:rsidRPr="00316BDD" w:rsidRDefault="00884720" w:rsidP="00884720">
      <w:pPr>
        <w:pStyle w:val="Para06"/>
        <w:spacing w:before="156" w:after="156"/>
        <w:rPr>
          <w:rFonts w:asciiTheme="minorEastAsia" w:eastAsiaTheme="minorEastAsia"/>
        </w:rPr>
      </w:pPr>
      <w:bookmarkStart w:id="4845" w:name="table_836_300_405_1834_2707"/>
      <w:r w:rsidRPr="00316BDD">
        <w:rPr>
          <w:rFonts w:asciiTheme="minorEastAsia" w:eastAsiaTheme="minorEastAsia"/>
          <w:noProof/>
          <w:lang w:val="en-US" w:eastAsia="zh-CN" w:bidi="ar-SA"/>
        </w:rPr>
        <w:lastRenderedPageBreak/>
        <w:drawing>
          <wp:inline distT="0" distB="0" distL="0" distR="0" wp14:anchorId="06085C25" wp14:editId="09C3ABF8">
            <wp:extent cx="5143500" cy="7734300"/>
            <wp:effectExtent l="0" t="0" r="0" b="0"/>
            <wp:docPr id="418" name="004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8.jpeg" descr="img"/>
                    <pic:cNvPicPr/>
                  </pic:nvPicPr>
                  <pic:blipFill>
                    <a:blip r:embed="rId85"/>
                    <a:stretch>
                      <a:fillRect/>
                    </a:stretch>
                  </pic:blipFill>
                  <pic:spPr>
                    <a:xfrm>
                      <a:off x="0" y="0"/>
                      <a:ext cx="5143500" cy="7734300"/>
                    </a:xfrm>
                    <a:prstGeom prst="rect">
                      <a:avLst/>
                    </a:prstGeom>
                  </pic:spPr>
                </pic:pic>
              </a:graphicData>
            </a:graphic>
          </wp:inline>
        </w:drawing>
      </w:r>
      <w:bookmarkEnd w:id="4845"/>
    </w:p>
    <w:p w:rsidR="00884720" w:rsidRPr="00316BDD" w:rsidRDefault="00884720" w:rsidP="00884720">
      <w:pPr>
        <w:pStyle w:val="Para07"/>
        <w:spacing w:before="312" w:after="312"/>
        <w:rPr>
          <w:rFonts w:asciiTheme="minorEastAsia" w:eastAsiaTheme="minorEastAsia"/>
          <w:sz w:val="21"/>
        </w:rPr>
      </w:pPr>
      <w:r w:rsidRPr="00316BDD">
        <w:rPr>
          <w:rFonts w:asciiTheme="minorEastAsia" w:eastAsiaTheme="minorEastAsia"/>
          <w:sz w:val="21"/>
        </w:rPr>
        <w:t>续表</w:t>
      </w:r>
    </w:p>
    <w:p w:rsidR="00884720" w:rsidRPr="00316BDD" w:rsidRDefault="00884720" w:rsidP="00884720">
      <w:pPr>
        <w:pStyle w:val="Para06"/>
        <w:spacing w:before="156" w:after="156"/>
        <w:rPr>
          <w:rFonts w:asciiTheme="minorEastAsia" w:eastAsiaTheme="minorEastAsia"/>
        </w:rPr>
      </w:pPr>
      <w:bookmarkStart w:id="4846" w:name="table_837_305_405_1861_2353"/>
      <w:r w:rsidRPr="00316BDD">
        <w:rPr>
          <w:rFonts w:asciiTheme="minorEastAsia" w:eastAsiaTheme="minorEastAsia"/>
          <w:noProof/>
          <w:lang w:val="en-US" w:eastAsia="zh-CN" w:bidi="ar-SA"/>
        </w:rPr>
        <w:lastRenderedPageBreak/>
        <w:drawing>
          <wp:inline distT="0" distB="0" distL="0" distR="0" wp14:anchorId="32A9093C" wp14:editId="19D408DC">
            <wp:extent cx="5219700" cy="6540500"/>
            <wp:effectExtent l="0" t="0" r="0" b="0"/>
            <wp:docPr id="419" name="004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9.jpeg" descr="img"/>
                    <pic:cNvPicPr/>
                  </pic:nvPicPr>
                  <pic:blipFill>
                    <a:blip r:embed="rId86"/>
                    <a:stretch>
                      <a:fillRect/>
                    </a:stretch>
                  </pic:blipFill>
                  <pic:spPr>
                    <a:xfrm>
                      <a:off x="0" y="0"/>
                      <a:ext cx="5219700" cy="6540500"/>
                    </a:xfrm>
                    <a:prstGeom prst="rect">
                      <a:avLst/>
                    </a:prstGeom>
                  </pic:spPr>
                </pic:pic>
              </a:graphicData>
            </a:graphic>
          </wp:inline>
        </w:drawing>
      </w:r>
      <w:bookmarkEnd w:id="4846"/>
    </w:p>
    <w:p w:rsidR="00884720" w:rsidRPr="00316BDD" w:rsidRDefault="00884720" w:rsidP="00884720">
      <w:pPr>
        <w:spacing w:before="120" w:after="120"/>
        <w:ind w:firstLine="480"/>
        <w:rPr>
          <w:rFonts w:asciiTheme="minorEastAsia"/>
        </w:rPr>
      </w:pPr>
      <w:r w:rsidRPr="00316BDD">
        <w:rPr>
          <w:rFonts w:asciiTheme="minorEastAsia"/>
        </w:rPr>
        <w:t>对于中祀的形式来说，帝社和帝稷祭坛是一种由嘉靖皇帝所设置的一种古制，却并未比他的统治时间更长。不可见的反木星的、有其12年的轨道及其随从的太岁和月将，是天文时间的掌管者。风、云、雷、雨，是天地间维持生命的动因。1370年的一道奏疏曾提到了这些神祇中的三位：天地养育生命，生之以风，滋之以雨，长之以雷。岳镇、海渎，都是陆地的主神，它们都在天的终极主宰下，掌管着天气、地震与滑坡之类的自然现象。东岳泰山神，作为天在地上的神祇总管，是这群神祇的头领。山川与天地神祇，是总的范畴，它们使对众多较小的神祇的献祭成为可能，而没有任何麻烦，也不必花钱为每个神提供一座神龛、一块神匾和各自的祭品。城煌神，是帝国行政市镇的保护神；而旗纛（及它们相关的神祇）则构成了军队的行业宗教。先农（神话中的神农帝）与皇帝的耕作仪式相关联，这包括每年一度耕作祭坛附近的牲地。这块牲地出产的谷物，被用于大祀。对统治者与历代帝王的崇拜，以及对孔夫子及其门徒的崇拜，对皇帝和儒家弟子来说，都分别具有巨大的重要意义。对于小祀的仪式来说，五祀（家中的祭祀）是一个纯粹的古风（他们的灶神，不同于民间的灶神）。泰厉鬼神的大坛，可能出现于官方列举的清单中的最末，这是由于它的不吉利的特征，而不是按其重要性来排列。这种仪式抚慰那些死时没有人为他们提供献祭者的人的鬼魂。这种泰厉祭坛，以一种较小的规模，在任何层次上都被复制，直到乡乡村村。</w:t>
      </w:r>
    </w:p>
    <w:p w:rsidR="00884720" w:rsidRPr="00316BDD" w:rsidRDefault="00884720" w:rsidP="00884720">
      <w:pPr>
        <w:spacing w:before="120" w:after="120"/>
        <w:ind w:firstLine="480"/>
        <w:rPr>
          <w:rFonts w:asciiTheme="minorEastAsia"/>
        </w:rPr>
      </w:pPr>
      <w:r w:rsidRPr="00316BDD">
        <w:rPr>
          <w:rFonts w:asciiTheme="minorEastAsia"/>
        </w:rPr>
        <w:t>这里所列举的神祇，都被分类为天、地或人。这产生了一些问题。风、云、雷、雨诸神，有时被划归为天神</w:t>
      </w:r>
      <w:hyperlink w:anchor="_3_131">
        <w:bookmarkStart w:id="4847" w:name="_3_130"/>
        <w:r w:rsidRPr="00316BDD">
          <w:rPr>
            <w:rStyle w:val="10Text"/>
            <w:rFonts w:asciiTheme="minorEastAsia"/>
          </w:rPr>
          <w:t>[3]</w:t>
        </w:r>
        <w:bookmarkEnd w:id="4847"/>
      </w:hyperlink>
      <w:r w:rsidRPr="00316BDD">
        <w:rPr>
          <w:rFonts w:asciiTheme="minorEastAsia"/>
        </w:rPr>
        <w:t>，但它们并不是星辰</w:t>
      </w:r>
      <w:hyperlink w:anchor="_4_129">
        <w:bookmarkStart w:id="4848" w:name="_4_128"/>
        <w:r w:rsidRPr="00316BDD">
          <w:rPr>
            <w:rStyle w:val="10Text"/>
            <w:rFonts w:asciiTheme="minorEastAsia"/>
          </w:rPr>
          <w:t>[4]</w:t>
        </w:r>
        <w:bookmarkEnd w:id="4848"/>
      </w:hyperlink>
      <w:r w:rsidRPr="00316BDD">
        <w:rPr>
          <w:rFonts w:asciiTheme="minorEastAsia"/>
        </w:rPr>
        <w:t>，而且在重要的祭礼中，它们通常与陆地的诸神一起献祭。</w:t>
      </w:r>
      <w:hyperlink w:anchor="_5_127">
        <w:bookmarkStart w:id="4849" w:name="_5_126"/>
        <w:r w:rsidRPr="00316BDD">
          <w:rPr>
            <w:rStyle w:val="10Text"/>
            <w:rFonts w:asciiTheme="minorEastAsia"/>
          </w:rPr>
          <w:t>[5]</w:t>
        </w:r>
        <w:bookmarkEnd w:id="4849"/>
      </w:hyperlink>
      <w:r w:rsidRPr="00316BDD">
        <w:rPr>
          <w:rFonts w:asciiTheme="minorEastAsia"/>
        </w:rPr>
        <w:t>有些皇帝按民间的做法把城煌神、山川之神与历史人物混为一体，但当对这些神祇的崇拜在朝廷的规定下进行时，也产生了一些冲突。在擅长于礼仪的儒家士大夫中间，认为只有死人的鬼魂才可以在有屋顶的祭庙中举行祭拜，而天地诸神，作为与星辰、山川相关联的现象，只能在露天的祭坛上进行献祭，这是一种普遍的观点。这三个领域，在其名词的用法上也有区分，天体和人神被称为神，陆地上的诸神则被称为祇。对天上诸神的献祭被称为祀，对陆地诸神的献祭被称为祭，对人间诸神的献祭则被称为享。礼拜仪式的一些方面，按规定的应参照五种物质能量即土、木、金、火、水的约定俗成的关联，同时亦与更为基本的互补性能量“阴”（宇宙进程中的静止状态）和“阳”（宇宙力量的能动状态）相关联。因此，天的祭坛在南坡（阳），而其配偶皇地祇的祭坛，则处于北坡（阴）；供奉给五座圣山东岳、南岳、西岳、北岳和中岳的丝绸的颜色，</w:t>
      </w:r>
      <w:r w:rsidRPr="00316BDD">
        <w:rPr>
          <w:rFonts w:asciiTheme="minorEastAsia"/>
        </w:rPr>
        <w:lastRenderedPageBreak/>
        <w:t>分别为绿色、红色、白色、黑色和黄色。</w:t>
      </w:r>
    </w:p>
    <w:p w:rsidR="00884720" w:rsidRPr="00316BDD" w:rsidRDefault="00884720" w:rsidP="00884720">
      <w:pPr>
        <w:spacing w:before="120" w:after="120"/>
        <w:ind w:firstLine="480"/>
        <w:rPr>
          <w:rFonts w:asciiTheme="minorEastAsia"/>
        </w:rPr>
      </w:pPr>
      <w:r w:rsidRPr="00316BDD">
        <w:rPr>
          <w:rFonts w:asciiTheme="minorEastAsia"/>
        </w:rPr>
        <w:t>官方宗教与民间宗教之间的一个重要区别，涉及到对山川之神的理解与献祭的方式。在民间宗教中，把这些神祇与历史人物，或者是虚拟的历史人物的神祇认同起来，并相应地供奉它们。但是，官方观点则主张，这类神祇根本不具有人类的本源，而是认为这些神祇的存在，一直都是自发出现的，并在持续不断的宇宙进程中一直得以维持着。这意味着，为死人的神灵举行的特别拟人化形象的仪式，并不适用于对山川诸神的献祭。</w:t>
      </w:r>
    </w:p>
    <w:p w:rsidR="00884720" w:rsidRPr="00316BDD" w:rsidRDefault="00884720" w:rsidP="00884720">
      <w:pPr>
        <w:spacing w:before="120" w:after="120"/>
        <w:ind w:firstLine="480"/>
        <w:rPr>
          <w:rFonts w:asciiTheme="minorEastAsia"/>
        </w:rPr>
      </w:pPr>
      <w:r w:rsidRPr="00316BDD">
        <w:rPr>
          <w:rFonts w:asciiTheme="minorEastAsia"/>
        </w:rPr>
        <w:t>1370年，明太祖作出了这一区别，当时他表明了对于山川诸神的一种仪式改革的正当性。“夫岳镇、海渎，皆高山广水，自天地开辟，以至于今。英灵之气，萃而为神，必皆受命于上帝，幽微莫测，岂国家封号之所可加？渎礼不经，莫此为甚。至如忠臣、烈士，虽可以封号，亦惟当时为宜。夫礼所以明神人，正名分，不可以僭差。”</w:t>
      </w:r>
      <w:hyperlink w:anchor="_6_125">
        <w:bookmarkStart w:id="4850" w:name="_6_124"/>
        <w:r w:rsidRPr="00316BDD">
          <w:rPr>
            <w:rStyle w:val="10Text"/>
            <w:rFonts w:asciiTheme="minorEastAsia"/>
          </w:rPr>
          <w:t>[6]</w:t>
        </w:r>
        <w:bookmarkEnd w:id="4850"/>
      </w:hyperlink>
    </w:p>
    <w:p w:rsidR="00884720" w:rsidRPr="00316BDD" w:rsidRDefault="00884720" w:rsidP="00290F74">
      <w:pPr>
        <w:pStyle w:val="2"/>
      </w:pPr>
      <w:bookmarkStart w:id="4851" w:name="Guan_Fang_Zong_Jiao"/>
      <w:bookmarkStart w:id="4852" w:name="_Toc58333632"/>
      <w:r w:rsidRPr="00316BDD">
        <w:t>官方宗教</w:t>
      </w:r>
      <w:bookmarkEnd w:id="4851"/>
      <w:bookmarkEnd w:id="4852"/>
    </w:p>
    <w:p w:rsidR="00884720" w:rsidRPr="00316BDD" w:rsidRDefault="00884720" w:rsidP="00884720">
      <w:pPr>
        <w:spacing w:before="120" w:after="120"/>
        <w:ind w:firstLine="480"/>
        <w:rPr>
          <w:rFonts w:asciiTheme="minorEastAsia"/>
        </w:rPr>
      </w:pPr>
      <w:r w:rsidRPr="00316BDD">
        <w:rPr>
          <w:rFonts w:asciiTheme="minorEastAsia"/>
        </w:rPr>
        <w:t>除了上述所列举的祭祀，还有些完全是官方的其他祭祀，而这些祭祀仅只准在特殊的场所举行。由这些仪式所献祭的神祇，都被认为是典范性的，但不具有全国性的地位。如果它们是死者的神灵，他们就将在其出生地，或者在他们的拜官之地，或者在他们的埋葬之地，被人祭拜。因此，在官方宗教的范围内，全国性的祭拜与地方性的祭拜之间，可以划出一条固定的线索。</w:t>
      </w:r>
      <w:hyperlink w:anchor="_7_125">
        <w:bookmarkStart w:id="4853" w:name="_7_124"/>
        <w:r w:rsidRPr="00316BDD">
          <w:rPr>
            <w:rStyle w:val="10Text"/>
            <w:rFonts w:asciiTheme="minorEastAsia"/>
          </w:rPr>
          <w:t>[7]</w:t>
        </w:r>
        <w:bookmarkEnd w:id="4853"/>
      </w:hyperlink>
    </w:p>
    <w:p w:rsidR="00884720" w:rsidRPr="00316BDD" w:rsidRDefault="00884720" w:rsidP="00884720">
      <w:pPr>
        <w:spacing w:before="120" w:after="120"/>
        <w:ind w:firstLine="480"/>
        <w:rPr>
          <w:rFonts w:asciiTheme="minorEastAsia"/>
        </w:rPr>
      </w:pPr>
      <w:r w:rsidRPr="00316BDD">
        <w:rPr>
          <w:rFonts w:asciiTheme="minorEastAsia"/>
        </w:rPr>
        <w:t>官方宗教的核心是祭祀的献祭仪式。献祭仪式可以被理解为一种宇宙的专题探讨，这些仪式，通过统治者的权威而在全帝国建立起来，旨在促进人与诸神祇之间的伟大共同体的周期性复兴。它的成功，是通过达到一种和谐与祥和的体验作为衡量标准。这些体验，出自于有准备的斋戒与虔诚；语言、姿势、色彩、音乐和舞蹈的精心编排；欢宴、香火与美酒的香味的混合。</w:t>
      </w:r>
    </w:p>
    <w:p w:rsidR="00884720" w:rsidRPr="00316BDD" w:rsidRDefault="00884720" w:rsidP="00884720">
      <w:pPr>
        <w:spacing w:before="120" w:after="120"/>
        <w:ind w:firstLine="480"/>
        <w:rPr>
          <w:rFonts w:asciiTheme="minorEastAsia"/>
        </w:rPr>
      </w:pPr>
      <w:r w:rsidRPr="00316BDD">
        <w:rPr>
          <w:rFonts w:asciiTheme="minorEastAsia"/>
        </w:rPr>
        <w:t>祭祀的所有参加者都必须经受一至三天的斋戒，在此期间，他们避免分散注意力和不洁的关系，并且克制其内心。他们都必须离开他们的家居，住在斋戒之地，禁止饮酒和吃强刺激的食物，并且不与患病者、服丧者或是涉及到刑事诉讼者打交道。</w:t>
      </w:r>
    </w:p>
    <w:p w:rsidR="00884720" w:rsidRPr="00316BDD" w:rsidRDefault="00884720" w:rsidP="00884720">
      <w:pPr>
        <w:spacing w:before="120" w:after="120"/>
        <w:ind w:firstLine="480"/>
        <w:rPr>
          <w:rFonts w:asciiTheme="minorEastAsia"/>
        </w:rPr>
      </w:pPr>
      <w:r w:rsidRPr="00316BDD">
        <w:rPr>
          <w:rFonts w:asciiTheme="minorEastAsia"/>
        </w:rPr>
        <w:t>尽管存在着具体差异，但祭祀的基本形式却如下所述：当参加者到达祭祀地点时，他们要脱下他们的鞋子，登上祭坛，乐师和舞蹈人员各就其位。献祭仪式从对诸神的祈祷开始，随后贡献上燔祭品、三盏燔酒；朗诵祷告文；以献祭酒祝酒；分享献祭燔肉；端走碗碟和酒杯；护送离去的神祇；最后目送献祭品投入燃烧的坑中。献祭伴随着乐生与舞生们的表演，同时所有参加者都面对诸神顶礼祭拜。</w:t>
      </w:r>
    </w:p>
    <w:p w:rsidR="00884720" w:rsidRPr="00316BDD" w:rsidRDefault="00884720" w:rsidP="00884720">
      <w:pPr>
        <w:spacing w:before="120" w:after="120"/>
        <w:ind w:firstLine="480"/>
        <w:rPr>
          <w:rFonts w:asciiTheme="minorEastAsia"/>
        </w:rPr>
      </w:pPr>
      <w:r w:rsidRPr="00316BDD">
        <w:rPr>
          <w:rFonts w:asciiTheme="minorEastAsia"/>
        </w:rPr>
        <w:t>每当数位神被共同祭拜时，它们要按主次排列。排列中的一个巨大差异表现在，献祭给主要神祇的祭祀为“正祭”，献给其他神祇的从属的祭祀为“从祭”。一种不太明显的区别，则是主要的受祀者（主祀）与次要的受祀者（配祀）之间的区别。同一个级别的神祇之间，其排列次序，由安放牌位的神龛的位置标明出来。主神牌位放在神殿的最高处，面南而立，模仿宇宙进程中的男性，或者宇宙进程的“阳”的一面。其次之神，在排列上则位于主神的东面，即在主神的左侧，面对正西而立。下一次神位，位于主神的西侧，面对东方而立。再下一个神祇，则占据东侧的第二个位置，然后是西侧的第二个位置，如此等等，依次排列。其原则是，在排列次序上首先由高度与相邻程度来标明，而在任何一对神祇中，相比之下更受尊敬者都在东侧。然而，在皇地祇与社稷神的情形中，它们的神匾则模仿女性的从属地位，或者表示宇宙进程中静止性的一面（阴）。它们面对北方，而在后者的情形下，社神的牌位则总是被安放在东侧，次尊贵的神祇，由于通常在主神的东侧，现在则正在其右边。因此，神位的尊贵由基本方位来决定，而不是由身体的左右对称所控制。</w:t>
      </w:r>
    </w:p>
    <w:p w:rsidR="00884720" w:rsidRPr="00316BDD" w:rsidRDefault="00884720" w:rsidP="00884720">
      <w:pPr>
        <w:spacing w:before="120" w:after="120"/>
        <w:ind w:firstLine="480"/>
        <w:rPr>
          <w:rFonts w:asciiTheme="minorEastAsia"/>
        </w:rPr>
      </w:pPr>
      <w:r w:rsidRPr="00316BDD">
        <w:rPr>
          <w:rFonts w:asciiTheme="minorEastAsia"/>
        </w:rPr>
        <w:t>官方宗教的祭拜仪式的设计，目的是创造一种小宇宙，用以表达天、地、人的宇宙的三位一体、宇宙进程的周期性，以及宇宙元素的等级秩序。只有当所有这些条件都被满足时，那些出席仪式者才有可能“感到神明”（感神），这正如明太祖在他即位初年所说：“草创之初，典礼未备，其将何以交神明致灵贶？”</w:t>
      </w:r>
      <w:hyperlink w:anchor="_8_125">
        <w:bookmarkStart w:id="4854" w:name="_8_124"/>
        <w:r w:rsidRPr="00316BDD">
          <w:rPr>
            <w:rStyle w:val="10Text"/>
            <w:rFonts w:asciiTheme="minorEastAsia"/>
          </w:rPr>
          <w:t>[8]</w:t>
        </w:r>
        <w:bookmarkEnd w:id="4854"/>
      </w:hyperlink>
    </w:p>
    <w:p w:rsidR="00884720" w:rsidRPr="00316BDD" w:rsidRDefault="00884720" w:rsidP="00884720">
      <w:pPr>
        <w:spacing w:before="120" w:after="120"/>
        <w:ind w:firstLine="480"/>
        <w:rPr>
          <w:rFonts w:asciiTheme="minorEastAsia"/>
        </w:rPr>
      </w:pPr>
      <w:r w:rsidRPr="00316BDD">
        <w:rPr>
          <w:rFonts w:asciiTheme="minorEastAsia"/>
        </w:rPr>
        <w:t>神祇们，就其性质来说，据信能够与人进行沟通。在有明一代诸多的事例中可以引述一个例子，1376年，据称明太祖对钦天监的报告感到心烦意乱，报告报称，五大行星的运行“次序混乱”，而太阳和月亮也处于不和，他提出需要批评朝政。呈送的一份冗长的奏疏答辩道：“盖天为万物之祖，王为万邦之君。天之生物，不能自治，故生圣人以代天工，以君治之而成其能，是以人君为天之子。天子有过中之政，则不言垂象以代其言，犹父之教子也。天子知天之示教，而改行修省求贤于下，下之人言得以达，则是天使之言也。人君于是而听纳之，则嘉其不违教命，虽怒亦转而嘉矣。”</w:t>
      </w:r>
      <w:hyperlink w:anchor="_9_123">
        <w:bookmarkStart w:id="4855" w:name="_9_122"/>
        <w:r w:rsidRPr="00316BDD">
          <w:rPr>
            <w:rStyle w:val="10Text"/>
            <w:rFonts w:asciiTheme="minorEastAsia"/>
          </w:rPr>
          <w:t>[9]</w:t>
        </w:r>
        <w:bookmarkEnd w:id="4855"/>
      </w:hyperlink>
    </w:p>
    <w:p w:rsidR="00884720" w:rsidRPr="00316BDD" w:rsidRDefault="00884720" w:rsidP="00290F74">
      <w:pPr>
        <w:pStyle w:val="2"/>
      </w:pPr>
      <w:bookmarkStart w:id="4856" w:name="Di_Guo_Zhuan_Zhi_Yu_Shi_Zi_Jing"/>
      <w:bookmarkStart w:id="4857" w:name="_Toc58333633"/>
      <w:r w:rsidRPr="00316BDD">
        <w:t>帝国专制与士子精英：大祀</w:t>
      </w:r>
      <w:bookmarkEnd w:id="4856"/>
      <w:bookmarkEnd w:id="4857"/>
    </w:p>
    <w:p w:rsidR="00884720" w:rsidRPr="00316BDD" w:rsidRDefault="00884720" w:rsidP="00884720">
      <w:pPr>
        <w:spacing w:before="120" w:after="120"/>
        <w:ind w:firstLine="480"/>
        <w:rPr>
          <w:rFonts w:asciiTheme="minorEastAsia"/>
        </w:rPr>
      </w:pPr>
      <w:r w:rsidRPr="00316BDD">
        <w:rPr>
          <w:rFonts w:asciiTheme="minorEastAsia"/>
        </w:rPr>
        <w:t>在其长期在位的过程中，明太祖及其士子顾问们，对于官方宗教怀有多少有些不同的观点，这种情况变得明显起来。尽管需要征询作为礼仪专家的学者的意见，但他却表现出改变他们的建议的很大的决心，这一般是提高他本人的威望而削弱他们的权力的方式。为了达到这一目的，他首先必须规定一个宗教的立足点，从中他可以攻击比他更精通经典和历史学识的人所占据的位置。他的策略主要是，宣称他主要通过内省已经获得了一种高人一等的智慧。</w:t>
      </w:r>
      <w:hyperlink w:anchor="_10_123">
        <w:bookmarkStart w:id="4858" w:name="_10_122"/>
        <w:r w:rsidRPr="00316BDD">
          <w:rPr>
            <w:rStyle w:val="10Text"/>
            <w:rFonts w:asciiTheme="minorEastAsia"/>
          </w:rPr>
          <w:t>[10]</w:t>
        </w:r>
        <w:bookmarkEnd w:id="4858"/>
      </w:hyperlink>
      <w:r w:rsidRPr="00316BDD">
        <w:rPr>
          <w:rFonts w:asciiTheme="minorEastAsia"/>
        </w:rPr>
        <w:t>如果一个仪式不利于他，对他来说就有足够的理由而对经典权威的最有学识的阐述置之不理。因为他是天子，是圣人统治者的传统中在世的继承人。他的洞识具有不可挑战的权威，而且，他研究星象学以及对预兆的解释，由此他能够从观察到的宇宙反应中，去判断一次举行的仪式的正确性。</w:t>
      </w:r>
    </w:p>
    <w:p w:rsidR="00884720" w:rsidRPr="00316BDD" w:rsidRDefault="00884720" w:rsidP="00884720">
      <w:pPr>
        <w:spacing w:before="120" w:after="120"/>
        <w:ind w:firstLine="480"/>
        <w:rPr>
          <w:rFonts w:asciiTheme="minorEastAsia"/>
        </w:rPr>
      </w:pPr>
      <w:r w:rsidRPr="00316BDD">
        <w:rPr>
          <w:rFonts w:asciiTheme="minorEastAsia"/>
        </w:rPr>
        <w:lastRenderedPageBreak/>
        <w:t>皇帝与文士们之间有关官方宗教的对抗，　从对于历代帝王的崇拜与孔子崇拜之间的相互关系中，可以得到很好的说明。历代帝王的祭拜是作为一位朝代的缔造者的明太祖所关心的问题，他明确地站在他们的立场上。而孔子崇拜则是文士们的行业宗教，并被供奉在他们的学庙之中。</w:t>
      </w:r>
    </w:p>
    <w:p w:rsidR="00884720" w:rsidRPr="00316BDD" w:rsidRDefault="00884720" w:rsidP="00884720">
      <w:pPr>
        <w:spacing w:before="120" w:after="120"/>
        <w:ind w:firstLine="480"/>
        <w:rPr>
          <w:rFonts w:asciiTheme="minorEastAsia"/>
        </w:rPr>
      </w:pPr>
      <w:r w:rsidRPr="00316BDD">
        <w:rPr>
          <w:rFonts w:asciiTheme="minorEastAsia"/>
        </w:rPr>
        <w:t>首先，明太祖把祭拜孔子贬低到一种由官方承认的地方祭拜的地位，献祭给孔子的供奉，仅限在孔子的出生地曲阜举行。</w:t>
      </w:r>
      <w:hyperlink w:anchor="_11_121">
        <w:bookmarkStart w:id="4859" w:name="_11_120"/>
        <w:r w:rsidRPr="00316BDD">
          <w:rPr>
            <w:rStyle w:val="10Text"/>
            <w:rFonts w:asciiTheme="minorEastAsia"/>
          </w:rPr>
          <w:t>[11]</w:t>
        </w:r>
        <w:bookmarkEnd w:id="4859"/>
      </w:hyperlink>
      <w:r w:rsidRPr="00316BDD">
        <w:rPr>
          <w:rFonts w:asciiTheme="minorEastAsia"/>
        </w:rPr>
        <w:t>但他不久即屈服于文士们的抗议，并准许在从国子监到县学的所有孔庙中进行祭祀。然而，在1371年，相对较低级的孔庙祭祀被明确而永久性地确定下来。著名学者宋濂，在回应皇帝的诏令时，对于孔庙的明确规定，提出了建议。除了一些技术性的祭拜仪式和事务，并从从祀名单中删除了一些有疑问的弟子们，这些祭祀包括了补充古代的圣人统治者，他们被认为是孔子之前的儒家之道的阐释者。规定还指出，通过把三皇（伏羲、神农和黄帝）移入孔庙，这些神祇就可以不再充当民间药神的角色。对它们祭拜的民间仪式，在元代就已获得了官方的允许，但在明初就可以压制了。</w:t>
      </w:r>
    </w:p>
    <w:p w:rsidR="00884720" w:rsidRPr="00316BDD" w:rsidRDefault="00884720" w:rsidP="00884720">
      <w:pPr>
        <w:spacing w:before="120" w:after="120"/>
        <w:ind w:firstLine="480"/>
        <w:rPr>
          <w:rFonts w:asciiTheme="minorEastAsia"/>
        </w:rPr>
      </w:pPr>
      <w:r w:rsidRPr="00316BDD">
        <w:rPr>
          <w:rFonts w:asciiTheme="minorEastAsia"/>
        </w:rPr>
        <w:t>儒家圣人之道的传播可以追溯到伏羲之时，此说曾在晚唐和宋代时受到士子们的支持。</w:t>
      </w:r>
      <w:hyperlink w:anchor="_12_121">
        <w:bookmarkStart w:id="4860" w:name="_12_120"/>
        <w:r w:rsidRPr="00316BDD">
          <w:rPr>
            <w:rStyle w:val="10Text"/>
            <w:rFonts w:asciiTheme="minorEastAsia"/>
          </w:rPr>
          <w:t>[12]</w:t>
        </w:r>
        <w:bookmarkEnd w:id="4860"/>
      </w:hyperlink>
      <w:r w:rsidRPr="00316BDD">
        <w:rPr>
          <w:rFonts w:asciiTheme="minorEastAsia"/>
        </w:rPr>
        <w:t>最初可能作为一种把其传统与佛教污染隔离起来的方式。然而，明太祖认为这种学说有着另一种意义：它把孔子及其门徒们提高到了与历代帝王平起平坐的地位，并暗示着这就把他本人的文士顾问提高到了接近于他本人的地位。出于对这一建议的不满，皇帝拒绝了它，并于不久后找到了一个借口，解除了宋濂在翰林院的职位，并把他贬职为一个县令。</w:t>
      </w:r>
      <w:hyperlink w:anchor="_13_119">
        <w:bookmarkStart w:id="4861" w:name="_13_118"/>
        <w:r w:rsidRPr="00316BDD">
          <w:rPr>
            <w:rStyle w:val="10Text"/>
            <w:rFonts w:asciiTheme="minorEastAsia"/>
          </w:rPr>
          <w:t>[13]</w:t>
        </w:r>
        <w:bookmarkEnd w:id="4861"/>
      </w:hyperlink>
    </w:p>
    <w:p w:rsidR="00884720" w:rsidRPr="00316BDD" w:rsidRDefault="00884720" w:rsidP="00884720">
      <w:pPr>
        <w:spacing w:before="120" w:after="120"/>
        <w:ind w:firstLine="480"/>
        <w:rPr>
          <w:rFonts w:asciiTheme="minorEastAsia"/>
        </w:rPr>
      </w:pPr>
      <w:r w:rsidRPr="00316BDD">
        <w:rPr>
          <w:rFonts w:asciiTheme="minorEastAsia"/>
        </w:rPr>
        <w:t>正当宋濂提出建议时，明太祖就已经开始系统地恢复历代统治者们的陵墓祀庙，并已经拟定了一个名单，列出了应受官方祭拜的36位历代统治者的名单。在这36位帝王中，有宋濂曾仓促地提出要求儒家祭祀的所有的古代圣王。</w:t>
      </w:r>
      <w:hyperlink w:anchor="_14_119">
        <w:bookmarkStart w:id="4862" w:name="_14_118"/>
        <w:r w:rsidRPr="00316BDD">
          <w:rPr>
            <w:rStyle w:val="10Text"/>
            <w:rFonts w:asciiTheme="minorEastAsia"/>
          </w:rPr>
          <w:t>[14]</w:t>
        </w:r>
        <w:bookmarkEnd w:id="4862"/>
      </w:hyperlink>
      <w:r w:rsidRPr="00316BDD">
        <w:rPr>
          <w:rFonts w:asciiTheme="minorEastAsia"/>
        </w:rPr>
        <w:t xml:space="preserve"> 1373年，皇帝为17位这类神祇修建了历代帝王庙。这些人都是圣王及主要朝代的缔造者。这17位帝王及其他19位帝王还都在其寝陵中受到祭祀。</w:t>
      </w:r>
      <w:hyperlink w:anchor="_15_119">
        <w:bookmarkStart w:id="4863" w:name="_15_118"/>
        <w:r w:rsidRPr="00316BDD">
          <w:rPr>
            <w:rStyle w:val="10Text"/>
            <w:rFonts w:asciiTheme="minorEastAsia"/>
          </w:rPr>
          <w:t>[15]</w:t>
        </w:r>
        <w:bookmarkEnd w:id="4863"/>
      </w:hyperlink>
      <w:r w:rsidRPr="00316BDD">
        <w:rPr>
          <w:rFonts w:asciiTheme="minorEastAsia"/>
        </w:rPr>
        <w:t>在主庙中的祭拜仪式，于1388年得到了扩展，增补了将受到从祀的大臣们。</w:t>
      </w:r>
      <w:hyperlink w:anchor="_16_119">
        <w:bookmarkStart w:id="4864" w:name="_16_118"/>
        <w:r w:rsidRPr="00316BDD">
          <w:rPr>
            <w:rStyle w:val="10Text"/>
            <w:rFonts w:asciiTheme="minorEastAsia"/>
          </w:rPr>
          <w:t>[16]</w:t>
        </w:r>
        <w:bookmarkEnd w:id="4864"/>
      </w:hyperlink>
    </w:p>
    <w:p w:rsidR="00884720" w:rsidRPr="00316BDD" w:rsidRDefault="00884720" w:rsidP="00884720">
      <w:pPr>
        <w:spacing w:before="120" w:after="120"/>
        <w:ind w:firstLine="480"/>
        <w:rPr>
          <w:rFonts w:asciiTheme="minorEastAsia"/>
        </w:rPr>
      </w:pPr>
      <w:r w:rsidRPr="00316BDD">
        <w:rPr>
          <w:rFonts w:asciiTheme="minorEastAsia"/>
        </w:rPr>
        <w:t>洪武皇帝在把古代圣人的礼仪转用于祭祀其帝王先辈们，其隐藏的动机是确信在他与历代帝王之间具有一种特殊而相当神秘的关系。虽然他明白文士们一直都是把圣人学说保存下来的典籍监护者，但他似乎曾经相信，有一种由老子所传授的一种玄秘的圣人学说，而他作为有关道家经典《道德经》的一部注疏的撰著者，已经掌握了这种密旨。</w:t>
      </w:r>
      <w:hyperlink w:anchor="_17_119">
        <w:bookmarkStart w:id="4865" w:name="_17_118"/>
        <w:r w:rsidRPr="00316BDD">
          <w:rPr>
            <w:rStyle w:val="10Text"/>
            <w:rFonts w:asciiTheme="minorEastAsia"/>
          </w:rPr>
          <w:t>[17]</w:t>
        </w:r>
        <w:bookmarkEnd w:id="4865"/>
      </w:hyperlink>
    </w:p>
    <w:p w:rsidR="00884720" w:rsidRPr="00316BDD" w:rsidRDefault="00884720" w:rsidP="00884720">
      <w:pPr>
        <w:spacing w:before="120" w:after="120"/>
        <w:ind w:firstLine="480"/>
        <w:rPr>
          <w:rFonts w:asciiTheme="minorEastAsia"/>
        </w:rPr>
      </w:pPr>
      <w:r w:rsidRPr="00316BDD">
        <w:rPr>
          <w:rFonts w:asciiTheme="minorEastAsia"/>
        </w:rPr>
        <w:t>通过把他本人公开地置于历代帝王的继承者的地位，并且使他自己信服他拥有他们的智慧，明太祖显然相信，其解决宗教问题的内省方法，并非独断专横，而从最深刻的意义上说，这正是真理的源泉。1377年，当他修正大祀典礼时，他断定人类情感（人情）乃是圣人们在其创设的文明生活原则所运用的尺度。</w:t>
      </w:r>
      <w:hyperlink w:anchor="_18_119">
        <w:bookmarkStart w:id="4866" w:name="_18_118"/>
        <w:r w:rsidRPr="00316BDD">
          <w:rPr>
            <w:rStyle w:val="10Text"/>
            <w:rFonts w:asciiTheme="minorEastAsia"/>
          </w:rPr>
          <w:t>[18]</w:t>
        </w:r>
        <w:bookmarkEnd w:id="4866"/>
      </w:hyperlink>
    </w:p>
    <w:p w:rsidR="00884720" w:rsidRPr="00316BDD" w:rsidRDefault="00884720" w:rsidP="00290F74">
      <w:pPr>
        <w:pStyle w:val="3"/>
      </w:pPr>
      <w:bookmarkStart w:id="4867" w:name="Tian_Di_Ji_Si"/>
      <w:bookmarkStart w:id="4868" w:name="_Toc58333634"/>
      <w:r w:rsidRPr="00316BDD">
        <w:t>天地祭祀</w:t>
      </w:r>
      <w:bookmarkEnd w:id="4867"/>
      <w:bookmarkEnd w:id="4868"/>
    </w:p>
    <w:p w:rsidR="00884720" w:rsidRPr="00316BDD" w:rsidRDefault="00884720" w:rsidP="00884720">
      <w:pPr>
        <w:spacing w:before="120" w:after="120"/>
        <w:ind w:firstLine="480"/>
        <w:rPr>
          <w:rFonts w:asciiTheme="minorEastAsia"/>
        </w:rPr>
      </w:pPr>
      <w:r w:rsidRPr="00316BDD">
        <w:rPr>
          <w:rFonts w:asciiTheme="minorEastAsia"/>
        </w:rPr>
        <w:t>皇帝们及其文士顾问们，有时对于天地祭祀的正确形式而争吵不休，这种形式可能要么分祀，要么合祀。在礼仪的分祀形式中，天地分别都有其自身露天的祭坛：天坛，圆形的祭坛，在帝国首都的南部；地坛，方形的祭坛，则在首都的北部。天地各自都有献祭。供奉天的祭祀，在冬至日举行，而对地的献祭则在夏至日举行。在合祀的形式下，天地神位被共同地安置在京城南边的一座神殿中，时间在农历正月，共同接受献祭。这一议题，在明代初期并未被人提起。宋代新儒家理学派的阐释者朱熹，曾维护分祀形式，而反对明代实行的合祀形式。每当他们讨论这一议题时，他的名字时常被他在明代的追随者们所提起。洪武皇帝起初被说服采纳分祀形式；但到了1377年，出于他自身的原因，他对大祀进行了一场大规模的改革，并确定了天地合祀的制度。1530年，嘉靖皇帝显然被他要发扬他在统治家庭中旁系的决心所激励，并决心给王朝带来新的繁荣，便着手推行他本人对大祀的全面改革。其措施之一，就是重新建立作为分祀的天地祭祀。他还设置了堂式的天帝祭祀，以仿效相当神秘的神堂，即明堂，明堂据称曾被周代统治者们用以提高他们的权威。在新设的厅堂中举行礼仪，只行于嘉靖皇帝一朝，但露天分祭的祀仪则被保留下来。</w:t>
      </w:r>
      <w:hyperlink w:anchor="_19_119">
        <w:bookmarkStart w:id="4869" w:name="_19_118"/>
        <w:r w:rsidRPr="00316BDD">
          <w:rPr>
            <w:rStyle w:val="10Text"/>
            <w:rFonts w:asciiTheme="minorEastAsia"/>
          </w:rPr>
          <w:t>[19]</w:t>
        </w:r>
        <w:bookmarkEnd w:id="4869"/>
      </w:hyperlink>
    </w:p>
    <w:p w:rsidR="00884720" w:rsidRPr="00316BDD" w:rsidRDefault="00884720" w:rsidP="00884720">
      <w:pPr>
        <w:spacing w:before="120" w:after="120"/>
        <w:ind w:firstLine="480"/>
        <w:rPr>
          <w:rFonts w:asciiTheme="minorEastAsia"/>
        </w:rPr>
      </w:pPr>
      <w:r w:rsidRPr="00316BDD">
        <w:rPr>
          <w:rFonts w:asciiTheme="minorEastAsia"/>
        </w:rPr>
        <w:t>圆坛和方坛于1367年的设置，暗示着推行礼仪的分祀形式，但洪武皇帝那时可能尚未考虑到另一种可选择的形式。当他于1367年12月视察南坛时，他只是询问他的侍从们，它们是否符合古代的设计要求。人们使他相信，它这些符合古代的设计，但存在着许多足以表示新朝代显著特征的差异。</w:t>
      </w:r>
      <w:hyperlink w:anchor="_20_119">
        <w:bookmarkStart w:id="4870" w:name="_20_118"/>
        <w:r w:rsidRPr="00316BDD">
          <w:rPr>
            <w:rStyle w:val="10Text"/>
            <w:rFonts w:asciiTheme="minorEastAsia"/>
          </w:rPr>
          <w:t>[20]</w:t>
        </w:r>
        <w:bookmarkEnd w:id="4870"/>
      </w:hyperlink>
      <w:r w:rsidRPr="00316BDD">
        <w:rPr>
          <w:rFonts w:asciiTheme="minorEastAsia"/>
        </w:rPr>
        <w:t>大概在不久后，他就想到了合祀的可能性。因为在1368年1月23日，在其皇帝登基的典礼上，他在圆坛顶层同时祭祀天地；在第二层祭坛上祭祀日月；在周围的封口处，祭祀星辰、社稷、太岁、岳镇、海渎、山川、城煌。</w:t>
      </w:r>
    </w:p>
    <w:p w:rsidR="00884720" w:rsidRPr="00316BDD" w:rsidRDefault="00884720" w:rsidP="00884720">
      <w:pPr>
        <w:spacing w:before="120" w:after="120"/>
        <w:ind w:firstLine="480"/>
        <w:rPr>
          <w:rFonts w:asciiTheme="minorEastAsia"/>
        </w:rPr>
      </w:pPr>
      <w:r w:rsidRPr="00316BDD">
        <w:rPr>
          <w:rFonts w:asciiTheme="minorEastAsia"/>
        </w:rPr>
        <w:t>登基一周后，中书省臣李善长（1314—1360年）和一位翰林学士陶安（1312？一1368年）奉旨向皇帝呈送了《郊社宗庙议》。</w:t>
      </w:r>
      <w:hyperlink w:anchor="_21_119">
        <w:bookmarkStart w:id="4871" w:name="_21_118"/>
        <w:r w:rsidRPr="00316BDD">
          <w:rPr>
            <w:rStyle w:val="10Text"/>
            <w:rFonts w:asciiTheme="minorEastAsia"/>
          </w:rPr>
          <w:t>[21]</w:t>
        </w:r>
        <w:bookmarkEnd w:id="4871"/>
      </w:hyperlink>
      <w:r w:rsidRPr="00316BDD">
        <w:rPr>
          <w:rFonts w:asciiTheme="minorEastAsia"/>
        </w:rPr>
        <w:t>这项奏议考察了大祀的经典基础及其历史先例，在每一个方面都提出了建议，当时为明太祖所采纳。郊祀部分（在市郊举行的帝国祭祀），正如《明实录》中概括那样，构成了分祀形式的一种概要。作者们得出结论说，天地分祀曾用于夏、商、周三代。引这一主张出典于《周礼》，特别是《大司乐》和《大宗伯》两章；《孝经》也被引证。然而，所有这些仅证实在周代流行。奏疏随后指出，这种经典形式，在秦代时，被戎蛮对白、青、黄、赤四位天帝的祭拜取而代之。汉代由于增加了第五位天帝黑帝及其他非经典的祀仪，加重了秦代的错误。合祭的设置，据说最初曾由王莽（公元前45—公元23年）在元始年间（公元1—5年）所倡导。</w:t>
      </w:r>
      <w:hyperlink w:anchor="_22_119">
        <w:bookmarkStart w:id="4872" w:name="_22_118"/>
        <w:r w:rsidRPr="00316BDD">
          <w:rPr>
            <w:rStyle w:val="10Text"/>
            <w:rFonts w:asciiTheme="minorEastAsia"/>
          </w:rPr>
          <w:t>[22]</w:t>
        </w:r>
        <w:bookmarkEnd w:id="4872"/>
      </w:hyperlink>
      <w:r w:rsidRPr="00316BDD">
        <w:rPr>
          <w:rFonts w:asciiTheme="minorEastAsia"/>
        </w:rPr>
        <w:t>据传回复到经典形式的祭祀是三国魏时的经学家王肃，他反对东汉的郑玄学派（127—200年），重申了天的独一无二的本性。唐代、宋代和元代多次反反复复地用分祭和合祭；而且在元代期间，甚至出现了最后的一种上天的多神崇拜的恢复。对于分祀形式的争论，乃是基于其传说中的古制和经典中的形态；或许是为了使其观点更具说服力，奏疏者声称，在郊祀的分祀仪式中，帝国的一位祖先总是被尊为天的配祀。</w:t>
      </w:r>
    </w:p>
    <w:p w:rsidR="00884720" w:rsidRPr="00316BDD" w:rsidRDefault="00884720" w:rsidP="00884720">
      <w:pPr>
        <w:spacing w:before="120" w:after="120"/>
        <w:ind w:firstLine="480"/>
        <w:rPr>
          <w:rFonts w:asciiTheme="minorEastAsia"/>
        </w:rPr>
      </w:pPr>
      <w:r w:rsidRPr="00316BDD">
        <w:rPr>
          <w:rFonts w:asciiTheme="minorEastAsia"/>
        </w:rPr>
        <w:lastRenderedPageBreak/>
        <w:t>虽然后来据传皇帝于1377年采纳了合祀之举，是仓促和考虑不周的。但有证据表明，作出这个决定的过程由来已久。从一开始，明太祖也许曾对这些礼仪有所顾虑。1368年春，他诏令编纂一部著作，该著作完成于1371年，名为《存心录》。这部著作，既是一部大祀的历史，也是一部诸神满意或不满意礼仪的可见标志的记录。</w:t>
      </w:r>
      <w:hyperlink w:anchor="_23_119">
        <w:bookmarkStart w:id="4873" w:name="_23_118"/>
        <w:r w:rsidRPr="00316BDD">
          <w:rPr>
            <w:rStyle w:val="10Text"/>
            <w:rFonts w:asciiTheme="minorEastAsia"/>
          </w:rPr>
          <w:t>[23]</w:t>
        </w:r>
        <w:bookmarkEnd w:id="4873"/>
      </w:hyperlink>
      <w:r w:rsidRPr="00316BDD">
        <w:rPr>
          <w:rFonts w:asciiTheme="minorEastAsia"/>
        </w:rPr>
        <w:t>正当《存心录》可能尚在编纂时，皇帝查阅了手稿本，以确定一次长达六天的日斑的意义，并得出结论，认为它们源自于圆坛祭祀中的一些不妥之处，他提出增补几次从祀。</w:t>
      </w:r>
    </w:p>
    <w:p w:rsidR="00884720" w:rsidRPr="00316BDD" w:rsidRDefault="00884720" w:rsidP="00884720">
      <w:pPr>
        <w:spacing w:before="120" w:after="120"/>
        <w:ind w:firstLine="480"/>
        <w:rPr>
          <w:rFonts w:asciiTheme="minorEastAsia"/>
        </w:rPr>
      </w:pPr>
      <w:r w:rsidRPr="00316BDD">
        <w:rPr>
          <w:rFonts w:asciiTheme="minorEastAsia"/>
        </w:rPr>
        <w:t>在《明实录》中关于一年一度在圆丘上对诸帝的最早祭祀是在1368年冬至日，诸种名单，包括独在顶层的昊天上帝；在第二层上，是面对西方的太阳和星辰，以及面对东方的月亮与太岁。</w:t>
      </w:r>
      <w:hyperlink w:anchor="_24_119">
        <w:bookmarkStart w:id="4874" w:name="_24_118"/>
        <w:r w:rsidRPr="00316BDD">
          <w:rPr>
            <w:rStyle w:val="10Text"/>
            <w:rFonts w:asciiTheme="minorEastAsia"/>
          </w:rPr>
          <w:t>[24]</w:t>
        </w:r>
        <w:bookmarkEnd w:id="4874"/>
      </w:hyperlink>
      <w:r w:rsidRPr="00316BDD">
        <w:rPr>
          <w:rFonts w:asciiTheme="minorEastAsia"/>
        </w:rPr>
        <w:t>对于方坛上的最初的诸神的名单，出现在1369年夏至日举行的祭祀，其中包括了在第一层上面对西方的皇地祇、五岳、四海，在第二层上则是面对东方的五镇、四渎。</w:t>
      </w:r>
      <w:hyperlink w:anchor="_25_117">
        <w:bookmarkStart w:id="4875" w:name="_25_116"/>
        <w:r w:rsidRPr="00316BDD">
          <w:rPr>
            <w:rStyle w:val="10Text"/>
            <w:rFonts w:asciiTheme="minorEastAsia"/>
          </w:rPr>
          <w:t>[25]</w:t>
        </w:r>
        <w:bookmarkEnd w:id="4875"/>
      </w:hyperlink>
      <w:r w:rsidRPr="00316BDD">
        <w:rPr>
          <w:rFonts w:asciiTheme="minorEastAsia"/>
        </w:rPr>
        <w:t>在这些神祇中，于1370年增补了明太祖父亲的神位作为天的配祀，并在圆坛的封口处，在配祀中增设了风、云、雷、雨。</w:t>
      </w:r>
      <w:hyperlink w:anchor="_26_117">
        <w:bookmarkStart w:id="4876" w:name="_26_116"/>
        <w:r w:rsidRPr="00316BDD">
          <w:rPr>
            <w:rStyle w:val="10Text"/>
            <w:rFonts w:asciiTheme="minorEastAsia"/>
          </w:rPr>
          <w:t>[26]</w:t>
        </w:r>
        <w:bookmarkEnd w:id="4876"/>
      </w:hyperlink>
      <w:r w:rsidRPr="00316BDD">
        <w:rPr>
          <w:rFonts w:asciiTheme="minorEastAsia"/>
        </w:rPr>
        <w:t>次年，出于没有解释的原因，圆丘以较小的规模被重修。</w:t>
      </w:r>
      <w:hyperlink w:anchor="_27_115">
        <w:bookmarkStart w:id="4877" w:name="_27_114"/>
        <w:r w:rsidRPr="00316BDD">
          <w:rPr>
            <w:rStyle w:val="10Text"/>
            <w:rFonts w:asciiTheme="minorEastAsia"/>
          </w:rPr>
          <w:t>[27]</w:t>
        </w:r>
        <w:bookmarkEnd w:id="4877"/>
      </w:hyperlink>
      <w:r w:rsidRPr="00316BDD">
        <w:rPr>
          <w:rFonts w:asciiTheme="minorEastAsia"/>
        </w:rPr>
        <w:t>到1374年祭祀时，发生了一个重大的变化，这似乎成为走向合祀的一个过渡性阶段。就在那一年，除了与昊天上帝有关的天神外，它在圆丘上的配祀，现在包括了通常作为皇地祇配祀的所有成员，在配祀时，一般都与皇地祇相关联，但没有其配偶。其目的是要明确地体现出天神掌握高于地祇的直接权威，尽管继续在二座祭坛上分祀天地。</w:t>
      </w:r>
      <w:hyperlink w:anchor="_28_115">
        <w:bookmarkStart w:id="4878" w:name="_28_114"/>
        <w:r w:rsidRPr="00316BDD">
          <w:rPr>
            <w:rStyle w:val="10Text"/>
            <w:rFonts w:asciiTheme="minorEastAsia"/>
          </w:rPr>
          <w:t>[28]</w:t>
        </w:r>
        <w:bookmarkEnd w:id="4878"/>
      </w:hyperlink>
      <w:r w:rsidRPr="00316BDD">
        <w:rPr>
          <w:rFonts w:asciiTheme="minorEastAsia"/>
        </w:rPr>
        <w:t xml:space="preserve"> 1375年冬至日，相同的神祇祭祀名册被再次列出来，而祀仪则包括了名义上由明太祖本人亲自谱曲的赞颂词。</w:t>
      </w:r>
      <w:hyperlink w:anchor="_29_115">
        <w:bookmarkStart w:id="4879" w:name="_29_114"/>
        <w:r w:rsidRPr="00316BDD">
          <w:rPr>
            <w:rStyle w:val="10Text"/>
            <w:rFonts w:asciiTheme="minorEastAsia"/>
          </w:rPr>
          <w:t>[29]</w:t>
        </w:r>
        <w:bookmarkEnd w:id="4879"/>
      </w:hyperlink>
    </w:p>
    <w:p w:rsidR="00884720" w:rsidRPr="00316BDD" w:rsidRDefault="00884720" w:rsidP="00884720">
      <w:pPr>
        <w:spacing w:before="120" w:after="120"/>
        <w:ind w:firstLine="480"/>
        <w:rPr>
          <w:rFonts w:asciiTheme="minorEastAsia"/>
        </w:rPr>
      </w:pPr>
      <w:r w:rsidRPr="00316BDD">
        <w:rPr>
          <w:rFonts w:asciiTheme="minorEastAsia"/>
        </w:rPr>
        <w:t>除了合祭的愿望，洪武帝还希望采用厅堂的形式来举行祭祀仪式，他在几个场合都曾表达了这一愿望。在1369年，皇帝提出修造包括所有帝国郊祀的建筑，以便庇护活着的祭祀参加者和诸神，免遭风雨之苦。虽然人们说服了他，在这种时候，可以留在祭坛附近所修建的建筑物内，观看祭祀（望祭），但大致在同时，他与礼部尚书崔亮（　？—1370年）就寿星的祭坛以及四位天上星宿（司中、司命、司民、司禄）的祭祀，进行了一次更加公开的交锋。尽管崔亮坚持认为，四天神坛的祭祀必须在露天进行，由与雨、霜、露等相关联的物质能量来渗透，而且认为将它们封闭起来会违反礼仪，但洪武皇帝表示不同意，他说：风、雨、雪及星辰的物质能量渗透到天地之间。它们无处不见。故设若建有一座祭殿让诸神可以“栖身”其中，那么即便遇到风雨之时，祭祀亦可顺利进行。</w:t>
      </w:r>
    </w:p>
    <w:p w:rsidR="00884720" w:rsidRPr="00316BDD" w:rsidRDefault="00884720" w:rsidP="00884720">
      <w:pPr>
        <w:spacing w:before="120" w:after="120"/>
        <w:ind w:firstLine="480"/>
        <w:rPr>
          <w:rFonts w:asciiTheme="minorEastAsia"/>
        </w:rPr>
      </w:pPr>
      <w:r w:rsidRPr="00316BDD">
        <w:rPr>
          <w:rFonts w:asciiTheme="minorEastAsia"/>
        </w:rPr>
        <w:t>随后，他诏令为“星宿”修建封闭的神龛。在1376年初，随着一座祭祀太岁的综合仪式殿的修建，以厅堂形式的祭殿设置迈出了更远的一步。风云雷雨诸神、五岳、五镇、四海、四渎、钟山（南京的山坛）、京城地区的山川、四季月将和南京的城隍神，总共有13座祭坛在那里修建，祭坛都可容纳在一座殿堂之内。</w:t>
      </w:r>
    </w:p>
    <w:p w:rsidR="00884720" w:rsidRPr="00316BDD" w:rsidRDefault="00884720" w:rsidP="00884720">
      <w:pPr>
        <w:spacing w:before="120" w:after="120"/>
        <w:ind w:firstLine="480"/>
        <w:rPr>
          <w:rFonts w:asciiTheme="minorEastAsia"/>
        </w:rPr>
      </w:pPr>
      <w:r w:rsidRPr="00316BDD">
        <w:rPr>
          <w:rFonts w:asciiTheme="minorEastAsia"/>
        </w:rPr>
        <w:t>明太祖于1377年9月走出了合祭的最后一步，当时他诏令修造一座祭祀的综合殿。主建筑即成为大祀殿。然而，这一新型的合祀礼仪将要在冬至日首次举行，由于新建筑尚未竣工，祭祀改在奉先殿举行。在其献给诸神的祈祷文中，皇帝概述了他之所以采用新的祭祀形式，并反对文士们照本宣科的原因：</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曩昔建国之初，遵依古制，分祀天地于南北邻，周旋九年，于心未安。诚以人君者，父母天地，仰覆载生，成三恩之一也。及其严奉礼祀，则有南北之异。揆以人事，人正事亲，曷敢异处？窃惟典礼其分祀者，礼之文也；其合祀者，礼之情也。徒泯其文而情不安，不可谓礼。方改建祀殿，功未就绪。今朝堂适成，时当冬至，讲合祀于殿，迁自今以春首，合祀于南郊，永为定礼。谨奉皇考仁祖淳皇帝，配惟上帝、皇地祇，鉴之！</w:t>
      </w:r>
      <w:hyperlink w:anchor="_30_115">
        <w:bookmarkStart w:id="4880" w:name="_30_114"/>
        <w:r w:rsidRPr="00316BDD">
          <w:rPr>
            <w:rStyle w:val="13Text"/>
            <w:rFonts w:asciiTheme="minorEastAsia" w:eastAsiaTheme="minorEastAsia"/>
          </w:rPr>
          <w:t>[30]</w:t>
        </w:r>
        <w:bookmarkEnd w:id="4880"/>
      </w:hyperlink>
    </w:p>
    <w:p w:rsidR="00884720" w:rsidRPr="00316BDD" w:rsidRDefault="00884720" w:rsidP="00884720">
      <w:pPr>
        <w:spacing w:before="120" w:after="120"/>
        <w:ind w:firstLine="480"/>
        <w:rPr>
          <w:rFonts w:asciiTheme="minorEastAsia"/>
        </w:rPr>
      </w:pPr>
      <w:r w:rsidRPr="00316BDD">
        <w:rPr>
          <w:rFonts w:asciiTheme="minorEastAsia"/>
        </w:rPr>
        <w:t>1378年秋，新祀殿与祭坛宣告竣工。主殿是一座长方形的建筑，前殿有20根圆柱。四根中间的圆柱上被涂上了金漆；而其余的柱子则用三种颜色的油漆。外表以代表树木的绿色的瓦润饰，象征了举行祭祀的农历正月中处于上升的基本力量。在大殿的中央，在旧圆坛的地基上修建了一张石台。</w:t>
      </w:r>
    </w:p>
    <w:p w:rsidR="00884720" w:rsidRPr="00316BDD" w:rsidRDefault="00884720" w:rsidP="00884720">
      <w:pPr>
        <w:spacing w:before="120" w:after="120"/>
        <w:ind w:firstLine="480"/>
        <w:rPr>
          <w:rFonts w:asciiTheme="minorEastAsia"/>
        </w:rPr>
      </w:pPr>
      <w:r w:rsidRPr="00316BDD">
        <w:rPr>
          <w:rFonts w:asciiTheme="minorEastAsia"/>
        </w:rPr>
        <w:t>在1379年1月首次祭祀时，17座祭坛安排如下。在大殿的石台上是三座祭坛：昊天上帝与皇地祇的祭坛，二者都面向南面；在上述二座祭坛的前方，是为皇帝的父亲而设立的祭坛，面西而向。自主殿而下的阶梯的东侧，是一座为日神而设的祭坛，西向而立，而在其阶梯的西侧，则是一座朝东的为月神而设的祭坛。</w:t>
      </w:r>
    </w:p>
    <w:p w:rsidR="00884720" w:rsidRPr="00316BDD" w:rsidRDefault="00884720" w:rsidP="00884720">
      <w:pPr>
        <w:spacing w:before="120" w:after="120"/>
        <w:ind w:firstLine="480"/>
        <w:rPr>
          <w:rFonts w:asciiTheme="minorEastAsia"/>
        </w:rPr>
      </w:pPr>
      <w:r w:rsidRPr="00316BDD">
        <w:rPr>
          <w:rFonts w:asciiTheme="minorEastAsia"/>
        </w:rPr>
        <w:t>两条长廊，各有六座祭坛。12座祭坛都因此而成双地相对排列。在东长廊，是为五大行星而设立的祭坛，面对的是通过固定星体的木星十二辰轨道的祭坛；为太岁而设的祭坛，则面对为风、云、雷、雨而设的祭坛；为五岳而设的祭坛，面向为五镇而设的祭坛；为四海而设的祭坛，面向为四大渎而设的祭坛；为天下诸山而设的祭坛，面向为天下诸河而设的祭坛；而为世上天神而设的祭坛，则面向为地上诸神而设的祭坛。</w:t>
      </w:r>
    </w:p>
    <w:p w:rsidR="00884720" w:rsidRPr="00316BDD" w:rsidRDefault="00884720" w:rsidP="00884720">
      <w:pPr>
        <w:spacing w:before="120" w:after="120"/>
        <w:ind w:firstLine="480"/>
        <w:rPr>
          <w:rFonts w:asciiTheme="minorEastAsia"/>
        </w:rPr>
      </w:pPr>
      <w:r w:rsidRPr="00316BDD">
        <w:rPr>
          <w:rFonts w:asciiTheme="minorEastAsia"/>
        </w:rPr>
        <w:t>在他就如何管理新礼仪而给太常寺的诏令中，皇帝再次表明了他的改革的正当性。他宣称，分别崇拜宇宙进程的终极表现，即阳的一面和阴的一面（也就是天和地）是荒谬的，也是违背“礼”（宇宙秩序）的原则的，因为阳和阴正处于其力量的顶峰。尽管承认这曾是古代圣王们的做法，但他仍坚持每个人都应该更好地认识这一点。他接着猛烈地抨击了传统的观念，说它是进步的一个障碍：如果百姓们不愿意改革，执古而不变，那么他们就将继续饮用地穴中的污水，仍然住在树上，茹毛饮血为生。</w:t>
      </w:r>
      <w:hyperlink w:anchor="_31_115">
        <w:bookmarkStart w:id="4881" w:name="_31_114"/>
        <w:r w:rsidRPr="00316BDD">
          <w:rPr>
            <w:rStyle w:val="10Text"/>
            <w:rFonts w:asciiTheme="minorEastAsia"/>
          </w:rPr>
          <w:t>[31]</w:t>
        </w:r>
        <w:bookmarkEnd w:id="4881"/>
      </w:hyperlink>
    </w:p>
    <w:p w:rsidR="00884720" w:rsidRPr="00316BDD" w:rsidRDefault="00884720" w:rsidP="00884720">
      <w:pPr>
        <w:spacing w:before="120" w:after="120"/>
        <w:ind w:firstLine="480"/>
        <w:rPr>
          <w:rFonts w:asciiTheme="minorEastAsia"/>
        </w:rPr>
      </w:pPr>
      <w:r w:rsidRPr="00316BDD">
        <w:rPr>
          <w:rFonts w:asciiTheme="minorEastAsia"/>
        </w:rPr>
        <w:t>1379年1月29日，合祀祭仪在大祀殿首次举行。祭仪被认为是一次成功的祭祀，因为从参加祭祀者宣誓禁斋时起，晴空万里；而正当他们登上祭坛时，夜空星光灿烂，一阵阵“吉祥之风”吹拂着他们，一片片“吉祥之云”绚丽多彩。</w:t>
      </w:r>
      <w:hyperlink w:anchor="_32_113">
        <w:bookmarkStart w:id="4882" w:name="_32_112"/>
        <w:r w:rsidRPr="00316BDD">
          <w:rPr>
            <w:rStyle w:val="10Text"/>
            <w:rFonts w:asciiTheme="minorEastAsia"/>
          </w:rPr>
          <w:t>[32]</w:t>
        </w:r>
        <w:bookmarkEnd w:id="4882"/>
      </w:hyperlink>
      <w:r w:rsidRPr="00316BDD">
        <w:rPr>
          <w:rFonts w:asciiTheme="minorEastAsia"/>
        </w:rPr>
        <w:t>祭祀完毕后的庆贺酒会上，皇帝重复了他对文士们的抨击。在其对朝臣们的演讲中，他说：“然仪必贵诚，而人心叵测。至诚者少，不诚者多，暂诚者或有之。若措礼设仪，文饰太过，使礼烦人倦而神厌，弗享非礼也。……今十二年春，始合天地大祀，而上下悦。”</w:t>
      </w:r>
      <w:hyperlink w:anchor="_33_111">
        <w:bookmarkStart w:id="4883" w:name="_33_110"/>
        <w:r w:rsidRPr="00316BDD">
          <w:rPr>
            <w:rStyle w:val="10Text"/>
            <w:rFonts w:asciiTheme="minorEastAsia"/>
          </w:rPr>
          <w:t>[33]</w:t>
        </w:r>
        <w:bookmarkEnd w:id="4883"/>
      </w:hyperlink>
    </w:p>
    <w:p w:rsidR="00884720" w:rsidRPr="00316BDD" w:rsidRDefault="00884720" w:rsidP="00884720">
      <w:pPr>
        <w:spacing w:before="120" w:after="120"/>
        <w:ind w:firstLine="480"/>
        <w:rPr>
          <w:rFonts w:asciiTheme="minorEastAsia"/>
        </w:rPr>
      </w:pPr>
      <w:r w:rsidRPr="00316BDD">
        <w:rPr>
          <w:rFonts w:asciiTheme="minorEastAsia"/>
        </w:rPr>
        <w:t>10年后，即1387年，在一次由气象学的征象所证实的特别成功的祭祀典礼之后，他对参加祭祀的朝臣们，发表了如下冗长而乏味的说教：“所谓敬天者，不独严而有礼，当有其实。天以子民之任付于君焉。……人君者，父天、母地、子民，皆职分之所当尽。”</w:t>
      </w:r>
      <w:hyperlink w:anchor="_34_111">
        <w:bookmarkStart w:id="4884" w:name="_34_110"/>
        <w:r w:rsidRPr="00316BDD">
          <w:rPr>
            <w:rStyle w:val="10Text"/>
            <w:rFonts w:asciiTheme="minorEastAsia"/>
          </w:rPr>
          <w:t>[34]</w:t>
        </w:r>
        <w:bookmarkEnd w:id="4884"/>
      </w:hyperlink>
    </w:p>
    <w:p w:rsidR="00884720" w:rsidRPr="00316BDD" w:rsidRDefault="00884720" w:rsidP="00884720">
      <w:pPr>
        <w:spacing w:before="120" w:after="120"/>
        <w:ind w:firstLine="480"/>
        <w:rPr>
          <w:rFonts w:asciiTheme="minorEastAsia"/>
        </w:rPr>
      </w:pPr>
      <w:r w:rsidRPr="00316BDD">
        <w:rPr>
          <w:rFonts w:asciiTheme="minorEastAsia"/>
        </w:rPr>
        <w:lastRenderedPageBreak/>
        <w:t>第二年，合祀祭仪完成了最终形式。1388年，如下祭祀的神坛都被重新修建，而且它们的数量从14座增加到了24座：两座有关星辰的祭坛被移入了内院；20座石坛，每一座都有台阶与护栏，则在外院修建；每座五岳、五镇和四海都有其祭坛；一座祭坛，现在则提供给历代帝王们。历代帝王坛包括于自然界的伟大神祇的祭坛之中，再次表明了明太祖宗教思想中的拟人化的倾向：这种混合的倾向显然并未使人感到他的异常。</w:t>
      </w:r>
      <w:hyperlink w:anchor="_35_111">
        <w:bookmarkStart w:id="4885" w:name="_35_110"/>
        <w:r w:rsidRPr="00316BDD">
          <w:rPr>
            <w:rStyle w:val="10Text"/>
            <w:rFonts w:asciiTheme="minorEastAsia"/>
          </w:rPr>
          <w:t>[35]</w:t>
        </w:r>
        <w:bookmarkEnd w:id="4885"/>
      </w:hyperlink>
    </w:p>
    <w:p w:rsidR="00884720" w:rsidRPr="00316BDD" w:rsidRDefault="00884720" w:rsidP="00884720">
      <w:pPr>
        <w:spacing w:before="120" w:after="120"/>
        <w:ind w:firstLine="480"/>
        <w:rPr>
          <w:rFonts w:asciiTheme="minorEastAsia"/>
        </w:rPr>
      </w:pPr>
      <w:r w:rsidRPr="00316BDD">
        <w:rPr>
          <w:rFonts w:asciiTheme="minorEastAsia"/>
        </w:rPr>
        <w:t>在1398年至1402年的内战期间，合祀的祭仪一直得到保持。建文皇帝曾于1399年和1402年两度举行合祀，都以洪武皇帝为配祀；而永乐皇帝则从1403年至1413年间，亲自举行合祀，从1417年到1424年间，则曾五度举行合祀。1420年，一座新的大祀殿建于北京，它完全仿制原先建于南京的大祀殿。不过，皇帝曾数次派人代替他举行祭祀的事实，却表明他或许不再像他的父亲那样重视祭祀。</w:t>
      </w:r>
    </w:p>
    <w:p w:rsidR="00884720" w:rsidRPr="00316BDD" w:rsidRDefault="00884720" w:rsidP="00884720">
      <w:pPr>
        <w:spacing w:before="120" w:after="120"/>
        <w:ind w:firstLine="480"/>
        <w:rPr>
          <w:rFonts w:asciiTheme="minorEastAsia"/>
        </w:rPr>
      </w:pPr>
      <w:r w:rsidRPr="00316BDD">
        <w:rPr>
          <w:rFonts w:asciiTheme="minorEastAsia"/>
        </w:rPr>
        <w:t>15世纪期间，皇帝亲自举行的合祀相当定期；从1425年到1505年的80年间，指派代表举行祭祀仅发生过八次。然而，并不是所有的皇帝都以恰如其分的尊敬态度对待祭祀的这种功能。而缺乏新的建筑或改革，则表明这些祭仪可能已经成为例行公事。祭祀必须由皇帝亲自主持的事实（如果它们要适当地进行），就使祭祀成了对他的善良意志的要挟。在正德皇帝统治年间，这显然已成为令他深感痛苦之事，在其统治的晚年期间，他成功地把祭祀仪式降低到一种拙劣的模仿。每当祭祀结束之时，他就急匆匆地赶往他的狩猎之处，而不是留下来出席惯例的宴会</w:t>
      </w:r>
      <w:hyperlink w:anchor="_36_111">
        <w:bookmarkStart w:id="4886" w:name="_36_110"/>
        <w:r w:rsidRPr="00316BDD">
          <w:rPr>
            <w:rStyle w:val="10Text"/>
            <w:rFonts w:asciiTheme="minorEastAsia"/>
          </w:rPr>
          <w:t>[36]</w:t>
        </w:r>
        <w:bookmarkEnd w:id="4886"/>
      </w:hyperlink>
      <w:r w:rsidRPr="00316BDD">
        <w:rPr>
          <w:rFonts w:asciiTheme="minorEastAsia"/>
        </w:rPr>
        <w:t>，而且他拒绝亲自举行检查大祀献祭的牺牲的仪式。</w:t>
      </w:r>
      <w:hyperlink w:anchor="_37_109">
        <w:bookmarkStart w:id="4887" w:name="_37_108"/>
        <w:r w:rsidRPr="00316BDD">
          <w:rPr>
            <w:rStyle w:val="10Text"/>
            <w:rFonts w:asciiTheme="minorEastAsia"/>
          </w:rPr>
          <w:t>[37]</w:t>
        </w:r>
        <w:bookmarkEnd w:id="4887"/>
      </w:hyperlink>
      <w:r w:rsidRPr="00316BDD">
        <w:rPr>
          <w:rFonts w:asciiTheme="minorEastAsia"/>
        </w:rPr>
        <w:t>在1518年到1519年的冬季期间，正德皇帝正外出巡幸，他无视于他的朝臣们让他及时返回京城参加大祀的恳请。钦天监为此不得不两次预测以后大祀的日期，祭祀仪式终于推迟了一个月后举行。这就需要依次推迟其他的祭祀仪式，因为必须保持它们的合适顺序。当仪式结束时，像往常一样，皇帝离开而前往原野，但这一次，京城遭受了一次地震及一场沙尘暴的袭击。人们劝说皇帝返回京城，就在他祇达京城的第二天晚上，沙尘暴就平息了下来。</w:t>
      </w:r>
      <w:hyperlink w:anchor="_38_105">
        <w:bookmarkStart w:id="4888" w:name="_38_104"/>
        <w:r w:rsidRPr="00316BDD">
          <w:rPr>
            <w:rStyle w:val="10Text"/>
            <w:rFonts w:asciiTheme="minorEastAsia"/>
          </w:rPr>
          <w:t>[38]</w:t>
        </w:r>
        <w:bookmarkEnd w:id="4888"/>
      </w:hyperlink>
      <w:r w:rsidRPr="00316BDD">
        <w:rPr>
          <w:rFonts w:asciiTheme="minorEastAsia"/>
        </w:rPr>
        <w:t xml:space="preserve"> 1520年，一件更加糟糕的事情发生了。皇帝正在再次巡幸的途中，他为了方便，却想让仪式改在南京举行。然而，这证明是无法实现的。数个月过去了，文武百官都正在焦急地等候他返回北京。到了秋天，一位大学士写信给他说：“或者因郊祀未举，庙祭未亲，太皇太后升祔未行，祖宗之心容有未安，在天之灵以此警示陛下，未可知也。”（引见《明通鉴》第1821页。——译者注）</w:t>
      </w:r>
    </w:p>
    <w:p w:rsidR="00884720" w:rsidRPr="00316BDD" w:rsidRDefault="00884720" w:rsidP="00884720">
      <w:pPr>
        <w:spacing w:before="120" w:after="120"/>
        <w:ind w:firstLine="480"/>
        <w:rPr>
          <w:rFonts w:asciiTheme="minorEastAsia"/>
        </w:rPr>
      </w:pPr>
      <w:r w:rsidRPr="00316BDD">
        <w:rPr>
          <w:rFonts w:asciiTheme="minorEastAsia"/>
        </w:rPr>
        <w:t>这一请求和所有其他请求，都被置若罔闻，皇帝最终在年末才返回北京，受到了一批逢迎官员的欢迎。在11个月后，才作出了举行大祀的一次安排，但就在大祀结束之前，朝臣们的预言得到了应验。皇帝突然病到，口吐鲜血。不到两个月，他就驾崩了。</w:t>
      </w:r>
      <w:hyperlink w:anchor="_39_103">
        <w:bookmarkStart w:id="4889" w:name="_39_102"/>
        <w:r w:rsidRPr="00316BDD">
          <w:rPr>
            <w:rStyle w:val="10Text"/>
            <w:rFonts w:asciiTheme="minorEastAsia"/>
          </w:rPr>
          <w:t>[39]</w:t>
        </w:r>
        <w:bookmarkEnd w:id="4889"/>
      </w:hyperlink>
    </w:p>
    <w:p w:rsidR="00884720" w:rsidRPr="00316BDD" w:rsidRDefault="00884720" w:rsidP="00884720">
      <w:pPr>
        <w:spacing w:before="120" w:after="120"/>
        <w:ind w:firstLine="480"/>
        <w:rPr>
          <w:rFonts w:asciiTheme="minorEastAsia"/>
        </w:rPr>
      </w:pPr>
      <w:r w:rsidRPr="00316BDD">
        <w:rPr>
          <w:rFonts w:asciiTheme="minorEastAsia"/>
        </w:rPr>
        <w:t>由于正德皇帝拒不合作，扰乱了大祀。他的继承人，嘉靖皇帝，面对来自于他的朝臣们的强烈反对而改革祭祀，再次扰乱了大祀。在此期间的过火行为的原因，可能是出于这一事实，那就是他的已故父亲虽然从未登位，但嘉靖皇帝却坚持认为，他的父亲死后应该被视同他曾经登位。由于不同意这一出于孝道的错谬，一位年长资深的大臣大学士杨廷和（1459—1529年）提出了一个合法的设定，年轻的皇帝作为其亲堂兄（已故的正德帝）的弟弟和其亲伯父（弘治帝）的儿子的身份登基。争论在嘉靖皇帝于1522年登基时提出，并一直持续到了1538年。此时，其大多数早先的反对者皆已谢世，或者是被逐出了朝廷。到了最后，出于孝道的错谬在很大程度上压倒了合法的设定。</w:t>
      </w:r>
      <w:hyperlink w:anchor="_40_103">
        <w:bookmarkStart w:id="4890" w:name="_40_102"/>
        <w:r w:rsidRPr="00316BDD">
          <w:rPr>
            <w:rStyle w:val="10Text"/>
            <w:rFonts w:asciiTheme="minorEastAsia"/>
          </w:rPr>
          <w:t>[40]</w:t>
        </w:r>
        <w:bookmarkEnd w:id="4890"/>
      </w:hyperlink>
    </w:p>
    <w:p w:rsidR="00884720" w:rsidRPr="00316BDD" w:rsidRDefault="00884720" w:rsidP="00884720">
      <w:pPr>
        <w:spacing w:before="120" w:after="120"/>
        <w:ind w:firstLine="480"/>
        <w:rPr>
          <w:rFonts w:asciiTheme="minorEastAsia"/>
        </w:rPr>
      </w:pPr>
      <w:r w:rsidRPr="00316BDD">
        <w:rPr>
          <w:rFonts w:asciiTheme="minorEastAsia"/>
        </w:rPr>
        <w:t>原先作为改革帝室祖先崇拜的一种尝试，在1530年扩展成为一场官方宗教的全面改革。对此的一个原因可能是，虽然皇帝已经得到了许多为他的父亲争取的东西，但仍有许多目的尚未实现。这些目标之一，就是想让他的父亲在大祀中成为天的配祀。为了妥善地做到这一点，鉴于每一位主神仅有一位配祀者，他要么从这一角色中取代朝代的缔造者明太祖，要么他必须为昊天上帝设置两种有所不同的祭祀，朝代的缔造者明太祖为其中的一位配祀，而他本人的父亲则成为另一位配祀。使这可能取得成功的方法，就是恢复分祀，同时也保留祀殿的形式。他发现在《孝经》中的一段话，暗示说周代曾经有一座献祭上帝的明堂，同时还有一座献祭天的郊礼坛，这是一种完全适合他的需要的模式。至少在两个场合上，他求助于占卜，以确定明太祖在这件事情上的意愿，但死去的祖先的神明却两次都否决了这一计划。此事就被搁下，直到夏言（1482—1548年），当时在吏部任职的一位给事中，发现了恢复这一论题的一种别出心裁的解决方法。</w:t>
      </w:r>
      <w:hyperlink w:anchor="_41_103">
        <w:bookmarkStart w:id="4891" w:name="_41_102"/>
        <w:r w:rsidRPr="00316BDD">
          <w:rPr>
            <w:rStyle w:val="10Text"/>
            <w:rFonts w:asciiTheme="minorEastAsia"/>
          </w:rPr>
          <w:t>[41]</w:t>
        </w:r>
        <w:bookmarkEnd w:id="4891"/>
      </w:hyperlink>
      <w:r w:rsidRPr="00316BDD">
        <w:rPr>
          <w:rFonts w:asciiTheme="minorEastAsia"/>
        </w:rPr>
        <w:t>他指出，在古代，皇后曾在北郊祭坛主祭桑蚕神的祭祀，而在南郊祭祀坛由君主主祭每年一度的春耕仪式。这一资料支持了皇帝全面恢复分祀的意图，他诏令大学士张璁（1475—1539年），与夏言共同商议此事。夏言随后呈送了另一道奏疏，在奏疏中，他抨击了现存的大祀仪式，内容是把洪武皇帝和永乐皇帝一同作为配祀，并在正月而不是在至日时举行祭祀，都违背了经典的标准。随后他建议，对《诗经》、《尚书》和《周礼》作一次新的研究，这项研究还将包括研究从汉代的匡衡到宋代的朱熹的所有这些经典的注疏，以及包括明太祖对于分祀的最初设想。</w:t>
      </w:r>
    </w:p>
    <w:p w:rsidR="00884720" w:rsidRPr="00316BDD" w:rsidRDefault="00884720" w:rsidP="00884720">
      <w:pPr>
        <w:spacing w:before="120" w:after="120"/>
        <w:ind w:firstLine="480"/>
        <w:rPr>
          <w:rFonts w:asciiTheme="minorEastAsia"/>
        </w:rPr>
      </w:pPr>
      <w:r w:rsidRPr="00316BDD">
        <w:rPr>
          <w:rFonts w:asciiTheme="minorEastAsia"/>
        </w:rPr>
        <w:t>甚至早在皇帝展读这份奏疏，并把它传送给礼部进行商议之前，吏部侍郎王汝梅（约1517年进士）就送呈了一道奏疏以回应夏言的奏疏。这道奏疏的抄本，显然已经落入王的手中。王指控夏言犯了大错。然而，皇帝却驳斥王氏的奏议说：“（王）汝梅等举《召诏》中郊用二牛，谓明言合祭天地。夫用二牛者，一帝一配位，非天地各一牛也。又或谓天地合祀，乃人子事父母之道，拟之夫妇同牢。此等言论，亵慢已甚。又或谓（周代时）郊为祀天，社稷为祭地。古无北郊，夫社乃祭五土之祇，犹言五方帝耳，非皇地祇也。社之名不同，自天子以下，皆得随所在而祭之。故《礼》有‘亲地’之说，非谓祭社即方泽祭地（此即北郊祭地）也。”</w:t>
      </w:r>
      <w:hyperlink w:anchor="_42_103">
        <w:bookmarkStart w:id="4892" w:name="_42_102"/>
        <w:r w:rsidRPr="00316BDD">
          <w:rPr>
            <w:rStyle w:val="10Text"/>
            <w:rFonts w:asciiTheme="minorEastAsia"/>
          </w:rPr>
          <w:t>[42]</w:t>
        </w:r>
        <w:bookmarkEnd w:id="4892"/>
      </w:hyperlink>
    </w:p>
    <w:p w:rsidR="00884720" w:rsidRPr="00316BDD" w:rsidRDefault="00884720" w:rsidP="00884720">
      <w:pPr>
        <w:spacing w:before="120" w:after="120"/>
        <w:ind w:firstLine="480"/>
        <w:rPr>
          <w:rFonts w:asciiTheme="minorEastAsia"/>
        </w:rPr>
      </w:pPr>
      <w:r w:rsidRPr="00316BDD">
        <w:rPr>
          <w:rFonts w:asciiTheme="minorEastAsia"/>
        </w:rPr>
        <w:t>与这些考察报告一道，皇帝随即把夏言的奏议转给礼部加以商议。当张孚敬（即张璁）呈送一篇《郊祀考议》时，皇帝也把它转给礼部，就如何得出一个正确的结论提供更进一步的意见。勇敢无畏的大监察官霍韬（1487—1540年），深非张的报告，认为分祀之说，仅见于《周礼》，那是王莽的一部伪书，根本不足为据。夏言随即指控霍进行秘密的派系活动，而皇帝则出于对这一罪状，把霍关进监狱，不顾张璁为他说情。</w:t>
      </w:r>
    </w:p>
    <w:p w:rsidR="00884720" w:rsidRPr="00316BDD" w:rsidRDefault="00884720" w:rsidP="00884720">
      <w:pPr>
        <w:spacing w:before="120" w:after="120"/>
        <w:ind w:firstLine="480"/>
        <w:rPr>
          <w:rFonts w:asciiTheme="minorEastAsia"/>
        </w:rPr>
      </w:pPr>
      <w:r w:rsidRPr="00316BDD">
        <w:rPr>
          <w:rFonts w:asciiTheme="minorEastAsia"/>
        </w:rPr>
        <w:lastRenderedPageBreak/>
        <w:t>现在到了最终的面对面的对抗的阶段。皇帝召集朝臣们进行一次表决。当表决结果上报时，据称有82人同意分祭；84人赞同分祭，但出于对现存法规的尊重而不愿大胆地明言；26人同意分祭，并同意采用以往的山川坛为方丘；206人主张合祭，但并不认为分祭是错误的；198人则没有发表意见。尽管反对者206人占多数，而赞成者为192人，但礼部仍同意恢复分祭礼仪。不过，为了削减改革的花费，礼部建议，现存的大祀殿，仍然适用于对昊天上帝的祭祀，而山川坛则可用作皇地祇的祭祀。</w:t>
      </w:r>
      <w:hyperlink w:anchor="_43_103">
        <w:bookmarkStart w:id="4893" w:name="_43_102"/>
        <w:r w:rsidRPr="00316BDD">
          <w:rPr>
            <w:rStyle w:val="10Text"/>
            <w:rFonts w:asciiTheme="minorEastAsia"/>
          </w:rPr>
          <w:t>[43]</w:t>
        </w:r>
        <w:bookmarkEnd w:id="4893"/>
      </w:hyperlink>
    </w:p>
    <w:p w:rsidR="00884720" w:rsidRPr="00316BDD" w:rsidRDefault="00884720" w:rsidP="00884720">
      <w:pPr>
        <w:spacing w:before="120" w:after="120"/>
        <w:ind w:firstLine="480"/>
        <w:rPr>
          <w:rFonts w:asciiTheme="minorEastAsia"/>
        </w:rPr>
      </w:pPr>
      <w:r w:rsidRPr="00316BDD">
        <w:rPr>
          <w:rFonts w:asciiTheme="minorEastAsia"/>
        </w:rPr>
        <w:t>皇帝并不满意于这份报告，而采纳了夏言的建议，把大祀殿保留为昊天上帝的大享（秋收献祭）祭祀地，而就在大享殿的南侧，为祭天新建了一座圆坛。在北郊增建了一座方丘，而为日月分别修建东郊和西郊祭坛，从而完成了基本的设置，这个设置一直使用到明朝的覆灭为止。</w:t>
      </w:r>
      <w:hyperlink w:anchor="_44_103">
        <w:bookmarkStart w:id="4894" w:name="_44_102"/>
        <w:r w:rsidRPr="00316BDD">
          <w:rPr>
            <w:rStyle w:val="10Text"/>
            <w:rFonts w:asciiTheme="minorEastAsia"/>
          </w:rPr>
          <w:t>[44]</w:t>
        </w:r>
        <w:bookmarkEnd w:id="4894"/>
      </w:hyperlink>
    </w:p>
    <w:p w:rsidR="00884720" w:rsidRPr="00316BDD" w:rsidRDefault="00884720" w:rsidP="00884720">
      <w:pPr>
        <w:spacing w:before="120" w:after="120"/>
        <w:ind w:firstLine="480"/>
        <w:rPr>
          <w:rFonts w:asciiTheme="minorEastAsia"/>
        </w:rPr>
      </w:pPr>
      <w:r w:rsidRPr="00316BDD">
        <w:rPr>
          <w:rFonts w:asciiTheme="minorEastAsia"/>
        </w:rPr>
        <w:t>隆庆皇帝可能曾短暂地把大祀恢复到正常状态。他废除了秋收（大享）的祭祀，并经常主持圆丘的祭祀。然而，他的直接继承人万历皇帝，却在他在位的47年间，仅亲自主持过三次祭祀；一位奏疏者曾指出某些预兆乃是来自于上天对他的行为的一种警告，却为此而遭到了指责。1575年，大学士张居正，基于下述四个理由，敦促年轻的皇帝恢复合祭：第一，适合于在至日举行的祭祀，天气十分寒冷或酷热；第二，当在露天祭坛举行祭祀时，朝臣们将饱受恶劣天气之苦；第三，恢复合祀，将使永乐皇帝再次与洪武皇帝一道，作为昊天上帝的配祀；第四，合祀将使祭祀符合人类情感。虽然记载说，皇帝赞同这一建议，但他从未让它实施，而分祭则继续被采用。</w:t>
      </w:r>
      <w:hyperlink w:anchor="_45_103">
        <w:bookmarkStart w:id="4895" w:name="_45_102"/>
        <w:r w:rsidRPr="00316BDD">
          <w:rPr>
            <w:rStyle w:val="10Text"/>
            <w:rFonts w:asciiTheme="minorEastAsia"/>
          </w:rPr>
          <w:t>[45]</w:t>
        </w:r>
        <w:bookmarkEnd w:id="4895"/>
      </w:hyperlink>
    </w:p>
    <w:p w:rsidR="00884720" w:rsidRPr="00316BDD" w:rsidRDefault="00884720" w:rsidP="00290F74">
      <w:pPr>
        <w:pStyle w:val="3"/>
      </w:pPr>
      <w:bookmarkStart w:id="4896" w:name="Di_Guo_De_Zu_Xian_Chong_Bai"/>
      <w:bookmarkStart w:id="4897" w:name="_Toc58333635"/>
      <w:r w:rsidRPr="00316BDD">
        <w:t>帝国的祖先崇拜</w:t>
      </w:r>
      <w:bookmarkEnd w:id="4896"/>
      <w:bookmarkEnd w:id="4897"/>
    </w:p>
    <w:p w:rsidR="00884720" w:rsidRPr="00316BDD" w:rsidRDefault="00884720" w:rsidP="00884720">
      <w:pPr>
        <w:pStyle w:val="4"/>
        <w:spacing w:before="240" w:after="240"/>
        <w:rPr>
          <w:rFonts w:asciiTheme="minorEastAsia" w:eastAsiaTheme="minorEastAsia"/>
        </w:rPr>
      </w:pPr>
      <w:bookmarkStart w:id="4898" w:name="Yin_Lun"/>
      <w:r w:rsidRPr="00316BDD">
        <w:rPr>
          <w:rFonts w:asciiTheme="minorEastAsia" w:eastAsiaTheme="minorEastAsia"/>
        </w:rPr>
        <w:t>引论</w:t>
      </w:r>
      <w:bookmarkEnd w:id="4898"/>
    </w:p>
    <w:p w:rsidR="00884720" w:rsidRPr="00316BDD" w:rsidRDefault="00884720" w:rsidP="00884720">
      <w:pPr>
        <w:spacing w:before="120" w:after="120"/>
        <w:ind w:firstLine="480"/>
        <w:rPr>
          <w:rFonts w:asciiTheme="minorEastAsia"/>
        </w:rPr>
      </w:pPr>
      <w:r w:rsidRPr="00316BDD">
        <w:rPr>
          <w:rFonts w:asciiTheme="minorEastAsia"/>
        </w:rPr>
        <w:t>皇帝直接从上天接受不可见的委托统治权，但他却继承他的皇位。皇帝的祭祀，被天所接受，证实了这一委托统治权；而由祖先接受其祭祀，则表明了他是一位值得继位的儿子。然而，在原则上，皇帝作为天之子的角色，及其作为乃父之子的角色，却并非处于相互矛盾之中，因为，他作为一个活生生的虔敬之人而实现了这两个角色。确实，在死亡中，历代统治者的神祇，父亲们与儿子们，都将登临昊天上帝的天庭，明太祖大概就是如此相信的。明太祖于1368年对他的祖先们的祈祷中，提供了一位明代皇帝恳请他的先人们向昊天上帝传达讯息的一个罕见但意义重大的例子。</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十一月初三日，冬至，祀上帝于南郊，先告祖考监知，历代有天下者，未尝不以祖配天。兹臣独不敢者，以臣功业犹有未就，政治或有缺失，惧有责焉。况去年上天垂戒，早暮兢汤，恐无以承上帝好生之德，故不敢辄奉以配。惟！祖神与天通，恐上帝有问，愿以此言敷奏帝前，善恶无隐</w:t>
      </w:r>
      <w:r w:rsidRPr="00316BDD">
        <w:rPr>
          <w:rFonts w:asciiTheme="minorEastAsia" w:eastAsiaTheme="minorEastAsia"/>
          <w:sz w:val="21"/>
        </w:rPr>
        <w:t>……</w:t>
      </w:r>
      <w:hyperlink w:anchor="_46_103">
        <w:bookmarkStart w:id="4899" w:name="_46_102"/>
        <w:r w:rsidRPr="00316BDD">
          <w:rPr>
            <w:rStyle w:val="13Text"/>
            <w:rFonts w:asciiTheme="minorEastAsia" w:eastAsiaTheme="minorEastAsia"/>
          </w:rPr>
          <w:t>[46]</w:t>
        </w:r>
        <w:bookmarkEnd w:id="4899"/>
      </w:hyperlink>
    </w:p>
    <w:p w:rsidR="00884720" w:rsidRPr="00316BDD" w:rsidRDefault="00884720" w:rsidP="00884720">
      <w:pPr>
        <w:spacing w:before="120" w:after="120"/>
        <w:ind w:firstLine="480"/>
        <w:rPr>
          <w:rFonts w:asciiTheme="minorEastAsia"/>
        </w:rPr>
      </w:pPr>
      <w:r w:rsidRPr="00316BDD">
        <w:rPr>
          <w:rFonts w:asciiTheme="minorEastAsia"/>
        </w:rPr>
        <w:t>在设置对一位祖先的祭祀作为昊天上帝的配祀者的背后，存在着这样一种想法，即帝室祖先与昊天上帝一道形成了一个合作的共同体。然而，实际上，事情却更为复杂。帝国的祭祖仪式，是在皇位继承从父亲传到儿子的设定上组织而成的，但在一种情形下，它却是从侄子传给叔父（永乐皇帝的篡位）；在另一种情形下，皇位则从兄长传给了弟弟（从英宗传给代宗）；在第三种情形下，皇位则从堂兄传给了堂弟（从武宗到世宗）。上述的每一种情形的解决办法，都会与规定发生祇牾。从存在二种不同形式的祖先崇拜中，产生了其他一些问题：宫殿的形式和单堂的形式；每种形式都有其拥戴者。有些皇帝倾向于超越合理的界限，以抬高其祖先的地位，有时还导致了他们与其文士顾问之间的冲突。</w:t>
      </w:r>
    </w:p>
    <w:p w:rsidR="00884720" w:rsidRPr="00316BDD" w:rsidRDefault="00884720" w:rsidP="00884720">
      <w:pPr>
        <w:spacing w:before="120" w:after="120"/>
        <w:ind w:firstLine="480"/>
        <w:rPr>
          <w:rFonts w:asciiTheme="minorEastAsia"/>
        </w:rPr>
      </w:pPr>
      <w:r w:rsidRPr="00316BDD">
        <w:rPr>
          <w:rFonts w:asciiTheme="minorEastAsia"/>
        </w:rPr>
        <w:t>帝室的祖先崇拜区别于处于较低层次的仪式，主要由于它更大的复杂性，以及它更易受到官员的积极干预，但人们却发现它是基于同一个原则。宫廷争议反映了在人死后的两种灵魂存在的普遍坚持的信仰：两者都必须得到后代的供奉。魂在家中的一座神龛中，由后代每天供奉，存在着常规的和不定时的特殊仪式，或在家中的神龛前举行，如果家族地位较高，就在扩大的祖庙（宗庙）中举行。</w:t>
      </w:r>
    </w:p>
    <w:p w:rsidR="00884720" w:rsidRPr="00316BDD" w:rsidRDefault="00884720" w:rsidP="00884720">
      <w:pPr>
        <w:spacing w:before="120" w:after="120"/>
        <w:ind w:firstLine="480"/>
        <w:rPr>
          <w:rFonts w:asciiTheme="minorEastAsia"/>
        </w:rPr>
      </w:pPr>
      <w:r w:rsidRPr="00316BDD">
        <w:rPr>
          <w:rFonts w:asciiTheme="minorEastAsia"/>
        </w:rPr>
        <w:t>在祭祖仪式中，祖先们都被认为是神，一个宽泛的概括性的名词，涵盖着男性与女性的诸神，以及祖先神。每一位祖先神都有一块木制的牌位被安放在神龛或宗庙中，在牌位上刻着神的名字和正式的社会职务等级。每一位毕恭毕敬的祭祖仪式参拜者，都被指望感受到神明的不可见的降临，而这种现身将集中于牌位上。神的牌位，据说是神明们的“栖居地”，而牌位的底座，则被称之为神明们的“宝座”。诸如出生、死亡、婚礼或是家庭危机之类的重要的家庭事务，都要向祖先们汇报，而祖先们的建议，则可通过占卜而获悉。</w:t>
      </w:r>
    </w:p>
    <w:p w:rsidR="00884720" w:rsidRPr="00316BDD" w:rsidRDefault="00884720" w:rsidP="00884720">
      <w:pPr>
        <w:spacing w:before="120" w:after="120"/>
        <w:ind w:firstLine="480"/>
        <w:rPr>
          <w:rFonts w:asciiTheme="minorEastAsia"/>
        </w:rPr>
      </w:pPr>
      <w:r w:rsidRPr="00316BDD">
        <w:rPr>
          <w:rFonts w:asciiTheme="minorEastAsia"/>
        </w:rPr>
        <w:t>对保存在尸体中的灵魂（魄），在其葬身之地以常规的供奉献祭。魄，有时被称为鬼，以表示与神明的区别。</w:t>
      </w:r>
    </w:p>
    <w:p w:rsidR="00884720" w:rsidRPr="00316BDD" w:rsidRDefault="00884720" w:rsidP="00884720">
      <w:pPr>
        <w:spacing w:before="120" w:after="120"/>
        <w:ind w:firstLine="480"/>
        <w:rPr>
          <w:rFonts w:asciiTheme="minorEastAsia"/>
        </w:rPr>
      </w:pPr>
      <w:r w:rsidRPr="00316BDD">
        <w:rPr>
          <w:rFonts w:asciiTheme="minorEastAsia"/>
        </w:rPr>
        <w:t>祖先们被认为能够主动地进入他的活着的子孙后代的生活之中。像其他神明一样，他们能够允准或是拒绝后人的祈求。由于他们一直都被想像为曾经活着的那样，对祖先们的祭拜也被相应地设计。他们的宗庙是房屋，或者是宫殿，献祭品则是食物和衣服；而在穷人家，供祭品则是纸钱，祈祷者和誓言都被传达给特定的祖先。</w:t>
      </w:r>
    </w:p>
    <w:p w:rsidR="00884720" w:rsidRPr="00316BDD" w:rsidRDefault="00884720" w:rsidP="00884720">
      <w:pPr>
        <w:spacing w:before="120" w:after="120"/>
        <w:ind w:firstLine="480"/>
        <w:rPr>
          <w:rFonts w:asciiTheme="minorEastAsia"/>
        </w:rPr>
      </w:pPr>
      <w:r w:rsidRPr="00316BDD">
        <w:rPr>
          <w:rFonts w:asciiTheme="minorEastAsia"/>
        </w:rPr>
        <w:t>当其全面展开时，帝室的祖先崇拜就在宫墙之外的太庙中举行；在宫墙之内的奉先殿，则被作为室内的祖庙。明太祖的寝陵在南京，而后来13位皇帝最终都被安葬在北京的北部的一座山谷中。建文皇帝在南京有一个简单的葬地，而代宗则被安葬在北京附近西山上的一处中型的陵墓中，离十三陵相当远。</w:t>
      </w:r>
    </w:p>
    <w:p w:rsidR="00884720" w:rsidRPr="00316BDD" w:rsidRDefault="00884720" w:rsidP="00884720">
      <w:pPr>
        <w:spacing w:before="120" w:after="120"/>
        <w:ind w:firstLine="480"/>
        <w:rPr>
          <w:rFonts w:asciiTheme="minorEastAsia"/>
        </w:rPr>
      </w:pPr>
      <w:r w:rsidRPr="00316BDD">
        <w:rPr>
          <w:rFonts w:asciiTheme="minorEastAsia"/>
        </w:rPr>
        <w:lastRenderedPageBreak/>
        <w:t>在宫殿形式的宗庙中，总数达九位祖先，每一位都有自己的祭庙；在单殿形式的宗庙中，九位祖先，每一位都在一幢共同的建筑物中，都被安排有一室。从1367年到1375年，以及从1536年到1545年1间，使用宫殿形式的宗庙。单殿形式的宗庙，则从1375年到1536年，以及从1545年到1644年间推行。在宫殿形式中个别庙的安排，以及在单殿形式中室的安排，都由相继的一代代分类为昭（明亮）和穆（阴暗）来加以编排。这种做法，可能源自于史前后期或是历史纪元早期的在一个分支众多的氏族中的母系之间的婚姻制度。在这样一种制度中，昭和穆的设计，反映了孙子与祖父，作为同一支系的女性的儿子们相互之间的关系，要比不同支系的女姓所生的父亲和儿子之间的关系更加紧密地联系在一起。然而，在明代朝廷的讨论中，却表明并没有意识到昭穆范畴的起源，而且它们现在则被机械地运用于相继的一代一代的关系之中。因此，有人作出一种尝试，区分一、三、五代的祖先为昭代，并把他们的牌位安放在缔造者的牌位的更受尊敬的东侧；而二、四、六代的祖先则归类为穆代，他们的牌位则安放在西侧。这种一代一代之间更替的原则产生了一些问题，当继位者并非从父亲传到儿子时，建文皇帝和明代宗都被简单地排除在宗庙之外。嘉靖皇帝成功地把他的从未登过基的父亲安放在宗庙的昭代，尽管他实际上属于穆代。</w:t>
      </w:r>
    </w:p>
    <w:p w:rsidR="00884720" w:rsidRPr="00316BDD" w:rsidRDefault="00884720" w:rsidP="00884720">
      <w:pPr>
        <w:spacing w:before="120" w:after="120"/>
        <w:ind w:firstLine="480"/>
        <w:rPr>
          <w:rFonts w:asciiTheme="minorEastAsia"/>
        </w:rPr>
      </w:pPr>
      <w:r w:rsidRPr="00316BDD">
        <w:rPr>
          <w:rFonts w:asciiTheme="minorEastAsia"/>
        </w:rPr>
        <w:t>祖庙，无论是属于宫殿的形式，还是属于单殿的形式，都由二或三个部分构成。殿堂在前，在殿堂的后面是受祭者的“寝”。第三幢建筑，被称为“祧”，用来安置较远的祖先们，则坐落在单殿“寝”的后边，如果是宫殿形式，坐落在太庙的“寝”之后。当“寝”完全排满九位祖先时，在每一代皇帝死后，占位的一个牌位将被移至“祧”，以便为死去的皇帝的牌位腾出空间。</w:t>
      </w:r>
    </w:p>
    <w:p w:rsidR="00884720" w:rsidRPr="00316BDD" w:rsidRDefault="00884720" w:rsidP="00884720">
      <w:pPr>
        <w:spacing w:before="120" w:after="120"/>
        <w:ind w:firstLine="480"/>
        <w:rPr>
          <w:rFonts w:asciiTheme="minorEastAsia"/>
        </w:rPr>
      </w:pPr>
      <w:r w:rsidRPr="00316BDD">
        <w:rPr>
          <w:rFonts w:asciiTheme="minorEastAsia"/>
        </w:rPr>
        <w:t>标准的设计由于永久性祖庙（世庙）的增加而被修改，或者在单殿的形式下，增加永久性的寝室（世室）以容纳某些祖先的牌位，以显对他们表示与众不同的敬意。这些牌位永不会被移入“祧”。除此之外，从明太祖时期开始，帝室亲属的重要支系的牌位，都被安置在主殿的东侧，而功勋贵族的牌位则安置在西侧，以便使所有的牌位都在每三年一度的集体祭祀（袷）中被人供奉献祭。</w:t>
      </w:r>
      <w:hyperlink w:anchor="_47_103">
        <w:bookmarkStart w:id="4900" w:name="_47_102"/>
        <w:r w:rsidRPr="00316BDD">
          <w:rPr>
            <w:rStyle w:val="10Text"/>
            <w:rFonts w:asciiTheme="minorEastAsia"/>
          </w:rPr>
          <w:t>[47]</w:t>
        </w:r>
        <w:bookmarkEnd w:id="4900"/>
      </w:hyperlink>
    </w:p>
    <w:p w:rsidR="00884720" w:rsidRPr="00316BDD" w:rsidRDefault="00884720" w:rsidP="00884720">
      <w:pPr>
        <w:spacing w:before="120" w:after="120"/>
        <w:ind w:firstLine="480"/>
        <w:rPr>
          <w:rFonts w:asciiTheme="minorEastAsia"/>
        </w:rPr>
      </w:pPr>
      <w:r w:rsidRPr="00316BDD">
        <w:rPr>
          <w:rFonts w:asciiTheme="minorEastAsia"/>
        </w:rPr>
        <w:t>四季祭祀（四享）被供奉给主庙和分庙的神祇，在单殿的形式下，则供奉给“寝”中的神祇。每三年一度的集体祭祀（袷），则包括“祧”中的神祇。尚有另外一种祭祀，被称之为褅（帝的一种变形），有人建议设立，但遭到了洪武皇帝的反对。这种祭祀，在古代曾供奉统治之家的根本祖先。明太祖拒绝了这一设想，因为不可能鉴定这类皇族成员的身份。嘉靖皇帝于1531年恢复了这一设想。据称，朱姓家族的根本祖先，是神话传说中的圣人颛顼，还有人建议设一块空白的无名神位，可用于第一位祖先的位子，无论他可能是谁。虽然这二种提议都遭到了负责礼仪事务的官员们的反对，但皇帝仍采纳了空牌位的建议，并把帝室祖先的祭祀（褅）设置为一种常规的每五年一度的祭祀仪式，在祭祀时，无名的第一位祖先的牌位面南而设，而明太祖的神位则作为配祀，面西而设。褅的祭祀仪式，在1531年和1536年至少举行过两次。</w:t>
      </w:r>
    </w:p>
    <w:p w:rsidR="00884720" w:rsidRPr="00316BDD" w:rsidRDefault="00884720" w:rsidP="00884720">
      <w:pPr>
        <w:pStyle w:val="4"/>
        <w:spacing w:before="240" w:after="240"/>
        <w:rPr>
          <w:rFonts w:asciiTheme="minorEastAsia" w:eastAsiaTheme="minorEastAsia"/>
        </w:rPr>
      </w:pPr>
      <w:bookmarkStart w:id="4901" w:name="Li_Shi"/>
      <w:r w:rsidRPr="00316BDD">
        <w:rPr>
          <w:rFonts w:asciiTheme="minorEastAsia" w:eastAsiaTheme="minorEastAsia"/>
        </w:rPr>
        <w:t>历史</w:t>
      </w:r>
      <w:bookmarkEnd w:id="4901"/>
    </w:p>
    <w:p w:rsidR="00884720" w:rsidRPr="00316BDD" w:rsidRDefault="00884720" w:rsidP="00884720">
      <w:pPr>
        <w:spacing w:before="120" w:after="120"/>
        <w:ind w:firstLine="480"/>
        <w:rPr>
          <w:rFonts w:asciiTheme="minorEastAsia"/>
        </w:rPr>
      </w:pPr>
      <w:r w:rsidRPr="00316BDD">
        <w:rPr>
          <w:rFonts w:asciiTheme="minorEastAsia"/>
        </w:rPr>
        <w:t>在明太祖崛起时，共有四代祖先。他的双亲不曾举行葬礼，就于1344年被安葬在由一位同情他们的邻居所提供的一处地点。</w:t>
      </w:r>
      <w:hyperlink w:anchor="_48_101">
        <w:bookmarkStart w:id="4902" w:name="_48_100"/>
        <w:r w:rsidRPr="00316BDD">
          <w:rPr>
            <w:rStyle w:val="10Text"/>
            <w:rFonts w:asciiTheme="minorEastAsia"/>
          </w:rPr>
          <w:t>[48]</w:t>
        </w:r>
        <w:bookmarkEnd w:id="4902"/>
      </w:hyperlink>
      <w:r w:rsidRPr="00316BDD">
        <w:rPr>
          <w:rFonts w:asciiTheme="minorEastAsia"/>
        </w:rPr>
        <w:t>他的出生地濠州，长期被敌人占领，于1355年收复，而明太祖，当时为吴王，才能返乡探亲。他打算掘出双亲的尸体，并给予他们以一个适合他们身后提高的地位的葬礼，但他被人说服并劝阻，认为如果他掘开他们的坟墓，与他们的遗骨相关联的神圣的物质力量（灵气）就将漏失。这就可能削弱他们维持他及其子孙后代的能力。因此，他满足于抬高他的双亲的坟头，并征募了20户当地家庭作为世袭的墓地守护者。</w:t>
      </w:r>
      <w:hyperlink w:anchor="_49_101">
        <w:bookmarkStart w:id="4903" w:name="_49_100"/>
        <w:r w:rsidRPr="00316BDD">
          <w:rPr>
            <w:rStyle w:val="10Text"/>
            <w:rFonts w:asciiTheme="minorEastAsia"/>
          </w:rPr>
          <w:t>[49]</w:t>
        </w:r>
        <w:bookmarkEnd w:id="4903"/>
      </w:hyperlink>
      <w:r w:rsidRPr="00316BDD">
        <w:rPr>
          <w:rFonts w:asciiTheme="minorEastAsia"/>
        </w:rPr>
        <w:t>由明太祖修建的其他家族的坟墓，还有他的祖父的坟墓，他的外祖父的坟墓，以及马皇后的父亲的坟墓。</w:t>
      </w:r>
      <w:hyperlink w:anchor="_50_101">
        <w:bookmarkStart w:id="4904" w:name="_50_100"/>
        <w:r w:rsidRPr="00316BDD">
          <w:rPr>
            <w:rStyle w:val="10Text"/>
            <w:rFonts w:asciiTheme="minorEastAsia"/>
          </w:rPr>
          <w:t>[50]</w:t>
        </w:r>
        <w:bookmarkEnd w:id="4904"/>
      </w:hyperlink>
      <w:r w:rsidRPr="00316BDD">
        <w:rPr>
          <w:rFonts w:asciiTheme="minorEastAsia"/>
        </w:rPr>
        <w:t>作为其皇帝登基的准备工作的一部分，就在宫城外边的午门东侧修建了一座祖庙。这座新建的祖庙属于宫殿类型，有四座单独的庙，每座庙分别属于开国皇帝的父亲、祖父、曾祖父和太祖父（分别为仁祖、熙祖、懿祖和德祖）。德祖庙坐落于宫城围墙的北端；懿祖庙和仁祖庙则在德祖的前方，位于东侧，这是昭位；熙祖庙在西侧，即穆位。</w:t>
      </w:r>
      <w:hyperlink w:anchor="_51_99">
        <w:bookmarkStart w:id="4905" w:name="_51_98"/>
        <w:r w:rsidRPr="00316BDD">
          <w:rPr>
            <w:rStyle w:val="10Text"/>
            <w:rFonts w:asciiTheme="minorEastAsia"/>
          </w:rPr>
          <w:t>[51]</w:t>
        </w:r>
        <w:bookmarkEnd w:id="4905"/>
      </w:hyperlink>
    </w:p>
    <w:p w:rsidR="00884720" w:rsidRPr="00316BDD" w:rsidRDefault="00884720" w:rsidP="00884720">
      <w:pPr>
        <w:spacing w:before="120" w:after="120"/>
        <w:ind w:firstLine="480"/>
        <w:rPr>
          <w:rFonts w:asciiTheme="minorEastAsia"/>
        </w:rPr>
      </w:pPr>
      <w:r w:rsidRPr="00316BDD">
        <w:rPr>
          <w:rFonts w:asciiTheme="minorEastAsia"/>
        </w:rPr>
        <w:t>李善长负责的研究直到1368年1月才正式提交，但其结论却事先运用在祖庙设计之中。宫殿形式源自于周代时期，而被弃之不用的单殿形式，则是源自于汉代时期的一种后起的发明。当祭祖与郊祀一起举行时，选择的基础似乎一直是相对古老的称之为宫殿的形式。</w:t>
      </w:r>
      <w:hyperlink w:anchor="_52_97">
        <w:bookmarkStart w:id="4906" w:name="_52_96"/>
        <w:r w:rsidRPr="00316BDD">
          <w:rPr>
            <w:rStyle w:val="10Text"/>
            <w:rFonts w:asciiTheme="minorEastAsia"/>
          </w:rPr>
          <w:t>[52]</w:t>
        </w:r>
        <w:bookmarkEnd w:id="4906"/>
      </w:hyperlink>
    </w:p>
    <w:p w:rsidR="00884720" w:rsidRPr="00316BDD" w:rsidRDefault="00884720" w:rsidP="00884720">
      <w:pPr>
        <w:spacing w:before="120" w:after="120"/>
        <w:ind w:firstLine="480"/>
        <w:rPr>
          <w:rFonts w:asciiTheme="minorEastAsia"/>
        </w:rPr>
      </w:pPr>
      <w:r w:rsidRPr="00316BDD">
        <w:rPr>
          <w:rFonts w:asciiTheme="minorEastAsia"/>
        </w:rPr>
        <w:t>在洪武初年，每年一度的祭祖仪式被复杂化了。朝臣百官被派往在泗州的熙祖墓和在凤阳的仁祖墓，供奉太牢祭祀（一种一头牛、一只羊和一只猪的祭祀）。供奉牛、羊、猪（太牢）的日期是元旦、清明节、农历七月十五、农历十月初一以及冬至日和夏至日。此外，显然当地官员，在每一个伏日、每一个腊日、所有社神供奉的日子以及每一个月的初一和十五都供奉一只羊，但这些日子正好与重大节日相一致时则例外。</w:t>
      </w:r>
      <w:hyperlink w:anchor="_53_97">
        <w:bookmarkStart w:id="4907" w:name="_53_96"/>
        <w:r w:rsidRPr="00316BDD">
          <w:rPr>
            <w:rStyle w:val="10Text"/>
            <w:rFonts w:asciiTheme="minorEastAsia"/>
          </w:rPr>
          <w:t>[53]</w:t>
        </w:r>
        <w:bookmarkEnd w:id="4907"/>
      </w:hyperlink>
      <w:r w:rsidRPr="00316BDD">
        <w:rPr>
          <w:rFonts w:asciiTheme="minorEastAsia"/>
        </w:rPr>
        <w:t>在南京的祖庙当供奉祖先的祭祀单独举行时，则在他们各自的宗庙中进行，时间是春季的第一个月；而集体举行时，则在德祖庙中进行，时间是夏季、秋季和冬季的第一个月，以及每年的最后一天。每个季节的新鲜供奉（荐新），则在每个月的初一，以及在清明节、端午节（五月初五）、七月十五和冬至日等重大节日进行。</w:t>
      </w:r>
      <w:hyperlink w:anchor="_54_97">
        <w:bookmarkStart w:id="4908" w:name="_54_96"/>
        <w:r w:rsidRPr="00316BDD">
          <w:rPr>
            <w:rStyle w:val="10Text"/>
            <w:rFonts w:asciiTheme="minorEastAsia"/>
          </w:rPr>
          <w:t>[54]</w:t>
        </w:r>
        <w:bookmarkEnd w:id="4908"/>
      </w:hyperlink>
      <w:r w:rsidRPr="00316BDD">
        <w:rPr>
          <w:rFonts w:asciiTheme="minorEastAsia"/>
        </w:rPr>
        <w:t>经典制定的每三年一度的祭祀（袷），在1368年后也按定期举行。</w:t>
      </w:r>
      <w:hyperlink w:anchor="_55_95">
        <w:bookmarkStart w:id="4909" w:name="_55_94"/>
        <w:r w:rsidRPr="00316BDD">
          <w:rPr>
            <w:rStyle w:val="10Text"/>
            <w:rFonts w:asciiTheme="minorEastAsia"/>
          </w:rPr>
          <w:t>[55]</w:t>
        </w:r>
        <w:bookmarkEnd w:id="4909"/>
      </w:hyperlink>
    </w:p>
    <w:p w:rsidR="00884720" w:rsidRPr="00316BDD" w:rsidRDefault="00884720" w:rsidP="00884720">
      <w:pPr>
        <w:spacing w:before="120" w:after="120"/>
        <w:ind w:firstLine="480"/>
        <w:rPr>
          <w:rFonts w:asciiTheme="minorEastAsia"/>
        </w:rPr>
      </w:pPr>
      <w:r w:rsidRPr="00316BDD">
        <w:rPr>
          <w:rFonts w:asciiTheme="minorEastAsia"/>
        </w:rPr>
        <w:t>在1370年末，皇帝诏令，在宫殿的地基上修建奉先殿。早些时候，他就曾欶令礼部考虑兴建第二座庙堂的问题。他认为，作为一处外宫的设置，太庙仅仅适合于四季的礼仪及岁末的祭祀，并且提出，他需要一处内宫的祖庙，这将适合于更亲密的家庭仪式。在这里，他可以更充分地表述自己孝顺虔诚之情。礼部尚书陶凯，找到了对于所提修建祖先庙堂的一个宋代时的先例，说宋代的皇帝们每日及在节日期间在他们的家中祖庙中举行祭拜，并使用其帝室祖先们的画像。当修建奉先殿时，宫殿中提供“衣冠神位”代表四代皇帝和皇后（即明太祖皇帝的四代祖先）。由于把祖先牌位安置在太庙的寝堂中，奉先殿可能也同样设置了祖先们的画像，与宋代时的先例保持一致。洪武皇帝及皇子们在此每天早晚都可以进行祭拜，而皇后与宫妃们则可以在每月初一与十五举行荐新。所</w:t>
      </w:r>
      <w:r w:rsidRPr="00316BDD">
        <w:rPr>
          <w:rFonts w:asciiTheme="minorEastAsia"/>
        </w:rPr>
        <w:lastRenderedPageBreak/>
        <w:t>有这一切，都“一如百姓之所为”。这种祭拜殿堂的修建，如同在1378年重建的大祀殿，可能在士子支持的正规的非人格化模式面前，体现出他统治帝国的主要的个人性格一面。</w:t>
      </w:r>
      <w:hyperlink w:anchor="_56_95">
        <w:bookmarkStart w:id="4910" w:name="_56_94"/>
        <w:r w:rsidRPr="00316BDD">
          <w:rPr>
            <w:rStyle w:val="10Text"/>
            <w:rFonts w:asciiTheme="minorEastAsia"/>
          </w:rPr>
          <w:t>[56]</w:t>
        </w:r>
        <w:bookmarkEnd w:id="4910"/>
      </w:hyperlink>
    </w:p>
    <w:p w:rsidR="00884720" w:rsidRPr="00316BDD" w:rsidRDefault="00884720" w:rsidP="00884720">
      <w:pPr>
        <w:spacing w:before="120" w:after="120"/>
        <w:ind w:firstLine="480"/>
        <w:rPr>
          <w:rFonts w:asciiTheme="minorEastAsia"/>
        </w:rPr>
      </w:pPr>
      <w:r w:rsidRPr="00316BDD">
        <w:rPr>
          <w:rFonts w:asciiTheme="minorEastAsia"/>
        </w:rPr>
        <w:t>1367年，就在明太祖激进地改革天地祭祀的前一年，他废除了他原先的宫殿式的太庙，并修建了一座单堂形式的新的太庙。他之所以如此的理由，在《明实录》中并没有记载。但是太庙，现在经过整顿，在设计上基本上类似于奉先殿的形式。</w:t>
      </w:r>
      <w:hyperlink w:anchor="_57_95">
        <w:bookmarkStart w:id="4911" w:name="_57_94"/>
        <w:r w:rsidRPr="00316BDD">
          <w:rPr>
            <w:rStyle w:val="10Text"/>
            <w:rFonts w:asciiTheme="minorEastAsia"/>
          </w:rPr>
          <w:t>[57]</w:t>
        </w:r>
        <w:bookmarkEnd w:id="4911"/>
      </w:hyperlink>
      <w:r w:rsidRPr="00316BDD">
        <w:rPr>
          <w:rFonts w:asciiTheme="minorEastAsia"/>
        </w:rPr>
        <w:t>在经历三天的斋戒，并委派朝臣、权贵们前往各地通报京城举行所有主要神祇的新仪式后，皇帝及其皇太子把四位祖先的神牌位安放在主殿的中央的神龛中，21位旁系亲戚的牌位安放在东廊，12位功臣的牌位则安置在西廊。在诸神的祭祀之后，皇帝及太子接着就把诸神的牌位移入九室“寝”，每一个“寝”都配有床、床罩、席子、柜子和衣帽架，“就像是在服侍生者一样”。从那时起，五年一度集体拜祭诸神的祭祀举行了五次。</w:t>
      </w:r>
      <w:hyperlink w:anchor="_58_95">
        <w:bookmarkStart w:id="4912" w:name="_58_94"/>
        <w:r w:rsidRPr="00316BDD">
          <w:rPr>
            <w:rStyle w:val="10Text"/>
            <w:rFonts w:asciiTheme="minorEastAsia"/>
          </w:rPr>
          <w:t>[58]</w:t>
        </w:r>
        <w:bookmarkEnd w:id="4912"/>
      </w:hyperlink>
    </w:p>
    <w:p w:rsidR="00884720" w:rsidRPr="00316BDD" w:rsidRDefault="00884720" w:rsidP="00884720">
      <w:pPr>
        <w:spacing w:before="120" w:after="120"/>
        <w:ind w:firstLine="480"/>
        <w:rPr>
          <w:rFonts w:asciiTheme="minorEastAsia"/>
        </w:rPr>
      </w:pPr>
      <w:r w:rsidRPr="00316BDD">
        <w:rPr>
          <w:rFonts w:asciiTheme="minorEastAsia"/>
        </w:rPr>
        <w:t>明太祖本人陵墓在南京东部的钟山上，马皇后于1382年在一场佛教式的葬礼后被葬于此处时，她是第一位入葬者。她的牌位随后被安放在太庙中。</w:t>
      </w:r>
      <w:hyperlink w:anchor="_59_93">
        <w:bookmarkStart w:id="4913" w:name="_59_92"/>
        <w:r w:rsidRPr="00316BDD">
          <w:rPr>
            <w:rStyle w:val="10Text"/>
            <w:rFonts w:asciiTheme="minorEastAsia"/>
          </w:rPr>
          <w:t>[59]</w:t>
        </w:r>
        <w:bookmarkEnd w:id="4913"/>
      </w:hyperlink>
      <w:r w:rsidRPr="00316BDD">
        <w:rPr>
          <w:rFonts w:asciiTheme="minorEastAsia"/>
        </w:rPr>
        <w:t>洪武皇帝于1398年随她而去，而明代一个记载称，40位宫妃被要求自杀以伴随他的驾崩。其中两位随洪武皇帝一道安葬在他的寝陵——明孝陵。</w:t>
      </w:r>
      <w:hyperlink w:anchor="_60_93">
        <w:bookmarkStart w:id="4914" w:name="_60_92"/>
        <w:r w:rsidRPr="00316BDD">
          <w:rPr>
            <w:rStyle w:val="10Text"/>
            <w:rFonts w:asciiTheme="minorEastAsia"/>
          </w:rPr>
          <w:t>[60]</w:t>
        </w:r>
        <w:bookmarkEnd w:id="4914"/>
      </w:hyperlink>
    </w:p>
    <w:p w:rsidR="00884720" w:rsidRPr="00316BDD" w:rsidRDefault="00884720" w:rsidP="00884720">
      <w:pPr>
        <w:spacing w:before="120" w:after="120"/>
        <w:ind w:firstLine="480"/>
        <w:rPr>
          <w:rFonts w:asciiTheme="minorEastAsia"/>
        </w:rPr>
      </w:pPr>
      <w:r w:rsidRPr="00316BDD">
        <w:rPr>
          <w:rFonts w:asciiTheme="minorEastAsia"/>
        </w:rPr>
        <w:t>建文皇帝把他的祖父的牌位安放在太庙的穆侧，紧挨着熙祖的穆位，当他于1399年和1401年举行祭天大祀时，他都让他的祖父配祀。他还把他自己的父亲，已故的皇位继承人朱标，抬高到了已故皇帝的行列。然而，永乐皇帝却把朱标降级到太子的行列，并且删除了建文皇帝的年号，通过宣称1399年至1402年这几年，为洪武皇帝在位的最后三年。</w:t>
      </w:r>
      <w:hyperlink w:anchor="_61_93">
        <w:bookmarkStart w:id="4915" w:name="_61_92"/>
        <w:r w:rsidRPr="00316BDD">
          <w:rPr>
            <w:rStyle w:val="10Text"/>
            <w:rFonts w:asciiTheme="minorEastAsia"/>
          </w:rPr>
          <w:t>[61]</w:t>
        </w:r>
        <w:bookmarkEnd w:id="4915"/>
      </w:hyperlink>
    </w:p>
    <w:p w:rsidR="00884720" w:rsidRPr="00316BDD" w:rsidRDefault="00884720" w:rsidP="00884720">
      <w:pPr>
        <w:spacing w:before="120" w:after="120"/>
        <w:ind w:firstLine="480"/>
        <w:rPr>
          <w:rFonts w:asciiTheme="minorEastAsia"/>
        </w:rPr>
      </w:pPr>
      <w:r w:rsidRPr="00316BDD">
        <w:rPr>
          <w:rFonts w:asciiTheme="minorEastAsia"/>
        </w:rPr>
        <w:t>永乐皇帝于1420年在北京兴建了一座新的太庙，这座太庙在设计上类似于在南京已有的那座祖庙。各牌位于1421年被安放。皇帝为在两京重复修建祭坛和太庙找到了一个先例，即周代成王时曾在洛邑兴建了第二首都。</w:t>
      </w:r>
      <w:hyperlink w:anchor="_62_91">
        <w:bookmarkStart w:id="4916" w:name="_62_90"/>
        <w:r w:rsidRPr="00316BDD">
          <w:rPr>
            <w:rStyle w:val="10Text"/>
            <w:rFonts w:asciiTheme="minorEastAsia"/>
          </w:rPr>
          <w:t>[62]</w:t>
        </w:r>
        <w:bookmarkEnd w:id="4916"/>
      </w:hyperlink>
      <w:r w:rsidRPr="00316BDD">
        <w:rPr>
          <w:rFonts w:asciiTheme="minorEastAsia"/>
        </w:rPr>
        <w:t>永乐皇帝，由16位宫妃伴随，于1424年安葬在北京附近，是首位葬在后来称为明代十三陵的皇帝。</w:t>
      </w:r>
    </w:p>
    <w:p w:rsidR="00884720" w:rsidRPr="00316BDD" w:rsidRDefault="00884720" w:rsidP="00884720">
      <w:pPr>
        <w:spacing w:before="120" w:after="120"/>
        <w:ind w:firstLine="480"/>
        <w:rPr>
          <w:rFonts w:asciiTheme="minorEastAsia"/>
        </w:rPr>
      </w:pPr>
      <w:r w:rsidRPr="00316BDD">
        <w:rPr>
          <w:rFonts w:asciiTheme="minorEastAsia"/>
        </w:rPr>
        <w:t>在永乐皇帝与嘉靖皇帝统治期间，对祖先的祭拜有了其他方面的修改。这些变革，包括洪武皇帝与永乐皇帝这两位皇帝，被安排为在祭天中一同配祀的制度</w:t>
      </w:r>
      <w:hyperlink w:anchor="_63_89">
        <w:bookmarkStart w:id="4917" w:name="_63_88"/>
        <w:r w:rsidRPr="00316BDD">
          <w:rPr>
            <w:rStyle w:val="10Text"/>
            <w:rFonts w:asciiTheme="minorEastAsia"/>
          </w:rPr>
          <w:t>[63]</w:t>
        </w:r>
        <w:bookmarkEnd w:id="4917"/>
      </w:hyperlink>
      <w:r w:rsidRPr="00316BDD">
        <w:rPr>
          <w:rFonts w:asciiTheme="minorEastAsia"/>
        </w:rPr>
        <w:t>；明英宗废除了残杀宫妃的殉葬制度；1489年在太庙寝陵后边增加了一座“祧”庙。懿祖，明太祖的曾祖父的牌位第一个进入这座新庙，他移迁而空出的寝室，安放了死去的成化皇帝的牌位。德祖，尽管比懿祖更高一辈，但他作为家族的族长，仍保留在寝堂的中央寝室。</w:t>
      </w:r>
      <w:hyperlink w:anchor="_64_89">
        <w:bookmarkStart w:id="4918" w:name="_64_88"/>
        <w:r w:rsidRPr="00316BDD">
          <w:rPr>
            <w:rStyle w:val="10Text"/>
            <w:rFonts w:asciiTheme="minorEastAsia"/>
          </w:rPr>
          <w:t>[64]</w:t>
        </w:r>
        <w:bookmarkEnd w:id="4918"/>
      </w:hyperlink>
    </w:p>
    <w:p w:rsidR="00884720" w:rsidRPr="00316BDD" w:rsidRDefault="00884720" w:rsidP="00884720">
      <w:pPr>
        <w:spacing w:before="120" w:after="120"/>
        <w:ind w:firstLine="480"/>
        <w:rPr>
          <w:rFonts w:asciiTheme="minorEastAsia"/>
        </w:rPr>
      </w:pPr>
      <w:r w:rsidRPr="00316BDD">
        <w:rPr>
          <w:rFonts w:asciiTheme="minorEastAsia"/>
        </w:rPr>
        <w:t>嘉靖皇帝对于祖先崇拜的改革，促发了一场重大的宫廷政治危机，这场危机断断续续地持续于他统治的最初20年。正德皇帝死于1521年，那年他29岁，没有留下皇位的直接继承人。大学士杨廷和决定由朱厚熜、即死去的皇帝的13岁的亲堂弟为皇位继承人。杨廷和认为，他可以作为他的伯父弘治皇帝的养子，并作为其堂兄正德皇帝的弟弟而登位。但出于对朝廷官员的恐惧，那个年轻的男孩拒绝了，并且开始了一场长达20年的争斗，即把死后的全部荣誉赐给其生父的斗争。如果他顺从于他的顾问们的愿望，那么统治家族的主系与帝位继承之间的一致性就将得以继续保存。但年轻的皇帝的行动路线是宣称他的父亲是一个死去的皇帝，这令人注意到了一个事实，即皇位现在传到了另一个支系。如果皇帝取得成功，那么这将意味着其褊狭的家族利益就必须战胜抽象的普遍性的原则，对此原则，绝大多数朝臣们当时是一致的。</w:t>
      </w:r>
      <w:hyperlink w:anchor="_65_89">
        <w:bookmarkStart w:id="4919" w:name="_65_88"/>
        <w:r w:rsidRPr="00316BDD">
          <w:rPr>
            <w:rStyle w:val="10Text"/>
            <w:rFonts w:asciiTheme="minorEastAsia"/>
          </w:rPr>
          <w:t>[65]</w:t>
        </w:r>
        <w:bookmarkEnd w:id="4919"/>
      </w:hyperlink>
    </w:p>
    <w:p w:rsidR="00884720" w:rsidRPr="00316BDD" w:rsidRDefault="00884720" w:rsidP="00884720">
      <w:pPr>
        <w:spacing w:before="120" w:after="120"/>
        <w:ind w:firstLine="480"/>
        <w:rPr>
          <w:rFonts w:asciiTheme="minorEastAsia"/>
        </w:rPr>
      </w:pPr>
      <w:r w:rsidRPr="00316BDD">
        <w:rPr>
          <w:rFonts w:asciiTheme="minorEastAsia"/>
        </w:rPr>
        <w:t>其计划的第一个阶段，到1526年已经得以实现。皇帝要求朝臣们推认他的母亲为皇太后，追谥他的父亲（他已于1519年去世）以兴献皇帝的称号，把他的牌位安放在奉先殿的东廊，并在北京太庙的地基上为他兴建一座永久性的庙宇。他与文士们之间的对峙，于1524年达到了顶峰，此时数以百计的朝臣们举行了一场情绪激昂的聚会，在紫禁城抗议他决定正式停止称他的父亲和母亲为他的本生父母。这一似乎无伤大雅的观点的重要意义在于，它为皇帝就在一个月后所采取的下一步铺平了道路，当时他最终平息了这场关系名称的论争，正式接受弘治皇帝为“皇叔”，他的双亲则为“皇父和圣母”。与此同时，聚集在大门口的抗议者们，则遭到了被关进监狱和在某些情形下可能致死的鞭答的粗暴惩处。</w:t>
      </w:r>
      <w:hyperlink w:anchor="_66_89">
        <w:bookmarkStart w:id="4920" w:name="_66_88"/>
        <w:r w:rsidRPr="00316BDD">
          <w:rPr>
            <w:rStyle w:val="10Text"/>
            <w:rFonts w:asciiTheme="minorEastAsia"/>
          </w:rPr>
          <w:t>[66]</w:t>
        </w:r>
        <w:bookmarkEnd w:id="4920"/>
      </w:hyperlink>
    </w:p>
    <w:p w:rsidR="00884720" w:rsidRPr="00316BDD" w:rsidRDefault="00884720" w:rsidP="00884720">
      <w:pPr>
        <w:spacing w:before="120" w:after="120"/>
        <w:ind w:firstLine="480"/>
        <w:rPr>
          <w:rFonts w:asciiTheme="minorEastAsia"/>
        </w:rPr>
      </w:pPr>
      <w:r w:rsidRPr="00316BDD">
        <w:rPr>
          <w:rFonts w:asciiTheme="minorEastAsia"/>
        </w:rPr>
        <w:t>这些改革，于1525年编纂的两个官方文件，即《明伦大典》（在1528年修订颁布）和《大礼集义》，得到了朝廷的批准。然而，皇帝却仍然远未满足。一个困难是，为他的父亲兴建一座永久性的庙，乃是意欲平息皇帝的一种妥协，并且阻止他提出更为激进的建议，那就是他把父亲的牌位安放在太庙的主殿中，在那里，它将占据为死去的皇帝保留的一个昭位或穆位，这种前景是如此扰人，以至于即使在皇帝最为坚决的支持者中间，也几乎找不到任何支持者。皇帝还不时地遭到劝阻，不能把他父亲的遗骸从安陆的家族封地中移出去，并埋葬在北京北部的明朝的陵墓群中一处新修的帝室墓地中。</w:t>
      </w:r>
    </w:p>
    <w:p w:rsidR="00884720" w:rsidRPr="00316BDD" w:rsidRDefault="00884720" w:rsidP="00884720">
      <w:pPr>
        <w:spacing w:before="120" w:after="120"/>
        <w:ind w:firstLine="480"/>
        <w:rPr>
          <w:rFonts w:asciiTheme="minorEastAsia"/>
        </w:rPr>
      </w:pPr>
      <w:r w:rsidRPr="00316BDD">
        <w:rPr>
          <w:rFonts w:asciiTheme="minorEastAsia"/>
        </w:rPr>
        <w:t>当皇帝于1530年兴建一处新的郊祀祭坛时，他是把此事作为一个更大的计划的一部分而进行的，计划包括恢复明堂，或者是类似于明堂的建筑；但在1530年到1538年间，他却不得不勉强接受一场在大祀殿举行的每年一度的求得丰收的祈祷。在第一次举行祭祀献祭中，洪武皇帝和永乐皇帝都是昊天上帝的配祀，然而，自此以后，永乐皇帝就被弃置不用。1530年，张孚敬就曾提出，大祀殿并不像明堂一样，而丰收祈祷并不是周代传统中的一场大享。</w:t>
      </w:r>
      <w:hyperlink w:anchor="_67_87">
        <w:bookmarkStart w:id="4921" w:name="_67_86"/>
        <w:r w:rsidRPr="00316BDD">
          <w:rPr>
            <w:rStyle w:val="10Text"/>
            <w:rFonts w:asciiTheme="minorEastAsia"/>
          </w:rPr>
          <w:t>[67]</w:t>
        </w:r>
        <w:bookmarkEnd w:id="4921"/>
      </w:hyperlink>
      <w:r w:rsidRPr="00316BDD">
        <w:rPr>
          <w:rFonts w:asciiTheme="minorEastAsia"/>
        </w:rPr>
        <w:t xml:space="preserve"> 1538年，扬州的行政官员丰坊，提出在首都为祭祀昊天上帝兴建一座明堂，以皇帝的父亲作为配祀，同时在各个府县修建数百座规模较小的明堂，以祭拜皇帝并称颂他的朝廷。③这一建议的后半部分被忽视了，但皇帝却迫切要求在北京建明堂。户部侍郎唐胄，大胆反对这一建议，他认为，如果有人成为昊天上帝的配祀，那他就应该是永乐皇帝。为了支持他的观点，他征引了宋代哲学家朱熹的意见，那就是配祀的荣誉应该归于值得享受的统治者们。唐胄被关进了监狱，并削职为民，而皇帝则继续设置以他的父亲为配祀的新礼仪。这种新的祭礼在宫殿的一个殿堂中举行，直到大享殿于1545年在过去的大祀殿的基础上修建完成，后者于1539年为大享殿留出空间而已被拆除。</w:t>
      </w:r>
    </w:p>
    <w:p w:rsidR="00884720" w:rsidRPr="00316BDD" w:rsidRDefault="00884720" w:rsidP="00884720">
      <w:pPr>
        <w:spacing w:before="120" w:after="120"/>
        <w:ind w:firstLine="480"/>
        <w:rPr>
          <w:rFonts w:asciiTheme="minorEastAsia"/>
        </w:rPr>
      </w:pPr>
      <w:r w:rsidRPr="00316BDD">
        <w:rPr>
          <w:rFonts w:asciiTheme="minorEastAsia"/>
        </w:rPr>
        <w:t>随着大享殿的观念引入，太庙正在被改变。1531年，皇帝打算再次重修太庙，它应具有分庙的宫殿形式，但这个计划遭到了反对，因为太庙的地基不够大，而且在每一座庙中分别举行献祭，这将花太长的时间。1534年，南京太庙毁于大火。夏言使皇帝相</w:t>
      </w:r>
      <w:r w:rsidRPr="00316BDD">
        <w:rPr>
          <w:rFonts w:asciiTheme="minorEastAsia"/>
        </w:rPr>
        <w:lastRenderedPageBreak/>
        <w:t>信，原先那座单殿祖庙的被毁，正是上天同意他在北京兴建一座宫殿形式的太庙计划的一个信号。这种论调占了上风，至少赢得了皇帝的同意。既有的单殿祖庙被夷为平地，并于1536年，分庙挤进了旧庙址的地基。太庙集中在原址的北部，朝南而建。在它的前方，是两座永久性的庙堂，一座为永乐皇帝而建，另一座则虚位以待。在这两座庙堂的前方，是三座在东侧的昭庙，和三座在西方的穆庙。祖庙有一座主殿、寝室和祧庙，而较小的庙则每座都有一个殿和一个寝室。</w:t>
      </w:r>
    </w:p>
    <w:p w:rsidR="00884720" w:rsidRPr="00316BDD" w:rsidRDefault="00884720" w:rsidP="00884720">
      <w:pPr>
        <w:spacing w:before="120" w:after="120"/>
        <w:ind w:firstLine="480"/>
        <w:rPr>
          <w:rFonts w:asciiTheme="minorEastAsia"/>
        </w:rPr>
      </w:pPr>
      <w:r w:rsidRPr="00316BDD">
        <w:rPr>
          <w:rFonts w:asciiTheme="minorEastAsia"/>
        </w:rPr>
        <w:t>1538年，皇帝恐吓他的反对者们，并再次提高他的父亲的地位，授予他庙号睿宗，因此为他提供一座正规的昭庙或穆庙扫清了道路。与此同时，他提高了永乐皇帝的地位，通过把他的庙号从太宗改称为成祖，皇帝使他成为一位祖先，并在特权上与明太祖平起平坐，这暗示着他是帝系的开创者。然而，灾难于1541年降临了。在一次风暴中，一场大火从睿宗庙开始，蔓延到永乐皇帝庙和太庙，并因此而殃及其他宗庙。只有睿宗的坟墓从这场大火中幸存下来。</w:t>
      </w:r>
    </w:p>
    <w:p w:rsidR="00884720" w:rsidRPr="00316BDD" w:rsidRDefault="00884720" w:rsidP="00884720">
      <w:pPr>
        <w:spacing w:before="120" w:after="120"/>
        <w:ind w:firstLine="480"/>
        <w:rPr>
          <w:rFonts w:asciiTheme="minorEastAsia"/>
        </w:rPr>
      </w:pPr>
      <w:r w:rsidRPr="00316BDD">
        <w:rPr>
          <w:rFonts w:asciiTheme="minorEastAsia"/>
        </w:rPr>
        <w:t>直到1543年，皇帝采用了建造新太庙的计划，这一次，太庙再次具有单殿的形式。皇帝考虑到自己的情感，并得出结论说，礼仪并不出自于天；它们出自于人情，我的帝室祖先们希望能够聚集一堂。在此环境下，这确实遵循了正确的礼仪。新的太庙完成于1545年，明太祖占据了“寝”的中央室。在他的左侧，是在一座永久性的寝室中的永乐皇帝，还有宣德皇帝（明宣宗）、成化皇帝（明宪宗）以及嘉靖皇帝的父亲；而在明太祖的右侧，则是洪熙皇帝（明仁宗）、正统皇帝（明英宗）、弘治皇帝（明孝宗）和正德皇帝（明武宗）。嘉靖皇帝以孝道为幌子的把戏此时得以完成。他的从未登上皇位的父亲此时被放在昭位诸帝之末而在其父之兄（弘治）之后（弘治被置于其父之前的穆位）。这样就公然违反了按辈分的排列，因为兄弟被排在不同的辈分是不恰当的。</w:t>
      </w:r>
    </w:p>
    <w:p w:rsidR="00884720" w:rsidRPr="00316BDD" w:rsidRDefault="00884720" w:rsidP="00884720">
      <w:pPr>
        <w:spacing w:before="120" w:after="120"/>
        <w:ind w:firstLine="480"/>
        <w:rPr>
          <w:rFonts w:asciiTheme="minorEastAsia"/>
        </w:rPr>
      </w:pPr>
      <w:r w:rsidRPr="00316BDD">
        <w:rPr>
          <w:rFonts w:asciiTheme="minorEastAsia"/>
        </w:rPr>
        <w:t>在1550年，嘉靖皇帝在有关1550年太庙祭拜的论题上再次激怒了士子们，当时他把洪熙皇帝的牌位移入祧庙，以便在“寝”室中穆位的最后一排为他所喜爱的嫔妃孝烈皇后的牌位腾出地方。这是他本人大约17年后在她旁边将占据的位置。</w:t>
      </w:r>
    </w:p>
    <w:p w:rsidR="00884720" w:rsidRPr="00316BDD" w:rsidRDefault="00884720" w:rsidP="00884720">
      <w:pPr>
        <w:spacing w:before="120" w:after="120"/>
        <w:ind w:firstLine="480"/>
        <w:rPr>
          <w:rFonts w:asciiTheme="minorEastAsia"/>
        </w:rPr>
      </w:pPr>
      <w:r w:rsidRPr="00316BDD">
        <w:rPr>
          <w:rFonts w:asciiTheme="minorEastAsia"/>
        </w:rPr>
        <w:t>皇帝的母亲于1538年的去世，恢复了他的父亲最终的安息之处的论题，这是一个他在1524年就曾最先提出的议题。直接的问题是，他的父母双亲是否应该被安葬在一起，如果应该如此，那么他们的共同安葬地是否应该是在北京，还是在安陆（现在则被称为承天府，以与两个首都应天府和顺天府相对应，作为适合于一个新的帝室支系的发源地）。</w:t>
      </w:r>
    </w:p>
    <w:p w:rsidR="00884720" w:rsidRPr="00316BDD" w:rsidRDefault="00884720" w:rsidP="00884720">
      <w:pPr>
        <w:spacing w:before="120" w:after="120"/>
        <w:ind w:firstLine="480"/>
        <w:rPr>
          <w:rFonts w:asciiTheme="minorEastAsia"/>
        </w:rPr>
      </w:pPr>
      <w:r w:rsidRPr="00316BDD">
        <w:rPr>
          <w:rFonts w:asciiTheme="minorEastAsia"/>
        </w:rPr>
        <w:t>当皇帝开始准备把他的父亲的尸骨迁到北京时，这正是他喜欢的解决方法，御史陈让警告他不要泄漏在坟墓中的灵气，并提出代之以一处复制的衣冠冢。他的父亲将留在承天府，他的母亲则将在北京安葬，而他可以把他父亲的衣冠与母亲安葬在一起，他的母亲的衣冠则随他的父亲一起安葬。根据身体的灵魂（魄）既与衣服相关联，同时也与死者的身体相关联的信仰，这种做法将把皇帝双亲在精神上联结起来，因此没有必要迁移其中一位的尸骨。皇帝对于这一建议几乎没有加以考虑，他把奏疏者斥责为他的阻挠者，并把他削职为民。不过，皇帝在他作出决定时，却犹豫不决，并称他曾整夜辗转反侧、通宵达旦地考虑他父亲的“魄”，在一直安居了将近20年后，现在却将暴露在风尘中，并被漫长的旅途所震动。他还推测，他的父母双亲的神明将被这一前景所困扰。因此，他决定让他的母亲南下承天府。礼仪官员指出，这个计划并不是一种改善了的计划，因为就像前面那个计划一样，面临着同样的难题。皇帝随即前往承天府，考察那里的坟墓，随后返回北京视察北京附近的墓群，最终决定让他的父亲平静安息，而决定把他的母亲安葬在北方。他以这种想法安慰自己，即尧帝的母亲与父亲也被分开安葬。</w:t>
      </w:r>
      <w:hyperlink w:anchor="_68_87">
        <w:bookmarkStart w:id="4922" w:name="_68_86"/>
        <w:r w:rsidRPr="00316BDD">
          <w:rPr>
            <w:rStyle w:val="10Text"/>
            <w:rFonts w:asciiTheme="minorEastAsia"/>
          </w:rPr>
          <w:t>[68]</w:t>
        </w:r>
        <w:bookmarkEnd w:id="4922"/>
      </w:hyperlink>
    </w:p>
    <w:p w:rsidR="00884720" w:rsidRPr="00316BDD" w:rsidRDefault="00884720" w:rsidP="00884720">
      <w:pPr>
        <w:spacing w:before="120" w:after="120"/>
        <w:ind w:firstLine="480"/>
        <w:rPr>
          <w:rFonts w:asciiTheme="minorEastAsia"/>
        </w:rPr>
      </w:pPr>
      <w:r w:rsidRPr="00316BDD">
        <w:rPr>
          <w:rFonts w:asciiTheme="minorEastAsia"/>
        </w:rPr>
        <w:t>在嘉靖初年期间，常见的冲突遍及到了有关祭祀的每个方面，朝臣们起初都曾普遍地力图阻止形成一种新支系，而在这一点上失利后，他们则力图限制它的扩展。因此，尽管谈论这一议题仅仅是政治性的，但更多的东西都涉及到了。朝臣们自身对于论题存在着分歧，而至少那些支持皇帝的人不参加争论，仅仅是出于利己的理由。皇帝的早期反对者包括从1517年到1524年任大学士的杨廷和、从1517年到1524年任大学士的毛纪，以及从1517年到1523年任礼部尚书的毛澄。他们三人都在正德年间担任过高官，并曾帮助过渡到嘉靖朝。正是他们提出了合法的虚构，即使嘉靖作为弘治皇帝的养子，但遭到了年轻的皇帝的反对，并在他登位后的三年之内，把他们全都降职或罢官。在开始时，皇帝还有十多位杰出的支持者。这些人包括，从1515年到1516年和从1525年到1529年任大学士的杨一清；从1527年到1532年任大学士的张孚敬；1527年任礼部尚书和从1530年到1531年任大学士的桂萼；从1524年到1526年任礼部尚书的席书；从1527年到1529年任礼部尚书和从1532年到1534年任大学士的方献夫；1523年任南京都察史的黄绾；以及霍韬，他于1521年到1540年期间断断续续地在北京，主要是在国子监任职。</w:t>
      </w:r>
    </w:p>
    <w:p w:rsidR="00884720" w:rsidRPr="00316BDD" w:rsidRDefault="00884720" w:rsidP="00884720">
      <w:pPr>
        <w:spacing w:before="120" w:after="120"/>
        <w:ind w:firstLine="480"/>
        <w:rPr>
          <w:rFonts w:asciiTheme="minorEastAsia"/>
        </w:rPr>
      </w:pPr>
      <w:r w:rsidRPr="00316BDD">
        <w:rPr>
          <w:rFonts w:asciiTheme="minorEastAsia"/>
        </w:rPr>
        <w:t>在当时白热化的争论中，皇帝的支持者们经常被指责为阿谀奉承者，或者是被指控为王莽例子的仿效者，但有证据表明，对于他们中的有些人来说，争论的是哲学性的原则。所有皇帝的支持者，除了张孚敬之外，都在某种程度上与王阳明相一致，要么作为他的支持者，要么作为他的追随者。</w:t>
      </w:r>
      <w:hyperlink w:anchor="_69_87">
        <w:bookmarkStart w:id="4923" w:name="_69_86"/>
        <w:r w:rsidRPr="00316BDD">
          <w:rPr>
            <w:rStyle w:val="10Text"/>
            <w:rFonts w:asciiTheme="minorEastAsia"/>
          </w:rPr>
          <w:t>[69]</w:t>
        </w:r>
        <w:bookmarkEnd w:id="4923"/>
      </w:hyperlink>
      <w:r w:rsidRPr="00316BDD">
        <w:rPr>
          <w:rFonts w:asciiTheme="minorEastAsia"/>
        </w:rPr>
        <w:t>其中有些人，特别是杨一清和桂萼，都曾与王阳明分道扬濂，当时恰在后者去世前不久。这可能是出于政治上的动机。但有些人，包括霍韬与方献夫，他们后来都反对皇帝，当时他试图重新确立天地分祭的制度。在这一点上，嘉靖皇帝背离了在为其孝道的主张辩护时所利用的内省的伦理前提，而霍与方则仍坚持忠实于这一前提。另一方面，至少有些皇帝的反对者，可能一直完全忠实于他们所援用的相当抽象的合法性原则，并忠实于宋儒之学的传统。</w:t>
      </w:r>
      <w:hyperlink w:anchor="_70_87">
        <w:bookmarkStart w:id="4924" w:name="_70_86"/>
        <w:r w:rsidRPr="00316BDD">
          <w:rPr>
            <w:rStyle w:val="10Text"/>
            <w:rFonts w:asciiTheme="minorEastAsia"/>
          </w:rPr>
          <w:t>[70]</w:t>
        </w:r>
        <w:bookmarkEnd w:id="4924"/>
      </w:hyperlink>
      <w:r w:rsidRPr="00316BDD">
        <w:rPr>
          <w:rFonts w:asciiTheme="minorEastAsia"/>
        </w:rPr>
        <w:t>正如方献夫于1522年阐明自己的立场所说：“先王制礼，本缘人情；君子论事，当究名实。窃见近日中所议，有未合乎人情，未当于名实。一则守《礼经》之言，一则循宋儒之说也。臣独不以为然。”</w:t>
      </w:r>
      <w:hyperlink w:anchor="_71_87">
        <w:bookmarkStart w:id="4925" w:name="_71_86"/>
        <w:r w:rsidRPr="00316BDD">
          <w:rPr>
            <w:rStyle w:val="10Text"/>
            <w:rFonts w:asciiTheme="minorEastAsia"/>
          </w:rPr>
          <w:t>[71]</w:t>
        </w:r>
        <w:bookmarkEnd w:id="4925"/>
      </w:hyperlink>
    </w:p>
    <w:p w:rsidR="00884720" w:rsidRPr="00316BDD" w:rsidRDefault="00884720" w:rsidP="00884720">
      <w:pPr>
        <w:spacing w:before="120" w:after="120"/>
        <w:ind w:firstLine="480"/>
        <w:rPr>
          <w:rFonts w:asciiTheme="minorEastAsia"/>
        </w:rPr>
      </w:pPr>
      <w:r w:rsidRPr="00316BDD">
        <w:rPr>
          <w:rFonts w:asciiTheme="minorEastAsia"/>
        </w:rPr>
        <w:t>然而，大致上在1530年后，基于哲学论题的结盟变得更加难以找到；结党和党争加剧了，而出于对皇帝的专制行为的恐惧，除最为勇敢的朝臣之外，势必无人敢去反对他。</w:t>
      </w:r>
    </w:p>
    <w:p w:rsidR="00884720" w:rsidRPr="00316BDD" w:rsidRDefault="00884720" w:rsidP="00290F74">
      <w:pPr>
        <w:pStyle w:val="3"/>
      </w:pPr>
      <w:bookmarkStart w:id="4926" w:name="She_Ji_Ji_Tan"/>
      <w:bookmarkStart w:id="4927" w:name="_Toc58333636"/>
      <w:r w:rsidRPr="00316BDD">
        <w:lastRenderedPageBreak/>
        <w:t>社稷祭坛</w:t>
      </w:r>
      <w:bookmarkEnd w:id="4926"/>
      <w:bookmarkEnd w:id="4927"/>
    </w:p>
    <w:p w:rsidR="00884720" w:rsidRPr="00316BDD" w:rsidRDefault="00884720" w:rsidP="00884720">
      <w:pPr>
        <w:spacing w:before="120" w:after="120"/>
        <w:ind w:firstLine="480"/>
        <w:rPr>
          <w:rFonts w:asciiTheme="minorEastAsia"/>
        </w:rPr>
      </w:pPr>
      <w:r w:rsidRPr="00316BDD">
        <w:rPr>
          <w:rFonts w:asciiTheme="minorEastAsia"/>
        </w:rPr>
        <w:t>大祀的第三种类型是社稷双神的祭祀，它们的祭坛有时被人作为是意指朝代的国家的祭坛。作为两种祭祀之一，社神处于这种祭拜的意义的中心。社坛象征着大地神圣的创造力，它可能从起初作为一处神圣的小树丛，逐渐形成它的历史上的熟悉形式：方形的、平坦的、稍高的祭坛。社神对于农业的重要性，使它处于中国集体生活的中心地位，并说明了它用于“社会”这一近代名词的原因。</w:t>
      </w:r>
    </w:p>
    <w:p w:rsidR="00884720" w:rsidRPr="00316BDD" w:rsidRDefault="00884720" w:rsidP="00884720">
      <w:pPr>
        <w:spacing w:before="120" w:after="120"/>
        <w:ind w:firstLine="480"/>
        <w:rPr>
          <w:rFonts w:asciiTheme="minorEastAsia"/>
        </w:rPr>
      </w:pPr>
      <w:r w:rsidRPr="00316BDD">
        <w:rPr>
          <w:rFonts w:asciiTheme="minorEastAsia"/>
        </w:rPr>
        <w:t>正当社会在前帝国时期大规模地被等级化地组织起来时，随着在皇宫的祭坛上所提供的祭祀，在封建诸侯和官方权威的封地的祭祀，以及在乡村及其邻近地区的祭祀，祭拜本身在形式上变成了等级化。社神祭拜与一种权力的等级制度的结合，改变了它的性质，给与它以一种双重的性格：社神拜祭既是集体的，同时也是政治性的。在周代后期和汉代初期的典籍中，皇社（大地神坛）在祭坛四边及其顶端，由不同颜色的泥土所构成，相当于东南西北四个基本方向和中央。当一种新的封建食邑地被确立起来时，其边侧朝向食邑地的泥土被采掘出来，装入代表帝王的黄土箱中，并送往被封的贵族，作为他的社坛的核心。在这种意义上，从较小的社团联合成为较大的社团而形成疆域，同时还自上而下地与从王室至食邑地的君主权威相辅相成。</w:t>
      </w:r>
    </w:p>
    <w:p w:rsidR="00884720" w:rsidRPr="00316BDD" w:rsidRDefault="00884720" w:rsidP="00884720">
      <w:pPr>
        <w:spacing w:before="120" w:after="120"/>
        <w:ind w:firstLine="480"/>
        <w:rPr>
          <w:rFonts w:asciiTheme="minorEastAsia"/>
        </w:rPr>
      </w:pPr>
      <w:r w:rsidRPr="00316BDD">
        <w:rPr>
          <w:rFonts w:asciiTheme="minorEastAsia"/>
        </w:rPr>
        <w:t>政治权威从在其中深深扎根的集体等级制度中部分地分离出来，这也被汉代初期的三合坛所证实，三合坛是一种在《礼记》的《祭法》篇中所描述并体现出来的祭坛。除了代表着封闭社团的太社之外，还有一个保卫统治者家族利益的社，以及一处围着墙的、代表着前一个政体的权力祭坛，这种祭坛由于有顶而成为无效。</w:t>
      </w:r>
      <w:hyperlink w:anchor="_72_87">
        <w:bookmarkStart w:id="4928" w:name="_72_86"/>
        <w:r w:rsidRPr="00316BDD">
          <w:rPr>
            <w:rStyle w:val="10Text"/>
            <w:rFonts w:asciiTheme="minorEastAsia"/>
          </w:rPr>
          <w:t>[72]</w:t>
        </w:r>
        <w:bookmarkEnd w:id="4928"/>
      </w:hyperlink>
      <w:r w:rsidRPr="00316BDD">
        <w:rPr>
          <w:rFonts w:asciiTheme="minorEastAsia"/>
        </w:rPr>
        <w:t>这种政治权威的分离，随着采用严格的皇地祇的帝室祭拜而被进一步地实现。皇地祇就是天帝的宇宙对应者。汉武帝（公元前140年至前87年在位）采用了这种祭拜方式，才使崇高的社的等级制度免受干扰，同时又完成了天、地、人的宇宙性的三位一体。至少到了后汉时期，皇地祇已明确地从男性神中分别出来，这基于一个事实，即社是一位明确无疑的女性神祇。这种性别类型的分属，把天地并立与物质能量的阴阳状态相结合。这可能反映了汉代思想中的主导的宇宙观念。因此，有理由认为，自汉代以来，在官方宗教中，社与皇地祇显然是累赘而不必要的。但前者对表达作为一个伟大的社团的中国人的世界的古代神话，则是必要的，而后者则体现表达帝王的统治权的普遍意义。</w:t>
      </w:r>
    </w:p>
    <w:p w:rsidR="00884720" w:rsidRPr="00316BDD" w:rsidRDefault="00884720" w:rsidP="00884720">
      <w:pPr>
        <w:spacing w:before="120" w:after="120"/>
        <w:ind w:firstLine="480"/>
        <w:rPr>
          <w:rFonts w:asciiTheme="minorEastAsia"/>
        </w:rPr>
      </w:pPr>
      <w:r w:rsidRPr="00316BDD">
        <w:rPr>
          <w:rFonts w:asciiTheme="minorEastAsia"/>
        </w:rPr>
        <w:t>在古典传统中，宗庙与社坛，代表着皇室与官方权威的两种根本的基础。在举行仪式时，帝王及其朝臣们都表示了他们的虔敬，并理解为他们本人及其子民获得了神的庇护。明太祖的社坛完成于1367年9月3日。他开始使用的祭祀仪式是社稷分祭，但他不久就改变了他的想法，而支持合祭。合祭形式一直保持到1550年，当时嘉靖皇帝为了寻求朝代的复兴以及他的支系的更大的荣耀，恢复了他推认为古制的分祭。</w:t>
      </w:r>
    </w:p>
    <w:p w:rsidR="00884720" w:rsidRPr="00316BDD" w:rsidRDefault="00884720" w:rsidP="00884720">
      <w:pPr>
        <w:spacing w:before="120" w:after="120"/>
        <w:ind w:firstLine="480"/>
        <w:rPr>
          <w:rFonts w:asciiTheme="minorEastAsia"/>
        </w:rPr>
      </w:pPr>
      <w:r w:rsidRPr="00316BDD">
        <w:rPr>
          <w:rFonts w:asciiTheme="minorEastAsia"/>
        </w:rPr>
        <w:t>正如士子们基于他们对经典的阅读而作出的描述，社稷祭坛应被一个挨一个的排列（分别位于东和西）。社稷坛的每座圈地，占据了宫门西侧的一块空地，并与宫门东侧的宗庙相对称。这两座北向的祭坛，是五丈（50尺；15.24米）见方的正方形，高度为五尺（1.524米），在每一侧都有五级台阶。两座祭坛之间的距离为50尺（五丈；15.24米）。</w:t>
      </w:r>
      <w:hyperlink w:anchor="_73_87">
        <w:bookmarkStart w:id="4929" w:name="_73_86"/>
        <w:r w:rsidRPr="00316BDD">
          <w:rPr>
            <w:rStyle w:val="10Text"/>
            <w:rFonts w:asciiTheme="minorEastAsia"/>
          </w:rPr>
          <w:t>[73]</w:t>
        </w:r>
        <w:bookmarkEnd w:id="4929"/>
      </w:hyperlink>
      <w:r w:rsidRPr="00316BDD">
        <w:rPr>
          <w:rFonts w:asciiTheme="minorEastAsia"/>
        </w:rPr>
        <w:t>正如在古典模式中，社（地神坛）的泥土的颜色，分别对应于东南西北四种基本方向和中央。《明史》记载了有关建于中都（今凤阳，明太祖在安徽的出生地）社坛的有关社土来源的特殊资料：黄土来自于直隶地区和河南；红土取自于浙江、福建、广东和广西；白土取自于江西、湖广和陕西；青土取自于山东；黑土则取自于北京（北平）。</w:t>
      </w:r>
      <w:hyperlink w:anchor="_74_87">
        <w:bookmarkStart w:id="4930" w:name="_74_86"/>
        <w:r w:rsidRPr="00316BDD">
          <w:rPr>
            <w:rStyle w:val="10Text"/>
            <w:rFonts w:asciiTheme="minorEastAsia"/>
          </w:rPr>
          <w:t>[74]</w:t>
        </w:r>
        <w:bookmarkEnd w:id="4930"/>
      </w:hyperlink>
      <w:r w:rsidRPr="00316BDD">
        <w:rPr>
          <w:rFonts w:asciiTheme="minorEastAsia"/>
        </w:rPr>
        <w:t>黄土，作为中央和至高无上的象征，被用作装饰涂层，围着祭坛。松树，作为集权中央的代表，被种植在每座祭坛的南边。两座祭坛都用内墙和外墙围起来，配有一个用以燃烤的坑、圈动物的圈栏和厨房。社神以一根代表“生活起源”的石柱为标志，这根石柱长五尺、宽二尺，顶端窄小，而它的一半长度被埋在社坛的中央。对于数字五与二的信奉，可以用它们分别与地和阴之间的术数学上的关联来说明。对于稷坛，此时没有提供神的牌位。</w:t>
      </w:r>
      <w:hyperlink w:anchor="_75_87">
        <w:bookmarkStart w:id="4931" w:name="_75_86"/>
        <w:r w:rsidRPr="00316BDD">
          <w:rPr>
            <w:rStyle w:val="10Text"/>
            <w:rFonts w:asciiTheme="minorEastAsia"/>
          </w:rPr>
          <w:t>[75]</w:t>
        </w:r>
        <w:bookmarkEnd w:id="4931"/>
      </w:hyperlink>
      <w:r w:rsidRPr="00316BDD">
        <w:rPr>
          <w:rFonts w:asciiTheme="minorEastAsia"/>
        </w:rPr>
        <w:t>社稷祭祀由皇帝亲自供祭，时间是春季与秋季的第二个月的戊日。祭祀仪式分别为对丰收的一场祝祷和感恩的祈祷。</w:t>
      </w:r>
      <w:hyperlink w:anchor="_76_87">
        <w:bookmarkStart w:id="4932" w:name="_76_86"/>
        <w:r w:rsidRPr="00316BDD">
          <w:rPr>
            <w:rStyle w:val="10Text"/>
            <w:rFonts w:asciiTheme="minorEastAsia"/>
          </w:rPr>
          <w:t>[76]</w:t>
        </w:r>
        <w:bookmarkEnd w:id="4932"/>
      </w:hyperlink>
    </w:p>
    <w:p w:rsidR="00884720" w:rsidRPr="00316BDD" w:rsidRDefault="00884720" w:rsidP="00884720">
      <w:pPr>
        <w:spacing w:before="120" w:after="120"/>
        <w:ind w:firstLine="480"/>
        <w:rPr>
          <w:rFonts w:asciiTheme="minorEastAsia"/>
        </w:rPr>
      </w:pPr>
      <w:r w:rsidRPr="00316BDD">
        <w:rPr>
          <w:rFonts w:asciiTheme="minorEastAsia"/>
        </w:rPr>
        <w:t>社稷祭坛的原初设计和理由是李善长在1368年呈送的奏疏中提出的，这道奏疏还描述了其他大祀的形式。据我们曾经看到的材料，奏疏者们坚持在北郊举行皇地祇的祭祀古制，而这需要他们相信古代统治者们曾经使用祭拜大地的郊祀和社祭。</w:t>
      </w:r>
      <w:hyperlink w:anchor="_77_87">
        <w:bookmarkStart w:id="4933" w:name="_77_86"/>
        <w:r w:rsidRPr="00316BDD">
          <w:rPr>
            <w:rStyle w:val="10Text"/>
            <w:rFonts w:asciiTheme="minorEastAsia"/>
          </w:rPr>
          <w:t>[77]</w:t>
        </w:r>
        <w:bookmarkEnd w:id="4933"/>
      </w:hyperlink>
      <w:r w:rsidRPr="00316BDD">
        <w:rPr>
          <w:rFonts w:asciiTheme="minorEastAsia"/>
        </w:rPr>
        <w:t>他们还发现，在古代所供奉的祭祀中，社和稷的配祀有：句龙（后土，共工之子）；弃（周稷、后稷，“黍主”，周王室的远祖）。奏疏的撰者们坚持认为，在周代以后，只有大社及地方上的相应祭祀被使用。王社祭祀可能已经因采用皇地祇的帝国祭拜而被认为不必要，而“胜国（亡国）社”亦已经消失不见。</w:t>
      </w:r>
    </w:p>
    <w:p w:rsidR="00884720" w:rsidRPr="00316BDD" w:rsidRDefault="00884720" w:rsidP="00884720">
      <w:pPr>
        <w:spacing w:before="120" w:after="120"/>
        <w:ind w:firstLine="480"/>
        <w:rPr>
          <w:rFonts w:asciiTheme="minorEastAsia"/>
        </w:rPr>
      </w:pPr>
      <w:r w:rsidRPr="00316BDD">
        <w:rPr>
          <w:rFonts w:asciiTheme="minorEastAsia"/>
        </w:rPr>
        <w:t>皇帝坚持希望在祭坛上建立一座建筑，以防天气变化。但这一次他改变了主意，有人劝他，这样会断绝风雨的滋润而对神的力量起破坏作用。他被说服了，就在祭坛的北边修建一座宫殿，以便在恶劣的天气中作“望祭”之用。</w:t>
      </w:r>
      <w:hyperlink w:anchor="_78_87">
        <w:bookmarkStart w:id="4934" w:name="_78_86"/>
        <w:r w:rsidRPr="00316BDD">
          <w:rPr>
            <w:rStyle w:val="10Text"/>
            <w:rFonts w:asciiTheme="minorEastAsia"/>
          </w:rPr>
          <w:t>[78]</w:t>
        </w:r>
        <w:bookmarkEnd w:id="4934"/>
      </w:hyperlink>
      <w:r w:rsidRPr="00316BDD">
        <w:rPr>
          <w:rFonts w:asciiTheme="minorEastAsia"/>
        </w:rPr>
        <w:t>然而，皇帝对此仍不感到满意。大致在同时，其时他正主张实行天地与祖先合祀，他决定重新设计社稷祭坛，以适合于社稷二神合祀的形式。他诏令礼部尚书张筹再次翻检祭拜的历史，并提供所需要的经典根据。张筹注意到了《尚书》《召诰》中的一段话，在这段话中，描述了周公供奉牛、羊和猪（太牢）在新都洛邑的祭祀。在此，没有任何资料提到稷神，他认为，这意味着祭祀是一种供奉社稷双神的联合祭祀。另一个问题，也随着建议为社稷双神都设置木牌（尽管社的石柱仍将保存在其通常所在的位置上）而得以解决，这样稷神也有了其归宿。这种补充，得到了由朱熹所认可的一条资料的支持，他觉得稷神从未曾有一块神牌是不可理解的。最后，根据不太可靠的理由，即以往的帝王们曾偶尔以其他神话人物配祀取代句龙和后稷，但张筹认为，取消他们是为了在礼仪上给皇帝父亲留出空位。所有这些建议都有利于明太祖，为此他当即诏令开始重建社稷坛。这种新的设计在原则上类似于以往古老的设计，除了起初的双坛被一座双层的单坛所代替，其顶端为50尺（五丈；15.24米）见方的正方形，底部则为53尺（16.15米）见方的正方形。</w:t>
      </w:r>
      <w:hyperlink w:anchor="_79_87">
        <w:bookmarkStart w:id="4935" w:name="_79_86"/>
        <w:r w:rsidRPr="00316BDD">
          <w:rPr>
            <w:rStyle w:val="10Text"/>
            <w:rFonts w:asciiTheme="minorEastAsia"/>
          </w:rPr>
          <w:t>[79]</w:t>
        </w:r>
        <w:bookmarkEnd w:id="4935"/>
      </w:hyperlink>
    </w:p>
    <w:p w:rsidR="00884720" w:rsidRPr="00316BDD" w:rsidRDefault="00884720" w:rsidP="00884720">
      <w:pPr>
        <w:spacing w:before="120" w:after="120"/>
        <w:ind w:firstLine="480"/>
        <w:rPr>
          <w:rFonts w:asciiTheme="minorEastAsia"/>
        </w:rPr>
      </w:pPr>
      <w:r w:rsidRPr="00316BDD">
        <w:rPr>
          <w:rFonts w:asciiTheme="minorEastAsia"/>
        </w:rPr>
        <w:t>社稷 祭祀在150年间基本上保持不变，除了明太祖的神位于1399年取代他的父亲的神位作为配祀，并于1425年由永乐皇帝</w:t>
      </w:r>
      <w:r w:rsidRPr="00316BDD">
        <w:rPr>
          <w:rFonts w:asciiTheme="minorEastAsia"/>
        </w:rPr>
        <w:lastRenderedPageBreak/>
        <w:t>加入配祀。永乐皇帝在北京所修建的新坛完成于1421年，同样基于南京祭坛的设计。</w:t>
      </w:r>
      <w:hyperlink w:anchor="_80_87">
        <w:bookmarkStart w:id="4936" w:name="_80_86"/>
        <w:r w:rsidRPr="00316BDD">
          <w:rPr>
            <w:rStyle w:val="10Text"/>
            <w:rFonts w:asciiTheme="minorEastAsia"/>
          </w:rPr>
          <w:t>[80]</w:t>
        </w:r>
        <w:bookmarkEnd w:id="4936"/>
      </w:hyperlink>
      <w:r w:rsidRPr="00316BDD">
        <w:rPr>
          <w:rFonts w:asciiTheme="minorEastAsia"/>
        </w:rPr>
        <w:t>不过，嘉靖皇帝，在其改革中包括了社稷改革。1530年正月，他发现，尽管社稷祭祀仪式不如天地祭祀那样重要，但洪武皇帝与永乐皇帝都享受了两种祭祀的配祀待遇，这似乎有违于他的秩序感。于是，他诏令回复到古代（及洪武初年）崇祭句龙和后稷的配祀惯例。他还在一种古制的形式下恢复了源自于周王朝的礼俗，即保持用来支持王室的双坛。他在宫城的西苑设社坛和稷坛，它们以俗称土谷坛而广为人知。皇帝决定重新命名它们为帝社坛和帝稷坛，以仿照据信早在周代时就已经出现的王社坛和王稷坛。那里的祭祀在太社和太稷祭祀后第二天举行。他的继位者隆庆皇帝被人们说服，认为这些新仪式是多余的，就废止了它们。</w:t>
      </w:r>
      <w:hyperlink w:anchor="_81_87">
        <w:bookmarkStart w:id="4937" w:name="_81_86"/>
        <w:r w:rsidRPr="00316BDD">
          <w:rPr>
            <w:rStyle w:val="10Text"/>
            <w:rFonts w:asciiTheme="minorEastAsia"/>
          </w:rPr>
          <w:t>[81]</w:t>
        </w:r>
        <w:bookmarkEnd w:id="4937"/>
      </w:hyperlink>
    </w:p>
    <w:p w:rsidR="00884720" w:rsidRPr="00316BDD" w:rsidRDefault="00884720" w:rsidP="00884720">
      <w:pPr>
        <w:spacing w:before="120" w:after="120"/>
        <w:ind w:firstLine="480"/>
        <w:rPr>
          <w:rFonts w:asciiTheme="minorEastAsia"/>
        </w:rPr>
      </w:pPr>
      <w:r w:rsidRPr="00316BDD">
        <w:rPr>
          <w:rFonts w:asciiTheme="minorEastAsia"/>
        </w:rPr>
        <w:t>有关社稷形式的争论集中于京城的大坛，但社稷祭拜作为官方宗教的一部分的重要意义，却在于其等级制的特征。不同于对天地的郊祀，社稷崇拜在全国普遍地举行。皇子们的封地、各府、各州、各县都有社稷祭坛。修筑每一座祭坛所需要的一百方土，都要从附近名山的顶端采挖。祭坛的大小及符合每个行政级别的祀仪所需物品，全都由法律详细而明确地加以规定。这些仪式与在首都举行的祭祀仪式同时，由在任的地方官员们主持。除了规模稍小之外，地方仪式与帝国仪式之间的主要差别是，配祀的供祭仅仅在大坛举行。在县级以下，每个村庄都要求保持它们自身的社稷祭坛，以其民俗的形式供奉五土之神和五谷之神。</w:t>
      </w:r>
    </w:p>
    <w:p w:rsidR="00884720" w:rsidRPr="00316BDD" w:rsidRDefault="00884720" w:rsidP="00290F74">
      <w:pPr>
        <w:pStyle w:val="2"/>
      </w:pPr>
      <w:bookmarkStart w:id="4938" w:name="Dao_Jiao_Yu_Da_Si"/>
      <w:bookmarkStart w:id="4939" w:name="_Toc58333637"/>
      <w:r w:rsidRPr="00316BDD">
        <w:t>道教与大祀</w:t>
      </w:r>
      <w:bookmarkEnd w:id="4938"/>
      <w:bookmarkEnd w:id="4939"/>
    </w:p>
    <w:p w:rsidR="00884720" w:rsidRPr="00316BDD" w:rsidRDefault="00884720" w:rsidP="00884720">
      <w:pPr>
        <w:spacing w:before="120" w:after="120"/>
        <w:ind w:firstLine="480"/>
        <w:rPr>
          <w:rFonts w:asciiTheme="minorEastAsia"/>
        </w:rPr>
      </w:pPr>
      <w:r w:rsidRPr="00316BDD">
        <w:rPr>
          <w:rFonts w:asciiTheme="minorEastAsia"/>
        </w:rPr>
        <w:t>人们说服明太祖，道士们具有与神相沟通的方法，于是，他就把大祀所伴随的音乐和舞蹈全都委托给了道士们。在这一点上，他似乎被他的继任者所遵循。因为，礼仪的效果，不仅依赖于所有参加者们的虔诚，而且还依赖于整个仪式的感染力。因此，音乐和舞蹈被认为是感动诸神的基本手段。基于此，明太祖努力使音乐变得肃穆而崇高，而乐生和舞生都应具有良好的形象，要求技艺高超而训练有素。从他占领南京的早期起，和在他登基之前，他就开始招募道童，并着手训练他们。</w:t>
      </w:r>
      <w:hyperlink w:anchor="_82_87">
        <w:bookmarkStart w:id="4940" w:name="_82_86"/>
        <w:r w:rsidRPr="00316BDD">
          <w:rPr>
            <w:rStyle w:val="10Text"/>
            <w:rFonts w:asciiTheme="minorEastAsia"/>
          </w:rPr>
          <w:t>[82]</w:t>
        </w:r>
        <w:bookmarkEnd w:id="4940"/>
      </w:hyperlink>
      <w:r w:rsidRPr="00316BDD">
        <w:rPr>
          <w:rFonts w:asciiTheme="minorEastAsia"/>
        </w:rPr>
        <w:t>他在礼仪音乐上的实际兴趣，体现在他召见了为1367年7月举行的祭祀表演而挑选的一群道童。这些道童们被翰林院学士和音乐权威朱升召集起来去见未来的皇帝。皇帝首先敲打出一套乐器上的几个音符，然后让朱升辨识。这位士子把宫音误认作徽音。皇帝随后说：“朱升每言能审音，至辨石音，何乃以宫作徽耶？”宫廷起居注官员熊鼎回答说：“八音之中，石声最难和。古惟后夔能和磬声。故书日：‘于予击石附石，百兽率舞。’”皇帝说：“石声固难和，然乐以人声为主，人声和即八音谐和矣！”他随即命乐生登歌一曲。当他们演唱完毕时，皇帝叹息道：“古者作乐以和民声，格神人，而与天地同其和。近世儒者鲜知音律之学，欲乐和顾不难耶？”熊鼎答复说：“乐音不在外求，实在人君一心，君心和，则天地之气亦和；天地之气和，则乐亦无不和矣。”皇帝据说表示由衷地赞同。</w:t>
      </w:r>
      <w:hyperlink w:anchor="_83_87">
        <w:bookmarkStart w:id="4941" w:name="_83_86"/>
        <w:r w:rsidRPr="00316BDD">
          <w:rPr>
            <w:rStyle w:val="10Text"/>
            <w:rFonts w:asciiTheme="minorEastAsia"/>
          </w:rPr>
          <w:t>[83]</w:t>
        </w:r>
        <w:bookmarkEnd w:id="4941"/>
      </w:hyperlink>
    </w:p>
    <w:p w:rsidR="00884720" w:rsidRPr="00316BDD" w:rsidRDefault="00884720" w:rsidP="00884720">
      <w:pPr>
        <w:spacing w:before="120" w:after="120"/>
        <w:ind w:firstLine="480"/>
        <w:rPr>
          <w:rFonts w:asciiTheme="minorEastAsia"/>
        </w:rPr>
      </w:pPr>
      <w:r w:rsidRPr="00316BDD">
        <w:rPr>
          <w:rFonts w:asciiTheme="minorEastAsia"/>
        </w:rPr>
        <w:t>1367年秋，洪武皇帝召道教乐师冷谦，把他从其隐修的道山召至京城作为他的乐师，为乐器调音，并排练表演者。他于1373年进一步招进道士，当时他正挑选朝天宫的道师，以提供大祀中所使用的香和丝物。</w:t>
      </w:r>
    </w:p>
    <w:p w:rsidR="00884720" w:rsidRPr="00316BDD" w:rsidRDefault="00884720" w:rsidP="00884720">
      <w:pPr>
        <w:spacing w:before="120" w:after="120"/>
        <w:ind w:firstLine="480"/>
        <w:rPr>
          <w:rFonts w:asciiTheme="minorEastAsia"/>
        </w:rPr>
      </w:pPr>
      <w:r w:rsidRPr="00316BDD">
        <w:rPr>
          <w:rFonts w:asciiTheme="minorEastAsia"/>
        </w:rPr>
        <w:t>道士们在仪式表演中所占据的支配地位，于1379年被加以制度化，当时明太祖正着手兴建一座道教宫观，即在南郊西侧随着大祀殿一道修建的神乐观。神乐观是专门为年轻的表演者修建的住处，并且为了确保他们的独身生活，他们都处于道教天师周元初的掌管之下。在神乐观的基础上，还修建了一座大同殿，道童们可以在每次祭祀之前都在那里进行演练。皇帝通过撰写一篇铭文，表示了他对这种设置的高度重视。这篇铭文被刻在一块碑的正面。为居住在那里的道士们所提供的薪俸的数目，则被刻在石碑的另一面。</w:t>
      </w:r>
      <w:hyperlink w:anchor="_84_85">
        <w:bookmarkStart w:id="4942" w:name="_84_84"/>
        <w:r w:rsidRPr="00316BDD">
          <w:rPr>
            <w:rStyle w:val="10Text"/>
            <w:rFonts w:asciiTheme="minorEastAsia"/>
          </w:rPr>
          <w:t>[84]</w:t>
        </w:r>
        <w:bookmarkEnd w:id="4942"/>
      </w:hyperlink>
    </w:p>
    <w:p w:rsidR="00884720" w:rsidRPr="00316BDD" w:rsidRDefault="00884720" w:rsidP="00884720">
      <w:pPr>
        <w:spacing w:before="120" w:after="120"/>
        <w:ind w:firstLine="480"/>
        <w:rPr>
          <w:rFonts w:asciiTheme="minorEastAsia"/>
        </w:rPr>
      </w:pPr>
      <w:r w:rsidRPr="00316BDD">
        <w:rPr>
          <w:rFonts w:asciiTheme="minorEastAsia"/>
        </w:rPr>
        <w:t>乐生和舞生们经常，或者通常，是从具有贵族称号的家族和武官们的家族中招募而来；然而，他们一旦住进神乐观，并服从神乐观的道教戒律，他们就被归类为道士。</w:t>
      </w:r>
      <w:hyperlink w:anchor="_85_85">
        <w:bookmarkStart w:id="4943" w:name="_85_84"/>
        <w:r w:rsidRPr="00316BDD">
          <w:rPr>
            <w:rStyle w:val="10Text"/>
            <w:rFonts w:asciiTheme="minorEastAsia"/>
          </w:rPr>
          <w:t>[85]</w:t>
        </w:r>
        <w:bookmarkEnd w:id="4943"/>
      </w:hyperlink>
      <w:r w:rsidRPr="00316BDD">
        <w:rPr>
          <w:rFonts w:asciiTheme="minorEastAsia"/>
        </w:rPr>
        <w:t>在这种意义上，明太祖与老兵们之间的团结被得以巩固，而且在战争的胜利与帝国的权威之间的紧密联系被再次得以强调。1384年，当明太祖派遣神乐观的表演者去帮助诸皇子宫中的乐生和舞生的训练时，帝室的团结也得到了加强。</w:t>
      </w:r>
      <w:hyperlink w:anchor="_86_83">
        <w:bookmarkStart w:id="4944" w:name="_86_82"/>
        <w:r w:rsidRPr="00316BDD">
          <w:rPr>
            <w:rStyle w:val="10Text"/>
            <w:rFonts w:asciiTheme="minorEastAsia"/>
          </w:rPr>
          <w:t>[86]</w:t>
        </w:r>
        <w:bookmarkEnd w:id="4944"/>
      </w:hyperlink>
    </w:p>
    <w:p w:rsidR="00884720" w:rsidRPr="00316BDD" w:rsidRDefault="00884720" w:rsidP="00884720">
      <w:pPr>
        <w:spacing w:before="120" w:after="120"/>
        <w:ind w:firstLine="480"/>
        <w:rPr>
          <w:rFonts w:asciiTheme="minorEastAsia"/>
        </w:rPr>
      </w:pPr>
      <w:r w:rsidRPr="00316BDD">
        <w:rPr>
          <w:rFonts w:asciiTheme="minorEastAsia"/>
        </w:rPr>
        <w:t>当一座新的神乐观在北京修建起来时，原先的神乐观仍在南京保留，以便在那里举行仪式。后者显然毁于大火，因为，在1497年大学士徐溥曾表示他不赞同这种设置，当时他对皇帝奏称：“神乐观（及其他道教宫观）皆焚毁无余，彼如有灵，何不自保？天厌其秽，亦已明甚。”</w:t>
      </w:r>
      <w:hyperlink w:anchor="_87_81">
        <w:bookmarkStart w:id="4945" w:name="_87_80"/>
        <w:r w:rsidRPr="00316BDD">
          <w:rPr>
            <w:rStyle w:val="10Text"/>
            <w:rFonts w:asciiTheme="minorEastAsia"/>
          </w:rPr>
          <w:t>[87]</w:t>
        </w:r>
        <w:bookmarkEnd w:id="4945"/>
      </w:hyperlink>
      <w:r w:rsidRPr="00316BDD">
        <w:rPr>
          <w:rFonts w:asciiTheme="minorEastAsia"/>
        </w:rPr>
        <w:t>然而，这座道观不久就被重建，因为它在嘉靖年间再次兴盛。1530年，嘉靖皇帝把一套乐器运出皇宫，用于调适正在神乐观使用的乐器。</w:t>
      </w:r>
      <w:hyperlink w:anchor="_88_81">
        <w:bookmarkStart w:id="4946" w:name="_88_80"/>
        <w:r w:rsidRPr="00316BDD">
          <w:rPr>
            <w:rStyle w:val="10Text"/>
            <w:rFonts w:asciiTheme="minorEastAsia"/>
          </w:rPr>
          <w:t>[88]</w:t>
        </w:r>
        <w:bookmarkEnd w:id="4946"/>
      </w:hyperlink>
      <w:r w:rsidRPr="00316BDD">
        <w:rPr>
          <w:rFonts w:asciiTheme="minorEastAsia"/>
        </w:rPr>
        <w:t>那个时期，乐生的数量可能达最大（2200人），以便满足皇帝复杂的仪式所强加的需要。</w:t>
      </w:r>
      <w:hyperlink w:anchor="_89_81">
        <w:bookmarkStart w:id="4947" w:name="_89_80"/>
        <w:r w:rsidRPr="00316BDD">
          <w:rPr>
            <w:rStyle w:val="10Text"/>
            <w:rFonts w:asciiTheme="minorEastAsia"/>
          </w:rPr>
          <w:t>[89]</w:t>
        </w:r>
        <w:bookmarkEnd w:id="4947"/>
      </w:hyperlink>
    </w:p>
    <w:p w:rsidR="00884720" w:rsidRPr="00316BDD" w:rsidRDefault="00884720" w:rsidP="00884720">
      <w:pPr>
        <w:spacing w:before="120" w:after="120"/>
        <w:ind w:firstLine="480"/>
        <w:rPr>
          <w:rFonts w:asciiTheme="minorEastAsia"/>
        </w:rPr>
      </w:pPr>
      <w:r w:rsidRPr="00316BDD">
        <w:rPr>
          <w:rFonts w:asciiTheme="minorEastAsia"/>
        </w:rPr>
        <w:t>一位后来的评论家显然代表乾隆时期的一种官方的观点，把明代宫廷生活中的道士的腐败的责任推到明太祖身上，因为他决定把大祀的表演委托给道士们。虽然还有其他因素，但这种观点并非不合情理。神乐观的设置，可能使任命道教神职人员同时担任朝廷命官变得异常容易，如礼部尚书（崔志端于1504年）、大常寺丞（李孜省于1479年）</w:t>
      </w:r>
      <w:hyperlink w:anchor="_90_79">
        <w:bookmarkStart w:id="4948" w:name="_90_78"/>
        <w:r w:rsidRPr="00316BDD">
          <w:rPr>
            <w:rStyle w:val="10Text"/>
            <w:rFonts w:asciiTheme="minorEastAsia"/>
          </w:rPr>
          <w:t>[90]</w:t>
        </w:r>
        <w:bookmarkEnd w:id="4948"/>
      </w:hyperlink>
      <w:r w:rsidRPr="00316BDD">
        <w:rPr>
          <w:rFonts w:asciiTheme="minorEastAsia"/>
        </w:rPr>
        <w:t>和大常寺卿（邓常恩于1481年）。</w:t>
      </w:r>
      <w:hyperlink w:anchor="_91_79">
        <w:bookmarkStart w:id="4949" w:name="_91_78"/>
        <w:r w:rsidRPr="00316BDD">
          <w:rPr>
            <w:rStyle w:val="10Text"/>
            <w:rFonts w:asciiTheme="minorEastAsia"/>
          </w:rPr>
          <w:t>[91]</w:t>
        </w:r>
        <w:bookmarkEnd w:id="4949"/>
      </w:hyperlink>
    </w:p>
    <w:p w:rsidR="00884720" w:rsidRPr="00316BDD" w:rsidRDefault="00884720" w:rsidP="00290F74">
      <w:pPr>
        <w:pStyle w:val="2"/>
      </w:pPr>
      <w:bookmarkStart w:id="4950" w:name="Guan_Fang_Zong_Jiao_Yu_Di_Guo"/>
      <w:bookmarkStart w:id="4951" w:name="_Toc58333638"/>
      <w:r w:rsidRPr="00316BDD">
        <w:t>官方宗教与帝国</w:t>
      </w:r>
      <w:bookmarkEnd w:id="4950"/>
      <w:bookmarkEnd w:id="4951"/>
    </w:p>
    <w:p w:rsidR="00884720" w:rsidRPr="00316BDD" w:rsidRDefault="00884720" w:rsidP="00884720">
      <w:pPr>
        <w:spacing w:before="120" w:after="120"/>
        <w:ind w:firstLine="480"/>
        <w:rPr>
          <w:rFonts w:asciiTheme="minorEastAsia"/>
        </w:rPr>
      </w:pPr>
      <w:r w:rsidRPr="00316BDD">
        <w:rPr>
          <w:rFonts w:asciiTheme="minorEastAsia"/>
        </w:rPr>
        <w:t>官方宗教是一种遍及全帝国的制度，而且它的绝大多数仪式都在京城之外举行。每个行政管理层次的各级官员，在他所管辖的地区之内主持对诸神的祭祀。因此，官方宗教处于两个平行的等级组织之中，其中一个是组成帝国的人类社会的等级组织，另一个则是诸神的等级组织，对于后者，明太祖指出，“使诸神听命于天，而众鬼神听命于神，庶天、神权网之不紊也”</w:t>
      </w:r>
      <w:hyperlink w:anchor="_92_79">
        <w:bookmarkStart w:id="4952" w:name="_92_78"/>
        <w:r w:rsidRPr="00316BDD">
          <w:rPr>
            <w:rStyle w:val="10Text"/>
            <w:rFonts w:asciiTheme="minorEastAsia"/>
          </w:rPr>
          <w:t>[92]</w:t>
        </w:r>
        <w:bookmarkEnd w:id="4952"/>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此外，在官方宗教中，礼仪必须是在人与神的等级制的相应层次上进行人与神的沟通。明太祖阐明了这一点，当时他宣称：“联</w:t>
      </w:r>
      <w:r w:rsidRPr="00316BDD">
        <w:rPr>
          <w:rFonts w:asciiTheme="minorEastAsia"/>
        </w:rPr>
        <w:lastRenderedPageBreak/>
        <w:t>思天地造化能生万物而不言，故命人君代理之，前代不察乎此，听民人祀天地，祈祷无所不至。普天之下，民庶繁多，一日之间祀天，若不知其几，渎礼逾分，莫大于斯。古者天子祭天地，诸侯祭山川，大夫士庶各有所宜，祭其民间合祭之神。”</w:t>
      </w:r>
      <w:hyperlink w:anchor="_93_77">
        <w:bookmarkStart w:id="4953" w:name="_93_76"/>
        <w:r w:rsidRPr="00316BDD">
          <w:rPr>
            <w:rStyle w:val="10Text"/>
            <w:rFonts w:asciiTheme="minorEastAsia"/>
          </w:rPr>
          <w:t>[93]</w:t>
        </w:r>
        <w:bookmarkEnd w:id="4953"/>
      </w:hyperlink>
    </w:p>
    <w:p w:rsidR="00884720" w:rsidRPr="00316BDD" w:rsidRDefault="00884720" w:rsidP="00884720">
      <w:pPr>
        <w:spacing w:before="120" w:after="120"/>
        <w:ind w:firstLine="480"/>
        <w:rPr>
          <w:rFonts w:asciiTheme="minorEastAsia"/>
        </w:rPr>
      </w:pPr>
      <w:r w:rsidRPr="00316BDD">
        <w:rPr>
          <w:rFonts w:asciiTheme="minorEastAsia"/>
        </w:rPr>
        <w:t>由每个府、州、县举行的官方祭拜，包括了一整套合乎标准的三座露天祭坛：社稷祭坛，风云雷雨、河渎山川、城隍诸神祇的祭坛，以及厉坛。除此之外，在每个行政区域的所在地，还有一座官府支持的城隍庙，以及一座设在当地学校中的孔庙。每个设有军事总部的城镇，还有一座保护旗纛的祭坛。如果一位地方行政长官的辖区内设有一座岳镇海渎神庙，或者设有一座君主的陵墓，他就要负责维修，并以皇帝的名义监督官方的祭祀，虽然这些神祇都不被认为仅仅是地方性的神祇，而且它们还在帝国首都的祭坛受祭。</w:t>
      </w:r>
    </w:p>
    <w:p w:rsidR="00884720" w:rsidRPr="00316BDD" w:rsidRDefault="00884720" w:rsidP="00884720">
      <w:pPr>
        <w:spacing w:before="120" w:after="120"/>
        <w:ind w:firstLine="480"/>
        <w:rPr>
          <w:rFonts w:asciiTheme="minorEastAsia"/>
        </w:rPr>
      </w:pPr>
      <w:r w:rsidRPr="00316BDD">
        <w:rPr>
          <w:rFonts w:asciiTheme="minorEastAsia"/>
        </w:rPr>
        <w:t>除了这些符合标准的地方性的祭祀，还有神庙或神龛，它们祭祀“古今圣贤、忠臣、烈士，能祇御大灾、捍大患，以劳定国，以死勤事，或奉特欶建庙赐额，或沿前代降欶护持者”</w:t>
      </w:r>
      <w:hyperlink w:anchor="_94_77">
        <w:bookmarkStart w:id="4954" w:name="_94_76"/>
        <w:r w:rsidRPr="00316BDD">
          <w:rPr>
            <w:rStyle w:val="10Text"/>
            <w:rFonts w:asciiTheme="minorEastAsia"/>
          </w:rPr>
          <w:t>[94]</w:t>
        </w:r>
        <w:bookmarkEnd w:id="4954"/>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在县以下，每个村镇都需要保持一座厉坛，而且每个由一百户家庭组成的单位（里）都需要保持一座社稷祭坛。所有的普通百姓无故都要参加厉坛和社稷坛的祭祀。他们还要在家中设神龛祭拜死去的父母和祖父母；他们还允许祭祀灶神，这是家族命运的保护神。贫困者也不免除这些虔敬的义务，因为贫困者最为简陋的供祭也可被接受。</w:t>
      </w:r>
      <w:hyperlink w:anchor="_95_75">
        <w:bookmarkStart w:id="4955" w:name="_95_74"/>
        <w:r w:rsidRPr="00316BDD">
          <w:rPr>
            <w:rStyle w:val="10Text"/>
            <w:rFonts w:asciiTheme="minorEastAsia"/>
          </w:rPr>
          <w:t>[95]</w:t>
        </w:r>
        <w:bookmarkEnd w:id="4955"/>
      </w:hyperlink>
      <w:r w:rsidRPr="00316BDD">
        <w:rPr>
          <w:rFonts w:asciiTheme="minorEastAsia"/>
        </w:rPr>
        <w:t>在地方官员和帝国朝廷共同合作下，官方宗教中的在册神祇不断增加。作为他们的职责之一，地方官员们被要求寻找值得祭祀的神祇（无论是人间的还是天上的），并为争取官方的认可而呈报它们的名字与历史。如果皇帝批准，他就给予它们以官方的地位，具体做法是为神庙刻一座标志牌，提供祈祷时所用的疏文，并定出祭祀供献神祇的日期。74位这样的神祇出现在明朝官方史书的一份名单中，而更多的则可能在地方史籍和散落在各种实录中找到。</w:t>
      </w:r>
      <w:hyperlink w:anchor="_96_73">
        <w:bookmarkStart w:id="4956" w:name="_96_72"/>
        <w:r w:rsidRPr="00316BDD">
          <w:rPr>
            <w:rStyle w:val="10Text"/>
            <w:rFonts w:asciiTheme="minorEastAsia"/>
          </w:rPr>
          <w:t>[96]</w:t>
        </w:r>
        <w:bookmarkEnd w:id="4956"/>
      </w:hyperlink>
      <w:r w:rsidRPr="00316BDD">
        <w:rPr>
          <w:rFonts w:asciiTheme="minorEastAsia"/>
        </w:rPr>
        <w:t>这些荣誉的接受者，包括来自所有历史近期的人物，但他们中绝大多数是文臣、武官、哲学家和文学之士。自然神祇相对少见，而平民百姓，即便有，亦极少被收录其中。地方神祇被奏请的选择，可能体现了与这些神祇有关的官员们与地方士绅的共同利益。诸如孝子和贞妇之类的模范百姓，必须对悬挂在大门口的牌匾引以为荣，因为它们是帝国表彰的标志。</w:t>
      </w:r>
      <w:hyperlink w:anchor="_97_71">
        <w:bookmarkStart w:id="4957" w:name="_97_70"/>
        <w:r w:rsidRPr="00316BDD">
          <w:rPr>
            <w:rStyle w:val="10Text"/>
            <w:rFonts w:asciiTheme="minorEastAsia"/>
          </w:rPr>
          <w:t>[97]</w:t>
        </w:r>
        <w:bookmarkEnd w:id="4957"/>
      </w:hyperlink>
    </w:p>
    <w:p w:rsidR="00884720" w:rsidRPr="00316BDD" w:rsidRDefault="00884720" w:rsidP="00884720">
      <w:pPr>
        <w:spacing w:before="120" w:after="120"/>
        <w:ind w:firstLine="480"/>
        <w:rPr>
          <w:rFonts w:asciiTheme="minorEastAsia"/>
        </w:rPr>
      </w:pPr>
      <w:r w:rsidRPr="00316BDD">
        <w:rPr>
          <w:rFonts w:asciiTheme="minorEastAsia"/>
        </w:rPr>
        <w:t>由于地方上举行礼仪需要助手，这就为乡绅家庭与官府建立关系并取得特权提供了机会。在洪武年间，乡绅家庭公开竞争，为他们的儿子们争取这种地位，导致了腐败和滥用职权，所以有必要限制从乡校学生中招募人员。</w:t>
      </w:r>
    </w:p>
    <w:p w:rsidR="00884720" w:rsidRPr="00316BDD" w:rsidRDefault="00884720" w:rsidP="00884720">
      <w:pPr>
        <w:spacing w:before="120" w:after="120"/>
        <w:ind w:firstLine="480"/>
        <w:rPr>
          <w:rFonts w:asciiTheme="minorEastAsia"/>
        </w:rPr>
      </w:pPr>
      <w:r w:rsidRPr="00316BDD">
        <w:rPr>
          <w:rFonts w:asciiTheme="minorEastAsia"/>
        </w:rPr>
        <w:t>尽管地方官员的宗教角色，可能有助于加强他们的权威，但他们也服从于帝国朝廷的控制。地方官员们在法律上从属于地方神祇，它们监督着他们的行为，并奖励或惩罚他们。在一位新上任的地方官员就职时所规定的仪式中，这一点可以看得很清楚。在他就职之前，他必须参拜地方神祇。在城外的斋宫斋戒三天后，上任者把他本人参拜所有官方登记在册的神祇。然后，他才前往官署接见他的幕僚；随后他来到露天的祭坛，以及忠臣和烈士们的祭庙，他在那里上供，最后才回到衙门官署。在衙门的院子中，他从远处深深鞠躬，并面向帝国京都的方向行五跪三拜之礼。当他第一次朝拜地方神祇时，就任者需要诵读准备好了的一篇祝祷疏文，其祝文曰：“维！某年某年某日，具官某，奉命来官，专务人事，主典神祭，今者谒神，特与神誓：予有政事未备，希神默然相助，使我政兴务举，以安黎民。傥怠政奸贪，陷害僚属，凌虐下民，神其降殃（于予）。谨牲礼致祭，神其鉴之。尚享！”</w:t>
      </w:r>
      <w:hyperlink w:anchor="_98_71">
        <w:bookmarkStart w:id="4958" w:name="_98_70"/>
        <w:r w:rsidRPr="00316BDD">
          <w:rPr>
            <w:rStyle w:val="10Text"/>
            <w:rFonts w:asciiTheme="minorEastAsia"/>
          </w:rPr>
          <w:t>[98]</w:t>
        </w:r>
        <w:bookmarkEnd w:id="4958"/>
      </w:hyperlink>
    </w:p>
    <w:p w:rsidR="00884720" w:rsidRPr="00316BDD" w:rsidRDefault="00884720" w:rsidP="00884720">
      <w:pPr>
        <w:spacing w:before="120" w:after="120"/>
        <w:ind w:firstLine="480"/>
        <w:rPr>
          <w:rFonts w:asciiTheme="minorEastAsia"/>
        </w:rPr>
      </w:pPr>
      <w:r w:rsidRPr="00316BDD">
        <w:rPr>
          <w:rFonts w:asciiTheme="minorEastAsia"/>
        </w:rPr>
        <w:t>把原来不属于地方宗教的地方祭拜纳入为官方宗教的范围，源出于这样一种心照不宣的认识，即像佛教和道教的官方承认的形式那样，官方宗教必须逐渐与民间宗教达成妥协，因为民间宗教在家庭及其周围、乡村和城镇无处不在。杂乱的民间宗教的众多的神是拟人化的神，并按等级制度被组织起来，它们都体现了因果报应的公正的原则。它们之所以必须被拟人化，是因为即使是山川的神祇和天上的神祇，全都被普遍认同为历史上的或传说中的人物的活着的灵魂。随着在每个世代，有些神祇由于被它们的崇拜者所抛弃而可能被人们遗忘，与此同时，新的神祇却被抬出来取代它们。民间宗教多变的特性，以及缺乏经卷文字的事实，导致有时无法确定与具体地点有关的神祇的历史身份。</w:t>
      </w:r>
    </w:p>
    <w:p w:rsidR="00884720" w:rsidRPr="00316BDD" w:rsidRDefault="00884720" w:rsidP="00884720">
      <w:pPr>
        <w:spacing w:before="120" w:after="120"/>
        <w:ind w:firstLine="480"/>
        <w:rPr>
          <w:rFonts w:asciiTheme="minorEastAsia"/>
        </w:rPr>
      </w:pPr>
      <w:r w:rsidRPr="00316BDD">
        <w:rPr>
          <w:rFonts w:asciiTheme="minorEastAsia"/>
        </w:rPr>
        <w:t>民间的多神说虽然没有一个标准的界定，但正如在通俗读物与绘画中，以及在通俗神话中所表现出来的那样，它是在与天上的统治者及其宫廷相关的一种等级制度中被组织起来的，它逐级而下地管辖着英雄、圣贤或者是地上的祇和冥界之神。因果报应原则在东岳泰山神、城煌神、土地神和灶神的祭拜中，都得到了很好的体现。所有这些神祇，都构成了一种神祇的官僚制度，置身于在天帝的至高无上的统治之下。天帝通常也被称为玉皇大帝。灶神，以它们刊印的形象出现，监视着家庭成员的行为，并每月一次都向城煌庙中的地方神祇汇报，每年一次在春节期间向玉皇大帝汇报，随后由它们分别作出相应的奖惩。与这些神祇相关的两种重要的民间礼仪，是每年一度送灶神向玉皇大帝汇报，以及每年一度的游行和城煌神的生日庆典。</w:t>
      </w:r>
    </w:p>
    <w:p w:rsidR="00884720" w:rsidRPr="00316BDD" w:rsidRDefault="00884720" w:rsidP="00884720">
      <w:pPr>
        <w:spacing w:before="120" w:after="120"/>
        <w:ind w:firstLine="480"/>
        <w:rPr>
          <w:rFonts w:asciiTheme="minorEastAsia"/>
        </w:rPr>
      </w:pPr>
      <w:r w:rsidRPr="00316BDD">
        <w:rPr>
          <w:rFonts w:asciiTheme="minorEastAsia"/>
        </w:rPr>
        <w:t>从这些活动中，我们可清楚地看出，在官方宗教与民间宗教之间有着大量的重叠部分；而且可以看出，它们之间存在着某些类似之处。两种宗教都承认天上的统治者的至高无上性，无论它们的名字是昊天上帝还是玉皇大帝；两种宗教都在某种意义上把多神理解为等级制的组织，并都被理解为一种报应性公正的根本保证者。更进一步说，两种宗教都具有多变的性格，尽管程度有所不同，因为各种各样的新神祇不时地被补充到民间多神的行列；而皇帝们、有功之臣们和儒家圣贤们，则在官方宗教中被补进与他们相符的神庙中。</w:t>
      </w:r>
    </w:p>
    <w:p w:rsidR="00884720" w:rsidRPr="00316BDD" w:rsidRDefault="00884720" w:rsidP="00884720">
      <w:pPr>
        <w:spacing w:before="120" w:after="120"/>
        <w:ind w:firstLine="480"/>
        <w:rPr>
          <w:rFonts w:asciiTheme="minorEastAsia"/>
        </w:rPr>
      </w:pPr>
      <w:r w:rsidRPr="00316BDD">
        <w:rPr>
          <w:rFonts w:asciiTheme="minorEastAsia"/>
        </w:rPr>
        <w:t>尽管如此，它们之间的不同之处，同样也是显而易见的。民间宗教通常实际上享有来自于官方规定之外的自由，因此，即使没有官府的中介，甚至普通百姓也具有求助于神的自由。除此之外，在其始终如一地拟人化的意义上，民间宗教比官方宗教更加一致，而在官方宗教中，天上之神和地上之祇，至少在理论上被理解为无形式的物质能量的具体体现，这些神祇在祭祀中被仔细地从死去的人类的神祇中区别开来。由于缺乏这种分析性的区别，在民间宗教中等级制度的概念多少有些庸俗化了，等级观念基本上必须根据有关的神的“灵验”程度的大小作数量上的区别。此外，一个普通百姓可以在适当的崇拜场所向任何神祇献祭，从他们住处的灶神一直到玉皇大帝庙中的天上的神祇。</w:t>
      </w:r>
    </w:p>
    <w:p w:rsidR="00884720" w:rsidRPr="00316BDD" w:rsidRDefault="00884720" w:rsidP="00884720">
      <w:pPr>
        <w:spacing w:before="120" w:after="120"/>
        <w:ind w:firstLine="480"/>
        <w:rPr>
          <w:rFonts w:asciiTheme="minorEastAsia"/>
        </w:rPr>
      </w:pPr>
      <w:r w:rsidRPr="00316BDD">
        <w:rPr>
          <w:rFonts w:asciiTheme="minorEastAsia"/>
        </w:rPr>
        <w:lastRenderedPageBreak/>
        <w:t>有些祭拜，或者至少是祭拜场所，由官方宗教与民俗宗教所共同享有。这些场所的重要实例，是好些献给城隍神和东岳泰山神的场所。城隍神的祭拜，被明朝当局理解为起源较晚的崇拜，并没有经典上的准许。城隍崇拜最初出现在东汉时代，这种做法在唐代已经变得非常普及，而到了10世纪时，城隍神得到了官方的承认。从那时起，皇帝们赐予它们以贵族的称号，封号则根据人们对它们的欢迎和拟人化程度以及尚武精神等观念而定。东岳泰山神的崇拜，这是一种更受人崇尊的古制，在汉代时期，就开始以其后来的作为人类命运掌管者的通俗形式出现。到了宋代时期，它与五岳的其他神祇，亦被皇帝们按惯例授予封号。但它对于皇位具有一种特殊的意义，具体体现了历代帝王的继承权与统治权。</w:t>
      </w:r>
    </w:p>
    <w:p w:rsidR="00884720" w:rsidRPr="00316BDD" w:rsidRDefault="00884720" w:rsidP="00884720">
      <w:pPr>
        <w:spacing w:before="120" w:after="120"/>
        <w:ind w:firstLine="480"/>
        <w:rPr>
          <w:rFonts w:asciiTheme="minorEastAsia"/>
        </w:rPr>
      </w:pPr>
      <w:r w:rsidRPr="00316BDD">
        <w:rPr>
          <w:rFonts w:asciiTheme="minorEastAsia"/>
        </w:rPr>
        <w:t>明太祖最初承绪了宋元时期赐予城煌神和五岳之神以封号的做法。然而，在1370年，或许在曾说服他采用天地分祭的那些士子们的影响下，他一反常态，明确地指出这些神祇都是地上之祇，而不是人间之神；他剥夺了它们的封号，以及作为贵族身份的外在标志，禁止在它们的神庙举行拟人化的偶像崇拜，并以合乎标准的神的牌位（上有特定的山或者城市的神祇的新名号）取代了它们的塑像。</w:t>
      </w:r>
    </w:p>
    <w:p w:rsidR="00884720" w:rsidRPr="00316BDD" w:rsidRDefault="00884720" w:rsidP="00884720">
      <w:pPr>
        <w:spacing w:before="120" w:after="120"/>
        <w:ind w:firstLine="480"/>
        <w:rPr>
          <w:rFonts w:asciiTheme="minorEastAsia"/>
        </w:rPr>
      </w:pPr>
      <w:r w:rsidRPr="00316BDD">
        <w:rPr>
          <w:rFonts w:asciiTheme="minorEastAsia"/>
        </w:rPr>
        <w:t>这种改革，旨在解决当皇帝授予这些神祇以封号时所产生的矛盾，尽管在郊祀中，它们都已被归类为地上的祇或者是非人间的神。1370年的改革，如果它完全成功的话，其效果也是不会持久的。民间宗教及其相关联的偶像崇拜，不久后，又在城隍庙及岳神主庙和支庙中再次繁盛起来。</w:t>
      </w:r>
    </w:p>
    <w:p w:rsidR="00884720" w:rsidRPr="00316BDD" w:rsidRDefault="00884720" w:rsidP="00884720">
      <w:pPr>
        <w:spacing w:before="120" w:after="120"/>
        <w:ind w:firstLine="480"/>
        <w:rPr>
          <w:rFonts w:asciiTheme="minorEastAsia"/>
        </w:rPr>
      </w:pPr>
      <w:r w:rsidRPr="00316BDD">
        <w:rPr>
          <w:rFonts w:asciiTheme="minorEastAsia"/>
        </w:rPr>
        <w:t>同一种崇拜的这些相互矛盾的规定的持续性，意味着地方官员们被指望去保持五岳神之类的主庙，并在那里根据条例进行祭祀，尽管这些神庙都由道教机构直接管理，并且也用于民间祭拜。与此相类似的是，地方官员们还根据法律被要求向城隍神汇报，服从于它们的监管，并维护着它们的神庙。与此同时，这些神庙还要充当法律规定以外的宗教的活动中心。当地方官员不能指望得到皇帝们的支持，而至少有几位皇帝却接受了共同崇拜的民间形式时，他们的处境甚至变得更加困难了。例如，明太祖不顾东海之神的祭拜的官方形式，而利用其民间形式以提高他的权力。1368年，他欶令道士周原德前往山东莱州，在那里的东海之神的主庙进行祭祀：“周原德未至前数日，滨海之民见海涛恬息，闻空中洋洋然若有神语者，皆惊异。及原德至，临祭，烟云交合，异香郁然，灵风清肃，海潮响应。竣事，父老皆相贺，争至德所，曰：‘海涛不息者，十余年矣。今圣人（即明太祖）应运，太平有兆，海滨之民何幸亲见之！’原德还奏，上悦。”（引见《礼部志稿》，第84卷，第27ab页。——译者注）</w:t>
      </w:r>
    </w:p>
    <w:p w:rsidR="00884720" w:rsidRPr="00316BDD" w:rsidRDefault="00884720" w:rsidP="00884720">
      <w:pPr>
        <w:spacing w:before="120" w:after="120"/>
        <w:ind w:firstLine="480"/>
        <w:rPr>
          <w:rFonts w:asciiTheme="minorEastAsia"/>
        </w:rPr>
      </w:pPr>
      <w:r w:rsidRPr="00316BDD">
        <w:rPr>
          <w:rFonts w:asciiTheme="minorEastAsia"/>
        </w:rPr>
        <w:t>与明太祖的做法相类似，当正统皇帝于1447年签署了纪念在北京的城隍神庙恢复的铭文时</w:t>
      </w:r>
      <w:hyperlink w:anchor="_99_71">
        <w:bookmarkStart w:id="4959" w:name="_99_70"/>
        <w:r w:rsidRPr="00316BDD">
          <w:rPr>
            <w:rStyle w:val="10Text"/>
            <w:rFonts w:asciiTheme="minorEastAsia"/>
          </w:rPr>
          <w:t>[99]</w:t>
        </w:r>
        <w:bookmarkEnd w:id="4959"/>
      </w:hyperlink>
      <w:r w:rsidRPr="00316BDD">
        <w:rPr>
          <w:rFonts w:asciiTheme="minorEastAsia"/>
        </w:rPr>
        <w:t>，他也承认了官方祭祀的民间方式。1488年，作为一道反对道教的奏疏的一个部分，一位古板的儒家学者，礼部尚书周洪谟，请求结束派遣官员到东岳神庙供祭的常规祭祀的做法，当时这种做法由于在南郊的露天祭坛祭祀而不再必要。他还提出，民间庆祝城隍生日的做法应受到限制，因为这种做法不符合它们作为地祇的官方身份。</w:t>
      </w:r>
      <w:hyperlink w:anchor="_100_71">
        <w:bookmarkStart w:id="4960" w:name="_100_70"/>
        <w:r w:rsidRPr="00316BDD">
          <w:rPr>
            <w:rStyle w:val="10Text"/>
            <w:rFonts w:asciiTheme="minorEastAsia"/>
          </w:rPr>
          <w:t>[100]</w:t>
        </w:r>
        <w:bookmarkEnd w:id="4960"/>
      </w:hyperlink>
      <w:r w:rsidRPr="00316BDD">
        <w:rPr>
          <w:rFonts w:asciiTheme="minorEastAsia"/>
        </w:rPr>
        <w:t>这两个建议都被置若罔闻。1530年，嘉靖皇帝迈出了更远的一步。尽管这似乎与他的其他改革的复古性质相矛盾，但他公然同意对城隍神的民间理解，并废除了对城隍神的郊祀，代之以委托祭祀官员在城煌生日与皇帝生日那天到北京的城煌神庙去祭祀。</w:t>
      </w:r>
    </w:p>
    <w:p w:rsidR="00884720" w:rsidRPr="00316BDD" w:rsidRDefault="00884720" w:rsidP="00884720">
      <w:pPr>
        <w:spacing w:before="120" w:after="120"/>
        <w:ind w:firstLine="480"/>
        <w:rPr>
          <w:rFonts w:asciiTheme="minorEastAsia"/>
        </w:rPr>
      </w:pPr>
      <w:r w:rsidRPr="00316BDD">
        <w:rPr>
          <w:rFonts w:asciiTheme="minorEastAsia"/>
        </w:rPr>
        <w:t>官方宗教调整着两种按照等级制度划分的世界：生命的有形世界，它处于天子的统治之下；神祇的无形世界，处于昊天上帝的管辖之下。官方祭祀为皇帝及其所有层次的朝臣和民众去建立人与神祇之间的和谐关系提供了一个场合。在祀典中，对于每个级别的祀仪原则，都作出了详尽的规定。一种适用于一切的等级制度的原则统领着天、地、人三界之间的关系，而这些关系就在帝国大祀中表现了出来。与此相似，这一原则在全帝国统一并规定了下一个行政等级举行的仪式。首先，在空间的划分与再划分的意义上，每个行政级别的在任的文武官员，主持在他们本人所管辖区域内的神祇的祭祀。其次，在较低的级别上，官方礼仪的设置是不完整的，这明显地表现在以下事实上，即在宇宙三界，只有地祇和人神在朝廷以外受祭，而且这些祭祀都只是部分的。昊天上帝以及所有的星辰全都被排除在外，与它们一道排除在外的，还有天的配偶皇地祇。第三，在较低级别中的祭礼仪式的参加者是不完整的。文官与武官只在帝国的大祀中，才一同参加。而在诸省中，文武祭祀礼仪是相互排斥的，武官不能参加文祭，而文官则不能参加军事祭祀。而且，在较低级别中，乐生、舞生和掌管礼仪的官员，似乎都不是道教的法师。这可能更进一步地减弱了地方仪式的效果。最后，在较低级别上的礼仪逐渐减少。在较低级别上，祭坛的规模更小，供祭品更简朴，而参加者及表演者的等级和人数也较低和较少。</w:t>
      </w:r>
    </w:p>
    <w:p w:rsidR="00884720" w:rsidRPr="00316BDD" w:rsidRDefault="00884720" w:rsidP="00884720">
      <w:pPr>
        <w:spacing w:before="120" w:after="120"/>
        <w:ind w:firstLine="480"/>
        <w:rPr>
          <w:rFonts w:asciiTheme="minorEastAsia"/>
        </w:rPr>
      </w:pPr>
      <w:r w:rsidRPr="00316BDD">
        <w:rPr>
          <w:rFonts w:asciiTheme="minorEastAsia"/>
        </w:rPr>
        <w:t>从上所述，可以看出，在官方宗教中，祭拜的全国性的等级制度，并非仅仅提出了参加祭祀的人与神之间的地位差异的规定。相反，较低级别的礼仪的不完整性，不论就供祭的神祇数量与种类而言，或是就礼仪效果的有限性而言，都形成了一种从天坛直到乡村的神龛的递减的规模，规模愈小，仪式影响普遍的和谐与生活安康的能力也愈小。</w:t>
      </w:r>
    </w:p>
    <w:p w:rsidR="00884720" w:rsidRPr="00316BDD" w:rsidRDefault="00884720" w:rsidP="00290F74">
      <w:pPr>
        <w:pStyle w:val="3"/>
      </w:pPr>
      <w:bookmarkStart w:id="4961" w:name="Fan_Zui_Wen_Ti"/>
      <w:bookmarkStart w:id="4962" w:name="_Toc58333639"/>
      <w:r w:rsidRPr="00316BDD">
        <w:t>犯罪问题</w:t>
      </w:r>
      <w:bookmarkEnd w:id="4961"/>
      <w:bookmarkEnd w:id="4962"/>
    </w:p>
    <w:p w:rsidR="00884720" w:rsidRPr="00316BDD" w:rsidRDefault="00884720" w:rsidP="00884720">
      <w:pPr>
        <w:spacing w:before="120" w:after="120"/>
        <w:ind w:firstLine="480"/>
        <w:rPr>
          <w:rFonts w:asciiTheme="minorEastAsia"/>
        </w:rPr>
      </w:pPr>
      <w:r w:rsidRPr="00316BDD">
        <w:rPr>
          <w:rFonts w:asciiTheme="minorEastAsia"/>
        </w:rPr>
        <w:t>帝国朝廷对社会秩序的和谐与团结的处心积虑，以及对国家安全的煞费苦心，在有关宗教的《大明律》的条文中，都得到了强烈的体现。根据条文的法律立场，人们大致可以区别出四类宗教活动。第一种类型是法令与祭祀典仪所需要的那些活动；第二种类型是服从于国家宗教控制的受度牒的佛教和道教神职人员的被默许的宗教活动；第三种类型是那些一般都被贬低为不值得在官方宗教中采用的宗教活动形式，但这些宗教活动被认为无足轻重、不伤大雅，不需要加以压制（这种类型的宗教活动，包括本文曾界定为民间宗教的绝大多数宗教活动）；第四种类型是国家认为对社会的和平与道德的健全构成一种威胁的宗教活动。</w:t>
      </w:r>
    </w:p>
    <w:p w:rsidR="00884720" w:rsidRPr="00316BDD" w:rsidRDefault="00884720" w:rsidP="00884720">
      <w:pPr>
        <w:spacing w:before="120" w:after="120"/>
        <w:ind w:firstLine="480"/>
        <w:rPr>
          <w:rFonts w:asciiTheme="minorEastAsia"/>
        </w:rPr>
      </w:pPr>
      <w:r w:rsidRPr="00316BDD">
        <w:rPr>
          <w:rFonts w:asciiTheme="minorEastAsia"/>
        </w:rPr>
        <w:t>在划分这些应被宽容与不应被宽容的非官方的宗教活动之间的界线时，有时要参照教义上的论题，但这些论题并不是决定性</w:t>
      </w:r>
      <w:r w:rsidRPr="00316BDD">
        <w:rPr>
          <w:rFonts w:asciiTheme="minorEastAsia"/>
        </w:rPr>
        <w:lastRenderedPageBreak/>
        <w:t>的。《大明律》中的文字一般都贬抑佛教和道教的学说，而不论与它们相关的活动是否受到宽容或者是应被加以禁止。应加以镇压的一个更为坚决而强有力的标准取决于它是不是一个被发现有一个受神启发的头领以及有一群顺从他的意志的追随者的组织。《大明律》中涉及到宗教的条款，还规定了对于各类违法活动的惩处。这些活动，尽管不一定是宗教性质的，却在宗教的庇护下进行，如在佛教寺院和道教宫观中包庇罪犯，或者庇护出没于寺院的人群中的任何性乱行为。</w:t>
      </w:r>
    </w:p>
    <w:p w:rsidR="00884720" w:rsidRPr="00316BDD" w:rsidRDefault="00884720" w:rsidP="00884720">
      <w:pPr>
        <w:spacing w:before="120" w:after="120"/>
        <w:ind w:firstLine="480"/>
        <w:rPr>
          <w:rFonts w:asciiTheme="minorEastAsia"/>
        </w:rPr>
      </w:pPr>
      <w:r w:rsidRPr="00316BDD">
        <w:rPr>
          <w:rFonts w:asciiTheme="minorEastAsia"/>
        </w:rPr>
        <w:t>在祭祀的总标题下，《大明律》包括了六条特别阐释活着的人与神祇之间的交流关系的条款。最初四条条款，涉及到了官方宗教仪式的表演与对祭祀圣地的保护。第五条和第六条则明确规定了被禁止的宗教活动的类型。</w:t>
      </w:r>
      <w:hyperlink w:anchor="_101_71">
        <w:bookmarkStart w:id="4963" w:name="_101_70"/>
        <w:r w:rsidRPr="00316BDD">
          <w:rPr>
            <w:rStyle w:val="10Text"/>
            <w:rFonts w:asciiTheme="minorEastAsia"/>
          </w:rPr>
          <w:t>[101]</w:t>
        </w:r>
        <w:bookmarkEnd w:id="4963"/>
      </w:hyperlink>
      <w:r w:rsidRPr="00316BDD">
        <w:rPr>
          <w:rFonts w:asciiTheme="minorEastAsia"/>
        </w:rPr>
        <w:t>第一条，《大祀及庙享》明确规定了对以下官员的处罚：他们由于种种原因未能出席大祀和中祀的祭祀活动。大祀仪式一直都被认为是调和皇帝与重大主神及祖先们之间的关系。据信，如果出现任何疏忽、过错与失误，都可能对帝国带来最严重的后果，因此他们都将受到严厉的惩处。在北京和南京，所有要求出席祭祀的官员，都将尽可能早地被预先告知，他们必须通过斋戒净化自己。从太常寺的立场而言，当事人在这件事情上的失职，将受到笞打50或者100下的惩处，这取决于它是否导致了仪式上的错误。如果已经作出了相应的通告，但一名官员在祭礼中犯下了过错，也同样将遭到杖打100下的惩处。如果一名官员由于违反了他的斋戒的誓言而亵渎了祭祀，他将被扣掉一个月的薪俸。如果在服丧期，或在过去某时受过肉刑而参加祭祀，他也要被杖责100下。然而，鉴于明代大多数朝廷官员受过这类处罚，因此没有资格参加祭祀，故有人怀疑这条法律能否被坚持执行下去。相同的惩处施加于太常寺的官员，如果他明知而又让一个不干净的官员去参加祭祀仪式。</w:t>
      </w:r>
    </w:p>
    <w:p w:rsidR="00884720" w:rsidRPr="00316BDD" w:rsidRDefault="00884720" w:rsidP="00884720">
      <w:pPr>
        <w:spacing w:before="120" w:after="120"/>
        <w:ind w:firstLine="480"/>
        <w:rPr>
          <w:rFonts w:asciiTheme="minorEastAsia"/>
        </w:rPr>
      </w:pPr>
      <w:r w:rsidRPr="00316BDD">
        <w:rPr>
          <w:rFonts w:asciiTheme="minorEastAsia"/>
        </w:rPr>
        <w:t>如果献祭物不合乎标准，或者是数量上不充足，或者如果负责祭祀牲畜的官员，没有妥当地照料祭品，导致它们病弱，那么就将基于违反的严重程度，负责者将受到从轻笞40到重杖90不等的惩处。</w:t>
      </w:r>
      <w:hyperlink w:anchor="_102_71">
        <w:bookmarkStart w:id="4964" w:name="_102_70"/>
        <w:r w:rsidRPr="00316BDD">
          <w:rPr>
            <w:rStyle w:val="10Text"/>
            <w:rFonts w:asciiTheme="minorEastAsia"/>
          </w:rPr>
          <w:t>[102]</w:t>
        </w:r>
        <w:bookmarkEnd w:id="4964"/>
      </w:hyperlink>
    </w:p>
    <w:p w:rsidR="00884720" w:rsidRPr="00316BDD" w:rsidRDefault="00884720" w:rsidP="00884720">
      <w:pPr>
        <w:spacing w:before="120" w:after="120"/>
        <w:ind w:firstLine="480"/>
        <w:rPr>
          <w:rFonts w:asciiTheme="minorEastAsia"/>
        </w:rPr>
      </w:pPr>
      <w:r w:rsidRPr="00316BDD">
        <w:rPr>
          <w:rFonts w:asciiTheme="minorEastAsia"/>
        </w:rPr>
        <w:t>在祀典中，与仪式相关的条文还扩大施行于诸省的官方宗教活动。地方官员们需要及时地颁布举行仪式的通告，而疏忽或错误则要受到笞打100的惩罚。此外，祀典中的仪式需要列出来，明确禁止官员们对一个不在祀典规定中的神祇供祭。违背者将犯有行“不经”之礼、“邪恶”之礼的罪责，并处以笞打100的惩处，即使所涉及的神祇不属于明令禁止的、被宗教派别所利用的、并被官方视为颠覆社会秩序的“淫祠”之列。</w:t>
      </w:r>
      <w:hyperlink w:anchor="_103_69">
        <w:bookmarkStart w:id="4965" w:name="_103_68"/>
        <w:r w:rsidRPr="00316BDD">
          <w:rPr>
            <w:rStyle w:val="10Text"/>
            <w:rFonts w:asciiTheme="minorEastAsia"/>
          </w:rPr>
          <w:t>[103]</w:t>
        </w:r>
        <w:bookmarkEnd w:id="4965"/>
      </w:hyperlink>
    </w:p>
    <w:p w:rsidR="00884720" w:rsidRPr="00316BDD" w:rsidRDefault="00884720" w:rsidP="00884720">
      <w:pPr>
        <w:spacing w:before="120" w:after="120"/>
        <w:ind w:firstLine="480"/>
        <w:rPr>
          <w:rFonts w:asciiTheme="minorEastAsia"/>
        </w:rPr>
      </w:pPr>
      <w:r w:rsidRPr="00316BDD">
        <w:rPr>
          <w:rFonts w:asciiTheme="minorEastAsia"/>
        </w:rPr>
        <w:t>在最先四条法令的其他二条的内容是，官方宗教的圣地、历代帝王的祭坛及寝陵，都将得到保护，以免遭受蓄意的破坏或偶然的毁坏，并且不得用于放牧牲畜、开垦种地或者是采集柴草。</w:t>
      </w:r>
    </w:p>
    <w:p w:rsidR="00884720" w:rsidRPr="00316BDD" w:rsidRDefault="00884720" w:rsidP="00884720">
      <w:pPr>
        <w:spacing w:before="120" w:after="120"/>
        <w:ind w:firstLine="480"/>
        <w:rPr>
          <w:rFonts w:asciiTheme="minorEastAsia"/>
        </w:rPr>
      </w:pPr>
      <w:r w:rsidRPr="00316BDD">
        <w:rPr>
          <w:rFonts w:asciiTheme="minorEastAsia"/>
        </w:rPr>
        <w:t>《大明律》条令还包括了一条规定，支持举行官方允许的社会所有阶层的丧葬礼仪。这个有关丧礼与葬礼的条款规定，如果借口“风水”决定埋葬位置没有完成，而让尸体在家中一年不埋葬，可处以重杖80的处罚。其次，对于用火葬代替土葬，它规定了重杖100的惩罚；在某些情况下，处罚可减轻。最后，如果居丧之家安排一场佛教或是道教的法事，而男女混杂，饮酒食肉，那么，这个家庭的家长将被处以重杖100的处罚，而参与其中的佛教僧人或道士将被迫还俗。然而，任何上述法律规定，是否在明代期间都被严格地援用，这是值得怀疑的。</w:t>
      </w:r>
    </w:p>
    <w:p w:rsidR="00884720" w:rsidRPr="00316BDD" w:rsidRDefault="00884720" w:rsidP="00884720">
      <w:pPr>
        <w:spacing w:before="120" w:after="120"/>
        <w:ind w:firstLine="480"/>
        <w:rPr>
          <w:rFonts w:asciiTheme="minorEastAsia"/>
        </w:rPr>
      </w:pPr>
      <w:r w:rsidRPr="00316BDD">
        <w:rPr>
          <w:rFonts w:asciiTheme="minorEastAsia"/>
        </w:rPr>
        <w:t>某些非官方的宗教活动之所以被禁止，表面上是因为它们形成了私下反对由官府朝廷所认可的神祇，而实际上却是由于它们损害了社会和政治秩序。</w:t>
      </w:r>
      <w:hyperlink w:anchor="_104_67">
        <w:bookmarkStart w:id="4966" w:name="_104_66"/>
        <w:r w:rsidRPr="00316BDD">
          <w:rPr>
            <w:rStyle w:val="10Text"/>
            <w:rFonts w:asciiTheme="minorEastAsia"/>
          </w:rPr>
          <w:t>[104]</w:t>
        </w:r>
        <w:bookmarkEnd w:id="4966"/>
      </w:hyperlink>
      <w:r w:rsidRPr="00316BDD">
        <w:rPr>
          <w:rFonts w:asciiTheme="minorEastAsia"/>
        </w:rPr>
        <w:t>在违法的第一种类型中，即“亵渎神明”，严禁的行为被划分为三种类型。第一种类型是，私下对位于官方神庙之顶端的天上诸神的崇拜，它们是：对上帝的崇拜，对北斗七星的崇拜，以及对七耀（太阳、月亮、木星、火星、土星、金星和水星）的祭拜。有关祭拜的用具“天灯”和“七灯”的内容，是指灯笼可以按照模仿星斗的模式而加以排列。这里所表明的天神，如果被私人以这种方式冒犯，违犯者将处以重杖80的惩罚。然而，真正涉及到的内容可能是政治性的；祭拜的领导者在暴乱时可能僭用皇帝的特权。</w:t>
      </w:r>
    </w:p>
    <w:p w:rsidR="00884720" w:rsidRPr="00316BDD" w:rsidRDefault="00884720" w:rsidP="00884720">
      <w:pPr>
        <w:spacing w:before="120" w:after="120"/>
        <w:ind w:firstLine="480"/>
        <w:rPr>
          <w:rFonts w:asciiTheme="minorEastAsia"/>
        </w:rPr>
      </w:pPr>
      <w:r w:rsidRPr="00316BDD">
        <w:rPr>
          <w:rFonts w:asciiTheme="minorEastAsia"/>
        </w:rPr>
        <w:t>在违法的第二种类型中，如果佛教僧人和道士修斋设醮，拜奏昊天上帝，或者是祈禳大灾，将被处以重杖100的惩罚，并将强迫还俗。这些仪式，通常都在佛教或者是道教的集体聚会上举行，因此，原条款可以被视作为对宗教聚会本身的一种禁止，但附加的注释特别指出，提倡请求和请愿的行为应予惩罚。</w:t>
      </w:r>
    </w:p>
    <w:p w:rsidR="00884720" w:rsidRPr="00316BDD" w:rsidRDefault="00884720" w:rsidP="00884720">
      <w:pPr>
        <w:spacing w:before="120" w:after="120"/>
        <w:ind w:firstLine="480"/>
        <w:rPr>
          <w:rFonts w:asciiTheme="minorEastAsia"/>
        </w:rPr>
      </w:pPr>
      <w:r w:rsidRPr="00316BDD">
        <w:rPr>
          <w:rFonts w:asciiTheme="minorEastAsia"/>
        </w:rPr>
        <w:t>第三种类型，涉及到了在佛教寺院、道教宫观或者是非佛道庙观中男女之间的不道德关系。这个条款，被认为是对寺观的特别令人反感的冒犯。允许他们的妻女常到寺院去的家长，常居住在那里的僧人或道士，以及允许妇女们进出寺院的守门者，都要被处以轻笞40的惩处。但我们从明代的通俗文学中得知，这些行为在明代仍司空见惯、习以为常。</w:t>
      </w:r>
    </w:p>
    <w:p w:rsidR="00884720" w:rsidRPr="00316BDD" w:rsidRDefault="00884720" w:rsidP="00884720">
      <w:pPr>
        <w:spacing w:before="120" w:after="120"/>
        <w:ind w:firstLine="480"/>
        <w:rPr>
          <w:rFonts w:asciiTheme="minorEastAsia"/>
        </w:rPr>
      </w:pPr>
      <w:r w:rsidRPr="00316BDD">
        <w:rPr>
          <w:rFonts w:asciiTheme="minorEastAsia"/>
        </w:rPr>
        <w:t>《大明律》的下一部分，即《禁止师巫邪术》，把所讨论的宗教活动集中归并为三个分款：特别被归于巫术活动的宗教活动行为；非僧道信徒组织的宗教集体活动；村里之长没有把他们知道的这些宗教活动呈报给上级。在此所涉及到的主要内容，在注释中得以明确阐释，这就是异端的宗教结社的网络加以扩展，以至于它们会强大到足以造成帝国统治瓦解的危险。尽管在此所包括的有些特殊类型的宗教活动，一般都具有一种个体性或者是非宗派化的特征，但它们之所以清楚地在此被包括其中，是因为它们被认为过去曾被危险的教派领导人所利用，以便于他们建立权力神授的政权。</w:t>
      </w:r>
    </w:p>
    <w:p w:rsidR="00884720" w:rsidRPr="00316BDD" w:rsidRDefault="00884720" w:rsidP="00884720">
      <w:pPr>
        <w:spacing w:before="120" w:after="120"/>
        <w:ind w:firstLine="480"/>
        <w:rPr>
          <w:rFonts w:asciiTheme="minorEastAsia"/>
        </w:rPr>
      </w:pPr>
      <w:r w:rsidRPr="00316BDD">
        <w:rPr>
          <w:rFonts w:asciiTheme="minorEastAsia"/>
        </w:rPr>
        <w:t>第一条分款的条文规定如下：“凡师巫假降邪神、书符、咒水、扶鸾、祷圣，自号端公太保师婆，及妄称弥勒、白莲社、明尊神、白云宗等会，一应左道乱正之术，或隐藏图像，烧香聚众，夜聚晓散，佯修善事，煸惑人民，为首者绞，为从者各杖一百，流三千里。”（引见《大明律·禁止师巫邪术》条）</w:t>
      </w:r>
    </w:p>
    <w:p w:rsidR="00884720" w:rsidRPr="00316BDD" w:rsidRDefault="00884720" w:rsidP="00884720">
      <w:pPr>
        <w:spacing w:before="120" w:after="120"/>
        <w:ind w:firstLine="480"/>
        <w:rPr>
          <w:rFonts w:asciiTheme="minorEastAsia"/>
        </w:rPr>
      </w:pPr>
      <w:r w:rsidRPr="00316BDD">
        <w:rPr>
          <w:rFonts w:asciiTheme="minorEastAsia"/>
        </w:rPr>
        <w:t>虽然师巫们诸如画符、咒水、扶鸾之类的日常活动，在这里都被引征为异端而邪恶的活动，但注释却用从“隐藏图像”开始的五种违法行为的严重性，作为严惩重罚的解释。规定为首者与随从者处罚不同的事实也清楚地表明，这个条款的条文乃是针对有组织</w:t>
      </w:r>
      <w:r w:rsidRPr="00316BDD">
        <w:rPr>
          <w:rFonts w:asciiTheme="minorEastAsia"/>
        </w:rPr>
        <w:lastRenderedPageBreak/>
        <w:t>的活动，其次才针对那种宗教性的异端活动。用注释的话来说：百姓可能被邪说所愚弄，而小人易上当受骗。通过邪术，为首者可以扰乱天下。这在历史上可以清楚为鉴。</w:t>
      </w:r>
    </w:p>
    <w:p w:rsidR="00884720" w:rsidRPr="00316BDD" w:rsidRDefault="00884720" w:rsidP="00884720">
      <w:pPr>
        <w:spacing w:before="120" w:after="120"/>
        <w:ind w:firstLine="480"/>
        <w:rPr>
          <w:rFonts w:asciiTheme="minorEastAsia"/>
        </w:rPr>
      </w:pPr>
      <w:r w:rsidRPr="00316BDD">
        <w:rPr>
          <w:rFonts w:asciiTheme="minorEastAsia"/>
        </w:rPr>
        <w:t>第二条称：“若军民装扮神像，鸣锣击鼓，迎神赛会者，杖一百，罪坐为首之人。”这个分款有关村里之长的用语认为，该禁令的用意适用于传统的农耕仪式。但在注疏中却解释说：“义社村民的春秋祈祷感恩应有迎神赛会，虽鸣锣击鼓群众聚集也不禁止。”</w:t>
      </w:r>
    </w:p>
    <w:p w:rsidR="00884720" w:rsidRPr="00316BDD" w:rsidRDefault="00884720" w:rsidP="00884720">
      <w:pPr>
        <w:spacing w:before="120" w:after="120"/>
        <w:ind w:firstLine="480"/>
        <w:rPr>
          <w:rFonts w:asciiTheme="minorEastAsia"/>
        </w:rPr>
      </w:pPr>
      <w:r w:rsidRPr="00316BDD">
        <w:rPr>
          <w:rFonts w:asciiTheme="minorEastAsia"/>
        </w:rPr>
        <w:t>有关巫术条款的第三条分款，只不过是重申了在每百户为里与每十户为甲这种行政管理体制中的集体责任的原则。既然如此，如果村长知道在此所规定的任何违法行为，却没有上报，那么他就将受到笞打40下的惩处。注释指出，村中的任何人都不可能对巫术一无所知，或不可能不知道非法的宗教活动；就村长来说，毫不知情的借口是难以接受的。</w:t>
      </w:r>
    </w:p>
    <w:p w:rsidR="00884720" w:rsidRPr="00316BDD" w:rsidRDefault="00884720" w:rsidP="00884720">
      <w:pPr>
        <w:spacing w:before="120" w:after="120"/>
        <w:ind w:firstLine="480"/>
        <w:rPr>
          <w:rFonts w:asciiTheme="minorEastAsia"/>
        </w:rPr>
      </w:pPr>
      <w:r w:rsidRPr="00316BDD">
        <w:rPr>
          <w:rFonts w:asciiTheme="minorEastAsia"/>
        </w:rPr>
        <w:t>两条补充性的条款，把这些禁令的范围扩大到了帝室宫廷以及佛教寺院与道教宫观。某些皇帝支持异端宗教活动的倾向，可能激发了对帝室守卫或者是奴仆们把巫师引入宫廷的罪行加以惩处的补充条款。处罚同样还施诸于那些在其寺院中隐藏异端修行者的佛教或道教神职人员。</w:t>
      </w:r>
    </w:p>
    <w:p w:rsidR="00884720" w:rsidRPr="00316BDD" w:rsidRDefault="00884720" w:rsidP="00884720">
      <w:pPr>
        <w:spacing w:before="120" w:after="120"/>
        <w:ind w:firstLine="480"/>
        <w:rPr>
          <w:rFonts w:asciiTheme="minorEastAsia"/>
        </w:rPr>
      </w:pPr>
      <w:r w:rsidRPr="00316BDD">
        <w:rPr>
          <w:rFonts w:asciiTheme="minorEastAsia"/>
        </w:rPr>
        <w:t>在《仪制》的总目之下，还有两条禁止使用天文学、星占术和占卜术反对国家安全的条文。对于条文的制订者来说，一个显而易见的困难是，占星术和占卜术都在各地普遍实行，所以条文必须区分允许与不允许的形式。在收藏禁书及私习天文的标题之下，条文称：“凡私家收藏玄像器物（即望管、浑天仪、星盘等等）、天文图谶应禁之书，及历代帝王金玉符玺等物者，杖一百。若私习天文者，罪亦如之，并于犯人名下追银一十两，给付告人兑赏。”</w:t>
      </w:r>
      <w:hyperlink w:anchor="_105_67">
        <w:bookmarkStart w:id="4967" w:name="_105_66"/>
        <w:r w:rsidRPr="00316BDD">
          <w:rPr>
            <w:rStyle w:val="10Text"/>
            <w:rFonts w:asciiTheme="minorEastAsia"/>
          </w:rPr>
          <w:t>[105]</w:t>
        </w:r>
        <w:bookmarkEnd w:id="4967"/>
      </w:hyperlink>
    </w:p>
    <w:p w:rsidR="00884720" w:rsidRPr="00316BDD" w:rsidRDefault="00884720" w:rsidP="00884720">
      <w:pPr>
        <w:spacing w:before="120" w:after="120"/>
        <w:ind w:firstLine="480"/>
        <w:rPr>
          <w:rFonts w:asciiTheme="minorEastAsia"/>
        </w:rPr>
      </w:pPr>
      <w:r w:rsidRPr="00316BDD">
        <w:rPr>
          <w:rFonts w:asciiTheme="minorEastAsia"/>
        </w:rPr>
        <w:t>注释清楚地表明，这里的陈述涉及的天文书籍及器物可能会被人用于打破帝国对裁定历法的独断地位，以及可能被用于从事预言以损害国家和欺骗百姓的活动。与此相类似的是，历代帝王的图像、金玉符玺等物，都会招致对其私藏者的动机的怀疑。</w:t>
      </w:r>
      <w:hyperlink w:anchor="_106_67">
        <w:bookmarkStart w:id="4968" w:name="_106_66"/>
        <w:r w:rsidRPr="00316BDD">
          <w:rPr>
            <w:rStyle w:val="10Text"/>
            <w:rFonts w:asciiTheme="minorEastAsia"/>
          </w:rPr>
          <w:t>[106]</w:t>
        </w:r>
        <w:bookmarkEnd w:id="4968"/>
      </w:hyperlink>
    </w:p>
    <w:p w:rsidR="00884720" w:rsidRPr="00316BDD" w:rsidRDefault="00884720" w:rsidP="00884720">
      <w:pPr>
        <w:spacing w:before="120" w:after="120"/>
        <w:ind w:firstLine="480"/>
        <w:rPr>
          <w:rFonts w:asciiTheme="minorEastAsia"/>
        </w:rPr>
      </w:pPr>
      <w:r w:rsidRPr="00316BDD">
        <w:rPr>
          <w:rFonts w:asciiTheme="minorEastAsia"/>
        </w:rPr>
        <w:t>其他涉及到预言的条款，指的是不负责任的妄言休咎的算命术士，条款严禁算命术士随意地出没于无论是文官还是武官的任何官员之家，并且谈论“命运休咎的预言”。违犯者将被处以杖100的惩罚。基于生辰的正统推算者以及卜课者，则被特别规定不在此禁限之内。而且，注释指出，由于官员与普通百姓“并不相同”，只有前者被禁止与算命术士相接触。注释还声称意见不一致的“福祸预测”，特别是指那些涉及统治朝代的命运的预言。这里所关涉的中心，是出于官员们阴谋颠覆的担忧；违犯者将处以死刑，“以防患于未然”。</w:t>
      </w:r>
    </w:p>
    <w:p w:rsidR="00884720" w:rsidRPr="00316BDD" w:rsidRDefault="00884720" w:rsidP="00884720">
      <w:pPr>
        <w:spacing w:before="120" w:after="120"/>
        <w:ind w:firstLine="480"/>
        <w:rPr>
          <w:rFonts w:asciiTheme="minorEastAsia"/>
        </w:rPr>
      </w:pPr>
      <w:r w:rsidRPr="00316BDD">
        <w:rPr>
          <w:rFonts w:asciiTheme="minorEastAsia"/>
        </w:rPr>
        <w:t>明朝国家制订法律条文以支持官方宗教，并镇压被认为将成为国家和社会的不可容忍的危险的宗教活动。这些条文，必须在这样一种社会背景之下形成，即这个社会中的个体与群体通常在家中举行仪式，在当地的神龛和寺庙中祭拜与祈祷，参加宗教性的活动和节日活动，信奉算命卜卦及宗派组织。条款的内容，把违法行为从非违法的行为中区别开来，而在前者的范围之内，对惩罚的严厉性与罪行的严重性及从轻发落的条件进行调整。宗教自身的仪式形式和信仰，似乎不是合法性的重要标准，而注释的效果一般地限定着法律的适用范围。</w:t>
      </w:r>
    </w:p>
    <w:p w:rsidR="00884720" w:rsidRPr="00316BDD" w:rsidRDefault="00884720" w:rsidP="00290F74">
      <w:pPr>
        <w:pStyle w:val="2"/>
      </w:pPr>
      <w:bookmarkStart w:id="4969" w:name="Jie_Lun_4"/>
      <w:bookmarkStart w:id="4970" w:name="_Toc58333640"/>
      <w:r w:rsidRPr="00316BDD">
        <w:t>结论</w:t>
      </w:r>
      <w:bookmarkEnd w:id="4969"/>
      <w:bookmarkEnd w:id="4970"/>
    </w:p>
    <w:p w:rsidR="00884720" w:rsidRPr="00316BDD" w:rsidRDefault="00884720" w:rsidP="00884720">
      <w:pPr>
        <w:spacing w:before="120" w:after="120"/>
        <w:ind w:firstLine="480"/>
        <w:rPr>
          <w:rFonts w:asciiTheme="minorEastAsia"/>
        </w:rPr>
      </w:pPr>
      <w:r w:rsidRPr="00316BDD">
        <w:rPr>
          <w:rFonts w:asciiTheme="minorEastAsia"/>
        </w:rPr>
        <w:t>《孝经》第九章中说：“郊祀后稷以配天，宗祀（周代）文王于明堂以配上帝。”《明史》对此解释说：在此所作出的分别（即在天与上帝之间的分别），是天的形体与其主宰之间的分别（“以形体主宰之异言也”。——译者注）。</w:t>
      </w:r>
      <w:hyperlink w:anchor="_107_67">
        <w:bookmarkStart w:id="4971" w:name="_107_66"/>
        <w:r w:rsidRPr="00316BDD">
          <w:rPr>
            <w:rStyle w:val="10Text"/>
            <w:rFonts w:asciiTheme="minorEastAsia"/>
          </w:rPr>
          <w:t>[107]</w:t>
        </w:r>
        <w:bookmarkEnd w:id="4971"/>
      </w:hyperlink>
      <w:r w:rsidRPr="00316BDD">
        <w:rPr>
          <w:rFonts w:asciiTheme="minorEastAsia"/>
        </w:rPr>
        <w:t>因此，皇天上帝这个术语是含混不清的，并暗示着一种选择的可能性：一个人可能把上帝既称为一位抽象而完整的自然，亦可以称作为一位神祇或者是神明。自然之天在露天祭拜，而上帝之天则在宫殿中祭拜。因此，天与上帝可以作为理解宇宙的两种模式：抽象之天，强调动态与静态（阳与阴）与术数学之间的相互作用；而神格之天，则强调崇拜者与作为知性存在（主宰）的神祇之间的相互关系。</w:t>
      </w:r>
    </w:p>
    <w:p w:rsidR="00884720" w:rsidRPr="00316BDD" w:rsidRDefault="00884720" w:rsidP="00884720">
      <w:pPr>
        <w:spacing w:before="120" w:after="120"/>
        <w:ind w:firstLine="480"/>
        <w:rPr>
          <w:rFonts w:asciiTheme="minorEastAsia"/>
        </w:rPr>
      </w:pPr>
      <w:r w:rsidRPr="00316BDD">
        <w:rPr>
          <w:rFonts w:asciiTheme="minorEastAsia"/>
        </w:rPr>
        <w:t>这两种理解模式，分别对应于组织天地大祀的两种方式。合祀的形式，这种形式曾被明太祖所选中，它强调了昊天上帝在一种明确加以描述的宇宙的等级制度中的至高无上的权威。分祀的形式，则阐明了物质力量在活动与静止之间的动态平衡中的抽象理念。在进行分祀中，它否认了昊天上帝在宇宙秩序中的中心地位。相反地，分祀的形式引起了那些朝臣们的兴趣，他们沉迷于使圣人之学在天下流行的艰巨任务。并且站在他们的立场上反对专制暴政或不负责任的统治者们。</w:t>
      </w:r>
    </w:p>
    <w:p w:rsidR="00884720" w:rsidRPr="00316BDD" w:rsidRDefault="00884720" w:rsidP="00884720">
      <w:pPr>
        <w:spacing w:before="120" w:after="120"/>
        <w:ind w:firstLine="480"/>
        <w:rPr>
          <w:rFonts w:asciiTheme="minorEastAsia"/>
        </w:rPr>
      </w:pPr>
      <w:r w:rsidRPr="00316BDD">
        <w:rPr>
          <w:rFonts w:asciiTheme="minorEastAsia"/>
        </w:rPr>
        <w:t>另一方面，皇帝们及其高官大员们都一致认定中央政府对地方政府以及整个社会具有等级分明的权威。在这种意义下，等级制度完全体现于官方祭祀的设置之中。在较低层次上，举行祀仪的数目和种类都减少，同时天神祭拜被完全不准在帝国首都之外举行；武官和文官举行的祭拜被严格限制在他们自身的范围之内；道教的表演者不能出现在地方祀仪中。对地祇与人间神的地方祭拜，只限于那些在每个行政管辖的地区之内的神祇。</w:t>
      </w:r>
    </w:p>
    <w:p w:rsidR="00884720" w:rsidRPr="00316BDD" w:rsidRDefault="00884720" w:rsidP="00884720">
      <w:pPr>
        <w:spacing w:before="120" w:after="120"/>
        <w:ind w:firstLine="480"/>
        <w:rPr>
          <w:rFonts w:asciiTheme="minorEastAsia"/>
        </w:rPr>
      </w:pPr>
      <w:r w:rsidRPr="00316BDD">
        <w:rPr>
          <w:rFonts w:asciiTheme="minorEastAsia"/>
        </w:rPr>
        <w:t>对于官方宗教，就总体而言，天地大祀的动态平衡的模式为保守的士子们所偏好，这种偏好显然产生了某种反常的心理。这种模式模糊了处于最高层次的等级制度的原则，虽然这种模式是在一种按照等级制度组织起来的帝国的背景下举行的，而且它反对在一种传统祭拜的背景下的拟人化的一神论。这种祭拜十分容易令人想到拟人观，因为拟人观把诸神视为尊贵的客人，并且有“感动”它们的明显意图。对于这种与众不同的用途的喜好，引起了感到需要的宫廷学者们的注意，他们作为处于专制帝王和未受教育的民众之间的政治精英，需要显示出自己与以上两种人的区别，以支撑他们的地位。</w:t>
      </w:r>
    </w:p>
    <w:p w:rsidR="00884720" w:rsidRPr="00316BDD" w:rsidRDefault="00884720" w:rsidP="00884720">
      <w:pPr>
        <w:spacing w:before="120" w:after="120"/>
        <w:ind w:firstLine="480"/>
        <w:rPr>
          <w:rFonts w:asciiTheme="minorEastAsia"/>
        </w:rPr>
      </w:pPr>
      <w:r w:rsidRPr="00316BDD">
        <w:rPr>
          <w:rFonts w:asciiTheme="minorEastAsia"/>
        </w:rPr>
        <w:t>这些冲突的界线，在明太祖统治期间，就已经最清楚地划分出来。在嘉靖皇帝统治期间，它们由于皇位的支系的继承权论题而被掩盖，但它们依然清晰可见，特别是在对昊天上帝的大享祭祀制度的设置中。嘉靖统治之后，皇帝与朝廷之间的论争并没有得到</w:t>
      </w:r>
      <w:r w:rsidRPr="00316BDD">
        <w:rPr>
          <w:rFonts w:asciiTheme="minorEastAsia"/>
        </w:rPr>
        <w:lastRenderedPageBreak/>
        <w:t>解决，而是被搁置起来，并因此而被遗交给继之而起的清王朝。</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（陈永革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34">
        <w:bookmarkStart w:id="4972" w:name="_1_135"/>
        <w:r w:rsidRPr="00316BDD">
          <w:rPr>
            <w:rStyle w:val="01Text"/>
            <w:rFonts w:asciiTheme="minorEastAsia" w:eastAsiaTheme="minorEastAsia"/>
            <w:sz w:val="21"/>
          </w:rPr>
          <w:t>[1]</w:t>
        </w:r>
        <w:bookmarkEnd w:id="4972"/>
      </w:hyperlink>
      <w:r w:rsidRPr="00316BDD">
        <w:rPr>
          <w:rFonts w:asciiTheme="minorEastAsia" w:eastAsiaTheme="minorEastAsia"/>
          <w:sz w:val="21"/>
        </w:rPr>
        <w:t>这里的</w:t>
      </w:r>
      <w:r w:rsidRPr="00316BDD">
        <w:rPr>
          <w:rFonts w:asciiTheme="minorEastAsia" w:eastAsiaTheme="minorEastAsia"/>
          <w:sz w:val="21"/>
        </w:rPr>
        <w:t>“</w:t>
      </w:r>
      <w:r w:rsidRPr="00316BDD">
        <w:rPr>
          <w:rFonts w:asciiTheme="minorEastAsia" w:eastAsiaTheme="minorEastAsia"/>
          <w:sz w:val="21"/>
        </w:rPr>
        <w:t>观</w:t>
      </w:r>
      <w:r w:rsidRPr="00316BDD">
        <w:rPr>
          <w:rFonts w:asciiTheme="minorEastAsia" w:eastAsiaTheme="minorEastAsia"/>
          <w:sz w:val="21"/>
        </w:rPr>
        <w:t>”</w:t>
      </w:r>
      <w:r w:rsidRPr="00316BDD">
        <w:rPr>
          <w:rFonts w:asciiTheme="minorEastAsia" w:eastAsiaTheme="minorEastAsia"/>
          <w:sz w:val="21"/>
        </w:rPr>
        <w:t>，通常指一种道教建筑（参见下述所论）。</w:t>
      </w:r>
    </w:p>
    <w:p w:rsidR="00884720" w:rsidRPr="00316BDD" w:rsidRDefault="00884720" w:rsidP="00884720">
      <w:pPr>
        <w:pStyle w:val="Para01"/>
        <w:spacing w:before="312" w:after="312"/>
        <w:rPr>
          <w:rFonts w:asciiTheme="minorEastAsia" w:eastAsiaTheme="minorEastAsia"/>
          <w:sz w:val="21"/>
        </w:rPr>
      </w:pPr>
      <w:hyperlink w:anchor="_2_130">
        <w:bookmarkStart w:id="4973" w:name="_2_131"/>
        <w:r w:rsidRPr="00316BDD">
          <w:rPr>
            <w:rStyle w:val="01Text"/>
            <w:rFonts w:asciiTheme="minorEastAsia" w:eastAsiaTheme="minorEastAsia"/>
            <w:sz w:val="21"/>
          </w:rPr>
          <w:t>[2]</w:t>
        </w:r>
        <w:bookmarkEnd w:id="4973"/>
      </w:hyperlink>
      <w:r w:rsidRPr="00316BDD">
        <w:rPr>
          <w:rFonts w:asciiTheme="minorEastAsia" w:eastAsiaTheme="minorEastAsia"/>
          <w:sz w:val="21"/>
        </w:rPr>
        <w:t>和田清：《明史</w:t>
      </w:r>
      <w:r w:rsidRPr="00316BDD">
        <w:rPr>
          <w:rFonts w:asciiTheme="minorEastAsia" w:eastAsiaTheme="minorEastAsia"/>
          <w:sz w:val="21"/>
        </w:rPr>
        <w:t>·</w:t>
      </w:r>
      <w:r w:rsidRPr="00316BDD">
        <w:rPr>
          <w:rFonts w:asciiTheme="minorEastAsia" w:eastAsiaTheme="minorEastAsia"/>
          <w:sz w:val="21"/>
        </w:rPr>
        <w:t>食货志译注》（东京，1957年），第1卷，第45页，注10。</w:t>
      </w:r>
    </w:p>
    <w:p w:rsidR="00884720" w:rsidRPr="00316BDD" w:rsidRDefault="00884720" w:rsidP="00884720">
      <w:pPr>
        <w:pStyle w:val="Para01"/>
        <w:spacing w:before="312" w:after="312"/>
        <w:rPr>
          <w:rFonts w:asciiTheme="minorEastAsia" w:eastAsiaTheme="minorEastAsia"/>
          <w:sz w:val="21"/>
        </w:rPr>
      </w:pPr>
      <w:hyperlink w:anchor="_3_130">
        <w:bookmarkStart w:id="4974" w:name="_3_131"/>
        <w:r w:rsidRPr="00316BDD">
          <w:rPr>
            <w:rStyle w:val="01Text"/>
            <w:rFonts w:asciiTheme="minorEastAsia" w:eastAsiaTheme="minorEastAsia"/>
            <w:sz w:val="21"/>
          </w:rPr>
          <w:t>[3]</w:t>
        </w:r>
        <w:bookmarkEnd w:id="4974"/>
      </w:hyperlink>
      <w:r w:rsidRPr="00316BDD">
        <w:rPr>
          <w:rFonts w:asciiTheme="minorEastAsia" w:eastAsiaTheme="minorEastAsia"/>
          <w:sz w:val="21"/>
        </w:rPr>
        <w:t>《大明会典》，第85卷，第18a页。</w:t>
      </w:r>
    </w:p>
    <w:p w:rsidR="00884720" w:rsidRPr="00316BDD" w:rsidRDefault="00884720" w:rsidP="00884720">
      <w:pPr>
        <w:pStyle w:val="Para01"/>
        <w:spacing w:before="312" w:after="312"/>
        <w:rPr>
          <w:rFonts w:asciiTheme="minorEastAsia" w:eastAsiaTheme="minorEastAsia"/>
          <w:sz w:val="21"/>
        </w:rPr>
      </w:pPr>
      <w:hyperlink w:anchor="_4_128">
        <w:bookmarkStart w:id="4975" w:name="_4_129"/>
        <w:r w:rsidRPr="00316BDD">
          <w:rPr>
            <w:rStyle w:val="01Text"/>
            <w:rFonts w:asciiTheme="minorEastAsia" w:eastAsiaTheme="minorEastAsia"/>
            <w:sz w:val="21"/>
          </w:rPr>
          <w:t>[4]</w:t>
        </w:r>
        <w:bookmarkEnd w:id="4975"/>
      </w:hyperlink>
      <w:r w:rsidRPr="00316BDD">
        <w:rPr>
          <w:rFonts w:asciiTheme="minorEastAsia" w:eastAsiaTheme="minorEastAsia"/>
          <w:sz w:val="21"/>
        </w:rPr>
        <w:t>章潢（1529</w:t>
      </w:r>
      <w:r w:rsidRPr="00316BDD">
        <w:rPr>
          <w:rFonts w:asciiTheme="minorEastAsia" w:eastAsiaTheme="minorEastAsia"/>
          <w:sz w:val="21"/>
        </w:rPr>
        <w:t>—</w:t>
      </w:r>
      <w:r w:rsidRPr="00316BDD">
        <w:rPr>
          <w:rFonts w:asciiTheme="minorEastAsia" w:eastAsiaTheme="minorEastAsia"/>
          <w:sz w:val="21"/>
        </w:rPr>
        <w:t>1608年）编纂：《图书编》（1613年；1971年台北重印），第10726页。</w:t>
      </w:r>
    </w:p>
    <w:p w:rsidR="00884720" w:rsidRPr="00316BDD" w:rsidRDefault="00884720" w:rsidP="00884720">
      <w:pPr>
        <w:pStyle w:val="Para01"/>
        <w:spacing w:before="312" w:after="312"/>
        <w:rPr>
          <w:rFonts w:asciiTheme="minorEastAsia" w:eastAsiaTheme="minorEastAsia"/>
          <w:sz w:val="21"/>
        </w:rPr>
      </w:pPr>
      <w:hyperlink w:anchor="_5_126">
        <w:bookmarkStart w:id="4976" w:name="_5_127"/>
        <w:r w:rsidRPr="00316BDD">
          <w:rPr>
            <w:rStyle w:val="01Text"/>
            <w:rFonts w:asciiTheme="minorEastAsia" w:eastAsiaTheme="minorEastAsia"/>
            <w:sz w:val="21"/>
          </w:rPr>
          <w:t>[5]</w:t>
        </w:r>
        <w:bookmarkEnd w:id="4976"/>
      </w:hyperlink>
      <w:r w:rsidRPr="00316BDD">
        <w:rPr>
          <w:rFonts w:asciiTheme="minorEastAsia" w:eastAsiaTheme="minorEastAsia"/>
          <w:sz w:val="21"/>
        </w:rPr>
        <w:t>《太祖实录》，第52卷，第9a页。</w:t>
      </w:r>
    </w:p>
    <w:p w:rsidR="00884720" w:rsidRPr="00316BDD" w:rsidRDefault="00884720" w:rsidP="00884720">
      <w:pPr>
        <w:pStyle w:val="Para01"/>
        <w:spacing w:before="312" w:after="312"/>
        <w:rPr>
          <w:rFonts w:asciiTheme="minorEastAsia" w:eastAsiaTheme="minorEastAsia"/>
          <w:sz w:val="21"/>
        </w:rPr>
      </w:pPr>
      <w:hyperlink w:anchor="_6_124">
        <w:bookmarkStart w:id="4977" w:name="_6_125"/>
        <w:r w:rsidRPr="00316BDD">
          <w:rPr>
            <w:rStyle w:val="01Text"/>
            <w:rFonts w:asciiTheme="minorEastAsia" w:eastAsiaTheme="minorEastAsia"/>
            <w:sz w:val="21"/>
          </w:rPr>
          <w:t>[6]</w:t>
        </w:r>
        <w:bookmarkEnd w:id="4977"/>
      </w:hyperlink>
      <w:r w:rsidRPr="00316BDD">
        <w:rPr>
          <w:rFonts w:asciiTheme="minorEastAsia" w:eastAsiaTheme="minorEastAsia"/>
          <w:sz w:val="21"/>
        </w:rPr>
        <w:t>《太祖实录》，第53卷，第12页。</w:t>
      </w:r>
    </w:p>
    <w:p w:rsidR="00884720" w:rsidRPr="00316BDD" w:rsidRDefault="00884720" w:rsidP="00884720">
      <w:pPr>
        <w:pStyle w:val="Para01"/>
        <w:spacing w:before="312" w:after="312"/>
        <w:rPr>
          <w:rFonts w:asciiTheme="minorEastAsia" w:eastAsiaTheme="minorEastAsia"/>
          <w:sz w:val="21"/>
        </w:rPr>
      </w:pPr>
      <w:hyperlink w:anchor="_7_124">
        <w:bookmarkStart w:id="4978" w:name="_7_125"/>
        <w:r w:rsidRPr="00316BDD">
          <w:rPr>
            <w:rStyle w:val="01Text"/>
            <w:rFonts w:asciiTheme="minorEastAsia" w:eastAsiaTheme="minorEastAsia"/>
            <w:sz w:val="21"/>
          </w:rPr>
          <w:t>[7]</w:t>
        </w:r>
        <w:bookmarkEnd w:id="4978"/>
      </w:hyperlink>
      <w:r w:rsidRPr="00316BDD">
        <w:rPr>
          <w:rFonts w:asciiTheme="minorEastAsia" w:eastAsiaTheme="minorEastAsia"/>
          <w:sz w:val="21"/>
        </w:rPr>
        <w:t>关于这一名单，参见《明史》，第50卷，第1310一1311页。</w:t>
      </w:r>
    </w:p>
    <w:p w:rsidR="00884720" w:rsidRPr="00316BDD" w:rsidRDefault="00884720" w:rsidP="00884720">
      <w:pPr>
        <w:pStyle w:val="Para01"/>
        <w:spacing w:before="312" w:after="312"/>
        <w:rPr>
          <w:rFonts w:asciiTheme="minorEastAsia" w:eastAsiaTheme="minorEastAsia"/>
          <w:sz w:val="21"/>
        </w:rPr>
      </w:pPr>
      <w:hyperlink w:anchor="_8_124">
        <w:bookmarkStart w:id="4979" w:name="_8_125"/>
        <w:r w:rsidRPr="00316BDD">
          <w:rPr>
            <w:rStyle w:val="01Text"/>
            <w:rFonts w:asciiTheme="minorEastAsia" w:eastAsiaTheme="minorEastAsia"/>
            <w:sz w:val="21"/>
          </w:rPr>
          <w:t>[8]</w:t>
        </w:r>
        <w:bookmarkEnd w:id="4979"/>
      </w:hyperlink>
      <w:r w:rsidRPr="00316BDD">
        <w:rPr>
          <w:rFonts w:asciiTheme="minorEastAsia" w:eastAsiaTheme="minorEastAsia"/>
          <w:sz w:val="21"/>
        </w:rPr>
        <w:t>《太祖实灵》，第30卷，第1a页。</w:t>
      </w:r>
    </w:p>
    <w:p w:rsidR="00884720" w:rsidRPr="00316BDD" w:rsidRDefault="00884720" w:rsidP="00884720">
      <w:pPr>
        <w:pStyle w:val="Para01"/>
        <w:spacing w:before="312" w:after="312"/>
        <w:rPr>
          <w:rFonts w:asciiTheme="minorEastAsia" w:eastAsiaTheme="minorEastAsia"/>
          <w:sz w:val="21"/>
        </w:rPr>
      </w:pPr>
      <w:hyperlink w:anchor="_9_122">
        <w:bookmarkStart w:id="4980" w:name="_9_123"/>
        <w:r w:rsidRPr="00316BDD">
          <w:rPr>
            <w:rStyle w:val="01Text"/>
            <w:rFonts w:asciiTheme="minorEastAsia" w:eastAsiaTheme="minorEastAsia"/>
            <w:sz w:val="21"/>
          </w:rPr>
          <w:t>[9]</w:t>
        </w:r>
        <w:bookmarkEnd w:id="4980"/>
      </w:hyperlink>
      <w:r w:rsidRPr="00316BDD">
        <w:rPr>
          <w:rFonts w:asciiTheme="minorEastAsia" w:eastAsiaTheme="minorEastAsia"/>
          <w:sz w:val="21"/>
        </w:rPr>
        <w:t>《太祖实录》，第109卷，第1a、2a</w:t>
      </w:r>
      <w:r w:rsidRPr="00316BDD">
        <w:rPr>
          <w:rFonts w:asciiTheme="minorEastAsia" w:eastAsiaTheme="minorEastAsia"/>
          <w:sz w:val="21"/>
        </w:rPr>
        <w:t>—</w:t>
      </w:r>
      <w:r w:rsidRPr="00316BDD">
        <w:rPr>
          <w:rFonts w:asciiTheme="minorEastAsia" w:eastAsiaTheme="minorEastAsia"/>
          <w:sz w:val="21"/>
        </w:rPr>
        <w:t>4b页。</w:t>
      </w:r>
    </w:p>
    <w:p w:rsidR="00884720" w:rsidRPr="00316BDD" w:rsidRDefault="00884720" w:rsidP="00884720">
      <w:pPr>
        <w:pStyle w:val="Para01"/>
        <w:spacing w:before="312" w:after="312"/>
        <w:rPr>
          <w:rFonts w:asciiTheme="minorEastAsia" w:eastAsiaTheme="minorEastAsia"/>
          <w:sz w:val="21"/>
        </w:rPr>
      </w:pPr>
      <w:hyperlink w:anchor="_10_122">
        <w:bookmarkStart w:id="4981" w:name="_10_123"/>
        <w:r w:rsidRPr="00316BDD">
          <w:rPr>
            <w:rStyle w:val="01Text"/>
            <w:rFonts w:asciiTheme="minorEastAsia" w:eastAsiaTheme="minorEastAsia"/>
            <w:sz w:val="21"/>
          </w:rPr>
          <w:t>[10]</w:t>
        </w:r>
        <w:bookmarkEnd w:id="4981"/>
      </w:hyperlink>
      <w:r w:rsidRPr="00316BDD">
        <w:rPr>
          <w:rFonts w:asciiTheme="minorEastAsia" w:eastAsiaTheme="minorEastAsia"/>
          <w:sz w:val="21"/>
        </w:rPr>
        <w:t>朱元璋：《明太祖御制文集》（台北，1965年），第390页。</w:t>
      </w:r>
    </w:p>
    <w:p w:rsidR="00884720" w:rsidRPr="00316BDD" w:rsidRDefault="00884720" w:rsidP="00884720">
      <w:pPr>
        <w:pStyle w:val="Para01"/>
        <w:spacing w:before="312" w:after="312"/>
        <w:rPr>
          <w:rFonts w:asciiTheme="minorEastAsia" w:eastAsiaTheme="minorEastAsia"/>
          <w:sz w:val="21"/>
        </w:rPr>
      </w:pPr>
      <w:hyperlink w:anchor="_11_120">
        <w:bookmarkStart w:id="4982" w:name="_11_121"/>
        <w:r w:rsidRPr="00316BDD">
          <w:rPr>
            <w:rStyle w:val="01Text"/>
            <w:rFonts w:asciiTheme="minorEastAsia" w:eastAsiaTheme="minorEastAsia"/>
            <w:sz w:val="21"/>
          </w:rPr>
          <w:t>[11]</w:t>
        </w:r>
        <w:bookmarkEnd w:id="4982"/>
      </w:hyperlink>
      <w:r w:rsidRPr="00316BDD">
        <w:rPr>
          <w:rFonts w:asciiTheme="minorEastAsia" w:eastAsiaTheme="minorEastAsia"/>
          <w:sz w:val="21"/>
        </w:rPr>
        <w:t>龙文彬编纂：《明会要》（台北，1963年），第1册，第174页。</w:t>
      </w:r>
    </w:p>
    <w:p w:rsidR="00884720" w:rsidRPr="00316BDD" w:rsidRDefault="00884720" w:rsidP="00884720">
      <w:pPr>
        <w:pStyle w:val="Para01"/>
        <w:spacing w:before="312" w:after="312"/>
        <w:rPr>
          <w:rFonts w:asciiTheme="minorEastAsia" w:eastAsiaTheme="minorEastAsia"/>
          <w:sz w:val="21"/>
        </w:rPr>
      </w:pPr>
      <w:hyperlink w:anchor="_12_120">
        <w:bookmarkStart w:id="4983" w:name="_12_121"/>
        <w:r w:rsidRPr="00316BDD">
          <w:rPr>
            <w:rStyle w:val="01Text"/>
            <w:rFonts w:asciiTheme="minorEastAsia" w:eastAsiaTheme="minorEastAsia"/>
            <w:sz w:val="21"/>
          </w:rPr>
          <w:t>[12]</w:t>
        </w:r>
        <w:bookmarkEnd w:id="4983"/>
      </w:hyperlink>
      <w:r w:rsidRPr="00316BDD">
        <w:rPr>
          <w:rFonts w:asciiTheme="minorEastAsia" w:eastAsiaTheme="minorEastAsia"/>
          <w:sz w:val="21"/>
        </w:rPr>
        <w:t>陈荣捷：《朱熹的新儒学》，载《宋代研究》，F.奥宾编：《系列二》，第1册（巴黎，1973年），第73</w:t>
      </w:r>
      <w:r w:rsidRPr="00316BDD">
        <w:rPr>
          <w:rFonts w:asciiTheme="minorEastAsia" w:eastAsiaTheme="minorEastAsia"/>
          <w:sz w:val="21"/>
        </w:rPr>
        <w:t>—</w:t>
      </w:r>
      <w:r w:rsidRPr="00316BDD">
        <w:rPr>
          <w:rFonts w:asciiTheme="minorEastAsia" w:eastAsiaTheme="minorEastAsia"/>
          <w:sz w:val="21"/>
        </w:rPr>
        <w:t>81页。</w:t>
      </w:r>
    </w:p>
    <w:p w:rsidR="00884720" w:rsidRPr="00316BDD" w:rsidRDefault="00884720" w:rsidP="00884720">
      <w:pPr>
        <w:pStyle w:val="Para01"/>
        <w:spacing w:before="312" w:after="312"/>
        <w:rPr>
          <w:rFonts w:asciiTheme="minorEastAsia" w:eastAsiaTheme="minorEastAsia"/>
          <w:sz w:val="21"/>
        </w:rPr>
      </w:pPr>
      <w:hyperlink w:anchor="_13_118">
        <w:bookmarkStart w:id="4984" w:name="_13_119"/>
        <w:r w:rsidRPr="00316BDD">
          <w:rPr>
            <w:rStyle w:val="01Text"/>
            <w:rFonts w:asciiTheme="minorEastAsia" w:eastAsiaTheme="minorEastAsia"/>
            <w:sz w:val="21"/>
          </w:rPr>
          <w:t>[13]</w:t>
        </w:r>
        <w:bookmarkEnd w:id="4984"/>
      </w:hyperlink>
      <w:r w:rsidRPr="00316BDD">
        <w:rPr>
          <w:rFonts w:asciiTheme="minorEastAsia" w:eastAsiaTheme="minorEastAsia"/>
          <w:sz w:val="21"/>
        </w:rPr>
        <w:t>夏燮：《明通鉴》（台北，1962年），第179、283页；谷应泰：《明史纪事本末》（台北，1956年），第534</w:t>
      </w:r>
      <w:r w:rsidRPr="00316BDD">
        <w:rPr>
          <w:rFonts w:asciiTheme="minorEastAsia" w:eastAsiaTheme="minorEastAsia"/>
          <w:sz w:val="21"/>
        </w:rPr>
        <w:t>—</w:t>
      </w:r>
      <w:r w:rsidRPr="00316BDD">
        <w:rPr>
          <w:rFonts w:asciiTheme="minorEastAsia" w:eastAsiaTheme="minorEastAsia"/>
          <w:sz w:val="21"/>
        </w:rPr>
        <w:t>535页。</w:t>
      </w:r>
    </w:p>
    <w:p w:rsidR="00884720" w:rsidRPr="00316BDD" w:rsidRDefault="00884720" w:rsidP="00884720">
      <w:pPr>
        <w:pStyle w:val="Para01"/>
        <w:spacing w:before="312" w:after="312"/>
        <w:rPr>
          <w:rFonts w:asciiTheme="minorEastAsia" w:eastAsiaTheme="minorEastAsia"/>
          <w:sz w:val="21"/>
        </w:rPr>
      </w:pPr>
      <w:hyperlink w:anchor="_14_118">
        <w:bookmarkStart w:id="4985" w:name="_14_119"/>
        <w:r w:rsidRPr="00316BDD">
          <w:rPr>
            <w:rStyle w:val="01Text"/>
            <w:rFonts w:asciiTheme="minorEastAsia" w:eastAsiaTheme="minorEastAsia"/>
            <w:sz w:val="21"/>
          </w:rPr>
          <w:t>[14]</w:t>
        </w:r>
        <w:bookmarkEnd w:id="4985"/>
      </w:hyperlink>
      <w:r w:rsidRPr="00316BDD">
        <w:rPr>
          <w:rFonts w:asciiTheme="minorEastAsia" w:eastAsiaTheme="minorEastAsia"/>
          <w:sz w:val="21"/>
        </w:rPr>
        <w:t>《太祖实录》，第59卷，第7页。</w:t>
      </w:r>
    </w:p>
    <w:p w:rsidR="00884720" w:rsidRPr="00316BDD" w:rsidRDefault="00884720" w:rsidP="00884720">
      <w:pPr>
        <w:pStyle w:val="Para01"/>
        <w:spacing w:before="312" w:after="312"/>
        <w:rPr>
          <w:rFonts w:asciiTheme="minorEastAsia" w:eastAsiaTheme="minorEastAsia"/>
          <w:sz w:val="21"/>
        </w:rPr>
      </w:pPr>
      <w:hyperlink w:anchor="_15_118">
        <w:bookmarkStart w:id="4986" w:name="_15_119"/>
        <w:r w:rsidRPr="00316BDD">
          <w:rPr>
            <w:rStyle w:val="01Text"/>
            <w:rFonts w:asciiTheme="minorEastAsia" w:eastAsiaTheme="minorEastAsia"/>
            <w:sz w:val="21"/>
          </w:rPr>
          <w:t>[15]</w:t>
        </w:r>
        <w:bookmarkEnd w:id="4986"/>
      </w:hyperlink>
      <w:r w:rsidRPr="00316BDD">
        <w:rPr>
          <w:rFonts w:asciiTheme="minorEastAsia" w:eastAsiaTheme="minorEastAsia"/>
          <w:sz w:val="21"/>
        </w:rPr>
        <w:t>《太祖实录》，第84卷，第4b页；第86卷，第8b页；第92卷，第1a页。</w:t>
      </w:r>
    </w:p>
    <w:p w:rsidR="00884720" w:rsidRPr="00316BDD" w:rsidRDefault="00884720" w:rsidP="00884720">
      <w:pPr>
        <w:pStyle w:val="Para01"/>
        <w:spacing w:before="312" w:after="312"/>
        <w:rPr>
          <w:rFonts w:asciiTheme="minorEastAsia" w:eastAsiaTheme="minorEastAsia"/>
          <w:sz w:val="21"/>
        </w:rPr>
      </w:pPr>
      <w:hyperlink w:anchor="_16_118">
        <w:bookmarkStart w:id="4987" w:name="_16_119"/>
        <w:r w:rsidRPr="00316BDD">
          <w:rPr>
            <w:rStyle w:val="01Text"/>
            <w:rFonts w:asciiTheme="minorEastAsia" w:eastAsiaTheme="minorEastAsia"/>
            <w:sz w:val="21"/>
          </w:rPr>
          <w:t>[16]</w:t>
        </w:r>
        <w:bookmarkEnd w:id="4987"/>
      </w:hyperlink>
      <w:r w:rsidRPr="00316BDD">
        <w:rPr>
          <w:rFonts w:asciiTheme="minorEastAsia" w:eastAsiaTheme="minorEastAsia"/>
          <w:sz w:val="21"/>
        </w:rPr>
        <w:t>《太祖实录》，第188卷，第5b页。</w:t>
      </w:r>
    </w:p>
    <w:p w:rsidR="00884720" w:rsidRPr="00316BDD" w:rsidRDefault="00884720" w:rsidP="00884720">
      <w:pPr>
        <w:pStyle w:val="Para01"/>
        <w:spacing w:before="312" w:after="312"/>
        <w:rPr>
          <w:rFonts w:asciiTheme="minorEastAsia" w:eastAsiaTheme="minorEastAsia"/>
          <w:sz w:val="21"/>
        </w:rPr>
      </w:pPr>
      <w:hyperlink w:anchor="_17_118">
        <w:bookmarkStart w:id="4988" w:name="_17_119"/>
        <w:r w:rsidRPr="00316BDD">
          <w:rPr>
            <w:rStyle w:val="01Text"/>
            <w:rFonts w:asciiTheme="minorEastAsia" w:eastAsiaTheme="minorEastAsia"/>
            <w:sz w:val="21"/>
          </w:rPr>
          <w:t>[17]</w:t>
        </w:r>
        <w:bookmarkEnd w:id="4988"/>
      </w:hyperlink>
      <w:r w:rsidRPr="00316BDD">
        <w:rPr>
          <w:rFonts w:asciiTheme="minorEastAsia" w:eastAsiaTheme="minorEastAsia"/>
          <w:sz w:val="21"/>
        </w:rPr>
        <w:t>《明太祖御制文集》，第345</w:t>
      </w:r>
      <w:r w:rsidRPr="00316BDD">
        <w:rPr>
          <w:rFonts w:asciiTheme="minorEastAsia" w:eastAsiaTheme="minorEastAsia"/>
          <w:sz w:val="21"/>
        </w:rPr>
        <w:t>—</w:t>
      </w:r>
      <w:r w:rsidRPr="00316BDD">
        <w:rPr>
          <w:rFonts w:asciiTheme="minorEastAsia" w:eastAsiaTheme="minorEastAsia"/>
          <w:sz w:val="21"/>
        </w:rPr>
        <w:t>348页；《太祖实录》，第99卷，第1a页。</w:t>
      </w:r>
    </w:p>
    <w:p w:rsidR="00884720" w:rsidRPr="00316BDD" w:rsidRDefault="00884720" w:rsidP="00884720">
      <w:pPr>
        <w:pStyle w:val="Para01"/>
        <w:spacing w:before="312" w:after="312"/>
        <w:rPr>
          <w:rFonts w:asciiTheme="minorEastAsia" w:eastAsiaTheme="minorEastAsia"/>
          <w:sz w:val="21"/>
        </w:rPr>
      </w:pPr>
      <w:hyperlink w:anchor="_18_118">
        <w:bookmarkStart w:id="4989" w:name="_18_119"/>
        <w:r w:rsidRPr="00316BDD">
          <w:rPr>
            <w:rStyle w:val="01Text"/>
            <w:rFonts w:asciiTheme="minorEastAsia" w:eastAsiaTheme="minorEastAsia"/>
            <w:sz w:val="21"/>
          </w:rPr>
          <w:t>[18]</w:t>
        </w:r>
        <w:bookmarkEnd w:id="4989"/>
      </w:hyperlink>
      <w:r w:rsidRPr="00316BDD">
        <w:rPr>
          <w:rFonts w:asciiTheme="minorEastAsia" w:eastAsiaTheme="minorEastAsia"/>
          <w:sz w:val="21"/>
        </w:rPr>
        <w:t>《明太祖御制文集》，第389</w:t>
      </w:r>
      <w:r w:rsidRPr="00316BDD">
        <w:rPr>
          <w:rFonts w:asciiTheme="minorEastAsia" w:eastAsiaTheme="minorEastAsia"/>
          <w:sz w:val="21"/>
        </w:rPr>
        <w:t>—</w:t>
      </w:r>
      <w:r w:rsidRPr="00316BDD">
        <w:rPr>
          <w:rFonts w:asciiTheme="minorEastAsia" w:eastAsiaTheme="minorEastAsia"/>
          <w:sz w:val="21"/>
        </w:rPr>
        <w:t>395页。</w:t>
      </w:r>
    </w:p>
    <w:p w:rsidR="00884720" w:rsidRPr="00316BDD" w:rsidRDefault="00884720" w:rsidP="00884720">
      <w:pPr>
        <w:pStyle w:val="Para01"/>
        <w:spacing w:before="312" w:after="312"/>
        <w:rPr>
          <w:rFonts w:asciiTheme="minorEastAsia" w:eastAsiaTheme="minorEastAsia"/>
          <w:sz w:val="21"/>
        </w:rPr>
      </w:pPr>
      <w:hyperlink w:anchor="_19_118">
        <w:bookmarkStart w:id="4990" w:name="_19_119"/>
        <w:r w:rsidRPr="00316BDD">
          <w:rPr>
            <w:rStyle w:val="01Text"/>
            <w:rFonts w:asciiTheme="minorEastAsia" w:eastAsiaTheme="minorEastAsia"/>
            <w:sz w:val="21"/>
          </w:rPr>
          <w:t>[19]</w:t>
        </w:r>
        <w:bookmarkEnd w:id="4990"/>
      </w:hyperlink>
      <w:r w:rsidRPr="00316BDD">
        <w:rPr>
          <w:rFonts w:asciiTheme="minorEastAsia" w:eastAsiaTheme="minorEastAsia"/>
          <w:sz w:val="21"/>
        </w:rPr>
        <w:t>《明史》，第47卷，第1236页以下。有关宋代及宋代以前的明堂的先例，有着大量的文献资料，参见牟复礼与崔瑞德编：《剑桥中国明代史》，第7卷（剑桥，1988年），第457</w:t>
      </w:r>
      <w:r w:rsidRPr="00316BDD">
        <w:rPr>
          <w:rFonts w:asciiTheme="minorEastAsia" w:eastAsiaTheme="minorEastAsia"/>
          <w:sz w:val="21"/>
        </w:rPr>
        <w:t>—</w:t>
      </w:r>
      <w:r w:rsidRPr="00316BDD">
        <w:rPr>
          <w:rFonts w:asciiTheme="minorEastAsia" w:eastAsiaTheme="minorEastAsia"/>
          <w:sz w:val="21"/>
        </w:rPr>
        <w:t>461页。</w:t>
      </w:r>
    </w:p>
    <w:p w:rsidR="00884720" w:rsidRPr="00316BDD" w:rsidRDefault="00884720" w:rsidP="00884720">
      <w:pPr>
        <w:pStyle w:val="Para01"/>
        <w:spacing w:before="312" w:after="312"/>
        <w:rPr>
          <w:rFonts w:asciiTheme="minorEastAsia" w:eastAsiaTheme="minorEastAsia"/>
          <w:sz w:val="21"/>
        </w:rPr>
      </w:pPr>
      <w:hyperlink w:anchor="_20_118">
        <w:bookmarkStart w:id="4991" w:name="_20_119"/>
        <w:r w:rsidRPr="00316BDD">
          <w:rPr>
            <w:rStyle w:val="01Text"/>
            <w:rFonts w:asciiTheme="minorEastAsia" w:eastAsiaTheme="minorEastAsia"/>
            <w:sz w:val="21"/>
          </w:rPr>
          <w:t>[20]</w:t>
        </w:r>
        <w:bookmarkEnd w:id="4991"/>
      </w:hyperlink>
      <w:r w:rsidRPr="00316BDD">
        <w:rPr>
          <w:rFonts w:asciiTheme="minorEastAsia" w:eastAsiaTheme="minorEastAsia"/>
          <w:sz w:val="21"/>
        </w:rPr>
        <w:t>《太祖实录》，第27卷，第3b页。</w:t>
      </w:r>
    </w:p>
    <w:p w:rsidR="00884720" w:rsidRPr="00316BDD" w:rsidRDefault="00884720" w:rsidP="00884720">
      <w:pPr>
        <w:pStyle w:val="Para01"/>
        <w:spacing w:before="312" w:after="312"/>
        <w:rPr>
          <w:rFonts w:asciiTheme="minorEastAsia" w:eastAsiaTheme="minorEastAsia"/>
          <w:sz w:val="21"/>
        </w:rPr>
      </w:pPr>
      <w:hyperlink w:anchor="_21_118">
        <w:bookmarkStart w:id="4992" w:name="_21_119"/>
        <w:r w:rsidRPr="00316BDD">
          <w:rPr>
            <w:rStyle w:val="01Text"/>
            <w:rFonts w:asciiTheme="minorEastAsia" w:eastAsiaTheme="minorEastAsia"/>
            <w:sz w:val="21"/>
          </w:rPr>
          <w:t>[21]</w:t>
        </w:r>
        <w:bookmarkEnd w:id="4992"/>
      </w:hyperlink>
      <w:r w:rsidRPr="00316BDD">
        <w:rPr>
          <w:rFonts w:asciiTheme="minorEastAsia" w:eastAsiaTheme="minorEastAsia"/>
          <w:sz w:val="21"/>
        </w:rPr>
        <w:t>《太祖实录》，第30卷，第1a</w:t>
      </w:r>
      <w:r w:rsidRPr="00316BDD">
        <w:rPr>
          <w:rFonts w:asciiTheme="minorEastAsia" w:eastAsiaTheme="minorEastAsia"/>
          <w:sz w:val="21"/>
        </w:rPr>
        <w:t>—</w:t>
      </w:r>
      <w:r w:rsidRPr="00316BDD">
        <w:rPr>
          <w:rFonts w:asciiTheme="minorEastAsia" w:eastAsiaTheme="minorEastAsia"/>
          <w:sz w:val="21"/>
        </w:rPr>
        <w:t>4b页。</w:t>
      </w:r>
    </w:p>
    <w:p w:rsidR="00884720" w:rsidRPr="00316BDD" w:rsidRDefault="00884720" w:rsidP="00884720">
      <w:pPr>
        <w:pStyle w:val="Para01"/>
        <w:spacing w:before="312" w:after="312"/>
        <w:rPr>
          <w:rFonts w:asciiTheme="minorEastAsia" w:eastAsiaTheme="minorEastAsia"/>
          <w:sz w:val="21"/>
        </w:rPr>
      </w:pPr>
      <w:hyperlink w:anchor="_22_118">
        <w:bookmarkStart w:id="4993" w:name="_22_119"/>
        <w:r w:rsidRPr="00316BDD">
          <w:rPr>
            <w:rStyle w:val="01Text"/>
            <w:rFonts w:asciiTheme="minorEastAsia" w:eastAsiaTheme="minorEastAsia"/>
            <w:sz w:val="21"/>
          </w:rPr>
          <w:t>[22]</w:t>
        </w:r>
        <w:bookmarkEnd w:id="4993"/>
      </w:hyperlink>
      <w:r w:rsidRPr="00316BDD">
        <w:rPr>
          <w:rFonts w:asciiTheme="minorEastAsia" w:eastAsiaTheme="minorEastAsia"/>
          <w:sz w:val="21"/>
        </w:rPr>
        <w:t>《太祖实录》，第30卷，第2b页。</w:t>
      </w:r>
    </w:p>
    <w:p w:rsidR="00884720" w:rsidRPr="00316BDD" w:rsidRDefault="00884720" w:rsidP="00884720">
      <w:pPr>
        <w:pStyle w:val="Para01"/>
        <w:spacing w:before="312" w:after="312"/>
        <w:rPr>
          <w:rFonts w:asciiTheme="minorEastAsia" w:eastAsiaTheme="minorEastAsia"/>
          <w:sz w:val="21"/>
        </w:rPr>
      </w:pPr>
      <w:hyperlink w:anchor="_23_118">
        <w:bookmarkStart w:id="4994" w:name="_23_119"/>
        <w:r w:rsidRPr="00316BDD">
          <w:rPr>
            <w:rStyle w:val="01Text"/>
            <w:rFonts w:asciiTheme="minorEastAsia" w:eastAsiaTheme="minorEastAsia"/>
            <w:sz w:val="21"/>
          </w:rPr>
          <w:t>[23]</w:t>
        </w:r>
        <w:bookmarkEnd w:id="4994"/>
      </w:hyperlink>
      <w:r w:rsidRPr="00316BDD">
        <w:rPr>
          <w:rFonts w:asciiTheme="minorEastAsia" w:eastAsiaTheme="minorEastAsia"/>
          <w:sz w:val="21"/>
        </w:rPr>
        <w:t>《太祖实录》，第31卷，第3b页；第67卷，第1a</w:t>
      </w:r>
      <w:r w:rsidRPr="00316BDD">
        <w:rPr>
          <w:rFonts w:asciiTheme="minorEastAsia" w:eastAsiaTheme="minorEastAsia"/>
          <w:sz w:val="21"/>
        </w:rPr>
        <w:t>—</w:t>
      </w:r>
      <w:r w:rsidRPr="00316BDD">
        <w:rPr>
          <w:rFonts w:asciiTheme="minorEastAsia" w:eastAsiaTheme="minorEastAsia"/>
          <w:sz w:val="21"/>
        </w:rPr>
        <w:t>2b页。</w:t>
      </w:r>
    </w:p>
    <w:p w:rsidR="00884720" w:rsidRPr="00316BDD" w:rsidRDefault="00884720" w:rsidP="00884720">
      <w:pPr>
        <w:pStyle w:val="Para01"/>
        <w:spacing w:before="312" w:after="312"/>
        <w:rPr>
          <w:rFonts w:asciiTheme="minorEastAsia" w:eastAsiaTheme="minorEastAsia"/>
          <w:sz w:val="21"/>
        </w:rPr>
      </w:pPr>
      <w:hyperlink w:anchor="_24_118">
        <w:bookmarkStart w:id="4995" w:name="_24_119"/>
        <w:r w:rsidRPr="00316BDD">
          <w:rPr>
            <w:rStyle w:val="01Text"/>
            <w:rFonts w:asciiTheme="minorEastAsia" w:eastAsiaTheme="minorEastAsia"/>
            <w:sz w:val="21"/>
          </w:rPr>
          <w:t>[24]</w:t>
        </w:r>
        <w:bookmarkEnd w:id="4995"/>
      </w:hyperlink>
      <w:r w:rsidRPr="00316BDD">
        <w:rPr>
          <w:rFonts w:asciiTheme="minorEastAsia" w:eastAsiaTheme="minorEastAsia"/>
          <w:sz w:val="21"/>
        </w:rPr>
        <w:t>《太祖实录》，第36卷上，第1b页。</w:t>
      </w:r>
    </w:p>
    <w:p w:rsidR="00884720" w:rsidRPr="00316BDD" w:rsidRDefault="00884720" w:rsidP="00884720">
      <w:pPr>
        <w:pStyle w:val="Para01"/>
        <w:spacing w:before="312" w:after="312"/>
        <w:rPr>
          <w:rFonts w:asciiTheme="minorEastAsia" w:eastAsiaTheme="minorEastAsia"/>
          <w:sz w:val="21"/>
        </w:rPr>
      </w:pPr>
      <w:hyperlink w:anchor="_25_116">
        <w:bookmarkStart w:id="4996" w:name="_25_117"/>
        <w:r w:rsidRPr="00316BDD">
          <w:rPr>
            <w:rStyle w:val="01Text"/>
            <w:rFonts w:asciiTheme="minorEastAsia" w:eastAsiaTheme="minorEastAsia"/>
            <w:sz w:val="21"/>
          </w:rPr>
          <w:t>[25]</w:t>
        </w:r>
        <w:bookmarkEnd w:id="4996"/>
      </w:hyperlink>
      <w:r w:rsidRPr="00316BDD">
        <w:rPr>
          <w:rFonts w:asciiTheme="minorEastAsia" w:eastAsiaTheme="minorEastAsia"/>
          <w:sz w:val="21"/>
        </w:rPr>
        <w:t>《太祖实录》，第42卷，第1b</w:t>
      </w:r>
      <w:r w:rsidRPr="00316BDD">
        <w:rPr>
          <w:rFonts w:asciiTheme="minorEastAsia" w:eastAsiaTheme="minorEastAsia"/>
          <w:sz w:val="21"/>
        </w:rPr>
        <w:t>—</w:t>
      </w:r>
      <w:r w:rsidRPr="00316BDD">
        <w:rPr>
          <w:rFonts w:asciiTheme="minorEastAsia" w:eastAsiaTheme="minorEastAsia"/>
          <w:sz w:val="21"/>
        </w:rPr>
        <w:t>3a页。</w:t>
      </w:r>
    </w:p>
    <w:p w:rsidR="00884720" w:rsidRPr="00316BDD" w:rsidRDefault="00884720" w:rsidP="00884720">
      <w:pPr>
        <w:pStyle w:val="Para01"/>
        <w:spacing w:before="312" w:after="312"/>
        <w:rPr>
          <w:rFonts w:asciiTheme="minorEastAsia" w:eastAsiaTheme="minorEastAsia"/>
          <w:sz w:val="21"/>
        </w:rPr>
      </w:pPr>
      <w:hyperlink w:anchor="_26_116">
        <w:bookmarkStart w:id="4997" w:name="_26_117"/>
        <w:r w:rsidRPr="00316BDD">
          <w:rPr>
            <w:rStyle w:val="01Text"/>
            <w:rFonts w:asciiTheme="minorEastAsia" w:eastAsiaTheme="minorEastAsia"/>
            <w:sz w:val="21"/>
          </w:rPr>
          <w:t>[26]</w:t>
        </w:r>
        <w:bookmarkEnd w:id="4997"/>
      </w:hyperlink>
      <w:r w:rsidRPr="00316BDD">
        <w:rPr>
          <w:rFonts w:asciiTheme="minorEastAsia" w:eastAsiaTheme="minorEastAsia"/>
          <w:sz w:val="21"/>
        </w:rPr>
        <w:t>《太祖实录》，第52卷，第9a页。</w:t>
      </w:r>
    </w:p>
    <w:p w:rsidR="00884720" w:rsidRPr="00316BDD" w:rsidRDefault="00884720" w:rsidP="00884720">
      <w:pPr>
        <w:pStyle w:val="Para01"/>
        <w:spacing w:before="312" w:after="312"/>
        <w:rPr>
          <w:rFonts w:asciiTheme="minorEastAsia" w:eastAsiaTheme="minorEastAsia"/>
          <w:sz w:val="21"/>
        </w:rPr>
      </w:pPr>
      <w:hyperlink w:anchor="_27_114">
        <w:bookmarkStart w:id="4998" w:name="_27_115"/>
        <w:r w:rsidRPr="00316BDD">
          <w:rPr>
            <w:rStyle w:val="01Text"/>
            <w:rFonts w:asciiTheme="minorEastAsia" w:eastAsiaTheme="minorEastAsia"/>
            <w:sz w:val="21"/>
          </w:rPr>
          <w:t>[27]</w:t>
        </w:r>
        <w:bookmarkEnd w:id="4998"/>
      </w:hyperlink>
      <w:r w:rsidRPr="00316BDD">
        <w:rPr>
          <w:rFonts w:asciiTheme="minorEastAsia" w:eastAsiaTheme="minorEastAsia"/>
          <w:sz w:val="21"/>
        </w:rPr>
        <w:t>《明史》，第47卷，第1237页。</w:t>
      </w:r>
    </w:p>
    <w:p w:rsidR="00884720" w:rsidRPr="00316BDD" w:rsidRDefault="00884720" w:rsidP="00884720">
      <w:pPr>
        <w:pStyle w:val="Para01"/>
        <w:spacing w:before="312" w:after="312"/>
        <w:rPr>
          <w:rFonts w:asciiTheme="minorEastAsia" w:eastAsiaTheme="minorEastAsia"/>
          <w:sz w:val="21"/>
        </w:rPr>
      </w:pPr>
      <w:hyperlink w:anchor="_28_114">
        <w:bookmarkStart w:id="4999" w:name="_28_115"/>
        <w:r w:rsidRPr="00316BDD">
          <w:rPr>
            <w:rStyle w:val="01Text"/>
            <w:rFonts w:asciiTheme="minorEastAsia" w:eastAsiaTheme="minorEastAsia"/>
            <w:sz w:val="21"/>
          </w:rPr>
          <w:t>[28]</w:t>
        </w:r>
        <w:bookmarkEnd w:id="4999"/>
      </w:hyperlink>
      <w:r w:rsidRPr="00316BDD">
        <w:rPr>
          <w:rFonts w:asciiTheme="minorEastAsia" w:eastAsiaTheme="minorEastAsia"/>
          <w:sz w:val="21"/>
        </w:rPr>
        <w:t>《太祖实录》，第91卷，第1a</w:t>
      </w:r>
      <w:r w:rsidRPr="00316BDD">
        <w:rPr>
          <w:rFonts w:asciiTheme="minorEastAsia" w:eastAsiaTheme="minorEastAsia"/>
          <w:sz w:val="21"/>
        </w:rPr>
        <w:t>—</w:t>
      </w:r>
      <w:r w:rsidRPr="00316BDD">
        <w:rPr>
          <w:rFonts w:asciiTheme="minorEastAsia" w:eastAsiaTheme="minorEastAsia"/>
          <w:sz w:val="21"/>
        </w:rPr>
        <w:t>1b页；《明史》，第47卷，第1230页。</w:t>
      </w:r>
    </w:p>
    <w:p w:rsidR="00884720" w:rsidRPr="00316BDD" w:rsidRDefault="00884720" w:rsidP="00884720">
      <w:pPr>
        <w:pStyle w:val="Para01"/>
        <w:spacing w:before="312" w:after="312"/>
        <w:rPr>
          <w:rFonts w:asciiTheme="minorEastAsia" w:eastAsiaTheme="minorEastAsia"/>
          <w:sz w:val="21"/>
        </w:rPr>
      </w:pPr>
      <w:hyperlink w:anchor="_29_114">
        <w:bookmarkStart w:id="5000" w:name="_29_115"/>
        <w:r w:rsidRPr="00316BDD">
          <w:rPr>
            <w:rStyle w:val="01Text"/>
            <w:rFonts w:asciiTheme="minorEastAsia" w:eastAsiaTheme="minorEastAsia"/>
            <w:sz w:val="21"/>
          </w:rPr>
          <w:t>[29]</w:t>
        </w:r>
        <w:bookmarkEnd w:id="5000"/>
      </w:hyperlink>
      <w:r w:rsidRPr="00316BDD">
        <w:rPr>
          <w:rFonts w:asciiTheme="minorEastAsia" w:eastAsiaTheme="minorEastAsia"/>
          <w:sz w:val="21"/>
        </w:rPr>
        <w:t>《太祖实录》，第102卷，第3b页。</w:t>
      </w:r>
    </w:p>
    <w:p w:rsidR="00884720" w:rsidRPr="00316BDD" w:rsidRDefault="00884720" w:rsidP="00884720">
      <w:pPr>
        <w:pStyle w:val="Para01"/>
        <w:spacing w:before="312" w:after="312"/>
        <w:rPr>
          <w:rFonts w:asciiTheme="minorEastAsia" w:eastAsiaTheme="minorEastAsia"/>
          <w:sz w:val="21"/>
        </w:rPr>
      </w:pPr>
      <w:hyperlink w:anchor="_30_114">
        <w:bookmarkStart w:id="5001" w:name="_30_115"/>
        <w:r w:rsidRPr="00316BDD">
          <w:rPr>
            <w:rStyle w:val="01Text"/>
            <w:rFonts w:asciiTheme="minorEastAsia" w:eastAsiaTheme="minorEastAsia"/>
            <w:sz w:val="21"/>
          </w:rPr>
          <w:t>[30]</w:t>
        </w:r>
        <w:bookmarkEnd w:id="5001"/>
      </w:hyperlink>
      <w:r w:rsidRPr="00316BDD">
        <w:rPr>
          <w:rFonts w:asciiTheme="minorEastAsia" w:eastAsiaTheme="minorEastAsia"/>
          <w:sz w:val="21"/>
        </w:rPr>
        <w:t>《太祖实录》，第116卷，第4a页。</w:t>
      </w:r>
    </w:p>
    <w:p w:rsidR="00884720" w:rsidRPr="00316BDD" w:rsidRDefault="00884720" w:rsidP="00884720">
      <w:pPr>
        <w:pStyle w:val="Para01"/>
        <w:spacing w:before="312" w:after="312"/>
        <w:rPr>
          <w:rFonts w:asciiTheme="minorEastAsia" w:eastAsiaTheme="minorEastAsia"/>
          <w:sz w:val="21"/>
        </w:rPr>
      </w:pPr>
      <w:hyperlink w:anchor="_31_114">
        <w:bookmarkStart w:id="5002" w:name="_31_115"/>
        <w:r w:rsidRPr="00316BDD">
          <w:rPr>
            <w:rStyle w:val="01Text"/>
            <w:rFonts w:asciiTheme="minorEastAsia" w:eastAsiaTheme="minorEastAsia"/>
            <w:sz w:val="21"/>
          </w:rPr>
          <w:t>[31]</w:t>
        </w:r>
        <w:bookmarkEnd w:id="5002"/>
      </w:hyperlink>
      <w:r w:rsidRPr="00316BDD">
        <w:rPr>
          <w:rFonts w:asciiTheme="minorEastAsia" w:eastAsiaTheme="minorEastAsia"/>
          <w:sz w:val="21"/>
        </w:rPr>
        <w:t>《太祖实录》，第120卷，第4b</w:t>
      </w:r>
      <w:r w:rsidRPr="00316BDD">
        <w:rPr>
          <w:rFonts w:asciiTheme="minorEastAsia" w:eastAsiaTheme="minorEastAsia"/>
          <w:sz w:val="21"/>
        </w:rPr>
        <w:t>—</w:t>
      </w:r>
      <w:r w:rsidRPr="00316BDD">
        <w:rPr>
          <w:rFonts w:asciiTheme="minorEastAsia" w:eastAsiaTheme="minorEastAsia"/>
          <w:sz w:val="21"/>
        </w:rPr>
        <w:t>5b页。</w:t>
      </w:r>
    </w:p>
    <w:p w:rsidR="00884720" w:rsidRPr="00316BDD" w:rsidRDefault="00884720" w:rsidP="00884720">
      <w:pPr>
        <w:pStyle w:val="Para01"/>
        <w:spacing w:before="312" w:after="312"/>
        <w:rPr>
          <w:rFonts w:asciiTheme="minorEastAsia" w:eastAsiaTheme="minorEastAsia"/>
          <w:sz w:val="21"/>
        </w:rPr>
      </w:pPr>
      <w:hyperlink w:anchor="_32_112">
        <w:bookmarkStart w:id="5003" w:name="_32_113"/>
        <w:r w:rsidRPr="00316BDD">
          <w:rPr>
            <w:rStyle w:val="01Text"/>
            <w:rFonts w:asciiTheme="minorEastAsia" w:eastAsiaTheme="minorEastAsia"/>
            <w:sz w:val="21"/>
          </w:rPr>
          <w:t>[32]</w:t>
        </w:r>
        <w:bookmarkEnd w:id="5003"/>
      </w:hyperlink>
      <w:r w:rsidRPr="00316BDD">
        <w:rPr>
          <w:rFonts w:asciiTheme="minorEastAsia" w:eastAsiaTheme="minorEastAsia"/>
          <w:sz w:val="21"/>
        </w:rPr>
        <w:t>《太祖实录》，第122卷，第1ab页。</w:t>
      </w:r>
    </w:p>
    <w:p w:rsidR="00884720" w:rsidRPr="00316BDD" w:rsidRDefault="00884720" w:rsidP="00884720">
      <w:pPr>
        <w:pStyle w:val="Para01"/>
        <w:spacing w:before="312" w:after="312"/>
        <w:rPr>
          <w:rFonts w:asciiTheme="minorEastAsia" w:eastAsiaTheme="minorEastAsia"/>
          <w:sz w:val="21"/>
        </w:rPr>
      </w:pPr>
      <w:hyperlink w:anchor="_33_110">
        <w:bookmarkStart w:id="5004" w:name="_33_111"/>
        <w:r w:rsidRPr="00316BDD">
          <w:rPr>
            <w:rStyle w:val="01Text"/>
            <w:rFonts w:asciiTheme="minorEastAsia" w:eastAsiaTheme="minorEastAsia"/>
            <w:sz w:val="21"/>
          </w:rPr>
          <w:t>[33]</w:t>
        </w:r>
        <w:bookmarkEnd w:id="5004"/>
      </w:hyperlink>
      <w:r w:rsidRPr="00316BDD">
        <w:rPr>
          <w:rFonts w:asciiTheme="minorEastAsia" w:eastAsiaTheme="minorEastAsia"/>
          <w:sz w:val="21"/>
        </w:rPr>
        <w:t>《太祖实录》，第122卷，第2a页。</w:t>
      </w:r>
    </w:p>
    <w:p w:rsidR="00884720" w:rsidRPr="00316BDD" w:rsidRDefault="00884720" w:rsidP="00884720">
      <w:pPr>
        <w:pStyle w:val="Para01"/>
        <w:spacing w:before="312" w:after="312"/>
        <w:rPr>
          <w:rFonts w:asciiTheme="minorEastAsia" w:eastAsiaTheme="minorEastAsia"/>
          <w:sz w:val="21"/>
        </w:rPr>
      </w:pPr>
      <w:hyperlink w:anchor="_34_110">
        <w:bookmarkStart w:id="5005" w:name="_34_111"/>
        <w:r w:rsidRPr="00316BDD">
          <w:rPr>
            <w:rStyle w:val="01Text"/>
            <w:rFonts w:asciiTheme="minorEastAsia" w:eastAsiaTheme="minorEastAsia"/>
            <w:sz w:val="21"/>
          </w:rPr>
          <w:t>[34]</w:t>
        </w:r>
        <w:bookmarkEnd w:id="5005"/>
      </w:hyperlink>
      <w:r w:rsidRPr="00316BDD">
        <w:rPr>
          <w:rFonts w:asciiTheme="minorEastAsia" w:eastAsiaTheme="minorEastAsia"/>
          <w:sz w:val="21"/>
        </w:rPr>
        <w:t>《太祖实录》，第188卷，第2a</w:t>
      </w:r>
      <w:r w:rsidRPr="00316BDD">
        <w:rPr>
          <w:rFonts w:asciiTheme="minorEastAsia" w:eastAsiaTheme="minorEastAsia"/>
          <w:sz w:val="21"/>
        </w:rPr>
        <w:t>—</w:t>
      </w:r>
      <w:r w:rsidRPr="00316BDD">
        <w:rPr>
          <w:rFonts w:asciiTheme="minorEastAsia" w:eastAsiaTheme="minorEastAsia"/>
          <w:sz w:val="21"/>
        </w:rPr>
        <w:t>2b页。</w:t>
      </w:r>
    </w:p>
    <w:p w:rsidR="00884720" w:rsidRPr="00316BDD" w:rsidRDefault="00884720" w:rsidP="00884720">
      <w:pPr>
        <w:pStyle w:val="Para01"/>
        <w:spacing w:before="312" w:after="312"/>
        <w:rPr>
          <w:rFonts w:asciiTheme="minorEastAsia" w:eastAsiaTheme="minorEastAsia"/>
          <w:sz w:val="21"/>
        </w:rPr>
      </w:pPr>
      <w:hyperlink w:anchor="_35_110">
        <w:bookmarkStart w:id="5006" w:name="_35_111"/>
        <w:r w:rsidRPr="00316BDD">
          <w:rPr>
            <w:rStyle w:val="01Text"/>
            <w:rFonts w:asciiTheme="minorEastAsia" w:eastAsiaTheme="minorEastAsia"/>
            <w:sz w:val="21"/>
          </w:rPr>
          <w:t>[35]</w:t>
        </w:r>
        <w:bookmarkEnd w:id="5006"/>
      </w:hyperlink>
      <w:r w:rsidRPr="00316BDD">
        <w:rPr>
          <w:rFonts w:asciiTheme="minorEastAsia" w:eastAsiaTheme="minorEastAsia"/>
          <w:sz w:val="21"/>
        </w:rPr>
        <w:t>《太祖实录》，第189卷，第3b</w:t>
      </w:r>
      <w:r w:rsidRPr="00316BDD">
        <w:rPr>
          <w:rFonts w:asciiTheme="minorEastAsia" w:eastAsiaTheme="minorEastAsia"/>
          <w:sz w:val="21"/>
        </w:rPr>
        <w:t>—</w:t>
      </w:r>
      <w:r w:rsidRPr="00316BDD">
        <w:rPr>
          <w:rFonts w:asciiTheme="minorEastAsia" w:eastAsiaTheme="minorEastAsia"/>
          <w:sz w:val="21"/>
        </w:rPr>
        <w:t>4a页；《大明会典》的图解，第181卷，第21ab页。参见牟复礼和崔瑞德编：《剑桥中国史》，第7卷，第137页。</w:t>
      </w:r>
    </w:p>
    <w:p w:rsidR="00884720" w:rsidRPr="00316BDD" w:rsidRDefault="00884720" w:rsidP="00884720">
      <w:pPr>
        <w:pStyle w:val="Para01"/>
        <w:spacing w:before="312" w:after="312"/>
        <w:rPr>
          <w:rFonts w:asciiTheme="minorEastAsia" w:eastAsiaTheme="minorEastAsia"/>
          <w:sz w:val="21"/>
        </w:rPr>
      </w:pPr>
      <w:hyperlink w:anchor="_36_110">
        <w:bookmarkStart w:id="5007" w:name="_36_111"/>
        <w:r w:rsidRPr="00316BDD">
          <w:rPr>
            <w:rStyle w:val="01Text"/>
            <w:rFonts w:asciiTheme="minorEastAsia" w:eastAsiaTheme="minorEastAsia"/>
            <w:sz w:val="21"/>
          </w:rPr>
          <w:t>[36]</w:t>
        </w:r>
        <w:bookmarkEnd w:id="5007"/>
      </w:hyperlink>
      <w:r w:rsidRPr="00316BDD">
        <w:rPr>
          <w:rFonts w:asciiTheme="minorEastAsia" w:eastAsiaTheme="minorEastAsia"/>
          <w:sz w:val="21"/>
        </w:rPr>
        <w:t>《明通鉴》，第1744、1760页。</w:t>
      </w:r>
    </w:p>
    <w:p w:rsidR="00884720" w:rsidRPr="00316BDD" w:rsidRDefault="00884720" w:rsidP="00884720">
      <w:pPr>
        <w:pStyle w:val="Para01"/>
        <w:spacing w:before="312" w:after="312"/>
        <w:rPr>
          <w:rFonts w:asciiTheme="minorEastAsia" w:eastAsiaTheme="minorEastAsia"/>
          <w:sz w:val="21"/>
        </w:rPr>
      </w:pPr>
      <w:hyperlink w:anchor="_37_108">
        <w:bookmarkStart w:id="5008" w:name="_37_109"/>
        <w:r w:rsidRPr="00316BDD">
          <w:rPr>
            <w:rStyle w:val="01Text"/>
            <w:rFonts w:asciiTheme="minorEastAsia" w:eastAsiaTheme="minorEastAsia"/>
            <w:sz w:val="21"/>
          </w:rPr>
          <w:t>[37]</w:t>
        </w:r>
        <w:bookmarkEnd w:id="5008"/>
      </w:hyperlink>
      <w:r w:rsidRPr="00316BDD">
        <w:rPr>
          <w:rFonts w:asciiTheme="minorEastAsia" w:eastAsiaTheme="minorEastAsia"/>
          <w:sz w:val="21"/>
        </w:rPr>
        <w:t>《明通鉴》，第1757页。</w:t>
      </w:r>
    </w:p>
    <w:p w:rsidR="00884720" w:rsidRPr="00316BDD" w:rsidRDefault="00884720" w:rsidP="00884720">
      <w:pPr>
        <w:pStyle w:val="Para01"/>
        <w:spacing w:before="312" w:after="312"/>
        <w:rPr>
          <w:rFonts w:asciiTheme="minorEastAsia" w:eastAsiaTheme="minorEastAsia"/>
          <w:sz w:val="21"/>
        </w:rPr>
      </w:pPr>
      <w:hyperlink w:anchor="_38_104">
        <w:bookmarkStart w:id="5009" w:name="_38_105"/>
        <w:r w:rsidRPr="00316BDD">
          <w:rPr>
            <w:rStyle w:val="01Text"/>
            <w:rFonts w:asciiTheme="minorEastAsia" w:eastAsiaTheme="minorEastAsia"/>
            <w:sz w:val="21"/>
          </w:rPr>
          <w:t>[38]</w:t>
        </w:r>
        <w:bookmarkEnd w:id="5009"/>
      </w:hyperlink>
      <w:r w:rsidRPr="00316BDD">
        <w:rPr>
          <w:rFonts w:asciiTheme="minorEastAsia" w:eastAsiaTheme="minorEastAsia"/>
          <w:sz w:val="21"/>
        </w:rPr>
        <w:t>《明通鉴》，第1785页。</w:t>
      </w:r>
    </w:p>
    <w:p w:rsidR="00884720" w:rsidRPr="00316BDD" w:rsidRDefault="00884720" w:rsidP="00884720">
      <w:pPr>
        <w:pStyle w:val="Para01"/>
        <w:spacing w:before="312" w:after="312"/>
        <w:rPr>
          <w:rFonts w:asciiTheme="minorEastAsia" w:eastAsiaTheme="minorEastAsia"/>
          <w:sz w:val="21"/>
        </w:rPr>
      </w:pPr>
      <w:hyperlink w:anchor="_39_102">
        <w:bookmarkStart w:id="5010" w:name="_39_103"/>
        <w:r w:rsidRPr="00316BDD">
          <w:rPr>
            <w:rStyle w:val="01Text"/>
            <w:rFonts w:asciiTheme="minorEastAsia" w:eastAsiaTheme="minorEastAsia"/>
            <w:sz w:val="21"/>
          </w:rPr>
          <w:t>[39]</w:t>
        </w:r>
        <w:bookmarkEnd w:id="5010"/>
      </w:hyperlink>
      <w:r w:rsidRPr="00316BDD">
        <w:rPr>
          <w:rFonts w:asciiTheme="minorEastAsia" w:eastAsiaTheme="minorEastAsia"/>
          <w:sz w:val="21"/>
        </w:rPr>
        <w:t>《明通鉴》，第1814</w:t>
      </w:r>
      <w:r w:rsidRPr="00316BDD">
        <w:rPr>
          <w:rFonts w:asciiTheme="minorEastAsia" w:eastAsiaTheme="minorEastAsia"/>
          <w:sz w:val="21"/>
        </w:rPr>
        <w:t>—</w:t>
      </w:r>
      <w:r w:rsidRPr="00316BDD">
        <w:rPr>
          <w:rFonts w:asciiTheme="minorEastAsia" w:eastAsiaTheme="minorEastAsia"/>
          <w:sz w:val="21"/>
        </w:rPr>
        <w:t>1830页。参见牟复礼和崔瑞德编：《剑桥中国史》，第7卷，第418</w:t>
      </w:r>
      <w:r w:rsidRPr="00316BDD">
        <w:rPr>
          <w:rFonts w:asciiTheme="minorEastAsia" w:eastAsiaTheme="minorEastAsia"/>
          <w:sz w:val="21"/>
        </w:rPr>
        <w:t>—</w:t>
      </w:r>
      <w:r w:rsidRPr="00316BDD">
        <w:rPr>
          <w:rFonts w:asciiTheme="minorEastAsia" w:eastAsiaTheme="minorEastAsia"/>
          <w:sz w:val="21"/>
        </w:rPr>
        <w:t>423、436</w:t>
      </w:r>
      <w:r w:rsidRPr="00316BDD">
        <w:rPr>
          <w:rFonts w:asciiTheme="minorEastAsia" w:eastAsiaTheme="minorEastAsia"/>
          <w:sz w:val="21"/>
        </w:rPr>
        <w:t>—</w:t>
      </w:r>
      <w:r w:rsidRPr="00316BDD">
        <w:rPr>
          <w:rFonts w:asciiTheme="minorEastAsia" w:eastAsiaTheme="minorEastAsia"/>
          <w:sz w:val="21"/>
        </w:rPr>
        <w:t>437页。</w:t>
      </w:r>
    </w:p>
    <w:p w:rsidR="00884720" w:rsidRPr="00316BDD" w:rsidRDefault="00884720" w:rsidP="00884720">
      <w:pPr>
        <w:pStyle w:val="Para01"/>
        <w:spacing w:before="312" w:after="312"/>
        <w:rPr>
          <w:rFonts w:asciiTheme="minorEastAsia" w:eastAsiaTheme="minorEastAsia"/>
          <w:sz w:val="21"/>
        </w:rPr>
      </w:pPr>
      <w:hyperlink w:anchor="_40_102">
        <w:bookmarkStart w:id="5011" w:name="_40_103"/>
        <w:r w:rsidRPr="00316BDD">
          <w:rPr>
            <w:rStyle w:val="01Text"/>
            <w:rFonts w:asciiTheme="minorEastAsia" w:eastAsiaTheme="minorEastAsia"/>
            <w:sz w:val="21"/>
          </w:rPr>
          <w:t>[40]</w:t>
        </w:r>
        <w:bookmarkEnd w:id="5011"/>
      </w:hyperlink>
      <w:r w:rsidRPr="00316BDD">
        <w:rPr>
          <w:rFonts w:asciiTheme="minorEastAsia" w:eastAsiaTheme="minorEastAsia"/>
          <w:sz w:val="21"/>
        </w:rPr>
        <w:t>参见牟复礼和崔瑞德编：《剑桥中国史》，第7卷，第440</w:t>
      </w:r>
      <w:r w:rsidRPr="00316BDD">
        <w:rPr>
          <w:rFonts w:asciiTheme="minorEastAsia" w:eastAsiaTheme="minorEastAsia"/>
          <w:sz w:val="21"/>
        </w:rPr>
        <w:t>—</w:t>
      </w:r>
      <w:r w:rsidRPr="00316BDD">
        <w:rPr>
          <w:rFonts w:asciiTheme="minorEastAsia" w:eastAsiaTheme="minorEastAsia"/>
          <w:sz w:val="21"/>
        </w:rPr>
        <w:t>450页。</w:t>
      </w:r>
    </w:p>
    <w:p w:rsidR="00884720" w:rsidRPr="00316BDD" w:rsidRDefault="00884720" w:rsidP="00884720">
      <w:pPr>
        <w:pStyle w:val="Para01"/>
        <w:spacing w:before="312" w:after="312"/>
        <w:rPr>
          <w:rFonts w:asciiTheme="minorEastAsia" w:eastAsiaTheme="minorEastAsia"/>
          <w:sz w:val="21"/>
        </w:rPr>
      </w:pPr>
      <w:hyperlink w:anchor="_41_102">
        <w:bookmarkStart w:id="5012" w:name="_41_103"/>
        <w:r w:rsidRPr="00316BDD">
          <w:rPr>
            <w:rStyle w:val="01Text"/>
            <w:rFonts w:asciiTheme="minorEastAsia" w:eastAsiaTheme="minorEastAsia"/>
            <w:sz w:val="21"/>
          </w:rPr>
          <w:t>[41]</w:t>
        </w:r>
        <w:bookmarkEnd w:id="5012"/>
      </w:hyperlink>
      <w:r w:rsidRPr="00316BDD">
        <w:rPr>
          <w:rFonts w:asciiTheme="minorEastAsia" w:eastAsiaTheme="minorEastAsia"/>
          <w:sz w:val="21"/>
        </w:rPr>
        <w:t>《明通鉴》，第2052页。</w:t>
      </w:r>
    </w:p>
    <w:p w:rsidR="00884720" w:rsidRPr="00316BDD" w:rsidRDefault="00884720" w:rsidP="00884720">
      <w:pPr>
        <w:pStyle w:val="Para01"/>
        <w:spacing w:before="312" w:after="312"/>
        <w:rPr>
          <w:rFonts w:asciiTheme="minorEastAsia" w:eastAsiaTheme="minorEastAsia"/>
          <w:sz w:val="21"/>
        </w:rPr>
      </w:pPr>
      <w:hyperlink w:anchor="_42_102">
        <w:bookmarkStart w:id="5013" w:name="_42_103"/>
        <w:r w:rsidRPr="00316BDD">
          <w:rPr>
            <w:rStyle w:val="01Text"/>
            <w:rFonts w:asciiTheme="minorEastAsia" w:eastAsiaTheme="minorEastAsia"/>
            <w:sz w:val="21"/>
          </w:rPr>
          <w:t>[42]</w:t>
        </w:r>
        <w:bookmarkEnd w:id="5013"/>
      </w:hyperlink>
      <w:r w:rsidRPr="00316BDD">
        <w:rPr>
          <w:rFonts w:asciiTheme="minorEastAsia" w:eastAsiaTheme="minorEastAsia"/>
          <w:sz w:val="21"/>
        </w:rPr>
        <w:t>引自《明史》，第48卷，第1248页。</w:t>
      </w:r>
      <w:r w:rsidRPr="00316BDD">
        <w:rPr>
          <w:rFonts w:asciiTheme="minorEastAsia" w:eastAsiaTheme="minorEastAsia"/>
          <w:sz w:val="21"/>
        </w:rPr>
        <w:t>——</w:t>
      </w:r>
      <w:r w:rsidRPr="00316BDD">
        <w:rPr>
          <w:rFonts w:asciiTheme="minorEastAsia" w:eastAsiaTheme="minorEastAsia"/>
          <w:sz w:val="21"/>
        </w:rPr>
        <w:t>译者注</w:t>
      </w:r>
    </w:p>
    <w:p w:rsidR="00884720" w:rsidRPr="00316BDD" w:rsidRDefault="00884720" w:rsidP="00884720">
      <w:pPr>
        <w:pStyle w:val="Para01"/>
        <w:spacing w:before="312" w:after="312"/>
        <w:rPr>
          <w:rFonts w:asciiTheme="minorEastAsia" w:eastAsiaTheme="minorEastAsia"/>
          <w:sz w:val="21"/>
        </w:rPr>
      </w:pPr>
      <w:hyperlink w:anchor="_43_102">
        <w:bookmarkStart w:id="5014" w:name="_43_103"/>
        <w:r w:rsidRPr="00316BDD">
          <w:rPr>
            <w:rStyle w:val="01Text"/>
            <w:rFonts w:asciiTheme="minorEastAsia" w:eastAsiaTheme="minorEastAsia"/>
            <w:sz w:val="21"/>
          </w:rPr>
          <w:t>[43]</w:t>
        </w:r>
        <w:bookmarkEnd w:id="5014"/>
      </w:hyperlink>
      <w:r w:rsidRPr="00316BDD">
        <w:rPr>
          <w:rFonts w:asciiTheme="minorEastAsia" w:eastAsiaTheme="minorEastAsia"/>
          <w:sz w:val="21"/>
        </w:rPr>
        <w:t>《明会要》，第100页。参见牟复礼和崔瑞德编：《剑桥中国史》，第7卷，第457</w:t>
      </w:r>
      <w:r w:rsidRPr="00316BDD">
        <w:rPr>
          <w:rFonts w:asciiTheme="minorEastAsia" w:eastAsiaTheme="minorEastAsia"/>
          <w:sz w:val="21"/>
        </w:rPr>
        <w:t>—</w:t>
      </w:r>
      <w:r w:rsidRPr="00316BDD">
        <w:rPr>
          <w:rFonts w:asciiTheme="minorEastAsia" w:eastAsiaTheme="minorEastAsia"/>
          <w:sz w:val="21"/>
        </w:rPr>
        <w:t>461页。</w:t>
      </w:r>
    </w:p>
    <w:p w:rsidR="00884720" w:rsidRPr="00316BDD" w:rsidRDefault="00884720" w:rsidP="00884720">
      <w:pPr>
        <w:pStyle w:val="Para01"/>
        <w:spacing w:before="312" w:after="312"/>
        <w:rPr>
          <w:rFonts w:asciiTheme="minorEastAsia" w:eastAsiaTheme="minorEastAsia"/>
          <w:sz w:val="21"/>
        </w:rPr>
      </w:pPr>
      <w:hyperlink w:anchor="_44_102">
        <w:bookmarkStart w:id="5015" w:name="_44_103"/>
        <w:r w:rsidRPr="00316BDD">
          <w:rPr>
            <w:rStyle w:val="01Text"/>
            <w:rFonts w:asciiTheme="minorEastAsia" w:eastAsiaTheme="minorEastAsia"/>
            <w:sz w:val="21"/>
          </w:rPr>
          <w:t>[44]</w:t>
        </w:r>
        <w:bookmarkEnd w:id="5015"/>
      </w:hyperlink>
      <w:r w:rsidRPr="00316BDD">
        <w:rPr>
          <w:rFonts w:asciiTheme="minorEastAsia" w:eastAsiaTheme="minorEastAsia"/>
          <w:sz w:val="21"/>
        </w:rPr>
        <w:t>《明会要》，第100、114页。</w:t>
      </w:r>
    </w:p>
    <w:p w:rsidR="00884720" w:rsidRPr="00316BDD" w:rsidRDefault="00884720" w:rsidP="00884720">
      <w:pPr>
        <w:pStyle w:val="Para01"/>
        <w:spacing w:before="312" w:after="312"/>
        <w:rPr>
          <w:rFonts w:asciiTheme="minorEastAsia" w:eastAsiaTheme="minorEastAsia"/>
          <w:sz w:val="21"/>
        </w:rPr>
      </w:pPr>
      <w:hyperlink w:anchor="_45_102">
        <w:bookmarkStart w:id="5016" w:name="_45_103"/>
        <w:r w:rsidRPr="00316BDD">
          <w:rPr>
            <w:rStyle w:val="01Text"/>
            <w:rFonts w:asciiTheme="minorEastAsia" w:eastAsiaTheme="minorEastAsia"/>
            <w:sz w:val="21"/>
          </w:rPr>
          <w:t>[45]</w:t>
        </w:r>
        <w:bookmarkEnd w:id="5016"/>
      </w:hyperlink>
      <w:r w:rsidRPr="00316BDD">
        <w:rPr>
          <w:rFonts w:asciiTheme="minorEastAsia" w:eastAsiaTheme="minorEastAsia"/>
          <w:sz w:val="21"/>
        </w:rPr>
        <w:t>《明会要》，第101页。</w:t>
      </w:r>
    </w:p>
    <w:p w:rsidR="00884720" w:rsidRPr="00316BDD" w:rsidRDefault="00884720" w:rsidP="00884720">
      <w:pPr>
        <w:pStyle w:val="Para01"/>
        <w:spacing w:before="312" w:after="312"/>
        <w:rPr>
          <w:rFonts w:asciiTheme="minorEastAsia" w:eastAsiaTheme="minorEastAsia"/>
          <w:sz w:val="21"/>
        </w:rPr>
      </w:pPr>
      <w:hyperlink w:anchor="_46_102">
        <w:bookmarkStart w:id="5017" w:name="_46_103"/>
        <w:r w:rsidRPr="00316BDD">
          <w:rPr>
            <w:rStyle w:val="01Text"/>
            <w:rFonts w:asciiTheme="minorEastAsia" w:eastAsiaTheme="minorEastAsia"/>
            <w:sz w:val="21"/>
          </w:rPr>
          <w:t>[46]</w:t>
        </w:r>
        <w:bookmarkEnd w:id="5017"/>
      </w:hyperlink>
      <w:r w:rsidRPr="00316BDD">
        <w:rPr>
          <w:rFonts w:asciiTheme="minorEastAsia" w:eastAsiaTheme="minorEastAsia"/>
          <w:sz w:val="21"/>
        </w:rPr>
        <w:t>《太祖实录》，第36卷上，第1a页。</w:t>
      </w:r>
    </w:p>
    <w:p w:rsidR="00884720" w:rsidRPr="00316BDD" w:rsidRDefault="00884720" w:rsidP="00884720">
      <w:pPr>
        <w:pStyle w:val="Para01"/>
        <w:spacing w:before="312" w:after="312"/>
        <w:rPr>
          <w:rFonts w:asciiTheme="minorEastAsia" w:eastAsiaTheme="minorEastAsia"/>
          <w:sz w:val="21"/>
        </w:rPr>
      </w:pPr>
      <w:hyperlink w:anchor="_47_102">
        <w:bookmarkStart w:id="5018" w:name="_47_103"/>
        <w:r w:rsidRPr="00316BDD">
          <w:rPr>
            <w:rStyle w:val="01Text"/>
            <w:rFonts w:asciiTheme="minorEastAsia" w:eastAsiaTheme="minorEastAsia"/>
            <w:sz w:val="21"/>
          </w:rPr>
          <w:t>[47]</w:t>
        </w:r>
        <w:bookmarkEnd w:id="5018"/>
      </w:hyperlink>
      <w:r w:rsidRPr="00316BDD">
        <w:rPr>
          <w:rFonts w:asciiTheme="minorEastAsia" w:eastAsiaTheme="minorEastAsia"/>
          <w:sz w:val="21"/>
        </w:rPr>
        <w:t>《太祖实录》，第64卷，第6b页。</w:t>
      </w:r>
    </w:p>
    <w:p w:rsidR="00884720" w:rsidRPr="00316BDD" w:rsidRDefault="00884720" w:rsidP="00884720">
      <w:pPr>
        <w:pStyle w:val="Para01"/>
        <w:spacing w:before="312" w:after="312"/>
        <w:rPr>
          <w:rFonts w:asciiTheme="minorEastAsia" w:eastAsiaTheme="minorEastAsia"/>
          <w:sz w:val="21"/>
        </w:rPr>
      </w:pPr>
      <w:hyperlink w:anchor="_48_100">
        <w:bookmarkStart w:id="5019" w:name="_48_101"/>
        <w:r w:rsidRPr="00316BDD">
          <w:rPr>
            <w:rStyle w:val="01Text"/>
            <w:rFonts w:asciiTheme="minorEastAsia" w:eastAsiaTheme="minorEastAsia"/>
            <w:sz w:val="21"/>
          </w:rPr>
          <w:t>[48]</w:t>
        </w:r>
        <w:bookmarkEnd w:id="5019"/>
      </w:hyperlink>
      <w:r w:rsidRPr="00316BDD">
        <w:rPr>
          <w:rFonts w:asciiTheme="minorEastAsia" w:eastAsiaTheme="minorEastAsia"/>
          <w:sz w:val="21"/>
        </w:rPr>
        <w:t>《太祖实录》，第1卷，第1b页。</w:t>
      </w:r>
    </w:p>
    <w:p w:rsidR="00884720" w:rsidRPr="00316BDD" w:rsidRDefault="00884720" w:rsidP="00884720">
      <w:pPr>
        <w:pStyle w:val="Para01"/>
        <w:spacing w:before="312" w:after="312"/>
        <w:rPr>
          <w:rFonts w:asciiTheme="minorEastAsia" w:eastAsiaTheme="minorEastAsia"/>
          <w:sz w:val="21"/>
        </w:rPr>
      </w:pPr>
      <w:hyperlink w:anchor="_49_100">
        <w:bookmarkStart w:id="5020" w:name="_49_101"/>
        <w:r w:rsidRPr="00316BDD">
          <w:rPr>
            <w:rStyle w:val="01Text"/>
            <w:rFonts w:asciiTheme="minorEastAsia" w:eastAsiaTheme="minorEastAsia"/>
            <w:sz w:val="21"/>
          </w:rPr>
          <w:t>[49]</w:t>
        </w:r>
        <w:bookmarkEnd w:id="5020"/>
      </w:hyperlink>
      <w:r w:rsidRPr="00316BDD">
        <w:rPr>
          <w:rFonts w:asciiTheme="minorEastAsia" w:eastAsiaTheme="minorEastAsia"/>
          <w:sz w:val="21"/>
        </w:rPr>
        <w:t>《太祖实录》，第20卷，第4b、5页。</w:t>
      </w:r>
    </w:p>
    <w:p w:rsidR="00884720" w:rsidRPr="00316BDD" w:rsidRDefault="00884720" w:rsidP="00884720">
      <w:pPr>
        <w:pStyle w:val="Para01"/>
        <w:spacing w:before="312" w:after="312"/>
        <w:rPr>
          <w:rFonts w:asciiTheme="minorEastAsia" w:eastAsiaTheme="minorEastAsia"/>
          <w:sz w:val="21"/>
        </w:rPr>
      </w:pPr>
      <w:hyperlink w:anchor="_50_100">
        <w:bookmarkStart w:id="5021" w:name="_50_101"/>
        <w:r w:rsidRPr="00316BDD">
          <w:rPr>
            <w:rStyle w:val="01Text"/>
            <w:rFonts w:asciiTheme="minorEastAsia" w:eastAsiaTheme="minorEastAsia"/>
            <w:sz w:val="21"/>
          </w:rPr>
          <w:t>[50]</w:t>
        </w:r>
        <w:bookmarkEnd w:id="5021"/>
      </w:hyperlink>
      <w:r w:rsidRPr="00316BDD">
        <w:rPr>
          <w:rFonts w:asciiTheme="minorEastAsia" w:eastAsiaTheme="minorEastAsia"/>
          <w:sz w:val="21"/>
        </w:rPr>
        <w:t>《明会要》，第267页；《太祖实录》，第65卷，第1b页。</w:t>
      </w:r>
    </w:p>
    <w:p w:rsidR="00884720" w:rsidRPr="00316BDD" w:rsidRDefault="00884720" w:rsidP="00884720">
      <w:pPr>
        <w:pStyle w:val="Para01"/>
        <w:spacing w:before="312" w:after="312"/>
        <w:rPr>
          <w:rFonts w:asciiTheme="minorEastAsia" w:eastAsiaTheme="minorEastAsia"/>
          <w:sz w:val="21"/>
        </w:rPr>
      </w:pPr>
      <w:hyperlink w:anchor="_51_98">
        <w:bookmarkStart w:id="5022" w:name="_51_99"/>
        <w:r w:rsidRPr="00316BDD">
          <w:rPr>
            <w:rStyle w:val="01Text"/>
            <w:rFonts w:asciiTheme="minorEastAsia" w:eastAsiaTheme="minorEastAsia"/>
            <w:sz w:val="21"/>
          </w:rPr>
          <w:t>[51]</w:t>
        </w:r>
        <w:bookmarkEnd w:id="5022"/>
      </w:hyperlink>
      <w:r w:rsidRPr="00316BDD">
        <w:rPr>
          <w:rFonts w:asciiTheme="minorEastAsia" w:eastAsiaTheme="minorEastAsia"/>
          <w:sz w:val="21"/>
        </w:rPr>
        <w:t>《太祖实录》，第25卷，第1a页。</w:t>
      </w:r>
    </w:p>
    <w:p w:rsidR="00884720" w:rsidRPr="00316BDD" w:rsidRDefault="00884720" w:rsidP="00884720">
      <w:pPr>
        <w:pStyle w:val="Para01"/>
        <w:spacing w:before="312" w:after="312"/>
        <w:rPr>
          <w:rFonts w:asciiTheme="minorEastAsia" w:eastAsiaTheme="minorEastAsia"/>
          <w:sz w:val="21"/>
        </w:rPr>
      </w:pPr>
      <w:hyperlink w:anchor="_52_96">
        <w:bookmarkStart w:id="5023" w:name="_52_97"/>
        <w:r w:rsidRPr="00316BDD">
          <w:rPr>
            <w:rStyle w:val="01Text"/>
            <w:rFonts w:asciiTheme="minorEastAsia" w:eastAsiaTheme="minorEastAsia"/>
            <w:sz w:val="21"/>
          </w:rPr>
          <w:t>[52]</w:t>
        </w:r>
        <w:bookmarkEnd w:id="5023"/>
      </w:hyperlink>
      <w:r w:rsidRPr="00316BDD">
        <w:rPr>
          <w:rFonts w:asciiTheme="minorEastAsia" w:eastAsiaTheme="minorEastAsia"/>
          <w:sz w:val="21"/>
        </w:rPr>
        <w:t>《太祖实录》，第30卷，第3a</w:t>
      </w:r>
      <w:r w:rsidRPr="00316BDD">
        <w:rPr>
          <w:rFonts w:asciiTheme="minorEastAsia" w:eastAsiaTheme="minorEastAsia"/>
          <w:sz w:val="21"/>
        </w:rPr>
        <w:t>—</w:t>
      </w:r>
      <w:r w:rsidRPr="00316BDD">
        <w:rPr>
          <w:rFonts w:asciiTheme="minorEastAsia" w:eastAsiaTheme="minorEastAsia"/>
          <w:sz w:val="21"/>
        </w:rPr>
        <w:t>4a页。</w:t>
      </w:r>
    </w:p>
    <w:p w:rsidR="00884720" w:rsidRPr="00316BDD" w:rsidRDefault="00884720" w:rsidP="00884720">
      <w:pPr>
        <w:pStyle w:val="Para01"/>
        <w:spacing w:before="312" w:after="312"/>
        <w:rPr>
          <w:rFonts w:asciiTheme="minorEastAsia" w:eastAsiaTheme="minorEastAsia"/>
          <w:sz w:val="21"/>
        </w:rPr>
      </w:pPr>
      <w:hyperlink w:anchor="_53_96">
        <w:bookmarkStart w:id="5024" w:name="_53_97"/>
        <w:r w:rsidRPr="00316BDD">
          <w:rPr>
            <w:rStyle w:val="01Text"/>
            <w:rFonts w:asciiTheme="minorEastAsia" w:eastAsiaTheme="minorEastAsia"/>
            <w:sz w:val="21"/>
          </w:rPr>
          <w:t>[53]</w:t>
        </w:r>
        <w:bookmarkEnd w:id="5024"/>
      </w:hyperlink>
      <w:r w:rsidRPr="00316BDD">
        <w:rPr>
          <w:rFonts w:asciiTheme="minorEastAsia" w:eastAsiaTheme="minorEastAsia"/>
          <w:sz w:val="21"/>
        </w:rPr>
        <w:t>《太祖实录》，第101卷，第5b页；《明会要》，第281页。</w:t>
      </w:r>
    </w:p>
    <w:p w:rsidR="00884720" w:rsidRPr="00316BDD" w:rsidRDefault="00884720" w:rsidP="00884720">
      <w:pPr>
        <w:pStyle w:val="Para01"/>
        <w:spacing w:before="312" w:after="312"/>
        <w:rPr>
          <w:rFonts w:asciiTheme="minorEastAsia" w:eastAsiaTheme="minorEastAsia"/>
          <w:sz w:val="21"/>
        </w:rPr>
      </w:pPr>
      <w:hyperlink w:anchor="_54_96">
        <w:bookmarkStart w:id="5025" w:name="_54_97"/>
        <w:r w:rsidRPr="00316BDD">
          <w:rPr>
            <w:rStyle w:val="01Text"/>
            <w:rFonts w:asciiTheme="minorEastAsia" w:eastAsiaTheme="minorEastAsia"/>
            <w:sz w:val="21"/>
          </w:rPr>
          <w:t>[54]</w:t>
        </w:r>
        <w:bookmarkEnd w:id="5025"/>
      </w:hyperlink>
      <w:r w:rsidRPr="00316BDD">
        <w:rPr>
          <w:rFonts w:asciiTheme="minorEastAsia" w:eastAsiaTheme="minorEastAsia"/>
          <w:sz w:val="21"/>
        </w:rPr>
        <w:t>《太祖实录》，第30卷，第9a页；第53卷，第5a页。</w:t>
      </w:r>
    </w:p>
    <w:p w:rsidR="00884720" w:rsidRPr="00316BDD" w:rsidRDefault="00884720" w:rsidP="00884720">
      <w:pPr>
        <w:pStyle w:val="Para01"/>
        <w:spacing w:before="312" w:after="312"/>
        <w:rPr>
          <w:rFonts w:asciiTheme="minorEastAsia" w:eastAsiaTheme="minorEastAsia"/>
          <w:sz w:val="21"/>
        </w:rPr>
      </w:pPr>
      <w:hyperlink w:anchor="_55_94">
        <w:bookmarkStart w:id="5026" w:name="_55_95"/>
        <w:r w:rsidRPr="00316BDD">
          <w:rPr>
            <w:rStyle w:val="01Text"/>
            <w:rFonts w:asciiTheme="minorEastAsia" w:eastAsiaTheme="minorEastAsia"/>
            <w:sz w:val="21"/>
          </w:rPr>
          <w:t>[55]</w:t>
        </w:r>
        <w:bookmarkEnd w:id="5026"/>
      </w:hyperlink>
      <w:r w:rsidRPr="00316BDD">
        <w:rPr>
          <w:rFonts w:asciiTheme="minorEastAsia" w:eastAsiaTheme="minorEastAsia"/>
          <w:sz w:val="21"/>
        </w:rPr>
        <w:t>《明会要》，要145页。</w:t>
      </w:r>
    </w:p>
    <w:p w:rsidR="00884720" w:rsidRPr="00316BDD" w:rsidRDefault="00884720" w:rsidP="00884720">
      <w:pPr>
        <w:pStyle w:val="Para01"/>
        <w:spacing w:before="312" w:after="312"/>
        <w:rPr>
          <w:rFonts w:asciiTheme="minorEastAsia" w:eastAsiaTheme="minorEastAsia"/>
          <w:sz w:val="21"/>
        </w:rPr>
      </w:pPr>
      <w:hyperlink w:anchor="_56_94">
        <w:bookmarkStart w:id="5027" w:name="_56_95"/>
        <w:r w:rsidRPr="00316BDD">
          <w:rPr>
            <w:rStyle w:val="01Text"/>
            <w:rFonts w:asciiTheme="minorEastAsia" w:eastAsiaTheme="minorEastAsia"/>
            <w:sz w:val="21"/>
          </w:rPr>
          <w:t>[56]</w:t>
        </w:r>
        <w:bookmarkEnd w:id="5027"/>
      </w:hyperlink>
      <w:r w:rsidRPr="00316BDD">
        <w:rPr>
          <w:rFonts w:asciiTheme="minorEastAsia" w:eastAsiaTheme="minorEastAsia"/>
          <w:sz w:val="21"/>
        </w:rPr>
        <w:t>牟复礼：《元明食物史》，载《中国文化中的食物》，张光直编（纽黑文，1977年），第216</w:t>
      </w:r>
      <w:r w:rsidRPr="00316BDD">
        <w:rPr>
          <w:rFonts w:asciiTheme="minorEastAsia" w:eastAsiaTheme="minorEastAsia"/>
          <w:sz w:val="21"/>
        </w:rPr>
        <w:t>—</w:t>
      </w:r>
      <w:r w:rsidRPr="00316BDD">
        <w:rPr>
          <w:rFonts w:asciiTheme="minorEastAsia" w:eastAsiaTheme="minorEastAsia"/>
          <w:sz w:val="21"/>
        </w:rPr>
        <w:t>218页；《明史》，第52卷，第1331页；《太祖实录》，第59卷，第3a</w:t>
      </w:r>
      <w:r w:rsidRPr="00316BDD">
        <w:rPr>
          <w:rFonts w:asciiTheme="minorEastAsia" w:eastAsiaTheme="minorEastAsia"/>
          <w:sz w:val="21"/>
        </w:rPr>
        <w:t>—</w:t>
      </w:r>
      <w:r w:rsidRPr="00316BDD">
        <w:rPr>
          <w:rFonts w:asciiTheme="minorEastAsia" w:eastAsiaTheme="minorEastAsia"/>
          <w:sz w:val="21"/>
        </w:rPr>
        <w:t>3b页；《明会要》，第10卷，第153页。</w:t>
      </w:r>
    </w:p>
    <w:p w:rsidR="00884720" w:rsidRPr="00316BDD" w:rsidRDefault="00884720" w:rsidP="00884720">
      <w:pPr>
        <w:pStyle w:val="Para01"/>
        <w:spacing w:before="312" w:after="312"/>
        <w:rPr>
          <w:rFonts w:asciiTheme="minorEastAsia" w:eastAsiaTheme="minorEastAsia"/>
          <w:sz w:val="21"/>
        </w:rPr>
      </w:pPr>
      <w:hyperlink w:anchor="_57_94">
        <w:bookmarkStart w:id="5028" w:name="_57_95"/>
        <w:r w:rsidRPr="00316BDD">
          <w:rPr>
            <w:rStyle w:val="01Text"/>
            <w:rFonts w:asciiTheme="minorEastAsia" w:eastAsiaTheme="minorEastAsia"/>
            <w:sz w:val="21"/>
          </w:rPr>
          <w:t>[57]</w:t>
        </w:r>
        <w:bookmarkEnd w:id="5028"/>
      </w:hyperlink>
      <w:r w:rsidRPr="00316BDD">
        <w:rPr>
          <w:rFonts w:asciiTheme="minorEastAsia" w:eastAsiaTheme="minorEastAsia"/>
          <w:sz w:val="21"/>
        </w:rPr>
        <w:t>《太祖实录》，第104卷，第4a页；第110卷，第153页。</w:t>
      </w:r>
    </w:p>
    <w:p w:rsidR="00884720" w:rsidRPr="00316BDD" w:rsidRDefault="00884720" w:rsidP="00884720">
      <w:pPr>
        <w:pStyle w:val="Para01"/>
        <w:spacing w:before="312" w:after="312"/>
        <w:rPr>
          <w:rFonts w:asciiTheme="minorEastAsia" w:eastAsiaTheme="minorEastAsia"/>
          <w:sz w:val="21"/>
        </w:rPr>
      </w:pPr>
      <w:hyperlink w:anchor="_58_94">
        <w:bookmarkStart w:id="5029" w:name="_58_95"/>
        <w:r w:rsidRPr="00316BDD">
          <w:rPr>
            <w:rStyle w:val="01Text"/>
            <w:rFonts w:asciiTheme="minorEastAsia" w:eastAsiaTheme="minorEastAsia"/>
            <w:sz w:val="21"/>
          </w:rPr>
          <w:t>[58]</w:t>
        </w:r>
        <w:bookmarkEnd w:id="5029"/>
      </w:hyperlink>
      <w:r w:rsidRPr="00316BDD">
        <w:rPr>
          <w:rFonts w:asciiTheme="minorEastAsia" w:eastAsiaTheme="minorEastAsia"/>
          <w:sz w:val="21"/>
        </w:rPr>
        <w:t>《太祖实录》，第110卷，第1b</w:t>
      </w:r>
      <w:r w:rsidRPr="00316BDD">
        <w:rPr>
          <w:rFonts w:asciiTheme="minorEastAsia" w:eastAsiaTheme="minorEastAsia"/>
          <w:sz w:val="21"/>
        </w:rPr>
        <w:t>—</w:t>
      </w:r>
      <w:r w:rsidRPr="00316BDD">
        <w:rPr>
          <w:rFonts w:asciiTheme="minorEastAsia" w:eastAsiaTheme="minorEastAsia"/>
          <w:sz w:val="21"/>
        </w:rPr>
        <w:t>2a页。</w:t>
      </w:r>
    </w:p>
    <w:p w:rsidR="00884720" w:rsidRPr="00316BDD" w:rsidRDefault="00884720" w:rsidP="00884720">
      <w:pPr>
        <w:pStyle w:val="Para01"/>
        <w:spacing w:before="312" w:after="312"/>
        <w:rPr>
          <w:rFonts w:asciiTheme="minorEastAsia" w:eastAsiaTheme="minorEastAsia"/>
          <w:sz w:val="21"/>
        </w:rPr>
      </w:pPr>
      <w:hyperlink w:anchor="_59_92">
        <w:bookmarkStart w:id="5030" w:name="_59_93"/>
        <w:r w:rsidRPr="00316BDD">
          <w:rPr>
            <w:rStyle w:val="01Text"/>
            <w:rFonts w:asciiTheme="minorEastAsia" w:eastAsiaTheme="minorEastAsia"/>
            <w:sz w:val="21"/>
          </w:rPr>
          <w:t>[59]</w:t>
        </w:r>
        <w:bookmarkEnd w:id="5030"/>
      </w:hyperlink>
      <w:r w:rsidRPr="00316BDD">
        <w:rPr>
          <w:rFonts w:asciiTheme="minorEastAsia" w:eastAsiaTheme="minorEastAsia"/>
          <w:sz w:val="21"/>
        </w:rPr>
        <w:t>《太祖实录》，第164卷，第2a页。</w:t>
      </w:r>
    </w:p>
    <w:p w:rsidR="00884720" w:rsidRPr="00316BDD" w:rsidRDefault="00884720" w:rsidP="00884720">
      <w:pPr>
        <w:pStyle w:val="Para01"/>
        <w:spacing w:before="312" w:after="312"/>
        <w:rPr>
          <w:rFonts w:asciiTheme="minorEastAsia" w:eastAsiaTheme="minorEastAsia"/>
          <w:sz w:val="21"/>
        </w:rPr>
      </w:pPr>
      <w:hyperlink w:anchor="_60_92">
        <w:bookmarkStart w:id="5031" w:name="_60_93"/>
        <w:r w:rsidRPr="00316BDD">
          <w:rPr>
            <w:rStyle w:val="01Text"/>
            <w:rFonts w:asciiTheme="minorEastAsia" w:eastAsiaTheme="minorEastAsia"/>
            <w:sz w:val="21"/>
          </w:rPr>
          <w:t>[60]</w:t>
        </w:r>
        <w:bookmarkEnd w:id="5031"/>
      </w:hyperlink>
      <w:r w:rsidRPr="00316BDD">
        <w:rPr>
          <w:rFonts w:asciiTheme="minorEastAsia" w:eastAsiaTheme="minorEastAsia"/>
          <w:sz w:val="21"/>
        </w:rPr>
        <w:t>《明通鉴》，第599页；《明会要》，第282页。</w:t>
      </w:r>
    </w:p>
    <w:p w:rsidR="00884720" w:rsidRPr="00316BDD" w:rsidRDefault="00884720" w:rsidP="00884720">
      <w:pPr>
        <w:pStyle w:val="Para01"/>
        <w:spacing w:before="312" w:after="312"/>
        <w:rPr>
          <w:rFonts w:asciiTheme="minorEastAsia" w:eastAsiaTheme="minorEastAsia"/>
          <w:sz w:val="21"/>
        </w:rPr>
      </w:pPr>
      <w:hyperlink w:anchor="_61_92">
        <w:bookmarkStart w:id="5032" w:name="_61_93"/>
        <w:r w:rsidRPr="00316BDD">
          <w:rPr>
            <w:rStyle w:val="01Text"/>
            <w:rFonts w:asciiTheme="minorEastAsia" w:eastAsiaTheme="minorEastAsia"/>
            <w:sz w:val="21"/>
          </w:rPr>
          <w:t>[61]</w:t>
        </w:r>
        <w:bookmarkEnd w:id="5032"/>
      </w:hyperlink>
      <w:r w:rsidRPr="00316BDD">
        <w:rPr>
          <w:rFonts w:asciiTheme="minorEastAsia" w:eastAsiaTheme="minorEastAsia"/>
          <w:sz w:val="21"/>
        </w:rPr>
        <w:t>《明通鉴》，第742、743页；《明会要》，第129页。但参见《明会要》，第130页。夏言在1534年向皇帝提出，两座庙最初是在汉代时采用。</w:t>
      </w:r>
    </w:p>
    <w:p w:rsidR="00884720" w:rsidRPr="00316BDD" w:rsidRDefault="00884720" w:rsidP="00884720">
      <w:pPr>
        <w:pStyle w:val="Para01"/>
        <w:spacing w:before="312" w:after="312"/>
        <w:rPr>
          <w:rFonts w:asciiTheme="minorEastAsia" w:eastAsiaTheme="minorEastAsia"/>
          <w:sz w:val="21"/>
        </w:rPr>
      </w:pPr>
      <w:hyperlink w:anchor="_62_90">
        <w:bookmarkStart w:id="5033" w:name="_62_91"/>
        <w:r w:rsidRPr="00316BDD">
          <w:rPr>
            <w:rStyle w:val="01Text"/>
            <w:rFonts w:asciiTheme="minorEastAsia" w:eastAsiaTheme="minorEastAsia"/>
            <w:sz w:val="21"/>
          </w:rPr>
          <w:t>[62]</w:t>
        </w:r>
        <w:bookmarkEnd w:id="5033"/>
      </w:hyperlink>
      <w:r w:rsidRPr="00316BDD">
        <w:rPr>
          <w:rFonts w:asciiTheme="minorEastAsia" w:eastAsiaTheme="minorEastAsia"/>
          <w:sz w:val="21"/>
        </w:rPr>
        <w:t>《明通鉴》，第777页；《明会要》，第282页。</w:t>
      </w:r>
    </w:p>
    <w:p w:rsidR="00884720" w:rsidRPr="00316BDD" w:rsidRDefault="00884720" w:rsidP="00884720">
      <w:pPr>
        <w:pStyle w:val="Para01"/>
        <w:spacing w:before="312" w:after="312"/>
        <w:rPr>
          <w:rFonts w:asciiTheme="minorEastAsia" w:eastAsiaTheme="minorEastAsia"/>
          <w:sz w:val="21"/>
        </w:rPr>
      </w:pPr>
      <w:hyperlink w:anchor="_63_88">
        <w:bookmarkStart w:id="5034" w:name="_63_89"/>
        <w:r w:rsidRPr="00316BDD">
          <w:rPr>
            <w:rStyle w:val="01Text"/>
            <w:rFonts w:asciiTheme="minorEastAsia" w:eastAsiaTheme="minorEastAsia"/>
            <w:sz w:val="21"/>
          </w:rPr>
          <w:t>[63]</w:t>
        </w:r>
        <w:bookmarkEnd w:id="5034"/>
      </w:hyperlink>
      <w:r w:rsidRPr="00316BDD">
        <w:rPr>
          <w:rFonts w:asciiTheme="minorEastAsia" w:eastAsiaTheme="minorEastAsia"/>
          <w:sz w:val="21"/>
        </w:rPr>
        <w:t>《明会要》，第104页。</w:t>
      </w:r>
    </w:p>
    <w:p w:rsidR="00884720" w:rsidRPr="00316BDD" w:rsidRDefault="00884720" w:rsidP="00884720">
      <w:pPr>
        <w:pStyle w:val="Para01"/>
        <w:spacing w:before="312" w:after="312"/>
        <w:rPr>
          <w:rFonts w:asciiTheme="minorEastAsia" w:eastAsiaTheme="minorEastAsia"/>
          <w:sz w:val="21"/>
        </w:rPr>
      </w:pPr>
      <w:hyperlink w:anchor="_64_88">
        <w:bookmarkStart w:id="5035" w:name="_64_89"/>
        <w:r w:rsidRPr="00316BDD">
          <w:rPr>
            <w:rStyle w:val="01Text"/>
            <w:rFonts w:asciiTheme="minorEastAsia" w:eastAsiaTheme="minorEastAsia"/>
            <w:sz w:val="21"/>
          </w:rPr>
          <w:t>[64]</w:t>
        </w:r>
        <w:bookmarkEnd w:id="5035"/>
      </w:hyperlink>
      <w:r w:rsidRPr="00316BDD">
        <w:rPr>
          <w:rFonts w:asciiTheme="minorEastAsia" w:eastAsiaTheme="minorEastAsia"/>
          <w:sz w:val="21"/>
        </w:rPr>
        <w:t>《明通鉴》，第1394</w:t>
      </w:r>
      <w:r w:rsidRPr="00316BDD">
        <w:rPr>
          <w:rFonts w:asciiTheme="minorEastAsia" w:eastAsiaTheme="minorEastAsia"/>
          <w:sz w:val="21"/>
        </w:rPr>
        <w:t>—</w:t>
      </w:r>
      <w:r w:rsidRPr="00316BDD">
        <w:rPr>
          <w:rFonts w:asciiTheme="minorEastAsia" w:eastAsiaTheme="minorEastAsia"/>
          <w:sz w:val="21"/>
        </w:rPr>
        <w:t>1395页。</w:t>
      </w:r>
    </w:p>
    <w:p w:rsidR="00884720" w:rsidRPr="00316BDD" w:rsidRDefault="00884720" w:rsidP="00884720">
      <w:pPr>
        <w:pStyle w:val="Para01"/>
        <w:spacing w:before="312" w:after="312"/>
        <w:rPr>
          <w:rFonts w:asciiTheme="minorEastAsia" w:eastAsiaTheme="minorEastAsia"/>
          <w:sz w:val="21"/>
        </w:rPr>
      </w:pPr>
      <w:hyperlink w:anchor="_65_88">
        <w:bookmarkStart w:id="5036" w:name="_65_89"/>
        <w:r w:rsidRPr="00316BDD">
          <w:rPr>
            <w:rStyle w:val="01Text"/>
            <w:rFonts w:asciiTheme="minorEastAsia" w:eastAsiaTheme="minorEastAsia"/>
            <w:sz w:val="21"/>
          </w:rPr>
          <w:t>[65]</w:t>
        </w:r>
        <w:bookmarkEnd w:id="5036"/>
      </w:hyperlink>
      <w:r w:rsidRPr="00316BDD">
        <w:rPr>
          <w:rFonts w:asciiTheme="minorEastAsia" w:eastAsiaTheme="minorEastAsia"/>
          <w:sz w:val="21"/>
        </w:rPr>
        <w:t>关于这场皇位危机及其后果，参见牟复礼和崔瑞德编：《剑桥中国史》，第7卷，第436</w:t>
      </w:r>
      <w:r w:rsidRPr="00316BDD">
        <w:rPr>
          <w:rFonts w:asciiTheme="minorEastAsia" w:eastAsiaTheme="minorEastAsia"/>
          <w:sz w:val="21"/>
        </w:rPr>
        <w:t>—</w:t>
      </w:r>
      <w:r w:rsidRPr="00316BDD">
        <w:rPr>
          <w:rFonts w:asciiTheme="minorEastAsia" w:eastAsiaTheme="minorEastAsia"/>
          <w:sz w:val="21"/>
        </w:rPr>
        <w:t>461页。</w:t>
      </w:r>
    </w:p>
    <w:p w:rsidR="00884720" w:rsidRPr="00316BDD" w:rsidRDefault="00884720" w:rsidP="00884720">
      <w:pPr>
        <w:pStyle w:val="Para01"/>
        <w:spacing w:before="312" w:after="312"/>
        <w:rPr>
          <w:rFonts w:asciiTheme="minorEastAsia" w:eastAsiaTheme="minorEastAsia"/>
          <w:sz w:val="21"/>
        </w:rPr>
      </w:pPr>
      <w:hyperlink w:anchor="_66_88">
        <w:bookmarkStart w:id="5037" w:name="_66_89"/>
        <w:r w:rsidRPr="00316BDD">
          <w:rPr>
            <w:rStyle w:val="01Text"/>
            <w:rFonts w:asciiTheme="minorEastAsia" w:eastAsiaTheme="minorEastAsia"/>
            <w:sz w:val="21"/>
          </w:rPr>
          <w:t>[66]</w:t>
        </w:r>
        <w:bookmarkEnd w:id="5037"/>
      </w:hyperlink>
      <w:r w:rsidRPr="00316BDD">
        <w:rPr>
          <w:rFonts w:asciiTheme="minorEastAsia" w:eastAsiaTheme="minorEastAsia"/>
          <w:sz w:val="21"/>
        </w:rPr>
        <w:t>《明会要》，第105页。</w:t>
      </w:r>
    </w:p>
    <w:p w:rsidR="00884720" w:rsidRPr="00316BDD" w:rsidRDefault="00884720" w:rsidP="00884720">
      <w:pPr>
        <w:pStyle w:val="Para01"/>
        <w:spacing w:before="312" w:after="312"/>
        <w:rPr>
          <w:rFonts w:asciiTheme="minorEastAsia" w:eastAsiaTheme="minorEastAsia"/>
          <w:sz w:val="21"/>
        </w:rPr>
      </w:pPr>
      <w:hyperlink w:anchor="_67_86">
        <w:bookmarkStart w:id="5038" w:name="_67_87"/>
        <w:r w:rsidRPr="00316BDD">
          <w:rPr>
            <w:rStyle w:val="01Text"/>
            <w:rFonts w:asciiTheme="minorEastAsia" w:eastAsiaTheme="minorEastAsia"/>
            <w:sz w:val="21"/>
          </w:rPr>
          <w:t>[67]</w:t>
        </w:r>
        <w:bookmarkEnd w:id="5038"/>
      </w:hyperlink>
      <w:r w:rsidRPr="00316BDD">
        <w:rPr>
          <w:rFonts w:asciiTheme="minorEastAsia" w:eastAsiaTheme="minorEastAsia"/>
          <w:sz w:val="21"/>
        </w:rPr>
        <w:t>《明通鉴》，第2147页。</w:t>
      </w:r>
    </w:p>
    <w:p w:rsidR="00884720" w:rsidRPr="00316BDD" w:rsidRDefault="00884720" w:rsidP="00884720">
      <w:pPr>
        <w:pStyle w:val="Para01"/>
        <w:spacing w:before="312" w:after="312"/>
        <w:rPr>
          <w:rFonts w:asciiTheme="minorEastAsia" w:eastAsiaTheme="minorEastAsia"/>
          <w:sz w:val="21"/>
        </w:rPr>
      </w:pPr>
      <w:hyperlink w:anchor="_68_86">
        <w:bookmarkStart w:id="5039" w:name="_68_87"/>
        <w:r w:rsidRPr="00316BDD">
          <w:rPr>
            <w:rStyle w:val="01Text"/>
            <w:rFonts w:asciiTheme="minorEastAsia" w:eastAsiaTheme="minorEastAsia"/>
            <w:sz w:val="21"/>
          </w:rPr>
          <w:t>[68]</w:t>
        </w:r>
        <w:bookmarkEnd w:id="5039"/>
      </w:hyperlink>
      <w:r w:rsidRPr="00316BDD">
        <w:rPr>
          <w:rFonts w:asciiTheme="minorEastAsia" w:eastAsiaTheme="minorEastAsia"/>
          <w:sz w:val="21"/>
        </w:rPr>
        <w:t>《明会要》，第276</w:t>
      </w:r>
      <w:r w:rsidRPr="00316BDD">
        <w:rPr>
          <w:rFonts w:asciiTheme="minorEastAsia" w:eastAsiaTheme="minorEastAsia"/>
          <w:sz w:val="21"/>
        </w:rPr>
        <w:t>—</w:t>
      </w:r>
      <w:r w:rsidRPr="00316BDD">
        <w:rPr>
          <w:rFonts w:asciiTheme="minorEastAsia" w:eastAsiaTheme="minorEastAsia"/>
          <w:sz w:val="21"/>
        </w:rPr>
        <w:t>277页。</w:t>
      </w:r>
    </w:p>
    <w:p w:rsidR="00884720" w:rsidRPr="00316BDD" w:rsidRDefault="00884720" w:rsidP="00884720">
      <w:pPr>
        <w:pStyle w:val="Para01"/>
        <w:spacing w:before="312" w:after="312"/>
        <w:rPr>
          <w:rFonts w:asciiTheme="minorEastAsia" w:eastAsiaTheme="minorEastAsia"/>
          <w:sz w:val="21"/>
        </w:rPr>
      </w:pPr>
      <w:hyperlink w:anchor="_69_86">
        <w:bookmarkStart w:id="5040" w:name="_69_87"/>
        <w:r w:rsidRPr="00316BDD">
          <w:rPr>
            <w:rStyle w:val="01Text"/>
            <w:rFonts w:asciiTheme="minorEastAsia" w:eastAsiaTheme="minorEastAsia"/>
            <w:sz w:val="21"/>
          </w:rPr>
          <w:t>[69]</w:t>
        </w:r>
        <w:bookmarkEnd w:id="5040"/>
      </w:hyperlink>
      <w:r w:rsidRPr="00316BDD">
        <w:rPr>
          <w:rFonts w:asciiTheme="minorEastAsia" w:eastAsiaTheme="minorEastAsia"/>
          <w:sz w:val="21"/>
        </w:rPr>
        <w:t>《明人传记辞典》，第673、1518、1414</w:t>
      </w:r>
      <w:r w:rsidRPr="00316BDD">
        <w:rPr>
          <w:rFonts w:asciiTheme="minorEastAsia" w:eastAsiaTheme="minorEastAsia"/>
          <w:sz w:val="21"/>
        </w:rPr>
        <w:t>—</w:t>
      </w:r>
      <w:r w:rsidRPr="00316BDD">
        <w:rPr>
          <w:rFonts w:asciiTheme="minorEastAsia" w:eastAsiaTheme="minorEastAsia"/>
          <w:sz w:val="21"/>
        </w:rPr>
        <w:t>1415、757页。</w:t>
      </w:r>
    </w:p>
    <w:p w:rsidR="00884720" w:rsidRPr="00316BDD" w:rsidRDefault="00884720" w:rsidP="00884720">
      <w:pPr>
        <w:pStyle w:val="Para01"/>
        <w:spacing w:before="312" w:after="312"/>
        <w:rPr>
          <w:rFonts w:asciiTheme="minorEastAsia" w:eastAsiaTheme="minorEastAsia"/>
          <w:sz w:val="21"/>
        </w:rPr>
      </w:pPr>
      <w:hyperlink w:anchor="_70_86">
        <w:bookmarkStart w:id="5041" w:name="_70_87"/>
        <w:r w:rsidRPr="00316BDD">
          <w:rPr>
            <w:rStyle w:val="01Text"/>
            <w:rFonts w:asciiTheme="minorEastAsia" w:eastAsiaTheme="minorEastAsia"/>
            <w:sz w:val="21"/>
          </w:rPr>
          <w:t>[70]</w:t>
        </w:r>
        <w:bookmarkEnd w:id="5041"/>
      </w:hyperlink>
      <w:r w:rsidRPr="00316BDD">
        <w:rPr>
          <w:rFonts w:asciiTheme="minorEastAsia" w:eastAsiaTheme="minorEastAsia"/>
          <w:sz w:val="21"/>
        </w:rPr>
        <w:t>《明人传记辞典》，第671页。</w:t>
      </w:r>
    </w:p>
    <w:p w:rsidR="00884720" w:rsidRPr="00316BDD" w:rsidRDefault="00884720" w:rsidP="00884720">
      <w:pPr>
        <w:pStyle w:val="Para01"/>
        <w:spacing w:before="312" w:after="312"/>
        <w:rPr>
          <w:rFonts w:asciiTheme="minorEastAsia" w:eastAsiaTheme="minorEastAsia"/>
          <w:sz w:val="21"/>
        </w:rPr>
      </w:pPr>
      <w:hyperlink w:anchor="_71_86">
        <w:bookmarkStart w:id="5042" w:name="_71_87"/>
        <w:r w:rsidRPr="00316BDD">
          <w:rPr>
            <w:rStyle w:val="01Text"/>
            <w:rFonts w:asciiTheme="minorEastAsia" w:eastAsiaTheme="minorEastAsia"/>
            <w:sz w:val="21"/>
          </w:rPr>
          <w:t>[71]</w:t>
        </w:r>
        <w:bookmarkEnd w:id="5042"/>
      </w:hyperlink>
      <w:r w:rsidRPr="00316BDD">
        <w:rPr>
          <w:rFonts w:asciiTheme="minorEastAsia" w:eastAsiaTheme="minorEastAsia"/>
          <w:sz w:val="21"/>
        </w:rPr>
        <w:t>《明通鉴》，第859页。</w:t>
      </w:r>
    </w:p>
    <w:p w:rsidR="00884720" w:rsidRPr="00316BDD" w:rsidRDefault="00884720" w:rsidP="00884720">
      <w:pPr>
        <w:pStyle w:val="Para01"/>
        <w:spacing w:before="312" w:after="312"/>
        <w:rPr>
          <w:rFonts w:asciiTheme="minorEastAsia" w:eastAsiaTheme="minorEastAsia"/>
          <w:sz w:val="21"/>
        </w:rPr>
      </w:pPr>
      <w:hyperlink w:anchor="_72_86">
        <w:bookmarkStart w:id="5043" w:name="_72_87"/>
        <w:r w:rsidRPr="00316BDD">
          <w:rPr>
            <w:rStyle w:val="01Text"/>
            <w:rFonts w:asciiTheme="minorEastAsia" w:eastAsiaTheme="minorEastAsia"/>
            <w:sz w:val="21"/>
          </w:rPr>
          <w:t>[72]</w:t>
        </w:r>
        <w:bookmarkEnd w:id="5043"/>
      </w:hyperlink>
      <w:r w:rsidRPr="00316BDD">
        <w:rPr>
          <w:rFonts w:asciiTheme="minorEastAsia" w:eastAsiaTheme="minorEastAsia"/>
          <w:sz w:val="21"/>
        </w:rPr>
        <w:t>S.库维尔译：《礼记》（河间府，1913年），第265</w:t>
      </w:r>
      <w:r w:rsidRPr="00316BDD">
        <w:rPr>
          <w:rFonts w:asciiTheme="minorEastAsia" w:eastAsiaTheme="minorEastAsia"/>
          <w:sz w:val="21"/>
        </w:rPr>
        <w:t>—</w:t>
      </w:r>
      <w:r w:rsidRPr="00316BDD">
        <w:rPr>
          <w:rFonts w:asciiTheme="minorEastAsia" w:eastAsiaTheme="minorEastAsia"/>
          <w:sz w:val="21"/>
        </w:rPr>
        <w:t>266页。</w:t>
      </w:r>
    </w:p>
    <w:p w:rsidR="00884720" w:rsidRPr="00316BDD" w:rsidRDefault="00884720" w:rsidP="00884720">
      <w:pPr>
        <w:pStyle w:val="Para01"/>
        <w:spacing w:before="312" w:after="312"/>
        <w:rPr>
          <w:rFonts w:asciiTheme="minorEastAsia" w:eastAsiaTheme="minorEastAsia"/>
          <w:sz w:val="21"/>
        </w:rPr>
      </w:pPr>
      <w:hyperlink w:anchor="_73_86">
        <w:bookmarkStart w:id="5044" w:name="_73_87"/>
        <w:r w:rsidRPr="00316BDD">
          <w:rPr>
            <w:rStyle w:val="01Text"/>
            <w:rFonts w:asciiTheme="minorEastAsia" w:eastAsiaTheme="minorEastAsia"/>
            <w:sz w:val="21"/>
          </w:rPr>
          <w:t>[73]</w:t>
        </w:r>
        <w:bookmarkEnd w:id="5044"/>
      </w:hyperlink>
      <w:r w:rsidRPr="00316BDD">
        <w:rPr>
          <w:rFonts w:asciiTheme="minorEastAsia" w:eastAsiaTheme="minorEastAsia"/>
          <w:sz w:val="21"/>
        </w:rPr>
        <w:t>1丈为10尺。</w:t>
      </w:r>
    </w:p>
    <w:p w:rsidR="00884720" w:rsidRPr="00316BDD" w:rsidRDefault="00884720" w:rsidP="00884720">
      <w:pPr>
        <w:pStyle w:val="Para01"/>
        <w:spacing w:before="312" w:after="312"/>
        <w:rPr>
          <w:rFonts w:asciiTheme="minorEastAsia" w:eastAsiaTheme="minorEastAsia"/>
          <w:sz w:val="21"/>
        </w:rPr>
      </w:pPr>
      <w:hyperlink w:anchor="_74_86">
        <w:bookmarkStart w:id="5045" w:name="_74_87"/>
        <w:r w:rsidRPr="00316BDD">
          <w:rPr>
            <w:rStyle w:val="01Text"/>
            <w:rFonts w:asciiTheme="minorEastAsia" w:eastAsiaTheme="minorEastAsia"/>
            <w:sz w:val="21"/>
          </w:rPr>
          <w:t>[74]</w:t>
        </w:r>
        <w:bookmarkEnd w:id="5045"/>
      </w:hyperlink>
      <w:r w:rsidRPr="00316BDD">
        <w:rPr>
          <w:rFonts w:asciiTheme="minorEastAsia" w:eastAsiaTheme="minorEastAsia"/>
          <w:sz w:val="21"/>
        </w:rPr>
        <w:t>《明史》，第49卷，第1268页。</w:t>
      </w:r>
    </w:p>
    <w:p w:rsidR="00884720" w:rsidRPr="00316BDD" w:rsidRDefault="00884720" w:rsidP="00884720">
      <w:pPr>
        <w:pStyle w:val="Para01"/>
        <w:spacing w:before="312" w:after="312"/>
        <w:rPr>
          <w:rFonts w:asciiTheme="minorEastAsia" w:eastAsiaTheme="minorEastAsia"/>
          <w:sz w:val="21"/>
        </w:rPr>
      </w:pPr>
      <w:hyperlink w:anchor="_75_86">
        <w:bookmarkStart w:id="5046" w:name="_75_87"/>
        <w:r w:rsidRPr="00316BDD">
          <w:rPr>
            <w:rStyle w:val="01Text"/>
            <w:rFonts w:asciiTheme="minorEastAsia" w:eastAsiaTheme="minorEastAsia"/>
            <w:sz w:val="21"/>
          </w:rPr>
          <w:t>[75]</w:t>
        </w:r>
        <w:bookmarkEnd w:id="5046"/>
      </w:hyperlink>
      <w:r w:rsidRPr="00316BDD">
        <w:rPr>
          <w:rFonts w:asciiTheme="minorEastAsia" w:eastAsiaTheme="minorEastAsia"/>
          <w:sz w:val="21"/>
        </w:rPr>
        <w:t>《太祖实录》，第24卷，第8b页。</w:t>
      </w:r>
    </w:p>
    <w:p w:rsidR="00884720" w:rsidRPr="00316BDD" w:rsidRDefault="00884720" w:rsidP="00884720">
      <w:pPr>
        <w:pStyle w:val="Para01"/>
        <w:spacing w:before="312" w:after="312"/>
        <w:rPr>
          <w:rFonts w:asciiTheme="minorEastAsia" w:eastAsiaTheme="minorEastAsia"/>
          <w:sz w:val="21"/>
        </w:rPr>
      </w:pPr>
      <w:hyperlink w:anchor="_76_86">
        <w:bookmarkStart w:id="5047" w:name="_76_87"/>
        <w:r w:rsidRPr="00316BDD">
          <w:rPr>
            <w:rStyle w:val="01Text"/>
            <w:rFonts w:asciiTheme="minorEastAsia" w:eastAsiaTheme="minorEastAsia"/>
            <w:sz w:val="21"/>
          </w:rPr>
          <w:t>[76]</w:t>
        </w:r>
        <w:bookmarkEnd w:id="5047"/>
      </w:hyperlink>
      <w:r w:rsidRPr="00316BDD">
        <w:rPr>
          <w:rFonts w:asciiTheme="minorEastAsia" w:eastAsiaTheme="minorEastAsia"/>
          <w:sz w:val="21"/>
        </w:rPr>
        <w:t>《太祖实录》，第30卷，第4a页。</w:t>
      </w:r>
    </w:p>
    <w:p w:rsidR="00884720" w:rsidRPr="00316BDD" w:rsidRDefault="00884720" w:rsidP="00884720">
      <w:pPr>
        <w:pStyle w:val="Para01"/>
        <w:spacing w:before="312" w:after="312"/>
        <w:rPr>
          <w:rFonts w:asciiTheme="minorEastAsia" w:eastAsiaTheme="minorEastAsia"/>
          <w:sz w:val="21"/>
        </w:rPr>
      </w:pPr>
      <w:hyperlink w:anchor="_77_86">
        <w:bookmarkStart w:id="5048" w:name="_77_87"/>
        <w:r w:rsidRPr="00316BDD">
          <w:rPr>
            <w:rStyle w:val="01Text"/>
            <w:rFonts w:asciiTheme="minorEastAsia" w:eastAsiaTheme="minorEastAsia"/>
            <w:sz w:val="21"/>
          </w:rPr>
          <w:t>[77]</w:t>
        </w:r>
        <w:bookmarkEnd w:id="5048"/>
      </w:hyperlink>
      <w:r w:rsidRPr="00316BDD">
        <w:rPr>
          <w:rFonts w:asciiTheme="minorEastAsia" w:eastAsiaTheme="minorEastAsia"/>
          <w:sz w:val="21"/>
        </w:rPr>
        <w:t>《太祖实录》，第30卷，第2a</w:t>
      </w:r>
      <w:r w:rsidRPr="00316BDD">
        <w:rPr>
          <w:rFonts w:asciiTheme="minorEastAsia" w:eastAsiaTheme="minorEastAsia"/>
          <w:sz w:val="21"/>
        </w:rPr>
        <w:t>—</w:t>
      </w:r>
      <w:r w:rsidRPr="00316BDD">
        <w:rPr>
          <w:rFonts w:asciiTheme="minorEastAsia" w:eastAsiaTheme="minorEastAsia"/>
          <w:sz w:val="21"/>
        </w:rPr>
        <w:t>b页。</w:t>
      </w:r>
    </w:p>
    <w:p w:rsidR="00884720" w:rsidRPr="00316BDD" w:rsidRDefault="00884720" w:rsidP="00884720">
      <w:pPr>
        <w:pStyle w:val="Para01"/>
        <w:spacing w:before="312" w:after="312"/>
        <w:rPr>
          <w:rFonts w:asciiTheme="minorEastAsia" w:eastAsiaTheme="minorEastAsia"/>
          <w:sz w:val="21"/>
        </w:rPr>
      </w:pPr>
      <w:hyperlink w:anchor="_78_86">
        <w:bookmarkStart w:id="5049" w:name="_78_87"/>
        <w:r w:rsidRPr="00316BDD">
          <w:rPr>
            <w:rStyle w:val="01Text"/>
            <w:rFonts w:asciiTheme="minorEastAsia" w:eastAsiaTheme="minorEastAsia"/>
            <w:sz w:val="21"/>
          </w:rPr>
          <w:t>[78]</w:t>
        </w:r>
        <w:bookmarkEnd w:id="5049"/>
      </w:hyperlink>
      <w:r w:rsidRPr="00316BDD">
        <w:rPr>
          <w:rFonts w:asciiTheme="minorEastAsia" w:eastAsiaTheme="minorEastAsia"/>
          <w:sz w:val="21"/>
        </w:rPr>
        <w:t>《太祖实录》，第30卷，第9a页；第34卷，第8a页。</w:t>
      </w:r>
    </w:p>
    <w:p w:rsidR="00884720" w:rsidRPr="00316BDD" w:rsidRDefault="00884720" w:rsidP="00884720">
      <w:pPr>
        <w:pStyle w:val="Para01"/>
        <w:spacing w:before="312" w:after="312"/>
        <w:rPr>
          <w:rFonts w:asciiTheme="minorEastAsia" w:eastAsiaTheme="minorEastAsia"/>
          <w:sz w:val="21"/>
        </w:rPr>
      </w:pPr>
      <w:hyperlink w:anchor="_79_86">
        <w:bookmarkStart w:id="5050" w:name="_79_87"/>
        <w:r w:rsidRPr="00316BDD">
          <w:rPr>
            <w:rStyle w:val="01Text"/>
            <w:rFonts w:asciiTheme="minorEastAsia" w:eastAsiaTheme="minorEastAsia"/>
            <w:sz w:val="21"/>
          </w:rPr>
          <w:t>[79]</w:t>
        </w:r>
        <w:bookmarkEnd w:id="5050"/>
      </w:hyperlink>
      <w:r w:rsidRPr="00316BDD">
        <w:rPr>
          <w:rFonts w:asciiTheme="minorEastAsia" w:eastAsiaTheme="minorEastAsia"/>
          <w:sz w:val="21"/>
        </w:rPr>
        <w:t>《太祖实录》，第114卷，第1b</w:t>
      </w:r>
      <w:r w:rsidRPr="00316BDD">
        <w:rPr>
          <w:rFonts w:asciiTheme="minorEastAsia" w:eastAsiaTheme="minorEastAsia"/>
          <w:sz w:val="21"/>
        </w:rPr>
        <w:t>—</w:t>
      </w:r>
      <w:r w:rsidRPr="00316BDD">
        <w:rPr>
          <w:rFonts w:asciiTheme="minorEastAsia" w:eastAsiaTheme="minorEastAsia"/>
          <w:sz w:val="21"/>
        </w:rPr>
        <w:t>4a页。</w:t>
      </w:r>
    </w:p>
    <w:p w:rsidR="00884720" w:rsidRPr="00316BDD" w:rsidRDefault="00884720" w:rsidP="00884720">
      <w:pPr>
        <w:pStyle w:val="Para01"/>
        <w:spacing w:before="312" w:after="312"/>
        <w:rPr>
          <w:rFonts w:asciiTheme="minorEastAsia" w:eastAsiaTheme="minorEastAsia"/>
          <w:sz w:val="21"/>
        </w:rPr>
      </w:pPr>
      <w:hyperlink w:anchor="_80_86">
        <w:bookmarkStart w:id="5051" w:name="_80_87"/>
        <w:r w:rsidRPr="00316BDD">
          <w:rPr>
            <w:rStyle w:val="01Text"/>
            <w:rFonts w:asciiTheme="minorEastAsia" w:eastAsiaTheme="minorEastAsia"/>
            <w:sz w:val="21"/>
          </w:rPr>
          <w:t>[80]</w:t>
        </w:r>
        <w:bookmarkEnd w:id="5051"/>
      </w:hyperlink>
      <w:r w:rsidRPr="00316BDD">
        <w:rPr>
          <w:rFonts w:asciiTheme="minorEastAsia" w:eastAsiaTheme="minorEastAsia"/>
          <w:sz w:val="21"/>
        </w:rPr>
        <w:t>《明史》，第49卷，第1267页；《明通鉴》，第743页。</w:t>
      </w:r>
    </w:p>
    <w:p w:rsidR="00884720" w:rsidRPr="00316BDD" w:rsidRDefault="00884720" w:rsidP="00884720">
      <w:pPr>
        <w:pStyle w:val="Para01"/>
        <w:spacing w:before="312" w:after="312"/>
        <w:rPr>
          <w:rFonts w:asciiTheme="minorEastAsia" w:eastAsiaTheme="minorEastAsia"/>
          <w:sz w:val="21"/>
        </w:rPr>
      </w:pPr>
      <w:hyperlink w:anchor="_81_86">
        <w:bookmarkStart w:id="5052" w:name="_81_87"/>
        <w:r w:rsidRPr="00316BDD">
          <w:rPr>
            <w:rStyle w:val="01Text"/>
            <w:rFonts w:asciiTheme="minorEastAsia" w:eastAsiaTheme="minorEastAsia"/>
            <w:sz w:val="21"/>
          </w:rPr>
          <w:t>[81]</w:t>
        </w:r>
        <w:bookmarkEnd w:id="5052"/>
      </w:hyperlink>
      <w:r w:rsidRPr="00316BDD">
        <w:rPr>
          <w:rFonts w:asciiTheme="minorEastAsia" w:eastAsiaTheme="minorEastAsia"/>
          <w:sz w:val="21"/>
        </w:rPr>
        <w:t>《明史》，第49卷，第1267</w:t>
      </w:r>
      <w:r w:rsidRPr="00316BDD">
        <w:rPr>
          <w:rFonts w:asciiTheme="minorEastAsia" w:eastAsiaTheme="minorEastAsia"/>
          <w:sz w:val="21"/>
        </w:rPr>
        <w:t>—</w:t>
      </w:r>
      <w:r w:rsidRPr="00316BDD">
        <w:rPr>
          <w:rFonts w:asciiTheme="minorEastAsia" w:eastAsiaTheme="minorEastAsia"/>
          <w:sz w:val="21"/>
        </w:rPr>
        <w:t>1268页；《明通鉴》，第2051页。</w:t>
      </w:r>
    </w:p>
    <w:p w:rsidR="00884720" w:rsidRPr="00316BDD" w:rsidRDefault="00884720" w:rsidP="00884720">
      <w:pPr>
        <w:pStyle w:val="Para01"/>
        <w:spacing w:before="312" w:after="312"/>
        <w:rPr>
          <w:rFonts w:asciiTheme="minorEastAsia" w:eastAsiaTheme="minorEastAsia"/>
          <w:sz w:val="21"/>
        </w:rPr>
      </w:pPr>
      <w:hyperlink w:anchor="_82_86">
        <w:bookmarkStart w:id="5053" w:name="_82_87"/>
        <w:r w:rsidRPr="00316BDD">
          <w:rPr>
            <w:rStyle w:val="01Text"/>
            <w:rFonts w:asciiTheme="minorEastAsia" w:eastAsiaTheme="minorEastAsia"/>
            <w:sz w:val="21"/>
          </w:rPr>
          <w:t>[82]</w:t>
        </w:r>
        <w:bookmarkEnd w:id="5053"/>
      </w:hyperlink>
      <w:r w:rsidRPr="00316BDD">
        <w:rPr>
          <w:rFonts w:asciiTheme="minorEastAsia" w:eastAsiaTheme="minorEastAsia"/>
          <w:sz w:val="21"/>
        </w:rPr>
        <w:t>《明会要》，第339页。</w:t>
      </w:r>
    </w:p>
    <w:p w:rsidR="00884720" w:rsidRPr="00316BDD" w:rsidRDefault="00884720" w:rsidP="00884720">
      <w:pPr>
        <w:pStyle w:val="Para01"/>
        <w:spacing w:before="312" w:after="312"/>
        <w:rPr>
          <w:rFonts w:asciiTheme="minorEastAsia" w:eastAsiaTheme="minorEastAsia"/>
          <w:sz w:val="21"/>
        </w:rPr>
      </w:pPr>
      <w:hyperlink w:anchor="_83_86">
        <w:bookmarkStart w:id="5054" w:name="_83_87"/>
        <w:r w:rsidRPr="00316BDD">
          <w:rPr>
            <w:rStyle w:val="01Text"/>
            <w:rFonts w:asciiTheme="minorEastAsia" w:eastAsiaTheme="minorEastAsia"/>
            <w:sz w:val="21"/>
          </w:rPr>
          <w:t>[83]</w:t>
        </w:r>
        <w:bookmarkEnd w:id="5054"/>
      </w:hyperlink>
      <w:r w:rsidRPr="00316BDD">
        <w:rPr>
          <w:rFonts w:asciiTheme="minorEastAsia" w:eastAsiaTheme="minorEastAsia"/>
          <w:sz w:val="21"/>
        </w:rPr>
        <w:t>《太祖实录》，第24卷，第4a页。</w:t>
      </w:r>
    </w:p>
    <w:p w:rsidR="00884720" w:rsidRPr="00316BDD" w:rsidRDefault="00884720" w:rsidP="00884720">
      <w:pPr>
        <w:pStyle w:val="Para01"/>
        <w:spacing w:before="312" w:after="312"/>
        <w:rPr>
          <w:rFonts w:asciiTheme="minorEastAsia" w:eastAsiaTheme="minorEastAsia"/>
          <w:sz w:val="21"/>
        </w:rPr>
      </w:pPr>
      <w:hyperlink w:anchor="_84_84">
        <w:bookmarkStart w:id="5055" w:name="_84_85"/>
        <w:r w:rsidRPr="00316BDD">
          <w:rPr>
            <w:rStyle w:val="01Text"/>
            <w:rFonts w:asciiTheme="minorEastAsia" w:eastAsiaTheme="minorEastAsia"/>
            <w:sz w:val="21"/>
          </w:rPr>
          <w:t>[84]</w:t>
        </w:r>
        <w:bookmarkEnd w:id="5055"/>
      </w:hyperlink>
      <w:r w:rsidRPr="00316BDD">
        <w:rPr>
          <w:rFonts w:asciiTheme="minorEastAsia" w:eastAsiaTheme="minorEastAsia"/>
          <w:sz w:val="21"/>
        </w:rPr>
        <w:t>《太祖实录》，第122卷，第4a页；《续文献通考》，第3715</w:t>
      </w:r>
      <w:r w:rsidRPr="00316BDD">
        <w:rPr>
          <w:rFonts w:asciiTheme="minorEastAsia" w:eastAsiaTheme="minorEastAsia"/>
          <w:sz w:val="21"/>
        </w:rPr>
        <w:t>—</w:t>
      </w:r>
      <w:r w:rsidRPr="00316BDD">
        <w:rPr>
          <w:rFonts w:asciiTheme="minorEastAsia" w:eastAsiaTheme="minorEastAsia"/>
          <w:sz w:val="21"/>
        </w:rPr>
        <w:t>3716页；《明会要》，第341页；《大明会典》，第2980页。</w:t>
      </w:r>
    </w:p>
    <w:p w:rsidR="00884720" w:rsidRPr="00316BDD" w:rsidRDefault="00884720" w:rsidP="00884720">
      <w:pPr>
        <w:pStyle w:val="Para01"/>
        <w:spacing w:before="312" w:after="312"/>
        <w:rPr>
          <w:rFonts w:asciiTheme="minorEastAsia" w:eastAsiaTheme="minorEastAsia"/>
          <w:sz w:val="21"/>
        </w:rPr>
      </w:pPr>
      <w:hyperlink w:anchor="_85_84">
        <w:bookmarkStart w:id="5056" w:name="_85_85"/>
        <w:r w:rsidRPr="00316BDD">
          <w:rPr>
            <w:rStyle w:val="01Text"/>
            <w:rFonts w:asciiTheme="minorEastAsia" w:eastAsiaTheme="minorEastAsia"/>
            <w:sz w:val="21"/>
          </w:rPr>
          <w:t>[85]</w:t>
        </w:r>
        <w:bookmarkEnd w:id="5056"/>
      </w:hyperlink>
      <w:r w:rsidRPr="00316BDD">
        <w:rPr>
          <w:rFonts w:asciiTheme="minorEastAsia" w:eastAsiaTheme="minorEastAsia"/>
          <w:sz w:val="21"/>
        </w:rPr>
        <w:t>《续文献通考》，第3716页。</w:t>
      </w:r>
    </w:p>
    <w:p w:rsidR="00884720" w:rsidRPr="00316BDD" w:rsidRDefault="00884720" w:rsidP="00884720">
      <w:pPr>
        <w:pStyle w:val="Para01"/>
        <w:spacing w:before="312" w:after="312"/>
        <w:rPr>
          <w:rFonts w:asciiTheme="minorEastAsia" w:eastAsiaTheme="minorEastAsia"/>
          <w:sz w:val="21"/>
        </w:rPr>
      </w:pPr>
      <w:hyperlink w:anchor="_86_82">
        <w:bookmarkStart w:id="5057" w:name="_86_83"/>
        <w:r w:rsidRPr="00316BDD">
          <w:rPr>
            <w:rStyle w:val="01Text"/>
            <w:rFonts w:asciiTheme="minorEastAsia" w:eastAsiaTheme="minorEastAsia"/>
            <w:sz w:val="21"/>
          </w:rPr>
          <w:t>[86]</w:t>
        </w:r>
        <w:bookmarkEnd w:id="5057"/>
      </w:hyperlink>
      <w:r w:rsidRPr="00316BDD">
        <w:rPr>
          <w:rFonts w:asciiTheme="minorEastAsia" w:eastAsiaTheme="minorEastAsia"/>
          <w:sz w:val="21"/>
        </w:rPr>
        <w:t>《太祖实录》，第165卷，第2b页。</w:t>
      </w:r>
    </w:p>
    <w:p w:rsidR="00884720" w:rsidRPr="00316BDD" w:rsidRDefault="00884720" w:rsidP="00884720">
      <w:pPr>
        <w:pStyle w:val="Para01"/>
        <w:spacing w:before="312" w:after="312"/>
        <w:rPr>
          <w:rFonts w:asciiTheme="minorEastAsia" w:eastAsiaTheme="minorEastAsia"/>
          <w:sz w:val="21"/>
        </w:rPr>
      </w:pPr>
      <w:hyperlink w:anchor="_87_80">
        <w:bookmarkStart w:id="5058" w:name="_87_81"/>
        <w:r w:rsidRPr="00316BDD">
          <w:rPr>
            <w:rStyle w:val="01Text"/>
            <w:rFonts w:asciiTheme="minorEastAsia" w:eastAsiaTheme="minorEastAsia"/>
            <w:sz w:val="21"/>
          </w:rPr>
          <w:t>[87]</w:t>
        </w:r>
        <w:bookmarkEnd w:id="5058"/>
      </w:hyperlink>
      <w:r w:rsidRPr="00316BDD">
        <w:rPr>
          <w:rFonts w:asciiTheme="minorEastAsia" w:eastAsiaTheme="minorEastAsia"/>
          <w:sz w:val="21"/>
        </w:rPr>
        <w:t>《明通鉴》，第1455页。</w:t>
      </w:r>
    </w:p>
    <w:p w:rsidR="00884720" w:rsidRPr="00316BDD" w:rsidRDefault="00884720" w:rsidP="00884720">
      <w:pPr>
        <w:pStyle w:val="Para01"/>
        <w:spacing w:before="312" w:after="312"/>
        <w:rPr>
          <w:rFonts w:asciiTheme="minorEastAsia" w:eastAsiaTheme="minorEastAsia"/>
          <w:sz w:val="21"/>
        </w:rPr>
      </w:pPr>
      <w:hyperlink w:anchor="_88_80">
        <w:bookmarkStart w:id="5059" w:name="_88_81"/>
        <w:r w:rsidRPr="00316BDD">
          <w:rPr>
            <w:rStyle w:val="01Text"/>
            <w:rFonts w:asciiTheme="minorEastAsia" w:eastAsiaTheme="minorEastAsia"/>
            <w:sz w:val="21"/>
          </w:rPr>
          <w:t>[88]</w:t>
        </w:r>
        <w:bookmarkEnd w:id="5059"/>
      </w:hyperlink>
      <w:r w:rsidRPr="00316BDD">
        <w:rPr>
          <w:rFonts w:asciiTheme="minorEastAsia" w:eastAsiaTheme="minorEastAsia"/>
          <w:sz w:val="21"/>
        </w:rPr>
        <w:t>《明会要》，第344页。</w:t>
      </w:r>
    </w:p>
    <w:p w:rsidR="00884720" w:rsidRPr="00316BDD" w:rsidRDefault="00884720" w:rsidP="00884720">
      <w:pPr>
        <w:pStyle w:val="Para01"/>
        <w:spacing w:before="312" w:after="312"/>
        <w:rPr>
          <w:rFonts w:asciiTheme="minorEastAsia" w:eastAsiaTheme="minorEastAsia"/>
          <w:sz w:val="21"/>
        </w:rPr>
      </w:pPr>
      <w:hyperlink w:anchor="_89_80">
        <w:bookmarkStart w:id="5060" w:name="_89_81"/>
        <w:r w:rsidRPr="00316BDD">
          <w:rPr>
            <w:rStyle w:val="01Text"/>
            <w:rFonts w:asciiTheme="minorEastAsia" w:eastAsiaTheme="minorEastAsia"/>
            <w:sz w:val="21"/>
          </w:rPr>
          <w:t>[89]</w:t>
        </w:r>
        <w:bookmarkEnd w:id="5060"/>
      </w:hyperlink>
      <w:r w:rsidRPr="00316BDD">
        <w:rPr>
          <w:rFonts w:asciiTheme="minorEastAsia" w:eastAsiaTheme="minorEastAsia"/>
          <w:sz w:val="21"/>
        </w:rPr>
        <w:t>《大明会典》，第2981页。</w:t>
      </w:r>
    </w:p>
    <w:p w:rsidR="00884720" w:rsidRPr="00316BDD" w:rsidRDefault="00884720" w:rsidP="00884720">
      <w:pPr>
        <w:pStyle w:val="Para01"/>
        <w:spacing w:before="312" w:after="312"/>
        <w:rPr>
          <w:rFonts w:asciiTheme="minorEastAsia" w:eastAsiaTheme="minorEastAsia"/>
          <w:sz w:val="21"/>
        </w:rPr>
      </w:pPr>
      <w:hyperlink w:anchor="_90_78">
        <w:bookmarkStart w:id="5061" w:name="_90_79"/>
        <w:r w:rsidRPr="00316BDD">
          <w:rPr>
            <w:rStyle w:val="01Text"/>
            <w:rFonts w:asciiTheme="minorEastAsia" w:eastAsiaTheme="minorEastAsia"/>
            <w:sz w:val="21"/>
          </w:rPr>
          <w:t>[90]</w:t>
        </w:r>
        <w:bookmarkEnd w:id="5061"/>
      </w:hyperlink>
      <w:r w:rsidRPr="00316BDD">
        <w:rPr>
          <w:rFonts w:asciiTheme="minorEastAsia" w:eastAsiaTheme="minorEastAsia"/>
          <w:sz w:val="21"/>
        </w:rPr>
        <w:t>监察御史强烈反对这种任命；结果，皇帝被迫任命他担任另一个职务。见《明通鉴》，第1293页。</w:t>
      </w:r>
    </w:p>
    <w:p w:rsidR="00884720" w:rsidRPr="00316BDD" w:rsidRDefault="00884720" w:rsidP="00884720">
      <w:pPr>
        <w:pStyle w:val="Para01"/>
        <w:spacing w:before="312" w:after="312"/>
        <w:rPr>
          <w:rFonts w:asciiTheme="minorEastAsia" w:eastAsiaTheme="minorEastAsia"/>
          <w:sz w:val="21"/>
        </w:rPr>
      </w:pPr>
      <w:hyperlink w:anchor="_91_78">
        <w:bookmarkStart w:id="5062" w:name="_91_79"/>
        <w:r w:rsidRPr="00316BDD">
          <w:rPr>
            <w:rStyle w:val="01Text"/>
            <w:rFonts w:asciiTheme="minorEastAsia" w:eastAsiaTheme="minorEastAsia"/>
            <w:sz w:val="21"/>
          </w:rPr>
          <w:t>[91]</w:t>
        </w:r>
        <w:bookmarkEnd w:id="5062"/>
      </w:hyperlink>
      <w:r w:rsidRPr="00316BDD">
        <w:rPr>
          <w:rFonts w:asciiTheme="minorEastAsia" w:eastAsiaTheme="minorEastAsia"/>
          <w:sz w:val="21"/>
        </w:rPr>
        <w:t>《明会要》，第528</w:t>
      </w:r>
      <w:r w:rsidRPr="00316BDD">
        <w:rPr>
          <w:rFonts w:asciiTheme="minorEastAsia" w:eastAsiaTheme="minorEastAsia"/>
          <w:sz w:val="21"/>
        </w:rPr>
        <w:t>—</w:t>
      </w:r>
      <w:r w:rsidRPr="00316BDD">
        <w:rPr>
          <w:rFonts w:asciiTheme="minorEastAsia" w:eastAsiaTheme="minorEastAsia"/>
          <w:sz w:val="21"/>
        </w:rPr>
        <w:t>529、662</w:t>
      </w:r>
      <w:r w:rsidRPr="00316BDD">
        <w:rPr>
          <w:rFonts w:asciiTheme="minorEastAsia" w:eastAsiaTheme="minorEastAsia"/>
          <w:sz w:val="21"/>
        </w:rPr>
        <w:t>—</w:t>
      </w:r>
      <w:r w:rsidRPr="00316BDD">
        <w:rPr>
          <w:rFonts w:asciiTheme="minorEastAsia" w:eastAsiaTheme="minorEastAsia"/>
          <w:sz w:val="21"/>
        </w:rPr>
        <w:t>663页。</w:t>
      </w:r>
    </w:p>
    <w:p w:rsidR="00884720" w:rsidRPr="00316BDD" w:rsidRDefault="00884720" w:rsidP="00884720">
      <w:pPr>
        <w:pStyle w:val="Para01"/>
        <w:spacing w:before="312" w:after="312"/>
        <w:rPr>
          <w:rFonts w:asciiTheme="minorEastAsia" w:eastAsiaTheme="minorEastAsia"/>
          <w:sz w:val="21"/>
        </w:rPr>
      </w:pPr>
      <w:hyperlink w:anchor="_92_78">
        <w:bookmarkStart w:id="5063" w:name="_92_79"/>
        <w:r w:rsidRPr="00316BDD">
          <w:rPr>
            <w:rStyle w:val="01Text"/>
            <w:rFonts w:asciiTheme="minorEastAsia" w:eastAsiaTheme="minorEastAsia"/>
            <w:sz w:val="21"/>
          </w:rPr>
          <w:t>[92]</w:t>
        </w:r>
        <w:bookmarkEnd w:id="5063"/>
      </w:hyperlink>
      <w:r w:rsidRPr="00316BDD">
        <w:rPr>
          <w:rFonts w:asciiTheme="minorEastAsia" w:eastAsiaTheme="minorEastAsia"/>
          <w:sz w:val="21"/>
        </w:rPr>
        <w:t>《太祖实录》，第56卷，第1b页。</w:t>
      </w:r>
    </w:p>
    <w:p w:rsidR="00884720" w:rsidRPr="00316BDD" w:rsidRDefault="00884720" w:rsidP="00884720">
      <w:pPr>
        <w:pStyle w:val="Para01"/>
        <w:spacing w:before="312" w:after="312"/>
        <w:rPr>
          <w:rFonts w:asciiTheme="minorEastAsia" w:eastAsiaTheme="minorEastAsia"/>
          <w:sz w:val="21"/>
        </w:rPr>
      </w:pPr>
      <w:hyperlink w:anchor="_93_76">
        <w:bookmarkStart w:id="5064" w:name="_93_77"/>
        <w:r w:rsidRPr="00316BDD">
          <w:rPr>
            <w:rStyle w:val="01Text"/>
            <w:rFonts w:asciiTheme="minorEastAsia" w:eastAsiaTheme="minorEastAsia"/>
            <w:sz w:val="21"/>
          </w:rPr>
          <w:t>[93]</w:t>
        </w:r>
        <w:bookmarkEnd w:id="5064"/>
      </w:hyperlink>
      <w:r w:rsidRPr="00316BDD">
        <w:rPr>
          <w:rFonts w:asciiTheme="minorEastAsia" w:eastAsiaTheme="minorEastAsia"/>
          <w:sz w:val="21"/>
        </w:rPr>
        <w:t>《太祖实录》，第55卷，第3a页。</w:t>
      </w:r>
    </w:p>
    <w:p w:rsidR="00884720" w:rsidRPr="00316BDD" w:rsidRDefault="00884720" w:rsidP="00884720">
      <w:pPr>
        <w:pStyle w:val="Para01"/>
        <w:spacing w:before="312" w:after="312"/>
        <w:rPr>
          <w:rFonts w:asciiTheme="minorEastAsia" w:eastAsiaTheme="minorEastAsia"/>
          <w:sz w:val="21"/>
        </w:rPr>
      </w:pPr>
      <w:hyperlink w:anchor="_94_76">
        <w:bookmarkStart w:id="5065" w:name="_94_77"/>
        <w:r w:rsidRPr="00316BDD">
          <w:rPr>
            <w:rStyle w:val="01Text"/>
            <w:rFonts w:asciiTheme="minorEastAsia" w:eastAsiaTheme="minorEastAsia"/>
            <w:sz w:val="21"/>
          </w:rPr>
          <w:t>[94]</w:t>
        </w:r>
        <w:bookmarkEnd w:id="5065"/>
      </w:hyperlink>
      <w:r w:rsidRPr="00316BDD">
        <w:rPr>
          <w:rFonts w:asciiTheme="minorEastAsia" w:eastAsiaTheme="minorEastAsia"/>
          <w:sz w:val="21"/>
        </w:rPr>
        <w:t>俞汝楫编纂：《礼谱集考》（1620年），重印于《四库全书珍本续集》（上海，1935年），第30册，第13ab页。</w:t>
      </w:r>
    </w:p>
    <w:p w:rsidR="00884720" w:rsidRPr="00316BDD" w:rsidRDefault="00884720" w:rsidP="00884720">
      <w:pPr>
        <w:pStyle w:val="Para01"/>
        <w:spacing w:before="312" w:after="312"/>
        <w:rPr>
          <w:rFonts w:asciiTheme="minorEastAsia" w:eastAsiaTheme="minorEastAsia"/>
          <w:sz w:val="21"/>
        </w:rPr>
      </w:pPr>
      <w:hyperlink w:anchor="_95_74">
        <w:bookmarkStart w:id="5066" w:name="_95_75"/>
        <w:r w:rsidRPr="00316BDD">
          <w:rPr>
            <w:rStyle w:val="01Text"/>
            <w:rFonts w:asciiTheme="minorEastAsia" w:eastAsiaTheme="minorEastAsia"/>
            <w:sz w:val="21"/>
          </w:rPr>
          <w:t>[95]</w:t>
        </w:r>
        <w:bookmarkEnd w:id="5066"/>
      </w:hyperlink>
      <w:r w:rsidRPr="00316BDD">
        <w:rPr>
          <w:rFonts w:asciiTheme="minorEastAsia" w:eastAsiaTheme="minorEastAsia"/>
          <w:sz w:val="21"/>
        </w:rPr>
        <w:t>《太祖实录》，第36卷上，第5b</w:t>
      </w:r>
      <w:r w:rsidRPr="00316BDD">
        <w:rPr>
          <w:rFonts w:asciiTheme="minorEastAsia" w:eastAsiaTheme="minorEastAsia"/>
          <w:sz w:val="21"/>
        </w:rPr>
        <w:t>—</w:t>
      </w:r>
      <w:r w:rsidRPr="00316BDD">
        <w:rPr>
          <w:rFonts w:asciiTheme="minorEastAsia" w:eastAsiaTheme="minorEastAsia"/>
          <w:sz w:val="21"/>
        </w:rPr>
        <w:t>6a页。</w:t>
      </w:r>
    </w:p>
    <w:p w:rsidR="00884720" w:rsidRPr="00316BDD" w:rsidRDefault="00884720" w:rsidP="00884720">
      <w:pPr>
        <w:pStyle w:val="Para01"/>
        <w:spacing w:before="312" w:after="312"/>
        <w:rPr>
          <w:rFonts w:asciiTheme="minorEastAsia" w:eastAsiaTheme="minorEastAsia"/>
          <w:sz w:val="21"/>
        </w:rPr>
      </w:pPr>
      <w:hyperlink w:anchor="_96_72">
        <w:bookmarkStart w:id="5067" w:name="_96_73"/>
        <w:r w:rsidRPr="00316BDD">
          <w:rPr>
            <w:rStyle w:val="01Text"/>
            <w:rFonts w:asciiTheme="minorEastAsia" w:eastAsiaTheme="minorEastAsia"/>
            <w:sz w:val="21"/>
          </w:rPr>
          <w:t>[96]</w:t>
        </w:r>
        <w:bookmarkEnd w:id="5067"/>
      </w:hyperlink>
      <w:r w:rsidRPr="00316BDD">
        <w:rPr>
          <w:rFonts w:asciiTheme="minorEastAsia" w:eastAsiaTheme="minorEastAsia"/>
          <w:sz w:val="21"/>
        </w:rPr>
        <w:t>《太祖实录》，第158卷，第1a页；第174卷，第4a页。</w:t>
      </w:r>
    </w:p>
    <w:p w:rsidR="00884720" w:rsidRPr="00316BDD" w:rsidRDefault="00884720" w:rsidP="00884720">
      <w:pPr>
        <w:pStyle w:val="Para01"/>
        <w:spacing w:before="312" w:after="312"/>
        <w:rPr>
          <w:rFonts w:asciiTheme="minorEastAsia" w:eastAsiaTheme="minorEastAsia"/>
          <w:sz w:val="21"/>
        </w:rPr>
      </w:pPr>
      <w:hyperlink w:anchor="_97_70">
        <w:bookmarkStart w:id="5068" w:name="_97_71"/>
        <w:r w:rsidRPr="00316BDD">
          <w:rPr>
            <w:rStyle w:val="01Text"/>
            <w:rFonts w:asciiTheme="minorEastAsia" w:eastAsiaTheme="minorEastAsia"/>
            <w:sz w:val="21"/>
          </w:rPr>
          <w:t>[97]</w:t>
        </w:r>
        <w:bookmarkEnd w:id="5068"/>
      </w:hyperlink>
      <w:r w:rsidRPr="00316BDD">
        <w:rPr>
          <w:rFonts w:asciiTheme="minorEastAsia" w:eastAsiaTheme="minorEastAsia"/>
          <w:sz w:val="21"/>
        </w:rPr>
        <w:t>例如，《太祖实录》，第181卷，第4a页；第217卷，第7a页。</w:t>
      </w:r>
    </w:p>
    <w:p w:rsidR="00884720" w:rsidRPr="00316BDD" w:rsidRDefault="00884720" w:rsidP="00884720">
      <w:pPr>
        <w:pStyle w:val="Para01"/>
        <w:spacing w:before="312" w:after="312"/>
        <w:rPr>
          <w:rFonts w:asciiTheme="minorEastAsia" w:eastAsiaTheme="minorEastAsia"/>
          <w:sz w:val="21"/>
        </w:rPr>
      </w:pPr>
      <w:hyperlink w:anchor="_98_70">
        <w:bookmarkStart w:id="5069" w:name="_98_71"/>
        <w:r w:rsidRPr="00316BDD">
          <w:rPr>
            <w:rStyle w:val="01Text"/>
            <w:rFonts w:asciiTheme="minorEastAsia" w:eastAsiaTheme="minorEastAsia"/>
            <w:sz w:val="21"/>
          </w:rPr>
          <w:t>[98]</w:t>
        </w:r>
        <w:bookmarkEnd w:id="5069"/>
      </w:hyperlink>
      <w:r w:rsidRPr="00316BDD">
        <w:rPr>
          <w:rFonts w:asciiTheme="minorEastAsia" w:eastAsiaTheme="minorEastAsia"/>
          <w:sz w:val="21"/>
        </w:rPr>
        <w:t>《太祖实录》，第170卷，第3b</w:t>
      </w:r>
      <w:r w:rsidRPr="00316BDD">
        <w:rPr>
          <w:rFonts w:asciiTheme="minorEastAsia" w:eastAsiaTheme="minorEastAsia"/>
          <w:sz w:val="21"/>
        </w:rPr>
        <w:t>—</w:t>
      </w:r>
      <w:r w:rsidRPr="00316BDD">
        <w:rPr>
          <w:rFonts w:asciiTheme="minorEastAsia" w:eastAsiaTheme="minorEastAsia"/>
          <w:sz w:val="21"/>
        </w:rPr>
        <w:t>4a页。</w:t>
      </w:r>
    </w:p>
    <w:p w:rsidR="00884720" w:rsidRPr="00316BDD" w:rsidRDefault="00884720" w:rsidP="00884720">
      <w:pPr>
        <w:pStyle w:val="Para01"/>
        <w:spacing w:before="312" w:after="312"/>
        <w:rPr>
          <w:rFonts w:asciiTheme="minorEastAsia" w:eastAsiaTheme="minorEastAsia"/>
          <w:sz w:val="21"/>
        </w:rPr>
      </w:pPr>
      <w:hyperlink w:anchor="_99_70">
        <w:bookmarkStart w:id="5070" w:name="_99_71"/>
        <w:r w:rsidRPr="00316BDD">
          <w:rPr>
            <w:rStyle w:val="01Text"/>
            <w:rFonts w:asciiTheme="minorEastAsia" w:eastAsiaTheme="minorEastAsia"/>
            <w:sz w:val="21"/>
          </w:rPr>
          <w:t>[99]</w:t>
        </w:r>
        <w:bookmarkEnd w:id="5070"/>
      </w:hyperlink>
      <w:r w:rsidRPr="00316BDD">
        <w:rPr>
          <w:rFonts w:asciiTheme="minorEastAsia" w:eastAsiaTheme="minorEastAsia"/>
          <w:sz w:val="21"/>
        </w:rPr>
        <w:t>《明人传记辞典》，第293页。</w:t>
      </w:r>
    </w:p>
    <w:p w:rsidR="00884720" w:rsidRPr="00316BDD" w:rsidRDefault="00884720" w:rsidP="00884720">
      <w:pPr>
        <w:pStyle w:val="Para01"/>
        <w:spacing w:before="312" w:after="312"/>
        <w:rPr>
          <w:rFonts w:asciiTheme="minorEastAsia" w:eastAsiaTheme="minorEastAsia"/>
          <w:sz w:val="21"/>
        </w:rPr>
      </w:pPr>
      <w:hyperlink w:anchor="_100_70">
        <w:bookmarkStart w:id="5071" w:name="_100_71"/>
        <w:r w:rsidRPr="00316BDD">
          <w:rPr>
            <w:rStyle w:val="01Text"/>
            <w:rFonts w:asciiTheme="minorEastAsia" w:eastAsiaTheme="minorEastAsia"/>
            <w:sz w:val="21"/>
          </w:rPr>
          <w:t>[100]</w:t>
        </w:r>
        <w:bookmarkEnd w:id="5071"/>
      </w:hyperlink>
      <w:r w:rsidRPr="00316BDD">
        <w:rPr>
          <w:rFonts w:asciiTheme="minorEastAsia" w:eastAsiaTheme="minorEastAsia"/>
          <w:sz w:val="21"/>
        </w:rPr>
        <w:t>《礼部志稿》，第84卷，第27ab页。</w:t>
      </w:r>
    </w:p>
    <w:p w:rsidR="00884720" w:rsidRPr="00316BDD" w:rsidRDefault="00884720" w:rsidP="00884720">
      <w:pPr>
        <w:pStyle w:val="Para01"/>
        <w:spacing w:before="312" w:after="312"/>
        <w:rPr>
          <w:rFonts w:asciiTheme="minorEastAsia" w:eastAsiaTheme="minorEastAsia"/>
          <w:sz w:val="21"/>
        </w:rPr>
      </w:pPr>
      <w:hyperlink w:anchor="_101_70">
        <w:bookmarkStart w:id="5072" w:name="_101_71"/>
        <w:r w:rsidRPr="00316BDD">
          <w:rPr>
            <w:rStyle w:val="01Text"/>
            <w:rFonts w:asciiTheme="minorEastAsia" w:eastAsiaTheme="minorEastAsia"/>
            <w:sz w:val="21"/>
          </w:rPr>
          <w:t>[101]</w:t>
        </w:r>
        <w:bookmarkEnd w:id="5072"/>
      </w:hyperlink>
      <w:r w:rsidRPr="00316BDD">
        <w:rPr>
          <w:rFonts w:asciiTheme="minorEastAsia" w:eastAsiaTheme="minorEastAsia"/>
          <w:sz w:val="21"/>
        </w:rPr>
        <w:t>《大明律》，第11卷，第1a</w:t>
      </w:r>
      <w:r w:rsidRPr="00316BDD">
        <w:rPr>
          <w:rFonts w:asciiTheme="minorEastAsia" w:eastAsiaTheme="minorEastAsia"/>
          <w:sz w:val="21"/>
        </w:rPr>
        <w:t>—</w:t>
      </w:r>
      <w:r w:rsidRPr="00316BDD">
        <w:rPr>
          <w:rFonts w:asciiTheme="minorEastAsia" w:eastAsiaTheme="minorEastAsia"/>
          <w:sz w:val="21"/>
        </w:rPr>
        <w:t>4b页。</w:t>
      </w:r>
    </w:p>
    <w:p w:rsidR="00884720" w:rsidRPr="00316BDD" w:rsidRDefault="00884720" w:rsidP="00884720">
      <w:pPr>
        <w:pStyle w:val="Para01"/>
        <w:spacing w:before="312" w:after="312"/>
        <w:rPr>
          <w:rFonts w:asciiTheme="minorEastAsia" w:eastAsiaTheme="minorEastAsia"/>
          <w:sz w:val="21"/>
        </w:rPr>
      </w:pPr>
      <w:hyperlink w:anchor="_102_70">
        <w:bookmarkStart w:id="5073" w:name="_102_71"/>
        <w:r w:rsidRPr="00316BDD">
          <w:rPr>
            <w:rStyle w:val="01Text"/>
            <w:rFonts w:asciiTheme="minorEastAsia" w:eastAsiaTheme="minorEastAsia"/>
            <w:sz w:val="21"/>
          </w:rPr>
          <w:t>[102]</w:t>
        </w:r>
        <w:bookmarkEnd w:id="5073"/>
      </w:hyperlink>
      <w:r w:rsidRPr="00316BDD">
        <w:rPr>
          <w:rFonts w:asciiTheme="minorEastAsia" w:eastAsiaTheme="minorEastAsia"/>
          <w:sz w:val="21"/>
        </w:rPr>
        <w:t>《大明律》，第11卷，第6a</w:t>
      </w:r>
      <w:r w:rsidRPr="00316BDD">
        <w:rPr>
          <w:rFonts w:asciiTheme="minorEastAsia" w:eastAsiaTheme="minorEastAsia"/>
          <w:sz w:val="21"/>
        </w:rPr>
        <w:t>—</w:t>
      </w:r>
      <w:r w:rsidRPr="00316BDD">
        <w:rPr>
          <w:rFonts w:asciiTheme="minorEastAsia" w:eastAsiaTheme="minorEastAsia"/>
          <w:sz w:val="21"/>
        </w:rPr>
        <w:t>7a页。</w:t>
      </w:r>
    </w:p>
    <w:p w:rsidR="00884720" w:rsidRPr="00316BDD" w:rsidRDefault="00884720" w:rsidP="00884720">
      <w:pPr>
        <w:pStyle w:val="Para01"/>
        <w:spacing w:before="312" w:after="312"/>
        <w:rPr>
          <w:rFonts w:asciiTheme="minorEastAsia" w:eastAsiaTheme="minorEastAsia"/>
          <w:sz w:val="21"/>
        </w:rPr>
      </w:pPr>
      <w:hyperlink w:anchor="_103_68">
        <w:bookmarkStart w:id="5074" w:name="_103_69"/>
        <w:r w:rsidRPr="00316BDD">
          <w:rPr>
            <w:rStyle w:val="01Text"/>
            <w:rFonts w:asciiTheme="minorEastAsia" w:eastAsiaTheme="minorEastAsia"/>
            <w:sz w:val="21"/>
          </w:rPr>
          <w:t>[103]</w:t>
        </w:r>
        <w:bookmarkEnd w:id="5074"/>
      </w:hyperlink>
      <w:r w:rsidRPr="00316BDD">
        <w:rPr>
          <w:rFonts w:asciiTheme="minorEastAsia" w:eastAsiaTheme="minorEastAsia"/>
          <w:sz w:val="21"/>
        </w:rPr>
        <w:t>《大明律》，第11卷，第4b</w:t>
      </w:r>
      <w:r w:rsidRPr="00316BDD">
        <w:rPr>
          <w:rFonts w:asciiTheme="minorEastAsia" w:eastAsiaTheme="minorEastAsia"/>
          <w:sz w:val="21"/>
        </w:rPr>
        <w:t>—</w:t>
      </w:r>
      <w:r w:rsidRPr="00316BDD">
        <w:rPr>
          <w:rFonts w:asciiTheme="minorEastAsia" w:eastAsiaTheme="minorEastAsia"/>
          <w:sz w:val="21"/>
        </w:rPr>
        <w:t>6a、7ab页。</w:t>
      </w:r>
    </w:p>
    <w:p w:rsidR="00884720" w:rsidRPr="00316BDD" w:rsidRDefault="00884720" w:rsidP="00884720">
      <w:pPr>
        <w:pStyle w:val="Para01"/>
        <w:spacing w:before="312" w:after="312"/>
        <w:rPr>
          <w:rFonts w:asciiTheme="minorEastAsia" w:eastAsiaTheme="minorEastAsia"/>
          <w:sz w:val="21"/>
        </w:rPr>
      </w:pPr>
      <w:hyperlink w:anchor="_104_66">
        <w:bookmarkStart w:id="5075" w:name="_104_67"/>
        <w:r w:rsidRPr="00316BDD">
          <w:rPr>
            <w:rStyle w:val="01Text"/>
            <w:rFonts w:asciiTheme="minorEastAsia" w:eastAsiaTheme="minorEastAsia"/>
            <w:sz w:val="21"/>
          </w:rPr>
          <w:t>[104]</w:t>
        </w:r>
        <w:bookmarkEnd w:id="5075"/>
      </w:hyperlink>
      <w:r w:rsidRPr="00316BDD">
        <w:rPr>
          <w:rFonts w:asciiTheme="minorEastAsia" w:eastAsiaTheme="minorEastAsia"/>
          <w:sz w:val="21"/>
        </w:rPr>
        <w:t>《大明律》，第11卷，第8a</w:t>
      </w:r>
      <w:r w:rsidRPr="00316BDD">
        <w:rPr>
          <w:rFonts w:asciiTheme="minorEastAsia" w:eastAsiaTheme="minorEastAsia"/>
          <w:sz w:val="21"/>
        </w:rPr>
        <w:t>—</w:t>
      </w:r>
      <w:r w:rsidRPr="00316BDD">
        <w:rPr>
          <w:rFonts w:asciiTheme="minorEastAsia" w:eastAsiaTheme="minorEastAsia"/>
          <w:sz w:val="21"/>
        </w:rPr>
        <w:t>9b页。</w:t>
      </w:r>
    </w:p>
    <w:p w:rsidR="00884720" w:rsidRPr="00316BDD" w:rsidRDefault="00884720" w:rsidP="00884720">
      <w:pPr>
        <w:pStyle w:val="Para01"/>
        <w:spacing w:before="312" w:after="312"/>
        <w:rPr>
          <w:rFonts w:asciiTheme="minorEastAsia" w:eastAsiaTheme="minorEastAsia"/>
          <w:sz w:val="21"/>
        </w:rPr>
      </w:pPr>
      <w:hyperlink w:anchor="_105_66">
        <w:bookmarkStart w:id="5076" w:name="_105_67"/>
        <w:r w:rsidRPr="00316BDD">
          <w:rPr>
            <w:rStyle w:val="01Text"/>
            <w:rFonts w:asciiTheme="minorEastAsia" w:eastAsiaTheme="minorEastAsia"/>
            <w:sz w:val="21"/>
          </w:rPr>
          <w:t>[105]</w:t>
        </w:r>
        <w:bookmarkEnd w:id="5076"/>
      </w:hyperlink>
      <w:r w:rsidRPr="00316BDD">
        <w:rPr>
          <w:rFonts w:asciiTheme="minorEastAsia" w:eastAsiaTheme="minorEastAsia"/>
          <w:sz w:val="21"/>
        </w:rPr>
        <w:t>《大明律》，第12卷，第5a</w:t>
      </w:r>
      <w:r w:rsidRPr="00316BDD">
        <w:rPr>
          <w:rFonts w:asciiTheme="minorEastAsia" w:eastAsiaTheme="minorEastAsia"/>
          <w:sz w:val="21"/>
        </w:rPr>
        <w:t>—</w:t>
      </w:r>
      <w:r w:rsidRPr="00316BDD">
        <w:rPr>
          <w:rFonts w:asciiTheme="minorEastAsia" w:eastAsiaTheme="minorEastAsia"/>
          <w:sz w:val="21"/>
        </w:rPr>
        <w:t>6b页。</w:t>
      </w:r>
    </w:p>
    <w:p w:rsidR="00884720" w:rsidRPr="00316BDD" w:rsidRDefault="00884720" w:rsidP="00884720">
      <w:pPr>
        <w:pStyle w:val="Para01"/>
        <w:spacing w:before="312" w:after="312"/>
        <w:rPr>
          <w:rFonts w:asciiTheme="minorEastAsia" w:eastAsiaTheme="minorEastAsia"/>
          <w:sz w:val="21"/>
        </w:rPr>
      </w:pPr>
      <w:hyperlink w:anchor="_106_66">
        <w:bookmarkStart w:id="5077" w:name="_106_67"/>
        <w:r w:rsidRPr="00316BDD">
          <w:rPr>
            <w:rStyle w:val="01Text"/>
            <w:rFonts w:asciiTheme="minorEastAsia" w:eastAsiaTheme="minorEastAsia"/>
            <w:sz w:val="21"/>
          </w:rPr>
          <w:t>[106]</w:t>
        </w:r>
        <w:bookmarkEnd w:id="5077"/>
      </w:hyperlink>
      <w:r w:rsidRPr="00316BDD">
        <w:rPr>
          <w:rFonts w:asciiTheme="minorEastAsia" w:eastAsiaTheme="minorEastAsia"/>
          <w:sz w:val="21"/>
        </w:rPr>
        <w:t>《大明律》，第12卷，第21b</w:t>
      </w:r>
      <w:r w:rsidRPr="00316BDD">
        <w:rPr>
          <w:rFonts w:asciiTheme="minorEastAsia" w:eastAsiaTheme="minorEastAsia"/>
          <w:sz w:val="21"/>
        </w:rPr>
        <w:t>—</w:t>
      </w:r>
      <w:r w:rsidRPr="00316BDD">
        <w:rPr>
          <w:rFonts w:asciiTheme="minorEastAsia" w:eastAsiaTheme="minorEastAsia"/>
          <w:sz w:val="21"/>
        </w:rPr>
        <w:t>22a页。</w:t>
      </w:r>
    </w:p>
    <w:p w:rsidR="00884720" w:rsidRPr="00316BDD" w:rsidRDefault="00884720" w:rsidP="00884720">
      <w:pPr>
        <w:pStyle w:val="Para01"/>
        <w:spacing w:before="312" w:after="312"/>
        <w:rPr>
          <w:rFonts w:asciiTheme="minorEastAsia" w:eastAsiaTheme="minorEastAsia"/>
          <w:sz w:val="21"/>
        </w:rPr>
      </w:pPr>
      <w:hyperlink w:anchor="_107_66">
        <w:bookmarkStart w:id="5078" w:name="_107_67"/>
        <w:r w:rsidRPr="00316BDD">
          <w:rPr>
            <w:rStyle w:val="01Text"/>
            <w:rFonts w:asciiTheme="minorEastAsia" w:eastAsiaTheme="minorEastAsia"/>
            <w:sz w:val="21"/>
          </w:rPr>
          <w:t>[107]</w:t>
        </w:r>
        <w:bookmarkEnd w:id="5078"/>
      </w:hyperlink>
      <w:r w:rsidRPr="00316BDD">
        <w:rPr>
          <w:rFonts w:asciiTheme="minorEastAsia" w:eastAsiaTheme="minorEastAsia"/>
          <w:sz w:val="21"/>
        </w:rPr>
        <w:t>《明史》，第48卷，第1247页。</w:t>
      </w:r>
    </w:p>
    <w:p w:rsidR="00884720" w:rsidRPr="00290F74" w:rsidRDefault="00884720" w:rsidP="00290F74">
      <w:pPr>
        <w:pStyle w:val="1"/>
      </w:pPr>
      <w:bookmarkStart w:id="5079" w:name="Di_Shi_Si_Zhang__Ming_Dai_Fo_Jia"/>
      <w:bookmarkStart w:id="5080" w:name="Top_of_part0113_html"/>
      <w:bookmarkStart w:id="5081" w:name="_Toc58333641"/>
      <w:r w:rsidRPr="00290F74">
        <w:lastRenderedPageBreak/>
        <w:t>第十四章　明代佛教</w:t>
      </w:r>
      <w:bookmarkEnd w:id="5079"/>
      <w:bookmarkEnd w:id="5080"/>
      <w:bookmarkEnd w:id="5081"/>
    </w:p>
    <w:p w:rsidR="00884720" w:rsidRPr="00316BDD" w:rsidRDefault="00884720" w:rsidP="00290F74">
      <w:pPr>
        <w:pStyle w:val="2"/>
      </w:pPr>
      <w:bookmarkStart w:id="5082" w:name="Dao_Yan_8"/>
      <w:bookmarkStart w:id="5083" w:name="_Toc58333642"/>
      <w:r w:rsidRPr="00316BDD">
        <w:t>导言</w:t>
      </w:r>
      <w:bookmarkEnd w:id="5082"/>
      <w:bookmarkEnd w:id="5083"/>
    </w:p>
    <w:p w:rsidR="00884720" w:rsidRPr="00316BDD" w:rsidRDefault="00884720" w:rsidP="00884720">
      <w:pPr>
        <w:spacing w:before="120" w:after="120"/>
        <w:ind w:firstLine="480"/>
        <w:rPr>
          <w:rFonts w:asciiTheme="minorEastAsia"/>
        </w:rPr>
      </w:pPr>
      <w:r w:rsidRPr="00316BDD">
        <w:rPr>
          <w:rFonts w:asciiTheme="minorEastAsia"/>
        </w:rPr>
        <w:t>到明朝建立时，佛教已在中国存在了1400多年。在隋朝（581—618年）和唐朝（618—907年）期间建立起来的佛教主要宗派有天台、华严、唯识、律宗、净土和禅宗，它们在明代都仍继续存在，就像在宋（960—1279年）、元（1206—1368年）时期存在那样。W.C.史密斯指出，就像所有成熟的世界宗教那样，佛教是一个“修炼的传统”</w:t>
      </w:r>
      <w:hyperlink w:anchor="_1_137">
        <w:bookmarkStart w:id="5084" w:name="_1_136"/>
        <w:r w:rsidRPr="00316BDD">
          <w:rPr>
            <w:rStyle w:val="10Text"/>
            <w:rFonts w:asciiTheme="minorEastAsia"/>
          </w:rPr>
          <w:t>[1]</w:t>
        </w:r>
        <w:bookmarkEnd w:id="5084"/>
      </w:hyperlink>
      <w:r w:rsidRPr="00316BDD">
        <w:rPr>
          <w:rFonts w:asciiTheme="minorEastAsia"/>
        </w:rPr>
        <w:t>。明代佛教具有早先时代佛教的许多特征。因此，我们不可能区分出一种明确的整体，并把它称之为明代佛教。进一步地说，撰写一部明代时期佛教的总体历史的任务，由于现存学者不多而更加困难。因此，很长一段时间以来，佛教学者和中国佛教史家们（除了日本学者之外），大都认为，在“佛教的黄金时代”的唐代以后，是佛教的一个衰落时期，因此没有在佛学研究中注人更多活力。只有在最近数十年间，西方学者有关明代佛教的论述才开始出现。因此，我们对于明代佛教的认识，在很多方面仍然是初步而不完整的。</w:t>
      </w:r>
    </w:p>
    <w:p w:rsidR="00884720" w:rsidRPr="00316BDD" w:rsidRDefault="00884720" w:rsidP="00884720">
      <w:pPr>
        <w:spacing w:before="120" w:after="120"/>
        <w:ind w:firstLine="480"/>
        <w:rPr>
          <w:rFonts w:asciiTheme="minorEastAsia"/>
        </w:rPr>
      </w:pPr>
      <w:r w:rsidRPr="00316BDD">
        <w:rPr>
          <w:rFonts w:asciiTheme="minorEastAsia"/>
        </w:rPr>
        <w:t>不过，人们可以就明代佛教提出几点概括性的认识。首先，在佛教僧伽或僧侣社团与朝廷之间存在着一种密切的关系。这一点明显地表现在明太祖时期朝廷试图对僧伽的每一个方面都施加严格的行政控制，表现在不同时期皇室对佛教持续不断的慷慨资助，表现在个体僧人参与宫廷和政治的活动。</w:t>
      </w:r>
    </w:p>
    <w:p w:rsidR="00884720" w:rsidRPr="00316BDD" w:rsidRDefault="00884720" w:rsidP="00884720">
      <w:pPr>
        <w:spacing w:before="120" w:after="120"/>
        <w:ind w:firstLine="480"/>
        <w:rPr>
          <w:rFonts w:asciiTheme="minorEastAsia"/>
        </w:rPr>
      </w:pPr>
      <w:r w:rsidRPr="00316BDD">
        <w:rPr>
          <w:rFonts w:asciiTheme="minorEastAsia"/>
        </w:rPr>
        <w:t>第二，佛教宗派之间的界线是不固定而变动的。人们对下列各宗进行自己的融合是可能的，如，不仅可以在诸如天台宗、华严宗与唯识宗等哲学化的宗派之间进行融合，而且可以把这些宗派之一与禅宗合并，或者把禅宗与净土宗融合，或者把所有这些宗派与律宗即玄秘佛教（主要表现为仪轨和持咒）进行融合。在某种程度上，这种融合是来自宋代时期的一种遗产，因为诸如禅教合一（禅宗与哲学化佛教的同一）、禅净双修（禅宗与净土宗的双重修持）之类的口号，就已经在那时出现。忽视并模糊佛教宗派之间差异的这种趋势，在明代确实得到了进一步强化。</w:t>
      </w:r>
    </w:p>
    <w:p w:rsidR="00884720" w:rsidRPr="00316BDD" w:rsidRDefault="00884720" w:rsidP="00884720">
      <w:pPr>
        <w:spacing w:before="120" w:after="120"/>
        <w:ind w:firstLine="480"/>
        <w:rPr>
          <w:rFonts w:asciiTheme="minorEastAsia"/>
        </w:rPr>
      </w:pPr>
      <w:r w:rsidRPr="00316BDD">
        <w:rPr>
          <w:rFonts w:asciiTheme="minorEastAsia"/>
        </w:rPr>
        <w:t>第三，佛教思想家，特别是那些晚明时期的佛教思想家，在使佛教被佛教社团之外的民众更可接受这方面，表示出相当大的兴趣。这种兴趣导致了形成一种充满活力的居士佛教运动，以及一种不同于儒家和道教传统的普世主义的普遍意识。</w:t>
      </w:r>
    </w:p>
    <w:p w:rsidR="00884720" w:rsidRPr="00316BDD" w:rsidRDefault="00884720" w:rsidP="00884720">
      <w:pPr>
        <w:spacing w:before="120" w:after="120"/>
        <w:ind w:firstLine="480"/>
        <w:rPr>
          <w:rFonts w:asciiTheme="minorEastAsia"/>
        </w:rPr>
      </w:pPr>
      <w:r w:rsidRPr="00316BDD">
        <w:rPr>
          <w:rFonts w:asciiTheme="minorEastAsia"/>
        </w:rPr>
        <w:t>第四，在明代，佛教慈悲的传统形式重新得到了强调，传布佛教教义的新方法也已形成。明代佛教在民众生活中成为一种普遍力量，并构成为他们精神生活的一个内在部分。明代出现的佛教修行的风格与形式，贯穿清代，并流传至今。因此，当出于灵感而回溯以往时，明代佛教徒为后代宗教的修行创立了新的范式。</w:t>
      </w:r>
    </w:p>
    <w:p w:rsidR="00884720" w:rsidRPr="00316BDD" w:rsidRDefault="00884720" w:rsidP="00884720">
      <w:pPr>
        <w:spacing w:before="120" w:after="120"/>
        <w:ind w:firstLine="480"/>
        <w:rPr>
          <w:rFonts w:asciiTheme="minorEastAsia"/>
        </w:rPr>
      </w:pPr>
      <w:r w:rsidRPr="00316BDD">
        <w:rPr>
          <w:rFonts w:asciiTheme="minorEastAsia"/>
        </w:rPr>
        <w:t>明代期间佛教的存在几乎是显而易见的。佛教寺院散布在名胜风景区，而佛教僧人则时常在精英著述与通俗文学中出现。他们在明代文化中确实是人们耳熟能详的人物。但明代有多少僧伽呢？要确定寺院人口的总数或者是寺院的总数是不可能的。从政府三令五申试图限制它们的数量，以及从朝臣们谴责这一现状所提出的奏疏中，人们可以估摸出二者的数字是相当之大的。洪武皇帝起初鼓励僧伽度牒，1572年，在他成为皇帝五年后，57200名佛道僧尼获准出家；第二年，出家者人数竟达96328之多。他还废除了有关宗教的传统税收，称之为免丁钱。下面是后来期间出现的度牒人数的个别数据：1440年，5.1万名僧尼受牒，而在1451年，另有5万人受度牒。1476年，度牒人数增至10万人，而在1486年，则增至20万人。这些度牒人数的总量共计50万人。这个总数包括了佛教徒和道教的神职人员。它并不包括所有的佛教僧人，早在1291年的元代时，就曾记载僧人数量达到了213148人。</w:t>
      </w:r>
      <w:hyperlink w:anchor="_2_133">
        <w:bookmarkStart w:id="5085" w:name="_2_132"/>
        <w:r w:rsidRPr="00316BDD">
          <w:rPr>
            <w:rStyle w:val="10Text"/>
            <w:rFonts w:asciiTheme="minorEastAsia"/>
          </w:rPr>
          <w:t>[2]</w:t>
        </w:r>
        <w:bookmarkEnd w:id="5085"/>
      </w:hyperlink>
    </w:p>
    <w:p w:rsidR="00884720" w:rsidRPr="00316BDD" w:rsidRDefault="00884720" w:rsidP="00884720">
      <w:pPr>
        <w:spacing w:before="120" w:after="120"/>
        <w:ind w:firstLine="480"/>
        <w:rPr>
          <w:rFonts w:asciiTheme="minorEastAsia"/>
        </w:rPr>
      </w:pPr>
      <w:r w:rsidRPr="00316BDD">
        <w:rPr>
          <w:rFonts w:asciiTheme="minorEastAsia"/>
        </w:rPr>
        <w:t>由于度牒人数的急速增长，皇帝早先就采取了限制度牒的措施。在1373年，朝廷规定欲求度牒者必须参加考试，证明自己精通佛经知识。1395年，这一规定再次得到强调，当时诏令所有佛道僧侣须到京城参加考试，那些考试失败者将被还俗。洪武和永乐二位皇帝都试图规定欲求度牒者的名额和年龄限制。规定度牒人数，每县不超过20人，每州30人，每府40人。度牒仪式每三年仅举行一次。洪武皇帝在位时，男人必须在40岁以上，而女性须在50岁以上，他或她才可离弃家庭生活。永乐皇帝降低了僧人的年龄限制，包括14岁至20岁之间的男子（对于尼姑的年龄限制则没有规定）。在以后的期间内，举行度牒仪式的次数也被减少。起初，度牒仪式每五年举行一次；到宣德年间（1426—1435年），仪式则每10年举行一次。在1487年，由于有人在一份奏议中提出建议，它变成了每20年举行一次。</w:t>
      </w:r>
    </w:p>
    <w:p w:rsidR="00884720" w:rsidRPr="00316BDD" w:rsidRDefault="00884720" w:rsidP="00884720">
      <w:pPr>
        <w:spacing w:before="120" w:after="120"/>
        <w:ind w:firstLine="480"/>
        <w:rPr>
          <w:rFonts w:asciiTheme="minorEastAsia"/>
        </w:rPr>
      </w:pPr>
      <w:r w:rsidRPr="00316BDD">
        <w:rPr>
          <w:rFonts w:asciiTheme="minorEastAsia"/>
        </w:rPr>
        <w:t>这些条令的有效性是极其成问题的。并无证据表明，年龄限制曾被强制实行，任何曾读过明代僧人传记的人都可轻而易举地证实。即使其他条例更为有效，但它们的效果也被日益普遍的私人度牒以及官府出售度牒证明所削损。在15世纪期间，这两种做法都习以为常，而且二者自唐代以来就已存在。明初时期的官府条令的原初意图，是阻止它们再度出现。出售度牒于1451年第一次获准，它作为一种应急措施，被用来筹措经费以缓解四川的饥荒。如果一个人捐5石米，并送抵贵州，他就将得到一份度牒证明。这一措施在1453年和1454年再次出现，当时也是为了应付财政危机。在成化在位期间（1465—1487年），出售度牒规模扩大，且售价更高。1484年，1万张空名度牒以每份10石米的价格标价出售，以便缓解陕西和山西的饥馑。两个月后，通过13个省的行政管理机构，6万张度牒以每份12两银子的价格出售。僧侣人数剧增，以致一名官员随即夸张地宣称：目前，僧数几占人口的一半。</w:t>
      </w:r>
      <w:hyperlink w:anchor="_3_133">
        <w:bookmarkStart w:id="5086" w:name="_3_132"/>
        <w:r w:rsidRPr="00316BDD">
          <w:rPr>
            <w:rStyle w:val="10Text"/>
            <w:rFonts w:asciiTheme="minorEastAsia"/>
          </w:rPr>
          <w:t>[3]</w:t>
        </w:r>
        <w:bookmarkEnd w:id="5086"/>
      </w:hyperlink>
      <w:r w:rsidRPr="00316BDD">
        <w:rPr>
          <w:rFonts w:asciiTheme="minorEastAsia"/>
        </w:rPr>
        <w:t>空名度牒，正如它的名称所清楚显示，它并不登上购买者的名字，而是购买者自己写上的。这就使得所有由洪武皇帝、永乐皇帝在明初颁布的有关名额、年龄限制与资格的条令，成为一个嘲讽。1372年的明太祖诏令，可能是反对这种弊端的一个最有效果的措施。他诏令编撰所有度牒僧众的名册。这些名册被称之为“周知册”；它们包括所有僧众的名字，他们所登记的祖籍，以及他们接受度牒的日期。这些名册被颁发给所有主要的佛教寺院。当一个行脚僧来到一个寺院要求允许挂单时，他的名字要在名册中加以核对。</w:t>
      </w:r>
      <w:r w:rsidRPr="00316BDD">
        <w:rPr>
          <w:rFonts w:asciiTheme="minorEastAsia"/>
        </w:rPr>
        <w:lastRenderedPageBreak/>
        <w:t>任何冒充者或不合法的度牒僧即可由此查出，并驱逐出寺。相同的榜文在1394年再度颁发。到明代中叶，由于出售空名度牒变得更加平常，遂无人再提周知册之事。试图控制僧人的资格，不得不由各个寺院去实行。这说明了此后佛教的衰落，以至于现代学者陈垣认为：“盖明自宣德（1426年）以后、隆庆（1567年）以前百余年间，佛教式微已极。万历以来（1573—1619年），宗风稍振。”</w:t>
      </w:r>
      <w:hyperlink w:anchor="_4_131">
        <w:bookmarkStart w:id="5087" w:name="_4_130"/>
        <w:r w:rsidRPr="00316BDD">
          <w:rPr>
            <w:rStyle w:val="10Text"/>
            <w:rFonts w:asciiTheme="minorEastAsia"/>
          </w:rPr>
          <w:t>[4]</w:t>
        </w:r>
        <w:bookmarkEnd w:id="5087"/>
      </w:hyperlink>
      <w:r w:rsidRPr="00316BDD">
        <w:rPr>
          <w:rFonts w:asciiTheme="minorEastAsia"/>
        </w:rPr>
        <w:t>僧伽品质上的败坏，也说明了晚明期间四位最具影响的佛教领导人为何要强调僧伽戒律的重要性。</w:t>
      </w:r>
    </w:p>
    <w:p w:rsidR="00884720" w:rsidRPr="00316BDD" w:rsidRDefault="00884720" w:rsidP="00884720">
      <w:pPr>
        <w:spacing w:before="120" w:after="120"/>
        <w:ind w:firstLine="480"/>
        <w:rPr>
          <w:rFonts w:asciiTheme="minorEastAsia"/>
        </w:rPr>
      </w:pPr>
      <w:r w:rsidRPr="00316BDD">
        <w:rPr>
          <w:rFonts w:asciiTheme="minorEastAsia"/>
        </w:rPr>
        <w:t>佛教寺院既建于城市，同时也建于乡村。它们增加了名山的名声，或者由于它们的出现而使所在的山扬名于世。它们充当行人、学子和赴试者的旅舍，或者是作为士子集会的场所。它们为寺院集市和戏剧表演提供空间。地方志都辟出一节论述佛教寺庙和道教宫观。许多县都至少有一座规模相当大的寺观，如果没有好几座的话。</w:t>
      </w:r>
    </w:p>
    <w:p w:rsidR="00884720" w:rsidRPr="00316BDD" w:rsidRDefault="00884720" w:rsidP="00884720">
      <w:pPr>
        <w:spacing w:before="120" w:after="120"/>
        <w:ind w:firstLine="480"/>
        <w:rPr>
          <w:rFonts w:asciiTheme="minorEastAsia"/>
        </w:rPr>
      </w:pPr>
      <w:r w:rsidRPr="00316BDD">
        <w:rPr>
          <w:rFonts w:asciiTheme="minorEastAsia"/>
        </w:rPr>
        <w:t>对于佛教寺院数量的限制，如同对于僧众人数的限制一样，早在洪武年间就有规定。1373年，诏令每一府、州和县仅可有一座较大的佛寺及一座道观。所有僧众和神职人员都聚居在一处，并由持守戒律而名声好的模范方丈主持掌管。相同的条令于1391年再度颁发，作为一个“净化佛道”总纲领的一个部分。不许建立新寺院的禁令也在后来年间颁布。</w:t>
      </w:r>
    </w:p>
    <w:p w:rsidR="00884720" w:rsidRPr="00316BDD" w:rsidRDefault="00884720" w:rsidP="00884720">
      <w:pPr>
        <w:spacing w:before="120" w:after="120"/>
        <w:ind w:firstLine="480"/>
        <w:rPr>
          <w:rFonts w:asciiTheme="minorEastAsia"/>
        </w:rPr>
      </w:pPr>
      <w:r w:rsidRPr="00316BDD">
        <w:rPr>
          <w:rFonts w:asciiTheme="minorEastAsia"/>
        </w:rPr>
        <w:t>据《明史》行政地理章，明帝国共有140个府、193个州和1138个县。如果有关寺院的限额规定确实得到遵守，那么其数应该不多于1138座。事实显然并非如此。到15世纪中期，在成化年间，仅在帝国首都北京就有千余座佛寺。</w:t>
      </w:r>
      <w:hyperlink w:anchor="_5_129">
        <w:bookmarkStart w:id="5088" w:name="_5_128"/>
        <w:r w:rsidRPr="00316BDD">
          <w:rPr>
            <w:rStyle w:val="10Text"/>
            <w:rFonts w:asciiTheme="minorEastAsia"/>
          </w:rPr>
          <w:t>[5]</w:t>
        </w:r>
        <w:bookmarkEnd w:id="5088"/>
      </w:hyperlink>
      <w:r w:rsidRPr="00316BDD">
        <w:rPr>
          <w:rFonts w:asciiTheme="minorEastAsia"/>
        </w:rPr>
        <w:t>在万历年间，据称京城“名蓝精刹甲宇内，三民居而一之”</w:t>
      </w:r>
      <w:hyperlink w:anchor="_6_127">
        <w:bookmarkStart w:id="5089" w:name="_6_126"/>
        <w:r w:rsidRPr="00316BDD">
          <w:rPr>
            <w:rStyle w:val="10Text"/>
            <w:rFonts w:asciiTheme="minorEastAsia"/>
          </w:rPr>
          <w:t>[6]</w:t>
        </w:r>
        <w:bookmarkEnd w:id="5089"/>
      </w:hyperlink>
      <w:r w:rsidRPr="00316BDD">
        <w:rPr>
          <w:rFonts w:asciiTheme="minorEastAsia"/>
        </w:rPr>
        <w:t>。宛平是北京西边的一个相对较小的县，它就有351座佛寺和140座庵堂。</w:t>
      </w:r>
      <w:hyperlink w:anchor="_7_127">
        <w:bookmarkStart w:id="5090" w:name="_7_126"/>
        <w:r w:rsidRPr="00316BDD">
          <w:rPr>
            <w:rStyle w:val="10Text"/>
            <w:rFonts w:asciiTheme="minorEastAsia"/>
          </w:rPr>
          <w:t>[7]</w:t>
        </w:r>
        <w:bookmarkEnd w:id="5090"/>
      </w:hyperlink>
      <w:r w:rsidRPr="00316BDD">
        <w:rPr>
          <w:rFonts w:asciiTheme="minorEastAsia"/>
        </w:rPr>
        <w:t>《金陵梵刹志》是一部编撰于1627年的有关南京佛教寺院的记录，它收录了约160座佛寺的资料，这些佛寺被划分为三个等级（大、中、小）。编撰者称，有100座其他佛寺，他认为规模太小而未加收录。</w:t>
      </w:r>
      <w:hyperlink w:anchor="_8_127">
        <w:bookmarkStart w:id="5091" w:name="_8_126"/>
        <w:r w:rsidRPr="00316BDD">
          <w:rPr>
            <w:rStyle w:val="10Text"/>
            <w:rFonts w:asciiTheme="minorEastAsia"/>
          </w:rPr>
          <w:t>[8]</w:t>
        </w:r>
        <w:bookmarkEnd w:id="5091"/>
      </w:hyperlink>
    </w:p>
    <w:p w:rsidR="00884720" w:rsidRPr="00316BDD" w:rsidRDefault="00884720" w:rsidP="00884720">
      <w:pPr>
        <w:spacing w:before="120" w:after="120"/>
        <w:ind w:firstLine="480"/>
        <w:rPr>
          <w:rFonts w:asciiTheme="minorEastAsia"/>
        </w:rPr>
      </w:pPr>
      <w:r w:rsidRPr="00316BDD">
        <w:rPr>
          <w:rFonts w:asciiTheme="minorEastAsia"/>
        </w:rPr>
        <w:t>修建佛寺在明代乃是平常之举。有些皇帝资助了大规模的佛寺修建工程。在南京的大报恩寺和大兴隆寺分别重建于1447年和1449年，后者的建筑材料耗费了数万两白银。大隆福寺于1453年建造时，工程动用了数万名士兵，并花费了几十万两白银。1576年，慈圣皇太后捐款修建了慈寿寺，花费两年才告完工。万历皇帝也资助修造了北京的万寿寺，据称甚至比其母亲修造的寺院还更壮观。</w:t>
      </w:r>
      <w:hyperlink w:anchor="_9_125">
        <w:bookmarkStart w:id="5092" w:name="_9_124"/>
        <w:r w:rsidRPr="00316BDD">
          <w:rPr>
            <w:rStyle w:val="10Text"/>
            <w:rFonts w:asciiTheme="minorEastAsia"/>
          </w:rPr>
          <w:t>[9]</w:t>
        </w:r>
        <w:bookmarkEnd w:id="5092"/>
      </w:hyperlink>
    </w:p>
    <w:p w:rsidR="00884720" w:rsidRPr="00316BDD" w:rsidRDefault="00884720" w:rsidP="00884720">
      <w:pPr>
        <w:spacing w:before="120" w:after="120"/>
        <w:ind w:firstLine="480"/>
        <w:rPr>
          <w:rFonts w:asciiTheme="minorEastAsia"/>
        </w:rPr>
      </w:pPr>
      <w:r w:rsidRPr="00316BDD">
        <w:rPr>
          <w:rFonts w:asciiTheme="minorEastAsia"/>
        </w:rPr>
        <w:t>宦官和官员们也经常资助佛教寺院的兴建或修复工程。最近研究表明，大约1500年以后，地方乡绅也开始成为佛教的强有力的资助者。他们还承担了寺院建造和恢复工程。这种资助行为是乡绅对佛教感兴趣并接受佛教的一种明确标志。但更为重要的是，正如提蒂莫西·布鲁克所论，这是地方乡绅用于巩固其家族在一个地区主导性地位的一种策略。</w:t>
      </w:r>
      <w:hyperlink w:anchor="_10_125">
        <w:bookmarkStart w:id="5093" w:name="_10_124"/>
        <w:r w:rsidRPr="00316BDD">
          <w:rPr>
            <w:rStyle w:val="10Text"/>
            <w:rFonts w:asciiTheme="minorEastAsia"/>
          </w:rPr>
          <w:t>[10]</w:t>
        </w:r>
        <w:bookmarkEnd w:id="5093"/>
      </w:hyperlink>
      <w:r w:rsidRPr="00316BDD">
        <w:rPr>
          <w:rFonts w:asciiTheme="minorEastAsia"/>
        </w:rPr>
        <w:t>数年前，沃尔弗拉姆·埃伯哈德从福建、浙江、安徽、湖南和广东等地方志中有关佛教寺庙修建的材料的研究中发现，除10世纪之外，中国历史上寺院修建最活跃的时期，出现于1550年至1700年间。</w:t>
      </w:r>
      <w:hyperlink w:anchor="_11_123">
        <w:bookmarkStart w:id="5094" w:name="_11_122"/>
        <w:r w:rsidRPr="00316BDD">
          <w:rPr>
            <w:rStyle w:val="10Text"/>
            <w:rFonts w:asciiTheme="minorEastAsia"/>
          </w:rPr>
          <w:t>[11]</w:t>
        </w:r>
        <w:bookmarkEnd w:id="5094"/>
      </w:hyperlink>
    </w:p>
    <w:p w:rsidR="00884720" w:rsidRPr="00316BDD" w:rsidRDefault="00884720" w:rsidP="00884720">
      <w:pPr>
        <w:spacing w:before="120" w:after="120"/>
        <w:ind w:firstLine="480"/>
        <w:rPr>
          <w:rFonts w:asciiTheme="minorEastAsia"/>
        </w:rPr>
      </w:pPr>
      <w:r w:rsidRPr="00316BDD">
        <w:rPr>
          <w:rFonts w:asciiTheme="minorEastAsia"/>
        </w:rPr>
        <w:t>就皈依者的人数与社会接受程度而言，明代佛教盛行。明帝国的南北二都、江南及更偏僻地区的记载，都表明了佛教强大的存在与影响。15世纪下半叶，一位在云南省任职的官员，曾就国家的可悲情形而向皇帝奏疏。他指责佛教乃是天下的祸患之一，“当今之世，佛教繁盛；释氏之教，到处蔓延，延至二都、每个行省、诸州府县，以及每一个乡村，既误导士绅百姓，亦诱使愚夫愚妇陷溺其中”</w:t>
      </w:r>
      <w:hyperlink w:anchor="_12_123">
        <w:bookmarkStart w:id="5095" w:name="_12_122"/>
        <w:r w:rsidRPr="00316BDD">
          <w:rPr>
            <w:rStyle w:val="10Text"/>
            <w:rFonts w:asciiTheme="minorEastAsia"/>
          </w:rPr>
          <w:t>[12]</w:t>
        </w:r>
        <w:bookmarkEnd w:id="5095"/>
      </w:hyperlink>
      <w:r w:rsidRPr="00316BDD">
        <w:rPr>
          <w:rFonts w:asciiTheme="minorEastAsia"/>
        </w:rPr>
        <w:t>。谢肇淛，一位1592年进士，在100年后响应了这种情感。他注意到佛教已经遍布全国。佛教寺院不仅比学校数量更多，而且装修得更好。诵经声、梵音和持咒的声音，比乐器的演奏和吟唱更洪亮。他说，上自王公贵人，下至妇人童稚，每个人都喜欢崇信佛教、谈禅拜佛。</w:t>
      </w:r>
      <w:hyperlink w:anchor="_13_121">
        <w:bookmarkStart w:id="5096" w:name="_13_120"/>
        <w:r w:rsidRPr="00316BDD">
          <w:rPr>
            <w:rStyle w:val="10Text"/>
            <w:rFonts w:asciiTheme="minorEastAsia"/>
          </w:rPr>
          <w:t>[13]</w:t>
        </w:r>
        <w:bookmarkEnd w:id="5096"/>
      </w:hyperlink>
    </w:p>
    <w:p w:rsidR="00884720" w:rsidRPr="00316BDD" w:rsidRDefault="00884720" w:rsidP="00884720">
      <w:pPr>
        <w:spacing w:before="120" w:after="120"/>
        <w:ind w:firstLine="480"/>
        <w:rPr>
          <w:rFonts w:asciiTheme="minorEastAsia"/>
        </w:rPr>
      </w:pPr>
      <w:r w:rsidRPr="00316BDD">
        <w:rPr>
          <w:rFonts w:asciiTheme="minorEastAsia"/>
        </w:rPr>
        <w:t>有明一代，尽管佛教日益流行，但其宗教体制的历史却经历不同的过程。明代佛教体制的历史可被划分为三个时期：明初时期，包括洪武年间和永乐年间（1368—1424年）；明中期，大约持续了140年，从15世纪中叶到16世纪中叶；最后是始于万历年间（1573—1620年）的晚明时期。明初时期，以涉及到佛教生活的每一个方面的详尽的法规为标记。明初的皇帝们对佛教学问与实修都持有一种积极的兴趣。明中期则出现了所有佛教立法败坏瓦解现象。有些皇帝继续偏爱并资助佛教，但这样做似乎与真正的信仰无关，而且佛教知识也远不如其先辈。明中期的佛教，一般都被认为正处于一种濒灭状态。与此相反，晚明时期，在四位大师云栖祩宏（1535—1615年）、紫柏真可（1543—1603年）、憨山德清（1546—1623年）和藕益智旭（1599—1655年）的领导下，则看到了佛教宗教体制的复兴。</w:t>
      </w:r>
    </w:p>
    <w:p w:rsidR="00884720" w:rsidRPr="00316BDD" w:rsidRDefault="00884720" w:rsidP="00290F74">
      <w:pPr>
        <w:pStyle w:val="2"/>
      </w:pPr>
      <w:bookmarkStart w:id="5097" w:name="Ming_Dai_Chu_Qi_De_Fo_Jiao"/>
      <w:bookmarkStart w:id="5098" w:name="_Toc58333643"/>
      <w:r w:rsidRPr="00316BDD">
        <w:t>明代初期的佛教</w:t>
      </w:r>
      <w:bookmarkEnd w:id="5097"/>
      <w:bookmarkEnd w:id="5098"/>
    </w:p>
    <w:p w:rsidR="00884720" w:rsidRPr="00316BDD" w:rsidRDefault="00884720" w:rsidP="00884720">
      <w:pPr>
        <w:spacing w:before="120" w:after="120"/>
        <w:ind w:firstLine="480"/>
        <w:rPr>
          <w:rFonts w:asciiTheme="minorEastAsia"/>
        </w:rPr>
      </w:pPr>
      <w:r w:rsidRPr="00316BDD">
        <w:rPr>
          <w:rFonts w:asciiTheme="minorEastAsia"/>
        </w:rPr>
        <w:t>明太祖17岁时成为一个沙弥，并在此后的八年里在安徽凤阳的皇觉寺度过。住持高品有妻子和子女。这是一个规模较小的农村寺院，但绝非特殊。明太祖的寺院生活的第一手经验，可能与他努力制定新措施很有关系。与此同时，他早期与佛教的关系，使他对佛教的事物怀有好感。因此，他后来联合著名佛教大师，促进了重要佛教经卷的研究，并鼓励举行佛教的法事。</w:t>
      </w:r>
    </w:p>
    <w:p w:rsidR="00884720" w:rsidRPr="00316BDD" w:rsidRDefault="00884720" w:rsidP="00884720">
      <w:pPr>
        <w:spacing w:before="120" w:after="120"/>
        <w:ind w:firstLine="480"/>
        <w:rPr>
          <w:rFonts w:asciiTheme="minorEastAsia"/>
        </w:rPr>
      </w:pPr>
      <w:r w:rsidRPr="00316BDD">
        <w:rPr>
          <w:rFonts w:asciiTheme="minorEastAsia"/>
        </w:rPr>
        <w:t>1368年，登基即位第一年，明太祖邀请江南重要禅师于南京蒋山常善寺（后改称为灵谷寺）举行法会。在此次法会上，他选任住持掌管南京的重要寺院。不过，法会的主要目的是为了祈祷，以普度在他胜利前死于战争的众生。宋濂，明太祖的重要顾问，写道：“四海兵争将卒，民庶多殁于非命；精爽无依，非佛世尊为足以度之。惟洪武元年秋九月，诏江南大浮屠十余人，于蒋山禅寺作大法会。二年春三月。复用元年故事。”</w:t>
      </w:r>
      <w:hyperlink w:anchor="_14_121">
        <w:bookmarkStart w:id="5099" w:name="_14_120"/>
        <w:r w:rsidRPr="00316BDD">
          <w:rPr>
            <w:rStyle w:val="10Text"/>
            <w:rFonts w:asciiTheme="minorEastAsia"/>
          </w:rPr>
          <w:t>[14]</w:t>
        </w:r>
        <w:bookmarkEnd w:id="5099"/>
      </w:hyperlink>
    </w:p>
    <w:p w:rsidR="00884720" w:rsidRPr="00316BDD" w:rsidRDefault="00884720" w:rsidP="00884720">
      <w:pPr>
        <w:spacing w:before="120" w:after="120"/>
        <w:ind w:firstLine="480"/>
        <w:rPr>
          <w:rFonts w:asciiTheme="minorEastAsia"/>
        </w:rPr>
      </w:pPr>
      <w:r w:rsidRPr="00316BDD">
        <w:rPr>
          <w:rFonts w:asciiTheme="minorEastAsia"/>
        </w:rPr>
        <w:t>在洪武统治初期，南京每年都举行类似的佛教法会，皇帝经常与文武百官一道参加这些佛教法会。</w:t>
      </w:r>
      <w:hyperlink w:anchor="_15_121">
        <w:bookmarkStart w:id="5100" w:name="_15_120"/>
        <w:r w:rsidRPr="00316BDD">
          <w:rPr>
            <w:rStyle w:val="10Text"/>
            <w:rFonts w:asciiTheme="minorEastAsia"/>
          </w:rPr>
          <w:t>[15]</w:t>
        </w:r>
        <w:bookmarkEnd w:id="5100"/>
      </w:hyperlink>
    </w:p>
    <w:p w:rsidR="00884720" w:rsidRPr="00316BDD" w:rsidRDefault="00884720" w:rsidP="00884720">
      <w:pPr>
        <w:spacing w:before="120" w:after="120"/>
        <w:ind w:firstLine="480"/>
        <w:rPr>
          <w:rFonts w:asciiTheme="minorEastAsia"/>
        </w:rPr>
      </w:pPr>
      <w:r w:rsidRPr="00316BDD">
        <w:rPr>
          <w:rFonts w:asciiTheme="minorEastAsia"/>
        </w:rPr>
        <w:t>在这些佛教活动期间，明太祖结识了楚石梵琦（1296—1370年）</w:t>
      </w:r>
      <w:hyperlink w:anchor="_16_121">
        <w:bookmarkStart w:id="5101" w:name="_16_120"/>
        <w:r w:rsidRPr="00316BDD">
          <w:rPr>
            <w:rStyle w:val="10Text"/>
            <w:rFonts w:asciiTheme="minorEastAsia"/>
          </w:rPr>
          <w:t>[16]</w:t>
        </w:r>
        <w:bookmarkEnd w:id="5101"/>
      </w:hyperlink>
      <w:r w:rsidRPr="00316BDD">
        <w:rPr>
          <w:rFonts w:asciiTheme="minorEastAsia"/>
        </w:rPr>
        <w:t>、宗泐（1318—1391年）</w:t>
      </w:r>
      <w:hyperlink w:anchor="_17_121">
        <w:bookmarkStart w:id="5102" w:name="_17_120"/>
        <w:r w:rsidRPr="00316BDD">
          <w:rPr>
            <w:rStyle w:val="10Text"/>
            <w:rFonts w:asciiTheme="minorEastAsia"/>
          </w:rPr>
          <w:t>[17]</w:t>
        </w:r>
        <w:bookmarkEnd w:id="5102"/>
      </w:hyperlink>
      <w:r w:rsidRPr="00316BDD">
        <w:rPr>
          <w:rFonts w:asciiTheme="minorEastAsia"/>
        </w:rPr>
        <w:t>和国师道衍，道衍以其俗名姚广</w:t>
      </w:r>
      <w:r w:rsidRPr="00316BDD">
        <w:rPr>
          <w:rFonts w:asciiTheme="minorEastAsia"/>
        </w:rPr>
        <w:lastRenderedPageBreak/>
        <w:t>孝（1334—1418年）</w:t>
      </w:r>
      <w:hyperlink w:anchor="_18_121">
        <w:bookmarkStart w:id="5103" w:name="_18_120"/>
        <w:r w:rsidRPr="00316BDD">
          <w:rPr>
            <w:rStyle w:val="10Text"/>
            <w:rFonts w:asciiTheme="minorEastAsia"/>
          </w:rPr>
          <w:t>[18]</w:t>
        </w:r>
        <w:bookmarkEnd w:id="5103"/>
      </w:hyperlink>
      <w:r w:rsidRPr="00316BDD">
        <w:rPr>
          <w:rFonts w:asciiTheme="minorEastAsia"/>
        </w:rPr>
        <w:t>而更广为人知。他们三人都属于临济禅系的禅师。不过，他们是十分不同的。梵琦回避在政治上引人注目，而宗泐与道衍的政治风头都甚健。16世纪的大师云栖祩宏称赞梵琦为“明代最主要的禅师”，并把他的传记置于《皇明名僧辑略》这部明代著名僧人的传记选编的首篇，而没有把宗泐与道衍收录其中。</w:t>
      </w:r>
      <w:hyperlink w:anchor="_19_121">
        <w:bookmarkStart w:id="5104" w:name="_19_120"/>
        <w:r w:rsidRPr="00316BDD">
          <w:rPr>
            <w:rStyle w:val="10Text"/>
            <w:rFonts w:asciiTheme="minorEastAsia"/>
          </w:rPr>
          <w:t>[19]</w:t>
        </w:r>
        <w:bookmarkEnd w:id="5104"/>
      </w:hyperlink>
      <w:r w:rsidRPr="00316BDD">
        <w:rPr>
          <w:rFonts w:asciiTheme="minorEastAsia"/>
        </w:rPr>
        <w:t>智旭则更热切地称赞他说：“禅宗自梵琦大师后，未闻其人也。”</w:t>
      </w:r>
      <w:hyperlink w:anchor="_20_121">
        <w:bookmarkStart w:id="5105" w:name="_20_120"/>
        <w:r w:rsidRPr="00316BDD">
          <w:rPr>
            <w:rStyle w:val="10Text"/>
            <w:rFonts w:asciiTheme="minorEastAsia"/>
          </w:rPr>
          <w:t>[20]</w:t>
        </w:r>
        <w:bookmarkEnd w:id="5105"/>
      </w:hyperlink>
      <w:r w:rsidRPr="00316BDD">
        <w:rPr>
          <w:rFonts w:asciiTheme="minorEastAsia"/>
        </w:rPr>
        <w:t>这似乎是正统佛教团体对他所持的普遍评价。</w:t>
      </w:r>
    </w:p>
    <w:p w:rsidR="00884720" w:rsidRPr="00316BDD" w:rsidRDefault="00884720" w:rsidP="00884720">
      <w:pPr>
        <w:spacing w:before="120" w:after="120"/>
        <w:ind w:firstLine="480"/>
        <w:rPr>
          <w:rFonts w:asciiTheme="minorEastAsia"/>
        </w:rPr>
      </w:pPr>
      <w:r w:rsidRPr="00316BDD">
        <w:rPr>
          <w:rFonts w:asciiTheme="minorEastAsia"/>
        </w:rPr>
        <w:t>梵琦，原籍浙江象山，4岁失怙，由他的祖母抚养成人，她教他背诵孔子《论语》。9岁时，他成为一个小沙弥；16岁时，在著名的元代书法家赵孟頫的帮助下，为他偿付了度牒的费用。他在杭州昭庆寺受具足戒。四五年后，他因阅《楞严经》而有所省悟。随后，他决定随禅师元叟（1255—1341年）学禅。元叟是径山寺的住持，而径山则因伟大的南宋大师大慧（1089—1163年）而闻名于世。梵琦于1324年春节之夜在北京开悟。由于他擅长书法而著称，他在北京曾受到了元帝硕德八剌的召见，参加抄写金字大藏经的一项工程。当梵琦听闻西门外的击鼓声时，他顿时汗如雨注，并深省其师父的早先开示，他撰写一首偈语以示其悟道：</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拾得红炉一点雪，</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却是黄河六月冰。</w:t>
      </w:r>
    </w:p>
    <w:p w:rsidR="00884720" w:rsidRPr="00316BDD" w:rsidRDefault="00884720" w:rsidP="00884720">
      <w:pPr>
        <w:spacing w:before="120" w:after="120"/>
        <w:ind w:firstLine="480"/>
        <w:rPr>
          <w:rFonts w:asciiTheme="minorEastAsia"/>
        </w:rPr>
      </w:pPr>
      <w:r w:rsidRPr="00316BDD">
        <w:rPr>
          <w:rFonts w:asciiTheme="minorEastAsia"/>
        </w:rPr>
        <w:t>当梵琦回到径山寺时，元叟认可了他的省悟。元代期间，他先后被指定为六座禅寺的住持。在他的晚年，即1359年在永祚寺建了一间书房后，他自称为西斋老人。这标明他对净土宗的推崇。他撰写了一卷赞扬净土的诗歌，是明代第一位倡导禅净双修的禅师。他把禅净双修的目标阐释为意识到人的自心与佛之间的同一性。反复诵念阿弥陀佛四字，以及由“求佛者究竟为谁？”这一问题引发的怀疑之心，引向人们实现“无心”之境。这一状态，通常通过参究某个称为“公案”的特定的禅词或句子（如“无”字）而达到。</w:t>
      </w:r>
      <w:hyperlink w:anchor="_21_121">
        <w:bookmarkStart w:id="5106" w:name="_21_120"/>
        <w:r w:rsidRPr="00316BDD">
          <w:rPr>
            <w:rStyle w:val="10Text"/>
            <w:rFonts w:asciiTheme="minorEastAsia"/>
          </w:rPr>
          <w:t>[21]</w:t>
        </w:r>
        <w:bookmarkEnd w:id="5106"/>
      </w:hyperlink>
    </w:p>
    <w:p w:rsidR="00884720" w:rsidRPr="00316BDD" w:rsidRDefault="00884720" w:rsidP="00884720">
      <w:pPr>
        <w:spacing w:before="120" w:after="120"/>
        <w:ind w:firstLine="480"/>
        <w:rPr>
          <w:rFonts w:asciiTheme="minorEastAsia"/>
        </w:rPr>
      </w:pPr>
      <w:r w:rsidRPr="00316BDD">
        <w:rPr>
          <w:rFonts w:asciiTheme="minorEastAsia"/>
        </w:rPr>
        <w:t>梵琦参加了在南京蒋山寺举办的最初二期佛教法会。1370年他去世的那年，他两次被明太祖诏令从佛教经典中辑出有关死亡（圆寂）状态的资料。他本人则以一种示范样式示寂。在沐浴之后，他禅坐，并撰一偈向众僧话别。当有人问他将去何方，他答曰：“净土。”当问他：“佛在西方，而不在东方吗？”他以一声禅喝而示寂。尽管当时禁止火葬，但明太祖却破例为梵琦火葬，但他的牙齿、舌头和念珠都保持完整，据称在灰烬中还发现了无数舍利子。宋濂撰写了《塔铭》，他在文中描述梵琦说：“世间万物，林林总总，皆能助发真常之机。（对他来说），嘻、笑、怒、骂，无非佛事。”</w:t>
      </w:r>
      <w:hyperlink w:anchor="_22_121">
        <w:bookmarkStart w:id="5107" w:name="_22_120"/>
        <w:r w:rsidRPr="00316BDD">
          <w:rPr>
            <w:rStyle w:val="10Text"/>
            <w:rFonts w:asciiTheme="minorEastAsia"/>
          </w:rPr>
          <w:t>[22]</w:t>
        </w:r>
        <w:bookmarkEnd w:id="5107"/>
      </w:hyperlink>
      <w:r w:rsidRPr="00316BDD">
        <w:rPr>
          <w:rFonts w:asciiTheme="minorEastAsia"/>
        </w:rPr>
        <w:t>一些梵琦的言论保存在其《语录》中：“处处无非佛事，头头总是道场。酒肆淫坊，了无罣碍；龙宫虎穴，任便经过。亦可入魔，亦可入佛，然后佛魔俱遣，凡圣不存。”</w:t>
      </w:r>
      <w:hyperlink w:anchor="_23_121">
        <w:bookmarkStart w:id="5108" w:name="_23_120"/>
        <w:r w:rsidRPr="00316BDD">
          <w:rPr>
            <w:rStyle w:val="10Text"/>
            <w:rFonts w:asciiTheme="minorEastAsia"/>
          </w:rPr>
          <w:t>[23]</w:t>
        </w:r>
        <w:bookmarkEnd w:id="5108"/>
      </w:hyperlink>
    </w:p>
    <w:p w:rsidR="00884720" w:rsidRPr="00316BDD" w:rsidRDefault="00884720" w:rsidP="00884720">
      <w:pPr>
        <w:spacing w:before="120" w:after="120"/>
        <w:ind w:firstLine="480"/>
        <w:rPr>
          <w:rFonts w:asciiTheme="minorEastAsia"/>
        </w:rPr>
      </w:pPr>
      <w:r w:rsidRPr="00316BDD">
        <w:rPr>
          <w:rFonts w:asciiTheme="minorEastAsia"/>
        </w:rPr>
        <w:t>梵琦一直关注着在其时代中的禅的处境。在永祚寺对众僧的开示中，他曾慨叹说：“兄弟开口便道我是禅和，及乎问他如何是禅，便东觑西觑，口如扁担相似。”</w:t>
      </w:r>
      <w:hyperlink w:anchor="_24_121">
        <w:bookmarkStart w:id="5109" w:name="_24_120"/>
        <w:r w:rsidRPr="00316BDD">
          <w:rPr>
            <w:rStyle w:val="10Text"/>
            <w:rFonts w:asciiTheme="minorEastAsia"/>
          </w:rPr>
          <w:t>[24]</w:t>
        </w:r>
        <w:bookmarkEnd w:id="5109"/>
      </w:hyperlink>
      <w:r w:rsidRPr="00316BDD">
        <w:rPr>
          <w:rFonts w:asciiTheme="minorEastAsia"/>
        </w:rPr>
        <w:t>尽管梵琦在其教示中利用了佛经，但他强调禅所珍重的完全的自由与自主。为了让他的听众们重视这一内容，他作了一次讲话，把哲学化佛教的中心教旨颠倒了过来：“教中有六念：念佛、念法、念僧、念戒、念天、念施。衲僧门下，念个什么？若道念佛，道著佛字，漱口三年，不可是念佛也。若道念法，法尚应舍，何况非法，不可是念法也。清净行者，不入涅槃；破戒比丘，不人地狱，不可是念僧也。持犯但束身，非身无所束，不可是念戒也。三界无安，犹如火宅，不可是念天也。施者、受者，并所施物，三轮空寂，俱不可得，不可是念施也。”</w:t>
      </w:r>
      <w:hyperlink w:anchor="_25_119">
        <w:bookmarkStart w:id="5110" w:name="_25_118"/>
        <w:r w:rsidRPr="00316BDD">
          <w:rPr>
            <w:rStyle w:val="10Text"/>
            <w:rFonts w:asciiTheme="minorEastAsia"/>
          </w:rPr>
          <w:t>[25]</w:t>
        </w:r>
        <w:bookmarkEnd w:id="5110"/>
      </w:hyperlink>
    </w:p>
    <w:p w:rsidR="00884720" w:rsidRPr="00316BDD" w:rsidRDefault="00884720" w:rsidP="00884720">
      <w:pPr>
        <w:spacing w:before="120" w:after="120"/>
        <w:ind w:firstLine="480"/>
        <w:rPr>
          <w:rFonts w:asciiTheme="minorEastAsia"/>
        </w:rPr>
      </w:pPr>
      <w:r w:rsidRPr="00316BDD">
        <w:rPr>
          <w:rFonts w:asciiTheme="minorEastAsia"/>
        </w:rPr>
        <w:t>梵琦从元帝硕德八剌及明太祖获得了极高的赞誉。尽管他并不追求名位，但他显然怡然自得于这种皇帝的关注。一种强调佛教僧伽涉足于政治生活的程度，可从梵琦记录其参与蒋山寺举行的法会时撰写的一篇文章中看到。该文名为《水陆升座》</w:t>
      </w:r>
      <w:hyperlink w:anchor="_26_119">
        <w:bookmarkStart w:id="5111" w:name="_26_118"/>
        <w:r w:rsidRPr="00316BDD">
          <w:rPr>
            <w:rStyle w:val="10Text"/>
            <w:rFonts w:asciiTheme="minorEastAsia"/>
          </w:rPr>
          <w:t>[26]</w:t>
        </w:r>
        <w:bookmarkEnd w:id="5111"/>
      </w:hyperlink>
      <w:r w:rsidRPr="00316BDD">
        <w:rPr>
          <w:rFonts w:asciiTheme="minorEastAsia"/>
        </w:rPr>
        <w:t>，出现在其《语录》的末尾。综观这篇短文，梵琦都称自己为“臣僧”。</w:t>
      </w:r>
    </w:p>
    <w:p w:rsidR="00884720" w:rsidRPr="00316BDD" w:rsidRDefault="00884720" w:rsidP="00884720">
      <w:pPr>
        <w:spacing w:before="120" w:after="120"/>
        <w:ind w:firstLine="480"/>
        <w:rPr>
          <w:rFonts w:asciiTheme="minorEastAsia"/>
        </w:rPr>
      </w:pPr>
      <w:r w:rsidRPr="00316BDD">
        <w:rPr>
          <w:rFonts w:asciiTheme="minorEastAsia"/>
        </w:rPr>
        <w:t>像梵琦一样，宗泐也通过其文学才能而引人注目并得到皇帝的宠信。他是浙江临海人。年幼时，即失去双亲，由亲戚抚养成人。8岁时，被送人随大禅师（1284—1344年）学习，大诉是一位著名的文学家，是元帝图帖睦尔（1304—1332年）的一位宠信。大禅师曾以《心经》考他，他诵读一遍即能记住。大诉感到满意，并称赞他说：“你是在无明路上的智慧之炬。”</w:t>
      </w:r>
      <w:hyperlink w:anchor="_27_117">
        <w:bookmarkStart w:id="5112" w:name="_27_116"/>
        <w:r w:rsidRPr="00316BDD">
          <w:rPr>
            <w:rStyle w:val="10Text"/>
            <w:rFonts w:asciiTheme="minorEastAsia"/>
          </w:rPr>
          <w:t>[27]</w:t>
        </w:r>
        <w:bookmarkEnd w:id="5112"/>
      </w:hyperlink>
      <w:r w:rsidRPr="00316BDD">
        <w:rPr>
          <w:rFonts w:asciiTheme="minorEastAsia"/>
        </w:rPr>
        <w:t>他14岁时，剃度出家；1337年当他20岁时，在崇拜观音的杭州三大僧寺之一的中天竺寺，接受了具足戒。他在当地文学圈子中是一名积极分子，并与著名士子相结为朋友。</w:t>
      </w:r>
    </w:p>
    <w:p w:rsidR="00884720" w:rsidRPr="00316BDD" w:rsidRDefault="00884720" w:rsidP="00884720">
      <w:pPr>
        <w:spacing w:before="120" w:after="120"/>
        <w:ind w:firstLine="480"/>
        <w:rPr>
          <w:rFonts w:asciiTheme="minorEastAsia"/>
        </w:rPr>
      </w:pPr>
      <w:r w:rsidRPr="00316BDD">
        <w:rPr>
          <w:rFonts w:asciiTheme="minorEastAsia"/>
        </w:rPr>
        <w:t>在首次担任中天竺的住持时，他在僧伽中的重要性加强了。在1368年后，他驻锡于南京最著名的禅寺天界寺。1369年，他被推介给明洪武皇帝，给皇帝留下了如此深刻印象，以至于他会被委任为一名文臣，如果他愿意考虑放弃宗教生活的话。宗泐拒绝了，但在其余生中，他仍与皇帝保持密切往来。皇帝的宠遇接踵而至。1372年，当一次佛教法会在广西钟山举办时，宗泐受委托谱写了八首称颂佛陀的佛教乐曲。皇帝诏令太常寺演奏这些乐曲，并伴随舞蹈。他还请宗泐讲解有关佛法的一次正式课程，委任他为天界寺住持。</w:t>
      </w:r>
    </w:p>
    <w:p w:rsidR="00884720" w:rsidRPr="00316BDD" w:rsidRDefault="00884720" w:rsidP="00884720">
      <w:pPr>
        <w:spacing w:before="120" w:after="120"/>
        <w:ind w:firstLine="480"/>
        <w:rPr>
          <w:rFonts w:asciiTheme="minorEastAsia"/>
        </w:rPr>
      </w:pPr>
      <w:r w:rsidRPr="00316BDD">
        <w:rPr>
          <w:rFonts w:asciiTheme="minorEastAsia"/>
        </w:rPr>
        <w:t>1377年，当宗泐60岁时，他被委托与如玘（1320—1385年）一道撰著洪武皇帝认为是佛教根本的三部经典《心经》、《金刚经》和《楞伽经》的注疏。这些注疏经洪武皇帝钦准，并亲自为《心经》撰写了一篇序言后在1379年刊行。他先前曾编撰了《金刚经》注疏的一部汇编，即《集注金刚经》。现在他诏令这三部佛教经典及其新注疏在全国颁布并研习。这可能是为何明代佛教学者为这三部佛经注疏多于其他佛经的主要原因。</w:t>
      </w:r>
      <w:hyperlink w:anchor="_28_117">
        <w:bookmarkStart w:id="5113" w:name="_28_116"/>
        <w:r w:rsidRPr="00316BDD">
          <w:rPr>
            <w:rStyle w:val="10Text"/>
            <w:rFonts w:asciiTheme="minorEastAsia"/>
          </w:rPr>
          <w:t>[28]</w:t>
        </w:r>
        <w:bookmarkEnd w:id="5113"/>
      </w:hyperlink>
    </w:p>
    <w:p w:rsidR="00884720" w:rsidRPr="00316BDD" w:rsidRDefault="00884720" w:rsidP="00884720">
      <w:pPr>
        <w:spacing w:before="120" w:after="120"/>
        <w:ind w:firstLine="480"/>
        <w:rPr>
          <w:rFonts w:asciiTheme="minorEastAsia"/>
        </w:rPr>
      </w:pPr>
      <w:r w:rsidRPr="00316BDD">
        <w:rPr>
          <w:rFonts w:asciiTheme="minorEastAsia"/>
        </w:rPr>
        <w:t>当他完成注释后，宗泐开始前往西域求法，这使他离开中国三年。他前往西藏，还可能到过印度，并带回了一些梵文佛经。他求法的成功，给他带来了荣耀。1383年，他就任右善世，即新成立的僧录司的主管，它具有掌管全帝国僧伽的权威。他把道衍（姚广孝）引荐给皇帝。他参加马皇后的葬礼时，他证实了他的随机应变的智慧。就在马皇后人葬时，一场雷雨突如其来。皇帝感到失望，并对宗泐说：“既然皇太后要被焚化，请作一偈为她送行。”宗泐当即道：“雨落，天哭；雷震，地恸。西天佛子皆为马皇后送行。”</w:t>
      </w:r>
      <w:hyperlink w:anchor="_29_117">
        <w:bookmarkStart w:id="5114" w:name="_29_116"/>
        <w:r w:rsidRPr="00316BDD">
          <w:rPr>
            <w:rStyle w:val="10Text"/>
            <w:rFonts w:asciiTheme="minorEastAsia"/>
          </w:rPr>
          <w:t>[29]</w:t>
        </w:r>
        <w:bookmarkEnd w:id="5114"/>
      </w:hyperlink>
    </w:p>
    <w:p w:rsidR="00884720" w:rsidRPr="00316BDD" w:rsidRDefault="00884720" w:rsidP="00884720">
      <w:pPr>
        <w:spacing w:before="120" w:after="120"/>
        <w:ind w:firstLine="480"/>
        <w:rPr>
          <w:rFonts w:asciiTheme="minorEastAsia"/>
        </w:rPr>
      </w:pPr>
      <w:r w:rsidRPr="00316BDD">
        <w:rPr>
          <w:rFonts w:asciiTheme="minorEastAsia"/>
        </w:rPr>
        <w:t>在讨论姚广孝的经历之前，有必要描述一些明太祖年间所作的涉及到佛教分类的重要措施。这些措施包括僧官制度；僧人与寺</w:t>
      </w:r>
      <w:r w:rsidRPr="00316BDD">
        <w:rPr>
          <w:rFonts w:asciiTheme="minorEastAsia"/>
        </w:rPr>
        <w:lastRenderedPageBreak/>
        <w:t>院的分宗制度；他对“净化”佛教的尝试，这个尝试导致了他本人对日常寺院管理的最小细节的关心，其关心程度，无论在他之前或者在他以后的时代，均无所见。</w:t>
      </w:r>
    </w:p>
    <w:p w:rsidR="00884720" w:rsidRPr="00316BDD" w:rsidRDefault="00884720" w:rsidP="00884720">
      <w:pPr>
        <w:spacing w:before="120" w:after="120"/>
        <w:ind w:firstLine="480"/>
        <w:rPr>
          <w:rFonts w:asciiTheme="minorEastAsia"/>
        </w:rPr>
      </w:pPr>
      <w:r w:rsidRPr="00316BDD">
        <w:rPr>
          <w:rFonts w:asciiTheme="minorEastAsia"/>
        </w:rPr>
        <w:t>明太祖对控制僧伽极感兴趣。在某些地方，他遵循先例，但在其他地方则创立新制。僧官的设置，是前者的一个典型；而僧人与寺院的分宗，则是后者的一个代表。僧官自后秦（384—417年）以来就已经一直存在。在唐代和宋代时期，僧伽们都在僧录的领导之下；在元代，它则因负责佛教和西藏事务，改称宣政院。</w:t>
      </w:r>
    </w:p>
    <w:p w:rsidR="00884720" w:rsidRPr="00316BDD" w:rsidRDefault="00884720" w:rsidP="00884720">
      <w:pPr>
        <w:spacing w:before="120" w:after="120"/>
        <w:ind w:firstLine="480"/>
        <w:rPr>
          <w:rFonts w:asciiTheme="minorEastAsia"/>
        </w:rPr>
      </w:pPr>
      <w:r w:rsidRPr="00316BDD">
        <w:rPr>
          <w:rFonts w:asciiTheme="minorEastAsia"/>
        </w:rPr>
        <w:t>明太祖依循元制，并于1368年在南京天界寺内创立善世院。第一位统领是慧昙（1304—1371年），同时他还担任善世院所在寺院的禅寺住持。他被授予从二品的文官阶位，并称之为“演梵善世（一作善逝）利国从教（一作崇教）大师”。他具有掌管天下僧伽的权力。但正如名称所示，主管僧官的职责是阐扬出于国家的需要宣传佛教，提高公众道德。他由三位其他僧官协助，他们的职责是委派或撤销著名公共寺院的住持，并惩处有违法律的僧人。15年后，即在1383年，另一个设制，即僧录司的佛教机构建立起来，它仿效唐宋佛教体制，并取代了善世院。</w:t>
      </w:r>
    </w:p>
    <w:p w:rsidR="00884720" w:rsidRPr="00316BDD" w:rsidRDefault="00884720" w:rsidP="00884720">
      <w:pPr>
        <w:spacing w:before="120" w:after="120"/>
        <w:ind w:firstLine="480"/>
        <w:rPr>
          <w:rFonts w:asciiTheme="minorEastAsia"/>
        </w:rPr>
      </w:pPr>
      <w:r w:rsidRPr="00316BDD">
        <w:rPr>
          <w:rFonts w:asciiTheme="minorEastAsia"/>
        </w:rPr>
        <w:t>在京城的僧录司最初设有八位僧官：左、右善世，文官级别为正六品，这大大低于原先的善世院统领的官阶。正如我们所见，宗泐被任命为左善世，而他的同道如玘则为右善世。随后有左、右阐教，级别为从六品；左、右讲经，级别为正八品；最后为左、右觉义，官阶为从八品，他们都被视为文官，并自1342年起，他们还接受薪水，如，善世官接受每月薪水为十担谷，而随后的三个级别则分别为八担谷、六担半谷和六担谷。</w:t>
      </w:r>
    </w:p>
    <w:p w:rsidR="00884720" w:rsidRPr="00316BDD" w:rsidRDefault="00884720" w:rsidP="00884720">
      <w:pPr>
        <w:spacing w:before="120" w:after="120"/>
        <w:ind w:firstLine="480"/>
        <w:rPr>
          <w:rFonts w:asciiTheme="minorEastAsia"/>
        </w:rPr>
      </w:pPr>
      <w:r w:rsidRPr="00316BDD">
        <w:rPr>
          <w:rFonts w:asciiTheme="minorEastAsia"/>
        </w:rPr>
        <w:t>京城僧官们的职责如下。左善世监督禅修、禅宗公案的修习和宗教修炼。右善世则督促僧录司其他僧官的工作，并负责欲求度牒僧人的考试。左、右阐教负责协助指导禅修。左、右讲经管理捐赠，并答复有关佛教的质询。两位觉义官则根据寺规院律管理僧人，并惩处违背佛教戒律的过错者。僧录司设于天界寺内，八位僧官通常还是南京三大寺院天界寺、灵谷寺和报恩寺的住持。如宗泐任左善世时，同时还担任着天界寺的住持之职。</w:t>
      </w:r>
    </w:p>
    <w:p w:rsidR="00884720" w:rsidRPr="00316BDD" w:rsidRDefault="00884720" w:rsidP="00884720">
      <w:pPr>
        <w:spacing w:before="120" w:after="120"/>
        <w:ind w:firstLine="480"/>
        <w:rPr>
          <w:rFonts w:asciiTheme="minorEastAsia"/>
        </w:rPr>
      </w:pPr>
      <w:r w:rsidRPr="00316BDD">
        <w:rPr>
          <w:rFonts w:asciiTheme="minorEastAsia"/>
        </w:rPr>
        <w:t>另外，还有地方层次的僧官。每个府都设有僧纲司，由一位都纲和一位副都纲负责。每州都设有一个僧正司，由一位僧正负责。每县都有一个僧会司，由僧会负责。都纲官居从九品，每月薪俸五担谷。但较低的僧官则没有官品和薪水。他的职责也不是非常明确。似乎除了僧纲司之外，其他僧官都徒为虚设，从未正式付诸实施。</w:t>
      </w:r>
      <w:hyperlink w:anchor="_30_117">
        <w:bookmarkStart w:id="5115" w:name="_30_116"/>
        <w:r w:rsidRPr="00316BDD">
          <w:rPr>
            <w:rStyle w:val="10Text"/>
            <w:rFonts w:asciiTheme="minorEastAsia"/>
          </w:rPr>
          <w:t>[30]</w:t>
        </w:r>
        <w:bookmarkEnd w:id="5115"/>
      </w:hyperlink>
    </w:p>
    <w:p w:rsidR="00884720" w:rsidRPr="00316BDD" w:rsidRDefault="00884720" w:rsidP="00884720">
      <w:pPr>
        <w:spacing w:before="120" w:after="120"/>
        <w:ind w:firstLine="480"/>
        <w:rPr>
          <w:rFonts w:asciiTheme="minorEastAsia"/>
        </w:rPr>
      </w:pPr>
      <w:r w:rsidRPr="00316BDD">
        <w:rPr>
          <w:rFonts w:asciiTheme="minorEastAsia"/>
        </w:rPr>
        <w:t>宋元期间，公共寺院被分为三种类型：禅、教、律。洪武皇帝保留了前两种，但重新命名教为“讲”，并以新的名称“教”取代最后一种“律”，“教”是仪式佛教，更通常地被称为瑜伽。每一种类型的功能都在于1382年为礼部所颁发的条令中所明确规定：“其禅，不立文字，几见性者方是本宗。讲者，务明诸经旨义。教者，演佛利济之法，消一切现造之业，涤死者宿作之愆，以训世人。”</w:t>
      </w:r>
      <w:hyperlink w:anchor="_31_117">
        <w:bookmarkStart w:id="5116" w:name="_31_116"/>
        <w:r w:rsidRPr="00316BDD">
          <w:rPr>
            <w:rStyle w:val="10Text"/>
            <w:rFonts w:asciiTheme="minorEastAsia"/>
          </w:rPr>
          <w:t>[31]</w:t>
        </w:r>
        <w:bookmarkEnd w:id="5116"/>
      </w:hyperlink>
    </w:p>
    <w:p w:rsidR="00884720" w:rsidRPr="00316BDD" w:rsidRDefault="00884720" w:rsidP="00884720">
      <w:pPr>
        <w:spacing w:before="120" w:after="120"/>
        <w:ind w:firstLine="480"/>
        <w:rPr>
          <w:rFonts w:asciiTheme="minorEastAsia"/>
        </w:rPr>
      </w:pPr>
      <w:r w:rsidRPr="00316BDD">
        <w:rPr>
          <w:rFonts w:asciiTheme="minorEastAsia"/>
        </w:rPr>
        <w:t>教僧，或瑜伽僧，都是仪式专家。因为他们经常到百姓家中去从事丧葬或其他仪式，因此，他们亦被称为应赴僧。他们所从事的仪式，代表了显教与密教两种仪式的结合。唐宋期间，主要属于天台宗的佛僧，曾创立了忏法的各种仪式和诵经持咒（曼陀罗）的套话。他们还编撰了礼拜仪式，并指导举行焰口施食和水陆法会的仪式。这两种仪式都为死者而举行。前者为用于拯救那些转人饿鬼之列的死者，这一仪式以其怪异的名称而为人所知，因为这些生物以其“焰口”（从口中喷出火焰）为特征。僧人们诵念咒语并配之以手印（目陀罗，mudra）和精神观想的行为，将食物和水变成漫游的饿鬼们可食用的物质。法事需进行数小时。后者，即“水陆法会”，则相对来说更为普遍，同时也更为复杂。它们用于拯救死于水陆的所有生命，并因此而得名。水陆法会的仪式要持续七天七夜。</w:t>
      </w:r>
      <w:hyperlink w:anchor="_32_115">
        <w:bookmarkStart w:id="5117" w:name="_32_114"/>
        <w:r w:rsidRPr="00316BDD">
          <w:rPr>
            <w:rStyle w:val="10Text"/>
            <w:rFonts w:asciiTheme="minorEastAsia"/>
          </w:rPr>
          <w:t>[32]</w:t>
        </w:r>
        <w:bookmarkEnd w:id="5117"/>
      </w:hyperlink>
      <w:r w:rsidRPr="00316BDD">
        <w:rPr>
          <w:rFonts w:asciiTheme="minorEastAsia"/>
        </w:rPr>
        <w:t>在元代期间，玄秘佛教就由通常也是仪式专家的西藏和蒙古喇嘛再次传入中国。因此，早在明代之前，中国就有一个仪式佛教的宗派存在。然而，只有到了明代，它才被划分为一种明确的宗派，与其他禅定（禅）和经典研习（讲）的佛教宗派相提并论。对在地方志中所记载的明初寺院的一项研究表明，瑜伽教派构成了地方寺院的大多数。</w:t>
      </w:r>
      <w:hyperlink w:anchor="_33_113">
        <w:bookmarkStart w:id="5118" w:name="_33_112"/>
        <w:r w:rsidRPr="00316BDD">
          <w:rPr>
            <w:rStyle w:val="10Text"/>
            <w:rFonts w:asciiTheme="minorEastAsia"/>
          </w:rPr>
          <w:t>[33]</w:t>
        </w:r>
        <w:bookmarkEnd w:id="5118"/>
      </w:hyperlink>
    </w:p>
    <w:p w:rsidR="00884720" w:rsidRPr="00316BDD" w:rsidRDefault="00884720" w:rsidP="00884720">
      <w:pPr>
        <w:spacing w:before="120" w:after="120"/>
        <w:ind w:firstLine="480"/>
        <w:rPr>
          <w:rFonts w:asciiTheme="minorEastAsia"/>
        </w:rPr>
      </w:pPr>
      <w:r w:rsidRPr="00316BDD">
        <w:rPr>
          <w:rFonts w:asciiTheme="minorEastAsia"/>
        </w:rPr>
        <w:t>就在他于1383年选出三部佛经作为经典研习的核心课程之前，明太祖还制定了在佛教法事中所使用的所有仪式和曼陀罗的标准。在于1395年颁发的称为《申明佛教榜册》的诏令中，瑜伽教僧被给予优厚待遇。而专长于禅定和经典阐扬的僧人则都必须持守于他们所处的寺院中，而且，除学习外，他们不允许外出行脚，而瑜伽教僧则被鼓励到寻常百姓家去操办佛教仪式，因为这样做，“（他们教导）孝子顺孙报祖父母劬劳之恩”</w:t>
      </w:r>
      <w:hyperlink w:anchor="_34_113">
        <w:bookmarkStart w:id="5119" w:name="_34_112"/>
        <w:r w:rsidRPr="00316BDD">
          <w:rPr>
            <w:rStyle w:val="10Text"/>
            <w:rFonts w:asciiTheme="minorEastAsia"/>
          </w:rPr>
          <w:t>[34]</w:t>
        </w:r>
        <w:bookmarkEnd w:id="5119"/>
      </w:hyperlink>
      <w:r w:rsidRPr="00316BDD">
        <w:rPr>
          <w:rFonts w:asciiTheme="minorEastAsia"/>
        </w:rPr>
        <w:t>。相同的条例还收录了不同佛教法事的费用。例如，对于持续一整天的法事，每个僧人收取500枚铜板；而持续三天的一场法事，一位僧人可得到1500枚铜板。然而，撰写疏文、敲打铜镈和祈求神明的三位主要僧人，则每位均可得到5000枚铜板。念经的费用，可能取决于佛经的长短。因此，念诵《华严经》、《般若波罗蜜多经》和《大宝积经》，需要花费10000文铜板；念《涅槃经》，需要花费2000文；念《法华经》和《梁皇忏》，花费1000文；而念《楞严咒》则仅花费500文。</w:t>
      </w:r>
      <w:hyperlink w:anchor="_35_113">
        <w:bookmarkStart w:id="5120" w:name="_35_112"/>
        <w:r w:rsidRPr="00316BDD">
          <w:rPr>
            <w:rStyle w:val="10Text"/>
            <w:rFonts w:asciiTheme="minorEastAsia"/>
          </w:rPr>
          <w:t>[35]</w:t>
        </w:r>
        <w:bookmarkEnd w:id="5120"/>
      </w:hyperlink>
    </w:p>
    <w:p w:rsidR="00884720" w:rsidRPr="00316BDD" w:rsidRDefault="00884720" w:rsidP="00884720">
      <w:pPr>
        <w:spacing w:before="120" w:after="120"/>
        <w:ind w:firstLine="480"/>
        <w:rPr>
          <w:rFonts w:asciiTheme="minorEastAsia"/>
        </w:rPr>
      </w:pPr>
      <w:r w:rsidRPr="00316BDD">
        <w:rPr>
          <w:rFonts w:asciiTheme="minorEastAsia"/>
        </w:rPr>
        <w:t>为了维持三类的区分，僧人们根据不同的标准而验证身份，并必须穿戴着不同颜色的服装。僧人德清证实说：“至我圣祖（即明太祖），制以禅、讲、瑜伽三科度僧，以《楞伽》、《金刚》、《佛祖》三经，以试禅、讲；以焰口、施食、津济疏文，以试瑜伽。能通其一，方许为僧。今南都（南京）之天界为禅，报恩为讲，能仁为瑜伽，遵国制也。”</w:t>
      </w:r>
      <w:hyperlink w:anchor="_36_113">
        <w:bookmarkStart w:id="5121" w:name="_36_112"/>
        <w:r w:rsidRPr="00316BDD">
          <w:rPr>
            <w:rStyle w:val="10Text"/>
            <w:rFonts w:asciiTheme="minorEastAsia"/>
          </w:rPr>
          <w:t>[36]</w:t>
        </w:r>
        <w:bookmarkEnd w:id="5121"/>
      </w:hyperlink>
    </w:p>
    <w:p w:rsidR="00884720" w:rsidRPr="00316BDD" w:rsidRDefault="00884720" w:rsidP="00884720">
      <w:pPr>
        <w:spacing w:before="120" w:after="120"/>
        <w:ind w:firstLine="480"/>
        <w:rPr>
          <w:rFonts w:asciiTheme="minorEastAsia"/>
        </w:rPr>
      </w:pPr>
      <w:r w:rsidRPr="00316BDD">
        <w:rPr>
          <w:rFonts w:asciiTheme="minorEastAsia"/>
        </w:rPr>
        <w:t>明初的情形则有所不同。明朝开国之初，南京的三大寺院是天界、灵谷和报恩寺。这些寺院并不排他性地依附于由明太祖所界定的三科佛教之一。当我们阅读明代僧人的传记时，他们通常被划分为禅、讲或律僧。他们可以在不同的寺院在专长于禅定、经典研究或寺律的教师们的指导下学习。然而，几乎没有一个僧人被划分为教僧（瑜伽僧）。佛教仪式的操办并不被排他性地限定于以教（瑜伽）为中心的寺院。寺院可以容纳各种不同类型的僧伽。与此相类似的是，僧人们可以在与他们不相关的寺院中学习并从事修炼。</w:t>
      </w:r>
    </w:p>
    <w:p w:rsidR="00884720" w:rsidRPr="00316BDD" w:rsidRDefault="00884720" w:rsidP="00884720">
      <w:pPr>
        <w:spacing w:before="120" w:after="120"/>
        <w:ind w:firstLine="480"/>
        <w:rPr>
          <w:rFonts w:asciiTheme="minorEastAsia"/>
        </w:rPr>
      </w:pPr>
      <w:r w:rsidRPr="00316BDD">
        <w:rPr>
          <w:rFonts w:asciiTheme="minorEastAsia"/>
        </w:rPr>
        <w:lastRenderedPageBreak/>
        <w:t>因此，佛教的这三种分类，并没有与在西方宗教中的教派或宗派相同的功能。它们主要适用于寺院和僧人的行政管理上的划分。这一情形的变动性，可由另一个例子，即僧伽服饰的颜色加以说明。在明朝初年，规定禅僧要穿黄袍，讲僧则穿红袍，而教僧则穿浅绿色袍。在16世纪末，僧人祩宏曾回忆在他年轻时所曾见到穿着不同颜色的僧袍的僧人，并哀叹这些年间所发生的变化。有趣的是，在其评论中，他并没有提及教，而是提到了以戒律或毗尼作为第三种类型“律”：“禅、讲、律古号三宗，学者所居之寺，所服之衣，亦各区别。如吾郡，则净慈、虎跑、铁佛等，禅寺也。三天竺（上、中、下天竺）、灵隐、普福等，讲寺也。昭庆、灵芝、菩提、六通等，律寺也。衣则禅者褐色，讲者蓝色，律者黑色。予初出家，犹见三色衣。今则均成黑色矣，诸禅、律寺均作讲所矣。”</w:t>
      </w:r>
      <w:hyperlink w:anchor="_37_111">
        <w:bookmarkStart w:id="5122" w:name="_37_110"/>
        <w:r w:rsidRPr="00316BDD">
          <w:rPr>
            <w:rStyle w:val="10Text"/>
            <w:rFonts w:asciiTheme="minorEastAsia"/>
          </w:rPr>
          <w:t>[37]</w:t>
        </w:r>
        <w:bookmarkEnd w:id="5122"/>
      </w:hyperlink>
    </w:p>
    <w:p w:rsidR="00884720" w:rsidRPr="00316BDD" w:rsidRDefault="00884720" w:rsidP="00884720">
      <w:pPr>
        <w:spacing w:before="120" w:after="120"/>
        <w:ind w:firstLine="480"/>
        <w:rPr>
          <w:rFonts w:asciiTheme="minorEastAsia"/>
        </w:rPr>
      </w:pPr>
      <w:r w:rsidRPr="00316BDD">
        <w:rPr>
          <w:rFonts w:asciiTheme="minorEastAsia"/>
        </w:rPr>
        <w:t>祩宏的观察在两个陈述上令人感兴趣。首先，它表明尽管朝廷明文规定，但传统的禅、讲、律三分法[相应于禅定（三摩地）、智慧和道德]仍继续实行。教（瑜伽）僧在所有三种类型的寺院中都可以找到，正如瑜伽仪式在所有寺院中举行一样。第二有趣的是，从一种类型转向另一种类型可以是容易而迅速的。在贯穿祩宏一生的数十年间，他注意到，在他所居住的区域的所有寺院都变成为讲寺中心，而所有僧人都穿着黑色衣。如果这是万历年间（1573—1620年）出现在杭州的情形，那么其他地区，在别的时期也可能经历过类似的变迁。</w:t>
      </w:r>
    </w:p>
    <w:p w:rsidR="00884720" w:rsidRPr="00316BDD" w:rsidRDefault="00884720" w:rsidP="00884720">
      <w:pPr>
        <w:spacing w:before="120" w:after="120"/>
        <w:ind w:firstLine="480"/>
        <w:rPr>
          <w:rFonts w:asciiTheme="minorEastAsia"/>
        </w:rPr>
      </w:pPr>
      <w:r w:rsidRPr="00316BDD">
        <w:rPr>
          <w:rFonts w:asciiTheme="minorEastAsia"/>
        </w:rPr>
        <w:t>所有这些政府措施的主要动机，是要使僧伽受到严密控制来净化自己。自明初以来，一个问题就不断地困扰着寺院教团，那就是世俗僧人的出现。当明太祖是一位年少的沙弥时，明太祖本人就曾生活在一个由一位已婚和尚住持的寺庙中。这绝非作为一个孤立的例子，已婚僧人似乎曾是司空见惯的事情。据1391年的《申明佛教榜册》，元代是寺院戒律败坏的罪魁祸首；但它还规定说：“今之后敢有不入丛林，仍前私有眷属，潜在民间，被人告发到官，或官府拿住，必斩首以示众，容隐窝藏者，流三千里。”</w:t>
      </w:r>
      <w:hyperlink w:anchor="_38_107">
        <w:bookmarkStart w:id="5123" w:name="_38_106"/>
        <w:r w:rsidRPr="00316BDD">
          <w:rPr>
            <w:rStyle w:val="10Text"/>
            <w:rFonts w:asciiTheme="minorEastAsia"/>
          </w:rPr>
          <w:t>[38]</w:t>
        </w:r>
        <w:bookmarkEnd w:id="5123"/>
      </w:hyperlink>
      <w:r w:rsidRPr="00316BDD">
        <w:rPr>
          <w:rFonts w:asciiTheme="minorEastAsia"/>
        </w:rPr>
        <w:t>当人们把它与三年后颁发的更为温和的规令比较时，这个条例的严厉性就昭然若揭：“僧有妻室者，许诸人捶辱之，更索取钞五十锭；如无钞者，打死勿论。有妻室僧人愿还俗者，听；愿弃离修行者，亦听。若不还俗，又不弃离者，许里甲邻人擒拿赴官。徇私容隐拿者，发边远充军。”</w:t>
      </w:r>
      <w:hyperlink w:anchor="_39_105">
        <w:bookmarkStart w:id="5124" w:name="_39_104"/>
        <w:r w:rsidRPr="00316BDD">
          <w:rPr>
            <w:rStyle w:val="10Text"/>
            <w:rFonts w:asciiTheme="minorEastAsia"/>
          </w:rPr>
          <w:t>[39]</w:t>
        </w:r>
        <w:bookmarkEnd w:id="5124"/>
      </w:hyperlink>
    </w:p>
    <w:p w:rsidR="00884720" w:rsidRPr="00316BDD" w:rsidRDefault="00884720" w:rsidP="00884720">
      <w:pPr>
        <w:spacing w:before="120" w:after="120"/>
        <w:ind w:firstLine="480"/>
        <w:rPr>
          <w:rFonts w:asciiTheme="minorEastAsia"/>
        </w:rPr>
      </w:pPr>
      <w:r w:rsidRPr="00316BDD">
        <w:rPr>
          <w:rFonts w:asciiTheme="minorEastAsia"/>
        </w:rPr>
        <w:t>难以估计这些条例如何有效，或者事实上它们是否被实际上强制推行。然而，僧尼们的负面形象确实能在通俗文学中常见。他们经常被描写为贪婪而淫荡。贪婪是与他们在操办佛教仪式与法事中的垄断性相关。而淫荡则是由已婚神职人员遗留给佛教的一份遗产。例子可在诸如《禅真逸史》、《金瓶梅》之类的晚明小说中找到，同时也可以在像著名的短篇小说集《二拍》和《三言》中发现。在《笔记》中记载的叙述也提及已婚神职人员的存在。万历年间的一部著作中包含了下述段落：</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天下僧惟凤阳一郡饮酒、食肉、娶妻，无别于凡民，而无差役之累。相传太祖（明太祖）汤沐地，以此优恤之也。至吾闽之邵武、汀州，僧道则皆公然蓄发，长育妻子矣。寺僧数百，惟当户者一人削发，以便于入公门，其他杂处四民之中，莫能辨也。按陶谷《清异录》谓僧妻曰</w:t>
      </w:r>
      <w:r w:rsidRPr="00316BDD">
        <w:rPr>
          <w:rFonts w:asciiTheme="minorEastAsia" w:eastAsiaTheme="minorEastAsia"/>
          <w:sz w:val="21"/>
        </w:rPr>
        <w:t>“</w:t>
      </w:r>
      <w:r w:rsidRPr="00316BDD">
        <w:rPr>
          <w:rFonts w:asciiTheme="minorEastAsia" w:eastAsiaTheme="minorEastAsia"/>
          <w:sz w:val="21"/>
        </w:rPr>
        <w:t>梵嫂</w:t>
      </w:r>
      <w:r w:rsidRPr="00316BDD">
        <w:rPr>
          <w:rFonts w:asciiTheme="minorEastAsia" w:eastAsiaTheme="minorEastAsia"/>
          <w:sz w:val="21"/>
        </w:rPr>
        <w:t>”</w:t>
      </w:r>
      <w:r w:rsidRPr="00316BDD">
        <w:rPr>
          <w:rFonts w:asciiTheme="minorEastAsia" w:eastAsiaTheme="minorEastAsia"/>
          <w:sz w:val="21"/>
        </w:rPr>
        <w:t>。《番禺杂记》载：广（即广东）中僧有室家者，谓之</w:t>
      </w:r>
      <w:r w:rsidRPr="00316BDD">
        <w:rPr>
          <w:rFonts w:asciiTheme="minorEastAsia" w:eastAsiaTheme="minorEastAsia"/>
          <w:sz w:val="21"/>
        </w:rPr>
        <w:t>“</w:t>
      </w:r>
      <w:r w:rsidRPr="00316BDD">
        <w:rPr>
          <w:rFonts w:asciiTheme="minorEastAsia" w:eastAsiaTheme="minorEastAsia"/>
          <w:sz w:val="21"/>
        </w:rPr>
        <w:t>火宅僧</w:t>
      </w:r>
      <w:r w:rsidRPr="00316BDD">
        <w:rPr>
          <w:rFonts w:asciiTheme="minorEastAsia" w:eastAsiaTheme="minorEastAsia"/>
          <w:sz w:val="21"/>
        </w:rPr>
        <w:t>”</w:t>
      </w:r>
      <w:r w:rsidRPr="00316BDD">
        <w:rPr>
          <w:rFonts w:asciiTheme="minorEastAsia" w:eastAsiaTheme="minorEastAsia"/>
          <w:sz w:val="21"/>
        </w:rPr>
        <w:t>。则它处亦有之矣。</w:t>
      </w:r>
      <w:hyperlink w:anchor="_40_105">
        <w:bookmarkStart w:id="5125" w:name="_40_104"/>
        <w:r w:rsidRPr="00316BDD">
          <w:rPr>
            <w:rStyle w:val="13Text"/>
            <w:rFonts w:asciiTheme="minorEastAsia" w:eastAsiaTheme="minorEastAsia"/>
          </w:rPr>
          <w:t>[40]</w:t>
        </w:r>
        <w:bookmarkEnd w:id="5125"/>
      </w:hyperlink>
    </w:p>
    <w:p w:rsidR="00884720" w:rsidRPr="00316BDD" w:rsidRDefault="00884720" w:rsidP="00884720">
      <w:pPr>
        <w:spacing w:before="120" w:after="120"/>
        <w:ind w:firstLine="480"/>
        <w:rPr>
          <w:rFonts w:asciiTheme="minorEastAsia"/>
        </w:rPr>
      </w:pPr>
      <w:r w:rsidRPr="00316BDD">
        <w:rPr>
          <w:rFonts w:asciiTheme="minorEastAsia"/>
        </w:rPr>
        <w:t>这种对已婚僧人的不满，仅在元代时期才开始出现，当时藏传佛教被引入中国。在西藏，这是导致宗喀巴（1357—1419年）改革的几个寺院弊病之一，他“提倡所有僧人回归到传统佛教的生活方式，清除符咒巫术，恢复独身制度，严禁吃肉和饮酒，持守严厉的寺院戒律，开设严格的课程”</w:t>
      </w:r>
      <w:hyperlink w:anchor="_41_105">
        <w:bookmarkStart w:id="5126" w:name="_41_104"/>
        <w:r w:rsidRPr="00316BDD">
          <w:rPr>
            <w:rStyle w:val="10Text"/>
            <w:rFonts w:asciiTheme="minorEastAsia"/>
          </w:rPr>
          <w:t>[41]</w:t>
        </w:r>
        <w:bookmarkEnd w:id="5126"/>
      </w:hyperlink>
      <w:r w:rsidRPr="00316BDD">
        <w:rPr>
          <w:rFonts w:asciiTheme="minorEastAsia"/>
        </w:rPr>
        <w:t>。改革派是格鲁派或黄帽派。明代的皇帝们，像他们元代的先辈们一样，既支持这一新宗派，同时也支持较早的教派，其中有些教派（如宁玛派和噶举派）允许结婚的神职人员。</w:t>
      </w:r>
    </w:p>
    <w:p w:rsidR="00884720" w:rsidRPr="00316BDD" w:rsidRDefault="00884720" w:rsidP="00884720">
      <w:pPr>
        <w:spacing w:before="120" w:after="120"/>
        <w:ind w:firstLine="480"/>
        <w:rPr>
          <w:rFonts w:asciiTheme="minorEastAsia"/>
        </w:rPr>
      </w:pPr>
      <w:r w:rsidRPr="00316BDD">
        <w:rPr>
          <w:rFonts w:asciiTheme="minorEastAsia"/>
        </w:rPr>
        <w:t>在密教性事瑜伽的修习及其根据性空的传统价值的价值转化与某些僧伽成员的世俗化之间，或许有着一种关联。在藏传佛教中，结婚和性事并不一定会妨碍宗教修持。神圣的行者莲华生大师，在7世纪时把密教引进西藏，并与一位配偶一道修习这种佛教，乃是最为著名的例子之一。元朝时期已婚僧侣的出现，可能与西藏佛教传入中国有关，但这到目前为止并不能以任何具体方式来证实。</w:t>
      </w:r>
    </w:p>
    <w:p w:rsidR="00884720" w:rsidRPr="00316BDD" w:rsidRDefault="00884720" w:rsidP="00884720">
      <w:pPr>
        <w:spacing w:before="120" w:after="120"/>
        <w:ind w:firstLine="480"/>
        <w:rPr>
          <w:rFonts w:asciiTheme="minorEastAsia"/>
        </w:rPr>
      </w:pPr>
      <w:r w:rsidRPr="00316BDD">
        <w:rPr>
          <w:rFonts w:asciiTheme="minorEastAsia"/>
        </w:rPr>
        <w:t>明太祖对于已婚佛教僧侣这一问题的解决，是尽可能地把他们与世俗社会隔离起来。正如先前所述，教（瑜伽）僧允许到百姓家中操办仪式，但其他僧人则不准与寻常百姓混杂。许多措施被颁发，以阻止僧人与寻常百姓之间的来往过分密切。例如，禁止僧在人群中乞讨施舍物；一家之长不允许妻子或女儿到佛寺或道观去供香。如果他不能如此做，他就将遭到竹板笞打40下，而寺院的住持和守门者遭到同样的惩罚。若无充分的理由，一个秀才或其他行业的人不能进入寺院，并与僧人共享食物。</w:t>
      </w:r>
      <w:hyperlink w:anchor="_42_105">
        <w:bookmarkStart w:id="5127" w:name="_42_104"/>
        <w:r w:rsidRPr="00316BDD">
          <w:rPr>
            <w:rStyle w:val="10Text"/>
            <w:rFonts w:asciiTheme="minorEastAsia"/>
          </w:rPr>
          <w:t>[42]</w:t>
        </w:r>
        <w:bookmarkEnd w:id="5127"/>
      </w:hyperlink>
    </w:p>
    <w:p w:rsidR="00884720" w:rsidRPr="00316BDD" w:rsidRDefault="00884720" w:rsidP="00884720">
      <w:pPr>
        <w:spacing w:before="120" w:after="120"/>
        <w:ind w:firstLine="480"/>
        <w:rPr>
          <w:rFonts w:asciiTheme="minorEastAsia"/>
        </w:rPr>
      </w:pPr>
      <w:r w:rsidRPr="00316BDD">
        <w:rPr>
          <w:rFonts w:asciiTheme="minorEastAsia"/>
        </w:rPr>
        <w:t>这些条例确实形同虚设，因为我们既从历史记载，也从通俗文学中得知，密切交往，到寺院去供香，对于有地位和闲暇的妇女来说，是一种喜好的消遣，僧尼们经常受邀请到乡绅和商贾家中诵念佛经和宝卷，而士人们则喜欢到寺院访问并与僧人讨论学问。然而，制订这些律令的事实，仍具有某些历史意义。它们标示出明太祖的一种深层的恐惧，僧伽既易于受到世俗世界的诱惑，同时也可能污染世俗社会。它们还揭示出了明太祖根深蒂固的渴望，即控制并监视寺院生活的方方面面。明太祖试图把僧伽从世俗社会分离出来的最后一个例子，就是他颁布了设置砧基道人职务的条令；砧基道人就是在拥有自身田产的寺院中掌管砧基簿的僧人。他征集佃户上交的租粮，并分配他们要承担的任务。任何与地方官府交涉的事务，都必须交由他来处理，他担任着寺院的生意经理和公共关系代理人的角色。其他所有僧人都不允许与官府发生任何关系。</w:t>
      </w:r>
      <w:hyperlink w:anchor="_43_105">
        <w:bookmarkStart w:id="5128" w:name="_43_104"/>
        <w:r w:rsidRPr="00316BDD">
          <w:rPr>
            <w:rStyle w:val="10Text"/>
            <w:rFonts w:asciiTheme="minorEastAsia"/>
          </w:rPr>
          <w:t>[43]</w:t>
        </w:r>
        <w:bookmarkEnd w:id="5128"/>
      </w:hyperlink>
    </w:p>
    <w:p w:rsidR="00884720" w:rsidRPr="00316BDD" w:rsidRDefault="00884720" w:rsidP="00884720">
      <w:pPr>
        <w:spacing w:before="120" w:after="120"/>
        <w:ind w:firstLine="480"/>
        <w:rPr>
          <w:rFonts w:asciiTheme="minorEastAsia"/>
        </w:rPr>
      </w:pPr>
      <w:r w:rsidRPr="00316BDD">
        <w:rPr>
          <w:rFonts w:asciiTheme="minorEastAsia"/>
        </w:rPr>
        <w:t>在许多方面上，永乐皇帝都遵循由他的父亲所制定的条例。特别是在两个方面，这两位明初的皇帝使他们自己获得了护法者的名声。一方面是通过他们自身有关佛教的著述，另一方面是通过他们的编纂并刊行两套佛教藏经的资助者的身份。在明太祖著述文集的20卷中，有46篇涉及到了佛教。他还撰写了大量佛教诗偈。其中有些出现于《护法集》中，这个标题清楚地显示出他刊印这部著作的意图。</w:t>
      </w:r>
      <w:hyperlink w:anchor="_44_105">
        <w:bookmarkStart w:id="5129" w:name="_44_104"/>
        <w:r w:rsidRPr="00316BDD">
          <w:rPr>
            <w:rStyle w:val="10Text"/>
            <w:rFonts w:asciiTheme="minorEastAsia"/>
          </w:rPr>
          <w:t>[44]</w:t>
        </w:r>
        <w:bookmarkEnd w:id="5129"/>
      </w:hyperlink>
      <w:r w:rsidRPr="00316BDD">
        <w:rPr>
          <w:rFonts w:asciiTheme="minorEastAsia"/>
        </w:rPr>
        <w:t>他还资助了首部明刻大藏经。1372年，他邀请有学问的僧人到蒋山寺帮助校对大藏经的清样。最终，636函包括6331卷藏经得以刊行。由于出版在南京，这一版本以“南藏”而广为人知。为了得到洪武皇帝和马太后的庇荫，永乐皇帝于1420年赞助了另一部大藏经的刻印。这一版本部头稍大，共包括了6361卷，并具有较佳的质量，因为它改正了先前版本的错误，而且还</w:t>
      </w:r>
      <w:r w:rsidRPr="00316BDD">
        <w:rPr>
          <w:rFonts w:asciiTheme="minorEastAsia"/>
        </w:rPr>
        <w:lastRenderedPageBreak/>
        <w:t>因为它刊印的字也较大。每一页分5行，每行有15个字，取代了先前版本每页6行，每行17个字。由于这套藏经刻印于北京，这个版本被后人称为“北藏”</w:t>
      </w:r>
      <w:hyperlink w:anchor="_45_105">
        <w:bookmarkStart w:id="5130" w:name="_45_104"/>
        <w:r w:rsidRPr="00316BDD">
          <w:rPr>
            <w:rStyle w:val="10Text"/>
            <w:rFonts w:asciiTheme="minorEastAsia"/>
          </w:rPr>
          <w:t>[45]</w:t>
        </w:r>
        <w:bookmarkEnd w:id="5130"/>
      </w:hyperlink>
      <w:r w:rsidRPr="00316BDD">
        <w:rPr>
          <w:rFonts w:asciiTheme="minorEastAsia"/>
        </w:rPr>
        <w:t>。</w:t>
      </w:r>
    </w:p>
    <w:p w:rsidR="00884720" w:rsidRPr="00316BDD" w:rsidRDefault="00884720" w:rsidP="00884720">
      <w:pPr>
        <w:spacing w:before="120" w:after="120"/>
        <w:ind w:firstLine="480"/>
        <w:rPr>
          <w:rFonts w:asciiTheme="minorEastAsia"/>
        </w:rPr>
      </w:pPr>
      <w:r w:rsidRPr="00316BDD">
        <w:rPr>
          <w:rFonts w:asciiTheme="minorEastAsia"/>
        </w:rPr>
        <w:t>永乐皇帝有关佛教方面的著述甚至比他的父亲更丰富多产。他撰写了（或者更可能是让别人写的）《诸佛世尊如来菩萨尊者神名经》（40卷）和《诸佛世尊如来菩萨名称歌曲》（51卷）。最引人注目的著作也许是九卷本的《神僧传》。这部《神僧传》始于西汉迦叶摩腾，而终于元代的胆巴，总共收录了208位僧人。虽然绝大多数是僧人，但也有一些是居士佛教徒。我们难以审察该书在选材过程中的标准。尽管某些所收的僧人确实是“充满奇异的变化”，因此被标明为“神僧”，但许多其他僧人却并非因超凡的能力而特别著称，而只是些译经家、禅师以及诸如玄奘、智</w:t>
      </w:r>
      <w:r w:rsidRPr="00316BDD">
        <w:rPr>
          <w:rFonts w:asciiTheme="minorEastAsia"/>
          <w:noProof/>
        </w:rPr>
        <w:drawing>
          <wp:inline distT="0" distB="0" distL="0" distR="0" wp14:anchorId="76648D07" wp14:editId="0A832CB9">
            <wp:extent cx="152400" cy="152400"/>
            <wp:effectExtent l="0" t="0" r="0" b="0"/>
            <wp:docPr id="420" name="004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0.jpeg" descr="img"/>
                    <pic:cNvPicPr/>
                  </pic:nvPicPr>
                  <pic:blipFill>
                    <a:blip r:embed="rId87"/>
                    <a:stretch>
                      <a:fillRect/>
                    </a:stretch>
                  </pic:blipFill>
                  <pic:spPr>
                    <a:xfrm>
                      <a:off x="0" y="0"/>
                      <a:ext cx="152400" cy="152400"/>
                    </a:xfrm>
                    <a:prstGeom prst="rect">
                      <a:avLst/>
                    </a:prstGeom>
                  </pic:spPr>
                </pic:pic>
              </a:graphicData>
            </a:graphic>
          </wp:inline>
        </w:drawing>
      </w:r>
      <w:r w:rsidRPr="00316BDD">
        <w:rPr>
          <w:rFonts w:asciiTheme="minorEastAsia"/>
        </w:rPr>
        <w:t>、窥基和道宣之类的佛教宗派的祖师。另外，他并不遵循著名僧人的传记的分类形式，这种形式在传统上根据其专长把僧人划分为10类。</w:t>
      </w:r>
      <w:hyperlink w:anchor="_46_105">
        <w:bookmarkStart w:id="5131" w:name="_46_104"/>
        <w:r w:rsidRPr="00316BDD">
          <w:rPr>
            <w:rStyle w:val="10Text"/>
            <w:rFonts w:asciiTheme="minorEastAsia"/>
          </w:rPr>
          <w:t>[46]</w:t>
        </w:r>
        <w:bookmarkEnd w:id="5131"/>
      </w:hyperlink>
      <w:r w:rsidRPr="00316BDD">
        <w:rPr>
          <w:rFonts w:asciiTheme="minorEastAsia"/>
        </w:rPr>
        <w:t>尽管此书与众不同，《神僧传》之所以值得一提，是因为这是由一位中国皇帝所撰写的第一部此类著作。</w:t>
      </w:r>
    </w:p>
    <w:p w:rsidR="00884720" w:rsidRPr="00316BDD" w:rsidRDefault="00884720" w:rsidP="00884720">
      <w:pPr>
        <w:spacing w:before="120" w:after="120"/>
        <w:ind w:firstLine="480"/>
        <w:rPr>
          <w:rFonts w:asciiTheme="minorEastAsia"/>
        </w:rPr>
      </w:pPr>
      <w:r w:rsidRPr="00316BDD">
        <w:rPr>
          <w:rFonts w:asciiTheme="minorEastAsia"/>
        </w:rPr>
        <w:t>永乐皇帝的妻子，徐皇后（1362—1407年）</w:t>
      </w:r>
      <w:hyperlink w:anchor="_47_105">
        <w:bookmarkStart w:id="5132" w:name="_47_104"/>
        <w:r w:rsidRPr="00316BDD">
          <w:rPr>
            <w:rStyle w:val="10Text"/>
            <w:rFonts w:asciiTheme="minorEastAsia"/>
          </w:rPr>
          <w:t>[47]</w:t>
        </w:r>
        <w:bookmarkEnd w:id="5132"/>
      </w:hyperlink>
      <w:r w:rsidRPr="00316BDD">
        <w:rPr>
          <w:rFonts w:asciiTheme="minorEastAsia"/>
        </w:rPr>
        <w:t>，由于在一个梦境中接受启示，享有抄写一部佛经的第一人的荣誉。这部佛经名为《大明仁孝皇后梦感佛说第一希有大功德经》（简称《佛说希有大功德经》）。此经被收录于大藏经中。在标明时间为1403年的序言中，皇后解释了此经的缘起。她讲述说，在1398年正月的一个晚上，她焚香和静坐后，正在房中读经。突然，一道略带紫色的金光照满整个房间，似乎在梦中，她看见观音菩萨在金光中现身。她起身迎接观音，观音引她而去。观音站在千叶宝莲花上，手持七宝念珠，走在她前面。她们越过彩云，穿过名为“般若智慧”之桥，抵达了仙境，大门上以金字撰写的一块门匾，上书“灵鹫峰”。走进大门，她看到路上铺着黄金、琉璃、珊瑚、琥珀及其他珍贵材料。那里生长着奇特的植物和唱着佛教乐曲的稀有鸟类。童男童女们列队游行，向佛陀和其他圣人贡献礼品。</w:t>
      </w:r>
    </w:p>
    <w:p w:rsidR="00884720" w:rsidRPr="00316BDD" w:rsidRDefault="00884720" w:rsidP="00884720">
      <w:pPr>
        <w:spacing w:before="120" w:after="120"/>
        <w:ind w:firstLine="480"/>
        <w:rPr>
          <w:rFonts w:asciiTheme="minorEastAsia"/>
        </w:rPr>
      </w:pPr>
      <w:r w:rsidRPr="00316BDD">
        <w:rPr>
          <w:rFonts w:asciiTheme="minorEastAsia"/>
        </w:rPr>
        <w:t>她为奇异景色惊叹不已，不知什么福分使她看到此景。洞悉她思想的观音，微笑着对她说，这里是佛陀讲经说法之处。大千世界从未有人有机会至此；但因皇后曾在前世开悟，所以才给予她听闻《稀有大功德经》的特权，因为她不久后将遭逢一次大灾难。此经在所有佛经中最为至高无上，并能够救人脱离所有灾难。如果一个人勤勉而虔诚地诵此经一年，他就将获得“预流”的状态；诵念二年，他将成为一位“一来者”；念诵三年，他即可成为一个“不还者”；念诵四年，他将成为一个“阿罗汉”；念诵五年，他将成为一位菩萨；念诵六年，他将成为佛。然后，观音以甘露洒皇后的头，完全洗净她的心念。此后，观音递给她一部经卷，她发现就是这部佛经。一阅之后，她即能晓其大义；再阅之后，她就完全理解；到第三次诵读后，她就能达到精确诵记。观音对她说，她们在10年后将再次得遇。正当皇后欲言他事时，她被宫女的声音从梦境中惊醒。她当即取纸和笔，写下启示给她的佛经中每一个字和每一句咒语。在三年战乱期间（1399—1402年间的内战），她每天念诵经文，即能感到无忧无惧。现在和平已再次现于天下，她不想把这部令人称奇的佛经据为己有，而愿意把它刊印出来，广泛分送，让每一个人都能共同分享。</w:t>
      </w:r>
      <w:hyperlink w:anchor="_48_103">
        <w:bookmarkStart w:id="5133" w:name="_48_102"/>
        <w:r w:rsidRPr="00316BDD">
          <w:rPr>
            <w:rStyle w:val="10Text"/>
            <w:rFonts w:asciiTheme="minorEastAsia"/>
          </w:rPr>
          <w:t>[48]</w:t>
        </w:r>
        <w:bookmarkEnd w:id="5133"/>
      </w:hyperlink>
    </w:p>
    <w:p w:rsidR="00884720" w:rsidRPr="00316BDD" w:rsidRDefault="00884720" w:rsidP="00884720">
      <w:pPr>
        <w:spacing w:before="120" w:after="120"/>
        <w:ind w:firstLine="480"/>
        <w:rPr>
          <w:rFonts w:asciiTheme="minorEastAsia"/>
        </w:rPr>
      </w:pPr>
      <w:r w:rsidRPr="00316BDD">
        <w:rPr>
          <w:rFonts w:asciiTheme="minorEastAsia"/>
        </w:rPr>
        <w:t>此经的哲学内容并无非凡之处。它类似于可在那些大乘佛经如《首楞严经》或《圆觉经》中找到的性空与唯心的教义。最初三页包括佛陀对舍利佛提问的解答：一个人如何知晓“心”和“性”的真实本性，以及一个人如何理解空性？佛陀告诉众人说：“应无所住而生清净心，以如实见得清净故，是名第一希有。世人欲识如来心性，是心性者，我不独有，众生皆具。唯性自性，本根妄想，自心分别，迷常住真心，失真空净性。”</w:t>
      </w:r>
      <w:hyperlink w:anchor="_49_103">
        <w:bookmarkStart w:id="5134" w:name="_49_102"/>
        <w:r w:rsidRPr="00316BDD">
          <w:rPr>
            <w:rStyle w:val="10Text"/>
            <w:rFonts w:asciiTheme="minorEastAsia"/>
          </w:rPr>
          <w:t>[49]</w:t>
        </w:r>
        <w:bookmarkEnd w:id="5134"/>
      </w:hyperlink>
    </w:p>
    <w:p w:rsidR="00884720" w:rsidRPr="00316BDD" w:rsidRDefault="00884720" w:rsidP="00884720">
      <w:pPr>
        <w:spacing w:before="120" w:after="120"/>
        <w:ind w:firstLine="480"/>
        <w:rPr>
          <w:rFonts w:asciiTheme="minorEastAsia"/>
        </w:rPr>
      </w:pPr>
      <w:r w:rsidRPr="00316BDD">
        <w:rPr>
          <w:rFonts w:asciiTheme="minorEastAsia"/>
        </w:rPr>
        <w:t>佛经的第二卷的篇幅是第一卷的二倍，并几乎完全都是诸菩萨所诵念的咒言。经文的真实旨意，在结尾时才变得清晰，此时，闻者被告知诵念这部佛经和所有咒言。诵经据说将护持信仰者免遭所有恐惧与劫难，保护诵经者免遭火灾、水灾、劫盗、毒害和野兽的伤害，将帮助逝去的九代祖先都获得解脱，将为无后者带来聪慧的子孙，将保护念诵者免遭堕入阿鼻地狱。最后，经文说：“若善男子、善女人持诵此经一句一偈及一神咒，所获福德无量。”</w:t>
      </w:r>
      <w:hyperlink w:anchor="_50_103">
        <w:bookmarkStart w:id="5135" w:name="_50_102"/>
        <w:r w:rsidRPr="00316BDD">
          <w:rPr>
            <w:rStyle w:val="10Text"/>
            <w:rFonts w:asciiTheme="minorEastAsia"/>
          </w:rPr>
          <w:t>[50]</w:t>
        </w:r>
        <w:bookmarkEnd w:id="5135"/>
      </w:hyperlink>
    </w:p>
    <w:p w:rsidR="00884720" w:rsidRPr="00316BDD" w:rsidRDefault="00884720" w:rsidP="00884720">
      <w:pPr>
        <w:spacing w:before="120" w:after="120"/>
        <w:ind w:firstLine="480"/>
        <w:rPr>
          <w:rFonts w:asciiTheme="minorEastAsia"/>
        </w:rPr>
      </w:pPr>
      <w:r w:rsidRPr="00316BDD">
        <w:rPr>
          <w:rFonts w:asciiTheme="minorEastAsia"/>
        </w:rPr>
        <w:t>佛经在一个梦境或幻境中给人类作者以启示，这在藏传佛教中屡见不鲜。这部经包含如此之多的咒语的事实，乃是它与藏传佛教传统密切相关的一大佐证。永乐皇帝其实就是喇嘛教的一位大护法者。这是明代统治者从元代承继下来的一种惯例。敬仰喇嘛的动机，可能既出于宗教信仰，同时亦出于政治考虑。明太祖曾封赐予元廷四位国师以国师的称号。永乐皇帝提高和增加了西藏喇嘛的威望和实权。在他统治期间，有五王，四位法王，两位“西天佛子”，九位灌顶大国师和十八位灌顶国师。</w:t>
      </w:r>
      <w:hyperlink w:anchor="_51_101">
        <w:bookmarkStart w:id="5136" w:name="_51_100"/>
        <w:r w:rsidRPr="00316BDD">
          <w:rPr>
            <w:rStyle w:val="10Text"/>
            <w:rFonts w:asciiTheme="minorEastAsia"/>
          </w:rPr>
          <w:t>[51]</w:t>
        </w:r>
        <w:bookmarkEnd w:id="5136"/>
      </w:hyperlink>
      <w:r w:rsidRPr="00316BDD">
        <w:rPr>
          <w:rFonts w:asciiTheme="minorEastAsia"/>
        </w:rPr>
        <w:t>五王不仅仅只是赐予宗教上的荣誉称号，他们还被赐予了采邑领地，因此事实上与世俗贵族毫无二致。</w:t>
      </w:r>
    </w:p>
    <w:p w:rsidR="00884720" w:rsidRPr="00316BDD" w:rsidRDefault="00884720" w:rsidP="00884720">
      <w:pPr>
        <w:spacing w:before="120" w:after="120"/>
        <w:ind w:firstLine="480"/>
        <w:rPr>
          <w:rFonts w:asciiTheme="minorEastAsia"/>
        </w:rPr>
      </w:pPr>
      <w:r w:rsidRPr="00316BDD">
        <w:rPr>
          <w:rFonts w:asciiTheme="minorEastAsia"/>
        </w:rPr>
        <w:t>明初时期，最受敬崇的一位佛教僧人是道衍（姚广孝，1335—1418年）。他与永乐皇帝的崛起密切相关，并在其余生中继续充任帝国的顾问。他时常被人与刘秉忠（1216—1274年）相比较，刘秉忠曾以类似的方式为忽必烈皇帝服务。但与先前僧名为子聪的刘秉忠不同，姚广孝终其一生都保持着僧人的身份。姚出生于苏州，13岁时成为僧伽。他最初习禅；但发现禅过于深奥难解，他就转归净土宗。在同时还研习天台宗后，他最后回到了禅宗，但仍保持着对净土宗的信仰。在非佛教的研究中，他也同样是折中的。除了研习儒家经典和诗文之外，他还随一位道教大师研究了阴阳、卜卦、相命和堪舆的理论。他还对兵法谋略感兴趣。所有这些研究，都为他在后来为未来的永乐皇帝服务时打下了一个良好的基础。</w:t>
      </w:r>
    </w:p>
    <w:p w:rsidR="00884720" w:rsidRPr="00316BDD" w:rsidRDefault="00884720" w:rsidP="00884720">
      <w:pPr>
        <w:spacing w:before="120" w:after="120"/>
        <w:ind w:firstLine="480"/>
        <w:rPr>
          <w:rFonts w:asciiTheme="minorEastAsia"/>
        </w:rPr>
      </w:pPr>
      <w:r w:rsidRPr="00316BDD">
        <w:rPr>
          <w:rFonts w:asciiTheme="minorEastAsia"/>
        </w:rPr>
        <w:t>1382年，他首次与宫廷有了联系，当时宗泐举荐他参加为马皇后之死举行的诵经法会。此后，他被任命为燕王朱棣即未来的永乐皇帝的宫廷效劳。像在南京的明太祖一样，燕王在北京他身边也是围绕着佛教僧人。由于姚兴趣广泛知识渊博，不久即赢得了燕王的信任和友谊，并成为他在国政和军事事务上的密参。虽然我们并不清楚从1382年到1398年的16年间姚氏在北京活动的详细材料，但人们都相信他说服燕王发动政变，并在三年后成功地帮助他夺取了帝位。所有这些都可能并不完全属实，但永乐皇帝却称许他为战争中功勋最为卓著的官员。1402年，永乐皇帝统治初年，他任命姚为僧录司的总管。两年后，他被任命为法定继承人的</w:t>
      </w:r>
      <w:r w:rsidRPr="00316BDD">
        <w:rPr>
          <w:rFonts w:asciiTheme="minorEastAsia"/>
        </w:rPr>
        <w:lastRenderedPageBreak/>
        <w:t>少师。皇帝还请他还俗，赐予他一处住宅，两名宫女，以及一个新名字——广孝（“广阔的孝忠”）。但他继续留住在一座寺院中，穿着僧服，并拒绝了所有的赏赐。他仅在觐见皇帝或处理朝政时，才穿上俗服。</w:t>
      </w:r>
    </w:p>
    <w:p w:rsidR="00884720" w:rsidRPr="00316BDD" w:rsidRDefault="00884720" w:rsidP="00884720">
      <w:pPr>
        <w:spacing w:before="120" w:after="120"/>
        <w:ind w:firstLine="480"/>
        <w:rPr>
          <w:rFonts w:asciiTheme="minorEastAsia"/>
        </w:rPr>
      </w:pPr>
      <w:r w:rsidRPr="00316BDD">
        <w:rPr>
          <w:rFonts w:asciiTheme="minorEastAsia"/>
        </w:rPr>
        <w:t>绝大多数历史学家，不论他是佛教徒还是儒家，都曾苛刻地评判他。暴乱期间的大多数暴力和杀戮都归咎于姚，即使他曾为学者方孝孺进行斡旋，方孝孺曾是在南京暴乱后被处死的800名反对者中的一员。这种否定性的评价的一个实例，是关于姚与姐姐的故事。当他出家做和尚时，他的姐姐据称曾劝告他要发扬一名僧人应有的慈悲心。她说，这是因为她知道他“好杀戮”。后来，在内乱期间，她为他的参与行为深感悲伤，对人悲叹说，她不理解具有慈悲心的一名僧人何以能够去做这种事情。</w:t>
      </w:r>
    </w:p>
    <w:p w:rsidR="00884720" w:rsidRPr="00316BDD" w:rsidRDefault="00884720" w:rsidP="00884720">
      <w:pPr>
        <w:spacing w:before="120" w:after="120"/>
        <w:ind w:firstLine="480"/>
        <w:rPr>
          <w:rFonts w:asciiTheme="minorEastAsia"/>
        </w:rPr>
      </w:pPr>
      <w:r w:rsidRPr="00316BDD">
        <w:rPr>
          <w:rFonts w:asciiTheme="minorEastAsia"/>
        </w:rPr>
        <w:t>1404年，当姚被派往苏州和浙江去执行解除洪涝与饥馑之苦的使命时，他去看望他已有22年未曾相见的姐姐。起初，她拒绝与他相见，称“贵人何用至贫家为？”姚随即改换僧服，再次上她家。在家人的诸多劝说后，她最后才出来见他。当姚连连下拜后，她却斥责说：“我安用尔拜许多耶？曾做和尚不了底，是甚好人？”言毕虞还户，不复再见。</w:t>
      </w:r>
      <w:hyperlink w:anchor="_52_99">
        <w:bookmarkStart w:id="5137" w:name="_52_98"/>
        <w:r w:rsidRPr="00316BDD">
          <w:rPr>
            <w:rStyle w:val="10Text"/>
            <w:rFonts w:asciiTheme="minorEastAsia"/>
          </w:rPr>
          <w:t>[52]</w:t>
        </w:r>
        <w:bookmarkEnd w:id="5137"/>
      </w:hyperlink>
    </w:p>
    <w:p w:rsidR="00884720" w:rsidRPr="00316BDD" w:rsidRDefault="00884720" w:rsidP="00884720">
      <w:pPr>
        <w:spacing w:before="120" w:after="120"/>
        <w:ind w:firstLine="480"/>
        <w:rPr>
          <w:rFonts w:asciiTheme="minorEastAsia"/>
        </w:rPr>
      </w:pPr>
      <w:r w:rsidRPr="00316BDD">
        <w:rPr>
          <w:rFonts w:asciiTheme="minorEastAsia"/>
        </w:rPr>
        <w:t>然而，姚并非没有推崇者。晚明佛教大师祩宏曾撰写了两篇名为《姚少师》的短文，称许他并为他辩护。第一篇文章指出，尽管他身居高官的地位，但姚终其一生仍保持着一名僧人身份，这是常人所不能理解之处。他还称赞姚氏的《佛法不可灭论》一文，在文章中，姚氏把儒、道二教与佛教进行比较。姚认为，既然儒、道二教都仿效天，它们就不可能由天而出。但佛陀教法却为所有天上诸神所遵循，且无一物敢违逆于佛陀。因此，佛教高于其他二教。</w:t>
      </w:r>
    </w:p>
    <w:p w:rsidR="00884720" w:rsidRPr="00316BDD" w:rsidRDefault="00884720" w:rsidP="00884720">
      <w:pPr>
        <w:spacing w:before="120" w:after="120"/>
        <w:ind w:firstLine="480"/>
        <w:rPr>
          <w:rFonts w:asciiTheme="minorEastAsia"/>
        </w:rPr>
      </w:pPr>
      <w:r w:rsidRPr="00316BDD">
        <w:rPr>
          <w:rFonts w:asciiTheme="minorEastAsia"/>
        </w:rPr>
        <w:t>在他的第二篇文章中，祩宏为姚氏的世俗经历辩护说：“或谓少师佐命，杀业甚多，奚取焉？然所取于少师者有三：以其贵极人臣，而不改僧相；二以其功成退隐，而明哲保身；三以其赞叹佛乘，而具正知见。杀业非所论也。虽然少师曾靖难中，启奏方孝孺贤者，慎勿加害。即此一言，功过可相准矣。吾是以取之。”</w:t>
      </w:r>
      <w:hyperlink w:anchor="_53_99">
        <w:bookmarkStart w:id="5138" w:name="_53_98"/>
        <w:r w:rsidRPr="00316BDD">
          <w:rPr>
            <w:rStyle w:val="10Text"/>
            <w:rFonts w:asciiTheme="minorEastAsia"/>
          </w:rPr>
          <w:t>[53]</w:t>
        </w:r>
        <w:bookmarkEnd w:id="5138"/>
      </w:hyperlink>
    </w:p>
    <w:p w:rsidR="00884720" w:rsidRPr="00316BDD" w:rsidRDefault="00884720" w:rsidP="00884720">
      <w:pPr>
        <w:spacing w:before="120" w:after="120"/>
        <w:ind w:firstLine="480"/>
        <w:rPr>
          <w:rFonts w:asciiTheme="minorEastAsia"/>
        </w:rPr>
      </w:pPr>
      <w:r w:rsidRPr="00316BDD">
        <w:rPr>
          <w:rFonts w:asciiTheme="minorEastAsia"/>
        </w:rPr>
        <w:t>由于姚广孝拒绝回到世俗生活，并为佛教辩护，驳斥对佛教的批评，姚给祩宏留下了深刻的印象。在姚氏的文字著述中，其中最为著名的确实是他的《道余集》，这是驳斥由二程兄弟和朱熹所提出的反对佛教思想的一部著作。他撰此著于1412年，时年78岁。在其序言中，他解释了撰述此著的缘由：“余曩为僧时，时值元季兵乱。年近三十，从愚庵及和尚于径山习禅学，暇则披阅内外典籍，以资才识。因观河南二程先生《遗书》，及新安晦庵朱先生《语录》。三先生皆生赵宋，传圣人千载不传之学，可谓世间之英杰，为世之真儒也。三先生因辅名教，惟以攘斥佛、老为心。……三先生因不多探佛书，不知佛之底蕴，一以私意出邪诐之辞……二程先生《遗书》中有二十八条，晦庵先生《语录》中有二十一条，极为谬诞。余不揣，乃为逐条据理一一剖析。岂敢言与三先生辩也，不得已也！”</w:t>
      </w:r>
      <w:hyperlink w:anchor="_54_99">
        <w:bookmarkStart w:id="5139" w:name="_54_98"/>
        <w:r w:rsidRPr="00316BDD">
          <w:rPr>
            <w:rStyle w:val="10Text"/>
            <w:rFonts w:asciiTheme="minorEastAsia"/>
          </w:rPr>
          <w:t>[54]</w:t>
        </w:r>
        <w:bookmarkEnd w:id="5139"/>
      </w:hyperlink>
    </w:p>
    <w:p w:rsidR="00884720" w:rsidRPr="00316BDD" w:rsidRDefault="00884720" w:rsidP="00884720">
      <w:pPr>
        <w:spacing w:before="120" w:after="120"/>
        <w:ind w:firstLine="480"/>
        <w:rPr>
          <w:rFonts w:asciiTheme="minorEastAsia"/>
        </w:rPr>
      </w:pPr>
      <w:r w:rsidRPr="00316BDD">
        <w:rPr>
          <w:rFonts w:asciiTheme="minorEastAsia"/>
        </w:rPr>
        <w:t>姚广孝的文学才能，还由于他参与了《永乐大典》的撰修，及其有关净土佛教的撰述而不朽于世。这些净土著述中，主要的是：《诸上善人咏》，它称赞了123位据信已往生净土的贤士；《净土简要录》，这是一篇有关往生净土的论述。两部著作都完成于1381年，并都被收录于佛教大藏经中。</w:t>
      </w:r>
    </w:p>
    <w:p w:rsidR="00884720" w:rsidRPr="00316BDD" w:rsidRDefault="00884720" w:rsidP="00290F74">
      <w:pPr>
        <w:pStyle w:val="2"/>
      </w:pPr>
      <w:bookmarkStart w:id="5140" w:name="Ming_Dai_Zhong_Qi_De_Fo_Jiao"/>
      <w:bookmarkStart w:id="5141" w:name="_Toc58333644"/>
      <w:r w:rsidRPr="00316BDD">
        <w:t>明代中期的佛教</w:t>
      </w:r>
      <w:bookmarkEnd w:id="5140"/>
      <w:bookmarkEnd w:id="5141"/>
    </w:p>
    <w:p w:rsidR="00884720" w:rsidRPr="00316BDD" w:rsidRDefault="00884720" w:rsidP="00884720">
      <w:pPr>
        <w:spacing w:before="120" w:after="120"/>
        <w:ind w:firstLine="480"/>
        <w:rPr>
          <w:rFonts w:asciiTheme="minorEastAsia"/>
        </w:rPr>
      </w:pPr>
      <w:r w:rsidRPr="00316BDD">
        <w:rPr>
          <w:rFonts w:asciiTheme="minorEastAsia"/>
        </w:rPr>
        <w:t>从永乐皇帝统治的结束到万历皇帝统治的开始的大约150年间，佛教处于一种严重颓败的状态。这并不是意指佛教的消失。相反，随着更加慷慨大方地修建寺院和大规模出售官衔和度牒，帝国的资助达到新的高峰。佛教颓败是精神性的而不是物质性的。用佛教徒本身的话来说，末法时代，自唐代以来就一直是一个始终存在的现实，而到了明代时期，则尤其明显；它标明了佛教自身对寺院戒律的松弛和对禅定与经典研究的忽视。</w:t>
      </w:r>
    </w:p>
    <w:p w:rsidR="00884720" w:rsidRPr="00316BDD" w:rsidRDefault="00884720" w:rsidP="00884720">
      <w:pPr>
        <w:spacing w:before="120" w:after="120"/>
        <w:ind w:firstLine="480"/>
        <w:rPr>
          <w:rFonts w:asciiTheme="minorEastAsia"/>
        </w:rPr>
      </w:pPr>
      <w:r w:rsidRPr="00316BDD">
        <w:rPr>
          <w:rFonts w:asciiTheme="minorEastAsia"/>
        </w:rPr>
        <w:t>早在1451年，官府就曾出售度牒以筹集银两救济饥荒。15世纪的后半叶时期，这种做法和出售官衔变得更为平常。1482年，一个官衔的价格是120两白银和100担谷子。僧官的数量剧增，大大超出了原定名额的八名。在成化年间（1465—1487年），僧官数目在短时间内，增加到1120名。直到万历年间，僧官数量才最终被削减为四名。</w:t>
      </w:r>
      <w:hyperlink w:anchor="_55_97">
        <w:bookmarkStart w:id="5142" w:name="_55_96"/>
        <w:r w:rsidRPr="00316BDD">
          <w:rPr>
            <w:rStyle w:val="10Text"/>
            <w:rFonts w:asciiTheme="minorEastAsia"/>
          </w:rPr>
          <w:t>[55]</w:t>
        </w:r>
        <w:bookmarkEnd w:id="5142"/>
      </w:hyperlink>
      <w:r w:rsidRPr="00316BDD">
        <w:rPr>
          <w:rFonts w:asciiTheme="minorEastAsia"/>
        </w:rPr>
        <w:t>明代中期的皇帝们全都是藏传佛教的大护法。他们继续把荣誉和称号赐给喇嘛们。沈德符在万历年间（1573—1620年）的著述，对这一等级制的不同层次作了如下描述：“番僧之号凡数等：最贵曰大慈法王，曰西天佛子，次曰大国师，曰国师，曰禅师，曰都纲，曰喇嘛。宣宗（1425—1434年）末年，入居京师各寺者最盛。至正统初（1436—1439年），遣回本处者至六百九十一人。既而礼部尚书胡滢，再请汰其四百五十人以闻。上命法王、佛子不动，余者去往，听其自裁。盖此辈于禄寺等日给酒馔性廪，有日支二次三次者。此外又别支廪给。”</w:t>
      </w:r>
      <w:hyperlink w:anchor="_56_97">
        <w:bookmarkStart w:id="5143" w:name="_56_96"/>
        <w:r w:rsidRPr="00316BDD">
          <w:rPr>
            <w:rStyle w:val="10Text"/>
            <w:rFonts w:asciiTheme="minorEastAsia"/>
          </w:rPr>
          <w:t>[56]</w:t>
        </w:r>
        <w:bookmarkEnd w:id="5143"/>
      </w:hyperlink>
    </w:p>
    <w:p w:rsidR="00884720" w:rsidRPr="00316BDD" w:rsidRDefault="00884720" w:rsidP="00884720">
      <w:pPr>
        <w:spacing w:before="120" w:after="120"/>
        <w:ind w:firstLine="480"/>
        <w:rPr>
          <w:rFonts w:asciiTheme="minorEastAsia"/>
        </w:rPr>
      </w:pPr>
      <w:r w:rsidRPr="00316BDD">
        <w:rPr>
          <w:rFonts w:asciiTheme="minorEastAsia"/>
        </w:rPr>
        <w:t>在成化年间（1465—1487年），有437名西藏僧人持有从法王到禅师不等的称号，有789人则持有喇嘛的称号。他们皆都自由自在地出入于宫廷之中。</w:t>
      </w:r>
      <w:hyperlink w:anchor="_57_97">
        <w:bookmarkStart w:id="5144" w:name="_57_96"/>
        <w:r w:rsidRPr="00316BDD">
          <w:rPr>
            <w:rStyle w:val="10Text"/>
            <w:rFonts w:asciiTheme="minorEastAsia"/>
          </w:rPr>
          <w:t>[57]</w:t>
        </w:r>
        <w:bookmarkEnd w:id="5144"/>
      </w:hyperlink>
      <w:r w:rsidRPr="00316BDD">
        <w:rPr>
          <w:rFonts w:asciiTheme="minorEastAsia"/>
        </w:rPr>
        <w:t>武宗皇帝如此沉迷于藏传佛教，以至于他于1510年赐予自己为“大庆法王”的称号，有时则披戴着一个高级喇嘛的徽记，并登坛讲经说法。</w:t>
      </w:r>
      <w:hyperlink w:anchor="_58_97">
        <w:bookmarkStart w:id="5145" w:name="_58_96"/>
        <w:r w:rsidRPr="00316BDD">
          <w:rPr>
            <w:rStyle w:val="10Text"/>
            <w:rFonts w:asciiTheme="minorEastAsia"/>
          </w:rPr>
          <w:t>[58]</w:t>
        </w:r>
        <w:bookmarkEnd w:id="5145"/>
      </w:hyperlink>
    </w:p>
    <w:p w:rsidR="00884720" w:rsidRPr="00316BDD" w:rsidRDefault="00884720" w:rsidP="00884720">
      <w:pPr>
        <w:spacing w:before="120" w:after="120"/>
        <w:ind w:firstLine="480"/>
        <w:rPr>
          <w:rFonts w:asciiTheme="minorEastAsia"/>
        </w:rPr>
      </w:pPr>
      <w:r w:rsidRPr="00316BDD">
        <w:rPr>
          <w:rFonts w:asciiTheme="minorEastAsia"/>
        </w:rPr>
        <w:t>出售度牒削弱了官府对僧伽和僧官的控制，因为对于每个人来说，出家做和尚乃是一桩轻而易举的事情。僧人们所享受的经济上的利益，被视为是普通百姓披上僧服并伪造其身份的一个诱因。15世纪期间，源自于这些做法所导致的松弛变得臭名昭著，并为奏疏者和当时亲历者的叙述提供了素材。余继登在其《皇明田科欶文》中，描述宣德统治（1426—1435年）末年的情形说：近年来，农户与兵户皆欲逃脱赋税与劳役。他们成千上万地伪装成僧尼。他们不事耕织，却食住无忧。甚至更有在其僧房蓄养妻妾，在其道观生养子孙者。道德窳败，莫此为甚。</w:t>
      </w:r>
      <w:hyperlink w:anchor="_59_95">
        <w:bookmarkStart w:id="5146" w:name="_59_94"/>
        <w:r w:rsidRPr="00316BDD">
          <w:rPr>
            <w:rStyle w:val="10Text"/>
            <w:rFonts w:asciiTheme="minorEastAsia"/>
          </w:rPr>
          <w:t>[59]</w:t>
        </w:r>
        <w:bookmarkEnd w:id="5146"/>
      </w:hyperlink>
    </w:p>
    <w:p w:rsidR="00884720" w:rsidRPr="00316BDD" w:rsidRDefault="00884720" w:rsidP="00884720">
      <w:pPr>
        <w:spacing w:before="120" w:after="120"/>
        <w:ind w:firstLine="480"/>
        <w:rPr>
          <w:rFonts w:asciiTheme="minorEastAsia"/>
        </w:rPr>
      </w:pPr>
      <w:r w:rsidRPr="00316BDD">
        <w:rPr>
          <w:rFonts w:asciiTheme="minorEastAsia"/>
        </w:rPr>
        <w:t>佛教的可悲情形，由僧人继晓（死于1488年）的著名经历而得以戏剧性地标明。他于成化年间（1465—1487年）在佛教机构</w:t>
      </w:r>
      <w:r w:rsidRPr="00316BDD">
        <w:rPr>
          <w:rFonts w:asciiTheme="minorEastAsia"/>
        </w:rPr>
        <w:lastRenderedPageBreak/>
        <w:t>中掌握着最高权力，并作为其传记在明代的官修史书中被收于《佞倖列传》的惟一一位僧人而臭名昭著。</w:t>
      </w:r>
      <w:hyperlink w:anchor="_60_95">
        <w:bookmarkStart w:id="5147" w:name="_60_94"/>
        <w:r w:rsidRPr="00316BDD">
          <w:rPr>
            <w:rStyle w:val="10Text"/>
            <w:rFonts w:asciiTheme="minorEastAsia"/>
          </w:rPr>
          <w:t>[60]</w:t>
        </w:r>
        <w:bookmarkEnd w:id="5147"/>
      </w:hyperlink>
    </w:p>
    <w:p w:rsidR="00884720" w:rsidRPr="00316BDD" w:rsidRDefault="00884720" w:rsidP="00884720">
      <w:pPr>
        <w:spacing w:before="120" w:after="120"/>
        <w:ind w:firstLine="480"/>
        <w:rPr>
          <w:rFonts w:asciiTheme="minorEastAsia"/>
        </w:rPr>
      </w:pPr>
      <w:r w:rsidRPr="00316BDD">
        <w:rPr>
          <w:rFonts w:asciiTheme="minorEastAsia"/>
        </w:rPr>
        <w:t>继晓，俗姓黄，湖广江夏人氏。其母亲据称曾是一个妓院老板的女儿，而他本人则在京城出售春药。他通过其在“秘术”中的技巧而获得了成化皇帝的赏识。1484年，他说服皇帝在北京西市修建大永昌寺，这项工程需要强迫数百户家庭搬迁，并需要从国库中支出数十万白银的费用。刑部员外郎林春，抗疏反对这一庞大工程，但终归无效。他还称继晓为“一个游手好闲的市井之徒”。林春这一批评冒犯了皇帝。在被锦衣卫关进监狱，并杖打30次后，他被贬至云南省担任一个偏职。其他官员也同样因其奏议而遭受报复。南京的都察御史吴文度（1441—1510年）遭到廷杖；而另一位都察史杨鼐1，则被嫡往江西省任职。继晓的恶业最终临到了他自己。他于1485年被迫还俗，并于1488年被捕处死。</w:t>
      </w:r>
    </w:p>
    <w:p w:rsidR="00884720" w:rsidRPr="00316BDD" w:rsidRDefault="00884720" w:rsidP="00884720">
      <w:pPr>
        <w:spacing w:before="120" w:after="120"/>
        <w:ind w:firstLine="480"/>
        <w:rPr>
          <w:rFonts w:asciiTheme="minorEastAsia"/>
        </w:rPr>
      </w:pPr>
      <w:r w:rsidRPr="00316BDD">
        <w:rPr>
          <w:rFonts w:asciiTheme="minorEastAsia"/>
        </w:rPr>
        <w:t>继晓掌权时期，也可以看出出售度牒的急剧增加。出现如此之多的僧尼，陈鼐，一位惊惶失措的监察御史，于1479年预示性地警告说：“使不早为处置，大则啸聚山林，谋为不轨；小则兴造妖言，煽惑人心，为患非细。今苏州等处累获强盗，多系僧人。”</w:t>
      </w:r>
      <w:hyperlink w:anchor="_61_95">
        <w:bookmarkStart w:id="5148" w:name="_61_94"/>
        <w:r w:rsidRPr="00316BDD">
          <w:rPr>
            <w:rStyle w:val="10Text"/>
            <w:rFonts w:asciiTheme="minorEastAsia"/>
          </w:rPr>
          <w:t>[61]</w:t>
        </w:r>
        <w:bookmarkEnd w:id="5148"/>
      </w:hyperlink>
    </w:p>
    <w:p w:rsidR="00884720" w:rsidRPr="00316BDD" w:rsidRDefault="00884720" w:rsidP="00884720">
      <w:pPr>
        <w:spacing w:before="120" w:after="120"/>
        <w:ind w:firstLine="480"/>
        <w:rPr>
          <w:rFonts w:asciiTheme="minorEastAsia"/>
        </w:rPr>
      </w:pPr>
      <w:r w:rsidRPr="00316BDD">
        <w:rPr>
          <w:rFonts w:asciiTheme="minorEastAsia"/>
        </w:rPr>
        <w:t>继晓代表着被权力与个人野心所腐蚀的僧人的独一无二的例子。他是道教徒邵元节（1459—1539年）和陶仲文（1481—1560年）在佛教界的对应者，邵和陶在数十年后影响了嘉靖皇帝，并帮助他实现其对佛教的迫害。然而，尽管在明代中期绝大多数僧人并不像继晓那样叛教，但他们中许多人都聚集到京师，与太监和朝臣高官们相结交，以便使他们可以获得特权。这一趋向持续到晚明时期，并成为僧伽世俗化的诸多原因之一。王元翰，他于1601年取得进士功名，注意到僧人们都喜欢前往京城。在这些游走京师的僧人中间，上者参访尊宿，以期能得到帮助悟明大事。其次者则是为了求取文章和墨宝以抬高自己的身价。最下者则趋鹜宦官，营办衣食。</w:t>
      </w:r>
      <w:hyperlink w:anchor="_62_93">
        <w:bookmarkStart w:id="5149" w:name="_62_92"/>
        <w:r w:rsidRPr="00316BDD">
          <w:rPr>
            <w:rStyle w:val="10Text"/>
            <w:rFonts w:asciiTheme="minorEastAsia"/>
          </w:rPr>
          <w:t>[62]</w:t>
        </w:r>
        <w:bookmarkEnd w:id="5149"/>
      </w:hyperlink>
      <w:r w:rsidRPr="00316BDD">
        <w:rPr>
          <w:rFonts w:asciiTheme="minorEastAsia"/>
        </w:rPr>
        <w:t>游走京师的僧人中的大多数似乎都是最后一种类型。</w:t>
      </w:r>
    </w:p>
    <w:p w:rsidR="00884720" w:rsidRPr="00316BDD" w:rsidRDefault="00884720" w:rsidP="00884720">
      <w:pPr>
        <w:spacing w:before="120" w:after="120"/>
        <w:ind w:firstLine="480"/>
        <w:rPr>
          <w:rFonts w:asciiTheme="minorEastAsia"/>
        </w:rPr>
      </w:pPr>
      <w:r w:rsidRPr="00316BDD">
        <w:rPr>
          <w:rFonts w:asciiTheme="minorEastAsia"/>
        </w:rPr>
        <w:t>宫廷与僧人之间的密切往来，还在寺院与皇室崇拜之间的密切关系中得到反映。作为朝圣者与留学到过明代中国的日本僧人，通常都对在寺院中公开展现的忠诚有着深刻的印象。僧人策彦周良记载说，在1539年，他参访在宁波的延庆寺，看到在大雄宝殿的中央，毗卢遮那佛塑像的两边设有迦叶和阿难的塑像，而且看到还有一块上书“皇帝万万岁”的匾额，悬挂在大殿正中塑像的前方。两个月后，当他参访径山寺时，在供放释迦牟尼佛的大雄宝殿，他看到也有三块匾置放在那里。中间的一块，上书“皇帝万万岁”；左边的一块，上书“皇后万岁”；右边的一块，则上书“圣皇太子千秋”</w:t>
      </w:r>
      <w:hyperlink w:anchor="_63_91">
        <w:bookmarkStart w:id="5150" w:name="_63_90"/>
        <w:r w:rsidRPr="00316BDD">
          <w:rPr>
            <w:rStyle w:val="10Text"/>
            <w:rFonts w:asciiTheme="minorEastAsia"/>
          </w:rPr>
          <w:t>[63]</w:t>
        </w:r>
        <w:bookmarkEnd w:id="5150"/>
      </w:hyperlink>
      <w:r w:rsidRPr="00316BDD">
        <w:rPr>
          <w:rFonts w:asciiTheme="minorEastAsia"/>
        </w:rPr>
        <w:t>。为了国家的繁荣和皇室的安康所举行的祈拜仪式，长期以来一直都是正常寺院活动的一部分。庆祝皇帝的生日，并为已逝的皇帝们举行周年纪念的法会，始于唐朝时期。</w:t>
      </w:r>
    </w:p>
    <w:p w:rsidR="00884720" w:rsidRPr="00316BDD" w:rsidRDefault="00884720" w:rsidP="00884720">
      <w:pPr>
        <w:spacing w:before="120" w:after="120"/>
        <w:ind w:firstLine="480"/>
        <w:rPr>
          <w:rFonts w:asciiTheme="minorEastAsia"/>
        </w:rPr>
      </w:pPr>
      <w:r w:rsidRPr="00316BDD">
        <w:rPr>
          <w:rFonts w:asciiTheme="minorEastAsia"/>
        </w:rPr>
        <w:t>早在宋元时期较早朝访中国的日本人，就经常注意到禅僧和禅寺参与皇室崇拜，例如，道元（1200—1253年）注意到寺院每天都在念诵祈求统治者的福祉和国家平安的佛经。除了这些每天的祈祷外，在每月的初一和十五，以及每逢皇帝生日的周年庆祝时，还举行一场祝愿皇帝安康的特别仪式。在宋代时期，道元在有些禅寺中看到题献给皇帝、皇后和皇太子的匾额，与策彦周良大约在300年后的记载完全一致。</w:t>
      </w:r>
      <w:hyperlink w:anchor="_64_91">
        <w:bookmarkStart w:id="5151" w:name="_64_90"/>
        <w:r w:rsidRPr="00316BDD">
          <w:rPr>
            <w:rStyle w:val="10Text"/>
            <w:rFonts w:asciiTheme="minorEastAsia"/>
          </w:rPr>
          <w:t>[64]</w:t>
        </w:r>
        <w:bookmarkEnd w:id="5151"/>
      </w:hyperlink>
      <w:r w:rsidRPr="00316BDD">
        <w:rPr>
          <w:rFonts w:asciiTheme="minorEastAsia"/>
        </w:rPr>
        <w:t>南宋和元代时期所编订的寺院规约也提供了同样趋向的证据。例如，《幻住庵训约》，由伟大的元代佛教大师中峰明本（1263—1323年）为他本人的寺院——幻住庵所制定的一部私人规约，规定了有一整个月（从农历二月初三到农历三月初三）住僧们都要为皇帝的长命百岁祈祷。</w:t>
      </w:r>
      <w:hyperlink w:anchor="_65_91">
        <w:bookmarkStart w:id="5152" w:name="_65_90"/>
        <w:r w:rsidRPr="00316BDD">
          <w:rPr>
            <w:rStyle w:val="10Text"/>
            <w:rFonts w:asciiTheme="minorEastAsia"/>
          </w:rPr>
          <w:t>[65]</w:t>
        </w:r>
        <w:bookmarkEnd w:id="5152"/>
      </w:hyperlink>
      <w:r w:rsidRPr="00316BDD">
        <w:rPr>
          <w:rFonts w:asciiTheme="minorEastAsia"/>
        </w:rPr>
        <w:t>因此，明代僧人们承续了一个长期以来为众人所公认的传统，它支持着皇室与僧伽之间的互利关系：僧人们为皇帝的平安而祈祷，希望得到皇帝的保护与赞助。</w:t>
      </w:r>
    </w:p>
    <w:p w:rsidR="00884720" w:rsidRPr="00316BDD" w:rsidRDefault="00884720" w:rsidP="00884720">
      <w:pPr>
        <w:spacing w:before="120" w:after="120"/>
        <w:ind w:firstLine="480"/>
        <w:rPr>
          <w:rFonts w:asciiTheme="minorEastAsia"/>
        </w:rPr>
      </w:pPr>
      <w:r w:rsidRPr="00316BDD">
        <w:rPr>
          <w:rFonts w:asciiTheme="minorEastAsia"/>
        </w:rPr>
        <w:t>虽然明代中期的佛教，一般认为正处于一种衰败状态，但作为个体的僧人却在历史上留下了他们的印记，并由于他们的学识与贡献而为人所知。这些僧人们全都是与政治和朝廷保持距离的禅僧。同样也是由禅僧所领导的晚明佛教复兴，并非在一个历史的真空中发生。它虽然反映了这一时代知性与宗教的生命力，以及时代的多样性，但它同时也基于由生活在先前的“黑暗时代”的高僧大德们所提出的道德严肃性和精神准则的崇高理想。在明朝中期，四位名僧的活动，出现在祩宏的《皇明名僧辑略》中。他们是空谷景隆（1387—1466年）、楚山绍奇（1403—1473年）、毒峰季善（1443？一1523年）和笑岩德宝（1512—1581年）。笑岩德宝生活在嘉靖和万历年间，祩宏本人曾短期随他习禅。</w:t>
      </w:r>
    </w:p>
    <w:p w:rsidR="00884720" w:rsidRPr="00316BDD" w:rsidRDefault="00884720" w:rsidP="00884720">
      <w:pPr>
        <w:spacing w:before="120" w:after="120"/>
        <w:ind w:firstLine="480"/>
        <w:rPr>
          <w:rFonts w:asciiTheme="minorEastAsia"/>
        </w:rPr>
      </w:pPr>
      <w:r w:rsidRPr="00316BDD">
        <w:rPr>
          <w:rFonts w:asciiTheme="minorEastAsia"/>
        </w:rPr>
        <w:t>空谷景隆</w:t>
      </w:r>
      <w:hyperlink w:anchor="_66_91">
        <w:bookmarkStart w:id="5153" w:name="_66_90"/>
        <w:r w:rsidRPr="00316BDD">
          <w:rPr>
            <w:rStyle w:val="10Text"/>
            <w:rFonts w:asciiTheme="minorEastAsia"/>
          </w:rPr>
          <w:t>[66]</w:t>
        </w:r>
        <w:bookmarkEnd w:id="5153"/>
      </w:hyperlink>
      <w:r w:rsidRPr="00316BDD">
        <w:rPr>
          <w:rFonts w:asciiTheme="minorEastAsia"/>
        </w:rPr>
        <w:t>，为姑苏人氏。19岁时，他偶尔读到了二部禅宗典籍，即由禅宗第三位祖师僧粲所撰的《信心铭》，和由唐代大师永嘉所撰的《证道歌》。自此以后，他立志出家为僧。他前往各地参访，并追随在南京、湖广和浙江地区的所有佛教名师参学。当他28岁时，他成为一个沙弥，并在10年后成为一位僧人。他在杭州昭庆寺接受了具足戒，并于45岁后留在灵隐寺七年。他曾前往天目山朝拜，并且就在向伟大的禅师高峰原妙（1237—1295年）的塔礼拜时，他获得大悟。在其晚年岁月中，他就居住在西湖边上的一座房子中。尽管他是一位禅师，但像明初的梵琦一样，他也倡导称名念佛的净土修行。</w:t>
      </w:r>
    </w:p>
    <w:p w:rsidR="00884720" w:rsidRPr="00316BDD" w:rsidRDefault="00884720" w:rsidP="00884720">
      <w:pPr>
        <w:spacing w:before="120" w:after="120"/>
        <w:ind w:firstLine="480"/>
        <w:rPr>
          <w:rFonts w:asciiTheme="minorEastAsia"/>
        </w:rPr>
      </w:pPr>
      <w:r w:rsidRPr="00316BDD">
        <w:rPr>
          <w:rFonts w:asciiTheme="minorEastAsia"/>
        </w:rPr>
        <w:t>当他74岁时，有一位弟子曾问他有关禅净双修的问题，禅净双修是由永明延寿（904—975年）所开创的佛教修行传统。这位弟子援引了永明的说法，“有禅有净土，犹如戴角虎”，用以阐明禅净双修的可取性。但他也了解前人称之为脚踏二边船，有陷入水中的极大危险。他问空谷如何解决这两种观点之间的矛盾。空谷回答说：“执守参禅，提个话头，自谓守静工夫，更无别事。念佛往生，寅夕礼诵，皆所不行。此谓有禅无净土也。此等参禅，亦非正气则为守死话头，不异土木瓦石。坐此等病者，十有八九，莫之能救。禅是活，如水上葫芦，捺着便传活泼泼地。故云：参祖师活意，不参死句（公案）。如此参禅，不轻念佛往生之道。寅夕礼诵，亦所遵行，左之右之，无不是道。……（修行者应）内秘菩萨行，外现是声闻。此谓有禅有净土也。”</w:t>
      </w:r>
      <w:hyperlink w:anchor="_67_89">
        <w:bookmarkStart w:id="5154" w:name="_67_88"/>
        <w:r w:rsidRPr="00316BDD">
          <w:rPr>
            <w:rStyle w:val="10Text"/>
            <w:rFonts w:asciiTheme="minorEastAsia"/>
          </w:rPr>
          <w:t>[67]</w:t>
        </w:r>
        <w:bookmarkEnd w:id="5154"/>
      </w:hyperlink>
    </w:p>
    <w:p w:rsidR="00884720" w:rsidRPr="00316BDD" w:rsidRDefault="00884720" w:rsidP="00884720">
      <w:pPr>
        <w:spacing w:before="120" w:after="120"/>
        <w:ind w:firstLine="480"/>
        <w:rPr>
          <w:rFonts w:asciiTheme="minorEastAsia"/>
        </w:rPr>
      </w:pPr>
      <w:r w:rsidRPr="00316BDD">
        <w:rPr>
          <w:rFonts w:asciiTheme="minorEastAsia"/>
        </w:rPr>
        <w:t>像梵琦一样，空谷也是一位佛教的护教者，并在他54岁时，撰写了一部二卷本的著作，名曰《尚直编》。在序言中，他把批评的矛头直指朱熹，朱是新儒家阵营的代表人物，同时也是佛教的敌对者：“宋儒深入禅学，以禅学性理著书立言，欲皈功于自己。所以反行排佛，设此暗机，令人不识也。如是以佛法明挤暗用者，无甚于晦庵（即朱熹）也。”</w:t>
      </w:r>
      <w:hyperlink w:anchor="_68_89">
        <w:bookmarkStart w:id="5155" w:name="_68_88"/>
        <w:r w:rsidRPr="00316BDD">
          <w:rPr>
            <w:rStyle w:val="10Text"/>
            <w:rFonts w:asciiTheme="minorEastAsia"/>
          </w:rPr>
          <w:t>[68]</w:t>
        </w:r>
        <w:bookmarkEnd w:id="5155"/>
      </w:hyperlink>
    </w:p>
    <w:p w:rsidR="00884720" w:rsidRPr="00316BDD" w:rsidRDefault="00884720" w:rsidP="00884720">
      <w:pPr>
        <w:spacing w:before="120" w:after="120"/>
        <w:ind w:firstLine="480"/>
        <w:rPr>
          <w:rFonts w:asciiTheme="minorEastAsia"/>
        </w:rPr>
      </w:pPr>
      <w:r w:rsidRPr="00316BDD">
        <w:rPr>
          <w:rFonts w:asciiTheme="minorEastAsia"/>
        </w:rPr>
        <w:t>楚山绍琦</w:t>
      </w:r>
      <w:hyperlink w:anchor="_69_89">
        <w:bookmarkStart w:id="5156" w:name="_69_88"/>
        <w:r w:rsidRPr="00316BDD">
          <w:rPr>
            <w:rStyle w:val="10Text"/>
            <w:rFonts w:asciiTheme="minorEastAsia"/>
          </w:rPr>
          <w:t>[69]</w:t>
        </w:r>
        <w:bookmarkEnd w:id="5156"/>
      </w:hyperlink>
      <w:r w:rsidRPr="00316BDD">
        <w:rPr>
          <w:rFonts w:asciiTheme="minorEastAsia"/>
        </w:rPr>
        <w:t>为四川人氏。9岁时，父亲去世，他就离弃了家庭生活。他的第一位老师告诉他说，由于他智力愚钝，因此对他来说，甚难得悟。正是在这种预言的刺激下，他四处参访，寻找能够指导他的名宿。最后，他被指定去用功参究“赵州无”这一至关重</w:t>
      </w:r>
      <w:r w:rsidRPr="00316BDD">
        <w:rPr>
          <w:rFonts w:asciiTheme="minorEastAsia"/>
        </w:rPr>
        <w:lastRenderedPageBreak/>
        <w:t>要的话头。</w:t>
      </w:r>
    </w:p>
    <w:p w:rsidR="00884720" w:rsidRPr="00316BDD" w:rsidRDefault="00884720" w:rsidP="00884720">
      <w:pPr>
        <w:spacing w:before="120" w:after="120"/>
        <w:ind w:firstLine="480"/>
        <w:rPr>
          <w:rFonts w:asciiTheme="minorEastAsia"/>
        </w:rPr>
      </w:pPr>
      <w:r w:rsidRPr="00316BDD">
        <w:rPr>
          <w:rFonts w:asciiTheme="minorEastAsia"/>
        </w:rPr>
        <w:t>1441年，他开始参究这一话头数年后，他再次前往参见他的第一位老师东普无际和尚。他们之间曾有如下禅机的交锋。师问：“子数年来往住何处？”答曰：“我所住廓然无定在。”师问：“汝有何所得？”答曰：“本自无失，何得之有？”师问：“莫不是学得来者？”答曰：“一法不有，学自何来？”师问：“汝落空耶？”答日：“我尚非我，谁落谁空？”当老师问及他目前的识见时，他念诵了一个偈子，“水浅石出，雨霁云收”。老师斥责了他，不承认他学有所成。傍晚，他被召见并被问及他对此话头的理解，他宣称对此毫不怀疑，因为“青山绿水，燕语鸾啼，历历分明，更疑何事”？老师更进一步追问时，他说：“头顶虚空，脚踏实地。”老师听此，即召弟子鸣钟集众，取其袈裟、拂子以授楚山，传其法印。</w:t>
      </w:r>
    </w:p>
    <w:p w:rsidR="00884720" w:rsidRPr="00316BDD" w:rsidRDefault="00884720" w:rsidP="00884720">
      <w:pPr>
        <w:spacing w:before="120" w:after="120"/>
        <w:ind w:firstLine="480"/>
        <w:rPr>
          <w:rFonts w:asciiTheme="minorEastAsia"/>
        </w:rPr>
      </w:pPr>
      <w:r w:rsidRPr="00316BDD">
        <w:rPr>
          <w:rFonts w:asciiTheme="minorEastAsia"/>
        </w:rPr>
        <w:t>楚山喜欢对自己的弟子强调禅法训练的困难，以及信念与献身的绝对必要性。在一次禅期普说中，他对众僧说：“结制解制，但以举起话头为始。若一年不悟，参一年；十年不悟，参十年；二十年不悟，参二十年。尽平生不悟，决定不移此志。直须要见个真实究竟处，方是放参之日也。”</w:t>
      </w:r>
      <w:hyperlink w:anchor="_70_89">
        <w:bookmarkStart w:id="5157" w:name="_70_88"/>
        <w:r w:rsidRPr="00316BDD">
          <w:rPr>
            <w:rStyle w:val="10Text"/>
            <w:rFonts w:asciiTheme="minorEastAsia"/>
          </w:rPr>
          <w:t>[70]</w:t>
        </w:r>
        <w:bookmarkEnd w:id="5157"/>
      </w:hyperlink>
    </w:p>
    <w:p w:rsidR="00884720" w:rsidRPr="00316BDD" w:rsidRDefault="00884720" w:rsidP="00884720">
      <w:pPr>
        <w:spacing w:before="120" w:after="120"/>
        <w:ind w:firstLine="480"/>
        <w:rPr>
          <w:rFonts w:asciiTheme="minorEastAsia"/>
        </w:rPr>
      </w:pPr>
      <w:r w:rsidRPr="00316BDD">
        <w:rPr>
          <w:rFonts w:asciiTheme="minorEastAsia"/>
        </w:rPr>
        <w:t>不同于其他名僧，楚山主要活动于贵州与四川。正如陈垣对在晚明期间这些边远地区的佛教的研究所清楚地表明的情况那样，许多佛教活动一直在这些地区持续着。</w:t>
      </w:r>
      <w:hyperlink w:anchor="_71_89">
        <w:bookmarkStart w:id="5158" w:name="_71_88"/>
        <w:r w:rsidRPr="00316BDD">
          <w:rPr>
            <w:rStyle w:val="10Text"/>
            <w:rFonts w:asciiTheme="minorEastAsia"/>
          </w:rPr>
          <w:t>[71]</w:t>
        </w:r>
        <w:bookmarkEnd w:id="5158"/>
      </w:hyperlink>
      <w:r w:rsidRPr="00316BDD">
        <w:rPr>
          <w:rFonts w:asciiTheme="minorEastAsia"/>
        </w:rPr>
        <w:t>楚山就是这一地区的当地僧人进而成为全国名僧的一个例子。</w:t>
      </w:r>
    </w:p>
    <w:p w:rsidR="00884720" w:rsidRPr="00316BDD" w:rsidRDefault="00884720" w:rsidP="00884720">
      <w:pPr>
        <w:spacing w:before="120" w:after="120"/>
        <w:ind w:firstLine="480"/>
        <w:rPr>
          <w:rFonts w:asciiTheme="minorEastAsia"/>
        </w:rPr>
      </w:pPr>
      <w:r w:rsidRPr="00316BDD">
        <w:rPr>
          <w:rFonts w:asciiTheme="minorEastAsia"/>
        </w:rPr>
        <w:t>毒峰季善</w:t>
      </w:r>
      <w:hyperlink w:anchor="_72_89">
        <w:bookmarkStart w:id="5159" w:name="_72_88"/>
        <w:r w:rsidRPr="00316BDD">
          <w:rPr>
            <w:rStyle w:val="10Text"/>
            <w:rFonts w:asciiTheme="minorEastAsia"/>
          </w:rPr>
          <w:t>[72]</w:t>
        </w:r>
        <w:bookmarkEnd w:id="5159"/>
      </w:hyperlink>
      <w:r w:rsidRPr="00316BDD">
        <w:rPr>
          <w:rFonts w:asciiTheme="minorEastAsia"/>
        </w:rPr>
        <w:t>为安徽人氏，17岁时，开始过寺院生活。当他第一次参“赵州无”的话头时，他立即觉得他理解了它。他的老师警告他说，他虽有不同寻常的智力，但他应该专心致志于“究明大事”（证悟），不要受想当某个寺院的住持的诱惑。他21岁那年，开始闭关修行。在关房中，惟有一条凳子，却没有床。他发誓，在悟明大事之前，他决不倒身安卧。在他禁不住整夜坐在凳子上而垂头睡觉后，他去掉了凳子，而是整日整夜地站立着，或者是在关房行走。在当他再次倚着屋柱睡觉时，他发誓他将不靠墙壁而只是在房子中间行走。他成功地实现了誓言。闭关后，他继续过着一种苦行修道的生活，并高度赞扬忘我与克制的理想为真正的佛教传统。</w:t>
      </w:r>
    </w:p>
    <w:p w:rsidR="00884720" w:rsidRPr="00316BDD" w:rsidRDefault="00884720" w:rsidP="00884720">
      <w:pPr>
        <w:spacing w:before="120" w:after="120"/>
        <w:ind w:firstLine="480"/>
        <w:rPr>
          <w:rFonts w:asciiTheme="minorEastAsia"/>
        </w:rPr>
      </w:pPr>
      <w:r w:rsidRPr="00316BDD">
        <w:rPr>
          <w:rFonts w:asciiTheme="minorEastAsia"/>
        </w:rPr>
        <w:t>毒峰的苦行修道表明了明代佛教宗教性的一个方面，这是从元代承继下来的另一个遗产。根据现代的考证，唐宋时代并没有发现闭关修行的做法，闭关只是从元代才开始出现。在明代时期，它在禅修者中变得十分流行。有些人像毒峰那样，闭关修行确实是出于深刻的内心信念和真正的精神信仰。然而，其他人则视闭关为沽名钓誉与吸引居士信众资助的一种手段。例如，空谷强烈地反对这种趋向。他有一次曾为二位正考虑闭关修行的僧人撰写了下述文字：“岂可安坐关房，现成衣食，自在过时？而况张道伴、李道伴、张施主、李施主，常来相望，各入关房，闲话半日，岂是真正修行，纯净工夫，克期求悟也？灵源居昭默堂，高峰坐死关。皆悟道之后养道者也。不似今人茫然而坐。”</w:t>
      </w:r>
      <w:hyperlink w:anchor="_73_89">
        <w:bookmarkStart w:id="5160" w:name="_73_88"/>
        <w:r w:rsidRPr="00316BDD">
          <w:rPr>
            <w:rStyle w:val="10Text"/>
            <w:rFonts w:asciiTheme="minorEastAsia"/>
          </w:rPr>
          <w:t>[73]</w:t>
        </w:r>
        <w:bookmarkEnd w:id="5160"/>
      </w:hyperlink>
    </w:p>
    <w:p w:rsidR="00884720" w:rsidRPr="00316BDD" w:rsidRDefault="00884720" w:rsidP="00884720">
      <w:pPr>
        <w:spacing w:before="120" w:after="120"/>
        <w:ind w:firstLine="480"/>
        <w:rPr>
          <w:rFonts w:asciiTheme="minorEastAsia"/>
        </w:rPr>
      </w:pPr>
      <w:r w:rsidRPr="00316BDD">
        <w:rPr>
          <w:rFonts w:asciiTheme="minorEastAsia"/>
        </w:rPr>
        <w:t>毒峰季善曾随楚山从学一时。但就其禅观而言，他却更接近于空谷的立场。与空谷一样，他相信参究“念佛公案”的有效性。毒峰对于参究念佛公案的方法，提出了详尽的指导：“看　‘这念佛的是谁？’要在这　‘谁’字上看到，深下疑情，疑这念佛的是谁。故谓　‘大疑大悟，小疑小悟，不疑不悟’良哉言也！你若才有切切之心，疑情重也，话头自然现前，绵绵密密，净念相继……执而持之，勿令间继。（结果）一念不生，前后际断。”</w:t>
      </w:r>
      <w:hyperlink w:anchor="_74_89">
        <w:bookmarkStart w:id="5161" w:name="_74_88"/>
        <w:r w:rsidRPr="00316BDD">
          <w:rPr>
            <w:rStyle w:val="10Text"/>
            <w:rFonts w:asciiTheme="minorEastAsia"/>
          </w:rPr>
          <w:t>[74]</w:t>
        </w:r>
        <w:bookmarkEnd w:id="5161"/>
      </w:hyperlink>
    </w:p>
    <w:p w:rsidR="00884720" w:rsidRPr="00316BDD" w:rsidRDefault="00884720" w:rsidP="00884720">
      <w:pPr>
        <w:spacing w:before="120" w:after="120"/>
        <w:ind w:firstLine="480"/>
        <w:rPr>
          <w:rFonts w:asciiTheme="minorEastAsia"/>
        </w:rPr>
      </w:pPr>
      <w:r w:rsidRPr="00316BDD">
        <w:rPr>
          <w:rFonts w:asciiTheme="minorEastAsia"/>
        </w:rPr>
        <w:t>笑岩德宝</w:t>
      </w:r>
      <w:hyperlink w:anchor="_75_89">
        <w:bookmarkStart w:id="5162" w:name="_75_88"/>
        <w:r w:rsidRPr="00316BDD">
          <w:rPr>
            <w:rStyle w:val="10Text"/>
            <w:rFonts w:asciiTheme="minorEastAsia"/>
          </w:rPr>
          <w:t>[75]</w:t>
        </w:r>
        <w:bookmarkEnd w:id="5162"/>
      </w:hyperlink>
      <w:r w:rsidRPr="00316BDD">
        <w:rPr>
          <w:rFonts w:asciiTheme="minorEastAsia"/>
        </w:rPr>
        <w:t>，与他同时代的云谷（1500—1575年）和遍融一样，因其与晚明改革者之间的关联而为我们所熟知。笑岩德宝出生于江西。他作为讲教的学生而开始其寺院生涯。当他20岁时，他参学来到了讲教中心。当他听讲有关《华严经》的注疏时，他突然有省，并真正转归习禅。他撰写了《笑岩录》，据祩宏所述，他像隐士一般地生活。与他相反，遍融却从未撰写过任何东西。祩宏和真可二人都曾随他从学过一段时间。当祩宏与其他僧人一道在京城拜访他时，遍融对他们说，不要追求名利，或者求宠于权势者，而应该全身心地致力于修禅求道。云谷在培养德清这方面起到了至关重要的作用，1565年冬，德清曾参加了由云谷指导的在天界寺举行的禅期。据德清所述，直到云谷来到南京后那里才修禅。他还记载说，在年轻僧人中就他只身一人选择修禅，并且穿着寺院的服装，而其他僧人则穿着各种颜色的俗服，并对禅修毫不感兴趣。</w:t>
      </w:r>
      <w:hyperlink w:anchor="_76_89">
        <w:bookmarkStart w:id="5163" w:name="_76_88"/>
        <w:r w:rsidRPr="00316BDD">
          <w:rPr>
            <w:rStyle w:val="10Text"/>
            <w:rFonts w:asciiTheme="minorEastAsia"/>
          </w:rPr>
          <w:t>[76]</w:t>
        </w:r>
        <w:bookmarkEnd w:id="5163"/>
      </w:hyperlink>
    </w:p>
    <w:p w:rsidR="00884720" w:rsidRPr="00316BDD" w:rsidRDefault="00884720" w:rsidP="00884720">
      <w:pPr>
        <w:spacing w:before="120" w:after="120"/>
        <w:ind w:firstLine="480"/>
        <w:rPr>
          <w:rFonts w:asciiTheme="minorEastAsia"/>
        </w:rPr>
      </w:pPr>
      <w:r w:rsidRPr="00316BDD">
        <w:rPr>
          <w:rFonts w:asciiTheme="minorEastAsia"/>
        </w:rPr>
        <w:t>与在他之前的空谷景隆和毒峰季善一样，云谷运用“念佛公案”作为禅修的一种方式。学生们要称念佛名，把阿弥陀佛作为他们在参究中的话头。他们要追问自己：“念佛者是谁？”由此，他们产生将引向悟的疑情。这样，称名念佛不再是对阿弥陀佛表达信仰的一种简单的虔诚行为，正如它以前在传统的净土修持中所被理解的那样。云谷对于这一修行技巧的最终普及，贡献良多。云谷作为一位擅长于佛教仪式的僧人而开始他的寺院生涯。在他转归禅修后，他仍保持着其他兴趣，其中之一乃是通过道德修养掌握一个人命运的途径。1569年，他送给袁了凡（1533—1606年）一部道教的劝善书——《功过格》，并把袁了凡从一个宿命论者改造成为劝善书修行的一位热心的推行者。</w:t>
      </w:r>
      <w:hyperlink w:anchor="_77_89">
        <w:bookmarkStart w:id="5164" w:name="_77_88"/>
        <w:r w:rsidRPr="00316BDD">
          <w:rPr>
            <w:rStyle w:val="10Text"/>
            <w:rFonts w:asciiTheme="minorEastAsia"/>
          </w:rPr>
          <w:t>[77]</w:t>
        </w:r>
        <w:bookmarkEnd w:id="5164"/>
      </w:hyperlink>
      <w:r w:rsidRPr="00316BDD">
        <w:rPr>
          <w:rFonts w:asciiTheme="minorEastAsia"/>
        </w:rPr>
        <w:t>就其因材施教与福音传道般的热忱而言，云谷可被视为是在万历年间出现的下一代佛教改革者中的一位先驱者。</w:t>
      </w:r>
    </w:p>
    <w:p w:rsidR="00884720" w:rsidRPr="00316BDD" w:rsidRDefault="00884720" w:rsidP="00290F74">
      <w:pPr>
        <w:pStyle w:val="2"/>
      </w:pPr>
      <w:bookmarkStart w:id="5165" w:name="Wan_Ming_Shi_Qi_De_Fo_Jiao"/>
      <w:bookmarkStart w:id="5166" w:name="_Toc58333645"/>
      <w:r w:rsidRPr="00316BDD">
        <w:t>晚明时期的佛教</w:t>
      </w:r>
      <w:bookmarkEnd w:id="5165"/>
      <w:bookmarkEnd w:id="5166"/>
    </w:p>
    <w:p w:rsidR="00884720" w:rsidRPr="00316BDD" w:rsidRDefault="00884720" w:rsidP="00884720">
      <w:pPr>
        <w:spacing w:before="120" w:after="120"/>
        <w:ind w:firstLine="480"/>
        <w:rPr>
          <w:rFonts w:asciiTheme="minorEastAsia"/>
        </w:rPr>
      </w:pPr>
      <w:r w:rsidRPr="00316BDD">
        <w:rPr>
          <w:rFonts w:asciiTheme="minorEastAsia"/>
        </w:rPr>
        <w:t>晚明佛教的复兴主要出现在万历时期（1573—1615年），尽管它实际上开始于16世纪初，并一直持续到清代初叶。活动于万历时期的一些僧人出生于嘉靖年间，而其他出生于万历年间的僧人则仅在清初时期开始活跃。佛教复兴如何出现？从一个广阔的视野来说，佛教复兴并非别的，而只是表明这一时期普遍的知识和宗教活力的运动的一个方面。王阳明学派，特别是王学的左派，创造了一种知识的开放性与精神的活力，它们喜好观察现实并获得自我认识的新方法。书院的出现，各种题目的大量著作的撰著与刊印，识字人数的增加，白话文学的普及，包括宝卷和善书的新型宗教文本的出现，最后从儒、释、道三教中汲取灵感的宗教派别的增生，这些都是这一新时代最引人注目的特征。</w:t>
      </w:r>
      <w:hyperlink w:anchor="_78_89">
        <w:bookmarkStart w:id="5167" w:name="_78_88"/>
        <w:r w:rsidRPr="00316BDD">
          <w:rPr>
            <w:rStyle w:val="10Text"/>
            <w:rFonts w:asciiTheme="minorEastAsia"/>
          </w:rPr>
          <w:t>[78]</w:t>
        </w:r>
        <w:bookmarkEnd w:id="5167"/>
      </w:hyperlink>
      <w:r w:rsidRPr="00316BDD">
        <w:rPr>
          <w:rFonts w:asciiTheme="minorEastAsia"/>
        </w:rPr>
        <w:t>佛教复兴正是受到了这些新思潮刺激并回应于这些新思潮的反映。很难想像它会</w:t>
      </w:r>
      <w:r w:rsidRPr="00316BDD">
        <w:rPr>
          <w:rFonts w:asciiTheme="minorEastAsia"/>
        </w:rPr>
        <w:lastRenderedPageBreak/>
        <w:t>出现于一个不同的历史情境。然而，在一个更为限定的意义上说，佛教复兴确与两大原因密切相关：这个时期的四位大师的活动与居士佛教运动时代的出现。</w:t>
      </w:r>
    </w:p>
    <w:p w:rsidR="00884720" w:rsidRPr="00316BDD" w:rsidRDefault="00884720" w:rsidP="00884720">
      <w:pPr>
        <w:spacing w:before="120" w:after="120"/>
        <w:ind w:firstLine="480"/>
        <w:rPr>
          <w:rFonts w:asciiTheme="minorEastAsia"/>
        </w:rPr>
      </w:pPr>
      <w:r w:rsidRPr="00316BDD">
        <w:rPr>
          <w:rFonts w:asciiTheme="minorEastAsia"/>
        </w:rPr>
        <w:t>在此一时期之初，几乎看不到佛教的兴隆。在16世纪晚期，佛教徒们刚刚从由嘉靖皇帝所推行的、反佛教迫害的梦魇中恢复过来。作为对道教的一个坚定信仰者以及道教法师陶仲文的一个热心支持者，嘉靖皇帝曾应允要让1300两黄金从佛像黄金表面中刮落下来，并批准焚烧2000斤佛教的圣物。</w:t>
      </w:r>
      <w:hyperlink w:anchor="_79_89">
        <w:bookmarkStart w:id="5168" w:name="_79_88"/>
        <w:r w:rsidRPr="00316BDD">
          <w:rPr>
            <w:rStyle w:val="10Text"/>
            <w:rFonts w:asciiTheme="minorEastAsia"/>
          </w:rPr>
          <w:t>[79]</w:t>
        </w:r>
        <w:bookmarkEnd w:id="5168"/>
      </w:hyperlink>
      <w:r w:rsidRPr="00316BDD">
        <w:rPr>
          <w:rFonts w:asciiTheme="minorEastAsia"/>
        </w:rPr>
        <w:t>万历皇帝，正如他的大多数先皇，也是一位佛门庇护人，当他即位时，就立即中止了对佛教的迫害。他的母后更是一位佛教的狂热信徒，她标榜自己为九莲菩萨，并成为僧伽的一位大赞助者，与佛僧德清和真可等人相结交，德清和真可二人最终都通过他们与太后的关系而卷进了宫廷政治。然而，在万历时代帝国的资助，正与先前时期存在的情形一样，在佛教的内在发展中起着微不足道的作用。事实上，如此慷慨大度的资助，通常对僧伽产生消极并腐蚀的影响。万历皇帝，如同对支持佛教感兴趣一样，他对控制僧伽也同样感兴趣。在某种程度上，他似乎回归于以前诸帝的政策。他们把显而易见的对佛教的个人兴趣，与其试图严格有力地对僧伽进行政府控制结合起来。</w:t>
      </w:r>
    </w:p>
    <w:p w:rsidR="00884720" w:rsidRPr="00316BDD" w:rsidRDefault="00884720" w:rsidP="00884720">
      <w:pPr>
        <w:spacing w:before="120" w:after="120"/>
        <w:ind w:firstLine="480"/>
        <w:rPr>
          <w:rFonts w:asciiTheme="minorEastAsia"/>
        </w:rPr>
      </w:pPr>
      <w:r w:rsidRPr="00316BDD">
        <w:rPr>
          <w:rFonts w:asciiTheme="minorEastAsia"/>
        </w:rPr>
        <w:t>晚明政府控制并干涉寺院事务的一个例子，清楚地显示于在1606年颁布的一个文件中，这个文件称为《各寺僧规条例》。它包括52卷《金陵梵刹志》，并在南京的所有寺院实施。这是一个极为有趣和说明问题的文件，因为它谈到万历年间涉及到佛教寺院的政府政策，基本上是内政与行政管理性质的政策。</w:t>
      </w:r>
    </w:p>
    <w:p w:rsidR="00884720" w:rsidRPr="00316BDD" w:rsidRDefault="00884720" w:rsidP="00884720">
      <w:pPr>
        <w:spacing w:before="120" w:after="120"/>
        <w:ind w:firstLine="480"/>
        <w:rPr>
          <w:rFonts w:asciiTheme="minorEastAsia"/>
        </w:rPr>
      </w:pPr>
      <w:r w:rsidRPr="00316BDD">
        <w:rPr>
          <w:rFonts w:asciiTheme="minorEastAsia"/>
        </w:rPr>
        <w:t>自明初以来，南京的寺院就一直都被划分为三种类型：三座大寺院、五座中等规模的寺院，最后为一百多座小寺院。这种分类，使人想起南宋时形成的对禅寺的五山分类制度。南宋禅宗寺院吸取了世俗的、官场制度的惯例，而把官寺逐渐划分为三个等级。最高的等级为五山，由径山寺、灵隐寺、天童寺、净慈寺和阿育王寺所构成，它们全部位于浙江境内。第二等级是十刹。而最低的等级，是为诸刹，共三十五刹。据明初官员宋濂称，这一寺院分类制度由南宋宁宗皇帝（1195—1225年在位）年间的御史史弥远所提出。佛寺如此排列，类似于文官部门的官僚等级委任制。僧人先在最低等级寺院中充作住持，如果他胜任优秀，则被提升为下一个更高等级寺院的总管。当他成为五山之一的住持时，他就受到尊崇，就像一位布衣百姓成为大臣或将军的那样受到尊崇。</w:t>
      </w:r>
    </w:p>
    <w:p w:rsidR="00884720" w:rsidRPr="00316BDD" w:rsidRDefault="00884720" w:rsidP="00884720">
      <w:pPr>
        <w:spacing w:before="120" w:after="120"/>
        <w:ind w:firstLine="480"/>
        <w:rPr>
          <w:rFonts w:asciiTheme="minorEastAsia"/>
        </w:rPr>
      </w:pPr>
      <w:r w:rsidRPr="00316BDD">
        <w:rPr>
          <w:rFonts w:asciiTheme="minorEastAsia"/>
        </w:rPr>
        <w:t>宋濂把对等级制度的强调视为禅宗世俗化的一个标志，因为在以前，所有寺院在地位上一律平等。</w:t>
      </w:r>
      <w:hyperlink w:anchor="_80_89">
        <w:bookmarkStart w:id="5169" w:name="_80_88"/>
        <w:r w:rsidRPr="00316BDD">
          <w:rPr>
            <w:rStyle w:val="10Text"/>
            <w:rFonts w:asciiTheme="minorEastAsia"/>
          </w:rPr>
          <w:t>[80]</w:t>
        </w:r>
        <w:bookmarkEnd w:id="5169"/>
      </w:hyperlink>
      <w:r w:rsidRPr="00316BDD">
        <w:rPr>
          <w:rFonts w:asciiTheme="minorEastAsia"/>
        </w:rPr>
        <w:t>日本禅僧们运用这一模式，在镰仓时期创建了他们自己的五山制度。然而，在中国的五山分类制度，自宋代以降，并不十分广泛地采用。事实上，在南京的三大寺院中，没有一座寺院被收录于五山之中。灵谷寺先前曾被列为十刹之一，而天界寺等级甚至更低，被列为三十五诸刹之一。它们之所以在明初开始崭露头角，是它们坐落于帝国首都南京的直接结果。明太祖使它们成为其主要僧官的总部，以便让它们能够象征性地（如果不是事实上地）监管这个地区内的所有寺院，就像中央政府监管全体人民一样。</w:t>
      </w:r>
    </w:p>
    <w:p w:rsidR="00884720" w:rsidRPr="00316BDD" w:rsidRDefault="00884720" w:rsidP="00884720">
      <w:pPr>
        <w:spacing w:before="120" w:after="120"/>
        <w:ind w:firstLine="480"/>
        <w:rPr>
          <w:rFonts w:asciiTheme="minorEastAsia"/>
        </w:rPr>
      </w:pPr>
      <w:r w:rsidRPr="00316BDD">
        <w:rPr>
          <w:rFonts w:asciiTheme="minorEastAsia"/>
        </w:rPr>
        <w:t>1606年，南京寺院的分类制度在内政和行政管理上的功能变得更为明确。首先，寺院形成了一种三层的等级制结构。三大寺院中的每一座都掌握一座或二座中常规模的寺院，而后者则依次具有监管一定数量的更小的寺院的权力。在这种等级结构中，掌管寺院集体组织的原则，似乎主要是基于行政管理，而不是基于宗教上的或者是地理上的标准。换言之，在决定那座寺院归属于谁监管的问题上，县的界线，而不是地缘相接或皈依的教义，起着至关重要的作用。</w:t>
      </w:r>
      <w:hyperlink w:anchor="_81_89">
        <w:bookmarkStart w:id="5170" w:name="_81_88"/>
        <w:r w:rsidRPr="00316BDD">
          <w:rPr>
            <w:rStyle w:val="10Text"/>
            <w:rFonts w:asciiTheme="minorEastAsia"/>
          </w:rPr>
          <w:t>[81]</w:t>
        </w:r>
        <w:bookmarkEnd w:id="5170"/>
      </w:hyperlink>
    </w:p>
    <w:p w:rsidR="00884720" w:rsidRPr="00316BDD" w:rsidRDefault="00884720" w:rsidP="00884720">
      <w:pPr>
        <w:spacing w:before="120" w:after="120"/>
        <w:ind w:firstLine="480"/>
        <w:rPr>
          <w:rFonts w:asciiTheme="minorEastAsia"/>
        </w:rPr>
      </w:pPr>
      <w:r w:rsidRPr="00316BDD">
        <w:rPr>
          <w:rFonts w:asciiTheme="minorEastAsia"/>
        </w:rPr>
        <w:t>寺院还被规定实行相互监视的活动，并就其成员的过错向官府汇报。这非常近似于平民百姓的保甲组织，它赤裸裸地把民法强加给僧伽，即规定用寺规来管制自己。构成一个单位的小寺院，必须屈从于一种相互担保，并呈送其典信物给掌理它们的中等寺院的住持。住持收到所有典信物后，他将于下一个月的第一天将其送呈僧录司。12种过错必须被呈报：引诱妇女；收容罪犯；养牛羊；宴乐和饮酒；抵押寺院财产；砍伐大树；亵渎佛堂；未经官府许可而创建寺院；参与法律诉讼；忽视宗教修行；聚众赌博；收容无度牒僧。人们容易注意到，除却引诱妇女、饮酒、抵押寺院财产和忽视宗教修行，其余诸条禁令都与违反官府条令、违反公共秩序有关，而不是与破坏寺院戒律有关。</w:t>
      </w:r>
    </w:p>
    <w:p w:rsidR="00884720" w:rsidRPr="00316BDD" w:rsidRDefault="00884720" w:rsidP="00884720">
      <w:pPr>
        <w:spacing w:before="120" w:after="120"/>
        <w:ind w:firstLine="480"/>
        <w:rPr>
          <w:rFonts w:asciiTheme="minorEastAsia"/>
        </w:rPr>
      </w:pPr>
      <w:r w:rsidRPr="00316BDD">
        <w:rPr>
          <w:rFonts w:asciiTheme="minorEastAsia"/>
        </w:rPr>
        <w:t>监管寺院和相邻寺院的住持，必须检视并汇报在其管辖之下的违反上述行为的所有人员。如果邻居包庇一桩罪过，他们都将作为同犯而受到同样的惩处。1607年，一套称之为“十房牌”的保安制度被公布，以进一步保卫南京寺院的安全。在此制度下，每一座大寺院或中等寺院中每十房都有一块木牌。如果一座寺院不足十房，那么全部寺院都只有一块木牌。小寺院则与掌管它们的相邻寺院共有一张木牌。十房为其居住者的行为相互负责。每房都轮流负责保卫一个月，并为其他九房的行为作担保。上述十二种过错中的任何一种行为都必须呈报给当局。否则，负责之房以及两个相邻之房都均将受到惩处。</w:t>
      </w:r>
    </w:p>
    <w:p w:rsidR="00884720" w:rsidRPr="00316BDD" w:rsidRDefault="00884720" w:rsidP="00884720">
      <w:pPr>
        <w:spacing w:before="120" w:after="120"/>
        <w:ind w:firstLine="480"/>
        <w:rPr>
          <w:rFonts w:asciiTheme="minorEastAsia"/>
        </w:rPr>
      </w:pPr>
      <w:r w:rsidRPr="00316BDD">
        <w:rPr>
          <w:rFonts w:asciiTheme="minorEastAsia"/>
        </w:rPr>
        <w:t>1606年的条令还规定了掌管僧伽的四名僧官以及大寺院的住持，必须在礼部制订的考试基础上加以甄选。这种制度不同于明初的僧官有权荐举住持的安排。考试基于《梵网经》和《首楞严经》。</w:t>
      </w:r>
      <w:hyperlink w:anchor="_82_89">
        <w:bookmarkStart w:id="5171" w:name="_82_88"/>
        <w:r w:rsidRPr="00316BDD">
          <w:rPr>
            <w:rStyle w:val="10Text"/>
            <w:rFonts w:asciiTheme="minorEastAsia"/>
          </w:rPr>
          <w:t>[82]</w:t>
        </w:r>
        <w:bookmarkEnd w:id="5171"/>
      </w:hyperlink>
      <w:r w:rsidRPr="00316BDD">
        <w:rPr>
          <w:rFonts w:asciiTheme="minorEastAsia"/>
        </w:rPr>
        <w:t>据明代历史学家沈德符所述，僧人以适用于文官考试中的“八股”文体撰写其试题。与其儒家对应者一样，“其入选僧人亦称礼部侍郎为座师，呼其同辈为敝寅”</w:t>
      </w:r>
      <w:hyperlink w:anchor="_83_89">
        <w:bookmarkStart w:id="5172" w:name="_83_88"/>
        <w:r w:rsidRPr="00316BDD">
          <w:rPr>
            <w:rStyle w:val="10Text"/>
            <w:rFonts w:asciiTheme="minorEastAsia"/>
          </w:rPr>
          <w:t>[83]</w:t>
        </w:r>
        <w:bookmarkEnd w:id="5172"/>
      </w:hyperlink>
      <w:r w:rsidRPr="00316BDD">
        <w:rPr>
          <w:rFonts w:asciiTheme="minorEastAsia"/>
        </w:rPr>
        <w:t>。</w:t>
      </w:r>
    </w:p>
    <w:p w:rsidR="00884720" w:rsidRPr="00316BDD" w:rsidRDefault="00884720" w:rsidP="00290F74">
      <w:pPr>
        <w:pStyle w:val="2"/>
      </w:pPr>
      <w:bookmarkStart w:id="5173" w:name="Wan_Ming_Shi_Qi_De_Si_Wei_Fo_Jia"/>
      <w:bookmarkStart w:id="5174" w:name="_Toc58333646"/>
      <w:r w:rsidRPr="00316BDD">
        <w:t>晚明时期的四位佛教大师</w:t>
      </w:r>
      <w:bookmarkEnd w:id="5173"/>
      <w:bookmarkEnd w:id="5174"/>
    </w:p>
    <w:p w:rsidR="00884720" w:rsidRPr="00316BDD" w:rsidRDefault="00884720" w:rsidP="00884720">
      <w:pPr>
        <w:spacing w:before="120" w:after="120"/>
        <w:ind w:firstLine="480"/>
        <w:rPr>
          <w:rFonts w:asciiTheme="minorEastAsia"/>
        </w:rPr>
      </w:pPr>
      <w:r w:rsidRPr="00316BDD">
        <w:rPr>
          <w:rFonts w:asciiTheme="minorEastAsia"/>
        </w:rPr>
        <w:t>晚明的佛教大师被集体称为“龙象”，以标识其独特的身份。然而，作为个体，他们都是极其不同的。虞淳熙（卒于1621年），一位政府高级官员和著名的居士佛教徒，他曾与三位年长的大师有私交，称祩宏为“温和的祖母”，称真可为“猛士”，而称德清为“骑士王”。</w:t>
      </w:r>
      <w:hyperlink w:anchor="_84_87">
        <w:bookmarkStart w:id="5175" w:name="_84_86"/>
        <w:r w:rsidRPr="00316BDD">
          <w:rPr>
            <w:rStyle w:val="10Text"/>
            <w:rFonts w:asciiTheme="minorEastAsia"/>
          </w:rPr>
          <w:t>[84]</w:t>
        </w:r>
        <w:bookmarkEnd w:id="5175"/>
      </w:hyperlink>
      <w:r w:rsidRPr="00316BDD">
        <w:rPr>
          <w:rFonts w:asciiTheme="minorEastAsia"/>
        </w:rPr>
        <w:t>明代佛教的学术研究，都集中于这些僧人，而且对他们中的每一位都已有专题研究。</w:t>
      </w:r>
    </w:p>
    <w:p w:rsidR="00884720" w:rsidRPr="00316BDD" w:rsidRDefault="00884720" w:rsidP="00884720">
      <w:pPr>
        <w:spacing w:before="120" w:after="120"/>
        <w:ind w:firstLine="480"/>
        <w:rPr>
          <w:rFonts w:asciiTheme="minorEastAsia"/>
        </w:rPr>
      </w:pPr>
      <w:r w:rsidRPr="00316BDD">
        <w:rPr>
          <w:rFonts w:asciiTheme="minorEastAsia"/>
        </w:rPr>
        <w:t>云栖祩宏（1535—1615年）</w:t>
      </w:r>
      <w:hyperlink w:anchor="_85_87">
        <w:bookmarkStart w:id="5176" w:name="_85_86"/>
        <w:r w:rsidRPr="00316BDD">
          <w:rPr>
            <w:rStyle w:val="10Text"/>
            <w:rFonts w:asciiTheme="minorEastAsia"/>
          </w:rPr>
          <w:t>[85]</w:t>
        </w:r>
        <w:bookmarkEnd w:id="5176"/>
      </w:hyperlink>
      <w:r w:rsidRPr="00316BDD">
        <w:rPr>
          <w:rFonts w:asciiTheme="minorEastAsia"/>
        </w:rPr>
        <w:t>为浙江杭州仁和人氏。他花费了早年的32年人生从事传统儒家文士的生涯。16岁时，他成为乡</w:t>
      </w:r>
      <w:r w:rsidRPr="00316BDD">
        <w:rPr>
          <w:rFonts w:asciiTheme="minorEastAsia"/>
        </w:rPr>
        <w:lastRenderedPageBreak/>
        <w:t>校的一名学生，并因其儒道典籍的学识，而在诸生中脱颖而出。17岁时，他通过最低等的科举考试。大致在其时，他还通过邻居的一位老妇人而对佛教产生兴趣。她向他介绍了称念佛名的净土修持。他还把铭言“生死事大”这一禅僧喜好的句子，刻于书桌上，作为一种警示。他对一部叫做《功过格》的宋代道教的道德善书甚感兴趣，他重新刊印了此书，并免费赠送。在他的晚年，他利用它作为他自己的著作《自知录》的基础，这是由一位佛教僧人所撰述的第一本，亦是惟一的一本道德劝善书。</w:t>
      </w:r>
    </w:p>
    <w:p w:rsidR="00884720" w:rsidRPr="00316BDD" w:rsidRDefault="00884720" w:rsidP="00884720">
      <w:pPr>
        <w:spacing w:before="120" w:after="120"/>
        <w:ind w:firstLine="480"/>
        <w:rPr>
          <w:rFonts w:asciiTheme="minorEastAsia"/>
        </w:rPr>
      </w:pPr>
      <w:r w:rsidRPr="00316BDD">
        <w:rPr>
          <w:rFonts w:asciiTheme="minorEastAsia"/>
        </w:rPr>
        <w:t>到20岁他结婚时，他已开始自称为莲池居士，他选择“莲池”作为他渴望在净土天堂转生的一个隐喻。他坚持素食，修行称念佛名，严禁为祭祀而杀生，而用水果和蔬菜来代替。家庭悲剧相继发生。当他27岁时，他先丧其幼子，然后失去了父亲。两年后，他失去了妻子。在他的母亲的坚持下，他再度与一位来自贫困家庭的妇女结婚，她也是一名虔诚的佛教徒。两年后，他不但没有通过更高一级的考试，而且他所挚爱的母亲亦与世长辞了。</w:t>
      </w:r>
    </w:p>
    <w:p w:rsidR="00884720" w:rsidRPr="00316BDD" w:rsidRDefault="00884720" w:rsidP="00884720">
      <w:pPr>
        <w:spacing w:before="120" w:after="120"/>
        <w:ind w:firstLine="480"/>
        <w:rPr>
          <w:rFonts w:asciiTheme="minorEastAsia"/>
        </w:rPr>
      </w:pPr>
      <w:r w:rsidRPr="00316BDD">
        <w:rPr>
          <w:rFonts w:asciiTheme="minorEastAsia"/>
        </w:rPr>
        <w:t>在其妻子的帮助下，她说服他的亲戚们不要阻止他，他离弃了家庭生活，在1566年接受具足戒，出家为僧，那年，他32岁。（当他妻子47岁时，即在她的母亲去世后，也出家为尼，并取法名为祩锦。）在随后的数年间，祩宏前往五台山朝拜，行脚到北京参访禅僧辨融和笑岩，并参加了在浙江地区的不同寺院举行的五次禅期。1571年，他回到了杭州，在云栖山上的一座草棚静修。他帮助当地村民祈雨，并通过密教仪式降伏了危害当地的猛虎。在当地官员和乡绅们的鼓励下，他重修了一座古老寺院，这是一百多年前由于山洪而荒废的寺院。当1577年重修寺院告成时，祩宏名之曰“云栖寺”，并一直驻留于此，直到他于1615年示寂。不同于与他更年轻的同时代人真可和德清，祩宏此后再未游学；尽管他在文士与官员中有许多追随者，但他未使自己牵涉进宫廷政治之中。</w:t>
      </w:r>
    </w:p>
    <w:p w:rsidR="00884720" w:rsidRPr="00316BDD" w:rsidRDefault="00884720" w:rsidP="00884720">
      <w:pPr>
        <w:spacing w:before="120" w:after="120"/>
        <w:ind w:firstLine="480"/>
        <w:rPr>
          <w:rFonts w:asciiTheme="minorEastAsia"/>
        </w:rPr>
      </w:pPr>
      <w:r w:rsidRPr="00316BDD">
        <w:rPr>
          <w:rFonts w:asciiTheme="minorEastAsia"/>
        </w:rPr>
        <w:t>祩宏的学说，通常被认为是禅净双修的顶峰；禅净双修是由出生于杭州的同乡永明延寿所开创的一种传统。1584年，祩宏撰写了一部《阿弥陀经》的注疏，它是净土佛教的重要典籍之一。对于祩宏来说，称名念佛的目标是实现一心，即一种修持者的心灵与关注对象达到一体的状态。从这一状态中，一个人然后才能进一步体认到“自性即是阿弥陀佛，心与净土不二”。祩宏主要吸取了华严哲学，更进一步区别了人心的两个层次：具体的心（事一心）和普遍的心（理一心）。当人称念阿弥陀佛之名时，一个人应全神贯注于耳闻洪声，心中静思此声。当一个人修持念佛一段时间后，他就会被阿弥陀佛的思想所完全占据。这是静定专注（samadhi，三摩地）的状态。它适用于愚夫愚妇们的修持。第二个层次，即理一心则适用于利根者的修行。这是一种更为深刻的解悟类型。在这种修行方法中，一个人不仅实现持续的与佛同一的状态，而且还体认到人的自心与佛的存在的同一，最终超越了思想。没有理智的范畴可以适用于它们。因此，一个人实现了空的智慧。从称念佛名中，一个人达到了没有思虑的无念状态。根据这一论旨，祩宏确立了净土与禅宗教义的兼容性。</w:t>
      </w:r>
    </w:p>
    <w:p w:rsidR="00884720" w:rsidRPr="00316BDD" w:rsidRDefault="00884720" w:rsidP="00884720">
      <w:pPr>
        <w:spacing w:before="120" w:after="120"/>
        <w:ind w:firstLine="480"/>
        <w:rPr>
          <w:rFonts w:asciiTheme="minorEastAsia"/>
        </w:rPr>
      </w:pPr>
      <w:r w:rsidRPr="00316BDD">
        <w:rPr>
          <w:rFonts w:asciiTheme="minorEastAsia"/>
        </w:rPr>
        <w:t>祩宏的第二个终生志愿是要重振寺院戒律。他为僧尼们编撰了有关戒律的基本读本，为云栖寺创建了一套寺院规约，恢复了两月一次的诵戒制度（为比丘或佛教僧人制订的二百五十戒），并撰写了一部注释天台大师智</w:t>
      </w:r>
      <w:r w:rsidRPr="00316BDD">
        <w:rPr>
          <w:rFonts w:asciiTheme="minorEastAsia"/>
          <w:noProof/>
        </w:rPr>
        <w:drawing>
          <wp:inline distT="0" distB="0" distL="0" distR="0" wp14:anchorId="65576D54" wp14:editId="660A0B3A">
            <wp:extent cx="152400" cy="152400"/>
            <wp:effectExtent l="0" t="0" r="0" b="0"/>
            <wp:docPr id="421" name="004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1.jpeg" descr="img"/>
                    <pic:cNvPicPr/>
                  </pic:nvPicPr>
                  <pic:blipFill>
                    <a:blip r:embed="rId88"/>
                    <a:stretch>
                      <a:fillRect/>
                    </a:stretch>
                  </pic:blipFill>
                  <pic:spPr>
                    <a:xfrm>
                      <a:off x="0" y="0"/>
                      <a:ext cx="152400" cy="152400"/>
                    </a:xfrm>
                    <a:prstGeom prst="rect">
                      <a:avLst/>
                    </a:prstGeom>
                  </pic:spPr>
                </pic:pic>
              </a:graphicData>
            </a:graphic>
          </wp:inline>
        </w:drawing>
      </w:r>
      <w:r w:rsidRPr="00316BDD">
        <w:rPr>
          <w:rFonts w:asciiTheme="minorEastAsia"/>
        </w:rPr>
        <w:t>对《梵网经》的注疏，《梵网经》包括了居士佛教徒的基本戒律菩萨戒。祩宏积极提倡戒杀与放生，是这部佛经中所强调的两项基本戒律。放生会由他的居士信众所组成，并成为晚明佛教慈悲心最具特色的表达形式之一。</w:t>
      </w:r>
    </w:p>
    <w:p w:rsidR="00884720" w:rsidRPr="00316BDD" w:rsidRDefault="00884720" w:rsidP="00884720">
      <w:pPr>
        <w:spacing w:before="120" w:after="120"/>
        <w:ind w:firstLine="480"/>
        <w:rPr>
          <w:rFonts w:asciiTheme="minorEastAsia"/>
        </w:rPr>
      </w:pPr>
      <w:r w:rsidRPr="00316BDD">
        <w:rPr>
          <w:rFonts w:asciiTheme="minorEastAsia"/>
        </w:rPr>
        <w:t>祩宏复兴佛教的第三个贡献是他对佛教仪轨的阐述和制定标准。虽然他本人有时举行密教仪式，但他并不赞同僧人花费所有时间完全投身于他们的资助者对佛教法事的持续不断的需求的倾向。然而，他对佛教仪式的普遍需求有所感受。鉴于缺乏在仪式与仪轨上的一致性，他开始着手矫正这种状况。结果是他撰写了两部著作，为水陆大忏的仪式和焰口施食的仪式提供指导。这两种仪式由密教与天台仪式结合而成，而祩宏的著作则成为后来这些仪式实践者的标准参考材料。</w:t>
      </w:r>
    </w:p>
    <w:p w:rsidR="00884720" w:rsidRPr="00316BDD" w:rsidRDefault="00884720" w:rsidP="00884720">
      <w:pPr>
        <w:spacing w:before="120" w:after="120"/>
        <w:ind w:firstLine="480"/>
        <w:rPr>
          <w:rFonts w:asciiTheme="minorEastAsia"/>
        </w:rPr>
      </w:pPr>
      <w:r w:rsidRPr="00316BDD">
        <w:rPr>
          <w:rFonts w:asciiTheme="minorEastAsia"/>
        </w:rPr>
        <w:t>祩宏的第四个主要关注点是对重要的典范性文献的编撰。他于1584年撰写了《往生集》，一部有关据信已实现在净土转生的僧人和居士们的传记；《缁门 崇行录》，一部撰于1585年的对僧人崇高行为的记录；《禅关策进》，一部记录以往禅师的悟修行为与教导的汇编，成于1600年；《武林西湖高僧辑略》，选取杭州地区著名僧人的传记；最后，《皇明名僧辑略》。他的著作选辑名为《云栖法汇》，共有34卷，由其弟子们在他示寂后编纂而成，刊行于1624年。</w:t>
      </w:r>
    </w:p>
    <w:p w:rsidR="00884720" w:rsidRPr="00316BDD" w:rsidRDefault="00884720" w:rsidP="00884720">
      <w:pPr>
        <w:spacing w:before="120" w:after="120"/>
        <w:ind w:firstLine="480"/>
        <w:rPr>
          <w:rFonts w:asciiTheme="minorEastAsia"/>
        </w:rPr>
      </w:pPr>
      <w:r w:rsidRPr="00316BDD">
        <w:rPr>
          <w:rFonts w:asciiTheme="minorEastAsia"/>
        </w:rPr>
        <w:t>尽管他关心许多不同的内容，但祩宏主要被认为与净土传统密切相关。他对其弟子们的最后一语是“虔敬念佛”。在清代时期，他被视为净土宗的第八位祖师。他在僧人智塔编撰的一部戏剧中作为一个主角出现，智塔在明清之际住于杭州宝华寺。该剧以明代称为“传奇”的一种通俗戏剧形式编撰，名为《净土传灯归元经》。剧中内容与净土教的“三大祖师”慧远、延寿和祩宏有关。几乎有一半的剧情涉及到祩宏生平中的有关主要事件。此外，在剧中，“二祖”延寿，在他圆寂前预言，净土教在600年后将由祩宏复兴。此剧，据称直至近代仍曾上演。</w:t>
      </w:r>
    </w:p>
    <w:p w:rsidR="00884720" w:rsidRPr="00316BDD" w:rsidRDefault="00884720" w:rsidP="00884720">
      <w:pPr>
        <w:spacing w:before="120" w:after="120"/>
        <w:ind w:firstLine="480"/>
        <w:rPr>
          <w:rFonts w:asciiTheme="minorEastAsia"/>
        </w:rPr>
      </w:pPr>
      <w:r w:rsidRPr="00316BDD">
        <w:rPr>
          <w:rFonts w:asciiTheme="minorEastAsia"/>
        </w:rPr>
        <w:t>紫柏真可（1544—1604年）和憨山德清（1546—1623年）是好朋友。他们有着共同的兴趣，他们的生活在有些方面明显地既相互贯穿，又很相似。紫柏视德清为师，但德清比紫柏小两岁，却比他多活了几乎20年。另一方面，德清则通过尊崇他的名声，通过撰写了一篇冗长而感人的《塔铭》（他还为祩宏撰写了一篇《塔铭》），并把真可的著述汇集成编，传诸后世，来回报这种友谊。</w:t>
      </w:r>
    </w:p>
    <w:p w:rsidR="00884720" w:rsidRPr="00316BDD" w:rsidRDefault="00884720" w:rsidP="00884720">
      <w:pPr>
        <w:spacing w:before="120" w:after="120"/>
        <w:ind w:firstLine="480"/>
        <w:rPr>
          <w:rFonts w:asciiTheme="minorEastAsia"/>
        </w:rPr>
      </w:pPr>
      <w:r w:rsidRPr="00316BDD">
        <w:rPr>
          <w:rFonts w:asciiTheme="minorEastAsia"/>
        </w:rPr>
        <w:t>真可</w:t>
      </w:r>
      <w:hyperlink w:anchor="_86_85">
        <w:bookmarkStart w:id="5177" w:name="_86_84"/>
        <w:r w:rsidRPr="00316BDD">
          <w:rPr>
            <w:rStyle w:val="10Text"/>
            <w:rFonts w:asciiTheme="minorEastAsia"/>
          </w:rPr>
          <w:t>[86]</w:t>
        </w:r>
        <w:bookmarkEnd w:id="5177"/>
      </w:hyperlink>
      <w:r w:rsidRPr="00316BDD">
        <w:rPr>
          <w:rFonts w:asciiTheme="minorEastAsia"/>
        </w:rPr>
        <w:t>为太湖之滨、苏州之南的昊江人氏。他早在5岁时，预示着一种宗教命运的信号就显示出来，当时曾有一位神秘僧人突然到来，并抚摩着这个男孩的头顶，预言他将终有一天成为一位天人导师。虽然他作为一个男孩异乎寻常地魁梧而强壮，但他对孩童玩耍不感兴趣。他还不喜欢看到女性，甚至对女性近亲也避而不见。他好酒，并崇敬济弱救贫、打抱不平的游侠人物。1560年，当他16岁时，持俸挟剑离家出走。他路遇一僧，即苏州虎丘寺的明觉，并与他相结交为朋友。明觉整夜称念八十八佛的名号，真可深叹其虔诚，就恳请他为自己剃度；次日晨，他成为明觉的弟子。在随后数年间，他在庐山研习法相哲学，到北京遍融门下习禅，并到五台山朝拜。</w:t>
      </w:r>
    </w:p>
    <w:p w:rsidR="00884720" w:rsidRPr="00316BDD" w:rsidRDefault="00884720" w:rsidP="00884720">
      <w:pPr>
        <w:spacing w:before="120" w:after="120"/>
        <w:ind w:firstLine="480"/>
        <w:rPr>
          <w:rFonts w:asciiTheme="minorEastAsia"/>
        </w:rPr>
      </w:pPr>
      <w:r w:rsidRPr="00316BDD">
        <w:rPr>
          <w:rFonts w:asciiTheme="minorEastAsia"/>
        </w:rPr>
        <w:lastRenderedPageBreak/>
        <w:t>真可曾为绝世静修而自我闭关，有些闭关每次持续半年。他曾完全凭借意志的力量一天步行60里以锤炼自己。九年后，他回到了苏州。那时，他遇见了密藏道开，一位先前的儒家弟子，后来则成为他最可依赖的弟子。其他几位来自士大夫和官僚圈子的著名的居士信徒，其中一位叫陆光祖，帮助他重修了在浙江嘉兴的楞严寺，此寺曾由一个富有家庭所占持，并用作其私人花园。他们成功地修建了一座禅堂，真可为这座禅堂刺血撰写了一篇纪念韵文，但完全恢复寺院却不得不等到20年后。</w:t>
      </w:r>
    </w:p>
    <w:p w:rsidR="00884720" w:rsidRPr="00316BDD" w:rsidRDefault="00884720" w:rsidP="00884720">
      <w:pPr>
        <w:spacing w:before="120" w:after="120"/>
        <w:ind w:firstLine="480"/>
        <w:rPr>
          <w:rFonts w:asciiTheme="minorEastAsia"/>
        </w:rPr>
      </w:pPr>
      <w:r w:rsidRPr="00316BDD">
        <w:rPr>
          <w:rFonts w:asciiTheme="minorEastAsia"/>
        </w:rPr>
        <w:t>真可在道开的陪伴下，于1586年第二次北游。他拜访了在山东崂山的德清，在那里他们共同度过了10天；此次晤面决定了他们终生的友谊。那时，德清已成为李皇太后的宠信者。通过德清，真可被引荐给宫廷；这一引荐最终导致了他的惨死。同一年，他参访了北京附近房山县的石经山。出于唐代僧人静琬（死于639年）这个榜样的激励（静琬曾把佛迹贮藏在一个岩洞中，并在石板上刻着佛经），真可在皇宫中组织了一次历时三天的遗迹展览。这次展览还给与他刻印另外一套佛教藏经的想法，以便在佛教的末法时代保存佛教。他打算把佛经刻印成一种普通的中文方册版式的书籍，以便阅读和携带，而不是通常的梵箧版式。德清完全赞同这一设想。藏经印板于1589年在真可的监管下在五台山开刻。这一工程耗费了很长一段时间，在真可去世后很久才完成。1592年后，木刻板的制作在径山寺以及苏州、杭州地区的其他地方继续进行。最后，所有木板被运往嘉兴楞严寺刊印。出于这一缘由，这部藏经以《径山藏》或《嘉兴藏》而为人所知。</w:t>
      </w:r>
    </w:p>
    <w:p w:rsidR="00884720" w:rsidRPr="00316BDD" w:rsidRDefault="00884720" w:rsidP="00884720">
      <w:pPr>
        <w:spacing w:before="120" w:after="120"/>
        <w:ind w:firstLine="480"/>
        <w:rPr>
          <w:rFonts w:asciiTheme="minorEastAsia"/>
        </w:rPr>
      </w:pPr>
      <w:r w:rsidRPr="00316BDD">
        <w:rPr>
          <w:rFonts w:asciiTheme="minorEastAsia"/>
        </w:rPr>
        <w:t>真可，如同他的友人德清，乃是一名不知疲倦的行脚者。他游历了峨眉山、武当山、庐山和五台山：这些都是著名的朝拜中心。1592年，他与德清在京城再度晤面。他们在一起共同度过了40天。他们商定编撰一部由玄极于1401年编撰的《续传灯录》的续集，以记载直到他们时代的禅宗语要。他们还决定朝拜广东曹溪，该地是著名的禅宗六祖慧能（618—713年）创建的寺院中心。然而，这两个计划都没有一个得到实现。1595年，德清，用他自己的话说，“触怒龙颜”，被捕入狱、还俗，然后被流放，其罪名表面上是未经朝廷许可而私造寺院。真可念诵《法华经》为他的朋友寻求庇护，正如他曾一度抄写此经为他的双亲祝福那样。</w:t>
      </w:r>
    </w:p>
    <w:p w:rsidR="00884720" w:rsidRPr="00316BDD" w:rsidRDefault="00884720" w:rsidP="00884720">
      <w:pPr>
        <w:spacing w:before="120" w:after="120"/>
        <w:ind w:firstLine="480"/>
        <w:rPr>
          <w:rFonts w:asciiTheme="minorEastAsia"/>
        </w:rPr>
      </w:pPr>
      <w:r w:rsidRPr="00316BDD">
        <w:rPr>
          <w:rFonts w:asciiTheme="minorEastAsia"/>
        </w:rPr>
        <w:t>六年后，即在1601年，真可前往京城去矫正在他看来的二桩错事。他意欲运用他在宫廷中的影响，特别是他对皇太后的影响，为德清寻求赦免，以及争取江西南昌的知府吴宝秀的释放，吴曾因抗议矿税而被捕入狱，而他的妻子则因被禁止陪伴他而自杀身亡。真可的活动遭到了充当矿税征税官的宦官们的嫉恨。当妖书事件发生时（妖书是指指责皇帝所宠爱的郑妃及其儿子危及国家的小册子），真可与皇太后及其他在此事件中受到怀疑的官员们之间的关系，把他置身于危险之中。早些时候，真可曾写信给京城的著名医生沈令誉，抨击皇帝不孝，理由是把德清流放，并且毁坏了最初在慈圣皇太后的支持下所修建的海印寺。当沈氏的住处被查封时，这封信被人发现。真可被逮捕，并关进东厂的死牢。他因没有履行其宗教职责却往来京城而遭到鞭打。他被杖责三十，并于数天后圆寂。</w:t>
      </w:r>
    </w:p>
    <w:p w:rsidR="00884720" w:rsidRPr="00316BDD" w:rsidRDefault="00884720" w:rsidP="00884720">
      <w:pPr>
        <w:spacing w:before="120" w:after="120"/>
        <w:ind w:firstLine="480"/>
        <w:rPr>
          <w:rFonts w:asciiTheme="minorEastAsia"/>
        </w:rPr>
      </w:pPr>
      <w:r w:rsidRPr="00316BDD">
        <w:rPr>
          <w:rFonts w:asciiTheme="minorEastAsia"/>
        </w:rPr>
        <w:t>真可作为一位伟大的禅师，而不是一位宗教殉道者而被人怀念。尽管他终生的一个梦想是通过编撰一部明代的禅史来发扬禅宗传统，但他同样感兴趣于促进经典的研究。此外，他觉得天台、华严和瑜伽这三大主要哲学化的佛教宗派，完全可以兼容。他从《法华经》、《华严经》和《般若经》中找出可比较的术语，逐点阐明教义的这种可兼容性。他推荐几套经卷作为学习佛教课程的基础，推荐时总是选择不同哲学传统的经卷来互相补充。一套由瑜伽经论、《华严经》和《楞严经》所构成，而另一套则由《华严经》、《法华经》、《楞严经》和《圆觉经》所构成。他强调经典研究，这与其以可携带书籍的形式刊刻佛教藏经的计划直接相关。结果，当人们外出时，可以携带数卷，就像他们携带俗世书籍那样，而居士信众则不必前往寺院图书馆去研习藏经。诸如云南和四川之类的偏远地区，最后都能获得经卷，据陈垣所述，从晚明时期以来，这有助于在这些地区形成一种充满活力的佛教传统。</w:t>
      </w:r>
    </w:p>
    <w:p w:rsidR="00884720" w:rsidRPr="00316BDD" w:rsidRDefault="00884720" w:rsidP="00884720">
      <w:pPr>
        <w:spacing w:before="120" w:after="120"/>
        <w:ind w:firstLine="480"/>
        <w:rPr>
          <w:rFonts w:asciiTheme="minorEastAsia"/>
        </w:rPr>
      </w:pPr>
      <w:r w:rsidRPr="00316BDD">
        <w:rPr>
          <w:rFonts w:asciiTheme="minorEastAsia"/>
        </w:rPr>
        <w:t>与祩宏一样，真可同样感兴趣于三教的和谐一致。他感到儒家、道教和佛教三大传统有着相当共同的基础。又与袜宏一样，他接受儒家的道德和道教的形而上学，但在等级中把最高的地位留给了佛教。然而，一种更成熟的和更具攻击性的论点，声称佛教代表了儒家的真正精髓，这是由比他年轻的同时代人德清和智旭所提出的观点。</w:t>
      </w:r>
    </w:p>
    <w:p w:rsidR="00884720" w:rsidRPr="00316BDD" w:rsidRDefault="00884720" w:rsidP="00884720">
      <w:pPr>
        <w:spacing w:before="120" w:after="120"/>
        <w:ind w:firstLine="480"/>
        <w:rPr>
          <w:rFonts w:asciiTheme="minorEastAsia"/>
        </w:rPr>
      </w:pPr>
      <w:r w:rsidRPr="00316BDD">
        <w:rPr>
          <w:rFonts w:asciiTheme="minorEastAsia"/>
        </w:rPr>
        <w:t>憨山德清（1546—1623年）</w:t>
      </w:r>
      <w:hyperlink w:anchor="_87_83">
        <w:bookmarkStart w:id="5178" w:name="_87_82"/>
        <w:r w:rsidRPr="00316BDD">
          <w:rPr>
            <w:rStyle w:val="10Text"/>
            <w:rFonts w:asciiTheme="minorEastAsia"/>
          </w:rPr>
          <w:t>[87]</w:t>
        </w:r>
        <w:bookmarkEnd w:id="5178"/>
      </w:hyperlink>
      <w:r w:rsidRPr="00316BDD">
        <w:rPr>
          <w:rFonts w:asciiTheme="minorEastAsia"/>
        </w:rPr>
        <w:t>为其传记撰写人提供了大量的资料，因为他是撰写了自传，即纪年体自传的第一位中国佛教僧人，这部自传始于德清生年，而终于德清示寂前一年。他的母亲是一位虔诚的佛教徒。她怀上他是一个梦的结果：观音菩萨在梦中送了一个男孩到她门口。出生后有一年，他曾患重病。他母亲就向观音祈祷，并许诺如果他康复，她将送他到一座寺院去修行。12岁时，他进入南京报恩寺做小沙弥。报恩寺是一座由永乐皇帝重修的寺院，是佛教的讲教中心，而且同时也是佛教沙弥、道教与儒家弟子的一座重要教育中心。他留在那里六年，研习了三教传统的主要典籍。他特别着迷于《华严经》。19岁时，他得遇云谷禅师，后者激励他去修禅。次年，他参加了在天界寺举行的禅关，并接受念佛公案的修炼。这成为他在修禅及指导修禅中所遵循的方法。他在禅修上的坚韧努力，也为其余生留下了一个后续问题。在天界寺，他还结识了僧人与建筑师福登（1540—1613年）</w:t>
      </w:r>
      <w:hyperlink w:anchor="_88_83">
        <w:bookmarkStart w:id="5179" w:name="_88_82"/>
        <w:r w:rsidRPr="00316BDD">
          <w:rPr>
            <w:rStyle w:val="10Text"/>
            <w:rFonts w:asciiTheme="minorEastAsia"/>
          </w:rPr>
          <w:t>[88]</w:t>
        </w:r>
        <w:bookmarkEnd w:id="5179"/>
      </w:hyperlink>
      <w:r w:rsidRPr="00316BDD">
        <w:rPr>
          <w:rFonts w:asciiTheme="minorEastAsia"/>
        </w:rPr>
        <w:t>，后来成为他的行脚游伴、终生侍从及其有时过于简略的传记的注释者。他们曾于1573年共同前往五台山。</w:t>
      </w:r>
    </w:p>
    <w:p w:rsidR="00884720" w:rsidRPr="00316BDD" w:rsidRDefault="00884720" w:rsidP="00884720">
      <w:pPr>
        <w:spacing w:before="120" w:after="120"/>
        <w:ind w:firstLine="480"/>
        <w:rPr>
          <w:rFonts w:asciiTheme="minorEastAsia"/>
        </w:rPr>
      </w:pPr>
      <w:r w:rsidRPr="00316BDD">
        <w:rPr>
          <w:rFonts w:asciiTheme="minorEastAsia"/>
        </w:rPr>
        <w:t>在五台山，德清有一系列引人注目的禅修体验，这些经验使他达到了禅悟的高峰。他失去了其身心意识，仅见世界呈现为一面大圆镜，山河大地皆映现于其中。他无师指导，只是通过阅读《楞严经》而彻悟，而此经他先前是感到难以明晓的。经过八个月持续不断的研读，他完全领悟了经旨。他最终撰写了两部有关《楞严经》的注疏，这是他对佛教的主要的注释性贡献。</w:t>
      </w:r>
    </w:p>
    <w:p w:rsidR="00884720" w:rsidRPr="00316BDD" w:rsidRDefault="00884720" w:rsidP="00884720">
      <w:pPr>
        <w:spacing w:before="120" w:after="120"/>
        <w:ind w:firstLine="480"/>
        <w:rPr>
          <w:rFonts w:asciiTheme="minorEastAsia"/>
        </w:rPr>
      </w:pPr>
      <w:r w:rsidRPr="00316BDD">
        <w:rPr>
          <w:rFonts w:asciiTheme="minorEastAsia"/>
        </w:rPr>
        <w:t>1574年，祩宏来五台山拜访他，他们共度了10天。1577年，德清受到慈圣皇太后李氏的注意。她挑选他参加一次为国家祈福的诵经法会。此事缘于德清怀念自己的双亲并出于苦行赎罪的目的，德清曾用自己的血与金粉混合制成的墨水抄写《华严经》。皇太后获悉此举，即赠金箔为其所用。写经几乎耗时四年。他每写一笔，就诵念着阿弥陀佛。在抄写这部经的过程中，他做了许多梦，其中一些梦乃是其精神状态的高度象征。</w:t>
      </w:r>
    </w:p>
    <w:p w:rsidR="00884720" w:rsidRPr="00316BDD" w:rsidRDefault="00884720" w:rsidP="00884720">
      <w:pPr>
        <w:spacing w:before="120" w:after="120"/>
        <w:ind w:firstLine="480"/>
        <w:rPr>
          <w:rFonts w:asciiTheme="minorEastAsia"/>
        </w:rPr>
      </w:pPr>
      <w:r w:rsidRPr="00316BDD">
        <w:rPr>
          <w:rFonts w:asciiTheme="minorEastAsia"/>
        </w:rPr>
        <w:t>1581年，当写经大功告成时，德清与福登（他本人已抄写了另一部佛经）决定为忏悔与苦行而举办一场无遮大会。此时，万</w:t>
      </w:r>
      <w:r w:rsidRPr="00316BDD">
        <w:rPr>
          <w:rFonts w:asciiTheme="minorEastAsia"/>
        </w:rPr>
        <w:lastRenderedPageBreak/>
        <w:t>历皇帝曾经请道士祈求一个成为其继承人的皇子。他还派了一个代表团去湖北的一个著名的道教圣地武当山举办了一个祈祷大会。皇太后当即请德清在五台山析祷大会上祈求一位继承者。皇太后与皇帝喜欢两个不同的皇妃；皇帝当然希望他喜欢的妃子成为继承人的母亲。1582年，在析祷大会后约九个月以后，皇太后所钟爱的王妃生了一个儿子，德清的祈祷法被认为有功于导致这一吉利大事的实现。德清名声大振，他继续得享皇室的赞助。当他前往崂山时，皇太后说服皇帝赐赠15套大藏经中的一套给他，尽管崂山并非重要的佛教中心。她与其他皇妃捐赠款项，在一座古老道观的附近修建了海印寺，以存放这套大藏经。</w:t>
      </w:r>
    </w:p>
    <w:p w:rsidR="00884720" w:rsidRPr="00316BDD" w:rsidRDefault="00884720" w:rsidP="00884720">
      <w:pPr>
        <w:spacing w:before="120" w:after="120"/>
        <w:ind w:firstLine="480"/>
        <w:rPr>
          <w:rFonts w:asciiTheme="minorEastAsia"/>
        </w:rPr>
      </w:pPr>
      <w:r w:rsidRPr="00316BDD">
        <w:rPr>
          <w:rFonts w:asciiTheme="minorEastAsia"/>
        </w:rPr>
        <w:t>德清与皇太后的密切关系最终导致了他的死。皇帝喜欢由陈妃后来所生的儿子，并拒绝其长子（即由王妃所生的儿子）为皇储。当宫廷的权力斗争愈加激烈时，德清被逮捕。1595年，他被押往京城受审，并以未经官府准许而修建一座新寺——海印寺的罪名打入大牢。他被迫还俗，并被流放到广东雷州。历时12年，他都身穿俗服，并必须定期向军事当局汇报，直至他在一次大赦中被赦。但他仍然享有活动自由，并与许多重要的政府官员、著名的士子与主要的新儒家们相交。他不停地到处行脚，他的足迹几乎遍及中国所有重要的佛教中心，在那些地方他宣讲佛法，并撰写佛经注释，以及有关儒家、道教经典的注疏。他还花费相当巨大的精力重修或建造寺院，其中就有禅宗六祖慧能曾经传法开教的曹溪南华寺。在他示寂后，德清被认为是禅宗七祖，其防腐保存的“肉身”，被安放在曹溪南华寺。</w:t>
      </w:r>
    </w:p>
    <w:p w:rsidR="00884720" w:rsidRPr="00316BDD" w:rsidRDefault="00884720" w:rsidP="00884720">
      <w:pPr>
        <w:spacing w:before="120" w:after="120"/>
        <w:ind w:firstLine="480"/>
        <w:rPr>
          <w:rFonts w:asciiTheme="minorEastAsia"/>
        </w:rPr>
      </w:pPr>
      <w:r w:rsidRPr="00316BDD">
        <w:rPr>
          <w:rFonts w:asciiTheme="minorEastAsia"/>
        </w:rPr>
        <w:t>德清的佛学曾被徐宋彭（音）称为一种“心灵哲学”。它是瑜伽法相学、天台学和华严学的一种综合。除了疏解《楞严经》，他还撰写了《大乘起信论》注疏，这是一部为中国佛教徒所写的原始的经典。他还运用一种佛教方式诠解《老子》、《庄子》和三部儒家经典。1595年，他著《中庸直旨》；1604年，他撰《春秋左释心法》；1611年，他撰《大学决疑》。通过对儒家经典加以佛教意义的解释，德清希望使它们与佛教有关心性的修炼的学说相适应。这是一种进取性的诠释方法，因为它试图利用长期以来为儒家精英们所熟悉的由来已久的表述，来为佛教的旨趣服务。儒家经典被诠释为含有隐而未显的密旨，只有在佛教解释学的背景下加以解读，才能显现出来。这种方法与传统佛教的论辩术不同，一般地说，论辩术试图澄清批评者对佛教的所谓的误解。这种方法还指出了一种明显的但通常被人所忽略的事实：到晚明时，儒家与道家经典乃是所有受教育者的中国人的文化遗产。德清和智旭等僧人对儒家经籍进行同样的佛教式的再诠释，他们在年轻时都曾接受过一种完全的儒家式教育。儒家和道教典籍，一如佛教经典，都为他们的知性和精神世界提供了支架。晚明佛教徒都有足够的信心，声称他们能够恢复原初的道统，即孔门心学。在他们看来，道统已被新儒家弄得隐晦不明，而且原旨也被歪曲。</w:t>
      </w:r>
    </w:p>
    <w:p w:rsidR="00884720" w:rsidRPr="00316BDD" w:rsidRDefault="00884720" w:rsidP="00884720">
      <w:pPr>
        <w:spacing w:before="120" w:after="120"/>
        <w:ind w:firstLine="480"/>
        <w:rPr>
          <w:rFonts w:asciiTheme="minorEastAsia"/>
        </w:rPr>
      </w:pPr>
      <w:r w:rsidRPr="00316BDD">
        <w:rPr>
          <w:rFonts w:asciiTheme="minorEastAsia"/>
        </w:rPr>
        <w:t>藕益智旭（1599—1655年）</w:t>
      </w:r>
      <w:hyperlink w:anchor="_89_83">
        <w:bookmarkStart w:id="5180" w:name="_89_82"/>
        <w:r w:rsidRPr="00316BDD">
          <w:rPr>
            <w:rStyle w:val="10Text"/>
            <w:rFonts w:asciiTheme="minorEastAsia"/>
          </w:rPr>
          <w:t>[89]</w:t>
        </w:r>
        <w:bookmarkEnd w:id="5180"/>
      </w:hyperlink>
      <w:r w:rsidRPr="00316BDD">
        <w:rPr>
          <w:rFonts w:asciiTheme="minorEastAsia"/>
        </w:rPr>
        <w:t>，就其性情与活动来说，与祩宏相类似。据1652年当他54岁时撰写的自传（它古怪地冠名为《八不道人传》），</w:t>
      </w:r>
      <w:hyperlink w:anchor="_90_81">
        <w:bookmarkStart w:id="5181" w:name="_90_80"/>
        <w:r w:rsidRPr="00316BDD">
          <w:rPr>
            <w:rStyle w:val="10Text"/>
            <w:rFonts w:asciiTheme="minorEastAsia"/>
          </w:rPr>
          <w:t>[90]</w:t>
        </w:r>
        <w:bookmarkEnd w:id="5181"/>
      </w:hyperlink>
      <w:r w:rsidRPr="00316BDD">
        <w:rPr>
          <w:rFonts w:asciiTheme="minorEastAsia"/>
        </w:rPr>
        <w:t>正是通过阅读袜宏的著述，他才转归佛教。智旭是苏州附近的木渎人。父母双亲皆为佛教居士。由于他们一直无子，因此就向观音祈求，并诵念《大悲咒》10年。当他母亲梦见观音许以生子时，她已经40多岁了。当这个孩子7岁时，他就成了一位素食者。12岁时，他随塾师学习，并投身于弘扬圣学。他发誓要摧毁佛、道二教，并放弃了素食。他撰写了《辟佛论》，此书由数十篇把佛教批驳为一种异端学说的文章所构成。他曾梦见他与孔子与颜回举行会谈。</w:t>
      </w:r>
    </w:p>
    <w:p w:rsidR="00884720" w:rsidRPr="00316BDD" w:rsidRDefault="00884720" w:rsidP="00884720">
      <w:pPr>
        <w:spacing w:before="120" w:after="120"/>
        <w:ind w:firstLine="480"/>
        <w:rPr>
          <w:rFonts w:asciiTheme="minorEastAsia"/>
        </w:rPr>
      </w:pPr>
      <w:r w:rsidRPr="00316BDD">
        <w:rPr>
          <w:rFonts w:asciiTheme="minorEastAsia"/>
        </w:rPr>
        <w:t>智旭17岁时，读到了祩宏的《自知录》序言及其文集《竹窗随笔》。对他来说，这表明是一个转折点；他不再感到与佛教势不两立，并焚毁了他反对佛教的文章，以表明内心的这一转变。1618年，当他20岁时，他失去了父亲；他诵念《地藏本愿经》以帮助父亲在来世救赎转生。他还开始考虑抛弃家庭生活。然而，他并没有放弃他对儒家经典的研习。同年，他撰写了一篇有关《论语》的注疏。当他读到“天下归仁”之句时，他并未领会何从着手。经过三天三夜的废寝忘食，最后他从这一困境中脱身而出，宣称他已大悟孔颜心法。后来，他把自己的领悟与王阳明的悟境相提并论。他们二人通过个人的努力，都重新领悟了在颜回死后曾湮没失传的圣学。24岁那年，智旭离弃了家庭生活。在此抉择中，《楞严经》起着至关重要的作用，因为他在前些年中曾听闻该经中的一个经文：“世界缘于性空，由空而生大觉。”他并不理解这种大觉何以作为世界的根基。正是这一“问句”驱使他成为一个佛教修行者。尽管他最终于1622年由德清的一位弟子雪岭剃度为僧，但智旭最初并未去接受三皈戒。相反，他在一座佛像前发了净土四十八愿，并自取名为“大朗居士”。当他25岁时，在祩宏的遗像前接受了作为一位僧人的戒律，并于次年以同样的方式接受了菩萨戒。</w:t>
      </w:r>
    </w:p>
    <w:p w:rsidR="00884720" w:rsidRPr="00316BDD" w:rsidRDefault="00884720" w:rsidP="00884720">
      <w:pPr>
        <w:spacing w:before="120" w:after="120"/>
        <w:ind w:firstLine="480"/>
        <w:rPr>
          <w:rFonts w:asciiTheme="minorEastAsia"/>
        </w:rPr>
      </w:pPr>
      <w:r w:rsidRPr="00316BDD">
        <w:rPr>
          <w:rFonts w:asciiTheme="minorEastAsia"/>
        </w:rPr>
        <w:t>智旭是一位多产的作家，也是一位博学的学者。据其自述，他撰写了23部著作，共113卷（他的弟子成时认为有40种著述，共计198卷）。最重要的著作是《阅藏知津》，它为《大藏经》提供了一种新型的书目编排。东京版的大藏经（1880—1885年），即根据其版式编排。与祩宏一样，他倡导禅宗与净土宗的结合。他还为所有的哲学化的宗派所吸引。当他32岁时，他曾打算撰写一部有关《梵网经》的注疏，但无法决定依从哪个佛教宗派。他做了四个阉，每个阉上写着华严宗、天台宗、法相宗和自立的宗四宗的名称，恳请佛陀的指导。他每次拈阉出现的都是天台宗。因此智旭就用天台哲学作为他诠释儒家与佛教的基础。当他47岁时，他撰写了《周易禅解》，并在两年后撰著了《四书藕益解》。根据同一尺度，他在这些著作中设法使一些有关的“格义”相配。</w:t>
      </w:r>
    </w:p>
    <w:p w:rsidR="00884720" w:rsidRPr="00316BDD" w:rsidRDefault="00884720" w:rsidP="00884720">
      <w:pPr>
        <w:spacing w:before="120" w:after="120"/>
        <w:ind w:firstLine="480"/>
        <w:rPr>
          <w:rFonts w:asciiTheme="minorEastAsia"/>
        </w:rPr>
      </w:pPr>
      <w:r w:rsidRPr="00316BDD">
        <w:rPr>
          <w:rFonts w:asciiTheme="minorEastAsia"/>
        </w:rPr>
        <w:t>除却帮助其儒家同时代人理解佛教外，智旭还想表明儒家学说的真义只有根据佛教才能理解。他论及了散落在儒家经典中的“妙旨”。这些微言大义的段落，指涉着佛教经典中所展示的同样的真理。但由于机缘尚未成熟，而且人们的知识水平和精神成长太过低下，因此，孔子和其他儒家圣人只能运用“便通”手段，以一种不同于佛教徒的语言阐述其教义。遗憾的是，早在曾子时代起，儒家就不能阐明深含于儒家经典中的“妙旨”。智旭毅然肩负起为其同时代人阐明这些“妙旨”的使命。在某种意义上，他正实现其年轻时弘扬圣学的梦想。开启深藏在儒家经典中的意义的钥匙，必将在佛教心性之学中找到。</w:t>
      </w:r>
    </w:p>
    <w:p w:rsidR="00884720" w:rsidRPr="00316BDD" w:rsidRDefault="00884720" w:rsidP="00884720">
      <w:pPr>
        <w:spacing w:before="120" w:after="120"/>
        <w:ind w:firstLine="480"/>
        <w:rPr>
          <w:rFonts w:asciiTheme="minorEastAsia"/>
        </w:rPr>
      </w:pPr>
      <w:r w:rsidRPr="00316BDD">
        <w:rPr>
          <w:rFonts w:asciiTheme="minorEastAsia"/>
        </w:rPr>
        <w:t>智旭不仅是一位博学的学者和多产的注疏者，他还是其时代最虔诚的佛教徒之一。他崇拜观音和地藏，这两位是晚明时期最为普遍受人尊崇的菩萨。观音菩萨关照着每个人在现实生活中的困难，而地藏菩萨则解脱每个人在死后的苦难。他也是持咒的狂热修持者，一位表现为以血写经、在头臂烤炙香疤、自省和忏悔等形式的自觉苦行者，此外，他还把掷骰拈阉之类的通俗游戏改造成为在普通百姓中传播佛教超度教义的新工具。对于智旭生活中这些几乎鲜为人知的方面，张圣严都曾作了一个详尽的探究。</w:t>
      </w:r>
      <w:hyperlink w:anchor="_91_81">
        <w:bookmarkStart w:id="5182" w:name="_91_80"/>
        <w:r w:rsidRPr="00316BDD">
          <w:rPr>
            <w:rStyle w:val="10Text"/>
            <w:rFonts w:asciiTheme="minorEastAsia"/>
          </w:rPr>
          <w:t>[91]</w:t>
        </w:r>
        <w:bookmarkEnd w:id="5182"/>
      </w:hyperlink>
      <w:r w:rsidRPr="00316BDD">
        <w:rPr>
          <w:rFonts w:asciiTheme="minorEastAsia"/>
        </w:rPr>
        <w:t>它们反</w:t>
      </w:r>
      <w:r w:rsidRPr="00316BDD">
        <w:rPr>
          <w:rFonts w:asciiTheme="minorEastAsia"/>
        </w:rPr>
        <w:lastRenderedPageBreak/>
        <w:t>映了宗教性的一个方面，这对于我们认识明代佛教是至关重要的。</w:t>
      </w:r>
    </w:p>
    <w:p w:rsidR="00884720" w:rsidRPr="00316BDD" w:rsidRDefault="00884720" w:rsidP="00884720">
      <w:pPr>
        <w:spacing w:before="120" w:after="120"/>
        <w:ind w:firstLine="480"/>
        <w:rPr>
          <w:rFonts w:asciiTheme="minorEastAsia"/>
        </w:rPr>
      </w:pPr>
      <w:r w:rsidRPr="00316BDD">
        <w:rPr>
          <w:rFonts w:asciiTheme="minorEastAsia"/>
        </w:rPr>
        <w:t>与赎罪苦行与忏悔一样，持咒乃是基于对人们充满罪恶感的认信，也是基于再度净化和完善自我的渴望。智旭深切地感受到其恶业的重负，并力图通过这些仪式来消除它们。他还为双亲、友人、施主和佛法祝福而持咒。在31岁后，他就经常这么做。他最喜欢的三种咒是：《地藏灭定业真言》、《观音菩萨大悲咒》和《首楞严咒》。例如，在1632年，为了消除他自己和其他人的恶业，他持第一咒（即《地藏灭定业真言》）468万遍。同年，他持第二咒（即《观音菩萨大悲咒》）10.8万遍，为同寺僧人们和居士信众祈佑。在从33岁到48岁的15年间（从1631年至1646年），智旭共修忏法25次。在各类不同的忏法中，两种最为经常修持的忏法是，向观音忏悔的《大悲忏》和相信地藏威力的《占察经行法》。</w:t>
      </w:r>
    </w:p>
    <w:p w:rsidR="00884720" w:rsidRPr="00316BDD" w:rsidRDefault="00884720" w:rsidP="00884720">
      <w:pPr>
        <w:spacing w:before="120" w:after="120"/>
        <w:ind w:firstLine="480"/>
        <w:rPr>
          <w:rFonts w:asciiTheme="minorEastAsia"/>
        </w:rPr>
      </w:pPr>
      <w:r w:rsidRPr="00316BDD">
        <w:rPr>
          <w:rFonts w:asciiTheme="minorEastAsia"/>
        </w:rPr>
        <w:t>以自己的血写经是大乘佛教所推崇的虔敬行为之一。《法华经》和《梵网经》特别倡导这一修持方法。真可和德清二人都曾刺血写经。智旭还记录下来其他同时代人曾致力于这种修行的事件。他本人在26岁到32岁期间曾六度刺血写经。在他选以刺血抄写的佛经中间（以次数的递减为序），分别是《法华经》、《金刚经》、《梵网经》和《华严经》。</w:t>
      </w:r>
    </w:p>
    <w:p w:rsidR="00884720" w:rsidRPr="00316BDD" w:rsidRDefault="00884720" w:rsidP="00884720">
      <w:pPr>
        <w:spacing w:before="120" w:after="120"/>
        <w:ind w:firstLine="480"/>
        <w:rPr>
          <w:rFonts w:asciiTheme="minorEastAsia"/>
        </w:rPr>
      </w:pPr>
      <w:r w:rsidRPr="00316BDD">
        <w:rPr>
          <w:rFonts w:asciiTheme="minorEastAsia"/>
        </w:rPr>
        <w:t>智旭时常克制自我的另一种苦行形式是所谓的“燃臂香”和“燃顶香”。自我禁欲和自我牺牲是《莲花经》、《楞严经》和《金光明经》所赞赏的虔诚行为。著名僧人的传记也有僧人们牺牲其生命，或通过焚指和手臂而献出其身体的一部分，作为虔诚的终极行为的记载。智旭并没燃臂，而是把艾绒放在他的手臂上，并在上面点燃一炷香，直到标记烙印入肉中。他似乎是修行这一禁欲方式的为时最长者。涵盖26岁至58岁期间的记载表明，他焚香燃臂达28次之多，燃顶达6次，所燃之香从3支至28支。</w:t>
      </w:r>
    </w:p>
    <w:p w:rsidR="00884720" w:rsidRPr="00316BDD" w:rsidRDefault="00884720" w:rsidP="00884720">
      <w:pPr>
        <w:spacing w:before="120" w:after="120"/>
        <w:ind w:firstLine="480"/>
        <w:rPr>
          <w:rFonts w:asciiTheme="minorEastAsia"/>
        </w:rPr>
      </w:pPr>
      <w:r w:rsidRPr="00316BDD">
        <w:rPr>
          <w:rFonts w:asciiTheme="minorEastAsia"/>
        </w:rPr>
        <w:t>在结束对智旭的讨论之前，我们应该讨论他在通俗佛教教育领域中的贡献。他的第一个贡献是提倡《占察善恶业报经》（《大正藏》第839经）的使用。</w:t>
      </w:r>
      <w:hyperlink w:anchor="_92_81">
        <w:bookmarkStart w:id="5183" w:name="_92_80"/>
        <w:r w:rsidRPr="00316BDD">
          <w:rPr>
            <w:rStyle w:val="10Text"/>
            <w:rFonts w:asciiTheme="minorEastAsia"/>
          </w:rPr>
          <w:t>[92]</w:t>
        </w:r>
        <w:bookmarkEnd w:id="5183"/>
      </w:hyperlink>
      <w:r w:rsidRPr="00316BDD">
        <w:rPr>
          <w:rFonts w:asciiTheme="minorEastAsia"/>
        </w:rPr>
        <w:t>这部佛经据称是隋朝时期菩提腾翻译的，但普遍认为是一部在中国编撰的伪经。此经由地藏菩萨宣讲，告诉修行者投掷木签以发现他们的业报状态与未来的命运。他还描述了一种忏悔的方法。在1631年，当智旭33岁时，一位居士告诉他有关此经的内容。他当即派信差到云栖寺请来一部《占察经》。两年后，他撰写了《占察经行法》；1650年，他52岁时，撰写了两部有关此经的注疏。</w:t>
      </w:r>
    </w:p>
    <w:p w:rsidR="00884720" w:rsidRPr="00316BDD" w:rsidRDefault="00884720" w:rsidP="00884720">
      <w:pPr>
        <w:spacing w:before="120" w:after="120"/>
        <w:ind w:firstLine="480"/>
        <w:rPr>
          <w:rFonts w:asciiTheme="minorEastAsia"/>
        </w:rPr>
      </w:pPr>
      <w:r w:rsidRPr="00316BDD">
        <w:rPr>
          <w:rFonts w:asciiTheme="minorEastAsia"/>
        </w:rPr>
        <w:t>据智旭的指示，一个人要像掷骰子那样使用的三套木轮。第一套由十面组成，与十善行及其对立面十恶行相应。每个木轮将在表面上刻上一种善行，在反面则刻上一种恶行。在向地藏菩萨祈求指导后，他将转动木轮以寻找其目前的业报状态，然后把抛掷的结果与他的生活经历相比较。只要人内心忠诚，据称则将有某些相应的结果出现。如果结果是好的，一个人不应感到骄傲，而是继续保持下去。如果结果不好，一个人就要悔改，并在将来改善其行为。</w:t>
      </w:r>
    </w:p>
    <w:p w:rsidR="00884720" w:rsidRPr="00316BDD" w:rsidRDefault="00884720" w:rsidP="00884720">
      <w:pPr>
        <w:spacing w:before="120" w:after="120"/>
        <w:ind w:firstLine="480"/>
        <w:rPr>
          <w:rFonts w:asciiTheme="minorEastAsia"/>
        </w:rPr>
      </w:pPr>
      <w:r w:rsidRPr="00316BDD">
        <w:rPr>
          <w:rFonts w:asciiTheme="minorEastAsia"/>
        </w:rPr>
        <w:t>第二套木轮由分别代表言、行、意的三个木轮组成。这些木轮也以长短不等的垂直线和水平线标明。这些线条暗示着业报是善或恶、严重或温和。一个人要投掷这套木轮以发现由言、行或意所导致的过去之业的状态及其善或恶的程度。</w:t>
      </w:r>
    </w:p>
    <w:p w:rsidR="00884720" w:rsidRPr="00316BDD" w:rsidRDefault="00884720" w:rsidP="00884720">
      <w:pPr>
        <w:spacing w:before="120" w:after="120"/>
        <w:ind w:firstLine="480"/>
        <w:rPr>
          <w:rFonts w:asciiTheme="minorEastAsia"/>
        </w:rPr>
      </w:pPr>
      <w:r w:rsidRPr="00316BDD">
        <w:rPr>
          <w:rFonts w:asciiTheme="minorEastAsia"/>
        </w:rPr>
        <w:t>最后，第三套木轮将被用于预示一个人未来的报应。这套木轮包括六套骰子，每个骰子有三面。这套木轮是以1至18的连续数字所标记（数目十八代表由六种感觉器官、六根和六种根意识所构成的十八界）。为了发现一个人在三界之中的未来报应，他必须投掷骰子三次。再生的全部可能的组合共有189个。智旭显然经常用此方法预测他本人的未来，并从中获得更多的解脱。智旭曾在祩宏遗像前授予自己以一位僧人（比丘）的戒律。这与毗尼戒律的做法有所不同。作为他研究毗尼的结果，当他35岁时，放弃了比丘的身份；在他46岁时，则放弃了沙弥的身份。他依据《占察善恶业报经》的教义修行赎罪；46岁时，他投骰子并得到一个判断，大意是说他已获得了一名僧人的净戒。他感动地说，在末法时代，除了通过依据这部佛经投掷骰子的办法，没有其他办法接受净戒。</w:t>
      </w:r>
    </w:p>
    <w:p w:rsidR="00884720" w:rsidRPr="00316BDD" w:rsidRDefault="00884720" w:rsidP="00884720">
      <w:pPr>
        <w:spacing w:before="120" w:after="120"/>
        <w:ind w:firstLine="480"/>
        <w:rPr>
          <w:rFonts w:asciiTheme="minorEastAsia"/>
        </w:rPr>
      </w:pPr>
      <w:r w:rsidRPr="00316BDD">
        <w:rPr>
          <w:rFonts w:asciiTheme="minorEastAsia"/>
        </w:rPr>
        <w:t>1651年，智旭创建了一种骰子游戏，称为《选佛图》，并在两年后为名叫《选佛谱》的游戏撰写了一部冗长的说明。</w:t>
      </w:r>
      <w:hyperlink w:anchor="_93_79">
        <w:bookmarkStart w:id="5184" w:name="_93_78"/>
        <w:r w:rsidRPr="00316BDD">
          <w:rPr>
            <w:rStyle w:val="10Text"/>
            <w:rFonts w:asciiTheme="minorEastAsia"/>
          </w:rPr>
          <w:t>[93]</w:t>
        </w:r>
        <w:bookmarkEnd w:id="5184"/>
      </w:hyperlink>
      <w:r w:rsidRPr="00316BDD">
        <w:rPr>
          <w:rFonts w:asciiTheme="minorEastAsia"/>
        </w:rPr>
        <w:t>在其1653年所撰的序言中，智旭写道，他曾沉迷于这种游戏长达30多年，并在描述了他当时如何发明这一游戏的经过时说：“选佛之语，始于禅客点悟丹霞（1054？—1119年）；而《选佛图》，传闻创自于捺麻僧也。学士解缙作《升官图》，故捺麻僧作《选佛图》，必应博谙教乘，深入禅律，未有不达法门中事，辄敢师心自创立者。惜其失传，无从得见。”</w:t>
      </w:r>
      <w:hyperlink w:anchor="_94_79">
        <w:bookmarkStart w:id="5185" w:name="_94_78"/>
        <w:r w:rsidRPr="00316BDD">
          <w:rPr>
            <w:rStyle w:val="10Text"/>
            <w:rFonts w:asciiTheme="minorEastAsia"/>
          </w:rPr>
          <w:t>[94]</w:t>
        </w:r>
        <w:bookmarkEnd w:id="5185"/>
      </w:hyperlink>
    </w:p>
    <w:p w:rsidR="00884720" w:rsidRPr="00316BDD" w:rsidRDefault="00884720" w:rsidP="00884720">
      <w:pPr>
        <w:spacing w:before="120" w:after="120"/>
        <w:ind w:firstLine="480"/>
        <w:rPr>
          <w:rFonts w:asciiTheme="minorEastAsia"/>
        </w:rPr>
      </w:pPr>
      <w:r w:rsidRPr="00316BDD">
        <w:rPr>
          <w:rFonts w:asciiTheme="minorEastAsia"/>
        </w:rPr>
        <w:t>1619年，当他21岁时，智旭购买了一种称之为《升佛图》的游戏，但它混乱不堪。1623年，他在杭州看到有人在玩一种由幽溪大师无尽传灯（1554—1627年）设计的游戏，这种游戏描述了十法界的升降过程的大致情形。1625年，他看到了另一种统收三教的图解，但理致不清，不足为取。1629年，正当他驻留灵谷寺时，他看到那里许多僧人沉迷于下棋，于是想介绍给他们一种更能陶冶性情的游戏。通过吸取幽溪大师的理念，他制作了另一种图解。经过多次试验或改正，他于1631年最终决定使用两个骰子，每一个骰子都有六个侧面，上刻南、无、阿、弥、陀、佛六个字。这些符号由梵文“南无阿弥陀佛”或“皈依阿弥陀佛”所构成。南与无的发音暗示着不幸的命运，而阿、弥、陀、佛的发音则预示着好运。依据于骰子的各种不同的组合，一个人可以通过十法界进行升降。</w:t>
      </w:r>
    </w:p>
    <w:p w:rsidR="00884720" w:rsidRPr="00316BDD" w:rsidRDefault="00884720" w:rsidP="00884720">
      <w:pPr>
        <w:spacing w:before="120" w:after="120"/>
        <w:ind w:firstLine="480"/>
        <w:rPr>
          <w:rFonts w:asciiTheme="minorEastAsia"/>
        </w:rPr>
      </w:pPr>
      <w:r w:rsidRPr="00316BDD">
        <w:rPr>
          <w:rFonts w:asciiTheme="minorEastAsia"/>
        </w:rPr>
        <w:t>这一游戏的灵感，显然出自于《占察善恶业报经》。然而，这一游戏的源初，则可能出自西藏。捺麻之名可能是藏语喇嘛之误。其原型极可能是一种西藏的骰子游戏，这种游戏曾引入中国，但后来却失传了。西藏佛教徒确曾玩过一种骰子游戏，它非常类似于智旭所创的那一种。一种称为转生游戏的近代游戏版本仍保存至今。这种游戏据说是由萨迦派的梵文学者孔迦嘉赞（亦称文殊萨迦班禅，1182—1251年）在13世纪初期发明，为的是供其患病的母亲消磨时间之用，而不使她在白天睡觉。“转世的游戏揭示了藏传佛教的宇宙观。通过在画卷或　‘刻板’上刻划出一种宇宙地形，它显示出人们未来转世的可能性，并阐明了通往解脱的道路以及开悟的方法。在玩这一游戏的过程中，游戏者对某种命运的趋向被揭示出来，同时它还为他们超越日常存在、实现免遭苦难的未来境界提供指导。”</w:t>
      </w:r>
      <w:hyperlink w:anchor="_95_77">
        <w:bookmarkStart w:id="5186" w:name="_95_76"/>
        <w:r w:rsidRPr="00316BDD">
          <w:rPr>
            <w:rStyle w:val="10Text"/>
            <w:rFonts w:asciiTheme="minorEastAsia"/>
          </w:rPr>
          <w:t>[95]</w:t>
        </w:r>
        <w:bookmarkEnd w:id="5186"/>
      </w:hyperlink>
      <w:r w:rsidRPr="00316BDD">
        <w:rPr>
          <w:rFonts w:asciiTheme="minorEastAsia"/>
        </w:rPr>
        <w:t>这一游戏背后的旨意昭然若揭。智旭希望人们通过游戏认识到三界轮回或幻象世界的苦难，并学到由三套法轮所</w:t>
      </w:r>
      <w:r w:rsidRPr="00316BDD">
        <w:rPr>
          <w:rFonts w:asciiTheme="minorEastAsia"/>
        </w:rPr>
        <w:lastRenderedPageBreak/>
        <w:t>提供的不同的解脱方式。甚至于六个字符的选择，也是基于教学法上的考虑；“南无阿弥陀佛”，事实上是鼓励修行者在任何时候都要念诵的句子。</w:t>
      </w:r>
    </w:p>
    <w:p w:rsidR="00884720" w:rsidRPr="00316BDD" w:rsidRDefault="00884720" w:rsidP="00884720">
      <w:pPr>
        <w:spacing w:before="120" w:after="120"/>
        <w:ind w:firstLine="480"/>
        <w:rPr>
          <w:rFonts w:asciiTheme="minorEastAsia"/>
        </w:rPr>
      </w:pPr>
      <w:r w:rsidRPr="00316BDD">
        <w:rPr>
          <w:rFonts w:asciiTheme="minorEastAsia"/>
        </w:rPr>
        <w:t>智旭在精神上与祩宏相近，这正如真可与德清精神上的相近。但晚明四大师至少在三件事情上具有共同之处。首先，尽管他们全都习禅并提倡禅修，但他们在明代及后来时期的禅宗编年史中，却全被划归“法嗣不详”之列。这种情形的出现，部分地由于他们本身并未过多地关注法系传承；他们都相信促进佛教内部的和谐一致，以及三教之间的和谐一致。这种情形的出现，还由于临济宗内部日益加剧的僵硬的法嗣归属。最后，这种情形导致了临济宗僧与常被认为更自由也更宽容的曹洞宗僧之间的激烈论争。这种冲突一直持续到了清代时期。</w:t>
      </w:r>
      <w:hyperlink w:anchor="_96_75">
        <w:bookmarkStart w:id="5187" w:name="_96_74"/>
        <w:r w:rsidRPr="00316BDD">
          <w:rPr>
            <w:rStyle w:val="10Text"/>
            <w:rFonts w:asciiTheme="minorEastAsia"/>
          </w:rPr>
          <w:t>[96]</w:t>
        </w:r>
        <w:bookmarkEnd w:id="5187"/>
      </w:hyperlink>
      <w:r w:rsidRPr="00316BDD">
        <w:rPr>
          <w:rFonts w:asciiTheme="minorEastAsia"/>
        </w:rPr>
        <w:t>其次，就教义而言，他们都具有开放精神，并融合了不同佛教宗派的思想。然而，他们全都强调寺院戒律的至关重要性。尽管倡导三教之间的相互融合，但他们都相信佛教的至高无上性。第三，他们基本上都是保守者，并都献身于维护佛教的正统。祩宏与德清曾严厉地批评罗宗的创立者罗清（主要活动时期为1509—1522年），罗宗在教义与修持上都非常类似于他们本身所倡导的净土虔敬主义。祩宏与智旭还曾肩负起抨击基督教思想的使命。</w:t>
      </w:r>
      <w:hyperlink w:anchor="_97_73">
        <w:bookmarkStart w:id="5188" w:name="_97_72"/>
        <w:r w:rsidRPr="00316BDD">
          <w:rPr>
            <w:rStyle w:val="10Text"/>
            <w:rFonts w:asciiTheme="minorEastAsia"/>
          </w:rPr>
          <w:t>[97]</w:t>
        </w:r>
        <w:bookmarkEnd w:id="5188"/>
      </w:hyperlink>
      <w:r w:rsidRPr="00316BDD">
        <w:rPr>
          <w:rFonts w:asciiTheme="minorEastAsia"/>
        </w:rPr>
        <w:t>祩宏甚至认为有必要抨击反对偶像崇拜的个人主义者李贽，虽然真可与李贽依然是好朋友。晚明的佛教大师们都希望改革并复兴佛教。虽然他们有时意欲使佛教适应当时的环境，但他们忠于佛教基本教义的信念，却从未令人置疑。</w:t>
      </w:r>
    </w:p>
    <w:p w:rsidR="00884720" w:rsidRPr="00316BDD" w:rsidRDefault="00884720" w:rsidP="00290F74">
      <w:pPr>
        <w:pStyle w:val="2"/>
      </w:pPr>
      <w:bookmarkStart w:id="5189" w:name="Wan_Ming_She_Hui_Zhong_De_Fo_Jia"/>
      <w:bookmarkStart w:id="5190" w:name="_Toc58333647"/>
      <w:r w:rsidRPr="00316BDD">
        <w:t>晚明社会中的佛教</w:t>
      </w:r>
      <w:bookmarkEnd w:id="5189"/>
      <w:bookmarkEnd w:id="5190"/>
    </w:p>
    <w:p w:rsidR="00884720" w:rsidRPr="00316BDD" w:rsidRDefault="00884720" w:rsidP="00884720">
      <w:pPr>
        <w:spacing w:before="120" w:after="120"/>
        <w:ind w:firstLine="480"/>
        <w:rPr>
          <w:rFonts w:asciiTheme="minorEastAsia"/>
        </w:rPr>
      </w:pPr>
      <w:r w:rsidRPr="00316BDD">
        <w:rPr>
          <w:rFonts w:asciiTheme="minorEastAsia"/>
        </w:rPr>
        <w:t>虽说晚明四大师如山峰般傲然屹立，但他们不像先前时期的著名僧人，并不是与世隔绝的个体存在，而是领导着一个充满活力并自我维持的佛教僧人与民众信徒的社团。有关晚明时期禅宗佛教和居士佛教的最近研究，有助于我们把四大师置于一种适当的视域。一种宗教健康的标志是其皈依者们所提供的宗教著述。佛经的迻译与论著撰述，使唐代成为中国佛教的伟大的创造性时代之一。语录、灯录和寺院清规的编撰，则使宋代成为中国禅宗佛教的黄金时代。灯录关注法系的准确传承，这种法系传承以在一位大师的指导下献身于宗教修炼为其特征。</w:t>
      </w:r>
    </w:p>
    <w:p w:rsidR="00884720" w:rsidRPr="00316BDD" w:rsidRDefault="00884720" w:rsidP="00884720">
      <w:pPr>
        <w:spacing w:before="120" w:after="120"/>
        <w:ind w:firstLine="480"/>
        <w:rPr>
          <w:rFonts w:asciiTheme="minorEastAsia"/>
        </w:rPr>
      </w:pPr>
      <w:r w:rsidRPr="00316BDD">
        <w:rPr>
          <w:rFonts w:asciiTheme="minorEastAsia"/>
        </w:rPr>
        <w:t>在宋朝统治的200年间，五部这种灯录被编撰完成，并在宋代末年（大约在1228—1233年）被撷要编辑成《五灯会元》。1401年，150年多后，玄极辑成了《续传灯录》。然而在190年后，即从1595年到1653年的58年间，却出现了50种禅籍，篇幅共386卷。它们由36位禅师和10位居士所撰著。平均每间隔14个月就有一部新著出现。这些著述涵盖了禅宗历史、禅师语录以及有关禅宗典籍的疏释。这种文字化趋向一直持续到清代乾隆年间（1736—1795年），而且作品并非仅限于禅宗著述，它还逐渐包括经典和戒律的研究。在同一时期，共编撰了65种、凡269卷的非禅宗的著述。</w:t>
      </w:r>
      <w:hyperlink w:anchor="_98_73">
        <w:bookmarkStart w:id="5191" w:name="_98_72"/>
        <w:r w:rsidRPr="00316BDD">
          <w:rPr>
            <w:rStyle w:val="10Text"/>
            <w:rFonts w:asciiTheme="minorEastAsia"/>
          </w:rPr>
          <w:t>[98]</w:t>
        </w:r>
        <w:bookmarkEnd w:id="5191"/>
      </w:hyperlink>
      <w:r w:rsidRPr="00316BDD">
        <w:rPr>
          <w:rFonts w:asciiTheme="minorEastAsia"/>
        </w:rPr>
        <w:t>佛教健康发展的第二个标志是，在晚明时期禅僧的人数和重要居士佛教徒的活动。通过疏理撰于1642年到1794年间的九部灯录，张圣严收集了有关117位禅修者的材料。根据他们的出生地，绝大多数（72人）来自东南诸省，包括浙江（31人）、江苏（13人）、福建（11人）、安徽（6人）、江西（6人）、湖北（4人）和湖南（1人）。中国北方次之，以河北（12人）、河南（6人）和陕西（4人）为代表。在西南地区，只有四川（12人）贡献出了相当一批著名禅僧。</w:t>
      </w:r>
      <w:hyperlink w:anchor="_99_73">
        <w:bookmarkStart w:id="5192" w:name="_99_72"/>
        <w:r w:rsidRPr="00316BDD">
          <w:rPr>
            <w:rStyle w:val="10Text"/>
            <w:rFonts w:asciiTheme="minorEastAsia"/>
          </w:rPr>
          <w:t>[99]</w:t>
        </w:r>
        <w:bookmarkEnd w:id="5192"/>
      </w:hyperlink>
    </w:p>
    <w:p w:rsidR="00884720" w:rsidRPr="00316BDD" w:rsidRDefault="00884720" w:rsidP="00884720">
      <w:pPr>
        <w:spacing w:before="120" w:after="120"/>
        <w:ind w:firstLine="480"/>
        <w:rPr>
          <w:rFonts w:asciiTheme="minorEastAsia"/>
        </w:rPr>
      </w:pPr>
      <w:r w:rsidRPr="00316BDD">
        <w:rPr>
          <w:rFonts w:asciiTheme="minorEastAsia"/>
        </w:rPr>
        <w:t>晚明禅宗佛教以三个重要的新发展为特征，首先是对锻炼学生方法的重视，其次是严格的法脉统属相对放松，第三点是把密教修持与经典研究引入禅宗。由于禅宗一直都重视以心传心，因此禅宗教育不同于书院或官办学校的教育，不能单独依赖于书本知识。禅宗教学如果要有效果，就必须灵活。禅宗传统坚持认为马祖和大慧都曾是伟大的导师，前者有139位开悟弟子，后者则有75位弟子。他们之所以擅长于教学，是因为他们知道如何以“活”的方法教导学生。禅宗教学成为一个非常重要的课题。在晚明时期，出现了四部涉及到禅宗的教育方法的著作。祩宏的《禅关策进》和费隐通容（1592—1660年）的《祖庭钳锤录》，这两部书都征引实际事例描述以前的禅师与其弟子之间的互动关系，并运用这些实例作为教学的范例。晦山戒显的《禅门锻炼说》，是以古代谋略家孙子的《兵法》作为范例，根据策略和谋略来解释禅宗锻炼。第四部著作的撰著，是从学习者的观点，而不是像前面的三部著作那样根据导师们的观点。无异元来（1575—1630年）的《博山参禅警语》讨论了所有类型的“禅病”，即新修炼者在禅定修习中可能遇到的身心困难。它探讨了禅修的困难，并提出了克服这些困难的方法。</w:t>
      </w:r>
    </w:p>
    <w:p w:rsidR="00884720" w:rsidRPr="00316BDD" w:rsidRDefault="00884720" w:rsidP="00884720">
      <w:pPr>
        <w:spacing w:before="120" w:after="120"/>
        <w:ind w:firstLine="480"/>
        <w:rPr>
          <w:rFonts w:asciiTheme="minorEastAsia"/>
        </w:rPr>
      </w:pPr>
      <w:r w:rsidRPr="00316BDD">
        <w:rPr>
          <w:rFonts w:asciiTheme="minorEastAsia"/>
        </w:rPr>
        <w:t>基于117位禅修者的经验，可以归纳出几点结论。首先，就其中的绝大多数人来说，从20岁到40岁的20年间，并且特别是20岁到30岁的10年间，对于他们的宗教修炼来说乃是最为关键的时期。其次，晚明的禅修者可被划分为三组：临济禅、曹洞禅和祖师禅。他们的参禅方法在许多方面都是相似的。然而，临济宗的禅修者，在其交往过程中，喜好呼喝及其他突如其来的怪异行为；曹洞宗的修习者，有时运用传统的“群臣五位”的辩证术以勘验修学者；祖师禅（晚明佛教的四位大师都认同此禅）的修持者常常无视于严格的法派统属的正式传承，而以佛经或禅籍作为他们的宗教经验的有效基础。第三，禅修者通常把他们的禅修经验区别为二个阶段：第一个阶段是省（awareness），此时他们认为他们认识到“实相”为何物，虽然这种知识实际上并不是真正的知识。第二个阶段是由不同的程度所构成的悟（awakening）。只有禅修者在已经获得完全的悟后，他才能真正地说“饿即食，而寒即衣”，他才能宣讲佛法，并教示别人。</w:t>
      </w:r>
      <w:hyperlink w:anchor="_100_73">
        <w:bookmarkStart w:id="5193" w:name="_100_72"/>
        <w:r w:rsidRPr="00316BDD">
          <w:rPr>
            <w:rStyle w:val="10Text"/>
            <w:rFonts w:asciiTheme="minorEastAsia"/>
          </w:rPr>
          <w:t>[100]</w:t>
        </w:r>
        <w:bookmarkEnd w:id="5193"/>
      </w:hyperlink>
      <w:r w:rsidRPr="00316BDD">
        <w:rPr>
          <w:rFonts w:asciiTheme="minorEastAsia"/>
        </w:rPr>
        <w:t>从这些材料中，人们得到的印象是，在晚明禅宗佛教界中，禅宗的训练乃是一种极为关注的有活力的内容。</w:t>
      </w:r>
    </w:p>
    <w:p w:rsidR="00884720" w:rsidRPr="00316BDD" w:rsidRDefault="00884720" w:rsidP="00884720">
      <w:pPr>
        <w:spacing w:before="120" w:after="120"/>
        <w:ind w:firstLine="480"/>
        <w:rPr>
          <w:rFonts w:asciiTheme="minorEastAsia"/>
        </w:rPr>
      </w:pPr>
      <w:r w:rsidRPr="00316BDD">
        <w:rPr>
          <w:rFonts w:asciiTheme="minorEastAsia"/>
        </w:rPr>
        <w:t>晚明居士佛教反映了类似于当时寺院佛教中所发现的那些倾向。对于居士佛教的研究，有着各种不同的资料来源。有些作为著名的学者或官员的居士佛教徒的传记，可以从明代的官修的《明史》中找到。书信、诗文、哲学与文学的著述也提供了重要资料来源。但最为方便的资料，则是由其他佛教信徒所编撰的居士传。现存最为著名居士传由彭际清（1740—1796年）所撰。彭际清共收录了103位明代居士佛教徒，其中仅有4位生活在万历时期之前。他们中的绝大多数为江南人氏，其中大多数则来自江苏和浙江</w:t>
      </w:r>
      <w:r w:rsidRPr="00316BDD">
        <w:rPr>
          <w:rFonts w:asciiTheme="minorEastAsia"/>
        </w:rPr>
        <w:lastRenderedPageBreak/>
        <w:t>两省。他们都是修持称名念佛与“放生”的净土信仰者。但他们也对禅宗和佛典研究感兴趣。《金刚经》和《心经》是最为流行的佛经，紧随其后的则是《法华经》、《华严经》、《大乘起信论》及其他佛教经文。最后，他们还都热衷于持咒。最为经常运用的咒言乃是《大悲咒》（献给千眼观音的咒言）和献给佛母准提（Cundi）的《准提咒》，佛母准提被认为是观世音菩萨的化身。</w:t>
      </w:r>
      <w:hyperlink w:anchor="_101_73">
        <w:bookmarkStart w:id="5194" w:name="_101_72"/>
        <w:r w:rsidRPr="00316BDD">
          <w:rPr>
            <w:rStyle w:val="10Text"/>
            <w:rFonts w:asciiTheme="minorEastAsia"/>
          </w:rPr>
          <w:t>[101]</w:t>
        </w:r>
        <w:bookmarkEnd w:id="5194"/>
      </w:hyperlink>
    </w:p>
    <w:p w:rsidR="00884720" w:rsidRPr="00316BDD" w:rsidRDefault="00884720" w:rsidP="00884720">
      <w:pPr>
        <w:spacing w:before="120" w:after="120"/>
        <w:ind w:firstLine="480"/>
        <w:rPr>
          <w:rFonts w:asciiTheme="minorEastAsia"/>
        </w:rPr>
      </w:pPr>
      <w:r w:rsidRPr="00316BDD">
        <w:rPr>
          <w:rFonts w:asciiTheme="minorEastAsia"/>
        </w:rPr>
        <w:t>居士佛教徒构成了信徒社团的护法卫士。但佛教的信仰与修行绝不仅仅限于这些特定的社团。对于诸如观音菩萨、地藏菩萨、阿弥陀佛、药师佛等佛教人物，或者是对于诸如业报与转世等等之类的佛教观念的信仰，都为明代社会所有阶层的中国人所共同持有。伟大的16世纪的小说《金瓶梅》和《西游记》，以及利玛窦和其他耶稣会士的游记，对于佛教浸透到精英与民众文化的程度，都提供了广泛而如实的描述。为生者和死者们祈福的佛教仪式、因果报应和西方极乐世界的佛教观念、称念佛名的佛教修持、放生、持斋吃素、静坐禅定和苦行禁欲，所有这些都被整合入普通民众的信仰系统之中。朝拜圣山和著名寺院，乃是僧人和平民百姓都同样趋之若鹜的活动。</w:t>
      </w:r>
      <w:hyperlink w:anchor="_102_73">
        <w:bookmarkStart w:id="5195" w:name="_102_72"/>
        <w:r w:rsidRPr="00316BDD">
          <w:rPr>
            <w:rStyle w:val="10Text"/>
            <w:rFonts w:asciiTheme="minorEastAsia"/>
          </w:rPr>
          <w:t>[102]</w:t>
        </w:r>
        <w:bookmarkEnd w:id="5195"/>
      </w:hyperlink>
    </w:p>
    <w:p w:rsidR="00884720" w:rsidRPr="00316BDD" w:rsidRDefault="00884720" w:rsidP="00884720">
      <w:pPr>
        <w:spacing w:before="120" w:after="120"/>
        <w:ind w:firstLine="480"/>
        <w:rPr>
          <w:rFonts w:asciiTheme="minorEastAsia"/>
        </w:rPr>
      </w:pPr>
      <w:r w:rsidRPr="00316BDD">
        <w:rPr>
          <w:rFonts w:asciiTheme="minorEastAsia"/>
        </w:rPr>
        <w:t>每一年的节日也被佛教仪式所打断。在描述北京郊区宛平县的居民们的宗教日历中，当地知县沈榜为我们对于佛教与普通百姓生活之间的密切关系提供了精彩一瞥。农历三月二十八日是庆祝东岳泰山神的生日。在那一天，百姓们成群结队地挤在通往寺院的道路上，其中有些人一步一跪拜。令人惊奇的事情是，当他们如此跪拜时，他们呼唤着佛的名号。他们的唤佛声据称如此之大，以至于“震天动地”。</w:t>
      </w:r>
    </w:p>
    <w:p w:rsidR="00884720" w:rsidRPr="00316BDD" w:rsidRDefault="00884720" w:rsidP="00884720">
      <w:pPr>
        <w:spacing w:before="120" w:after="120"/>
        <w:ind w:firstLine="480"/>
        <w:rPr>
          <w:rFonts w:asciiTheme="minorEastAsia"/>
        </w:rPr>
      </w:pPr>
      <w:r w:rsidRPr="00316BDD">
        <w:rPr>
          <w:rFonts w:asciiTheme="minorEastAsia"/>
        </w:rPr>
        <w:t>农历四月初八，是佛陀的生日，坐落于宛平县南边70里的戒台寺安排讲经说法。讲经法会持续八天，于四月十五日结束。来自全国各地的游僧们全都汇聚于此。为了满足众人的需要，商贾们设立了摊位，甚至“倾国妓女”也纷纷竞相赶往在附近被称为“秋坡”的地方展现自己。这一次集会俗称“赶秋坡”。</w:t>
      </w:r>
    </w:p>
    <w:p w:rsidR="00884720" w:rsidRPr="00316BDD" w:rsidRDefault="00884720" w:rsidP="00884720">
      <w:pPr>
        <w:spacing w:before="120" w:after="120"/>
        <w:ind w:firstLine="480"/>
        <w:rPr>
          <w:rFonts w:asciiTheme="minorEastAsia"/>
        </w:rPr>
      </w:pPr>
      <w:r w:rsidRPr="00316BDD">
        <w:rPr>
          <w:rFonts w:asciiTheme="minorEastAsia"/>
        </w:rPr>
        <w:t>宛平之西为潭柘寺，寺内有两条青蛇。每一年的佛陀生日那天，观光客们都络绎不绝地前来此寺，向他们视为神圣的两条青蛇表示敬意。他们提供祭品、用手触摸青蛇，并祈求避免不幸与灾祸。这一习俗被称为是“观佛蛇”。最后有一个称为“念夜佛”的习俗。每当有人患病时，他就发誓称念佛名一个月，从十二月初一开始。然后，他将每夜在固定的时间外出。当他手中持着一炷香走街串巷时，都称念佛的名号。只有当手中的香燃尽，他才可回家。他于除夕之夜，才完成誓言。</w:t>
      </w:r>
      <w:hyperlink w:anchor="_103_71">
        <w:bookmarkStart w:id="5196" w:name="_103_70"/>
        <w:r w:rsidRPr="00316BDD">
          <w:rPr>
            <w:rStyle w:val="10Text"/>
            <w:rFonts w:asciiTheme="minorEastAsia"/>
          </w:rPr>
          <w:t>[103]</w:t>
        </w:r>
        <w:bookmarkEnd w:id="5196"/>
      </w:hyperlink>
    </w:p>
    <w:p w:rsidR="00884720" w:rsidRPr="00316BDD" w:rsidRDefault="00884720" w:rsidP="00884720">
      <w:pPr>
        <w:spacing w:before="120" w:after="120"/>
        <w:ind w:firstLine="480"/>
        <w:rPr>
          <w:rFonts w:asciiTheme="minorEastAsia"/>
        </w:rPr>
      </w:pPr>
      <w:r w:rsidRPr="00316BDD">
        <w:rPr>
          <w:rFonts w:asciiTheme="minorEastAsia"/>
        </w:rPr>
        <w:t>与对佛教理念和神性之虔诚共同并存的，还有着许多对佛教僧人们的怀疑和不敬。利玛窦对佛教僧人曾有极为低下的评价，他把他们斥责为性放纵和粗俗无知之徒。他还发现他所遇见的许多受过教育的中国人似乎都毫无宗教使命感。</w:t>
      </w:r>
      <w:hyperlink w:anchor="_104_69">
        <w:bookmarkStart w:id="5197" w:name="_104_68"/>
        <w:r w:rsidRPr="00316BDD">
          <w:rPr>
            <w:rStyle w:val="10Text"/>
            <w:rFonts w:asciiTheme="minorEastAsia"/>
          </w:rPr>
          <w:t>[104]</w:t>
        </w:r>
        <w:bookmarkEnd w:id="5197"/>
      </w:hyperlink>
      <w:r w:rsidRPr="00316BDD">
        <w:rPr>
          <w:rFonts w:asciiTheme="minorEastAsia"/>
        </w:rPr>
        <w:t>在《西游记》第三十六回中有一位住持，他只愿接受富有的施主，而不愿接受贫穷的游方行脚僧挂单。在第九十八回，甚至阿难和迦叶都被描绘为如此充满商业头脑的人物，以至于期望朝圣者以礼物换取这些人企求的佛经。小说《金瓶梅》充斥着和尚与尼姑们的负面形象。在第五十七回，僧人们典当其宗教法衣和法器，出售寺院的钟，甚至变卖其修建寺院的建筑材料，以便满足他们的物质需要。</w:t>
      </w:r>
      <w:hyperlink w:anchor="_105_69">
        <w:bookmarkStart w:id="5198" w:name="_105_68"/>
        <w:r w:rsidRPr="00316BDD">
          <w:rPr>
            <w:rStyle w:val="10Text"/>
            <w:rFonts w:asciiTheme="minorEastAsia"/>
          </w:rPr>
          <w:t>[105]</w:t>
        </w:r>
        <w:bookmarkEnd w:id="5198"/>
      </w:hyperlink>
    </w:p>
    <w:p w:rsidR="00884720" w:rsidRPr="00316BDD" w:rsidRDefault="00884720" w:rsidP="00884720">
      <w:pPr>
        <w:spacing w:before="120" w:after="120"/>
        <w:ind w:firstLine="480"/>
        <w:rPr>
          <w:rFonts w:asciiTheme="minorEastAsia"/>
        </w:rPr>
      </w:pPr>
      <w:r w:rsidRPr="00316BDD">
        <w:rPr>
          <w:rFonts w:asciiTheme="minorEastAsia"/>
        </w:rPr>
        <w:t>尽管对现存的佛教不再抱有幻想，但对于“真正僧人”的公众崇信并未消失殆尽。与此相反，这种崇信有助于一个神话人物的创造与流行，这个人物体现了儒、释、道三教的最完美且最令人喜爱的特征。这就是济公，即“济颠僧”，他是一位持久不变地为所有社会阶层的中国人所喜闻乐见的公众人物。关于这一人物形象的故事传说的现存最早的版本出现于1567年。</w:t>
      </w:r>
      <w:hyperlink w:anchor="_106_69">
        <w:bookmarkStart w:id="5199" w:name="_106_68"/>
        <w:r w:rsidRPr="00316BDD">
          <w:rPr>
            <w:rStyle w:val="10Text"/>
            <w:rFonts w:asciiTheme="minorEastAsia"/>
          </w:rPr>
          <w:t>[106]</w:t>
        </w:r>
        <w:bookmarkEnd w:id="5199"/>
      </w:hyperlink>
      <w:r w:rsidRPr="00316BDD">
        <w:rPr>
          <w:rFonts w:asciiTheme="minorEastAsia"/>
        </w:rPr>
        <w:t>由于它被叫做《钱塘渔隐济颠师语录》，它被错误地收入《卍续藏经》的经典撰述中。这个传说自宋代以来，就可能广为人知。它描述了名义上属于杭州净慈寺的一位狂僧的生平与事迹。他衣冠不整且懒散成性。他好饮酒和吃肉。他极少呆在寺院里，却在闹市街坊到处闲逛，而且甚至出没于妓院。尽管他违反了寺院戒律，并嘲讽其共住僧人们，但他却受到了广大民众的喜爱，认为他是一位真正的罗汉，甚至认为他是一位“活佛”。他通过打抱不平和行使其神奇的疗法济助贫弱之人和患病者。济公使人想起了游侠骑士、不朽者和狂野的禅宗人物寒山与拾得。确实，他可以被视作为一个综合而成的偶像，他产生于当时三教融合的精神。然而，在这一类型的人物中，人们却可以看到密教悉檀（sidhha），即“大成就者”的强烈痕迹。</w:t>
      </w:r>
      <w:hyperlink w:anchor="_107_69">
        <w:bookmarkStart w:id="5200" w:name="_107_68"/>
        <w:r w:rsidRPr="00316BDD">
          <w:rPr>
            <w:rStyle w:val="10Text"/>
            <w:rFonts w:asciiTheme="minorEastAsia"/>
          </w:rPr>
          <w:t>[107]</w:t>
        </w:r>
        <w:bookmarkEnd w:id="5200"/>
      </w:hyperlink>
      <w:r w:rsidRPr="00316BDD">
        <w:rPr>
          <w:rFonts w:asciiTheme="minorEastAsia"/>
        </w:rPr>
        <w:t>济公，像他们那样，都喜欢颠倒传统习俗中的价值观。他会以肮脏的洗澡水与口水为药给人治病。他一开始触怒群众和引起群众的嫌恶，后来却使他们感到震惊，并认识到所有对立面的终极的空性。济公的事迹最终演变成为一部叫做《济公传》的共280回的巨著。他通过诸如戏剧，而现在则通过电影、电视连续剧之类的娱乐媒体，在台湾和中国大陆继续得以广为传诵。济公在许多方面都是明代留下来的佛教遗产的一种持久而充满活力的合适的象征。在这一公众人物的虚构的经历中藏传佛教与汉传佛教两个传统的结合，还强调了需要更深入地考察明代佛教与藏传佛教之间的关系，这是一个学者们几乎尚未开始研究的领域。</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（陈永革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36">
        <w:bookmarkStart w:id="5201" w:name="_1_137"/>
        <w:r w:rsidRPr="00316BDD">
          <w:rPr>
            <w:rStyle w:val="01Text"/>
            <w:rFonts w:asciiTheme="minorEastAsia" w:eastAsiaTheme="minorEastAsia"/>
            <w:sz w:val="21"/>
          </w:rPr>
          <w:t>[1]</w:t>
        </w:r>
        <w:bookmarkEnd w:id="5201"/>
      </w:hyperlink>
      <w:r w:rsidRPr="00316BDD">
        <w:rPr>
          <w:rFonts w:asciiTheme="minorEastAsia" w:eastAsiaTheme="minorEastAsia"/>
          <w:sz w:val="21"/>
        </w:rPr>
        <w:t>威尔弗雷德</w:t>
      </w:r>
      <w:r w:rsidRPr="00316BDD">
        <w:rPr>
          <w:rFonts w:asciiTheme="minorEastAsia" w:eastAsiaTheme="minorEastAsia"/>
          <w:sz w:val="21"/>
        </w:rPr>
        <w:t>·</w:t>
      </w:r>
      <w:r w:rsidRPr="00316BDD">
        <w:rPr>
          <w:rFonts w:asciiTheme="minorEastAsia" w:eastAsiaTheme="minorEastAsia"/>
          <w:sz w:val="21"/>
        </w:rPr>
        <w:t>坎特韦尔</w:t>
      </w:r>
      <w:r w:rsidRPr="00316BDD">
        <w:rPr>
          <w:rFonts w:asciiTheme="minorEastAsia" w:eastAsiaTheme="minorEastAsia"/>
          <w:sz w:val="21"/>
        </w:rPr>
        <w:t>·</w:t>
      </w:r>
      <w:r w:rsidRPr="00316BDD">
        <w:rPr>
          <w:rFonts w:asciiTheme="minorEastAsia" w:eastAsiaTheme="minorEastAsia"/>
          <w:sz w:val="21"/>
        </w:rPr>
        <w:t>史密斯：《信仰和信念》（普林斯顿，1979年），第10页。</w:t>
      </w:r>
    </w:p>
    <w:p w:rsidR="00884720" w:rsidRPr="00316BDD" w:rsidRDefault="00884720" w:rsidP="00884720">
      <w:pPr>
        <w:pStyle w:val="Para01"/>
        <w:spacing w:before="312" w:after="312"/>
        <w:rPr>
          <w:rFonts w:asciiTheme="minorEastAsia" w:eastAsiaTheme="minorEastAsia"/>
          <w:sz w:val="21"/>
        </w:rPr>
      </w:pPr>
      <w:hyperlink w:anchor="_2_132">
        <w:bookmarkStart w:id="5202" w:name="_2_133"/>
        <w:r w:rsidRPr="00316BDD">
          <w:rPr>
            <w:rStyle w:val="01Text"/>
            <w:rFonts w:asciiTheme="minorEastAsia" w:eastAsiaTheme="minorEastAsia"/>
            <w:sz w:val="21"/>
          </w:rPr>
          <w:t>[2]</w:t>
        </w:r>
        <w:bookmarkEnd w:id="5202"/>
      </w:hyperlink>
      <w:r w:rsidRPr="00316BDD">
        <w:rPr>
          <w:rFonts w:asciiTheme="minorEastAsia" w:eastAsiaTheme="minorEastAsia"/>
          <w:sz w:val="21"/>
        </w:rPr>
        <w:t>道端良秀：《中国佛教史》（东京，1958年），第231页。有关僧伽的资料可在下列著作中看到。陈观胜：《佛教在中国：一种历史考察》（普林斯顿，1964年），第435</w:t>
      </w:r>
      <w:r w:rsidRPr="00316BDD">
        <w:rPr>
          <w:rFonts w:asciiTheme="minorEastAsia" w:eastAsiaTheme="minorEastAsia"/>
          <w:sz w:val="21"/>
        </w:rPr>
        <w:t>—</w:t>
      </w:r>
      <w:r w:rsidRPr="00316BDD">
        <w:rPr>
          <w:rFonts w:asciiTheme="minorEastAsia" w:eastAsiaTheme="minorEastAsia"/>
          <w:sz w:val="21"/>
        </w:rPr>
        <w:t>436页；郭朋：《明清佛教》（福建，1982年），第3</w:t>
      </w:r>
      <w:r w:rsidRPr="00316BDD">
        <w:rPr>
          <w:rFonts w:asciiTheme="minorEastAsia" w:eastAsiaTheme="minorEastAsia"/>
          <w:sz w:val="21"/>
        </w:rPr>
        <w:t>—</w:t>
      </w:r>
      <w:r w:rsidRPr="00316BDD">
        <w:rPr>
          <w:rFonts w:asciiTheme="minorEastAsia" w:eastAsiaTheme="minorEastAsia"/>
          <w:sz w:val="21"/>
        </w:rPr>
        <w:t>41页；间野潜龙：《明代文化史研究》（东京，1979年），第243</w:t>
      </w:r>
      <w:r w:rsidRPr="00316BDD">
        <w:rPr>
          <w:rFonts w:asciiTheme="minorEastAsia" w:eastAsiaTheme="minorEastAsia"/>
          <w:sz w:val="21"/>
        </w:rPr>
        <w:t>—</w:t>
      </w:r>
      <w:r w:rsidRPr="00316BDD">
        <w:rPr>
          <w:rFonts w:asciiTheme="minorEastAsia" w:eastAsiaTheme="minorEastAsia"/>
          <w:sz w:val="21"/>
        </w:rPr>
        <w:t>334页；于君方：《中国佛教的复兴：祩宏与晚明的圆融》（纽约，1981年），第144</w:t>
      </w:r>
      <w:r w:rsidRPr="00316BDD">
        <w:rPr>
          <w:rFonts w:asciiTheme="minorEastAsia" w:eastAsiaTheme="minorEastAsia"/>
          <w:sz w:val="21"/>
        </w:rPr>
        <w:t>—</w:t>
      </w:r>
      <w:r w:rsidRPr="00316BDD">
        <w:rPr>
          <w:rFonts w:asciiTheme="minorEastAsia" w:eastAsiaTheme="minorEastAsia"/>
          <w:sz w:val="21"/>
        </w:rPr>
        <w:t>162页。</w:t>
      </w:r>
    </w:p>
    <w:p w:rsidR="00884720" w:rsidRPr="00316BDD" w:rsidRDefault="00884720" w:rsidP="00884720">
      <w:pPr>
        <w:pStyle w:val="Para01"/>
        <w:spacing w:before="312" w:after="312"/>
        <w:rPr>
          <w:rFonts w:asciiTheme="minorEastAsia" w:eastAsiaTheme="minorEastAsia"/>
          <w:sz w:val="21"/>
        </w:rPr>
      </w:pPr>
      <w:hyperlink w:anchor="_3_132">
        <w:bookmarkStart w:id="5203" w:name="_3_133"/>
        <w:r w:rsidRPr="00316BDD">
          <w:rPr>
            <w:rStyle w:val="01Text"/>
            <w:rFonts w:asciiTheme="minorEastAsia" w:eastAsiaTheme="minorEastAsia"/>
            <w:sz w:val="21"/>
          </w:rPr>
          <w:t>[3]</w:t>
        </w:r>
        <w:bookmarkEnd w:id="5203"/>
      </w:hyperlink>
      <w:r w:rsidRPr="00316BDD">
        <w:rPr>
          <w:rFonts w:asciiTheme="minorEastAsia" w:eastAsiaTheme="minorEastAsia"/>
          <w:sz w:val="21"/>
        </w:rPr>
        <w:t>《明实录》，成化二十年十二月，第259卷上（南京，1962</w:t>
      </w:r>
      <w:r w:rsidRPr="00316BDD">
        <w:rPr>
          <w:rFonts w:asciiTheme="minorEastAsia" w:eastAsiaTheme="minorEastAsia"/>
          <w:sz w:val="21"/>
        </w:rPr>
        <w:t>—</w:t>
      </w:r>
      <w:r w:rsidRPr="00316BDD">
        <w:rPr>
          <w:rFonts w:asciiTheme="minorEastAsia" w:eastAsiaTheme="minorEastAsia"/>
          <w:sz w:val="21"/>
        </w:rPr>
        <w:t>1968年），第49册，第4367页。那位官员的评论可在《明实录》中找到，弘治九年五月，第113卷上，第55册，第2051页。这显然是一种过高的估计。据何炳棣：</w:t>
      </w:r>
      <w:r w:rsidRPr="00316BDD">
        <w:rPr>
          <w:rFonts w:asciiTheme="minorEastAsia" w:eastAsiaTheme="minorEastAsia"/>
          <w:sz w:val="21"/>
        </w:rPr>
        <w:t>“</w:t>
      </w:r>
      <w:r w:rsidRPr="00316BDD">
        <w:rPr>
          <w:rFonts w:asciiTheme="minorEastAsia" w:eastAsiaTheme="minorEastAsia"/>
          <w:sz w:val="21"/>
        </w:rPr>
        <w:t>到14世纪末，中国的实际人口可能超过6500万</w:t>
      </w:r>
      <w:r w:rsidRPr="00316BDD">
        <w:rPr>
          <w:rFonts w:asciiTheme="minorEastAsia" w:eastAsiaTheme="minorEastAsia"/>
          <w:sz w:val="21"/>
        </w:rPr>
        <w:t>……</w:t>
      </w:r>
      <w:r w:rsidRPr="00316BDD">
        <w:rPr>
          <w:rFonts w:asciiTheme="minorEastAsia" w:eastAsiaTheme="minorEastAsia"/>
          <w:sz w:val="21"/>
        </w:rPr>
        <w:t>然而，晚明的人口统计表明，在15世纪上半叶人口稳定地减少，那时相对固定的人口总数大体在6000万水平上下波动。</w:t>
      </w:r>
      <w:r w:rsidRPr="00316BDD">
        <w:rPr>
          <w:rFonts w:asciiTheme="minorEastAsia" w:eastAsiaTheme="minorEastAsia"/>
          <w:sz w:val="21"/>
        </w:rPr>
        <w:t>”</w:t>
      </w:r>
      <w:r w:rsidRPr="00316BDD">
        <w:rPr>
          <w:rFonts w:asciiTheme="minorEastAsia" w:eastAsiaTheme="minorEastAsia"/>
          <w:sz w:val="21"/>
        </w:rPr>
        <w:t>参见何炳棣：《1368</w:t>
      </w:r>
      <w:r w:rsidRPr="00316BDD">
        <w:rPr>
          <w:rFonts w:asciiTheme="minorEastAsia" w:eastAsiaTheme="minorEastAsia"/>
          <w:sz w:val="21"/>
        </w:rPr>
        <w:t>—</w:t>
      </w:r>
      <w:r w:rsidRPr="00316BDD">
        <w:rPr>
          <w:rFonts w:asciiTheme="minorEastAsia" w:eastAsiaTheme="minorEastAsia"/>
          <w:sz w:val="21"/>
        </w:rPr>
        <w:t>1953年中国人口的研究》（坎布里奇，马萨诸塞，1959年），第9页。</w:t>
      </w:r>
    </w:p>
    <w:p w:rsidR="00884720" w:rsidRPr="00316BDD" w:rsidRDefault="00884720" w:rsidP="00884720">
      <w:pPr>
        <w:pStyle w:val="Para01"/>
        <w:spacing w:before="312" w:after="312"/>
        <w:rPr>
          <w:rFonts w:asciiTheme="minorEastAsia" w:eastAsiaTheme="minorEastAsia"/>
          <w:sz w:val="21"/>
        </w:rPr>
      </w:pPr>
      <w:hyperlink w:anchor="_4_130">
        <w:bookmarkStart w:id="5204" w:name="_4_131"/>
        <w:r w:rsidRPr="00316BDD">
          <w:rPr>
            <w:rStyle w:val="01Text"/>
            <w:rFonts w:asciiTheme="minorEastAsia" w:eastAsiaTheme="minorEastAsia"/>
            <w:sz w:val="21"/>
          </w:rPr>
          <w:t>[4]</w:t>
        </w:r>
        <w:bookmarkEnd w:id="5204"/>
      </w:hyperlink>
      <w:r w:rsidRPr="00316BDD">
        <w:rPr>
          <w:rFonts w:asciiTheme="minorEastAsia" w:eastAsiaTheme="minorEastAsia"/>
          <w:sz w:val="21"/>
        </w:rPr>
        <w:t>陈垣：《释氏疑年录》（北京，1964年），第370页。</w:t>
      </w:r>
    </w:p>
    <w:p w:rsidR="00884720" w:rsidRPr="00316BDD" w:rsidRDefault="00884720" w:rsidP="00884720">
      <w:pPr>
        <w:pStyle w:val="Para01"/>
        <w:spacing w:before="312" w:after="312"/>
        <w:rPr>
          <w:rFonts w:asciiTheme="minorEastAsia" w:eastAsiaTheme="minorEastAsia"/>
          <w:sz w:val="21"/>
        </w:rPr>
      </w:pPr>
      <w:hyperlink w:anchor="_5_128">
        <w:bookmarkStart w:id="5205" w:name="_5_129"/>
        <w:r w:rsidRPr="00316BDD">
          <w:rPr>
            <w:rStyle w:val="01Text"/>
            <w:rFonts w:asciiTheme="minorEastAsia" w:eastAsiaTheme="minorEastAsia"/>
            <w:sz w:val="21"/>
          </w:rPr>
          <w:t>[5]</w:t>
        </w:r>
        <w:bookmarkEnd w:id="5205"/>
      </w:hyperlink>
      <w:r w:rsidRPr="00316BDD">
        <w:rPr>
          <w:rFonts w:asciiTheme="minorEastAsia" w:eastAsiaTheme="minorEastAsia"/>
          <w:sz w:val="21"/>
        </w:rPr>
        <w:t>《明史》，第182卷，《王恕传》；引见郭朋：《明清佛教》，第7页。</w:t>
      </w:r>
    </w:p>
    <w:p w:rsidR="00884720" w:rsidRPr="00316BDD" w:rsidRDefault="00884720" w:rsidP="00884720">
      <w:pPr>
        <w:pStyle w:val="Para01"/>
        <w:spacing w:before="312" w:after="312"/>
        <w:rPr>
          <w:rFonts w:asciiTheme="minorEastAsia" w:eastAsiaTheme="minorEastAsia"/>
          <w:sz w:val="21"/>
        </w:rPr>
      </w:pPr>
      <w:hyperlink w:anchor="_6_126">
        <w:bookmarkStart w:id="5206" w:name="_6_127"/>
        <w:r w:rsidRPr="00316BDD">
          <w:rPr>
            <w:rStyle w:val="01Text"/>
            <w:rFonts w:asciiTheme="minorEastAsia" w:eastAsiaTheme="minorEastAsia"/>
            <w:sz w:val="21"/>
          </w:rPr>
          <w:t>[6]</w:t>
        </w:r>
        <w:bookmarkEnd w:id="5206"/>
      </w:hyperlink>
      <w:r w:rsidRPr="00316BDD">
        <w:rPr>
          <w:rFonts w:asciiTheme="minorEastAsia" w:eastAsiaTheme="minorEastAsia"/>
          <w:sz w:val="21"/>
        </w:rPr>
        <w:t>陈垣：《明季滇黔佛教考》（北京，1940年；1959年北京重印），第130页。</w:t>
      </w:r>
    </w:p>
    <w:p w:rsidR="00884720" w:rsidRPr="00316BDD" w:rsidRDefault="00884720" w:rsidP="00884720">
      <w:pPr>
        <w:pStyle w:val="Para01"/>
        <w:spacing w:before="312" w:after="312"/>
        <w:rPr>
          <w:rFonts w:asciiTheme="minorEastAsia" w:eastAsiaTheme="minorEastAsia"/>
          <w:sz w:val="21"/>
        </w:rPr>
      </w:pPr>
      <w:hyperlink w:anchor="_7_126">
        <w:bookmarkStart w:id="5207" w:name="_7_127"/>
        <w:r w:rsidRPr="00316BDD">
          <w:rPr>
            <w:rStyle w:val="01Text"/>
            <w:rFonts w:asciiTheme="minorEastAsia" w:eastAsiaTheme="minorEastAsia"/>
            <w:sz w:val="21"/>
          </w:rPr>
          <w:t>[7]</w:t>
        </w:r>
        <w:bookmarkEnd w:id="5207"/>
      </w:hyperlink>
      <w:r w:rsidRPr="00316BDD">
        <w:rPr>
          <w:rFonts w:asciiTheme="minorEastAsia" w:eastAsiaTheme="minorEastAsia"/>
          <w:sz w:val="21"/>
        </w:rPr>
        <w:t>沈榜：《宛署杂记》（1593年；1961年北京重印），第195</w:t>
      </w:r>
      <w:r w:rsidRPr="00316BDD">
        <w:rPr>
          <w:rFonts w:asciiTheme="minorEastAsia" w:eastAsiaTheme="minorEastAsia"/>
          <w:sz w:val="21"/>
        </w:rPr>
        <w:t>—</w:t>
      </w:r>
      <w:r w:rsidRPr="00316BDD">
        <w:rPr>
          <w:rFonts w:asciiTheme="minorEastAsia" w:eastAsiaTheme="minorEastAsia"/>
          <w:sz w:val="21"/>
        </w:rPr>
        <w:t>202页。</w:t>
      </w:r>
    </w:p>
    <w:p w:rsidR="00884720" w:rsidRPr="00316BDD" w:rsidRDefault="00884720" w:rsidP="00884720">
      <w:pPr>
        <w:pStyle w:val="Para01"/>
        <w:spacing w:before="312" w:after="312"/>
        <w:rPr>
          <w:rFonts w:asciiTheme="minorEastAsia" w:eastAsiaTheme="minorEastAsia"/>
          <w:sz w:val="21"/>
        </w:rPr>
      </w:pPr>
      <w:hyperlink w:anchor="_8_126">
        <w:bookmarkStart w:id="5208" w:name="_8_127"/>
        <w:r w:rsidRPr="00316BDD">
          <w:rPr>
            <w:rStyle w:val="01Text"/>
            <w:rFonts w:asciiTheme="minorEastAsia" w:eastAsiaTheme="minorEastAsia"/>
            <w:sz w:val="21"/>
          </w:rPr>
          <w:t>[8]</w:t>
        </w:r>
        <w:bookmarkEnd w:id="5208"/>
      </w:hyperlink>
      <w:r w:rsidRPr="00316BDD">
        <w:rPr>
          <w:rFonts w:asciiTheme="minorEastAsia" w:eastAsiaTheme="minorEastAsia"/>
          <w:sz w:val="21"/>
        </w:rPr>
        <w:t>葛寅亮编：《金陵梵刹志》（1627年；1976年台北重印），第1卷，第1页。</w:t>
      </w:r>
    </w:p>
    <w:p w:rsidR="00884720" w:rsidRPr="00316BDD" w:rsidRDefault="00884720" w:rsidP="00884720">
      <w:pPr>
        <w:pStyle w:val="Para01"/>
        <w:spacing w:before="312" w:after="312"/>
        <w:rPr>
          <w:rFonts w:asciiTheme="minorEastAsia" w:eastAsiaTheme="minorEastAsia"/>
          <w:sz w:val="21"/>
        </w:rPr>
      </w:pPr>
      <w:hyperlink w:anchor="_9_124">
        <w:bookmarkStart w:id="5209" w:name="_9_125"/>
        <w:r w:rsidRPr="00316BDD">
          <w:rPr>
            <w:rStyle w:val="01Text"/>
            <w:rFonts w:asciiTheme="minorEastAsia" w:eastAsiaTheme="minorEastAsia"/>
            <w:sz w:val="21"/>
          </w:rPr>
          <w:t>[9]</w:t>
        </w:r>
        <w:bookmarkEnd w:id="5209"/>
      </w:hyperlink>
      <w:r w:rsidRPr="00316BDD">
        <w:rPr>
          <w:rFonts w:asciiTheme="minorEastAsia" w:eastAsiaTheme="minorEastAsia"/>
          <w:sz w:val="21"/>
        </w:rPr>
        <w:t>于君方：《中国佛教复兴》，第152</w:t>
      </w:r>
      <w:r w:rsidRPr="00316BDD">
        <w:rPr>
          <w:rFonts w:asciiTheme="minorEastAsia" w:eastAsiaTheme="minorEastAsia"/>
          <w:sz w:val="21"/>
        </w:rPr>
        <w:t>—</w:t>
      </w:r>
      <w:r w:rsidRPr="00316BDD">
        <w:rPr>
          <w:rFonts w:asciiTheme="minorEastAsia" w:eastAsiaTheme="minorEastAsia"/>
          <w:sz w:val="21"/>
        </w:rPr>
        <w:t>153页。沈榜对于寺院财富的奢侈以及宛平居民们对其信仰的挥霍，印象深刻并惊讶不已。他说：</w:t>
      </w:r>
      <w:r w:rsidRPr="00316BDD">
        <w:rPr>
          <w:rFonts w:asciiTheme="minorEastAsia" w:eastAsiaTheme="minorEastAsia"/>
          <w:sz w:val="21"/>
        </w:rPr>
        <w:t>“</w:t>
      </w:r>
      <w:r w:rsidRPr="00316BDD">
        <w:rPr>
          <w:rFonts w:asciiTheme="minorEastAsia" w:eastAsiaTheme="minorEastAsia"/>
          <w:sz w:val="21"/>
        </w:rPr>
        <w:t>万寿寺佛像，一座千金。</w:t>
      </w:r>
      <w:r w:rsidRPr="00316BDD">
        <w:rPr>
          <w:rFonts w:asciiTheme="minorEastAsia" w:eastAsiaTheme="minorEastAsia"/>
          <w:sz w:val="21"/>
        </w:rPr>
        <w:t>”</w:t>
      </w:r>
      <w:r w:rsidRPr="00316BDD">
        <w:rPr>
          <w:rFonts w:asciiTheme="minorEastAsia" w:eastAsiaTheme="minorEastAsia"/>
          <w:sz w:val="21"/>
        </w:rPr>
        <w:t>《宛署杂记》，第207页。</w:t>
      </w:r>
    </w:p>
    <w:p w:rsidR="00884720" w:rsidRPr="00316BDD" w:rsidRDefault="00884720" w:rsidP="00884720">
      <w:pPr>
        <w:pStyle w:val="Para01"/>
        <w:spacing w:before="312" w:after="312"/>
        <w:rPr>
          <w:rFonts w:asciiTheme="minorEastAsia" w:eastAsiaTheme="minorEastAsia"/>
          <w:sz w:val="21"/>
        </w:rPr>
      </w:pPr>
      <w:hyperlink w:anchor="_10_124">
        <w:bookmarkStart w:id="5210" w:name="_10_125"/>
        <w:r w:rsidRPr="00316BDD">
          <w:rPr>
            <w:rStyle w:val="01Text"/>
            <w:rFonts w:asciiTheme="minorEastAsia" w:eastAsiaTheme="minorEastAsia"/>
            <w:sz w:val="21"/>
          </w:rPr>
          <w:t>[10]</w:t>
        </w:r>
        <w:bookmarkEnd w:id="5210"/>
      </w:hyperlink>
      <w:r w:rsidRPr="00316BDD">
        <w:rPr>
          <w:rFonts w:asciiTheme="minorEastAsia" w:eastAsiaTheme="minorEastAsia"/>
          <w:sz w:val="21"/>
        </w:rPr>
        <w:t>布鲁克：《祈求权力：晚明中国的佛教与绅士社会的形成》（坎布里奇，马萨诸塞，1993年）。</w:t>
      </w:r>
    </w:p>
    <w:p w:rsidR="00884720" w:rsidRPr="00316BDD" w:rsidRDefault="00884720" w:rsidP="00884720">
      <w:pPr>
        <w:pStyle w:val="Para01"/>
        <w:spacing w:before="312" w:after="312"/>
        <w:rPr>
          <w:rFonts w:asciiTheme="minorEastAsia" w:eastAsiaTheme="minorEastAsia"/>
          <w:sz w:val="21"/>
        </w:rPr>
      </w:pPr>
      <w:hyperlink w:anchor="_11_122">
        <w:bookmarkStart w:id="5211" w:name="_11_123"/>
        <w:r w:rsidRPr="00316BDD">
          <w:rPr>
            <w:rStyle w:val="01Text"/>
            <w:rFonts w:asciiTheme="minorEastAsia" w:eastAsiaTheme="minorEastAsia"/>
            <w:sz w:val="21"/>
          </w:rPr>
          <w:t>[11]</w:t>
        </w:r>
        <w:bookmarkEnd w:id="5211"/>
      </w:hyperlink>
      <w:r w:rsidRPr="00316BDD">
        <w:rPr>
          <w:rFonts w:asciiTheme="minorEastAsia" w:eastAsiaTheme="minorEastAsia"/>
          <w:sz w:val="21"/>
        </w:rPr>
        <w:t>沃尔弗拉姆</w:t>
      </w:r>
      <w:r w:rsidRPr="00316BDD">
        <w:rPr>
          <w:rFonts w:asciiTheme="minorEastAsia" w:eastAsiaTheme="minorEastAsia"/>
          <w:sz w:val="21"/>
        </w:rPr>
        <w:t>·</w:t>
      </w:r>
      <w:r w:rsidRPr="00316BDD">
        <w:rPr>
          <w:rFonts w:asciiTheme="minorEastAsia" w:eastAsiaTheme="minorEastAsia"/>
          <w:sz w:val="21"/>
        </w:rPr>
        <w:t>埃伯哈德：《中世纪和近代中国的建庙活动》，载《华裔学志》，第23卷（1964年），第264</w:t>
      </w:r>
      <w:r w:rsidRPr="00316BDD">
        <w:rPr>
          <w:rFonts w:asciiTheme="minorEastAsia" w:eastAsiaTheme="minorEastAsia"/>
          <w:sz w:val="21"/>
        </w:rPr>
        <w:t>—</w:t>
      </w:r>
      <w:r w:rsidRPr="00316BDD">
        <w:rPr>
          <w:rFonts w:asciiTheme="minorEastAsia" w:eastAsiaTheme="minorEastAsia"/>
          <w:sz w:val="21"/>
        </w:rPr>
        <w:t>318页。</w:t>
      </w:r>
    </w:p>
    <w:p w:rsidR="00884720" w:rsidRPr="00316BDD" w:rsidRDefault="00884720" w:rsidP="00884720">
      <w:pPr>
        <w:pStyle w:val="Para01"/>
        <w:spacing w:before="312" w:after="312"/>
        <w:rPr>
          <w:rFonts w:asciiTheme="minorEastAsia" w:eastAsiaTheme="minorEastAsia"/>
          <w:sz w:val="21"/>
        </w:rPr>
      </w:pPr>
      <w:hyperlink w:anchor="_12_122">
        <w:bookmarkStart w:id="5212" w:name="_12_123"/>
        <w:r w:rsidRPr="00316BDD">
          <w:rPr>
            <w:rStyle w:val="01Text"/>
            <w:rFonts w:asciiTheme="minorEastAsia" w:eastAsiaTheme="minorEastAsia"/>
            <w:sz w:val="21"/>
          </w:rPr>
          <w:t>[12]</w:t>
        </w:r>
        <w:bookmarkEnd w:id="5212"/>
      </w:hyperlink>
      <w:r w:rsidRPr="00316BDD">
        <w:rPr>
          <w:rFonts w:asciiTheme="minorEastAsia" w:eastAsiaTheme="minorEastAsia"/>
          <w:sz w:val="21"/>
        </w:rPr>
        <w:t>布鲁克：《祈求权力》，第91</w:t>
      </w:r>
      <w:r w:rsidRPr="00316BDD">
        <w:rPr>
          <w:rFonts w:asciiTheme="minorEastAsia" w:eastAsiaTheme="minorEastAsia"/>
          <w:sz w:val="21"/>
        </w:rPr>
        <w:t>—</w:t>
      </w:r>
      <w:r w:rsidRPr="00316BDD">
        <w:rPr>
          <w:rFonts w:asciiTheme="minorEastAsia" w:eastAsiaTheme="minorEastAsia"/>
          <w:sz w:val="21"/>
        </w:rPr>
        <w:t>92页。引见余继登：《皇明田科欶文》，第226页。</w:t>
      </w:r>
    </w:p>
    <w:p w:rsidR="00884720" w:rsidRPr="00316BDD" w:rsidRDefault="00884720" w:rsidP="00884720">
      <w:pPr>
        <w:pStyle w:val="Para01"/>
        <w:spacing w:before="312" w:after="312"/>
        <w:rPr>
          <w:rFonts w:asciiTheme="minorEastAsia" w:eastAsiaTheme="minorEastAsia"/>
          <w:sz w:val="21"/>
        </w:rPr>
      </w:pPr>
      <w:hyperlink w:anchor="_13_120">
        <w:bookmarkStart w:id="5213" w:name="_13_121"/>
        <w:r w:rsidRPr="00316BDD">
          <w:rPr>
            <w:rStyle w:val="01Text"/>
            <w:rFonts w:asciiTheme="minorEastAsia" w:eastAsiaTheme="minorEastAsia"/>
            <w:sz w:val="21"/>
          </w:rPr>
          <w:t>[13]</w:t>
        </w:r>
        <w:bookmarkEnd w:id="5213"/>
      </w:hyperlink>
      <w:r w:rsidRPr="00316BDD">
        <w:rPr>
          <w:rFonts w:asciiTheme="minorEastAsia" w:eastAsiaTheme="minorEastAsia"/>
          <w:sz w:val="21"/>
        </w:rPr>
        <w:t>谢肇　淛：《五杂俎》（万历时期；1977年台北重印），第200页。</w:t>
      </w:r>
    </w:p>
    <w:p w:rsidR="00884720" w:rsidRPr="00316BDD" w:rsidRDefault="00884720" w:rsidP="00884720">
      <w:pPr>
        <w:pStyle w:val="Para01"/>
        <w:spacing w:before="312" w:after="312"/>
        <w:rPr>
          <w:rFonts w:asciiTheme="minorEastAsia" w:eastAsiaTheme="minorEastAsia"/>
          <w:sz w:val="21"/>
        </w:rPr>
      </w:pPr>
      <w:hyperlink w:anchor="_14_120">
        <w:bookmarkStart w:id="5214" w:name="_14_121"/>
        <w:r w:rsidRPr="00316BDD">
          <w:rPr>
            <w:rStyle w:val="01Text"/>
            <w:rFonts w:asciiTheme="minorEastAsia" w:eastAsiaTheme="minorEastAsia"/>
            <w:sz w:val="21"/>
          </w:rPr>
          <w:t>[14]</w:t>
        </w:r>
        <w:bookmarkEnd w:id="5214"/>
      </w:hyperlink>
      <w:r w:rsidRPr="00316BDD">
        <w:rPr>
          <w:rFonts w:asciiTheme="minorEastAsia" w:eastAsiaTheme="minorEastAsia"/>
          <w:sz w:val="21"/>
        </w:rPr>
        <w:t>宋濂：《慧辨琦禅师志略》，载《金陵梵刹志》，第3卷，第335页。</w:t>
      </w:r>
    </w:p>
    <w:p w:rsidR="00884720" w:rsidRPr="00316BDD" w:rsidRDefault="00884720" w:rsidP="00884720">
      <w:pPr>
        <w:pStyle w:val="Para01"/>
        <w:spacing w:before="312" w:after="312"/>
        <w:rPr>
          <w:rFonts w:asciiTheme="minorEastAsia" w:eastAsiaTheme="minorEastAsia"/>
          <w:sz w:val="21"/>
        </w:rPr>
      </w:pPr>
      <w:hyperlink w:anchor="_15_120">
        <w:bookmarkStart w:id="5215" w:name="_15_121"/>
        <w:r w:rsidRPr="00316BDD">
          <w:rPr>
            <w:rStyle w:val="01Text"/>
            <w:rFonts w:asciiTheme="minorEastAsia" w:eastAsiaTheme="minorEastAsia"/>
            <w:sz w:val="21"/>
          </w:rPr>
          <w:t>[15]</w:t>
        </w:r>
        <w:bookmarkEnd w:id="5215"/>
      </w:hyperlink>
      <w:r w:rsidRPr="00316BDD">
        <w:rPr>
          <w:rFonts w:asciiTheme="minorEastAsia" w:eastAsiaTheme="minorEastAsia"/>
          <w:sz w:val="21"/>
        </w:rPr>
        <w:t>郭朋：《明清佛教》，第12页。他的观察乃是基于《明会典》和《古今图书集成释教部汇考》。</w:t>
      </w:r>
    </w:p>
    <w:p w:rsidR="00884720" w:rsidRPr="00316BDD" w:rsidRDefault="00884720" w:rsidP="00884720">
      <w:pPr>
        <w:pStyle w:val="Para01"/>
        <w:spacing w:before="312" w:after="312"/>
        <w:rPr>
          <w:rFonts w:asciiTheme="minorEastAsia" w:eastAsiaTheme="minorEastAsia"/>
          <w:sz w:val="21"/>
        </w:rPr>
      </w:pPr>
      <w:hyperlink w:anchor="_16_120">
        <w:bookmarkStart w:id="5216" w:name="_16_121"/>
        <w:r w:rsidRPr="00316BDD">
          <w:rPr>
            <w:rStyle w:val="01Text"/>
            <w:rFonts w:asciiTheme="minorEastAsia" w:eastAsiaTheme="minorEastAsia"/>
            <w:sz w:val="21"/>
          </w:rPr>
          <w:t>[16]</w:t>
        </w:r>
        <w:bookmarkEnd w:id="5216"/>
      </w:hyperlink>
      <w:r w:rsidRPr="00316BDD">
        <w:rPr>
          <w:rFonts w:asciiTheme="minorEastAsia" w:eastAsiaTheme="minorEastAsia"/>
          <w:sz w:val="21"/>
        </w:rPr>
        <w:t>《明人传记辞典》，第422</w:t>
      </w:r>
      <w:r w:rsidRPr="00316BDD">
        <w:rPr>
          <w:rFonts w:asciiTheme="minorEastAsia" w:eastAsiaTheme="minorEastAsia"/>
          <w:sz w:val="21"/>
        </w:rPr>
        <w:t>—</w:t>
      </w:r>
      <w:r w:rsidRPr="00316BDD">
        <w:rPr>
          <w:rFonts w:asciiTheme="minorEastAsia" w:eastAsiaTheme="minorEastAsia"/>
          <w:sz w:val="21"/>
        </w:rPr>
        <w:t>425页。</w:t>
      </w:r>
    </w:p>
    <w:p w:rsidR="00884720" w:rsidRPr="00316BDD" w:rsidRDefault="00884720" w:rsidP="00884720">
      <w:pPr>
        <w:pStyle w:val="Para01"/>
        <w:spacing w:before="312" w:after="312"/>
        <w:rPr>
          <w:rFonts w:asciiTheme="minorEastAsia" w:eastAsiaTheme="minorEastAsia"/>
          <w:sz w:val="21"/>
        </w:rPr>
      </w:pPr>
      <w:hyperlink w:anchor="_17_120">
        <w:bookmarkStart w:id="5217" w:name="_17_121"/>
        <w:r w:rsidRPr="00316BDD">
          <w:rPr>
            <w:rStyle w:val="01Text"/>
            <w:rFonts w:asciiTheme="minorEastAsia" w:eastAsiaTheme="minorEastAsia"/>
            <w:sz w:val="21"/>
          </w:rPr>
          <w:t>[17]</w:t>
        </w:r>
        <w:bookmarkEnd w:id="5217"/>
      </w:hyperlink>
      <w:r w:rsidRPr="00316BDD">
        <w:rPr>
          <w:rFonts w:asciiTheme="minorEastAsia" w:eastAsiaTheme="minorEastAsia"/>
          <w:sz w:val="21"/>
        </w:rPr>
        <w:t>《明人传记辞典》，第1319</w:t>
      </w:r>
      <w:r w:rsidRPr="00316BDD">
        <w:rPr>
          <w:rFonts w:asciiTheme="minorEastAsia" w:eastAsiaTheme="minorEastAsia"/>
          <w:sz w:val="21"/>
        </w:rPr>
        <w:t>—</w:t>
      </w:r>
      <w:r w:rsidRPr="00316BDD">
        <w:rPr>
          <w:rFonts w:asciiTheme="minorEastAsia" w:eastAsiaTheme="minorEastAsia"/>
          <w:sz w:val="21"/>
        </w:rPr>
        <w:t>1321页。</w:t>
      </w:r>
    </w:p>
    <w:p w:rsidR="00884720" w:rsidRPr="00316BDD" w:rsidRDefault="00884720" w:rsidP="00884720">
      <w:pPr>
        <w:pStyle w:val="Para01"/>
        <w:spacing w:before="312" w:after="312"/>
        <w:rPr>
          <w:rFonts w:asciiTheme="minorEastAsia" w:eastAsiaTheme="minorEastAsia"/>
          <w:sz w:val="21"/>
        </w:rPr>
      </w:pPr>
      <w:hyperlink w:anchor="_18_120">
        <w:bookmarkStart w:id="5218" w:name="_18_121"/>
        <w:r w:rsidRPr="00316BDD">
          <w:rPr>
            <w:rStyle w:val="01Text"/>
            <w:rFonts w:asciiTheme="minorEastAsia" w:eastAsiaTheme="minorEastAsia"/>
            <w:sz w:val="21"/>
          </w:rPr>
          <w:t>[18]</w:t>
        </w:r>
        <w:bookmarkEnd w:id="5218"/>
      </w:hyperlink>
      <w:r w:rsidRPr="00316BDD">
        <w:rPr>
          <w:rFonts w:asciiTheme="minorEastAsia" w:eastAsiaTheme="minorEastAsia"/>
          <w:sz w:val="21"/>
        </w:rPr>
        <w:t>《明人传记辞典》，第1561</w:t>
      </w:r>
      <w:r w:rsidRPr="00316BDD">
        <w:rPr>
          <w:rFonts w:asciiTheme="minorEastAsia" w:eastAsiaTheme="minorEastAsia"/>
          <w:sz w:val="21"/>
        </w:rPr>
        <w:t>—</w:t>
      </w:r>
      <w:r w:rsidRPr="00316BDD">
        <w:rPr>
          <w:rFonts w:asciiTheme="minorEastAsia" w:eastAsiaTheme="minorEastAsia"/>
          <w:sz w:val="21"/>
        </w:rPr>
        <w:t>1565页；牧田谛亮：《民众的佛教：从宋代到近代》，载《亚洲佛教史</w:t>
      </w:r>
      <w:r w:rsidRPr="00316BDD">
        <w:rPr>
          <w:rFonts w:asciiTheme="minorEastAsia" w:eastAsiaTheme="minorEastAsia"/>
          <w:sz w:val="21"/>
        </w:rPr>
        <w:t>·</w:t>
      </w:r>
      <w:r w:rsidRPr="00316BDD">
        <w:rPr>
          <w:rFonts w:asciiTheme="minorEastAsia" w:eastAsiaTheme="minorEastAsia"/>
          <w:sz w:val="21"/>
        </w:rPr>
        <w:t>中国编》（东京，1973年），第2卷，第96</w:t>
      </w:r>
      <w:r w:rsidRPr="00316BDD">
        <w:rPr>
          <w:rFonts w:asciiTheme="minorEastAsia" w:eastAsiaTheme="minorEastAsia"/>
          <w:sz w:val="21"/>
        </w:rPr>
        <w:t>—</w:t>
      </w:r>
      <w:r w:rsidRPr="00316BDD">
        <w:rPr>
          <w:rFonts w:asciiTheme="minorEastAsia" w:eastAsiaTheme="minorEastAsia"/>
          <w:sz w:val="21"/>
        </w:rPr>
        <w:t>108页。</w:t>
      </w:r>
    </w:p>
    <w:p w:rsidR="00884720" w:rsidRPr="00316BDD" w:rsidRDefault="00884720" w:rsidP="00884720">
      <w:pPr>
        <w:pStyle w:val="Para01"/>
        <w:spacing w:before="312" w:after="312"/>
        <w:rPr>
          <w:rFonts w:asciiTheme="minorEastAsia" w:eastAsiaTheme="minorEastAsia"/>
          <w:sz w:val="21"/>
        </w:rPr>
      </w:pPr>
      <w:hyperlink w:anchor="_19_120">
        <w:bookmarkStart w:id="5219" w:name="_19_121"/>
        <w:r w:rsidRPr="00316BDD">
          <w:rPr>
            <w:rStyle w:val="01Text"/>
            <w:rFonts w:asciiTheme="minorEastAsia" w:eastAsiaTheme="minorEastAsia"/>
            <w:sz w:val="21"/>
          </w:rPr>
          <w:t>[19]</w:t>
        </w:r>
        <w:bookmarkEnd w:id="5219"/>
      </w:hyperlink>
      <w:r w:rsidRPr="00316BDD">
        <w:rPr>
          <w:rFonts w:asciiTheme="minorEastAsia" w:eastAsiaTheme="minorEastAsia"/>
          <w:sz w:val="21"/>
        </w:rPr>
        <w:t>祩宏：《云栖法汇》（南京，1897年），第17卷，第12a页。</w:t>
      </w:r>
    </w:p>
    <w:p w:rsidR="00884720" w:rsidRPr="00316BDD" w:rsidRDefault="00884720" w:rsidP="00884720">
      <w:pPr>
        <w:pStyle w:val="Para01"/>
        <w:spacing w:before="312" w:after="312"/>
        <w:rPr>
          <w:rFonts w:asciiTheme="minorEastAsia" w:eastAsiaTheme="minorEastAsia"/>
          <w:sz w:val="21"/>
        </w:rPr>
      </w:pPr>
      <w:hyperlink w:anchor="_20_120">
        <w:bookmarkStart w:id="5220" w:name="_20_121"/>
        <w:r w:rsidRPr="00316BDD">
          <w:rPr>
            <w:rStyle w:val="01Text"/>
            <w:rFonts w:asciiTheme="minorEastAsia" w:eastAsiaTheme="minorEastAsia"/>
            <w:sz w:val="21"/>
          </w:rPr>
          <w:t>[20]</w:t>
        </w:r>
        <w:bookmarkEnd w:id="5220"/>
      </w:hyperlink>
      <w:r w:rsidRPr="00316BDD">
        <w:rPr>
          <w:rFonts w:asciiTheme="minorEastAsia" w:eastAsiaTheme="minorEastAsia"/>
          <w:sz w:val="21"/>
        </w:rPr>
        <w:t>《灵峰宗论》，第5卷之3，第3页。引见郭朋：《明清佛教》，第47页。</w:t>
      </w:r>
    </w:p>
    <w:p w:rsidR="00884720" w:rsidRPr="00316BDD" w:rsidRDefault="00884720" w:rsidP="00884720">
      <w:pPr>
        <w:pStyle w:val="Para01"/>
        <w:spacing w:before="312" w:after="312"/>
        <w:rPr>
          <w:rFonts w:asciiTheme="minorEastAsia" w:eastAsiaTheme="minorEastAsia"/>
          <w:sz w:val="21"/>
        </w:rPr>
      </w:pPr>
      <w:hyperlink w:anchor="_21_120">
        <w:bookmarkStart w:id="5221" w:name="_21_121"/>
        <w:r w:rsidRPr="00316BDD">
          <w:rPr>
            <w:rStyle w:val="01Text"/>
            <w:rFonts w:asciiTheme="minorEastAsia" w:eastAsiaTheme="minorEastAsia"/>
            <w:sz w:val="21"/>
          </w:rPr>
          <w:t>[21]</w:t>
        </w:r>
        <w:bookmarkEnd w:id="5221"/>
      </w:hyperlink>
      <w:r w:rsidRPr="00316BDD">
        <w:rPr>
          <w:rFonts w:asciiTheme="minorEastAsia" w:eastAsiaTheme="minorEastAsia"/>
          <w:sz w:val="21"/>
        </w:rPr>
        <w:t>于君方：《中国佛教的复兴》，第55页。</w:t>
      </w:r>
    </w:p>
    <w:p w:rsidR="00884720" w:rsidRPr="00316BDD" w:rsidRDefault="00884720" w:rsidP="00884720">
      <w:pPr>
        <w:pStyle w:val="Para01"/>
        <w:spacing w:before="312" w:after="312"/>
        <w:rPr>
          <w:rFonts w:asciiTheme="minorEastAsia" w:eastAsiaTheme="minorEastAsia"/>
          <w:sz w:val="21"/>
        </w:rPr>
      </w:pPr>
      <w:hyperlink w:anchor="_22_120">
        <w:bookmarkStart w:id="5222" w:name="_22_121"/>
        <w:r w:rsidRPr="00316BDD">
          <w:rPr>
            <w:rStyle w:val="01Text"/>
            <w:rFonts w:asciiTheme="minorEastAsia" w:eastAsiaTheme="minorEastAsia"/>
            <w:sz w:val="21"/>
          </w:rPr>
          <w:t>[22]</w:t>
        </w:r>
        <w:bookmarkEnd w:id="5222"/>
      </w:hyperlink>
      <w:r w:rsidRPr="00316BDD">
        <w:rPr>
          <w:rFonts w:asciiTheme="minorEastAsia" w:eastAsiaTheme="minorEastAsia"/>
          <w:sz w:val="21"/>
        </w:rPr>
        <w:t>宋濂：《佛日普照慧辩楚石禅师六会语录序》，见《卍 续藏经》（1905</w:t>
      </w:r>
      <w:r w:rsidRPr="00316BDD">
        <w:rPr>
          <w:rFonts w:asciiTheme="minorEastAsia" w:eastAsiaTheme="minorEastAsia"/>
          <w:sz w:val="21"/>
        </w:rPr>
        <w:t>—</w:t>
      </w:r>
      <w:r w:rsidRPr="00316BDD">
        <w:rPr>
          <w:rFonts w:asciiTheme="minorEastAsia" w:eastAsiaTheme="minorEastAsia"/>
          <w:sz w:val="21"/>
        </w:rPr>
        <w:t>1912年；1977年台北重印），第124册，第71页。</w:t>
      </w:r>
    </w:p>
    <w:p w:rsidR="00884720" w:rsidRPr="00316BDD" w:rsidRDefault="00884720" w:rsidP="00884720">
      <w:pPr>
        <w:pStyle w:val="Para01"/>
        <w:spacing w:before="312" w:after="312"/>
        <w:rPr>
          <w:rFonts w:asciiTheme="minorEastAsia" w:eastAsiaTheme="minorEastAsia"/>
          <w:sz w:val="21"/>
        </w:rPr>
      </w:pPr>
      <w:hyperlink w:anchor="_23_120">
        <w:bookmarkStart w:id="5223" w:name="_23_121"/>
        <w:r w:rsidRPr="00316BDD">
          <w:rPr>
            <w:rStyle w:val="01Text"/>
            <w:rFonts w:asciiTheme="minorEastAsia" w:eastAsiaTheme="minorEastAsia"/>
            <w:sz w:val="21"/>
          </w:rPr>
          <w:t>[23]</w:t>
        </w:r>
        <w:bookmarkEnd w:id="5223"/>
      </w:hyperlink>
      <w:r w:rsidRPr="00316BDD">
        <w:rPr>
          <w:rFonts w:asciiTheme="minorEastAsia" w:eastAsiaTheme="minorEastAsia"/>
          <w:sz w:val="21"/>
        </w:rPr>
        <w:t>宋濂：《佛日普照慧辩禅师语录序》，第104页。</w:t>
      </w:r>
    </w:p>
    <w:p w:rsidR="00884720" w:rsidRPr="00316BDD" w:rsidRDefault="00884720" w:rsidP="00884720">
      <w:pPr>
        <w:pStyle w:val="Para01"/>
        <w:spacing w:before="312" w:after="312"/>
        <w:rPr>
          <w:rFonts w:asciiTheme="minorEastAsia" w:eastAsiaTheme="minorEastAsia"/>
          <w:sz w:val="21"/>
        </w:rPr>
      </w:pPr>
      <w:hyperlink w:anchor="_24_120">
        <w:bookmarkStart w:id="5224" w:name="_24_121"/>
        <w:r w:rsidRPr="00316BDD">
          <w:rPr>
            <w:rStyle w:val="01Text"/>
            <w:rFonts w:asciiTheme="minorEastAsia" w:eastAsiaTheme="minorEastAsia"/>
            <w:sz w:val="21"/>
          </w:rPr>
          <w:t>[24]</w:t>
        </w:r>
        <w:bookmarkEnd w:id="5224"/>
      </w:hyperlink>
      <w:r w:rsidRPr="00316BDD">
        <w:rPr>
          <w:rFonts w:asciiTheme="minorEastAsia" w:eastAsiaTheme="minorEastAsia"/>
          <w:sz w:val="21"/>
        </w:rPr>
        <w:t>宋濂：《佛日普照慧辩禅师语录序》，第130页。</w:t>
      </w:r>
    </w:p>
    <w:p w:rsidR="00884720" w:rsidRPr="00316BDD" w:rsidRDefault="00884720" w:rsidP="00884720">
      <w:pPr>
        <w:pStyle w:val="Para01"/>
        <w:spacing w:before="312" w:after="312"/>
        <w:rPr>
          <w:rFonts w:asciiTheme="minorEastAsia" w:eastAsiaTheme="minorEastAsia"/>
          <w:sz w:val="21"/>
        </w:rPr>
      </w:pPr>
      <w:hyperlink w:anchor="_25_118">
        <w:bookmarkStart w:id="5225" w:name="_25_119"/>
        <w:r w:rsidRPr="00316BDD">
          <w:rPr>
            <w:rStyle w:val="01Text"/>
            <w:rFonts w:asciiTheme="minorEastAsia" w:eastAsiaTheme="minorEastAsia"/>
            <w:sz w:val="21"/>
          </w:rPr>
          <w:t>[25]</w:t>
        </w:r>
        <w:bookmarkEnd w:id="5225"/>
      </w:hyperlink>
      <w:r w:rsidRPr="00316BDD">
        <w:rPr>
          <w:rFonts w:asciiTheme="minorEastAsia" w:eastAsiaTheme="minorEastAsia"/>
          <w:sz w:val="21"/>
        </w:rPr>
        <w:t>宋濂：《佛日普照慧辩禅师语录序》，第131页。</w:t>
      </w:r>
    </w:p>
    <w:p w:rsidR="00884720" w:rsidRPr="00316BDD" w:rsidRDefault="00884720" w:rsidP="00884720">
      <w:pPr>
        <w:pStyle w:val="Para01"/>
        <w:spacing w:before="312" w:after="312"/>
        <w:rPr>
          <w:rFonts w:asciiTheme="minorEastAsia" w:eastAsiaTheme="minorEastAsia"/>
          <w:sz w:val="21"/>
        </w:rPr>
      </w:pPr>
      <w:hyperlink w:anchor="_26_118">
        <w:bookmarkStart w:id="5226" w:name="_26_119"/>
        <w:r w:rsidRPr="00316BDD">
          <w:rPr>
            <w:rStyle w:val="01Text"/>
            <w:rFonts w:asciiTheme="minorEastAsia" w:eastAsiaTheme="minorEastAsia"/>
            <w:sz w:val="21"/>
          </w:rPr>
          <w:t>[26]</w:t>
        </w:r>
        <w:bookmarkEnd w:id="5226"/>
      </w:hyperlink>
      <w:r w:rsidRPr="00316BDD">
        <w:rPr>
          <w:rFonts w:asciiTheme="minorEastAsia" w:eastAsiaTheme="minorEastAsia"/>
          <w:sz w:val="21"/>
        </w:rPr>
        <w:t>宋濂：《佛日普照慧辩禅师语录序》，第291</w:t>
      </w:r>
      <w:r w:rsidRPr="00316BDD">
        <w:rPr>
          <w:rFonts w:asciiTheme="minorEastAsia" w:eastAsiaTheme="minorEastAsia"/>
          <w:sz w:val="21"/>
        </w:rPr>
        <w:t>—</w:t>
      </w:r>
      <w:r w:rsidRPr="00316BDD">
        <w:rPr>
          <w:rFonts w:asciiTheme="minorEastAsia" w:eastAsiaTheme="minorEastAsia"/>
          <w:sz w:val="21"/>
        </w:rPr>
        <w:t>294页。</w:t>
      </w:r>
    </w:p>
    <w:p w:rsidR="00884720" w:rsidRPr="00316BDD" w:rsidRDefault="00884720" w:rsidP="00884720">
      <w:pPr>
        <w:pStyle w:val="Para01"/>
        <w:spacing w:before="312" w:after="312"/>
        <w:rPr>
          <w:rFonts w:asciiTheme="minorEastAsia" w:eastAsiaTheme="minorEastAsia"/>
          <w:sz w:val="21"/>
        </w:rPr>
      </w:pPr>
      <w:hyperlink w:anchor="_27_116">
        <w:bookmarkStart w:id="5227" w:name="_27_117"/>
        <w:r w:rsidRPr="00316BDD">
          <w:rPr>
            <w:rStyle w:val="01Text"/>
            <w:rFonts w:asciiTheme="minorEastAsia" w:eastAsiaTheme="minorEastAsia"/>
            <w:sz w:val="21"/>
          </w:rPr>
          <w:t>[27]</w:t>
        </w:r>
        <w:bookmarkEnd w:id="5227"/>
      </w:hyperlink>
      <w:r w:rsidRPr="00316BDD">
        <w:rPr>
          <w:rFonts w:asciiTheme="minorEastAsia" w:eastAsiaTheme="minorEastAsia"/>
          <w:sz w:val="21"/>
        </w:rPr>
        <w:t>曾普信：《中国禅祖师传》（台湾，1967年），第320页。</w:t>
      </w:r>
    </w:p>
    <w:p w:rsidR="00884720" w:rsidRPr="00316BDD" w:rsidRDefault="00884720" w:rsidP="00884720">
      <w:pPr>
        <w:pStyle w:val="Para01"/>
        <w:spacing w:before="312" w:after="312"/>
        <w:rPr>
          <w:rFonts w:asciiTheme="minorEastAsia" w:eastAsiaTheme="minorEastAsia"/>
          <w:sz w:val="21"/>
        </w:rPr>
      </w:pPr>
      <w:hyperlink w:anchor="_28_116">
        <w:bookmarkStart w:id="5228" w:name="_28_117"/>
        <w:r w:rsidRPr="00316BDD">
          <w:rPr>
            <w:rStyle w:val="01Text"/>
            <w:rFonts w:asciiTheme="minorEastAsia" w:eastAsiaTheme="minorEastAsia"/>
            <w:sz w:val="21"/>
          </w:rPr>
          <w:t>[28]</w:t>
        </w:r>
        <w:bookmarkEnd w:id="5228"/>
      </w:hyperlink>
      <w:r w:rsidRPr="00316BDD">
        <w:rPr>
          <w:rFonts w:asciiTheme="minorEastAsia" w:eastAsiaTheme="minorEastAsia"/>
          <w:sz w:val="21"/>
        </w:rPr>
        <w:t>张圣严提出了一些数据：</w:t>
      </w:r>
      <w:r w:rsidRPr="00316BDD">
        <w:rPr>
          <w:rFonts w:asciiTheme="minorEastAsia" w:eastAsiaTheme="minorEastAsia"/>
          <w:sz w:val="21"/>
        </w:rPr>
        <w:t>“</w:t>
      </w:r>
      <w:r w:rsidRPr="00316BDD">
        <w:rPr>
          <w:rFonts w:asciiTheme="minorEastAsia" w:eastAsiaTheme="minorEastAsia"/>
          <w:sz w:val="21"/>
        </w:rPr>
        <w:t>在《卍 续藏经》中所收录的有关《心经》的46部注疏中，26部撰于明代；有关《金刚经》的42部注疏中，14部撰于明代；有关《楞伽经》的11部注疏中，8部撰于明代。</w:t>
      </w:r>
      <w:r w:rsidRPr="00316BDD">
        <w:rPr>
          <w:rFonts w:asciiTheme="minorEastAsia" w:eastAsiaTheme="minorEastAsia"/>
          <w:sz w:val="21"/>
        </w:rPr>
        <w:t>”</w:t>
      </w:r>
      <w:r w:rsidRPr="00316BDD">
        <w:rPr>
          <w:rFonts w:asciiTheme="minorEastAsia" w:eastAsiaTheme="minorEastAsia"/>
          <w:sz w:val="21"/>
        </w:rPr>
        <w:t>张圣严：《明末中国佛教之研究》（东京，1975年），第54页。</w:t>
      </w:r>
    </w:p>
    <w:p w:rsidR="00884720" w:rsidRPr="00316BDD" w:rsidRDefault="00884720" w:rsidP="00884720">
      <w:pPr>
        <w:pStyle w:val="Para01"/>
        <w:spacing w:before="312" w:after="312"/>
        <w:rPr>
          <w:rFonts w:asciiTheme="minorEastAsia" w:eastAsiaTheme="minorEastAsia"/>
          <w:sz w:val="21"/>
        </w:rPr>
      </w:pPr>
      <w:hyperlink w:anchor="_29_116">
        <w:bookmarkStart w:id="5229" w:name="_29_117"/>
        <w:r w:rsidRPr="00316BDD">
          <w:rPr>
            <w:rStyle w:val="01Text"/>
            <w:rFonts w:asciiTheme="minorEastAsia" w:eastAsiaTheme="minorEastAsia"/>
            <w:sz w:val="21"/>
          </w:rPr>
          <w:t>[29]</w:t>
        </w:r>
        <w:bookmarkEnd w:id="5229"/>
      </w:hyperlink>
      <w:r w:rsidRPr="00316BDD">
        <w:rPr>
          <w:rFonts w:asciiTheme="minorEastAsia" w:eastAsiaTheme="minorEastAsia"/>
          <w:sz w:val="21"/>
        </w:rPr>
        <w:t>曾普信：《中国禅祖师传》（台湾，1967年），第321页。</w:t>
      </w:r>
    </w:p>
    <w:p w:rsidR="00884720" w:rsidRPr="00316BDD" w:rsidRDefault="00884720" w:rsidP="00884720">
      <w:pPr>
        <w:pStyle w:val="Para01"/>
        <w:spacing w:before="312" w:after="312"/>
        <w:rPr>
          <w:rFonts w:asciiTheme="minorEastAsia" w:eastAsiaTheme="minorEastAsia"/>
          <w:sz w:val="21"/>
        </w:rPr>
      </w:pPr>
      <w:hyperlink w:anchor="_30_116">
        <w:bookmarkStart w:id="5230" w:name="_30_117"/>
        <w:r w:rsidRPr="00316BDD">
          <w:rPr>
            <w:rStyle w:val="01Text"/>
            <w:rFonts w:asciiTheme="minorEastAsia" w:eastAsiaTheme="minorEastAsia"/>
            <w:sz w:val="21"/>
          </w:rPr>
          <w:t>[30]</w:t>
        </w:r>
        <w:bookmarkEnd w:id="5230"/>
      </w:hyperlink>
      <w:r w:rsidRPr="00316BDD">
        <w:rPr>
          <w:rFonts w:asciiTheme="minorEastAsia" w:eastAsiaTheme="minorEastAsia"/>
          <w:sz w:val="21"/>
        </w:rPr>
        <w:t>于君方：《中国佛教的复兴》，第166</w:t>
      </w:r>
      <w:r w:rsidRPr="00316BDD">
        <w:rPr>
          <w:rFonts w:asciiTheme="minorEastAsia" w:eastAsiaTheme="minorEastAsia"/>
          <w:sz w:val="21"/>
        </w:rPr>
        <w:t>—</w:t>
      </w:r>
      <w:r w:rsidRPr="00316BDD">
        <w:rPr>
          <w:rFonts w:asciiTheme="minorEastAsia" w:eastAsiaTheme="minorEastAsia"/>
          <w:sz w:val="21"/>
        </w:rPr>
        <w:t>167页。</w:t>
      </w:r>
    </w:p>
    <w:p w:rsidR="00884720" w:rsidRPr="00316BDD" w:rsidRDefault="00884720" w:rsidP="00884720">
      <w:pPr>
        <w:pStyle w:val="Para01"/>
        <w:spacing w:before="312" w:after="312"/>
        <w:rPr>
          <w:rFonts w:asciiTheme="minorEastAsia" w:eastAsiaTheme="minorEastAsia"/>
          <w:sz w:val="21"/>
        </w:rPr>
      </w:pPr>
      <w:hyperlink w:anchor="_31_116">
        <w:bookmarkStart w:id="5231" w:name="_31_117"/>
        <w:r w:rsidRPr="00316BDD">
          <w:rPr>
            <w:rStyle w:val="01Text"/>
            <w:rFonts w:asciiTheme="minorEastAsia" w:eastAsiaTheme="minorEastAsia"/>
            <w:sz w:val="21"/>
          </w:rPr>
          <w:t>[31]</w:t>
        </w:r>
        <w:bookmarkEnd w:id="5231"/>
      </w:hyperlink>
      <w:r w:rsidRPr="00316BDD">
        <w:rPr>
          <w:rFonts w:asciiTheme="minorEastAsia" w:eastAsiaTheme="minorEastAsia"/>
          <w:sz w:val="21"/>
        </w:rPr>
        <w:t>《钦录集》，见葛寅亮：《金陵梵刹志》（1627年；1980年台北重印），第2卷，第141页。</w:t>
      </w:r>
    </w:p>
    <w:p w:rsidR="00884720" w:rsidRPr="00316BDD" w:rsidRDefault="00884720" w:rsidP="00884720">
      <w:pPr>
        <w:pStyle w:val="Para01"/>
        <w:spacing w:before="312" w:after="312"/>
        <w:rPr>
          <w:rFonts w:asciiTheme="minorEastAsia" w:eastAsiaTheme="minorEastAsia"/>
          <w:sz w:val="21"/>
        </w:rPr>
      </w:pPr>
      <w:hyperlink w:anchor="_32_114">
        <w:bookmarkStart w:id="5232" w:name="_32_115"/>
        <w:r w:rsidRPr="00316BDD">
          <w:rPr>
            <w:rStyle w:val="01Text"/>
            <w:rFonts w:asciiTheme="minorEastAsia" w:eastAsiaTheme="minorEastAsia"/>
            <w:sz w:val="21"/>
          </w:rPr>
          <w:t>[32]</w:t>
        </w:r>
        <w:bookmarkEnd w:id="5232"/>
      </w:hyperlink>
      <w:r w:rsidRPr="00316BDD">
        <w:rPr>
          <w:rFonts w:asciiTheme="minorEastAsia" w:eastAsiaTheme="minorEastAsia"/>
          <w:sz w:val="21"/>
        </w:rPr>
        <w:t>张圣严：《明末中国佛教之研究》，第56页。另见霍姆斯</w:t>
      </w:r>
      <w:r w:rsidRPr="00316BDD">
        <w:rPr>
          <w:rFonts w:asciiTheme="minorEastAsia" w:eastAsiaTheme="minorEastAsia"/>
          <w:sz w:val="21"/>
        </w:rPr>
        <w:t>·</w:t>
      </w:r>
      <w:r w:rsidRPr="00316BDD">
        <w:rPr>
          <w:rFonts w:asciiTheme="minorEastAsia" w:eastAsiaTheme="minorEastAsia"/>
          <w:sz w:val="21"/>
        </w:rPr>
        <w:t>韦尔奇：《中国佛教的修持（1900</w:t>
      </w:r>
      <w:r w:rsidRPr="00316BDD">
        <w:rPr>
          <w:rFonts w:asciiTheme="minorEastAsia" w:eastAsiaTheme="minorEastAsia"/>
          <w:sz w:val="21"/>
        </w:rPr>
        <w:t>—</w:t>
      </w:r>
      <w:r w:rsidRPr="00316BDD">
        <w:rPr>
          <w:rFonts w:asciiTheme="minorEastAsia" w:eastAsiaTheme="minorEastAsia"/>
          <w:sz w:val="21"/>
        </w:rPr>
        <w:t>1950年）》（坎布里奇，马萨诸塞，1967年），第190页。</w:t>
      </w:r>
    </w:p>
    <w:p w:rsidR="00884720" w:rsidRPr="00316BDD" w:rsidRDefault="00884720" w:rsidP="00884720">
      <w:pPr>
        <w:pStyle w:val="Para01"/>
        <w:spacing w:before="312" w:after="312"/>
        <w:rPr>
          <w:rFonts w:asciiTheme="minorEastAsia" w:eastAsiaTheme="minorEastAsia"/>
          <w:sz w:val="21"/>
        </w:rPr>
      </w:pPr>
      <w:hyperlink w:anchor="_33_112">
        <w:bookmarkStart w:id="5233" w:name="_33_113"/>
        <w:r w:rsidRPr="00316BDD">
          <w:rPr>
            <w:rStyle w:val="01Text"/>
            <w:rFonts w:asciiTheme="minorEastAsia" w:eastAsiaTheme="minorEastAsia"/>
            <w:sz w:val="21"/>
          </w:rPr>
          <w:t>[33]</w:t>
        </w:r>
        <w:bookmarkEnd w:id="5233"/>
      </w:hyperlink>
      <w:r w:rsidRPr="00316BDD">
        <w:rPr>
          <w:rFonts w:asciiTheme="minorEastAsia" w:eastAsiaTheme="minorEastAsia"/>
          <w:sz w:val="21"/>
        </w:rPr>
        <w:t>龙池清：《明初的寺院》，载《中国佛教史学》，第2卷，第4期（1938年），第9</w:t>
      </w:r>
      <w:r w:rsidRPr="00316BDD">
        <w:rPr>
          <w:rFonts w:asciiTheme="minorEastAsia" w:eastAsiaTheme="minorEastAsia"/>
          <w:sz w:val="21"/>
        </w:rPr>
        <w:t>—</w:t>
      </w:r>
      <w:r w:rsidRPr="00316BDD">
        <w:rPr>
          <w:rFonts w:asciiTheme="minorEastAsia" w:eastAsiaTheme="minorEastAsia"/>
          <w:sz w:val="21"/>
        </w:rPr>
        <w:t>29页。另见《明代的瑜伽教僧》，载《东京学报》，第11卷，第1期（1940年），第405</w:t>
      </w:r>
      <w:r w:rsidRPr="00316BDD">
        <w:rPr>
          <w:rFonts w:asciiTheme="minorEastAsia" w:eastAsiaTheme="minorEastAsia"/>
          <w:sz w:val="21"/>
        </w:rPr>
        <w:t>—</w:t>
      </w:r>
      <w:r w:rsidRPr="00316BDD">
        <w:rPr>
          <w:rFonts w:asciiTheme="minorEastAsia" w:eastAsiaTheme="minorEastAsia"/>
          <w:sz w:val="21"/>
        </w:rPr>
        <w:t>413页。</w:t>
      </w:r>
    </w:p>
    <w:p w:rsidR="00884720" w:rsidRPr="00316BDD" w:rsidRDefault="00884720" w:rsidP="00884720">
      <w:pPr>
        <w:pStyle w:val="Para01"/>
        <w:spacing w:before="312" w:after="312"/>
        <w:rPr>
          <w:rFonts w:asciiTheme="minorEastAsia" w:eastAsiaTheme="minorEastAsia"/>
          <w:sz w:val="21"/>
        </w:rPr>
      </w:pPr>
      <w:hyperlink w:anchor="_34_112">
        <w:bookmarkStart w:id="5234" w:name="_34_113"/>
        <w:r w:rsidRPr="00316BDD">
          <w:rPr>
            <w:rStyle w:val="01Text"/>
            <w:rFonts w:asciiTheme="minorEastAsia" w:eastAsiaTheme="minorEastAsia"/>
            <w:sz w:val="21"/>
          </w:rPr>
          <w:t>[34]</w:t>
        </w:r>
        <w:bookmarkEnd w:id="5234"/>
      </w:hyperlink>
      <w:r w:rsidRPr="00316BDD">
        <w:rPr>
          <w:rFonts w:asciiTheme="minorEastAsia" w:eastAsiaTheme="minorEastAsia"/>
          <w:sz w:val="21"/>
        </w:rPr>
        <w:t>葛寅亮：《钦录集》，载《金陵梵刹志》，第2卷，第160页。</w:t>
      </w:r>
    </w:p>
    <w:p w:rsidR="00884720" w:rsidRPr="00316BDD" w:rsidRDefault="00884720" w:rsidP="00884720">
      <w:pPr>
        <w:pStyle w:val="Para01"/>
        <w:spacing w:before="312" w:after="312"/>
        <w:rPr>
          <w:rFonts w:asciiTheme="minorEastAsia" w:eastAsiaTheme="minorEastAsia"/>
          <w:sz w:val="21"/>
        </w:rPr>
      </w:pPr>
      <w:hyperlink w:anchor="_35_112">
        <w:bookmarkStart w:id="5235" w:name="_35_113"/>
        <w:r w:rsidRPr="00316BDD">
          <w:rPr>
            <w:rStyle w:val="01Text"/>
            <w:rFonts w:asciiTheme="minorEastAsia" w:eastAsiaTheme="minorEastAsia"/>
            <w:sz w:val="21"/>
          </w:rPr>
          <w:t>[35]</w:t>
        </w:r>
        <w:bookmarkEnd w:id="5235"/>
      </w:hyperlink>
      <w:r w:rsidRPr="00316BDD">
        <w:rPr>
          <w:rFonts w:asciiTheme="minorEastAsia" w:eastAsiaTheme="minorEastAsia"/>
          <w:sz w:val="21"/>
        </w:rPr>
        <w:t>葛寅亮：《钦录集》，载《金陵梵刹志》，第2卷，第161</w:t>
      </w:r>
      <w:r w:rsidRPr="00316BDD">
        <w:rPr>
          <w:rFonts w:asciiTheme="minorEastAsia" w:eastAsiaTheme="minorEastAsia"/>
          <w:sz w:val="21"/>
        </w:rPr>
        <w:t>—</w:t>
      </w:r>
      <w:r w:rsidRPr="00316BDD">
        <w:rPr>
          <w:rFonts w:asciiTheme="minorEastAsia" w:eastAsiaTheme="minorEastAsia"/>
          <w:sz w:val="21"/>
        </w:rPr>
        <w:t>162页。</w:t>
      </w:r>
    </w:p>
    <w:p w:rsidR="00884720" w:rsidRPr="00316BDD" w:rsidRDefault="00884720" w:rsidP="00884720">
      <w:pPr>
        <w:pStyle w:val="Para01"/>
        <w:spacing w:before="312" w:after="312"/>
        <w:rPr>
          <w:rFonts w:asciiTheme="minorEastAsia" w:eastAsiaTheme="minorEastAsia"/>
          <w:sz w:val="21"/>
        </w:rPr>
      </w:pPr>
      <w:hyperlink w:anchor="_36_112">
        <w:bookmarkStart w:id="5236" w:name="_36_113"/>
        <w:r w:rsidRPr="00316BDD">
          <w:rPr>
            <w:rStyle w:val="01Text"/>
            <w:rFonts w:asciiTheme="minorEastAsia" w:eastAsiaTheme="minorEastAsia"/>
            <w:sz w:val="21"/>
          </w:rPr>
          <w:t>[36]</w:t>
        </w:r>
        <w:bookmarkEnd w:id="5236"/>
      </w:hyperlink>
      <w:r w:rsidRPr="00316BDD">
        <w:rPr>
          <w:rFonts w:asciiTheme="minorEastAsia" w:eastAsiaTheme="minorEastAsia"/>
          <w:sz w:val="21"/>
        </w:rPr>
        <w:t>《憨山德清梦游集》，第20卷，第7页。引见徐宋彭（音）：《一位明代佛教领袖：憨山德清（1546</w:t>
      </w:r>
      <w:r w:rsidRPr="00316BDD">
        <w:rPr>
          <w:rFonts w:asciiTheme="minorEastAsia" w:eastAsiaTheme="minorEastAsia"/>
          <w:sz w:val="21"/>
        </w:rPr>
        <w:t>—</w:t>
      </w:r>
      <w:r w:rsidRPr="00316BDD">
        <w:rPr>
          <w:rFonts w:asciiTheme="minorEastAsia" w:eastAsiaTheme="minorEastAsia"/>
          <w:sz w:val="21"/>
        </w:rPr>
        <w:t>1623年）的生平与思想》（帕克大学，1979年），第142页。有人发现《心经》作为考试经典之一。</w:t>
      </w:r>
      <w:r w:rsidRPr="00316BDD">
        <w:rPr>
          <w:rFonts w:asciiTheme="minorEastAsia" w:eastAsiaTheme="minorEastAsia"/>
          <w:sz w:val="21"/>
        </w:rPr>
        <w:t>“</w:t>
      </w:r>
      <w:r w:rsidRPr="00316BDD">
        <w:rPr>
          <w:rFonts w:asciiTheme="minorEastAsia" w:eastAsiaTheme="minorEastAsia"/>
          <w:sz w:val="21"/>
        </w:rPr>
        <w:t>佛祖</w:t>
      </w:r>
      <w:r w:rsidRPr="00316BDD">
        <w:rPr>
          <w:rFonts w:asciiTheme="minorEastAsia" w:eastAsiaTheme="minorEastAsia"/>
          <w:sz w:val="21"/>
        </w:rPr>
        <w:t>”</w:t>
      </w:r>
      <w:r w:rsidRPr="00316BDD">
        <w:rPr>
          <w:rFonts w:asciiTheme="minorEastAsia" w:eastAsiaTheme="minorEastAsia"/>
          <w:sz w:val="21"/>
        </w:rPr>
        <w:t>一词之所指并不明确，它似乎不可能指《佛祖通记》（54卷）、《佛祖历代通载》（22卷），或者是《佛祖刊目》（41卷），三部分别是宋代、元代和明代编撰的佛教编年史。</w:t>
      </w:r>
    </w:p>
    <w:p w:rsidR="00884720" w:rsidRPr="00316BDD" w:rsidRDefault="00884720" w:rsidP="00884720">
      <w:pPr>
        <w:pStyle w:val="Para01"/>
        <w:spacing w:before="312" w:after="312"/>
        <w:rPr>
          <w:rFonts w:asciiTheme="minorEastAsia" w:eastAsiaTheme="minorEastAsia"/>
          <w:sz w:val="21"/>
        </w:rPr>
      </w:pPr>
      <w:hyperlink w:anchor="_37_110">
        <w:bookmarkStart w:id="5237" w:name="_37_111"/>
        <w:r w:rsidRPr="00316BDD">
          <w:rPr>
            <w:rStyle w:val="01Text"/>
            <w:rFonts w:asciiTheme="minorEastAsia" w:eastAsiaTheme="minorEastAsia"/>
            <w:sz w:val="21"/>
          </w:rPr>
          <w:t>[37]</w:t>
        </w:r>
        <w:bookmarkEnd w:id="5237"/>
      </w:hyperlink>
      <w:r w:rsidRPr="00316BDD">
        <w:rPr>
          <w:rFonts w:asciiTheme="minorEastAsia" w:eastAsiaTheme="minorEastAsia"/>
          <w:sz w:val="21"/>
        </w:rPr>
        <w:t>祩宏：《竹窗二笔》，载《云栖法汇》，第25卷，第33页。</w:t>
      </w:r>
    </w:p>
    <w:p w:rsidR="00884720" w:rsidRPr="00316BDD" w:rsidRDefault="00884720" w:rsidP="00884720">
      <w:pPr>
        <w:pStyle w:val="Para01"/>
        <w:spacing w:before="312" w:after="312"/>
        <w:rPr>
          <w:rFonts w:asciiTheme="minorEastAsia" w:eastAsiaTheme="minorEastAsia"/>
          <w:sz w:val="21"/>
        </w:rPr>
      </w:pPr>
      <w:hyperlink w:anchor="_38_106">
        <w:bookmarkStart w:id="5238" w:name="_38_107"/>
        <w:r w:rsidRPr="00316BDD">
          <w:rPr>
            <w:rStyle w:val="01Text"/>
            <w:rFonts w:asciiTheme="minorEastAsia" w:eastAsiaTheme="minorEastAsia"/>
            <w:sz w:val="21"/>
          </w:rPr>
          <w:t>[38]</w:t>
        </w:r>
        <w:bookmarkEnd w:id="5238"/>
      </w:hyperlink>
      <w:r w:rsidRPr="00316BDD">
        <w:rPr>
          <w:rFonts w:asciiTheme="minorEastAsia" w:eastAsiaTheme="minorEastAsia"/>
          <w:sz w:val="21"/>
        </w:rPr>
        <w:t>见《金陵梵刹志》，第2卷，第159页。</w:t>
      </w:r>
    </w:p>
    <w:p w:rsidR="00884720" w:rsidRPr="00316BDD" w:rsidRDefault="00884720" w:rsidP="00884720">
      <w:pPr>
        <w:pStyle w:val="Para01"/>
        <w:spacing w:before="312" w:after="312"/>
        <w:rPr>
          <w:rFonts w:asciiTheme="minorEastAsia" w:eastAsiaTheme="minorEastAsia"/>
          <w:sz w:val="21"/>
        </w:rPr>
      </w:pPr>
      <w:hyperlink w:anchor="_39_104">
        <w:bookmarkStart w:id="5239" w:name="_39_105"/>
        <w:r w:rsidRPr="00316BDD">
          <w:rPr>
            <w:rStyle w:val="01Text"/>
            <w:rFonts w:asciiTheme="minorEastAsia" w:eastAsiaTheme="minorEastAsia"/>
            <w:sz w:val="21"/>
          </w:rPr>
          <w:t>[39]</w:t>
        </w:r>
        <w:bookmarkEnd w:id="5239"/>
      </w:hyperlink>
      <w:r w:rsidRPr="00316BDD">
        <w:rPr>
          <w:rFonts w:asciiTheme="minorEastAsia" w:eastAsiaTheme="minorEastAsia"/>
          <w:sz w:val="21"/>
        </w:rPr>
        <w:t>见《金陵梵刹志》，第2卷，第179页。</w:t>
      </w:r>
    </w:p>
    <w:p w:rsidR="00884720" w:rsidRPr="00316BDD" w:rsidRDefault="00884720" w:rsidP="00884720">
      <w:pPr>
        <w:pStyle w:val="Para01"/>
        <w:spacing w:before="312" w:after="312"/>
        <w:rPr>
          <w:rFonts w:asciiTheme="minorEastAsia" w:eastAsiaTheme="minorEastAsia"/>
          <w:sz w:val="21"/>
        </w:rPr>
      </w:pPr>
      <w:hyperlink w:anchor="_40_104">
        <w:bookmarkStart w:id="5240" w:name="_40_105"/>
        <w:r w:rsidRPr="00316BDD">
          <w:rPr>
            <w:rStyle w:val="01Text"/>
            <w:rFonts w:asciiTheme="minorEastAsia" w:eastAsiaTheme="minorEastAsia"/>
            <w:sz w:val="21"/>
          </w:rPr>
          <w:t>[40]</w:t>
        </w:r>
        <w:bookmarkEnd w:id="5240"/>
      </w:hyperlink>
      <w:r w:rsidRPr="00316BDD">
        <w:rPr>
          <w:rFonts w:asciiTheme="minorEastAsia" w:eastAsiaTheme="minorEastAsia"/>
          <w:sz w:val="21"/>
        </w:rPr>
        <w:t>谢肇淛：《五杂俎》，第205</w:t>
      </w:r>
      <w:r w:rsidRPr="00316BDD">
        <w:rPr>
          <w:rFonts w:asciiTheme="minorEastAsia" w:eastAsiaTheme="minorEastAsia"/>
          <w:sz w:val="21"/>
        </w:rPr>
        <w:t>—</w:t>
      </w:r>
      <w:r w:rsidRPr="00316BDD">
        <w:rPr>
          <w:rFonts w:asciiTheme="minorEastAsia" w:eastAsiaTheme="minorEastAsia"/>
          <w:sz w:val="21"/>
        </w:rPr>
        <w:t>206页。</w:t>
      </w:r>
    </w:p>
    <w:p w:rsidR="00884720" w:rsidRPr="00316BDD" w:rsidRDefault="00884720" w:rsidP="00884720">
      <w:pPr>
        <w:pStyle w:val="Para01"/>
        <w:spacing w:before="312" w:after="312"/>
        <w:rPr>
          <w:rFonts w:asciiTheme="minorEastAsia" w:eastAsiaTheme="minorEastAsia"/>
          <w:sz w:val="21"/>
        </w:rPr>
      </w:pPr>
      <w:hyperlink w:anchor="_41_104">
        <w:bookmarkStart w:id="5241" w:name="_41_105"/>
        <w:r w:rsidRPr="00316BDD">
          <w:rPr>
            <w:rStyle w:val="01Text"/>
            <w:rFonts w:asciiTheme="minorEastAsia" w:eastAsiaTheme="minorEastAsia"/>
            <w:sz w:val="21"/>
          </w:rPr>
          <w:t>[41]</w:t>
        </w:r>
        <w:bookmarkEnd w:id="5241"/>
      </w:hyperlink>
      <w:r w:rsidRPr="00316BDD">
        <w:rPr>
          <w:rFonts w:asciiTheme="minorEastAsia" w:eastAsiaTheme="minorEastAsia"/>
          <w:sz w:val="21"/>
        </w:rPr>
        <w:t>陈观胜：《佛教在中国：一种历史考察》，第442页。</w:t>
      </w:r>
    </w:p>
    <w:p w:rsidR="00884720" w:rsidRPr="00316BDD" w:rsidRDefault="00884720" w:rsidP="00884720">
      <w:pPr>
        <w:pStyle w:val="Para01"/>
        <w:spacing w:before="312" w:after="312"/>
        <w:rPr>
          <w:rFonts w:asciiTheme="minorEastAsia" w:eastAsiaTheme="minorEastAsia"/>
          <w:sz w:val="21"/>
        </w:rPr>
      </w:pPr>
      <w:hyperlink w:anchor="_42_104">
        <w:bookmarkStart w:id="5242" w:name="_42_105"/>
        <w:r w:rsidRPr="00316BDD">
          <w:rPr>
            <w:rStyle w:val="01Text"/>
            <w:rFonts w:asciiTheme="minorEastAsia" w:eastAsiaTheme="minorEastAsia"/>
            <w:sz w:val="21"/>
          </w:rPr>
          <w:t>[42]</w:t>
        </w:r>
        <w:bookmarkEnd w:id="5242"/>
      </w:hyperlink>
      <w:r w:rsidRPr="00316BDD">
        <w:rPr>
          <w:rFonts w:asciiTheme="minorEastAsia" w:eastAsiaTheme="minorEastAsia"/>
          <w:sz w:val="21"/>
        </w:rPr>
        <w:t>于君方：《中国佛教的复兴》，第151页。</w:t>
      </w:r>
    </w:p>
    <w:p w:rsidR="00884720" w:rsidRPr="00316BDD" w:rsidRDefault="00884720" w:rsidP="00884720">
      <w:pPr>
        <w:pStyle w:val="Para01"/>
        <w:spacing w:before="312" w:after="312"/>
        <w:rPr>
          <w:rFonts w:asciiTheme="minorEastAsia" w:eastAsiaTheme="minorEastAsia"/>
          <w:sz w:val="21"/>
        </w:rPr>
      </w:pPr>
      <w:hyperlink w:anchor="_43_104">
        <w:bookmarkStart w:id="5243" w:name="_43_105"/>
        <w:r w:rsidRPr="00316BDD">
          <w:rPr>
            <w:rStyle w:val="01Text"/>
            <w:rFonts w:asciiTheme="minorEastAsia" w:eastAsiaTheme="minorEastAsia"/>
            <w:sz w:val="21"/>
          </w:rPr>
          <w:t>[43]</w:t>
        </w:r>
        <w:bookmarkEnd w:id="5243"/>
      </w:hyperlink>
      <w:r w:rsidRPr="00316BDD">
        <w:rPr>
          <w:rFonts w:asciiTheme="minorEastAsia" w:eastAsiaTheme="minorEastAsia"/>
          <w:sz w:val="21"/>
        </w:rPr>
        <w:t>葛寅亮：《钦录集》，载《金陵梵刹志》，第2卷，第149页。这项职务在1386年设立，但在七年后，弊端就已经开始出现。许多砧基道人都粗俗无礼而且暴虐无道，他们不为寺院的僧人们服务，反而充当作威作福的主人。僧录司奉命宣布，今后无论谁如此行事，都将杖打100下，然后发配戍边。同上，第172页。</w:t>
      </w:r>
    </w:p>
    <w:p w:rsidR="00884720" w:rsidRPr="00316BDD" w:rsidRDefault="00884720" w:rsidP="00884720">
      <w:pPr>
        <w:pStyle w:val="Para01"/>
        <w:spacing w:before="312" w:after="312"/>
        <w:rPr>
          <w:rFonts w:asciiTheme="minorEastAsia" w:eastAsiaTheme="minorEastAsia"/>
          <w:sz w:val="21"/>
        </w:rPr>
      </w:pPr>
      <w:hyperlink w:anchor="_44_104">
        <w:bookmarkStart w:id="5244" w:name="_44_105"/>
        <w:r w:rsidRPr="00316BDD">
          <w:rPr>
            <w:rStyle w:val="01Text"/>
            <w:rFonts w:asciiTheme="minorEastAsia" w:eastAsiaTheme="minorEastAsia"/>
            <w:sz w:val="21"/>
          </w:rPr>
          <w:t>[44]</w:t>
        </w:r>
        <w:bookmarkEnd w:id="5244"/>
      </w:hyperlink>
      <w:r w:rsidRPr="00316BDD">
        <w:rPr>
          <w:rFonts w:asciiTheme="minorEastAsia" w:eastAsiaTheme="minorEastAsia"/>
          <w:sz w:val="21"/>
        </w:rPr>
        <w:t>郭朋：《明清佛教》，第19页。</w:t>
      </w:r>
    </w:p>
    <w:p w:rsidR="00884720" w:rsidRPr="00316BDD" w:rsidRDefault="00884720" w:rsidP="00884720">
      <w:pPr>
        <w:pStyle w:val="Para01"/>
        <w:spacing w:before="312" w:after="312"/>
        <w:rPr>
          <w:rFonts w:asciiTheme="minorEastAsia" w:eastAsiaTheme="minorEastAsia"/>
          <w:sz w:val="21"/>
        </w:rPr>
      </w:pPr>
      <w:hyperlink w:anchor="_45_104">
        <w:bookmarkStart w:id="5245" w:name="_45_105"/>
        <w:r w:rsidRPr="00316BDD">
          <w:rPr>
            <w:rStyle w:val="01Text"/>
            <w:rFonts w:asciiTheme="minorEastAsia" w:eastAsiaTheme="minorEastAsia"/>
            <w:sz w:val="21"/>
          </w:rPr>
          <w:t>[45]</w:t>
        </w:r>
        <w:bookmarkEnd w:id="5245"/>
      </w:hyperlink>
      <w:r w:rsidRPr="00316BDD">
        <w:rPr>
          <w:rFonts w:asciiTheme="minorEastAsia" w:eastAsiaTheme="minorEastAsia"/>
          <w:sz w:val="21"/>
        </w:rPr>
        <w:t>幻轮：《释氏稽古略续集》（《大正藏》，第2038经），见《大正新修大藏经》（东京，1924</w:t>
      </w:r>
      <w:r w:rsidRPr="00316BDD">
        <w:rPr>
          <w:rFonts w:asciiTheme="minorEastAsia" w:eastAsiaTheme="minorEastAsia"/>
          <w:sz w:val="21"/>
        </w:rPr>
        <w:t>—</w:t>
      </w:r>
      <w:r w:rsidRPr="00316BDD">
        <w:rPr>
          <w:rFonts w:asciiTheme="minorEastAsia" w:eastAsiaTheme="minorEastAsia"/>
          <w:sz w:val="21"/>
        </w:rPr>
        <w:t>1934年），第49册，第943a页。张圣严：《明末中国佛教研究》，第53页。</w:t>
      </w:r>
    </w:p>
    <w:p w:rsidR="00884720" w:rsidRPr="00316BDD" w:rsidRDefault="00884720" w:rsidP="00884720">
      <w:pPr>
        <w:pStyle w:val="Para01"/>
        <w:spacing w:before="312" w:after="312"/>
        <w:rPr>
          <w:rFonts w:asciiTheme="minorEastAsia" w:eastAsiaTheme="minorEastAsia"/>
          <w:sz w:val="21"/>
        </w:rPr>
      </w:pPr>
      <w:hyperlink w:anchor="_46_104">
        <w:bookmarkStart w:id="5246" w:name="_46_105"/>
        <w:r w:rsidRPr="00316BDD">
          <w:rPr>
            <w:rStyle w:val="01Text"/>
            <w:rFonts w:asciiTheme="minorEastAsia" w:eastAsiaTheme="minorEastAsia"/>
            <w:sz w:val="21"/>
          </w:rPr>
          <w:t>[46]</w:t>
        </w:r>
        <w:bookmarkEnd w:id="5246"/>
      </w:hyperlink>
      <w:r w:rsidRPr="00316BDD">
        <w:rPr>
          <w:rFonts w:asciiTheme="minorEastAsia" w:eastAsiaTheme="minorEastAsia"/>
          <w:sz w:val="21"/>
        </w:rPr>
        <w:t>郭朋：《明清佛教》，第23</w:t>
      </w:r>
      <w:r w:rsidRPr="00316BDD">
        <w:rPr>
          <w:rFonts w:asciiTheme="minorEastAsia" w:eastAsiaTheme="minorEastAsia"/>
          <w:sz w:val="21"/>
        </w:rPr>
        <w:t>—</w:t>
      </w:r>
      <w:r w:rsidRPr="00316BDD">
        <w:rPr>
          <w:rFonts w:asciiTheme="minorEastAsia" w:eastAsiaTheme="minorEastAsia"/>
          <w:sz w:val="21"/>
        </w:rPr>
        <w:t>25页。</w:t>
      </w:r>
    </w:p>
    <w:p w:rsidR="00884720" w:rsidRPr="00316BDD" w:rsidRDefault="00884720" w:rsidP="00884720">
      <w:pPr>
        <w:pStyle w:val="Para01"/>
        <w:spacing w:before="312" w:after="312"/>
        <w:rPr>
          <w:rFonts w:asciiTheme="minorEastAsia" w:eastAsiaTheme="minorEastAsia"/>
          <w:sz w:val="21"/>
        </w:rPr>
      </w:pPr>
      <w:hyperlink w:anchor="_47_104">
        <w:bookmarkStart w:id="5247" w:name="_47_105"/>
        <w:r w:rsidRPr="00316BDD">
          <w:rPr>
            <w:rStyle w:val="01Text"/>
            <w:rFonts w:asciiTheme="minorEastAsia" w:eastAsiaTheme="minorEastAsia"/>
            <w:sz w:val="21"/>
          </w:rPr>
          <w:t>[47]</w:t>
        </w:r>
        <w:bookmarkEnd w:id="5247"/>
      </w:hyperlink>
      <w:r w:rsidRPr="00316BDD">
        <w:rPr>
          <w:rFonts w:asciiTheme="minorEastAsia" w:eastAsiaTheme="minorEastAsia"/>
          <w:sz w:val="21"/>
        </w:rPr>
        <w:t>《明人传记辞典》，第566</w:t>
      </w:r>
      <w:r w:rsidRPr="00316BDD">
        <w:rPr>
          <w:rFonts w:asciiTheme="minorEastAsia" w:eastAsiaTheme="minorEastAsia"/>
          <w:sz w:val="21"/>
        </w:rPr>
        <w:t>—</w:t>
      </w:r>
      <w:r w:rsidRPr="00316BDD">
        <w:rPr>
          <w:rFonts w:asciiTheme="minorEastAsia" w:eastAsiaTheme="minorEastAsia"/>
          <w:sz w:val="21"/>
        </w:rPr>
        <w:t>569页。她是经籍的一位资助者，并被认为是《古今烈女传》的著者。她还支持《内训》和《劝善书》的编撰。</w:t>
      </w:r>
    </w:p>
    <w:p w:rsidR="00884720" w:rsidRPr="00316BDD" w:rsidRDefault="00884720" w:rsidP="00884720">
      <w:pPr>
        <w:pStyle w:val="Para01"/>
        <w:spacing w:before="312" w:after="312"/>
        <w:rPr>
          <w:rFonts w:asciiTheme="minorEastAsia" w:eastAsiaTheme="minorEastAsia"/>
          <w:sz w:val="21"/>
        </w:rPr>
      </w:pPr>
      <w:hyperlink w:anchor="_48_102">
        <w:bookmarkStart w:id="5248" w:name="_48_103"/>
        <w:r w:rsidRPr="00316BDD">
          <w:rPr>
            <w:rStyle w:val="01Text"/>
            <w:rFonts w:asciiTheme="minorEastAsia" w:eastAsiaTheme="minorEastAsia"/>
            <w:sz w:val="21"/>
          </w:rPr>
          <w:t>[48]</w:t>
        </w:r>
        <w:bookmarkEnd w:id="5248"/>
      </w:hyperlink>
      <w:r w:rsidRPr="00316BDD">
        <w:rPr>
          <w:rFonts w:asciiTheme="minorEastAsia" w:eastAsiaTheme="minorEastAsia"/>
          <w:sz w:val="21"/>
        </w:rPr>
        <w:t>《卐续藏经》（1905</w:t>
      </w:r>
      <w:r w:rsidRPr="00316BDD">
        <w:rPr>
          <w:rFonts w:asciiTheme="minorEastAsia" w:eastAsiaTheme="minorEastAsia"/>
          <w:sz w:val="21"/>
        </w:rPr>
        <w:t>—</w:t>
      </w:r>
      <w:r w:rsidRPr="00316BDD">
        <w:rPr>
          <w:rFonts w:asciiTheme="minorEastAsia" w:eastAsiaTheme="minorEastAsia"/>
          <w:sz w:val="21"/>
        </w:rPr>
        <w:t>1912年；1977年台北重印），第1册，第682</w:t>
      </w:r>
      <w:r w:rsidRPr="00316BDD">
        <w:rPr>
          <w:rFonts w:asciiTheme="minorEastAsia" w:eastAsiaTheme="minorEastAsia"/>
          <w:sz w:val="21"/>
        </w:rPr>
        <w:t>—</w:t>
      </w:r>
      <w:r w:rsidRPr="00316BDD">
        <w:rPr>
          <w:rFonts w:asciiTheme="minorEastAsia" w:eastAsiaTheme="minorEastAsia"/>
          <w:sz w:val="21"/>
        </w:rPr>
        <w:t>683页。作为永乐皇帝的妻子，她在效忠上自然是非常忠诚的。对建文帝的统治期视而不见，并称这四年为洪武年统治的第三十二年至第三十五年，这四年事实上当然并不存在。</w:t>
      </w:r>
    </w:p>
    <w:p w:rsidR="00884720" w:rsidRPr="00316BDD" w:rsidRDefault="00884720" w:rsidP="00884720">
      <w:pPr>
        <w:pStyle w:val="Para01"/>
        <w:spacing w:before="312" w:after="312"/>
        <w:rPr>
          <w:rFonts w:asciiTheme="minorEastAsia" w:eastAsiaTheme="minorEastAsia"/>
          <w:sz w:val="21"/>
        </w:rPr>
      </w:pPr>
      <w:hyperlink w:anchor="_49_102">
        <w:bookmarkStart w:id="5249" w:name="_49_103"/>
        <w:r w:rsidRPr="00316BDD">
          <w:rPr>
            <w:rStyle w:val="01Text"/>
            <w:rFonts w:asciiTheme="minorEastAsia" w:eastAsiaTheme="minorEastAsia"/>
            <w:sz w:val="21"/>
          </w:rPr>
          <w:t>[49]</w:t>
        </w:r>
        <w:bookmarkEnd w:id="5249"/>
      </w:hyperlink>
      <w:r w:rsidRPr="00316BDD">
        <w:rPr>
          <w:rFonts w:asciiTheme="minorEastAsia" w:eastAsiaTheme="minorEastAsia"/>
          <w:sz w:val="21"/>
        </w:rPr>
        <w:t>《卐续藏经》，第1册，第696页。</w:t>
      </w:r>
    </w:p>
    <w:p w:rsidR="00884720" w:rsidRPr="00316BDD" w:rsidRDefault="00884720" w:rsidP="00884720">
      <w:pPr>
        <w:pStyle w:val="Para01"/>
        <w:spacing w:before="312" w:after="312"/>
        <w:rPr>
          <w:rFonts w:asciiTheme="minorEastAsia" w:eastAsiaTheme="minorEastAsia"/>
          <w:sz w:val="21"/>
        </w:rPr>
      </w:pPr>
      <w:hyperlink w:anchor="_50_102">
        <w:bookmarkStart w:id="5250" w:name="_50_103"/>
        <w:r w:rsidRPr="00316BDD">
          <w:rPr>
            <w:rStyle w:val="01Text"/>
            <w:rFonts w:asciiTheme="minorEastAsia" w:eastAsiaTheme="minorEastAsia"/>
            <w:sz w:val="21"/>
          </w:rPr>
          <w:t>[50]</w:t>
        </w:r>
        <w:bookmarkEnd w:id="5250"/>
      </w:hyperlink>
      <w:r w:rsidRPr="00316BDD">
        <w:rPr>
          <w:rFonts w:asciiTheme="minorEastAsia" w:eastAsiaTheme="minorEastAsia"/>
          <w:sz w:val="21"/>
        </w:rPr>
        <w:t>《卐续藏经》，第1册，第693页。</w:t>
      </w:r>
    </w:p>
    <w:p w:rsidR="00884720" w:rsidRPr="00316BDD" w:rsidRDefault="00884720" w:rsidP="00884720">
      <w:pPr>
        <w:pStyle w:val="Para01"/>
        <w:spacing w:before="312" w:after="312"/>
        <w:rPr>
          <w:rFonts w:asciiTheme="minorEastAsia" w:eastAsiaTheme="minorEastAsia"/>
          <w:sz w:val="21"/>
        </w:rPr>
      </w:pPr>
      <w:hyperlink w:anchor="_51_100">
        <w:bookmarkStart w:id="5251" w:name="_51_101"/>
        <w:r w:rsidRPr="00316BDD">
          <w:rPr>
            <w:rStyle w:val="01Text"/>
            <w:rFonts w:asciiTheme="minorEastAsia" w:eastAsiaTheme="minorEastAsia"/>
            <w:sz w:val="21"/>
          </w:rPr>
          <w:t>[51]</w:t>
        </w:r>
        <w:bookmarkEnd w:id="5251"/>
      </w:hyperlink>
      <w:r w:rsidRPr="00316BDD">
        <w:rPr>
          <w:rFonts w:asciiTheme="minorEastAsia" w:eastAsiaTheme="minorEastAsia"/>
          <w:sz w:val="21"/>
        </w:rPr>
        <w:t>《明史》，第331卷，《西域传》。引见郭朋：《明清佛教》，第26</w:t>
      </w:r>
      <w:r w:rsidRPr="00316BDD">
        <w:rPr>
          <w:rFonts w:asciiTheme="minorEastAsia" w:eastAsiaTheme="minorEastAsia"/>
          <w:sz w:val="21"/>
        </w:rPr>
        <w:t>—</w:t>
      </w:r>
      <w:r w:rsidRPr="00316BDD">
        <w:rPr>
          <w:rFonts w:asciiTheme="minorEastAsia" w:eastAsiaTheme="minorEastAsia"/>
          <w:sz w:val="21"/>
        </w:rPr>
        <w:t>27页。</w:t>
      </w:r>
    </w:p>
    <w:p w:rsidR="00884720" w:rsidRPr="00316BDD" w:rsidRDefault="00884720" w:rsidP="00884720">
      <w:pPr>
        <w:pStyle w:val="Para01"/>
        <w:spacing w:before="312" w:after="312"/>
        <w:rPr>
          <w:rFonts w:asciiTheme="minorEastAsia" w:eastAsiaTheme="minorEastAsia"/>
          <w:sz w:val="21"/>
        </w:rPr>
      </w:pPr>
      <w:hyperlink w:anchor="_52_98">
        <w:bookmarkStart w:id="5252" w:name="_52_99"/>
        <w:r w:rsidRPr="00316BDD">
          <w:rPr>
            <w:rStyle w:val="01Text"/>
            <w:rFonts w:asciiTheme="minorEastAsia" w:eastAsiaTheme="minorEastAsia"/>
            <w:sz w:val="21"/>
          </w:rPr>
          <w:t>[52]</w:t>
        </w:r>
        <w:bookmarkEnd w:id="5252"/>
      </w:hyperlink>
      <w:r w:rsidRPr="00316BDD">
        <w:rPr>
          <w:rFonts w:asciiTheme="minorEastAsia" w:eastAsiaTheme="minorEastAsia"/>
          <w:sz w:val="21"/>
        </w:rPr>
        <w:t>《释氏稽古略续集》，载《大正新修大藏经》，第49册，第9416页。</w:t>
      </w:r>
    </w:p>
    <w:p w:rsidR="00884720" w:rsidRPr="00316BDD" w:rsidRDefault="00884720" w:rsidP="00884720">
      <w:pPr>
        <w:pStyle w:val="Para01"/>
        <w:spacing w:before="312" w:after="312"/>
        <w:rPr>
          <w:rFonts w:asciiTheme="minorEastAsia" w:eastAsiaTheme="minorEastAsia"/>
          <w:sz w:val="21"/>
        </w:rPr>
      </w:pPr>
      <w:hyperlink w:anchor="_53_98">
        <w:bookmarkStart w:id="5253" w:name="_53_99"/>
        <w:r w:rsidRPr="00316BDD">
          <w:rPr>
            <w:rStyle w:val="01Text"/>
            <w:rFonts w:asciiTheme="minorEastAsia" w:eastAsiaTheme="minorEastAsia"/>
            <w:sz w:val="21"/>
          </w:rPr>
          <w:t>[53]</w:t>
        </w:r>
        <w:bookmarkEnd w:id="5253"/>
      </w:hyperlink>
      <w:r w:rsidRPr="00316BDD">
        <w:rPr>
          <w:rFonts w:asciiTheme="minorEastAsia" w:eastAsiaTheme="minorEastAsia"/>
          <w:sz w:val="21"/>
        </w:rPr>
        <w:t>祩宏：《竹窗二笔》，载《云栖法汇》，第25卷，第17ab页。</w:t>
      </w:r>
    </w:p>
    <w:p w:rsidR="00884720" w:rsidRPr="00316BDD" w:rsidRDefault="00884720" w:rsidP="00884720">
      <w:pPr>
        <w:pStyle w:val="Para01"/>
        <w:spacing w:before="312" w:after="312"/>
        <w:rPr>
          <w:rFonts w:asciiTheme="minorEastAsia" w:eastAsiaTheme="minorEastAsia"/>
          <w:sz w:val="21"/>
        </w:rPr>
      </w:pPr>
      <w:hyperlink w:anchor="_54_98">
        <w:bookmarkStart w:id="5254" w:name="_54_99"/>
        <w:r w:rsidRPr="00316BDD">
          <w:rPr>
            <w:rStyle w:val="01Text"/>
            <w:rFonts w:asciiTheme="minorEastAsia" w:eastAsiaTheme="minorEastAsia"/>
            <w:sz w:val="21"/>
          </w:rPr>
          <w:t>[54]</w:t>
        </w:r>
        <w:bookmarkEnd w:id="5254"/>
      </w:hyperlink>
      <w:r w:rsidRPr="00316BDD">
        <w:rPr>
          <w:rFonts w:asciiTheme="minorEastAsia" w:eastAsiaTheme="minorEastAsia"/>
          <w:sz w:val="21"/>
        </w:rPr>
        <w:t>《释氏稽古略续集》，载《大正新修大藏经》，第49册，第9416页。</w:t>
      </w:r>
    </w:p>
    <w:p w:rsidR="00884720" w:rsidRPr="00316BDD" w:rsidRDefault="00884720" w:rsidP="00884720">
      <w:pPr>
        <w:pStyle w:val="Para01"/>
        <w:spacing w:before="312" w:after="312"/>
        <w:rPr>
          <w:rFonts w:asciiTheme="minorEastAsia" w:eastAsiaTheme="minorEastAsia"/>
          <w:sz w:val="21"/>
        </w:rPr>
      </w:pPr>
      <w:hyperlink w:anchor="_55_96">
        <w:bookmarkStart w:id="5255" w:name="_55_97"/>
        <w:r w:rsidRPr="00316BDD">
          <w:rPr>
            <w:rStyle w:val="01Text"/>
            <w:rFonts w:asciiTheme="minorEastAsia" w:eastAsiaTheme="minorEastAsia"/>
            <w:sz w:val="21"/>
          </w:rPr>
          <w:t>[55]</w:t>
        </w:r>
        <w:bookmarkEnd w:id="5255"/>
      </w:hyperlink>
      <w:r w:rsidRPr="00316BDD">
        <w:rPr>
          <w:rFonts w:asciiTheme="minorEastAsia" w:eastAsiaTheme="minorEastAsia"/>
          <w:sz w:val="21"/>
        </w:rPr>
        <w:t>赵翼：《廿二史札记》，第34卷，《明史</w:t>
      </w:r>
      <w:r w:rsidRPr="00316BDD">
        <w:rPr>
          <w:rFonts w:asciiTheme="minorEastAsia" w:eastAsiaTheme="minorEastAsia"/>
          <w:sz w:val="21"/>
        </w:rPr>
        <w:t>·</w:t>
      </w:r>
      <w:r w:rsidRPr="00316BDD">
        <w:rPr>
          <w:rFonts w:asciiTheme="minorEastAsia" w:eastAsiaTheme="minorEastAsia"/>
          <w:sz w:val="21"/>
        </w:rPr>
        <w:t>成化、嘉靖中方技授官之滥》，引见郭朋：《明清佛教》，第35页。被保留的四名僧官是一名左觉义和三名右觉义。三名右觉义分别住在灵谷寺、天界寺和报恩寺，这些都是在南京的三大寺院。值得注意的是，佛教觉义的地位，在原先四级僧官中是最低的一级，他们的职责与掌管僧人、寺院戒律和惩治过错者相关，而不是与禅定或研究经籍有关。葛寅亮：《金陵梵刹志》，第52卷，第1774页。</w:t>
      </w:r>
    </w:p>
    <w:p w:rsidR="00884720" w:rsidRPr="00316BDD" w:rsidRDefault="00884720" w:rsidP="00884720">
      <w:pPr>
        <w:pStyle w:val="Para01"/>
        <w:spacing w:before="312" w:after="312"/>
        <w:rPr>
          <w:rFonts w:asciiTheme="minorEastAsia" w:eastAsiaTheme="minorEastAsia"/>
          <w:sz w:val="21"/>
        </w:rPr>
      </w:pPr>
      <w:hyperlink w:anchor="_56_96">
        <w:bookmarkStart w:id="5256" w:name="_56_97"/>
        <w:r w:rsidRPr="00316BDD">
          <w:rPr>
            <w:rStyle w:val="01Text"/>
            <w:rFonts w:asciiTheme="minorEastAsia" w:eastAsiaTheme="minorEastAsia"/>
            <w:sz w:val="21"/>
          </w:rPr>
          <w:t>[56]</w:t>
        </w:r>
        <w:bookmarkEnd w:id="5256"/>
      </w:hyperlink>
      <w:r w:rsidRPr="00316BDD">
        <w:rPr>
          <w:rFonts w:asciiTheme="minorEastAsia" w:eastAsiaTheme="minorEastAsia"/>
          <w:sz w:val="21"/>
        </w:rPr>
        <w:t>沈德符：《万历野获编》（北京，1959年），第684</w:t>
      </w:r>
      <w:r w:rsidRPr="00316BDD">
        <w:rPr>
          <w:rFonts w:asciiTheme="minorEastAsia" w:eastAsiaTheme="minorEastAsia"/>
          <w:sz w:val="21"/>
        </w:rPr>
        <w:t>—</w:t>
      </w:r>
      <w:r w:rsidRPr="00316BDD">
        <w:rPr>
          <w:rFonts w:asciiTheme="minorEastAsia" w:eastAsiaTheme="minorEastAsia"/>
          <w:sz w:val="21"/>
        </w:rPr>
        <w:t>685页。</w:t>
      </w:r>
    </w:p>
    <w:p w:rsidR="00884720" w:rsidRPr="00316BDD" w:rsidRDefault="00884720" w:rsidP="00884720">
      <w:pPr>
        <w:pStyle w:val="Para01"/>
        <w:spacing w:before="312" w:after="312"/>
        <w:rPr>
          <w:rFonts w:asciiTheme="minorEastAsia" w:eastAsiaTheme="minorEastAsia"/>
          <w:sz w:val="21"/>
        </w:rPr>
      </w:pPr>
      <w:hyperlink w:anchor="_57_96">
        <w:bookmarkStart w:id="5257" w:name="_57_97"/>
        <w:r w:rsidRPr="00316BDD">
          <w:rPr>
            <w:rStyle w:val="01Text"/>
            <w:rFonts w:asciiTheme="minorEastAsia" w:eastAsiaTheme="minorEastAsia"/>
            <w:sz w:val="21"/>
          </w:rPr>
          <w:t>[57]</w:t>
        </w:r>
        <w:bookmarkEnd w:id="5257"/>
      </w:hyperlink>
      <w:r w:rsidRPr="00316BDD">
        <w:rPr>
          <w:rFonts w:asciiTheme="minorEastAsia" w:eastAsiaTheme="minorEastAsia"/>
          <w:sz w:val="21"/>
        </w:rPr>
        <w:t>赵翼：《廿二史札记》，第34卷；《明史》，第179卷，《邹智传》。引见郭朋：《明清佛教》，第35页。</w:t>
      </w:r>
    </w:p>
    <w:p w:rsidR="00884720" w:rsidRPr="00316BDD" w:rsidRDefault="00884720" w:rsidP="00884720">
      <w:pPr>
        <w:pStyle w:val="Para01"/>
        <w:spacing w:before="312" w:after="312"/>
        <w:rPr>
          <w:rFonts w:asciiTheme="minorEastAsia" w:eastAsiaTheme="minorEastAsia"/>
          <w:sz w:val="21"/>
        </w:rPr>
      </w:pPr>
      <w:hyperlink w:anchor="_58_96">
        <w:bookmarkStart w:id="5258" w:name="_58_97"/>
        <w:r w:rsidRPr="00316BDD">
          <w:rPr>
            <w:rStyle w:val="01Text"/>
            <w:rFonts w:asciiTheme="minorEastAsia" w:eastAsiaTheme="minorEastAsia"/>
            <w:sz w:val="21"/>
          </w:rPr>
          <w:t>[58]</w:t>
        </w:r>
        <w:bookmarkEnd w:id="5258"/>
      </w:hyperlink>
      <w:r w:rsidRPr="00316BDD">
        <w:rPr>
          <w:rFonts w:asciiTheme="minorEastAsia" w:eastAsiaTheme="minorEastAsia"/>
          <w:sz w:val="21"/>
        </w:rPr>
        <w:t>《明史》，第184卷，《刘春传》。引见郭朋：《明清佛教》，第32页。</w:t>
      </w:r>
    </w:p>
    <w:p w:rsidR="00884720" w:rsidRPr="00316BDD" w:rsidRDefault="00884720" w:rsidP="00884720">
      <w:pPr>
        <w:pStyle w:val="Para01"/>
        <w:spacing w:before="312" w:after="312"/>
        <w:rPr>
          <w:rFonts w:asciiTheme="minorEastAsia" w:eastAsiaTheme="minorEastAsia"/>
          <w:sz w:val="21"/>
        </w:rPr>
      </w:pPr>
      <w:hyperlink w:anchor="_59_94">
        <w:bookmarkStart w:id="5259" w:name="_59_95"/>
        <w:r w:rsidRPr="00316BDD">
          <w:rPr>
            <w:rStyle w:val="01Text"/>
            <w:rFonts w:asciiTheme="minorEastAsia" w:eastAsiaTheme="minorEastAsia"/>
            <w:sz w:val="21"/>
          </w:rPr>
          <w:t>[59]</w:t>
        </w:r>
        <w:bookmarkEnd w:id="5259"/>
      </w:hyperlink>
      <w:r w:rsidRPr="00316BDD">
        <w:rPr>
          <w:rFonts w:asciiTheme="minorEastAsia" w:eastAsiaTheme="minorEastAsia"/>
          <w:sz w:val="21"/>
        </w:rPr>
        <w:t>余继登：《皇明田科欶文》，第10卷；引见野口铁郎：《明代中期的佛教界》，载《东洋中学论集》，第7卷（1963年），第192</w:t>
      </w:r>
      <w:r w:rsidRPr="00316BDD">
        <w:rPr>
          <w:rFonts w:asciiTheme="minorEastAsia" w:eastAsiaTheme="minorEastAsia"/>
          <w:sz w:val="21"/>
        </w:rPr>
        <w:t>—</w:t>
      </w:r>
      <w:r w:rsidRPr="00316BDD">
        <w:rPr>
          <w:rFonts w:asciiTheme="minorEastAsia" w:eastAsiaTheme="minorEastAsia"/>
          <w:sz w:val="21"/>
        </w:rPr>
        <w:t>193页。</w:t>
      </w:r>
    </w:p>
    <w:p w:rsidR="00884720" w:rsidRPr="00316BDD" w:rsidRDefault="00884720" w:rsidP="00884720">
      <w:pPr>
        <w:pStyle w:val="Para01"/>
        <w:spacing w:before="312" w:after="312"/>
        <w:rPr>
          <w:rFonts w:asciiTheme="minorEastAsia" w:eastAsiaTheme="minorEastAsia"/>
          <w:sz w:val="21"/>
        </w:rPr>
      </w:pPr>
      <w:hyperlink w:anchor="_60_94">
        <w:bookmarkStart w:id="5260" w:name="_60_95"/>
        <w:r w:rsidRPr="00316BDD">
          <w:rPr>
            <w:rStyle w:val="01Text"/>
            <w:rFonts w:asciiTheme="minorEastAsia" w:eastAsiaTheme="minorEastAsia"/>
            <w:sz w:val="21"/>
          </w:rPr>
          <w:t>[60]</w:t>
        </w:r>
        <w:bookmarkEnd w:id="5260"/>
      </w:hyperlink>
      <w:r w:rsidRPr="00316BDD">
        <w:rPr>
          <w:rFonts w:asciiTheme="minorEastAsia" w:eastAsiaTheme="minorEastAsia"/>
          <w:sz w:val="21"/>
        </w:rPr>
        <w:t>《明史》，第307卷；引见野口铁郎：《明代中期的佛教界》，第189</w:t>
      </w:r>
      <w:r w:rsidRPr="00316BDD">
        <w:rPr>
          <w:rFonts w:asciiTheme="minorEastAsia" w:eastAsiaTheme="minorEastAsia"/>
          <w:sz w:val="21"/>
        </w:rPr>
        <w:t>—</w:t>
      </w:r>
      <w:r w:rsidRPr="00316BDD">
        <w:rPr>
          <w:rFonts w:asciiTheme="minorEastAsia" w:eastAsiaTheme="minorEastAsia"/>
          <w:sz w:val="21"/>
        </w:rPr>
        <w:t>232页。</w:t>
      </w:r>
    </w:p>
    <w:p w:rsidR="00884720" w:rsidRPr="00316BDD" w:rsidRDefault="00884720" w:rsidP="00884720">
      <w:pPr>
        <w:pStyle w:val="Para01"/>
        <w:spacing w:before="312" w:after="312"/>
        <w:rPr>
          <w:rFonts w:asciiTheme="minorEastAsia" w:eastAsiaTheme="minorEastAsia"/>
          <w:sz w:val="21"/>
        </w:rPr>
      </w:pPr>
      <w:hyperlink w:anchor="_61_94">
        <w:bookmarkStart w:id="5261" w:name="_61_95"/>
        <w:r w:rsidRPr="00316BDD">
          <w:rPr>
            <w:rStyle w:val="01Text"/>
            <w:rFonts w:asciiTheme="minorEastAsia" w:eastAsiaTheme="minorEastAsia"/>
            <w:sz w:val="21"/>
          </w:rPr>
          <w:t>[61]</w:t>
        </w:r>
        <w:bookmarkEnd w:id="5261"/>
      </w:hyperlink>
      <w:r w:rsidRPr="00316BDD">
        <w:rPr>
          <w:rFonts w:asciiTheme="minorEastAsia" w:eastAsiaTheme="minorEastAsia"/>
          <w:sz w:val="21"/>
        </w:rPr>
        <w:t>《明实录》成化十五年十月条；引见野口铁郎：《明代中期的佛教界》，第195页。</w:t>
      </w:r>
    </w:p>
    <w:p w:rsidR="00884720" w:rsidRPr="00316BDD" w:rsidRDefault="00884720" w:rsidP="00884720">
      <w:pPr>
        <w:pStyle w:val="Para01"/>
        <w:spacing w:before="312" w:after="312"/>
        <w:rPr>
          <w:rFonts w:asciiTheme="minorEastAsia" w:eastAsiaTheme="minorEastAsia"/>
          <w:sz w:val="21"/>
        </w:rPr>
      </w:pPr>
      <w:hyperlink w:anchor="_62_92">
        <w:bookmarkStart w:id="5262" w:name="_62_93"/>
        <w:r w:rsidRPr="00316BDD">
          <w:rPr>
            <w:rStyle w:val="01Text"/>
            <w:rFonts w:asciiTheme="minorEastAsia" w:eastAsiaTheme="minorEastAsia"/>
            <w:sz w:val="21"/>
          </w:rPr>
          <w:t>[62]</w:t>
        </w:r>
        <w:bookmarkEnd w:id="5262"/>
      </w:hyperlink>
      <w:r w:rsidRPr="00316BDD">
        <w:rPr>
          <w:rFonts w:asciiTheme="minorEastAsia" w:eastAsiaTheme="minorEastAsia"/>
          <w:sz w:val="21"/>
        </w:rPr>
        <w:t>陈垣：《明季滇黔佛教考》，第130页。</w:t>
      </w:r>
    </w:p>
    <w:p w:rsidR="00884720" w:rsidRPr="00316BDD" w:rsidRDefault="00884720" w:rsidP="00884720">
      <w:pPr>
        <w:pStyle w:val="Para01"/>
        <w:spacing w:before="312" w:after="312"/>
        <w:rPr>
          <w:rFonts w:asciiTheme="minorEastAsia" w:eastAsiaTheme="minorEastAsia"/>
          <w:sz w:val="21"/>
        </w:rPr>
      </w:pPr>
      <w:hyperlink w:anchor="_63_90">
        <w:bookmarkStart w:id="5263" w:name="_63_91"/>
        <w:r w:rsidRPr="00316BDD">
          <w:rPr>
            <w:rStyle w:val="01Text"/>
            <w:rFonts w:asciiTheme="minorEastAsia" w:eastAsiaTheme="minorEastAsia"/>
            <w:sz w:val="21"/>
          </w:rPr>
          <w:t>[63]</w:t>
        </w:r>
        <w:bookmarkEnd w:id="5263"/>
      </w:hyperlink>
      <w:r w:rsidRPr="00316BDD">
        <w:rPr>
          <w:rFonts w:asciiTheme="minorEastAsia" w:eastAsiaTheme="minorEastAsia"/>
          <w:sz w:val="21"/>
        </w:rPr>
        <w:t>牧田谛亮：《策彦入明记研究》（京都，1952年），第1卷，第96、109</w:t>
      </w:r>
      <w:r w:rsidRPr="00316BDD">
        <w:rPr>
          <w:rFonts w:asciiTheme="minorEastAsia" w:eastAsiaTheme="minorEastAsia"/>
          <w:sz w:val="21"/>
        </w:rPr>
        <w:t>—</w:t>
      </w:r>
      <w:r w:rsidRPr="00316BDD">
        <w:rPr>
          <w:rFonts w:asciiTheme="minorEastAsia" w:eastAsiaTheme="minorEastAsia"/>
          <w:sz w:val="21"/>
        </w:rPr>
        <w:t>110页。</w:t>
      </w:r>
    </w:p>
    <w:p w:rsidR="00884720" w:rsidRPr="00316BDD" w:rsidRDefault="00884720" w:rsidP="00884720">
      <w:pPr>
        <w:pStyle w:val="Para01"/>
        <w:spacing w:before="312" w:after="312"/>
        <w:rPr>
          <w:rFonts w:asciiTheme="minorEastAsia" w:eastAsiaTheme="minorEastAsia"/>
          <w:sz w:val="21"/>
        </w:rPr>
      </w:pPr>
      <w:hyperlink w:anchor="_64_90">
        <w:bookmarkStart w:id="5264" w:name="_64_91"/>
        <w:r w:rsidRPr="00316BDD">
          <w:rPr>
            <w:rStyle w:val="01Text"/>
            <w:rFonts w:asciiTheme="minorEastAsia" w:eastAsiaTheme="minorEastAsia"/>
            <w:sz w:val="21"/>
          </w:rPr>
          <w:t>[64]</w:t>
        </w:r>
        <w:bookmarkEnd w:id="5264"/>
      </w:hyperlink>
      <w:r w:rsidRPr="00316BDD">
        <w:rPr>
          <w:rFonts w:asciiTheme="minorEastAsia" w:eastAsiaTheme="minorEastAsia"/>
          <w:sz w:val="21"/>
        </w:rPr>
        <w:t>马丁</w:t>
      </w:r>
      <w:r w:rsidRPr="00316BDD">
        <w:rPr>
          <w:rFonts w:asciiTheme="minorEastAsia" w:eastAsiaTheme="minorEastAsia"/>
          <w:sz w:val="21"/>
        </w:rPr>
        <w:t>·</w:t>
      </w:r>
      <w:r w:rsidRPr="00316BDD">
        <w:rPr>
          <w:rFonts w:asciiTheme="minorEastAsia" w:eastAsiaTheme="minorEastAsia"/>
          <w:sz w:val="21"/>
        </w:rPr>
        <w:t>柯尔克特：《五山：中古时期日本的临济禅寺制度》（坎布里奇，马萨诸塞，1981年），第191</w:t>
      </w:r>
      <w:r w:rsidRPr="00316BDD">
        <w:rPr>
          <w:rFonts w:asciiTheme="minorEastAsia" w:eastAsiaTheme="minorEastAsia"/>
          <w:sz w:val="21"/>
        </w:rPr>
        <w:t>—</w:t>
      </w:r>
      <w:r w:rsidRPr="00316BDD">
        <w:rPr>
          <w:rFonts w:asciiTheme="minorEastAsia" w:eastAsiaTheme="minorEastAsia"/>
          <w:sz w:val="21"/>
        </w:rPr>
        <w:t>192页。</w:t>
      </w:r>
    </w:p>
    <w:p w:rsidR="00884720" w:rsidRPr="00316BDD" w:rsidRDefault="00884720" w:rsidP="00884720">
      <w:pPr>
        <w:pStyle w:val="Para01"/>
        <w:spacing w:before="312" w:after="312"/>
        <w:rPr>
          <w:rFonts w:asciiTheme="minorEastAsia" w:eastAsiaTheme="minorEastAsia"/>
          <w:sz w:val="21"/>
        </w:rPr>
      </w:pPr>
      <w:hyperlink w:anchor="_65_90">
        <w:bookmarkStart w:id="5265" w:name="_65_91"/>
        <w:r w:rsidRPr="00316BDD">
          <w:rPr>
            <w:rStyle w:val="01Text"/>
            <w:rFonts w:asciiTheme="minorEastAsia" w:eastAsiaTheme="minorEastAsia"/>
            <w:sz w:val="21"/>
          </w:rPr>
          <w:t>[65]</w:t>
        </w:r>
        <w:bookmarkEnd w:id="5265"/>
      </w:hyperlink>
      <w:r w:rsidRPr="00316BDD">
        <w:rPr>
          <w:rFonts w:asciiTheme="minorEastAsia" w:eastAsiaTheme="minorEastAsia"/>
          <w:sz w:val="21"/>
        </w:rPr>
        <w:t>于君方：《中峰明本与元朝的禅宗佛教》，载《元代思想：蒙古人统治下的中国思想与宗教》，陈学霖与狄百瑞主编（纽约，1982年），第451页。</w:t>
      </w:r>
    </w:p>
    <w:p w:rsidR="00884720" w:rsidRPr="00316BDD" w:rsidRDefault="00884720" w:rsidP="00884720">
      <w:pPr>
        <w:pStyle w:val="Para01"/>
        <w:spacing w:before="312" w:after="312"/>
        <w:rPr>
          <w:rFonts w:asciiTheme="minorEastAsia" w:eastAsiaTheme="minorEastAsia"/>
          <w:sz w:val="21"/>
        </w:rPr>
      </w:pPr>
      <w:hyperlink w:anchor="_66_90">
        <w:bookmarkStart w:id="5266" w:name="_66_91"/>
        <w:r w:rsidRPr="00316BDD">
          <w:rPr>
            <w:rStyle w:val="01Text"/>
            <w:rFonts w:asciiTheme="minorEastAsia" w:eastAsiaTheme="minorEastAsia"/>
            <w:sz w:val="21"/>
          </w:rPr>
          <w:t>[66]</w:t>
        </w:r>
        <w:bookmarkEnd w:id="5266"/>
      </w:hyperlink>
      <w:r w:rsidRPr="00316BDD">
        <w:rPr>
          <w:rFonts w:asciiTheme="minorEastAsia" w:eastAsiaTheme="minorEastAsia"/>
          <w:sz w:val="21"/>
        </w:rPr>
        <w:t>曾普信：《中国禅祖师传》，第330</w:t>
      </w:r>
      <w:r w:rsidRPr="00316BDD">
        <w:rPr>
          <w:rFonts w:asciiTheme="minorEastAsia" w:eastAsiaTheme="minorEastAsia"/>
          <w:sz w:val="21"/>
        </w:rPr>
        <w:t>—</w:t>
      </w:r>
      <w:r w:rsidRPr="00316BDD">
        <w:rPr>
          <w:rFonts w:asciiTheme="minorEastAsia" w:eastAsiaTheme="minorEastAsia"/>
          <w:sz w:val="21"/>
        </w:rPr>
        <w:t>332页；祩宏：《皇明名僧辑略》，见《云栖法汇》，第17卷，第18</w:t>
      </w:r>
      <w:r w:rsidRPr="00316BDD">
        <w:rPr>
          <w:rFonts w:asciiTheme="minorEastAsia" w:eastAsiaTheme="minorEastAsia"/>
          <w:sz w:val="21"/>
        </w:rPr>
        <w:t>—</w:t>
      </w:r>
      <w:r w:rsidRPr="00316BDD">
        <w:rPr>
          <w:rFonts w:asciiTheme="minorEastAsia" w:eastAsiaTheme="minorEastAsia"/>
          <w:sz w:val="21"/>
        </w:rPr>
        <w:t>28页；《释氏稽古略续集》，见《大正新修大藏经》，第49卷，第945a页。</w:t>
      </w:r>
    </w:p>
    <w:p w:rsidR="00884720" w:rsidRPr="00316BDD" w:rsidRDefault="00884720" w:rsidP="00884720">
      <w:pPr>
        <w:pStyle w:val="Para01"/>
        <w:spacing w:before="312" w:after="312"/>
        <w:rPr>
          <w:rFonts w:asciiTheme="minorEastAsia" w:eastAsiaTheme="minorEastAsia"/>
          <w:sz w:val="21"/>
        </w:rPr>
      </w:pPr>
      <w:hyperlink w:anchor="_67_88">
        <w:bookmarkStart w:id="5267" w:name="_67_89"/>
        <w:r w:rsidRPr="00316BDD">
          <w:rPr>
            <w:rStyle w:val="01Text"/>
            <w:rFonts w:asciiTheme="minorEastAsia" w:eastAsiaTheme="minorEastAsia"/>
            <w:sz w:val="21"/>
          </w:rPr>
          <w:t>[67]</w:t>
        </w:r>
        <w:bookmarkEnd w:id="5267"/>
      </w:hyperlink>
      <w:r w:rsidRPr="00316BDD">
        <w:rPr>
          <w:rFonts w:asciiTheme="minorEastAsia" w:eastAsiaTheme="minorEastAsia"/>
          <w:sz w:val="21"/>
        </w:rPr>
        <w:t>祩宏：《皇明名僧辑略》，见《云栖法汇》，第17卷，第24b</w:t>
      </w:r>
      <w:r w:rsidRPr="00316BDD">
        <w:rPr>
          <w:rFonts w:asciiTheme="minorEastAsia" w:eastAsiaTheme="minorEastAsia"/>
          <w:sz w:val="21"/>
        </w:rPr>
        <w:t>—</w:t>
      </w:r>
      <w:r w:rsidRPr="00316BDD">
        <w:rPr>
          <w:rFonts w:asciiTheme="minorEastAsia" w:eastAsiaTheme="minorEastAsia"/>
          <w:sz w:val="21"/>
        </w:rPr>
        <w:t>25a页。</w:t>
      </w:r>
    </w:p>
    <w:p w:rsidR="00884720" w:rsidRPr="00316BDD" w:rsidRDefault="00884720" w:rsidP="00884720">
      <w:pPr>
        <w:pStyle w:val="Para01"/>
        <w:spacing w:before="312" w:after="312"/>
        <w:rPr>
          <w:rFonts w:asciiTheme="minorEastAsia" w:eastAsiaTheme="minorEastAsia"/>
          <w:sz w:val="21"/>
        </w:rPr>
      </w:pPr>
      <w:hyperlink w:anchor="_68_88">
        <w:bookmarkStart w:id="5268" w:name="_68_89"/>
        <w:r w:rsidRPr="00316BDD">
          <w:rPr>
            <w:rStyle w:val="01Text"/>
            <w:rFonts w:asciiTheme="minorEastAsia" w:eastAsiaTheme="minorEastAsia"/>
            <w:sz w:val="21"/>
          </w:rPr>
          <w:t>[68]</w:t>
        </w:r>
        <w:bookmarkEnd w:id="5268"/>
      </w:hyperlink>
      <w:r w:rsidRPr="00316BDD">
        <w:rPr>
          <w:rFonts w:asciiTheme="minorEastAsia" w:eastAsiaTheme="minorEastAsia"/>
          <w:sz w:val="21"/>
        </w:rPr>
        <w:t>引见曾普信：《中国禅祖师传》，第333页。</w:t>
      </w:r>
    </w:p>
    <w:p w:rsidR="00884720" w:rsidRPr="00316BDD" w:rsidRDefault="00884720" w:rsidP="00884720">
      <w:pPr>
        <w:pStyle w:val="Para01"/>
        <w:spacing w:before="312" w:after="312"/>
        <w:rPr>
          <w:rFonts w:asciiTheme="minorEastAsia" w:eastAsiaTheme="minorEastAsia"/>
          <w:sz w:val="21"/>
        </w:rPr>
      </w:pPr>
      <w:hyperlink w:anchor="_69_88">
        <w:bookmarkStart w:id="5269" w:name="_69_89"/>
        <w:r w:rsidRPr="00316BDD">
          <w:rPr>
            <w:rStyle w:val="01Text"/>
            <w:rFonts w:asciiTheme="minorEastAsia" w:eastAsiaTheme="minorEastAsia"/>
            <w:sz w:val="21"/>
          </w:rPr>
          <w:t>[69]</w:t>
        </w:r>
        <w:bookmarkEnd w:id="5269"/>
      </w:hyperlink>
      <w:r w:rsidRPr="00316BDD">
        <w:rPr>
          <w:rFonts w:asciiTheme="minorEastAsia" w:eastAsiaTheme="minorEastAsia"/>
          <w:sz w:val="21"/>
        </w:rPr>
        <w:t>祩宏：《皇明名僧辑略》，见《云栖法汇》，第17卷，第48a</w:t>
      </w:r>
      <w:r w:rsidRPr="00316BDD">
        <w:rPr>
          <w:rFonts w:asciiTheme="minorEastAsia" w:eastAsiaTheme="minorEastAsia"/>
          <w:sz w:val="21"/>
        </w:rPr>
        <w:t>—</w:t>
      </w:r>
      <w:r w:rsidRPr="00316BDD">
        <w:rPr>
          <w:rFonts w:asciiTheme="minorEastAsia" w:eastAsiaTheme="minorEastAsia"/>
          <w:sz w:val="21"/>
        </w:rPr>
        <w:t>49b页；《释氏稽古略续集》，见《大正新修大藏经》，第49卷，第944b页。</w:t>
      </w:r>
    </w:p>
    <w:p w:rsidR="00884720" w:rsidRPr="00316BDD" w:rsidRDefault="00884720" w:rsidP="00884720">
      <w:pPr>
        <w:pStyle w:val="Para01"/>
        <w:spacing w:before="312" w:after="312"/>
        <w:rPr>
          <w:rFonts w:asciiTheme="minorEastAsia" w:eastAsiaTheme="minorEastAsia"/>
          <w:sz w:val="21"/>
        </w:rPr>
      </w:pPr>
      <w:hyperlink w:anchor="_70_88">
        <w:bookmarkStart w:id="5270" w:name="_70_89"/>
        <w:r w:rsidRPr="00316BDD">
          <w:rPr>
            <w:rStyle w:val="01Text"/>
            <w:rFonts w:asciiTheme="minorEastAsia" w:eastAsiaTheme="minorEastAsia"/>
            <w:sz w:val="21"/>
          </w:rPr>
          <w:t>[70]</w:t>
        </w:r>
        <w:bookmarkEnd w:id="5270"/>
      </w:hyperlink>
      <w:r w:rsidRPr="00316BDD">
        <w:rPr>
          <w:rFonts w:asciiTheme="minorEastAsia" w:eastAsiaTheme="minorEastAsia"/>
          <w:sz w:val="21"/>
        </w:rPr>
        <w:t>祩宏：《皇明名僧辑略》，见《云栖法汇》，第17卷，第41a页。</w:t>
      </w:r>
    </w:p>
    <w:p w:rsidR="00884720" w:rsidRPr="00316BDD" w:rsidRDefault="00884720" w:rsidP="00884720">
      <w:pPr>
        <w:pStyle w:val="Para01"/>
        <w:spacing w:before="312" w:after="312"/>
        <w:rPr>
          <w:rFonts w:asciiTheme="minorEastAsia" w:eastAsiaTheme="minorEastAsia"/>
          <w:sz w:val="21"/>
        </w:rPr>
      </w:pPr>
      <w:hyperlink w:anchor="_71_88">
        <w:bookmarkStart w:id="5271" w:name="_71_89"/>
        <w:r w:rsidRPr="00316BDD">
          <w:rPr>
            <w:rStyle w:val="01Text"/>
            <w:rFonts w:asciiTheme="minorEastAsia" w:eastAsiaTheme="minorEastAsia"/>
            <w:sz w:val="21"/>
          </w:rPr>
          <w:t>[71]</w:t>
        </w:r>
        <w:bookmarkEnd w:id="5271"/>
      </w:hyperlink>
      <w:r w:rsidRPr="00316BDD">
        <w:rPr>
          <w:rFonts w:asciiTheme="minorEastAsia" w:eastAsiaTheme="minorEastAsia"/>
          <w:sz w:val="21"/>
        </w:rPr>
        <w:t>参见陈垣：《明季滇黔佛教考》。</w:t>
      </w:r>
    </w:p>
    <w:p w:rsidR="00884720" w:rsidRPr="00316BDD" w:rsidRDefault="00884720" w:rsidP="00884720">
      <w:pPr>
        <w:pStyle w:val="Para01"/>
        <w:spacing w:before="312" w:after="312"/>
        <w:rPr>
          <w:rFonts w:asciiTheme="minorEastAsia" w:eastAsiaTheme="minorEastAsia"/>
          <w:sz w:val="21"/>
        </w:rPr>
      </w:pPr>
      <w:hyperlink w:anchor="_72_88">
        <w:bookmarkStart w:id="5272" w:name="_72_89"/>
        <w:r w:rsidRPr="00316BDD">
          <w:rPr>
            <w:rStyle w:val="01Text"/>
            <w:rFonts w:asciiTheme="minorEastAsia" w:eastAsiaTheme="minorEastAsia"/>
            <w:sz w:val="21"/>
          </w:rPr>
          <w:t>[72]</w:t>
        </w:r>
        <w:bookmarkEnd w:id="5272"/>
      </w:hyperlink>
      <w:r w:rsidRPr="00316BDD">
        <w:rPr>
          <w:rFonts w:asciiTheme="minorEastAsia" w:eastAsiaTheme="minorEastAsia"/>
          <w:sz w:val="21"/>
        </w:rPr>
        <w:t>祩宏：《皇明名僧辑略》，见《云栖法汇》，第17卷，第16b</w:t>
      </w:r>
      <w:r w:rsidRPr="00316BDD">
        <w:rPr>
          <w:rFonts w:asciiTheme="minorEastAsia" w:eastAsiaTheme="minorEastAsia"/>
          <w:sz w:val="21"/>
        </w:rPr>
        <w:t>—</w:t>
      </w:r>
      <w:r w:rsidRPr="00316BDD">
        <w:rPr>
          <w:rFonts w:asciiTheme="minorEastAsia" w:eastAsiaTheme="minorEastAsia"/>
          <w:sz w:val="21"/>
        </w:rPr>
        <w:t>17a页；曾普信：《中国禅祖师传》，第334页；《释氏稽古略续集》，第946页。</w:t>
      </w:r>
    </w:p>
    <w:p w:rsidR="00884720" w:rsidRPr="00316BDD" w:rsidRDefault="00884720" w:rsidP="00884720">
      <w:pPr>
        <w:pStyle w:val="Para01"/>
        <w:spacing w:before="312" w:after="312"/>
        <w:rPr>
          <w:rFonts w:asciiTheme="minorEastAsia" w:eastAsiaTheme="minorEastAsia"/>
          <w:sz w:val="21"/>
        </w:rPr>
      </w:pPr>
      <w:hyperlink w:anchor="_73_88">
        <w:bookmarkStart w:id="5273" w:name="_73_89"/>
        <w:r w:rsidRPr="00316BDD">
          <w:rPr>
            <w:rStyle w:val="01Text"/>
            <w:rFonts w:asciiTheme="minorEastAsia" w:eastAsiaTheme="minorEastAsia"/>
            <w:sz w:val="21"/>
          </w:rPr>
          <w:t>[73]</w:t>
        </w:r>
        <w:bookmarkEnd w:id="5273"/>
      </w:hyperlink>
      <w:r w:rsidRPr="00316BDD">
        <w:rPr>
          <w:rFonts w:asciiTheme="minorEastAsia" w:eastAsiaTheme="minorEastAsia"/>
          <w:sz w:val="21"/>
        </w:rPr>
        <w:t>祩宏：《皇明名僧辑略》，见《云栖法汇》，第17卷，第26ab页。</w:t>
      </w:r>
    </w:p>
    <w:p w:rsidR="00884720" w:rsidRPr="00316BDD" w:rsidRDefault="00884720" w:rsidP="00884720">
      <w:pPr>
        <w:pStyle w:val="Para01"/>
        <w:spacing w:before="312" w:after="312"/>
        <w:rPr>
          <w:rFonts w:asciiTheme="minorEastAsia" w:eastAsiaTheme="minorEastAsia"/>
          <w:sz w:val="21"/>
        </w:rPr>
      </w:pPr>
      <w:hyperlink w:anchor="_74_88">
        <w:bookmarkStart w:id="5274" w:name="_74_89"/>
        <w:r w:rsidRPr="00316BDD">
          <w:rPr>
            <w:rStyle w:val="01Text"/>
            <w:rFonts w:asciiTheme="minorEastAsia" w:eastAsiaTheme="minorEastAsia"/>
            <w:sz w:val="21"/>
          </w:rPr>
          <w:t>[74]</w:t>
        </w:r>
        <w:bookmarkEnd w:id="5274"/>
      </w:hyperlink>
      <w:r w:rsidRPr="00316BDD">
        <w:rPr>
          <w:rFonts w:asciiTheme="minorEastAsia" w:eastAsiaTheme="minorEastAsia"/>
          <w:sz w:val="21"/>
        </w:rPr>
        <w:t>祩宏：《皇明名僧辑略》，见《云栖法汇》，第17卷，第13b页。译见于君方：《中国佛教的复兴》，第56页。</w:t>
      </w:r>
    </w:p>
    <w:p w:rsidR="00884720" w:rsidRPr="00316BDD" w:rsidRDefault="00884720" w:rsidP="00884720">
      <w:pPr>
        <w:pStyle w:val="Para01"/>
        <w:spacing w:before="312" w:after="312"/>
        <w:rPr>
          <w:rFonts w:asciiTheme="minorEastAsia" w:eastAsiaTheme="minorEastAsia"/>
          <w:sz w:val="21"/>
        </w:rPr>
      </w:pPr>
      <w:hyperlink w:anchor="_75_88">
        <w:bookmarkStart w:id="5275" w:name="_75_89"/>
        <w:r w:rsidRPr="00316BDD">
          <w:rPr>
            <w:rStyle w:val="01Text"/>
            <w:rFonts w:asciiTheme="minorEastAsia" w:eastAsiaTheme="minorEastAsia"/>
            <w:sz w:val="21"/>
          </w:rPr>
          <w:t>[75]</w:t>
        </w:r>
        <w:bookmarkEnd w:id="5275"/>
      </w:hyperlink>
      <w:r w:rsidRPr="00316BDD">
        <w:rPr>
          <w:rFonts w:asciiTheme="minorEastAsia" w:eastAsiaTheme="minorEastAsia"/>
          <w:sz w:val="21"/>
        </w:rPr>
        <w:t>曾普信：《中国禅祖师传》，第338</w:t>
      </w:r>
      <w:r w:rsidRPr="00316BDD">
        <w:rPr>
          <w:rFonts w:asciiTheme="minorEastAsia" w:eastAsiaTheme="minorEastAsia"/>
          <w:sz w:val="21"/>
        </w:rPr>
        <w:t>—</w:t>
      </w:r>
      <w:r w:rsidRPr="00316BDD">
        <w:rPr>
          <w:rFonts w:asciiTheme="minorEastAsia" w:eastAsiaTheme="minorEastAsia"/>
          <w:sz w:val="21"/>
        </w:rPr>
        <w:t>339页；祩宏：《释氏稽古略续集》，见《大正新修大藏经》，第49卷，第951ab页。</w:t>
      </w:r>
    </w:p>
    <w:p w:rsidR="00884720" w:rsidRPr="00316BDD" w:rsidRDefault="00884720" w:rsidP="00884720">
      <w:pPr>
        <w:pStyle w:val="Para01"/>
        <w:spacing w:before="312" w:after="312"/>
        <w:rPr>
          <w:rFonts w:asciiTheme="minorEastAsia" w:eastAsiaTheme="minorEastAsia"/>
          <w:sz w:val="21"/>
        </w:rPr>
      </w:pPr>
      <w:hyperlink w:anchor="_76_88">
        <w:bookmarkStart w:id="5276" w:name="_76_89"/>
        <w:r w:rsidRPr="00316BDD">
          <w:rPr>
            <w:rStyle w:val="01Text"/>
            <w:rFonts w:asciiTheme="minorEastAsia" w:eastAsiaTheme="minorEastAsia"/>
            <w:sz w:val="21"/>
          </w:rPr>
          <w:t>[76]</w:t>
        </w:r>
        <w:bookmarkEnd w:id="5276"/>
      </w:hyperlink>
      <w:r w:rsidRPr="00316BDD">
        <w:rPr>
          <w:rFonts w:asciiTheme="minorEastAsia" w:eastAsiaTheme="minorEastAsia"/>
          <w:sz w:val="21"/>
        </w:rPr>
        <w:t>徐宋彭（音）：《一位明代佛教领袖》，第65</w:t>
      </w:r>
      <w:r w:rsidRPr="00316BDD">
        <w:rPr>
          <w:rFonts w:asciiTheme="minorEastAsia" w:eastAsiaTheme="minorEastAsia"/>
          <w:sz w:val="21"/>
        </w:rPr>
        <w:t>—</w:t>
      </w:r>
      <w:r w:rsidRPr="00316BDD">
        <w:rPr>
          <w:rFonts w:asciiTheme="minorEastAsia" w:eastAsiaTheme="minorEastAsia"/>
          <w:sz w:val="21"/>
        </w:rPr>
        <w:t>66页。</w:t>
      </w:r>
    </w:p>
    <w:p w:rsidR="00884720" w:rsidRPr="00316BDD" w:rsidRDefault="00884720" w:rsidP="00884720">
      <w:pPr>
        <w:pStyle w:val="Para01"/>
        <w:spacing w:before="312" w:after="312"/>
        <w:rPr>
          <w:rFonts w:asciiTheme="minorEastAsia" w:eastAsiaTheme="minorEastAsia"/>
          <w:sz w:val="21"/>
        </w:rPr>
      </w:pPr>
      <w:hyperlink w:anchor="_77_88">
        <w:bookmarkStart w:id="5277" w:name="_77_89"/>
        <w:r w:rsidRPr="00316BDD">
          <w:rPr>
            <w:rStyle w:val="01Text"/>
            <w:rFonts w:asciiTheme="minorEastAsia" w:eastAsiaTheme="minorEastAsia"/>
            <w:sz w:val="21"/>
          </w:rPr>
          <w:t>[77]</w:t>
        </w:r>
        <w:bookmarkEnd w:id="5277"/>
      </w:hyperlink>
      <w:r w:rsidRPr="00316BDD">
        <w:rPr>
          <w:rFonts w:asciiTheme="minorEastAsia" w:eastAsiaTheme="minorEastAsia"/>
          <w:sz w:val="21"/>
        </w:rPr>
        <w:t>《释氏稽古略续集》，见《大正新修大藏经》，第49卷，第950。页；于君方：《中国佛教的复兴》，第120</w:t>
      </w:r>
      <w:r w:rsidRPr="00316BDD">
        <w:rPr>
          <w:rFonts w:asciiTheme="minorEastAsia" w:eastAsiaTheme="minorEastAsia"/>
          <w:sz w:val="21"/>
        </w:rPr>
        <w:t>—</w:t>
      </w:r>
      <w:r w:rsidRPr="00316BDD">
        <w:rPr>
          <w:rFonts w:asciiTheme="minorEastAsia" w:eastAsiaTheme="minorEastAsia"/>
          <w:sz w:val="21"/>
        </w:rPr>
        <w:t>123页。</w:t>
      </w:r>
    </w:p>
    <w:p w:rsidR="00884720" w:rsidRPr="00316BDD" w:rsidRDefault="00884720" w:rsidP="00884720">
      <w:pPr>
        <w:pStyle w:val="Para01"/>
        <w:spacing w:before="312" w:after="312"/>
        <w:rPr>
          <w:rFonts w:asciiTheme="minorEastAsia" w:eastAsiaTheme="minorEastAsia"/>
          <w:sz w:val="21"/>
        </w:rPr>
      </w:pPr>
      <w:hyperlink w:anchor="_78_88">
        <w:bookmarkStart w:id="5278" w:name="_78_89"/>
        <w:r w:rsidRPr="00316BDD">
          <w:rPr>
            <w:rStyle w:val="01Text"/>
            <w:rFonts w:asciiTheme="minorEastAsia" w:eastAsiaTheme="minorEastAsia"/>
            <w:sz w:val="21"/>
          </w:rPr>
          <w:t>[78]</w:t>
        </w:r>
        <w:bookmarkEnd w:id="5278"/>
      </w:hyperlink>
      <w:r w:rsidRPr="00316BDD">
        <w:rPr>
          <w:rFonts w:asciiTheme="minorEastAsia" w:eastAsiaTheme="minorEastAsia"/>
          <w:sz w:val="21"/>
        </w:rPr>
        <w:t>这些新趋向的有些内容，已由丹尼尔</w:t>
      </w:r>
      <w:r w:rsidRPr="00316BDD">
        <w:rPr>
          <w:rFonts w:asciiTheme="minorEastAsia" w:eastAsiaTheme="minorEastAsia"/>
          <w:sz w:val="21"/>
        </w:rPr>
        <w:t>·</w:t>
      </w:r>
      <w:r w:rsidRPr="00316BDD">
        <w:rPr>
          <w:rFonts w:asciiTheme="minorEastAsia" w:eastAsiaTheme="minorEastAsia"/>
          <w:sz w:val="21"/>
        </w:rPr>
        <w:t>奥弗迈耶在《民间佛教：晚期传统中国的异端教派》（坎布里奇，马萨诸塞，1976年），及理查德</w:t>
      </w:r>
      <w:r w:rsidRPr="00316BDD">
        <w:rPr>
          <w:rFonts w:asciiTheme="minorEastAsia" w:eastAsiaTheme="minorEastAsia"/>
          <w:sz w:val="21"/>
        </w:rPr>
        <w:t>·</w:t>
      </w:r>
      <w:r w:rsidRPr="00316BDD">
        <w:rPr>
          <w:rFonts w:asciiTheme="minorEastAsia" w:eastAsiaTheme="minorEastAsia"/>
          <w:sz w:val="21"/>
        </w:rPr>
        <w:t>H.C.石《晚明的宗教与社会：16和17世纪中国的教派与民众思想》（伯克利加州大学学位论文，1980年）有所探讨。</w:t>
      </w:r>
    </w:p>
    <w:p w:rsidR="00884720" w:rsidRPr="00316BDD" w:rsidRDefault="00884720" w:rsidP="00884720">
      <w:pPr>
        <w:pStyle w:val="Para01"/>
        <w:spacing w:before="312" w:after="312"/>
        <w:rPr>
          <w:rFonts w:asciiTheme="minorEastAsia" w:eastAsiaTheme="minorEastAsia"/>
          <w:sz w:val="21"/>
        </w:rPr>
      </w:pPr>
      <w:hyperlink w:anchor="_79_88">
        <w:bookmarkStart w:id="5279" w:name="_79_89"/>
        <w:r w:rsidRPr="00316BDD">
          <w:rPr>
            <w:rStyle w:val="01Text"/>
            <w:rFonts w:asciiTheme="minorEastAsia" w:eastAsiaTheme="minorEastAsia"/>
            <w:sz w:val="21"/>
          </w:rPr>
          <w:t>[79]</w:t>
        </w:r>
        <w:bookmarkEnd w:id="5279"/>
      </w:hyperlink>
      <w:r w:rsidRPr="00316BDD">
        <w:rPr>
          <w:rFonts w:asciiTheme="minorEastAsia" w:eastAsiaTheme="minorEastAsia"/>
          <w:sz w:val="21"/>
        </w:rPr>
        <w:t>沈德符：《万历野获编》，第679页。（原文误为2000斤，据沈著应为1200斤。</w:t>
      </w:r>
      <w:r w:rsidRPr="00316BDD">
        <w:rPr>
          <w:rFonts w:asciiTheme="minorEastAsia" w:eastAsiaTheme="minorEastAsia"/>
          <w:sz w:val="21"/>
        </w:rPr>
        <w:t>——</w:t>
      </w:r>
      <w:r w:rsidRPr="00316BDD">
        <w:rPr>
          <w:rFonts w:asciiTheme="minorEastAsia" w:eastAsiaTheme="minorEastAsia"/>
          <w:sz w:val="21"/>
        </w:rPr>
        <w:t>译者注）</w:t>
      </w:r>
    </w:p>
    <w:p w:rsidR="00884720" w:rsidRPr="00316BDD" w:rsidRDefault="00884720" w:rsidP="00884720">
      <w:pPr>
        <w:pStyle w:val="Para01"/>
        <w:spacing w:before="312" w:after="312"/>
        <w:rPr>
          <w:rFonts w:asciiTheme="minorEastAsia" w:eastAsiaTheme="minorEastAsia"/>
          <w:sz w:val="21"/>
        </w:rPr>
      </w:pPr>
      <w:hyperlink w:anchor="_80_88">
        <w:bookmarkStart w:id="5280" w:name="_80_89"/>
        <w:r w:rsidRPr="00316BDD">
          <w:rPr>
            <w:rStyle w:val="01Text"/>
            <w:rFonts w:asciiTheme="minorEastAsia" w:eastAsiaTheme="minorEastAsia"/>
            <w:sz w:val="21"/>
          </w:rPr>
          <w:t>[80]</w:t>
        </w:r>
        <w:bookmarkEnd w:id="5280"/>
      </w:hyperlink>
      <w:r w:rsidRPr="00316BDD">
        <w:rPr>
          <w:rFonts w:asciiTheme="minorEastAsia" w:eastAsiaTheme="minorEastAsia"/>
          <w:sz w:val="21"/>
        </w:rPr>
        <w:t>今枝真爱：《中世禅宗史的研究》（东京，1970年），第141</w:t>
      </w:r>
      <w:r w:rsidRPr="00316BDD">
        <w:rPr>
          <w:rFonts w:asciiTheme="minorEastAsia" w:eastAsiaTheme="minorEastAsia"/>
          <w:sz w:val="21"/>
        </w:rPr>
        <w:t>—</w:t>
      </w:r>
      <w:r w:rsidRPr="00316BDD">
        <w:rPr>
          <w:rFonts w:asciiTheme="minorEastAsia" w:eastAsiaTheme="minorEastAsia"/>
          <w:sz w:val="21"/>
        </w:rPr>
        <w:t>146页。</w:t>
      </w:r>
    </w:p>
    <w:p w:rsidR="00884720" w:rsidRPr="00316BDD" w:rsidRDefault="00884720" w:rsidP="00884720">
      <w:pPr>
        <w:pStyle w:val="Para01"/>
        <w:spacing w:before="312" w:after="312"/>
        <w:rPr>
          <w:rFonts w:asciiTheme="minorEastAsia" w:eastAsiaTheme="minorEastAsia"/>
          <w:sz w:val="21"/>
        </w:rPr>
      </w:pPr>
      <w:hyperlink w:anchor="_81_88">
        <w:bookmarkStart w:id="5281" w:name="_81_89"/>
        <w:r w:rsidRPr="00316BDD">
          <w:rPr>
            <w:rStyle w:val="01Text"/>
            <w:rFonts w:asciiTheme="minorEastAsia" w:eastAsiaTheme="minorEastAsia"/>
            <w:sz w:val="21"/>
          </w:rPr>
          <w:t>[81]</w:t>
        </w:r>
        <w:bookmarkEnd w:id="5281"/>
      </w:hyperlink>
      <w:r w:rsidRPr="00316BDD">
        <w:rPr>
          <w:rFonts w:asciiTheme="minorEastAsia" w:eastAsiaTheme="minorEastAsia"/>
          <w:sz w:val="21"/>
        </w:rPr>
        <w:t>具体情形由石守谦（音译）在一篇论文中所称引，见《有关明代时期金陵地区佛教寺院的一些观察》（未刊稿，1980年），第15</w:t>
      </w:r>
      <w:r w:rsidRPr="00316BDD">
        <w:rPr>
          <w:rFonts w:asciiTheme="minorEastAsia" w:eastAsiaTheme="minorEastAsia"/>
          <w:sz w:val="21"/>
        </w:rPr>
        <w:t>—</w:t>
      </w:r>
      <w:r w:rsidRPr="00316BDD">
        <w:rPr>
          <w:rFonts w:asciiTheme="minorEastAsia" w:eastAsiaTheme="minorEastAsia"/>
          <w:sz w:val="21"/>
        </w:rPr>
        <w:t>18页。</w:t>
      </w:r>
    </w:p>
    <w:p w:rsidR="00884720" w:rsidRPr="00316BDD" w:rsidRDefault="00884720" w:rsidP="00884720">
      <w:pPr>
        <w:pStyle w:val="Para01"/>
        <w:spacing w:before="312" w:after="312"/>
        <w:rPr>
          <w:rFonts w:asciiTheme="minorEastAsia" w:eastAsiaTheme="minorEastAsia"/>
          <w:sz w:val="21"/>
        </w:rPr>
      </w:pPr>
      <w:hyperlink w:anchor="_82_88">
        <w:bookmarkStart w:id="5282" w:name="_82_89"/>
        <w:r w:rsidRPr="00316BDD">
          <w:rPr>
            <w:rStyle w:val="01Text"/>
            <w:rFonts w:asciiTheme="minorEastAsia" w:eastAsiaTheme="minorEastAsia"/>
            <w:sz w:val="21"/>
          </w:rPr>
          <w:t>[82]</w:t>
        </w:r>
        <w:bookmarkEnd w:id="5282"/>
      </w:hyperlink>
      <w:r w:rsidRPr="00316BDD">
        <w:rPr>
          <w:rFonts w:asciiTheme="minorEastAsia" w:eastAsiaTheme="minorEastAsia"/>
          <w:sz w:val="21"/>
        </w:rPr>
        <w:t>石守谦：《有关明代时期金陵地区佛教寺院的一些观察》，第17</w:t>
      </w:r>
      <w:r w:rsidRPr="00316BDD">
        <w:rPr>
          <w:rFonts w:asciiTheme="minorEastAsia" w:eastAsiaTheme="minorEastAsia"/>
          <w:sz w:val="21"/>
        </w:rPr>
        <w:t>—</w:t>
      </w:r>
      <w:r w:rsidRPr="00316BDD">
        <w:rPr>
          <w:rFonts w:asciiTheme="minorEastAsia" w:eastAsiaTheme="minorEastAsia"/>
          <w:sz w:val="21"/>
        </w:rPr>
        <w:t>18页。</w:t>
      </w:r>
    </w:p>
    <w:p w:rsidR="00884720" w:rsidRPr="00316BDD" w:rsidRDefault="00884720" w:rsidP="00884720">
      <w:pPr>
        <w:pStyle w:val="Para01"/>
        <w:spacing w:before="312" w:after="312"/>
        <w:rPr>
          <w:rFonts w:asciiTheme="minorEastAsia" w:eastAsiaTheme="minorEastAsia"/>
          <w:sz w:val="21"/>
        </w:rPr>
      </w:pPr>
      <w:hyperlink w:anchor="_83_88">
        <w:bookmarkStart w:id="5283" w:name="_83_89"/>
        <w:r w:rsidRPr="00316BDD">
          <w:rPr>
            <w:rStyle w:val="01Text"/>
            <w:rFonts w:asciiTheme="minorEastAsia" w:eastAsiaTheme="minorEastAsia"/>
            <w:sz w:val="21"/>
          </w:rPr>
          <w:t>[83]</w:t>
        </w:r>
        <w:bookmarkEnd w:id="5283"/>
      </w:hyperlink>
      <w:r w:rsidRPr="00316BDD">
        <w:rPr>
          <w:rFonts w:asciiTheme="minorEastAsia" w:eastAsiaTheme="minorEastAsia"/>
          <w:sz w:val="21"/>
        </w:rPr>
        <w:t>沈德符：《万历野获编》，第687</w:t>
      </w:r>
      <w:r w:rsidRPr="00316BDD">
        <w:rPr>
          <w:rFonts w:asciiTheme="minorEastAsia" w:eastAsiaTheme="minorEastAsia"/>
          <w:sz w:val="21"/>
        </w:rPr>
        <w:t>—</w:t>
      </w:r>
      <w:r w:rsidRPr="00316BDD">
        <w:rPr>
          <w:rFonts w:asciiTheme="minorEastAsia" w:eastAsiaTheme="minorEastAsia"/>
          <w:sz w:val="21"/>
        </w:rPr>
        <w:t>688页。</w:t>
      </w:r>
    </w:p>
    <w:p w:rsidR="00884720" w:rsidRPr="00316BDD" w:rsidRDefault="00884720" w:rsidP="00884720">
      <w:pPr>
        <w:pStyle w:val="Para01"/>
        <w:spacing w:before="312" w:after="312"/>
        <w:rPr>
          <w:rFonts w:asciiTheme="minorEastAsia" w:eastAsiaTheme="minorEastAsia"/>
          <w:sz w:val="21"/>
        </w:rPr>
      </w:pPr>
      <w:hyperlink w:anchor="_84_86">
        <w:bookmarkStart w:id="5284" w:name="_84_87"/>
        <w:r w:rsidRPr="00316BDD">
          <w:rPr>
            <w:rStyle w:val="01Text"/>
            <w:rFonts w:asciiTheme="minorEastAsia" w:eastAsiaTheme="minorEastAsia"/>
            <w:sz w:val="21"/>
          </w:rPr>
          <w:t>[84]</w:t>
        </w:r>
        <w:bookmarkEnd w:id="5284"/>
      </w:hyperlink>
      <w:r w:rsidRPr="00316BDD">
        <w:rPr>
          <w:rFonts w:asciiTheme="minorEastAsia" w:eastAsiaTheme="minorEastAsia"/>
          <w:sz w:val="21"/>
        </w:rPr>
        <w:t>德清《东游集》中序言，此书由福徽于1617年编纂。引见徐宋彭：《明代的一位佛教领袖》，第1页。</w:t>
      </w:r>
    </w:p>
    <w:p w:rsidR="00884720" w:rsidRPr="00316BDD" w:rsidRDefault="00884720" w:rsidP="00884720">
      <w:pPr>
        <w:pStyle w:val="Para01"/>
        <w:spacing w:before="312" w:after="312"/>
        <w:rPr>
          <w:rFonts w:asciiTheme="minorEastAsia" w:eastAsiaTheme="minorEastAsia"/>
          <w:sz w:val="21"/>
        </w:rPr>
      </w:pPr>
      <w:hyperlink w:anchor="_85_86">
        <w:bookmarkStart w:id="5285" w:name="_85_87"/>
        <w:r w:rsidRPr="00316BDD">
          <w:rPr>
            <w:rStyle w:val="01Text"/>
            <w:rFonts w:asciiTheme="minorEastAsia" w:eastAsiaTheme="minorEastAsia"/>
            <w:sz w:val="21"/>
          </w:rPr>
          <w:t>[85]</w:t>
        </w:r>
        <w:bookmarkEnd w:id="5285"/>
      </w:hyperlink>
      <w:r w:rsidRPr="00316BDD">
        <w:rPr>
          <w:rFonts w:asciiTheme="minorEastAsia" w:eastAsiaTheme="minorEastAsia"/>
          <w:sz w:val="21"/>
        </w:rPr>
        <w:t>《明人传记辞典》，第322</w:t>
      </w:r>
      <w:r w:rsidRPr="00316BDD">
        <w:rPr>
          <w:rFonts w:asciiTheme="minorEastAsia" w:eastAsiaTheme="minorEastAsia"/>
          <w:sz w:val="21"/>
        </w:rPr>
        <w:t>—</w:t>
      </w:r>
      <w:r w:rsidRPr="00316BDD">
        <w:rPr>
          <w:rFonts w:asciiTheme="minorEastAsia" w:eastAsiaTheme="minorEastAsia"/>
          <w:sz w:val="21"/>
        </w:rPr>
        <w:t>324页；于君方：《中国佛教的复兴》。</w:t>
      </w:r>
    </w:p>
    <w:p w:rsidR="00884720" w:rsidRPr="00316BDD" w:rsidRDefault="00884720" w:rsidP="00884720">
      <w:pPr>
        <w:pStyle w:val="Para01"/>
        <w:spacing w:before="312" w:after="312"/>
        <w:rPr>
          <w:rFonts w:asciiTheme="minorEastAsia" w:eastAsiaTheme="minorEastAsia"/>
          <w:sz w:val="21"/>
        </w:rPr>
      </w:pPr>
      <w:hyperlink w:anchor="_86_84">
        <w:bookmarkStart w:id="5286" w:name="_86_85"/>
        <w:r w:rsidRPr="00316BDD">
          <w:rPr>
            <w:rStyle w:val="01Text"/>
            <w:rFonts w:asciiTheme="minorEastAsia" w:eastAsiaTheme="minorEastAsia"/>
            <w:sz w:val="21"/>
          </w:rPr>
          <w:t>[86]</w:t>
        </w:r>
        <w:bookmarkEnd w:id="5286"/>
      </w:hyperlink>
      <w:r w:rsidRPr="00316BDD">
        <w:rPr>
          <w:rFonts w:asciiTheme="minorEastAsia" w:eastAsiaTheme="minorEastAsia"/>
          <w:sz w:val="21"/>
        </w:rPr>
        <w:t>《明人传记辞典》，第140</w:t>
      </w:r>
      <w:r w:rsidRPr="00316BDD">
        <w:rPr>
          <w:rFonts w:asciiTheme="minorEastAsia" w:eastAsiaTheme="minorEastAsia"/>
          <w:sz w:val="21"/>
        </w:rPr>
        <w:t>—</w:t>
      </w:r>
      <w:r w:rsidRPr="00316BDD">
        <w:rPr>
          <w:rFonts w:asciiTheme="minorEastAsia" w:eastAsiaTheme="minorEastAsia"/>
          <w:sz w:val="21"/>
        </w:rPr>
        <w:t>144页；J.克里斯托弗</w:t>
      </w:r>
      <w:r w:rsidRPr="00316BDD">
        <w:rPr>
          <w:rFonts w:asciiTheme="minorEastAsia" w:eastAsiaTheme="minorEastAsia"/>
          <w:sz w:val="21"/>
        </w:rPr>
        <w:t>·</w:t>
      </w:r>
      <w:r w:rsidRPr="00316BDD">
        <w:rPr>
          <w:rFonts w:asciiTheme="minorEastAsia" w:eastAsiaTheme="minorEastAsia"/>
          <w:sz w:val="21"/>
        </w:rPr>
        <w:t>克利里：《晚明佛教领袖紫柏真可》（哈佛大学论文，1985年）。</w:t>
      </w:r>
    </w:p>
    <w:p w:rsidR="00884720" w:rsidRPr="00316BDD" w:rsidRDefault="00884720" w:rsidP="00884720">
      <w:pPr>
        <w:pStyle w:val="Para01"/>
        <w:spacing w:before="312" w:after="312"/>
        <w:rPr>
          <w:rFonts w:asciiTheme="minorEastAsia" w:eastAsiaTheme="minorEastAsia"/>
          <w:sz w:val="21"/>
        </w:rPr>
      </w:pPr>
      <w:hyperlink w:anchor="_87_82">
        <w:bookmarkStart w:id="5287" w:name="_87_83"/>
        <w:r w:rsidRPr="00316BDD">
          <w:rPr>
            <w:rStyle w:val="01Text"/>
            <w:rFonts w:asciiTheme="minorEastAsia" w:eastAsiaTheme="minorEastAsia"/>
            <w:sz w:val="21"/>
          </w:rPr>
          <w:t>[87]</w:t>
        </w:r>
        <w:bookmarkEnd w:id="5287"/>
      </w:hyperlink>
      <w:r w:rsidRPr="00316BDD">
        <w:rPr>
          <w:rFonts w:asciiTheme="minorEastAsia" w:eastAsiaTheme="minorEastAsia"/>
          <w:sz w:val="21"/>
        </w:rPr>
        <w:t>《明人传记辞典》，第1272</w:t>
      </w:r>
      <w:r w:rsidRPr="00316BDD">
        <w:rPr>
          <w:rFonts w:asciiTheme="minorEastAsia" w:eastAsiaTheme="minorEastAsia"/>
          <w:sz w:val="21"/>
        </w:rPr>
        <w:t>—</w:t>
      </w:r>
      <w:r w:rsidRPr="00316BDD">
        <w:rPr>
          <w:rFonts w:asciiTheme="minorEastAsia" w:eastAsiaTheme="minorEastAsia"/>
          <w:sz w:val="21"/>
        </w:rPr>
        <w:t>1275页；徐宋彭：《明代的一位佛教领袖》；吴百益：《德清的心灵自传》，见狄百瑞和17世纪思想研讨会编：《新儒学的演变》（纽约，1975年），第67</w:t>
      </w:r>
      <w:r w:rsidRPr="00316BDD">
        <w:rPr>
          <w:rFonts w:asciiTheme="minorEastAsia" w:eastAsiaTheme="minorEastAsia"/>
          <w:sz w:val="21"/>
        </w:rPr>
        <w:t>—</w:t>
      </w:r>
      <w:r w:rsidRPr="00316BDD">
        <w:rPr>
          <w:rFonts w:asciiTheme="minorEastAsia" w:eastAsiaTheme="minorEastAsia"/>
          <w:sz w:val="21"/>
        </w:rPr>
        <w:t>92页。</w:t>
      </w:r>
    </w:p>
    <w:p w:rsidR="00884720" w:rsidRPr="00316BDD" w:rsidRDefault="00884720" w:rsidP="00884720">
      <w:pPr>
        <w:pStyle w:val="Para01"/>
        <w:spacing w:before="312" w:after="312"/>
        <w:rPr>
          <w:rFonts w:asciiTheme="minorEastAsia" w:eastAsiaTheme="minorEastAsia"/>
          <w:sz w:val="21"/>
        </w:rPr>
      </w:pPr>
      <w:hyperlink w:anchor="_88_82">
        <w:bookmarkStart w:id="5288" w:name="_88_83"/>
        <w:r w:rsidRPr="00316BDD">
          <w:rPr>
            <w:rStyle w:val="01Text"/>
            <w:rFonts w:asciiTheme="minorEastAsia" w:eastAsiaTheme="minorEastAsia"/>
            <w:sz w:val="21"/>
          </w:rPr>
          <w:t>[88]</w:t>
        </w:r>
        <w:bookmarkEnd w:id="5288"/>
      </w:hyperlink>
      <w:r w:rsidRPr="00316BDD">
        <w:rPr>
          <w:rFonts w:asciiTheme="minorEastAsia" w:eastAsiaTheme="minorEastAsia"/>
          <w:sz w:val="21"/>
        </w:rPr>
        <w:t>《明人传记辞典》，第462</w:t>
      </w:r>
      <w:r w:rsidRPr="00316BDD">
        <w:rPr>
          <w:rFonts w:asciiTheme="minorEastAsia" w:eastAsiaTheme="minorEastAsia"/>
          <w:sz w:val="21"/>
        </w:rPr>
        <w:t>—</w:t>
      </w:r>
      <w:r w:rsidRPr="00316BDD">
        <w:rPr>
          <w:rFonts w:asciiTheme="minorEastAsia" w:eastAsiaTheme="minorEastAsia"/>
          <w:sz w:val="21"/>
        </w:rPr>
        <w:t>466页。</w:t>
      </w:r>
    </w:p>
    <w:p w:rsidR="00884720" w:rsidRPr="00316BDD" w:rsidRDefault="00884720" w:rsidP="00884720">
      <w:pPr>
        <w:pStyle w:val="Para01"/>
        <w:spacing w:before="312" w:after="312"/>
        <w:rPr>
          <w:rFonts w:asciiTheme="minorEastAsia" w:eastAsiaTheme="minorEastAsia"/>
          <w:sz w:val="21"/>
        </w:rPr>
      </w:pPr>
      <w:hyperlink w:anchor="_89_82">
        <w:bookmarkStart w:id="5289" w:name="_89_83"/>
        <w:r w:rsidRPr="00316BDD">
          <w:rPr>
            <w:rStyle w:val="01Text"/>
            <w:rFonts w:asciiTheme="minorEastAsia" w:eastAsiaTheme="minorEastAsia"/>
            <w:sz w:val="21"/>
          </w:rPr>
          <w:t>[89]</w:t>
        </w:r>
        <w:bookmarkEnd w:id="5289"/>
      </w:hyperlink>
      <w:r w:rsidRPr="00316BDD">
        <w:rPr>
          <w:rFonts w:asciiTheme="minorEastAsia" w:eastAsiaTheme="minorEastAsia"/>
          <w:sz w:val="21"/>
        </w:rPr>
        <w:t>《明人传记辞典》，第244</w:t>
      </w:r>
      <w:r w:rsidRPr="00316BDD">
        <w:rPr>
          <w:rFonts w:asciiTheme="minorEastAsia" w:eastAsiaTheme="minorEastAsia"/>
          <w:sz w:val="21"/>
        </w:rPr>
        <w:t>—</w:t>
      </w:r>
      <w:r w:rsidRPr="00316BDD">
        <w:rPr>
          <w:rFonts w:asciiTheme="minorEastAsia" w:eastAsiaTheme="minorEastAsia"/>
          <w:sz w:val="21"/>
        </w:rPr>
        <w:t>246页；张圣严：《明末中国佛教之研究》。</w:t>
      </w:r>
    </w:p>
    <w:p w:rsidR="00884720" w:rsidRPr="00316BDD" w:rsidRDefault="00884720" w:rsidP="00884720">
      <w:pPr>
        <w:pStyle w:val="Para01"/>
        <w:spacing w:before="312" w:after="312"/>
        <w:rPr>
          <w:rFonts w:asciiTheme="minorEastAsia" w:eastAsiaTheme="minorEastAsia"/>
          <w:sz w:val="21"/>
        </w:rPr>
      </w:pPr>
      <w:hyperlink w:anchor="_90_80">
        <w:bookmarkStart w:id="5290" w:name="_90_81"/>
        <w:r w:rsidRPr="00316BDD">
          <w:rPr>
            <w:rStyle w:val="01Text"/>
            <w:rFonts w:asciiTheme="minorEastAsia" w:eastAsiaTheme="minorEastAsia"/>
            <w:sz w:val="21"/>
          </w:rPr>
          <w:t>[90]</w:t>
        </w:r>
        <w:bookmarkEnd w:id="5290"/>
      </w:hyperlink>
      <w:r w:rsidRPr="00316BDD">
        <w:rPr>
          <w:rFonts w:asciiTheme="minorEastAsia" w:eastAsiaTheme="minorEastAsia"/>
          <w:sz w:val="21"/>
        </w:rPr>
        <w:t>智旭解释其自传冠名时说：</w:t>
      </w:r>
      <w:r w:rsidRPr="00316BDD">
        <w:rPr>
          <w:rFonts w:asciiTheme="minorEastAsia" w:eastAsiaTheme="minorEastAsia"/>
          <w:sz w:val="21"/>
        </w:rPr>
        <w:t>“</w:t>
      </w:r>
      <w:r w:rsidRPr="00316BDD">
        <w:rPr>
          <w:rFonts w:asciiTheme="minorEastAsia" w:eastAsiaTheme="minorEastAsia"/>
          <w:sz w:val="21"/>
        </w:rPr>
        <w:t>古者有儒、有禅、有律、有教，道人既然不敢；今亦有儒、有禅、有律、有教，道人又艴然不屑；故名八不也。</w:t>
      </w:r>
      <w:r w:rsidRPr="00316BDD">
        <w:rPr>
          <w:rFonts w:asciiTheme="minorEastAsia" w:eastAsiaTheme="minorEastAsia"/>
          <w:sz w:val="21"/>
        </w:rPr>
        <w:t>”</w:t>
      </w:r>
      <w:r w:rsidRPr="00316BDD">
        <w:rPr>
          <w:rFonts w:asciiTheme="minorEastAsia" w:eastAsiaTheme="minorEastAsia"/>
          <w:sz w:val="21"/>
        </w:rPr>
        <w:t>见《藕益大师全集》，圣忏编（台北，1974年），第16卷，第10220页。</w:t>
      </w:r>
    </w:p>
    <w:p w:rsidR="00884720" w:rsidRPr="00316BDD" w:rsidRDefault="00884720" w:rsidP="00884720">
      <w:pPr>
        <w:pStyle w:val="Para01"/>
        <w:spacing w:before="312" w:after="312"/>
        <w:rPr>
          <w:rFonts w:asciiTheme="minorEastAsia" w:eastAsiaTheme="minorEastAsia"/>
          <w:sz w:val="21"/>
        </w:rPr>
      </w:pPr>
      <w:hyperlink w:anchor="_91_80">
        <w:bookmarkStart w:id="5291" w:name="_91_81"/>
        <w:r w:rsidRPr="00316BDD">
          <w:rPr>
            <w:rStyle w:val="01Text"/>
            <w:rFonts w:asciiTheme="minorEastAsia" w:eastAsiaTheme="minorEastAsia"/>
            <w:sz w:val="21"/>
          </w:rPr>
          <w:t>[91]</w:t>
        </w:r>
        <w:bookmarkEnd w:id="5291"/>
      </w:hyperlink>
      <w:r w:rsidRPr="00316BDD">
        <w:rPr>
          <w:rFonts w:asciiTheme="minorEastAsia" w:eastAsiaTheme="minorEastAsia"/>
          <w:sz w:val="21"/>
        </w:rPr>
        <w:t>张圣严：《明末中国佛教之研究》，第181</w:t>
      </w:r>
      <w:r w:rsidRPr="00316BDD">
        <w:rPr>
          <w:rFonts w:asciiTheme="minorEastAsia" w:eastAsiaTheme="minorEastAsia"/>
          <w:sz w:val="21"/>
        </w:rPr>
        <w:t>—</w:t>
      </w:r>
      <w:r w:rsidRPr="00316BDD">
        <w:rPr>
          <w:rFonts w:asciiTheme="minorEastAsia" w:eastAsiaTheme="minorEastAsia"/>
          <w:sz w:val="21"/>
        </w:rPr>
        <w:t>234页。</w:t>
      </w:r>
    </w:p>
    <w:p w:rsidR="00884720" w:rsidRPr="00316BDD" w:rsidRDefault="00884720" w:rsidP="00884720">
      <w:pPr>
        <w:pStyle w:val="Para01"/>
        <w:spacing w:before="312" w:after="312"/>
        <w:rPr>
          <w:rFonts w:asciiTheme="minorEastAsia" w:eastAsiaTheme="minorEastAsia"/>
          <w:sz w:val="21"/>
        </w:rPr>
      </w:pPr>
      <w:hyperlink w:anchor="_92_80">
        <w:bookmarkStart w:id="5292" w:name="_92_81"/>
        <w:r w:rsidRPr="00316BDD">
          <w:rPr>
            <w:rStyle w:val="01Text"/>
            <w:rFonts w:asciiTheme="minorEastAsia" w:eastAsiaTheme="minorEastAsia"/>
            <w:sz w:val="21"/>
          </w:rPr>
          <w:t>[92]</w:t>
        </w:r>
        <w:bookmarkEnd w:id="5292"/>
      </w:hyperlink>
      <w:r w:rsidRPr="00316BDD">
        <w:rPr>
          <w:rFonts w:asciiTheme="minorEastAsia" w:eastAsiaTheme="minorEastAsia"/>
          <w:sz w:val="21"/>
        </w:rPr>
        <w:t>郭利英（音译）：《中国佛教的占卜和净化游戏：中国伪经〈占察经〉》，载《法一日佛教文化研讨会》，格兰德</w:t>
      </w:r>
      <w:r w:rsidRPr="00316BDD">
        <w:rPr>
          <w:rFonts w:asciiTheme="minorEastAsia" w:eastAsiaTheme="minorEastAsia"/>
          <w:sz w:val="21"/>
        </w:rPr>
        <w:t>·</w:t>
      </w:r>
      <w:r w:rsidRPr="00316BDD">
        <w:rPr>
          <w:rFonts w:asciiTheme="minorEastAsia" w:eastAsiaTheme="minorEastAsia"/>
          <w:sz w:val="21"/>
        </w:rPr>
        <w:t>福斯蒙主编（巴黎，法兰西学院，1991年9月）。</w:t>
      </w:r>
    </w:p>
    <w:p w:rsidR="00884720" w:rsidRPr="00316BDD" w:rsidRDefault="00884720" w:rsidP="00884720">
      <w:pPr>
        <w:pStyle w:val="Para01"/>
        <w:spacing w:before="312" w:after="312"/>
        <w:rPr>
          <w:rFonts w:asciiTheme="minorEastAsia" w:eastAsiaTheme="minorEastAsia"/>
          <w:sz w:val="21"/>
        </w:rPr>
      </w:pPr>
      <w:hyperlink w:anchor="_93_78">
        <w:bookmarkStart w:id="5293" w:name="_93_79"/>
        <w:r w:rsidRPr="00316BDD">
          <w:rPr>
            <w:rStyle w:val="01Text"/>
            <w:rFonts w:asciiTheme="minorEastAsia" w:eastAsiaTheme="minorEastAsia"/>
            <w:sz w:val="21"/>
          </w:rPr>
          <w:t>[93]</w:t>
        </w:r>
        <w:bookmarkEnd w:id="5293"/>
      </w:hyperlink>
      <w:r w:rsidRPr="00316BDD">
        <w:rPr>
          <w:rFonts w:asciiTheme="minorEastAsia" w:eastAsiaTheme="minorEastAsia"/>
          <w:sz w:val="21"/>
        </w:rPr>
        <w:t>著者在京都的一所大学图书馆中查阅到了这部珍本。</w:t>
      </w:r>
    </w:p>
    <w:p w:rsidR="00884720" w:rsidRPr="00316BDD" w:rsidRDefault="00884720" w:rsidP="00884720">
      <w:pPr>
        <w:pStyle w:val="Para01"/>
        <w:spacing w:before="312" w:after="312"/>
        <w:rPr>
          <w:rFonts w:asciiTheme="minorEastAsia" w:eastAsiaTheme="minorEastAsia"/>
          <w:sz w:val="21"/>
        </w:rPr>
      </w:pPr>
      <w:hyperlink w:anchor="_94_78">
        <w:bookmarkStart w:id="5294" w:name="_94_79"/>
        <w:r w:rsidRPr="00316BDD">
          <w:rPr>
            <w:rStyle w:val="01Text"/>
            <w:rFonts w:asciiTheme="minorEastAsia" w:eastAsiaTheme="minorEastAsia"/>
            <w:sz w:val="21"/>
          </w:rPr>
          <w:t>[94]</w:t>
        </w:r>
        <w:bookmarkEnd w:id="5294"/>
      </w:hyperlink>
      <w:r w:rsidRPr="00316BDD">
        <w:rPr>
          <w:rFonts w:asciiTheme="minorEastAsia" w:eastAsiaTheme="minorEastAsia"/>
          <w:sz w:val="21"/>
        </w:rPr>
        <w:t>智旭：《选佛谱序》。</w:t>
      </w:r>
    </w:p>
    <w:p w:rsidR="00884720" w:rsidRPr="00316BDD" w:rsidRDefault="00884720" w:rsidP="00884720">
      <w:pPr>
        <w:pStyle w:val="Para01"/>
        <w:spacing w:before="312" w:after="312"/>
        <w:rPr>
          <w:rFonts w:asciiTheme="minorEastAsia" w:eastAsiaTheme="minorEastAsia"/>
          <w:sz w:val="21"/>
        </w:rPr>
      </w:pPr>
      <w:hyperlink w:anchor="_95_76">
        <w:bookmarkStart w:id="5295" w:name="_95_77"/>
        <w:r w:rsidRPr="00316BDD">
          <w:rPr>
            <w:rStyle w:val="01Text"/>
            <w:rFonts w:asciiTheme="minorEastAsia" w:eastAsiaTheme="minorEastAsia"/>
            <w:sz w:val="21"/>
          </w:rPr>
          <w:t>[95]</w:t>
        </w:r>
        <w:bookmarkEnd w:id="5295"/>
      </w:hyperlink>
      <w:r w:rsidRPr="00316BDD">
        <w:rPr>
          <w:rFonts w:asciiTheme="minorEastAsia" w:eastAsiaTheme="minorEastAsia"/>
          <w:sz w:val="21"/>
        </w:rPr>
        <w:t>马克</w:t>
      </w:r>
      <w:r w:rsidRPr="00316BDD">
        <w:rPr>
          <w:rFonts w:asciiTheme="minorEastAsia" w:eastAsiaTheme="minorEastAsia"/>
          <w:sz w:val="21"/>
        </w:rPr>
        <w:t>·</w:t>
      </w:r>
      <w:r w:rsidRPr="00316BDD">
        <w:rPr>
          <w:rFonts w:asciiTheme="minorEastAsia" w:eastAsiaTheme="minorEastAsia"/>
          <w:sz w:val="21"/>
        </w:rPr>
        <w:t>塔兹和朱迪</w:t>
      </w:r>
      <w:r w:rsidRPr="00316BDD">
        <w:rPr>
          <w:rFonts w:asciiTheme="minorEastAsia" w:eastAsiaTheme="minorEastAsia"/>
          <w:sz w:val="21"/>
        </w:rPr>
        <w:t>·</w:t>
      </w:r>
      <w:r w:rsidRPr="00316BDD">
        <w:rPr>
          <w:rFonts w:asciiTheme="minorEastAsia" w:eastAsiaTheme="minorEastAsia"/>
          <w:sz w:val="21"/>
        </w:rPr>
        <w:t>肯特译：《转世：西藏的解脱游戏》（纽约，1977年），序言。</w:t>
      </w:r>
    </w:p>
    <w:p w:rsidR="00884720" w:rsidRPr="00316BDD" w:rsidRDefault="00884720" w:rsidP="00884720">
      <w:pPr>
        <w:pStyle w:val="Para01"/>
        <w:spacing w:before="312" w:after="312"/>
        <w:rPr>
          <w:rFonts w:asciiTheme="minorEastAsia" w:eastAsiaTheme="minorEastAsia"/>
          <w:sz w:val="21"/>
        </w:rPr>
      </w:pPr>
      <w:hyperlink w:anchor="_96_74">
        <w:bookmarkStart w:id="5296" w:name="_96_75"/>
        <w:r w:rsidRPr="00316BDD">
          <w:rPr>
            <w:rStyle w:val="01Text"/>
            <w:rFonts w:asciiTheme="minorEastAsia" w:eastAsiaTheme="minorEastAsia"/>
            <w:sz w:val="21"/>
          </w:rPr>
          <w:t>[96]</w:t>
        </w:r>
        <w:bookmarkEnd w:id="5296"/>
      </w:hyperlink>
      <w:r w:rsidRPr="00316BDD">
        <w:rPr>
          <w:rFonts w:asciiTheme="minorEastAsia" w:eastAsiaTheme="minorEastAsia"/>
          <w:sz w:val="21"/>
        </w:rPr>
        <w:t>陈垣：《清初僧诤记》（北京，1962年）。</w:t>
      </w:r>
    </w:p>
    <w:p w:rsidR="00884720" w:rsidRPr="00316BDD" w:rsidRDefault="00884720" w:rsidP="00884720">
      <w:pPr>
        <w:pStyle w:val="Para01"/>
        <w:spacing w:before="312" w:after="312"/>
        <w:rPr>
          <w:rFonts w:asciiTheme="minorEastAsia" w:eastAsiaTheme="minorEastAsia"/>
          <w:sz w:val="21"/>
        </w:rPr>
      </w:pPr>
      <w:hyperlink w:anchor="_97_72">
        <w:bookmarkStart w:id="5297" w:name="_97_73"/>
        <w:r w:rsidRPr="00316BDD">
          <w:rPr>
            <w:rStyle w:val="01Text"/>
            <w:rFonts w:asciiTheme="minorEastAsia" w:eastAsiaTheme="minorEastAsia"/>
            <w:sz w:val="21"/>
          </w:rPr>
          <w:t>[97]</w:t>
        </w:r>
        <w:bookmarkEnd w:id="5297"/>
      </w:hyperlink>
      <w:r w:rsidRPr="00316BDD">
        <w:rPr>
          <w:rFonts w:asciiTheme="minorEastAsia" w:eastAsiaTheme="minorEastAsia"/>
          <w:sz w:val="21"/>
        </w:rPr>
        <w:t>谢和耐：《中国和基督教的冲突》（伦敦和纽约，1985年），第72</w:t>
      </w:r>
      <w:r w:rsidRPr="00316BDD">
        <w:rPr>
          <w:rFonts w:asciiTheme="minorEastAsia" w:eastAsiaTheme="minorEastAsia"/>
          <w:sz w:val="21"/>
        </w:rPr>
        <w:t>—</w:t>
      </w:r>
      <w:r w:rsidRPr="00316BDD">
        <w:rPr>
          <w:rFonts w:asciiTheme="minorEastAsia" w:eastAsiaTheme="minorEastAsia"/>
          <w:sz w:val="21"/>
        </w:rPr>
        <w:t>82页。</w:t>
      </w:r>
    </w:p>
    <w:p w:rsidR="00884720" w:rsidRPr="00316BDD" w:rsidRDefault="00884720" w:rsidP="00884720">
      <w:pPr>
        <w:pStyle w:val="Para01"/>
        <w:spacing w:before="312" w:after="312"/>
        <w:rPr>
          <w:rFonts w:asciiTheme="minorEastAsia" w:eastAsiaTheme="minorEastAsia"/>
          <w:sz w:val="21"/>
        </w:rPr>
      </w:pPr>
      <w:hyperlink w:anchor="_98_72">
        <w:bookmarkStart w:id="5298" w:name="_98_73"/>
        <w:r w:rsidRPr="00316BDD">
          <w:rPr>
            <w:rStyle w:val="01Text"/>
            <w:rFonts w:asciiTheme="minorEastAsia" w:eastAsiaTheme="minorEastAsia"/>
            <w:sz w:val="21"/>
          </w:rPr>
          <w:t>[98]</w:t>
        </w:r>
        <w:bookmarkEnd w:id="5298"/>
      </w:hyperlink>
      <w:r w:rsidRPr="00316BDD">
        <w:rPr>
          <w:rFonts w:asciiTheme="minorEastAsia" w:eastAsiaTheme="minorEastAsia"/>
          <w:sz w:val="21"/>
        </w:rPr>
        <w:t>张圣严：《明末中国的禅宗人物及其特色》，载《华岗佛学学报》，第9期（1984年），第3</w:t>
      </w:r>
      <w:r w:rsidRPr="00316BDD">
        <w:rPr>
          <w:rFonts w:asciiTheme="minorEastAsia" w:eastAsiaTheme="minorEastAsia"/>
          <w:sz w:val="21"/>
        </w:rPr>
        <w:t>—</w:t>
      </w:r>
      <w:r w:rsidRPr="00316BDD">
        <w:rPr>
          <w:rFonts w:asciiTheme="minorEastAsia" w:eastAsiaTheme="minorEastAsia"/>
          <w:sz w:val="21"/>
        </w:rPr>
        <w:t>4页。</w:t>
      </w:r>
    </w:p>
    <w:p w:rsidR="00884720" w:rsidRPr="00316BDD" w:rsidRDefault="00884720" w:rsidP="00884720">
      <w:pPr>
        <w:pStyle w:val="Para01"/>
        <w:spacing w:before="312" w:after="312"/>
        <w:rPr>
          <w:rFonts w:asciiTheme="minorEastAsia" w:eastAsiaTheme="minorEastAsia"/>
          <w:sz w:val="21"/>
        </w:rPr>
      </w:pPr>
      <w:hyperlink w:anchor="_99_72">
        <w:bookmarkStart w:id="5299" w:name="_99_73"/>
        <w:r w:rsidRPr="00316BDD">
          <w:rPr>
            <w:rStyle w:val="01Text"/>
            <w:rFonts w:asciiTheme="minorEastAsia" w:eastAsiaTheme="minorEastAsia"/>
            <w:sz w:val="21"/>
          </w:rPr>
          <w:t>[99]</w:t>
        </w:r>
        <w:bookmarkEnd w:id="5299"/>
      </w:hyperlink>
      <w:r w:rsidRPr="00316BDD">
        <w:rPr>
          <w:rFonts w:asciiTheme="minorEastAsia" w:eastAsiaTheme="minorEastAsia"/>
          <w:sz w:val="21"/>
        </w:rPr>
        <w:t>张圣严：《明末中国的禅宗人物及其特色》，第15</w:t>
      </w:r>
      <w:r w:rsidRPr="00316BDD">
        <w:rPr>
          <w:rFonts w:asciiTheme="minorEastAsia" w:eastAsiaTheme="minorEastAsia"/>
          <w:sz w:val="21"/>
        </w:rPr>
        <w:t>—</w:t>
      </w:r>
      <w:r w:rsidRPr="00316BDD">
        <w:rPr>
          <w:rFonts w:asciiTheme="minorEastAsia" w:eastAsiaTheme="minorEastAsia"/>
          <w:sz w:val="21"/>
        </w:rPr>
        <w:t>17页。</w:t>
      </w:r>
    </w:p>
    <w:p w:rsidR="00884720" w:rsidRPr="00316BDD" w:rsidRDefault="00884720" w:rsidP="00884720">
      <w:pPr>
        <w:pStyle w:val="Para01"/>
        <w:spacing w:before="312" w:after="312"/>
        <w:rPr>
          <w:rFonts w:asciiTheme="minorEastAsia" w:eastAsiaTheme="minorEastAsia"/>
          <w:sz w:val="21"/>
        </w:rPr>
      </w:pPr>
      <w:hyperlink w:anchor="_100_72">
        <w:bookmarkStart w:id="5300" w:name="_100_73"/>
        <w:r w:rsidRPr="00316BDD">
          <w:rPr>
            <w:rStyle w:val="01Text"/>
            <w:rFonts w:asciiTheme="minorEastAsia" w:eastAsiaTheme="minorEastAsia"/>
            <w:sz w:val="21"/>
          </w:rPr>
          <w:t>[100]</w:t>
        </w:r>
        <w:bookmarkEnd w:id="5300"/>
      </w:hyperlink>
      <w:r w:rsidRPr="00316BDD">
        <w:rPr>
          <w:rFonts w:asciiTheme="minorEastAsia" w:eastAsiaTheme="minorEastAsia"/>
          <w:sz w:val="21"/>
        </w:rPr>
        <w:t>张圣严：《明末中国的禅宗人物及其特色》，第51</w:t>
      </w:r>
      <w:r w:rsidRPr="00316BDD">
        <w:rPr>
          <w:rFonts w:asciiTheme="minorEastAsia" w:eastAsiaTheme="minorEastAsia"/>
          <w:sz w:val="21"/>
        </w:rPr>
        <w:t>—</w:t>
      </w:r>
      <w:r w:rsidRPr="00316BDD">
        <w:rPr>
          <w:rFonts w:asciiTheme="minorEastAsia" w:eastAsiaTheme="minorEastAsia"/>
          <w:sz w:val="21"/>
        </w:rPr>
        <w:t>52页。</w:t>
      </w:r>
    </w:p>
    <w:p w:rsidR="00884720" w:rsidRPr="00316BDD" w:rsidRDefault="00884720" w:rsidP="00884720">
      <w:pPr>
        <w:pStyle w:val="Para01"/>
        <w:spacing w:before="312" w:after="312"/>
        <w:rPr>
          <w:rFonts w:asciiTheme="minorEastAsia" w:eastAsiaTheme="minorEastAsia"/>
          <w:sz w:val="21"/>
        </w:rPr>
      </w:pPr>
      <w:hyperlink w:anchor="_101_72">
        <w:bookmarkStart w:id="5301" w:name="_101_73"/>
        <w:r w:rsidRPr="00316BDD">
          <w:rPr>
            <w:rStyle w:val="01Text"/>
            <w:rFonts w:asciiTheme="minorEastAsia" w:eastAsiaTheme="minorEastAsia"/>
            <w:sz w:val="21"/>
          </w:rPr>
          <w:t>[101]</w:t>
        </w:r>
        <w:bookmarkEnd w:id="5301"/>
      </w:hyperlink>
      <w:r w:rsidRPr="00316BDD">
        <w:rPr>
          <w:rFonts w:asciiTheme="minorEastAsia" w:eastAsiaTheme="minorEastAsia"/>
          <w:sz w:val="21"/>
        </w:rPr>
        <w:t>张圣严：《明末的居士佛教》，载《华岗佛学学报》，第5期（1981年），第7</w:t>
      </w:r>
      <w:r w:rsidRPr="00316BDD">
        <w:rPr>
          <w:rFonts w:asciiTheme="minorEastAsia" w:eastAsiaTheme="minorEastAsia"/>
          <w:sz w:val="21"/>
        </w:rPr>
        <w:t>—</w:t>
      </w:r>
      <w:r w:rsidRPr="00316BDD">
        <w:rPr>
          <w:rFonts w:asciiTheme="minorEastAsia" w:eastAsiaTheme="minorEastAsia"/>
          <w:sz w:val="21"/>
        </w:rPr>
        <w:t>36页。对于那些追随祩宏的居士佛教徒的研究，参见于君方：《中国佛教的复兴》，第64</w:t>
      </w:r>
      <w:r w:rsidRPr="00316BDD">
        <w:rPr>
          <w:rFonts w:asciiTheme="minorEastAsia" w:eastAsiaTheme="minorEastAsia"/>
          <w:sz w:val="21"/>
        </w:rPr>
        <w:t>—</w:t>
      </w:r>
      <w:r w:rsidRPr="00316BDD">
        <w:rPr>
          <w:rFonts w:asciiTheme="minorEastAsia" w:eastAsiaTheme="minorEastAsia"/>
          <w:sz w:val="21"/>
        </w:rPr>
        <w:t>100页。</w:t>
      </w:r>
    </w:p>
    <w:p w:rsidR="00884720" w:rsidRPr="00316BDD" w:rsidRDefault="00884720" w:rsidP="00884720">
      <w:pPr>
        <w:pStyle w:val="Para01"/>
        <w:spacing w:before="312" w:after="312"/>
        <w:rPr>
          <w:rFonts w:asciiTheme="minorEastAsia" w:eastAsiaTheme="minorEastAsia"/>
          <w:sz w:val="21"/>
        </w:rPr>
      </w:pPr>
      <w:hyperlink w:anchor="_102_72">
        <w:bookmarkStart w:id="5302" w:name="_102_73"/>
        <w:r w:rsidRPr="00316BDD">
          <w:rPr>
            <w:rStyle w:val="01Text"/>
            <w:rFonts w:asciiTheme="minorEastAsia" w:eastAsiaTheme="minorEastAsia"/>
            <w:sz w:val="21"/>
          </w:rPr>
          <w:t>[102]</w:t>
        </w:r>
        <w:bookmarkEnd w:id="5302"/>
      </w:hyperlink>
      <w:r w:rsidRPr="00316BDD">
        <w:rPr>
          <w:rFonts w:asciiTheme="minorEastAsia" w:eastAsiaTheme="minorEastAsia"/>
          <w:sz w:val="21"/>
        </w:rPr>
        <w:t>普陀山、五台山、峨眉山和九华山构成了四大神圣的佛教名山，吸引了难以计数的朝拜者。当时朝拜的普遍盛行的一种间接的暗示，乃是佛教领袖们偶尔对它所表达的异议。似乎一直喜欢朝拜圣地的德清本人，认为观音的道场普陀山，根本上说是在每个人的内心中，因此，没有必要到普陀山去朝拜观音。徐宋彭：《一位明代佛教领袖》，第122页。对于普陀山作为观音的圣地，参见于君方：《普陀山：朝拜和中国佛教圣地的创立》，载《中国的朝拜与圣地》，韩书瑞和于君方主编（伯克利，1992年），第190</w:t>
      </w:r>
      <w:r w:rsidRPr="00316BDD">
        <w:rPr>
          <w:rFonts w:asciiTheme="minorEastAsia" w:eastAsiaTheme="minorEastAsia"/>
          <w:sz w:val="21"/>
        </w:rPr>
        <w:t>—</w:t>
      </w:r>
      <w:r w:rsidRPr="00316BDD">
        <w:rPr>
          <w:rFonts w:asciiTheme="minorEastAsia" w:eastAsiaTheme="minorEastAsia"/>
          <w:sz w:val="21"/>
        </w:rPr>
        <w:t>245页。</w:t>
      </w:r>
    </w:p>
    <w:p w:rsidR="00884720" w:rsidRPr="00316BDD" w:rsidRDefault="00884720" w:rsidP="00884720">
      <w:pPr>
        <w:pStyle w:val="Para01"/>
        <w:spacing w:before="312" w:after="312"/>
        <w:rPr>
          <w:rFonts w:asciiTheme="minorEastAsia" w:eastAsiaTheme="minorEastAsia"/>
          <w:sz w:val="21"/>
        </w:rPr>
      </w:pPr>
      <w:hyperlink w:anchor="_103_70">
        <w:bookmarkStart w:id="5303" w:name="_103_71"/>
        <w:r w:rsidRPr="00316BDD">
          <w:rPr>
            <w:rStyle w:val="01Text"/>
            <w:rFonts w:asciiTheme="minorEastAsia" w:eastAsiaTheme="minorEastAsia"/>
            <w:sz w:val="21"/>
          </w:rPr>
          <w:t>[103]</w:t>
        </w:r>
        <w:bookmarkEnd w:id="5303"/>
      </w:hyperlink>
      <w:r w:rsidRPr="00316BDD">
        <w:rPr>
          <w:rFonts w:asciiTheme="minorEastAsia" w:eastAsiaTheme="minorEastAsia"/>
          <w:sz w:val="21"/>
        </w:rPr>
        <w:t>沈榜：《宛署杂记》，第167</w:t>
      </w:r>
      <w:r w:rsidRPr="00316BDD">
        <w:rPr>
          <w:rFonts w:asciiTheme="minorEastAsia" w:eastAsiaTheme="minorEastAsia"/>
          <w:sz w:val="21"/>
        </w:rPr>
        <w:t>—</w:t>
      </w:r>
      <w:r w:rsidRPr="00316BDD">
        <w:rPr>
          <w:rFonts w:asciiTheme="minorEastAsia" w:eastAsiaTheme="minorEastAsia"/>
          <w:sz w:val="21"/>
        </w:rPr>
        <w:t>169页；谛田牧亮：《民众的佛教》，第110</w:t>
      </w:r>
      <w:r w:rsidRPr="00316BDD">
        <w:rPr>
          <w:rFonts w:asciiTheme="minorEastAsia" w:eastAsiaTheme="minorEastAsia"/>
          <w:sz w:val="21"/>
        </w:rPr>
        <w:t>—</w:t>
      </w:r>
      <w:r w:rsidRPr="00316BDD">
        <w:rPr>
          <w:rFonts w:asciiTheme="minorEastAsia" w:eastAsiaTheme="minorEastAsia"/>
          <w:sz w:val="21"/>
        </w:rPr>
        <w:t>111页。</w:t>
      </w:r>
    </w:p>
    <w:p w:rsidR="00884720" w:rsidRPr="00316BDD" w:rsidRDefault="00884720" w:rsidP="00884720">
      <w:pPr>
        <w:pStyle w:val="Para01"/>
        <w:spacing w:before="312" w:after="312"/>
        <w:rPr>
          <w:rFonts w:asciiTheme="minorEastAsia" w:eastAsiaTheme="minorEastAsia"/>
          <w:sz w:val="21"/>
        </w:rPr>
      </w:pPr>
      <w:hyperlink w:anchor="_104_68">
        <w:bookmarkStart w:id="5304" w:name="_104_69"/>
        <w:r w:rsidRPr="00316BDD">
          <w:rPr>
            <w:rStyle w:val="01Text"/>
            <w:rFonts w:asciiTheme="minorEastAsia" w:eastAsiaTheme="minorEastAsia"/>
            <w:sz w:val="21"/>
          </w:rPr>
          <w:t>[104]</w:t>
        </w:r>
        <w:bookmarkEnd w:id="5304"/>
      </w:hyperlink>
      <w:r w:rsidRPr="00316BDD">
        <w:rPr>
          <w:rFonts w:asciiTheme="minorEastAsia" w:eastAsiaTheme="minorEastAsia"/>
          <w:sz w:val="21"/>
        </w:rPr>
        <w:t>路易斯</w:t>
      </w:r>
      <w:r w:rsidRPr="00316BDD">
        <w:rPr>
          <w:rFonts w:asciiTheme="minorEastAsia" w:eastAsiaTheme="minorEastAsia"/>
          <w:sz w:val="21"/>
        </w:rPr>
        <w:t>·</w:t>
      </w:r>
      <w:r w:rsidRPr="00316BDD">
        <w:rPr>
          <w:rFonts w:asciiTheme="minorEastAsia" w:eastAsiaTheme="minorEastAsia"/>
          <w:sz w:val="21"/>
        </w:rPr>
        <w:t>加拉格尔译：《16世纪中国：利玛窦行记（1583</w:t>
      </w:r>
      <w:r w:rsidRPr="00316BDD">
        <w:rPr>
          <w:rFonts w:asciiTheme="minorEastAsia" w:eastAsiaTheme="minorEastAsia"/>
          <w:sz w:val="21"/>
        </w:rPr>
        <w:t>—</w:t>
      </w:r>
      <w:r w:rsidRPr="00316BDD">
        <w:rPr>
          <w:rFonts w:asciiTheme="minorEastAsia" w:eastAsiaTheme="minorEastAsia"/>
          <w:sz w:val="21"/>
        </w:rPr>
        <w:t>1610年）》（纽约，1953年），第105页。</w:t>
      </w:r>
    </w:p>
    <w:p w:rsidR="00884720" w:rsidRPr="00316BDD" w:rsidRDefault="00884720" w:rsidP="00884720">
      <w:pPr>
        <w:pStyle w:val="Para01"/>
        <w:spacing w:before="312" w:after="312"/>
        <w:rPr>
          <w:rFonts w:asciiTheme="minorEastAsia" w:eastAsiaTheme="minorEastAsia"/>
          <w:sz w:val="21"/>
        </w:rPr>
      </w:pPr>
      <w:hyperlink w:anchor="_105_68">
        <w:bookmarkStart w:id="5305" w:name="_105_69"/>
        <w:r w:rsidRPr="00316BDD">
          <w:rPr>
            <w:rStyle w:val="01Text"/>
            <w:rFonts w:asciiTheme="minorEastAsia" w:eastAsiaTheme="minorEastAsia"/>
            <w:sz w:val="21"/>
          </w:rPr>
          <w:t>[105]</w:t>
        </w:r>
        <w:bookmarkEnd w:id="5305"/>
      </w:hyperlink>
      <w:r w:rsidRPr="00316BDD">
        <w:rPr>
          <w:rFonts w:asciiTheme="minorEastAsia" w:eastAsiaTheme="minorEastAsia"/>
          <w:sz w:val="21"/>
        </w:rPr>
        <w:t>克里斯托弗</w:t>
      </w:r>
      <w:r w:rsidRPr="00316BDD">
        <w:rPr>
          <w:rFonts w:asciiTheme="minorEastAsia" w:eastAsiaTheme="minorEastAsia"/>
          <w:sz w:val="21"/>
        </w:rPr>
        <w:t>·</w:t>
      </w:r>
      <w:r w:rsidRPr="00316BDD">
        <w:rPr>
          <w:rFonts w:asciiTheme="minorEastAsia" w:eastAsiaTheme="minorEastAsia"/>
          <w:sz w:val="21"/>
        </w:rPr>
        <w:t>克利里：《紫柏真可》，第23、28页。</w:t>
      </w:r>
    </w:p>
    <w:p w:rsidR="00884720" w:rsidRPr="00316BDD" w:rsidRDefault="00884720" w:rsidP="00884720">
      <w:pPr>
        <w:pStyle w:val="Para01"/>
        <w:spacing w:before="312" w:after="312"/>
        <w:rPr>
          <w:rFonts w:asciiTheme="minorEastAsia" w:eastAsiaTheme="minorEastAsia"/>
          <w:sz w:val="21"/>
        </w:rPr>
      </w:pPr>
      <w:hyperlink w:anchor="_106_68">
        <w:bookmarkStart w:id="5306" w:name="_106_69"/>
        <w:r w:rsidRPr="00316BDD">
          <w:rPr>
            <w:rStyle w:val="01Text"/>
            <w:rFonts w:asciiTheme="minorEastAsia" w:eastAsiaTheme="minorEastAsia"/>
            <w:sz w:val="21"/>
          </w:rPr>
          <w:t>[106]</w:t>
        </w:r>
        <w:bookmarkEnd w:id="5306"/>
      </w:hyperlink>
      <w:r w:rsidRPr="00316BDD">
        <w:rPr>
          <w:rFonts w:asciiTheme="minorEastAsia" w:eastAsiaTheme="minorEastAsia"/>
          <w:sz w:val="21"/>
        </w:rPr>
        <w:t>迈尔</w:t>
      </w:r>
      <w:r w:rsidRPr="00316BDD">
        <w:rPr>
          <w:rFonts w:asciiTheme="minorEastAsia" w:eastAsiaTheme="minorEastAsia"/>
          <w:sz w:val="21"/>
        </w:rPr>
        <w:t>·</w:t>
      </w:r>
      <w:r w:rsidRPr="00316BDD">
        <w:rPr>
          <w:rFonts w:asciiTheme="minorEastAsia" w:eastAsiaTheme="minorEastAsia"/>
          <w:sz w:val="21"/>
        </w:rPr>
        <w:t>沙哈尔：《是悟僧还是魔术师？16世纪小说〈济颠语录〉中济公神的描绘》，载《民俗信仰与中国文化国际会议纪要》（台北，1994年），第1卷，第251</w:t>
      </w:r>
      <w:r w:rsidRPr="00316BDD">
        <w:rPr>
          <w:rFonts w:asciiTheme="minorEastAsia" w:eastAsiaTheme="minorEastAsia"/>
          <w:sz w:val="21"/>
        </w:rPr>
        <w:t>—</w:t>
      </w:r>
      <w:r w:rsidRPr="00316BDD">
        <w:rPr>
          <w:rFonts w:asciiTheme="minorEastAsia" w:eastAsiaTheme="minorEastAsia"/>
          <w:sz w:val="21"/>
        </w:rPr>
        <w:t>303页。另见其《中国济公神早期历史中的虚构与宗教》（哈佛大学论文，1992年）。</w:t>
      </w:r>
    </w:p>
    <w:p w:rsidR="00884720" w:rsidRPr="00316BDD" w:rsidRDefault="00884720" w:rsidP="00884720">
      <w:pPr>
        <w:pStyle w:val="Para01"/>
        <w:spacing w:before="312" w:after="312"/>
        <w:rPr>
          <w:rFonts w:asciiTheme="minorEastAsia" w:eastAsiaTheme="minorEastAsia"/>
          <w:sz w:val="21"/>
        </w:rPr>
      </w:pPr>
      <w:hyperlink w:anchor="_107_68">
        <w:bookmarkStart w:id="5307" w:name="_107_69"/>
        <w:r w:rsidRPr="00316BDD">
          <w:rPr>
            <w:rStyle w:val="01Text"/>
            <w:rFonts w:asciiTheme="minorEastAsia" w:eastAsiaTheme="minorEastAsia"/>
            <w:sz w:val="21"/>
          </w:rPr>
          <w:t>[107]</w:t>
        </w:r>
        <w:bookmarkEnd w:id="5307"/>
      </w:hyperlink>
      <w:r w:rsidRPr="00316BDD">
        <w:rPr>
          <w:rFonts w:asciiTheme="minorEastAsia" w:eastAsiaTheme="minorEastAsia"/>
          <w:sz w:val="21"/>
        </w:rPr>
        <w:t>最广为人知的悉檀之一是珠巴衮雷（生于1455年）。有关他的故事传说，曾被译成英文。参见基思</w:t>
      </w:r>
      <w:r w:rsidRPr="00316BDD">
        <w:rPr>
          <w:rFonts w:asciiTheme="minorEastAsia" w:eastAsiaTheme="minorEastAsia"/>
          <w:sz w:val="21"/>
        </w:rPr>
        <w:t>·</w:t>
      </w:r>
      <w:r w:rsidRPr="00316BDD">
        <w:rPr>
          <w:rFonts w:asciiTheme="minorEastAsia" w:eastAsiaTheme="minorEastAsia"/>
          <w:sz w:val="21"/>
        </w:rPr>
        <w:t>道曼译：《神圣的狂者：珠巴衮雷令人称叹的一生与赞歌》（克利尔莱克，1983年）。珠巴衮雷的某些事迹，使人想起了济公的行事。</w:t>
      </w:r>
    </w:p>
    <w:p w:rsidR="00884720" w:rsidRPr="00290F74" w:rsidRDefault="00884720" w:rsidP="00290F74">
      <w:pPr>
        <w:pStyle w:val="1"/>
      </w:pPr>
      <w:bookmarkStart w:id="5308" w:name="Top_of_part0114_html"/>
      <w:bookmarkStart w:id="5309" w:name="Di_Shi_Wu_Zhang__Ming_Dai_Wen_Hu"/>
      <w:bookmarkStart w:id="5310" w:name="_Toc58333648"/>
      <w:r w:rsidRPr="00290F74">
        <w:lastRenderedPageBreak/>
        <w:t>第十五章　明代文化中的道教</w:t>
      </w:r>
      <w:bookmarkEnd w:id="5308"/>
      <w:bookmarkEnd w:id="5309"/>
      <w:bookmarkEnd w:id="5310"/>
    </w:p>
    <w:p w:rsidR="00884720" w:rsidRPr="00316BDD" w:rsidRDefault="00884720" w:rsidP="00884720">
      <w:pPr>
        <w:spacing w:before="120" w:after="120"/>
        <w:ind w:firstLine="480"/>
        <w:rPr>
          <w:rFonts w:asciiTheme="minorEastAsia"/>
        </w:rPr>
      </w:pPr>
      <w:r w:rsidRPr="00316BDD">
        <w:rPr>
          <w:rFonts w:asciiTheme="minorEastAsia"/>
        </w:rPr>
        <w:t>道士与道教的信仰和活动，贯穿于整个明朝社会之中。然而，鉴于目前学术界的研究现状，对于明代时期道教所起的作用，我们仅能再现一个不完整的图像。道在历史上曾出现过许多不同的形式。研究业已揭示出明代社会中处于各阶层和不同地域的道教的独立的生活场景。把它们一同联结起来后，这些生活场景构成了一幅道教的画卷，它类似于在一幅中国画卷里的图像。当这幅画卷展开时，它就呈现出了一片清晰的景色，渐隐渐远地消失在连绵不断和雾霭朦胧之中。尽管这些道教景色显得多么不连贯，但如果认为目前不完整的知识反映了历史实在，并且认为明代道教的这些迥然不同的方面实际上是不相关联的，这将是一个错误。道，可能确曾在六朝时期就产生了分化</w:t>
      </w:r>
      <w:hyperlink w:anchor="_1_139">
        <w:bookmarkStart w:id="5311" w:name="_1_138"/>
        <w:r w:rsidRPr="00316BDD">
          <w:rPr>
            <w:rStyle w:val="10Text"/>
            <w:rFonts w:asciiTheme="minorEastAsia"/>
          </w:rPr>
          <w:t>[1]</w:t>
        </w:r>
        <w:bookmarkEnd w:id="5311"/>
      </w:hyperlink>
      <w:r w:rsidRPr="00316BDD">
        <w:rPr>
          <w:rFonts w:asciiTheme="minorEastAsia"/>
        </w:rPr>
        <w:t>，但到了明代，道教分化的派别已经融合为一体。潜在的资助者或热心支持者对道士的期望，建立在他们所理解的道教的作用与能力的基础之上。社会各阶层的期望和理解，与训练有素的道士们的信仰和修持之间相互起着作用，共同创建了明代道教。</w:t>
      </w:r>
    </w:p>
    <w:p w:rsidR="00884720" w:rsidRPr="00316BDD" w:rsidRDefault="00884720" w:rsidP="00884720">
      <w:pPr>
        <w:spacing w:before="120" w:after="120"/>
        <w:ind w:firstLine="480"/>
        <w:rPr>
          <w:rFonts w:asciiTheme="minorEastAsia"/>
        </w:rPr>
      </w:pPr>
      <w:r w:rsidRPr="00316BDD">
        <w:rPr>
          <w:rFonts w:asciiTheme="minorEastAsia"/>
        </w:rPr>
        <w:t>内森·西文曾叹惜“道教”一词含义不清，他警告所有使用它的人，在每一特殊的背景下，都要严格区别其意旨。</w:t>
      </w:r>
      <w:hyperlink w:anchor="_2_135">
        <w:bookmarkStart w:id="5312" w:name="_2_134"/>
        <w:r w:rsidRPr="00316BDD">
          <w:rPr>
            <w:rStyle w:val="10Text"/>
            <w:rFonts w:asciiTheme="minorEastAsia"/>
          </w:rPr>
          <w:t>[2]</w:t>
        </w:r>
        <w:bookmarkEnd w:id="5312"/>
      </w:hyperlink>
      <w:r w:rsidRPr="00316BDD">
        <w:rPr>
          <w:rFonts w:asciiTheme="minorEastAsia"/>
        </w:rPr>
        <w:t>对于纳森的劝告，必须增加这样的说明以防止误解，即明代中国人对道士有自己的看法，从而使简明的界定复杂化了：他们忽视或毁坏了宗派与仪式修持之间的明确区别。研究上的进展，已足以对道教的不同侧面之间的相互关系提供观照。确实存在着松散地组织起来的道教“体系”，它与其说是根据集中起来的神学方案或制度方案组织起来，倒不如说是由各种感悟和资助类型所组成。</w:t>
      </w:r>
    </w:p>
    <w:p w:rsidR="00884720" w:rsidRPr="00316BDD" w:rsidRDefault="00884720" w:rsidP="00884720">
      <w:pPr>
        <w:spacing w:before="120" w:after="120"/>
        <w:ind w:firstLine="480"/>
        <w:rPr>
          <w:rFonts w:asciiTheme="minorEastAsia"/>
        </w:rPr>
      </w:pPr>
      <w:r w:rsidRPr="00316BDD">
        <w:rPr>
          <w:rFonts w:asciiTheme="minorEastAsia"/>
        </w:rPr>
        <w:t>对于明代道教不完整形象的一个原因，是相关典籍的散乱，这归因于《道藏》这一道教文献的权威的官方汇编，在明代中叶之前即已编成并刊行。尽管有些明代初期的典籍已被收录其中，但《道藏》所收录的明代著述，与宋代或元代的资料相比，则微不足道；它很快就被编定，以至于来不及收集许多明代典籍。然而，《道藏》的编撰本身却是明代道教历史上的一件大事，也是其主要遗产之一，明版《道藏》，仍是道教经藏著述的标准汇编。</w:t>
      </w:r>
    </w:p>
    <w:p w:rsidR="00884720" w:rsidRPr="00316BDD" w:rsidRDefault="00884720" w:rsidP="00884720">
      <w:pPr>
        <w:spacing w:before="120" w:after="120"/>
        <w:ind w:firstLine="480"/>
        <w:rPr>
          <w:rFonts w:asciiTheme="minorEastAsia"/>
        </w:rPr>
      </w:pPr>
      <w:r w:rsidRPr="00316BDD">
        <w:rPr>
          <w:rFonts w:asciiTheme="minorEastAsia"/>
        </w:rPr>
        <w:t>1406年，永乐皇帝（1403—1424年在位）指派张宇初（1359—1410年）监督编纂现存的道教文献的一部综合性汇编。这一工程从全国各地的道观中搜集了道教的藏书和著述。在永乐皇帝死后，帝国对此工程的热情消失，直至1444年正统皇帝（1436—1449年在位）才诏令最终刻板并刊行这部汇编，工程是在云南邵以正（生卒时间不详）的监督下进行。1447年，英宗皇帝把成套的道藏分送给明朝帝国各地的道观。经板藏于京城，这样，随后的皇帝们就能方便地刊印并颁送道藏，以展示他们对道教机构的慷慨大度。</w:t>
      </w:r>
      <w:hyperlink w:anchor="_3_135">
        <w:bookmarkStart w:id="5313" w:name="_3_134"/>
        <w:r w:rsidRPr="00316BDD">
          <w:rPr>
            <w:rStyle w:val="10Text"/>
            <w:rFonts w:asciiTheme="minorEastAsia"/>
          </w:rPr>
          <w:t>[3]</w:t>
        </w:r>
        <w:bookmarkEnd w:id="5313"/>
      </w:hyperlink>
    </w:p>
    <w:p w:rsidR="00884720" w:rsidRPr="00316BDD" w:rsidRDefault="00884720" w:rsidP="00884720">
      <w:pPr>
        <w:spacing w:before="120" w:after="120"/>
        <w:ind w:firstLine="480"/>
        <w:rPr>
          <w:rFonts w:asciiTheme="minorEastAsia"/>
        </w:rPr>
      </w:pPr>
      <w:r w:rsidRPr="00316BDD">
        <w:rPr>
          <w:rFonts w:asciiTheme="minorEastAsia"/>
        </w:rPr>
        <w:t>由于许多道教宫观都曾在元代末年的混乱中遭受火灾及其他灾害，因此，朝廷资助下的《道藏》工程，在帮助道观保存或恢复岌岌可危的文献中，起了一种至关重要的作用。然而，尽管意图甚佳，但总汇实际上却并未收录所有既存的著述。例如，福建龙溪的玄妙观藏有一套共564函的旧《道藏》，不知什么原因，这套《道藏》未被送往北京用于修藏工程。</w:t>
      </w:r>
      <w:hyperlink w:anchor="_4_133">
        <w:bookmarkStart w:id="5314" w:name="_4_132"/>
        <w:r w:rsidRPr="00316BDD">
          <w:rPr>
            <w:rStyle w:val="10Text"/>
            <w:rFonts w:asciiTheme="minorEastAsia"/>
          </w:rPr>
          <w:t>[4]</w:t>
        </w:r>
        <w:bookmarkEnd w:id="5314"/>
      </w:hyperlink>
    </w:p>
    <w:p w:rsidR="00884720" w:rsidRPr="00316BDD" w:rsidRDefault="00884720" w:rsidP="00884720">
      <w:pPr>
        <w:spacing w:before="120" w:after="120"/>
        <w:ind w:firstLine="480"/>
        <w:rPr>
          <w:rFonts w:asciiTheme="minorEastAsia"/>
        </w:rPr>
      </w:pPr>
      <w:r w:rsidRPr="00316BDD">
        <w:rPr>
          <w:rFonts w:asciiTheme="minorEastAsia"/>
        </w:rPr>
        <w:t>甚至《续道藏》，即《道藏》的增补本，虽在皇帝的监督下于1607年编纂并刊行，都未保存所有重要的明代典籍。例如，《性命双修万神圭旨》这一性命双修的指导手册是明代道教最具代表性的典籍之一，却没有被官方的编修者所注意。这部典籍描述并阐明了大量内丹术的玄秘：内丹术是使个人恢复原始的纯净和活力，以及使个人得道的静修过程。《性命双修圭旨》中的思想，综合了全真道南北二宗的修行方法。这样一部重要典籍被官方编纂者所疏忽，不禁令人想到充实明代道教形象的更多的典籍，也许仍没有被收录其中。</w:t>
      </w:r>
      <w:hyperlink w:anchor="_5_131">
        <w:bookmarkStart w:id="5315" w:name="_5_130"/>
        <w:r w:rsidRPr="00316BDD">
          <w:rPr>
            <w:rStyle w:val="10Text"/>
            <w:rFonts w:asciiTheme="minorEastAsia"/>
          </w:rPr>
          <w:t>[5]</w:t>
        </w:r>
        <w:bookmarkEnd w:id="5315"/>
      </w:hyperlink>
    </w:p>
    <w:p w:rsidR="00884720" w:rsidRPr="00316BDD" w:rsidRDefault="00884720" w:rsidP="00884720">
      <w:pPr>
        <w:spacing w:before="120" w:after="120"/>
        <w:ind w:firstLine="480"/>
        <w:rPr>
          <w:rFonts w:asciiTheme="minorEastAsia"/>
        </w:rPr>
      </w:pPr>
      <w:r w:rsidRPr="00316BDD">
        <w:rPr>
          <w:rFonts w:asciiTheme="minorEastAsia"/>
        </w:rPr>
        <w:t>对于有关明代道教知识不完整的另一个原因，就目前所知而言，乃是由于在明代期间没有增加引人注目的道教宗派。明代并不是以新宗派的形成，或者是以杰出思想家的出现为标记的时期，而是以道教的不同支派间的联合与汇同为特征的时代。</w:t>
      </w:r>
    </w:p>
    <w:p w:rsidR="00884720" w:rsidRPr="00316BDD" w:rsidRDefault="00884720" w:rsidP="00884720">
      <w:pPr>
        <w:spacing w:before="120" w:after="120"/>
        <w:ind w:firstLine="480"/>
        <w:rPr>
          <w:rFonts w:asciiTheme="minorEastAsia"/>
        </w:rPr>
      </w:pPr>
      <w:r w:rsidRPr="00316BDD">
        <w:rPr>
          <w:rFonts w:asciiTheme="minorEastAsia"/>
        </w:rPr>
        <w:t>天师道（天师为这一宗派的领袖）是专精于道教的仪式与修道的最为古老的道教宗派，它的形成可以追溯到汉代。尽管曾遭到一些挫折，但这个道派仍一直延续到明代。在元代期间，吴全节（卒于1346年）曾致力于把正一道（天师道）传统与活动于中国北部的全真道结合起来。</w:t>
      </w:r>
      <w:hyperlink w:anchor="_6_129">
        <w:bookmarkStart w:id="5316" w:name="_6_128"/>
        <w:r w:rsidRPr="00316BDD">
          <w:rPr>
            <w:rStyle w:val="10Text"/>
            <w:rFonts w:asciiTheme="minorEastAsia"/>
          </w:rPr>
          <w:t>[6]</w:t>
        </w:r>
        <w:bookmarkEnd w:id="5316"/>
      </w:hyperlink>
      <w:r w:rsidRPr="00316BDD">
        <w:rPr>
          <w:rFonts w:asciiTheme="minorEastAsia"/>
        </w:rPr>
        <w:t>在此期间，天师道传统还吸收了其他几个南方的宗派，最著名的是茅山道派及其上清经典。尽管茅山道在元代作为天师道的一个支派而生存下来，但其命运却在明初衰落了。即使如此，明初的学者与官员宋濂（1310—1381年），似乎一直属于与茅山的道士们保持着社会与文学关系的著名士子中的一员。</w:t>
      </w:r>
      <w:hyperlink w:anchor="_7_129">
        <w:bookmarkStart w:id="5317" w:name="_7_128"/>
        <w:r w:rsidRPr="00316BDD">
          <w:rPr>
            <w:rStyle w:val="10Text"/>
            <w:rFonts w:asciiTheme="minorEastAsia"/>
          </w:rPr>
          <w:t>[7]</w:t>
        </w:r>
        <w:bookmarkEnd w:id="5317"/>
      </w:hyperlink>
      <w:r w:rsidRPr="00316BDD">
        <w:rPr>
          <w:rFonts w:asciiTheme="minorEastAsia"/>
        </w:rPr>
        <w:t>我们应注意到，这里所提及的每个道教派别，都与一套别具一格的典籍和斋仪相关联。</w:t>
      </w:r>
    </w:p>
    <w:p w:rsidR="00884720" w:rsidRPr="00316BDD" w:rsidRDefault="00884720" w:rsidP="00884720">
      <w:pPr>
        <w:spacing w:before="120" w:after="120"/>
        <w:ind w:firstLine="480"/>
        <w:rPr>
          <w:rFonts w:asciiTheme="minorEastAsia"/>
        </w:rPr>
      </w:pPr>
      <w:r w:rsidRPr="00316BDD">
        <w:rPr>
          <w:rFonts w:asciiTheme="minorEastAsia"/>
        </w:rPr>
        <w:t>好几位天师对明代道教都留下了重要的影响。第四十三代天师张宇初，曾几次被召人宫廷举行道教斋仪。1391年，皇帝委派他鉴定道教辟邪术，以便清除异端术士与道派；他因此而成为道教正统的一位官方卫士。</w:t>
      </w:r>
      <w:hyperlink w:anchor="_8_129">
        <w:bookmarkStart w:id="5318" w:name="_8_128"/>
        <w:r w:rsidRPr="00316BDD">
          <w:rPr>
            <w:rStyle w:val="10Text"/>
            <w:rFonts w:asciiTheme="minorEastAsia"/>
          </w:rPr>
          <w:t>[8]</w:t>
        </w:r>
        <w:bookmarkEnd w:id="5318"/>
      </w:hyperlink>
      <w:r w:rsidRPr="00316BDD">
        <w:rPr>
          <w:rFonts w:asciiTheme="minorEastAsia"/>
        </w:rPr>
        <w:t xml:space="preserve"> 1406年，他被委任去领导编撰道教文献，从而导致了《道藏》的刊印。张宇初在《道藏》中留下了一些他本人的著述，其中包括《道门十规》。为了与他在宫廷中的职责相一致，他作为占统治地位的天师而超越了宗派利益，他的文章在某种程度上是折中的，它描述了所有主流道派的修行实践，并叹惜道教的这些宗派的分歧。他简要地回溯了不同道教派别的历史，认为所有这些派别都源自于同一个道。他强调了所有道教徒都有虚无、清净与无为的基本概念。据他所见，道教是与儒家社会的王道相容不悖的。基本的伦理戒律是道教的根基；倘若没有建立道果（由伦理之道的实践所产生的良好的结果）的基础，一位训练有素的道士就不可能在斋仪或静定修持上取得成功。</w:t>
      </w:r>
      <w:hyperlink w:anchor="_9_127">
        <w:bookmarkStart w:id="5319" w:name="_9_126"/>
        <w:r w:rsidRPr="00316BDD">
          <w:rPr>
            <w:rStyle w:val="10Text"/>
            <w:rFonts w:asciiTheme="minorEastAsia"/>
          </w:rPr>
          <w:t>[9]</w:t>
        </w:r>
        <w:bookmarkEnd w:id="5319"/>
      </w:hyperlink>
      <w:r w:rsidRPr="00316BDD">
        <w:rPr>
          <w:rFonts w:asciiTheme="minorEastAsia"/>
        </w:rPr>
        <w:t>张宇初并不忽视道教的制度建设。他强调必须以高尚的精神和正直的道德来领导道观，同时还需要管理的智慧。那些选择宗教生活的人都应该断然舍弃世俗生活。他写道：“学道之士以清净为本。睹诸邪道如睹仇雠，远诸爱欲如避臭秽，除苦恼根，断亲爱缘，是故出家之后，离情割爱，舍妄归真，必当以究明心地……”</w:t>
      </w:r>
      <w:hyperlink w:anchor="_10_127">
        <w:bookmarkStart w:id="5320" w:name="_10_126"/>
        <w:r w:rsidRPr="00316BDD">
          <w:rPr>
            <w:rStyle w:val="10Text"/>
            <w:rFonts w:asciiTheme="minorEastAsia"/>
          </w:rPr>
          <w:t>[10]</w:t>
        </w:r>
        <w:bookmarkEnd w:id="5320"/>
      </w:hyperlink>
    </w:p>
    <w:p w:rsidR="00884720" w:rsidRPr="00316BDD" w:rsidRDefault="00884720" w:rsidP="00884720">
      <w:pPr>
        <w:spacing w:before="120" w:after="120"/>
        <w:ind w:firstLine="480"/>
        <w:rPr>
          <w:rFonts w:asciiTheme="minorEastAsia"/>
        </w:rPr>
      </w:pPr>
      <w:r w:rsidRPr="00316BDD">
        <w:rPr>
          <w:rFonts w:asciiTheme="minorEastAsia"/>
        </w:rPr>
        <w:lastRenderedPageBreak/>
        <w:t>他继续写道，这些道士们都应投身于修炼其心性，持守宗教生活的戒律，净化身心，并过着朴实无华而离世的生活。这些宗教僧侣将不仅是世俗信徒的有效楷模，而且还为国家与社会的福祉而致力于祈祷和斋仪。因此，他得出结论说，国家应该支持正统道教宫观的活动，这是理所当然的事情。张宇初的文章为道教徒与社会都能够认同的道教的行为及作用确立了准则。</w:t>
      </w:r>
    </w:p>
    <w:p w:rsidR="00884720" w:rsidRPr="00316BDD" w:rsidRDefault="00884720" w:rsidP="00884720">
      <w:pPr>
        <w:spacing w:before="120" w:after="120"/>
        <w:ind w:firstLine="480"/>
        <w:rPr>
          <w:rFonts w:asciiTheme="minorEastAsia"/>
        </w:rPr>
      </w:pPr>
      <w:r w:rsidRPr="00316BDD">
        <w:rPr>
          <w:rFonts w:asciiTheme="minorEastAsia"/>
        </w:rPr>
        <w:t>有一位或两位其他天师，与明皇室保持着密切的关联，但第四十四代天师张元吉（1435—1485年）却热衷于改善信仰，从而引起了强烈的反应。张起初在朝廷上成功地增加了道士的度牒，从而增加了受度为道士的名额，但后来，他的非正统的劝人改宗和管理方法，却使他身败名裂。他被指控犯有诸如囚禁儿童、挪用财产和私设一座监狱之类的罪行。</w:t>
      </w:r>
      <w:hyperlink w:anchor="_11_125">
        <w:bookmarkStart w:id="5321" w:name="_11_124"/>
        <w:r w:rsidRPr="00316BDD">
          <w:rPr>
            <w:rStyle w:val="10Text"/>
            <w:rFonts w:asciiTheme="minorEastAsia"/>
          </w:rPr>
          <w:t>[11]</w:t>
        </w:r>
        <w:bookmarkEnd w:id="5321"/>
      </w:hyperlink>
      <w:r w:rsidRPr="00316BDD">
        <w:rPr>
          <w:rFonts w:asciiTheme="minorEastAsia"/>
        </w:rPr>
        <w:t>在这一不幸的事件之后的10年间，由于一场谁当继承者的迟迟未决的争端，天师的职位一直空缺。</w:t>
      </w:r>
    </w:p>
    <w:p w:rsidR="00884720" w:rsidRPr="00316BDD" w:rsidRDefault="00884720" w:rsidP="00884720">
      <w:pPr>
        <w:spacing w:before="120" w:after="120"/>
        <w:ind w:firstLine="480"/>
        <w:rPr>
          <w:rFonts w:asciiTheme="minorEastAsia"/>
        </w:rPr>
      </w:pPr>
      <w:r w:rsidRPr="00316BDD">
        <w:rPr>
          <w:rFonts w:asciiTheme="minorEastAsia"/>
        </w:rPr>
        <w:t>全真道在明代继续保持影响。《性命双修圭旨》所提供的证据表明，全真道的南北二宗正走向和解。全真道北宗，由宋代的王哲（1112—1170年）、马丹阳（1123—1183年）和丘处机（1148—1227年）所创建，强调命的修炼</w:t>
      </w:r>
      <w:hyperlink w:anchor="_12_125">
        <w:bookmarkStart w:id="5322" w:name="_12_124"/>
        <w:r w:rsidRPr="00316BDD">
          <w:rPr>
            <w:rStyle w:val="10Text"/>
            <w:rFonts w:asciiTheme="minorEastAsia"/>
          </w:rPr>
          <w:t>[12]</w:t>
        </w:r>
        <w:bookmarkEnd w:id="5322"/>
      </w:hyperlink>
      <w:r w:rsidRPr="00316BDD">
        <w:rPr>
          <w:rFonts w:asciiTheme="minorEastAsia"/>
        </w:rPr>
        <w:t>，目的是为了增强精力与延年益寿。全真道南宗，则在宋代由许道光（生卒时间不详）和白玉蟾（1194—1229年）所创立，强调修性与修神的首要性，目的是为了开发智慧与悟道。</w:t>
      </w:r>
      <w:hyperlink w:anchor="_13_123">
        <w:bookmarkStart w:id="5323" w:name="_13_122"/>
        <w:r w:rsidRPr="00316BDD">
          <w:rPr>
            <w:rStyle w:val="10Text"/>
            <w:rFonts w:asciiTheme="minorEastAsia"/>
          </w:rPr>
          <w:t>[13]</w:t>
        </w:r>
        <w:bookmarkEnd w:id="5323"/>
      </w:hyperlink>
      <w:r w:rsidRPr="00316BDD">
        <w:rPr>
          <w:rFonts w:asciiTheme="minorEastAsia"/>
        </w:rPr>
        <w:t>许道光是一位禅师，因此，全真道南宗呈现出强烈的佛教影响，这就不足为奇了。《性命双修圭旨》在一种自我修炼的实用而广大的计划中提倡性命双修。</w:t>
      </w:r>
      <w:hyperlink w:anchor="_14_123">
        <w:bookmarkStart w:id="5324" w:name="_14_122"/>
        <w:r w:rsidRPr="00316BDD">
          <w:rPr>
            <w:rStyle w:val="10Text"/>
            <w:rFonts w:asciiTheme="minorEastAsia"/>
          </w:rPr>
          <w:t>[14]</w:t>
        </w:r>
        <w:bookmarkEnd w:id="5324"/>
      </w:hyperlink>
    </w:p>
    <w:p w:rsidR="00884720" w:rsidRPr="00316BDD" w:rsidRDefault="00884720" w:rsidP="00884720">
      <w:pPr>
        <w:spacing w:before="120" w:after="120"/>
        <w:ind w:firstLine="480"/>
        <w:rPr>
          <w:rFonts w:asciiTheme="minorEastAsia"/>
        </w:rPr>
      </w:pPr>
      <w:r w:rsidRPr="00316BDD">
        <w:rPr>
          <w:rFonts w:asciiTheme="minorEastAsia"/>
        </w:rPr>
        <w:t>徐守诚（卒于1692年），曾接受过丘处机一系列的全真道训练，在明末清初修持性命双修。</w:t>
      </w:r>
      <w:hyperlink w:anchor="_15_123">
        <w:bookmarkStart w:id="5325" w:name="_15_122"/>
        <w:r w:rsidRPr="00316BDD">
          <w:rPr>
            <w:rStyle w:val="10Text"/>
            <w:rFonts w:asciiTheme="minorEastAsia"/>
          </w:rPr>
          <w:t>[15]</w:t>
        </w:r>
        <w:bookmarkEnd w:id="5325"/>
      </w:hyperlink>
      <w:r w:rsidRPr="00316BDD">
        <w:rPr>
          <w:rFonts w:asciiTheme="minorEastAsia"/>
        </w:rPr>
        <w:t>他还在江西南昌附近的净明道本山西山研究净明道。通过诸如许守诚等的聪慧的修持者以及诸如《性命双修圭旨》之类典籍的良好作用，全真道的理论与修行实践得以在整个明代社会中扩展开来。</w:t>
      </w:r>
    </w:p>
    <w:p w:rsidR="00884720" w:rsidRPr="00316BDD" w:rsidRDefault="00884720" w:rsidP="00884720">
      <w:pPr>
        <w:spacing w:before="120" w:after="120"/>
        <w:ind w:firstLine="480"/>
        <w:rPr>
          <w:rFonts w:asciiTheme="minorEastAsia"/>
        </w:rPr>
      </w:pPr>
      <w:r w:rsidRPr="00316BDD">
        <w:rPr>
          <w:rFonts w:asciiTheme="minorEastAsia"/>
        </w:rPr>
        <w:t>对于在明代的其他道教宗派，我们所知甚少。神霄派似乎被吸收入其他宗派之中，它是否在明代期间仍在独立起作用，这尚不清楚。</w:t>
      </w:r>
    </w:p>
    <w:p w:rsidR="00884720" w:rsidRPr="00316BDD" w:rsidRDefault="00884720" w:rsidP="00884720">
      <w:pPr>
        <w:spacing w:before="120" w:after="120"/>
        <w:ind w:firstLine="480"/>
        <w:rPr>
          <w:rFonts w:asciiTheme="minorEastAsia"/>
        </w:rPr>
      </w:pPr>
      <w:r w:rsidRPr="00316BDD">
        <w:rPr>
          <w:rFonts w:asciiTheme="minorEastAsia"/>
        </w:rPr>
        <w:t>明代最具活力的道教宗派可能是净明道。尽管其创立可追溯到六朝时期的许逊（239—292年），但净明道作为一个别具一格的整体，出现于宋元时期。元末时期，黄元吉（1270—1324年，一说为1271—1355年）编撰了《净明忠孝全书》，作为这一宗派的明确思想表述。净明道强调儒家忠、孝、诚和正意等儒家价值，</w:t>
      </w:r>
      <w:hyperlink w:anchor="_16_123">
        <w:bookmarkStart w:id="5326" w:name="_16_122"/>
        <w:r w:rsidRPr="00316BDD">
          <w:rPr>
            <w:rStyle w:val="10Text"/>
            <w:rFonts w:asciiTheme="minorEastAsia"/>
          </w:rPr>
          <w:t>[16]</w:t>
        </w:r>
        <w:bookmarkEnd w:id="5326"/>
      </w:hyperlink>
      <w:r w:rsidRPr="00316BDD">
        <w:rPr>
          <w:rFonts w:asciiTheme="minorEastAsia"/>
        </w:rPr>
        <w:t>主张每一个人都对他或她的行为负责，善的行为最终必将得到善报，而恶的行为则必将受到恶报。修命与修性的道教方法，有助于开发智慧以使伦理生活成为可能；而静明的斋仪可用于使心理上或精神上的操守清白，这样人们不至于为过去的弱点而神情沮丧。</w:t>
      </w:r>
    </w:p>
    <w:p w:rsidR="00884720" w:rsidRPr="00316BDD" w:rsidRDefault="00884720" w:rsidP="00884720">
      <w:pPr>
        <w:spacing w:before="120" w:after="120"/>
        <w:ind w:firstLine="480"/>
        <w:rPr>
          <w:rFonts w:asciiTheme="minorEastAsia"/>
        </w:rPr>
      </w:pPr>
      <w:r w:rsidRPr="00316BDD">
        <w:rPr>
          <w:rFonts w:asciiTheme="minorEastAsia"/>
        </w:rPr>
        <w:t>净明道在元末时期的动力，一直持续到了明代。实际上，“净明道”一词并不用于诸如《明史》之类的官方材料中，但张宇初在其道教宗派史中却提到了它</w:t>
      </w:r>
      <w:hyperlink w:anchor="_17_123">
        <w:bookmarkStart w:id="5327" w:name="_17_122"/>
        <w:r w:rsidRPr="00316BDD">
          <w:rPr>
            <w:rStyle w:val="10Text"/>
            <w:rFonts w:asciiTheme="minorEastAsia"/>
          </w:rPr>
          <w:t>[17]</w:t>
        </w:r>
        <w:bookmarkEnd w:id="5327"/>
      </w:hyperlink>
      <w:r w:rsidRPr="00316BDD">
        <w:rPr>
          <w:rFonts w:asciiTheme="minorEastAsia"/>
        </w:rPr>
        <w:t>，而且它还出现于许多明代文人的著述中。净明道一词在明代官方资料中的缺省，可能说明了净明道被政府官员们认为是从属于正一道或全真道的道派。许多更早一些的道派在明代都被认为是这两大道派之一的支派。赵宜真（盛年期1350年），一位江西人，就是明代净明道道士的一个例子。由于一个梦警告他要放弃科举学习，他以各种形式的道教进行修炼，其中最引人注目的是天师道、上清道和全真道传统，但最后他却选择了净明道。他相信智慧修炼能保持心灵的清明，而坚持伦理教义则提供了精神成长的实际证明。</w:t>
      </w:r>
      <w:hyperlink w:anchor="_18_123">
        <w:bookmarkStart w:id="5328" w:name="_18_122"/>
        <w:r w:rsidRPr="00316BDD">
          <w:rPr>
            <w:rStyle w:val="10Text"/>
            <w:rFonts w:asciiTheme="minorEastAsia"/>
          </w:rPr>
          <w:t>[18]</w:t>
        </w:r>
        <w:bookmarkEnd w:id="5328"/>
      </w:hyperlink>
      <w:r w:rsidRPr="00316BDD">
        <w:rPr>
          <w:rFonts w:asciiTheme="minorEastAsia"/>
        </w:rPr>
        <w:t>由于他并不忽视净明道的仪规遗产，他编撰了清微派</w:t>
      </w:r>
      <w:hyperlink w:anchor="_19_123">
        <w:bookmarkStart w:id="5329" w:name="_19_122"/>
        <w:r w:rsidRPr="00316BDD">
          <w:rPr>
            <w:rStyle w:val="10Text"/>
            <w:rFonts w:asciiTheme="minorEastAsia"/>
          </w:rPr>
          <w:t>[19]</w:t>
        </w:r>
        <w:bookmarkEnd w:id="5329"/>
      </w:hyperlink>
      <w:r w:rsidRPr="00316BDD">
        <w:rPr>
          <w:rFonts w:asciiTheme="minorEastAsia"/>
        </w:rPr>
        <w:t>的仪规经典。另一位著名的净明道士是刘渊然（1351—1432年），一位元代官员的儿子，他也是江西人。在获得了作为雷雨师的名声后，他被皇帝于1393年邀请居住在南京，并为皇室操持斋仪。他一度利用皇帝的恩宠，派遣其弟子遍布于中国南部，以倡导净明道信仰。</w:t>
      </w:r>
      <w:hyperlink w:anchor="_20_123">
        <w:bookmarkStart w:id="5330" w:name="_20_122"/>
        <w:r w:rsidRPr="00316BDD">
          <w:rPr>
            <w:rStyle w:val="10Text"/>
            <w:rFonts w:asciiTheme="minorEastAsia"/>
          </w:rPr>
          <w:t>[20]</w:t>
        </w:r>
        <w:bookmarkEnd w:id="5330"/>
      </w:hyperlink>
    </w:p>
    <w:p w:rsidR="00884720" w:rsidRPr="00316BDD" w:rsidRDefault="00884720" w:rsidP="00884720">
      <w:pPr>
        <w:spacing w:before="120" w:after="120"/>
        <w:ind w:firstLine="480"/>
        <w:rPr>
          <w:rFonts w:asciiTheme="minorEastAsia"/>
        </w:rPr>
      </w:pPr>
      <w:r w:rsidRPr="00316BDD">
        <w:rPr>
          <w:rFonts w:asciiTheme="minorEastAsia"/>
        </w:rPr>
        <w:t>宁王朱权（1378—1448年），是明太祖的第十七个儿子。他在西山上的天宝洞中修行道术。他充分地受到净明道教义的指导。当他拒绝接受他的家人让他返回皇宫的请求时，他的皇子封地于1403年被移至南昌，在那里他继续其宗教生活。</w:t>
      </w:r>
      <w:hyperlink w:anchor="_21_123">
        <w:bookmarkStart w:id="5331" w:name="_21_122"/>
        <w:r w:rsidRPr="00316BDD">
          <w:rPr>
            <w:rStyle w:val="10Text"/>
            <w:rFonts w:asciiTheme="minorEastAsia"/>
          </w:rPr>
          <w:t>[21]</w:t>
        </w:r>
        <w:bookmarkEnd w:id="5331"/>
      </w:hyperlink>
    </w:p>
    <w:p w:rsidR="00884720" w:rsidRPr="00316BDD" w:rsidRDefault="00884720" w:rsidP="00884720">
      <w:pPr>
        <w:spacing w:before="120" w:after="120"/>
        <w:ind w:firstLine="480"/>
        <w:rPr>
          <w:rFonts w:asciiTheme="minorEastAsia"/>
        </w:rPr>
      </w:pPr>
      <w:r w:rsidRPr="00316BDD">
        <w:rPr>
          <w:rFonts w:asciiTheme="minorEastAsia"/>
        </w:rPr>
        <w:t>有明一代，所有道教宗派都在南昌西山上得以修炼。有些道派曾在玉隆宫的范围之外建立了一些较小的中心，玉隆宫是净明道的本山或总部，但西山的氛围，则以自由流动的相互影响和思想与修持的相互混合为特征。</w:t>
      </w:r>
      <w:hyperlink w:anchor="_22_123">
        <w:bookmarkStart w:id="5332" w:name="_22_122"/>
        <w:r w:rsidRPr="00316BDD">
          <w:rPr>
            <w:rStyle w:val="10Text"/>
            <w:rFonts w:asciiTheme="minorEastAsia"/>
          </w:rPr>
          <w:t>[22]</w:t>
        </w:r>
        <w:bookmarkEnd w:id="5332"/>
      </w:hyperlink>
      <w:r w:rsidRPr="00316BDD">
        <w:rPr>
          <w:rFonts w:asciiTheme="minorEastAsia"/>
        </w:rPr>
        <w:t>这种灵活的做法，与全真道的南北二宗传统的和解相媲美。明代时期，不同道派之间的界线，似乎一直是很不固定的。</w:t>
      </w:r>
    </w:p>
    <w:p w:rsidR="00884720" w:rsidRPr="00316BDD" w:rsidRDefault="00884720" w:rsidP="00884720">
      <w:pPr>
        <w:spacing w:before="120" w:after="120"/>
        <w:ind w:firstLine="480"/>
        <w:rPr>
          <w:rFonts w:asciiTheme="minorEastAsia"/>
        </w:rPr>
      </w:pPr>
      <w:r w:rsidRPr="00316BDD">
        <w:rPr>
          <w:rFonts w:asciiTheme="minorEastAsia"/>
        </w:rPr>
        <w:t>这种变动性可能源自于有影响力的道士的相对缺乏。那些四处求道者，在不同的道教圣地修习，寻求一位大师的至关重要的亲自指导。然而，由于错误地认定道教教派在功能上类似于基督教的教派，这就容易过高地估计道教派别的机构性主导作用。近来对道派的研究，却得出了一个不同的结论。每一个道派都体现了可靠的仪规典籍的一种别具一格的启示，这些仪规典籍是由师父传给在精神上和知性上都值得接受秘密的口头传授的弟子们。换言之，一个道派为道士们的更高级修炼提供了一个典籍的基础，并为传承特别的仪规和静定的修行技能提供了一种制度化的构架。诸道派需要俗家信众的赞助和支持，以修建并维持宗教设施。因此，名门望族或社会组织都共同结合而支持一个道派，同时表达他们的宗教信仰，并显示他们在一个地方或地区的领导地位。</w:t>
      </w:r>
      <w:hyperlink w:anchor="_23_123">
        <w:bookmarkStart w:id="5333" w:name="_23_122"/>
        <w:r w:rsidRPr="00316BDD">
          <w:rPr>
            <w:rStyle w:val="10Text"/>
            <w:rFonts w:asciiTheme="minorEastAsia"/>
          </w:rPr>
          <w:t>[23]</w:t>
        </w:r>
        <w:bookmarkEnd w:id="5333"/>
      </w:hyperlink>
      <w:r w:rsidRPr="00316BDD">
        <w:rPr>
          <w:rFonts w:asciiTheme="minorEastAsia"/>
        </w:rPr>
        <w:t>然而，道派并不是排他性的教派，它们需要其修炼者与普通信众的绝对忠诚。尽管修炼者们有责任不把道派的密旨透露给那些精神上不值得透露或没有适当准备的人，但修炼的道士们与普通信徒都是自由地和感到可以自由地从任何有用的资源中探寻道的真谛。基于典籍的道派都坐落在特定的道教宫观和中心，这些地方为学者们提供场所，他们在那里可以搜集材料，以认定道教的信仰、价值观和修炼方法。然而，要研究道士个体与道教修持方法在明代文化中所起的作用，诸道派必须被视为是不固定的潮流，道教活动和修持从中向许多方向流动。</w:t>
      </w:r>
    </w:p>
    <w:p w:rsidR="00884720" w:rsidRPr="00316BDD" w:rsidRDefault="00884720" w:rsidP="00884720">
      <w:pPr>
        <w:spacing w:before="120" w:after="120"/>
        <w:ind w:firstLine="480"/>
        <w:rPr>
          <w:rFonts w:asciiTheme="minorEastAsia"/>
        </w:rPr>
      </w:pPr>
      <w:r w:rsidRPr="00316BDD">
        <w:rPr>
          <w:rFonts w:asciiTheme="minorEastAsia"/>
        </w:rPr>
        <w:t>机遇的模式与对道士们活动的控制，在很大程度上乃是皇帝们的政策与态度的一个结果。标准由明太祖制订。作为朝代的开创者，他试图如此确切地确立皇室的权威，以致使帝国的安全在任何层次上都能得以维持。部分地由于明朝的开国皇帝在朝代更替运动中有着涉及宗教的亲身经历，宗教更是不能逃出他的审察。他的宗教政策是力图控制宗教组织的规模与活动，其中包括道教组织。</w:t>
      </w:r>
    </w:p>
    <w:p w:rsidR="00884720" w:rsidRPr="00316BDD" w:rsidRDefault="00884720" w:rsidP="00884720">
      <w:pPr>
        <w:spacing w:before="120" w:after="120"/>
        <w:ind w:firstLine="480"/>
        <w:rPr>
          <w:rFonts w:asciiTheme="minorEastAsia"/>
        </w:rPr>
      </w:pPr>
      <w:r w:rsidRPr="00316BDD">
        <w:rPr>
          <w:rFonts w:asciiTheme="minorEastAsia"/>
        </w:rPr>
        <w:lastRenderedPageBreak/>
        <w:t>首先，他设定了一个道教事务院（宣教院），以监控道教组织和宫观。这一机构直接平行于为控制佛教教团而设立的机构。宣教院监管受戒道士的被称之为道录司登记机构，道录司用以控制度牒的数量与状况。这一机构的有效性被后来的皇帝们所削弱，当时朝廷开始出售度牒作为增加财政收入的一种方法。然而，道录司确实利用控制了度牒的道士道姑及他们住在重要宫观所的人数，从而限制了道教宗教组织的规模与潜在影响。主要道观似乎都曾发现了限制的严格，因为当这些道观中的著名道士能得以被一位皇帝所闻知时，他们似乎总是要求增加其度牒的名额。</w:t>
      </w:r>
    </w:p>
    <w:p w:rsidR="00884720" w:rsidRPr="00316BDD" w:rsidRDefault="00884720" w:rsidP="00884720">
      <w:pPr>
        <w:spacing w:before="120" w:after="120"/>
        <w:ind w:firstLine="480"/>
        <w:rPr>
          <w:rFonts w:asciiTheme="minorEastAsia"/>
        </w:rPr>
      </w:pPr>
      <w:r w:rsidRPr="00316BDD">
        <w:rPr>
          <w:rFonts w:asciiTheme="minorEastAsia"/>
        </w:rPr>
        <w:t>明太祖还试图控制地方道观的特性与影响。朝廷诏令，在每一个县都要把当地道观全部合并入一个官方的道教宫观。至于某些其他宫观可以得到一种特殊的帝国恩准，以保持其不受干扰，条件则是当地民众根据它们在历史上或精神上的重要性，请求朝廷保存这些道观。官府的认同，意味着道士或神职人员有较多的合法名额，以及为国家和社区祝福而举办的一年一度的仪式能得到公众支持。然而，如果政策的目的是要压制非官方的道观，那么就会失败。地方志文献记录了明代期间道教宫观的持久活力。大量的道观不仅仍然保持活动，而且地方还主动定期进行重建或扩建。有关明代道教宫观的数量，目前没有可靠的数据，但对散布在城镇和乡村风景区的道教宫观的繁盛，地方志却给人留下了深刻印象。除非有关道教的复兴或活动独特的资料被收人地方文献中，人们难以确定，它们所举出的道观是否实际上有居留的道士、专门的仪规和活动的群体。尽管如此，即使所举的一些道观濒临消失，但在明代中国，许多县似乎仍有十多座在活动的道教宫观。</w:t>
      </w:r>
    </w:p>
    <w:p w:rsidR="00884720" w:rsidRPr="00316BDD" w:rsidRDefault="00884720" w:rsidP="00884720">
      <w:pPr>
        <w:spacing w:before="120" w:after="120"/>
        <w:ind w:firstLine="480"/>
        <w:rPr>
          <w:rFonts w:asciiTheme="minorEastAsia"/>
        </w:rPr>
      </w:pPr>
      <w:r w:rsidRPr="00316BDD">
        <w:rPr>
          <w:rFonts w:asciiTheme="minorEastAsia"/>
        </w:rPr>
        <w:t>要评断道教宫观在明代中国社会中的实际作用，还需要更进一步的研究。我们知道，自宋代以来，作为正式修炼的持戒的专业人员的所在地，道教宫观逐渐仿效佛教徒的寺院模式和体制。在一定程度上，这或许是宋代为管理寺院道观所设立的政府体制的一种副产品。在宋代，如同在明代那样，佛教和道教机构及其规章制度，是相互对称的；政府控制的体制，或许有助于使一种正在出现的道教宫观制度正规化。</w:t>
      </w:r>
    </w:p>
    <w:p w:rsidR="00884720" w:rsidRPr="00316BDD" w:rsidRDefault="00884720" w:rsidP="00884720">
      <w:pPr>
        <w:spacing w:before="120" w:after="120"/>
        <w:ind w:firstLine="480"/>
        <w:rPr>
          <w:rFonts w:asciiTheme="minorEastAsia"/>
        </w:rPr>
      </w:pPr>
      <w:r w:rsidRPr="00316BDD">
        <w:rPr>
          <w:rFonts w:asciiTheme="minorEastAsia"/>
        </w:rPr>
        <w:t>天师张宇初的《道门十规》，肯定了宫观戒律、独身制以及一种宗教苦行生活的基本原则。然而，由于天师道允许已婚道士的存在，因此在这一点上天师道多少有些灵活，这些已婚神职人员可以在地方道观中服务，并为世俗社会操办斋仪。然而，他们被禁止住在道观里，结婚使他们脱离了修道者的公共生活与戒律，但并没有取消他们作为神职人员的职能。</w:t>
      </w:r>
    </w:p>
    <w:p w:rsidR="00884720" w:rsidRPr="00316BDD" w:rsidRDefault="00884720" w:rsidP="00884720">
      <w:pPr>
        <w:spacing w:before="120" w:after="120"/>
        <w:ind w:firstLine="480"/>
        <w:rPr>
          <w:rFonts w:asciiTheme="minorEastAsia"/>
        </w:rPr>
      </w:pPr>
      <w:r w:rsidRPr="00316BDD">
        <w:rPr>
          <w:rFonts w:asciiTheme="minorEastAsia"/>
        </w:rPr>
        <w:t>全真道，特别是作为该派本山总部的北京白云观，则保持着一种更正式的道观制度，一直较好地延续到了近代。20世纪40年代，吉冈义丰（音）曾在白云观研究道观的生活及其道规。</w:t>
      </w:r>
      <w:hyperlink w:anchor="_24_123">
        <w:bookmarkStart w:id="5334" w:name="_24_122"/>
        <w:r w:rsidRPr="00316BDD">
          <w:rPr>
            <w:rStyle w:val="10Text"/>
            <w:rFonts w:asciiTheme="minorEastAsia"/>
          </w:rPr>
          <w:t>[24]</w:t>
        </w:r>
        <w:bookmarkEnd w:id="5334"/>
      </w:hyperlink>
      <w:r w:rsidRPr="00316BDD">
        <w:rPr>
          <w:rFonts w:asciiTheme="minorEastAsia"/>
        </w:rPr>
        <w:t>他所观察到的白云观戒律就基于宋代的戒律。它们可视作明代道教宫观生活的一种理想模式，但要作必要的说明，即各道派在白云观中遵守和履行这种宫观模式的程度有很大的差别。</w:t>
      </w:r>
    </w:p>
    <w:p w:rsidR="00884720" w:rsidRPr="00316BDD" w:rsidRDefault="00884720" w:rsidP="00884720">
      <w:pPr>
        <w:spacing w:before="120" w:after="120"/>
        <w:ind w:firstLine="480"/>
        <w:rPr>
          <w:rFonts w:asciiTheme="minorEastAsia"/>
        </w:rPr>
      </w:pPr>
      <w:r w:rsidRPr="00316BDD">
        <w:rPr>
          <w:rFonts w:asciiTheme="minorEastAsia"/>
        </w:rPr>
        <w:t>当一个年轻人亲近一位道士，并礼敬他为师父后，宗教活动即告开始（笔者一直未能找到有关道姑的组织化的宗教生活的任何资料）。尽管选择道士身份的动机变化多端，疾病、社会上的不幸和人格上或身体上的怪癖，或者对世俗生活的悲观失望，构成了主要的动机。贫苦家庭的较小的儿子们，通常以道教徒或佛教徒的生活为其归宿。经过一个时期的劳作与学习后，沙弥道士接受冠巾礼，从此时开始，他可以在一个公共道观登记注册为沙弥道士，这是受戒为道士的准备。一旦在道观注册登记，他就服从于一种严格的道观戒律，包括每日工作和学习的安排，吃斋、严格的仪式准则及敬重宫观道长。道观则在仪式和典籍方面提供更进一步的训练，并在这些方面考核受度牒的候补者。在受戒后，他可以留在道观中继续从事更深入的训练，也可以几乎自由地四处参学，追求他本人的宗教成长，或者归附于一座他生活和活动的地方道观，在那里，他们的生活和活动原则上受到规定宫观道士活动的法律的管制。法律特别规定了每位道士（讲、教或静定）的职责，并要求所有的道士都居住在他们所登记的道观中。特别严格的法律控制道士进入京城，并禁止大规模的宗教聚会，以免宗教热情的倾注导致社会的无序。然而，这些法律并不被严格地执行。</w:t>
      </w:r>
    </w:p>
    <w:p w:rsidR="00884720" w:rsidRPr="00316BDD" w:rsidRDefault="00884720" w:rsidP="00884720">
      <w:pPr>
        <w:spacing w:before="120" w:after="120"/>
        <w:ind w:firstLine="480"/>
        <w:rPr>
          <w:rFonts w:asciiTheme="minorEastAsia"/>
        </w:rPr>
      </w:pPr>
      <w:r w:rsidRPr="00316BDD">
        <w:rPr>
          <w:rFonts w:asciiTheme="minorEastAsia"/>
        </w:rPr>
        <w:t>这种广泛的宗教控制体制，很可能徒有其表，形同虚设，特别是就其松弛的执行情况而言。然而，有证据表明，主流道教和佛教却并非是这些法律与规章条令的目标。明太祖的政策，是直接针对更边缘性的宗教组织，白莲教和道教的秘密会社，它们在变化多端的环境下可能为民众的叛乱提供领导或组织的支持。明朝政府在努力镇压这些边缘性运动中，总是高度紧张地保持警觉。</w:t>
      </w:r>
      <w:hyperlink w:anchor="_25_121">
        <w:bookmarkStart w:id="5335" w:name="_25_120"/>
        <w:r w:rsidRPr="00316BDD">
          <w:rPr>
            <w:rStyle w:val="10Text"/>
            <w:rFonts w:asciiTheme="minorEastAsia"/>
          </w:rPr>
          <w:t>[25]</w:t>
        </w:r>
        <w:bookmarkEnd w:id="5335"/>
      </w:hyperlink>
      <w:r w:rsidRPr="00316BDD">
        <w:rPr>
          <w:rFonts w:asciiTheme="minorEastAsia"/>
        </w:rPr>
        <w:t>许多控制道教组织的法律事实上都用于防止非正统的修持渗透到道教机制中。</w:t>
      </w:r>
      <w:hyperlink w:anchor="_26_121">
        <w:bookmarkStart w:id="5336" w:name="_26_120"/>
        <w:r w:rsidRPr="00316BDD">
          <w:rPr>
            <w:rStyle w:val="10Text"/>
            <w:rFonts w:asciiTheme="minorEastAsia"/>
          </w:rPr>
          <w:t>[26]</w:t>
        </w:r>
        <w:bookmarkEnd w:id="5336"/>
      </w:hyperlink>
      <w:r w:rsidRPr="00316BDD">
        <w:rPr>
          <w:rFonts w:asciiTheme="minorEastAsia"/>
        </w:rPr>
        <w:t>因此，明太祖委派张宇初验证道教符咒科箓的正统性，以便把伪谬的道术消灭于萌芽状态。</w:t>
      </w:r>
    </w:p>
    <w:p w:rsidR="00884720" w:rsidRPr="00316BDD" w:rsidRDefault="00884720" w:rsidP="00884720">
      <w:pPr>
        <w:spacing w:before="120" w:after="120"/>
        <w:ind w:firstLine="480"/>
        <w:rPr>
          <w:rFonts w:asciiTheme="minorEastAsia"/>
        </w:rPr>
      </w:pPr>
      <w:r w:rsidRPr="00316BDD">
        <w:rPr>
          <w:rFonts w:asciiTheme="minorEastAsia"/>
        </w:rPr>
        <w:t>不仅是明太祖，而且其他明朝皇帝对道教徒和佛教徒们的态度都远比明朝制定的法律更宽宏大量。虽然绝大多数皇帝都重申了他们遵循明太祖的严厉政策，并赞同有关削减宗教开支的请求，但在事实上，这些政策并未付诸实施，这部分地由于皇帝们本身都相信道教，相信道教对其个人生命及国家事务都有所助益。</w:t>
      </w:r>
      <w:hyperlink w:anchor="_27_119">
        <w:bookmarkStart w:id="5337" w:name="_27_118"/>
        <w:r w:rsidRPr="00316BDD">
          <w:rPr>
            <w:rStyle w:val="10Text"/>
            <w:rFonts w:asciiTheme="minorEastAsia"/>
          </w:rPr>
          <w:t>[27]</w:t>
        </w:r>
        <w:bookmarkEnd w:id="5337"/>
      </w:hyperlink>
    </w:p>
    <w:p w:rsidR="00884720" w:rsidRPr="00316BDD" w:rsidRDefault="00884720" w:rsidP="00884720">
      <w:pPr>
        <w:spacing w:before="120" w:after="120"/>
        <w:ind w:firstLine="480"/>
        <w:rPr>
          <w:rFonts w:asciiTheme="minorEastAsia"/>
        </w:rPr>
      </w:pPr>
      <w:r w:rsidRPr="00316BDD">
        <w:rPr>
          <w:rFonts w:asciiTheme="minorEastAsia"/>
        </w:rPr>
        <w:t>明代皇帝们中的这一宗教倾向，肇始于明太祖仍是一位名叫朱元璋的行乞僧之时。在官修的明代编年史对其生活的部分虚构的历史叙述中，谈到在他的少年时代，一位游方道士就曾预言了他有将来当皇帝之命。</w:t>
      </w:r>
      <w:hyperlink w:anchor="_28_119">
        <w:bookmarkStart w:id="5338" w:name="_28_118"/>
        <w:r w:rsidRPr="00316BDD">
          <w:rPr>
            <w:rStyle w:val="10Text"/>
            <w:rFonts w:asciiTheme="minorEastAsia"/>
          </w:rPr>
          <w:t>[28]</w:t>
        </w:r>
        <w:bookmarkEnd w:id="5338"/>
      </w:hyperlink>
      <w:r w:rsidRPr="00316BDD">
        <w:rPr>
          <w:rFonts w:asciiTheme="minorEastAsia"/>
        </w:rPr>
        <w:t>年纪轻轻时，朱元璋就进入一座佛教寺院学习修行，但不久就离去，因为这座寺庙僧多而粥少。</w:t>
      </w:r>
      <w:hyperlink w:anchor="_29_119">
        <w:bookmarkStart w:id="5339" w:name="_29_118"/>
        <w:r w:rsidRPr="00316BDD">
          <w:rPr>
            <w:rStyle w:val="10Text"/>
            <w:rFonts w:asciiTheme="minorEastAsia"/>
          </w:rPr>
          <w:t>[29]</w:t>
        </w:r>
        <w:bookmarkEnd w:id="5339"/>
      </w:hyperlink>
      <w:r w:rsidRPr="00316BDD">
        <w:rPr>
          <w:rFonts w:asciiTheme="minorEastAsia"/>
        </w:rPr>
        <w:t>后来当他投身于改朝换代的战争之中时，朱元璋转而向道教术士，最为著名的周颠仙（生卒时间不详）和张中（张铁冠，生卒时间不详）求助。他招募他们在他的军队中操办神事，为各种方略提供指导，预卜各种危险行动的结果，并在当军事谋略不足以取得军事胜利之时，提供精神上的支持。为了选择未来皇帝的首都位置，张铁冠曾作了一种风水分析。</w:t>
      </w:r>
      <w:hyperlink w:anchor="_30_119">
        <w:bookmarkStart w:id="5340" w:name="_30_118"/>
        <w:r w:rsidRPr="00316BDD">
          <w:rPr>
            <w:rStyle w:val="10Text"/>
            <w:rFonts w:asciiTheme="minorEastAsia"/>
          </w:rPr>
          <w:t>[30]</w:t>
        </w:r>
        <w:bookmarkEnd w:id="5340"/>
      </w:hyperlink>
      <w:r w:rsidRPr="00316BDD">
        <w:rPr>
          <w:rFonts w:asciiTheme="minorEastAsia"/>
        </w:rPr>
        <w:t>朱把他自己装扮成神士的角色和为民众利益的奇迹创造者。在记载其统治的实录中说到，当朱元璋正遭受旱灾之苦时，有人告诉朱元璋，有一位其职责为掌管造雨的地方神祇。如果一位恳请者的请求被答应，那么就会有一条鱼或一只乌龟出现而作为征兆。传说继续说：“上闻，即斋沐往祷。祷毕，立渊西崖，久之，无所见（鱼或龟），乃弯弓注矢，祝曰：‘天旱如此，吾为民致祷：神食兹土，其可不恤民！吾今与神约，三日必雨，不然，神恐不得祠于此也。’祝毕，连发三矢而归。后三日，大雨如注。上即乘雨诣祠谢。是岁滁大熟。”</w:t>
      </w:r>
      <w:hyperlink w:anchor="_31_119">
        <w:bookmarkStart w:id="5341" w:name="_31_118"/>
        <w:r w:rsidRPr="00316BDD">
          <w:rPr>
            <w:rStyle w:val="10Text"/>
            <w:rFonts w:asciiTheme="minorEastAsia"/>
          </w:rPr>
          <w:t>[31]</w:t>
        </w:r>
        <w:bookmarkEnd w:id="5341"/>
      </w:hyperlink>
    </w:p>
    <w:p w:rsidR="00884720" w:rsidRPr="00316BDD" w:rsidRDefault="00884720" w:rsidP="00884720">
      <w:pPr>
        <w:spacing w:before="120" w:after="120"/>
        <w:ind w:firstLine="480"/>
        <w:rPr>
          <w:rFonts w:asciiTheme="minorEastAsia"/>
        </w:rPr>
      </w:pPr>
      <w:r w:rsidRPr="00316BDD">
        <w:rPr>
          <w:rFonts w:asciiTheme="minorEastAsia"/>
        </w:rPr>
        <w:lastRenderedPageBreak/>
        <w:t>这些有关朱元璋的宗教兴趣与业绩的故事传说，可能在一些事实中混杂着更多的虚构，但它们都被朱元璋及其支持者们所批准并收入官方实录之中。朱元璋似乎怀有某些真正的宗教感情，而且他喜欢利用自己与道教有关的传说，以提高他的帝王的形象。这种传说在民众的想像中证实了他具有受命于天的身份。</w:t>
      </w:r>
      <w:hyperlink w:anchor="_32_117">
        <w:bookmarkStart w:id="5342" w:name="_32_116"/>
        <w:r w:rsidRPr="00316BDD">
          <w:rPr>
            <w:rStyle w:val="10Text"/>
            <w:rFonts w:asciiTheme="minorEastAsia"/>
          </w:rPr>
          <w:t>[32]</w:t>
        </w:r>
        <w:bookmarkEnd w:id="5342"/>
      </w:hyperlink>
    </w:p>
    <w:p w:rsidR="00884720" w:rsidRPr="00316BDD" w:rsidRDefault="00884720" w:rsidP="00884720">
      <w:pPr>
        <w:spacing w:before="120" w:after="120"/>
        <w:ind w:firstLine="480"/>
        <w:rPr>
          <w:rFonts w:asciiTheme="minorEastAsia"/>
        </w:rPr>
      </w:pPr>
      <w:r w:rsidRPr="00316BDD">
        <w:rPr>
          <w:rFonts w:asciiTheme="minorEastAsia"/>
        </w:rPr>
        <w:t>当他登基即位时，朱元璋的宗教兴趣并未中止。他邀请了许多宗教人士到宫廷中演示其仪式的超凡能力，而且他再三派遣使者去探寻隐世不出的高人张三丰（生卒时间不详）。根据传说，张已仙化，并随后在元末或明初再次复活。在他再生后，他曾在全国各地的许多圣地现身。几位皇帝都徒劳地想召他入宫，但有片断性的记录，记载了他曾现身为地方上的名士。</w:t>
      </w:r>
      <w:hyperlink w:anchor="_33_115">
        <w:bookmarkStart w:id="5343" w:name="_33_114"/>
        <w:r w:rsidRPr="00316BDD">
          <w:rPr>
            <w:rStyle w:val="10Text"/>
            <w:rFonts w:asciiTheme="minorEastAsia"/>
          </w:rPr>
          <w:t>[33]</w:t>
        </w:r>
        <w:bookmarkEnd w:id="5343"/>
      </w:hyperlink>
    </w:p>
    <w:p w:rsidR="00884720" w:rsidRPr="00316BDD" w:rsidRDefault="00884720" w:rsidP="00884720">
      <w:pPr>
        <w:spacing w:before="120" w:after="120"/>
        <w:ind w:firstLine="480"/>
        <w:rPr>
          <w:rFonts w:asciiTheme="minorEastAsia"/>
        </w:rPr>
      </w:pPr>
      <w:r w:rsidRPr="00316BDD">
        <w:rPr>
          <w:rFonts w:asciiTheme="minorEastAsia"/>
        </w:rPr>
        <w:t>由于明太祖致力于使其朝代的合法化，他热衷于让道教术士荣耀其宫廷，这似乎令人费解。然而，道士们，特别是那些隐姓埋名者如张三丰等人，现身于世却可以作为合法性的象征。这些隐世的高人，据信只愿意为一个神圣统治者的朝廷增色；他们的现身可以证明至高无上的君主的美德。道士们为统治者们提供合法性的能力，部分地可能反映了这一事实，即大量道教仪式具有比如保卫国家、避免灾难以及为统治者延年益寿之类的目的。换句话说，道教仪式承诺加强皇权和增进统治者的个人力量。除此之外，皇帝的登基冠冕仪式本身被模式化为一种古代的道教仪式。</w:t>
      </w:r>
      <w:hyperlink w:anchor="_34_115">
        <w:bookmarkStart w:id="5344" w:name="_34_114"/>
        <w:r w:rsidRPr="00316BDD">
          <w:rPr>
            <w:rStyle w:val="10Text"/>
            <w:rFonts w:asciiTheme="minorEastAsia"/>
          </w:rPr>
          <w:t>[34]</w:t>
        </w:r>
        <w:bookmarkEnd w:id="5344"/>
      </w:hyperlink>
      <w:r w:rsidRPr="00316BDD">
        <w:rPr>
          <w:rFonts w:asciiTheme="minorEastAsia"/>
        </w:rPr>
        <w:t>因此，儒家士大夫们有时指责皇帝们对道教的兴趣是私人的、自私的，而且对其统治能力来说，乃是一种威胁，但皇帝们却时常有着一种截然不同的观点。他们相信他们正在加强自己在全国维持秩序的能力，通过修道他们能成为强健而有能力的君主。</w:t>
      </w:r>
    </w:p>
    <w:p w:rsidR="00884720" w:rsidRPr="00316BDD" w:rsidRDefault="00884720" w:rsidP="00884720">
      <w:pPr>
        <w:spacing w:before="120" w:after="120"/>
        <w:ind w:firstLine="480"/>
        <w:rPr>
          <w:rFonts w:asciiTheme="minorEastAsia"/>
        </w:rPr>
      </w:pPr>
      <w:r w:rsidRPr="00316BDD">
        <w:rPr>
          <w:rFonts w:asciiTheme="minorEastAsia"/>
        </w:rPr>
        <w:t>帝国仰赖道教的支持与仪式的帮助，这使对道教的控制体制表现出一个不同的方面。朝廷机构为著名道士在宫廷中担任长期的职位提供了合适的安排，而皇帝则把惯例的荣誉恩赐给所赏识的道士。参与帝国资助的道教工程，诸如编撰道教典籍《道藏》，成为更进一步的朝廷任命的一个基石。</w:t>
      </w:r>
      <w:hyperlink w:anchor="_35_115">
        <w:bookmarkStart w:id="5345" w:name="_35_114"/>
        <w:r w:rsidRPr="00316BDD">
          <w:rPr>
            <w:rStyle w:val="10Text"/>
            <w:rFonts w:asciiTheme="minorEastAsia"/>
          </w:rPr>
          <w:t>[35]</w:t>
        </w:r>
        <w:bookmarkEnd w:id="5345"/>
      </w:hyperlink>
      <w:r w:rsidRPr="00316BDD">
        <w:rPr>
          <w:rFonts w:asciiTheme="minorEastAsia"/>
        </w:rPr>
        <w:t>更有甚者，官方宫观的称号，为帝国对道教仪式的资助提供了合法性。在某些皇帝统治时期，全国各地的官方宫观被规定举行醮（净化和再生的仪式）与斋（静修），作为支持国家的仪式。因此，宗教制度有益于并改善了主流道教，即使它在防止边缘性的和潜在的颠覆活动时也是如此。</w:t>
      </w:r>
    </w:p>
    <w:p w:rsidR="00884720" w:rsidRPr="00316BDD" w:rsidRDefault="00884720" w:rsidP="00884720">
      <w:pPr>
        <w:spacing w:before="120" w:after="120"/>
        <w:ind w:firstLine="480"/>
        <w:rPr>
          <w:rFonts w:asciiTheme="minorEastAsia"/>
        </w:rPr>
      </w:pPr>
      <w:r w:rsidRPr="00316BDD">
        <w:rPr>
          <w:rFonts w:asciiTheme="minorEastAsia"/>
        </w:rPr>
        <w:t>帝国对道教的兴趣，并未因明太祖的死亡而中止。他的儿子永乐皇帝曾请求战争之神玄武派遣天兵天将在战场上帮助他。</w:t>
      </w:r>
      <w:hyperlink w:anchor="_36_115">
        <w:bookmarkStart w:id="5346" w:name="_36_114"/>
        <w:r w:rsidRPr="00316BDD">
          <w:rPr>
            <w:rStyle w:val="10Text"/>
            <w:rFonts w:asciiTheme="minorEastAsia"/>
          </w:rPr>
          <w:t>[36]</w:t>
        </w:r>
        <w:bookmarkEnd w:id="5346"/>
      </w:hyperlink>
      <w:r w:rsidRPr="00316BDD">
        <w:rPr>
          <w:rFonts w:asciiTheme="minorEastAsia"/>
        </w:rPr>
        <w:t>或许部分地出于这一助佑的态度，他诏令重修在湖北武当山的道观，对玄武神的崇拜之处即集中于此。他把武当山改称为太和山，以褒彰玄武神对维护国家和平的贡献。他证明这一慷慨大度的工程乃是正当的，部分地因为注意到明太祖也曾享有玄武神的保护。</w:t>
      </w:r>
      <w:hyperlink w:anchor="_37_113">
        <w:bookmarkStart w:id="5347" w:name="_37_112"/>
        <w:r w:rsidRPr="00316BDD">
          <w:rPr>
            <w:rStyle w:val="10Text"/>
            <w:rFonts w:asciiTheme="minorEastAsia"/>
          </w:rPr>
          <w:t>[37]</w:t>
        </w:r>
        <w:bookmarkEnd w:id="5347"/>
      </w:hyperlink>
      <w:r w:rsidRPr="00316BDD">
        <w:rPr>
          <w:rFonts w:asciiTheme="minorEastAsia"/>
        </w:rPr>
        <w:t>在重修道观的过程中，他依循着乃父的意愿，或者至少是与他父亲的情感是一致的。除此之外，据传说，武当山是在真人张三丰的宗教生涯中的一处重要道场。与他的父亲一样，永乐皇帝派遣了大批密使出去探访这位隐世高人，但都枉费心机。永乐皇帝对武当山费尽心机，也许是希望张三丰能够屈尊现身于此。</w:t>
      </w:r>
      <w:hyperlink w:anchor="_38_109">
        <w:bookmarkStart w:id="5348" w:name="_38_108"/>
        <w:r w:rsidRPr="00316BDD">
          <w:rPr>
            <w:rStyle w:val="10Text"/>
            <w:rFonts w:asciiTheme="minorEastAsia"/>
          </w:rPr>
          <w:t>[38]</w:t>
        </w:r>
        <w:bookmarkEnd w:id="5348"/>
      </w:hyperlink>
    </w:p>
    <w:p w:rsidR="00884720" w:rsidRPr="00316BDD" w:rsidRDefault="00884720" w:rsidP="00884720">
      <w:pPr>
        <w:spacing w:before="120" w:after="120"/>
        <w:ind w:firstLine="480"/>
        <w:rPr>
          <w:rFonts w:asciiTheme="minorEastAsia"/>
        </w:rPr>
      </w:pPr>
      <w:r w:rsidRPr="00316BDD">
        <w:rPr>
          <w:rFonts w:asciiTheme="minorEastAsia"/>
        </w:rPr>
        <w:t>这一宗教道场的恢复重建，需要难以计数的财力、物力和人力。对于这种大规模的工程需要监督，为此，永乐皇帝指派官员前往监理工程的进展，并安排其开支。即使在工程竣工后，他仍委派一名监工定期视察道观，并汇报有关所需的修补或材料。监管者监督着宫廷调拨给道观的香、油、一年一度的仪式日程所需要的特殊供应和提供给常住道士的食物。尽管监管者的位置，一般是为退休官员们所提供的闲差，但这种监管机构却成了政治战场，当时永乐皇帝开始安排太监，而不是文官担任这一职务。</w:t>
      </w:r>
      <w:hyperlink w:anchor="_39_107">
        <w:bookmarkStart w:id="5349" w:name="_39_106"/>
        <w:r w:rsidRPr="00316BDD">
          <w:rPr>
            <w:rStyle w:val="10Text"/>
            <w:rFonts w:asciiTheme="minorEastAsia"/>
          </w:rPr>
          <w:t>[39]</w:t>
        </w:r>
        <w:bookmarkEnd w:id="5349"/>
      </w:hyperlink>
      <w:r w:rsidRPr="00316BDD">
        <w:rPr>
          <w:rFonts w:asciiTheme="minorEastAsia"/>
        </w:rPr>
        <w:t>监管者职位之争，反映了文职官僚机构围绕着道教所展开的政治冲突的格局。</w:t>
      </w:r>
    </w:p>
    <w:p w:rsidR="00884720" w:rsidRPr="00316BDD" w:rsidRDefault="00884720" w:rsidP="00884720">
      <w:pPr>
        <w:spacing w:before="120" w:after="120"/>
        <w:ind w:firstLine="480"/>
        <w:rPr>
          <w:rFonts w:asciiTheme="minorEastAsia"/>
        </w:rPr>
      </w:pPr>
      <w:r w:rsidRPr="00316BDD">
        <w:rPr>
          <w:rFonts w:asciiTheme="minorEastAsia"/>
        </w:rPr>
        <w:t>儒家士大夫们经常上疏，反对在道教仪式和道观上铺张浪费，特别是在增加国防开支和削减财政二者造成国库紧张时更是如此。然而，当皇帝们请太监掌管道教事务时，儒家对道教挥霍无度的反对意见再度升级。挥霍不仅削弱了文官机构的权力及其对支出的控制，而且它还导致了皇帝无法从儒家士大夫们那里取得建议及影响。在明代的许多时期，文官们难以与皇帝取得沟通。出于两个原因，皇帝们宁愿生活在深宫。首先，他们不必面对儒家对其宗教活动的无休无止的抗议，他们愿意享受对内宫的更直接而亲自的控制。从皇帝的观点来看，这种安排简直便利之至。就太监的立场来说，他们欢迎这一额外的职责，因为对道观的监管扩大了他们在皇宫的高墙之外的影响，并使他们从帝国国库取得巨大的收入和奖赏。这种重要的工程不仅提高了他们的权力，而且还为自己提供了聚积财富的机会。</w:t>
      </w:r>
      <w:hyperlink w:anchor="_40_107">
        <w:bookmarkStart w:id="5350" w:name="_40_106"/>
        <w:r w:rsidRPr="00316BDD">
          <w:rPr>
            <w:rStyle w:val="10Text"/>
            <w:rFonts w:asciiTheme="minorEastAsia"/>
          </w:rPr>
          <w:t>[40]</w:t>
        </w:r>
        <w:bookmarkEnd w:id="5350"/>
      </w:hyperlink>
      <w:r w:rsidRPr="00316BDD">
        <w:rPr>
          <w:rFonts w:asciiTheme="minorEastAsia"/>
        </w:rPr>
        <w:t>由于永乐皇帝有责任对在武当山的道观提供物质与财政的保障，监管者有权与当地武官共同工作，偶尔还代掌武官的权力。这个职责因而也可用于揽权和影响该地区。</w:t>
      </w:r>
    </w:p>
    <w:p w:rsidR="00884720" w:rsidRPr="00316BDD" w:rsidRDefault="00884720" w:rsidP="00884720">
      <w:pPr>
        <w:spacing w:before="120" w:after="120"/>
        <w:ind w:firstLine="480"/>
        <w:rPr>
          <w:rFonts w:asciiTheme="minorEastAsia"/>
        </w:rPr>
      </w:pPr>
      <w:r w:rsidRPr="00316BDD">
        <w:rPr>
          <w:rFonts w:asciiTheme="minorEastAsia"/>
        </w:rPr>
        <w:t>永乐皇帝对道观和机构设置的支持，或许有着宗教的动机，因为据称他对道教具有一种深切的个人信仰。根据一种说法，他曾见到一位骑着仙鹤的道士自云端而降。这一插曲，几乎可以断定是杜撰的</w:t>
      </w:r>
      <w:hyperlink w:anchor="_41_107">
        <w:bookmarkStart w:id="5351" w:name="_41_106"/>
        <w:r w:rsidRPr="00316BDD">
          <w:rPr>
            <w:rStyle w:val="10Text"/>
            <w:rFonts w:asciiTheme="minorEastAsia"/>
          </w:rPr>
          <w:t>[41]</w:t>
        </w:r>
        <w:bookmarkEnd w:id="5351"/>
      </w:hyperlink>
      <w:r w:rsidRPr="00316BDD">
        <w:rPr>
          <w:rFonts w:asciiTheme="minorEastAsia"/>
        </w:rPr>
        <w:t>，但它却代表了有关帝室的普遍感受，或者也许是帝室的普遍愿望。为庆祝皇帝家庭成员们的生日，永乐皇帝出资修造道观。然而，他的宗教的慷慨大度，既有利于佛教，也有利于道教；像许多统治者那样，他注意在宗教信仰或赞助上不要过于偏心。</w:t>
      </w:r>
    </w:p>
    <w:p w:rsidR="00884720" w:rsidRPr="00316BDD" w:rsidRDefault="00884720" w:rsidP="00884720">
      <w:pPr>
        <w:spacing w:before="120" w:after="120"/>
        <w:ind w:firstLine="480"/>
        <w:rPr>
          <w:rFonts w:asciiTheme="minorEastAsia"/>
        </w:rPr>
      </w:pPr>
      <w:r w:rsidRPr="00316BDD">
        <w:rPr>
          <w:rFonts w:asciiTheme="minorEastAsia"/>
        </w:rPr>
        <w:t>明代帝室对道教宫观和仪式的赞助的模式，实际上每一个皇帝统治时期都重复出现。不过，帝室参与道教活动的最具戏剧性的例子出现于嘉靖皇帝年间（1522—1566年在位）。在他统治的初期，这位皇帝取缔了许多宗教机构，削减了350名官员。他的官员们力图限制道观与仪式的开支。</w:t>
      </w:r>
      <w:hyperlink w:anchor="_42_107">
        <w:bookmarkStart w:id="5352" w:name="_42_106"/>
        <w:r w:rsidRPr="00316BDD">
          <w:rPr>
            <w:rStyle w:val="10Text"/>
            <w:rFonts w:asciiTheme="minorEastAsia"/>
          </w:rPr>
          <w:t>[42]</w:t>
        </w:r>
        <w:bookmarkEnd w:id="5352"/>
      </w:hyperlink>
    </w:p>
    <w:p w:rsidR="00884720" w:rsidRPr="00316BDD" w:rsidRDefault="00884720" w:rsidP="00884720">
      <w:pPr>
        <w:spacing w:before="120" w:after="120"/>
        <w:ind w:firstLine="480"/>
        <w:rPr>
          <w:rFonts w:asciiTheme="minorEastAsia"/>
        </w:rPr>
      </w:pPr>
      <w:r w:rsidRPr="00316BDD">
        <w:rPr>
          <w:rFonts w:asciiTheme="minorEastAsia"/>
        </w:rPr>
        <w:t>然而，一次与死亡擦肩而过之事给嘉靖皇帝留下了对其死亡的恐惧的深刻印象。道士们，以其延年益寿的许诺，从此取得了皇帝的支持。他变得非常感兴趣于长生不老之灵药，包括延年益寿的房中术的修行，据称它对全面保持精力和生育能力都有所裨益。据传，道士把许多青春期少女带进皇宫，以便帮助皇上修炼这些道术。</w:t>
      </w:r>
      <w:hyperlink w:anchor="_43_107">
        <w:bookmarkStart w:id="5353" w:name="_43_106"/>
        <w:r w:rsidRPr="00316BDD">
          <w:rPr>
            <w:rStyle w:val="10Text"/>
            <w:rFonts w:asciiTheme="minorEastAsia"/>
          </w:rPr>
          <w:t>[43]</w:t>
        </w:r>
        <w:bookmarkEnd w:id="5353"/>
      </w:hyperlink>
    </w:p>
    <w:p w:rsidR="00884720" w:rsidRPr="00316BDD" w:rsidRDefault="00884720" w:rsidP="00884720">
      <w:pPr>
        <w:spacing w:before="120" w:after="120"/>
        <w:ind w:firstLine="480"/>
        <w:rPr>
          <w:rFonts w:asciiTheme="minorEastAsia"/>
        </w:rPr>
      </w:pPr>
      <w:r w:rsidRPr="00316BDD">
        <w:rPr>
          <w:rFonts w:asciiTheme="minorEastAsia"/>
        </w:rPr>
        <w:t>为了学习道教长生不老的秘术，嘉靖皇帝求助于道教顾问。邵元节（1459—1539年）以其在医药及延年益寿的房中术方面的专长而得到了皇帝的推崇。邵为江西人，既接受过在江西龙虎山上的天师道传统的训练，同时也受到过茅山道教的上清仪轨的训练。他的学道经历，再次证实了明代时期天师道和茅山道之间的密切关联。除了处理皇帝的医药难题，邵还被派往在皇宫附近的许多道</w:t>
      </w:r>
      <w:r w:rsidRPr="00316BDD">
        <w:rPr>
          <w:rFonts w:asciiTheme="minorEastAsia"/>
        </w:rPr>
        <w:lastRenderedPageBreak/>
        <w:t>观操办道教斋仪。在1533年，他被归功于帮助皇帝和皇后受胎并生了一位儿子。皇帝在赐给邵的奖赏时是慷慨大方的。皇帝为邵修建了一座巨宅，赐给他大量礼物和头衔称号。当朝臣们对他垂青邵元节而提出批评时，皇帝则进行反驳，他在一道诏书中宣称，邵氏以其道术帮助了国家。</w:t>
      </w:r>
      <w:hyperlink w:anchor="_44_107">
        <w:bookmarkStart w:id="5354" w:name="_44_106"/>
        <w:r w:rsidRPr="00316BDD">
          <w:rPr>
            <w:rStyle w:val="10Text"/>
            <w:rFonts w:asciiTheme="minorEastAsia"/>
          </w:rPr>
          <w:t>[44]</w:t>
        </w:r>
        <w:bookmarkEnd w:id="5354"/>
      </w:hyperlink>
    </w:p>
    <w:p w:rsidR="00884720" w:rsidRPr="00316BDD" w:rsidRDefault="00884720" w:rsidP="00884720">
      <w:pPr>
        <w:spacing w:before="120" w:after="120"/>
        <w:ind w:firstLine="480"/>
        <w:rPr>
          <w:rFonts w:asciiTheme="minorEastAsia"/>
        </w:rPr>
      </w:pPr>
      <w:r w:rsidRPr="00316BDD">
        <w:rPr>
          <w:rFonts w:asciiTheme="minorEastAsia"/>
        </w:rPr>
        <w:t>嘉靖皇帝的另一位重要道教顾问是陶仲文（1481—1560年）。陶起初曾是一个衙门的胥吏，曾获得了一些撰写道教符咒和祈祷请愿词的专长。</w:t>
      </w:r>
      <w:hyperlink w:anchor="_45_107">
        <w:bookmarkStart w:id="5355" w:name="_45_106"/>
        <w:r w:rsidRPr="00316BDD">
          <w:rPr>
            <w:rStyle w:val="10Text"/>
            <w:rFonts w:asciiTheme="minorEastAsia"/>
          </w:rPr>
          <w:t>[45]</w:t>
        </w:r>
        <w:bookmarkEnd w:id="5355"/>
      </w:hyperlink>
      <w:r w:rsidRPr="00316BDD">
        <w:rPr>
          <w:rFonts w:asciiTheme="minorEastAsia"/>
        </w:rPr>
        <w:t>他帮助邵元节用法术驱逐了皇宫地基的一个妖怪，由此得以作为一个道士而出入于皇宫。他的法术不久就使他赢得了皇帝的信任。他的仪式被认为是非常有成效的；据传说，他曾用法术缴获蒙古人的刀枪而使他们陷于困境。他的成功获得了慷慨的奖赏。他被赐予全国道教的最高的道士的头衔：道录司左承，并随后被赐给贵族的头衔。1546年，据称他邀请了24000名信众到京城，度他们为道士。如果说张三丰是明代时期最受人欢迎的道士，那么，陶仲文则是在皇帝中最为成功的道士。</w:t>
      </w:r>
    </w:p>
    <w:p w:rsidR="00884720" w:rsidRPr="00316BDD" w:rsidRDefault="00884720" w:rsidP="00884720">
      <w:pPr>
        <w:spacing w:before="120" w:after="120"/>
        <w:ind w:firstLine="480"/>
        <w:rPr>
          <w:rFonts w:asciiTheme="minorEastAsia"/>
        </w:rPr>
      </w:pPr>
      <w:r w:rsidRPr="00316BDD">
        <w:rPr>
          <w:rFonts w:asciiTheme="minorEastAsia"/>
        </w:rPr>
        <w:t>官方的历史材料哀叹陶氏对皇帝的影响，并时常渲染其活动的玄秘和耸人听闻的方面。民间材料则歪曲真相，其方式是暗示乃至虚构出法术和超自然的能力。然而，通过对这些偏见的调整，人们就可以发现多少有些不同的图景。面对着其身体虚弱与死亡，皇帝转向道士以寻求药物上的帮助，正如全中国数以百万的人的所作所为。道士们以治病和长生术、房中术及其他方面的专长而著称于世。如果皇帝对道士的反应上有别于其他人，这是由于他拥有更多的财富和更大的权力。皇帝对道教医药和治疗科仪有效性的信念容易使他相信其他道教科仪的潜在能力。大多数道教科仪毕竟都是基于同一的结构模式，无论它们的目的是为了治病、驱除皇宫地基上的妖魔，还是为了阻止野蛮人的入侵并摧毁国家。所有的仪式的原则都是召集正义的神的力量以彻底击败妖魔的力量。因此，如果道士们能够医治身体的疾病，那么，皇帝也可能相信他们也能治好政体上的疾病。道士们自然会激起皇帝们的信任。自唐代以来，许多类型的蘸（净化与复活的仪式）仪都曾被用于延长皇帝及其子孙的寿命，并用于维持国家的安全与和平。</w:t>
      </w:r>
      <w:hyperlink w:anchor="_46_107">
        <w:bookmarkStart w:id="5356" w:name="_46_106"/>
        <w:r w:rsidRPr="00316BDD">
          <w:rPr>
            <w:rStyle w:val="10Text"/>
            <w:rFonts w:asciiTheme="minorEastAsia"/>
          </w:rPr>
          <w:t>[46]</w:t>
        </w:r>
        <w:bookmarkEnd w:id="5356"/>
      </w:hyperlink>
    </w:p>
    <w:p w:rsidR="00884720" w:rsidRPr="00316BDD" w:rsidRDefault="00884720" w:rsidP="00884720">
      <w:pPr>
        <w:spacing w:before="120" w:after="120"/>
        <w:ind w:firstLine="480"/>
        <w:rPr>
          <w:rFonts w:asciiTheme="minorEastAsia"/>
        </w:rPr>
      </w:pPr>
      <w:r w:rsidRPr="00316BDD">
        <w:rPr>
          <w:rFonts w:asciiTheme="minorEastAsia"/>
        </w:rPr>
        <w:t>儒家士大夫和历史学家们总是指责皇帝对道士们的过分轻信。然而，实际情形却复杂得多。首先，自汉代以来就存在着一个由来已久的传统，即利用道教科仪为帝国统治服务。道士们可以援引大量的历史先例，用以支持他们在朝廷使用蘸斋科仪。虽然道教在儒家的文献中时常被诬蔑为反体制的，但在事实上，许多道教科仪的专家却被认定为可以满足朝廷的主要关心：维持人民的健康和繁荣。其次，举行道教科仪具有政治上的价值，因为它们充当着朝廷关心百姓生活福利的象征。通过在国家捐资的道观中安排常规的醮斋科仪，朝廷以一种被普遍认同与信赖的象征形式，展示其对国家和平与繁荣的希望。换言之，广大民众都响应这些仪式的意义。因为醮仪在明代的普通百姓中更受人们的欢迎，它们在宫廷中就更为流行。</w:t>
      </w:r>
      <w:hyperlink w:anchor="_47_107">
        <w:bookmarkStart w:id="5357" w:name="_47_106"/>
        <w:r w:rsidRPr="00316BDD">
          <w:rPr>
            <w:rStyle w:val="10Text"/>
            <w:rFonts w:asciiTheme="minorEastAsia"/>
          </w:rPr>
          <w:t>[47]</w:t>
        </w:r>
        <w:bookmarkEnd w:id="5357"/>
      </w:hyperlink>
    </w:p>
    <w:p w:rsidR="00884720" w:rsidRPr="00316BDD" w:rsidRDefault="00884720" w:rsidP="00884720">
      <w:pPr>
        <w:spacing w:before="120" w:after="120"/>
        <w:ind w:firstLine="480"/>
        <w:rPr>
          <w:rFonts w:asciiTheme="minorEastAsia"/>
        </w:rPr>
      </w:pPr>
      <w:r w:rsidRPr="00316BDD">
        <w:rPr>
          <w:rFonts w:asciiTheme="minorEastAsia"/>
        </w:rPr>
        <w:t>通过与朝廷支持的儒家村讲仪式的惨败相比较，道教仪式的象征价值或许可能得到最彻底的了解。这些村讲仪式由明太祖所创建，旨在明代社会各阶层中培养合适的儒家价值。村讲运用道德圣人的典范，并提供恶人的必然下场的例子，用以强调这些价值；仪式将包括公开褒扬当地社区内的道德典范。这些礼仪一般都完全不能改变民间的想像，它们的实际执行遭到严重失败。</w:t>
      </w:r>
      <w:hyperlink w:anchor="_48_105">
        <w:bookmarkStart w:id="5358" w:name="_48_104"/>
        <w:r w:rsidRPr="00316BDD">
          <w:rPr>
            <w:rStyle w:val="10Text"/>
            <w:rFonts w:asciiTheme="minorEastAsia"/>
          </w:rPr>
          <w:t>[48]</w:t>
        </w:r>
        <w:bookmarkEnd w:id="5358"/>
      </w:hyperlink>
      <w:r w:rsidRPr="00316BDD">
        <w:rPr>
          <w:rFonts w:asciiTheme="minorEastAsia"/>
        </w:rPr>
        <w:t>相反地，道教的仪式与民众宗教的象征性的体系之间，则具有一种更有机的关联。尽管包括了庄严的象征仪式的醮斋仪规，缺乏民间仪式的激情和生命力，但它们的实际奉行却总是包括更加大众化的公众仪式。</w:t>
      </w:r>
      <w:hyperlink w:anchor="_49_105">
        <w:bookmarkStart w:id="5359" w:name="_49_104"/>
        <w:r w:rsidRPr="00316BDD">
          <w:rPr>
            <w:rStyle w:val="10Text"/>
            <w:rFonts w:asciiTheme="minorEastAsia"/>
          </w:rPr>
          <w:t>[49]</w:t>
        </w:r>
        <w:bookmarkEnd w:id="5359"/>
      </w:hyperlink>
      <w:r w:rsidRPr="00316BDD">
        <w:rPr>
          <w:rFonts w:asciiTheme="minorEastAsia"/>
        </w:rPr>
        <w:t>换句话说，道教徒在几个世纪中学到了要全社会参与宗教活动，就需要在展示和表现中证明公众的想像。</w:t>
      </w:r>
    </w:p>
    <w:p w:rsidR="00884720" w:rsidRPr="00316BDD" w:rsidRDefault="00884720" w:rsidP="00884720">
      <w:pPr>
        <w:spacing w:before="120" w:after="120"/>
        <w:ind w:firstLine="480"/>
        <w:rPr>
          <w:rFonts w:asciiTheme="minorEastAsia"/>
        </w:rPr>
      </w:pPr>
      <w:r w:rsidRPr="00316BDD">
        <w:rPr>
          <w:rFonts w:asciiTheme="minorEastAsia"/>
        </w:rPr>
        <w:t>第三个方面缓和了把帝国相信道教说成是简单地上当受骗的斥责，这一事实就是皇帝们，与其他中国人一样，需要从其宗教顾问中得到可见的结果。皇帝们也许慷慨大度地赏赐给那些似乎具有非凡的仪式上的或者魔幻般的超凡能力的道士，但他们在对那些失败者的惩处时，是同样果断和严厉的。即使年轻的朱元璋在他怀疑道士过分夸大其能力时，也检验他们。他曾把周颠仙关在小屋达23天之久，为了检验周声称他可以没有食物而活一个月；同一个周颠仙，当他宣称具有浮身术时，朱元璋就下令把周颠仙扔进一条河中。</w:t>
      </w:r>
      <w:hyperlink w:anchor="_50_105">
        <w:bookmarkStart w:id="5360" w:name="_50_104"/>
        <w:r w:rsidRPr="00316BDD">
          <w:rPr>
            <w:rStyle w:val="10Text"/>
            <w:rFonts w:asciiTheme="minorEastAsia"/>
          </w:rPr>
          <w:t>[50]</w:t>
        </w:r>
        <w:bookmarkEnd w:id="5360"/>
      </w:hyperlink>
    </w:p>
    <w:p w:rsidR="00884720" w:rsidRPr="00316BDD" w:rsidRDefault="00884720" w:rsidP="00884720">
      <w:pPr>
        <w:spacing w:before="120" w:after="120"/>
        <w:ind w:firstLine="480"/>
        <w:rPr>
          <w:rFonts w:asciiTheme="minorEastAsia"/>
        </w:rPr>
      </w:pPr>
      <w:r w:rsidRPr="00316BDD">
        <w:rPr>
          <w:rFonts w:asciiTheme="minorEastAsia"/>
        </w:rPr>
        <w:t>尽管这些处置方法部分地反映了许多明代皇帝追求并实行的膨胀了的个人权力，但这也是中国人对神灵的一种扩大了的，或者说是夸大了的强烈的实用主义态度。中国人崇敬那些在回应祈求者愿望时看起来具有能力或灵验的神祇。对神明的回应，祈求者则报之以供奉，或者是某些为之效劳的誓词。但一个神明在回应祈求者时如果一再失灵，除了导致信仰危机外，还有其他后果：神明经常被遗弃，人们转而支持其他似乎更具威力的神明，失灵的神偶尔会受胁迫或采取一种更合作的态度。</w:t>
      </w:r>
      <w:hyperlink w:anchor="_51_103">
        <w:bookmarkStart w:id="5361" w:name="_51_102"/>
        <w:r w:rsidRPr="00316BDD">
          <w:rPr>
            <w:rStyle w:val="10Text"/>
            <w:rFonts w:asciiTheme="minorEastAsia"/>
          </w:rPr>
          <w:t>[51]</w:t>
        </w:r>
        <w:bookmarkEnd w:id="5361"/>
      </w:hyperlink>
      <w:r w:rsidRPr="00316BDD">
        <w:rPr>
          <w:rFonts w:asciiTheme="minorEastAsia"/>
        </w:rPr>
        <w:t>如同对待神明的态度，对待术士，特别是那些宣称具有超凡法术的术士的态度也是如此。</w:t>
      </w:r>
    </w:p>
    <w:p w:rsidR="00884720" w:rsidRPr="00316BDD" w:rsidRDefault="00884720" w:rsidP="00884720">
      <w:pPr>
        <w:spacing w:before="120" w:after="120"/>
        <w:ind w:firstLine="480"/>
        <w:rPr>
          <w:rFonts w:asciiTheme="minorEastAsia"/>
        </w:rPr>
      </w:pPr>
      <w:r w:rsidRPr="00316BDD">
        <w:rPr>
          <w:rFonts w:asciiTheme="minorEastAsia"/>
        </w:rPr>
        <w:t>永乐和嘉靖两位皇帝或许曾为诸如有才能的邵元节和陶仲文之类的道士提供了非同寻常的机会，但这条致富之路却布满了荆棘。一步失误，就可能是致命的。为了成功，一个道士就必须不仅是成为一位道术上的大师，而且还必须是一位灌输信仰与信心的大师。他必须真正确信其能力。</w:t>
      </w:r>
    </w:p>
    <w:p w:rsidR="00884720" w:rsidRPr="00316BDD" w:rsidRDefault="00884720" w:rsidP="00884720">
      <w:pPr>
        <w:spacing w:before="120" w:after="120"/>
        <w:ind w:firstLine="480"/>
        <w:rPr>
          <w:rFonts w:asciiTheme="minorEastAsia"/>
        </w:rPr>
      </w:pPr>
      <w:r w:rsidRPr="00316BDD">
        <w:rPr>
          <w:rFonts w:asciiTheme="minorEastAsia"/>
        </w:rPr>
        <w:t>儒家士大夫们为道士们的成功而惴惴不安，主要原因是这妨碍了他们接近皇帝，并阻止了他们履行作为进谏者的职责。嘉靖皇帝统治期间，以其最极端的形式例证了这个问题。嘉靖皇帝对于官员们对其道士顾问邵和陶的批评感到厌烦，他使好几位抨击其精神顾问的官员遭到了严厉惩处。情形最终变得如此激化，以至于皇帝开始视接受道教思想为检验每位官员忠诚与否的试金石：他使道教实际上成为一种国家的正统。只有那些表示对道教同情并积极理解道教的官员，才能取得他的信任。</w:t>
      </w:r>
      <w:hyperlink w:anchor="_52_101">
        <w:bookmarkStart w:id="5362" w:name="_52_100"/>
        <w:r w:rsidRPr="00316BDD">
          <w:rPr>
            <w:rStyle w:val="10Text"/>
            <w:rFonts w:asciiTheme="minorEastAsia"/>
          </w:rPr>
          <w:t>[52]</w:t>
        </w:r>
        <w:bookmarkEnd w:id="5362"/>
      </w:hyperlink>
      <w:r w:rsidRPr="00316BDD">
        <w:rPr>
          <w:rFonts w:asciiTheme="minorEastAsia"/>
        </w:rPr>
        <w:t>他特别垂青于那些可以为他撰写青词的官员们；青词是在道教仪式中所使用的辞藻华丽和技巧性的仪式祈愿文。夏言（1482—1548年）和严嵩（1480—1565年），都通过这种方式取得了皇帝对他们的宠信，并最终被赐予大权而权倾一时。两人都升为礼部尚书，并同掌首席大学士的职责。</w:t>
      </w:r>
      <w:hyperlink w:anchor="_53_101">
        <w:bookmarkStart w:id="5363" w:name="_53_100"/>
        <w:r w:rsidRPr="00316BDD">
          <w:rPr>
            <w:rStyle w:val="10Text"/>
            <w:rFonts w:asciiTheme="minorEastAsia"/>
          </w:rPr>
          <w:t>[53]</w:t>
        </w:r>
        <w:bookmarkEnd w:id="5363"/>
      </w:hyperlink>
      <w:r w:rsidRPr="00316BDD">
        <w:rPr>
          <w:rFonts w:asciiTheme="minorEastAsia"/>
        </w:rPr>
        <w:t>如此一来，嘉靖皇帝对于道教的偏好，使得他与文职官僚之间的关系趋于紧张，并削弱了儒家圣贤政治的价值观。</w:t>
      </w:r>
    </w:p>
    <w:p w:rsidR="00884720" w:rsidRPr="00316BDD" w:rsidRDefault="00884720" w:rsidP="00884720">
      <w:pPr>
        <w:spacing w:before="120" w:after="120"/>
        <w:ind w:firstLine="480"/>
        <w:rPr>
          <w:rFonts w:asciiTheme="minorEastAsia"/>
        </w:rPr>
      </w:pPr>
      <w:r w:rsidRPr="00316BDD">
        <w:rPr>
          <w:rFonts w:asciiTheme="minorEastAsia"/>
        </w:rPr>
        <w:t>道教在宫廷中的作用，既反映同时也影响到道教在明代社会其他阶层中的作用。显而易见，在官方组织下修建道教宫观，为皇帝、国家、地方祈庆而举行一年一度的仪式，这就把官僚机构引入到道教活动之中。地方官吏或者他们所信任的使者，被指望代表</w:t>
      </w:r>
      <w:r w:rsidRPr="00316BDD">
        <w:rPr>
          <w:rFonts w:asciiTheme="minorEastAsia"/>
        </w:rPr>
        <w:lastRenderedPageBreak/>
        <w:t>国家，以确保仪式被恰当地举行。但这种朝廷代表的出现，却为道教仪式增加了光彩和威望，并吸引了渴望在其同侪和在地方官吏眼中提高其地位的地方家庭的赞助。</w:t>
      </w:r>
    </w:p>
    <w:p w:rsidR="00884720" w:rsidRPr="00316BDD" w:rsidRDefault="00884720" w:rsidP="00884720">
      <w:pPr>
        <w:spacing w:before="120" w:after="120"/>
        <w:ind w:firstLine="480"/>
        <w:rPr>
          <w:rFonts w:asciiTheme="minorEastAsia"/>
        </w:rPr>
      </w:pPr>
      <w:r w:rsidRPr="00316BDD">
        <w:rPr>
          <w:rFonts w:asciiTheme="minorEastAsia"/>
        </w:rPr>
        <w:t>在重建或修复道教宫观的帝国工程中参与监管的地方官吏们，都得到了充分的奖赏。</w:t>
      </w:r>
      <w:hyperlink w:anchor="_54_101">
        <w:bookmarkStart w:id="5364" w:name="_54_100"/>
        <w:r w:rsidRPr="00316BDD">
          <w:rPr>
            <w:rStyle w:val="10Text"/>
            <w:rFonts w:asciiTheme="minorEastAsia"/>
          </w:rPr>
          <w:t>[54]</w:t>
        </w:r>
        <w:bookmarkEnd w:id="5364"/>
      </w:hyperlink>
      <w:r w:rsidRPr="00316BDD">
        <w:rPr>
          <w:rFonts w:asciiTheme="minorEastAsia"/>
        </w:rPr>
        <w:t>鉴于皇帝对重修宫观的兴趣，地方官吏们时常自发地去资助修复和更新道观。例如，在1486年，一位名叫吴淑（约1475年？）的地方官，扩建了西山上的一座净明道观。</w:t>
      </w:r>
      <w:hyperlink w:anchor="_55_99">
        <w:bookmarkStart w:id="5365" w:name="_55_98"/>
        <w:r w:rsidRPr="00316BDD">
          <w:rPr>
            <w:rStyle w:val="10Text"/>
            <w:rFonts w:asciiTheme="minorEastAsia"/>
          </w:rPr>
          <w:t>[55]</w:t>
        </w:r>
        <w:bookmarkEnd w:id="5365"/>
      </w:hyperlink>
      <w:r w:rsidRPr="00316BDD">
        <w:rPr>
          <w:rFonts w:asciiTheme="minorEastAsia"/>
        </w:rPr>
        <w:t>地方志中收录了这种慷慨解囊的大量实例。一座地方道观的修复对于一名地方官来说，通常是一个好差事。它表明积极地建立与地方的融洽关系的动机和行为，这反过来将可以增加官员的政绩。诸如此类的善举，与提高征税效率，加强地方治安，以及纠正存在已久的腐败现象相比，就不会有那么多的政治风险。在所有这些例子中，根深蒂固的地方利益很可能不满于左右地区政治经济的任何企图。鉴于明朝地方行政体制，地方官员与当地百姓之间存在着结构性的距离。根据回避制的原则，地方官员不仅仅是这个地区的一名外来者，而且他还被职业化的小官吏如胥吏、差役、录事等人所包围，这些人就其职责而言都处于与地方百姓相对立的地位。</w:t>
      </w:r>
      <w:hyperlink w:anchor="_56_99">
        <w:bookmarkStart w:id="5366" w:name="_56_98"/>
        <w:r w:rsidRPr="00316BDD">
          <w:rPr>
            <w:rStyle w:val="10Text"/>
            <w:rFonts w:asciiTheme="minorEastAsia"/>
          </w:rPr>
          <w:t>[56]</w:t>
        </w:r>
        <w:bookmarkEnd w:id="5366"/>
      </w:hyperlink>
      <w:r w:rsidRPr="00316BDD">
        <w:rPr>
          <w:rFonts w:asciiTheme="minorEastAsia"/>
        </w:rPr>
        <w:t>因此，资助修建一座地方道观乃是一种巧妙的手段，通过这种手段一位地方官员可以避开由其官职所施加的限制，而直接与当地社区的福利相联系。</w:t>
      </w:r>
    </w:p>
    <w:p w:rsidR="00884720" w:rsidRPr="00316BDD" w:rsidRDefault="00884720" w:rsidP="00884720">
      <w:pPr>
        <w:spacing w:before="120" w:after="120"/>
        <w:ind w:firstLine="480"/>
        <w:rPr>
          <w:rFonts w:asciiTheme="minorEastAsia"/>
        </w:rPr>
      </w:pPr>
      <w:r w:rsidRPr="00316BDD">
        <w:rPr>
          <w:rFonts w:asciiTheme="minorEastAsia"/>
        </w:rPr>
        <w:t>与皇帝一样，每当遇到自然灾害或危机关头，地方官员们也都转向道教徒以寻求帮助。例如，刘渊然（1351—1432年）在一位地方官员恳请求雨时首次出现于公众记录中。他后来被请求为丰收祈祷。</w:t>
      </w:r>
      <w:hyperlink w:anchor="_57_99">
        <w:bookmarkStart w:id="5367" w:name="_57_98"/>
        <w:r w:rsidRPr="00316BDD">
          <w:rPr>
            <w:rStyle w:val="10Text"/>
            <w:rFonts w:asciiTheme="minorEastAsia"/>
          </w:rPr>
          <w:t>[57]</w:t>
        </w:r>
        <w:bookmarkEnd w:id="5367"/>
      </w:hyperlink>
      <w:r w:rsidRPr="00316BDD">
        <w:rPr>
          <w:rFonts w:asciiTheme="minorEastAsia"/>
        </w:rPr>
        <w:t>这类需求在传统中国有着漫长的历史。地方官员面对自然或人为的灾难时，感到有责任去做一些事情，但对于这些难题，却通常没有官僚体制的解决方法。公众仪式为表达关切提供了一种方式：去做一些显而易见的事情。更进一步地说，这种仪式把民众期望的压力从地方世俗的官僚转向天上的官员：谋事在人，成事在天。</w:t>
      </w:r>
    </w:p>
    <w:p w:rsidR="00884720" w:rsidRPr="00316BDD" w:rsidRDefault="00884720" w:rsidP="00884720">
      <w:pPr>
        <w:spacing w:before="120" w:after="120"/>
        <w:ind w:firstLine="480"/>
        <w:rPr>
          <w:rFonts w:asciiTheme="minorEastAsia"/>
        </w:rPr>
      </w:pPr>
      <w:r w:rsidRPr="00316BDD">
        <w:rPr>
          <w:rFonts w:asciiTheme="minorEastAsia"/>
        </w:rPr>
        <w:t>如此一来，尽管明代政府偶尔试图使地方宗教皈依于一种由礼部所规定的严格正统的礼仪结构，</w:t>
      </w:r>
      <w:hyperlink w:anchor="_58_99">
        <w:bookmarkStart w:id="5368" w:name="_58_98"/>
        <w:r w:rsidRPr="00316BDD">
          <w:rPr>
            <w:rStyle w:val="10Text"/>
            <w:rFonts w:asciiTheme="minorEastAsia"/>
          </w:rPr>
          <w:t>[58]</w:t>
        </w:r>
        <w:bookmarkEnd w:id="5368"/>
      </w:hyperlink>
      <w:r w:rsidRPr="00316BDD">
        <w:rPr>
          <w:rFonts w:asciiTheme="minorEastAsia"/>
        </w:rPr>
        <w:t>但在事实上，由来已久的地方习俗，以及到明代中期时宫廷中道教仪式的发展，</w:t>
      </w:r>
      <w:hyperlink w:anchor="_59_97">
        <w:bookmarkStart w:id="5369" w:name="_59_96"/>
        <w:r w:rsidRPr="00316BDD">
          <w:rPr>
            <w:rStyle w:val="10Text"/>
            <w:rFonts w:asciiTheme="minorEastAsia"/>
          </w:rPr>
          <w:t>[59]</w:t>
        </w:r>
        <w:bookmarkEnd w:id="5369"/>
      </w:hyperlink>
      <w:r w:rsidRPr="00316BDD">
        <w:rPr>
          <w:rFonts w:asciiTheme="minorEastAsia"/>
        </w:rPr>
        <w:t>却已改变了这些努力的朝向，以至于官员们在支持地方道教仪式中开始合作。</w:t>
      </w:r>
    </w:p>
    <w:p w:rsidR="00884720" w:rsidRPr="00316BDD" w:rsidRDefault="00884720" w:rsidP="00884720">
      <w:pPr>
        <w:spacing w:before="120" w:after="120"/>
        <w:ind w:firstLine="480"/>
        <w:rPr>
          <w:rFonts w:asciiTheme="minorEastAsia"/>
        </w:rPr>
      </w:pPr>
      <w:r w:rsidRPr="00316BDD">
        <w:rPr>
          <w:rFonts w:asciiTheme="minorEastAsia"/>
        </w:rPr>
        <w:t>明代时期，重建道观和资助道教仪式，当然绝非只是宫廷和地方官吏们的事。绝大多数宗教活动很可能在地方上都得到了支持。然而，一浪高过一浪的虔敬的原动力，在结构上类似于那些在明代社会中最高阶层所出现的那些情形。下面的例子，也许足以说明明代期间宗教复兴的过程。</w:t>
      </w:r>
    </w:p>
    <w:p w:rsidR="00884720" w:rsidRPr="00316BDD" w:rsidRDefault="00884720" w:rsidP="00884720">
      <w:pPr>
        <w:spacing w:before="120" w:after="120"/>
        <w:ind w:firstLine="480"/>
        <w:rPr>
          <w:rFonts w:asciiTheme="minorEastAsia"/>
        </w:rPr>
      </w:pPr>
      <w:r w:rsidRPr="00316BDD">
        <w:rPr>
          <w:rFonts w:asciiTheme="minorEastAsia"/>
        </w:rPr>
        <w:t>在广东省广州府南海县，有一座祀奉战神玄武的庙宇。1449年，这座庙宇由一个当地家族扩大并重修，以表达对战神的感激之情，他们相信战神曾保佑他们免遭敌手。此后，该地被建立了他们自身政权的暴乱者所征服并占领。抵抗者们聚集在玄武庙，并从这里他们发动了一场游击战的袭击，刺杀了22名暴乱者的头目。愤怒的暴乱者对玄武庙进行了围攻。困在庙中的忠君者祈求战神的解救。就在围困期间，一大群海鸟和像云一样密集的大批昆虫造成了如此之大的恐慌，致使暴乱者四处溃逃。皇帝闻知为了帝国事业的这一神的干涉后，把玄武庙改名为灵应观。1513年，在帝国经费的资助下，全部建筑被再次扩建和重修。</w:t>
      </w:r>
      <w:hyperlink w:anchor="_60_97">
        <w:bookmarkStart w:id="5370" w:name="_60_96"/>
        <w:r w:rsidRPr="00316BDD">
          <w:rPr>
            <w:rStyle w:val="10Text"/>
            <w:rFonts w:asciiTheme="minorEastAsia"/>
          </w:rPr>
          <w:t>[60]</w:t>
        </w:r>
        <w:bookmarkEnd w:id="5370"/>
      </w:hyperlink>
    </w:p>
    <w:p w:rsidR="00884720" w:rsidRPr="00316BDD" w:rsidRDefault="00884720" w:rsidP="00884720">
      <w:pPr>
        <w:spacing w:before="120" w:after="120"/>
        <w:ind w:firstLine="480"/>
        <w:rPr>
          <w:rFonts w:asciiTheme="minorEastAsia"/>
        </w:rPr>
      </w:pPr>
      <w:r w:rsidRPr="00316BDD">
        <w:rPr>
          <w:rFonts w:asciiTheme="minorEastAsia"/>
        </w:rPr>
        <w:t>灵应观的复建，充分说明了宗教复兴由地方开始，尽管在这个例子中，战神施恩的特性，使庙观最终取得了帝国的认可。然而，许多庙观的支持，仍继续以地方为基础。庙观中的僧道，建造了渡口，吸引当地商人参加他们的庙观集市和节日，从而鼓励他们利用这些机会开设专门的市场。商人们则捐赠香、油和寺观的其他生活必需品，以报答所取得的实惠。当地的村民则贡献其土地，为寺观提供一种经济基础的支持。大多数捐赠物，都是由中层农民捐献的小量物品，而不是富有的地主的大宗捐献。因此，并不依赖几个大家庭的支持，这座庙观建立了一种广泛的赞助基础。</w:t>
      </w:r>
      <w:hyperlink w:anchor="_61_97">
        <w:bookmarkStart w:id="5371" w:name="_61_96"/>
        <w:r w:rsidRPr="00316BDD">
          <w:rPr>
            <w:rStyle w:val="10Text"/>
            <w:rFonts w:asciiTheme="minorEastAsia"/>
          </w:rPr>
          <w:t>[61]</w:t>
        </w:r>
        <w:bookmarkEnd w:id="5371"/>
      </w:hyperlink>
      <w:r w:rsidRPr="00316BDD">
        <w:rPr>
          <w:rFonts w:asciiTheme="minorEastAsia"/>
        </w:rPr>
        <w:t>正是这座庙观在提供地方保护与安全，以及在从暴乱者手中解救该地区中的作用，加快了这种慷慨行为的倾注和信仰的高涨。后者在地方仪式中得以表达和庆祝，其中包括一场玄武神坐在轿中穿村越镇的每年一度的游行庆典。当地的信仰者认为，那些轮流抬轿者，都将会时来运转。</w:t>
      </w:r>
      <w:hyperlink w:anchor="_62_95">
        <w:bookmarkStart w:id="5372" w:name="_62_94"/>
        <w:r w:rsidRPr="00316BDD">
          <w:rPr>
            <w:rStyle w:val="10Text"/>
            <w:rFonts w:asciiTheme="minorEastAsia"/>
          </w:rPr>
          <w:t>[62]</w:t>
        </w:r>
        <w:bookmarkEnd w:id="5372"/>
      </w:hyperlink>
    </w:p>
    <w:p w:rsidR="00884720" w:rsidRPr="00316BDD" w:rsidRDefault="00884720" w:rsidP="00884720">
      <w:pPr>
        <w:spacing w:before="120" w:after="120"/>
        <w:ind w:firstLine="480"/>
        <w:rPr>
          <w:rFonts w:asciiTheme="minorEastAsia"/>
        </w:rPr>
      </w:pPr>
      <w:r w:rsidRPr="00316BDD">
        <w:rPr>
          <w:rFonts w:asciiTheme="minorEastAsia"/>
        </w:rPr>
        <w:t>即使民众对玄武神的反应是热情洋溢的，但这在任何特殊的意义下并不表明是道教的活动。在此，道教活动与民俗宗教及其习俗相混合。尽管如此，仍有理由把这座庙观与道教联系起来，因为祀奉玄武神的灵应观，在明代宗教体制中被注册登记为一座道观。玄武神的崇拜以武当山为中心。从永乐皇帝开始，有数位明朝皇帝对这座山进行慷慨大度的帝国资助，在朝廷的资助下，安置了大量有度牒的道士以维持常规的道教仪式，并修习了武当派道教。武当道派尤其擅长于延年益寿的房中术，以及武艺和静坐术。因此，一个道教的宗教团体和道派，逐渐与玄武神的崇拜相联系。广东的灵应观则成为这种崇拜的一个支流。然而，在俗家民众的心目中，灵应观的意义源自于战神在其日常生活中的超自然的帮助。在他们的眼中，战神的解救众生的能力就代表着道教。</w:t>
      </w:r>
    </w:p>
    <w:p w:rsidR="00884720" w:rsidRPr="00316BDD" w:rsidRDefault="00884720" w:rsidP="00884720">
      <w:pPr>
        <w:spacing w:before="120" w:after="120"/>
        <w:ind w:firstLine="480"/>
        <w:rPr>
          <w:rFonts w:asciiTheme="minorEastAsia"/>
        </w:rPr>
      </w:pPr>
      <w:r w:rsidRPr="00316BDD">
        <w:rPr>
          <w:rFonts w:asciiTheme="minorEastAsia"/>
        </w:rPr>
        <w:t>与此相类似，拥有某种能力或特性的个体，同样逐渐被认为与道教相关联，他们在明代民众或俗人的想像中符合传统的悟性，并具体体现了道教。这些形形色色的人物，通常出现于虚构的传说和戏剧中，同时也出现在明代装饰艺术中的画卷和花瓶上。他们全都超凡脱俗、性情怪僻，稍有些痴狂。他们中许多人是相面或解梦，和对行事方式愚昧无知的人提出警告的算命人。他们据信都能够无拘无束地进入梦境或精神世界，能够传递音讯，或者与恶魔决斗。他们是提供药水、药丸的治病者，或者能行法治病和强身。例如，在《金瓶梅》的结尾处，孙月梅被迫放弃了她的儿子，这实际上是她所留下的一切，因为她在数年前曾答应把他送给普静，一个既佛亦道的僧人，以取得庇护。</w:t>
      </w:r>
      <w:hyperlink w:anchor="_63_93">
        <w:bookmarkStart w:id="5373" w:name="_63_92"/>
        <w:r w:rsidRPr="00316BDD">
          <w:rPr>
            <w:rStyle w:val="10Text"/>
            <w:rFonts w:asciiTheme="minorEastAsia"/>
          </w:rPr>
          <w:t>[63]</w:t>
        </w:r>
        <w:bookmarkEnd w:id="5373"/>
      </w:hyperlink>
      <w:r w:rsidRPr="00316BDD">
        <w:rPr>
          <w:rFonts w:asciiTheme="minorEastAsia"/>
        </w:rPr>
        <w:t>此外，西门庆最终害了他自己，因为在一位道士所提供的壮阳药的刺激下，他过度地纵欲；他服用了道士们的壮阳药，却没有注意他们要他改变作风的警告。</w:t>
      </w:r>
    </w:p>
    <w:p w:rsidR="00884720" w:rsidRPr="00316BDD" w:rsidRDefault="00884720" w:rsidP="00884720">
      <w:pPr>
        <w:spacing w:before="120" w:after="120"/>
        <w:ind w:firstLine="480"/>
        <w:rPr>
          <w:rFonts w:asciiTheme="minorEastAsia"/>
        </w:rPr>
      </w:pPr>
      <w:r w:rsidRPr="00316BDD">
        <w:rPr>
          <w:rFonts w:asciiTheme="minorEastAsia"/>
        </w:rPr>
        <w:t>这些道教人物，在虚构中如同在现实生活中一样，与普通人全然不同。他们似乎都是没有根基的人。如果他们与一座公认的道观或修道组织有联系，那么这种事实就极少在对他们的描写中有所叙述。在性格特征上所认为的道士的部分本性是飘移不定的，他们自由自在，不受传统习俗的拘束，很像庄子曾描绘他自己的那样。对于这些怪僻人物，很少找到简短的、圣徒传记式的描写，除非他们恰巧与一位皇帝或某些其他著名的历史人物有所关联。例如，对周颠仙曾有一个简短的描述，就是由于明太祖下诏为他撰写</w:t>
      </w:r>
      <w:r w:rsidRPr="00316BDD">
        <w:rPr>
          <w:rFonts w:asciiTheme="minorEastAsia"/>
        </w:rPr>
        <w:lastRenderedPageBreak/>
        <w:t>了一篇墓志铭。它这样开始写道：</w:t>
      </w:r>
    </w:p>
    <w:p w:rsidR="00884720" w:rsidRPr="00316BDD" w:rsidRDefault="00884720" w:rsidP="00884720">
      <w:pPr>
        <w:pStyle w:val="Para03"/>
        <w:spacing w:before="156" w:after="156"/>
        <w:ind w:firstLine="420"/>
        <w:rPr>
          <w:rFonts w:asciiTheme="minorEastAsia" w:eastAsiaTheme="minorEastAsia"/>
          <w:sz w:val="21"/>
        </w:rPr>
      </w:pPr>
      <w:r w:rsidRPr="00316BDD">
        <w:rPr>
          <w:rFonts w:asciiTheme="minorEastAsia" w:eastAsiaTheme="minorEastAsia"/>
          <w:sz w:val="21"/>
        </w:rPr>
        <w:t>颠仙，姓周，不知其名，自言建昌人。身长壮，貌奇崛，举止不类常人。年十余岁，病癫。常操一瓢入南昌（江西），乞食于市。久之，到临川。未几复还南昌。日施力于人，夜卧间簷间，祁寒暑两自若。尝趋省府曰：</w:t>
      </w:r>
      <w:r w:rsidRPr="00316BDD">
        <w:rPr>
          <w:rFonts w:asciiTheme="minorEastAsia" w:eastAsiaTheme="minorEastAsia"/>
          <w:sz w:val="21"/>
        </w:rPr>
        <w:t>‘</w:t>
      </w:r>
      <w:r w:rsidRPr="00316BDD">
        <w:rPr>
          <w:rFonts w:asciiTheme="minorEastAsia" w:eastAsiaTheme="minorEastAsia"/>
          <w:sz w:val="21"/>
        </w:rPr>
        <w:t>告太平。</w:t>
      </w:r>
      <w:r w:rsidRPr="00316BDD">
        <w:rPr>
          <w:rFonts w:asciiTheme="minorEastAsia" w:eastAsiaTheme="minorEastAsia"/>
          <w:sz w:val="21"/>
        </w:rPr>
        <w:t>’</w:t>
      </w:r>
      <w:r w:rsidRPr="00316BDD">
        <w:rPr>
          <w:rFonts w:asciiTheme="minorEastAsia" w:eastAsiaTheme="minorEastAsia"/>
          <w:sz w:val="21"/>
        </w:rPr>
        <w:t>人皆异其言，遂呼为颠仙。不数年，天下果乱。</w:t>
      </w:r>
      <w:r w:rsidRPr="00316BDD">
        <w:rPr>
          <w:rFonts w:asciiTheme="minorEastAsia" w:eastAsiaTheme="minorEastAsia"/>
          <w:sz w:val="21"/>
        </w:rPr>
        <w:t>……</w:t>
      </w:r>
      <w:r w:rsidRPr="00316BDD">
        <w:rPr>
          <w:rFonts w:asciiTheme="minorEastAsia" w:eastAsiaTheme="minorEastAsia"/>
          <w:sz w:val="21"/>
        </w:rPr>
        <w:t>颠仙隐迹不见。</w:t>
      </w:r>
      <w:hyperlink w:anchor="_64_93">
        <w:bookmarkStart w:id="5374" w:name="_64_92"/>
        <w:r w:rsidRPr="00316BDD">
          <w:rPr>
            <w:rStyle w:val="13Text"/>
            <w:rFonts w:asciiTheme="minorEastAsia" w:eastAsiaTheme="minorEastAsia"/>
          </w:rPr>
          <w:t>[64]</w:t>
        </w:r>
        <w:bookmarkEnd w:id="5374"/>
      </w:hyperlink>
    </w:p>
    <w:p w:rsidR="00884720" w:rsidRPr="00316BDD" w:rsidRDefault="00884720" w:rsidP="00884720">
      <w:pPr>
        <w:spacing w:before="120" w:after="120"/>
        <w:ind w:firstLine="480"/>
        <w:rPr>
          <w:rFonts w:asciiTheme="minorEastAsia"/>
        </w:rPr>
      </w:pPr>
      <w:r w:rsidRPr="00316BDD">
        <w:rPr>
          <w:rFonts w:asciiTheme="minorEastAsia"/>
        </w:rPr>
        <w:t>宋濂，明太祖的一位顾问，在皇帝的批注和回忆以及他本人记忆的基础上，撰写了一篇张铁冠的传记。他说，张中是一位失意的儒家学者，曾特别致力于对《春秋》的研究。在他科举不第后，遂纵情于山水，并曾在某地随一位神异之人学习。他经常为朱元璋提供预言，但一般来说有坚持他的意见的声誉。宋濂写道：“（张中）为人狷介，寡与人言。”宋濂还提到：“濂数与（张）中游，见其人类阳狂玩世者。与之语，稍涉伦理，辄乱以他言，人莫测其故。”</w:t>
      </w:r>
      <w:hyperlink w:anchor="_65_93">
        <w:bookmarkStart w:id="5375" w:name="_65_92"/>
        <w:r w:rsidRPr="00316BDD">
          <w:rPr>
            <w:rStyle w:val="10Text"/>
            <w:rFonts w:asciiTheme="minorEastAsia"/>
          </w:rPr>
          <w:t>[65]</w:t>
        </w:r>
        <w:bookmarkEnd w:id="5375"/>
      </w:hyperlink>
      <w:r w:rsidRPr="00316BDD">
        <w:rPr>
          <w:rFonts w:asciiTheme="minorEastAsia"/>
        </w:rPr>
        <w:t>宋濂认为有必要记录张中的预言，以考察其中有多少预言被证明是真实的。</w:t>
      </w:r>
    </w:p>
    <w:p w:rsidR="00884720" w:rsidRPr="00316BDD" w:rsidRDefault="00884720" w:rsidP="00884720">
      <w:pPr>
        <w:spacing w:before="120" w:after="120"/>
        <w:ind w:firstLine="480"/>
        <w:rPr>
          <w:rFonts w:asciiTheme="minorEastAsia"/>
        </w:rPr>
      </w:pPr>
      <w:r w:rsidRPr="00316BDD">
        <w:rPr>
          <w:rFonts w:asciiTheme="minorEastAsia"/>
        </w:rPr>
        <w:t>我们还幸运地有一份对一位名声稍逊的道士卓晚春（生卒时间不详）的相对完整的描述，他与年轻时的林兆恩（1517—1598年）是道友。林兆恩是福建莆田的一个富有家庭的书香子弟，他放弃了举业，并经历了一段时间的宗教探索后，最终找到了儒、释、道三教的综合宗教（三一教）。在其有关早年生活的撰述中，林给我们留下了一篇卓晚春的记载，如果没有他与林兆恩之间的关系，卓的生平可能仍是隐晦不明的。</w:t>
      </w:r>
    </w:p>
    <w:p w:rsidR="00884720" w:rsidRPr="00316BDD" w:rsidRDefault="00884720" w:rsidP="00884720">
      <w:pPr>
        <w:spacing w:before="120" w:after="120"/>
        <w:ind w:firstLine="480"/>
        <w:rPr>
          <w:rFonts w:asciiTheme="minorEastAsia"/>
        </w:rPr>
      </w:pPr>
      <w:r w:rsidRPr="00316BDD">
        <w:rPr>
          <w:rFonts w:asciiTheme="minorEastAsia"/>
        </w:rPr>
        <w:t>卓氏符合于无拘无束、不关心世俗现象的非物质主义的道士的通俗感性形象。他无视于其个人的形象，跣足而行，衣衫不整，毫不注意对待贫富的礼仪规矩。他以乞食为生，并为竞相款待他的当地权贵们看相算命。通过为林解释一个梦的意义，他开始确立了与林之间的关系。尽管受到了当地权贵们的欢迎，但据林所述，卓氏却毫不留恋物质生活：“无升斗之储，人或邀之，而少拂其意；虽琼筵珍馐，亦不愿往；无分厘之资，每得于人者，辄以施人。”</w:t>
      </w:r>
      <w:hyperlink w:anchor="_66_93">
        <w:bookmarkStart w:id="5376" w:name="_66_92"/>
        <w:r w:rsidRPr="00316BDD">
          <w:rPr>
            <w:rStyle w:val="10Text"/>
            <w:rFonts w:asciiTheme="minorEastAsia"/>
          </w:rPr>
          <w:t>[66]</w:t>
        </w:r>
        <w:bookmarkEnd w:id="5376"/>
      </w:hyperlink>
    </w:p>
    <w:p w:rsidR="00884720" w:rsidRPr="00316BDD" w:rsidRDefault="00884720" w:rsidP="00884720">
      <w:pPr>
        <w:spacing w:before="120" w:after="120"/>
        <w:ind w:firstLine="480"/>
        <w:rPr>
          <w:rFonts w:asciiTheme="minorEastAsia"/>
        </w:rPr>
      </w:pPr>
      <w:r w:rsidRPr="00316BDD">
        <w:rPr>
          <w:rFonts w:asciiTheme="minorEastAsia"/>
        </w:rPr>
        <w:t>在以全真教南宗的道教修炼方法教导年轻的林兆恩中，卓晚春起了重要的作用。但在所记载的两人之间的对话中，卓对探询的答复，却被描写为令人迷惑而隐晦难明。这也许反映了卓氏确信道教教义必须是秘传的观点，只有当学习者精神上有准备时，教义才能逐渐地展现；这也可能是在文本中的一种安排，用以提高林兆恩在道教问题上的权威和洞识；或者这只是反映了卓氏不喜欢被人推举为导师的角色。总之，没有任何迹象表明，卓氏有正式的弟子，或者留有他本人思想的记录。就像庄子传统中的一位道士，他避免引人注目，不受声名之累。</w:t>
      </w:r>
    </w:p>
    <w:p w:rsidR="00884720" w:rsidRPr="00316BDD" w:rsidRDefault="00884720" w:rsidP="00884720">
      <w:pPr>
        <w:spacing w:before="120" w:after="120"/>
        <w:ind w:firstLine="480"/>
        <w:rPr>
          <w:rFonts w:asciiTheme="minorEastAsia"/>
        </w:rPr>
      </w:pPr>
      <w:r w:rsidRPr="00316BDD">
        <w:rPr>
          <w:rFonts w:asciiTheme="minorEastAsia"/>
        </w:rPr>
        <w:t>在明代中国，可能出现过成百上千个卓晚春之类的道士。这类道教神奇人物，受过一个或更多的道教宗派的训练，但他们既不愿意也无能力成为伟大的导师。这些人传播着他们的仪式技巧，及其精神性的洞察，以适当的方式换取一种能过得去的生活，从而使他们可以继续过着一种宗教的生活。</w:t>
      </w:r>
    </w:p>
    <w:p w:rsidR="00884720" w:rsidRPr="00316BDD" w:rsidRDefault="00884720" w:rsidP="00884720">
      <w:pPr>
        <w:spacing w:before="120" w:after="120"/>
        <w:ind w:firstLine="480"/>
        <w:rPr>
          <w:rFonts w:asciiTheme="minorEastAsia"/>
        </w:rPr>
      </w:pPr>
      <w:r w:rsidRPr="00316BDD">
        <w:rPr>
          <w:rFonts w:asciiTheme="minorEastAsia"/>
        </w:rPr>
        <w:t>就通俗性而言，俗家道教容易与当地的民俗传统相混合。这一点也与民俗佛教有着惊人的相似之处。蘸斋两种科仪，构成了明代道教仪式实践的核心，并具有许多功用，但二者在民众的层次上，都占有主导地位。首先，它们通常被用于避免自然灾害；其次，它们常被用于抚慰或帮助死者的灵魂。</w:t>
      </w:r>
      <w:hyperlink w:anchor="_67_91">
        <w:bookmarkStart w:id="5377" w:name="_67_90"/>
        <w:r w:rsidRPr="00316BDD">
          <w:rPr>
            <w:rStyle w:val="10Text"/>
            <w:rFonts w:asciiTheme="minorEastAsia"/>
          </w:rPr>
          <w:t>[67]</w:t>
        </w:r>
        <w:bookmarkEnd w:id="5377"/>
      </w:hyperlink>
      <w:r w:rsidRPr="00316BDD">
        <w:rPr>
          <w:rFonts w:asciiTheme="minorEastAsia"/>
        </w:rPr>
        <w:t>第一种功能与第二种功能绝非毫不相干，因为中国人相信，自然灾难就是由饥饿、烦躁和愤怒的鬼，即未得安宁的死人所引起的。诸如施食饿鬼之类的佛教民俗仪式有着同样的基本目的。然而，佛教的仪式从未使道教仪式黯然失色；这部分地因为在中国人的心目中，道教神祇最直接地参与了道德报应的系统，这种系统包括了神祇与人类王国的真正合一。道教的天宫，在玉皇大帝或上帝的统领下，乃是人间朝廷的审判体制的一种延伸。因此，当被人问到，既然佛教仪式显然拥有更大的优势，但对于死者来说，为什么道教仪式仍是必不可少的，唐代一位军事将领李约的妻子对此回答说：“佛门功德不从上帝所命，不得天符指挥，只似世间人情请托嘱致而已，鬼神无所遵弃，得力极迟。虽云来世他生，亦恐难得其效。”</w:t>
      </w:r>
      <w:hyperlink w:anchor="_68_91">
        <w:bookmarkStart w:id="5378" w:name="_68_90"/>
        <w:r w:rsidRPr="00316BDD">
          <w:rPr>
            <w:rStyle w:val="10Text"/>
            <w:rFonts w:asciiTheme="minorEastAsia"/>
          </w:rPr>
          <w:t>[68]</w:t>
        </w:r>
        <w:bookmarkEnd w:id="5378"/>
      </w:hyperlink>
    </w:p>
    <w:p w:rsidR="00884720" w:rsidRPr="00316BDD" w:rsidRDefault="00884720" w:rsidP="00884720">
      <w:pPr>
        <w:spacing w:before="120" w:after="120"/>
        <w:ind w:firstLine="480"/>
        <w:rPr>
          <w:rFonts w:asciiTheme="minorEastAsia"/>
        </w:rPr>
      </w:pPr>
      <w:r w:rsidRPr="00316BDD">
        <w:rPr>
          <w:rFonts w:asciiTheme="minorEastAsia"/>
        </w:rPr>
        <w:t>换言之，佛教的业报法则，仅仅是作为完全基于人类行为的道德报应的一种模式，缺少在人类行为背后的天的力量，而且运作过于缓慢，只在多少有些模棱两可的未来生活中影响人。道教的善恶报应观，则运作得更为快捷，而且是根据整个中国社会都相同的公平的原则。</w:t>
      </w:r>
    </w:p>
    <w:p w:rsidR="00884720" w:rsidRPr="00316BDD" w:rsidRDefault="00884720" w:rsidP="00884720">
      <w:pPr>
        <w:spacing w:before="120" w:after="120"/>
        <w:ind w:firstLine="480"/>
        <w:rPr>
          <w:rFonts w:asciiTheme="minorEastAsia"/>
        </w:rPr>
      </w:pPr>
      <w:r w:rsidRPr="00316BDD">
        <w:rPr>
          <w:rFonts w:asciiTheme="minorEastAsia"/>
        </w:rPr>
        <w:t>俗家民众对明代道教的理解在一部晚明小说中得到了描述，其内容涉及对儒、佛、道三种精英传统的需要以便更有效地教化粗俗的世俗民众。《三教开迷归正演义》，刊行于1612年至1620年之间，由一位地方上的武将潘镜若（生卒时间不详）为生活在城镇和中产阶层的人士所撰。</w:t>
      </w:r>
      <w:hyperlink w:anchor="_69_91">
        <w:bookmarkStart w:id="5379" w:name="_69_90"/>
        <w:r w:rsidRPr="00316BDD">
          <w:rPr>
            <w:rStyle w:val="10Text"/>
            <w:rFonts w:asciiTheme="minorEastAsia"/>
          </w:rPr>
          <w:t>[69]</w:t>
        </w:r>
        <w:bookmarkEnd w:id="5379"/>
      </w:hyperlink>
      <w:r w:rsidRPr="00316BDD">
        <w:rPr>
          <w:rFonts w:asciiTheme="minorEastAsia"/>
        </w:rPr>
        <w:t>在小说中，三教的代表人物在负责教化崇正里的百姓中，表现得非常拙劣。在随之而起的喧哗中，受骗上当的万灵，偶然地从属于地狱的阴间中被释放出来。这些邪恶的幽灵，在人世间到处游荡，迷惑具有人类的弱点的不幸的牺牲品。它们夸大牺牲品的缺陷和幻觉，并把他们转变为它们自身扭曲的形象。</w:t>
      </w:r>
    </w:p>
    <w:p w:rsidR="00884720" w:rsidRPr="00316BDD" w:rsidRDefault="00884720" w:rsidP="00884720">
      <w:pPr>
        <w:spacing w:before="120" w:after="120"/>
        <w:ind w:firstLine="480"/>
        <w:rPr>
          <w:rFonts w:asciiTheme="minorEastAsia"/>
        </w:rPr>
      </w:pPr>
      <w:r w:rsidRPr="00316BDD">
        <w:rPr>
          <w:rFonts w:asciiTheme="minorEastAsia"/>
        </w:rPr>
        <w:t>三教的代表人物运用奇异的知识，帮助这些受骗的牺牲品明白他们行为的错误，并回归到正确的道路。儒家特别运用逻辑的说服力，求助于中国社会的传统。然而，儒生得到“神力”（即道教）的帮助，道教的能力在于行施法术，“精力”可以进入并制造受害者的梦境，并让他们看到其行为的长期后果。它可以召唤神将们前来帮助与妖魔鬼怪交战，这些有精神魔力的妖怪严重地误用其魔力，给人们制造不幸和伤害。小说声称，道教（和佛教，就此而言）的精神性帮助，尽管看起来并不十分适合于一个严厉的儒者，但有益于儒家之道。三教中的儒家代表作了如下的阐释：我们儒家确立了古代生活和人类生活关系的不变的准则，但是由于儒家的真心诚意之道未能改变人世间的每一个缺点，因此佛教和道教提供了帮助我们的某些准则。</w:t>
      </w:r>
      <w:hyperlink w:anchor="_70_91">
        <w:bookmarkStart w:id="5380" w:name="_70_90"/>
        <w:r w:rsidRPr="00316BDD">
          <w:rPr>
            <w:rStyle w:val="10Text"/>
            <w:rFonts w:asciiTheme="minorEastAsia"/>
          </w:rPr>
          <w:t>[70]</w:t>
        </w:r>
        <w:bookmarkEnd w:id="5380"/>
      </w:hyperlink>
    </w:p>
    <w:p w:rsidR="00884720" w:rsidRPr="00316BDD" w:rsidRDefault="00884720" w:rsidP="00884720">
      <w:pPr>
        <w:spacing w:before="120" w:after="120"/>
        <w:ind w:firstLine="480"/>
        <w:rPr>
          <w:rFonts w:asciiTheme="minorEastAsia"/>
        </w:rPr>
      </w:pPr>
      <w:r w:rsidRPr="00316BDD">
        <w:rPr>
          <w:rFonts w:asciiTheme="minorEastAsia"/>
        </w:rPr>
        <w:t>《三教开迷归正演义》给道教在明代的宗教经济中的作用，提供了一条重要的线索。道教在明代社会中之所以成功的部分秘密，正是由于它被许多人看作支持并促进了儒家的各种价值观，而不是削弱它们。明代道教的主流，是在当时的道德善书中所阐释</w:t>
      </w:r>
      <w:r w:rsidRPr="00316BDD">
        <w:rPr>
          <w:rFonts w:asciiTheme="minorEastAsia"/>
        </w:rPr>
        <w:lastRenderedPageBreak/>
        <w:t>的综合信仰体系的一个组成部分。</w:t>
      </w:r>
    </w:p>
    <w:p w:rsidR="00884720" w:rsidRPr="00316BDD" w:rsidRDefault="00884720" w:rsidP="00884720">
      <w:pPr>
        <w:spacing w:before="120" w:after="120"/>
        <w:ind w:firstLine="480"/>
        <w:rPr>
          <w:rFonts w:asciiTheme="minorEastAsia"/>
        </w:rPr>
      </w:pPr>
      <w:r w:rsidRPr="00316BDD">
        <w:rPr>
          <w:rFonts w:asciiTheme="minorEastAsia"/>
        </w:rPr>
        <w:t>尽管善书的起源可以追溯到宋代，但到了明代时期，这些善书及其相关的实践，已成为世俗宗教活动的一个重要部分。明代皇室的成员们刊印并分送了大量善书，用以开导中国百姓。</w:t>
      </w:r>
      <w:hyperlink w:anchor="_71_91">
        <w:bookmarkStart w:id="5381" w:name="_71_90"/>
        <w:r w:rsidRPr="00316BDD">
          <w:rPr>
            <w:rStyle w:val="10Text"/>
            <w:rFonts w:asciiTheme="minorEastAsia"/>
          </w:rPr>
          <w:t>[71]</w:t>
        </w:r>
        <w:bookmarkEnd w:id="5381"/>
      </w:hyperlink>
      <w:r w:rsidRPr="00316BDD">
        <w:rPr>
          <w:rFonts w:asciiTheme="minorEastAsia"/>
        </w:rPr>
        <w:t>这些善书，如同名声不佳的村讲那样，以道德典范与邪恶不法的恶人故事传说阐释其价值观。</w:t>
      </w:r>
    </w:p>
    <w:p w:rsidR="00884720" w:rsidRPr="00316BDD" w:rsidRDefault="00884720" w:rsidP="00884720">
      <w:pPr>
        <w:spacing w:before="120" w:after="120"/>
        <w:ind w:firstLine="480"/>
        <w:rPr>
          <w:rFonts w:asciiTheme="minorEastAsia"/>
        </w:rPr>
      </w:pPr>
      <w:r w:rsidRPr="00316BDD">
        <w:rPr>
          <w:rFonts w:asciiTheme="minorEastAsia"/>
        </w:rPr>
        <w:t>最早的道德善书是功过格，由天上的神祇持以公正地执行上天对罪恶者和德行者的赏罚。那些在阳间未能得到奖善惩恶报应的人，终将受到神的奖赏，或者是恶魔的惩罚。在这些早期的道德善书中，宗教的或者是孝道的价值观取代了社会德行，并有忏悔或赦免的仪式以减轻罪恶的重负。一个人作出道德誓言，在很大程度上是作为与诸神所订立的契约，以便积德而获得祝福和奖赏。</w:t>
      </w:r>
    </w:p>
    <w:p w:rsidR="00884720" w:rsidRPr="00316BDD" w:rsidRDefault="00884720" w:rsidP="00884720">
      <w:pPr>
        <w:spacing w:before="120" w:after="120"/>
        <w:ind w:firstLine="480"/>
        <w:rPr>
          <w:rFonts w:asciiTheme="minorEastAsia"/>
        </w:rPr>
      </w:pPr>
      <w:r w:rsidRPr="00316BDD">
        <w:rPr>
          <w:rFonts w:asciiTheme="minorEastAsia"/>
        </w:rPr>
        <w:t>然而，到了明代时期，功过格体系已演变成为独立于精神世界的东西。这些功过格，首先关注的是日常生活中的德行，并强调个体在日常生活中的社会和经济的责任。商人的德行、农夫的德行、官员的德行、父亲的德行，如此等等，都被一一制订出来。个体保持他或她自身优劣的记录，并运用功过格作为道德自我发展的一种指导。到此时，这种功过格已成为道德自我完善的实践手册和行善的记录。</w:t>
      </w:r>
    </w:p>
    <w:p w:rsidR="00884720" w:rsidRPr="00316BDD" w:rsidRDefault="00884720" w:rsidP="00884720">
      <w:pPr>
        <w:spacing w:before="120" w:after="120"/>
        <w:ind w:firstLine="480"/>
        <w:rPr>
          <w:rFonts w:asciiTheme="minorEastAsia"/>
        </w:rPr>
      </w:pPr>
      <w:r w:rsidRPr="00316BDD">
        <w:rPr>
          <w:rFonts w:asciiTheme="minorEastAsia"/>
        </w:rPr>
        <w:t>《三教开迷归正演义》表达了明代善书的精神心态。尽管它不时地谈到人们在精神世界曾所取得的道德奖赏的记载，但小说的关注点却并不在于一个人在阴间的命运，或者是在来世的转生。在这部小说中，善恶报应在一个人的亲戚、同辈和邻居们的反应中最明显地表现出来。那些行为不诚实、自私自利或者是贪婪成性的人，必定面临着他的家人或友人们的愤慨与蔑视。此外，小说不时地告诫说，没有家庭与邻居们的和谐支持，一个人从长期看不可能在中国社会中成功发达。在一个以关系为基础的社会中，自我中心的人生态度，将不可避免地受到孤立并对个人有害。那些或多或少想方设法度过他们一生，却没有为他们的过错付出过代价的人，将为其后代留下一种不可承受的生活，因为他们的子孙们将不得不生活并劳作在由其双亲的过错所恶意编织的网中。因此，在这部小说中的道德报应完全是世俗的。这种道德报应根植于中国社会结构之中，而不是基于对在神主持的正义关系中的个体灵魂命运的关切。</w:t>
      </w:r>
    </w:p>
    <w:p w:rsidR="00884720" w:rsidRPr="00316BDD" w:rsidRDefault="00884720" w:rsidP="00884720">
      <w:pPr>
        <w:spacing w:before="120" w:after="120"/>
        <w:ind w:firstLine="480"/>
        <w:rPr>
          <w:rFonts w:asciiTheme="minorEastAsia"/>
        </w:rPr>
      </w:pPr>
      <w:r w:rsidRPr="00316BDD">
        <w:rPr>
          <w:rFonts w:asciiTheme="minorEastAsia"/>
        </w:rPr>
        <w:t>在明代的善书中，以及《三教开迷归正演义》中，都存在着一种十分实用的、非神话化的宗教观的暗示，这极可能是出现成长中的城市各阶级的暗示。这一新型的观点，证实了传统中的由来已久的价值观，但理解并实行它们所根据的却是自然主义的或社会的准则，而不是根据超自然的公正。</w:t>
      </w:r>
    </w:p>
    <w:p w:rsidR="00884720" w:rsidRPr="00316BDD" w:rsidRDefault="00884720" w:rsidP="00884720">
      <w:pPr>
        <w:spacing w:before="120" w:after="120"/>
        <w:ind w:firstLine="480"/>
        <w:rPr>
          <w:rFonts w:asciiTheme="minorEastAsia"/>
        </w:rPr>
      </w:pPr>
      <w:r w:rsidRPr="00316BDD">
        <w:rPr>
          <w:rFonts w:asciiTheme="minorEastAsia"/>
        </w:rPr>
        <w:t>由于善书与功过格都是明代所有宗教传统的一个组成部分，因此，在涉及到这种宗教心态中，难以分辨出儒家、道教和佛教的因素。善书乃是明代折中主义的具体证明：视儒、释、道三教为引向同一个目标的一种趋势。</w:t>
      </w:r>
      <w:hyperlink w:anchor="_72_91">
        <w:bookmarkStart w:id="5382" w:name="_72_90"/>
        <w:r w:rsidRPr="00316BDD">
          <w:rPr>
            <w:rStyle w:val="10Text"/>
            <w:rFonts w:asciiTheme="minorEastAsia"/>
          </w:rPr>
          <w:t>[72]</w:t>
        </w:r>
        <w:bookmarkEnd w:id="5382"/>
      </w:hyperlink>
      <w:r w:rsidRPr="00316BDD">
        <w:rPr>
          <w:rFonts w:asciiTheme="minorEastAsia"/>
        </w:rPr>
        <w:t>明太祖本人为这一宗教趋势提供了最初的动力。在其有关三教的论述中，他认为，那些认为佛、道二教有害于国家和煽动民众而批评佛教与道教的人是错误的。他说，儒家是显明的德行之道，而道教和佛教则是隐藏着的德行之道，可以暗助王道。</w:t>
      </w:r>
      <w:hyperlink w:anchor="_73_91">
        <w:bookmarkStart w:id="5383" w:name="_73_90"/>
        <w:r w:rsidRPr="00316BDD">
          <w:rPr>
            <w:rStyle w:val="10Text"/>
            <w:rFonts w:asciiTheme="minorEastAsia"/>
          </w:rPr>
          <w:t>[73]</w:t>
        </w:r>
        <w:bookmarkEnd w:id="5383"/>
      </w:hyperlink>
      <w:r w:rsidRPr="00316BDD">
        <w:rPr>
          <w:rFonts w:asciiTheme="minorEastAsia"/>
        </w:rPr>
        <w:t>儒、释、道三教共同构成了天道。</w:t>
      </w:r>
    </w:p>
    <w:p w:rsidR="00884720" w:rsidRPr="00316BDD" w:rsidRDefault="00884720" w:rsidP="00884720">
      <w:pPr>
        <w:spacing w:before="120" w:after="120"/>
        <w:ind w:firstLine="480"/>
        <w:rPr>
          <w:rFonts w:asciiTheme="minorEastAsia"/>
        </w:rPr>
      </w:pPr>
      <w:r w:rsidRPr="00316BDD">
        <w:rPr>
          <w:rFonts w:asciiTheme="minorEastAsia"/>
        </w:rPr>
        <w:t>明太祖宣称儒、释、道三教和谐相处的部分动机，是为了使其朝廷从主流的佛教和道教中取得更多的支持，但其论述却依然在帝国秩序中给佛教与道教以明确而公开的合法地位。而且，他的思想似乎再次强调了一种更广泛的社会趋势，即认为三大主流宗教是相互补充的。如果说，中国人几乎总是把儒家的准则与某些佛教或道教的学说在其个人生活中相互结合起来，那么，在明代时期，他们则以异乎寻常的信心做到了。由于佛教居士以及具有一定影响的道教支派都热衷于将其教义与修持整合入处于儒家核心的规训与价值之中，而做到这点则是可能的。一旦佛教与道教把儒家价值观接纳为其宗教修持的中心，那么三教整合的主要障碍也就得以清除了。</w:t>
      </w:r>
    </w:p>
    <w:p w:rsidR="00884720" w:rsidRPr="00316BDD" w:rsidRDefault="00884720" w:rsidP="00884720">
      <w:pPr>
        <w:spacing w:before="120" w:after="120"/>
        <w:ind w:firstLine="480"/>
        <w:rPr>
          <w:rFonts w:asciiTheme="minorEastAsia"/>
        </w:rPr>
      </w:pPr>
      <w:r w:rsidRPr="00316BDD">
        <w:rPr>
          <w:rFonts w:asciiTheme="minorEastAsia"/>
        </w:rPr>
        <w:t>道教参与三教关系的和谐共处，在明代最活跃的道教支派净明忠孝道中或许得到了最清楚的说明。净明道不仅是明代道教中最为别具一格的典型，而且还可用来阐明上面所讨论的道教的不同支派与不同层次的关联性。</w:t>
      </w:r>
    </w:p>
    <w:p w:rsidR="00884720" w:rsidRPr="00316BDD" w:rsidRDefault="00884720" w:rsidP="00884720">
      <w:pPr>
        <w:spacing w:before="120" w:after="120"/>
        <w:ind w:firstLine="480"/>
        <w:rPr>
          <w:rFonts w:asciiTheme="minorEastAsia"/>
        </w:rPr>
      </w:pPr>
      <w:r w:rsidRPr="00316BDD">
        <w:rPr>
          <w:rFonts w:asciiTheme="minorEastAsia"/>
        </w:rPr>
        <w:t>净明道传统，可以追溯到六朝时期许逊的生活时代。作为一名地方官，以及一名统治者的顾问，许逊通过运用神术帮助百姓，并在逆境中挽救了他们，因而受人注目。他代表着受难者和遭受危险的人的利益的突出行为，感动了他的精神威力的受惠者，他们在江西南昌附近的西山，为他建立了一座神圣的道场。在这座圣山上，他的道教修持得以实践。这些道术，都以所谓的孝道密法为中心。这些仪式使用道教道术和超精神的能力，以培养达到一种精神永恒的境界。</w:t>
      </w:r>
      <w:hyperlink w:anchor="_74_91">
        <w:bookmarkStart w:id="5384" w:name="_74_90"/>
        <w:r w:rsidRPr="00316BDD">
          <w:rPr>
            <w:rStyle w:val="10Text"/>
            <w:rFonts w:asciiTheme="minorEastAsia"/>
          </w:rPr>
          <w:t>[74]</w:t>
        </w:r>
        <w:bookmarkEnd w:id="5384"/>
      </w:hyperlink>
      <w:r w:rsidRPr="00316BDD">
        <w:rPr>
          <w:rFonts w:asciiTheme="minorEastAsia"/>
        </w:rPr>
        <w:t>虽然这个宗教组织随着时间的流逝而衰落，但它却在隋代及唐初，由胡慧超（卒于703年）所恢复。由于胡的努力，西山附近的当地百姓了解了许逊的法力，并推崇他的遗产。</w:t>
      </w:r>
    </w:p>
    <w:p w:rsidR="00884720" w:rsidRPr="00316BDD" w:rsidRDefault="00884720" w:rsidP="00884720">
      <w:pPr>
        <w:spacing w:before="120" w:after="120"/>
        <w:ind w:firstLine="480"/>
        <w:rPr>
          <w:rFonts w:asciiTheme="minorEastAsia"/>
        </w:rPr>
      </w:pPr>
      <w:r w:rsidRPr="00316BDD">
        <w:rPr>
          <w:rFonts w:asciiTheme="minorEastAsia"/>
        </w:rPr>
        <w:t>在南宋时期，大约在1131年，西山地区落入反宋的暴民之手，广大民众遭受战乱之苦。在此危急时刻，民众忘却了阶级与宗派对立：人民团结一致抵抗共同的敌人。在此期间，何真公（盛年期1128年），净明道派的一位近世导师，为百姓的平安而祈求。他从许逊那里得到了有关抚慰百姓的科仪的启示。从此以后，净明道传统成为十分民族主义的传统，强调把对国家忠诚，对父母、长辈和上级孝敬和尊重的儒家价值，作为其教义的真正核心。不同于全真道及其他南宋时期新兴的道教宗派，儒家美德并非是一种事后才想起的东西，而是净明道传统的真正核心。</w:t>
      </w:r>
      <w:hyperlink w:anchor="_75_91">
        <w:bookmarkStart w:id="5385" w:name="_75_90"/>
        <w:r w:rsidRPr="00316BDD">
          <w:rPr>
            <w:rStyle w:val="10Text"/>
            <w:rFonts w:asciiTheme="minorEastAsia"/>
          </w:rPr>
          <w:t>[75]</w:t>
        </w:r>
        <w:bookmarkEnd w:id="5385"/>
      </w:hyperlink>
    </w:p>
    <w:p w:rsidR="00884720" w:rsidRPr="00316BDD" w:rsidRDefault="00884720" w:rsidP="00884720">
      <w:pPr>
        <w:spacing w:before="120" w:after="120"/>
        <w:ind w:firstLine="480"/>
        <w:rPr>
          <w:rFonts w:asciiTheme="minorEastAsia"/>
        </w:rPr>
      </w:pPr>
      <w:r w:rsidRPr="00316BDD">
        <w:rPr>
          <w:rFonts w:asciiTheme="minorEastAsia"/>
        </w:rPr>
        <w:t>1171年，在何的启示后40年，出现了一种功过格，它似乎已以净明道为修炼中心。</w:t>
      </w:r>
      <w:hyperlink w:anchor="_76_91">
        <w:bookmarkStart w:id="5386" w:name="_76_90"/>
        <w:r w:rsidRPr="00316BDD">
          <w:rPr>
            <w:rStyle w:val="10Text"/>
            <w:rFonts w:asciiTheme="minorEastAsia"/>
          </w:rPr>
          <w:t>[76]</w:t>
        </w:r>
        <w:bookmarkEnd w:id="5386"/>
      </w:hyperlink>
      <w:r w:rsidRPr="00316BDD">
        <w:rPr>
          <w:rFonts w:asciiTheme="minorEastAsia"/>
        </w:rPr>
        <w:t>虽然这种形式并非只围绕着净与明、忠与孝的美德而被明确地构成，但它依然强调与宋代后期发展起来的这一传统保持一致。它鼓励支持朝廷的实际行动，是体现在何真公所提示的仪式中的爱国主义和强烈的孝道感的一种自然产物。这种功过格类似于更早些时候由太上老君所启示的《太上灵宝净明洞神上品经》，太上老君是老子的一种神化形式，他作启示是因为他的孩子（即世人）放松了基本的价值。神祇的目的在神的誓言中显示出来，在于提供一种正确的行为指南，并引导人们回归到真正的道。</w:t>
      </w:r>
      <w:hyperlink w:anchor="_77_91">
        <w:bookmarkStart w:id="5387" w:name="_77_90"/>
        <w:r w:rsidRPr="00316BDD">
          <w:rPr>
            <w:rStyle w:val="10Text"/>
            <w:rFonts w:asciiTheme="minorEastAsia"/>
          </w:rPr>
          <w:t>[77]</w:t>
        </w:r>
        <w:bookmarkEnd w:id="5387"/>
      </w:hyperlink>
    </w:p>
    <w:p w:rsidR="00884720" w:rsidRPr="00316BDD" w:rsidRDefault="00884720" w:rsidP="00884720">
      <w:pPr>
        <w:spacing w:before="120" w:after="120"/>
        <w:ind w:firstLine="480"/>
        <w:rPr>
          <w:rFonts w:asciiTheme="minorEastAsia"/>
        </w:rPr>
      </w:pPr>
      <w:r w:rsidRPr="00316BDD">
        <w:rPr>
          <w:rFonts w:asciiTheme="minorEastAsia"/>
        </w:rPr>
        <w:lastRenderedPageBreak/>
        <w:t>在元初时期，刘玉（1283—1301年，一说为1257—1308年）重新界定了这一运动，并称之为净明忠孝道。运动的核心是确立道德报应由天的法则所掌管这一前提。除非人们重新正确地履行忠孝之道，由此净化其生命能量，并纯化其心灵，否则他们就将继续遭受疾病和灾难之苦。尽管刘玉否认任何人都能够因他或她的道德过失而得到宽恕，也否认能通过法术或诸神的神圣干预而获得完全的拯救，但他确实坚持主张儒家在提升道德生活方面是毫无成效的，因为他们忽视了人类精神及其与天的联系的内在作用。他坚持，人类必须认识到上天对他们的精神状态的警告，以便面对他们处事方式的错误。自我欺骗是十分容易的，但一个人却决不可能欺骗上天。道术仪式之需要是为了促使忠诚的反省，激励真正的转化。</w:t>
      </w:r>
      <w:hyperlink w:anchor="_78_91">
        <w:bookmarkStart w:id="5388" w:name="_78_90"/>
        <w:r w:rsidRPr="00316BDD">
          <w:rPr>
            <w:rStyle w:val="10Text"/>
            <w:rFonts w:asciiTheme="minorEastAsia"/>
          </w:rPr>
          <w:t>[78]</w:t>
        </w:r>
        <w:bookmarkEnd w:id="5388"/>
      </w:hyperlink>
      <w:r w:rsidRPr="00316BDD">
        <w:rPr>
          <w:rFonts w:asciiTheme="minorEastAsia"/>
        </w:rPr>
        <w:t>黄元吉（1270—1324年）肯定是净明道著述的编纂者，也是刘玉的弟子。他同样把太一的教义和真大道的学说吸收到净明道中，同样使其教义与儒家价值协调一致。</w:t>
      </w:r>
      <w:hyperlink w:anchor="_79_91">
        <w:bookmarkStart w:id="5389" w:name="_79_90"/>
        <w:r w:rsidRPr="00316BDD">
          <w:rPr>
            <w:rStyle w:val="10Text"/>
            <w:rFonts w:asciiTheme="minorEastAsia"/>
          </w:rPr>
          <w:t>[79]</w:t>
        </w:r>
        <w:bookmarkEnd w:id="5389"/>
      </w:hyperlink>
    </w:p>
    <w:p w:rsidR="00884720" w:rsidRPr="00316BDD" w:rsidRDefault="00884720" w:rsidP="00884720">
      <w:pPr>
        <w:spacing w:before="120" w:after="120"/>
        <w:ind w:firstLine="480"/>
        <w:rPr>
          <w:rFonts w:asciiTheme="minorEastAsia"/>
        </w:rPr>
      </w:pPr>
      <w:r w:rsidRPr="00316BDD">
        <w:rPr>
          <w:rFonts w:asciiTheme="minorEastAsia"/>
        </w:rPr>
        <w:t>因此，甚至在明代以前，净明道就有了一种广泛的兼容态度，在其自身中吸纳诸多不同的道教支派与宗派。而且，如上所述，在西山，主流道教的所有形式，实际上都在和谐地实修，很少有甚至没有与道教的其他形式相对立的证据。除此之外，考虑到其与众不同的历史，净明道坚决地肯定基本的各种儒家价值观，既通过伦理行为，也通过仪式法术，致力于用它们来支持国家。</w:t>
      </w:r>
    </w:p>
    <w:p w:rsidR="00884720" w:rsidRPr="00316BDD" w:rsidRDefault="00884720" w:rsidP="00884720">
      <w:pPr>
        <w:spacing w:before="120" w:after="120"/>
        <w:ind w:firstLine="480"/>
        <w:rPr>
          <w:rFonts w:asciiTheme="minorEastAsia"/>
        </w:rPr>
      </w:pPr>
      <w:r w:rsidRPr="00316BDD">
        <w:rPr>
          <w:rFonts w:asciiTheme="minorEastAsia"/>
        </w:rPr>
        <w:t>净明道的特征之一是从一开始就肯定社会价值观，并抛弃道教中的避世主义倾向。许逊本人曾是选择其一生为其他人服务的那种道士的楷模，而不是追求其自身的精神超升。由元代时期正直的儒家学者所撰写的《净明忠孝全书》的几篇序言，全都反复强调了这一原则。所有的序言，实际上都有着共同的旨意：大多数道教徒都已忘记或忽视了老子对社会的关切，但净明道相信利用道教能改善世界，并在患难时期帮助普通百姓。</w:t>
      </w:r>
      <w:hyperlink w:anchor="_80_91">
        <w:bookmarkStart w:id="5390" w:name="_80_90"/>
        <w:r w:rsidRPr="00316BDD">
          <w:rPr>
            <w:rStyle w:val="10Text"/>
            <w:rFonts w:asciiTheme="minorEastAsia"/>
          </w:rPr>
          <w:t>[80]</w:t>
        </w:r>
        <w:bookmarkEnd w:id="5390"/>
      </w:hyperlink>
    </w:p>
    <w:p w:rsidR="00884720" w:rsidRPr="00316BDD" w:rsidRDefault="00884720" w:rsidP="00884720">
      <w:pPr>
        <w:spacing w:before="120" w:after="120"/>
        <w:ind w:firstLine="480"/>
        <w:rPr>
          <w:rFonts w:asciiTheme="minorEastAsia"/>
        </w:rPr>
      </w:pPr>
      <w:r w:rsidRPr="00316BDD">
        <w:rPr>
          <w:rFonts w:asciiTheme="minorEastAsia"/>
        </w:rPr>
        <w:t>而且，净明道培养忠孝的方法，与新儒家思想家们的理念有一种引人注目的相似之处。据刘玉所述，只有当心灵无忧无虑或不受干扰之时，忠诚才是可能的；而真正的孝超越了对一个人的双亲，而扩展到天的心灵。类似的观点，曾被许多新儒家的思想家们所提出。这些美德的培养，并不是遵循表面的法则或规则，或者是遵循一种特殊的行为准则的简单事情。真正的美德乃是基于一种精神上或心理上的平静状态，这必须每天通过勤勉而虔诚的修养才能达到。</w:t>
      </w:r>
    </w:p>
    <w:p w:rsidR="00884720" w:rsidRPr="00316BDD" w:rsidRDefault="00884720" w:rsidP="00884720">
      <w:pPr>
        <w:spacing w:before="120" w:after="120"/>
        <w:ind w:firstLine="480"/>
        <w:rPr>
          <w:rFonts w:asciiTheme="minorEastAsia"/>
        </w:rPr>
      </w:pPr>
      <w:r w:rsidRPr="00316BDD">
        <w:rPr>
          <w:rFonts w:asciiTheme="minorEastAsia"/>
        </w:rPr>
        <w:t>鉴于在其要旨的相似性，明代净明道信徒们与新儒家思想家们都转向善书和功过格，以检视其精神进步，这就不足为奇了。他们不注意自身的悟道，而是确信精神上的成长和智慧都具体地表现于行为之中，所以他们都认为，通过记录其日常行为就能够证明其进步，并发现需要进一步注意的地方。这种道教方式，对于新儒家思想家们来说，都相对地容易接受。</w:t>
      </w:r>
    </w:p>
    <w:p w:rsidR="00884720" w:rsidRPr="00316BDD" w:rsidRDefault="00884720" w:rsidP="00884720">
      <w:pPr>
        <w:spacing w:before="120" w:after="120"/>
        <w:ind w:firstLine="480"/>
        <w:rPr>
          <w:rFonts w:asciiTheme="minorEastAsia"/>
        </w:rPr>
      </w:pPr>
      <w:r w:rsidRPr="00316BDD">
        <w:rPr>
          <w:rFonts w:asciiTheme="minorEastAsia"/>
        </w:rPr>
        <w:t>因此，净明道受到认同并构成为明代一些著名的新儒家思想家生活的一部分，这也不足为奇。王畿（1498—1583年）是新儒家的泰州学派左派的一名领袖人物。在浙江新安参加了一次讲学后，他结识了净明道士胡东州（生卒时间不详），这样他就可以更多地了解有关这一吸引人的教义。另一位明代新儒家思想家罗汝芳（1515—1588年）研究过净明道的伦理学，并从中学习修炼心的方法。即便是相对保守的高攀龙（1562—1626年）也认为净明道传统是道教学说中最为正确和适合的形式。</w:t>
      </w:r>
      <w:hyperlink w:anchor="_81_91">
        <w:bookmarkStart w:id="5391" w:name="_81_90"/>
        <w:r w:rsidRPr="00316BDD">
          <w:rPr>
            <w:rStyle w:val="10Text"/>
            <w:rFonts w:asciiTheme="minorEastAsia"/>
          </w:rPr>
          <w:t>[81]</w:t>
        </w:r>
        <w:bookmarkEnd w:id="5391"/>
      </w:hyperlink>
    </w:p>
    <w:p w:rsidR="00884720" w:rsidRPr="00316BDD" w:rsidRDefault="00884720" w:rsidP="00884720">
      <w:pPr>
        <w:spacing w:before="120" w:after="120"/>
        <w:ind w:firstLine="480"/>
        <w:rPr>
          <w:rFonts w:asciiTheme="minorEastAsia"/>
        </w:rPr>
      </w:pPr>
      <w:r w:rsidRPr="00316BDD">
        <w:rPr>
          <w:rFonts w:asciiTheme="minorEastAsia"/>
        </w:rPr>
        <w:t>自从元代的刘玉把净明道学说与一种道德报应的自然主义观念整合为一后，净明道与士子阶层之间的关系，就一直显得非常积极主动。其实，秋月观映曾坚持，净明道教的一个显著特征，在于它似乎把注意力集中在受教育阶层身上，而不是关注农民或者是商人</w:t>
      </w:r>
      <w:hyperlink w:anchor="_82_91">
        <w:bookmarkStart w:id="5392" w:name="_82_90"/>
        <w:r w:rsidRPr="00316BDD">
          <w:rPr>
            <w:rStyle w:val="10Text"/>
            <w:rFonts w:asciiTheme="minorEastAsia"/>
          </w:rPr>
          <w:t>[82]</w:t>
        </w:r>
        <w:bookmarkEnd w:id="5392"/>
      </w:hyperlink>
      <w:r w:rsidRPr="00316BDD">
        <w:rPr>
          <w:rFonts w:asciiTheme="minorEastAsia"/>
        </w:rPr>
        <w:t>，这至少在宋末时期及其后是如此。换言之，它是自觉地设法吸引知识精英。秋月也许有一点走得太远了。在刘玉和黄元吉身上，净明道就发现这两位领导者都曾受到过宋代时期由新儒家和道教徒所提出的世界观的深刻影响。到宋代时期，一种自然主义的宇宙论与态度就已经开始渗透到这一宗派的道教思想。但有证据表明，净明道仍作为一个履行仪式的与民间的宗派而继续履行其职能，至少在其西山本部来说是如此。同一道派的这二种诠释可能同时并存，显示了明代道教的一个重要特征。正如印度教和日本的神道所显示的情形，一种土生土长的宗教传统，都有着强烈的地域基础，同时也与民俗传统密切相关，道教的新发展，不必取代以往的做法：它们只不过是揭示了一种新的意义与实践的新层次。</w:t>
      </w:r>
    </w:p>
    <w:p w:rsidR="00884720" w:rsidRPr="00316BDD" w:rsidRDefault="00884720" w:rsidP="00884720">
      <w:pPr>
        <w:spacing w:before="120" w:after="120"/>
        <w:ind w:firstLine="480"/>
        <w:rPr>
          <w:rFonts w:asciiTheme="minorEastAsia"/>
        </w:rPr>
      </w:pPr>
      <w:r w:rsidRPr="00316BDD">
        <w:rPr>
          <w:rFonts w:asciiTheme="minorEastAsia"/>
        </w:rPr>
        <w:t>在西山，净明道对许逊的崇拜就一直存在着，并持续到晚期的传统中国。净明道在宋代的活动相当活跃，因为宋代集新儒学大成的伟大的学者朱熹（1130—1200年）对他所看到的民众对道教仪式的狂热和泛滥的迷信深为不满。直至光绪年间（1875—1908年），在西山，仍有纪念许逊生平、法力与经历的一年一度的节日庆典的日程。</w:t>
      </w:r>
    </w:p>
    <w:p w:rsidR="00884720" w:rsidRPr="00316BDD" w:rsidRDefault="00884720" w:rsidP="00884720">
      <w:pPr>
        <w:spacing w:before="120" w:after="120"/>
        <w:ind w:firstLine="480"/>
        <w:rPr>
          <w:rFonts w:asciiTheme="minorEastAsia"/>
        </w:rPr>
      </w:pPr>
      <w:r w:rsidRPr="00316BDD">
        <w:rPr>
          <w:rFonts w:asciiTheme="minorEastAsia"/>
        </w:rPr>
        <w:t>在许逊的生日那天，信徒们聚集到西山的许逊庙观，祈求长命百岁；他们持着火把，围绕着田野，以确保好年成。在农历八月，他们献祭并祈求他驱除可能糟蹋庄稼的害虫，并汇报村庄的情况。此后，许逊的几个塑像在处于他保护之下的村庄进行一年一度的巡行，这一过程持续六天。在农历七月二十八那天，在道观中有一场驱除当地的猛虎及其他害虫的仪式。在八月十五中秋节，当地官员造访许逊的庙观，开始持续数天的一场祝仪和宴请。在晚些时候，许逊的塑像要送往他有生之年曾随其修炼道教的谌母的庙观。一场庆祝他得道升天的仪式包括造访曾是许逊主要弟子之一的他的女婿的神龛。送像的行列持续数天，并前往许逊生活中的许多重要地方。送像行列的这一曲折往返行进路线，据说是欺骗一些吓人的厉鬼，它们可能嫉妒给与许逊的关注，但前往许多与对他进行朝拜有关的地方，这一路线有着积极的效果。</w:t>
      </w:r>
      <w:hyperlink w:anchor="_83_91">
        <w:bookmarkStart w:id="5393" w:name="_83_90"/>
        <w:r w:rsidRPr="00316BDD">
          <w:rPr>
            <w:rStyle w:val="10Text"/>
            <w:rFonts w:asciiTheme="minorEastAsia"/>
          </w:rPr>
          <w:t>[83]</w:t>
        </w:r>
        <w:bookmarkEnd w:id="5393"/>
      </w:hyperlink>
      <w:r w:rsidRPr="00316BDD">
        <w:rPr>
          <w:rFonts w:asciiTheme="minorEastAsia"/>
        </w:rPr>
        <w:t>成群结队的人们沿途聚集，表明了行进的路线，并参与部分的或全部的朝拜行程。白玉蟾（1194—1229年）记载说，在宋代时期，当朝拜许逊庙时，路人摩肩接踵，熙熙攘攘，许多商人沿途摆摊。</w:t>
      </w:r>
      <w:hyperlink w:anchor="_84_89">
        <w:bookmarkStart w:id="5394" w:name="_84_88"/>
        <w:r w:rsidRPr="00316BDD">
          <w:rPr>
            <w:rStyle w:val="10Text"/>
            <w:rFonts w:asciiTheme="minorEastAsia"/>
          </w:rPr>
          <w:t>[84]</w:t>
        </w:r>
        <w:bookmarkEnd w:id="5394"/>
      </w:hyperlink>
      <w:r w:rsidRPr="00316BDD">
        <w:rPr>
          <w:rFonts w:asciiTheme="minorEastAsia"/>
        </w:rPr>
        <w:t>基于宋代及清代时期的热烈的崇拜的证据，我们有理由推知，在明代时期，这些活动极可能以一种相似的方式持续着。</w:t>
      </w:r>
    </w:p>
    <w:p w:rsidR="00884720" w:rsidRPr="00316BDD" w:rsidRDefault="00884720" w:rsidP="00884720">
      <w:pPr>
        <w:spacing w:before="120" w:after="120"/>
        <w:ind w:firstLine="480"/>
        <w:rPr>
          <w:rFonts w:asciiTheme="minorEastAsia"/>
        </w:rPr>
      </w:pPr>
      <w:r w:rsidRPr="00316BDD">
        <w:rPr>
          <w:rFonts w:asciiTheme="minorEastAsia"/>
        </w:rPr>
        <w:t>许多这些仪式，特别是一年一度朝拜与许逊的生活经历相关的不同地方，中国人的民俗传统绝对相同。许逊最初的声名，并不出自于他后来所阐释的仪式典籍，而是出自于其终结瘟疫、捕捉妖魔和保持水道的洁净与安全的超凡能力。这就是说，许逊最初并没有代表一个特定的道派的别具一格的仪规；他与一个密道仪式体系之间的独特的关联是随着时间的推移而逐渐形成的。在净明道中，较古老的民间传统把许逊推崇为一个奇迹制造者，一个模范的地方官，以及一位家长式的关心百姓福祉的中国人价值观的体现者，这种民间传统保持在一个宗派中，为净明教自身在道教史中赢得一个独特的地位。在明代，人们可以从几本出版的基于他的生</w:t>
      </w:r>
      <w:r w:rsidRPr="00316BDD">
        <w:rPr>
          <w:rFonts w:asciiTheme="minorEastAsia"/>
        </w:rPr>
        <w:lastRenderedPageBreak/>
        <w:t>活的小说和传奇中，看出许逊祟拜的生命力。</w:t>
      </w:r>
      <w:hyperlink w:anchor="_85_89">
        <w:bookmarkStart w:id="5395" w:name="_85_88"/>
        <w:r w:rsidRPr="00316BDD">
          <w:rPr>
            <w:rStyle w:val="10Text"/>
            <w:rFonts w:asciiTheme="minorEastAsia"/>
          </w:rPr>
          <w:t>[85]</w:t>
        </w:r>
        <w:bookmarkEnd w:id="5395"/>
      </w:hyperlink>
    </w:p>
    <w:p w:rsidR="00884720" w:rsidRPr="00316BDD" w:rsidRDefault="00884720" w:rsidP="00884720">
      <w:pPr>
        <w:spacing w:before="120" w:after="120"/>
        <w:ind w:firstLine="480"/>
        <w:rPr>
          <w:rFonts w:asciiTheme="minorEastAsia"/>
        </w:rPr>
      </w:pPr>
      <w:r w:rsidRPr="00316BDD">
        <w:rPr>
          <w:rFonts w:asciiTheme="minorEastAsia"/>
        </w:rPr>
        <w:t>净明道，因其对儒家价值的重要肯定，及其坚持关心百姓和国家的福祉的主张，使为科举而学习或标榜自己为儒家的知识精英在理性上肯定了道教，从而消除了肯定道教的基本障碍。我们已经注意到了王畿、罗汝芳和高攀龙肯定这一崇拜的著述。</w:t>
      </w:r>
    </w:p>
    <w:p w:rsidR="00884720" w:rsidRPr="00316BDD" w:rsidRDefault="00884720" w:rsidP="00884720">
      <w:pPr>
        <w:spacing w:before="120" w:after="120"/>
        <w:ind w:firstLine="480"/>
        <w:rPr>
          <w:rFonts w:asciiTheme="minorEastAsia"/>
        </w:rPr>
      </w:pPr>
      <w:r w:rsidRPr="00316BDD">
        <w:rPr>
          <w:rFonts w:asciiTheme="minorEastAsia"/>
        </w:rPr>
        <w:t>明代最享有盛名的新儒家思想家王阳明（1472—1529年），据说年轻时代曾对道教甚感兴趣。在其熟识者中有很多道士，甚至据说他在花烛之夜与一位道士，而不是与他的新娘度过。</w:t>
      </w:r>
      <w:hyperlink w:anchor="_86_87">
        <w:bookmarkStart w:id="5396" w:name="_86_86"/>
        <w:r w:rsidRPr="00316BDD">
          <w:rPr>
            <w:rStyle w:val="10Text"/>
            <w:rFonts w:asciiTheme="minorEastAsia"/>
          </w:rPr>
          <w:t>[86]</w:t>
        </w:r>
        <w:bookmarkEnd w:id="5396"/>
      </w:hyperlink>
    </w:p>
    <w:p w:rsidR="00884720" w:rsidRPr="00316BDD" w:rsidRDefault="00884720" w:rsidP="00884720">
      <w:pPr>
        <w:spacing w:before="120" w:after="120"/>
        <w:ind w:firstLine="480"/>
        <w:rPr>
          <w:rFonts w:asciiTheme="minorEastAsia"/>
        </w:rPr>
      </w:pPr>
      <w:r w:rsidRPr="00316BDD">
        <w:rPr>
          <w:rFonts w:asciiTheme="minorEastAsia"/>
        </w:rPr>
        <w:t>然而，净明道和全真道对明代知识精英的影响的最好且最具体的例证，莫过于林兆恩。林兆恩在许多方面体现了明代对所有三教的开放精神；他本人的精神探寻把他引向许多方面。我们已经讨论过林兆恩与道教怪杰卓晚春之间的交往。然而，在林的宗教思想和宗教观点成熟之后，他却不再与卓有往来。他本人就是一位宗教导师。他在三教合一的教义的基础上创立了一个宗教，这个教义的核心虽然基本上是儒家的，但仍受到了道教的深刻影响而据以建立起来。</w:t>
      </w:r>
    </w:p>
    <w:p w:rsidR="00884720" w:rsidRPr="00316BDD" w:rsidRDefault="00884720" w:rsidP="00884720">
      <w:pPr>
        <w:spacing w:before="120" w:after="120"/>
        <w:ind w:firstLine="480"/>
        <w:rPr>
          <w:rFonts w:asciiTheme="minorEastAsia"/>
        </w:rPr>
      </w:pPr>
      <w:r w:rsidRPr="00316BDD">
        <w:rPr>
          <w:rFonts w:asciiTheme="minorEastAsia"/>
        </w:rPr>
        <w:t>林兆恩的自我修炼的九个阶段基于全真道所教导的内丹术的自我修炼过程。不过它们又与全真道不同，他利用道教符号体系的某些部分，来阐释并表达他的体系，特别是那些直接归因于《易经》和基于《易经》的宇宙论的部分。他避开了赤裸裸的炼丹术的象征，即炉和鼎；他还避开了更具泛神论基础的诸如金童与玉女、龙虎相争之类的神话符号。由于既避免使用炼丹房的炼丹术，又避免了民间传说中的神话符号，林利用了内丹术的框架结构，并把它置于儒生和道士们共同信仰的宇宙论的符号系统之中。</w:t>
      </w:r>
    </w:p>
    <w:p w:rsidR="00884720" w:rsidRPr="00316BDD" w:rsidRDefault="00884720" w:rsidP="00884720">
      <w:pPr>
        <w:spacing w:before="120" w:after="120"/>
        <w:ind w:firstLine="480"/>
        <w:rPr>
          <w:rFonts w:asciiTheme="minorEastAsia"/>
        </w:rPr>
      </w:pPr>
      <w:r w:rsidRPr="00316BDD">
        <w:rPr>
          <w:rFonts w:asciiTheme="minorEastAsia"/>
        </w:rPr>
        <w:t>此外，如同净明道那样，他把基本的儒家价值的实践，置于其自我修炼的实践的核心地位。他声称，这些价值是道的始端，是道的真正的根基；不理解这些价值，就不可能有更高层次的修炼。而且，如同净明道那样，他主张仪式和实践都有助于培养这些美德。譬如，他指出念诵“三教先生”的词语以保持这些美德存在于个人心神中的感觉。他认为，随着三教的存在，要使人心闲散和沉溺于烦人的欲念，就更加困难。</w:t>
      </w:r>
      <w:hyperlink w:anchor="_87_85">
        <w:bookmarkStart w:id="5397" w:name="_87_84"/>
        <w:r w:rsidRPr="00316BDD">
          <w:rPr>
            <w:rStyle w:val="10Text"/>
            <w:rFonts w:asciiTheme="minorEastAsia"/>
          </w:rPr>
          <w:t>[87]</w:t>
        </w:r>
        <w:bookmarkEnd w:id="5397"/>
      </w:hyperlink>
      <w:r w:rsidRPr="00316BDD">
        <w:rPr>
          <w:rFonts w:asciiTheme="minorEastAsia"/>
        </w:rPr>
        <w:t>这种观点，在某种程度上，与净明道强调人们需要一种精神与天的感觉以保持他们内心和个人隐秘行为的忠诚的观点并行不悖。其次，林教导他的弟子们运用“对天发誓（疏天）”，在其中他们念诵与其在社会上的作用相称的价值，并向上天汇报其精神境界的进步。这些誓词既有口语，也有书面语，因此而成为明代功过格运动的组成部分。最后，像道教徒那样，林教导说，精神发展的最高层次，只能传给已充分地准备好了的弟子；他认为这些层次，在本质上乃是秘不可传的。</w:t>
      </w:r>
      <w:hyperlink w:anchor="_88_85">
        <w:bookmarkStart w:id="5398" w:name="_88_84"/>
        <w:r w:rsidRPr="00316BDD">
          <w:rPr>
            <w:rStyle w:val="10Text"/>
            <w:rFonts w:asciiTheme="minorEastAsia"/>
          </w:rPr>
          <w:t>[88]</w:t>
        </w:r>
        <w:bookmarkEnd w:id="5398"/>
      </w:hyperlink>
    </w:p>
    <w:p w:rsidR="00884720" w:rsidRPr="00316BDD" w:rsidRDefault="00884720" w:rsidP="00884720">
      <w:pPr>
        <w:spacing w:before="120" w:after="120"/>
        <w:ind w:firstLine="480"/>
        <w:rPr>
          <w:rFonts w:asciiTheme="minorEastAsia"/>
        </w:rPr>
      </w:pPr>
      <w:r w:rsidRPr="00316BDD">
        <w:rPr>
          <w:rFonts w:asciiTheme="minorEastAsia"/>
        </w:rPr>
        <w:t>当与六朝或唐代的道教派别和道教修炼相比较时，林兆恩的道教似乎被明显地儒家化了；但与元明时期的净明道相比较时，它简直就是与儒家相适应的道教的另一个例子。明代的道教，大都被理解为具有治病的能力、避邪和保持世界和平与和谐的一种自我修炼的方术。明代道教基本上根植于与儒家的世界观相同的宇宙论，但它利用了一种更为广泛的符号，在精神世界和民间世界中，对道德的自我修养提供了一种丰富的符号化的结构描述。这与其在明代小说中所起的作用是一致的。或许两部最著名的明代小说《金瓶梅》和《西游记》已被一些人认为基本上是运用道教符号来撰写的，这就是明显的证据。维多利亚·卡斯曾提及，《金瓶梅》中的构成，就是利用了道教科仪来给小说断句，并将其划分为不同的章节。</w:t>
      </w:r>
      <w:hyperlink w:anchor="_89_85">
        <w:bookmarkStart w:id="5399" w:name="_89_84"/>
        <w:r w:rsidRPr="00316BDD">
          <w:rPr>
            <w:rStyle w:val="10Text"/>
            <w:rFonts w:asciiTheme="minorEastAsia"/>
          </w:rPr>
          <w:t>[89]</w:t>
        </w:r>
        <w:bookmarkEnd w:id="5399"/>
      </w:hyperlink>
      <w:r w:rsidRPr="00316BDD">
        <w:rPr>
          <w:rFonts w:asciiTheme="minorEastAsia"/>
        </w:rPr>
        <w:t>《西游记》的诗词对炼丹信条的密切关注说明，《西游记》也许至少在一个层次上，可以被理解为道教修炼的一个隐喻。</w:t>
      </w:r>
      <w:hyperlink w:anchor="_90_83">
        <w:bookmarkStart w:id="5400" w:name="_90_82"/>
        <w:r w:rsidRPr="00316BDD">
          <w:rPr>
            <w:rStyle w:val="10Text"/>
            <w:rFonts w:asciiTheme="minorEastAsia"/>
          </w:rPr>
          <w:t>[90]</w:t>
        </w:r>
        <w:bookmarkEnd w:id="5400"/>
      </w:hyperlink>
      <w:r w:rsidRPr="00316BDD">
        <w:rPr>
          <w:rFonts w:asciiTheme="minorEastAsia"/>
        </w:rPr>
        <w:t>然而，在这些小说中，正如在林兆恩的思想中一样，道教的结构却决不改变儒家或佛教的学说内容。在明代，当然如果正确理解的话，许多人可以看到，在道教的结构与其他世界观之间有一种深刻的可兼容性。</w:t>
      </w:r>
    </w:p>
    <w:p w:rsidR="00884720" w:rsidRPr="00316BDD" w:rsidRDefault="00884720" w:rsidP="00884720">
      <w:pPr>
        <w:spacing w:before="120" w:after="120"/>
        <w:ind w:firstLine="480"/>
        <w:rPr>
          <w:rFonts w:asciiTheme="minorEastAsia"/>
        </w:rPr>
      </w:pPr>
      <w:r w:rsidRPr="00316BDD">
        <w:rPr>
          <w:rFonts w:asciiTheme="minorEastAsia"/>
        </w:rPr>
        <w:t>正是净明道与其他道教运动的彻底的调和性，才使道教在明代文化中产生了如此之大的影响。在明代时期，道教的制度化与专业化的技巧以及道派也许变得不甚重要，这在很大程度上是因为其动力是用来与更广泛的社会相调和。自宋代以来，这样一种推动力就已经出现了。到了明代，道教的不同道派之间的界限，以及道教与其他宗教观念之间的界限，确实是非常具有渗透性的。慷慨大度的帝国与地方的支持，刺激了、也许甚至形成了这一趋势。与更为广泛的社会价值相兼容，剥夺了道教的某些知性的特性，在明代几乎没有伟大的道教知识分子。另一方面，道教在明代知识分子和文化生活中的影响，却正在上升。道教与更广泛的中国人的价值观相适应，为中国人的宗教热诚提供了一种表现的机会：从西山的民俗仪式，经由林兆恩的新宗教，到皇帝对武当山道教的参与，道教为明代社会的所有阶层都作出了某些贡献。</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（陈永革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38">
        <w:bookmarkStart w:id="5401" w:name="_1_139"/>
        <w:r w:rsidRPr="00316BDD">
          <w:rPr>
            <w:rStyle w:val="01Text"/>
            <w:rFonts w:asciiTheme="minorEastAsia" w:eastAsiaTheme="minorEastAsia"/>
            <w:sz w:val="21"/>
          </w:rPr>
          <w:t>[1]</w:t>
        </w:r>
        <w:bookmarkEnd w:id="5401"/>
      </w:hyperlink>
      <w:r w:rsidRPr="00316BDD">
        <w:rPr>
          <w:rFonts w:asciiTheme="minorEastAsia" w:eastAsiaTheme="minorEastAsia"/>
          <w:sz w:val="21"/>
        </w:rPr>
        <w:t>霍姆斯</w:t>
      </w:r>
      <w:r w:rsidRPr="00316BDD">
        <w:rPr>
          <w:rFonts w:asciiTheme="minorEastAsia" w:eastAsiaTheme="minorEastAsia"/>
          <w:sz w:val="21"/>
        </w:rPr>
        <w:t>·</w:t>
      </w:r>
      <w:r w:rsidRPr="00316BDD">
        <w:rPr>
          <w:rFonts w:asciiTheme="minorEastAsia" w:eastAsiaTheme="minorEastAsia"/>
          <w:sz w:val="21"/>
        </w:rPr>
        <w:t>韦尔奇：《道教：道的分化》，修订版（波士顿，1966年），特别是第105</w:t>
      </w:r>
      <w:r w:rsidRPr="00316BDD">
        <w:rPr>
          <w:rFonts w:asciiTheme="minorEastAsia" w:eastAsiaTheme="minorEastAsia"/>
          <w:sz w:val="21"/>
        </w:rPr>
        <w:t>—</w:t>
      </w:r>
      <w:r w:rsidRPr="00316BDD">
        <w:rPr>
          <w:rFonts w:asciiTheme="minorEastAsia" w:eastAsiaTheme="minorEastAsia"/>
          <w:sz w:val="21"/>
        </w:rPr>
        <w:t>106页。</w:t>
      </w:r>
    </w:p>
    <w:p w:rsidR="00884720" w:rsidRPr="00316BDD" w:rsidRDefault="00884720" w:rsidP="00884720">
      <w:pPr>
        <w:pStyle w:val="Para01"/>
        <w:spacing w:before="312" w:after="312"/>
        <w:rPr>
          <w:rFonts w:asciiTheme="minorEastAsia" w:eastAsiaTheme="minorEastAsia"/>
          <w:sz w:val="21"/>
        </w:rPr>
      </w:pPr>
      <w:hyperlink w:anchor="_2_134">
        <w:bookmarkStart w:id="5402" w:name="_2_135"/>
        <w:r w:rsidRPr="00316BDD">
          <w:rPr>
            <w:rStyle w:val="01Text"/>
            <w:rFonts w:asciiTheme="minorEastAsia" w:eastAsiaTheme="minorEastAsia"/>
            <w:sz w:val="21"/>
          </w:rPr>
          <w:t>[2]</w:t>
        </w:r>
        <w:bookmarkEnd w:id="5402"/>
      </w:hyperlink>
      <w:r w:rsidRPr="00316BDD">
        <w:rPr>
          <w:rFonts w:asciiTheme="minorEastAsia" w:eastAsiaTheme="minorEastAsia"/>
          <w:sz w:val="21"/>
        </w:rPr>
        <w:t>内森</w:t>
      </w:r>
      <w:r w:rsidRPr="00316BDD">
        <w:rPr>
          <w:rFonts w:asciiTheme="minorEastAsia" w:eastAsiaTheme="minorEastAsia"/>
          <w:sz w:val="21"/>
        </w:rPr>
        <w:t>·</w:t>
      </w:r>
      <w:r w:rsidRPr="00316BDD">
        <w:rPr>
          <w:rFonts w:asciiTheme="minorEastAsia" w:eastAsiaTheme="minorEastAsia"/>
          <w:sz w:val="21"/>
        </w:rPr>
        <w:t>西文：《令人困惑的</w:t>
      </w:r>
      <w:r w:rsidRPr="00316BDD">
        <w:rPr>
          <w:rFonts w:asciiTheme="minorEastAsia" w:eastAsiaTheme="minorEastAsia"/>
          <w:sz w:val="21"/>
        </w:rPr>
        <w:t>“</w:t>
      </w:r>
      <w:r w:rsidRPr="00316BDD">
        <w:rPr>
          <w:rFonts w:asciiTheme="minorEastAsia" w:eastAsiaTheme="minorEastAsia"/>
          <w:sz w:val="21"/>
        </w:rPr>
        <w:t>道士</w:t>
      </w:r>
      <w:r w:rsidRPr="00316BDD">
        <w:rPr>
          <w:rFonts w:asciiTheme="minorEastAsia" w:eastAsiaTheme="minorEastAsia"/>
          <w:sz w:val="21"/>
        </w:rPr>
        <w:t>”</w:t>
      </w:r>
      <w:r w:rsidRPr="00316BDD">
        <w:rPr>
          <w:rFonts w:asciiTheme="minorEastAsia" w:eastAsiaTheme="minorEastAsia"/>
          <w:sz w:val="21"/>
        </w:rPr>
        <w:t>一词，特别讨论古代中国科学和宗教的关系》，载《宗教史》，第17卷（1978年），第303</w:t>
      </w:r>
      <w:r w:rsidRPr="00316BDD">
        <w:rPr>
          <w:rFonts w:asciiTheme="minorEastAsia" w:eastAsiaTheme="minorEastAsia"/>
          <w:sz w:val="21"/>
        </w:rPr>
        <w:t>—</w:t>
      </w:r>
      <w:r w:rsidRPr="00316BDD">
        <w:rPr>
          <w:rFonts w:asciiTheme="minorEastAsia" w:eastAsiaTheme="minorEastAsia"/>
          <w:sz w:val="21"/>
        </w:rPr>
        <w:t>330页。</w:t>
      </w:r>
    </w:p>
    <w:p w:rsidR="00884720" w:rsidRPr="00316BDD" w:rsidRDefault="00884720" w:rsidP="00884720">
      <w:pPr>
        <w:pStyle w:val="Para01"/>
        <w:spacing w:before="312" w:after="312"/>
        <w:rPr>
          <w:rFonts w:asciiTheme="minorEastAsia" w:eastAsiaTheme="minorEastAsia"/>
          <w:sz w:val="21"/>
        </w:rPr>
      </w:pPr>
      <w:hyperlink w:anchor="_3_134">
        <w:bookmarkStart w:id="5403" w:name="_3_135"/>
        <w:r w:rsidRPr="00316BDD">
          <w:rPr>
            <w:rStyle w:val="01Text"/>
            <w:rFonts w:asciiTheme="minorEastAsia" w:eastAsiaTheme="minorEastAsia"/>
            <w:sz w:val="21"/>
          </w:rPr>
          <w:t>[3]</w:t>
        </w:r>
        <w:bookmarkEnd w:id="5403"/>
      </w:hyperlink>
      <w:r w:rsidRPr="00316BDD">
        <w:rPr>
          <w:rFonts w:asciiTheme="minorEastAsia" w:eastAsiaTheme="minorEastAsia"/>
          <w:sz w:val="21"/>
        </w:rPr>
        <w:t>陈国符：《道藏源流考》（上海，1949年），第185</w:t>
      </w:r>
      <w:r w:rsidRPr="00316BDD">
        <w:rPr>
          <w:rFonts w:asciiTheme="minorEastAsia" w:eastAsiaTheme="minorEastAsia"/>
          <w:sz w:val="21"/>
        </w:rPr>
        <w:t>—</w:t>
      </w:r>
      <w:r w:rsidRPr="00316BDD">
        <w:rPr>
          <w:rFonts w:asciiTheme="minorEastAsia" w:eastAsiaTheme="minorEastAsia"/>
          <w:sz w:val="21"/>
        </w:rPr>
        <w:t>189页。</w:t>
      </w:r>
    </w:p>
    <w:p w:rsidR="00884720" w:rsidRPr="00316BDD" w:rsidRDefault="00884720" w:rsidP="00884720">
      <w:pPr>
        <w:pStyle w:val="Para01"/>
        <w:spacing w:before="312" w:after="312"/>
        <w:rPr>
          <w:rFonts w:asciiTheme="minorEastAsia" w:eastAsiaTheme="minorEastAsia"/>
          <w:sz w:val="21"/>
        </w:rPr>
      </w:pPr>
      <w:hyperlink w:anchor="_4_132">
        <w:bookmarkStart w:id="5404" w:name="_4_133"/>
        <w:r w:rsidRPr="00316BDD">
          <w:rPr>
            <w:rStyle w:val="01Text"/>
            <w:rFonts w:asciiTheme="minorEastAsia" w:eastAsiaTheme="minorEastAsia"/>
            <w:sz w:val="21"/>
          </w:rPr>
          <w:t>[4]</w:t>
        </w:r>
        <w:bookmarkEnd w:id="5404"/>
      </w:hyperlink>
      <w:r w:rsidRPr="00316BDD">
        <w:rPr>
          <w:rFonts w:asciiTheme="minorEastAsia" w:eastAsiaTheme="minorEastAsia"/>
          <w:sz w:val="21"/>
        </w:rPr>
        <w:t>陈国符：《道藏源流考》，第188页。</w:t>
      </w:r>
    </w:p>
    <w:p w:rsidR="00884720" w:rsidRPr="00316BDD" w:rsidRDefault="00884720" w:rsidP="00884720">
      <w:pPr>
        <w:pStyle w:val="Para01"/>
        <w:spacing w:before="312" w:after="312"/>
        <w:rPr>
          <w:rFonts w:asciiTheme="minorEastAsia" w:eastAsiaTheme="minorEastAsia"/>
          <w:sz w:val="21"/>
        </w:rPr>
      </w:pPr>
      <w:hyperlink w:anchor="_5_130">
        <w:bookmarkStart w:id="5405" w:name="_5_131"/>
        <w:r w:rsidRPr="00316BDD">
          <w:rPr>
            <w:rStyle w:val="01Text"/>
            <w:rFonts w:asciiTheme="minorEastAsia" w:eastAsiaTheme="minorEastAsia"/>
            <w:sz w:val="21"/>
          </w:rPr>
          <w:t>[5]</w:t>
        </w:r>
        <w:bookmarkEnd w:id="5405"/>
      </w:hyperlink>
      <w:r w:rsidRPr="00316BDD">
        <w:rPr>
          <w:rFonts w:asciiTheme="minorEastAsia" w:eastAsiaTheme="minorEastAsia"/>
          <w:sz w:val="21"/>
        </w:rPr>
        <w:t>傅勤家：《中国道教史》（上海，1937年），第207页。</w:t>
      </w:r>
    </w:p>
    <w:p w:rsidR="00884720" w:rsidRPr="00316BDD" w:rsidRDefault="00884720" w:rsidP="00884720">
      <w:pPr>
        <w:pStyle w:val="Para01"/>
        <w:spacing w:before="312" w:after="312"/>
        <w:rPr>
          <w:rFonts w:asciiTheme="minorEastAsia" w:eastAsiaTheme="minorEastAsia"/>
          <w:sz w:val="21"/>
        </w:rPr>
      </w:pPr>
      <w:hyperlink w:anchor="_6_128">
        <w:bookmarkStart w:id="5406" w:name="_6_129"/>
        <w:r w:rsidRPr="00316BDD">
          <w:rPr>
            <w:rStyle w:val="01Text"/>
            <w:rFonts w:asciiTheme="minorEastAsia" w:eastAsiaTheme="minorEastAsia"/>
            <w:sz w:val="21"/>
          </w:rPr>
          <w:t>[6]</w:t>
        </w:r>
        <w:bookmarkEnd w:id="5406"/>
      </w:hyperlink>
      <w:r w:rsidRPr="00316BDD">
        <w:rPr>
          <w:rFonts w:asciiTheme="minorEastAsia" w:eastAsiaTheme="minorEastAsia"/>
          <w:sz w:val="21"/>
        </w:rPr>
        <w:t>孙克宽：《元代道教之发展》（台中，1968年），第2卷，第156</w:t>
      </w:r>
      <w:r w:rsidRPr="00316BDD">
        <w:rPr>
          <w:rFonts w:asciiTheme="minorEastAsia" w:eastAsiaTheme="minorEastAsia"/>
          <w:sz w:val="21"/>
        </w:rPr>
        <w:t>—</w:t>
      </w:r>
      <w:r w:rsidRPr="00316BDD">
        <w:rPr>
          <w:rFonts w:asciiTheme="minorEastAsia" w:eastAsiaTheme="minorEastAsia"/>
          <w:sz w:val="21"/>
        </w:rPr>
        <w:t>157页。</w:t>
      </w:r>
    </w:p>
    <w:p w:rsidR="00884720" w:rsidRPr="00316BDD" w:rsidRDefault="00884720" w:rsidP="00884720">
      <w:pPr>
        <w:pStyle w:val="Para01"/>
        <w:spacing w:before="312" w:after="312"/>
        <w:rPr>
          <w:rFonts w:asciiTheme="minorEastAsia" w:eastAsiaTheme="minorEastAsia"/>
          <w:sz w:val="21"/>
        </w:rPr>
      </w:pPr>
      <w:hyperlink w:anchor="_7_128">
        <w:bookmarkStart w:id="5407" w:name="_7_129"/>
        <w:r w:rsidRPr="00316BDD">
          <w:rPr>
            <w:rStyle w:val="01Text"/>
            <w:rFonts w:asciiTheme="minorEastAsia" w:eastAsiaTheme="minorEastAsia"/>
            <w:sz w:val="21"/>
          </w:rPr>
          <w:t>[7]</w:t>
        </w:r>
        <w:bookmarkEnd w:id="5407"/>
      </w:hyperlink>
      <w:r w:rsidRPr="00316BDD">
        <w:rPr>
          <w:rFonts w:asciiTheme="minorEastAsia" w:eastAsiaTheme="minorEastAsia"/>
          <w:sz w:val="21"/>
        </w:rPr>
        <w:t>孙克宽：《元代道教之发展》，第2卷，第142</w:t>
      </w:r>
      <w:r w:rsidRPr="00316BDD">
        <w:rPr>
          <w:rFonts w:asciiTheme="minorEastAsia" w:eastAsiaTheme="minorEastAsia"/>
          <w:sz w:val="21"/>
        </w:rPr>
        <w:t>—</w:t>
      </w:r>
      <w:r w:rsidRPr="00316BDD">
        <w:rPr>
          <w:rFonts w:asciiTheme="minorEastAsia" w:eastAsiaTheme="minorEastAsia"/>
          <w:sz w:val="21"/>
        </w:rPr>
        <w:t>143页。</w:t>
      </w:r>
    </w:p>
    <w:p w:rsidR="00884720" w:rsidRPr="00316BDD" w:rsidRDefault="00884720" w:rsidP="00884720">
      <w:pPr>
        <w:pStyle w:val="Para01"/>
        <w:spacing w:before="312" w:after="312"/>
        <w:rPr>
          <w:rFonts w:asciiTheme="minorEastAsia" w:eastAsiaTheme="minorEastAsia"/>
          <w:sz w:val="21"/>
        </w:rPr>
      </w:pPr>
      <w:hyperlink w:anchor="_8_128">
        <w:bookmarkStart w:id="5408" w:name="_8_129"/>
        <w:r w:rsidRPr="00316BDD">
          <w:rPr>
            <w:rStyle w:val="01Text"/>
            <w:rFonts w:asciiTheme="minorEastAsia" w:eastAsiaTheme="minorEastAsia"/>
            <w:sz w:val="21"/>
          </w:rPr>
          <w:t>[8]</w:t>
        </w:r>
        <w:bookmarkEnd w:id="5408"/>
      </w:hyperlink>
      <w:r w:rsidRPr="00316BDD">
        <w:rPr>
          <w:rFonts w:asciiTheme="minorEastAsia" w:eastAsiaTheme="minorEastAsia"/>
          <w:sz w:val="21"/>
        </w:rPr>
        <w:t>杜联喆：《张宇初》，载《明人传记辞典》，第107</w:t>
      </w:r>
      <w:r w:rsidRPr="00316BDD">
        <w:rPr>
          <w:rFonts w:asciiTheme="minorEastAsia" w:eastAsiaTheme="minorEastAsia"/>
          <w:sz w:val="21"/>
        </w:rPr>
        <w:t>—</w:t>
      </w:r>
      <w:r w:rsidRPr="00316BDD">
        <w:rPr>
          <w:rFonts w:asciiTheme="minorEastAsia" w:eastAsiaTheme="minorEastAsia"/>
          <w:sz w:val="21"/>
        </w:rPr>
        <w:t>108页。参见《明史》，第299卷，第7654</w:t>
      </w:r>
      <w:r w:rsidRPr="00316BDD">
        <w:rPr>
          <w:rFonts w:asciiTheme="minorEastAsia" w:eastAsiaTheme="minorEastAsia"/>
          <w:sz w:val="21"/>
        </w:rPr>
        <w:t>—</w:t>
      </w:r>
      <w:r w:rsidRPr="00316BDD">
        <w:rPr>
          <w:rFonts w:asciiTheme="minorEastAsia" w:eastAsiaTheme="minorEastAsia"/>
          <w:sz w:val="21"/>
        </w:rPr>
        <w:t>7655页。</w:t>
      </w:r>
    </w:p>
    <w:p w:rsidR="00884720" w:rsidRPr="00316BDD" w:rsidRDefault="00884720" w:rsidP="00884720">
      <w:pPr>
        <w:pStyle w:val="Para01"/>
        <w:spacing w:before="312" w:after="312"/>
        <w:rPr>
          <w:rFonts w:asciiTheme="minorEastAsia" w:eastAsiaTheme="minorEastAsia"/>
          <w:sz w:val="21"/>
        </w:rPr>
      </w:pPr>
      <w:hyperlink w:anchor="_9_126">
        <w:bookmarkStart w:id="5409" w:name="_9_127"/>
        <w:r w:rsidRPr="00316BDD">
          <w:rPr>
            <w:rStyle w:val="01Text"/>
            <w:rFonts w:asciiTheme="minorEastAsia" w:eastAsiaTheme="minorEastAsia"/>
            <w:sz w:val="21"/>
          </w:rPr>
          <w:t>[9]</w:t>
        </w:r>
        <w:bookmarkEnd w:id="5409"/>
      </w:hyperlink>
      <w:r w:rsidRPr="00316BDD">
        <w:rPr>
          <w:rFonts w:asciiTheme="minorEastAsia" w:eastAsiaTheme="minorEastAsia"/>
          <w:sz w:val="21"/>
        </w:rPr>
        <w:t>撰于1406年。《道藏》（上海涵芬楼影印本，1926年），第988册，第5b页。</w:t>
      </w:r>
    </w:p>
    <w:p w:rsidR="00884720" w:rsidRPr="00316BDD" w:rsidRDefault="00884720" w:rsidP="00884720">
      <w:pPr>
        <w:pStyle w:val="Para01"/>
        <w:spacing w:before="312" w:after="312"/>
        <w:rPr>
          <w:rFonts w:asciiTheme="minorEastAsia" w:eastAsiaTheme="minorEastAsia"/>
          <w:sz w:val="21"/>
        </w:rPr>
      </w:pPr>
      <w:hyperlink w:anchor="_10_126">
        <w:bookmarkStart w:id="5410" w:name="_10_127"/>
        <w:r w:rsidRPr="00316BDD">
          <w:rPr>
            <w:rStyle w:val="01Text"/>
            <w:rFonts w:asciiTheme="minorEastAsia" w:eastAsiaTheme="minorEastAsia"/>
            <w:sz w:val="21"/>
          </w:rPr>
          <w:t>[10]</w:t>
        </w:r>
        <w:bookmarkEnd w:id="5410"/>
      </w:hyperlink>
      <w:r w:rsidRPr="00316BDD">
        <w:rPr>
          <w:rFonts w:asciiTheme="minorEastAsia" w:eastAsiaTheme="minorEastAsia"/>
          <w:sz w:val="21"/>
        </w:rPr>
        <w:t>《道藏》，第988册，第14b页。</w:t>
      </w:r>
    </w:p>
    <w:p w:rsidR="00884720" w:rsidRPr="00316BDD" w:rsidRDefault="00884720" w:rsidP="00884720">
      <w:pPr>
        <w:pStyle w:val="Para01"/>
        <w:spacing w:before="312" w:after="312"/>
        <w:rPr>
          <w:rFonts w:asciiTheme="minorEastAsia" w:eastAsiaTheme="minorEastAsia"/>
          <w:sz w:val="21"/>
        </w:rPr>
      </w:pPr>
      <w:hyperlink w:anchor="_11_124">
        <w:bookmarkStart w:id="5411" w:name="_11_125"/>
        <w:r w:rsidRPr="00316BDD">
          <w:rPr>
            <w:rStyle w:val="01Text"/>
            <w:rFonts w:asciiTheme="minorEastAsia" w:eastAsiaTheme="minorEastAsia"/>
            <w:sz w:val="21"/>
          </w:rPr>
          <w:t>[11]</w:t>
        </w:r>
        <w:bookmarkEnd w:id="5411"/>
      </w:hyperlink>
      <w:r w:rsidRPr="00316BDD">
        <w:rPr>
          <w:rFonts w:asciiTheme="minorEastAsia" w:eastAsiaTheme="minorEastAsia"/>
          <w:sz w:val="21"/>
        </w:rPr>
        <w:t>杜联喆：《张元吉》，载《明人传记辞典》，第108</w:t>
      </w:r>
      <w:r w:rsidRPr="00316BDD">
        <w:rPr>
          <w:rFonts w:asciiTheme="minorEastAsia" w:eastAsiaTheme="minorEastAsia"/>
          <w:sz w:val="21"/>
        </w:rPr>
        <w:t>—</w:t>
      </w:r>
      <w:r w:rsidRPr="00316BDD">
        <w:rPr>
          <w:rFonts w:asciiTheme="minorEastAsia" w:eastAsiaTheme="minorEastAsia"/>
          <w:sz w:val="21"/>
        </w:rPr>
        <w:t>110页。</w:t>
      </w:r>
    </w:p>
    <w:p w:rsidR="00884720" w:rsidRPr="00316BDD" w:rsidRDefault="00884720" w:rsidP="00884720">
      <w:pPr>
        <w:pStyle w:val="Para01"/>
        <w:spacing w:before="312" w:after="312"/>
        <w:rPr>
          <w:rFonts w:asciiTheme="minorEastAsia" w:eastAsiaTheme="minorEastAsia"/>
          <w:sz w:val="21"/>
        </w:rPr>
      </w:pPr>
      <w:hyperlink w:anchor="_12_124">
        <w:bookmarkStart w:id="5412" w:name="_12_125"/>
        <w:r w:rsidRPr="00316BDD">
          <w:rPr>
            <w:rStyle w:val="01Text"/>
            <w:rFonts w:asciiTheme="minorEastAsia" w:eastAsiaTheme="minorEastAsia"/>
            <w:sz w:val="21"/>
          </w:rPr>
          <w:t>[12]</w:t>
        </w:r>
        <w:bookmarkEnd w:id="5412"/>
      </w:hyperlink>
      <w:r w:rsidRPr="00316BDD">
        <w:rPr>
          <w:rFonts w:asciiTheme="minorEastAsia" w:eastAsiaTheme="minorEastAsia"/>
          <w:sz w:val="21"/>
        </w:rPr>
        <w:t>命，指生命力或生命能量的一种储存，据称每一个人在出生时就根据他或她的环境而接受下来。这种生命储存被认为通过人的生命活动，特别是那些令人快感的纵欲活动而在</w:t>
      </w:r>
      <w:r w:rsidRPr="00316BDD">
        <w:rPr>
          <w:rFonts w:asciiTheme="minorEastAsia" w:eastAsiaTheme="minorEastAsia"/>
          <w:sz w:val="21"/>
        </w:rPr>
        <w:t>“</w:t>
      </w:r>
      <w:r w:rsidRPr="00316BDD">
        <w:rPr>
          <w:rFonts w:asciiTheme="minorEastAsia" w:eastAsiaTheme="minorEastAsia"/>
          <w:sz w:val="21"/>
        </w:rPr>
        <w:t>消耗</w:t>
      </w:r>
      <w:r w:rsidRPr="00316BDD">
        <w:rPr>
          <w:rFonts w:asciiTheme="minorEastAsia" w:eastAsiaTheme="minorEastAsia"/>
          <w:sz w:val="21"/>
        </w:rPr>
        <w:t>”</w:t>
      </w:r>
      <w:r w:rsidRPr="00316BDD">
        <w:rPr>
          <w:rFonts w:asciiTheme="minorEastAsia" w:eastAsiaTheme="minorEastAsia"/>
          <w:sz w:val="21"/>
        </w:rPr>
        <w:t>。因此，当接受的命消耗时，个体的能量就会消失，他或她就将会逐渐变老和衰弱，并将最终死亡。</w:t>
      </w:r>
    </w:p>
    <w:p w:rsidR="00884720" w:rsidRPr="00316BDD" w:rsidRDefault="00884720" w:rsidP="00884720">
      <w:pPr>
        <w:pStyle w:val="Para01"/>
        <w:spacing w:before="312" w:after="312"/>
        <w:rPr>
          <w:rFonts w:asciiTheme="minorEastAsia" w:eastAsiaTheme="minorEastAsia"/>
          <w:sz w:val="21"/>
        </w:rPr>
      </w:pPr>
      <w:hyperlink w:anchor="_13_122">
        <w:bookmarkStart w:id="5413" w:name="_13_123"/>
        <w:r w:rsidRPr="00316BDD">
          <w:rPr>
            <w:rStyle w:val="01Text"/>
            <w:rFonts w:asciiTheme="minorEastAsia" w:eastAsiaTheme="minorEastAsia"/>
            <w:sz w:val="21"/>
          </w:rPr>
          <w:t>[13]</w:t>
        </w:r>
        <w:bookmarkEnd w:id="5413"/>
      </w:hyperlink>
      <w:r w:rsidRPr="00316BDD">
        <w:rPr>
          <w:rFonts w:asciiTheme="minorEastAsia" w:eastAsiaTheme="minorEastAsia"/>
          <w:sz w:val="21"/>
        </w:rPr>
        <w:t>人类的</w:t>
      </w:r>
      <w:r w:rsidRPr="00316BDD">
        <w:rPr>
          <w:rFonts w:asciiTheme="minorEastAsia" w:eastAsiaTheme="minorEastAsia"/>
          <w:sz w:val="21"/>
        </w:rPr>
        <w:t>“</w:t>
      </w:r>
      <w:r w:rsidRPr="00316BDD">
        <w:rPr>
          <w:rFonts w:asciiTheme="minorEastAsia" w:eastAsiaTheme="minorEastAsia"/>
          <w:sz w:val="21"/>
        </w:rPr>
        <w:t>性</w:t>
      </w:r>
      <w:r w:rsidRPr="00316BDD">
        <w:rPr>
          <w:rFonts w:asciiTheme="minorEastAsia" w:eastAsiaTheme="minorEastAsia"/>
          <w:sz w:val="21"/>
        </w:rPr>
        <w:t>”</w:t>
      </w:r>
      <w:r w:rsidRPr="00316BDD">
        <w:rPr>
          <w:rFonts w:asciiTheme="minorEastAsia" w:eastAsiaTheme="minorEastAsia"/>
          <w:sz w:val="21"/>
        </w:rPr>
        <w:t>与</w:t>
      </w:r>
      <w:r w:rsidRPr="00316BDD">
        <w:rPr>
          <w:rFonts w:asciiTheme="minorEastAsia" w:eastAsiaTheme="minorEastAsia"/>
          <w:sz w:val="21"/>
        </w:rPr>
        <w:t>“</w:t>
      </w:r>
      <w:r w:rsidRPr="00316BDD">
        <w:rPr>
          <w:rFonts w:asciiTheme="minorEastAsia" w:eastAsiaTheme="minorEastAsia"/>
          <w:sz w:val="21"/>
        </w:rPr>
        <w:t>神</w:t>
      </w:r>
      <w:r w:rsidRPr="00316BDD">
        <w:rPr>
          <w:rFonts w:asciiTheme="minorEastAsia" w:eastAsiaTheme="minorEastAsia"/>
          <w:sz w:val="21"/>
        </w:rPr>
        <w:t>”</w:t>
      </w:r>
      <w:r w:rsidRPr="00316BDD">
        <w:rPr>
          <w:rFonts w:asciiTheme="minorEastAsia" w:eastAsiaTheme="minorEastAsia"/>
          <w:sz w:val="21"/>
        </w:rPr>
        <w:t>是指人类的精神的两个方面。这些方面在宗教修炼中被平静、改变、净化和加强，目的是为了培养洞识和清净感知，它们最终被理解，而达到个人的神、性与道的统一。</w:t>
      </w:r>
    </w:p>
    <w:p w:rsidR="00884720" w:rsidRPr="00316BDD" w:rsidRDefault="00884720" w:rsidP="00884720">
      <w:pPr>
        <w:pStyle w:val="Para01"/>
        <w:spacing w:before="312" w:after="312"/>
        <w:rPr>
          <w:rFonts w:asciiTheme="minorEastAsia" w:eastAsiaTheme="minorEastAsia"/>
          <w:sz w:val="21"/>
        </w:rPr>
      </w:pPr>
      <w:hyperlink w:anchor="_14_122">
        <w:bookmarkStart w:id="5414" w:name="_14_123"/>
        <w:r w:rsidRPr="00316BDD">
          <w:rPr>
            <w:rStyle w:val="01Text"/>
            <w:rFonts w:asciiTheme="minorEastAsia" w:eastAsiaTheme="minorEastAsia"/>
            <w:sz w:val="21"/>
          </w:rPr>
          <w:t>[14]</w:t>
        </w:r>
        <w:bookmarkEnd w:id="5414"/>
      </w:hyperlink>
      <w:r w:rsidRPr="00316BDD">
        <w:rPr>
          <w:rFonts w:asciiTheme="minorEastAsia" w:eastAsiaTheme="minorEastAsia"/>
          <w:sz w:val="21"/>
        </w:rPr>
        <w:t>傅勤家：《中国道教史》，第207</w:t>
      </w:r>
      <w:r w:rsidRPr="00316BDD">
        <w:rPr>
          <w:rFonts w:asciiTheme="minorEastAsia" w:eastAsiaTheme="minorEastAsia"/>
          <w:sz w:val="21"/>
        </w:rPr>
        <w:t>—</w:t>
      </w:r>
      <w:r w:rsidRPr="00316BDD">
        <w:rPr>
          <w:rFonts w:asciiTheme="minorEastAsia" w:eastAsiaTheme="minorEastAsia"/>
          <w:sz w:val="21"/>
        </w:rPr>
        <w:t>210页。</w:t>
      </w:r>
    </w:p>
    <w:p w:rsidR="00884720" w:rsidRPr="00316BDD" w:rsidRDefault="00884720" w:rsidP="00884720">
      <w:pPr>
        <w:pStyle w:val="Para01"/>
        <w:spacing w:before="312" w:after="312"/>
        <w:rPr>
          <w:rFonts w:asciiTheme="minorEastAsia" w:eastAsiaTheme="minorEastAsia"/>
          <w:sz w:val="21"/>
        </w:rPr>
      </w:pPr>
      <w:hyperlink w:anchor="_15_122">
        <w:bookmarkStart w:id="5415" w:name="_15_123"/>
        <w:r w:rsidRPr="00316BDD">
          <w:rPr>
            <w:rStyle w:val="01Text"/>
            <w:rFonts w:asciiTheme="minorEastAsia" w:eastAsiaTheme="minorEastAsia"/>
            <w:sz w:val="21"/>
          </w:rPr>
          <w:t>[15]</w:t>
        </w:r>
        <w:bookmarkEnd w:id="5415"/>
      </w:hyperlink>
      <w:r w:rsidRPr="00316BDD">
        <w:rPr>
          <w:rFonts w:asciiTheme="minorEastAsia" w:eastAsiaTheme="minorEastAsia"/>
          <w:sz w:val="21"/>
        </w:rPr>
        <w:t>秋月观映：《中国近世道教的形成：净明道基础的研究》（东京，1978年），第171页。</w:t>
      </w:r>
    </w:p>
    <w:p w:rsidR="00884720" w:rsidRPr="00316BDD" w:rsidRDefault="00884720" w:rsidP="00884720">
      <w:pPr>
        <w:pStyle w:val="Para01"/>
        <w:spacing w:before="312" w:after="312"/>
        <w:rPr>
          <w:rFonts w:asciiTheme="minorEastAsia" w:eastAsiaTheme="minorEastAsia"/>
          <w:sz w:val="21"/>
        </w:rPr>
      </w:pPr>
      <w:hyperlink w:anchor="_16_122">
        <w:bookmarkStart w:id="5416" w:name="_16_123"/>
        <w:r w:rsidRPr="00316BDD">
          <w:rPr>
            <w:rStyle w:val="01Text"/>
            <w:rFonts w:asciiTheme="minorEastAsia" w:eastAsiaTheme="minorEastAsia"/>
            <w:sz w:val="21"/>
          </w:rPr>
          <w:t>[16]</w:t>
        </w:r>
        <w:bookmarkEnd w:id="5416"/>
      </w:hyperlink>
      <w:r w:rsidRPr="00316BDD">
        <w:rPr>
          <w:rFonts w:asciiTheme="minorEastAsia" w:eastAsiaTheme="minorEastAsia"/>
          <w:sz w:val="21"/>
        </w:rPr>
        <w:t>正意是一个取自于儒家《大学》的概念，指一个人的意识与行为不断地向善的训练。</w:t>
      </w:r>
    </w:p>
    <w:p w:rsidR="00884720" w:rsidRPr="00316BDD" w:rsidRDefault="00884720" w:rsidP="00884720">
      <w:pPr>
        <w:pStyle w:val="Para01"/>
        <w:spacing w:before="312" w:after="312"/>
        <w:rPr>
          <w:rFonts w:asciiTheme="minorEastAsia" w:eastAsiaTheme="minorEastAsia"/>
          <w:sz w:val="21"/>
        </w:rPr>
      </w:pPr>
      <w:hyperlink w:anchor="_17_122">
        <w:bookmarkStart w:id="5417" w:name="_17_123"/>
        <w:r w:rsidRPr="00316BDD">
          <w:rPr>
            <w:rStyle w:val="01Text"/>
            <w:rFonts w:asciiTheme="minorEastAsia" w:eastAsiaTheme="minorEastAsia"/>
            <w:sz w:val="21"/>
          </w:rPr>
          <w:t>[17]</w:t>
        </w:r>
        <w:bookmarkEnd w:id="5417"/>
      </w:hyperlink>
      <w:r w:rsidRPr="00316BDD">
        <w:rPr>
          <w:rFonts w:asciiTheme="minorEastAsia" w:eastAsiaTheme="minorEastAsia"/>
          <w:sz w:val="21"/>
        </w:rPr>
        <w:t>《道门十规》，见《道藏》，第988册，第4a页。</w:t>
      </w:r>
    </w:p>
    <w:p w:rsidR="00884720" w:rsidRPr="00316BDD" w:rsidRDefault="00884720" w:rsidP="00884720">
      <w:pPr>
        <w:pStyle w:val="Para01"/>
        <w:spacing w:before="312" w:after="312"/>
        <w:rPr>
          <w:rFonts w:asciiTheme="minorEastAsia" w:eastAsiaTheme="minorEastAsia"/>
          <w:sz w:val="21"/>
        </w:rPr>
      </w:pPr>
      <w:hyperlink w:anchor="_18_122">
        <w:bookmarkStart w:id="5418" w:name="_18_123"/>
        <w:r w:rsidRPr="00316BDD">
          <w:rPr>
            <w:rStyle w:val="01Text"/>
            <w:rFonts w:asciiTheme="minorEastAsia" w:eastAsiaTheme="minorEastAsia"/>
            <w:sz w:val="21"/>
          </w:rPr>
          <w:t>[18]</w:t>
        </w:r>
        <w:bookmarkEnd w:id="5418"/>
      </w:hyperlink>
      <w:r w:rsidRPr="00316BDD">
        <w:rPr>
          <w:rFonts w:asciiTheme="minorEastAsia" w:eastAsiaTheme="minorEastAsia"/>
          <w:sz w:val="21"/>
        </w:rPr>
        <w:t>秋月观映：《中国近世道教的形成》，第156</w:t>
      </w:r>
      <w:r w:rsidRPr="00316BDD">
        <w:rPr>
          <w:rFonts w:asciiTheme="minorEastAsia" w:eastAsiaTheme="minorEastAsia"/>
          <w:sz w:val="21"/>
        </w:rPr>
        <w:t>—</w:t>
      </w:r>
      <w:r w:rsidRPr="00316BDD">
        <w:rPr>
          <w:rFonts w:asciiTheme="minorEastAsia" w:eastAsiaTheme="minorEastAsia"/>
          <w:sz w:val="21"/>
        </w:rPr>
        <w:t>158页。</w:t>
      </w:r>
    </w:p>
    <w:p w:rsidR="00884720" w:rsidRPr="00316BDD" w:rsidRDefault="00884720" w:rsidP="00884720">
      <w:pPr>
        <w:pStyle w:val="Para01"/>
        <w:spacing w:before="312" w:after="312"/>
        <w:rPr>
          <w:rFonts w:asciiTheme="minorEastAsia" w:eastAsiaTheme="minorEastAsia"/>
          <w:sz w:val="21"/>
        </w:rPr>
      </w:pPr>
      <w:hyperlink w:anchor="_19_122">
        <w:bookmarkStart w:id="5419" w:name="_19_123"/>
        <w:r w:rsidRPr="00316BDD">
          <w:rPr>
            <w:rStyle w:val="01Text"/>
            <w:rFonts w:asciiTheme="minorEastAsia" w:eastAsiaTheme="minorEastAsia"/>
            <w:sz w:val="21"/>
          </w:rPr>
          <w:t>[19]</w:t>
        </w:r>
        <w:bookmarkEnd w:id="5419"/>
      </w:hyperlink>
      <w:r w:rsidRPr="00316BDD">
        <w:rPr>
          <w:rFonts w:asciiTheme="minorEastAsia" w:eastAsiaTheme="minorEastAsia"/>
          <w:sz w:val="21"/>
        </w:rPr>
        <w:t>译文按照朱迪思</w:t>
      </w:r>
      <w:r w:rsidRPr="00316BDD">
        <w:rPr>
          <w:rFonts w:asciiTheme="minorEastAsia" w:eastAsiaTheme="minorEastAsia"/>
          <w:sz w:val="21"/>
        </w:rPr>
        <w:t>·</w:t>
      </w:r>
      <w:r w:rsidRPr="00316BDD">
        <w:rPr>
          <w:rFonts w:asciiTheme="minorEastAsia" w:eastAsiaTheme="minorEastAsia"/>
          <w:sz w:val="21"/>
        </w:rPr>
        <w:t>M.博尔茨：《10</w:t>
      </w:r>
      <w:r w:rsidRPr="00316BDD">
        <w:rPr>
          <w:rFonts w:asciiTheme="minorEastAsia" w:eastAsiaTheme="minorEastAsia"/>
          <w:sz w:val="21"/>
        </w:rPr>
        <w:t>—</w:t>
      </w:r>
      <w:r w:rsidRPr="00316BDD">
        <w:rPr>
          <w:rFonts w:asciiTheme="minorEastAsia" w:eastAsiaTheme="minorEastAsia"/>
          <w:sz w:val="21"/>
        </w:rPr>
        <w:t>17世纪道教文献一览》，中国研究丛书，32（伯克利，1987年），第38页。</w:t>
      </w:r>
    </w:p>
    <w:p w:rsidR="00884720" w:rsidRPr="00316BDD" w:rsidRDefault="00884720" w:rsidP="00884720">
      <w:pPr>
        <w:pStyle w:val="Para01"/>
        <w:spacing w:before="312" w:after="312"/>
        <w:rPr>
          <w:rFonts w:asciiTheme="minorEastAsia" w:eastAsiaTheme="minorEastAsia"/>
          <w:sz w:val="21"/>
        </w:rPr>
      </w:pPr>
      <w:hyperlink w:anchor="_20_122">
        <w:bookmarkStart w:id="5420" w:name="_20_123"/>
        <w:r w:rsidRPr="00316BDD">
          <w:rPr>
            <w:rStyle w:val="01Text"/>
            <w:rFonts w:asciiTheme="minorEastAsia" w:eastAsiaTheme="minorEastAsia"/>
            <w:sz w:val="21"/>
          </w:rPr>
          <w:t>[20]</w:t>
        </w:r>
        <w:bookmarkEnd w:id="5420"/>
      </w:hyperlink>
      <w:r w:rsidRPr="00316BDD">
        <w:rPr>
          <w:rFonts w:asciiTheme="minorEastAsia" w:eastAsiaTheme="minorEastAsia"/>
          <w:sz w:val="21"/>
        </w:rPr>
        <w:t>秋月观映：《中国近世道教的形成》，第159</w:t>
      </w:r>
      <w:r w:rsidRPr="00316BDD">
        <w:rPr>
          <w:rFonts w:asciiTheme="minorEastAsia" w:eastAsiaTheme="minorEastAsia"/>
          <w:sz w:val="21"/>
        </w:rPr>
        <w:t>—</w:t>
      </w:r>
      <w:r w:rsidRPr="00316BDD">
        <w:rPr>
          <w:rFonts w:asciiTheme="minorEastAsia" w:eastAsiaTheme="minorEastAsia"/>
          <w:sz w:val="21"/>
        </w:rPr>
        <w:t>160页；《明史》，第299卷，第7656</w:t>
      </w:r>
      <w:r w:rsidRPr="00316BDD">
        <w:rPr>
          <w:rFonts w:asciiTheme="minorEastAsia" w:eastAsiaTheme="minorEastAsia"/>
          <w:sz w:val="21"/>
        </w:rPr>
        <w:t>—</w:t>
      </w:r>
      <w:r w:rsidRPr="00316BDD">
        <w:rPr>
          <w:rFonts w:asciiTheme="minorEastAsia" w:eastAsiaTheme="minorEastAsia"/>
          <w:sz w:val="21"/>
        </w:rPr>
        <w:t>7657页。</w:t>
      </w:r>
    </w:p>
    <w:p w:rsidR="00884720" w:rsidRPr="00316BDD" w:rsidRDefault="00884720" w:rsidP="00884720">
      <w:pPr>
        <w:pStyle w:val="Para01"/>
        <w:spacing w:before="312" w:after="312"/>
        <w:rPr>
          <w:rFonts w:asciiTheme="minorEastAsia" w:eastAsiaTheme="minorEastAsia"/>
          <w:sz w:val="21"/>
        </w:rPr>
      </w:pPr>
      <w:hyperlink w:anchor="_21_122">
        <w:bookmarkStart w:id="5421" w:name="_21_123"/>
        <w:r w:rsidRPr="00316BDD">
          <w:rPr>
            <w:rStyle w:val="01Text"/>
            <w:rFonts w:asciiTheme="minorEastAsia" w:eastAsiaTheme="minorEastAsia"/>
            <w:sz w:val="21"/>
          </w:rPr>
          <w:t>[21]</w:t>
        </w:r>
        <w:bookmarkEnd w:id="5421"/>
      </w:hyperlink>
      <w:r w:rsidRPr="00316BDD">
        <w:rPr>
          <w:rFonts w:asciiTheme="minorEastAsia" w:eastAsiaTheme="minorEastAsia"/>
          <w:sz w:val="21"/>
        </w:rPr>
        <w:t>秋月观映：《中国近世道教的形成》，第161</w:t>
      </w:r>
      <w:r w:rsidRPr="00316BDD">
        <w:rPr>
          <w:rFonts w:asciiTheme="minorEastAsia" w:eastAsiaTheme="minorEastAsia"/>
          <w:sz w:val="21"/>
        </w:rPr>
        <w:t>—</w:t>
      </w:r>
      <w:r w:rsidRPr="00316BDD">
        <w:rPr>
          <w:rFonts w:asciiTheme="minorEastAsia" w:eastAsiaTheme="minorEastAsia"/>
          <w:sz w:val="21"/>
        </w:rPr>
        <w:t>162页《明史》，第117卷，第3591</w:t>
      </w:r>
      <w:r w:rsidRPr="00316BDD">
        <w:rPr>
          <w:rFonts w:asciiTheme="minorEastAsia" w:eastAsiaTheme="minorEastAsia"/>
          <w:sz w:val="21"/>
        </w:rPr>
        <w:t>—</w:t>
      </w:r>
      <w:r w:rsidRPr="00316BDD">
        <w:rPr>
          <w:rFonts w:asciiTheme="minorEastAsia" w:eastAsiaTheme="minorEastAsia"/>
          <w:sz w:val="21"/>
        </w:rPr>
        <w:t>3592页。</w:t>
      </w:r>
    </w:p>
    <w:p w:rsidR="00884720" w:rsidRPr="00316BDD" w:rsidRDefault="00884720" w:rsidP="00884720">
      <w:pPr>
        <w:pStyle w:val="Para01"/>
        <w:spacing w:before="312" w:after="312"/>
        <w:rPr>
          <w:rFonts w:asciiTheme="minorEastAsia" w:eastAsiaTheme="minorEastAsia"/>
          <w:sz w:val="21"/>
        </w:rPr>
      </w:pPr>
      <w:hyperlink w:anchor="_22_122">
        <w:bookmarkStart w:id="5422" w:name="_22_123"/>
        <w:r w:rsidRPr="00316BDD">
          <w:rPr>
            <w:rStyle w:val="01Text"/>
            <w:rFonts w:asciiTheme="minorEastAsia" w:eastAsiaTheme="minorEastAsia"/>
            <w:sz w:val="21"/>
          </w:rPr>
          <w:t>[22]</w:t>
        </w:r>
        <w:bookmarkEnd w:id="5422"/>
      </w:hyperlink>
      <w:r w:rsidRPr="00316BDD">
        <w:rPr>
          <w:rFonts w:asciiTheme="minorEastAsia" w:eastAsiaTheme="minorEastAsia"/>
          <w:sz w:val="21"/>
        </w:rPr>
        <w:t>秋月观映：《中国近世道教的形成》，第171页。</w:t>
      </w:r>
    </w:p>
    <w:p w:rsidR="00884720" w:rsidRPr="00316BDD" w:rsidRDefault="00884720" w:rsidP="00884720">
      <w:pPr>
        <w:pStyle w:val="Para01"/>
        <w:spacing w:before="312" w:after="312"/>
        <w:rPr>
          <w:rFonts w:asciiTheme="minorEastAsia" w:eastAsiaTheme="minorEastAsia"/>
          <w:sz w:val="21"/>
        </w:rPr>
      </w:pPr>
      <w:hyperlink w:anchor="_23_122">
        <w:bookmarkStart w:id="5423" w:name="_23_123"/>
        <w:r w:rsidRPr="00316BDD">
          <w:rPr>
            <w:rStyle w:val="01Text"/>
            <w:rFonts w:asciiTheme="minorEastAsia" w:eastAsiaTheme="minorEastAsia"/>
            <w:sz w:val="21"/>
          </w:rPr>
          <w:t>[23]</w:t>
        </w:r>
        <w:bookmarkEnd w:id="5423"/>
      </w:hyperlink>
      <w:r w:rsidRPr="00316BDD">
        <w:rPr>
          <w:rFonts w:asciiTheme="minorEastAsia" w:eastAsiaTheme="minorEastAsia"/>
          <w:sz w:val="21"/>
        </w:rPr>
        <w:t>米歇尔</w:t>
      </w:r>
      <w:r w:rsidRPr="00316BDD">
        <w:rPr>
          <w:rFonts w:asciiTheme="minorEastAsia" w:eastAsiaTheme="minorEastAsia"/>
          <w:sz w:val="21"/>
        </w:rPr>
        <w:t>·</w:t>
      </w:r>
      <w:r w:rsidRPr="00316BDD">
        <w:rPr>
          <w:rFonts w:asciiTheme="minorEastAsia" w:eastAsiaTheme="minorEastAsia"/>
          <w:sz w:val="21"/>
        </w:rPr>
        <w:t>斯特里克曼：《茅山的启示：道教与贵族制社会》，见《通报》，第63卷（1977年），第1</w:t>
      </w:r>
      <w:r w:rsidRPr="00316BDD">
        <w:rPr>
          <w:rFonts w:asciiTheme="minorEastAsia" w:eastAsiaTheme="minorEastAsia"/>
          <w:sz w:val="21"/>
        </w:rPr>
        <w:t>—</w:t>
      </w:r>
      <w:r w:rsidRPr="00316BDD">
        <w:rPr>
          <w:rFonts w:asciiTheme="minorEastAsia" w:eastAsiaTheme="minorEastAsia"/>
          <w:sz w:val="21"/>
        </w:rPr>
        <w:t>64页。</w:t>
      </w:r>
    </w:p>
    <w:p w:rsidR="00884720" w:rsidRPr="00316BDD" w:rsidRDefault="00884720" w:rsidP="00884720">
      <w:pPr>
        <w:pStyle w:val="Para01"/>
        <w:spacing w:before="312" w:after="312"/>
        <w:rPr>
          <w:rFonts w:asciiTheme="minorEastAsia" w:eastAsiaTheme="minorEastAsia"/>
          <w:sz w:val="21"/>
        </w:rPr>
      </w:pPr>
      <w:hyperlink w:anchor="_24_122">
        <w:bookmarkStart w:id="5424" w:name="_24_123"/>
        <w:r w:rsidRPr="00316BDD">
          <w:rPr>
            <w:rStyle w:val="01Text"/>
            <w:rFonts w:asciiTheme="minorEastAsia" w:eastAsiaTheme="minorEastAsia"/>
            <w:sz w:val="21"/>
          </w:rPr>
          <w:t>[24]</w:t>
        </w:r>
        <w:bookmarkEnd w:id="5424"/>
      </w:hyperlink>
      <w:r w:rsidRPr="00316BDD">
        <w:rPr>
          <w:rFonts w:asciiTheme="minorEastAsia" w:eastAsiaTheme="minorEastAsia"/>
          <w:sz w:val="21"/>
        </w:rPr>
        <w:t>吉冈义丰（音）：《道观生活》，见《道教面面观：中国宗教论文集》，霍姆斯</w:t>
      </w:r>
      <w:r w:rsidRPr="00316BDD">
        <w:rPr>
          <w:rFonts w:asciiTheme="minorEastAsia" w:eastAsiaTheme="minorEastAsia"/>
          <w:sz w:val="21"/>
        </w:rPr>
        <w:t>·</w:t>
      </w:r>
      <w:r w:rsidRPr="00316BDD">
        <w:rPr>
          <w:rFonts w:asciiTheme="minorEastAsia" w:eastAsiaTheme="minorEastAsia"/>
          <w:sz w:val="21"/>
        </w:rPr>
        <w:t>韦尔奇和安娜</w:t>
      </w:r>
      <w:r w:rsidRPr="00316BDD">
        <w:rPr>
          <w:rFonts w:asciiTheme="minorEastAsia" w:eastAsiaTheme="minorEastAsia"/>
          <w:sz w:val="21"/>
        </w:rPr>
        <w:t>·</w:t>
      </w:r>
      <w:r w:rsidRPr="00316BDD">
        <w:rPr>
          <w:rFonts w:asciiTheme="minorEastAsia" w:eastAsiaTheme="minorEastAsia"/>
          <w:sz w:val="21"/>
        </w:rPr>
        <w:t>塞德尔（汉名石秀娜）编（纽黑文，1979年），第229</w:t>
      </w:r>
      <w:r w:rsidRPr="00316BDD">
        <w:rPr>
          <w:rFonts w:asciiTheme="minorEastAsia" w:eastAsiaTheme="minorEastAsia"/>
          <w:sz w:val="21"/>
        </w:rPr>
        <w:t>—</w:t>
      </w:r>
      <w:r w:rsidRPr="00316BDD">
        <w:rPr>
          <w:rFonts w:asciiTheme="minorEastAsia" w:eastAsiaTheme="minorEastAsia"/>
          <w:sz w:val="21"/>
        </w:rPr>
        <w:t>252页；另见《道教研究》（京都，1952年），第196</w:t>
      </w:r>
      <w:r w:rsidRPr="00316BDD">
        <w:rPr>
          <w:rFonts w:asciiTheme="minorEastAsia" w:eastAsiaTheme="minorEastAsia"/>
          <w:sz w:val="21"/>
        </w:rPr>
        <w:t>—</w:t>
      </w:r>
      <w:r w:rsidRPr="00316BDD">
        <w:rPr>
          <w:rFonts w:asciiTheme="minorEastAsia" w:eastAsiaTheme="minorEastAsia"/>
          <w:sz w:val="21"/>
        </w:rPr>
        <w:t>345页。</w:t>
      </w:r>
    </w:p>
    <w:p w:rsidR="00884720" w:rsidRPr="00316BDD" w:rsidRDefault="00884720" w:rsidP="00884720">
      <w:pPr>
        <w:pStyle w:val="Para01"/>
        <w:spacing w:before="312" w:after="312"/>
        <w:rPr>
          <w:rFonts w:asciiTheme="minorEastAsia" w:eastAsiaTheme="minorEastAsia"/>
          <w:sz w:val="21"/>
        </w:rPr>
      </w:pPr>
      <w:hyperlink w:anchor="_25_120">
        <w:bookmarkStart w:id="5425" w:name="_25_121"/>
        <w:r w:rsidRPr="00316BDD">
          <w:rPr>
            <w:rStyle w:val="01Text"/>
            <w:rFonts w:asciiTheme="minorEastAsia" w:eastAsiaTheme="minorEastAsia"/>
            <w:sz w:val="21"/>
          </w:rPr>
          <w:t>[25]</w:t>
        </w:r>
        <w:bookmarkEnd w:id="5425"/>
      </w:hyperlink>
      <w:r w:rsidRPr="00316BDD">
        <w:rPr>
          <w:rFonts w:asciiTheme="minorEastAsia" w:eastAsiaTheme="minorEastAsia"/>
          <w:sz w:val="21"/>
        </w:rPr>
        <w:t>丹尼尔</w:t>
      </w:r>
      <w:r w:rsidRPr="00316BDD">
        <w:rPr>
          <w:rFonts w:asciiTheme="minorEastAsia" w:eastAsiaTheme="minorEastAsia"/>
          <w:sz w:val="21"/>
        </w:rPr>
        <w:t>·</w:t>
      </w:r>
      <w:r w:rsidRPr="00316BDD">
        <w:rPr>
          <w:rFonts w:asciiTheme="minorEastAsia" w:eastAsiaTheme="minorEastAsia"/>
          <w:sz w:val="21"/>
        </w:rPr>
        <w:t>L.奥弗迈耶：《民间佛教：晚期传统中国的异端教派》（坎布里奇，马萨诸塞，1976年），特别是第1</w:t>
      </w:r>
      <w:r w:rsidRPr="00316BDD">
        <w:rPr>
          <w:rFonts w:asciiTheme="minorEastAsia" w:eastAsiaTheme="minorEastAsia"/>
          <w:sz w:val="21"/>
        </w:rPr>
        <w:t>—</w:t>
      </w:r>
      <w:r w:rsidRPr="00316BDD">
        <w:rPr>
          <w:rFonts w:asciiTheme="minorEastAsia" w:eastAsiaTheme="minorEastAsia"/>
          <w:sz w:val="21"/>
        </w:rPr>
        <w:t>11页。</w:t>
      </w:r>
    </w:p>
    <w:p w:rsidR="00884720" w:rsidRPr="00316BDD" w:rsidRDefault="00884720" w:rsidP="00884720">
      <w:pPr>
        <w:pStyle w:val="Para01"/>
        <w:spacing w:before="312" w:after="312"/>
        <w:rPr>
          <w:rFonts w:asciiTheme="minorEastAsia" w:eastAsiaTheme="minorEastAsia"/>
          <w:sz w:val="21"/>
        </w:rPr>
      </w:pPr>
      <w:hyperlink w:anchor="_26_120">
        <w:bookmarkStart w:id="5426" w:name="_26_121"/>
        <w:r w:rsidRPr="00316BDD">
          <w:rPr>
            <w:rStyle w:val="01Text"/>
            <w:rFonts w:asciiTheme="minorEastAsia" w:eastAsiaTheme="minorEastAsia"/>
            <w:sz w:val="21"/>
          </w:rPr>
          <w:t>[26]</w:t>
        </w:r>
        <w:bookmarkEnd w:id="5426"/>
      </w:hyperlink>
      <w:r w:rsidRPr="00316BDD">
        <w:rPr>
          <w:rFonts w:asciiTheme="minorEastAsia" w:eastAsiaTheme="minorEastAsia"/>
          <w:sz w:val="21"/>
        </w:rPr>
        <w:t>杨启樵：《明代诸帝之崇尚方术书及其影响》，载《明代宗教》，陶希圣编（台北，1968年），第216页。另见其《明清史抉奥》（香港，1984年）。</w:t>
      </w:r>
    </w:p>
    <w:p w:rsidR="00884720" w:rsidRPr="00316BDD" w:rsidRDefault="00884720" w:rsidP="00884720">
      <w:pPr>
        <w:pStyle w:val="Para01"/>
        <w:spacing w:before="312" w:after="312"/>
        <w:rPr>
          <w:rFonts w:asciiTheme="minorEastAsia" w:eastAsiaTheme="minorEastAsia"/>
          <w:sz w:val="21"/>
        </w:rPr>
      </w:pPr>
      <w:hyperlink w:anchor="_27_118">
        <w:bookmarkStart w:id="5427" w:name="_27_119"/>
        <w:r w:rsidRPr="00316BDD">
          <w:rPr>
            <w:rStyle w:val="01Text"/>
            <w:rFonts w:asciiTheme="minorEastAsia" w:eastAsiaTheme="minorEastAsia"/>
            <w:sz w:val="21"/>
          </w:rPr>
          <w:t>[27]</w:t>
        </w:r>
        <w:bookmarkEnd w:id="5427"/>
      </w:hyperlink>
      <w:r w:rsidRPr="00316BDD">
        <w:rPr>
          <w:rFonts w:asciiTheme="minorEastAsia" w:eastAsiaTheme="minorEastAsia"/>
          <w:sz w:val="21"/>
        </w:rPr>
        <w:t>杨启樵：《明代诸帝之崇尚方术书及其影响》，第203</w:t>
      </w:r>
      <w:r w:rsidRPr="00316BDD">
        <w:rPr>
          <w:rFonts w:asciiTheme="minorEastAsia" w:eastAsiaTheme="minorEastAsia"/>
          <w:sz w:val="21"/>
        </w:rPr>
        <w:t>—</w:t>
      </w:r>
      <w:r w:rsidRPr="00316BDD">
        <w:rPr>
          <w:rFonts w:asciiTheme="minorEastAsia" w:eastAsiaTheme="minorEastAsia"/>
          <w:sz w:val="21"/>
        </w:rPr>
        <w:t>297页。</w:t>
      </w:r>
    </w:p>
    <w:p w:rsidR="00884720" w:rsidRPr="00316BDD" w:rsidRDefault="00884720" w:rsidP="00884720">
      <w:pPr>
        <w:pStyle w:val="Para01"/>
        <w:spacing w:before="312" w:after="312"/>
        <w:rPr>
          <w:rFonts w:asciiTheme="minorEastAsia" w:eastAsiaTheme="minorEastAsia"/>
          <w:sz w:val="21"/>
        </w:rPr>
      </w:pPr>
      <w:hyperlink w:anchor="_28_118">
        <w:bookmarkStart w:id="5428" w:name="_28_119"/>
        <w:r w:rsidRPr="00316BDD">
          <w:rPr>
            <w:rStyle w:val="01Text"/>
            <w:rFonts w:asciiTheme="minorEastAsia" w:eastAsiaTheme="minorEastAsia"/>
            <w:sz w:val="21"/>
          </w:rPr>
          <w:t>[28]</w:t>
        </w:r>
        <w:bookmarkEnd w:id="5428"/>
      </w:hyperlink>
      <w:r w:rsidRPr="00316BDD">
        <w:rPr>
          <w:rFonts w:asciiTheme="minorEastAsia" w:eastAsiaTheme="minorEastAsia"/>
          <w:sz w:val="21"/>
        </w:rPr>
        <w:t>陈学霖：《明太祖（1368</w:t>
      </w:r>
      <w:r w:rsidRPr="00316BDD">
        <w:rPr>
          <w:rFonts w:asciiTheme="minorEastAsia" w:eastAsiaTheme="minorEastAsia"/>
          <w:sz w:val="21"/>
        </w:rPr>
        <w:t>—</w:t>
      </w:r>
      <w:r w:rsidRPr="00316BDD">
        <w:rPr>
          <w:rFonts w:asciiTheme="minorEastAsia" w:eastAsiaTheme="minorEastAsia"/>
          <w:sz w:val="21"/>
        </w:rPr>
        <w:t>1398年）的崛起：明初编年史中的事实与虚构》，载《美国东方学会学报》，第95卷，第4期（1975年），第691</w:t>
      </w:r>
      <w:r w:rsidRPr="00316BDD">
        <w:rPr>
          <w:rFonts w:asciiTheme="minorEastAsia" w:eastAsiaTheme="minorEastAsia"/>
          <w:sz w:val="21"/>
        </w:rPr>
        <w:t>—</w:t>
      </w:r>
      <w:r w:rsidRPr="00316BDD">
        <w:rPr>
          <w:rFonts w:asciiTheme="minorEastAsia" w:eastAsiaTheme="minorEastAsia"/>
          <w:sz w:val="21"/>
        </w:rPr>
        <w:t>692页。</w:t>
      </w:r>
    </w:p>
    <w:p w:rsidR="00884720" w:rsidRPr="00316BDD" w:rsidRDefault="00884720" w:rsidP="00884720">
      <w:pPr>
        <w:pStyle w:val="Para01"/>
        <w:spacing w:before="312" w:after="312"/>
        <w:rPr>
          <w:rFonts w:asciiTheme="minorEastAsia" w:eastAsiaTheme="minorEastAsia"/>
          <w:sz w:val="21"/>
        </w:rPr>
      </w:pPr>
      <w:hyperlink w:anchor="_29_118">
        <w:bookmarkStart w:id="5429" w:name="_29_119"/>
        <w:r w:rsidRPr="00316BDD">
          <w:rPr>
            <w:rStyle w:val="01Text"/>
            <w:rFonts w:asciiTheme="minorEastAsia" w:eastAsiaTheme="minorEastAsia"/>
            <w:sz w:val="21"/>
          </w:rPr>
          <w:t>[29]</w:t>
        </w:r>
        <w:bookmarkEnd w:id="5429"/>
      </w:hyperlink>
      <w:r w:rsidRPr="00316BDD">
        <w:rPr>
          <w:rFonts w:asciiTheme="minorEastAsia" w:eastAsiaTheme="minorEastAsia"/>
          <w:sz w:val="21"/>
        </w:rPr>
        <w:t>杨启樵：《明代诸帝之崇尚方术书及其影响》，第207页。</w:t>
      </w:r>
    </w:p>
    <w:p w:rsidR="00884720" w:rsidRPr="00316BDD" w:rsidRDefault="00884720" w:rsidP="00884720">
      <w:pPr>
        <w:pStyle w:val="Para01"/>
        <w:spacing w:before="312" w:after="312"/>
        <w:rPr>
          <w:rFonts w:asciiTheme="minorEastAsia" w:eastAsiaTheme="minorEastAsia"/>
          <w:sz w:val="21"/>
        </w:rPr>
      </w:pPr>
      <w:hyperlink w:anchor="_30_118">
        <w:bookmarkStart w:id="5430" w:name="_30_119"/>
        <w:r w:rsidRPr="00316BDD">
          <w:rPr>
            <w:rStyle w:val="01Text"/>
            <w:rFonts w:asciiTheme="minorEastAsia" w:eastAsiaTheme="minorEastAsia"/>
            <w:sz w:val="21"/>
          </w:rPr>
          <w:t>[30]</w:t>
        </w:r>
        <w:bookmarkEnd w:id="5430"/>
      </w:hyperlink>
      <w:r w:rsidRPr="00316BDD">
        <w:rPr>
          <w:rFonts w:asciiTheme="minorEastAsia" w:eastAsiaTheme="minorEastAsia"/>
          <w:sz w:val="21"/>
        </w:rPr>
        <w:t>陈学霖：《张中及其预言：一个明初道士传奇的传布》，载《远东》，第20卷，第1期（1973年），第77页。</w:t>
      </w:r>
    </w:p>
    <w:p w:rsidR="00884720" w:rsidRPr="00316BDD" w:rsidRDefault="00884720" w:rsidP="00884720">
      <w:pPr>
        <w:pStyle w:val="Para01"/>
        <w:spacing w:before="312" w:after="312"/>
        <w:rPr>
          <w:rFonts w:asciiTheme="minorEastAsia" w:eastAsiaTheme="minorEastAsia"/>
          <w:sz w:val="21"/>
        </w:rPr>
      </w:pPr>
      <w:hyperlink w:anchor="_31_118">
        <w:bookmarkStart w:id="5431" w:name="_31_119"/>
        <w:r w:rsidRPr="00316BDD">
          <w:rPr>
            <w:rStyle w:val="01Text"/>
            <w:rFonts w:asciiTheme="minorEastAsia" w:eastAsiaTheme="minorEastAsia"/>
            <w:sz w:val="21"/>
          </w:rPr>
          <w:t>[31]</w:t>
        </w:r>
        <w:bookmarkEnd w:id="5431"/>
      </w:hyperlink>
      <w:r w:rsidRPr="00316BDD">
        <w:rPr>
          <w:rFonts w:asciiTheme="minorEastAsia" w:eastAsiaTheme="minorEastAsia"/>
          <w:sz w:val="21"/>
        </w:rPr>
        <w:t>陈学霖：《明太祖的崛起》，第699页；引自《太祖实录》，第1卷，第14</w:t>
      </w:r>
      <w:r w:rsidRPr="00316BDD">
        <w:rPr>
          <w:rFonts w:asciiTheme="minorEastAsia" w:eastAsiaTheme="minorEastAsia"/>
          <w:sz w:val="21"/>
        </w:rPr>
        <w:t>—</w:t>
      </w:r>
      <w:r w:rsidRPr="00316BDD">
        <w:rPr>
          <w:rFonts w:asciiTheme="minorEastAsia" w:eastAsiaTheme="minorEastAsia"/>
          <w:sz w:val="21"/>
        </w:rPr>
        <w:t>15页。另见阿尔文</w:t>
      </w:r>
      <w:r w:rsidRPr="00316BDD">
        <w:rPr>
          <w:rFonts w:asciiTheme="minorEastAsia" w:eastAsiaTheme="minorEastAsia"/>
          <w:sz w:val="21"/>
        </w:rPr>
        <w:t>·</w:t>
      </w:r>
      <w:r w:rsidRPr="00316BDD">
        <w:rPr>
          <w:rFonts w:asciiTheme="minorEastAsia" w:eastAsiaTheme="minorEastAsia"/>
          <w:sz w:val="21"/>
        </w:rPr>
        <w:t>P.科恩：《古代中国的雨神》，载《宗教史》，第17卷（1978年），第248页。</w:t>
      </w:r>
    </w:p>
    <w:p w:rsidR="00884720" w:rsidRPr="00316BDD" w:rsidRDefault="00884720" w:rsidP="00884720">
      <w:pPr>
        <w:pStyle w:val="Para01"/>
        <w:spacing w:before="312" w:after="312"/>
        <w:rPr>
          <w:rFonts w:asciiTheme="minorEastAsia" w:eastAsiaTheme="minorEastAsia"/>
          <w:sz w:val="21"/>
        </w:rPr>
      </w:pPr>
      <w:hyperlink w:anchor="_32_116">
        <w:bookmarkStart w:id="5432" w:name="_32_117"/>
        <w:r w:rsidRPr="00316BDD">
          <w:rPr>
            <w:rStyle w:val="01Text"/>
            <w:rFonts w:asciiTheme="minorEastAsia" w:eastAsiaTheme="minorEastAsia"/>
            <w:sz w:val="21"/>
          </w:rPr>
          <w:t>[32]</w:t>
        </w:r>
        <w:bookmarkEnd w:id="5432"/>
      </w:hyperlink>
      <w:r w:rsidRPr="00316BDD">
        <w:rPr>
          <w:rFonts w:asciiTheme="minorEastAsia" w:eastAsiaTheme="minorEastAsia"/>
          <w:sz w:val="21"/>
        </w:rPr>
        <w:t>陈学霖：《明太祖的崛起》，第708页。</w:t>
      </w:r>
    </w:p>
    <w:p w:rsidR="00884720" w:rsidRPr="00316BDD" w:rsidRDefault="00884720" w:rsidP="00884720">
      <w:pPr>
        <w:pStyle w:val="Para01"/>
        <w:spacing w:before="312" w:after="312"/>
        <w:rPr>
          <w:rFonts w:asciiTheme="minorEastAsia" w:eastAsiaTheme="minorEastAsia"/>
          <w:sz w:val="21"/>
        </w:rPr>
      </w:pPr>
      <w:hyperlink w:anchor="_33_114">
        <w:bookmarkStart w:id="5433" w:name="_33_115"/>
        <w:r w:rsidRPr="00316BDD">
          <w:rPr>
            <w:rStyle w:val="01Text"/>
            <w:rFonts w:asciiTheme="minorEastAsia" w:eastAsiaTheme="minorEastAsia"/>
            <w:sz w:val="21"/>
          </w:rPr>
          <w:t>[33]</w:t>
        </w:r>
        <w:bookmarkEnd w:id="5433"/>
      </w:hyperlink>
      <w:r w:rsidRPr="00316BDD">
        <w:rPr>
          <w:rFonts w:asciiTheme="minorEastAsia" w:eastAsiaTheme="minorEastAsia"/>
          <w:sz w:val="21"/>
        </w:rPr>
        <w:t>石秀娜（安娜</w:t>
      </w:r>
      <w:r w:rsidRPr="00316BDD">
        <w:rPr>
          <w:rFonts w:asciiTheme="minorEastAsia" w:eastAsiaTheme="minorEastAsia"/>
          <w:sz w:val="21"/>
        </w:rPr>
        <w:t>·</w:t>
      </w:r>
      <w:r w:rsidRPr="00316BDD">
        <w:rPr>
          <w:rFonts w:asciiTheme="minorEastAsia" w:eastAsiaTheme="minorEastAsia"/>
          <w:sz w:val="21"/>
        </w:rPr>
        <w:t>塞德尔）：《明代的一位不朽道士张三丰》，载《明代思想中的自我与社会》，狄百瑞主编（纽约，1970年），第483</w:t>
      </w:r>
      <w:r w:rsidRPr="00316BDD">
        <w:rPr>
          <w:rFonts w:asciiTheme="minorEastAsia" w:eastAsiaTheme="minorEastAsia"/>
          <w:sz w:val="21"/>
        </w:rPr>
        <w:t>—</w:t>
      </w:r>
      <w:r w:rsidRPr="00316BDD">
        <w:rPr>
          <w:rFonts w:asciiTheme="minorEastAsia" w:eastAsiaTheme="minorEastAsia"/>
          <w:sz w:val="21"/>
        </w:rPr>
        <w:t>526页。</w:t>
      </w:r>
    </w:p>
    <w:p w:rsidR="00884720" w:rsidRPr="00316BDD" w:rsidRDefault="00884720" w:rsidP="00884720">
      <w:pPr>
        <w:pStyle w:val="Para01"/>
        <w:spacing w:before="312" w:after="312"/>
        <w:rPr>
          <w:rFonts w:asciiTheme="minorEastAsia" w:eastAsiaTheme="minorEastAsia"/>
          <w:sz w:val="21"/>
        </w:rPr>
      </w:pPr>
      <w:hyperlink w:anchor="_34_114">
        <w:bookmarkStart w:id="5434" w:name="_34_115"/>
        <w:r w:rsidRPr="00316BDD">
          <w:rPr>
            <w:rStyle w:val="01Text"/>
            <w:rFonts w:asciiTheme="minorEastAsia" w:eastAsiaTheme="minorEastAsia"/>
            <w:sz w:val="21"/>
          </w:rPr>
          <w:t>[34]</w:t>
        </w:r>
        <w:bookmarkEnd w:id="5434"/>
      </w:hyperlink>
      <w:r w:rsidRPr="00316BDD">
        <w:rPr>
          <w:rFonts w:asciiTheme="minorEastAsia" w:eastAsiaTheme="minorEastAsia"/>
          <w:sz w:val="21"/>
        </w:rPr>
        <w:t>石秀娜（安娜</w:t>
      </w:r>
      <w:r w:rsidRPr="00316BDD">
        <w:rPr>
          <w:rFonts w:asciiTheme="minorEastAsia" w:eastAsiaTheme="minorEastAsia"/>
          <w:sz w:val="21"/>
        </w:rPr>
        <w:t>·</w:t>
      </w:r>
      <w:r w:rsidRPr="00316BDD">
        <w:rPr>
          <w:rFonts w:asciiTheme="minorEastAsia" w:eastAsiaTheme="minorEastAsia"/>
          <w:sz w:val="21"/>
        </w:rPr>
        <w:t>塞德尔）：《帝国财富与道教科仪：道教伪说的根源》，载《纪念R.A.斯坦因的密教和道教文集》，迈克尔</w:t>
      </w:r>
      <w:r w:rsidRPr="00316BDD">
        <w:rPr>
          <w:rFonts w:asciiTheme="minorEastAsia" w:eastAsiaTheme="minorEastAsia"/>
          <w:sz w:val="21"/>
        </w:rPr>
        <w:t>·</w:t>
      </w:r>
      <w:r w:rsidRPr="00316BDD">
        <w:rPr>
          <w:rFonts w:asciiTheme="minorEastAsia" w:eastAsiaTheme="minorEastAsia"/>
          <w:sz w:val="21"/>
        </w:rPr>
        <w:t>斯特里克曼编（布鲁塞尔，1983年），下册，第291</w:t>
      </w:r>
      <w:r w:rsidRPr="00316BDD">
        <w:rPr>
          <w:rFonts w:asciiTheme="minorEastAsia" w:eastAsiaTheme="minorEastAsia"/>
          <w:sz w:val="21"/>
        </w:rPr>
        <w:t>—</w:t>
      </w:r>
      <w:r w:rsidRPr="00316BDD">
        <w:rPr>
          <w:rFonts w:asciiTheme="minorEastAsia" w:eastAsiaTheme="minorEastAsia"/>
          <w:sz w:val="21"/>
        </w:rPr>
        <w:t>371页，特别是第291</w:t>
      </w:r>
      <w:r w:rsidRPr="00316BDD">
        <w:rPr>
          <w:rFonts w:asciiTheme="minorEastAsia" w:eastAsiaTheme="minorEastAsia"/>
          <w:sz w:val="21"/>
        </w:rPr>
        <w:t>—</w:t>
      </w:r>
      <w:r w:rsidRPr="00316BDD">
        <w:rPr>
          <w:rFonts w:asciiTheme="minorEastAsia" w:eastAsiaTheme="minorEastAsia"/>
          <w:sz w:val="21"/>
        </w:rPr>
        <w:t>301页。</w:t>
      </w:r>
    </w:p>
    <w:p w:rsidR="00884720" w:rsidRPr="00316BDD" w:rsidRDefault="00884720" w:rsidP="00884720">
      <w:pPr>
        <w:pStyle w:val="Para01"/>
        <w:spacing w:before="312" w:after="312"/>
        <w:rPr>
          <w:rFonts w:asciiTheme="minorEastAsia" w:eastAsiaTheme="minorEastAsia"/>
          <w:sz w:val="21"/>
        </w:rPr>
      </w:pPr>
      <w:hyperlink w:anchor="_35_114">
        <w:bookmarkStart w:id="5435" w:name="_35_115"/>
        <w:r w:rsidRPr="00316BDD">
          <w:rPr>
            <w:rStyle w:val="01Text"/>
            <w:rFonts w:asciiTheme="minorEastAsia" w:eastAsiaTheme="minorEastAsia"/>
            <w:sz w:val="21"/>
          </w:rPr>
          <w:t>[35]</w:t>
        </w:r>
        <w:bookmarkEnd w:id="5435"/>
      </w:hyperlink>
      <w:r w:rsidRPr="00316BDD">
        <w:rPr>
          <w:rFonts w:asciiTheme="minorEastAsia" w:eastAsiaTheme="minorEastAsia"/>
          <w:sz w:val="21"/>
        </w:rPr>
        <w:t>陈国符：《道藏源流考》，第188页。</w:t>
      </w:r>
    </w:p>
    <w:p w:rsidR="00884720" w:rsidRPr="00316BDD" w:rsidRDefault="00884720" w:rsidP="00884720">
      <w:pPr>
        <w:pStyle w:val="Para01"/>
        <w:spacing w:before="312" w:after="312"/>
        <w:rPr>
          <w:rFonts w:asciiTheme="minorEastAsia" w:eastAsiaTheme="minorEastAsia"/>
          <w:sz w:val="21"/>
        </w:rPr>
      </w:pPr>
      <w:hyperlink w:anchor="_36_114">
        <w:bookmarkStart w:id="5436" w:name="_36_115"/>
        <w:r w:rsidRPr="00316BDD">
          <w:rPr>
            <w:rStyle w:val="01Text"/>
            <w:rFonts w:asciiTheme="minorEastAsia" w:eastAsiaTheme="minorEastAsia"/>
            <w:sz w:val="21"/>
          </w:rPr>
          <w:t>[36]</w:t>
        </w:r>
        <w:bookmarkEnd w:id="5436"/>
      </w:hyperlink>
      <w:r w:rsidRPr="00316BDD">
        <w:rPr>
          <w:rFonts w:asciiTheme="minorEastAsia" w:eastAsiaTheme="minorEastAsia"/>
          <w:sz w:val="21"/>
        </w:rPr>
        <w:t>杨启樵：《明代诸帝之崇尚方术书及其影响》，第218页。</w:t>
      </w:r>
    </w:p>
    <w:p w:rsidR="00884720" w:rsidRPr="00316BDD" w:rsidRDefault="00884720" w:rsidP="00884720">
      <w:pPr>
        <w:pStyle w:val="Para01"/>
        <w:spacing w:before="312" w:after="312"/>
        <w:rPr>
          <w:rFonts w:asciiTheme="minorEastAsia" w:eastAsiaTheme="minorEastAsia"/>
          <w:sz w:val="21"/>
        </w:rPr>
      </w:pPr>
      <w:hyperlink w:anchor="_37_112">
        <w:bookmarkStart w:id="5437" w:name="_37_113"/>
        <w:r w:rsidRPr="00316BDD">
          <w:rPr>
            <w:rStyle w:val="01Text"/>
            <w:rFonts w:asciiTheme="minorEastAsia" w:eastAsiaTheme="minorEastAsia"/>
            <w:sz w:val="21"/>
          </w:rPr>
          <w:t>[37]</w:t>
        </w:r>
        <w:bookmarkEnd w:id="5437"/>
      </w:hyperlink>
      <w:r w:rsidRPr="00316BDD">
        <w:rPr>
          <w:rFonts w:asciiTheme="minorEastAsia" w:eastAsiaTheme="minorEastAsia"/>
          <w:sz w:val="21"/>
        </w:rPr>
        <w:t>间野潜龙：《明代文化史研究》（京都，1979年），第366页。</w:t>
      </w:r>
    </w:p>
    <w:p w:rsidR="00884720" w:rsidRPr="00316BDD" w:rsidRDefault="00884720" w:rsidP="00884720">
      <w:pPr>
        <w:pStyle w:val="Para01"/>
        <w:spacing w:before="312" w:after="312"/>
        <w:rPr>
          <w:rFonts w:asciiTheme="minorEastAsia" w:eastAsiaTheme="minorEastAsia"/>
          <w:sz w:val="21"/>
        </w:rPr>
      </w:pPr>
      <w:hyperlink w:anchor="_38_108">
        <w:bookmarkStart w:id="5438" w:name="_38_109"/>
        <w:r w:rsidRPr="00316BDD">
          <w:rPr>
            <w:rStyle w:val="01Text"/>
            <w:rFonts w:asciiTheme="minorEastAsia" w:eastAsiaTheme="minorEastAsia"/>
            <w:sz w:val="21"/>
          </w:rPr>
          <w:t>[38]</w:t>
        </w:r>
        <w:bookmarkEnd w:id="5438"/>
      </w:hyperlink>
      <w:r w:rsidRPr="00316BDD">
        <w:rPr>
          <w:rFonts w:asciiTheme="minorEastAsia" w:eastAsiaTheme="minorEastAsia"/>
          <w:sz w:val="21"/>
        </w:rPr>
        <w:t>间野潜龙：《明代文化史研究》，第341</w:t>
      </w:r>
      <w:r w:rsidRPr="00316BDD">
        <w:rPr>
          <w:rFonts w:asciiTheme="minorEastAsia" w:eastAsiaTheme="minorEastAsia"/>
          <w:sz w:val="21"/>
        </w:rPr>
        <w:t>—</w:t>
      </w:r>
      <w:r w:rsidRPr="00316BDD">
        <w:rPr>
          <w:rFonts w:asciiTheme="minorEastAsia" w:eastAsiaTheme="minorEastAsia"/>
          <w:sz w:val="21"/>
        </w:rPr>
        <w:t>343页。</w:t>
      </w:r>
    </w:p>
    <w:p w:rsidR="00884720" w:rsidRPr="00316BDD" w:rsidRDefault="00884720" w:rsidP="00884720">
      <w:pPr>
        <w:pStyle w:val="Para01"/>
        <w:spacing w:before="312" w:after="312"/>
        <w:rPr>
          <w:rFonts w:asciiTheme="minorEastAsia" w:eastAsiaTheme="minorEastAsia"/>
          <w:sz w:val="21"/>
        </w:rPr>
      </w:pPr>
      <w:hyperlink w:anchor="_39_106">
        <w:bookmarkStart w:id="5439" w:name="_39_107"/>
        <w:r w:rsidRPr="00316BDD">
          <w:rPr>
            <w:rStyle w:val="01Text"/>
            <w:rFonts w:asciiTheme="minorEastAsia" w:eastAsiaTheme="minorEastAsia"/>
            <w:sz w:val="21"/>
          </w:rPr>
          <w:t>[39]</w:t>
        </w:r>
        <w:bookmarkEnd w:id="5439"/>
      </w:hyperlink>
      <w:r w:rsidRPr="00316BDD">
        <w:rPr>
          <w:rFonts w:asciiTheme="minorEastAsia" w:eastAsiaTheme="minorEastAsia"/>
          <w:sz w:val="21"/>
        </w:rPr>
        <w:t>间野潜龙：《明代文化史研究》，第347</w:t>
      </w:r>
      <w:r w:rsidRPr="00316BDD">
        <w:rPr>
          <w:rFonts w:asciiTheme="minorEastAsia" w:eastAsiaTheme="minorEastAsia"/>
          <w:sz w:val="21"/>
        </w:rPr>
        <w:t>—</w:t>
      </w:r>
      <w:r w:rsidRPr="00316BDD">
        <w:rPr>
          <w:rFonts w:asciiTheme="minorEastAsia" w:eastAsiaTheme="minorEastAsia"/>
          <w:sz w:val="21"/>
        </w:rPr>
        <w:t>358页。</w:t>
      </w:r>
    </w:p>
    <w:p w:rsidR="00884720" w:rsidRPr="00316BDD" w:rsidRDefault="00884720" w:rsidP="00884720">
      <w:pPr>
        <w:pStyle w:val="Para01"/>
        <w:spacing w:before="312" w:after="312"/>
        <w:rPr>
          <w:rFonts w:asciiTheme="minorEastAsia" w:eastAsiaTheme="minorEastAsia"/>
          <w:sz w:val="21"/>
        </w:rPr>
      </w:pPr>
      <w:hyperlink w:anchor="_40_106">
        <w:bookmarkStart w:id="5440" w:name="_40_107"/>
        <w:r w:rsidRPr="00316BDD">
          <w:rPr>
            <w:rStyle w:val="01Text"/>
            <w:rFonts w:asciiTheme="minorEastAsia" w:eastAsiaTheme="minorEastAsia"/>
            <w:sz w:val="21"/>
          </w:rPr>
          <w:t>[40]</w:t>
        </w:r>
        <w:bookmarkEnd w:id="5440"/>
      </w:hyperlink>
      <w:r w:rsidRPr="00316BDD">
        <w:rPr>
          <w:rFonts w:asciiTheme="minorEastAsia" w:eastAsiaTheme="minorEastAsia"/>
          <w:sz w:val="21"/>
        </w:rPr>
        <w:t>间野潜龙：《明代文化史研究》，第356</w:t>
      </w:r>
      <w:r w:rsidRPr="00316BDD">
        <w:rPr>
          <w:rFonts w:asciiTheme="minorEastAsia" w:eastAsiaTheme="minorEastAsia"/>
          <w:sz w:val="21"/>
        </w:rPr>
        <w:t>—</w:t>
      </w:r>
      <w:r w:rsidRPr="00316BDD">
        <w:rPr>
          <w:rFonts w:asciiTheme="minorEastAsia" w:eastAsiaTheme="minorEastAsia"/>
          <w:sz w:val="21"/>
        </w:rPr>
        <w:t>357页。</w:t>
      </w:r>
    </w:p>
    <w:p w:rsidR="00884720" w:rsidRPr="00316BDD" w:rsidRDefault="00884720" w:rsidP="00884720">
      <w:pPr>
        <w:pStyle w:val="Para01"/>
        <w:spacing w:before="312" w:after="312"/>
        <w:rPr>
          <w:rFonts w:asciiTheme="minorEastAsia" w:eastAsiaTheme="minorEastAsia"/>
          <w:sz w:val="21"/>
        </w:rPr>
      </w:pPr>
      <w:hyperlink w:anchor="_41_106">
        <w:bookmarkStart w:id="5441" w:name="_41_107"/>
        <w:r w:rsidRPr="00316BDD">
          <w:rPr>
            <w:rStyle w:val="01Text"/>
            <w:rFonts w:asciiTheme="minorEastAsia" w:eastAsiaTheme="minorEastAsia"/>
            <w:sz w:val="21"/>
          </w:rPr>
          <w:t>[41]</w:t>
        </w:r>
        <w:bookmarkEnd w:id="5441"/>
      </w:hyperlink>
      <w:r w:rsidRPr="00316BDD">
        <w:rPr>
          <w:rFonts w:asciiTheme="minorEastAsia" w:eastAsiaTheme="minorEastAsia"/>
          <w:sz w:val="21"/>
        </w:rPr>
        <w:t>杨启樵：《明代诸帝之崇尚方术书及其影响》，第223</w:t>
      </w:r>
      <w:r w:rsidRPr="00316BDD">
        <w:rPr>
          <w:rFonts w:asciiTheme="minorEastAsia" w:eastAsiaTheme="minorEastAsia"/>
          <w:sz w:val="21"/>
        </w:rPr>
        <w:t>—</w:t>
      </w:r>
      <w:r w:rsidRPr="00316BDD">
        <w:rPr>
          <w:rFonts w:asciiTheme="minorEastAsia" w:eastAsiaTheme="minorEastAsia"/>
          <w:sz w:val="21"/>
        </w:rPr>
        <w:t>224页，表明这一插曲乃是基于一种更早的传说。</w:t>
      </w:r>
    </w:p>
    <w:p w:rsidR="00884720" w:rsidRPr="00316BDD" w:rsidRDefault="00884720" w:rsidP="00884720">
      <w:pPr>
        <w:pStyle w:val="Para01"/>
        <w:spacing w:before="312" w:after="312"/>
        <w:rPr>
          <w:rFonts w:asciiTheme="minorEastAsia" w:eastAsiaTheme="minorEastAsia"/>
          <w:sz w:val="21"/>
        </w:rPr>
      </w:pPr>
      <w:hyperlink w:anchor="_42_106">
        <w:bookmarkStart w:id="5442" w:name="_42_107"/>
        <w:r w:rsidRPr="00316BDD">
          <w:rPr>
            <w:rStyle w:val="01Text"/>
            <w:rFonts w:asciiTheme="minorEastAsia" w:eastAsiaTheme="minorEastAsia"/>
            <w:sz w:val="21"/>
          </w:rPr>
          <w:t>[42]</w:t>
        </w:r>
        <w:bookmarkEnd w:id="5442"/>
      </w:hyperlink>
      <w:r w:rsidRPr="00316BDD">
        <w:rPr>
          <w:rFonts w:asciiTheme="minorEastAsia" w:eastAsiaTheme="minorEastAsia"/>
          <w:sz w:val="21"/>
        </w:rPr>
        <w:t>杨启樵：《明代诸帝之崇尚方术书及其影响》，第251</w:t>
      </w:r>
      <w:r w:rsidRPr="00316BDD">
        <w:rPr>
          <w:rFonts w:asciiTheme="minorEastAsia" w:eastAsiaTheme="minorEastAsia"/>
          <w:sz w:val="21"/>
        </w:rPr>
        <w:t>—</w:t>
      </w:r>
      <w:r w:rsidRPr="00316BDD">
        <w:rPr>
          <w:rFonts w:asciiTheme="minorEastAsia" w:eastAsiaTheme="minorEastAsia"/>
          <w:sz w:val="21"/>
        </w:rPr>
        <w:t>252页。</w:t>
      </w:r>
    </w:p>
    <w:p w:rsidR="00884720" w:rsidRPr="00316BDD" w:rsidRDefault="00884720" w:rsidP="00884720">
      <w:pPr>
        <w:pStyle w:val="Para01"/>
        <w:spacing w:before="312" w:after="312"/>
        <w:rPr>
          <w:rFonts w:asciiTheme="minorEastAsia" w:eastAsiaTheme="minorEastAsia"/>
          <w:sz w:val="21"/>
        </w:rPr>
      </w:pPr>
      <w:hyperlink w:anchor="_43_106">
        <w:bookmarkStart w:id="5443" w:name="_43_107"/>
        <w:r w:rsidRPr="00316BDD">
          <w:rPr>
            <w:rStyle w:val="01Text"/>
            <w:rFonts w:asciiTheme="minorEastAsia" w:eastAsiaTheme="minorEastAsia"/>
            <w:sz w:val="21"/>
          </w:rPr>
          <w:t>[43]</w:t>
        </w:r>
        <w:bookmarkEnd w:id="5443"/>
      </w:hyperlink>
      <w:r w:rsidRPr="00316BDD">
        <w:rPr>
          <w:rFonts w:asciiTheme="minorEastAsia" w:eastAsiaTheme="minorEastAsia"/>
          <w:sz w:val="21"/>
        </w:rPr>
        <w:t>柳存仁：《陶仲文》，见《明人传记辞典》，第1266</w:t>
      </w:r>
      <w:r w:rsidRPr="00316BDD">
        <w:rPr>
          <w:rFonts w:asciiTheme="minorEastAsia" w:eastAsiaTheme="minorEastAsia"/>
          <w:sz w:val="21"/>
        </w:rPr>
        <w:t>—</w:t>
      </w:r>
      <w:r w:rsidRPr="00316BDD">
        <w:rPr>
          <w:rFonts w:asciiTheme="minorEastAsia" w:eastAsiaTheme="minorEastAsia"/>
          <w:sz w:val="21"/>
        </w:rPr>
        <w:t>1268页，特别是第1268页；对于嘉靖皇帝与道教修行之间的关系，参见《剑桥中国史》，第7卷，第479</w:t>
      </w:r>
      <w:r w:rsidRPr="00316BDD">
        <w:rPr>
          <w:rFonts w:asciiTheme="minorEastAsia" w:eastAsiaTheme="minorEastAsia"/>
          <w:sz w:val="21"/>
        </w:rPr>
        <w:t>—</w:t>
      </w:r>
      <w:r w:rsidRPr="00316BDD">
        <w:rPr>
          <w:rFonts w:asciiTheme="minorEastAsia" w:eastAsiaTheme="minorEastAsia"/>
          <w:sz w:val="21"/>
        </w:rPr>
        <w:t>482页。</w:t>
      </w:r>
    </w:p>
    <w:p w:rsidR="00884720" w:rsidRPr="00316BDD" w:rsidRDefault="00884720" w:rsidP="00884720">
      <w:pPr>
        <w:pStyle w:val="Para01"/>
        <w:spacing w:before="312" w:after="312"/>
        <w:rPr>
          <w:rFonts w:asciiTheme="minorEastAsia" w:eastAsiaTheme="minorEastAsia"/>
          <w:sz w:val="21"/>
        </w:rPr>
      </w:pPr>
      <w:hyperlink w:anchor="_44_106">
        <w:bookmarkStart w:id="5444" w:name="_44_107"/>
        <w:r w:rsidRPr="00316BDD">
          <w:rPr>
            <w:rStyle w:val="01Text"/>
            <w:rFonts w:asciiTheme="minorEastAsia" w:eastAsiaTheme="minorEastAsia"/>
            <w:sz w:val="21"/>
          </w:rPr>
          <w:t>[44]</w:t>
        </w:r>
        <w:bookmarkEnd w:id="5444"/>
      </w:hyperlink>
      <w:r w:rsidRPr="00316BDD">
        <w:rPr>
          <w:rFonts w:asciiTheme="minorEastAsia" w:eastAsiaTheme="minorEastAsia"/>
          <w:sz w:val="21"/>
        </w:rPr>
        <w:t>杨启樵：《明代诸帝之崇尚方术书及其影响》，第262页。</w:t>
      </w:r>
    </w:p>
    <w:p w:rsidR="00884720" w:rsidRPr="00316BDD" w:rsidRDefault="00884720" w:rsidP="00884720">
      <w:pPr>
        <w:pStyle w:val="Para01"/>
        <w:spacing w:before="312" w:after="312"/>
        <w:rPr>
          <w:rFonts w:asciiTheme="minorEastAsia" w:eastAsiaTheme="minorEastAsia"/>
          <w:sz w:val="21"/>
        </w:rPr>
      </w:pPr>
      <w:hyperlink w:anchor="_45_106">
        <w:bookmarkStart w:id="5445" w:name="_45_107"/>
        <w:r w:rsidRPr="00316BDD">
          <w:rPr>
            <w:rStyle w:val="01Text"/>
            <w:rFonts w:asciiTheme="minorEastAsia" w:eastAsiaTheme="minorEastAsia"/>
            <w:sz w:val="21"/>
          </w:rPr>
          <w:t>[45]</w:t>
        </w:r>
        <w:bookmarkEnd w:id="5445"/>
      </w:hyperlink>
      <w:r w:rsidRPr="00316BDD">
        <w:rPr>
          <w:rFonts w:asciiTheme="minorEastAsia" w:eastAsiaTheme="minorEastAsia"/>
          <w:sz w:val="21"/>
        </w:rPr>
        <w:t>柳存仁：《陶仲文》，见《明人传记辞典》，第1266页。</w:t>
      </w:r>
    </w:p>
    <w:p w:rsidR="00884720" w:rsidRPr="00316BDD" w:rsidRDefault="00884720" w:rsidP="00884720">
      <w:pPr>
        <w:pStyle w:val="Para01"/>
        <w:spacing w:before="312" w:after="312"/>
        <w:rPr>
          <w:rFonts w:asciiTheme="minorEastAsia" w:eastAsiaTheme="minorEastAsia"/>
          <w:sz w:val="21"/>
        </w:rPr>
      </w:pPr>
      <w:hyperlink w:anchor="_46_106">
        <w:bookmarkStart w:id="5446" w:name="_46_107"/>
        <w:r w:rsidRPr="00316BDD">
          <w:rPr>
            <w:rStyle w:val="01Text"/>
            <w:rFonts w:asciiTheme="minorEastAsia" w:eastAsiaTheme="minorEastAsia"/>
            <w:sz w:val="21"/>
          </w:rPr>
          <w:t>[46]</w:t>
        </w:r>
        <w:bookmarkEnd w:id="5446"/>
      </w:hyperlink>
      <w:r w:rsidRPr="00316BDD">
        <w:rPr>
          <w:rFonts w:asciiTheme="minorEastAsia" w:eastAsiaTheme="minorEastAsia"/>
          <w:sz w:val="21"/>
        </w:rPr>
        <w:t>刘枝万：《中国道教的祭祀和信仰》（东京，1983年），上册，第442</w:t>
      </w:r>
      <w:r w:rsidRPr="00316BDD">
        <w:rPr>
          <w:rFonts w:asciiTheme="minorEastAsia" w:eastAsiaTheme="minorEastAsia"/>
          <w:sz w:val="21"/>
        </w:rPr>
        <w:t>—</w:t>
      </w:r>
      <w:r w:rsidRPr="00316BDD">
        <w:rPr>
          <w:rFonts w:asciiTheme="minorEastAsia" w:eastAsiaTheme="minorEastAsia"/>
          <w:sz w:val="21"/>
        </w:rPr>
        <w:t>453页。</w:t>
      </w:r>
    </w:p>
    <w:p w:rsidR="00884720" w:rsidRPr="00316BDD" w:rsidRDefault="00884720" w:rsidP="00884720">
      <w:pPr>
        <w:pStyle w:val="Para01"/>
        <w:spacing w:before="312" w:after="312"/>
        <w:rPr>
          <w:rFonts w:asciiTheme="minorEastAsia" w:eastAsiaTheme="minorEastAsia"/>
          <w:sz w:val="21"/>
        </w:rPr>
      </w:pPr>
      <w:hyperlink w:anchor="_47_106">
        <w:bookmarkStart w:id="5447" w:name="_47_107"/>
        <w:r w:rsidRPr="00316BDD">
          <w:rPr>
            <w:rStyle w:val="01Text"/>
            <w:rFonts w:asciiTheme="minorEastAsia" w:eastAsiaTheme="minorEastAsia"/>
            <w:sz w:val="21"/>
          </w:rPr>
          <w:t>[47]</w:t>
        </w:r>
        <w:bookmarkEnd w:id="5447"/>
      </w:hyperlink>
      <w:r w:rsidRPr="00316BDD">
        <w:rPr>
          <w:rFonts w:asciiTheme="minorEastAsia" w:eastAsiaTheme="minorEastAsia"/>
          <w:sz w:val="21"/>
        </w:rPr>
        <w:t>刘枝万：《中国道教的祭祀和信仰》，第455页。</w:t>
      </w:r>
    </w:p>
    <w:p w:rsidR="00884720" w:rsidRPr="00316BDD" w:rsidRDefault="00884720" w:rsidP="00884720">
      <w:pPr>
        <w:pStyle w:val="Para01"/>
        <w:spacing w:before="312" w:after="312"/>
        <w:rPr>
          <w:rFonts w:asciiTheme="minorEastAsia" w:eastAsiaTheme="minorEastAsia"/>
          <w:sz w:val="21"/>
        </w:rPr>
      </w:pPr>
      <w:hyperlink w:anchor="_48_104">
        <w:bookmarkStart w:id="5448" w:name="_48_105"/>
        <w:r w:rsidRPr="00316BDD">
          <w:rPr>
            <w:rStyle w:val="01Text"/>
            <w:rFonts w:asciiTheme="minorEastAsia" w:eastAsiaTheme="minorEastAsia"/>
            <w:sz w:val="21"/>
          </w:rPr>
          <w:t>[48]</w:t>
        </w:r>
        <w:bookmarkEnd w:id="5448"/>
      </w:hyperlink>
      <w:r w:rsidRPr="00316BDD">
        <w:rPr>
          <w:rFonts w:asciiTheme="minorEastAsia" w:eastAsiaTheme="minorEastAsia"/>
          <w:sz w:val="21"/>
        </w:rPr>
        <w:t>维克多</w:t>
      </w:r>
      <w:r w:rsidRPr="00316BDD">
        <w:rPr>
          <w:rFonts w:asciiTheme="minorEastAsia" w:eastAsiaTheme="minorEastAsia"/>
          <w:sz w:val="21"/>
        </w:rPr>
        <w:t>·</w:t>
      </w:r>
      <w:r w:rsidRPr="00316BDD">
        <w:rPr>
          <w:rFonts w:asciiTheme="minorEastAsia" w:eastAsiaTheme="minorEastAsia"/>
          <w:sz w:val="21"/>
        </w:rPr>
        <w:t>M.梅尔：《在〈圣训）的撰著推广中的语言与意识形态》，见《晚期中华帝国的民间文化》，戴维</w:t>
      </w:r>
      <w:r w:rsidRPr="00316BDD">
        <w:rPr>
          <w:rFonts w:asciiTheme="minorEastAsia" w:eastAsiaTheme="minorEastAsia"/>
          <w:sz w:val="21"/>
        </w:rPr>
        <w:t>·</w:t>
      </w:r>
      <w:r w:rsidRPr="00316BDD">
        <w:rPr>
          <w:rFonts w:asciiTheme="minorEastAsia" w:eastAsiaTheme="minorEastAsia"/>
          <w:sz w:val="21"/>
        </w:rPr>
        <w:t>约翰逊、安德鲁</w:t>
      </w:r>
      <w:r w:rsidRPr="00316BDD">
        <w:rPr>
          <w:rFonts w:asciiTheme="minorEastAsia" w:eastAsiaTheme="minorEastAsia"/>
          <w:sz w:val="21"/>
        </w:rPr>
        <w:t>·</w:t>
      </w:r>
      <w:r w:rsidRPr="00316BDD">
        <w:rPr>
          <w:rFonts w:asciiTheme="minorEastAsia" w:eastAsiaTheme="minorEastAsia"/>
          <w:sz w:val="21"/>
        </w:rPr>
        <w:t>J.内森和埃维林</w:t>
      </w:r>
      <w:r w:rsidRPr="00316BDD">
        <w:rPr>
          <w:rFonts w:asciiTheme="minorEastAsia" w:eastAsiaTheme="minorEastAsia"/>
          <w:sz w:val="21"/>
        </w:rPr>
        <w:t>·</w:t>
      </w:r>
      <w:r w:rsidRPr="00316BDD">
        <w:rPr>
          <w:rFonts w:asciiTheme="minorEastAsia" w:eastAsiaTheme="minorEastAsia"/>
          <w:sz w:val="21"/>
        </w:rPr>
        <w:t>S.罗斯基编（伯克利，1985年），第352</w:t>
      </w:r>
      <w:r w:rsidRPr="00316BDD">
        <w:rPr>
          <w:rFonts w:asciiTheme="minorEastAsia" w:eastAsiaTheme="minorEastAsia"/>
          <w:sz w:val="21"/>
        </w:rPr>
        <w:t>—</w:t>
      </w:r>
      <w:r w:rsidRPr="00316BDD">
        <w:rPr>
          <w:rFonts w:asciiTheme="minorEastAsia" w:eastAsiaTheme="minorEastAsia"/>
          <w:sz w:val="21"/>
        </w:rPr>
        <w:t>353页，及萧公权《19世纪中华帝国对农村的控制》（西雅图，1960年），第185</w:t>
      </w:r>
      <w:r w:rsidRPr="00316BDD">
        <w:rPr>
          <w:rFonts w:asciiTheme="minorEastAsia" w:eastAsiaTheme="minorEastAsia"/>
          <w:sz w:val="21"/>
        </w:rPr>
        <w:t>—</w:t>
      </w:r>
      <w:r w:rsidRPr="00316BDD">
        <w:rPr>
          <w:rFonts w:asciiTheme="minorEastAsia" w:eastAsiaTheme="minorEastAsia"/>
          <w:sz w:val="21"/>
        </w:rPr>
        <w:t>205页。尽管梅尔和萧二人都引用了19世纪训诫的实例，但明代训诫体制的失败，却在酒井忠夫的《中国善书的研究》（东京，1960年）中受到关注，第34</w:t>
      </w:r>
      <w:r w:rsidRPr="00316BDD">
        <w:rPr>
          <w:rFonts w:asciiTheme="minorEastAsia" w:eastAsiaTheme="minorEastAsia"/>
          <w:sz w:val="21"/>
        </w:rPr>
        <w:t>—</w:t>
      </w:r>
      <w:r w:rsidRPr="00316BDD">
        <w:rPr>
          <w:rFonts w:asciiTheme="minorEastAsia" w:eastAsiaTheme="minorEastAsia"/>
          <w:sz w:val="21"/>
        </w:rPr>
        <w:t>55页。</w:t>
      </w:r>
    </w:p>
    <w:p w:rsidR="00884720" w:rsidRPr="00316BDD" w:rsidRDefault="00884720" w:rsidP="00884720">
      <w:pPr>
        <w:pStyle w:val="Para01"/>
        <w:spacing w:before="312" w:after="312"/>
        <w:rPr>
          <w:rFonts w:asciiTheme="minorEastAsia" w:eastAsiaTheme="minorEastAsia"/>
          <w:sz w:val="21"/>
        </w:rPr>
      </w:pPr>
      <w:hyperlink w:anchor="_49_104">
        <w:bookmarkStart w:id="5449" w:name="_49_105"/>
        <w:r w:rsidRPr="00316BDD">
          <w:rPr>
            <w:rStyle w:val="01Text"/>
            <w:rFonts w:asciiTheme="minorEastAsia" w:eastAsiaTheme="minorEastAsia"/>
            <w:sz w:val="21"/>
          </w:rPr>
          <w:t>[49]</w:t>
        </w:r>
        <w:bookmarkEnd w:id="5449"/>
      </w:hyperlink>
      <w:r w:rsidRPr="00316BDD">
        <w:rPr>
          <w:rFonts w:asciiTheme="minorEastAsia" w:eastAsiaTheme="minorEastAsia"/>
          <w:sz w:val="21"/>
        </w:rPr>
        <w:t>参见如迈克尔</w:t>
      </w:r>
      <w:r w:rsidRPr="00316BDD">
        <w:rPr>
          <w:rFonts w:asciiTheme="minorEastAsia" w:eastAsiaTheme="minorEastAsia"/>
          <w:sz w:val="21"/>
        </w:rPr>
        <w:t>·</w:t>
      </w:r>
      <w:r w:rsidRPr="00316BDD">
        <w:rPr>
          <w:rFonts w:asciiTheme="minorEastAsia" w:eastAsiaTheme="minorEastAsia"/>
          <w:sz w:val="21"/>
        </w:rPr>
        <w:t>R.萨索：《道教和斋仪》（普尔曼，华盛顿，1972年）。</w:t>
      </w:r>
    </w:p>
    <w:p w:rsidR="00884720" w:rsidRPr="00316BDD" w:rsidRDefault="00884720" w:rsidP="00884720">
      <w:pPr>
        <w:pStyle w:val="Para01"/>
        <w:spacing w:before="312" w:after="312"/>
        <w:rPr>
          <w:rFonts w:asciiTheme="minorEastAsia" w:eastAsiaTheme="minorEastAsia"/>
          <w:sz w:val="21"/>
        </w:rPr>
      </w:pPr>
      <w:hyperlink w:anchor="_50_104">
        <w:bookmarkStart w:id="5450" w:name="_50_105"/>
        <w:r w:rsidRPr="00316BDD">
          <w:rPr>
            <w:rStyle w:val="01Text"/>
            <w:rFonts w:asciiTheme="minorEastAsia" w:eastAsiaTheme="minorEastAsia"/>
            <w:sz w:val="21"/>
          </w:rPr>
          <w:t>[50]</w:t>
        </w:r>
        <w:bookmarkEnd w:id="5450"/>
      </w:hyperlink>
      <w:r w:rsidRPr="00316BDD">
        <w:rPr>
          <w:rFonts w:asciiTheme="minorEastAsia" w:eastAsiaTheme="minorEastAsia"/>
          <w:sz w:val="21"/>
        </w:rPr>
        <w:t>陈学霖：《明太祖的崛起》，第702页；引自《太祖实录》，第299卷，第3348</w:t>
      </w:r>
      <w:r w:rsidRPr="00316BDD">
        <w:rPr>
          <w:rFonts w:asciiTheme="minorEastAsia" w:eastAsiaTheme="minorEastAsia"/>
          <w:sz w:val="21"/>
        </w:rPr>
        <w:t>—</w:t>
      </w:r>
      <w:r w:rsidRPr="00316BDD">
        <w:rPr>
          <w:rFonts w:asciiTheme="minorEastAsia" w:eastAsiaTheme="minorEastAsia"/>
          <w:sz w:val="21"/>
        </w:rPr>
        <w:t>3350页。关于处决一名道士的例子，参见杨启樵：《明代诸帝之崇尚方术书及其影响》，第252页。</w:t>
      </w:r>
    </w:p>
    <w:p w:rsidR="00884720" w:rsidRPr="00316BDD" w:rsidRDefault="00884720" w:rsidP="00884720">
      <w:pPr>
        <w:pStyle w:val="Para01"/>
        <w:spacing w:before="312" w:after="312"/>
        <w:rPr>
          <w:rFonts w:asciiTheme="minorEastAsia" w:eastAsiaTheme="minorEastAsia"/>
          <w:sz w:val="21"/>
        </w:rPr>
      </w:pPr>
      <w:hyperlink w:anchor="_51_102">
        <w:bookmarkStart w:id="5451" w:name="_51_103"/>
        <w:r w:rsidRPr="00316BDD">
          <w:rPr>
            <w:rStyle w:val="01Text"/>
            <w:rFonts w:asciiTheme="minorEastAsia" w:eastAsiaTheme="minorEastAsia"/>
            <w:sz w:val="21"/>
          </w:rPr>
          <w:t>[51]</w:t>
        </w:r>
        <w:bookmarkEnd w:id="5451"/>
      </w:hyperlink>
      <w:r w:rsidRPr="00316BDD">
        <w:rPr>
          <w:rFonts w:asciiTheme="minorEastAsia" w:eastAsiaTheme="minorEastAsia"/>
          <w:sz w:val="21"/>
        </w:rPr>
        <w:t>阿尔文</w:t>
      </w:r>
      <w:r w:rsidRPr="00316BDD">
        <w:rPr>
          <w:rFonts w:asciiTheme="minorEastAsia" w:eastAsiaTheme="minorEastAsia"/>
          <w:sz w:val="21"/>
        </w:rPr>
        <w:t>·</w:t>
      </w:r>
      <w:r w:rsidRPr="00316BDD">
        <w:rPr>
          <w:rFonts w:asciiTheme="minorEastAsia" w:eastAsiaTheme="minorEastAsia"/>
          <w:sz w:val="21"/>
        </w:rPr>
        <w:t>科恩：《祈求雨神》，第244</w:t>
      </w:r>
      <w:r w:rsidRPr="00316BDD">
        <w:rPr>
          <w:rFonts w:asciiTheme="minorEastAsia" w:eastAsiaTheme="minorEastAsia"/>
          <w:sz w:val="21"/>
        </w:rPr>
        <w:t>—</w:t>
      </w:r>
      <w:r w:rsidRPr="00316BDD">
        <w:rPr>
          <w:rFonts w:asciiTheme="minorEastAsia" w:eastAsiaTheme="minorEastAsia"/>
          <w:sz w:val="21"/>
        </w:rPr>
        <w:t>265页。</w:t>
      </w:r>
    </w:p>
    <w:p w:rsidR="00884720" w:rsidRPr="00316BDD" w:rsidRDefault="00884720" w:rsidP="00884720">
      <w:pPr>
        <w:pStyle w:val="Para01"/>
        <w:spacing w:before="312" w:after="312"/>
        <w:rPr>
          <w:rFonts w:asciiTheme="minorEastAsia" w:eastAsiaTheme="minorEastAsia"/>
          <w:sz w:val="21"/>
        </w:rPr>
      </w:pPr>
      <w:hyperlink w:anchor="_52_100">
        <w:bookmarkStart w:id="5452" w:name="_52_101"/>
        <w:r w:rsidRPr="00316BDD">
          <w:rPr>
            <w:rStyle w:val="01Text"/>
            <w:rFonts w:asciiTheme="minorEastAsia" w:eastAsiaTheme="minorEastAsia"/>
            <w:sz w:val="21"/>
          </w:rPr>
          <w:t>[52]</w:t>
        </w:r>
        <w:bookmarkEnd w:id="5452"/>
      </w:hyperlink>
      <w:r w:rsidRPr="00316BDD">
        <w:rPr>
          <w:rFonts w:asciiTheme="minorEastAsia" w:eastAsiaTheme="minorEastAsia"/>
          <w:sz w:val="21"/>
        </w:rPr>
        <w:t>杨启樵：《明代诸帝之崇尚方术书及其影响》，第261</w:t>
      </w:r>
      <w:r w:rsidRPr="00316BDD">
        <w:rPr>
          <w:rFonts w:asciiTheme="minorEastAsia" w:eastAsiaTheme="minorEastAsia"/>
          <w:sz w:val="21"/>
        </w:rPr>
        <w:t>—</w:t>
      </w:r>
      <w:r w:rsidRPr="00316BDD">
        <w:rPr>
          <w:rFonts w:asciiTheme="minorEastAsia" w:eastAsiaTheme="minorEastAsia"/>
          <w:sz w:val="21"/>
        </w:rPr>
        <w:t>272页。</w:t>
      </w:r>
    </w:p>
    <w:p w:rsidR="00884720" w:rsidRPr="00316BDD" w:rsidRDefault="00884720" w:rsidP="00884720">
      <w:pPr>
        <w:pStyle w:val="Para01"/>
        <w:spacing w:before="312" w:after="312"/>
        <w:rPr>
          <w:rFonts w:asciiTheme="minorEastAsia" w:eastAsiaTheme="minorEastAsia"/>
          <w:sz w:val="21"/>
        </w:rPr>
      </w:pPr>
      <w:hyperlink w:anchor="_53_100">
        <w:bookmarkStart w:id="5453" w:name="_53_101"/>
        <w:r w:rsidRPr="00316BDD">
          <w:rPr>
            <w:rStyle w:val="01Text"/>
            <w:rFonts w:asciiTheme="minorEastAsia" w:eastAsiaTheme="minorEastAsia"/>
            <w:sz w:val="21"/>
          </w:rPr>
          <w:t>[53]</w:t>
        </w:r>
        <w:bookmarkEnd w:id="5453"/>
      </w:hyperlink>
      <w:r w:rsidRPr="00316BDD">
        <w:rPr>
          <w:rFonts w:asciiTheme="minorEastAsia" w:eastAsiaTheme="minorEastAsia"/>
          <w:sz w:val="21"/>
        </w:rPr>
        <w:t>奚孙凝芝：《夏言》条《，明人传记辞典》，第527</w:t>
      </w:r>
      <w:r w:rsidRPr="00316BDD">
        <w:rPr>
          <w:rFonts w:asciiTheme="minorEastAsia" w:eastAsiaTheme="minorEastAsia"/>
          <w:sz w:val="21"/>
        </w:rPr>
        <w:t>—</w:t>
      </w:r>
      <w:r w:rsidRPr="00316BDD">
        <w:rPr>
          <w:rFonts w:asciiTheme="minorEastAsia" w:eastAsiaTheme="minorEastAsia"/>
          <w:sz w:val="21"/>
        </w:rPr>
        <w:t>531页；苏均炜：《严嵩》条，《明人传记辞典》，第1586</w:t>
      </w:r>
      <w:r w:rsidRPr="00316BDD">
        <w:rPr>
          <w:rFonts w:asciiTheme="minorEastAsia" w:eastAsiaTheme="minorEastAsia"/>
          <w:sz w:val="21"/>
        </w:rPr>
        <w:t>—</w:t>
      </w:r>
      <w:r w:rsidRPr="00316BDD">
        <w:rPr>
          <w:rFonts w:asciiTheme="minorEastAsia" w:eastAsiaTheme="minorEastAsia"/>
          <w:sz w:val="21"/>
        </w:rPr>
        <w:t>1591页。另外参见牟复礼和崔瑞德主编：《剑桥中国史》，第7卷，第479</w:t>
      </w:r>
      <w:r w:rsidRPr="00316BDD">
        <w:rPr>
          <w:rFonts w:asciiTheme="minorEastAsia" w:eastAsiaTheme="minorEastAsia"/>
          <w:sz w:val="21"/>
        </w:rPr>
        <w:t>—</w:t>
      </w:r>
      <w:r w:rsidRPr="00316BDD">
        <w:rPr>
          <w:rFonts w:asciiTheme="minorEastAsia" w:eastAsiaTheme="minorEastAsia"/>
          <w:sz w:val="21"/>
        </w:rPr>
        <w:t>485页，以及《道教对明代新儒家精英的浸透》，收于柳存言《和风堂文选》（莱顿，1976年），第51</w:t>
      </w:r>
      <w:r w:rsidRPr="00316BDD">
        <w:rPr>
          <w:rFonts w:asciiTheme="minorEastAsia" w:eastAsiaTheme="minorEastAsia"/>
          <w:sz w:val="21"/>
        </w:rPr>
        <w:t>—</w:t>
      </w:r>
      <w:r w:rsidRPr="00316BDD">
        <w:rPr>
          <w:rFonts w:asciiTheme="minorEastAsia" w:eastAsiaTheme="minorEastAsia"/>
          <w:sz w:val="21"/>
        </w:rPr>
        <w:t>69页。</w:t>
      </w:r>
    </w:p>
    <w:p w:rsidR="00884720" w:rsidRPr="00316BDD" w:rsidRDefault="00884720" w:rsidP="00884720">
      <w:pPr>
        <w:pStyle w:val="Para01"/>
        <w:spacing w:before="312" w:after="312"/>
        <w:rPr>
          <w:rFonts w:asciiTheme="minorEastAsia" w:eastAsiaTheme="minorEastAsia"/>
          <w:sz w:val="21"/>
        </w:rPr>
      </w:pPr>
      <w:hyperlink w:anchor="_54_100">
        <w:bookmarkStart w:id="5454" w:name="_54_101"/>
        <w:r w:rsidRPr="00316BDD">
          <w:rPr>
            <w:rStyle w:val="01Text"/>
            <w:rFonts w:asciiTheme="minorEastAsia" w:eastAsiaTheme="minorEastAsia"/>
            <w:sz w:val="21"/>
          </w:rPr>
          <w:t>[54]</w:t>
        </w:r>
        <w:bookmarkEnd w:id="5454"/>
      </w:hyperlink>
      <w:r w:rsidRPr="00316BDD">
        <w:rPr>
          <w:rFonts w:asciiTheme="minorEastAsia" w:eastAsiaTheme="minorEastAsia"/>
          <w:sz w:val="21"/>
        </w:rPr>
        <w:t>间野潜龙：《明代文化史研究》，第378页。</w:t>
      </w:r>
    </w:p>
    <w:p w:rsidR="00884720" w:rsidRPr="00316BDD" w:rsidRDefault="00884720" w:rsidP="00884720">
      <w:pPr>
        <w:pStyle w:val="Para01"/>
        <w:spacing w:before="312" w:after="312"/>
        <w:rPr>
          <w:rFonts w:asciiTheme="minorEastAsia" w:eastAsiaTheme="minorEastAsia"/>
          <w:sz w:val="21"/>
        </w:rPr>
      </w:pPr>
      <w:hyperlink w:anchor="_55_98">
        <w:bookmarkStart w:id="5455" w:name="_55_99"/>
        <w:r w:rsidRPr="00316BDD">
          <w:rPr>
            <w:rStyle w:val="01Text"/>
            <w:rFonts w:asciiTheme="minorEastAsia" w:eastAsiaTheme="minorEastAsia"/>
            <w:sz w:val="21"/>
          </w:rPr>
          <w:t>[55]</w:t>
        </w:r>
        <w:bookmarkEnd w:id="5455"/>
      </w:hyperlink>
      <w:r w:rsidRPr="00316BDD">
        <w:rPr>
          <w:rFonts w:asciiTheme="minorEastAsia" w:eastAsiaTheme="minorEastAsia"/>
          <w:sz w:val="21"/>
        </w:rPr>
        <w:t>秋月观映：《中国近世道教的形成》，第53页。</w:t>
      </w:r>
    </w:p>
    <w:p w:rsidR="00884720" w:rsidRPr="00316BDD" w:rsidRDefault="00884720" w:rsidP="00884720">
      <w:pPr>
        <w:pStyle w:val="Para01"/>
        <w:spacing w:before="312" w:after="312"/>
        <w:rPr>
          <w:rFonts w:asciiTheme="minorEastAsia" w:eastAsiaTheme="minorEastAsia"/>
          <w:sz w:val="21"/>
        </w:rPr>
      </w:pPr>
      <w:hyperlink w:anchor="_56_98">
        <w:bookmarkStart w:id="5456" w:name="_56_99"/>
        <w:r w:rsidRPr="00316BDD">
          <w:rPr>
            <w:rStyle w:val="01Text"/>
            <w:rFonts w:asciiTheme="minorEastAsia" w:eastAsiaTheme="minorEastAsia"/>
            <w:sz w:val="21"/>
          </w:rPr>
          <w:t>[56]</w:t>
        </w:r>
        <w:bookmarkEnd w:id="5456"/>
      </w:hyperlink>
      <w:r w:rsidRPr="00316BDD">
        <w:rPr>
          <w:rFonts w:asciiTheme="minorEastAsia" w:eastAsiaTheme="minorEastAsia"/>
          <w:sz w:val="21"/>
        </w:rPr>
        <w:t>约翰</w:t>
      </w:r>
      <w:r w:rsidRPr="00316BDD">
        <w:rPr>
          <w:rFonts w:asciiTheme="minorEastAsia" w:eastAsiaTheme="minorEastAsia"/>
          <w:sz w:val="21"/>
        </w:rPr>
        <w:t>·</w:t>
      </w:r>
      <w:r w:rsidRPr="00316BDD">
        <w:rPr>
          <w:rFonts w:asciiTheme="minorEastAsia" w:eastAsiaTheme="minorEastAsia"/>
          <w:sz w:val="21"/>
        </w:rPr>
        <w:t>R.瓦特：《衙门与城镇管理》，见《晚期中华帝国的城市》，施坚雅编（斯坦福，1977年），第353</w:t>
      </w:r>
      <w:r w:rsidRPr="00316BDD">
        <w:rPr>
          <w:rFonts w:asciiTheme="minorEastAsia" w:eastAsiaTheme="minorEastAsia"/>
          <w:sz w:val="21"/>
        </w:rPr>
        <w:t>—</w:t>
      </w:r>
      <w:r w:rsidRPr="00316BDD">
        <w:rPr>
          <w:rFonts w:asciiTheme="minorEastAsia" w:eastAsiaTheme="minorEastAsia"/>
          <w:sz w:val="21"/>
        </w:rPr>
        <w:t>390页。</w:t>
      </w:r>
    </w:p>
    <w:p w:rsidR="00884720" w:rsidRPr="00316BDD" w:rsidRDefault="00884720" w:rsidP="00884720">
      <w:pPr>
        <w:pStyle w:val="Para01"/>
        <w:spacing w:before="312" w:after="312"/>
        <w:rPr>
          <w:rFonts w:asciiTheme="minorEastAsia" w:eastAsiaTheme="minorEastAsia"/>
          <w:sz w:val="21"/>
        </w:rPr>
      </w:pPr>
      <w:hyperlink w:anchor="_57_98">
        <w:bookmarkStart w:id="5457" w:name="_57_99"/>
        <w:r w:rsidRPr="00316BDD">
          <w:rPr>
            <w:rStyle w:val="01Text"/>
            <w:rFonts w:asciiTheme="minorEastAsia" w:eastAsiaTheme="minorEastAsia"/>
            <w:sz w:val="21"/>
          </w:rPr>
          <w:t>[57]</w:t>
        </w:r>
        <w:bookmarkEnd w:id="5457"/>
      </w:hyperlink>
      <w:r w:rsidRPr="00316BDD">
        <w:rPr>
          <w:rFonts w:asciiTheme="minorEastAsia" w:eastAsiaTheme="minorEastAsia"/>
          <w:sz w:val="21"/>
        </w:rPr>
        <w:t>秋月观映：《中国近世道教的形成》，第159页。</w:t>
      </w:r>
    </w:p>
    <w:p w:rsidR="00884720" w:rsidRPr="00316BDD" w:rsidRDefault="00884720" w:rsidP="00884720">
      <w:pPr>
        <w:pStyle w:val="Para01"/>
        <w:spacing w:before="312" w:after="312"/>
        <w:rPr>
          <w:rFonts w:asciiTheme="minorEastAsia" w:eastAsiaTheme="minorEastAsia"/>
          <w:sz w:val="21"/>
        </w:rPr>
      </w:pPr>
      <w:hyperlink w:anchor="_58_98">
        <w:bookmarkStart w:id="5458" w:name="_58_99"/>
        <w:r w:rsidRPr="00316BDD">
          <w:rPr>
            <w:rStyle w:val="01Text"/>
            <w:rFonts w:asciiTheme="minorEastAsia" w:eastAsiaTheme="minorEastAsia"/>
            <w:sz w:val="21"/>
          </w:rPr>
          <w:t>[58]</w:t>
        </w:r>
        <w:bookmarkEnd w:id="5458"/>
      </w:hyperlink>
      <w:r w:rsidRPr="00316BDD">
        <w:rPr>
          <w:rFonts w:asciiTheme="minorEastAsia" w:eastAsiaTheme="minorEastAsia"/>
          <w:sz w:val="21"/>
        </w:rPr>
        <w:t>间野潜龙：《明代文化史研究》，第378页。</w:t>
      </w:r>
    </w:p>
    <w:p w:rsidR="00884720" w:rsidRPr="00316BDD" w:rsidRDefault="00884720" w:rsidP="00884720">
      <w:pPr>
        <w:pStyle w:val="Para01"/>
        <w:spacing w:before="312" w:after="312"/>
        <w:rPr>
          <w:rFonts w:asciiTheme="minorEastAsia" w:eastAsiaTheme="minorEastAsia"/>
          <w:sz w:val="21"/>
        </w:rPr>
      </w:pPr>
      <w:hyperlink w:anchor="_59_96">
        <w:bookmarkStart w:id="5459" w:name="_59_97"/>
        <w:r w:rsidRPr="00316BDD">
          <w:rPr>
            <w:rStyle w:val="01Text"/>
            <w:rFonts w:asciiTheme="minorEastAsia" w:eastAsiaTheme="minorEastAsia"/>
            <w:sz w:val="21"/>
          </w:rPr>
          <w:t>[59]</w:t>
        </w:r>
        <w:bookmarkEnd w:id="5459"/>
      </w:hyperlink>
      <w:r w:rsidRPr="00316BDD">
        <w:rPr>
          <w:rFonts w:asciiTheme="minorEastAsia" w:eastAsiaTheme="minorEastAsia"/>
          <w:sz w:val="21"/>
        </w:rPr>
        <w:t>刘枝万：《中国道教的祭祀与礼仪》，第26页。</w:t>
      </w:r>
    </w:p>
    <w:p w:rsidR="00884720" w:rsidRPr="00316BDD" w:rsidRDefault="00884720" w:rsidP="00884720">
      <w:pPr>
        <w:pStyle w:val="Para01"/>
        <w:spacing w:before="312" w:after="312"/>
        <w:rPr>
          <w:rFonts w:asciiTheme="minorEastAsia" w:eastAsiaTheme="minorEastAsia"/>
          <w:sz w:val="21"/>
        </w:rPr>
      </w:pPr>
      <w:hyperlink w:anchor="_60_96">
        <w:bookmarkStart w:id="5460" w:name="_60_97"/>
        <w:r w:rsidRPr="00316BDD">
          <w:rPr>
            <w:rStyle w:val="01Text"/>
            <w:rFonts w:asciiTheme="minorEastAsia" w:eastAsiaTheme="minorEastAsia"/>
            <w:sz w:val="21"/>
          </w:rPr>
          <w:t>[60]</w:t>
        </w:r>
        <w:bookmarkEnd w:id="5460"/>
      </w:hyperlink>
      <w:r w:rsidRPr="00316BDD">
        <w:rPr>
          <w:rFonts w:asciiTheme="minorEastAsia" w:eastAsiaTheme="minorEastAsia"/>
          <w:sz w:val="21"/>
        </w:rPr>
        <w:t>间野潜龙：《明代文化史研究》，第383</w:t>
      </w:r>
      <w:r w:rsidRPr="00316BDD">
        <w:rPr>
          <w:rFonts w:asciiTheme="minorEastAsia" w:eastAsiaTheme="minorEastAsia"/>
          <w:sz w:val="21"/>
        </w:rPr>
        <w:t>—</w:t>
      </w:r>
      <w:r w:rsidRPr="00316BDD">
        <w:rPr>
          <w:rFonts w:asciiTheme="minorEastAsia" w:eastAsiaTheme="minorEastAsia"/>
          <w:sz w:val="21"/>
        </w:rPr>
        <w:t>388页。</w:t>
      </w:r>
    </w:p>
    <w:p w:rsidR="00884720" w:rsidRPr="00316BDD" w:rsidRDefault="00884720" w:rsidP="00884720">
      <w:pPr>
        <w:pStyle w:val="Para01"/>
        <w:spacing w:before="312" w:after="312"/>
        <w:rPr>
          <w:rFonts w:asciiTheme="minorEastAsia" w:eastAsiaTheme="minorEastAsia"/>
          <w:sz w:val="21"/>
        </w:rPr>
      </w:pPr>
      <w:hyperlink w:anchor="_61_96">
        <w:bookmarkStart w:id="5461" w:name="_61_97"/>
        <w:r w:rsidRPr="00316BDD">
          <w:rPr>
            <w:rStyle w:val="01Text"/>
            <w:rFonts w:asciiTheme="minorEastAsia" w:eastAsiaTheme="minorEastAsia"/>
            <w:sz w:val="21"/>
          </w:rPr>
          <w:t>[61]</w:t>
        </w:r>
        <w:bookmarkEnd w:id="5461"/>
      </w:hyperlink>
      <w:r w:rsidRPr="00316BDD">
        <w:rPr>
          <w:rFonts w:asciiTheme="minorEastAsia" w:eastAsiaTheme="minorEastAsia"/>
          <w:sz w:val="21"/>
        </w:rPr>
        <w:t>间野潜龙：《明代文化史研究》，第389</w:t>
      </w:r>
      <w:r w:rsidRPr="00316BDD">
        <w:rPr>
          <w:rFonts w:asciiTheme="minorEastAsia" w:eastAsiaTheme="minorEastAsia"/>
          <w:sz w:val="21"/>
        </w:rPr>
        <w:t>—</w:t>
      </w:r>
      <w:r w:rsidRPr="00316BDD">
        <w:rPr>
          <w:rFonts w:asciiTheme="minorEastAsia" w:eastAsiaTheme="minorEastAsia"/>
          <w:sz w:val="21"/>
        </w:rPr>
        <w:t>391页。</w:t>
      </w:r>
    </w:p>
    <w:p w:rsidR="00884720" w:rsidRPr="00316BDD" w:rsidRDefault="00884720" w:rsidP="00884720">
      <w:pPr>
        <w:pStyle w:val="Para01"/>
        <w:spacing w:before="312" w:after="312"/>
        <w:rPr>
          <w:rFonts w:asciiTheme="minorEastAsia" w:eastAsiaTheme="minorEastAsia"/>
          <w:sz w:val="21"/>
        </w:rPr>
      </w:pPr>
      <w:hyperlink w:anchor="_62_94">
        <w:bookmarkStart w:id="5462" w:name="_62_95"/>
        <w:r w:rsidRPr="00316BDD">
          <w:rPr>
            <w:rStyle w:val="01Text"/>
            <w:rFonts w:asciiTheme="minorEastAsia" w:eastAsiaTheme="minorEastAsia"/>
            <w:sz w:val="21"/>
          </w:rPr>
          <w:t>[62]</w:t>
        </w:r>
        <w:bookmarkEnd w:id="5462"/>
      </w:hyperlink>
      <w:r w:rsidRPr="00316BDD">
        <w:rPr>
          <w:rFonts w:asciiTheme="minorEastAsia" w:eastAsiaTheme="minorEastAsia"/>
          <w:sz w:val="21"/>
        </w:rPr>
        <w:t>间野潜龙：《明代文化史研究》，第393页。</w:t>
      </w:r>
    </w:p>
    <w:p w:rsidR="00884720" w:rsidRPr="00316BDD" w:rsidRDefault="00884720" w:rsidP="00884720">
      <w:pPr>
        <w:pStyle w:val="Para01"/>
        <w:spacing w:before="312" w:after="312"/>
        <w:rPr>
          <w:rFonts w:asciiTheme="minorEastAsia" w:eastAsiaTheme="minorEastAsia"/>
          <w:sz w:val="21"/>
        </w:rPr>
      </w:pPr>
      <w:hyperlink w:anchor="_63_92">
        <w:bookmarkStart w:id="5463" w:name="_63_93"/>
        <w:r w:rsidRPr="00316BDD">
          <w:rPr>
            <w:rStyle w:val="01Text"/>
            <w:rFonts w:asciiTheme="minorEastAsia" w:eastAsiaTheme="minorEastAsia"/>
            <w:sz w:val="21"/>
          </w:rPr>
          <w:t>[63]</w:t>
        </w:r>
        <w:bookmarkEnd w:id="5463"/>
      </w:hyperlink>
      <w:r w:rsidRPr="00316BDD">
        <w:rPr>
          <w:rFonts w:asciiTheme="minorEastAsia" w:eastAsiaTheme="minorEastAsia"/>
          <w:sz w:val="21"/>
        </w:rPr>
        <w:t>《〈金瓶梅〉：西门及其六位妻妾的传奇故事》，弗郎兹</w:t>
      </w:r>
      <w:r w:rsidRPr="00316BDD">
        <w:rPr>
          <w:rFonts w:asciiTheme="minorEastAsia" w:eastAsiaTheme="minorEastAsia"/>
          <w:sz w:val="21"/>
        </w:rPr>
        <w:t>·</w:t>
      </w:r>
      <w:r w:rsidRPr="00316BDD">
        <w:rPr>
          <w:rFonts w:asciiTheme="minorEastAsia" w:eastAsiaTheme="minorEastAsia"/>
          <w:sz w:val="21"/>
        </w:rPr>
        <w:t>库恩译；伯恩哈特</w:t>
      </w:r>
      <w:r w:rsidRPr="00316BDD">
        <w:rPr>
          <w:rFonts w:asciiTheme="minorEastAsia" w:eastAsiaTheme="minorEastAsia"/>
          <w:sz w:val="21"/>
        </w:rPr>
        <w:t>·</w:t>
      </w:r>
      <w:r w:rsidRPr="00316BDD">
        <w:rPr>
          <w:rFonts w:asciiTheme="minorEastAsia" w:eastAsiaTheme="minorEastAsia"/>
          <w:sz w:val="21"/>
        </w:rPr>
        <w:t>密尔英译本，阿瑟</w:t>
      </w:r>
      <w:r w:rsidRPr="00316BDD">
        <w:rPr>
          <w:rFonts w:asciiTheme="minorEastAsia" w:eastAsiaTheme="minorEastAsia"/>
          <w:sz w:val="21"/>
        </w:rPr>
        <w:t>·</w:t>
      </w:r>
      <w:r w:rsidRPr="00316BDD">
        <w:rPr>
          <w:rFonts w:asciiTheme="minorEastAsia" w:eastAsiaTheme="minorEastAsia"/>
          <w:sz w:val="21"/>
        </w:rPr>
        <w:t>韦利序（伦敦，1939年，1942年；1960年纽约重印），第853页以下。在传奇小说与戏剧中，道士和佛教僧人之间的差异，通常被描绘得实际上似乎难以区别。</w:t>
      </w:r>
    </w:p>
    <w:p w:rsidR="00884720" w:rsidRPr="00316BDD" w:rsidRDefault="00884720" w:rsidP="00884720">
      <w:pPr>
        <w:pStyle w:val="Para01"/>
        <w:spacing w:before="312" w:after="312"/>
        <w:rPr>
          <w:rFonts w:asciiTheme="minorEastAsia" w:eastAsiaTheme="minorEastAsia"/>
          <w:sz w:val="21"/>
        </w:rPr>
      </w:pPr>
      <w:hyperlink w:anchor="_64_92">
        <w:bookmarkStart w:id="5464" w:name="_64_93"/>
        <w:r w:rsidRPr="00316BDD">
          <w:rPr>
            <w:rStyle w:val="01Text"/>
            <w:rFonts w:asciiTheme="minorEastAsia" w:eastAsiaTheme="minorEastAsia"/>
            <w:sz w:val="21"/>
          </w:rPr>
          <w:t>[64]</w:t>
        </w:r>
        <w:bookmarkEnd w:id="5464"/>
      </w:hyperlink>
      <w:r w:rsidRPr="00316BDD">
        <w:rPr>
          <w:rFonts w:asciiTheme="minorEastAsia" w:eastAsiaTheme="minorEastAsia"/>
          <w:sz w:val="21"/>
        </w:rPr>
        <w:t>陈学霖：《明太祖的崛起》，第701页。引自《太祖实灵》，第3348页。</w:t>
      </w:r>
    </w:p>
    <w:p w:rsidR="00884720" w:rsidRPr="00316BDD" w:rsidRDefault="00884720" w:rsidP="00884720">
      <w:pPr>
        <w:pStyle w:val="Para01"/>
        <w:spacing w:before="312" w:after="312"/>
        <w:rPr>
          <w:rFonts w:asciiTheme="minorEastAsia" w:eastAsiaTheme="minorEastAsia"/>
          <w:sz w:val="21"/>
        </w:rPr>
      </w:pPr>
      <w:hyperlink w:anchor="_65_92">
        <w:bookmarkStart w:id="5465" w:name="_65_93"/>
        <w:r w:rsidRPr="00316BDD">
          <w:rPr>
            <w:rStyle w:val="01Text"/>
            <w:rFonts w:asciiTheme="minorEastAsia" w:eastAsiaTheme="minorEastAsia"/>
            <w:sz w:val="21"/>
          </w:rPr>
          <w:t>[65]</w:t>
        </w:r>
        <w:bookmarkEnd w:id="5465"/>
      </w:hyperlink>
      <w:r w:rsidRPr="00316BDD">
        <w:rPr>
          <w:rFonts w:asciiTheme="minorEastAsia" w:eastAsiaTheme="minorEastAsia"/>
          <w:sz w:val="21"/>
        </w:rPr>
        <w:t>陈学霖：《张中及其预言》，第68</w:t>
      </w:r>
      <w:r w:rsidRPr="00316BDD">
        <w:rPr>
          <w:rFonts w:asciiTheme="minorEastAsia" w:eastAsiaTheme="minorEastAsia"/>
          <w:sz w:val="21"/>
        </w:rPr>
        <w:t>—</w:t>
      </w:r>
      <w:r w:rsidRPr="00316BDD">
        <w:rPr>
          <w:rFonts w:asciiTheme="minorEastAsia" w:eastAsiaTheme="minorEastAsia"/>
          <w:sz w:val="21"/>
        </w:rPr>
        <w:t>72页；宋濂的传记，见于《宋学士文集》（四部丛刊本），第9卷，第4a页。</w:t>
      </w:r>
    </w:p>
    <w:p w:rsidR="00884720" w:rsidRPr="00316BDD" w:rsidRDefault="00884720" w:rsidP="00884720">
      <w:pPr>
        <w:pStyle w:val="Para01"/>
        <w:spacing w:before="312" w:after="312"/>
        <w:rPr>
          <w:rFonts w:asciiTheme="minorEastAsia" w:eastAsiaTheme="minorEastAsia"/>
          <w:sz w:val="21"/>
        </w:rPr>
      </w:pPr>
      <w:hyperlink w:anchor="_66_92">
        <w:bookmarkStart w:id="5466" w:name="_66_93"/>
        <w:r w:rsidRPr="00316BDD">
          <w:rPr>
            <w:rStyle w:val="01Text"/>
            <w:rFonts w:asciiTheme="minorEastAsia" w:eastAsiaTheme="minorEastAsia"/>
            <w:sz w:val="21"/>
          </w:rPr>
          <w:t>[66]</w:t>
        </w:r>
        <w:bookmarkEnd w:id="5466"/>
      </w:hyperlink>
      <w:r w:rsidRPr="00316BDD">
        <w:rPr>
          <w:rFonts w:asciiTheme="minorEastAsia" w:eastAsiaTheme="minorEastAsia"/>
          <w:sz w:val="21"/>
        </w:rPr>
        <w:t>朱迪思</w:t>
      </w:r>
      <w:r w:rsidRPr="00316BDD">
        <w:rPr>
          <w:rFonts w:asciiTheme="minorEastAsia" w:eastAsiaTheme="minorEastAsia"/>
          <w:sz w:val="21"/>
        </w:rPr>
        <w:t>·</w:t>
      </w:r>
      <w:r w:rsidRPr="00316BDD">
        <w:rPr>
          <w:rFonts w:asciiTheme="minorEastAsia" w:eastAsiaTheme="minorEastAsia"/>
          <w:sz w:val="21"/>
        </w:rPr>
        <w:t>A.伯林：《林兆恩的三合一宗教》（纽约，1980年），第65页。引自《寤言录》第1卷，第1ab页，见王贞冈编《林子禅集》，林兆珂于1606年所撰的序言，第20卷。</w:t>
      </w:r>
    </w:p>
    <w:p w:rsidR="00884720" w:rsidRPr="00316BDD" w:rsidRDefault="00884720" w:rsidP="00884720">
      <w:pPr>
        <w:pStyle w:val="Para01"/>
        <w:spacing w:before="312" w:after="312"/>
        <w:rPr>
          <w:rFonts w:asciiTheme="minorEastAsia" w:eastAsiaTheme="minorEastAsia"/>
          <w:sz w:val="21"/>
        </w:rPr>
      </w:pPr>
      <w:hyperlink w:anchor="_67_90">
        <w:bookmarkStart w:id="5467" w:name="_67_91"/>
        <w:r w:rsidRPr="00316BDD">
          <w:rPr>
            <w:rStyle w:val="01Text"/>
            <w:rFonts w:asciiTheme="minorEastAsia" w:eastAsiaTheme="minorEastAsia"/>
            <w:sz w:val="21"/>
          </w:rPr>
          <w:t>[67]</w:t>
        </w:r>
        <w:bookmarkEnd w:id="5467"/>
      </w:hyperlink>
      <w:r w:rsidRPr="00316BDD">
        <w:rPr>
          <w:rFonts w:asciiTheme="minorEastAsia" w:eastAsiaTheme="minorEastAsia"/>
          <w:sz w:val="21"/>
        </w:rPr>
        <w:t>刘枝万：《中国道教的祭祀与信仰》，第402</w:t>
      </w:r>
      <w:r w:rsidRPr="00316BDD">
        <w:rPr>
          <w:rFonts w:asciiTheme="minorEastAsia" w:eastAsiaTheme="minorEastAsia"/>
          <w:sz w:val="21"/>
        </w:rPr>
        <w:t>—</w:t>
      </w:r>
      <w:r w:rsidRPr="00316BDD">
        <w:rPr>
          <w:rFonts w:asciiTheme="minorEastAsia" w:eastAsiaTheme="minorEastAsia"/>
          <w:sz w:val="21"/>
        </w:rPr>
        <w:t>409、428页。</w:t>
      </w:r>
    </w:p>
    <w:p w:rsidR="00884720" w:rsidRPr="00316BDD" w:rsidRDefault="00884720" w:rsidP="00884720">
      <w:pPr>
        <w:pStyle w:val="Para01"/>
        <w:spacing w:before="312" w:after="312"/>
        <w:rPr>
          <w:rFonts w:asciiTheme="minorEastAsia" w:eastAsiaTheme="minorEastAsia"/>
          <w:sz w:val="21"/>
        </w:rPr>
      </w:pPr>
      <w:hyperlink w:anchor="_68_90">
        <w:bookmarkStart w:id="5468" w:name="_68_91"/>
        <w:r w:rsidRPr="00316BDD">
          <w:rPr>
            <w:rStyle w:val="01Text"/>
            <w:rFonts w:asciiTheme="minorEastAsia" w:eastAsiaTheme="minorEastAsia"/>
            <w:sz w:val="21"/>
          </w:rPr>
          <w:t>[68]</w:t>
        </w:r>
        <w:bookmarkEnd w:id="5468"/>
      </w:hyperlink>
      <w:r w:rsidRPr="00316BDD">
        <w:rPr>
          <w:rFonts w:asciiTheme="minorEastAsia" w:eastAsiaTheme="minorEastAsia"/>
          <w:sz w:val="21"/>
        </w:rPr>
        <w:t>刘枝万：《中国道教的祭祀与信仰》，第419页。引自《道教灵验记》，第15卷，第10b页，《道藏》，第326册。</w:t>
      </w:r>
    </w:p>
    <w:p w:rsidR="00884720" w:rsidRPr="00316BDD" w:rsidRDefault="00884720" w:rsidP="00884720">
      <w:pPr>
        <w:pStyle w:val="Para01"/>
        <w:spacing w:before="312" w:after="312"/>
        <w:rPr>
          <w:rFonts w:asciiTheme="minorEastAsia" w:eastAsiaTheme="minorEastAsia"/>
          <w:sz w:val="21"/>
        </w:rPr>
      </w:pPr>
      <w:hyperlink w:anchor="_69_90">
        <w:bookmarkStart w:id="5469" w:name="_69_91"/>
        <w:r w:rsidRPr="00316BDD">
          <w:rPr>
            <w:rStyle w:val="01Text"/>
            <w:rFonts w:asciiTheme="minorEastAsia" w:eastAsiaTheme="minorEastAsia"/>
            <w:sz w:val="21"/>
          </w:rPr>
          <w:t>[69]</w:t>
        </w:r>
        <w:bookmarkEnd w:id="5469"/>
      </w:hyperlink>
      <w:r w:rsidRPr="00316BDD">
        <w:rPr>
          <w:rFonts w:asciiTheme="minorEastAsia" w:eastAsiaTheme="minorEastAsia"/>
          <w:sz w:val="21"/>
        </w:rPr>
        <w:t>沢田瑞穗：《三教思想与平话小说》，第16卷（1960年），第37</w:t>
      </w:r>
      <w:r w:rsidRPr="00316BDD">
        <w:rPr>
          <w:rFonts w:asciiTheme="minorEastAsia" w:eastAsiaTheme="minorEastAsia"/>
          <w:sz w:val="21"/>
        </w:rPr>
        <w:t>—</w:t>
      </w:r>
      <w:r w:rsidRPr="00316BDD">
        <w:rPr>
          <w:rFonts w:asciiTheme="minorEastAsia" w:eastAsiaTheme="minorEastAsia"/>
          <w:sz w:val="21"/>
        </w:rPr>
        <w:t>39页，及其《佛教与中国文化》（东京，1975年），第163</w:t>
      </w:r>
      <w:r w:rsidRPr="00316BDD">
        <w:rPr>
          <w:rFonts w:asciiTheme="minorEastAsia" w:eastAsiaTheme="minorEastAsia"/>
          <w:sz w:val="21"/>
        </w:rPr>
        <w:t>—</w:t>
      </w:r>
      <w:r w:rsidRPr="00316BDD">
        <w:rPr>
          <w:rFonts w:asciiTheme="minorEastAsia" w:eastAsiaTheme="minorEastAsia"/>
          <w:sz w:val="21"/>
        </w:rPr>
        <w:t>167页。另见A.伯林：《宗教与民俗文化：〈三教演义〉中的道德资本的管理》，收于《晚期中华帝国的大众文化》，第188</w:t>
      </w:r>
      <w:r w:rsidRPr="00316BDD">
        <w:rPr>
          <w:rFonts w:asciiTheme="minorEastAsia" w:eastAsiaTheme="minorEastAsia"/>
          <w:sz w:val="21"/>
        </w:rPr>
        <w:t>—</w:t>
      </w:r>
      <w:r w:rsidRPr="00316BDD">
        <w:rPr>
          <w:rFonts w:asciiTheme="minorEastAsia" w:eastAsiaTheme="minorEastAsia"/>
          <w:sz w:val="21"/>
        </w:rPr>
        <w:t>218页。</w:t>
      </w:r>
    </w:p>
    <w:p w:rsidR="00884720" w:rsidRPr="00316BDD" w:rsidRDefault="00884720" w:rsidP="00884720">
      <w:pPr>
        <w:pStyle w:val="Para01"/>
        <w:spacing w:before="312" w:after="312"/>
        <w:rPr>
          <w:rFonts w:asciiTheme="minorEastAsia" w:eastAsiaTheme="minorEastAsia"/>
          <w:sz w:val="21"/>
        </w:rPr>
      </w:pPr>
      <w:hyperlink w:anchor="_70_90">
        <w:bookmarkStart w:id="5470" w:name="_70_91"/>
        <w:r w:rsidRPr="00316BDD">
          <w:rPr>
            <w:rStyle w:val="01Text"/>
            <w:rFonts w:asciiTheme="minorEastAsia" w:eastAsiaTheme="minorEastAsia"/>
            <w:sz w:val="21"/>
          </w:rPr>
          <w:t>[70]</w:t>
        </w:r>
        <w:bookmarkEnd w:id="5470"/>
      </w:hyperlink>
      <w:r w:rsidRPr="00316BDD">
        <w:rPr>
          <w:rFonts w:asciiTheme="minorEastAsia" w:eastAsiaTheme="minorEastAsia"/>
          <w:sz w:val="21"/>
        </w:rPr>
        <w:t>潘镜若：《三教开迷归正演义》（藏于天利大学图书馆，约1612年版），第13卷，第35a页。</w:t>
      </w:r>
    </w:p>
    <w:p w:rsidR="00884720" w:rsidRPr="00316BDD" w:rsidRDefault="00884720" w:rsidP="00884720">
      <w:pPr>
        <w:pStyle w:val="Para01"/>
        <w:spacing w:before="312" w:after="312"/>
        <w:rPr>
          <w:rFonts w:asciiTheme="minorEastAsia" w:eastAsiaTheme="minorEastAsia"/>
          <w:sz w:val="21"/>
        </w:rPr>
      </w:pPr>
      <w:hyperlink w:anchor="_71_90">
        <w:bookmarkStart w:id="5471" w:name="_71_91"/>
        <w:r w:rsidRPr="00316BDD">
          <w:rPr>
            <w:rStyle w:val="01Text"/>
            <w:rFonts w:asciiTheme="minorEastAsia" w:eastAsiaTheme="minorEastAsia"/>
            <w:sz w:val="21"/>
          </w:rPr>
          <w:t>[71]</w:t>
        </w:r>
        <w:bookmarkEnd w:id="5471"/>
      </w:hyperlink>
      <w:r w:rsidRPr="00316BDD">
        <w:rPr>
          <w:rFonts w:asciiTheme="minorEastAsia" w:eastAsiaTheme="minorEastAsia"/>
          <w:sz w:val="21"/>
        </w:rPr>
        <w:t>酒井忠夫：《中国善书的研究》，第1章。</w:t>
      </w:r>
    </w:p>
    <w:p w:rsidR="00884720" w:rsidRPr="00316BDD" w:rsidRDefault="00884720" w:rsidP="00884720">
      <w:pPr>
        <w:pStyle w:val="Para01"/>
        <w:spacing w:before="312" w:after="312"/>
        <w:rPr>
          <w:rFonts w:asciiTheme="minorEastAsia" w:eastAsiaTheme="minorEastAsia"/>
          <w:sz w:val="21"/>
        </w:rPr>
      </w:pPr>
      <w:hyperlink w:anchor="_72_90">
        <w:bookmarkStart w:id="5472" w:name="_72_91"/>
        <w:r w:rsidRPr="00316BDD">
          <w:rPr>
            <w:rStyle w:val="01Text"/>
            <w:rFonts w:asciiTheme="minorEastAsia" w:eastAsiaTheme="minorEastAsia"/>
            <w:sz w:val="21"/>
          </w:rPr>
          <w:t>[72]</w:t>
        </w:r>
        <w:bookmarkEnd w:id="5472"/>
      </w:hyperlink>
      <w:r w:rsidRPr="00316BDD">
        <w:rPr>
          <w:rFonts w:asciiTheme="minorEastAsia" w:eastAsiaTheme="minorEastAsia"/>
          <w:sz w:val="21"/>
        </w:rPr>
        <w:t>酒井忠夫：《中国善书的研究》，特别是第3章。</w:t>
      </w:r>
    </w:p>
    <w:p w:rsidR="00884720" w:rsidRPr="00316BDD" w:rsidRDefault="00884720" w:rsidP="00884720">
      <w:pPr>
        <w:pStyle w:val="Para01"/>
        <w:spacing w:before="312" w:after="312"/>
        <w:rPr>
          <w:rFonts w:asciiTheme="minorEastAsia" w:eastAsiaTheme="minorEastAsia"/>
          <w:sz w:val="21"/>
        </w:rPr>
      </w:pPr>
      <w:hyperlink w:anchor="_73_90">
        <w:bookmarkStart w:id="5473" w:name="_73_91"/>
        <w:r w:rsidRPr="00316BDD">
          <w:rPr>
            <w:rStyle w:val="01Text"/>
            <w:rFonts w:asciiTheme="minorEastAsia" w:eastAsiaTheme="minorEastAsia"/>
            <w:sz w:val="21"/>
          </w:rPr>
          <w:t>[73]</w:t>
        </w:r>
        <w:bookmarkEnd w:id="5473"/>
      </w:hyperlink>
      <w:r w:rsidRPr="00316BDD">
        <w:rPr>
          <w:rFonts w:asciiTheme="minorEastAsia" w:eastAsiaTheme="minorEastAsia"/>
          <w:sz w:val="21"/>
        </w:rPr>
        <w:t>A.伯林：《林兆恩的三合一宗教》，第46</w:t>
      </w:r>
      <w:r w:rsidRPr="00316BDD">
        <w:rPr>
          <w:rFonts w:asciiTheme="minorEastAsia" w:eastAsiaTheme="minorEastAsia"/>
          <w:sz w:val="21"/>
        </w:rPr>
        <w:t>—</w:t>
      </w:r>
      <w:r w:rsidRPr="00316BDD">
        <w:rPr>
          <w:rFonts w:asciiTheme="minorEastAsia" w:eastAsiaTheme="minorEastAsia"/>
          <w:sz w:val="21"/>
        </w:rPr>
        <w:t>47页。明太祖的文章，收录于《御制文集》（1627年），第1卷，重刊于《金陵梵刹志》，葛寅亮编（南京，1672年；影印本，南京，1936年）。</w:t>
      </w:r>
    </w:p>
    <w:p w:rsidR="00884720" w:rsidRPr="00316BDD" w:rsidRDefault="00884720" w:rsidP="00884720">
      <w:pPr>
        <w:pStyle w:val="Para01"/>
        <w:spacing w:before="312" w:after="312"/>
        <w:rPr>
          <w:rFonts w:asciiTheme="minorEastAsia" w:eastAsiaTheme="minorEastAsia"/>
          <w:sz w:val="21"/>
        </w:rPr>
      </w:pPr>
      <w:hyperlink w:anchor="_74_90">
        <w:bookmarkStart w:id="5474" w:name="_74_91"/>
        <w:r w:rsidRPr="00316BDD">
          <w:rPr>
            <w:rStyle w:val="01Text"/>
            <w:rFonts w:asciiTheme="minorEastAsia" w:eastAsiaTheme="minorEastAsia"/>
            <w:sz w:val="21"/>
          </w:rPr>
          <w:t>[74]</w:t>
        </w:r>
        <w:bookmarkEnd w:id="5474"/>
      </w:hyperlink>
      <w:r w:rsidRPr="00316BDD">
        <w:rPr>
          <w:rFonts w:asciiTheme="minorEastAsia" w:eastAsiaTheme="minorEastAsia"/>
          <w:sz w:val="21"/>
        </w:rPr>
        <w:t>秋月观映：《中国近世道教的形成》，第248</w:t>
      </w:r>
      <w:r w:rsidRPr="00316BDD">
        <w:rPr>
          <w:rFonts w:asciiTheme="minorEastAsia" w:eastAsiaTheme="minorEastAsia"/>
          <w:sz w:val="21"/>
        </w:rPr>
        <w:t>—</w:t>
      </w:r>
      <w:r w:rsidRPr="00316BDD">
        <w:rPr>
          <w:rFonts w:asciiTheme="minorEastAsia" w:eastAsiaTheme="minorEastAsia"/>
          <w:sz w:val="21"/>
        </w:rPr>
        <w:t>249页。</w:t>
      </w:r>
    </w:p>
    <w:p w:rsidR="00884720" w:rsidRPr="00316BDD" w:rsidRDefault="00884720" w:rsidP="00884720">
      <w:pPr>
        <w:pStyle w:val="Para01"/>
        <w:spacing w:before="312" w:after="312"/>
        <w:rPr>
          <w:rFonts w:asciiTheme="minorEastAsia" w:eastAsiaTheme="minorEastAsia"/>
          <w:sz w:val="21"/>
        </w:rPr>
      </w:pPr>
      <w:hyperlink w:anchor="_75_90">
        <w:bookmarkStart w:id="5475" w:name="_75_91"/>
        <w:r w:rsidRPr="00316BDD">
          <w:rPr>
            <w:rStyle w:val="01Text"/>
            <w:rFonts w:asciiTheme="minorEastAsia" w:eastAsiaTheme="minorEastAsia"/>
            <w:sz w:val="21"/>
          </w:rPr>
          <w:t>[75]</w:t>
        </w:r>
        <w:bookmarkEnd w:id="5475"/>
      </w:hyperlink>
      <w:r w:rsidRPr="00316BDD">
        <w:rPr>
          <w:rFonts w:asciiTheme="minorEastAsia" w:eastAsiaTheme="minorEastAsia"/>
          <w:sz w:val="21"/>
        </w:rPr>
        <w:t>秋月观映：《中国近世道教的形成》，第4</w:t>
      </w:r>
      <w:r w:rsidRPr="00316BDD">
        <w:rPr>
          <w:rFonts w:asciiTheme="minorEastAsia" w:eastAsiaTheme="minorEastAsia"/>
          <w:sz w:val="21"/>
        </w:rPr>
        <w:t>—</w:t>
      </w:r>
      <w:r w:rsidRPr="00316BDD">
        <w:rPr>
          <w:rFonts w:asciiTheme="minorEastAsia" w:eastAsiaTheme="minorEastAsia"/>
          <w:sz w:val="21"/>
        </w:rPr>
        <w:t>5章。</w:t>
      </w:r>
    </w:p>
    <w:p w:rsidR="00884720" w:rsidRPr="00316BDD" w:rsidRDefault="00884720" w:rsidP="00884720">
      <w:pPr>
        <w:pStyle w:val="Para01"/>
        <w:spacing w:before="312" w:after="312"/>
        <w:rPr>
          <w:rFonts w:asciiTheme="minorEastAsia" w:eastAsiaTheme="minorEastAsia"/>
          <w:sz w:val="21"/>
        </w:rPr>
      </w:pPr>
      <w:hyperlink w:anchor="_76_90">
        <w:bookmarkStart w:id="5476" w:name="_76_91"/>
        <w:r w:rsidRPr="00316BDD">
          <w:rPr>
            <w:rStyle w:val="01Text"/>
            <w:rFonts w:asciiTheme="minorEastAsia" w:eastAsiaTheme="minorEastAsia"/>
            <w:sz w:val="21"/>
          </w:rPr>
          <w:t>[76]</w:t>
        </w:r>
        <w:bookmarkEnd w:id="5476"/>
      </w:hyperlink>
      <w:r w:rsidRPr="00316BDD">
        <w:rPr>
          <w:rFonts w:asciiTheme="minorEastAsia" w:eastAsiaTheme="minorEastAsia"/>
          <w:sz w:val="21"/>
        </w:rPr>
        <w:t>秋月观映：《中国近世道教的形成》，第195页以下。秋月记载了酒井忠夫与吉冈义丰之间的一场论战，争论内容是这一文本是否就是道教的净明道传统。</w:t>
      </w:r>
    </w:p>
    <w:p w:rsidR="00884720" w:rsidRPr="00316BDD" w:rsidRDefault="00884720" w:rsidP="00884720">
      <w:pPr>
        <w:pStyle w:val="Para01"/>
        <w:spacing w:before="312" w:after="312"/>
        <w:rPr>
          <w:rFonts w:asciiTheme="minorEastAsia" w:eastAsiaTheme="minorEastAsia"/>
          <w:sz w:val="21"/>
        </w:rPr>
      </w:pPr>
      <w:hyperlink w:anchor="_77_90">
        <w:bookmarkStart w:id="5477" w:name="_77_91"/>
        <w:r w:rsidRPr="00316BDD">
          <w:rPr>
            <w:rStyle w:val="01Text"/>
            <w:rFonts w:asciiTheme="minorEastAsia" w:eastAsiaTheme="minorEastAsia"/>
            <w:sz w:val="21"/>
          </w:rPr>
          <w:t>[77]</w:t>
        </w:r>
        <w:bookmarkEnd w:id="5477"/>
      </w:hyperlink>
      <w:r w:rsidRPr="00316BDD">
        <w:rPr>
          <w:rFonts w:asciiTheme="minorEastAsia" w:eastAsiaTheme="minorEastAsia"/>
          <w:sz w:val="21"/>
        </w:rPr>
        <w:t>秋月观映：《中国近世道教的形成》，第186</w:t>
      </w:r>
      <w:r w:rsidRPr="00316BDD">
        <w:rPr>
          <w:rFonts w:asciiTheme="minorEastAsia" w:eastAsiaTheme="minorEastAsia"/>
          <w:sz w:val="21"/>
        </w:rPr>
        <w:t>—</w:t>
      </w:r>
      <w:r w:rsidRPr="00316BDD">
        <w:rPr>
          <w:rFonts w:asciiTheme="minorEastAsia" w:eastAsiaTheme="minorEastAsia"/>
          <w:sz w:val="21"/>
        </w:rPr>
        <w:t>187页。此经为《道藏》第756册，太上老君的誓言载于第四节。</w:t>
      </w:r>
    </w:p>
    <w:p w:rsidR="00884720" w:rsidRPr="00316BDD" w:rsidRDefault="00884720" w:rsidP="00884720">
      <w:pPr>
        <w:pStyle w:val="Para01"/>
        <w:spacing w:before="312" w:after="312"/>
        <w:rPr>
          <w:rFonts w:asciiTheme="minorEastAsia" w:eastAsiaTheme="minorEastAsia"/>
          <w:sz w:val="21"/>
        </w:rPr>
      </w:pPr>
      <w:hyperlink w:anchor="_78_90">
        <w:bookmarkStart w:id="5478" w:name="_78_91"/>
        <w:r w:rsidRPr="00316BDD">
          <w:rPr>
            <w:rStyle w:val="01Text"/>
            <w:rFonts w:asciiTheme="minorEastAsia" w:eastAsiaTheme="minorEastAsia"/>
            <w:sz w:val="21"/>
          </w:rPr>
          <w:t>[78]</w:t>
        </w:r>
        <w:bookmarkEnd w:id="5478"/>
      </w:hyperlink>
      <w:r w:rsidRPr="00316BDD">
        <w:rPr>
          <w:rFonts w:asciiTheme="minorEastAsia" w:eastAsiaTheme="minorEastAsia"/>
          <w:sz w:val="21"/>
        </w:rPr>
        <w:t>秋月观映：《中国近世道教的形成》，第183</w:t>
      </w:r>
      <w:r w:rsidRPr="00316BDD">
        <w:rPr>
          <w:rFonts w:asciiTheme="minorEastAsia" w:eastAsiaTheme="minorEastAsia"/>
          <w:sz w:val="21"/>
        </w:rPr>
        <w:t>—</w:t>
      </w:r>
      <w:r w:rsidRPr="00316BDD">
        <w:rPr>
          <w:rFonts w:asciiTheme="minorEastAsia" w:eastAsiaTheme="minorEastAsia"/>
          <w:sz w:val="21"/>
        </w:rPr>
        <w:t>185页。</w:t>
      </w:r>
    </w:p>
    <w:p w:rsidR="00884720" w:rsidRPr="00316BDD" w:rsidRDefault="00884720" w:rsidP="00884720">
      <w:pPr>
        <w:pStyle w:val="Para01"/>
        <w:spacing w:before="312" w:after="312"/>
        <w:rPr>
          <w:rFonts w:asciiTheme="minorEastAsia" w:eastAsiaTheme="minorEastAsia"/>
          <w:sz w:val="21"/>
        </w:rPr>
      </w:pPr>
      <w:hyperlink w:anchor="_79_90">
        <w:bookmarkStart w:id="5479" w:name="_79_91"/>
        <w:r w:rsidRPr="00316BDD">
          <w:rPr>
            <w:rStyle w:val="01Text"/>
            <w:rFonts w:asciiTheme="minorEastAsia" w:eastAsiaTheme="minorEastAsia"/>
            <w:sz w:val="21"/>
          </w:rPr>
          <w:t>[79]</w:t>
        </w:r>
        <w:bookmarkEnd w:id="5479"/>
      </w:hyperlink>
      <w:r w:rsidRPr="00316BDD">
        <w:rPr>
          <w:rFonts w:asciiTheme="minorEastAsia" w:eastAsiaTheme="minorEastAsia"/>
          <w:sz w:val="21"/>
        </w:rPr>
        <w:t>秋月观映：《中国近世道教的形成》，第750页。</w:t>
      </w:r>
    </w:p>
    <w:p w:rsidR="00884720" w:rsidRPr="00316BDD" w:rsidRDefault="00884720" w:rsidP="00884720">
      <w:pPr>
        <w:pStyle w:val="Para01"/>
        <w:spacing w:before="312" w:after="312"/>
        <w:rPr>
          <w:rFonts w:asciiTheme="minorEastAsia" w:eastAsiaTheme="minorEastAsia"/>
          <w:sz w:val="21"/>
        </w:rPr>
      </w:pPr>
      <w:hyperlink w:anchor="_80_90">
        <w:bookmarkStart w:id="5480" w:name="_80_91"/>
        <w:r w:rsidRPr="00316BDD">
          <w:rPr>
            <w:rStyle w:val="01Text"/>
            <w:rFonts w:asciiTheme="minorEastAsia" w:eastAsiaTheme="minorEastAsia"/>
            <w:sz w:val="21"/>
          </w:rPr>
          <w:t>[80]</w:t>
        </w:r>
        <w:bookmarkEnd w:id="5480"/>
      </w:hyperlink>
      <w:r w:rsidRPr="00316BDD">
        <w:rPr>
          <w:rFonts w:asciiTheme="minorEastAsia" w:eastAsiaTheme="minorEastAsia"/>
          <w:sz w:val="21"/>
        </w:rPr>
        <w:t>秋月观映：《中国近世道教的形成》，第149</w:t>
      </w:r>
      <w:r w:rsidRPr="00316BDD">
        <w:rPr>
          <w:rFonts w:asciiTheme="minorEastAsia" w:eastAsiaTheme="minorEastAsia"/>
          <w:sz w:val="21"/>
        </w:rPr>
        <w:t>—</w:t>
      </w:r>
      <w:r w:rsidRPr="00316BDD">
        <w:rPr>
          <w:rFonts w:asciiTheme="minorEastAsia" w:eastAsiaTheme="minorEastAsia"/>
          <w:sz w:val="21"/>
        </w:rPr>
        <w:t>153页。</w:t>
      </w:r>
    </w:p>
    <w:p w:rsidR="00884720" w:rsidRPr="00316BDD" w:rsidRDefault="00884720" w:rsidP="00884720">
      <w:pPr>
        <w:pStyle w:val="Para01"/>
        <w:spacing w:before="312" w:after="312"/>
        <w:rPr>
          <w:rFonts w:asciiTheme="minorEastAsia" w:eastAsiaTheme="minorEastAsia"/>
          <w:sz w:val="21"/>
        </w:rPr>
      </w:pPr>
      <w:hyperlink w:anchor="_81_90">
        <w:bookmarkStart w:id="5481" w:name="_81_91"/>
        <w:r w:rsidRPr="00316BDD">
          <w:rPr>
            <w:rStyle w:val="01Text"/>
            <w:rFonts w:asciiTheme="minorEastAsia" w:eastAsiaTheme="minorEastAsia"/>
            <w:sz w:val="21"/>
          </w:rPr>
          <w:t>[81]</w:t>
        </w:r>
        <w:bookmarkEnd w:id="5481"/>
      </w:hyperlink>
      <w:r w:rsidRPr="00316BDD">
        <w:rPr>
          <w:rFonts w:asciiTheme="minorEastAsia" w:eastAsiaTheme="minorEastAsia"/>
          <w:sz w:val="21"/>
        </w:rPr>
        <w:t>秋月观映：《中国近世道教的形成》，第2</w:t>
      </w:r>
      <w:r w:rsidRPr="00316BDD">
        <w:rPr>
          <w:rFonts w:asciiTheme="minorEastAsia" w:eastAsiaTheme="minorEastAsia"/>
          <w:sz w:val="21"/>
        </w:rPr>
        <w:t>—</w:t>
      </w:r>
      <w:r w:rsidRPr="00316BDD">
        <w:rPr>
          <w:rFonts w:asciiTheme="minorEastAsia" w:eastAsiaTheme="minorEastAsia"/>
          <w:sz w:val="21"/>
        </w:rPr>
        <w:t>3、174页。</w:t>
      </w:r>
    </w:p>
    <w:p w:rsidR="00884720" w:rsidRPr="00316BDD" w:rsidRDefault="00884720" w:rsidP="00884720">
      <w:pPr>
        <w:pStyle w:val="Para01"/>
        <w:spacing w:before="312" w:after="312"/>
        <w:rPr>
          <w:rFonts w:asciiTheme="minorEastAsia" w:eastAsiaTheme="minorEastAsia"/>
          <w:sz w:val="21"/>
        </w:rPr>
      </w:pPr>
      <w:hyperlink w:anchor="_82_90">
        <w:bookmarkStart w:id="5482" w:name="_82_91"/>
        <w:r w:rsidRPr="00316BDD">
          <w:rPr>
            <w:rStyle w:val="01Text"/>
            <w:rFonts w:asciiTheme="minorEastAsia" w:eastAsiaTheme="minorEastAsia"/>
            <w:sz w:val="21"/>
          </w:rPr>
          <w:t>[82]</w:t>
        </w:r>
        <w:bookmarkEnd w:id="5482"/>
      </w:hyperlink>
      <w:r w:rsidRPr="00316BDD">
        <w:rPr>
          <w:rFonts w:asciiTheme="minorEastAsia" w:eastAsiaTheme="minorEastAsia"/>
          <w:sz w:val="21"/>
        </w:rPr>
        <w:t>秋月观映：《中国近世道教的形成》，第175页。</w:t>
      </w:r>
    </w:p>
    <w:p w:rsidR="00884720" w:rsidRPr="00316BDD" w:rsidRDefault="00884720" w:rsidP="00884720">
      <w:pPr>
        <w:pStyle w:val="Para01"/>
        <w:spacing w:before="312" w:after="312"/>
        <w:rPr>
          <w:rFonts w:asciiTheme="minorEastAsia" w:eastAsiaTheme="minorEastAsia"/>
          <w:sz w:val="21"/>
        </w:rPr>
      </w:pPr>
      <w:hyperlink w:anchor="_83_90">
        <w:bookmarkStart w:id="5483" w:name="_83_91"/>
        <w:r w:rsidRPr="00316BDD">
          <w:rPr>
            <w:rStyle w:val="01Text"/>
            <w:rFonts w:asciiTheme="minorEastAsia" w:eastAsiaTheme="minorEastAsia"/>
            <w:sz w:val="21"/>
          </w:rPr>
          <w:t>[83]</w:t>
        </w:r>
        <w:bookmarkEnd w:id="5483"/>
      </w:hyperlink>
      <w:r w:rsidRPr="00316BDD">
        <w:rPr>
          <w:rFonts w:asciiTheme="minorEastAsia" w:eastAsiaTheme="minorEastAsia"/>
          <w:sz w:val="21"/>
        </w:rPr>
        <w:t>秋月观映：《中国近世道教的形成》，第131</w:t>
      </w:r>
      <w:r w:rsidRPr="00316BDD">
        <w:rPr>
          <w:rFonts w:asciiTheme="minorEastAsia" w:eastAsiaTheme="minorEastAsia"/>
          <w:sz w:val="21"/>
        </w:rPr>
        <w:t>—</w:t>
      </w:r>
      <w:r w:rsidRPr="00316BDD">
        <w:rPr>
          <w:rFonts w:asciiTheme="minorEastAsia" w:eastAsiaTheme="minorEastAsia"/>
          <w:sz w:val="21"/>
        </w:rPr>
        <w:t>136页。</w:t>
      </w:r>
    </w:p>
    <w:p w:rsidR="00884720" w:rsidRPr="00316BDD" w:rsidRDefault="00884720" w:rsidP="00884720">
      <w:pPr>
        <w:pStyle w:val="Para01"/>
        <w:spacing w:before="312" w:after="312"/>
        <w:rPr>
          <w:rFonts w:asciiTheme="minorEastAsia" w:eastAsiaTheme="minorEastAsia"/>
          <w:sz w:val="21"/>
        </w:rPr>
      </w:pPr>
      <w:hyperlink w:anchor="_84_88">
        <w:bookmarkStart w:id="5484" w:name="_84_89"/>
        <w:r w:rsidRPr="00316BDD">
          <w:rPr>
            <w:rStyle w:val="01Text"/>
            <w:rFonts w:asciiTheme="minorEastAsia" w:eastAsiaTheme="minorEastAsia"/>
            <w:sz w:val="21"/>
          </w:rPr>
          <w:t>[84]</w:t>
        </w:r>
        <w:bookmarkEnd w:id="5484"/>
      </w:hyperlink>
      <w:r w:rsidRPr="00316BDD">
        <w:rPr>
          <w:rFonts w:asciiTheme="minorEastAsia" w:eastAsiaTheme="minorEastAsia"/>
          <w:sz w:val="21"/>
        </w:rPr>
        <w:t>白玉蟾：《玉隆集》，收于《修真十书》，第34卷，第8ab页，《道藏》，第128册。</w:t>
      </w:r>
    </w:p>
    <w:p w:rsidR="00884720" w:rsidRPr="00316BDD" w:rsidRDefault="00884720" w:rsidP="00884720">
      <w:pPr>
        <w:pStyle w:val="Para01"/>
        <w:spacing w:before="312" w:after="312"/>
        <w:rPr>
          <w:rFonts w:asciiTheme="minorEastAsia" w:eastAsiaTheme="minorEastAsia"/>
          <w:sz w:val="21"/>
        </w:rPr>
      </w:pPr>
      <w:hyperlink w:anchor="_85_88">
        <w:bookmarkStart w:id="5485" w:name="_85_89"/>
        <w:r w:rsidRPr="00316BDD">
          <w:rPr>
            <w:rStyle w:val="01Text"/>
            <w:rFonts w:asciiTheme="minorEastAsia" w:eastAsiaTheme="minorEastAsia"/>
            <w:sz w:val="21"/>
          </w:rPr>
          <w:t>[85]</w:t>
        </w:r>
        <w:bookmarkEnd w:id="5485"/>
      </w:hyperlink>
      <w:r w:rsidRPr="00316BDD">
        <w:rPr>
          <w:rFonts w:asciiTheme="minorEastAsia" w:eastAsiaTheme="minorEastAsia"/>
          <w:sz w:val="21"/>
        </w:rPr>
        <w:t>秋月观映：《中国近世道教的形成》，第5页。</w:t>
      </w:r>
    </w:p>
    <w:p w:rsidR="00884720" w:rsidRPr="00316BDD" w:rsidRDefault="00884720" w:rsidP="00884720">
      <w:pPr>
        <w:pStyle w:val="Para01"/>
        <w:spacing w:before="312" w:after="312"/>
        <w:rPr>
          <w:rFonts w:asciiTheme="minorEastAsia" w:eastAsiaTheme="minorEastAsia"/>
          <w:sz w:val="21"/>
        </w:rPr>
      </w:pPr>
      <w:hyperlink w:anchor="_86_86">
        <w:bookmarkStart w:id="5486" w:name="_86_87"/>
        <w:r w:rsidRPr="00316BDD">
          <w:rPr>
            <w:rStyle w:val="01Text"/>
            <w:rFonts w:asciiTheme="minorEastAsia" w:eastAsiaTheme="minorEastAsia"/>
            <w:sz w:val="21"/>
          </w:rPr>
          <w:t>[86]</w:t>
        </w:r>
        <w:bookmarkEnd w:id="5486"/>
      </w:hyperlink>
      <w:r w:rsidRPr="00316BDD">
        <w:rPr>
          <w:rFonts w:asciiTheme="minorEastAsia" w:eastAsiaTheme="minorEastAsia"/>
          <w:sz w:val="21"/>
        </w:rPr>
        <w:t>柳存仁：《明代思想中的道教自我修炼》，见《明代思想中的自我和社会》，狄百瑞主编，第310</w:t>
      </w:r>
      <w:r w:rsidRPr="00316BDD">
        <w:rPr>
          <w:rFonts w:asciiTheme="minorEastAsia" w:eastAsiaTheme="minorEastAsia"/>
          <w:sz w:val="21"/>
        </w:rPr>
        <w:t>—</w:t>
      </w:r>
      <w:r w:rsidRPr="00316BDD">
        <w:rPr>
          <w:rFonts w:asciiTheme="minorEastAsia" w:eastAsiaTheme="minorEastAsia"/>
          <w:sz w:val="21"/>
        </w:rPr>
        <w:t>318页。</w:t>
      </w:r>
    </w:p>
    <w:p w:rsidR="00884720" w:rsidRPr="00316BDD" w:rsidRDefault="00884720" w:rsidP="00884720">
      <w:pPr>
        <w:pStyle w:val="Para01"/>
        <w:spacing w:before="312" w:after="312"/>
        <w:rPr>
          <w:rFonts w:asciiTheme="minorEastAsia" w:eastAsiaTheme="minorEastAsia"/>
          <w:sz w:val="21"/>
        </w:rPr>
      </w:pPr>
      <w:hyperlink w:anchor="_87_84">
        <w:bookmarkStart w:id="5487" w:name="_87_85"/>
        <w:r w:rsidRPr="00316BDD">
          <w:rPr>
            <w:rStyle w:val="01Text"/>
            <w:rFonts w:asciiTheme="minorEastAsia" w:eastAsiaTheme="minorEastAsia"/>
            <w:sz w:val="21"/>
          </w:rPr>
          <w:t>[87]</w:t>
        </w:r>
        <w:bookmarkEnd w:id="5487"/>
      </w:hyperlink>
      <w:r w:rsidRPr="00316BDD">
        <w:rPr>
          <w:rFonts w:asciiTheme="minorEastAsia" w:eastAsiaTheme="minorEastAsia"/>
          <w:sz w:val="21"/>
        </w:rPr>
        <w:t>伯林：《三合一宗教》，第131页。</w:t>
      </w:r>
    </w:p>
    <w:p w:rsidR="00884720" w:rsidRPr="00316BDD" w:rsidRDefault="00884720" w:rsidP="00884720">
      <w:pPr>
        <w:pStyle w:val="Para01"/>
        <w:spacing w:before="312" w:after="312"/>
        <w:rPr>
          <w:rFonts w:asciiTheme="minorEastAsia" w:eastAsiaTheme="minorEastAsia"/>
          <w:sz w:val="21"/>
        </w:rPr>
      </w:pPr>
      <w:hyperlink w:anchor="_88_84">
        <w:bookmarkStart w:id="5488" w:name="_88_85"/>
        <w:r w:rsidRPr="00316BDD">
          <w:rPr>
            <w:rStyle w:val="01Text"/>
            <w:rFonts w:asciiTheme="minorEastAsia" w:eastAsiaTheme="minorEastAsia"/>
            <w:sz w:val="21"/>
          </w:rPr>
          <w:t>[88]</w:t>
        </w:r>
        <w:bookmarkEnd w:id="5488"/>
      </w:hyperlink>
      <w:r w:rsidRPr="00316BDD">
        <w:rPr>
          <w:rFonts w:asciiTheme="minorEastAsia" w:eastAsiaTheme="minorEastAsia"/>
          <w:sz w:val="21"/>
        </w:rPr>
        <w:t>伯林：《三合一宗教》，第108</w:t>
      </w:r>
      <w:r w:rsidRPr="00316BDD">
        <w:rPr>
          <w:rFonts w:asciiTheme="minorEastAsia" w:eastAsiaTheme="minorEastAsia"/>
          <w:sz w:val="21"/>
        </w:rPr>
        <w:t>—</w:t>
      </w:r>
      <w:r w:rsidRPr="00316BDD">
        <w:rPr>
          <w:rFonts w:asciiTheme="minorEastAsia" w:eastAsiaTheme="minorEastAsia"/>
          <w:sz w:val="21"/>
        </w:rPr>
        <w:t>116、26</w:t>
      </w:r>
      <w:r w:rsidRPr="00316BDD">
        <w:rPr>
          <w:rFonts w:asciiTheme="minorEastAsia" w:eastAsiaTheme="minorEastAsia"/>
          <w:sz w:val="21"/>
        </w:rPr>
        <w:t>—</w:t>
      </w:r>
      <w:r w:rsidRPr="00316BDD">
        <w:rPr>
          <w:rFonts w:asciiTheme="minorEastAsia" w:eastAsiaTheme="minorEastAsia"/>
          <w:sz w:val="21"/>
        </w:rPr>
        <w:t>27页。</w:t>
      </w:r>
    </w:p>
    <w:p w:rsidR="00884720" w:rsidRPr="00316BDD" w:rsidRDefault="00884720" w:rsidP="00884720">
      <w:pPr>
        <w:pStyle w:val="Para01"/>
        <w:spacing w:before="312" w:after="312"/>
        <w:rPr>
          <w:rFonts w:asciiTheme="minorEastAsia" w:eastAsiaTheme="minorEastAsia"/>
          <w:sz w:val="21"/>
        </w:rPr>
      </w:pPr>
      <w:hyperlink w:anchor="_89_84">
        <w:bookmarkStart w:id="5489" w:name="_89_85"/>
        <w:r w:rsidRPr="00316BDD">
          <w:rPr>
            <w:rStyle w:val="01Text"/>
            <w:rFonts w:asciiTheme="minorEastAsia" w:eastAsiaTheme="minorEastAsia"/>
            <w:sz w:val="21"/>
          </w:rPr>
          <w:t>[89]</w:t>
        </w:r>
        <w:bookmarkEnd w:id="5489"/>
      </w:hyperlink>
      <w:r w:rsidRPr="00316BDD">
        <w:rPr>
          <w:rFonts w:asciiTheme="minorEastAsia" w:eastAsiaTheme="minorEastAsia"/>
          <w:sz w:val="21"/>
        </w:rPr>
        <w:t>维多利亚</w:t>
      </w:r>
      <w:r w:rsidRPr="00316BDD">
        <w:rPr>
          <w:rFonts w:asciiTheme="minorEastAsia" w:eastAsiaTheme="minorEastAsia"/>
          <w:sz w:val="21"/>
        </w:rPr>
        <w:t>·</w:t>
      </w:r>
      <w:r w:rsidRPr="00316BDD">
        <w:rPr>
          <w:rFonts w:asciiTheme="minorEastAsia" w:eastAsiaTheme="minorEastAsia"/>
          <w:sz w:val="21"/>
        </w:rPr>
        <w:t>B.卡斯：《〈金瓶梅〉中的末世论：道教的模式》，布卢明顿，印第安纳，印第安纳大学《金瓶梅》研讨会，1983年5月。</w:t>
      </w:r>
    </w:p>
    <w:p w:rsidR="00884720" w:rsidRPr="00316BDD" w:rsidRDefault="00884720" w:rsidP="00884720">
      <w:pPr>
        <w:pStyle w:val="Para01"/>
        <w:spacing w:before="312" w:after="312"/>
        <w:rPr>
          <w:rFonts w:asciiTheme="minorEastAsia" w:eastAsiaTheme="minorEastAsia"/>
          <w:sz w:val="21"/>
        </w:rPr>
      </w:pPr>
      <w:hyperlink w:anchor="_90_82">
        <w:bookmarkStart w:id="5490" w:name="_90_83"/>
        <w:r w:rsidRPr="00316BDD">
          <w:rPr>
            <w:rStyle w:val="01Text"/>
            <w:rFonts w:asciiTheme="minorEastAsia" w:eastAsiaTheme="minorEastAsia"/>
            <w:sz w:val="21"/>
          </w:rPr>
          <w:t>[90]</w:t>
        </w:r>
        <w:bookmarkEnd w:id="5490"/>
      </w:hyperlink>
      <w:r w:rsidRPr="00316BDD">
        <w:rPr>
          <w:rFonts w:asciiTheme="minorEastAsia" w:eastAsiaTheme="minorEastAsia"/>
          <w:sz w:val="21"/>
        </w:rPr>
        <w:t>安东尼</w:t>
      </w:r>
      <w:r w:rsidRPr="00316BDD">
        <w:rPr>
          <w:rFonts w:asciiTheme="minorEastAsia" w:eastAsiaTheme="minorEastAsia"/>
          <w:sz w:val="21"/>
        </w:rPr>
        <w:t>·</w:t>
      </w:r>
      <w:r w:rsidRPr="00316BDD">
        <w:rPr>
          <w:rFonts w:asciiTheme="minorEastAsia" w:eastAsiaTheme="minorEastAsia"/>
          <w:sz w:val="21"/>
        </w:rPr>
        <w:t>B.于编译：《西游记》（芝加哥，1977年），第1卷，第37页。</w:t>
      </w:r>
    </w:p>
    <w:p w:rsidR="00884720" w:rsidRPr="00290F74" w:rsidRDefault="00884720" w:rsidP="00290F74">
      <w:pPr>
        <w:pStyle w:val="1"/>
      </w:pPr>
      <w:bookmarkStart w:id="5491" w:name="Can_Kao_Wen_Xian_Jie_Shao_2"/>
      <w:bookmarkStart w:id="5492" w:name="Top_of_part0115_html"/>
      <w:bookmarkStart w:id="5493" w:name="_Toc58333649"/>
      <w:r w:rsidRPr="00290F74">
        <w:lastRenderedPageBreak/>
        <w:t>参考文献介绍</w:t>
      </w:r>
      <w:bookmarkEnd w:id="5491"/>
      <w:bookmarkEnd w:id="5492"/>
      <w:bookmarkEnd w:id="5493"/>
    </w:p>
    <w:p w:rsidR="00884720" w:rsidRPr="00316BDD" w:rsidRDefault="00884720" w:rsidP="00884720">
      <w:pPr>
        <w:spacing w:before="120" w:after="120"/>
        <w:ind w:firstLine="480"/>
        <w:rPr>
          <w:rFonts w:asciiTheme="minorEastAsia"/>
        </w:rPr>
      </w:pPr>
      <w:r w:rsidRPr="00316BDD">
        <w:rPr>
          <w:rFonts w:asciiTheme="minorEastAsia"/>
        </w:rPr>
        <w:t>本卷个别章的主旨内容范围甚广。提供这些章的现存的原始史料及第二手的学术论著，其复杂和详简程度也不大相同。本卷各章都在其脚注中提供了主要的史料和重要的第二手著作。但有的章具有多得不寻常的文献，因此作者们在下面的书目评注中提供了他们在各自学术领域中所掌握的材料的指南。</w:t>
      </w:r>
    </w:p>
    <w:p w:rsidR="00884720" w:rsidRPr="00316BDD" w:rsidRDefault="00884720" w:rsidP="00290F74">
      <w:pPr>
        <w:pStyle w:val="2"/>
      </w:pPr>
      <w:bookmarkStart w:id="5494" w:name="4_Ming_Zhao_Yu_Ya_Zhou_Fu_Di__1"/>
      <w:bookmarkStart w:id="5495" w:name="_Toc58333650"/>
      <w:r w:rsidRPr="00316BDD">
        <w:t>4.明朝与亚洲腹地</w:t>
      </w:r>
      <w:hyperlink w:anchor="_1_141">
        <w:bookmarkStart w:id="5496" w:name="_1_140"/>
        <w:r w:rsidRPr="00316BDD">
          <w:rPr>
            <w:rStyle w:val="11Text"/>
            <w:rFonts w:asciiTheme="minorEastAsia" w:eastAsiaTheme="minorEastAsia"/>
          </w:rPr>
          <w:t>[1]</w:t>
        </w:r>
        <w:bookmarkEnd w:id="5496"/>
      </w:hyperlink>
      <w:r w:rsidRPr="00316BDD">
        <w:t xml:space="preserve">　作者：莫里斯·罗萨比</w:t>
      </w:r>
      <w:bookmarkEnd w:id="5494"/>
      <w:bookmarkEnd w:id="5495"/>
    </w:p>
    <w:p w:rsidR="00884720" w:rsidRPr="00316BDD" w:rsidRDefault="00884720" w:rsidP="00884720">
      <w:pPr>
        <w:spacing w:before="120" w:after="120"/>
        <w:ind w:firstLine="480"/>
        <w:rPr>
          <w:rFonts w:asciiTheme="minorEastAsia"/>
        </w:rPr>
      </w:pPr>
      <w:r w:rsidRPr="00316BDD">
        <w:rPr>
          <w:rFonts w:asciiTheme="minorEastAsia"/>
        </w:rPr>
        <w:t>尽管傅吾康和其他学者指出了《明实录》的种种不足，但它们是明代与亚洲腹地的最重要的原始史料。日本学者通过选录和编辑有关蒙古、满洲、西藏、西域和中亚的中文名称，方便了人们对浩如烟海的《实录》的材料的使用。他们还采撷了《李朝实录》中关于朝鲜和满洲的材料。我在拙作《明代中国与哈密和中亚的关系》中初步分析了这些史料的价值。</w:t>
      </w:r>
    </w:p>
    <w:p w:rsidR="00884720" w:rsidRPr="00316BDD" w:rsidRDefault="00884720" w:rsidP="00884720">
      <w:pPr>
        <w:spacing w:before="120" w:after="120"/>
        <w:ind w:firstLine="480"/>
        <w:rPr>
          <w:rFonts w:asciiTheme="minorEastAsia"/>
        </w:rPr>
      </w:pPr>
      <w:r w:rsidRPr="00316BDD">
        <w:rPr>
          <w:rFonts w:asciiTheme="minorEastAsia"/>
        </w:rPr>
        <w:t>较后期的综述提供了有关明代对外关系的有价值的信息。正史《明史》载有明王朝与其北邻和西邻关系的完整的记载，而按《实录》的编年体裁撰写的《国榷》往往记载在其他史料中找不到的材料。官方的地图，即《大明一统志》和《寰宇通志》以及诸如《广舆志》和顾炎武的《天下郡国利病书》等私刻地图，通过提供有价值的经济数据对历史作了补充。《大明会典》论述了专门与外国人打交道的制度和规定，《四夷馆考》则使读者大致了解会同馆的情况，后者为受权培训与外国人打交道的专家的机构。《明书》为一部王朝史形式的私人著作，《明会要》为论述王朝制度的著作，两者对了解明代对外关系的总的情况很有价值。</w:t>
      </w:r>
    </w:p>
    <w:p w:rsidR="00884720" w:rsidRPr="00316BDD" w:rsidRDefault="00884720" w:rsidP="00884720">
      <w:pPr>
        <w:spacing w:before="120" w:after="120"/>
        <w:ind w:firstLine="480"/>
        <w:rPr>
          <w:rFonts w:asciiTheme="minorEastAsia"/>
        </w:rPr>
      </w:pPr>
      <w:r w:rsidRPr="00316BDD">
        <w:rPr>
          <w:rFonts w:asciiTheme="minorEastAsia"/>
        </w:rPr>
        <w:t>关于明代与亚洲腹地的更专门的著作给历史中总的图景增添了极有价值的材料。金幼孜的《北征录》和《后北征录》和杨荣的《北征记》记载了永乐帝对蒙古人的五次征战；李实的《北使录》、杨铭的《正统临戎录》和袁彬的《北征事绩》提供了正统帝被瓦刺蒙古人所俘的第一手生动的记载。萧大亨的《北陆风俗》是16世纪后期有关蒙古人风俗的珍贵的材料，此书已被司律思翻译，载于《华裔学志》，10（1945年）。陈诚的《西域番国志》是他于15世纪早期在中亚的游记，部分内容已被莫里斯·罗萨比翻译，载于《明史研究》，17（1983年秋季刊）。徐缙的《平番始末》和马文升的《兴复哈密记》载有15世纪晚期和16世纪早期征战吐鲁番的详细记述。马文升的《抚安东夷志》提供了明代与女真人关系的材料。</w:t>
      </w:r>
    </w:p>
    <w:p w:rsidR="00884720" w:rsidRPr="00316BDD" w:rsidRDefault="00884720" w:rsidP="00884720">
      <w:pPr>
        <w:spacing w:before="120" w:after="120"/>
        <w:ind w:firstLine="480"/>
        <w:rPr>
          <w:rFonts w:asciiTheme="minorEastAsia"/>
        </w:rPr>
      </w:pPr>
      <w:r w:rsidRPr="00316BDD">
        <w:rPr>
          <w:rFonts w:asciiTheme="minorEastAsia"/>
        </w:rPr>
        <w:t>亚洲腹地诸民族论述明代的史料很少。蒙古的一般历史，如《俺答传》（查尔斯·鲍登译成英文）和《额尔德尼传》（I.J.施密特的《东蒙古史》[圣彼得堡，1829年]中有译文，约翰·R.克鲁格尔在1967年的《蒙古学学会不定期论文集》中有部分译文）对明代与蒙古人的关系只提供了极少的细枝末节。还没有论述中国的女真人的重要著作。</w:t>
      </w:r>
    </w:p>
    <w:p w:rsidR="00884720" w:rsidRPr="00316BDD" w:rsidRDefault="00884720" w:rsidP="00884720">
      <w:pPr>
        <w:spacing w:before="120" w:after="120"/>
        <w:ind w:firstLine="480"/>
        <w:rPr>
          <w:rFonts w:asciiTheme="minorEastAsia"/>
        </w:rPr>
      </w:pPr>
      <w:r w:rsidRPr="00316BDD">
        <w:rPr>
          <w:rFonts w:asciiTheme="minorEastAsia"/>
        </w:rPr>
        <w:t>论述明代亚洲的日本的第二手著作是引人注目的。日本学者除了采撷《实录》和历史丛书作出各种索引外，尤其关心明—蒙古和明—女真的关系。和田清、田村实造、荻原淳平、羽田亨和其他日本学者的著作对了解明代蒙古人方面具有不可估量的价值。关于这方面，日本学术著作的有帮助的指南包括：冈本芳次（音）的《战后日本满蒙史研究》，载《华裔学志》，19（1960年）；理查德·T.王的《1961—1981年日本的明代研究：分类书目》（明尼阿波利斯，1985年）。神田纪一郎（音）对陈诚和会同馆的研究、松村涧关于哈密和和田的论文以及谷光隆关于茶马贸马的著作称得上是日本对明代与中亚关系研究的重大贡献；而江岛寿雄、旗田巍、福叶岩吉（音）、河内良弘、鸳渊一，特别是园田一龟，都撰写了论述女真人的有权威性的著作。</w:t>
      </w:r>
    </w:p>
    <w:p w:rsidR="00884720" w:rsidRPr="00316BDD" w:rsidRDefault="00884720" w:rsidP="00884720">
      <w:pPr>
        <w:spacing w:before="120" w:after="120"/>
        <w:ind w:firstLine="480"/>
        <w:rPr>
          <w:rFonts w:asciiTheme="minorEastAsia"/>
        </w:rPr>
      </w:pPr>
      <w:r w:rsidRPr="00316BDD">
        <w:rPr>
          <w:rFonts w:asciiTheme="minorEastAsia"/>
        </w:rPr>
        <w:t>西方对明代与亚洲腹地关系方面的成就是显而易见的。如要查阅蒙古人、中亚人和女真人以及从事边防的中国官员的传记，《明人传记辞典》是一部很好的启蒙工具书。波科提洛夫、傅吾康、思律司的著作增加了我们对这个时期蒙古人的了解。司律思和莫里斯·罗萨比撰写了女真人之间的发展。罗萨比、V.V.巴托尔德的著作和麦特拉的《到中国的波斯使者》已经对中亚作了报道。埃利奥特·斯珀林的博士论文《明初期对西藏的政策》（1983年）论述了明代和西藏之间相对稀少的接触。</w:t>
      </w:r>
    </w:p>
    <w:p w:rsidR="00884720" w:rsidRPr="00316BDD" w:rsidRDefault="00884720" w:rsidP="00290F74">
      <w:pPr>
        <w:pStyle w:val="2"/>
      </w:pPr>
      <w:bookmarkStart w:id="5497" w:name="5_Ming_Dai_Zhong_Guo_Yu_Zhao_Xia"/>
      <w:bookmarkStart w:id="5498" w:name="_Toc58333651"/>
      <w:r w:rsidRPr="00316BDD">
        <w:t>5.明代中国与朝鲜的朝贡关系　作者：唐纳德·N.克拉克</w:t>
      </w:r>
      <w:bookmarkEnd w:id="5497"/>
      <w:bookmarkEnd w:id="5498"/>
    </w:p>
    <w:p w:rsidR="00884720" w:rsidRPr="00316BDD" w:rsidRDefault="00884720" w:rsidP="00884720">
      <w:pPr>
        <w:spacing w:before="120" w:after="120"/>
        <w:ind w:firstLine="480"/>
        <w:rPr>
          <w:rFonts w:asciiTheme="minorEastAsia"/>
        </w:rPr>
      </w:pPr>
      <w:r w:rsidRPr="00316BDD">
        <w:rPr>
          <w:rFonts w:asciiTheme="minorEastAsia"/>
        </w:rPr>
        <w:t>明代和朝鲜关系的史料按语种和时期分类。在朝鲜一方，主要的文献为古汉文。它们包括：《高丽史》，一部中国风格的历史，1454年发行，内有在朝鲜对外关系中活跃的人的事件和传记；《高丽史节要》，涉及的内容大部分相同，但多少被浓缩并按年代加以组织。头面人物的传记也用汉文编写，它们常常收于这些人的文集中。这些传记可在《明人传记辞典》所引材料，以及房兆楹的《浅见图书馆》和其他参考材料中见到。</w:t>
      </w:r>
      <w:hyperlink w:anchor="_2_137">
        <w:bookmarkStart w:id="5499" w:name="_2_136"/>
        <w:r w:rsidRPr="00316BDD">
          <w:rPr>
            <w:rStyle w:val="10Text"/>
            <w:rFonts w:asciiTheme="minorEastAsia"/>
          </w:rPr>
          <w:t>[2]</w:t>
        </w:r>
        <w:bookmarkEnd w:id="5499"/>
      </w:hyperlink>
    </w:p>
    <w:p w:rsidR="00884720" w:rsidRPr="00316BDD" w:rsidRDefault="00884720" w:rsidP="00884720">
      <w:pPr>
        <w:spacing w:before="120" w:after="120"/>
        <w:ind w:firstLine="480"/>
        <w:rPr>
          <w:rFonts w:asciiTheme="minorEastAsia"/>
        </w:rPr>
      </w:pPr>
      <w:r w:rsidRPr="00316BDD">
        <w:rPr>
          <w:rFonts w:asciiTheme="minorEastAsia"/>
        </w:rPr>
        <w:t>明代和李氏王朝这两部实录是这一章论述的一系列事件详情的主要史料，不过中朝关系的有关材料散见于各卷，往往难以发现。朝鲜许多君主的实录已被译成朝鲜白话文，从而使朝鲜读者在这个领域进行研究时更加方便。明代和朝鲜关系的基本概况见《明史》的《朝鲜列传》。《明史》第320卷的这一记载已被黄元九译成朝文并加注解，1973年在《东方学志》发表。其处理方式与末松保和的相似，后者于1941年编了单行本《高丽朝末期朝鲜初期的对明朝关系研究》，此书从《实录》、《明史》和朝鲜的史料中把片断的材料汇集起来并加以注解。</w:t>
      </w:r>
      <w:hyperlink w:anchor="_3_137">
        <w:bookmarkStart w:id="5500" w:name="_3_136"/>
        <w:r w:rsidRPr="00316BDD">
          <w:rPr>
            <w:rStyle w:val="10Text"/>
            <w:rFonts w:asciiTheme="minorEastAsia"/>
          </w:rPr>
          <w:t>[3]</w:t>
        </w:r>
        <w:bookmarkEnd w:id="5500"/>
      </w:hyperlink>
    </w:p>
    <w:p w:rsidR="00884720" w:rsidRPr="00316BDD" w:rsidRDefault="00884720" w:rsidP="00884720">
      <w:pPr>
        <w:spacing w:before="120" w:after="120"/>
        <w:ind w:firstLine="480"/>
        <w:rPr>
          <w:rFonts w:asciiTheme="minorEastAsia"/>
        </w:rPr>
      </w:pPr>
      <w:r w:rsidRPr="00316BDD">
        <w:rPr>
          <w:rFonts w:asciiTheme="minorEastAsia"/>
        </w:rPr>
        <w:t>关于一般论述中朝朝贡关系和专门论述明朝与朝鲜关系的研究已有几种专著。全海宗是这一方面处于前列的作者。西方的论</w:t>
      </w:r>
      <w:r w:rsidRPr="00316BDD">
        <w:rPr>
          <w:rFonts w:asciiTheme="minorEastAsia"/>
        </w:rPr>
        <w:lastRenderedPageBreak/>
        <w:t>文计有：休·D.沃克的《李明两朝和好：1392—1592年的中朝关系》；唐纳德·克拉克的《自治、合法性和朝贡政治：高丽衰亡和李朝建立期间的中朝关系》，此书专论洪武期间的关系。关于这个题目的较早的西方经典著作有：M.弗雷德里克·纳尔逊的《东亚的朝鲜和旧秩序》和威廉·伍德维尔·罗克希尔的《从15世纪至1895年中国与朝鲜的交往》。</w:t>
      </w:r>
      <w:hyperlink w:anchor="_4_135">
        <w:bookmarkStart w:id="5501" w:name="_4_134"/>
        <w:r w:rsidRPr="00316BDD">
          <w:rPr>
            <w:rStyle w:val="10Text"/>
            <w:rFonts w:asciiTheme="minorEastAsia"/>
          </w:rPr>
          <w:t>[4]</w:t>
        </w:r>
        <w:bookmarkEnd w:id="5501"/>
      </w:hyperlink>
    </w:p>
    <w:p w:rsidR="00884720" w:rsidRPr="00316BDD" w:rsidRDefault="00884720" w:rsidP="00884720">
      <w:pPr>
        <w:spacing w:before="120" w:after="120"/>
        <w:ind w:firstLine="480"/>
        <w:rPr>
          <w:rFonts w:asciiTheme="minorEastAsia"/>
        </w:rPr>
      </w:pPr>
      <w:r w:rsidRPr="00316BDD">
        <w:rPr>
          <w:rFonts w:asciiTheme="minorEastAsia"/>
        </w:rPr>
        <w:t>专门的研究有威廉·R.肖的《儒教国家的法律准则》，此书涵盖了朝鲜吸收明律过程的内容。约翰·梅斯基尔的《崔溥日记：渡海漂游记》是根据崔的日记翻译的一名朝鲜人在1487年至1488年在长江和北京之间沿运河见闻的详尽而且很有可读性的记载。</w:t>
      </w:r>
      <w:hyperlink w:anchor="_5_133">
        <w:bookmarkStart w:id="5502" w:name="_5_132"/>
        <w:r w:rsidRPr="00316BDD">
          <w:rPr>
            <w:rStyle w:val="10Text"/>
            <w:rFonts w:asciiTheme="minorEastAsia"/>
          </w:rPr>
          <w:t>[5]</w:t>
        </w:r>
        <w:bookmarkEnd w:id="5502"/>
      </w:hyperlink>
      <w:r w:rsidRPr="00316BDD">
        <w:rPr>
          <w:rFonts w:asciiTheme="minorEastAsia"/>
        </w:rPr>
        <w:t>富路特研究面很广，明代和朝鲜的关系就是其中一个方面。他贡献了两部1600年前中朝争端和冲突的有帮助的论文。</w:t>
      </w:r>
      <w:hyperlink w:anchor="_6_131">
        <w:bookmarkStart w:id="5503" w:name="_6_130"/>
        <w:r w:rsidRPr="00316BDD">
          <w:rPr>
            <w:rStyle w:val="10Text"/>
            <w:rFonts w:asciiTheme="minorEastAsia"/>
          </w:rPr>
          <w:t>[6]</w:t>
        </w:r>
        <w:bookmarkEnd w:id="5503"/>
      </w:hyperlink>
    </w:p>
    <w:p w:rsidR="00884720" w:rsidRPr="00316BDD" w:rsidRDefault="00884720" w:rsidP="00884720">
      <w:pPr>
        <w:spacing w:before="120" w:after="120"/>
        <w:ind w:firstLine="480"/>
        <w:rPr>
          <w:rFonts w:asciiTheme="minorEastAsia"/>
        </w:rPr>
      </w:pPr>
      <w:r w:rsidRPr="00316BDD">
        <w:rPr>
          <w:rFonts w:asciiTheme="minorEastAsia"/>
        </w:rPr>
        <w:t>永乐朝沿用元代的人贡的做法，迫使朝鲜送年轻人至中国皇宫充当嫔妃、侍从和太监，这成了王崇武、李晋华和傅斯年在《中央研究院历史语言研究所集刊》上发表的几篇论文的主题，他们都专门讨论了一个论点，即永乐帝的生母本人就有朝鲜血统。</w:t>
      </w:r>
      <w:hyperlink w:anchor="_7_131">
        <w:bookmarkStart w:id="5504" w:name="_7_130"/>
        <w:r w:rsidRPr="00316BDD">
          <w:rPr>
            <w:rStyle w:val="10Text"/>
            <w:rFonts w:asciiTheme="minorEastAsia"/>
          </w:rPr>
          <w:t>[7]</w:t>
        </w:r>
        <w:bookmarkEnd w:id="5504"/>
      </w:hyperlink>
    </w:p>
    <w:p w:rsidR="00884720" w:rsidRPr="00316BDD" w:rsidRDefault="00884720" w:rsidP="00884720">
      <w:pPr>
        <w:spacing w:before="120" w:after="120"/>
        <w:ind w:firstLine="480"/>
        <w:rPr>
          <w:rFonts w:asciiTheme="minorEastAsia"/>
        </w:rPr>
      </w:pPr>
      <w:r w:rsidRPr="00316BDD">
        <w:rPr>
          <w:rFonts w:asciiTheme="minorEastAsia"/>
        </w:rPr>
        <w:t>东北的明—女真—朝鲜的“安全三角”引起了明朝与朝鲜的关系的紧张。在司律思、莫里斯·罗萨比、加里·莱迪亚德等人的西方著作及《明人传记辞典》中“猛哥帖木儿”、“李满住”、“李成桂”等人的条目中都有论述。</w:t>
      </w:r>
      <w:hyperlink w:anchor="_8_131">
        <w:bookmarkStart w:id="5505" w:name="_8_130"/>
        <w:r w:rsidRPr="00316BDD">
          <w:rPr>
            <w:rStyle w:val="10Text"/>
            <w:rFonts w:asciiTheme="minorEastAsia"/>
          </w:rPr>
          <w:t>[8]</w:t>
        </w:r>
        <w:bookmarkEnd w:id="5505"/>
      </w:hyperlink>
      <w:r w:rsidRPr="00316BDD">
        <w:rPr>
          <w:rFonts w:asciiTheme="minorEastAsia"/>
        </w:rPr>
        <w:t>在1910年至1945年的殖民时期，日本学者对朝满民族之间的关系表现出很大的兴趣。但他们的研究常常遭到朝鲜学者的批判，原因是他们为了日本帝国的利益，故意模糊了朝鲜和满洲之间的地理、种族和历史方面的差别；但是，这些著作作了大量的原始研究，使我们大大地丰富了明代在该地区内进行的沟通和了解。</w:t>
      </w:r>
      <w:hyperlink w:anchor="_9_129">
        <w:bookmarkStart w:id="5506" w:name="_9_128"/>
        <w:r w:rsidRPr="00316BDD">
          <w:rPr>
            <w:rStyle w:val="10Text"/>
            <w:rFonts w:asciiTheme="minorEastAsia"/>
          </w:rPr>
          <w:t>[9]</w:t>
        </w:r>
        <w:bookmarkEnd w:id="5506"/>
      </w:hyperlink>
    </w:p>
    <w:p w:rsidR="00884720" w:rsidRPr="00316BDD" w:rsidRDefault="00884720" w:rsidP="00884720">
      <w:pPr>
        <w:spacing w:before="120" w:after="120"/>
        <w:ind w:firstLine="480"/>
        <w:rPr>
          <w:rFonts w:asciiTheme="minorEastAsia"/>
        </w:rPr>
      </w:pPr>
      <w:r w:rsidRPr="00316BDD">
        <w:rPr>
          <w:rFonts w:asciiTheme="minorEastAsia"/>
        </w:rPr>
        <w:t>16世纪90年代丰臣秀吉入侵朝鲜引发的中日战争的文献在朝鲜十分丰富。但大部分文献都被偶像化了，都叙述了朝鲜海军将领李舜臣的功绩和他发明的用来对付日本舰队的包铁甲的“龟船”，但也有可靠的学术著作。</w:t>
      </w:r>
      <w:hyperlink w:anchor="_10_129">
        <w:bookmarkStart w:id="5507" w:name="_10_128"/>
        <w:r w:rsidRPr="00316BDD">
          <w:rPr>
            <w:rStyle w:val="10Text"/>
            <w:rFonts w:asciiTheme="minorEastAsia"/>
          </w:rPr>
          <w:t>[10]</w:t>
        </w:r>
        <w:bookmarkEnd w:id="5507"/>
      </w:hyperlink>
      <w:r w:rsidRPr="00316BDD">
        <w:rPr>
          <w:rFonts w:asciiTheme="minorEastAsia"/>
        </w:rPr>
        <w:t>从日本一方进行研究的英语研究有：W.G.阿斯顿的《丰臣秀吉的入侵朝略》和久野吉（音）的《日本对亚洲大陆的扩张》。</w:t>
      </w:r>
      <w:hyperlink w:anchor="_11_127">
        <w:bookmarkStart w:id="5508" w:name="_11_126"/>
        <w:r w:rsidRPr="00316BDD">
          <w:rPr>
            <w:rStyle w:val="10Text"/>
            <w:rFonts w:asciiTheme="minorEastAsia"/>
          </w:rPr>
          <w:t>[11]</w:t>
        </w:r>
        <w:bookmarkEnd w:id="5508"/>
      </w:hyperlink>
      <w:r w:rsidRPr="00316BDD">
        <w:rPr>
          <w:rFonts w:asciiTheme="minorEastAsia"/>
        </w:rPr>
        <w:t>玛丽·伊丽莎白·贝里关于丰臣秀吉更近期的著作，</w:t>
      </w:r>
      <w:hyperlink w:anchor="_12_127">
        <w:bookmarkStart w:id="5509" w:name="_12_126"/>
        <w:r w:rsidRPr="00316BDD">
          <w:rPr>
            <w:rStyle w:val="10Text"/>
            <w:rFonts w:asciiTheme="minorEastAsia"/>
          </w:rPr>
          <w:t>[12]</w:t>
        </w:r>
        <w:bookmarkEnd w:id="5509"/>
      </w:hyperlink>
      <w:r w:rsidRPr="00316BDD">
        <w:rPr>
          <w:rFonts w:asciiTheme="minorEastAsia"/>
        </w:rPr>
        <w:t>以日本人的历史角度看待对朝鲜的征战，而《明人传记辞典》中陈璘、刘綎、李如松和小西行长等中日交战者的条目以明朝的观点提供大量的细节。有帮助的关于战争的中文研究有王崇武和李光涛的著作。</w:t>
      </w:r>
      <w:hyperlink w:anchor="_13_125">
        <w:bookmarkStart w:id="5510" w:name="_13_124"/>
        <w:r w:rsidRPr="00316BDD">
          <w:rPr>
            <w:rStyle w:val="10Text"/>
            <w:rFonts w:asciiTheme="minorEastAsia"/>
          </w:rPr>
          <w:t>[13]</w:t>
        </w:r>
        <w:bookmarkEnd w:id="5510"/>
      </w:hyperlink>
      <w:r w:rsidRPr="00316BDD">
        <w:rPr>
          <w:rFonts w:asciiTheme="minorEastAsia"/>
        </w:rPr>
        <w:t>这些研究作品强调一个事实，即在16世纪90年代保卫朝鲜是一次中朝的联合行动，但根据朝鲜人的观点，它们很少赞誉朝鲜人为自身作出的努力。因此，研究人员应该注意把战争三方——中国人、朝鲜人和日本人——的版本考虑进去。</w:t>
      </w:r>
    </w:p>
    <w:p w:rsidR="00884720" w:rsidRPr="00316BDD" w:rsidRDefault="00884720" w:rsidP="00290F74">
      <w:pPr>
        <w:pStyle w:val="2"/>
      </w:pPr>
      <w:bookmarkStart w:id="5511" w:name="6_Ming_Zhao_Dui_Wai_Guan_Xi__Don"/>
      <w:bookmarkStart w:id="5512" w:name="_Toc58333652"/>
      <w:r w:rsidRPr="00316BDD">
        <w:t>6.明朝对外关系：东南亚　作者：王赓武</w:t>
      </w:r>
      <w:bookmarkEnd w:id="5511"/>
      <w:bookmarkEnd w:id="5512"/>
    </w:p>
    <w:p w:rsidR="00884720" w:rsidRPr="00316BDD" w:rsidRDefault="00884720" w:rsidP="00884720">
      <w:pPr>
        <w:spacing w:before="120" w:after="120"/>
        <w:ind w:firstLine="480"/>
        <w:rPr>
          <w:rFonts w:asciiTheme="minorEastAsia"/>
        </w:rPr>
      </w:pPr>
      <w:r w:rsidRPr="00316BDD">
        <w:rPr>
          <w:rFonts w:asciiTheme="minorEastAsia"/>
        </w:rPr>
        <w:t>从汉至清的传统中国史学家在论述时把朝贡关系置于防御外国、对外贸易和与外国交往的中心地位。因此他们大力撰写对外关系的朝贡制度的运转，从汉代该制度的起源开始写到盛唐，然后写到明清两朝最后的有限度的形式。但他们对外国本身并不那么感兴趣，除非这些王国和公国对朝贡制度发起挑战和危及帝国的安全。因此，中国对外关系的大部分传统史料和学术著作关心北方和西方陆地边境的强大的游牧国家或联盟。东南亚的王国很少给中国皇帝制造麻烦，因此几乎未引起注意。然而，官方历史自汉以来几乎不断地报道与东南亚不同国家的朝贡关系。到了明代，对这个地方的了解比以往更多。11位明代皇帝的《实录》的保存意味着我们对这种关系已经有了更详细的资料。这些记录显然是本文最重要的材料来源。在1959年至1968年期间，在这些《实录》中有关东南亚的材料被汇集起来，南京版本并与台北版本进行了对照校勘。它们发表于赵令扬等编的《明实录中之东南亚史料》（第1卷1968年；第2卷1976年）。杰弗里·菲利普·韦德已经把中国与东南亚关系的全部参考材料翻译出来，作为1994年他的香港大学博士论文的部分内容。论文名《14至17世纪作为东南亚史史料来源的〈明实录〉》。它有8卷，其中6卷为译文，另附索引1卷。它对所有未来的学者，特别是那些不能阅读中文原文的人来说，将提供有价值的帮助。人们期待全部著作能很快出版。《明史》和其他几种明代汇编，如陈子龙的《皇明经世文编》和张卤的《皇明制书》也很重要。</w:t>
      </w:r>
    </w:p>
    <w:p w:rsidR="00884720" w:rsidRPr="00316BDD" w:rsidRDefault="00884720" w:rsidP="00884720">
      <w:pPr>
        <w:spacing w:before="120" w:after="120"/>
        <w:ind w:firstLine="480"/>
        <w:rPr>
          <w:rFonts w:asciiTheme="minorEastAsia"/>
        </w:rPr>
      </w:pPr>
      <w:r w:rsidRPr="00316BDD">
        <w:rPr>
          <w:rFonts w:asciiTheme="minorEastAsia"/>
        </w:rPr>
        <w:t>不同类型的论述明代的著作提供了《实录》和《明史》中见不到的材料。它们是：马欢的《瀛涯胜览》；费信的《星槎胜览》；慎懋赏的《四夷广记》；严从简的《殊域同咨录》。下列著作更为专业，但对本文特别有用。关于越南的材料有：陈荆和等编的《大越史记全书》，该书由东京大学于1984—1986年出版，3卷本；张镜心的《驭交记》。关于云南境外东南亚大陆的资料，有李元阳的《云南通志》；田汝成的《炎徼纪闻》；特别有帮助的是钱古训的《白夷传》，此书由江梁整理和注释，1980年在昆明出版。关于葡萄牙和其他欧洲人的材料有：张燮的《东西洋考》；张维华（1934年）和戴裔煊（1984年）的《明史佛郎机传》注解本；张天泽的开创性研究《中国葡萄牙贸易：1514—1614年》（1934年）。</w:t>
      </w:r>
    </w:p>
    <w:p w:rsidR="00884720" w:rsidRPr="00316BDD" w:rsidRDefault="00884720" w:rsidP="00884720">
      <w:pPr>
        <w:spacing w:before="120" w:after="120"/>
        <w:ind w:firstLine="480"/>
        <w:rPr>
          <w:rFonts w:asciiTheme="minorEastAsia"/>
        </w:rPr>
      </w:pPr>
      <w:r w:rsidRPr="00316BDD">
        <w:rPr>
          <w:rFonts w:asciiTheme="minorEastAsia"/>
        </w:rPr>
        <w:t>关于中国对外关系的近现代学术研究也注意到朝贡制度。这种研究实际上始于欧洲列强在19世纪成功地向这一制度提出挑战之时。当时中国人对这种来自西方威胁的反应是试图把列强置于传统的背景中，这可以从魏源的《海国图志》（1842—1852年）最后一部在这一框架内编纂的巨著中看出。由于欧洲人通过海路前来，而且已经控制了东南亚的大部分，魏源之所见反映了对该区的一种正在发生变化的看法。这就形成了一种与明代和清初对东南亚了解的有趣的对此：见简·凯特·伦纳德《魏源和中国对海外世界的再发现》（1984年）。</w:t>
      </w:r>
    </w:p>
    <w:p w:rsidR="00884720" w:rsidRPr="00316BDD" w:rsidRDefault="00884720" w:rsidP="00884720">
      <w:pPr>
        <w:spacing w:before="120" w:after="120"/>
        <w:ind w:firstLine="480"/>
        <w:rPr>
          <w:rFonts w:asciiTheme="minorEastAsia"/>
        </w:rPr>
      </w:pPr>
      <w:r w:rsidRPr="00316BDD">
        <w:rPr>
          <w:rFonts w:asciiTheme="minorEastAsia"/>
        </w:rPr>
        <w:t>从事东南亚和中国研究的欧美学者很快被中国与东南亚的传统关系所迷住。关于从事这个课题的最早的学术研究的人是一些汉学家，如W.P.格罗恩费尔德特、伯希和、夏特和W.W.罗克希尔。他们又转而影响J.桑原和藤田丰八等日本学者，后来又影响了像张星烺、冯承钧等中国学者。但他们的研究关心的只是在欧洲人来临前中国对东南亚的认识，而没有对中国对外关系的性质作出任何系统的研究。外界对朝贡制度最早的透彻的研究是费正清和邓嗣禹的开创性作品《论清代朝贡制度》（1941年）。正是这篇文章，才导致本文作者从事侧重早期（宋代前约1000年）中国与东南亚沿海诸国关系的类似课题。成于1954年的《南海贸易》提供</w:t>
      </w:r>
      <w:r w:rsidRPr="00316BDD">
        <w:rPr>
          <w:rFonts w:asciiTheme="minorEastAsia"/>
        </w:rPr>
        <w:lastRenderedPageBreak/>
        <w:t>了研究宋、元、明与该区关系的背景。这个作品继续着重研究明朝最初两朝，即洪武帝及其孙永乐帝（原文如此，应为建文帝。——译者注）两朝的严格控制的朝贡制度（见发表于1964年、1968年和1970年的论文目录）。这些论文为这里所作的分析提供了大部分详细的参考材料。</w:t>
      </w:r>
    </w:p>
    <w:p w:rsidR="00884720" w:rsidRPr="00316BDD" w:rsidRDefault="00884720" w:rsidP="00884720">
      <w:pPr>
        <w:spacing w:before="120" w:after="120"/>
        <w:ind w:firstLine="480"/>
        <w:rPr>
          <w:rFonts w:asciiTheme="minorEastAsia"/>
        </w:rPr>
      </w:pPr>
      <w:r w:rsidRPr="00316BDD">
        <w:rPr>
          <w:rFonts w:asciiTheme="minorEastAsia"/>
        </w:rPr>
        <w:t>本文之论在两个方面超越了以前的三个作品：它把研究扩大到中国陆地边境的大陆东南亚诸国；它把叙述超越1424年而至16世纪后半期。早期学者的作品又提供了帮助，如先前的马基·哈维·德·圣—戴尼和伯希和的作品，然后的G.E.哈维和G.H.卢斯的著作。更近期的有C.P.菲茨吉拉德的《中国人向南方的扩张》（1972年），它对了解越南和云南各部落国各自的命运作出了重要的贡献。本文作者还比较了宋代统治下北方和南方的边境国家，这样可以与明代统治下的发展作出有益的对比（《二等帝国的词藻：宋早期与邻邦的关系》，1983年）。</w:t>
      </w:r>
    </w:p>
    <w:p w:rsidR="00884720" w:rsidRPr="00316BDD" w:rsidRDefault="00884720" w:rsidP="00884720">
      <w:pPr>
        <w:spacing w:before="120" w:after="120"/>
        <w:ind w:firstLine="480"/>
        <w:rPr>
          <w:rFonts w:asciiTheme="minorEastAsia"/>
        </w:rPr>
      </w:pPr>
      <w:r w:rsidRPr="00316BDD">
        <w:rPr>
          <w:rFonts w:asciiTheme="minorEastAsia"/>
        </w:rPr>
        <w:t>最后要提一下中国大陆和台湾的学术情况。大陆的大部分社会主义史学家对把强调中国中心论和朝贡制度作为中国的对外关系的中心这一点感到不快。他们认为与朝贡有关的体制、礼仪和动听的词藻只是皇室和儒家官员支持的封建结构的扩大。它们决不是汉族中国人对其邻近民族的优越感的表现。他们的观点是，中国的对外关系应通过为国防和国与国间有序的贸易制定的政策加以研究。因此在过去40年的大部分时间中，明代与东南亚关系的研究集中在船运技术、航海技术和南方巨大港口的崛起等方面，以及海上贸易和沿海商人阶级和对付海盗掠夺的防务等方面。在更近期，对海军将领郑和的舰队远航的政治意义，和各个东南亚城市、港口中新兴的华侨社团的兴趣又恢复了。但是，对作为中国与东南亚关系基础的朝贡制度的作用和重要性的探讨，还没有人作出尝试。</w:t>
      </w:r>
    </w:p>
    <w:p w:rsidR="00884720" w:rsidRPr="00316BDD" w:rsidRDefault="00884720" w:rsidP="00884720">
      <w:pPr>
        <w:spacing w:before="120" w:after="120"/>
        <w:ind w:firstLine="480"/>
        <w:rPr>
          <w:rFonts w:asciiTheme="minorEastAsia"/>
        </w:rPr>
      </w:pPr>
      <w:r w:rsidRPr="00316BDD">
        <w:rPr>
          <w:rFonts w:asciiTheme="minorEastAsia"/>
        </w:rPr>
        <w:t>台湾的学者同样对航运和航海、贸易和防务、郑和以及海外华侨感兴趣，但他们也毫不迟疑地在朝贡背景下研究东南亚各国。研究中国对外关系的领头学者为方豪，但他更专注于明代，张奕善和曹永和各有著作。特别值得一提的是几篇关于明代诸帝利用朝贡制度的论文（原先发表于1974年和1976年），它们收于张奕善的《东南亚史研究》（1980年）。</w:t>
      </w:r>
    </w:p>
    <w:p w:rsidR="00884720" w:rsidRPr="00316BDD" w:rsidRDefault="00884720" w:rsidP="00884720">
      <w:pPr>
        <w:spacing w:before="120" w:after="120"/>
        <w:ind w:firstLine="480"/>
        <w:rPr>
          <w:rFonts w:asciiTheme="minorEastAsia"/>
        </w:rPr>
      </w:pPr>
      <w:r w:rsidRPr="00316BDD">
        <w:rPr>
          <w:rFonts w:asciiTheme="minorEastAsia"/>
        </w:rPr>
        <w:t>至于在中国陆路边境的几个陆地国家，很少有中国学者予以注意。但三部书是有帮助的。它们是王婆楞的《中缅关系史》（1941年）、舍贻潷的《明代之土司制度》（1968年）和方国瑜的《中国西南历史地理考释》（2卷本，1987年）。</w:t>
      </w:r>
    </w:p>
    <w:p w:rsidR="00884720" w:rsidRPr="00316BDD" w:rsidRDefault="00884720" w:rsidP="00290F74">
      <w:pPr>
        <w:pStyle w:val="2"/>
      </w:pPr>
      <w:bookmarkStart w:id="5513" w:name="7_Yu_Ou_Zhou_Yan_Hai_Guo_Jia_De"/>
      <w:bookmarkStart w:id="5514" w:name="_Toc58333653"/>
      <w:r w:rsidRPr="00316BDD">
        <w:t>7.与欧洲沿海国家的关系，1514—1662年作者：小约翰·E.威尔斯</w:t>
      </w:r>
      <w:bookmarkEnd w:id="5513"/>
      <w:bookmarkEnd w:id="5514"/>
    </w:p>
    <w:p w:rsidR="00884720" w:rsidRPr="00316BDD" w:rsidRDefault="00884720" w:rsidP="00884720">
      <w:pPr>
        <w:spacing w:before="120" w:after="120"/>
        <w:ind w:firstLine="480"/>
        <w:rPr>
          <w:rFonts w:asciiTheme="minorEastAsia"/>
        </w:rPr>
      </w:pPr>
      <w:r w:rsidRPr="00316BDD">
        <w:rPr>
          <w:rFonts w:asciiTheme="minorEastAsia"/>
        </w:rPr>
        <w:t>在这一章论述内容所定的两个大背景中，明代的对外关系远没有得到充分研究。《剑桥中国史》第7、8两卷的其他各章、《明人传记辞典》中外国人的传记，以及司律思、罗萨比和王赓武的博学的著作提供了许多极佳的研究出发点。但在任何语种中，尚没有令人满意的关于明代朝贡制度的思想、制度和实际情况的充分的研究。小威尔斯的《使者与错觉》（第13—25页）提供了简明和纲要性的概述及某些史料和研究的参考材料。关于在另一个大背景中的研究，即亚洲滨海的欧洲人的活动，则在最近20年中进展迅速；关于有关文献的概览，见小威尔斯的《1500—1800年海上的亚洲》。</w:t>
      </w:r>
    </w:p>
    <w:p w:rsidR="00884720" w:rsidRPr="00316BDD" w:rsidRDefault="00884720" w:rsidP="00884720">
      <w:pPr>
        <w:spacing w:before="120" w:after="120"/>
        <w:ind w:firstLine="480"/>
        <w:rPr>
          <w:rFonts w:asciiTheme="minorEastAsia"/>
        </w:rPr>
      </w:pPr>
      <w:r w:rsidRPr="00316BDD">
        <w:rPr>
          <w:rFonts w:asciiTheme="minorEastAsia"/>
        </w:rPr>
        <w:t>在各语种中，还没有论述明代与海上欧洲人关系中任何重要方面的专著。主要的障碍是缺乏利用欧洲的档案材料和古老的印刷资料，同时也没有掌握中国的史料。也许最接近掌握16世纪40年代至50年代重大事件和问题的记载的全部资料的人是博克瑟（《16世纪的中国南方》）和布拉卡。张维华搜集中国史料而成的作品《西方的先驱及其发现之澳门》对明代的中—欧关系的各个方面来说是一部不可或缺的启蒙工具书。揭示与欧洲人关系和沿海中国某些侧面的另一部小型汇编为《闽海赠言》。小威尔斯在《清史问题》发表两篇文章，试图概述鸦片战争前中—欧关系方方面面的研究资料和机会。</w:t>
      </w:r>
    </w:p>
    <w:p w:rsidR="00884720" w:rsidRPr="00316BDD" w:rsidRDefault="00884720" w:rsidP="00884720">
      <w:pPr>
        <w:spacing w:before="120" w:after="120"/>
        <w:ind w:firstLine="480"/>
        <w:rPr>
          <w:rFonts w:asciiTheme="minorEastAsia"/>
        </w:rPr>
      </w:pPr>
      <w:r w:rsidRPr="00316BDD">
        <w:rPr>
          <w:rFonts w:asciiTheme="minorEastAsia"/>
        </w:rPr>
        <w:t>关于与葡萄牙人的关系，张维华、周景濂、戴裔煊和藤田丰八的著作已经收集了详简不一的中文史料；见伯希和的《一篇关于澳门初期的著作》的长篇评论。更近期和质量较佳的著作是普塔克的《葡萄牙在中国》。关于直至1524年的关系，在本世纪（指20世纪）之交的福开森和伯希和（《明代历史上的火者与写亦虎仙》）对中西方的史料作了最透彻的考察。托梅·皮勒的《东方大全》成书于他出使之前。它包括了16世纪初期沿海中国、葡萄牙及其竞争对手当时多方面的材料。科特绍对皮勒著作的长篇导言包括了关于史料来源、皮勒生平及其飞黄腾达的有价值的信息，但导言没有解决福开森发表的史料来源中某些严重问题。张增信的长篇论文和坎默尔的专著内容特别丰富，并对有些令人头痛的地名问题作了详尽的考查。本书这一章的记述是基于一种尝试，即使读者能阅读到最全面的葡萄牙编年史中关于这件事的诱人的章节。若奥·巴罗斯等的《亚洲》，以及福开森、伯希和和上述中文资料编者收集的史料对我们对这段时期明代政治社会的现有理解，对中—欧关系持续的紧张状态和不和作了非常敏锐的解释。布拉卡已对澳门的起源作了极佳的阐述。关于与明代关系的其他著作，见前面所列著作收集的中文史料。此外还有：印光任、张汝霖的《澳门纪略》；博克瑟的《远东的费达尔戈人》、《热带的葡萄牙人社会》中论澳门的一章及本书书目中他的其他著作和散见于西方人所编书目中他的文章，尤其是论葡萄牙与日本贸易的严谨的著作《来自亚马孙的大船》。葡萄牙编年史者关于澳门史方面的成果，远不如在1517年至1524年那段时期的成果令人满意。博克瑟、费雷塔斯、曼德斯·达·卢兹已经发表了重要的文献。近期的重要研究有：普塔克所编有关葡萄牙人和亚洲的一卷文集，其中有几章与澳门和乔治·苏扎的计量作品有关。澳门本地的历史写作质量参差不一，但有时能引导学者探讨新问题和发现新史料；普塔克的书目，即《葡萄牙在中国》列有大部分这类材料，特别是L.G.戈麦斯和曼奴埃尔·特谢拉神父的著作。又见近期克里默的汇编。澳门文学院现在有一个雄心勃勃的计划，企图收集和再版原始资料和研究著作。费成康的著作是一个重新唤起中国人对澳门史兴趣的重要信号。</w:t>
      </w:r>
    </w:p>
    <w:p w:rsidR="00884720" w:rsidRPr="00316BDD" w:rsidRDefault="00884720" w:rsidP="00884720">
      <w:pPr>
        <w:spacing w:before="120" w:after="120"/>
        <w:ind w:firstLine="480"/>
        <w:rPr>
          <w:rFonts w:asciiTheme="minorEastAsia"/>
        </w:rPr>
      </w:pPr>
      <w:r w:rsidRPr="00316BDD">
        <w:rPr>
          <w:rFonts w:asciiTheme="minorEastAsia"/>
        </w:rPr>
        <w:t>舒尔茨讨论了中国人与马尼拉的西班牙人的关系，收于菲利克斯汇编中的其他作者也作了同样的讨论。乔努对贸易的计量研</w:t>
      </w:r>
      <w:r w:rsidRPr="00316BDD">
        <w:rPr>
          <w:rFonts w:asciiTheme="minorEastAsia"/>
        </w:rPr>
        <w:lastRenderedPageBreak/>
        <w:t>究是经典之作。对马尼拉中国皈依者社区的出现的研究作得很少。阿杜亚特的《传教史》是多明我会传教士的最重要和可查阅的资料之一，这些传教士深深地投入对马尼拉中国人的布道工作之中；同时此书也是关于社区史其他方面的重要资料。其他可查阅到的资料包括莫尔加的《大事记》、布莱尔和罗伯逊翻译和概括的文献，以及印度总档案馆的许多文献，这些可在帕斯特尔的《辛苦的布道工作》一书的若干注中见到。里德、坎宁安的专著，特别是柯斯塔关于耶稣会士的许多巨著有助于充实这方面的背景材料。总的来说，根据对海外中国人和对东南海诸国政治和商业现有的认识，要充分掌握所有印刷的和手写的文献并重新阅读它们，还有许多工作要做。</w:t>
      </w:r>
    </w:p>
    <w:p w:rsidR="00884720" w:rsidRPr="00316BDD" w:rsidRDefault="00884720" w:rsidP="00884720">
      <w:pPr>
        <w:spacing w:before="120" w:after="120"/>
        <w:ind w:firstLine="480"/>
        <w:rPr>
          <w:rFonts w:asciiTheme="minorEastAsia"/>
        </w:rPr>
      </w:pPr>
      <w:r w:rsidRPr="00316BDD">
        <w:rPr>
          <w:rFonts w:asciiTheme="minorEastAsia"/>
        </w:rPr>
        <w:t>关于荷兰人与明代中国的关系，包括他们在台湾38年的商业和殖民活动，近现代的学术活动正在迅速发展。印刷的史料有巴达维亚地区的《记录册》、柯尔哈斯版的《公文总览》和格罗恩费尔德特论初期活动的著作中的有关段落，最近期的由布鲁塞及其同事合编的热兰遮地区《记录册》的精本中也有这种资料，此书第1卷已问世，第2卷的出版也在期待之中。中文的史料已由张维华发表，另外也见之于一本佚名的小册子《明季荷兰人》。布吕鲁和岩生成一充分地利用了中国人和荷兰人的资料；博克瑟的《兴衰》在研究与郑芝龙的关系方面也很重要，奥斯特霍夫根据荷兰的档案材料，提供了有帮助的概括。坎贝尔的研究和译文集中讨论了荷兰人的传教活动，但这些活动的对象是土著居民，而不是中国殖民者。谢泼德、曹永和等人把荷兰殖民时期置于中国殖民早期史的更长时间跨度的背景中进行考察。根据维尔霍文、威尔士，以及“西班牙文献……”研究了西班牙人在台湾北端的出现。</w:t>
      </w:r>
    </w:p>
    <w:p w:rsidR="00884720" w:rsidRPr="00316BDD" w:rsidRDefault="00884720" w:rsidP="00884720">
      <w:pPr>
        <w:spacing w:before="120" w:after="120"/>
        <w:ind w:firstLine="480"/>
        <w:rPr>
          <w:rFonts w:asciiTheme="minorEastAsia"/>
        </w:rPr>
      </w:pPr>
      <w:r w:rsidRPr="00316BDD">
        <w:rPr>
          <w:rFonts w:asciiTheme="minorEastAsia"/>
        </w:rPr>
        <w:t>本章只是粗线条地论述了明代中国传教活动的出现，而重点放在传教活动与明代官场的相互作用，以及传教士参与西班牙人和葡萄牙人的活动等方面。它并没有致力于讨论文化方面，即罗马天主教与中国民俗和精英文化之间的关系。在敦约翰的《巨人的时代》中，在罗南等编的论文集中，以及在《明人传记辞典》外国人的条目中，人们都可以找到了解关键人物、重要事件的资料及研究和记载的指导。斯坦达尔特对杨廷筠的研究为查找资料和进行研究提供了极有帮助的指南，并且是一个既精通明代思想史、又通晓天主教神学和布道学的学者所出成果的优秀榜样。</w:t>
      </w:r>
    </w:p>
    <w:p w:rsidR="00884720" w:rsidRPr="00316BDD" w:rsidRDefault="00884720" w:rsidP="00884720">
      <w:pPr>
        <w:spacing w:before="120" w:after="120"/>
        <w:ind w:firstLine="480"/>
        <w:rPr>
          <w:rFonts w:asciiTheme="minorEastAsia"/>
        </w:rPr>
      </w:pPr>
      <w:r w:rsidRPr="00316BDD">
        <w:rPr>
          <w:rFonts w:asciiTheme="minorEastAsia"/>
        </w:rPr>
        <w:t>根据明代国家观点，与海外欧洲人关系的最重要的方面往往是外国人建立的与中国皈依者、商人、海盗等人物的联系。欧洲的记载则明确地指出，事实上海外的华人在晚明充分参与了建立南中国海世界的活动。因此要增加明代与海上欧洲人关系的了解，往往必须在尽可能了解海外华人的社会、文化和经济背景的前提下才能做到。小威尔斯的《从王直到施琅的沿海中国》提供了某些全面的解释性主题。在这个领域的中国学术活动依靠广泛地阅读地方志和分散的文学史料，已经有了很大的进展；特别见张彬村的博士论文和林仁川、张增信的近期著作。布鲁塞的《奇怪的伙伴》把巴达维亚称为“一个中国的殖民城镇”，对巴达维亚史作出了重要的贡献。中国人与西班牙马尼拉的关系在很大程度上是一部马尼拉的中国社区史，但迄今把马尼拉中国人视作沿海福建社会的关系，或把马尼拉社区与其他“中国殖民城镇”作比较的研究还做得很少。</w:t>
      </w:r>
    </w:p>
    <w:p w:rsidR="00884720" w:rsidRPr="00316BDD" w:rsidRDefault="00884720" w:rsidP="00290F74">
      <w:pPr>
        <w:pStyle w:val="2"/>
      </w:pPr>
      <w:bookmarkStart w:id="5515" w:name="11_Wan_Ming_Si_Xiang_Zhong_De_Ru"/>
      <w:bookmarkStart w:id="5516" w:name="_Toc58333654"/>
      <w:r w:rsidRPr="00316BDD">
        <w:t>11.晚明思想中的儒学　作者：威拉德·彼得森</w:t>
      </w:r>
      <w:bookmarkEnd w:id="5515"/>
      <w:bookmarkEnd w:id="5516"/>
    </w:p>
    <w:p w:rsidR="00884720" w:rsidRPr="00316BDD" w:rsidRDefault="00884720" w:rsidP="00884720">
      <w:pPr>
        <w:spacing w:before="120" w:after="120"/>
        <w:ind w:firstLine="480"/>
        <w:rPr>
          <w:rFonts w:asciiTheme="minorEastAsia"/>
        </w:rPr>
      </w:pPr>
      <w:r w:rsidRPr="00316BDD">
        <w:rPr>
          <w:rFonts w:asciiTheme="minorEastAsia"/>
        </w:rPr>
        <w:t>对研究儒家思想来说，个人在儒家问题方面的著作是主要的资料。部分地由于16世纪私人刻印书籍的发展，现存的有关儒家的书籍为数甚多，它们仍需要学者去探索。本章的注解旨在成为查阅选定人物的原始文献和第二手著作的指南，这些人已被后期历史学家视为有一定的重要地位。黄宗羲（1610—1691年）编的62卷《明儒学案》这一不朽的汇编提供了一些思想家的材料，他们被认为是根据称为明代儒家的多方面表现选定的。他从200多位人物的著作中摘录其文，按照自己的思路安排在17个标题下。它仍是几乎所有从事这一课题的学者开始其研究的文本。黄宗羲为每个标题写了导言性的意见，同时提供了每个作者的传记材料，以及自己对他们给明代儒学所作贡献的批判性的评价。秦家懿在她的《黄宗羲及其〈明儒学案〉》中提供了有用的英语介绍，该书还载有她译出的黄的关于42位较突出的明儒的序言材料及注释。一部使用更方便的《明儒学案》版本1985年在北京出版，沈芝盈对该书加以标点并作了编辑注解，1987年在台北重即。沈氏版本应根据朱鸿林的《明儒学案点校释误》的详尽的释误进行校勘。</w:t>
      </w:r>
    </w:p>
    <w:p w:rsidR="00884720" w:rsidRPr="00316BDD" w:rsidRDefault="00884720" w:rsidP="00884720">
      <w:pPr>
        <w:spacing w:before="120" w:after="120"/>
        <w:ind w:firstLine="480"/>
        <w:rPr>
          <w:rFonts w:asciiTheme="minorEastAsia"/>
        </w:rPr>
      </w:pPr>
      <w:r w:rsidRPr="00316BDD">
        <w:rPr>
          <w:rFonts w:asciiTheme="minorEastAsia"/>
        </w:rPr>
        <w:t>在《明儒学案》的材料和判断的基础上，容肇祖在1941年出版了《明代思想史》，这是第一部研究明代儒家主要倾向和人物的内容丰富的近代综述。由于提出了何心隐、李贽和陈第等16世纪后期的人物对明代思想作出的贡献，容的记述超过了黄的作品。约在同时，嵇文甫甚至走得更远。嵇在1944年出版的《晚明思想史论》中除了黄宗羲认定的思想家外，又增加了几章，内容有佛教的复兴、西学的来临、考证学的开始，从而显示了知性活动的多样性。在更近期（1987年），侯外庐及其同事在他们的大部头的中国思想史著作《宋明理学史》第2卷中全面评述了明代的儒家，进一步补充了黄宗羲所引的原始材料，但除了他们本人的马克思主义观点外，基本上没有超越黄宗羲的框架。</w:t>
      </w:r>
    </w:p>
    <w:p w:rsidR="00884720" w:rsidRPr="00316BDD" w:rsidRDefault="00884720" w:rsidP="00884720">
      <w:pPr>
        <w:spacing w:before="120" w:after="120"/>
        <w:ind w:firstLine="480"/>
        <w:rPr>
          <w:rFonts w:asciiTheme="minorEastAsia"/>
        </w:rPr>
      </w:pPr>
      <w:r w:rsidRPr="00316BDD">
        <w:rPr>
          <w:rFonts w:asciiTheme="minorEastAsia"/>
        </w:rPr>
        <w:t>在英语著作中，还没有对明儒的充分的论述。赫尔默特·威廉的论文《论明代的正统》概括了15世纪突出的思想家的生平和思想，这些人都背离了国家倡导的儒家。狄百瑞在他的题为《晚明思想中的个体主义和人道主义》中根据个人自主的问题评估了16世纪思想中的一些著名人物，此文收于他的会议文集《明代思想中的自我和社会》（1970年）中。在其他方面，以英语发表的大部分研究作品专注于个人或小集团。作为最著名的明儒，王阳明的思想已经吸引了学术界各方面的注意，但在英语著作中，对王的思想的最佳的介绍依然是已故的陈荣捷关于王的译文中的意见，见陈的《王阳明关于讲究实际的教导及其儒家著作》（1963年）。</w:t>
      </w:r>
    </w:p>
    <w:p w:rsidR="00884720" w:rsidRPr="00316BDD" w:rsidRDefault="00884720" w:rsidP="00884720">
      <w:pPr>
        <w:spacing w:before="120" w:after="120"/>
        <w:ind w:firstLine="480"/>
        <w:rPr>
          <w:rFonts w:asciiTheme="minorEastAsia"/>
        </w:rPr>
      </w:pPr>
      <w:r w:rsidRPr="00316BDD">
        <w:rPr>
          <w:rFonts w:asciiTheme="minorEastAsia"/>
        </w:rPr>
        <w:t>大岛明荣（音）的《日本对宋明时期理学的研究：书目概览》（1987年）评论了日本对明代儒家思想研究的发展。1949年，岛田虔次发表了《中国近代思想的挫折》，书中他力图指出晚明儒家思想中几种近代特点的存在（其中包括个人主义和多元论），但在1644年满洲人的征服后，它们被窒息了。针对黄宗羲的偏见，荒木见悟在几个研究作品中强调儒家思想和佛教思想的相互作用。特别在1979年的《明末宗教思想研究》中更是如此。关于他思想的英文概括，见他的《晚明之儒佛》。另一位第一流的学者山井湧</w:t>
      </w:r>
      <w:r w:rsidRPr="00316BDD">
        <w:rPr>
          <w:rFonts w:asciiTheme="minorEastAsia"/>
        </w:rPr>
        <w:lastRenderedPageBreak/>
        <w:t>力图阐明在清代继续发展的明代思想倾向，见其《明清思想史研究》，此书更符合黄宗羲对明代儒家思想的看法。</w:t>
      </w:r>
    </w:p>
    <w:p w:rsidR="00884720" w:rsidRPr="00316BDD" w:rsidRDefault="00884720" w:rsidP="00290F74">
      <w:pPr>
        <w:pStyle w:val="2"/>
      </w:pPr>
      <w:bookmarkStart w:id="5517" w:name="12_Tian_Xue__Ji_Du_Jiao_Ji_Qi_Ta"/>
      <w:bookmarkStart w:id="5518" w:name="_Toc58333655"/>
      <w:r w:rsidRPr="00316BDD">
        <w:t>12.天学：基督教及其他西方思想引入晚明中国　作者：威拉德·彼得森</w:t>
      </w:r>
      <w:bookmarkEnd w:id="5517"/>
      <w:bookmarkEnd w:id="5518"/>
    </w:p>
    <w:p w:rsidR="00884720" w:rsidRPr="00316BDD" w:rsidRDefault="00884720" w:rsidP="00884720">
      <w:pPr>
        <w:spacing w:before="120" w:after="120"/>
        <w:ind w:firstLine="480"/>
        <w:rPr>
          <w:rFonts w:asciiTheme="minorEastAsia"/>
        </w:rPr>
      </w:pPr>
      <w:r w:rsidRPr="00316BDD">
        <w:rPr>
          <w:rFonts w:asciiTheme="minorEastAsia"/>
        </w:rPr>
        <w:t>论述西学引入晚明的作品非常丰富，但它们一般更注意西方人的作为和写作，而不是关心中国人如何接受和吸收欧洲思想的情况。</w:t>
      </w:r>
    </w:p>
    <w:p w:rsidR="00884720" w:rsidRPr="00316BDD" w:rsidRDefault="00884720" w:rsidP="00884720">
      <w:pPr>
        <w:spacing w:before="120" w:after="120"/>
        <w:ind w:firstLine="480"/>
        <w:rPr>
          <w:rFonts w:asciiTheme="minorEastAsia"/>
        </w:rPr>
      </w:pPr>
      <w:r w:rsidRPr="00316BDD">
        <w:rPr>
          <w:rFonts w:asciiTheme="minorEastAsia"/>
        </w:rPr>
        <w:t>在明代，耶稣会传教士垄断了在中国的居住权和布道权，他们最受人注意。最早的参考材料之一是路易·菲斯泰的《1552—1773年来华耶稣会士的传记和书目》，它为许多后来的探索提供了入门途径，不过它基本上被荣振华的《在华耶稣会士列传（1552—1800年）》所代替。20世纪30年代开始，裴化行在他的许多与在华耶稣会士题目有关的书籍和论文中定下了很高的学术标准。可与之相比的是方豪的一批中文的学术著作，他把他的许多论晚明的作品收于名为《方豪六十自定稿》（1969年）的文集中。关于晚至1610年的早期的传教活动，巴斯夸尔·德埃利亚关于利玛窦在华及其经历的注释版本是无与伦比的，此书共3卷，名为《有关1579至1615年利玛窦自欧来华行纪的原始文献》。利玛窦死后，再也没有可与之相比的有关在华耶稣会士的资料。敦约翰的《巨人的时代：明朝末年中国的耶稣会士的故事》依据耶稣会的档案材料，是最容易查阅的可靠的记载。</w:t>
      </w:r>
    </w:p>
    <w:p w:rsidR="00884720" w:rsidRPr="00316BDD" w:rsidRDefault="00884720" w:rsidP="00884720">
      <w:pPr>
        <w:spacing w:before="120" w:after="120"/>
        <w:ind w:firstLine="480"/>
        <w:rPr>
          <w:rFonts w:asciiTheme="minorEastAsia"/>
        </w:rPr>
      </w:pPr>
      <w:r w:rsidRPr="00316BDD">
        <w:rPr>
          <w:rFonts w:asciiTheme="minorEastAsia"/>
        </w:rPr>
        <w:t>埃里克·泽克等人编的《约1580至约1680年在华耶稣会使团的书目》列出了耶稣会在华第一个世纪活动的西欧语种的第二手作品，对研究很有帮助。所涉及内容包括传教士、皈依者、礼拜仪式、宗教活动和论战，以及世俗活动和写作；它还列出了在不同的西方藏书地点所藏的中文材料的西方语种书目和指南。（作者们还编了有关西学的17世纪中文资料的书目。）</w:t>
      </w:r>
    </w:p>
    <w:p w:rsidR="00884720" w:rsidRPr="00316BDD" w:rsidRDefault="00884720" w:rsidP="00884720">
      <w:pPr>
        <w:spacing w:before="120" w:after="120"/>
        <w:ind w:firstLine="480"/>
        <w:rPr>
          <w:rFonts w:asciiTheme="minorEastAsia"/>
        </w:rPr>
      </w:pPr>
      <w:r w:rsidRPr="00316BDD">
        <w:rPr>
          <w:rFonts w:asciiTheme="minorEastAsia"/>
        </w:rPr>
        <w:t>徐宗泽所编的《明清间耶稣会译著提要》（1949年）这部仍有用的书目简要地阐述了明代耶稣会士及其中国助手所写的中文著作。耶稣会士及其亲密助手所写的晚明中文著作的摹写版本在20世纪60年代之初已在台湾出版；李之藻在1628年汇编的文集《天学初函》已被重印；其他著作也收于3卷本的《天主教东传文献》中。有关明代西学的手稿和印刷材料分散在东亚、俄罗斯和欧洲的图书馆，有的没有编目或无法查照，但研究人员最终将会利用它们，以加深我们对晚明思想和社会中天学作用的认识。</w:t>
      </w:r>
    </w:p>
    <w:p w:rsidR="00884720" w:rsidRPr="00316BDD" w:rsidRDefault="00884720" w:rsidP="00290F74">
      <w:pPr>
        <w:pStyle w:val="2"/>
      </w:pPr>
      <w:bookmarkStart w:id="5519" w:name="13_Ming_Dai_De_Guan_Fang_Zong_Ji"/>
      <w:bookmarkStart w:id="5520" w:name="_Toc58333656"/>
      <w:r w:rsidRPr="00316BDD">
        <w:t>13.明代的官方宗教　作者：罗梅因·泰勒</w:t>
      </w:r>
      <w:bookmarkEnd w:id="5519"/>
      <w:bookmarkEnd w:id="5520"/>
    </w:p>
    <w:p w:rsidR="00884720" w:rsidRPr="00316BDD" w:rsidRDefault="00884720" w:rsidP="00884720">
      <w:pPr>
        <w:spacing w:before="120" w:after="120"/>
        <w:ind w:firstLine="480"/>
        <w:rPr>
          <w:rFonts w:asciiTheme="minorEastAsia"/>
        </w:rPr>
      </w:pPr>
      <w:r w:rsidRPr="00316BDD">
        <w:rPr>
          <w:rFonts w:asciiTheme="minorEastAsia"/>
        </w:rPr>
        <w:t>晚期中华帝国的官方宗教的书目表现出一种矛盾现象：一方面它是中国文明中文献内容最为丰富之一，但另一方面，它在近现代的历史学术研究中却受到了相对粗浅的待遇。出现这种现象的主要原因可能是，至少从内藤虎次郎以来，大部分中国的历史学家把精力主要放在阐述和衡量长期的线性社会变化方面。从这个观点看，官方宗教在主要轮廓方面的强固的延续性以及它的宇宙学原理，使得它显得与历史无关，因此是无关紧要的。</w:t>
      </w:r>
    </w:p>
    <w:p w:rsidR="00884720" w:rsidRPr="00316BDD" w:rsidRDefault="00884720" w:rsidP="00884720">
      <w:pPr>
        <w:spacing w:before="120" w:after="120"/>
        <w:ind w:firstLine="480"/>
        <w:rPr>
          <w:rFonts w:asciiTheme="minorEastAsia"/>
        </w:rPr>
      </w:pPr>
      <w:r w:rsidRPr="00316BDD">
        <w:rPr>
          <w:rFonts w:asciiTheme="minorEastAsia"/>
        </w:rPr>
        <w:t>但是，在回答不同的、但同样可以答辩的一系列问题时，官方宗教可以算是一个合适的学术题目。如果要了解的话，中国社会长期以来是怎样被理解为一个整体的？人们如何去理解这样一个事实，即在面临近代研究作了如此明确的文献记载的深刻变化中，中国社会作为一个整体在2000多年来是怎样被组成一个一统天下的帝国的？官方宗教教义和实践的历史至少可对这些问题提供部分答案。它不能代替世俗变化的研究，但它可以提供一个从中取得更好了解的全面的基础。</w:t>
      </w:r>
    </w:p>
    <w:p w:rsidR="00884720" w:rsidRPr="00316BDD" w:rsidRDefault="00884720" w:rsidP="00884720">
      <w:pPr>
        <w:spacing w:before="120" w:after="120"/>
        <w:ind w:firstLine="480"/>
        <w:rPr>
          <w:rFonts w:asciiTheme="minorEastAsia"/>
        </w:rPr>
      </w:pPr>
      <w:r w:rsidRPr="00316BDD">
        <w:rPr>
          <w:rFonts w:asciiTheme="minorEastAsia"/>
        </w:rPr>
        <w:t>专门研究明代官方宗教的近期英文出版物有：安·帕卢丹的有帮助的作品《明皇陵》。</w:t>
      </w:r>
      <w:hyperlink w:anchor="_14_125">
        <w:bookmarkStart w:id="5521" w:name="_14_124"/>
        <w:r w:rsidRPr="00316BDD">
          <w:rPr>
            <w:rStyle w:val="10Text"/>
            <w:rFonts w:asciiTheme="minorEastAsia"/>
          </w:rPr>
          <w:t>[14]</w:t>
        </w:r>
        <w:bookmarkEnd w:id="5521"/>
      </w:hyperlink>
      <w:r w:rsidRPr="00316BDD">
        <w:rPr>
          <w:rFonts w:asciiTheme="minorEastAsia"/>
        </w:rPr>
        <w:t>《中国宗教研究学会学报》将1979年秋季号专门用作一个专题讨论的文集，名为《晚期中华帝国的国家仪式》</w:t>
      </w:r>
      <w:hyperlink w:anchor="_15_125">
        <w:bookmarkStart w:id="5522" w:name="_15_124"/>
        <w:r w:rsidRPr="00316BDD">
          <w:rPr>
            <w:rStyle w:val="10Text"/>
            <w:rFonts w:asciiTheme="minorEastAsia"/>
          </w:rPr>
          <w:t>[15]</w:t>
        </w:r>
        <w:bookmarkEnd w:id="5522"/>
      </w:hyperlink>
      <w:r w:rsidRPr="00316BDD">
        <w:rPr>
          <w:rFonts w:asciiTheme="minorEastAsia"/>
        </w:rPr>
        <w:t>，并附有明清两代的参考资料。文集共收4篇论文，它们是：卡尼· T.费舍尔的《明世宗时期的大礼之事》</w:t>
      </w:r>
      <w:hyperlink w:anchor="_16_125">
        <w:bookmarkStart w:id="5523" w:name="_16_124"/>
        <w:r w:rsidRPr="00316BDD">
          <w:rPr>
            <w:rStyle w:val="10Text"/>
            <w:rFonts w:asciiTheme="minorEastAsia"/>
          </w:rPr>
          <w:t>[16]</w:t>
        </w:r>
        <w:bookmarkEnd w:id="5523"/>
      </w:hyperlink>
      <w:r w:rsidRPr="00316BDD">
        <w:rPr>
          <w:rFonts w:asciiTheme="minorEastAsia"/>
        </w:rPr>
        <w:t>；贺允宜的《1368—1398年明朝建国的礼仪事宜》</w:t>
      </w:r>
      <w:hyperlink w:anchor="_17_125">
        <w:bookmarkStart w:id="5524" w:name="_17_124"/>
        <w:r w:rsidRPr="00316BDD">
          <w:rPr>
            <w:rStyle w:val="10Text"/>
            <w:rFonts w:asciiTheme="minorEastAsia"/>
          </w:rPr>
          <w:t>[17]</w:t>
        </w:r>
        <w:bookmarkEnd w:id="5524"/>
      </w:hyperlink>
      <w:r w:rsidRPr="00316BDD">
        <w:rPr>
          <w:rFonts w:asciiTheme="minorEastAsia"/>
        </w:rPr>
        <w:t>；克里斯琴·乔基姆的《清代的朝觐礼仪》</w:t>
      </w:r>
      <w:hyperlink w:anchor="_18_125">
        <w:bookmarkStart w:id="5525" w:name="_18_124"/>
        <w:r w:rsidRPr="00316BDD">
          <w:rPr>
            <w:rStyle w:val="10Text"/>
            <w:rFonts w:asciiTheme="minorEastAsia"/>
          </w:rPr>
          <w:t>[18]</w:t>
        </w:r>
        <w:bookmarkEnd w:id="5525"/>
      </w:hyperlink>
      <w:r w:rsidRPr="00316BDD">
        <w:rPr>
          <w:rFonts w:asciiTheme="minorEastAsia"/>
        </w:rPr>
        <w:t>；小约翰·威尔斯的《帝国晚期的国家礼仪：讨论基础的几点意见》</w:t>
      </w:r>
      <w:hyperlink w:anchor="_19_125">
        <w:bookmarkStart w:id="5526" w:name="_19_124"/>
        <w:r w:rsidRPr="00316BDD">
          <w:rPr>
            <w:rStyle w:val="10Text"/>
            <w:rFonts w:asciiTheme="minorEastAsia"/>
          </w:rPr>
          <w:t>[19]</w:t>
        </w:r>
        <w:bookmarkEnd w:id="5526"/>
      </w:hyperlink>
      <w:r w:rsidRPr="00316BDD">
        <w:rPr>
          <w:rFonts w:asciiTheme="minorEastAsia"/>
        </w:rPr>
        <w:t>。霍华德·韦克斯勒在他的《玉和丝的供品》</w:t>
      </w:r>
      <w:hyperlink w:anchor="_20_125">
        <w:bookmarkStart w:id="5527" w:name="_20_124"/>
        <w:r w:rsidRPr="00316BDD">
          <w:rPr>
            <w:rStyle w:val="10Text"/>
            <w:rFonts w:asciiTheme="minorEastAsia"/>
          </w:rPr>
          <w:t>[20]</w:t>
        </w:r>
        <w:bookmarkEnd w:id="5527"/>
      </w:hyperlink>
      <w:r w:rsidRPr="00316BDD">
        <w:rPr>
          <w:rFonts w:asciiTheme="minorEastAsia"/>
        </w:rPr>
        <w:t>一书中对直至唐代的帝国祭祀娴熟地显示出重要的诠释传统。詹姆斯·L.沃森的《神的标准化：960年至1960年华南沿海天后地位的提高》</w:t>
      </w:r>
      <w:hyperlink w:anchor="_21_125">
        <w:bookmarkStart w:id="5528" w:name="_21_124"/>
        <w:r w:rsidRPr="00316BDD">
          <w:rPr>
            <w:rStyle w:val="10Text"/>
            <w:rFonts w:asciiTheme="minorEastAsia"/>
          </w:rPr>
          <w:t>[21]</w:t>
        </w:r>
        <w:bookmarkEnd w:id="5528"/>
      </w:hyperlink>
      <w:r w:rsidRPr="00316BDD">
        <w:rPr>
          <w:rFonts w:asciiTheme="minorEastAsia"/>
        </w:rPr>
        <w:t>研究了把源于民间的崇拜纳入官方宗教的过程。但是，最佳的全面讨论仍可以在杨庆堃的《中国社会的宗教》中见到。</w:t>
      </w:r>
    </w:p>
    <w:p w:rsidR="00884720" w:rsidRPr="00316BDD" w:rsidRDefault="00884720" w:rsidP="00884720">
      <w:pPr>
        <w:spacing w:before="120" w:after="120"/>
        <w:ind w:firstLine="480"/>
        <w:rPr>
          <w:rFonts w:asciiTheme="minorEastAsia"/>
        </w:rPr>
      </w:pPr>
      <w:r w:rsidRPr="00316BDD">
        <w:rPr>
          <w:rFonts w:asciiTheme="minorEastAsia"/>
        </w:rPr>
        <w:t>关于官方宗教仪式正式结构的基本史料，见申时行编的《大明会典》第43至118卷（礼部）和第215卷（太常寺）。俞汝辑编的《礼部志稿》也有同样的材料，但补充了大量的奏议和上谕。龙文彬的《明会要》也给《会典》作了补充，是一部方便的参考书。《明实录》作为主要的档案汇编是不可缺少的，但除非研究人员从事狭隘地限定的时期的研究，否则，使用时比较困难。《明史》专论仪式的几卷（第47—60卷）基本上取材于《实录》，在题目上按年代编排，与上述诸书同样重要。《明通鉴》为编年史，取材于官方和非官方的史料，使用很方便。就我所知，关于专门阐述世宗朝“大礼之争”的最佳作品是谷应泰的《明史纪事本末》的第50卷。</w:t>
      </w:r>
    </w:p>
    <w:p w:rsidR="00884720" w:rsidRPr="00316BDD" w:rsidRDefault="00884720" w:rsidP="00290F74">
      <w:pPr>
        <w:pStyle w:val="2"/>
      </w:pPr>
      <w:bookmarkStart w:id="5529" w:name="15_Ming_Dai_Wen_Hua_Zhong_De_Dao"/>
      <w:bookmarkStart w:id="5530" w:name="_Toc58333657"/>
      <w:r w:rsidRPr="00316BDD">
        <w:t>15.明代文化中的道教　作者：朱迪斯·A.伯林</w:t>
      </w:r>
      <w:bookmarkEnd w:id="5529"/>
      <w:bookmarkEnd w:id="5530"/>
    </w:p>
    <w:p w:rsidR="00884720" w:rsidRPr="00316BDD" w:rsidRDefault="00884720" w:rsidP="00884720">
      <w:pPr>
        <w:spacing w:before="120" w:after="120"/>
        <w:ind w:firstLine="480"/>
        <w:rPr>
          <w:rFonts w:asciiTheme="minorEastAsia"/>
        </w:rPr>
      </w:pPr>
      <w:r w:rsidRPr="00316BDD">
        <w:rPr>
          <w:rFonts w:asciiTheme="minorEastAsia"/>
        </w:rPr>
        <w:t>对明代道教的研究因以下事实而复杂化了：帝国倡导的道教教义《道藏》成于1444年，发行于1447年，在明代尚属早期。因此明代各不同派系道观的文本尚未以帝国倡导的“道教”的名义被收集和编纂。</w:t>
      </w:r>
    </w:p>
    <w:p w:rsidR="00884720" w:rsidRPr="00316BDD" w:rsidRDefault="00884720" w:rsidP="00884720">
      <w:pPr>
        <w:spacing w:before="120" w:after="120"/>
        <w:ind w:firstLine="480"/>
        <w:rPr>
          <w:rFonts w:asciiTheme="minorEastAsia"/>
        </w:rPr>
      </w:pPr>
      <w:r w:rsidRPr="00316BDD">
        <w:rPr>
          <w:rFonts w:asciiTheme="minorEastAsia"/>
        </w:rPr>
        <w:t>于是，一些学者为了寻求重要的资料就转而求助于以下几个来源，地方志、道观、名山志、有关宗教的帝国文献或朝廷的编年</w:t>
      </w:r>
      <w:r w:rsidRPr="00316BDD">
        <w:rPr>
          <w:rFonts w:asciiTheme="minorEastAsia"/>
        </w:rPr>
        <w:lastRenderedPageBreak/>
        <w:t>记录、留存的或在诸如《性命双修万神圭旨》等其他文集发表的材料、在诸如林兆恩等人著作中关于道教人物或活动的材料，或求助于地方官员的随笔或奏折。</w:t>
      </w:r>
    </w:p>
    <w:p w:rsidR="00884720" w:rsidRPr="00316BDD" w:rsidRDefault="00884720" w:rsidP="00884720">
      <w:pPr>
        <w:spacing w:before="120" w:after="120"/>
        <w:ind w:firstLine="480"/>
        <w:rPr>
          <w:rFonts w:asciiTheme="minorEastAsia"/>
        </w:rPr>
      </w:pPr>
      <w:r w:rsidRPr="00316BDD">
        <w:rPr>
          <w:rFonts w:asciiTheme="minorEastAsia"/>
        </w:rPr>
        <w:t>除了少数自认的“道教”文本，所有的这些材料都有一种并非原来的道教的立场或观点，它们对道教的阐述来自外界，而不是来自传统的内部。如同研究千禧年佛教的材料那样，阅读道教文本的材料必须谨慎，要记住它们存在编史工作方面的偏见。</w:t>
      </w:r>
    </w:p>
    <w:p w:rsidR="00884720" w:rsidRPr="00316BDD" w:rsidRDefault="00884720" w:rsidP="00884720">
      <w:pPr>
        <w:spacing w:before="120" w:after="120"/>
        <w:ind w:firstLine="480"/>
        <w:rPr>
          <w:rFonts w:asciiTheme="minorEastAsia"/>
        </w:rPr>
      </w:pPr>
      <w:r w:rsidRPr="00316BDD">
        <w:rPr>
          <w:rFonts w:asciiTheme="minorEastAsia"/>
        </w:rPr>
        <w:t>也许是因为材料的分散和不完整，对明代道教的研究仍处于婴儿时期。中国的学者通过开辟这一研究领域的开创性的学术研究而走到了前面。傅勤家的研究道教史的著作《中国道教史》（1938年）把《性命双修万神圭旨》置于道教的发展背景下进行研究。陈国符1949年的论道藏发展的著作《道藏源流考》为道教教义和明代对教义的编修的历史研究奠定了基础。孙克宽1968年的两卷本的《元代道教之发展》有助于弄清明代以前道教的情况。虽然这些著作都没有专门论述明代，但如果学者们试图在这个基本上未经探索的领域中进行研究，它们仍是很有帮助的。</w:t>
      </w:r>
    </w:p>
    <w:p w:rsidR="00884720" w:rsidRPr="00316BDD" w:rsidRDefault="00884720" w:rsidP="00884720">
      <w:pPr>
        <w:spacing w:before="120" w:after="120"/>
        <w:ind w:firstLine="480"/>
        <w:rPr>
          <w:rFonts w:asciiTheme="minorEastAsia"/>
        </w:rPr>
      </w:pPr>
      <w:r w:rsidRPr="00316BDD">
        <w:rPr>
          <w:rFonts w:asciiTheme="minorEastAsia"/>
        </w:rPr>
        <w:t>第一部专门论述明代道教的作品是杨启樵论道教对明代诸帝影响的论文，此文收于陶希圣的《明代宗教》（1968年）中。杨启樵利用帝皇的史料和宫廷的编年史，肯定是持局外人的观点批判了“道教”的迷信和它对诸帝的影响。但他的著作中有丰富的材料，如果它的偏见得到其他关于中华帝国制度史中道教仪式和实践的作用方面的研究的补救，它数得上是最有帮助的作品。</w:t>
      </w:r>
    </w:p>
    <w:p w:rsidR="00884720" w:rsidRPr="00316BDD" w:rsidRDefault="00884720" w:rsidP="00884720">
      <w:pPr>
        <w:spacing w:before="120" w:after="120"/>
        <w:ind w:firstLine="480"/>
        <w:rPr>
          <w:rFonts w:asciiTheme="minorEastAsia"/>
        </w:rPr>
      </w:pPr>
      <w:r w:rsidRPr="00316BDD">
        <w:rPr>
          <w:rFonts w:asciiTheme="minorEastAsia"/>
        </w:rPr>
        <w:t>安娜·塞德尔为狄百瑞的《明代思想中的自我和社会》文集提供了第一篇研究张三丰的重要的英语论文。由于材料有限，而且只对过去的研究作介绍性的评述，所以她的结论有点谨慎，但其论文表示，在研究传统中国的晚期时，道教不应被忽视。</w:t>
      </w:r>
    </w:p>
    <w:p w:rsidR="00884720" w:rsidRPr="00316BDD" w:rsidRDefault="00884720" w:rsidP="00884720">
      <w:pPr>
        <w:spacing w:before="120" w:after="120"/>
        <w:ind w:firstLine="480"/>
        <w:rPr>
          <w:rFonts w:asciiTheme="minorEastAsia"/>
        </w:rPr>
      </w:pPr>
      <w:r w:rsidRPr="00316BDD">
        <w:rPr>
          <w:rFonts w:asciiTheme="minorEastAsia"/>
        </w:rPr>
        <w:t>在过去的10年中，我们的东亚同行开辟了重要的新领域。1978年，秋月观映撰写了论净明道的极为重要的著作《中国近世道教的形成：净明道基础的研究》。此书在使用大批材料以阐述完整的净明道历史方面，堪称样板。由于净明道在明代依然十分重要，此书改变了我们对明代道教形态的了解。1979年，间野潜龙的《明代文化史研究》收了几篇研究会的论文，它们揭示了明代的道教和佛教。1983年，刘枝万的《中国道教的祭祀和信仰》提出了几个重要问题，并且研讨了一批关于“道教”与传统中国的地方和民间传统的关系。这些作品以各自的方式大大地提高了明代道教研究引发的问题的了解。</w:t>
      </w:r>
    </w:p>
    <w:p w:rsidR="00884720" w:rsidRPr="00316BDD" w:rsidRDefault="00884720" w:rsidP="00884720">
      <w:pPr>
        <w:spacing w:before="120" w:after="120"/>
        <w:ind w:firstLine="480"/>
        <w:rPr>
          <w:rFonts w:asciiTheme="minorEastAsia"/>
        </w:rPr>
      </w:pPr>
      <w:r w:rsidRPr="00316BDD">
        <w:rPr>
          <w:rFonts w:asciiTheme="minorEastAsia"/>
        </w:rPr>
        <w:t>其他学者也作出了重要的研究，这些研究虽然是专门阐述道教，但有助于弄清赖以了解道教的明代背景。最重要的也许是酒井忠夫的经典性的著作《中国善书的研究》（1960年），自出版后，它引起了大量的学术研究。维克托·梅尔为《晚期中华帝国的民间文化》（戴维·约翰逊等编）提供了对公众进行圣谕教育的帝国活动的研究作品，它既基于这个重要课题的过去的学术成果，又大大地推进了一步。</w:t>
      </w:r>
    </w:p>
    <w:p w:rsidR="00884720" w:rsidRPr="00316BDD" w:rsidRDefault="00884720" w:rsidP="00884720">
      <w:pPr>
        <w:spacing w:before="120" w:after="120"/>
        <w:ind w:firstLine="480"/>
        <w:rPr>
          <w:rFonts w:asciiTheme="minorEastAsia"/>
        </w:rPr>
      </w:pPr>
      <w:r w:rsidRPr="00316BDD">
        <w:rPr>
          <w:rFonts w:asciiTheme="minorEastAsia"/>
        </w:rPr>
        <w:t>我的论林兆恩的三教传统和潘镜若关于宗教教学的小说这两方面的作品是基于泽田瑞穗和间野潛龙的学术著作并加以发挥。有一些学者，包括安东尼·于、安德鲁·普拉克斯和维多利亚·卡斯，正在从事有关明代传说的研究，这无疑会继续加深我们对“道教”的一些研究课题以及这些课题在明代宗教思想中所起作用的认识。</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（杨品泉　译）</w:t>
      </w:r>
    </w:p>
    <w:p w:rsidR="00884720" w:rsidRPr="00316BDD" w:rsidRDefault="00884720" w:rsidP="00884720">
      <w:pPr>
        <w:pStyle w:val="2Block"/>
        <w:spacing w:before="156" w:after="156"/>
        <w:rPr>
          <w:rFonts w:asciiTheme="minorEastAsia"/>
        </w:rPr>
      </w:pPr>
    </w:p>
    <w:p w:rsidR="00884720" w:rsidRPr="00316BDD" w:rsidRDefault="00884720" w:rsidP="00884720">
      <w:pPr>
        <w:pStyle w:val="Para01"/>
        <w:spacing w:before="312" w:after="312"/>
        <w:rPr>
          <w:rFonts w:asciiTheme="minorEastAsia" w:eastAsiaTheme="minorEastAsia"/>
          <w:sz w:val="21"/>
        </w:rPr>
      </w:pPr>
      <w:hyperlink w:anchor="_1_140">
        <w:bookmarkStart w:id="5531" w:name="_1_141"/>
        <w:r w:rsidRPr="00316BDD">
          <w:rPr>
            <w:rStyle w:val="01Text"/>
            <w:rFonts w:asciiTheme="minorEastAsia" w:eastAsiaTheme="minorEastAsia"/>
            <w:sz w:val="21"/>
          </w:rPr>
          <w:t>[1]</w:t>
        </w:r>
        <w:bookmarkEnd w:id="5531"/>
      </w:hyperlink>
      <w:r w:rsidRPr="00316BDD">
        <w:rPr>
          <w:rFonts w:asciiTheme="minorEastAsia" w:eastAsiaTheme="minorEastAsia"/>
          <w:sz w:val="21"/>
        </w:rPr>
        <w:t>按：参考文献介绍中此类标题的序号及标题为本书相应各章的序号及标题。</w:t>
      </w:r>
    </w:p>
    <w:p w:rsidR="00884720" w:rsidRPr="00316BDD" w:rsidRDefault="00884720" w:rsidP="00884720">
      <w:pPr>
        <w:pStyle w:val="Para01"/>
        <w:spacing w:before="312" w:after="312"/>
        <w:rPr>
          <w:rFonts w:asciiTheme="minorEastAsia" w:eastAsiaTheme="minorEastAsia"/>
          <w:sz w:val="21"/>
        </w:rPr>
      </w:pPr>
      <w:hyperlink w:anchor="_2_136">
        <w:bookmarkStart w:id="5532" w:name="_2_137"/>
        <w:r w:rsidRPr="00316BDD">
          <w:rPr>
            <w:rStyle w:val="01Text"/>
            <w:rFonts w:asciiTheme="minorEastAsia" w:eastAsiaTheme="minorEastAsia"/>
            <w:sz w:val="21"/>
          </w:rPr>
          <w:t>[2]</w:t>
        </w:r>
        <w:bookmarkEnd w:id="5532"/>
      </w:hyperlink>
      <w:r w:rsidRPr="00316BDD">
        <w:rPr>
          <w:rFonts w:asciiTheme="minorEastAsia" w:eastAsiaTheme="minorEastAsia"/>
          <w:sz w:val="21"/>
        </w:rPr>
        <w:t>郑麟趾：《高丽史》，3卷本（1454年版；1972年汉城影印本）；南秀文：《高丽史节要》，载《朝鲜史料丛刊》，1（汉城，1932年）；房兆楹：《浅见图书馆：带说明的书目》（伯克利，洛杉矶，1969年）。</w:t>
      </w:r>
    </w:p>
    <w:p w:rsidR="00884720" w:rsidRPr="00316BDD" w:rsidRDefault="00884720" w:rsidP="00884720">
      <w:pPr>
        <w:pStyle w:val="Para01"/>
        <w:spacing w:before="312" w:after="312"/>
        <w:rPr>
          <w:rFonts w:asciiTheme="minorEastAsia" w:eastAsiaTheme="minorEastAsia"/>
          <w:sz w:val="21"/>
        </w:rPr>
      </w:pPr>
      <w:hyperlink w:anchor="_3_136">
        <w:bookmarkStart w:id="5533" w:name="_3_137"/>
        <w:r w:rsidRPr="00316BDD">
          <w:rPr>
            <w:rStyle w:val="01Text"/>
            <w:rFonts w:asciiTheme="minorEastAsia" w:eastAsiaTheme="minorEastAsia"/>
            <w:sz w:val="21"/>
          </w:rPr>
          <w:t>[3]</w:t>
        </w:r>
        <w:bookmarkEnd w:id="5533"/>
      </w:hyperlink>
      <w:r w:rsidRPr="00316BDD">
        <w:rPr>
          <w:rFonts w:asciiTheme="minorEastAsia" w:eastAsiaTheme="minorEastAsia"/>
          <w:sz w:val="21"/>
        </w:rPr>
        <w:t>黄元九：《明史朝鲜传译注》，载《东方学志》，14（1973年12月），第35</w:t>
      </w:r>
      <w:r w:rsidRPr="00316BDD">
        <w:rPr>
          <w:rFonts w:asciiTheme="minorEastAsia" w:eastAsiaTheme="minorEastAsia"/>
          <w:sz w:val="21"/>
        </w:rPr>
        <w:t>—</w:t>
      </w:r>
      <w:r w:rsidRPr="00316BDD">
        <w:rPr>
          <w:rFonts w:asciiTheme="minorEastAsia" w:eastAsiaTheme="minorEastAsia"/>
          <w:sz w:val="21"/>
        </w:rPr>
        <w:t>103页。</w:t>
      </w:r>
    </w:p>
    <w:p w:rsidR="00884720" w:rsidRPr="00316BDD" w:rsidRDefault="00884720" w:rsidP="00884720">
      <w:pPr>
        <w:pStyle w:val="Para01"/>
        <w:spacing w:before="312" w:after="312"/>
        <w:rPr>
          <w:rFonts w:asciiTheme="minorEastAsia" w:eastAsiaTheme="minorEastAsia"/>
          <w:sz w:val="21"/>
        </w:rPr>
      </w:pPr>
      <w:hyperlink w:anchor="_4_134">
        <w:bookmarkStart w:id="5534" w:name="_4_135"/>
        <w:r w:rsidRPr="00316BDD">
          <w:rPr>
            <w:rStyle w:val="01Text"/>
            <w:rFonts w:asciiTheme="minorEastAsia" w:eastAsiaTheme="minorEastAsia"/>
            <w:sz w:val="21"/>
          </w:rPr>
          <w:t>[4]</w:t>
        </w:r>
        <w:bookmarkEnd w:id="5534"/>
      </w:hyperlink>
      <w:r w:rsidRPr="00316BDD">
        <w:rPr>
          <w:rFonts w:asciiTheme="minorEastAsia" w:eastAsiaTheme="minorEastAsia"/>
          <w:sz w:val="21"/>
        </w:rPr>
        <w:t>休</w:t>
      </w:r>
      <w:r w:rsidRPr="00316BDD">
        <w:rPr>
          <w:rFonts w:asciiTheme="minorEastAsia" w:eastAsiaTheme="minorEastAsia"/>
          <w:sz w:val="21"/>
        </w:rPr>
        <w:t>·</w:t>
      </w:r>
      <w:r w:rsidRPr="00316BDD">
        <w:rPr>
          <w:rFonts w:asciiTheme="minorEastAsia" w:eastAsiaTheme="minorEastAsia"/>
          <w:sz w:val="21"/>
        </w:rPr>
        <w:t>沃克：《李明两朝和好：1392</w:t>
      </w:r>
      <w:r w:rsidRPr="00316BDD">
        <w:rPr>
          <w:rFonts w:asciiTheme="minorEastAsia" w:eastAsiaTheme="minorEastAsia"/>
          <w:sz w:val="21"/>
        </w:rPr>
        <w:t>—</w:t>
      </w:r>
      <w:r w:rsidRPr="00316BDD">
        <w:rPr>
          <w:rFonts w:asciiTheme="minorEastAsia" w:eastAsiaTheme="minorEastAsia"/>
          <w:sz w:val="21"/>
        </w:rPr>
        <w:t>1592年的中朝关系》（洛杉矶加州大学论文，1971年）；唐纳德</w:t>
      </w:r>
      <w:r w:rsidRPr="00316BDD">
        <w:rPr>
          <w:rFonts w:asciiTheme="minorEastAsia" w:eastAsiaTheme="minorEastAsia"/>
          <w:sz w:val="21"/>
        </w:rPr>
        <w:t>·</w:t>
      </w:r>
      <w:r w:rsidRPr="00316BDD">
        <w:rPr>
          <w:rFonts w:asciiTheme="minorEastAsia" w:eastAsiaTheme="minorEastAsia"/>
          <w:sz w:val="21"/>
        </w:rPr>
        <w:t>克拉克：《自治、合法性和朝贡政治：高丽衰亡和李朝建立期间的中朝关系》（哈佛大学论文，1978年）；M.弗雷德里克</w:t>
      </w:r>
      <w:r w:rsidRPr="00316BDD">
        <w:rPr>
          <w:rFonts w:asciiTheme="minorEastAsia" w:eastAsiaTheme="minorEastAsia"/>
          <w:sz w:val="21"/>
        </w:rPr>
        <w:t>·</w:t>
      </w:r>
      <w:r w:rsidRPr="00316BDD">
        <w:rPr>
          <w:rFonts w:asciiTheme="minorEastAsia" w:eastAsiaTheme="minorEastAsia"/>
          <w:sz w:val="21"/>
        </w:rPr>
        <w:t>纳尔逊：《东亚的朝鲜和旧秩序》（巴吞鲁日，1946年）；威廉</w:t>
      </w:r>
      <w:r w:rsidRPr="00316BDD">
        <w:rPr>
          <w:rFonts w:asciiTheme="minorEastAsia" w:eastAsiaTheme="minorEastAsia"/>
          <w:sz w:val="21"/>
        </w:rPr>
        <w:t>·</w:t>
      </w:r>
      <w:r w:rsidRPr="00316BDD">
        <w:rPr>
          <w:rFonts w:asciiTheme="minorEastAsia" w:eastAsiaTheme="minorEastAsia"/>
          <w:sz w:val="21"/>
        </w:rPr>
        <w:t>伍德维尔</w:t>
      </w:r>
      <w:r w:rsidRPr="00316BDD">
        <w:rPr>
          <w:rFonts w:asciiTheme="minorEastAsia" w:eastAsiaTheme="minorEastAsia"/>
          <w:sz w:val="21"/>
        </w:rPr>
        <w:t>·</w:t>
      </w:r>
      <w:r w:rsidRPr="00316BDD">
        <w:rPr>
          <w:rFonts w:asciiTheme="minorEastAsia" w:eastAsiaTheme="minorEastAsia"/>
          <w:sz w:val="21"/>
        </w:rPr>
        <w:t>罗克希尔：《从15世纪至1895年中国与朝鲜的交往》（伦敦，1905年）。</w:t>
      </w:r>
    </w:p>
    <w:p w:rsidR="00884720" w:rsidRPr="00316BDD" w:rsidRDefault="00884720" w:rsidP="00884720">
      <w:pPr>
        <w:pStyle w:val="Para01"/>
        <w:spacing w:before="312" w:after="312"/>
        <w:rPr>
          <w:rFonts w:asciiTheme="minorEastAsia" w:eastAsiaTheme="minorEastAsia"/>
          <w:sz w:val="21"/>
        </w:rPr>
      </w:pPr>
      <w:hyperlink w:anchor="_5_132">
        <w:bookmarkStart w:id="5535" w:name="_5_133"/>
        <w:r w:rsidRPr="00316BDD">
          <w:rPr>
            <w:rStyle w:val="01Text"/>
            <w:rFonts w:asciiTheme="minorEastAsia" w:eastAsiaTheme="minorEastAsia"/>
            <w:sz w:val="21"/>
          </w:rPr>
          <w:t>[5]</w:t>
        </w:r>
        <w:bookmarkEnd w:id="5535"/>
      </w:hyperlink>
      <w:r w:rsidRPr="00316BDD">
        <w:rPr>
          <w:rFonts w:asciiTheme="minorEastAsia" w:eastAsiaTheme="minorEastAsia"/>
          <w:sz w:val="21"/>
        </w:rPr>
        <w:t>威廉</w:t>
      </w:r>
      <w:r w:rsidRPr="00316BDD">
        <w:rPr>
          <w:rFonts w:asciiTheme="minorEastAsia" w:eastAsiaTheme="minorEastAsia"/>
          <w:sz w:val="21"/>
        </w:rPr>
        <w:t>·</w:t>
      </w:r>
      <w:r w:rsidRPr="00316BDD">
        <w:rPr>
          <w:rFonts w:asciiTheme="minorEastAsia" w:eastAsiaTheme="minorEastAsia"/>
          <w:sz w:val="21"/>
        </w:rPr>
        <w:t>R.肖：《儒教国家的法律准则》（伯克利，洛杉矶，1981年）；约翰</w:t>
      </w:r>
      <w:r w:rsidRPr="00316BDD">
        <w:rPr>
          <w:rFonts w:asciiTheme="minorEastAsia" w:eastAsiaTheme="minorEastAsia"/>
          <w:sz w:val="21"/>
        </w:rPr>
        <w:t>·</w:t>
      </w:r>
      <w:r w:rsidRPr="00316BDD">
        <w:rPr>
          <w:rFonts w:asciiTheme="minorEastAsia" w:eastAsiaTheme="minorEastAsia"/>
          <w:sz w:val="21"/>
        </w:rPr>
        <w:t>梅斯基尔：《崔溥日记：渡海漂游记》（塔克森，1965年）。又见《明人传记辞典》的</w:t>
      </w:r>
      <w:r w:rsidRPr="00316BDD">
        <w:rPr>
          <w:rFonts w:asciiTheme="minorEastAsia" w:eastAsiaTheme="minorEastAsia"/>
          <w:sz w:val="21"/>
        </w:rPr>
        <w:t>“</w:t>
      </w:r>
      <w:r w:rsidRPr="00316BDD">
        <w:rPr>
          <w:rFonts w:asciiTheme="minorEastAsia" w:eastAsiaTheme="minorEastAsia"/>
          <w:sz w:val="21"/>
        </w:rPr>
        <w:t>崔溥</w:t>
      </w:r>
      <w:r w:rsidRPr="00316BDD">
        <w:rPr>
          <w:rFonts w:asciiTheme="minorEastAsia" w:eastAsiaTheme="minorEastAsia"/>
          <w:sz w:val="21"/>
        </w:rPr>
        <w:t>”</w:t>
      </w:r>
      <w:r w:rsidRPr="00316BDD">
        <w:rPr>
          <w:rFonts w:asciiTheme="minorEastAsia" w:eastAsiaTheme="minorEastAsia"/>
          <w:sz w:val="21"/>
        </w:rPr>
        <w:t>条目，第257</w:t>
      </w:r>
      <w:r w:rsidRPr="00316BDD">
        <w:rPr>
          <w:rFonts w:asciiTheme="minorEastAsia" w:eastAsiaTheme="minorEastAsia"/>
          <w:sz w:val="21"/>
        </w:rPr>
        <w:t>—</w:t>
      </w:r>
      <w:r w:rsidRPr="00316BDD">
        <w:rPr>
          <w:rFonts w:asciiTheme="minorEastAsia" w:eastAsiaTheme="minorEastAsia"/>
          <w:sz w:val="21"/>
        </w:rPr>
        <w:t>259页。</w:t>
      </w:r>
    </w:p>
    <w:p w:rsidR="00884720" w:rsidRPr="00316BDD" w:rsidRDefault="00884720" w:rsidP="00884720">
      <w:pPr>
        <w:pStyle w:val="Para01"/>
        <w:spacing w:before="312" w:after="312"/>
        <w:rPr>
          <w:rFonts w:asciiTheme="minorEastAsia" w:eastAsiaTheme="minorEastAsia"/>
          <w:sz w:val="21"/>
        </w:rPr>
      </w:pPr>
      <w:hyperlink w:anchor="_6_130">
        <w:bookmarkStart w:id="5536" w:name="_6_131"/>
        <w:r w:rsidRPr="00316BDD">
          <w:rPr>
            <w:rStyle w:val="01Text"/>
            <w:rFonts w:asciiTheme="minorEastAsia" w:eastAsiaTheme="minorEastAsia"/>
            <w:sz w:val="21"/>
          </w:rPr>
          <w:t>[6]</w:t>
        </w:r>
        <w:bookmarkEnd w:id="5536"/>
      </w:hyperlink>
      <w:r w:rsidRPr="00316BDD">
        <w:rPr>
          <w:rFonts w:asciiTheme="minorEastAsia" w:eastAsiaTheme="minorEastAsia"/>
          <w:sz w:val="21"/>
        </w:rPr>
        <w:t>例如，见富路特：《15世纪末的中朝关系》，载《皇家亚洲学会朝鲜分会学报》，30（1940年），第35</w:t>
      </w:r>
      <w:r w:rsidRPr="00316BDD">
        <w:rPr>
          <w:rFonts w:asciiTheme="minorEastAsia" w:eastAsiaTheme="minorEastAsia"/>
          <w:sz w:val="21"/>
        </w:rPr>
        <w:t>—</w:t>
      </w:r>
      <w:r w:rsidRPr="00316BDD">
        <w:rPr>
          <w:rFonts w:asciiTheme="minorEastAsia" w:eastAsiaTheme="minorEastAsia"/>
          <w:sz w:val="21"/>
        </w:rPr>
        <w:t>46页；《朝鲜对中国的历史记载的干预》，载《皇家亚洲学会华北分会通讯》，68（1937年），第27</w:t>
      </w:r>
      <w:r w:rsidRPr="00316BDD">
        <w:rPr>
          <w:rFonts w:asciiTheme="minorEastAsia" w:eastAsiaTheme="minorEastAsia"/>
          <w:sz w:val="21"/>
        </w:rPr>
        <w:t>—</w:t>
      </w:r>
      <w:r w:rsidRPr="00316BDD">
        <w:rPr>
          <w:rFonts w:asciiTheme="minorEastAsia" w:eastAsiaTheme="minorEastAsia"/>
          <w:sz w:val="21"/>
        </w:rPr>
        <w:t>34页。</w:t>
      </w:r>
    </w:p>
    <w:p w:rsidR="00884720" w:rsidRPr="00316BDD" w:rsidRDefault="00884720" w:rsidP="00884720">
      <w:pPr>
        <w:pStyle w:val="Para01"/>
        <w:spacing w:before="312" w:after="312"/>
        <w:rPr>
          <w:rFonts w:asciiTheme="minorEastAsia" w:eastAsiaTheme="minorEastAsia"/>
          <w:sz w:val="21"/>
        </w:rPr>
      </w:pPr>
      <w:hyperlink w:anchor="_7_130">
        <w:bookmarkStart w:id="5537" w:name="_7_131"/>
        <w:r w:rsidRPr="00316BDD">
          <w:rPr>
            <w:rStyle w:val="01Text"/>
            <w:rFonts w:asciiTheme="minorEastAsia" w:eastAsiaTheme="minorEastAsia"/>
            <w:sz w:val="21"/>
          </w:rPr>
          <w:t>[7]</w:t>
        </w:r>
        <w:bookmarkEnd w:id="5537"/>
      </w:hyperlink>
      <w:r w:rsidRPr="00316BDD">
        <w:rPr>
          <w:rFonts w:asciiTheme="minorEastAsia" w:eastAsiaTheme="minorEastAsia"/>
          <w:sz w:val="21"/>
        </w:rPr>
        <w:t>王崇武：《明成祖朝鲜选妃考》，载《中央研究院历史语言研究所集刊》，17（1948年），第165</w:t>
      </w:r>
      <w:r w:rsidRPr="00316BDD">
        <w:rPr>
          <w:rFonts w:asciiTheme="minorEastAsia" w:eastAsiaTheme="minorEastAsia"/>
          <w:sz w:val="21"/>
        </w:rPr>
        <w:t>—</w:t>
      </w:r>
      <w:r w:rsidRPr="00316BDD">
        <w:rPr>
          <w:rFonts w:asciiTheme="minorEastAsia" w:eastAsiaTheme="minorEastAsia"/>
          <w:sz w:val="21"/>
        </w:rPr>
        <w:t>176页；李晋华：《明成祖生母问题汇证》，同上，V1，1（1936年），第55</w:t>
      </w:r>
      <w:r w:rsidRPr="00316BDD">
        <w:rPr>
          <w:rFonts w:asciiTheme="minorEastAsia" w:eastAsiaTheme="minorEastAsia"/>
          <w:sz w:val="21"/>
        </w:rPr>
        <w:t>—</w:t>
      </w:r>
      <w:r w:rsidRPr="00316BDD">
        <w:rPr>
          <w:rFonts w:asciiTheme="minorEastAsia" w:eastAsiaTheme="minorEastAsia"/>
          <w:sz w:val="21"/>
        </w:rPr>
        <w:t>78页；傅斯年：《跋明成祖生母问题汇证》，同上，V1（1936年），第79</w:t>
      </w:r>
      <w:r w:rsidRPr="00316BDD">
        <w:rPr>
          <w:rFonts w:asciiTheme="minorEastAsia" w:eastAsiaTheme="minorEastAsia"/>
          <w:sz w:val="21"/>
        </w:rPr>
        <w:t>—</w:t>
      </w:r>
      <w:r w:rsidRPr="00316BDD">
        <w:rPr>
          <w:rFonts w:asciiTheme="minorEastAsia" w:eastAsiaTheme="minorEastAsia"/>
          <w:sz w:val="21"/>
        </w:rPr>
        <w:t>86页。</w:t>
      </w:r>
    </w:p>
    <w:p w:rsidR="00884720" w:rsidRPr="00316BDD" w:rsidRDefault="00884720" w:rsidP="00884720">
      <w:pPr>
        <w:pStyle w:val="Para01"/>
        <w:spacing w:before="312" w:after="312"/>
        <w:rPr>
          <w:rFonts w:asciiTheme="minorEastAsia" w:eastAsiaTheme="minorEastAsia"/>
          <w:sz w:val="21"/>
        </w:rPr>
      </w:pPr>
      <w:hyperlink w:anchor="_8_130">
        <w:bookmarkStart w:id="5538" w:name="_8_131"/>
        <w:r w:rsidRPr="00316BDD">
          <w:rPr>
            <w:rStyle w:val="01Text"/>
            <w:rFonts w:asciiTheme="minorEastAsia" w:eastAsiaTheme="minorEastAsia"/>
            <w:sz w:val="21"/>
          </w:rPr>
          <w:t>[8]</w:t>
        </w:r>
        <w:bookmarkEnd w:id="5538"/>
      </w:hyperlink>
      <w:r w:rsidRPr="00316BDD">
        <w:rPr>
          <w:rFonts w:asciiTheme="minorEastAsia" w:eastAsiaTheme="minorEastAsia"/>
          <w:sz w:val="21"/>
        </w:rPr>
        <w:t>司律思：《永乐朝的中国女真关系》（威斯巴登，1955年）；罗萨比：《元朝时期的女真人》，载《康奈尔大学东亚论文集》，27（伊萨卡，1982年）；莱迪亚德：《中</w:t>
      </w:r>
      <w:r w:rsidRPr="00316BDD">
        <w:rPr>
          <w:rFonts w:asciiTheme="minorEastAsia" w:eastAsiaTheme="minorEastAsia"/>
          <w:sz w:val="21"/>
        </w:rPr>
        <w:t>—</w:t>
      </w:r>
      <w:r w:rsidRPr="00316BDD">
        <w:rPr>
          <w:rFonts w:asciiTheme="minorEastAsia" w:eastAsiaTheme="minorEastAsia"/>
          <w:sz w:val="21"/>
        </w:rPr>
        <w:t>满</w:t>
      </w:r>
      <w:r w:rsidRPr="00316BDD">
        <w:rPr>
          <w:rFonts w:asciiTheme="minorEastAsia" w:eastAsiaTheme="minorEastAsia"/>
          <w:sz w:val="21"/>
        </w:rPr>
        <w:t>—</w:t>
      </w:r>
      <w:r w:rsidRPr="00316BDD">
        <w:rPr>
          <w:rFonts w:asciiTheme="minorEastAsia" w:eastAsiaTheme="minorEastAsia"/>
          <w:sz w:val="21"/>
        </w:rPr>
        <w:t>朝三角中的阴阳关系》，载罗萨比编：《中央王国及其处于平等地位的邻邦》（伯克利，1983年），第313</w:t>
      </w:r>
      <w:r w:rsidRPr="00316BDD">
        <w:rPr>
          <w:rFonts w:asciiTheme="minorEastAsia" w:eastAsiaTheme="minorEastAsia"/>
          <w:sz w:val="21"/>
        </w:rPr>
        <w:t>—</w:t>
      </w:r>
      <w:r w:rsidRPr="00316BDD">
        <w:rPr>
          <w:rFonts w:asciiTheme="minorEastAsia" w:eastAsiaTheme="minorEastAsia"/>
          <w:sz w:val="21"/>
        </w:rPr>
        <w:t>353页；又见T.C.林：《明帝国的满洲》，载《南开社会经济季刊》，8：1（1935年4月），第1</w:t>
      </w:r>
      <w:r w:rsidRPr="00316BDD">
        <w:rPr>
          <w:rFonts w:asciiTheme="minorEastAsia" w:eastAsiaTheme="minorEastAsia"/>
          <w:sz w:val="21"/>
        </w:rPr>
        <w:t>—</w:t>
      </w:r>
      <w:r w:rsidRPr="00316BDD">
        <w:rPr>
          <w:rFonts w:asciiTheme="minorEastAsia" w:eastAsiaTheme="minorEastAsia"/>
          <w:sz w:val="21"/>
        </w:rPr>
        <w:t>43页。</w:t>
      </w:r>
    </w:p>
    <w:p w:rsidR="00884720" w:rsidRPr="00316BDD" w:rsidRDefault="00884720" w:rsidP="00884720">
      <w:pPr>
        <w:pStyle w:val="Para01"/>
        <w:spacing w:before="312" w:after="312"/>
        <w:rPr>
          <w:rFonts w:asciiTheme="minorEastAsia" w:eastAsiaTheme="minorEastAsia"/>
          <w:sz w:val="21"/>
        </w:rPr>
      </w:pPr>
      <w:hyperlink w:anchor="_9_128">
        <w:bookmarkStart w:id="5539" w:name="_9_129"/>
        <w:r w:rsidRPr="00316BDD">
          <w:rPr>
            <w:rStyle w:val="01Text"/>
            <w:rFonts w:asciiTheme="minorEastAsia" w:eastAsiaTheme="minorEastAsia"/>
            <w:sz w:val="21"/>
          </w:rPr>
          <w:t>[9]</w:t>
        </w:r>
        <w:bookmarkEnd w:id="5539"/>
      </w:hyperlink>
      <w:r w:rsidRPr="00316BDD">
        <w:rPr>
          <w:rFonts w:asciiTheme="minorEastAsia" w:eastAsiaTheme="minorEastAsia"/>
          <w:sz w:val="21"/>
        </w:rPr>
        <w:t>关于明代方面的材料，例如见池内宏：《满鲜史研究》，3（东京，1963年）。</w:t>
      </w:r>
    </w:p>
    <w:p w:rsidR="00884720" w:rsidRPr="00316BDD" w:rsidRDefault="00884720" w:rsidP="00884720">
      <w:pPr>
        <w:pStyle w:val="Para01"/>
        <w:spacing w:before="312" w:after="312"/>
        <w:rPr>
          <w:rFonts w:asciiTheme="minorEastAsia" w:eastAsiaTheme="minorEastAsia"/>
          <w:sz w:val="21"/>
        </w:rPr>
      </w:pPr>
      <w:hyperlink w:anchor="_10_128">
        <w:bookmarkStart w:id="5540" w:name="_10_129"/>
        <w:r w:rsidRPr="00316BDD">
          <w:rPr>
            <w:rStyle w:val="01Text"/>
            <w:rFonts w:asciiTheme="minorEastAsia" w:eastAsiaTheme="minorEastAsia"/>
            <w:sz w:val="21"/>
          </w:rPr>
          <w:t>[10]</w:t>
        </w:r>
        <w:bookmarkEnd w:id="5540"/>
      </w:hyperlink>
      <w:r w:rsidRPr="00316BDD">
        <w:rPr>
          <w:rFonts w:asciiTheme="minorEastAsia" w:eastAsiaTheme="minorEastAsia"/>
          <w:sz w:val="21"/>
        </w:rPr>
        <w:t>南天佑：《龟船构造的再讨论》，载《历史学报》（1976年9月），第131</w:t>
      </w:r>
      <w:r w:rsidRPr="00316BDD">
        <w:rPr>
          <w:rFonts w:asciiTheme="minorEastAsia" w:eastAsiaTheme="minorEastAsia"/>
          <w:sz w:val="21"/>
        </w:rPr>
        <w:t>—</w:t>
      </w:r>
      <w:r w:rsidRPr="00316BDD">
        <w:rPr>
          <w:rFonts w:asciiTheme="minorEastAsia" w:eastAsiaTheme="minorEastAsia"/>
          <w:sz w:val="21"/>
        </w:rPr>
        <w:t>178页；H.H.安德伍德：《朝鲜的船舰》，载《皇家亚洲学会朝鲜分会学报》，23（1934年），第1</w:t>
      </w:r>
      <w:r w:rsidRPr="00316BDD">
        <w:rPr>
          <w:rFonts w:asciiTheme="minorEastAsia" w:eastAsiaTheme="minorEastAsia"/>
          <w:sz w:val="21"/>
        </w:rPr>
        <w:t>—</w:t>
      </w:r>
      <w:r w:rsidRPr="00316BDD">
        <w:rPr>
          <w:rFonts w:asciiTheme="minorEastAsia" w:eastAsiaTheme="minorEastAsia"/>
          <w:sz w:val="21"/>
        </w:rPr>
        <w:t>99页。</w:t>
      </w:r>
    </w:p>
    <w:p w:rsidR="00884720" w:rsidRPr="00316BDD" w:rsidRDefault="00884720" w:rsidP="00884720">
      <w:pPr>
        <w:pStyle w:val="Para01"/>
        <w:spacing w:before="312" w:after="312"/>
        <w:rPr>
          <w:rFonts w:asciiTheme="minorEastAsia" w:eastAsiaTheme="minorEastAsia"/>
          <w:sz w:val="21"/>
        </w:rPr>
      </w:pPr>
      <w:hyperlink w:anchor="_11_126">
        <w:bookmarkStart w:id="5541" w:name="_11_127"/>
        <w:r w:rsidRPr="00316BDD">
          <w:rPr>
            <w:rStyle w:val="01Text"/>
            <w:rFonts w:asciiTheme="minorEastAsia" w:eastAsiaTheme="minorEastAsia"/>
            <w:sz w:val="21"/>
          </w:rPr>
          <w:t>[11]</w:t>
        </w:r>
        <w:bookmarkEnd w:id="5541"/>
      </w:hyperlink>
      <w:r w:rsidRPr="00316BDD">
        <w:rPr>
          <w:rFonts w:asciiTheme="minorEastAsia" w:eastAsiaTheme="minorEastAsia"/>
          <w:sz w:val="21"/>
        </w:rPr>
        <w:t>W.G.阿斯顿：《丰臣秀吉之入侵朝鲜》，第1章，载《日本亚洲学会学报》，6：2（1878年；1905年再版），第227</w:t>
      </w:r>
      <w:r w:rsidRPr="00316BDD">
        <w:rPr>
          <w:rFonts w:asciiTheme="minorEastAsia" w:eastAsiaTheme="minorEastAsia"/>
          <w:sz w:val="21"/>
        </w:rPr>
        <w:t>—</w:t>
      </w:r>
      <w:r w:rsidRPr="00316BDD">
        <w:rPr>
          <w:rFonts w:asciiTheme="minorEastAsia" w:eastAsiaTheme="minorEastAsia"/>
          <w:sz w:val="21"/>
        </w:rPr>
        <w:t>245页；第2章，载同一学报9：1（1881年；1906年再版），第89</w:t>
      </w:r>
      <w:r w:rsidRPr="00316BDD">
        <w:rPr>
          <w:rFonts w:asciiTheme="minorEastAsia" w:eastAsiaTheme="minorEastAsia"/>
          <w:sz w:val="21"/>
        </w:rPr>
        <w:t>—</w:t>
      </w:r>
      <w:r w:rsidRPr="00316BDD">
        <w:rPr>
          <w:rFonts w:asciiTheme="minorEastAsia" w:eastAsiaTheme="minorEastAsia"/>
          <w:sz w:val="21"/>
        </w:rPr>
        <w:t>96页；第3章，载同一学报9：3（1881年；1905年再版）；第4章，载同一学报，11：1（1883年），第117</w:t>
      </w:r>
      <w:r w:rsidRPr="00316BDD">
        <w:rPr>
          <w:rFonts w:asciiTheme="minorEastAsia" w:eastAsiaTheme="minorEastAsia"/>
          <w:sz w:val="21"/>
        </w:rPr>
        <w:t>—</w:t>
      </w:r>
      <w:r w:rsidRPr="00316BDD">
        <w:rPr>
          <w:rFonts w:asciiTheme="minorEastAsia" w:eastAsiaTheme="minorEastAsia"/>
          <w:sz w:val="21"/>
        </w:rPr>
        <w:t>125页。又见久野吉：《日本对亚洲大陆的扩张》2卷本（伯克利，1937年）。</w:t>
      </w:r>
    </w:p>
    <w:p w:rsidR="00884720" w:rsidRPr="00316BDD" w:rsidRDefault="00884720" w:rsidP="00884720">
      <w:pPr>
        <w:pStyle w:val="Para01"/>
        <w:spacing w:before="312" w:after="312"/>
        <w:rPr>
          <w:rFonts w:asciiTheme="minorEastAsia" w:eastAsiaTheme="minorEastAsia"/>
          <w:sz w:val="21"/>
        </w:rPr>
      </w:pPr>
      <w:hyperlink w:anchor="_12_126">
        <w:bookmarkStart w:id="5542" w:name="_12_127"/>
        <w:r w:rsidRPr="00316BDD">
          <w:rPr>
            <w:rStyle w:val="01Text"/>
            <w:rFonts w:asciiTheme="minorEastAsia" w:eastAsiaTheme="minorEastAsia"/>
            <w:sz w:val="21"/>
          </w:rPr>
          <w:t>[12]</w:t>
        </w:r>
        <w:bookmarkEnd w:id="5542"/>
      </w:hyperlink>
      <w:r w:rsidRPr="00316BDD">
        <w:rPr>
          <w:rFonts w:asciiTheme="minorEastAsia" w:eastAsiaTheme="minorEastAsia"/>
          <w:sz w:val="21"/>
        </w:rPr>
        <w:t>玛丽</w:t>
      </w:r>
      <w:r w:rsidRPr="00316BDD">
        <w:rPr>
          <w:rFonts w:asciiTheme="minorEastAsia" w:eastAsiaTheme="minorEastAsia"/>
          <w:sz w:val="21"/>
        </w:rPr>
        <w:t>·</w:t>
      </w:r>
      <w:r w:rsidRPr="00316BDD">
        <w:rPr>
          <w:rFonts w:asciiTheme="minorEastAsia" w:eastAsiaTheme="minorEastAsia"/>
          <w:sz w:val="21"/>
        </w:rPr>
        <w:t>伊丽莎白</w:t>
      </w:r>
      <w:r w:rsidRPr="00316BDD">
        <w:rPr>
          <w:rFonts w:asciiTheme="minorEastAsia" w:eastAsiaTheme="minorEastAsia"/>
          <w:sz w:val="21"/>
        </w:rPr>
        <w:t>·</w:t>
      </w:r>
      <w:r w:rsidRPr="00316BDD">
        <w:rPr>
          <w:rFonts w:asciiTheme="minorEastAsia" w:eastAsiaTheme="minorEastAsia"/>
          <w:sz w:val="21"/>
        </w:rPr>
        <w:t>贝里：《丰臣秀吉》（坎布里奇，马萨诸塞）。</w:t>
      </w:r>
    </w:p>
    <w:p w:rsidR="00884720" w:rsidRPr="00316BDD" w:rsidRDefault="00884720" w:rsidP="00884720">
      <w:pPr>
        <w:pStyle w:val="Para01"/>
        <w:spacing w:before="312" w:after="312"/>
        <w:rPr>
          <w:rFonts w:asciiTheme="minorEastAsia" w:eastAsiaTheme="minorEastAsia"/>
          <w:sz w:val="21"/>
        </w:rPr>
      </w:pPr>
      <w:hyperlink w:anchor="_13_124">
        <w:bookmarkStart w:id="5543" w:name="_13_125"/>
        <w:r w:rsidRPr="00316BDD">
          <w:rPr>
            <w:rStyle w:val="01Text"/>
            <w:rFonts w:asciiTheme="minorEastAsia" w:eastAsiaTheme="minorEastAsia"/>
            <w:sz w:val="21"/>
          </w:rPr>
          <w:t>[13]</w:t>
        </w:r>
        <w:bookmarkEnd w:id="5543"/>
      </w:hyperlink>
      <w:r w:rsidRPr="00316BDD">
        <w:rPr>
          <w:rFonts w:asciiTheme="minorEastAsia" w:eastAsiaTheme="minorEastAsia"/>
          <w:sz w:val="21"/>
        </w:rPr>
        <w:t>王崇武：《李如松征东考》，载《中央研究院历史语言研究所集刊》，16（1947年），第343</w:t>
      </w:r>
      <w:r w:rsidRPr="00316BDD">
        <w:rPr>
          <w:rFonts w:asciiTheme="minorEastAsia" w:eastAsiaTheme="minorEastAsia"/>
          <w:sz w:val="21"/>
        </w:rPr>
        <w:t>—</w:t>
      </w:r>
      <w:r w:rsidRPr="00316BDD">
        <w:rPr>
          <w:rFonts w:asciiTheme="minorEastAsia" w:eastAsiaTheme="minorEastAsia"/>
          <w:sz w:val="21"/>
        </w:rPr>
        <w:t>374页；王崇武：《刘綎征东考》，载《中央研究院历史语言研究所集刊》，14（1949年），第137</w:t>
      </w:r>
      <w:r w:rsidRPr="00316BDD">
        <w:rPr>
          <w:rFonts w:asciiTheme="minorEastAsia" w:eastAsiaTheme="minorEastAsia"/>
          <w:sz w:val="21"/>
        </w:rPr>
        <w:t>—</w:t>
      </w:r>
      <w:r w:rsidRPr="00316BDD">
        <w:rPr>
          <w:rFonts w:asciiTheme="minorEastAsia" w:eastAsiaTheme="minorEastAsia"/>
          <w:sz w:val="21"/>
        </w:rPr>
        <w:t>149页；李光涛：《朝鲜壬辰倭寇中之平壤战役与南海战役》，载《中央研究院历史语言研究所集刊》，20：1（1948年），第275</w:t>
      </w:r>
      <w:r w:rsidRPr="00316BDD">
        <w:rPr>
          <w:rFonts w:asciiTheme="minorEastAsia" w:eastAsiaTheme="minorEastAsia"/>
          <w:sz w:val="21"/>
        </w:rPr>
        <w:t>—</w:t>
      </w:r>
      <w:r w:rsidRPr="00316BDD">
        <w:rPr>
          <w:rFonts w:asciiTheme="minorEastAsia" w:eastAsiaTheme="minorEastAsia"/>
          <w:sz w:val="21"/>
        </w:rPr>
        <w:t>298页；李光涛：《明人援朝与杨镐蔚山之役》，载《中央研究院历史语言研究所集刊》，41：4（1969年），第545</w:t>
      </w:r>
      <w:r w:rsidRPr="00316BDD">
        <w:rPr>
          <w:rFonts w:asciiTheme="minorEastAsia" w:eastAsiaTheme="minorEastAsia"/>
          <w:sz w:val="21"/>
        </w:rPr>
        <w:t>—</w:t>
      </w:r>
      <w:r w:rsidRPr="00316BDD">
        <w:rPr>
          <w:rFonts w:asciiTheme="minorEastAsia" w:eastAsiaTheme="minorEastAsia"/>
          <w:sz w:val="21"/>
        </w:rPr>
        <w:t>566页。</w:t>
      </w:r>
    </w:p>
    <w:p w:rsidR="00884720" w:rsidRPr="00316BDD" w:rsidRDefault="00884720" w:rsidP="00884720">
      <w:pPr>
        <w:pStyle w:val="Para01"/>
        <w:spacing w:before="312" w:after="312"/>
        <w:rPr>
          <w:rFonts w:asciiTheme="minorEastAsia" w:eastAsiaTheme="minorEastAsia"/>
          <w:sz w:val="21"/>
        </w:rPr>
      </w:pPr>
      <w:hyperlink w:anchor="_14_124">
        <w:bookmarkStart w:id="5544" w:name="_14_125"/>
        <w:r w:rsidRPr="00316BDD">
          <w:rPr>
            <w:rStyle w:val="01Text"/>
            <w:rFonts w:asciiTheme="minorEastAsia" w:eastAsiaTheme="minorEastAsia"/>
            <w:sz w:val="21"/>
          </w:rPr>
          <w:t>[14]</w:t>
        </w:r>
        <w:bookmarkEnd w:id="5544"/>
      </w:hyperlink>
      <w:r w:rsidRPr="00316BDD">
        <w:rPr>
          <w:rFonts w:asciiTheme="minorEastAsia" w:eastAsiaTheme="minorEastAsia"/>
          <w:sz w:val="21"/>
        </w:rPr>
        <w:t>安</w:t>
      </w:r>
      <w:r w:rsidRPr="00316BDD">
        <w:rPr>
          <w:rFonts w:asciiTheme="minorEastAsia" w:eastAsiaTheme="minorEastAsia"/>
          <w:sz w:val="21"/>
        </w:rPr>
        <w:t>·</w:t>
      </w:r>
      <w:r w:rsidRPr="00316BDD">
        <w:rPr>
          <w:rFonts w:asciiTheme="minorEastAsia" w:eastAsiaTheme="minorEastAsia"/>
          <w:sz w:val="21"/>
        </w:rPr>
        <w:t>帕卢丹：《皇明陵》（纽黑文，1981年）。</w:t>
      </w:r>
    </w:p>
    <w:p w:rsidR="00884720" w:rsidRPr="00316BDD" w:rsidRDefault="00884720" w:rsidP="00884720">
      <w:pPr>
        <w:pStyle w:val="Para01"/>
        <w:spacing w:before="312" w:after="312"/>
        <w:rPr>
          <w:rFonts w:asciiTheme="minorEastAsia" w:eastAsiaTheme="minorEastAsia"/>
          <w:sz w:val="21"/>
        </w:rPr>
      </w:pPr>
      <w:hyperlink w:anchor="_15_124">
        <w:bookmarkStart w:id="5545" w:name="_15_125"/>
        <w:r w:rsidRPr="00316BDD">
          <w:rPr>
            <w:rStyle w:val="01Text"/>
            <w:rFonts w:asciiTheme="minorEastAsia" w:eastAsiaTheme="minorEastAsia"/>
            <w:sz w:val="21"/>
          </w:rPr>
          <w:t>[15]</w:t>
        </w:r>
        <w:bookmarkEnd w:id="5545"/>
      </w:hyperlink>
      <w:r w:rsidRPr="00316BDD">
        <w:rPr>
          <w:rFonts w:asciiTheme="minorEastAsia" w:eastAsiaTheme="minorEastAsia"/>
          <w:sz w:val="21"/>
        </w:rPr>
        <w:t>中国宗教研究学会：《晚期中华帝国的国家仪式》，载该会学报，7（1979年秋季号），第46</w:t>
      </w:r>
      <w:r w:rsidRPr="00316BDD">
        <w:rPr>
          <w:rFonts w:asciiTheme="minorEastAsia" w:eastAsiaTheme="minorEastAsia"/>
          <w:sz w:val="21"/>
        </w:rPr>
        <w:t>—</w:t>
      </w:r>
      <w:r w:rsidRPr="00316BDD">
        <w:rPr>
          <w:rFonts w:asciiTheme="minorEastAsia" w:eastAsiaTheme="minorEastAsia"/>
          <w:sz w:val="21"/>
        </w:rPr>
        <w:t>103页。</w:t>
      </w:r>
    </w:p>
    <w:p w:rsidR="00884720" w:rsidRPr="00316BDD" w:rsidRDefault="00884720" w:rsidP="00884720">
      <w:pPr>
        <w:pStyle w:val="Para01"/>
        <w:spacing w:before="312" w:after="312"/>
        <w:rPr>
          <w:rFonts w:asciiTheme="minorEastAsia" w:eastAsiaTheme="minorEastAsia"/>
          <w:sz w:val="21"/>
        </w:rPr>
      </w:pPr>
      <w:hyperlink w:anchor="_16_124">
        <w:bookmarkStart w:id="5546" w:name="_16_125"/>
        <w:r w:rsidRPr="00316BDD">
          <w:rPr>
            <w:rStyle w:val="01Text"/>
            <w:rFonts w:asciiTheme="minorEastAsia" w:eastAsiaTheme="minorEastAsia"/>
            <w:sz w:val="21"/>
          </w:rPr>
          <w:t>[16]</w:t>
        </w:r>
        <w:bookmarkEnd w:id="5546"/>
      </w:hyperlink>
      <w:r w:rsidRPr="00316BDD">
        <w:rPr>
          <w:rFonts w:asciiTheme="minorEastAsia" w:eastAsiaTheme="minorEastAsia"/>
          <w:sz w:val="21"/>
        </w:rPr>
        <w:t>卡尼</w:t>
      </w:r>
      <w:r w:rsidRPr="00316BDD">
        <w:rPr>
          <w:rFonts w:asciiTheme="minorEastAsia" w:eastAsiaTheme="minorEastAsia"/>
          <w:sz w:val="21"/>
        </w:rPr>
        <w:t>·</w:t>
      </w:r>
      <w:r w:rsidRPr="00316BDD">
        <w:rPr>
          <w:rFonts w:asciiTheme="minorEastAsia" w:eastAsiaTheme="minorEastAsia"/>
          <w:sz w:val="21"/>
        </w:rPr>
        <w:t>T.费舍尔：《明世宗时期的大礼之争》，载《中国宗教研究学会学报》，7（1979年秋季号），第71</w:t>
      </w:r>
      <w:r w:rsidRPr="00316BDD">
        <w:rPr>
          <w:rFonts w:asciiTheme="minorEastAsia" w:eastAsiaTheme="minorEastAsia"/>
          <w:sz w:val="21"/>
        </w:rPr>
        <w:t>—</w:t>
      </w:r>
      <w:r w:rsidRPr="00316BDD">
        <w:rPr>
          <w:rFonts w:asciiTheme="minorEastAsia" w:eastAsiaTheme="minorEastAsia"/>
          <w:sz w:val="21"/>
        </w:rPr>
        <w:t>87号。</w:t>
      </w:r>
    </w:p>
    <w:p w:rsidR="00884720" w:rsidRPr="00316BDD" w:rsidRDefault="00884720" w:rsidP="00884720">
      <w:pPr>
        <w:pStyle w:val="Para01"/>
        <w:spacing w:before="312" w:after="312"/>
        <w:rPr>
          <w:rFonts w:asciiTheme="minorEastAsia" w:eastAsiaTheme="minorEastAsia"/>
          <w:sz w:val="21"/>
        </w:rPr>
      </w:pPr>
      <w:hyperlink w:anchor="_17_124">
        <w:bookmarkStart w:id="5547" w:name="_17_125"/>
        <w:r w:rsidRPr="00316BDD">
          <w:rPr>
            <w:rStyle w:val="01Text"/>
            <w:rFonts w:asciiTheme="minorEastAsia" w:eastAsiaTheme="minorEastAsia"/>
            <w:sz w:val="21"/>
          </w:rPr>
          <w:t>[17]</w:t>
        </w:r>
        <w:bookmarkEnd w:id="5547"/>
      </w:hyperlink>
      <w:r w:rsidRPr="00316BDD">
        <w:rPr>
          <w:rFonts w:asciiTheme="minorEastAsia" w:eastAsiaTheme="minorEastAsia"/>
          <w:sz w:val="21"/>
        </w:rPr>
        <w:t>贺允宜：《1368</w:t>
      </w:r>
      <w:r w:rsidRPr="00316BDD">
        <w:rPr>
          <w:rFonts w:asciiTheme="minorEastAsia" w:eastAsiaTheme="minorEastAsia"/>
          <w:sz w:val="21"/>
        </w:rPr>
        <w:t>—</w:t>
      </w:r>
      <w:r w:rsidRPr="00316BDD">
        <w:rPr>
          <w:rFonts w:asciiTheme="minorEastAsia" w:eastAsiaTheme="minorEastAsia"/>
          <w:sz w:val="21"/>
        </w:rPr>
        <w:t>1398年明朝建国的礼仪事宜》，载上述同期学报，第58</w:t>
      </w:r>
      <w:r w:rsidRPr="00316BDD">
        <w:rPr>
          <w:rFonts w:asciiTheme="minorEastAsia" w:eastAsiaTheme="minorEastAsia"/>
          <w:sz w:val="21"/>
        </w:rPr>
        <w:t>—</w:t>
      </w:r>
      <w:r w:rsidRPr="00316BDD">
        <w:rPr>
          <w:rFonts w:asciiTheme="minorEastAsia" w:eastAsiaTheme="minorEastAsia"/>
          <w:sz w:val="21"/>
        </w:rPr>
        <w:t>70页。</w:t>
      </w:r>
    </w:p>
    <w:p w:rsidR="00884720" w:rsidRPr="00316BDD" w:rsidRDefault="00884720" w:rsidP="00884720">
      <w:pPr>
        <w:pStyle w:val="Para01"/>
        <w:spacing w:before="312" w:after="312"/>
        <w:rPr>
          <w:rFonts w:asciiTheme="minorEastAsia" w:eastAsiaTheme="minorEastAsia"/>
          <w:sz w:val="21"/>
        </w:rPr>
      </w:pPr>
      <w:hyperlink w:anchor="_18_124">
        <w:bookmarkStart w:id="5548" w:name="_18_125"/>
        <w:r w:rsidRPr="00316BDD">
          <w:rPr>
            <w:rStyle w:val="01Text"/>
            <w:rFonts w:asciiTheme="minorEastAsia" w:eastAsiaTheme="minorEastAsia"/>
            <w:sz w:val="21"/>
          </w:rPr>
          <w:t>[18]</w:t>
        </w:r>
        <w:bookmarkEnd w:id="5548"/>
      </w:hyperlink>
      <w:r w:rsidRPr="00316BDD">
        <w:rPr>
          <w:rFonts w:asciiTheme="minorEastAsia" w:eastAsiaTheme="minorEastAsia"/>
          <w:sz w:val="21"/>
        </w:rPr>
        <w:t>克里斯琴</w:t>
      </w:r>
      <w:r w:rsidRPr="00316BDD">
        <w:rPr>
          <w:rFonts w:asciiTheme="minorEastAsia" w:eastAsiaTheme="minorEastAsia"/>
          <w:sz w:val="21"/>
        </w:rPr>
        <w:t>·</w:t>
      </w:r>
      <w:r w:rsidRPr="00316BDD">
        <w:rPr>
          <w:rFonts w:asciiTheme="minorEastAsia" w:eastAsiaTheme="minorEastAsia"/>
          <w:sz w:val="21"/>
        </w:rPr>
        <w:t>乔基姆：《清代的朝觐礼仪》，载上述同期学报，第88</w:t>
      </w:r>
      <w:r w:rsidRPr="00316BDD">
        <w:rPr>
          <w:rFonts w:asciiTheme="minorEastAsia" w:eastAsiaTheme="minorEastAsia"/>
          <w:sz w:val="21"/>
        </w:rPr>
        <w:t>—</w:t>
      </w:r>
      <w:r w:rsidRPr="00316BDD">
        <w:rPr>
          <w:rFonts w:asciiTheme="minorEastAsia" w:eastAsiaTheme="minorEastAsia"/>
          <w:sz w:val="21"/>
        </w:rPr>
        <w:t>101页。</w:t>
      </w:r>
    </w:p>
    <w:p w:rsidR="00884720" w:rsidRPr="00316BDD" w:rsidRDefault="00884720" w:rsidP="00884720">
      <w:pPr>
        <w:pStyle w:val="Para01"/>
        <w:spacing w:before="312" w:after="312"/>
        <w:rPr>
          <w:rFonts w:asciiTheme="minorEastAsia" w:eastAsiaTheme="minorEastAsia"/>
          <w:sz w:val="21"/>
        </w:rPr>
      </w:pPr>
      <w:hyperlink w:anchor="_19_124">
        <w:bookmarkStart w:id="5549" w:name="_19_125"/>
        <w:r w:rsidRPr="00316BDD">
          <w:rPr>
            <w:rStyle w:val="01Text"/>
            <w:rFonts w:asciiTheme="minorEastAsia" w:eastAsiaTheme="minorEastAsia"/>
            <w:sz w:val="21"/>
          </w:rPr>
          <w:t>[19]</w:t>
        </w:r>
        <w:bookmarkEnd w:id="5549"/>
      </w:hyperlink>
      <w:r w:rsidRPr="00316BDD">
        <w:rPr>
          <w:rFonts w:asciiTheme="minorEastAsia" w:eastAsiaTheme="minorEastAsia"/>
          <w:sz w:val="21"/>
        </w:rPr>
        <w:t>小约翰</w:t>
      </w:r>
      <w:r w:rsidRPr="00316BDD">
        <w:rPr>
          <w:rFonts w:asciiTheme="minorEastAsia" w:eastAsiaTheme="minorEastAsia"/>
          <w:sz w:val="21"/>
        </w:rPr>
        <w:t>·</w:t>
      </w:r>
      <w:r w:rsidRPr="00316BDD">
        <w:rPr>
          <w:rFonts w:asciiTheme="minorEastAsia" w:eastAsiaTheme="minorEastAsia"/>
          <w:sz w:val="21"/>
        </w:rPr>
        <w:t>E.威尔斯：《帝国晚期的国家礼仪：讨论基础的几点意见》，载上述同期学报，第46</w:t>
      </w:r>
      <w:r w:rsidRPr="00316BDD">
        <w:rPr>
          <w:rFonts w:asciiTheme="minorEastAsia" w:eastAsiaTheme="minorEastAsia"/>
          <w:sz w:val="21"/>
        </w:rPr>
        <w:t>—</w:t>
      </w:r>
      <w:r w:rsidRPr="00316BDD">
        <w:rPr>
          <w:rFonts w:asciiTheme="minorEastAsia" w:eastAsiaTheme="minorEastAsia"/>
          <w:sz w:val="21"/>
        </w:rPr>
        <w:t>57页。</w:t>
      </w:r>
    </w:p>
    <w:p w:rsidR="00884720" w:rsidRPr="00316BDD" w:rsidRDefault="00884720" w:rsidP="00884720">
      <w:pPr>
        <w:pStyle w:val="Para01"/>
        <w:spacing w:before="312" w:after="312"/>
        <w:rPr>
          <w:rFonts w:asciiTheme="minorEastAsia" w:eastAsiaTheme="minorEastAsia"/>
          <w:sz w:val="21"/>
        </w:rPr>
      </w:pPr>
      <w:hyperlink w:anchor="_20_124">
        <w:bookmarkStart w:id="5550" w:name="_20_125"/>
        <w:r w:rsidRPr="00316BDD">
          <w:rPr>
            <w:rStyle w:val="01Text"/>
            <w:rFonts w:asciiTheme="minorEastAsia" w:eastAsiaTheme="minorEastAsia"/>
            <w:sz w:val="21"/>
          </w:rPr>
          <w:t>[20]</w:t>
        </w:r>
        <w:bookmarkEnd w:id="5550"/>
      </w:hyperlink>
      <w:r w:rsidRPr="00316BDD">
        <w:rPr>
          <w:rFonts w:asciiTheme="minorEastAsia" w:eastAsiaTheme="minorEastAsia"/>
          <w:sz w:val="21"/>
        </w:rPr>
        <w:t>霍华德</w:t>
      </w:r>
      <w:r w:rsidRPr="00316BDD">
        <w:rPr>
          <w:rFonts w:asciiTheme="minorEastAsia" w:eastAsiaTheme="minorEastAsia"/>
          <w:sz w:val="21"/>
        </w:rPr>
        <w:t>·</w:t>
      </w:r>
      <w:r w:rsidRPr="00316BDD">
        <w:rPr>
          <w:rFonts w:asciiTheme="minorEastAsia" w:eastAsiaTheme="minorEastAsia"/>
          <w:sz w:val="21"/>
        </w:rPr>
        <w:t>韦克斯勒：《玉和丝的供品：唐代正统化的仪式和象征》（纽黑文，1985年）。</w:t>
      </w:r>
    </w:p>
    <w:p w:rsidR="00884720" w:rsidRPr="00316BDD" w:rsidRDefault="00884720" w:rsidP="00884720">
      <w:pPr>
        <w:pStyle w:val="Para01"/>
        <w:spacing w:before="312" w:after="312"/>
        <w:rPr>
          <w:rFonts w:asciiTheme="minorEastAsia" w:eastAsiaTheme="minorEastAsia"/>
          <w:sz w:val="21"/>
        </w:rPr>
      </w:pPr>
      <w:hyperlink w:anchor="_21_124">
        <w:bookmarkStart w:id="5551" w:name="_21_125"/>
        <w:r w:rsidRPr="00316BDD">
          <w:rPr>
            <w:rStyle w:val="01Text"/>
            <w:rFonts w:asciiTheme="minorEastAsia" w:eastAsiaTheme="minorEastAsia"/>
            <w:sz w:val="21"/>
          </w:rPr>
          <w:t>[21]</w:t>
        </w:r>
        <w:bookmarkEnd w:id="5551"/>
      </w:hyperlink>
      <w:r w:rsidRPr="00316BDD">
        <w:rPr>
          <w:rFonts w:asciiTheme="minorEastAsia" w:eastAsiaTheme="minorEastAsia"/>
          <w:sz w:val="21"/>
        </w:rPr>
        <w:t>詹姆斯</w:t>
      </w:r>
      <w:r w:rsidRPr="00316BDD">
        <w:rPr>
          <w:rFonts w:asciiTheme="minorEastAsia" w:eastAsiaTheme="minorEastAsia"/>
          <w:sz w:val="21"/>
        </w:rPr>
        <w:t>·</w:t>
      </w:r>
      <w:r w:rsidRPr="00316BDD">
        <w:rPr>
          <w:rFonts w:asciiTheme="minorEastAsia" w:eastAsiaTheme="minorEastAsia"/>
          <w:sz w:val="21"/>
        </w:rPr>
        <w:t>L.沃森：《神的标准化：960年至1960年华南沿海天后地位的提高》，载《晚期中华帝国的民间文化》，戴维</w:t>
      </w:r>
      <w:r w:rsidRPr="00316BDD">
        <w:rPr>
          <w:rFonts w:asciiTheme="minorEastAsia" w:eastAsiaTheme="minorEastAsia"/>
          <w:sz w:val="21"/>
        </w:rPr>
        <w:t>·</w:t>
      </w:r>
      <w:r w:rsidRPr="00316BDD">
        <w:rPr>
          <w:rFonts w:asciiTheme="minorEastAsia" w:eastAsiaTheme="minorEastAsia"/>
          <w:sz w:val="21"/>
        </w:rPr>
        <w:t>约翰逊等编，1985年，第292</w:t>
      </w:r>
      <w:r w:rsidRPr="00316BDD">
        <w:rPr>
          <w:rFonts w:asciiTheme="minorEastAsia" w:eastAsiaTheme="minorEastAsia"/>
          <w:sz w:val="21"/>
        </w:rPr>
        <w:t>—</w:t>
      </w:r>
      <w:r w:rsidRPr="00316BDD">
        <w:rPr>
          <w:rFonts w:asciiTheme="minorEastAsia" w:eastAsiaTheme="minorEastAsia"/>
          <w:sz w:val="21"/>
        </w:rPr>
        <w:t>325页。</w:t>
      </w:r>
    </w:p>
    <w:p w:rsidR="00884720" w:rsidRPr="00290F74" w:rsidRDefault="00884720" w:rsidP="00290F74">
      <w:pPr>
        <w:pStyle w:val="1"/>
      </w:pPr>
      <w:bookmarkStart w:id="5552" w:name="Top_of_part0116_html"/>
      <w:bookmarkStart w:id="5553" w:name="Can_Kao_Shu_Mu_3"/>
      <w:bookmarkStart w:id="5554" w:name="_Toc58333658"/>
      <w:r w:rsidRPr="00290F74">
        <w:lastRenderedPageBreak/>
        <w:t>参考书目</w:t>
      </w:r>
      <w:bookmarkEnd w:id="5552"/>
      <w:bookmarkEnd w:id="5553"/>
      <w:bookmarkEnd w:id="5554"/>
    </w:p>
    <w:p w:rsidR="00884720" w:rsidRPr="00316BDD" w:rsidRDefault="00884720" w:rsidP="00884720">
      <w:pPr>
        <w:spacing w:before="120" w:after="120"/>
        <w:ind w:firstLine="480"/>
        <w:rPr>
          <w:rFonts w:asciiTheme="minorEastAsia"/>
        </w:rPr>
      </w:pPr>
      <w:r w:rsidRPr="00316BDD">
        <w:rPr>
          <w:rFonts w:asciiTheme="minorEastAsia"/>
        </w:rPr>
        <w:t>[1]Adachi Keiji.Shin-Minkokuki ni okeru nōgyō keiei no hatter-Chōkō karyūiki no baai.In Chūgokushi kenkyūkai，ed.Chūgoku shizō no saikō sei-kokka to nōmin.Kyoto：Bunrikaku，1983，pp.255—288.</w:t>
      </w:r>
    </w:p>
    <w:p w:rsidR="00884720" w:rsidRPr="00316BDD" w:rsidRDefault="00884720" w:rsidP="00884720">
      <w:pPr>
        <w:spacing w:before="120" w:after="120"/>
        <w:ind w:firstLine="480"/>
        <w:rPr>
          <w:rFonts w:asciiTheme="minorEastAsia"/>
        </w:rPr>
      </w:pPr>
      <w:r w:rsidRPr="00316BDD">
        <w:rPr>
          <w:rFonts w:asciiTheme="minorEastAsia"/>
        </w:rPr>
        <w:t>足立启二：《清代和民国时期农业经营的发展——专论长江下游》，载中国史研究会编：《中国史像的再构成——国家与农民》，京都，1983年，第255—288页。</w:t>
      </w:r>
    </w:p>
    <w:p w:rsidR="00884720" w:rsidRPr="00316BDD" w:rsidRDefault="00884720" w:rsidP="00884720">
      <w:pPr>
        <w:spacing w:before="120" w:after="120"/>
        <w:ind w:firstLine="480"/>
        <w:rPr>
          <w:rFonts w:asciiTheme="minorEastAsia"/>
        </w:rPr>
      </w:pPr>
      <w:r w:rsidRPr="00316BDD">
        <w:rPr>
          <w:rFonts w:asciiTheme="minorEastAsia"/>
        </w:rPr>
        <w:t>[2]Adachi Keiji.Shindai Kahoku no nōgyō keiei to shakai kōzō Shirin，64，No.4（July 1981），pp.66—93.</w:t>
      </w:r>
    </w:p>
    <w:p w:rsidR="00884720" w:rsidRPr="00316BDD" w:rsidRDefault="00884720" w:rsidP="00884720">
      <w:pPr>
        <w:spacing w:before="120" w:after="120"/>
        <w:ind w:firstLine="480"/>
        <w:rPr>
          <w:rFonts w:asciiTheme="minorEastAsia"/>
        </w:rPr>
      </w:pPr>
      <w:r w:rsidRPr="00316BDD">
        <w:rPr>
          <w:rFonts w:asciiTheme="minorEastAsia"/>
        </w:rPr>
        <w:t>足立启二：《清代华北的农业经营与社会构造》，载《史林》，64：4（1981年7月），第66—93页。</w:t>
      </w:r>
    </w:p>
    <w:p w:rsidR="00884720" w:rsidRPr="00316BDD" w:rsidRDefault="00884720" w:rsidP="00884720">
      <w:pPr>
        <w:spacing w:before="120" w:after="120"/>
        <w:ind w:firstLine="480"/>
        <w:rPr>
          <w:rFonts w:asciiTheme="minorEastAsia"/>
        </w:rPr>
      </w:pPr>
      <w:r w:rsidRPr="00316BDD">
        <w:rPr>
          <w:rFonts w:asciiTheme="minorEastAsia"/>
        </w:rPr>
        <w:t>[3]Adachi Keiji.Shindai Soshū-fu ka ni okeru jinushiteki tochi shoyū no tenkaiKumamoto daigaku bungakubu ronsō，9（Nov.1982），pp.24—56.</w:t>
      </w:r>
    </w:p>
    <w:p w:rsidR="00884720" w:rsidRPr="00316BDD" w:rsidRDefault="00884720" w:rsidP="00884720">
      <w:pPr>
        <w:spacing w:before="120" w:after="120"/>
        <w:ind w:firstLine="480"/>
        <w:rPr>
          <w:rFonts w:asciiTheme="minorEastAsia"/>
        </w:rPr>
      </w:pPr>
      <w:r w:rsidRPr="00316BDD">
        <w:rPr>
          <w:rFonts w:asciiTheme="minorEastAsia"/>
        </w:rPr>
        <w:t>足立启二：《清代苏州府地主的土地所有的发展》，载《熊本大学文学部论丛》，9（1982年11月），第24—56页。</w:t>
      </w:r>
    </w:p>
    <w:p w:rsidR="00884720" w:rsidRPr="00316BDD" w:rsidRDefault="00884720" w:rsidP="00884720">
      <w:pPr>
        <w:spacing w:before="120" w:after="120"/>
        <w:ind w:firstLine="480"/>
        <w:rPr>
          <w:rFonts w:asciiTheme="minorEastAsia"/>
        </w:rPr>
      </w:pPr>
      <w:r w:rsidRPr="00316BDD">
        <w:rPr>
          <w:rFonts w:asciiTheme="minorEastAsia"/>
        </w:rPr>
        <w:t>[4]Aduarte，Fray Diego，O.P.Historia de la Provincia del Santo Rosario de la Orden de Predicadores en Filipinas.Japon.yChina，2 vols.Madrid：Consejo Superior de Investigaciones Cientificas，Departamento de Misionologia Espanola，1962.</w:t>
      </w:r>
    </w:p>
    <w:p w:rsidR="00884720" w:rsidRPr="00316BDD" w:rsidRDefault="00884720" w:rsidP="00884720">
      <w:pPr>
        <w:spacing w:before="120" w:after="120"/>
        <w:ind w:firstLine="480"/>
        <w:rPr>
          <w:rFonts w:asciiTheme="minorEastAsia"/>
        </w:rPr>
      </w:pPr>
      <w:r w:rsidRPr="00316BDD">
        <w:rPr>
          <w:rFonts w:asciiTheme="minorEastAsia"/>
        </w:rPr>
        <w:t>阿杜亚特：《菲律宾、日本、中国传教史》，马德里，1962年。</w:t>
      </w:r>
    </w:p>
    <w:p w:rsidR="00884720" w:rsidRPr="00316BDD" w:rsidRDefault="00884720" w:rsidP="00884720">
      <w:pPr>
        <w:spacing w:before="120" w:after="120"/>
        <w:ind w:firstLine="480"/>
        <w:rPr>
          <w:rFonts w:asciiTheme="minorEastAsia"/>
        </w:rPr>
      </w:pPr>
      <w:r w:rsidRPr="00316BDD">
        <w:rPr>
          <w:rFonts w:asciiTheme="minorEastAsia"/>
        </w:rPr>
        <w:t>[5]Akizuki Kan’ei Chūgoku kinsei Dōkyō no keisei：Shinmeidō no kisokuteki kenkyū.Tokyo：Sōbunsha，1978.</w:t>
      </w:r>
    </w:p>
    <w:p w:rsidR="00884720" w:rsidRPr="00316BDD" w:rsidRDefault="00884720" w:rsidP="00884720">
      <w:pPr>
        <w:spacing w:before="120" w:after="120"/>
        <w:ind w:firstLine="480"/>
        <w:rPr>
          <w:rFonts w:asciiTheme="minorEastAsia"/>
        </w:rPr>
      </w:pPr>
      <w:r w:rsidRPr="00316BDD">
        <w:rPr>
          <w:rFonts w:asciiTheme="minorEastAsia"/>
        </w:rPr>
        <w:t>秋月观映：《中国近世道教的形成：净明道基础的研究》，东京，1978年。</w:t>
      </w:r>
    </w:p>
    <w:p w:rsidR="00884720" w:rsidRPr="00316BDD" w:rsidRDefault="00884720" w:rsidP="00884720">
      <w:pPr>
        <w:spacing w:before="120" w:after="120"/>
        <w:ind w:firstLine="480"/>
        <w:rPr>
          <w:rFonts w:asciiTheme="minorEastAsia"/>
        </w:rPr>
      </w:pPr>
      <w:r w:rsidRPr="00316BDD">
        <w:rPr>
          <w:rFonts w:asciiTheme="minorEastAsia"/>
        </w:rPr>
        <w:t>[6]Aleni，Giulio.Chih-fang wai chi.1623.In Li Chih-tsao，ed.T’ien-hsiieh ch’u han，rpt.6 vols.Taipei：T’ai-wan hsüeh-sheng shu-chü，1975，Vol.3，pp.1269—502.</w:t>
      </w:r>
    </w:p>
    <w:p w:rsidR="00884720" w:rsidRPr="00316BDD" w:rsidRDefault="00884720" w:rsidP="00884720">
      <w:pPr>
        <w:spacing w:before="120" w:after="120"/>
        <w:ind w:firstLine="480"/>
        <w:rPr>
          <w:rFonts w:asciiTheme="minorEastAsia"/>
        </w:rPr>
      </w:pPr>
      <w:r w:rsidRPr="00316BDD">
        <w:rPr>
          <w:rFonts w:asciiTheme="minorEastAsia"/>
        </w:rPr>
        <w:t>艾儒略：《职方外纪》，载李之藻编：《天学初函》，台北，1965年，第3卷，第1269—1502页。</w:t>
      </w:r>
    </w:p>
    <w:p w:rsidR="00884720" w:rsidRPr="00316BDD" w:rsidRDefault="00884720" w:rsidP="00884720">
      <w:pPr>
        <w:spacing w:before="120" w:after="120"/>
        <w:ind w:firstLine="480"/>
        <w:rPr>
          <w:rFonts w:asciiTheme="minorEastAsia"/>
        </w:rPr>
      </w:pPr>
      <w:r w:rsidRPr="00316BDD">
        <w:rPr>
          <w:rFonts w:asciiTheme="minorEastAsia"/>
        </w:rPr>
        <w:t>[7]Aleni，Giulio.Hsi hsiieh fan.In Li Chih-tsao，ed.T’ien-hsiieh ch’u han，rpt.6 vols.Taipei：T’ai-wan hsüeh-sheng shu-chü，1965，Vol.1，pp.21—60.</w:t>
      </w:r>
    </w:p>
    <w:p w:rsidR="00884720" w:rsidRPr="00316BDD" w:rsidRDefault="00884720" w:rsidP="00884720">
      <w:pPr>
        <w:spacing w:before="120" w:after="120"/>
        <w:ind w:firstLine="480"/>
        <w:rPr>
          <w:rFonts w:asciiTheme="minorEastAsia"/>
        </w:rPr>
      </w:pPr>
      <w:r w:rsidRPr="00316BDD">
        <w:rPr>
          <w:rFonts w:asciiTheme="minorEastAsia"/>
        </w:rPr>
        <w:t>艾儒略：《西学凡》。载李之藻编：《天学初函》，1965年，第1卷，第21—60页。</w:t>
      </w:r>
    </w:p>
    <w:p w:rsidR="00884720" w:rsidRPr="00316BDD" w:rsidRDefault="00884720" w:rsidP="00884720">
      <w:pPr>
        <w:spacing w:before="120" w:after="120"/>
        <w:ind w:firstLine="480"/>
        <w:rPr>
          <w:rFonts w:asciiTheme="minorEastAsia"/>
        </w:rPr>
      </w:pPr>
      <w:r w:rsidRPr="00316BDD">
        <w:rPr>
          <w:rFonts w:asciiTheme="minorEastAsia"/>
        </w:rPr>
        <w:t>[8]Aleni，Giulio.San-shan lun hsiieh chi.1847ed，；rpt.in T’ien-chu-chiao tung ch’uan wen-hsien hsüp’ien，3 vols.Taipei：Hsüeh-sheng，1966，Vol.1，pp.419—93.</w:t>
      </w:r>
    </w:p>
    <w:p w:rsidR="00884720" w:rsidRPr="00316BDD" w:rsidRDefault="00884720" w:rsidP="00884720">
      <w:pPr>
        <w:spacing w:before="120" w:after="120"/>
        <w:ind w:firstLine="480"/>
        <w:rPr>
          <w:rFonts w:asciiTheme="minorEastAsia"/>
        </w:rPr>
      </w:pPr>
      <w:r w:rsidRPr="00316BDD">
        <w:rPr>
          <w:rFonts w:asciiTheme="minorEastAsia"/>
        </w:rPr>
        <w:t>艾儒略：《三山论学记》，载《天主教东传文献续编》，台北，1966年，第1卷，第419—493页。</w:t>
      </w:r>
    </w:p>
    <w:p w:rsidR="00884720" w:rsidRPr="00316BDD" w:rsidRDefault="00884720" w:rsidP="00884720">
      <w:pPr>
        <w:spacing w:before="120" w:after="120"/>
        <w:ind w:firstLine="480"/>
        <w:rPr>
          <w:rFonts w:asciiTheme="minorEastAsia"/>
        </w:rPr>
      </w:pPr>
      <w:r w:rsidRPr="00316BDD">
        <w:rPr>
          <w:rFonts w:asciiTheme="minorEastAsia"/>
        </w:rPr>
        <w:t>[9]Amano Motonosuke.Mindai no nōgyo to nōmin.In Min-shin jidai no kagaku gijutsushi，ed.，Yabuuchi Kiyoshi and Yoshida Mitsukuni.Kyoto：Kyōto daigaku jinbun kagaku kenkyūjo，1970，pp.465—528.</w:t>
      </w:r>
    </w:p>
    <w:p w:rsidR="00884720" w:rsidRPr="00316BDD" w:rsidRDefault="00884720" w:rsidP="00884720">
      <w:pPr>
        <w:spacing w:before="120" w:after="120"/>
        <w:ind w:firstLine="480"/>
        <w:rPr>
          <w:rFonts w:asciiTheme="minorEastAsia"/>
        </w:rPr>
      </w:pPr>
      <w:r w:rsidRPr="00316BDD">
        <w:rPr>
          <w:rFonts w:asciiTheme="minorEastAsia"/>
        </w:rPr>
        <w:t>天野元之助：《明代的农业与农民》，载薮内清等编：《明清时代的科学技术》，京都，1970年，第465—528页。</w:t>
      </w:r>
    </w:p>
    <w:p w:rsidR="00884720" w:rsidRPr="00316BDD" w:rsidRDefault="00884720" w:rsidP="00884720">
      <w:pPr>
        <w:spacing w:before="120" w:after="120"/>
        <w:ind w:firstLine="480"/>
        <w:rPr>
          <w:rFonts w:asciiTheme="minorEastAsia"/>
        </w:rPr>
      </w:pPr>
      <w:r w:rsidRPr="00316BDD">
        <w:rPr>
          <w:rFonts w:asciiTheme="minorEastAsia"/>
        </w:rPr>
        <w:t>[10]Anderson，J.L.“History and climate：some economic models.”In Climate and history：studies in past climates and their impact on man，ed.T.M.L.Wigley，et al.，Cambridge：Cambridge University Press，1981，pp.337—55.</w:t>
      </w:r>
    </w:p>
    <w:p w:rsidR="00884720" w:rsidRPr="00316BDD" w:rsidRDefault="00884720" w:rsidP="00884720">
      <w:pPr>
        <w:spacing w:before="120" w:after="120"/>
        <w:ind w:firstLine="480"/>
        <w:rPr>
          <w:rFonts w:asciiTheme="minorEastAsia"/>
        </w:rPr>
      </w:pPr>
      <w:r w:rsidRPr="00316BDD">
        <w:rPr>
          <w:rFonts w:asciiTheme="minorEastAsia"/>
        </w:rPr>
        <w:t>安德森，J.L.：《气候史：几种模式》，载威格利等编：《过去气候及其对人类的影响》，1981年，第337—355页。</w:t>
      </w:r>
    </w:p>
    <w:p w:rsidR="00884720" w:rsidRPr="00316BDD" w:rsidRDefault="00884720" w:rsidP="00884720">
      <w:pPr>
        <w:spacing w:before="120" w:after="120"/>
        <w:ind w:firstLine="480"/>
        <w:rPr>
          <w:rFonts w:asciiTheme="minorEastAsia"/>
        </w:rPr>
      </w:pPr>
      <w:r w:rsidRPr="00316BDD">
        <w:rPr>
          <w:rFonts w:asciiTheme="minorEastAsia"/>
        </w:rPr>
        <w:t>[11]Aoyama Sadao.“Min-dai no chizu ni tsuite.”Rekishigakukenkyū.7，No.11（1937），trans.as“Ming-tai ti-t’u chih yen-chiu.”Trans.Lin Ssu.1941；rpt.in Ming-shih yen-chiu lun ts’ung，ed.Wu Chih-ho，Taipei：ta-li ch’u-panshe，1985，Vol.2，pp.503—15.</w:t>
      </w:r>
    </w:p>
    <w:p w:rsidR="00884720" w:rsidRPr="00316BDD" w:rsidRDefault="00884720" w:rsidP="00884720">
      <w:pPr>
        <w:spacing w:before="120" w:after="120"/>
        <w:ind w:firstLine="480"/>
        <w:rPr>
          <w:rFonts w:asciiTheme="minorEastAsia"/>
        </w:rPr>
      </w:pPr>
      <w:r w:rsidRPr="00316BDD">
        <w:rPr>
          <w:rFonts w:asciiTheme="minorEastAsia"/>
        </w:rPr>
        <w:t>青山定雄：《明代地图之研究》，载《历史学研究》，7：11（1937年）；林丝有中译文，（1941年）；转载于昊智和编：《明史研究论丛》，台北，1985年，第2卷，第503—515页。</w:t>
      </w:r>
    </w:p>
    <w:p w:rsidR="00884720" w:rsidRPr="00316BDD" w:rsidRDefault="00884720" w:rsidP="00884720">
      <w:pPr>
        <w:spacing w:before="120" w:after="120"/>
        <w:ind w:firstLine="480"/>
        <w:rPr>
          <w:rFonts w:asciiTheme="minorEastAsia"/>
        </w:rPr>
      </w:pPr>
      <w:r w:rsidRPr="00316BDD">
        <w:rPr>
          <w:rFonts w:asciiTheme="minorEastAsia"/>
        </w:rPr>
        <w:t>[12]Araki Kengo.“Confucianism and Buddhism in the late Ming.”In Unfolding of neo-Confucianism，ed.，W.T.deBary.New York：Columbia University Press，1975，pp.39—66.</w:t>
      </w:r>
    </w:p>
    <w:p w:rsidR="00884720" w:rsidRPr="00316BDD" w:rsidRDefault="00884720" w:rsidP="00884720">
      <w:pPr>
        <w:spacing w:before="120" w:after="120"/>
        <w:ind w:firstLine="480"/>
        <w:rPr>
          <w:rFonts w:asciiTheme="minorEastAsia"/>
        </w:rPr>
      </w:pPr>
      <w:r w:rsidRPr="00316BDD">
        <w:rPr>
          <w:rFonts w:asciiTheme="minorEastAsia"/>
        </w:rPr>
        <w:t>荒木见悟：《明末之儒佛》。载狄百瑞编：《新儒学的演变》，纽约，1975年，第39—66页。</w:t>
      </w:r>
    </w:p>
    <w:p w:rsidR="00884720" w:rsidRPr="00316BDD" w:rsidRDefault="00884720" w:rsidP="00884720">
      <w:pPr>
        <w:spacing w:before="120" w:after="120"/>
        <w:ind w:firstLine="480"/>
        <w:rPr>
          <w:rFonts w:asciiTheme="minorEastAsia"/>
        </w:rPr>
      </w:pPr>
      <w:r w:rsidRPr="00316BDD">
        <w:rPr>
          <w:rFonts w:asciiTheme="minorEastAsia"/>
        </w:rPr>
        <w:t>[13]Araki Kengo.Minmatsu shūkyō shisō kenkyū.Tokyo：Sōbunsha，1980.</w:t>
      </w:r>
    </w:p>
    <w:p w:rsidR="00884720" w:rsidRPr="00316BDD" w:rsidRDefault="00884720" w:rsidP="00884720">
      <w:pPr>
        <w:spacing w:before="120" w:after="120"/>
        <w:ind w:firstLine="480"/>
        <w:rPr>
          <w:rFonts w:asciiTheme="minorEastAsia"/>
        </w:rPr>
      </w:pPr>
      <w:r w:rsidRPr="00316BDD">
        <w:rPr>
          <w:rFonts w:asciiTheme="minorEastAsia"/>
        </w:rPr>
        <w:t>荒木见悟：《明末宗教思想研究》，东京，1980年。</w:t>
      </w:r>
    </w:p>
    <w:p w:rsidR="00884720" w:rsidRPr="00316BDD" w:rsidRDefault="00884720" w:rsidP="00884720">
      <w:pPr>
        <w:spacing w:before="120" w:after="120"/>
        <w:ind w:firstLine="480"/>
        <w:rPr>
          <w:rFonts w:asciiTheme="minorEastAsia"/>
        </w:rPr>
      </w:pPr>
      <w:r w:rsidRPr="00316BDD">
        <w:rPr>
          <w:rFonts w:asciiTheme="minorEastAsia"/>
        </w:rPr>
        <w:lastRenderedPageBreak/>
        <w:t>[14]Arez，Ilda Maria Azevedo Couti</w:t>
      </w:r>
      <w:r w:rsidRPr="00316BDD">
        <w:rPr>
          <w:rFonts w:asciiTheme="minorEastAsia"/>
          <w:noProof/>
        </w:rPr>
        <w:drawing>
          <wp:inline distT="0" distB="0" distL="0" distR="0" wp14:anchorId="2A5D9680" wp14:editId="63636B96">
            <wp:extent cx="152400" cy="304800"/>
            <wp:effectExtent l="0" t="0" r="0" b="0"/>
            <wp:docPr id="422" name="004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2.jpeg" descr="img"/>
                    <pic:cNvPicPr/>
                  </pic:nvPicPr>
                  <pic:blipFill>
                    <a:blip r:embed="rId89"/>
                    <a:stretch>
                      <a:fillRect/>
                    </a:stretch>
                  </pic:blipFill>
                  <pic:spPr>
                    <a:xfrm>
                      <a:off x="0" y="0"/>
                      <a:ext cx="152400" cy="304800"/>
                    </a:xfrm>
                    <a:prstGeom prst="rect">
                      <a:avLst/>
                    </a:prstGeom>
                  </pic:spPr>
                </pic:pic>
              </a:graphicData>
            </a:graphic>
          </wp:inline>
        </w:drawing>
      </w:r>
      <w:r w:rsidRPr="00316BDD">
        <w:rPr>
          <w:rFonts w:asciiTheme="minorEastAsia"/>
        </w:rPr>
        <w:t>ho Vasconcellos e Souza and Jessie Mc-Nab.Portugal and porcelains.Lisbon：Manuel A.Pacheo，1984.阿雷兹、杰西·麦克纳布：《葡萄牙和瓷器》，里斯本，1984年。</w:t>
      </w:r>
    </w:p>
    <w:p w:rsidR="00884720" w:rsidRPr="00316BDD" w:rsidRDefault="00884720" w:rsidP="00884720">
      <w:pPr>
        <w:spacing w:before="120" w:after="120"/>
        <w:ind w:firstLine="480"/>
        <w:rPr>
          <w:rFonts w:asciiTheme="minorEastAsia"/>
        </w:rPr>
      </w:pPr>
      <w:r w:rsidRPr="00316BDD">
        <w:rPr>
          <w:rFonts w:asciiTheme="minorEastAsia"/>
        </w:rPr>
        <w:t>[15]Ashtor，Eliyahu.Studies on the Levantine trade in the Middle Ages.London：Variorum Reprints，1978.</w:t>
      </w:r>
    </w:p>
    <w:p w:rsidR="00884720" w:rsidRPr="00316BDD" w:rsidRDefault="00884720" w:rsidP="00884720">
      <w:pPr>
        <w:spacing w:before="120" w:after="120"/>
        <w:ind w:firstLine="480"/>
        <w:rPr>
          <w:rFonts w:asciiTheme="minorEastAsia"/>
        </w:rPr>
      </w:pPr>
      <w:r w:rsidRPr="00316BDD">
        <w:rPr>
          <w:rFonts w:asciiTheme="minorEastAsia"/>
        </w:rPr>
        <w:t>埃利耶胡·阿什托尔：《中世纪地中海东部国家贸易研究》，伦敦，1978年。</w:t>
      </w:r>
    </w:p>
    <w:p w:rsidR="00884720" w:rsidRPr="00316BDD" w:rsidRDefault="00884720" w:rsidP="00884720">
      <w:pPr>
        <w:spacing w:before="120" w:after="120"/>
        <w:ind w:firstLine="480"/>
        <w:rPr>
          <w:rFonts w:asciiTheme="minorEastAsia"/>
        </w:rPr>
      </w:pPr>
      <w:r w:rsidRPr="00316BDD">
        <w:rPr>
          <w:rFonts w:asciiTheme="minorEastAsia"/>
        </w:rPr>
        <w:t>[16]Aston，W.G.“Hideyoshi's invasion of Korea.”ch.1，Transactions of the Asiatic Society of Japan，6，No.2（1878，rpt.1879），pp.227—45；ch.2，9，1（1881，rpt.1906），pp.89—96；ch.3，9，3（1881，rpt.1905）pp.213—24；ch.4，11，1（1883），pp.117—25.</w:t>
      </w:r>
    </w:p>
    <w:p w:rsidR="00884720" w:rsidRPr="00316BDD" w:rsidRDefault="00884720" w:rsidP="00884720">
      <w:pPr>
        <w:spacing w:before="120" w:after="120"/>
        <w:ind w:firstLine="480"/>
        <w:rPr>
          <w:rFonts w:asciiTheme="minorEastAsia"/>
        </w:rPr>
      </w:pPr>
      <w:r w:rsidRPr="00316BDD">
        <w:rPr>
          <w:rFonts w:asciiTheme="minorEastAsia"/>
        </w:rPr>
        <w:t>W.G.阿斯顿：《丰臣秀吉之入侵朝鲜》，载《日本亚洲学会学报》，6：2、9：1、9：3、11：1期。</w:t>
      </w:r>
    </w:p>
    <w:p w:rsidR="00884720" w:rsidRPr="00316BDD" w:rsidRDefault="00884720" w:rsidP="00884720">
      <w:pPr>
        <w:spacing w:before="120" w:after="120"/>
        <w:ind w:firstLine="480"/>
        <w:rPr>
          <w:rFonts w:asciiTheme="minorEastAsia"/>
        </w:rPr>
      </w:pPr>
      <w:r w:rsidRPr="00316BDD">
        <w:rPr>
          <w:rFonts w:asciiTheme="minorEastAsia"/>
        </w:rPr>
        <w:t>[17]Atil，Esin.Süleymanname：The illustrated history of Süleyman the magnificent.Washington，DC：National Gallery of Art，1986.</w:t>
      </w:r>
    </w:p>
    <w:p w:rsidR="00884720" w:rsidRPr="00316BDD" w:rsidRDefault="00884720" w:rsidP="00884720">
      <w:pPr>
        <w:spacing w:before="120" w:after="120"/>
        <w:ind w:firstLine="480"/>
        <w:rPr>
          <w:rFonts w:asciiTheme="minorEastAsia"/>
        </w:rPr>
      </w:pPr>
      <w:r w:rsidRPr="00316BDD">
        <w:rPr>
          <w:rFonts w:asciiTheme="minorEastAsia"/>
        </w:rPr>
        <w:t>艾森·阿蒂尔，苏莱曼一族：《苏莱曼苏丹的插图本传记》，华盛顿，国立美术馆，1986。</w:t>
      </w:r>
    </w:p>
    <w:p w:rsidR="00884720" w:rsidRPr="00316BDD" w:rsidRDefault="00884720" w:rsidP="00884720">
      <w:pPr>
        <w:spacing w:before="120" w:after="120"/>
        <w:ind w:firstLine="480"/>
        <w:rPr>
          <w:rFonts w:asciiTheme="minorEastAsia"/>
        </w:rPr>
      </w:pPr>
      <w:r w:rsidRPr="00316BDD">
        <w:rPr>
          <w:rFonts w:asciiTheme="minorEastAsia"/>
        </w:rPr>
        <w:t>[18]Attman，Artur.Dutch Enterprise in the World Bullion Trade，1500—1800.Gøteborg：Kungl.Vetenkaps-och Vittershets-Samhallet，1983.</w:t>
      </w:r>
    </w:p>
    <w:p w:rsidR="00884720" w:rsidRPr="00316BDD" w:rsidRDefault="00884720" w:rsidP="00884720">
      <w:pPr>
        <w:spacing w:before="120" w:after="120"/>
        <w:ind w:firstLine="480"/>
        <w:rPr>
          <w:rFonts w:asciiTheme="minorEastAsia"/>
        </w:rPr>
      </w:pPr>
      <w:r w:rsidRPr="00316BDD">
        <w:rPr>
          <w:rFonts w:asciiTheme="minorEastAsia"/>
        </w:rPr>
        <w:t>阿蒂尔·阿特曼：《1500—1800年世界金银块贸易中的荷兰企业》，哥德堡，1983年。</w:t>
      </w:r>
    </w:p>
    <w:p w:rsidR="00884720" w:rsidRPr="00316BDD" w:rsidRDefault="00884720" w:rsidP="00884720">
      <w:pPr>
        <w:spacing w:before="120" w:after="120"/>
        <w:ind w:firstLine="480"/>
        <w:rPr>
          <w:rFonts w:asciiTheme="minorEastAsia"/>
        </w:rPr>
      </w:pPr>
      <w:r w:rsidRPr="00316BDD">
        <w:rPr>
          <w:rFonts w:asciiTheme="minorEastAsia"/>
        </w:rPr>
        <w:t>[19]Atwell，William S.“Ch’en Tzu-lung（1608—1647）：A scholar-official of the late Ming dynasty.”Diss.Princeton University，1974.</w:t>
      </w:r>
    </w:p>
    <w:p w:rsidR="00884720" w:rsidRPr="00316BDD" w:rsidRDefault="00884720" w:rsidP="00884720">
      <w:pPr>
        <w:spacing w:before="120" w:after="120"/>
        <w:ind w:firstLine="480"/>
        <w:rPr>
          <w:rFonts w:asciiTheme="minorEastAsia"/>
        </w:rPr>
      </w:pPr>
      <w:r w:rsidRPr="00316BDD">
        <w:rPr>
          <w:rFonts w:asciiTheme="minorEastAsia"/>
        </w:rPr>
        <w:t>威廉·阿特韦尔：《晚明士大夫陈子龙》，普林斯顿大学论文，1974年。</w:t>
      </w:r>
    </w:p>
    <w:p w:rsidR="00884720" w:rsidRPr="00316BDD" w:rsidRDefault="00884720" w:rsidP="00884720">
      <w:pPr>
        <w:spacing w:before="120" w:after="120"/>
        <w:ind w:firstLine="480"/>
        <w:rPr>
          <w:rFonts w:asciiTheme="minorEastAsia"/>
        </w:rPr>
      </w:pPr>
      <w:r w:rsidRPr="00316BDD">
        <w:rPr>
          <w:rFonts w:asciiTheme="minorEastAsia"/>
        </w:rPr>
        <w:t>[20]Atwell，William S.“International bullion flows and the Chinese economy circa 1530—1650.”Past and Present，95（May 1982），pp.68—90.</w:t>
      </w:r>
    </w:p>
    <w:p w:rsidR="00884720" w:rsidRPr="00316BDD" w:rsidRDefault="00884720" w:rsidP="00884720">
      <w:pPr>
        <w:spacing w:before="120" w:after="120"/>
        <w:ind w:firstLine="480"/>
        <w:rPr>
          <w:rFonts w:asciiTheme="minorEastAsia"/>
        </w:rPr>
      </w:pPr>
      <w:r w:rsidRPr="00316BDD">
        <w:rPr>
          <w:rFonts w:asciiTheme="minorEastAsia"/>
        </w:rPr>
        <w:t>威廉·阿特韦尔：《约1530—1650年国际银块流动与中国经济》，载《过去与现在》，95（1982年5月），第68—90页。</w:t>
      </w:r>
    </w:p>
    <w:p w:rsidR="00884720" w:rsidRPr="00316BDD" w:rsidRDefault="00884720" w:rsidP="00884720">
      <w:pPr>
        <w:spacing w:before="120" w:after="120"/>
        <w:ind w:firstLine="480"/>
        <w:rPr>
          <w:rFonts w:asciiTheme="minorEastAsia"/>
        </w:rPr>
      </w:pPr>
      <w:r w:rsidRPr="00316BDD">
        <w:rPr>
          <w:rFonts w:asciiTheme="minorEastAsia"/>
        </w:rPr>
        <w:t>[21]Atwell，William S.“Note on silver，foreign trade，and the late Ming econo-my.”Ch’ing-shih wen-t’i，3，No.8（Dec.19 77），pp.1—33.</w:t>
      </w:r>
    </w:p>
    <w:p w:rsidR="00884720" w:rsidRPr="00316BDD" w:rsidRDefault="00884720" w:rsidP="00884720">
      <w:pPr>
        <w:spacing w:before="120" w:after="120"/>
        <w:ind w:firstLine="480"/>
        <w:rPr>
          <w:rFonts w:asciiTheme="minorEastAsia"/>
        </w:rPr>
      </w:pPr>
      <w:r w:rsidRPr="00316BDD">
        <w:rPr>
          <w:rFonts w:asciiTheme="minorEastAsia"/>
        </w:rPr>
        <w:t>威廉·阿特韦尔：《白银、对外贸易和晚明经济》，载《清史问题》，3：8（1977年12月），第1—33页。</w:t>
      </w:r>
    </w:p>
    <w:p w:rsidR="00884720" w:rsidRPr="00316BDD" w:rsidRDefault="00884720" w:rsidP="00884720">
      <w:pPr>
        <w:spacing w:before="120" w:after="120"/>
        <w:ind w:firstLine="480"/>
        <w:rPr>
          <w:rFonts w:asciiTheme="minorEastAsia"/>
        </w:rPr>
      </w:pPr>
      <w:r w:rsidRPr="00316BDD">
        <w:rPr>
          <w:rFonts w:asciiTheme="minorEastAsia"/>
        </w:rPr>
        <w:t>[22]Atwell，William S.“A seventeenth-century‘general crisis’in East Asia？”Modern Asian Studies，24，No.4（1990），pp.661—82.</w:t>
      </w:r>
    </w:p>
    <w:p w:rsidR="00884720" w:rsidRPr="00316BDD" w:rsidRDefault="00884720" w:rsidP="00884720">
      <w:pPr>
        <w:spacing w:before="120" w:after="120"/>
        <w:ind w:firstLine="480"/>
        <w:rPr>
          <w:rFonts w:asciiTheme="minorEastAsia"/>
        </w:rPr>
      </w:pPr>
      <w:r w:rsidRPr="00316BDD">
        <w:rPr>
          <w:rFonts w:asciiTheme="minorEastAsia"/>
        </w:rPr>
        <w:t>威廉·阿特韦尔：《17世纪东亚的“总危机”？》，载《近代亚洲研究》，24：4（1990年），第661—682页。</w:t>
      </w:r>
    </w:p>
    <w:p w:rsidR="00884720" w:rsidRPr="00316BDD" w:rsidRDefault="00884720" w:rsidP="00884720">
      <w:pPr>
        <w:spacing w:before="120" w:after="120"/>
        <w:ind w:firstLine="480"/>
        <w:rPr>
          <w:rFonts w:asciiTheme="minorEastAsia"/>
        </w:rPr>
      </w:pPr>
      <w:r w:rsidRPr="00316BDD">
        <w:rPr>
          <w:rFonts w:asciiTheme="minorEastAsia"/>
        </w:rPr>
        <w:t>[23]Aymard，Maurice.“Autoconsommation et marches：Chayanov，Labrousse ou Le Roy Ladurie？”Annales：Economies，Sociétés，Civilisations，38，No.6（Nov.—Déc.1983），pp.1392—410.</w:t>
      </w:r>
    </w:p>
    <w:p w:rsidR="00884720" w:rsidRPr="00316BDD" w:rsidRDefault="00884720" w:rsidP="00884720">
      <w:pPr>
        <w:spacing w:before="120" w:after="120"/>
        <w:ind w:firstLine="480"/>
        <w:rPr>
          <w:rFonts w:asciiTheme="minorEastAsia"/>
        </w:rPr>
      </w:pPr>
      <w:r w:rsidRPr="00316BDD">
        <w:rPr>
          <w:rFonts w:asciiTheme="minorEastAsia"/>
        </w:rPr>
        <w:t>莫里斯·艾马尔：《自身消费和市场：恰亚诺夫、拉布鲁斯或勒罗伊·拉迪里？》，载《经济学、社会、文化年鉴》38（6）1983年，11—12月，第1392—1410页。</w:t>
      </w:r>
    </w:p>
    <w:p w:rsidR="00884720" w:rsidRPr="00316BDD" w:rsidRDefault="00884720" w:rsidP="00884720">
      <w:pPr>
        <w:spacing w:before="120" w:after="120"/>
        <w:ind w:firstLine="480"/>
        <w:rPr>
          <w:rFonts w:asciiTheme="minorEastAsia"/>
        </w:rPr>
      </w:pPr>
      <w:r w:rsidRPr="00316BDD">
        <w:rPr>
          <w:rFonts w:asciiTheme="minorEastAsia"/>
        </w:rPr>
        <w:t>[24]Bakewell，Peter.Miners of the Red Mountain：Indian labor in Potosi，1545—1650.Albuquerque：University of New Mexico Press，1984.</w:t>
      </w:r>
    </w:p>
    <w:p w:rsidR="00884720" w:rsidRPr="00316BDD" w:rsidRDefault="00884720" w:rsidP="00884720">
      <w:pPr>
        <w:spacing w:before="120" w:after="120"/>
        <w:ind w:firstLine="480"/>
        <w:rPr>
          <w:rFonts w:asciiTheme="minorEastAsia"/>
        </w:rPr>
      </w:pPr>
      <w:r w:rsidRPr="00316BDD">
        <w:rPr>
          <w:rFonts w:asciiTheme="minorEastAsia"/>
        </w:rPr>
        <w:t>彼得·巴克韦尔：《红山的矿工：1545—1650年波托西的印第安劳工》，阿尔伯克基，1984年。</w:t>
      </w:r>
    </w:p>
    <w:p w:rsidR="00884720" w:rsidRPr="00316BDD" w:rsidRDefault="00884720" w:rsidP="00884720">
      <w:pPr>
        <w:spacing w:before="120" w:after="120"/>
        <w:ind w:firstLine="480"/>
        <w:rPr>
          <w:rFonts w:asciiTheme="minorEastAsia"/>
        </w:rPr>
      </w:pPr>
      <w:r w:rsidRPr="00316BDD">
        <w:rPr>
          <w:rFonts w:asciiTheme="minorEastAsia"/>
        </w:rPr>
        <w:t>[25]Bakewell，Peter.“Mining in colonial Spanish America.”In Colonial Latin America.Teh Cambridge History of Latin America，Vol.2.ed.，Leslie Bethe1l.Cambridge：Cambridge University Press，1984，pp.105—51.</w:t>
      </w:r>
    </w:p>
    <w:p w:rsidR="00884720" w:rsidRPr="00316BDD" w:rsidRDefault="00884720" w:rsidP="00884720">
      <w:pPr>
        <w:spacing w:before="120" w:after="120"/>
        <w:ind w:firstLine="480"/>
        <w:rPr>
          <w:rFonts w:asciiTheme="minorEastAsia"/>
        </w:rPr>
      </w:pPr>
      <w:r w:rsidRPr="00316BDD">
        <w:rPr>
          <w:rFonts w:asciiTheme="minorEastAsia"/>
        </w:rPr>
        <w:t>彼得·巴克韦尔：《西属美洲殖民地的采矿业》，载《剑桥拉丁美洲史》，第2卷，1984年，第105—151页。</w:t>
      </w:r>
    </w:p>
    <w:p w:rsidR="00884720" w:rsidRPr="00316BDD" w:rsidRDefault="00884720" w:rsidP="00884720">
      <w:pPr>
        <w:spacing w:before="120" w:after="120"/>
        <w:ind w:firstLine="480"/>
        <w:rPr>
          <w:rFonts w:asciiTheme="minorEastAsia"/>
        </w:rPr>
      </w:pPr>
      <w:r w:rsidRPr="00316BDD">
        <w:rPr>
          <w:rFonts w:asciiTheme="minorEastAsia"/>
        </w:rPr>
        <w:t>[26]Barraclough，Geoffrey，ed.The Times atlas of world history.London：Times Books，1978.</w:t>
      </w:r>
    </w:p>
    <w:p w:rsidR="00884720" w:rsidRPr="00316BDD" w:rsidRDefault="00884720" w:rsidP="00884720">
      <w:pPr>
        <w:spacing w:before="120" w:after="120"/>
        <w:ind w:firstLine="480"/>
        <w:rPr>
          <w:rFonts w:asciiTheme="minorEastAsia"/>
        </w:rPr>
      </w:pPr>
      <w:r w:rsidRPr="00316BDD">
        <w:rPr>
          <w:rFonts w:asciiTheme="minorEastAsia"/>
        </w:rPr>
        <w:t>杰弗里·巴勒克拉夫：《泰晤士世界历史地图集》，伦敦，1978年。</w:t>
      </w:r>
    </w:p>
    <w:p w:rsidR="00884720" w:rsidRPr="00316BDD" w:rsidRDefault="00884720" w:rsidP="00884720">
      <w:pPr>
        <w:spacing w:before="120" w:after="120"/>
        <w:ind w:firstLine="480"/>
        <w:rPr>
          <w:rFonts w:asciiTheme="minorEastAsia"/>
        </w:rPr>
      </w:pPr>
      <w:r w:rsidRPr="00316BDD">
        <w:rPr>
          <w:rFonts w:asciiTheme="minorEastAsia"/>
        </w:rPr>
        <w:t>[27]Barrett，Ward.“World Bullion Flows，1450—1800.”In The rise ofm erchant empires，ed.James D.Tracy.Cambridge：Cambridge University Press，1990，pp.224—54.</w:t>
      </w:r>
    </w:p>
    <w:p w:rsidR="00884720" w:rsidRPr="00316BDD" w:rsidRDefault="00884720" w:rsidP="00884720">
      <w:pPr>
        <w:spacing w:before="120" w:after="120"/>
        <w:ind w:firstLine="480"/>
        <w:rPr>
          <w:rFonts w:asciiTheme="minorEastAsia"/>
        </w:rPr>
      </w:pPr>
      <w:r w:rsidRPr="00316BDD">
        <w:rPr>
          <w:rFonts w:asciiTheme="minorEastAsia"/>
        </w:rPr>
        <w:t>沃德·巴雷特：《1450—1800年世界银块的流动》。载詹姆斯·特蕾西编：《商业帝国的崛起》，剑桥，1990年，第224—254页。</w:t>
      </w:r>
    </w:p>
    <w:p w:rsidR="00884720" w:rsidRPr="00316BDD" w:rsidRDefault="00884720" w:rsidP="00884720">
      <w:pPr>
        <w:spacing w:before="120" w:after="120"/>
        <w:ind w:firstLine="480"/>
        <w:rPr>
          <w:rFonts w:asciiTheme="minorEastAsia"/>
        </w:rPr>
      </w:pPr>
      <w:r w:rsidRPr="00316BDD">
        <w:rPr>
          <w:rFonts w:asciiTheme="minorEastAsia"/>
        </w:rPr>
        <w:t>[28]Barros，João de and Diogo de Couto.Da Asia de Joao de Barros’e Diogo de Couto，24 vols.Lisbon：1777—1778；rpt.Lisbon：</w:t>
      </w:r>
      <w:r w:rsidRPr="00316BDD">
        <w:rPr>
          <w:rFonts w:asciiTheme="minorEastAsia"/>
        </w:rPr>
        <w:lastRenderedPageBreak/>
        <w:t>Livraria Sam Carlos，1973—1975.</w:t>
      </w:r>
    </w:p>
    <w:p w:rsidR="00884720" w:rsidRPr="00316BDD" w:rsidRDefault="00884720" w:rsidP="00884720">
      <w:pPr>
        <w:spacing w:before="120" w:after="120"/>
        <w:ind w:firstLine="480"/>
        <w:rPr>
          <w:rFonts w:asciiTheme="minorEastAsia"/>
        </w:rPr>
      </w:pPr>
      <w:r w:rsidRPr="00316BDD">
        <w:rPr>
          <w:rFonts w:asciiTheme="minorEastAsia"/>
        </w:rPr>
        <w:t>若奥·巴罗斯等著：《亚细亚》，里斯本，1777—1778年；1973—1975年再版。</w:t>
      </w:r>
    </w:p>
    <w:p w:rsidR="00884720" w:rsidRPr="00316BDD" w:rsidRDefault="00884720" w:rsidP="00884720">
      <w:pPr>
        <w:spacing w:before="120" w:after="120"/>
        <w:ind w:firstLine="480"/>
        <w:rPr>
          <w:rFonts w:asciiTheme="minorEastAsia"/>
        </w:rPr>
      </w:pPr>
      <w:r w:rsidRPr="00316BDD">
        <w:rPr>
          <w:rFonts w:asciiTheme="minorEastAsia"/>
        </w:rPr>
        <w:t>[29]Barthold，V.V.Four studies on the history of Central Asia，Vol.11，trans.T.and V.Minorsky，3 vols.Leiden：E.J.Brill，1956—62.</w:t>
      </w:r>
    </w:p>
    <w:p w:rsidR="00884720" w:rsidRPr="00316BDD" w:rsidRDefault="00884720" w:rsidP="00884720">
      <w:pPr>
        <w:spacing w:before="120" w:after="120"/>
        <w:ind w:firstLine="480"/>
        <w:rPr>
          <w:rFonts w:asciiTheme="minorEastAsia"/>
        </w:rPr>
      </w:pPr>
      <w:r w:rsidRPr="00316BDD">
        <w:rPr>
          <w:rFonts w:asciiTheme="minorEastAsia"/>
        </w:rPr>
        <w:t>V.V.巴托尔德：《关于中亚史的四篇研究论文》，米诺斯基等译，莱顿，1956—1962年。</w:t>
      </w:r>
    </w:p>
    <w:p w:rsidR="00884720" w:rsidRPr="00316BDD" w:rsidRDefault="00884720" w:rsidP="00884720">
      <w:pPr>
        <w:spacing w:before="120" w:after="120"/>
        <w:ind w:firstLine="480"/>
        <w:rPr>
          <w:rFonts w:asciiTheme="minorEastAsia"/>
        </w:rPr>
      </w:pPr>
      <w:r w:rsidRPr="00316BDD">
        <w:rPr>
          <w:rFonts w:asciiTheme="minorEastAsia"/>
        </w:rPr>
        <w:t>[30]Bawden，Charles R.The Jebtsundanba Khutukhtus of Urga.Wiesbaden：Otto Harrassowitz，1961.</w:t>
      </w:r>
    </w:p>
    <w:p w:rsidR="00884720" w:rsidRPr="00316BDD" w:rsidRDefault="00884720" w:rsidP="00884720">
      <w:pPr>
        <w:spacing w:before="120" w:after="120"/>
        <w:ind w:firstLine="480"/>
        <w:rPr>
          <w:rFonts w:asciiTheme="minorEastAsia"/>
        </w:rPr>
      </w:pPr>
      <w:r w:rsidRPr="00316BDD">
        <w:rPr>
          <w:rFonts w:asciiTheme="minorEastAsia"/>
        </w:rPr>
        <w:t>查尔斯·鲍登：《库伦的哲布尊丹巴呼图克图》，威斯巴登，1961年。</w:t>
      </w:r>
    </w:p>
    <w:p w:rsidR="00884720" w:rsidRPr="00316BDD" w:rsidRDefault="00884720" w:rsidP="00884720">
      <w:pPr>
        <w:spacing w:before="120" w:after="120"/>
        <w:ind w:firstLine="480"/>
        <w:rPr>
          <w:rFonts w:asciiTheme="minorEastAsia"/>
        </w:rPr>
      </w:pPr>
      <w:r w:rsidRPr="00316BDD">
        <w:rPr>
          <w:rFonts w:asciiTheme="minorEastAsia"/>
        </w:rPr>
        <w:t>[31]Bawden，Charles R.The modern history of Mongolia.New York：Frederick A.Praeger，1968.</w:t>
      </w:r>
    </w:p>
    <w:p w:rsidR="00884720" w:rsidRPr="00316BDD" w:rsidRDefault="00884720" w:rsidP="00884720">
      <w:pPr>
        <w:spacing w:before="120" w:after="120"/>
        <w:ind w:firstLine="480"/>
        <w:rPr>
          <w:rFonts w:asciiTheme="minorEastAsia"/>
        </w:rPr>
      </w:pPr>
      <w:r w:rsidRPr="00316BDD">
        <w:rPr>
          <w:rFonts w:asciiTheme="minorEastAsia"/>
        </w:rPr>
        <w:t>查尔斯·鲍登：《蒙古近代史》，纽约，1968年。</w:t>
      </w:r>
    </w:p>
    <w:p w:rsidR="00884720" w:rsidRPr="00316BDD" w:rsidRDefault="00884720" w:rsidP="00884720">
      <w:pPr>
        <w:spacing w:before="120" w:after="120"/>
        <w:ind w:firstLine="480"/>
        <w:rPr>
          <w:rFonts w:asciiTheme="minorEastAsia"/>
        </w:rPr>
      </w:pPr>
      <w:r w:rsidRPr="00316BDD">
        <w:rPr>
          <w:rFonts w:asciiTheme="minorEastAsia"/>
        </w:rPr>
        <w:t>[32]Beattie，Hilary J.Land and lineage in China—a study of T’ung-ch’eng county.Anhwei.in the Ming and Ch’ing dynasties.Cambridge：Cambridge University Press，1979.</w:t>
      </w:r>
    </w:p>
    <w:p w:rsidR="00884720" w:rsidRPr="00316BDD" w:rsidRDefault="00884720" w:rsidP="00884720">
      <w:pPr>
        <w:spacing w:before="120" w:after="120"/>
        <w:ind w:firstLine="480"/>
        <w:rPr>
          <w:rFonts w:asciiTheme="minorEastAsia"/>
        </w:rPr>
      </w:pPr>
      <w:r w:rsidRPr="00316BDD">
        <w:rPr>
          <w:rFonts w:asciiTheme="minorEastAsia"/>
        </w:rPr>
        <w:t>希拉里·贝蒂：《中国的土地和门第——明清时代安徽桐城县研究》，剑桥，1979年。</w:t>
      </w:r>
    </w:p>
    <w:p w:rsidR="00884720" w:rsidRPr="00316BDD" w:rsidRDefault="00884720" w:rsidP="00884720">
      <w:pPr>
        <w:spacing w:before="120" w:after="120"/>
        <w:ind w:firstLine="480"/>
        <w:rPr>
          <w:rFonts w:asciiTheme="minorEastAsia"/>
        </w:rPr>
      </w:pPr>
      <w:r w:rsidRPr="00316BDD">
        <w:rPr>
          <w:rFonts w:asciiTheme="minorEastAsia"/>
        </w:rPr>
        <w:t>[33]Berling，Judith A.“Religion and popular culture：The management of moral capital in The Romance of the Three Teachings.”Popular Culture in Late Imperial China，eds.David Johnson，Andrew J.Nathan and Evelyn S.Rawski.Berkeley：University of California Press，1985，pp.188—218.</w:t>
      </w:r>
    </w:p>
    <w:p w:rsidR="00884720" w:rsidRPr="00316BDD" w:rsidRDefault="00884720" w:rsidP="00884720">
      <w:pPr>
        <w:spacing w:before="120" w:after="120"/>
        <w:ind w:firstLine="480"/>
        <w:rPr>
          <w:rFonts w:asciiTheme="minorEastAsia"/>
        </w:rPr>
      </w:pPr>
      <w:r w:rsidRPr="00316BDD">
        <w:rPr>
          <w:rFonts w:asciiTheme="minorEastAsia"/>
        </w:rPr>
        <w:t>朱迪思·伯林：《宗教与民俗文化：〈三教演义〉中的道德资本的管理》。载戴维·约翰逊等编：《晚期中华帝国的大众文化》，伯克利，1985年，第188—218页。</w:t>
      </w:r>
    </w:p>
    <w:p w:rsidR="00884720" w:rsidRPr="00316BDD" w:rsidRDefault="00884720" w:rsidP="00884720">
      <w:pPr>
        <w:spacing w:before="120" w:after="120"/>
        <w:ind w:firstLine="480"/>
        <w:rPr>
          <w:rFonts w:asciiTheme="minorEastAsia"/>
        </w:rPr>
      </w:pPr>
      <w:r w:rsidRPr="00316BDD">
        <w:rPr>
          <w:rFonts w:asciiTheme="minorEastAsia"/>
        </w:rPr>
        <w:t>[34]Berling，Judith A.The syncretic relingion of Lin Chao-en.New York；Columbia Univer sity Press，1980.</w:t>
      </w:r>
    </w:p>
    <w:p w:rsidR="00884720" w:rsidRPr="00316BDD" w:rsidRDefault="00884720" w:rsidP="00884720">
      <w:pPr>
        <w:spacing w:before="120" w:after="120"/>
        <w:ind w:firstLine="480"/>
        <w:rPr>
          <w:rFonts w:asciiTheme="minorEastAsia"/>
        </w:rPr>
      </w:pPr>
      <w:r w:rsidRPr="00316BDD">
        <w:rPr>
          <w:rFonts w:asciiTheme="minorEastAsia"/>
        </w:rPr>
        <w:t>朱迪思·伯林：《林兆恩的三合一的宗教》，纽约，1980年。</w:t>
      </w:r>
    </w:p>
    <w:p w:rsidR="00884720" w:rsidRPr="00316BDD" w:rsidRDefault="00884720" w:rsidP="00884720">
      <w:pPr>
        <w:spacing w:before="120" w:after="120"/>
        <w:ind w:firstLine="480"/>
        <w:rPr>
          <w:rFonts w:asciiTheme="minorEastAsia"/>
        </w:rPr>
      </w:pPr>
      <w:r w:rsidRPr="00316BDD">
        <w:rPr>
          <w:rFonts w:asciiTheme="minorEastAsia"/>
        </w:rPr>
        <w:t>[35]Bernard，Henri.“L’Encyclopédie astronomique du Père Schall（Tch’ong-tcheng lichou，1629，et Si-yang sin-fa li-chou，1645）.La réforme du calendrier chinois sous I’influence de Clavius，de Galilée et de Kepler.”Monumenta Seria，3（1938），pp.35—77，441—527.</w:t>
      </w:r>
    </w:p>
    <w:p w:rsidR="00884720" w:rsidRPr="00316BDD" w:rsidRDefault="00884720" w:rsidP="00884720">
      <w:pPr>
        <w:spacing w:before="120" w:after="120"/>
        <w:ind w:firstLine="480"/>
        <w:rPr>
          <w:rFonts w:asciiTheme="minorEastAsia"/>
        </w:rPr>
      </w:pPr>
      <w:r w:rsidRPr="00316BDD">
        <w:rPr>
          <w:rFonts w:asciiTheme="minorEastAsia"/>
        </w:rPr>
        <w:t>裴化行：《汤若望神父的天文学百科全书》〔《崇祯历书》（1629）及《西洋新法历书》（1645）〕：在克劳维斯、伽利略和刻卜勒影响下的中国历法改革》。载《华裔学志》，1938（3），第35—77页，第441—527页。</w:t>
      </w:r>
    </w:p>
    <w:p w:rsidR="00884720" w:rsidRPr="00316BDD" w:rsidRDefault="00884720" w:rsidP="00884720">
      <w:pPr>
        <w:spacing w:before="120" w:after="120"/>
        <w:ind w:firstLine="480"/>
        <w:rPr>
          <w:rFonts w:asciiTheme="minorEastAsia"/>
        </w:rPr>
      </w:pPr>
      <w:r w:rsidRPr="00316BDD">
        <w:rPr>
          <w:rFonts w:asciiTheme="minorEastAsia"/>
        </w:rPr>
        <w:t>Bernard，Henri.Aux origines du cimetière de Chala：Le don princier de la Chine au P.Ricci（1610—1611）.Extrait du Bulletin Catholique de Pekin.Tientsin：Hautes Etudes，1934.</w:t>
      </w:r>
    </w:p>
    <w:p w:rsidR="00884720" w:rsidRPr="00316BDD" w:rsidRDefault="00884720" w:rsidP="00884720">
      <w:pPr>
        <w:spacing w:before="120" w:after="120"/>
        <w:ind w:firstLine="480"/>
        <w:rPr>
          <w:rFonts w:asciiTheme="minorEastAsia"/>
        </w:rPr>
      </w:pPr>
      <w:r w:rsidRPr="00316BDD">
        <w:rPr>
          <w:rFonts w:asciiTheme="minorEastAsia"/>
        </w:rPr>
        <w:t>裴化行：《二里沟基地的由来：中国皇室赐予利玛窦神父的封赠（1610—1611）》，载《北京天主教公报节录本》。天津，1934年。Bernard-MaÎtre，Henri.“Whence the Philosophic Movement at the Close of the Ming.”Bulletin of the Catholic University of Peking，8（1931），pp.67—　73.</w:t>
      </w:r>
    </w:p>
    <w:p w:rsidR="00884720" w:rsidRPr="00316BDD" w:rsidRDefault="00884720" w:rsidP="00884720">
      <w:pPr>
        <w:spacing w:before="120" w:after="120"/>
        <w:ind w:firstLine="480"/>
        <w:rPr>
          <w:rFonts w:asciiTheme="minorEastAsia"/>
        </w:rPr>
      </w:pPr>
      <w:r w:rsidRPr="00316BDD">
        <w:rPr>
          <w:rFonts w:asciiTheme="minorEastAsia"/>
        </w:rPr>
        <w:t>裴化行：《明末的哲学运动》，载《北京辅仁大学学报》，8（1931年），第67—73页。</w:t>
      </w:r>
    </w:p>
    <w:p w:rsidR="00884720" w:rsidRPr="00316BDD" w:rsidRDefault="00884720" w:rsidP="00884720">
      <w:pPr>
        <w:spacing w:before="120" w:after="120"/>
        <w:ind w:firstLine="480"/>
        <w:rPr>
          <w:rFonts w:asciiTheme="minorEastAsia"/>
        </w:rPr>
      </w:pPr>
      <w:r w:rsidRPr="00316BDD">
        <w:rPr>
          <w:rFonts w:asciiTheme="minorEastAsia"/>
        </w:rPr>
        <w:t>[36]Berry，Mary Elizabeth.Hideyoshi.Cambridge，Mass.：Harvard University Press，1982.</w:t>
      </w:r>
    </w:p>
    <w:p w:rsidR="00884720" w:rsidRPr="00316BDD" w:rsidRDefault="00884720" w:rsidP="00884720">
      <w:pPr>
        <w:spacing w:before="120" w:after="120"/>
        <w:ind w:firstLine="480"/>
        <w:rPr>
          <w:rFonts w:asciiTheme="minorEastAsia"/>
        </w:rPr>
      </w:pPr>
      <w:r w:rsidRPr="00316BDD">
        <w:rPr>
          <w:rFonts w:asciiTheme="minorEastAsia"/>
        </w:rPr>
        <w:t>玛丽·伊丽莎白·贝里：《丰臣秀吉》，坎布里奇，1982年。</w:t>
      </w:r>
    </w:p>
    <w:p w:rsidR="00884720" w:rsidRPr="00316BDD" w:rsidRDefault="00884720" w:rsidP="00884720">
      <w:pPr>
        <w:spacing w:before="120" w:after="120"/>
        <w:ind w:firstLine="480"/>
        <w:rPr>
          <w:rFonts w:asciiTheme="minorEastAsia"/>
        </w:rPr>
      </w:pPr>
      <w:r w:rsidRPr="00316BDD">
        <w:rPr>
          <w:rFonts w:asciiTheme="minorEastAsia"/>
        </w:rPr>
        <w:t>[37]Billeter，Jean-Francois.Li Zhi，philosophe maudit（1527—1602）：Contribution a une sociologie du mandarinat chinois de la fin des Ming.Travaux de droit，d’éconnomie，de Sociologie et de Sciences Politiques，116.Genève and Paris：Librairie droit，1979.</w:t>
      </w:r>
    </w:p>
    <w:p w:rsidR="00884720" w:rsidRPr="00316BDD" w:rsidRDefault="00884720" w:rsidP="00884720">
      <w:pPr>
        <w:spacing w:before="120" w:after="120"/>
        <w:ind w:firstLine="480"/>
        <w:rPr>
          <w:rFonts w:asciiTheme="minorEastAsia"/>
        </w:rPr>
      </w:pPr>
      <w:r w:rsidRPr="00316BDD">
        <w:rPr>
          <w:rFonts w:asciiTheme="minorEastAsia"/>
        </w:rPr>
        <w:t>让-弗郎索瓦·比耶特：《李贽，被诅咒的哲学家（1527—1602年）：对明末中国官场社会学的贡献》，载《法律、经济、社会学和政治科学研究》，116，日内瓦和巴黎，1979年。</w:t>
      </w:r>
    </w:p>
    <w:p w:rsidR="00884720" w:rsidRPr="00316BDD" w:rsidRDefault="00884720" w:rsidP="00884720">
      <w:pPr>
        <w:spacing w:before="120" w:after="120"/>
        <w:ind w:firstLine="480"/>
        <w:rPr>
          <w:rFonts w:asciiTheme="minorEastAsia"/>
        </w:rPr>
      </w:pPr>
      <w:r w:rsidRPr="00316BDD">
        <w:rPr>
          <w:rFonts w:asciiTheme="minorEastAsia"/>
        </w:rPr>
        <w:t>[38]Bishop，John L.，ed.Studies of governmental institutions in Chinese history.Cambridge，Mass.：Harvard University Press，1968.</w:t>
      </w:r>
    </w:p>
    <w:p w:rsidR="00884720" w:rsidRPr="00316BDD" w:rsidRDefault="00884720" w:rsidP="00884720">
      <w:pPr>
        <w:spacing w:before="120" w:after="120"/>
        <w:ind w:firstLine="480"/>
        <w:rPr>
          <w:rFonts w:asciiTheme="minorEastAsia"/>
        </w:rPr>
      </w:pPr>
      <w:r w:rsidRPr="00316BDD">
        <w:rPr>
          <w:rFonts w:asciiTheme="minorEastAsia"/>
        </w:rPr>
        <w:t>约翰·毕晓普：《中国历史中的政府制度研究》，坎布里奇，1968年。</w:t>
      </w:r>
    </w:p>
    <w:p w:rsidR="00884720" w:rsidRPr="00316BDD" w:rsidRDefault="00884720" w:rsidP="00884720">
      <w:pPr>
        <w:spacing w:before="120" w:after="120"/>
        <w:ind w:firstLine="480"/>
        <w:rPr>
          <w:rFonts w:asciiTheme="minorEastAsia"/>
        </w:rPr>
      </w:pPr>
      <w:r w:rsidRPr="00316BDD">
        <w:rPr>
          <w:rFonts w:asciiTheme="minorEastAsia"/>
        </w:rPr>
        <w:t>[39]Blair，Emma Helen and James A.Robertson，eds.The Philippine Islands，1493—1803：Explorations by early navigators，descriptions of the islands and their peoples，their bistory and records of the Catholic missons as related in contemporaneous books and maniuscripts，showing the political，economic，commercial and religious condition of those islands from their earliest relations with European nations to the beginning of the mineteenth century.55 vols.Cleveland，Ohio：The A.H.Clark company，1903—1909.</w:t>
      </w:r>
    </w:p>
    <w:p w:rsidR="00884720" w:rsidRPr="00316BDD" w:rsidRDefault="00884720" w:rsidP="00884720">
      <w:pPr>
        <w:spacing w:before="120" w:after="120"/>
        <w:ind w:firstLine="480"/>
        <w:rPr>
          <w:rFonts w:asciiTheme="minorEastAsia"/>
        </w:rPr>
      </w:pPr>
      <w:r w:rsidRPr="00316BDD">
        <w:rPr>
          <w:rFonts w:asciiTheme="minorEastAsia"/>
        </w:rPr>
        <w:t>埃玛·布莱尔、詹姆斯·罗伯逊编：《1493—1803年菲律宾群岛的政治、经济、商业和宗教概况》，克利夫兰，1903—1909年。</w:t>
      </w:r>
    </w:p>
    <w:p w:rsidR="00884720" w:rsidRPr="00316BDD" w:rsidRDefault="00884720" w:rsidP="00884720">
      <w:pPr>
        <w:spacing w:before="120" w:after="120"/>
        <w:ind w:firstLine="480"/>
        <w:rPr>
          <w:rFonts w:asciiTheme="minorEastAsia"/>
        </w:rPr>
      </w:pPr>
      <w:r w:rsidRPr="00316BDD">
        <w:rPr>
          <w:rFonts w:asciiTheme="minorEastAsia"/>
        </w:rPr>
        <w:lastRenderedPageBreak/>
        <w:t>[40]Blussé，J.Leonard.“The Dutch occupation of the Pescadores（1622—1624）.”Transactions of the International Conference of Orientalists in Japan，18（1973），pp.28—43.</w:t>
      </w:r>
    </w:p>
    <w:p w:rsidR="00884720" w:rsidRPr="00316BDD" w:rsidRDefault="00884720" w:rsidP="00884720">
      <w:pPr>
        <w:spacing w:before="120" w:after="120"/>
        <w:ind w:firstLine="480"/>
        <w:rPr>
          <w:rFonts w:asciiTheme="minorEastAsia"/>
        </w:rPr>
      </w:pPr>
      <w:r w:rsidRPr="00316BDD">
        <w:rPr>
          <w:rFonts w:asciiTheme="minorEastAsia"/>
        </w:rPr>
        <w:t>列昂纳德·布鲁塞：《荷兰对澎湖列岛的占领，1622—1624年》，载《日本东方学家国际会议会刊》，18（1973年），第28—34页。</w:t>
      </w:r>
    </w:p>
    <w:p w:rsidR="00884720" w:rsidRPr="00316BDD" w:rsidRDefault="00884720" w:rsidP="00884720">
      <w:pPr>
        <w:spacing w:before="120" w:after="120"/>
        <w:ind w:firstLine="480"/>
        <w:rPr>
          <w:rFonts w:asciiTheme="minorEastAsia"/>
        </w:rPr>
      </w:pPr>
      <w:r w:rsidRPr="00316BDD">
        <w:rPr>
          <w:rFonts w:asciiTheme="minorEastAsia"/>
        </w:rPr>
        <w:t>[41]Blussé，J.Leonard.Strange Company：Chinese Settlers，Mestizo Women and the Dutch in VOC Batavia.Dordrecht，Netherlands and Riverton，New York：Foris，1986.</w:t>
      </w:r>
    </w:p>
    <w:p w:rsidR="00884720" w:rsidRPr="00316BDD" w:rsidRDefault="00884720" w:rsidP="00884720">
      <w:pPr>
        <w:spacing w:before="120" w:after="120"/>
        <w:ind w:firstLine="480"/>
        <w:rPr>
          <w:rFonts w:asciiTheme="minorEastAsia"/>
        </w:rPr>
      </w:pPr>
      <w:r w:rsidRPr="00316BDD">
        <w:rPr>
          <w:rFonts w:asciiTheme="minorEastAsia"/>
        </w:rPr>
        <w:t>列昂纳德·布鲁塞：《奇怪的伙伴：在巴达维亚的中国殖民者、梅斯蒂佐妇女和荷属东印度公司的荷兰人》，纽约，1986年。</w:t>
      </w:r>
    </w:p>
    <w:p w:rsidR="00884720" w:rsidRPr="00316BDD" w:rsidRDefault="00884720" w:rsidP="00884720">
      <w:pPr>
        <w:spacing w:before="120" w:after="120"/>
        <w:ind w:firstLine="480"/>
        <w:rPr>
          <w:rFonts w:asciiTheme="minorEastAsia"/>
        </w:rPr>
      </w:pPr>
      <w:r w:rsidRPr="00316BDD">
        <w:rPr>
          <w:rFonts w:asciiTheme="minorEastAsia"/>
        </w:rPr>
        <w:t>[42]Blussé，J.Leonard.“The V.O.C.as Sorcerer's Apprentice：Stereotypes and Social Engineering on the China Coast.”In Leyden Studies in Sinology，ed.W.L.Idema.Leiden：Leiden University Press，1981，pp.87—105.</w:t>
      </w:r>
    </w:p>
    <w:p w:rsidR="00884720" w:rsidRPr="00316BDD" w:rsidRDefault="00884720" w:rsidP="00884720">
      <w:pPr>
        <w:spacing w:before="120" w:after="120"/>
        <w:ind w:firstLine="480"/>
        <w:rPr>
          <w:rFonts w:asciiTheme="minorEastAsia"/>
        </w:rPr>
      </w:pPr>
      <w:r w:rsidRPr="00316BDD">
        <w:rPr>
          <w:rFonts w:asciiTheme="minorEastAsia"/>
        </w:rPr>
        <w:t>列昂纳德·布鲁塞：《荷兰人在中国沿海的陈规和社会策划》。载V.L.伊德玛编：《莱顿汉学研究》，莱顿，1981年，第87—105页。</w:t>
      </w:r>
    </w:p>
    <w:p w:rsidR="00884720" w:rsidRPr="00316BDD" w:rsidRDefault="00884720" w:rsidP="00884720">
      <w:pPr>
        <w:spacing w:before="120" w:after="120"/>
        <w:ind w:firstLine="480"/>
        <w:rPr>
          <w:rFonts w:asciiTheme="minorEastAsia"/>
        </w:rPr>
      </w:pPr>
      <w:r w:rsidRPr="00316BDD">
        <w:rPr>
          <w:rFonts w:asciiTheme="minorEastAsia"/>
        </w:rPr>
        <w:t>[43]Blussé，J.Leonard，M.E.van Opstall，and Ts’ao Yung-ho，eds.De Dagregisters van het Kasteel Zeelandia，Taiwan.DeelI：1629—1641.Rijks Geschiedkundige Publicatien，Grote Serie，195.The Hague：M.Nijhoff，1986.</w:t>
      </w:r>
    </w:p>
    <w:p w:rsidR="00884720" w:rsidRPr="00316BDD" w:rsidRDefault="00884720" w:rsidP="00884720">
      <w:pPr>
        <w:spacing w:before="120" w:after="120"/>
        <w:ind w:firstLine="480"/>
        <w:rPr>
          <w:rFonts w:asciiTheme="minorEastAsia"/>
        </w:rPr>
      </w:pPr>
      <w:r w:rsidRPr="00316BDD">
        <w:rPr>
          <w:rFonts w:asciiTheme="minorEastAsia"/>
        </w:rPr>
        <w:t>列昂纳德·布鲁塞等编：《台湾热兰遮记录册，卷1，1629—1641年》，海牙，1986年。</w:t>
      </w:r>
    </w:p>
    <w:p w:rsidR="00884720" w:rsidRPr="00316BDD" w:rsidRDefault="00884720" w:rsidP="00884720">
      <w:pPr>
        <w:spacing w:before="120" w:after="120"/>
        <w:ind w:firstLine="480"/>
        <w:rPr>
          <w:rFonts w:asciiTheme="minorEastAsia"/>
        </w:rPr>
      </w:pPr>
      <w:r w:rsidRPr="00316BDD">
        <w:rPr>
          <w:rFonts w:asciiTheme="minorEastAsia"/>
        </w:rPr>
        <w:t>[44]Bodde，Derk and Clarence Morris.Law in imperial China，exemplified by 190 Ch’ing dynasty cases translanted from the Hsing-an hui-lan.Cambridge，Mass.：Harvard University Press，1967.</w:t>
      </w:r>
    </w:p>
    <w:p w:rsidR="00884720" w:rsidRPr="00316BDD" w:rsidRDefault="00884720" w:rsidP="00884720">
      <w:pPr>
        <w:spacing w:before="120" w:after="120"/>
        <w:ind w:firstLine="480"/>
        <w:rPr>
          <w:rFonts w:asciiTheme="minorEastAsia"/>
        </w:rPr>
      </w:pPr>
      <w:r w:rsidRPr="00316BDD">
        <w:rPr>
          <w:rFonts w:asciiTheme="minorEastAsia"/>
        </w:rPr>
        <w:t>卜德：《中华帝国的法律：以〈刑案汇览〉的190件清代案例为例》，坎布里奇，1967年。</w:t>
      </w:r>
    </w:p>
    <w:p w:rsidR="00884720" w:rsidRPr="00316BDD" w:rsidRDefault="00884720" w:rsidP="00884720">
      <w:pPr>
        <w:spacing w:before="120" w:after="120"/>
        <w:ind w:firstLine="480"/>
        <w:rPr>
          <w:rFonts w:asciiTheme="minorEastAsia"/>
        </w:rPr>
      </w:pPr>
      <w:r w:rsidRPr="00316BDD">
        <w:rPr>
          <w:rFonts w:asciiTheme="minorEastAsia"/>
        </w:rPr>
        <w:t>[45]Boltz，Judith M.A Survey of Taoist litreature：tenth to seventeenth centuries.China Research Monographs，32.Berkeley：University of California Press，1987.</w:t>
      </w:r>
    </w:p>
    <w:p w:rsidR="00884720" w:rsidRPr="00316BDD" w:rsidRDefault="00884720" w:rsidP="00884720">
      <w:pPr>
        <w:spacing w:before="120" w:after="120"/>
        <w:ind w:firstLine="480"/>
        <w:rPr>
          <w:rFonts w:asciiTheme="minorEastAsia"/>
        </w:rPr>
      </w:pPr>
      <w:r w:rsidRPr="00316BDD">
        <w:rPr>
          <w:rFonts w:asciiTheme="minorEastAsia"/>
        </w:rPr>
        <w:t>朱迪思·M.A.博尔茨：《10—17世纪道教文献一览》，伯克利，1987年。</w:t>
      </w:r>
    </w:p>
    <w:p w:rsidR="00884720" w:rsidRPr="00316BDD" w:rsidRDefault="00884720" w:rsidP="00884720">
      <w:pPr>
        <w:spacing w:before="120" w:after="120"/>
        <w:ind w:firstLine="480"/>
        <w:rPr>
          <w:rFonts w:asciiTheme="minorEastAsia"/>
        </w:rPr>
      </w:pPr>
      <w:r w:rsidRPr="00316BDD">
        <w:rPr>
          <w:rFonts w:asciiTheme="minorEastAsia"/>
        </w:rPr>
        <w:t>[46]Borah，Woodrow.Early colonial trade between Mexico and Peru.Berkeldy and Los Angeles：University of California Press，1954.</w:t>
      </w:r>
    </w:p>
    <w:p w:rsidR="00884720" w:rsidRPr="00316BDD" w:rsidRDefault="00884720" w:rsidP="00884720">
      <w:pPr>
        <w:spacing w:before="120" w:after="120"/>
        <w:ind w:firstLine="480"/>
        <w:rPr>
          <w:rFonts w:asciiTheme="minorEastAsia"/>
        </w:rPr>
      </w:pPr>
      <w:r w:rsidRPr="00316BDD">
        <w:rPr>
          <w:rFonts w:asciiTheme="minorEastAsia"/>
        </w:rPr>
        <w:t>伍德鲁·博拉：《早期墨西哥与秘鲁的殖民地贸易》，伯克利与洛杉矶，1954年。</w:t>
      </w:r>
    </w:p>
    <w:p w:rsidR="00884720" w:rsidRPr="00316BDD" w:rsidRDefault="00884720" w:rsidP="00884720">
      <w:pPr>
        <w:spacing w:before="120" w:after="120"/>
        <w:ind w:firstLine="480"/>
        <w:rPr>
          <w:rFonts w:asciiTheme="minorEastAsia"/>
        </w:rPr>
      </w:pPr>
      <w:r w:rsidRPr="00316BDD">
        <w:rPr>
          <w:rFonts w:asciiTheme="minorEastAsia"/>
        </w:rPr>
        <w:t>[47]Borah，Woodrow.Silk raising in Colonial Mexico.Berkeley and Los Angeles：University of Calitornia Press，1943.</w:t>
      </w:r>
    </w:p>
    <w:p w:rsidR="00884720" w:rsidRPr="00316BDD" w:rsidRDefault="00884720" w:rsidP="00884720">
      <w:pPr>
        <w:spacing w:before="120" w:after="120"/>
        <w:ind w:firstLine="480"/>
        <w:rPr>
          <w:rFonts w:asciiTheme="minorEastAsia"/>
        </w:rPr>
      </w:pPr>
      <w:r w:rsidRPr="00316BDD">
        <w:rPr>
          <w:rFonts w:asciiTheme="minorEastAsia"/>
        </w:rPr>
        <w:t>伍德鲁·博拉：《殖民地墨西哥的丝蚕饲养》，伯克利与洛杉矶，1943年。</w:t>
      </w:r>
    </w:p>
    <w:p w:rsidR="00884720" w:rsidRPr="00316BDD" w:rsidRDefault="00884720" w:rsidP="00884720">
      <w:pPr>
        <w:spacing w:before="120" w:after="120"/>
        <w:ind w:firstLine="480"/>
        <w:rPr>
          <w:rFonts w:asciiTheme="minorEastAsia"/>
        </w:rPr>
      </w:pPr>
      <w:r w:rsidRPr="00316BDD">
        <w:rPr>
          <w:rFonts w:asciiTheme="minorEastAsia"/>
        </w:rPr>
        <w:t>[48]Boxer，Charles R.The Christian century in Japan：1540—1650.Berkeley and Los Angeles：University of California Press and London：Cambridge U-niversity Press，1951.</w:t>
      </w:r>
    </w:p>
    <w:p w:rsidR="00884720" w:rsidRPr="00316BDD" w:rsidRDefault="00884720" w:rsidP="00884720">
      <w:pPr>
        <w:spacing w:before="120" w:after="120"/>
        <w:ind w:firstLine="480"/>
        <w:rPr>
          <w:rFonts w:asciiTheme="minorEastAsia"/>
        </w:rPr>
      </w:pPr>
      <w:r w:rsidRPr="00316BDD">
        <w:rPr>
          <w:rFonts w:asciiTheme="minorEastAsia"/>
        </w:rPr>
        <w:t>查尔斯·博克瑟：《日本的基督教时代：1540—1650年》，伯克利、洛杉矶、伦敦，1951年。</w:t>
      </w:r>
    </w:p>
    <w:p w:rsidR="00884720" w:rsidRPr="00316BDD" w:rsidRDefault="00884720" w:rsidP="00884720">
      <w:pPr>
        <w:spacing w:before="120" w:after="120"/>
        <w:ind w:firstLine="480"/>
        <w:rPr>
          <w:rFonts w:asciiTheme="minorEastAsia"/>
        </w:rPr>
      </w:pPr>
      <w:r w:rsidRPr="00316BDD">
        <w:rPr>
          <w:rFonts w:asciiTheme="minorEastAsia"/>
        </w:rPr>
        <w:t>[49]Boxer，Charles R.Fidalgos in the Far East.The Hague：M.Nijhoff，1948；rpt.London：Oxford University Press，1968.</w:t>
      </w:r>
    </w:p>
    <w:p w:rsidR="00884720" w:rsidRPr="00316BDD" w:rsidRDefault="00884720" w:rsidP="00884720">
      <w:pPr>
        <w:spacing w:before="120" w:after="120"/>
        <w:ind w:firstLine="480"/>
        <w:rPr>
          <w:rFonts w:asciiTheme="minorEastAsia"/>
        </w:rPr>
      </w:pPr>
      <w:r w:rsidRPr="00316BDD">
        <w:rPr>
          <w:rFonts w:asciiTheme="minorEastAsia"/>
        </w:rPr>
        <w:t>查尔斯·博克瑟：《远东的费达尔戈人》，海牙，1948年；伦敦，1968年。</w:t>
      </w:r>
    </w:p>
    <w:p w:rsidR="00884720" w:rsidRPr="00316BDD" w:rsidRDefault="00884720" w:rsidP="00884720">
      <w:pPr>
        <w:spacing w:before="120" w:after="120"/>
        <w:ind w:firstLine="480"/>
        <w:rPr>
          <w:rFonts w:asciiTheme="minorEastAsia"/>
        </w:rPr>
      </w:pPr>
      <w:r w:rsidRPr="00316BDD">
        <w:rPr>
          <w:rFonts w:asciiTheme="minorEastAsia"/>
        </w:rPr>
        <w:t>[50]Boxer，Charles R.The grest ship from Amacon：Annals of Macao and the old Japan trade，1555—1640.Lisbon：Centro de Estudos Históricos Ultrainarmnos，1959；rpt.Macau：Instituto Cultural de Macau，1988.</w:t>
      </w:r>
    </w:p>
    <w:p w:rsidR="00884720" w:rsidRPr="00316BDD" w:rsidRDefault="00884720" w:rsidP="00884720">
      <w:pPr>
        <w:spacing w:before="120" w:after="120"/>
        <w:ind w:firstLine="480"/>
        <w:rPr>
          <w:rFonts w:asciiTheme="minorEastAsia"/>
        </w:rPr>
      </w:pPr>
      <w:r w:rsidRPr="00316BDD">
        <w:rPr>
          <w:rFonts w:asciiTheme="minorEastAsia"/>
        </w:rPr>
        <w:t>查尔斯·博克瑟：《来自亚马逊的大船：澳门与旧日本的贸易编年史，1555—1640年》，里斯本，1959年。</w:t>
      </w:r>
    </w:p>
    <w:p w:rsidR="00884720" w:rsidRPr="00316BDD" w:rsidRDefault="00884720" w:rsidP="00884720">
      <w:pPr>
        <w:spacing w:before="120" w:after="120"/>
        <w:ind w:firstLine="480"/>
        <w:rPr>
          <w:rFonts w:asciiTheme="minorEastAsia"/>
        </w:rPr>
      </w:pPr>
      <w:r w:rsidRPr="00316BDD">
        <w:rPr>
          <w:rFonts w:asciiTheme="minorEastAsia"/>
        </w:rPr>
        <w:t>[51]Boxer，Charles R.“Portuguese Military Expeditions in Aid of the Mings A-gainst the Manchus，1621—1647.”T’ien-hsia Monthly，7，No.1（August 1938），pp.24—50.</w:t>
      </w:r>
    </w:p>
    <w:p w:rsidR="00884720" w:rsidRPr="00316BDD" w:rsidRDefault="00884720" w:rsidP="00884720">
      <w:pPr>
        <w:spacing w:before="120" w:after="120"/>
        <w:ind w:firstLine="480"/>
        <w:rPr>
          <w:rFonts w:asciiTheme="minorEastAsia"/>
        </w:rPr>
      </w:pPr>
      <w:r w:rsidRPr="00316BDD">
        <w:rPr>
          <w:rFonts w:asciiTheme="minorEastAsia"/>
        </w:rPr>
        <w:t>查尔斯·博克瑟：《葡萄牙支援明朝反对满族的军事远征，1621—1647年》，载《天下月刊》，7：1（1938年8月），第24—50页。</w:t>
      </w:r>
    </w:p>
    <w:p w:rsidR="00884720" w:rsidRPr="00316BDD" w:rsidRDefault="00884720" w:rsidP="00884720">
      <w:pPr>
        <w:spacing w:before="120" w:after="120"/>
        <w:ind w:firstLine="480"/>
        <w:rPr>
          <w:rFonts w:asciiTheme="minorEastAsia"/>
        </w:rPr>
      </w:pPr>
      <w:r w:rsidRPr="00316BDD">
        <w:rPr>
          <w:rFonts w:asciiTheme="minorEastAsia"/>
        </w:rPr>
        <w:t>[52]Boxer，Charles R.Portuguese society in the tropics：The municipal councils of Goa，Macao.Bahia and Luanda，1510—1800.Madison and Milwaukee：University of Wisconsin Press，1965.</w:t>
      </w:r>
    </w:p>
    <w:p w:rsidR="00884720" w:rsidRPr="00316BDD" w:rsidRDefault="00884720" w:rsidP="00884720">
      <w:pPr>
        <w:spacing w:before="120" w:after="120"/>
        <w:ind w:firstLine="480"/>
        <w:rPr>
          <w:rFonts w:asciiTheme="minorEastAsia"/>
        </w:rPr>
      </w:pPr>
      <w:r w:rsidRPr="00316BDD">
        <w:rPr>
          <w:rFonts w:asciiTheme="minorEastAsia"/>
        </w:rPr>
        <w:t>查尔斯·博克瑟：《热带地区的葡萄牙社会：果阿、澳门、巴伊亚和罗安达的地方自治市政会》麦迪逊和密尔沃基，1965年。</w:t>
      </w:r>
    </w:p>
    <w:p w:rsidR="00884720" w:rsidRPr="00316BDD" w:rsidRDefault="00884720" w:rsidP="00884720">
      <w:pPr>
        <w:spacing w:before="120" w:after="120"/>
        <w:ind w:firstLine="480"/>
        <w:rPr>
          <w:rFonts w:asciiTheme="minorEastAsia"/>
        </w:rPr>
      </w:pPr>
      <w:r w:rsidRPr="00316BDD">
        <w:rPr>
          <w:rFonts w:asciiTheme="minorEastAsia"/>
        </w:rPr>
        <w:t>[53]Boxer，Charles R.“The rise and fall of Nicholas Iquan.”T’ien-hsia Month-ly，11，No.5（April-May 1939），pp.401—39.</w:t>
      </w:r>
    </w:p>
    <w:p w:rsidR="00884720" w:rsidRPr="00316BDD" w:rsidRDefault="00884720" w:rsidP="00884720">
      <w:pPr>
        <w:spacing w:before="120" w:after="120"/>
        <w:ind w:firstLine="480"/>
        <w:rPr>
          <w:rFonts w:asciiTheme="minorEastAsia"/>
        </w:rPr>
      </w:pPr>
      <w:r w:rsidRPr="00316BDD">
        <w:rPr>
          <w:rFonts w:asciiTheme="minorEastAsia"/>
        </w:rPr>
        <w:t>查尔斯·博克瑟：《郑一官的兴衰》，载《天下月刊》，11：5（1939年4—5月），第401—439页。</w:t>
      </w:r>
    </w:p>
    <w:p w:rsidR="00884720" w:rsidRPr="00316BDD" w:rsidRDefault="00884720" w:rsidP="00884720">
      <w:pPr>
        <w:spacing w:before="120" w:after="120"/>
        <w:ind w:firstLine="480"/>
        <w:rPr>
          <w:rFonts w:asciiTheme="minorEastAsia"/>
        </w:rPr>
      </w:pPr>
      <w:r w:rsidRPr="00316BDD">
        <w:rPr>
          <w:rFonts w:asciiTheme="minorEastAsia"/>
        </w:rPr>
        <w:t xml:space="preserve">[54]Boxer，Charles R.，ed.and trans.South China in the sixteenth century，being the Narratives of Galeate Pereira，Fr.Gasparda 　</w:t>
      </w:r>
      <w:r w:rsidRPr="00316BDD">
        <w:rPr>
          <w:rFonts w:asciiTheme="minorEastAsia"/>
        </w:rPr>
        <w:lastRenderedPageBreak/>
        <w:t>Cruz，O.P.，Fr.Martin de Rada，OESA.Hakluyt Society，Series Ⅱ，No.106.London，1953；rpt.Nendeln，Liechtenstein：Kraus Reprint Limited，1967.</w:t>
      </w:r>
    </w:p>
    <w:p w:rsidR="00884720" w:rsidRPr="00316BDD" w:rsidRDefault="00884720" w:rsidP="00884720">
      <w:pPr>
        <w:spacing w:before="120" w:after="120"/>
        <w:ind w:firstLine="480"/>
        <w:rPr>
          <w:rFonts w:asciiTheme="minorEastAsia"/>
        </w:rPr>
      </w:pPr>
      <w:r w:rsidRPr="00316BDD">
        <w:rPr>
          <w:rFonts w:asciiTheme="minorEastAsia"/>
        </w:rPr>
        <w:t>查尔斯·博克瑟：《16世纪的中国南方：盖略特·伯来拉、加斯帕·达·克路士、马丁·德·拉达的记述》，伦敦，1953年；1967年内德尔恩、列支敦士登再版。</w:t>
      </w:r>
    </w:p>
    <w:p w:rsidR="00884720" w:rsidRPr="00316BDD" w:rsidRDefault="00884720" w:rsidP="00884720">
      <w:pPr>
        <w:spacing w:before="120" w:after="120"/>
        <w:ind w:firstLine="480"/>
        <w:rPr>
          <w:rFonts w:asciiTheme="minorEastAsia"/>
        </w:rPr>
      </w:pPr>
      <w:r w:rsidRPr="00316BDD">
        <w:rPr>
          <w:rFonts w:asciiTheme="minorEastAsia"/>
        </w:rPr>
        <w:t>[55]Boxer，Charles R.“Macao as a religious and commercial entrepôt in the sixteenth and seventeenth centuries.”Acta Asiatica，No.26（1974），pp.64—90.</w:t>
      </w:r>
    </w:p>
    <w:p w:rsidR="00884720" w:rsidRPr="00316BDD" w:rsidRDefault="00884720" w:rsidP="00884720">
      <w:pPr>
        <w:spacing w:before="120" w:after="120"/>
        <w:ind w:firstLine="480"/>
        <w:rPr>
          <w:rFonts w:asciiTheme="minorEastAsia"/>
        </w:rPr>
      </w:pPr>
      <w:r w:rsidRPr="00316BDD">
        <w:rPr>
          <w:rFonts w:asciiTheme="minorEastAsia"/>
        </w:rPr>
        <w:t>查尔斯·博克瑟：《16、17世纪作为宗教和商业港口的澳门》，载《亚洲学报》，26（1974年），第64—90页。</w:t>
      </w:r>
    </w:p>
    <w:p w:rsidR="00884720" w:rsidRPr="00316BDD" w:rsidRDefault="00884720" w:rsidP="00884720">
      <w:pPr>
        <w:spacing w:before="120" w:after="120"/>
        <w:ind w:firstLine="480"/>
        <w:rPr>
          <w:rFonts w:asciiTheme="minorEastAsia"/>
        </w:rPr>
      </w:pPr>
      <w:r w:rsidRPr="00316BDD">
        <w:rPr>
          <w:rFonts w:asciiTheme="minorEastAsia"/>
        </w:rPr>
        <w:t>[56]Boxer，Charles R.The Dutch seaborne empire，1600—1800.New York：Knopf，1965.rpt.London：Penguin，1988.</w:t>
      </w:r>
    </w:p>
    <w:p w:rsidR="00884720" w:rsidRPr="00316BDD" w:rsidRDefault="00884720" w:rsidP="00884720">
      <w:pPr>
        <w:spacing w:before="120" w:after="120"/>
        <w:ind w:firstLine="480"/>
        <w:rPr>
          <w:rFonts w:asciiTheme="minorEastAsia"/>
        </w:rPr>
      </w:pPr>
      <w:r w:rsidRPr="00316BDD">
        <w:rPr>
          <w:rFonts w:asciiTheme="minorEastAsia"/>
        </w:rPr>
        <w:t>查尔斯·博克瑟：《荷兰海上帝国，1600—1800年》，纽约，1965年；1988年伦敦再版。</w:t>
      </w:r>
    </w:p>
    <w:p w:rsidR="00884720" w:rsidRPr="00316BDD" w:rsidRDefault="00884720" w:rsidP="00884720">
      <w:pPr>
        <w:spacing w:before="120" w:after="120"/>
        <w:ind w:firstLine="480"/>
        <w:rPr>
          <w:rFonts w:asciiTheme="minorEastAsia"/>
        </w:rPr>
      </w:pPr>
      <w:r w:rsidRPr="00316BDD">
        <w:rPr>
          <w:rFonts w:asciiTheme="minorEastAsia"/>
        </w:rPr>
        <w:t>[57]Boxer，Charles R.“Plata es Sangre：Sidelights on the drain of Spanish-A-merican silver in the Far East，1530—1750.”Philippine Studies，18（1970），pp.457—68.</w:t>
      </w:r>
    </w:p>
    <w:p w:rsidR="00884720" w:rsidRPr="00316BDD" w:rsidRDefault="00884720" w:rsidP="00884720">
      <w:pPr>
        <w:spacing w:before="120" w:after="120"/>
        <w:ind w:firstLine="480"/>
        <w:rPr>
          <w:rFonts w:asciiTheme="minorEastAsia"/>
        </w:rPr>
      </w:pPr>
      <w:r w:rsidRPr="00316BDD">
        <w:rPr>
          <w:rFonts w:asciiTheme="minorEastAsia"/>
        </w:rPr>
        <w:t>查尔斯·博克瑟：《1530—1730年从西属美洲流到远东的白银的启示》，载《菲律宾研究》，18（1970年），第457—468页。</w:t>
      </w:r>
    </w:p>
    <w:p w:rsidR="00884720" w:rsidRPr="00316BDD" w:rsidRDefault="00884720" w:rsidP="00884720">
      <w:pPr>
        <w:spacing w:before="120" w:after="120"/>
        <w:ind w:firstLine="480"/>
        <w:rPr>
          <w:rFonts w:asciiTheme="minorEastAsia"/>
        </w:rPr>
      </w:pPr>
      <w:r w:rsidRPr="00316BDD">
        <w:rPr>
          <w:rFonts w:asciiTheme="minorEastAsia"/>
        </w:rPr>
        <w:t>[58]Braga，J.M.The Western.pioneers and their discovery of Macao.Macao：Imprensa Nacional.1949.</w:t>
      </w:r>
    </w:p>
    <w:p w:rsidR="00884720" w:rsidRPr="00316BDD" w:rsidRDefault="00884720" w:rsidP="00884720">
      <w:pPr>
        <w:spacing w:before="120" w:after="120"/>
        <w:ind w:firstLine="480"/>
        <w:rPr>
          <w:rFonts w:asciiTheme="minorEastAsia"/>
        </w:rPr>
      </w:pPr>
      <w:r w:rsidRPr="00316BDD">
        <w:rPr>
          <w:rFonts w:asciiTheme="minorEastAsia"/>
        </w:rPr>
        <w:t>J.M.布拉卡：《西方先驱者及其对澳门的发现》，澳门，1949年。</w:t>
      </w:r>
    </w:p>
    <w:p w:rsidR="00884720" w:rsidRPr="00316BDD" w:rsidRDefault="00884720" w:rsidP="00884720">
      <w:pPr>
        <w:spacing w:before="120" w:after="120"/>
        <w:ind w:firstLine="480"/>
        <w:rPr>
          <w:rFonts w:asciiTheme="minorEastAsia"/>
        </w:rPr>
      </w:pPr>
      <w:r w:rsidRPr="00316BDD">
        <w:rPr>
          <w:rFonts w:asciiTheme="minorEastAsia"/>
        </w:rPr>
        <w:t>[59]Braudel，Fernand.The perspctive of the world，trans.Siân Reynolds.New York：Harper and Row，1984.</w:t>
      </w:r>
    </w:p>
    <w:p w:rsidR="00884720" w:rsidRPr="00316BDD" w:rsidRDefault="00884720" w:rsidP="00884720">
      <w:pPr>
        <w:spacing w:before="120" w:after="120"/>
        <w:ind w:firstLine="480"/>
        <w:rPr>
          <w:rFonts w:asciiTheme="minorEastAsia"/>
        </w:rPr>
      </w:pPr>
      <w:r w:rsidRPr="00316BDD">
        <w:rPr>
          <w:rFonts w:asciiTheme="minorEastAsia"/>
        </w:rPr>
        <w:t>费尔南德·布鲁德尔：《对世界的透视》，纽约，1984年。</w:t>
      </w:r>
    </w:p>
    <w:p w:rsidR="00884720" w:rsidRPr="00316BDD" w:rsidRDefault="00884720" w:rsidP="00884720">
      <w:pPr>
        <w:spacing w:before="120" w:after="120"/>
        <w:ind w:firstLine="480"/>
        <w:rPr>
          <w:rFonts w:asciiTheme="minorEastAsia"/>
        </w:rPr>
      </w:pPr>
      <w:r w:rsidRPr="00316BDD">
        <w:rPr>
          <w:rFonts w:asciiTheme="minorEastAsia"/>
        </w:rPr>
        <w:t>[60]Braudel，Fernand.The wbeels of commerce，trans.Siân Reynolds.New York：Harper and Row，1983.</w:t>
      </w:r>
    </w:p>
    <w:p w:rsidR="00884720" w:rsidRPr="00316BDD" w:rsidRDefault="00884720" w:rsidP="00884720">
      <w:pPr>
        <w:spacing w:before="120" w:after="120"/>
        <w:ind w:firstLine="480"/>
        <w:rPr>
          <w:rFonts w:asciiTheme="minorEastAsia"/>
        </w:rPr>
      </w:pPr>
      <w:r w:rsidRPr="00316BDD">
        <w:rPr>
          <w:rFonts w:asciiTheme="minorEastAsia"/>
        </w:rPr>
        <w:t>费尔南德·布鲁德尔：《商业的转动》，雷诺兹译，纽约，1983年。</w:t>
      </w:r>
    </w:p>
    <w:p w:rsidR="00884720" w:rsidRPr="00316BDD" w:rsidRDefault="00884720" w:rsidP="00884720">
      <w:pPr>
        <w:spacing w:before="120" w:after="120"/>
        <w:ind w:firstLine="480"/>
        <w:rPr>
          <w:rFonts w:asciiTheme="minorEastAsia"/>
        </w:rPr>
      </w:pPr>
      <w:r w:rsidRPr="00316BDD">
        <w:rPr>
          <w:rFonts w:asciiTheme="minorEastAsia"/>
        </w:rPr>
        <w:t>[61]Bray，Francesca.Agriculture.Part 2 of Biology and biological technology.Science and civilisation in China，Vol.6，ed.Joseph Needham.Cambridge：Cambridge University Press，1984.</w:t>
      </w:r>
    </w:p>
    <w:p w:rsidR="00884720" w:rsidRPr="00316BDD" w:rsidRDefault="00884720" w:rsidP="00884720">
      <w:pPr>
        <w:spacing w:before="120" w:after="120"/>
        <w:ind w:firstLine="480"/>
        <w:rPr>
          <w:rFonts w:asciiTheme="minorEastAsia"/>
        </w:rPr>
      </w:pPr>
      <w:r w:rsidRPr="00316BDD">
        <w:rPr>
          <w:rFonts w:asciiTheme="minorEastAsia"/>
        </w:rPr>
        <w:t>弗朗西斯卡·布雷：《农业，生物和生物学技术第二部分》。载李约瑟编：《中国科技史》，第6卷，剑桥，1984年。</w:t>
      </w:r>
    </w:p>
    <w:p w:rsidR="00884720" w:rsidRPr="00316BDD" w:rsidRDefault="00884720" w:rsidP="00884720">
      <w:pPr>
        <w:spacing w:before="120" w:after="120"/>
        <w:ind w:firstLine="480"/>
        <w:rPr>
          <w:rFonts w:asciiTheme="minorEastAsia"/>
        </w:rPr>
      </w:pPr>
      <w:r w:rsidRPr="00316BDD">
        <w:rPr>
          <w:rFonts w:asciiTheme="minorEastAsia"/>
        </w:rPr>
        <w:t>[62]Bray，Francesca“.Patterns of evolution in rice-growing societies.”Journal of Peasant Studies，11（1983—1984），pp.3—33.</w:t>
      </w:r>
    </w:p>
    <w:p w:rsidR="00884720" w:rsidRPr="00316BDD" w:rsidRDefault="00884720" w:rsidP="00884720">
      <w:pPr>
        <w:spacing w:before="120" w:after="120"/>
        <w:ind w:firstLine="480"/>
        <w:rPr>
          <w:rFonts w:asciiTheme="minorEastAsia"/>
        </w:rPr>
      </w:pPr>
      <w:r w:rsidRPr="00316BDD">
        <w:rPr>
          <w:rFonts w:asciiTheme="minorEastAsia"/>
        </w:rPr>
        <w:t>弗朗西斯卡·布雷：《产米社会进化的类型》，载《农民研究杂志》，11（1983—1984年），第3—33页。</w:t>
      </w:r>
    </w:p>
    <w:p w:rsidR="00884720" w:rsidRPr="00316BDD" w:rsidRDefault="00884720" w:rsidP="00884720">
      <w:pPr>
        <w:spacing w:before="120" w:after="120"/>
        <w:ind w:firstLine="480"/>
        <w:rPr>
          <w:rFonts w:asciiTheme="minorEastAsia"/>
        </w:rPr>
      </w:pPr>
      <w:r w:rsidRPr="00316BDD">
        <w:rPr>
          <w:rFonts w:asciiTheme="minorEastAsia"/>
        </w:rPr>
        <w:t>[63]Bretschneider，E.Mediaeval researches from Eastern Asiatic sources 1910；rpt.New York：Barnes and Noble，1967.</w:t>
      </w:r>
    </w:p>
    <w:p w:rsidR="00884720" w:rsidRPr="00316BDD" w:rsidRDefault="00884720" w:rsidP="00884720">
      <w:pPr>
        <w:spacing w:before="120" w:after="120"/>
        <w:ind w:firstLine="480"/>
        <w:rPr>
          <w:rFonts w:asciiTheme="minorEastAsia"/>
        </w:rPr>
      </w:pPr>
      <w:r w:rsidRPr="00316BDD">
        <w:rPr>
          <w:rFonts w:asciiTheme="minorEastAsia"/>
        </w:rPr>
        <w:t>E.布雷特施奈德：《根据东亚史料的中世纪研究》，1910年；1967年纽约再版。</w:t>
      </w:r>
    </w:p>
    <w:p w:rsidR="00884720" w:rsidRPr="00316BDD" w:rsidRDefault="00884720" w:rsidP="00884720">
      <w:pPr>
        <w:spacing w:before="120" w:after="120"/>
        <w:ind w:firstLine="480"/>
        <w:rPr>
          <w:rFonts w:asciiTheme="minorEastAsia"/>
        </w:rPr>
      </w:pPr>
      <w:r w:rsidRPr="00316BDD">
        <w:rPr>
          <w:rFonts w:asciiTheme="minorEastAsia"/>
        </w:rPr>
        <w:t>[64]Bridgman，E.G.“Paul Su's Apology，addressed to the emperor Wanlih of the Ming dynasty，in behalf of the Jesuit missionaries，Pantoja and others，who had been impeached by the Board of Rites in a Report dated the 44th year，7th month of his reign（A.D.1617[sic]）.”The Chinese Repository，19（Canton，1850），pp.118—26.</w:t>
      </w:r>
    </w:p>
    <w:p w:rsidR="00884720" w:rsidRPr="00316BDD" w:rsidRDefault="00884720" w:rsidP="00884720">
      <w:pPr>
        <w:spacing w:before="120" w:after="120"/>
        <w:ind w:firstLine="480"/>
        <w:rPr>
          <w:rFonts w:asciiTheme="minorEastAsia"/>
        </w:rPr>
      </w:pPr>
      <w:r w:rsidRPr="00316BDD">
        <w:rPr>
          <w:rFonts w:asciiTheme="minorEastAsia"/>
        </w:rPr>
        <w:t>E.G.布里奇曼：《苏保罗在万历朝四十四年约1617年七月的奏议中为庞迪我等耶稣会士所作的辩护》，载《中国文集》，19（广州，1850年），第118—126页。</w:t>
      </w:r>
    </w:p>
    <w:p w:rsidR="00884720" w:rsidRPr="00316BDD" w:rsidRDefault="00884720" w:rsidP="00884720">
      <w:pPr>
        <w:spacing w:before="120" w:after="120"/>
        <w:ind w:firstLine="480"/>
        <w:rPr>
          <w:rFonts w:asciiTheme="minorEastAsia"/>
        </w:rPr>
      </w:pPr>
      <w:r w:rsidRPr="00316BDD">
        <w:rPr>
          <w:rFonts w:asciiTheme="minorEastAsia"/>
        </w:rPr>
        <w:t>[65]Brokaw，CynthiaT.he ledgers of merit and demerit：social change and moral order in late imperial China.Princeton：Princeton University Press，1991.</w:t>
      </w:r>
    </w:p>
    <w:p w:rsidR="00884720" w:rsidRPr="00316BDD" w:rsidRDefault="00884720" w:rsidP="00884720">
      <w:pPr>
        <w:spacing w:before="120" w:after="120"/>
        <w:ind w:firstLine="480"/>
        <w:rPr>
          <w:rFonts w:asciiTheme="minorEastAsia"/>
        </w:rPr>
      </w:pPr>
      <w:r w:rsidRPr="00316BDD">
        <w:rPr>
          <w:rFonts w:asciiTheme="minorEastAsia"/>
        </w:rPr>
        <w:t>辛西娅·布罗考：《功过格：晚期中华帝国的社会变化和道德秩序》，普林斯顿，1991年。</w:t>
      </w:r>
    </w:p>
    <w:p w:rsidR="00884720" w:rsidRPr="00316BDD" w:rsidRDefault="00884720" w:rsidP="00884720">
      <w:pPr>
        <w:spacing w:before="120" w:after="120"/>
        <w:ind w:firstLine="480"/>
        <w:rPr>
          <w:rFonts w:asciiTheme="minorEastAsia"/>
        </w:rPr>
      </w:pPr>
      <w:r w:rsidRPr="00316BDD">
        <w:rPr>
          <w:rFonts w:asciiTheme="minorEastAsia"/>
        </w:rPr>
        <w:t>[66]Brokaw，Cynthia.“Yüan Huang（1533—1606）and the ledgers of merit and demerit.”Harvard Journal of Asiatic Studies，47，No.1（1987），pp.137—95.</w:t>
      </w:r>
    </w:p>
    <w:p w:rsidR="00884720" w:rsidRPr="00316BDD" w:rsidRDefault="00884720" w:rsidP="00884720">
      <w:pPr>
        <w:spacing w:before="120" w:after="120"/>
        <w:ind w:firstLine="480"/>
        <w:rPr>
          <w:rFonts w:asciiTheme="minorEastAsia"/>
        </w:rPr>
      </w:pPr>
      <w:r w:rsidRPr="00316BDD">
        <w:rPr>
          <w:rFonts w:asciiTheme="minorEastAsia"/>
        </w:rPr>
        <w:t>辛西娅·布罗考：《袁了凡（1533—1606年）和功过格》，载《哈佛亚洲研究杂志》，47：1（1987年），第137—195页。</w:t>
      </w:r>
    </w:p>
    <w:p w:rsidR="00884720" w:rsidRPr="00316BDD" w:rsidRDefault="00884720" w:rsidP="00884720">
      <w:pPr>
        <w:spacing w:before="120" w:after="120"/>
        <w:ind w:firstLine="480"/>
        <w:rPr>
          <w:rFonts w:asciiTheme="minorEastAsia"/>
        </w:rPr>
      </w:pPr>
      <w:r w:rsidRPr="00316BDD">
        <w:rPr>
          <w:rFonts w:asciiTheme="minorEastAsia"/>
        </w:rPr>
        <w:t>[67]Brook，Timothy.“Censorship in eighteenth-century China：A view from the book trade.”Canadian Journal of History.Vol.23：2（1988）.pp.177—96.</w:t>
      </w:r>
    </w:p>
    <w:p w:rsidR="00884720" w:rsidRPr="00316BDD" w:rsidRDefault="00884720" w:rsidP="00884720">
      <w:pPr>
        <w:spacing w:before="120" w:after="120"/>
        <w:ind w:firstLine="480"/>
        <w:rPr>
          <w:rFonts w:asciiTheme="minorEastAsia"/>
        </w:rPr>
      </w:pPr>
      <w:r w:rsidRPr="00316BDD">
        <w:rPr>
          <w:rFonts w:asciiTheme="minorEastAsia"/>
        </w:rPr>
        <w:t>蒂莫西·布鲁克：《18世纪中国的监察制度：书籍贸易一瞥》，载《加拿大历史杂志》，23：2（1988年），第177—196页。</w:t>
      </w:r>
    </w:p>
    <w:p w:rsidR="00884720" w:rsidRPr="00316BDD" w:rsidRDefault="00884720" w:rsidP="00884720">
      <w:pPr>
        <w:spacing w:before="120" w:after="120"/>
        <w:ind w:firstLine="480"/>
        <w:rPr>
          <w:rFonts w:asciiTheme="minorEastAsia"/>
        </w:rPr>
      </w:pPr>
      <w:r w:rsidRPr="00316BDD">
        <w:rPr>
          <w:rFonts w:asciiTheme="minorEastAsia"/>
        </w:rPr>
        <w:t>[68]Brook，Timothy.“Commercial economy and cultural doubt in China.”In E—conomy and culture in eastern Asia，ed.Timothy Brook and Hy Van Lu—ong.Ann Arbor：University of Michigan Press，1997.</w:t>
      </w:r>
    </w:p>
    <w:p w:rsidR="00884720" w:rsidRPr="00316BDD" w:rsidRDefault="00884720" w:rsidP="00884720">
      <w:pPr>
        <w:spacing w:before="120" w:after="120"/>
        <w:ind w:firstLine="480"/>
        <w:rPr>
          <w:rFonts w:asciiTheme="minorEastAsia"/>
        </w:rPr>
      </w:pPr>
      <w:r w:rsidRPr="00316BDD">
        <w:rPr>
          <w:rFonts w:asciiTheme="minorEastAsia"/>
        </w:rPr>
        <w:t>蒂莫西·布鲁克：《中国的商业经济和文化困惑》。载布鲁克等编：《东亚的经济和文化》，安阿伯，1997年。</w:t>
      </w:r>
    </w:p>
    <w:p w:rsidR="00884720" w:rsidRPr="00316BDD" w:rsidRDefault="00884720" w:rsidP="00884720">
      <w:pPr>
        <w:spacing w:before="120" w:after="120"/>
        <w:ind w:firstLine="480"/>
        <w:rPr>
          <w:rFonts w:asciiTheme="minorEastAsia"/>
        </w:rPr>
      </w:pPr>
      <w:r w:rsidRPr="00316BDD">
        <w:rPr>
          <w:rFonts w:asciiTheme="minorEastAsia"/>
        </w:rPr>
        <w:lastRenderedPageBreak/>
        <w:t>[69]Brook，Timothy，“Family continuity and cultural hegemony：the gentry of Ningbo，1368—1911.”In Chinese local elites and patterns of dominance，eds.Joseph Esherick and Mary Rankin.Stanford：Stanford University Press，1990，pp.27—50.</w:t>
      </w:r>
    </w:p>
    <w:p w:rsidR="00884720" w:rsidRPr="00316BDD" w:rsidRDefault="00884720" w:rsidP="00884720">
      <w:pPr>
        <w:spacing w:before="120" w:after="120"/>
        <w:ind w:firstLine="480"/>
        <w:rPr>
          <w:rFonts w:asciiTheme="minorEastAsia"/>
        </w:rPr>
      </w:pPr>
      <w:r w:rsidRPr="00316BDD">
        <w:rPr>
          <w:rFonts w:asciiTheme="minorEastAsia"/>
        </w:rPr>
        <w:t>蒂莫西·布鲁克：《家族延续性和文化霸权：1368—1911年宁波的缙绅》。载埃什里克等编：《中国的地方精英和统治的形式》，斯坦福，1990年，第27—50页。</w:t>
      </w:r>
    </w:p>
    <w:p w:rsidR="00884720" w:rsidRPr="00316BDD" w:rsidRDefault="00884720" w:rsidP="00884720">
      <w:pPr>
        <w:spacing w:before="120" w:after="120"/>
        <w:ind w:firstLine="480"/>
        <w:rPr>
          <w:rFonts w:asciiTheme="minorEastAsia"/>
        </w:rPr>
      </w:pPr>
      <w:r w:rsidRPr="00316BDD">
        <w:rPr>
          <w:rFonts w:asciiTheme="minorEastAsia"/>
        </w:rPr>
        <w:t>[70]Brook，Timothy.“Gentry domination in Chinese society：monasteries and lineages in the structuring of local society，1500—1700.”Diss.Harvard U-niversity，1985.</w:t>
      </w:r>
    </w:p>
    <w:p w:rsidR="00884720" w:rsidRPr="00316BDD" w:rsidRDefault="00884720" w:rsidP="00884720">
      <w:pPr>
        <w:spacing w:before="120" w:after="120"/>
        <w:ind w:firstLine="480"/>
        <w:rPr>
          <w:rFonts w:asciiTheme="minorEastAsia"/>
        </w:rPr>
      </w:pPr>
      <w:r w:rsidRPr="00316BDD">
        <w:rPr>
          <w:rFonts w:asciiTheme="minorEastAsia"/>
        </w:rPr>
        <w:t>蒂莫西·布鲁克：《中国社会中的绅士支配：1500—1700年地方社会结构中的寺庙和族系》，哈佛大学论文，1985年。</w:t>
      </w:r>
    </w:p>
    <w:p w:rsidR="00884720" w:rsidRPr="00316BDD" w:rsidRDefault="00884720" w:rsidP="00884720">
      <w:pPr>
        <w:spacing w:before="120" w:after="120"/>
        <w:ind w:firstLine="480"/>
        <w:rPr>
          <w:rFonts w:asciiTheme="minorEastAsia"/>
        </w:rPr>
      </w:pPr>
      <w:r w:rsidRPr="00316BDD">
        <w:rPr>
          <w:rFonts w:asciiTheme="minorEastAsia"/>
        </w:rPr>
        <w:t>[71]Brook，Timothy.Geographical sources of Ming-Qing history.Ann Arbor：Center for Chinese Studies，University of Michigan，1988.</w:t>
      </w:r>
    </w:p>
    <w:p w:rsidR="00884720" w:rsidRPr="00316BDD" w:rsidRDefault="00884720" w:rsidP="00884720">
      <w:pPr>
        <w:spacing w:before="120" w:after="120"/>
        <w:ind w:firstLine="480"/>
        <w:rPr>
          <w:rFonts w:asciiTheme="minorEastAsia"/>
        </w:rPr>
      </w:pPr>
      <w:r w:rsidRPr="00316BDD">
        <w:rPr>
          <w:rFonts w:asciiTheme="minorEastAsia"/>
        </w:rPr>
        <w:t>蒂莫西·布鲁克：《明清史的地理资料》，安阿伯，1988年。</w:t>
      </w:r>
    </w:p>
    <w:p w:rsidR="00884720" w:rsidRPr="00316BDD" w:rsidRDefault="00884720" w:rsidP="00884720">
      <w:pPr>
        <w:spacing w:before="120" w:after="120"/>
        <w:ind w:firstLine="480"/>
        <w:rPr>
          <w:rFonts w:asciiTheme="minorEastAsia"/>
        </w:rPr>
      </w:pPr>
      <w:r w:rsidRPr="00316BDD">
        <w:rPr>
          <w:rFonts w:asciiTheme="minorEastAsia"/>
        </w:rPr>
        <w:t>[72]Brook，Timothy.“Mapping knowledge in the sixteenth century：the gazetteer cartography of Ye Chunji.”The East Asian Library Journal，7，NO.2（Winter，1994），pp.5—32.</w:t>
      </w:r>
    </w:p>
    <w:p w:rsidR="00884720" w:rsidRPr="00316BDD" w:rsidRDefault="00884720" w:rsidP="00884720">
      <w:pPr>
        <w:spacing w:before="120" w:after="120"/>
        <w:ind w:firstLine="480"/>
        <w:rPr>
          <w:rFonts w:asciiTheme="minorEastAsia"/>
        </w:rPr>
      </w:pPr>
      <w:r w:rsidRPr="00316BDD">
        <w:rPr>
          <w:rFonts w:asciiTheme="minorEastAsia"/>
        </w:rPr>
        <w:t>蒂莫西·布鲁克：《16世纪的地图绘制知识：叶春及的制图地名索引》，载《杰斯特图书馆杂志》，7：2（1994年冬季号），第5—32页。</w:t>
      </w:r>
    </w:p>
    <w:p w:rsidR="00884720" w:rsidRPr="00316BDD" w:rsidRDefault="00884720" w:rsidP="00884720">
      <w:pPr>
        <w:spacing w:before="120" w:after="120"/>
        <w:ind w:firstLine="480"/>
        <w:rPr>
          <w:rFonts w:asciiTheme="minorEastAsia"/>
        </w:rPr>
      </w:pPr>
      <w:r w:rsidRPr="00316BDD">
        <w:rPr>
          <w:rFonts w:asciiTheme="minorEastAsia"/>
        </w:rPr>
        <w:t>[73]Brook，Timothy.“The merchant network in 16th century China-a discussion and translation of Zhang Han's‘On merchants.”Journal of the Economic and Social History of the Orient，24，NO.2（1981），pp.165—214.</w:t>
      </w:r>
    </w:p>
    <w:p w:rsidR="00884720" w:rsidRPr="00316BDD" w:rsidRDefault="00884720" w:rsidP="00884720">
      <w:pPr>
        <w:spacing w:before="120" w:after="120"/>
        <w:ind w:firstLine="480"/>
        <w:rPr>
          <w:rFonts w:asciiTheme="minorEastAsia"/>
        </w:rPr>
      </w:pPr>
      <w:r w:rsidRPr="00316BDD">
        <w:rPr>
          <w:rFonts w:asciiTheme="minorEastAsia"/>
        </w:rPr>
        <w:t>蒂莫西·布鲁克：《16世纪中国的商人网络——张翰的〈论商贾〉的讨论及译文》，载《东方经济社会史杂志》，24：2（1981年），第165—214页。</w:t>
      </w:r>
    </w:p>
    <w:p w:rsidR="00884720" w:rsidRPr="00316BDD" w:rsidRDefault="00884720" w:rsidP="00884720">
      <w:pPr>
        <w:spacing w:before="120" w:after="120"/>
        <w:ind w:firstLine="480"/>
        <w:rPr>
          <w:rFonts w:asciiTheme="minorEastAsia"/>
        </w:rPr>
      </w:pPr>
      <w:r w:rsidRPr="00316BDD">
        <w:rPr>
          <w:rFonts w:asciiTheme="minorEastAsia"/>
        </w:rPr>
        <w:t>[74]Brook，Timothy.Praying for power：Buddhism and the formation of gentry society in late Ming China.Cambridge，Mass.：Council on East A-sian Studies，Harvard University，1993.</w:t>
      </w:r>
    </w:p>
    <w:p w:rsidR="00884720" w:rsidRPr="00316BDD" w:rsidRDefault="00884720" w:rsidP="00884720">
      <w:pPr>
        <w:spacing w:before="120" w:after="120"/>
        <w:ind w:firstLine="480"/>
        <w:rPr>
          <w:rFonts w:asciiTheme="minorEastAsia"/>
        </w:rPr>
      </w:pPr>
      <w:r w:rsidRPr="00316BDD">
        <w:rPr>
          <w:rFonts w:asciiTheme="minorEastAsia"/>
        </w:rPr>
        <w:t>蒂莫西·布鲁克：《祈求权力：晚明中国的佛教与士绅社会的形成》，坎布里奇，1993年。</w:t>
      </w:r>
    </w:p>
    <w:p w:rsidR="00884720" w:rsidRPr="00316BDD" w:rsidRDefault="00884720" w:rsidP="00884720">
      <w:pPr>
        <w:spacing w:before="120" w:after="120"/>
        <w:ind w:firstLine="480"/>
        <w:rPr>
          <w:rFonts w:asciiTheme="minorEastAsia"/>
        </w:rPr>
      </w:pPr>
      <w:r w:rsidRPr="00316BDD">
        <w:rPr>
          <w:rFonts w:asciiTheme="minorEastAsia"/>
        </w:rPr>
        <w:t>[75]Brook，Timothy.“Rethinking syncretism：The unity of the three teachings and their joint worship in late-imperial China.”Journal of Chinese Religions，No.21（1993），pp.13—44.</w:t>
      </w:r>
    </w:p>
    <w:p w:rsidR="00884720" w:rsidRPr="00316BDD" w:rsidRDefault="00884720" w:rsidP="00884720">
      <w:pPr>
        <w:spacing w:before="120" w:after="120"/>
        <w:ind w:firstLine="480"/>
        <w:rPr>
          <w:rFonts w:asciiTheme="minorEastAsia"/>
        </w:rPr>
      </w:pPr>
      <w:r w:rsidRPr="00316BDD">
        <w:rPr>
          <w:rFonts w:asciiTheme="minorEastAsia"/>
        </w:rPr>
        <w:t>蒂莫西·布鲁克：《综合精神的再思考：晚期中华帝国的三教合一及其共同崇拜》，载《中国宗教杂志》，21（1993年），第13—44页。</w:t>
      </w:r>
    </w:p>
    <w:p w:rsidR="00884720" w:rsidRPr="00316BDD" w:rsidRDefault="00884720" w:rsidP="00884720">
      <w:pPr>
        <w:spacing w:before="120" w:after="120"/>
        <w:ind w:firstLine="480"/>
        <w:rPr>
          <w:rFonts w:asciiTheme="minorEastAsia"/>
        </w:rPr>
      </w:pPr>
      <w:r w:rsidRPr="00316BDD">
        <w:rPr>
          <w:rFonts w:asciiTheme="minorEastAsia"/>
        </w:rPr>
        <w:t>[76]Brown，Delmer M.Money Economy in Medieval Japan：A Study in the Use of Coins.New Haven：Yale University Press，1951.</w:t>
      </w:r>
    </w:p>
    <w:p w:rsidR="00884720" w:rsidRPr="00316BDD" w:rsidRDefault="00884720" w:rsidP="00884720">
      <w:pPr>
        <w:spacing w:before="120" w:after="120"/>
        <w:ind w:firstLine="480"/>
        <w:rPr>
          <w:rFonts w:asciiTheme="minorEastAsia"/>
        </w:rPr>
      </w:pPr>
      <w:r w:rsidRPr="00316BDD">
        <w:rPr>
          <w:rFonts w:asciiTheme="minorEastAsia"/>
        </w:rPr>
        <w:t>德尔默·布朗：《中世纪日本的货币经济：钱币使用研究》，纽黑文，1951年。</w:t>
      </w:r>
    </w:p>
    <w:p w:rsidR="00884720" w:rsidRPr="00316BDD" w:rsidRDefault="00884720" w:rsidP="00884720">
      <w:pPr>
        <w:spacing w:before="120" w:after="120"/>
        <w:ind w:firstLine="480"/>
        <w:rPr>
          <w:rFonts w:asciiTheme="minorEastAsia"/>
        </w:rPr>
      </w:pPr>
      <w:r w:rsidRPr="00316BDD">
        <w:rPr>
          <w:rFonts w:asciiTheme="minorEastAsia"/>
        </w:rPr>
        <w:t>[77]Busch，Heinrich“The Tung-lin shu-yüan and its political and philosophical significance.”Monumenta Serica，14（1949—1955），pp.1—163.</w:t>
      </w:r>
    </w:p>
    <w:p w:rsidR="00884720" w:rsidRPr="00316BDD" w:rsidRDefault="00884720" w:rsidP="00884720">
      <w:pPr>
        <w:spacing w:before="120" w:after="120"/>
        <w:ind w:firstLine="480"/>
        <w:rPr>
          <w:rFonts w:asciiTheme="minorEastAsia"/>
        </w:rPr>
      </w:pPr>
      <w:r w:rsidRPr="00316BDD">
        <w:rPr>
          <w:rFonts w:asciiTheme="minorEastAsia"/>
        </w:rPr>
        <w:t>海因里希·布希：《东林书院及其政治与哲学的意义》，载《华裔学志》，14（1949—1955年），第1—163页。</w:t>
      </w:r>
    </w:p>
    <w:p w:rsidR="00884720" w:rsidRPr="00316BDD" w:rsidRDefault="00884720" w:rsidP="00884720">
      <w:pPr>
        <w:spacing w:before="120" w:after="120"/>
        <w:ind w:firstLine="480"/>
        <w:rPr>
          <w:rFonts w:asciiTheme="minorEastAsia"/>
        </w:rPr>
      </w:pPr>
      <w:r w:rsidRPr="00316BDD">
        <w:rPr>
          <w:rFonts w:asciiTheme="minorEastAsia"/>
        </w:rPr>
        <w:t>[78]Cammann，Schuyler.“Presentation of dragon robes by the Ming and Ch’ing court for diplomatic purposes.”Sinologica，3（1951—53），pp.193—202.</w:t>
      </w:r>
    </w:p>
    <w:p w:rsidR="00884720" w:rsidRPr="00316BDD" w:rsidRDefault="00884720" w:rsidP="00884720">
      <w:pPr>
        <w:spacing w:before="120" w:after="120"/>
        <w:ind w:firstLine="480"/>
        <w:rPr>
          <w:rFonts w:asciiTheme="minorEastAsia"/>
        </w:rPr>
      </w:pPr>
      <w:r w:rsidRPr="00316BDD">
        <w:rPr>
          <w:rFonts w:asciiTheme="minorEastAsia"/>
        </w:rPr>
        <w:t>苏勒尔·凯曼：《明清宫廷为了外交目的赠送的龙袍》，载《汉学》，3（1951—1953年），第193—202页。</w:t>
      </w:r>
    </w:p>
    <w:p w:rsidR="00884720" w:rsidRPr="00316BDD" w:rsidRDefault="00884720" w:rsidP="00884720">
      <w:pPr>
        <w:spacing w:before="120" w:after="120"/>
        <w:ind w:firstLine="480"/>
        <w:rPr>
          <w:rFonts w:asciiTheme="minorEastAsia"/>
        </w:rPr>
      </w:pPr>
      <w:r w:rsidRPr="00316BDD">
        <w:rPr>
          <w:rFonts w:asciiTheme="minorEastAsia"/>
        </w:rPr>
        <w:t>[79]Campbell，William.Formosa under the Dutch.London：K.Paul，Trench，Trubner，1903；rpt.Taipei，n.d.</w:t>
      </w:r>
    </w:p>
    <w:p w:rsidR="00884720" w:rsidRPr="00316BDD" w:rsidRDefault="00884720" w:rsidP="00884720">
      <w:pPr>
        <w:spacing w:before="120" w:after="120"/>
        <w:ind w:firstLine="480"/>
        <w:rPr>
          <w:rFonts w:asciiTheme="minorEastAsia"/>
        </w:rPr>
      </w:pPr>
      <w:r w:rsidRPr="00316BDD">
        <w:rPr>
          <w:rFonts w:asciiTheme="minorEastAsia"/>
        </w:rPr>
        <w:t>威廉·坎贝尔：《荷兰人统治下的福摩萨》，伦敦，1903年；台北再版，无日期。</w:t>
      </w:r>
    </w:p>
    <w:p w:rsidR="00884720" w:rsidRPr="00316BDD" w:rsidRDefault="00884720" w:rsidP="00884720">
      <w:pPr>
        <w:spacing w:before="120" w:after="120"/>
        <w:ind w:firstLine="480"/>
        <w:rPr>
          <w:rFonts w:asciiTheme="minorEastAsia"/>
        </w:rPr>
      </w:pPr>
      <w:r w:rsidRPr="00316BDD">
        <w:rPr>
          <w:rFonts w:asciiTheme="minorEastAsia"/>
        </w:rPr>
        <w:t>[80]Caron，FranCois and Joost Schouten.A true description of the mighty kingdoms of Japan and Siam.London：Argonaut Press，1935.</w:t>
      </w:r>
    </w:p>
    <w:p w:rsidR="00884720" w:rsidRPr="00316BDD" w:rsidRDefault="00884720" w:rsidP="00884720">
      <w:pPr>
        <w:spacing w:before="120" w:after="120"/>
        <w:ind w:firstLine="480"/>
        <w:rPr>
          <w:rFonts w:asciiTheme="minorEastAsia"/>
        </w:rPr>
      </w:pPr>
      <w:r w:rsidRPr="00316BDD">
        <w:rPr>
          <w:rFonts w:asciiTheme="minorEastAsia"/>
        </w:rPr>
        <w:t>弗朗索瓦·卡伦、朱斯特·斯考顿：《日本和暹罗王国纪实》，伦敦，1935年。</w:t>
      </w:r>
    </w:p>
    <w:p w:rsidR="00884720" w:rsidRPr="00316BDD" w:rsidRDefault="00884720" w:rsidP="00884720">
      <w:pPr>
        <w:spacing w:before="120" w:after="120"/>
        <w:ind w:firstLine="480"/>
        <w:rPr>
          <w:rFonts w:asciiTheme="minorEastAsia"/>
        </w:rPr>
      </w:pPr>
      <w:r w:rsidRPr="00316BDD">
        <w:rPr>
          <w:rFonts w:asciiTheme="minorEastAsia"/>
        </w:rPr>
        <w:t>[81]Carswell，John.“Blue-and-White in China，Asia，and the Islamic World.”In Blue and White：chinese porcelain and its impact on the Western world，ed.John Carswell.Chicago：The University of Chicago and the David and Alfred Smart Gallery，1985，pp.27—35.</w:t>
      </w:r>
    </w:p>
    <w:p w:rsidR="00884720" w:rsidRPr="00316BDD" w:rsidRDefault="00884720" w:rsidP="00884720">
      <w:pPr>
        <w:spacing w:before="120" w:after="120"/>
        <w:ind w:firstLine="480"/>
        <w:rPr>
          <w:rFonts w:asciiTheme="minorEastAsia"/>
        </w:rPr>
      </w:pPr>
      <w:r w:rsidRPr="00316BDD">
        <w:rPr>
          <w:rFonts w:asciiTheme="minorEastAsia"/>
        </w:rPr>
        <w:t>约翰·卡斯韦尔：《中国、亚洲和伊斯兰世界的青花瓷》。载约翰·卡斯韦尔编：《青花瓷器：中国瓷器和它对西方世界的冲击》，芝加哥，1985年，第27—35页。</w:t>
      </w:r>
    </w:p>
    <w:p w:rsidR="00884720" w:rsidRPr="00316BDD" w:rsidRDefault="00884720" w:rsidP="00884720">
      <w:pPr>
        <w:spacing w:before="120" w:after="120"/>
        <w:ind w:firstLine="480"/>
        <w:rPr>
          <w:rFonts w:asciiTheme="minorEastAsia"/>
        </w:rPr>
      </w:pPr>
      <w:r w:rsidRPr="00316BDD">
        <w:rPr>
          <w:rFonts w:asciiTheme="minorEastAsia"/>
        </w:rPr>
        <w:lastRenderedPageBreak/>
        <w:t>[82]Carswell，John.“China and Islam：A survey of the coast of India and Ceylon.”Transactions of the Oriental Ceramic Society，42（1977—78），pp.25—45.</w:t>
      </w:r>
    </w:p>
    <w:p w:rsidR="00884720" w:rsidRPr="00316BDD" w:rsidRDefault="00884720" w:rsidP="00884720">
      <w:pPr>
        <w:spacing w:before="120" w:after="120"/>
        <w:ind w:firstLine="480"/>
        <w:rPr>
          <w:rFonts w:asciiTheme="minorEastAsia"/>
        </w:rPr>
      </w:pPr>
      <w:r w:rsidRPr="00316BDD">
        <w:rPr>
          <w:rFonts w:asciiTheme="minorEastAsia"/>
        </w:rPr>
        <w:t>约翰·卡斯韦尔：《中国和伊斯兰：印度和锡兰沿海调查》，载《东方陶瓷学会学报》，42（1977—1987年），第25—45页。</w:t>
      </w:r>
    </w:p>
    <w:p w:rsidR="00884720" w:rsidRPr="00316BDD" w:rsidRDefault="00884720" w:rsidP="00884720">
      <w:pPr>
        <w:spacing w:before="120" w:after="120"/>
        <w:ind w:firstLine="480"/>
        <w:rPr>
          <w:rFonts w:asciiTheme="minorEastAsia"/>
        </w:rPr>
      </w:pPr>
      <w:r w:rsidRPr="00316BDD">
        <w:rPr>
          <w:rFonts w:asciiTheme="minorEastAsia"/>
        </w:rPr>
        <w:t>[83]Cartier，Michel.“Notes sur 1’histoire des prix en Chine du ⅪⅣⅣe au ⅩⅧⅦe siècle.”Annales：É conomies，Sociétés，Civilisations 24，No.4（Juill.A-oût 1969），pp.876—79.</w:t>
      </w:r>
    </w:p>
    <w:p w:rsidR="00884720" w:rsidRPr="00316BDD" w:rsidRDefault="00884720" w:rsidP="00884720">
      <w:pPr>
        <w:spacing w:before="120" w:after="120"/>
        <w:ind w:firstLine="480"/>
        <w:rPr>
          <w:rFonts w:asciiTheme="minorEastAsia"/>
        </w:rPr>
      </w:pPr>
      <w:r w:rsidRPr="00316BDD">
        <w:rPr>
          <w:rFonts w:asciiTheme="minorEastAsia"/>
        </w:rPr>
        <w:t>米歇尔·卡蒂埃：《14至17世纪中国的物价史》，载《经济、社会、文明编年史》，24：4（1969年7—8月），第876—879页。</w:t>
      </w:r>
    </w:p>
    <w:p w:rsidR="00884720" w:rsidRPr="00316BDD" w:rsidRDefault="00884720" w:rsidP="00884720">
      <w:pPr>
        <w:spacing w:before="120" w:after="120"/>
        <w:ind w:firstLine="480"/>
        <w:rPr>
          <w:rFonts w:asciiTheme="minorEastAsia"/>
        </w:rPr>
      </w:pPr>
      <w:r w:rsidRPr="00316BDD">
        <w:rPr>
          <w:rFonts w:asciiTheme="minorEastAsia"/>
        </w:rPr>
        <w:t>[84]Cartier，MicheL“Nouvelles donnés sur la démographie chinoise..1.’époque des Ming（1368—1644）.”Annales：Economies，SociéCivilisations，28，No.6（Nov.D-éc.1973）.pp.1341—59.</w:t>
      </w:r>
    </w:p>
    <w:p w:rsidR="00884720" w:rsidRPr="00316BDD" w:rsidRDefault="00884720" w:rsidP="00884720">
      <w:pPr>
        <w:spacing w:before="120" w:after="120"/>
        <w:ind w:firstLine="480"/>
        <w:rPr>
          <w:rFonts w:asciiTheme="minorEastAsia"/>
        </w:rPr>
      </w:pPr>
      <w:r w:rsidRPr="00316BDD">
        <w:rPr>
          <w:rFonts w:asciiTheme="minorEastAsia"/>
        </w:rPr>
        <w:t>米歇尔·卡蒂埃：《明代中国人口统计的新资料，1368—1644年》，载《经济、社会、文明编年史》，28：6（1973年11—12月），第1341—1359页。</w:t>
      </w:r>
    </w:p>
    <w:p w:rsidR="00884720" w:rsidRPr="00316BDD" w:rsidRDefault="00884720" w:rsidP="00884720">
      <w:pPr>
        <w:spacing w:before="120" w:after="120"/>
        <w:ind w:firstLine="480"/>
        <w:rPr>
          <w:rFonts w:asciiTheme="minorEastAsia"/>
        </w:rPr>
      </w:pPr>
      <w:r w:rsidRPr="00316BDD">
        <w:rPr>
          <w:rFonts w:asciiTheme="minorEastAsia"/>
        </w:rPr>
        <w:t>[85]Cartier，Michel.“Une naissance difficile：la démographie historique en Chine populaire.”Revue bibliographique de sinologie（n.s.），9（1991），pp.119—26.</w:t>
      </w:r>
    </w:p>
    <w:p w:rsidR="00884720" w:rsidRPr="00316BDD" w:rsidRDefault="00884720" w:rsidP="00884720">
      <w:pPr>
        <w:spacing w:before="120" w:after="120"/>
        <w:ind w:firstLine="480"/>
        <w:rPr>
          <w:rFonts w:asciiTheme="minorEastAsia"/>
        </w:rPr>
      </w:pPr>
      <w:r w:rsidRPr="00316BDD">
        <w:rPr>
          <w:rFonts w:asciiTheme="minorEastAsia"/>
        </w:rPr>
        <w:t>米歇尔·卡蒂埃：《中国人口统计史》，载《汉学书目评论》，9（1991年），第119—126页。</w:t>
      </w:r>
    </w:p>
    <w:p w:rsidR="00884720" w:rsidRPr="00316BDD" w:rsidRDefault="00884720" w:rsidP="00884720">
      <w:pPr>
        <w:spacing w:before="120" w:after="120"/>
        <w:ind w:firstLine="480"/>
        <w:rPr>
          <w:rFonts w:asciiTheme="minorEastAsia"/>
        </w:rPr>
      </w:pPr>
      <w:r w:rsidRPr="00316BDD">
        <w:rPr>
          <w:rFonts w:asciiTheme="minorEastAsia"/>
        </w:rPr>
        <w:t>[86]Cartier，Michel.Une réforme locale en Chine au ⅩⅥe siècle，Hai Rui...Chun’an 1558—1562.Le monde d’Outre-mer，Passe et present，Ière série，Etudes，39.Paris：Mouton &amp; Co.，1973.</w:t>
      </w:r>
    </w:p>
    <w:p w:rsidR="00884720" w:rsidRPr="00316BDD" w:rsidRDefault="00884720" w:rsidP="00884720">
      <w:pPr>
        <w:spacing w:before="120" w:after="120"/>
        <w:ind w:firstLine="480"/>
        <w:rPr>
          <w:rFonts w:asciiTheme="minorEastAsia"/>
        </w:rPr>
      </w:pPr>
      <w:r w:rsidRPr="00316BDD">
        <w:rPr>
          <w:rFonts w:asciiTheme="minorEastAsia"/>
        </w:rPr>
        <w:t>米歇尔·卡蒂埃：《中国16世纪的一次地方改革：海瑞在淳安》，巴黎，1973年。</w:t>
      </w:r>
    </w:p>
    <w:p w:rsidR="00884720" w:rsidRPr="00316BDD" w:rsidRDefault="00884720" w:rsidP="00884720">
      <w:pPr>
        <w:spacing w:before="120" w:after="120"/>
        <w:ind w:firstLine="480"/>
        <w:rPr>
          <w:rFonts w:asciiTheme="minorEastAsia"/>
        </w:rPr>
      </w:pPr>
      <w:r w:rsidRPr="00316BDD">
        <w:rPr>
          <w:rFonts w:asciiTheme="minorEastAsia"/>
        </w:rPr>
        <w:t>[87]Cass，Victoria B.“Eschatology in Chin P’ing met：The Taoist Pattern.”Unpublished paper.Conference on Chin P’ing mei.Indiana University，Bloomington，May，1983.</w:t>
      </w:r>
    </w:p>
    <w:p w:rsidR="00884720" w:rsidRPr="00316BDD" w:rsidRDefault="00884720" w:rsidP="00884720">
      <w:pPr>
        <w:spacing w:before="120" w:after="120"/>
        <w:ind w:firstLine="480"/>
        <w:rPr>
          <w:rFonts w:asciiTheme="minorEastAsia"/>
        </w:rPr>
      </w:pPr>
      <w:r w:rsidRPr="00316BDD">
        <w:rPr>
          <w:rFonts w:asciiTheme="minorEastAsia"/>
        </w:rPr>
        <w:t>维多利亚·卡斯：《〈金瓶梅）中的末世论：道教的模式》，印第安纳大学《金瓶梅》研讨会未发表论文，布卢明顿，1983年5月。</w:t>
      </w:r>
    </w:p>
    <w:p w:rsidR="00884720" w:rsidRPr="00316BDD" w:rsidRDefault="00884720" w:rsidP="00884720">
      <w:pPr>
        <w:spacing w:before="120" w:after="120"/>
        <w:ind w:firstLine="480"/>
        <w:rPr>
          <w:rFonts w:asciiTheme="minorEastAsia"/>
        </w:rPr>
      </w:pPr>
      <w:r w:rsidRPr="00316BDD">
        <w:rPr>
          <w:rFonts w:asciiTheme="minorEastAsia"/>
        </w:rPr>
        <w:t>[88]Chaffee，JobnT.he thorny gates of learning in Sung China：A social history of examinations.Cambridge：Cambridge University Press，1985.</w:t>
      </w:r>
    </w:p>
    <w:p w:rsidR="00884720" w:rsidRPr="00316BDD" w:rsidRDefault="00884720" w:rsidP="00884720">
      <w:pPr>
        <w:spacing w:before="120" w:after="120"/>
        <w:ind w:firstLine="480"/>
        <w:rPr>
          <w:rFonts w:asciiTheme="minorEastAsia"/>
        </w:rPr>
      </w:pPr>
      <w:r w:rsidRPr="00316BDD">
        <w:rPr>
          <w:rFonts w:asciiTheme="minorEastAsia"/>
        </w:rPr>
        <w:t>约翰·查菲：《宋代中国治学的荆棘之门：关于考试的社会史》，剑桥，1985年。</w:t>
      </w:r>
    </w:p>
    <w:p w:rsidR="00884720" w:rsidRPr="00316BDD" w:rsidRDefault="00884720" w:rsidP="00884720">
      <w:pPr>
        <w:spacing w:before="120" w:after="120"/>
        <w:ind w:firstLine="480"/>
        <w:rPr>
          <w:rFonts w:asciiTheme="minorEastAsia"/>
        </w:rPr>
      </w:pPr>
      <w:r w:rsidRPr="00316BDD">
        <w:rPr>
          <w:rFonts w:asciiTheme="minorEastAsia"/>
        </w:rPr>
        <w:t>[89]Chai Shan</w:t>
      </w:r>
    </w:p>
    <w:p w:rsidR="00884720" w:rsidRPr="00316BDD" w:rsidRDefault="00884720" w:rsidP="00884720">
      <w:pPr>
        <w:spacing w:before="120" w:after="120"/>
        <w:ind w:firstLine="480"/>
        <w:rPr>
          <w:rFonts w:asciiTheme="minorEastAsia"/>
        </w:rPr>
      </w:pPr>
      <w:r w:rsidRPr="00316BDD">
        <w:rPr>
          <w:rFonts w:asciiTheme="minorEastAsia"/>
        </w:rPr>
        <w:t>翟善编：《诸司职掌》，1393年，收于张卤编：《皇明制书》，1579年；2卷本，东京再版，第1卷，第173—412页。</w:t>
      </w:r>
    </w:p>
    <w:p w:rsidR="00884720" w:rsidRPr="00316BDD" w:rsidRDefault="00884720" w:rsidP="00884720">
      <w:pPr>
        <w:spacing w:before="120" w:after="120"/>
        <w:ind w:firstLine="480"/>
        <w:rPr>
          <w:rFonts w:asciiTheme="minorEastAsia"/>
        </w:rPr>
      </w:pPr>
      <w:r w:rsidRPr="00316BDD">
        <w:rPr>
          <w:rFonts w:asciiTheme="minorEastAsia"/>
        </w:rPr>
        <w:t>[90]Chan，Albert.“Chinese-Phililppine Relations in the Late Sixteenth Century and to 1603.”Philippine Studies，24（1978），pp.51—82.</w:t>
      </w:r>
    </w:p>
    <w:p w:rsidR="00884720" w:rsidRPr="00316BDD" w:rsidRDefault="00884720" w:rsidP="00884720">
      <w:pPr>
        <w:spacing w:before="120" w:after="120"/>
        <w:ind w:firstLine="480"/>
        <w:rPr>
          <w:rFonts w:asciiTheme="minorEastAsia"/>
        </w:rPr>
      </w:pPr>
      <w:r w:rsidRPr="00316BDD">
        <w:rPr>
          <w:rFonts w:asciiTheme="minorEastAsia"/>
        </w:rPr>
        <w:t>陈纶绪：《16世纪晚期到1603年的中国与菲律宾关系》，载《菲律宾研究》，24（1978年）第51—82页。</w:t>
      </w:r>
    </w:p>
    <w:p w:rsidR="00884720" w:rsidRPr="00316BDD" w:rsidRDefault="00884720" w:rsidP="00884720">
      <w:pPr>
        <w:spacing w:before="120" w:after="120"/>
        <w:ind w:firstLine="480"/>
        <w:rPr>
          <w:rFonts w:asciiTheme="minorEastAsia"/>
        </w:rPr>
      </w:pPr>
      <w:r w:rsidRPr="00316BDD">
        <w:rPr>
          <w:rFonts w:asciiTheme="minorEastAsia"/>
        </w:rPr>
        <w:t>[91]Chan，Albert.“The decline and fall of the Ming Dynasty：A study of internal factors.”Diss.Harvard University，1953.</w:t>
      </w:r>
    </w:p>
    <w:p w:rsidR="00884720" w:rsidRPr="00316BDD" w:rsidRDefault="00884720" w:rsidP="00884720">
      <w:pPr>
        <w:spacing w:before="120" w:after="120"/>
        <w:ind w:firstLine="480"/>
        <w:rPr>
          <w:rFonts w:asciiTheme="minorEastAsia"/>
        </w:rPr>
      </w:pPr>
      <w:r w:rsidRPr="00316BDD">
        <w:rPr>
          <w:rFonts w:asciiTheme="minorEastAsia"/>
        </w:rPr>
        <w:t>陈纶绪：《明朝的衰亡：内因研究》，哈佛大学论文，1953年。</w:t>
      </w:r>
    </w:p>
    <w:p w:rsidR="00884720" w:rsidRPr="00316BDD" w:rsidRDefault="00884720" w:rsidP="00884720">
      <w:pPr>
        <w:spacing w:before="120" w:after="120"/>
        <w:ind w:firstLine="480"/>
        <w:rPr>
          <w:rFonts w:asciiTheme="minorEastAsia"/>
        </w:rPr>
      </w:pPr>
      <w:r w:rsidRPr="00316BDD">
        <w:rPr>
          <w:rFonts w:asciiTheme="minorEastAsia"/>
        </w:rPr>
        <w:t>[92]Chan，Albert.The glory and fall of the Ming Dynasty.Norman，Oklahoma：University of Oklahoma Press，1982.</w:t>
      </w:r>
    </w:p>
    <w:p w:rsidR="00884720" w:rsidRPr="00316BDD" w:rsidRDefault="00884720" w:rsidP="00884720">
      <w:pPr>
        <w:spacing w:before="120" w:after="120"/>
        <w:ind w:firstLine="480"/>
        <w:rPr>
          <w:rFonts w:asciiTheme="minorEastAsia"/>
        </w:rPr>
      </w:pPr>
      <w:r w:rsidRPr="00316BDD">
        <w:rPr>
          <w:rFonts w:asciiTheme="minorEastAsia"/>
        </w:rPr>
        <w:t>陈纶绪：《明朝的兴亡》，诺曼，1982年。</w:t>
      </w:r>
    </w:p>
    <w:p w:rsidR="00884720" w:rsidRPr="00316BDD" w:rsidRDefault="00884720" w:rsidP="00884720">
      <w:pPr>
        <w:spacing w:before="120" w:after="120"/>
        <w:ind w:firstLine="480"/>
        <w:rPr>
          <w:rFonts w:asciiTheme="minorEastAsia"/>
        </w:rPr>
      </w:pPr>
      <w:r w:rsidRPr="00316BDD">
        <w:rPr>
          <w:rFonts w:asciiTheme="minorEastAsia"/>
        </w:rPr>
        <w:t>[93]Chan，Albert.“Late Ming society and the Jesuit Missionaries.”In East meets West：The Jesuits in China，1582—1773，eds.Charles E.Ronan and Bonnie B.C.Oh.Chicago：Loyola University Press，1988，pp.153—72.</w:t>
      </w:r>
    </w:p>
    <w:p w:rsidR="00884720" w:rsidRPr="00316BDD" w:rsidRDefault="00884720" w:rsidP="00884720">
      <w:pPr>
        <w:spacing w:before="120" w:after="120"/>
        <w:ind w:firstLine="480"/>
        <w:rPr>
          <w:rFonts w:asciiTheme="minorEastAsia"/>
        </w:rPr>
      </w:pPr>
      <w:r w:rsidRPr="00316BDD">
        <w:rPr>
          <w:rFonts w:asciiTheme="minorEastAsia"/>
        </w:rPr>
        <w:t>陈纶绪：《晚明社会和耶稣会士》，载《东西方相会：1582—1773年的在华耶稣会士》，查尔斯·E.罗南等编，芝加哥，1988年，第153—172页。</w:t>
      </w:r>
    </w:p>
    <w:p w:rsidR="00884720" w:rsidRPr="00316BDD" w:rsidRDefault="00884720" w:rsidP="00884720">
      <w:pPr>
        <w:spacing w:before="120" w:after="120"/>
        <w:ind w:firstLine="480"/>
        <w:rPr>
          <w:rFonts w:asciiTheme="minorEastAsia"/>
        </w:rPr>
      </w:pPr>
      <w:r w:rsidRPr="00316BDD">
        <w:rPr>
          <w:rFonts w:asciiTheme="minorEastAsia"/>
        </w:rPr>
        <w:t>[94]Chan，David B.The usurpation of the prince of Yen，1398—1402.San Francisco：Chinese Materials Center，Inc.1976.</w:t>
      </w:r>
    </w:p>
    <w:p w:rsidR="00884720" w:rsidRPr="00316BDD" w:rsidRDefault="00884720" w:rsidP="00884720">
      <w:pPr>
        <w:spacing w:before="120" w:after="120"/>
        <w:ind w:firstLine="480"/>
        <w:rPr>
          <w:rFonts w:asciiTheme="minorEastAsia"/>
        </w:rPr>
      </w:pPr>
      <w:r w:rsidRPr="00316BDD">
        <w:rPr>
          <w:rFonts w:asciiTheme="minorEastAsia"/>
        </w:rPr>
        <w:t>陈少岳：《燕王的篡位，1398—1402年》，旧金山，1976年。</w:t>
      </w:r>
    </w:p>
    <w:p w:rsidR="00884720" w:rsidRPr="00316BDD" w:rsidRDefault="00884720" w:rsidP="00884720">
      <w:pPr>
        <w:spacing w:before="120" w:after="120"/>
        <w:ind w:firstLine="480"/>
        <w:rPr>
          <w:rFonts w:asciiTheme="minorEastAsia"/>
        </w:rPr>
      </w:pPr>
      <w:r w:rsidRPr="00316BDD">
        <w:rPr>
          <w:rFonts w:asciiTheme="minorEastAsia"/>
        </w:rPr>
        <w:t>[95]Chan，Hok-lam.“Chang Chung and his prophecy：The transmission of the legend of an early Ming Taoist.”Oriens Extremus，20，No.1（1973），pp.65—102.</w:t>
      </w:r>
    </w:p>
    <w:p w:rsidR="00884720" w:rsidRPr="00316BDD" w:rsidRDefault="00884720" w:rsidP="00884720">
      <w:pPr>
        <w:spacing w:before="120" w:after="120"/>
        <w:ind w:firstLine="480"/>
        <w:rPr>
          <w:rFonts w:asciiTheme="minorEastAsia"/>
        </w:rPr>
      </w:pPr>
      <w:r w:rsidRPr="00316BDD">
        <w:rPr>
          <w:rFonts w:asciiTheme="minorEastAsia"/>
        </w:rPr>
        <w:t>陈学霖：《张中及其预言：一个明初期道士传奇的传布》，载《远东》，20：1（1973年），第65—102页。</w:t>
      </w:r>
    </w:p>
    <w:p w:rsidR="00884720" w:rsidRPr="00316BDD" w:rsidRDefault="00884720" w:rsidP="00884720">
      <w:pPr>
        <w:spacing w:before="120" w:after="120"/>
        <w:ind w:firstLine="480"/>
        <w:rPr>
          <w:rFonts w:asciiTheme="minorEastAsia"/>
        </w:rPr>
      </w:pPr>
      <w:r w:rsidRPr="00316BDD">
        <w:rPr>
          <w:rFonts w:asciiTheme="minorEastAsia"/>
        </w:rPr>
        <w:t>[96]Chan，Hok-1a　“m.The Chien-wen，Yung-lo，Hung-hsi，and Hsüan-te Reigns，1399—1435.”In The Ming Dynasty，1368—1644.The Cambridge History of China.Vol.7.eds.F.W.Mote and Denis C.Twitchett.Cambridge：Cambridge University Press，1988，pp.182—304.</w:t>
      </w:r>
    </w:p>
    <w:p w:rsidR="00884720" w:rsidRPr="00316BDD" w:rsidRDefault="00884720" w:rsidP="00884720">
      <w:pPr>
        <w:spacing w:before="120" w:after="120"/>
        <w:ind w:firstLine="480"/>
        <w:rPr>
          <w:rFonts w:asciiTheme="minorEastAsia"/>
        </w:rPr>
      </w:pPr>
      <w:r w:rsidRPr="00316BDD">
        <w:rPr>
          <w:rFonts w:asciiTheme="minorEastAsia"/>
        </w:rPr>
        <w:lastRenderedPageBreak/>
        <w:t>陈学霖：《建文、永乐、洪熙和宣德之治，1399—1435年》，载《剑桥中国明代史》，即《剑桥中国史》第7卷，牟复礼、崔瑞德编，剑桥，1988年，第182—304页。</w:t>
      </w:r>
    </w:p>
    <w:p w:rsidR="00884720" w:rsidRPr="00316BDD" w:rsidRDefault="00884720" w:rsidP="00884720">
      <w:pPr>
        <w:spacing w:before="120" w:after="120"/>
        <w:ind w:firstLine="480"/>
        <w:rPr>
          <w:rFonts w:asciiTheme="minorEastAsia"/>
        </w:rPr>
      </w:pPr>
      <w:r w:rsidRPr="00316BDD">
        <w:rPr>
          <w:rFonts w:asciiTheme="minorEastAsia"/>
        </w:rPr>
        <w:t>[97]Chan，Hok-lam.LiChih 1527—1602 in contemporary Chinese historiography：New light on his life and works.White Plains，NY：Sharpe，1980.</w:t>
      </w:r>
    </w:p>
    <w:p w:rsidR="00884720" w:rsidRPr="00316BDD" w:rsidRDefault="00884720" w:rsidP="00884720">
      <w:pPr>
        <w:spacing w:before="120" w:after="120"/>
        <w:ind w:firstLine="480"/>
        <w:rPr>
          <w:rFonts w:asciiTheme="minorEastAsia"/>
        </w:rPr>
      </w:pPr>
      <w:r w:rsidRPr="00316BDD">
        <w:rPr>
          <w:rFonts w:asciiTheme="minorEastAsia"/>
        </w:rPr>
        <w:t>陈学霖：《李贽（1527—1602年）在当代中国历史编纂学中的地位：对其生平与著作的新揭示》，怀特·普莱恩斯，1980年。</w:t>
      </w:r>
    </w:p>
    <w:p w:rsidR="00884720" w:rsidRPr="00316BDD" w:rsidRDefault="00884720" w:rsidP="00884720">
      <w:pPr>
        <w:spacing w:before="120" w:after="120"/>
        <w:ind w:firstLine="480"/>
        <w:rPr>
          <w:rFonts w:asciiTheme="minorEastAsia"/>
        </w:rPr>
      </w:pPr>
      <w:r w:rsidRPr="00316BDD">
        <w:rPr>
          <w:rFonts w:asciiTheme="minorEastAsia"/>
        </w:rPr>
        <w:t>[98]Chan.Hok-lam</w:t>
      </w:r>
    </w:p>
    <w:p w:rsidR="00884720" w:rsidRPr="00316BDD" w:rsidRDefault="00884720" w:rsidP="00884720">
      <w:pPr>
        <w:spacing w:before="120" w:after="120"/>
        <w:ind w:firstLine="480"/>
        <w:rPr>
          <w:rFonts w:asciiTheme="minorEastAsia"/>
        </w:rPr>
      </w:pPr>
      <w:r w:rsidRPr="00316BDD">
        <w:rPr>
          <w:rFonts w:asciiTheme="minorEastAsia"/>
        </w:rPr>
        <w:t>陈学霖等编：《明实录中之东南亚史料》，香港，1968年。</w:t>
      </w:r>
    </w:p>
    <w:p w:rsidR="00884720" w:rsidRPr="00316BDD" w:rsidRDefault="00884720" w:rsidP="00884720">
      <w:pPr>
        <w:spacing w:before="120" w:after="120"/>
        <w:ind w:firstLine="480"/>
        <w:rPr>
          <w:rFonts w:asciiTheme="minorEastAsia"/>
        </w:rPr>
      </w:pPr>
      <w:r w:rsidRPr="00316BDD">
        <w:rPr>
          <w:rFonts w:asciiTheme="minorEastAsia"/>
        </w:rPr>
        <w:t>[99]Chan，Hok-lam“.The rise of Ming T’ai-tsu（1368—98）：Facts and fictions of early Ming Historiography.”Journal of the American Oriental Society，95，No.4（1975），pp.679—715.</w:t>
      </w:r>
    </w:p>
    <w:p w:rsidR="00884720" w:rsidRPr="00316BDD" w:rsidRDefault="00884720" w:rsidP="00884720">
      <w:pPr>
        <w:spacing w:before="120" w:after="120"/>
        <w:ind w:firstLine="480"/>
        <w:rPr>
          <w:rFonts w:asciiTheme="minorEastAsia"/>
        </w:rPr>
      </w:pPr>
      <w:r w:rsidRPr="00316BDD">
        <w:rPr>
          <w:rFonts w:asciiTheme="minorEastAsia"/>
        </w:rPr>
        <w:t>陈学霖：《明太祖（1368—1398年）的崛起：明初编年史中的事实与虚构》，载《美国东方学会杂志》，95：4（1975年），第679—715页。</w:t>
      </w:r>
    </w:p>
    <w:p w:rsidR="00884720" w:rsidRPr="00316BDD" w:rsidRDefault="00884720" w:rsidP="00884720">
      <w:pPr>
        <w:spacing w:before="120" w:after="120"/>
        <w:ind w:firstLine="480"/>
        <w:rPr>
          <w:rFonts w:asciiTheme="minorEastAsia"/>
        </w:rPr>
      </w:pPr>
      <w:r w:rsidRPr="00316BDD">
        <w:rPr>
          <w:rFonts w:asciiTheme="minorEastAsia"/>
        </w:rPr>
        <w:t>[100]Chan，Wing-tsit.“Chu Hsi's completion of neo-Confucianism.”Etudes Song，ed.F.AubinS.eries Ⅱ.I.Paris：Mouton &amp; Co.and Ecole Pratique des Hautes Etudes，1973，pp.73—81.</w:t>
      </w:r>
    </w:p>
    <w:p w:rsidR="00884720" w:rsidRPr="00316BDD" w:rsidRDefault="00884720" w:rsidP="00884720">
      <w:pPr>
        <w:spacing w:before="120" w:after="120"/>
        <w:ind w:firstLine="480"/>
        <w:rPr>
          <w:rFonts w:asciiTheme="minorEastAsia"/>
        </w:rPr>
      </w:pPr>
      <w:r w:rsidRPr="00316BDD">
        <w:rPr>
          <w:rFonts w:asciiTheme="minorEastAsia"/>
        </w:rPr>
        <w:t>陈荣捷：《朱熹的新儒学》，载《宋代研究》，2：1，巴黎，1973年，第73—81页。</w:t>
      </w:r>
    </w:p>
    <w:p w:rsidR="00884720" w:rsidRPr="00316BDD" w:rsidRDefault="00884720" w:rsidP="00884720">
      <w:pPr>
        <w:spacing w:before="120" w:after="120"/>
        <w:ind w:firstLine="480"/>
        <w:rPr>
          <w:rFonts w:asciiTheme="minorEastAsia"/>
        </w:rPr>
      </w:pPr>
      <w:r w:rsidRPr="00316BDD">
        <w:rPr>
          <w:rFonts w:asciiTheme="minorEastAsia"/>
        </w:rPr>
        <w:t>[101]Chang Cheng-ming and Hsiieh Hui-lin</w:t>
      </w:r>
    </w:p>
    <w:p w:rsidR="00884720" w:rsidRPr="00316BDD" w:rsidRDefault="00884720" w:rsidP="00884720">
      <w:pPr>
        <w:spacing w:before="120" w:after="120"/>
        <w:ind w:firstLine="480"/>
        <w:rPr>
          <w:rFonts w:asciiTheme="minorEastAsia"/>
        </w:rPr>
      </w:pPr>
      <w:r w:rsidRPr="00316BDD">
        <w:rPr>
          <w:rFonts w:asciiTheme="minorEastAsia"/>
        </w:rPr>
        <w:t>张正明、薛慧林：《明清晋商资料选编》，太原，1989年。</w:t>
      </w:r>
    </w:p>
    <w:p w:rsidR="00884720" w:rsidRPr="00316BDD" w:rsidRDefault="00884720" w:rsidP="00884720">
      <w:pPr>
        <w:spacing w:before="120" w:after="120"/>
        <w:ind w:firstLine="480"/>
        <w:rPr>
          <w:rFonts w:asciiTheme="minorEastAsia"/>
        </w:rPr>
      </w:pPr>
      <w:r w:rsidRPr="00316BDD">
        <w:rPr>
          <w:rFonts w:asciiTheme="minorEastAsia"/>
        </w:rPr>
        <w:t>[102]Chang Ching-hsin</w:t>
      </w:r>
    </w:p>
    <w:p w:rsidR="00884720" w:rsidRPr="00316BDD" w:rsidRDefault="00884720" w:rsidP="00884720">
      <w:pPr>
        <w:spacing w:before="120" w:after="120"/>
        <w:ind w:firstLine="480"/>
        <w:rPr>
          <w:rFonts w:asciiTheme="minorEastAsia"/>
        </w:rPr>
      </w:pPr>
      <w:r w:rsidRPr="00316BDD">
        <w:rPr>
          <w:rFonts w:asciiTheme="minorEastAsia"/>
        </w:rPr>
        <w:t>张镜心：《驭交记》，1638—1641年；上海《丛书集成初编》再版，1935—1937年。</w:t>
      </w:r>
    </w:p>
    <w:p w:rsidR="00884720" w:rsidRPr="00316BDD" w:rsidRDefault="00884720" w:rsidP="00884720">
      <w:pPr>
        <w:spacing w:before="120" w:after="120"/>
        <w:ind w:firstLine="480"/>
        <w:rPr>
          <w:rFonts w:asciiTheme="minorEastAsia"/>
        </w:rPr>
      </w:pPr>
      <w:r w:rsidRPr="00316BDD">
        <w:rPr>
          <w:rFonts w:asciiTheme="minorEastAsia"/>
        </w:rPr>
        <w:t>[103]Chang Chü-cheng</w:t>
      </w:r>
    </w:p>
    <w:p w:rsidR="00884720" w:rsidRPr="00316BDD" w:rsidRDefault="00884720" w:rsidP="00884720">
      <w:pPr>
        <w:spacing w:before="120" w:after="120"/>
        <w:ind w:firstLine="480"/>
        <w:rPr>
          <w:rFonts w:asciiTheme="minorEastAsia"/>
        </w:rPr>
      </w:pPr>
      <w:r w:rsidRPr="00316BDD">
        <w:rPr>
          <w:rFonts w:asciiTheme="minorEastAsia"/>
        </w:rPr>
        <w:t>张居正：《张江陵书牍》，16世纪；1917年上海再版。</w:t>
      </w:r>
    </w:p>
    <w:p w:rsidR="00884720" w:rsidRPr="00316BDD" w:rsidRDefault="00884720" w:rsidP="00884720">
      <w:pPr>
        <w:spacing w:before="120" w:after="120"/>
        <w:ind w:firstLine="480"/>
        <w:rPr>
          <w:rFonts w:asciiTheme="minorEastAsia"/>
        </w:rPr>
      </w:pPr>
      <w:r w:rsidRPr="00316BDD">
        <w:rPr>
          <w:rFonts w:asciiTheme="minorEastAsia"/>
        </w:rPr>
        <w:t>张居正：《张太岳集》，万历本；1984年上海再版。</w:t>
      </w:r>
    </w:p>
    <w:p w:rsidR="00884720" w:rsidRPr="00316BDD" w:rsidRDefault="00884720" w:rsidP="00884720">
      <w:pPr>
        <w:spacing w:before="120" w:after="120"/>
        <w:ind w:firstLine="480"/>
        <w:rPr>
          <w:rFonts w:asciiTheme="minorEastAsia"/>
        </w:rPr>
      </w:pPr>
      <w:r w:rsidRPr="00316BDD">
        <w:rPr>
          <w:rFonts w:asciiTheme="minorEastAsia"/>
        </w:rPr>
        <w:t>[104]Chang Chung-li.The Chinese gentry-studies in their role in nineteenthcentury Chinese society.Seattle，University of Washington Press，1955.</w:t>
      </w:r>
    </w:p>
    <w:p w:rsidR="00884720" w:rsidRPr="00316BDD" w:rsidRDefault="00884720" w:rsidP="00884720">
      <w:pPr>
        <w:spacing w:before="120" w:after="120"/>
        <w:ind w:firstLine="480"/>
        <w:rPr>
          <w:rFonts w:asciiTheme="minorEastAsia"/>
        </w:rPr>
      </w:pPr>
      <w:r w:rsidRPr="00316BDD">
        <w:rPr>
          <w:rFonts w:asciiTheme="minorEastAsia"/>
        </w:rPr>
        <w:t>张仲礼：《中国缙绅在19世纪中国社会作用的研究》，西雅图，1955年。</w:t>
      </w:r>
    </w:p>
    <w:p w:rsidR="00884720" w:rsidRPr="00316BDD" w:rsidRDefault="00884720" w:rsidP="00884720">
      <w:pPr>
        <w:spacing w:before="120" w:after="120"/>
        <w:ind w:firstLine="480"/>
        <w:rPr>
          <w:rFonts w:asciiTheme="minorEastAsia"/>
        </w:rPr>
      </w:pPr>
      <w:r w:rsidRPr="00316BDD">
        <w:rPr>
          <w:rFonts w:asciiTheme="minorEastAsia"/>
        </w:rPr>
        <w:t>[105]Chang Chung-yüan.“’The essential source of identity’in Wang Lung-ch’i's Philosophy.”Philosophy East and West，23（1973），pp.31—47.</w:t>
      </w:r>
    </w:p>
    <w:p w:rsidR="00884720" w:rsidRPr="00316BDD" w:rsidRDefault="00884720" w:rsidP="00884720">
      <w:pPr>
        <w:spacing w:before="120" w:after="120"/>
        <w:ind w:firstLine="480"/>
        <w:rPr>
          <w:rFonts w:asciiTheme="minorEastAsia"/>
        </w:rPr>
      </w:pPr>
      <w:r w:rsidRPr="00316BDD">
        <w:rPr>
          <w:rFonts w:asciiTheme="minorEastAsia"/>
        </w:rPr>
        <w:t>张钟元：《本体的基本源泉》，载《东方和西方哲学》，23（1973年），第31—47页。</w:t>
      </w:r>
    </w:p>
    <w:p w:rsidR="00884720" w:rsidRPr="00316BDD" w:rsidRDefault="00884720" w:rsidP="00884720">
      <w:pPr>
        <w:spacing w:before="120" w:after="120"/>
        <w:ind w:firstLine="480"/>
        <w:rPr>
          <w:rFonts w:asciiTheme="minorEastAsia"/>
        </w:rPr>
      </w:pPr>
      <w:r w:rsidRPr="00316BDD">
        <w:rPr>
          <w:rFonts w:asciiTheme="minorEastAsia"/>
        </w:rPr>
        <w:t>[106]Chang，George Jer-lang.“Local control in the early Ming（1368—1398）.”Diss.University of Minnesota，1978.</w:t>
      </w:r>
    </w:p>
    <w:p w:rsidR="00884720" w:rsidRPr="00316BDD" w:rsidRDefault="00884720" w:rsidP="00884720">
      <w:pPr>
        <w:spacing w:before="120" w:after="120"/>
        <w:ind w:firstLine="480"/>
        <w:rPr>
          <w:rFonts w:asciiTheme="minorEastAsia"/>
        </w:rPr>
      </w:pPr>
      <w:r w:rsidRPr="00316BDD">
        <w:rPr>
          <w:rFonts w:asciiTheme="minorEastAsia"/>
        </w:rPr>
        <w:t>张哲郎：《明初的地方控制，1368—1398年》，明尼苏达大学论文，1978年。</w:t>
      </w:r>
    </w:p>
    <w:p w:rsidR="00884720" w:rsidRPr="00316BDD" w:rsidRDefault="00884720" w:rsidP="00884720">
      <w:pPr>
        <w:spacing w:before="120" w:after="120"/>
        <w:ind w:firstLine="480"/>
        <w:rPr>
          <w:rFonts w:asciiTheme="minorEastAsia"/>
        </w:rPr>
      </w:pPr>
      <w:r w:rsidRPr="00316BDD">
        <w:rPr>
          <w:rFonts w:asciiTheme="minorEastAsia"/>
        </w:rPr>
        <w:t>[107]Chang，George Jerlang，trans.“The placard of people's instructions（Chian-min pang—wen）.”Ming Studies，7（Fall，1978），pp.63—72.</w:t>
      </w:r>
    </w:p>
    <w:p w:rsidR="00884720" w:rsidRPr="00316BDD" w:rsidRDefault="00884720" w:rsidP="00884720">
      <w:pPr>
        <w:spacing w:before="120" w:after="120"/>
        <w:ind w:firstLine="480"/>
        <w:rPr>
          <w:rFonts w:asciiTheme="minorEastAsia"/>
        </w:rPr>
      </w:pPr>
      <w:r w:rsidRPr="00316BDD">
        <w:rPr>
          <w:rFonts w:asciiTheme="minorEastAsia"/>
        </w:rPr>
        <w:t>张哲郎：《教民榜文》，载《明史研究》，7（1978年秋季号），第63—72页。</w:t>
      </w:r>
    </w:p>
    <w:p w:rsidR="00884720" w:rsidRPr="00316BDD" w:rsidRDefault="00884720" w:rsidP="00884720">
      <w:pPr>
        <w:spacing w:before="120" w:after="120"/>
        <w:ind w:firstLine="480"/>
        <w:rPr>
          <w:rFonts w:asciiTheme="minorEastAsia"/>
        </w:rPr>
      </w:pPr>
      <w:r w:rsidRPr="00316BDD">
        <w:rPr>
          <w:rFonts w:asciiTheme="minorEastAsia"/>
        </w:rPr>
        <w:t>[108]Chang，George Jer-lang.“The village elder system of the Ming dynasty.”Ming Studies，7（Fall，1978），pp.53—62.</w:t>
      </w:r>
    </w:p>
    <w:p w:rsidR="00884720" w:rsidRPr="00316BDD" w:rsidRDefault="00884720" w:rsidP="00884720">
      <w:pPr>
        <w:spacing w:before="120" w:after="120"/>
        <w:ind w:firstLine="480"/>
        <w:rPr>
          <w:rFonts w:asciiTheme="minorEastAsia"/>
        </w:rPr>
      </w:pPr>
      <w:r w:rsidRPr="00316BDD">
        <w:rPr>
          <w:rFonts w:asciiTheme="minorEastAsia"/>
        </w:rPr>
        <w:t>张哲郎：《明代的村的耆老制》，载《明史研究》，7（1978年秋季号），第53—62页。</w:t>
      </w:r>
    </w:p>
    <w:p w:rsidR="00884720" w:rsidRPr="00316BDD" w:rsidRDefault="00884720" w:rsidP="00884720">
      <w:pPr>
        <w:spacing w:before="120" w:after="120"/>
        <w:ind w:firstLine="480"/>
        <w:rPr>
          <w:rFonts w:asciiTheme="minorEastAsia"/>
        </w:rPr>
      </w:pPr>
      <w:r w:rsidRPr="00316BDD">
        <w:rPr>
          <w:rFonts w:asciiTheme="minorEastAsia"/>
        </w:rPr>
        <w:t>[109]Chang Hsieh</w:t>
      </w:r>
    </w:p>
    <w:p w:rsidR="00884720" w:rsidRPr="00316BDD" w:rsidRDefault="00884720" w:rsidP="00884720">
      <w:pPr>
        <w:spacing w:before="120" w:after="120"/>
        <w:ind w:firstLine="480"/>
        <w:rPr>
          <w:rFonts w:asciiTheme="minorEastAsia"/>
        </w:rPr>
      </w:pPr>
      <w:r w:rsidRPr="00316BDD">
        <w:rPr>
          <w:rFonts w:asciiTheme="minorEastAsia"/>
        </w:rPr>
        <w:t>张燮：《东西洋考》，1617年；1937年上海再版；1962年台北再版。</w:t>
      </w:r>
    </w:p>
    <w:p w:rsidR="00884720" w:rsidRPr="00316BDD" w:rsidRDefault="00884720" w:rsidP="00884720">
      <w:pPr>
        <w:spacing w:before="120" w:after="120"/>
        <w:ind w:firstLine="480"/>
        <w:rPr>
          <w:rFonts w:asciiTheme="minorEastAsia"/>
        </w:rPr>
      </w:pPr>
      <w:r w:rsidRPr="00316BDD">
        <w:rPr>
          <w:rFonts w:asciiTheme="minorEastAsia"/>
        </w:rPr>
        <w:t>[110]Chang Hsien-ch’ing</w:t>
      </w:r>
    </w:p>
    <w:p w:rsidR="00884720" w:rsidRPr="00316BDD" w:rsidRDefault="00884720" w:rsidP="00884720">
      <w:pPr>
        <w:spacing w:before="120" w:after="120"/>
        <w:ind w:firstLine="480"/>
        <w:rPr>
          <w:rFonts w:asciiTheme="minorEastAsia"/>
        </w:rPr>
      </w:pPr>
      <w:r w:rsidRPr="00316BDD">
        <w:rPr>
          <w:rFonts w:asciiTheme="minorEastAsia"/>
        </w:rPr>
        <w:t>张显清：《明代官绅优免和庶民“中户”的徭役负担》，载《历史研究》，1986/2，第161—174页。</w:t>
      </w:r>
    </w:p>
    <w:p w:rsidR="00884720" w:rsidRPr="00316BDD" w:rsidRDefault="00884720" w:rsidP="00884720">
      <w:pPr>
        <w:spacing w:before="120" w:after="120"/>
        <w:ind w:firstLine="480"/>
        <w:rPr>
          <w:rFonts w:asciiTheme="minorEastAsia"/>
        </w:rPr>
      </w:pPr>
      <w:r w:rsidRPr="00316BDD">
        <w:rPr>
          <w:rFonts w:asciiTheme="minorEastAsia"/>
        </w:rPr>
        <w:t>张显清：《晚明心学的没落与实学思潮的兴趣》，载《中国社会科学院历史研究所：明史研究论丛》，南京，1982年，第1卷，第307—338页。</w:t>
      </w:r>
    </w:p>
    <w:p w:rsidR="00884720" w:rsidRPr="00316BDD" w:rsidRDefault="00884720" w:rsidP="00884720">
      <w:pPr>
        <w:spacing w:before="120" w:after="120"/>
        <w:ind w:firstLine="480"/>
        <w:rPr>
          <w:rFonts w:asciiTheme="minorEastAsia"/>
        </w:rPr>
      </w:pPr>
      <w:r w:rsidRPr="00316BDD">
        <w:rPr>
          <w:rFonts w:asciiTheme="minorEastAsia"/>
        </w:rPr>
        <w:t>[111]Chang Hsüeh-yen</w:t>
      </w:r>
    </w:p>
    <w:p w:rsidR="00884720" w:rsidRPr="00316BDD" w:rsidRDefault="00884720" w:rsidP="00884720">
      <w:pPr>
        <w:spacing w:before="120" w:after="120"/>
        <w:ind w:firstLine="480"/>
        <w:rPr>
          <w:rFonts w:asciiTheme="minorEastAsia"/>
        </w:rPr>
      </w:pPr>
      <w:r w:rsidRPr="00316BDD">
        <w:rPr>
          <w:rFonts w:asciiTheme="minorEastAsia"/>
        </w:rPr>
        <w:lastRenderedPageBreak/>
        <w:t>张学颜：《万历会计录》，1582年，芝加哥大学缩微本。</w:t>
      </w:r>
    </w:p>
    <w:p w:rsidR="00884720" w:rsidRPr="00316BDD" w:rsidRDefault="00884720" w:rsidP="00884720">
      <w:pPr>
        <w:spacing w:before="120" w:after="120"/>
        <w:ind w:firstLine="480"/>
        <w:rPr>
          <w:rFonts w:asciiTheme="minorEastAsia"/>
        </w:rPr>
      </w:pPr>
      <w:r w:rsidRPr="00316BDD">
        <w:rPr>
          <w:rFonts w:asciiTheme="minorEastAsia"/>
        </w:rPr>
        <w:t>[112]Chang Huang</w:t>
      </w:r>
    </w:p>
    <w:p w:rsidR="00884720" w:rsidRPr="00316BDD" w:rsidRDefault="00884720" w:rsidP="00884720">
      <w:pPr>
        <w:spacing w:before="120" w:after="120"/>
        <w:ind w:firstLine="480"/>
        <w:rPr>
          <w:rFonts w:asciiTheme="minorEastAsia"/>
        </w:rPr>
      </w:pPr>
      <w:r w:rsidRPr="00316BDD">
        <w:rPr>
          <w:rFonts w:asciiTheme="minorEastAsia"/>
        </w:rPr>
        <w:t>章潢：《图书编》，1613年；1971年台北再版。</w:t>
      </w:r>
    </w:p>
    <w:p w:rsidR="00884720" w:rsidRPr="00316BDD" w:rsidRDefault="00884720" w:rsidP="00884720">
      <w:pPr>
        <w:spacing w:before="120" w:after="120"/>
        <w:ind w:firstLine="480"/>
        <w:rPr>
          <w:rFonts w:asciiTheme="minorEastAsia"/>
        </w:rPr>
      </w:pPr>
      <w:r w:rsidRPr="00316BDD">
        <w:rPr>
          <w:rFonts w:asciiTheme="minorEastAsia"/>
        </w:rPr>
        <w:t>[113]Chang I-shan</w:t>
      </w:r>
    </w:p>
    <w:p w:rsidR="00884720" w:rsidRPr="00316BDD" w:rsidRDefault="00884720" w:rsidP="00884720">
      <w:pPr>
        <w:spacing w:before="120" w:after="120"/>
        <w:ind w:firstLine="480"/>
        <w:rPr>
          <w:rFonts w:asciiTheme="minorEastAsia"/>
        </w:rPr>
      </w:pPr>
      <w:r w:rsidRPr="00316BDD">
        <w:rPr>
          <w:rFonts w:asciiTheme="minorEastAsia"/>
        </w:rPr>
        <w:t>张奕善：《东南亚史研究论集》，台北，1980年。</w:t>
      </w:r>
    </w:p>
    <w:p w:rsidR="00884720" w:rsidRPr="00316BDD" w:rsidRDefault="00884720" w:rsidP="00884720">
      <w:pPr>
        <w:spacing w:before="120" w:after="120"/>
        <w:ind w:firstLine="480"/>
        <w:rPr>
          <w:rFonts w:asciiTheme="minorEastAsia"/>
        </w:rPr>
      </w:pPr>
      <w:r w:rsidRPr="00316BDD">
        <w:rPr>
          <w:rFonts w:asciiTheme="minorEastAsia"/>
        </w:rPr>
        <w:t>[114]Chang Ju-lin and Yin Kuang-jen</w:t>
      </w:r>
    </w:p>
    <w:p w:rsidR="00884720" w:rsidRPr="00316BDD" w:rsidRDefault="00884720" w:rsidP="00884720">
      <w:pPr>
        <w:spacing w:before="120" w:after="120"/>
        <w:ind w:firstLine="480"/>
        <w:rPr>
          <w:rFonts w:asciiTheme="minorEastAsia"/>
        </w:rPr>
      </w:pPr>
      <w:r w:rsidRPr="00316BDD">
        <w:rPr>
          <w:rFonts w:asciiTheme="minorEastAsia"/>
        </w:rPr>
        <w:t>张汝霖、印光任：《澳门纪略》，1751年；转收于《昭代丛书》，无出版地及日期。</w:t>
      </w:r>
    </w:p>
    <w:p w:rsidR="00884720" w:rsidRPr="00316BDD" w:rsidRDefault="00884720" w:rsidP="00884720">
      <w:pPr>
        <w:spacing w:before="120" w:after="120"/>
        <w:ind w:firstLine="480"/>
        <w:rPr>
          <w:rFonts w:asciiTheme="minorEastAsia"/>
        </w:rPr>
      </w:pPr>
      <w:r w:rsidRPr="00316BDD">
        <w:rPr>
          <w:rFonts w:asciiTheme="minorEastAsia"/>
        </w:rPr>
        <w:t>[115]Chang Lu</w:t>
      </w:r>
    </w:p>
    <w:p w:rsidR="00884720" w:rsidRPr="00316BDD" w:rsidRDefault="00884720" w:rsidP="00884720">
      <w:pPr>
        <w:spacing w:before="120" w:after="120"/>
        <w:ind w:firstLine="480"/>
        <w:rPr>
          <w:rFonts w:asciiTheme="minorEastAsia"/>
        </w:rPr>
      </w:pPr>
      <w:r w:rsidRPr="00316BDD">
        <w:rPr>
          <w:rFonts w:asciiTheme="minorEastAsia"/>
        </w:rPr>
        <w:t>张卤：《皇明制书》，1579年；1966—1967年东京再版。</w:t>
      </w:r>
    </w:p>
    <w:p w:rsidR="00884720" w:rsidRPr="00316BDD" w:rsidRDefault="00884720" w:rsidP="00884720">
      <w:pPr>
        <w:spacing w:before="120" w:after="120"/>
        <w:ind w:firstLine="480"/>
        <w:rPr>
          <w:rFonts w:asciiTheme="minorEastAsia"/>
        </w:rPr>
      </w:pPr>
      <w:r w:rsidRPr="00316BDD">
        <w:rPr>
          <w:rFonts w:asciiTheme="minorEastAsia"/>
        </w:rPr>
        <w:t>[116]Chang Pin-ts’un“.Chinese Maritime Trade：The Case of Sixteenth-Century Fu-chien（Fukien）.”Diss.Princeton University，1983.</w:t>
      </w:r>
    </w:p>
    <w:p w:rsidR="00884720" w:rsidRPr="00316BDD" w:rsidRDefault="00884720" w:rsidP="00884720">
      <w:pPr>
        <w:spacing w:before="120" w:after="120"/>
        <w:ind w:firstLine="480"/>
        <w:rPr>
          <w:rFonts w:asciiTheme="minorEastAsia"/>
        </w:rPr>
      </w:pPr>
      <w:r w:rsidRPr="00316BDD">
        <w:rPr>
          <w:rFonts w:asciiTheme="minorEastAsia"/>
        </w:rPr>
        <w:t>张彬村：《中国海上贸易：16世纪的福建》，普林斯顿大学论文，1983。</w:t>
      </w:r>
    </w:p>
    <w:p w:rsidR="00884720" w:rsidRPr="00316BDD" w:rsidRDefault="00884720" w:rsidP="00884720">
      <w:pPr>
        <w:spacing w:before="120" w:after="120"/>
        <w:ind w:firstLine="480"/>
        <w:rPr>
          <w:rFonts w:asciiTheme="minorEastAsia"/>
        </w:rPr>
      </w:pPr>
      <w:r w:rsidRPr="00316BDD">
        <w:rPr>
          <w:rFonts w:asciiTheme="minorEastAsia"/>
        </w:rPr>
        <w:t>[117]Chang Pin-tsun“.Maritime trade and local economg in late Ming Fukien.”In Development and decline of Fukien Province in the 17th and 18th centuries，ed.E.B.Vermeer.Sinica Leidensia 22.Leiden：Brill，1990，pp.63—82.</w:t>
      </w:r>
    </w:p>
    <w:p w:rsidR="00884720" w:rsidRPr="00316BDD" w:rsidRDefault="00884720" w:rsidP="00884720">
      <w:pPr>
        <w:spacing w:before="120" w:after="120"/>
        <w:ind w:firstLine="480"/>
        <w:rPr>
          <w:rFonts w:asciiTheme="minorEastAsia"/>
        </w:rPr>
      </w:pPr>
      <w:r w:rsidRPr="00316BDD">
        <w:rPr>
          <w:rFonts w:asciiTheme="minorEastAsia"/>
        </w:rPr>
        <w:t>张彬村：《晚明福建的海上贸易和地方经济》。载E.B.费梅尔：《17和18世纪福建省的兴衰》，莱顿，1990年，第63—82页。</w:t>
      </w:r>
    </w:p>
    <w:p w:rsidR="00884720" w:rsidRPr="00316BDD" w:rsidRDefault="00884720" w:rsidP="00884720">
      <w:pPr>
        <w:spacing w:before="120" w:after="120"/>
        <w:ind w:firstLine="480"/>
        <w:rPr>
          <w:rFonts w:asciiTheme="minorEastAsia"/>
        </w:rPr>
      </w:pPr>
      <w:r w:rsidRPr="00316BDD">
        <w:rPr>
          <w:rFonts w:asciiTheme="minorEastAsia"/>
        </w:rPr>
        <w:t>[118]Chang Pin-ts’un</w:t>
      </w:r>
    </w:p>
    <w:p w:rsidR="00884720" w:rsidRPr="00316BDD" w:rsidRDefault="00884720" w:rsidP="00884720">
      <w:pPr>
        <w:spacing w:before="120" w:after="120"/>
        <w:ind w:firstLine="480"/>
        <w:rPr>
          <w:rFonts w:asciiTheme="minorEastAsia"/>
        </w:rPr>
      </w:pPr>
      <w:r w:rsidRPr="00316BDD">
        <w:rPr>
          <w:rFonts w:asciiTheme="minorEastAsia"/>
        </w:rPr>
        <w:t>张彬村：《16、17世纪中国的一个地权问题：福建省漳州府的一田三主制》，载《食货月刊》，14：2（1984年5月），第95—107页。</w:t>
      </w:r>
    </w:p>
    <w:p w:rsidR="00884720" w:rsidRPr="00316BDD" w:rsidRDefault="00884720" w:rsidP="00884720">
      <w:pPr>
        <w:spacing w:before="120" w:after="120"/>
        <w:ind w:firstLine="480"/>
        <w:rPr>
          <w:rFonts w:asciiTheme="minorEastAsia"/>
        </w:rPr>
      </w:pPr>
      <w:r w:rsidRPr="00316BDD">
        <w:rPr>
          <w:rFonts w:asciiTheme="minorEastAsia"/>
        </w:rPr>
        <w:t>[119]Chang Sheng-yen.Minmatsu Chūgoku bukkyō no kenkyū.Tokyo：Sankibo Busshorin，1975.</w:t>
      </w:r>
    </w:p>
    <w:p w:rsidR="00884720" w:rsidRPr="00316BDD" w:rsidRDefault="00884720" w:rsidP="00884720">
      <w:pPr>
        <w:spacing w:before="120" w:after="120"/>
        <w:ind w:firstLine="480"/>
        <w:rPr>
          <w:rFonts w:asciiTheme="minorEastAsia"/>
        </w:rPr>
      </w:pPr>
      <w:r w:rsidRPr="00316BDD">
        <w:rPr>
          <w:rFonts w:asciiTheme="minorEastAsia"/>
        </w:rPr>
        <w:t>张圣严：《明末中国佛教的研究》，东京，1975年。</w:t>
      </w:r>
    </w:p>
    <w:p w:rsidR="00884720" w:rsidRPr="00316BDD" w:rsidRDefault="00884720" w:rsidP="00884720">
      <w:pPr>
        <w:spacing w:before="120" w:after="120"/>
        <w:ind w:firstLine="480"/>
        <w:rPr>
          <w:rFonts w:asciiTheme="minorEastAsia"/>
        </w:rPr>
      </w:pPr>
      <w:r w:rsidRPr="00316BDD">
        <w:rPr>
          <w:rFonts w:asciiTheme="minorEastAsia"/>
        </w:rPr>
        <w:t>[120]Chang Shih-Yü</w:t>
      </w:r>
    </w:p>
    <w:p w:rsidR="00884720" w:rsidRPr="00316BDD" w:rsidRDefault="00884720" w:rsidP="00884720">
      <w:pPr>
        <w:spacing w:before="120" w:after="120"/>
        <w:ind w:firstLine="480"/>
        <w:rPr>
          <w:rFonts w:asciiTheme="minorEastAsia"/>
        </w:rPr>
      </w:pPr>
      <w:r w:rsidRPr="00316BDD">
        <w:rPr>
          <w:rFonts w:asciiTheme="minorEastAsia"/>
        </w:rPr>
        <w:t>张世域：《龙泉县志》，1878年。</w:t>
      </w:r>
    </w:p>
    <w:p w:rsidR="00884720" w:rsidRPr="00316BDD" w:rsidRDefault="00884720" w:rsidP="00884720">
      <w:pPr>
        <w:spacing w:before="120" w:after="120"/>
        <w:ind w:firstLine="480"/>
        <w:rPr>
          <w:rFonts w:asciiTheme="minorEastAsia"/>
        </w:rPr>
      </w:pPr>
      <w:r w:rsidRPr="00316BDD">
        <w:rPr>
          <w:rFonts w:asciiTheme="minorEastAsia"/>
        </w:rPr>
        <w:t>[121]Chang T’ien-tse.Sino-Portuguese Trade from 1514to 1644：a synthesis of Portuguese and Chinese sources.Leiden：E.J.Brill，1934；rpt.Leiden：E.J.Brill，1969；rpt.New York.AMS Press，1973.</w:t>
      </w:r>
    </w:p>
    <w:p w:rsidR="00884720" w:rsidRPr="00316BDD" w:rsidRDefault="00884720" w:rsidP="00884720">
      <w:pPr>
        <w:spacing w:before="120" w:after="120"/>
        <w:ind w:firstLine="480"/>
        <w:rPr>
          <w:rFonts w:asciiTheme="minorEastAsia"/>
        </w:rPr>
      </w:pPr>
      <w:r w:rsidRPr="00316BDD">
        <w:rPr>
          <w:rFonts w:asciiTheme="minorEastAsia"/>
        </w:rPr>
        <w:t>张天泽：《1514至1644年的中葡贸易：葡中史料的综合》，莱登，1934、1969年；纽约，1973年。</w:t>
      </w:r>
    </w:p>
    <w:p w:rsidR="00884720" w:rsidRPr="00316BDD" w:rsidRDefault="00884720" w:rsidP="00884720">
      <w:pPr>
        <w:spacing w:before="120" w:after="120"/>
        <w:ind w:firstLine="480"/>
        <w:rPr>
          <w:rFonts w:asciiTheme="minorEastAsia"/>
        </w:rPr>
      </w:pPr>
      <w:r w:rsidRPr="00316BDD">
        <w:rPr>
          <w:rFonts w:asciiTheme="minorEastAsia"/>
        </w:rPr>
        <w:t>[122]Chang T’ing-yu</w:t>
      </w:r>
    </w:p>
    <w:p w:rsidR="00884720" w:rsidRPr="00316BDD" w:rsidRDefault="00884720" w:rsidP="00884720">
      <w:pPr>
        <w:spacing w:before="120" w:after="120"/>
        <w:ind w:firstLine="480"/>
        <w:rPr>
          <w:rFonts w:asciiTheme="minorEastAsia"/>
        </w:rPr>
      </w:pPr>
      <w:r w:rsidRPr="00316BDD">
        <w:rPr>
          <w:rFonts w:asciiTheme="minorEastAsia"/>
        </w:rPr>
        <w:t>张廷玉等编：《明史》，1736年；北京，1974年。</w:t>
      </w:r>
    </w:p>
    <w:p w:rsidR="00884720" w:rsidRPr="00316BDD" w:rsidRDefault="00884720" w:rsidP="00884720">
      <w:pPr>
        <w:spacing w:before="120" w:after="120"/>
        <w:ind w:firstLine="480"/>
        <w:rPr>
          <w:rFonts w:asciiTheme="minorEastAsia"/>
        </w:rPr>
      </w:pPr>
      <w:r w:rsidRPr="00316BDD">
        <w:rPr>
          <w:rFonts w:asciiTheme="minorEastAsia"/>
        </w:rPr>
        <w:t>[123]Chang Tseng-hsin</w:t>
      </w:r>
    </w:p>
    <w:p w:rsidR="00884720" w:rsidRPr="00316BDD" w:rsidRDefault="00884720" w:rsidP="00884720">
      <w:pPr>
        <w:spacing w:before="120" w:after="120"/>
        <w:ind w:firstLine="480"/>
        <w:rPr>
          <w:rFonts w:asciiTheme="minorEastAsia"/>
        </w:rPr>
      </w:pPr>
      <w:r w:rsidRPr="00316BDD">
        <w:rPr>
          <w:rFonts w:asciiTheme="minorEastAsia"/>
        </w:rPr>
        <w:t>张增信：《明季东南中国的海上活动》，2卷，台北，1988年。</w:t>
      </w:r>
    </w:p>
    <w:p w:rsidR="00884720" w:rsidRPr="00316BDD" w:rsidRDefault="00884720" w:rsidP="00884720">
      <w:pPr>
        <w:spacing w:before="120" w:after="120"/>
        <w:ind w:firstLine="480"/>
        <w:rPr>
          <w:rFonts w:asciiTheme="minorEastAsia"/>
        </w:rPr>
      </w:pPr>
      <w:r w:rsidRPr="00316BDD">
        <w:rPr>
          <w:rFonts w:asciiTheme="minorEastAsia"/>
        </w:rPr>
        <w:t>[124]Chang Tseng-hsin</w:t>
      </w:r>
    </w:p>
    <w:p w:rsidR="00884720" w:rsidRPr="00316BDD" w:rsidRDefault="00884720" w:rsidP="00884720">
      <w:pPr>
        <w:spacing w:before="120" w:after="120"/>
        <w:ind w:firstLine="480"/>
        <w:rPr>
          <w:rFonts w:asciiTheme="minorEastAsia"/>
        </w:rPr>
      </w:pPr>
      <w:r w:rsidRPr="00316BDD">
        <w:rPr>
          <w:rFonts w:asciiTheme="minorEastAsia"/>
        </w:rPr>
        <w:t>张增信：《16世纪前期葡萄牙人在中国沿海的贸易据点》，载《中国海洋发展论文集》，3卷，台北，1986年，第2卷，第75—104页。</w:t>
      </w:r>
    </w:p>
    <w:p w:rsidR="00884720" w:rsidRPr="00316BDD" w:rsidRDefault="00884720" w:rsidP="00884720">
      <w:pPr>
        <w:spacing w:before="120" w:after="120"/>
        <w:ind w:firstLine="480"/>
        <w:rPr>
          <w:rFonts w:asciiTheme="minorEastAsia"/>
        </w:rPr>
      </w:pPr>
      <w:r w:rsidRPr="00316BDD">
        <w:rPr>
          <w:rFonts w:asciiTheme="minorEastAsia"/>
        </w:rPr>
        <w:t>[125]Chang Wei-hua</w:t>
      </w:r>
    </w:p>
    <w:p w:rsidR="00884720" w:rsidRPr="00316BDD" w:rsidRDefault="00884720" w:rsidP="00884720">
      <w:pPr>
        <w:spacing w:before="120" w:after="120"/>
        <w:ind w:firstLine="480"/>
        <w:rPr>
          <w:rFonts w:asciiTheme="minorEastAsia"/>
        </w:rPr>
      </w:pPr>
      <w:r w:rsidRPr="00316BDD">
        <w:rPr>
          <w:rFonts w:asciiTheme="minorEastAsia"/>
        </w:rPr>
        <w:t>张维华、戴裔煊编：《明史佛郎机传笺正》，北京，1984年。</w:t>
      </w:r>
    </w:p>
    <w:p w:rsidR="00884720" w:rsidRPr="00316BDD" w:rsidRDefault="00884720" w:rsidP="00884720">
      <w:pPr>
        <w:spacing w:before="120" w:after="120"/>
        <w:ind w:firstLine="480"/>
        <w:rPr>
          <w:rFonts w:asciiTheme="minorEastAsia"/>
        </w:rPr>
      </w:pPr>
      <w:r w:rsidRPr="00316BDD">
        <w:rPr>
          <w:rFonts w:asciiTheme="minorEastAsia"/>
        </w:rPr>
        <w:t>[126]Chang Wei-hua</w:t>
      </w:r>
    </w:p>
    <w:p w:rsidR="00884720" w:rsidRPr="00316BDD" w:rsidRDefault="00884720" w:rsidP="00884720">
      <w:pPr>
        <w:spacing w:before="120" w:after="120"/>
        <w:ind w:firstLine="480"/>
        <w:rPr>
          <w:rFonts w:asciiTheme="minorEastAsia"/>
        </w:rPr>
      </w:pPr>
      <w:r w:rsidRPr="00316BDD">
        <w:rPr>
          <w:rFonts w:asciiTheme="minorEastAsia"/>
        </w:rPr>
        <w:t>张维华：《明史佛郎机吕宋和兰意大里亚四传注释》，北京，1934年；1982年上海再版，名《明史欧洲四国传注释》。</w:t>
      </w:r>
    </w:p>
    <w:p w:rsidR="00884720" w:rsidRPr="00316BDD" w:rsidRDefault="00884720" w:rsidP="00884720">
      <w:pPr>
        <w:spacing w:before="120" w:after="120"/>
        <w:ind w:firstLine="480"/>
        <w:rPr>
          <w:rFonts w:asciiTheme="minorEastAsia"/>
        </w:rPr>
      </w:pPr>
      <w:r w:rsidRPr="00316BDD">
        <w:rPr>
          <w:rFonts w:asciiTheme="minorEastAsia"/>
        </w:rPr>
        <w:t>[127]Chang Yu-ch’u</w:t>
      </w:r>
    </w:p>
    <w:p w:rsidR="00884720" w:rsidRPr="00316BDD" w:rsidRDefault="00884720" w:rsidP="00884720">
      <w:pPr>
        <w:spacing w:before="120" w:after="120"/>
        <w:ind w:firstLine="480"/>
        <w:rPr>
          <w:rFonts w:asciiTheme="minorEastAsia"/>
        </w:rPr>
      </w:pPr>
      <w:r w:rsidRPr="00316BDD">
        <w:rPr>
          <w:rFonts w:asciiTheme="minorEastAsia"/>
        </w:rPr>
        <w:t>张宇初：《道门十规》，载《道藏》988，1445年；1598、1607、1845、1926、1962年再版；台北，1977年。</w:t>
      </w:r>
    </w:p>
    <w:p w:rsidR="00884720" w:rsidRPr="00316BDD" w:rsidRDefault="00884720" w:rsidP="00884720">
      <w:pPr>
        <w:spacing w:before="120" w:after="120"/>
        <w:ind w:firstLine="480"/>
        <w:rPr>
          <w:rFonts w:asciiTheme="minorEastAsia"/>
        </w:rPr>
      </w:pPr>
      <w:r w:rsidRPr="00316BDD">
        <w:rPr>
          <w:rFonts w:asciiTheme="minorEastAsia"/>
        </w:rPr>
        <w:t>[128]Chang Yu-i</w:t>
      </w:r>
    </w:p>
    <w:p w:rsidR="00884720" w:rsidRPr="00316BDD" w:rsidRDefault="00884720" w:rsidP="00884720">
      <w:pPr>
        <w:spacing w:before="120" w:after="120"/>
        <w:ind w:firstLine="480"/>
        <w:rPr>
          <w:rFonts w:asciiTheme="minorEastAsia"/>
        </w:rPr>
      </w:pPr>
      <w:r w:rsidRPr="00316BDD">
        <w:rPr>
          <w:rFonts w:asciiTheme="minorEastAsia"/>
        </w:rPr>
        <w:t>章有义：《17世纪前期徽州租田关系的一个微观研究——歙县胡姓　〈怀忻公簿〉剖析》，载《中国社会科学院经济研究所集</w:t>
      </w:r>
      <w:r w:rsidRPr="00316BDD">
        <w:rPr>
          <w:rFonts w:asciiTheme="minorEastAsia"/>
        </w:rPr>
        <w:lastRenderedPageBreak/>
        <w:t>刊》，5（1983年），第33—59页。</w:t>
      </w:r>
    </w:p>
    <w:p w:rsidR="00884720" w:rsidRPr="00316BDD" w:rsidRDefault="00884720" w:rsidP="00884720">
      <w:pPr>
        <w:spacing w:before="120" w:after="120"/>
        <w:ind w:firstLine="480"/>
        <w:rPr>
          <w:rFonts w:asciiTheme="minorEastAsia"/>
        </w:rPr>
      </w:pPr>
      <w:r w:rsidRPr="00316BDD">
        <w:rPr>
          <w:rFonts w:asciiTheme="minorEastAsia"/>
        </w:rPr>
        <w:t>[129]Chang Yüeh</w:t>
      </w:r>
    </w:p>
    <w:p w:rsidR="00884720" w:rsidRPr="00316BDD" w:rsidRDefault="00884720" w:rsidP="00884720">
      <w:pPr>
        <w:spacing w:before="120" w:after="120"/>
        <w:ind w:firstLine="480"/>
        <w:rPr>
          <w:rFonts w:asciiTheme="minorEastAsia"/>
        </w:rPr>
      </w:pPr>
      <w:r w:rsidRPr="00316BDD">
        <w:rPr>
          <w:rFonts w:asciiTheme="minorEastAsia"/>
        </w:rPr>
        <w:t>张岳：《惠安县志》，1530年。</w:t>
      </w:r>
    </w:p>
    <w:p w:rsidR="00884720" w:rsidRPr="00316BDD" w:rsidRDefault="00884720" w:rsidP="00884720">
      <w:pPr>
        <w:spacing w:before="120" w:after="120"/>
        <w:ind w:firstLine="480"/>
        <w:rPr>
          <w:rFonts w:asciiTheme="minorEastAsia"/>
        </w:rPr>
      </w:pPr>
      <w:r w:rsidRPr="00316BDD">
        <w:rPr>
          <w:rFonts w:asciiTheme="minorEastAsia"/>
        </w:rPr>
        <w:t>[130]Ch’ang-sun Wu chi</w:t>
      </w:r>
    </w:p>
    <w:p w:rsidR="00884720" w:rsidRPr="00316BDD" w:rsidRDefault="00884720" w:rsidP="00884720">
      <w:pPr>
        <w:spacing w:before="120" w:after="120"/>
        <w:ind w:firstLine="480"/>
        <w:rPr>
          <w:rFonts w:asciiTheme="minorEastAsia"/>
        </w:rPr>
      </w:pPr>
      <w:r w:rsidRPr="00316BDD">
        <w:rPr>
          <w:rFonts w:asciiTheme="minorEastAsia"/>
        </w:rPr>
        <w:t>长孙无忌等编：《唐律疏议》，北京，中华书局，1983年。</w:t>
      </w:r>
    </w:p>
    <w:p w:rsidR="00884720" w:rsidRPr="00316BDD" w:rsidRDefault="00884720" w:rsidP="00884720">
      <w:pPr>
        <w:spacing w:before="120" w:after="120"/>
        <w:ind w:firstLine="480"/>
        <w:rPr>
          <w:rFonts w:asciiTheme="minorEastAsia"/>
        </w:rPr>
      </w:pPr>
      <w:r w:rsidRPr="00316BDD">
        <w:rPr>
          <w:rFonts w:asciiTheme="minorEastAsia"/>
        </w:rPr>
        <w:t>[131]Chao I</w:t>
      </w:r>
    </w:p>
    <w:p w:rsidR="00884720" w:rsidRPr="00316BDD" w:rsidRDefault="00884720" w:rsidP="00884720">
      <w:pPr>
        <w:spacing w:before="120" w:after="120"/>
        <w:ind w:firstLine="480"/>
        <w:rPr>
          <w:rFonts w:asciiTheme="minorEastAsia"/>
        </w:rPr>
      </w:pPr>
      <w:r w:rsidRPr="00316BDD">
        <w:rPr>
          <w:rFonts w:asciiTheme="minorEastAsia"/>
        </w:rPr>
        <w:t>赵翼（1729—1814年）：《廿二史札记》，国学基本丛书第356卷，1968年台北再版。</w:t>
      </w:r>
    </w:p>
    <w:p w:rsidR="00884720" w:rsidRPr="00316BDD" w:rsidRDefault="00884720" w:rsidP="00884720">
      <w:pPr>
        <w:spacing w:before="120" w:after="120"/>
        <w:ind w:firstLine="480"/>
        <w:rPr>
          <w:rFonts w:asciiTheme="minorEastAsia"/>
        </w:rPr>
      </w:pPr>
      <w:r w:rsidRPr="00316BDD">
        <w:rPr>
          <w:rFonts w:asciiTheme="minorEastAsia"/>
        </w:rPr>
        <w:t>[132]Chao Kang.Man and land in Chinese history-an economic andlysis.Stanford：Stanford University Press，1986.</w:t>
      </w:r>
    </w:p>
    <w:p w:rsidR="00884720" w:rsidRPr="00316BDD" w:rsidRDefault="00884720" w:rsidP="00884720">
      <w:pPr>
        <w:spacing w:before="120" w:after="120"/>
        <w:ind w:firstLine="480"/>
        <w:rPr>
          <w:rFonts w:asciiTheme="minorEastAsia"/>
        </w:rPr>
      </w:pPr>
      <w:r w:rsidRPr="00316BDD">
        <w:rPr>
          <w:rFonts w:asciiTheme="minorEastAsia"/>
        </w:rPr>
        <w:t>赵冈：《中国历史中人和土地的经济分析》，斯坦福，1986年。</w:t>
      </w:r>
    </w:p>
    <w:p w:rsidR="00884720" w:rsidRPr="00316BDD" w:rsidRDefault="00884720" w:rsidP="00884720">
      <w:pPr>
        <w:spacing w:before="120" w:after="120"/>
        <w:ind w:firstLine="480"/>
        <w:rPr>
          <w:rFonts w:asciiTheme="minorEastAsia"/>
        </w:rPr>
      </w:pPr>
      <w:r w:rsidRPr="00316BDD">
        <w:rPr>
          <w:rFonts w:asciiTheme="minorEastAsia"/>
        </w:rPr>
        <w:t>[133]Chao Kang and Ch’en Chung-i</w:t>
      </w:r>
    </w:p>
    <w:p w:rsidR="00884720" w:rsidRPr="00316BDD" w:rsidRDefault="00884720" w:rsidP="00884720">
      <w:pPr>
        <w:spacing w:before="120" w:after="120"/>
        <w:ind w:firstLine="480"/>
        <w:rPr>
          <w:rFonts w:asciiTheme="minorEastAsia"/>
        </w:rPr>
      </w:pPr>
      <w:r w:rsidRPr="00316BDD">
        <w:rPr>
          <w:rFonts w:asciiTheme="minorEastAsia"/>
        </w:rPr>
        <w:t>赵冈、陈钟毅：《中国经济制度史论》，载《中国制度史论丛书》，1，台北，1986年。</w:t>
      </w:r>
    </w:p>
    <w:p w:rsidR="00884720" w:rsidRPr="00316BDD" w:rsidRDefault="00884720" w:rsidP="00884720">
      <w:pPr>
        <w:spacing w:before="120" w:after="120"/>
        <w:ind w:firstLine="480"/>
        <w:rPr>
          <w:rFonts w:asciiTheme="minorEastAsia"/>
        </w:rPr>
      </w:pPr>
      <w:r w:rsidRPr="00316BDD">
        <w:rPr>
          <w:rFonts w:asciiTheme="minorEastAsia"/>
        </w:rPr>
        <w:t>[134]Chao Ling-yeong（Chao Ling-yang）</w:t>
      </w:r>
    </w:p>
    <w:p w:rsidR="00884720" w:rsidRPr="00316BDD" w:rsidRDefault="00884720" w:rsidP="00884720">
      <w:pPr>
        <w:spacing w:before="120" w:after="120"/>
        <w:ind w:firstLine="480"/>
        <w:rPr>
          <w:rFonts w:asciiTheme="minorEastAsia"/>
        </w:rPr>
      </w:pPr>
      <w:r w:rsidRPr="00316BDD">
        <w:rPr>
          <w:rFonts w:asciiTheme="minorEastAsia"/>
        </w:rPr>
        <w:t>赵令扬等：《明实录中之东南亚史料》，2卷本，香港；1968年和1976年。</w:t>
      </w:r>
    </w:p>
    <w:p w:rsidR="00884720" w:rsidRPr="00316BDD" w:rsidRDefault="00884720" w:rsidP="00884720">
      <w:pPr>
        <w:spacing w:before="120" w:after="120"/>
        <w:ind w:firstLine="480"/>
        <w:rPr>
          <w:rFonts w:asciiTheme="minorEastAsia"/>
        </w:rPr>
      </w:pPr>
      <w:r w:rsidRPr="00316BDD">
        <w:rPr>
          <w:rFonts w:asciiTheme="minorEastAsia"/>
        </w:rPr>
        <w:t>[135]Chao Yung-hsien</w:t>
      </w:r>
    </w:p>
    <w:p w:rsidR="00884720" w:rsidRPr="00316BDD" w:rsidRDefault="00884720" w:rsidP="00884720">
      <w:pPr>
        <w:spacing w:before="120" w:after="120"/>
        <w:ind w:firstLine="480"/>
        <w:rPr>
          <w:rFonts w:asciiTheme="minorEastAsia"/>
        </w:rPr>
      </w:pPr>
      <w:r w:rsidRPr="00316BDD">
        <w:rPr>
          <w:rFonts w:asciiTheme="minorEastAsia"/>
        </w:rPr>
        <w:t>赵用贤：《赵定宇书目》，上海，1957年。</w:t>
      </w:r>
    </w:p>
    <w:p w:rsidR="00884720" w:rsidRPr="00316BDD" w:rsidRDefault="00884720" w:rsidP="00884720">
      <w:pPr>
        <w:spacing w:before="120" w:after="120"/>
        <w:ind w:firstLine="480"/>
        <w:rPr>
          <w:rFonts w:asciiTheme="minorEastAsia"/>
        </w:rPr>
      </w:pPr>
      <w:r w:rsidRPr="00316BDD">
        <w:rPr>
          <w:rFonts w:asciiTheme="minorEastAsia"/>
        </w:rPr>
        <w:t>[136]Chaunu，Pierre.Les Philippines et le Paciflque des Ibériques（ⅩⅥe，ⅩⅧ　e，ⅩⅦ　e siècles）：Introduction met hododolosique et indices d’activité.Paris：Ecole Practique des Hautes Etudes.Centre de Recherches Historiques.Ports，Routes，et Trafics，No.11.SEVPEN，1960.</w:t>
      </w:r>
    </w:p>
    <w:p w:rsidR="00884720" w:rsidRPr="00316BDD" w:rsidRDefault="00884720" w:rsidP="00884720">
      <w:pPr>
        <w:spacing w:before="120" w:after="120"/>
        <w:ind w:firstLine="480"/>
        <w:rPr>
          <w:rFonts w:asciiTheme="minorEastAsia"/>
        </w:rPr>
      </w:pPr>
      <w:r w:rsidRPr="00316BDD">
        <w:rPr>
          <w:rFonts w:asciiTheme="minorEastAsia"/>
        </w:rPr>
        <w:t>皮埃尔·乔努：《伊比里亚人的菲律宾和太平洋（16、17、18世纪）：方法和活动介绍》，载《港口、航线与交通史研究》，11，巴黎，1960年。</w:t>
      </w:r>
    </w:p>
    <w:p w:rsidR="00884720" w:rsidRPr="00316BDD" w:rsidRDefault="00884720" w:rsidP="00884720">
      <w:pPr>
        <w:spacing w:before="120" w:after="120"/>
        <w:ind w:firstLine="480"/>
        <w:rPr>
          <w:rFonts w:asciiTheme="minorEastAsia"/>
        </w:rPr>
      </w:pPr>
      <w:r w:rsidRPr="00316BDD">
        <w:rPr>
          <w:rFonts w:asciiTheme="minorEastAsia"/>
        </w:rPr>
        <w:t>[137]Chen，Fu-mei Chang，“A priliminary[sic]analysis of tenant-landlord relationships in Ming and Qing China.”Paper prepared for the symposium on social and economic history of China from the Song Dynasty to 1900，Beijing，Oct.26—Nov.1，1980.</w:t>
      </w:r>
    </w:p>
    <w:p w:rsidR="00884720" w:rsidRPr="00316BDD" w:rsidRDefault="00884720" w:rsidP="00884720">
      <w:pPr>
        <w:spacing w:before="120" w:after="120"/>
        <w:ind w:firstLine="480"/>
        <w:rPr>
          <w:rFonts w:asciiTheme="minorEastAsia"/>
        </w:rPr>
      </w:pPr>
      <w:r w:rsidRPr="00316BDD">
        <w:rPr>
          <w:rFonts w:asciiTheme="minorEastAsia"/>
        </w:rPr>
        <w:t>陈张富美：《明清时代佃农地主关系的初步分析》，北京召开的自宋至1900年社会经济史学术研讨会论文，北京，1980年。</w:t>
      </w:r>
    </w:p>
    <w:p w:rsidR="00884720" w:rsidRPr="00316BDD" w:rsidRDefault="00884720" w:rsidP="00884720">
      <w:pPr>
        <w:spacing w:before="120" w:after="120"/>
        <w:ind w:firstLine="480"/>
        <w:rPr>
          <w:rFonts w:asciiTheme="minorEastAsia"/>
        </w:rPr>
      </w:pPr>
      <w:r w:rsidRPr="00316BDD">
        <w:rPr>
          <w:rFonts w:asciiTheme="minorEastAsia"/>
        </w:rPr>
        <w:t>[138]Chen，Fu-mei Chang and Ramon H.Myers.“Customary law and the economic growth of China during the Ch’ing period.”Ch’ing-shih wen-t’i，3，No.5（Nov.1976），pp.1—32；3，No.10（Dec.1978）.pp.4—27.</w:t>
      </w:r>
    </w:p>
    <w:p w:rsidR="00884720" w:rsidRPr="00316BDD" w:rsidRDefault="00884720" w:rsidP="00884720">
      <w:pPr>
        <w:spacing w:before="120" w:after="120"/>
        <w:ind w:firstLine="480"/>
        <w:rPr>
          <w:rFonts w:asciiTheme="minorEastAsia"/>
        </w:rPr>
      </w:pPr>
      <w:r w:rsidRPr="00316BDD">
        <w:rPr>
          <w:rFonts w:asciiTheme="minorEastAsia"/>
        </w:rPr>
        <w:t>陈张富美、拉蒙·迈尔斯：《清代中国的习惯法和经济发展》，载《清史问题》，3：5（1976年11月），第1—32页；3：10（1978年12月），第4—27页。</w:t>
      </w:r>
    </w:p>
    <w:p w:rsidR="00884720" w:rsidRPr="00316BDD" w:rsidRDefault="00884720" w:rsidP="00884720">
      <w:pPr>
        <w:spacing w:before="120" w:after="120"/>
        <w:ind w:firstLine="480"/>
        <w:rPr>
          <w:rFonts w:asciiTheme="minorEastAsia"/>
        </w:rPr>
      </w:pPr>
      <w:r w:rsidRPr="00316BDD">
        <w:rPr>
          <w:rFonts w:asciiTheme="minorEastAsia"/>
        </w:rPr>
        <w:t>[139]Ch’en Chi-ju</w:t>
      </w:r>
    </w:p>
    <w:p w:rsidR="00884720" w:rsidRPr="00316BDD" w:rsidRDefault="00884720" w:rsidP="00884720">
      <w:pPr>
        <w:spacing w:before="120" w:after="120"/>
        <w:ind w:firstLine="480"/>
        <w:rPr>
          <w:rFonts w:asciiTheme="minorEastAsia"/>
        </w:rPr>
      </w:pPr>
      <w:r w:rsidRPr="00316BDD">
        <w:rPr>
          <w:rFonts w:asciiTheme="minorEastAsia"/>
        </w:rPr>
        <w:t>陈继儒：《松江府志》，1631年。</w:t>
      </w:r>
    </w:p>
    <w:p w:rsidR="00884720" w:rsidRPr="00316BDD" w:rsidRDefault="00884720" w:rsidP="00884720">
      <w:pPr>
        <w:spacing w:before="120" w:after="120"/>
        <w:ind w:firstLine="480"/>
        <w:rPr>
          <w:rFonts w:asciiTheme="minorEastAsia"/>
        </w:rPr>
      </w:pPr>
      <w:r w:rsidRPr="00316BDD">
        <w:rPr>
          <w:rFonts w:asciiTheme="minorEastAsia"/>
        </w:rPr>
        <w:t>[140]Ch’en Ch’i</w:t>
      </w:r>
    </w:p>
    <w:p w:rsidR="00884720" w:rsidRPr="00316BDD" w:rsidRDefault="00884720" w:rsidP="00884720">
      <w:pPr>
        <w:spacing w:before="120" w:after="120"/>
        <w:ind w:firstLine="480"/>
        <w:rPr>
          <w:rFonts w:asciiTheme="minorEastAsia"/>
        </w:rPr>
      </w:pPr>
      <w:r w:rsidRPr="00316BDD">
        <w:rPr>
          <w:rFonts w:asciiTheme="minorEastAsia"/>
        </w:rPr>
        <w:t>陈琦：《甘肃公路交通史》，北京，交通出版社1987年。</w:t>
      </w:r>
    </w:p>
    <w:p w:rsidR="00884720" w:rsidRPr="00316BDD" w:rsidRDefault="00884720" w:rsidP="00884720">
      <w:pPr>
        <w:spacing w:before="120" w:after="120"/>
        <w:ind w:firstLine="480"/>
        <w:rPr>
          <w:rFonts w:asciiTheme="minorEastAsia"/>
        </w:rPr>
      </w:pPr>
      <w:r w:rsidRPr="00316BDD">
        <w:rPr>
          <w:rFonts w:asciiTheme="minorEastAsia"/>
        </w:rPr>
        <w:t>[141]Ch’en Ching-ho.The Chinese community in the sixteenth-century Philippines.Tokyo：Center for East Asian Cultural Studies，1968.</w:t>
      </w:r>
    </w:p>
    <w:p w:rsidR="00884720" w:rsidRPr="00316BDD" w:rsidRDefault="00884720" w:rsidP="00884720">
      <w:pPr>
        <w:spacing w:before="120" w:after="120"/>
        <w:ind w:firstLine="480"/>
        <w:rPr>
          <w:rFonts w:asciiTheme="minorEastAsia"/>
        </w:rPr>
      </w:pPr>
      <w:r w:rsidRPr="00316BDD">
        <w:rPr>
          <w:rFonts w:asciiTheme="minorEastAsia"/>
        </w:rPr>
        <w:t>陈荆和：《16世纪菲律宾的中国社区》，东京，1968年。</w:t>
      </w:r>
    </w:p>
    <w:p w:rsidR="00884720" w:rsidRPr="00316BDD" w:rsidRDefault="00884720" w:rsidP="00884720">
      <w:pPr>
        <w:spacing w:before="120" w:after="120"/>
        <w:ind w:firstLine="480"/>
        <w:rPr>
          <w:rFonts w:asciiTheme="minorEastAsia"/>
        </w:rPr>
      </w:pPr>
      <w:r w:rsidRPr="00316BDD">
        <w:rPr>
          <w:rFonts w:asciiTheme="minorEastAsia"/>
        </w:rPr>
        <w:t>[142]Ch’en Ching-ho</w:t>
      </w:r>
    </w:p>
    <w:p w:rsidR="00884720" w:rsidRPr="00316BDD" w:rsidRDefault="00884720" w:rsidP="00884720">
      <w:pPr>
        <w:spacing w:before="120" w:after="120"/>
        <w:ind w:firstLine="480"/>
        <w:rPr>
          <w:rFonts w:asciiTheme="minorEastAsia"/>
        </w:rPr>
      </w:pPr>
      <w:r w:rsidRPr="00316BDD">
        <w:rPr>
          <w:rFonts w:asciiTheme="minorEastAsia"/>
        </w:rPr>
        <w:t>陈荆和：《16世纪之菲律宾华侨》，香港，1963年。</w:t>
      </w:r>
    </w:p>
    <w:p w:rsidR="00884720" w:rsidRPr="00316BDD" w:rsidRDefault="00884720" w:rsidP="00884720">
      <w:pPr>
        <w:spacing w:before="120" w:after="120"/>
        <w:ind w:firstLine="480"/>
        <w:rPr>
          <w:rFonts w:asciiTheme="minorEastAsia"/>
        </w:rPr>
      </w:pPr>
      <w:r w:rsidRPr="00316BDD">
        <w:rPr>
          <w:rFonts w:asciiTheme="minorEastAsia"/>
        </w:rPr>
        <w:t>[143]Ch’en Hsüeh-wen</w:t>
      </w:r>
    </w:p>
    <w:p w:rsidR="00884720" w:rsidRPr="00316BDD" w:rsidRDefault="00884720" w:rsidP="00884720">
      <w:pPr>
        <w:spacing w:before="120" w:after="120"/>
        <w:ind w:firstLine="480"/>
        <w:rPr>
          <w:rFonts w:asciiTheme="minorEastAsia"/>
        </w:rPr>
      </w:pPr>
      <w:r w:rsidRPr="00316BDD">
        <w:rPr>
          <w:rFonts w:asciiTheme="minorEastAsia"/>
        </w:rPr>
        <w:t>陈学文：《中国封建晚期的商品经济》，长沙，1989年。</w:t>
      </w:r>
    </w:p>
    <w:p w:rsidR="00884720" w:rsidRPr="00316BDD" w:rsidRDefault="00884720" w:rsidP="00884720">
      <w:pPr>
        <w:spacing w:before="120" w:after="120"/>
        <w:ind w:firstLine="480"/>
        <w:rPr>
          <w:rFonts w:asciiTheme="minorEastAsia"/>
        </w:rPr>
      </w:pPr>
      <w:r w:rsidRPr="00316BDD">
        <w:rPr>
          <w:rFonts w:asciiTheme="minorEastAsia"/>
        </w:rPr>
        <w:t>陈学文：《明清时期江南巨镇乌青镇的经济结构》，载《中国经济史研究》，1988/2，第29—38页。</w:t>
      </w:r>
    </w:p>
    <w:p w:rsidR="00884720" w:rsidRPr="00316BDD" w:rsidRDefault="00884720" w:rsidP="00884720">
      <w:pPr>
        <w:spacing w:before="120" w:after="120"/>
        <w:ind w:firstLine="480"/>
        <w:rPr>
          <w:rFonts w:asciiTheme="minorEastAsia"/>
        </w:rPr>
      </w:pPr>
      <w:r w:rsidRPr="00316BDD">
        <w:rPr>
          <w:rFonts w:asciiTheme="minorEastAsia"/>
        </w:rPr>
        <w:t>陈学文：《明清时期江南的一个专业市镇——濮院镇的经济结构之探索》，载《中国社会经济史研究》，1985/1，第54—61页。</w:t>
      </w:r>
    </w:p>
    <w:p w:rsidR="00884720" w:rsidRPr="00316BDD" w:rsidRDefault="00884720" w:rsidP="00884720">
      <w:pPr>
        <w:spacing w:before="120" w:after="120"/>
        <w:ind w:firstLine="480"/>
        <w:rPr>
          <w:rFonts w:asciiTheme="minorEastAsia"/>
        </w:rPr>
      </w:pPr>
      <w:r w:rsidRPr="00316BDD">
        <w:rPr>
          <w:rFonts w:asciiTheme="minorEastAsia"/>
        </w:rPr>
        <w:t>[144]Ch’en Hsün</w:t>
      </w:r>
    </w:p>
    <w:p w:rsidR="00884720" w:rsidRPr="00316BDD" w:rsidRDefault="00884720" w:rsidP="00884720">
      <w:pPr>
        <w:spacing w:before="120" w:after="120"/>
        <w:ind w:firstLine="480"/>
        <w:rPr>
          <w:rFonts w:asciiTheme="minorEastAsia"/>
        </w:rPr>
      </w:pPr>
      <w:r w:rsidRPr="00316BDD">
        <w:rPr>
          <w:rFonts w:asciiTheme="minorEastAsia"/>
        </w:rPr>
        <w:lastRenderedPageBreak/>
        <w:t>陈循：《寰宇通志》，收于《玄览堂丛书续集》，1456年；1947年南京重印。</w:t>
      </w:r>
    </w:p>
    <w:p w:rsidR="00884720" w:rsidRPr="00316BDD" w:rsidRDefault="00884720" w:rsidP="00884720">
      <w:pPr>
        <w:spacing w:before="120" w:after="120"/>
        <w:ind w:firstLine="480"/>
        <w:rPr>
          <w:rFonts w:asciiTheme="minorEastAsia"/>
        </w:rPr>
      </w:pPr>
      <w:r w:rsidRPr="00316BDD">
        <w:rPr>
          <w:rFonts w:asciiTheme="minorEastAsia"/>
        </w:rPr>
        <w:t>[145]Ch’en Hung-mo</w:t>
      </w:r>
    </w:p>
    <w:p w:rsidR="00884720" w:rsidRPr="00316BDD" w:rsidRDefault="00884720" w:rsidP="00884720">
      <w:pPr>
        <w:spacing w:before="120" w:after="120"/>
        <w:ind w:firstLine="480"/>
        <w:rPr>
          <w:rFonts w:asciiTheme="minorEastAsia"/>
        </w:rPr>
      </w:pPr>
      <w:r w:rsidRPr="00316BDD">
        <w:rPr>
          <w:rFonts w:asciiTheme="minorEastAsia"/>
        </w:rPr>
        <w:t>陈洪谟：《常德府志》，1538年。</w:t>
      </w:r>
    </w:p>
    <w:p w:rsidR="00884720" w:rsidRPr="00316BDD" w:rsidRDefault="00884720" w:rsidP="00884720">
      <w:pPr>
        <w:spacing w:before="120" w:after="120"/>
        <w:ind w:firstLine="480"/>
        <w:rPr>
          <w:rFonts w:asciiTheme="minorEastAsia"/>
        </w:rPr>
      </w:pPr>
      <w:r w:rsidRPr="00316BDD">
        <w:rPr>
          <w:rFonts w:asciiTheme="minorEastAsia"/>
        </w:rPr>
        <w:t>[146]Ch’en，Jerome and Nicholas Tarling，eds.Studies in the social History of China and Southeast Asia：essays in memory of Victor Purcell.Cambridge：Cambridge University Press，1970.</w:t>
      </w:r>
    </w:p>
    <w:p w:rsidR="00884720" w:rsidRPr="00316BDD" w:rsidRDefault="00884720" w:rsidP="00884720">
      <w:pPr>
        <w:spacing w:before="120" w:after="120"/>
        <w:ind w:firstLine="480"/>
        <w:rPr>
          <w:rFonts w:asciiTheme="minorEastAsia"/>
        </w:rPr>
      </w:pPr>
      <w:r w:rsidRPr="00316BDD">
        <w:rPr>
          <w:rFonts w:asciiTheme="minorEastAsia"/>
        </w:rPr>
        <w:t>陈志让、尼古拉斯·塔林：《中国和东南亚社会史研究文集》，剑桥，1970年。</w:t>
      </w:r>
    </w:p>
    <w:p w:rsidR="00884720" w:rsidRPr="00316BDD" w:rsidRDefault="00884720" w:rsidP="00884720">
      <w:pPr>
        <w:spacing w:before="120" w:after="120"/>
        <w:ind w:firstLine="480"/>
        <w:rPr>
          <w:rFonts w:asciiTheme="minorEastAsia"/>
        </w:rPr>
      </w:pPr>
      <w:r w:rsidRPr="00316BDD">
        <w:rPr>
          <w:rFonts w:asciiTheme="minorEastAsia"/>
        </w:rPr>
        <w:t>[147]Ch’en Kao-hua</w:t>
      </w:r>
    </w:p>
    <w:p w:rsidR="00884720" w:rsidRPr="00316BDD" w:rsidRDefault="00884720" w:rsidP="00884720">
      <w:pPr>
        <w:spacing w:before="120" w:after="120"/>
        <w:ind w:firstLine="480"/>
        <w:rPr>
          <w:rFonts w:asciiTheme="minorEastAsia"/>
        </w:rPr>
      </w:pPr>
      <w:r w:rsidRPr="00316BDD">
        <w:rPr>
          <w:rFonts w:asciiTheme="minorEastAsia"/>
        </w:rPr>
        <w:t>陈高华：《明代哈密吐鲁番资料汇编》，乌鲁木齐，1984年。</w:t>
      </w:r>
    </w:p>
    <w:p w:rsidR="00884720" w:rsidRPr="00316BDD" w:rsidRDefault="00884720" w:rsidP="00884720">
      <w:pPr>
        <w:spacing w:before="120" w:after="120"/>
        <w:ind w:firstLine="480"/>
        <w:rPr>
          <w:rFonts w:asciiTheme="minorEastAsia"/>
        </w:rPr>
      </w:pPr>
      <w:r w:rsidRPr="00316BDD">
        <w:rPr>
          <w:rFonts w:asciiTheme="minorEastAsia"/>
        </w:rPr>
        <w:t>[148]Ch’en Kao-yung</w:t>
      </w:r>
    </w:p>
    <w:p w:rsidR="00884720" w:rsidRPr="00316BDD" w:rsidRDefault="00884720" w:rsidP="00884720">
      <w:pPr>
        <w:spacing w:before="120" w:after="120"/>
        <w:ind w:firstLine="480"/>
        <w:rPr>
          <w:rFonts w:asciiTheme="minorEastAsia"/>
        </w:rPr>
      </w:pPr>
      <w:r w:rsidRPr="00316BDD">
        <w:rPr>
          <w:rFonts w:asciiTheme="minorEastAsia"/>
        </w:rPr>
        <w:t>陈高佣等编：《中国历代天灾人祸表》，1939年；1984年上海重印。</w:t>
      </w:r>
    </w:p>
    <w:p w:rsidR="00884720" w:rsidRPr="00316BDD" w:rsidRDefault="00884720" w:rsidP="00884720">
      <w:pPr>
        <w:spacing w:before="120" w:after="120"/>
        <w:ind w:firstLine="480"/>
        <w:rPr>
          <w:rFonts w:asciiTheme="minorEastAsia"/>
        </w:rPr>
      </w:pPr>
      <w:r w:rsidRPr="00316BDD">
        <w:rPr>
          <w:rFonts w:asciiTheme="minorEastAsia"/>
        </w:rPr>
        <w:t>[149]Ch’en，Kenneth.Buddhism in China：A historical survey.Princeton：Princeton University Press，1964.</w:t>
      </w:r>
    </w:p>
    <w:p w:rsidR="00884720" w:rsidRPr="00316BDD" w:rsidRDefault="00884720" w:rsidP="00884720">
      <w:pPr>
        <w:spacing w:before="120" w:after="120"/>
        <w:ind w:firstLine="480"/>
        <w:rPr>
          <w:rFonts w:asciiTheme="minorEastAsia"/>
        </w:rPr>
      </w:pPr>
      <w:r w:rsidRPr="00316BDD">
        <w:rPr>
          <w:rFonts w:asciiTheme="minorEastAsia"/>
        </w:rPr>
        <w:t>陈观胜：《佛教在中国：一种历史考察》，普林斯顿，1964年。</w:t>
      </w:r>
    </w:p>
    <w:p w:rsidR="00884720" w:rsidRPr="00316BDD" w:rsidRDefault="00884720" w:rsidP="00884720">
      <w:pPr>
        <w:spacing w:before="120" w:after="120"/>
        <w:ind w:firstLine="480"/>
        <w:rPr>
          <w:rFonts w:asciiTheme="minorEastAsia"/>
        </w:rPr>
      </w:pPr>
      <w:r w:rsidRPr="00316BDD">
        <w:rPr>
          <w:rFonts w:asciiTheme="minorEastAsia"/>
        </w:rPr>
        <w:t>[150]Ch’en，Kenneth.“Matteo Ricci's Contribution to and Influence on Geographical Knowledge in China.”Journal of the American Oriental Society，59（1939），pp.325—59.</w:t>
      </w:r>
    </w:p>
    <w:p w:rsidR="00884720" w:rsidRPr="00316BDD" w:rsidRDefault="00884720" w:rsidP="00884720">
      <w:pPr>
        <w:spacing w:before="120" w:after="120"/>
        <w:ind w:firstLine="480"/>
        <w:rPr>
          <w:rFonts w:asciiTheme="minorEastAsia"/>
        </w:rPr>
      </w:pPr>
      <w:r w:rsidRPr="00316BDD">
        <w:rPr>
          <w:rFonts w:asciiTheme="minorEastAsia"/>
        </w:rPr>
        <w:t>陈观胜：《利玛窦对中国地理学知识的贡献与影响》，载《美国东方学会学报》，59（1939年），第325—359页。</w:t>
      </w:r>
    </w:p>
    <w:p w:rsidR="00884720" w:rsidRPr="00316BDD" w:rsidRDefault="00884720" w:rsidP="00884720">
      <w:pPr>
        <w:spacing w:before="120" w:after="120"/>
        <w:ind w:firstLine="480"/>
        <w:rPr>
          <w:rFonts w:asciiTheme="minorEastAsia"/>
        </w:rPr>
      </w:pPr>
      <w:r w:rsidRPr="00316BDD">
        <w:rPr>
          <w:rFonts w:asciiTheme="minorEastAsia"/>
        </w:rPr>
        <w:t>[151]Ch’en Kuang-ch’ien</w:t>
      </w:r>
    </w:p>
    <w:p w:rsidR="00884720" w:rsidRPr="00316BDD" w:rsidRDefault="00884720" w:rsidP="00884720">
      <w:pPr>
        <w:spacing w:before="120" w:after="120"/>
        <w:ind w:firstLine="480"/>
        <w:rPr>
          <w:rFonts w:asciiTheme="minorEastAsia"/>
        </w:rPr>
      </w:pPr>
      <w:r w:rsidRPr="00316BDD">
        <w:rPr>
          <w:rFonts w:asciiTheme="minorEastAsia"/>
        </w:rPr>
        <w:t>陈光前：《慈利县志》，1574年。</w:t>
      </w:r>
    </w:p>
    <w:p w:rsidR="00884720" w:rsidRPr="00316BDD" w:rsidRDefault="00884720" w:rsidP="00884720">
      <w:pPr>
        <w:spacing w:before="120" w:after="120"/>
        <w:ind w:firstLine="480"/>
        <w:rPr>
          <w:rFonts w:asciiTheme="minorEastAsia"/>
        </w:rPr>
      </w:pPr>
      <w:r w:rsidRPr="00316BDD">
        <w:rPr>
          <w:rFonts w:asciiTheme="minorEastAsia"/>
        </w:rPr>
        <w:t>[152]Ch’en Kuo-fu</w:t>
      </w:r>
    </w:p>
    <w:p w:rsidR="00884720" w:rsidRPr="00316BDD" w:rsidRDefault="00884720" w:rsidP="00884720">
      <w:pPr>
        <w:spacing w:before="120" w:after="120"/>
        <w:ind w:firstLine="480"/>
        <w:rPr>
          <w:rFonts w:asciiTheme="minorEastAsia"/>
        </w:rPr>
      </w:pPr>
      <w:r w:rsidRPr="00316BDD">
        <w:rPr>
          <w:rFonts w:asciiTheme="minorEastAsia"/>
        </w:rPr>
        <w:t>陈国符：《道藏源流考》，上海，中华书局，1949年。</w:t>
      </w:r>
    </w:p>
    <w:p w:rsidR="00884720" w:rsidRPr="00316BDD" w:rsidRDefault="00884720" w:rsidP="00884720">
      <w:pPr>
        <w:spacing w:before="120" w:after="120"/>
        <w:ind w:firstLine="480"/>
        <w:rPr>
          <w:rFonts w:asciiTheme="minorEastAsia"/>
        </w:rPr>
      </w:pPr>
      <w:r w:rsidRPr="00316BDD">
        <w:rPr>
          <w:rFonts w:asciiTheme="minorEastAsia"/>
        </w:rPr>
        <w:t>[153]Ch’en Tzu-lung and Hsü Fu-yuan</w:t>
      </w:r>
    </w:p>
    <w:p w:rsidR="00884720" w:rsidRPr="00316BDD" w:rsidRDefault="00884720" w:rsidP="00884720">
      <w:pPr>
        <w:spacing w:before="120" w:after="120"/>
        <w:ind w:firstLine="480"/>
        <w:rPr>
          <w:rFonts w:asciiTheme="minorEastAsia"/>
        </w:rPr>
      </w:pPr>
      <w:r w:rsidRPr="00316BDD">
        <w:rPr>
          <w:rFonts w:asciiTheme="minorEastAsia"/>
        </w:rPr>
        <w:t>陈子龙、徐孚远编：《皇明经世文编》，1639年；1962年北京重印；1964年台北重印。</w:t>
      </w:r>
    </w:p>
    <w:p w:rsidR="00884720" w:rsidRPr="00316BDD" w:rsidRDefault="00884720" w:rsidP="00884720">
      <w:pPr>
        <w:spacing w:before="120" w:after="120"/>
        <w:ind w:firstLine="480"/>
        <w:rPr>
          <w:rFonts w:asciiTheme="minorEastAsia"/>
        </w:rPr>
      </w:pPr>
      <w:r w:rsidRPr="00316BDD">
        <w:rPr>
          <w:rFonts w:asciiTheme="minorEastAsia"/>
        </w:rPr>
        <w:t>[154]Ch’en Tzu lung</w:t>
      </w:r>
    </w:p>
    <w:p w:rsidR="00884720" w:rsidRPr="00316BDD" w:rsidRDefault="00884720" w:rsidP="00884720">
      <w:pPr>
        <w:spacing w:before="120" w:after="120"/>
        <w:ind w:firstLine="480"/>
        <w:rPr>
          <w:rFonts w:asciiTheme="minorEastAsia"/>
        </w:rPr>
      </w:pPr>
      <w:r w:rsidRPr="00316BDD">
        <w:rPr>
          <w:rFonts w:asciiTheme="minorEastAsia"/>
        </w:rPr>
        <w:t>陈子龙：《年谱》，收于《陈子龙诗集》，上海，上海古籍，1983年。</w:t>
      </w:r>
    </w:p>
    <w:p w:rsidR="00884720" w:rsidRPr="00316BDD" w:rsidRDefault="00884720" w:rsidP="00884720">
      <w:pPr>
        <w:spacing w:before="120" w:after="120"/>
        <w:ind w:firstLine="480"/>
        <w:rPr>
          <w:rFonts w:asciiTheme="minorEastAsia"/>
        </w:rPr>
      </w:pPr>
      <w:r w:rsidRPr="00316BDD">
        <w:rPr>
          <w:rFonts w:asciiTheme="minorEastAsia"/>
        </w:rPr>
        <w:t>[155]Ch’en Wen-shih</w:t>
      </w:r>
    </w:p>
    <w:p w:rsidR="00884720" w:rsidRPr="00316BDD" w:rsidRDefault="00884720" w:rsidP="00884720">
      <w:pPr>
        <w:spacing w:before="120" w:after="120"/>
        <w:ind w:firstLine="480"/>
        <w:rPr>
          <w:rFonts w:asciiTheme="minorEastAsia"/>
        </w:rPr>
      </w:pPr>
      <w:r w:rsidRPr="00316BDD">
        <w:rPr>
          <w:rFonts w:asciiTheme="minorEastAsia"/>
        </w:rPr>
        <w:t>陈文石：《明代卫所的军》，载《中央研究院历史语言研究所集刊》，48：2（1977年6月），第177—203页。</w:t>
      </w:r>
    </w:p>
    <w:p w:rsidR="00884720" w:rsidRPr="00316BDD" w:rsidRDefault="00884720" w:rsidP="00884720">
      <w:pPr>
        <w:spacing w:before="120" w:after="120"/>
        <w:ind w:firstLine="480"/>
        <w:rPr>
          <w:rFonts w:asciiTheme="minorEastAsia"/>
        </w:rPr>
      </w:pPr>
      <w:r w:rsidRPr="00316BDD">
        <w:rPr>
          <w:rFonts w:asciiTheme="minorEastAsia"/>
        </w:rPr>
        <w:t>[156]Ch’en Yao-wen</w:t>
      </w:r>
    </w:p>
    <w:p w:rsidR="00884720" w:rsidRPr="00316BDD" w:rsidRDefault="00884720" w:rsidP="00884720">
      <w:pPr>
        <w:spacing w:before="120" w:after="120"/>
        <w:ind w:firstLine="480"/>
        <w:rPr>
          <w:rFonts w:asciiTheme="minorEastAsia"/>
        </w:rPr>
      </w:pPr>
      <w:r w:rsidRPr="00316BDD">
        <w:rPr>
          <w:rFonts w:asciiTheme="minorEastAsia"/>
        </w:rPr>
        <w:t>陈耀文：《天中记》，收于《类书荟编》，万历版，台北，1974年。</w:t>
      </w:r>
    </w:p>
    <w:p w:rsidR="00884720" w:rsidRPr="00316BDD" w:rsidRDefault="00884720" w:rsidP="00884720">
      <w:pPr>
        <w:spacing w:before="120" w:after="120"/>
        <w:ind w:firstLine="480"/>
        <w:rPr>
          <w:rFonts w:asciiTheme="minorEastAsia"/>
        </w:rPr>
      </w:pPr>
      <w:r w:rsidRPr="00316BDD">
        <w:rPr>
          <w:rFonts w:asciiTheme="minorEastAsia"/>
        </w:rPr>
        <w:t>[157]Ch’en Yüan</w:t>
      </w:r>
    </w:p>
    <w:p w:rsidR="00884720" w:rsidRPr="00316BDD" w:rsidRDefault="00884720" w:rsidP="00884720">
      <w:pPr>
        <w:spacing w:before="120" w:after="120"/>
        <w:ind w:firstLine="480"/>
        <w:rPr>
          <w:rFonts w:asciiTheme="minorEastAsia"/>
        </w:rPr>
      </w:pPr>
      <w:r w:rsidRPr="00316BDD">
        <w:rPr>
          <w:rFonts w:asciiTheme="minorEastAsia"/>
        </w:rPr>
        <w:t>陈垣：《清初僧诤记》，北京，中华书局，1962年。</w:t>
      </w:r>
    </w:p>
    <w:p w:rsidR="00884720" w:rsidRPr="00316BDD" w:rsidRDefault="00884720" w:rsidP="00884720">
      <w:pPr>
        <w:spacing w:before="120" w:after="120"/>
        <w:ind w:firstLine="480"/>
        <w:rPr>
          <w:rFonts w:asciiTheme="minorEastAsia"/>
        </w:rPr>
      </w:pPr>
      <w:r w:rsidRPr="00316BDD">
        <w:rPr>
          <w:rFonts w:asciiTheme="minorEastAsia"/>
        </w:rPr>
        <w:t>陈垣：《明季滇黔佛教考》，北京，科学出版社，1959年；1962年重印。</w:t>
      </w:r>
    </w:p>
    <w:p w:rsidR="00884720" w:rsidRPr="00316BDD" w:rsidRDefault="00884720" w:rsidP="00884720">
      <w:pPr>
        <w:spacing w:before="120" w:after="120"/>
        <w:ind w:firstLine="480"/>
        <w:rPr>
          <w:rFonts w:asciiTheme="minorEastAsia"/>
        </w:rPr>
      </w:pPr>
      <w:r w:rsidRPr="00316BDD">
        <w:rPr>
          <w:rFonts w:asciiTheme="minorEastAsia"/>
        </w:rPr>
        <w:t>陈垣：《释氏疑年录》，北京，中华书局，1964年。</w:t>
      </w:r>
    </w:p>
    <w:p w:rsidR="00884720" w:rsidRPr="00316BDD" w:rsidRDefault="00884720" w:rsidP="00884720">
      <w:pPr>
        <w:spacing w:before="120" w:after="120"/>
        <w:ind w:firstLine="480"/>
        <w:rPr>
          <w:rFonts w:asciiTheme="minorEastAsia"/>
        </w:rPr>
      </w:pPr>
      <w:r w:rsidRPr="00316BDD">
        <w:rPr>
          <w:rFonts w:asciiTheme="minorEastAsia"/>
        </w:rPr>
        <w:t>[158]Cheng Chen-man</w:t>
      </w:r>
    </w:p>
    <w:p w:rsidR="00884720" w:rsidRPr="00316BDD" w:rsidRDefault="00884720" w:rsidP="00884720">
      <w:pPr>
        <w:spacing w:before="120" w:after="120"/>
        <w:ind w:firstLine="480"/>
        <w:rPr>
          <w:rFonts w:asciiTheme="minorEastAsia"/>
        </w:rPr>
      </w:pPr>
      <w:r w:rsidRPr="00316BDD">
        <w:rPr>
          <w:rFonts w:asciiTheme="minorEastAsia"/>
        </w:rPr>
        <w:t>郑振满：《明清福建的里甲户籍与家庭组织》，载《中国社会经济史研究》，1989/2，第38—44页。</w:t>
      </w:r>
    </w:p>
    <w:p w:rsidR="00884720" w:rsidRPr="00316BDD" w:rsidRDefault="00884720" w:rsidP="00884720">
      <w:pPr>
        <w:spacing w:before="120" w:after="120"/>
        <w:ind w:firstLine="480"/>
        <w:rPr>
          <w:rFonts w:asciiTheme="minorEastAsia"/>
        </w:rPr>
      </w:pPr>
      <w:r w:rsidRPr="00316BDD">
        <w:rPr>
          <w:rFonts w:asciiTheme="minorEastAsia"/>
        </w:rPr>
        <w:t>[159]Cheng Ch’ing-yün and Hsin Shao-tso</w:t>
      </w:r>
    </w:p>
    <w:p w:rsidR="00884720" w:rsidRPr="00316BDD" w:rsidRDefault="00884720" w:rsidP="00884720">
      <w:pPr>
        <w:spacing w:before="120" w:after="120"/>
        <w:ind w:firstLine="480"/>
        <w:rPr>
          <w:rFonts w:asciiTheme="minorEastAsia"/>
        </w:rPr>
      </w:pPr>
      <w:r w:rsidRPr="00316BDD">
        <w:rPr>
          <w:rFonts w:asciiTheme="minorEastAsia"/>
        </w:rPr>
        <w:t>郑庆云、辛绍佐：《延平府志》，1526年。</w:t>
      </w:r>
    </w:p>
    <w:p w:rsidR="00884720" w:rsidRPr="00316BDD" w:rsidRDefault="00884720" w:rsidP="00884720">
      <w:pPr>
        <w:spacing w:before="120" w:after="120"/>
        <w:ind w:firstLine="480"/>
        <w:rPr>
          <w:rFonts w:asciiTheme="minorEastAsia"/>
        </w:rPr>
      </w:pPr>
      <w:r w:rsidRPr="00316BDD">
        <w:rPr>
          <w:rFonts w:asciiTheme="minorEastAsia"/>
        </w:rPr>
        <w:t>[160]Cheng Han</w:t>
      </w:r>
    </w:p>
    <w:p w:rsidR="00884720" w:rsidRPr="00316BDD" w:rsidRDefault="00884720" w:rsidP="00884720">
      <w:pPr>
        <w:spacing w:before="120" w:after="120"/>
        <w:ind w:firstLine="480"/>
        <w:rPr>
          <w:rFonts w:asciiTheme="minorEastAsia"/>
        </w:rPr>
      </w:pPr>
      <w:r w:rsidRPr="00316BDD">
        <w:rPr>
          <w:rFonts w:asciiTheme="minorEastAsia"/>
        </w:rPr>
        <w:t>郑涵：《吕坤年谱》，中州古籍，1985年。</w:t>
      </w:r>
    </w:p>
    <w:p w:rsidR="00884720" w:rsidRPr="00316BDD" w:rsidRDefault="00884720" w:rsidP="00884720">
      <w:pPr>
        <w:spacing w:before="120" w:after="120"/>
        <w:ind w:firstLine="480"/>
        <w:rPr>
          <w:rFonts w:asciiTheme="minorEastAsia"/>
        </w:rPr>
      </w:pPr>
      <w:r w:rsidRPr="00316BDD">
        <w:rPr>
          <w:rFonts w:asciiTheme="minorEastAsia"/>
        </w:rPr>
        <w:t>[161]Cheng Ho-sheng and Cheng I-chün</w:t>
      </w:r>
    </w:p>
    <w:p w:rsidR="00884720" w:rsidRPr="00316BDD" w:rsidRDefault="00884720" w:rsidP="00884720">
      <w:pPr>
        <w:spacing w:before="120" w:after="120"/>
        <w:ind w:firstLine="480"/>
        <w:rPr>
          <w:rFonts w:asciiTheme="minorEastAsia"/>
        </w:rPr>
      </w:pPr>
      <w:r w:rsidRPr="00316BDD">
        <w:rPr>
          <w:rFonts w:asciiTheme="minorEastAsia"/>
        </w:rPr>
        <w:t>郑鹤声、郑一钧：《郑和下西洋资料汇编》，济南，齐鲁书社，1980、1983年。</w:t>
      </w:r>
    </w:p>
    <w:p w:rsidR="00884720" w:rsidRPr="00316BDD" w:rsidRDefault="00884720" w:rsidP="00884720">
      <w:pPr>
        <w:spacing w:before="120" w:after="120"/>
        <w:ind w:firstLine="480"/>
        <w:rPr>
          <w:rFonts w:asciiTheme="minorEastAsia"/>
        </w:rPr>
      </w:pPr>
      <w:r w:rsidRPr="00316BDD">
        <w:rPr>
          <w:rFonts w:asciiTheme="minorEastAsia"/>
        </w:rPr>
        <w:lastRenderedPageBreak/>
        <w:t>[162]Cheng，K’o-ch’eng.“Cheng Ch’eng-kung's maritime expansion and early Ch’ing coastal prohibition.”In Development and deline of Fukien Province，ed.E.B.Vermeer.Leiden：E.J.Brill，1990，pp.217—44.</w:t>
      </w:r>
    </w:p>
    <w:p w:rsidR="00884720" w:rsidRPr="00316BDD" w:rsidRDefault="00884720" w:rsidP="00884720">
      <w:pPr>
        <w:spacing w:before="120" w:after="120"/>
        <w:ind w:firstLine="480"/>
        <w:rPr>
          <w:rFonts w:asciiTheme="minorEastAsia"/>
        </w:rPr>
      </w:pPr>
      <w:r w:rsidRPr="00316BDD">
        <w:rPr>
          <w:rFonts w:asciiTheme="minorEastAsia"/>
        </w:rPr>
        <w:t>郑克晟：《郑成功的海上扩张和清初的海禁》，载《福建省的兴衰》，莱顿，1990年，第217—244页。</w:t>
      </w:r>
    </w:p>
    <w:p w:rsidR="00884720" w:rsidRPr="00316BDD" w:rsidRDefault="00884720" w:rsidP="00884720">
      <w:pPr>
        <w:spacing w:before="120" w:after="120"/>
        <w:ind w:firstLine="480"/>
        <w:rPr>
          <w:rFonts w:asciiTheme="minorEastAsia"/>
        </w:rPr>
      </w:pPr>
      <w:r w:rsidRPr="00316BDD">
        <w:rPr>
          <w:rFonts w:asciiTheme="minorEastAsia"/>
        </w:rPr>
        <w:t>[163]Ch’eng K’ai-hu</w:t>
      </w:r>
    </w:p>
    <w:p w:rsidR="00884720" w:rsidRPr="00316BDD" w:rsidRDefault="00884720" w:rsidP="00884720">
      <w:pPr>
        <w:spacing w:before="120" w:after="120"/>
        <w:ind w:firstLine="480"/>
        <w:rPr>
          <w:rFonts w:asciiTheme="minorEastAsia"/>
        </w:rPr>
      </w:pPr>
      <w:r w:rsidRPr="00316BDD">
        <w:rPr>
          <w:rFonts w:asciiTheme="minorEastAsia"/>
        </w:rPr>
        <w:t>程开祐：《筹辽硕画》，约1620年，收于《清史资料》1—12卷，台北，1968年。</w:t>
      </w:r>
    </w:p>
    <w:p w:rsidR="00884720" w:rsidRPr="00316BDD" w:rsidRDefault="00884720" w:rsidP="00884720">
      <w:pPr>
        <w:spacing w:before="120" w:after="120"/>
        <w:ind w:firstLine="480"/>
        <w:rPr>
          <w:rFonts w:asciiTheme="minorEastAsia"/>
        </w:rPr>
      </w:pPr>
      <w:r w:rsidRPr="00316BDD">
        <w:rPr>
          <w:rFonts w:asciiTheme="minorEastAsia"/>
        </w:rPr>
        <w:t>[164]Ch’eng Meng-hsing</w:t>
      </w:r>
    </w:p>
    <w:p w:rsidR="00884720" w:rsidRPr="00316BDD" w:rsidRDefault="00884720" w:rsidP="00884720">
      <w:pPr>
        <w:spacing w:before="120" w:after="120"/>
        <w:ind w:firstLine="480"/>
        <w:rPr>
          <w:rFonts w:asciiTheme="minorEastAsia"/>
        </w:rPr>
      </w:pPr>
      <w:r w:rsidRPr="00316BDD">
        <w:rPr>
          <w:rFonts w:asciiTheme="minorEastAsia"/>
        </w:rPr>
        <w:t>程梦星等：《扬州府志》，1733年。</w:t>
      </w:r>
    </w:p>
    <w:p w:rsidR="00884720" w:rsidRPr="00316BDD" w:rsidRDefault="00884720" w:rsidP="00884720">
      <w:pPr>
        <w:spacing w:before="120" w:after="120"/>
        <w:ind w:firstLine="480"/>
        <w:rPr>
          <w:rFonts w:asciiTheme="minorEastAsia"/>
        </w:rPr>
      </w:pPr>
      <w:r w:rsidRPr="00316BDD">
        <w:rPr>
          <w:rFonts w:asciiTheme="minorEastAsia"/>
        </w:rPr>
        <w:t>[165]Chi Huang</w:t>
      </w:r>
    </w:p>
    <w:p w:rsidR="00884720" w:rsidRPr="00316BDD" w:rsidRDefault="00884720" w:rsidP="00884720">
      <w:pPr>
        <w:spacing w:before="120" w:after="120"/>
        <w:ind w:firstLine="480"/>
        <w:rPr>
          <w:rFonts w:asciiTheme="minorEastAsia"/>
        </w:rPr>
      </w:pPr>
      <w:r w:rsidRPr="00316BDD">
        <w:rPr>
          <w:rFonts w:asciiTheme="minorEastAsia"/>
        </w:rPr>
        <w:t>嵇璜：《（钦定）续文献通考》，1749年，收于《十通》第8卷，上海，1936年；台北《影印文渊阁四库全书》重印，第626—631卷，1983年。</w:t>
      </w:r>
    </w:p>
    <w:p w:rsidR="00884720" w:rsidRPr="00316BDD" w:rsidRDefault="00884720" w:rsidP="00884720">
      <w:pPr>
        <w:spacing w:before="120" w:after="120"/>
        <w:ind w:firstLine="480"/>
        <w:rPr>
          <w:rFonts w:asciiTheme="minorEastAsia"/>
        </w:rPr>
      </w:pPr>
      <w:r w:rsidRPr="00316BDD">
        <w:rPr>
          <w:rFonts w:asciiTheme="minorEastAsia"/>
        </w:rPr>
        <w:t>[166]Chi Liu-ch’i</w:t>
      </w:r>
    </w:p>
    <w:p w:rsidR="00884720" w:rsidRPr="00316BDD" w:rsidRDefault="00884720" w:rsidP="00884720">
      <w:pPr>
        <w:spacing w:before="120" w:after="120"/>
        <w:ind w:firstLine="480"/>
        <w:rPr>
          <w:rFonts w:asciiTheme="minorEastAsia"/>
        </w:rPr>
      </w:pPr>
      <w:r w:rsidRPr="00316BDD">
        <w:rPr>
          <w:rFonts w:asciiTheme="minorEastAsia"/>
        </w:rPr>
        <w:t>计六奇：《明季北略》，4卷，台北，1969年。</w:t>
      </w:r>
    </w:p>
    <w:p w:rsidR="00884720" w:rsidRPr="00316BDD" w:rsidRDefault="00884720" w:rsidP="00884720">
      <w:pPr>
        <w:spacing w:before="120" w:after="120"/>
        <w:ind w:firstLine="480"/>
        <w:rPr>
          <w:rFonts w:asciiTheme="minorEastAsia"/>
        </w:rPr>
      </w:pPr>
      <w:r w:rsidRPr="00316BDD">
        <w:rPr>
          <w:rFonts w:asciiTheme="minorEastAsia"/>
        </w:rPr>
        <w:t>计六奇：《明季北略》，1671年；重印于《明清史料汇编》，台北，1968年。</w:t>
      </w:r>
    </w:p>
    <w:p w:rsidR="00884720" w:rsidRPr="00316BDD" w:rsidRDefault="00884720" w:rsidP="00884720">
      <w:pPr>
        <w:spacing w:before="120" w:after="120"/>
        <w:ind w:firstLine="480"/>
        <w:rPr>
          <w:rFonts w:asciiTheme="minorEastAsia"/>
        </w:rPr>
      </w:pPr>
      <w:r w:rsidRPr="00316BDD">
        <w:rPr>
          <w:rFonts w:asciiTheme="minorEastAsia"/>
        </w:rPr>
        <w:t>[167]Chi Wen-fu</w:t>
      </w:r>
    </w:p>
    <w:p w:rsidR="00884720" w:rsidRPr="00316BDD" w:rsidRDefault="00884720" w:rsidP="00884720">
      <w:pPr>
        <w:spacing w:before="120" w:after="120"/>
        <w:ind w:firstLine="480"/>
        <w:rPr>
          <w:rFonts w:asciiTheme="minorEastAsia"/>
        </w:rPr>
      </w:pPr>
      <w:r w:rsidRPr="00316BDD">
        <w:rPr>
          <w:rFonts w:asciiTheme="minorEastAsia"/>
        </w:rPr>
        <w:t>嵇文甫：《晚明思想史论》，重庆，1944年；收于《嵇文甫文集》，郑州，1990年，第3卷，第127—279页。</w:t>
      </w:r>
    </w:p>
    <w:p w:rsidR="00884720" w:rsidRPr="00316BDD" w:rsidRDefault="00884720" w:rsidP="00884720">
      <w:pPr>
        <w:spacing w:before="120" w:after="120"/>
        <w:ind w:firstLine="480"/>
        <w:rPr>
          <w:rFonts w:asciiTheme="minorEastAsia"/>
        </w:rPr>
      </w:pPr>
      <w:r w:rsidRPr="00316BDD">
        <w:rPr>
          <w:rFonts w:asciiTheme="minorEastAsia"/>
        </w:rPr>
        <w:t>[168]Chi Yün</w:t>
      </w:r>
    </w:p>
    <w:p w:rsidR="00884720" w:rsidRPr="00316BDD" w:rsidRDefault="00884720" w:rsidP="00884720">
      <w:pPr>
        <w:spacing w:before="120" w:after="120"/>
        <w:ind w:firstLine="480"/>
        <w:rPr>
          <w:rFonts w:asciiTheme="minorEastAsia"/>
        </w:rPr>
      </w:pPr>
      <w:r w:rsidRPr="00316BDD">
        <w:rPr>
          <w:rFonts w:asciiTheme="minorEastAsia"/>
        </w:rPr>
        <w:t>纪昀等编：《四库全书总目提要》，上海，1933年；1971年台北重印。</w:t>
      </w:r>
    </w:p>
    <w:p w:rsidR="00884720" w:rsidRPr="00316BDD" w:rsidRDefault="00884720" w:rsidP="00884720">
      <w:pPr>
        <w:spacing w:before="120" w:after="120"/>
        <w:ind w:firstLine="480"/>
        <w:rPr>
          <w:rFonts w:asciiTheme="minorEastAsia"/>
        </w:rPr>
      </w:pPr>
      <w:r w:rsidRPr="00316BDD">
        <w:rPr>
          <w:rFonts w:asciiTheme="minorEastAsia"/>
        </w:rPr>
        <w:t>[169]Chiang Kuo-pao</w:t>
      </w:r>
    </w:p>
    <w:p w:rsidR="00884720" w:rsidRPr="00316BDD" w:rsidRDefault="00884720" w:rsidP="00884720">
      <w:pPr>
        <w:spacing w:before="120" w:after="120"/>
        <w:ind w:firstLine="480"/>
        <w:rPr>
          <w:rFonts w:asciiTheme="minorEastAsia"/>
        </w:rPr>
      </w:pPr>
      <w:r w:rsidRPr="00316BDD">
        <w:rPr>
          <w:rFonts w:asciiTheme="minorEastAsia"/>
        </w:rPr>
        <w:t>蒋国保：《方以智哲学思想研究》，安徽，1987年。</w:t>
      </w:r>
    </w:p>
    <w:p w:rsidR="00884720" w:rsidRPr="00316BDD" w:rsidRDefault="00884720" w:rsidP="00884720">
      <w:pPr>
        <w:spacing w:before="120" w:after="120"/>
        <w:ind w:firstLine="480"/>
        <w:rPr>
          <w:rFonts w:asciiTheme="minorEastAsia"/>
        </w:rPr>
      </w:pPr>
      <w:r w:rsidRPr="00316BDD">
        <w:rPr>
          <w:rFonts w:asciiTheme="minorEastAsia"/>
        </w:rPr>
        <w:t>[170]Chiao Hung</w:t>
      </w:r>
    </w:p>
    <w:p w:rsidR="00884720" w:rsidRPr="00316BDD" w:rsidRDefault="00884720" w:rsidP="00884720">
      <w:pPr>
        <w:spacing w:before="120" w:after="120"/>
        <w:ind w:firstLine="480"/>
        <w:rPr>
          <w:rFonts w:asciiTheme="minorEastAsia"/>
        </w:rPr>
      </w:pPr>
      <w:r w:rsidRPr="00316BDD">
        <w:rPr>
          <w:rFonts w:asciiTheme="minorEastAsia"/>
        </w:rPr>
        <w:t>焦竑：《焦氏笔乘》，1606年；《国学基本丛书》本，1968年台北重印。</w:t>
      </w:r>
    </w:p>
    <w:p w:rsidR="00884720" w:rsidRPr="00316BDD" w:rsidRDefault="00884720" w:rsidP="00884720">
      <w:pPr>
        <w:spacing w:before="120" w:after="120"/>
        <w:ind w:firstLine="480"/>
        <w:rPr>
          <w:rFonts w:asciiTheme="minorEastAsia"/>
        </w:rPr>
      </w:pPr>
      <w:r w:rsidRPr="00316BDD">
        <w:rPr>
          <w:rFonts w:asciiTheme="minorEastAsia"/>
        </w:rPr>
        <w:t>焦竑：《澹园集》，1606年；《金陵丛书》本，南京，1916年。</w:t>
      </w:r>
    </w:p>
    <w:p w:rsidR="00884720" w:rsidRPr="00316BDD" w:rsidRDefault="00884720" w:rsidP="00884720">
      <w:pPr>
        <w:spacing w:before="120" w:after="120"/>
        <w:ind w:firstLine="480"/>
        <w:rPr>
          <w:rFonts w:asciiTheme="minorEastAsia"/>
        </w:rPr>
      </w:pPr>
      <w:r w:rsidRPr="00316BDD">
        <w:rPr>
          <w:rFonts w:asciiTheme="minorEastAsia"/>
        </w:rPr>
        <w:t>[171]Chien-yüeh Tu-t’i</w:t>
      </w:r>
    </w:p>
    <w:p w:rsidR="00884720" w:rsidRPr="00316BDD" w:rsidRDefault="00884720" w:rsidP="00884720">
      <w:pPr>
        <w:spacing w:before="120" w:after="120"/>
        <w:ind w:firstLine="480"/>
        <w:rPr>
          <w:rFonts w:asciiTheme="minorEastAsia"/>
        </w:rPr>
      </w:pPr>
      <w:r w:rsidRPr="00316BDD">
        <w:rPr>
          <w:rFonts w:asciiTheme="minorEastAsia"/>
        </w:rPr>
        <w:t>见月读体：《一梦漫言》，康熙版，约1987年莆田重印。</w:t>
      </w:r>
    </w:p>
    <w:p w:rsidR="00884720" w:rsidRPr="00316BDD" w:rsidRDefault="00884720" w:rsidP="00884720">
      <w:pPr>
        <w:spacing w:before="120" w:after="120"/>
        <w:ind w:firstLine="480"/>
        <w:rPr>
          <w:rFonts w:asciiTheme="minorEastAsia"/>
        </w:rPr>
      </w:pPr>
      <w:r w:rsidRPr="00316BDD">
        <w:rPr>
          <w:rFonts w:asciiTheme="minorEastAsia"/>
        </w:rPr>
        <w:t>[172]Ch’ien，Edward T.Chiao Hung and the restructrring of neo-Confucianism in the Late Ming.New York：Columbia University Press，1986.</w:t>
      </w:r>
    </w:p>
    <w:p w:rsidR="00884720" w:rsidRPr="00316BDD" w:rsidRDefault="00884720" w:rsidP="00884720">
      <w:pPr>
        <w:spacing w:before="120" w:after="120"/>
        <w:ind w:firstLine="480"/>
        <w:rPr>
          <w:rFonts w:asciiTheme="minorEastAsia"/>
        </w:rPr>
      </w:pPr>
      <w:r w:rsidRPr="00316BDD">
        <w:rPr>
          <w:rFonts w:asciiTheme="minorEastAsia"/>
        </w:rPr>
        <w:t>爱德华·钱：《焦竑与晚明新儒学的重建》，纽约，1986年。</w:t>
      </w:r>
    </w:p>
    <w:p w:rsidR="00884720" w:rsidRPr="00316BDD" w:rsidRDefault="00884720" w:rsidP="00884720">
      <w:pPr>
        <w:spacing w:before="120" w:after="120"/>
        <w:ind w:firstLine="480"/>
        <w:rPr>
          <w:rFonts w:asciiTheme="minorEastAsia"/>
        </w:rPr>
      </w:pPr>
      <w:r w:rsidRPr="00316BDD">
        <w:rPr>
          <w:rFonts w:asciiTheme="minorEastAsia"/>
        </w:rPr>
        <w:t>[173]Ch’ien Ku-hsün</w:t>
      </w:r>
    </w:p>
    <w:p w:rsidR="00884720" w:rsidRPr="00316BDD" w:rsidRDefault="00884720" w:rsidP="00884720">
      <w:pPr>
        <w:spacing w:before="120" w:after="120"/>
        <w:ind w:firstLine="480"/>
        <w:rPr>
          <w:rFonts w:asciiTheme="minorEastAsia"/>
        </w:rPr>
      </w:pPr>
      <w:r w:rsidRPr="00316BDD">
        <w:rPr>
          <w:rFonts w:asciiTheme="minorEastAsia"/>
        </w:rPr>
        <w:t>钱古训：《白夷传校注》，江应梁编，昆明，1980年。</w:t>
      </w:r>
    </w:p>
    <w:p w:rsidR="00884720" w:rsidRPr="00316BDD" w:rsidRDefault="00884720" w:rsidP="00884720">
      <w:pPr>
        <w:spacing w:before="120" w:after="120"/>
        <w:ind w:firstLine="480"/>
        <w:rPr>
          <w:rFonts w:asciiTheme="minorEastAsia"/>
        </w:rPr>
      </w:pPr>
      <w:r w:rsidRPr="00316BDD">
        <w:rPr>
          <w:rFonts w:asciiTheme="minorEastAsia"/>
        </w:rPr>
        <w:t>[174]Ch’ien Mu</w:t>
      </w:r>
    </w:p>
    <w:p w:rsidR="00884720" w:rsidRPr="00316BDD" w:rsidRDefault="00884720" w:rsidP="00884720">
      <w:pPr>
        <w:spacing w:before="120" w:after="120"/>
        <w:ind w:firstLine="480"/>
        <w:rPr>
          <w:rFonts w:asciiTheme="minorEastAsia"/>
        </w:rPr>
      </w:pPr>
      <w:r w:rsidRPr="00316BDD">
        <w:rPr>
          <w:rFonts w:asciiTheme="minorEastAsia"/>
        </w:rPr>
        <w:t>钱穆：《中国近三百年学术史》，1937年；1966年台北重印。</w:t>
      </w:r>
    </w:p>
    <w:p w:rsidR="00884720" w:rsidRPr="00316BDD" w:rsidRDefault="00884720" w:rsidP="00884720">
      <w:pPr>
        <w:spacing w:before="120" w:after="120"/>
        <w:ind w:firstLine="480"/>
        <w:rPr>
          <w:rFonts w:asciiTheme="minorEastAsia"/>
        </w:rPr>
      </w:pPr>
      <w:r w:rsidRPr="00316BDD">
        <w:rPr>
          <w:rFonts w:asciiTheme="minorEastAsia"/>
        </w:rPr>
        <w:t>钱穆：《中国历代政治得失》，1959年；1972年台北重印。</w:t>
      </w:r>
    </w:p>
    <w:p w:rsidR="00884720" w:rsidRPr="00316BDD" w:rsidRDefault="00884720" w:rsidP="00884720">
      <w:pPr>
        <w:spacing w:before="120" w:after="120"/>
        <w:ind w:firstLine="480"/>
        <w:rPr>
          <w:rFonts w:asciiTheme="minorEastAsia"/>
        </w:rPr>
      </w:pPr>
      <w:r w:rsidRPr="00316BDD">
        <w:rPr>
          <w:rFonts w:asciiTheme="minorEastAsia"/>
        </w:rPr>
        <w:t>钱穆：《国史大纲》，1940年；台北，1953年。</w:t>
      </w:r>
    </w:p>
    <w:p w:rsidR="00884720" w:rsidRPr="00316BDD" w:rsidRDefault="00884720" w:rsidP="00884720">
      <w:pPr>
        <w:spacing w:before="120" w:after="120"/>
        <w:ind w:firstLine="480"/>
        <w:rPr>
          <w:rFonts w:asciiTheme="minorEastAsia"/>
        </w:rPr>
      </w:pPr>
      <w:r w:rsidRPr="00316BDD">
        <w:rPr>
          <w:rFonts w:asciiTheme="minorEastAsia"/>
        </w:rPr>
        <w:t>[175]Ch’ien Pao-tsung</w:t>
      </w:r>
    </w:p>
    <w:p w:rsidR="00884720" w:rsidRPr="00316BDD" w:rsidRDefault="00884720" w:rsidP="00884720">
      <w:pPr>
        <w:spacing w:before="120" w:after="120"/>
        <w:ind w:firstLine="480"/>
        <w:rPr>
          <w:rFonts w:asciiTheme="minorEastAsia"/>
        </w:rPr>
      </w:pPr>
      <w:r w:rsidRPr="00316BDD">
        <w:rPr>
          <w:rFonts w:asciiTheme="minorEastAsia"/>
        </w:rPr>
        <w:t>钱宝琮：《中国数学史》，北京，科学出版社，1965年。</w:t>
      </w:r>
    </w:p>
    <w:p w:rsidR="00884720" w:rsidRPr="00316BDD" w:rsidRDefault="00884720" w:rsidP="00884720">
      <w:pPr>
        <w:spacing w:before="120" w:after="120"/>
        <w:ind w:firstLine="480"/>
        <w:rPr>
          <w:rFonts w:asciiTheme="minorEastAsia"/>
        </w:rPr>
      </w:pPr>
      <w:r w:rsidRPr="00316BDD">
        <w:rPr>
          <w:rFonts w:asciiTheme="minorEastAsia"/>
        </w:rPr>
        <w:t>[176]Chin Ch’i-ming</w:t>
      </w:r>
    </w:p>
    <w:p w:rsidR="00884720" w:rsidRPr="00316BDD" w:rsidRDefault="00884720" w:rsidP="00884720">
      <w:pPr>
        <w:spacing w:before="120" w:after="120"/>
        <w:ind w:firstLine="480"/>
        <w:rPr>
          <w:rFonts w:asciiTheme="minorEastAsia"/>
        </w:rPr>
      </w:pPr>
      <w:r w:rsidRPr="00316BDD">
        <w:rPr>
          <w:rFonts w:asciiTheme="minorEastAsia"/>
        </w:rPr>
        <w:t>金其铭：《农村聚落地理》。载李旭旦编：《人文地理学论丛》，北京，人民教育出版社，1985年，第126—143页。</w:t>
      </w:r>
    </w:p>
    <w:p w:rsidR="00884720" w:rsidRPr="00316BDD" w:rsidRDefault="00884720" w:rsidP="00884720">
      <w:pPr>
        <w:spacing w:before="120" w:after="120"/>
        <w:ind w:firstLine="480"/>
        <w:rPr>
          <w:rFonts w:asciiTheme="minorEastAsia"/>
        </w:rPr>
      </w:pPr>
      <w:r w:rsidRPr="00316BDD">
        <w:rPr>
          <w:rFonts w:asciiTheme="minorEastAsia"/>
        </w:rPr>
        <w:t>[177]Ching，Juliae.d.The records of Ming scholars by Huang Tsung-hsi.Honolulu：University of Hawaii Press，1987.</w:t>
      </w:r>
    </w:p>
    <w:p w:rsidR="00884720" w:rsidRPr="00316BDD" w:rsidRDefault="00884720" w:rsidP="00884720">
      <w:pPr>
        <w:spacing w:before="120" w:after="120"/>
        <w:ind w:firstLine="480"/>
        <w:rPr>
          <w:rFonts w:asciiTheme="minorEastAsia"/>
        </w:rPr>
      </w:pPr>
      <w:r w:rsidRPr="00316BDD">
        <w:rPr>
          <w:rFonts w:asciiTheme="minorEastAsia"/>
        </w:rPr>
        <w:t>秦家懿（朱莉娅·秦）：《黄宗羲的〈明儒学案〉》，檀香山，1987年。</w:t>
      </w:r>
    </w:p>
    <w:p w:rsidR="00884720" w:rsidRPr="00316BDD" w:rsidRDefault="00884720" w:rsidP="00884720">
      <w:pPr>
        <w:spacing w:before="120" w:after="120"/>
        <w:ind w:firstLine="480"/>
        <w:rPr>
          <w:rFonts w:asciiTheme="minorEastAsia"/>
        </w:rPr>
      </w:pPr>
      <w:r w:rsidRPr="00316BDD">
        <w:rPr>
          <w:rFonts w:asciiTheme="minorEastAsia"/>
        </w:rPr>
        <w:t>[178]Chittick，Neville.Kilwa：An Islamic trading center on the East African coast，2 vols.Nairobi：British Institution in East Africa，</w:t>
      </w:r>
      <w:r w:rsidRPr="00316BDD">
        <w:rPr>
          <w:rFonts w:asciiTheme="minorEastAsia"/>
        </w:rPr>
        <w:lastRenderedPageBreak/>
        <w:t>1974.</w:t>
      </w:r>
    </w:p>
    <w:p w:rsidR="00884720" w:rsidRPr="00316BDD" w:rsidRDefault="00884720" w:rsidP="00884720">
      <w:pPr>
        <w:spacing w:before="120" w:after="120"/>
        <w:ind w:firstLine="480"/>
        <w:rPr>
          <w:rFonts w:asciiTheme="minorEastAsia"/>
        </w:rPr>
      </w:pPr>
      <w:r w:rsidRPr="00316BDD">
        <w:rPr>
          <w:rFonts w:asciiTheme="minorEastAsia"/>
        </w:rPr>
        <w:t>内维尔·奇蒂克：《基尔瓦：东非海岸的一个伊斯兰贸易中心》，内罗毕，1974年。</w:t>
      </w:r>
    </w:p>
    <w:p w:rsidR="00884720" w:rsidRPr="00316BDD" w:rsidRDefault="00884720" w:rsidP="00884720">
      <w:pPr>
        <w:spacing w:before="120" w:after="120"/>
        <w:ind w:firstLine="480"/>
        <w:rPr>
          <w:rFonts w:asciiTheme="minorEastAsia"/>
        </w:rPr>
      </w:pPr>
      <w:r w:rsidRPr="00316BDD">
        <w:rPr>
          <w:rFonts w:asciiTheme="minorEastAsia"/>
        </w:rPr>
        <w:t>[179]Ch’iu Chün</w:t>
      </w:r>
    </w:p>
    <w:p w:rsidR="00884720" w:rsidRPr="00316BDD" w:rsidRDefault="00884720" w:rsidP="00884720">
      <w:pPr>
        <w:spacing w:before="120" w:after="120"/>
        <w:ind w:firstLine="480"/>
        <w:rPr>
          <w:rFonts w:asciiTheme="minorEastAsia"/>
        </w:rPr>
      </w:pPr>
      <w:r w:rsidRPr="00316BDD">
        <w:rPr>
          <w:rFonts w:asciiTheme="minorEastAsia"/>
        </w:rPr>
        <w:t>丘浚：《大学衍义补》，1488年；收于丘浚：《丘文庄公丛书》，台北，1972年。</w:t>
      </w:r>
    </w:p>
    <w:p w:rsidR="00884720" w:rsidRPr="00316BDD" w:rsidRDefault="00884720" w:rsidP="00884720">
      <w:pPr>
        <w:spacing w:before="120" w:after="120"/>
        <w:ind w:firstLine="480"/>
        <w:rPr>
          <w:rFonts w:asciiTheme="minorEastAsia"/>
        </w:rPr>
      </w:pPr>
      <w:r w:rsidRPr="00316BDD">
        <w:rPr>
          <w:rFonts w:asciiTheme="minorEastAsia"/>
        </w:rPr>
        <w:t>丘浚：《大学衍义补》，1506年；台北，1971年。</w:t>
      </w:r>
    </w:p>
    <w:p w:rsidR="00884720" w:rsidRPr="00316BDD" w:rsidRDefault="00884720" w:rsidP="00884720">
      <w:pPr>
        <w:spacing w:before="120" w:after="120"/>
        <w:ind w:firstLine="480"/>
        <w:rPr>
          <w:rFonts w:asciiTheme="minorEastAsia"/>
        </w:rPr>
      </w:pPr>
      <w:r w:rsidRPr="00316BDD">
        <w:rPr>
          <w:rFonts w:asciiTheme="minorEastAsia"/>
        </w:rPr>
        <w:t>[180]Chǒn Hae-jong</w:t>
      </w:r>
    </w:p>
    <w:p w:rsidR="00884720" w:rsidRPr="00316BDD" w:rsidRDefault="00884720" w:rsidP="00884720">
      <w:pPr>
        <w:spacing w:before="120" w:after="120"/>
        <w:ind w:firstLine="480"/>
        <w:rPr>
          <w:rFonts w:asciiTheme="minorEastAsia"/>
        </w:rPr>
      </w:pPr>
      <w:r w:rsidRPr="00316BDD">
        <w:rPr>
          <w:rFonts w:asciiTheme="minorEastAsia"/>
        </w:rPr>
        <w:t>全海宗：《韩中关系史研究》，汉城，1970年。</w:t>
      </w:r>
    </w:p>
    <w:p w:rsidR="00884720" w:rsidRPr="00316BDD" w:rsidRDefault="00884720" w:rsidP="00884720">
      <w:pPr>
        <w:spacing w:before="120" w:after="120"/>
        <w:ind w:firstLine="480"/>
        <w:rPr>
          <w:rFonts w:asciiTheme="minorEastAsia"/>
        </w:rPr>
      </w:pPr>
      <w:r w:rsidRPr="00316BDD">
        <w:rPr>
          <w:rFonts w:asciiTheme="minorEastAsia"/>
        </w:rPr>
        <w:t>[181]Chǒng In-ji</w:t>
      </w:r>
    </w:p>
    <w:p w:rsidR="00884720" w:rsidRPr="00316BDD" w:rsidRDefault="00884720" w:rsidP="00884720">
      <w:pPr>
        <w:spacing w:before="120" w:after="120"/>
        <w:ind w:firstLine="480"/>
        <w:rPr>
          <w:rFonts w:asciiTheme="minorEastAsia"/>
        </w:rPr>
      </w:pPr>
      <w:r w:rsidRPr="00316BDD">
        <w:rPr>
          <w:rFonts w:asciiTheme="minorEastAsia"/>
        </w:rPr>
        <w:t>郑麟趾：《高丽史》，1545年；汉城影印三卷本，1972年。</w:t>
      </w:r>
    </w:p>
    <w:p w:rsidR="00884720" w:rsidRPr="00316BDD" w:rsidRDefault="00884720" w:rsidP="00884720">
      <w:pPr>
        <w:spacing w:before="120" w:after="120"/>
        <w:ind w:firstLine="480"/>
        <w:rPr>
          <w:rFonts w:asciiTheme="minorEastAsia"/>
        </w:rPr>
      </w:pPr>
      <w:r w:rsidRPr="00316BDD">
        <w:rPr>
          <w:rFonts w:asciiTheme="minorEastAsia"/>
        </w:rPr>
        <w:t>[182]Choson wangjo sillok.﹛Yijo Sillok ﹜ T’aebaeksanpon，1400—45；2nd printing 1603—06；tacsimile rpt.ed.Kuksa P’yoch’an wiwon hoe，1955—58；facsimile rpt.Seoul：T’amgudang，1968—70.</w:t>
      </w:r>
    </w:p>
    <w:p w:rsidR="00884720" w:rsidRPr="00316BDD" w:rsidRDefault="00884720" w:rsidP="00884720">
      <w:pPr>
        <w:spacing w:before="120" w:after="120"/>
        <w:ind w:firstLine="480"/>
        <w:rPr>
          <w:rFonts w:asciiTheme="minorEastAsia"/>
        </w:rPr>
      </w:pPr>
      <w:r w:rsidRPr="00316BDD">
        <w:rPr>
          <w:rFonts w:asciiTheme="minorEastAsia"/>
        </w:rPr>
        <w:t>《朝鲜王朝实录（李朝实录）》，1400—1445年；1603—1606年再版；1955—1958年摹本重印；1968—1970年摹本重印。</w:t>
      </w:r>
    </w:p>
    <w:p w:rsidR="00884720" w:rsidRPr="00316BDD" w:rsidRDefault="00884720" w:rsidP="00884720">
      <w:pPr>
        <w:spacing w:before="120" w:after="120"/>
        <w:ind w:firstLine="480"/>
        <w:rPr>
          <w:rFonts w:asciiTheme="minorEastAsia"/>
        </w:rPr>
      </w:pPr>
      <w:r w:rsidRPr="00316BDD">
        <w:rPr>
          <w:rFonts w:asciiTheme="minorEastAsia"/>
        </w:rPr>
        <w:t>[183]Chou Chen-ho and Yu Ju-chieh</w:t>
      </w:r>
    </w:p>
    <w:p w:rsidR="00884720" w:rsidRPr="00316BDD" w:rsidRDefault="00884720" w:rsidP="00884720">
      <w:pPr>
        <w:spacing w:before="120" w:after="120"/>
        <w:ind w:firstLine="480"/>
        <w:rPr>
          <w:rFonts w:asciiTheme="minorEastAsia"/>
        </w:rPr>
      </w:pPr>
      <w:r w:rsidRPr="00316BDD">
        <w:rPr>
          <w:rFonts w:asciiTheme="minorEastAsia"/>
        </w:rPr>
        <w:t>周振鹤、游汝杰：《方言与中国文化》，载《中国文化史丛书》，上海，1986年。</w:t>
      </w:r>
    </w:p>
    <w:p w:rsidR="00884720" w:rsidRPr="00316BDD" w:rsidRDefault="00884720" w:rsidP="00884720">
      <w:pPr>
        <w:spacing w:before="120" w:after="120"/>
        <w:ind w:firstLine="480"/>
        <w:rPr>
          <w:rFonts w:asciiTheme="minorEastAsia"/>
        </w:rPr>
      </w:pPr>
      <w:r w:rsidRPr="00316BDD">
        <w:rPr>
          <w:rFonts w:asciiTheme="minorEastAsia"/>
        </w:rPr>
        <w:t>[184]Chou Ch’i-yüan</w:t>
      </w:r>
    </w:p>
    <w:p w:rsidR="00884720" w:rsidRPr="00316BDD" w:rsidRDefault="00884720" w:rsidP="00884720">
      <w:pPr>
        <w:spacing w:before="120" w:after="120"/>
        <w:ind w:firstLine="480"/>
        <w:rPr>
          <w:rFonts w:asciiTheme="minorEastAsia"/>
        </w:rPr>
      </w:pPr>
      <w:r w:rsidRPr="00316BDD">
        <w:rPr>
          <w:rFonts w:asciiTheme="minorEastAsia"/>
        </w:rPr>
        <w:t>周起元：《序》。载张燮：《东西洋考》，北京，1981年，第17—18页。</w:t>
      </w:r>
    </w:p>
    <w:p w:rsidR="00884720" w:rsidRPr="00316BDD" w:rsidRDefault="00884720" w:rsidP="00884720">
      <w:pPr>
        <w:spacing w:before="120" w:after="120"/>
        <w:ind w:firstLine="480"/>
        <w:rPr>
          <w:rFonts w:asciiTheme="minorEastAsia"/>
        </w:rPr>
      </w:pPr>
      <w:r w:rsidRPr="00316BDD">
        <w:rPr>
          <w:rFonts w:asciiTheme="minorEastAsia"/>
        </w:rPr>
        <w:t>[185]Chou Ching-lien</w:t>
      </w:r>
    </w:p>
    <w:p w:rsidR="00884720" w:rsidRPr="00316BDD" w:rsidRDefault="00884720" w:rsidP="00884720">
      <w:pPr>
        <w:spacing w:before="120" w:after="120"/>
        <w:ind w:firstLine="480"/>
        <w:rPr>
          <w:rFonts w:asciiTheme="minorEastAsia"/>
        </w:rPr>
      </w:pPr>
      <w:r w:rsidRPr="00316BDD">
        <w:rPr>
          <w:rFonts w:asciiTheme="minorEastAsia"/>
        </w:rPr>
        <w:t>周景濂：《中葡外交史》，上海，1936年。</w:t>
      </w:r>
    </w:p>
    <w:p w:rsidR="00884720" w:rsidRPr="00316BDD" w:rsidRDefault="00884720" w:rsidP="00884720">
      <w:pPr>
        <w:spacing w:before="120" w:after="120"/>
        <w:ind w:firstLine="480"/>
        <w:rPr>
          <w:rFonts w:asciiTheme="minorEastAsia"/>
        </w:rPr>
      </w:pPr>
      <w:r w:rsidRPr="00316BDD">
        <w:rPr>
          <w:rFonts w:asciiTheme="minorEastAsia"/>
        </w:rPr>
        <w:t>[186]Chou K’o-fu</w:t>
      </w:r>
    </w:p>
    <w:p w:rsidR="00884720" w:rsidRPr="00316BDD" w:rsidRDefault="00884720" w:rsidP="00884720">
      <w:pPr>
        <w:spacing w:before="120" w:after="120"/>
        <w:ind w:firstLine="480"/>
        <w:rPr>
          <w:rFonts w:asciiTheme="minorEastAsia"/>
        </w:rPr>
      </w:pPr>
      <w:r w:rsidRPr="00316BDD">
        <w:rPr>
          <w:rFonts w:asciiTheme="minorEastAsia"/>
        </w:rPr>
        <w:t>周克复：《金刚持验记》，1799年。</w:t>
      </w:r>
    </w:p>
    <w:p w:rsidR="00884720" w:rsidRPr="00316BDD" w:rsidRDefault="00884720" w:rsidP="00884720">
      <w:pPr>
        <w:spacing w:before="120" w:after="120"/>
        <w:ind w:firstLine="480"/>
        <w:rPr>
          <w:rFonts w:asciiTheme="minorEastAsia"/>
        </w:rPr>
      </w:pPr>
      <w:r w:rsidRPr="00316BDD">
        <w:rPr>
          <w:rFonts w:asciiTheme="minorEastAsia"/>
        </w:rPr>
        <w:t>[187]Chu-hung</w:t>
      </w:r>
    </w:p>
    <w:p w:rsidR="00884720" w:rsidRPr="00316BDD" w:rsidRDefault="00884720" w:rsidP="00884720">
      <w:pPr>
        <w:spacing w:before="120" w:after="120"/>
        <w:ind w:firstLine="480"/>
        <w:rPr>
          <w:rFonts w:asciiTheme="minorEastAsia"/>
        </w:rPr>
      </w:pPr>
      <w:r w:rsidRPr="00316BDD">
        <w:rPr>
          <w:rFonts w:asciiTheme="minorEastAsia"/>
        </w:rPr>
        <w:t>祩宏（1535—1615），《皇明名僧辑略》，收于《云楼法汇》第17卷，南京，1897年。</w:t>
      </w:r>
    </w:p>
    <w:p w:rsidR="00884720" w:rsidRPr="00316BDD" w:rsidRDefault="00884720" w:rsidP="00884720">
      <w:pPr>
        <w:spacing w:before="120" w:after="120"/>
        <w:ind w:firstLine="480"/>
        <w:rPr>
          <w:rFonts w:asciiTheme="minorEastAsia"/>
        </w:rPr>
      </w:pPr>
      <w:r w:rsidRPr="00316BDD">
        <w:rPr>
          <w:rFonts w:asciiTheme="minorEastAsia"/>
        </w:rPr>
        <w:t>祩宏：《云楼法汇》，南京，1897年。</w:t>
      </w:r>
    </w:p>
    <w:p w:rsidR="00884720" w:rsidRPr="00316BDD" w:rsidRDefault="00884720" w:rsidP="00884720">
      <w:pPr>
        <w:spacing w:before="120" w:after="120"/>
        <w:ind w:firstLine="480"/>
        <w:rPr>
          <w:rFonts w:asciiTheme="minorEastAsia"/>
        </w:rPr>
      </w:pPr>
      <w:r w:rsidRPr="00316BDD">
        <w:rPr>
          <w:rFonts w:asciiTheme="minorEastAsia"/>
        </w:rPr>
        <w:t>[188]Chu，Hung-lam.“Ch’iu Chün's Ta-hsüeh yen-i pu and its Influence in the Sixteenth and Seventeenth Centuries.”Ming Studies，22（1986），pp.1—32.</w:t>
      </w:r>
    </w:p>
    <w:p w:rsidR="00884720" w:rsidRPr="00316BDD" w:rsidRDefault="00884720" w:rsidP="00884720">
      <w:pPr>
        <w:spacing w:before="120" w:after="120"/>
        <w:ind w:firstLine="480"/>
        <w:rPr>
          <w:rFonts w:asciiTheme="minorEastAsia"/>
        </w:rPr>
      </w:pPr>
      <w:r w:rsidRPr="00316BDD">
        <w:rPr>
          <w:rFonts w:asciiTheme="minorEastAsia"/>
        </w:rPr>
        <w:t>朱鸿林：《丘浚的〈大学衍义补〉和它在16、17世纪的影响》，载《明史研究》，22（1986年），第1—32页。</w:t>
      </w:r>
    </w:p>
    <w:p w:rsidR="00884720" w:rsidRPr="00316BDD" w:rsidRDefault="00884720" w:rsidP="00884720">
      <w:pPr>
        <w:spacing w:before="120" w:after="120"/>
        <w:ind w:firstLine="480"/>
        <w:rPr>
          <w:rFonts w:asciiTheme="minorEastAsia"/>
        </w:rPr>
      </w:pPr>
      <w:r w:rsidRPr="00316BDD">
        <w:rPr>
          <w:rFonts w:asciiTheme="minorEastAsia"/>
        </w:rPr>
        <w:t>[189]Chu Hung-lam.“Ch’iu Ch’ün（1421—1495）and the Ta-hsüeh yen-i pu：statecraft thought in fifteenth-century-China.”piss.Princeton University，1983.</w:t>
      </w:r>
    </w:p>
    <w:p w:rsidR="00884720" w:rsidRPr="00316BDD" w:rsidRDefault="00884720" w:rsidP="00884720">
      <w:pPr>
        <w:spacing w:before="120" w:after="120"/>
        <w:ind w:firstLine="480"/>
        <w:rPr>
          <w:rFonts w:asciiTheme="minorEastAsia"/>
        </w:rPr>
      </w:pPr>
      <w:r w:rsidRPr="00316BDD">
        <w:rPr>
          <w:rFonts w:asciiTheme="minorEastAsia"/>
        </w:rPr>
        <w:t>朱鸿林：《丘浚（1421—1495年）及其　〈大学衍义补〉：15世纪中国的经世思想》，普林斯顿大学论文，1983年。</w:t>
      </w:r>
    </w:p>
    <w:p w:rsidR="00884720" w:rsidRPr="00316BDD" w:rsidRDefault="00884720" w:rsidP="00884720">
      <w:pPr>
        <w:spacing w:before="120" w:after="120"/>
        <w:ind w:firstLine="480"/>
        <w:rPr>
          <w:rFonts w:asciiTheme="minorEastAsia"/>
        </w:rPr>
      </w:pPr>
      <w:r w:rsidRPr="00316BDD">
        <w:rPr>
          <w:rFonts w:asciiTheme="minorEastAsia"/>
        </w:rPr>
        <w:t>[190]Chu，Hung-lam.“The debate over recognition of Wang Yang-ming.”Harvard Jour-nal of Asiatic Studies，48，No.1（1988），pp.47—70.</w:t>
      </w:r>
    </w:p>
    <w:p w:rsidR="00884720" w:rsidRPr="00316BDD" w:rsidRDefault="00884720" w:rsidP="00884720">
      <w:pPr>
        <w:spacing w:before="120" w:after="120"/>
        <w:ind w:firstLine="480"/>
        <w:rPr>
          <w:rFonts w:asciiTheme="minorEastAsia"/>
        </w:rPr>
      </w:pPr>
      <w:r w:rsidRPr="00316BDD">
        <w:rPr>
          <w:rFonts w:asciiTheme="minorEastAsia"/>
        </w:rPr>
        <w:t>朱鸿林：《对王阳明认识的争论》，载《哈佛亚洲研究杂志》，48：1（1988年），第47—70页。</w:t>
      </w:r>
    </w:p>
    <w:p w:rsidR="00884720" w:rsidRPr="00316BDD" w:rsidRDefault="00884720" w:rsidP="00884720">
      <w:pPr>
        <w:spacing w:before="120" w:after="120"/>
        <w:ind w:firstLine="480"/>
        <w:rPr>
          <w:rFonts w:asciiTheme="minorEastAsia"/>
        </w:rPr>
      </w:pPr>
      <w:r w:rsidRPr="00316BDD">
        <w:rPr>
          <w:rFonts w:asciiTheme="minorEastAsia"/>
        </w:rPr>
        <w:t>朱鸿林：《明儒湛若水撰帝学用书〈圣学格物通〉的政治背景与内容特色》，载《中央研究院历史语言研究所集刊》，62：3（1993年），第495—530页。</w:t>
      </w:r>
    </w:p>
    <w:p w:rsidR="00884720" w:rsidRPr="00316BDD" w:rsidRDefault="00884720" w:rsidP="00884720">
      <w:pPr>
        <w:spacing w:before="120" w:after="120"/>
        <w:ind w:firstLine="480"/>
        <w:rPr>
          <w:rFonts w:asciiTheme="minorEastAsia"/>
        </w:rPr>
      </w:pPr>
      <w:r w:rsidRPr="00316BDD">
        <w:rPr>
          <w:rFonts w:asciiTheme="minorEastAsia"/>
        </w:rPr>
        <w:t>朱鸿林：《明儒学案点校释误》，台北，1991年。</w:t>
      </w:r>
    </w:p>
    <w:p w:rsidR="00884720" w:rsidRPr="00316BDD" w:rsidRDefault="00884720" w:rsidP="00884720">
      <w:pPr>
        <w:spacing w:before="120" w:after="120"/>
        <w:ind w:firstLine="480"/>
        <w:rPr>
          <w:rFonts w:asciiTheme="minorEastAsia"/>
        </w:rPr>
      </w:pPr>
      <w:r w:rsidRPr="00316BDD">
        <w:rPr>
          <w:rFonts w:asciiTheme="minorEastAsia"/>
        </w:rPr>
        <w:t>[191]Chu I</w:t>
      </w:r>
    </w:p>
    <w:p w:rsidR="00884720" w:rsidRPr="00316BDD" w:rsidRDefault="00884720" w:rsidP="00884720">
      <w:pPr>
        <w:spacing w:before="120" w:after="120"/>
        <w:ind w:firstLine="480"/>
        <w:rPr>
          <w:rFonts w:asciiTheme="minorEastAsia"/>
        </w:rPr>
      </w:pPr>
      <w:r w:rsidRPr="00316BDD">
        <w:rPr>
          <w:rFonts w:asciiTheme="minorEastAsia"/>
        </w:rPr>
        <w:t>朱衣：《汉阳府志》，1546年。</w:t>
      </w:r>
    </w:p>
    <w:p w:rsidR="00884720" w:rsidRPr="00316BDD" w:rsidRDefault="00884720" w:rsidP="00884720">
      <w:pPr>
        <w:spacing w:before="120" w:after="120"/>
        <w:ind w:firstLine="480"/>
        <w:rPr>
          <w:rFonts w:asciiTheme="minorEastAsia"/>
        </w:rPr>
      </w:pPr>
      <w:r w:rsidRPr="00316BDD">
        <w:rPr>
          <w:rFonts w:asciiTheme="minorEastAsia"/>
        </w:rPr>
        <w:t>[192]Chu I-tsun</w:t>
      </w:r>
    </w:p>
    <w:p w:rsidR="00884720" w:rsidRPr="00316BDD" w:rsidRDefault="00884720" w:rsidP="00884720">
      <w:pPr>
        <w:spacing w:before="120" w:after="120"/>
        <w:ind w:firstLine="480"/>
        <w:rPr>
          <w:rFonts w:asciiTheme="minorEastAsia"/>
        </w:rPr>
      </w:pPr>
      <w:r w:rsidRPr="00316BDD">
        <w:rPr>
          <w:rFonts w:asciiTheme="minorEastAsia"/>
        </w:rPr>
        <w:t>朱彝尊：《静志居诗话》，1819年。</w:t>
      </w:r>
    </w:p>
    <w:p w:rsidR="00884720" w:rsidRPr="00316BDD" w:rsidRDefault="00884720" w:rsidP="00884720">
      <w:pPr>
        <w:spacing w:before="120" w:after="120"/>
        <w:ind w:firstLine="480"/>
        <w:rPr>
          <w:rFonts w:asciiTheme="minorEastAsia"/>
        </w:rPr>
      </w:pPr>
      <w:r w:rsidRPr="00316BDD">
        <w:rPr>
          <w:rFonts w:asciiTheme="minorEastAsia"/>
        </w:rPr>
        <w:t>朱彝尊：《明诗综》，1705年；1962年台北重印。</w:t>
      </w:r>
    </w:p>
    <w:p w:rsidR="00884720" w:rsidRPr="00316BDD" w:rsidRDefault="00884720" w:rsidP="00884720">
      <w:pPr>
        <w:spacing w:before="120" w:after="120"/>
        <w:ind w:firstLine="480"/>
        <w:rPr>
          <w:rFonts w:asciiTheme="minorEastAsia"/>
        </w:rPr>
      </w:pPr>
      <w:r w:rsidRPr="00316BDD">
        <w:rPr>
          <w:rFonts w:asciiTheme="minorEastAsia"/>
        </w:rPr>
        <w:lastRenderedPageBreak/>
        <w:t>[193]Chu，Ko-chen（Chu K’o-chen，Co-ching Chu）.“A preliminary study on the climatic fluctuations during the last 5000 years in China.”Scientia Sinica，16，No.2（May1973），pp.226—56.</w:t>
      </w:r>
    </w:p>
    <w:p w:rsidR="00884720" w:rsidRPr="00316BDD" w:rsidRDefault="00884720" w:rsidP="00884720">
      <w:pPr>
        <w:spacing w:before="120" w:after="120"/>
        <w:ind w:firstLine="480"/>
        <w:rPr>
          <w:rFonts w:asciiTheme="minorEastAsia"/>
        </w:rPr>
      </w:pPr>
      <w:r w:rsidRPr="00316BDD">
        <w:rPr>
          <w:rFonts w:asciiTheme="minorEastAsia"/>
        </w:rPr>
        <w:t>竺可桢：《中国5000年来气候变化的初步研究》，载《中国科学》，16：2（1973年3月），第226—256页。</w:t>
      </w:r>
    </w:p>
    <w:p w:rsidR="00884720" w:rsidRPr="00316BDD" w:rsidRDefault="00884720" w:rsidP="00884720">
      <w:pPr>
        <w:spacing w:before="120" w:after="120"/>
        <w:ind w:firstLine="480"/>
        <w:rPr>
          <w:rFonts w:asciiTheme="minorEastAsia"/>
        </w:rPr>
      </w:pPr>
      <w:r w:rsidRPr="00316BDD">
        <w:rPr>
          <w:rFonts w:asciiTheme="minorEastAsia"/>
        </w:rPr>
        <w:t>[194]Chu Kuo-chen</w:t>
      </w:r>
    </w:p>
    <w:p w:rsidR="00884720" w:rsidRPr="00316BDD" w:rsidRDefault="00884720" w:rsidP="00884720">
      <w:pPr>
        <w:spacing w:before="120" w:after="120"/>
        <w:ind w:firstLine="480"/>
        <w:rPr>
          <w:rFonts w:asciiTheme="minorEastAsia"/>
        </w:rPr>
      </w:pPr>
      <w:r w:rsidRPr="00316BDD">
        <w:rPr>
          <w:rFonts w:asciiTheme="minorEastAsia"/>
        </w:rPr>
        <w:t>朱国祯：《湧幢 小品》，1622年；1935年上海新文化书社重印；1959年北京中华书局重印。</w:t>
      </w:r>
    </w:p>
    <w:p w:rsidR="00884720" w:rsidRPr="00316BDD" w:rsidRDefault="00884720" w:rsidP="00884720">
      <w:pPr>
        <w:spacing w:before="120" w:after="120"/>
        <w:ind w:firstLine="480"/>
        <w:rPr>
          <w:rFonts w:asciiTheme="minorEastAsia"/>
        </w:rPr>
      </w:pPr>
      <w:r w:rsidRPr="00316BDD">
        <w:rPr>
          <w:rFonts w:asciiTheme="minorEastAsia"/>
        </w:rPr>
        <w:t>[195]Chu Shun-shui</w:t>
      </w:r>
    </w:p>
    <w:p w:rsidR="00884720" w:rsidRPr="00316BDD" w:rsidRDefault="00884720" w:rsidP="00884720">
      <w:pPr>
        <w:spacing w:before="120" w:after="120"/>
        <w:ind w:firstLine="480"/>
        <w:rPr>
          <w:rFonts w:asciiTheme="minorEastAsia"/>
        </w:rPr>
      </w:pPr>
      <w:r w:rsidRPr="00316BDD">
        <w:rPr>
          <w:rFonts w:asciiTheme="minorEastAsia"/>
        </w:rPr>
        <w:t>朱舜水：《朱舜水全集》，上海，1963年。</w:t>
      </w:r>
    </w:p>
    <w:p w:rsidR="00884720" w:rsidRPr="00316BDD" w:rsidRDefault="00884720" w:rsidP="00884720">
      <w:pPr>
        <w:spacing w:before="120" w:after="120"/>
        <w:ind w:firstLine="480"/>
        <w:rPr>
          <w:rFonts w:asciiTheme="minorEastAsia"/>
        </w:rPr>
      </w:pPr>
      <w:r w:rsidRPr="00316BDD">
        <w:rPr>
          <w:rFonts w:asciiTheme="minorEastAsia"/>
        </w:rPr>
        <w:t>[196]Chu T’ing-il</w:t>
      </w:r>
    </w:p>
    <w:p w:rsidR="00884720" w:rsidRPr="00316BDD" w:rsidRDefault="00884720" w:rsidP="00884720">
      <w:pPr>
        <w:spacing w:before="120" w:after="120"/>
        <w:ind w:firstLine="480"/>
        <w:rPr>
          <w:rFonts w:asciiTheme="minorEastAsia"/>
        </w:rPr>
      </w:pPr>
      <w:r w:rsidRPr="00316BDD">
        <w:rPr>
          <w:rFonts w:asciiTheme="minorEastAsia"/>
        </w:rPr>
        <w:t>朱廷立：《盐政志》，1529年本；东京，1969年。</w:t>
      </w:r>
    </w:p>
    <w:p w:rsidR="00884720" w:rsidRPr="00316BDD" w:rsidRDefault="00884720" w:rsidP="00884720">
      <w:pPr>
        <w:spacing w:before="120" w:after="120"/>
        <w:ind w:firstLine="480"/>
        <w:rPr>
          <w:rFonts w:asciiTheme="minorEastAsia"/>
        </w:rPr>
      </w:pPr>
      <w:r w:rsidRPr="00316BDD">
        <w:rPr>
          <w:rFonts w:asciiTheme="minorEastAsia"/>
        </w:rPr>
        <w:t>[197]Chu Tsai-yü</w:t>
      </w:r>
    </w:p>
    <w:p w:rsidR="00884720" w:rsidRPr="00316BDD" w:rsidRDefault="00884720" w:rsidP="00884720">
      <w:pPr>
        <w:spacing w:before="120" w:after="120"/>
        <w:ind w:firstLine="480"/>
        <w:rPr>
          <w:rFonts w:asciiTheme="minorEastAsia"/>
        </w:rPr>
      </w:pPr>
      <w:r w:rsidRPr="00316BDD">
        <w:rPr>
          <w:rFonts w:asciiTheme="minorEastAsia"/>
        </w:rPr>
        <w:t>朱载堉：《律历融通》，约1581年；收于《四库全书珍本四集》，第149页，台北，无日期。</w:t>
      </w:r>
    </w:p>
    <w:p w:rsidR="00884720" w:rsidRPr="00316BDD" w:rsidRDefault="00884720" w:rsidP="00884720">
      <w:pPr>
        <w:spacing w:before="120" w:after="120"/>
        <w:ind w:firstLine="480"/>
        <w:rPr>
          <w:rFonts w:asciiTheme="minorEastAsia"/>
        </w:rPr>
      </w:pPr>
      <w:r w:rsidRPr="00316BDD">
        <w:rPr>
          <w:rFonts w:asciiTheme="minorEastAsia"/>
        </w:rPr>
        <w:t>朱载堉：《生寿万年历》，1592年；收于《四库全书珍本四集》，第149—150页，台北，无日期。</w:t>
      </w:r>
    </w:p>
    <w:p w:rsidR="00884720" w:rsidRPr="00316BDD" w:rsidRDefault="00884720" w:rsidP="00884720">
      <w:pPr>
        <w:spacing w:before="120" w:after="120"/>
        <w:ind w:firstLine="480"/>
        <w:rPr>
          <w:rFonts w:asciiTheme="minorEastAsia"/>
        </w:rPr>
      </w:pPr>
      <w:r w:rsidRPr="00316BDD">
        <w:rPr>
          <w:rFonts w:asciiTheme="minorEastAsia"/>
        </w:rPr>
        <w:t>[198]Chu Tung-jun</w:t>
      </w:r>
    </w:p>
    <w:p w:rsidR="00884720" w:rsidRPr="00316BDD" w:rsidRDefault="00884720" w:rsidP="00884720">
      <w:pPr>
        <w:spacing w:before="120" w:after="120"/>
        <w:ind w:firstLine="480"/>
        <w:rPr>
          <w:rFonts w:asciiTheme="minorEastAsia"/>
        </w:rPr>
      </w:pPr>
      <w:r w:rsidRPr="00316BDD">
        <w:rPr>
          <w:rFonts w:asciiTheme="minorEastAsia"/>
        </w:rPr>
        <w:t>朱东润：《张居正大传》，1945年；1968年台北再版。</w:t>
      </w:r>
    </w:p>
    <w:p w:rsidR="00884720" w:rsidRPr="00316BDD" w:rsidRDefault="00884720" w:rsidP="00884720">
      <w:pPr>
        <w:spacing w:before="120" w:after="120"/>
        <w:ind w:firstLine="480"/>
        <w:rPr>
          <w:rFonts w:asciiTheme="minorEastAsia"/>
        </w:rPr>
      </w:pPr>
      <w:r w:rsidRPr="00316BDD">
        <w:rPr>
          <w:rFonts w:asciiTheme="minorEastAsia"/>
        </w:rPr>
        <w:t>朱东润：《陈子龙及其时代》，上海，上海古籍，1984年。</w:t>
      </w:r>
    </w:p>
    <w:p w:rsidR="00884720" w:rsidRPr="00316BDD" w:rsidRDefault="00884720" w:rsidP="00884720">
      <w:pPr>
        <w:spacing w:before="120" w:after="120"/>
        <w:ind w:firstLine="480"/>
        <w:rPr>
          <w:rFonts w:asciiTheme="minorEastAsia"/>
        </w:rPr>
      </w:pPr>
      <w:r w:rsidRPr="00316BDD">
        <w:rPr>
          <w:rFonts w:asciiTheme="minorEastAsia"/>
        </w:rPr>
        <w:t>[199]Chu Yüan-chang</w:t>
      </w:r>
    </w:p>
    <w:p w:rsidR="00884720" w:rsidRPr="00316BDD" w:rsidRDefault="00884720" w:rsidP="00884720">
      <w:pPr>
        <w:spacing w:before="120" w:after="120"/>
        <w:ind w:firstLine="480"/>
        <w:rPr>
          <w:rFonts w:asciiTheme="minorEastAsia"/>
        </w:rPr>
      </w:pPr>
      <w:r w:rsidRPr="00316BDD">
        <w:rPr>
          <w:rFonts w:asciiTheme="minorEastAsia"/>
        </w:rPr>
        <w:t>朱元璋：《明太祖集》，合肥，黄山书社，1991年。</w:t>
      </w:r>
    </w:p>
    <w:p w:rsidR="00884720" w:rsidRPr="00316BDD" w:rsidRDefault="00884720" w:rsidP="00884720">
      <w:pPr>
        <w:spacing w:before="120" w:after="120"/>
        <w:ind w:firstLine="480"/>
        <w:rPr>
          <w:rFonts w:asciiTheme="minorEastAsia"/>
        </w:rPr>
      </w:pPr>
      <w:r w:rsidRPr="00316BDD">
        <w:rPr>
          <w:rFonts w:asciiTheme="minorEastAsia"/>
        </w:rPr>
        <w:t>朱元璋：《明太祖御制文集》，无日期；1965年台北重印。</w:t>
      </w:r>
    </w:p>
    <w:p w:rsidR="00884720" w:rsidRPr="00316BDD" w:rsidRDefault="00884720" w:rsidP="00884720">
      <w:pPr>
        <w:spacing w:before="120" w:after="120"/>
        <w:ind w:firstLine="480"/>
        <w:rPr>
          <w:rFonts w:asciiTheme="minorEastAsia"/>
        </w:rPr>
      </w:pPr>
      <w:r w:rsidRPr="00316BDD">
        <w:rPr>
          <w:rFonts w:asciiTheme="minorEastAsia"/>
        </w:rPr>
        <w:t>[200]Chu Yün-ming</w:t>
      </w:r>
    </w:p>
    <w:p w:rsidR="00884720" w:rsidRPr="00316BDD" w:rsidRDefault="00884720" w:rsidP="00884720">
      <w:pPr>
        <w:spacing w:before="120" w:after="120"/>
        <w:ind w:firstLine="480"/>
        <w:rPr>
          <w:rFonts w:asciiTheme="minorEastAsia"/>
        </w:rPr>
      </w:pPr>
      <w:r w:rsidRPr="00316BDD">
        <w:rPr>
          <w:rFonts w:asciiTheme="minorEastAsia"/>
        </w:rPr>
        <w:t>祝允明：《野记》，1511年；收于《历代小品》，上海，1940年。</w:t>
      </w:r>
    </w:p>
    <w:p w:rsidR="00884720" w:rsidRPr="00316BDD" w:rsidRDefault="00884720" w:rsidP="00884720">
      <w:pPr>
        <w:spacing w:before="120" w:after="120"/>
        <w:ind w:firstLine="480"/>
        <w:rPr>
          <w:rFonts w:asciiTheme="minorEastAsia"/>
        </w:rPr>
      </w:pPr>
      <w:r w:rsidRPr="00316BDD">
        <w:rPr>
          <w:rFonts w:asciiTheme="minorEastAsia"/>
        </w:rPr>
        <w:t>[201]Chu Yün-ts’ai</w:t>
      </w:r>
    </w:p>
    <w:p w:rsidR="00884720" w:rsidRPr="00316BDD" w:rsidRDefault="00884720" w:rsidP="00884720">
      <w:pPr>
        <w:spacing w:before="120" w:after="120"/>
        <w:ind w:firstLine="480"/>
        <w:rPr>
          <w:rFonts w:asciiTheme="minorEastAsia"/>
        </w:rPr>
      </w:pPr>
      <w:r w:rsidRPr="00316BDD">
        <w:rPr>
          <w:rFonts w:asciiTheme="minorEastAsia"/>
        </w:rPr>
        <w:t>朱运材：《文昌县文物志》1988年。</w:t>
      </w:r>
    </w:p>
    <w:p w:rsidR="00884720" w:rsidRPr="00316BDD" w:rsidRDefault="00884720" w:rsidP="00884720">
      <w:pPr>
        <w:spacing w:before="120" w:after="120"/>
        <w:ind w:firstLine="480"/>
        <w:rPr>
          <w:rFonts w:asciiTheme="minorEastAsia"/>
        </w:rPr>
      </w:pPr>
      <w:r w:rsidRPr="00316BDD">
        <w:rPr>
          <w:rFonts w:asciiTheme="minorEastAsia"/>
        </w:rPr>
        <w:t>[202]Ch’u Huan-wu</w:t>
      </w:r>
    </w:p>
    <w:p w:rsidR="00884720" w:rsidRPr="00316BDD" w:rsidRDefault="00884720" w:rsidP="00884720">
      <w:pPr>
        <w:spacing w:before="120" w:after="120"/>
        <w:ind w:firstLine="480"/>
        <w:rPr>
          <w:rFonts w:asciiTheme="minorEastAsia"/>
        </w:rPr>
      </w:pPr>
      <w:r w:rsidRPr="00316BDD">
        <w:rPr>
          <w:rFonts w:asciiTheme="minorEastAsia"/>
        </w:rPr>
        <w:t>巨焕武：《明代巡按制度》，1970年。</w:t>
      </w:r>
    </w:p>
    <w:p w:rsidR="00884720" w:rsidRPr="00316BDD" w:rsidRDefault="00884720" w:rsidP="00884720">
      <w:pPr>
        <w:spacing w:before="120" w:after="120"/>
        <w:ind w:firstLine="480"/>
        <w:rPr>
          <w:rFonts w:asciiTheme="minorEastAsia"/>
        </w:rPr>
      </w:pPr>
      <w:r w:rsidRPr="00316BDD">
        <w:rPr>
          <w:rFonts w:asciiTheme="minorEastAsia"/>
        </w:rPr>
        <w:t>[203]Ch’üT’ung-tsu.Lawand society in traditional China.The Hague：Mouton，1961.</w:t>
      </w:r>
    </w:p>
    <w:p w:rsidR="00884720" w:rsidRPr="00316BDD" w:rsidRDefault="00884720" w:rsidP="00884720">
      <w:pPr>
        <w:spacing w:before="120" w:after="120"/>
        <w:ind w:firstLine="480"/>
        <w:rPr>
          <w:rFonts w:asciiTheme="minorEastAsia"/>
        </w:rPr>
      </w:pPr>
      <w:r w:rsidRPr="00316BDD">
        <w:rPr>
          <w:rFonts w:asciiTheme="minorEastAsia"/>
        </w:rPr>
        <w:t>瞿同祖：《传统中国的法律和社会》，海牙，1961年。</w:t>
      </w:r>
    </w:p>
    <w:p w:rsidR="00884720" w:rsidRPr="00316BDD" w:rsidRDefault="00884720" w:rsidP="00884720">
      <w:pPr>
        <w:spacing w:before="120" w:after="120"/>
        <w:ind w:firstLine="480"/>
        <w:rPr>
          <w:rFonts w:asciiTheme="minorEastAsia"/>
        </w:rPr>
      </w:pPr>
      <w:r w:rsidRPr="00316BDD">
        <w:rPr>
          <w:rFonts w:asciiTheme="minorEastAsia"/>
        </w:rPr>
        <w:t>[204]Chü T’ung-tsu.Local government in China undre the Ch’ing.Cambridge，Mass.：Harvard University Press，1962.</w:t>
      </w:r>
    </w:p>
    <w:p w:rsidR="00884720" w:rsidRPr="00316BDD" w:rsidRDefault="00884720" w:rsidP="00884720">
      <w:pPr>
        <w:spacing w:before="120" w:after="120"/>
        <w:ind w:firstLine="480"/>
        <w:rPr>
          <w:rFonts w:asciiTheme="minorEastAsia"/>
        </w:rPr>
      </w:pPr>
      <w:r w:rsidRPr="00316BDD">
        <w:rPr>
          <w:rFonts w:asciiTheme="minorEastAsia"/>
        </w:rPr>
        <w:t>瞿同祖：《清代中国的地方政府》，坎布里奇，1962年。</w:t>
      </w:r>
    </w:p>
    <w:p w:rsidR="00884720" w:rsidRPr="00316BDD" w:rsidRDefault="00884720" w:rsidP="00884720">
      <w:pPr>
        <w:spacing w:before="120" w:after="120"/>
        <w:ind w:firstLine="480"/>
        <w:rPr>
          <w:rFonts w:asciiTheme="minorEastAsia"/>
        </w:rPr>
      </w:pPr>
      <w:r w:rsidRPr="00316BDD">
        <w:rPr>
          <w:rFonts w:asciiTheme="minorEastAsia"/>
        </w:rPr>
        <w:t>[205]Chü Wan-1i and Ch’ang Pi-to</w:t>
      </w:r>
    </w:p>
    <w:p w:rsidR="00884720" w:rsidRPr="00316BDD" w:rsidRDefault="00884720" w:rsidP="00884720">
      <w:pPr>
        <w:spacing w:before="120" w:after="120"/>
        <w:ind w:firstLine="480"/>
        <w:rPr>
          <w:rFonts w:asciiTheme="minorEastAsia"/>
        </w:rPr>
      </w:pPr>
      <w:r w:rsidRPr="00316BDD">
        <w:rPr>
          <w:rFonts w:asciiTheme="minorEastAsia"/>
        </w:rPr>
        <w:t>屈万里、昌彼得：《图书版本学要略》，台北，1953年。</w:t>
      </w:r>
    </w:p>
    <w:p w:rsidR="00884720" w:rsidRPr="00316BDD" w:rsidRDefault="00884720" w:rsidP="00884720">
      <w:pPr>
        <w:spacing w:before="120" w:after="120"/>
        <w:ind w:firstLine="480"/>
        <w:rPr>
          <w:rFonts w:asciiTheme="minorEastAsia"/>
        </w:rPr>
      </w:pPr>
      <w:r w:rsidRPr="00316BDD">
        <w:rPr>
          <w:rFonts w:asciiTheme="minorEastAsia"/>
        </w:rPr>
        <w:t>[206]Chüan-chou wen-wu kuan-li wei-yüan hui，Chüan-chou shih hai-wai chiao-t’ung shih po-wu kuan</w:t>
      </w:r>
    </w:p>
    <w:p w:rsidR="00884720" w:rsidRPr="00316BDD" w:rsidRDefault="00884720" w:rsidP="00884720">
      <w:pPr>
        <w:spacing w:before="120" w:after="120"/>
        <w:ind w:firstLine="480"/>
        <w:rPr>
          <w:rFonts w:asciiTheme="minorEastAsia"/>
        </w:rPr>
      </w:pPr>
      <w:r w:rsidRPr="00316BDD">
        <w:rPr>
          <w:rFonts w:asciiTheme="minorEastAsia"/>
        </w:rPr>
        <w:t>泉州市文物管理委员会、泉州市海外交通史博物馆：《福建泉州地区出土的五批外国银币》，载《考古》，6（1975年），第373—379页。</w:t>
      </w:r>
    </w:p>
    <w:p w:rsidR="00884720" w:rsidRPr="00316BDD" w:rsidRDefault="00884720" w:rsidP="00884720">
      <w:pPr>
        <w:spacing w:before="120" w:after="120"/>
        <w:ind w:firstLine="480"/>
        <w:rPr>
          <w:rFonts w:asciiTheme="minorEastAsia"/>
        </w:rPr>
      </w:pPr>
      <w:r w:rsidRPr="00316BDD">
        <w:rPr>
          <w:rFonts w:asciiTheme="minorEastAsia"/>
        </w:rPr>
        <w:t>[207]Chüan Han-sheng.“The Chinese Silk Trade with Spanish America from the Late Ming to the Mid-Ch’ing Period.”In Studia Asiatica：Essays in A-sian Studies in Felicitation of the 75th Birthday of Professof Chen Shou-yi，ed.Laurence G.Thompson.San Francisco：Chinese Materials Center，1975，pp.99—117.</w:t>
      </w:r>
    </w:p>
    <w:p w:rsidR="00884720" w:rsidRPr="00316BDD" w:rsidRDefault="00884720" w:rsidP="00884720">
      <w:pPr>
        <w:spacing w:before="120" w:after="120"/>
        <w:ind w:firstLine="480"/>
        <w:rPr>
          <w:rFonts w:asciiTheme="minorEastAsia"/>
        </w:rPr>
      </w:pPr>
      <w:r w:rsidRPr="00316BDD">
        <w:rPr>
          <w:rFonts w:asciiTheme="minorEastAsia"/>
        </w:rPr>
        <w:t>全汉昇：《晚明至清中期中国与西属美洲的丝绸贸易》。载L.G汤普森编：《亚洲研究：贺陈受颐教授75岁寿辰文集》，旧金山，1975年，第99—117页。</w:t>
      </w:r>
    </w:p>
    <w:p w:rsidR="00884720" w:rsidRPr="00316BDD" w:rsidRDefault="00884720" w:rsidP="00884720">
      <w:pPr>
        <w:spacing w:before="120" w:after="120"/>
        <w:ind w:firstLine="480"/>
        <w:rPr>
          <w:rFonts w:asciiTheme="minorEastAsia"/>
        </w:rPr>
      </w:pPr>
      <w:r w:rsidRPr="00316BDD">
        <w:rPr>
          <w:rFonts w:asciiTheme="minorEastAsia"/>
        </w:rPr>
        <w:t>[208]Ch’üan Han-sheng</w:t>
      </w:r>
    </w:p>
    <w:p w:rsidR="00884720" w:rsidRPr="00316BDD" w:rsidRDefault="00884720" w:rsidP="00884720">
      <w:pPr>
        <w:spacing w:before="120" w:after="120"/>
        <w:ind w:firstLine="480"/>
        <w:rPr>
          <w:rFonts w:asciiTheme="minorEastAsia"/>
        </w:rPr>
      </w:pPr>
      <w:r w:rsidRPr="00316BDD">
        <w:rPr>
          <w:rFonts w:asciiTheme="minorEastAsia"/>
        </w:rPr>
        <w:t>全汉昇：《中国经济史论丛》，2卷，香港，1974年。</w:t>
      </w:r>
    </w:p>
    <w:p w:rsidR="00884720" w:rsidRPr="00316BDD" w:rsidRDefault="00884720" w:rsidP="00884720">
      <w:pPr>
        <w:spacing w:before="120" w:after="120"/>
        <w:ind w:firstLine="480"/>
        <w:rPr>
          <w:rFonts w:asciiTheme="minorEastAsia"/>
        </w:rPr>
      </w:pPr>
      <w:r w:rsidRPr="00316BDD">
        <w:rPr>
          <w:rFonts w:asciiTheme="minorEastAsia"/>
        </w:rPr>
        <w:lastRenderedPageBreak/>
        <w:t>全汉昇：《明清间美洲白银的输入中国》，载他的《中国经济史论丛》，Ⅰ，第435—450页。</w:t>
      </w:r>
    </w:p>
    <w:p w:rsidR="00884720" w:rsidRPr="00316BDD" w:rsidRDefault="00884720" w:rsidP="00884720">
      <w:pPr>
        <w:spacing w:before="120" w:after="120"/>
        <w:ind w:firstLine="480"/>
        <w:rPr>
          <w:rFonts w:asciiTheme="minorEastAsia"/>
        </w:rPr>
      </w:pPr>
      <w:r w:rsidRPr="00316BDD">
        <w:rPr>
          <w:rFonts w:asciiTheme="minorEastAsia"/>
        </w:rPr>
        <w:t>全汉昇：《明清时代云南的银课与银产额》，载《新亚学报》，11（1976年3月），第61—88页。</w:t>
      </w:r>
    </w:p>
    <w:p w:rsidR="00884720" w:rsidRPr="00316BDD" w:rsidRDefault="00884720" w:rsidP="00884720">
      <w:pPr>
        <w:spacing w:before="120" w:after="120"/>
        <w:ind w:firstLine="480"/>
        <w:rPr>
          <w:rFonts w:asciiTheme="minorEastAsia"/>
        </w:rPr>
      </w:pPr>
      <w:r w:rsidRPr="00316BDD">
        <w:rPr>
          <w:rFonts w:asciiTheme="minorEastAsia"/>
        </w:rPr>
        <w:t>全汉昇：《明中叶后中国的黄金输出贸易》，载《中央研究院历史语言研究所集刊》，53第2部分（1982年），第213—225页。</w:t>
      </w:r>
    </w:p>
    <w:p w:rsidR="00884720" w:rsidRPr="00316BDD" w:rsidRDefault="00884720" w:rsidP="00884720">
      <w:pPr>
        <w:spacing w:before="120" w:after="120"/>
        <w:ind w:firstLine="480"/>
        <w:rPr>
          <w:rFonts w:asciiTheme="minorEastAsia"/>
        </w:rPr>
      </w:pPr>
      <w:r w:rsidRPr="00316BDD">
        <w:rPr>
          <w:rFonts w:asciiTheme="minorEastAsia"/>
        </w:rPr>
        <w:t>全汉昇：《明代银课与银产额》，载《新亚书院学术年刊》，9（1966年），第245—267页。</w:t>
      </w:r>
    </w:p>
    <w:p w:rsidR="00884720" w:rsidRPr="00316BDD" w:rsidRDefault="00884720" w:rsidP="00884720">
      <w:pPr>
        <w:spacing w:before="120" w:after="120"/>
        <w:ind w:firstLine="480"/>
        <w:rPr>
          <w:rFonts w:asciiTheme="minorEastAsia"/>
        </w:rPr>
      </w:pPr>
      <w:r w:rsidRPr="00316BDD">
        <w:rPr>
          <w:rFonts w:asciiTheme="minorEastAsia"/>
        </w:rPr>
        <w:t>全汉昇：《宋明间白银购买力的变动及其原因》，载《新亚学报》，8：1（1967年2月），第157—185页。</w:t>
      </w:r>
    </w:p>
    <w:p w:rsidR="00884720" w:rsidRPr="00316BDD" w:rsidRDefault="00884720" w:rsidP="00884720">
      <w:pPr>
        <w:spacing w:before="120" w:after="120"/>
        <w:ind w:firstLine="480"/>
        <w:rPr>
          <w:rFonts w:asciiTheme="minorEastAsia"/>
        </w:rPr>
      </w:pPr>
      <w:r w:rsidRPr="00316BDD">
        <w:rPr>
          <w:rFonts w:asciiTheme="minorEastAsia"/>
        </w:rPr>
        <w:t>全汉昇、李龙华（Li Lung-hua）：《明中叶后太仓岁人银两的研究》，载《中国文化研究所学报》，5：1（1972年），第123—155页。</w:t>
      </w:r>
    </w:p>
    <w:p w:rsidR="00884720" w:rsidRPr="00316BDD" w:rsidRDefault="00884720" w:rsidP="00884720">
      <w:pPr>
        <w:spacing w:before="120" w:after="120"/>
        <w:ind w:firstLine="480"/>
        <w:rPr>
          <w:rFonts w:asciiTheme="minorEastAsia"/>
        </w:rPr>
      </w:pPr>
      <w:r w:rsidRPr="00316BDD">
        <w:rPr>
          <w:rFonts w:asciiTheme="minorEastAsia"/>
        </w:rPr>
        <w:t>[209]Chuang Wei-chi</w:t>
      </w:r>
    </w:p>
    <w:p w:rsidR="00884720" w:rsidRPr="00316BDD" w:rsidRDefault="00884720" w:rsidP="00884720">
      <w:pPr>
        <w:spacing w:before="120" w:after="120"/>
        <w:ind w:firstLine="480"/>
        <w:rPr>
          <w:rFonts w:asciiTheme="minorEastAsia"/>
        </w:rPr>
      </w:pPr>
      <w:r w:rsidRPr="00316BDD">
        <w:rPr>
          <w:rFonts w:asciiTheme="minorEastAsia"/>
        </w:rPr>
        <w:t>庄为玑：《福建南安出土外国银币几个问题》，载《考古》，6（1975年），第352—355页。</w:t>
      </w:r>
    </w:p>
    <w:p w:rsidR="00884720" w:rsidRPr="00316BDD" w:rsidRDefault="00884720" w:rsidP="00884720">
      <w:pPr>
        <w:spacing w:before="120" w:after="120"/>
        <w:ind w:firstLine="480"/>
        <w:rPr>
          <w:rFonts w:asciiTheme="minorEastAsia"/>
        </w:rPr>
      </w:pPr>
      <w:r w:rsidRPr="00316BDD">
        <w:rPr>
          <w:rFonts w:asciiTheme="minorEastAsia"/>
        </w:rPr>
        <w:t>[210]Chun，Hae-jong（Chǒn Hae-jong）.“Sino-Korean tributary relations in the Ch’ing period.”The Chinese world order，ed.John K.Fairbank.Cambridge.Mass.：Harvard University Press，1968，pp.90—111.</w:t>
      </w:r>
    </w:p>
    <w:p w:rsidR="00884720" w:rsidRPr="00316BDD" w:rsidRDefault="00884720" w:rsidP="00884720">
      <w:pPr>
        <w:spacing w:before="120" w:after="120"/>
        <w:ind w:firstLine="480"/>
        <w:rPr>
          <w:rFonts w:asciiTheme="minorEastAsia"/>
        </w:rPr>
      </w:pPr>
      <w:r w:rsidRPr="00316BDD">
        <w:rPr>
          <w:rFonts w:asciiTheme="minorEastAsia"/>
        </w:rPr>
        <w:t>全海宗：《清代中国与朝鲜朝贡关系研究》。载费正清编：《中国的世界秩序》，坎布里奇，1968年，第90—111页。</w:t>
      </w:r>
    </w:p>
    <w:p w:rsidR="00884720" w:rsidRPr="00316BDD" w:rsidRDefault="00884720" w:rsidP="00884720">
      <w:pPr>
        <w:spacing w:before="120" w:after="120"/>
        <w:ind w:firstLine="480"/>
        <w:rPr>
          <w:rFonts w:asciiTheme="minorEastAsia"/>
        </w:rPr>
      </w:pPr>
      <w:r w:rsidRPr="00316BDD">
        <w:rPr>
          <w:rFonts w:asciiTheme="minorEastAsia"/>
        </w:rPr>
        <w:t>[211]Chung-kuo Hai-yang fa-chan shih lun-wen chi pien-chi wei-yiian hui</w:t>
      </w:r>
    </w:p>
    <w:p w:rsidR="00884720" w:rsidRPr="00316BDD" w:rsidRDefault="00884720" w:rsidP="00884720">
      <w:pPr>
        <w:spacing w:before="120" w:after="120"/>
        <w:ind w:firstLine="480"/>
        <w:rPr>
          <w:rFonts w:asciiTheme="minorEastAsia"/>
        </w:rPr>
      </w:pPr>
      <w:r w:rsidRPr="00316BDD">
        <w:rPr>
          <w:rFonts w:asciiTheme="minorEastAsia"/>
        </w:rPr>
        <w:t>中国海洋发展史论文集编辑委员会编：《中国海洋发展史论文集》，4卷，台北，1984、1986、1988、1991年。</w:t>
      </w:r>
    </w:p>
    <w:p w:rsidR="00884720" w:rsidRPr="00316BDD" w:rsidRDefault="00884720" w:rsidP="00884720">
      <w:pPr>
        <w:spacing w:before="120" w:after="120"/>
        <w:ind w:firstLine="480"/>
        <w:rPr>
          <w:rFonts w:asciiTheme="minorEastAsia"/>
        </w:rPr>
      </w:pPr>
      <w:r w:rsidRPr="00316BDD">
        <w:rPr>
          <w:rFonts w:asciiTheme="minorEastAsia"/>
        </w:rPr>
        <w:t>[212]Chung-kuo she-hui k’o-hsüeh-yüan，li-shih yen-chiu-so，Hui-chou wen-ch’i cheng—li-tsu</w:t>
      </w:r>
    </w:p>
    <w:p w:rsidR="00884720" w:rsidRPr="00316BDD" w:rsidRDefault="00884720" w:rsidP="00884720">
      <w:pPr>
        <w:spacing w:before="120" w:after="120"/>
        <w:ind w:firstLine="480"/>
        <w:rPr>
          <w:rFonts w:asciiTheme="minorEastAsia"/>
        </w:rPr>
      </w:pPr>
      <w:r w:rsidRPr="00316BDD">
        <w:rPr>
          <w:rFonts w:asciiTheme="minorEastAsia"/>
        </w:rPr>
        <w:t>中国社会科学院历史研究所徽州文契整理组：《明清徽州社会经济资料丛编》，2卷，北京，中国社会科学出版社，1988、1990年。</w:t>
      </w:r>
    </w:p>
    <w:p w:rsidR="00884720" w:rsidRPr="00316BDD" w:rsidRDefault="00884720" w:rsidP="00884720">
      <w:pPr>
        <w:spacing w:before="120" w:after="120"/>
        <w:ind w:firstLine="480"/>
        <w:rPr>
          <w:rFonts w:asciiTheme="minorEastAsia"/>
        </w:rPr>
      </w:pPr>
      <w:r w:rsidRPr="00316BDD">
        <w:rPr>
          <w:rFonts w:asciiTheme="minorEastAsia"/>
        </w:rPr>
        <w:t>[213]Chung-yang yen-chiu-yüan</w:t>
      </w:r>
    </w:p>
    <w:p w:rsidR="00884720" w:rsidRPr="00316BDD" w:rsidRDefault="00884720" w:rsidP="00884720">
      <w:pPr>
        <w:spacing w:before="120" w:after="120"/>
        <w:ind w:firstLine="480"/>
        <w:rPr>
          <w:rFonts w:asciiTheme="minorEastAsia"/>
        </w:rPr>
      </w:pPr>
      <w:r w:rsidRPr="00316BDD">
        <w:rPr>
          <w:rFonts w:asciiTheme="minorEastAsia"/>
        </w:rPr>
        <w:t>中央研究院：《中央研究院第二届国际汉学会议论文集庆祝中央研究院庆六十周年：明清与近代史组》，第1卷，1989年。</w:t>
      </w:r>
    </w:p>
    <w:p w:rsidR="00884720" w:rsidRPr="00316BDD" w:rsidRDefault="00884720" w:rsidP="00884720">
      <w:pPr>
        <w:spacing w:before="120" w:after="120"/>
        <w:ind w:firstLine="480"/>
        <w:rPr>
          <w:rFonts w:asciiTheme="minorEastAsia"/>
        </w:rPr>
      </w:pPr>
      <w:r w:rsidRPr="00316BDD">
        <w:rPr>
          <w:rFonts w:asciiTheme="minorEastAsia"/>
        </w:rPr>
        <w:t>[214]Cipolla，Carlo.The monetary policy of fourteenth-century Florence.Berkeley，Los Angeles，and London：University of California Press，1982.</w:t>
      </w:r>
    </w:p>
    <w:p w:rsidR="00884720" w:rsidRPr="00316BDD" w:rsidRDefault="00884720" w:rsidP="00884720">
      <w:pPr>
        <w:spacing w:before="120" w:after="120"/>
        <w:ind w:firstLine="480"/>
        <w:rPr>
          <w:rFonts w:asciiTheme="minorEastAsia"/>
        </w:rPr>
      </w:pPr>
      <w:r w:rsidRPr="00316BDD">
        <w:rPr>
          <w:rFonts w:asciiTheme="minorEastAsia"/>
        </w:rPr>
        <w:t>卡洛·西波拉：《14世纪佛罗伦萨的货币政策》，洛杉矶、伦敦，1982年。</w:t>
      </w:r>
    </w:p>
    <w:p w:rsidR="00884720" w:rsidRPr="00316BDD" w:rsidRDefault="00884720" w:rsidP="00884720">
      <w:pPr>
        <w:spacing w:before="120" w:after="120"/>
        <w:ind w:firstLine="480"/>
        <w:rPr>
          <w:rFonts w:asciiTheme="minorEastAsia"/>
        </w:rPr>
      </w:pPr>
      <w:r w:rsidRPr="00316BDD">
        <w:rPr>
          <w:rFonts w:asciiTheme="minorEastAsia"/>
        </w:rPr>
        <w:t>[215]Clark，Donld N.“Autonomy，legitimacy，and tributary politics：Sino-Korean relations in the fall of Koryǒ and the founding of the Yi.”Diss.Haryard University，1978.</w:t>
      </w:r>
    </w:p>
    <w:p w:rsidR="00884720" w:rsidRPr="00316BDD" w:rsidRDefault="00884720" w:rsidP="00884720">
      <w:pPr>
        <w:spacing w:before="120" w:after="120"/>
        <w:ind w:firstLine="480"/>
        <w:rPr>
          <w:rFonts w:asciiTheme="minorEastAsia"/>
        </w:rPr>
      </w:pPr>
      <w:r w:rsidRPr="00316BDD">
        <w:rPr>
          <w:rFonts w:asciiTheme="minorEastAsia"/>
        </w:rPr>
        <w:t>唐纳德·克拉克：《自治、合法性和朝贡政治：高丽衰亡和李朝建立期间的中朝关系》，哈佛大学论文，1978年。</w:t>
      </w:r>
    </w:p>
    <w:p w:rsidR="00884720" w:rsidRPr="00316BDD" w:rsidRDefault="00884720" w:rsidP="00884720">
      <w:pPr>
        <w:spacing w:before="120" w:after="120"/>
        <w:ind w:firstLine="480"/>
        <w:rPr>
          <w:rFonts w:asciiTheme="minorEastAsia"/>
        </w:rPr>
      </w:pPr>
      <w:r w:rsidRPr="00316BDD">
        <w:rPr>
          <w:rFonts w:asciiTheme="minorEastAsia"/>
        </w:rPr>
        <w:t>[216]Cleary，J.Christopher.“Zibo Zhenke：A Buddhist leader in late Ming China.”Diss.Harvard University，1985.</w:t>
      </w:r>
    </w:p>
    <w:p w:rsidR="00884720" w:rsidRPr="00316BDD" w:rsidRDefault="00884720" w:rsidP="00884720">
      <w:pPr>
        <w:spacing w:before="120" w:after="120"/>
        <w:ind w:firstLine="480"/>
        <w:rPr>
          <w:rFonts w:asciiTheme="minorEastAsia"/>
        </w:rPr>
      </w:pPr>
      <w:r w:rsidRPr="00316BDD">
        <w:rPr>
          <w:rFonts w:asciiTheme="minorEastAsia"/>
        </w:rPr>
        <w:t>克里斯托弗·克利里：《晚明佛教领袖紫柏真可》，哈佛大学论文，1985年。</w:t>
      </w:r>
    </w:p>
    <w:p w:rsidR="00884720" w:rsidRPr="00316BDD" w:rsidRDefault="00884720" w:rsidP="00884720">
      <w:pPr>
        <w:spacing w:before="120" w:after="120"/>
        <w:ind w:firstLine="480"/>
        <w:rPr>
          <w:rFonts w:asciiTheme="minorEastAsia"/>
        </w:rPr>
      </w:pPr>
      <w:r w:rsidRPr="00316BDD">
        <w:rPr>
          <w:rFonts w:asciiTheme="minorEastAsia"/>
        </w:rPr>
        <w:t>[217]Clunas，Craig.Superfluous things：material culture and social status in early modern China.Cambridge，Polity Press，1991.</w:t>
      </w:r>
    </w:p>
    <w:p w:rsidR="00884720" w:rsidRPr="00316BDD" w:rsidRDefault="00884720" w:rsidP="00884720">
      <w:pPr>
        <w:spacing w:before="120" w:after="120"/>
        <w:ind w:firstLine="480"/>
        <w:rPr>
          <w:rFonts w:asciiTheme="minorEastAsia"/>
        </w:rPr>
      </w:pPr>
      <w:r w:rsidRPr="00316BDD">
        <w:rPr>
          <w:rFonts w:asciiTheme="minorEastAsia"/>
        </w:rPr>
        <w:t>克雷格·克卢纳斯：《华而不实的器物：近代中国初期的物质文化和社会地位》，剑桥，1991年。</w:t>
      </w:r>
    </w:p>
    <w:p w:rsidR="00884720" w:rsidRPr="00316BDD" w:rsidRDefault="00884720" w:rsidP="00884720">
      <w:pPr>
        <w:spacing w:before="120" w:after="120"/>
        <w:ind w:firstLine="480"/>
        <w:rPr>
          <w:rFonts w:asciiTheme="minorEastAsia"/>
        </w:rPr>
      </w:pPr>
      <w:r w:rsidRPr="00316BDD">
        <w:rPr>
          <w:rFonts w:asciiTheme="minorEastAsia"/>
        </w:rPr>
        <w:t>[218]Cohen，Alvin P.“Coercing the rain deities in ancient China，”History of Religions，17（1978），pp.244—65.</w:t>
      </w:r>
    </w:p>
    <w:p w:rsidR="00884720" w:rsidRPr="00316BDD" w:rsidRDefault="00884720" w:rsidP="00884720">
      <w:pPr>
        <w:spacing w:before="120" w:after="120"/>
        <w:ind w:firstLine="480"/>
        <w:rPr>
          <w:rFonts w:asciiTheme="minorEastAsia"/>
        </w:rPr>
      </w:pPr>
      <w:r w:rsidRPr="00316BDD">
        <w:rPr>
          <w:rFonts w:asciiTheme="minorEastAsia"/>
        </w:rPr>
        <w:t>阿尔文·科恩：《古代中国的雨神》，载《宗教史》，17（1978年），第244—265页。</w:t>
      </w:r>
    </w:p>
    <w:p w:rsidR="00884720" w:rsidRPr="00316BDD" w:rsidRDefault="00884720" w:rsidP="00884720">
      <w:pPr>
        <w:spacing w:before="120" w:after="120"/>
        <w:ind w:firstLine="480"/>
        <w:rPr>
          <w:rFonts w:asciiTheme="minorEastAsia"/>
        </w:rPr>
      </w:pPr>
      <w:r w:rsidRPr="00316BDD">
        <w:rPr>
          <w:rFonts w:asciiTheme="minorEastAsia"/>
        </w:rPr>
        <w:t>[219]Cohen，J.M.ed.The four voyages of Christopher Columbus.London：The Cresset Library，1988.</w:t>
      </w:r>
    </w:p>
    <w:p w:rsidR="00884720" w:rsidRPr="00316BDD" w:rsidRDefault="00884720" w:rsidP="00884720">
      <w:pPr>
        <w:spacing w:before="120" w:after="120"/>
        <w:ind w:firstLine="480"/>
        <w:rPr>
          <w:rFonts w:asciiTheme="minorEastAsia"/>
        </w:rPr>
      </w:pPr>
      <w:r w:rsidRPr="00316BDD">
        <w:rPr>
          <w:rFonts w:asciiTheme="minorEastAsia"/>
        </w:rPr>
        <w:t>J.M.科恩：《哥伦布的四次航行》，1988年。</w:t>
      </w:r>
    </w:p>
    <w:p w:rsidR="00884720" w:rsidRPr="00316BDD" w:rsidRDefault="00884720" w:rsidP="00884720">
      <w:pPr>
        <w:spacing w:before="120" w:after="120"/>
        <w:ind w:firstLine="480"/>
        <w:rPr>
          <w:rFonts w:asciiTheme="minorEastAsia"/>
        </w:rPr>
      </w:pPr>
      <w:r w:rsidRPr="00316BDD">
        <w:rPr>
          <w:rFonts w:asciiTheme="minorEastAsia"/>
        </w:rPr>
        <w:t>[220]Colin，Francisco，S.J.Labor Evangelica de los Obreros de la Compania de Jesus en las Islas Filipinas.Ed.Pablo Pastells，S.J.New ed.，3 vols.Barcelona：Henrich，1900.</w:t>
      </w:r>
    </w:p>
    <w:p w:rsidR="00884720" w:rsidRPr="00316BDD" w:rsidRDefault="00884720" w:rsidP="00884720">
      <w:pPr>
        <w:spacing w:before="120" w:after="120"/>
        <w:ind w:firstLine="480"/>
        <w:rPr>
          <w:rFonts w:asciiTheme="minorEastAsia"/>
        </w:rPr>
      </w:pPr>
      <w:r w:rsidRPr="00316BDD">
        <w:rPr>
          <w:rFonts w:asciiTheme="minorEastAsia"/>
        </w:rPr>
        <w:t>弗朗西斯科·科林：《菲律宾耶稣会士传布福音的活动》，巴塞罗那，1900年。</w:t>
      </w:r>
    </w:p>
    <w:p w:rsidR="00884720" w:rsidRPr="00316BDD" w:rsidRDefault="00884720" w:rsidP="00884720">
      <w:pPr>
        <w:spacing w:before="120" w:after="120"/>
        <w:ind w:firstLine="480"/>
        <w:rPr>
          <w:rFonts w:asciiTheme="minorEastAsia"/>
        </w:rPr>
      </w:pPr>
      <w:r w:rsidRPr="00316BDD">
        <w:rPr>
          <w:rFonts w:asciiTheme="minorEastAsia"/>
        </w:rPr>
        <w:t>[221]Collcutt，Martin“.Circa 1492 in Japan：Columbus and the legend of Golden Cipangu.”In Circa 1942：Art in the Age of Exploration，ed.Jay A.Levenson.Washington，DC：National Gallery of Art；New Haven and London：Yale University Press，1991，pp.305—14.</w:t>
      </w:r>
    </w:p>
    <w:p w:rsidR="00884720" w:rsidRPr="00316BDD" w:rsidRDefault="00884720" w:rsidP="00884720">
      <w:pPr>
        <w:spacing w:before="120" w:after="120"/>
        <w:ind w:firstLine="480"/>
        <w:rPr>
          <w:rFonts w:asciiTheme="minorEastAsia"/>
        </w:rPr>
      </w:pPr>
      <w:r w:rsidRPr="00316BDD">
        <w:rPr>
          <w:rFonts w:asciiTheme="minorEastAsia"/>
        </w:rPr>
        <w:t>马丁·科尔克特：《1492年前后的日本》，载《探险时代的艺术》，J.A.利文森编，纽黑文、伦敦，1991年，第305—314页。</w:t>
      </w:r>
    </w:p>
    <w:p w:rsidR="00884720" w:rsidRPr="00316BDD" w:rsidRDefault="00884720" w:rsidP="00884720">
      <w:pPr>
        <w:spacing w:before="120" w:after="120"/>
        <w:ind w:firstLine="480"/>
        <w:rPr>
          <w:rFonts w:asciiTheme="minorEastAsia"/>
        </w:rPr>
      </w:pPr>
      <w:r w:rsidRPr="00316BDD">
        <w:rPr>
          <w:rFonts w:asciiTheme="minorEastAsia"/>
        </w:rPr>
        <w:t xml:space="preserve">[222]Collcutt，MartinF.ive mountains.The Rinzai Zen monastic institution in medieval Japan.Cambridge，Mass.：Harvard University </w:t>
      </w:r>
      <w:r w:rsidRPr="00316BDD">
        <w:rPr>
          <w:rFonts w:asciiTheme="minorEastAsia"/>
        </w:rPr>
        <w:lastRenderedPageBreak/>
        <w:t>Press，1981.</w:t>
      </w:r>
    </w:p>
    <w:p w:rsidR="00884720" w:rsidRPr="00316BDD" w:rsidRDefault="00884720" w:rsidP="00884720">
      <w:pPr>
        <w:spacing w:before="120" w:after="120"/>
        <w:ind w:firstLine="480"/>
        <w:rPr>
          <w:rFonts w:asciiTheme="minorEastAsia"/>
        </w:rPr>
      </w:pPr>
      <w:r w:rsidRPr="00316BDD">
        <w:rPr>
          <w:rFonts w:asciiTheme="minorEastAsia"/>
        </w:rPr>
        <w:t>马丁·科尔克特：《五山：中古时期日本的临济禅寺制度》，坎布里奇，1981年。</w:t>
      </w:r>
    </w:p>
    <w:p w:rsidR="00884720" w:rsidRPr="00316BDD" w:rsidRDefault="00884720" w:rsidP="00884720">
      <w:pPr>
        <w:spacing w:before="120" w:after="120"/>
        <w:ind w:firstLine="480"/>
        <w:rPr>
          <w:rFonts w:asciiTheme="minorEastAsia"/>
        </w:rPr>
      </w:pPr>
      <w:r w:rsidRPr="00316BDD">
        <w:rPr>
          <w:rFonts w:asciiTheme="minorEastAsia"/>
        </w:rPr>
        <w:t>[223]Coolhaas，W.Ph.，ed.Generale Missiv　env an Gouverneurs-Generaal en Raden aan Heren ⅩⅧ der Verenigde Oost-Indische Compagnie.Rijks Gescheidkundige Publicatien，Grote Serie，Vols.104，112，125，134，150，159，164，193，205.The Hague：M.Nijhoff，1960，1964，1968，1971，1975，1976，1979，1985，1988.（The first three volumes provide cources from 1610 to 1674.）</w:t>
      </w:r>
    </w:p>
    <w:p w:rsidR="00884720" w:rsidRPr="00316BDD" w:rsidRDefault="00884720" w:rsidP="00884720">
      <w:pPr>
        <w:spacing w:before="120" w:after="120"/>
        <w:ind w:firstLine="480"/>
        <w:rPr>
          <w:rFonts w:asciiTheme="minorEastAsia"/>
        </w:rPr>
      </w:pPr>
      <w:r w:rsidRPr="00316BDD">
        <w:rPr>
          <w:rFonts w:asciiTheme="minorEastAsia"/>
        </w:rPr>
        <w:t>W.Ph.科尔哈斯：《17世纪荷属东印度公司总督公函》，第104、112、125、134、150、159、164、193、205卷，海牙，1960、1964、1968、1971、1975、1976、1979、1985、1988年。（前三卷有1610年至1674年资料。）</w:t>
      </w:r>
    </w:p>
    <w:p w:rsidR="00884720" w:rsidRPr="00316BDD" w:rsidRDefault="00884720" w:rsidP="00884720">
      <w:pPr>
        <w:spacing w:before="120" w:after="120"/>
        <w:ind w:firstLine="480"/>
        <w:rPr>
          <w:rFonts w:asciiTheme="minorEastAsia"/>
        </w:rPr>
      </w:pPr>
      <w:r w:rsidRPr="00316BDD">
        <w:rPr>
          <w:rFonts w:asciiTheme="minorEastAsia"/>
        </w:rPr>
        <w:t>[224]Crawford，Robert.“Chang Chü-cheng's Confucian Legalism.”Self and society in Ming thought，ed.Wm.Theodore de Bary.Studies in Oriental Culture，No.4.New York and London：Columbia University Press，1970，pp.367—413.</w:t>
      </w:r>
    </w:p>
    <w:p w:rsidR="00884720" w:rsidRPr="00316BDD" w:rsidRDefault="00884720" w:rsidP="00884720">
      <w:pPr>
        <w:spacing w:before="120" w:after="120"/>
        <w:ind w:firstLine="480"/>
        <w:rPr>
          <w:rFonts w:asciiTheme="minorEastAsia"/>
        </w:rPr>
      </w:pPr>
      <w:r w:rsidRPr="00316BDD">
        <w:rPr>
          <w:rFonts w:asciiTheme="minorEastAsia"/>
        </w:rPr>
        <w:t>罗伯特·克劳福德：《张居正的儒家法家思想》。载狄百瑞编：《明代思想中的自我和社会》，纽约、伦敦，1970年，第367—413页。</w:t>
      </w:r>
    </w:p>
    <w:p w:rsidR="00884720" w:rsidRPr="00316BDD" w:rsidRDefault="00884720" w:rsidP="00884720">
      <w:pPr>
        <w:spacing w:before="120" w:after="120"/>
        <w:ind w:firstLine="480"/>
        <w:rPr>
          <w:rFonts w:asciiTheme="minorEastAsia"/>
        </w:rPr>
      </w:pPr>
      <w:r w:rsidRPr="00316BDD">
        <w:rPr>
          <w:rFonts w:asciiTheme="minorEastAsia"/>
        </w:rPr>
        <w:t>[225]Cremer，R.D.Macau：Gity of commerce and culture.HongKong：UEA Press，1987.</w:t>
      </w:r>
    </w:p>
    <w:p w:rsidR="00884720" w:rsidRPr="00316BDD" w:rsidRDefault="00884720" w:rsidP="00884720">
      <w:pPr>
        <w:spacing w:before="120" w:after="120"/>
        <w:ind w:firstLine="480"/>
        <w:rPr>
          <w:rFonts w:asciiTheme="minorEastAsia"/>
        </w:rPr>
      </w:pPr>
      <w:r w:rsidRPr="00316BDD">
        <w:rPr>
          <w:rFonts w:asciiTheme="minorEastAsia"/>
        </w:rPr>
        <w:t>R.D.克里默：《澳门：商业和文化城市》，香港，1987年。</w:t>
      </w:r>
    </w:p>
    <w:p w:rsidR="00884720" w:rsidRPr="00316BDD" w:rsidRDefault="00884720" w:rsidP="00884720">
      <w:pPr>
        <w:spacing w:before="120" w:after="120"/>
        <w:ind w:firstLine="480"/>
        <w:rPr>
          <w:rFonts w:asciiTheme="minorEastAsia"/>
        </w:rPr>
      </w:pPr>
      <w:r w:rsidRPr="00316BDD">
        <w:rPr>
          <w:rFonts w:asciiTheme="minorEastAsia"/>
        </w:rPr>
        <w:t>[226]Crinbb，Joe，“A historical sarvey of the precious metal currencies of China.”Numismatic Chronicle，7th Ser.，No.19（1979），pp.185—209.</w:t>
      </w:r>
    </w:p>
    <w:p w:rsidR="00884720" w:rsidRPr="00316BDD" w:rsidRDefault="00884720" w:rsidP="00884720">
      <w:pPr>
        <w:spacing w:before="120" w:after="120"/>
        <w:ind w:firstLine="480"/>
        <w:rPr>
          <w:rFonts w:asciiTheme="minorEastAsia"/>
        </w:rPr>
      </w:pPr>
      <w:r w:rsidRPr="00316BDD">
        <w:rPr>
          <w:rFonts w:asciiTheme="minorEastAsia"/>
        </w:rPr>
        <w:t>乔·克里布：《中国贵金属货币的历史考察》，载《古钱学史》，7：19（1979年），第185—209页。</w:t>
      </w:r>
    </w:p>
    <w:p w:rsidR="00884720" w:rsidRPr="00316BDD" w:rsidRDefault="00884720" w:rsidP="00884720">
      <w:pPr>
        <w:spacing w:before="120" w:after="120"/>
        <w:ind w:firstLine="480"/>
        <w:rPr>
          <w:rFonts w:asciiTheme="minorEastAsia"/>
        </w:rPr>
      </w:pPr>
      <w:r w:rsidRPr="00316BDD">
        <w:rPr>
          <w:rFonts w:asciiTheme="minorEastAsia"/>
        </w:rPr>
        <w:t>[227]Cronin，Vincent.The wie：man fron the West.London：Hart-Davis，1955.</w:t>
      </w:r>
    </w:p>
    <w:p w:rsidR="00884720" w:rsidRPr="00316BDD" w:rsidRDefault="00884720" w:rsidP="00884720">
      <w:pPr>
        <w:spacing w:before="120" w:after="120"/>
        <w:ind w:firstLine="480"/>
        <w:rPr>
          <w:rFonts w:asciiTheme="minorEastAsia"/>
        </w:rPr>
      </w:pPr>
      <w:r w:rsidRPr="00316BDD">
        <w:rPr>
          <w:rFonts w:asciiTheme="minorEastAsia"/>
        </w:rPr>
        <w:t>文森特·克罗宁：《来自西方的智者》，伦敦，1955年。</w:t>
      </w:r>
    </w:p>
    <w:p w:rsidR="00884720" w:rsidRPr="00316BDD" w:rsidRDefault="00884720" w:rsidP="00884720">
      <w:pPr>
        <w:spacing w:before="120" w:after="120"/>
        <w:ind w:firstLine="480"/>
        <w:rPr>
          <w:rFonts w:asciiTheme="minorEastAsia"/>
        </w:rPr>
      </w:pPr>
      <w:r w:rsidRPr="00316BDD">
        <w:rPr>
          <w:rFonts w:asciiTheme="minorEastAsia"/>
        </w:rPr>
        <w:t>[228]Cross，Harry E.“South American bullion production and export，1550—1750.”In Precious metals in the later medieval and early modern world，ed.J.F.Richards.Durham，North Carolina：Carolina Academic Press，1983，pp.397—423.</w:t>
      </w:r>
    </w:p>
    <w:p w:rsidR="00884720" w:rsidRPr="00316BDD" w:rsidRDefault="00884720" w:rsidP="00884720">
      <w:pPr>
        <w:spacing w:before="120" w:after="120"/>
        <w:ind w:firstLine="480"/>
        <w:rPr>
          <w:rFonts w:asciiTheme="minorEastAsia"/>
        </w:rPr>
      </w:pPr>
      <w:r w:rsidRPr="00316BDD">
        <w:rPr>
          <w:rFonts w:asciiTheme="minorEastAsia"/>
        </w:rPr>
        <w:t>哈里，克罗斯：《南美的银块生产和出口，1550—1750年》。载J.F.理查兹编：《中世纪后期和近代初期的贵金属》，达勒姆，1983年，第397—423页。</w:t>
      </w:r>
    </w:p>
    <w:p w:rsidR="00884720" w:rsidRPr="00316BDD" w:rsidRDefault="00884720" w:rsidP="00884720">
      <w:pPr>
        <w:spacing w:before="120" w:after="120"/>
        <w:ind w:firstLine="480"/>
        <w:rPr>
          <w:rFonts w:asciiTheme="minorEastAsia"/>
        </w:rPr>
      </w:pPr>
      <w:r w:rsidRPr="00316BDD">
        <w:rPr>
          <w:rFonts w:asciiTheme="minorEastAsia"/>
        </w:rPr>
        <w:t>[229]Cunningham，Charles H.TheAudiencia in the Spanish Colonies，as illustrated by the Audiencia of Manila（1583—1800）.Berkeley：University of California Press，1919.</w:t>
      </w:r>
    </w:p>
    <w:p w:rsidR="00884720" w:rsidRPr="00316BDD" w:rsidRDefault="00884720" w:rsidP="00884720">
      <w:pPr>
        <w:spacing w:before="120" w:after="120"/>
        <w:ind w:firstLine="480"/>
        <w:rPr>
          <w:rFonts w:asciiTheme="minorEastAsia"/>
        </w:rPr>
      </w:pPr>
      <w:r w:rsidRPr="00316BDD">
        <w:rPr>
          <w:rFonts w:asciiTheme="minorEastAsia"/>
        </w:rPr>
        <w:t>查尔斯·坎宁汉：《西班牙殖民地的检察法院，以马尼拉的检察法院为例，1583—1800年》，伯克利，1919年。</w:t>
      </w:r>
    </w:p>
    <w:p w:rsidR="00884720" w:rsidRPr="00316BDD" w:rsidRDefault="00884720" w:rsidP="00884720">
      <w:pPr>
        <w:spacing w:before="120" w:after="120"/>
        <w:ind w:firstLine="480"/>
        <w:rPr>
          <w:rFonts w:asciiTheme="minorEastAsia"/>
        </w:rPr>
      </w:pPr>
      <w:r w:rsidRPr="00316BDD">
        <w:rPr>
          <w:rFonts w:asciiTheme="minorEastAsia"/>
        </w:rPr>
        <w:t>[230]Dagh-Register gehouden in’t Casteel Batavia，1628—1682，31 vols.Batavia and The Hague：Nijhoff，1887—1931.</w:t>
      </w:r>
    </w:p>
    <w:p w:rsidR="00884720" w:rsidRPr="00316BDD" w:rsidRDefault="00884720" w:rsidP="00884720">
      <w:pPr>
        <w:spacing w:before="120" w:after="120"/>
        <w:ind w:firstLine="480"/>
        <w:rPr>
          <w:rFonts w:asciiTheme="minorEastAsia"/>
        </w:rPr>
      </w:pPr>
      <w:r w:rsidRPr="00316BDD">
        <w:rPr>
          <w:rFonts w:asciiTheme="minorEastAsia"/>
        </w:rPr>
        <w:t>《1628—1682年巴达维亚的记录册》，31卷，海牙，1887—1931年。</w:t>
      </w:r>
    </w:p>
    <w:p w:rsidR="00884720" w:rsidRPr="00316BDD" w:rsidRDefault="00884720" w:rsidP="00884720">
      <w:pPr>
        <w:spacing w:before="120" w:after="120"/>
        <w:ind w:firstLine="480"/>
        <w:rPr>
          <w:rFonts w:asciiTheme="minorEastAsia"/>
        </w:rPr>
      </w:pPr>
      <w:r w:rsidRPr="00316BDD">
        <w:rPr>
          <w:rFonts w:asciiTheme="minorEastAsia"/>
        </w:rPr>
        <w:t>[231]Danjō Hiroshi.“Min-Shin kyōshinron.”In Sengo Nihon no Chūgokushi ronsō，ed.Tanigawa Michio.Nagoya：Kawai Bunka Kyōiku Kenkyū-jo，1993，pp.192—233.</w:t>
      </w:r>
    </w:p>
    <w:p w:rsidR="00884720" w:rsidRPr="00316BDD" w:rsidRDefault="00884720" w:rsidP="00884720">
      <w:pPr>
        <w:spacing w:before="120" w:after="120"/>
        <w:ind w:firstLine="480"/>
        <w:rPr>
          <w:rFonts w:asciiTheme="minorEastAsia"/>
        </w:rPr>
      </w:pPr>
      <w:r w:rsidRPr="00316BDD">
        <w:rPr>
          <w:rFonts w:asciiTheme="minorEastAsia"/>
        </w:rPr>
        <w:t>壇上宽：《明清乡绅论》。载谷川道雄编：《战后日本的中国史论争》，名古屋，1993年，第192—233页。</w:t>
      </w:r>
    </w:p>
    <w:p w:rsidR="00884720" w:rsidRPr="00316BDD" w:rsidRDefault="00884720" w:rsidP="00884720">
      <w:pPr>
        <w:spacing w:before="120" w:after="120"/>
        <w:ind w:firstLine="480"/>
        <w:rPr>
          <w:rFonts w:asciiTheme="minorEastAsia"/>
        </w:rPr>
      </w:pPr>
      <w:r w:rsidRPr="00316BDD">
        <w:rPr>
          <w:rFonts w:asciiTheme="minorEastAsia"/>
        </w:rPr>
        <w:t>[232]Danjō Hiroshi.“Mindai Kakyo kaikaku no seijiteki haikei.”Tōhō gakuhō，58（1986）.Kyoto：Kyoto Daigaku，pp.499—524.</w:t>
      </w:r>
    </w:p>
    <w:p w:rsidR="00884720" w:rsidRPr="00316BDD" w:rsidRDefault="00884720" w:rsidP="00884720">
      <w:pPr>
        <w:spacing w:before="120" w:after="120"/>
        <w:ind w:firstLine="480"/>
        <w:rPr>
          <w:rFonts w:asciiTheme="minorEastAsia"/>
        </w:rPr>
      </w:pPr>
      <w:r w:rsidRPr="00316BDD">
        <w:rPr>
          <w:rFonts w:asciiTheme="minorEastAsia"/>
        </w:rPr>
        <w:t>壇上宽：《明代科举改革的政治背景》，载《东方学报》，58（1986年），京都，第499—524页。</w:t>
      </w:r>
    </w:p>
    <w:p w:rsidR="00884720" w:rsidRPr="00316BDD" w:rsidRDefault="00884720" w:rsidP="00884720">
      <w:pPr>
        <w:spacing w:before="120" w:after="120"/>
        <w:ind w:firstLine="480"/>
        <w:rPr>
          <w:rFonts w:asciiTheme="minorEastAsia"/>
        </w:rPr>
      </w:pPr>
      <w:r w:rsidRPr="00316BDD">
        <w:rPr>
          <w:rFonts w:asciiTheme="minorEastAsia"/>
        </w:rPr>
        <w:t>[233]David，Percival，trans.and ed.Chinese Connoisseurship：The“Ko Ku Yao Lun，”The Essential Criteria of Antiquities.London：Faber and Faber，1971.</w:t>
      </w:r>
    </w:p>
    <w:p w:rsidR="00884720" w:rsidRPr="00316BDD" w:rsidRDefault="00884720" w:rsidP="00884720">
      <w:pPr>
        <w:spacing w:before="120" w:after="120"/>
        <w:ind w:firstLine="480"/>
        <w:rPr>
          <w:rFonts w:asciiTheme="minorEastAsia"/>
        </w:rPr>
      </w:pPr>
      <w:r w:rsidRPr="00316BDD">
        <w:rPr>
          <w:rFonts w:asciiTheme="minorEastAsia"/>
        </w:rPr>
        <w:t>珀西瓦尔·载维编译：《中国人的鉴赏：〈格古要论》，伦敦，1971年。</w:t>
      </w:r>
    </w:p>
    <w:p w:rsidR="00884720" w:rsidRPr="00316BDD" w:rsidRDefault="00884720" w:rsidP="00884720">
      <w:pPr>
        <w:spacing w:before="120" w:after="120"/>
        <w:ind w:firstLine="480"/>
        <w:rPr>
          <w:rFonts w:asciiTheme="minorEastAsia"/>
        </w:rPr>
      </w:pPr>
      <w:r w:rsidRPr="00316BDD">
        <w:rPr>
          <w:rFonts w:asciiTheme="minorEastAsia"/>
        </w:rPr>
        <w:t>[234]D’Elia，Pasquale M.“Further notes on Matteo Ricci's DeAmicitia.”MonumentaSerica，15（1956），pp.356—77.</w:t>
      </w:r>
    </w:p>
    <w:p w:rsidR="00884720" w:rsidRPr="00316BDD" w:rsidRDefault="00884720" w:rsidP="00884720">
      <w:pPr>
        <w:spacing w:before="120" w:after="120"/>
        <w:ind w:firstLine="480"/>
        <w:rPr>
          <w:rFonts w:asciiTheme="minorEastAsia"/>
        </w:rPr>
      </w:pPr>
      <w:r w:rsidRPr="00316BDD">
        <w:rPr>
          <w:rFonts w:asciiTheme="minorEastAsia"/>
        </w:rPr>
        <w:t>D’Elia，Pasquale M.Galileo in China，trans.Rufus Suter and Mathew Sciascia.Cambridge，Mass.：Harvard University Press，1960.</w:t>
      </w:r>
    </w:p>
    <w:p w:rsidR="00884720" w:rsidRPr="00316BDD" w:rsidRDefault="00884720" w:rsidP="00884720">
      <w:pPr>
        <w:spacing w:before="120" w:after="120"/>
        <w:ind w:firstLine="480"/>
        <w:rPr>
          <w:rFonts w:asciiTheme="minorEastAsia"/>
        </w:rPr>
      </w:pPr>
      <w:r w:rsidRPr="00316BDD">
        <w:rPr>
          <w:rFonts w:asciiTheme="minorEastAsia"/>
        </w:rPr>
        <w:t>D’Elia，P.Il mappamondo cinese del P.Matteo Ricci，S.J.Vatican City：Biblioteca apostolica Vaticana，1983.</w:t>
      </w:r>
    </w:p>
    <w:p w:rsidR="00884720" w:rsidRPr="00316BDD" w:rsidRDefault="00884720" w:rsidP="00884720">
      <w:pPr>
        <w:spacing w:before="120" w:after="120"/>
        <w:ind w:firstLine="480"/>
        <w:rPr>
          <w:rFonts w:asciiTheme="minorEastAsia"/>
        </w:rPr>
      </w:pPr>
      <w:r w:rsidRPr="00316BDD">
        <w:rPr>
          <w:rFonts w:asciiTheme="minorEastAsia"/>
        </w:rPr>
        <w:t>D’Elia，Pasquale.“Presentazione della Prina Traduzione Cinese di Euclide.”MonumentaSerica，15（1956），pp.161—202.</w:t>
      </w:r>
    </w:p>
    <w:p w:rsidR="00884720" w:rsidRPr="00316BDD" w:rsidRDefault="00884720" w:rsidP="00884720">
      <w:pPr>
        <w:spacing w:before="120" w:after="120"/>
        <w:ind w:firstLine="480"/>
        <w:rPr>
          <w:rFonts w:asciiTheme="minorEastAsia"/>
        </w:rPr>
      </w:pPr>
      <w:r w:rsidRPr="00316BDD">
        <w:rPr>
          <w:rFonts w:asciiTheme="minorEastAsia"/>
        </w:rPr>
        <w:t>德礼贤：《对利玛窦〈交友论》的进一步注释》，载《华裔学志》1956（15），第356—377页。</w:t>
      </w:r>
    </w:p>
    <w:p w:rsidR="00884720" w:rsidRPr="00316BDD" w:rsidRDefault="00884720" w:rsidP="00884720">
      <w:pPr>
        <w:spacing w:before="120" w:after="120"/>
        <w:ind w:firstLine="480"/>
        <w:rPr>
          <w:rFonts w:asciiTheme="minorEastAsia"/>
        </w:rPr>
      </w:pPr>
      <w:r w:rsidRPr="00316BDD">
        <w:rPr>
          <w:rFonts w:asciiTheme="minorEastAsia"/>
        </w:rPr>
        <w:t>德礼贤：《伽利略在中国》，鲁弗斯·苏特尔及马休·萨斯西西译，马萨诸塞，1960年。</w:t>
      </w:r>
    </w:p>
    <w:p w:rsidR="00884720" w:rsidRPr="00316BDD" w:rsidRDefault="00884720" w:rsidP="00884720">
      <w:pPr>
        <w:spacing w:before="120" w:after="120"/>
        <w:ind w:firstLine="480"/>
        <w:rPr>
          <w:rFonts w:asciiTheme="minorEastAsia"/>
        </w:rPr>
      </w:pPr>
      <w:r w:rsidRPr="00316BDD">
        <w:rPr>
          <w:rFonts w:asciiTheme="minorEastAsia"/>
        </w:rPr>
        <w:lastRenderedPageBreak/>
        <w:t>德礼贤：《利玛窦的中文世界地图》，梵蒂冈，1983年。</w:t>
      </w:r>
    </w:p>
    <w:p w:rsidR="00884720" w:rsidRPr="00316BDD" w:rsidRDefault="00884720" w:rsidP="00884720">
      <w:pPr>
        <w:spacing w:before="120" w:after="120"/>
        <w:ind w:firstLine="480"/>
        <w:rPr>
          <w:rFonts w:asciiTheme="minorEastAsia"/>
        </w:rPr>
      </w:pPr>
      <w:r w:rsidRPr="00316BDD">
        <w:rPr>
          <w:rFonts w:asciiTheme="minorEastAsia"/>
        </w:rPr>
        <w:t>德礼贤：《介绍欧几里得几何学的最早中译本　〈几何原本〉》，载《华裔学志》，1956年，（15），第161—202页。</w:t>
      </w:r>
    </w:p>
    <w:p w:rsidR="00884720" w:rsidRPr="00316BDD" w:rsidRDefault="00884720" w:rsidP="00884720">
      <w:pPr>
        <w:spacing w:before="120" w:after="120"/>
        <w:ind w:firstLine="480"/>
        <w:rPr>
          <w:rFonts w:asciiTheme="minorEastAsia"/>
        </w:rPr>
      </w:pPr>
      <w:r w:rsidRPr="00316BDD">
        <w:rPr>
          <w:rFonts w:asciiTheme="minorEastAsia"/>
        </w:rPr>
        <w:t>[235]de Antonio Alvarez.“Commerce between the Philippines and Nueva Espãna.”In The Pbilippine Islands，eds.E.H.Blair and 1.A.Robertson，55 vols.Cleveland，Ohio：A.H，Clark，1903—09，Vol.30，pp.23—109.</w:t>
      </w:r>
    </w:p>
    <w:p w:rsidR="00884720" w:rsidRPr="00316BDD" w:rsidRDefault="00884720" w:rsidP="00884720">
      <w:pPr>
        <w:spacing w:before="120" w:after="120"/>
        <w:ind w:firstLine="480"/>
        <w:rPr>
          <w:rFonts w:asciiTheme="minorEastAsia"/>
        </w:rPr>
      </w:pPr>
      <w:r w:rsidRPr="00316BDD">
        <w:rPr>
          <w:rFonts w:asciiTheme="minorEastAsia"/>
        </w:rPr>
        <w:t>德阿布罗，安东尼奥·阿尔瓦雷斯：《菲律宾与新西班牙（墨西哥）之间的商贸》，收人《菲律宾群岛》，55卷，俄亥俄州，1903—1909年，第30卷，第161—202页。</w:t>
      </w:r>
    </w:p>
    <w:p w:rsidR="00884720" w:rsidRPr="00316BDD" w:rsidRDefault="00884720" w:rsidP="00884720">
      <w:pPr>
        <w:spacing w:before="120" w:after="120"/>
        <w:ind w:firstLine="480"/>
        <w:rPr>
          <w:rFonts w:asciiTheme="minorEastAsia"/>
        </w:rPr>
      </w:pPr>
      <w:r w:rsidRPr="00316BDD">
        <w:rPr>
          <w:rFonts w:asciiTheme="minorEastAsia"/>
        </w:rPr>
        <w:t>[236]de Bary Wm.Theodore.Learning for one's self：Essays on the individual in neo-Confucian thought.New York：Columbia University Press，1991.</w:t>
      </w:r>
    </w:p>
    <w:p w:rsidR="00884720" w:rsidRPr="00316BDD" w:rsidRDefault="00884720" w:rsidP="00884720">
      <w:pPr>
        <w:spacing w:before="120" w:after="120"/>
        <w:ind w:firstLine="480"/>
        <w:rPr>
          <w:rFonts w:asciiTheme="minorEastAsia"/>
        </w:rPr>
      </w:pPr>
      <w:r w:rsidRPr="00316BDD">
        <w:rPr>
          <w:rFonts w:asciiTheme="minorEastAsia"/>
        </w:rPr>
        <w:t>狄百瑞：《自省：新儒学中论个人的文集》，纽约，1991年。</w:t>
      </w:r>
    </w:p>
    <w:p w:rsidR="00884720" w:rsidRPr="00316BDD" w:rsidRDefault="00884720" w:rsidP="00884720">
      <w:pPr>
        <w:spacing w:before="120" w:after="120"/>
        <w:ind w:firstLine="480"/>
        <w:rPr>
          <w:rFonts w:asciiTheme="minorEastAsia"/>
        </w:rPr>
      </w:pPr>
      <w:r w:rsidRPr="00316BDD">
        <w:rPr>
          <w:rFonts w:asciiTheme="minorEastAsia"/>
        </w:rPr>
        <w:t>[237]de Bary，Wm.Theodore，ed.Self and society in Ming thought.Studies in Oriental Culture，No.4.New York and London：Columbia University Press，1970.</w:t>
      </w:r>
    </w:p>
    <w:p w:rsidR="00884720" w:rsidRPr="00316BDD" w:rsidRDefault="00884720" w:rsidP="00884720">
      <w:pPr>
        <w:spacing w:before="120" w:after="120"/>
        <w:ind w:firstLine="480"/>
        <w:rPr>
          <w:rFonts w:asciiTheme="minorEastAsia"/>
        </w:rPr>
      </w:pPr>
      <w:r w:rsidRPr="00316BDD">
        <w:rPr>
          <w:rFonts w:asciiTheme="minorEastAsia"/>
        </w:rPr>
        <w:t>狄百瑞：《明代思想中的自我和社会》，纽约、伦敦，1970年。</w:t>
      </w:r>
    </w:p>
    <w:p w:rsidR="00884720" w:rsidRPr="00316BDD" w:rsidRDefault="00884720" w:rsidP="00884720">
      <w:pPr>
        <w:spacing w:before="120" w:after="120"/>
        <w:ind w:firstLine="480"/>
        <w:rPr>
          <w:rFonts w:asciiTheme="minorEastAsia"/>
        </w:rPr>
      </w:pPr>
      <w:r w:rsidRPr="00316BDD">
        <w:rPr>
          <w:rFonts w:asciiTheme="minorEastAsia"/>
        </w:rPr>
        <w:t>[238]de Bary，Wm.Theodore，ed.Sources of Chinese tradition.New York：Columbia University Press，1960.</w:t>
      </w:r>
    </w:p>
    <w:p w:rsidR="00884720" w:rsidRPr="00316BDD" w:rsidRDefault="00884720" w:rsidP="00884720">
      <w:pPr>
        <w:spacing w:before="120" w:after="120"/>
        <w:ind w:firstLine="480"/>
        <w:rPr>
          <w:rFonts w:asciiTheme="minorEastAsia"/>
        </w:rPr>
      </w:pPr>
      <w:r w:rsidRPr="00316BDD">
        <w:rPr>
          <w:rFonts w:asciiTheme="minorEastAsia"/>
        </w:rPr>
        <w:t>狄百瑞：《中国传统的源泉》，纽约，1960年。</w:t>
      </w:r>
    </w:p>
    <w:p w:rsidR="00884720" w:rsidRPr="00316BDD" w:rsidRDefault="00884720" w:rsidP="00884720">
      <w:pPr>
        <w:spacing w:before="120" w:after="120"/>
        <w:ind w:firstLine="480"/>
        <w:rPr>
          <w:rFonts w:asciiTheme="minorEastAsia"/>
        </w:rPr>
      </w:pPr>
      <w:r w:rsidRPr="00316BDD">
        <w:rPr>
          <w:rFonts w:asciiTheme="minorEastAsia"/>
        </w:rPr>
        <w:t>[239]de Bary，Wm.Theodore，ed.The unfolding of Neo-Confucianism.Studies in Oriental Culture，no.10.New York and London：Columbia U-niversity Press，1975.</w:t>
      </w:r>
    </w:p>
    <w:p w:rsidR="00884720" w:rsidRPr="00316BDD" w:rsidRDefault="00884720" w:rsidP="00884720">
      <w:pPr>
        <w:spacing w:before="120" w:after="120"/>
        <w:ind w:firstLine="480"/>
        <w:rPr>
          <w:rFonts w:asciiTheme="minorEastAsia"/>
        </w:rPr>
      </w:pPr>
      <w:r w:rsidRPr="00316BDD">
        <w:rPr>
          <w:rFonts w:asciiTheme="minorEastAsia"/>
        </w:rPr>
        <w:t>狄百瑞：《新儒学的演变》，载《东方文化研究》，10，纽约、伦敦，1975年。</w:t>
      </w:r>
    </w:p>
    <w:p w:rsidR="00884720" w:rsidRPr="00316BDD" w:rsidRDefault="00884720" w:rsidP="00884720">
      <w:pPr>
        <w:spacing w:before="120" w:after="120"/>
        <w:ind w:firstLine="480"/>
        <w:rPr>
          <w:rFonts w:asciiTheme="minorEastAsia"/>
        </w:rPr>
      </w:pPr>
      <w:r w:rsidRPr="00316BDD">
        <w:rPr>
          <w:rFonts w:asciiTheme="minorEastAsia"/>
        </w:rPr>
        <w:t>[240]de Clavijo，Ruy Gonzalez.Clavijo：Embassy to Tamerlane，1403—1406.Trans.Guy Le Strange.London：G.Routledge and Sons，1928.</w:t>
      </w:r>
    </w:p>
    <w:p w:rsidR="00884720" w:rsidRPr="00316BDD" w:rsidRDefault="00884720" w:rsidP="00884720">
      <w:pPr>
        <w:spacing w:before="120" w:after="120"/>
        <w:ind w:firstLine="480"/>
        <w:rPr>
          <w:rFonts w:asciiTheme="minorEastAsia"/>
        </w:rPr>
      </w:pPr>
      <w:r w:rsidRPr="00316BDD">
        <w:rPr>
          <w:rFonts w:asciiTheme="minorEastAsia"/>
        </w:rPr>
        <w:t>R.G.德· 克拉维约：《1403—1406年到帖木儿帝国的使者》，伦敦，1928年。</w:t>
      </w:r>
    </w:p>
    <w:p w:rsidR="00884720" w:rsidRPr="00316BDD" w:rsidRDefault="00884720" w:rsidP="00884720">
      <w:pPr>
        <w:spacing w:before="120" w:after="120"/>
        <w:ind w:firstLine="480"/>
        <w:rPr>
          <w:rFonts w:asciiTheme="minorEastAsia"/>
        </w:rPr>
      </w:pPr>
      <w:r w:rsidRPr="00316BDD">
        <w:rPr>
          <w:rFonts w:asciiTheme="minorEastAsia"/>
        </w:rPr>
        <w:t>[241]de la Costa，Horacio.The Jesuits in the Philippines，1581—1768，Cambridge MA，Harvard University Press，1961.</w:t>
      </w:r>
    </w:p>
    <w:p w:rsidR="00884720" w:rsidRPr="00316BDD" w:rsidRDefault="00884720" w:rsidP="00884720">
      <w:pPr>
        <w:spacing w:before="120" w:after="120"/>
        <w:ind w:firstLine="480"/>
        <w:rPr>
          <w:rFonts w:asciiTheme="minorEastAsia"/>
        </w:rPr>
      </w:pPr>
      <w:r w:rsidRPr="00316BDD">
        <w:rPr>
          <w:rFonts w:asciiTheme="minorEastAsia"/>
        </w:rPr>
        <w:t>霍雷肖·德拉·科斯塔：《1581—1768年菲律宾的耶稣会士》，坎布里奇，1961年。</w:t>
      </w:r>
    </w:p>
    <w:p w:rsidR="00884720" w:rsidRPr="00316BDD" w:rsidRDefault="00884720" w:rsidP="00884720">
      <w:pPr>
        <w:spacing w:before="120" w:after="120"/>
        <w:ind w:firstLine="480"/>
        <w:rPr>
          <w:rFonts w:asciiTheme="minorEastAsia"/>
        </w:rPr>
      </w:pPr>
      <w:r w:rsidRPr="00316BDD">
        <w:rPr>
          <w:rFonts w:asciiTheme="minorEastAsia"/>
        </w:rPr>
        <w:t>[242]de Morga，Antonio.The Philippine Islands，Moluccas，Siam，Cambodia，Japan，and China at the close of the sixteenth century.Trans.Henry E.J.Stanley.London.Hakluyt Society，1868.</w:t>
      </w:r>
    </w:p>
    <w:p w:rsidR="00884720" w:rsidRPr="00316BDD" w:rsidRDefault="00884720" w:rsidP="00884720">
      <w:pPr>
        <w:spacing w:before="120" w:after="120"/>
        <w:ind w:firstLine="480"/>
        <w:rPr>
          <w:rFonts w:asciiTheme="minorEastAsia"/>
        </w:rPr>
      </w:pPr>
      <w:r w:rsidRPr="00316BDD">
        <w:rPr>
          <w:rFonts w:asciiTheme="minorEastAsia"/>
        </w:rPr>
        <w:t>安东尼奥·德·莫尔加：《16世纪末的菲律宾群岛、马六甲、暹罗、柬埔寨和中国》，亨利·斯坦利译，伦敦，1868年。</w:t>
      </w:r>
    </w:p>
    <w:p w:rsidR="00884720" w:rsidRPr="00316BDD" w:rsidRDefault="00884720" w:rsidP="00884720">
      <w:pPr>
        <w:spacing w:before="120" w:after="120"/>
        <w:ind w:firstLine="480"/>
        <w:rPr>
          <w:rFonts w:asciiTheme="minorEastAsia"/>
        </w:rPr>
      </w:pPr>
      <w:r w:rsidRPr="00316BDD">
        <w:rPr>
          <w:rFonts w:asciiTheme="minorEastAsia"/>
        </w:rPr>
        <w:t>[243]Dehergne，Joseph.Repertoire des Jesuites de Chine de 1552a 1800.Bibliotheca Instituti Historici S.I.，Vol.37.Roma：Institutum Historicum S.I.，1973.</w:t>
      </w:r>
    </w:p>
    <w:p w:rsidR="00884720" w:rsidRPr="00316BDD" w:rsidRDefault="00884720" w:rsidP="00884720">
      <w:pPr>
        <w:spacing w:before="120" w:after="120"/>
        <w:ind w:firstLine="480"/>
        <w:rPr>
          <w:rFonts w:asciiTheme="minorEastAsia"/>
        </w:rPr>
      </w:pPr>
      <w:r w:rsidRPr="00316BDD">
        <w:rPr>
          <w:rFonts w:asciiTheme="minorEastAsia"/>
        </w:rPr>
        <w:t>荣振华：《在华耶稣会士列传（1552—1800年）》，罗马，1973年。</w:t>
      </w:r>
    </w:p>
    <w:p w:rsidR="00884720" w:rsidRPr="00316BDD" w:rsidRDefault="00884720" w:rsidP="00884720">
      <w:pPr>
        <w:spacing w:before="120" w:after="120"/>
        <w:ind w:firstLine="480"/>
        <w:rPr>
          <w:rFonts w:asciiTheme="minorEastAsia"/>
        </w:rPr>
      </w:pPr>
      <w:r w:rsidRPr="00316BDD">
        <w:rPr>
          <w:rFonts w:asciiTheme="minorEastAsia"/>
        </w:rPr>
        <w:t>[244]Demiéville，Paul.“The first philosophic contacts between Europe and Chi-na.”Diogènes，58（1967），pp.75—103.</w:t>
      </w:r>
    </w:p>
    <w:p w:rsidR="00884720" w:rsidRPr="00316BDD" w:rsidRDefault="00884720" w:rsidP="00884720">
      <w:pPr>
        <w:spacing w:before="120" w:after="120"/>
        <w:ind w:firstLine="480"/>
        <w:rPr>
          <w:rFonts w:asciiTheme="minorEastAsia"/>
        </w:rPr>
      </w:pPr>
      <w:r w:rsidRPr="00316BDD">
        <w:rPr>
          <w:rFonts w:asciiTheme="minorEastAsia"/>
        </w:rPr>
        <w:t>戴密微：《欧洲与中国之间的第一次哲学接触》，载《第欧根尼》，58（1967年），第75—103页。</w:t>
      </w:r>
    </w:p>
    <w:p w:rsidR="00884720" w:rsidRPr="00316BDD" w:rsidRDefault="00884720" w:rsidP="00884720">
      <w:pPr>
        <w:spacing w:before="120" w:after="120"/>
        <w:ind w:firstLine="480"/>
        <w:rPr>
          <w:rFonts w:asciiTheme="minorEastAsia"/>
        </w:rPr>
      </w:pPr>
      <w:r w:rsidRPr="00316BDD">
        <w:rPr>
          <w:rFonts w:asciiTheme="minorEastAsia"/>
        </w:rPr>
        <w:t>[245]Dennerline，Jerry Paul.The Chia-ting loyalists：Confucian leadership and social change in seventeenth-century China.Yale Historical Publications，Miscellany，126.New Haven：Yale University Press，1981.</w:t>
      </w:r>
    </w:p>
    <w:p w:rsidR="00884720" w:rsidRPr="00316BDD" w:rsidRDefault="00884720" w:rsidP="00884720">
      <w:pPr>
        <w:spacing w:before="120" w:after="120"/>
        <w:ind w:firstLine="480"/>
        <w:rPr>
          <w:rFonts w:asciiTheme="minorEastAsia"/>
        </w:rPr>
      </w:pPr>
      <w:r w:rsidRPr="00316BDD">
        <w:rPr>
          <w:rFonts w:asciiTheme="minorEastAsia"/>
        </w:rPr>
        <w:t>杰里·登纳林：《嘉定保皇分子：17世纪的儒家领导和社会变化》，纽黑文，1981年。</w:t>
      </w:r>
    </w:p>
    <w:p w:rsidR="00884720" w:rsidRPr="00316BDD" w:rsidRDefault="00884720" w:rsidP="00884720">
      <w:pPr>
        <w:spacing w:before="120" w:after="120"/>
        <w:ind w:firstLine="480"/>
        <w:rPr>
          <w:rFonts w:asciiTheme="minorEastAsia"/>
        </w:rPr>
      </w:pPr>
      <w:r w:rsidRPr="00316BDD">
        <w:rPr>
          <w:rFonts w:asciiTheme="minorEastAsia"/>
        </w:rPr>
        <w:t>[246]Dennerline，Jerry Paul.“Fiscal reform and local control：The gentry-bureaucratic alliance survives the conquest.”In Frederic Wakeman Jr.and Carolyn Grant，eds.Conflict and control in Late imperial China.Berkeley：University of California Press，1975，pp.86—120.</w:t>
      </w:r>
    </w:p>
    <w:p w:rsidR="00884720" w:rsidRPr="00316BDD" w:rsidRDefault="00884720" w:rsidP="00884720">
      <w:pPr>
        <w:spacing w:before="120" w:after="120"/>
        <w:ind w:firstLine="480"/>
        <w:rPr>
          <w:rFonts w:asciiTheme="minorEastAsia"/>
        </w:rPr>
      </w:pPr>
      <w:r w:rsidRPr="00316BDD">
        <w:rPr>
          <w:rFonts w:asciiTheme="minorEastAsia"/>
        </w:rPr>
        <w:t>杰里·登纳林：《财政改革和地主控制：绅士—官僚结盟在征服后的生存》。载魏斐德等编：《晚期中华帝国的冲突和控制》，伯克利，1975年，第86—120页。</w:t>
      </w:r>
    </w:p>
    <w:p w:rsidR="00884720" w:rsidRPr="00316BDD" w:rsidRDefault="00884720" w:rsidP="00884720">
      <w:pPr>
        <w:spacing w:before="120" w:after="120"/>
        <w:ind w:firstLine="480"/>
        <w:rPr>
          <w:rFonts w:asciiTheme="minorEastAsia"/>
        </w:rPr>
      </w:pPr>
      <w:r w:rsidRPr="00316BDD">
        <w:rPr>
          <w:rFonts w:asciiTheme="minorEastAsia"/>
        </w:rPr>
        <w:t>[247]de Ursis，Sabatino</w:t>
      </w:r>
    </w:p>
    <w:p w:rsidR="00884720" w:rsidRPr="00316BDD" w:rsidRDefault="00884720" w:rsidP="00884720">
      <w:pPr>
        <w:spacing w:before="120" w:after="120"/>
        <w:ind w:firstLine="480"/>
        <w:rPr>
          <w:rFonts w:asciiTheme="minorEastAsia"/>
        </w:rPr>
      </w:pPr>
      <w:r w:rsidRPr="00316BDD">
        <w:rPr>
          <w:rFonts w:asciiTheme="minorEastAsia"/>
        </w:rPr>
        <w:t>熊三拔：《泰西水法》。1612，载李之藻编：《天学初函》，1628年，台北再版为6卷，1965年，第3卷，第1505—1710页。</w:t>
      </w:r>
    </w:p>
    <w:p w:rsidR="00884720" w:rsidRPr="00316BDD" w:rsidRDefault="00884720" w:rsidP="00884720">
      <w:pPr>
        <w:spacing w:before="120" w:after="120"/>
        <w:ind w:firstLine="480"/>
        <w:rPr>
          <w:rFonts w:asciiTheme="minorEastAsia"/>
        </w:rPr>
      </w:pPr>
      <w:r w:rsidRPr="00316BDD">
        <w:rPr>
          <w:rFonts w:asciiTheme="minorEastAsia"/>
        </w:rPr>
        <w:t>[248]Diaz，Manoel</w:t>
      </w:r>
    </w:p>
    <w:p w:rsidR="00884720" w:rsidRPr="00316BDD" w:rsidRDefault="00884720" w:rsidP="00884720">
      <w:pPr>
        <w:spacing w:before="120" w:after="120"/>
        <w:ind w:firstLine="480"/>
        <w:rPr>
          <w:rFonts w:asciiTheme="minorEastAsia"/>
        </w:rPr>
      </w:pPr>
      <w:r w:rsidRPr="00316BDD">
        <w:rPr>
          <w:rFonts w:asciiTheme="minorEastAsia"/>
        </w:rPr>
        <w:t>阳玛诺：《天问略》，1612年。载李之藻编：《天学初函》，1628年，台北版，第5卷，第2619—2718页。</w:t>
      </w:r>
    </w:p>
    <w:p w:rsidR="00884720" w:rsidRPr="00316BDD" w:rsidRDefault="00884720" w:rsidP="00884720">
      <w:pPr>
        <w:spacing w:before="120" w:after="120"/>
        <w:ind w:firstLine="480"/>
        <w:rPr>
          <w:rFonts w:asciiTheme="minorEastAsia"/>
        </w:rPr>
      </w:pPr>
      <w:r w:rsidRPr="00316BDD">
        <w:rPr>
          <w:rFonts w:asciiTheme="minorEastAsia"/>
        </w:rPr>
        <w:lastRenderedPageBreak/>
        <w:t>[249]Dietrich，Craig.“Cotton culture and manutacture in early Ch’ing China.”In Economic organization in Chinese society.Ed.W.E.Willmott.Stanford：Stanford University Press，1972，pp.109—35.</w:t>
      </w:r>
    </w:p>
    <w:p w:rsidR="00884720" w:rsidRPr="00316BDD" w:rsidRDefault="00884720" w:rsidP="00884720">
      <w:pPr>
        <w:spacing w:before="120" w:after="120"/>
        <w:ind w:firstLine="480"/>
        <w:rPr>
          <w:rFonts w:asciiTheme="minorEastAsia"/>
        </w:rPr>
      </w:pPr>
      <w:r w:rsidRPr="00316BDD">
        <w:rPr>
          <w:rFonts w:asciiTheme="minorEastAsia"/>
        </w:rPr>
        <w:t>克雷格·迪特里希：《清初的棉花种植和加工》。载W.E.威尔莫特编：《中国社会的经济组织》，斯坦福，1972年，第109—135页。</w:t>
      </w:r>
    </w:p>
    <w:p w:rsidR="00884720" w:rsidRPr="00316BDD" w:rsidRDefault="00884720" w:rsidP="00884720">
      <w:pPr>
        <w:spacing w:before="120" w:after="120"/>
        <w:ind w:firstLine="480"/>
        <w:rPr>
          <w:rFonts w:asciiTheme="minorEastAsia"/>
        </w:rPr>
      </w:pPr>
      <w:r w:rsidRPr="00316BDD">
        <w:rPr>
          <w:rFonts w:asciiTheme="minorEastAsia"/>
        </w:rPr>
        <w:t>[250]Dillon，Michael.“Jingdezhen as a Ming industrial center.”Ming Studies，6（1978），pp.37—44.</w:t>
      </w:r>
    </w:p>
    <w:p w:rsidR="00884720" w:rsidRPr="00316BDD" w:rsidRDefault="00884720" w:rsidP="00884720">
      <w:pPr>
        <w:spacing w:before="120" w:after="120"/>
        <w:ind w:firstLine="480"/>
        <w:rPr>
          <w:rFonts w:asciiTheme="minorEastAsia"/>
        </w:rPr>
      </w:pPr>
      <w:r w:rsidRPr="00316BDD">
        <w:rPr>
          <w:rFonts w:asciiTheme="minorEastAsia"/>
        </w:rPr>
        <w:t>迈克尔·狄龙：《明代的一个工业中心：景德镇》，载《明史研究》，6（1978年），第37—44页。</w:t>
      </w:r>
    </w:p>
    <w:p w:rsidR="00884720" w:rsidRPr="00316BDD" w:rsidRDefault="00884720" w:rsidP="00884720">
      <w:pPr>
        <w:spacing w:before="120" w:after="120"/>
        <w:ind w:firstLine="480"/>
        <w:rPr>
          <w:rFonts w:asciiTheme="minorEastAsia"/>
        </w:rPr>
      </w:pPr>
      <w:r w:rsidRPr="00316BDD">
        <w:rPr>
          <w:rFonts w:asciiTheme="minorEastAsia"/>
        </w:rPr>
        <w:t>[251]Dimberg，Ronald The sage and society：The life and thought of Ho Hsin-yin.Honolulu：University of Hawaii Press，1974.</w:t>
      </w:r>
    </w:p>
    <w:p w:rsidR="00884720" w:rsidRPr="00316BDD" w:rsidRDefault="00884720" w:rsidP="00884720">
      <w:pPr>
        <w:spacing w:before="120" w:after="120"/>
        <w:ind w:firstLine="480"/>
        <w:rPr>
          <w:rFonts w:asciiTheme="minorEastAsia"/>
        </w:rPr>
      </w:pPr>
      <w:r w:rsidRPr="00316BDD">
        <w:rPr>
          <w:rFonts w:asciiTheme="minorEastAsia"/>
        </w:rPr>
        <w:t>罗纳德·丁伯格：《圣人与社会：何心隐的生平与思想》，檀香山，1974年。</w:t>
      </w:r>
    </w:p>
    <w:p w:rsidR="00884720" w:rsidRPr="00316BDD" w:rsidRDefault="00884720" w:rsidP="00884720">
      <w:pPr>
        <w:spacing w:before="120" w:after="120"/>
        <w:ind w:firstLine="480"/>
        <w:rPr>
          <w:rFonts w:asciiTheme="minorEastAsia"/>
        </w:rPr>
      </w:pPr>
      <w:r w:rsidRPr="00316BDD">
        <w:rPr>
          <w:rFonts w:asciiTheme="minorEastAsia"/>
        </w:rPr>
        <w:t>[252]Dor-Ner，Zvi.Columbus and the Age of Discovery.New York：William Morrow and Company，1991.</w:t>
      </w:r>
    </w:p>
    <w:p w:rsidR="00884720" w:rsidRPr="00316BDD" w:rsidRDefault="00884720" w:rsidP="00884720">
      <w:pPr>
        <w:spacing w:before="120" w:after="120"/>
        <w:ind w:firstLine="480"/>
        <w:rPr>
          <w:rFonts w:asciiTheme="minorEastAsia"/>
        </w:rPr>
      </w:pPr>
      <w:r w:rsidRPr="00316BDD">
        <w:rPr>
          <w:rFonts w:asciiTheme="minorEastAsia"/>
        </w:rPr>
        <w:t>热维·杜尔—内尔：《哥伦布与发现的时代》，纽约，1991年。</w:t>
      </w:r>
    </w:p>
    <w:p w:rsidR="00884720" w:rsidRPr="00316BDD" w:rsidRDefault="00884720" w:rsidP="00884720">
      <w:pPr>
        <w:spacing w:before="120" w:after="120"/>
        <w:ind w:firstLine="480"/>
        <w:rPr>
          <w:rFonts w:asciiTheme="minorEastAsia"/>
        </w:rPr>
      </w:pPr>
      <w:r w:rsidRPr="00316BDD">
        <w:rPr>
          <w:rFonts w:asciiTheme="minorEastAsia"/>
        </w:rPr>
        <w:t>[253]Dowman，Keith，trans.The divine madman：The sublime life and songs of Drukpa Kunley.Clearlake，Calif.：The Dawn Horse Press，1980.</w:t>
      </w:r>
    </w:p>
    <w:p w:rsidR="00884720" w:rsidRPr="00316BDD" w:rsidRDefault="00884720" w:rsidP="00884720">
      <w:pPr>
        <w:spacing w:before="120" w:after="120"/>
        <w:ind w:firstLine="480"/>
        <w:rPr>
          <w:rFonts w:asciiTheme="minorEastAsia"/>
        </w:rPr>
      </w:pPr>
      <w:r w:rsidRPr="00316BDD">
        <w:rPr>
          <w:rFonts w:asciiTheme="minorEastAsia"/>
        </w:rPr>
        <w:t>基思·道曼译：《神圣的狂者：珠巴衮雷令人赞叹的一生与赞歌》，克利尔莱克，1980年。</w:t>
      </w:r>
    </w:p>
    <w:p w:rsidR="00884720" w:rsidRPr="00316BDD" w:rsidRDefault="00884720" w:rsidP="00884720">
      <w:pPr>
        <w:spacing w:before="120" w:after="120"/>
        <w:ind w:firstLine="480"/>
        <w:rPr>
          <w:rFonts w:asciiTheme="minorEastAsia"/>
        </w:rPr>
      </w:pPr>
      <w:r w:rsidRPr="00316BDD">
        <w:rPr>
          <w:rFonts w:asciiTheme="minorEastAsia"/>
        </w:rPr>
        <w:t>[254]Dreyer，Edward L.Early Ming China：A political history 1355—1435.Stanford.：Stanford University Press，1982.</w:t>
      </w:r>
    </w:p>
    <w:p w:rsidR="00884720" w:rsidRPr="00316BDD" w:rsidRDefault="00884720" w:rsidP="00884720">
      <w:pPr>
        <w:spacing w:before="120" w:after="120"/>
        <w:ind w:firstLine="480"/>
        <w:rPr>
          <w:rFonts w:asciiTheme="minorEastAsia"/>
        </w:rPr>
      </w:pPr>
      <w:r w:rsidRPr="00316BDD">
        <w:rPr>
          <w:rFonts w:asciiTheme="minorEastAsia"/>
        </w:rPr>
        <w:t>爱德华·德雷尔：《早期明代的中国：1355—1435年政治史》，斯坦福，1982年。</w:t>
      </w:r>
    </w:p>
    <w:p w:rsidR="00884720" w:rsidRPr="00316BDD" w:rsidRDefault="00884720" w:rsidP="00884720">
      <w:pPr>
        <w:spacing w:before="120" w:after="120"/>
        <w:ind w:firstLine="480"/>
        <w:rPr>
          <w:rFonts w:asciiTheme="minorEastAsia"/>
        </w:rPr>
      </w:pPr>
      <w:r w:rsidRPr="00316BDD">
        <w:rPr>
          <w:rFonts w:asciiTheme="minorEastAsia"/>
        </w:rPr>
        <w:t>[255]Dreyer，Edward L.“Military Origins of Ming China.”In The Cambridge History of China，Vol.7，ed.Frederick W.Mote and Denis Twitchett.Cambridge：Cambridge University Press，1988，pp.58—106.</w:t>
      </w:r>
    </w:p>
    <w:p w:rsidR="00884720" w:rsidRPr="00316BDD" w:rsidRDefault="00884720" w:rsidP="00884720">
      <w:pPr>
        <w:spacing w:before="120" w:after="120"/>
        <w:ind w:firstLine="480"/>
        <w:rPr>
          <w:rFonts w:asciiTheme="minorEastAsia"/>
        </w:rPr>
      </w:pPr>
      <w:r w:rsidRPr="00316BDD">
        <w:rPr>
          <w:rFonts w:asciiTheme="minorEastAsia"/>
        </w:rPr>
        <w:t>爱德华·德雷尔：《明代的军事起源》，载《剑桥中国史》，第7卷，剑桥，1988年，第58—106页。</w:t>
      </w:r>
    </w:p>
    <w:p w:rsidR="00884720" w:rsidRPr="00316BDD" w:rsidRDefault="00884720" w:rsidP="00884720">
      <w:pPr>
        <w:spacing w:before="120" w:after="120"/>
        <w:ind w:firstLine="480"/>
        <w:rPr>
          <w:rFonts w:asciiTheme="minorEastAsia"/>
        </w:rPr>
      </w:pPr>
      <w:r w:rsidRPr="00316BDD">
        <w:rPr>
          <w:rFonts w:asciiTheme="minorEastAsia"/>
        </w:rPr>
        <w:t>[256]du Halde，Jean Baptiste.The General History of China，3 vols.London：John Watts，1741.</w:t>
      </w:r>
    </w:p>
    <w:p w:rsidR="00884720" w:rsidRPr="00316BDD" w:rsidRDefault="00884720" w:rsidP="00884720">
      <w:pPr>
        <w:spacing w:before="120" w:after="120"/>
        <w:ind w:firstLine="480"/>
        <w:rPr>
          <w:rFonts w:asciiTheme="minorEastAsia"/>
        </w:rPr>
      </w:pPr>
      <w:r w:rsidRPr="00316BDD">
        <w:rPr>
          <w:rFonts w:asciiTheme="minorEastAsia"/>
        </w:rPr>
        <w:t>让·巴普蒂斯特·杜霍尔德：《中国通史》，3卷，伦敦，1741年。</w:t>
      </w:r>
    </w:p>
    <w:p w:rsidR="00884720" w:rsidRPr="00316BDD" w:rsidRDefault="00884720" w:rsidP="00884720">
      <w:pPr>
        <w:spacing w:before="120" w:after="120"/>
        <w:ind w:firstLine="480"/>
        <w:rPr>
          <w:rFonts w:asciiTheme="minorEastAsia"/>
        </w:rPr>
      </w:pPr>
      <w:r w:rsidRPr="00316BDD">
        <w:rPr>
          <w:rFonts w:asciiTheme="minorEastAsia"/>
        </w:rPr>
        <w:t>[257]Duara，Prasenjit.Culture，power and the state：rural North China，1900—1942.Stanford：Stanford University Press，1988.</w:t>
      </w:r>
    </w:p>
    <w:p w:rsidR="00884720" w:rsidRPr="00316BDD" w:rsidRDefault="00884720" w:rsidP="00884720">
      <w:pPr>
        <w:spacing w:before="120" w:after="120"/>
        <w:ind w:firstLine="480"/>
        <w:rPr>
          <w:rFonts w:asciiTheme="minorEastAsia"/>
        </w:rPr>
      </w:pPr>
      <w:r w:rsidRPr="00316BDD">
        <w:rPr>
          <w:rFonts w:asciiTheme="minorEastAsia"/>
        </w:rPr>
        <w:t>普拉森吉特·杜阿拉：《文化、权力和国家：1900—1942年华北农村》，斯坦福，1988年。</w:t>
      </w:r>
    </w:p>
    <w:p w:rsidR="00884720" w:rsidRPr="00316BDD" w:rsidRDefault="00884720" w:rsidP="00884720">
      <w:pPr>
        <w:spacing w:before="120" w:after="120"/>
        <w:ind w:firstLine="480"/>
        <w:rPr>
          <w:rFonts w:asciiTheme="minorEastAsia"/>
        </w:rPr>
      </w:pPr>
      <w:r w:rsidRPr="00316BDD">
        <w:rPr>
          <w:rFonts w:asciiTheme="minorEastAsia"/>
        </w:rPr>
        <w:t>[258]Dubs，Homer H.and Robert S.Smith.“Chinese in Mexico City in 1635.”The Far Eastern Quarterly，1，No.4（Aug.1942），pp.387—89.</w:t>
      </w:r>
    </w:p>
    <w:p w:rsidR="00884720" w:rsidRPr="00316BDD" w:rsidRDefault="00884720" w:rsidP="00884720">
      <w:pPr>
        <w:spacing w:before="120" w:after="120"/>
        <w:ind w:firstLine="480"/>
        <w:rPr>
          <w:rFonts w:asciiTheme="minorEastAsia"/>
        </w:rPr>
      </w:pPr>
      <w:r w:rsidRPr="00316BDD">
        <w:rPr>
          <w:rFonts w:asciiTheme="minorEastAsia"/>
        </w:rPr>
        <w:t>霍默·达布斯、罗伯特·史密斯：《1635年在墨西哥城的华人》，载《远东季刊》，1：4（1942年8月），第387—389页。</w:t>
      </w:r>
    </w:p>
    <w:p w:rsidR="00884720" w:rsidRPr="00316BDD" w:rsidRDefault="00884720" w:rsidP="00884720">
      <w:pPr>
        <w:spacing w:before="120" w:after="120"/>
        <w:ind w:firstLine="480"/>
        <w:rPr>
          <w:rFonts w:asciiTheme="minorEastAsia"/>
        </w:rPr>
      </w:pPr>
      <w:r w:rsidRPr="00316BDD">
        <w:rPr>
          <w:rFonts w:asciiTheme="minorEastAsia"/>
        </w:rPr>
        <w:t>[259]Dudbridge，Glen“.Women pilgrims to T’ai Shan：Some Pages from a Seventeenth-Century Novel.”In Pilgrims and Sacred Sites in China，eds.Susan Naquin and Chünfang Yü.Berkeldy：University of California Press，1992，pp.39—64.</w:t>
      </w:r>
    </w:p>
    <w:p w:rsidR="00884720" w:rsidRPr="00316BDD" w:rsidRDefault="00884720" w:rsidP="00884720">
      <w:pPr>
        <w:spacing w:before="120" w:after="120"/>
        <w:ind w:firstLine="480"/>
        <w:rPr>
          <w:rFonts w:asciiTheme="minorEastAsia"/>
        </w:rPr>
      </w:pPr>
      <w:r w:rsidRPr="00316BDD">
        <w:rPr>
          <w:rFonts w:asciiTheme="minorEastAsia"/>
        </w:rPr>
        <w:t>格伦·达德布里奇：《朝拜泰山的女香客：一本17世纪小说中的几页》。载韩书瑞、于君芳编：《中国的香客和圣地》，伯克利，1992年，第39—64页。</w:t>
      </w:r>
    </w:p>
    <w:p w:rsidR="00884720" w:rsidRPr="00316BDD" w:rsidRDefault="00884720" w:rsidP="00884720">
      <w:pPr>
        <w:spacing w:before="120" w:after="120"/>
        <w:ind w:firstLine="480"/>
        <w:rPr>
          <w:rFonts w:asciiTheme="minorEastAsia"/>
        </w:rPr>
      </w:pPr>
      <w:r w:rsidRPr="00316BDD">
        <w:rPr>
          <w:rFonts w:asciiTheme="minorEastAsia"/>
        </w:rPr>
        <w:t>[260]Dunne，George H.，S.J.Generation of giants：The story of the Jesuits in China in the last decades of the Ming dymasty.London：Burns and Oates，1962；and Notre Dame，Ind.：University of Notre Dame Press，1962.</w:t>
      </w:r>
    </w:p>
    <w:p w:rsidR="00884720" w:rsidRPr="00316BDD" w:rsidRDefault="00884720" w:rsidP="00884720">
      <w:pPr>
        <w:spacing w:before="120" w:after="120"/>
        <w:ind w:firstLine="480"/>
        <w:rPr>
          <w:rFonts w:asciiTheme="minorEastAsia"/>
        </w:rPr>
      </w:pPr>
      <w:r w:rsidRPr="00316BDD">
        <w:rPr>
          <w:rFonts w:asciiTheme="minorEastAsia"/>
        </w:rPr>
        <w:t>敦约翰：《巨人的时代：明朝末年中国的耶稣会士的故事》，伦敦，1962年；诺特丹，1962年。</w:t>
      </w:r>
    </w:p>
    <w:p w:rsidR="00884720" w:rsidRPr="00316BDD" w:rsidRDefault="00884720" w:rsidP="00884720">
      <w:pPr>
        <w:spacing w:before="120" w:after="120"/>
        <w:ind w:firstLine="480"/>
        <w:rPr>
          <w:rFonts w:asciiTheme="minorEastAsia"/>
        </w:rPr>
      </w:pPr>
      <w:r w:rsidRPr="00316BDD">
        <w:rPr>
          <w:rFonts w:asciiTheme="minorEastAsia"/>
        </w:rPr>
        <w:t>[261]Dunstan，Helen“.The Ho-tung Salt administration in Ming times.”Diss.Cambridge University，1980.</w:t>
      </w:r>
    </w:p>
    <w:p w:rsidR="00884720" w:rsidRPr="00316BDD" w:rsidRDefault="00884720" w:rsidP="00884720">
      <w:pPr>
        <w:spacing w:before="120" w:after="120"/>
        <w:ind w:firstLine="480"/>
        <w:rPr>
          <w:rFonts w:asciiTheme="minorEastAsia"/>
        </w:rPr>
      </w:pPr>
      <w:r w:rsidRPr="00316BDD">
        <w:rPr>
          <w:rFonts w:asciiTheme="minorEastAsia"/>
        </w:rPr>
        <w:t>海伦·邓斯坦：《明代的河东盐政》，剑桥大学论文，1980年。</w:t>
      </w:r>
    </w:p>
    <w:p w:rsidR="00884720" w:rsidRPr="00316BDD" w:rsidRDefault="00884720" w:rsidP="00884720">
      <w:pPr>
        <w:spacing w:before="120" w:after="120"/>
        <w:ind w:firstLine="480"/>
        <w:rPr>
          <w:rFonts w:asciiTheme="minorEastAsia"/>
        </w:rPr>
      </w:pPr>
      <w:r w:rsidRPr="00316BDD">
        <w:rPr>
          <w:rFonts w:asciiTheme="minorEastAsia"/>
        </w:rPr>
        <w:t>[262]Dunstan，Helen“.The late Ming epidemics：a preliminary survey.”Ch’ingshih wen-t’i，3，No.3（Nov.1975），pp.1—59.</w:t>
      </w:r>
    </w:p>
    <w:p w:rsidR="00884720" w:rsidRPr="00316BDD" w:rsidRDefault="00884720" w:rsidP="00884720">
      <w:pPr>
        <w:spacing w:before="120" w:after="120"/>
        <w:ind w:firstLine="480"/>
        <w:rPr>
          <w:rFonts w:asciiTheme="minorEastAsia"/>
        </w:rPr>
      </w:pPr>
      <w:r w:rsidRPr="00316BDD">
        <w:rPr>
          <w:rFonts w:asciiTheme="minorEastAsia"/>
        </w:rPr>
        <w:t>海伦·邓斯坦：《晚明流行病初步探讨》，载《清史问题》，3：3（1975年11月），第1—59页。</w:t>
      </w:r>
    </w:p>
    <w:p w:rsidR="00884720" w:rsidRPr="00316BDD" w:rsidRDefault="00884720" w:rsidP="00884720">
      <w:pPr>
        <w:spacing w:before="120" w:after="120"/>
        <w:ind w:firstLine="480"/>
        <w:rPr>
          <w:rFonts w:asciiTheme="minorEastAsia"/>
        </w:rPr>
      </w:pPr>
      <w:r w:rsidRPr="00316BDD">
        <w:rPr>
          <w:rFonts w:asciiTheme="minorEastAsia"/>
        </w:rPr>
        <w:t>[263]Eberhard，Wolfram.“Temple-building activities in medieval and modern China.”Monumenta Serica，23（1964），pp.264—318.</w:t>
      </w:r>
    </w:p>
    <w:p w:rsidR="00884720" w:rsidRPr="00316BDD" w:rsidRDefault="00884720" w:rsidP="00884720">
      <w:pPr>
        <w:spacing w:before="120" w:after="120"/>
        <w:ind w:firstLine="480"/>
        <w:rPr>
          <w:rFonts w:asciiTheme="minorEastAsia"/>
        </w:rPr>
      </w:pPr>
      <w:r w:rsidRPr="00316BDD">
        <w:rPr>
          <w:rFonts w:asciiTheme="minorEastAsia"/>
        </w:rPr>
        <w:t>沃尔弗拉姆·埃伯哈德：《中世纪和近代中国的建庙活动》，载《华裔学志》，23（1964年），第264—318页。</w:t>
      </w:r>
    </w:p>
    <w:p w:rsidR="00884720" w:rsidRPr="00316BDD" w:rsidRDefault="00884720" w:rsidP="00884720">
      <w:pPr>
        <w:spacing w:before="120" w:after="120"/>
        <w:ind w:firstLine="480"/>
        <w:rPr>
          <w:rFonts w:asciiTheme="minorEastAsia"/>
        </w:rPr>
      </w:pPr>
      <w:r w:rsidRPr="00316BDD">
        <w:rPr>
          <w:rFonts w:asciiTheme="minorEastAsia"/>
        </w:rPr>
        <w:t>[264]Eberstein，Bernd.Bergbau and Bergarbeiter zur Ming-Zeit（1368—1644）.Mitteilungen der Gesellschaft für Natur-und Völkerkunde Ostasiens，Band 57.Hamburg：Gesellschaft für Natur-und Völkerkunde Ostasiens，1957.</w:t>
      </w:r>
    </w:p>
    <w:p w:rsidR="00884720" w:rsidRPr="00316BDD" w:rsidRDefault="00884720" w:rsidP="00884720">
      <w:pPr>
        <w:spacing w:before="120" w:after="120"/>
        <w:ind w:firstLine="480"/>
        <w:rPr>
          <w:rFonts w:asciiTheme="minorEastAsia"/>
        </w:rPr>
      </w:pPr>
      <w:r w:rsidRPr="00316BDD">
        <w:rPr>
          <w:rFonts w:asciiTheme="minorEastAsia"/>
        </w:rPr>
        <w:t>贝恩德·埃伯斯坦：《明代（1368—1644年）的矿业和矿工》，汉堡，1957年。</w:t>
      </w:r>
    </w:p>
    <w:p w:rsidR="00884720" w:rsidRPr="00316BDD" w:rsidRDefault="00884720" w:rsidP="00884720">
      <w:pPr>
        <w:spacing w:before="120" w:after="120"/>
        <w:ind w:firstLine="480"/>
        <w:rPr>
          <w:rFonts w:asciiTheme="minorEastAsia"/>
        </w:rPr>
      </w:pPr>
      <w:r w:rsidRPr="00316BDD">
        <w:rPr>
          <w:rFonts w:asciiTheme="minorEastAsia"/>
        </w:rPr>
        <w:lastRenderedPageBreak/>
        <w:t>[265]Ebrey，Patricia，ed.Chinese civilization and society：A sourcebook.New York：The Free Press，1981.</w:t>
      </w:r>
    </w:p>
    <w:p w:rsidR="00884720" w:rsidRPr="00316BDD" w:rsidRDefault="00884720" w:rsidP="00884720">
      <w:pPr>
        <w:spacing w:before="120" w:after="120"/>
        <w:ind w:firstLine="480"/>
        <w:rPr>
          <w:rFonts w:asciiTheme="minorEastAsia"/>
        </w:rPr>
      </w:pPr>
      <w:r w:rsidRPr="00316BDD">
        <w:rPr>
          <w:rFonts w:asciiTheme="minorEastAsia"/>
        </w:rPr>
        <w:t>帕特里夏·埃布里：《中国的文明和社会资料》，纽约，1981年。</w:t>
      </w:r>
    </w:p>
    <w:p w:rsidR="00884720" w:rsidRPr="00316BDD" w:rsidRDefault="00884720" w:rsidP="00884720">
      <w:pPr>
        <w:spacing w:before="120" w:after="120"/>
        <w:ind w:firstLine="480"/>
        <w:rPr>
          <w:rFonts w:asciiTheme="minorEastAsia"/>
        </w:rPr>
      </w:pPr>
      <w:r w:rsidRPr="00316BDD">
        <w:rPr>
          <w:rFonts w:asciiTheme="minorEastAsia"/>
        </w:rPr>
        <w:t>[266]Egerton，Clement，trans.The golden lotus：A translation from the Chinese original of the novel.Chin P’ing Mei.London：Routledge and Kegan Paul，1939.</w:t>
      </w:r>
    </w:p>
    <w:p w:rsidR="00884720" w:rsidRPr="00316BDD" w:rsidRDefault="00884720" w:rsidP="00884720">
      <w:pPr>
        <w:spacing w:before="120" w:after="120"/>
        <w:ind w:firstLine="480"/>
        <w:rPr>
          <w:rFonts w:asciiTheme="minorEastAsia"/>
        </w:rPr>
      </w:pPr>
      <w:r w:rsidRPr="00316BDD">
        <w:rPr>
          <w:rFonts w:asciiTheme="minorEastAsia"/>
        </w:rPr>
        <w:t>克莱门特·埃杰顿英译：《金瓶梅》，伦敦，1939年。</w:t>
      </w:r>
    </w:p>
    <w:p w:rsidR="00884720" w:rsidRPr="00316BDD" w:rsidRDefault="00884720" w:rsidP="00884720">
      <w:pPr>
        <w:spacing w:before="120" w:after="120"/>
        <w:ind w:firstLine="480"/>
        <w:rPr>
          <w:rFonts w:asciiTheme="minorEastAsia"/>
        </w:rPr>
      </w:pPr>
      <w:r w:rsidRPr="00316BDD">
        <w:rPr>
          <w:rFonts w:asciiTheme="minorEastAsia"/>
        </w:rPr>
        <w:t>[267]Ejima T.“Anraku Jizai nishū ni tsuite.”Shien，48（1951），pp.55—82.</w:t>
      </w:r>
    </w:p>
    <w:p w:rsidR="00884720" w:rsidRPr="00316BDD" w:rsidRDefault="00884720" w:rsidP="00884720">
      <w:pPr>
        <w:spacing w:before="120" w:after="120"/>
        <w:ind w:firstLine="480"/>
        <w:rPr>
          <w:rFonts w:asciiTheme="minorEastAsia"/>
        </w:rPr>
      </w:pPr>
      <w:r w:rsidRPr="00316BDD">
        <w:rPr>
          <w:rFonts w:asciiTheme="minorEastAsia"/>
        </w:rPr>
        <w:t>江岛寿雄：《关于安乐自在二州》，载《史渊》，48（1951年），第55—82页。</w:t>
      </w:r>
    </w:p>
    <w:p w:rsidR="00884720" w:rsidRPr="00316BDD" w:rsidRDefault="00884720" w:rsidP="00884720">
      <w:pPr>
        <w:spacing w:before="120" w:after="120"/>
        <w:ind w:firstLine="480"/>
        <w:rPr>
          <w:rFonts w:asciiTheme="minorEastAsia"/>
        </w:rPr>
      </w:pPr>
      <w:r w:rsidRPr="00316BDD">
        <w:rPr>
          <w:rFonts w:asciiTheme="minorEastAsia"/>
        </w:rPr>
        <w:t>[268]Elias，Ney，ed.and E.Denison Ross，trans.A History of the Moghuls of central Asia，being the Tarikh-i-Rashidi of Mirza Muhammad Haidar，Dughlat.1898；rpt.，New York：Praeger Publishers，1970.</w:t>
      </w:r>
    </w:p>
    <w:p w:rsidR="00884720" w:rsidRPr="00316BDD" w:rsidRDefault="00884720" w:rsidP="00884720">
      <w:pPr>
        <w:spacing w:before="120" w:after="120"/>
        <w:ind w:firstLine="480"/>
        <w:rPr>
          <w:rFonts w:asciiTheme="minorEastAsia"/>
        </w:rPr>
      </w:pPr>
      <w:r w:rsidRPr="00316BDD">
        <w:rPr>
          <w:rFonts w:asciiTheme="minorEastAsia"/>
        </w:rPr>
        <w:t>奈伊·伊莱亚斯编、E.丹尼森·罗斯译：《一部中亚莫卧儿人的历史》，1898年；纽约，1970年。</w:t>
      </w:r>
    </w:p>
    <w:p w:rsidR="00884720" w:rsidRPr="00316BDD" w:rsidRDefault="00884720" w:rsidP="00884720">
      <w:pPr>
        <w:spacing w:before="120" w:after="120"/>
        <w:ind w:firstLine="480"/>
        <w:rPr>
          <w:rFonts w:asciiTheme="minorEastAsia"/>
        </w:rPr>
      </w:pPr>
      <w:r w:rsidRPr="00316BDD">
        <w:rPr>
          <w:rFonts w:asciiTheme="minorEastAsia"/>
        </w:rPr>
        <w:t>[269]Elison，George.“The cross and the sword：Patterns of Momoyama history.”In Warlords，artists，amd commoners：Japan in the sixteenth century，eds.George Elison and Bardwell L.Smith.Honolulu：University of Hawaii Press，1981，pp.55—85.</w:t>
      </w:r>
    </w:p>
    <w:p w:rsidR="00884720" w:rsidRPr="00316BDD" w:rsidRDefault="00884720" w:rsidP="00884720">
      <w:pPr>
        <w:spacing w:before="120" w:after="120"/>
        <w:ind w:firstLine="480"/>
        <w:rPr>
          <w:rFonts w:asciiTheme="minorEastAsia"/>
        </w:rPr>
      </w:pPr>
      <w:r w:rsidRPr="00316BDD">
        <w:rPr>
          <w:rFonts w:asciiTheme="minorEastAsia"/>
        </w:rPr>
        <w:t>乔治·埃利森：《十字架与剑：桃山时代史模式》。载乔治·埃利森等编：《军阀、艺术家与平民：16世纪的日本》，檀香山，1981年，第55—85页。</w:t>
      </w:r>
    </w:p>
    <w:p w:rsidR="00884720" w:rsidRPr="00316BDD" w:rsidRDefault="00884720" w:rsidP="00884720">
      <w:pPr>
        <w:spacing w:before="120" w:after="120"/>
        <w:ind w:firstLine="480"/>
        <w:rPr>
          <w:rFonts w:asciiTheme="minorEastAsia"/>
        </w:rPr>
      </w:pPr>
      <w:r w:rsidRPr="00316BDD">
        <w:rPr>
          <w:rFonts w:asciiTheme="minorEastAsia"/>
        </w:rPr>
        <w:t>[270]Elmquist，Paul Oscar.“Rural controls in early modern China.”Diss.Harvard University，1963.</w:t>
      </w:r>
    </w:p>
    <w:p w:rsidR="00884720" w:rsidRPr="00316BDD" w:rsidRDefault="00884720" w:rsidP="00884720">
      <w:pPr>
        <w:spacing w:before="120" w:after="120"/>
        <w:ind w:firstLine="480"/>
        <w:rPr>
          <w:rFonts w:asciiTheme="minorEastAsia"/>
        </w:rPr>
      </w:pPr>
      <w:r w:rsidRPr="00316BDD">
        <w:rPr>
          <w:rFonts w:asciiTheme="minorEastAsia"/>
        </w:rPr>
        <w:t>保尔·奥斯卡·埃尔姆奎斯特：《早期近代中国的农村控制》，哈佛大学论文，1963年。</w:t>
      </w:r>
    </w:p>
    <w:p w:rsidR="00884720" w:rsidRPr="00316BDD" w:rsidRDefault="00884720" w:rsidP="00884720">
      <w:pPr>
        <w:spacing w:before="120" w:after="120"/>
        <w:ind w:firstLine="480"/>
        <w:rPr>
          <w:rFonts w:asciiTheme="minorEastAsia"/>
        </w:rPr>
      </w:pPr>
      <w:r w:rsidRPr="00316BDD">
        <w:rPr>
          <w:rFonts w:asciiTheme="minorEastAsia"/>
        </w:rPr>
        <w:t>[271]Elvin，Mark.“The last thousand years of Chinese history：Changing patterns in land tenure.”Modern Asian Studies，4，No.2（1970），pp.97—114.</w:t>
      </w:r>
    </w:p>
    <w:p w:rsidR="00884720" w:rsidRPr="00316BDD" w:rsidRDefault="00884720" w:rsidP="00884720">
      <w:pPr>
        <w:spacing w:before="120" w:after="120"/>
        <w:ind w:firstLine="480"/>
        <w:rPr>
          <w:rFonts w:asciiTheme="minorEastAsia"/>
        </w:rPr>
      </w:pPr>
      <w:r w:rsidRPr="00316BDD">
        <w:rPr>
          <w:rFonts w:asciiTheme="minorEastAsia"/>
        </w:rPr>
        <w:t>马克·埃尔文：《最近一千年的中国历史：土地占有权模式的变化》，载《近代亚洲研究》，4：2（1970年），第97—114页。</w:t>
      </w:r>
    </w:p>
    <w:p w:rsidR="00884720" w:rsidRPr="00316BDD" w:rsidRDefault="00884720" w:rsidP="00884720">
      <w:pPr>
        <w:spacing w:before="120" w:after="120"/>
        <w:ind w:firstLine="480"/>
        <w:rPr>
          <w:rFonts w:asciiTheme="minorEastAsia"/>
        </w:rPr>
      </w:pPr>
      <w:r w:rsidRPr="00316BDD">
        <w:rPr>
          <w:rFonts w:asciiTheme="minorEastAsia"/>
        </w:rPr>
        <w:t>[272]Enoki Kazuo.“Tsung le's mission to the Western Regions in 1378—1382.”Oriens Extremus，19（1972），pp.47—53.</w:t>
      </w:r>
    </w:p>
    <w:p w:rsidR="00884720" w:rsidRPr="00316BDD" w:rsidRDefault="00884720" w:rsidP="00884720">
      <w:pPr>
        <w:spacing w:before="120" w:after="120"/>
        <w:ind w:firstLine="480"/>
        <w:rPr>
          <w:rFonts w:asciiTheme="minorEastAsia"/>
        </w:rPr>
      </w:pPr>
      <w:r w:rsidRPr="00316BDD">
        <w:rPr>
          <w:rFonts w:asciiTheme="minorEastAsia"/>
        </w:rPr>
        <w:t>榎一雄：《宗泐出使西域，1378—1382年》，载《远东》，19（1972年），第47—53页。</w:t>
      </w:r>
    </w:p>
    <w:p w:rsidR="00884720" w:rsidRPr="00316BDD" w:rsidRDefault="00884720" w:rsidP="00884720">
      <w:pPr>
        <w:spacing w:before="120" w:after="120"/>
        <w:ind w:firstLine="480"/>
        <w:rPr>
          <w:rFonts w:asciiTheme="minorEastAsia"/>
        </w:rPr>
      </w:pPr>
      <w:r w:rsidRPr="00316BDD">
        <w:rPr>
          <w:rFonts w:asciiTheme="minorEastAsia"/>
        </w:rPr>
        <w:t>[273]Esten，John，ed.Blue and white China：Origins/Western influences.Boston and Toronto：Little，Brown，and Company，1987.</w:t>
      </w:r>
    </w:p>
    <w:p w:rsidR="00884720" w:rsidRPr="00316BDD" w:rsidRDefault="00884720" w:rsidP="00884720">
      <w:pPr>
        <w:spacing w:before="120" w:after="120"/>
        <w:ind w:firstLine="480"/>
        <w:rPr>
          <w:rFonts w:asciiTheme="minorEastAsia"/>
        </w:rPr>
      </w:pPr>
      <w:r w:rsidRPr="00316BDD">
        <w:rPr>
          <w:rFonts w:asciiTheme="minorEastAsia"/>
        </w:rPr>
        <w:t>约翰·埃斯顿：《中国青花瓷：其起源及西方的影响》，波士顿、多伦多，1987年。</w:t>
      </w:r>
    </w:p>
    <w:p w:rsidR="00884720" w:rsidRPr="00316BDD" w:rsidRDefault="00884720" w:rsidP="00884720">
      <w:pPr>
        <w:spacing w:before="120" w:after="120"/>
        <w:ind w:firstLine="480"/>
        <w:rPr>
          <w:rFonts w:asciiTheme="minorEastAsia"/>
        </w:rPr>
      </w:pPr>
      <w:r w:rsidRPr="00316BDD">
        <w:rPr>
          <w:rFonts w:asciiTheme="minorEastAsia"/>
        </w:rPr>
        <w:t>[274]Fairbank，John K.，ed.The Chinese world order：Traditional China's foreign relations.Cambridge Mass.，Harvard University Press，1968.</w:t>
      </w:r>
    </w:p>
    <w:p w:rsidR="00884720" w:rsidRPr="00316BDD" w:rsidRDefault="00884720" w:rsidP="00884720">
      <w:pPr>
        <w:spacing w:before="120" w:after="120"/>
        <w:ind w:firstLine="480"/>
        <w:rPr>
          <w:rFonts w:asciiTheme="minorEastAsia"/>
        </w:rPr>
      </w:pPr>
      <w:r w:rsidRPr="00316BDD">
        <w:rPr>
          <w:rFonts w:asciiTheme="minorEastAsia"/>
        </w:rPr>
        <w:t>费正清编：《中国的世界秩序：传统中国的对外关系》，坎布里奇，1968年。</w:t>
      </w:r>
    </w:p>
    <w:p w:rsidR="00884720" w:rsidRPr="00316BDD" w:rsidRDefault="00884720" w:rsidP="00884720">
      <w:pPr>
        <w:spacing w:before="120" w:after="120"/>
        <w:ind w:firstLine="480"/>
        <w:rPr>
          <w:rFonts w:asciiTheme="minorEastAsia"/>
        </w:rPr>
      </w:pPr>
      <w:r w:rsidRPr="00316BDD">
        <w:rPr>
          <w:rFonts w:asciiTheme="minorEastAsia"/>
        </w:rPr>
        <w:t>[275]Fairbank，John K.Trade and diplomacy on the China coast.Cambridge，Mass.：Harvard University Press，1953.</w:t>
      </w:r>
    </w:p>
    <w:p w:rsidR="00884720" w:rsidRPr="00316BDD" w:rsidRDefault="00884720" w:rsidP="00884720">
      <w:pPr>
        <w:spacing w:before="120" w:after="120"/>
        <w:ind w:firstLine="480"/>
        <w:rPr>
          <w:rFonts w:asciiTheme="minorEastAsia"/>
        </w:rPr>
      </w:pPr>
      <w:r w:rsidRPr="00316BDD">
        <w:rPr>
          <w:rFonts w:asciiTheme="minorEastAsia"/>
        </w:rPr>
        <w:t>费正清：《中国沿海的贸易和外交》，坎布里奇，1953年。</w:t>
      </w:r>
    </w:p>
    <w:p w:rsidR="00884720" w:rsidRPr="00316BDD" w:rsidRDefault="00884720" w:rsidP="00884720">
      <w:pPr>
        <w:spacing w:before="120" w:after="120"/>
        <w:ind w:firstLine="480"/>
        <w:rPr>
          <w:rFonts w:asciiTheme="minorEastAsia"/>
        </w:rPr>
      </w:pPr>
      <w:r w:rsidRPr="00316BDD">
        <w:rPr>
          <w:rFonts w:asciiTheme="minorEastAsia"/>
        </w:rPr>
        <w:t>[276]Fairbank，John K.and S.Y.Teng.“On the Ch’ing tributary system　.”Harvard Journal of Asiatic Studies，6（1941），pp.135—246.rpt.Ch’ing Administration：Three Studies，eds.John K.Fairband and Ssu- yü teng.Harvard-Yenching Institute Studies，Vol.19.Cambridge，Mass.：Harvard University Press，1960.</w:t>
      </w:r>
    </w:p>
    <w:p w:rsidR="00884720" w:rsidRPr="00316BDD" w:rsidRDefault="00884720" w:rsidP="00884720">
      <w:pPr>
        <w:spacing w:before="120" w:after="120"/>
        <w:ind w:firstLine="480"/>
        <w:rPr>
          <w:rFonts w:asciiTheme="minorEastAsia"/>
        </w:rPr>
      </w:pPr>
      <w:r w:rsidRPr="00316BDD">
        <w:rPr>
          <w:rFonts w:asciiTheme="minorEastAsia"/>
        </w:rPr>
        <w:t>费正清、邓嗣禹：《论清代朝贡制度》，载《哈佛亚洲研究》，6（1941年），第135—246页。转载于以上两作者编：《清代管理：三项研究》，载《哈佛燕京学报》，19，坎布里奇，1960年。</w:t>
      </w:r>
    </w:p>
    <w:p w:rsidR="00884720" w:rsidRPr="00316BDD" w:rsidRDefault="00884720" w:rsidP="00884720">
      <w:pPr>
        <w:spacing w:before="120" w:after="120"/>
        <w:ind w:firstLine="480"/>
        <w:rPr>
          <w:rFonts w:asciiTheme="minorEastAsia"/>
        </w:rPr>
      </w:pPr>
      <w:r w:rsidRPr="00316BDD">
        <w:rPr>
          <w:rFonts w:asciiTheme="minorEastAsia"/>
        </w:rPr>
        <w:t>[277]Fan Shen</w:t>
      </w:r>
    </w:p>
    <w:p w:rsidR="00884720" w:rsidRPr="00316BDD" w:rsidRDefault="00884720" w:rsidP="00884720">
      <w:pPr>
        <w:spacing w:before="120" w:after="120"/>
        <w:ind w:firstLine="480"/>
        <w:rPr>
          <w:rFonts w:asciiTheme="minorEastAsia"/>
        </w:rPr>
      </w:pPr>
      <w:r w:rsidRPr="00316BDD">
        <w:rPr>
          <w:rFonts w:asciiTheme="minorEastAsia"/>
        </w:rPr>
        <w:t>樊深：《河间府志》，1540年。</w:t>
      </w:r>
    </w:p>
    <w:p w:rsidR="00884720" w:rsidRPr="00316BDD" w:rsidRDefault="00884720" w:rsidP="00884720">
      <w:pPr>
        <w:spacing w:before="120" w:after="120"/>
        <w:ind w:firstLine="480"/>
        <w:rPr>
          <w:rFonts w:asciiTheme="minorEastAsia"/>
        </w:rPr>
      </w:pPr>
      <w:r w:rsidRPr="00316BDD">
        <w:rPr>
          <w:rFonts w:asciiTheme="minorEastAsia"/>
        </w:rPr>
        <w:t>[278]Fan Shu-chih</w:t>
      </w:r>
    </w:p>
    <w:p w:rsidR="00884720" w:rsidRPr="00316BDD" w:rsidRDefault="00884720" w:rsidP="00884720">
      <w:pPr>
        <w:spacing w:before="120" w:after="120"/>
        <w:ind w:firstLine="480"/>
        <w:rPr>
          <w:rFonts w:asciiTheme="minorEastAsia"/>
        </w:rPr>
      </w:pPr>
      <w:r w:rsidRPr="00316BDD">
        <w:rPr>
          <w:rFonts w:asciiTheme="minorEastAsia"/>
        </w:rPr>
        <w:t>樊树志：《明清江南市镇探微》，上海，复旦大学出版社，1990年。</w:t>
      </w:r>
    </w:p>
    <w:p w:rsidR="00884720" w:rsidRPr="00316BDD" w:rsidRDefault="00884720" w:rsidP="00884720">
      <w:pPr>
        <w:spacing w:before="120" w:after="120"/>
        <w:ind w:firstLine="480"/>
        <w:rPr>
          <w:rFonts w:asciiTheme="minorEastAsia"/>
        </w:rPr>
      </w:pPr>
      <w:r w:rsidRPr="00316BDD">
        <w:rPr>
          <w:rFonts w:asciiTheme="minorEastAsia"/>
        </w:rPr>
        <w:t>樊树志：《明代浙江市镇分布与结构》，载《历史地理》，5（1987年），第185—199页。</w:t>
      </w:r>
    </w:p>
    <w:p w:rsidR="00884720" w:rsidRPr="00316BDD" w:rsidRDefault="00884720" w:rsidP="00884720">
      <w:pPr>
        <w:spacing w:before="120" w:after="120"/>
        <w:ind w:firstLine="480"/>
        <w:rPr>
          <w:rFonts w:asciiTheme="minorEastAsia"/>
        </w:rPr>
      </w:pPr>
      <w:r w:rsidRPr="00316BDD">
        <w:rPr>
          <w:rFonts w:asciiTheme="minorEastAsia"/>
        </w:rPr>
        <w:t>樊树志：《万历清丈述论兼论明代耕地面积统计》，载《中国社会经济史研究》，1984/2，第25—37页。</w:t>
      </w:r>
    </w:p>
    <w:p w:rsidR="00884720" w:rsidRPr="00316BDD" w:rsidRDefault="00884720" w:rsidP="00884720">
      <w:pPr>
        <w:spacing w:before="120" w:after="120"/>
        <w:ind w:firstLine="480"/>
        <w:rPr>
          <w:rFonts w:asciiTheme="minorEastAsia"/>
        </w:rPr>
      </w:pPr>
      <w:r w:rsidRPr="00316BDD">
        <w:rPr>
          <w:rFonts w:asciiTheme="minorEastAsia"/>
        </w:rPr>
        <w:t>[279]Fang，Chaoying.The Asami library：a descriptive catalogue.Berkeley and Los Angeles：University of California Press，1969.</w:t>
      </w:r>
    </w:p>
    <w:p w:rsidR="00884720" w:rsidRPr="00316BDD" w:rsidRDefault="00884720" w:rsidP="00884720">
      <w:pPr>
        <w:spacing w:before="120" w:after="120"/>
        <w:ind w:firstLine="480"/>
        <w:rPr>
          <w:rFonts w:asciiTheme="minorEastAsia"/>
        </w:rPr>
      </w:pPr>
      <w:r w:rsidRPr="00316BDD">
        <w:rPr>
          <w:rFonts w:asciiTheme="minorEastAsia"/>
        </w:rPr>
        <w:t>房兆楹：《浅见图书馆书目》，伯克利、洛杉矶，1969年。</w:t>
      </w:r>
    </w:p>
    <w:p w:rsidR="00884720" w:rsidRPr="00316BDD" w:rsidRDefault="00884720" w:rsidP="00884720">
      <w:pPr>
        <w:spacing w:before="120" w:after="120"/>
        <w:ind w:firstLine="480"/>
        <w:rPr>
          <w:rFonts w:asciiTheme="minorEastAsia"/>
        </w:rPr>
      </w:pPr>
      <w:r w:rsidRPr="00316BDD">
        <w:rPr>
          <w:rFonts w:asciiTheme="minorEastAsia"/>
        </w:rPr>
        <w:lastRenderedPageBreak/>
        <w:t>[280]Fang Hao</w:t>
      </w:r>
    </w:p>
    <w:p w:rsidR="00884720" w:rsidRPr="00316BDD" w:rsidRDefault="00884720" w:rsidP="00884720">
      <w:pPr>
        <w:spacing w:before="120" w:after="120"/>
        <w:ind w:firstLine="480"/>
        <w:rPr>
          <w:rFonts w:asciiTheme="minorEastAsia"/>
        </w:rPr>
      </w:pPr>
      <w:r w:rsidRPr="00316BDD">
        <w:rPr>
          <w:rFonts w:asciiTheme="minorEastAsia"/>
        </w:rPr>
        <w:t>方豪：《方豪六十自定稿》，2卷，台北，1969年。</w:t>
      </w:r>
    </w:p>
    <w:p w:rsidR="00884720" w:rsidRPr="00316BDD" w:rsidRDefault="00884720" w:rsidP="00884720">
      <w:pPr>
        <w:spacing w:before="120" w:after="120"/>
        <w:ind w:firstLine="480"/>
        <w:rPr>
          <w:rFonts w:asciiTheme="minorEastAsia"/>
        </w:rPr>
      </w:pPr>
      <w:r w:rsidRPr="00316BDD">
        <w:rPr>
          <w:rFonts w:asciiTheme="minorEastAsia"/>
        </w:rPr>
        <w:t>方豪：《李之藻研究》，台北，1966年。</w:t>
      </w:r>
    </w:p>
    <w:p w:rsidR="00884720" w:rsidRPr="00316BDD" w:rsidRDefault="00884720" w:rsidP="00884720">
      <w:pPr>
        <w:spacing w:before="120" w:after="120"/>
        <w:ind w:firstLine="480"/>
        <w:rPr>
          <w:rFonts w:asciiTheme="minorEastAsia"/>
        </w:rPr>
      </w:pPr>
      <w:r w:rsidRPr="00316BDD">
        <w:rPr>
          <w:rFonts w:asciiTheme="minorEastAsia"/>
        </w:rPr>
        <w:t>方豪：《王徵之事迹及其输入西洋学术之贡献》，载《文史哲学报》，13（1964年），第31—96页。</w:t>
      </w:r>
    </w:p>
    <w:p w:rsidR="00884720" w:rsidRPr="00316BDD" w:rsidRDefault="00884720" w:rsidP="00884720">
      <w:pPr>
        <w:spacing w:before="120" w:after="120"/>
        <w:ind w:firstLine="480"/>
        <w:rPr>
          <w:rFonts w:asciiTheme="minorEastAsia"/>
        </w:rPr>
      </w:pPr>
      <w:r w:rsidRPr="00316BDD">
        <w:rPr>
          <w:rFonts w:asciiTheme="minorEastAsia"/>
        </w:rPr>
        <w:t>[281]Fang I-chih</w:t>
      </w:r>
    </w:p>
    <w:p w:rsidR="00884720" w:rsidRPr="00316BDD" w:rsidRDefault="00884720" w:rsidP="00884720">
      <w:pPr>
        <w:spacing w:before="120" w:after="120"/>
        <w:ind w:firstLine="480"/>
        <w:rPr>
          <w:rFonts w:asciiTheme="minorEastAsia"/>
        </w:rPr>
      </w:pPr>
      <w:r w:rsidRPr="00316BDD">
        <w:rPr>
          <w:rFonts w:asciiTheme="minorEastAsia"/>
        </w:rPr>
        <w:t>方以智：《通雅》，1666年本。</w:t>
      </w:r>
    </w:p>
    <w:p w:rsidR="00884720" w:rsidRPr="00316BDD" w:rsidRDefault="00884720" w:rsidP="00884720">
      <w:pPr>
        <w:spacing w:before="120" w:after="120"/>
        <w:ind w:firstLine="480"/>
        <w:rPr>
          <w:rFonts w:asciiTheme="minorEastAsia"/>
        </w:rPr>
      </w:pPr>
      <w:r w:rsidRPr="00316BDD">
        <w:rPr>
          <w:rFonts w:asciiTheme="minorEastAsia"/>
        </w:rPr>
        <w:t>方以智：《物理小识》，1664年；收于《国学基本丛书》，1968年台北重印。</w:t>
      </w:r>
    </w:p>
    <w:p w:rsidR="00884720" w:rsidRPr="00316BDD" w:rsidRDefault="00884720" w:rsidP="00884720">
      <w:pPr>
        <w:spacing w:before="120" w:after="120"/>
        <w:ind w:firstLine="480"/>
        <w:rPr>
          <w:rFonts w:asciiTheme="minorEastAsia"/>
        </w:rPr>
      </w:pPr>
      <w:r w:rsidRPr="00316BDD">
        <w:rPr>
          <w:rFonts w:asciiTheme="minorEastAsia"/>
        </w:rPr>
        <w:t>[282]Fang Kuoy-ü</w:t>
      </w:r>
    </w:p>
    <w:p w:rsidR="00884720" w:rsidRPr="00316BDD" w:rsidRDefault="00884720" w:rsidP="00884720">
      <w:pPr>
        <w:spacing w:before="120" w:after="120"/>
        <w:ind w:firstLine="480"/>
        <w:rPr>
          <w:rFonts w:asciiTheme="minorEastAsia"/>
        </w:rPr>
      </w:pPr>
      <w:r w:rsidRPr="00316BDD">
        <w:rPr>
          <w:rFonts w:asciiTheme="minorEastAsia"/>
        </w:rPr>
        <w:t>方国瑜：《中国西南历史地理考释》，2卷，北京，中华书局，1987年。</w:t>
      </w:r>
    </w:p>
    <w:p w:rsidR="00884720" w:rsidRPr="00316BDD" w:rsidRDefault="00884720" w:rsidP="00884720">
      <w:pPr>
        <w:spacing w:before="120" w:after="120"/>
        <w:ind w:firstLine="480"/>
        <w:rPr>
          <w:rFonts w:asciiTheme="minorEastAsia"/>
        </w:rPr>
      </w:pPr>
      <w:r w:rsidRPr="00316BDD">
        <w:rPr>
          <w:rFonts w:asciiTheme="minorEastAsia"/>
        </w:rPr>
        <w:t>[283]Farmer，Edward L.“The despot as lawgiver：the codes of the founding Ming emperor.”Unpublished paper.</w:t>
      </w:r>
    </w:p>
    <w:p w:rsidR="00884720" w:rsidRPr="00316BDD" w:rsidRDefault="00884720" w:rsidP="00884720">
      <w:pPr>
        <w:spacing w:before="120" w:after="120"/>
        <w:ind w:firstLine="480"/>
        <w:rPr>
          <w:rFonts w:asciiTheme="minorEastAsia"/>
        </w:rPr>
      </w:pPr>
      <w:r w:rsidRPr="00316BDD">
        <w:rPr>
          <w:rFonts w:asciiTheme="minorEastAsia"/>
        </w:rPr>
        <w:t>爱德华·法默：《作为法典制订者的专制君主：明代开国皇帝的法典》，未发表论文。</w:t>
      </w:r>
    </w:p>
    <w:p w:rsidR="00884720" w:rsidRPr="00316BDD" w:rsidRDefault="00884720" w:rsidP="00884720">
      <w:pPr>
        <w:spacing w:before="120" w:after="120"/>
        <w:ind w:firstLine="480"/>
        <w:rPr>
          <w:rFonts w:asciiTheme="minorEastAsia"/>
        </w:rPr>
      </w:pPr>
      <w:r w:rsidRPr="00316BDD">
        <w:rPr>
          <w:rFonts w:asciiTheme="minorEastAsia"/>
        </w:rPr>
        <w:t>[284]Farmer，Edward L.Early Ming government：The evolution of dual capitals.Cambridge，Mass.：Harvard University Press，1976.</w:t>
      </w:r>
    </w:p>
    <w:p w:rsidR="00884720" w:rsidRPr="00316BDD" w:rsidRDefault="00884720" w:rsidP="00884720">
      <w:pPr>
        <w:spacing w:before="120" w:after="120"/>
        <w:ind w:firstLine="480"/>
        <w:rPr>
          <w:rFonts w:asciiTheme="minorEastAsia"/>
        </w:rPr>
      </w:pPr>
      <w:r w:rsidRPr="00316BDD">
        <w:rPr>
          <w:rFonts w:asciiTheme="minorEastAsia"/>
        </w:rPr>
        <w:t>爱德华·法默：《早期明代政府：两京制的演变》，坎布里奇，1976年。</w:t>
      </w:r>
    </w:p>
    <w:p w:rsidR="00884720" w:rsidRPr="00316BDD" w:rsidRDefault="00884720" w:rsidP="00884720">
      <w:pPr>
        <w:spacing w:before="120" w:after="120"/>
        <w:ind w:firstLine="480"/>
        <w:rPr>
          <w:rFonts w:asciiTheme="minorEastAsia"/>
        </w:rPr>
      </w:pPr>
      <w:r w:rsidRPr="00316BDD">
        <w:rPr>
          <w:rFonts w:asciiTheme="minorEastAsia"/>
        </w:rPr>
        <w:t>[285]Farmer，Edward L.“The Great Ming commandment（Ta Ming ling）.”Unpublished manuscript.</w:t>
      </w:r>
    </w:p>
    <w:p w:rsidR="00884720" w:rsidRPr="00316BDD" w:rsidRDefault="00884720" w:rsidP="00884720">
      <w:pPr>
        <w:spacing w:before="120" w:after="120"/>
        <w:ind w:firstLine="480"/>
        <w:rPr>
          <w:rFonts w:asciiTheme="minorEastAsia"/>
        </w:rPr>
      </w:pPr>
      <w:r w:rsidRPr="00316BDD">
        <w:rPr>
          <w:rFonts w:asciiTheme="minorEastAsia"/>
        </w:rPr>
        <w:t>爱德华·法默：《大明令》，未发表稿。</w:t>
      </w:r>
    </w:p>
    <w:p w:rsidR="00884720" w:rsidRPr="00316BDD" w:rsidRDefault="00884720" w:rsidP="00884720">
      <w:pPr>
        <w:spacing w:before="120" w:after="120"/>
        <w:ind w:firstLine="480"/>
        <w:rPr>
          <w:rFonts w:asciiTheme="minorEastAsia"/>
        </w:rPr>
      </w:pPr>
      <w:r w:rsidRPr="00316BDD">
        <w:rPr>
          <w:rFonts w:asciiTheme="minorEastAsia"/>
        </w:rPr>
        <w:t>[286]Farquhar，David M.“Oirat-Chinese tribute relations，1408—1446.”Studia Altaica：Festschrift für Nikolaus Poppe.Wiesbaden：Otto Harrassowitz，1957，pp.60—68.</w:t>
      </w:r>
    </w:p>
    <w:p w:rsidR="00884720" w:rsidRPr="00316BDD" w:rsidRDefault="00884720" w:rsidP="00884720">
      <w:pPr>
        <w:spacing w:before="120" w:after="120"/>
        <w:ind w:firstLine="480"/>
        <w:rPr>
          <w:rFonts w:asciiTheme="minorEastAsia"/>
        </w:rPr>
      </w:pPr>
      <w:r w:rsidRPr="00316BDD">
        <w:rPr>
          <w:rFonts w:asciiTheme="minorEastAsia"/>
        </w:rPr>
        <w:t>戴维·法夸尔：《瓦刺与中国人的朝贡关系，1408—1446年》，载《阿勒泰研究》，威斯巴登，1957年，第60—68页。</w:t>
      </w:r>
    </w:p>
    <w:p w:rsidR="00884720" w:rsidRPr="00316BDD" w:rsidRDefault="00884720" w:rsidP="00884720">
      <w:pPr>
        <w:spacing w:before="120" w:after="120"/>
        <w:ind w:firstLine="480"/>
        <w:rPr>
          <w:rFonts w:asciiTheme="minorEastAsia"/>
        </w:rPr>
      </w:pPr>
      <w:r w:rsidRPr="00316BDD">
        <w:rPr>
          <w:rFonts w:asciiTheme="minorEastAsia"/>
        </w:rPr>
        <w:t>[287]Faure，David.The structure of Chinese rural society：lineage and village in the Eastern New Territories.Hong Kong：Oxford University Press，1986.</w:t>
      </w:r>
    </w:p>
    <w:p w:rsidR="00884720" w:rsidRPr="00316BDD" w:rsidRDefault="00884720" w:rsidP="00884720">
      <w:pPr>
        <w:spacing w:before="120" w:after="120"/>
        <w:ind w:firstLine="480"/>
        <w:rPr>
          <w:rFonts w:asciiTheme="minorEastAsia"/>
        </w:rPr>
      </w:pPr>
      <w:r w:rsidRPr="00316BDD">
        <w:rPr>
          <w:rFonts w:asciiTheme="minorEastAsia"/>
        </w:rPr>
        <w:t>戴维·福里：《中国农村社会结构：新界东部的宗族和村落》，香港，1986年。</w:t>
      </w:r>
    </w:p>
    <w:p w:rsidR="00884720" w:rsidRPr="00316BDD" w:rsidRDefault="00884720" w:rsidP="00884720">
      <w:pPr>
        <w:spacing w:before="120" w:after="120"/>
        <w:ind w:firstLine="480"/>
        <w:rPr>
          <w:rFonts w:asciiTheme="minorEastAsia"/>
        </w:rPr>
      </w:pPr>
      <w:r w:rsidRPr="00316BDD">
        <w:rPr>
          <w:rFonts w:asciiTheme="minorEastAsia"/>
        </w:rPr>
        <w:t>[288]Fei Ch’eng-k’ang</w:t>
      </w:r>
    </w:p>
    <w:p w:rsidR="00884720" w:rsidRPr="00316BDD" w:rsidRDefault="00884720" w:rsidP="00884720">
      <w:pPr>
        <w:spacing w:before="120" w:after="120"/>
        <w:ind w:firstLine="480"/>
        <w:rPr>
          <w:rFonts w:asciiTheme="minorEastAsia"/>
        </w:rPr>
      </w:pPr>
      <w:r w:rsidRPr="00316BDD">
        <w:rPr>
          <w:rFonts w:asciiTheme="minorEastAsia"/>
        </w:rPr>
        <w:t>费成康：《澳门四百年》，上海，人民出版社，1988年。</w:t>
      </w:r>
    </w:p>
    <w:p w:rsidR="00884720" w:rsidRPr="00316BDD" w:rsidRDefault="00884720" w:rsidP="00884720">
      <w:pPr>
        <w:spacing w:before="120" w:after="120"/>
        <w:ind w:firstLine="480"/>
        <w:rPr>
          <w:rFonts w:asciiTheme="minorEastAsia"/>
        </w:rPr>
      </w:pPr>
      <w:r w:rsidRPr="00316BDD">
        <w:rPr>
          <w:rFonts w:asciiTheme="minorEastAsia"/>
        </w:rPr>
        <w:t>[289]Fei Hsiao-t’ung.“Peasantry and gentry：an interpretation of Chinese social structure and its changes.”American Journal of Sociology，52，No.1（July 1946），pp.1—17.</w:t>
      </w:r>
    </w:p>
    <w:p w:rsidR="00884720" w:rsidRPr="00316BDD" w:rsidRDefault="00884720" w:rsidP="00884720">
      <w:pPr>
        <w:spacing w:before="120" w:after="120"/>
        <w:ind w:firstLine="480"/>
        <w:rPr>
          <w:rFonts w:asciiTheme="minorEastAsia"/>
        </w:rPr>
      </w:pPr>
      <w:r w:rsidRPr="00316BDD">
        <w:rPr>
          <w:rFonts w:asciiTheme="minorEastAsia"/>
        </w:rPr>
        <w:t>费孝通：《小农和绅士：中国社会结构及其变化的一种解释》，载《美国社会学杂志》，52：1（1946年7月），第1—17页。</w:t>
      </w:r>
    </w:p>
    <w:p w:rsidR="00884720" w:rsidRPr="00316BDD" w:rsidRDefault="00884720" w:rsidP="00884720">
      <w:pPr>
        <w:spacing w:before="120" w:after="120"/>
        <w:ind w:firstLine="480"/>
        <w:rPr>
          <w:rFonts w:asciiTheme="minorEastAsia"/>
        </w:rPr>
      </w:pPr>
      <w:r w:rsidRPr="00316BDD">
        <w:rPr>
          <w:rFonts w:asciiTheme="minorEastAsia"/>
        </w:rPr>
        <w:t>[290]Fei Hsin</w:t>
      </w:r>
    </w:p>
    <w:p w:rsidR="00884720" w:rsidRPr="00316BDD" w:rsidRDefault="00884720" w:rsidP="00884720">
      <w:pPr>
        <w:spacing w:before="120" w:after="120"/>
        <w:ind w:firstLine="480"/>
        <w:rPr>
          <w:rFonts w:asciiTheme="minorEastAsia"/>
        </w:rPr>
      </w:pPr>
      <w:r w:rsidRPr="00316BDD">
        <w:rPr>
          <w:rFonts w:asciiTheme="minorEastAsia"/>
        </w:rPr>
        <w:t>费信：《星槎胜览校注》，冯承钧编，上海，1938年。</w:t>
      </w:r>
    </w:p>
    <w:p w:rsidR="00884720" w:rsidRPr="00316BDD" w:rsidRDefault="00884720" w:rsidP="00884720">
      <w:pPr>
        <w:spacing w:before="120" w:after="120"/>
        <w:ind w:firstLine="480"/>
        <w:rPr>
          <w:rFonts w:asciiTheme="minorEastAsia"/>
        </w:rPr>
      </w:pPr>
      <w:r w:rsidRPr="00316BDD">
        <w:rPr>
          <w:rFonts w:asciiTheme="minorEastAsia"/>
        </w:rPr>
        <w:t>[291]Felix，Alfonso，Jr.The Chinese in the Philippines，1550—1770，2 vols.Manila：Solidaridad，1966.</w:t>
      </w:r>
    </w:p>
    <w:p w:rsidR="00884720" w:rsidRPr="00316BDD" w:rsidRDefault="00884720" w:rsidP="00884720">
      <w:pPr>
        <w:spacing w:before="120" w:after="120"/>
        <w:ind w:firstLine="480"/>
        <w:rPr>
          <w:rFonts w:asciiTheme="minorEastAsia"/>
        </w:rPr>
      </w:pPr>
      <w:r w:rsidRPr="00316BDD">
        <w:rPr>
          <w:rFonts w:asciiTheme="minorEastAsia"/>
        </w:rPr>
        <w:t>小阿方索·菲利克斯：《菲律宾的中国人，1550—1770年》，2卷，马尼拉，1966年。</w:t>
      </w:r>
    </w:p>
    <w:p w:rsidR="00884720" w:rsidRPr="00316BDD" w:rsidRDefault="00884720" w:rsidP="00884720">
      <w:pPr>
        <w:spacing w:before="120" w:after="120"/>
        <w:ind w:firstLine="480"/>
        <w:rPr>
          <w:rFonts w:asciiTheme="minorEastAsia"/>
        </w:rPr>
      </w:pPr>
      <w:r w:rsidRPr="00316BDD">
        <w:rPr>
          <w:rFonts w:asciiTheme="minorEastAsia"/>
        </w:rPr>
        <w:t>[292]Feng Ch’i</w:t>
      </w:r>
    </w:p>
    <w:p w:rsidR="00884720" w:rsidRPr="00316BDD" w:rsidRDefault="00884720" w:rsidP="00884720">
      <w:pPr>
        <w:spacing w:before="120" w:after="120"/>
        <w:ind w:firstLine="480"/>
        <w:rPr>
          <w:rFonts w:asciiTheme="minorEastAsia"/>
        </w:rPr>
      </w:pPr>
      <w:r w:rsidRPr="00316BDD">
        <w:rPr>
          <w:rFonts w:asciiTheme="minorEastAsia"/>
        </w:rPr>
        <w:t>冯琦：《宗伯集》，约1607年；东京，1975年。</w:t>
      </w:r>
    </w:p>
    <w:p w:rsidR="00884720" w:rsidRPr="00316BDD" w:rsidRDefault="00884720" w:rsidP="00884720">
      <w:pPr>
        <w:spacing w:before="120" w:after="120"/>
        <w:ind w:firstLine="480"/>
        <w:rPr>
          <w:rFonts w:asciiTheme="minorEastAsia"/>
        </w:rPr>
      </w:pPr>
      <w:r w:rsidRPr="00316BDD">
        <w:rPr>
          <w:rFonts w:asciiTheme="minorEastAsia"/>
        </w:rPr>
        <w:t>[293]Feng Meng-lung</w:t>
      </w:r>
    </w:p>
    <w:p w:rsidR="00884720" w:rsidRPr="00316BDD" w:rsidRDefault="00884720" w:rsidP="00884720">
      <w:pPr>
        <w:spacing w:before="120" w:after="120"/>
        <w:ind w:firstLine="480"/>
        <w:rPr>
          <w:rFonts w:asciiTheme="minorEastAsia"/>
        </w:rPr>
      </w:pPr>
      <w:r w:rsidRPr="00316BDD">
        <w:rPr>
          <w:rFonts w:asciiTheme="minorEastAsia"/>
        </w:rPr>
        <w:t>冯梦龙：《清史类略》，邹学明编，湖南，1934年。</w:t>
      </w:r>
    </w:p>
    <w:p w:rsidR="00884720" w:rsidRPr="00316BDD" w:rsidRDefault="00884720" w:rsidP="00884720">
      <w:pPr>
        <w:spacing w:before="120" w:after="120"/>
        <w:ind w:firstLine="480"/>
        <w:rPr>
          <w:rFonts w:asciiTheme="minorEastAsia"/>
        </w:rPr>
      </w:pPr>
      <w:r w:rsidRPr="00316BDD">
        <w:rPr>
          <w:rFonts w:asciiTheme="minorEastAsia"/>
        </w:rPr>
        <w:t>冯梦龙：《杜十娘怒沉百宝箱》。收于冯梦龙编：《警世通言》，1624年；1965年香港重印。</w:t>
      </w:r>
    </w:p>
    <w:p w:rsidR="00884720" w:rsidRPr="00316BDD" w:rsidRDefault="00884720" w:rsidP="00884720">
      <w:pPr>
        <w:spacing w:before="120" w:after="120"/>
        <w:ind w:firstLine="480"/>
        <w:rPr>
          <w:rFonts w:asciiTheme="minorEastAsia"/>
        </w:rPr>
      </w:pPr>
      <w:r w:rsidRPr="00316BDD">
        <w:rPr>
          <w:rFonts w:asciiTheme="minorEastAsia"/>
        </w:rPr>
        <w:t>[294]Feng Ts’ung-wu</w:t>
      </w:r>
    </w:p>
    <w:p w:rsidR="00884720" w:rsidRPr="00316BDD" w:rsidRDefault="00884720" w:rsidP="00884720">
      <w:pPr>
        <w:spacing w:before="120" w:after="120"/>
        <w:ind w:firstLine="480"/>
        <w:rPr>
          <w:rFonts w:asciiTheme="minorEastAsia"/>
        </w:rPr>
      </w:pPr>
      <w:r w:rsidRPr="00316BDD">
        <w:rPr>
          <w:rFonts w:asciiTheme="minorEastAsia"/>
        </w:rPr>
        <w:t>冯从吾：《冯小墟集》，1612年；1974年台北重印。</w:t>
      </w:r>
    </w:p>
    <w:p w:rsidR="00884720" w:rsidRPr="00316BDD" w:rsidRDefault="00884720" w:rsidP="00884720">
      <w:pPr>
        <w:spacing w:before="120" w:after="120"/>
        <w:ind w:firstLine="480"/>
        <w:rPr>
          <w:rFonts w:asciiTheme="minorEastAsia"/>
        </w:rPr>
      </w:pPr>
      <w:r w:rsidRPr="00316BDD">
        <w:rPr>
          <w:rFonts w:asciiTheme="minorEastAsia"/>
        </w:rPr>
        <w:t>[295]Ferguson，Donald.“Letters fron Portuguese captives in Canton，written in 1534 and 1536.With an introduction on Portuguese intercourse with China in the first half of the sixteenth century.”The Inaian Antiquary，30（1901），pp.421—51，467—</w:t>
      </w:r>
      <w:r w:rsidRPr="00316BDD">
        <w:rPr>
          <w:rFonts w:asciiTheme="minorEastAsia"/>
        </w:rPr>
        <w:lastRenderedPageBreak/>
        <w:t>91；rpt.Bombay：n.p.，1902.</w:t>
      </w:r>
    </w:p>
    <w:p w:rsidR="00884720" w:rsidRPr="00316BDD" w:rsidRDefault="00884720" w:rsidP="00884720">
      <w:pPr>
        <w:spacing w:before="120" w:after="120"/>
        <w:ind w:firstLine="480"/>
        <w:rPr>
          <w:rFonts w:asciiTheme="minorEastAsia"/>
        </w:rPr>
      </w:pPr>
      <w:r w:rsidRPr="00316BDD">
        <w:rPr>
          <w:rFonts w:asciiTheme="minorEastAsia"/>
        </w:rPr>
        <w:t>唐纳德·福开森：《1534—1536年葡萄牙俘虏的来信，附：关于16世纪上半期葡萄牙与中国交往评价》，载《印度文物》，30（1901年），第421—451、467—491页；孟买重印，无日期。</w:t>
      </w:r>
    </w:p>
    <w:p w:rsidR="00884720" w:rsidRPr="00316BDD" w:rsidRDefault="00884720" w:rsidP="00884720">
      <w:pPr>
        <w:spacing w:before="120" w:after="120"/>
        <w:ind w:firstLine="480"/>
        <w:rPr>
          <w:rFonts w:asciiTheme="minorEastAsia"/>
        </w:rPr>
      </w:pPr>
      <w:r w:rsidRPr="00316BDD">
        <w:rPr>
          <w:rFonts w:asciiTheme="minorEastAsia"/>
        </w:rPr>
        <w:t>[296]FerandezA-rmesto，Felipe.Columbus.Oxford and New York：Oxford U-niversity Press，1991.</w:t>
      </w:r>
    </w:p>
    <w:p w:rsidR="00884720" w:rsidRPr="00316BDD" w:rsidRDefault="00884720" w:rsidP="00884720">
      <w:pPr>
        <w:spacing w:before="120" w:after="120"/>
        <w:ind w:firstLine="480"/>
        <w:rPr>
          <w:rFonts w:asciiTheme="minorEastAsia"/>
        </w:rPr>
      </w:pPr>
      <w:r w:rsidRPr="00316BDD">
        <w:rPr>
          <w:rFonts w:asciiTheme="minorEastAsia"/>
        </w:rPr>
        <w:t>菲利浦·费尔南德斯—阿米斯托：《哥伦布》，牛津、纽约，1991年。</w:t>
      </w:r>
    </w:p>
    <w:p w:rsidR="00884720" w:rsidRPr="00316BDD" w:rsidRDefault="00884720" w:rsidP="00884720">
      <w:pPr>
        <w:spacing w:before="120" w:after="120"/>
        <w:ind w:firstLine="480"/>
        <w:rPr>
          <w:rFonts w:asciiTheme="minorEastAsia"/>
        </w:rPr>
      </w:pPr>
      <w:r w:rsidRPr="00316BDD">
        <w:rPr>
          <w:rFonts w:asciiTheme="minorEastAsia"/>
        </w:rPr>
        <w:t>[297]Feuerwerker，Albert.“From‘feudalism’to‘capitalism’in recent historical writing from mainland China.”The Journal of Asian Studies，18，No.1（1958），pp.107—16.</w:t>
      </w:r>
    </w:p>
    <w:p w:rsidR="00884720" w:rsidRPr="00316BDD" w:rsidRDefault="00884720" w:rsidP="00884720">
      <w:pPr>
        <w:spacing w:before="120" w:after="120"/>
        <w:ind w:firstLine="480"/>
        <w:rPr>
          <w:rFonts w:asciiTheme="minorEastAsia"/>
        </w:rPr>
      </w:pPr>
      <w:r w:rsidRPr="00316BDD">
        <w:rPr>
          <w:rFonts w:asciiTheme="minorEastAsia"/>
        </w:rPr>
        <w:t>费维恺：《近期中国大陆历史著作中从“封建主义”到“资本主义”的观点》，载《亚洲研究杂志》，18：1（1958年），第107—116页。</w:t>
      </w:r>
    </w:p>
    <w:p w:rsidR="00884720" w:rsidRPr="00316BDD" w:rsidRDefault="00884720" w:rsidP="00884720">
      <w:pPr>
        <w:spacing w:before="120" w:after="120"/>
        <w:ind w:firstLine="480"/>
        <w:rPr>
          <w:rFonts w:asciiTheme="minorEastAsia"/>
        </w:rPr>
      </w:pPr>
      <w:r w:rsidRPr="00316BDD">
        <w:rPr>
          <w:rFonts w:asciiTheme="minorEastAsia"/>
        </w:rPr>
        <w:t>[298]Feuerwerker，Albert.“Proto-industrialization‘and China's‘capitalist sprouts’：a comparative discussion.”In Kim Chun-yǒp kyosu hwagap kinyom Chunggukhak nonch’ong，ed.Kim Chun-yǒp kyosu hwagap kinyǒm Chunggukhak nonch’ong p’yǒch’an wiwǒnhoe.Seoul：Kim Chunyǒp kyosu hwagap kinyǒm Chunggukhak nonch’ong p’yǒnch’an wiwǒnhoe，1983，pp.395—414.</w:t>
      </w:r>
    </w:p>
    <w:p w:rsidR="00884720" w:rsidRPr="00316BDD" w:rsidRDefault="00884720" w:rsidP="00884720">
      <w:pPr>
        <w:spacing w:before="120" w:after="120"/>
        <w:ind w:firstLine="480"/>
        <w:rPr>
          <w:rFonts w:asciiTheme="minorEastAsia"/>
        </w:rPr>
      </w:pPr>
      <w:r w:rsidRPr="00316BDD">
        <w:rPr>
          <w:rFonts w:asciiTheme="minorEastAsia"/>
        </w:rPr>
        <w:t>费维恺：《“原始工业化”和中国的“资本主义萌芽”：一个比较讨论》。载金俊烨教授华甲纪念中国学论丛编纂委员会编：《金俊烨教授华甲纪念中国学论丛》，汉城，1983年，第395—414页。</w:t>
      </w:r>
    </w:p>
    <w:p w:rsidR="00884720" w:rsidRPr="00316BDD" w:rsidRDefault="00884720" w:rsidP="00884720">
      <w:pPr>
        <w:spacing w:before="120" w:after="120"/>
        <w:ind w:firstLine="480"/>
        <w:rPr>
          <w:rFonts w:asciiTheme="minorEastAsia"/>
        </w:rPr>
      </w:pPr>
      <w:r w:rsidRPr="00316BDD">
        <w:rPr>
          <w:rFonts w:asciiTheme="minorEastAsia"/>
        </w:rPr>
        <w:t>[299]Field，J.V.“Astrology in Kepler's cosmology.”Astrology，science and society.Ed.Pattick Curry.Woodbridge，Suffolk：Boydell Press，1987，pp.143—70.</w:t>
      </w:r>
    </w:p>
    <w:p w:rsidR="00884720" w:rsidRPr="00316BDD" w:rsidRDefault="00884720" w:rsidP="00884720">
      <w:pPr>
        <w:spacing w:before="120" w:after="120"/>
        <w:ind w:firstLine="480"/>
        <w:rPr>
          <w:rFonts w:asciiTheme="minorEastAsia"/>
        </w:rPr>
      </w:pPr>
      <w:r w:rsidRPr="00316BDD">
        <w:rPr>
          <w:rFonts w:asciiTheme="minorEastAsia"/>
        </w:rPr>
        <w:t>J.V.菲尔德：《开普勒的宇宙学和星占学》。载P.柯里编：《星占学、科学与社会》，伍德布里奇，1987年，第143—170页。</w:t>
      </w:r>
    </w:p>
    <w:p w:rsidR="00884720" w:rsidRPr="00316BDD" w:rsidRDefault="00884720" w:rsidP="00884720">
      <w:pPr>
        <w:spacing w:before="120" w:after="120"/>
        <w:ind w:firstLine="480"/>
        <w:rPr>
          <w:rFonts w:asciiTheme="minorEastAsia"/>
        </w:rPr>
      </w:pPr>
      <w:r w:rsidRPr="00316BDD">
        <w:rPr>
          <w:rFonts w:asciiTheme="minorEastAsia"/>
        </w:rPr>
        <w:t>[300]Fisher，Carney.The chosen one：Succession and adoption in the court of Ming Shizong.Sydney：Allen &amp; Unwin，1990.</w:t>
      </w:r>
    </w:p>
    <w:p w:rsidR="00884720" w:rsidRPr="00316BDD" w:rsidRDefault="00884720" w:rsidP="00884720">
      <w:pPr>
        <w:spacing w:before="120" w:after="120"/>
        <w:ind w:firstLine="480"/>
        <w:rPr>
          <w:rFonts w:asciiTheme="minorEastAsia"/>
        </w:rPr>
      </w:pPr>
      <w:r w:rsidRPr="00316BDD">
        <w:rPr>
          <w:rFonts w:asciiTheme="minorEastAsia"/>
        </w:rPr>
        <w:t>卡尼·费希尔：《明世宗朝的继承和接纳》，悉尼，1990年。</w:t>
      </w:r>
    </w:p>
    <w:p w:rsidR="00884720" w:rsidRPr="00316BDD" w:rsidRDefault="00884720" w:rsidP="00884720">
      <w:pPr>
        <w:spacing w:before="120" w:after="120"/>
        <w:ind w:firstLine="480"/>
        <w:rPr>
          <w:rFonts w:asciiTheme="minorEastAsia"/>
        </w:rPr>
      </w:pPr>
      <w:r w:rsidRPr="00316BDD">
        <w:rPr>
          <w:rFonts w:asciiTheme="minorEastAsia"/>
        </w:rPr>
        <w:t>[301]Fisher，Carney T.“The great rituat controversy in the age of Ming Shihtsung.”Bulletin of the Society for the Study of Chinese Religions，7（Fall，1979），pp.71—87.</w:t>
      </w:r>
    </w:p>
    <w:p w:rsidR="00884720" w:rsidRPr="00316BDD" w:rsidRDefault="00884720" w:rsidP="00884720">
      <w:pPr>
        <w:spacing w:before="120" w:after="120"/>
        <w:ind w:firstLine="480"/>
        <w:rPr>
          <w:rFonts w:asciiTheme="minorEastAsia"/>
        </w:rPr>
      </w:pPr>
      <w:r w:rsidRPr="00316BDD">
        <w:rPr>
          <w:rFonts w:asciiTheme="minorEastAsia"/>
        </w:rPr>
        <w:t>卡尼·费希尔：《明世宗时期的大礼之争》，载《中国宗教研究学会学报》，7（1979年秋季号），第71—87页。</w:t>
      </w:r>
    </w:p>
    <w:p w:rsidR="00884720" w:rsidRPr="00316BDD" w:rsidRDefault="00884720" w:rsidP="00884720">
      <w:pPr>
        <w:spacing w:before="120" w:after="120"/>
        <w:ind w:firstLine="480"/>
        <w:rPr>
          <w:rFonts w:asciiTheme="minorEastAsia"/>
        </w:rPr>
      </w:pPr>
      <w:r w:rsidRPr="00316BDD">
        <w:rPr>
          <w:rFonts w:asciiTheme="minorEastAsia"/>
        </w:rPr>
        <w:t>[302]Fisher，Carney T.“Smallpox，salesmen，and sectaians：Ming-Mongol relations in the Jiajing reign（1522—67）.”Ming Studies，25（Spring，1988），pp.1—23.</w:t>
      </w:r>
    </w:p>
    <w:p w:rsidR="00884720" w:rsidRPr="00316BDD" w:rsidRDefault="00884720" w:rsidP="00884720">
      <w:pPr>
        <w:spacing w:before="120" w:after="120"/>
        <w:ind w:firstLine="480"/>
        <w:rPr>
          <w:rFonts w:asciiTheme="minorEastAsia"/>
        </w:rPr>
      </w:pPr>
      <w:r w:rsidRPr="00316BDD">
        <w:rPr>
          <w:rFonts w:asciiTheme="minorEastAsia"/>
        </w:rPr>
        <w:t>卡尼·费希尔：《天花、商贩和宗教门派：嘉靖朝（1522—1567年）期间明王朝与蒙古的关系》，载《明史研究》，25（1988年春季号），第1—23页。</w:t>
      </w:r>
    </w:p>
    <w:p w:rsidR="00884720" w:rsidRPr="00316BDD" w:rsidRDefault="00884720" w:rsidP="00884720">
      <w:pPr>
        <w:spacing w:before="120" w:after="120"/>
        <w:ind w:firstLine="480"/>
        <w:rPr>
          <w:rFonts w:asciiTheme="minorEastAsia"/>
        </w:rPr>
      </w:pPr>
      <w:r w:rsidRPr="00316BDD">
        <w:rPr>
          <w:rFonts w:asciiTheme="minorEastAsia"/>
        </w:rPr>
        <w:t>[303]FitzGerald，C.P.The southern expansion of the Chinese people.New York：Praeger，1972.</w:t>
      </w:r>
    </w:p>
    <w:p w:rsidR="00884720" w:rsidRPr="00316BDD" w:rsidRDefault="00884720" w:rsidP="00884720">
      <w:pPr>
        <w:spacing w:before="120" w:after="120"/>
        <w:ind w:firstLine="480"/>
        <w:rPr>
          <w:rFonts w:asciiTheme="minorEastAsia"/>
        </w:rPr>
      </w:pPr>
      <w:r w:rsidRPr="00316BDD">
        <w:rPr>
          <w:rFonts w:asciiTheme="minorEastAsia"/>
        </w:rPr>
        <w:t>C.P.菲茨吉拉德：《中国人向南方的扩张》，纽约，1972年。</w:t>
      </w:r>
    </w:p>
    <w:p w:rsidR="00884720" w:rsidRPr="00316BDD" w:rsidRDefault="00884720" w:rsidP="00884720">
      <w:pPr>
        <w:spacing w:before="120" w:after="120"/>
        <w:ind w:firstLine="480"/>
        <w:rPr>
          <w:rFonts w:asciiTheme="minorEastAsia"/>
        </w:rPr>
      </w:pPr>
      <w:r w:rsidRPr="00316BDD">
        <w:rPr>
          <w:rFonts w:asciiTheme="minorEastAsia"/>
        </w:rPr>
        <w:t>[304]Fletcher，Joseph F.Jr.“The Mongols：ecological and social perspectives.”Harvard Journal of Asiatic Studies，46，No.1（June，1986），pp.11—50.</w:t>
      </w:r>
    </w:p>
    <w:p w:rsidR="00884720" w:rsidRPr="00316BDD" w:rsidRDefault="00884720" w:rsidP="00884720">
      <w:pPr>
        <w:spacing w:before="120" w:after="120"/>
        <w:ind w:firstLine="480"/>
        <w:rPr>
          <w:rFonts w:asciiTheme="minorEastAsia"/>
        </w:rPr>
      </w:pPr>
      <w:r w:rsidRPr="00316BDD">
        <w:rPr>
          <w:rFonts w:asciiTheme="minorEastAsia"/>
        </w:rPr>
        <w:t>小约瑟夫·弗莱彻：《蒙古人：生态环境与社会的透视》，载《哈佛亚洲研究杂志》，46：1（1986年6月），第11—50页。</w:t>
      </w:r>
    </w:p>
    <w:p w:rsidR="00884720" w:rsidRPr="00316BDD" w:rsidRDefault="00884720" w:rsidP="00884720">
      <w:pPr>
        <w:spacing w:before="120" w:after="120"/>
        <w:ind w:firstLine="480"/>
        <w:rPr>
          <w:rFonts w:asciiTheme="minorEastAsia"/>
        </w:rPr>
      </w:pPr>
      <w:r w:rsidRPr="00316BDD">
        <w:rPr>
          <w:rFonts w:asciiTheme="minorEastAsia"/>
        </w:rPr>
        <w:t>[305]Franke，Herbert.“Tibetans in Yüan China”，ed.John D.Langlois.China under Mongol rule.Princeton：Princeton University Press，1981，pp.296—328.</w:t>
      </w:r>
    </w:p>
    <w:p w:rsidR="00884720" w:rsidRPr="00316BDD" w:rsidRDefault="00884720" w:rsidP="00884720">
      <w:pPr>
        <w:spacing w:before="120" w:after="120"/>
        <w:ind w:firstLine="480"/>
        <w:rPr>
          <w:rFonts w:asciiTheme="minorEastAsia"/>
        </w:rPr>
      </w:pPr>
      <w:r w:rsidRPr="00316BDD">
        <w:rPr>
          <w:rFonts w:asciiTheme="minorEastAsia"/>
        </w:rPr>
        <w:t>赫尔贝特·弗兰克：《元代中国的西藏人》。载郎洛瓦编：《蒙古统治下的中国人》，普林斯顿，1981年，第296—328页。</w:t>
      </w:r>
    </w:p>
    <w:p w:rsidR="00884720" w:rsidRPr="00316BDD" w:rsidRDefault="00884720" w:rsidP="00884720">
      <w:pPr>
        <w:spacing w:before="120" w:after="120"/>
        <w:ind w:firstLine="480"/>
        <w:rPr>
          <w:rFonts w:asciiTheme="minorEastAsia"/>
        </w:rPr>
      </w:pPr>
      <w:r w:rsidRPr="00316BDD">
        <w:rPr>
          <w:rFonts w:asciiTheme="minorEastAsia"/>
        </w:rPr>
        <w:t>[306]Franke，Wolfgang.“Chinesische Feldzüge durch die Mongolei im frühen 15.Jahrhundert.”Sinologica，Ⅲ（1951—53），pp.81—88.</w:t>
      </w:r>
    </w:p>
    <w:p w:rsidR="00884720" w:rsidRPr="00316BDD" w:rsidRDefault="00884720" w:rsidP="00884720">
      <w:pPr>
        <w:spacing w:before="120" w:after="120"/>
        <w:ind w:firstLine="480"/>
        <w:rPr>
          <w:rFonts w:asciiTheme="minorEastAsia"/>
        </w:rPr>
      </w:pPr>
      <w:r w:rsidRPr="00316BDD">
        <w:rPr>
          <w:rFonts w:asciiTheme="minorEastAsia"/>
        </w:rPr>
        <w:t>傅吾康：《15世纪中国对蒙古的远征》，载《汉学》，Ⅲ（1951—1953年），第81—88页。</w:t>
      </w:r>
    </w:p>
    <w:p w:rsidR="00884720" w:rsidRPr="00316BDD" w:rsidRDefault="00884720" w:rsidP="00884720">
      <w:pPr>
        <w:spacing w:before="120" w:after="120"/>
        <w:ind w:firstLine="480"/>
        <w:rPr>
          <w:rFonts w:asciiTheme="minorEastAsia"/>
        </w:rPr>
      </w:pPr>
      <w:r w:rsidRPr="00316BDD">
        <w:rPr>
          <w:rFonts w:asciiTheme="minorEastAsia"/>
        </w:rPr>
        <w:t>[307]Franke，Wolfgang.“Ein Dokument zum Prozess gegen Yü Ch’ien 1.j.1457.”Studia Serica，6（1947），pp.193—208.</w:t>
      </w:r>
    </w:p>
    <w:p w:rsidR="00884720" w:rsidRPr="00316BDD" w:rsidRDefault="00884720" w:rsidP="00884720">
      <w:pPr>
        <w:spacing w:before="120" w:after="120"/>
        <w:ind w:firstLine="480"/>
        <w:rPr>
          <w:rFonts w:asciiTheme="minorEastAsia"/>
        </w:rPr>
      </w:pPr>
      <w:r w:rsidRPr="00316BDD">
        <w:rPr>
          <w:rFonts w:asciiTheme="minorEastAsia"/>
        </w:rPr>
        <w:t>傅吾康：《一份指控于谦的文件》，载《汉学研究》，6（1947年），第193—208页。</w:t>
      </w:r>
    </w:p>
    <w:p w:rsidR="00884720" w:rsidRPr="00316BDD" w:rsidRDefault="00884720" w:rsidP="00884720">
      <w:pPr>
        <w:spacing w:before="120" w:after="120"/>
        <w:ind w:firstLine="480"/>
        <w:rPr>
          <w:rFonts w:asciiTheme="minorEastAsia"/>
        </w:rPr>
      </w:pPr>
      <w:r w:rsidRPr="00316BDD">
        <w:rPr>
          <w:rFonts w:asciiTheme="minorEastAsia"/>
        </w:rPr>
        <w:t>[308]Franke，Wolfgang.An Introduction to the Sources of Ming History.Kuala Lumpur and Singapore：University of Malaya Press，1968.</w:t>
      </w:r>
    </w:p>
    <w:p w:rsidR="00884720" w:rsidRPr="00316BDD" w:rsidRDefault="00884720" w:rsidP="00884720">
      <w:pPr>
        <w:spacing w:before="120" w:after="120"/>
        <w:ind w:firstLine="480"/>
        <w:rPr>
          <w:rFonts w:asciiTheme="minorEastAsia"/>
        </w:rPr>
      </w:pPr>
      <w:r w:rsidRPr="00316BDD">
        <w:rPr>
          <w:rFonts w:asciiTheme="minorEastAsia"/>
        </w:rPr>
        <w:t>傅吾康：《明史资料介绍》，吉隆坡、新加坡，1968年。</w:t>
      </w:r>
    </w:p>
    <w:p w:rsidR="00884720" w:rsidRPr="00316BDD" w:rsidRDefault="00884720" w:rsidP="00884720">
      <w:pPr>
        <w:spacing w:before="120" w:after="120"/>
        <w:ind w:firstLine="480"/>
        <w:rPr>
          <w:rFonts w:asciiTheme="minorEastAsia"/>
        </w:rPr>
      </w:pPr>
      <w:r w:rsidRPr="00316BDD">
        <w:rPr>
          <w:rFonts w:asciiTheme="minorEastAsia"/>
        </w:rPr>
        <w:t>[309]Franke，Wolfgang.“Yung-lo's Mongolei-Feldzüge.”Sinologische Arbeiten，Ⅲ（1945），pp.1—54.</w:t>
      </w:r>
    </w:p>
    <w:p w:rsidR="00884720" w:rsidRPr="00316BDD" w:rsidRDefault="00884720" w:rsidP="00884720">
      <w:pPr>
        <w:spacing w:before="120" w:after="120"/>
        <w:ind w:firstLine="480"/>
        <w:rPr>
          <w:rFonts w:asciiTheme="minorEastAsia"/>
        </w:rPr>
      </w:pPr>
      <w:r w:rsidRPr="00316BDD">
        <w:rPr>
          <w:rFonts w:asciiTheme="minorEastAsia"/>
        </w:rPr>
        <w:lastRenderedPageBreak/>
        <w:t>傅吾康：《永乐帝对蒙古的远征》，载《汉学研究》，Ⅲ（1945年），第1—54页。</w:t>
      </w:r>
    </w:p>
    <w:p w:rsidR="00884720" w:rsidRPr="00316BDD" w:rsidRDefault="00884720" w:rsidP="00884720">
      <w:pPr>
        <w:spacing w:before="120" w:after="120"/>
        <w:ind w:firstLine="480"/>
        <w:rPr>
          <w:rFonts w:asciiTheme="minorEastAsia"/>
        </w:rPr>
      </w:pPr>
      <w:r w:rsidRPr="00316BDD">
        <w:rPr>
          <w:rFonts w:asciiTheme="minorEastAsia"/>
        </w:rPr>
        <w:t>[310]Franke，Wolfgang.“Yü Ch’ien，Staatsmann und Kriegsminister 1398—1457.”Monumenta Serica，11（1946），pp.87—122.</w:t>
      </w:r>
    </w:p>
    <w:p w:rsidR="00884720" w:rsidRPr="00316BDD" w:rsidRDefault="00884720" w:rsidP="00884720">
      <w:pPr>
        <w:spacing w:before="120" w:after="120"/>
        <w:ind w:firstLine="480"/>
        <w:rPr>
          <w:rFonts w:asciiTheme="minorEastAsia"/>
        </w:rPr>
      </w:pPr>
      <w:r w:rsidRPr="00316BDD">
        <w:rPr>
          <w:rFonts w:asciiTheme="minorEastAsia"/>
        </w:rPr>
        <w:t>傅吾康：《国务活动家与兵部尚书于谦，1398—1457年》，载《华裔学志》，11（1946年），第87—122页。</w:t>
      </w:r>
    </w:p>
    <w:p w:rsidR="00884720" w:rsidRPr="00316BDD" w:rsidRDefault="00884720" w:rsidP="00884720">
      <w:pPr>
        <w:spacing w:before="120" w:after="120"/>
        <w:ind w:firstLine="480"/>
        <w:rPr>
          <w:rFonts w:asciiTheme="minorEastAsia"/>
        </w:rPr>
      </w:pPr>
      <w:r w:rsidRPr="00316BDD">
        <w:rPr>
          <w:rFonts w:asciiTheme="minorEastAsia"/>
        </w:rPr>
        <w:t>[311]Freitas，Jordao de.Macau：Materiais Para a sua Historia no SeculoⅩⅥ.Macau：Instituto Cultural de Macau，1988.</w:t>
      </w:r>
    </w:p>
    <w:p w:rsidR="00884720" w:rsidRPr="00316BDD" w:rsidRDefault="00884720" w:rsidP="00884720">
      <w:pPr>
        <w:spacing w:before="120" w:after="120"/>
        <w:ind w:firstLine="480"/>
        <w:rPr>
          <w:rFonts w:asciiTheme="minorEastAsia"/>
        </w:rPr>
      </w:pPr>
      <w:r w:rsidRPr="00316BDD">
        <w:rPr>
          <w:rFonts w:asciiTheme="minorEastAsia"/>
        </w:rPr>
        <w:t>若尔达奥·德·弗雷塔斯：《16世纪澳门史料》，澳门，1988年。</w:t>
      </w:r>
    </w:p>
    <w:p w:rsidR="00884720" w:rsidRPr="00316BDD" w:rsidRDefault="00884720" w:rsidP="00884720">
      <w:pPr>
        <w:spacing w:before="120" w:after="120"/>
        <w:ind w:firstLine="480"/>
        <w:rPr>
          <w:rFonts w:asciiTheme="minorEastAsia"/>
        </w:rPr>
      </w:pPr>
      <w:r w:rsidRPr="00316BDD">
        <w:rPr>
          <w:rFonts w:asciiTheme="minorEastAsia"/>
        </w:rPr>
        <w:t>[312]Friese，Heinz.Das Dienstleistungs-System der Ming Zeit，1368—1644.Hamburg：Gesellschaft für Natur-und Volkerkunde Ostasiense，1959.</w:t>
      </w:r>
    </w:p>
    <w:p w:rsidR="00884720" w:rsidRPr="00316BDD" w:rsidRDefault="00884720" w:rsidP="00884720">
      <w:pPr>
        <w:spacing w:before="120" w:after="120"/>
        <w:ind w:firstLine="480"/>
        <w:rPr>
          <w:rFonts w:asciiTheme="minorEastAsia"/>
        </w:rPr>
      </w:pPr>
      <w:r w:rsidRPr="00316BDD">
        <w:rPr>
          <w:rFonts w:asciiTheme="minorEastAsia"/>
        </w:rPr>
        <w:t>海因茨·弗雷泽：《明代（1368—1644年）的政绩考核制》，汉堡，1959年。</w:t>
      </w:r>
    </w:p>
    <w:p w:rsidR="00884720" w:rsidRPr="00316BDD" w:rsidRDefault="00884720" w:rsidP="00884720">
      <w:pPr>
        <w:spacing w:before="120" w:after="120"/>
        <w:ind w:firstLine="480"/>
        <w:rPr>
          <w:rFonts w:asciiTheme="minorEastAsia"/>
        </w:rPr>
      </w:pPr>
      <w:r w:rsidRPr="00316BDD">
        <w:rPr>
          <w:rFonts w:asciiTheme="minorEastAsia"/>
        </w:rPr>
        <w:t>[313]Fu ChaoK-’uan</w:t>
      </w:r>
    </w:p>
    <w:p w:rsidR="00884720" w:rsidRPr="00316BDD" w:rsidRDefault="00884720" w:rsidP="00884720">
      <w:pPr>
        <w:spacing w:before="120" w:after="120"/>
        <w:ind w:firstLine="480"/>
        <w:rPr>
          <w:rFonts w:asciiTheme="minorEastAsia"/>
        </w:rPr>
      </w:pPr>
      <w:r w:rsidRPr="00316BDD">
        <w:rPr>
          <w:rFonts w:asciiTheme="minorEastAsia"/>
        </w:rPr>
        <w:t>傅兆宽：《梅鷟辨伪略说及尚书考异证补》，台北，1988年。</w:t>
      </w:r>
    </w:p>
    <w:p w:rsidR="00884720" w:rsidRPr="00316BDD" w:rsidRDefault="00884720" w:rsidP="00884720">
      <w:pPr>
        <w:spacing w:before="120" w:after="120"/>
        <w:ind w:firstLine="480"/>
        <w:rPr>
          <w:rFonts w:asciiTheme="minorEastAsia"/>
        </w:rPr>
      </w:pPr>
      <w:r w:rsidRPr="00316BDD">
        <w:rPr>
          <w:rFonts w:asciiTheme="minorEastAsia"/>
        </w:rPr>
        <w:t>[314]Fu Ch’in-chia</w:t>
      </w:r>
    </w:p>
    <w:p w:rsidR="00884720" w:rsidRPr="00316BDD" w:rsidRDefault="00884720" w:rsidP="00884720">
      <w:pPr>
        <w:spacing w:before="120" w:after="120"/>
        <w:ind w:firstLine="480"/>
        <w:rPr>
          <w:rFonts w:asciiTheme="minorEastAsia"/>
        </w:rPr>
      </w:pPr>
      <w:r w:rsidRPr="00316BDD">
        <w:rPr>
          <w:rFonts w:asciiTheme="minorEastAsia"/>
        </w:rPr>
        <w:t>傅勤家：《中国道教史》，上海，1937年。</w:t>
      </w:r>
    </w:p>
    <w:p w:rsidR="00884720" w:rsidRPr="00316BDD" w:rsidRDefault="00884720" w:rsidP="00884720">
      <w:pPr>
        <w:spacing w:before="120" w:after="120"/>
        <w:ind w:firstLine="480"/>
        <w:rPr>
          <w:rFonts w:asciiTheme="minorEastAsia"/>
        </w:rPr>
      </w:pPr>
      <w:r w:rsidRPr="00316BDD">
        <w:rPr>
          <w:rFonts w:asciiTheme="minorEastAsia"/>
        </w:rPr>
        <w:t>[315]Fu I-ling</w:t>
      </w:r>
    </w:p>
    <w:p w:rsidR="00884720" w:rsidRPr="00316BDD" w:rsidRDefault="00884720" w:rsidP="00884720">
      <w:pPr>
        <w:spacing w:before="120" w:after="120"/>
        <w:ind w:firstLine="480"/>
        <w:rPr>
          <w:rFonts w:asciiTheme="minorEastAsia"/>
        </w:rPr>
      </w:pPr>
      <w:r w:rsidRPr="00316BDD">
        <w:rPr>
          <w:rFonts w:asciiTheme="minorEastAsia"/>
        </w:rPr>
        <w:t>傅衣凌：《清代永安赔田约的研究》，载其《明清农村社会经济》，北京，1961年，第44—59页。</w:t>
      </w:r>
    </w:p>
    <w:p w:rsidR="00884720" w:rsidRPr="00316BDD" w:rsidRDefault="00884720" w:rsidP="00884720">
      <w:pPr>
        <w:spacing w:before="120" w:after="120"/>
        <w:ind w:firstLine="480"/>
        <w:rPr>
          <w:rFonts w:asciiTheme="minorEastAsia"/>
        </w:rPr>
      </w:pPr>
      <w:r w:rsidRPr="00316BDD">
        <w:rPr>
          <w:rFonts w:asciiTheme="minorEastAsia"/>
        </w:rPr>
        <w:t>傅衣凌：《明清农村社会经济》，北京，三联书店，1961年。</w:t>
      </w:r>
    </w:p>
    <w:p w:rsidR="00884720" w:rsidRPr="00316BDD" w:rsidRDefault="00884720" w:rsidP="00884720">
      <w:pPr>
        <w:spacing w:before="120" w:after="120"/>
        <w:ind w:firstLine="480"/>
        <w:rPr>
          <w:rFonts w:asciiTheme="minorEastAsia"/>
        </w:rPr>
      </w:pPr>
      <w:r w:rsidRPr="00316BDD">
        <w:rPr>
          <w:rFonts w:asciiTheme="minorEastAsia"/>
        </w:rPr>
        <w:t>傅衣凌：《明清社会经济史论文集》，北京，人民出版社，1982年。</w:t>
      </w:r>
    </w:p>
    <w:p w:rsidR="00884720" w:rsidRPr="00316BDD" w:rsidRDefault="00884720" w:rsidP="00884720">
      <w:pPr>
        <w:spacing w:before="120" w:after="120"/>
        <w:ind w:firstLine="480"/>
        <w:rPr>
          <w:rFonts w:asciiTheme="minorEastAsia"/>
        </w:rPr>
      </w:pPr>
      <w:r w:rsidRPr="00316BDD">
        <w:rPr>
          <w:rFonts w:asciiTheme="minorEastAsia"/>
        </w:rPr>
        <w:t>傅衣凌：《明清时代商人及商业资本》，北京，人民出版社，1956年。</w:t>
      </w:r>
    </w:p>
    <w:p w:rsidR="00884720" w:rsidRPr="00316BDD" w:rsidRDefault="00884720" w:rsidP="00884720">
      <w:pPr>
        <w:spacing w:before="120" w:after="120"/>
        <w:ind w:firstLine="480"/>
        <w:rPr>
          <w:rFonts w:asciiTheme="minorEastAsia"/>
        </w:rPr>
      </w:pPr>
      <w:r w:rsidRPr="00316BDD">
        <w:rPr>
          <w:rFonts w:asciiTheme="minorEastAsia"/>
        </w:rPr>
        <w:t>傅衣凌：《明代江西的工商业人口及其移动》，载《抖擞》，41（1980年11月），第1—7页。</w:t>
      </w:r>
    </w:p>
    <w:p w:rsidR="00884720" w:rsidRPr="00316BDD" w:rsidRDefault="00884720" w:rsidP="00884720">
      <w:pPr>
        <w:spacing w:before="120" w:after="120"/>
        <w:ind w:firstLine="480"/>
        <w:rPr>
          <w:rFonts w:asciiTheme="minorEastAsia"/>
        </w:rPr>
      </w:pPr>
      <w:r w:rsidRPr="00316BDD">
        <w:rPr>
          <w:rFonts w:asciiTheme="minorEastAsia"/>
        </w:rPr>
        <w:t>[316]Fu Lo-shuA.documentary Chronicle of Sino-Western relations，2 vols.Tucson：University of Arizona Press，1966.</w:t>
      </w:r>
    </w:p>
    <w:p w:rsidR="00884720" w:rsidRPr="00316BDD" w:rsidRDefault="00884720" w:rsidP="00884720">
      <w:pPr>
        <w:spacing w:before="120" w:after="120"/>
        <w:ind w:firstLine="480"/>
        <w:rPr>
          <w:rFonts w:asciiTheme="minorEastAsia"/>
        </w:rPr>
      </w:pPr>
      <w:r w:rsidRPr="00316BDD">
        <w:rPr>
          <w:rFonts w:asciiTheme="minorEastAsia"/>
        </w:rPr>
        <w:t>傅乐淑：《中西关系编年史文献》，2卷，塔克森，1966年。</w:t>
      </w:r>
    </w:p>
    <w:p w:rsidR="00884720" w:rsidRPr="00316BDD" w:rsidRDefault="00884720" w:rsidP="00884720">
      <w:pPr>
        <w:spacing w:before="120" w:after="120"/>
        <w:ind w:firstLine="480"/>
        <w:rPr>
          <w:rFonts w:asciiTheme="minorEastAsia"/>
        </w:rPr>
      </w:pPr>
      <w:r w:rsidRPr="00316BDD">
        <w:rPr>
          <w:rFonts w:asciiTheme="minorEastAsia"/>
        </w:rPr>
        <w:t>[317]Fu Ssu-nien</w:t>
      </w:r>
    </w:p>
    <w:p w:rsidR="00884720" w:rsidRPr="00316BDD" w:rsidRDefault="00884720" w:rsidP="00884720">
      <w:pPr>
        <w:spacing w:before="120" w:after="120"/>
        <w:ind w:firstLine="480"/>
        <w:rPr>
          <w:rFonts w:asciiTheme="minorEastAsia"/>
        </w:rPr>
      </w:pPr>
      <w:r w:rsidRPr="00316BDD">
        <w:rPr>
          <w:rFonts w:asciiTheme="minorEastAsia"/>
        </w:rPr>
        <w:t>傅斯年：《跋明成祖生母问题汇证》，载《中央研究院历史语言研究所集刊》，6：1（1936年），第79—86页。</w:t>
      </w:r>
    </w:p>
    <w:p w:rsidR="00884720" w:rsidRPr="00316BDD" w:rsidRDefault="00884720" w:rsidP="00884720">
      <w:pPr>
        <w:spacing w:before="120" w:after="120"/>
        <w:ind w:firstLine="480"/>
        <w:rPr>
          <w:rFonts w:asciiTheme="minorEastAsia"/>
        </w:rPr>
      </w:pPr>
      <w:r w:rsidRPr="00316BDD">
        <w:rPr>
          <w:rFonts w:asciiTheme="minorEastAsia"/>
        </w:rPr>
        <w:t>[318]Fu Wei-lin</w:t>
      </w:r>
    </w:p>
    <w:p w:rsidR="00884720" w:rsidRPr="00316BDD" w:rsidRDefault="00884720" w:rsidP="00884720">
      <w:pPr>
        <w:spacing w:before="120" w:after="120"/>
        <w:ind w:firstLine="480"/>
        <w:rPr>
          <w:rFonts w:asciiTheme="minorEastAsia"/>
        </w:rPr>
      </w:pPr>
      <w:r w:rsidRPr="00316BDD">
        <w:rPr>
          <w:rFonts w:asciiTheme="minorEastAsia"/>
        </w:rPr>
        <w:t>傅维麟：《明书》，康熙本，收于《国学基本丛书》，上海，1928年；收于《畿辅丛书》，台北，1966年。</w:t>
      </w:r>
    </w:p>
    <w:p w:rsidR="00884720" w:rsidRPr="00316BDD" w:rsidRDefault="00884720" w:rsidP="00884720">
      <w:pPr>
        <w:spacing w:before="120" w:after="120"/>
        <w:ind w:firstLine="480"/>
        <w:rPr>
          <w:rFonts w:asciiTheme="minorEastAsia"/>
        </w:rPr>
      </w:pPr>
      <w:r w:rsidRPr="00316BDD">
        <w:rPr>
          <w:rFonts w:asciiTheme="minorEastAsia"/>
        </w:rPr>
        <w:t>[319]Fujii Hiroshi</w:t>
      </w:r>
    </w:p>
    <w:p w:rsidR="00884720" w:rsidRPr="00316BDD" w:rsidRDefault="00884720" w:rsidP="00884720">
      <w:pPr>
        <w:spacing w:before="120" w:after="120"/>
        <w:ind w:firstLine="480"/>
        <w:rPr>
          <w:rFonts w:asciiTheme="minorEastAsia"/>
        </w:rPr>
      </w:pPr>
      <w:r w:rsidRPr="00316BDD">
        <w:rPr>
          <w:rFonts w:asciiTheme="minorEastAsia"/>
        </w:rPr>
        <w:t>藤井宏：《〈新安商人的研究〉中译本序言》，载《中国经济史研究》，1984/3，第51—54页。</w:t>
      </w:r>
    </w:p>
    <w:p w:rsidR="00884720" w:rsidRPr="00316BDD" w:rsidRDefault="00884720" w:rsidP="00884720">
      <w:pPr>
        <w:spacing w:before="120" w:after="120"/>
        <w:ind w:firstLine="480"/>
        <w:rPr>
          <w:rFonts w:asciiTheme="minorEastAsia"/>
        </w:rPr>
      </w:pPr>
      <w:r w:rsidRPr="00316BDD">
        <w:rPr>
          <w:rFonts w:asciiTheme="minorEastAsia"/>
        </w:rPr>
        <w:t>[320]Fujii Hiroshi.“Ichijō benpō no ichi sokumen.”In Wada hakushi kanreki kinen Tōyōshi ronsō hensan iinkai，ed.Wada hakushi kanreki kinen Tōyōshi ronsō.Tokyo：Kōdansha，1951，pp.571—90.</w:t>
      </w:r>
    </w:p>
    <w:p w:rsidR="00884720" w:rsidRPr="00316BDD" w:rsidRDefault="00884720" w:rsidP="00884720">
      <w:pPr>
        <w:spacing w:before="120" w:after="120"/>
        <w:ind w:firstLine="480"/>
        <w:rPr>
          <w:rFonts w:asciiTheme="minorEastAsia"/>
        </w:rPr>
      </w:pPr>
      <w:r w:rsidRPr="00316BDD">
        <w:rPr>
          <w:rFonts w:asciiTheme="minorEastAsia"/>
        </w:rPr>
        <w:t>藤井宏：《一条鞭法的一个侧面》，载《和田博士还历纪念——东洋史论丛》，东京，1951年，第571—590页。</w:t>
      </w:r>
    </w:p>
    <w:p w:rsidR="00884720" w:rsidRPr="00316BDD" w:rsidRDefault="00884720" w:rsidP="00884720">
      <w:pPr>
        <w:spacing w:before="120" w:after="120"/>
        <w:ind w:firstLine="480"/>
        <w:rPr>
          <w:rFonts w:asciiTheme="minorEastAsia"/>
        </w:rPr>
      </w:pPr>
      <w:r w:rsidRPr="00316BDD">
        <w:rPr>
          <w:rFonts w:asciiTheme="minorEastAsia"/>
        </w:rPr>
        <w:t>[321]Fujii Hiroshi.“Mindai dendo tōkei ni kansuru ichi kōsatsu.”Tōyō gakuhō，30：3（1943），pp.386—419；30：4（1944），pp.506—33；31：1（1947），pp.97—143.Tokyo.</w:t>
      </w:r>
    </w:p>
    <w:p w:rsidR="00884720" w:rsidRPr="00316BDD" w:rsidRDefault="00884720" w:rsidP="00884720">
      <w:pPr>
        <w:spacing w:before="120" w:after="120"/>
        <w:ind w:firstLine="480"/>
        <w:rPr>
          <w:rFonts w:asciiTheme="minorEastAsia"/>
        </w:rPr>
      </w:pPr>
      <w:r w:rsidRPr="00316BDD">
        <w:rPr>
          <w:rFonts w:asciiTheme="minorEastAsia"/>
        </w:rPr>
        <w:t>藤井宏：《明代土地统计考察》，载《东洋学报》，30：3（1943年），第386—419页；30：4（1944年），第506—533页；31：1（1947年），第97—143页，东京。</w:t>
      </w:r>
    </w:p>
    <w:p w:rsidR="00884720" w:rsidRPr="00316BDD" w:rsidRDefault="00884720" w:rsidP="00884720">
      <w:pPr>
        <w:spacing w:before="120" w:after="120"/>
        <w:ind w:firstLine="480"/>
        <w:rPr>
          <w:rFonts w:asciiTheme="minorEastAsia"/>
        </w:rPr>
      </w:pPr>
      <w:r w:rsidRPr="00316BDD">
        <w:rPr>
          <w:rFonts w:asciiTheme="minorEastAsia"/>
        </w:rPr>
        <w:t>[322]Fujii Hiroshi.“Mindai dendo tōkei ni kansuru ichi kōsatsu.”Tōyō gakuhō，30，No.3（Aug.1943），pp.90—123；30，No.4（Aug.1944），pp.60—87；31，No.1（Feb.1947），pp.97—134.</w:t>
      </w:r>
    </w:p>
    <w:p w:rsidR="00884720" w:rsidRPr="00316BDD" w:rsidRDefault="00884720" w:rsidP="00884720">
      <w:pPr>
        <w:spacing w:before="120" w:after="120"/>
        <w:ind w:firstLine="480"/>
        <w:rPr>
          <w:rFonts w:asciiTheme="minorEastAsia"/>
        </w:rPr>
      </w:pPr>
      <w:r w:rsidRPr="00316BDD">
        <w:rPr>
          <w:rFonts w:asciiTheme="minorEastAsia"/>
        </w:rPr>
        <w:t>藤井宏：《明代土地统计考察》，载《东洋学报》，30：3（1943年8月），第90—123页；30：4（1944年8月），第60—87页；31：1（1947年2月），第97—134页。</w:t>
      </w:r>
    </w:p>
    <w:p w:rsidR="00884720" w:rsidRPr="00316BDD" w:rsidRDefault="00884720" w:rsidP="00884720">
      <w:pPr>
        <w:spacing w:before="120" w:after="120"/>
        <w:ind w:firstLine="480"/>
        <w:rPr>
          <w:rFonts w:asciiTheme="minorEastAsia"/>
        </w:rPr>
      </w:pPr>
      <w:r w:rsidRPr="00316BDD">
        <w:rPr>
          <w:rFonts w:asciiTheme="minorEastAsia"/>
        </w:rPr>
        <w:t>[323]Fujii Hiroshi.“Mindai enshō no ichikōsatus.”Shigaku zasshi.54，No.5（1943），pp.62—111；54，No.6（1943），pp.65—104；54，No.7（1943），pp.17—59.Tokyo.</w:t>
      </w:r>
    </w:p>
    <w:p w:rsidR="00884720" w:rsidRPr="00316BDD" w:rsidRDefault="00884720" w:rsidP="00884720">
      <w:pPr>
        <w:spacing w:before="120" w:after="120"/>
        <w:ind w:firstLine="480"/>
        <w:rPr>
          <w:rFonts w:asciiTheme="minorEastAsia"/>
        </w:rPr>
      </w:pPr>
      <w:r w:rsidRPr="00316BDD">
        <w:rPr>
          <w:rFonts w:asciiTheme="minorEastAsia"/>
        </w:rPr>
        <w:t>藤井宏：《明代盐商的考察》，载《史学杂志》，54：5（1943年），第62—111页；54：6（1943年），第65—104页；54：7（1943年），第17—59，东京。</w:t>
      </w:r>
    </w:p>
    <w:p w:rsidR="00884720" w:rsidRPr="00316BDD" w:rsidRDefault="00884720" w:rsidP="00884720">
      <w:pPr>
        <w:spacing w:before="120" w:after="120"/>
        <w:ind w:firstLine="480"/>
        <w:rPr>
          <w:rFonts w:asciiTheme="minorEastAsia"/>
        </w:rPr>
      </w:pPr>
      <w:r w:rsidRPr="00316BDD">
        <w:rPr>
          <w:rFonts w:asciiTheme="minorEastAsia"/>
        </w:rPr>
        <w:lastRenderedPageBreak/>
        <w:t>[324]Fujii Hiroshi.“Shin’an shōnin no kendyū.”Tōyō gakuhō，36，No.1（June 1953），pp.1—44；36，No.2（Sept.1953），pp.32—60；36，No.3（Dec.1953），pp.65—118；36，No.4（March 1954），pp.115—45.</w:t>
      </w:r>
    </w:p>
    <w:p w:rsidR="00884720" w:rsidRPr="00316BDD" w:rsidRDefault="00884720" w:rsidP="00884720">
      <w:pPr>
        <w:spacing w:before="120" w:after="120"/>
        <w:ind w:firstLine="480"/>
        <w:rPr>
          <w:rFonts w:asciiTheme="minorEastAsia"/>
        </w:rPr>
      </w:pPr>
      <w:r w:rsidRPr="00316BDD">
        <w:rPr>
          <w:rFonts w:asciiTheme="minorEastAsia"/>
        </w:rPr>
        <w:t>藤井宏：《新安商人的研究》，载《东洋学报》，36：1（1953年6月），第1—44页；36：2（1953年9月），第32—60页；36：3（1953年12月），第65—118页；36：4（1954年3月），第115—145页。</w:t>
      </w:r>
    </w:p>
    <w:p w:rsidR="00884720" w:rsidRPr="00316BDD" w:rsidRDefault="00884720" w:rsidP="00884720">
      <w:pPr>
        <w:spacing w:before="120" w:after="120"/>
        <w:ind w:firstLine="480"/>
        <w:rPr>
          <w:rFonts w:asciiTheme="minorEastAsia"/>
        </w:rPr>
      </w:pPr>
      <w:r w:rsidRPr="00316BDD">
        <w:rPr>
          <w:rFonts w:asciiTheme="minorEastAsia"/>
        </w:rPr>
        <w:t>[325]Fujita Toyohachi.“Porutogaru-jin Makao senkyo ni itaru made no sho mondai.”In Fujita Toyohachi.Tōzai kōshō-shi no kenkyū：Nankai-hen.Tokyo：1923，pp.417—91.</w:t>
      </w:r>
    </w:p>
    <w:p w:rsidR="00884720" w:rsidRPr="00316BDD" w:rsidRDefault="00884720" w:rsidP="00884720">
      <w:pPr>
        <w:spacing w:before="120" w:after="120"/>
        <w:ind w:firstLine="480"/>
        <w:rPr>
          <w:rFonts w:asciiTheme="minorEastAsia"/>
        </w:rPr>
      </w:pPr>
      <w:r w:rsidRPr="00316BDD">
        <w:rPr>
          <w:rFonts w:asciiTheme="minorEastAsia"/>
        </w:rPr>
        <w:t>藤田丰八：《葡萄牙人占据澳门的几个问题》，载他所著《东西交涉史的研究：南海篇》，东京，1932年，第417—491页。</w:t>
      </w:r>
    </w:p>
    <w:p w:rsidR="00884720" w:rsidRPr="00316BDD" w:rsidRDefault="00884720" w:rsidP="00884720">
      <w:pPr>
        <w:spacing w:before="120" w:after="120"/>
        <w:ind w:firstLine="480"/>
        <w:rPr>
          <w:rFonts w:asciiTheme="minorEastAsia"/>
        </w:rPr>
      </w:pPr>
      <w:r w:rsidRPr="00316BDD">
        <w:rPr>
          <w:rFonts w:asciiTheme="minorEastAsia"/>
        </w:rPr>
        <w:t>[326]Fukutake Tadashi.Asian rural society：China，India，Japan.Seattle：University of Washington Press，1967.</w:t>
      </w:r>
    </w:p>
    <w:p w:rsidR="00884720" w:rsidRPr="00316BDD" w:rsidRDefault="00884720" w:rsidP="00884720">
      <w:pPr>
        <w:spacing w:before="120" w:after="120"/>
        <w:ind w:firstLine="480"/>
        <w:rPr>
          <w:rFonts w:asciiTheme="minorEastAsia"/>
        </w:rPr>
      </w:pPr>
      <w:r w:rsidRPr="00316BDD">
        <w:rPr>
          <w:rFonts w:asciiTheme="minorEastAsia"/>
        </w:rPr>
        <w:t>福武直：《亚洲农村社会：中国、印度和日本》，西雅图，1967年。</w:t>
      </w:r>
    </w:p>
    <w:p w:rsidR="00884720" w:rsidRPr="00316BDD" w:rsidRDefault="00884720" w:rsidP="00884720">
      <w:pPr>
        <w:spacing w:before="120" w:after="120"/>
        <w:ind w:firstLine="480"/>
        <w:rPr>
          <w:rFonts w:asciiTheme="minorEastAsia"/>
        </w:rPr>
      </w:pPr>
      <w:r w:rsidRPr="00316BDD">
        <w:rPr>
          <w:rFonts w:asciiTheme="minorEastAsia"/>
        </w:rPr>
        <w:t>[327]Fukutake Tadashi.Chūgoku nōson shakai no kōzō.1964；rpt.as his Fukutake Tadashi chosakushū dai-kyū kan.Tokyo：Tökyō daigaku shuppankai，1976.</w:t>
      </w:r>
    </w:p>
    <w:p w:rsidR="00884720" w:rsidRPr="00316BDD" w:rsidRDefault="00884720" w:rsidP="00884720">
      <w:pPr>
        <w:spacing w:before="120" w:after="120"/>
        <w:ind w:firstLine="480"/>
        <w:rPr>
          <w:rFonts w:asciiTheme="minorEastAsia"/>
        </w:rPr>
      </w:pPr>
      <w:r w:rsidRPr="00316BDD">
        <w:rPr>
          <w:rFonts w:asciiTheme="minorEastAsia"/>
        </w:rPr>
        <w:t>福武直：《中国农村社会的构造》，再版为《福武直著作集第九集》，东京，1976年。</w:t>
      </w:r>
    </w:p>
    <w:p w:rsidR="00884720" w:rsidRPr="00316BDD" w:rsidRDefault="00884720" w:rsidP="00884720">
      <w:pPr>
        <w:spacing w:before="120" w:after="120"/>
        <w:ind w:firstLine="480"/>
        <w:rPr>
          <w:rFonts w:asciiTheme="minorEastAsia"/>
        </w:rPr>
      </w:pPr>
      <w:r w:rsidRPr="00316BDD">
        <w:rPr>
          <w:rFonts w:asciiTheme="minorEastAsia"/>
        </w:rPr>
        <w:t>[328]Fuma Susumu.“Mindai byakurenkyō no ichi kōsatsu-keizai tōsō to no kanren to atarashii kyōdōtai.”Tōyōshi kenkyū，35，No.1（June 1976），pp.1—26.</w:t>
      </w:r>
    </w:p>
    <w:p w:rsidR="00884720" w:rsidRPr="00316BDD" w:rsidRDefault="00884720" w:rsidP="00884720">
      <w:pPr>
        <w:spacing w:before="120" w:after="120"/>
        <w:ind w:firstLine="480"/>
        <w:rPr>
          <w:rFonts w:asciiTheme="minorEastAsia"/>
        </w:rPr>
      </w:pPr>
      <w:r w:rsidRPr="00316BDD">
        <w:rPr>
          <w:rFonts w:asciiTheme="minorEastAsia"/>
        </w:rPr>
        <w:t>夫马进：《明代白莲教考察——与经济斗争有关的新型共同体》，载《东洋史研究》，35：1（1976年6月），第1—26页。</w:t>
      </w:r>
    </w:p>
    <w:p w:rsidR="00884720" w:rsidRPr="00316BDD" w:rsidRDefault="00884720" w:rsidP="00884720">
      <w:pPr>
        <w:spacing w:before="120" w:after="120"/>
        <w:ind w:firstLine="480"/>
        <w:rPr>
          <w:rFonts w:asciiTheme="minorEastAsia"/>
        </w:rPr>
      </w:pPr>
      <w:r w:rsidRPr="00316BDD">
        <w:rPr>
          <w:rFonts w:asciiTheme="minorEastAsia"/>
        </w:rPr>
        <w:t>[329]Fung，Yu-lan.A history of Chinese philosophy，trans.Derk Bodds，2 vols.1937；rtp.Princeton：Princeton University Press，1963.</w:t>
      </w:r>
    </w:p>
    <w:p w:rsidR="00884720" w:rsidRPr="00316BDD" w:rsidRDefault="00884720" w:rsidP="00884720">
      <w:pPr>
        <w:spacing w:before="120" w:after="120"/>
        <w:ind w:firstLine="480"/>
        <w:rPr>
          <w:rFonts w:asciiTheme="minorEastAsia"/>
        </w:rPr>
      </w:pPr>
      <w:r w:rsidRPr="00316BDD">
        <w:rPr>
          <w:rFonts w:asciiTheme="minorEastAsia"/>
        </w:rPr>
        <w:t>冯友兰：《中国哲学史》，卜德英译，2卷，1937年；1963年普林斯顿重印。</w:t>
      </w:r>
    </w:p>
    <w:p w:rsidR="00884720" w:rsidRPr="00316BDD" w:rsidRDefault="00884720" w:rsidP="00884720">
      <w:pPr>
        <w:spacing w:before="120" w:after="120"/>
        <w:ind w:firstLine="480"/>
        <w:rPr>
          <w:rFonts w:asciiTheme="minorEastAsia"/>
        </w:rPr>
      </w:pPr>
      <w:r w:rsidRPr="00316BDD">
        <w:rPr>
          <w:rFonts w:asciiTheme="minorEastAsia"/>
        </w:rPr>
        <w:t>[330]Furushima Kazuo.Chūgoku kindai shakaishi kenkyū.Tokyo.Kenbun in Rekishigaku kenkyū，1948，{ 1950}.</w:t>
      </w:r>
    </w:p>
    <w:p w:rsidR="00884720" w:rsidRPr="00316BDD" w:rsidRDefault="00884720" w:rsidP="00884720">
      <w:pPr>
        <w:spacing w:before="120" w:after="120"/>
        <w:ind w:firstLine="480"/>
        <w:rPr>
          <w:rFonts w:asciiTheme="minorEastAsia"/>
        </w:rPr>
      </w:pPr>
      <w:r w:rsidRPr="00316BDD">
        <w:rPr>
          <w:rFonts w:asciiTheme="minorEastAsia"/>
        </w:rPr>
        <w:t>古岛和雄：《中国近代社会史研究》，东京，1948年。</w:t>
      </w:r>
    </w:p>
    <w:p w:rsidR="00884720" w:rsidRPr="00316BDD" w:rsidRDefault="00884720" w:rsidP="00884720">
      <w:pPr>
        <w:spacing w:before="120" w:after="120"/>
        <w:ind w:firstLine="480"/>
        <w:rPr>
          <w:rFonts w:asciiTheme="minorEastAsia"/>
        </w:rPr>
      </w:pPr>
      <w:r w:rsidRPr="00316BDD">
        <w:rPr>
          <w:rFonts w:asciiTheme="minorEastAsia"/>
        </w:rPr>
        <w:t>[331]Furushima Kazuo.“Ho Nōsho no seiritsu to sono chiban.”Tōyō bunka kenkyūjo kiyō，3[1952]；rpt.in his Chūgokukindai shakaishi kenkyū，Tokyo：Kenbun shuppan，1982，pp.334—67.</w:t>
      </w:r>
    </w:p>
    <w:p w:rsidR="00884720" w:rsidRPr="00316BDD" w:rsidRDefault="00884720" w:rsidP="00884720">
      <w:pPr>
        <w:spacing w:before="120" w:after="120"/>
        <w:ind w:firstLine="480"/>
        <w:rPr>
          <w:rFonts w:asciiTheme="minorEastAsia"/>
        </w:rPr>
      </w:pPr>
      <w:r w:rsidRPr="00316BDD">
        <w:rPr>
          <w:rFonts w:asciiTheme="minorEastAsia"/>
        </w:rPr>
        <w:t>古岛和雄：《〈补农书〉的撰写及地点》，载《东洋学文化研究所纪要》，3（1952年）；重印于《中国近代社会史研究》，东京，1982年，第334—367页。</w:t>
      </w:r>
    </w:p>
    <w:p w:rsidR="00884720" w:rsidRPr="00316BDD" w:rsidRDefault="00884720" w:rsidP="00884720">
      <w:pPr>
        <w:spacing w:before="120" w:after="120"/>
        <w:ind w:firstLine="480"/>
        <w:rPr>
          <w:rFonts w:asciiTheme="minorEastAsia"/>
        </w:rPr>
      </w:pPr>
      <w:r w:rsidRPr="00316BDD">
        <w:rPr>
          <w:rFonts w:asciiTheme="minorEastAsia"/>
        </w:rPr>
        <w:t>[332]Fuson，Robert H，trans.The log of Christopner Columbus.Camden，Maine：International Marine Publishing Company，1987.</w:t>
      </w:r>
    </w:p>
    <w:p w:rsidR="00884720" w:rsidRPr="00316BDD" w:rsidRDefault="00884720" w:rsidP="00884720">
      <w:pPr>
        <w:spacing w:before="120" w:after="120"/>
        <w:ind w:firstLine="480"/>
        <w:rPr>
          <w:rFonts w:asciiTheme="minorEastAsia"/>
        </w:rPr>
      </w:pPr>
      <w:r w:rsidRPr="00316BDD">
        <w:rPr>
          <w:rFonts w:asciiTheme="minorEastAsia"/>
        </w:rPr>
        <w:t>罗伯特·富森：《哥伦布航海日志》，坎登，1987年。</w:t>
      </w:r>
    </w:p>
    <w:p w:rsidR="00884720" w:rsidRPr="00316BDD" w:rsidRDefault="00884720" w:rsidP="00884720">
      <w:pPr>
        <w:spacing w:before="120" w:after="120"/>
        <w:ind w:firstLine="480"/>
        <w:rPr>
          <w:rFonts w:asciiTheme="minorEastAsia"/>
        </w:rPr>
      </w:pPr>
      <w:r w:rsidRPr="00316BDD">
        <w:rPr>
          <w:rFonts w:asciiTheme="minorEastAsia"/>
        </w:rPr>
        <w:t>[333]Gaastra，F.S.“The Exports of Precious Metal from Europe to Asia by the Dutch East Asia Company，1602—1795.”In Precious metals in the later medieval and early modern worlds，ed.J.F.Richards.Durham，North Carolina：Carolina Academic Press，1983，pp.447—67.</w:t>
      </w:r>
    </w:p>
    <w:p w:rsidR="00884720" w:rsidRPr="00316BDD" w:rsidRDefault="00884720" w:rsidP="00884720">
      <w:pPr>
        <w:spacing w:before="120" w:after="120"/>
        <w:ind w:firstLine="480"/>
        <w:rPr>
          <w:rFonts w:asciiTheme="minorEastAsia"/>
        </w:rPr>
      </w:pPr>
      <w:r w:rsidRPr="00316BDD">
        <w:rPr>
          <w:rFonts w:asciiTheme="minorEastAsia"/>
        </w:rPr>
        <w:t>F.S.加斯特拉：《荷属东印度公司从欧洲出口至亚洲的贵金属，1602—1795年》。载J.F.理查兹编：《中世纪晚期和近代早期世界的贵金属》，达勒姆，1983年，第447—467页。</w:t>
      </w:r>
    </w:p>
    <w:p w:rsidR="00884720" w:rsidRPr="00316BDD" w:rsidRDefault="00884720" w:rsidP="00884720">
      <w:pPr>
        <w:spacing w:before="120" w:after="120"/>
        <w:ind w:firstLine="480"/>
        <w:rPr>
          <w:rFonts w:asciiTheme="minorEastAsia"/>
        </w:rPr>
      </w:pPr>
      <w:r w:rsidRPr="00316BDD">
        <w:rPr>
          <w:rFonts w:asciiTheme="minorEastAsia"/>
        </w:rPr>
        <w:t>[334]Gale，James Scarth.“Hanyang.”Transactions of the Korea branch of the Royal Asiatic Society，Ⅱ（1902），pp.1—43.</w:t>
      </w:r>
    </w:p>
    <w:p w:rsidR="00884720" w:rsidRPr="00316BDD" w:rsidRDefault="00884720" w:rsidP="00884720">
      <w:pPr>
        <w:spacing w:before="120" w:after="120"/>
        <w:ind w:firstLine="480"/>
        <w:rPr>
          <w:rFonts w:asciiTheme="minorEastAsia"/>
        </w:rPr>
      </w:pPr>
      <w:r w:rsidRPr="00316BDD">
        <w:rPr>
          <w:rFonts w:asciiTheme="minorEastAsia"/>
        </w:rPr>
        <w:t>詹姆斯·斯卡思·盖尔：《汉阳》，载《皇家亚洲学会朝鲜分会学报》，Ⅱ（1902年），第1—43页。</w:t>
      </w:r>
    </w:p>
    <w:p w:rsidR="00884720" w:rsidRPr="00316BDD" w:rsidRDefault="00884720" w:rsidP="00884720">
      <w:pPr>
        <w:spacing w:before="120" w:after="120"/>
        <w:ind w:firstLine="480"/>
        <w:rPr>
          <w:rFonts w:asciiTheme="minorEastAsia"/>
        </w:rPr>
      </w:pPr>
      <w:r w:rsidRPr="00316BDD">
        <w:rPr>
          <w:rFonts w:asciiTheme="minorEastAsia"/>
        </w:rPr>
        <w:t>[335]Gallagher，Louis J.，trans.China in the sixteenth century：the journals of Matthew Ricci，1583—1610.New York：Random House，1953.</w:t>
      </w:r>
    </w:p>
    <w:p w:rsidR="00884720" w:rsidRPr="00316BDD" w:rsidRDefault="00884720" w:rsidP="00884720">
      <w:pPr>
        <w:spacing w:before="120" w:after="120"/>
        <w:ind w:firstLine="480"/>
        <w:rPr>
          <w:rFonts w:asciiTheme="minorEastAsia"/>
        </w:rPr>
      </w:pPr>
      <w:r w:rsidRPr="00316BDD">
        <w:rPr>
          <w:rFonts w:asciiTheme="minorEastAsia"/>
        </w:rPr>
        <w:t>路易斯·加拉格尔译：《16世纪中国：利玛窦行记，1583—1610年》，纽约，1953年。</w:t>
      </w:r>
    </w:p>
    <w:p w:rsidR="00884720" w:rsidRPr="00316BDD" w:rsidRDefault="00884720" w:rsidP="00884720">
      <w:pPr>
        <w:spacing w:before="120" w:after="120"/>
        <w:ind w:firstLine="480"/>
        <w:rPr>
          <w:rFonts w:asciiTheme="minorEastAsia"/>
        </w:rPr>
      </w:pPr>
      <w:r w:rsidRPr="00316BDD">
        <w:rPr>
          <w:rFonts w:asciiTheme="minorEastAsia"/>
        </w:rPr>
        <w:t>[336]Gamble，Sidney D.North China villages-social，political，and economic activities before 1933.Berkeley：University of California Press，1963.</w:t>
      </w:r>
    </w:p>
    <w:p w:rsidR="00884720" w:rsidRPr="00316BDD" w:rsidRDefault="00884720" w:rsidP="00884720">
      <w:pPr>
        <w:spacing w:before="120" w:after="120"/>
        <w:ind w:firstLine="480"/>
        <w:rPr>
          <w:rFonts w:asciiTheme="minorEastAsia"/>
        </w:rPr>
      </w:pPr>
      <w:r w:rsidRPr="00316BDD">
        <w:rPr>
          <w:rFonts w:asciiTheme="minorEastAsia"/>
        </w:rPr>
        <w:t>西德尼·甘布尔：《华北村落—　1—933年前的社会、政治和经济活动》，伯克利，1963年。</w:t>
      </w:r>
    </w:p>
    <w:p w:rsidR="00884720" w:rsidRPr="00316BDD" w:rsidRDefault="00884720" w:rsidP="00884720">
      <w:pPr>
        <w:spacing w:before="120" w:after="120"/>
        <w:ind w:firstLine="480"/>
        <w:rPr>
          <w:rFonts w:asciiTheme="minorEastAsia"/>
        </w:rPr>
      </w:pPr>
      <w:r w:rsidRPr="00316BDD">
        <w:rPr>
          <w:rFonts w:asciiTheme="minorEastAsia"/>
        </w:rPr>
        <w:t>[337]Gardner，Daniel K.Chu Hsi and the Ta hsueh.Cambridge：Council on East Asian Studies，Harvard University，1986.</w:t>
      </w:r>
    </w:p>
    <w:p w:rsidR="00884720" w:rsidRPr="00316BDD" w:rsidRDefault="00884720" w:rsidP="00884720">
      <w:pPr>
        <w:spacing w:before="120" w:after="120"/>
        <w:ind w:firstLine="480"/>
        <w:rPr>
          <w:rFonts w:asciiTheme="minorEastAsia"/>
        </w:rPr>
      </w:pPr>
      <w:r w:rsidRPr="00316BDD">
        <w:rPr>
          <w:rFonts w:asciiTheme="minorEastAsia"/>
        </w:rPr>
        <w:t>丹尼尔·加德纳：《朱熹与〈大学〉》，坎布里奇，1986年。</w:t>
      </w:r>
    </w:p>
    <w:p w:rsidR="00884720" w:rsidRPr="00316BDD" w:rsidRDefault="00884720" w:rsidP="00884720">
      <w:pPr>
        <w:spacing w:before="120" w:after="120"/>
        <w:ind w:firstLine="480"/>
        <w:rPr>
          <w:rFonts w:asciiTheme="minorEastAsia"/>
        </w:rPr>
      </w:pPr>
      <w:r w:rsidRPr="00316BDD">
        <w:rPr>
          <w:rFonts w:asciiTheme="minorEastAsia"/>
        </w:rPr>
        <w:t xml:space="preserve">[338]Geiss，James.“The Chia-ching reign，1522—1566.”In The Cambridge History of China，Vol.7，eds.Frederick W.Mote and </w:t>
      </w:r>
      <w:r w:rsidRPr="00316BDD">
        <w:rPr>
          <w:rFonts w:asciiTheme="minorEastAsia"/>
        </w:rPr>
        <w:lastRenderedPageBreak/>
        <w:t>Denis C.Twitchett.Cambridge：Cambrige University Press，1988，pp.440—510.</w:t>
      </w:r>
    </w:p>
    <w:p w:rsidR="00884720" w:rsidRPr="00316BDD" w:rsidRDefault="00884720" w:rsidP="00884720">
      <w:pPr>
        <w:spacing w:before="120" w:after="120"/>
        <w:ind w:firstLine="480"/>
        <w:rPr>
          <w:rFonts w:asciiTheme="minorEastAsia"/>
        </w:rPr>
      </w:pPr>
      <w:r w:rsidRPr="00316BDD">
        <w:rPr>
          <w:rFonts w:asciiTheme="minorEastAsia"/>
        </w:rPr>
        <w:t>盖杰民：《嘉靖时期，1522—1566年》，载《剑桥中国史》，第7卷，剑桥，1988年，第440—510页。</w:t>
      </w:r>
    </w:p>
    <w:p w:rsidR="00884720" w:rsidRPr="00316BDD" w:rsidRDefault="00884720" w:rsidP="00884720">
      <w:pPr>
        <w:spacing w:before="120" w:after="120"/>
        <w:ind w:firstLine="480"/>
        <w:rPr>
          <w:rFonts w:asciiTheme="minorEastAsia"/>
        </w:rPr>
      </w:pPr>
      <w:r w:rsidRPr="00316BDD">
        <w:rPr>
          <w:rFonts w:asciiTheme="minorEastAsia"/>
        </w:rPr>
        <w:t>[339]Geiss，James.“Peking under the Ming，1368—1644.”Diss.Princeton University，1979.</w:t>
      </w:r>
    </w:p>
    <w:p w:rsidR="00884720" w:rsidRPr="00316BDD" w:rsidRDefault="00884720" w:rsidP="00884720">
      <w:pPr>
        <w:spacing w:before="120" w:after="120"/>
        <w:ind w:firstLine="480"/>
        <w:rPr>
          <w:rFonts w:asciiTheme="minorEastAsia"/>
        </w:rPr>
      </w:pPr>
      <w:r w:rsidRPr="00316BDD">
        <w:rPr>
          <w:rFonts w:asciiTheme="minorEastAsia"/>
        </w:rPr>
        <w:t>盖杰民：《1368—1644年明代统治下的北京》，普林斯顿大学论文，1979年。</w:t>
      </w:r>
    </w:p>
    <w:p w:rsidR="00884720" w:rsidRPr="00316BDD" w:rsidRDefault="00884720" w:rsidP="00884720">
      <w:pPr>
        <w:spacing w:before="120" w:after="120"/>
        <w:ind w:firstLine="480"/>
        <w:rPr>
          <w:rFonts w:asciiTheme="minorEastAsia"/>
        </w:rPr>
      </w:pPr>
      <w:r w:rsidRPr="00316BDD">
        <w:rPr>
          <w:rFonts w:asciiTheme="minorEastAsia"/>
        </w:rPr>
        <w:t>[340]Gernet，Jacques.Chine et Christianisme：Action et réaction.Paris：Gallimard，1982.Trans.as China and the Christian impact：A conflict of cultures，trans.Janet Lloyd.Cambridge：Cambridge University Press，1985.</w:t>
      </w:r>
    </w:p>
    <w:p w:rsidR="00884720" w:rsidRPr="00316BDD" w:rsidRDefault="00884720" w:rsidP="00884720">
      <w:pPr>
        <w:spacing w:before="120" w:after="120"/>
        <w:ind w:firstLine="480"/>
        <w:rPr>
          <w:rFonts w:asciiTheme="minorEastAsia"/>
        </w:rPr>
      </w:pPr>
      <w:r w:rsidRPr="00316BDD">
        <w:rPr>
          <w:rFonts w:asciiTheme="minorEastAsia"/>
        </w:rPr>
        <w:t>谢和耐：《中国与基督教：作用和反应》，巴黎，1982年；珍妮特·劳埃德：《中国和基督教的冲突：一种文化的分歧》，剑桥，1985年。</w:t>
      </w:r>
    </w:p>
    <w:p w:rsidR="00884720" w:rsidRPr="00316BDD" w:rsidRDefault="00884720" w:rsidP="00884720">
      <w:pPr>
        <w:spacing w:before="120" w:after="120"/>
        <w:ind w:firstLine="480"/>
        <w:rPr>
          <w:rFonts w:asciiTheme="minorEastAsia"/>
        </w:rPr>
      </w:pPr>
      <w:r w:rsidRPr="00316BDD">
        <w:rPr>
          <w:rFonts w:asciiTheme="minorEastAsia"/>
        </w:rPr>
        <w:t>[341]Gernet，Jacques.“Christian and Chinese World Views in the Seventeenth Century.”Diogenes，105（1979），ed.Jean d’Ormesson.Fiesole：Casailni，Libri，pp.93—115.</w:t>
      </w:r>
    </w:p>
    <w:p w:rsidR="00884720" w:rsidRPr="00316BDD" w:rsidRDefault="00884720" w:rsidP="00884720">
      <w:pPr>
        <w:spacing w:before="120" w:after="120"/>
        <w:ind w:firstLine="480"/>
        <w:rPr>
          <w:rFonts w:asciiTheme="minorEastAsia"/>
        </w:rPr>
      </w:pPr>
      <w:r w:rsidRPr="00316BDD">
        <w:rPr>
          <w:rFonts w:asciiTheme="minorEastAsia"/>
        </w:rPr>
        <w:t>谢和耐：《17世纪基督教和中国的世界观》，载《第欧根尼》，105（1979年），费索尔，第93—115页。</w:t>
      </w:r>
    </w:p>
    <w:p w:rsidR="00884720" w:rsidRPr="00316BDD" w:rsidRDefault="00884720" w:rsidP="00884720">
      <w:pPr>
        <w:spacing w:before="120" w:after="120"/>
        <w:ind w:firstLine="480"/>
        <w:rPr>
          <w:rFonts w:asciiTheme="minorEastAsia"/>
        </w:rPr>
      </w:pPr>
      <w:r w:rsidRPr="00316BDD">
        <w:rPr>
          <w:rFonts w:asciiTheme="minorEastAsia"/>
        </w:rPr>
        <w:t>[342]Gernet，Jacques.Le monde chinois.Paris：Armand Colin，1972.Trans.as A history of Chinese civilization，trans.J.R.Foster.Cambridge：Cambridge University Press，1982.</w:t>
      </w:r>
    </w:p>
    <w:p w:rsidR="00884720" w:rsidRPr="00316BDD" w:rsidRDefault="00884720" w:rsidP="00884720">
      <w:pPr>
        <w:spacing w:before="120" w:after="120"/>
        <w:ind w:firstLine="480"/>
        <w:rPr>
          <w:rFonts w:asciiTheme="minorEastAsia"/>
        </w:rPr>
      </w:pPr>
      <w:r w:rsidRPr="00316BDD">
        <w:rPr>
          <w:rFonts w:asciiTheme="minorEastAsia"/>
        </w:rPr>
        <w:t>谢和耐：《中国》，巴黎，1972年；J.R.福斯特英译：《中国文明史》，剑桥，1982年。</w:t>
      </w:r>
    </w:p>
    <w:p w:rsidR="00884720" w:rsidRPr="00316BDD" w:rsidRDefault="00884720" w:rsidP="00884720">
      <w:pPr>
        <w:spacing w:before="120" w:after="120"/>
        <w:ind w:firstLine="480"/>
        <w:rPr>
          <w:rFonts w:asciiTheme="minorEastAsia"/>
        </w:rPr>
      </w:pPr>
      <w:r w:rsidRPr="00316BDD">
        <w:rPr>
          <w:rFonts w:asciiTheme="minorEastAsia"/>
        </w:rPr>
        <w:t>[343]Giles Herbert Allen，trans.“The Hsi Yüan Lu’or instructions to Coroners.”China Review，3（1874—75），pp.30—172；rpt.as“Section of the History of Medicine.”Proceedings of the Royal Society of Medicine，17（Lonon，1924），pp.59—107.</w:t>
      </w:r>
    </w:p>
    <w:p w:rsidR="00884720" w:rsidRPr="00316BDD" w:rsidRDefault="00884720" w:rsidP="00884720">
      <w:pPr>
        <w:spacing w:before="120" w:after="120"/>
        <w:ind w:firstLine="480"/>
        <w:rPr>
          <w:rFonts w:asciiTheme="minorEastAsia"/>
        </w:rPr>
      </w:pPr>
      <w:r w:rsidRPr="00316BDD">
        <w:rPr>
          <w:rFonts w:asciiTheme="minorEastAsia"/>
        </w:rPr>
        <w:t>翟理斯英译：《洗冤录》，载《中国评论》，3（1874—1875年），第30—172页；再版为《中国医药史篇》，载《皇家医药学会纪要》，伦敦，1924年，第59—107页。</w:t>
      </w:r>
    </w:p>
    <w:p w:rsidR="00884720" w:rsidRPr="00316BDD" w:rsidRDefault="00884720" w:rsidP="00884720">
      <w:pPr>
        <w:spacing w:before="120" w:after="120"/>
        <w:ind w:firstLine="480"/>
        <w:rPr>
          <w:rFonts w:asciiTheme="minorEastAsia"/>
        </w:rPr>
      </w:pPr>
      <w:r w:rsidRPr="00316BDD">
        <w:rPr>
          <w:rFonts w:asciiTheme="minorEastAsia"/>
        </w:rPr>
        <w:t>[344]Glamann，Kristof.Dutch-Asiatic trade，1620—1740.The Hague：Martinus Nijhoff，1958.</w:t>
      </w:r>
    </w:p>
    <w:p w:rsidR="00884720" w:rsidRPr="00316BDD" w:rsidRDefault="00884720" w:rsidP="00884720">
      <w:pPr>
        <w:spacing w:before="120" w:after="120"/>
        <w:ind w:firstLine="480"/>
        <w:rPr>
          <w:rFonts w:asciiTheme="minorEastAsia"/>
        </w:rPr>
      </w:pPr>
      <w:r w:rsidRPr="00316BDD">
        <w:rPr>
          <w:rFonts w:asciiTheme="minorEastAsia"/>
        </w:rPr>
        <w:t>克里斯托夫·格拉曼：《1620—1740年荷兰与亚洲的贸易》，海牙，1958年。</w:t>
      </w:r>
    </w:p>
    <w:p w:rsidR="00884720" w:rsidRPr="00316BDD" w:rsidRDefault="00884720" w:rsidP="00884720">
      <w:pPr>
        <w:spacing w:before="120" w:after="120"/>
        <w:ind w:firstLine="480"/>
        <w:rPr>
          <w:rFonts w:asciiTheme="minorEastAsia"/>
        </w:rPr>
      </w:pPr>
      <w:r w:rsidRPr="00316BDD">
        <w:rPr>
          <w:rFonts w:asciiTheme="minorEastAsia"/>
        </w:rPr>
        <w:t>[345]Goldstone，Jack A.“East and West in the seventeenth century：political crises in Stuart England，Ottoman Turkdy，and Ming China.”Comparative Studies in Society and History，30（1988），pp.103—42.</w:t>
      </w:r>
    </w:p>
    <w:p w:rsidR="00884720" w:rsidRPr="00316BDD" w:rsidRDefault="00884720" w:rsidP="00884720">
      <w:pPr>
        <w:spacing w:before="120" w:after="120"/>
        <w:ind w:firstLine="480"/>
        <w:rPr>
          <w:rFonts w:asciiTheme="minorEastAsia"/>
        </w:rPr>
      </w:pPr>
      <w:r w:rsidRPr="00316BDD">
        <w:rPr>
          <w:rFonts w:asciiTheme="minorEastAsia"/>
        </w:rPr>
        <w:t>杰克·戈德斯通：《17世纪的东西方：斯图亚特王朝的英格兰、奥斯曼时代的土耳其和明朝》，载《社会与历史的比较研究》，30（1988年），第103—142页。</w:t>
      </w:r>
    </w:p>
    <w:p w:rsidR="00884720" w:rsidRPr="00316BDD" w:rsidRDefault="00884720" w:rsidP="00884720">
      <w:pPr>
        <w:spacing w:before="120" w:after="120"/>
        <w:ind w:firstLine="480"/>
        <w:rPr>
          <w:rFonts w:asciiTheme="minorEastAsia"/>
        </w:rPr>
      </w:pPr>
      <w:r w:rsidRPr="00316BDD">
        <w:rPr>
          <w:rFonts w:asciiTheme="minorEastAsia"/>
        </w:rPr>
        <w:t>[346]Goodrich，L.Carrington.“The Columbian discovery：China and the New World.”Chinese Studies in History，8，NO.4（Summer 1975），pp.3—14.</w:t>
      </w:r>
    </w:p>
    <w:p w:rsidR="00884720" w:rsidRPr="00316BDD" w:rsidRDefault="00884720" w:rsidP="00884720">
      <w:pPr>
        <w:spacing w:before="120" w:after="120"/>
        <w:ind w:firstLine="480"/>
        <w:rPr>
          <w:rFonts w:asciiTheme="minorEastAsia"/>
        </w:rPr>
      </w:pPr>
      <w:r w:rsidRPr="00316BDD">
        <w:rPr>
          <w:rFonts w:asciiTheme="minorEastAsia"/>
        </w:rPr>
        <w:t>富路特：《哥伦布的发现：中国与新大陆》，载《中国历史研究》，8：4（1975年夏季号），第3—14页。</w:t>
      </w:r>
    </w:p>
    <w:p w:rsidR="00884720" w:rsidRPr="00316BDD" w:rsidRDefault="00884720" w:rsidP="00884720">
      <w:pPr>
        <w:spacing w:before="120" w:after="120"/>
        <w:ind w:firstLine="480"/>
        <w:rPr>
          <w:rFonts w:asciiTheme="minorEastAsia"/>
        </w:rPr>
      </w:pPr>
      <w:r w:rsidRPr="00316BDD">
        <w:rPr>
          <w:rFonts w:asciiTheme="minorEastAsia"/>
        </w:rPr>
        <w:t>[347]Goodrich，L.Carrington.and Chaoying Fang，eds.A dictionary of Ming biograpby，1368—1644，2 vols.New York and London：Columbia University Press，1976.</w:t>
      </w:r>
    </w:p>
    <w:p w:rsidR="00884720" w:rsidRPr="00316BDD" w:rsidRDefault="00884720" w:rsidP="00884720">
      <w:pPr>
        <w:spacing w:before="120" w:after="120"/>
        <w:ind w:firstLine="480"/>
        <w:rPr>
          <w:rFonts w:asciiTheme="minorEastAsia"/>
        </w:rPr>
      </w:pPr>
      <w:r w:rsidRPr="00316BDD">
        <w:rPr>
          <w:rFonts w:asciiTheme="minorEastAsia"/>
        </w:rPr>
        <w:t>富路特、房兆楹编：《明人传记辞典》，纽约、伦敦，1976年。</w:t>
      </w:r>
    </w:p>
    <w:p w:rsidR="00884720" w:rsidRPr="00316BDD" w:rsidRDefault="00884720" w:rsidP="00884720">
      <w:pPr>
        <w:spacing w:before="120" w:after="120"/>
        <w:ind w:firstLine="480"/>
        <w:rPr>
          <w:rFonts w:asciiTheme="minorEastAsia"/>
        </w:rPr>
      </w:pPr>
      <w:r w:rsidRPr="00316BDD">
        <w:rPr>
          <w:rFonts w:asciiTheme="minorEastAsia"/>
        </w:rPr>
        <w:t>[348]Goodrich，L.Carrington.“Korean interference with Chinese historical re-cords.”Journal of hte North China Branch of the Royal Asiatic Society，LⅩⅤⅢ（1937），pp.27—34.</w:t>
      </w:r>
    </w:p>
    <w:p w:rsidR="00884720" w:rsidRPr="00316BDD" w:rsidRDefault="00884720" w:rsidP="00884720">
      <w:pPr>
        <w:spacing w:before="120" w:after="120"/>
        <w:ind w:firstLine="480"/>
        <w:rPr>
          <w:rFonts w:asciiTheme="minorEastAsia"/>
        </w:rPr>
      </w:pPr>
      <w:r w:rsidRPr="00316BDD">
        <w:rPr>
          <w:rFonts w:asciiTheme="minorEastAsia"/>
        </w:rPr>
        <w:t>富路特：《朝鲜对中国历史记载的干预》，载《皇家亚洲学会华北分会学报》，68（1937年），第27—34页。</w:t>
      </w:r>
    </w:p>
    <w:p w:rsidR="00884720" w:rsidRPr="00316BDD" w:rsidRDefault="00884720" w:rsidP="00884720">
      <w:pPr>
        <w:spacing w:before="120" w:after="120"/>
        <w:ind w:firstLine="480"/>
        <w:rPr>
          <w:rFonts w:asciiTheme="minorEastAsia"/>
        </w:rPr>
      </w:pPr>
      <w:r w:rsidRPr="00316BDD">
        <w:rPr>
          <w:rFonts w:asciiTheme="minorEastAsia"/>
        </w:rPr>
        <w:t>[349]Goodrich，L.Carrington“.Sino-Korean relations at the end of the ⅩⅣth century，”Transations of the Korea Branch of the Royal Asiatic Society，ⅩⅩⅩ（1940），pp.35—46.</w:t>
      </w:r>
    </w:p>
    <w:p w:rsidR="00884720" w:rsidRPr="00316BDD" w:rsidRDefault="00884720" w:rsidP="00884720">
      <w:pPr>
        <w:spacing w:before="120" w:after="120"/>
        <w:ind w:firstLine="480"/>
        <w:rPr>
          <w:rFonts w:asciiTheme="minorEastAsia"/>
        </w:rPr>
      </w:pPr>
      <w:r w:rsidRPr="00316BDD">
        <w:rPr>
          <w:rFonts w:asciiTheme="minorEastAsia"/>
        </w:rPr>
        <w:t>富路特：《16世纪末的中朝关系》，载《皇家亚洲学会朝鲜分会学报》，30（1940年），第35—46页。</w:t>
      </w:r>
    </w:p>
    <w:p w:rsidR="00884720" w:rsidRPr="00316BDD" w:rsidRDefault="00884720" w:rsidP="00884720">
      <w:pPr>
        <w:spacing w:before="120" w:after="120"/>
        <w:ind w:firstLine="480"/>
        <w:rPr>
          <w:rFonts w:asciiTheme="minorEastAsia"/>
        </w:rPr>
      </w:pPr>
      <w:r w:rsidRPr="00316BDD">
        <w:rPr>
          <w:rFonts w:asciiTheme="minorEastAsia"/>
        </w:rPr>
        <w:t>[350]Grau y Monfalcon，Juan.“Informatory Memorial of 1637.”In The Philippine Islands，eds.E.H.Blair and J.A.Robertson，55 vols.Cleveland，O-hio：A.H.Clark，1903—1909，Vol.27，pp.55—212.</w:t>
      </w:r>
    </w:p>
    <w:p w:rsidR="00884720" w:rsidRPr="00316BDD" w:rsidRDefault="00884720" w:rsidP="00884720">
      <w:pPr>
        <w:spacing w:before="120" w:after="120"/>
        <w:ind w:firstLine="480"/>
        <w:rPr>
          <w:rFonts w:asciiTheme="minorEastAsia"/>
        </w:rPr>
      </w:pPr>
      <w:r w:rsidRPr="00316BDD">
        <w:rPr>
          <w:rFonts w:asciiTheme="minorEastAsia"/>
        </w:rPr>
        <w:t>胡安·格鲁·蒙法尔孔：《1637年的通报奏议》。载布莱尔等编：《菲律宾群岛》，55卷，克利夫兰，1903—1909年，第27卷，第55—212页。</w:t>
      </w:r>
    </w:p>
    <w:p w:rsidR="00884720" w:rsidRPr="00316BDD" w:rsidRDefault="00884720" w:rsidP="00884720">
      <w:pPr>
        <w:spacing w:before="120" w:after="120"/>
        <w:ind w:firstLine="480"/>
        <w:rPr>
          <w:rFonts w:asciiTheme="minorEastAsia"/>
        </w:rPr>
      </w:pPr>
      <w:r w:rsidRPr="00316BDD">
        <w:rPr>
          <w:rFonts w:asciiTheme="minorEastAsia"/>
        </w:rPr>
        <w:t>[351]Gray，Basil.“The export of Chinese porcelain to India.”Transactions of the Oriental Ceramic Society，36（1964—66），pp.21—36.</w:t>
      </w:r>
    </w:p>
    <w:p w:rsidR="00884720" w:rsidRPr="00316BDD" w:rsidRDefault="00884720" w:rsidP="00884720">
      <w:pPr>
        <w:spacing w:before="120" w:after="120"/>
        <w:ind w:firstLine="480"/>
        <w:rPr>
          <w:rFonts w:asciiTheme="minorEastAsia"/>
        </w:rPr>
      </w:pPr>
      <w:r w:rsidRPr="00316BDD">
        <w:rPr>
          <w:rFonts w:asciiTheme="minorEastAsia"/>
        </w:rPr>
        <w:t>巴兹尔·格雷：《中国对印度的瓷器出口》，载《东方陶瓷学会学报》，36（1964—1966年），第21—36页。</w:t>
      </w:r>
    </w:p>
    <w:p w:rsidR="00884720" w:rsidRPr="00316BDD" w:rsidRDefault="00884720" w:rsidP="00884720">
      <w:pPr>
        <w:spacing w:before="120" w:after="120"/>
        <w:ind w:firstLine="480"/>
        <w:rPr>
          <w:rFonts w:asciiTheme="minorEastAsia"/>
        </w:rPr>
      </w:pPr>
      <w:r w:rsidRPr="00316BDD">
        <w:rPr>
          <w:rFonts w:asciiTheme="minorEastAsia"/>
        </w:rPr>
        <w:lastRenderedPageBreak/>
        <w:t>[352]Grimm，Tilemann.“Das Neiko der Ming-Zeit von den Anfangen bis 1506.”Oriens Extremus，1，no.2（1954），pp.139—77.</w:t>
      </w:r>
    </w:p>
    <w:p w:rsidR="00884720" w:rsidRPr="00316BDD" w:rsidRDefault="00884720" w:rsidP="00884720">
      <w:pPr>
        <w:spacing w:before="120" w:after="120"/>
        <w:ind w:firstLine="480"/>
        <w:rPr>
          <w:rFonts w:asciiTheme="minorEastAsia"/>
        </w:rPr>
      </w:pPr>
      <w:r w:rsidRPr="00316BDD">
        <w:rPr>
          <w:rFonts w:asciiTheme="minorEastAsia"/>
        </w:rPr>
        <w:t>蒂尔曼·格里姆：《1506年前明代内阁的工作》，载《远东》，1：2（1954年），第139—177页。</w:t>
      </w:r>
    </w:p>
    <w:p w:rsidR="00884720" w:rsidRPr="00316BDD" w:rsidRDefault="00884720" w:rsidP="00884720">
      <w:pPr>
        <w:spacing w:before="120" w:after="120"/>
        <w:ind w:firstLine="480"/>
        <w:rPr>
          <w:rFonts w:asciiTheme="minorEastAsia"/>
        </w:rPr>
      </w:pPr>
      <w:r w:rsidRPr="00316BDD">
        <w:rPr>
          <w:rFonts w:asciiTheme="minorEastAsia"/>
        </w:rPr>
        <w:t>[353]Grimm，Tilemann.Erziehung und politik im konfuzianischen China der Ming-Zeit（1368—1644）.Hamburg：Gesellschaft fur Natru-und Volkerkunde Ostasiens，19 60.</w:t>
      </w:r>
    </w:p>
    <w:p w:rsidR="00884720" w:rsidRPr="00316BDD" w:rsidRDefault="00884720" w:rsidP="00884720">
      <w:pPr>
        <w:spacing w:before="120" w:after="120"/>
        <w:ind w:firstLine="480"/>
        <w:rPr>
          <w:rFonts w:asciiTheme="minorEastAsia"/>
        </w:rPr>
      </w:pPr>
      <w:r w:rsidRPr="00316BDD">
        <w:rPr>
          <w:rFonts w:asciiTheme="minorEastAsia"/>
        </w:rPr>
        <w:t>蒂尔曼·格里姆：《明代中国（1368—1644年）的儒家教育和政治》，汉堡，1960年。</w:t>
      </w:r>
    </w:p>
    <w:p w:rsidR="00884720" w:rsidRPr="00316BDD" w:rsidRDefault="00884720" w:rsidP="00884720">
      <w:pPr>
        <w:spacing w:before="120" w:after="120"/>
        <w:ind w:firstLine="480"/>
        <w:rPr>
          <w:rFonts w:asciiTheme="minorEastAsia"/>
        </w:rPr>
      </w:pPr>
      <w:r w:rsidRPr="00316BDD">
        <w:rPr>
          <w:rFonts w:asciiTheme="minorEastAsia"/>
        </w:rPr>
        <w:t>[354]Grimm，Tilemann.“Ming education intendants.”Chinese government in Ming times：seven studies，ed.Charles O.Hucher.New York：Columbia University Press，1969，pp.129—47.</w:t>
      </w:r>
    </w:p>
    <w:p w:rsidR="00884720" w:rsidRPr="00316BDD" w:rsidRDefault="00884720" w:rsidP="00884720">
      <w:pPr>
        <w:spacing w:before="120" w:after="120"/>
        <w:ind w:firstLine="480"/>
        <w:rPr>
          <w:rFonts w:asciiTheme="minorEastAsia"/>
        </w:rPr>
      </w:pPr>
      <w:r w:rsidRPr="00316BDD">
        <w:rPr>
          <w:rFonts w:asciiTheme="minorEastAsia"/>
        </w:rPr>
        <w:t>蒂尔曼·格里姆：《明代的提学官》。载贺凯编：《明代的中国政府》，纽约，1969年，第129—147页。</w:t>
      </w:r>
    </w:p>
    <w:p w:rsidR="00884720" w:rsidRPr="00316BDD" w:rsidRDefault="00884720" w:rsidP="00884720">
      <w:pPr>
        <w:spacing w:before="120" w:after="120"/>
        <w:ind w:firstLine="480"/>
        <w:rPr>
          <w:rFonts w:asciiTheme="minorEastAsia"/>
        </w:rPr>
      </w:pPr>
      <w:r w:rsidRPr="00316BDD">
        <w:rPr>
          <w:rFonts w:asciiTheme="minorEastAsia"/>
        </w:rPr>
        <w:t>[355]Groeneveldt，W.P.De Nederlanders in China，Eerste Deel：De eerste Bemoeiinigen om den handdl in China en de vestiging in de Pescadores（1601—1624）.The Hague，1898.</w:t>
      </w:r>
    </w:p>
    <w:p w:rsidR="00884720" w:rsidRPr="00316BDD" w:rsidRDefault="00884720" w:rsidP="00884720">
      <w:pPr>
        <w:spacing w:before="120" w:after="120"/>
        <w:ind w:firstLine="480"/>
        <w:rPr>
          <w:rFonts w:asciiTheme="minorEastAsia"/>
        </w:rPr>
      </w:pPr>
      <w:r w:rsidRPr="00316BDD">
        <w:rPr>
          <w:rFonts w:asciiTheme="minorEastAsia"/>
        </w:rPr>
        <w:t>W.P.格罗恩费尔德特：《在华的荷兰人》，海牙，1898年。</w:t>
      </w:r>
    </w:p>
    <w:p w:rsidR="00884720" w:rsidRPr="00316BDD" w:rsidRDefault="00884720" w:rsidP="00884720">
      <w:pPr>
        <w:spacing w:before="120" w:after="120"/>
        <w:ind w:firstLine="480"/>
        <w:rPr>
          <w:rFonts w:asciiTheme="minorEastAsia"/>
        </w:rPr>
      </w:pPr>
      <w:r w:rsidRPr="00316BDD">
        <w:rPr>
          <w:rFonts w:asciiTheme="minorEastAsia"/>
        </w:rPr>
        <w:t>[356]Grove，Linda and Christian Daniels.State and society in China-Japanese Perspectives on Ming-Qing social and economic history.Tokyo：University of Tokyo Press，1984.</w:t>
      </w:r>
    </w:p>
    <w:p w:rsidR="00884720" w:rsidRPr="00316BDD" w:rsidRDefault="00884720" w:rsidP="00884720">
      <w:pPr>
        <w:spacing w:before="120" w:after="120"/>
        <w:ind w:firstLine="480"/>
        <w:rPr>
          <w:rFonts w:asciiTheme="minorEastAsia"/>
        </w:rPr>
      </w:pPr>
      <w:r w:rsidRPr="00316BDD">
        <w:rPr>
          <w:rFonts w:asciiTheme="minorEastAsia"/>
        </w:rPr>
        <w:t>琳达·格罗夫、丹尼尔斯·克里斯琴：《中国的国家和社会——日本人对明清社会经济史的看法》，东京，1984年。</w:t>
      </w:r>
    </w:p>
    <w:p w:rsidR="00884720" w:rsidRPr="00316BDD" w:rsidRDefault="00884720" w:rsidP="00884720">
      <w:pPr>
        <w:spacing w:before="120" w:after="120"/>
        <w:ind w:firstLine="480"/>
        <w:rPr>
          <w:rFonts w:asciiTheme="minorEastAsia"/>
        </w:rPr>
      </w:pPr>
      <w:r w:rsidRPr="00316BDD">
        <w:rPr>
          <w:rFonts w:asciiTheme="minorEastAsia"/>
        </w:rPr>
        <w:t>[357]Grove，Linda and Joseph W.Esherick.“From feudalism to capitalism-Japanese scholarship on the transfofration of Chinese rural society.”Modern China，6，NO.4（Oct.1980），pp.397—438.</w:t>
      </w:r>
    </w:p>
    <w:p w:rsidR="00884720" w:rsidRPr="00316BDD" w:rsidRDefault="00884720" w:rsidP="00884720">
      <w:pPr>
        <w:spacing w:before="120" w:after="120"/>
        <w:ind w:firstLine="480"/>
        <w:rPr>
          <w:rFonts w:asciiTheme="minorEastAsia"/>
        </w:rPr>
      </w:pPr>
      <w:r w:rsidRPr="00316BDD">
        <w:rPr>
          <w:rFonts w:asciiTheme="minorEastAsia"/>
        </w:rPr>
        <w:t>琳达·格罗夫、约瑟夫·埃什里克：《从封建主义到资本主义——日本学者论中国农村社会的变化》，载《近代中国》，6：4（1980年10月），第397—438页。</w:t>
      </w:r>
    </w:p>
    <w:p w:rsidR="00884720" w:rsidRPr="00316BDD" w:rsidRDefault="00884720" w:rsidP="00884720">
      <w:pPr>
        <w:spacing w:before="120" w:after="120"/>
        <w:ind w:firstLine="480"/>
        <w:rPr>
          <w:rFonts w:asciiTheme="minorEastAsia"/>
        </w:rPr>
      </w:pPr>
      <w:r w:rsidRPr="00316BDD">
        <w:rPr>
          <w:rFonts w:asciiTheme="minorEastAsia"/>
        </w:rPr>
        <w:t>[358]Guy，John S.Oriental trade ceramics in South-East Asia，ninth to sixteenth centuries.Singapore：Oxford University Press，1986.</w:t>
      </w:r>
    </w:p>
    <w:p w:rsidR="00884720" w:rsidRPr="00316BDD" w:rsidRDefault="00884720" w:rsidP="00884720">
      <w:pPr>
        <w:spacing w:before="120" w:after="120"/>
        <w:ind w:firstLine="480"/>
        <w:rPr>
          <w:rFonts w:asciiTheme="minorEastAsia"/>
        </w:rPr>
      </w:pPr>
      <w:r w:rsidRPr="00316BDD">
        <w:rPr>
          <w:rFonts w:asciiTheme="minorEastAsia"/>
        </w:rPr>
        <w:t>约翰·盖伊：《9—16世纪东南亚的东方陶瓷贸易》，新加坡，1986年。</w:t>
      </w:r>
    </w:p>
    <w:p w:rsidR="00884720" w:rsidRPr="00316BDD" w:rsidRDefault="00884720" w:rsidP="00884720">
      <w:pPr>
        <w:spacing w:before="120" w:after="120"/>
        <w:ind w:firstLine="480"/>
        <w:rPr>
          <w:rFonts w:asciiTheme="minorEastAsia"/>
        </w:rPr>
      </w:pPr>
      <w:r w:rsidRPr="00316BDD">
        <w:rPr>
          <w:rFonts w:asciiTheme="minorEastAsia"/>
        </w:rPr>
        <w:t>[359]　Habib，Irfan.“A system of Trimetallism in the age of the‘price revolution’：Effects of the silver influx on the Mughal monetary system.”The imperial monetary system of Mughal India.ed.J.F.Richards.New Delhi：Oxford Uiversity Press：1987，pp.138—70.</w:t>
      </w:r>
    </w:p>
    <w:p w:rsidR="00884720" w:rsidRPr="00316BDD" w:rsidRDefault="00884720" w:rsidP="00884720">
      <w:pPr>
        <w:spacing w:before="120" w:after="120"/>
        <w:ind w:firstLine="480"/>
        <w:rPr>
          <w:rFonts w:asciiTheme="minorEastAsia"/>
        </w:rPr>
      </w:pPr>
      <w:r w:rsidRPr="00316BDD">
        <w:rPr>
          <w:rFonts w:asciiTheme="minorEastAsia"/>
        </w:rPr>
        <w:t>伊尔凡，哈比布：《“价格革命”时期的三本位主义体系——银的流入对莫卧儿货币制度的影响》，载《莫卧儿印度的帝国货币制度》，J.F.理查兹编，新德里，1987年，第138—170页。</w:t>
      </w:r>
    </w:p>
    <w:p w:rsidR="00884720" w:rsidRPr="00316BDD" w:rsidRDefault="00884720" w:rsidP="00884720">
      <w:pPr>
        <w:spacing w:before="120" w:after="120"/>
        <w:ind w:firstLine="480"/>
        <w:rPr>
          <w:rFonts w:asciiTheme="minorEastAsia"/>
        </w:rPr>
      </w:pPr>
      <w:r w:rsidRPr="00316BDD">
        <w:rPr>
          <w:rFonts w:asciiTheme="minorEastAsia"/>
        </w:rPr>
        <w:t>[360]Hai Jui</w:t>
      </w:r>
    </w:p>
    <w:p w:rsidR="00884720" w:rsidRPr="00316BDD" w:rsidRDefault="00884720" w:rsidP="00884720">
      <w:pPr>
        <w:spacing w:before="120" w:after="120"/>
        <w:ind w:firstLine="480"/>
        <w:rPr>
          <w:rFonts w:asciiTheme="minorEastAsia"/>
        </w:rPr>
      </w:pPr>
      <w:r w:rsidRPr="00316BDD">
        <w:rPr>
          <w:rFonts w:asciiTheme="minorEastAsia"/>
        </w:rPr>
        <w:t>海瑞：《海瑞集》，陈义钟编，2卷，北京，中华书局，1962年。</w:t>
      </w:r>
    </w:p>
    <w:p w:rsidR="00884720" w:rsidRPr="00316BDD" w:rsidRDefault="00884720" w:rsidP="00884720">
      <w:pPr>
        <w:spacing w:before="120" w:after="120"/>
        <w:ind w:firstLine="480"/>
        <w:rPr>
          <w:rFonts w:asciiTheme="minorEastAsia"/>
        </w:rPr>
      </w:pPr>
      <w:r w:rsidRPr="00316BDD">
        <w:rPr>
          <w:rFonts w:asciiTheme="minorEastAsia"/>
        </w:rPr>
        <w:t>[361]Hall，D.G.E.A history of Southeast Asia，4th ed.London：Macmillan，1981.</w:t>
      </w:r>
    </w:p>
    <w:p w:rsidR="00884720" w:rsidRPr="00316BDD" w:rsidRDefault="00884720" w:rsidP="00884720">
      <w:pPr>
        <w:spacing w:before="120" w:after="120"/>
        <w:ind w:firstLine="480"/>
        <w:rPr>
          <w:rFonts w:asciiTheme="minorEastAsia"/>
        </w:rPr>
      </w:pPr>
      <w:r w:rsidRPr="00316BDD">
        <w:rPr>
          <w:rFonts w:asciiTheme="minorEastAsia"/>
        </w:rPr>
        <w:t>D..GG..E.霍尔：《东南亚史》，第4版，伦敦，1981年。</w:t>
      </w:r>
    </w:p>
    <w:p w:rsidR="00884720" w:rsidRPr="00316BDD" w:rsidRDefault="00884720" w:rsidP="00884720">
      <w:pPr>
        <w:spacing w:before="120" w:after="120"/>
        <w:ind w:firstLine="480"/>
        <w:rPr>
          <w:rFonts w:asciiTheme="minorEastAsia"/>
        </w:rPr>
      </w:pPr>
      <w:r w:rsidRPr="00316BDD">
        <w:rPr>
          <w:rFonts w:asciiTheme="minorEastAsia"/>
        </w:rPr>
        <w:t>[362]Hamaguchi Fukuju“.Mindai ginnō hihan ronkō.”In Kimura Masao sensei taikan kinen Tōyōshi ronshū，ed.Kimura Masao sensei taikan kinen jigyōkai Tōyōshi ronshū henshū-iinkai.Chōfu：Kimura Masao sensei taikan kinen jigyōkai Tōyōshi ronshū henshū-iinkai，1976，pp.279—88.</w:t>
      </w:r>
    </w:p>
    <w:p w:rsidR="00884720" w:rsidRPr="00316BDD" w:rsidRDefault="00884720" w:rsidP="00884720">
      <w:pPr>
        <w:spacing w:before="120" w:after="120"/>
        <w:ind w:firstLine="480"/>
        <w:rPr>
          <w:rFonts w:asciiTheme="minorEastAsia"/>
        </w:rPr>
      </w:pPr>
      <w:r w:rsidRPr="00316BDD">
        <w:rPr>
          <w:rFonts w:asciiTheme="minorEastAsia"/>
        </w:rPr>
        <w:t>滨口福寿：《明代银纳批判论考》，载《木村正雄先生退官纪念——东洋史论集》，1976年，第279—288页。</w:t>
      </w:r>
    </w:p>
    <w:p w:rsidR="00884720" w:rsidRPr="00316BDD" w:rsidRDefault="00884720" w:rsidP="00884720">
      <w:pPr>
        <w:spacing w:before="120" w:after="120"/>
        <w:ind w:firstLine="480"/>
        <w:rPr>
          <w:rFonts w:asciiTheme="minorEastAsia"/>
        </w:rPr>
      </w:pPr>
      <w:r w:rsidRPr="00316BDD">
        <w:rPr>
          <w:rFonts w:asciiTheme="minorEastAsia"/>
        </w:rPr>
        <w:t>[363]Hamaguchi Fukuju.“Ryūkei Banreki no senpō no shintenkai.”Tōyōshi kend yū，31，No.3（Dec.19 72），pp.73—92.</w:t>
      </w:r>
    </w:p>
    <w:p w:rsidR="00884720" w:rsidRPr="00316BDD" w:rsidRDefault="00884720" w:rsidP="00884720">
      <w:pPr>
        <w:spacing w:before="120" w:after="120"/>
        <w:ind w:firstLine="480"/>
        <w:rPr>
          <w:rFonts w:asciiTheme="minorEastAsia"/>
        </w:rPr>
      </w:pPr>
      <w:r w:rsidRPr="00316BDD">
        <w:rPr>
          <w:rFonts w:asciiTheme="minorEastAsia"/>
        </w:rPr>
        <w:t>滨口福寿：《隆庆万历的钱法的新发展》，载《东洋史研究》，31：3（1972年12月），第73—92页。</w:t>
      </w:r>
    </w:p>
    <w:p w:rsidR="00884720" w:rsidRPr="00316BDD" w:rsidRDefault="00884720" w:rsidP="00884720">
      <w:pPr>
        <w:spacing w:before="120" w:after="120"/>
        <w:ind w:firstLine="480"/>
        <w:rPr>
          <w:rFonts w:asciiTheme="minorEastAsia"/>
        </w:rPr>
      </w:pPr>
      <w:r w:rsidRPr="00316BDD">
        <w:rPr>
          <w:rFonts w:asciiTheme="minorEastAsia"/>
        </w:rPr>
        <w:t>[364]Hamashima Atsutoshi.Mindai Kōnan nōson shakai no kenkyū.Tokyo：Tōkyō daigaku shuppansha，1982.</w:t>
      </w:r>
    </w:p>
    <w:p w:rsidR="00884720" w:rsidRPr="00316BDD" w:rsidRDefault="00884720" w:rsidP="00884720">
      <w:pPr>
        <w:spacing w:before="120" w:after="120"/>
        <w:ind w:firstLine="480"/>
        <w:rPr>
          <w:rFonts w:asciiTheme="minorEastAsia"/>
        </w:rPr>
      </w:pPr>
      <w:r w:rsidRPr="00316BDD">
        <w:rPr>
          <w:rFonts w:asciiTheme="minorEastAsia"/>
        </w:rPr>
        <w:t>滨岛敦俊：《明代江南农村社会的研究》，东京，1982年。</w:t>
      </w:r>
    </w:p>
    <w:p w:rsidR="00884720" w:rsidRPr="00316BDD" w:rsidRDefault="00884720" w:rsidP="00884720">
      <w:pPr>
        <w:spacing w:before="120" w:after="120"/>
        <w:ind w:firstLine="480"/>
        <w:rPr>
          <w:rFonts w:asciiTheme="minorEastAsia"/>
        </w:rPr>
      </w:pPr>
      <w:r w:rsidRPr="00316BDD">
        <w:rPr>
          <w:rFonts w:asciiTheme="minorEastAsia"/>
        </w:rPr>
        <w:t>[365]Hamashima Atsutoshi.“Minmatsu Kōnan kyōshin no gutaizō-Nanjun Shōshi m tsuite.”In Minmatsu Shinshoki no kenkyū，eds.Iwami Hiroshi and Taniguchi Kikuo.Kyoto：Kyōto daigaku jinbun kagaku kenkyūjo，1989，pp.165—223.</w:t>
      </w:r>
    </w:p>
    <w:p w:rsidR="00884720" w:rsidRPr="00316BDD" w:rsidRDefault="00884720" w:rsidP="00884720">
      <w:pPr>
        <w:spacing w:before="120" w:after="120"/>
        <w:ind w:firstLine="480"/>
        <w:rPr>
          <w:rFonts w:asciiTheme="minorEastAsia"/>
        </w:rPr>
      </w:pPr>
      <w:r w:rsidRPr="00316BDD">
        <w:rPr>
          <w:rFonts w:asciiTheme="minorEastAsia"/>
        </w:rPr>
        <w:t>滨岛敦俊：《明末江南的乡绅的具体形象——南浔庄氏》。载岩见宏、谷口规矩雄编：《明末清初的研究》，京都，1989年，第165—223页。</w:t>
      </w:r>
    </w:p>
    <w:p w:rsidR="00884720" w:rsidRPr="00316BDD" w:rsidRDefault="00884720" w:rsidP="00884720">
      <w:pPr>
        <w:spacing w:before="120" w:after="120"/>
        <w:ind w:firstLine="480"/>
        <w:rPr>
          <w:rFonts w:asciiTheme="minorEastAsia"/>
        </w:rPr>
      </w:pPr>
      <w:r w:rsidRPr="00316BDD">
        <w:rPr>
          <w:rFonts w:asciiTheme="minorEastAsia"/>
        </w:rPr>
        <w:t>[366]Hamashima.Atsutoshi.“The organization of water control in the Kiangnan delta in the Ming Period.”Acta Asiatica，38（1980），</w:t>
      </w:r>
      <w:r w:rsidRPr="00316BDD">
        <w:rPr>
          <w:rFonts w:asciiTheme="minorEastAsia"/>
        </w:rPr>
        <w:lastRenderedPageBreak/>
        <w:t>pp.69—92.</w:t>
      </w:r>
    </w:p>
    <w:p w:rsidR="00884720" w:rsidRPr="00316BDD" w:rsidRDefault="00884720" w:rsidP="00884720">
      <w:pPr>
        <w:spacing w:before="120" w:after="120"/>
        <w:ind w:firstLine="480"/>
        <w:rPr>
          <w:rFonts w:asciiTheme="minorEastAsia"/>
        </w:rPr>
      </w:pPr>
      <w:r w:rsidRPr="00316BDD">
        <w:rPr>
          <w:rFonts w:asciiTheme="minorEastAsia"/>
        </w:rPr>
        <w:t>滨岛敦俊：《明代江南三角洲治水的组织工作》，载《亚洲学报》，38（1980年），第69—92页。</w:t>
      </w:r>
    </w:p>
    <w:p w:rsidR="00884720" w:rsidRPr="00316BDD" w:rsidRDefault="00884720" w:rsidP="00884720">
      <w:pPr>
        <w:spacing w:before="120" w:after="120"/>
        <w:ind w:firstLine="480"/>
        <w:rPr>
          <w:rFonts w:asciiTheme="minorEastAsia"/>
        </w:rPr>
      </w:pPr>
      <w:r w:rsidRPr="00316BDD">
        <w:rPr>
          <w:rFonts w:asciiTheme="minorEastAsia"/>
        </w:rPr>
        <w:t>[367]Hamashima Atsutoshi，Morita Akira，and Kaida Yoshihiro.“Min-Shin jidai no bun’u o megutte-deruta kaitaku no shūyakuka.”Chapter 4 of：Watanabe Tadayo and Sakurai Yumio，eds.Chūgoku Kōnan no inasaku bunkasono gakusaiteki kenkyū.Tokyo：Nihon hōsō shuppan kyōkai，1984，pp.171—232.</w:t>
      </w:r>
    </w:p>
    <w:p w:rsidR="00884720" w:rsidRPr="00316BDD" w:rsidRDefault="00884720" w:rsidP="00884720">
      <w:pPr>
        <w:spacing w:before="120" w:after="120"/>
        <w:ind w:firstLine="480"/>
        <w:rPr>
          <w:rFonts w:asciiTheme="minorEastAsia"/>
        </w:rPr>
      </w:pPr>
      <w:r w:rsidRPr="00316BDD">
        <w:rPr>
          <w:rFonts w:asciiTheme="minorEastAsia"/>
        </w:rPr>
        <w:t>滨岛敦俊、森田明、海田能宏：《明清时代的分圩——三角洲开发的集约化》。载渡部忠世、樱井由躬雄编：《中国江南的水稻耕作文化》，东京，1984年，第171—232页。</w:t>
      </w:r>
    </w:p>
    <w:p w:rsidR="00884720" w:rsidRPr="00316BDD" w:rsidRDefault="00884720" w:rsidP="00884720">
      <w:pPr>
        <w:spacing w:before="120" w:after="120"/>
        <w:ind w:firstLine="480"/>
        <w:rPr>
          <w:rFonts w:asciiTheme="minorEastAsia"/>
        </w:rPr>
      </w:pPr>
      <w:r w:rsidRPr="00316BDD">
        <w:rPr>
          <w:rFonts w:asciiTheme="minorEastAsia"/>
        </w:rPr>
        <w:t>[368]Hambis，Louis.Documents sur l’histoire des Mongols à l’épogue des Ming.Paris：Presses Universitaires de France，1969.</w:t>
      </w:r>
    </w:p>
    <w:p w:rsidR="00884720" w:rsidRPr="00316BDD" w:rsidRDefault="00884720" w:rsidP="00884720">
      <w:pPr>
        <w:spacing w:before="120" w:after="120"/>
        <w:ind w:firstLine="480"/>
        <w:rPr>
          <w:rFonts w:asciiTheme="minorEastAsia"/>
        </w:rPr>
      </w:pPr>
      <w:r w:rsidRPr="00316BDD">
        <w:rPr>
          <w:rFonts w:asciiTheme="minorEastAsia"/>
        </w:rPr>
        <w:t>路易斯·汉比斯：《明代蒙古人历史文献》，巴黎，1969年。</w:t>
      </w:r>
    </w:p>
    <w:p w:rsidR="00884720" w:rsidRPr="00316BDD" w:rsidRDefault="00884720" w:rsidP="00884720">
      <w:pPr>
        <w:spacing w:before="120" w:after="120"/>
        <w:ind w:firstLine="480"/>
        <w:rPr>
          <w:rFonts w:asciiTheme="minorEastAsia"/>
        </w:rPr>
      </w:pPr>
      <w:r w:rsidRPr="00316BDD">
        <w:rPr>
          <w:rFonts w:asciiTheme="minorEastAsia"/>
        </w:rPr>
        <w:t>[369]Hamilton，Earl J.American treasure and the price revolution in Spain，1501—1650.Cambridge，Mass.：Harvard University Press，1934.</w:t>
      </w:r>
    </w:p>
    <w:p w:rsidR="00884720" w:rsidRPr="00316BDD" w:rsidRDefault="00884720" w:rsidP="00884720">
      <w:pPr>
        <w:spacing w:before="120" w:after="120"/>
        <w:ind w:firstLine="480"/>
        <w:rPr>
          <w:rFonts w:asciiTheme="minorEastAsia"/>
        </w:rPr>
      </w:pPr>
      <w:r w:rsidRPr="00316BDD">
        <w:rPr>
          <w:rFonts w:asciiTheme="minorEastAsia"/>
        </w:rPr>
        <w:t>厄尔·汉密尔顿：《1501—1650年美洲财富和西班牙的价格革命》，坎布里奇，1943年。</w:t>
      </w:r>
    </w:p>
    <w:p w:rsidR="00884720" w:rsidRPr="00316BDD" w:rsidRDefault="00884720" w:rsidP="00884720">
      <w:pPr>
        <w:spacing w:before="120" w:after="120"/>
        <w:ind w:firstLine="480"/>
        <w:rPr>
          <w:rFonts w:asciiTheme="minorEastAsia"/>
        </w:rPr>
      </w:pPr>
      <w:r w:rsidRPr="00316BDD">
        <w:rPr>
          <w:rFonts w:asciiTheme="minorEastAsia"/>
        </w:rPr>
        <w:t>[370]Handlin，Joanna.Action in late Ming thought-the reorientation of Lii K’un and other scholar-officials.Berkeley：University of California Press，1983.</w:t>
      </w:r>
    </w:p>
    <w:p w:rsidR="00884720" w:rsidRPr="00316BDD" w:rsidRDefault="00884720" w:rsidP="00884720">
      <w:pPr>
        <w:spacing w:before="120" w:after="120"/>
        <w:ind w:firstLine="480"/>
        <w:rPr>
          <w:rFonts w:asciiTheme="minorEastAsia"/>
        </w:rPr>
      </w:pPr>
      <w:r w:rsidRPr="00316BDD">
        <w:rPr>
          <w:rFonts w:asciiTheme="minorEastAsia"/>
        </w:rPr>
        <w:t>乔安娜·韩德林：《晚明思想中的行动——吕坤和其他士大夫的重新定位》，伯克利，1983年。</w:t>
      </w:r>
    </w:p>
    <w:p w:rsidR="00884720" w:rsidRPr="00316BDD" w:rsidRDefault="00884720" w:rsidP="00884720">
      <w:pPr>
        <w:spacing w:before="120" w:after="120"/>
        <w:ind w:firstLine="480"/>
        <w:rPr>
          <w:rFonts w:asciiTheme="minorEastAsia"/>
        </w:rPr>
      </w:pPr>
      <w:r w:rsidRPr="00316BDD">
        <w:rPr>
          <w:rFonts w:asciiTheme="minorEastAsia"/>
        </w:rPr>
        <w:t>[371]Harrell，Stevan.“The rich get children：segmentation，stratification and population in three Chekiang，lineages，1500—1850.”In Family and population in East Asian history，eds.Susan B.Hanley and Artyur P.Wolf.Stanford：Stanford University Press，1985，pp.81—109.</w:t>
      </w:r>
    </w:p>
    <w:p w:rsidR="00884720" w:rsidRPr="00316BDD" w:rsidRDefault="00884720" w:rsidP="00884720">
      <w:pPr>
        <w:spacing w:before="120" w:after="120"/>
        <w:ind w:firstLine="480"/>
        <w:rPr>
          <w:rFonts w:asciiTheme="minorEastAsia"/>
        </w:rPr>
      </w:pPr>
      <w:r w:rsidRPr="00316BDD">
        <w:rPr>
          <w:rFonts w:asciiTheme="minorEastAsia"/>
        </w:rPr>
        <w:t>斯蒂文·哈勒尔：《富人生儿育女：1500—1800年浙江三个家族的分割、分层和人口状况》。载苏珊·汉利等编：《东亚史中的家庭和人口》，斯坦福，1985年，第81—109页。</w:t>
      </w:r>
    </w:p>
    <w:p w:rsidR="00884720" w:rsidRPr="00316BDD" w:rsidRDefault="00884720" w:rsidP="00884720">
      <w:pPr>
        <w:spacing w:before="120" w:after="120"/>
        <w:ind w:firstLine="480"/>
        <w:rPr>
          <w:rFonts w:asciiTheme="minorEastAsia"/>
        </w:rPr>
      </w:pPr>
      <w:r w:rsidRPr="00316BDD">
        <w:rPr>
          <w:rFonts w:asciiTheme="minorEastAsia"/>
        </w:rPr>
        <w:t>[372]Harris，George L.“The mission of Matteo Ricci，S.J.：A case study of an effort at guided cultural change in China in the sixteenth century.”Monumenta Serica，25（1966），pp.1—168.</w:t>
      </w:r>
    </w:p>
    <w:p w:rsidR="00884720" w:rsidRPr="00316BDD" w:rsidRDefault="00884720" w:rsidP="00884720">
      <w:pPr>
        <w:spacing w:before="120" w:after="120"/>
        <w:ind w:firstLine="480"/>
        <w:rPr>
          <w:rFonts w:asciiTheme="minorEastAsia"/>
        </w:rPr>
      </w:pPr>
      <w:r w:rsidRPr="00316BDD">
        <w:rPr>
          <w:rFonts w:asciiTheme="minorEastAsia"/>
        </w:rPr>
        <w:t>乔治·哈里斯：《利玛窦的使命：16世纪引导中国文化变化努力的个案研究》，载《华裔学志》，25（1966年），第1—168页。</w:t>
      </w:r>
    </w:p>
    <w:p w:rsidR="00884720" w:rsidRPr="00316BDD" w:rsidRDefault="00884720" w:rsidP="00884720">
      <w:pPr>
        <w:spacing w:before="120" w:after="120"/>
        <w:ind w:firstLine="480"/>
        <w:rPr>
          <w:rFonts w:asciiTheme="minorEastAsia"/>
        </w:rPr>
      </w:pPr>
      <w:r w:rsidRPr="00316BDD">
        <w:rPr>
          <w:rFonts w:asciiTheme="minorEastAsia"/>
        </w:rPr>
        <w:t>[373]Hartwell，Robert M.“Demographic，Political and social transformations of China，750—1550.”Harvard Jurnal of Asiatic Studies，42，No.2（Dec.1982），pp.365—442.</w:t>
      </w:r>
    </w:p>
    <w:p w:rsidR="00884720" w:rsidRPr="00316BDD" w:rsidRDefault="00884720" w:rsidP="00884720">
      <w:pPr>
        <w:spacing w:before="120" w:after="120"/>
        <w:ind w:firstLine="480"/>
        <w:rPr>
          <w:rFonts w:asciiTheme="minorEastAsia"/>
        </w:rPr>
      </w:pPr>
      <w:r w:rsidRPr="00316BDD">
        <w:rPr>
          <w:rFonts w:asciiTheme="minorEastAsia"/>
        </w:rPr>
        <w:t>郝若贝：《750—1550年中国的人口统计、政治和社会的变化》，载《哈佛亚洲研究杂志》，42：2（1982年12月），第365—442页。</w:t>
      </w:r>
    </w:p>
    <w:p w:rsidR="00884720" w:rsidRPr="00316BDD" w:rsidRDefault="00884720" w:rsidP="00884720">
      <w:pPr>
        <w:spacing w:before="120" w:after="120"/>
        <w:ind w:firstLine="480"/>
        <w:rPr>
          <w:rFonts w:asciiTheme="minorEastAsia"/>
        </w:rPr>
      </w:pPr>
      <w:r w:rsidRPr="00316BDD">
        <w:rPr>
          <w:rFonts w:asciiTheme="minorEastAsia"/>
        </w:rPr>
        <w:t>[374]Harvey，Godfrey Eric.A History of Burma from the earliest times to 10 March 1824，the beginnings of the English conquest.London：Longans Green 1925.</w:t>
      </w:r>
    </w:p>
    <w:p w:rsidR="00884720" w:rsidRPr="00316BDD" w:rsidRDefault="00884720" w:rsidP="00884720">
      <w:pPr>
        <w:spacing w:before="120" w:after="120"/>
        <w:ind w:firstLine="480"/>
        <w:rPr>
          <w:rFonts w:asciiTheme="minorEastAsia"/>
        </w:rPr>
      </w:pPr>
      <w:r w:rsidRPr="00316BDD">
        <w:rPr>
          <w:rFonts w:asciiTheme="minorEastAsia"/>
        </w:rPr>
        <w:t>戈弗雷·埃里克·哈维：《缅甸史，从最早期至1824年3月10日英国征服时》，伦敦，1925年。</w:t>
      </w:r>
    </w:p>
    <w:p w:rsidR="00884720" w:rsidRPr="00316BDD" w:rsidRDefault="00884720" w:rsidP="00884720">
      <w:pPr>
        <w:spacing w:before="120" w:after="120"/>
        <w:ind w:firstLine="480"/>
        <w:rPr>
          <w:rFonts w:asciiTheme="minorEastAsia"/>
        </w:rPr>
      </w:pPr>
      <w:r w:rsidRPr="00316BDD">
        <w:rPr>
          <w:rFonts w:asciiTheme="minorEastAsia"/>
        </w:rPr>
        <w:t>[375]Hashimoto Keizō.“Ch’ung-chen kai-reki to Hsü Kuang-c h’i no yaku-wari.”Explorations in the history of science and technology in China：Compiled in honour of the eightieth birthday of Dr.Joseph Needham.Shanghai：Chinese Classic，1982，pp.185—201.</w:t>
      </w:r>
    </w:p>
    <w:p w:rsidR="00884720" w:rsidRPr="00316BDD" w:rsidRDefault="00884720" w:rsidP="00884720">
      <w:pPr>
        <w:spacing w:before="120" w:after="120"/>
        <w:ind w:firstLine="480"/>
        <w:rPr>
          <w:rFonts w:asciiTheme="minorEastAsia"/>
        </w:rPr>
      </w:pPr>
      <w:r w:rsidRPr="00316BDD">
        <w:rPr>
          <w:rFonts w:asciiTheme="minorEastAsia"/>
        </w:rPr>
        <w:t>桥本敬造：《崇祯改历与徐光启的作用》，载《中国科技史探讨：李约瑟博士八十寿庆文集》，上海，1982年，第185—201页。</w:t>
      </w:r>
    </w:p>
    <w:p w:rsidR="00884720" w:rsidRPr="00316BDD" w:rsidRDefault="00884720" w:rsidP="00884720">
      <w:pPr>
        <w:spacing w:before="120" w:after="120"/>
        <w:ind w:firstLine="480"/>
        <w:rPr>
          <w:rFonts w:asciiTheme="minorEastAsia"/>
        </w:rPr>
      </w:pPr>
      <w:r w:rsidRPr="00316BDD">
        <w:rPr>
          <w:rFonts w:asciiTheme="minorEastAsia"/>
        </w:rPr>
        <w:t>[376]Hashimoto Keizō.“Ch’ungc-hen li shu ni miru kagaku kakumei no katei.”Science and Skills in Asia：A Festschrift for Prof.Yabuuti Kiyoshi.Kyoto：Dōhōsha，1982，pp.370—90.</w:t>
      </w:r>
    </w:p>
    <w:p w:rsidR="00884720" w:rsidRPr="00316BDD" w:rsidRDefault="00884720" w:rsidP="00884720">
      <w:pPr>
        <w:spacing w:before="120" w:after="120"/>
        <w:ind w:firstLine="480"/>
        <w:rPr>
          <w:rFonts w:asciiTheme="minorEastAsia"/>
        </w:rPr>
      </w:pPr>
      <w:r w:rsidRPr="00316BDD">
        <w:rPr>
          <w:rFonts w:asciiTheme="minorEastAsia"/>
        </w:rPr>
        <w:t>桥本敬造：《崇祯历书与科学革命的过程》，载《亚洲的科技：薮内清教授纪念文集》，京都，1982年，第370—390页。</w:t>
      </w:r>
    </w:p>
    <w:p w:rsidR="00884720" w:rsidRPr="00316BDD" w:rsidRDefault="00884720" w:rsidP="00884720">
      <w:pPr>
        <w:spacing w:before="120" w:after="120"/>
        <w:ind w:firstLine="480"/>
        <w:rPr>
          <w:rFonts w:asciiTheme="minorEastAsia"/>
        </w:rPr>
      </w:pPr>
      <w:r w:rsidRPr="00316BDD">
        <w:rPr>
          <w:rFonts w:asciiTheme="minorEastAsia"/>
        </w:rPr>
        <w:t>[377]Hatada Takashi.Chūgoku sonraku to kyōdōtai riron.Tokyo：Iwanami snoten，1973.</w:t>
      </w:r>
    </w:p>
    <w:p w:rsidR="00884720" w:rsidRPr="00316BDD" w:rsidRDefault="00884720" w:rsidP="00884720">
      <w:pPr>
        <w:spacing w:before="120" w:after="120"/>
        <w:ind w:firstLine="480"/>
        <w:rPr>
          <w:rFonts w:asciiTheme="minorEastAsia"/>
        </w:rPr>
      </w:pPr>
      <w:r w:rsidRPr="00316BDD">
        <w:rPr>
          <w:rFonts w:asciiTheme="minorEastAsia"/>
        </w:rPr>
        <w:t>旗田巍：《中国村落与共同体理论》，东京，1973年。</w:t>
      </w:r>
    </w:p>
    <w:p w:rsidR="00884720" w:rsidRPr="00316BDD" w:rsidRDefault="00884720" w:rsidP="00884720">
      <w:pPr>
        <w:spacing w:before="120" w:after="120"/>
        <w:ind w:firstLine="480"/>
        <w:rPr>
          <w:rFonts w:asciiTheme="minorEastAsia"/>
        </w:rPr>
      </w:pPr>
      <w:r w:rsidRPr="00316BDD">
        <w:rPr>
          <w:rFonts w:asciiTheme="minorEastAsia"/>
        </w:rPr>
        <w:t>[378]Hatada Takashi.“Mindai Joshinjin no tekki ni tsuite.”Tōhō gakuhō，11，No.1（1940），pp.260—67.</w:t>
      </w:r>
    </w:p>
    <w:p w:rsidR="00884720" w:rsidRPr="00316BDD" w:rsidRDefault="00884720" w:rsidP="00884720">
      <w:pPr>
        <w:spacing w:before="120" w:after="120"/>
        <w:ind w:firstLine="480"/>
        <w:rPr>
          <w:rFonts w:asciiTheme="minorEastAsia"/>
        </w:rPr>
      </w:pPr>
      <w:r w:rsidRPr="00316BDD">
        <w:rPr>
          <w:rFonts w:asciiTheme="minorEastAsia"/>
        </w:rPr>
        <w:t>旗田巍：《关于明代女真的铁器》，载《东方学报》，11：1（1940年），第260—267页。</w:t>
      </w:r>
    </w:p>
    <w:p w:rsidR="00884720" w:rsidRPr="00316BDD" w:rsidRDefault="00884720" w:rsidP="00884720">
      <w:pPr>
        <w:spacing w:before="120" w:after="120"/>
        <w:ind w:firstLine="480"/>
        <w:rPr>
          <w:rFonts w:asciiTheme="minorEastAsia"/>
        </w:rPr>
      </w:pPr>
      <w:r w:rsidRPr="00316BDD">
        <w:rPr>
          <w:rFonts w:asciiTheme="minorEastAsia"/>
        </w:rPr>
        <w:t>[379]Hayashi Kazuo.“Chūgoku kinsei ni okeru chihō toshi no hattatsu-Taiko heigen Usei-chin no baai.”In Chūgoku kinsei no toshi to bunka，ed.Umehara Kaoru.Kyoto：Dōhōsha，1984，pp.419—54.</w:t>
      </w:r>
    </w:p>
    <w:p w:rsidR="00884720" w:rsidRPr="00316BDD" w:rsidRDefault="00884720" w:rsidP="00884720">
      <w:pPr>
        <w:spacing w:before="120" w:after="120"/>
        <w:ind w:firstLine="480"/>
        <w:rPr>
          <w:rFonts w:asciiTheme="minorEastAsia"/>
        </w:rPr>
      </w:pPr>
      <w:r w:rsidRPr="00316BDD">
        <w:rPr>
          <w:rFonts w:asciiTheme="minorEastAsia"/>
        </w:rPr>
        <w:lastRenderedPageBreak/>
        <w:t>林和生：《中国近代地方都市的发展——专论太湖平原乌青镇》。载梅原郁编：《中国近代的都市与文化》，京都，1984年，第419—454页。</w:t>
      </w:r>
    </w:p>
    <w:p w:rsidR="00884720" w:rsidRPr="00316BDD" w:rsidRDefault="00884720" w:rsidP="00884720">
      <w:pPr>
        <w:spacing w:before="120" w:after="120"/>
        <w:ind w:firstLine="480"/>
        <w:rPr>
          <w:rFonts w:asciiTheme="minorEastAsia"/>
        </w:rPr>
      </w:pPr>
      <w:r w:rsidRPr="00316BDD">
        <w:rPr>
          <w:rFonts w:asciiTheme="minorEastAsia"/>
        </w:rPr>
        <w:t>[380]Hazelton，Keith Duane.“Lineages and local elites in Hui-chou，1500—1800.”Diss.Princeton University，1985.</w:t>
      </w:r>
    </w:p>
    <w:p w:rsidR="00884720" w:rsidRPr="00316BDD" w:rsidRDefault="00884720" w:rsidP="00884720">
      <w:pPr>
        <w:spacing w:before="120" w:after="120"/>
        <w:ind w:firstLine="480"/>
        <w:rPr>
          <w:rFonts w:asciiTheme="minorEastAsia"/>
        </w:rPr>
      </w:pPr>
      <w:r w:rsidRPr="00316BDD">
        <w:rPr>
          <w:rFonts w:asciiTheme="minorEastAsia"/>
        </w:rPr>
        <w:t>基思·杜安·黑兹尔顿：《1500—1800年徽州的世系和地方精英》，普林斯顿大学论文，1985年。</w:t>
      </w:r>
    </w:p>
    <w:p w:rsidR="00884720" w:rsidRPr="00316BDD" w:rsidRDefault="00884720" w:rsidP="00884720">
      <w:pPr>
        <w:spacing w:before="120" w:after="120"/>
        <w:ind w:firstLine="480"/>
        <w:rPr>
          <w:rFonts w:asciiTheme="minorEastAsia"/>
        </w:rPr>
      </w:pPr>
      <w:r w:rsidRPr="00316BDD">
        <w:rPr>
          <w:rFonts w:asciiTheme="minorEastAsia"/>
        </w:rPr>
        <w:t>[381]Hecken，Felicia.“A fifteenth-century Chinese diplomat in Herat.”Journal of the Royal Asiatic Society，3rd Ser.3：1（April，1993），pp.85—98.</w:t>
      </w:r>
    </w:p>
    <w:p w:rsidR="00884720" w:rsidRPr="00316BDD" w:rsidRDefault="00884720" w:rsidP="00884720">
      <w:pPr>
        <w:spacing w:before="120" w:after="120"/>
        <w:ind w:firstLine="480"/>
        <w:rPr>
          <w:rFonts w:asciiTheme="minorEastAsia"/>
        </w:rPr>
      </w:pPr>
      <w:r w:rsidRPr="00316BDD">
        <w:rPr>
          <w:rFonts w:asciiTheme="minorEastAsia"/>
        </w:rPr>
        <w:t>费利西亚·赫克恩：《15世纪中国与赫拉特的外交》，载《皇家亚洲学会学报》，3：1（1993年4月），第85—98页。</w:t>
      </w:r>
    </w:p>
    <w:p w:rsidR="00884720" w:rsidRPr="00316BDD" w:rsidRDefault="00884720" w:rsidP="00884720">
      <w:pPr>
        <w:spacing w:before="120" w:after="120"/>
        <w:ind w:firstLine="480"/>
        <w:rPr>
          <w:rFonts w:asciiTheme="minorEastAsia"/>
        </w:rPr>
      </w:pPr>
      <w:r w:rsidRPr="00316BDD">
        <w:rPr>
          <w:rFonts w:asciiTheme="minorEastAsia"/>
        </w:rPr>
        <w:t>[382]Heer，Ph.De.The care-taker emperor.Leiden：E.J.Brill，1986.</w:t>
      </w:r>
    </w:p>
    <w:p w:rsidR="00884720" w:rsidRPr="00316BDD" w:rsidRDefault="00884720" w:rsidP="00884720">
      <w:pPr>
        <w:spacing w:before="120" w:after="120"/>
        <w:ind w:firstLine="480"/>
        <w:rPr>
          <w:rFonts w:asciiTheme="minorEastAsia"/>
        </w:rPr>
      </w:pPr>
      <w:r w:rsidRPr="00316BDD">
        <w:rPr>
          <w:rFonts w:asciiTheme="minorEastAsia"/>
        </w:rPr>
        <w:t>菲利浦·德·黑尔：《看守皇帝》，莱顿，1986年。</w:t>
      </w:r>
    </w:p>
    <w:p w:rsidR="00884720" w:rsidRPr="00316BDD" w:rsidRDefault="00884720" w:rsidP="00884720">
      <w:pPr>
        <w:spacing w:before="120" w:after="120"/>
        <w:ind w:firstLine="480"/>
        <w:rPr>
          <w:rFonts w:asciiTheme="minorEastAsia"/>
        </w:rPr>
      </w:pPr>
      <w:r w:rsidRPr="00316BDD">
        <w:rPr>
          <w:rFonts w:asciiTheme="minorEastAsia"/>
        </w:rPr>
        <w:t>[383]Histoire de ce qui s’est Passé au Royame de la Chine en l’Année 1624，Paris，1629.〔anonymous，attributed to V.P.Kirwitzer，S.J.〕</w:t>
      </w:r>
    </w:p>
    <w:p w:rsidR="00884720" w:rsidRPr="00316BDD" w:rsidRDefault="00884720" w:rsidP="00884720">
      <w:pPr>
        <w:spacing w:before="120" w:after="120"/>
        <w:ind w:firstLine="480"/>
        <w:rPr>
          <w:rFonts w:asciiTheme="minorEastAsia"/>
        </w:rPr>
      </w:pPr>
      <w:r w:rsidRPr="00316BDD">
        <w:rPr>
          <w:rFonts w:asciiTheme="minorEastAsia"/>
        </w:rPr>
        <w:t>《中华王国经历记，1624年》，巴黎，1629年（佚名，被认为V.P.基尔威泽尔所作）。</w:t>
      </w:r>
    </w:p>
    <w:p w:rsidR="00884720" w:rsidRPr="00316BDD" w:rsidRDefault="00884720" w:rsidP="00884720">
      <w:pPr>
        <w:spacing w:before="120" w:after="120"/>
        <w:ind w:firstLine="480"/>
        <w:rPr>
          <w:rFonts w:asciiTheme="minorEastAsia"/>
        </w:rPr>
      </w:pPr>
      <w:r w:rsidRPr="00316BDD">
        <w:rPr>
          <w:rFonts w:asciiTheme="minorEastAsia"/>
        </w:rPr>
        <w:t>[384]Ho，Peng Yoke.“The Astronomical Bureau in Ming China.”Journal of Asian History，3（1969），pp.137—57.</w:t>
      </w:r>
    </w:p>
    <w:p w:rsidR="00884720" w:rsidRPr="00316BDD" w:rsidRDefault="00884720" w:rsidP="00884720">
      <w:pPr>
        <w:spacing w:before="120" w:after="120"/>
        <w:ind w:firstLine="480"/>
        <w:rPr>
          <w:rFonts w:asciiTheme="minorEastAsia"/>
        </w:rPr>
      </w:pPr>
      <w:r w:rsidRPr="00316BDD">
        <w:rPr>
          <w:rFonts w:asciiTheme="minorEastAsia"/>
        </w:rPr>
        <w:t>何丙郁：《明代的钦天监》，载《亚洲史杂志》，3（1969年），第137—157页。</w:t>
      </w:r>
    </w:p>
    <w:p w:rsidR="00884720" w:rsidRPr="00316BDD" w:rsidRDefault="00884720" w:rsidP="00884720">
      <w:pPr>
        <w:spacing w:before="120" w:after="120"/>
        <w:ind w:firstLine="480"/>
        <w:rPr>
          <w:rFonts w:asciiTheme="minorEastAsia"/>
        </w:rPr>
      </w:pPr>
      <w:r w:rsidRPr="00316BDD">
        <w:rPr>
          <w:rFonts w:asciiTheme="minorEastAsia"/>
        </w:rPr>
        <w:t>[385]Ho Ping-ti.“The Geographic Distribution of Hui-kuan〔Landsmannschaften〕in Central and Upper Yangtze Provinces.”The Tsing-hua Journal of Chinese Studies，New Ser.5，2（Dec.1966），pp.120—52.</w:t>
      </w:r>
    </w:p>
    <w:p w:rsidR="00884720" w:rsidRPr="00316BDD" w:rsidRDefault="00884720" w:rsidP="00884720">
      <w:pPr>
        <w:spacing w:before="120" w:after="120"/>
        <w:ind w:firstLine="480"/>
        <w:rPr>
          <w:rFonts w:asciiTheme="minorEastAsia"/>
        </w:rPr>
      </w:pPr>
      <w:r w:rsidRPr="00316BDD">
        <w:rPr>
          <w:rFonts w:asciiTheme="minorEastAsia"/>
        </w:rPr>
        <w:t>何炳棣：《长江中上游会馆的地理分布》，载《清华中国研究杂志》，新版5：2（1966年12月），第120—152页。</w:t>
      </w:r>
    </w:p>
    <w:p w:rsidR="00884720" w:rsidRPr="00316BDD" w:rsidRDefault="00884720" w:rsidP="00884720">
      <w:pPr>
        <w:spacing w:before="120" w:after="120"/>
        <w:ind w:firstLine="480"/>
        <w:rPr>
          <w:rFonts w:asciiTheme="minorEastAsia"/>
        </w:rPr>
      </w:pPr>
      <w:r w:rsidRPr="00316BDD">
        <w:rPr>
          <w:rFonts w:asciiTheme="minorEastAsia"/>
        </w:rPr>
        <w:t>[386]Ho Ping-ti.“The introduction of American food crops into China.”American Anthro- pologist，57（April 1955），pp.191—201.</w:t>
      </w:r>
    </w:p>
    <w:p w:rsidR="00884720" w:rsidRPr="00316BDD" w:rsidRDefault="00884720" w:rsidP="00884720">
      <w:pPr>
        <w:spacing w:before="120" w:after="120"/>
        <w:ind w:firstLine="480"/>
        <w:rPr>
          <w:rFonts w:asciiTheme="minorEastAsia"/>
        </w:rPr>
      </w:pPr>
      <w:r w:rsidRPr="00316BDD">
        <w:rPr>
          <w:rFonts w:asciiTheme="minorEastAsia"/>
        </w:rPr>
        <w:t>何炳棣：《美洲谷物在中国的引入》，载《美国人类学家》，57（1955年4月），第191—201页。</w:t>
      </w:r>
    </w:p>
    <w:p w:rsidR="00884720" w:rsidRPr="00316BDD" w:rsidRDefault="00884720" w:rsidP="00884720">
      <w:pPr>
        <w:spacing w:before="120" w:after="120"/>
        <w:ind w:firstLine="480"/>
        <w:rPr>
          <w:rFonts w:asciiTheme="minorEastAsia"/>
        </w:rPr>
      </w:pPr>
      <w:r w:rsidRPr="00316BDD">
        <w:rPr>
          <w:rFonts w:asciiTheme="minorEastAsia"/>
        </w:rPr>
        <w:t>[387]Ho Ping-ti.The ladder of success in Imperial China：Aspects of social mobility，1368—1911.New York：Columbia University Press，1962；rpt.New York：Columbia University Press，1980.</w:t>
      </w:r>
    </w:p>
    <w:p w:rsidR="00884720" w:rsidRPr="00316BDD" w:rsidRDefault="00884720" w:rsidP="00884720">
      <w:pPr>
        <w:spacing w:before="120" w:after="120"/>
        <w:ind w:firstLine="480"/>
        <w:rPr>
          <w:rFonts w:asciiTheme="minorEastAsia"/>
        </w:rPr>
      </w:pPr>
      <w:r w:rsidRPr="00316BDD">
        <w:rPr>
          <w:rFonts w:asciiTheme="minorEastAsia"/>
        </w:rPr>
        <w:t>何炳棣：《中华帝国晋升的阶梯：1368—1911年社会流动的几个方面》，纽约，1962年；1980年再版。</w:t>
      </w:r>
    </w:p>
    <w:p w:rsidR="00884720" w:rsidRPr="00316BDD" w:rsidRDefault="00884720" w:rsidP="00884720">
      <w:pPr>
        <w:spacing w:before="120" w:after="120"/>
        <w:ind w:firstLine="480"/>
        <w:rPr>
          <w:rFonts w:asciiTheme="minorEastAsia"/>
        </w:rPr>
      </w:pPr>
      <w:r w:rsidRPr="00316BDD">
        <w:rPr>
          <w:rFonts w:asciiTheme="minorEastAsia"/>
        </w:rPr>
        <w:t>[388]Ho Ping-ti</w:t>
      </w:r>
    </w:p>
    <w:p w:rsidR="00884720" w:rsidRPr="00316BDD" w:rsidRDefault="00884720" w:rsidP="00884720">
      <w:pPr>
        <w:spacing w:before="120" w:after="120"/>
        <w:ind w:firstLine="480"/>
        <w:rPr>
          <w:rFonts w:asciiTheme="minorEastAsia"/>
        </w:rPr>
      </w:pPr>
      <w:r w:rsidRPr="00316BDD">
        <w:rPr>
          <w:rFonts w:asciiTheme="minorEastAsia"/>
        </w:rPr>
        <w:t>何炳棣：《南宋至今土地数字的考释和评价》，载《中国社会科学》，1985/2，第133—165页；1985/3，第25—147页。</w:t>
      </w:r>
    </w:p>
    <w:p w:rsidR="00884720" w:rsidRPr="00316BDD" w:rsidRDefault="00884720" w:rsidP="00884720">
      <w:pPr>
        <w:spacing w:before="120" w:after="120"/>
        <w:ind w:firstLine="480"/>
        <w:rPr>
          <w:rFonts w:asciiTheme="minorEastAsia"/>
        </w:rPr>
      </w:pPr>
      <w:r w:rsidRPr="00316BDD">
        <w:rPr>
          <w:rFonts w:asciiTheme="minorEastAsia"/>
        </w:rPr>
        <w:t>[389]Ho Ping-ti.Studies on the population of China，1368—1953，No.4 of Harvard East Asian Studies.Cambridge，Mass.：Harvard University Press，1959.</w:t>
      </w:r>
    </w:p>
    <w:p w:rsidR="00884720" w:rsidRPr="00316BDD" w:rsidRDefault="00884720" w:rsidP="00884720">
      <w:pPr>
        <w:spacing w:before="120" w:after="120"/>
        <w:ind w:firstLine="480"/>
        <w:rPr>
          <w:rFonts w:asciiTheme="minorEastAsia"/>
        </w:rPr>
      </w:pPr>
      <w:r w:rsidRPr="00316BDD">
        <w:rPr>
          <w:rFonts w:asciiTheme="minorEastAsia"/>
        </w:rPr>
        <w:t>何炳棣：《1368—1953年中国人口的研究》，坎布里奇，1959年。</w:t>
      </w:r>
    </w:p>
    <w:p w:rsidR="00884720" w:rsidRPr="00316BDD" w:rsidRDefault="00884720" w:rsidP="00884720">
      <w:pPr>
        <w:spacing w:before="120" w:after="120"/>
        <w:ind w:firstLine="480"/>
        <w:rPr>
          <w:rFonts w:asciiTheme="minorEastAsia"/>
        </w:rPr>
      </w:pPr>
      <w:r w:rsidRPr="00316BDD">
        <w:rPr>
          <w:rFonts w:asciiTheme="minorEastAsia"/>
        </w:rPr>
        <w:t>[390]Ho Yun-yi.“Ritual aspects of the founding of the Ming dynasty 1368—1398.”Bulletin of the Society for the Stuey of Chinese Religions，7（Fall，1979），pp.58—70.</w:t>
      </w:r>
    </w:p>
    <w:p w:rsidR="00884720" w:rsidRPr="00316BDD" w:rsidRDefault="00884720" w:rsidP="00884720">
      <w:pPr>
        <w:spacing w:before="120" w:after="120"/>
        <w:ind w:firstLine="480"/>
        <w:rPr>
          <w:rFonts w:asciiTheme="minorEastAsia"/>
        </w:rPr>
      </w:pPr>
      <w:r w:rsidRPr="00316BDD">
        <w:rPr>
          <w:rFonts w:asciiTheme="minorEastAsia"/>
        </w:rPr>
        <w:t>贺允宜：《1368—1398年明朝建国的礼仪事宜》，载《中国宗教研究学会学报》，7（1979年秋季号），第58—70页。</w:t>
      </w:r>
    </w:p>
    <w:p w:rsidR="00884720" w:rsidRPr="00316BDD" w:rsidRDefault="00884720" w:rsidP="00884720">
      <w:pPr>
        <w:spacing w:before="120" w:after="120"/>
        <w:ind w:firstLine="480"/>
        <w:rPr>
          <w:rFonts w:asciiTheme="minorEastAsia"/>
        </w:rPr>
      </w:pPr>
      <w:r w:rsidRPr="00316BDD">
        <w:rPr>
          <w:rFonts w:asciiTheme="minorEastAsia"/>
        </w:rPr>
        <w:t>[391]Hoshi Ayao，Mindai sōun no kenkyu，Tōkyō：Nihon gakujutsu shinkōkai，1963.English abstract trans.as The Ming tribute grain system，trans.Mark Elvin.Michigan Abstracts of Chinese and Japanese works on Chinese History，No.1.Ann Arbon Center for Chinese Studies University of Michigan.</w:t>
      </w:r>
    </w:p>
    <w:p w:rsidR="00884720" w:rsidRPr="00316BDD" w:rsidRDefault="00884720" w:rsidP="00884720">
      <w:pPr>
        <w:spacing w:before="120" w:after="120"/>
        <w:ind w:firstLine="480"/>
        <w:rPr>
          <w:rFonts w:asciiTheme="minorEastAsia"/>
        </w:rPr>
      </w:pPr>
      <w:r w:rsidRPr="00316BDD">
        <w:rPr>
          <w:rFonts w:asciiTheme="minorEastAsia"/>
        </w:rPr>
        <w:t>星斌夫：《明代漕运研究》，东京，1963年。马克·埃尔文摘译成英文，安阿伯。</w:t>
      </w:r>
    </w:p>
    <w:p w:rsidR="00884720" w:rsidRPr="00316BDD" w:rsidRDefault="00884720" w:rsidP="00884720">
      <w:pPr>
        <w:spacing w:before="120" w:after="120"/>
        <w:ind w:firstLine="480"/>
        <w:rPr>
          <w:rFonts w:asciiTheme="minorEastAsia"/>
        </w:rPr>
      </w:pPr>
      <w:r w:rsidRPr="00316BDD">
        <w:rPr>
          <w:rFonts w:asciiTheme="minorEastAsia"/>
        </w:rPr>
        <w:t>[392]Hosono Kōji.“Rirōjin to kirōj in.”Shigaku Zasshi，8，No.7（July 1969），pp.51—68.</w:t>
      </w:r>
    </w:p>
    <w:p w:rsidR="00884720" w:rsidRPr="00316BDD" w:rsidRDefault="00884720" w:rsidP="00884720">
      <w:pPr>
        <w:spacing w:before="120" w:after="120"/>
        <w:ind w:firstLine="480"/>
        <w:rPr>
          <w:rFonts w:asciiTheme="minorEastAsia"/>
        </w:rPr>
      </w:pPr>
      <w:r w:rsidRPr="00316BDD">
        <w:rPr>
          <w:rFonts w:asciiTheme="minorEastAsia"/>
        </w:rPr>
        <w:t>细野造二：《里老人和耆老人》，载《史学杂志》，8：7（1969年7月），第51—68页。</w:t>
      </w:r>
    </w:p>
    <w:p w:rsidR="00884720" w:rsidRPr="00316BDD" w:rsidRDefault="00884720" w:rsidP="00884720">
      <w:pPr>
        <w:spacing w:before="120" w:after="120"/>
        <w:ind w:firstLine="480"/>
        <w:rPr>
          <w:rFonts w:asciiTheme="minorEastAsia"/>
        </w:rPr>
      </w:pPr>
      <w:r w:rsidRPr="00316BDD">
        <w:rPr>
          <w:rFonts w:asciiTheme="minorEastAsia"/>
        </w:rPr>
        <w:t>[393]Hoston，Germaine A.Marxism and the crisis of development in prewar Japan.Princeton：Princeton University Press，1986.</w:t>
      </w:r>
    </w:p>
    <w:p w:rsidR="00884720" w:rsidRPr="00316BDD" w:rsidRDefault="00884720" w:rsidP="00884720">
      <w:pPr>
        <w:spacing w:before="120" w:after="120"/>
        <w:ind w:firstLine="480"/>
        <w:rPr>
          <w:rFonts w:asciiTheme="minorEastAsia"/>
        </w:rPr>
      </w:pPr>
      <w:r w:rsidRPr="00316BDD">
        <w:rPr>
          <w:rFonts w:asciiTheme="minorEastAsia"/>
        </w:rPr>
        <w:t>杰曼·霍斯顿：《马克思主义和战前日本的发展危机》，普林斯顿，1986年。</w:t>
      </w:r>
    </w:p>
    <w:p w:rsidR="00884720" w:rsidRPr="00316BDD" w:rsidRDefault="00884720" w:rsidP="00884720">
      <w:pPr>
        <w:spacing w:before="120" w:after="120"/>
        <w:ind w:firstLine="480"/>
        <w:rPr>
          <w:rFonts w:asciiTheme="minorEastAsia"/>
        </w:rPr>
      </w:pPr>
      <w:r w:rsidRPr="00316BDD">
        <w:rPr>
          <w:rFonts w:asciiTheme="minorEastAsia"/>
        </w:rPr>
        <w:t>[394]Hou Jen-chih.“Ming-tai Hsüan Ta Shan-hsi san-chen ma-shih k’ao.”Yenching hsüeh-pao，23（1938），pp.183—237.Trans.as“Frontier horse markets in the Ming dynasty.”In Chinese social history in translations of selected studies，Vol.7，trans.and eds.Sun，E-tu Zen（Jen I-tu）and John de Francis.American Council of Learned Societies-Studies in Chinese and Related Civilizations，</w:t>
      </w:r>
      <w:r w:rsidRPr="00316BDD">
        <w:rPr>
          <w:rFonts w:asciiTheme="minorEastAsia"/>
        </w:rPr>
        <w:lastRenderedPageBreak/>
        <w:t>1957，pp.309—32.</w:t>
      </w:r>
    </w:p>
    <w:p w:rsidR="00884720" w:rsidRPr="00316BDD" w:rsidRDefault="00884720" w:rsidP="00884720">
      <w:pPr>
        <w:spacing w:before="120" w:after="120"/>
        <w:ind w:firstLine="480"/>
        <w:rPr>
          <w:rFonts w:asciiTheme="minorEastAsia"/>
        </w:rPr>
      </w:pPr>
      <w:r w:rsidRPr="00316BDD">
        <w:rPr>
          <w:rFonts w:asciiTheme="minorEastAsia"/>
        </w:rPr>
        <w:t>侯仁之：《明代宣大山西三镇马市考》，载《燕京学报》，23（1938年），第183—237页。载孙任以都等英文编译：《中国社会史论文选译》，第7卷，1957年，第309—332页。</w:t>
      </w:r>
    </w:p>
    <w:p w:rsidR="00884720" w:rsidRPr="00316BDD" w:rsidRDefault="00884720" w:rsidP="00884720">
      <w:pPr>
        <w:spacing w:before="120" w:after="120"/>
        <w:ind w:firstLine="480"/>
        <w:rPr>
          <w:rFonts w:asciiTheme="minorEastAsia"/>
        </w:rPr>
      </w:pPr>
      <w:r w:rsidRPr="00316BDD">
        <w:rPr>
          <w:rFonts w:asciiTheme="minorEastAsia"/>
        </w:rPr>
        <w:t>[395]Hou Wai-lu</w:t>
      </w:r>
    </w:p>
    <w:p w:rsidR="00884720" w:rsidRPr="00316BDD" w:rsidRDefault="00884720" w:rsidP="00884720">
      <w:pPr>
        <w:spacing w:before="120" w:after="120"/>
        <w:ind w:firstLine="480"/>
        <w:rPr>
          <w:rFonts w:asciiTheme="minorEastAsia"/>
        </w:rPr>
      </w:pPr>
      <w:r w:rsidRPr="00316BDD">
        <w:rPr>
          <w:rFonts w:asciiTheme="minorEastAsia"/>
        </w:rPr>
        <w:t>侯外庐：《中国思想通史》，北京，人民出版社，1956、1959年。</w:t>
      </w:r>
    </w:p>
    <w:p w:rsidR="00884720" w:rsidRPr="00316BDD" w:rsidRDefault="00884720" w:rsidP="00884720">
      <w:pPr>
        <w:spacing w:before="120" w:after="120"/>
        <w:ind w:firstLine="480"/>
        <w:rPr>
          <w:rFonts w:asciiTheme="minorEastAsia"/>
        </w:rPr>
      </w:pPr>
      <w:r w:rsidRPr="00316BDD">
        <w:rPr>
          <w:rFonts w:asciiTheme="minorEastAsia"/>
        </w:rPr>
        <w:t>侯外庐等：《吕坤哲学选集》，北京，中华书局，1962年。</w:t>
      </w:r>
    </w:p>
    <w:p w:rsidR="00884720" w:rsidRPr="00316BDD" w:rsidRDefault="00884720" w:rsidP="00884720">
      <w:pPr>
        <w:spacing w:before="120" w:after="120"/>
        <w:ind w:firstLine="480"/>
        <w:rPr>
          <w:rFonts w:asciiTheme="minorEastAsia"/>
        </w:rPr>
      </w:pPr>
      <w:r w:rsidRPr="00316BDD">
        <w:rPr>
          <w:rFonts w:asciiTheme="minorEastAsia"/>
        </w:rPr>
        <w:t>侯外庐、邱汉生、张豈之：《宋明理学史》，2卷，北京，中华书局，1984—1987年。</w:t>
      </w:r>
    </w:p>
    <w:p w:rsidR="00884720" w:rsidRPr="00316BDD" w:rsidRDefault="00884720" w:rsidP="00884720">
      <w:pPr>
        <w:spacing w:before="120" w:after="120"/>
        <w:ind w:firstLine="480"/>
        <w:rPr>
          <w:rFonts w:asciiTheme="minorEastAsia"/>
        </w:rPr>
      </w:pPr>
      <w:r w:rsidRPr="00316BDD">
        <w:rPr>
          <w:rFonts w:asciiTheme="minorEastAsia"/>
        </w:rPr>
        <w:t>[396]Hroch，Miroslavl and Josef Petrá Sedmndcté století-krize feudální spole</w:t>
      </w:r>
      <w:r w:rsidRPr="00316BDD">
        <w:rPr>
          <w:rFonts w:asciiTheme="minorEastAsia"/>
          <w:noProof/>
        </w:rPr>
        <w:drawing>
          <wp:inline distT="0" distB="0" distL="0" distR="0" wp14:anchorId="78235772" wp14:editId="7EDE9736">
            <wp:extent cx="152400" cy="368300"/>
            <wp:effectExtent l="0" t="0" r="0" b="0"/>
            <wp:docPr id="423" name="004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3.jpeg" descr="img"/>
                    <pic:cNvPicPr/>
                  </pic:nvPicPr>
                  <pic:blipFill>
                    <a:blip r:embed="rId90"/>
                    <a:stretch>
                      <a:fillRect/>
                    </a:stretch>
                  </pic:blipFill>
                  <pic:spPr>
                    <a:xfrm>
                      <a:off x="0" y="0"/>
                      <a:ext cx="152400" cy="368300"/>
                    </a:xfrm>
                    <a:prstGeom prst="rect">
                      <a:avLst/>
                    </a:prstGeom>
                  </pic:spPr>
                </pic:pic>
              </a:graphicData>
            </a:graphic>
          </wp:inline>
        </w:drawing>
      </w:r>
      <w:r w:rsidRPr="00316BDD">
        <w:rPr>
          <w:rFonts w:asciiTheme="minorEastAsia"/>
        </w:rPr>
        <w:t>nosti？.1976；t rans.asD as 17.Jabrbundert-Krised erF eudalgesellscha ft，trans.Eliška and Ralph Melville.Historische Perspektiven.17 Hamburg：Hoffmann und Campe，1981.</w:t>
      </w:r>
    </w:p>
    <w:p w:rsidR="00884720" w:rsidRPr="00316BDD" w:rsidRDefault="00884720" w:rsidP="00884720">
      <w:pPr>
        <w:spacing w:before="120" w:after="120"/>
        <w:ind w:firstLine="480"/>
        <w:rPr>
          <w:rFonts w:asciiTheme="minorEastAsia"/>
        </w:rPr>
      </w:pPr>
      <w:r w:rsidRPr="00316BDD">
        <w:rPr>
          <w:rFonts w:asciiTheme="minorEastAsia"/>
        </w:rPr>
        <w:t>米洛斯拉夫·赫洛克及约瑟夫·佩特拉：《十七世纪封建社会的危机》1976年；艾利斯卡及拉尔夫·梅尔维尔德文译本《十七世纪封建社会的危机》，收入《历史展望》。汉堡，1981年。</w:t>
      </w:r>
    </w:p>
    <w:p w:rsidR="00884720" w:rsidRPr="00316BDD" w:rsidRDefault="00884720" w:rsidP="00884720">
      <w:pPr>
        <w:spacing w:before="120" w:after="120"/>
        <w:ind w:firstLine="480"/>
        <w:rPr>
          <w:rFonts w:asciiTheme="minorEastAsia"/>
        </w:rPr>
      </w:pPr>
      <w:r w:rsidRPr="00316BDD">
        <w:rPr>
          <w:rFonts w:asciiTheme="minorEastAsia"/>
        </w:rPr>
        <w:t>[397]Hsi，Angela.“Social and economic status of the merchant class of the Ming dynasty.”Diss.University of Illinois，1972.</w:t>
      </w:r>
    </w:p>
    <w:p w:rsidR="00884720" w:rsidRPr="00316BDD" w:rsidRDefault="00884720" w:rsidP="00884720">
      <w:pPr>
        <w:spacing w:before="120" w:after="120"/>
        <w:ind w:firstLine="480"/>
        <w:rPr>
          <w:rFonts w:asciiTheme="minorEastAsia"/>
        </w:rPr>
      </w:pPr>
      <w:r w:rsidRPr="00316BDD">
        <w:rPr>
          <w:rFonts w:asciiTheme="minorEastAsia"/>
        </w:rPr>
        <w:t>奚孙凝芝：《明代商人阶级的社会和经济地位》，伊里诺斯大学论文，1972年。</w:t>
      </w:r>
    </w:p>
    <w:p w:rsidR="00884720" w:rsidRPr="00316BDD" w:rsidRDefault="00884720" w:rsidP="00884720">
      <w:pPr>
        <w:spacing w:before="120" w:after="120"/>
        <w:ind w:firstLine="480"/>
        <w:rPr>
          <w:rFonts w:asciiTheme="minorEastAsia"/>
        </w:rPr>
      </w:pPr>
      <w:r w:rsidRPr="00316BDD">
        <w:rPr>
          <w:rFonts w:asciiTheme="minorEastAsia"/>
        </w:rPr>
        <w:t>[398]Hsia Hsieh</w:t>
      </w:r>
    </w:p>
    <w:p w:rsidR="00884720" w:rsidRPr="00316BDD" w:rsidRDefault="00884720" w:rsidP="00884720">
      <w:pPr>
        <w:spacing w:before="120" w:after="120"/>
        <w:ind w:firstLine="480"/>
        <w:rPr>
          <w:rFonts w:asciiTheme="minorEastAsia"/>
        </w:rPr>
      </w:pPr>
      <w:r w:rsidRPr="00316BDD">
        <w:rPr>
          <w:rFonts w:asciiTheme="minorEastAsia"/>
        </w:rPr>
        <w:t>夏燮：《明通鉴》，1870年，1959年重印；1962年台北重印为《新校明通鉴》。</w:t>
      </w:r>
    </w:p>
    <w:p w:rsidR="00884720" w:rsidRPr="00316BDD" w:rsidRDefault="00884720" w:rsidP="00884720">
      <w:pPr>
        <w:spacing w:before="120" w:after="120"/>
        <w:ind w:firstLine="480"/>
        <w:rPr>
          <w:rFonts w:asciiTheme="minorEastAsia"/>
        </w:rPr>
      </w:pPr>
      <w:r w:rsidRPr="00316BDD">
        <w:rPr>
          <w:rFonts w:asciiTheme="minorEastAsia"/>
        </w:rPr>
        <w:t>[399]Hsia Nai</w:t>
      </w:r>
    </w:p>
    <w:p w:rsidR="00884720" w:rsidRPr="00316BDD" w:rsidRDefault="00884720" w:rsidP="00884720">
      <w:pPr>
        <w:spacing w:before="120" w:after="120"/>
        <w:ind w:firstLine="480"/>
        <w:rPr>
          <w:rFonts w:asciiTheme="minorEastAsia"/>
        </w:rPr>
      </w:pPr>
      <w:r w:rsidRPr="00316BDD">
        <w:rPr>
          <w:rFonts w:asciiTheme="minorEastAsia"/>
        </w:rPr>
        <w:t>夏鼐：《扬州拉丁文墓碑与威尼斯银币》，载《考古》，6（1979年6月），第532—537页。</w:t>
      </w:r>
    </w:p>
    <w:p w:rsidR="00884720" w:rsidRPr="00316BDD" w:rsidRDefault="00884720" w:rsidP="00884720">
      <w:pPr>
        <w:spacing w:before="120" w:after="120"/>
        <w:ind w:firstLine="480"/>
        <w:rPr>
          <w:rFonts w:asciiTheme="minorEastAsia"/>
        </w:rPr>
      </w:pPr>
      <w:r w:rsidRPr="00316BDD">
        <w:rPr>
          <w:rFonts w:asciiTheme="minorEastAsia"/>
        </w:rPr>
        <w:t>[400]Hsiang Ta</w:t>
      </w:r>
    </w:p>
    <w:p w:rsidR="00884720" w:rsidRPr="00316BDD" w:rsidRDefault="00884720" w:rsidP="00884720">
      <w:pPr>
        <w:spacing w:before="120" w:after="120"/>
        <w:ind w:firstLine="480"/>
        <w:rPr>
          <w:rFonts w:asciiTheme="minorEastAsia"/>
        </w:rPr>
      </w:pPr>
      <w:r w:rsidRPr="00316BDD">
        <w:rPr>
          <w:rFonts w:asciiTheme="minorEastAsia"/>
        </w:rPr>
        <w:t>向达编：《两种海道针经》，北京，中华书局，1961年。</w:t>
      </w:r>
    </w:p>
    <w:p w:rsidR="00884720" w:rsidRPr="00316BDD" w:rsidRDefault="00884720" w:rsidP="00884720">
      <w:pPr>
        <w:spacing w:before="120" w:after="120"/>
        <w:ind w:firstLine="480"/>
        <w:rPr>
          <w:rFonts w:asciiTheme="minorEastAsia"/>
        </w:rPr>
      </w:pPr>
      <w:r w:rsidRPr="00316BDD">
        <w:rPr>
          <w:rFonts w:asciiTheme="minorEastAsia"/>
        </w:rPr>
        <w:t>[401]Hsiao Fang</w:t>
      </w:r>
    </w:p>
    <w:p w:rsidR="00884720" w:rsidRPr="00316BDD" w:rsidRDefault="00884720" w:rsidP="00884720">
      <w:pPr>
        <w:spacing w:before="120" w:after="120"/>
        <w:ind w:firstLine="480"/>
        <w:rPr>
          <w:rFonts w:asciiTheme="minorEastAsia"/>
        </w:rPr>
      </w:pPr>
      <w:r w:rsidRPr="00316BDD">
        <w:rPr>
          <w:rFonts w:asciiTheme="minorEastAsia"/>
        </w:rPr>
        <w:t>萧放：《论明清时期江西四大工商市镇的发展及其历史局限》，载《江西经济史论丛》，1（1987年5月），第139—175页。</w:t>
      </w:r>
    </w:p>
    <w:p w:rsidR="00884720" w:rsidRPr="00316BDD" w:rsidRDefault="00884720" w:rsidP="00884720">
      <w:pPr>
        <w:spacing w:before="120" w:after="120"/>
        <w:ind w:firstLine="480"/>
        <w:rPr>
          <w:rFonts w:asciiTheme="minorEastAsia"/>
        </w:rPr>
      </w:pPr>
      <w:r w:rsidRPr="00316BDD">
        <w:rPr>
          <w:rFonts w:asciiTheme="minorEastAsia"/>
        </w:rPr>
        <w:t>[402]Hsiao Kung-chuan〔Hsiao Kung-ch’üan〕.Compromise in Imperial China.Parerag 6.Seattle：School of International Studies，University of Washington，1979.</w:t>
      </w:r>
    </w:p>
    <w:p w:rsidR="00884720" w:rsidRPr="00316BDD" w:rsidRDefault="00884720" w:rsidP="00884720">
      <w:pPr>
        <w:spacing w:before="120" w:after="120"/>
        <w:ind w:firstLine="480"/>
        <w:rPr>
          <w:rFonts w:asciiTheme="minorEastAsia"/>
        </w:rPr>
      </w:pPr>
      <w:r w:rsidRPr="00316BDD">
        <w:rPr>
          <w:rFonts w:asciiTheme="minorEastAsia"/>
        </w:rPr>
        <w:t>萧公权：《中华帝国的妥协》，西雅图，1979年。</w:t>
      </w:r>
    </w:p>
    <w:p w:rsidR="00884720" w:rsidRPr="00316BDD" w:rsidRDefault="00884720" w:rsidP="00884720">
      <w:pPr>
        <w:spacing w:before="120" w:after="120"/>
        <w:ind w:firstLine="480"/>
        <w:rPr>
          <w:rFonts w:asciiTheme="minorEastAsia"/>
        </w:rPr>
      </w:pPr>
      <w:r w:rsidRPr="00316BDD">
        <w:rPr>
          <w:rFonts w:asciiTheme="minorEastAsia"/>
        </w:rPr>
        <w:t>[403]Hsiao Kung-chuanR.ural China：Imperial control in the nineteenth century.Seattle：University of Washington Press，1960.</w:t>
      </w:r>
    </w:p>
    <w:p w:rsidR="00884720" w:rsidRPr="00316BDD" w:rsidRDefault="00884720" w:rsidP="00884720">
      <w:pPr>
        <w:spacing w:before="120" w:after="120"/>
        <w:ind w:firstLine="480"/>
        <w:rPr>
          <w:rFonts w:asciiTheme="minorEastAsia"/>
        </w:rPr>
      </w:pPr>
      <w:r w:rsidRPr="00316BDD">
        <w:rPr>
          <w:rFonts w:asciiTheme="minorEastAsia"/>
        </w:rPr>
        <w:t>萧公权：《19世纪中华帝国对农村的控制》，西雅图，1960年。</w:t>
      </w:r>
    </w:p>
    <w:p w:rsidR="00884720" w:rsidRPr="00316BDD" w:rsidRDefault="00884720" w:rsidP="00884720">
      <w:pPr>
        <w:spacing w:before="120" w:after="120"/>
        <w:ind w:firstLine="480"/>
        <w:rPr>
          <w:rFonts w:asciiTheme="minorEastAsia"/>
        </w:rPr>
      </w:pPr>
      <w:r w:rsidRPr="00316BDD">
        <w:rPr>
          <w:rFonts w:asciiTheme="minorEastAsia"/>
        </w:rPr>
        <w:t>[404]Hsieh Chao-chih</w:t>
      </w:r>
    </w:p>
    <w:p w:rsidR="00884720" w:rsidRPr="00316BDD" w:rsidRDefault="00884720" w:rsidP="00884720">
      <w:pPr>
        <w:spacing w:before="120" w:after="120"/>
        <w:ind w:firstLine="480"/>
        <w:rPr>
          <w:rFonts w:asciiTheme="minorEastAsia"/>
        </w:rPr>
      </w:pPr>
      <w:r w:rsidRPr="00316BDD">
        <w:rPr>
          <w:rFonts w:asciiTheme="minorEastAsia"/>
        </w:rPr>
        <w:t>谢肇淛：《五杂俎》，万历本，台北1977年重印。</w:t>
      </w:r>
    </w:p>
    <w:p w:rsidR="00884720" w:rsidRPr="00316BDD" w:rsidRDefault="00884720" w:rsidP="00884720">
      <w:pPr>
        <w:spacing w:before="120" w:after="120"/>
        <w:ind w:firstLine="480"/>
        <w:rPr>
          <w:rFonts w:asciiTheme="minorEastAsia"/>
        </w:rPr>
      </w:pPr>
      <w:r w:rsidRPr="00316BDD">
        <w:rPr>
          <w:rFonts w:asciiTheme="minorEastAsia"/>
        </w:rPr>
        <w:t>[405]Hsieh Ku</w:t>
      </w:r>
    </w:p>
    <w:p w:rsidR="00884720" w:rsidRPr="00316BDD" w:rsidRDefault="00884720" w:rsidP="00884720">
      <w:pPr>
        <w:spacing w:before="120" w:after="120"/>
        <w:ind w:firstLine="480"/>
        <w:rPr>
          <w:rFonts w:asciiTheme="minorEastAsia"/>
        </w:rPr>
      </w:pPr>
      <w:r w:rsidRPr="00316BDD">
        <w:rPr>
          <w:rFonts w:asciiTheme="minorEastAsia"/>
        </w:rPr>
        <w:t>谢顾：《瑞昌县志》，1568年。</w:t>
      </w:r>
    </w:p>
    <w:p w:rsidR="00884720" w:rsidRPr="00316BDD" w:rsidRDefault="00884720" w:rsidP="00884720">
      <w:pPr>
        <w:spacing w:before="120" w:after="120"/>
        <w:ind w:firstLine="480"/>
        <w:rPr>
          <w:rFonts w:asciiTheme="minorEastAsia"/>
        </w:rPr>
      </w:pPr>
      <w:r w:rsidRPr="00316BDD">
        <w:rPr>
          <w:rFonts w:asciiTheme="minorEastAsia"/>
        </w:rPr>
        <w:t>[406]Hsieh Kuo-chen</w:t>
      </w:r>
    </w:p>
    <w:p w:rsidR="00884720" w:rsidRPr="00316BDD" w:rsidRDefault="00884720" w:rsidP="00884720">
      <w:pPr>
        <w:spacing w:before="120" w:after="120"/>
        <w:ind w:firstLine="480"/>
        <w:rPr>
          <w:rFonts w:asciiTheme="minorEastAsia"/>
        </w:rPr>
      </w:pPr>
      <w:r w:rsidRPr="00316BDD">
        <w:rPr>
          <w:rFonts w:asciiTheme="minorEastAsia"/>
        </w:rPr>
        <w:t>谢国桢：《明末清初的学风》，北京，1982年。</w:t>
      </w:r>
    </w:p>
    <w:p w:rsidR="00884720" w:rsidRPr="00316BDD" w:rsidRDefault="00884720" w:rsidP="00884720">
      <w:pPr>
        <w:spacing w:before="120" w:after="120"/>
        <w:ind w:firstLine="480"/>
        <w:rPr>
          <w:rFonts w:asciiTheme="minorEastAsia"/>
        </w:rPr>
      </w:pPr>
      <w:r w:rsidRPr="00316BDD">
        <w:rPr>
          <w:rFonts w:asciiTheme="minorEastAsia"/>
        </w:rPr>
        <w:t>[407]Hsieh Pin</w:t>
      </w:r>
    </w:p>
    <w:p w:rsidR="00884720" w:rsidRPr="00316BDD" w:rsidRDefault="00884720" w:rsidP="00884720">
      <w:pPr>
        <w:spacing w:before="120" w:after="120"/>
        <w:ind w:firstLine="480"/>
        <w:rPr>
          <w:rFonts w:asciiTheme="minorEastAsia"/>
        </w:rPr>
      </w:pPr>
      <w:r w:rsidRPr="00316BDD">
        <w:rPr>
          <w:rFonts w:asciiTheme="minorEastAsia"/>
        </w:rPr>
        <w:t>谢彬：《南京户部志》，1550年。</w:t>
      </w:r>
    </w:p>
    <w:p w:rsidR="00884720" w:rsidRPr="00316BDD" w:rsidRDefault="00884720" w:rsidP="00884720">
      <w:pPr>
        <w:spacing w:before="120" w:after="120"/>
        <w:ind w:firstLine="480"/>
        <w:rPr>
          <w:rFonts w:asciiTheme="minorEastAsia"/>
        </w:rPr>
      </w:pPr>
      <w:r w:rsidRPr="00316BDD">
        <w:rPr>
          <w:rFonts w:asciiTheme="minorEastAsia"/>
        </w:rPr>
        <w:t>[408]Hsieh Yu-ts’ai</w:t>
      </w:r>
    </w:p>
    <w:p w:rsidR="00884720" w:rsidRPr="00316BDD" w:rsidRDefault="00884720" w:rsidP="00884720">
      <w:pPr>
        <w:spacing w:before="120" w:after="120"/>
        <w:ind w:firstLine="480"/>
        <w:rPr>
          <w:rFonts w:asciiTheme="minorEastAsia"/>
        </w:rPr>
      </w:pPr>
      <w:r w:rsidRPr="00316BDD">
        <w:rPr>
          <w:rFonts w:asciiTheme="minorEastAsia"/>
        </w:rPr>
        <w:t>解毓才：《明代卫所制度兴衰考》。载卫聚贤编：《说文月刊》，2卷，1941年；收于包遵彭编：《明史论丛》，10卷，台北，1968年，第4卷，第155—247页。</w:t>
      </w:r>
    </w:p>
    <w:p w:rsidR="00884720" w:rsidRPr="00316BDD" w:rsidRDefault="00884720" w:rsidP="00884720">
      <w:pPr>
        <w:spacing w:before="120" w:after="120"/>
        <w:ind w:firstLine="480"/>
        <w:rPr>
          <w:rFonts w:asciiTheme="minorEastAsia"/>
        </w:rPr>
      </w:pPr>
      <w:r w:rsidRPr="00316BDD">
        <w:rPr>
          <w:rFonts w:asciiTheme="minorEastAsia"/>
        </w:rPr>
        <w:t>[409]Hsien kang shih lei</w:t>
      </w:r>
    </w:p>
    <w:p w:rsidR="00884720" w:rsidRPr="00316BDD" w:rsidRDefault="00884720" w:rsidP="00884720">
      <w:pPr>
        <w:spacing w:before="120" w:after="120"/>
        <w:ind w:firstLine="480"/>
        <w:rPr>
          <w:rFonts w:asciiTheme="minorEastAsia"/>
        </w:rPr>
      </w:pPr>
      <w:r w:rsidRPr="00316BDD">
        <w:rPr>
          <w:rFonts w:asciiTheme="minorEastAsia"/>
        </w:rPr>
        <w:t>《宪纲事类》，1371年；修订本，1439年；收于张卤编：《皇明制书》，1579年；1966—1967年东京重印，2卷。</w:t>
      </w:r>
    </w:p>
    <w:p w:rsidR="00884720" w:rsidRPr="00316BDD" w:rsidRDefault="00884720" w:rsidP="00884720">
      <w:pPr>
        <w:spacing w:before="120" w:after="120"/>
        <w:ind w:firstLine="480"/>
        <w:rPr>
          <w:rFonts w:asciiTheme="minorEastAsia"/>
        </w:rPr>
      </w:pPr>
      <w:r w:rsidRPr="00316BDD">
        <w:rPr>
          <w:rFonts w:asciiTheme="minorEastAsia"/>
        </w:rPr>
        <w:lastRenderedPageBreak/>
        <w:t>[410]Hsing-chi and Hsing-yüan</w:t>
      </w:r>
    </w:p>
    <w:p w:rsidR="00884720" w:rsidRPr="00316BDD" w:rsidRDefault="00884720" w:rsidP="00884720">
      <w:pPr>
        <w:spacing w:before="120" w:after="120"/>
        <w:ind w:firstLine="480"/>
        <w:rPr>
          <w:rFonts w:asciiTheme="minorEastAsia"/>
        </w:rPr>
      </w:pPr>
      <w:r w:rsidRPr="00316BDD">
        <w:rPr>
          <w:rFonts w:asciiTheme="minorEastAsia"/>
        </w:rPr>
        <w:t>行　玑、行元：《黄檗寺志》，1637年。</w:t>
      </w:r>
    </w:p>
    <w:p w:rsidR="00884720" w:rsidRPr="00316BDD" w:rsidRDefault="00884720" w:rsidP="00884720">
      <w:pPr>
        <w:spacing w:before="120" w:after="120"/>
        <w:ind w:firstLine="480"/>
        <w:rPr>
          <w:rFonts w:asciiTheme="minorEastAsia"/>
        </w:rPr>
      </w:pPr>
      <w:r w:rsidRPr="00316BDD">
        <w:rPr>
          <w:rFonts w:asciiTheme="minorEastAsia"/>
        </w:rPr>
        <w:t>[411]Hsü，Wen-hsiung.“From Aboriginal Island to Chinese frontier；The development of Taiwan before 1683.”In China's Island Frontier：Studies in the Historical Geograpby of Taiwan，ed.Ronald G.Knapp.Honolulu；University Press of Hawaii，1980，pp.3—29.</w:t>
      </w:r>
    </w:p>
    <w:p w:rsidR="00884720" w:rsidRPr="00316BDD" w:rsidRDefault="00884720" w:rsidP="00884720">
      <w:pPr>
        <w:spacing w:before="120" w:after="120"/>
        <w:ind w:firstLine="480"/>
        <w:rPr>
          <w:rFonts w:asciiTheme="minorEastAsia"/>
        </w:rPr>
      </w:pPr>
      <w:r w:rsidRPr="00316BDD">
        <w:rPr>
          <w:rFonts w:asciiTheme="minorEastAsia"/>
        </w:rPr>
        <w:t>徐文相（音）：《从土著岛屿到中国边疆：1683年前的台湾开发》。载罗纳德·纳普：《中国的岛屿边疆：台湾的历史地理研究》，檀香山，1980年，第3—29页。</w:t>
      </w:r>
    </w:p>
    <w:p w:rsidR="00884720" w:rsidRPr="00316BDD" w:rsidRDefault="00884720" w:rsidP="00884720">
      <w:pPr>
        <w:spacing w:before="120" w:after="120"/>
        <w:ind w:firstLine="480"/>
        <w:rPr>
          <w:rFonts w:asciiTheme="minorEastAsia"/>
        </w:rPr>
      </w:pPr>
      <w:r w:rsidRPr="00316BDD">
        <w:rPr>
          <w:rFonts w:asciiTheme="minorEastAsia"/>
        </w:rPr>
        <w:t>[412]Hsü Ch’in-t’ing</w:t>
      </w:r>
    </w:p>
    <w:p w:rsidR="00884720" w:rsidRPr="00316BDD" w:rsidRDefault="00884720" w:rsidP="00884720">
      <w:pPr>
        <w:spacing w:before="120" w:after="120"/>
        <w:ind w:firstLine="480"/>
        <w:rPr>
          <w:rFonts w:asciiTheme="minorEastAsia"/>
        </w:rPr>
      </w:pPr>
      <w:r w:rsidRPr="00316BDD">
        <w:rPr>
          <w:rFonts w:asciiTheme="minorEastAsia"/>
        </w:rPr>
        <w:t>徐芹庭：《易经研究》，台北，1974年。</w:t>
      </w:r>
    </w:p>
    <w:p w:rsidR="00884720" w:rsidRPr="00316BDD" w:rsidRDefault="00884720" w:rsidP="00884720">
      <w:pPr>
        <w:spacing w:before="120" w:after="120"/>
        <w:ind w:firstLine="480"/>
        <w:rPr>
          <w:rFonts w:asciiTheme="minorEastAsia"/>
        </w:rPr>
      </w:pPr>
      <w:r w:rsidRPr="00316BDD">
        <w:rPr>
          <w:rFonts w:asciiTheme="minorEastAsia"/>
        </w:rPr>
        <w:t>[413]Hsü Hung</w:t>
      </w:r>
    </w:p>
    <w:p w:rsidR="00884720" w:rsidRPr="00316BDD" w:rsidRDefault="00884720" w:rsidP="00884720">
      <w:pPr>
        <w:spacing w:before="120" w:after="120"/>
        <w:ind w:firstLine="480"/>
        <w:rPr>
          <w:rFonts w:asciiTheme="minorEastAsia"/>
        </w:rPr>
      </w:pPr>
      <w:r w:rsidRPr="00316BDD">
        <w:rPr>
          <w:rFonts w:asciiTheme="minorEastAsia"/>
        </w:rPr>
        <w:t>徐泓：《明洪武年间的人口移徙》，载《第一届历史与中国社会变迁（中国社会史）研究会》，台北，1982年，第252—293页。</w:t>
      </w:r>
    </w:p>
    <w:p w:rsidR="00884720" w:rsidRPr="00316BDD" w:rsidRDefault="00884720" w:rsidP="00884720">
      <w:pPr>
        <w:spacing w:before="120" w:after="120"/>
        <w:ind w:firstLine="480"/>
        <w:rPr>
          <w:rFonts w:asciiTheme="minorEastAsia"/>
        </w:rPr>
      </w:pPr>
      <w:r w:rsidRPr="00316BDD">
        <w:rPr>
          <w:rFonts w:asciiTheme="minorEastAsia"/>
        </w:rPr>
        <w:t>徐泓：《明代后期华北商品经济的发展与社会风气的变迁》，载《第二次中国近代经济史会议》，台北，1989年，第1卷，第107—173页。</w:t>
      </w:r>
    </w:p>
    <w:p w:rsidR="00884720" w:rsidRPr="00316BDD" w:rsidRDefault="00884720" w:rsidP="00884720">
      <w:pPr>
        <w:spacing w:before="120" w:after="120"/>
        <w:ind w:firstLine="480"/>
        <w:rPr>
          <w:rFonts w:asciiTheme="minorEastAsia"/>
        </w:rPr>
      </w:pPr>
      <w:r w:rsidRPr="00316BDD">
        <w:rPr>
          <w:rFonts w:asciiTheme="minorEastAsia"/>
        </w:rPr>
        <w:t>徐泓：《明代社会风气的变迁——以江浙地区为例》，载《第二届国际汉学会议论文集（庆祝中央研究院院庆六十周年）：明清与近代史组》，1989年，第1卷，第137—159页。</w:t>
      </w:r>
    </w:p>
    <w:p w:rsidR="00884720" w:rsidRPr="00316BDD" w:rsidRDefault="00884720" w:rsidP="00884720">
      <w:pPr>
        <w:spacing w:before="120" w:after="120"/>
        <w:ind w:firstLine="480"/>
        <w:rPr>
          <w:rFonts w:asciiTheme="minorEastAsia"/>
        </w:rPr>
      </w:pPr>
      <w:r w:rsidRPr="00316BDD">
        <w:rPr>
          <w:rFonts w:asciiTheme="minorEastAsia"/>
        </w:rPr>
        <w:t>[414]Hsü Hung-tsu</w:t>
      </w:r>
    </w:p>
    <w:p w:rsidR="00884720" w:rsidRPr="00316BDD" w:rsidRDefault="00884720" w:rsidP="00884720">
      <w:pPr>
        <w:spacing w:before="120" w:after="120"/>
        <w:ind w:firstLine="480"/>
        <w:rPr>
          <w:rFonts w:asciiTheme="minorEastAsia"/>
        </w:rPr>
      </w:pPr>
      <w:r w:rsidRPr="00316BDD">
        <w:rPr>
          <w:rFonts w:asciiTheme="minorEastAsia"/>
        </w:rPr>
        <w:t>徐弘祖：《徐霞客游记》，晚明版，重印为3卷，上海古籍，1980年。</w:t>
      </w:r>
    </w:p>
    <w:p w:rsidR="00884720" w:rsidRPr="00316BDD" w:rsidRDefault="00884720" w:rsidP="00884720">
      <w:pPr>
        <w:spacing w:before="120" w:after="120"/>
        <w:ind w:firstLine="480"/>
        <w:rPr>
          <w:rFonts w:asciiTheme="minorEastAsia"/>
        </w:rPr>
      </w:pPr>
      <w:r w:rsidRPr="00316BDD">
        <w:rPr>
          <w:rFonts w:asciiTheme="minorEastAsia"/>
        </w:rPr>
        <w:t>[415]Hsü Kuang-ch’i</w:t>
      </w:r>
    </w:p>
    <w:p w:rsidR="00884720" w:rsidRPr="00316BDD" w:rsidRDefault="00884720" w:rsidP="00884720">
      <w:pPr>
        <w:spacing w:before="120" w:after="120"/>
        <w:ind w:firstLine="480"/>
        <w:rPr>
          <w:rFonts w:asciiTheme="minorEastAsia"/>
        </w:rPr>
      </w:pPr>
      <w:r w:rsidRPr="00316BDD">
        <w:rPr>
          <w:rFonts w:asciiTheme="minorEastAsia"/>
        </w:rPr>
        <w:t>徐光启：《徐光启集》，王重民编，2卷，上海，1963年。</w:t>
      </w:r>
    </w:p>
    <w:p w:rsidR="00884720" w:rsidRPr="00316BDD" w:rsidRDefault="00884720" w:rsidP="00884720">
      <w:pPr>
        <w:spacing w:before="120" w:after="120"/>
        <w:ind w:firstLine="480"/>
        <w:rPr>
          <w:rFonts w:asciiTheme="minorEastAsia"/>
        </w:rPr>
      </w:pPr>
      <w:r w:rsidRPr="00316BDD">
        <w:rPr>
          <w:rFonts w:asciiTheme="minorEastAsia"/>
        </w:rPr>
        <w:t>[416]Hsü Sung-peng.A Buddhist leader in the Ming：The life and thought of Hanshan Te-ch’ing，1546—1623.University Park，Pa.：Pennsylvania Staet University Press，1979.</w:t>
      </w:r>
    </w:p>
    <w:p w:rsidR="00884720" w:rsidRPr="00316BDD" w:rsidRDefault="00884720" w:rsidP="00884720">
      <w:pPr>
        <w:spacing w:before="120" w:after="120"/>
        <w:ind w:firstLine="480"/>
        <w:rPr>
          <w:rFonts w:asciiTheme="minorEastAsia"/>
        </w:rPr>
      </w:pPr>
      <w:r w:rsidRPr="00316BDD">
        <w:rPr>
          <w:rFonts w:asciiTheme="minorEastAsia"/>
        </w:rPr>
        <w:t>徐宋彭（音）：《一位明代佛教领袖：憨山德清（1546—1623年）的生平与思想》，帕克大学，1979年。</w:t>
      </w:r>
    </w:p>
    <w:p w:rsidR="00884720" w:rsidRPr="00316BDD" w:rsidRDefault="00884720" w:rsidP="00884720">
      <w:pPr>
        <w:spacing w:before="120" w:after="120"/>
        <w:ind w:firstLine="480"/>
        <w:rPr>
          <w:rFonts w:asciiTheme="minorEastAsia"/>
        </w:rPr>
      </w:pPr>
      <w:r w:rsidRPr="00316BDD">
        <w:rPr>
          <w:rFonts w:asciiTheme="minorEastAsia"/>
        </w:rPr>
        <w:t>[417]Hsü Tsung-tse</w:t>
      </w:r>
    </w:p>
    <w:p w:rsidR="00884720" w:rsidRPr="00316BDD" w:rsidRDefault="00884720" w:rsidP="00884720">
      <w:pPr>
        <w:spacing w:before="120" w:after="120"/>
        <w:ind w:firstLine="480"/>
        <w:rPr>
          <w:rFonts w:asciiTheme="minorEastAsia"/>
        </w:rPr>
      </w:pPr>
      <w:r w:rsidRPr="00316BDD">
        <w:rPr>
          <w:rFonts w:asciiTheme="minorEastAsia"/>
        </w:rPr>
        <w:t>徐宗泽：《明清间耶稣会士译著提要》，1949年；1958年台北再版。</w:t>
      </w:r>
    </w:p>
    <w:p w:rsidR="00884720" w:rsidRPr="00316BDD" w:rsidRDefault="00884720" w:rsidP="00884720">
      <w:pPr>
        <w:spacing w:before="120" w:after="120"/>
        <w:ind w:firstLine="480"/>
        <w:rPr>
          <w:rFonts w:asciiTheme="minorEastAsia"/>
        </w:rPr>
      </w:pPr>
      <w:r w:rsidRPr="00316BDD">
        <w:rPr>
          <w:rFonts w:asciiTheme="minorEastAsia"/>
        </w:rPr>
        <w:t>[418]Hsü Tzu</w:t>
      </w:r>
    </w:p>
    <w:p w:rsidR="00884720" w:rsidRPr="00316BDD" w:rsidRDefault="00884720" w:rsidP="00884720">
      <w:pPr>
        <w:spacing w:before="120" w:after="120"/>
        <w:ind w:firstLine="480"/>
        <w:rPr>
          <w:rFonts w:asciiTheme="minorEastAsia"/>
        </w:rPr>
      </w:pPr>
      <w:r w:rsidRPr="00316BDD">
        <w:rPr>
          <w:rFonts w:asciiTheme="minorEastAsia"/>
        </w:rPr>
        <w:t>徐鼒：《小腆记传》，1887年；重印收于《明清史料汇编》，第35—38卷，第12篇，第5—6页，台北，1968年。</w:t>
      </w:r>
    </w:p>
    <w:p w:rsidR="00884720" w:rsidRPr="00316BDD" w:rsidRDefault="00884720" w:rsidP="00884720">
      <w:pPr>
        <w:spacing w:before="120" w:after="120"/>
        <w:ind w:firstLine="480"/>
        <w:rPr>
          <w:rFonts w:asciiTheme="minorEastAsia"/>
        </w:rPr>
      </w:pPr>
      <w:r w:rsidRPr="00316BDD">
        <w:rPr>
          <w:rFonts w:asciiTheme="minorEastAsia"/>
        </w:rPr>
        <w:t>[419]Hsü Wang-fa</w:t>
      </w:r>
    </w:p>
    <w:p w:rsidR="00884720" w:rsidRPr="00316BDD" w:rsidRDefault="00884720" w:rsidP="00884720">
      <w:pPr>
        <w:spacing w:before="120" w:after="120"/>
        <w:ind w:firstLine="480"/>
        <w:rPr>
          <w:rFonts w:asciiTheme="minorEastAsia"/>
        </w:rPr>
      </w:pPr>
      <w:r w:rsidRPr="00316BDD">
        <w:rPr>
          <w:rFonts w:asciiTheme="minorEastAsia"/>
        </w:rPr>
        <w:t>徐望法：《浙江公路史》，北京，人民交通出版社，1988年。</w:t>
      </w:r>
    </w:p>
    <w:p w:rsidR="00884720" w:rsidRPr="00316BDD" w:rsidRDefault="00884720" w:rsidP="00884720">
      <w:pPr>
        <w:spacing w:before="120" w:after="120"/>
        <w:ind w:firstLine="480"/>
        <w:rPr>
          <w:rFonts w:asciiTheme="minorEastAsia"/>
        </w:rPr>
      </w:pPr>
      <w:r w:rsidRPr="00316BDD">
        <w:rPr>
          <w:rFonts w:asciiTheme="minorEastAsia"/>
        </w:rPr>
        <w:t>[420]Hsüan-hua.A General Explanation of“The Essentials of the Sramanera Vinaya and Rules of Deportment.”San Francisco：Buddnist Texts Translation Society，1975.</w:t>
      </w:r>
    </w:p>
    <w:p w:rsidR="00884720" w:rsidRPr="00316BDD" w:rsidRDefault="00884720" w:rsidP="00884720">
      <w:pPr>
        <w:spacing w:before="120" w:after="120"/>
        <w:ind w:firstLine="480"/>
        <w:rPr>
          <w:rFonts w:asciiTheme="minorEastAsia"/>
        </w:rPr>
      </w:pPr>
      <w:r w:rsidRPr="00316BDD">
        <w:rPr>
          <w:rFonts w:asciiTheme="minorEastAsia"/>
        </w:rPr>
        <w:t>玄化：《沙弥律和行为戒律要义通解》，旧金山，1975年。</w:t>
      </w:r>
    </w:p>
    <w:p w:rsidR="00884720" w:rsidRPr="00316BDD" w:rsidRDefault="00884720" w:rsidP="00884720">
      <w:pPr>
        <w:spacing w:before="120" w:after="120"/>
        <w:ind w:firstLine="480"/>
        <w:rPr>
          <w:rFonts w:asciiTheme="minorEastAsia"/>
        </w:rPr>
      </w:pPr>
      <w:r w:rsidRPr="00316BDD">
        <w:rPr>
          <w:rFonts w:asciiTheme="minorEastAsia"/>
        </w:rPr>
        <w:t>[421]Hsueh Yün-sheng</w:t>
      </w:r>
    </w:p>
    <w:p w:rsidR="00884720" w:rsidRPr="00316BDD" w:rsidRDefault="00884720" w:rsidP="00884720">
      <w:pPr>
        <w:spacing w:before="120" w:after="120"/>
        <w:ind w:firstLine="480"/>
        <w:rPr>
          <w:rFonts w:asciiTheme="minorEastAsia"/>
        </w:rPr>
      </w:pPr>
      <w:r w:rsidRPr="00316BDD">
        <w:rPr>
          <w:rFonts w:asciiTheme="minorEastAsia"/>
        </w:rPr>
        <w:t>薛允升：《唐明律合编》，万有文库本，5卷，台北。</w:t>
      </w:r>
    </w:p>
    <w:p w:rsidR="00884720" w:rsidRPr="00316BDD" w:rsidRDefault="00884720" w:rsidP="00884720">
      <w:pPr>
        <w:spacing w:before="120" w:after="120"/>
        <w:ind w:firstLine="480"/>
        <w:rPr>
          <w:rFonts w:asciiTheme="minorEastAsia"/>
        </w:rPr>
      </w:pPr>
      <w:r w:rsidRPr="00316BDD">
        <w:rPr>
          <w:rFonts w:asciiTheme="minorEastAsia"/>
        </w:rPr>
        <w:t>[422]Hu，Bangbo.“Maps in the Gazetteer of Yung-an County.”Gest Library Journal，6，No.1（Sping，1993），pp.85—100.</w:t>
      </w:r>
    </w:p>
    <w:p w:rsidR="00884720" w:rsidRPr="00316BDD" w:rsidRDefault="00884720" w:rsidP="00884720">
      <w:pPr>
        <w:spacing w:before="120" w:after="120"/>
        <w:ind w:firstLine="480"/>
        <w:rPr>
          <w:rFonts w:asciiTheme="minorEastAsia"/>
        </w:rPr>
      </w:pPr>
      <w:r w:rsidRPr="00316BDD">
        <w:rPr>
          <w:rFonts w:asciiTheme="minorEastAsia"/>
        </w:rPr>
        <w:t>胡邦柏（音）：《永安县志的地图》，载《杰斯特图书馆杂志》，6：1（1993年春季号），第85—100页。</w:t>
      </w:r>
    </w:p>
    <w:p w:rsidR="00884720" w:rsidRPr="00316BDD" w:rsidRDefault="00884720" w:rsidP="00884720">
      <w:pPr>
        <w:spacing w:before="120" w:after="120"/>
        <w:ind w:firstLine="480"/>
        <w:rPr>
          <w:rFonts w:asciiTheme="minorEastAsia"/>
        </w:rPr>
      </w:pPr>
      <w:r w:rsidRPr="00316BDD">
        <w:rPr>
          <w:rFonts w:asciiTheme="minorEastAsia"/>
        </w:rPr>
        <w:t>[423]Hu Ying-lin</w:t>
      </w:r>
    </w:p>
    <w:p w:rsidR="00884720" w:rsidRPr="00316BDD" w:rsidRDefault="00884720" w:rsidP="00884720">
      <w:pPr>
        <w:spacing w:before="120" w:after="120"/>
        <w:ind w:firstLine="480"/>
        <w:rPr>
          <w:rFonts w:asciiTheme="minorEastAsia"/>
        </w:rPr>
      </w:pPr>
      <w:r w:rsidRPr="00316BDD">
        <w:rPr>
          <w:rFonts w:asciiTheme="minorEastAsia"/>
        </w:rPr>
        <w:t>胡应麟：《诗薮》，上海，1958年。</w:t>
      </w:r>
    </w:p>
    <w:p w:rsidR="00884720" w:rsidRPr="00316BDD" w:rsidRDefault="00884720" w:rsidP="00884720">
      <w:pPr>
        <w:spacing w:before="120" w:after="120"/>
        <w:ind w:firstLine="480"/>
        <w:rPr>
          <w:rFonts w:asciiTheme="minorEastAsia"/>
        </w:rPr>
      </w:pPr>
      <w:r w:rsidRPr="00316BDD">
        <w:rPr>
          <w:rFonts w:asciiTheme="minorEastAsia"/>
        </w:rPr>
        <w:t>[424]Huai Hsiao-feng</w:t>
      </w:r>
    </w:p>
    <w:p w:rsidR="00884720" w:rsidRPr="00316BDD" w:rsidRDefault="00884720" w:rsidP="00884720">
      <w:pPr>
        <w:spacing w:before="120" w:after="120"/>
        <w:ind w:firstLine="480"/>
        <w:rPr>
          <w:rFonts w:asciiTheme="minorEastAsia"/>
        </w:rPr>
      </w:pPr>
      <w:r w:rsidRPr="00316BDD">
        <w:rPr>
          <w:rFonts w:asciiTheme="minorEastAsia"/>
        </w:rPr>
        <w:t>怀效锋：《嘉靖专制政治与法制》，长沙，1989年。</w:t>
      </w:r>
    </w:p>
    <w:p w:rsidR="00884720" w:rsidRPr="00316BDD" w:rsidRDefault="00884720" w:rsidP="00884720">
      <w:pPr>
        <w:spacing w:before="120" w:after="120"/>
        <w:ind w:firstLine="480"/>
        <w:rPr>
          <w:rFonts w:asciiTheme="minorEastAsia"/>
        </w:rPr>
      </w:pPr>
      <w:r w:rsidRPr="00316BDD">
        <w:rPr>
          <w:rFonts w:asciiTheme="minorEastAsia"/>
        </w:rPr>
        <w:t>怀效锋：《十六世纪中国的政治风云》，香港，1988年。</w:t>
      </w:r>
    </w:p>
    <w:p w:rsidR="00884720" w:rsidRPr="00316BDD" w:rsidRDefault="00884720" w:rsidP="00884720">
      <w:pPr>
        <w:spacing w:before="120" w:after="120"/>
        <w:ind w:firstLine="480"/>
        <w:rPr>
          <w:rFonts w:asciiTheme="minorEastAsia"/>
        </w:rPr>
      </w:pPr>
      <w:r w:rsidRPr="00316BDD">
        <w:rPr>
          <w:rFonts w:asciiTheme="minorEastAsia"/>
        </w:rPr>
        <w:t>[425]Huan lun</w:t>
      </w:r>
    </w:p>
    <w:p w:rsidR="00884720" w:rsidRPr="00316BDD" w:rsidRDefault="00884720" w:rsidP="00884720">
      <w:pPr>
        <w:spacing w:before="120" w:after="120"/>
        <w:ind w:firstLine="480"/>
        <w:rPr>
          <w:rFonts w:asciiTheme="minorEastAsia"/>
        </w:rPr>
      </w:pPr>
      <w:r w:rsidRPr="00316BDD">
        <w:rPr>
          <w:rFonts w:asciiTheme="minorEastAsia"/>
        </w:rPr>
        <w:lastRenderedPageBreak/>
        <w:t>幻轮：《释氏辑古略续集》，载《中国佛教史传丛刊》；收于《大正新修大藏经》，第49卷，1924—1934年；台湾，建康书局，1958年，第1卷，第903—953页。</w:t>
      </w:r>
    </w:p>
    <w:p w:rsidR="00884720" w:rsidRPr="00316BDD" w:rsidRDefault="00884720" w:rsidP="00884720">
      <w:pPr>
        <w:spacing w:before="120" w:after="120"/>
        <w:ind w:firstLine="480"/>
        <w:rPr>
          <w:rFonts w:asciiTheme="minorEastAsia"/>
        </w:rPr>
      </w:pPr>
      <w:r w:rsidRPr="00316BDD">
        <w:rPr>
          <w:rFonts w:asciiTheme="minorEastAsia"/>
        </w:rPr>
        <w:t>[426]Huang Chang-chien</w:t>
      </w:r>
    </w:p>
    <w:p w:rsidR="00884720" w:rsidRPr="00316BDD" w:rsidRDefault="00884720" w:rsidP="00884720">
      <w:pPr>
        <w:spacing w:before="120" w:after="120"/>
        <w:ind w:firstLine="480"/>
        <w:rPr>
          <w:rFonts w:asciiTheme="minorEastAsia"/>
        </w:rPr>
      </w:pPr>
      <w:r w:rsidRPr="00316BDD">
        <w:rPr>
          <w:rFonts w:asciiTheme="minorEastAsia"/>
        </w:rPr>
        <w:t>黄彰健：《明洪武永乐朝的榜文峻令》，载《中央研究院历史语言研究所集刊》，46：4（1975年），第557—594页；收于其《明清史研究丛稿》，台北，1977年，第237—286页。</w:t>
      </w:r>
    </w:p>
    <w:p w:rsidR="00884720" w:rsidRPr="00316BDD" w:rsidRDefault="00884720" w:rsidP="00884720">
      <w:pPr>
        <w:spacing w:before="120" w:after="120"/>
        <w:ind w:firstLine="480"/>
        <w:rPr>
          <w:rFonts w:asciiTheme="minorEastAsia"/>
        </w:rPr>
      </w:pPr>
      <w:r w:rsidRPr="00316BDD">
        <w:rPr>
          <w:rFonts w:asciiTheme="minorEastAsia"/>
        </w:rPr>
        <w:t>黄彰健：《明代律例汇编》，2卷，台北，1979年。</w:t>
      </w:r>
    </w:p>
    <w:p w:rsidR="00884720" w:rsidRPr="00316BDD" w:rsidRDefault="00884720" w:rsidP="00884720">
      <w:pPr>
        <w:spacing w:before="120" w:after="120"/>
        <w:ind w:firstLine="480"/>
        <w:rPr>
          <w:rFonts w:asciiTheme="minorEastAsia"/>
        </w:rPr>
      </w:pPr>
      <w:r w:rsidRPr="00316BDD">
        <w:rPr>
          <w:rFonts w:asciiTheme="minorEastAsia"/>
        </w:rPr>
        <w:t>黄彰健：《大明律诰考》，载《中央研究院历史语言研究所集刊》，24（1953年6月），第77—102页；收于其《明清史研究丛稿》，台北，1977年，第155—207页。</w:t>
      </w:r>
    </w:p>
    <w:p w:rsidR="00884720" w:rsidRPr="00316BDD" w:rsidRDefault="00884720" w:rsidP="00884720">
      <w:pPr>
        <w:spacing w:before="120" w:after="120"/>
        <w:ind w:firstLine="480"/>
        <w:rPr>
          <w:rFonts w:asciiTheme="minorEastAsia"/>
        </w:rPr>
      </w:pPr>
      <w:r w:rsidRPr="00316BDD">
        <w:rPr>
          <w:rFonts w:asciiTheme="minorEastAsia"/>
        </w:rPr>
        <w:t>黄彰健：《读明刊毓庆勋懿集所载明太祖与武定侯郭英敕书》，收于其《明清史研究丛稿》，台北，1977年，第142—151页。</w:t>
      </w:r>
    </w:p>
    <w:p w:rsidR="00884720" w:rsidRPr="00316BDD" w:rsidRDefault="00884720" w:rsidP="00884720">
      <w:pPr>
        <w:spacing w:before="120" w:after="120"/>
        <w:ind w:firstLine="480"/>
        <w:rPr>
          <w:rFonts w:asciiTheme="minorEastAsia"/>
        </w:rPr>
      </w:pPr>
      <w:r w:rsidRPr="00316BDD">
        <w:rPr>
          <w:rFonts w:asciiTheme="minorEastAsia"/>
        </w:rPr>
        <w:t>[427]Huang Ch’i-ch’en</w:t>
      </w:r>
    </w:p>
    <w:p w:rsidR="00884720" w:rsidRPr="00316BDD" w:rsidRDefault="00884720" w:rsidP="00884720">
      <w:pPr>
        <w:spacing w:before="120" w:after="120"/>
        <w:ind w:firstLine="480"/>
        <w:rPr>
          <w:rFonts w:asciiTheme="minorEastAsia"/>
        </w:rPr>
      </w:pPr>
      <w:r w:rsidRPr="00316BDD">
        <w:rPr>
          <w:rFonts w:asciiTheme="minorEastAsia"/>
        </w:rPr>
        <w:t>黄启臣：《明清珠江三角洲商业与商人资本的发展》，载《中国社会经济史研究》，1984/3，第37—50页。</w:t>
      </w:r>
    </w:p>
    <w:p w:rsidR="00884720" w:rsidRPr="00316BDD" w:rsidRDefault="00884720" w:rsidP="00884720">
      <w:pPr>
        <w:spacing w:before="120" w:after="120"/>
        <w:ind w:firstLine="480"/>
        <w:rPr>
          <w:rFonts w:asciiTheme="minorEastAsia"/>
        </w:rPr>
      </w:pPr>
      <w:r w:rsidRPr="00316BDD">
        <w:rPr>
          <w:rFonts w:asciiTheme="minorEastAsia"/>
        </w:rPr>
        <w:t>[428]Huang Jen-yü</w:t>
      </w:r>
    </w:p>
    <w:p w:rsidR="00884720" w:rsidRPr="00316BDD" w:rsidRDefault="00884720" w:rsidP="00884720">
      <w:pPr>
        <w:spacing w:before="120" w:after="120"/>
        <w:ind w:firstLine="480"/>
        <w:rPr>
          <w:rFonts w:asciiTheme="minorEastAsia"/>
        </w:rPr>
      </w:pPr>
      <w:r w:rsidRPr="00316BDD">
        <w:rPr>
          <w:rFonts w:asciiTheme="minorEastAsia"/>
        </w:rPr>
        <w:t>黄仁宇：《从三言看晚明商人》，载《香港中文大学中国文化研究所学报》，7：1（1974年12月），第133—153页。</w:t>
      </w:r>
    </w:p>
    <w:p w:rsidR="00884720" w:rsidRPr="00316BDD" w:rsidRDefault="00884720" w:rsidP="00884720">
      <w:pPr>
        <w:spacing w:before="120" w:after="120"/>
        <w:ind w:firstLine="480"/>
        <w:rPr>
          <w:rFonts w:asciiTheme="minorEastAsia"/>
        </w:rPr>
      </w:pPr>
      <w:r w:rsidRPr="00316BDD">
        <w:rPr>
          <w:rFonts w:asciiTheme="minorEastAsia"/>
        </w:rPr>
        <w:t>[429]Huang Liu-hung</w:t>
      </w:r>
    </w:p>
    <w:p w:rsidR="00884720" w:rsidRPr="00316BDD" w:rsidRDefault="00884720" w:rsidP="00884720">
      <w:pPr>
        <w:spacing w:before="120" w:after="120"/>
        <w:ind w:firstLine="480"/>
        <w:rPr>
          <w:rFonts w:asciiTheme="minorEastAsia"/>
        </w:rPr>
      </w:pPr>
      <w:r w:rsidRPr="00316BDD">
        <w:rPr>
          <w:rFonts w:asciiTheme="minorEastAsia"/>
        </w:rPr>
        <w:t>黄六鸿：《福惠全书》，1694年；章楚编译成英文，塔克森，1984年。</w:t>
      </w:r>
    </w:p>
    <w:p w:rsidR="00884720" w:rsidRPr="00316BDD" w:rsidRDefault="00884720" w:rsidP="00884720">
      <w:pPr>
        <w:spacing w:before="120" w:after="120"/>
        <w:ind w:firstLine="480"/>
        <w:rPr>
          <w:rFonts w:asciiTheme="minorEastAsia"/>
        </w:rPr>
      </w:pPr>
      <w:r w:rsidRPr="00316BDD">
        <w:rPr>
          <w:rFonts w:asciiTheme="minorEastAsia"/>
        </w:rPr>
        <w:t>[430]Huang Mien-t’ang</w:t>
      </w:r>
    </w:p>
    <w:p w:rsidR="00884720" w:rsidRPr="00316BDD" w:rsidRDefault="00884720" w:rsidP="00884720">
      <w:pPr>
        <w:spacing w:before="120" w:after="120"/>
        <w:ind w:firstLine="480"/>
        <w:rPr>
          <w:rFonts w:asciiTheme="minorEastAsia"/>
        </w:rPr>
      </w:pPr>
      <w:r w:rsidRPr="00316BDD">
        <w:rPr>
          <w:rFonts w:asciiTheme="minorEastAsia"/>
        </w:rPr>
        <w:t>黄冕棠：《明史管见》，济南，1985年，第346—372页。</w:t>
      </w:r>
    </w:p>
    <w:p w:rsidR="00884720" w:rsidRPr="00316BDD" w:rsidRDefault="00884720" w:rsidP="00884720">
      <w:pPr>
        <w:spacing w:before="120" w:after="120"/>
        <w:ind w:firstLine="480"/>
        <w:rPr>
          <w:rFonts w:asciiTheme="minorEastAsia"/>
        </w:rPr>
      </w:pPr>
      <w:r w:rsidRPr="00316BDD">
        <w:rPr>
          <w:rFonts w:asciiTheme="minorEastAsia"/>
        </w:rPr>
        <w:t>[431]Huang Ming tsu hsün</w:t>
      </w:r>
    </w:p>
    <w:p w:rsidR="00884720" w:rsidRPr="00316BDD" w:rsidRDefault="00884720" w:rsidP="00884720">
      <w:pPr>
        <w:spacing w:before="120" w:after="120"/>
        <w:ind w:firstLine="480"/>
        <w:rPr>
          <w:rFonts w:asciiTheme="minorEastAsia"/>
        </w:rPr>
      </w:pPr>
      <w:r w:rsidRPr="00316BDD">
        <w:rPr>
          <w:rFonts w:asciiTheme="minorEastAsia"/>
        </w:rPr>
        <w:t>《皇明祖训》，1395年；重印为《明朝开国文献》，4卷，台北，1966年。</w:t>
      </w:r>
    </w:p>
    <w:p w:rsidR="00884720" w:rsidRPr="00316BDD" w:rsidRDefault="00884720" w:rsidP="00884720">
      <w:pPr>
        <w:spacing w:before="120" w:after="120"/>
        <w:ind w:firstLine="480"/>
        <w:rPr>
          <w:rFonts w:asciiTheme="minorEastAsia"/>
        </w:rPr>
      </w:pPr>
      <w:r w:rsidRPr="00316BDD">
        <w:rPr>
          <w:rFonts w:asciiTheme="minorEastAsia"/>
        </w:rPr>
        <w:t>[432]Huang，Philip C.C.The peasant economy and social change in North China.Stanford：Stanford University Press，1985.</w:t>
      </w:r>
    </w:p>
    <w:p w:rsidR="00884720" w:rsidRPr="00316BDD" w:rsidRDefault="00884720" w:rsidP="00884720">
      <w:pPr>
        <w:spacing w:before="120" w:after="120"/>
        <w:ind w:firstLine="480"/>
        <w:rPr>
          <w:rFonts w:asciiTheme="minorEastAsia"/>
        </w:rPr>
      </w:pPr>
      <w:r w:rsidRPr="00316BDD">
        <w:rPr>
          <w:rFonts w:asciiTheme="minorEastAsia"/>
        </w:rPr>
        <w:t>黄宗智：《华北的小农经济和社会变化》，斯坦福，1985年。</w:t>
      </w:r>
    </w:p>
    <w:p w:rsidR="00884720" w:rsidRPr="00316BDD" w:rsidRDefault="00884720" w:rsidP="00884720">
      <w:pPr>
        <w:spacing w:before="120" w:after="120"/>
        <w:ind w:firstLine="480"/>
        <w:rPr>
          <w:rFonts w:asciiTheme="minorEastAsia"/>
        </w:rPr>
      </w:pPr>
      <w:r w:rsidRPr="00316BDD">
        <w:rPr>
          <w:rFonts w:asciiTheme="minorEastAsia"/>
        </w:rPr>
        <w:t>[433]Huang Pien</w:t>
      </w:r>
    </w:p>
    <w:p w:rsidR="00884720" w:rsidRPr="00316BDD" w:rsidRDefault="00884720" w:rsidP="00884720">
      <w:pPr>
        <w:spacing w:before="120" w:after="120"/>
        <w:ind w:firstLine="480"/>
        <w:rPr>
          <w:rFonts w:asciiTheme="minorEastAsia"/>
        </w:rPr>
      </w:pPr>
      <w:r w:rsidRPr="00316BDD">
        <w:rPr>
          <w:rFonts w:asciiTheme="minorEastAsia"/>
        </w:rPr>
        <w:t>黄汴：《一统路程图记》，1570年；重印为杨正泰编：《天下水陆路程》，太原，山西人民出版社，第199页。</w:t>
      </w:r>
    </w:p>
    <w:p w:rsidR="00884720" w:rsidRPr="00316BDD" w:rsidRDefault="00884720" w:rsidP="00884720">
      <w:pPr>
        <w:spacing w:before="120" w:after="120"/>
        <w:ind w:firstLine="480"/>
        <w:rPr>
          <w:rFonts w:asciiTheme="minorEastAsia"/>
        </w:rPr>
      </w:pPr>
      <w:r w:rsidRPr="00316BDD">
        <w:rPr>
          <w:rFonts w:asciiTheme="minorEastAsia"/>
        </w:rPr>
        <w:t>[434]Huang，Ray.China：a macro history.Rev.ed.Armonk：M.E.Sharpe，1900.</w:t>
      </w:r>
    </w:p>
    <w:p w:rsidR="00884720" w:rsidRPr="00316BDD" w:rsidRDefault="00884720" w:rsidP="00884720">
      <w:pPr>
        <w:spacing w:before="120" w:after="120"/>
        <w:ind w:firstLine="480"/>
        <w:rPr>
          <w:rFonts w:asciiTheme="minorEastAsia"/>
        </w:rPr>
      </w:pPr>
      <w:r w:rsidRPr="00316BDD">
        <w:rPr>
          <w:rFonts w:asciiTheme="minorEastAsia"/>
        </w:rPr>
        <w:t>黄仁宇：《中国宏观史》，修订本，阿尔曼克，1990年。</w:t>
      </w:r>
    </w:p>
    <w:p w:rsidR="00884720" w:rsidRPr="00316BDD" w:rsidRDefault="00884720" w:rsidP="00884720">
      <w:pPr>
        <w:spacing w:before="120" w:after="120"/>
        <w:ind w:firstLine="480"/>
        <w:rPr>
          <w:rFonts w:asciiTheme="minorEastAsia"/>
        </w:rPr>
      </w:pPr>
      <w:r w:rsidRPr="00316BDD">
        <w:rPr>
          <w:rFonts w:asciiTheme="minorEastAsia"/>
        </w:rPr>
        <w:t>[435]Huang，Ray.1587，a year of no signifuance：the Ming dynasty in decline.New Haven and London：Yale University Press，1981.</w:t>
      </w:r>
    </w:p>
    <w:p w:rsidR="00884720" w:rsidRPr="00316BDD" w:rsidRDefault="00884720" w:rsidP="00884720">
      <w:pPr>
        <w:spacing w:before="120" w:after="120"/>
        <w:ind w:firstLine="480"/>
        <w:rPr>
          <w:rFonts w:asciiTheme="minorEastAsia"/>
        </w:rPr>
      </w:pPr>
      <w:r w:rsidRPr="00316BDD">
        <w:rPr>
          <w:rFonts w:asciiTheme="minorEastAsia"/>
        </w:rPr>
        <w:t>黄仁宇：《平淡的1587年，衰落中的明王朝》，纽黑文、伦敦，1981年。</w:t>
      </w:r>
    </w:p>
    <w:p w:rsidR="00884720" w:rsidRPr="00316BDD" w:rsidRDefault="00884720" w:rsidP="00884720">
      <w:pPr>
        <w:spacing w:before="120" w:after="120"/>
        <w:ind w:firstLine="480"/>
        <w:rPr>
          <w:rFonts w:asciiTheme="minorEastAsia"/>
        </w:rPr>
      </w:pPr>
      <w:r w:rsidRPr="00316BDD">
        <w:rPr>
          <w:rFonts w:asciiTheme="minorEastAsia"/>
        </w:rPr>
        <w:t>[436]Huang，Ray.“Fiscal administration during the Ming dynasty.”Chinese government in Ming times：seven studies，ed.Charles O.Hucker.New York and London：Columbia University Press，1970，pp.415—49.</w:t>
      </w:r>
    </w:p>
    <w:p w:rsidR="00884720" w:rsidRPr="00316BDD" w:rsidRDefault="00884720" w:rsidP="00884720">
      <w:pPr>
        <w:spacing w:before="120" w:after="120"/>
        <w:ind w:firstLine="480"/>
        <w:rPr>
          <w:rFonts w:asciiTheme="minorEastAsia"/>
        </w:rPr>
      </w:pPr>
      <w:r w:rsidRPr="00316BDD">
        <w:rPr>
          <w:rFonts w:asciiTheme="minorEastAsia"/>
        </w:rPr>
        <w:t>黄仁宇：《明朝的财政管理》。载贺凯编：《明代的中国政府》，纽约、伦敦，1970年，第415—449页。</w:t>
      </w:r>
    </w:p>
    <w:p w:rsidR="00884720" w:rsidRPr="00316BDD" w:rsidRDefault="00884720" w:rsidP="00884720">
      <w:pPr>
        <w:spacing w:before="120" w:after="120"/>
        <w:ind w:firstLine="480"/>
        <w:rPr>
          <w:rFonts w:asciiTheme="minorEastAsia"/>
        </w:rPr>
      </w:pPr>
      <w:r w:rsidRPr="00316BDD">
        <w:rPr>
          <w:rFonts w:asciiTheme="minorEastAsia"/>
        </w:rPr>
        <w:t>[437]Huang，Ray.“The Liaotung campaign of 1619.”Oriens Extremus，28，No.1（1981），pp.30—54.</w:t>
      </w:r>
    </w:p>
    <w:p w:rsidR="00884720" w:rsidRPr="00316BDD" w:rsidRDefault="00884720" w:rsidP="00884720">
      <w:pPr>
        <w:spacing w:before="120" w:after="120"/>
        <w:ind w:firstLine="480"/>
        <w:rPr>
          <w:rFonts w:asciiTheme="minorEastAsia"/>
        </w:rPr>
      </w:pPr>
      <w:r w:rsidRPr="00316BDD">
        <w:rPr>
          <w:rFonts w:asciiTheme="minorEastAsia"/>
        </w:rPr>
        <w:t>黄仁宇：《1619年的辽东战役》，载《远东》，28：1（1981年），第30—54页。</w:t>
      </w:r>
    </w:p>
    <w:p w:rsidR="00884720" w:rsidRPr="00316BDD" w:rsidRDefault="00884720" w:rsidP="00884720">
      <w:pPr>
        <w:spacing w:before="120" w:after="120"/>
        <w:ind w:firstLine="480"/>
        <w:rPr>
          <w:rFonts w:asciiTheme="minorEastAsia"/>
        </w:rPr>
      </w:pPr>
      <w:r w:rsidRPr="00316BDD">
        <w:rPr>
          <w:rFonts w:asciiTheme="minorEastAsia"/>
        </w:rPr>
        <w:t>[438]Huang，Ray.“Military expenditures in sixteenth century Ming China.”Oriens Extremus，17，Nos 1—2（1970），pp.39—62.</w:t>
      </w:r>
    </w:p>
    <w:p w:rsidR="00884720" w:rsidRPr="00316BDD" w:rsidRDefault="00884720" w:rsidP="00884720">
      <w:pPr>
        <w:spacing w:before="120" w:after="120"/>
        <w:ind w:firstLine="480"/>
        <w:rPr>
          <w:rFonts w:asciiTheme="minorEastAsia"/>
        </w:rPr>
      </w:pPr>
      <w:r w:rsidRPr="00316BDD">
        <w:rPr>
          <w:rFonts w:asciiTheme="minorEastAsia"/>
        </w:rPr>
        <w:t>黄仁宇：《16世纪明代的军费》，载《远东》，17：1—2（1970年），第39—62页。</w:t>
      </w:r>
    </w:p>
    <w:p w:rsidR="00884720" w:rsidRPr="00316BDD" w:rsidRDefault="00884720" w:rsidP="00884720">
      <w:pPr>
        <w:spacing w:before="120" w:after="120"/>
        <w:ind w:firstLine="480"/>
        <w:rPr>
          <w:rFonts w:asciiTheme="minorEastAsia"/>
        </w:rPr>
      </w:pPr>
      <w:r w:rsidRPr="00316BDD">
        <w:rPr>
          <w:rFonts w:asciiTheme="minorEastAsia"/>
        </w:rPr>
        <w:t>[439]Huang，Ray.Taxation and governmental finance in sixteenth-century Ming China.Cambridge Cambridge：University Press，1974.</w:t>
      </w:r>
    </w:p>
    <w:p w:rsidR="00884720" w:rsidRPr="00316BDD" w:rsidRDefault="00884720" w:rsidP="00884720">
      <w:pPr>
        <w:spacing w:before="120" w:after="120"/>
        <w:ind w:firstLine="480"/>
        <w:rPr>
          <w:rFonts w:asciiTheme="minorEastAsia"/>
        </w:rPr>
      </w:pPr>
      <w:r w:rsidRPr="00316BDD">
        <w:rPr>
          <w:rFonts w:asciiTheme="minorEastAsia"/>
        </w:rPr>
        <w:t>黄仁宇：《16世纪明代的税收和政府财政》，剑桥，1974年。</w:t>
      </w:r>
    </w:p>
    <w:p w:rsidR="00884720" w:rsidRPr="00316BDD" w:rsidRDefault="00884720" w:rsidP="00884720">
      <w:pPr>
        <w:spacing w:before="120" w:after="120"/>
        <w:ind w:firstLine="480"/>
        <w:rPr>
          <w:rFonts w:asciiTheme="minorEastAsia"/>
        </w:rPr>
      </w:pPr>
      <w:r w:rsidRPr="00316BDD">
        <w:rPr>
          <w:rFonts w:asciiTheme="minorEastAsia"/>
        </w:rPr>
        <w:t>[440]Huang Tsung-his</w:t>
      </w:r>
    </w:p>
    <w:p w:rsidR="00884720" w:rsidRPr="00316BDD" w:rsidRDefault="00884720" w:rsidP="00884720">
      <w:pPr>
        <w:spacing w:before="120" w:after="120"/>
        <w:ind w:firstLine="480"/>
        <w:rPr>
          <w:rFonts w:asciiTheme="minorEastAsia"/>
        </w:rPr>
      </w:pPr>
      <w:r w:rsidRPr="00316BDD">
        <w:rPr>
          <w:rFonts w:asciiTheme="minorEastAsia"/>
        </w:rPr>
        <w:t>黄宗羲：《明儒学案》；沈芝盈标点本，1987年台北重印。</w:t>
      </w:r>
    </w:p>
    <w:p w:rsidR="00884720" w:rsidRPr="00316BDD" w:rsidRDefault="00884720" w:rsidP="00884720">
      <w:pPr>
        <w:spacing w:before="120" w:after="120"/>
        <w:ind w:firstLine="480"/>
        <w:rPr>
          <w:rFonts w:asciiTheme="minorEastAsia"/>
        </w:rPr>
      </w:pPr>
      <w:r w:rsidRPr="00316BDD">
        <w:rPr>
          <w:rFonts w:asciiTheme="minorEastAsia"/>
        </w:rPr>
        <w:lastRenderedPageBreak/>
        <w:t>[441]Huber，Johannes.“Chinese settlers against the Netherlands East India Company：The rebellion led by Kuo Huai-i on Taiwan in 1652.”Paper for International Work-shop on the History of Fujian and East-West Relations in the 17th/18th Centuries，Leiden，University，December 1988.</w:t>
      </w:r>
    </w:p>
    <w:p w:rsidR="00884720" w:rsidRPr="00316BDD" w:rsidRDefault="00884720" w:rsidP="00884720">
      <w:pPr>
        <w:spacing w:before="120" w:after="120"/>
        <w:ind w:firstLine="480"/>
        <w:rPr>
          <w:rFonts w:asciiTheme="minorEastAsia"/>
        </w:rPr>
      </w:pPr>
      <w:r w:rsidRPr="00316BDD">
        <w:rPr>
          <w:rFonts w:asciiTheme="minorEastAsia"/>
        </w:rPr>
        <w:t>约翰尼斯·胡贝尔：《中国移民对荷属东印度公司的反抗：1652年台湾郭怀一领导的叛乱》，福建和17、18世纪东西方关系史讨论会论文，莱顿，1988年12月。</w:t>
      </w:r>
    </w:p>
    <w:p w:rsidR="00884720" w:rsidRPr="00316BDD" w:rsidRDefault="00884720" w:rsidP="00884720">
      <w:pPr>
        <w:spacing w:before="120" w:after="120"/>
        <w:ind w:firstLine="480"/>
        <w:rPr>
          <w:rFonts w:asciiTheme="minorEastAsia"/>
        </w:rPr>
      </w:pPr>
      <w:r w:rsidRPr="00316BDD">
        <w:rPr>
          <w:rFonts w:asciiTheme="minorEastAsia"/>
        </w:rPr>
        <w:t>[442]Hucker，Charles O.The censorial system of Ming China.Stanford：Stanford University Press，1966.</w:t>
      </w:r>
    </w:p>
    <w:p w:rsidR="00884720" w:rsidRPr="00316BDD" w:rsidRDefault="00884720" w:rsidP="00884720">
      <w:pPr>
        <w:spacing w:before="120" w:after="120"/>
        <w:ind w:firstLine="480"/>
        <w:rPr>
          <w:rFonts w:asciiTheme="minorEastAsia"/>
        </w:rPr>
      </w:pPr>
      <w:r w:rsidRPr="00316BDD">
        <w:rPr>
          <w:rFonts w:asciiTheme="minorEastAsia"/>
        </w:rPr>
        <w:t>贺凯：《明代中国的监察制度》，斯坦福，1966年。</w:t>
      </w:r>
    </w:p>
    <w:p w:rsidR="00884720" w:rsidRPr="00316BDD" w:rsidRDefault="00884720" w:rsidP="00884720">
      <w:pPr>
        <w:spacing w:before="120" w:after="120"/>
        <w:ind w:firstLine="480"/>
        <w:rPr>
          <w:rFonts w:asciiTheme="minorEastAsia"/>
        </w:rPr>
      </w:pPr>
      <w:r w:rsidRPr="00316BDD">
        <w:rPr>
          <w:rFonts w:asciiTheme="minorEastAsia"/>
        </w:rPr>
        <w:t>[443]Hucker，Charles O.China：A critical bihliography.Tucson：University of Arizona Press，1962.</w:t>
      </w:r>
    </w:p>
    <w:p w:rsidR="00884720" w:rsidRPr="00316BDD" w:rsidRDefault="00884720" w:rsidP="00884720">
      <w:pPr>
        <w:spacing w:before="120" w:after="120"/>
        <w:ind w:firstLine="480"/>
        <w:rPr>
          <w:rFonts w:asciiTheme="minorEastAsia"/>
        </w:rPr>
      </w:pPr>
      <w:r w:rsidRPr="00316BDD">
        <w:rPr>
          <w:rFonts w:asciiTheme="minorEastAsia"/>
        </w:rPr>
        <w:t>贺凯：《中国文献目录评价》，塔克森，1962年。</w:t>
      </w:r>
    </w:p>
    <w:p w:rsidR="00884720" w:rsidRPr="00316BDD" w:rsidRDefault="00884720" w:rsidP="00884720">
      <w:pPr>
        <w:spacing w:before="120" w:after="120"/>
        <w:ind w:firstLine="480"/>
        <w:rPr>
          <w:rFonts w:asciiTheme="minorEastAsia"/>
        </w:rPr>
      </w:pPr>
      <w:r w:rsidRPr="00316BDD">
        <w:rPr>
          <w:rFonts w:asciiTheme="minorEastAsia"/>
        </w:rPr>
        <w:t>[444]Hucker，Charles O.，ed.Chinese government in Ming Times：seven studies.New York.Columbia University Press，1969.</w:t>
      </w:r>
    </w:p>
    <w:p w:rsidR="00884720" w:rsidRPr="00316BDD" w:rsidRDefault="00884720" w:rsidP="00884720">
      <w:pPr>
        <w:spacing w:before="120" w:after="120"/>
        <w:ind w:firstLine="480"/>
        <w:rPr>
          <w:rFonts w:asciiTheme="minorEastAsia"/>
        </w:rPr>
      </w:pPr>
      <w:r w:rsidRPr="00316BDD">
        <w:rPr>
          <w:rFonts w:asciiTheme="minorEastAsia"/>
        </w:rPr>
        <w:t>贺凯编：《明代中国政府：七篇研究论文》。</w:t>
      </w:r>
    </w:p>
    <w:p w:rsidR="00884720" w:rsidRPr="00316BDD" w:rsidRDefault="00884720" w:rsidP="00884720">
      <w:pPr>
        <w:spacing w:before="120" w:after="120"/>
        <w:ind w:firstLine="480"/>
        <w:rPr>
          <w:rFonts w:asciiTheme="minorEastAsia"/>
        </w:rPr>
      </w:pPr>
      <w:r w:rsidRPr="00316BDD">
        <w:rPr>
          <w:rFonts w:asciiTheme="minorEastAsia"/>
        </w:rPr>
        <w:t>[445]Hucker，Charles O.A dictionary of official titles in Imperial China.Stanford：Stanford University Press，1985.</w:t>
      </w:r>
    </w:p>
    <w:p w:rsidR="00884720" w:rsidRPr="00316BDD" w:rsidRDefault="00884720" w:rsidP="00884720">
      <w:pPr>
        <w:spacing w:before="120" w:after="120"/>
        <w:ind w:firstLine="480"/>
        <w:rPr>
          <w:rFonts w:asciiTheme="minorEastAsia"/>
        </w:rPr>
      </w:pPr>
      <w:r w:rsidRPr="00316BDD">
        <w:rPr>
          <w:rFonts w:asciiTheme="minorEastAsia"/>
        </w:rPr>
        <w:t>贺凯：《中华帝国职官辞典》，斯坦福，1985年。</w:t>
      </w:r>
    </w:p>
    <w:p w:rsidR="00884720" w:rsidRPr="00316BDD" w:rsidRDefault="00884720" w:rsidP="00884720">
      <w:pPr>
        <w:spacing w:before="120" w:after="120"/>
        <w:ind w:firstLine="480"/>
        <w:rPr>
          <w:rFonts w:asciiTheme="minorEastAsia"/>
        </w:rPr>
      </w:pPr>
      <w:r w:rsidRPr="00316BDD">
        <w:rPr>
          <w:rFonts w:asciiTheme="minorEastAsia"/>
        </w:rPr>
        <w:t>[446]Hucker，Charles O.“Government organization of the Ming Dynasty.”Harvard Journal of Asiatic Studies，21（December，1958），pp.1—66 and 23（1960—61），pp.127—51.Rpt.Studies of Governmental Institutions in Chinese History，ed.John L，Bishop，Cambridge，Mass.：Harvard University Press，1968，pp.57—151.</w:t>
      </w:r>
    </w:p>
    <w:p w:rsidR="00884720" w:rsidRPr="00316BDD" w:rsidRDefault="00884720" w:rsidP="00884720">
      <w:pPr>
        <w:spacing w:before="120" w:after="120"/>
        <w:ind w:firstLine="480"/>
        <w:rPr>
          <w:rFonts w:asciiTheme="minorEastAsia"/>
        </w:rPr>
      </w:pPr>
      <w:r w:rsidRPr="00316BDD">
        <w:rPr>
          <w:rFonts w:asciiTheme="minorEastAsia"/>
        </w:rPr>
        <w:t>贺凯：《明代的政府组织》，载《哈佛亚洲研究杂志》，21（1958年12月）第1—66页、第23页（1960—1961年），第127—151页。重印名《中国史中政府制度研究》，约翰·毕晓普编，坎布里奇，1968年，第57—151页。</w:t>
      </w:r>
    </w:p>
    <w:p w:rsidR="00884720" w:rsidRPr="00316BDD" w:rsidRDefault="00884720" w:rsidP="00884720">
      <w:pPr>
        <w:spacing w:before="120" w:after="120"/>
        <w:ind w:firstLine="480"/>
        <w:rPr>
          <w:rFonts w:asciiTheme="minorEastAsia"/>
        </w:rPr>
      </w:pPr>
      <w:r w:rsidRPr="00316BDD">
        <w:rPr>
          <w:rFonts w:asciiTheme="minorEastAsia"/>
        </w:rPr>
        <w:t>[447]Hucker，Charles O.“The Ming dynasty：Its origins and evolving institutions.Michigan papers in Chinese studies，No.34.Ann Arbor：Center for Chinese Studies，the University of Michigan，1978.</w:t>
      </w:r>
    </w:p>
    <w:p w:rsidR="00884720" w:rsidRPr="00316BDD" w:rsidRDefault="00884720" w:rsidP="00884720">
      <w:pPr>
        <w:spacing w:before="120" w:after="120"/>
        <w:ind w:firstLine="480"/>
        <w:rPr>
          <w:rFonts w:asciiTheme="minorEastAsia"/>
        </w:rPr>
      </w:pPr>
      <w:r w:rsidRPr="00316BDD">
        <w:rPr>
          <w:rFonts w:asciiTheme="minorEastAsia"/>
        </w:rPr>
        <w:t>贺凯：《明代的起源及其制度沿革》，密歇根大学中国研究论文，第34号，安阿伯，1978年。</w:t>
      </w:r>
    </w:p>
    <w:p w:rsidR="00884720" w:rsidRPr="00316BDD" w:rsidRDefault="00884720" w:rsidP="00884720">
      <w:pPr>
        <w:spacing w:before="120" w:after="120"/>
        <w:ind w:firstLine="480"/>
        <w:rPr>
          <w:rFonts w:asciiTheme="minorEastAsia"/>
        </w:rPr>
      </w:pPr>
      <w:r w:rsidRPr="00316BDD">
        <w:rPr>
          <w:rFonts w:asciiTheme="minorEastAsia"/>
        </w:rPr>
        <w:t>[448]Hucker，Charles O.The traditional Chinese state in Ming times（1368—1644）.Tucson：University of Arizona Press，1961.</w:t>
      </w:r>
    </w:p>
    <w:p w:rsidR="00884720" w:rsidRPr="00316BDD" w:rsidRDefault="00884720" w:rsidP="00884720">
      <w:pPr>
        <w:spacing w:before="120" w:after="120"/>
        <w:ind w:firstLine="480"/>
        <w:rPr>
          <w:rFonts w:asciiTheme="minorEastAsia"/>
        </w:rPr>
      </w:pPr>
      <w:r w:rsidRPr="00316BDD">
        <w:rPr>
          <w:rFonts w:asciiTheme="minorEastAsia"/>
        </w:rPr>
        <w:t>贺凯：《传统的明代中国》，塔克森，1961年。</w:t>
      </w:r>
    </w:p>
    <w:p w:rsidR="00884720" w:rsidRPr="00316BDD" w:rsidRDefault="00884720" w:rsidP="00884720">
      <w:pPr>
        <w:spacing w:before="120" w:after="120"/>
        <w:ind w:firstLine="480"/>
        <w:rPr>
          <w:rFonts w:asciiTheme="minorEastAsia"/>
        </w:rPr>
      </w:pPr>
      <w:r w:rsidRPr="00316BDD">
        <w:rPr>
          <w:rFonts w:asciiTheme="minorEastAsia"/>
        </w:rPr>
        <w:t>[449]Hudson，G.F.Europe and China.London：Arnold，1931.</w:t>
      </w:r>
    </w:p>
    <w:p w:rsidR="00884720" w:rsidRPr="00316BDD" w:rsidRDefault="00884720" w:rsidP="00884720">
      <w:pPr>
        <w:spacing w:before="120" w:after="120"/>
        <w:ind w:firstLine="480"/>
        <w:rPr>
          <w:rFonts w:asciiTheme="minorEastAsia"/>
        </w:rPr>
      </w:pPr>
      <w:r w:rsidRPr="00316BDD">
        <w:rPr>
          <w:rFonts w:asciiTheme="minorEastAsia"/>
        </w:rPr>
        <w:t>G.F.赫德森：《欧洲与中国》，伦敦，1931年。</w:t>
      </w:r>
    </w:p>
    <w:p w:rsidR="00884720" w:rsidRPr="00316BDD" w:rsidRDefault="00884720" w:rsidP="00884720">
      <w:pPr>
        <w:spacing w:before="120" w:after="120"/>
        <w:ind w:firstLine="480"/>
        <w:rPr>
          <w:rFonts w:asciiTheme="minorEastAsia"/>
        </w:rPr>
      </w:pPr>
      <w:r w:rsidRPr="00316BDD">
        <w:rPr>
          <w:rFonts w:asciiTheme="minorEastAsia"/>
        </w:rPr>
        <w:t>[450]Hummel，Arthur W.，ed.Eminent Chinese of the Ch’ing period（1644—1912），2 vols.Washington，DC：US Government Printing Office，1943—44.</w:t>
      </w:r>
    </w:p>
    <w:p w:rsidR="00884720" w:rsidRPr="00316BDD" w:rsidRDefault="00884720" w:rsidP="00884720">
      <w:pPr>
        <w:spacing w:before="120" w:after="120"/>
        <w:ind w:firstLine="480"/>
        <w:rPr>
          <w:rFonts w:asciiTheme="minorEastAsia"/>
        </w:rPr>
      </w:pPr>
      <w:r w:rsidRPr="00316BDD">
        <w:rPr>
          <w:rFonts w:asciiTheme="minorEastAsia"/>
        </w:rPr>
        <w:t>恒慕义：《清代名人传》，2卷，华盛顿，1943—1944年。</w:t>
      </w:r>
    </w:p>
    <w:p w:rsidR="00884720" w:rsidRPr="00316BDD" w:rsidRDefault="00884720" w:rsidP="00884720">
      <w:pPr>
        <w:spacing w:before="120" w:after="120"/>
        <w:ind w:firstLine="480"/>
        <w:rPr>
          <w:rFonts w:asciiTheme="minorEastAsia"/>
        </w:rPr>
      </w:pPr>
      <w:r w:rsidRPr="00316BDD">
        <w:rPr>
          <w:rFonts w:asciiTheme="minorEastAsia"/>
        </w:rPr>
        <w:t>[451]Hung Wei-lien</w:t>
      </w:r>
    </w:p>
    <w:p w:rsidR="00884720" w:rsidRPr="00316BDD" w:rsidRDefault="00884720" w:rsidP="00884720">
      <w:pPr>
        <w:spacing w:before="120" w:after="120"/>
        <w:ind w:firstLine="480"/>
        <w:rPr>
          <w:rFonts w:asciiTheme="minorEastAsia"/>
        </w:rPr>
      </w:pPr>
      <w:r w:rsidRPr="00316BDD">
        <w:rPr>
          <w:rFonts w:asciiTheme="minorEastAsia"/>
        </w:rPr>
        <w:t>洪煨莲：《考利玛窦的世界地图》，载《禹贡》，5：3—4（1930年）；收于</w:t>
      </w:r>
    </w:p>
    <w:p w:rsidR="00884720" w:rsidRPr="00316BDD" w:rsidRDefault="00884720" w:rsidP="00884720">
      <w:pPr>
        <w:spacing w:before="120" w:after="120"/>
        <w:ind w:firstLine="480"/>
        <w:rPr>
          <w:rFonts w:asciiTheme="minorEastAsia"/>
        </w:rPr>
      </w:pPr>
      <w:r w:rsidRPr="00316BDD">
        <w:rPr>
          <w:rFonts w:asciiTheme="minorEastAsia"/>
        </w:rPr>
        <w:t>周康燮编：《利玛窦研究论集》，香港，1971年，第67—116页。</w:t>
      </w:r>
    </w:p>
    <w:p w:rsidR="00884720" w:rsidRPr="00316BDD" w:rsidRDefault="00884720" w:rsidP="00884720">
      <w:pPr>
        <w:spacing w:before="120" w:after="120"/>
        <w:ind w:firstLine="480"/>
        <w:rPr>
          <w:rFonts w:asciiTheme="minorEastAsia"/>
        </w:rPr>
      </w:pPr>
      <w:r w:rsidRPr="00316BDD">
        <w:rPr>
          <w:rFonts w:asciiTheme="minorEastAsia"/>
        </w:rPr>
        <w:t>[452]Huo Chi</w:t>
      </w:r>
    </w:p>
    <w:p w:rsidR="00884720" w:rsidRPr="00316BDD" w:rsidRDefault="00884720" w:rsidP="00884720">
      <w:pPr>
        <w:spacing w:before="120" w:after="120"/>
        <w:ind w:firstLine="480"/>
        <w:rPr>
          <w:rFonts w:asciiTheme="minorEastAsia"/>
        </w:rPr>
      </w:pPr>
      <w:r w:rsidRPr="00316BDD">
        <w:rPr>
          <w:rFonts w:asciiTheme="minorEastAsia"/>
        </w:rPr>
        <w:t>霍冀编：《九边图说》，1569年。</w:t>
      </w:r>
    </w:p>
    <w:p w:rsidR="00884720" w:rsidRPr="00316BDD" w:rsidRDefault="00884720" w:rsidP="00884720">
      <w:pPr>
        <w:spacing w:before="120" w:after="120"/>
        <w:ind w:firstLine="480"/>
        <w:rPr>
          <w:rFonts w:asciiTheme="minorEastAsia"/>
        </w:rPr>
      </w:pPr>
      <w:r w:rsidRPr="00316BDD">
        <w:rPr>
          <w:rFonts w:asciiTheme="minorEastAsia"/>
        </w:rPr>
        <w:t>[453]Hwang Wǒn-gu.“Wyǒng-sa Chosǒn-jǒn yǒkchu”.Tongbang hakchi.Seoul，ⅩⅣ（December 1973），pp.35—103.</w:t>
      </w:r>
    </w:p>
    <w:p w:rsidR="00884720" w:rsidRPr="00316BDD" w:rsidRDefault="00884720" w:rsidP="00884720">
      <w:pPr>
        <w:spacing w:before="120" w:after="120"/>
        <w:ind w:firstLine="480"/>
        <w:rPr>
          <w:rFonts w:asciiTheme="minorEastAsia"/>
        </w:rPr>
      </w:pPr>
      <w:r w:rsidRPr="00316BDD">
        <w:rPr>
          <w:rFonts w:asciiTheme="minorEastAsia"/>
        </w:rPr>
        <w:t>黄元九：《明史朝鲜传译注》，载《东方学志》，汉城，14（1973年12月），第35—103页。</w:t>
      </w:r>
    </w:p>
    <w:p w:rsidR="00884720" w:rsidRPr="00316BDD" w:rsidRDefault="00884720" w:rsidP="00884720">
      <w:pPr>
        <w:spacing w:before="120" w:after="120"/>
        <w:ind w:firstLine="480"/>
        <w:rPr>
          <w:rFonts w:asciiTheme="minorEastAsia"/>
        </w:rPr>
      </w:pPr>
      <w:r w:rsidRPr="00316BDD">
        <w:rPr>
          <w:rFonts w:asciiTheme="minorEastAsia"/>
        </w:rPr>
        <w:t>[454]Ikeuchi，Hiroshi.Mansen-shi kenkyū.Ⅲ.Tokyo：Yoshikawa Kōbunkan，1963.</w:t>
      </w:r>
    </w:p>
    <w:p w:rsidR="00884720" w:rsidRPr="00316BDD" w:rsidRDefault="00884720" w:rsidP="00884720">
      <w:pPr>
        <w:spacing w:before="120" w:after="120"/>
        <w:ind w:firstLine="480"/>
        <w:rPr>
          <w:rFonts w:asciiTheme="minorEastAsia"/>
        </w:rPr>
      </w:pPr>
      <w:r w:rsidRPr="00316BDD">
        <w:rPr>
          <w:rFonts w:asciiTheme="minorEastAsia"/>
        </w:rPr>
        <w:t>池内宏：《满鲜史研究》，Ⅲ，东京，吉川弘文馆，1963年。</w:t>
      </w:r>
    </w:p>
    <w:p w:rsidR="00884720" w:rsidRPr="00316BDD" w:rsidRDefault="00884720" w:rsidP="00884720">
      <w:pPr>
        <w:spacing w:before="120" w:after="120"/>
        <w:ind w:firstLine="480"/>
        <w:rPr>
          <w:rFonts w:asciiTheme="minorEastAsia"/>
        </w:rPr>
      </w:pPr>
      <w:r w:rsidRPr="00316BDD">
        <w:rPr>
          <w:rFonts w:asciiTheme="minorEastAsia"/>
        </w:rPr>
        <w:t>[455]Imaeda Aishin.Chūsei Zenshūshi no kenkyū.Tokyo：Tokyo daigaku shuppankai，1970.</w:t>
      </w:r>
    </w:p>
    <w:p w:rsidR="00884720" w:rsidRPr="00316BDD" w:rsidRDefault="00884720" w:rsidP="00884720">
      <w:pPr>
        <w:spacing w:before="120" w:after="120"/>
        <w:ind w:firstLine="480"/>
        <w:rPr>
          <w:rFonts w:asciiTheme="minorEastAsia"/>
        </w:rPr>
      </w:pPr>
      <w:r w:rsidRPr="00316BDD">
        <w:rPr>
          <w:rFonts w:asciiTheme="minorEastAsia"/>
        </w:rPr>
        <w:t>今枝爱真：《中世禅宗史的研究》，东京，1970年。</w:t>
      </w:r>
    </w:p>
    <w:p w:rsidR="00884720" w:rsidRPr="00316BDD" w:rsidRDefault="00884720" w:rsidP="00884720">
      <w:pPr>
        <w:spacing w:before="120" w:after="120"/>
        <w:ind w:firstLine="480"/>
        <w:rPr>
          <w:rFonts w:asciiTheme="minorEastAsia"/>
        </w:rPr>
      </w:pPr>
      <w:r w:rsidRPr="00316BDD">
        <w:rPr>
          <w:rFonts w:asciiTheme="minorEastAsia"/>
        </w:rPr>
        <w:t>[456]Innes，Robert L.“The Door Ajar：Japan's Foreign Trade in the Seventeenth Century.”Diss.University of Michigan，1980.</w:t>
      </w:r>
    </w:p>
    <w:p w:rsidR="00884720" w:rsidRPr="00316BDD" w:rsidRDefault="00884720" w:rsidP="00884720">
      <w:pPr>
        <w:spacing w:before="120" w:after="120"/>
        <w:ind w:firstLine="480"/>
        <w:rPr>
          <w:rFonts w:asciiTheme="minorEastAsia"/>
        </w:rPr>
      </w:pPr>
      <w:r w:rsidRPr="00316BDD">
        <w:rPr>
          <w:rFonts w:asciiTheme="minorEastAsia"/>
        </w:rPr>
        <w:t>罗伯特·勒鲁瓦·英尼斯：《半开的门：17世纪日本的对外贸易》，密歇根大学论文。</w:t>
      </w:r>
    </w:p>
    <w:p w:rsidR="00884720" w:rsidRPr="00316BDD" w:rsidRDefault="00884720" w:rsidP="00884720">
      <w:pPr>
        <w:spacing w:before="120" w:after="120"/>
        <w:ind w:firstLine="480"/>
        <w:rPr>
          <w:rFonts w:asciiTheme="minorEastAsia"/>
        </w:rPr>
      </w:pPr>
      <w:r w:rsidRPr="00316BDD">
        <w:rPr>
          <w:rFonts w:asciiTheme="minorEastAsia"/>
        </w:rPr>
        <w:lastRenderedPageBreak/>
        <w:t>[457]Instrucao para o Bispo de Pequim，e Outros Documentos Para a História de Macau.Lisbon：Agencia Geral das Colonias，1943.</w:t>
      </w:r>
    </w:p>
    <w:p w:rsidR="00884720" w:rsidRPr="00316BDD" w:rsidRDefault="00884720" w:rsidP="00884720">
      <w:pPr>
        <w:spacing w:before="120" w:after="120"/>
        <w:ind w:firstLine="480"/>
        <w:rPr>
          <w:rFonts w:asciiTheme="minorEastAsia"/>
        </w:rPr>
      </w:pPr>
      <w:r w:rsidRPr="00316BDD">
        <w:rPr>
          <w:rFonts w:asciiTheme="minorEastAsia"/>
        </w:rPr>
        <w:t>《给佩基姆主教的指示，及有关澳门史文献》，里斯本，1943年。</w:t>
      </w:r>
    </w:p>
    <w:p w:rsidR="00884720" w:rsidRPr="00316BDD" w:rsidRDefault="00884720" w:rsidP="00884720">
      <w:pPr>
        <w:spacing w:before="120" w:after="120"/>
        <w:ind w:firstLine="480"/>
        <w:rPr>
          <w:rFonts w:asciiTheme="minorEastAsia"/>
        </w:rPr>
      </w:pPr>
      <w:r w:rsidRPr="00316BDD">
        <w:rPr>
          <w:rFonts w:asciiTheme="minorEastAsia"/>
        </w:rPr>
        <w:t>[458]Ishida Hiroshi.“1930-nendai Kahoku mensaku chitai m okeru nōminsō bunkai-toku ni Kitō nōson no funō’keiei no seikaku ni kanren shite.”Ajia keizai 21，No.12（Dec.1980），pp.48—62.</w:t>
      </w:r>
    </w:p>
    <w:p w:rsidR="00884720" w:rsidRPr="00316BDD" w:rsidRDefault="00884720" w:rsidP="00884720">
      <w:pPr>
        <w:spacing w:before="120" w:after="120"/>
        <w:ind w:firstLine="480"/>
        <w:rPr>
          <w:rFonts w:asciiTheme="minorEastAsia"/>
        </w:rPr>
      </w:pPr>
      <w:r w:rsidRPr="00316BDD">
        <w:rPr>
          <w:rFonts w:asciiTheme="minorEastAsia"/>
        </w:rPr>
        <w:t>石田宽：《20世纪30年代华北种棉地区农民层分析——东部农村“富农”经营的性质和关联》，载《亚洲经济》，21：12（1980年12月），第48—62页。</w:t>
      </w:r>
    </w:p>
    <w:p w:rsidR="00884720" w:rsidRPr="00316BDD" w:rsidRDefault="00884720" w:rsidP="00884720">
      <w:pPr>
        <w:spacing w:before="120" w:after="120"/>
        <w:ind w:firstLine="480"/>
        <w:rPr>
          <w:rFonts w:asciiTheme="minorEastAsia"/>
        </w:rPr>
      </w:pPr>
      <w:r w:rsidRPr="00316BDD">
        <w:rPr>
          <w:rFonts w:asciiTheme="minorEastAsia"/>
        </w:rPr>
        <w:t>[459]Ishida Hiroshi.Chūgoku nōson no rekishi to keizai-nōson henkaku no kiroku.</w:t>
      </w:r>
      <w:r w:rsidRPr="00316BDD">
        <w:rPr>
          <w:rFonts w:asciiTheme="minorEastAsia"/>
          <w:noProof/>
        </w:rPr>
        <w:drawing>
          <wp:inline distT="0" distB="0" distL="0" distR="0" wp14:anchorId="3C5BFAEA" wp14:editId="2FB5A612">
            <wp:extent cx="152400" cy="177800"/>
            <wp:effectExtent l="0" t="0" r="0" b="0"/>
            <wp:docPr id="424" name="004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4.jpeg" descr="img"/>
                    <pic:cNvPicPr/>
                  </pic:nvPicPr>
                  <pic:blipFill>
                    <a:blip r:embed="rId91"/>
                    <a:stretch>
                      <a:fillRect/>
                    </a:stretch>
                  </pic:blipFill>
                  <pic:spPr>
                    <a:xfrm>
                      <a:off x="0" y="0"/>
                      <a:ext cx="152400" cy="177800"/>
                    </a:xfrm>
                    <a:prstGeom prst="rect">
                      <a:avLst/>
                    </a:prstGeom>
                  </pic:spPr>
                </pic:pic>
              </a:graphicData>
            </a:graphic>
          </wp:inline>
        </w:drawing>
      </w:r>
      <w:r w:rsidRPr="00316BDD">
        <w:rPr>
          <w:rFonts w:asciiTheme="minorEastAsia"/>
        </w:rPr>
        <w:t>saka：Kansai daigaku shuppanbu，199 1.</w:t>
      </w:r>
    </w:p>
    <w:p w:rsidR="00884720" w:rsidRPr="00316BDD" w:rsidRDefault="00884720" w:rsidP="00884720">
      <w:pPr>
        <w:spacing w:before="120" w:after="120"/>
        <w:ind w:firstLine="480"/>
        <w:rPr>
          <w:rFonts w:asciiTheme="minorEastAsia"/>
        </w:rPr>
      </w:pPr>
      <w:r w:rsidRPr="00316BDD">
        <w:rPr>
          <w:rFonts w:asciiTheme="minorEastAsia"/>
        </w:rPr>
        <w:t>石田宽：《中国农村的历史和经济——农村变革的记录》，大阪，1991年。</w:t>
      </w:r>
    </w:p>
    <w:p w:rsidR="00884720" w:rsidRPr="00316BDD" w:rsidRDefault="00884720" w:rsidP="00884720">
      <w:pPr>
        <w:spacing w:before="120" w:after="120"/>
        <w:ind w:firstLine="480"/>
        <w:rPr>
          <w:rFonts w:asciiTheme="minorEastAsia"/>
        </w:rPr>
      </w:pPr>
      <w:r w:rsidRPr="00316BDD">
        <w:rPr>
          <w:rFonts w:asciiTheme="minorEastAsia"/>
        </w:rPr>
        <w:t>[460]Ishida Hiroshi.Chūgoku nōson shakai keizai kōzō no kenkyū.Kyoto：Kōyō shobō，1986.</w:t>
      </w:r>
    </w:p>
    <w:p w:rsidR="00884720" w:rsidRPr="00316BDD" w:rsidRDefault="00884720" w:rsidP="00884720">
      <w:pPr>
        <w:spacing w:before="120" w:after="120"/>
        <w:ind w:firstLine="480"/>
        <w:rPr>
          <w:rFonts w:asciiTheme="minorEastAsia"/>
        </w:rPr>
      </w:pPr>
      <w:r w:rsidRPr="00316BDD">
        <w:rPr>
          <w:rFonts w:asciiTheme="minorEastAsia"/>
        </w:rPr>
        <w:t>石田宽：《中国农村社会经济结构研究》，京都，1986年。</w:t>
      </w:r>
    </w:p>
    <w:p w:rsidR="00884720" w:rsidRPr="00316BDD" w:rsidRDefault="00884720" w:rsidP="00884720">
      <w:pPr>
        <w:spacing w:before="120" w:after="120"/>
        <w:ind w:firstLine="480"/>
        <w:rPr>
          <w:rFonts w:asciiTheme="minorEastAsia"/>
        </w:rPr>
      </w:pPr>
      <w:r w:rsidRPr="00316BDD">
        <w:rPr>
          <w:rFonts w:asciiTheme="minorEastAsia"/>
        </w:rPr>
        <w:t>[461]Ishida Hiroshi.“Kaihōzen no Kahoku nōson no ichi seikaku-toku ni sontaku to byō to no kanren ni oite.”Kansai daigaku keizai ronshu 32，No.2（1984）；32，No.3（1984）；rpt.in his Chūgoku nōson shakai keizai kōzō no kenkyū.Kyoto：Kōyō shobō，1986.</w:t>
      </w:r>
    </w:p>
    <w:p w:rsidR="00884720" w:rsidRPr="00316BDD" w:rsidRDefault="00884720" w:rsidP="00884720">
      <w:pPr>
        <w:spacing w:before="120" w:after="120"/>
        <w:ind w:firstLine="480"/>
        <w:rPr>
          <w:rFonts w:asciiTheme="minorEastAsia"/>
        </w:rPr>
      </w:pPr>
      <w:r w:rsidRPr="00316BDD">
        <w:rPr>
          <w:rFonts w:asciiTheme="minorEastAsia"/>
        </w:rPr>
        <w:t>石田宽：《解放前华北农村的性质——专论村落与庙宇的关系》，载《关西大学经济论集》，32：2（1984年）；32：3（1984年）；收于其《中国农村社会经济结构研究》，京都，1986年。</w:t>
      </w:r>
    </w:p>
    <w:p w:rsidR="00884720" w:rsidRPr="00316BDD" w:rsidRDefault="00884720" w:rsidP="00884720">
      <w:pPr>
        <w:spacing w:before="120" w:after="120"/>
        <w:ind w:firstLine="480"/>
        <w:rPr>
          <w:rFonts w:asciiTheme="minorEastAsia"/>
        </w:rPr>
      </w:pPr>
      <w:r w:rsidRPr="00316BDD">
        <w:rPr>
          <w:rFonts w:asciiTheme="minorEastAsia"/>
        </w:rPr>
        <w:t>[462]Ishihara Hiroshi.Teik -ichi no kenkyū-kinō to kōzō.Nagoya：Nagoya daigaku shuppankai，1987.</w:t>
      </w:r>
    </w:p>
    <w:p w:rsidR="00884720" w:rsidRPr="00316BDD" w:rsidRDefault="00884720" w:rsidP="00884720">
      <w:pPr>
        <w:spacing w:before="120" w:after="120"/>
        <w:ind w:firstLine="480"/>
        <w:rPr>
          <w:rFonts w:asciiTheme="minorEastAsia"/>
        </w:rPr>
      </w:pPr>
      <w:r w:rsidRPr="00316BDD">
        <w:rPr>
          <w:rFonts w:asciiTheme="minorEastAsia"/>
        </w:rPr>
        <w:t>石原润：《定期集市的研究——机能和结构》，名古屋，1987年。</w:t>
      </w:r>
    </w:p>
    <w:p w:rsidR="00884720" w:rsidRPr="00316BDD" w:rsidRDefault="00884720" w:rsidP="00884720">
      <w:pPr>
        <w:spacing w:before="120" w:after="120"/>
        <w:ind w:firstLine="480"/>
        <w:rPr>
          <w:rFonts w:asciiTheme="minorEastAsia"/>
        </w:rPr>
      </w:pPr>
      <w:r w:rsidRPr="00316BDD">
        <w:rPr>
          <w:rFonts w:asciiTheme="minorEastAsia"/>
        </w:rPr>
        <w:t>[463]Iwama Kazuo.“Minmatsu Shinsho ni okeru Chōkō deruta no‘jisakunō’keiei-nōshi Chō Rishō ni okeru jikōshugi.”Tochi seido shigaku，96（July 1982），pp.52—68.岩间一雄：《明末清初长江三角洲的自耕农经营——农民张履祥的自耕主义》，载《土地制度史学》，96（1982年7月），第52—68页。</w:t>
      </w:r>
    </w:p>
    <w:p w:rsidR="00884720" w:rsidRPr="00316BDD" w:rsidRDefault="00884720" w:rsidP="00884720">
      <w:pPr>
        <w:spacing w:before="120" w:after="120"/>
        <w:ind w:firstLine="480"/>
        <w:rPr>
          <w:rFonts w:asciiTheme="minorEastAsia"/>
        </w:rPr>
      </w:pPr>
      <w:r w:rsidRPr="00316BDD">
        <w:rPr>
          <w:rFonts w:asciiTheme="minorEastAsia"/>
        </w:rPr>
        <w:t>[464]Iwami Hiroshi.“Gekidō suru shakai.”Tamura Jitsuzō，ed.Saigo no tōyōtaki shakai.Tokyo：Chuōkōronsha，1968，pp.127—45.</w:t>
      </w:r>
    </w:p>
    <w:p w:rsidR="00884720" w:rsidRPr="00316BDD" w:rsidRDefault="00884720" w:rsidP="00884720">
      <w:pPr>
        <w:spacing w:before="120" w:after="120"/>
        <w:ind w:firstLine="480"/>
        <w:rPr>
          <w:rFonts w:asciiTheme="minorEastAsia"/>
        </w:rPr>
      </w:pPr>
      <w:r w:rsidRPr="00316BDD">
        <w:rPr>
          <w:rFonts w:asciiTheme="minorEastAsia"/>
        </w:rPr>
        <w:t>岩见宏：《动荡的社会》。载田村美造编：《最后的东洋式社会》，东京，1968年，第127—145页。</w:t>
      </w:r>
    </w:p>
    <w:p w:rsidR="00884720" w:rsidRPr="00316BDD" w:rsidRDefault="00884720" w:rsidP="00884720">
      <w:pPr>
        <w:spacing w:before="120" w:after="120"/>
        <w:ind w:firstLine="480"/>
        <w:rPr>
          <w:rFonts w:asciiTheme="minorEastAsia"/>
        </w:rPr>
      </w:pPr>
      <w:r w:rsidRPr="00316BDD">
        <w:rPr>
          <w:rFonts w:asciiTheme="minorEastAsia"/>
        </w:rPr>
        <w:t>[465]Iwami Hiroshi.“Kasei nenkan no ryokusa ni tsuite.”In Tamura hakushi shōju Tōyōshi rinsō，ed.Tamura hakushi taikan kinen jigyōkai.Kyoto：Kyōto daigaku bungakubu Tōyōshi kenkyūshitsu nai Tamura hakushi taikan kinen j igyōkai，1968，pp.39—56.</w:t>
      </w:r>
    </w:p>
    <w:p w:rsidR="00884720" w:rsidRPr="00316BDD" w:rsidRDefault="00884720" w:rsidP="00884720">
      <w:pPr>
        <w:spacing w:before="120" w:after="120"/>
        <w:ind w:firstLine="480"/>
        <w:rPr>
          <w:rFonts w:asciiTheme="minorEastAsia"/>
        </w:rPr>
      </w:pPr>
      <w:r w:rsidRPr="00316BDD">
        <w:rPr>
          <w:rFonts w:asciiTheme="minorEastAsia"/>
        </w:rPr>
        <w:t>岩见宏：《嘉靖年间的力差》，载《田村博士颂寿——东洋史论丛》，田村博士退官纪念事业会编，京都，1968年，第39—56页。</w:t>
      </w:r>
    </w:p>
    <w:p w:rsidR="00884720" w:rsidRPr="00316BDD" w:rsidRDefault="00884720" w:rsidP="00884720">
      <w:pPr>
        <w:spacing w:before="120" w:after="120"/>
        <w:ind w:firstLine="480"/>
        <w:rPr>
          <w:rFonts w:asciiTheme="minorEastAsia"/>
        </w:rPr>
      </w:pPr>
      <w:r w:rsidRPr="00316BDD">
        <w:rPr>
          <w:rFonts w:asciiTheme="minorEastAsia"/>
        </w:rPr>
        <w:t>[466]Iwami Hiroshi，Mindai yōeki seido no kenkyū.Tōyōshi kenkyū sōkan，39.Kyoto：Dōhōsha，1986.</w:t>
      </w:r>
    </w:p>
    <w:p w:rsidR="00884720" w:rsidRPr="00316BDD" w:rsidRDefault="00884720" w:rsidP="00884720">
      <w:pPr>
        <w:spacing w:before="120" w:after="120"/>
        <w:ind w:firstLine="480"/>
        <w:rPr>
          <w:rFonts w:asciiTheme="minorEastAsia"/>
        </w:rPr>
      </w:pPr>
      <w:r w:rsidRPr="00316BDD">
        <w:rPr>
          <w:rFonts w:asciiTheme="minorEastAsia"/>
        </w:rPr>
        <w:t>岩见宏：《明代徭役制度的研究》，载《东洋史研究丛刊》，39，京都，1986年。</w:t>
      </w:r>
    </w:p>
    <w:p w:rsidR="00884720" w:rsidRPr="00316BDD" w:rsidRDefault="00884720" w:rsidP="00884720">
      <w:pPr>
        <w:spacing w:before="120" w:after="120"/>
        <w:ind w:firstLine="480"/>
        <w:rPr>
          <w:rFonts w:asciiTheme="minorEastAsia"/>
        </w:rPr>
      </w:pPr>
      <w:r w:rsidRPr="00316BDD">
        <w:rPr>
          <w:rFonts w:asciiTheme="minorEastAsia"/>
        </w:rPr>
        <w:t>[467]Iwami Hiroshi.“Min no Kasei zengo ni okeru fueki kaikaku ni tsuite.”Tōyōshikenkyū，10，No.5（May 1949），pp.1—25.</w:t>
      </w:r>
    </w:p>
    <w:p w:rsidR="00884720" w:rsidRPr="00316BDD" w:rsidRDefault="00884720" w:rsidP="00884720">
      <w:pPr>
        <w:spacing w:before="120" w:after="120"/>
        <w:ind w:firstLine="480"/>
        <w:rPr>
          <w:rFonts w:asciiTheme="minorEastAsia"/>
        </w:rPr>
      </w:pPr>
      <w:r w:rsidRPr="00316BDD">
        <w:rPr>
          <w:rFonts w:asciiTheme="minorEastAsia"/>
        </w:rPr>
        <w:t>岩见宏：《明代嘉靖前后的赋役改革》，载《东洋史研究》，10：5（1949年5月），第1—25页。</w:t>
      </w:r>
    </w:p>
    <w:p w:rsidR="00884720" w:rsidRPr="00316BDD" w:rsidRDefault="00884720" w:rsidP="00884720">
      <w:pPr>
        <w:spacing w:before="120" w:after="120"/>
        <w:ind w:firstLine="480"/>
        <w:rPr>
          <w:rFonts w:asciiTheme="minorEastAsia"/>
        </w:rPr>
      </w:pPr>
      <w:r w:rsidRPr="00316BDD">
        <w:rPr>
          <w:rFonts w:asciiTheme="minorEastAsia"/>
        </w:rPr>
        <w:t>[468]Iwami Hiroshi.“Santō Keikairoku’ni tsuite.”In Shimizu hakushi tsuitō kinen henshū iinkai，ed.Shimizu hakushi tsuitō kinen：Mindaishi ronsō.Tōkyō：Daian，1962，pp.197—220.Trans.as“An introduction to the Shandong jinghuilu”，trans.Helen Dunstan.InState and society in China-Japanese perspectives on Ming-Qing social and economic history，trans.and eds.Linda Grove and Christian Daniels.Tokyo：University of Tokyo Press，1984，pp.311—33.</w:t>
      </w:r>
    </w:p>
    <w:p w:rsidR="00884720" w:rsidRPr="00316BDD" w:rsidRDefault="00884720" w:rsidP="00884720">
      <w:pPr>
        <w:spacing w:before="120" w:after="120"/>
        <w:ind w:firstLine="480"/>
        <w:rPr>
          <w:rFonts w:asciiTheme="minorEastAsia"/>
        </w:rPr>
      </w:pPr>
      <w:r w:rsidRPr="00316BDD">
        <w:rPr>
          <w:rFonts w:asciiTheme="minorEastAsia"/>
        </w:rPr>
        <w:t>岩见宏：《山东经会录》。载清水博士追悼纪念编纂委员会编：《清水博士追悼纪念——明代史论丛》，东京，1962年，第197—220页。海伦·</w:t>
      </w:r>
    </w:p>
    <w:p w:rsidR="00884720" w:rsidRPr="00316BDD" w:rsidRDefault="00884720" w:rsidP="00884720">
      <w:pPr>
        <w:spacing w:before="120" w:after="120"/>
        <w:ind w:firstLine="480"/>
        <w:rPr>
          <w:rFonts w:asciiTheme="minorEastAsia"/>
        </w:rPr>
      </w:pPr>
      <w:r w:rsidRPr="00316BDD">
        <w:rPr>
          <w:rFonts w:asciiTheme="minorEastAsia"/>
        </w:rPr>
        <w:t>邓斯坦英译：《山东经会录导言》，收于琳达·格罗夫等编译：《日本人对明清社会经济史的看法》，东京，1984年，第311—333页。</w:t>
      </w:r>
    </w:p>
    <w:p w:rsidR="00884720" w:rsidRPr="00316BDD" w:rsidRDefault="00884720" w:rsidP="00884720">
      <w:pPr>
        <w:spacing w:before="120" w:after="120"/>
        <w:ind w:firstLine="480"/>
        <w:rPr>
          <w:rFonts w:asciiTheme="minorEastAsia"/>
        </w:rPr>
      </w:pPr>
      <w:r w:rsidRPr="00316BDD">
        <w:rPr>
          <w:rFonts w:asciiTheme="minorEastAsia"/>
        </w:rPr>
        <w:t>[469]Iwao Seiichi.“Japanese Foreign Trade in the Sixteenth and Seventeenth Centuries.”Acta-Asiatica，No.30（1976），pp.1—18.</w:t>
      </w:r>
    </w:p>
    <w:p w:rsidR="00884720" w:rsidRPr="00316BDD" w:rsidRDefault="00884720" w:rsidP="00884720">
      <w:pPr>
        <w:spacing w:before="120" w:after="120"/>
        <w:ind w:firstLine="480"/>
        <w:rPr>
          <w:rFonts w:asciiTheme="minorEastAsia"/>
        </w:rPr>
      </w:pPr>
      <w:r w:rsidRPr="00316BDD">
        <w:rPr>
          <w:rFonts w:asciiTheme="minorEastAsia"/>
        </w:rPr>
        <w:t>岩见成一：《16、17世纪日本的对外贸易》，载《亚洲学报》，30（1976年），第1—18页。</w:t>
      </w:r>
    </w:p>
    <w:p w:rsidR="00884720" w:rsidRPr="00316BDD" w:rsidRDefault="00884720" w:rsidP="00884720">
      <w:pPr>
        <w:spacing w:before="120" w:after="120"/>
        <w:ind w:firstLine="480"/>
        <w:rPr>
          <w:rFonts w:asciiTheme="minorEastAsia"/>
        </w:rPr>
      </w:pPr>
      <w:r w:rsidRPr="00316BDD">
        <w:rPr>
          <w:rFonts w:asciiTheme="minorEastAsia"/>
        </w:rPr>
        <w:t>[470]Iwao Seiichi.“Kinsei Nisshi bōeki ni kansuru sūryōteki kōsatsu.”Shigku zasshi，62，No.11（Nov.1953），pp.981—1019.</w:t>
      </w:r>
    </w:p>
    <w:p w:rsidR="00884720" w:rsidRPr="00316BDD" w:rsidRDefault="00884720" w:rsidP="00884720">
      <w:pPr>
        <w:spacing w:before="120" w:after="120"/>
        <w:ind w:firstLine="480"/>
        <w:rPr>
          <w:rFonts w:asciiTheme="minorEastAsia"/>
        </w:rPr>
      </w:pPr>
      <w:r w:rsidRPr="00316BDD">
        <w:rPr>
          <w:rFonts w:asciiTheme="minorEastAsia"/>
        </w:rPr>
        <w:lastRenderedPageBreak/>
        <w:t>岩生成一：《近代日中贸易数据的考察》，载《史学杂志》，11（1953年11月），第981—1019页。</w:t>
      </w:r>
    </w:p>
    <w:p w:rsidR="00884720" w:rsidRPr="00316BDD" w:rsidRDefault="00884720" w:rsidP="00884720">
      <w:pPr>
        <w:spacing w:before="120" w:after="120"/>
        <w:ind w:firstLine="480"/>
        <w:rPr>
          <w:rFonts w:asciiTheme="minorEastAsia"/>
        </w:rPr>
      </w:pPr>
      <w:r w:rsidRPr="00316BDD">
        <w:rPr>
          <w:rFonts w:asciiTheme="minorEastAsia"/>
        </w:rPr>
        <w:t>[471]Iwao，Seiichi.“Li Tan，Chief of the Chinese residents at Hirado，Japan in the last days of the Ming Dynasty.”Memoirs of the Research Department of the Toyo Bunko（1958），Vol.17.pp.27—83.</w:t>
      </w:r>
    </w:p>
    <w:p w:rsidR="00884720" w:rsidRPr="00316BDD" w:rsidRDefault="00884720" w:rsidP="00884720">
      <w:pPr>
        <w:spacing w:before="120" w:after="120"/>
        <w:ind w:firstLine="480"/>
        <w:rPr>
          <w:rFonts w:asciiTheme="minorEastAsia"/>
        </w:rPr>
      </w:pPr>
      <w:r w:rsidRPr="00316BDD">
        <w:rPr>
          <w:rFonts w:asciiTheme="minorEastAsia"/>
        </w:rPr>
        <w:t>岩生成一：《日本平户中国居民的头领李旦，明朝末期的日本》，载《东洋文库研究部纪要》（1958年），第17卷，第27—83页。</w:t>
      </w:r>
    </w:p>
    <w:p w:rsidR="00884720" w:rsidRPr="00316BDD" w:rsidRDefault="00884720" w:rsidP="00884720">
      <w:pPr>
        <w:spacing w:before="120" w:after="120"/>
        <w:ind w:firstLine="480"/>
        <w:rPr>
          <w:rFonts w:asciiTheme="minorEastAsia"/>
        </w:rPr>
      </w:pPr>
      <w:r w:rsidRPr="00316BDD">
        <w:rPr>
          <w:rFonts w:asciiTheme="minorEastAsia"/>
        </w:rPr>
        <w:t>[472]Iwao Seiichi.Shuinsen to Nihonmachi.Tokyo：Shibundō，1978.</w:t>
      </w:r>
    </w:p>
    <w:p w:rsidR="00884720" w:rsidRPr="00316BDD" w:rsidRDefault="00884720" w:rsidP="00884720">
      <w:pPr>
        <w:spacing w:before="120" w:after="120"/>
        <w:ind w:firstLine="480"/>
        <w:rPr>
          <w:rFonts w:asciiTheme="minorEastAsia"/>
        </w:rPr>
      </w:pPr>
      <w:r w:rsidRPr="00316BDD">
        <w:rPr>
          <w:rFonts w:asciiTheme="minorEastAsia"/>
        </w:rPr>
        <w:t>岩生成一：《朱印船和日本町》，东京，1978年。</w:t>
      </w:r>
    </w:p>
    <w:p w:rsidR="00884720" w:rsidRPr="00316BDD" w:rsidRDefault="00884720" w:rsidP="00884720">
      <w:pPr>
        <w:spacing w:before="120" w:after="120"/>
        <w:ind w:firstLine="480"/>
        <w:rPr>
          <w:rFonts w:asciiTheme="minorEastAsia"/>
        </w:rPr>
      </w:pPr>
      <w:r w:rsidRPr="00316BDD">
        <w:rPr>
          <w:rFonts w:asciiTheme="minorEastAsia"/>
        </w:rPr>
        <w:t>[473]JacksonS-tops，Gervase，ed.The treasure houses of Britain：Five hundred years of private patronage and art collecting.Washington，DC：National Gallery of Art，1985.</w:t>
      </w:r>
    </w:p>
    <w:p w:rsidR="00884720" w:rsidRPr="00316BDD" w:rsidRDefault="00884720" w:rsidP="00884720">
      <w:pPr>
        <w:spacing w:before="120" w:after="120"/>
        <w:ind w:firstLine="480"/>
        <w:rPr>
          <w:rFonts w:asciiTheme="minorEastAsia"/>
        </w:rPr>
      </w:pPr>
      <w:r w:rsidRPr="00316BDD">
        <w:rPr>
          <w:rFonts w:asciiTheme="minorEastAsia"/>
        </w:rPr>
        <w:t>杰维斯·杰克逊—斯托普斯：《英国的珍宝馆：500年的私人资助和艺术收藏》，华盛顿特区，1985年。</w:t>
      </w:r>
    </w:p>
    <w:p w:rsidR="00884720" w:rsidRPr="00316BDD" w:rsidRDefault="00884720" w:rsidP="00884720">
      <w:pPr>
        <w:spacing w:before="120" w:after="120"/>
        <w:ind w:firstLine="480"/>
        <w:rPr>
          <w:rFonts w:asciiTheme="minorEastAsia"/>
        </w:rPr>
      </w:pPr>
      <w:r w:rsidRPr="00316BDD">
        <w:rPr>
          <w:rFonts w:asciiTheme="minorEastAsia"/>
        </w:rPr>
        <w:t>[474]Jansen，Marius B.China in the Tokugawa World.Cambridge Mass.：Harvard University Press，1992.</w:t>
      </w:r>
    </w:p>
    <w:p w:rsidR="00884720" w:rsidRPr="00316BDD" w:rsidRDefault="00884720" w:rsidP="00884720">
      <w:pPr>
        <w:spacing w:before="120" w:after="120"/>
        <w:ind w:firstLine="480"/>
        <w:rPr>
          <w:rFonts w:asciiTheme="minorEastAsia"/>
        </w:rPr>
      </w:pPr>
      <w:r w:rsidRPr="00316BDD">
        <w:rPr>
          <w:rFonts w:asciiTheme="minorEastAsia"/>
        </w:rPr>
        <w:t>马里乌斯·詹森：《德川时代的中国》，坎布里奇，1992年。</w:t>
      </w:r>
    </w:p>
    <w:p w:rsidR="00884720" w:rsidRPr="00316BDD" w:rsidRDefault="00884720" w:rsidP="00884720">
      <w:pPr>
        <w:spacing w:before="120" w:after="120"/>
        <w:ind w:firstLine="480"/>
        <w:rPr>
          <w:rFonts w:asciiTheme="minorEastAsia"/>
        </w:rPr>
      </w:pPr>
      <w:r w:rsidRPr="00316BDD">
        <w:rPr>
          <w:rFonts w:asciiTheme="minorEastAsia"/>
        </w:rPr>
        <w:t>[475]Jen Tao-pin</w:t>
      </w:r>
    </w:p>
    <w:p w:rsidR="00884720" w:rsidRPr="00316BDD" w:rsidRDefault="00884720" w:rsidP="00884720">
      <w:pPr>
        <w:spacing w:before="120" w:after="120"/>
        <w:ind w:firstLine="480"/>
        <w:rPr>
          <w:rFonts w:asciiTheme="minorEastAsia"/>
        </w:rPr>
      </w:pPr>
      <w:r w:rsidRPr="00316BDD">
        <w:rPr>
          <w:rFonts w:asciiTheme="minorEastAsia"/>
        </w:rPr>
        <w:t>任道斌：《方以智年谱》，合肥，1983年。</w:t>
      </w:r>
    </w:p>
    <w:p w:rsidR="00884720" w:rsidRPr="00316BDD" w:rsidRDefault="00884720" w:rsidP="00884720">
      <w:pPr>
        <w:spacing w:before="120" w:after="120"/>
        <w:ind w:firstLine="480"/>
        <w:rPr>
          <w:rFonts w:asciiTheme="minorEastAsia"/>
        </w:rPr>
      </w:pPr>
      <w:r w:rsidRPr="00316BDD">
        <w:rPr>
          <w:rFonts w:asciiTheme="minorEastAsia"/>
        </w:rPr>
        <w:t>[476]Jochim，Christian“.The imperial audience ceremonies of the Ch’ing dynasty.”Bulletin of the Society for the Study of Chinese Religions，7（Fall，1979），pp.88—103.</w:t>
      </w:r>
    </w:p>
    <w:p w:rsidR="00884720" w:rsidRPr="00316BDD" w:rsidRDefault="00884720" w:rsidP="00884720">
      <w:pPr>
        <w:spacing w:before="120" w:after="120"/>
        <w:ind w:firstLine="480"/>
        <w:rPr>
          <w:rFonts w:asciiTheme="minorEastAsia"/>
        </w:rPr>
      </w:pPr>
      <w:r w:rsidRPr="00316BDD">
        <w:rPr>
          <w:rFonts w:asciiTheme="minorEastAsia"/>
        </w:rPr>
        <w:t>克里斯琴·乔基姆：《清代的朝觐礼仪》，载《中国宗教研究学会学报》，7（1979年秋季号），第88—103页。</w:t>
      </w:r>
    </w:p>
    <w:p w:rsidR="00884720" w:rsidRPr="00316BDD" w:rsidRDefault="00884720" w:rsidP="00884720">
      <w:pPr>
        <w:spacing w:before="120" w:after="120"/>
        <w:ind w:firstLine="480"/>
        <w:rPr>
          <w:rFonts w:asciiTheme="minorEastAsia"/>
        </w:rPr>
      </w:pPr>
      <w:r w:rsidRPr="00316BDD">
        <w:rPr>
          <w:rFonts w:asciiTheme="minorEastAsia"/>
        </w:rPr>
        <w:t>[477]Johnson，David，Andrew J.Nathan，and Evelyn S.Rawski，eds.Popular culture in late imperial China.Berkeley：University of California Press，1985.</w:t>
      </w:r>
    </w:p>
    <w:p w:rsidR="00884720" w:rsidRPr="00316BDD" w:rsidRDefault="00884720" w:rsidP="00884720">
      <w:pPr>
        <w:spacing w:before="120" w:after="120"/>
        <w:ind w:firstLine="480"/>
        <w:rPr>
          <w:rFonts w:asciiTheme="minorEastAsia"/>
        </w:rPr>
      </w:pPr>
      <w:r w:rsidRPr="00316BDD">
        <w:rPr>
          <w:rFonts w:asciiTheme="minorEastAsia"/>
        </w:rPr>
        <w:t>戴维·约翰逊等编：《中华帝国晚期的大众文化》，伯克利，1985年。</w:t>
      </w:r>
    </w:p>
    <w:p w:rsidR="00884720" w:rsidRPr="00316BDD" w:rsidRDefault="00884720" w:rsidP="00884720">
      <w:pPr>
        <w:spacing w:before="120" w:after="120"/>
        <w:ind w:firstLine="480"/>
        <w:rPr>
          <w:rFonts w:asciiTheme="minorEastAsia"/>
        </w:rPr>
      </w:pPr>
      <w:r w:rsidRPr="00316BDD">
        <w:rPr>
          <w:rFonts w:asciiTheme="minorEastAsia"/>
        </w:rPr>
        <w:t>[478]Johnson，Wallace.The Tang code，Volume I，General Principles.Princeton：Princeton University Press，1979.</w:t>
      </w:r>
    </w:p>
    <w:p w:rsidR="00884720" w:rsidRPr="00316BDD" w:rsidRDefault="00884720" w:rsidP="00884720">
      <w:pPr>
        <w:spacing w:before="120" w:after="120"/>
        <w:ind w:firstLine="480"/>
        <w:rPr>
          <w:rFonts w:asciiTheme="minorEastAsia"/>
        </w:rPr>
      </w:pPr>
      <w:r w:rsidRPr="00316BDD">
        <w:rPr>
          <w:rFonts w:asciiTheme="minorEastAsia"/>
        </w:rPr>
        <w:t>华莱士·约翰逊：《大明律卷一·通则》，普林斯顿，1979年。</w:t>
      </w:r>
    </w:p>
    <w:p w:rsidR="00884720" w:rsidRPr="00316BDD" w:rsidRDefault="00884720" w:rsidP="00884720">
      <w:pPr>
        <w:spacing w:before="120" w:after="120"/>
        <w:ind w:firstLine="480"/>
        <w:rPr>
          <w:rFonts w:asciiTheme="minorEastAsia"/>
        </w:rPr>
      </w:pPr>
      <w:r w:rsidRPr="00316BDD">
        <w:rPr>
          <w:rFonts w:asciiTheme="minorEastAsia"/>
        </w:rPr>
        <w:t>[479]Jones，E.L.“Disasters and economic differentiation across Eurasia：a reply.”Journal of Economic History，45（1985），pp.675—682.</w:t>
      </w:r>
    </w:p>
    <w:p w:rsidR="00884720" w:rsidRPr="00316BDD" w:rsidRDefault="00884720" w:rsidP="00884720">
      <w:pPr>
        <w:spacing w:before="120" w:after="120"/>
        <w:ind w:firstLine="480"/>
        <w:rPr>
          <w:rFonts w:asciiTheme="minorEastAsia"/>
        </w:rPr>
      </w:pPr>
      <w:r w:rsidRPr="00316BDD">
        <w:rPr>
          <w:rFonts w:asciiTheme="minorEastAsia"/>
        </w:rPr>
        <w:t>E.L.琼斯：《横跨欧亚大陆的灾难和经济差异：一个答复》，载《经济史杂志》，45（1985年），第675—682页。</w:t>
      </w:r>
    </w:p>
    <w:p w:rsidR="00884720" w:rsidRPr="00316BDD" w:rsidRDefault="00884720" w:rsidP="00884720">
      <w:pPr>
        <w:spacing w:before="120" w:after="120"/>
        <w:ind w:firstLine="480"/>
        <w:rPr>
          <w:rFonts w:asciiTheme="minorEastAsia"/>
        </w:rPr>
      </w:pPr>
      <w:r w:rsidRPr="00316BDD">
        <w:rPr>
          <w:rFonts w:asciiTheme="minorEastAsia"/>
        </w:rPr>
        <w:t>[480]Jones，Wiliam C.The Great Qing Code.Oxford：The Clarendon Press，1994.</w:t>
      </w:r>
    </w:p>
    <w:p w:rsidR="00884720" w:rsidRPr="00316BDD" w:rsidRDefault="00884720" w:rsidP="00884720">
      <w:pPr>
        <w:spacing w:before="120" w:after="120"/>
        <w:ind w:firstLine="480"/>
        <w:rPr>
          <w:rFonts w:asciiTheme="minorEastAsia"/>
        </w:rPr>
      </w:pPr>
      <w:r w:rsidRPr="00316BDD">
        <w:rPr>
          <w:rFonts w:asciiTheme="minorEastAsia"/>
        </w:rPr>
        <w:t>威廉·琼斯：《大清律》，牛津，1994年。</w:t>
      </w:r>
    </w:p>
    <w:p w:rsidR="00884720" w:rsidRPr="00316BDD" w:rsidRDefault="00884720" w:rsidP="00884720">
      <w:pPr>
        <w:spacing w:before="120" w:after="120"/>
        <w:ind w:firstLine="480"/>
        <w:rPr>
          <w:rFonts w:asciiTheme="minorEastAsia"/>
        </w:rPr>
      </w:pPr>
      <w:r w:rsidRPr="00316BDD">
        <w:rPr>
          <w:rFonts w:asciiTheme="minorEastAsia"/>
        </w:rPr>
        <w:t>[481]Jung Chao-tsu</w:t>
      </w:r>
    </w:p>
    <w:p w:rsidR="00884720" w:rsidRPr="00316BDD" w:rsidRDefault="00884720" w:rsidP="00884720">
      <w:pPr>
        <w:spacing w:before="120" w:after="120"/>
        <w:ind w:firstLine="480"/>
        <w:rPr>
          <w:rFonts w:asciiTheme="minorEastAsia"/>
        </w:rPr>
      </w:pPr>
      <w:r w:rsidRPr="00316BDD">
        <w:rPr>
          <w:rFonts w:asciiTheme="minorEastAsia"/>
        </w:rPr>
        <w:t>容肇祖：《焦竑及其思想》，载《燕京学报》，23（1938年），第26—32页。</w:t>
      </w:r>
    </w:p>
    <w:p w:rsidR="00884720" w:rsidRPr="00316BDD" w:rsidRDefault="00884720" w:rsidP="00884720">
      <w:pPr>
        <w:spacing w:before="120" w:after="120"/>
        <w:ind w:firstLine="480"/>
        <w:rPr>
          <w:rFonts w:asciiTheme="minorEastAsia"/>
        </w:rPr>
      </w:pPr>
      <w:r w:rsidRPr="00316BDD">
        <w:rPr>
          <w:rFonts w:asciiTheme="minorEastAsia"/>
        </w:rPr>
        <w:t>容肇祖：《何心隐集》，北京，1960年。</w:t>
      </w:r>
    </w:p>
    <w:p w:rsidR="00884720" w:rsidRPr="00316BDD" w:rsidRDefault="00884720" w:rsidP="00884720">
      <w:pPr>
        <w:spacing w:before="120" w:after="120"/>
        <w:ind w:firstLine="480"/>
        <w:rPr>
          <w:rFonts w:asciiTheme="minorEastAsia"/>
        </w:rPr>
      </w:pPr>
      <w:r w:rsidRPr="00316BDD">
        <w:rPr>
          <w:rFonts w:asciiTheme="minorEastAsia"/>
        </w:rPr>
        <w:t>容肇祖：《李贽年谱》，北京，1957年。</w:t>
      </w:r>
    </w:p>
    <w:p w:rsidR="00884720" w:rsidRPr="00316BDD" w:rsidRDefault="00884720" w:rsidP="00884720">
      <w:pPr>
        <w:spacing w:before="120" w:after="120"/>
        <w:ind w:firstLine="480"/>
        <w:rPr>
          <w:rFonts w:asciiTheme="minorEastAsia"/>
        </w:rPr>
      </w:pPr>
      <w:r w:rsidRPr="00316BDD">
        <w:rPr>
          <w:rFonts w:asciiTheme="minorEastAsia"/>
        </w:rPr>
        <w:t>容肇祖：《明代思想史》，1948年；1962年台北重印。</w:t>
      </w:r>
    </w:p>
    <w:p w:rsidR="00884720" w:rsidRPr="00316BDD" w:rsidRDefault="00884720" w:rsidP="00884720">
      <w:pPr>
        <w:spacing w:before="120" w:after="120"/>
        <w:ind w:firstLine="480"/>
        <w:rPr>
          <w:rFonts w:asciiTheme="minorEastAsia"/>
        </w:rPr>
      </w:pPr>
      <w:r w:rsidRPr="00316BDD">
        <w:rPr>
          <w:rFonts w:asciiTheme="minorEastAsia"/>
        </w:rPr>
        <w:t>[482]Junpei Ogiwara，ed.Mindai seiiki shiryō.Kyoto：Kyōto Daigaku Bungakubu Nairiku Aj is Kenkūsho，1974.</w:t>
      </w:r>
    </w:p>
    <w:p w:rsidR="00884720" w:rsidRPr="00316BDD" w:rsidRDefault="00884720" w:rsidP="00884720">
      <w:pPr>
        <w:spacing w:before="120" w:after="120"/>
        <w:ind w:firstLine="480"/>
        <w:rPr>
          <w:rFonts w:asciiTheme="minorEastAsia"/>
        </w:rPr>
      </w:pPr>
      <w:r w:rsidRPr="00316BDD">
        <w:rPr>
          <w:rFonts w:asciiTheme="minorEastAsia"/>
        </w:rPr>
        <w:t>荻原谆平编：《明代西域史料》，京都，1974年。</w:t>
      </w:r>
    </w:p>
    <w:p w:rsidR="00884720" w:rsidRPr="00316BDD" w:rsidRDefault="00884720" w:rsidP="00884720">
      <w:pPr>
        <w:spacing w:before="120" w:after="120"/>
        <w:ind w:firstLine="480"/>
        <w:rPr>
          <w:rFonts w:asciiTheme="minorEastAsia"/>
        </w:rPr>
      </w:pPr>
      <w:r w:rsidRPr="00316BDD">
        <w:rPr>
          <w:rFonts w:asciiTheme="minorEastAsia"/>
        </w:rPr>
        <w:t>[483]Kamiki，Tetsuo and Kozo Yamamura.“Silver Mines and Sung Coins-A Monetary History of Medieval and Modern Japan in International Perspective.”In Precious metals in the later medieval and early modern worlds，Ed.J.F.Richards.Durham，North Carolina：Carolina Academic Press，1983，pp.329—62.</w:t>
      </w:r>
    </w:p>
    <w:p w:rsidR="00884720" w:rsidRPr="00316BDD" w:rsidRDefault="00884720" w:rsidP="00884720">
      <w:pPr>
        <w:spacing w:before="120" w:after="120"/>
        <w:ind w:firstLine="480"/>
        <w:rPr>
          <w:rFonts w:asciiTheme="minorEastAsia"/>
        </w:rPr>
      </w:pPr>
      <w:r w:rsidRPr="00316BDD">
        <w:rPr>
          <w:rFonts w:asciiTheme="minorEastAsia"/>
        </w:rPr>
        <w:t>上木哲夫（音）、广三山村（音）：《银矿和宋代的钱币：在国际视角下的中世纪和近代日本的货币史》。载J.F.理查兹编：《晚期中世纪和早期近代世界的贵金属》，达勒姆，1983年，第329—362页。</w:t>
      </w:r>
    </w:p>
    <w:p w:rsidR="00884720" w:rsidRPr="00316BDD" w:rsidRDefault="00884720" w:rsidP="00884720">
      <w:pPr>
        <w:spacing w:before="120" w:after="120"/>
        <w:ind w:firstLine="480"/>
        <w:rPr>
          <w:rFonts w:asciiTheme="minorEastAsia"/>
        </w:rPr>
      </w:pPr>
      <w:r w:rsidRPr="00316BDD">
        <w:rPr>
          <w:rFonts w:asciiTheme="minorEastAsia"/>
        </w:rPr>
        <w:t>[484]Kammerer，Albert.La Découverte de la Chine par les Portugais au ⅩⅣ-le Siècle et la Cartographie des Portulans，avec des Notes de Toponomie Chinoise par Paul Pelliot.T’oung Pao，Supplement to Vol.39，1994.</w:t>
      </w:r>
    </w:p>
    <w:p w:rsidR="00884720" w:rsidRPr="00316BDD" w:rsidRDefault="00884720" w:rsidP="00884720">
      <w:pPr>
        <w:spacing w:before="120" w:after="120"/>
        <w:ind w:firstLine="480"/>
        <w:rPr>
          <w:rFonts w:asciiTheme="minorEastAsia"/>
        </w:rPr>
      </w:pPr>
      <w:r w:rsidRPr="00316BDD">
        <w:rPr>
          <w:rFonts w:asciiTheme="minorEastAsia"/>
        </w:rPr>
        <w:t>阿尔贝特·卡梅雷：《16世纪葡萄牙人发现中国，波图兰的制图学，伯希和的中国地名研究注释》，载《通报》，第39卷附刊，</w:t>
      </w:r>
      <w:r w:rsidRPr="00316BDD">
        <w:rPr>
          <w:rFonts w:asciiTheme="minorEastAsia"/>
        </w:rPr>
        <w:lastRenderedPageBreak/>
        <w:t>1994年。</w:t>
      </w:r>
    </w:p>
    <w:p w:rsidR="00884720" w:rsidRPr="00316BDD" w:rsidRDefault="00884720" w:rsidP="00884720">
      <w:pPr>
        <w:spacing w:before="120" w:after="120"/>
        <w:ind w:firstLine="480"/>
        <w:rPr>
          <w:rFonts w:asciiTheme="minorEastAsia"/>
        </w:rPr>
      </w:pPr>
      <w:r w:rsidRPr="00316BDD">
        <w:rPr>
          <w:rFonts w:asciiTheme="minorEastAsia"/>
        </w:rPr>
        <w:t>[485]Kao Hsin-hua</w:t>
      </w:r>
    </w:p>
    <w:p w:rsidR="00884720" w:rsidRPr="00316BDD" w:rsidRDefault="00884720" w:rsidP="00884720">
      <w:pPr>
        <w:spacing w:before="120" w:after="120"/>
        <w:ind w:firstLine="480"/>
        <w:rPr>
          <w:rFonts w:asciiTheme="minorEastAsia"/>
        </w:rPr>
      </w:pPr>
      <w:r w:rsidRPr="00316BDD">
        <w:rPr>
          <w:rFonts w:asciiTheme="minorEastAsia"/>
        </w:rPr>
        <w:t>高心华：《明初迁民碑》，载《文物参考资料》，1958/3，第49页。</w:t>
      </w:r>
    </w:p>
    <w:p w:rsidR="00884720" w:rsidRPr="00316BDD" w:rsidRDefault="00884720" w:rsidP="00884720">
      <w:pPr>
        <w:spacing w:before="120" w:after="120"/>
        <w:ind w:firstLine="480"/>
        <w:rPr>
          <w:rFonts w:asciiTheme="minorEastAsia"/>
        </w:rPr>
      </w:pPr>
      <w:r w:rsidRPr="00316BDD">
        <w:rPr>
          <w:rFonts w:asciiTheme="minorEastAsia"/>
        </w:rPr>
        <w:t>[486]Kao I-han</w:t>
      </w:r>
    </w:p>
    <w:p w:rsidR="00884720" w:rsidRPr="00316BDD" w:rsidRDefault="00884720" w:rsidP="00884720">
      <w:pPr>
        <w:spacing w:before="120" w:after="120"/>
        <w:ind w:firstLine="480"/>
        <w:rPr>
          <w:rFonts w:asciiTheme="minorEastAsia"/>
        </w:rPr>
      </w:pPr>
      <w:r w:rsidRPr="00316BDD">
        <w:rPr>
          <w:rFonts w:asciiTheme="minorEastAsia"/>
        </w:rPr>
        <w:t>高一涵：《中国御史制度的沿革》，上海，1933—1934年。</w:t>
      </w:r>
    </w:p>
    <w:p w:rsidR="00884720" w:rsidRPr="00316BDD" w:rsidRDefault="00884720" w:rsidP="00884720">
      <w:pPr>
        <w:spacing w:before="120" w:after="120"/>
        <w:ind w:firstLine="480"/>
        <w:rPr>
          <w:rFonts w:asciiTheme="minorEastAsia"/>
        </w:rPr>
      </w:pPr>
      <w:r w:rsidRPr="00316BDD">
        <w:rPr>
          <w:rFonts w:asciiTheme="minorEastAsia"/>
        </w:rPr>
        <w:t>[487]Kao Pa’n-lung</w:t>
      </w:r>
    </w:p>
    <w:p w:rsidR="00884720" w:rsidRPr="00316BDD" w:rsidRDefault="00884720" w:rsidP="00884720">
      <w:pPr>
        <w:spacing w:before="120" w:after="120"/>
        <w:ind w:firstLine="480"/>
        <w:rPr>
          <w:rFonts w:asciiTheme="minorEastAsia"/>
        </w:rPr>
      </w:pPr>
      <w:r w:rsidRPr="00316BDD">
        <w:rPr>
          <w:rFonts w:asciiTheme="minorEastAsia"/>
        </w:rPr>
        <w:t>高攀龙：《高子遗书》，明末本，1983年台北重印。</w:t>
      </w:r>
    </w:p>
    <w:p w:rsidR="00884720" w:rsidRPr="00316BDD" w:rsidRDefault="00884720" w:rsidP="00884720">
      <w:pPr>
        <w:spacing w:before="120" w:after="120"/>
        <w:ind w:firstLine="480"/>
        <w:rPr>
          <w:rFonts w:asciiTheme="minorEastAsia"/>
        </w:rPr>
      </w:pPr>
      <w:r w:rsidRPr="00316BDD">
        <w:rPr>
          <w:rFonts w:asciiTheme="minorEastAsia"/>
        </w:rPr>
        <w:t>[488]Karmay，Heather.Early Sino-Tibetan art.Warminster：Aris and Phillips，1975.</w:t>
      </w:r>
    </w:p>
    <w:p w:rsidR="00884720" w:rsidRPr="00316BDD" w:rsidRDefault="00884720" w:rsidP="00884720">
      <w:pPr>
        <w:spacing w:before="120" w:after="120"/>
        <w:ind w:firstLine="480"/>
        <w:rPr>
          <w:rFonts w:asciiTheme="minorEastAsia"/>
        </w:rPr>
      </w:pPr>
      <w:r w:rsidRPr="00316BDD">
        <w:rPr>
          <w:rFonts w:asciiTheme="minorEastAsia"/>
        </w:rPr>
        <w:t>希瑟·卡梅：《早期的中国西藏艺术》，沃明斯特，1975年。</w:t>
      </w:r>
    </w:p>
    <w:p w:rsidR="00884720" w:rsidRPr="00316BDD" w:rsidRDefault="00884720" w:rsidP="00884720">
      <w:pPr>
        <w:spacing w:before="120" w:after="120"/>
        <w:ind w:firstLine="480"/>
        <w:rPr>
          <w:rFonts w:asciiTheme="minorEastAsia"/>
        </w:rPr>
      </w:pPr>
      <w:r w:rsidRPr="00316BDD">
        <w:rPr>
          <w:rFonts w:asciiTheme="minorEastAsia"/>
        </w:rPr>
        <w:t>[489]Kasakevich，V.M.“Sources to the history of the Chinese military expeditions into Mongolia.”Trans.Rudolf Løwenthal.Monumenta Serica，8（1943），pp.328—35.</w:t>
      </w:r>
    </w:p>
    <w:p w:rsidR="00884720" w:rsidRPr="00316BDD" w:rsidRDefault="00884720" w:rsidP="00884720">
      <w:pPr>
        <w:spacing w:before="120" w:after="120"/>
        <w:ind w:firstLine="480"/>
        <w:rPr>
          <w:rFonts w:asciiTheme="minorEastAsia"/>
        </w:rPr>
      </w:pPr>
      <w:r w:rsidRPr="00316BDD">
        <w:rPr>
          <w:rFonts w:asciiTheme="minorEastAsia"/>
        </w:rPr>
        <w:t>V.M.卡萨克维奇：《中国远征蒙古史资料》，鲁道尔夫·洛温塔尔译，载《华裔学志》，8（1943年），第328—335页。</w:t>
      </w:r>
    </w:p>
    <w:p w:rsidR="00884720" w:rsidRPr="00316BDD" w:rsidRDefault="00884720" w:rsidP="00884720">
      <w:pPr>
        <w:spacing w:before="120" w:after="120"/>
        <w:ind w:firstLine="480"/>
        <w:rPr>
          <w:rFonts w:asciiTheme="minorEastAsia"/>
        </w:rPr>
      </w:pPr>
      <w:r w:rsidRPr="00316BDD">
        <w:rPr>
          <w:rFonts w:asciiTheme="minorEastAsia"/>
        </w:rPr>
        <w:t>[490]Kaschewsky，Rudolf.Das Leben des Lamaistischen Heiligen Tsongkhapa Blo-Bzan-Grags-pa（1357—1419）.Trans.Rudolf Løwenthal.Wiesba-den：Otto Harrassowitz，1971.</w:t>
      </w:r>
    </w:p>
    <w:p w:rsidR="00884720" w:rsidRPr="00316BDD" w:rsidRDefault="00884720" w:rsidP="00884720">
      <w:pPr>
        <w:spacing w:before="120" w:after="120"/>
        <w:ind w:firstLine="480"/>
        <w:rPr>
          <w:rFonts w:asciiTheme="minorEastAsia"/>
        </w:rPr>
      </w:pPr>
      <w:r w:rsidRPr="00316BDD">
        <w:rPr>
          <w:rFonts w:asciiTheme="minorEastAsia"/>
        </w:rPr>
        <w:t>鲁道尔夫·卡斯切夫斯基：《格鲁派教长宗喀巴喇嘛生平》，鲁道尔夫·洛温塔尔译，威斯巴登，1971年。</w:t>
      </w:r>
    </w:p>
    <w:p w:rsidR="00884720" w:rsidRPr="00316BDD" w:rsidRDefault="00884720" w:rsidP="00884720">
      <w:pPr>
        <w:spacing w:before="120" w:after="120"/>
        <w:ind w:firstLine="480"/>
        <w:rPr>
          <w:rFonts w:asciiTheme="minorEastAsia"/>
        </w:rPr>
      </w:pPr>
      <w:r w:rsidRPr="00316BDD">
        <w:rPr>
          <w:rFonts w:asciiTheme="minorEastAsia"/>
        </w:rPr>
        <w:t>[491]Kataoka Shibako.“Fukken no ichiden ryōshusei ni tsuite.”Rekishigaku kenk yū，294（Nov.1964），pp.42—49.</w:t>
      </w:r>
    </w:p>
    <w:p w:rsidR="00884720" w:rsidRPr="00316BDD" w:rsidRDefault="00884720" w:rsidP="00884720">
      <w:pPr>
        <w:spacing w:before="120" w:after="120"/>
        <w:ind w:firstLine="480"/>
        <w:rPr>
          <w:rFonts w:asciiTheme="minorEastAsia"/>
        </w:rPr>
      </w:pPr>
      <w:r w:rsidRPr="00316BDD">
        <w:rPr>
          <w:rFonts w:asciiTheme="minorEastAsia"/>
        </w:rPr>
        <w:t>片冈芝子：《福建的一田两主制》，载《历史学研究》，294（1964年11月），第42—49页。</w:t>
      </w:r>
    </w:p>
    <w:p w:rsidR="00884720" w:rsidRPr="00316BDD" w:rsidRDefault="00884720" w:rsidP="00884720">
      <w:pPr>
        <w:spacing w:before="120" w:after="120"/>
        <w:ind w:firstLine="480"/>
        <w:rPr>
          <w:rFonts w:asciiTheme="minorEastAsia"/>
        </w:rPr>
      </w:pPr>
      <w:r w:rsidRPr="00316BDD">
        <w:rPr>
          <w:rFonts w:asciiTheme="minorEastAsia"/>
        </w:rPr>
        <w:t>[492]Kataoka Shibako.“Minmatsu Shinsho no Kanoku ni okeru nōkai keiei.”Shakai keizai shigaku，25，Nos.2—3（June 1959），pp.77—100.</w:t>
      </w:r>
    </w:p>
    <w:p w:rsidR="00884720" w:rsidRPr="00316BDD" w:rsidRDefault="00884720" w:rsidP="00884720">
      <w:pPr>
        <w:spacing w:before="120" w:after="120"/>
        <w:ind w:firstLine="480"/>
        <w:rPr>
          <w:rFonts w:asciiTheme="minorEastAsia"/>
        </w:rPr>
      </w:pPr>
      <w:r w:rsidRPr="00316BDD">
        <w:rPr>
          <w:rFonts w:asciiTheme="minorEastAsia"/>
        </w:rPr>
        <w:t>片冈芝子：《明末清初华北的农家经营》，载《社会经济史学》，25：2—3（1959年6月），第77—100页。</w:t>
      </w:r>
    </w:p>
    <w:p w:rsidR="00884720" w:rsidRPr="00316BDD" w:rsidRDefault="00884720" w:rsidP="00884720">
      <w:pPr>
        <w:spacing w:before="120" w:after="120"/>
        <w:ind w:firstLine="480"/>
        <w:rPr>
          <w:rFonts w:asciiTheme="minorEastAsia"/>
        </w:rPr>
      </w:pPr>
      <w:r w:rsidRPr="00316BDD">
        <w:rPr>
          <w:rFonts w:asciiTheme="minorEastAsia"/>
        </w:rPr>
        <w:t>[493]Katayama Seijirō.“Gekkō nijyūshi-shō no hanran.”Shimizu hakushi tsuitō kinen Mindaishi ronsō.Tokyo：Daian，1962，pp.407—10.</w:t>
      </w:r>
    </w:p>
    <w:p w:rsidR="00884720" w:rsidRPr="00316BDD" w:rsidRDefault="00884720" w:rsidP="00884720">
      <w:pPr>
        <w:spacing w:before="120" w:after="120"/>
        <w:ind w:firstLine="480"/>
        <w:rPr>
          <w:rFonts w:asciiTheme="minorEastAsia"/>
        </w:rPr>
      </w:pPr>
      <w:r w:rsidRPr="00316BDD">
        <w:rPr>
          <w:rFonts w:asciiTheme="minorEastAsia"/>
        </w:rPr>
        <w:t>片山诚二郎：《月港“二十四将”的叛乱》，载《清水博士追悼纪念——明代史论丛》，东京，1962年，第407—410页。</w:t>
      </w:r>
    </w:p>
    <w:p w:rsidR="00884720" w:rsidRPr="00316BDD" w:rsidRDefault="00884720" w:rsidP="00884720">
      <w:pPr>
        <w:spacing w:before="120" w:after="120"/>
        <w:ind w:firstLine="480"/>
        <w:rPr>
          <w:rFonts w:asciiTheme="minorEastAsia"/>
        </w:rPr>
      </w:pPr>
      <w:r w:rsidRPr="00316BDD">
        <w:rPr>
          <w:rFonts w:asciiTheme="minorEastAsia"/>
        </w:rPr>
        <w:t>[494]　Katayama Tsuyoshi.“Shindai Kanton-shō Shukō deruta no zukōsei ni tsuite-zeiryō，koseki，dōzoku.”Tōyō gakuhō，63，Nos.3—4（Mardch 1982），pp.1—34.</w:t>
      </w:r>
    </w:p>
    <w:p w:rsidR="00884720" w:rsidRPr="00316BDD" w:rsidRDefault="00884720" w:rsidP="00884720">
      <w:pPr>
        <w:spacing w:before="120" w:after="120"/>
        <w:ind w:firstLine="480"/>
        <w:rPr>
          <w:rFonts w:asciiTheme="minorEastAsia"/>
        </w:rPr>
      </w:pPr>
      <w:r w:rsidRPr="00316BDD">
        <w:rPr>
          <w:rFonts w:asciiTheme="minorEastAsia"/>
        </w:rPr>
        <w:t>片山刚：《清代广东珠江三角洲的里甲制——税粮、户籍与宗族》，载《东洋学报》，63：3—4（1982年3月），第1—34页。</w:t>
      </w:r>
    </w:p>
    <w:p w:rsidR="00884720" w:rsidRPr="00316BDD" w:rsidRDefault="00884720" w:rsidP="00884720">
      <w:pPr>
        <w:spacing w:before="120" w:after="120"/>
        <w:ind w:firstLine="480"/>
        <w:rPr>
          <w:rFonts w:asciiTheme="minorEastAsia"/>
        </w:rPr>
      </w:pPr>
      <w:r w:rsidRPr="00316BDD">
        <w:rPr>
          <w:rFonts w:asciiTheme="minorEastAsia"/>
        </w:rPr>
        <w:t>[495]Katō Eiichi.“The Japanese-Dutch trade in the formative period of the seclusion policy.”Acta-Asiatica，No.30（1976），pp.34—84.</w:t>
      </w:r>
    </w:p>
    <w:p w:rsidR="00884720" w:rsidRPr="00316BDD" w:rsidRDefault="00884720" w:rsidP="00884720">
      <w:pPr>
        <w:spacing w:before="120" w:after="120"/>
        <w:ind w:firstLine="480"/>
        <w:rPr>
          <w:rFonts w:asciiTheme="minorEastAsia"/>
        </w:rPr>
      </w:pPr>
      <w:r w:rsidRPr="00316BDD">
        <w:rPr>
          <w:rFonts w:asciiTheme="minorEastAsia"/>
        </w:rPr>
        <w:t>加藤荣一：《闭关政策形成阶段的日本与荷兰的贸易》，载《亚洲学报》，30（1976年），第34—84年。</w:t>
      </w:r>
    </w:p>
    <w:p w:rsidR="00884720" w:rsidRPr="00316BDD" w:rsidRDefault="00884720" w:rsidP="00884720">
      <w:pPr>
        <w:spacing w:before="120" w:after="120"/>
        <w:ind w:firstLine="480"/>
        <w:rPr>
          <w:rFonts w:asciiTheme="minorEastAsia"/>
        </w:rPr>
      </w:pPr>
      <w:r w:rsidRPr="00316BDD">
        <w:rPr>
          <w:rFonts w:asciiTheme="minorEastAsia"/>
        </w:rPr>
        <w:t>[496]Kawagoe Yoshihino.“Min-Mō kōshōka no mitsubōeki.”Mindai shi kenkyū，3（1974），pp.17—32.</w:t>
      </w:r>
    </w:p>
    <w:p w:rsidR="00884720" w:rsidRPr="00316BDD" w:rsidRDefault="00884720" w:rsidP="00884720">
      <w:pPr>
        <w:spacing w:before="120" w:after="120"/>
        <w:ind w:firstLine="480"/>
        <w:rPr>
          <w:rFonts w:asciiTheme="minorEastAsia"/>
        </w:rPr>
      </w:pPr>
      <w:r w:rsidRPr="00316BDD">
        <w:rPr>
          <w:rFonts w:asciiTheme="minorEastAsia"/>
        </w:rPr>
        <w:t>川越泰博：《明蒙交涉下的秘密贸易》，载《明代史研究》，3（1974年），第17—32页。</w:t>
      </w:r>
    </w:p>
    <w:p w:rsidR="00884720" w:rsidRPr="00316BDD" w:rsidRDefault="00884720" w:rsidP="00884720">
      <w:pPr>
        <w:spacing w:before="120" w:after="120"/>
        <w:ind w:firstLine="480"/>
        <w:rPr>
          <w:rFonts w:asciiTheme="minorEastAsia"/>
        </w:rPr>
      </w:pPr>
      <w:r w:rsidRPr="00316BDD">
        <w:rPr>
          <w:rFonts w:asciiTheme="minorEastAsia"/>
        </w:rPr>
        <w:t>[497]Kawakatsu Mamoru.Chūgokuhōken kokka no shihai kōzō-Min-Shin fueki seidoshi no kenkyū.Tokyo：Tōkyō daigaku shuppankai，1980.</w:t>
      </w:r>
    </w:p>
    <w:p w:rsidR="00884720" w:rsidRPr="00316BDD" w:rsidRDefault="00884720" w:rsidP="00884720">
      <w:pPr>
        <w:spacing w:before="120" w:after="120"/>
        <w:ind w:firstLine="480"/>
        <w:rPr>
          <w:rFonts w:asciiTheme="minorEastAsia"/>
        </w:rPr>
      </w:pPr>
      <w:r w:rsidRPr="00316BDD">
        <w:rPr>
          <w:rFonts w:asciiTheme="minorEastAsia"/>
        </w:rPr>
        <w:t>川胜守：《中国封建国家的统治结构——明清赋役制度史研究》，东京，1980年。</w:t>
      </w:r>
    </w:p>
    <w:p w:rsidR="00884720" w:rsidRPr="00316BDD" w:rsidRDefault="00884720" w:rsidP="00884720">
      <w:pPr>
        <w:spacing w:before="120" w:after="120"/>
        <w:ind w:firstLine="480"/>
        <w:rPr>
          <w:rFonts w:asciiTheme="minorEastAsia"/>
        </w:rPr>
      </w:pPr>
      <w:r w:rsidRPr="00316BDD">
        <w:rPr>
          <w:rFonts w:asciiTheme="minorEastAsia"/>
        </w:rPr>
        <w:t>[498]K awakatsu Mamoru.“Minmatsu，Chōkō deuta no shakai to kōsei.”In Nishijima Sadao hakushi kanreki kinen ronsō henshū iinkai，ed.Nishijima Sadao hakushi kanreki kinen-Higashi Ajia shi ni okeru kokka to nōmin.Tokyo：Yamakawa shuppansha，1984，pp.487—515.</w:t>
      </w:r>
    </w:p>
    <w:p w:rsidR="00884720" w:rsidRPr="00316BDD" w:rsidRDefault="00884720" w:rsidP="00884720">
      <w:pPr>
        <w:spacing w:before="120" w:after="120"/>
        <w:ind w:firstLine="480"/>
        <w:rPr>
          <w:rFonts w:asciiTheme="minorEastAsia"/>
        </w:rPr>
      </w:pPr>
      <w:r w:rsidRPr="00316BDD">
        <w:rPr>
          <w:rFonts w:asciiTheme="minorEastAsia"/>
        </w:rPr>
        <w:t>川胜守：《明末长江三角洲的社会和荒政》。载西岛定生博士还历纪念论丛编集委员会编：《西岛定生博士还历纪念——东亚的国家和农民》，东京，第487—515页。</w:t>
      </w:r>
    </w:p>
    <w:p w:rsidR="00884720" w:rsidRPr="00316BDD" w:rsidRDefault="00884720" w:rsidP="00884720">
      <w:pPr>
        <w:spacing w:before="120" w:after="120"/>
        <w:ind w:firstLine="480"/>
        <w:rPr>
          <w:rFonts w:asciiTheme="minorEastAsia"/>
        </w:rPr>
      </w:pPr>
      <w:r w:rsidRPr="00316BDD">
        <w:rPr>
          <w:rFonts w:asciiTheme="minorEastAsia"/>
        </w:rPr>
        <w:t>[499]Kawakatsu Mamoru“.Minmatsu Shinsho，Chōkō deruta ni okeru mensaku to suiri.”Kyūshū daigaku Tōyōshi ronshū，6（Oct.1977），pp.77—90；8（March 1980），pp.98—101.</w:t>
      </w:r>
    </w:p>
    <w:p w:rsidR="00884720" w:rsidRPr="00316BDD" w:rsidRDefault="00884720" w:rsidP="00884720">
      <w:pPr>
        <w:spacing w:before="120" w:after="120"/>
        <w:ind w:firstLine="480"/>
        <w:rPr>
          <w:rFonts w:asciiTheme="minorEastAsia"/>
        </w:rPr>
      </w:pPr>
      <w:r w:rsidRPr="00316BDD">
        <w:rPr>
          <w:rFonts w:asciiTheme="minorEastAsia"/>
        </w:rPr>
        <w:t>川胜守：《明末清初长江三角洲的棉花种植和水利》，载《九州大学东洋史论集》，6（1977年10月），第77—90页；8（1980</w:t>
      </w:r>
      <w:r w:rsidRPr="00316BDD">
        <w:rPr>
          <w:rFonts w:asciiTheme="minorEastAsia"/>
        </w:rPr>
        <w:lastRenderedPageBreak/>
        <w:t>年3月），第98—101页。</w:t>
      </w:r>
    </w:p>
    <w:p w:rsidR="00884720" w:rsidRPr="00316BDD" w:rsidRDefault="00884720" w:rsidP="00884720">
      <w:pPr>
        <w:spacing w:before="120" w:after="120"/>
        <w:ind w:firstLine="480"/>
        <w:rPr>
          <w:rFonts w:asciiTheme="minorEastAsia"/>
        </w:rPr>
      </w:pPr>
      <w:r w:rsidRPr="00316BDD">
        <w:rPr>
          <w:rFonts w:asciiTheme="minorEastAsia"/>
        </w:rPr>
        <w:t>[500]Kawakatsu Mamoru.Min-Shin Kōnan nōgyō keizaishi kenkyū.Tokyo：Tōkyō daigaku shuppansha，19 9 2.</w:t>
      </w:r>
    </w:p>
    <w:p w:rsidR="00884720" w:rsidRPr="00316BDD" w:rsidRDefault="00884720" w:rsidP="00884720">
      <w:pPr>
        <w:spacing w:before="120" w:after="120"/>
        <w:ind w:firstLine="480"/>
        <w:rPr>
          <w:rFonts w:asciiTheme="minorEastAsia"/>
        </w:rPr>
      </w:pPr>
      <w:r w:rsidRPr="00316BDD">
        <w:rPr>
          <w:rFonts w:asciiTheme="minorEastAsia"/>
        </w:rPr>
        <w:t>川胜守：《明清江南农业经济史研究》，东京，1992年。</w:t>
      </w:r>
    </w:p>
    <w:p w:rsidR="00884720" w:rsidRPr="00316BDD" w:rsidRDefault="00884720" w:rsidP="00884720">
      <w:pPr>
        <w:spacing w:before="120" w:after="120"/>
        <w:ind w:firstLine="480"/>
        <w:rPr>
          <w:rFonts w:asciiTheme="minorEastAsia"/>
        </w:rPr>
      </w:pPr>
      <w:r w:rsidRPr="00316BDD">
        <w:rPr>
          <w:rFonts w:asciiTheme="minorEastAsia"/>
        </w:rPr>
        <w:t>[501]Kelly，Edward Thomas.“The Anti-Christian persecution of 1616—1617 in Nan-king.”Diss.Columbia University，1971.</w:t>
      </w:r>
    </w:p>
    <w:p w:rsidR="00884720" w:rsidRPr="00316BDD" w:rsidRDefault="00884720" w:rsidP="00884720">
      <w:pPr>
        <w:spacing w:before="120" w:after="120"/>
        <w:ind w:firstLine="480"/>
        <w:rPr>
          <w:rFonts w:asciiTheme="minorEastAsia"/>
        </w:rPr>
      </w:pPr>
      <w:r w:rsidRPr="00316BDD">
        <w:rPr>
          <w:rFonts w:asciiTheme="minorEastAsia"/>
        </w:rPr>
        <w:t>爱德华·托马斯·凯利：《1616—1617年南京的反基督教迫害》，哥伦比亚大学论文，1971年。</w:t>
      </w:r>
    </w:p>
    <w:p w:rsidR="00884720" w:rsidRPr="00316BDD" w:rsidRDefault="00884720" w:rsidP="00884720">
      <w:pPr>
        <w:spacing w:before="120" w:after="120"/>
        <w:ind w:firstLine="480"/>
        <w:rPr>
          <w:rFonts w:asciiTheme="minorEastAsia"/>
        </w:rPr>
      </w:pPr>
      <w:r w:rsidRPr="00316BDD">
        <w:rPr>
          <w:rFonts w:asciiTheme="minorEastAsia"/>
        </w:rPr>
        <w:t>[502]Kilburn，Richard.The Hatcher Porcelain Cargoes.Oxford：Phaidon-Christie's，1988.</w:t>
      </w:r>
    </w:p>
    <w:p w:rsidR="00884720" w:rsidRPr="00316BDD" w:rsidRDefault="00884720" w:rsidP="00884720">
      <w:pPr>
        <w:spacing w:before="120" w:after="120"/>
        <w:ind w:firstLine="480"/>
        <w:rPr>
          <w:rFonts w:asciiTheme="minorEastAsia"/>
        </w:rPr>
      </w:pPr>
      <w:r w:rsidRPr="00316BDD">
        <w:rPr>
          <w:rFonts w:asciiTheme="minorEastAsia"/>
        </w:rPr>
        <w:t>理查德·基尔伯恩：《哈彻号的瓷器船货》，牛津，1988年。</w:t>
      </w:r>
    </w:p>
    <w:p w:rsidR="00884720" w:rsidRPr="00316BDD" w:rsidRDefault="00884720" w:rsidP="00884720">
      <w:pPr>
        <w:spacing w:before="120" w:after="120"/>
        <w:ind w:firstLine="480"/>
        <w:rPr>
          <w:rFonts w:asciiTheme="minorEastAsia"/>
        </w:rPr>
      </w:pPr>
      <w:r w:rsidRPr="00316BDD">
        <w:rPr>
          <w:rFonts w:asciiTheme="minorEastAsia"/>
        </w:rPr>
        <w:t>[503]Kim Chong-bak</w:t>
      </w:r>
    </w:p>
    <w:p w:rsidR="00884720" w:rsidRPr="00316BDD" w:rsidRDefault="00884720" w:rsidP="00884720">
      <w:pPr>
        <w:spacing w:before="120" w:after="120"/>
        <w:ind w:firstLine="480"/>
        <w:rPr>
          <w:rFonts w:asciiTheme="minorEastAsia"/>
        </w:rPr>
      </w:pPr>
      <w:r w:rsidRPr="00316BDD">
        <w:rPr>
          <w:rFonts w:asciiTheme="minorEastAsia"/>
        </w:rPr>
        <w:t>金钟博：《明代里甲制度与赋役制度之关系及其演变》，中国文化大学论文，1985年。</w:t>
      </w:r>
    </w:p>
    <w:p w:rsidR="00884720" w:rsidRPr="00316BDD" w:rsidRDefault="00884720" w:rsidP="00884720">
      <w:pPr>
        <w:spacing w:before="120" w:after="120"/>
        <w:ind w:firstLine="480"/>
        <w:rPr>
          <w:rFonts w:asciiTheme="minorEastAsia"/>
        </w:rPr>
      </w:pPr>
      <w:r w:rsidRPr="00316BDD">
        <w:rPr>
          <w:rFonts w:asciiTheme="minorEastAsia"/>
        </w:rPr>
        <w:t>[504]Kimura Motoi.“Kyōdōtai no rekishiteki igi’o kentō sura ni atatte.”Shicbō（shin），2（July 1977），pp.2—15.</w:t>
      </w:r>
    </w:p>
    <w:p w:rsidR="00884720" w:rsidRPr="00316BDD" w:rsidRDefault="00884720" w:rsidP="00884720">
      <w:pPr>
        <w:spacing w:before="120" w:after="120"/>
        <w:ind w:firstLine="480"/>
        <w:rPr>
          <w:rFonts w:asciiTheme="minorEastAsia"/>
        </w:rPr>
      </w:pPr>
      <w:r w:rsidRPr="00316BDD">
        <w:rPr>
          <w:rFonts w:asciiTheme="minorEastAsia"/>
        </w:rPr>
        <w:t>木村础：《共同体的历史意义和讨论》，载《史潮》（新），2（1977年7月），第2—15页。</w:t>
      </w:r>
    </w:p>
    <w:p w:rsidR="00884720" w:rsidRPr="00316BDD" w:rsidRDefault="00884720" w:rsidP="00884720">
      <w:pPr>
        <w:spacing w:before="120" w:after="120"/>
        <w:ind w:firstLine="480"/>
        <w:rPr>
          <w:rFonts w:asciiTheme="minorEastAsia"/>
        </w:rPr>
      </w:pPr>
      <w:r w:rsidRPr="00316BDD">
        <w:rPr>
          <w:rFonts w:asciiTheme="minorEastAsia"/>
        </w:rPr>
        <w:t>[505]Kindleberger，Charles P.Spenders and hoarders：The world distribution of Spanish American Silver，1550—1750.Singapore：Institute of South-east Asian Studies，1989.</w:t>
      </w:r>
    </w:p>
    <w:p w:rsidR="00884720" w:rsidRPr="00316BDD" w:rsidRDefault="00884720" w:rsidP="00884720">
      <w:pPr>
        <w:spacing w:before="120" w:after="120"/>
        <w:ind w:firstLine="480"/>
        <w:rPr>
          <w:rFonts w:asciiTheme="minorEastAsia"/>
        </w:rPr>
      </w:pPr>
      <w:r w:rsidRPr="00316BDD">
        <w:rPr>
          <w:rFonts w:asciiTheme="minorEastAsia"/>
        </w:rPr>
        <w:t>查尔斯·金德尔伯格：《挥霍者和窖藏者：1550—1750年西属美洲白银在世界的分配》，新加坡，1989年。</w:t>
      </w:r>
    </w:p>
    <w:p w:rsidR="00884720" w:rsidRPr="00316BDD" w:rsidRDefault="00884720" w:rsidP="00884720">
      <w:pPr>
        <w:spacing w:before="120" w:after="120"/>
        <w:ind w:firstLine="480"/>
        <w:rPr>
          <w:rFonts w:asciiTheme="minorEastAsia"/>
        </w:rPr>
      </w:pPr>
      <w:r w:rsidRPr="00316BDD">
        <w:rPr>
          <w:rFonts w:asciiTheme="minorEastAsia"/>
        </w:rPr>
        <w:t>[506]Kirkman，James S.“The Cosast of Kenya as a Factor in the Trade and Culture of the Indian Ocean.”In Sociétés et Compagnies de Commerce en Orient et dans l’Océan Indien.Ed.Michel Mollat.Paris：SEVPEN，1970，pp.247—253.</w:t>
      </w:r>
    </w:p>
    <w:p w:rsidR="00884720" w:rsidRPr="00316BDD" w:rsidRDefault="00884720" w:rsidP="00884720">
      <w:pPr>
        <w:spacing w:before="120" w:after="120"/>
        <w:ind w:firstLine="480"/>
        <w:rPr>
          <w:rFonts w:asciiTheme="minorEastAsia"/>
        </w:rPr>
      </w:pPr>
      <w:r w:rsidRPr="00316BDD">
        <w:rPr>
          <w:rFonts w:asciiTheme="minorEastAsia"/>
        </w:rPr>
        <w:t>詹姆斯·柯克曼：《作为印度洋贸易和文化的一个因素的肯尼亚海岸》。载米歇尔·莫拉特编：《东方和印度洋商业的社会和公司》，巴黎，1970年，第247—253页。</w:t>
      </w:r>
    </w:p>
    <w:p w:rsidR="00884720" w:rsidRPr="00316BDD" w:rsidRDefault="00884720" w:rsidP="00884720">
      <w:pPr>
        <w:spacing w:before="120" w:after="120"/>
        <w:ind w:firstLine="480"/>
        <w:rPr>
          <w:rFonts w:asciiTheme="minorEastAsia"/>
        </w:rPr>
      </w:pPr>
      <w:r w:rsidRPr="00316BDD">
        <w:rPr>
          <w:rFonts w:asciiTheme="minorEastAsia"/>
        </w:rPr>
        <w:t>[507]Kishimoto Mio.“Kōki nenkan no kokusen ni tsuite-Shinsho keizai shisō no ichi sokumen.”Tōyō bunka kenkyūyo kiyō，89（Sept.1982），pp.251—306.</w:t>
      </w:r>
    </w:p>
    <w:p w:rsidR="00884720" w:rsidRPr="00316BDD" w:rsidRDefault="00884720" w:rsidP="00884720">
      <w:pPr>
        <w:spacing w:before="120" w:after="120"/>
        <w:ind w:firstLine="480"/>
        <w:rPr>
          <w:rFonts w:asciiTheme="minorEastAsia"/>
        </w:rPr>
      </w:pPr>
      <w:r w:rsidRPr="00316BDD">
        <w:rPr>
          <w:rFonts w:asciiTheme="minorEastAsia"/>
        </w:rPr>
        <w:t>岸本美绪：《康熙年间的谷贱现象——清初经济思想的一个侧面》，载《东洋学文化研究所纪要》，89（1982年9月），第251—306页。</w:t>
      </w:r>
    </w:p>
    <w:p w:rsidR="00884720" w:rsidRPr="00316BDD" w:rsidRDefault="00884720" w:rsidP="00884720">
      <w:pPr>
        <w:spacing w:before="120" w:after="120"/>
        <w:ind w:firstLine="480"/>
        <w:rPr>
          <w:rFonts w:asciiTheme="minorEastAsia"/>
        </w:rPr>
      </w:pPr>
      <w:r w:rsidRPr="00316BDD">
        <w:rPr>
          <w:rFonts w:asciiTheme="minorEastAsia"/>
        </w:rPr>
        <w:t>[508]Kitamura Hironao.“Gi-shi san kyōbai to sono jidai.”Keizaigaku nenpō（1957—1958）；rpt.in his Shindai shakai keizaishi kenkyū.Kyoto：Hōyū shoten，1971，pp.88—153.</w:t>
      </w:r>
    </w:p>
    <w:p w:rsidR="00884720" w:rsidRPr="00316BDD" w:rsidRDefault="00884720" w:rsidP="00884720">
      <w:pPr>
        <w:spacing w:before="120" w:after="120"/>
        <w:ind w:firstLine="480"/>
        <w:rPr>
          <w:rFonts w:asciiTheme="minorEastAsia"/>
        </w:rPr>
      </w:pPr>
      <w:r w:rsidRPr="00316BDD">
        <w:rPr>
          <w:rFonts w:asciiTheme="minorEastAsia"/>
        </w:rPr>
        <w:t>北村敬直：《魏氏三兄弟及其时代》，载《经济学年报》（1957—1958年）；收于其《清代社会经济史研究》，京都，第88—153页。</w:t>
      </w:r>
    </w:p>
    <w:p w:rsidR="00884720" w:rsidRPr="00316BDD" w:rsidRDefault="00884720" w:rsidP="00884720">
      <w:pPr>
        <w:spacing w:before="120" w:after="120"/>
        <w:ind w:firstLine="480"/>
        <w:rPr>
          <w:rFonts w:asciiTheme="minorEastAsia"/>
        </w:rPr>
      </w:pPr>
      <w:r w:rsidRPr="00316BDD">
        <w:rPr>
          <w:rFonts w:asciiTheme="minorEastAsia"/>
        </w:rPr>
        <w:t>[509]Kitamura Hironao.“MinmatsuS-hinsho ni okeru jinushi ni tsuite.”Rekishigaku Kenkyū（1949）；rpt.in his Shindai shakai keizaishi kenkyū.Kyoto：Hōyū shoten，1971，pp.18—49.</w:t>
      </w:r>
    </w:p>
    <w:p w:rsidR="00884720" w:rsidRPr="00316BDD" w:rsidRDefault="00884720" w:rsidP="00884720">
      <w:pPr>
        <w:spacing w:before="120" w:after="120"/>
        <w:ind w:firstLine="480"/>
        <w:rPr>
          <w:rFonts w:asciiTheme="minorEastAsia"/>
        </w:rPr>
      </w:pPr>
      <w:r w:rsidRPr="00316BDD">
        <w:rPr>
          <w:rFonts w:asciiTheme="minorEastAsia"/>
        </w:rPr>
        <w:t>北村敬直：《论明末清初的地主》，载《历史学研究》（1949年）；收于其《清代社会经济史研究》，京都，1971年，第18—49页。</w:t>
      </w:r>
    </w:p>
    <w:p w:rsidR="00884720" w:rsidRPr="00316BDD" w:rsidRDefault="00884720" w:rsidP="00884720">
      <w:pPr>
        <w:spacing w:before="120" w:after="120"/>
        <w:ind w:firstLine="480"/>
        <w:rPr>
          <w:rFonts w:asciiTheme="minorEastAsia"/>
        </w:rPr>
      </w:pPr>
      <w:r w:rsidRPr="00316BDD">
        <w:rPr>
          <w:rFonts w:asciiTheme="minorEastAsia"/>
        </w:rPr>
        <w:t>[510]Ko Yin-liang</w:t>
      </w:r>
    </w:p>
    <w:p w:rsidR="00884720" w:rsidRPr="00316BDD" w:rsidRDefault="00884720" w:rsidP="00884720">
      <w:pPr>
        <w:spacing w:before="120" w:after="120"/>
        <w:ind w:firstLine="480"/>
        <w:rPr>
          <w:rFonts w:asciiTheme="minorEastAsia"/>
        </w:rPr>
      </w:pPr>
      <w:r w:rsidRPr="00316BDD">
        <w:rPr>
          <w:rFonts w:asciiTheme="minorEastAsia"/>
        </w:rPr>
        <w:t>葛寅亮：《金陵梵刹志》，1607年；1936年南京重印。</w:t>
      </w:r>
    </w:p>
    <w:p w:rsidR="00884720" w:rsidRPr="00316BDD" w:rsidRDefault="00884720" w:rsidP="00884720">
      <w:pPr>
        <w:spacing w:before="120" w:after="120"/>
        <w:ind w:firstLine="480"/>
        <w:rPr>
          <w:rFonts w:asciiTheme="minorEastAsia"/>
        </w:rPr>
      </w:pPr>
      <w:r w:rsidRPr="00316BDD">
        <w:rPr>
          <w:rFonts w:asciiTheme="minorEastAsia"/>
        </w:rPr>
        <w:t>[511]Kobata Atsushi.“Edo shoki ni okeru kaigai kōeki.”In Nihon keizai no kenkyū，ed.Kobata Atsushi.Tokyo：Shibunkan，1978.</w:t>
      </w:r>
    </w:p>
    <w:p w:rsidR="00884720" w:rsidRPr="00316BDD" w:rsidRDefault="00884720" w:rsidP="00884720">
      <w:pPr>
        <w:spacing w:before="120" w:after="120"/>
        <w:ind w:firstLine="480"/>
        <w:rPr>
          <w:rFonts w:asciiTheme="minorEastAsia"/>
        </w:rPr>
      </w:pPr>
      <w:r w:rsidRPr="00316BDD">
        <w:rPr>
          <w:rFonts w:asciiTheme="minorEastAsia"/>
        </w:rPr>
        <w:t>小叶田淳：《江户初期的海外贸易》。载小叶田淳编：《日本经济研究》，东京，1978年。</w:t>
      </w:r>
    </w:p>
    <w:p w:rsidR="00884720" w:rsidRPr="00316BDD" w:rsidRDefault="00884720" w:rsidP="00884720">
      <w:pPr>
        <w:spacing w:before="120" w:after="120"/>
        <w:ind w:firstLine="480"/>
        <w:rPr>
          <w:rFonts w:asciiTheme="minorEastAsia"/>
        </w:rPr>
      </w:pPr>
      <w:r w:rsidRPr="00316BDD">
        <w:rPr>
          <w:rFonts w:asciiTheme="minorEastAsia"/>
        </w:rPr>
        <w:t>[512]Kobata Atsushi.“Jūroku，jūshichi seiki ni okeru Kyokutō no gin no ryūtsū.”In Kobata Atsushi Kyoīju taikan kinen kokushi ronsō.Kyoto：Kobata Atsushi Kyōju taikan kinen jigyōkai，1970，pp.1—8.</w:t>
      </w:r>
    </w:p>
    <w:p w:rsidR="00884720" w:rsidRPr="00316BDD" w:rsidRDefault="00884720" w:rsidP="00884720">
      <w:pPr>
        <w:spacing w:before="120" w:after="120"/>
        <w:ind w:firstLine="480"/>
        <w:rPr>
          <w:rFonts w:asciiTheme="minorEastAsia"/>
        </w:rPr>
      </w:pPr>
      <w:r w:rsidRPr="00316BDD">
        <w:rPr>
          <w:rFonts w:asciiTheme="minorEastAsia"/>
        </w:rPr>
        <w:t>小叶田淳：《16、17世纪远东的白银的流通》，载《小叶田淳教授退官纪念国史论丛》，京都，1970年，第1—8页。</w:t>
      </w:r>
    </w:p>
    <w:p w:rsidR="00884720" w:rsidRPr="00316BDD" w:rsidRDefault="00884720" w:rsidP="00884720">
      <w:pPr>
        <w:spacing w:before="120" w:after="120"/>
        <w:ind w:firstLine="480"/>
        <w:rPr>
          <w:rFonts w:asciiTheme="minorEastAsia"/>
        </w:rPr>
      </w:pPr>
      <w:r w:rsidRPr="00316BDD">
        <w:rPr>
          <w:rFonts w:asciiTheme="minorEastAsia"/>
        </w:rPr>
        <w:t>[513]Kobata Atsushi.Kingin bōekishi no kenkyū.Kyoto，Hosei daigaku shuppan kyoku，1976.</w:t>
      </w:r>
    </w:p>
    <w:p w:rsidR="00884720" w:rsidRPr="00316BDD" w:rsidRDefault="00884720" w:rsidP="00884720">
      <w:pPr>
        <w:spacing w:before="120" w:after="120"/>
        <w:ind w:firstLine="480"/>
        <w:rPr>
          <w:rFonts w:asciiTheme="minorEastAsia"/>
        </w:rPr>
      </w:pPr>
      <w:r w:rsidRPr="00316BDD">
        <w:rPr>
          <w:rFonts w:asciiTheme="minorEastAsia"/>
        </w:rPr>
        <w:t>小叶田淳：《金银贸易史研究》，京都，1976年。</w:t>
      </w:r>
    </w:p>
    <w:p w:rsidR="00884720" w:rsidRPr="00316BDD" w:rsidRDefault="00884720" w:rsidP="00884720">
      <w:pPr>
        <w:spacing w:before="120" w:after="120"/>
        <w:ind w:firstLine="480"/>
        <w:rPr>
          <w:rFonts w:asciiTheme="minorEastAsia"/>
        </w:rPr>
      </w:pPr>
      <w:r w:rsidRPr="00316BDD">
        <w:rPr>
          <w:rFonts w:asciiTheme="minorEastAsia"/>
        </w:rPr>
        <w:t xml:space="preserve">[514]Kridete，Peter，Hans Medick，and Jürgen Schlumbohm　I.ndustrialisierung vor der Industrialisierung.1977；Trans.as Peter Kriedte，Hans Medick，and Jürgen Schlumbohm.Industrialization befroe industrialization-rural industry in the genesis of capitalism，trans.Beate Schempp.Studies in Modern Capitalism.Cambridge：Cambridge University Press，1981；and Études sur le captalisme </w:t>
      </w:r>
      <w:r w:rsidRPr="00316BDD">
        <w:rPr>
          <w:rFonts w:asciiTheme="minorEastAsia"/>
        </w:rPr>
        <w:lastRenderedPageBreak/>
        <w:t>moderne；Past and Present Publications.Paris：Éditions de la maison des sciences de l’homme，1981.</w:t>
      </w:r>
    </w:p>
    <w:p w:rsidR="00884720" w:rsidRPr="00316BDD" w:rsidRDefault="00884720" w:rsidP="00884720">
      <w:pPr>
        <w:spacing w:before="120" w:after="120"/>
        <w:ind w:firstLine="480"/>
        <w:rPr>
          <w:rFonts w:asciiTheme="minorEastAsia"/>
        </w:rPr>
      </w:pPr>
      <w:r w:rsidRPr="00316BDD">
        <w:rPr>
          <w:rFonts w:asciiTheme="minorEastAsia"/>
        </w:rPr>
        <w:t>彼得·克雷德特等：《工业化前的工业化》，1977年；比德·舍姆普译成英文，名：《工业化前的工业化——孕育资本主义时的农村工业》，剑桥，1981年；巴黎，1981年。</w:t>
      </w:r>
    </w:p>
    <w:p w:rsidR="00884720" w:rsidRPr="00316BDD" w:rsidRDefault="00884720" w:rsidP="00884720">
      <w:pPr>
        <w:spacing w:before="120" w:after="120"/>
        <w:ind w:firstLine="480"/>
        <w:rPr>
          <w:rFonts w:asciiTheme="minorEastAsia"/>
        </w:rPr>
      </w:pPr>
      <w:r w:rsidRPr="00316BDD">
        <w:rPr>
          <w:rFonts w:asciiTheme="minorEastAsia"/>
        </w:rPr>
        <w:t>[515]Kristeller，Pual O.Eight Philosophers of the Italian Renaissance.Stanford：Stanford University Press，1964.</w:t>
      </w:r>
    </w:p>
    <w:p w:rsidR="00884720" w:rsidRPr="00316BDD" w:rsidRDefault="00884720" w:rsidP="00884720">
      <w:pPr>
        <w:spacing w:before="120" w:after="120"/>
        <w:ind w:firstLine="480"/>
        <w:rPr>
          <w:rFonts w:asciiTheme="minorEastAsia"/>
        </w:rPr>
      </w:pPr>
      <w:r w:rsidRPr="00316BDD">
        <w:rPr>
          <w:rFonts w:asciiTheme="minorEastAsia"/>
        </w:rPr>
        <w:t>保罗·克里斯特勒：《意大利文艺复兴时期的八位哲学家》，斯坦福，1964年。</w:t>
      </w:r>
    </w:p>
    <w:p w:rsidR="00884720" w:rsidRPr="00316BDD" w:rsidRDefault="00884720" w:rsidP="00884720">
      <w:pPr>
        <w:spacing w:before="120" w:after="120"/>
        <w:ind w:firstLine="480"/>
        <w:rPr>
          <w:rFonts w:asciiTheme="minorEastAsia"/>
        </w:rPr>
      </w:pPr>
      <w:r w:rsidRPr="00316BDD">
        <w:rPr>
          <w:rFonts w:asciiTheme="minorEastAsia"/>
        </w:rPr>
        <w:t>[516]Ku Hsien-ch’eng</w:t>
      </w:r>
    </w:p>
    <w:p w:rsidR="00884720" w:rsidRPr="00316BDD" w:rsidRDefault="00884720" w:rsidP="00884720">
      <w:pPr>
        <w:spacing w:before="120" w:after="120"/>
        <w:ind w:firstLine="480"/>
        <w:rPr>
          <w:rFonts w:asciiTheme="minorEastAsia"/>
        </w:rPr>
      </w:pPr>
      <w:r w:rsidRPr="00316BDD">
        <w:rPr>
          <w:rFonts w:asciiTheme="minorEastAsia"/>
        </w:rPr>
        <w:t>顾宪成：《小心斋札记》，1877年；1975年台北重印。</w:t>
      </w:r>
    </w:p>
    <w:p w:rsidR="00884720" w:rsidRPr="00316BDD" w:rsidRDefault="00884720" w:rsidP="00884720">
      <w:pPr>
        <w:spacing w:before="120" w:after="120"/>
        <w:ind w:firstLine="480"/>
        <w:rPr>
          <w:rFonts w:asciiTheme="minorEastAsia"/>
        </w:rPr>
      </w:pPr>
      <w:r w:rsidRPr="00316BDD">
        <w:rPr>
          <w:rFonts w:asciiTheme="minorEastAsia"/>
        </w:rPr>
        <w:t>[517]Ku Yen-wu</w:t>
      </w:r>
    </w:p>
    <w:p w:rsidR="00884720" w:rsidRPr="00316BDD" w:rsidRDefault="00884720" w:rsidP="00884720">
      <w:pPr>
        <w:spacing w:before="120" w:after="120"/>
        <w:ind w:firstLine="480"/>
        <w:rPr>
          <w:rFonts w:asciiTheme="minorEastAsia"/>
        </w:rPr>
      </w:pPr>
      <w:r w:rsidRPr="00316BDD">
        <w:rPr>
          <w:rFonts w:asciiTheme="minorEastAsia"/>
        </w:rPr>
        <w:t>顾炎武：《日知录集释》，黄汝成编，1872年；重印为《国学基本丛书》，第17—18卷，1935年；1968年台北重印。</w:t>
      </w:r>
    </w:p>
    <w:p w:rsidR="00884720" w:rsidRPr="00316BDD" w:rsidRDefault="00884720" w:rsidP="00884720">
      <w:pPr>
        <w:spacing w:before="120" w:after="120"/>
        <w:ind w:firstLine="480"/>
        <w:rPr>
          <w:rFonts w:asciiTheme="minorEastAsia"/>
        </w:rPr>
      </w:pPr>
      <w:r w:rsidRPr="00316BDD">
        <w:rPr>
          <w:rFonts w:asciiTheme="minorEastAsia"/>
        </w:rPr>
        <w:t>顾炎武：《日知录道读》，赵俪生编，成都，巴蜀书社，1992年。</w:t>
      </w:r>
    </w:p>
    <w:p w:rsidR="00884720" w:rsidRPr="00316BDD" w:rsidRDefault="00884720" w:rsidP="00884720">
      <w:pPr>
        <w:spacing w:before="120" w:after="120"/>
        <w:ind w:firstLine="480"/>
        <w:rPr>
          <w:rFonts w:asciiTheme="minorEastAsia"/>
        </w:rPr>
      </w:pPr>
      <w:r w:rsidRPr="00316BDD">
        <w:rPr>
          <w:rFonts w:asciiTheme="minorEastAsia"/>
        </w:rPr>
        <w:t>顾炎武：《顾亭林诗文集》，北京，1959年。</w:t>
      </w:r>
    </w:p>
    <w:p w:rsidR="00884720" w:rsidRPr="00316BDD" w:rsidRDefault="00884720" w:rsidP="00884720">
      <w:pPr>
        <w:spacing w:before="120" w:after="120"/>
        <w:ind w:firstLine="480"/>
        <w:rPr>
          <w:rFonts w:asciiTheme="minorEastAsia"/>
        </w:rPr>
      </w:pPr>
      <w:r w:rsidRPr="00316BDD">
        <w:rPr>
          <w:rFonts w:asciiTheme="minorEastAsia"/>
        </w:rPr>
        <w:t>顾炎武：《天下郡国利病书》，1662年；重印为《四部丛刊之编史部》，第16—20卷，上海，1936年；1975年京都重印；1979年台北重印。</w:t>
      </w:r>
    </w:p>
    <w:p w:rsidR="00884720" w:rsidRPr="00316BDD" w:rsidRDefault="00884720" w:rsidP="00884720">
      <w:pPr>
        <w:spacing w:before="120" w:after="120"/>
        <w:ind w:firstLine="480"/>
        <w:rPr>
          <w:rFonts w:asciiTheme="minorEastAsia"/>
        </w:rPr>
      </w:pPr>
      <w:r w:rsidRPr="00316BDD">
        <w:rPr>
          <w:rFonts w:asciiTheme="minorEastAsia"/>
        </w:rPr>
        <w:t>[518]Ku Ying-tai</w:t>
      </w:r>
    </w:p>
    <w:p w:rsidR="00884720" w:rsidRPr="00316BDD" w:rsidRDefault="00884720" w:rsidP="00884720">
      <w:pPr>
        <w:spacing w:before="120" w:after="120"/>
        <w:ind w:firstLine="480"/>
        <w:rPr>
          <w:rFonts w:asciiTheme="minorEastAsia"/>
        </w:rPr>
      </w:pPr>
      <w:r w:rsidRPr="00316BDD">
        <w:rPr>
          <w:rFonts w:asciiTheme="minorEastAsia"/>
        </w:rPr>
        <w:t>谷应泰：《明史纪事本末》，重印成4卷，收于《国学基本丛书简编》，上海，1936年；1956年台北影印；1977年北京重印。（原为《明朝纪事本末》。）</w:t>
      </w:r>
    </w:p>
    <w:p w:rsidR="00884720" w:rsidRPr="00316BDD" w:rsidRDefault="00884720" w:rsidP="00884720">
      <w:pPr>
        <w:spacing w:before="120" w:after="120"/>
        <w:ind w:firstLine="480"/>
        <w:rPr>
          <w:rFonts w:asciiTheme="minorEastAsia"/>
        </w:rPr>
      </w:pPr>
      <w:r w:rsidRPr="00316BDD">
        <w:rPr>
          <w:rFonts w:asciiTheme="minorEastAsia"/>
        </w:rPr>
        <w:t>[519]K’uai-chi Chih</w:t>
      </w:r>
    </w:p>
    <w:p w:rsidR="00884720" w:rsidRPr="00316BDD" w:rsidRDefault="00884720" w:rsidP="00884720">
      <w:pPr>
        <w:spacing w:before="120" w:after="120"/>
        <w:ind w:firstLine="480"/>
        <w:rPr>
          <w:rFonts w:asciiTheme="minorEastAsia"/>
        </w:rPr>
      </w:pPr>
      <w:r w:rsidRPr="00316BDD">
        <w:rPr>
          <w:rFonts w:asciiTheme="minorEastAsia"/>
        </w:rPr>
        <w:t>《会稽志》，1572年本。</w:t>
      </w:r>
    </w:p>
    <w:p w:rsidR="00884720" w:rsidRPr="00316BDD" w:rsidRDefault="00884720" w:rsidP="00884720">
      <w:pPr>
        <w:spacing w:before="120" w:after="120"/>
        <w:ind w:firstLine="480"/>
        <w:rPr>
          <w:rFonts w:asciiTheme="minorEastAsia"/>
        </w:rPr>
      </w:pPr>
      <w:r w:rsidRPr="00316BDD">
        <w:rPr>
          <w:rFonts w:asciiTheme="minorEastAsia"/>
        </w:rPr>
        <w:t>[520]Kuno，Yoshi S.Japanese expansion on the Asiatic continent：A study of the history of Japan with special reference to her international relations with China，Korea and Russia.2 vols.Berkeley：University of California Press，1937—40.</w:t>
      </w:r>
    </w:p>
    <w:p w:rsidR="00884720" w:rsidRPr="00316BDD" w:rsidRDefault="00884720" w:rsidP="00884720">
      <w:pPr>
        <w:spacing w:before="120" w:after="120"/>
        <w:ind w:firstLine="480"/>
        <w:rPr>
          <w:rFonts w:asciiTheme="minorEastAsia"/>
        </w:rPr>
      </w:pPr>
      <w:r w:rsidRPr="00316BDD">
        <w:rPr>
          <w:rFonts w:asciiTheme="minorEastAsia"/>
        </w:rPr>
        <w:t>久野吉（音）：《日本对亚洲大陆的扩张：日本史研究，特别侧重它与中国、朝鲜和俄国的国际关系》，2卷，伯克利，1937—1940年。</w:t>
      </w:r>
    </w:p>
    <w:p w:rsidR="00884720" w:rsidRPr="00316BDD" w:rsidRDefault="00884720" w:rsidP="00884720">
      <w:pPr>
        <w:spacing w:before="120" w:after="120"/>
        <w:ind w:firstLine="480"/>
        <w:rPr>
          <w:rFonts w:asciiTheme="minorEastAsia"/>
        </w:rPr>
      </w:pPr>
      <w:r w:rsidRPr="00316BDD">
        <w:rPr>
          <w:rFonts w:asciiTheme="minorEastAsia"/>
        </w:rPr>
        <w:t>[521]Kuo Li-ying.“Divination，jeux de hasard et purification dans le bouddhisme chinois：autour d’un sūtra apocryphe chinois，le Zbancbajing.”Colloque franco-japonais sur l’adaption du buddbisme auxc ultures locales.Paris：Collège de France，Septembre，199 1.To appear in Publications de l’Ecole Francais Extrême Orient.Ed.Gerard Fussman.</w:t>
      </w:r>
    </w:p>
    <w:p w:rsidR="00884720" w:rsidRPr="00316BDD" w:rsidRDefault="00884720" w:rsidP="00884720">
      <w:pPr>
        <w:spacing w:before="120" w:after="120"/>
        <w:ind w:firstLine="480"/>
        <w:rPr>
          <w:rFonts w:asciiTheme="minorEastAsia"/>
        </w:rPr>
      </w:pPr>
      <w:r w:rsidRPr="00316BDD">
        <w:rPr>
          <w:rFonts w:asciiTheme="minorEastAsia"/>
        </w:rPr>
        <w:t>郭利颖（音）：《中国佛教中的算命、赌博及净礼：围绕中国伪经　〈占察经〉，“有关佛教适应本地文的法、日学术讨论会”论文。巴黎，1991年9月。</w:t>
      </w:r>
    </w:p>
    <w:p w:rsidR="00884720" w:rsidRPr="00316BDD" w:rsidRDefault="00884720" w:rsidP="00884720">
      <w:pPr>
        <w:spacing w:before="120" w:after="120"/>
        <w:ind w:firstLine="480"/>
        <w:rPr>
          <w:rFonts w:asciiTheme="minorEastAsia"/>
        </w:rPr>
      </w:pPr>
      <w:r w:rsidRPr="00316BDD">
        <w:rPr>
          <w:rFonts w:asciiTheme="minorEastAsia"/>
        </w:rPr>
        <w:t>[522]Kuo P’eng</w:t>
      </w:r>
    </w:p>
    <w:p w:rsidR="00884720" w:rsidRPr="00316BDD" w:rsidRDefault="00884720" w:rsidP="00884720">
      <w:pPr>
        <w:spacing w:before="120" w:after="120"/>
        <w:ind w:firstLine="480"/>
        <w:rPr>
          <w:rFonts w:asciiTheme="minorEastAsia"/>
        </w:rPr>
      </w:pPr>
      <w:r w:rsidRPr="00316BDD">
        <w:rPr>
          <w:rFonts w:asciiTheme="minorEastAsia"/>
        </w:rPr>
        <w:t>郭朋：《明清佛教》，福建，人民出版社，1982年。</w:t>
      </w:r>
    </w:p>
    <w:p w:rsidR="00884720" w:rsidRPr="00316BDD" w:rsidRDefault="00884720" w:rsidP="00884720">
      <w:pPr>
        <w:spacing w:before="120" w:after="120"/>
        <w:ind w:firstLine="480"/>
        <w:rPr>
          <w:rFonts w:asciiTheme="minorEastAsia"/>
        </w:rPr>
      </w:pPr>
      <w:r w:rsidRPr="00316BDD">
        <w:rPr>
          <w:rFonts w:asciiTheme="minorEastAsia"/>
        </w:rPr>
        <w:t>[523]Kuo Yin-liang</w:t>
      </w:r>
    </w:p>
    <w:p w:rsidR="00884720" w:rsidRPr="00316BDD" w:rsidRDefault="00884720" w:rsidP="00884720">
      <w:pPr>
        <w:spacing w:before="120" w:after="120"/>
        <w:ind w:firstLine="480"/>
        <w:rPr>
          <w:rFonts w:asciiTheme="minorEastAsia"/>
        </w:rPr>
      </w:pPr>
      <w:r w:rsidRPr="00316BDD">
        <w:rPr>
          <w:rFonts w:asciiTheme="minorEastAsia"/>
        </w:rPr>
        <w:t>葛寅亮：《金陵梵刹志》，1627年；1976年台北重印。</w:t>
      </w:r>
    </w:p>
    <w:p w:rsidR="00884720" w:rsidRPr="00316BDD" w:rsidRDefault="00884720" w:rsidP="00884720">
      <w:pPr>
        <w:spacing w:before="120" w:after="120"/>
        <w:ind w:firstLine="480"/>
        <w:rPr>
          <w:rFonts w:asciiTheme="minorEastAsia"/>
        </w:rPr>
      </w:pPr>
      <w:r w:rsidRPr="00316BDD">
        <w:rPr>
          <w:rFonts w:asciiTheme="minorEastAsia"/>
        </w:rPr>
        <w:t>[524]Kuribayashi Nobuo.“Ichijō benpō no keisei ni tsuite.”In Shimizu hakushi tsuitō kinen henshū iinkai，ed.Shimizu hakushi tsuitō kinen：Mindaishi ronsō.Tokyo：Daian，1962，pp.115—37.</w:t>
      </w:r>
    </w:p>
    <w:p w:rsidR="00884720" w:rsidRPr="00316BDD" w:rsidRDefault="00884720" w:rsidP="00884720">
      <w:pPr>
        <w:spacing w:before="120" w:after="120"/>
        <w:ind w:firstLine="480"/>
        <w:rPr>
          <w:rFonts w:asciiTheme="minorEastAsia"/>
        </w:rPr>
      </w:pPr>
      <w:r w:rsidRPr="00316BDD">
        <w:rPr>
          <w:rFonts w:asciiTheme="minorEastAsia"/>
        </w:rPr>
        <w:t>栗林宣夫：《一条鞭法的形成》，载《清水博士追悼纪念——明代史论丛》，东京，1962年，第115—137页。</w:t>
      </w:r>
    </w:p>
    <w:p w:rsidR="00884720" w:rsidRPr="00316BDD" w:rsidRDefault="00884720" w:rsidP="00884720">
      <w:pPr>
        <w:spacing w:before="120" w:after="120"/>
        <w:ind w:firstLine="480"/>
        <w:rPr>
          <w:rFonts w:asciiTheme="minorEastAsia"/>
        </w:rPr>
      </w:pPr>
      <w:r w:rsidRPr="00316BDD">
        <w:rPr>
          <w:rFonts w:asciiTheme="minorEastAsia"/>
        </w:rPr>
        <w:t>[525]Kuribayashi Nobuo.Rikōsei no kenkyū.Tokyo：Bunri shoin，1971.</w:t>
      </w:r>
    </w:p>
    <w:p w:rsidR="00884720" w:rsidRPr="00316BDD" w:rsidRDefault="00884720" w:rsidP="00884720">
      <w:pPr>
        <w:spacing w:before="120" w:after="120"/>
        <w:ind w:firstLine="480"/>
        <w:rPr>
          <w:rFonts w:asciiTheme="minorEastAsia"/>
        </w:rPr>
      </w:pPr>
      <w:r w:rsidRPr="00316BDD">
        <w:rPr>
          <w:rFonts w:asciiTheme="minorEastAsia"/>
        </w:rPr>
        <w:t>栗林宣夫：《里甲制研究》，东京，1971年。</w:t>
      </w:r>
    </w:p>
    <w:p w:rsidR="00884720" w:rsidRPr="00316BDD" w:rsidRDefault="00884720" w:rsidP="00884720">
      <w:pPr>
        <w:spacing w:before="120" w:after="120"/>
        <w:ind w:firstLine="480"/>
        <w:rPr>
          <w:rFonts w:asciiTheme="minorEastAsia"/>
        </w:rPr>
      </w:pPr>
      <w:r w:rsidRPr="00316BDD">
        <w:rPr>
          <w:rFonts w:asciiTheme="minorEastAsia"/>
        </w:rPr>
        <w:t>[526]Karoki Kuniyasu“.Ichijō benpō seiritsu no seisanryokuteki kiso.”Mindaishi kenkyu，4（Nov.1976），pp.1—12.</w:t>
      </w:r>
    </w:p>
    <w:p w:rsidR="00884720" w:rsidRPr="00316BDD" w:rsidRDefault="00884720" w:rsidP="00884720">
      <w:pPr>
        <w:spacing w:before="120" w:after="120"/>
        <w:ind w:firstLine="480"/>
        <w:rPr>
          <w:rFonts w:asciiTheme="minorEastAsia"/>
        </w:rPr>
      </w:pPr>
      <w:r w:rsidRPr="00316BDD">
        <w:rPr>
          <w:rFonts w:asciiTheme="minorEastAsia"/>
        </w:rPr>
        <w:t>黑木国泰：《一条鞭法实行的生产力基础》，载《明代史研究》，4（1976年11月），第1—12页。</w:t>
      </w:r>
    </w:p>
    <w:p w:rsidR="00884720" w:rsidRPr="00316BDD" w:rsidRDefault="00884720" w:rsidP="00884720">
      <w:pPr>
        <w:spacing w:before="120" w:after="120"/>
        <w:ind w:firstLine="480"/>
        <w:rPr>
          <w:rFonts w:asciiTheme="minorEastAsia"/>
        </w:rPr>
      </w:pPr>
      <w:r w:rsidRPr="00316BDD">
        <w:rPr>
          <w:rFonts w:asciiTheme="minorEastAsia"/>
        </w:rPr>
        <w:t>[527]Kusano Yasushi.Chūgoku no jinushi keizai-bunshūsei.Tokyo：Kyūko shoin，1985.</w:t>
      </w:r>
    </w:p>
    <w:p w:rsidR="00884720" w:rsidRPr="00316BDD" w:rsidRDefault="00884720" w:rsidP="00884720">
      <w:pPr>
        <w:spacing w:before="120" w:after="120"/>
        <w:ind w:firstLine="480"/>
        <w:rPr>
          <w:rFonts w:asciiTheme="minorEastAsia"/>
        </w:rPr>
      </w:pPr>
      <w:r w:rsidRPr="00316BDD">
        <w:rPr>
          <w:rFonts w:asciiTheme="minorEastAsia"/>
        </w:rPr>
        <w:t>草野靖：《中国的地主经济分种制》，东京，1985年。</w:t>
      </w:r>
    </w:p>
    <w:p w:rsidR="00884720" w:rsidRPr="00316BDD" w:rsidRDefault="00884720" w:rsidP="00884720">
      <w:pPr>
        <w:spacing w:before="120" w:after="120"/>
        <w:ind w:firstLine="480"/>
        <w:rPr>
          <w:rFonts w:asciiTheme="minorEastAsia"/>
        </w:rPr>
      </w:pPr>
      <w:r w:rsidRPr="00316BDD">
        <w:rPr>
          <w:rFonts w:asciiTheme="minorEastAsia"/>
        </w:rPr>
        <w:t>[528]Kusano Yasushi.“Minmatsu Shinsho-ki ni okeru denmen no henshitsu-Shōshūfukai o chūshin ni.”Kumamoto daigaku bungakubu ronsō，5（March 1981），pp.24—68.</w:t>
      </w:r>
    </w:p>
    <w:p w:rsidR="00884720" w:rsidRPr="00316BDD" w:rsidRDefault="00884720" w:rsidP="00884720">
      <w:pPr>
        <w:spacing w:before="120" w:after="120"/>
        <w:ind w:firstLine="480"/>
        <w:rPr>
          <w:rFonts w:asciiTheme="minorEastAsia"/>
        </w:rPr>
      </w:pPr>
      <w:r w:rsidRPr="00316BDD">
        <w:rPr>
          <w:rFonts w:asciiTheme="minorEastAsia"/>
        </w:rPr>
        <w:lastRenderedPageBreak/>
        <w:t>草野靖：《明末清初时期田面的变化——专论漳州府地区》，载《熊本大学文学部论丛》，5（1981年3月），第24—68页。</w:t>
      </w:r>
    </w:p>
    <w:p w:rsidR="00884720" w:rsidRPr="00316BDD" w:rsidRDefault="00884720" w:rsidP="00884720">
      <w:pPr>
        <w:spacing w:before="120" w:after="120"/>
        <w:ind w:firstLine="480"/>
        <w:rPr>
          <w:rFonts w:asciiTheme="minorEastAsia"/>
        </w:rPr>
      </w:pPr>
      <w:r w:rsidRPr="00316BDD">
        <w:rPr>
          <w:rFonts w:asciiTheme="minorEastAsia"/>
        </w:rPr>
        <w:t>[529]Kuttner，Fritz A.“Prince Chu Tsai-yu's Life and Work.”Ethnomusicology，19.2（1975），pp.163—206.</w:t>
      </w:r>
    </w:p>
    <w:p w:rsidR="00884720" w:rsidRPr="00316BDD" w:rsidRDefault="00884720" w:rsidP="00884720">
      <w:pPr>
        <w:spacing w:before="120" w:after="120"/>
        <w:ind w:firstLine="480"/>
        <w:rPr>
          <w:rFonts w:asciiTheme="minorEastAsia"/>
        </w:rPr>
      </w:pPr>
      <w:r w:rsidRPr="00316BDD">
        <w:rPr>
          <w:rFonts w:asciiTheme="minorEastAsia"/>
        </w:rPr>
        <w:t>弗里茨·库特纳：《朱载堉王子的生平与著作》，载《民族音乐》，19：2（1975年），第163—206页。</w:t>
      </w:r>
    </w:p>
    <w:p w:rsidR="00884720" w:rsidRPr="00316BDD" w:rsidRDefault="00884720" w:rsidP="00884720">
      <w:pPr>
        <w:spacing w:before="120" w:after="120"/>
        <w:ind w:firstLine="480"/>
        <w:rPr>
          <w:rFonts w:asciiTheme="minorEastAsia"/>
        </w:rPr>
      </w:pPr>
      <w:r w:rsidRPr="00316BDD">
        <w:rPr>
          <w:rFonts w:asciiTheme="minorEastAsia"/>
        </w:rPr>
        <w:t>[530]Lach，Donald F.Asia in the making of Europe.Chicago：University of Chicago Press，1965.</w:t>
      </w:r>
    </w:p>
    <w:p w:rsidR="00884720" w:rsidRPr="00316BDD" w:rsidRDefault="00884720" w:rsidP="00884720">
      <w:pPr>
        <w:spacing w:before="120" w:after="120"/>
        <w:ind w:firstLine="480"/>
        <w:rPr>
          <w:rFonts w:asciiTheme="minorEastAsia"/>
        </w:rPr>
      </w:pPr>
      <w:r w:rsidRPr="00316BDD">
        <w:rPr>
          <w:rFonts w:asciiTheme="minorEastAsia"/>
        </w:rPr>
        <w:t>唐纳德·拉奇：《欧洲发展时期的亚洲》，芝加哥，1965年。</w:t>
      </w:r>
    </w:p>
    <w:p w:rsidR="00884720" w:rsidRPr="00316BDD" w:rsidRDefault="00884720" w:rsidP="00884720">
      <w:pPr>
        <w:spacing w:before="120" w:after="120"/>
        <w:ind w:firstLine="480"/>
        <w:rPr>
          <w:rFonts w:asciiTheme="minorEastAsia"/>
        </w:rPr>
      </w:pPr>
      <w:r w:rsidRPr="00316BDD">
        <w:rPr>
          <w:rFonts w:asciiTheme="minorEastAsia"/>
        </w:rPr>
        <w:t>[531]Lai Chih-te</w:t>
      </w:r>
    </w:p>
    <w:p w:rsidR="00884720" w:rsidRPr="00316BDD" w:rsidRDefault="00884720" w:rsidP="00884720">
      <w:pPr>
        <w:spacing w:before="120" w:after="120"/>
        <w:ind w:firstLine="480"/>
        <w:rPr>
          <w:rFonts w:asciiTheme="minorEastAsia"/>
        </w:rPr>
      </w:pPr>
      <w:r w:rsidRPr="00316BDD">
        <w:rPr>
          <w:rFonts w:asciiTheme="minorEastAsia"/>
        </w:rPr>
        <w:t>来知德：《周易集注》，约1598年；收于《四库全书珍本四集》，11，台北，无日期。</w:t>
      </w:r>
    </w:p>
    <w:p w:rsidR="00884720" w:rsidRPr="00316BDD" w:rsidRDefault="00884720" w:rsidP="00884720">
      <w:pPr>
        <w:spacing w:before="120" w:after="120"/>
        <w:ind w:firstLine="480"/>
        <w:rPr>
          <w:rFonts w:asciiTheme="minorEastAsia"/>
        </w:rPr>
      </w:pPr>
      <w:r w:rsidRPr="00316BDD">
        <w:rPr>
          <w:rFonts w:asciiTheme="minorEastAsia"/>
        </w:rPr>
        <w:t>[532]Lai Hui-min</w:t>
      </w:r>
    </w:p>
    <w:p w:rsidR="00884720" w:rsidRPr="00316BDD" w:rsidRDefault="00884720" w:rsidP="00884720">
      <w:pPr>
        <w:spacing w:before="120" w:after="120"/>
        <w:ind w:firstLine="480"/>
        <w:rPr>
          <w:rFonts w:asciiTheme="minorEastAsia"/>
        </w:rPr>
      </w:pPr>
      <w:r w:rsidRPr="00316BDD">
        <w:rPr>
          <w:rFonts w:asciiTheme="minorEastAsia"/>
        </w:rPr>
        <w:t>赖惠敏：《明代南直隶赋役制度的研究》，载《文史丛刊》，63，台北，1983年。</w:t>
      </w:r>
    </w:p>
    <w:p w:rsidR="00884720" w:rsidRPr="00316BDD" w:rsidRDefault="00884720" w:rsidP="00884720">
      <w:pPr>
        <w:spacing w:before="120" w:after="120"/>
        <w:ind w:firstLine="480"/>
        <w:rPr>
          <w:rFonts w:asciiTheme="minorEastAsia"/>
        </w:rPr>
      </w:pPr>
      <w:r w:rsidRPr="00316BDD">
        <w:rPr>
          <w:rFonts w:asciiTheme="minorEastAsia"/>
        </w:rPr>
        <w:t>[533]Lam Yuan-chu.“Memoir on the campaign against Turfan.”Journal of A-sian History，24，No.2（1990），pp.105—60.</w:t>
      </w:r>
    </w:p>
    <w:p w:rsidR="00884720" w:rsidRPr="00316BDD" w:rsidRDefault="00884720" w:rsidP="00884720">
      <w:pPr>
        <w:spacing w:before="120" w:after="120"/>
        <w:ind w:firstLine="480"/>
        <w:rPr>
          <w:rFonts w:asciiTheme="minorEastAsia"/>
        </w:rPr>
      </w:pPr>
      <w:r w:rsidRPr="00316BDD">
        <w:rPr>
          <w:rFonts w:asciiTheme="minorEastAsia"/>
        </w:rPr>
        <w:t>刘元珠（音）：《吐鲁番战役》，载《亚洲史杂志》，24：2（1990年），第105—160页。</w:t>
      </w:r>
    </w:p>
    <w:p w:rsidR="00884720" w:rsidRPr="00316BDD" w:rsidRDefault="00884720" w:rsidP="00884720">
      <w:pPr>
        <w:spacing w:before="120" w:after="120"/>
        <w:ind w:firstLine="480"/>
        <w:rPr>
          <w:rFonts w:asciiTheme="minorEastAsia"/>
        </w:rPr>
      </w:pPr>
      <w:r w:rsidRPr="00316BDD">
        <w:rPr>
          <w:rFonts w:asciiTheme="minorEastAsia"/>
        </w:rPr>
        <w:t>[534]Lamb，H.H.Climate，history，and the modernw orld.London：Methuen，1982.</w:t>
      </w:r>
    </w:p>
    <w:p w:rsidR="00884720" w:rsidRPr="00316BDD" w:rsidRDefault="00884720" w:rsidP="00884720">
      <w:pPr>
        <w:spacing w:before="120" w:after="120"/>
        <w:ind w:firstLine="480"/>
        <w:rPr>
          <w:rFonts w:asciiTheme="minorEastAsia"/>
        </w:rPr>
      </w:pPr>
      <w:r w:rsidRPr="00316BDD">
        <w:rPr>
          <w:rFonts w:asciiTheme="minorEastAsia"/>
        </w:rPr>
        <w:t>H.H.拉姆：《气候、历史和近代世界》，伦敦，1982年。</w:t>
      </w:r>
    </w:p>
    <w:p w:rsidR="00884720" w:rsidRPr="00316BDD" w:rsidRDefault="00884720" w:rsidP="00884720">
      <w:pPr>
        <w:spacing w:before="120" w:after="120"/>
        <w:ind w:firstLine="480"/>
        <w:rPr>
          <w:rFonts w:asciiTheme="minorEastAsia"/>
        </w:rPr>
      </w:pPr>
      <w:r w:rsidRPr="00316BDD">
        <w:rPr>
          <w:rFonts w:asciiTheme="minorEastAsia"/>
        </w:rPr>
        <w:t>[535]Lane，Frederic C.Venice and history.Baltimore：Johns Hopkins press，1966.</w:t>
      </w:r>
    </w:p>
    <w:p w:rsidR="00884720" w:rsidRPr="00316BDD" w:rsidRDefault="00884720" w:rsidP="00884720">
      <w:pPr>
        <w:spacing w:before="120" w:after="120"/>
        <w:ind w:firstLine="480"/>
        <w:rPr>
          <w:rFonts w:asciiTheme="minorEastAsia"/>
        </w:rPr>
      </w:pPr>
      <w:r w:rsidRPr="00316BDD">
        <w:rPr>
          <w:rFonts w:asciiTheme="minorEastAsia"/>
        </w:rPr>
        <w:t>弗雷德里克·莱恩：《威尼斯和历史》，巴尔的摩，1966年。</w:t>
      </w:r>
    </w:p>
    <w:p w:rsidR="00884720" w:rsidRPr="00316BDD" w:rsidRDefault="00884720" w:rsidP="00884720">
      <w:pPr>
        <w:spacing w:before="120" w:after="120"/>
        <w:ind w:firstLine="480"/>
        <w:rPr>
          <w:rFonts w:asciiTheme="minorEastAsia"/>
        </w:rPr>
      </w:pPr>
      <w:r w:rsidRPr="00316BDD">
        <w:rPr>
          <w:rFonts w:asciiTheme="minorEastAsia"/>
        </w:rPr>
        <w:t>[536]Lang-yün Hai-chu</w:t>
      </w:r>
    </w:p>
    <w:p w:rsidR="00884720" w:rsidRPr="00316BDD" w:rsidRDefault="00884720" w:rsidP="00884720">
      <w:pPr>
        <w:spacing w:before="120" w:after="120"/>
        <w:ind w:firstLine="480"/>
        <w:rPr>
          <w:rFonts w:asciiTheme="minorEastAsia"/>
        </w:rPr>
      </w:pPr>
      <w:r w:rsidRPr="00316BDD">
        <w:rPr>
          <w:rFonts w:asciiTheme="minorEastAsia"/>
        </w:rPr>
        <w:t>浪云海珠：《云游草》，1638年。</w:t>
      </w:r>
    </w:p>
    <w:p w:rsidR="00884720" w:rsidRPr="00316BDD" w:rsidRDefault="00884720" w:rsidP="00884720">
      <w:pPr>
        <w:spacing w:before="120" w:after="120"/>
        <w:ind w:firstLine="480"/>
        <w:rPr>
          <w:rFonts w:asciiTheme="minorEastAsia"/>
        </w:rPr>
      </w:pPr>
      <w:r w:rsidRPr="00316BDD">
        <w:rPr>
          <w:rFonts w:asciiTheme="minorEastAsia"/>
        </w:rPr>
        <w:t>[537]Langlois，John D.“The code and ad hoc legislation in Ming law，”Asia Major，Third Series，6.2（1993），pp.85—112.</w:t>
      </w:r>
    </w:p>
    <w:p w:rsidR="00884720" w:rsidRPr="00316BDD" w:rsidRDefault="00884720" w:rsidP="00884720">
      <w:pPr>
        <w:spacing w:before="120" w:after="120"/>
        <w:ind w:firstLine="480"/>
        <w:rPr>
          <w:rFonts w:asciiTheme="minorEastAsia"/>
        </w:rPr>
      </w:pPr>
      <w:r w:rsidRPr="00316BDD">
        <w:rPr>
          <w:rFonts w:asciiTheme="minorEastAsia"/>
        </w:rPr>
        <w:t>约翰·郎洛瓦：《明法中的律和特别立法》，载《大亚细亚》，第3套，6：2（1993年），第85—112页。</w:t>
      </w:r>
    </w:p>
    <w:p w:rsidR="00884720" w:rsidRPr="00316BDD" w:rsidRDefault="00884720" w:rsidP="00884720">
      <w:pPr>
        <w:spacing w:before="120" w:after="120"/>
        <w:ind w:firstLine="480"/>
        <w:rPr>
          <w:rFonts w:asciiTheme="minorEastAsia"/>
        </w:rPr>
      </w:pPr>
      <w:r w:rsidRPr="00316BDD">
        <w:rPr>
          <w:rFonts w:asciiTheme="minorEastAsia"/>
        </w:rPr>
        <w:t>[538]Langlois，John D.“The Hung-wu reign，1368—1398.”The Ming Dynasty，1368—1644，Part Ⅰ.Ed.Frederick W.Mote and Denis Twitchett.Vol.7 of The Camb-ridge History of China.New York：Cambridge University Press，1988，pp.107—81.</w:t>
      </w:r>
    </w:p>
    <w:p w:rsidR="00884720" w:rsidRPr="00316BDD" w:rsidRDefault="00884720" w:rsidP="00884720">
      <w:pPr>
        <w:spacing w:before="120" w:after="120"/>
        <w:ind w:firstLine="480"/>
        <w:rPr>
          <w:rFonts w:asciiTheme="minorEastAsia"/>
        </w:rPr>
      </w:pPr>
      <w:r w:rsidRPr="00316BDD">
        <w:rPr>
          <w:rFonts w:asciiTheme="minorEastAsia"/>
        </w:rPr>
        <w:t>约翰·郎洛瓦：《洪武之治，1368—1398年》，载《剑桥中国史》，第7卷，纽约，1988年，第107—181页。</w:t>
      </w:r>
    </w:p>
    <w:p w:rsidR="00884720" w:rsidRPr="00316BDD" w:rsidRDefault="00884720" w:rsidP="00884720">
      <w:pPr>
        <w:spacing w:before="120" w:after="120"/>
        <w:ind w:firstLine="480"/>
        <w:rPr>
          <w:rFonts w:asciiTheme="minorEastAsia"/>
        </w:rPr>
      </w:pPr>
      <w:r w:rsidRPr="00316BDD">
        <w:rPr>
          <w:rFonts w:asciiTheme="minorEastAsia"/>
        </w:rPr>
        <w:t>[539]Langlois，John D.“Law，statecraft，and The Spring and Autumn Annals in Yüan political thought.”Yüan Thought：Chinese Thought and Religion Under the Mongols，eds.Hok-lam Chan and Wm.Theodore de Bary.New York：Columbia University Press，1982，pp.89—153.</w:t>
      </w:r>
    </w:p>
    <w:p w:rsidR="00884720" w:rsidRPr="00316BDD" w:rsidRDefault="00884720" w:rsidP="00884720">
      <w:pPr>
        <w:spacing w:before="120" w:after="120"/>
        <w:ind w:firstLine="480"/>
        <w:rPr>
          <w:rFonts w:asciiTheme="minorEastAsia"/>
        </w:rPr>
      </w:pPr>
      <w:r w:rsidRPr="00316BDD">
        <w:rPr>
          <w:rFonts w:asciiTheme="minorEastAsia"/>
        </w:rPr>
        <w:t>约翰·郎洛瓦：《元代政治思想中的法律、经世论和〈春秋〉》。载陈学霖、狄百瑞编：《元代思想：蒙古人统治时期中国人的思想和宗教》，纽约，1982年，第89—153页。</w:t>
      </w:r>
    </w:p>
    <w:p w:rsidR="00884720" w:rsidRPr="00316BDD" w:rsidRDefault="00884720" w:rsidP="00884720">
      <w:pPr>
        <w:spacing w:before="120" w:after="120"/>
        <w:ind w:firstLine="480"/>
        <w:rPr>
          <w:rFonts w:asciiTheme="minorEastAsia"/>
        </w:rPr>
      </w:pPr>
      <w:r w:rsidRPr="00316BDD">
        <w:rPr>
          <w:rFonts w:asciiTheme="minorEastAsia"/>
        </w:rPr>
        <w:t>[540]Lao Cheng-wu</w:t>
      </w:r>
    </w:p>
    <w:p w:rsidR="00884720" w:rsidRPr="00316BDD" w:rsidRDefault="00884720" w:rsidP="00884720">
      <w:pPr>
        <w:spacing w:before="120" w:after="120"/>
        <w:ind w:firstLine="480"/>
        <w:rPr>
          <w:rFonts w:asciiTheme="minorEastAsia"/>
        </w:rPr>
      </w:pPr>
      <w:r w:rsidRPr="00316BDD">
        <w:rPr>
          <w:rFonts w:asciiTheme="minorEastAsia"/>
        </w:rPr>
        <w:t>劳政武：《论唐明律对官人之优遇》，台北，1976年。</w:t>
      </w:r>
    </w:p>
    <w:p w:rsidR="00884720" w:rsidRPr="00316BDD" w:rsidRDefault="00884720" w:rsidP="00884720">
      <w:pPr>
        <w:spacing w:before="120" w:after="120"/>
        <w:ind w:firstLine="480"/>
        <w:rPr>
          <w:rFonts w:asciiTheme="minorEastAsia"/>
        </w:rPr>
      </w:pPr>
      <w:r w:rsidRPr="00316BDD">
        <w:rPr>
          <w:rFonts w:asciiTheme="minorEastAsia"/>
        </w:rPr>
        <w:t>[541]Lavely，Willianm，James Lee，and Wang Feng.“Chinese demography：the state of the field.”Journal of Asian Studies，49，No.4（Nov.1990），pp.807—34.</w:t>
      </w:r>
    </w:p>
    <w:p w:rsidR="00884720" w:rsidRPr="00316BDD" w:rsidRDefault="00884720" w:rsidP="00884720">
      <w:pPr>
        <w:spacing w:before="120" w:after="120"/>
        <w:ind w:firstLine="480"/>
        <w:rPr>
          <w:rFonts w:asciiTheme="minorEastAsia"/>
        </w:rPr>
      </w:pPr>
      <w:r w:rsidRPr="00316BDD">
        <w:rPr>
          <w:rFonts w:asciiTheme="minorEastAsia"/>
        </w:rPr>
        <w:t>威廉·拉夫利、李中清、王丰（音）：《中国的人口统计学：该领域的状况》，载《亚洲研究杂志》，49：4（1990年11月），第807—834页。</w:t>
      </w:r>
    </w:p>
    <w:p w:rsidR="00884720" w:rsidRPr="00316BDD" w:rsidRDefault="00884720" w:rsidP="00884720">
      <w:pPr>
        <w:spacing w:before="120" w:after="120"/>
        <w:ind w:firstLine="480"/>
        <w:rPr>
          <w:rFonts w:asciiTheme="minorEastAsia"/>
        </w:rPr>
      </w:pPr>
      <w:r w:rsidRPr="00316BDD">
        <w:rPr>
          <w:rFonts w:asciiTheme="minorEastAsia"/>
        </w:rPr>
        <w:t>[542]Ledyard，Gari K.“The Korean security crisis of 1598：National security Confucian style.”Unpublished paper presented before the Columbia University Seminar on Korea.New York：December，1980.</w:t>
      </w:r>
    </w:p>
    <w:p w:rsidR="00884720" w:rsidRPr="00316BDD" w:rsidRDefault="00884720" w:rsidP="00884720">
      <w:pPr>
        <w:spacing w:before="120" w:after="120"/>
        <w:ind w:firstLine="480"/>
        <w:rPr>
          <w:rFonts w:asciiTheme="minorEastAsia"/>
        </w:rPr>
      </w:pPr>
      <w:r w:rsidRPr="00316BDD">
        <w:rPr>
          <w:rFonts w:asciiTheme="minorEastAsia"/>
        </w:rPr>
        <w:t>加里·莱迪亚德：《1598年朝鲜的安全危机》，哥伦比亚大学朝鲜研讨会未发表论文，纽约，1980年12月。</w:t>
      </w:r>
    </w:p>
    <w:p w:rsidR="00884720" w:rsidRPr="00316BDD" w:rsidRDefault="00884720" w:rsidP="00884720">
      <w:pPr>
        <w:spacing w:before="120" w:after="120"/>
        <w:ind w:firstLine="480"/>
        <w:rPr>
          <w:rFonts w:asciiTheme="minorEastAsia"/>
        </w:rPr>
      </w:pPr>
      <w:r w:rsidRPr="00316BDD">
        <w:rPr>
          <w:rFonts w:asciiTheme="minorEastAsia"/>
        </w:rPr>
        <w:t>[543]Ledyard，Gari K.“Korean travelers in China over four hundred years，1488—1877.”Occasional papers on Korea，Ⅱ（March，1974），pp.1—42.</w:t>
      </w:r>
    </w:p>
    <w:p w:rsidR="00884720" w:rsidRPr="00316BDD" w:rsidRDefault="00884720" w:rsidP="00884720">
      <w:pPr>
        <w:spacing w:before="120" w:after="120"/>
        <w:ind w:firstLine="480"/>
        <w:rPr>
          <w:rFonts w:asciiTheme="minorEastAsia"/>
        </w:rPr>
      </w:pPr>
      <w:r w:rsidRPr="00316BDD">
        <w:rPr>
          <w:rFonts w:asciiTheme="minorEastAsia"/>
        </w:rPr>
        <w:t>加里·莱迪亚德：《1488—1877年400年来朝鲜到中国的旅客》，载《朝鲜不定期论文集》，Ⅱ（1974年3月），第1—42页。</w:t>
      </w:r>
    </w:p>
    <w:p w:rsidR="00884720" w:rsidRPr="00316BDD" w:rsidRDefault="00884720" w:rsidP="00884720">
      <w:pPr>
        <w:spacing w:before="120" w:after="120"/>
        <w:ind w:firstLine="480"/>
        <w:rPr>
          <w:rFonts w:asciiTheme="minorEastAsia"/>
        </w:rPr>
      </w:pPr>
      <w:r w:rsidRPr="00316BDD">
        <w:rPr>
          <w:rFonts w:asciiTheme="minorEastAsia"/>
        </w:rPr>
        <w:t>[544]Ledyard，Gari K.“Yin and yang in the ChinaM-anchuria-Korea triangle.”China among equals：The middle kingdom and its neignbors，10th—14th centuries，ed.Morris Rossabi.Berkeley：University of California Press，1983，pp.313—53.</w:t>
      </w:r>
    </w:p>
    <w:p w:rsidR="00884720" w:rsidRPr="00316BDD" w:rsidRDefault="00884720" w:rsidP="00884720">
      <w:pPr>
        <w:spacing w:before="120" w:after="120"/>
        <w:ind w:firstLine="480"/>
        <w:rPr>
          <w:rFonts w:asciiTheme="minorEastAsia"/>
        </w:rPr>
      </w:pPr>
      <w:r w:rsidRPr="00316BDD">
        <w:rPr>
          <w:rFonts w:asciiTheme="minorEastAsia"/>
        </w:rPr>
        <w:lastRenderedPageBreak/>
        <w:t>加里·莱迪亚德：《中—满—朝三角中的阴阳关系》，载莫里斯·罗萨比编：《中央王国及其处于平等地位的邻邦：10—14世纪》，伯克利，1983年，第313—353页。</w:t>
      </w:r>
    </w:p>
    <w:p w:rsidR="00884720" w:rsidRPr="00316BDD" w:rsidRDefault="00884720" w:rsidP="00884720">
      <w:pPr>
        <w:spacing w:before="120" w:after="120"/>
        <w:ind w:firstLine="480"/>
        <w:rPr>
          <w:rFonts w:asciiTheme="minorEastAsia"/>
        </w:rPr>
      </w:pPr>
      <w:r w:rsidRPr="00316BDD">
        <w:rPr>
          <w:rFonts w:asciiTheme="minorEastAsia"/>
        </w:rPr>
        <w:t>[545]Lee，Ki-baik.A new history of Korea，trans.Edward W.Wagner with Edward J.Shultz.Cambridge，Mass.：Harvard University Press，1984.</w:t>
      </w:r>
    </w:p>
    <w:p w:rsidR="00884720" w:rsidRPr="00316BDD" w:rsidRDefault="00884720" w:rsidP="00884720">
      <w:pPr>
        <w:spacing w:before="120" w:after="120"/>
        <w:ind w:firstLine="480"/>
        <w:rPr>
          <w:rFonts w:asciiTheme="minorEastAsia"/>
        </w:rPr>
      </w:pPr>
      <w:r w:rsidRPr="00316BDD">
        <w:rPr>
          <w:rFonts w:asciiTheme="minorEastAsia"/>
        </w:rPr>
        <w:t>李基白（音）：《新编朝鲜史》，爱德华·瓦格纳等英译，坎布里奇，1984年。</w:t>
      </w:r>
    </w:p>
    <w:p w:rsidR="00884720" w:rsidRPr="00316BDD" w:rsidRDefault="00884720" w:rsidP="00884720">
      <w:pPr>
        <w:spacing w:before="120" w:after="120"/>
        <w:ind w:firstLine="480"/>
        <w:rPr>
          <w:rFonts w:asciiTheme="minorEastAsia"/>
        </w:rPr>
      </w:pPr>
      <w:r w:rsidRPr="00316BDD">
        <w:rPr>
          <w:rFonts w:asciiTheme="minorEastAsia"/>
        </w:rPr>
        <w:t>[546]Leonard，Jane Kate.WeiY uan and China's Rediscovery of the Maritime World.Council on East Asian Studies.Cambridge，Mass.：Harvard University Press，1984.</w:t>
      </w:r>
    </w:p>
    <w:p w:rsidR="00884720" w:rsidRPr="00316BDD" w:rsidRDefault="00884720" w:rsidP="00884720">
      <w:pPr>
        <w:spacing w:before="120" w:after="120"/>
        <w:ind w:firstLine="480"/>
        <w:rPr>
          <w:rFonts w:asciiTheme="minorEastAsia"/>
        </w:rPr>
      </w:pPr>
      <w:r w:rsidRPr="00316BDD">
        <w:rPr>
          <w:rFonts w:asciiTheme="minorEastAsia"/>
        </w:rPr>
        <w:t>简·凯特·伦纳德：《魏源和中国对海外世界的再发现》，坎布里奇，1984年。</w:t>
      </w:r>
    </w:p>
    <w:p w:rsidR="00884720" w:rsidRPr="00316BDD" w:rsidRDefault="00884720" w:rsidP="00884720">
      <w:pPr>
        <w:spacing w:before="120" w:after="120"/>
        <w:ind w:firstLine="480"/>
        <w:rPr>
          <w:rFonts w:asciiTheme="minorEastAsia"/>
        </w:rPr>
      </w:pPr>
      <w:r w:rsidRPr="00316BDD">
        <w:rPr>
          <w:rFonts w:asciiTheme="minorEastAsia"/>
        </w:rPr>
        <w:t>[547]Leslie，Donald Daniel.Islam in Traditional China：A Short History to 1800.Canberra：Canberra College of Advanced Education，1986.</w:t>
      </w:r>
    </w:p>
    <w:p w:rsidR="00884720" w:rsidRPr="00316BDD" w:rsidRDefault="00884720" w:rsidP="00884720">
      <w:pPr>
        <w:spacing w:before="120" w:after="120"/>
        <w:ind w:firstLine="480"/>
        <w:rPr>
          <w:rFonts w:asciiTheme="minorEastAsia"/>
        </w:rPr>
      </w:pPr>
      <w:r w:rsidRPr="00316BDD">
        <w:rPr>
          <w:rFonts w:asciiTheme="minorEastAsia"/>
        </w:rPr>
        <w:t>唐纳德·丹尼尔·莱斯利：《1800年前伊斯兰教在中国的简史》，堪培拉，1986年。</w:t>
      </w:r>
    </w:p>
    <w:p w:rsidR="00884720" w:rsidRPr="00316BDD" w:rsidRDefault="00884720" w:rsidP="00884720">
      <w:pPr>
        <w:spacing w:before="120" w:after="120"/>
        <w:ind w:firstLine="480"/>
        <w:rPr>
          <w:rFonts w:asciiTheme="minorEastAsia"/>
        </w:rPr>
      </w:pPr>
      <w:r w:rsidRPr="00316BDD">
        <w:rPr>
          <w:rFonts w:asciiTheme="minorEastAsia"/>
        </w:rPr>
        <w:t>[548]Leslie，Donald Daniel.Islamic Literature in Chinese，Late Ming and Ealy Ch’ing：Books，Authors and Associates.Canberra：Canberra College of Advanced Education，1981.</w:t>
      </w:r>
    </w:p>
    <w:p w:rsidR="00884720" w:rsidRPr="00316BDD" w:rsidRDefault="00884720" w:rsidP="00884720">
      <w:pPr>
        <w:spacing w:before="120" w:after="120"/>
        <w:ind w:firstLine="480"/>
        <w:rPr>
          <w:rFonts w:asciiTheme="minorEastAsia"/>
        </w:rPr>
      </w:pPr>
      <w:r w:rsidRPr="00316BDD">
        <w:rPr>
          <w:rFonts w:asciiTheme="minorEastAsia"/>
        </w:rPr>
        <w:t>唐纳德·丹尼尔·莱斯利：《晚明和清初期的中文伊斯兰文献：书籍、作者和助手》，堪培拉，1981年。</w:t>
      </w:r>
    </w:p>
    <w:p w:rsidR="00884720" w:rsidRPr="00316BDD" w:rsidRDefault="00884720" w:rsidP="00884720">
      <w:pPr>
        <w:spacing w:before="120" w:after="120"/>
        <w:ind w:firstLine="480"/>
        <w:rPr>
          <w:rFonts w:asciiTheme="minorEastAsia"/>
        </w:rPr>
      </w:pPr>
      <w:r w:rsidRPr="00316BDD">
        <w:rPr>
          <w:rFonts w:asciiTheme="minorEastAsia"/>
        </w:rPr>
        <w:t>[549]Leung，Angela Ki Che.“Organized Medicine in Ming-Qing China：State and Private Medical Institutions in the Lower Yangtze Region.”Late Imperial China，8，No.1（June 1987），pp.135—66.</w:t>
      </w:r>
    </w:p>
    <w:p w:rsidR="00884720" w:rsidRPr="00316BDD" w:rsidRDefault="00884720" w:rsidP="00884720">
      <w:pPr>
        <w:spacing w:before="120" w:after="120"/>
        <w:ind w:firstLine="480"/>
        <w:rPr>
          <w:rFonts w:asciiTheme="minorEastAsia"/>
        </w:rPr>
      </w:pPr>
      <w:r w:rsidRPr="00316BDD">
        <w:rPr>
          <w:rFonts w:asciiTheme="minorEastAsia"/>
        </w:rPr>
        <w:t>安吉拉·梁：《明清中国有组织的医学：长江下游地区国家及私人的医疗机构》，载《晚期中华帝国》，8：1（1987年6月），第135—166页。</w:t>
      </w:r>
    </w:p>
    <w:p w:rsidR="00884720" w:rsidRPr="00316BDD" w:rsidRDefault="00884720" w:rsidP="00884720">
      <w:pPr>
        <w:spacing w:before="120" w:after="120"/>
        <w:ind w:firstLine="480"/>
        <w:rPr>
          <w:rFonts w:asciiTheme="minorEastAsia"/>
        </w:rPr>
      </w:pPr>
      <w:r w:rsidRPr="00316BDD">
        <w:rPr>
          <w:rFonts w:asciiTheme="minorEastAsia"/>
        </w:rPr>
        <w:t>[550]Levathes，Louise.When China ruled the seas：the treasure fleet of the Dragon Throne，1405—33.New York and London：Simon and Schuster，1994.</w:t>
      </w:r>
    </w:p>
    <w:p w:rsidR="00884720" w:rsidRPr="00316BDD" w:rsidRDefault="00884720" w:rsidP="00884720">
      <w:pPr>
        <w:spacing w:before="120" w:after="120"/>
        <w:ind w:firstLine="480"/>
        <w:rPr>
          <w:rFonts w:asciiTheme="minorEastAsia"/>
        </w:rPr>
      </w:pPr>
      <w:r w:rsidRPr="00316BDD">
        <w:rPr>
          <w:rFonts w:asciiTheme="minorEastAsia"/>
        </w:rPr>
        <w:t>路易丝·利文西丝：《中国统治海洋之时：龙座的宝藏舰队，1405—1433年》，纽约、伦敦，1994年。</w:t>
      </w:r>
    </w:p>
    <w:p w:rsidR="00884720" w:rsidRPr="00316BDD" w:rsidRDefault="00884720" w:rsidP="00884720">
      <w:pPr>
        <w:spacing w:before="120" w:after="120"/>
        <w:ind w:firstLine="480"/>
        <w:rPr>
          <w:rFonts w:asciiTheme="minorEastAsia"/>
        </w:rPr>
      </w:pPr>
      <w:r w:rsidRPr="00316BDD">
        <w:rPr>
          <w:rFonts w:asciiTheme="minorEastAsia"/>
        </w:rPr>
        <w:t>[551]Li，Chi.The Travel Diaries of Hsü Hsia-k’o.Hong Kong：Chinese University of Hong Kong Press，1974.</w:t>
      </w:r>
    </w:p>
    <w:p w:rsidR="00884720" w:rsidRPr="00316BDD" w:rsidRDefault="00884720" w:rsidP="00884720">
      <w:pPr>
        <w:spacing w:before="120" w:after="120"/>
        <w:ind w:firstLine="480"/>
        <w:rPr>
          <w:rFonts w:asciiTheme="minorEastAsia"/>
        </w:rPr>
      </w:pPr>
      <w:r w:rsidRPr="00316BDD">
        <w:rPr>
          <w:rFonts w:asciiTheme="minorEastAsia"/>
        </w:rPr>
        <w:t>李祁：《徐霞客游记》，香港，1974年。</w:t>
      </w:r>
    </w:p>
    <w:p w:rsidR="00884720" w:rsidRPr="00316BDD" w:rsidRDefault="00884720" w:rsidP="00884720">
      <w:pPr>
        <w:spacing w:before="120" w:after="120"/>
        <w:ind w:firstLine="480"/>
        <w:rPr>
          <w:rFonts w:asciiTheme="minorEastAsia"/>
        </w:rPr>
      </w:pPr>
      <w:r w:rsidRPr="00316BDD">
        <w:rPr>
          <w:rFonts w:asciiTheme="minorEastAsia"/>
        </w:rPr>
        <w:t>[552]Li Chih</w:t>
      </w:r>
    </w:p>
    <w:p w:rsidR="00884720" w:rsidRPr="00316BDD" w:rsidRDefault="00884720" w:rsidP="00884720">
      <w:pPr>
        <w:spacing w:before="120" w:after="120"/>
        <w:ind w:firstLine="480"/>
        <w:rPr>
          <w:rFonts w:asciiTheme="minorEastAsia"/>
        </w:rPr>
      </w:pPr>
      <w:r w:rsidRPr="00316BDD">
        <w:rPr>
          <w:rFonts w:asciiTheme="minorEastAsia"/>
        </w:rPr>
        <w:t>李贽：《焚书》，1590年；1961年北京中华书局重印。</w:t>
      </w:r>
    </w:p>
    <w:p w:rsidR="00884720" w:rsidRPr="00316BDD" w:rsidRDefault="00884720" w:rsidP="00884720">
      <w:pPr>
        <w:spacing w:before="120" w:after="120"/>
        <w:ind w:firstLine="480"/>
        <w:rPr>
          <w:rFonts w:asciiTheme="minorEastAsia"/>
        </w:rPr>
      </w:pPr>
      <w:r w:rsidRPr="00316BDD">
        <w:rPr>
          <w:rFonts w:asciiTheme="minorEastAsia"/>
        </w:rPr>
        <w:t>李贽：《续焚书》，1611年；1959年北京中华书局重印。</w:t>
      </w:r>
    </w:p>
    <w:p w:rsidR="00884720" w:rsidRPr="00316BDD" w:rsidRDefault="00884720" w:rsidP="00884720">
      <w:pPr>
        <w:spacing w:before="120" w:after="120"/>
        <w:ind w:firstLine="480"/>
        <w:rPr>
          <w:rFonts w:asciiTheme="minorEastAsia"/>
        </w:rPr>
      </w:pPr>
      <w:r w:rsidRPr="00316BDD">
        <w:rPr>
          <w:rFonts w:asciiTheme="minorEastAsia"/>
        </w:rPr>
        <w:t>李贽：《藏书》，南京，1599年；1959年北京中华书局重印。</w:t>
      </w:r>
    </w:p>
    <w:p w:rsidR="00884720" w:rsidRPr="00316BDD" w:rsidRDefault="00884720" w:rsidP="00884720">
      <w:pPr>
        <w:spacing w:before="120" w:after="120"/>
        <w:ind w:firstLine="480"/>
        <w:rPr>
          <w:rFonts w:asciiTheme="minorEastAsia"/>
        </w:rPr>
      </w:pPr>
      <w:r w:rsidRPr="00316BDD">
        <w:rPr>
          <w:rFonts w:asciiTheme="minorEastAsia"/>
        </w:rPr>
        <w:t>[553]Li Chih-tsao</w:t>
      </w:r>
    </w:p>
    <w:p w:rsidR="00884720" w:rsidRPr="00316BDD" w:rsidRDefault="00884720" w:rsidP="00884720">
      <w:pPr>
        <w:spacing w:before="120" w:after="120"/>
        <w:ind w:firstLine="480"/>
        <w:rPr>
          <w:rFonts w:asciiTheme="minorEastAsia"/>
        </w:rPr>
      </w:pPr>
      <w:r w:rsidRPr="00316BDD">
        <w:rPr>
          <w:rFonts w:asciiTheme="minorEastAsia"/>
        </w:rPr>
        <w:t>李之藻：《天学初函》，1628年；1965年台北重印，6卷。</w:t>
      </w:r>
    </w:p>
    <w:p w:rsidR="00884720" w:rsidRPr="00316BDD" w:rsidRDefault="00884720" w:rsidP="00884720">
      <w:pPr>
        <w:spacing w:before="120" w:after="120"/>
        <w:ind w:firstLine="480"/>
        <w:rPr>
          <w:rFonts w:asciiTheme="minorEastAsia"/>
        </w:rPr>
      </w:pPr>
      <w:r w:rsidRPr="00316BDD">
        <w:rPr>
          <w:rFonts w:asciiTheme="minorEastAsia"/>
        </w:rPr>
        <w:t>李之藻：《同文算指》，1613年；收于李之藻编《天学初函》，台北重印本，第5卷，第2771—3426页。</w:t>
      </w:r>
    </w:p>
    <w:p w:rsidR="00884720" w:rsidRPr="00316BDD" w:rsidRDefault="00884720" w:rsidP="00884720">
      <w:pPr>
        <w:spacing w:before="120" w:after="120"/>
        <w:ind w:firstLine="480"/>
        <w:rPr>
          <w:rFonts w:asciiTheme="minorEastAsia"/>
        </w:rPr>
      </w:pPr>
      <w:r w:rsidRPr="00316BDD">
        <w:rPr>
          <w:rFonts w:asciiTheme="minorEastAsia"/>
        </w:rPr>
        <w:t>[554]Li Chin-hua</w:t>
      </w:r>
    </w:p>
    <w:p w:rsidR="00884720" w:rsidRPr="00316BDD" w:rsidRDefault="00884720" w:rsidP="00884720">
      <w:pPr>
        <w:spacing w:before="120" w:after="120"/>
        <w:ind w:firstLine="480"/>
        <w:rPr>
          <w:rFonts w:asciiTheme="minorEastAsia"/>
        </w:rPr>
      </w:pPr>
      <w:r w:rsidRPr="00316BDD">
        <w:rPr>
          <w:rFonts w:asciiTheme="minorEastAsia"/>
        </w:rPr>
        <w:t>李晋华：《明成祖生母问题汇证》，载《中央研究院历史语言研究所集刊》，6：1（1936年），第55—78页。</w:t>
      </w:r>
    </w:p>
    <w:p w:rsidR="00884720" w:rsidRPr="00316BDD" w:rsidRDefault="00884720" w:rsidP="00884720">
      <w:pPr>
        <w:spacing w:before="120" w:after="120"/>
        <w:ind w:firstLine="480"/>
        <w:rPr>
          <w:rFonts w:asciiTheme="minorEastAsia"/>
        </w:rPr>
      </w:pPr>
      <w:r w:rsidRPr="00316BDD">
        <w:rPr>
          <w:rFonts w:asciiTheme="minorEastAsia"/>
        </w:rPr>
        <w:t>[555]Li Chin-te</w:t>
      </w:r>
    </w:p>
    <w:p w:rsidR="00884720" w:rsidRPr="00316BDD" w:rsidRDefault="00884720" w:rsidP="00884720">
      <w:pPr>
        <w:spacing w:before="120" w:after="120"/>
        <w:ind w:firstLine="480"/>
        <w:rPr>
          <w:rFonts w:asciiTheme="minorEastAsia"/>
        </w:rPr>
      </w:pPr>
      <w:r w:rsidRPr="00316BDD">
        <w:rPr>
          <w:rFonts w:asciiTheme="minorEastAsia"/>
        </w:rPr>
        <w:t>李晋德：《客商一览醒迷》，1635年本；杨正泰编，太原，山西人民出版社，1992年。</w:t>
      </w:r>
    </w:p>
    <w:p w:rsidR="00884720" w:rsidRPr="00316BDD" w:rsidRDefault="00884720" w:rsidP="00884720">
      <w:pPr>
        <w:spacing w:before="120" w:after="120"/>
        <w:ind w:firstLine="480"/>
        <w:rPr>
          <w:rFonts w:asciiTheme="minorEastAsia"/>
        </w:rPr>
      </w:pPr>
      <w:r w:rsidRPr="00316BDD">
        <w:rPr>
          <w:rFonts w:asciiTheme="minorEastAsia"/>
        </w:rPr>
        <w:t>[556]Li Chou-wang</w:t>
      </w:r>
    </w:p>
    <w:p w:rsidR="00884720" w:rsidRPr="00316BDD" w:rsidRDefault="00884720" w:rsidP="00884720">
      <w:pPr>
        <w:spacing w:before="120" w:after="120"/>
        <w:ind w:firstLine="480"/>
        <w:rPr>
          <w:rFonts w:asciiTheme="minorEastAsia"/>
        </w:rPr>
      </w:pPr>
      <w:r w:rsidRPr="00316BDD">
        <w:rPr>
          <w:rFonts w:asciiTheme="minorEastAsia"/>
        </w:rPr>
        <w:t>李周望：《国朝历科题名碑录初集》，收于《明清历科进士题名碑录》，台北影印本，4卷，1969年。</w:t>
      </w:r>
    </w:p>
    <w:p w:rsidR="00884720" w:rsidRPr="00316BDD" w:rsidRDefault="00884720" w:rsidP="00884720">
      <w:pPr>
        <w:spacing w:before="120" w:after="120"/>
        <w:ind w:firstLine="480"/>
        <w:rPr>
          <w:rFonts w:asciiTheme="minorEastAsia"/>
        </w:rPr>
      </w:pPr>
      <w:r w:rsidRPr="00316BDD">
        <w:rPr>
          <w:rFonts w:asciiTheme="minorEastAsia"/>
        </w:rPr>
        <w:t>[557]Li Hsi and Ts’ai Fan</w:t>
      </w:r>
    </w:p>
    <w:p w:rsidR="00884720" w:rsidRPr="00316BDD" w:rsidRDefault="00884720" w:rsidP="00884720">
      <w:pPr>
        <w:spacing w:before="120" w:after="120"/>
        <w:ind w:firstLine="480"/>
        <w:rPr>
          <w:rFonts w:asciiTheme="minorEastAsia"/>
        </w:rPr>
      </w:pPr>
      <w:r w:rsidRPr="00316BDD">
        <w:rPr>
          <w:rFonts w:asciiTheme="minorEastAsia"/>
        </w:rPr>
        <w:t>李熙、蔡藩编：《琼山县志》，1917年。</w:t>
      </w:r>
    </w:p>
    <w:p w:rsidR="00884720" w:rsidRPr="00316BDD" w:rsidRDefault="00884720" w:rsidP="00884720">
      <w:pPr>
        <w:spacing w:before="120" w:after="120"/>
        <w:ind w:firstLine="480"/>
        <w:rPr>
          <w:rFonts w:asciiTheme="minorEastAsia"/>
        </w:rPr>
      </w:pPr>
      <w:r w:rsidRPr="00316BDD">
        <w:rPr>
          <w:rFonts w:asciiTheme="minorEastAsia"/>
        </w:rPr>
        <w:t>[558]Li Hsien</w:t>
      </w:r>
    </w:p>
    <w:p w:rsidR="00884720" w:rsidRPr="00316BDD" w:rsidRDefault="00884720" w:rsidP="00884720">
      <w:pPr>
        <w:spacing w:before="120" w:after="120"/>
        <w:ind w:firstLine="480"/>
        <w:rPr>
          <w:rFonts w:asciiTheme="minorEastAsia"/>
        </w:rPr>
      </w:pPr>
      <w:r w:rsidRPr="00316BDD">
        <w:rPr>
          <w:rFonts w:asciiTheme="minorEastAsia"/>
        </w:rPr>
        <w:t>李贤：《大明一统志》，1461年；1965年台北重印。</w:t>
      </w:r>
    </w:p>
    <w:p w:rsidR="00884720" w:rsidRPr="00316BDD" w:rsidRDefault="00884720" w:rsidP="00884720">
      <w:pPr>
        <w:spacing w:before="120" w:after="120"/>
        <w:ind w:firstLine="480"/>
        <w:rPr>
          <w:rFonts w:asciiTheme="minorEastAsia"/>
        </w:rPr>
      </w:pPr>
      <w:r w:rsidRPr="00316BDD">
        <w:rPr>
          <w:rFonts w:asciiTheme="minorEastAsia"/>
        </w:rPr>
        <w:t xml:space="preserve">[559]Li Ki.ouMemoires sur les bienséanxes et les céremonies，trans.Seraphin J.Couvreur，2 vols.Ho kien fou：Imprimerie de la </w:t>
      </w:r>
      <w:r w:rsidRPr="00316BDD">
        <w:rPr>
          <w:rFonts w:asciiTheme="minorEastAsia"/>
        </w:rPr>
        <w:lastRenderedPageBreak/>
        <w:t>mission Catholique，1913.</w:t>
      </w:r>
    </w:p>
    <w:p w:rsidR="00884720" w:rsidRPr="00316BDD" w:rsidRDefault="00884720" w:rsidP="00884720">
      <w:pPr>
        <w:spacing w:before="120" w:after="120"/>
        <w:ind w:firstLine="480"/>
        <w:rPr>
          <w:rFonts w:asciiTheme="minorEastAsia"/>
        </w:rPr>
      </w:pPr>
      <w:r w:rsidRPr="00316BDD">
        <w:rPr>
          <w:rFonts w:asciiTheme="minorEastAsia"/>
        </w:rPr>
        <w:t>李基（音）：《礼貌和礼仪要义》，瑟拉芬·库韦尔法译，2卷，1913年。</w:t>
      </w:r>
    </w:p>
    <w:p w:rsidR="00884720" w:rsidRPr="00316BDD" w:rsidRDefault="00884720" w:rsidP="00884720">
      <w:pPr>
        <w:spacing w:before="120" w:after="120"/>
        <w:ind w:firstLine="480"/>
        <w:rPr>
          <w:rFonts w:asciiTheme="minorEastAsia"/>
        </w:rPr>
      </w:pPr>
      <w:r w:rsidRPr="00316BDD">
        <w:rPr>
          <w:rFonts w:asciiTheme="minorEastAsia"/>
        </w:rPr>
        <w:t>[560]Li Kuang-t’ao</w:t>
      </w:r>
    </w:p>
    <w:p w:rsidR="00884720" w:rsidRPr="00316BDD" w:rsidRDefault="00884720" w:rsidP="00884720">
      <w:pPr>
        <w:spacing w:before="120" w:after="120"/>
        <w:ind w:firstLine="480"/>
        <w:rPr>
          <w:rFonts w:asciiTheme="minorEastAsia"/>
        </w:rPr>
      </w:pPr>
      <w:r w:rsidRPr="00316BDD">
        <w:rPr>
          <w:rFonts w:asciiTheme="minorEastAsia"/>
        </w:rPr>
        <w:t>李光涛：《朝鲜壬辰倭寇中之平壤战役与南海战役》，载《中央研究院历史语言研究所集刊》，20：1（1948年），第275—298页。李光涛：《明人援韩与杨镐蔚山之役》，载《中央研究院历史语言研究所集刊》，41：4（1969年），第545—566页。</w:t>
      </w:r>
    </w:p>
    <w:p w:rsidR="00884720" w:rsidRPr="00316BDD" w:rsidRDefault="00884720" w:rsidP="00884720">
      <w:pPr>
        <w:spacing w:before="120" w:after="120"/>
        <w:ind w:firstLine="480"/>
        <w:rPr>
          <w:rFonts w:asciiTheme="minorEastAsia"/>
        </w:rPr>
      </w:pPr>
      <w:r w:rsidRPr="00316BDD">
        <w:rPr>
          <w:rFonts w:asciiTheme="minorEastAsia"/>
        </w:rPr>
        <w:t>[561]Li Lung-ch’ien</w:t>
      </w:r>
    </w:p>
    <w:p w:rsidR="00884720" w:rsidRPr="00316BDD" w:rsidRDefault="00884720" w:rsidP="00884720">
      <w:pPr>
        <w:spacing w:before="120" w:after="120"/>
        <w:ind w:firstLine="480"/>
        <w:rPr>
          <w:rFonts w:asciiTheme="minorEastAsia"/>
        </w:rPr>
      </w:pPr>
      <w:r w:rsidRPr="00316BDD">
        <w:rPr>
          <w:rFonts w:asciiTheme="minorEastAsia"/>
        </w:rPr>
        <w:t>李龙潜：《明清经济史》，广州，广东高等教育出版社，1988年。</w:t>
      </w:r>
    </w:p>
    <w:p w:rsidR="00884720" w:rsidRPr="00316BDD" w:rsidRDefault="00884720" w:rsidP="00884720">
      <w:pPr>
        <w:spacing w:before="120" w:after="120"/>
        <w:ind w:firstLine="480"/>
        <w:rPr>
          <w:rFonts w:asciiTheme="minorEastAsia"/>
        </w:rPr>
      </w:pPr>
      <w:r w:rsidRPr="00316BDD">
        <w:rPr>
          <w:rFonts w:asciiTheme="minorEastAsia"/>
        </w:rPr>
        <w:t>[562]LiMa-tou K’un-yü wan-kuo ch’üan t’u.Peking：Society of Chinese Historical Geography，1936.</w:t>
      </w:r>
    </w:p>
    <w:p w:rsidR="00884720" w:rsidRPr="00316BDD" w:rsidRDefault="00884720" w:rsidP="00884720">
      <w:pPr>
        <w:spacing w:before="120" w:after="120"/>
        <w:ind w:firstLine="480"/>
        <w:rPr>
          <w:rFonts w:asciiTheme="minorEastAsia"/>
        </w:rPr>
      </w:pPr>
      <w:r w:rsidRPr="00316BDD">
        <w:rPr>
          <w:rFonts w:asciiTheme="minorEastAsia"/>
        </w:rPr>
        <w:t>《利玛窦坤舆万国全图》，北京，1936年。</w:t>
      </w:r>
    </w:p>
    <w:p w:rsidR="00884720" w:rsidRPr="00316BDD" w:rsidRDefault="00884720" w:rsidP="00884720">
      <w:pPr>
        <w:spacing w:before="120" w:after="120"/>
        <w:ind w:firstLine="480"/>
        <w:rPr>
          <w:rFonts w:asciiTheme="minorEastAsia"/>
        </w:rPr>
      </w:pPr>
      <w:r w:rsidRPr="00316BDD">
        <w:rPr>
          <w:rFonts w:asciiTheme="minorEastAsia"/>
        </w:rPr>
        <w:t>[563]Li Shih</w:t>
      </w:r>
    </w:p>
    <w:p w:rsidR="00884720" w:rsidRPr="00316BDD" w:rsidRDefault="00884720" w:rsidP="00884720">
      <w:pPr>
        <w:spacing w:before="120" w:after="120"/>
        <w:ind w:firstLine="480"/>
        <w:rPr>
          <w:rFonts w:asciiTheme="minorEastAsia"/>
        </w:rPr>
      </w:pPr>
      <w:r w:rsidRPr="00316BDD">
        <w:rPr>
          <w:rFonts w:asciiTheme="minorEastAsia"/>
        </w:rPr>
        <w:t>李实：《北使录》，15世纪中；收于沈节甫：《纪录汇编》，台北，1960年。</w:t>
      </w:r>
    </w:p>
    <w:p w:rsidR="00884720" w:rsidRPr="00316BDD" w:rsidRDefault="00884720" w:rsidP="00884720">
      <w:pPr>
        <w:spacing w:before="120" w:after="120"/>
        <w:ind w:firstLine="480"/>
        <w:rPr>
          <w:rFonts w:asciiTheme="minorEastAsia"/>
        </w:rPr>
      </w:pPr>
      <w:r w:rsidRPr="00316BDD">
        <w:rPr>
          <w:rFonts w:asciiTheme="minorEastAsia"/>
        </w:rPr>
        <w:t>[564]Li Shin-chen</w:t>
      </w:r>
    </w:p>
    <w:p w:rsidR="00884720" w:rsidRPr="00316BDD" w:rsidRDefault="00884720" w:rsidP="00884720">
      <w:pPr>
        <w:spacing w:before="120" w:after="120"/>
        <w:ind w:firstLine="480"/>
        <w:rPr>
          <w:rFonts w:asciiTheme="minorEastAsia"/>
        </w:rPr>
      </w:pPr>
      <w:r w:rsidRPr="00316BDD">
        <w:rPr>
          <w:rFonts w:asciiTheme="minorEastAsia"/>
        </w:rPr>
        <w:t>李时珍：《本草纲目》，约1593年；再版标点本，北京，人民卫生出版社，1975年。</w:t>
      </w:r>
    </w:p>
    <w:p w:rsidR="00884720" w:rsidRPr="00316BDD" w:rsidRDefault="00884720" w:rsidP="00884720">
      <w:pPr>
        <w:spacing w:before="120" w:after="120"/>
        <w:ind w:firstLine="480"/>
        <w:rPr>
          <w:rFonts w:asciiTheme="minorEastAsia"/>
        </w:rPr>
      </w:pPr>
      <w:r w:rsidRPr="00316BDD">
        <w:rPr>
          <w:rFonts w:asciiTheme="minorEastAsia"/>
        </w:rPr>
        <w:t>[565]Li tai chih kuan piao</w:t>
      </w:r>
    </w:p>
    <w:p w:rsidR="00884720" w:rsidRPr="00316BDD" w:rsidRDefault="00884720" w:rsidP="00884720">
      <w:pPr>
        <w:spacing w:before="120" w:after="120"/>
        <w:ind w:firstLine="480"/>
        <w:rPr>
          <w:rFonts w:asciiTheme="minorEastAsia"/>
        </w:rPr>
      </w:pPr>
      <w:r w:rsidRPr="00316BDD">
        <w:rPr>
          <w:rFonts w:asciiTheme="minorEastAsia"/>
        </w:rPr>
        <w:t>《历代职官表》，1780年钦命编定。北京，乾隆时期宫廷本；收于《国学基本丛书》，8卷，上海，1937年。</w:t>
      </w:r>
    </w:p>
    <w:p w:rsidR="00884720" w:rsidRPr="00316BDD" w:rsidRDefault="00884720" w:rsidP="00884720">
      <w:pPr>
        <w:spacing w:before="120" w:after="120"/>
        <w:ind w:firstLine="480"/>
        <w:rPr>
          <w:rFonts w:asciiTheme="minorEastAsia"/>
        </w:rPr>
      </w:pPr>
      <w:r w:rsidRPr="00316BDD">
        <w:rPr>
          <w:rFonts w:asciiTheme="minorEastAsia"/>
        </w:rPr>
        <w:t>[566]Li Tung-yang</w:t>
      </w:r>
    </w:p>
    <w:p w:rsidR="00884720" w:rsidRPr="00316BDD" w:rsidRDefault="00884720" w:rsidP="00884720">
      <w:pPr>
        <w:spacing w:before="120" w:after="120"/>
        <w:ind w:firstLine="480"/>
        <w:rPr>
          <w:rFonts w:asciiTheme="minorEastAsia"/>
        </w:rPr>
      </w:pPr>
      <w:r w:rsidRPr="00316BDD">
        <w:rPr>
          <w:rFonts w:asciiTheme="minorEastAsia"/>
        </w:rPr>
        <w:t>李东阳：《大明会典》，1511年；1963年台北影印。</w:t>
      </w:r>
    </w:p>
    <w:p w:rsidR="00884720" w:rsidRPr="00316BDD" w:rsidRDefault="00884720" w:rsidP="00884720">
      <w:pPr>
        <w:spacing w:before="120" w:after="120"/>
        <w:ind w:firstLine="480"/>
        <w:rPr>
          <w:rFonts w:asciiTheme="minorEastAsia"/>
        </w:rPr>
      </w:pPr>
      <w:r w:rsidRPr="00316BDD">
        <w:rPr>
          <w:rFonts w:asciiTheme="minorEastAsia"/>
        </w:rPr>
        <w:t>[567]Li Ung Bing.Outlines of Chinese history，ed.Joseph Whiteside.Shanghai：The Commercial Press，1914.</w:t>
      </w:r>
    </w:p>
    <w:p w:rsidR="00884720" w:rsidRPr="00316BDD" w:rsidRDefault="00884720" w:rsidP="00884720">
      <w:pPr>
        <w:spacing w:before="120" w:after="120"/>
        <w:ind w:firstLine="480"/>
        <w:rPr>
          <w:rFonts w:asciiTheme="minorEastAsia"/>
        </w:rPr>
      </w:pPr>
      <w:r w:rsidRPr="00316BDD">
        <w:rPr>
          <w:rFonts w:asciiTheme="minorEastAsia"/>
        </w:rPr>
        <w:t>李恩平（音）：《中国史纲》，约瑟夫·怀特赛德编，上海，1914年。</w:t>
      </w:r>
    </w:p>
    <w:p w:rsidR="00884720" w:rsidRPr="00316BDD" w:rsidRDefault="00884720" w:rsidP="00884720">
      <w:pPr>
        <w:spacing w:before="120" w:after="120"/>
        <w:ind w:firstLine="480"/>
        <w:rPr>
          <w:rFonts w:asciiTheme="minorEastAsia"/>
        </w:rPr>
      </w:pPr>
      <w:r w:rsidRPr="00316BDD">
        <w:rPr>
          <w:rFonts w:asciiTheme="minorEastAsia"/>
        </w:rPr>
        <w:t>[568]Li Wai-yee.Enchantment and disnchantment：Love and illusion in Chinese literature.Princeton：Princeton University Press，1993.</w:t>
      </w:r>
    </w:p>
    <w:p w:rsidR="00884720" w:rsidRPr="00316BDD" w:rsidRDefault="00884720" w:rsidP="00884720">
      <w:pPr>
        <w:spacing w:before="120" w:after="120"/>
        <w:ind w:firstLine="480"/>
        <w:rPr>
          <w:rFonts w:asciiTheme="minorEastAsia"/>
        </w:rPr>
      </w:pPr>
      <w:r w:rsidRPr="00316BDD">
        <w:rPr>
          <w:rFonts w:asciiTheme="minorEastAsia"/>
        </w:rPr>
        <w:t>李怀义（音）：《着迷和清醒：中国文学中的爱与幻想》，普林斯顿，1933年。</w:t>
      </w:r>
    </w:p>
    <w:p w:rsidR="00884720" w:rsidRPr="00316BDD" w:rsidRDefault="00884720" w:rsidP="00884720">
      <w:pPr>
        <w:spacing w:before="120" w:after="120"/>
        <w:ind w:firstLine="480"/>
        <w:rPr>
          <w:rFonts w:asciiTheme="minorEastAsia"/>
        </w:rPr>
      </w:pPr>
      <w:r w:rsidRPr="00316BDD">
        <w:rPr>
          <w:rFonts w:asciiTheme="minorEastAsia"/>
        </w:rPr>
        <w:t>[569]Li Yü</w:t>
      </w:r>
    </w:p>
    <w:p w:rsidR="00884720" w:rsidRPr="00316BDD" w:rsidRDefault="00884720" w:rsidP="00884720">
      <w:pPr>
        <w:spacing w:before="120" w:after="120"/>
        <w:ind w:firstLine="480"/>
        <w:rPr>
          <w:rFonts w:asciiTheme="minorEastAsia"/>
        </w:rPr>
      </w:pPr>
      <w:r w:rsidRPr="00316BDD">
        <w:rPr>
          <w:rFonts w:asciiTheme="minorEastAsia"/>
        </w:rPr>
        <w:t>李渔：《李渔全集》，15卷，台北，1970年。</w:t>
      </w:r>
    </w:p>
    <w:p w:rsidR="00884720" w:rsidRPr="00316BDD" w:rsidRDefault="00884720" w:rsidP="00884720">
      <w:pPr>
        <w:spacing w:before="120" w:after="120"/>
        <w:ind w:firstLine="480"/>
        <w:rPr>
          <w:rFonts w:asciiTheme="minorEastAsia"/>
        </w:rPr>
      </w:pPr>
      <w:r w:rsidRPr="00316BDD">
        <w:rPr>
          <w:rFonts w:asciiTheme="minorEastAsia"/>
        </w:rPr>
        <w:t>[570]Li Yüan-yang</w:t>
      </w:r>
    </w:p>
    <w:p w:rsidR="00884720" w:rsidRPr="00316BDD" w:rsidRDefault="00884720" w:rsidP="00884720">
      <w:pPr>
        <w:spacing w:before="120" w:after="120"/>
        <w:ind w:firstLine="480"/>
        <w:rPr>
          <w:rFonts w:asciiTheme="minorEastAsia"/>
        </w:rPr>
      </w:pPr>
      <w:r w:rsidRPr="00316BDD">
        <w:rPr>
          <w:rFonts w:asciiTheme="minorEastAsia"/>
        </w:rPr>
        <w:t>李元阳：《云南通志》，1576年；1934年昆明重印。</w:t>
      </w:r>
    </w:p>
    <w:p w:rsidR="00884720" w:rsidRPr="00316BDD" w:rsidRDefault="00884720" w:rsidP="00884720">
      <w:pPr>
        <w:spacing w:before="120" w:after="120"/>
        <w:ind w:firstLine="480"/>
        <w:rPr>
          <w:rFonts w:asciiTheme="minorEastAsia"/>
        </w:rPr>
      </w:pPr>
      <w:r w:rsidRPr="00316BDD">
        <w:rPr>
          <w:rFonts w:asciiTheme="minorEastAsia"/>
        </w:rPr>
        <w:t>[571]Liang Ch’i-ch’ao</w:t>
      </w:r>
    </w:p>
    <w:p w:rsidR="00884720" w:rsidRPr="00316BDD" w:rsidRDefault="00884720" w:rsidP="00884720">
      <w:pPr>
        <w:spacing w:before="120" w:after="120"/>
        <w:ind w:firstLine="480"/>
        <w:rPr>
          <w:rFonts w:asciiTheme="minorEastAsia"/>
        </w:rPr>
      </w:pPr>
      <w:r w:rsidRPr="00316BDD">
        <w:rPr>
          <w:rFonts w:asciiTheme="minorEastAsia"/>
        </w:rPr>
        <w:t>梁启超：《清代学术概论》，1920年；1958年台北重印；徐中约英译，坎布里奇，1959年。</w:t>
      </w:r>
    </w:p>
    <w:p w:rsidR="00884720" w:rsidRPr="00316BDD" w:rsidRDefault="00884720" w:rsidP="00884720">
      <w:pPr>
        <w:spacing w:before="120" w:after="120"/>
        <w:ind w:firstLine="480"/>
        <w:rPr>
          <w:rFonts w:asciiTheme="minorEastAsia"/>
        </w:rPr>
      </w:pPr>
      <w:r w:rsidRPr="00316BDD">
        <w:rPr>
          <w:rFonts w:asciiTheme="minorEastAsia"/>
        </w:rPr>
        <w:t>梁启超：《中国近三百年学术史》，1924年；1966年台北重印。</w:t>
      </w:r>
    </w:p>
    <w:p w:rsidR="00884720" w:rsidRPr="00316BDD" w:rsidRDefault="00884720" w:rsidP="00884720">
      <w:pPr>
        <w:spacing w:before="120" w:after="120"/>
        <w:ind w:firstLine="480"/>
        <w:rPr>
          <w:rFonts w:asciiTheme="minorEastAsia"/>
        </w:rPr>
      </w:pPr>
      <w:r w:rsidRPr="00316BDD">
        <w:rPr>
          <w:rFonts w:asciiTheme="minorEastAsia"/>
        </w:rPr>
        <w:t>[572]Liang Chia-mien</w:t>
      </w:r>
    </w:p>
    <w:p w:rsidR="00884720" w:rsidRPr="00316BDD" w:rsidRDefault="00884720" w:rsidP="00884720">
      <w:pPr>
        <w:spacing w:before="120" w:after="120"/>
        <w:ind w:firstLine="480"/>
        <w:rPr>
          <w:rFonts w:asciiTheme="minorEastAsia"/>
        </w:rPr>
      </w:pPr>
      <w:r w:rsidRPr="00316BDD">
        <w:rPr>
          <w:rFonts w:asciiTheme="minorEastAsia"/>
        </w:rPr>
        <w:t>梁家勉：《徐光启年谱》，上海，上海古籍出版社，1981年。</w:t>
      </w:r>
    </w:p>
    <w:p w:rsidR="00884720" w:rsidRPr="00316BDD" w:rsidRDefault="00884720" w:rsidP="00884720">
      <w:pPr>
        <w:spacing w:before="120" w:after="120"/>
        <w:ind w:firstLine="480"/>
        <w:rPr>
          <w:rFonts w:asciiTheme="minorEastAsia"/>
        </w:rPr>
      </w:pPr>
      <w:r w:rsidRPr="00316BDD">
        <w:rPr>
          <w:rFonts w:asciiTheme="minorEastAsia"/>
        </w:rPr>
        <w:t>[573]Liang Fang-chung</w:t>
      </w:r>
    </w:p>
    <w:p w:rsidR="00884720" w:rsidRPr="00316BDD" w:rsidRDefault="00884720" w:rsidP="00884720">
      <w:pPr>
        <w:spacing w:before="120" w:after="120"/>
        <w:ind w:firstLine="480"/>
        <w:rPr>
          <w:rFonts w:asciiTheme="minorEastAsia"/>
        </w:rPr>
      </w:pPr>
      <w:r w:rsidRPr="00316BDD">
        <w:rPr>
          <w:rFonts w:asciiTheme="minorEastAsia"/>
        </w:rPr>
        <w:t>梁方仲：《中国历代户口，田地、国赋统计》，上海人民出版社，1980年。</w:t>
      </w:r>
    </w:p>
    <w:p w:rsidR="00884720" w:rsidRPr="00316BDD" w:rsidRDefault="00884720" w:rsidP="00884720">
      <w:pPr>
        <w:spacing w:before="120" w:after="120"/>
        <w:ind w:firstLine="480"/>
        <w:rPr>
          <w:rFonts w:asciiTheme="minorEastAsia"/>
        </w:rPr>
      </w:pPr>
      <w:r w:rsidRPr="00316BDD">
        <w:rPr>
          <w:rFonts w:asciiTheme="minorEastAsia"/>
        </w:rPr>
        <w:t>梁方仲：《梁方仲经济史论文集》，北京，1989年。</w:t>
      </w:r>
    </w:p>
    <w:p w:rsidR="00884720" w:rsidRPr="00316BDD" w:rsidRDefault="00884720" w:rsidP="00884720">
      <w:pPr>
        <w:spacing w:before="120" w:after="120"/>
        <w:ind w:firstLine="480"/>
        <w:rPr>
          <w:rFonts w:asciiTheme="minorEastAsia"/>
        </w:rPr>
      </w:pPr>
      <w:r w:rsidRPr="00316BDD">
        <w:rPr>
          <w:rFonts w:asciiTheme="minorEastAsia"/>
        </w:rPr>
        <w:t>梁方仲：《明代国际贸易与银的输出入》，载《中国社会经济史集刊》，6：2（1939年），第267—324页。</w:t>
      </w:r>
    </w:p>
    <w:p w:rsidR="00884720" w:rsidRPr="00316BDD" w:rsidRDefault="00884720" w:rsidP="00884720">
      <w:pPr>
        <w:spacing w:before="120" w:after="120"/>
        <w:ind w:firstLine="480"/>
        <w:rPr>
          <w:rFonts w:asciiTheme="minorEastAsia"/>
        </w:rPr>
      </w:pPr>
      <w:r w:rsidRPr="00316BDD">
        <w:rPr>
          <w:rFonts w:asciiTheme="minorEastAsia"/>
        </w:rPr>
        <w:t>梁方仲：《明代粮长制度》，上海人民出版社，1957年。</w:t>
      </w:r>
    </w:p>
    <w:p w:rsidR="00884720" w:rsidRPr="00316BDD" w:rsidRDefault="00884720" w:rsidP="00884720">
      <w:pPr>
        <w:spacing w:before="120" w:after="120"/>
        <w:ind w:firstLine="480"/>
        <w:rPr>
          <w:rFonts w:asciiTheme="minorEastAsia"/>
        </w:rPr>
      </w:pPr>
      <w:r w:rsidRPr="00316BDD">
        <w:rPr>
          <w:rFonts w:asciiTheme="minorEastAsia"/>
        </w:rPr>
        <w:t>梁方仲：《明代的户帖》，载《人文科学学报》，2/1（1943年），收于《梁方仲经济史论文集》，北京，中华书局，1989年，第219—228页。</w:t>
      </w:r>
    </w:p>
    <w:p w:rsidR="00884720" w:rsidRPr="00316BDD" w:rsidRDefault="00884720" w:rsidP="00884720">
      <w:pPr>
        <w:spacing w:before="120" w:after="120"/>
        <w:ind w:firstLine="480"/>
        <w:rPr>
          <w:rFonts w:asciiTheme="minorEastAsia"/>
        </w:rPr>
      </w:pPr>
      <w:r w:rsidRPr="00316BDD">
        <w:rPr>
          <w:rFonts w:asciiTheme="minorEastAsia"/>
        </w:rPr>
        <w:t>[574]Liang Fang-chung.The Single-Whip Method of Taxation in China.Trans.Wang Yu-ch’uan〔sic〕（Wang Yuquan）.Harvard University Chinese Economic and Political Studies，Special Series.Cambridge，Mass.：Haryard University Press，1956.</w:t>
      </w:r>
    </w:p>
    <w:p w:rsidR="00884720" w:rsidRPr="00316BDD" w:rsidRDefault="00884720" w:rsidP="00884720">
      <w:pPr>
        <w:spacing w:before="120" w:after="120"/>
        <w:ind w:firstLine="480"/>
        <w:rPr>
          <w:rFonts w:asciiTheme="minorEastAsia"/>
        </w:rPr>
      </w:pPr>
      <w:r w:rsidRPr="00316BDD">
        <w:rPr>
          <w:rFonts w:asciiTheme="minorEastAsia"/>
        </w:rPr>
        <w:lastRenderedPageBreak/>
        <w:t>梁方仲：《中国税制中的一条鞭法》，王毓铨英译，坎布里奇，1956年。</w:t>
      </w:r>
    </w:p>
    <w:p w:rsidR="00884720" w:rsidRPr="00316BDD" w:rsidRDefault="00884720" w:rsidP="00884720">
      <w:pPr>
        <w:spacing w:before="120" w:after="120"/>
        <w:ind w:firstLine="480"/>
        <w:rPr>
          <w:rFonts w:asciiTheme="minorEastAsia"/>
        </w:rPr>
      </w:pPr>
      <w:r w:rsidRPr="00316BDD">
        <w:rPr>
          <w:rFonts w:asciiTheme="minorEastAsia"/>
        </w:rPr>
        <w:t>[575]Liang Sen-t’ai</w:t>
      </w:r>
    </w:p>
    <w:p w:rsidR="00884720" w:rsidRPr="00316BDD" w:rsidRDefault="00884720" w:rsidP="00884720">
      <w:pPr>
        <w:spacing w:before="120" w:after="120"/>
        <w:ind w:firstLine="480"/>
        <w:rPr>
          <w:rFonts w:asciiTheme="minorEastAsia"/>
        </w:rPr>
      </w:pPr>
      <w:r w:rsidRPr="00316BDD">
        <w:rPr>
          <w:rFonts w:asciiTheme="minorEastAsia"/>
        </w:rPr>
        <w:t>梁森泰：《明清时期浮梁的农林商品》，载《中国社会经济史研究》，Ⅰ，1988年，第28—38页。</w:t>
      </w:r>
    </w:p>
    <w:p w:rsidR="00884720" w:rsidRPr="00316BDD" w:rsidRDefault="00884720" w:rsidP="00884720">
      <w:pPr>
        <w:spacing w:before="120" w:after="120"/>
        <w:ind w:firstLine="480"/>
        <w:rPr>
          <w:rFonts w:asciiTheme="minorEastAsia"/>
        </w:rPr>
      </w:pPr>
      <w:r w:rsidRPr="00316BDD">
        <w:rPr>
          <w:rFonts w:asciiTheme="minorEastAsia"/>
        </w:rPr>
        <w:t>[576]Libbrecht，Ulrich.Chinese Mathe　matics in the Thirteenth Century：The Shu-shu chiu-cheng of Ch’in Chiu-chao.Cambridge，Mass：MIT Press，1973.</w:t>
      </w:r>
    </w:p>
    <w:p w:rsidR="00884720" w:rsidRPr="00316BDD" w:rsidRDefault="00884720" w:rsidP="00884720">
      <w:pPr>
        <w:spacing w:before="120" w:after="120"/>
        <w:ind w:firstLine="480"/>
        <w:rPr>
          <w:rFonts w:asciiTheme="minorEastAsia"/>
        </w:rPr>
      </w:pPr>
      <w:r w:rsidRPr="00316BDD">
        <w:rPr>
          <w:rFonts w:asciiTheme="minorEastAsia"/>
        </w:rPr>
        <w:t>乌尔里克·利伯雷克特：《13世纪中国的数学》，坎布里奇，1973年。</w:t>
      </w:r>
    </w:p>
    <w:p w:rsidR="00884720" w:rsidRPr="00316BDD" w:rsidRDefault="00884720" w:rsidP="00884720">
      <w:pPr>
        <w:spacing w:before="120" w:after="120"/>
        <w:ind w:firstLine="480"/>
        <w:rPr>
          <w:rFonts w:asciiTheme="minorEastAsia"/>
        </w:rPr>
      </w:pPr>
      <w:r w:rsidRPr="00316BDD">
        <w:rPr>
          <w:rFonts w:asciiTheme="minorEastAsia"/>
        </w:rPr>
        <w:t>[577]Liew，Foon Ming.Tuntian farming of the Ming dynasty（1368—1644）.Mitteilungen der Gesellschaft für Natur-und Vølkerkunde Ostasiens，Band 97.Hamburg：Gesellschaft füt Natur-und Vølkerkunde Ostasiens，1984.</w:t>
      </w:r>
    </w:p>
    <w:p w:rsidR="00884720" w:rsidRPr="00316BDD" w:rsidRDefault="00884720" w:rsidP="00884720">
      <w:pPr>
        <w:spacing w:before="120" w:after="120"/>
        <w:ind w:firstLine="480"/>
        <w:rPr>
          <w:rFonts w:asciiTheme="minorEastAsia"/>
        </w:rPr>
      </w:pPr>
      <w:r w:rsidRPr="00316BDD">
        <w:rPr>
          <w:rFonts w:asciiTheme="minorEastAsia"/>
        </w:rPr>
        <w:t>刘凤鸣（音）：《明代的屯田》，汉堡，1984年。</w:t>
      </w:r>
    </w:p>
    <w:p w:rsidR="00884720" w:rsidRPr="00316BDD" w:rsidRDefault="00884720" w:rsidP="00884720">
      <w:pPr>
        <w:spacing w:before="120" w:after="120"/>
        <w:ind w:firstLine="480"/>
        <w:rPr>
          <w:rFonts w:asciiTheme="minorEastAsia"/>
        </w:rPr>
      </w:pPr>
      <w:r w:rsidRPr="00316BDD">
        <w:rPr>
          <w:rFonts w:asciiTheme="minorEastAsia"/>
        </w:rPr>
        <w:t>[578]Lin Chao-en</w:t>
      </w:r>
    </w:p>
    <w:p w:rsidR="00884720" w:rsidRPr="00316BDD" w:rsidRDefault="00884720" w:rsidP="00884720">
      <w:pPr>
        <w:spacing w:before="120" w:after="120"/>
        <w:ind w:firstLine="480"/>
        <w:rPr>
          <w:rFonts w:asciiTheme="minorEastAsia"/>
        </w:rPr>
      </w:pPr>
      <w:r w:rsidRPr="00316BDD">
        <w:rPr>
          <w:rFonts w:asciiTheme="minorEastAsia"/>
        </w:rPr>
        <w:t>林兆恩：《寤言录》；收于王贞冈编：《林子全集》，1606年本，林找可作序。内阁文库藏。</w:t>
      </w:r>
    </w:p>
    <w:p w:rsidR="00884720" w:rsidRPr="00316BDD" w:rsidRDefault="00884720" w:rsidP="00884720">
      <w:pPr>
        <w:spacing w:before="120" w:after="120"/>
        <w:ind w:firstLine="480"/>
        <w:rPr>
          <w:rFonts w:asciiTheme="minorEastAsia"/>
        </w:rPr>
      </w:pPr>
      <w:r w:rsidRPr="00316BDD">
        <w:rPr>
          <w:rFonts w:asciiTheme="minorEastAsia"/>
        </w:rPr>
        <w:t>[579]Lin Ch’ing-chang</w:t>
      </w:r>
    </w:p>
    <w:p w:rsidR="00884720" w:rsidRPr="00316BDD" w:rsidRDefault="00884720" w:rsidP="00884720">
      <w:pPr>
        <w:spacing w:before="120" w:after="120"/>
        <w:ind w:firstLine="480"/>
        <w:rPr>
          <w:rFonts w:asciiTheme="minorEastAsia"/>
        </w:rPr>
      </w:pPr>
      <w:r w:rsidRPr="00316BDD">
        <w:rPr>
          <w:rFonts w:asciiTheme="minorEastAsia"/>
        </w:rPr>
        <w:t>林庆彰：《明代考据学研究》，第2版，台北，1986年。</w:t>
      </w:r>
    </w:p>
    <w:p w:rsidR="00884720" w:rsidRPr="00316BDD" w:rsidRDefault="00884720" w:rsidP="00884720">
      <w:pPr>
        <w:spacing w:before="120" w:after="120"/>
        <w:ind w:firstLine="480"/>
        <w:rPr>
          <w:rFonts w:asciiTheme="minorEastAsia"/>
        </w:rPr>
      </w:pPr>
      <w:r w:rsidRPr="00316BDD">
        <w:rPr>
          <w:rFonts w:asciiTheme="minorEastAsia"/>
        </w:rPr>
        <w:t>[580]Lin Hsiang-jui</w:t>
      </w:r>
    </w:p>
    <w:p w:rsidR="00884720" w:rsidRPr="00316BDD" w:rsidRDefault="00884720" w:rsidP="00884720">
      <w:pPr>
        <w:spacing w:before="120" w:after="120"/>
        <w:ind w:firstLine="480"/>
        <w:rPr>
          <w:rFonts w:asciiTheme="minorEastAsia"/>
        </w:rPr>
      </w:pPr>
      <w:r w:rsidRPr="00316BDD">
        <w:rPr>
          <w:rFonts w:asciiTheme="minorEastAsia"/>
        </w:rPr>
        <w:t>林祥瑞：《福建永佃权成因的初步考察》，载《中国史研究》，1982/4，第62—74页。</w:t>
      </w:r>
    </w:p>
    <w:p w:rsidR="00884720" w:rsidRPr="00316BDD" w:rsidRDefault="00884720" w:rsidP="00884720">
      <w:pPr>
        <w:spacing w:before="120" w:after="120"/>
        <w:ind w:firstLine="480"/>
        <w:rPr>
          <w:rFonts w:asciiTheme="minorEastAsia"/>
        </w:rPr>
      </w:pPr>
      <w:r w:rsidRPr="00316BDD">
        <w:rPr>
          <w:rFonts w:asciiTheme="minorEastAsia"/>
        </w:rPr>
        <w:t>[581]Lin Jen-ch’uan.“Fukien's Private Sea Trade in the 16th and 17th Centuries.”In Development and decline of Fukien Province in the 17th and 18th centuries，ed.E.B.Vermeer.Leiden：E.J.Brill，1990，pp.163—215.</w:t>
      </w:r>
    </w:p>
    <w:p w:rsidR="00884720" w:rsidRPr="00316BDD" w:rsidRDefault="00884720" w:rsidP="00884720">
      <w:pPr>
        <w:spacing w:before="120" w:after="120"/>
        <w:ind w:firstLine="480"/>
        <w:rPr>
          <w:rFonts w:asciiTheme="minorEastAsia"/>
        </w:rPr>
      </w:pPr>
      <w:r w:rsidRPr="00316BDD">
        <w:rPr>
          <w:rFonts w:asciiTheme="minorEastAsia"/>
        </w:rPr>
        <w:t>林仁川：《16—17世纪福建私人海上贸易》。载E.B.费米尔编：《福建省在17—18世纪的发展和衰落》，莱顿，1990年，第163—215页。</w:t>
      </w:r>
    </w:p>
    <w:p w:rsidR="00884720" w:rsidRPr="00316BDD" w:rsidRDefault="00884720" w:rsidP="00884720">
      <w:pPr>
        <w:spacing w:before="120" w:after="120"/>
        <w:ind w:firstLine="480"/>
        <w:rPr>
          <w:rFonts w:asciiTheme="minorEastAsia"/>
        </w:rPr>
      </w:pPr>
      <w:r w:rsidRPr="00316BDD">
        <w:rPr>
          <w:rFonts w:asciiTheme="minorEastAsia"/>
        </w:rPr>
        <w:t>[582]Lin Jen-ch’uan（Lin Renchuan）</w:t>
      </w:r>
    </w:p>
    <w:p w:rsidR="00884720" w:rsidRPr="00316BDD" w:rsidRDefault="00884720" w:rsidP="00884720">
      <w:pPr>
        <w:spacing w:before="120" w:after="120"/>
        <w:ind w:firstLine="480"/>
        <w:rPr>
          <w:rFonts w:asciiTheme="minorEastAsia"/>
        </w:rPr>
      </w:pPr>
      <w:r w:rsidRPr="00316BDD">
        <w:rPr>
          <w:rFonts w:asciiTheme="minorEastAsia"/>
        </w:rPr>
        <w:t>林仁川：《明末清初私人海上贸易》，上海，1987年。</w:t>
      </w:r>
    </w:p>
    <w:p w:rsidR="00884720" w:rsidRPr="00316BDD" w:rsidRDefault="00884720" w:rsidP="00884720">
      <w:pPr>
        <w:spacing w:before="120" w:after="120"/>
        <w:ind w:firstLine="480"/>
        <w:rPr>
          <w:rFonts w:asciiTheme="minorEastAsia"/>
        </w:rPr>
      </w:pPr>
      <w:r w:rsidRPr="00316BDD">
        <w:rPr>
          <w:rFonts w:asciiTheme="minorEastAsia"/>
        </w:rPr>
        <w:t>[583]Lin K’uei and Li K’ai</w:t>
      </w:r>
    </w:p>
    <w:p w:rsidR="00884720" w:rsidRPr="00316BDD" w:rsidRDefault="00884720" w:rsidP="00884720">
      <w:pPr>
        <w:spacing w:before="120" w:after="120"/>
        <w:ind w:firstLine="480"/>
        <w:rPr>
          <w:rFonts w:asciiTheme="minorEastAsia"/>
        </w:rPr>
      </w:pPr>
      <w:r w:rsidRPr="00316BDD">
        <w:rPr>
          <w:rFonts w:asciiTheme="minorEastAsia"/>
        </w:rPr>
        <w:t>林魁、李恺：《龙溪县志》，1534年。</w:t>
      </w:r>
    </w:p>
    <w:p w:rsidR="00884720" w:rsidRPr="00316BDD" w:rsidRDefault="00884720" w:rsidP="00884720">
      <w:pPr>
        <w:spacing w:before="120" w:after="120"/>
        <w:ind w:firstLine="480"/>
        <w:rPr>
          <w:rFonts w:asciiTheme="minorEastAsia"/>
        </w:rPr>
      </w:pPr>
      <w:r w:rsidRPr="00316BDD">
        <w:rPr>
          <w:rFonts w:asciiTheme="minorEastAsia"/>
        </w:rPr>
        <w:t>[584]Lin Li-yüeh</w:t>
      </w:r>
    </w:p>
    <w:p w:rsidR="00884720" w:rsidRPr="00316BDD" w:rsidRDefault="00884720" w:rsidP="00884720">
      <w:pPr>
        <w:spacing w:before="120" w:after="120"/>
        <w:ind w:firstLine="480"/>
        <w:rPr>
          <w:rFonts w:asciiTheme="minorEastAsia"/>
        </w:rPr>
      </w:pPr>
      <w:r w:rsidRPr="00316BDD">
        <w:rPr>
          <w:rFonts w:asciiTheme="minorEastAsia"/>
        </w:rPr>
        <w:t>林丽月：《明代的国子监生》，台北，1978年。</w:t>
      </w:r>
    </w:p>
    <w:p w:rsidR="00884720" w:rsidRPr="00316BDD" w:rsidRDefault="00884720" w:rsidP="00884720">
      <w:pPr>
        <w:spacing w:before="120" w:after="120"/>
        <w:ind w:firstLine="480"/>
        <w:rPr>
          <w:rFonts w:asciiTheme="minorEastAsia"/>
        </w:rPr>
      </w:pPr>
      <w:r w:rsidRPr="00316BDD">
        <w:rPr>
          <w:rFonts w:asciiTheme="minorEastAsia"/>
        </w:rPr>
        <w:t>[585]Lin，T.C.“Manchuria in the Ming empire.”Nankai Social and Economic Quarterly，Ⅷ，No.1（April 1935），pp.1—43.</w:t>
      </w:r>
    </w:p>
    <w:p w:rsidR="00884720" w:rsidRPr="00316BDD" w:rsidRDefault="00884720" w:rsidP="00884720">
      <w:pPr>
        <w:spacing w:before="120" w:after="120"/>
        <w:ind w:firstLine="480"/>
        <w:rPr>
          <w:rFonts w:asciiTheme="minorEastAsia"/>
        </w:rPr>
      </w:pPr>
      <w:r w:rsidRPr="00316BDD">
        <w:rPr>
          <w:rFonts w:asciiTheme="minorEastAsia"/>
        </w:rPr>
        <w:t>T.C.林：《明帝国的满洲》，载《南开社会经济季刊》，8：1（1935年4月），第1—43页。</w:t>
      </w:r>
    </w:p>
    <w:p w:rsidR="00884720" w:rsidRPr="00316BDD" w:rsidRDefault="00884720" w:rsidP="00884720">
      <w:pPr>
        <w:spacing w:before="120" w:after="120"/>
        <w:ind w:firstLine="480"/>
        <w:rPr>
          <w:rFonts w:asciiTheme="minorEastAsia"/>
        </w:rPr>
      </w:pPr>
      <w:r w:rsidRPr="00316BDD">
        <w:rPr>
          <w:rFonts w:asciiTheme="minorEastAsia"/>
        </w:rPr>
        <w:t>[586]Lin，T.C.“Manchuria trade and tribute in the Ming dynasty.”Nankai Social and Economic Quarterly，9（1937），pp.855—92.</w:t>
      </w:r>
    </w:p>
    <w:p w:rsidR="00884720" w:rsidRPr="00316BDD" w:rsidRDefault="00884720" w:rsidP="00884720">
      <w:pPr>
        <w:spacing w:before="120" w:after="120"/>
        <w:ind w:firstLine="480"/>
        <w:rPr>
          <w:rFonts w:asciiTheme="minorEastAsia"/>
        </w:rPr>
      </w:pPr>
      <w:r w:rsidRPr="00316BDD">
        <w:rPr>
          <w:rFonts w:asciiTheme="minorEastAsia"/>
        </w:rPr>
        <w:t>T.C.林：《明代满洲的贸易和朝贡》，载《南开社会经济季刊》，9（1937年），第855—892页。</w:t>
      </w:r>
    </w:p>
    <w:p w:rsidR="00884720" w:rsidRPr="00316BDD" w:rsidRDefault="00884720" w:rsidP="00884720">
      <w:pPr>
        <w:spacing w:before="120" w:after="120"/>
        <w:ind w:firstLine="480"/>
        <w:rPr>
          <w:rFonts w:asciiTheme="minorEastAsia"/>
        </w:rPr>
      </w:pPr>
      <w:r w:rsidRPr="00316BDD">
        <w:rPr>
          <w:rFonts w:asciiTheme="minorEastAsia"/>
        </w:rPr>
        <w:t>[587]Lin Yu-nien</w:t>
      </w:r>
    </w:p>
    <w:p w:rsidR="00884720" w:rsidRPr="00316BDD" w:rsidRDefault="00884720" w:rsidP="00884720">
      <w:pPr>
        <w:spacing w:before="120" w:after="120"/>
        <w:ind w:firstLine="480"/>
        <w:rPr>
          <w:rFonts w:asciiTheme="minorEastAsia"/>
        </w:rPr>
      </w:pPr>
      <w:r w:rsidRPr="00316BDD">
        <w:rPr>
          <w:rFonts w:asciiTheme="minorEastAsia"/>
        </w:rPr>
        <w:t>林有年编：《安溪县志》，1552年。</w:t>
      </w:r>
    </w:p>
    <w:p w:rsidR="00884720" w:rsidRPr="00316BDD" w:rsidRDefault="00884720" w:rsidP="00884720">
      <w:pPr>
        <w:spacing w:before="120" w:after="120"/>
        <w:ind w:firstLine="480"/>
        <w:rPr>
          <w:rFonts w:asciiTheme="minorEastAsia"/>
        </w:rPr>
      </w:pPr>
      <w:r w:rsidRPr="00316BDD">
        <w:rPr>
          <w:rFonts w:asciiTheme="minorEastAsia"/>
        </w:rPr>
        <w:t>[588]Littrup，Leiff.Subbureaucratic government in China in Ming times：a study of Shandong Province in the sixteenth century.Instituter for sammenlignende kulturforskning，Serie B：Skrifter 64.Oslo：Universitetsforlaget，1981.</w:t>
      </w:r>
    </w:p>
    <w:p w:rsidR="00884720" w:rsidRPr="00316BDD" w:rsidRDefault="00884720" w:rsidP="00884720">
      <w:pPr>
        <w:spacing w:before="120" w:after="120"/>
        <w:ind w:firstLine="480"/>
        <w:rPr>
          <w:rFonts w:asciiTheme="minorEastAsia"/>
        </w:rPr>
      </w:pPr>
      <w:r w:rsidRPr="00316BDD">
        <w:rPr>
          <w:rFonts w:asciiTheme="minorEastAsia"/>
        </w:rPr>
        <w:t>利夫·利特鲁普：《明代中国基层官僚政府：16世纪山东省研究》，奥斯陆，1981年。</w:t>
      </w:r>
    </w:p>
    <w:p w:rsidR="00884720" w:rsidRPr="00316BDD" w:rsidRDefault="00884720" w:rsidP="00884720">
      <w:pPr>
        <w:spacing w:before="120" w:after="120"/>
        <w:ind w:firstLine="480"/>
        <w:rPr>
          <w:rFonts w:asciiTheme="minorEastAsia"/>
        </w:rPr>
      </w:pPr>
      <w:r w:rsidRPr="00316BDD">
        <w:rPr>
          <w:rFonts w:asciiTheme="minorEastAsia"/>
        </w:rPr>
        <w:t>[589]Litzinger，Charles Albert.“Temple community and village cuitural integration in North China：evidence from‘sectarian cases’（chiao-an）in Chihli，1860—95.”Diss.University of California at Davis，1983.</w:t>
      </w:r>
    </w:p>
    <w:p w:rsidR="00884720" w:rsidRPr="00316BDD" w:rsidRDefault="00884720" w:rsidP="00884720">
      <w:pPr>
        <w:spacing w:before="120" w:after="120"/>
        <w:ind w:firstLine="480"/>
        <w:rPr>
          <w:rFonts w:asciiTheme="minorEastAsia"/>
        </w:rPr>
      </w:pPr>
      <w:r w:rsidRPr="00316BDD">
        <w:rPr>
          <w:rFonts w:asciiTheme="minorEastAsia"/>
        </w:rPr>
        <w:t>查尔斯·艾伯特·利津格：《华北寺庙社区和村落文化的融合；取自1860—1895年直隶教案的证据》，加州戴维斯大学论文，1983年。</w:t>
      </w:r>
    </w:p>
    <w:p w:rsidR="00884720" w:rsidRPr="00316BDD" w:rsidRDefault="00884720" w:rsidP="00884720">
      <w:pPr>
        <w:spacing w:before="120" w:after="120"/>
        <w:ind w:firstLine="480"/>
        <w:rPr>
          <w:rFonts w:asciiTheme="minorEastAsia"/>
        </w:rPr>
      </w:pPr>
      <w:r w:rsidRPr="00316BDD">
        <w:rPr>
          <w:rFonts w:asciiTheme="minorEastAsia"/>
        </w:rPr>
        <w:t>[590]Liu Chao-min</w:t>
      </w:r>
    </w:p>
    <w:p w:rsidR="00884720" w:rsidRPr="00316BDD" w:rsidRDefault="00884720" w:rsidP="00884720">
      <w:pPr>
        <w:spacing w:before="120" w:after="120"/>
        <w:ind w:firstLine="480"/>
        <w:rPr>
          <w:rFonts w:asciiTheme="minorEastAsia"/>
        </w:rPr>
      </w:pPr>
      <w:r w:rsidRPr="00316BDD">
        <w:rPr>
          <w:rFonts w:asciiTheme="minorEastAsia"/>
        </w:rPr>
        <w:t>刘昭民：《中国历史上气候之变迁》，台北，1992年。</w:t>
      </w:r>
    </w:p>
    <w:p w:rsidR="00884720" w:rsidRPr="00316BDD" w:rsidRDefault="00884720" w:rsidP="00884720">
      <w:pPr>
        <w:spacing w:before="120" w:after="120"/>
        <w:ind w:firstLine="480"/>
        <w:rPr>
          <w:rFonts w:asciiTheme="minorEastAsia"/>
        </w:rPr>
      </w:pPr>
      <w:r w:rsidRPr="00316BDD">
        <w:rPr>
          <w:rFonts w:asciiTheme="minorEastAsia"/>
        </w:rPr>
        <w:lastRenderedPageBreak/>
        <w:t>[591]Liu Chih-wan.Chūgoku Dokyo no matsuri to shinkō，2 vols.Tokyo：Ofūsha，1983.</w:t>
      </w:r>
    </w:p>
    <w:p w:rsidR="00884720" w:rsidRPr="00316BDD" w:rsidRDefault="00884720" w:rsidP="00884720">
      <w:pPr>
        <w:spacing w:before="120" w:after="120"/>
        <w:ind w:firstLine="480"/>
        <w:rPr>
          <w:rFonts w:asciiTheme="minorEastAsia"/>
        </w:rPr>
      </w:pPr>
      <w:r w:rsidRPr="00316BDD">
        <w:rPr>
          <w:rFonts w:asciiTheme="minorEastAsia"/>
        </w:rPr>
        <w:t>刘枝万：《中国道教的祭祀和信仰》，2卷，东京，1983年。</w:t>
      </w:r>
    </w:p>
    <w:p w:rsidR="00884720" w:rsidRPr="00316BDD" w:rsidRDefault="00884720" w:rsidP="00884720">
      <w:pPr>
        <w:spacing w:before="120" w:after="120"/>
        <w:ind w:firstLine="480"/>
        <w:rPr>
          <w:rFonts w:asciiTheme="minorEastAsia"/>
        </w:rPr>
      </w:pPr>
      <w:r w:rsidRPr="00316BDD">
        <w:rPr>
          <w:rFonts w:asciiTheme="minorEastAsia"/>
        </w:rPr>
        <w:t>刘枝万：《道教灵验记》，摘自《道藏》，326：15：419页，1445年；1598、1607、1845、1926、1962年重印；1977年台北重印。</w:t>
      </w:r>
    </w:p>
    <w:p w:rsidR="00884720" w:rsidRPr="00316BDD" w:rsidRDefault="00884720" w:rsidP="00884720">
      <w:pPr>
        <w:spacing w:before="120" w:after="120"/>
        <w:ind w:firstLine="480"/>
        <w:rPr>
          <w:rFonts w:asciiTheme="minorEastAsia"/>
        </w:rPr>
      </w:pPr>
      <w:r w:rsidRPr="00316BDD">
        <w:rPr>
          <w:rFonts w:asciiTheme="minorEastAsia"/>
        </w:rPr>
        <w:t>[592]Liu Chih-wei</w:t>
      </w:r>
    </w:p>
    <w:p w:rsidR="00884720" w:rsidRPr="00316BDD" w:rsidRDefault="00884720" w:rsidP="00884720">
      <w:pPr>
        <w:spacing w:before="120" w:after="120"/>
        <w:ind w:firstLine="480"/>
        <w:rPr>
          <w:rFonts w:asciiTheme="minorEastAsia"/>
        </w:rPr>
      </w:pPr>
      <w:r w:rsidRPr="00316BDD">
        <w:rPr>
          <w:rFonts w:asciiTheme="minorEastAsia"/>
        </w:rPr>
        <w:t>刘志伟：《明清珠江三角洲地区里甲制中“户”的衍变》，载《中山大学学报（社）》，1988/3，第64—73页。</w:t>
      </w:r>
    </w:p>
    <w:p w:rsidR="00884720" w:rsidRPr="00316BDD" w:rsidRDefault="00884720" w:rsidP="00884720">
      <w:pPr>
        <w:spacing w:before="120" w:after="120"/>
        <w:ind w:firstLine="480"/>
        <w:rPr>
          <w:rFonts w:asciiTheme="minorEastAsia"/>
        </w:rPr>
      </w:pPr>
      <w:r w:rsidRPr="00316BDD">
        <w:rPr>
          <w:rFonts w:asciiTheme="minorEastAsia"/>
        </w:rPr>
        <w:t>[593]Liu Chih-yuan</w:t>
      </w:r>
    </w:p>
    <w:p w:rsidR="00884720" w:rsidRPr="00316BDD" w:rsidRDefault="00884720" w:rsidP="00884720">
      <w:pPr>
        <w:spacing w:before="120" w:after="120"/>
        <w:ind w:firstLine="480"/>
        <w:rPr>
          <w:rFonts w:asciiTheme="minorEastAsia"/>
        </w:rPr>
      </w:pPr>
      <w:r w:rsidRPr="00316BDD">
        <w:rPr>
          <w:rFonts w:asciiTheme="minorEastAsia"/>
        </w:rPr>
        <w:t>刘志远：《四川洪雅县明墓出土的银锭文字》，载《文物参考资料》，69：5（1956年），第45—46页。</w:t>
      </w:r>
    </w:p>
    <w:p w:rsidR="00884720" w:rsidRPr="00316BDD" w:rsidRDefault="00884720" w:rsidP="00884720">
      <w:pPr>
        <w:spacing w:before="120" w:after="120"/>
        <w:ind w:firstLine="480"/>
        <w:rPr>
          <w:rFonts w:asciiTheme="minorEastAsia"/>
        </w:rPr>
      </w:pPr>
      <w:r w:rsidRPr="00316BDD">
        <w:rPr>
          <w:rFonts w:asciiTheme="minorEastAsia"/>
        </w:rPr>
        <w:t>[594]Liu Chün-ts’an</w:t>
      </w:r>
    </w:p>
    <w:p w:rsidR="00884720" w:rsidRPr="00316BDD" w:rsidRDefault="00884720" w:rsidP="00884720">
      <w:pPr>
        <w:spacing w:before="120" w:after="120"/>
        <w:ind w:firstLine="480"/>
        <w:rPr>
          <w:rFonts w:asciiTheme="minorEastAsia"/>
        </w:rPr>
      </w:pPr>
      <w:r w:rsidRPr="00316BDD">
        <w:rPr>
          <w:rFonts w:asciiTheme="minorEastAsia"/>
        </w:rPr>
        <w:t>刘君灿：《方以智》，台北，1988年。</w:t>
      </w:r>
    </w:p>
    <w:p w:rsidR="00884720" w:rsidRPr="00316BDD" w:rsidRDefault="00884720" w:rsidP="00884720">
      <w:pPr>
        <w:spacing w:before="120" w:after="120"/>
        <w:ind w:firstLine="480"/>
        <w:rPr>
          <w:rFonts w:asciiTheme="minorEastAsia"/>
        </w:rPr>
      </w:pPr>
      <w:r w:rsidRPr="00316BDD">
        <w:rPr>
          <w:rFonts w:asciiTheme="minorEastAsia"/>
        </w:rPr>
        <w:t>[595]Liu Ch’ung-jih and Wu Hsin-li</w:t>
      </w:r>
    </w:p>
    <w:p w:rsidR="00884720" w:rsidRPr="00316BDD" w:rsidRDefault="00884720" w:rsidP="00884720">
      <w:pPr>
        <w:spacing w:before="120" w:after="120"/>
        <w:ind w:firstLine="480"/>
        <w:rPr>
          <w:rFonts w:asciiTheme="minorEastAsia"/>
        </w:rPr>
      </w:pPr>
      <w:r w:rsidRPr="00316BDD">
        <w:rPr>
          <w:rFonts w:asciiTheme="minorEastAsia"/>
        </w:rPr>
        <w:t>刘重日、武新立：《研究封建社会的宝贵资料：明清抄本“租底簿”两种》，载《文献》，3（1980年10月），第145—158页。</w:t>
      </w:r>
    </w:p>
    <w:p w:rsidR="00884720" w:rsidRPr="00316BDD" w:rsidRDefault="00884720" w:rsidP="00884720">
      <w:pPr>
        <w:spacing w:before="120" w:after="120"/>
        <w:ind w:firstLine="480"/>
        <w:rPr>
          <w:rFonts w:asciiTheme="minorEastAsia"/>
        </w:rPr>
      </w:pPr>
      <w:r w:rsidRPr="00316BDD">
        <w:rPr>
          <w:rFonts w:asciiTheme="minorEastAsia"/>
        </w:rPr>
        <w:t>[596]Liu Mi</w:t>
      </w:r>
    </w:p>
    <w:p w:rsidR="00884720" w:rsidRPr="00316BDD" w:rsidRDefault="00884720" w:rsidP="00884720">
      <w:pPr>
        <w:spacing w:before="120" w:after="120"/>
        <w:ind w:firstLine="480"/>
        <w:rPr>
          <w:rFonts w:asciiTheme="minorEastAsia"/>
        </w:rPr>
      </w:pPr>
      <w:r w:rsidRPr="00316BDD">
        <w:rPr>
          <w:rFonts w:asciiTheme="minorEastAsia"/>
        </w:rPr>
        <w:t>刘谧：《三教平心论》，福建，1637年。</w:t>
      </w:r>
    </w:p>
    <w:p w:rsidR="00884720" w:rsidRPr="00316BDD" w:rsidRDefault="00884720" w:rsidP="00884720">
      <w:pPr>
        <w:spacing w:before="120" w:after="120"/>
        <w:ind w:firstLine="480"/>
        <w:rPr>
          <w:rFonts w:asciiTheme="minorEastAsia"/>
        </w:rPr>
      </w:pPr>
      <w:r w:rsidRPr="00316BDD">
        <w:rPr>
          <w:rFonts w:asciiTheme="minorEastAsia"/>
        </w:rPr>
        <w:t>[597]Liu Sen</w:t>
      </w:r>
    </w:p>
    <w:p w:rsidR="00884720" w:rsidRPr="00316BDD" w:rsidRDefault="00884720" w:rsidP="00884720">
      <w:pPr>
        <w:spacing w:before="120" w:after="120"/>
        <w:ind w:firstLine="480"/>
        <w:rPr>
          <w:rFonts w:asciiTheme="minorEastAsia"/>
        </w:rPr>
      </w:pPr>
      <w:r w:rsidRPr="00316BDD">
        <w:rPr>
          <w:rFonts w:asciiTheme="minorEastAsia"/>
        </w:rPr>
        <w:t>刘森：《略论明代徽州的土地占有形态》，载《中国社会经济史研究》，1986/2，第37—43页。</w:t>
      </w:r>
    </w:p>
    <w:p w:rsidR="00884720" w:rsidRPr="00316BDD" w:rsidRDefault="00884720" w:rsidP="00884720">
      <w:pPr>
        <w:spacing w:before="120" w:after="120"/>
        <w:ind w:firstLine="480"/>
        <w:rPr>
          <w:rFonts w:asciiTheme="minorEastAsia"/>
        </w:rPr>
      </w:pPr>
      <w:r w:rsidRPr="00316BDD">
        <w:rPr>
          <w:rFonts w:asciiTheme="minorEastAsia"/>
        </w:rPr>
        <w:t>[598]Liu Shih-chi</w:t>
      </w:r>
    </w:p>
    <w:p w:rsidR="00884720" w:rsidRPr="00316BDD" w:rsidRDefault="00884720" w:rsidP="00884720">
      <w:pPr>
        <w:spacing w:before="120" w:after="120"/>
        <w:ind w:firstLine="480"/>
        <w:rPr>
          <w:rFonts w:asciiTheme="minorEastAsia"/>
        </w:rPr>
      </w:pPr>
      <w:r w:rsidRPr="00316BDD">
        <w:rPr>
          <w:rFonts w:asciiTheme="minorEastAsia"/>
        </w:rPr>
        <w:t>刘石吉：《明清时代江南市镇研究》，北京，1987年。</w:t>
      </w:r>
    </w:p>
    <w:p w:rsidR="00884720" w:rsidRPr="00316BDD" w:rsidRDefault="00884720" w:rsidP="00884720">
      <w:pPr>
        <w:spacing w:before="120" w:after="120"/>
        <w:ind w:firstLine="480"/>
        <w:rPr>
          <w:rFonts w:asciiTheme="minorEastAsia"/>
        </w:rPr>
      </w:pPr>
      <w:r w:rsidRPr="00316BDD">
        <w:rPr>
          <w:rFonts w:asciiTheme="minorEastAsia"/>
        </w:rPr>
        <w:t>刘石吉：《明清时代江南市镇之数量分析》，载《思与言》，16：2（1987年7月），第128—149页。</w:t>
      </w:r>
    </w:p>
    <w:p w:rsidR="00884720" w:rsidRPr="00316BDD" w:rsidRDefault="00884720" w:rsidP="00884720">
      <w:pPr>
        <w:spacing w:before="120" w:after="120"/>
        <w:ind w:firstLine="480"/>
        <w:rPr>
          <w:rFonts w:asciiTheme="minorEastAsia"/>
        </w:rPr>
      </w:pPr>
      <w:r w:rsidRPr="00316BDD">
        <w:rPr>
          <w:rFonts w:asciiTheme="minorEastAsia"/>
        </w:rPr>
        <w:t>[599]Liu Tsui-jung.“The demography of two Chinese clans in Hsiao-shan，Chekiang，1650—1850.”In Family and population in East Asian history，eds.Susan B.Hanley and Arthur P.Wolf.Stanford：Stanford University Press，1985，pp.13—61.</w:t>
      </w:r>
    </w:p>
    <w:p w:rsidR="00884720" w:rsidRPr="00316BDD" w:rsidRDefault="00884720" w:rsidP="00884720">
      <w:pPr>
        <w:spacing w:before="120" w:after="120"/>
        <w:ind w:firstLine="480"/>
        <w:rPr>
          <w:rFonts w:asciiTheme="minorEastAsia"/>
        </w:rPr>
      </w:pPr>
      <w:r w:rsidRPr="00316BDD">
        <w:rPr>
          <w:rFonts w:asciiTheme="minorEastAsia"/>
        </w:rPr>
        <w:t>刘翠溶：《1650—1850年浙江萧山两个宗族的人口统计》。载苏珊·汉利等编：《东亚史中的家庭和人口》，斯坦福，1985年，第13—61页。</w:t>
      </w:r>
    </w:p>
    <w:p w:rsidR="00884720" w:rsidRPr="00316BDD" w:rsidRDefault="00884720" w:rsidP="00884720">
      <w:pPr>
        <w:spacing w:before="120" w:after="120"/>
        <w:ind w:firstLine="480"/>
        <w:rPr>
          <w:rFonts w:asciiTheme="minorEastAsia"/>
        </w:rPr>
      </w:pPr>
      <w:r w:rsidRPr="00316BDD">
        <w:rPr>
          <w:rFonts w:asciiTheme="minorEastAsia"/>
        </w:rPr>
        <w:t>刘翠溶：《明清人口之增殖与迁移——长江中下游地区族谱资料之分析》。载许倬云等编：《汉学研究资料及服务中心丛刊·论著类》，1，台北，1983年，第285—316页。</w:t>
      </w:r>
    </w:p>
    <w:p w:rsidR="00884720" w:rsidRPr="00316BDD" w:rsidRDefault="00884720" w:rsidP="00884720">
      <w:pPr>
        <w:spacing w:before="120" w:after="120"/>
        <w:ind w:firstLine="480"/>
        <w:rPr>
          <w:rFonts w:asciiTheme="minorEastAsia"/>
        </w:rPr>
      </w:pPr>
      <w:r w:rsidRPr="00316BDD">
        <w:rPr>
          <w:rFonts w:asciiTheme="minorEastAsia"/>
        </w:rPr>
        <w:t>刘翠溶：《明清时期家族人口与社会经济变迁》，台北，1992年。</w:t>
      </w:r>
    </w:p>
    <w:p w:rsidR="00884720" w:rsidRPr="00316BDD" w:rsidRDefault="00884720" w:rsidP="00884720">
      <w:pPr>
        <w:spacing w:before="120" w:after="120"/>
        <w:ind w:firstLine="480"/>
        <w:rPr>
          <w:rFonts w:asciiTheme="minorEastAsia"/>
        </w:rPr>
      </w:pPr>
      <w:r w:rsidRPr="00316BDD">
        <w:rPr>
          <w:rFonts w:asciiTheme="minorEastAsia"/>
        </w:rPr>
        <w:t>[600]Liu Ts’un-yan.“The Penetration of Taoism into Ming Neo-Confucianist Elite.”In Seldcted papers from the Hall of Harmonius Wind.Leiden E.J.Brill，1976，pp.76—148.</w:t>
      </w:r>
    </w:p>
    <w:p w:rsidR="00884720" w:rsidRPr="00316BDD" w:rsidRDefault="00884720" w:rsidP="00884720">
      <w:pPr>
        <w:spacing w:before="120" w:after="120"/>
        <w:ind w:firstLine="480"/>
        <w:rPr>
          <w:rFonts w:asciiTheme="minorEastAsia"/>
        </w:rPr>
      </w:pPr>
      <w:r w:rsidRPr="00316BDD">
        <w:rPr>
          <w:rFonts w:asciiTheme="minorEastAsia"/>
        </w:rPr>
        <w:t>柳存仁：《道教对明代新儒学精英中的渗透》，载《和风堂选集》，莱顿，1976年，第76—148页。</w:t>
      </w:r>
    </w:p>
    <w:p w:rsidR="00884720" w:rsidRPr="00316BDD" w:rsidRDefault="00884720" w:rsidP="00884720">
      <w:pPr>
        <w:spacing w:before="120" w:after="120"/>
        <w:ind w:firstLine="480"/>
        <w:rPr>
          <w:rFonts w:asciiTheme="minorEastAsia"/>
        </w:rPr>
      </w:pPr>
      <w:r w:rsidRPr="00316BDD">
        <w:rPr>
          <w:rFonts w:asciiTheme="minorEastAsia"/>
        </w:rPr>
        <w:t>[601]Liu Ts’un-yan.“Taoist Self-cultivation in Ming Thought.”Self and society in Ming thought，ed.William Theodore de Bary.New York：Columbia U-niversity Press，1970，pp.291—330.</w:t>
      </w:r>
    </w:p>
    <w:p w:rsidR="00884720" w:rsidRPr="00316BDD" w:rsidRDefault="00884720" w:rsidP="00884720">
      <w:pPr>
        <w:spacing w:before="120" w:after="120"/>
        <w:ind w:firstLine="480"/>
        <w:rPr>
          <w:rFonts w:asciiTheme="minorEastAsia"/>
        </w:rPr>
      </w:pPr>
      <w:r w:rsidRPr="00316BDD">
        <w:rPr>
          <w:rFonts w:asciiTheme="minorEastAsia"/>
        </w:rPr>
        <w:t>柳存仁：《明代思想中的道教自我修炼》。载狄百瑞编：《明代思想中的自我和社会》，纽约，1970年，第291—330页。</w:t>
      </w:r>
    </w:p>
    <w:p w:rsidR="00884720" w:rsidRPr="00316BDD" w:rsidRDefault="00884720" w:rsidP="00884720">
      <w:pPr>
        <w:spacing w:before="120" w:after="120"/>
        <w:ind w:firstLine="480"/>
        <w:rPr>
          <w:rFonts w:asciiTheme="minorEastAsia"/>
        </w:rPr>
      </w:pPr>
      <w:r w:rsidRPr="00316BDD">
        <w:rPr>
          <w:rFonts w:asciiTheme="minorEastAsia"/>
        </w:rPr>
        <w:t>[602]Liu Tsung-chou</w:t>
      </w:r>
    </w:p>
    <w:p w:rsidR="00884720" w:rsidRPr="00316BDD" w:rsidRDefault="00884720" w:rsidP="00884720">
      <w:pPr>
        <w:spacing w:before="120" w:after="120"/>
        <w:ind w:firstLine="480"/>
        <w:rPr>
          <w:rFonts w:asciiTheme="minorEastAsia"/>
        </w:rPr>
      </w:pPr>
      <w:r w:rsidRPr="00316BDD">
        <w:rPr>
          <w:rFonts w:asciiTheme="minorEastAsia"/>
        </w:rPr>
        <w:t>刘宗周：《刘子全书》，1824年；1968年台北再版。</w:t>
      </w:r>
    </w:p>
    <w:p w:rsidR="00884720" w:rsidRPr="00316BDD" w:rsidRDefault="00884720" w:rsidP="00884720">
      <w:pPr>
        <w:spacing w:before="120" w:after="120"/>
        <w:ind w:firstLine="480"/>
        <w:rPr>
          <w:rFonts w:asciiTheme="minorEastAsia"/>
        </w:rPr>
      </w:pPr>
      <w:r w:rsidRPr="00316BDD">
        <w:rPr>
          <w:rFonts w:asciiTheme="minorEastAsia"/>
        </w:rPr>
        <w:t>[603]Liu Wu</w:t>
      </w:r>
    </w:p>
    <w:p w:rsidR="00884720" w:rsidRPr="00316BDD" w:rsidRDefault="00884720" w:rsidP="00884720">
      <w:pPr>
        <w:spacing w:before="120" w:after="120"/>
        <w:ind w:firstLine="480"/>
        <w:rPr>
          <w:rFonts w:asciiTheme="minorEastAsia"/>
        </w:rPr>
      </w:pPr>
      <w:r w:rsidRPr="00316BDD">
        <w:rPr>
          <w:rFonts w:asciiTheme="minorEastAsia"/>
        </w:rPr>
        <w:t>刘梧：《惠州府志》，1542年。</w:t>
      </w:r>
    </w:p>
    <w:p w:rsidR="00884720" w:rsidRPr="00316BDD" w:rsidRDefault="00884720" w:rsidP="00884720">
      <w:pPr>
        <w:spacing w:before="120" w:after="120"/>
        <w:ind w:firstLine="480"/>
        <w:rPr>
          <w:rFonts w:asciiTheme="minorEastAsia"/>
        </w:rPr>
      </w:pPr>
      <w:r w:rsidRPr="00316BDD">
        <w:rPr>
          <w:rFonts w:asciiTheme="minorEastAsia"/>
        </w:rPr>
        <w:t>[604]Liu Yung-ch’eng</w:t>
      </w:r>
    </w:p>
    <w:p w:rsidR="00884720" w:rsidRPr="00316BDD" w:rsidRDefault="00884720" w:rsidP="00884720">
      <w:pPr>
        <w:spacing w:before="120" w:after="120"/>
        <w:ind w:firstLine="480"/>
        <w:rPr>
          <w:rFonts w:asciiTheme="minorEastAsia"/>
        </w:rPr>
      </w:pPr>
      <w:r w:rsidRPr="00316BDD">
        <w:rPr>
          <w:rFonts w:asciiTheme="minorEastAsia"/>
        </w:rPr>
        <w:t>刘永成：《清代前期农业资本主义萌芽初探》，福州，1982年。</w:t>
      </w:r>
    </w:p>
    <w:p w:rsidR="00884720" w:rsidRPr="00316BDD" w:rsidRDefault="00884720" w:rsidP="00884720">
      <w:pPr>
        <w:spacing w:before="120" w:after="120"/>
        <w:ind w:firstLine="480"/>
        <w:rPr>
          <w:rFonts w:asciiTheme="minorEastAsia"/>
        </w:rPr>
      </w:pPr>
      <w:r w:rsidRPr="00316BDD">
        <w:rPr>
          <w:rFonts w:asciiTheme="minorEastAsia"/>
        </w:rPr>
        <w:t>刘永成：《论中国资本主义萌芽的历史前提》，载《中国史研究》，1979/ 2（7月），第23—46页。</w:t>
      </w:r>
    </w:p>
    <w:p w:rsidR="00884720" w:rsidRPr="00316BDD" w:rsidRDefault="00884720" w:rsidP="00884720">
      <w:pPr>
        <w:spacing w:before="120" w:after="120"/>
        <w:ind w:firstLine="480"/>
        <w:rPr>
          <w:rFonts w:asciiTheme="minorEastAsia"/>
        </w:rPr>
      </w:pPr>
      <w:r w:rsidRPr="00316BDD">
        <w:rPr>
          <w:rFonts w:asciiTheme="minorEastAsia"/>
        </w:rPr>
        <w:t>[605]Ljungstedt，Sir Andrew.An historical sketch of the Portuguese settlements in China.Boston，1836.</w:t>
      </w:r>
    </w:p>
    <w:p w:rsidR="00884720" w:rsidRPr="00316BDD" w:rsidRDefault="00884720" w:rsidP="00884720">
      <w:pPr>
        <w:spacing w:before="120" w:after="120"/>
        <w:ind w:firstLine="480"/>
        <w:rPr>
          <w:rFonts w:asciiTheme="minorEastAsia"/>
        </w:rPr>
      </w:pPr>
      <w:r w:rsidRPr="00316BDD">
        <w:rPr>
          <w:rFonts w:asciiTheme="minorEastAsia"/>
        </w:rPr>
        <w:lastRenderedPageBreak/>
        <w:t>安德鲁·扬斯德特：《葡萄牙人在中国殖民简史》，波士顿，1836年。</w:t>
      </w:r>
    </w:p>
    <w:p w:rsidR="00884720" w:rsidRPr="00316BDD" w:rsidRDefault="00884720" w:rsidP="00884720">
      <w:pPr>
        <w:spacing w:before="120" w:after="120"/>
        <w:ind w:firstLine="480"/>
        <w:rPr>
          <w:rFonts w:asciiTheme="minorEastAsia"/>
        </w:rPr>
      </w:pPr>
      <w:r w:rsidRPr="00316BDD">
        <w:rPr>
          <w:rFonts w:asciiTheme="minorEastAsia"/>
        </w:rPr>
        <w:t>[606]Lo Ch’ang-p’ei</w:t>
      </w:r>
    </w:p>
    <w:p w:rsidR="00884720" w:rsidRPr="00316BDD" w:rsidRDefault="00884720" w:rsidP="00884720">
      <w:pPr>
        <w:spacing w:before="120" w:after="120"/>
        <w:ind w:firstLine="480"/>
        <w:rPr>
          <w:rFonts w:asciiTheme="minorEastAsia"/>
        </w:rPr>
      </w:pPr>
      <w:r w:rsidRPr="00316BDD">
        <w:rPr>
          <w:rFonts w:asciiTheme="minorEastAsia"/>
        </w:rPr>
        <w:t>罗常培：《耶稣会士在音韵学上的贡献》，载《中央研究院历史语言研究所集刊》，1：3（1930年），第267—338页。</w:t>
      </w:r>
    </w:p>
    <w:p w:rsidR="00884720" w:rsidRPr="00316BDD" w:rsidRDefault="00884720" w:rsidP="00884720">
      <w:pPr>
        <w:spacing w:before="120" w:after="120"/>
        <w:ind w:firstLine="480"/>
        <w:rPr>
          <w:rFonts w:asciiTheme="minorEastAsia"/>
        </w:rPr>
      </w:pPr>
      <w:r w:rsidRPr="00316BDD">
        <w:rPr>
          <w:rFonts w:asciiTheme="minorEastAsia"/>
        </w:rPr>
        <w:t>[607]Lo Hung-hsien</w:t>
      </w:r>
    </w:p>
    <w:p w:rsidR="00884720" w:rsidRPr="00316BDD" w:rsidRDefault="00884720" w:rsidP="00884720">
      <w:pPr>
        <w:spacing w:before="120" w:after="120"/>
        <w:ind w:firstLine="480"/>
        <w:rPr>
          <w:rFonts w:asciiTheme="minorEastAsia"/>
        </w:rPr>
      </w:pPr>
      <w:r w:rsidRPr="00316BDD">
        <w:rPr>
          <w:rFonts w:asciiTheme="minorEastAsia"/>
        </w:rPr>
        <w:t>罗洪先：《念菴文集》，无日期；1974年台北重印。</w:t>
      </w:r>
    </w:p>
    <w:p w:rsidR="00884720" w:rsidRPr="00316BDD" w:rsidRDefault="00884720" w:rsidP="00884720">
      <w:pPr>
        <w:spacing w:before="120" w:after="120"/>
        <w:ind w:firstLine="480"/>
        <w:rPr>
          <w:rFonts w:asciiTheme="minorEastAsia"/>
        </w:rPr>
      </w:pPr>
      <w:r w:rsidRPr="00316BDD">
        <w:rPr>
          <w:rFonts w:asciiTheme="minorEastAsia"/>
        </w:rPr>
        <w:t>[608]Lo，Jung-pang.“Policy formulation and decision-making on issues respecting peace and war.”Chinese government in Ming times：Seven studies，ed.Charles O.Hucker.Studies in Oriental Culture，No.2 New York and London：Columbia University Press，1969，pp.41—72.</w:t>
      </w:r>
    </w:p>
    <w:p w:rsidR="00884720" w:rsidRPr="00316BDD" w:rsidRDefault="00884720" w:rsidP="00884720">
      <w:pPr>
        <w:spacing w:before="120" w:after="120"/>
        <w:ind w:firstLine="480"/>
        <w:rPr>
          <w:rFonts w:asciiTheme="minorEastAsia"/>
        </w:rPr>
      </w:pPr>
      <w:r w:rsidRPr="00316BDD">
        <w:rPr>
          <w:rFonts w:asciiTheme="minorEastAsia"/>
        </w:rPr>
        <w:t>罗荣邦：《涉及和平和战争问题的政策制定和决策》。载贺凯编：《明代中国政府》，纽约、伦敦，1969年，第41—72页。</w:t>
      </w:r>
    </w:p>
    <w:p w:rsidR="00884720" w:rsidRPr="00316BDD" w:rsidRDefault="00884720" w:rsidP="00884720">
      <w:pPr>
        <w:spacing w:before="120" w:after="120"/>
        <w:ind w:firstLine="480"/>
        <w:rPr>
          <w:rFonts w:asciiTheme="minorEastAsia"/>
        </w:rPr>
      </w:pPr>
      <w:r w:rsidRPr="00316BDD">
        <w:rPr>
          <w:rFonts w:asciiTheme="minorEastAsia"/>
        </w:rPr>
        <w:t>[609]Lopez，Robert Sabatino.“China silk in Europe in the Yüan period.”Journal of the American Oriental Society，72（1952），pp.72—76.</w:t>
      </w:r>
    </w:p>
    <w:p w:rsidR="00884720" w:rsidRPr="00316BDD" w:rsidRDefault="00884720" w:rsidP="00884720">
      <w:pPr>
        <w:spacing w:before="120" w:after="120"/>
        <w:ind w:firstLine="480"/>
        <w:rPr>
          <w:rFonts w:asciiTheme="minorEastAsia"/>
        </w:rPr>
      </w:pPr>
      <w:r w:rsidRPr="00316BDD">
        <w:rPr>
          <w:rFonts w:asciiTheme="minorEastAsia"/>
        </w:rPr>
        <w:t>罗伯特·萨巴斯蒂诺·洛佩兹：《元朝时欧洲的中国丝绸》，载《美国东方学会杂志》，72（1952年），第72—76页。</w:t>
      </w:r>
    </w:p>
    <w:p w:rsidR="00884720" w:rsidRPr="00316BDD" w:rsidRDefault="00884720" w:rsidP="00884720">
      <w:pPr>
        <w:spacing w:before="120" w:after="120"/>
        <w:ind w:firstLine="480"/>
        <w:rPr>
          <w:rFonts w:asciiTheme="minorEastAsia"/>
        </w:rPr>
      </w:pPr>
      <w:r w:rsidRPr="00316BDD">
        <w:rPr>
          <w:rFonts w:asciiTheme="minorEastAsia"/>
        </w:rPr>
        <w:t>[610]Lopez，Robert S.and Harry A.Miskimin.“The economic depression of the renais-sance.”The Economic History Review，2nd Ser.，14（1962），pp.408—426.</w:t>
      </w:r>
    </w:p>
    <w:p w:rsidR="00884720" w:rsidRPr="00316BDD" w:rsidRDefault="00884720" w:rsidP="00884720">
      <w:pPr>
        <w:spacing w:before="120" w:after="120"/>
        <w:ind w:firstLine="480"/>
        <w:rPr>
          <w:rFonts w:asciiTheme="minorEastAsia"/>
        </w:rPr>
      </w:pPr>
      <w:r w:rsidRPr="00316BDD">
        <w:rPr>
          <w:rFonts w:asciiTheme="minorEastAsia"/>
        </w:rPr>
        <w:t>罗伯特·S.洛佩斯等：《经济萧条和复苏》，载《经济史评论》，第2套，14（1962年），第408—426页。</w:t>
      </w:r>
    </w:p>
    <w:p w:rsidR="00884720" w:rsidRPr="00316BDD" w:rsidRDefault="00884720" w:rsidP="00884720">
      <w:pPr>
        <w:spacing w:before="120" w:after="120"/>
        <w:ind w:firstLine="480"/>
        <w:rPr>
          <w:rFonts w:asciiTheme="minorEastAsia"/>
        </w:rPr>
      </w:pPr>
      <w:r w:rsidRPr="00316BDD">
        <w:rPr>
          <w:rFonts w:asciiTheme="minorEastAsia"/>
        </w:rPr>
        <w:t>[611]Lopez，Robert，Harry Miskimin，and Abraham Udovitch.“Eanland to E-gypt，1350—1500：Long-term Trends and Long-distance Trade.”In Studies in the ecomimic history of the Middle East from tne rise of Islam to the present day，ed.M A.Cook.London：Oxford University Press，1970，pp.93—128.</w:t>
      </w:r>
    </w:p>
    <w:p w:rsidR="00884720" w:rsidRPr="00316BDD" w:rsidRDefault="00884720" w:rsidP="00884720">
      <w:pPr>
        <w:spacing w:before="120" w:after="120"/>
        <w:ind w:firstLine="480"/>
        <w:rPr>
          <w:rFonts w:asciiTheme="minorEastAsia"/>
        </w:rPr>
      </w:pPr>
      <w:r w:rsidRPr="00316BDD">
        <w:rPr>
          <w:rFonts w:asciiTheme="minorEastAsia"/>
        </w:rPr>
        <w:t>罗伯特·洛佩斯等《1350—1500年英格兰至埃及：长期趋势和长途贸易》，载M.A.柯克编：《从伊斯兰的崛起至今的中东经济史研究》，伦敦，1970年，第93—128页。</w:t>
      </w:r>
    </w:p>
    <w:p w:rsidR="00884720" w:rsidRPr="00316BDD" w:rsidRDefault="00884720" w:rsidP="00884720">
      <w:pPr>
        <w:spacing w:before="120" w:after="120"/>
        <w:ind w:firstLine="480"/>
        <w:rPr>
          <w:rFonts w:asciiTheme="minorEastAsia"/>
        </w:rPr>
      </w:pPr>
      <w:r w:rsidRPr="00316BDD">
        <w:rPr>
          <w:rFonts w:asciiTheme="minorEastAsia"/>
        </w:rPr>
        <w:t>[612]Lu Ch’ien</w:t>
      </w:r>
    </w:p>
    <w:p w:rsidR="00884720" w:rsidRPr="00316BDD" w:rsidRDefault="00884720" w:rsidP="00884720">
      <w:pPr>
        <w:spacing w:before="120" w:after="120"/>
        <w:ind w:firstLine="480"/>
        <w:rPr>
          <w:rFonts w:asciiTheme="minorEastAsia"/>
        </w:rPr>
      </w:pPr>
      <w:r w:rsidRPr="00316BDD">
        <w:rPr>
          <w:rFonts w:asciiTheme="minorEastAsia"/>
        </w:rPr>
        <w:t>卢前：《八股文小史》，上海，1937年。</w:t>
      </w:r>
    </w:p>
    <w:p w:rsidR="00884720" w:rsidRPr="00316BDD" w:rsidRDefault="00884720" w:rsidP="00884720">
      <w:pPr>
        <w:spacing w:before="120" w:after="120"/>
        <w:ind w:firstLine="480"/>
        <w:rPr>
          <w:rFonts w:asciiTheme="minorEastAsia"/>
        </w:rPr>
      </w:pPr>
      <w:r w:rsidRPr="00316BDD">
        <w:rPr>
          <w:rFonts w:asciiTheme="minorEastAsia"/>
        </w:rPr>
        <w:t>[613]Lu Hsi-hsiung</w:t>
      </w:r>
    </w:p>
    <w:p w:rsidR="00884720" w:rsidRPr="00316BDD" w:rsidRDefault="00884720" w:rsidP="00884720">
      <w:pPr>
        <w:spacing w:before="120" w:after="120"/>
        <w:ind w:firstLine="480"/>
        <w:rPr>
          <w:rFonts w:asciiTheme="minorEastAsia"/>
        </w:rPr>
      </w:pPr>
      <w:r w:rsidRPr="00316BDD">
        <w:rPr>
          <w:rFonts w:asciiTheme="minorEastAsia"/>
        </w:rPr>
        <w:t>陆锡熊：《娄县志》，1788年。</w:t>
      </w:r>
    </w:p>
    <w:p w:rsidR="00884720" w:rsidRPr="00316BDD" w:rsidRDefault="00884720" w:rsidP="00884720">
      <w:pPr>
        <w:spacing w:before="120" w:after="120"/>
        <w:ind w:firstLine="480"/>
        <w:rPr>
          <w:rFonts w:asciiTheme="minorEastAsia"/>
        </w:rPr>
      </w:pPr>
      <w:r w:rsidRPr="00316BDD">
        <w:rPr>
          <w:rFonts w:asciiTheme="minorEastAsia"/>
        </w:rPr>
        <w:t>[614]Lu Jung</w:t>
      </w:r>
    </w:p>
    <w:p w:rsidR="00884720" w:rsidRPr="00316BDD" w:rsidRDefault="00884720" w:rsidP="00884720">
      <w:pPr>
        <w:spacing w:before="120" w:after="120"/>
        <w:ind w:firstLine="480"/>
        <w:rPr>
          <w:rFonts w:asciiTheme="minorEastAsia"/>
        </w:rPr>
      </w:pPr>
      <w:r w:rsidRPr="00316BDD">
        <w:rPr>
          <w:rFonts w:asciiTheme="minorEastAsia"/>
        </w:rPr>
        <w:t>陆容：《菽园杂记》，860卷。第626卷；收于《丛书集成简编》，2卷本，第1卷，台北，1965—1966年，第131—132卷。</w:t>
      </w:r>
    </w:p>
    <w:p w:rsidR="00884720" w:rsidRPr="00316BDD" w:rsidRDefault="00884720" w:rsidP="00884720">
      <w:pPr>
        <w:spacing w:before="120" w:after="120"/>
        <w:ind w:firstLine="480"/>
        <w:rPr>
          <w:rFonts w:asciiTheme="minorEastAsia"/>
        </w:rPr>
      </w:pPr>
      <w:r w:rsidRPr="00316BDD">
        <w:rPr>
          <w:rFonts w:asciiTheme="minorEastAsia"/>
        </w:rPr>
        <w:t>[615]Lu K’an</w:t>
      </w:r>
    </w:p>
    <w:p w:rsidR="00884720" w:rsidRPr="00316BDD" w:rsidRDefault="00884720" w:rsidP="00884720">
      <w:pPr>
        <w:spacing w:before="120" w:after="120"/>
        <w:ind w:firstLine="480"/>
        <w:rPr>
          <w:rFonts w:asciiTheme="minorEastAsia"/>
        </w:rPr>
      </w:pPr>
      <w:r w:rsidRPr="00316BDD">
        <w:rPr>
          <w:rFonts w:asciiTheme="minorEastAsia"/>
        </w:rPr>
        <w:t>路侃：《试论明代文艺理论中的主情说》，载《文学论集》，7，北京，中国人民大学出版社，1984年，第165—180页。</w:t>
      </w:r>
    </w:p>
    <w:p w:rsidR="00884720" w:rsidRPr="00316BDD" w:rsidRDefault="00884720" w:rsidP="00884720">
      <w:pPr>
        <w:spacing w:before="120" w:after="120"/>
        <w:ind w:firstLine="480"/>
        <w:rPr>
          <w:rFonts w:asciiTheme="minorEastAsia"/>
        </w:rPr>
      </w:pPr>
      <w:r w:rsidRPr="00316BDD">
        <w:rPr>
          <w:rFonts w:asciiTheme="minorEastAsia"/>
        </w:rPr>
        <w:t>[616]Lü Wei-ch’i</w:t>
      </w:r>
    </w:p>
    <w:p w:rsidR="00884720" w:rsidRPr="00316BDD" w:rsidRDefault="00884720" w:rsidP="00884720">
      <w:pPr>
        <w:spacing w:before="120" w:after="120"/>
        <w:ind w:firstLine="480"/>
        <w:rPr>
          <w:rFonts w:asciiTheme="minorEastAsia"/>
        </w:rPr>
      </w:pPr>
      <w:r w:rsidRPr="00316BDD">
        <w:rPr>
          <w:rFonts w:asciiTheme="minorEastAsia"/>
        </w:rPr>
        <w:t>吕维祺编：《四译馆则例》，约1613年；1928年京都重印，2卷。</w:t>
      </w:r>
    </w:p>
    <w:p w:rsidR="00884720" w:rsidRPr="00316BDD" w:rsidRDefault="00884720" w:rsidP="00884720">
      <w:pPr>
        <w:spacing w:before="120" w:after="120"/>
        <w:ind w:firstLine="480"/>
        <w:rPr>
          <w:rFonts w:asciiTheme="minorEastAsia"/>
        </w:rPr>
      </w:pPr>
      <w:r w:rsidRPr="00316BDD">
        <w:rPr>
          <w:rFonts w:asciiTheme="minorEastAsia"/>
        </w:rPr>
        <w:t>[617]Luan Ch’eng-hsien</w:t>
      </w:r>
    </w:p>
    <w:p w:rsidR="00884720" w:rsidRPr="00316BDD" w:rsidRDefault="00884720" w:rsidP="00884720">
      <w:pPr>
        <w:spacing w:before="120" w:after="120"/>
        <w:ind w:firstLine="480"/>
        <w:rPr>
          <w:rFonts w:asciiTheme="minorEastAsia"/>
        </w:rPr>
      </w:pPr>
      <w:r w:rsidRPr="00316BDD">
        <w:rPr>
          <w:rFonts w:asciiTheme="minorEastAsia"/>
        </w:rPr>
        <w:t>栾成显：《明代地主制经济之一考察——兼叙明初的户帖与黄册制度》，载《东洋学报》，68：1—2（1987年），第35—70页。</w:t>
      </w:r>
    </w:p>
    <w:p w:rsidR="00884720" w:rsidRPr="00316BDD" w:rsidRDefault="00884720" w:rsidP="00884720">
      <w:pPr>
        <w:spacing w:before="120" w:after="120"/>
        <w:ind w:firstLine="480"/>
        <w:rPr>
          <w:rFonts w:asciiTheme="minorEastAsia"/>
        </w:rPr>
      </w:pPr>
      <w:r w:rsidRPr="00316BDD">
        <w:rPr>
          <w:rFonts w:asciiTheme="minorEastAsia"/>
        </w:rPr>
        <w:t>栾成显：《关于朱元璋攒造的龙凤时期鱼鳞册》，鹤见尚弘日译，载《东洋学报》，70：1—2（1989年1月），第25—48页。</w:t>
      </w:r>
    </w:p>
    <w:p w:rsidR="00884720" w:rsidRPr="00316BDD" w:rsidRDefault="00884720" w:rsidP="00884720">
      <w:pPr>
        <w:spacing w:before="120" w:after="120"/>
        <w:ind w:firstLine="480"/>
        <w:rPr>
          <w:rFonts w:asciiTheme="minorEastAsia"/>
        </w:rPr>
      </w:pPr>
      <w:r w:rsidRPr="00316BDD">
        <w:rPr>
          <w:rFonts w:asciiTheme="minorEastAsia"/>
        </w:rPr>
        <w:t>[618]Luk，Bernard Hung-kay.“A serious matter of life and death：learned conversation at Foochow in 1627.”East meets West：The Jesuits in China，1582—1773，eds.Charles E.Ronan and Bonnie B.C.Oh.Chicago：Loyola University Prass，1988，pp.173—206.</w:t>
      </w:r>
    </w:p>
    <w:p w:rsidR="00884720" w:rsidRPr="00316BDD" w:rsidRDefault="00884720" w:rsidP="00884720">
      <w:pPr>
        <w:spacing w:before="120" w:after="120"/>
        <w:ind w:firstLine="480"/>
        <w:rPr>
          <w:rFonts w:asciiTheme="minorEastAsia"/>
        </w:rPr>
      </w:pPr>
      <w:r w:rsidRPr="00316BDD">
        <w:rPr>
          <w:rFonts w:asciiTheme="minorEastAsia"/>
        </w:rPr>
        <w:t>陆鸿基（音）：《生死大事；1627年福州的一次学术交谈》。载查尔斯·罗南编：《东西方相遇：1582—1773年，在中国的耶稣会士》，芝加哥，1988年，第173—206页。</w:t>
      </w:r>
    </w:p>
    <w:p w:rsidR="00884720" w:rsidRPr="00316BDD" w:rsidRDefault="00884720" w:rsidP="00884720">
      <w:pPr>
        <w:spacing w:before="120" w:after="120"/>
        <w:ind w:firstLine="480"/>
        <w:rPr>
          <w:rFonts w:asciiTheme="minorEastAsia"/>
        </w:rPr>
      </w:pPr>
      <w:r w:rsidRPr="00316BDD">
        <w:rPr>
          <w:rFonts w:asciiTheme="minorEastAsia"/>
        </w:rPr>
        <w:t>[619]Luk，Bernard Hung-kay.“A study of Guilio Aleni's Chih-fang wai chi.”Bulletin of the School of Oriental and African Studies，40，No.1（1977），pp.58—84.</w:t>
      </w:r>
    </w:p>
    <w:p w:rsidR="00884720" w:rsidRPr="00316BDD" w:rsidRDefault="00884720" w:rsidP="00884720">
      <w:pPr>
        <w:spacing w:before="120" w:after="120"/>
        <w:ind w:firstLine="480"/>
        <w:rPr>
          <w:rFonts w:asciiTheme="minorEastAsia"/>
        </w:rPr>
      </w:pPr>
      <w:r w:rsidRPr="00316BDD">
        <w:rPr>
          <w:rFonts w:asciiTheme="minorEastAsia"/>
        </w:rPr>
        <w:t>陆鸿基（音）：《艾儒略的〈职方外纪〉研究》，载《东方和非洲研究学报》，40：1（1977年），第58—84页。</w:t>
      </w:r>
    </w:p>
    <w:p w:rsidR="00884720" w:rsidRPr="00316BDD" w:rsidRDefault="00884720" w:rsidP="00884720">
      <w:pPr>
        <w:spacing w:before="120" w:after="120"/>
        <w:ind w:firstLine="480"/>
        <w:rPr>
          <w:rFonts w:asciiTheme="minorEastAsia"/>
        </w:rPr>
      </w:pPr>
      <w:r w:rsidRPr="00316BDD">
        <w:rPr>
          <w:rFonts w:asciiTheme="minorEastAsia"/>
        </w:rPr>
        <w:t>[620]Lnudback，Knud.“The first translation from a Confucian classic in Europe.”China Mission Studies Bulletin，1（1979），pp.1—11.</w:t>
      </w:r>
    </w:p>
    <w:p w:rsidR="00884720" w:rsidRPr="00316BDD" w:rsidRDefault="00884720" w:rsidP="00884720">
      <w:pPr>
        <w:spacing w:before="120" w:after="120"/>
        <w:ind w:firstLine="480"/>
        <w:rPr>
          <w:rFonts w:asciiTheme="minorEastAsia"/>
        </w:rPr>
      </w:pPr>
      <w:r w:rsidRPr="00316BDD">
        <w:rPr>
          <w:rFonts w:asciiTheme="minorEastAsia"/>
        </w:rPr>
        <w:lastRenderedPageBreak/>
        <w:t>克努德·伦德贝克：《儒家经典译介欧洲的第一部译本》，载《中国传教研究》，1（1979年），第1—11页。</w:t>
      </w:r>
    </w:p>
    <w:p w:rsidR="00884720" w:rsidRPr="00316BDD" w:rsidRDefault="00884720" w:rsidP="00884720">
      <w:pPr>
        <w:spacing w:before="120" w:after="120"/>
        <w:ind w:firstLine="480"/>
        <w:rPr>
          <w:rFonts w:asciiTheme="minorEastAsia"/>
        </w:rPr>
      </w:pPr>
      <w:r w:rsidRPr="00316BDD">
        <w:rPr>
          <w:rFonts w:asciiTheme="minorEastAsia"/>
        </w:rPr>
        <w:t>[621]Lung Wen-pin</w:t>
      </w:r>
    </w:p>
    <w:p w:rsidR="00884720" w:rsidRPr="00316BDD" w:rsidRDefault="00884720" w:rsidP="00884720">
      <w:pPr>
        <w:spacing w:before="120" w:after="120"/>
        <w:ind w:firstLine="480"/>
        <w:rPr>
          <w:rFonts w:asciiTheme="minorEastAsia"/>
        </w:rPr>
      </w:pPr>
      <w:r w:rsidRPr="00316BDD">
        <w:rPr>
          <w:rFonts w:asciiTheme="minorEastAsia"/>
        </w:rPr>
        <w:t>龙文彬编：《明会要》，1887年；1956年北京重印，2卷；1963年台北重印。</w:t>
      </w:r>
    </w:p>
    <w:p w:rsidR="00884720" w:rsidRPr="00316BDD" w:rsidRDefault="00884720" w:rsidP="00884720">
      <w:pPr>
        <w:spacing w:before="120" w:after="120"/>
        <w:ind w:firstLine="480"/>
        <w:rPr>
          <w:rFonts w:asciiTheme="minorEastAsia"/>
        </w:rPr>
      </w:pPr>
      <w:r w:rsidRPr="00316BDD">
        <w:rPr>
          <w:rFonts w:asciiTheme="minorEastAsia"/>
        </w:rPr>
        <w:t>[622]Lynch，John.Spain under the Habsburgs，Vol.2 Spain and America 1598—1700.2nd ed.Oxford：Basil Blackwell，1981.</w:t>
      </w:r>
    </w:p>
    <w:p w:rsidR="00884720" w:rsidRPr="00316BDD" w:rsidRDefault="00884720" w:rsidP="00884720">
      <w:pPr>
        <w:spacing w:before="120" w:after="120"/>
        <w:ind w:firstLine="480"/>
        <w:rPr>
          <w:rFonts w:asciiTheme="minorEastAsia"/>
        </w:rPr>
      </w:pPr>
      <w:r w:rsidRPr="00316BDD">
        <w:rPr>
          <w:rFonts w:asciiTheme="minorEastAsia"/>
        </w:rPr>
        <w:t>约翰·林奇：《哈布斯堡王室统治下的西班牙》，第2卷，《1598—1700年的西班牙和美洲》，第2版，牛津，1981年。</w:t>
      </w:r>
    </w:p>
    <w:p w:rsidR="00884720" w:rsidRPr="00316BDD" w:rsidRDefault="00884720" w:rsidP="00884720">
      <w:pPr>
        <w:spacing w:before="120" w:after="120"/>
        <w:ind w:firstLine="480"/>
        <w:rPr>
          <w:rFonts w:asciiTheme="minorEastAsia"/>
        </w:rPr>
      </w:pPr>
      <w:r w:rsidRPr="00316BDD">
        <w:rPr>
          <w:rFonts w:asciiTheme="minorEastAsia"/>
        </w:rPr>
        <w:t>[623]Lyon，Eugene.“Track of the Manila Galleons.”National Geographic，178，No.3（September 1990），pp.3—37.</w:t>
      </w:r>
    </w:p>
    <w:p w:rsidR="00884720" w:rsidRPr="00316BDD" w:rsidRDefault="00884720" w:rsidP="00884720">
      <w:pPr>
        <w:spacing w:before="120" w:after="120"/>
        <w:ind w:firstLine="480"/>
        <w:rPr>
          <w:rFonts w:asciiTheme="minorEastAsia"/>
        </w:rPr>
      </w:pPr>
      <w:r w:rsidRPr="00316BDD">
        <w:rPr>
          <w:rFonts w:asciiTheme="minorEastAsia"/>
        </w:rPr>
        <w:t>尤金·莱昂：《马尼拉大帆船的航道》，载《国家地理》，178：3（1990年9月），第3—37页。</w:t>
      </w:r>
    </w:p>
    <w:p w:rsidR="00884720" w:rsidRPr="00316BDD" w:rsidRDefault="00884720" w:rsidP="00884720">
      <w:pPr>
        <w:spacing w:before="120" w:after="120"/>
        <w:ind w:firstLine="480"/>
        <w:rPr>
          <w:rFonts w:asciiTheme="minorEastAsia"/>
        </w:rPr>
      </w:pPr>
      <w:r w:rsidRPr="00316BDD">
        <w:rPr>
          <w:rFonts w:asciiTheme="minorEastAsia"/>
        </w:rPr>
        <w:t>[624]Ma Huan</w:t>
      </w:r>
    </w:p>
    <w:p w:rsidR="00884720" w:rsidRPr="00316BDD" w:rsidRDefault="00884720" w:rsidP="00884720">
      <w:pPr>
        <w:spacing w:before="120" w:after="120"/>
        <w:ind w:firstLine="480"/>
        <w:rPr>
          <w:rFonts w:asciiTheme="minorEastAsia"/>
        </w:rPr>
      </w:pPr>
      <w:r w:rsidRPr="00316BDD">
        <w:rPr>
          <w:rFonts w:asciiTheme="minorEastAsia"/>
        </w:rPr>
        <w:t>马欢：《瀛涯胜览校注》，冯承钧编，上海，1938年。</w:t>
      </w:r>
    </w:p>
    <w:p w:rsidR="00884720" w:rsidRPr="00316BDD" w:rsidRDefault="00884720" w:rsidP="00884720">
      <w:pPr>
        <w:spacing w:before="120" w:after="120"/>
        <w:ind w:firstLine="480"/>
        <w:rPr>
          <w:rFonts w:asciiTheme="minorEastAsia"/>
        </w:rPr>
      </w:pPr>
      <w:r w:rsidRPr="00316BDD">
        <w:rPr>
          <w:rFonts w:asciiTheme="minorEastAsia"/>
        </w:rPr>
        <w:t>[625]MacCormack，Geoffrey.“The T’ang and Ming law of homicide.”Revue internaionale des droits de l’antiquité，35（1988），pp.27—78.</w:t>
      </w:r>
    </w:p>
    <w:p w:rsidR="00884720" w:rsidRPr="00316BDD" w:rsidRDefault="00884720" w:rsidP="00884720">
      <w:pPr>
        <w:spacing w:before="120" w:after="120"/>
        <w:ind w:firstLine="480"/>
        <w:rPr>
          <w:rFonts w:asciiTheme="minorEastAsia"/>
        </w:rPr>
      </w:pPr>
      <w:r w:rsidRPr="00316BDD">
        <w:rPr>
          <w:rFonts w:asciiTheme="minorEastAsia"/>
        </w:rPr>
        <w:t>杰弗里·麦科马克：《唐明法中的杀人》，载《国际古代法杂志》，35（1988年），第27—78页。</w:t>
      </w:r>
    </w:p>
    <w:p w:rsidR="00884720" w:rsidRPr="00316BDD" w:rsidRDefault="00884720" w:rsidP="00884720">
      <w:pPr>
        <w:spacing w:before="120" w:after="120"/>
        <w:ind w:firstLine="480"/>
        <w:rPr>
          <w:rFonts w:asciiTheme="minorEastAsia"/>
        </w:rPr>
      </w:pPr>
      <w:r w:rsidRPr="00316BDD">
        <w:rPr>
          <w:rFonts w:asciiTheme="minorEastAsia"/>
        </w:rPr>
        <w:t>[626]MacCormack，Geoffrey.Traditional Chinese penal law.Edinburgh：Edinburgh University Press，1990.</w:t>
      </w:r>
    </w:p>
    <w:p w:rsidR="00884720" w:rsidRPr="00316BDD" w:rsidRDefault="00884720" w:rsidP="00884720">
      <w:pPr>
        <w:spacing w:before="120" w:after="120"/>
        <w:ind w:firstLine="480"/>
        <w:rPr>
          <w:rFonts w:asciiTheme="minorEastAsia"/>
        </w:rPr>
      </w:pPr>
      <w:r w:rsidRPr="00316BDD">
        <w:rPr>
          <w:rFonts w:asciiTheme="minorEastAsia"/>
        </w:rPr>
        <w:t>杰弗里·麦科马克：《传统中国的刑法》，爱丁堡，1990年。</w:t>
      </w:r>
    </w:p>
    <w:p w:rsidR="00884720" w:rsidRPr="00316BDD" w:rsidRDefault="00884720" w:rsidP="00884720">
      <w:pPr>
        <w:spacing w:before="120" w:after="120"/>
        <w:ind w:firstLine="480"/>
        <w:rPr>
          <w:rFonts w:asciiTheme="minorEastAsia"/>
        </w:rPr>
      </w:pPr>
      <w:r w:rsidRPr="00316BDD">
        <w:rPr>
          <w:rFonts w:asciiTheme="minorEastAsia"/>
        </w:rPr>
        <w:t>[627]Macintosh，Duncan.Chinese blue and white porcelain，2nd ed.London：Bamboo，1986.</w:t>
      </w:r>
    </w:p>
    <w:p w:rsidR="00884720" w:rsidRPr="00316BDD" w:rsidRDefault="00884720" w:rsidP="00884720">
      <w:pPr>
        <w:spacing w:before="120" w:after="120"/>
        <w:ind w:firstLine="480"/>
        <w:rPr>
          <w:rFonts w:asciiTheme="minorEastAsia"/>
        </w:rPr>
      </w:pPr>
      <w:r w:rsidRPr="00316BDD">
        <w:rPr>
          <w:rFonts w:asciiTheme="minorEastAsia"/>
        </w:rPr>
        <w:t>邓肯·麦金托什：《中国的青花瓷》，第2版，伦敦，1986年。</w:t>
      </w:r>
    </w:p>
    <w:p w:rsidR="00884720" w:rsidRPr="00316BDD" w:rsidRDefault="00884720" w:rsidP="00884720">
      <w:pPr>
        <w:spacing w:before="120" w:after="120"/>
        <w:ind w:firstLine="480"/>
        <w:rPr>
          <w:rFonts w:asciiTheme="minorEastAsia"/>
        </w:rPr>
      </w:pPr>
      <w:r w:rsidRPr="00316BDD">
        <w:rPr>
          <w:rFonts w:asciiTheme="minorEastAsia"/>
        </w:rPr>
        <w:t>[628]Mair，Victor.“Language and ideology in the written popularizations of the Sacred Edict.”In Popular culture in late imperial China，eds.David Johnson，Andrew J.Nathan and Evelyn S.Rawski.Berkeley：University of California Press，1985，pp.325—59.</w:t>
      </w:r>
    </w:p>
    <w:p w:rsidR="00884720" w:rsidRPr="00316BDD" w:rsidRDefault="00884720" w:rsidP="00884720">
      <w:pPr>
        <w:spacing w:before="120" w:after="120"/>
        <w:ind w:firstLine="480"/>
        <w:rPr>
          <w:rFonts w:asciiTheme="minorEastAsia"/>
        </w:rPr>
      </w:pPr>
      <w:r w:rsidRPr="00316BDD">
        <w:rPr>
          <w:rFonts w:asciiTheme="minorEastAsia"/>
        </w:rPr>
        <w:t>维克托·梅尔：《在　〈圣训〉的撰著推广中的语言与意识形态》。载戴维·约翰逊等编：《中华帝国晚期的大众文化》，伯克利，1985年，第325—359页。</w:t>
      </w:r>
    </w:p>
    <w:p w:rsidR="00884720" w:rsidRPr="00316BDD" w:rsidRDefault="00884720" w:rsidP="00884720">
      <w:pPr>
        <w:spacing w:before="120" w:after="120"/>
        <w:ind w:firstLine="480"/>
        <w:rPr>
          <w:rFonts w:asciiTheme="minorEastAsia"/>
        </w:rPr>
      </w:pPr>
      <w:r w:rsidRPr="00316BDD">
        <w:rPr>
          <w:rFonts w:asciiTheme="minorEastAsia"/>
        </w:rPr>
        <w:t>[629]Maitra，K.M.，trans.A Persian embassy to China，being an extract from Zubdatut Tawarikh of Hefiz Abru.New intro.L.Carrington Goodrich.New York：Paragon，1934；rpt.New York：Paragon Book Reprint Corporat ion，1970.</w:t>
      </w:r>
    </w:p>
    <w:p w:rsidR="00884720" w:rsidRPr="00316BDD" w:rsidRDefault="00884720" w:rsidP="00884720">
      <w:pPr>
        <w:spacing w:before="120" w:after="120"/>
        <w:ind w:firstLine="480"/>
        <w:rPr>
          <w:rFonts w:asciiTheme="minorEastAsia"/>
        </w:rPr>
      </w:pPr>
      <w:r w:rsidRPr="00316BDD">
        <w:rPr>
          <w:rFonts w:asciiTheme="minorEastAsia"/>
        </w:rPr>
        <w:t>K.M.梅特拉译：《一个到中国的波斯使者》，富路特作导言，纽约，1934年；1970年纽约再版。</w:t>
      </w:r>
    </w:p>
    <w:p w:rsidR="00884720" w:rsidRPr="00316BDD" w:rsidRDefault="00884720" w:rsidP="00884720">
      <w:pPr>
        <w:spacing w:before="120" w:after="120"/>
        <w:ind w:firstLine="480"/>
        <w:rPr>
          <w:rFonts w:asciiTheme="minorEastAsia"/>
        </w:rPr>
      </w:pPr>
      <w:r w:rsidRPr="00316BDD">
        <w:rPr>
          <w:rFonts w:asciiTheme="minorEastAsia"/>
        </w:rPr>
        <w:t>[630]Makino Tatsumi.“Chūgoku ni okeru sōzoku no sonraku bunpu ni kansuru tōkeiteki ichi shiryō-Sengenkyōshi ni tsuite.”Kazoku to sonraku，2（March 1942）；rpt.in his Makino Tatsumi chosakushū dai-san-kan.Kinsei Chūgoku sōzoku kenkyū.Tokyo：Ochanomizu shobō，1980，pp.171—289.</w:t>
      </w:r>
    </w:p>
    <w:p w:rsidR="00884720" w:rsidRPr="00316BDD" w:rsidRDefault="00884720" w:rsidP="00884720">
      <w:pPr>
        <w:spacing w:before="120" w:after="120"/>
        <w:ind w:firstLine="480"/>
        <w:rPr>
          <w:rFonts w:asciiTheme="minorEastAsia"/>
        </w:rPr>
      </w:pPr>
      <w:r w:rsidRPr="00316BDD">
        <w:rPr>
          <w:rFonts w:asciiTheme="minorEastAsia"/>
        </w:rPr>
        <w:t>牧野巽：《有关中国宗族的村落分布的统计资料——剡源乡志》，载《家族与村落》，2（1942年3月）；收于《牧野巽著作集，3，近代中国宗族研究》，东京，1980年，第171—289页。</w:t>
      </w:r>
    </w:p>
    <w:p w:rsidR="00884720" w:rsidRPr="00316BDD" w:rsidRDefault="00884720" w:rsidP="00884720">
      <w:pPr>
        <w:spacing w:before="120" w:after="120"/>
        <w:ind w:firstLine="480"/>
        <w:rPr>
          <w:rFonts w:asciiTheme="minorEastAsia"/>
        </w:rPr>
      </w:pPr>
      <w:r w:rsidRPr="00316BDD">
        <w:rPr>
          <w:rFonts w:asciiTheme="minorEastAsia"/>
        </w:rPr>
        <w:t>[631]Makino Tatsumi.“Chūgoku no ijū densetsu-toku ni sono sosen dōkyō densetsu o chūshin to shite.”In his Makino Tatsumi chosakusbu-dai-gokan.Chūgoku no ijū densetsu/Kanton genjū minzoku kō.Tokyo：Ochanomizu shobō，1985，pp.1—163.</w:t>
      </w:r>
    </w:p>
    <w:p w:rsidR="00884720" w:rsidRPr="00316BDD" w:rsidRDefault="00884720" w:rsidP="00884720">
      <w:pPr>
        <w:spacing w:before="120" w:after="120"/>
        <w:ind w:firstLine="480"/>
        <w:rPr>
          <w:rFonts w:asciiTheme="minorEastAsia"/>
        </w:rPr>
      </w:pPr>
      <w:r w:rsidRPr="00316BDD">
        <w:rPr>
          <w:rFonts w:asciiTheme="minorEastAsia"/>
        </w:rPr>
        <w:t>牧野巽：《中国的移居传说——专论祖先同乡的传说》，收于《牧野巽著作集（5）：中国移民传说广东原住民族考》，东京，1985年，第1—163页。</w:t>
      </w:r>
    </w:p>
    <w:p w:rsidR="00884720" w:rsidRPr="00316BDD" w:rsidRDefault="00884720" w:rsidP="00884720">
      <w:pPr>
        <w:spacing w:before="120" w:after="120"/>
        <w:ind w:firstLine="480"/>
        <w:rPr>
          <w:rFonts w:asciiTheme="minorEastAsia"/>
        </w:rPr>
      </w:pPr>
      <w:r w:rsidRPr="00316BDD">
        <w:rPr>
          <w:rFonts w:asciiTheme="minorEastAsia"/>
        </w:rPr>
        <w:t>[632]Makino Tatsumi.“Minritsu ni okeru shinzoku han’i no kakudai.”Chūgoku kazoku kenkyū（Original title：Shina kazoku kenkyū）.Tokyo，1994；rpt.in Ichiko Chūzō，Naito Kanj i and Nakano Takashi，eds.Makino Tatsumi chosaku shu，7 vols.Tokyo：Ochanomizu shobō，1970，Vol.2，pp.83—106.</w:t>
      </w:r>
    </w:p>
    <w:p w:rsidR="00884720" w:rsidRPr="00316BDD" w:rsidRDefault="00884720" w:rsidP="00884720">
      <w:pPr>
        <w:spacing w:before="120" w:after="120"/>
        <w:ind w:firstLine="480"/>
        <w:rPr>
          <w:rFonts w:asciiTheme="minorEastAsia"/>
        </w:rPr>
      </w:pPr>
      <w:r w:rsidRPr="00316BDD">
        <w:rPr>
          <w:rFonts w:asciiTheme="minorEastAsia"/>
        </w:rPr>
        <w:t>牧野巽：《明律中亲属范围的扩大》，载《中国家族研究》，东京，1994年；收于市古宙三等编：《牧野巽著作集》，7卷，东京，1970年，第2卷，第83—106页。</w:t>
      </w:r>
    </w:p>
    <w:p w:rsidR="00884720" w:rsidRPr="00316BDD" w:rsidRDefault="00884720" w:rsidP="00884720">
      <w:pPr>
        <w:spacing w:before="120" w:after="120"/>
        <w:ind w:firstLine="480"/>
        <w:rPr>
          <w:rFonts w:asciiTheme="minorEastAsia"/>
        </w:rPr>
      </w:pPr>
      <w:r w:rsidRPr="00316BDD">
        <w:rPr>
          <w:rFonts w:asciiTheme="minorEastAsia"/>
        </w:rPr>
        <w:t>[633]M akita Tairyō Minshū no Bukkyō：Sō Kara gendai made.Ajia Bukkuyōshi Chūgokuhen，2.Tokyo：Kōsei Shuppansha，1973—76，pp.91—120.</w:t>
      </w:r>
    </w:p>
    <w:p w:rsidR="00884720" w:rsidRPr="00316BDD" w:rsidRDefault="00884720" w:rsidP="00884720">
      <w:pPr>
        <w:spacing w:before="120" w:after="120"/>
        <w:ind w:firstLine="480"/>
        <w:rPr>
          <w:rFonts w:asciiTheme="minorEastAsia"/>
        </w:rPr>
      </w:pPr>
      <w:r w:rsidRPr="00316BDD">
        <w:rPr>
          <w:rFonts w:asciiTheme="minorEastAsia"/>
        </w:rPr>
        <w:t>牧田谛亮：《民众的佛教：从宋到近代亚洲佛教史.中国编2，庶民的佛教》，东京，1973—1976年，第91—120页。</w:t>
      </w:r>
    </w:p>
    <w:p w:rsidR="00884720" w:rsidRPr="00316BDD" w:rsidRDefault="00884720" w:rsidP="00884720">
      <w:pPr>
        <w:spacing w:before="120" w:after="120"/>
        <w:ind w:firstLine="480"/>
        <w:rPr>
          <w:rFonts w:asciiTheme="minorEastAsia"/>
        </w:rPr>
      </w:pPr>
      <w:r w:rsidRPr="00316BDD">
        <w:rPr>
          <w:rFonts w:asciiTheme="minorEastAsia"/>
        </w:rPr>
        <w:t>[634]Makita Tairyō，ed.Sakugen nyū minki no kenkyū，2 vols，Kyoto：Hōzōkan，1955.</w:t>
      </w:r>
    </w:p>
    <w:p w:rsidR="00884720" w:rsidRPr="00316BDD" w:rsidRDefault="00884720" w:rsidP="00884720">
      <w:pPr>
        <w:spacing w:before="120" w:after="120"/>
        <w:ind w:firstLine="480"/>
        <w:rPr>
          <w:rFonts w:asciiTheme="minorEastAsia"/>
        </w:rPr>
      </w:pPr>
      <w:r w:rsidRPr="00316BDD">
        <w:rPr>
          <w:rFonts w:asciiTheme="minorEastAsia"/>
        </w:rPr>
        <w:t>牧田谛亮编：《策彦入明记研究》，2卷，京都，1955年。</w:t>
      </w:r>
    </w:p>
    <w:p w:rsidR="00884720" w:rsidRPr="00316BDD" w:rsidRDefault="00884720" w:rsidP="00884720">
      <w:pPr>
        <w:spacing w:before="120" w:after="120"/>
        <w:ind w:firstLine="480"/>
        <w:rPr>
          <w:rFonts w:asciiTheme="minorEastAsia"/>
        </w:rPr>
      </w:pPr>
      <w:r w:rsidRPr="00316BDD">
        <w:rPr>
          <w:rFonts w:asciiTheme="minorEastAsia"/>
        </w:rPr>
        <w:lastRenderedPageBreak/>
        <w:t>[635]Mano Senryū.Mindai bunkashi kenkyū.Kyoto：Dōhōsha，1979.</w:t>
      </w:r>
    </w:p>
    <w:p w:rsidR="00884720" w:rsidRPr="00316BDD" w:rsidRDefault="00884720" w:rsidP="00884720">
      <w:pPr>
        <w:spacing w:before="120" w:after="120"/>
        <w:ind w:firstLine="480"/>
        <w:rPr>
          <w:rFonts w:asciiTheme="minorEastAsia"/>
        </w:rPr>
      </w:pPr>
      <w:r w:rsidRPr="00316BDD">
        <w:rPr>
          <w:rFonts w:asciiTheme="minorEastAsia"/>
        </w:rPr>
        <w:t>间野潜龙：《明代文化史研究》，京都，1979年。</w:t>
      </w:r>
    </w:p>
    <w:p w:rsidR="00884720" w:rsidRPr="00316BDD" w:rsidRDefault="00884720" w:rsidP="00884720">
      <w:pPr>
        <w:spacing w:before="120" w:after="120"/>
        <w:ind w:firstLine="480"/>
        <w:rPr>
          <w:rFonts w:asciiTheme="minorEastAsia"/>
        </w:rPr>
      </w:pPr>
      <w:r w:rsidRPr="00316BDD">
        <w:rPr>
          <w:rFonts w:asciiTheme="minorEastAsia"/>
        </w:rPr>
        <w:t>[636]Marks，Robert.Rural revolution in South China：Peasants and the making of history in Haifeng county，1570—1930.Madison：University of Wisconsin Press，1984.</w:t>
      </w:r>
    </w:p>
    <w:p w:rsidR="00884720" w:rsidRPr="00316BDD" w:rsidRDefault="00884720" w:rsidP="00884720">
      <w:pPr>
        <w:spacing w:before="120" w:after="120"/>
        <w:ind w:firstLine="480"/>
        <w:rPr>
          <w:rFonts w:asciiTheme="minorEastAsia"/>
        </w:rPr>
      </w:pPr>
      <w:r w:rsidRPr="00316BDD">
        <w:rPr>
          <w:rFonts w:asciiTheme="minorEastAsia"/>
        </w:rPr>
        <w:t>罗伯特·马克斯：《华南的农村革命：农民和在海丰县创造的历史，1570—1930年》，麦迪逊，1984年。</w:t>
      </w:r>
    </w:p>
    <w:p w:rsidR="00884720" w:rsidRPr="00316BDD" w:rsidRDefault="00884720" w:rsidP="00884720">
      <w:pPr>
        <w:spacing w:before="120" w:after="120"/>
        <w:ind w:firstLine="480"/>
        <w:rPr>
          <w:rFonts w:asciiTheme="minorEastAsia"/>
        </w:rPr>
      </w:pPr>
      <w:r w:rsidRPr="00316BDD">
        <w:rPr>
          <w:rFonts w:asciiTheme="minorEastAsia"/>
        </w:rPr>
        <w:t>[637]Marmé，Michael.“Heaven on Earth：The rise of Suzhou，1127—1550.”In Cities of J iangnan in late imperial China，ed.Linda Cooke Johnson.Albany：State University of New york Press，1993，pp.17—45.</w:t>
      </w:r>
    </w:p>
    <w:p w:rsidR="00884720" w:rsidRPr="00316BDD" w:rsidRDefault="00884720" w:rsidP="00884720">
      <w:pPr>
        <w:spacing w:before="120" w:after="120"/>
        <w:ind w:firstLine="480"/>
        <w:rPr>
          <w:rFonts w:asciiTheme="minorEastAsia"/>
        </w:rPr>
      </w:pPr>
      <w:r w:rsidRPr="00316BDD">
        <w:rPr>
          <w:rFonts w:asciiTheme="minorEastAsia"/>
        </w:rPr>
        <w:t>迈克尔·马梅：《人间天堂：1127—1550年苏州的兴起》，载《晚期中华帝国的江南城市》，琳达·柯克·约翰逊编，奥尔巴尼，1993年，第17—45页。</w:t>
      </w:r>
    </w:p>
    <w:p w:rsidR="00884720" w:rsidRPr="00316BDD" w:rsidRDefault="00884720" w:rsidP="00884720">
      <w:pPr>
        <w:spacing w:before="120" w:after="120"/>
        <w:ind w:firstLine="480"/>
        <w:rPr>
          <w:rFonts w:asciiTheme="minorEastAsia"/>
        </w:rPr>
      </w:pPr>
      <w:r w:rsidRPr="00316BDD">
        <w:rPr>
          <w:rFonts w:asciiTheme="minorEastAsia"/>
        </w:rPr>
        <w:t>[638]Masatoshi，Tanaka.“Rural handicraft in Jiangnan in the sixteenth and seventeenth centuries.”In State and society in China：Japanese perpectives on Ming-Qing social and economic history，eds.Linda Grove and Christian Daniels.Tokyo：Tokyo University Press，1984.esp.pp.79—100.</w:t>
      </w:r>
    </w:p>
    <w:p w:rsidR="00884720" w:rsidRPr="00316BDD" w:rsidRDefault="00884720" w:rsidP="00884720">
      <w:pPr>
        <w:spacing w:before="120" w:after="120"/>
        <w:ind w:firstLine="480"/>
        <w:rPr>
          <w:rFonts w:asciiTheme="minorEastAsia"/>
        </w:rPr>
      </w:pPr>
      <w:r w:rsidRPr="00316BDD">
        <w:rPr>
          <w:rFonts w:asciiTheme="minorEastAsia"/>
        </w:rPr>
        <w:t>田中正俊：《16和17世纪的江南农村手工业》。载琳达·格罗夫等编：《中国的国家和社会：日本人对明清社会经济史的看法》，东京，1984年，第79—100页。</w:t>
      </w:r>
    </w:p>
    <w:p w:rsidR="00884720" w:rsidRPr="00316BDD" w:rsidRDefault="00884720" w:rsidP="00884720">
      <w:pPr>
        <w:spacing w:before="120" w:after="120"/>
        <w:ind w:firstLine="480"/>
        <w:rPr>
          <w:rFonts w:asciiTheme="minorEastAsia"/>
        </w:rPr>
      </w:pPr>
      <w:r w:rsidRPr="00316BDD">
        <w:rPr>
          <w:rFonts w:asciiTheme="minorEastAsia"/>
        </w:rPr>
        <w:t>[639]Maspéro，Georges.Le royaume de Champa.Libraire National d’Art er d’Histoire.Paris：Van Oest，1928.</w:t>
      </w:r>
    </w:p>
    <w:p w:rsidR="00884720" w:rsidRPr="00316BDD" w:rsidRDefault="00884720" w:rsidP="00884720">
      <w:pPr>
        <w:spacing w:before="120" w:after="120"/>
        <w:ind w:firstLine="480"/>
        <w:rPr>
          <w:rFonts w:asciiTheme="minorEastAsia"/>
        </w:rPr>
      </w:pPr>
      <w:r w:rsidRPr="00316BDD">
        <w:rPr>
          <w:rFonts w:asciiTheme="minorEastAsia"/>
        </w:rPr>
        <w:t>马伯乐：《占婆王朝》，巴黎，1928年。</w:t>
      </w:r>
    </w:p>
    <w:p w:rsidR="00884720" w:rsidRPr="00316BDD" w:rsidRDefault="00884720" w:rsidP="00884720">
      <w:pPr>
        <w:spacing w:before="120" w:after="120"/>
        <w:ind w:firstLine="480"/>
        <w:rPr>
          <w:rFonts w:asciiTheme="minorEastAsia"/>
        </w:rPr>
      </w:pPr>
      <w:r w:rsidRPr="00316BDD">
        <w:rPr>
          <w:rFonts w:asciiTheme="minorEastAsia"/>
        </w:rPr>
        <w:t>[640]Massey，Thomas P.“Chu Yüan-chang and the Hul-an cases of the early Ming dynasty.”Diss.University of Michigan，1983.Ann Arbor：UMI，1983.</w:t>
      </w:r>
    </w:p>
    <w:p w:rsidR="00884720" w:rsidRPr="00316BDD" w:rsidRDefault="00884720" w:rsidP="00884720">
      <w:pPr>
        <w:spacing w:before="120" w:after="120"/>
        <w:ind w:firstLine="480"/>
        <w:rPr>
          <w:rFonts w:asciiTheme="minorEastAsia"/>
        </w:rPr>
      </w:pPr>
      <w:r w:rsidRPr="00316BDD">
        <w:rPr>
          <w:rFonts w:asciiTheme="minorEastAsia"/>
        </w:rPr>
        <w:t>托马斯·梅西：《明初朱元璋和胡蓝案件》，密歇根大学论文，安阿伯，1983年。</w:t>
      </w:r>
    </w:p>
    <w:p w:rsidR="00884720" w:rsidRPr="00316BDD" w:rsidRDefault="00884720" w:rsidP="00884720">
      <w:pPr>
        <w:spacing w:before="120" w:after="120"/>
        <w:ind w:firstLine="480"/>
        <w:rPr>
          <w:rFonts w:asciiTheme="minorEastAsia"/>
        </w:rPr>
      </w:pPr>
      <w:r w:rsidRPr="00316BDD">
        <w:rPr>
          <w:rFonts w:asciiTheme="minorEastAsia"/>
        </w:rPr>
        <w:t>[641]Massing，Jean Michel.“The quest for the exotic：Albrecht Dürer in the Netherlands.”In Circa 1492：Art in the Age of Exploration，ed.Jay A.Levenson.Washington，DC：National Gallery of Art；New Haven and London：Yale University Press，1991，pp.115—19.</w:t>
      </w:r>
    </w:p>
    <w:p w:rsidR="00884720" w:rsidRPr="00316BDD" w:rsidRDefault="00884720" w:rsidP="00884720">
      <w:pPr>
        <w:spacing w:before="120" w:after="120"/>
        <w:ind w:firstLine="480"/>
        <w:rPr>
          <w:rFonts w:asciiTheme="minorEastAsia"/>
        </w:rPr>
      </w:pPr>
      <w:r w:rsidRPr="00316BDD">
        <w:rPr>
          <w:rFonts w:asciiTheme="minorEastAsia"/>
        </w:rPr>
        <w:t>琼·米歇尔·马辛：《追求舶来品》，载《1492年前后：探险时代的艺术》，杰伊·利文森编，纽黑文、伦敦，1991年，第115—119页。</w:t>
      </w:r>
    </w:p>
    <w:p w:rsidR="00884720" w:rsidRPr="00316BDD" w:rsidRDefault="00884720" w:rsidP="00884720">
      <w:pPr>
        <w:spacing w:before="120" w:after="120"/>
        <w:ind w:firstLine="480"/>
        <w:rPr>
          <w:rFonts w:asciiTheme="minorEastAsia"/>
        </w:rPr>
      </w:pPr>
      <w:r w:rsidRPr="00316BDD">
        <w:rPr>
          <w:rFonts w:asciiTheme="minorEastAsia"/>
        </w:rPr>
        <w:t>[642]Matsuda Yoshirō.“Minmatsu Shinsho Kanton Shukō deruta no saden kaihatsu to kyōshin shihai no keisei katei.”Shakai keizai shigaku，46，No.6（March 1981），pp.55—81.</w:t>
      </w:r>
    </w:p>
    <w:p w:rsidR="00884720" w:rsidRPr="00316BDD" w:rsidRDefault="00884720" w:rsidP="00884720">
      <w:pPr>
        <w:spacing w:before="120" w:after="120"/>
        <w:ind w:firstLine="480"/>
        <w:rPr>
          <w:rFonts w:asciiTheme="minorEastAsia"/>
        </w:rPr>
      </w:pPr>
      <w:r w:rsidRPr="00316BDD">
        <w:rPr>
          <w:rFonts w:asciiTheme="minorEastAsia"/>
        </w:rPr>
        <w:t>松田吉郎：《明末清初广东珠江三角洲沙田开发和乡绅控制的形成过程》，载《社会经济史学》，46：6（1981年3月），第55—81页。</w:t>
      </w:r>
    </w:p>
    <w:p w:rsidR="00884720" w:rsidRPr="00316BDD" w:rsidRDefault="00884720" w:rsidP="00884720">
      <w:pPr>
        <w:spacing w:before="120" w:after="120"/>
        <w:ind w:firstLine="480"/>
        <w:rPr>
          <w:rFonts w:asciiTheme="minorEastAsia"/>
        </w:rPr>
      </w:pPr>
      <w:r w:rsidRPr="00316BDD">
        <w:rPr>
          <w:rFonts w:asciiTheme="minorEastAsia"/>
        </w:rPr>
        <w:t>[643]Matsumoto Yoshimi.Chūgoku sonraku seido no shiteki kenkyū.Tokyo：Iwanami shoten，1977.</w:t>
      </w:r>
    </w:p>
    <w:p w:rsidR="00884720" w:rsidRPr="00316BDD" w:rsidRDefault="00884720" w:rsidP="00884720">
      <w:pPr>
        <w:spacing w:before="120" w:after="120"/>
        <w:ind w:firstLine="480"/>
        <w:rPr>
          <w:rFonts w:asciiTheme="minorEastAsia"/>
        </w:rPr>
      </w:pPr>
      <w:r w:rsidRPr="00316BDD">
        <w:rPr>
          <w:rFonts w:asciiTheme="minorEastAsia"/>
        </w:rPr>
        <w:t>松本善海：《中国村落制度史研究》，东京，1977年。</w:t>
      </w:r>
    </w:p>
    <w:p w:rsidR="00884720" w:rsidRPr="00316BDD" w:rsidRDefault="00884720" w:rsidP="00884720">
      <w:pPr>
        <w:spacing w:before="120" w:after="120"/>
        <w:ind w:firstLine="480"/>
        <w:rPr>
          <w:rFonts w:asciiTheme="minorEastAsia"/>
        </w:rPr>
      </w:pPr>
      <w:r w:rsidRPr="00316BDD">
        <w:rPr>
          <w:rFonts w:asciiTheme="minorEastAsia"/>
        </w:rPr>
        <w:t>[644]Matsumoto Yoshimi.“Mindi.”In Wada Sei，ed.Chūgoku chihō jichi hattatsushi.Tokyo：Kyūko shoin，1939，pp.84—127.</w:t>
      </w:r>
    </w:p>
    <w:p w:rsidR="00884720" w:rsidRPr="00316BDD" w:rsidRDefault="00884720" w:rsidP="00884720">
      <w:pPr>
        <w:spacing w:before="120" w:after="120"/>
        <w:ind w:firstLine="480"/>
        <w:rPr>
          <w:rFonts w:asciiTheme="minorEastAsia"/>
        </w:rPr>
      </w:pPr>
      <w:r w:rsidRPr="00316BDD">
        <w:rPr>
          <w:rFonts w:asciiTheme="minorEastAsia"/>
        </w:rPr>
        <w:t>松本善海：《明代》。载和田清编：《中国地方自治发展史》，东京，1939年，第84—127页。</w:t>
      </w:r>
    </w:p>
    <w:p w:rsidR="00884720" w:rsidRPr="00316BDD" w:rsidRDefault="00884720" w:rsidP="00884720">
      <w:pPr>
        <w:spacing w:before="120" w:after="120"/>
        <w:ind w:firstLine="480"/>
        <w:rPr>
          <w:rFonts w:asciiTheme="minorEastAsia"/>
        </w:rPr>
      </w:pPr>
      <w:r w:rsidRPr="00316BDD">
        <w:rPr>
          <w:rFonts w:asciiTheme="minorEastAsia"/>
        </w:rPr>
        <w:t>[645]McDermott，Joseph P.“Bondservants in the T’ai-hu Basin during the late Ming：a case of mistaken identities.”Journal of Asian Studies，40，No.4（Aug.1981），pp.675—701.</w:t>
      </w:r>
    </w:p>
    <w:p w:rsidR="00884720" w:rsidRPr="00316BDD" w:rsidRDefault="00884720" w:rsidP="00884720">
      <w:pPr>
        <w:spacing w:before="120" w:after="120"/>
        <w:ind w:firstLine="480"/>
        <w:rPr>
          <w:rFonts w:asciiTheme="minorEastAsia"/>
        </w:rPr>
      </w:pPr>
      <w:r w:rsidRPr="00316BDD">
        <w:rPr>
          <w:rFonts w:asciiTheme="minorEastAsia"/>
        </w:rPr>
        <w:t>约瑟夫·麦克德莫特：《晚明太湖流域的奴仆：错误身份认定的案例》，载《亚洲研究杂志》，40：4（1981年8月），第675—701页。</w:t>
      </w:r>
    </w:p>
    <w:p w:rsidR="00884720" w:rsidRPr="00316BDD" w:rsidRDefault="00884720" w:rsidP="00884720">
      <w:pPr>
        <w:spacing w:before="120" w:after="120"/>
        <w:ind w:firstLine="480"/>
        <w:rPr>
          <w:rFonts w:asciiTheme="minorEastAsia"/>
        </w:rPr>
      </w:pPr>
      <w:r w:rsidRPr="00316BDD">
        <w:rPr>
          <w:rFonts w:asciiTheme="minorEastAsia"/>
        </w:rPr>
        <w:t>[646]McNeill，William H.The pursuit of power.Chicago：University of Cnicago Press，1982.</w:t>
      </w:r>
    </w:p>
    <w:p w:rsidR="00884720" w:rsidRPr="00316BDD" w:rsidRDefault="00884720" w:rsidP="00884720">
      <w:pPr>
        <w:spacing w:before="120" w:after="120"/>
        <w:ind w:firstLine="480"/>
        <w:rPr>
          <w:rFonts w:asciiTheme="minorEastAsia"/>
        </w:rPr>
      </w:pPr>
      <w:r w:rsidRPr="00316BDD">
        <w:rPr>
          <w:rFonts w:asciiTheme="minorEastAsia"/>
        </w:rPr>
        <w:t>威廉·麦克尼尔：《追逐权力》，芝加哥，1982年。</w:t>
      </w:r>
    </w:p>
    <w:p w:rsidR="00884720" w:rsidRPr="00316BDD" w:rsidRDefault="00884720" w:rsidP="00884720">
      <w:pPr>
        <w:spacing w:before="120" w:after="120"/>
        <w:ind w:firstLine="480"/>
        <w:rPr>
          <w:rFonts w:asciiTheme="minorEastAsia"/>
        </w:rPr>
      </w:pPr>
      <w:r w:rsidRPr="00316BDD">
        <w:rPr>
          <w:rFonts w:asciiTheme="minorEastAsia"/>
        </w:rPr>
        <w:t>[647]Medley，Margaret.“Organization and production at Jingdezhen in the sixteenth century.”In The porcelains of J ingdezhen，ed.Rosemary Soctt.London：Percival David Foundation，1993，pp.69—82.</w:t>
      </w:r>
    </w:p>
    <w:p w:rsidR="00884720" w:rsidRPr="00316BDD" w:rsidRDefault="00884720" w:rsidP="00884720">
      <w:pPr>
        <w:spacing w:before="120" w:after="120"/>
        <w:ind w:firstLine="480"/>
        <w:rPr>
          <w:rFonts w:asciiTheme="minorEastAsia"/>
        </w:rPr>
      </w:pPr>
      <w:r w:rsidRPr="00316BDD">
        <w:rPr>
          <w:rFonts w:asciiTheme="minorEastAsia"/>
        </w:rPr>
        <w:t>玛格丽特·梅德利：《16世纪景德镇的组织和生产》，载《景德镇瓷器》，罗斯玛里·斯科特编，伦敦，1993年，第69—82页。</w:t>
      </w:r>
    </w:p>
    <w:p w:rsidR="00884720" w:rsidRPr="00316BDD" w:rsidRDefault="00884720" w:rsidP="00884720">
      <w:pPr>
        <w:spacing w:before="120" w:after="120"/>
        <w:ind w:firstLine="480"/>
        <w:rPr>
          <w:rFonts w:asciiTheme="minorEastAsia"/>
        </w:rPr>
      </w:pPr>
      <w:r w:rsidRPr="00316BDD">
        <w:rPr>
          <w:rFonts w:asciiTheme="minorEastAsia"/>
        </w:rPr>
        <w:t>[648]Meilink-Roelofsz，M.A.P.Asian trade and European influence in the Indonesian Archipelago between 1500and about 1630.The Hague：M.Nijhoff，1962.</w:t>
      </w:r>
    </w:p>
    <w:p w:rsidR="00884720" w:rsidRPr="00316BDD" w:rsidRDefault="00884720" w:rsidP="00884720">
      <w:pPr>
        <w:spacing w:before="120" w:after="120"/>
        <w:ind w:firstLine="480"/>
        <w:rPr>
          <w:rFonts w:asciiTheme="minorEastAsia"/>
        </w:rPr>
      </w:pPr>
      <w:r w:rsidRPr="00316BDD">
        <w:rPr>
          <w:rFonts w:asciiTheme="minorEastAsia"/>
        </w:rPr>
        <w:lastRenderedPageBreak/>
        <w:t>M.A.P.迈林克—罗洛夫斯：《1500年至约1630年期间亚洲贸易及欧洲在印度尼西亚群岛的影响》，海牙，1962年。</w:t>
      </w:r>
    </w:p>
    <w:p w:rsidR="00884720" w:rsidRPr="00316BDD" w:rsidRDefault="00884720" w:rsidP="00884720">
      <w:pPr>
        <w:spacing w:before="120" w:after="120"/>
        <w:ind w:firstLine="480"/>
        <w:rPr>
          <w:rFonts w:asciiTheme="minorEastAsia"/>
        </w:rPr>
      </w:pPr>
      <w:r w:rsidRPr="00316BDD">
        <w:rPr>
          <w:rFonts w:asciiTheme="minorEastAsia"/>
        </w:rPr>
        <w:t>[649]Melikhov，G.V.“Politika minskoi imperii v otnoshenii Chzhurchzhenei（1402—1413）.”Kitai i sosedi，ed.S.L.Tikhvinski.Moscow：Nauka，1970，pp.251—74.</w:t>
      </w:r>
    </w:p>
    <w:p w:rsidR="00884720" w:rsidRPr="00316BDD" w:rsidRDefault="00884720" w:rsidP="00884720">
      <w:pPr>
        <w:spacing w:before="120" w:after="120"/>
        <w:ind w:firstLine="480"/>
        <w:rPr>
          <w:rFonts w:asciiTheme="minorEastAsia"/>
        </w:rPr>
      </w:pPr>
      <w:r w:rsidRPr="00316BDD">
        <w:rPr>
          <w:rFonts w:asciiTheme="minorEastAsia"/>
        </w:rPr>
        <w:t>G.V.梅利科夫：《明代帝国与女真人的政治关系，1402—1413年》。载S.L.齐赫文斯基编：《中国及邻邦》，莫斯科，1970年，第251—274页。</w:t>
      </w:r>
    </w:p>
    <w:p w:rsidR="00884720" w:rsidRPr="00316BDD" w:rsidRDefault="00884720" w:rsidP="00884720">
      <w:pPr>
        <w:spacing w:before="120" w:after="120"/>
        <w:ind w:firstLine="480"/>
        <w:rPr>
          <w:rFonts w:asciiTheme="minorEastAsia"/>
        </w:rPr>
      </w:pPr>
      <w:r w:rsidRPr="00316BDD">
        <w:rPr>
          <w:rFonts w:asciiTheme="minorEastAsia"/>
        </w:rPr>
        <w:t>[650]Mendes da Luz，Francisco Paulo.O Conselbo da India：Contributo ao Estudo da Historia da Administracao e do Comercio do Ultramar Portugues nos Principios do Seculo ⅩⅦ　.Lisbon：Agencia Geral do Ultramar，1952.</w:t>
      </w:r>
    </w:p>
    <w:p w:rsidR="00884720" w:rsidRPr="00316BDD" w:rsidRDefault="00884720" w:rsidP="00884720">
      <w:pPr>
        <w:spacing w:before="120" w:after="120"/>
        <w:ind w:firstLine="480"/>
        <w:rPr>
          <w:rFonts w:asciiTheme="minorEastAsia"/>
        </w:rPr>
      </w:pPr>
      <w:r w:rsidRPr="00316BDD">
        <w:rPr>
          <w:rFonts w:asciiTheme="minorEastAsia"/>
        </w:rPr>
        <w:t>孟代斯·达鲁兹，弗朗西斯科·保罗《十七世纪初葡萄牙海外经营与贸易的历史研究》。里斯本，1952年。</w:t>
      </w:r>
    </w:p>
    <w:p w:rsidR="00884720" w:rsidRPr="00316BDD" w:rsidRDefault="00884720" w:rsidP="00884720">
      <w:pPr>
        <w:spacing w:before="120" w:after="120"/>
        <w:ind w:firstLine="480"/>
        <w:rPr>
          <w:rFonts w:asciiTheme="minorEastAsia"/>
        </w:rPr>
      </w:pPr>
      <w:r w:rsidRPr="00316BDD">
        <w:rPr>
          <w:rFonts w:asciiTheme="minorEastAsia"/>
        </w:rPr>
        <w:t>[651]Meng Chün</w:t>
      </w:r>
    </w:p>
    <w:p w:rsidR="00884720" w:rsidRPr="00316BDD" w:rsidRDefault="00884720" w:rsidP="00884720">
      <w:pPr>
        <w:spacing w:before="120" w:after="120"/>
        <w:ind w:firstLine="480"/>
        <w:rPr>
          <w:rFonts w:asciiTheme="minorEastAsia"/>
        </w:rPr>
      </w:pPr>
      <w:r w:rsidRPr="00316BDD">
        <w:rPr>
          <w:rFonts w:asciiTheme="minorEastAsia"/>
        </w:rPr>
        <w:t>孟俊：《光州志》，1660年。</w:t>
      </w:r>
    </w:p>
    <w:p w:rsidR="00884720" w:rsidRPr="00316BDD" w:rsidRDefault="00884720" w:rsidP="00884720">
      <w:pPr>
        <w:spacing w:before="120" w:after="120"/>
        <w:ind w:firstLine="480"/>
        <w:rPr>
          <w:rFonts w:asciiTheme="minorEastAsia"/>
        </w:rPr>
      </w:pPr>
      <w:r w:rsidRPr="00316BDD">
        <w:rPr>
          <w:rFonts w:asciiTheme="minorEastAsia"/>
        </w:rPr>
        <w:t>[652]Meng Sen</w:t>
      </w:r>
    </w:p>
    <w:p w:rsidR="00884720" w:rsidRPr="00316BDD" w:rsidRDefault="00884720" w:rsidP="00884720">
      <w:pPr>
        <w:spacing w:before="120" w:after="120"/>
        <w:ind w:firstLine="480"/>
        <w:rPr>
          <w:rFonts w:asciiTheme="minorEastAsia"/>
        </w:rPr>
      </w:pPr>
      <w:r w:rsidRPr="00316BDD">
        <w:rPr>
          <w:rFonts w:asciiTheme="minorEastAsia"/>
        </w:rPr>
        <w:t>孟森：《崇祯存实疏钞》，1633年；1934年北京重印。</w:t>
      </w:r>
    </w:p>
    <w:p w:rsidR="00884720" w:rsidRPr="00316BDD" w:rsidRDefault="00884720" w:rsidP="00884720">
      <w:pPr>
        <w:spacing w:before="120" w:after="120"/>
        <w:ind w:firstLine="480"/>
        <w:rPr>
          <w:rFonts w:asciiTheme="minorEastAsia"/>
        </w:rPr>
      </w:pPr>
      <w:r w:rsidRPr="00316BDD">
        <w:rPr>
          <w:rFonts w:asciiTheme="minorEastAsia"/>
        </w:rPr>
        <w:t>孟森：《明代史》，台北，1957年。</w:t>
      </w:r>
    </w:p>
    <w:p w:rsidR="00884720" w:rsidRPr="00316BDD" w:rsidRDefault="00884720" w:rsidP="00884720">
      <w:pPr>
        <w:spacing w:before="120" w:after="120"/>
        <w:ind w:firstLine="480"/>
        <w:rPr>
          <w:rFonts w:asciiTheme="minorEastAsia"/>
        </w:rPr>
      </w:pPr>
      <w:r w:rsidRPr="00316BDD">
        <w:rPr>
          <w:rFonts w:asciiTheme="minorEastAsia"/>
        </w:rPr>
        <w:t>孟森等：《明代边防》；收于包遵彭编：《明史论丛》，10卷，台北，1968年，第6卷。</w:t>
      </w:r>
    </w:p>
    <w:p w:rsidR="00884720" w:rsidRPr="00316BDD" w:rsidRDefault="00884720" w:rsidP="00884720">
      <w:pPr>
        <w:spacing w:before="120" w:after="120"/>
        <w:ind w:firstLine="480"/>
        <w:rPr>
          <w:rFonts w:asciiTheme="minorEastAsia"/>
        </w:rPr>
      </w:pPr>
      <w:r w:rsidRPr="00316BDD">
        <w:rPr>
          <w:rFonts w:asciiTheme="minorEastAsia"/>
        </w:rPr>
        <w:t>[653]Meskill，John.Academies in Ming China：An historical essay.Monographs for the Association for Asian Studies，No.39.Tucson：University of Arizona Press，1982.</w:t>
      </w:r>
    </w:p>
    <w:p w:rsidR="00884720" w:rsidRPr="00316BDD" w:rsidRDefault="00884720" w:rsidP="00884720">
      <w:pPr>
        <w:spacing w:before="120" w:after="120"/>
        <w:ind w:firstLine="480"/>
        <w:rPr>
          <w:rFonts w:asciiTheme="minorEastAsia"/>
        </w:rPr>
      </w:pPr>
      <w:r w:rsidRPr="00316BDD">
        <w:rPr>
          <w:rFonts w:asciiTheme="minorEastAsia"/>
        </w:rPr>
        <w:t>约翰·梅斯基尔：《明代中国的书院》，塔克森，1982年。</w:t>
      </w:r>
    </w:p>
    <w:p w:rsidR="00884720" w:rsidRPr="00316BDD" w:rsidRDefault="00884720" w:rsidP="00884720">
      <w:pPr>
        <w:spacing w:before="120" w:after="120"/>
        <w:ind w:firstLine="480"/>
        <w:rPr>
          <w:rFonts w:asciiTheme="minorEastAsia"/>
        </w:rPr>
      </w:pPr>
      <w:r w:rsidRPr="00316BDD">
        <w:rPr>
          <w:rFonts w:asciiTheme="minorEastAsia"/>
        </w:rPr>
        <w:t>[654]Meskill，John，trans.Ch’oe P’u's Diary：A record of drifting across the sea.Tucson：University of Arizona Press，1965.</w:t>
      </w:r>
    </w:p>
    <w:p w:rsidR="00884720" w:rsidRPr="00316BDD" w:rsidRDefault="00884720" w:rsidP="00884720">
      <w:pPr>
        <w:spacing w:before="120" w:after="120"/>
        <w:ind w:firstLine="480"/>
        <w:rPr>
          <w:rFonts w:asciiTheme="minorEastAsia"/>
        </w:rPr>
      </w:pPr>
      <w:r w:rsidRPr="00316BDD">
        <w:rPr>
          <w:rFonts w:asciiTheme="minorEastAsia"/>
        </w:rPr>
        <w:t>约翰·梅斯基尔译：《崔溥日记：渡海漂流记》，塔克森，1965年。</w:t>
      </w:r>
    </w:p>
    <w:p w:rsidR="00884720" w:rsidRPr="00316BDD" w:rsidRDefault="00884720" w:rsidP="00884720">
      <w:pPr>
        <w:spacing w:before="120" w:after="120"/>
        <w:ind w:firstLine="480"/>
        <w:rPr>
          <w:rFonts w:asciiTheme="minorEastAsia"/>
        </w:rPr>
      </w:pPr>
      <w:r w:rsidRPr="00316BDD">
        <w:rPr>
          <w:rFonts w:asciiTheme="minorEastAsia"/>
        </w:rPr>
        <w:t>[655]Metzger，Thomas，et al.“Ching-shih thought and the societal changes of the late Ming and early Ch’ing periods.”In Chin-shih Chung-kuo Chingshih ssu-hsiang yen—t’ao hui lun-wen chi，ed.Chung-yang yen-chiu yüan chin-tai shih yne-chui so.Taipei：Chung-yang yenchiu yüan，1984，pp.21—35.</w:t>
      </w:r>
    </w:p>
    <w:p w:rsidR="00884720" w:rsidRPr="00316BDD" w:rsidRDefault="00884720" w:rsidP="00884720">
      <w:pPr>
        <w:spacing w:before="120" w:after="120"/>
        <w:ind w:firstLine="480"/>
        <w:rPr>
          <w:rFonts w:asciiTheme="minorEastAsia"/>
        </w:rPr>
      </w:pPr>
      <w:r w:rsidRPr="00316BDD">
        <w:rPr>
          <w:rFonts w:asciiTheme="minorEastAsia"/>
        </w:rPr>
        <w:t>托马斯·梅茨格：《晚明清初经世思想与社会变迁》。载中央研究院近代史研究所编：《近世中国经世思想研讨会论文集》，台北，1984年，第21—35页。</w:t>
      </w:r>
    </w:p>
    <w:p w:rsidR="00884720" w:rsidRPr="00316BDD" w:rsidRDefault="00884720" w:rsidP="00884720">
      <w:pPr>
        <w:spacing w:before="120" w:after="120"/>
        <w:ind w:firstLine="480"/>
        <w:rPr>
          <w:rFonts w:asciiTheme="minorEastAsia"/>
        </w:rPr>
      </w:pPr>
      <w:r w:rsidRPr="00316BDD">
        <w:rPr>
          <w:rFonts w:asciiTheme="minorEastAsia"/>
        </w:rPr>
        <w:t>[656]Metzger，Thomas A.“On the historical roots of economic modernization in China：the increasing differentiation of the economy from the polity during late Ming and early Ch’ing times.”In Modern Chinese economic history-Proceedings of the conference on modern Chinese economic history，Academia Sinica，Taipei，Taiwan，Republic of China，August 26—29，1977，eds.Hou Chi-ming and Tzong-shian Yu.Taipei：The Institute of Economics，Academia Sinica，1977，pp.3—21.</w:t>
      </w:r>
    </w:p>
    <w:p w:rsidR="00884720" w:rsidRPr="00316BDD" w:rsidRDefault="00884720" w:rsidP="00884720">
      <w:pPr>
        <w:spacing w:before="120" w:after="120"/>
        <w:ind w:firstLine="480"/>
        <w:rPr>
          <w:rFonts w:asciiTheme="minorEastAsia"/>
        </w:rPr>
      </w:pPr>
      <w:r w:rsidRPr="00316BDD">
        <w:rPr>
          <w:rFonts w:asciiTheme="minorEastAsia"/>
        </w:rPr>
        <w:t>托马斯·梅茨格：《论中国经济现代化的历史根源：明末清初时期政体经济分化的日益加剧》，载《近代中国经济史会议纪要》，侯继明等编，1977年，第3—21页。</w:t>
      </w:r>
    </w:p>
    <w:p w:rsidR="00884720" w:rsidRPr="00316BDD" w:rsidRDefault="00884720" w:rsidP="00884720">
      <w:pPr>
        <w:spacing w:before="120" w:after="120"/>
        <w:ind w:firstLine="480"/>
        <w:rPr>
          <w:rFonts w:asciiTheme="minorEastAsia"/>
        </w:rPr>
      </w:pPr>
      <w:r w:rsidRPr="00316BDD">
        <w:rPr>
          <w:rFonts w:asciiTheme="minorEastAsia"/>
        </w:rPr>
        <w:t>[657]Metzger，Thomas.“Was neo-Confucianism‘tangential’to the elite culture of late imperial China？”American Asian Revivw，4，No.1（1986），pp.1—33.</w:t>
      </w:r>
    </w:p>
    <w:p w:rsidR="00884720" w:rsidRPr="00316BDD" w:rsidRDefault="00884720" w:rsidP="00884720">
      <w:pPr>
        <w:spacing w:before="120" w:after="120"/>
        <w:ind w:firstLine="480"/>
        <w:rPr>
          <w:rFonts w:asciiTheme="minorEastAsia"/>
        </w:rPr>
      </w:pPr>
      <w:r w:rsidRPr="00316BDD">
        <w:rPr>
          <w:rFonts w:asciiTheme="minorEastAsia"/>
        </w:rPr>
        <w:t>托马斯·梅茨格：《理学与晚期中华帝国的精英文化“不相干”吗？》，载《美国亚洲评论》，4：1（1986年），第1—33页。</w:t>
      </w:r>
    </w:p>
    <w:p w:rsidR="00884720" w:rsidRPr="00316BDD" w:rsidRDefault="00884720" w:rsidP="00884720">
      <w:pPr>
        <w:spacing w:before="120" w:after="120"/>
        <w:ind w:firstLine="480"/>
        <w:rPr>
          <w:rFonts w:asciiTheme="minorEastAsia"/>
        </w:rPr>
      </w:pPr>
      <w:r w:rsidRPr="00316BDD">
        <w:rPr>
          <w:rFonts w:asciiTheme="minorEastAsia"/>
        </w:rPr>
        <w:t>[658]Miao Chüan-chi</w:t>
      </w:r>
    </w:p>
    <w:p w:rsidR="00884720" w:rsidRPr="00316BDD" w:rsidRDefault="00884720" w:rsidP="00884720">
      <w:pPr>
        <w:spacing w:before="120" w:after="120"/>
        <w:ind w:firstLine="480"/>
        <w:rPr>
          <w:rFonts w:asciiTheme="minorEastAsia"/>
        </w:rPr>
      </w:pPr>
      <w:r w:rsidRPr="00316BDD">
        <w:rPr>
          <w:rFonts w:asciiTheme="minorEastAsia"/>
        </w:rPr>
        <w:t>缪全吉：《明代胥吏》，台北，1969年。</w:t>
      </w:r>
    </w:p>
    <w:p w:rsidR="00884720" w:rsidRPr="00316BDD" w:rsidRDefault="00884720" w:rsidP="00884720">
      <w:pPr>
        <w:spacing w:before="120" w:after="120"/>
        <w:ind w:firstLine="480"/>
        <w:rPr>
          <w:rFonts w:asciiTheme="minorEastAsia"/>
        </w:rPr>
      </w:pPr>
      <w:r w:rsidRPr="00316BDD">
        <w:rPr>
          <w:rFonts w:asciiTheme="minorEastAsia"/>
        </w:rPr>
        <w:t>[659]Miao Chüan-sun</w:t>
      </w:r>
    </w:p>
    <w:p w:rsidR="00884720" w:rsidRPr="00316BDD" w:rsidRDefault="00884720" w:rsidP="00884720">
      <w:pPr>
        <w:spacing w:before="120" w:after="120"/>
        <w:ind w:firstLine="480"/>
        <w:rPr>
          <w:rFonts w:asciiTheme="minorEastAsia"/>
        </w:rPr>
      </w:pPr>
      <w:r w:rsidRPr="00316BDD">
        <w:rPr>
          <w:rFonts w:asciiTheme="minorEastAsia"/>
        </w:rPr>
        <w:t>缪荃孙编：《顺天府志》，1886年；1983年北京大学出版社重印。</w:t>
      </w:r>
    </w:p>
    <w:p w:rsidR="00884720" w:rsidRPr="00316BDD" w:rsidRDefault="00884720" w:rsidP="00884720">
      <w:pPr>
        <w:spacing w:before="120" w:after="120"/>
        <w:ind w:firstLine="480"/>
        <w:rPr>
          <w:rFonts w:asciiTheme="minorEastAsia"/>
        </w:rPr>
      </w:pPr>
      <w:r w:rsidRPr="00316BDD">
        <w:rPr>
          <w:rFonts w:asciiTheme="minorEastAsia"/>
        </w:rPr>
        <w:t>[660]Michibata Ryōshū.Chūgoku Bukkyōshi.Kyoto：Hōzōkan，1958.</w:t>
      </w:r>
    </w:p>
    <w:p w:rsidR="00884720" w:rsidRPr="00316BDD" w:rsidRDefault="00884720" w:rsidP="00884720">
      <w:pPr>
        <w:spacing w:before="120" w:after="120"/>
        <w:ind w:firstLine="480"/>
        <w:rPr>
          <w:rFonts w:asciiTheme="minorEastAsia"/>
        </w:rPr>
      </w:pPr>
      <w:r w:rsidRPr="00316BDD">
        <w:rPr>
          <w:rFonts w:asciiTheme="minorEastAsia"/>
        </w:rPr>
        <w:t>道瑞良秀：《中国佛教史》，京都，法藏馆，1958年。</w:t>
      </w:r>
    </w:p>
    <w:p w:rsidR="00884720" w:rsidRPr="00316BDD" w:rsidRDefault="00884720" w:rsidP="00884720">
      <w:pPr>
        <w:spacing w:before="120" w:after="120"/>
        <w:ind w:firstLine="480"/>
        <w:rPr>
          <w:rFonts w:asciiTheme="minorEastAsia"/>
        </w:rPr>
      </w:pPr>
      <w:r w:rsidRPr="00316BDD">
        <w:rPr>
          <w:rFonts w:asciiTheme="minorEastAsia"/>
        </w:rPr>
        <w:t>[661]Mills，J.V.G.，trans.and ed.Ma Huan，Ying-yai Sheng-lan.“The O-verall Survey of the Ocean's Shores’〔1433〕.Cambridge：Cambridge University Press，1970.</w:t>
      </w:r>
    </w:p>
    <w:p w:rsidR="00884720" w:rsidRPr="00316BDD" w:rsidRDefault="00884720" w:rsidP="00884720">
      <w:pPr>
        <w:spacing w:before="120" w:after="120"/>
        <w:ind w:firstLine="480"/>
        <w:rPr>
          <w:rFonts w:asciiTheme="minorEastAsia"/>
        </w:rPr>
      </w:pPr>
      <w:r w:rsidRPr="00316BDD">
        <w:rPr>
          <w:rFonts w:asciiTheme="minorEastAsia"/>
        </w:rPr>
        <w:t>J.V.G.米尔斯编译：《马欢的〈瀛涯胜览〉，1433年》，剑桥，1970年。</w:t>
      </w:r>
    </w:p>
    <w:p w:rsidR="00884720" w:rsidRPr="00316BDD" w:rsidRDefault="00884720" w:rsidP="00884720">
      <w:pPr>
        <w:spacing w:before="120" w:after="120"/>
        <w:ind w:firstLine="480"/>
        <w:rPr>
          <w:rFonts w:asciiTheme="minorEastAsia"/>
        </w:rPr>
      </w:pPr>
      <w:r w:rsidRPr="00316BDD">
        <w:rPr>
          <w:rFonts w:asciiTheme="minorEastAsia"/>
        </w:rPr>
        <w:lastRenderedPageBreak/>
        <w:t>[662]Mindai Man-Mō shiryō：Richō jitsuroku shō.18 vols.Tokyo：Tōkyō Daigaku Bungakubu，19 54—59.</w:t>
      </w:r>
    </w:p>
    <w:p w:rsidR="00884720" w:rsidRPr="00316BDD" w:rsidRDefault="00884720" w:rsidP="00884720">
      <w:pPr>
        <w:spacing w:before="120" w:after="120"/>
        <w:ind w:firstLine="480"/>
        <w:rPr>
          <w:rFonts w:asciiTheme="minorEastAsia"/>
        </w:rPr>
      </w:pPr>
      <w:r w:rsidRPr="00316BDD">
        <w:rPr>
          <w:rFonts w:asciiTheme="minorEastAsia"/>
        </w:rPr>
        <w:t>《明代满蒙史料李朝实录抄》，18卷，东京，1954—1959年。</w:t>
      </w:r>
    </w:p>
    <w:p w:rsidR="00884720" w:rsidRPr="00316BDD" w:rsidRDefault="00884720" w:rsidP="00884720">
      <w:pPr>
        <w:spacing w:before="120" w:after="120"/>
        <w:ind w:firstLine="480"/>
        <w:rPr>
          <w:rFonts w:asciiTheme="minorEastAsia"/>
        </w:rPr>
      </w:pPr>
      <w:r w:rsidRPr="00316BDD">
        <w:rPr>
          <w:rFonts w:asciiTheme="minorEastAsia"/>
        </w:rPr>
        <w:t>[663]Mindaishi kenkyū iinkai.Mindai keiseibun bunrui mokuroku.Tokyo：Tōyō bunko，1986.</w:t>
      </w:r>
    </w:p>
    <w:p w:rsidR="00884720" w:rsidRPr="00316BDD" w:rsidRDefault="00884720" w:rsidP="00884720">
      <w:pPr>
        <w:spacing w:before="120" w:after="120"/>
        <w:ind w:firstLine="480"/>
        <w:rPr>
          <w:rFonts w:asciiTheme="minorEastAsia"/>
        </w:rPr>
      </w:pPr>
      <w:r w:rsidRPr="00316BDD">
        <w:rPr>
          <w:rFonts w:asciiTheme="minorEastAsia"/>
        </w:rPr>
        <w:t>明代史研究委员会：《明代经世文类目录》，东京，1986年。</w:t>
      </w:r>
    </w:p>
    <w:p w:rsidR="00884720" w:rsidRPr="00316BDD" w:rsidRDefault="00884720" w:rsidP="00884720">
      <w:pPr>
        <w:spacing w:before="120" w:after="120"/>
        <w:ind w:firstLine="480"/>
        <w:rPr>
          <w:rFonts w:asciiTheme="minorEastAsia"/>
        </w:rPr>
      </w:pPr>
      <w:r w:rsidRPr="00316BDD">
        <w:rPr>
          <w:rFonts w:asciiTheme="minorEastAsia"/>
        </w:rPr>
        <w:t>[664]Ming-chi Ho-lan-jen chin-chu P’eng-hu ts’an-tang</w:t>
      </w:r>
    </w:p>
    <w:p w:rsidR="00884720" w:rsidRPr="00316BDD" w:rsidRDefault="00884720" w:rsidP="00884720">
      <w:pPr>
        <w:spacing w:before="120" w:after="120"/>
        <w:ind w:firstLine="480"/>
        <w:rPr>
          <w:rFonts w:asciiTheme="minorEastAsia"/>
        </w:rPr>
      </w:pPr>
      <w:r w:rsidRPr="00316BDD">
        <w:rPr>
          <w:rFonts w:asciiTheme="minorEastAsia"/>
        </w:rPr>
        <w:t>《明季荷兰人占据澎湖残档》，载台湾银行经济研究社编：《台湾文献丛刊》，154，台北，1962年。</w:t>
      </w:r>
    </w:p>
    <w:p w:rsidR="00884720" w:rsidRPr="00316BDD" w:rsidRDefault="00884720" w:rsidP="00884720">
      <w:pPr>
        <w:spacing w:before="120" w:after="120"/>
        <w:ind w:firstLine="480"/>
        <w:rPr>
          <w:rFonts w:asciiTheme="minorEastAsia"/>
        </w:rPr>
      </w:pPr>
      <w:r w:rsidRPr="00316BDD">
        <w:rPr>
          <w:rFonts w:asciiTheme="minorEastAsia"/>
        </w:rPr>
        <w:t>[665]Ming shih-lu</w:t>
      </w:r>
    </w:p>
    <w:p w:rsidR="00884720" w:rsidRPr="00316BDD" w:rsidRDefault="00884720" w:rsidP="00884720">
      <w:pPr>
        <w:spacing w:before="120" w:after="120"/>
        <w:ind w:firstLine="480"/>
        <w:rPr>
          <w:rFonts w:asciiTheme="minorEastAsia"/>
        </w:rPr>
      </w:pPr>
      <w:r w:rsidRPr="00316BDD">
        <w:rPr>
          <w:rFonts w:asciiTheme="minorEastAsia"/>
        </w:rPr>
        <w:t>《明实录》，1418年至17世纪中，国立北平图书馆藏红格抄本，133卷，台北，1961—1966年。</w:t>
      </w:r>
    </w:p>
    <w:p w:rsidR="00884720" w:rsidRPr="00316BDD" w:rsidRDefault="00884720" w:rsidP="00884720">
      <w:pPr>
        <w:spacing w:before="120" w:after="120"/>
        <w:ind w:firstLine="480"/>
        <w:rPr>
          <w:rFonts w:asciiTheme="minorEastAsia"/>
        </w:rPr>
      </w:pPr>
      <w:r w:rsidRPr="00316BDD">
        <w:rPr>
          <w:rFonts w:asciiTheme="minorEastAsia"/>
        </w:rPr>
        <w:t>[666]Ming tai Teng-k’o-lu hui-pien</w:t>
      </w:r>
    </w:p>
    <w:p w:rsidR="00884720" w:rsidRPr="00316BDD" w:rsidRDefault="00884720" w:rsidP="00884720">
      <w:pPr>
        <w:spacing w:before="120" w:after="120"/>
        <w:ind w:firstLine="480"/>
        <w:rPr>
          <w:rFonts w:asciiTheme="minorEastAsia"/>
        </w:rPr>
      </w:pPr>
      <w:r w:rsidRPr="00316BDD">
        <w:rPr>
          <w:rFonts w:asciiTheme="minorEastAsia"/>
        </w:rPr>
        <w:t>《明代登科录汇编》，载屈万里编：《明代史籍汇刊》，台北，1969年。</w:t>
      </w:r>
    </w:p>
    <w:p w:rsidR="00884720" w:rsidRPr="00316BDD" w:rsidRDefault="00884720" w:rsidP="00884720">
      <w:pPr>
        <w:spacing w:before="120" w:after="120"/>
        <w:ind w:firstLine="480"/>
        <w:rPr>
          <w:rFonts w:asciiTheme="minorEastAsia"/>
        </w:rPr>
      </w:pPr>
      <w:r w:rsidRPr="00316BDD">
        <w:rPr>
          <w:rFonts w:asciiTheme="minorEastAsia"/>
        </w:rPr>
        <w:t>[667]Ming T’ai-tsu</w:t>
      </w:r>
    </w:p>
    <w:p w:rsidR="00884720" w:rsidRPr="00316BDD" w:rsidRDefault="00884720" w:rsidP="00884720">
      <w:pPr>
        <w:spacing w:before="120" w:after="120"/>
        <w:ind w:firstLine="480"/>
        <w:rPr>
          <w:rFonts w:asciiTheme="minorEastAsia"/>
        </w:rPr>
      </w:pPr>
      <w:r w:rsidRPr="00316BDD">
        <w:rPr>
          <w:rFonts w:asciiTheme="minorEastAsia"/>
        </w:rPr>
        <w:t>明太祖：《皇明制书》，张卤编，1579年；1966—1967年东京重印。</w:t>
      </w:r>
    </w:p>
    <w:p w:rsidR="00884720" w:rsidRPr="00316BDD" w:rsidRDefault="00884720" w:rsidP="00884720">
      <w:pPr>
        <w:spacing w:before="120" w:after="120"/>
        <w:ind w:firstLine="480"/>
        <w:rPr>
          <w:rFonts w:asciiTheme="minorEastAsia"/>
        </w:rPr>
      </w:pPr>
      <w:r w:rsidRPr="00316BDD">
        <w:rPr>
          <w:rFonts w:asciiTheme="minorEastAsia"/>
        </w:rPr>
        <w:t>明太祖：《皇明祖训》，1395年；收于《明朝开国文献》，载吴相湘编：《中国史学丛书》，34，3卷，台北，1966年。</w:t>
      </w:r>
    </w:p>
    <w:p w:rsidR="00884720" w:rsidRPr="00316BDD" w:rsidRDefault="00884720" w:rsidP="00884720">
      <w:pPr>
        <w:spacing w:before="120" w:after="120"/>
        <w:ind w:firstLine="480"/>
        <w:rPr>
          <w:rFonts w:asciiTheme="minorEastAsia"/>
        </w:rPr>
      </w:pPr>
      <w:r w:rsidRPr="00316BDD">
        <w:rPr>
          <w:rFonts w:asciiTheme="minorEastAsia"/>
        </w:rPr>
        <w:t>明太祖：《皇明祖训》，1373年；收于张卤编：《皇明制书》，1579年；收于《明朝开国文献》，4卷，台北，1966年，第3卷。</w:t>
      </w:r>
    </w:p>
    <w:p w:rsidR="00884720" w:rsidRPr="00316BDD" w:rsidRDefault="00884720" w:rsidP="00884720">
      <w:pPr>
        <w:spacing w:before="120" w:after="120"/>
        <w:ind w:firstLine="480"/>
        <w:rPr>
          <w:rFonts w:asciiTheme="minorEastAsia"/>
        </w:rPr>
      </w:pPr>
      <w:r w:rsidRPr="00316BDD">
        <w:rPr>
          <w:rFonts w:asciiTheme="minorEastAsia"/>
        </w:rPr>
        <w:t>明太祖：《皇明祖训录》，1395年；收于4卷本《明朝开国文献》，第3卷，台北，1966年。</w:t>
      </w:r>
    </w:p>
    <w:p w:rsidR="00884720" w:rsidRPr="00316BDD" w:rsidRDefault="00884720" w:rsidP="00884720">
      <w:pPr>
        <w:spacing w:before="120" w:after="120"/>
        <w:ind w:firstLine="480"/>
        <w:rPr>
          <w:rFonts w:asciiTheme="minorEastAsia"/>
        </w:rPr>
      </w:pPr>
      <w:r w:rsidRPr="00316BDD">
        <w:rPr>
          <w:rFonts w:asciiTheme="minorEastAsia"/>
        </w:rPr>
        <w:t>明太祖：《明朝开国文献》，收于吴相湘编：《中国史学丛书》，34，4卷本，台北，1966年。</w:t>
      </w:r>
    </w:p>
    <w:p w:rsidR="00884720" w:rsidRPr="00316BDD" w:rsidRDefault="00884720" w:rsidP="00884720">
      <w:pPr>
        <w:spacing w:before="120" w:after="120"/>
        <w:ind w:firstLine="480"/>
        <w:rPr>
          <w:rFonts w:asciiTheme="minorEastAsia"/>
        </w:rPr>
      </w:pPr>
      <w:r w:rsidRPr="00316BDD">
        <w:rPr>
          <w:rFonts w:asciiTheme="minorEastAsia"/>
        </w:rPr>
        <w:t>明太祖：《御制文集》，1627年；收于葛寅亮编：《金陵梵刹志》，南京，1627年；1936年南京影印。</w:t>
      </w:r>
    </w:p>
    <w:p w:rsidR="00884720" w:rsidRPr="00316BDD" w:rsidRDefault="00884720" w:rsidP="00884720">
      <w:pPr>
        <w:spacing w:before="120" w:after="120"/>
        <w:ind w:firstLine="480"/>
        <w:rPr>
          <w:rFonts w:asciiTheme="minorEastAsia"/>
        </w:rPr>
      </w:pPr>
      <w:r w:rsidRPr="00316BDD">
        <w:rPr>
          <w:rFonts w:asciiTheme="minorEastAsia"/>
        </w:rPr>
        <w:t>明太祖：《御制文集》，无日期；收于吴相湘编：《中国史学丛书》，22，台北，1965年。</w:t>
      </w:r>
    </w:p>
    <w:p w:rsidR="00884720" w:rsidRPr="00316BDD" w:rsidRDefault="00884720" w:rsidP="00884720">
      <w:pPr>
        <w:spacing w:before="120" w:after="120"/>
        <w:ind w:firstLine="480"/>
        <w:rPr>
          <w:rFonts w:asciiTheme="minorEastAsia"/>
        </w:rPr>
      </w:pPr>
      <w:r w:rsidRPr="00316BDD">
        <w:rPr>
          <w:rFonts w:asciiTheme="minorEastAsia"/>
        </w:rPr>
        <w:t>[668]Mio，Kishimoto.“The Kangxi depression and Early Qing local markets.”Modern China，10，No.2（1984），pp.227—56.</w:t>
      </w:r>
    </w:p>
    <w:p w:rsidR="00884720" w:rsidRPr="00316BDD" w:rsidRDefault="00884720" w:rsidP="00884720">
      <w:pPr>
        <w:spacing w:before="120" w:after="120"/>
        <w:ind w:firstLine="480"/>
        <w:rPr>
          <w:rFonts w:asciiTheme="minorEastAsia"/>
        </w:rPr>
      </w:pPr>
      <w:r w:rsidRPr="00316BDD">
        <w:rPr>
          <w:rFonts w:asciiTheme="minorEastAsia"/>
        </w:rPr>
        <w:t>岸本美绪：《江西萧条和清初期的地方市场》，载《近代中国》，10：2（1984年），第227—256页。</w:t>
      </w:r>
    </w:p>
    <w:p w:rsidR="00884720" w:rsidRPr="00316BDD" w:rsidRDefault="00884720" w:rsidP="00884720">
      <w:pPr>
        <w:spacing w:before="120" w:after="120"/>
        <w:ind w:firstLine="480"/>
        <w:rPr>
          <w:rFonts w:asciiTheme="minorEastAsia"/>
        </w:rPr>
      </w:pPr>
      <w:r w:rsidRPr="00316BDD">
        <w:rPr>
          <w:rFonts w:asciiTheme="minorEastAsia"/>
        </w:rPr>
        <w:t>[669]Mish，J.L.“Creating an image of Europe for China：Aleni's Hsi-fang tawen.”Monumenta Serica，23（1984），pp.1—87.</w:t>
      </w:r>
    </w:p>
    <w:p w:rsidR="00884720" w:rsidRPr="00316BDD" w:rsidRDefault="00884720" w:rsidP="00884720">
      <w:pPr>
        <w:spacing w:before="120" w:after="120"/>
        <w:ind w:firstLine="480"/>
        <w:rPr>
          <w:rFonts w:asciiTheme="minorEastAsia"/>
        </w:rPr>
      </w:pPr>
      <w:r w:rsidRPr="00316BDD">
        <w:rPr>
          <w:rFonts w:asciiTheme="minorEastAsia"/>
        </w:rPr>
        <w:t>J.L.米什：《为中国提供一个欧洲形象：艾儒略的“西方答问”》，载《华裔学志》，23（1984年），第1—87页。</w:t>
      </w:r>
    </w:p>
    <w:p w:rsidR="00884720" w:rsidRPr="00316BDD" w:rsidRDefault="00884720" w:rsidP="00884720">
      <w:pPr>
        <w:spacing w:before="120" w:after="120"/>
        <w:ind w:firstLine="480"/>
        <w:rPr>
          <w:rFonts w:asciiTheme="minorEastAsia"/>
        </w:rPr>
      </w:pPr>
      <w:r w:rsidRPr="00316BDD">
        <w:rPr>
          <w:rFonts w:asciiTheme="minorEastAsia"/>
        </w:rPr>
        <w:t>[670]Miskimin，Harry A.Cash，credit and crisis in Europe.London：Variorum Reprints，1989.</w:t>
      </w:r>
    </w:p>
    <w:p w:rsidR="00884720" w:rsidRPr="00316BDD" w:rsidRDefault="00884720" w:rsidP="00884720">
      <w:pPr>
        <w:spacing w:before="120" w:after="120"/>
        <w:ind w:firstLine="480"/>
        <w:rPr>
          <w:rFonts w:asciiTheme="minorEastAsia"/>
        </w:rPr>
      </w:pPr>
      <w:r w:rsidRPr="00316BDD">
        <w:rPr>
          <w:rFonts w:asciiTheme="minorEastAsia"/>
        </w:rPr>
        <w:t>哈里·米斯基明：《欧洲的现金、信用和危机》，伦敦，1989年。</w:t>
      </w:r>
    </w:p>
    <w:p w:rsidR="00884720" w:rsidRPr="00316BDD" w:rsidRDefault="00884720" w:rsidP="00884720">
      <w:pPr>
        <w:spacing w:before="120" w:after="120"/>
        <w:ind w:firstLine="480"/>
        <w:rPr>
          <w:rFonts w:asciiTheme="minorEastAsia"/>
        </w:rPr>
      </w:pPr>
      <w:r w:rsidRPr="00316BDD">
        <w:rPr>
          <w:rFonts w:asciiTheme="minorEastAsia"/>
        </w:rPr>
        <w:t>[671]Miskimin，Harry A.The economy of early Renaissance Europe，1300—1450.Cambridge：Cambridge University Press，1975.</w:t>
      </w:r>
    </w:p>
    <w:p w:rsidR="00884720" w:rsidRPr="00316BDD" w:rsidRDefault="00884720" w:rsidP="00884720">
      <w:pPr>
        <w:spacing w:before="120" w:after="120"/>
        <w:ind w:firstLine="480"/>
        <w:rPr>
          <w:rFonts w:asciiTheme="minorEastAsia"/>
        </w:rPr>
      </w:pPr>
      <w:r w:rsidRPr="00316BDD">
        <w:rPr>
          <w:rFonts w:asciiTheme="minorEastAsia"/>
        </w:rPr>
        <w:t>哈里·米斯基明：《1300—1450年，早期文艺复兴时期欧洲的经济》，剑桥，1975年。</w:t>
      </w:r>
    </w:p>
    <w:p w:rsidR="00884720" w:rsidRPr="00316BDD" w:rsidRDefault="00884720" w:rsidP="00884720">
      <w:pPr>
        <w:spacing w:before="120" w:after="120"/>
        <w:ind w:firstLine="480"/>
        <w:rPr>
          <w:rFonts w:asciiTheme="minorEastAsia"/>
        </w:rPr>
      </w:pPr>
      <w:r w:rsidRPr="00316BDD">
        <w:rPr>
          <w:rFonts w:asciiTheme="minorEastAsia"/>
        </w:rPr>
        <w:t>[672]Miyazaki，Ichisada.China's examination hell：The civil service examinations of imperial China，trans.Conrad Schirokauer.New York and Tokyo：Weatherhill，1976.</w:t>
      </w:r>
    </w:p>
    <w:p w:rsidR="00884720" w:rsidRPr="00316BDD" w:rsidRDefault="00884720" w:rsidP="00884720">
      <w:pPr>
        <w:spacing w:before="120" w:after="120"/>
        <w:ind w:firstLine="480"/>
        <w:rPr>
          <w:rFonts w:asciiTheme="minorEastAsia"/>
        </w:rPr>
      </w:pPr>
      <w:r w:rsidRPr="00316BDD">
        <w:rPr>
          <w:rFonts w:asciiTheme="minorEastAsia"/>
        </w:rPr>
        <w:t>宫崎市定：《中国的考试狱：中华帝国的文官考试》，康拉德·希洛考尔英译，纽约、东京，1976年。</w:t>
      </w:r>
    </w:p>
    <w:p w:rsidR="00884720" w:rsidRPr="00316BDD" w:rsidRDefault="00884720" w:rsidP="00884720">
      <w:pPr>
        <w:spacing w:before="120" w:after="120"/>
        <w:ind w:firstLine="480"/>
        <w:rPr>
          <w:rFonts w:asciiTheme="minorEastAsia"/>
        </w:rPr>
      </w:pPr>
      <w:r w:rsidRPr="00316BDD">
        <w:rPr>
          <w:rFonts w:asciiTheme="minorEastAsia"/>
        </w:rPr>
        <w:t>[673]Miyazaki Ichisada“.Min-Shin Jidai no Sōshū no keikōgyō hattatsu.”In his Ajia shi kenkyū，Vol.4.Kyoto：Tōyōshi Kenkyū kai，1964，pp.306—20.</w:t>
      </w:r>
    </w:p>
    <w:p w:rsidR="00884720" w:rsidRPr="00316BDD" w:rsidRDefault="00884720" w:rsidP="00884720">
      <w:pPr>
        <w:spacing w:before="120" w:after="120"/>
        <w:ind w:firstLine="480"/>
        <w:rPr>
          <w:rFonts w:asciiTheme="minorEastAsia"/>
        </w:rPr>
      </w:pPr>
      <w:r w:rsidRPr="00316BDD">
        <w:rPr>
          <w:rFonts w:asciiTheme="minorEastAsia"/>
        </w:rPr>
        <w:t>宫崎市定：《明清时代苏州轻工业的发达》，载其《亚洲史研究》，第4卷，京都，1964年，第306—320页。</w:t>
      </w:r>
    </w:p>
    <w:p w:rsidR="00884720" w:rsidRPr="00316BDD" w:rsidRDefault="00884720" w:rsidP="00884720">
      <w:pPr>
        <w:spacing w:before="120" w:after="120"/>
        <w:ind w:firstLine="480"/>
        <w:rPr>
          <w:rFonts w:asciiTheme="minorEastAsia"/>
        </w:rPr>
      </w:pPr>
      <w:r w:rsidRPr="00316BDD">
        <w:rPr>
          <w:rFonts w:asciiTheme="minorEastAsia"/>
        </w:rPr>
        <w:t>[674]Miyazaki Ichisada.Mindai So-Shō chihō no shidaifu to minshū.”Shirin，37，No.3（June 1953），pp.1—33.</w:t>
      </w:r>
    </w:p>
    <w:p w:rsidR="00884720" w:rsidRPr="00316BDD" w:rsidRDefault="00884720" w:rsidP="00884720">
      <w:pPr>
        <w:spacing w:before="120" w:after="120"/>
        <w:ind w:firstLine="480"/>
        <w:rPr>
          <w:rFonts w:asciiTheme="minorEastAsia"/>
        </w:rPr>
      </w:pPr>
      <w:r w:rsidRPr="00316BDD">
        <w:rPr>
          <w:rFonts w:asciiTheme="minorEastAsia"/>
        </w:rPr>
        <w:t>宫崎市定：《明代苏松地方的士大夫和民众》，载《史林》，37：3（1953年6月），第1—33页。</w:t>
      </w:r>
    </w:p>
    <w:p w:rsidR="00884720" w:rsidRPr="00316BDD" w:rsidRDefault="00884720" w:rsidP="00884720">
      <w:pPr>
        <w:spacing w:before="120" w:after="120"/>
        <w:ind w:firstLine="480"/>
        <w:rPr>
          <w:rFonts w:asciiTheme="minorEastAsia"/>
        </w:rPr>
      </w:pPr>
      <w:r w:rsidRPr="00316BDD">
        <w:rPr>
          <w:rFonts w:asciiTheme="minorEastAsia"/>
        </w:rPr>
        <w:t>[675]Miyazaki Ichisada.“Sōdai igo no tochi shoyū keitai.”Tōyōshi kenkyū，12，No.2（Dec.1952），pp.1—34.</w:t>
      </w:r>
    </w:p>
    <w:p w:rsidR="00884720" w:rsidRPr="00316BDD" w:rsidRDefault="00884720" w:rsidP="00884720">
      <w:pPr>
        <w:spacing w:before="120" w:after="120"/>
        <w:ind w:firstLine="480"/>
        <w:rPr>
          <w:rFonts w:asciiTheme="minorEastAsia"/>
        </w:rPr>
      </w:pPr>
      <w:r w:rsidRPr="00316BDD">
        <w:rPr>
          <w:rFonts w:asciiTheme="minorEastAsia"/>
        </w:rPr>
        <w:t>宫崎市定：《宋代以后的土地所有形式》，载《东洋史研究》，12：2（1952年12月），第1—34页。</w:t>
      </w:r>
    </w:p>
    <w:p w:rsidR="00884720" w:rsidRPr="00316BDD" w:rsidRDefault="00884720" w:rsidP="00884720">
      <w:pPr>
        <w:spacing w:before="120" w:after="120"/>
        <w:ind w:firstLine="480"/>
        <w:rPr>
          <w:rFonts w:asciiTheme="minorEastAsia"/>
        </w:rPr>
      </w:pPr>
      <w:r w:rsidRPr="00316BDD">
        <w:rPr>
          <w:rFonts w:asciiTheme="minorEastAsia"/>
        </w:rPr>
        <w:t>[676]Mizoguchi Yuzō.“Iwayuru Tōrinha jinshi no shisō-zenkindaiki ni okeru Chūgoku shisō no tenkai.”Tōyō bunka kenkyūjo kiyō，75（March 1978），pp.111—341.</w:t>
      </w:r>
    </w:p>
    <w:p w:rsidR="00884720" w:rsidRPr="00316BDD" w:rsidRDefault="00884720" w:rsidP="00884720">
      <w:pPr>
        <w:spacing w:before="120" w:after="120"/>
        <w:ind w:firstLine="480"/>
        <w:rPr>
          <w:rFonts w:asciiTheme="minorEastAsia"/>
        </w:rPr>
      </w:pPr>
      <w:r w:rsidRPr="00316BDD">
        <w:rPr>
          <w:rFonts w:asciiTheme="minorEastAsia"/>
        </w:rPr>
        <w:t>沟口雄三：《东林党人士的思想——前近代时期中国思想的发展》，载《东洋学文化研究所纪要》），75（1978年3月），第111—341页。</w:t>
      </w:r>
    </w:p>
    <w:p w:rsidR="00884720" w:rsidRPr="00316BDD" w:rsidRDefault="00884720" w:rsidP="00884720">
      <w:pPr>
        <w:spacing w:before="120" w:after="120"/>
        <w:ind w:firstLine="480"/>
        <w:rPr>
          <w:rFonts w:asciiTheme="minorEastAsia"/>
        </w:rPr>
      </w:pPr>
      <w:r w:rsidRPr="00316BDD">
        <w:rPr>
          <w:rFonts w:asciiTheme="minorEastAsia"/>
        </w:rPr>
        <w:lastRenderedPageBreak/>
        <w:t>[677]Mo Tan</w:t>
      </w:r>
    </w:p>
    <w:p w:rsidR="00884720" w:rsidRPr="00316BDD" w:rsidRDefault="00884720" w:rsidP="00884720">
      <w:pPr>
        <w:spacing w:before="120" w:after="120"/>
        <w:ind w:firstLine="480"/>
        <w:rPr>
          <w:rFonts w:asciiTheme="minorEastAsia"/>
        </w:rPr>
      </w:pPr>
      <w:r w:rsidRPr="00316BDD">
        <w:rPr>
          <w:rFonts w:asciiTheme="minorEastAsia"/>
        </w:rPr>
        <w:t>莫旦：《吴江志》，1488年。</w:t>
      </w:r>
    </w:p>
    <w:p w:rsidR="00884720" w:rsidRPr="00316BDD" w:rsidRDefault="00884720" w:rsidP="00884720">
      <w:pPr>
        <w:spacing w:before="120" w:after="120"/>
        <w:ind w:firstLine="480"/>
        <w:rPr>
          <w:rFonts w:asciiTheme="minorEastAsia"/>
        </w:rPr>
      </w:pPr>
      <w:r w:rsidRPr="00316BDD">
        <w:rPr>
          <w:rFonts w:asciiTheme="minorEastAsia"/>
        </w:rPr>
        <w:t>[678]Momose Hiromu.“Mindai no ginsan to gaikoku gin ni tsuite.”Seikyū gakusō，19（1935），pp.90—147.</w:t>
      </w:r>
    </w:p>
    <w:p w:rsidR="00884720" w:rsidRPr="00316BDD" w:rsidRDefault="00884720" w:rsidP="00884720">
      <w:pPr>
        <w:spacing w:before="120" w:after="120"/>
        <w:ind w:firstLine="480"/>
        <w:rPr>
          <w:rFonts w:asciiTheme="minorEastAsia"/>
        </w:rPr>
      </w:pPr>
      <w:r w:rsidRPr="00316BDD">
        <w:rPr>
          <w:rFonts w:asciiTheme="minorEastAsia"/>
        </w:rPr>
        <w:t>百濑弘：《明代产的白银和外国银》，载《青丘学丛》，19（1935年），第90—147页。</w:t>
      </w:r>
    </w:p>
    <w:p w:rsidR="00884720" w:rsidRPr="00316BDD" w:rsidRDefault="00884720" w:rsidP="00884720">
      <w:pPr>
        <w:spacing w:before="120" w:after="120"/>
        <w:ind w:firstLine="480"/>
        <w:rPr>
          <w:rFonts w:asciiTheme="minorEastAsia"/>
        </w:rPr>
      </w:pPr>
      <w:r w:rsidRPr="00316BDD">
        <w:rPr>
          <w:rFonts w:asciiTheme="minorEastAsia"/>
        </w:rPr>
        <w:t>[679]Montalto de Jesus，C.A.Historic Macao.Shanghai：Kelly and Walsh，1902.</w:t>
      </w:r>
    </w:p>
    <w:p w:rsidR="00884720" w:rsidRPr="00316BDD" w:rsidRDefault="00884720" w:rsidP="00884720">
      <w:pPr>
        <w:spacing w:before="120" w:after="120"/>
        <w:ind w:firstLine="480"/>
        <w:rPr>
          <w:rFonts w:asciiTheme="minorEastAsia"/>
        </w:rPr>
      </w:pPr>
      <w:r w:rsidRPr="00316BDD">
        <w:rPr>
          <w:rFonts w:asciiTheme="minorEastAsia"/>
        </w:rPr>
        <w:t>C.A.蒙塔尔托：《澳门史》，上海，1902年。</w:t>
      </w:r>
    </w:p>
    <w:p w:rsidR="00884720" w:rsidRPr="00316BDD" w:rsidRDefault="00884720" w:rsidP="00884720">
      <w:pPr>
        <w:spacing w:before="120" w:after="120"/>
        <w:ind w:firstLine="480"/>
        <w:rPr>
          <w:rFonts w:asciiTheme="minorEastAsia"/>
        </w:rPr>
      </w:pPr>
      <w:r w:rsidRPr="00316BDD">
        <w:rPr>
          <w:rFonts w:asciiTheme="minorEastAsia"/>
        </w:rPr>
        <w:t>[680]Morga，Antonio de.Sucseos de las Islas Filipinas，ed.and trans.J.S.Cummins.Hakluyt Society，Second Series，No.140.London：Universiyt Press，1971.</w:t>
      </w:r>
    </w:p>
    <w:p w:rsidR="00884720" w:rsidRPr="00316BDD" w:rsidRDefault="00884720" w:rsidP="00884720">
      <w:pPr>
        <w:spacing w:before="120" w:after="120"/>
        <w:ind w:firstLine="480"/>
        <w:rPr>
          <w:rFonts w:asciiTheme="minorEastAsia"/>
        </w:rPr>
      </w:pPr>
      <w:r w:rsidRPr="00316BDD">
        <w:rPr>
          <w:rFonts w:asciiTheme="minorEastAsia"/>
        </w:rPr>
        <w:t>安东尼奥·德·莫尔加：《菲律宾大事纪》，J.S.卡明斯编译，伦敦，1971年。</w:t>
      </w:r>
    </w:p>
    <w:p w:rsidR="00884720" w:rsidRPr="00316BDD" w:rsidRDefault="00884720" w:rsidP="00884720">
      <w:pPr>
        <w:spacing w:before="120" w:after="120"/>
        <w:ind w:firstLine="480"/>
        <w:rPr>
          <w:rFonts w:asciiTheme="minorEastAsia"/>
        </w:rPr>
      </w:pPr>
      <w:r w:rsidRPr="00316BDD">
        <w:rPr>
          <w:rFonts w:asciiTheme="minorEastAsia"/>
        </w:rPr>
        <w:t>[681]Morgan，David.The Mongols.Oxford and New York：Basil Blackwell，1986.</w:t>
      </w:r>
    </w:p>
    <w:p w:rsidR="00884720" w:rsidRPr="00316BDD" w:rsidRDefault="00884720" w:rsidP="00884720">
      <w:pPr>
        <w:spacing w:before="120" w:after="120"/>
        <w:ind w:firstLine="480"/>
        <w:rPr>
          <w:rFonts w:asciiTheme="minorEastAsia"/>
        </w:rPr>
      </w:pPr>
      <w:r w:rsidRPr="00316BDD">
        <w:rPr>
          <w:rFonts w:asciiTheme="minorEastAsia"/>
        </w:rPr>
        <w:t>戴维·摩根：《蒙古人》，牛津、纽约，1986年。</w:t>
      </w:r>
    </w:p>
    <w:p w:rsidR="00884720" w:rsidRPr="00316BDD" w:rsidRDefault="00884720" w:rsidP="00884720">
      <w:pPr>
        <w:spacing w:before="120" w:after="120"/>
        <w:ind w:firstLine="480"/>
        <w:rPr>
          <w:rFonts w:asciiTheme="minorEastAsia"/>
        </w:rPr>
      </w:pPr>
      <w:r w:rsidRPr="00316BDD">
        <w:rPr>
          <w:rFonts w:asciiTheme="minorEastAsia"/>
        </w:rPr>
        <w:t>[682]Mori Masac.“Chūgoku zenkindaishi kenkyū ni okeru chiiki shakai no shiten-Chūgokushi jinpojiumu“Chiiki shakai no shiten-chiiki shakai to rida’kichō hōkoku.”Nagoya daigaku bungakubu kenkyū ronshū，83.Shigaku，28（March 1982），pp.201—23.</w:t>
      </w:r>
    </w:p>
    <w:p w:rsidR="00884720" w:rsidRPr="00316BDD" w:rsidRDefault="00884720" w:rsidP="00884720">
      <w:pPr>
        <w:spacing w:before="120" w:after="120"/>
        <w:ind w:firstLine="480"/>
        <w:rPr>
          <w:rFonts w:asciiTheme="minorEastAsia"/>
        </w:rPr>
      </w:pPr>
      <w:r w:rsidRPr="00316BDD">
        <w:rPr>
          <w:rFonts w:asciiTheme="minorEastAsia"/>
        </w:rPr>
        <w:t>森正夫：《中国前近代史研究中地域社会的观点——中国史研讨会“地域社会的观点——地域社会和区域”基本报告》，载《史学》，28（1982年3月），第201—223页。</w:t>
      </w:r>
    </w:p>
    <w:p w:rsidR="00884720" w:rsidRPr="00316BDD" w:rsidRDefault="00884720" w:rsidP="00884720">
      <w:pPr>
        <w:spacing w:before="120" w:after="120"/>
        <w:ind w:firstLine="480"/>
        <w:rPr>
          <w:rFonts w:asciiTheme="minorEastAsia"/>
        </w:rPr>
      </w:pPr>
      <w:r w:rsidRPr="00316BDD">
        <w:rPr>
          <w:rFonts w:asciiTheme="minorEastAsia"/>
        </w:rPr>
        <w:t>[683]Mori Masao.“Iwayuru‘kyōshinteki tochi shoyū’ron o megutte-daikai yohi hōkoku ni kaete.”—　Rekishi hyōron，304（Aug.1975），pp.11—16.</w:t>
      </w:r>
    </w:p>
    <w:p w:rsidR="00884720" w:rsidRPr="00316BDD" w:rsidRDefault="00884720" w:rsidP="00884720">
      <w:pPr>
        <w:spacing w:before="120" w:after="120"/>
        <w:ind w:firstLine="480"/>
        <w:rPr>
          <w:rFonts w:asciiTheme="minorEastAsia"/>
        </w:rPr>
      </w:pPr>
      <w:r w:rsidRPr="00316BDD">
        <w:rPr>
          <w:rFonts w:asciiTheme="minorEastAsia"/>
        </w:rPr>
        <w:t>森正夫：《乡绅的土地所有论——代大会预备报告》，载《历史评论》，304（1975年8月），第11—16页。</w:t>
      </w:r>
    </w:p>
    <w:p w:rsidR="00884720" w:rsidRPr="00316BDD" w:rsidRDefault="00884720" w:rsidP="00884720">
      <w:pPr>
        <w:spacing w:before="120" w:after="120"/>
        <w:ind w:firstLine="480"/>
        <w:rPr>
          <w:rFonts w:asciiTheme="minorEastAsia"/>
        </w:rPr>
      </w:pPr>
      <w:r w:rsidRPr="00316BDD">
        <w:rPr>
          <w:rFonts w:asciiTheme="minorEastAsia"/>
        </w:rPr>
        <w:t>[684]Mori Masao.“Jūgo seiki zenpan Soshūfu ni okeki yōeki rōdōaei no kaikaku.”Nagoya daigaku bungakubu kenkyū ronshū，41.shigaku，14：Nakamura Eikō kyōju taikan kinen，（March 1966），pp.105—24.</w:t>
      </w:r>
    </w:p>
    <w:p w:rsidR="00884720" w:rsidRPr="00316BDD" w:rsidRDefault="00884720" w:rsidP="00884720">
      <w:pPr>
        <w:spacing w:before="120" w:after="120"/>
        <w:ind w:firstLine="480"/>
        <w:rPr>
          <w:rFonts w:asciiTheme="minorEastAsia"/>
        </w:rPr>
      </w:pPr>
      <w:r w:rsidRPr="00316BDD">
        <w:rPr>
          <w:rFonts w:asciiTheme="minorEastAsia"/>
        </w:rPr>
        <w:t>森正夫：《十五世纪前半期苏州府徭役劳动制的改革》，载《史学》，14：中村荣考教授迭官纪念（1966年3月），第105—124页。</w:t>
      </w:r>
    </w:p>
    <w:p w:rsidR="00884720" w:rsidRPr="00316BDD" w:rsidRDefault="00884720" w:rsidP="00884720">
      <w:pPr>
        <w:spacing w:before="120" w:after="120"/>
        <w:ind w:firstLine="480"/>
        <w:rPr>
          <w:rFonts w:asciiTheme="minorEastAsia"/>
        </w:rPr>
      </w:pPr>
      <w:r w:rsidRPr="00316BDD">
        <w:rPr>
          <w:rFonts w:asciiTheme="minorEastAsia"/>
        </w:rPr>
        <w:t>[685]Mori Masao.“Jūgo seiki zenpan Taiko shūhen chitai ni okeru kokka to nōmin.”Nagoya daigaku bungakubu kenkyū ronshū，38.Shigaku，13（March 1965），pp.51—126.</w:t>
      </w:r>
    </w:p>
    <w:p w:rsidR="00884720" w:rsidRPr="00316BDD" w:rsidRDefault="00884720" w:rsidP="00884720">
      <w:pPr>
        <w:spacing w:before="120" w:after="120"/>
        <w:ind w:firstLine="480"/>
        <w:rPr>
          <w:rFonts w:asciiTheme="minorEastAsia"/>
        </w:rPr>
      </w:pPr>
      <w:r w:rsidRPr="00316BDD">
        <w:rPr>
          <w:rFonts w:asciiTheme="minorEastAsia"/>
        </w:rPr>
        <w:t>森正夫：《十五世纪前半期太湖周边地带的国家和农民》，载《史学》，13（1965年3月），第51—126页。</w:t>
      </w:r>
    </w:p>
    <w:p w:rsidR="00884720" w:rsidRPr="00316BDD" w:rsidRDefault="00884720" w:rsidP="00884720">
      <w:pPr>
        <w:spacing w:before="120" w:after="120"/>
        <w:ind w:firstLine="480"/>
        <w:rPr>
          <w:rFonts w:asciiTheme="minorEastAsia"/>
        </w:rPr>
      </w:pPr>
      <w:r w:rsidRPr="00316BDD">
        <w:rPr>
          <w:rFonts w:asciiTheme="minorEastAsia"/>
        </w:rPr>
        <w:t>[686]Mori Masao.“Jūroku seiki Taiko shūhen chitai ni okeru kanden seido no kaikaku.”Tōyōshi kenkyū，21，No.4（March 1963），pp.58—92；22，No.1（July 1963），pp.67—87.</w:t>
      </w:r>
    </w:p>
    <w:p w:rsidR="00884720" w:rsidRPr="00316BDD" w:rsidRDefault="00884720" w:rsidP="00884720">
      <w:pPr>
        <w:spacing w:before="120" w:after="120"/>
        <w:ind w:firstLine="480"/>
        <w:rPr>
          <w:rFonts w:asciiTheme="minorEastAsia"/>
        </w:rPr>
      </w:pPr>
      <w:r w:rsidRPr="00316BDD">
        <w:rPr>
          <w:rFonts w:asciiTheme="minorEastAsia"/>
        </w:rPr>
        <w:t>森正夫：《十五世纪前半期太湖周边地带官田制度的改革》，载《东洋史研究》，21：4（1963年3月），第58—92页；22：1（1963年7月），第67—87页。</w:t>
      </w:r>
    </w:p>
    <w:p w:rsidR="00884720" w:rsidRPr="00316BDD" w:rsidRDefault="00884720" w:rsidP="00884720">
      <w:pPr>
        <w:spacing w:before="120" w:after="120"/>
        <w:ind w:firstLine="480"/>
        <w:rPr>
          <w:rFonts w:asciiTheme="minorEastAsia"/>
        </w:rPr>
      </w:pPr>
      <w:r w:rsidRPr="00316BDD">
        <w:rPr>
          <w:rFonts w:asciiTheme="minorEastAsia"/>
        </w:rPr>
        <w:t>[687]Mori Masao.Mindai Kōnan tochi seido no kenkyū.Tōyōshi kenkyū sōkan，42.Kyoto：Dōhōsha，1988.</w:t>
      </w:r>
    </w:p>
    <w:p w:rsidR="00884720" w:rsidRPr="00316BDD" w:rsidRDefault="00884720" w:rsidP="00884720">
      <w:pPr>
        <w:spacing w:before="120" w:after="120"/>
        <w:ind w:firstLine="480"/>
        <w:rPr>
          <w:rFonts w:asciiTheme="minorEastAsia"/>
        </w:rPr>
      </w:pPr>
      <w:r w:rsidRPr="00316BDD">
        <w:rPr>
          <w:rFonts w:asciiTheme="minorEastAsia"/>
        </w:rPr>
        <w:t>森正夫：《明代江南土地制度的研究》，东洋史研究丛刊，42，京都，1988年。</w:t>
      </w:r>
    </w:p>
    <w:p w:rsidR="00884720" w:rsidRPr="00316BDD" w:rsidRDefault="00884720" w:rsidP="00884720">
      <w:pPr>
        <w:spacing w:before="120" w:after="120"/>
        <w:ind w:firstLine="480"/>
        <w:rPr>
          <w:rFonts w:asciiTheme="minorEastAsia"/>
        </w:rPr>
      </w:pPr>
      <w:r w:rsidRPr="00316BDD">
        <w:rPr>
          <w:rFonts w:asciiTheme="minorEastAsia"/>
        </w:rPr>
        <w:t>[688]Mori Masao.“Mindai no kyōshin-shitaifu to chiiki shakai to no kanren ni tsuite no oboegaki.”Nagoya daiaku bungkubu kenkyū ronsō.shigaku，26（March 1980），pp.1—11.Trans.as“The gentry in the Ming：an outline of the relations between the shih-ta-fu and local society.”Acta Asiatica，38（1980），pp.31—53.</w:t>
      </w:r>
    </w:p>
    <w:p w:rsidR="00884720" w:rsidRPr="00316BDD" w:rsidRDefault="00884720" w:rsidP="00884720">
      <w:pPr>
        <w:spacing w:before="120" w:after="120"/>
        <w:ind w:firstLine="480"/>
        <w:rPr>
          <w:rFonts w:asciiTheme="minorEastAsia"/>
        </w:rPr>
      </w:pPr>
      <w:r w:rsidRPr="00316BDD">
        <w:rPr>
          <w:rFonts w:asciiTheme="minorEastAsia"/>
        </w:rPr>
        <w:t>森正夫：《明代的乡绅士大夫与地域社会关系概论》，载《史学》，26（1980年3月），第1—11页；英译文载《亚洲学报》，38（1980年），第31—53页。</w:t>
      </w:r>
    </w:p>
    <w:p w:rsidR="00884720" w:rsidRPr="00316BDD" w:rsidRDefault="00884720" w:rsidP="00884720">
      <w:pPr>
        <w:spacing w:before="120" w:after="120"/>
        <w:ind w:firstLine="480"/>
        <w:rPr>
          <w:rFonts w:asciiTheme="minorEastAsia"/>
        </w:rPr>
      </w:pPr>
      <w:r w:rsidRPr="00316BDD">
        <w:rPr>
          <w:rFonts w:asciiTheme="minorEastAsia"/>
        </w:rPr>
        <w:t>[689]Mori Masao.“Minmatsa no shakai kankei ni okeru chitsujo no hendō ni tsuite.”Nagoya daigaku bungakubu sanjisshūnen kinen ronshū.Nagoya：Nagoya daigaku bungakubu，1979，pp.135—59.</w:t>
      </w:r>
    </w:p>
    <w:p w:rsidR="00884720" w:rsidRPr="00316BDD" w:rsidRDefault="00884720" w:rsidP="00884720">
      <w:pPr>
        <w:spacing w:before="120" w:after="120"/>
        <w:ind w:firstLine="480"/>
        <w:rPr>
          <w:rFonts w:asciiTheme="minorEastAsia"/>
        </w:rPr>
      </w:pPr>
      <w:r w:rsidRPr="00316BDD">
        <w:rPr>
          <w:rFonts w:asciiTheme="minorEastAsia"/>
        </w:rPr>
        <w:t>森正夫：《明末的社会关系和秩序的变动》，载《名古屋大学文学部三十周年》，名古屋，1979年，第135—159页。</w:t>
      </w:r>
    </w:p>
    <w:p w:rsidR="00884720" w:rsidRPr="00316BDD" w:rsidRDefault="00884720" w:rsidP="00884720">
      <w:pPr>
        <w:spacing w:before="120" w:after="120"/>
        <w:ind w:firstLine="480"/>
        <w:rPr>
          <w:rFonts w:asciiTheme="minorEastAsia"/>
        </w:rPr>
      </w:pPr>
      <w:r w:rsidRPr="00316BDD">
        <w:rPr>
          <w:rFonts w:asciiTheme="minorEastAsia"/>
        </w:rPr>
        <w:t>[690]Mori Masao.“Min-Shin jidai no tochi seido.”In HigashiAjia sekai no tenkai Ⅱ.Iwanami kōza Sekai rekishi，12：Chū sei 6.Tokyo：Iwanami shoten，1971，pp.229—74.</w:t>
      </w:r>
    </w:p>
    <w:p w:rsidR="00884720" w:rsidRPr="00316BDD" w:rsidRDefault="00884720" w:rsidP="00884720">
      <w:pPr>
        <w:spacing w:before="120" w:after="120"/>
        <w:ind w:firstLine="480"/>
        <w:rPr>
          <w:rFonts w:asciiTheme="minorEastAsia"/>
        </w:rPr>
      </w:pPr>
      <w:r w:rsidRPr="00316BDD">
        <w:rPr>
          <w:rFonts w:asciiTheme="minorEastAsia"/>
        </w:rPr>
        <w:t>森正夫：《明清时代的土地制度》，载《东亚世界的发展》Ⅱ，岩波世界历史讲座，12：中世6，东京，1971年，第229—274页。</w:t>
      </w:r>
    </w:p>
    <w:p w:rsidR="00884720" w:rsidRPr="00316BDD" w:rsidRDefault="00884720" w:rsidP="00884720">
      <w:pPr>
        <w:spacing w:before="120" w:after="120"/>
        <w:ind w:firstLine="480"/>
        <w:rPr>
          <w:rFonts w:asciiTheme="minorEastAsia"/>
        </w:rPr>
      </w:pPr>
      <w:r w:rsidRPr="00316BDD">
        <w:rPr>
          <w:rFonts w:asciiTheme="minorEastAsia"/>
        </w:rPr>
        <w:lastRenderedPageBreak/>
        <w:t>[691]Mori Masao.“Nihon no Min-Shin jidai shi kenkyū ni okeru kyōshinron ni tsuite.”Rekishi h yōron，308（Dec.1975），pp.40—60；312（April 1976），pp.74—84；314（June 1976），pp.113—280.</w:t>
      </w:r>
    </w:p>
    <w:p w:rsidR="00884720" w:rsidRPr="00316BDD" w:rsidRDefault="00884720" w:rsidP="00884720">
      <w:pPr>
        <w:spacing w:before="120" w:after="120"/>
        <w:ind w:firstLine="480"/>
        <w:rPr>
          <w:rFonts w:asciiTheme="minorEastAsia"/>
        </w:rPr>
      </w:pPr>
      <w:r w:rsidRPr="00316BDD">
        <w:rPr>
          <w:rFonts w:asciiTheme="minorEastAsia"/>
        </w:rPr>
        <w:t>森正夫：《日本明清史研究中的乡绅论》，载《历史评论》，308（1975年12月），第40—60页；312（1976年4月），第74—84页；314（1976年6月），第113—280页。</w:t>
      </w:r>
    </w:p>
    <w:p w:rsidR="00884720" w:rsidRPr="00316BDD" w:rsidRDefault="00884720" w:rsidP="00884720">
      <w:pPr>
        <w:spacing w:before="120" w:after="120"/>
        <w:ind w:firstLine="480"/>
        <w:rPr>
          <w:rFonts w:asciiTheme="minorEastAsia"/>
        </w:rPr>
      </w:pPr>
      <w:r w:rsidRPr="00316BDD">
        <w:rPr>
          <w:rFonts w:asciiTheme="minorEastAsia"/>
        </w:rPr>
        <w:t>[692]Morineau，Michel.“D’Amsterdam à Séville：de quelle réalité I’histoire des prix estelle le miroir？”Annales：Économies，sociétés，civilisations，23，No.Ⅰ（Janv.F-év.1968），pp.178—205.Morineau，Michel.Incroyables gazettes et fabuleuxmétauxl-es retours des trésors américains d’après les gazettes bollandaises（ⅩⅥe-ⅩⅦIe siècles）.Studies in modern capitalism.London：Cambridge University Press，1985；and Études sur le capitalisme moderne.Paris：Editions de la maison des sciences de I’homme，1985.</w:t>
      </w:r>
    </w:p>
    <w:p w:rsidR="00884720" w:rsidRPr="00316BDD" w:rsidRDefault="00884720" w:rsidP="00884720">
      <w:pPr>
        <w:spacing w:before="120" w:after="120"/>
        <w:ind w:firstLine="480"/>
        <w:rPr>
          <w:rFonts w:asciiTheme="minorEastAsia"/>
        </w:rPr>
      </w:pPr>
      <w:r w:rsidRPr="00316BDD">
        <w:rPr>
          <w:rFonts w:asciiTheme="minorEastAsia"/>
        </w:rPr>
        <w:t>米歇尔·莫里诺：《从阿姆斯特丹到塞尔维亚：历史如何成为反映真实的一面镜子？》。载《经济·社会·文化年鉴》，1968年1—2月，23（1），第178—205页。</w:t>
      </w:r>
    </w:p>
    <w:p w:rsidR="00884720" w:rsidRPr="00316BDD" w:rsidRDefault="00884720" w:rsidP="00884720">
      <w:pPr>
        <w:spacing w:before="120" w:after="120"/>
        <w:ind w:firstLine="480"/>
        <w:rPr>
          <w:rFonts w:asciiTheme="minorEastAsia"/>
        </w:rPr>
      </w:pPr>
      <w:r w:rsidRPr="00316BDD">
        <w:rPr>
          <w:rFonts w:asciiTheme="minorEastAsia"/>
        </w:rPr>
        <w:t>米歇尔·莫里诺：《非凡的故事和奇异的金属——继荷兰人故事之后美洲财富的回报》，载《近代资本主义研究》，剑桥，1985年。还有《近代资本主义研究》法文版。巴黎，1985年。</w:t>
      </w:r>
    </w:p>
    <w:p w:rsidR="00884720" w:rsidRPr="00316BDD" w:rsidRDefault="00884720" w:rsidP="00884720">
      <w:pPr>
        <w:spacing w:before="120" w:after="120"/>
        <w:ind w:firstLine="480"/>
        <w:rPr>
          <w:rFonts w:asciiTheme="minorEastAsia"/>
        </w:rPr>
      </w:pPr>
      <w:r w:rsidRPr="00316BDD">
        <w:rPr>
          <w:rFonts w:asciiTheme="minorEastAsia"/>
        </w:rPr>
        <w:t>[693]Morison，Samuel Eliot.Admiral of the ocean sea：A life of Christopher Columbus.Boston：Little，Brown，and Company，1992.</w:t>
      </w:r>
    </w:p>
    <w:p w:rsidR="00884720" w:rsidRPr="00316BDD" w:rsidRDefault="00884720" w:rsidP="00884720">
      <w:pPr>
        <w:spacing w:before="120" w:after="120"/>
        <w:ind w:firstLine="480"/>
        <w:rPr>
          <w:rFonts w:asciiTheme="minorEastAsia"/>
        </w:rPr>
      </w:pPr>
      <w:r w:rsidRPr="00316BDD">
        <w:rPr>
          <w:rFonts w:asciiTheme="minorEastAsia"/>
        </w:rPr>
        <w:t>塞缪尔·埃利奥特·莫里森：《海洋上的将领：克里斯托弗·哥伦布的一生》，波士顿，1992年。</w:t>
      </w:r>
    </w:p>
    <w:p w:rsidR="00884720" w:rsidRPr="00316BDD" w:rsidRDefault="00884720" w:rsidP="00884720">
      <w:pPr>
        <w:spacing w:before="120" w:after="120"/>
        <w:ind w:firstLine="480"/>
        <w:rPr>
          <w:rFonts w:asciiTheme="minorEastAsia"/>
        </w:rPr>
      </w:pPr>
      <w:r w:rsidRPr="00316BDD">
        <w:rPr>
          <w:rFonts w:asciiTheme="minorEastAsia"/>
        </w:rPr>
        <w:t>[694]Morita Akira.“Mindai Kōnan no suiri to jinōkan.”Fukuoka daigaku kenkyūjo hō，14（1971）；rpt.in his Shindai suirishi kenkyū.Tokyo：Aki shobō，1974，pp.417—49.</w:t>
      </w:r>
    </w:p>
    <w:p w:rsidR="00884720" w:rsidRPr="00316BDD" w:rsidRDefault="00884720" w:rsidP="00884720">
      <w:pPr>
        <w:spacing w:before="120" w:after="120"/>
        <w:ind w:firstLine="480"/>
        <w:rPr>
          <w:rFonts w:asciiTheme="minorEastAsia"/>
        </w:rPr>
      </w:pPr>
      <w:r w:rsidRPr="00316BDD">
        <w:rPr>
          <w:rFonts w:asciiTheme="minorEastAsia"/>
        </w:rPr>
        <w:t>森田明：《明代江南的水利和治农官》，载《福冈大学研究所报》，14（1971年）；收于其《清代水利史研究》，东京，1974年，第417—449页。</w:t>
      </w:r>
    </w:p>
    <w:p w:rsidR="00884720" w:rsidRPr="00316BDD" w:rsidRDefault="00884720" w:rsidP="00884720">
      <w:pPr>
        <w:spacing w:before="120" w:after="120"/>
        <w:ind w:firstLine="480"/>
        <w:rPr>
          <w:rFonts w:asciiTheme="minorEastAsia"/>
        </w:rPr>
      </w:pPr>
      <w:r w:rsidRPr="00316BDD">
        <w:rPr>
          <w:rFonts w:asciiTheme="minorEastAsia"/>
        </w:rPr>
        <w:t>[695]Morita Akira.“Minmatsu ni okeru tōchōsei no henkaku.”Tōhōgaku，（1963）；rpt.in his Shindai suirishi kenkyū.Tokyo：Aki shobō，1974，pp.450—71.</w:t>
      </w:r>
    </w:p>
    <w:p w:rsidR="00884720" w:rsidRPr="00316BDD" w:rsidRDefault="00884720" w:rsidP="00884720">
      <w:pPr>
        <w:spacing w:before="120" w:after="120"/>
        <w:ind w:firstLine="480"/>
        <w:rPr>
          <w:rFonts w:asciiTheme="minorEastAsia"/>
        </w:rPr>
      </w:pPr>
      <w:r w:rsidRPr="00316BDD">
        <w:rPr>
          <w:rFonts w:asciiTheme="minorEastAsia"/>
        </w:rPr>
        <w:t>森田明：《明末塘长制的变革》，载《东方学》（1963年）；收于其《清代水利史研究》，东京，1974年，第450—471页。</w:t>
      </w:r>
    </w:p>
    <w:p w:rsidR="00884720" w:rsidRPr="00316BDD" w:rsidRDefault="00884720" w:rsidP="00884720">
      <w:pPr>
        <w:spacing w:before="120" w:after="120"/>
        <w:ind w:firstLine="480"/>
        <w:rPr>
          <w:rFonts w:asciiTheme="minorEastAsia"/>
        </w:rPr>
      </w:pPr>
      <w:r w:rsidRPr="00316BDD">
        <w:rPr>
          <w:rFonts w:asciiTheme="minorEastAsia"/>
        </w:rPr>
        <w:t>[696]Morita Akir“a.MinS-hin jidai no suiri dantai-sono kyōdōtaiteki seikaku m tsuite.”Rekishi kyōku，13，No.9（Sept.1965），pp.32—37.</w:t>
      </w:r>
    </w:p>
    <w:p w:rsidR="00884720" w:rsidRPr="00316BDD" w:rsidRDefault="00884720" w:rsidP="00884720">
      <w:pPr>
        <w:spacing w:before="120" w:after="120"/>
        <w:ind w:firstLine="480"/>
        <w:rPr>
          <w:rFonts w:asciiTheme="minorEastAsia"/>
        </w:rPr>
      </w:pPr>
      <w:r w:rsidRPr="00316BDD">
        <w:rPr>
          <w:rFonts w:asciiTheme="minorEastAsia"/>
        </w:rPr>
        <w:t>森田明：《明清时代的水利团体——论其共同体的性质》，载《历史教育》，13：9（1965年9月），第32—37页。</w:t>
      </w:r>
    </w:p>
    <w:p w:rsidR="00884720" w:rsidRPr="00316BDD" w:rsidRDefault="00884720" w:rsidP="00884720">
      <w:pPr>
        <w:spacing w:before="120" w:after="120"/>
        <w:ind w:firstLine="480"/>
        <w:rPr>
          <w:rFonts w:asciiTheme="minorEastAsia"/>
        </w:rPr>
      </w:pPr>
      <w:r w:rsidRPr="00316BDD">
        <w:rPr>
          <w:rFonts w:asciiTheme="minorEastAsia"/>
        </w:rPr>
        <w:t>[697]Moses，Larry W.The political role of Mongol Buddhism.Bloomington：Indiana University Uralic Altaic Series，No.133，1977.</w:t>
      </w:r>
    </w:p>
    <w:p w:rsidR="00884720" w:rsidRPr="00316BDD" w:rsidRDefault="00884720" w:rsidP="00884720">
      <w:pPr>
        <w:spacing w:before="120" w:after="120"/>
        <w:ind w:firstLine="480"/>
        <w:rPr>
          <w:rFonts w:asciiTheme="minorEastAsia"/>
        </w:rPr>
      </w:pPr>
      <w:r w:rsidRPr="00316BDD">
        <w:rPr>
          <w:rFonts w:asciiTheme="minorEastAsia"/>
        </w:rPr>
        <w:t>拉里·摩西：《蒙古佛教的政治作用》，布卢明顿，1977年。</w:t>
      </w:r>
    </w:p>
    <w:p w:rsidR="00884720" w:rsidRPr="00316BDD" w:rsidRDefault="00884720" w:rsidP="00884720">
      <w:pPr>
        <w:spacing w:before="120" w:after="120"/>
        <w:ind w:firstLine="480"/>
        <w:rPr>
          <w:rFonts w:asciiTheme="minorEastAsia"/>
        </w:rPr>
      </w:pPr>
      <w:r w:rsidRPr="00316BDD">
        <w:rPr>
          <w:rFonts w:asciiTheme="minorEastAsia"/>
        </w:rPr>
        <w:t>[698]Mote，Frederick W.“The Ch’eng-hua and Hung-chih Reigns.1465—1505.”In The Cambridge History of China，Vol.7，eds.Frederick W.Mote and Denis C.Twitchett.New York：Cambridge University Press，1988，pp.343—402.</w:t>
      </w:r>
    </w:p>
    <w:p w:rsidR="00884720" w:rsidRPr="00316BDD" w:rsidRDefault="00884720" w:rsidP="00884720">
      <w:pPr>
        <w:spacing w:before="120" w:after="120"/>
        <w:ind w:firstLine="480"/>
        <w:rPr>
          <w:rFonts w:asciiTheme="minorEastAsia"/>
        </w:rPr>
      </w:pPr>
      <w:r w:rsidRPr="00316BDD">
        <w:rPr>
          <w:rFonts w:asciiTheme="minorEastAsia"/>
        </w:rPr>
        <w:t>牟复礼：《成化和弘治统治时期，1465—1505年》，载《剑桥中国史》，第7卷，牟复礼、崔瑞德编，纽约，1988年，第343—402页。</w:t>
      </w:r>
    </w:p>
    <w:p w:rsidR="00884720" w:rsidRPr="00316BDD" w:rsidRDefault="00884720" w:rsidP="00884720">
      <w:pPr>
        <w:spacing w:before="120" w:after="120"/>
        <w:ind w:firstLine="480"/>
        <w:rPr>
          <w:rFonts w:asciiTheme="minorEastAsia"/>
        </w:rPr>
      </w:pPr>
      <w:r w:rsidRPr="00316BDD">
        <w:rPr>
          <w:rFonts w:asciiTheme="minorEastAsia"/>
        </w:rPr>
        <w:t>[699]Mote，Frederick W.“China in the age of Columbus.”In Circa 1492：Art in the age of exploration，ed.Jay A.Levenson.Washington，DC：National Gallery of Art；New Haven and London：Yale University Press，1991，pp.337—50.</w:t>
      </w:r>
    </w:p>
    <w:p w:rsidR="00884720" w:rsidRPr="00316BDD" w:rsidRDefault="00884720" w:rsidP="00884720">
      <w:pPr>
        <w:spacing w:before="120" w:after="120"/>
        <w:ind w:firstLine="480"/>
        <w:rPr>
          <w:rFonts w:asciiTheme="minorEastAsia"/>
        </w:rPr>
      </w:pPr>
      <w:r w:rsidRPr="00316BDD">
        <w:rPr>
          <w:rFonts w:asciiTheme="minorEastAsia"/>
        </w:rPr>
        <w:t>牟复礼：《哥伦布时代的中国》，载《1492年前后：探险时代的艺术》，杰伊·利文森编，纽黑文、伦敦，1991年，第337—350页。</w:t>
      </w:r>
    </w:p>
    <w:p w:rsidR="00884720" w:rsidRPr="00316BDD" w:rsidRDefault="00884720" w:rsidP="00884720">
      <w:pPr>
        <w:spacing w:before="120" w:after="120"/>
        <w:ind w:firstLine="480"/>
        <w:rPr>
          <w:rFonts w:asciiTheme="minorEastAsia"/>
        </w:rPr>
      </w:pPr>
      <w:r w:rsidRPr="00316BDD">
        <w:rPr>
          <w:rFonts w:asciiTheme="minorEastAsia"/>
        </w:rPr>
        <w:t>[700]More，Frederick W.“China's Past in the Study of China Today.”Journal of Asian Studies，32（1972），pp.107—20.</w:t>
      </w:r>
    </w:p>
    <w:p w:rsidR="00884720" w:rsidRPr="00316BDD" w:rsidRDefault="00884720" w:rsidP="00884720">
      <w:pPr>
        <w:spacing w:before="120" w:after="120"/>
        <w:ind w:firstLine="480"/>
        <w:rPr>
          <w:rFonts w:asciiTheme="minorEastAsia"/>
        </w:rPr>
      </w:pPr>
      <w:r w:rsidRPr="00316BDD">
        <w:rPr>
          <w:rFonts w:asciiTheme="minorEastAsia"/>
        </w:rPr>
        <w:t>牟复礼：《当代中国研究中的中国历史》，载《亚洲研究杂志》，32（1972年），第107—120页。</w:t>
      </w:r>
    </w:p>
    <w:p w:rsidR="00884720" w:rsidRPr="00316BDD" w:rsidRDefault="00884720" w:rsidP="00884720">
      <w:pPr>
        <w:spacing w:before="120" w:after="120"/>
        <w:ind w:firstLine="480"/>
        <w:rPr>
          <w:rFonts w:asciiTheme="minorEastAsia"/>
        </w:rPr>
      </w:pPr>
      <w:r w:rsidRPr="00316BDD">
        <w:rPr>
          <w:rFonts w:asciiTheme="minorEastAsia"/>
        </w:rPr>
        <w:t>[701]Mote，Frederick W.“The growth of Chinese despotism.”Oiense stremus，8（1961），pp.1—41.</w:t>
      </w:r>
    </w:p>
    <w:p w:rsidR="00884720" w:rsidRPr="00316BDD" w:rsidRDefault="00884720" w:rsidP="00884720">
      <w:pPr>
        <w:spacing w:before="120" w:after="120"/>
        <w:ind w:firstLine="480"/>
        <w:rPr>
          <w:rFonts w:asciiTheme="minorEastAsia"/>
        </w:rPr>
      </w:pPr>
      <w:r w:rsidRPr="00316BDD">
        <w:rPr>
          <w:rFonts w:asciiTheme="minorEastAsia"/>
        </w:rPr>
        <w:t>牟复礼：《中国专制主义的成长》，载《远东》，8（1961年），第1—41页。</w:t>
      </w:r>
    </w:p>
    <w:p w:rsidR="00884720" w:rsidRPr="00316BDD" w:rsidRDefault="00884720" w:rsidP="00884720">
      <w:pPr>
        <w:spacing w:before="120" w:after="120"/>
        <w:ind w:firstLine="480"/>
        <w:rPr>
          <w:rFonts w:asciiTheme="minorEastAsia"/>
        </w:rPr>
      </w:pPr>
      <w:r w:rsidRPr="00316BDD">
        <w:rPr>
          <w:rFonts w:asciiTheme="minorEastAsia"/>
        </w:rPr>
        <w:t>[702]Mote，Frederick W.“A millennium of Chinese urban history：Form，time，and space concepts in Soochow.”Rice University Studies，29，No.4（Fall 1973），pp.35—65.</w:t>
      </w:r>
    </w:p>
    <w:p w:rsidR="00884720" w:rsidRPr="00316BDD" w:rsidRDefault="00884720" w:rsidP="00884720">
      <w:pPr>
        <w:spacing w:before="120" w:after="120"/>
        <w:ind w:firstLine="480"/>
        <w:rPr>
          <w:rFonts w:asciiTheme="minorEastAsia"/>
        </w:rPr>
      </w:pPr>
      <w:r w:rsidRPr="00316BDD">
        <w:rPr>
          <w:rFonts w:asciiTheme="minorEastAsia"/>
        </w:rPr>
        <w:t>牟复礼：《最近一千年的中国城市史：苏州的形态和时空概念》，载《赖斯大学研究》，29：4（1973年秋），第35—65页。</w:t>
      </w:r>
    </w:p>
    <w:p w:rsidR="00884720" w:rsidRPr="00316BDD" w:rsidRDefault="00884720" w:rsidP="00884720">
      <w:pPr>
        <w:spacing w:before="120" w:after="120"/>
        <w:ind w:firstLine="480"/>
        <w:rPr>
          <w:rFonts w:asciiTheme="minorEastAsia"/>
        </w:rPr>
      </w:pPr>
      <w:r w:rsidRPr="00316BDD">
        <w:rPr>
          <w:rFonts w:asciiTheme="minorEastAsia"/>
        </w:rPr>
        <w:t>[703]Mote，Frederick W.The Poet Kao Ch’i Princeton：Princeton University Press.1962.</w:t>
      </w:r>
    </w:p>
    <w:p w:rsidR="00884720" w:rsidRPr="00316BDD" w:rsidRDefault="00884720" w:rsidP="00884720">
      <w:pPr>
        <w:spacing w:before="120" w:after="120"/>
        <w:ind w:firstLine="480"/>
        <w:rPr>
          <w:rFonts w:asciiTheme="minorEastAsia"/>
        </w:rPr>
      </w:pPr>
      <w:r w:rsidRPr="00316BDD">
        <w:rPr>
          <w:rFonts w:asciiTheme="minorEastAsia"/>
        </w:rPr>
        <w:t>牟复礼：《诗人高启》，普林斯顿，1962年。</w:t>
      </w:r>
    </w:p>
    <w:p w:rsidR="00884720" w:rsidRPr="00316BDD" w:rsidRDefault="00884720" w:rsidP="00884720">
      <w:pPr>
        <w:spacing w:before="120" w:after="120"/>
        <w:ind w:firstLine="480"/>
        <w:rPr>
          <w:rFonts w:asciiTheme="minorEastAsia"/>
        </w:rPr>
      </w:pPr>
      <w:r w:rsidRPr="00316BDD">
        <w:rPr>
          <w:rFonts w:asciiTheme="minorEastAsia"/>
        </w:rPr>
        <w:lastRenderedPageBreak/>
        <w:t>[704]Mote，Frederick W.“The rise of the Ming Dynasty，1330—1367.”In The Cambridge History of China，Vol.7，eds.Frederick W.Mote and Denis C.Twitchett.New York：Cambridge University Press，1988，pp.11—57.</w:t>
      </w:r>
    </w:p>
    <w:p w:rsidR="00884720" w:rsidRPr="00316BDD" w:rsidRDefault="00884720" w:rsidP="00884720">
      <w:pPr>
        <w:spacing w:before="120" w:after="120"/>
        <w:ind w:firstLine="480"/>
        <w:rPr>
          <w:rFonts w:asciiTheme="minorEastAsia"/>
        </w:rPr>
      </w:pPr>
      <w:r w:rsidRPr="00316BDD">
        <w:rPr>
          <w:rFonts w:asciiTheme="minorEastAsia"/>
        </w:rPr>
        <w:t>牟复礼：《明王朝的兴起，1330—1367年》，载《剑桥中国史》第7卷，牟复礼、崔瑞德编，纽约，1988年，第11—57页。</w:t>
      </w:r>
    </w:p>
    <w:p w:rsidR="00884720" w:rsidRPr="00316BDD" w:rsidRDefault="00884720" w:rsidP="00884720">
      <w:pPr>
        <w:spacing w:before="120" w:after="120"/>
        <w:ind w:firstLine="480"/>
        <w:rPr>
          <w:rFonts w:asciiTheme="minorEastAsia"/>
        </w:rPr>
      </w:pPr>
      <w:r w:rsidRPr="00316BDD">
        <w:rPr>
          <w:rFonts w:asciiTheme="minorEastAsia"/>
        </w:rPr>
        <w:t>[705]Mote，Frederick W.“The transformation of Nanking，1350—1400.”In The City in Late Imperial China，ed.G.William Skinner.Stanford：Stanford University Press，1977，pp.101—53.</w:t>
      </w:r>
    </w:p>
    <w:p w:rsidR="00884720" w:rsidRPr="00316BDD" w:rsidRDefault="00884720" w:rsidP="00884720">
      <w:pPr>
        <w:spacing w:before="120" w:after="120"/>
        <w:ind w:firstLine="480"/>
        <w:rPr>
          <w:rFonts w:asciiTheme="minorEastAsia"/>
        </w:rPr>
      </w:pPr>
      <w:r w:rsidRPr="00316BDD">
        <w:rPr>
          <w:rFonts w:asciiTheme="minorEastAsia"/>
        </w:rPr>
        <w:t>牟复礼：《1350—1400年南京的改变》。载施坚雅编：《中华帝国晚期的城市》，斯坦福，1977年，第101—153页。</w:t>
      </w:r>
    </w:p>
    <w:p w:rsidR="00884720" w:rsidRPr="00316BDD" w:rsidRDefault="00884720" w:rsidP="00884720">
      <w:pPr>
        <w:spacing w:before="120" w:after="120"/>
        <w:ind w:firstLine="480"/>
        <w:rPr>
          <w:rFonts w:asciiTheme="minorEastAsia"/>
        </w:rPr>
      </w:pPr>
      <w:r w:rsidRPr="00316BDD">
        <w:rPr>
          <w:rFonts w:asciiTheme="minorEastAsia"/>
        </w:rPr>
        <w:t>[706]Mote，Frederick W.“The T’u-mu incident of 1449.”Chinese ways in warfare，eds.Frank A.Kierman，Jr.and John K.Fairbank.Cambridge：Harvard University Press，1974，pp.243—72.</w:t>
      </w:r>
    </w:p>
    <w:p w:rsidR="00884720" w:rsidRPr="00316BDD" w:rsidRDefault="00884720" w:rsidP="00884720">
      <w:pPr>
        <w:spacing w:before="120" w:after="120"/>
        <w:ind w:firstLine="480"/>
        <w:rPr>
          <w:rFonts w:asciiTheme="minorEastAsia"/>
        </w:rPr>
      </w:pPr>
      <w:r w:rsidRPr="00316BDD">
        <w:rPr>
          <w:rFonts w:asciiTheme="minorEastAsia"/>
        </w:rPr>
        <w:t>牟复礼：《1449年的土木之变》。载F.A.基尔曼等编：《中国的用兵之道》，坎布里奇，1974年，第243—272页。</w:t>
      </w:r>
    </w:p>
    <w:p w:rsidR="00884720" w:rsidRPr="00316BDD" w:rsidRDefault="00884720" w:rsidP="00884720">
      <w:pPr>
        <w:spacing w:before="120" w:after="120"/>
        <w:ind w:firstLine="480"/>
        <w:rPr>
          <w:rFonts w:asciiTheme="minorEastAsia"/>
        </w:rPr>
      </w:pPr>
      <w:r w:rsidRPr="00316BDD">
        <w:rPr>
          <w:rFonts w:asciiTheme="minorEastAsia"/>
        </w:rPr>
        <w:t>[707]Mote，Frederick W.“Yüan and Ming.”In Food in Chinese culture：Anthropological and historical perspectives，ed.K.C.Chang.New Haven and London：Yale University Press，1977，pp.193—257.</w:t>
      </w:r>
    </w:p>
    <w:p w:rsidR="00884720" w:rsidRPr="00316BDD" w:rsidRDefault="00884720" w:rsidP="00884720">
      <w:pPr>
        <w:spacing w:before="120" w:after="120"/>
        <w:ind w:firstLine="480"/>
        <w:rPr>
          <w:rFonts w:asciiTheme="minorEastAsia"/>
        </w:rPr>
      </w:pPr>
      <w:r w:rsidRPr="00316BDD">
        <w:rPr>
          <w:rFonts w:asciiTheme="minorEastAsia"/>
        </w:rPr>
        <w:t>牟复礼：《元明食物史》。载张光直编：《中国文化中食物的人类学和历史学剖析》，纽黑文、伦敦，1977年，第193—257页。</w:t>
      </w:r>
    </w:p>
    <w:p w:rsidR="00884720" w:rsidRPr="00316BDD" w:rsidRDefault="00884720" w:rsidP="00884720">
      <w:pPr>
        <w:spacing w:before="120" w:after="120"/>
        <w:ind w:firstLine="480"/>
        <w:rPr>
          <w:rFonts w:asciiTheme="minorEastAsia"/>
        </w:rPr>
      </w:pPr>
      <w:r w:rsidRPr="00316BDD">
        <w:rPr>
          <w:rFonts w:asciiTheme="minorEastAsia"/>
        </w:rPr>
        <w:t>[708]Mote，Frederick W.and Denis C.Twitchett，eds.The Ming Dynasty，1368—1644，Part 1.The Cambridge History of China，Vol.7.Cambridge：Cambridge University Press，1988.</w:t>
      </w:r>
    </w:p>
    <w:p w:rsidR="00884720" w:rsidRPr="00316BDD" w:rsidRDefault="00884720" w:rsidP="00884720">
      <w:pPr>
        <w:spacing w:before="120" w:after="120"/>
        <w:ind w:firstLine="480"/>
        <w:rPr>
          <w:rFonts w:asciiTheme="minorEastAsia"/>
        </w:rPr>
      </w:pPr>
      <w:r w:rsidRPr="00316BDD">
        <w:rPr>
          <w:rFonts w:asciiTheme="minorEastAsia"/>
        </w:rPr>
        <w:t>牟复礼、崔瑞德编：《剑桥中国明代史，1368—1644》，即《剑桥中国史》，第7卷，剑桥，1988年。</w:t>
      </w:r>
    </w:p>
    <w:p w:rsidR="00884720" w:rsidRPr="00316BDD" w:rsidRDefault="00884720" w:rsidP="00884720">
      <w:pPr>
        <w:spacing w:before="120" w:after="120"/>
        <w:ind w:firstLine="480"/>
        <w:rPr>
          <w:rFonts w:asciiTheme="minorEastAsia"/>
        </w:rPr>
      </w:pPr>
      <w:r w:rsidRPr="00316BDD">
        <w:rPr>
          <w:rFonts w:asciiTheme="minorEastAsia"/>
        </w:rPr>
        <w:t>[709]Mou Tsung-san.“The immediate successor of Wang Yang-ming：Wang Lung-hsi and his theory of ssu-wu.”Philosophy East and West，23（1973），pp.103—20.</w:t>
      </w:r>
    </w:p>
    <w:p w:rsidR="00884720" w:rsidRPr="00316BDD" w:rsidRDefault="00884720" w:rsidP="00884720">
      <w:pPr>
        <w:spacing w:before="120" w:after="120"/>
        <w:ind w:firstLine="480"/>
        <w:rPr>
          <w:rFonts w:asciiTheme="minorEastAsia"/>
        </w:rPr>
      </w:pPr>
      <w:r w:rsidRPr="00316BDD">
        <w:rPr>
          <w:rFonts w:asciiTheme="minorEastAsia"/>
        </w:rPr>
        <w:t>牟宗三：《王阳明的直接传人：王龙溪和他的四无论》，载《东西方哲学》，23（1973年），第103—120页。</w:t>
      </w:r>
    </w:p>
    <w:p w:rsidR="00884720" w:rsidRPr="00316BDD" w:rsidRDefault="00884720" w:rsidP="00884720">
      <w:pPr>
        <w:spacing w:before="120" w:after="120"/>
        <w:ind w:firstLine="480"/>
        <w:rPr>
          <w:rFonts w:asciiTheme="minorEastAsia"/>
        </w:rPr>
      </w:pPr>
      <w:r w:rsidRPr="00316BDD">
        <w:rPr>
          <w:rFonts w:asciiTheme="minorEastAsia"/>
        </w:rPr>
        <w:t>牟宗三：《王学的分化与发展》，载《新亚书院学书年刊》，14（1972年），第89—131页。</w:t>
      </w:r>
    </w:p>
    <w:p w:rsidR="00884720" w:rsidRPr="00316BDD" w:rsidRDefault="00884720" w:rsidP="00884720">
      <w:pPr>
        <w:spacing w:before="120" w:after="120"/>
        <w:ind w:firstLine="480"/>
        <w:rPr>
          <w:rFonts w:asciiTheme="minorEastAsia"/>
        </w:rPr>
      </w:pPr>
      <w:r w:rsidRPr="00316BDD">
        <w:rPr>
          <w:rFonts w:asciiTheme="minorEastAsia"/>
        </w:rPr>
        <w:t>[710]Mowry，Hua-yuan Li.Chinese love stories from Ch’ing-shih.Hamden，Conn.：Archon，1983.</w:t>
      </w:r>
    </w:p>
    <w:p w:rsidR="00884720" w:rsidRPr="00316BDD" w:rsidRDefault="00884720" w:rsidP="00884720">
      <w:pPr>
        <w:spacing w:before="120" w:after="120"/>
        <w:ind w:firstLine="480"/>
        <w:rPr>
          <w:rFonts w:asciiTheme="minorEastAsia"/>
        </w:rPr>
      </w:pPr>
      <w:r w:rsidRPr="00316BDD">
        <w:rPr>
          <w:rFonts w:asciiTheme="minorEastAsia"/>
        </w:rPr>
        <w:t>李华元（音）：《〈情史〉中的中国爱情故事》，哈姆登，1983年。</w:t>
      </w:r>
    </w:p>
    <w:p w:rsidR="00884720" w:rsidRPr="00316BDD" w:rsidRDefault="00884720" w:rsidP="00884720">
      <w:pPr>
        <w:spacing w:before="120" w:after="120"/>
        <w:ind w:firstLine="480"/>
        <w:rPr>
          <w:rFonts w:asciiTheme="minorEastAsia"/>
        </w:rPr>
      </w:pPr>
      <w:r w:rsidRPr="00316BDD">
        <w:rPr>
          <w:rFonts w:asciiTheme="minorEastAsia"/>
        </w:rPr>
        <w:t>[711]Mu T’ien-yen</w:t>
      </w:r>
    </w:p>
    <w:p w:rsidR="00884720" w:rsidRPr="00316BDD" w:rsidRDefault="00884720" w:rsidP="00884720">
      <w:pPr>
        <w:spacing w:before="120" w:after="120"/>
        <w:ind w:firstLine="480"/>
        <w:rPr>
          <w:rFonts w:asciiTheme="minorEastAsia"/>
        </w:rPr>
      </w:pPr>
      <w:r w:rsidRPr="00316BDD">
        <w:rPr>
          <w:rFonts w:asciiTheme="minorEastAsia"/>
        </w:rPr>
        <w:t>慕天颜：《请开海禁疏》。载贺长龄编：《皇朝经世文编》，台北，26/ 14b，第964—967页。</w:t>
      </w:r>
    </w:p>
    <w:p w:rsidR="00884720" w:rsidRPr="00316BDD" w:rsidRDefault="00884720" w:rsidP="00884720">
      <w:pPr>
        <w:spacing w:before="120" w:after="120"/>
        <w:ind w:firstLine="480"/>
        <w:rPr>
          <w:rFonts w:asciiTheme="minorEastAsia"/>
        </w:rPr>
      </w:pPr>
      <w:r w:rsidRPr="00316BDD">
        <w:rPr>
          <w:rFonts w:asciiTheme="minorEastAsia"/>
        </w:rPr>
        <w:t>[712]Mudge，Jean McClure.Chinese export porcelain in North America.New York：Clarkson N.Potter，1986.</w:t>
      </w:r>
    </w:p>
    <w:p w:rsidR="00884720" w:rsidRPr="00316BDD" w:rsidRDefault="00884720" w:rsidP="00884720">
      <w:pPr>
        <w:spacing w:before="120" w:after="120"/>
        <w:ind w:firstLine="480"/>
        <w:rPr>
          <w:rFonts w:asciiTheme="minorEastAsia"/>
        </w:rPr>
      </w:pPr>
      <w:r w:rsidRPr="00316BDD">
        <w:rPr>
          <w:rFonts w:asciiTheme="minorEastAsia"/>
        </w:rPr>
        <w:t>琼·麦克卢尔·马奇：《北美的中国出口瓷器》，纽约，1986年。</w:t>
      </w:r>
    </w:p>
    <w:p w:rsidR="00884720" w:rsidRPr="00316BDD" w:rsidRDefault="00884720" w:rsidP="00884720">
      <w:pPr>
        <w:spacing w:before="120" w:after="120"/>
        <w:ind w:firstLine="480"/>
        <w:rPr>
          <w:rFonts w:asciiTheme="minorEastAsia"/>
        </w:rPr>
      </w:pPr>
      <w:r w:rsidRPr="00316BDD">
        <w:rPr>
          <w:rFonts w:asciiTheme="minorEastAsia"/>
        </w:rPr>
        <w:t>[713]Muramatsu Yūji.Kindai kōnan no sosan-Chūgoku jinushi seido no kenkyū.Tokyo：Tōkyō daigaku shuppankai，1970.</w:t>
      </w:r>
    </w:p>
    <w:p w:rsidR="00884720" w:rsidRPr="00316BDD" w:rsidRDefault="00884720" w:rsidP="00884720">
      <w:pPr>
        <w:spacing w:before="120" w:after="120"/>
        <w:ind w:firstLine="480"/>
        <w:rPr>
          <w:rFonts w:asciiTheme="minorEastAsia"/>
        </w:rPr>
      </w:pPr>
      <w:r w:rsidRPr="00316BDD">
        <w:rPr>
          <w:rFonts w:asciiTheme="minorEastAsia"/>
        </w:rPr>
        <w:t>村松裕次：《近代江南的租栈——中国地主制度的研究》，东京，1970年。</w:t>
      </w:r>
    </w:p>
    <w:p w:rsidR="00884720" w:rsidRPr="00316BDD" w:rsidRDefault="00884720" w:rsidP="00884720">
      <w:pPr>
        <w:spacing w:before="120" w:after="120"/>
        <w:ind w:firstLine="480"/>
        <w:rPr>
          <w:rFonts w:asciiTheme="minorEastAsia"/>
        </w:rPr>
      </w:pPr>
      <w:r w:rsidRPr="00316BDD">
        <w:rPr>
          <w:rFonts w:asciiTheme="minorEastAsia"/>
        </w:rPr>
        <w:t>[714]Myers，Ramon H.“Cotton textile handicraft and the development of the cotton textile industry in Modern China.”The Economic History Review.2nd Ser.，2，No.18（1965），pp.614—32.</w:t>
      </w:r>
    </w:p>
    <w:p w:rsidR="00884720" w:rsidRPr="00316BDD" w:rsidRDefault="00884720" w:rsidP="00884720">
      <w:pPr>
        <w:spacing w:before="120" w:after="120"/>
        <w:ind w:firstLine="480"/>
        <w:rPr>
          <w:rFonts w:asciiTheme="minorEastAsia"/>
        </w:rPr>
      </w:pPr>
      <w:r w:rsidRPr="00316BDD">
        <w:rPr>
          <w:rFonts w:asciiTheme="minorEastAsia"/>
        </w:rPr>
        <w:t>拉蒙·迈尔斯：《近代中国棉织手工业和棉织工业的发展》，载《经济史评论》，第2套，18（1965年），第614—632页。</w:t>
      </w:r>
    </w:p>
    <w:p w:rsidR="00884720" w:rsidRPr="00316BDD" w:rsidRDefault="00884720" w:rsidP="00884720">
      <w:pPr>
        <w:spacing w:before="120" w:after="120"/>
        <w:ind w:firstLine="480"/>
        <w:rPr>
          <w:rFonts w:asciiTheme="minorEastAsia"/>
        </w:rPr>
      </w:pPr>
      <w:r w:rsidRPr="00316BDD">
        <w:rPr>
          <w:rFonts w:asciiTheme="minorEastAsia"/>
        </w:rPr>
        <w:t>[715]Myers，Ramon H.“Some issues on economic organization during the Ming and Ch’ing periods：A review article.”Ch’ing-shih wen-ti，3，No.2（Dec.1974），pp.77—93.</w:t>
      </w:r>
    </w:p>
    <w:p w:rsidR="00884720" w:rsidRPr="00316BDD" w:rsidRDefault="00884720" w:rsidP="00884720">
      <w:pPr>
        <w:spacing w:before="120" w:after="120"/>
        <w:ind w:firstLine="480"/>
        <w:rPr>
          <w:rFonts w:asciiTheme="minorEastAsia"/>
        </w:rPr>
      </w:pPr>
      <w:r w:rsidRPr="00316BDD">
        <w:rPr>
          <w:rFonts w:asciiTheme="minorEastAsia"/>
        </w:rPr>
        <w:t>拉蒙·迈尔斯：《明清时期经济组织的若干问题》，载《清史问题》，3：2（1974年12月），第77—93页。</w:t>
      </w:r>
    </w:p>
    <w:p w:rsidR="00884720" w:rsidRPr="00316BDD" w:rsidRDefault="00884720" w:rsidP="00884720">
      <w:pPr>
        <w:spacing w:before="120" w:after="120"/>
        <w:ind w:firstLine="480"/>
        <w:rPr>
          <w:rFonts w:asciiTheme="minorEastAsia"/>
        </w:rPr>
      </w:pPr>
      <w:r w:rsidRPr="00316BDD">
        <w:rPr>
          <w:rFonts w:asciiTheme="minorEastAsia"/>
        </w:rPr>
        <w:t>[716]Nachod，Oskar.Die Beziehungen der Niederl！？ndischen Ostindischen Kompagnie zu Japan im Siebzehnten Jahrhundert.Leipzig：Hiersemann，1897.</w:t>
      </w:r>
    </w:p>
    <w:p w:rsidR="00884720" w:rsidRPr="00316BDD" w:rsidRDefault="00884720" w:rsidP="00884720">
      <w:pPr>
        <w:spacing w:before="120" w:after="120"/>
        <w:ind w:firstLine="480"/>
        <w:rPr>
          <w:rFonts w:asciiTheme="minorEastAsia"/>
        </w:rPr>
      </w:pPr>
      <w:r w:rsidRPr="00316BDD">
        <w:rPr>
          <w:rFonts w:asciiTheme="minorEastAsia"/>
        </w:rPr>
        <w:t>奥斯卡·纳霍特：《17世纪荷属东印度公司与日本的关系》，莱比锡，1897年。</w:t>
      </w:r>
    </w:p>
    <w:p w:rsidR="00884720" w:rsidRPr="00316BDD" w:rsidRDefault="00884720" w:rsidP="00884720">
      <w:pPr>
        <w:spacing w:before="120" w:after="120"/>
        <w:ind w:firstLine="480"/>
        <w:rPr>
          <w:rFonts w:asciiTheme="minorEastAsia"/>
        </w:rPr>
      </w:pPr>
      <w:r w:rsidRPr="00316BDD">
        <w:rPr>
          <w:rFonts w:asciiTheme="minorEastAsia"/>
        </w:rPr>
        <w:t>[717]Naitō Kenkichi.“Dai Min ryō kaisetsu.”Tōyōshi kenkyū，2，No.5（1937）；rpt.in Naitō Kenkichi，ed.Chūgoku hōseishi kōshō.Osaka shiritsu daigaku hōgaku sōshō，21.Tokyo：Yuhikaku，1963，pp.90—116.</w:t>
      </w:r>
    </w:p>
    <w:p w:rsidR="00884720" w:rsidRPr="00316BDD" w:rsidRDefault="00884720" w:rsidP="00884720">
      <w:pPr>
        <w:spacing w:before="120" w:after="120"/>
        <w:ind w:firstLine="480"/>
        <w:rPr>
          <w:rFonts w:asciiTheme="minorEastAsia"/>
        </w:rPr>
      </w:pPr>
      <w:r w:rsidRPr="00316BDD">
        <w:rPr>
          <w:rFonts w:asciiTheme="minorEastAsia"/>
        </w:rPr>
        <w:t>内藤乾吉：《大明令解说》，载《东洋史研究》，2：5（1937年）；收于内藤编：《中国法制史考证》，大阪市立大学丛书，21，1963年，第90—116页。</w:t>
      </w:r>
    </w:p>
    <w:p w:rsidR="00884720" w:rsidRPr="00316BDD" w:rsidRDefault="00884720" w:rsidP="00884720">
      <w:pPr>
        <w:spacing w:before="120" w:after="120"/>
        <w:ind w:firstLine="480"/>
        <w:rPr>
          <w:rFonts w:asciiTheme="minorEastAsia"/>
        </w:rPr>
      </w:pPr>
      <w:r w:rsidRPr="00316BDD">
        <w:rPr>
          <w:rFonts w:asciiTheme="minorEastAsia"/>
        </w:rPr>
        <w:t>[718]Nakamura Jihei.“Chūgoku Shūrakushi kenkyū no kaiten to tenbo toku ni sonrakushi o chūshin to shite.”In Chugoku shurakushi no kenkyu-shūhen sho chiiki to sono hikaku o fukumete Tōdaishi kenkyukai hōkoku.3，ed.Tōdaishi kenkyūkai〔Tokyo〕：</w:t>
      </w:r>
      <w:r w:rsidRPr="00316BDD">
        <w:rPr>
          <w:rFonts w:asciiTheme="minorEastAsia"/>
        </w:rPr>
        <w:lastRenderedPageBreak/>
        <w:t>Chūō daigaku bungakubu Tōyōshigaku kenkyūshitsu，1980，pp.5—22.</w:t>
      </w:r>
    </w:p>
    <w:p w:rsidR="00884720" w:rsidRPr="00316BDD" w:rsidRDefault="00884720" w:rsidP="00884720">
      <w:pPr>
        <w:spacing w:before="120" w:after="120"/>
        <w:ind w:firstLine="480"/>
        <w:rPr>
          <w:rFonts w:asciiTheme="minorEastAsia"/>
        </w:rPr>
      </w:pPr>
      <w:r w:rsidRPr="00316BDD">
        <w:rPr>
          <w:rFonts w:asciiTheme="minorEastAsia"/>
        </w:rPr>
        <w:t>中村治兵卫：《中国集落史研究的回顾和展望——专论村落史》，载《中国集落史研究——与周边诸地区的比较》，唐代史研究会编《唐代史研究会报告》，3，东京，1980年，第5—22页。</w:t>
      </w:r>
    </w:p>
    <w:p w:rsidR="00884720" w:rsidRPr="00316BDD" w:rsidRDefault="00884720" w:rsidP="00884720">
      <w:pPr>
        <w:spacing w:before="120" w:after="120"/>
        <w:ind w:firstLine="480"/>
        <w:rPr>
          <w:rFonts w:asciiTheme="minorEastAsia"/>
        </w:rPr>
      </w:pPr>
      <w:r w:rsidRPr="00316BDD">
        <w:rPr>
          <w:rFonts w:asciiTheme="minorEastAsia"/>
        </w:rPr>
        <w:t>[719]Nam Ch’ǒn-u.“Kwisǒn kujo e taehan chaegǒmt-’o”.Yǒksa hakpo.The Korean Hishtorical Review，LⅩⅪ（Spetember 1976），pp.131—78.</w:t>
      </w:r>
    </w:p>
    <w:p w:rsidR="00884720" w:rsidRPr="00316BDD" w:rsidRDefault="00884720" w:rsidP="00884720">
      <w:pPr>
        <w:spacing w:before="120" w:after="120"/>
        <w:ind w:firstLine="480"/>
        <w:rPr>
          <w:rFonts w:asciiTheme="minorEastAsia"/>
        </w:rPr>
      </w:pPr>
      <w:r w:rsidRPr="00316BDD">
        <w:rPr>
          <w:rFonts w:asciiTheme="minorEastAsia"/>
        </w:rPr>
        <w:t>南天祐：《龟船构造的再讨论》，载《历史学报》（韩国历史评论），71（1976年9月），第131—178页。</w:t>
      </w:r>
    </w:p>
    <w:p w:rsidR="00884720" w:rsidRPr="00316BDD" w:rsidRDefault="00884720" w:rsidP="00884720">
      <w:pPr>
        <w:spacing w:before="120" w:after="120"/>
        <w:ind w:firstLine="480"/>
        <w:rPr>
          <w:rFonts w:asciiTheme="minorEastAsia"/>
        </w:rPr>
      </w:pPr>
      <w:r w:rsidRPr="00316BDD">
        <w:rPr>
          <w:rFonts w:asciiTheme="minorEastAsia"/>
        </w:rPr>
        <w:t>[720]Nam Su-mun.Koryo-sa chǒryo.Chōsen Shiryō Sōkan，No.1.Keijō〔Seoul〕：Chōsen Sōtokufu，1932.</w:t>
      </w:r>
    </w:p>
    <w:p w:rsidR="00884720" w:rsidRPr="00316BDD" w:rsidRDefault="00884720" w:rsidP="00884720">
      <w:pPr>
        <w:spacing w:before="120" w:after="120"/>
        <w:ind w:firstLine="480"/>
        <w:rPr>
          <w:rFonts w:asciiTheme="minorEastAsia"/>
        </w:rPr>
      </w:pPr>
      <w:r w:rsidRPr="00316BDD">
        <w:rPr>
          <w:rFonts w:asciiTheme="minorEastAsia"/>
        </w:rPr>
        <w:t>南秀文：《高丽史节要》，载《朝鲜史料丛书》，1，汉城，1932年。</w:t>
      </w:r>
    </w:p>
    <w:p w:rsidR="00884720" w:rsidRPr="00316BDD" w:rsidRDefault="00884720" w:rsidP="00884720">
      <w:pPr>
        <w:spacing w:before="120" w:after="120"/>
        <w:ind w:firstLine="480"/>
        <w:rPr>
          <w:rFonts w:asciiTheme="minorEastAsia"/>
        </w:rPr>
      </w:pPr>
      <w:r w:rsidRPr="00316BDD">
        <w:rPr>
          <w:rFonts w:asciiTheme="minorEastAsia"/>
        </w:rPr>
        <w:t>[721]Needham，Joseph，et al.，eds.Science and Civilization in China，13 Vols.Cambridge：Cambridge University Press，1955—86.</w:t>
      </w:r>
    </w:p>
    <w:p w:rsidR="00884720" w:rsidRPr="00316BDD" w:rsidRDefault="00884720" w:rsidP="00884720">
      <w:pPr>
        <w:spacing w:before="120" w:after="120"/>
        <w:ind w:firstLine="480"/>
        <w:rPr>
          <w:rFonts w:asciiTheme="minorEastAsia"/>
        </w:rPr>
      </w:pPr>
      <w:r w:rsidRPr="00316BDD">
        <w:rPr>
          <w:rFonts w:asciiTheme="minorEastAsia"/>
        </w:rPr>
        <w:t>李约瑟：《中国科技史》，13卷，剑桥，1955—1986年。</w:t>
      </w:r>
    </w:p>
    <w:p w:rsidR="00884720" w:rsidRPr="00316BDD" w:rsidRDefault="00884720" w:rsidP="00884720">
      <w:pPr>
        <w:spacing w:before="120" w:after="120"/>
        <w:ind w:firstLine="480"/>
        <w:rPr>
          <w:rFonts w:asciiTheme="minorEastAsia"/>
        </w:rPr>
      </w:pPr>
      <w:r w:rsidRPr="00316BDD">
        <w:rPr>
          <w:rFonts w:asciiTheme="minorEastAsia"/>
        </w:rPr>
        <w:t>[722]Nef，John U.“Silver production in Central Europe，1450—1618.”The Journal of Political Economy，49，No.4（August 1941），pp.575—91.</w:t>
      </w:r>
    </w:p>
    <w:p w:rsidR="00884720" w:rsidRPr="00316BDD" w:rsidRDefault="00884720" w:rsidP="00884720">
      <w:pPr>
        <w:spacing w:before="120" w:after="120"/>
        <w:ind w:firstLine="480"/>
        <w:rPr>
          <w:rFonts w:asciiTheme="minorEastAsia"/>
        </w:rPr>
      </w:pPr>
      <w:r w:rsidRPr="00316BDD">
        <w:rPr>
          <w:rFonts w:asciiTheme="minorEastAsia"/>
        </w:rPr>
        <w:t>约翰·内夫：《1450—1618年中欧银的生产》，载《政治经济杂志》，49：4（1941年8月），第575—591页。</w:t>
      </w:r>
    </w:p>
    <w:p w:rsidR="00884720" w:rsidRPr="00316BDD" w:rsidRDefault="00884720" w:rsidP="00884720">
      <w:pPr>
        <w:spacing w:before="120" w:after="120"/>
        <w:ind w:firstLine="480"/>
        <w:rPr>
          <w:rFonts w:asciiTheme="minorEastAsia"/>
        </w:rPr>
      </w:pPr>
      <w:r w:rsidRPr="00316BDD">
        <w:rPr>
          <w:rFonts w:asciiTheme="minorEastAsia"/>
        </w:rPr>
        <w:t>[723]Nelson，M.Frederick.Korea and the old orders in eastern Asia.Bation Rouge：Louisiana State University Press，1946.</w:t>
      </w:r>
    </w:p>
    <w:p w:rsidR="00884720" w:rsidRPr="00316BDD" w:rsidRDefault="00884720" w:rsidP="00884720">
      <w:pPr>
        <w:spacing w:before="120" w:after="120"/>
        <w:ind w:firstLine="480"/>
        <w:rPr>
          <w:rFonts w:asciiTheme="minorEastAsia"/>
        </w:rPr>
      </w:pPr>
      <w:r w:rsidRPr="00316BDD">
        <w:rPr>
          <w:rFonts w:asciiTheme="minorEastAsia"/>
        </w:rPr>
        <w:t>M.弗雷德里克·纳尔逊：《东亚的朝鲜和旧秩序》，巴吞鲁日，1946年。</w:t>
      </w:r>
    </w:p>
    <w:p w:rsidR="00884720" w:rsidRPr="00316BDD" w:rsidRDefault="00884720" w:rsidP="00884720">
      <w:pPr>
        <w:spacing w:before="120" w:after="120"/>
        <w:ind w:firstLine="480"/>
        <w:rPr>
          <w:rFonts w:asciiTheme="minorEastAsia"/>
        </w:rPr>
      </w:pPr>
      <w:r w:rsidRPr="00316BDD">
        <w:rPr>
          <w:rFonts w:asciiTheme="minorEastAsia"/>
        </w:rPr>
        <w:t>[724]Ng Chin-keong〔Wu Chen-ch’iang〕.“A study on the peasant society of South Fukien，1506—1644.”Nan-yang ta-hsüeh hsüeh-pao（jen-wen k’ohsüeh），6（1972），pp.198—213.</w:t>
      </w:r>
    </w:p>
    <w:p w:rsidR="00884720" w:rsidRPr="00316BDD" w:rsidRDefault="00884720" w:rsidP="00884720">
      <w:pPr>
        <w:spacing w:before="120" w:after="120"/>
        <w:ind w:firstLine="480"/>
        <w:rPr>
          <w:rFonts w:asciiTheme="minorEastAsia"/>
        </w:rPr>
      </w:pPr>
      <w:r w:rsidRPr="00316BDD">
        <w:rPr>
          <w:rFonts w:asciiTheme="minorEastAsia"/>
        </w:rPr>
        <w:t>吴震强：《福建南部的小农社会研究，1506—1644年》，载《南洋大学学报（人文科学）》，6（1972年），第189—213页。</w:t>
      </w:r>
    </w:p>
    <w:p w:rsidR="00884720" w:rsidRPr="00316BDD" w:rsidRDefault="00884720" w:rsidP="00884720">
      <w:pPr>
        <w:spacing w:before="120" w:after="120"/>
        <w:ind w:firstLine="480"/>
        <w:rPr>
          <w:rFonts w:asciiTheme="minorEastAsia"/>
        </w:rPr>
      </w:pPr>
      <w:r w:rsidRPr="00316BDD">
        <w:rPr>
          <w:rFonts w:asciiTheme="minorEastAsia"/>
        </w:rPr>
        <w:t>[725]Ng Chin-keong.Trade and society：The Amoy network on the China coast，1683—1735.Singapore：Singapore University Press，1983.</w:t>
      </w:r>
    </w:p>
    <w:p w:rsidR="00884720" w:rsidRPr="00316BDD" w:rsidRDefault="00884720" w:rsidP="00884720">
      <w:pPr>
        <w:spacing w:before="120" w:after="120"/>
        <w:ind w:firstLine="480"/>
        <w:rPr>
          <w:rFonts w:asciiTheme="minorEastAsia"/>
        </w:rPr>
      </w:pPr>
      <w:r w:rsidRPr="00316BDD">
        <w:rPr>
          <w:rFonts w:asciiTheme="minorEastAsia"/>
        </w:rPr>
        <w:t>吴震强：《贸易和社会：中国沿海的厦门网络，1683—1735年》，新加坡，1983年。</w:t>
      </w:r>
    </w:p>
    <w:p w:rsidR="00884720" w:rsidRPr="00316BDD" w:rsidRDefault="00884720" w:rsidP="00884720">
      <w:pPr>
        <w:spacing w:before="120" w:after="120"/>
        <w:ind w:firstLine="480"/>
        <w:rPr>
          <w:rFonts w:asciiTheme="minorEastAsia"/>
        </w:rPr>
      </w:pPr>
      <w:r w:rsidRPr="00316BDD">
        <w:rPr>
          <w:rFonts w:asciiTheme="minorEastAsia"/>
        </w:rPr>
        <w:t>[726]Ngô Si LiênT.a Yüeh shih-chi ch’üan-shu（Dai Viêt su k’y toan thu），ed.Ch’en Ching-ho.Tokyo：University of Tokyo，1984.</w:t>
      </w:r>
    </w:p>
    <w:p w:rsidR="00884720" w:rsidRPr="00316BDD" w:rsidRDefault="00884720" w:rsidP="00884720">
      <w:pPr>
        <w:spacing w:before="120" w:after="120"/>
        <w:ind w:firstLine="480"/>
        <w:rPr>
          <w:rFonts w:asciiTheme="minorEastAsia"/>
        </w:rPr>
      </w:pPr>
      <w:r w:rsidRPr="00316BDD">
        <w:rPr>
          <w:rFonts w:asciiTheme="minorEastAsia"/>
        </w:rPr>
        <w:t>吴士连：《大越史记全书》，陈荆和编，东京，1984年。</w:t>
      </w:r>
    </w:p>
    <w:p w:rsidR="00884720" w:rsidRPr="00316BDD" w:rsidRDefault="00884720" w:rsidP="00884720">
      <w:pPr>
        <w:spacing w:before="120" w:after="120"/>
        <w:ind w:firstLine="480"/>
        <w:rPr>
          <w:rFonts w:asciiTheme="minorEastAsia"/>
        </w:rPr>
      </w:pPr>
      <w:r w:rsidRPr="00316BDD">
        <w:rPr>
          <w:rFonts w:asciiTheme="minorEastAsia"/>
        </w:rPr>
        <w:t>[727]Niida NoboruC.hūgoku hōseishi.Expanded ed.Tokyo：Iwanami，1963.</w:t>
      </w:r>
    </w:p>
    <w:p w:rsidR="00884720" w:rsidRPr="00316BDD" w:rsidRDefault="00884720" w:rsidP="00884720">
      <w:pPr>
        <w:spacing w:before="120" w:after="120"/>
        <w:ind w:firstLine="480"/>
        <w:rPr>
          <w:rFonts w:asciiTheme="minorEastAsia"/>
        </w:rPr>
      </w:pPr>
      <w:r w:rsidRPr="00316BDD">
        <w:rPr>
          <w:rFonts w:asciiTheme="minorEastAsia"/>
        </w:rPr>
        <w:t>仁井田陞：《中国法制史》，增订本，东京，1963年。</w:t>
      </w:r>
    </w:p>
    <w:p w:rsidR="00884720" w:rsidRPr="00316BDD" w:rsidRDefault="00884720" w:rsidP="00884720">
      <w:pPr>
        <w:spacing w:before="120" w:after="120"/>
        <w:ind w:firstLine="480"/>
        <w:rPr>
          <w:rFonts w:asciiTheme="minorEastAsia"/>
        </w:rPr>
      </w:pPr>
      <w:r w:rsidRPr="00316BDD">
        <w:rPr>
          <w:rFonts w:asciiTheme="minorEastAsia"/>
        </w:rPr>
        <w:t>[728]Niida Noboru.“Gen-Min jidai no mura no kiyaku to kosaku shōsho nado（Ⅰ）-nichiyō hyakka zensho no tagui nijisshū no naka kara.”Tōyō bunka kenkyūjō kiyō，8（1956），rpt.in his（Zōtei）Chūgoku hōseishi kenkyū：Dorei nōdo hō/Kazoku sonraku hō.Tokyo：Tōkyō daigaku shuppansha，1981（Ist ed.1962），pp.743—89.</w:t>
      </w:r>
    </w:p>
    <w:p w:rsidR="00884720" w:rsidRPr="00316BDD" w:rsidRDefault="00884720" w:rsidP="00884720">
      <w:pPr>
        <w:spacing w:before="120" w:after="120"/>
        <w:ind w:firstLine="480"/>
        <w:rPr>
          <w:rFonts w:asciiTheme="minorEastAsia"/>
        </w:rPr>
      </w:pPr>
      <w:r w:rsidRPr="00316BDD">
        <w:rPr>
          <w:rFonts w:asciiTheme="minorEastAsia"/>
        </w:rPr>
        <w:t>仁井田陞：《元明时代的村规和小作证书（一）——日用百科全书类二十种》，载《东洋文化研究所纪要》，8（1956年），收于其《（增定）中国法制史研究：奴隶农奴法——家族村落法》，东京，1981年（第1版，1962年），第743—789页。</w:t>
      </w:r>
    </w:p>
    <w:p w:rsidR="00884720" w:rsidRPr="00316BDD" w:rsidRDefault="00884720" w:rsidP="00884720">
      <w:pPr>
        <w:spacing w:before="120" w:after="120"/>
        <w:ind w:firstLine="480"/>
        <w:rPr>
          <w:rFonts w:asciiTheme="minorEastAsia"/>
        </w:rPr>
      </w:pPr>
      <w:r w:rsidRPr="00316BDD">
        <w:rPr>
          <w:rFonts w:asciiTheme="minorEastAsia"/>
        </w:rPr>
        <w:t>[729]Niida Noboru“.Gen-Min jidai no mura no kiyaku to kosaku shōsho nado（3）-toku ni Gentai teikan‘Shinben ji bun rui yō kei satsu sei sen’ni tsuite.”In his（Zōtei）Chūgoku hōseishi kenkyū：Hō to kanshū/Hō to dōtoku.Tokyo：Tōkyō daigaku shuppankai，1981，pp.671—93.</w:t>
      </w:r>
    </w:p>
    <w:p w:rsidR="00884720" w:rsidRPr="00316BDD" w:rsidRDefault="00884720" w:rsidP="00884720">
      <w:pPr>
        <w:spacing w:before="120" w:after="120"/>
        <w:ind w:firstLine="480"/>
        <w:rPr>
          <w:rFonts w:asciiTheme="minorEastAsia"/>
        </w:rPr>
      </w:pPr>
      <w:r w:rsidRPr="00316BDD">
        <w:rPr>
          <w:rFonts w:asciiTheme="minorEastAsia"/>
        </w:rPr>
        <w:t>仁井田陞：《元明时代的村规和小作证书（三）——元泰定本　〈新编事文类要启刹青钱〉》，收于其《（增定）中国法制史研究》，东京，1981年，第671—693页。</w:t>
      </w:r>
    </w:p>
    <w:p w:rsidR="00884720" w:rsidRPr="00316BDD" w:rsidRDefault="00884720" w:rsidP="00884720">
      <w:pPr>
        <w:spacing w:before="120" w:after="120"/>
        <w:ind w:firstLine="480"/>
        <w:rPr>
          <w:rFonts w:asciiTheme="minorEastAsia"/>
        </w:rPr>
      </w:pPr>
      <w:r w:rsidRPr="00316BDD">
        <w:rPr>
          <w:rFonts w:asciiTheme="minorEastAsia"/>
        </w:rPr>
        <w:t>[730]Niida Noboru“.Gen-Min jidai no mura no kiyaku to kosaku shōsho m tsuitearata ni chōsa shita nichiyō hyakka zenshho no tagui nijisshū ni yotte.”In his（Zōtei）Chūgoiku hōseishi kenyū：Dorei nōdohō/Kazoku sonrakuhō.Tokyo：Tōkyō daigaku shuppan sha，1981，pp.790—829.</w:t>
      </w:r>
    </w:p>
    <w:p w:rsidR="00884720" w:rsidRPr="00316BDD" w:rsidRDefault="00884720" w:rsidP="00884720">
      <w:pPr>
        <w:spacing w:before="120" w:after="120"/>
        <w:ind w:firstLine="480"/>
        <w:rPr>
          <w:rFonts w:asciiTheme="minorEastAsia"/>
        </w:rPr>
      </w:pPr>
      <w:r w:rsidRPr="00316BDD">
        <w:rPr>
          <w:rFonts w:asciiTheme="minorEastAsia"/>
        </w:rPr>
        <w:t>仁井田陞：《元明时代的村规和小作证书——再调查日用全书二十余种》，收于其《（增定）中国法制史研究：奴隶农奴法——家族村落法》，东京，1981年，第709—829页。</w:t>
      </w:r>
    </w:p>
    <w:p w:rsidR="00884720" w:rsidRPr="00316BDD" w:rsidRDefault="00884720" w:rsidP="00884720">
      <w:pPr>
        <w:spacing w:before="120" w:after="120"/>
        <w:ind w:firstLine="480"/>
        <w:rPr>
          <w:rFonts w:asciiTheme="minorEastAsia"/>
        </w:rPr>
      </w:pPr>
      <w:r w:rsidRPr="00316BDD">
        <w:rPr>
          <w:rFonts w:asciiTheme="minorEastAsia"/>
        </w:rPr>
        <w:t>[731]Niida Noboru.“Min-Shin jidai no ichiden ryōshu shūkan to sono seiritsu.”Hōgakkai zasshi，64，No.3（1946），64，No.4（1946）；rpt.in his（Zōtei）Chūgoku hōseihi kenkyū：Chūgoku hōseishi kenyū：Tochibō/Torihikihō.1960；Tokyo：Tōkyō daigaku shuppansha，1981，pp.164—215.</w:t>
      </w:r>
    </w:p>
    <w:p w:rsidR="00884720" w:rsidRPr="00316BDD" w:rsidRDefault="00884720" w:rsidP="00884720">
      <w:pPr>
        <w:spacing w:before="120" w:after="120"/>
        <w:ind w:firstLine="480"/>
        <w:rPr>
          <w:rFonts w:asciiTheme="minorEastAsia"/>
        </w:rPr>
      </w:pPr>
      <w:r w:rsidRPr="00316BDD">
        <w:rPr>
          <w:rFonts w:asciiTheme="minorEastAsia"/>
        </w:rPr>
        <w:lastRenderedPageBreak/>
        <w:t>仁井田陞：《明清时代一田两主习惯的产生》，载《法学会杂志》，64：3（1946年）；64：4（1946年）；收于其《（增定）中国法制史研究》，1960年，东京，1981年，第164—215页。</w:t>
      </w:r>
    </w:p>
    <w:p w:rsidR="00884720" w:rsidRPr="00316BDD" w:rsidRDefault="00884720" w:rsidP="00884720">
      <w:pPr>
        <w:spacing w:before="120" w:after="120"/>
        <w:ind w:firstLine="480"/>
        <w:rPr>
          <w:rFonts w:asciiTheme="minorEastAsia"/>
        </w:rPr>
      </w:pPr>
      <w:r w:rsidRPr="00316BDD">
        <w:rPr>
          <w:rFonts w:asciiTheme="minorEastAsia"/>
        </w:rPr>
        <w:t>[732]Nimick，Thomas G.“The county，the magistrate，and the yamen in late Ming China.”Diss.Princeton University，1993.</w:t>
      </w:r>
    </w:p>
    <w:p w:rsidR="00884720" w:rsidRPr="00316BDD" w:rsidRDefault="00884720" w:rsidP="00884720">
      <w:pPr>
        <w:spacing w:before="120" w:after="120"/>
        <w:ind w:firstLine="480"/>
        <w:rPr>
          <w:rFonts w:asciiTheme="minorEastAsia"/>
        </w:rPr>
      </w:pPr>
      <w:r w:rsidRPr="00316BDD">
        <w:rPr>
          <w:rFonts w:asciiTheme="minorEastAsia"/>
        </w:rPr>
        <w:t>托马斯·尼米克：《晚明的县、知县和衙门》，普林斯顿大学论文，1993年。</w:t>
      </w:r>
    </w:p>
    <w:p w:rsidR="00884720" w:rsidRPr="00316BDD" w:rsidRDefault="00884720" w:rsidP="00884720">
      <w:pPr>
        <w:spacing w:before="120" w:after="120"/>
        <w:ind w:firstLine="480"/>
        <w:rPr>
          <w:rFonts w:asciiTheme="minorEastAsia"/>
        </w:rPr>
      </w:pPr>
      <w:r w:rsidRPr="00316BDD">
        <w:rPr>
          <w:rFonts w:asciiTheme="minorEastAsia"/>
        </w:rPr>
        <w:t>[733]Nishij ima Sadao.“Chūgoku shoki mengyō no keisei to sono kōzō.”Tōagaku（Orientalica）2，1949；rpt.in his Chūgoku keizaishi kenkyū.Tokyo：Tōkyō daigaku，1965，pp.805—72.Trans.as“The formation of the early Chinese cotton industry.”In State and society in China-Japanese perspectives on Ming-Qing social and economic history，trans.and eds.Linda Grove and Christian Daniels.Tokyo：University of Tokyo Press，1984，pp.17—78.</w:t>
      </w:r>
    </w:p>
    <w:p w:rsidR="00884720" w:rsidRPr="00316BDD" w:rsidRDefault="00884720" w:rsidP="00884720">
      <w:pPr>
        <w:spacing w:before="120" w:after="120"/>
        <w:ind w:firstLine="480"/>
        <w:rPr>
          <w:rFonts w:asciiTheme="minorEastAsia"/>
        </w:rPr>
      </w:pPr>
      <w:r w:rsidRPr="00316BDD">
        <w:rPr>
          <w:rFonts w:asciiTheme="minorEastAsia"/>
        </w:rPr>
        <w:t>西岛定生：《中国早期棉业的形成及其构造》，载《东亚学》，2，1949年；收于他的《中国经济史研究》，东京，1965年，第805—872页。英译文收于格罗夫等编：《中国的国家和社会：日本人对明清社会经济史的看法》，东京，1984年，第17—78页。</w:t>
      </w:r>
    </w:p>
    <w:p w:rsidR="00884720" w:rsidRPr="00316BDD" w:rsidRDefault="00884720" w:rsidP="00884720">
      <w:pPr>
        <w:spacing w:before="120" w:after="120"/>
        <w:ind w:firstLine="480"/>
        <w:rPr>
          <w:rFonts w:asciiTheme="minorEastAsia"/>
        </w:rPr>
      </w:pPr>
      <w:r w:rsidRPr="00316BDD">
        <w:rPr>
          <w:rFonts w:asciiTheme="minorEastAsia"/>
        </w:rPr>
        <w:t>[734]Nishimura Genshō.“Chō Kyosei no tochi jōryō-zentaizō to rekishiteki igi haaku no tame ni.”Tōyōshi kenkyū，30，No.1（March 1971），pp.33—61；30，Nos.2—3（Dec.1 971），pp.214—41.</w:t>
      </w:r>
    </w:p>
    <w:p w:rsidR="00884720" w:rsidRPr="00316BDD" w:rsidRDefault="00884720" w:rsidP="00884720">
      <w:pPr>
        <w:spacing w:before="120" w:after="120"/>
        <w:ind w:firstLine="480"/>
        <w:rPr>
          <w:rFonts w:asciiTheme="minorEastAsia"/>
        </w:rPr>
      </w:pPr>
      <w:r w:rsidRPr="00316BDD">
        <w:rPr>
          <w:rFonts w:asciiTheme="minorEastAsia"/>
        </w:rPr>
        <w:t>西村元照：《张居正的土地丈量——全面了解其历史意义》，载《东洋史研究》，30：1（1971年3月），第33—61页；30：2—3（1971年12月），第214—241页。</w:t>
      </w:r>
    </w:p>
    <w:p w:rsidR="00884720" w:rsidRPr="00316BDD" w:rsidRDefault="00884720" w:rsidP="00884720">
      <w:pPr>
        <w:spacing w:before="120" w:after="120"/>
        <w:ind w:firstLine="480"/>
        <w:rPr>
          <w:rFonts w:asciiTheme="minorEastAsia"/>
        </w:rPr>
      </w:pPr>
      <w:r w:rsidRPr="00316BDD">
        <w:rPr>
          <w:rFonts w:asciiTheme="minorEastAsia"/>
        </w:rPr>
        <w:t>[735]Nishimura Genshō.“Min kōki no jōryō ni tsuite.”Shirin，54，No.5（Sept.1971），pp.1—52.</w:t>
      </w:r>
    </w:p>
    <w:p w:rsidR="00884720" w:rsidRPr="00316BDD" w:rsidRDefault="00884720" w:rsidP="00884720">
      <w:pPr>
        <w:spacing w:before="120" w:after="120"/>
        <w:ind w:firstLine="480"/>
        <w:rPr>
          <w:rFonts w:asciiTheme="minorEastAsia"/>
        </w:rPr>
      </w:pPr>
      <w:r w:rsidRPr="00316BDD">
        <w:rPr>
          <w:rFonts w:asciiTheme="minorEastAsia"/>
        </w:rPr>
        <w:t>西村元照：《明后期的土地丈量》，载《史林》，54：5（1971年9月）。第1—52页。</w:t>
      </w:r>
    </w:p>
    <w:p w:rsidR="00884720" w:rsidRPr="00316BDD" w:rsidRDefault="00884720" w:rsidP="00884720">
      <w:pPr>
        <w:spacing w:before="120" w:after="120"/>
        <w:ind w:firstLine="480"/>
        <w:rPr>
          <w:rFonts w:asciiTheme="minorEastAsia"/>
        </w:rPr>
      </w:pPr>
      <w:r w:rsidRPr="00316BDD">
        <w:rPr>
          <w:rFonts w:asciiTheme="minorEastAsia"/>
        </w:rPr>
        <w:t>[736]Nishimura Genshō.“Shinsho no hōran-shichō taisei no kakuritsu，kaikin'srta ukeoi chōzeisei e.”Tōyōshi kenk yū，35/3（Dec.1976），pp.114—74.</w:t>
      </w:r>
    </w:p>
    <w:p w:rsidR="00884720" w:rsidRPr="00316BDD" w:rsidRDefault="00884720" w:rsidP="00884720">
      <w:pPr>
        <w:spacing w:before="120" w:after="120"/>
        <w:ind w:firstLine="480"/>
        <w:rPr>
          <w:rFonts w:asciiTheme="minorEastAsia"/>
        </w:rPr>
      </w:pPr>
      <w:r w:rsidRPr="00316BDD">
        <w:rPr>
          <w:rFonts w:asciiTheme="minorEastAsia"/>
        </w:rPr>
        <w:t>西村元照：《清初的包揽》，载《东洋史研究》，35：3（1976年12月），第114—174页。</w:t>
      </w:r>
    </w:p>
    <w:p w:rsidR="00884720" w:rsidRPr="00316BDD" w:rsidRDefault="00884720" w:rsidP="00884720">
      <w:pPr>
        <w:spacing w:before="120" w:after="120"/>
        <w:ind w:firstLine="480"/>
        <w:rPr>
          <w:rFonts w:asciiTheme="minorEastAsia"/>
        </w:rPr>
      </w:pPr>
      <w:r w:rsidRPr="00316BDD">
        <w:rPr>
          <w:rFonts w:asciiTheme="minorEastAsia"/>
        </w:rPr>
        <w:t>[737]Nivison，David.“Protset against convention and conventions of protest.”The Con fu-cian persuasion，ed.Arthur F.Wright.Stanford：Stanford U-niversity Press，1960，pp.177—201.</w:t>
      </w:r>
    </w:p>
    <w:p w:rsidR="00884720" w:rsidRPr="00316BDD" w:rsidRDefault="00884720" w:rsidP="00884720">
      <w:pPr>
        <w:spacing w:before="120" w:after="120"/>
        <w:ind w:firstLine="480"/>
        <w:rPr>
          <w:rFonts w:asciiTheme="minorEastAsia"/>
        </w:rPr>
      </w:pPr>
      <w:r w:rsidRPr="00316BDD">
        <w:rPr>
          <w:rFonts w:asciiTheme="minorEastAsia"/>
        </w:rPr>
        <w:t>戴维·尼维森：《对习俗的抗议和抗议的习俗》；收于芮沃寿编：《儒家信仰》，斯坦福，1960年，第177—201页。</w:t>
      </w:r>
    </w:p>
    <w:p w:rsidR="00884720" w:rsidRPr="00316BDD" w:rsidRDefault="00884720" w:rsidP="00884720">
      <w:pPr>
        <w:spacing w:before="120" w:after="120"/>
        <w:ind w:firstLine="480"/>
        <w:rPr>
          <w:rFonts w:asciiTheme="minorEastAsia"/>
        </w:rPr>
      </w:pPr>
      <w:r w:rsidRPr="00316BDD">
        <w:rPr>
          <w:rFonts w:asciiTheme="minorEastAsia"/>
        </w:rPr>
        <w:t>[738]Noguchi Tetsurō.“Mindai chūki no Bukkyōkai.”In Tōyō shigaku ronshū，7（1963），pp.189—232.</w:t>
      </w:r>
    </w:p>
    <w:p w:rsidR="00884720" w:rsidRPr="00316BDD" w:rsidRDefault="00884720" w:rsidP="00884720">
      <w:pPr>
        <w:spacing w:before="120" w:after="120"/>
        <w:ind w:firstLine="480"/>
        <w:rPr>
          <w:rFonts w:asciiTheme="minorEastAsia"/>
        </w:rPr>
      </w:pPr>
      <w:r w:rsidRPr="00316BDD">
        <w:rPr>
          <w:rFonts w:asciiTheme="minorEastAsia"/>
        </w:rPr>
        <w:t>野口铁郎：《明代中期的佛教界》，载《东洋史学论集》，7（1963年），第189—232页。</w:t>
      </w:r>
    </w:p>
    <w:p w:rsidR="00884720" w:rsidRPr="00316BDD" w:rsidRDefault="00884720" w:rsidP="00884720">
      <w:pPr>
        <w:spacing w:before="120" w:after="120"/>
        <w:ind w:firstLine="480"/>
        <w:rPr>
          <w:rFonts w:asciiTheme="minorEastAsia"/>
        </w:rPr>
      </w:pPr>
      <w:r w:rsidRPr="00316BDD">
        <w:rPr>
          <w:rFonts w:asciiTheme="minorEastAsia"/>
        </w:rPr>
        <w:t>[739]O Kǔm-sǒng.Chungguk kǔnse sahoe kyǒnguesa yǒn’gu-Myǒng-dae sinsach’ǔngǔi hyǒngsǒng kwa sahoe kyǒngjejǒk yǒkhal.Sǒultae tongyang sahak yǒn’guch’ongsǒ 3.Seoul：Ilchogak，1986.Trans.as Mindai shakai keizjishi kenkyūshinshisō no keisei to sono shakai keizaiteki yakuwari，trans.Watari Masahiro.Tokyo：Kyūko shoin，1990.</w:t>
      </w:r>
    </w:p>
    <w:p w:rsidR="00884720" w:rsidRPr="00316BDD" w:rsidRDefault="00884720" w:rsidP="00884720">
      <w:pPr>
        <w:spacing w:before="120" w:after="120"/>
        <w:ind w:firstLine="480"/>
        <w:rPr>
          <w:rFonts w:asciiTheme="minorEastAsia"/>
        </w:rPr>
      </w:pPr>
      <w:r w:rsidRPr="00316BDD">
        <w:rPr>
          <w:rFonts w:asciiTheme="minorEastAsia"/>
        </w:rPr>
        <w:t>吴金成：《中国近世社会经济史研究——明清绅士层的形成对社会经济的作用》，大东洋史学研究丛书，3，汉城，1986年；渡昌弘日译：《明代社会经济史研究——绅士层的形成对社会经济的作用》，东京，1990年。</w:t>
      </w:r>
    </w:p>
    <w:p w:rsidR="00884720" w:rsidRPr="00316BDD" w:rsidRDefault="00884720" w:rsidP="00884720">
      <w:pPr>
        <w:spacing w:before="120" w:after="120"/>
        <w:ind w:firstLine="480"/>
        <w:rPr>
          <w:rFonts w:asciiTheme="minorEastAsia"/>
        </w:rPr>
      </w:pPr>
      <w:r w:rsidRPr="00316BDD">
        <w:rPr>
          <w:rFonts w:asciiTheme="minorEastAsia"/>
        </w:rPr>
        <w:t>[740]O Kǔm-sǒng.“Ilbon e issǒsǒ ǔi Chungguk Myǒng-ch’ǒng sidae sinsach’ung yǒn’gu e taehayǒ.”Tong’a munhwa，15（Dec.1978），pp.198—220.Trans.as“Nihon ni okeru Chūgoku Min-Shin jidai shinshisō kenkyū ni tsuite.”Mindaishi kenkyū，7（Nov.1979），pp.21—45.</w:t>
      </w:r>
    </w:p>
    <w:p w:rsidR="00884720" w:rsidRPr="00316BDD" w:rsidRDefault="00884720" w:rsidP="00884720">
      <w:pPr>
        <w:spacing w:before="120" w:after="120"/>
        <w:ind w:firstLine="480"/>
        <w:rPr>
          <w:rFonts w:asciiTheme="minorEastAsia"/>
        </w:rPr>
      </w:pPr>
      <w:r w:rsidRPr="00316BDD">
        <w:rPr>
          <w:rFonts w:asciiTheme="minorEastAsia"/>
        </w:rPr>
        <w:t>吴金成：《日本对中国明清时代绅士层的研究》，载《东亚文化》，15（1978年12月），第198—220页；日译文载《明代史研究》，7（1979年11月），第21—45页。</w:t>
      </w:r>
    </w:p>
    <w:p w:rsidR="00884720" w:rsidRPr="00316BDD" w:rsidRDefault="00884720" w:rsidP="00884720">
      <w:pPr>
        <w:spacing w:before="120" w:after="120"/>
        <w:ind w:firstLine="480"/>
        <w:rPr>
          <w:rFonts w:asciiTheme="minorEastAsia"/>
        </w:rPr>
      </w:pPr>
      <w:r w:rsidRPr="00316BDD">
        <w:rPr>
          <w:rFonts w:asciiTheme="minorEastAsia"/>
        </w:rPr>
        <w:t>[741]O Kǔm-sǒng.“Mindai no kokka kenryoku to shinshi no sonzai keitai.”In Higashi Ajia sekaishi tankyū，eds.T’eng Wei-tsao，Wang Chung-lo，Okuzaki Hiroshi，and Kobayashi Kazumi.Tokyo：Kyūko shoin，1986，pp.267—80.</w:t>
      </w:r>
    </w:p>
    <w:p w:rsidR="00884720" w:rsidRPr="00316BDD" w:rsidRDefault="00884720" w:rsidP="00884720">
      <w:pPr>
        <w:spacing w:before="120" w:after="120"/>
        <w:ind w:firstLine="480"/>
        <w:rPr>
          <w:rFonts w:asciiTheme="minorEastAsia"/>
        </w:rPr>
      </w:pPr>
      <w:r w:rsidRPr="00316BDD">
        <w:rPr>
          <w:rFonts w:asciiTheme="minorEastAsia"/>
        </w:rPr>
        <w:t>吴金城：《明代的国家权力和绅士的存在形态》。载滕纬藻等编：《东亚世界史探究》，东京，1986年，第267—280页。</w:t>
      </w:r>
    </w:p>
    <w:p w:rsidR="00884720" w:rsidRPr="00316BDD" w:rsidRDefault="00884720" w:rsidP="00884720">
      <w:pPr>
        <w:spacing w:before="120" w:after="120"/>
        <w:ind w:firstLine="480"/>
        <w:rPr>
          <w:rFonts w:asciiTheme="minorEastAsia"/>
        </w:rPr>
      </w:pPr>
      <w:r w:rsidRPr="00316BDD">
        <w:rPr>
          <w:rFonts w:asciiTheme="minorEastAsia"/>
        </w:rPr>
        <w:t>[742]O Kǔm-sǒng.“Minmatsu Dōteiko shūhen no suiri kaihatsu to nōson shakai”，trans.Yamane Yukio.Chǔgoku suirishi kenkyū，10（Oct.1980），pp.14—35.</w:t>
      </w:r>
    </w:p>
    <w:p w:rsidR="00884720" w:rsidRPr="00316BDD" w:rsidRDefault="00884720" w:rsidP="00884720">
      <w:pPr>
        <w:spacing w:before="120" w:after="120"/>
        <w:ind w:firstLine="480"/>
        <w:rPr>
          <w:rFonts w:asciiTheme="minorEastAsia"/>
        </w:rPr>
      </w:pPr>
      <w:r w:rsidRPr="00316BDD">
        <w:rPr>
          <w:rFonts w:asciiTheme="minorEastAsia"/>
        </w:rPr>
        <w:t>吴金成：《明末洞庭湖周边的水利开发和农村社会》，山根幸夫日译，载《中国水利研究》，10（1980年10月），第14—35页。</w:t>
      </w:r>
    </w:p>
    <w:p w:rsidR="00884720" w:rsidRPr="00316BDD" w:rsidRDefault="00884720" w:rsidP="00884720">
      <w:pPr>
        <w:spacing w:before="120" w:after="120"/>
        <w:ind w:firstLine="480"/>
        <w:rPr>
          <w:rFonts w:asciiTheme="minorEastAsia"/>
        </w:rPr>
      </w:pPr>
      <w:r w:rsidRPr="00316BDD">
        <w:rPr>
          <w:rFonts w:asciiTheme="minorEastAsia"/>
        </w:rPr>
        <w:t>[743]O Kǔm-sǒng.“Myǒng-dae sinsach’ung ǔi hyǒngsǒng kwajǒng e taehayo.”Chindan hak po，48（Oct.1979），pp.39—72.Trans.as“Mindai shinshisō no keisei katei ni tsuite”，trans.Yamane Yukio and Inada Hideko.Mindaishi kenkyū，8（Nov.1980），pp.39—60；9（Oct.1981），pp.19—44.</w:t>
      </w:r>
    </w:p>
    <w:p w:rsidR="00884720" w:rsidRPr="00316BDD" w:rsidRDefault="00884720" w:rsidP="00884720">
      <w:pPr>
        <w:spacing w:before="120" w:after="120"/>
        <w:ind w:firstLine="480"/>
        <w:rPr>
          <w:rFonts w:asciiTheme="minorEastAsia"/>
        </w:rPr>
      </w:pPr>
      <w:r w:rsidRPr="00316BDD">
        <w:rPr>
          <w:rFonts w:asciiTheme="minorEastAsia"/>
        </w:rPr>
        <w:t>吴金成：《明代绅士阶层的形成过程》，载《震檀学报》，48（1979年10月），第39—72页；山根幸夫等日译，载《明代史研</w:t>
      </w:r>
      <w:r w:rsidRPr="00316BDD">
        <w:rPr>
          <w:rFonts w:asciiTheme="minorEastAsia"/>
        </w:rPr>
        <w:lastRenderedPageBreak/>
        <w:t>究》，8（1980年11月），第39—60页；9（1981年10月），第19—44页。</w:t>
      </w:r>
    </w:p>
    <w:p w:rsidR="00884720" w:rsidRPr="00316BDD" w:rsidRDefault="00884720" w:rsidP="00884720">
      <w:pPr>
        <w:spacing w:before="120" w:after="120"/>
        <w:ind w:firstLine="480"/>
        <w:rPr>
          <w:rFonts w:asciiTheme="minorEastAsia"/>
        </w:rPr>
      </w:pPr>
      <w:r w:rsidRPr="00316BDD">
        <w:rPr>
          <w:rFonts w:asciiTheme="minorEastAsia"/>
        </w:rPr>
        <w:t>[744]O Kǔm-sǒng.“Myǒng-dae sinsach’ung ǔi sahoe idong e taehayǒ.”Sǒnggok nonch’ong，13（1982），pp.86—122.Trans，as“Mindai shinshiso no shakai idō ni tsuite”，trans.Yarnane Yukio.Mindaishi kenkyū，14（March 1986），pp.23—48；15（March 1987），pp.47—66.</w:t>
      </w:r>
    </w:p>
    <w:p w:rsidR="00884720" w:rsidRPr="00316BDD" w:rsidRDefault="00884720" w:rsidP="00884720">
      <w:pPr>
        <w:spacing w:before="120" w:after="120"/>
        <w:ind w:firstLine="480"/>
        <w:rPr>
          <w:rFonts w:asciiTheme="minorEastAsia"/>
        </w:rPr>
      </w:pPr>
      <w:r w:rsidRPr="00316BDD">
        <w:rPr>
          <w:rFonts w:asciiTheme="minorEastAsia"/>
        </w:rPr>
        <w:t>吴金成：《明代绅士层的社会流动》，载《省谷论丛》，13（1982年），第86—122页；山根幸夫日译，载《明代史研究》，14（1986年3月），第23—48页；15（1987年3月），第47—66页。</w:t>
      </w:r>
    </w:p>
    <w:p w:rsidR="00884720" w:rsidRPr="00316BDD" w:rsidRDefault="00884720" w:rsidP="00884720">
      <w:pPr>
        <w:spacing w:before="120" w:after="120"/>
        <w:ind w:firstLine="480"/>
        <w:rPr>
          <w:rFonts w:asciiTheme="minorEastAsia"/>
        </w:rPr>
      </w:pPr>
      <w:r w:rsidRPr="00316BDD">
        <w:rPr>
          <w:rFonts w:asciiTheme="minorEastAsia"/>
        </w:rPr>
        <w:t>[745]O Suk-kwon，comp.Kosa ch’waryo.1613；photographic rpt.Kyujanggak Series No.7，1941.Seoul：Keijō teikoku daigaku.</w:t>
      </w:r>
    </w:p>
    <w:p w:rsidR="00884720" w:rsidRPr="00316BDD" w:rsidRDefault="00884720" w:rsidP="00884720">
      <w:pPr>
        <w:spacing w:before="120" w:after="120"/>
        <w:ind w:firstLine="480"/>
        <w:rPr>
          <w:rFonts w:asciiTheme="minorEastAsia"/>
        </w:rPr>
      </w:pPr>
      <w:r w:rsidRPr="00316BDD">
        <w:rPr>
          <w:rFonts w:asciiTheme="minorEastAsia"/>
        </w:rPr>
        <w:t>鱼叔权编：《考事撮要》，1613年；奎章阁丛书，7，汉城，1941年。</w:t>
      </w:r>
    </w:p>
    <w:p w:rsidR="00884720" w:rsidRPr="00316BDD" w:rsidRDefault="00884720" w:rsidP="00884720">
      <w:pPr>
        <w:spacing w:before="120" w:after="120"/>
        <w:ind w:firstLine="480"/>
        <w:rPr>
          <w:rFonts w:asciiTheme="minorEastAsia"/>
        </w:rPr>
      </w:pPr>
      <w:r w:rsidRPr="00316BDD">
        <w:rPr>
          <w:rFonts w:asciiTheme="minorEastAsia"/>
        </w:rPr>
        <w:t>[746]Obata Tatsuo.“Kōnan ni okeru rikō no nensei ni tsuite.”Shirin，39/2（March 1956），pp.1—35.</w:t>
      </w:r>
    </w:p>
    <w:p w:rsidR="00884720" w:rsidRPr="00316BDD" w:rsidRDefault="00884720" w:rsidP="00884720">
      <w:pPr>
        <w:spacing w:before="120" w:after="120"/>
        <w:ind w:firstLine="480"/>
        <w:rPr>
          <w:rFonts w:asciiTheme="minorEastAsia"/>
        </w:rPr>
      </w:pPr>
      <w:r w:rsidRPr="00316BDD">
        <w:rPr>
          <w:rFonts w:asciiTheme="minorEastAsia"/>
        </w:rPr>
        <w:t>小佃龙雄：《关于江南里甲的编制》，载《史林》，39/2（1956年3月），第1—35页。</w:t>
      </w:r>
    </w:p>
    <w:p w:rsidR="00884720" w:rsidRPr="00316BDD" w:rsidRDefault="00884720" w:rsidP="00884720">
      <w:pPr>
        <w:spacing w:before="120" w:after="120"/>
        <w:ind w:firstLine="480"/>
        <w:rPr>
          <w:rFonts w:asciiTheme="minorEastAsia"/>
        </w:rPr>
      </w:pPr>
      <w:r w:rsidRPr="00316BDD">
        <w:rPr>
          <w:rFonts w:asciiTheme="minorEastAsia"/>
        </w:rPr>
        <w:t>[747]Oh Keum-song〔O Kǔm-sǒng〕“New light on the Chinese gentry：their formation and social mobility.”Paper prepared for the 11th annual meeting of the mid-Atlantic region of the Association for Asian Studies，Oct.22—24，1982，Pittsburgh.</w:t>
      </w:r>
    </w:p>
    <w:p w:rsidR="00884720" w:rsidRPr="00316BDD" w:rsidRDefault="00884720" w:rsidP="00884720">
      <w:pPr>
        <w:spacing w:before="120" w:after="120"/>
        <w:ind w:firstLine="480"/>
        <w:rPr>
          <w:rFonts w:asciiTheme="minorEastAsia"/>
        </w:rPr>
      </w:pPr>
      <w:r w:rsidRPr="00316BDD">
        <w:rPr>
          <w:rFonts w:asciiTheme="minorEastAsia"/>
        </w:rPr>
        <w:t>吴金成：《对中国绅士的新探讨：他们的形成和社会流动》，中大西洋区亚洲研究协会第11届年会（1982年10月22—24日）论文，匹兹堡。</w:t>
      </w:r>
    </w:p>
    <w:p w:rsidR="00884720" w:rsidRPr="00316BDD" w:rsidRDefault="00884720" w:rsidP="00884720">
      <w:pPr>
        <w:spacing w:before="120" w:after="120"/>
        <w:ind w:firstLine="480"/>
        <w:rPr>
          <w:rFonts w:asciiTheme="minorEastAsia"/>
        </w:rPr>
      </w:pPr>
      <w:r w:rsidRPr="00316BDD">
        <w:rPr>
          <w:rFonts w:asciiTheme="minorEastAsia"/>
        </w:rPr>
        <w:t>[748]Okada Hidehiro.“Life of Dayan Qaghan.”Acta Asiatica，11（1966），pp.46—55.</w:t>
      </w:r>
    </w:p>
    <w:p w:rsidR="00884720" w:rsidRPr="00316BDD" w:rsidRDefault="00884720" w:rsidP="00884720">
      <w:pPr>
        <w:spacing w:before="120" w:after="120"/>
        <w:ind w:firstLine="480"/>
        <w:rPr>
          <w:rFonts w:asciiTheme="minorEastAsia"/>
        </w:rPr>
      </w:pPr>
      <w:r w:rsidRPr="00316BDD">
        <w:rPr>
          <w:rFonts w:asciiTheme="minorEastAsia"/>
        </w:rPr>
        <w:t>冈日英弘：《大元可汗生平》，载《亚洲学报》，11（1966年），第46—55页。</w:t>
      </w:r>
    </w:p>
    <w:p w:rsidR="00884720" w:rsidRPr="00316BDD" w:rsidRDefault="00884720" w:rsidP="00884720">
      <w:pPr>
        <w:spacing w:before="120" w:after="120"/>
        <w:ind w:firstLine="480"/>
        <w:rPr>
          <w:rFonts w:asciiTheme="minorEastAsia"/>
        </w:rPr>
      </w:pPr>
      <w:r w:rsidRPr="00316BDD">
        <w:rPr>
          <w:rFonts w:asciiTheme="minorEastAsia"/>
        </w:rPr>
        <w:t>[749]Okumura Ikuzō.“Chūgoku ni okeru kanryōsei to jichi no ketten-saibanken o chūshin to shite.”Hōseishi kenkyū，19（1969），pp.25—50.</w:t>
      </w:r>
    </w:p>
    <w:p w:rsidR="00884720" w:rsidRPr="00316BDD" w:rsidRDefault="00884720" w:rsidP="00884720">
      <w:pPr>
        <w:spacing w:before="120" w:after="120"/>
        <w:ind w:firstLine="480"/>
        <w:rPr>
          <w:rFonts w:asciiTheme="minorEastAsia"/>
        </w:rPr>
      </w:pPr>
      <w:r w:rsidRPr="00316BDD">
        <w:rPr>
          <w:rFonts w:asciiTheme="minorEastAsia"/>
        </w:rPr>
        <w:t>奥村郁三：《中国官僚制与自治的结合——集中讨论裁判权》，载《法制史研究》，19（1969年），第25—50页。</w:t>
      </w:r>
    </w:p>
    <w:p w:rsidR="00884720" w:rsidRPr="00316BDD" w:rsidRDefault="00884720" w:rsidP="00884720">
      <w:pPr>
        <w:spacing w:before="120" w:after="120"/>
        <w:ind w:firstLine="480"/>
        <w:rPr>
          <w:rFonts w:asciiTheme="minorEastAsia"/>
        </w:rPr>
      </w:pPr>
      <w:r w:rsidRPr="00316BDD">
        <w:rPr>
          <w:rFonts w:asciiTheme="minorEastAsia"/>
        </w:rPr>
        <w:t>[750]Okuzaki Hiroshi.Chūgoku kyōshin jinushi no kenkyū.Tokyo：Kyūko shoin，1978.</w:t>
      </w:r>
    </w:p>
    <w:p w:rsidR="00884720" w:rsidRPr="00316BDD" w:rsidRDefault="00884720" w:rsidP="00884720">
      <w:pPr>
        <w:spacing w:before="120" w:after="120"/>
        <w:ind w:firstLine="480"/>
        <w:rPr>
          <w:rFonts w:asciiTheme="minorEastAsia"/>
        </w:rPr>
      </w:pPr>
      <w:r w:rsidRPr="00316BDD">
        <w:rPr>
          <w:rFonts w:asciiTheme="minorEastAsia"/>
        </w:rPr>
        <w:t>奥崎裕司：《中国乡绅地主研究》，东京，1978年。</w:t>
      </w:r>
    </w:p>
    <w:p w:rsidR="00884720" w:rsidRPr="00316BDD" w:rsidRDefault="00884720" w:rsidP="00884720">
      <w:pPr>
        <w:spacing w:before="120" w:after="120"/>
        <w:ind w:firstLine="480"/>
        <w:rPr>
          <w:rFonts w:asciiTheme="minorEastAsia"/>
        </w:rPr>
      </w:pPr>
      <w:r w:rsidRPr="00316BDD">
        <w:rPr>
          <w:rFonts w:asciiTheme="minorEastAsia"/>
        </w:rPr>
        <w:t>[751]Okuzaki Hiroshi.“Chūgoku Mindai no kasō minshū no ikikata-zensho ni arawareta ichi sokumen.”Senshū shigaku，13（April 1981），pp.22—50.</w:t>
      </w:r>
    </w:p>
    <w:p w:rsidR="00884720" w:rsidRPr="00316BDD" w:rsidRDefault="00884720" w:rsidP="00884720">
      <w:pPr>
        <w:spacing w:before="120" w:after="120"/>
        <w:ind w:firstLine="480"/>
        <w:rPr>
          <w:rFonts w:asciiTheme="minorEastAsia"/>
        </w:rPr>
      </w:pPr>
      <w:r w:rsidRPr="00316BDD">
        <w:rPr>
          <w:rFonts w:asciiTheme="minorEastAsia"/>
        </w:rPr>
        <w:t>奥崎裕司：《中国明代下层民众生活中的善书的一个侧面》，载《专修史学》，13（1981年4月），第22—50页。</w:t>
      </w:r>
    </w:p>
    <w:p w:rsidR="00884720" w:rsidRPr="00316BDD" w:rsidRDefault="00884720" w:rsidP="00884720">
      <w:pPr>
        <w:spacing w:before="120" w:after="120"/>
        <w:ind w:firstLine="480"/>
        <w:rPr>
          <w:rFonts w:asciiTheme="minorEastAsia"/>
        </w:rPr>
      </w:pPr>
      <w:r w:rsidRPr="00316BDD">
        <w:rPr>
          <w:rFonts w:asciiTheme="minorEastAsia"/>
        </w:rPr>
        <w:t>[752]Olbricht，Peter.Das Postwesen in China unter der Mongolenherrschaft in 13 und 14 Jahrhundert.Wiesbaden：O.Harrassowitz，1954.</w:t>
      </w:r>
    </w:p>
    <w:p w:rsidR="00884720" w:rsidRPr="00316BDD" w:rsidRDefault="00884720" w:rsidP="00884720">
      <w:pPr>
        <w:spacing w:before="120" w:after="120"/>
        <w:ind w:firstLine="480"/>
        <w:rPr>
          <w:rFonts w:asciiTheme="minorEastAsia"/>
        </w:rPr>
      </w:pPr>
      <w:r w:rsidRPr="00316BDD">
        <w:rPr>
          <w:rFonts w:asciiTheme="minorEastAsia"/>
        </w:rPr>
        <w:t>彼得·奥尔布里希特：《13和14世纪蒙古统治下中国的邮政》，威斯巴登，1954年。</w:t>
      </w:r>
    </w:p>
    <w:p w:rsidR="00884720" w:rsidRPr="00316BDD" w:rsidRDefault="00884720" w:rsidP="00884720">
      <w:pPr>
        <w:spacing w:before="120" w:after="120"/>
        <w:ind w:firstLine="480"/>
        <w:rPr>
          <w:rFonts w:asciiTheme="minorEastAsia"/>
        </w:rPr>
      </w:pPr>
      <w:r w:rsidRPr="00316BDD">
        <w:rPr>
          <w:rFonts w:asciiTheme="minorEastAsia"/>
        </w:rPr>
        <w:t>[753]Oosterhof，J.L.“Zeelandia：A Dutch colonial city on Formosa（1624—1662）.”In Colonial cities：Essays on urbanism in a colonial context，eds.Robert Ross and Gerard J.Telkamp.Dordrecht：Nijhoff，1985，pp.51—63.</w:t>
      </w:r>
    </w:p>
    <w:p w:rsidR="00884720" w:rsidRPr="00316BDD" w:rsidRDefault="00884720" w:rsidP="00884720">
      <w:pPr>
        <w:spacing w:before="120" w:after="120"/>
        <w:ind w:firstLine="480"/>
        <w:rPr>
          <w:rFonts w:asciiTheme="minorEastAsia"/>
        </w:rPr>
      </w:pPr>
      <w:r w:rsidRPr="00316BDD">
        <w:rPr>
          <w:rFonts w:asciiTheme="minorEastAsia"/>
        </w:rPr>
        <w:t>J.L.奥斯特霍夫：《热兰遮：福摩萨的荷兰殖民城市（1624—1662年）》，收于《殖民城市：殖民地背景下的城市生活》，罗伯特·罗斯等编，尼杰霍夫，1985年，第51—63页。</w:t>
      </w:r>
    </w:p>
    <w:p w:rsidR="00884720" w:rsidRPr="00316BDD" w:rsidRDefault="00884720" w:rsidP="00884720">
      <w:pPr>
        <w:spacing w:before="120" w:after="120"/>
        <w:ind w:firstLine="480"/>
        <w:rPr>
          <w:rFonts w:asciiTheme="minorEastAsia"/>
        </w:rPr>
      </w:pPr>
      <w:r w:rsidRPr="00316BDD">
        <w:rPr>
          <w:rFonts w:asciiTheme="minorEastAsia"/>
        </w:rPr>
        <w:t>[754]Osawa Masaaki.“Chūgoku ni okeru shōkeiei batten no sho dankai.”In Chūgokushi kenkyūkai，ed.Chūgoku shizō no saikōsei-kokka to nōmin.Kyoto：Bunrlkaku，1983，pp.55—78.</w:t>
      </w:r>
    </w:p>
    <w:p w:rsidR="00884720" w:rsidRPr="00316BDD" w:rsidRDefault="00884720" w:rsidP="00884720">
      <w:pPr>
        <w:spacing w:before="120" w:after="120"/>
        <w:ind w:firstLine="480"/>
        <w:rPr>
          <w:rFonts w:asciiTheme="minorEastAsia"/>
        </w:rPr>
      </w:pPr>
      <w:r w:rsidRPr="00316BDD">
        <w:rPr>
          <w:rFonts w:asciiTheme="minorEastAsia"/>
        </w:rPr>
        <w:t>大滭正昭：《中国小经营发展的几个阶段》。收于中国史研究会编：《中国史像的再现——国家和农民》，京都，1983年，第55—78页。</w:t>
      </w:r>
    </w:p>
    <w:p w:rsidR="00884720" w:rsidRPr="00316BDD" w:rsidRDefault="00884720" w:rsidP="00884720">
      <w:pPr>
        <w:spacing w:before="120" w:after="120"/>
        <w:ind w:firstLine="480"/>
        <w:rPr>
          <w:rFonts w:asciiTheme="minorEastAsia"/>
        </w:rPr>
      </w:pPr>
      <w:r w:rsidRPr="00316BDD">
        <w:rPr>
          <w:rFonts w:asciiTheme="minorEastAsia"/>
        </w:rPr>
        <w:t>[755]Oshibuchi Hajime.“Kenshū saei no setsuritsu nendai ni tsuite.”Rekishi to chiri，26，No.6（1930），pp.447—67.</w:t>
      </w:r>
    </w:p>
    <w:p w:rsidR="00884720" w:rsidRPr="00316BDD" w:rsidRDefault="00884720" w:rsidP="00884720">
      <w:pPr>
        <w:spacing w:before="120" w:after="120"/>
        <w:ind w:firstLine="480"/>
        <w:rPr>
          <w:rFonts w:asciiTheme="minorEastAsia"/>
        </w:rPr>
      </w:pPr>
      <w:r w:rsidRPr="00316BDD">
        <w:rPr>
          <w:rFonts w:asciiTheme="minorEastAsia"/>
        </w:rPr>
        <w:t>鸳渊一：《建州左卫的设立年代》，载《历史和地理》，26：6（1930年），第447—467页。</w:t>
      </w:r>
    </w:p>
    <w:p w:rsidR="00884720" w:rsidRPr="00316BDD" w:rsidRDefault="00884720" w:rsidP="00884720">
      <w:pPr>
        <w:spacing w:before="120" w:after="120"/>
        <w:ind w:firstLine="480"/>
        <w:rPr>
          <w:rFonts w:asciiTheme="minorEastAsia"/>
        </w:rPr>
      </w:pPr>
      <w:r w:rsidRPr="00316BDD">
        <w:rPr>
          <w:rFonts w:asciiTheme="minorEastAsia"/>
        </w:rPr>
        <w:t>[756]Oshima，Akira，“Japanese studies on neo-Confucianism during the Sung and Ming dynasties：A bibliographical survey.”Acta Asiatica，52（1987），pp.86—109.</w:t>
      </w:r>
    </w:p>
    <w:p w:rsidR="00884720" w:rsidRPr="00316BDD" w:rsidRDefault="00884720" w:rsidP="00884720">
      <w:pPr>
        <w:spacing w:before="120" w:after="120"/>
        <w:ind w:firstLine="480"/>
        <w:rPr>
          <w:rFonts w:asciiTheme="minorEastAsia"/>
        </w:rPr>
      </w:pPr>
      <w:r w:rsidRPr="00316BDD">
        <w:rPr>
          <w:rFonts w:asciiTheme="minorEastAsia"/>
        </w:rPr>
        <w:t>大岛明荣（音）：《日本对宋明时期的理学研究：书目概览》，载《亚洲学报》，52（1987年），第86—109页。</w:t>
      </w:r>
    </w:p>
    <w:p w:rsidR="00884720" w:rsidRPr="00316BDD" w:rsidRDefault="00884720" w:rsidP="00884720">
      <w:pPr>
        <w:spacing w:before="120" w:after="120"/>
        <w:ind w:firstLine="480"/>
        <w:rPr>
          <w:rFonts w:asciiTheme="minorEastAsia"/>
        </w:rPr>
      </w:pPr>
      <w:r w:rsidRPr="00316BDD">
        <w:rPr>
          <w:rFonts w:asciiTheme="minorEastAsia"/>
        </w:rPr>
        <w:t>[757]Overmyer，Daniel L.Folk Buddhist Religion：Dissenting Sects in Late Traditional China.Cambridae，Mass.：Harvard University Press，1976.</w:t>
      </w:r>
    </w:p>
    <w:p w:rsidR="00884720" w:rsidRPr="00316BDD" w:rsidRDefault="00884720" w:rsidP="00884720">
      <w:pPr>
        <w:spacing w:before="120" w:after="120"/>
        <w:ind w:firstLine="480"/>
        <w:rPr>
          <w:rFonts w:asciiTheme="minorEastAsia"/>
        </w:rPr>
      </w:pPr>
      <w:r w:rsidRPr="00316BDD">
        <w:rPr>
          <w:rFonts w:asciiTheme="minorEastAsia"/>
        </w:rPr>
        <w:t>丹尼尔·奥弗迈耶：《民间佛教：晚期传统中国的异端教派》，坎布里奇，1976年。</w:t>
      </w:r>
    </w:p>
    <w:p w:rsidR="00884720" w:rsidRPr="00316BDD" w:rsidRDefault="00884720" w:rsidP="00884720">
      <w:pPr>
        <w:spacing w:before="120" w:after="120"/>
        <w:ind w:firstLine="480"/>
        <w:rPr>
          <w:rFonts w:asciiTheme="minorEastAsia"/>
        </w:rPr>
      </w:pPr>
      <w:r w:rsidRPr="00316BDD">
        <w:rPr>
          <w:rFonts w:asciiTheme="minorEastAsia"/>
        </w:rPr>
        <w:lastRenderedPageBreak/>
        <w:t>[758]Owen，StephenT.raditional Chinese poetry and poetics：Omen of the world.Madison：University of Wisconsin Press，1985.</w:t>
      </w:r>
    </w:p>
    <w:p w:rsidR="00884720" w:rsidRPr="00316BDD" w:rsidRDefault="00884720" w:rsidP="00884720">
      <w:pPr>
        <w:spacing w:before="120" w:after="120"/>
        <w:ind w:firstLine="480"/>
        <w:rPr>
          <w:rFonts w:asciiTheme="minorEastAsia"/>
        </w:rPr>
      </w:pPr>
      <w:r w:rsidRPr="00316BDD">
        <w:rPr>
          <w:rFonts w:asciiTheme="minorEastAsia"/>
        </w:rPr>
        <w:t>斯蒂芬·欧文：《传统中国的诗和诗集：世界的预兆》，麦迪逊，1985年。</w:t>
      </w:r>
    </w:p>
    <w:p w:rsidR="00884720" w:rsidRPr="00316BDD" w:rsidRDefault="00884720" w:rsidP="00884720">
      <w:pPr>
        <w:spacing w:before="120" w:after="120"/>
        <w:ind w:firstLine="480"/>
        <w:rPr>
          <w:rFonts w:asciiTheme="minorEastAsia"/>
        </w:rPr>
      </w:pPr>
      <w:r w:rsidRPr="00316BDD">
        <w:rPr>
          <w:rFonts w:asciiTheme="minorEastAsia"/>
        </w:rPr>
        <w:t>[759]Oyama Masaaki.“Ajia no hōkensei-Chūgoku no hōkensei no nomondai.”In Gendai rekishigaku no seika to kadai 2：Kyōdōtai，doreisei，hōkensei，ed.Rekishigaku kenkyūkai.Tokyo：Aoki shoten，1974，pp.119—36.</w:t>
      </w:r>
    </w:p>
    <w:p w:rsidR="00884720" w:rsidRPr="00316BDD" w:rsidRDefault="00884720" w:rsidP="00884720">
      <w:pPr>
        <w:spacing w:before="120" w:after="120"/>
        <w:ind w:firstLine="480"/>
        <w:rPr>
          <w:rFonts w:asciiTheme="minorEastAsia"/>
        </w:rPr>
      </w:pPr>
      <w:r w:rsidRPr="00316BDD">
        <w:rPr>
          <w:rFonts w:asciiTheme="minorEastAsia"/>
        </w:rPr>
        <w:t>小山正明：《亚洲的封建制——中国的封建制问题》。收于历史学研究会编：《现代历史学的成果和课题2：共同体、奴隶制、封建制》，东京，1974年，第119—136页。</w:t>
      </w:r>
    </w:p>
    <w:p w:rsidR="00884720" w:rsidRPr="00316BDD" w:rsidRDefault="00884720" w:rsidP="00884720">
      <w:pPr>
        <w:spacing w:before="120" w:after="120"/>
        <w:ind w:firstLine="480"/>
        <w:rPr>
          <w:rFonts w:asciiTheme="minorEastAsia"/>
        </w:rPr>
      </w:pPr>
      <w:r w:rsidRPr="00316BDD">
        <w:rPr>
          <w:rFonts w:asciiTheme="minorEastAsia"/>
        </w:rPr>
        <w:t>[760]Oyama Masaaki.“Fu-eki seido no henkaku.”In Higashi Ajia sekai no tenkai Ⅱ.Iwanami kōza Sekai rekishi：12：Chūsei.Tokyo：Iwanami shioten，1971，pp.313—45.</w:t>
      </w:r>
    </w:p>
    <w:p w:rsidR="00884720" w:rsidRPr="00316BDD" w:rsidRDefault="00884720" w:rsidP="00884720">
      <w:pPr>
        <w:spacing w:before="120" w:after="120"/>
        <w:ind w:firstLine="480"/>
        <w:rPr>
          <w:rFonts w:asciiTheme="minorEastAsia"/>
        </w:rPr>
      </w:pPr>
      <w:r w:rsidRPr="00316BDD">
        <w:rPr>
          <w:rFonts w:asciiTheme="minorEastAsia"/>
        </w:rPr>
        <w:t>小山正明：《赋役制度的变革》，载《东亚世界的展开Ⅱ，岩波世界历史讲座，12：中世6》，东京，1971年，第313—345页。</w:t>
      </w:r>
    </w:p>
    <w:p w:rsidR="00884720" w:rsidRPr="00316BDD" w:rsidRDefault="00884720" w:rsidP="00884720">
      <w:pPr>
        <w:spacing w:before="120" w:after="120"/>
        <w:ind w:firstLine="480"/>
        <w:rPr>
          <w:rFonts w:asciiTheme="minorEastAsia"/>
        </w:rPr>
      </w:pPr>
      <w:r w:rsidRPr="00316BDD">
        <w:rPr>
          <w:rFonts w:asciiTheme="minorEastAsia"/>
        </w:rPr>
        <w:t>[761]Oyama Masaaki.“Mindai Kahoku fueki seido kankakushi kenkyū no ichi kentō.”Tōyō bunka，37（March，1974），pp.99—117.</w:t>
      </w:r>
    </w:p>
    <w:p w:rsidR="00884720" w:rsidRPr="00316BDD" w:rsidRDefault="00884720" w:rsidP="00884720">
      <w:pPr>
        <w:spacing w:before="120" w:after="120"/>
        <w:ind w:firstLine="480"/>
        <w:rPr>
          <w:rFonts w:asciiTheme="minorEastAsia"/>
        </w:rPr>
      </w:pPr>
      <w:r w:rsidRPr="00316BDD">
        <w:rPr>
          <w:rFonts w:asciiTheme="minorEastAsia"/>
        </w:rPr>
        <w:t>小山正明：《明代华北赋役制度改革史研究的探讨》，载《东洋文化》，37（1974年3月），第99—117页。</w:t>
      </w:r>
    </w:p>
    <w:p w:rsidR="00884720" w:rsidRPr="00316BDD" w:rsidRDefault="00884720" w:rsidP="00884720">
      <w:pPr>
        <w:spacing w:before="120" w:after="120"/>
        <w:ind w:firstLine="480"/>
        <w:rPr>
          <w:rFonts w:asciiTheme="minorEastAsia"/>
        </w:rPr>
      </w:pPr>
      <w:r w:rsidRPr="00316BDD">
        <w:rPr>
          <w:rFonts w:asciiTheme="minorEastAsia"/>
        </w:rPr>
        <w:t>[762]Oyama Masaaki.“Mindai no jūdanhō ni tsuite.”（1）.In Zenkindai Ajia no hō to shakai，ed.Niida Noboru hakushi tsuitō kinen ronbunshū henshü iinkai.Vol.1 of Niida Noboru hakushi tsuitō kinen ronbunshū.Tokyo：Keisō shobō，1967，pp.365—86；（2）：Chiha daigaku burigakubu bunka kagaku ki yō，10（March 1968），pp.1—40.</w:t>
      </w:r>
    </w:p>
    <w:p w:rsidR="00884720" w:rsidRPr="00316BDD" w:rsidRDefault="00884720" w:rsidP="00884720">
      <w:pPr>
        <w:spacing w:before="120" w:after="120"/>
        <w:ind w:firstLine="480"/>
        <w:rPr>
          <w:rFonts w:asciiTheme="minorEastAsia"/>
        </w:rPr>
      </w:pPr>
      <w:r w:rsidRPr="00316BDD">
        <w:rPr>
          <w:rFonts w:asciiTheme="minorEastAsia"/>
        </w:rPr>
        <w:t>小山正明：《明代的十段法（1）》。载仁井田陞追悼纪念论文集编纂委员会编：《前近代亚洲的法和社会》，《仁井田陞博士追悼纪念论文集》，第1卷，东京，1967年，第365—386页；（2）：载《千叶大学文理学部文化科学纪要》，10（1968年3月），第1—40页。</w:t>
      </w:r>
    </w:p>
    <w:p w:rsidR="00884720" w:rsidRPr="00316BDD" w:rsidRDefault="00884720" w:rsidP="00884720">
      <w:pPr>
        <w:spacing w:before="120" w:after="120"/>
        <w:ind w:firstLine="480"/>
        <w:rPr>
          <w:rFonts w:asciiTheme="minorEastAsia"/>
        </w:rPr>
      </w:pPr>
      <w:r w:rsidRPr="00316BDD">
        <w:rPr>
          <w:rFonts w:asciiTheme="minorEastAsia"/>
        </w:rPr>
        <w:t>[763]Oyama Masaaki.“Mindai no ryōchō ni tsuite-toku ni zenpanki no Kōnan deruta chitai o chūshin to shite.”Tōyōshi kenkyū，27/4（March 1969），pp.24—68.</w:t>
      </w:r>
    </w:p>
    <w:p w:rsidR="00884720" w:rsidRPr="00316BDD" w:rsidRDefault="00884720" w:rsidP="00884720">
      <w:pPr>
        <w:spacing w:before="120" w:after="120"/>
        <w:ind w:firstLine="480"/>
        <w:rPr>
          <w:rFonts w:asciiTheme="minorEastAsia"/>
        </w:rPr>
      </w:pPr>
      <w:r w:rsidRPr="00316BDD">
        <w:rPr>
          <w:rFonts w:asciiTheme="minorEastAsia"/>
        </w:rPr>
        <w:t>小山正明：《明代的粮长——集中讨论前半期江南三角洲地带》，载《东洋史研究》，27/4（1969年3月），第24—68页。</w:t>
      </w:r>
    </w:p>
    <w:p w:rsidR="00884720" w:rsidRPr="00316BDD" w:rsidRDefault="00884720" w:rsidP="00884720">
      <w:pPr>
        <w:spacing w:before="120" w:after="120"/>
        <w:ind w:firstLine="480"/>
        <w:rPr>
          <w:rFonts w:asciiTheme="minorEastAsia"/>
        </w:rPr>
      </w:pPr>
      <w:r w:rsidRPr="00316BDD">
        <w:rPr>
          <w:rFonts w:asciiTheme="minorEastAsia"/>
        </w:rPr>
        <w:t>[764]Oyama Masaaki.“Minmatsu Shinaho no daitochi shoyū：toku ni Kōnan deruts chitai o chūshin ni shite.”Shigaku zasshi，66/12（Dec.1957），pp.1—30；67/1（Jan1.958），pp.50—72.Trans.as“Large landownership in the J iangnan delta region during the late Ming-Early Qing period.”In State and society in China-Japanese perpectives on Ming-Qing social and economic hisotry，eds.Linda Grove and Christian Daniels.Tokyo：University of Tokyo Press，1984，pp.101—63.</w:t>
      </w:r>
    </w:p>
    <w:p w:rsidR="00884720" w:rsidRPr="00316BDD" w:rsidRDefault="00884720" w:rsidP="00884720">
      <w:pPr>
        <w:spacing w:before="120" w:after="120"/>
        <w:ind w:firstLine="480"/>
        <w:rPr>
          <w:rFonts w:asciiTheme="minorEastAsia"/>
        </w:rPr>
      </w:pPr>
      <w:r w:rsidRPr="00316BDD">
        <w:rPr>
          <w:rFonts w:asciiTheme="minorEastAsia"/>
        </w:rPr>
        <w:t>小山正明：《明末清初的大土地所有——专论江南三角洲地带》，载《史学杂志》，66/12（1957年12月），第1—30页；67/1（1958年1月），第50—72页。英译文载琳达·格罗夫等编：《中国的国家和社会：日本人对明清社会经济史的看法》，东京，1984年，第101—163页。</w:t>
      </w:r>
    </w:p>
    <w:p w:rsidR="00884720" w:rsidRPr="00316BDD" w:rsidRDefault="00884720" w:rsidP="00884720">
      <w:pPr>
        <w:spacing w:before="120" w:after="120"/>
        <w:ind w:firstLine="480"/>
        <w:rPr>
          <w:rFonts w:asciiTheme="minorEastAsia"/>
        </w:rPr>
      </w:pPr>
      <w:r w:rsidRPr="00316BDD">
        <w:rPr>
          <w:rFonts w:asciiTheme="minorEastAsia"/>
        </w:rPr>
        <w:t>[765]Pai Yu-ch’an</w:t>
      </w:r>
    </w:p>
    <w:p w:rsidR="00884720" w:rsidRPr="00316BDD" w:rsidRDefault="00884720" w:rsidP="00884720">
      <w:pPr>
        <w:spacing w:before="120" w:after="120"/>
        <w:ind w:firstLine="480"/>
        <w:rPr>
          <w:rFonts w:asciiTheme="minorEastAsia"/>
        </w:rPr>
      </w:pPr>
      <w:r w:rsidRPr="00316BDD">
        <w:rPr>
          <w:rFonts w:asciiTheme="minorEastAsia"/>
        </w:rPr>
        <w:t>白玉蟾：《玉隆集》，《修真十书》，34，第8ab页。《道藏》，第128卷，1445年；重印于1598、1607、1845、1926、1962年；1977年台北重印。</w:t>
      </w:r>
    </w:p>
    <w:p w:rsidR="00884720" w:rsidRPr="00316BDD" w:rsidRDefault="00884720" w:rsidP="00884720">
      <w:pPr>
        <w:spacing w:before="120" w:after="120"/>
        <w:ind w:firstLine="480"/>
        <w:rPr>
          <w:rFonts w:asciiTheme="minorEastAsia"/>
        </w:rPr>
      </w:pPr>
      <w:r w:rsidRPr="00316BDD">
        <w:rPr>
          <w:rFonts w:asciiTheme="minorEastAsia"/>
        </w:rPr>
        <w:t>[766]Paludan，Ann.The imperial Ming tombs.New Haven：Yale University Press，1981.</w:t>
      </w:r>
    </w:p>
    <w:p w:rsidR="00884720" w:rsidRPr="00316BDD" w:rsidRDefault="00884720" w:rsidP="00884720">
      <w:pPr>
        <w:spacing w:before="120" w:after="120"/>
        <w:ind w:firstLine="480"/>
        <w:rPr>
          <w:rFonts w:asciiTheme="minorEastAsia"/>
        </w:rPr>
      </w:pPr>
      <w:r w:rsidRPr="00316BDD">
        <w:rPr>
          <w:rFonts w:asciiTheme="minorEastAsia"/>
        </w:rPr>
        <w:t>安·帕卢丹：《明皇陵》，纽黑文，1981年。</w:t>
      </w:r>
    </w:p>
    <w:p w:rsidR="00884720" w:rsidRPr="00316BDD" w:rsidRDefault="00884720" w:rsidP="00884720">
      <w:pPr>
        <w:spacing w:before="120" w:after="120"/>
        <w:ind w:firstLine="480"/>
        <w:rPr>
          <w:rFonts w:asciiTheme="minorEastAsia"/>
        </w:rPr>
      </w:pPr>
      <w:r w:rsidRPr="00316BDD">
        <w:rPr>
          <w:rFonts w:asciiTheme="minorEastAsia"/>
        </w:rPr>
        <w:t>[767]Pan Jixing.“The Spread of Georgius Agricola's De Re Metallica in Late Ming China.”T’oung Pao，77（1991），pp.108—18.</w:t>
      </w:r>
    </w:p>
    <w:p w:rsidR="00884720" w:rsidRPr="00316BDD" w:rsidRDefault="00884720" w:rsidP="00884720">
      <w:pPr>
        <w:spacing w:before="120" w:after="120"/>
        <w:ind w:firstLine="480"/>
        <w:rPr>
          <w:rFonts w:asciiTheme="minorEastAsia"/>
        </w:rPr>
      </w:pPr>
      <w:r w:rsidRPr="00316BDD">
        <w:rPr>
          <w:rFonts w:asciiTheme="minorEastAsia"/>
        </w:rPr>
        <w:t>潘吉星：《乔治乌斯·阿格里柯拉的〈矿冶全书〉在明代中国的传播》，载《通报》，77（1991年），第108—118页。</w:t>
      </w:r>
    </w:p>
    <w:p w:rsidR="00884720" w:rsidRPr="00316BDD" w:rsidRDefault="00884720" w:rsidP="00884720">
      <w:pPr>
        <w:spacing w:before="120" w:after="120"/>
        <w:ind w:firstLine="480"/>
        <w:rPr>
          <w:rFonts w:asciiTheme="minorEastAsia"/>
        </w:rPr>
      </w:pPr>
      <w:r w:rsidRPr="00316BDD">
        <w:rPr>
          <w:rFonts w:asciiTheme="minorEastAsia"/>
        </w:rPr>
        <w:t>[768]P’an Ching-jo</w:t>
      </w:r>
    </w:p>
    <w:p w:rsidR="00884720" w:rsidRPr="00316BDD" w:rsidRDefault="00884720" w:rsidP="00884720">
      <w:pPr>
        <w:spacing w:before="120" w:after="120"/>
        <w:ind w:firstLine="480"/>
        <w:rPr>
          <w:rFonts w:asciiTheme="minorEastAsia"/>
        </w:rPr>
      </w:pPr>
      <w:r w:rsidRPr="00316BDD">
        <w:rPr>
          <w:rFonts w:asciiTheme="minorEastAsia"/>
        </w:rPr>
        <w:t>潘镜若：《三教开迷归正演义》，40卷，南京，约1612—1620年。</w:t>
      </w:r>
    </w:p>
    <w:p w:rsidR="00884720" w:rsidRPr="00316BDD" w:rsidRDefault="00884720" w:rsidP="00884720">
      <w:pPr>
        <w:spacing w:before="120" w:after="120"/>
        <w:ind w:firstLine="480"/>
        <w:rPr>
          <w:rFonts w:asciiTheme="minorEastAsia"/>
        </w:rPr>
      </w:pPr>
      <w:r w:rsidRPr="00316BDD">
        <w:rPr>
          <w:rFonts w:asciiTheme="minorEastAsia"/>
        </w:rPr>
        <w:t>[769]Pao Tsun-p’eng</w:t>
      </w:r>
    </w:p>
    <w:p w:rsidR="00884720" w:rsidRPr="00316BDD" w:rsidRDefault="00884720" w:rsidP="00884720">
      <w:pPr>
        <w:spacing w:before="120" w:after="120"/>
        <w:ind w:firstLine="480"/>
        <w:rPr>
          <w:rFonts w:asciiTheme="minorEastAsia"/>
        </w:rPr>
      </w:pPr>
      <w:r w:rsidRPr="00316BDD">
        <w:rPr>
          <w:rFonts w:asciiTheme="minorEastAsia"/>
        </w:rPr>
        <w:t>包遵彭：《明史论丛》，10卷，台北，1968年。</w:t>
      </w:r>
    </w:p>
    <w:p w:rsidR="00884720" w:rsidRPr="00316BDD" w:rsidRDefault="00884720" w:rsidP="00884720">
      <w:pPr>
        <w:spacing w:before="120" w:after="120"/>
        <w:ind w:firstLine="480"/>
        <w:rPr>
          <w:rFonts w:asciiTheme="minorEastAsia"/>
        </w:rPr>
      </w:pPr>
      <w:r w:rsidRPr="00316BDD">
        <w:rPr>
          <w:rFonts w:asciiTheme="minorEastAsia"/>
        </w:rPr>
        <w:t>[770]Pao Ying</w:t>
      </w:r>
    </w:p>
    <w:p w:rsidR="00884720" w:rsidRPr="00316BDD" w:rsidRDefault="00884720" w:rsidP="00884720">
      <w:pPr>
        <w:spacing w:before="120" w:after="120"/>
        <w:ind w:firstLine="480"/>
        <w:rPr>
          <w:rFonts w:asciiTheme="minorEastAsia"/>
        </w:rPr>
      </w:pPr>
      <w:r w:rsidRPr="00316BDD">
        <w:rPr>
          <w:rFonts w:asciiTheme="minorEastAsia"/>
        </w:rPr>
        <w:t>包瑛：《固始县志》，1959年。</w:t>
      </w:r>
    </w:p>
    <w:p w:rsidR="00884720" w:rsidRPr="00316BDD" w:rsidRDefault="00884720" w:rsidP="00884720">
      <w:pPr>
        <w:spacing w:before="120" w:after="120"/>
        <w:ind w:firstLine="480"/>
        <w:rPr>
          <w:rFonts w:asciiTheme="minorEastAsia"/>
        </w:rPr>
      </w:pPr>
      <w:r w:rsidRPr="00316BDD">
        <w:rPr>
          <w:rFonts w:asciiTheme="minorEastAsia"/>
        </w:rPr>
        <w:t>[771]Parker，Geoffrey.“The Emergence of Modern Finance in Europe.”In The Fontana economic history of Europe：The sixteeth and seventeenth centruies，ed.Carlo Cipolla.Glasgow：Fontana，1974，pp.527—84.</w:t>
      </w:r>
    </w:p>
    <w:p w:rsidR="00884720" w:rsidRPr="00316BDD" w:rsidRDefault="00884720" w:rsidP="00884720">
      <w:pPr>
        <w:spacing w:before="120" w:after="120"/>
        <w:ind w:firstLine="480"/>
        <w:rPr>
          <w:rFonts w:asciiTheme="minorEastAsia"/>
        </w:rPr>
      </w:pPr>
      <w:r w:rsidRPr="00316BDD">
        <w:rPr>
          <w:rFonts w:asciiTheme="minorEastAsia"/>
        </w:rPr>
        <w:lastRenderedPageBreak/>
        <w:t>杰弗里·帕克：《欧洲现代金融的萌发》。载卡洛·西波拉编：《丰塔纳欧洲经济史：16—17世纪》，格拉斯哥，1974年，第527—584页。</w:t>
      </w:r>
    </w:p>
    <w:p w:rsidR="00884720" w:rsidRPr="00316BDD" w:rsidRDefault="00884720" w:rsidP="00884720">
      <w:pPr>
        <w:spacing w:before="120" w:after="120"/>
        <w:ind w:firstLine="480"/>
        <w:rPr>
          <w:rFonts w:asciiTheme="minorEastAsia"/>
        </w:rPr>
      </w:pPr>
      <w:r w:rsidRPr="00316BDD">
        <w:rPr>
          <w:rFonts w:asciiTheme="minorEastAsia"/>
        </w:rPr>
        <w:t>[772]Parker，T.M.“The Papacy，Catholic reform，and Chiristian missions.”The New Cambridge ModernH istory，ed.R.B.Wernham.Cambridge：Cambridge University Press，1968，Vol.8，pp.44—71.</w:t>
      </w:r>
    </w:p>
    <w:p w:rsidR="00884720" w:rsidRPr="00316BDD" w:rsidRDefault="00884720" w:rsidP="00884720">
      <w:pPr>
        <w:spacing w:before="120" w:after="120"/>
        <w:ind w:firstLine="480"/>
        <w:rPr>
          <w:rFonts w:asciiTheme="minorEastAsia"/>
        </w:rPr>
      </w:pPr>
      <w:r w:rsidRPr="00316BDD">
        <w:rPr>
          <w:rFonts w:asciiTheme="minorEastAsia"/>
        </w:rPr>
        <w:t>T.M.帕克：《罗马教廷、天主教改革和基督教传道》。载R.B.沃纳姆编：《新编剑桥近代史》，第8卷，剑桥，1968年，第44—71页。</w:t>
      </w:r>
    </w:p>
    <w:p w:rsidR="00884720" w:rsidRPr="00316BDD" w:rsidRDefault="00884720" w:rsidP="00884720">
      <w:pPr>
        <w:spacing w:before="120" w:after="120"/>
        <w:ind w:firstLine="480"/>
        <w:rPr>
          <w:rFonts w:asciiTheme="minorEastAsia"/>
        </w:rPr>
      </w:pPr>
      <w:r w:rsidRPr="00316BDD">
        <w:rPr>
          <w:rFonts w:asciiTheme="minorEastAsia"/>
        </w:rPr>
        <w:t>[773]Parry.J.H.“Transport and trade routes.”InThe economy of expanding Earope in the 16th and 17th centuries，eds.E.E.Rich and C.H.Wilson.The Cambridge Economic History of Europe，Vol.4.Cambridge：Cambridge University Press，1967，pp.155—218.</w:t>
      </w:r>
    </w:p>
    <w:p w:rsidR="00884720" w:rsidRPr="00316BDD" w:rsidRDefault="00884720" w:rsidP="00884720">
      <w:pPr>
        <w:spacing w:before="120" w:after="120"/>
        <w:ind w:firstLine="480"/>
        <w:rPr>
          <w:rFonts w:asciiTheme="minorEastAsia"/>
        </w:rPr>
      </w:pPr>
      <w:r w:rsidRPr="00316BDD">
        <w:rPr>
          <w:rFonts w:asciiTheme="minorEastAsia"/>
        </w:rPr>
        <w:t>J.H.帕里：《运输与贸易路线》。载E.E.里奇等编：《剑桥欧洲经济史》，第4卷中《16、17世纪扩张中的欧洲的经济》，剑桥，1967年，第155—218页。</w:t>
      </w:r>
    </w:p>
    <w:p w:rsidR="00884720" w:rsidRPr="00316BDD" w:rsidRDefault="00884720" w:rsidP="00884720">
      <w:pPr>
        <w:spacing w:before="120" w:after="120"/>
        <w:ind w:firstLine="480"/>
        <w:rPr>
          <w:rFonts w:asciiTheme="minorEastAsia"/>
        </w:rPr>
      </w:pPr>
      <w:r w:rsidRPr="00316BDD">
        <w:rPr>
          <w:rFonts w:asciiTheme="minorEastAsia"/>
        </w:rPr>
        <w:t>[774]Parsons，James B.“The Ming dynasty bureaucracy：Aspects of back-ground forces.”Chinese government in Ming times：Seven studies，ed.Charles O.Hucker.New York：Columbia University Press，1969，pp.175—231.</w:t>
      </w:r>
    </w:p>
    <w:p w:rsidR="00884720" w:rsidRPr="00316BDD" w:rsidRDefault="00884720" w:rsidP="00884720">
      <w:pPr>
        <w:spacing w:before="120" w:after="120"/>
        <w:ind w:firstLine="480"/>
        <w:rPr>
          <w:rFonts w:asciiTheme="minorEastAsia"/>
        </w:rPr>
      </w:pPr>
      <w:r w:rsidRPr="00316BDD">
        <w:rPr>
          <w:rFonts w:asciiTheme="minorEastAsia"/>
        </w:rPr>
        <w:t>詹姆斯·帕森斯：《明代官僚政治：幕后势力面面观》。收于贺凯编：《明代中国政府》，纽约，1969年，第175—231页。</w:t>
      </w:r>
    </w:p>
    <w:p w:rsidR="00884720" w:rsidRPr="00316BDD" w:rsidRDefault="00884720" w:rsidP="00884720">
      <w:pPr>
        <w:spacing w:before="120" w:after="120"/>
        <w:ind w:firstLine="480"/>
        <w:rPr>
          <w:rFonts w:asciiTheme="minorEastAsia"/>
        </w:rPr>
      </w:pPr>
      <w:r w:rsidRPr="00316BDD">
        <w:rPr>
          <w:rFonts w:asciiTheme="minorEastAsia"/>
        </w:rPr>
        <w:t>[775]Parsons，James B.The peasant rebellions of the late Ming dynasty.Tucson：University of Arizona Press，1970.</w:t>
      </w:r>
    </w:p>
    <w:p w:rsidR="00884720" w:rsidRPr="00316BDD" w:rsidRDefault="00884720" w:rsidP="00884720">
      <w:pPr>
        <w:spacing w:before="120" w:after="120"/>
        <w:ind w:firstLine="480"/>
        <w:rPr>
          <w:rFonts w:asciiTheme="minorEastAsia"/>
        </w:rPr>
      </w:pPr>
      <w:r w:rsidRPr="00316BDD">
        <w:rPr>
          <w:rFonts w:asciiTheme="minorEastAsia"/>
        </w:rPr>
        <w:t>詹姆斯·帕森斯：《明末农民起义》，塔克森，1970年。</w:t>
      </w:r>
    </w:p>
    <w:p w:rsidR="00884720" w:rsidRPr="00316BDD" w:rsidRDefault="00884720" w:rsidP="00884720">
      <w:pPr>
        <w:spacing w:before="120" w:after="120"/>
        <w:ind w:firstLine="480"/>
        <w:rPr>
          <w:rFonts w:asciiTheme="minorEastAsia"/>
        </w:rPr>
      </w:pPr>
      <w:r w:rsidRPr="00316BDD">
        <w:rPr>
          <w:rFonts w:asciiTheme="minorEastAsia"/>
        </w:rPr>
        <w:t>[776]Pelliot，Paul.“Le Hoja et le Sayyid Husain de l’Histoire des Ming.”T’oung Pao，Vol.38（1948），pp.82—292.</w:t>
      </w:r>
    </w:p>
    <w:p w:rsidR="00884720" w:rsidRPr="00316BDD" w:rsidRDefault="00884720" w:rsidP="00884720">
      <w:pPr>
        <w:spacing w:before="120" w:after="120"/>
        <w:ind w:firstLine="480"/>
        <w:rPr>
          <w:rFonts w:asciiTheme="minorEastAsia"/>
        </w:rPr>
      </w:pPr>
      <w:r w:rsidRPr="00316BDD">
        <w:rPr>
          <w:rFonts w:asciiTheme="minorEastAsia"/>
        </w:rPr>
        <w:t>伯希和：《明代历史上的火者与写亦虎仙》，载《通报》，38（1948年），第81—292页。</w:t>
      </w:r>
    </w:p>
    <w:p w:rsidR="00884720" w:rsidRPr="00316BDD" w:rsidRDefault="00884720" w:rsidP="00884720">
      <w:pPr>
        <w:spacing w:before="120" w:after="120"/>
        <w:ind w:firstLine="480"/>
        <w:rPr>
          <w:rFonts w:asciiTheme="minorEastAsia"/>
        </w:rPr>
      </w:pPr>
      <w:r w:rsidRPr="00316BDD">
        <w:rPr>
          <w:rFonts w:asciiTheme="minorEastAsia"/>
        </w:rPr>
        <w:t>[777]Pelliot，Paul.“Le Sseu-yi-kouan et le Houei-t’ong-kouan.”T’ong Pao，Vol.38（1948），pp.207—90.</w:t>
      </w:r>
    </w:p>
    <w:p w:rsidR="00884720" w:rsidRPr="00316BDD" w:rsidRDefault="00884720" w:rsidP="00884720">
      <w:pPr>
        <w:spacing w:before="120" w:after="120"/>
        <w:ind w:firstLine="480"/>
        <w:rPr>
          <w:rFonts w:asciiTheme="minorEastAsia"/>
        </w:rPr>
      </w:pPr>
      <w:r w:rsidRPr="00316BDD">
        <w:rPr>
          <w:rFonts w:asciiTheme="minorEastAsia"/>
        </w:rPr>
        <w:t>伯希和：《四夷馆和会同馆》，载《通报》，38（1948年），第207—290页。</w:t>
      </w:r>
    </w:p>
    <w:p w:rsidR="00884720" w:rsidRPr="00316BDD" w:rsidRDefault="00884720" w:rsidP="00884720">
      <w:pPr>
        <w:spacing w:before="120" w:after="120"/>
        <w:ind w:firstLine="480"/>
        <w:rPr>
          <w:rFonts w:asciiTheme="minorEastAsia"/>
        </w:rPr>
      </w:pPr>
      <w:r w:rsidRPr="00316BDD">
        <w:rPr>
          <w:rFonts w:asciiTheme="minorEastAsia"/>
        </w:rPr>
        <w:t>[778]Pelliot，Paul.“Un Ouvrage sur les Premiers Temps de Macao.”T’oung Pao，31（1935），pp.58—94.</w:t>
      </w:r>
    </w:p>
    <w:p w:rsidR="00884720" w:rsidRPr="00316BDD" w:rsidRDefault="00884720" w:rsidP="00884720">
      <w:pPr>
        <w:spacing w:before="120" w:after="120"/>
        <w:ind w:firstLine="480"/>
        <w:rPr>
          <w:rFonts w:asciiTheme="minorEastAsia"/>
        </w:rPr>
      </w:pPr>
      <w:r w:rsidRPr="00316BDD">
        <w:rPr>
          <w:rFonts w:asciiTheme="minorEastAsia"/>
        </w:rPr>
        <w:t>伯希和：《一篇关于澳门的初期著作》，载《通报》，31（1935年），第58—94页。</w:t>
      </w:r>
    </w:p>
    <w:p w:rsidR="00884720" w:rsidRPr="00316BDD" w:rsidRDefault="00884720" w:rsidP="00884720">
      <w:pPr>
        <w:spacing w:before="120" w:after="120"/>
        <w:ind w:firstLine="480"/>
        <w:rPr>
          <w:rFonts w:asciiTheme="minorEastAsia"/>
        </w:rPr>
      </w:pPr>
      <w:r w:rsidRPr="00316BDD">
        <w:rPr>
          <w:rFonts w:asciiTheme="minorEastAsia"/>
        </w:rPr>
        <w:t>[779]P’eng Ch’ao</w:t>
      </w:r>
    </w:p>
    <w:p w:rsidR="00884720" w:rsidRPr="00316BDD" w:rsidRDefault="00884720" w:rsidP="00884720">
      <w:pPr>
        <w:spacing w:before="120" w:after="120"/>
        <w:ind w:firstLine="480"/>
        <w:rPr>
          <w:rFonts w:asciiTheme="minorEastAsia"/>
        </w:rPr>
      </w:pPr>
      <w:r w:rsidRPr="00316BDD">
        <w:rPr>
          <w:rFonts w:asciiTheme="minorEastAsia"/>
        </w:rPr>
        <w:t>彭超：《休宁〈程氏置产簿〉剖析》，载《中国社会经济史研究》，1983年4月，第55—66页。</w:t>
      </w:r>
    </w:p>
    <w:p w:rsidR="00884720" w:rsidRPr="00316BDD" w:rsidRDefault="00884720" w:rsidP="00884720">
      <w:pPr>
        <w:spacing w:before="120" w:after="120"/>
        <w:ind w:firstLine="480"/>
        <w:rPr>
          <w:rFonts w:asciiTheme="minorEastAsia"/>
        </w:rPr>
      </w:pPr>
      <w:r w:rsidRPr="00316BDD">
        <w:rPr>
          <w:rFonts w:asciiTheme="minorEastAsia"/>
        </w:rPr>
        <w:t>[780]P’eng Hsin-wei</w:t>
      </w:r>
    </w:p>
    <w:p w:rsidR="00884720" w:rsidRPr="00316BDD" w:rsidRDefault="00884720" w:rsidP="00884720">
      <w:pPr>
        <w:spacing w:before="120" w:after="120"/>
        <w:ind w:firstLine="480"/>
        <w:rPr>
          <w:rFonts w:asciiTheme="minorEastAsia"/>
        </w:rPr>
      </w:pPr>
      <w:r w:rsidRPr="00316BDD">
        <w:rPr>
          <w:rFonts w:asciiTheme="minorEastAsia"/>
        </w:rPr>
        <w:t>彭信威：《中国货币史》，第1版，上海，1954年；第2版，上海，1958年；第3版，上海，1965年。</w:t>
      </w:r>
    </w:p>
    <w:p w:rsidR="00884720" w:rsidRPr="00316BDD" w:rsidRDefault="00884720" w:rsidP="00884720">
      <w:pPr>
        <w:spacing w:before="120" w:after="120"/>
        <w:ind w:firstLine="480"/>
        <w:rPr>
          <w:rFonts w:asciiTheme="minorEastAsia"/>
        </w:rPr>
      </w:pPr>
      <w:r w:rsidRPr="00316BDD">
        <w:rPr>
          <w:rFonts w:asciiTheme="minorEastAsia"/>
        </w:rPr>
        <w:t>[781]Perdue，Peter C.Exhausting the earth-state and peasant in Hunan，1500—1850.Harvard East Asian Monographs 130.Cambridge，Mass.：Council on East Asian Studies，Harvard University，1987.</w:t>
      </w:r>
    </w:p>
    <w:p w:rsidR="00884720" w:rsidRPr="00316BDD" w:rsidRDefault="00884720" w:rsidP="00884720">
      <w:pPr>
        <w:spacing w:before="120" w:after="120"/>
        <w:ind w:firstLine="480"/>
        <w:rPr>
          <w:rFonts w:asciiTheme="minorEastAsia"/>
        </w:rPr>
      </w:pPr>
      <w:r w:rsidRPr="00316BDD">
        <w:rPr>
          <w:rFonts w:asciiTheme="minorEastAsia"/>
        </w:rPr>
        <w:t>彼得·珀杜：《耗尽地力—　1—500年至1850年国家和湖南农民》，哈佛东亚研究丛书，130，坎布里奇，1987年。</w:t>
      </w:r>
    </w:p>
    <w:p w:rsidR="00884720" w:rsidRPr="00316BDD" w:rsidRDefault="00884720" w:rsidP="00884720">
      <w:pPr>
        <w:spacing w:before="120" w:after="120"/>
        <w:ind w:firstLine="480"/>
        <w:rPr>
          <w:rFonts w:asciiTheme="minorEastAsia"/>
        </w:rPr>
      </w:pPr>
      <w:r w:rsidRPr="00316BDD">
        <w:rPr>
          <w:rFonts w:asciiTheme="minorEastAsia"/>
        </w:rPr>
        <w:t>[782]Perdue，Peter C.“Insiders and outsiders-the Xiangtan riot of 1819 and col-lective action in Hunan.”Modern China，12，No.2（April 1986），pp.166—201.</w:t>
      </w:r>
    </w:p>
    <w:p w:rsidR="00884720" w:rsidRPr="00316BDD" w:rsidRDefault="00884720" w:rsidP="00884720">
      <w:pPr>
        <w:spacing w:before="120" w:after="120"/>
        <w:ind w:firstLine="480"/>
        <w:rPr>
          <w:rFonts w:asciiTheme="minorEastAsia"/>
        </w:rPr>
      </w:pPr>
      <w:r w:rsidRPr="00316BDD">
        <w:rPr>
          <w:rFonts w:asciiTheme="minorEastAsia"/>
        </w:rPr>
        <w:t>彼得·珀杜：《区内人和区外人—　1—819年的湘潭骚乱和湖南的集体行动》，载《近代中国》，12：2（1986年4月），第166—201页。</w:t>
      </w:r>
    </w:p>
    <w:p w:rsidR="00884720" w:rsidRPr="00316BDD" w:rsidRDefault="00884720" w:rsidP="00884720">
      <w:pPr>
        <w:spacing w:before="120" w:after="120"/>
        <w:ind w:firstLine="480"/>
        <w:rPr>
          <w:rFonts w:asciiTheme="minorEastAsia"/>
        </w:rPr>
      </w:pPr>
      <w:r w:rsidRPr="00316BDD">
        <w:rPr>
          <w:rFonts w:asciiTheme="minorEastAsia"/>
        </w:rPr>
        <w:t>[783]Perkins，Dwight H.Agricultural development in China 1368—1968.Chicago：Aldine Publishing Company，1969.</w:t>
      </w:r>
    </w:p>
    <w:p w:rsidR="00884720" w:rsidRPr="00316BDD" w:rsidRDefault="00884720" w:rsidP="00884720">
      <w:pPr>
        <w:spacing w:before="120" w:after="120"/>
        <w:ind w:firstLine="480"/>
        <w:rPr>
          <w:rFonts w:asciiTheme="minorEastAsia"/>
        </w:rPr>
      </w:pPr>
      <w:r w:rsidRPr="00316BDD">
        <w:rPr>
          <w:rFonts w:asciiTheme="minorEastAsia"/>
        </w:rPr>
        <w:t>德怀特·珀金斯：《1368—1968年中国的农业发展》，芝加哥，1969年。</w:t>
      </w:r>
    </w:p>
    <w:p w:rsidR="00884720" w:rsidRPr="00316BDD" w:rsidRDefault="00884720" w:rsidP="00884720">
      <w:pPr>
        <w:spacing w:before="120" w:after="120"/>
        <w:ind w:firstLine="480"/>
        <w:rPr>
          <w:rFonts w:asciiTheme="minorEastAsia"/>
        </w:rPr>
      </w:pPr>
      <w:r w:rsidRPr="00316BDD">
        <w:rPr>
          <w:rFonts w:asciiTheme="minorEastAsia"/>
        </w:rPr>
        <w:t>[784]Perlin，Frank.“Financial institutions and business practices across the Euro-Asian interface：Comparative and structural considerations，1500—1900.”In The European discovery of the world and its economic effects on pre-industrial society，1500—1800，ed.Hans Pohl.Stuttgart：Franz Steiner Verlan，1990，pp.257—303.</w:t>
      </w:r>
    </w:p>
    <w:p w:rsidR="00884720" w:rsidRPr="00316BDD" w:rsidRDefault="00884720" w:rsidP="00884720">
      <w:pPr>
        <w:spacing w:before="120" w:after="120"/>
        <w:ind w:firstLine="480"/>
        <w:rPr>
          <w:rFonts w:asciiTheme="minorEastAsia"/>
        </w:rPr>
      </w:pPr>
      <w:r w:rsidRPr="00316BDD">
        <w:rPr>
          <w:rFonts w:asciiTheme="minorEastAsia"/>
        </w:rPr>
        <w:t>弗兰克·珀林：《欧亚结合部的财政制度和商业活动：1500—1900年的比较思考和结构思考》。载汉斯·波尔编：《1500—1800年欧洲之发现世界及它对前工业社会的经济影响》，斯图加特，1990年，第257—303页。</w:t>
      </w:r>
    </w:p>
    <w:p w:rsidR="00884720" w:rsidRPr="00316BDD" w:rsidRDefault="00884720" w:rsidP="00884720">
      <w:pPr>
        <w:spacing w:before="120" w:after="120"/>
        <w:ind w:firstLine="480"/>
        <w:rPr>
          <w:rFonts w:asciiTheme="minorEastAsia"/>
        </w:rPr>
      </w:pPr>
      <w:r w:rsidRPr="00316BDD">
        <w:rPr>
          <w:rFonts w:asciiTheme="minorEastAsia"/>
        </w:rPr>
        <w:t>[785]Perlin，Frank.“Money-use in late pre-colonial India and the international trade in currency media.”In The Imperial Monetary System of Mughal India，ed.J.F.Richards.New Delhi：Oxford University Press，1987，pp.232—73.</w:t>
      </w:r>
    </w:p>
    <w:p w:rsidR="00884720" w:rsidRPr="00316BDD" w:rsidRDefault="00884720" w:rsidP="00884720">
      <w:pPr>
        <w:spacing w:before="120" w:after="120"/>
        <w:ind w:firstLine="480"/>
        <w:rPr>
          <w:rFonts w:asciiTheme="minorEastAsia"/>
        </w:rPr>
      </w:pPr>
      <w:r w:rsidRPr="00316BDD">
        <w:rPr>
          <w:rFonts w:asciiTheme="minorEastAsia"/>
        </w:rPr>
        <w:t>弗兰克·珀林：《晚期前殖民时期印度的货币使用和通货媒介形式的国际贸易》。载J.F.理查兹编：《莫卧儿印度的帝国货币制度》，新德里，1987年，第232—273页。</w:t>
      </w:r>
    </w:p>
    <w:p w:rsidR="00884720" w:rsidRPr="00316BDD" w:rsidRDefault="00884720" w:rsidP="00884720">
      <w:pPr>
        <w:spacing w:before="120" w:after="120"/>
        <w:ind w:firstLine="480"/>
        <w:rPr>
          <w:rFonts w:asciiTheme="minorEastAsia"/>
        </w:rPr>
      </w:pPr>
      <w:r w:rsidRPr="00316BDD">
        <w:rPr>
          <w:rFonts w:asciiTheme="minorEastAsia"/>
        </w:rPr>
        <w:lastRenderedPageBreak/>
        <w:t>[786]Potech，Luciano.Central Tibet and the Mongols：The Yuan Sa-skya period of Tibetan history.Rome：Istituto Italiano per il Medio ed Estremo Oriente，1990.</w:t>
      </w:r>
    </w:p>
    <w:p w:rsidR="00884720" w:rsidRPr="00316BDD" w:rsidRDefault="00884720" w:rsidP="00884720">
      <w:pPr>
        <w:spacing w:before="120" w:after="120"/>
        <w:ind w:firstLine="480"/>
        <w:rPr>
          <w:rFonts w:asciiTheme="minorEastAsia"/>
        </w:rPr>
      </w:pPr>
      <w:r w:rsidRPr="00316BDD">
        <w:rPr>
          <w:rFonts w:asciiTheme="minorEastAsia"/>
        </w:rPr>
        <w:t>卢西亚诺·佩特奇：《西藏中部与蒙古人：西藏史中的元朝萨迦派时期》，罗马，1990年。</w:t>
      </w:r>
    </w:p>
    <w:p w:rsidR="00884720" w:rsidRPr="00316BDD" w:rsidRDefault="00884720" w:rsidP="00884720">
      <w:pPr>
        <w:spacing w:before="120" w:after="120"/>
        <w:ind w:firstLine="480"/>
        <w:rPr>
          <w:rFonts w:asciiTheme="minorEastAsia"/>
        </w:rPr>
      </w:pPr>
      <w:r w:rsidRPr="00316BDD">
        <w:rPr>
          <w:rFonts w:asciiTheme="minorEastAsia"/>
        </w:rPr>
        <w:t>[787]Petech，Luciano.“Tibetan relations with Sung China and with the Mongols.”China among equals，ed.Morris Rossabi.Berkeley：University of California Press，1983，pp.173—203.</w:t>
      </w:r>
    </w:p>
    <w:p w:rsidR="00884720" w:rsidRPr="00316BDD" w:rsidRDefault="00884720" w:rsidP="00884720">
      <w:pPr>
        <w:spacing w:before="120" w:after="120"/>
        <w:ind w:firstLine="480"/>
        <w:rPr>
          <w:rFonts w:asciiTheme="minorEastAsia"/>
        </w:rPr>
      </w:pPr>
      <w:r w:rsidRPr="00316BDD">
        <w:rPr>
          <w:rFonts w:asciiTheme="minorEastAsia"/>
        </w:rPr>
        <w:t>卢西亚诺·佩特奇：《西藏与宋代中国及蒙古人的关系》。载罗萨比编：《中央王国及其处于平等地位的邻邦》，伯克利，1983年，第173—203页。</w:t>
      </w:r>
    </w:p>
    <w:p w:rsidR="00884720" w:rsidRPr="00316BDD" w:rsidRDefault="00884720" w:rsidP="00884720">
      <w:pPr>
        <w:spacing w:before="120" w:after="120"/>
        <w:ind w:firstLine="480"/>
        <w:rPr>
          <w:rFonts w:asciiTheme="minorEastAsia"/>
        </w:rPr>
      </w:pPr>
      <w:r w:rsidRPr="00316BDD">
        <w:rPr>
          <w:rFonts w:asciiTheme="minorEastAsia"/>
        </w:rPr>
        <w:t>[788]Peterson，Willard J.Bitter gourd：Fang I-chih and the impetus for intellectual change.New Haven and London：Yale University Press，1979.</w:t>
      </w:r>
    </w:p>
    <w:p w:rsidR="00884720" w:rsidRPr="00316BDD" w:rsidRDefault="00884720" w:rsidP="00884720">
      <w:pPr>
        <w:spacing w:before="120" w:after="120"/>
        <w:ind w:firstLine="480"/>
        <w:rPr>
          <w:rFonts w:asciiTheme="minorEastAsia"/>
        </w:rPr>
      </w:pPr>
      <w:r w:rsidRPr="00316BDD">
        <w:rPr>
          <w:rFonts w:asciiTheme="minorEastAsia"/>
        </w:rPr>
        <w:t>威拉德·彼得森：《方以智和争取知性活动的动力》，纽黑文、伦敦，1979年。</w:t>
      </w:r>
    </w:p>
    <w:p w:rsidR="00884720" w:rsidRPr="00316BDD" w:rsidRDefault="00884720" w:rsidP="00884720">
      <w:pPr>
        <w:spacing w:before="120" w:after="120"/>
        <w:ind w:firstLine="480"/>
        <w:rPr>
          <w:rFonts w:asciiTheme="minorEastAsia"/>
        </w:rPr>
      </w:pPr>
      <w:r w:rsidRPr="00316BDD">
        <w:rPr>
          <w:rFonts w:asciiTheme="minorEastAsia"/>
        </w:rPr>
        <w:t>[789]Peterson，Willard J.“Calendar reform prior to the arrival of missionaries at the Ming court.”Ming Studies，21（1986），pp.45—61.</w:t>
      </w:r>
    </w:p>
    <w:p w:rsidR="00884720" w:rsidRPr="00316BDD" w:rsidRDefault="00884720" w:rsidP="00884720">
      <w:pPr>
        <w:spacing w:before="120" w:after="120"/>
        <w:ind w:firstLine="480"/>
        <w:rPr>
          <w:rFonts w:asciiTheme="minorEastAsia"/>
        </w:rPr>
      </w:pPr>
      <w:r w:rsidRPr="00316BDD">
        <w:rPr>
          <w:rFonts w:asciiTheme="minorEastAsia"/>
        </w:rPr>
        <w:t>威拉德·彼得森：《在传教士来到明廷之前的历法改革》，载《明史研究》，21（1986年），第45—61页。</w:t>
      </w:r>
    </w:p>
    <w:p w:rsidR="00884720" w:rsidRPr="00316BDD" w:rsidRDefault="00884720" w:rsidP="00884720">
      <w:pPr>
        <w:spacing w:before="120" w:after="120"/>
        <w:ind w:firstLine="480"/>
        <w:rPr>
          <w:rFonts w:asciiTheme="minorEastAsia"/>
        </w:rPr>
      </w:pPr>
      <w:r w:rsidRPr="00316BDD">
        <w:rPr>
          <w:rFonts w:asciiTheme="minorEastAsia"/>
        </w:rPr>
        <w:t>[790]Peterson，Willard J.“Fang I-chih：Western learning and the investigation of things.”The unfolding of neo-Confucianism.ed.Wm.Theodroe de Bary.Studies in Oriental Culture.No.10.New York and London：Columbia University Press，1975，pp.369—411.</w:t>
      </w:r>
    </w:p>
    <w:p w:rsidR="00884720" w:rsidRPr="00316BDD" w:rsidRDefault="00884720" w:rsidP="00884720">
      <w:pPr>
        <w:spacing w:before="120" w:after="120"/>
        <w:ind w:firstLine="480"/>
        <w:rPr>
          <w:rFonts w:asciiTheme="minorEastAsia"/>
        </w:rPr>
      </w:pPr>
      <w:r w:rsidRPr="00316BDD">
        <w:rPr>
          <w:rFonts w:asciiTheme="minorEastAsia"/>
        </w:rPr>
        <w:t>威拉德·彼得森：《方以智：西学与格物》。载狄百瑞编：《新儒学的演变》，纽约、伦敦，1975年，第369—411页。</w:t>
      </w:r>
    </w:p>
    <w:p w:rsidR="00884720" w:rsidRPr="00316BDD" w:rsidRDefault="00884720" w:rsidP="00884720">
      <w:pPr>
        <w:spacing w:before="120" w:after="120"/>
        <w:ind w:firstLine="480"/>
        <w:rPr>
          <w:rFonts w:asciiTheme="minorEastAsia"/>
        </w:rPr>
      </w:pPr>
      <w:r w:rsidRPr="00316BDD">
        <w:rPr>
          <w:rFonts w:asciiTheme="minorEastAsia"/>
        </w:rPr>
        <w:t>[791]Peterson，Willard J.“Life or Ku Yen-wu.”Harvard Journal of Asiatic Studies，28（1968），p.114—56；and 29（1969），pp.201—47.</w:t>
      </w:r>
    </w:p>
    <w:p w:rsidR="00884720" w:rsidRPr="00316BDD" w:rsidRDefault="00884720" w:rsidP="00884720">
      <w:pPr>
        <w:spacing w:before="120" w:after="120"/>
        <w:ind w:firstLine="480"/>
        <w:rPr>
          <w:rFonts w:asciiTheme="minorEastAsia"/>
        </w:rPr>
      </w:pPr>
      <w:r w:rsidRPr="00316BDD">
        <w:rPr>
          <w:rFonts w:asciiTheme="minorEastAsia"/>
        </w:rPr>
        <w:t>威拉德·彼得森：《顾炎武生平》，载《哈佛亚洲研究杂志》，28（1968年），第114—156页；29（1969年），第201—247页。</w:t>
      </w:r>
    </w:p>
    <w:p w:rsidR="00884720" w:rsidRPr="00316BDD" w:rsidRDefault="00884720" w:rsidP="00884720">
      <w:pPr>
        <w:spacing w:before="120" w:after="120"/>
        <w:ind w:firstLine="480"/>
        <w:rPr>
          <w:rFonts w:asciiTheme="minorEastAsia"/>
        </w:rPr>
      </w:pPr>
      <w:r w:rsidRPr="00316BDD">
        <w:rPr>
          <w:rFonts w:asciiTheme="minorEastAsia"/>
        </w:rPr>
        <w:t>[792]Peterson，Willard J.“Western natural philosophy published in late Ming China.”Proceedings of the American Philosophical Society，117，No.4（1973），pp.295—322.</w:t>
      </w:r>
    </w:p>
    <w:p w:rsidR="00884720" w:rsidRPr="00316BDD" w:rsidRDefault="00884720" w:rsidP="00884720">
      <w:pPr>
        <w:spacing w:before="120" w:after="120"/>
        <w:ind w:firstLine="480"/>
        <w:rPr>
          <w:rFonts w:asciiTheme="minorEastAsia"/>
        </w:rPr>
      </w:pPr>
      <w:r w:rsidRPr="00316BDD">
        <w:rPr>
          <w:rFonts w:asciiTheme="minorEastAsia"/>
        </w:rPr>
        <w:t>威拉德·彼得森：《晚明发表的西方自然哲学》，载《美国哲学学会会刊》，117：4（1973年），第295—322页。</w:t>
      </w:r>
    </w:p>
    <w:p w:rsidR="00884720" w:rsidRPr="00316BDD" w:rsidRDefault="00884720" w:rsidP="00884720">
      <w:pPr>
        <w:spacing w:before="120" w:after="120"/>
        <w:ind w:firstLine="480"/>
        <w:rPr>
          <w:rFonts w:asciiTheme="minorEastAsia"/>
        </w:rPr>
      </w:pPr>
      <w:r w:rsidRPr="00316BDD">
        <w:rPr>
          <w:rFonts w:asciiTheme="minorEastAsia"/>
        </w:rPr>
        <w:t>[793]Peterson，Willard J.“Why did they become Christians？”East meets West：The Jesuits in China，1582—1773，ed.Charles E.Ronan，S.J.and Bonnie B.C.Oh.Chicago：Loyola University Press，1988，pp.129—52.</w:t>
      </w:r>
    </w:p>
    <w:p w:rsidR="00884720" w:rsidRPr="00316BDD" w:rsidRDefault="00884720" w:rsidP="00884720">
      <w:pPr>
        <w:spacing w:before="120" w:after="120"/>
        <w:ind w:firstLine="480"/>
        <w:rPr>
          <w:rFonts w:asciiTheme="minorEastAsia"/>
        </w:rPr>
      </w:pPr>
      <w:r w:rsidRPr="00316BDD">
        <w:rPr>
          <w:rFonts w:asciiTheme="minorEastAsia"/>
        </w:rPr>
        <w:t>威拉德·彼得森：《他们为何皈依基督教？》。载查尔斯·罗南等编：《东西方相遇》，芝加哥，1988年，第129—152页。</w:t>
      </w:r>
    </w:p>
    <w:p w:rsidR="00884720" w:rsidRPr="00316BDD" w:rsidRDefault="00884720" w:rsidP="00884720">
      <w:pPr>
        <w:spacing w:before="120" w:after="120"/>
        <w:ind w:firstLine="480"/>
        <w:rPr>
          <w:rFonts w:asciiTheme="minorEastAsia"/>
        </w:rPr>
      </w:pPr>
      <w:r w:rsidRPr="00316BDD">
        <w:rPr>
          <w:rFonts w:asciiTheme="minorEastAsia"/>
        </w:rPr>
        <w:t>[794]Petzinna-Gilster，Sabine.Huian，ein chinesischer Kreis im 16.Jahrhundert in China：dargestellt an den Aufzeichnungen des Magistrats Ye Chunji.Hamburg：〔Petzinna-Gilster〕，1984.</w:t>
      </w:r>
    </w:p>
    <w:p w:rsidR="00884720" w:rsidRPr="00316BDD" w:rsidRDefault="00884720" w:rsidP="00884720">
      <w:pPr>
        <w:spacing w:before="120" w:after="120"/>
        <w:ind w:firstLine="480"/>
        <w:rPr>
          <w:rFonts w:asciiTheme="minorEastAsia"/>
        </w:rPr>
      </w:pPr>
      <w:r w:rsidRPr="00316BDD">
        <w:rPr>
          <w:rFonts w:asciiTheme="minorEastAsia"/>
        </w:rPr>
        <w:t>萨比尼·皮齐纳-吉尔斯泰：《知县叶春及记录的16世纪中国的惠安地区》，汉堡，1984年。</w:t>
      </w:r>
    </w:p>
    <w:p w:rsidR="00884720" w:rsidRPr="00316BDD" w:rsidRDefault="00884720" w:rsidP="00884720">
      <w:pPr>
        <w:spacing w:before="120" w:after="120"/>
        <w:ind w:firstLine="480"/>
        <w:rPr>
          <w:rFonts w:asciiTheme="minorEastAsia"/>
        </w:rPr>
      </w:pPr>
      <w:r w:rsidRPr="00316BDD">
        <w:rPr>
          <w:rFonts w:asciiTheme="minorEastAsia"/>
        </w:rPr>
        <w:t>[795]Pfister，Louis.Notices biographiques et bibliographiques sur les Jésuites de l’ancienne mission de Chine 1552—1773.2 vols.Variétés sinologiques，59，60.Shanghai：n.p.，1932—34.</w:t>
      </w:r>
    </w:p>
    <w:p w:rsidR="00884720" w:rsidRPr="00316BDD" w:rsidRDefault="00884720" w:rsidP="00884720">
      <w:pPr>
        <w:spacing w:before="120" w:after="120"/>
        <w:ind w:firstLine="480"/>
        <w:rPr>
          <w:rFonts w:asciiTheme="minorEastAsia"/>
        </w:rPr>
      </w:pPr>
      <w:r w:rsidRPr="00316BDD">
        <w:rPr>
          <w:rFonts w:asciiTheme="minorEastAsia"/>
        </w:rPr>
        <w:t>路易·菲斯泰：《1552—1773年来华耶稣会士的传记和书目》，2卷，上海，1932—1934年。</w:t>
      </w:r>
    </w:p>
    <w:p w:rsidR="00884720" w:rsidRPr="00316BDD" w:rsidRDefault="00884720" w:rsidP="00884720">
      <w:pPr>
        <w:spacing w:before="120" w:after="120"/>
        <w:ind w:firstLine="480"/>
        <w:rPr>
          <w:rFonts w:asciiTheme="minorEastAsia"/>
        </w:rPr>
      </w:pPr>
      <w:r w:rsidRPr="00316BDD">
        <w:rPr>
          <w:rFonts w:asciiTheme="minorEastAsia"/>
        </w:rPr>
        <w:t>[796]Pi-ni jih-yung</w:t>
      </w:r>
    </w:p>
    <w:p w:rsidR="00884720" w:rsidRPr="00316BDD" w:rsidRDefault="00884720" w:rsidP="00884720">
      <w:pPr>
        <w:spacing w:before="120" w:after="120"/>
        <w:ind w:firstLine="480"/>
        <w:rPr>
          <w:rFonts w:asciiTheme="minorEastAsia"/>
        </w:rPr>
      </w:pPr>
      <w:r w:rsidRPr="00316BDD">
        <w:rPr>
          <w:rFonts w:asciiTheme="minorEastAsia"/>
        </w:rPr>
        <w:t>《比尼日用》，黄檗寺，1630年。</w:t>
      </w:r>
    </w:p>
    <w:p w:rsidR="00884720" w:rsidRPr="00316BDD" w:rsidRDefault="00884720" w:rsidP="00884720">
      <w:pPr>
        <w:spacing w:before="120" w:after="120"/>
        <w:ind w:firstLine="480"/>
        <w:rPr>
          <w:rFonts w:asciiTheme="minorEastAsia"/>
        </w:rPr>
      </w:pPr>
      <w:r w:rsidRPr="00316BDD">
        <w:rPr>
          <w:rFonts w:asciiTheme="minorEastAsia"/>
        </w:rPr>
        <w:t>[797]Pinot，Virgile.La Chine et la formation de l’esprit philosophique en France（1640—1740）.Paris：Geuthner，1932.</w:t>
      </w:r>
    </w:p>
    <w:p w:rsidR="00884720" w:rsidRPr="00316BDD" w:rsidRDefault="00884720" w:rsidP="00884720">
      <w:pPr>
        <w:spacing w:before="120" w:after="120"/>
        <w:ind w:firstLine="480"/>
        <w:rPr>
          <w:rFonts w:asciiTheme="minorEastAsia"/>
        </w:rPr>
      </w:pPr>
      <w:r w:rsidRPr="00316BDD">
        <w:rPr>
          <w:rFonts w:asciiTheme="minorEastAsia"/>
        </w:rPr>
        <w:t>维吉尔·比诺：《中国与法国哲学思想的形成（1640—1740年）》，巴黎，1932年。</w:t>
      </w:r>
    </w:p>
    <w:p w:rsidR="00884720" w:rsidRPr="00316BDD" w:rsidRDefault="00884720" w:rsidP="00884720">
      <w:pPr>
        <w:spacing w:before="120" w:after="120"/>
        <w:ind w:firstLine="480"/>
        <w:rPr>
          <w:rFonts w:asciiTheme="minorEastAsia"/>
        </w:rPr>
      </w:pPr>
      <w:r w:rsidRPr="00316BDD">
        <w:rPr>
          <w:rFonts w:asciiTheme="minorEastAsia"/>
        </w:rPr>
        <w:t>[798]Pires，Tome.The Su　mao riental of Tome Pires，ed.Armando Cortesao.Hakluyt Society，2nd Series，Vol.89.London：University Press，1944.</w:t>
      </w:r>
    </w:p>
    <w:p w:rsidR="00884720" w:rsidRPr="00316BDD" w:rsidRDefault="00884720" w:rsidP="00884720">
      <w:pPr>
        <w:spacing w:before="120" w:after="120"/>
        <w:ind w:firstLine="480"/>
        <w:rPr>
          <w:rFonts w:asciiTheme="minorEastAsia"/>
        </w:rPr>
      </w:pPr>
      <w:r w:rsidRPr="00316BDD">
        <w:rPr>
          <w:rFonts w:asciiTheme="minorEastAsia"/>
        </w:rPr>
        <w:t>托梅·皮勒：《东方大全》，阿曼多·科特绍编，第2套89卷，伦敦，1944年。</w:t>
      </w:r>
    </w:p>
    <w:p w:rsidR="00884720" w:rsidRPr="00316BDD" w:rsidRDefault="00884720" w:rsidP="00884720">
      <w:pPr>
        <w:spacing w:before="120" w:after="120"/>
        <w:ind w:firstLine="480"/>
        <w:rPr>
          <w:rFonts w:asciiTheme="minorEastAsia"/>
        </w:rPr>
      </w:pPr>
      <w:r w:rsidRPr="00316BDD">
        <w:rPr>
          <w:rFonts w:asciiTheme="minorEastAsia"/>
        </w:rPr>
        <w:t>[799]Plaks，Andrew H.The four masterworks of the Ming novel.Princeton：Princeton University Press，1987.</w:t>
      </w:r>
    </w:p>
    <w:p w:rsidR="00884720" w:rsidRPr="00316BDD" w:rsidRDefault="00884720" w:rsidP="00884720">
      <w:pPr>
        <w:spacing w:before="120" w:after="120"/>
        <w:ind w:firstLine="480"/>
        <w:rPr>
          <w:rFonts w:asciiTheme="minorEastAsia"/>
        </w:rPr>
      </w:pPr>
      <w:r w:rsidRPr="00316BDD">
        <w:rPr>
          <w:rFonts w:asciiTheme="minorEastAsia"/>
        </w:rPr>
        <w:t>安德鲁·普拉克斯：《明代小说中的四大名著》，普林斯顿，1987年。</w:t>
      </w:r>
    </w:p>
    <w:p w:rsidR="00884720" w:rsidRPr="00316BDD" w:rsidRDefault="00884720" w:rsidP="00884720">
      <w:pPr>
        <w:spacing w:before="120" w:after="120"/>
        <w:ind w:firstLine="480"/>
        <w:rPr>
          <w:rFonts w:asciiTheme="minorEastAsia"/>
        </w:rPr>
      </w:pPr>
      <w:r w:rsidRPr="00316BDD">
        <w:rPr>
          <w:rFonts w:asciiTheme="minorEastAsia"/>
        </w:rPr>
        <w:t>[800]Pokotilov，Dimitrii.History of the eastern Mongols during the Ming dynasty from 1368 to 1644，trans.Rudolph Løwenthal.Chengtu：West China Union University，1947—49.</w:t>
      </w:r>
    </w:p>
    <w:p w:rsidR="00884720" w:rsidRPr="00316BDD" w:rsidRDefault="00884720" w:rsidP="00884720">
      <w:pPr>
        <w:spacing w:before="120" w:after="120"/>
        <w:ind w:firstLine="480"/>
        <w:rPr>
          <w:rFonts w:asciiTheme="minorEastAsia"/>
        </w:rPr>
      </w:pPr>
      <w:r w:rsidRPr="00316BDD">
        <w:rPr>
          <w:rFonts w:asciiTheme="minorEastAsia"/>
        </w:rPr>
        <w:lastRenderedPageBreak/>
        <w:t>德米特里·波科提洛夫：《明代东蒙古史，1368—1644年》，鲁道尔夫·洛温泰尔英译，成都，1947—1949年。</w:t>
      </w:r>
    </w:p>
    <w:p w:rsidR="00884720" w:rsidRPr="00316BDD" w:rsidRDefault="00884720" w:rsidP="00884720">
      <w:pPr>
        <w:spacing w:before="120" w:after="120"/>
        <w:ind w:firstLine="480"/>
        <w:rPr>
          <w:rFonts w:asciiTheme="minorEastAsia"/>
        </w:rPr>
      </w:pPr>
      <w:r w:rsidRPr="00316BDD">
        <w:rPr>
          <w:rFonts w:asciiTheme="minorEastAsia"/>
        </w:rPr>
        <w:t>[801]Pope，John Alexander.Chinese porcelain from the Ardebil Shrine.Washington：The Smithsonian Institution，1956.</w:t>
      </w:r>
    </w:p>
    <w:p w:rsidR="00884720" w:rsidRPr="00316BDD" w:rsidRDefault="00884720" w:rsidP="00884720">
      <w:pPr>
        <w:spacing w:before="120" w:after="120"/>
        <w:ind w:firstLine="480"/>
        <w:rPr>
          <w:rFonts w:asciiTheme="minorEastAsia"/>
        </w:rPr>
      </w:pPr>
      <w:r w:rsidRPr="00316BDD">
        <w:rPr>
          <w:rFonts w:asciiTheme="minorEastAsia"/>
        </w:rPr>
        <w:t>约翰·亚历山大·波普：《阿尔达比勒圣地发现的中国瓷器》，华盛顿特区，1956年。</w:t>
      </w:r>
    </w:p>
    <w:p w:rsidR="00884720" w:rsidRPr="00316BDD" w:rsidRDefault="00884720" w:rsidP="00884720">
      <w:pPr>
        <w:spacing w:before="120" w:after="120"/>
        <w:ind w:firstLine="480"/>
        <w:rPr>
          <w:rFonts w:asciiTheme="minorEastAsia"/>
        </w:rPr>
      </w:pPr>
      <w:r w:rsidRPr="00316BDD">
        <w:rPr>
          <w:rFonts w:asciiTheme="minorEastAsia"/>
        </w:rPr>
        <w:t>[802]Pope，John Alexander.Fourteenth-century blue-and-white：A group of Chinese Porcelains in the Topkapu Sarayi Müzesi，Istanbul.Washilng-ton，DC：The Smithsonian Institution，1952.</w:t>
      </w:r>
    </w:p>
    <w:p w:rsidR="00884720" w:rsidRPr="00316BDD" w:rsidRDefault="00884720" w:rsidP="00884720">
      <w:pPr>
        <w:spacing w:before="120" w:after="120"/>
        <w:ind w:firstLine="480"/>
        <w:rPr>
          <w:rFonts w:asciiTheme="minorEastAsia"/>
        </w:rPr>
      </w:pPr>
      <w:r w:rsidRPr="00316BDD">
        <w:rPr>
          <w:rFonts w:asciiTheme="minorEastAsia"/>
        </w:rPr>
        <w:t>约翰·亚历山大·波普：《14世纪的青花瓷器：伊斯坦布尔托普卡皮·萨拉伊博物馆的一批中国瓷器》，华盛顿，1952年。</w:t>
      </w:r>
    </w:p>
    <w:p w:rsidR="00884720" w:rsidRPr="00316BDD" w:rsidRDefault="00884720" w:rsidP="00884720">
      <w:pPr>
        <w:spacing w:before="120" w:after="120"/>
        <w:ind w:firstLine="480"/>
        <w:rPr>
          <w:rFonts w:asciiTheme="minorEastAsia"/>
        </w:rPr>
      </w:pPr>
      <w:r w:rsidRPr="00316BDD">
        <w:rPr>
          <w:rFonts w:asciiTheme="minorEastAsia"/>
        </w:rPr>
        <w:t>[803]Postan，M.M.“The trade of medieval Europe：The North.”In The Cambridge Economic History of Europe，Vol.Ⅱ：Trade and Industry in the Middle Ages，eds.M.M.Postan and Edward Miller，2nd ed.Cambridge：Cambridge University Press（1987），pp.240—305.MM.　.波斯坦：《中世纪欧洲北部的贸易》，载M.M.波斯坦等</w:t>
      </w:r>
    </w:p>
    <w:p w:rsidR="00884720" w:rsidRPr="00316BDD" w:rsidRDefault="00884720" w:rsidP="00884720">
      <w:pPr>
        <w:spacing w:before="120" w:after="120"/>
        <w:ind w:firstLine="480"/>
        <w:rPr>
          <w:rFonts w:asciiTheme="minorEastAsia"/>
        </w:rPr>
      </w:pPr>
      <w:r w:rsidRPr="00316BDD">
        <w:rPr>
          <w:rFonts w:asciiTheme="minorEastAsia"/>
        </w:rPr>
        <w:t>编：《剑桥欧洲经济史》，第2卷，《中世纪的贸易和工业》，第2版，剑桥，1987年，第240—305页。</w:t>
      </w:r>
    </w:p>
    <w:p w:rsidR="00884720" w:rsidRPr="00316BDD" w:rsidRDefault="00884720" w:rsidP="00884720">
      <w:pPr>
        <w:spacing w:before="120" w:after="120"/>
        <w:ind w:firstLine="480"/>
        <w:rPr>
          <w:rFonts w:asciiTheme="minorEastAsia"/>
        </w:rPr>
      </w:pPr>
      <w:r w:rsidRPr="00316BDD">
        <w:rPr>
          <w:rFonts w:asciiTheme="minorEastAsia"/>
        </w:rPr>
        <w:t>[804]Prakash，M.M.The Dutch East Company and the economy of Bengal，1630—1720.Princeton：Princeton University Press，1985.M.M.普拉卡什：《荷属东印度公司与孟加拉经济，1630—1720年》，普</w:t>
      </w:r>
    </w:p>
    <w:p w:rsidR="00884720" w:rsidRPr="00316BDD" w:rsidRDefault="00884720" w:rsidP="00884720">
      <w:pPr>
        <w:spacing w:before="120" w:after="120"/>
        <w:ind w:firstLine="480"/>
        <w:rPr>
          <w:rFonts w:asciiTheme="minorEastAsia"/>
        </w:rPr>
      </w:pPr>
      <w:r w:rsidRPr="00316BDD">
        <w:rPr>
          <w:rFonts w:asciiTheme="minorEastAsia"/>
        </w:rPr>
        <w:t>林斯顿，1985年。</w:t>
      </w:r>
    </w:p>
    <w:p w:rsidR="00884720" w:rsidRPr="00316BDD" w:rsidRDefault="00884720" w:rsidP="00884720">
      <w:pPr>
        <w:spacing w:before="120" w:after="120"/>
        <w:ind w:firstLine="480"/>
        <w:rPr>
          <w:rFonts w:asciiTheme="minorEastAsia"/>
        </w:rPr>
      </w:pPr>
      <w:r w:rsidRPr="00316BDD">
        <w:rPr>
          <w:rFonts w:asciiTheme="minorEastAsia"/>
        </w:rPr>
        <w:t>[805]Ptak，Roderich.Portugal in China：Kurzer Abriss der Portugeisisch-Chineischen Beziehungen and der Geschichte Macaus.Bad Boll：Klemmerberg，1980.</w:t>
      </w:r>
    </w:p>
    <w:p w:rsidR="00884720" w:rsidRPr="00316BDD" w:rsidRDefault="00884720" w:rsidP="00884720">
      <w:pPr>
        <w:spacing w:before="120" w:after="120"/>
        <w:ind w:firstLine="480"/>
        <w:rPr>
          <w:rFonts w:asciiTheme="minorEastAsia"/>
        </w:rPr>
      </w:pPr>
      <w:r w:rsidRPr="00316BDD">
        <w:rPr>
          <w:rFonts w:asciiTheme="minorEastAsia"/>
        </w:rPr>
        <w:t>罗德里希·普塔克：《葡萄牙在中国：葡中关系概况和澳门史》，巴德巴尔，1980年。</w:t>
      </w:r>
    </w:p>
    <w:p w:rsidR="00884720" w:rsidRPr="00316BDD" w:rsidRDefault="00884720" w:rsidP="00884720">
      <w:pPr>
        <w:spacing w:before="120" w:after="120"/>
        <w:ind w:firstLine="480"/>
        <w:rPr>
          <w:rFonts w:asciiTheme="minorEastAsia"/>
        </w:rPr>
      </w:pPr>
      <w:r w:rsidRPr="00316BDD">
        <w:rPr>
          <w:rFonts w:asciiTheme="minorEastAsia"/>
        </w:rPr>
        <w:t>[806]Ptak，Roderich，ed.Portuguese Asia：Aspects in history and economic history（sixteenth and seventeenth centuries）.Stuttgart：Steiner Verlag，Wiesbaden，1987.</w:t>
      </w:r>
    </w:p>
    <w:p w:rsidR="00884720" w:rsidRPr="00316BDD" w:rsidRDefault="00884720" w:rsidP="00884720">
      <w:pPr>
        <w:spacing w:before="120" w:after="120"/>
        <w:ind w:firstLine="480"/>
        <w:rPr>
          <w:rFonts w:asciiTheme="minorEastAsia"/>
        </w:rPr>
      </w:pPr>
      <w:r w:rsidRPr="00316BDD">
        <w:rPr>
          <w:rFonts w:asciiTheme="minorEastAsia"/>
        </w:rPr>
        <w:t>罗德里希·普塔克：《葡萄牙亚洲：历史和经济史的几个方面（16和17世纪）》，斯图加特，1987年。</w:t>
      </w:r>
    </w:p>
    <w:p w:rsidR="00884720" w:rsidRPr="00316BDD" w:rsidRDefault="00884720" w:rsidP="00884720">
      <w:pPr>
        <w:spacing w:before="120" w:after="120"/>
        <w:ind w:firstLine="480"/>
        <w:rPr>
          <w:rFonts w:asciiTheme="minorEastAsia"/>
        </w:rPr>
      </w:pPr>
      <w:r w:rsidRPr="00316BDD">
        <w:rPr>
          <w:rFonts w:asciiTheme="minorEastAsia"/>
        </w:rPr>
        <w:t>[807]Rawski，Evelyn Sakakida.Agricultural Change and the Peasant economy of South China.Harvard East Asian Series 66.Cambridge，Mass.：Harvard University Press，1972.</w:t>
      </w:r>
    </w:p>
    <w:p w:rsidR="00884720" w:rsidRPr="00316BDD" w:rsidRDefault="00884720" w:rsidP="00884720">
      <w:pPr>
        <w:spacing w:before="120" w:after="120"/>
        <w:ind w:firstLine="480"/>
        <w:rPr>
          <w:rFonts w:asciiTheme="minorEastAsia"/>
        </w:rPr>
      </w:pPr>
      <w:r w:rsidRPr="00316BDD">
        <w:rPr>
          <w:rFonts w:asciiTheme="minorEastAsia"/>
        </w:rPr>
        <w:t>伊夫林·罗斯基：《华南的农业变化和小农经济》，坎布里奇，1972年。</w:t>
      </w:r>
    </w:p>
    <w:p w:rsidR="00884720" w:rsidRPr="00316BDD" w:rsidRDefault="00884720" w:rsidP="00884720">
      <w:pPr>
        <w:spacing w:before="120" w:after="120"/>
        <w:ind w:firstLine="480"/>
        <w:rPr>
          <w:rFonts w:asciiTheme="minorEastAsia"/>
        </w:rPr>
      </w:pPr>
      <w:r w:rsidRPr="00316BDD">
        <w:rPr>
          <w:rFonts w:asciiTheme="minorEastAsia"/>
        </w:rPr>
        <w:t>[808]Rawski，Evelyn S.“Ming society and the economy.”Ming Studies，2（Spring，1976），pp.12—19.</w:t>
      </w:r>
    </w:p>
    <w:p w:rsidR="00884720" w:rsidRPr="00316BDD" w:rsidRDefault="00884720" w:rsidP="00884720">
      <w:pPr>
        <w:spacing w:before="120" w:after="120"/>
        <w:ind w:firstLine="480"/>
        <w:rPr>
          <w:rFonts w:asciiTheme="minorEastAsia"/>
        </w:rPr>
      </w:pPr>
      <w:r w:rsidRPr="00316BDD">
        <w:rPr>
          <w:rFonts w:asciiTheme="minorEastAsia"/>
        </w:rPr>
        <w:t>伊夫林·罗斯基：《明代的社会和经济》，载《明史研究》，2（1976年春季号），第12—19页。</w:t>
      </w:r>
    </w:p>
    <w:p w:rsidR="00884720" w:rsidRPr="00316BDD" w:rsidRDefault="00884720" w:rsidP="00884720">
      <w:pPr>
        <w:spacing w:before="120" w:after="120"/>
        <w:ind w:firstLine="480"/>
        <w:rPr>
          <w:rFonts w:asciiTheme="minorEastAsia"/>
        </w:rPr>
      </w:pPr>
      <w:r w:rsidRPr="00316BDD">
        <w:rPr>
          <w:rFonts w:asciiTheme="minorEastAsia"/>
        </w:rPr>
        <w:t>[809]Reed，Robert R.Colonial Manila：The contest of Hispanic urbanism and process of morphogenesis.Berkeley，Los Angeles，and London：University of California Press，1978.</w:t>
      </w:r>
    </w:p>
    <w:p w:rsidR="00884720" w:rsidRPr="00316BDD" w:rsidRDefault="00884720" w:rsidP="00884720">
      <w:pPr>
        <w:spacing w:before="120" w:after="120"/>
        <w:ind w:firstLine="480"/>
        <w:rPr>
          <w:rFonts w:asciiTheme="minorEastAsia"/>
        </w:rPr>
      </w:pPr>
      <w:r w:rsidRPr="00316BDD">
        <w:rPr>
          <w:rFonts w:asciiTheme="minorEastAsia"/>
        </w:rPr>
        <w:t>罗伯特·里德：《殖民地时代的马尼拉：西班牙都市化背景及其发育进程》，伯克利、洛杉矶、伦敦，1978年。</w:t>
      </w:r>
    </w:p>
    <w:p w:rsidR="00884720" w:rsidRPr="00316BDD" w:rsidRDefault="00884720" w:rsidP="00884720">
      <w:pPr>
        <w:spacing w:before="120" w:after="120"/>
        <w:ind w:firstLine="480"/>
        <w:rPr>
          <w:rFonts w:asciiTheme="minorEastAsia"/>
        </w:rPr>
      </w:pPr>
      <w:r w:rsidRPr="00316BDD">
        <w:rPr>
          <w:rFonts w:asciiTheme="minorEastAsia"/>
        </w:rPr>
        <w:t>[810]Reif，Sister Patricia.“Textbooks in natural philosophy，1600—1650.”Journal of the History of Ideas，30（1960），pp.17—32.</w:t>
      </w:r>
    </w:p>
    <w:p w:rsidR="00884720" w:rsidRPr="00316BDD" w:rsidRDefault="00884720" w:rsidP="00884720">
      <w:pPr>
        <w:spacing w:before="120" w:after="120"/>
        <w:ind w:firstLine="480"/>
        <w:rPr>
          <w:rFonts w:asciiTheme="minorEastAsia"/>
        </w:rPr>
      </w:pPr>
      <w:r w:rsidRPr="00316BDD">
        <w:rPr>
          <w:rFonts w:asciiTheme="minorEastAsia"/>
        </w:rPr>
        <w:t>帕特里夏·赖夫：《自然哲学的教科书，1600—1650年》，载《思想史杂志》），30（1969年），第17—32页。</w:t>
      </w:r>
    </w:p>
    <w:p w:rsidR="00884720" w:rsidRPr="00316BDD" w:rsidRDefault="00884720" w:rsidP="00884720">
      <w:pPr>
        <w:spacing w:before="120" w:after="120"/>
        <w:ind w:firstLine="480"/>
        <w:rPr>
          <w:rFonts w:asciiTheme="minorEastAsia"/>
        </w:rPr>
      </w:pPr>
      <w:r w:rsidRPr="00316BDD">
        <w:rPr>
          <w:rFonts w:asciiTheme="minorEastAsia"/>
        </w:rPr>
        <w:t>[811]Reischauer，Edwin O.and John K.Fairbank.East Asia：The great tradition.Boston：Houghton Mifflin Co.，1960.</w:t>
      </w:r>
    </w:p>
    <w:p w:rsidR="00884720" w:rsidRPr="00316BDD" w:rsidRDefault="00884720" w:rsidP="00884720">
      <w:pPr>
        <w:spacing w:before="120" w:after="120"/>
        <w:ind w:firstLine="480"/>
        <w:rPr>
          <w:rFonts w:asciiTheme="minorEastAsia"/>
        </w:rPr>
      </w:pPr>
      <w:r w:rsidRPr="00316BDD">
        <w:rPr>
          <w:rFonts w:asciiTheme="minorEastAsia"/>
        </w:rPr>
        <w:t>赖肖尔、费正清：《东亚，伟大的传统》，波士顿，1960年。</w:t>
      </w:r>
    </w:p>
    <w:p w:rsidR="00884720" w:rsidRPr="00316BDD" w:rsidRDefault="00884720" w:rsidP="00884720">
      <w:pPr>
        <w:spacing w:before="120" w:after="120"/>
        <w:ind w:firstLine="480"/>
        <w:rPr>
          <w:rFonts w:asciiTheme="minorEastAsia"/>
        </w:rPr>
      </w:pPr>
      <w:r w:rsidRPr="00316BDD">
        <w:rPr>
          <w:rFonts w:asciiTheme="minorEastAsia"/>
        </w:rPr>
        <w:t>[812]Ricci，Matteo</w:t>
      </w:r>
    </w:p>
    <w:p w:rsidR="00884720" w:rsidRPr="00316BDD" w:rsidRDefault="00884720" w:rsidP="00884720">
      <w:pPr>
        <w:spacing w:before="120" w:after="120"/>
        <w:ind w:firstLine="480"/>
        <w:rPr>
          <w:rFonts w:asciiTheme="minorEastAsia"/>
        </w:rPr>
      </w:pPr>
      <w:r w:rsidRPr="00316BDD">
        <w:rPr>
          <w:rFonts w:asciiTheme="minorEastAsia"/>
        </w:rPr>
        <w:t>利玛窦：《记法》，收于《天主教东传文献》，台北，1965年。</w:t>
      </w:r>
    </w:p>
    <w:p w:rsidR="00884720" w:rsidRPr="00316BDD" w:rsidRDefault="00884720" w:rsidP="00884720">
      <w:pPr>
        <w:spacing w:before="120" w:after="120"/>
        <w:ind w:firstLine="480"/>
        <w:rPr>
          <w:rFonts w:asciiTheme="minorEastAsia"/>
        </w:rPr>
      </w:pPr>
      <w:r w:rsidRPr="00316BDD">
        <w:rPr>
          <w:rFonts w:asciiTheme="minorEastAsia"/>
        </w:rPr>
        <w:t>利玛窦：《几何原本》。收于李之藻编：《天学初函》，1965年台北重印，6卷，第4卷，第1921—2522页。</w:t>
      </w:r>
    </w:p>
    <w:p w:rsidR="00884720" w:rsidRPr="00316BDD" w:rsidRDefault="00884720" w:rsidP="00884720">
      <w:pPr>
        <w:spacing w:before="120" w:after="120"/>
        <w:ind w:firstLine="480"/>
        <w:rPr>
          <w:rFonts w:asciiTheme="minorEastAsia"/>
        </w:rPr>
      </w:pPr>
      <w:r w:rsidRPr="00316BDD">
        <w:rPr>
          <w:rFonts w:asciiTheme="minorEastAsia"/>
        </w:rPr>
        <w:t>利玛窦：《交友论》。收于李之藻编：《天学初函》，1965年台北重印，6卷，第1卷，第299—320页。</w:t>
      </w:r>
    </w:p>
    <w:p w:rsidR="00884720" w:rsidRPr="00316BDD" w:rsidRDefault="00884720" w:rsidP="00884720">
      <w:pPr>
        <w:spacing w:before="120" w:after="120"/>
        <w:ind w:firstLine="480"/>
        <w:rPr>
          <w:rFonts w:asciiTheme="minorEastAsia"/>
        </w:rPr>
      </w:pPr>
      <w:r w:rsidRPr="00316BDD">
        <w:rPr>
          <w:rFonts w:asciiTheme="minorEastAsia"/>
        </w:rPr>
        <w:t>利玛窦：《乾坤体义》，1614年；收于《四库全书珍本五集》，台北，1974年。</w:t>
      </w:r>
    </w:p>
    <w:p w:rsidR="00884720" w:rsidRPr="00316BDD" w:rsidRDefault="00884720" w:rsidP="00884720">
      <w:pPr>
        <w:spacing w:before="120" w:after="120"/>
        <w:ind w:firstLine="480"/>
        <w:rPr>
          <w:rFonts w:asciiTheme="minorEastAsia"/>
        </w:rPr>
      </w:pPr>
      <w:r w:rsidRPr="00316BDD">
        <w:rPr>
          <w:rFonts w:asciiTheme="minorEastAsia"/>
        </w:rPr>
        <w:t>[813]Ricci，Matteo.China in the 16th century：The journals of Matthew Ricci，1583—1610，trans.Louis J.Gallagher.New York：Random House，1953.</w:t>
      </w:r>
    </w:p>
    <w:p w:rsidR="00884720" w:rsidRPr="00316BDD" w:rsidRDefault="00884720" w:rsidP="00884720">
      <w:pPr>
        <w:spacing w:before="120" w:after="120"/>
        <w:ind w:firstLine="480"/>
        <w:rPr>
          <w:rFonts w:asciiTheme="minorEastAsia"/>
        </w:rPr>
      </w:pPr>
      <w:r w:rsidRPr="00316BDD">
        <w:rPr>
          <w:rFonts w:asciiTheme="minorEastAsia"/>
        </w:rPr>
        <w:t>利玛窦：《16世纪的中国，利玛窦日记，1583—1610年》，路易斯·加拉格尔英译，纽约，1953年。</w:t>
      </w:r>
    </w:p>
    <w:p w:rsidR="00884720" w:rsidRPr="00316BDD" w:rsidRDefault="00884720" w:rsidP="00884720">
      <w:pPr>
        <w:spacing w:before="120" w:after="120"/>
        <w:ind w:firstLine="480"/>
        <w:rPr>
          <w:rFonts w:asciiTheme="minorEastAsia"/>
        </w:rPr>
      </w:pPr>
      <w:r w:rsidRPr="00316BDD">
        <w:rPr>
          <w:rFonts w:asciiTheme="minorEastAsia"/>
        </w:rPr>
        <w:t>[814]Ricci，Matteo.Fonti Ricciane：documenti originali concernenti Matteo Ricci e la sotria delle prime relazioni tra l’Europa e la China1579—1615，ed.Pasquale d’Elia，S.J.，3 vols.Rome：La Libreria dello Stato，1942—1949.</w:t>
      </w:r>
    </w:p>
    <w:p w:rsidR="00884720" w:rsidRPr="00316BDD" w:rsidRDefault="00884720" w:rsidP="00884720">
      <w:pPr>
        <w:spacing w:before="120" w:after="120"/>
        <w:ind w:firstLine="480"/>
        <w:rPr>
          <w:rFonts w:asciiTheme="minorEastAsia"/>
        </w:rPr>
      </w:pPr>
      <w:r w:rsidRPr="00316BDD">
        <w:rPr>
          <w:rFonts w:asciiTheme="minorEastAsia"/>
        </w:rPr>
        <w:lastRenderedPageBreak/>
        <w:t>利玛窦：《利玛窦文集》，德礼贤神父编，3卷，罗马，1942—1949年。</w:t>
      </w:r>
    </w:p>
    <w:p w:rsidR="00884720" w:rsidRPr="00316BDD" w:rsidRDefault="00884720" w:rsidP="00884720">
      <w:pPr>
        <w:spacing w:before="120" w:after="120"/>
        <w:ind w:firstLine="480"/>
        <w:rPr>
          <w:rFonts w:asciiTheme="minorEastAsia"/>
        </w:rPr>
      </w:pPr>
      <w:r w:rsidRPr="00316BDD">
        <w:rPr>
          <w:rFonts w:asciiTheme="minorEastAsia"/>
        </w:rPr>
        <w:t>利玛窦：《天主实义》，1603年。收于李之藻编：《天学初函》，1628年再版为6卷，台北，1965年，第1卷，第351—636页。</w:t>
      </w:r>
    </w:p>
    <w:p w:rsidR="00884720" w:rsidRPr="00316BDD" w:rsidRDefault="00884720" w:rsidP="00884720">
      <w:pPr>
        <w:spacing w:before="120" w:after="120"/>
        <w:ind w:firstLine="480"/>
        <w:rPr>
          <w:rFonts w:asciiTheme="minorEastAsia"/>
        </w:rPr>
      </w:pPr>
      <w:r w:rsidRPr="00316BDD">
        <w:rPr>
          <w:rFonts w:asciiTheme="minorEastAsia"/>
        </w:rPr>
        <w:t>[815]Ricci，Matteo.The true meaning of the Lord of Heaven，trans.Douglas Lancashire and Peter Kuo-chen Hu.St Louis：Institute of Jesuit Sources，1985.</w:t>
      </w:r>
    </w:p>
    <w:p w:rsidR="00884720" w:rsidRPr="00316BDD" w:rsidRDefault="00884720" w:rsidP="00884720">
      <w:pPr>
        <w:spacing w:before="120" w:after="120"/>
        <w:ind w:firstLine="480"/>
        <w:rPr>
          <w:rFonts w:asciiTheme="minorEastAsia"/>
        </w:rPr>
      </w:pPr>
      <w:r w:rsidRPr="00316BDD">
        <w:rPr>
          <w:rFonts w:asciiTheme="minorEastAsia"/>
        </w:rPr>
        <w:t>利玛窦：《天主实义》，道格拉斯·兰开夏等英译，圣路易丝，1985年。</w:t>
      </w:r>
    </w:p>
    <w:p w:rsidR="00884720" w:rsidRPr="00316BDD" w:rsidRDefault="00884720" w:rsidP="00884720">
      <w:pPr>
        <w:spacing w:before="120" w:after="120"/>
        <w:ind w:firstLine="480"/>
        <w:rPr>
          <w:rFonts w:asciiTheme="minorEastAsia"/>
        </w:rPr>
      </w:pPr>
      <w:r w:rsidRPr="00316BDD">
        <w:rPr>
          <w:rFonts w:asciiTheme="minorEastAsia"/>
        </w:rPr>
        <w:t>[816]Richardson，Hugh E.Tibet and its history.Boulder：Shambhala，1984.</w:t>
      </w:r>
    </w:p>
    <w:p w:rsidR="00884720" w:rsidRPr="00316BDD" w:rsidRDefault="00884720" w:rsidP="00884720">
      <w:pPr>
        <w:spacing w:before="120" w:after="120"/>
        <w:ind w:firstLine="480"/>
        <w:rPr>
          <w:rFonts w:asciiTheme="minorEastAsia"/>
        </w:rPr>
      </w:pPr>
      <w:r w:rsidRPr="00316BDD">
        <w:rPr>
          <w:rFonts w:asciiTheme="minorEastAsia"/>
        </w:rPr>
        <w:t>休·理查森：《西藏及其历史》，博尔德，1984年。</w:t>
      </w:r>
    </w:p>
    <w:p w:rsidR="00884720" w:rsidRPr="00316BDD" w:rsidRDefault="00884720" w:rsidP="00884720">
      <w:pPr>
        <w:spacing w:before="120" w:after="120"/>
        <w:ind w:firstLine="480"/>
        <w:rPr>
          <w:rFonts w:asciiTheme="minorEastAsia"/>
        </w:rPr>
      </w:pPr>
      <w:r w:rsidRPr="00316BDD">
        <w:rPr>
          <w:rFonts w:asciiTheme="minorEastAsia"/>
        </w:rPr>
        <w:t>[817]Rockhill，William Woodville.China's intercourse with Korea from theⅩⅤth century to 1895.London：Luzac and Company，1905.</w:t>
      </w:r>
    </w:p>
    <w:p w:rsidR="00884720" w:rsidRPr="00316BDD" w:rsidRDefault="00884720" w:rsidP="00884720">
      <w:pPr>
        <w:spacing w:before="120" w:after="120"/>
        <w:ind w:firstLine="480"/>
        <w:rPr>
          <w:rFonts w:asciiTheme="minorEastAsia"/>
        </w:rPr>
      </w:pPr>
      <w:r w:rsidRPr="00316BDD">
        <w:rPr>
          <w:rFonts w:asciiTheme="minorEastAsia"/>
        </w:rPr>
        <w:t>威廉·伍德维尔·罗克希尔：《从15世纪至1895年中国与朝鲜的交往》，伦敦，1905年。</w:t>
      </w:r>
    </w:p>
    <w:p w:rsidR="00884720" w:rsidRPr="00316BDD" w:rsidRDefault="00884720" w:rsidP="00884720">
      <w:pPr>
        <w:spacing w:before="120" w:after="120"/>
        <w:ind w:firstLine="480"/>
        <w:rPr>
          <w:rFonts w:asciiTheme="minorEastAsia"/>
        </w:rPr>
      </w:pPr>
      <w:r w:rsidRPr="00316BDD">
        <w:rPr>
          <w:rFonts w:asciiTheme="minorEastAsia"/>
        </w:rPr>
        <w:t>[818]Rodrigues，João.This island of Japon.Trano and ed.Michael Cooper.Tokyo：Kodansha International，1973.</w:t>
      </w:r>
    </w:p>
    <w:p w:rsidR="00884720" w:rsidRPr="00316BDD" w:rsidRDefault="00884720" w:rsidP="00884720">
      <w:pPr>
        <w:spacing w:before="120" w:after="120"/>
        <w:ind w:firstLine="480"/>
        <w:rPr>
          <w:rFonts w:asciiTheme="minorEastAsia"/>
        </w:rPr>
      </w:pPr>
      <w:r w:rsidRPr="00316BDD">
        <w:rPr>
          <w:rFonts w:asciiTheme="minorEastAsia"/>
        </w:rPr>
        <w:t>胡奥·罗德里格斯：《日本岛国》，迈克尔·库珀编译，东京，1973年。</w:t>
      </w:r>
    </w:p>
    <w:p w:rsidR="00884720" w:rsidRPr="00316BDD" w:rsidRDefault="00884720" w:rsidP="00884720">
      <w:pPr>
        <w:spacing w:before="120" w:after="120"/>
        <w:ind w:firstLine="480"/>
        <w:rPr>
          <w:rFonts w:asciiTheme="minorEastAsia"/>
        </w:rPr>
      </w:pPr>
      <w:r w:rsidRPr="00316BDD">
        <w:rPr>
          <w:rFonts w:asciiTheme="minorEastAsia"/>
        </w:rPr>
        <w:t>[819]Rogers，Mary Ann“.Visions of grandeur：the life and art of Dai Jin.”In Painters of the great Ming：the imperial court and the Zhe school，ed.Richard M.Barnhart.Dallas：Dallas Museum of Art，1993，pp.127—94.</w:t>
      </w:r>
    </w:p>
    <w:p w:rsidR="00884720" w:rsidRPr="00316BDD" w:rsidRDefault="00884720" w:rsidP="00884720">
      <w:pPr>
        <w:spacing w:before="120" w:after="120"/>
        <w:ind w:firstLine="480"/>
        <w:rPr>
          <w:rFonts w:asciiTheme="minorEastAsia"/>
        </w:rPr>
      </w:pPr>
      <w:r w:rsidRPr="00316BDD">
        <w:rPr>
          <w:rFonts w:asciiTheme="minorEastAsia"/>
        </w:rPr>
        <w:t>玛丽·安·罗杰斯：《宏伟的视野：戴进的生平和艺术》，载《大明的画家：宫廷和浙派》，理查德·巴恩哈特编，达拉斯，1993年，第127—194页。</w:t>
      </w:r>
    </w:p>
    <w:p w:rsidR="00884720" w:rsidRPr="00316BDD" w:rsidRDefault="00884720" w:rsidP="00884720">
      <w:pPr>
        <w:spacing w:before="120" w:after="120"/>
        <w:ind w:firstLine="480"/>
        <w:rPr>
          <w:rFonts w:asciiTheme="minorEastAsia"/>
        </w:rPr>
      </w:pPr>
      <w:r w:rsidRPr="00316BDD">
        <w:rPr>
          <w:rFonts w:asciiTheme="minorEastAsia"/>
        </w:rPr>
        <w:t>[820]Rolston，David，ed.How to read a Chinese novel.Princeton：Princeton University.Press，1990.</w:t>
      </w:r>
    </w:p>
    <w:p w:rsidR="00884720" w:rsidRPr="00316BDD" w:rsidRDefault="00884720" w:rsidP="00884720">
      <w:pPr>
        <w:spacing w:before="120" w:after="120"/>
        <w:ind w:firstLine="480"/>
        <w:rPr>
          <w:rFonts w:asciiTheme="minorEastAsia"/>
        </w:rPr>
      </w:pPr>
      <w:r w:rsidRPr="00316BDD">
        <w:rPr>
          <w:rFonts w:asciiTheme="minorEastAsia"/>
        </w:rPr>
        <w:t>戴维·罗尔斯顿编：《怎样阅读中国小说》，普林斯顿，1990年。</w:t>
      </w:r>
    </w:p>
    <w:p w:rsidR="00884720" w:rsidRPr="00316BDD" w:rsidRDefault="00884720" w:rsidP="00884720">
      <w:pPr>
        <w:spacing w:before="120" w:after="120"/>
        <w:ind w:firstLine="480"/>
        <w:rPr>
          <w:rFonts w:asciiTheme="minorEastAsia"/>
        </w:rPr>
      </w:pPr>
      <w:r w:rsidRPr="00316BDD">
        <w:rPr>
          <w:rFonts w:asciiTheme="minorEastAsia"/>
        </w:rPr>
        <w:t>[821]Ronan，Charles E.，S.J.and Bonnie B.C.Oh，eds.East meets West：The Jesuits in China，1582—1773.Chicago：Loyola University Press，1988.</w:t>
      </w:r>
    </w:p>
    <w:p w:rsidR="00884720" w:rsidRPr="00316BDD" w:rsidRDefault="00884720" w:rsidP="00884720">
      <w:pPr>
        <w:spacing w:before="120" w:after="120"/>
        <w:ind w:firstLine="480"/>
        <w:rPr>
          <w:rFonts w:asciiTheme="minorEastAsia"/>
        </w:rPr>
      </w:pPr>
      <w:r w:rsidRPr="00316BDD">
        <w:rPr>
          <w:rFonts w:asciiTheme="minorEastAsia"/>
        </w:rPr>
        <w:t>查尔斯·罗南等：《东西方相遇：耶稣会士在中国（1582—1773年）》，芝加哥，1988年。</w:t>
      </w:r>
    </w:p>
    <w:p w:rsidR="00884720" w:rsidRPr="00316BDD" w:rsidRDefault="00884720" w:rsidP="00884720">
      <w:pPr>
        <w:spacing w:before="120" w:after="120"/>
        <w:ind w:firstLine="480"/>
        <w:rPr>
          <w:rFonts w:asciiTheme="minorEastAsia"/>
        </w:rPr>
      </w:pPr>
      <w:r w:rsidRPr="00316BDD">
        <w:rPr>
          <w:rFonts w:asciiTheme="minorEastAsia"/>
        </w:rPr>
        <w:t>[822]Rossabi，Morris.“Altan Khan.”Encyclopedia of Asian history，4 vols，ed.Ainslie Embree.New York：Macmillan Co.，1987，Vol.Ⅰ，p.50.</w:t>
      </w:r>
    </w:p>
    <w:p w:rsidR="00884720" w:rsidRPr="00316BDD" w:rsidRDefault="00884720" w:rsidP="00884720">
      <w:pPr>
        <w:spacing w:before="120" w:after="120"/>
        <w:ind w:firstLine="480"/>
        <w:rPr>
          <w:rFonts w:asciiTheme="minorEastAsia"/>
        </w:rPr>
      </w:pPr>
      <w:r w:rsidRPr="00316BDD">
        <w:rPr>
          <w:rFonts w:asciiTheme="minorEastAsia"/>
        </w:rPr>
        <w:t>莫里斯·罗萨比：《俺答汗》，载《亚洲史百科全书》，4卷，安斯利·恩布里编，纽约，1987年，第1卷，第50页。</w:t>
      </w:r>
    </w:p>
    <w:p w:rsidR="00884720" w:rsidRPr="00316BDD" w:rsidRDefault="00884720" w:rsidP="00884720">
      <w:pPr>
        <w:spacing w:before="120" w:after="120"/>
        <w:ind w:firstLine="480"/>
        <w:rPr>
          <w:rFonts w:asciiTheme="minorEastAsia"/>
        </w:rPr>
      </w:pPr>
      <w:r w:rsidRPr="00316BDD">
        <w:rPr>
          <w:rFonts w:asciiTheme="minorEastAsia"/>
        </w:rPr>
        <w:t>[823]Rossabi，Morris.“Cheng Ho and Timur：Any relation？”Oriens Extremus，20，No.2（December，1973），pp.129—36.</w:t>
      </w:r>
    </w:p>
    <w:p w:rsidR="00884720" w:rsidRPr="00316BDD" w:rsidRDefault="00884720" w:rsidP="00884720">
      <w:pPr>
        <w:spacing w:before="120" w:after="120"/>
        <w:ind w:firstLine="480"/>
        <w:rPr>
          <w:rFonts w:asciiTheme="minorEastAsia"/>
        </w:rPr>
      </w:pPr>
      <w:r w:rsidRPr="00316BDD">
        <w:rPr>
          <w:rFonts w:asciiTheme="minorEastAsia"/>
        </w:rPr>
        <w:t>莫里斯·罗萨比：《郑和与帖木耳有关系吗？》，载《远东》，20：2（1973年12月），第129—136页。</w:t>
      </w:r>
    </w:p>
    <w:p w:rsidR="00884720" w:rsidRPr="00316BDD" w:rsidRDefault="00884720" w:rsidP="00884720">
      <w:pPr>
        <w:spacing w:before="120" w:after="120"/>
        <w:ind w:firstLine="480"/>
        <w:rPr>
          <w:rFonts w:asciiTheme="minorEastAsia"/>
        </w:rPr>
      </w:pPr>
      <w:r w:rsidRPr="00316BDD">
        <w:rPr>
          <w:rFonts w:asciiTheme="minorEastAsia"/>
        </w:rPr>
        <w:t>[824]Rossabi，Morris，ed.China among equals：The Middle Kingdom and its neighbors，10—14th centuries.Berkeley：University of California Press，1983.</w:t>
      </w:r>
    </w:p>
    <w:p w:rsidR="00884720" w:rsidRPr="00316BDD" w:rsidRDefault="00884720" w:rsidP="00884720">
      <w:pPr>
        <w:spacing w:before="120" w:after="120"/>
        <w:ind w:firstLine="480"/>
        <w:rPr>
          <w:rFonts w:asciiTheme="minorEastAsia"/>
        </w:rPr>
      </w:pPr>
      <w:r w:rsidRPr="00316BDD">
        <w:rPr>
          <w:rFonts w:asciiTheme="minorEastAsia"/>
        </w:rPr>
        <w:t>莫里斯·罗萨比：《中央王国及其处于平等地位的邻邦：10—14世纪》，伯克利，1953年。</w:t>
      </w:r>
    </w:p>
    <w:p w:rsidR="00884720" w:rsidRPr="00316BDD" w:rsidRDefault="00884720" w:rsidP="00884720">
      <w:pPr>
        <w:spacing w:before="120" w:after="120"/>
        <w:ind w:firstLine="480"/>
        <w:rPr>
          <w:rFonts w:asciiTheme="minorEastAsia"/>
        </w:rPr>
      </w:pPr>
      <w:r w:rsidRPr="00316BDD">
        <w:rPr>
          <w:rFonts w:asciiTheme="minorEastAsia"/>
        </w:rPr>
        <w:t>[825]Rossabi，Morris.“China and the Islamic world.”As others see us：mutual perceptions，East and West，ed.Bernard Lewis，et al.New York：International Society for the Study of Comparative Civilizations，1985，pp.269—83.</w:t>
      </w:r>
    </w:p>
    <w:p w:rsidR="00884720" w:rsidRPr="00316BDD" w:rsidRDefault="00884720" w:rsidP="00884720">
      <w:pPr>
        <w:spacing w:before="120" w:after="120"/>
        <w:ind w:firstLine="480"/>
        <w:rPr>
          <w:rFonts w:asciiTheme="minorEastAsia"/>
        </w:rPr>
      </w:pPr>
      <w:r w:rsidRPr="00316BDD">
        <w:rPr>
          <w:rFonts w:asciiTheme="minorEastAsia"/>
        </w:rPr>
        <w:t>莫里斯·罗萨比：《中国和伊斯兰世界》，载《东西方的相互看法》，伯纳德·刘易斯等编，纽约，1985年，第269—283页。</w:t>
      </w:r>
    </w:p>
    <w:p w:rsidR="00884720" w:rsidRPr="00316BDD" w:rsidRDefault="00884720" w:rsidP="00884720">
      <w:pPr>
        <w:spacing w:before="120" w:after="120"/>
        <w:ind w:firstLine="480"/>
        <w:rPr>
          <w:rFonts w:asciiTheme="minorEastAsia"/>
        </w:rPr>
      </w:pPr>
      <w:r w:rsidRPr="00316BDD">
        <w:rPr>
          <w:rFonts w:asciiTheme="minorEastAsia"/>
        </w:rPr>
        <w:t>[826]Rossabi，Morris.“The‘Decline’of the Central Asian Caravan Trade.”In The rise of merchant empires：long-distance trade in the early modern world，ed.James D.Tracy.Cambridge：Cambridge University Press，1990，pp.351—70.</w:t>
      </w:r>
    </w:p>
    <w:p w:rsidR="00884720" w:rsidRPr="00316BDD" w:rsidRDefault="00884720" w:rsidP="00884720">
      <w:pPr>
        <w:spacing w:before="120" w:after="120"/>
        <w:ind w:firstLine="480"/>
        <w:rPr>
          <w:rFonts w:asciiTheme="minorEastAsia"/>
        </w:rPr>
      </w:pPr>
      <w:r w:rsidRPr="00316BDD">
        <w:rPr>
          <w:rFonts w:asciiTheme="minorEastAsia"/>
        </w:rPr>
        <w:t>莫里斯·罗萨比：《中亚商队贸易的“衰落”》，载《商人帝国的兴起：早期近代世界的长途贸易》，詹姆斯·特雷西编，剑桥，1990年，第351—370页。</w:t>
      </w:r>
    </w:p>
    <w:p w:rsidR="00884720" w:rsidRPr="00316BDD" w:rsidRDefault="00884720" w:rsidP="00884720">
      <w:pPr>
        <w:spacing w:before="120" w:after="120"/>
        <w:ind w:firstLine="480"/>
        <w:rPr>
          <w:rFonts w:asciiTheme="minorEastAsia"/>
        </w:rPr>
      </w:pPr>
      <w:r w:rsidRPr="00316BDD">
        <w:rPr>
          <w:rFonts w:asciiTheme="minorEastAsia"/>
        </w:rPr>
        <w:t>[827]Rossabi，Morris.“Islam in China.”The encyclopedia of religion，ed.Mircea Eliade，16 vols.New York：Macmillan Publishing Company，1987，Vol.7，pp.377—90.</w:t>
      </w:r>
    </w:p>
    <w:p w:rsidR="00884720" w:rsidRPr="00316BDD" w:rsidRDefault="00884720" w:rsidP="00884720">
      <w:pPr>
        <w:spacing w:before="120" w:after="120"/>
        <w:ind w:firstLine="480"/>
        <w:rPr>
          <w:rFonts w:asciiTheme="minorEastAsia"/>
        </w:rPr>
      </w:pPr>
      <w:r w:rsidRPr="00316BDD">
        <w:rPr>
          <w:rFonts w:asciiTheme="minorEastAsia"/>
        </w:rPr>
        <w:t>莫里斯·罗萨比：《伊斯兰教在中国》，载《宗教百科全书》，16卷，默西亚·伊利亚德，纽约，1987年，第7卷，第377—390页。</w:t>
      </w:r>
    </w:p>
    <w:p w:rsidR="00884720" w:rsidRPr="00316BDD" w:rsidRDefault="00884720" w:rsidP="00884720">
      <w:pPr>
        <w:spacing w:before="120" w:after="120"/>
        <w:ind w:firstLine="480"/>
        <w:rPr>
          <w:rFonts w:asciiTheme="minorEastAsia"/>
        </w:rPr>
      </w:pPr>
      <w:r w:rsidRPr="00316BDD">
        <w:rPr>
          <w:rFonts w:asciiTheme="minorEastAsia"/>
        </w:rPr>
        <w:t>[828]Rossabi，Morris.The Jurchen in Yüan and Ming.Cornell University East Asia Papers.No.27.Ithaca，NY：Cornell China-Japan Program，1982.</w:t>
      </w:r>
    </w:p>
    <w:p w:rsidR="00884720" w:rsidRPr="00316BDD" w:rsidRDefault="00884720" w:rsidP="00884720">
      <w:pPr>
        <w:spacing w:before="120" w:after="120"/>
        <w:ind w:firstLine="480"/>
        <w:rPr>
          <w:rFonts w:asciiTheme="minorEastAsia"/>
        </w:rPr>
      </w:pPr>
      <w:r w:rsidRPr="00316BDD">
        <w:rPr>
          <w:rFonts w:asciiTheme="minorEastAsia"/>
        </w:rPr>
        <w:lastRenderedPageBreak/>
        <w:t>莫里斯·罗萨比：《元明时期的女真人》，康奈尔大学东亚论文集，27，伊萨卡，1982年。</w:t>
      </w:r>
    </w:p>
    <w:p w:rsidR="00884720" w:rsidRPr="00316BDD" w:rsidRDefault="00884720" w:rsidP="00884720">
      <w:pPr>
        <w:spacing w:before="120" w:after="120"/>
        <w:ind w:firstLine="480"/>
        <w:rPr>
          <w:rFonts w:asciiTheme="minorEastAsia"/>
        </w:rPr>
      </w:pPr>
      <w:r w:rsidRPr="00316BDD">
        <w:rPr>
          <w:rFonts w:asciiTheme="minorEastAsia"/>
        </w:rPr>
        <w:t>[829]Rossabi，Morris.“Ming China and Turfan，1406—1517.”Central Asiatic Journal，16，No.3（1972），pp.206—25.</w:t>
      </w:r>
    </w:p>
    <w:p w:rsidR="00884720" w:rsidRPr="00316BDD" w:rsidRDefault="00884720" w:rsidP="00884720">
      <w:pPr>
        <w:spacing w:before="120" w:after="120"/>
        <w:ind w:firstLine="480"/>
        <w:rPr>
          <w:rFonts w:asciiTheme="minorEastAsia"/>
        </w:rPr>
      </w:pPr>
      <w:r w:rsidRPr="00316BDD">
        <w:rPr>
          <w:rFonts w:asciiTheme="minorEastAsia"/>
        </w:rPr>
        <w:t>莫里斯·罗萨比：《1406—1517年明代中国与吐鲁番的关系》，载《中亚杂志》，16：3（1972年），第206—225页。</w:t>
      </w:r>
    </w:p>
    <w:p w:rsidR="00884720" w:rsidRPr="00316BDD" w:rsidRDefault="00884720" w:rsidP="00884720">
      <w:pPr>
        <w:spacing w:before="120" w:after="120"/>
        <w:ind w:firstLine="480"/>
        <w:rPr>
          <w:rFonts w:asciiTheme="minorEastAsia"/>
        </w:rPr>
      </w:pPr>
      <w:r w:rsidRPr="00316BDD">
        <w:rPr>
          <w:rFonts w:asciiTheme="minorEastAsia"/>
        </w:rPr>
        <w:t>[830]Rossabi，Morris.“Ming China's relations with Hami and Central Asia，1404—1513：A reexamination of traditional Chinese foreign Policy.”Diss.，Columbia University，1970.</w:t>
      </w:r>
    </w:p>
    <w:p w:rsidR="00884720" w:rsidRPr="00316BDD" w:rsidRDefault="00884720" w:rsidP="00884720">
      <w:pPr>
        <w:spacing w:before="120" w:after="120"/>
        <w:ind w:firstLine="480"/>
        <w:rPr>
          <w:rFonts w:asciiTheme="minorEastAsia"/>
        </w:rPr>
      </w:pPr>
      <w:r w:rsidRPr="00316BDD">
        <w:rPr>
          <w:rFonts w:asciiTheme="minorEastAsia"/>
        </w:rPr>
        <w:t>莫里斯·罗萨比：《明代中国与哈密和中亚的关系，1404—1513年：对传统中国对外关系的再审视》，哥伦比亚大学论文，1970年。</w:t>
      </w:r>
    </w:p>
    <w:p w:rsidR="00884720" w:rsidRPr="00316BDD" w:rsidRDefault="00884720" w:rsidP="00884720">
      <w:pPr>
        <w:spacing w:before="120" w:after="120"/>
        <w:ind w:firstLine="480"/>
        <w:rPr>
          <w:rFonts w:asciiTheme="minorEastAsia"/>
        </w:rPr>
      </w:pPr>
      <w:r w:rsidRPr="00316BDD">
        <w:rPr>
          <w:rFonts w:asciiTheme="minorEastAsia"/>
        </w:rPr>
        <w:t>[831]Rossabi，Morris，“Mongolia：From Chinggis Khan to Independence.”In Mongolia：the legacy of Chinggis Khan，ed.Parricia Berger.New York：Thames and Hudson，1995，pp.25—49.</w:t>
      </w:r>
    </w:p>
    <w:p w:rsidR="00884720" w:rsidRPr="00316BDD" w:rsidRDefault="00884720" w:rsidP="00884720">
      <w:pPr>
        <w:spacing w:before="120" w:after="120"/>
        <w:ind w:firstLine="480"/>
        <w:rPr>
          <w:rFonts w:asciiTheme="minorEastAsia"/>
        </w:rPr>
      </w:pPr>
      <w:r w:rsidRPr="00316BDD">
        <w:rPr>
          <w:rFonts w:asciiTheme="minorEastAsia"/>
        </w:rPr>
        <w:t>莫里斯·罗萨比：《蒙古：从成吉思汗到独立》，载《蒙古：成吉思汗的遗产》，帕特里夏·伯杰编，纽约，1995年，第25—49页。</w:t>
      </w:r>
    </w:p>
    <w:p w:rsidR="00884720" w:rsidRPr="00316BDD" w:rsidRDefault="00884720" w:rsidP="00884720">
      <w:pPr>
        <w:spacing w:before="120" w:after="120"/>
        <w:ind w:firstLine="480"/>
        <w:rPr>
          <w:rFonts w:asciiTheme="minorEastAsia"/>
        </w:rPr>
      </w:pPr>
      <w:r w:rsidRPr="00316BDD">
        <w:rPr>
          <w:rFonts w:asciiTheme="minorEastAsia"/>
        </w:rPr>
        <w:t>[832]Rossabi，Morris.“Muslim revolts in late Ming and early Ch’ing.”From Ming to Ch’ing，eds.John Wills and Jonathan Spence.New Haven：Yale University Press，1979，pp.168—99.</w:t>
      </w:r>
    </w:p>
    <w:p w:rsidR="00884720" w:rsidRPr="00316BDD" w:rsidRDefault="00884720" w:rsidP="00884720">
      <w:pPr>
        <w:spacing w:before="120" w:after="120"/>
        <w:ind w:firstLine="480"/>
        <w:rPr>
          <w:rFonts w:asciiTheme="minorEastAsia"/>
        </w:rPr>
      </w:pPr>
      <w:r w:rsidRPr="00316BDD">
        <w:rPr>
          <w:rFonts w:asciiTheme="minorEastAsia"/>
        </w:rPr>
        <w:t>莫里斯·罗萨比：《晚明和清初期的穆斯林叛变》，载《从明至清》，约翰·威尔斯等编，纽黑文，1979年，第168—199页。</w:t>
      </w:r>
    </w:p>
    <w:p w:rsidR="00884720" w:rsidRPr="00316BDD" w:rsidRDefault="00884720" w:rsidP="00884720">
      <w:pPr>
        <w:spacing w:before="120" w:after="120"/>
        <w:ind w:firstLine="480"/>
        <w:rPr>
          <w:rFonts w:asciiTheme="minorEastAsia"/>
        </w:rPr>
      </w:pPr>
      <w:r w:rsidRPr="00316BDD">
        <w:rPr>
          <w:rFonts w:asciiTheme="minorEastAsia"/>
        </w:rPr>
        <w:t>[833]Rossabi，Morris.“Notes on Esen's pride and Ming China's prejudice.”The Mongolia Society Bulletin，9，No.2（Fall，1970），pp.31—39.</w:t>
      </w:r>
    </w:p>
    <w:p w:rsidR="00884720" w:rsidRPr="00316BDD" w:rsidRDefault="00884720" w:rsidP="00884720">
      <w:pPr>
        <w:spacing w:before="120" w:after="120"/>
        <w:ind w:firstLine="480"/>
        <w:rPr>
          <w:rFonts w:asciiTheme="minorEastAsia"/>
        </w:rPr>
      </w:pPr>
      <w:r w:rsidRPr="00316BDD">
        <w:rPr>
          <w:rFonts w:asciiTheme="minorEastAsia"/>
        </w:rPr>
        <w:t>莫里斯·罗萨比：《评也先的傲慢和明代中国的偏见》，载《蒙古学会会刊》，9：2（1970年秋季号），第31—39页。</w:t>
      </w:r>
    </w:p>
    <w:p w:rsidR="00884720" w:rsidRPr="00316BDD" w:rsidRDefault="00884720" w:rsidP="00884720">
      <w:pPr>
        <w:spacing w:before="120" w:after="120"/>
        <w:ind w:firstLine="480"/>
        <w:rPr>
          <w:rFonts w:asciiTheme="minorEastAsia"/>
        </w:rPr>
      </w:pPr>
      <w:r w:rsidRPr="00316BDD">
        <w:rPr>
          <w:rFonts w:asciiTheme="minorEastAsia"/>
        </w:rPr>
        <w:t>[834]Rossabi，Morris.“The tea and horse trade with Inner Asia during the Ming.”Journal of Asian History，4，No.2（1970），pp.136—68.</w:t>
      </w:r>
    </w:p>
    <w:p w:rsidR="00884720" w:rsidRPr="00316BDD" w:rsidRDefault="00884720" w:rsidP="00884720">
      <w:pPr>
        <w:spacing w:before="120" w:after="120"/>
        <w:ind w:firstLine="480"/>
        <w:rPr>
          <w:rFonts w:asciiTheme="minorEastAsia"/>
        </w:rPr>
      </w:pPr>
      <w:r w:rsidRPr="00316BDD">
        <w:rPr>
          <w:rFonts w:asciiTheme="minorEastAsia"/>
        </w:rPr>
        <w:t>莫里斯·罗萨比：《明代与亚洲腹地的茶马贸易》，载《亚洲史杂志》，4：2（1970年），第136—168页。</w:t>
      </w:r>
    </w:p>
    <w:p w:rsidR="00884720" w:rsidRPr="00316BDD" w:rsidRDefault="00884720" w:rsidP="00884720">
      <w:pPr>
        <w:spacing w:before="120" w:after="120"/>
        <w:ind w:firstLine="480"/>
        <w:rPr>
          <w:rFonts w:asciiTheme="minorEastAsia"/>
        </w:rPr>
      </w:pPr>
      <w:r w:rsidRPr="00316BDD">
        <w:rPr>
          <w:rFonts w:asciiTheme="minorEastAsia"/>
        </w:rPr>
        <w:t>[835]Rossabi，Morris.“A translation of Ch’en Ch’eng's Hsi-yu fan-kuo chih.”Ming Studies，17（Fall，1983），pp.49—59.</w:t>
      </w:r>
    </w:p>
    <w:p w:rsidR="00884720" w:rsidRPr="00316BDD" w:rsidRDefault="00884720" w:rsidP="00884720">
      <w:pPr>
        <w:spacing w:before="120" w:after="120"/>
        <w:ind w:firstLine="480"/>
        <w:rPr>
          <w:rFonts w:asciiTheme="minorEastAsia"/>
        </w:rPr>
      </w:pPr>
      <w:r w:rsidRPr="00316BDD">
        <w:rPr>
          <w:rFonts w:asciiTheme="minorEastAsia"/>
        </w:rPr>
        <w:t>莫里斯·罗萨比：《英译陈诚之　〈西域番国志〉》，载《明史研究》，17（1983年秋季号），第49—59页。</w:t>
      </w:r>
    </w:p>
    <w:p w:rsidR="00884720" w:rsidRPr="00316BDD" w:rsidRDefault="00884720" w:rsidP="00884720">
      <w:pPr>
        <w:spacing w:before="120" w:after="120"/>
        <w:ind w:firstLine="480"/>
        <w:rPr>
          <w:rFonts w:asciiTheme="minorEastAsia"/>
        </w:rPr>
      </w:pPr>
      <w:r w:rsidRPr="00316BDD">
        <w:rPr>
          <w:rFonts w:asciiTheme="minorEastAsia"/>
        </w:rPr>
        <w:t>[836]Rossabi，Morris.“Two Ming envoys to Inner Asia.”T’oung Pao，62，Nos.1—3（1976），pp.1—34.</w:t>
      </w:r>
    </w:p>
    <w:p w:rsidR="00884720" w:rsidRPr="00316BDD" w:rsidRDefault="00884720" w:rsidP="00884720">
      <w:pPr>
        <w:spacing w:before="120" w:after="120"/>
        <w:ind w:firstLine="480"/>
        <w:rPr>
          <w:rFonts w:asciiTheme="minorEastAsia"/>
        </w:rPr>
      </w:pPr>
      <w:r w:rsidRPr="00316BDD">
        <w:rPr>
          <w:rFonts w:asciiTheme="minorEastAsia"/>
        </w:rPr>
        <w:t>莫里斯·罗萨比：《明王朝的两个出访亚洲腹地的使者》，载《通报》，62：1—3（1976年），第1—34页。</w:t>
      </w:r>
    </w:p>
    <w:p w:rsidR="00884720" w:rsidRPr="00316BDD" w:rsidRDefault="00884720" w:rsidP="00884720">
      <w:pPr>
        <w:spacing w:before="120" w:after="120"/>
        <w:ind w:firstLine="480"/>
        <w:rPr>
          <w:rFonts w:asciiTheme="minorEastAsia"/>
        </w:rPr>
      </w:pPr>
      <w:r w:rsidRPr="00316BDD">
        <w:rPr>
          <w:rFonts w:asciiTheme="minorEastAsia"/>
        </w:rPr>
        <w:t>[837]Rowe，William T.Hankow.commerce and society in a Chinese city，1796—1889.Stanford：Stanford University Press，1984.</w:t>
      </w:r>
    </w:p>
    <w:p w:rsidR="00884720" w:rsidRPr="00316BDD" w:rsidRDefault="00884720" w:rsidP="00884720">
      <w:pPr>
        <w:spacing w:before="120" w:after="120"/>
        <w:ind w:firstLine="480"/>
        <w:rPr>
          <w:rFonts w:asciiTheme="minorEastAsia"/>
        </w:rPr>
      </w:pPr>
      <w:r w:rsidRPr="00316BDD">
        <w:rPr>
          <w:rFonts w:asciiTheme="minorEastAsia"/>
        </w:rPr>
        <w:t>威廉·罗：《1796—1889年汉口的商业和社会》，斯坦福，1984年。</w:t>
      </w:r>
    </w:p>
    <w:p w:rsidR="00884720" w:rsidRPr="00316BDD" w:rsidRDefault="00884720" w:rsidP="00884720">
      <w:pPr>
        <w:spacing w:before="120" w:after="120"/>
        <w:ind w:firstLine="480"/>
        <w:rPr>
          <w:rFonts w:asciiTheme="minorEastAsia"/>
        </w:rPr>
      </w:pPr>
      <w:r w:rsidRPr="00316BDD">
        <w:rPr>
          <w:rFonts w:asciiTheme="minorEastAsia"/>
        </w:rPr>
        <w:t>[838]Roy，David Tod，trans.The Plum in the Golden Vase，or Chin P’ing Mei，Vol.1.Princeton：Princeton University Press，1993.</w:t>
      </w:r>
    </w:p>
    <w:p w:rsidR="00884720" w:rsidRPr="00316BDD" w:rsidRDefault="00884720" w:rsidP="00884720">
      <w:pPr>
        <w:spacing w:before="120" w:after="120"/>
        <w:ind w:firstLine="480"/>
        <w:rPr>
          <w:rFonts w:asciiTheme="minorEastAsia"/>
        </w:rPr>
      </w:pPr>
      <w:r w:rsidRPr="00316BDD">
        <w:rPr>
          <w:rFonts w:asciiTheme="minorEastAsia"/>
        </w:rPr>
        <w:t>戴维·托德·罗伊：《英译　〈金瓶梅〉》，第1卷，普林斯顿，1993年。</w:t>
      </w:r>
    </w:p>
    <w:p w:rsidR="00884720" w:rsidRPr="00316BDD" w:rsidRDefault="00884720" w:rsidP="00884720">
      <w:pPr>
        <w:spacing w:before="120" w:after="120"/>
        <w:ind w:firstLine="480"/>
        <w:rPr>
          <w:rFonts w:asciiTheme="minorEastAsia"/>
        </w:rPr>
      </w:pPr>
      <w:r w:rsidRPr="00316BDD">
        <w:rPr>
          <w:rFonts w:asciiTheme="minorEastAsia"/>
        </w:rPr>
        <w:t>[839]Rule，Paul.K’ung-tzu or Confucius？The Jesuit interpretation of Confucianism.Sydney：Allen and Unwin，1986.</w:t>
      </w:r>
    </w:p>
    <w:p w:rsidR="00884720" w:rsidRPr="00316BDD" w:rsidRDefault="00884720" w:rsidP="00884720">
      <w:pPr>
        <w:spacing w:before="120" w:after="120"/>
        <w:ind w:firstLine="480"/>
        <w:rPr>
          <w:rFonts w:asciiTheme="minorEastAsia"/>
        </w:rPr>
      </w:pPr>
      <w:r w:rsidRPr="00316BDD">
        <w:rPr>
          <w:rFonts w:asciiTheme="minorEastAsia"/>
        </w:rPr>
        <w:t>保罗·鲁尔：《孔子还是孔夫子？耶稣会士对儒学的解释》，悉尼，1986年。</w:t>
      </w:r>
    </w:p>
    <w:p w:rsidR="00884720" w:rsidRPr="00316BDD" w:rsidRDefault="00884720" w:rsidP="00884720">
      <w:pPr>
        <w:spacing w:before="120" w:after="120"/>
        <w:ind w:firstLine="480"/>
        <w:rPr>
          <w:rFonts w:asciiTheme="minorEastAsia"/>
        </w:rPr>
      </w:pPr>
      <w:r w:rsidRPr="00316BDD">
        <w:rPr>
          <w:rFonts w:asciiTheme="minorEastAsia"/>
        </w:rPr>
        <w:t>[840]Ryūchi Kiyoshi.“Minsho no jiin.”In Shina Bukkyō shigaku，2，No.4（1938），pp.9—29.</w:t>
      </w:r>
    </w:p>
    <w:p w:rsidR="00884720" w:rsidRPr="00316BDD" w:rsidRDefault="00884720" w:rsidP="00884720">
      <w:pPr>
        <w:spacing w:before="120" w:after="120"/>
        <w:ind w:firstLine="480"/>
        <w:rPr>
          <w:rFonts w:asciiTheme="minorEastAsia"/>
        </w:rPr>
      </w:pPr>
      <w:r w:rsidRPr="00316BDD">
        <w:rPr>
          <w:rFonts w:asciiTheme="minorEastAsia"/>
        </w:rPr>
        <w:t>龙池清：《明初的寺院》，载《中国佛教史学》，2：4（1938年），第9—29页。</w:t>
      </w:r>
    </w:p>
    <w:p w:rsidR="00884720" w:rsidRPr="00316BDD" w:rsidRDefault="00884720" w:rsidP="00884720">
      <w:pPr>
        <w:spacing w:before="120" w:after="120"/>
        <w:ind w:firstLine="480"/>
        <w:rPr>
          <w:rFonts w:asciiTheme="minorEastAsia"/>
        </w:rPr>
      </w:pPr>
      <w:r w:rsidRPr="00316BDD">
        <w:rPr>
          <w:rFonts w:asciiTheme="minorEastAsia"/>
        </w:rPr>
        <w:t>[841]Ryūchi Kiyoshi.“Mindai no yūga kyōsō.”Tōyō gakuhō，11，No.1（1940），pp.405—13.</w:t>
      </w:r>
    </w:p>
    <w:p w:rsidR="00884720" w:rsidRPr="00316BDD" w:rsidRDefault="00884720" w:rsidP="00884720">
      <w:pPr>
        <w:spacing w:before="120" w:after="120"/>
        <w:ind w:firstLine="480"/>
        <w:rPr>
          <w:rFonts w:asciiTheme="minorEastAsia"/>
        </w:rPr>
      </w:pPr>
      <w:r w:rsidRPr="00316BDD">
        <w:rPr>
          <w:rFonts w:asciiTheme="minorEastAsia"/>
        </w:rPr>
        <w:t>龙池清：《明代的瑜伽教僧》，载《东洋学报》，11：1（1940年），第405—413页。</w:t>
      </w:r>
    </w:p>
    <w:p w:rsidR="00884720" w:rsidRPr="00316BDD" w:rsidRDefault="00884720" w:rsidP="00884720">
      <w:pPr>
        <w:spacing w:before="120" w:after="120"/>
        <w:ind w:firstLine="480"/>
        <w:rPr>
          <w:rFonts w:asciiTheme="minorEastAsia"/>
        </w:rPr>
      </w:pPr>
      <w:r w:rsidRPr="00316BDD">
        <w:rPr>
          <w:rFonts w:asciiTheme="minorEastAsia"/>
        </w:rPr>
        <w:t>[842]Seaki Yūichi.“Minmatsu no Tōshi no hen-iwayuru‘nuhen’no seikaku ni kanren shite.”Tōyōshi kenkyū，16/1（June 1957），pp.26—57.</w:t>
      </w:r>
    </w:p>
    <w:p w:rsidR="00884720" w:rsidRPr="00316BDD" w:rsidRDefault="00884720" w:rsidP="00884720">
      <w:pPr>
        <w:spacing w:before="120" w:after="120"/>
        <w:ind w:firstLine="480"/>
        <w:rPr>
          <w:rFonts w:asciiTheme="minorEastAsia"/>
        </w:rPr>
      </w:pPr>
      <w:r w:rsidRPr="00316BDD">
        <w:rPr>
          <w:rFonts w:asciiTheme="minorEastAsia"/>
        </w:rPr>
        <w:t>佐伯有一：《明末董式之变》，载《东洋史研究》，16/1（1957年6月），第26—57页。</w:t>
      </w:r>
    </w:p>
    <w:p w:rsidR="00884720" w:rsidRPr="00316BDD" w:rsidRDefault="00884720" w:rsidP="00884720">
      <w:pPr>
        <w:spacing w:before="120" w:after="120"/>
        <w:ind w:firstLine="480"/>
        <w:rPr>
          <w:rFonts w:asciiTheme="minorEastAsia"/>
        </w:rPr>
      </w:pPr>
      <w:r w:rsidRPr="00316BDD">
        <w:rPr>
          <w:rFonts w:asciiTheme="minorEastAsia"/>
        </w:rPr>
        <w:t>[843]Saeki Yūichi.“Nihon no Min-Shin jidai kenkyū ni okeru shōhin seisan hyōka o megutte-sono gakusetsushiteki tenbō.”In Suzuki Shun and Nishijima Sadao，eds.Chūgokushi no jidai kubun.Tokyo：Tōkyō daigaku shuppankai，1957，pp.253—321.</w:t>
      </w:r>
    </w:p>
    <w:p w:rsidR="00884720" w:rsidRPr="00316BDD" w:rsidRDefault="00884720" w:rsidP="00884720">
      <w:pPr>
        <w:spacing w:before="120" w:after="120"/>
        <w:ind w:firstLine="480"/>
        <w:rPr>
          <w:rFonts w:asciiTheme="minorEastAsia"/>
        </w:rPr>
      </w:pPr>
      <w:r w:rsidRPr="00316BDD">
        <w:rPr>
          <w:rFonts w:asciiTheme="minorEastAsia"/>
        </w:rPr>
        <w:t>佐伯有一：《日本的明清时代研究关于商品生产的评价及其学说史的展望》，载铃木俊等编：《中国史的时代划分》，东京，1957年，第253—321页。</w:t>
      </w:r>
    </w:p>
    <w:p w:rsidR="00884720" w:rsidRPr="00316BDD" w:rsidRDefault="00884720" w:rsidP="00884720">
      <w:pPr>
        <w:spacing w:before="120" w:after="120"/>
        <w:ind w:firstLine="480"/>
        <w:rPr>
          <w:rFonts w:asciiTheme="minorEastAsia"/>
        </w:rPr>
      </w:pPr>
      <w:r w:rsidRPr="00316BDD">
        <w:rPr>
          <w:rFonts w:asciiTheme="minorEastAsia"/>
        </w:rPr>
        <w:t>[844]Saeki Yūichi.“Shukōgyō no hattatsu.”In Yuragu Chūka teikoku.Sekai no rekishi，11，ed.Chikuma shobō henshūbu.Tokyo：</w:t>
      </w:r>
      <w:r w:rsidRPr="00316BDD">
        <w:rPr>
          <w:rFonts w:asciiTheme="minorEastAsia"/>
        </w:rPr>
        <w:lastRenderedPageBreak/>
        <w:t>Chikuma shobō，1961，pp.213—32.</w:t>
      </w:r>
    </w:p>
    <w:p w:rsidR="00884720" w:rsidRPr="00316BDD" w:rsidRDefault="00884720" w:rsidP="00884720">
      <w:pPr>
        <w:spacing w:before="120" w:after="120"/>
        <w:ind w:firstLine="480"/>
        <w:rPr>
          <w:rFonts w:asciiTheme="minorEastAsia"/>
        </w:rPr>
      </w:pPr>
      <w:r w:rsidRPr="00316BDD">
        <w:rPr>
          <w:rFonts w:asciiTheme="minorEastAsia"/>
        </w:rPr>
        <w:t>佐伯有一：《手工业的发展》，载《中华帝国》，《世界历史》，11，筑摩书房编集部编，东京，1961年，第213—232页。</w:t>
      </w:r>
    </w:p>
    <w:p w:rsidR="00884720" w:rsidRPr="00316BDD" w:rsidRDefault="00884720" w:rsidP="00884720">
      <w:pPr>
        <w:spacing w:before="120" w:after="120"/>
        <w:ind w:firstLine="480"/>
        <w:rPr>
          <w:rFonts w:asciiTheme="minorEastAsia"/>
        </w:rPr>
      </w:pPr>
      <w:r w:rsidRPr="00316BDD">
        <w:rPr>
          <w:rFonts w:asciiTheme="minorEastAsia"/>
        </w:rPr>
        <w:t>[845]Sahillioglu.“The role of international monetary and metal movements in Ottoman monetary history.”In Precious metals in the later medieval and early modern worlds，ed.J.F.Richards.Durham，North Carolina：Carolina Academic Press，1983，pp.269—304.</w:t>
      </w:r>
    </w:p>
    <w:p w:rsidR="00884720" w:rsidRPr="00316BDD" w:rsidRDefault="00884720" w:rsidP="00884720">
      <w:pPr>
        <w:spacing w:before="120" w:after="120"/>
        <w:ind w:firstLine="480"/>
        <w:rPr>
          <w:rFonts w:asciiTheme="minorEastAsia"/>
        </w:rPr>
      </w:pPr>
      <w:r w:rsidRPr="00316BDD">
        <w:rPr>
          <w:rFonts w:asciiTheme="minorEastAsia"/>
        </w:rPr>
        <w:t>萨希利奥格鲁：《奥斯曼货币史上的国际货币作用和金属流动》，载《晚期中世纪和早期近代世界的贵金属》，J.F.理查兹编，达勒姆，1983年，第269—304页。</w:t>
      </w:r>
    </w:p>
    <w:p w:rsidR="00884720" w:rsidRPr="00316BDD" w:rsidRDefault="00884720" w:rsidP="00884720">
      <w:pPr>
        <w:spacing w:before="120" w:after="120"/>
        <w:ind w:firstLine="480"/>
        <w:rPr>
          <w:rFonts w:asciiTheme="minorEastAsia"/>
        </w:rPr>
      </w:pPr>
      <w:r w:rsidRPr="00316BDD">
        <w:rPr>
          <w:rFonts w:asciiTheme="minorEastAsia"/>
        </w:rPr>
        <w:t>[846]Sakai Tadao.Chūgoku zensho no kenkyū.Tokyo：Kōbundō，1960.</w:t>
      </w:r>
    </w:p>
    <w:p w:rsidR="00884720" w:rsidRPr="00316BDD" w:rsidRDefault="00884720" w:rsidP="00884720">
      <w:pPr>
        <w:spacing w:before="120" w:after="120"/>
        <w:ind w:firstLine="480"/>
        <w:rPr>
          <w:rFonts w:asciiTheme="minorEastAsia"/>
        </w:rPr>
      </w:pPr>
      <w:r w:rsidRPr="00316BDD">
        <w:rPr>
          <w:rFonts w:asciiTheme="minorEastAsia"/>
        </w:rPr>
        <w:t>酒井忠夫：《中国善书的研究》，东京，1960年。</w:t>
      </w:r>
    </w:p>
    <w:p w:rsidR="00884720" w:rsidRPr="00316BDD" w:rsidRDefault="00884720" w:rsidP="00884720">
      <w:pPr>
        <w:spacing w:before="120" w:after="120"/>
        <w:ind w:firstLine="480"/>
        <w:rPr>
          <w:rFonts w:asciiTheme="minorEastAsia"/>
        </w:rPr>
      </w:pPr>
      <w:r w:rsidRPr="00316BDD">
        <w:rPr>
          <w:rFonts w:asciiTheme="minorEastAsia"/>
        </w:rPr>
        <w:t>[847]Sadai Tadao.“Mindai zen-chūki no hōkōsei ni tsuite.”In Shimizu hakushi tsuitō kinen：Mindaishi ronsō，ed.Shimizu hakushi tsuitō kinen henshū iinkai.Tokyo：Daian，1962，pp.577—610.</w:t>
      </w:r>
    </w:p>
    <w:p w:rsidR="00884720" w:rsidRPr="00316BDD" w:rsidRDefault="00884720" w:rsidP="00884720">
      <w:pPr>
        <w:spacing w:before="120" w:after="120"/>
        <w:ind w:firstLine="480"/>
        <w:rPr>
          <w:rFonts w:asciiTheme="minorEastAsia"/>
        </w:rPr>
      </w:pPr>
      <w:r w:rsidRPr="00316BDD">
        <w:rPr>
          <w:rFonts w:asciiTheme="minorEastAsia"/>
        </w:rPr>
        <w:t>酒井忠夫：《明代前中期的保甲制》，载《清水博士追悼纪念——明代史论丛》，东京，1962年，第577—610页。</w:t>
      </w:r>
    </w:p>
    <w:p w:rsidR="00884720" w:rsidRPr="00316BDD" w:rsidRDefault="00884720" w:rsidP="00884720">
      <w:pPr>
        <w:spacing w:before="120" w:after="120"/>
        <w:ind w:firstLine="480"/>
        <w:rPr>
          <w:rFonts w:asciiTheme="minorEastAsia"/>
        </w:rPr>
      </w:pPr>
      <w:r w:rsidRPr="00316BDD">
        <w:rPr>
          <w:rFonts w:asciiTheme="minorEastAsia"/>
        </w:rPr>
        <w:t>[848]Santangelo，Paolo，Le manifatture tessili imperiali durante le dinastie Ming e Qing con particolare attenzione a quelle di Suzhou.Napoli：Instituto universitario orientale，1984.</w:t>
      </w:r>
    </w:p>
    <w:p w:rsidR="00884720" w:rsidRPr="00316BDD" w:rsidRDefault="00884720" w:rsidP="00884720">
      <w:pPr>
        <w:spacing w:before="120" w:after="120"/>
        <w:ind w:firstLine="480"/>
        <w:rPr>
          <w:rFonts w:asciiTheme="minorEastAsia"/>
        </w:rPr>
      </w:pPr>
      <w:r w:rsidRPr="00316BDD">
        <w:rPr>
          <w:rFonts w:asciiTheme="minorEastAsia"/>
        </w:rPr>
        <w:t>保罗·桑坦格罗：《明清两朝宫廷御用纺织品，尤其苏州纺织品》，那不勒斯，1984年。</w:t>
      </w:r>
    </w:p>
    <w:p w:rsidR="00884720" w:rsidRPr="00316BDD" w:rsidRDefault="00884720" w:rsidP="00884720">
      <w:pPr>
        <w:spacing w:before="120" w:after="120"/>
        <w:ind w:firstLine="480"/>
        <w:rPr>
          <w:rFonts w:asciiTheme="minorEastAsia"/>
        </w:rPr>
      </w:pPr>
      <w:r w:rsidRPr="00316BDD">
        <w:rPr>
          <w:rFonts w:asciiTheme="minorEastAsia"/>
        </w:rPr>
        <w:t>[849]Saso，Michael R.Taoism and the rite of cosmic renewal.Pullman：Washington State University Press，1972.</w:t>
      </w:r>
    </w:p>
    <w:p w:rsidR="00884720" w:rsidRPr="00316BDD" w:rsidRDefault="00884720" w:rsidP="00884720">
      <w:pPr>
        <w:spacing w:before="120" w:after="120"/>
        <w:ind w:firstLine="480"/>
        <w:rPr>
          <w:rFonts w:asciiTheme="minorEastAsia"/>
        </w:rPr>
      </w:pPr>
      <w:r w:rsidRPr="00316BDD">
        <w:rPr>
          <w:rFonts w:asciiTheme="minorEastAsia"/>
        </w:rPr>
        <w:t>迈克尔·萨索：《道教和斋仪》，普尔曼，1972年。</w:t>
      </w:r>
    </w:p>
    <w:p w:rsidR="00884720" w:rsidRPr="00316BDD" w:rsidRDefault="00884720" w:rsidP="00884720">
      <w:pPr>
        <w:spacing w:before="120" w:after="120"/>
        <w:ind w:firstLine="480"/>
        <w:rPr>
          <w:rFonts w:asciiTheme="minorEastAsia"/>
        </w:rPr>
      </w:pPr>
      <w:r w:rsidRPr="00316BDD">
        <w:rPr>
          <w:rFonts w:asciiTheme="minorEastAsia"/>
        </w:rPr>
        <w:t>[850]Satō Fumitoshi.“Minmatsu shakai to ōfu.”In his Minmatsu nōmin hanran no kenkyū.Tokyo：Kenbun shuppan，1985，pp.152—26。</w:t>
      </w:r>
    </w:p>
    <w:p w:rsidR="00884720" w:rsidRPr="00316BDD" w:rsidRDefault="00884720" w:rsidP="00884720">
      <w:pPr>
        <w:spacing w:before="120" w:after="120"/>
        <w:ind w:firstLine="480"/>
        <w:rPr>
          <w:rFonts w:asciiTheme="minorEastAsia"/>
        </w:rPr>
      </w:pPr>
      <w:r w:rsidRPr="00316BDD">
        <w:rPr>
          <w:rFonts w:asciiTheme="minorEastAsia"/>
        </w:rPr>
        <w:t>佐藤文俊：《明末社会和王府》，载其《明末农民叛乱研究》，东京，1985年，第152—260页。</w:t>
      </w:r>
    </w:p>
    <w:p w:rsidR="00884720" w:rsidRPr="00316BDD" w:rsidRDefault="00884720" w:rsidP="00884720">
      <w:pPr>
        <w:spacing w:before="120" w:after="120"/>
        <w:ind w:firstLine="480"/>
        <w:rPr>
          <w:rFonts w:asciiTheme="minorEastAsia"/>
        </w:rPr>
      </w:pPr>
      <w:r w:rsidRPr="00316BDD">
        <w:rPr>
          <w:rFonts w:asciiTheme="minorEastAsia"/>
        </w:rPr>
        <w:t>[851]Satō Hisashi.“Mindai Chibetto no Rigompa ha no keitō ni tsuite.”Tōyō gakuhō，45（1963），pp.434—52.</w:t>
      </w:r>
    </w:p>
    <w:p w:rsidR="00884720" w:rsidRPr="00316BDD" w:rsidRDefault="00884720" w:rsidP="00884720">
      <w:pPr>
        <w:spacing w:before="120" w:after="120"/>
        <w:ind w:firstLine="480"/>
        <w:rPr>
          <w:rFonts w:asciiTheme="minorEastAsia"/>
        </w:rPr>
      </w:pPr>
      <w:r w:rsidRPr="00316BDD">
        <w:rPr>
          <w:rFonts w:asciiTheme="minorEastAsia"/>
        </w:rPr>
        <w:t>佐藤长：《关于西藏尼贡巴教派》，载《东洋学报》，45（1963年），第434—452页。</w:t>
      </w:r>
    </w:p>
    <w:p w:rsidR="00884720" w:rsidRPr="00316BDD" w:rsidRDefault="00884720" w:rsidP="00884720">
      <w:pPr>
        <w:spacing w:before="120" w:after="120"/>
        <w:ind w:firstLine="480"/>
        <w:rPr>
          <w:rFonts w:asciiTheme="minorEastAsia"/>
        </w:rPr>
      </w:pPr>
      <w:r w:rsidRPr="00316BDD">
        <w:rPr>
          <w:rFonts w:asciiTheme="minorEastAsia"/>
        </w:rPr>
        <w:t>[852]Satō Hisashi.“Mindai Chibetto no hachi tai kyō-ō ni tsuite.”Tōyōshi kenkyū，21（1962），pp.295—314；22（1963），pp.203—25；and 22（1964），pp.488—503.</w:t>
      </w:r>
    </w:p>
    <w:p w:rsidR="00884720" w:rsidRPr="00316BDD" w:rsidRDefault="00884720" w:rsidP="00884720">
      <w:pPr>
        <w:spacing w:before="120" w:after="120"/>
        <w:ind w:firstLine="480"/>
        <w:rPr>
          <w:rFonts w:asciiTheme="minorEastAsia"/>
        </w:rPr>
      </w:pPr>
      <w:r w:rsidRPr="00316BDD">
        <w:rPr>
          <w:rFonts w:asciiTheme="minorEastAsia"/>
        </w:rPr>
        <w:t>佐藤长：《明代西藏的八大教主》，载《东洋史研究》，21（1962年），第295—314页；22（1963年），第203—225页；22（1964年），第488—503页。</w:t>
      </w:r>
    </w:p>
    <w:p w:rsidR="00884720" w:rsidRPr="00316BDD" w:rsidRDefault="00884720" w:rsidP="00884720">
      <w:pPr>
        <w:spacing w:before="120" w:after="120"/>
        <w:ind w:firstLine="480"/>
        <w:rPr>
          <w:rFonts w:asciiTheme="minorEastAsia"/>
        </w:rPr>
      </w:pPr>
      <w:r w:rsidRPr="00316BDD">
        <w:rPr>
          <w:rFonts w:asciiTheme="minorEastAsia"/>
        </w:rPr>
        <w:t>[853]Sawada Mizuho.Bukkyō to Chūgoku bungaku.Tokyo：Kokusho Kankokai，1975.</w:t>
      </w:r>
    </w:p>
    <w:p w:rsidR="00884720" w:rsidRPr="00316BDD" w:rsidRDefault="00884720" w:rsidP="00884720">
      <w:pPr>
        <w:spacing w:before="120" w:after="120"/>
        <w:ind w:firstLine="480"/>
        <w:rPr>
          <w:rFonts w:asciiTheme="minorEastAsia"/>
        </w:rPr>
      </w:pPr>
      <w:r w:rsidRPr="00316BDD">
        <w:rPr>
          <w:rFonts w:asciiTheme="minorEastAsia"/>
        </w:rPr>
        <w:t>泽田瑞穗：《佛教与中国文化》，东京，1975年。</w:t>
      </w:r>
    </w:p>
    <w:p w:rsidR="00884720" w:rsidRPr="00316BDD" w:rsidRDefault="00884720" w:rsidP="00884720">
      <w:pPr>
        <w:spacing w:before="120" w:after="120"/>
        <w:ind w:firstLine="480"/>
        <w:rPr>
          <w:rFonts w:asciiTheme="minorEastAsia"/>
        </w:rPr>
      </w:pPr>
      <w:r w:rsidRPr="00316BDD">
        <w:rPr>
          <w:rFonts w:asciiTheme="minorEastAsia"/>
        </w:rPr>
        <w:t>[854]Sawada Mizuho.“Sankyō shisō to heiwa shōsetsu.”Biburia，16（1960），pp.37—39.</w:t>
      </w:r>
    </w:p>
    <w:p w:rsidR="00884720" w:rsidRPr="00316BDD" w:rsidRDefault="00884720" w:rsidP="00884720">
      <w:pPr>
        <w:spacing w:before="120" w:after="120"/>
        <w:ind w:firstLine="480"/>
        <w:rPr>
          <w:rFonts w:asciiTheme="minorEastAsia"/>
        </w:rPr>
      </w:pPr>
      <w:r w:rsidRPr="00316BDD">
        <w:rPr>
          <w:rFonts w:asciiTheme="minorEastAsia"/>
        </w:rPr>
        <w:t>泽田瑞穗：《三教思想与评话小说》，《Biburia》，16（1960年），第37—39页。</w:t>
      </w:r>
    </w:p>
    <w:p w:rsidR="00884720" w:rsidRPr="00316BDD" w:rsidRDefault="00884720" w:rsidP="00884720">
      <w:pPr>
        <w:spacing w:before="120" w:after="120"/>
        <w:ind w:firstLine="480"/>
        <w:rPr>
          <w:rFonts w:asciiTheme="minorEastAsia"/>
        </w:rPr>
      </w:pPr>
      <w:r w:rsidRPr="00316BDD">
        <w:rPr>
          <w:rFonts w:asciiTheme="minorEastAsia"/>
        </w:rPr>
        <w:t>[855]Scanlon，George T.“Egypt and China：Trade and imitation.”In Islam and the trade of Asia，ed.D.S.Richards.Philadelphia：University of Pennsylvania Press，1970，pp.81—95.</w:t>
      </w:r>
    </w:p>
    <w:p w:rsidR="00884720" w:rsidRPr="00316BDD" w:rsidRDefault="00884720" w:rsidP="00884720">
      <w:pPr>
        <w:spacing w:before="120" w:after="120"/>
        <w:ind w:firstLine="480"/>
        <w:rPr>
          <w:rFonts w:asciiTheme="minorEastAsia"/>
        </w:rPr>
      </w:pPr>
      <w:r w:rsidRPr="00316BDD">
        <w:rPr>
          <w:rFonts w:asciiTheme="minorEastAsia"/>
        </w:rPr>
        <w:t>乔治·斯坎伦：《埃及与中国：贸易与仿效》，载《伊斯兰与亚洲贸易》，D.S.理查兹编，费城，1970年，第81—95页。</w:t>
      </w:r>
    </w:p>
    <w:p w:rsidR="00884720" w:rsidRPr="00316BDD" w:rsidRDefault="00884720" w:rsidP="00884720">
      <w:pPr>
        <w:spacing w:before="120" w:after="120"/>
        <w:ind w:firstLine="480"/>
        <w:rPr>
          <w:rFonts w:asciiTheme="minorEastAsia"/>
        </w:rPr>
      </w:pPr>
      <w:r w:rsidRPr="00316BDD">
        <w:rPr>
          <w:rFonts w:asciiTheme="minorEastAsia"/>
        </w:rPr>
        <w:t>[856]Scarpari，M.</w:t>
      </w:r>
    </w:p>
    <w:p w:rsidR="00884720" w:rsidRPr="00316BDD" w:rsidRDefault="00884720" w:rsidP="00884720">
      <w:pPr>
        <w:spacing w:before="120" w:after="120"/>
        <w:ind w:firstLine="480"/>
        <w:rPr>
          <w:rFonts w:asciiTheme="minorEastAsia"/>
        </w:rPr>
      </w:pPr>
      <w:r w:rsidRPr="00316BDD">
        <w:rPr>
          <w:rFonts w:asciiTheme="minorEastAsia"/>
        </w:rPr>
        <w:t>M.斯卡帕里：《中国发现的十五世纪威尼斯银币》，载《考古》，（1979年6月），第538—541页。</w:t>
      </w:r>
    </w:p>
    <w:p w:rsidR="00884720" w:rsidRPr="00316BDD" w:rsidRDefault="00884720" w:rsidP="00884720">
      <w:pPr>
        <w:spacing w:before="120" w:after="120"/>
        <w:ind w:firstLine="480"/>
        <w:rPr>
          <w:rFonts w:asciiTheme="minorEastAsia"/>
        </w:rPr>
      </w:pPr>
      <w:r w:rsidRPr="00316BDD">
        <w:rPr>
          <w:rFonts w:asciiTheme="minorEastAsia"/>
        </w:rPr>
        <w:t>[857]Schall von Bell，Adam</w:t>
      </w:r>
    </w:p>
    <w:p w:rsidR="00884720" w:rsidRPr="00316BDD" w:rsidRDefault="00884720" w:rsidP="00884720">
      <w:pPr>
        <w:spacing w:before="120" w:after="120"/>
        <w:ind w:firstLine="480"/>
        <w:rPr>
          <w:rFonts w:asciiTheme="minorEastAsia"/>
        </w:rPr>
      </w:pPr>
      <w:r w:rsidRPr="00316BDD">
        <w:rPr>
          <w:rFonts w:asciiTheme="minorEastAsia"/>
        </w:rPr>
        <w:t>汤若望：《主制群征》，1637年；收于《天主教东传文献续编》，3卷，台北，1966年，第2卷，第495—615页。</w:t>
      </w:r>
    </w:p>
    <w:p w:rsidR="00884720" w:rsidRPr="00316BDD" w:rsidRDefault="00884720" w:rsidP="00884720">
      <w:pPr>
        <w:spacing w:before="120" w:after="120"/>
        <w:ind w:firstLine="480"/>
        <w:rPr>
          <w:rFonts w:asciiTheme="minorEastAsia"/>
        </w:rPr>
      </w:pPr>
      <w:r w:rsidRPr="00316BDD">
        <w:rPr>
          <w:rFonts w:asciiTheme="minorEastAsia"/>
        </w:rPr>
        <w:t>[858]Scheurleer，D.F.Lunsingh.Chinese Export Porcelain.New York，Toronto，and London：Pitman，1974.</w:t>
      </w:r>
    </w:p>
    <w:p w:rsidR="00884720" w:rsidRPr="00316BDD" w:rsidRDefault="00884720" w:rsidP="00884720">
      <w:pPr>
        <w:spacing w:before="120" w:after="120"/>
        <w:ind w:firstLine="480"/>
        <w:rPr>
          <w:rFonts w:asciiTheme="minorEastAsia"/>
        </w:rPr>
      </w:pPr>
      <w:r w:rsidRPr="00316BDD">
        <w:rPr>
          <w:rFonts w:asciiTheme="minorEastAsia"/>
        </w:rPr>
        <w:t>D.F.伦辛·斯切尔里尔：《中国瓷器的出口》，纽约、多伦多、伦敦，1974年。</w:t>
      </w:r>
    </w:p>
    <w:p w:rsidR="00884720" w:rsidRPr="00316BDD" w:rsidRDefault="00884720" w:rsidP="00884720">
      <w:pPr>
        <w:spacing w:before="120" w:after="120"/>
        <w:ind w:firstLine="480"/>
        <w:rPr>
          <w:rFonts w:asciiTheme="minorEastAsia"/>
        </w:rPr>
      </w:pPr>
      <w:r w:rsidRPr="00316BDD">
        <w:rPr>
          <w:rFonts w:asciiTheme="minorEastAsia"/>
        </w:rPr>
        <w:t>[859]Scholz，Hartmut.“The rural settlements in the eighteen provinces of China.”Sinologica，3（1953），pp.37—49.</w:t>
      </w:r>
    </w:p>
    <w:p w:rsidR="00884720" w:rsidRPr="00316BDD" w:rsidRDefault="00884720" w:rsidP="00884720">
      <w:pPr>
        <w:spacing w:before="120" w:after="120"/>
        <w:ind w:firstLine="480"/>
        <w:rPr>
          <w:rFonts w:asciiTheme="minorEastAsia"/>
        </w:rPr>
      </w:pPr>
      <w:r w:rsidRPr="00316BDD">
        <w:rPr>
          <w:rFonts w:asciiTheme="minorEastAsia"/>
        </w:rPr>
        <w:t>哈特默特·肖尔兹：《中国18个省的农村定居地》，载《汉学》，3（1953年），第37—49页。</w:t>
      </w:r>
    </w:p>
    <w:p w:rsidR="00884720" w:rsidRPr="00316BDD" w:rsidRDefault="00884720" w:rsidP="00884720">
      <w:pPr>
        <w:spacing w:before="120" w:after="120"/>
        <w:ind w:firstLine="480"/>
        <w:rPr>
          <w:rFonts w:asciiTheme="minorEastAsia"/>
        </w:rPr>
      </w:pPr>
      <w:r w:rsidRPr="00316BDD">
        <w:rPr>
          <w:rFonts w:asciiTheme="minorEastAsia"/>
        </w:rPr>
        <w:lastRenderedPageBreak/>
        <w:t>[860]Schulz，Larry.“Lai Chih-te（1525—1604）and the Phenomenology of the Classic of Change.”Diss.Princeton University，1982.</w:t>
      </w:r>
    </w:p>
    <w:p w:rsidR="00884720" w:rsidRPr="00316BDD" w:rsidRDefault="00884720" w:rsidP="00884720">
      <w:pPr>
        <w:spacing w:before="120" w:after="120"/>
        <w:ind w:firstLine="480"/>
        <w:rPr>
          <w:rFonts w:asciiTheme="minorEastAsia"/>
        </w:rPr>
      </w:pPr>
      <w:r w:rsidRPr="00316BDD">
        <w:rPr>
          <w:rFonts w:asciiTheme="minorEastAsia"/>
        </w:rPr>
        <w:t>拉里·舒尔兹：《来知德（1525—1604年）与〈易经〉的现象学》，普林斯顿大学论文，1982年。</w:t>
      </w:r>
    </w:p>
    <w:p w:rsidR="00884720" w:rsidRPr="00316BDD" w:rsidRDefault="00884720" w:rsidP="00884720">
      <w:pPr>
        <w:spacing w:before="120" w:after="120"/>
        <w:ind w:firstLine="480"/>
        <w:rPr>
          <w:rFonts w:asciiTheme="minorEastAsia"/>
        </w:rPr>
      </w:pPr>
      <w:r w:rsidRPr="00316BDD">
        <w:rPr>
          <w:rFonts w:asciiTheme="minorEastAsia"/>
        </w:rPr>
        <w:t>[861]Schurz，William Lytle.The Manila galleon.New York：E.P.Dutton and Co.，1939；rpt.paperback，New York：Dutton &amp; Co.，1959.</w:t>
      </w:r>
    </w:p>
    <w:p w:rsidR="00884720" w:rsidRPr="00316BDD" w:rsidRDefault="00884720" w:rsidP="00884720">
      <w:pPr>
        <w:spacing w:before="120" w:after="120"/>
        <w:ind w:firstLine="480"/>
        <w:rPr>
          <w:rFonts w:asciiTheme="minorEastAsia"/>
        </w:rPr>
      </w:pPr>
      <w:r w:rsidRPr="00316BDD">
        <w:rPr>
          <w:rFonts w:asciiTheme="minorEastAsia"/>
        </w:rPr>
        <w:t>威廉·莱特尔·舒尔茨：《马尼拉大帆船》，纽约，1939年；1959年纽约重印为平装本。</w:t>
      </w:r>
    </w:p>
    <w:p w:rsidR="00884720" w:rsidRPr="00316BDD" w:rsidRDefault="00884720" w:rsidP="00884720">
      <w:pPr>
        <w:spacing w:before="120" w:after="120"/>
        <w:ind w:firstLine="480"/>
        <w:rPr>
          <w:rFonts w:asciiTheme="minorEastAsia"/>
        </w:rPr>
      </w:pPr>
      <w:r w:rsidRPr="00316BDD">
        <w:rPr>
          <w:rFonts w:asciiTheme="minorEastAsia"/>
        </w:rPr>
        <w:t>[862]Schwartz，Benjamin I.The world of thought im Ancient China.Cambridge，Mass.：Harvard University Press，1985.</w:t>
      </w:r>
    </w:p>
    <w:p w:rsidR="00884720" w:rsidRPr="00316BDD" w:rsidRDefault="00884720" w:rsidP="00884720">
      <w:pPr>
        <w:spacing w:before="120" w:after="120"/>
        <w:ind w:firstLine="480"/>
        <w:rPr>
          <w:rFonts w:asciiTheme="minorEastAsia"/>
        </w:rPr>
      </w:pPr>
      <w:r w:rsidRPr="00316BDD">
        <w:rPr>
          <w:rFonts w:asciiTheme="minorEastAsia"/>
        </w:rPr>
        <w:t>本杰明·史华慈：《中国古代的思想世界》，坎布里奇，1985年。</w:t>
      </w:r>
    </w:p>
    <w:p w:rsidR="00884720" w:rsidRPr="00316BDD" w:rsidRDefault="00884720" w:rsidP="00884720">
      <w:pPr>
        <w:spacing w:before="120" w:after="120"/>
        <w:ind w:firstLine="480"/>
        <w:rPr>
          <w:rFonts w:asciiTheme="minorEastAsia"/>
        </w:rPr>
      </w:pPr>
      <w:r w:rsidRPr="00316BDD">
        <w:rPr>
          <w:rFonts w:asciiTheme="minorEastAsia"/>
        </w:rPr>
        <w:t>[863]Sebes，Joseph.“The precursors of Ricci.”East meets West：The Jesuits in China 1582—1773，eds.Charles E.Ronan，S.J.and Bonnie B.C.Oh.Chicago：Loyola University Press，1988，pp.19—61.</w:t>
      </w:r>
    </w:p>
    <w:p w:rsidR="00884720" w:rsidRPr="00316BDD" w:rsidRDefault="00884720" w:rsidP="00884720">
      <w:pPr>
        <w:spacing w:before="120" w:after="120"/>
        <w:ind w:firstLine="480"/>
        <w:rPr>
          <w:rFonts w:asciiTheme="minorEastAsia"/>
        </w:rPr>
      </w:pPr>
      <w:r w:rsidRPr="00316BDD">
        <w:rPr>
          <w:rFonts w:asciiTheme="minorEastAsia"/>
        </w:rPr>
        <w:t>约瑟夫·西比斯：《利玛窦的先驱者》，载《东西方相遇》，查尔斯·罗南等编，芝加哥，1988年，第19—61页。</w:t>
      </w:r>
    </w:p>
    <w:p w:rsidR="00884720" w:rsidRPr="00316BDD" w:rsidRDefault="00884720" w:rsidP="00884720">
      <w:pPr>
        <w:spacing w:before="120" w:after="120"/>
        <w:ind w:firstLine="480"/>
        <w:rPr>
          <w:rFonts w:asciiTheme="minorEastAsia"/>
        </w:rPr>
      </w:pPr>
      <w:r w:rsidRPr="00316BDD">
        <w:rPr>
          <w:rFonts w:asciiTheme="minorEastAsia"/>
        </w:rPr>
        <w:t>[864]Segawa Masahisa.Chūgokujin no sonraku to sōzoku-Honkon shinkai nōson no shakai j inruigakuteki kenkyū.Tokyo：Kōbundō，1991.</w:t>
      </w:r>
    </w:p>
    <w:p w:rsidR="00884720" w:rsidRPr="00316BDD" w:rsidRDefault="00884720" w:rsidP="00884720">
      <w:pPr>
        <w:spacing w:before="120" w:after="120"/>
        <w:ind w:firstLine="480"/>
        <w:rPr>
          <w:rFonts w:asciiTheme="minorEastAsia"/>
        </w:rPr>
      </w:pPr>
      <w:r w:rsidRPr="00316BDD">
        <w:rPr>
          <w:rFonts w:asciiTheme="minorEastAsia"/>
        </w:rPr>
        <w:t>濑川昌久：《中国人的村落和宗族——香港新界农村的社会人类学研究》，东京，1991年。</w:t>
      </w:r>
    </w:p>
    <w:p w:rsidR="00884720" w:rsidRPr="00316BDD" w:rsidRDefault="00884720" w:rsidP="00884720">
      <w:pPr>
        <w:spacing w:before="120" w:after="120"/>
        <w:ind w:firstLine="480"/>
        <w:rPr>
          <w:rFonts w:asciiTheme="minorEastAsia"/>
        </w:rPr>
      </w:pPr>
      <w:r w:rsidRPr="00316BDD">
        <w:rPr>
          <w:rFonts w:asciiTheme="minorEastAsia"/>
        </w:rPr>
        <w:t>[865]Segawa Masahisa.“Mura no katachi：Kanan sonraku no tokushoku.”Minzokugaku kenkyū，47，No.1（June 1982），pp.31—50.</w:t>
      </w:r>
    </w:p>
    <w:p w:rsidR="00884720" w:rsidRPr="00316BDD" w:rsidRDefault="00884720" w:rsidP="00884720">
      <w:pPr>
        <w:spacing w:before="120" w:after="120"/>
        <w:ind w:firstLine="480"/>
        <w:rPr>
          <w:rFonts w:asciiTheme="minorEastAsia"/>
        </w:rPr>
      </w:pPr>
      <w:r w:rsidRPr="00316BDD">
        <w:rPr>
          <w:rFonts w:asciiTheme="minorEastAsia"/>
        </w:rPr>
        <w:t>赖川昌久：《华南村落的特色》，载《民族学研究》，47：1（1982年6月），第31—50页。</w:t>
      </w:r>
    </w:p>
    <w:p w:rsidR="00884720" w:rsidRPr="00316BDD" w:rsidRDefault="00884720" w:rsidP="00884720">
      <w:pPr>
        <w:spacing w:before="120" w:after="120"/>
        <w:ind w:firstLine="480"/>
        <w:rPr>
          <w:rFonts w:asciiTheme="minorEastAsia"/>
        </w:rPr>
      </w:pPr>
      <w:r w:rsidRPr="00316BDD">
        <w:rPr>
          <w:rFonts w:asciiTheme="minorEastAsia"/>
        </w:rPr>
        <w:t>[866]Seidel，Anna.“Imperial treasures and Taoist sacraments-Taoist roots in the Apoc-rypha.”In Tantric and Taoist Studies in Honor of R.A.Stein，ed.Michel Strickmann，2 vols.Brussels：Institut belge des Hautes études Chinoises，1983，Vol.2，pp.291—371.</w:t>
      </w:r>
    </w:p>
    <w:p w:rsidR="00884720" w:rsidRPr="00316BDD" w:rsidRDefault="00884720" w:rsidP="00884720">
      <w:pPr>
        <w:spacing w:before="120" w:after="120"/>
        <w:ind w:firstLine="480"/>
        <w:rPr>
          <w:rFonts w:asciiTheme="minorEastAsia"/>
        </w:rPr>
      </w:pPr>
      <w:r w:rsidRPr="00316BDD">
        <w:rPr>
          <w:rFonts w:asciiTheme="minorEastAsia"/>
        </w:rPr>
        <w:t>石秀娜（安娜·塞德尔）：《帝国财富与道教科仪——伪说的道教根源》，载《纪念斯坦因的密宗和道教文集》，米歇尔·斯特里克曼编，2卷，布鲁塞尔，1983年，第2卷，第291—371页。</w:t>
      </w:r>
    </w:p>
    <w:p w:rsidR="00884720" w:rsidRPr="00316BDD" w:rsidRDefault="00884720" w:rsidP="00884720">
      <w:pPr>
        <w:spacing w:before="120" w:after="120"/>
        <w:ind w:firstLine="480"/>
        <w:rPr>
          <w:rFonts w:asciiTheme="minorEastAsia"/>
        </w:rPr>
      </w:pPr>
      <w:r w:rsidRPr="00316BDD">
        <w:rPr>
          <w:rFonts w:asciiTheme="minorEastAsia"/>
        </w:rPr>
        <w:t>[867]Seidel.Anna，“A Taoist immortal of the Ming dynasty：Chang San-feng.”In Self and society in Ming thought，ed.William Theodore de Bary.New York：Columbia University Press，1970，pp.483—516.</w:t>
      </w:r>
    </w:p>
    <w:p w:rsidR="00884720" w:rsidRPr="00316BDD" w:rsidRDefault="00884720" w:rsidP="00884720">
      <w:pPr>
        <w:spacing w:before="120" w:after="120"/>
        <w:ind w:firstLine="480"/>
        <w:rPr>
          <w:rFonts w:asciiTheme="minorEastAsia"/>
        </w:rPr>
      </w:pPr>
      <w:r w:rsidRPr="00316BDD">
        <w:rPr>
          <w:rFonts w:asciiTheme="minorEastAsia"/>
        </w:rPr>
        <w:t>石秀娜：《明代的一位不朽道士张三丰》。载狄百瑞编：《明代思想中的自我和社会》，纽约，1970年，第483—516页。</w:t>
      </w:r>
    </w:p>
    <w:p w:rsidR="00884720" w:rsidRPr="00316BDD" w:rsidRDefault="00884720" w:rsidP="00884720">
      <w:pPr>
        <w:spacing w:before="120" w:after="120"/>
        <w:ind w:firstLine="480"/>
        <w:rPr>
          <w:rFonts w:asciiTheme="minorEastAsia"/>
        </w:rPr>
      </w:pPr>
      <w:r w:rsidRPr="00316BDD">
        <w:rPr>
          <w:rFonts w:asciiTheme="minorEastAsia"/>
        </w:rPr>
        <w:t>[868]Sejong sillok.In Chosǒn wangjo sillok，Vols.2—6.Seoul：Kuksa p’yǒnch’an wiwǒnhoe，1955—58.Index，1963.</w:t>
      </w:r>
    </w:p>
    <w:p w:rsidR="00884720" w:rsidRPr="00316BDD" w:rsidRDefault="00884720" w:rsidP="00884720">
      <w:pPr>
        <w:spacing w:before="120" w:after="120"/>
        <w:ind w:firstLine="480"/>
        <w:rPr>
          <w:rFonts w:asciiTheme="minorEastAsia"/>
        </w:rPr>
      </w:pPr>
      <w:r w:rsidRPr="00316BDD">
        <w:rPr>
          <w:rFonts w:asciiTheme="minorEastAsia"/>
        </w:rPr>
        <w:t>《世宗实录》，载《朝鲜王朝实录》，第2—6卷，汉城，1955—1958年；索引，1963年。</w:t>
      </w:r>
    </w:p>
    <w:p w:rsidR="00884720" w:rsidRPr="00316BDD" w:rsidRDefault="00884720" w:rsidP="00884720">
      <w:pPr>
        <w:spacing w:before="120" w:after="120"/>
        <w:ind w:firstLine="480"/>
        <w:rPr>
          <w:rFonts w:asciiTheme="minorEastAsia"/>
        </w:rPr>
      </w:pPr>
      <w:r w:rsidRPr="00316BDD">
        <w:rPr>
          <w:rFonts w:asciiTheme="minorEastAsia"/>
        </w:rPr>
        <w:t>[869]Semedo，C.Alvaro.The history of that great and renowned monarchy of China.Translated from the Italian.Printed by E.Tyler for John Crook，London，1655.Microfilm of original in Harvard University Libraries.Ann Arbor，MI；University Microfilms，1969.p.114.</w:t>
      </w:r>
    </w:p>
    <w:p w:rsidR="00884720" w:rsidRPr="00316BDD" w:rsidRDefault="00884720" w:rsidP="00884720">
      <w:pPr>
        <w:spacing w:before="120" w:after="120"/>
        <w:ind w:firstLine="480"/>
        <w:rPr>
          <w:rFonts w:asciiTheme="minorEastAsia"/>
        </w:rPr>
      </w:pPr>
      <w:r w:rsidRPr="00316BDD">
        <w:rPr>
          <w:rFonts w:asciiTheme="minorEastAsia"/>
        </w:rPr>
        <w:t>谢务禄（曾德昭）：《伟大和著名的中国君主国史》，从意大利文译成英文，伦敦，1655年，原文缩微本藏于哈佛大学图书馆，安阿伯，1969年，第114页。</w:t>
      </w:r>
    </w:p>
    <w:p w:rsidR="00884720" w:rsidRPr="00316BDD" w:rsidRDefault="00884720" w:rsidP="00884720">
      <w:pPr>
        <w:spacing w:before="120" w:after="120"/>
        <w:ind w:firstLine="480"/>
        <w:rPr>
          <w:rFonts w:asciiTheme="minorEastAsia"/>
        </w:rPr>
      </w:pPr>
      <w:r w:rsidRPr="00316BDD">
        <w:rPr>
          <w:rFonts w:asciiTheme="minorEastAsia"/>
        </w:rPr>
        <w:t>[870]Seng Ch’an</w:t>
      </w:r>
    </w:p>
    <w:p w:rsidR="00884720" w:rsidRPr="00316BDD" w:rsidRDefault="00884720" w:rsidP="00884720">
      <w:pPr>
        <w:spacing w:before="120" w:after="120"/>
        <w:ind w:firstLine="480"/>
        <w:rPr>
          <w:rFonts w:asciiTheme="minorEastAsia"/>
        </w:rPr>
      </w:pPr>
      <w:r w:rsidRPr="00316BDD">
        <w:rPr>
          <w:rFonts w:asciiTheme="minorEastAsia"/>
        </w:rPr>
        <w:t>僧忏编：《藕益（智旭）大师全集》，台北，1975年。</w:t>
      </w:r>
    </w:p>
    <w:p w:rsidR="00884720" w:rsidRPr="00316BDD" w:rsidRDefault="00884720" w:rsidP="00884720">
      <w:pPr>
        <w:spacing w:before="120" w:after="120"/>
        <w:ind w:firstLine="480"/>
        <w:rPr>
          <w:rFonts w:asciiTheme="minorEastAsia"/>
        </w:rPr>
      </w:pPr>
      <w:r w:rsidRPr="00316BDD">
        <w:rPr>
          <w:rFonts w:asciiTheme="minorEastAsia"/>
        </w:rPr>
        <w:t>[871]Serruys，Henry.“Chinese in southern Mongolia during the sixteenth century.”Monumenta Serica，18（1959），pp.1—95.</w:t>
      </w:r>
    </w:p>
    <w:p w:rsidR="00884720" w:rsidRPr="00316BDD" w:rsidRDefault="00884720" w:rsidP="00884720">
      <w:pPr>
        <w:spacing w:before="120" w:after="120"/>
        <w:ind w:firstLine="480"/>
        <w:rPr>
          <w:rFonts w:asciiTheme="minorEastAsia"/>
        </w:rPr>
      </w:pPr>
      <w:r w:rsidRPr="00316BDD">
        <w:rPr>
          <w:rFonts w:asciiTheme="minorEastAsia"/>
        </w:rPr>
        <w:t>司律思：《16世纪初期南部蒙古的中国人》，载《华裔学志》，18（1959年），第1—95页。</w:t>
      </w:r>
    </w:p>
    <w:p w:rsidR="00884720" w:rsidRPr="00316BDD" w:rsidRDefault="00884720" w:rsidP="00884720">
      <w:pPr>
        <w:spacing w:before="120" w:after="120"/>
        <w:ind w:firstLine="480"/>
        <w:rPr>
          <w:rFonts w:asciiTheme="minorEastAsia"/>
        </w:rPr>
      </w:pPr>
      <w:r w:rsidRPr="00316BDD">
        <w:rPr>
          <w:rFonts w:asciiTheme="minorEastAsia"/>
        </w:rPr>
        <w:t>[872]Serruys，Henry.“Early Lamaism in Mongolia.”Oriens Extremus，10（October，1963），pp.181—216.</w:t>
      </w:r>
    </w:p>
    <w:p w:rsidR="00884720" w:rsidRPr="00316BDD" w:rsidRDefault="00884720" w:rsidP="00884720">
      <w:pPr>
        <w:spacing w:before="120" w:after="120"/>
        <w:ind w:firstLine="480"/>
        <w:rPr>
          <w:rFonts w:asciiTheme="minorEastAsia"/>
        </w:rPr>
      </w:pPr>
      <w:r w:rsidRPr="00316BDD">
        <w:rPr>
          <w:rFonts w:asciiTheme="minorEastAsia"/>
        </w:rPr>
        <w:t>司律思：《蒙古早期的喇嘛教》，载《远东》，10（1963年10月），第181—216页。</w:t>
      </w:r>
    </w:p>
    <w:p w:rsidR="00884720" w:rsidRPr="00316BDD" w:rsidRDefault="00884720" w:rsidP="00884720">
      <w:pPr>
        <w:spacing w:before="120" w:after="120"/>
        <w:ind w:firstLine="480"/>
        <w:rPr>
          <w:rFonts w:asciiTheme="minorEastAsia"/>
        </w:rPr>
      </w:pPr>
      <w:r w:rsidRPr="00316BDD">
        <w:rPr>
          <w:rFonts w:asciiTheme="minorEastAsia"/>
        </w:rPr>
        <w:t>[873]Serruys，Henry.“Four documents relating to the Sino-Mongol peace of 1570—1571.”Monumenta Serica，19（1960），pp.1—66.</w:t>
      </w:r>
    </w:p>
    <w:p w:rsidR="00884720" w:rsidRPr="00316BDD" w:rsidRDefault="00884720" w:rsidP="00884720">
      <w:pPr>
        <w:spacing w:before="120" w:after="120"/>
        <w:ind w:firstLine="480"/>
        <w:rPr>
          <w:rFonts w:asciiTheme="minorEastAsia"/>
        </w:rPr>
      </w:pPr>
      <w:r w:rsidRPr="00316BDD">
        <w:rPr>
          <w:rFonts w:asciiTheme="minorEastAsia"/>
        </w:rPr>
        <w:t>司律思：《有关中蒙1570—1571年和平的四个文件》，载《华裔学志》，19（1960年），第1—66页。</w:t>
      </w:r>
    </w:p>
    <w:p w:rsidR="00884720" w:rsidRPr="00316BDD" w:rsidRDefault="00884720" w:rsidP="00884720">
      <w:pPr>
        <w:spacing w:before="120" w:after="120"/>
        <w:ind w:firstLine="480"/>
        <w:rPr>
          <w:rFonts w:asciiTheme="minorEastAsia"/>
        </w:rPr>
      </w:pPr>
      <w:r w:rsidRPr="00316BDD">
        <w:rPr>
          <w:rFonts w:asciiTheme="minorEastAsia"/>
        </w:rPr>
        <w:t>[874]Serruys，Henry.Genealogical tables of the descendants of Dayan-qan.The Hague：Mouton and Co.，1958.</w:t>
      </w:r>
    </w:p>
    <w:p w:rsidR="00884720" w:rsidRPr="00316BDD" w:rsidRDefault="00884720" w:rsidP="00884720">
      <w:pPr>
        <w:spacing w:before="120" w:after="120"/>
        <w:ind w:firstLine="480"/>
        <w:rPr>
          <w:rFonts w:asciiTheme="minorEastAsia"/>
        </w:rPr>
      </w:pPr>
      <w:r w:rsidRPr="00316BDD">
        <w:rPr>
          <w:rFonts w:asciiTheme="minorEastAsia"/>
        </w:rPr>
        <w:t>司律思：《大元汗后裔谱系》，海牙，1958年。</w:t>
      </w:r>
    </w:p>
    <w:p w:rsidR="00884720" w:rsidRPr="00316BDD" w:rsidRDefault="00884720" w:rsidP="00884720">
      <w:pPr>
        <w:spacing w:before="120" w:after="120"/>
        <w:ind w:firstLine="480"/>
        <w:rPr>
          <w:rFonts w:asciiTheme="minorEastAsia"/>
        </w:rPr>
      </w:pPr>
      <w:r w:rsidRPr="00316BDD">
        <w:rPr>
          <w:rFonts w:asciiTheme="minorEastAsia"/>
        </w:rPr>
        <w:t>[875]Serruys，Henry.“Mongols ennobled during the early Ming.”Harvard Journal of Asiatic Studies，22（1959），pp.209—60.</w:t>
      </w:r>
    </w:p>
    <w:p w:rsidR="00884720" w:rsidRPr="00316BDD" w:rsidRDefault="00884720" w:rsidP="00884720">
      <w:pPr>
        <w:spacing w:before="120" w:after="120"/>
        <w:ind w:firstLine="480"/>
        <w:rPr>
          <w:rFonts w:asciiTheme="minorEastAsia"/>
        </w:rPr>
      </w:pPr>
      <w:r w:rsidRPr="00316BDD">
        <w:rPr>
          <w:rFonts w:asciiTheme="minorEastAsia"/>
        </w:rPr>
        <w:lastRenderedPageBreak/>
        <w:t>司律思：《明朝早期被封为贵族的蒙古人》，载《哈佛亚洲研究杂志》，22（1959年），第209—260页。</w:t>
      </w:r>
    </w:p>
    <w:p w:rsidR="00884720" w:rsidRPr="00316BDD" w:rsidRDefault="00884720" w:rsidP="00884720">
      <w:pPr>
        <w:spacing w:before="120" w:after="120"/>
        <w:ind w:firstLine="480"/>
        <w:rPr>
          <w:rFonts w:asciiTheme="minorEastAsia"/>
        </w:rPr>
      </w:pPr>
      <w:r w:rsidRPr="00316BDD">
        <w:rPr>
          <w:rFonts w:asciiTheme="minorEastAsia"/>
        </w:rPr>
        <w:t>[876]Serruys，Henry.“The Mongols in China druing the Hung-wu period（1368—1398）.”Mélanges Chinois et bouddhiques，11（1959），pp.1—328.</w:t>
      </w:r>
    </w:p>
    <w:p w:rsidR="00884720" w:rsidRPr="00316BDD" w:rsidRDefault="00884720" w:rsidP="00884720">
      <w:pPr>
        <w:spacing w:before="120" w:after="120"/>
        <w:ind w:firstLine="480"/>
        <w:rPr>
          <w:rFonts w:asciiTheme="minorEastAsia"/>
        </w:rPr>
      </w:pPr>
      <w:r w:rsidRPr="00316BDD">
        <w:rPr>
          <w:rFonts w:asciiTheme="minorEastAsia"/>
        </w:rPr>
        <w:t>司律思：《洪武朝（1368—1398年）的在华蒙古人》，载《中国和佛教文集》，11（1959年），第1—328页。</w:t>
      </w:r>
    </w:p>
    <w:p w:rsidR="00884720" w:rsidRPr="00316BDD" w:rsidRDefault="00884720" w:rsidP="00884720">
      <w:pPr>
        <w:spacing w:before="120" w:after="120"/>
        <w:ind w:firstLine="480"/>
        <w:rPr>
          <w:rFonts w:asciiTheme="minorEastAsia"/>
        </w:rPr>
      </w:pPr>
      <w:r w:rsidRPr="00316BDD">
        <w:rPr>
          <w:rFonts w:asciiTheme="minorEastAsia"/>
        </w:rPr>
        <w:t>[877]Serruys，Henry.“The Mongols of Kansu during the Ming.”Mélanges Chinois et bouddhiques，10（1955），pp.215—346.</w:t>
      </w:r>
    </w:p>
    <w:p w:rsidR="00884720" w:rsidRPr="00316BDD" w:rsidRDefault="00884720" w:rsidP="00884720">
      <w:pPr>
        <w:spacing w:before="120" w:after="120"/>
        <w:ind w:firstLine="480"/>
        <w:rPr>
          <w:rFonts w:asciiTheme="minorEastAsia"/>
        </w:rPr>
      </w:pPr>
      <w:r w:rsidRPr="00316BDD">
        <w:rPr>
          <w:rFonts w:asciiTheme="minorEastAsia"/>
        </w:rPr>
        <w:t>司律思：《明代甘肃的蒙古人》，载《中国和佛教文集》，10（1955年），第215—346页。</w:t>
      </w:r>
    </w:p>
    <w:p w:rsidR="00884720" w:rsidRPr="00316BDD" w:rsidRDefault="00884720" w:rsidP="00884720">
      <w:pPr>
        <w:spacing w:before="120" w:after="120"/>
        <w:ind w:firstLine="480"/>
        <w:rPr>
          <w:rFonts w:asciiTheme="minorEastAsia"/>
        </w:rPr>
      </w:pPr>
      <w:r w:rsidRPr="00316BDD">
        <w:rPr>
          <w:rFonts w:asciiTheme="minorEastAsia"/>
        </w:rPr>
        <w:t>[878]Serruys，Henry.“The office of Tayisi in Mongolia in the fifteenth century.”Harvard Journal of Asiatic Studies，37，No.2（December，1977），pp.353—80.</w:t>
      </w:r>
    </w:p>
    <w:p w:rsidR="00884720" w:rsidRPr="00316BDD" w:rsidRDefault="00884720" w:rsidP="00884720">
      <w:pPr>
        <w:spacing w:before="120" w:after="120"/>
        <w:ind w:firstLine="480"/>
        <w:rPr>
          <w:rFonts w:asciiTheme="minorEastAsia"/>
        </w:rPr>
      </w:pPr>
      <w:r w:rsidRPr="00316BDD">
        <w:rPr>
          <w:rFonts w:asciiTheme="minorEastAsia"/>
        </w:rPr>
        <w:t>司律思：《15世纪蒙古的太师》，载《哈佛亚洲研究杂志》，37：2（1977年12月），第353—380页。</w:t>
      </w:r>
    </w:p>
    <w:p w:rsidR="00884720" w:rsidRPr="00316BDD" w:rsidRDefault="00884720" w:rsidP="00884720">
      <w:pPr>
        <w:spacing w:before="120" w:after="120"/>
        <w:ind w:firstLine="480"/>
        <w:rPr>
          <w:rFonts w:asciiTheme="minorEastAsia"/>
        </w:rPr>
      </w:pPr>
      <w:r w:rsidRPr="00316BDD">
        <w:rPr>
          <w:rFonts w:asciiTheme="minorEastAsia"/>
        </w:rPr>
        <w:t>[879]Serruys，Henry.“Remarks on the introduction of Lamaism into Mongolia.”Mongolia Society Bulletin，7（1968），pp.62—65.</w:t>
      </w:r>
    </w:p>
    <w:p w:rsidR="00884720" w:rsidRPr="00316BDD" w:rsidRDefault="00884720" w:rsidP="00884720">
      <w:pPr>
        <w:spacing w:before="120" w:after="120"/>
        <w:ind w:firstLine="480"/>
        <w:rPr>
          <w:rFonts w:asciiTheme="minorEastAsia"/>
        </w:rPr>
      </w:pPr>
      <w:r w:rsidRPr="00316BDD">
        <w:rPr>
          <w:rFonts w:asciiTheme="minorEastAsia"/>
        </w:rPr>
        <w:t>司律思：《喇嘛教传入蒙古的几点意见》，载《蒙古学会简报》，7（1968年），第62—65页。</w:t>
      </w:r>
    </w:p>
    <w:p w:rsidR="00884720" w:rsidRPr="00316BDD" w:rsidRDefault="00884720" w:rsidP="00884720">
      <w:pPr>
        <w:spacing w:before="120" w:after="120"/>
        <w:ind w:firstLine="480"/>
        <w:rPr>
          <w:rFonts w:asciiTheme="minorEastAsia"/>
        </w:rPr>
      </w:pPr>
      <w:r w:rsidRPr="00316BDD">
        <w:rPr>
          <w:rFonts w:asciiTheme="minorEastAsia"/>
        </w:rPr>
        <w:t>[880]　Serruys，Henry.SinoJ-urchen relations during the Yung-lo period，1403—1424.Wiesbaden：Otto Harrassowitz，1955.</w:t>
      </w:r>
    </w:p>
    <w:p w:rsidR="00884720" w:rsidRPr="00316BDD" w:rsidRDefault="00884720" w:rsidP="00884720">
      <w:pPr>
        <w:spacing w:before="120" w:after="120"/>
        <w:ind w:firstLine="480"/>
        <w:rPr>
          <w:rFonts w:asciiTheme="minorEastAsia"/>
        </w:rPr>
      </w:pPr>
      <w:r w:rsidRPr="00316BDD">
        <w:rPr>
          <w:rFonts w:asciiTheme="minorEastAsia"/>
        </w:rPr>
        <w:t>司律思：《永乐朝（1403—1424年）的中国女真关系》，威斯巴登，1955年。</w:t>
      </w:r>
    </w:p>
    <w:p w:rsidR="00884720" w:rsidRPr="00316BDD" w:rsidRDefault="00884720" w:rsidP="00884720">
      <w:pPr>
        <w:spacing w:before="120" w:after="120"/>
        <w:ind w:firstLine="480"/>
        <w:rPr>
          <w:rFonts w:asciiTheme="minorEastAsia"/>
        </w:rPr>
      </w:pPr>
      <w:r w:rsidRPr="00316BDD">
        <w:rPr>
          <w:rFonts w:asciiTheme="minorEastAsia"/>
        </w:rPr>
        <w:t>[881]Serruys，Henry.Sino-Mongol relations during the Ming Ⅱ：The tribute system and diplomatic missions（1 400—1600）.Mélanges Chinois et bouddhiques，14（1967），Bruxelles.L’Institute belge des hauted études chinoises，1967.</w:t>
      </w:r>
    </w:p>
    <w:p w:rsidR="00884720" w:rsidRPr="00316BDD" w:rsidRDefault="00884720" w:rsidP="00884720">
      <w:pPr>
        <w:spacing w:before="120" w:after="120"/>
        <w:ind w:firstLine="480"/>
        <w:rPr>
          <w:rFonts w:asciiTheme="minorEastAsia"/>
        </w:rPr>
      </w:pPr>
      <w:r w:rsidRPr="00316BDD">
        <w:rPr>
          <w:rFonts w:asciiTheme="minorEastAsia"/>
        </w:rPr>
        <w:t>司律思：《明朝时期的中国蒙古关系Ⅱ：朝贡制度和外交使团（1400—1600年）》，载《中国和佛教文集》，14（1967年），布鲁塞尔，1967年。</w:t>
      </w:r>
    </w:p>
    <w:p w:rsidR="00884720" w:rsidRPr="00316BDD" w:rsidRDefault="00884720" w:rsidP="00884720">
      <w:pPr>
        <w:spacing w:before="120" w:after="120"/>
        <w:ind w:firstLine="480"/>
        <w:rPr>
          <w:rFonts w:asciiTheme="minorEastAsia"/>
        </w:rPr>
      </w:pPr>
      <w:r w:rsidRPr="00316BDD">
        <w:rPr>
          <w:rFonts w:asciiTheme="minorEastAsia"/>
        </w:rPr>
        <w:t>[882]Serruys，Henry.“Sino-Mongol relations during the Ming Ⅲ：trade relations：The horse fairs（1400—1600）.”Mélanges Chinois et bouddhiques，17（1973—75），pp.9—275.</w:t>
      </w:r>
    </w:p>
    <w:p w:rsidR="00884720" w:rsidRPr="00316BDD" w:rsidRDefault="00884720" w:rsidP="00884720">
      <w:pPr>
        <w:spacing w:before="120" w:after="120"/>
        <w:ind w:firstLine="480"/>
        <w:rPr>
          <w:rFonts w:asciiTheme="minorEastAsia"/>
        </w:rPr>
      </w:pPr>
      <w:r w:rsidRPr="00316BDD">
        <w:rPr>
          <w:rFonts w:asciiTheme="minorEastAsia"/>
        </w:rPr>
        <w:t>司律思：《明朝时期的中国蒙古关系Ⅲ：贸易关系：马市（1400—1600年）》，载《中国和佛教文集》，17（1973—1975年），第9—275页。</w:t>
      </w:r>
    </w:p>
    <w:p w:rsidR="00884720" w:rsidRPr="00316BDD" w:rsidRDefault="00884720" w:rsidP="00884720">
      <w:pPr>
        <w:spacing w:before="120" w:after="120"/>
        <w:ind w:firstLine="480"/>
        <w:rPr>
          <w:rFonts w:asciiTheme="minorEastAsia"/>
        </w:rPr>
      </w:pPr>
      <w:r w:rsidRPr="00316BDD">
        <w:rPr>
          <w:rFonts w:asciiTheme="minorEastAsia"/>
        </w:rPr>
        <w:t>[883]Serruys，Henry.“Sino-Mongolian trade during the Ming.”Journal of A-sian History，9，No.1（1975），pp.34—56.</w:t>
      </w:r>
    </w:p>
    <w:p w:rsidR="00884720" w:rsidRPr="00316BDD" w:rsidRDefault="00884720" w:rsidP="00884720">
      <w:pPr>
        <w:spacing w:before="120" w:after="120"/>
        <w:ind w:firstLine="480"/>
        <w:rPr>
          <w:rFonts w:asciiTheme="minorEastAsia"/>
        </w:rPr>
      </w:pPr>
      <w:r w:rsidRPr="00316BDD">
        <w:rPr>
          <w:rFonts w:asciiTheme="minorEastAsia"/>
        </w:rPr>
        <w:t>司律思：《明代的中蒙贸易》，载《亚洲史杂志》，9：1（1975年），第34—56页。</w:t>
      </w:r>
    </w:p>
    <w:p w:rsidR="00884720" w:rsidRPr="00316BDD" w:rsidRDefault="00884720" w:rsidP="00884720">
      <w:pPr>
        <w:spacing w:before="120" w:after="120"/>
        <w:ind w:firstLine="480"/>
        <w:rPr>
          <w:rFonts w:asciiTheme="minorEastAsia"/>
        </w:rPr>
      </w:pPr>
      <w:r w:rsidRPr="00316BDD">
        <w:rPr>
          <w:rFonts w:asciiTheme="minorEastAsia"/>
        </w:rPr>
        <w:t>[884]Shahar，Meir.“Enlightened Monk or Arch-Magician？The portrayal of the god Jigong in the sixteeth-century novel Jidian yulu.”Proceeding of the International Conferdnce on Popular Beliefs and Chinese Culture.Taipei：Center for Chinese Studies，1994，Vol.1，pp.251—303.</w:t>
      </w:r>
    </w:p>
    <w:p w:rsidR="00884720" w:rsidRPr="00316BDD" w:rsidRDefault="00884720" w:rsidP="00884720">
      <w:pPr>
        <w:spacing w:before="120" w:after="120"/>
        <w:ind w:firstLine="480"/>
        <w:rPr>
          <w:rFonts w:asciiTheme="minorEastAsia"/>
        </w:rPr>
      </w:pPr>
      <w:r w:rsidRPr="00316BDD">
        <w:rPr>
          <w:rFonts w:asciiTheme="minorEastAsia"/>
        </w:rPr>
        <w:t>迈尔·沙哈尔：《是悟僧还是魔术师？16世纪小说　〈济颠语录〉中济公神的描绘》，载《民俗信仰和中国文化国际会议纪要》，台北，1994年，第1卷，第251—303页。</w:t>
      </w:r>
    </w:p>
    <w:p w:rsidR="00884720" w:rsidRPr="00316BDD" w:rsidRDefault="00884720" w:rsidP="00884720">
      <w:pPr>
        <w:spacing w:before="120" w:after="120"/>
        <w:ind w:firstLine="480"/>
        <w:rPr>
          <w:rFonts w:asciiTheme="minorEastAsia"/>
        </w:rPr>
      </w:pPr>
      <w:r w:rsidRPr="00316BDD">
        <w:rPr>
          <w:rFonts w:asciiTheme="minorEastAsia"/>
        </w:rPr>
        <w:t>[885]Shahar，Meir.“Fiction and religion in the early history of the Chinese god Jigong.”Diss.Harvard University，1992.</w:t>
      </w:r>
    </w:p>
    <w:p w:rsidR="00884720" w:rsidRPr="00316BDD" w:rsidRDefault="00884720" w:rsidP="00884720">
      <w:pPr>
        <w:spacing w:before="120" w:after="120"/>
        <w:ind w:firstLine="480"/>
        <w:rPr>
          <w:rFonts w:asciiTheme="minorEastAsia"/>
        </w:rPr>
      </w:pPr>
      <w:r w:rsidRPr="00316BDD">
        <w:rPr>
          <w:rFonts w:asciiTheme="minorEastAsia"/>
        </w:rPr>
        <w:t>迈尔·沙哈尔：《中国济公神早期历史中的虚构传说与宗教》，哈佛大学论文，1992年。</w:t>
      </w:r>
    </w:p>
    <w:p w:rsidR="00884720" w:rsidRPr="00316BDD" w:rsidRDefault="00884720" w:rsidP="00884720">
      <w:pPr>
        <w:spacing w:before="120" w:after="120"/>
        <w:ind w:firstLine="480"/>
        <w:rPr>
          <w:rFonts w:asciiTheme="minorEastAsia"/>
        </w:rPr>
      </w:pPr>
      <w:r w:rsidRPr="00316BDD">
        <w:rPr>
          <w:rFonts w:asciiTheme="minorEastAsia"/>
        </w:rPr>
        <w:t>[886]Shakabpa，Tsebon W.D.Tibet：A political history.New Haven：Yale U-niversity Press，1967.</w:t>
      </w:r>
    </w:p>
    <w:p w:rsidR="00884720" w:rsidRPr="00316BDD" w:rsidRDefault="00884720" w:rsidP="00884720">
      <w:pPr>
        <w:spacing w:before="120" w:after="120"/>
        <w:ind w:firstLine="480"/>
        <w:rPr>
          <w:rFonts w:asciiTheme="minorEastAsia"/>
        </w:rPr>
      </w:pPr>
      <w:r w:rsidRPr="00316BDD">
        <w:rPr>
          <w:rFonts w:asciiTheme="minorEastAsia"/>
        </w:rPr>
        <w:t>夏克巴·孜本：《西藏政治史》，纽黑文，1967年。</w:t>
      </w:r>
    </w:p>
    <w:p w:rsidR="00884720" w:rsidRPr="00316BDD" w:rsidRDefault="00884720" w:rsidP="00884720">
      <w:pPr>
        <w:spacing w:before="120" w:after="120"/>
        <w:ind w:firstLine="480"/>
        <w:rPr>
          <w:rFonts w:asciiTheme="minorEastAsia"/>
        </w:rPr>
      </w:pPr>
      <w:r w:rsidRPr="00316BDD">
        <w:rPr>
          <w:rFonts w:asciiTheme="minorEastAsia"/>
        </w:rPr>
        <w:t>[887]Shaw，William R.Legal nor　msi n a Confucian state.Center for Korean Studies，Korean research monographs.No.5.Berkeley：University of California Press，1981.</w:t>
      </w:r>
    </w:p>
    <w:p w:rsidR="00884720" w:rsidRPr="00316BDD" w:rsidRDefault="00884720" w:rsidP="00884720">
      <w:pPr>
        <w:spacing w:before="120" w:after="120"/>
        <w:ind w:firstLine="480"/>
        <w:rPr>
          <w:rFonts w:asciiTheme="minorEastAsia"/>
        </w:rPr>
      </w:pPr>
      <w:r w:rsidRPr="00316BDD">
        <w:rPr>
          <w:rFonts w:asciiTheme="minorEastAsia"/>
        </w:rPr>
        <w:t>威廉·肖：《儒教国家的法律准则》，伯克利，1981年。</w:t>
      </w:r>
    </w:p>
    <w:p w:rsidR="00884720" w:rsidRPr="00316BDD" w:rsidRDefault="00884720" w:rsidP="00884720">
      <w:pPr>
        <w:spacing w:before="120" w:after="120"/>
        <w:ind w:firstLine="480"/>
        <w:rPr>
          <w:rFonts w:asciiTheme="minorEastAsia"/>
        </w:rPr>
      </w:pPr>
      <w:r w:rsidRPr="00316BDD">
        <w:rPr>
          <w:rFonts w:asciiTheme="minorEastAsia"/>
        </w:rPr>
        <w:t>[888]She I-tse</w:t>
      </w:r>
    </w:p>
    <w:p w:rsidR="00884720" w:rsidRPr="00316BDD" w:rsidRDefault="00884720" w:rsidP="00884720">
      <w:pPr>
        <w:spacing w:before="120" w:after="120"/>
        <w:ind w:firstLine="480"/>
        <w:rPr>
          <w:rFonts w:asciiTheme="minorEastAsia"/>
        </w:rPr>
      </w:pPr>
      <w:r w:rsidRPr="00316BDD">
        <w:rPr>
          <w:rFonts w:asciiTheme="minorEastAsia"/>
        </w:rPr>
        <w:t>舍贻滭：《明代之土司制度》，载《禹贡》，4：11（1936年），第1—9页；收于其《中国土司制度》，重庆，1944年。</w:t>
      </w:r>
    </w:p>
    <w:p w:rsidR="00884720" w:rsidRPr="00316BDD" w:rsidRDefault="00884720" w:rsidP="00884720">
      <w:pPr>
        <w:spacing w:before="120" w:after="120"/>
        <w:ind w:firstLine="480"/>
        <w:rPr>
          <w:rFonts w:asciiTheme="minorEastAsia"/>
        </w:rPr>
      </w:pPr>
      <w:r w:rsidRPr="00316BDD">
        <w:rPr>
          <w:rFonts w:asciiTheme="minorEastAsia"/>
        </w:rPr>
        <w:t>[889]Shek，Richard H.C.“Religion and society in late Ming：Sectarianism and popular thought in sixteeth and seventeenth century China.”Diss.Univer- sity of California，Berkeley，1980.</w:t>
      </w:r>
    </w:p>
    <w:p w:rsidR="00884720" w:rsidRPr="00316BDD" w:rsidRDefault="00884720" w:rsidP="00884720">
      <w:pPr>
        <w:spacing w:before="120" w:after="120"/>
        <w:ind w:firstLine="480"/>
        <w:rPr>
          <w:rFonts w:asciiTheme="minorEastAsia"/>
        </w:rPr>
      </w:pPr>
      <w:r w:rsidRPr="00316BDD">
        <w:rPr>
          <w:rFonts w:asciiTheme="minorEastAsia"/>
        </w:rPr>
        <w:t>理查德·H.C.石（音）：《晚明的宗教和社会：16和17世纪中国的教派和民众思想》，加州大学论文，伯克利，1980年。</w:t>
      </w:r>
    </w:p>
    <w:p w:rsidR="00884720" w:rsidRPr="00316BDD" w:rsidRDefault="00884720" w:rsidP="00884720">
      <w:pPr>
        <w:spacing w:before="120" w:after="120"/>
        <w:ind w:firstLine="480"/>
        <w:rPr>
          <w:rFonts w:asciiTheme="minorEastAsia"/>
        </w:rPr>
      </w:pPr>
      <w:r w:rsidRPr="00316BDD">
        <w:rPr>
          <w:rFonts w:asciiTheme="minorEastAsia"/>
        </w:rPr>
        <w:t>[890]Shen Chia-pen</w:t>
      </w:r>
    </w:p>
    <w:p w:rsidR="00884720" w:rsidRPr="00316BDD" w:rsidRDefault="00884720" w:rsidP="00884720">
      <w:pPr>
        <w:spacing w:before="120" w:after="120"/>
        <w:ind w:firstLine="480"/>
        <w:rPr>
          <w:rFonts w:asciiTheme="minorEastAsia"/>
        </w:rPr>
      </w:pPr>
      <w:r w:rsidRPr="00316BDD">
        <w:rPr>
          <w:rFonts w:asciiTheme="minorEastAsia"/>
        </w:rPr>
        <w:lastRenderedPageBreak/>
        <w:t>沈家本：《明大诰峻令》，收于《沈寄移先生遗书·甲编》，无出版日期，2卷；1964年台北再版，2卷，第822—843页。</w:t>
      </w:r>
    </w:p>
    <w:p w:rsidR="00884720" w:rsidRPr="00316BDD" w:rsidRDefault="00884720" w:rsidP="00884720">
      <w:pPr>
        <w:spacing w:before="120" w:after="120"/>
        <w:ind w:firstLine="480"/>
        <w:rPr>
          <w:rFonts w:asciiTheme="minorEastAsia"/>
        </w:rPr>
      </w:pPr>
      <w:r w:rsidRPr="00316BDD">
        <w:rPr>
          <w:rFonts w:asciiTheme="minorEastAsia"/>
        </w:rPr>
        <w:t>[891]Shen Mao-kuan</w:t>
      </w:r>
    </w:p>
    <w:p w:rsidR="00884720" w:rsidRPr="00316BDD" w:rsidRDefault="00884720" w:rsidP="00884720">
      <w:pPr>
        <w:spacing w:before="120" w:after="120"/>
        <w:ind w:firstLine="480"/>
        <w:rPr>
          <w:rFonts w:asciiTheme="minorEastAsia"/>
        </w:rPr>
      </w:pPr>
      <w:r w:rsidRPr="00316BDD">
        <w:rPr>
          <w:rFonts w:asciiTheme="minorEastAsia"/>
        </w:rPr>
        <w:t>慎懋官：《华夷花木鸟兽珍玩考》，1581年；缩微卷藏于北京图书馆。</w:t>
      </w:r>
    </w:p>
    <w:p w:rsidR="00884720" w:rsidRPr="00316BDD" w:rsidRDefault="00884720" w:rsidP="00884720">
      <w:pPr>
        <w:spacing w:before="120" w:after="120"/>
        <w:ind w:firstLine="480"/>
        <w:rPr>
          <w:rFonts w:asciiTheme="minorEastAsia"/>
        </w:rPr>
      </w:pPr>
      <w:r w:rsidRPr="00316BDD">
        <w:rPr>
          <w:rFonts w:asciiTheme="minorEastAsia"/>
        </w:rPr>
        <w:t>[892]Shen Mao-shang</w:t>
      </w:r>
    </w:p>
    <w:p w:rsidR="00884720" w:rsidRPr="00316BDD" w:rsidRDefault="00884720" w:rsidP="00884720">
      <w:pPr>
        <w:spacing w:before="120" w:after="120"/>
        <w:ind w:firstLine="480"/>
        <w:rPr>
          <w:rFonts w:asciiTheme="minorEastAsia"/>
        </w:rPr>
      </w:pPr>
      <w:r w:rsidRPr="00316BDD">
        <w:rPr>
          <w:rFonts w:asciiTheme="minorEastAsia"/>
        </w:rPr>
        <w:t>慎懋赏：《四夷广记》，1609—1619年；1947年南京重印。</w:t>
      </w:r>
    </w:p>
    <w:p w:rsidR="00884720" w:rsidRPr="00316BDD" w:rsidRDefault="00884720" w:rsidP="00884720">
      <w:pPr>
        <w:spacing w:before="120" w:after="120"/>
        <w:ind w:firstLine="480"/>
        <w:rPr>
          <w:rFonts w:asciiTheme="minorEastAsia"/>
        </w:rPr>
      </w:pPr>
      <w:r w:rsidRPr="00316BDD">
        <w:rPr>
          <w:rFonts w:asciiTheme="minorEastAsia"/>
        </w:rPr>
        <w:t>[893]Shen，Mr.</w:t>
      </w:r>
    </w:p>
    <w:p w:rsidR="00884720" w:rsidRPr="00316BDD" w:rsidRDefault="00884720" w:rsidP="00884720">
      <w:pPr>
        <w:spacing w:before="120" w:after="120"/>
        <w:ind w:firstLine="480"/>
        <w:rPr>
          <w:rFonts w:asciiTheme="minorEastAsia"/>
        </w:rPr>
      </w:pPr>
      <w:r w:rsidRPr="00316BDD">
        <w:rPr>
          <w:rFonts w:asciiTheme="minorEastAsia"/>
        </w:rPr>
        <w:t>沈氏：《奇荒纪事》，载陈恒力编：《初农书研究》，北京，1958年，第289—291页。</w:t>
      </w:r>
    </w:p>
    <w:p w:rsidR="00884720" w:rsidRPr="00316BDD" w:rsidRDefault="00884720" w:rsidP="00884720">
      <w:pPr>
        <w:spacing w:before="120" w:after="120"/>
        <w:ind w:firstLine="480"/>
        <w:rPr>
          <w:rFonts w:asciiTheme="minorEastAsia"/>
        </w:rPr>
      </w:pPr>
      <w:r w:rsidRPr="00316BDD">
        <w:rPr>
          <w:rFonts w:asciiTheme="minorEastAsia"/>
        </w:rPr>
        <w:t>[894]Shen Pang</w:t>
      </w:r>
    </w:p>
    <w:p w:rsidR="00884720" w:rsidRPr="00316BDD" w:rsidRDefault="00884720" w:rsidP="00884720">
      <w:pPr>
        <w:spacing w:before="120" w:after="120"/>
        <w:ind w:firstLine="480"/>
        <w:rPr>
          <w:rFonts w:asciiTheme="minorEastAsia"/>
        </w:rPr>
      </w:pPr>
      <w:r w:rsidRPr="00316BDD">
        <w:rPr>
          <w:rFonts w:asciiTheme="minorEastAsia"/>
        </w:rPr>
        <w:t>沈榜：《宛署杂记》，1593年；1961年北京出版社再版。</w:t>
      </w:r>
    </w:p>
    <w:p w:rsidR="00884720" w:rsidRPr="00316BDD" w:rsidRDefault="00884720" w:rsidP="00884720">
      <w:pPr>
        <w:spacing w:before="120" w:after="120"/>
        <w:ind w:firstLine="480"/>
        <w:rPr>
          <w:rFonts w:asciiTheme="minorEastAsia"/>
        </w:rPr>
      </w:pPr>
      <w:r w:rsidRPr="00316BDD">
        <w:rPr>
          <w:rFonts w:asciiTheme="minorEastAsia"/>
        </w:rPr>
        <w:t>[895]Shen Shih-hsing</w:t>
      </w:r>
    </w:p>
    <w:p w:rsidR="00884720" w:rsidRPr="00316BDD" w:rsidRDefault="00884720" w:rsidP="00884720">
      <w:pPr>
        <w:spacing w:before="120" w:after="120"/>
        <w:ind w:firstLine="480"/>
        <w:rPr>
          <w:rFonts w:asciiTheme="minorEastAsia"/>
        </w:rPr>
      </w:pPr>
      <w:r w:rsidRPr="00316BDD">
        <w:rPr>
          <w:rFonts w:asciiTheme="minorEastAsia"/>
        </w:rPr>
        <w:t>申时行编：《大明会典》，228卷，1587年；1936年上海重印，40卷；1964年台北重印，影印本，1964年。</w:t>
      </w:r>
    </w:p>
    <w:p w:rsidR="00884720" w:rsidRPr="00316BDD" w:rsidRDefault="00884720" w:rsidP="00884720">
      <w:pPr>
        <w:spacing w:before="120" w:after="120"/>
        <w:ind w:firstLine="480"/>
        <w:rPr>
          <w:rFonts w:asciiTheme="minorEastAsia"/>
        </w:rPr>
      </w:pPr>
      <w:r w:rsidRPr="00316BDD">
        <w:rPr>
          <w:rFonts w:asciiTheme="minorEastAsia"/>
        </w:rPr>
        <w:t>申时行：《赐闲堂集》，序言日期1616年；华盛顿特区国会图书馆缩微胶卷865—866号。</w:t>
      </w:r>
    </w:p>
    <w:p w:rsidR="00884720" w:rsidRPr="00316BDD" w:rsidRDefault="00884720" w:rsidP="00884720">
      <w:pPr>
        <w:spacing w:before="120" w:after="120"/>
        <w:ind w:firstLine="480"/>
        <w:rPr>
          <w:rFonts w:asciiTheme="minorEastAsia"/>
        </w:rPr>
      </w:pPr>
      <w:r w:rsidRPr="00316BDD">
        <w:rPr>
          <w:rFonts w:asciiTheme="minorEastAsia"/>
        </w:rPr>
        <w:t>[896]Shen Te-fu</w:t>
      </w:r>
    </w:p>
    <w:p w:rsidR="00884720" w:rsidRPr="00316BDD" w:rsidRDefault="00884720" w:rsidP="00884720">
      <w:pPr>
        <w:spacing w:before="120" w:after="120"/>
        <w:ind w:firstLine="480"/>
        <w:rPr>
          <w:rFonts w:asciiTheme="minorEastAsia"/>
        </w:rPr>
      </w:pPr>
      <w:r w:rsidRPr="00316BDD">
        <w:rPr>
          <w:rFonts w:asciiTheme="minorEastAsia"/>
        </w:rPr>
        <w:t>沈德符：《万历野获编》，1619年；1827年重印；1869年重印；1959年重印；1980年重印第2版。</w:t>
      </w:r>
    </w:p>
    <w:p w:rsidR="00884720" w:rsidRPr="00316BDD" w:rsidRDefault="00884720" w:rsidP="00884720">
      <w:pPr>
        <w:spacing w:before="120" w:after="120"/>
        <w:ind w:firstLine="480"/>
        <w:rPr>
          <w:rFonts w:asciiTheme="minorEastAsia"/>
        </w:rPr>
      </w:pPr>
      <w:r w:rsidRPr="00316BDD">
        <w:rPr>
          <w:rFonts w:asciiTheme="minorEastAsia"/>
        </w:rPr>
        <w:t>[897]Shen Yu-jung</w:t>
      </w:r>
    </w:p>
    <w:p w:rsidR="00884720" w:rsidRPr="00316BDD" w:rsidRDefault="00884720" w:rsidP="00884720">
      <w:pPr>
        <w:spacing w:before="120" w:after="120"/>
        <w:ind w:firstLine="480"/>
        <w:rPr>
          <w:rFonts w:asciiTheme="minorEastAsia"/>
        </w:rPr>
      </w:pPr>
      <w:r w:rsidRPr="00316BDD">
        <w:rPr>
          <w:rFonts w:asciiTheme="minorEastAsia"/>
        </w:rPr>
        <w:t>沈有容：《闽海赠言》。台湾银行经济研究社编：《台湾文献丛刊》，56，台北，1959年。</w:t>
      </w:r>
    </w:p>
    <w:p w:rsidR="00884720" w:rsidRPr="00316BDD" w:rsidRDefault="00884720" w:rsidP="00884720">
      <w:pPr>
        <w:spacing w:before="120" w:after="120"/>
        <w:ind w:firstLine="480"/>
        <w:rPr>
          <w:rFonts w:asciiTheme="minorEastAsia"/>
        </w:rPr>
      </w:pPr>
      <w:r w:rsidRPr="00316BDD">
        <w:rPr>
          <w:rFonts w:asciiTheme="minorEastAsia"/>
        </w:rPr>
        <w:t>[898]Sheng-yen</w:t>
      </w:r>
    </w:p>
    <w:p w:rsidR="00884720" w:rsidRPr="00316BDD" w:rsidRDefault="00884720" w:rsidP="00884720">
      <w:pPr>
        <w:spacing w:before="120" w:after="120"/>
        <w:ind w:firstLine="480"/>
        <w:rPr>
          <w:rFonts w:asciiTheme="minorEastAsia"/>
        </w:rPr>
      </w:pPr>
      <w:r w:rsidRPr="00316BDD">
        <w:rPr>
          <w:rFonts w:asciiTheme="minorEastAsia"/>
        </w:rPr>
        <w:t>圣严：《明末中国的禅宗人物及其特色》，载《华冈佛学学报》，9（1984年），第1—62页。</w:t>
      </w:r>
    </w:p>
    <w:p w:rsidR="00884720" w:rsidRPr="00316BDD" w:rsidRDefault="00884720" w:rsidP="00884720">
      <w:pPr>
        <w:spacing w:before="120" w:after="120"/>
        <w:ind w:firstLine="480"/>
        <w:rPr>
          <w:rFonts w:asciiTheme="minorEastAsia"/>
        </w:rPr>
      </w:pPr>
      <w:r w:rsidRPr="00316BDD">
        <w:rPr>
          <w:rFonts w:asciiTheme="minorEastAsia"/>
        </w:rPr>
        <w:t>圣严：《明末的居士佛教》，载《华冈佛学学报》，5（1981年），第7—36页。</w:t>
      </w:r>
    </w:p>
    <w:p w:rsidR="00884720" w:rsidRPr="00316BDD" w:rsidRDefault="00884720" w:rsidP="00884720">
      <w:pPr>
        <w:spacing w:before="120" w:after="120"/>
        <w:ind w:firstLine="480"/>
        <w:rPr>
          <w:rFonts w:asciiTheme="minorEastAsia"/>
        </w:rPr>
      </w:pPr>
      <w:r w:rsidRPr="00316BDD">
        <w:rPr>
          <w:rFonts w:asciiTheme="minorEastAsia"/>
        </w:rPr>
        <w:t>[899]Shepherd，John R“.Taiwan aborigines and Chinese settlers on the Taiwan frontier in the seventeenth and eighteenth centuries.”Diss.Stanford University，1981.</w:t>
      </w:r>
    </w:p>
    <w:p w:rsidR="00884720" w:rsidRPr="00316BDD" w:rsidRDefault="00884720" w:rsidP="00884720">
      <w:pPr>
        <w:spacing w:before="120" w:after="120"/>
        <w:ind w:firstLine="480"/>
        <w:rPr>
          <w:rFonts w:asciiTheme="minorEastAsia"/>
        </w:rPr>
      </w:pPr>
      <w:r w:rsidRPr="00316BDD">
        <w:rPr>
          <w:rFonts w:asciiTheme="minorEastAsia"/>
        </w:rPr>
        <w:t>约翰·谢泼德：《17和18世纪台湾边境的土著居民和中国移民》，斯坦福大学论文，1981年。</w:t>
      </w:r>
    </w:p>
    <w:p w:rsidR="00884720" w:rsidRPr="00316BDD" w:rsidRDefault="00884720" w:rsidP="00884720">
      <w:pPr>
        <w:spacing w:before="120" w:after="120"/>
        <w:ind w:firstLine="480"/>
        <w:rPr>
          <w:rFonts w:asciiTheme="minorEastAsia"/>
        </w:rPr>
      </w:pPr>
      <w:r w:rsidRPr="00316BDD">
        <w:rPr>
          <w:rFonts w:asciiTheme="minorEastAsia"/>
        </w:rPr>
        <w:t>[900]Shiba Yoshinobu.Sōdai shōgyōshi kenkyū.Tōkyō：Kazama shobō，1968；abstr.Trans.as Commerce and Society in Sung China，trans.Mark Elvin.Ann Arbor：Center for Chinese Studies，University of Michigan，1970.</w:t>
      </w:r>
    </w:p>
    <w:p w:rsidR="00884720" w:rsidRPr="00316BDD" w:rsidRDefault="00884720" w:rsidP="00884720">
      <w:pPr>
        <w:spacing w:before="120" w:after="120"/>
        <w:ind w:firstLine="480"/>
        <w:rPr>
          <w:rFonts w:asciiTheme="minorEastAsia"/>
        </w:rPr>
      </w:pPr>
      <w:r w:rsidRPr="00316BDD">
        <w:rPr>
          <w:rFonts w:asciiTheme="minorEastAsia"/>
        </w:rPr>
        <w:t>斯波义信：《宋代商业史研究》，东京，1968年；马克·埃尔文英文摘译，安阿伯，1970年。</w:t>
      </w:r>
    </w:p>
    <w:p w:rsidR="00884720" w:rsidRPr="00316BDD" w:rsidRDefault="00884720" w:rsidP="00884720">
      <w:pPr>
        <w:spacing w:before="120" w:after="120"/>
        <w:ind w:firstLine="480"/>
        <w:rPr>
          <w:rFonts w:asciiTheme="minorEastAsia"/>
        </w:rPr>
      </w:pPr>
      <w:r w:rsidRPr="00316BDD">
        <w:rPr>
          <w:rFonts w:asciiTheme="minorEastAsia"/>
        </w:rPr>
        <w:t>[901]Shiga，Shūzo.“Criminal procedure in the Ch’ing dynasty，with emphasis on its administrative character and some allusion to ist historical antecedents.”Memoirs of the research department of the Toyo Bunko，No.32（1974），pp.1—45；and No.33（1975），pp.115—38.</w:t>
      </w:r>
    </w:p>
    <w:p w:rsidR="00884720" w:rsidRPr="00316BDD" w:rsidRDefault="00884720" w:rsidP="00884720">
      <w:pPr>
        <w:spacing w:before="120" w:after="120"/>
        <w:ind w:firstLine="480"/>
        <w:rPr>
          <w:rFonts w:asciiTheme="minorEastAsia"/>
        </w:rPr>
      </w:pPr>
      <w:r w:rsidRPr="00316BDD">
        <w:rPr>
          <w:rFonts w:asciiTheme="minorEastAsia"/>
        </w:rPr>
        <w:t>滋贺秀三：《清代的刑事诉讼程序：重点论述其行政特性及历史先例的类比》，载《东洋文库研究部纪要》，32（1974年），第1—45页；33（1975年），第115—138页。</w:t>
      </w:r>
    </w:p>
    <w:p w:rsidR="00884720" w:rsidRPr="00316BDD" w:rsidRDefault="00884720" w:rsidP="00884720">
      <w:pPr>
        <w:spacing w:before="120" w:after="120"/>
        <w:ind w:firstLine="480"/>
        <w:rPr>
          <w:rFonts w:asciiTheme="minorEastAsia"/>
        </w:rPr>
      </w:pPr>
      <w:r w:rsidRPr="00316BDD">
        <w:rPr>
          <w:rFonts w:asciiTheme="minorEastAsia"/>
        </w:rPr>
        <w:t>[902]Shigeta Atsushi.“Ichijō benpō to chiteigin to no aida.”Jinbun kenkyū，18/3（March 1967）；rpt in his Shindai shakai keizaishi kenkyū.Tokyo：Iwanami shoten，1975，pp.122—37.</w:t>
      </w:r>
    </w:p>
    <w:p w:rsidR="00884720" w:rsidRPr="00316BDD" w:rsidRDefault="00884720" w:rsidP="00884720">
      <w:pPr>
        <w:spacing w:before="120" w:after="120"/>
        <w:ind w:firstLine="480"/>
        <w:rPr>
          <w:rFonts w:asciiTheme="minorEastAsia"/>
        </w:rPr>
      </w:pPr>
      <w:r w:rsidRPr="00316BDD">
        <w:rPr>
          <w:rFonts w:asciiTheme="minorEastAsia"/>
        </w:rPr>
        <w:t>崇田德：《一条鞭法和地丁银》，载《人文研究》，18/3（1967年3月）；收于其《清代社会经济史研究》，东京，1975年，第122—137页。</w:t>
      </w:r>
    </w:p>
    <w:p w:rsidR="00884720" w:rsidRPr="00316BDD" w:rsidRDefault="00884720" w:rsidP="00884720">
      <w:pPr>
        <w:spacing w:before="120" w:after="120"/>
        <w:ind w:firstLine="480"/>
        <w:rPr>
          <w:rFonts w:asciiTheme="minorEastAsia"/>
        </w:rPr>
      </w:pPr>
      <w:r w:rsidRPr="00316BDD">
        <w:rPr>
          <w:rFonts w:asciiTheme="minorEastAsia"/>
        </w:rPr>
        <w:t>[903]Shigeta Atsushi.“Kyōshin no rekishiteki seikaku o megutte-kyōshinkan no keifu.”Jinbun kenkyū（rekishigaku）（Funatsu Katsuo kyōju tannin kinen gō），22，No.4（March 1971），pp.85—97.</w:t>
      </w:r>
    </w:p>
    <w:p w:rsidR="00884720" w:rsidRPr="00316BDD" w:rsidRDefault="00884720" w:rsidP="00884720">
      <w:pPr>
        <w:spacing w:before="120" w:after="120"/>
        <w:ind w:firstLine="480"/>
        <w:rPr>
          <w:rFonts w:asciiTheme="minorEastAsia"/>
        </w:rPr>
      </w:pPr>
      <w:r w:rsidRPr="00316BDD">
        <w:rPr>
          <w:rFonts w:asciiTheme="minorEastAsia"/>
        </w:rPr>
        <w:t>崇田德：《乡绅的历史性质——乡绅观的由来》，载《人文研究（历史学）船津胜雄教授纪念号》，22：4（1971年3月），第85—97页。</w:t>
      </w:r>
    </w:p>
    <w:p w:rsidR="00884720" w:rsidRPr="00316BDD" w:rsidRDefault="00884720" w:rsidP="00884720">
      <w:pPr>
        <w:spacing w:before="120" w:after="120"/>
        <w:ind w:firstLine="480"/>
        <w:rPr>
          <w:rFonts w:asciiTheme="minorEastAsia"/>
        </w:rPr>
      </w:pPr>
      <w:r w:rsidRPr="00316BDD">
        <w:rPr>
          <w:rFonts w:asciiTheme="minorEastAsia"/>
        </w:rPr>
        <w:t>[904]Shigeta Atsushi.“Kyōson shihai no seiritsu to kōzō.”In Higashi Ajia sekai no tenkai Ⅱ.Iwansmi kōza Sekai rekishi 12：Chu-sei 6.Tokyo：Iwanami shoten，1971，pp.347—80.Rev ed.in Shigeta Atsushi.Shindai shakai keizaishi kenkyū.Tokyo：Iwanami shoten，1975，pp.155—206.Trans.as part of“The origins and structure of gentry rule.”In State and society in China-Japanese perspectives on Ming-Qing social and economic history，eds.Linda Grove and Christian Daniels.Tokyo：University of Jokyo Press，1984，pp.335—</w:t>
      </w:r>
      <w:r w:rsidRPr="00316BDD">
        <w:rPr>
          <w:rFonts w:asciiTheme="minorEastAsia"/>
        </w:rPr>
        <w:lastRenderedPageBreak/>
        <w:t>85.</w:t>
      </w:r>
    </w:p>
    <w:p w:rsidR="00884720" w:rsidRPr="00316BDD" w:rsidRDefault="00884720" w:rsidP="00884720">
      <w:pPr>
        <w:spacing w:before="120" w:after="120"/>
        <w:ind w:firstLine="480"/>
        <w:rPr>
          <w:rFonts w:asciiTheme="minorEastAsia"/>
        </w:rPr>
      </w:pPr>
      <w:r w:rsidRPr="00316BDD">
        <w:rPr>
          <w:rFonts w:asciiTheme="minorEastAsia"/>
        </w:rPr>
        <w:t>崇田德：《乡村支配的成立和结构》，载《东亚世界的发展Ⅱ；岩波世界历史讲座12：中世6》，东京，1971年，第347—380页。修订版载他的《清代社会经济史研究》，东京，1975年，第155—206页。英译文名《乡绅统治的起源和结构》，载琳达·格罗夫编：《中国的国家和社会——日本人对明清社会经济史的看法》，东京，1984年，第335—385页。</w:t>
      </w:r>
    </w:p>
    <w:p w:rsidR="00884720" w:rsidRPr="00316BDD" w:rsidRDefault="00884720" w:rsidP="00884720">
      <w:pPr>
        <w:spacing w:before="120" w:after="120"/>
        <w:ind w:firstLine="480"/>
        <w:rPr>
          <w:rFonts w:asciiTheme="minorEastAsia"/>
        </w:rPr>
      </w:pPr>
      <w:r w:rsidRPr="00316BDD">
        <w:rPr>
          <w:rFonts w:asciiTheme="minorEastAsia"/>
        </w:rPr>
        <w:t>[905]Shigeta Atsushi.“Shinchō nōmin shihai no rekishiteki tokushitsu-chiteigin seiritsu no imi suru mono.”In Zenkindai Ajia no hō to shakai.Vol.1 of Niida Noboru hakushi tsuitō kinen ronbunshū，ed.Niida Noboru hakushi tsuitō kinen ronbunshū-henshū iinkai.Tokyo：Keisō shobō，1967；rpt.in Shigeta Atsushi.Shindai Shakai keizaishi kenkyū.Tokyo：Iwanami shoten，1975，pp.98—122.</w:t>
      </w:r>
    </w:p>
    <w:p w:rsidR="00884720" w:rsidRPr="00316BDD" w:rsidRDefault="00884720" w:rsidP="00884720">
      <w:pPr>
        <w:spacing w:before="120" w:after="120"/>
        <w:ind w:firstLine="480"/>
        <w:rPr>
          <w:rFonts w:asciiTheme="minorEastAsia"/>
        </w:rPr>
      </w:pPr>
      <w:r w:rsidRPr="00316BDD">
        <w:rPr>
          <w:rFonts w:asciiTheme="minorEastAsia"/>
        </w:rPr>
        <w:t>崇田德：《清朝农民控制的历史性质——地丁银的建立》，载《前近代亚洲的法和社会》，载《仁井田陞博士追悼纪念论文集》，第1卷，东京，1967年；收于崇田德：《清代社会经济史研究》，东京，1975年，第98—122页。</w:t>
      </w:r>
    </w:p>
    <w:p w:rsidR="00884720" w:rsidRPr="00316BDD" w:rsidRDefault="00884720" w:rsidP="00884720">
      <w:pPr>
        <w:spacing w:before="120" w:after="120"/>
        <w:ind w:firstLine="480"/>
        <w:rPr>
          <w:rFonts w:asciiTheme="minorEastAsia"/>
        </w:rPr>
      </w:pPr>
      <w:r w:rsidRPr="00316BDD">
        <w:rPr>
          <w:rFonts w:asciiTheme="minorEastAsia"/>
        </w:rPr>
        <w:t>[906]Shih，Chin，“Peasant economy and rural society in the Lake Tai area，1368—1840.”Diss.University of California at Berkeley，1981.</w:t>
      </w:r>
    </w:p>
    <w:p w:rsidR="00884720" w:rsidRPr="00316BDD" w:rsidRDefault="00884720" w:rsidP="00884720">
      <w:pPr>
        <w:spacing w:before="120" w:after="120"/>
        <w:ind w:firstLine="480"/>
        <w:rPr>
          <w:rFonts w:asciiTheme="minorEastAsia"/>
        </w:rPr>
      </w:pPr>
      <w:r w:rsidRPr="00316BDD">
        <w:rPr>
          <w:rFonts w:asciiTheme="minorEastAsia"/>
        </w:rPr>
        <w:t>史晋（音）：《1368—1840年太湖地区的小农经济和农村社会》，伯克利加州大学论文，1981年。</w:t>
      </w:r>
    </w:p>
    <w:p w:rsidR="00884720" w:rsidRPr="00316BDD" w:rsidRDefault="00884720" w:rsidP="00884720">
      <w:pPr>
        <w:spacing w:before="120" w:after="120"/>
        <w:ind w:firstLine="480"/>
        <w:rPr>
          <w:rFonts w:asciiTheme="minorEastAsia"/>
        </w:rPr>
      </w:pPr>
      <w:r w:rsidRPr="00316BDD">
        <w:rPr>
          <w:rFonts w:asciiTheme="minorEastAsia"/>
        </w:rPr>
        <w:t>[907]Shimada Kenji.Chūgoku ni okeru kindai shii no zasetsu.Tokyo Chikuma，1949.</w:t>
      </w:r>
    </w:p>
    <w:p w:rsidR="00884720" w:rsidRPr="00316BDD" w:rsidRDefault="00884720" w:rsidP="00884720">
      <w:pPr>
        <w:spacing w:before="120" w:after="120"/>
        <w:ind w:firstLine="480"/>
        <w:rPr>
          <w:rFonts w:asciiTheme="minorEastAsia"/>
        </w:rPr>
      </w:pPr>
      <w:r w:rsidRPr="00316BDD">
        <w:rPr>
          <w:rFonts w:asciiTheme="minorEastAsia"/>
        </w:rPr>
        <w:t>岛田虔次：《中国近代思想的挫折》，东京，1949年。</w:t>
      </w:r>
    </w:p>
    <w:p w:rsidR="00884720" w:rsidRPr="00316BDD" w:rsidRDefault="00884720" w:rsidP="00884720">
      <w:pPr>
        <w:spacing w:before="120" w:after="120"/>
        <w:ind w:firstLine="480"/>
        <w:rPr>
          <w:rFonts w:asciiTheme="minorEastAsia"/>
        </w:rPr>
      </w:pPr>
      <w:r w:rsidRPr="00316BDD">
        <w:rPr>
          <w:rFonts w:asciiTheme="minorEastAsia"/>
        </w:rPr>
        <w:t>[908]Shimizu Morimitsu.Chūgoku kyōson Shakai ron.Tokyo：Iwanami shoten，1951.</w:t>
      </w:r>
    </w:p>
    <w:p w:rsidR="00884720" w:rsidRPr="00316BDD" w:rsidRDefault="00884720" w:rsidP="00884720">
      <w:pPr>
        <w:spacing w:before="120" w:after="120"/>
        <w:ind w:firstLine="480"/>
        <w:rPr>
          <w:rFonts w:asciiTheme="minorEastAsia"/>
        </w:rPr>
      </w:pPr>
      <w:r w:rsidRPr="00316BDD">
        <w:rPr>
          <w:rFonts w:asciiTheme="minorEastAsia"/>
        </w:rPr>
        <w:t>清水盛光：《中国乡村社会论》，东京，1951年。</w:t>
      </w:r>
    </w:p>
    <w:p w:rsidR="00884720" w:rsidRPr="00316BDD" w:rsidRDefault="00884720" w:rsidP="00884720">
      <w:pPr>
        <w:spacing w:before="120" w:after="120"/>
        <w:ind w:firstLine="480"/>
        <w:rPr>
          <w:rFonts w:asciiTheme="minorEastAsia"/>
        </w:rPr>
      </w:pPr>
      <w:r w:rsidRPr="00316BDD">
        <w:rPr>
          <w:rFonts w:asciiTheme="minorEastAsia"/>
        </w:rPr>
        <w:t>[909]Shimizu Taiji.Chūgoku kinsei shakai keizai shi.Tokyo：Nishino shoten，1950.</w:t>
      </w:r>
    </w:p>
    <w:p w:rsidR="00884720" w:rsidRPr="00316BDD" w:rsidRDefault="00884720" w:rsidP="00884720">
      <w:pPr>
        <w:spacing w:before="120" w:after="120"/>
        <w:ind w:firstLine="480"/>
        <w:rPr>
          <w:rFonts w:asciiTheme="minorEastAsia"/>
        </w:rPr>
      </w:pPr>
      <w:r w:rsidRPr="00316BDD">
        <w:rPr>
          <w:rFonts w:asciiTheme="minorEastAsia"/>
        </w:rPr>
        <w:t>清水泰次：《中国近世社会经济史》，东京，1950年。</w:t>
      </w:r>
    </w:p>
    <w:p w:rsidR="00884720" w:rsidRPr="00316BDD" w:rsidRDefault="00884720" w:rsidP="00884720">
      <w:pPr>
        <w:spacing w:before="120" w:after="120"/>
        <w:ind w:firstLine="480"/>
        <w:rPr>
          <w:rFonts w:asciiTheme="minorEastAsia"/>
        </w:rPr>
      </w:pPr>
      <w:r w:rsidRPr="00316BDD">
        <w:rPr>
          <w:rFonts w:asciiTheme="minorEastAsia"/>
        </w:rPr>
        <w:t>[910]Shimizu Taiji.“Mindai Fukken no nōka keizai-toku ni ichiden sashu no kankō ni tsuite.”Shigaku zasshi，63，No.7（July 1954），pp.1—22.</w:t>
      </w:r>
    </w:p>
    <w:p w:rsidR="00884720" w:rsidRPr="00316BDD" w:rsidRDefault="00884720" w:rsidP="00884720">
      <w:pPr>
        <w:spacing w:before="120" w:after="120"/>
        <w:ind w:firstLine="480"/>
        <w:rPr>
          <w:rFonts w:asciiTheme="minorEastAsia"/>
        </w:rPr>
      </w:pPr>
      <w:r w:rsidRPr="00316BDD">
        <w:rPr>
          <w:rFonts w:asciiTheme="minorEastAsia"/>
        </w:rPr>
        <w:t>清水泰次：《明代福建的农家经济——专论一田三主的惯例》，载《史学杂志》，63：7（1954年7月），第1—21页。</w:t>
      </w:r>
    </w:p>
    <w:p w:rsidR="00884720" w:rsidRPr="00316BDD" w:rsidRDefault="00884720" w:rsidP="00884720">
      <w:pPr>
        <w:spacing w:before="120" w:after="120"/>
        <w:ind w:firstLine="480"/>
        <w:rPr>
          <w:rFonts w:asciiTheme="minorEastAsia"/>
        </w:rPr>
      </w:pPr>
      <w:r w:rsidRPr="00316BDD">
        <w:rPr>
          <w:rFonts w:asciiTheme="minorEastAsia"/>
        </w:rPr>
        <w:t>[911]Shimizu Taij i.“Mindai ni okeru dendo no kiki.”Chisei，6，No.4（July 1941）；rpt.in his Mindai tochi seidoshi kenkyū.Tokyo：Daian，1968，pp.443—58.</w:t>
      </w:r>
    </w:p>
    <w:p w:rsidR="00884720" w:rsidRPr="00316BDD" w:rsidRDefault="00884720" w:rsidP="00884720">
      <w:pPr>
        <w:spacing w:before="120" w:after="120"/>
        <w:ind w:firstLine="480"/>
        <w:rPr>
          <w:rFonts w:asciiTheme="minorEastAsia"/>
        </w:rPr>
      </w:pPr>
      <w:r w:rsidRPr="00316BDD">
        <w:rPr>
          <w:rFonts w:asciiTheme="minorEastAsia"/>
        </w:rPr>
        <w:t>清水泰次：《明代土地的诡寄》，载《地政》，6：4（1941年7月）；收于其《明代土地制度史研究》，东京，1968年，第443—458页。</w:t>
      </w:r>
    </w:p>
    <w:p w:rsidR="00884720" w:rsidRPr="00316BDD" w:rsidRDefault="00884720" w:rsidP="00884720">
      <w:pPr>
        <w:spacing w:before="120" w:after="120"/>
        <w:ind w:firstLine="480"/>
        <w:rPr>
          <w:rFonts w:asciiTheme="minorEastAsia"/>
        </w:rPr>
      </w:pPr>
      <w:r w:rsidRPr="00316BDD">
        <w:rPr>
          <w:rFonts w:asciiTheme="minorEastAsia"/>
        </w:rPr>
        <w:t>[912]Shimizu Taiji.“Mindai ni okeru sozei ginnō no hattatsu.”Tōyō gakuhō，22，No.3（1935），pp.367—416.</w:t>
      </w:r>
    </w:p>
    <w:p w:rsidR="00884720" w:rsidRPr="00316BDD" w:rsidRDefault="00884720" w:rsidP="00884720">
      <w:pPr>
        <w:spacing w:before="120" w:after="120"/>
        <w:ind w:firstLine="480"/>
        <w:rPr>
          <w:rFonts w:asciiTheme="minorEastAsia"/>
        </w:rPr>
      </w:pPr>
      <w:r w:rsidRPr="00316BDD">
        <w:rPr>
          <w:rFonts w:asciiTheme="minorEastAsia"/>
        </w:rPr>
        <w:t>清水泰次：《明代租税银纳的发展》，载《东洋学报》，22：3（1935年），第367—416页。</w:t>
      </w:r>
    </w:p>
    <w:p w:rsidR="00884720" w:rsidRPr="00316BDD" w:rsidRDefault="00884720" w:rsidP="00884720">
      <w:pPr>
        <w:spacing w:before="120" w:after="120"/>
        <w:ind w:firstLine="480"/>
        <w:rPr>
          <w:rFonts w:asciiTheme="minorEastAsia"/>
        </w:rPr>
      </w:pPr>
      <w:r w:rsidRPr="00316BDD">
        <w:rPr>
          <w:rFonts w:asciiTheme="minorEastAsia"/>
        </w:rPr>
        <w:t>[913]Shimizu Taiji.“Tōkenkō.”Tōa keizai kenkyū，11/2（April 1927），Rpt.in his Mindai tochi seidoshi kenkyū.Tokyo：Daian，1968，pp.386—404.</w:t>
      </w:r>
    </w:p>
    <w:p w:rsidR="00884720" w:rsidRPr="00316BDD" w:rsidRDefault="00884720" w:rsidP="00884720">
      <w:pPr>
        <w:spacing w:before="120" w:after="120"/>
        <w:ind w:firstLine="480"/>
        <w:rPr>
          <w:rFonts w:asciiTheme="minorEastAsia"/>
        </w:rPr>
      </w:pPr>
      <w:r w:rsidRPr="00316BDD">
        <w:rPr>
          <w:rFonts w:asciiTheme="minorEastAsia"/>
        </w:rPr>
        <w:t>清水泰次：《投献考》，载《东亚经济研究》，11/2（1927年4月）；收于其《明代土地制度史研究》，东京，1968年，第386—404页。</w:t>
      </w:r>
    </w:p>
    <w:p w:rsidR="00884720" w:rsidRPr="00316BDD" w:rsidRDefault="00884720" w:rsidP="00884720">
      <w:pPr>
        <w:spacing w:before="120" w:after="120"/>
        <w:ind w:firstLine="480"/>
        <w:rPr>
          <w:rFonts w:asciiTheme="minorEastAsia"/>
        </w:rPr>
      </w:pPr>
      <w:r w:rsidRPr="00316BDD">
        <w:rPr>
          <w:rFonts w:asciiTheme="minorEastAsia"/>
        </w:rPr>
        <w:t>[914]Shoji，Kawazoe.“Japan and East Asia”，trans.G.Cameron Hurst Ⅲ.In Medieval Japan，ed.Kozo Yamamura.The Cambridge History of Japan，Vol.3.Cambridge：Cambridge University Press，1990，pp.396—446.</w:t>
      </w:r>
    </w:p>
    <w:p w:rsidR="00884720" w:rsidRPr="00316BDD" w:rsidRDefault="00884720" w:rsidP="00884720">
      <w:pPr>
        <w:spacing w:before="120" w:after="120"/>
        <w:ind w:firstLine="480"/>
        <w:rPr>
          <w:rFonts w:asciiTheme="minorEastAsia"/>
        </w:rPr>
      </w:pPr>
      <w:r w:rsidRPr="00316BDD">
        <w:rPr>
          <w:rFonts w:asciiTheme="minorEastAsia"/>
        </w:rPr>
        <w:t>庄司川副（音）：《日本和东亚》。G.卡梅伦·赫斯特Ⅲ英译，载高三山村（音）编：《剑桥日本史》，第3卷，剑桥，1990年，第396—446页。</w:t>
      </w:r>
    </w:p>
    <w:p w:rsidR="00884720" w:rsidRPr="00316BDD" w:rsidRDefault="00884720" w:rsidP="00884720">
      <w:pPr>
        <w:spacing w:before="120" w:after="120"/>
        <w:ind w:firstLine="480"/>
        <w:rPr>
          <w:rFonts w:asciiTheme="minorEastAsia"/>
        </w:rPr>
      </w:pPr>
      <w:r w:rsidRPr="00316BDD">
        <w:rPr>
          <w:rFonts w:asciiTheme="minorEastAsia"/>
        </w:rPr>
        <w:t>[915]Shu Hua，et al.；Yü Wen-t’ai.（Hsin k’o yü pan hsin li）.Recut San ta’i Ming lu chao Pa’n cheng tsung.1606.Hishi copy hele at Gest Library，Princeton University of the original in Naikaku Bunko，Tokyo.</w:t>
      </w:r>
    </w:p>
    <w:p w:rsidR="00884720" w:rsidRPr="00316BDD" w:rsidRDefault="00884720" w:rsidP="00884720">
      <w:pPr>
        <w:spacing w:before="120" w:after="120"/>
        <w:ind w:firstLine="480"/>
        <w:rPr>
          <w:rFonts w:asciiTheme="minorEastAsia"/>
        </w:rPr>
      </w:pPr>
      <w:r w:rsidRPr="00316BDD">
        <w:rPr>
          <w:rFonts w:asciiTheme="minorEastAsia"/>
        </w:rPr>
        <w:t>舒化等编：《余文台：新刻御颁新例》；重刻为《三台明律招判正宗》，1606年。普林斯顿大学盖斯特图书馆、东京内阁文库藏有此书。</w:t>
      </w:r>
    </w:p>
    <w:p w:rsidR="00884720" w:rsidRPr="00316BDD" w:rsidRDefault="00884720" w:rsidP="00884720">
      <w:pPr>
        <w:spacing w:before="120" w:after="120"/>
        <w:ind w:firstLine="480"/>
        <w:rPr>
          <w:rFonts w:asciiTheme="minorEastAsia"/>
        </w:rPr>
      </w:pPr>
      <w:r w:rsidRPr="00316BDD">
        <w:rPr>
          <w:rFonts w:asciiTheme="minorEastAsia"/>
        </w:rPr>
        <w:t>[916]Simmons，Pauling.Chinese Patterned Silk.New York：The Metropolitan Museum of Art，1948.</w:t>
      </w:r>
    </w:p>
    <w:p w:rsidR="00884720" w:rsidRPr="00316BDD" w:rsidRDefault="00884720" w:rsidP="00884720">
      <w:pPr>
        <w:spacing w:before="120" w:after="120"/>
        <w:ind w:firstLine="480"/>
        <w:rPr>
          <w:rFonts w:asciiTheme="minorEastAsia"/>
        </w:rPr>
      </w:pPr>
      <w:r w:rsidRPr="00316BDD">
        <w:rPr>
          <w:rFonts w:asciiTheme="minorEastAsia"/>
        </w:rPr>
        <w:t>波林·西蒙斯：《有图案的中国丝绸》，纽约，1948年。</w:t>
      </w:r>
    </w:p>
    <w:p w:rsidR="00884720" w:rsidRPr="00316BDD" w:rsidRDefault="00884720" w:rsidP="00884720">
      <w:pPr>
        <w:spacing w:before="120" w:after="120"/>
        <w:ind w:firstLine="480"/>
        <w:rPr>
          <w:rFonts w:asciiTheme="minorEastAsia"/>
        </w:rPr>
      </w:pPr>
      <w:r w:rsidRPr="00316BDD">
        <w:rPr>
          <w:rFonts w:asciiTheme="minorEastAsia"/>
        </w:rPr>
        <w:t>[917]Sivin，Nathan.“Copernicus in China.”In Colloquia Copernica，Ⅱ，études sur l’audience de la théorie héliocentrique.Warsaw：Conférences du Symposium de 1’Union Internationale d’Histoire et de Philosophie de Sciences，1973，pp.63—122.</w:t>
      </w:r>
    </w:p>
    <w:p w:rsidR="00884720" w:rsidRPr="00316BDD" w:rsidRDefault="00884720" w:rsidP="00884720">
      <w:pPr>
        <w:spacing w:before="120" w:after="120"/>
        <w:ind w:firstLine="480"/>
        <w:rPr>
          <w:rFonts w:asciiTheme="minorEastAsia"/>
        </w:rPr>
      </w:pPr>
      <w:r w:rsidRPr="00316BDD">
        <w:rPr>
          <w:rFonts w:asciiTheme="minorEastAsia"/>
        </w:rPr>
        <w:lastRenderedPageBreak/>
        <w:t>内森·西文：《哥白尼学说在中国》，载《哥白尼太阳中心说研讨会》Ⅱ，华沙，1973年，第63—122页。</w:t>
      </w:r>
    </w:p>
    <w:p w:rsidR="00884720" w:rsidRPr="00316BDD" w:rsidRDefault="00884720" w:rsidP="00884720">
      <w:pPr>
        <w:spacing w:before="120" w:after="120"/>
        <w:ind w:firstLine="480"/>
        <w:rPr>
          <w:rFonts w:asciiTheme="minorEastAsia"/>
        </w:rPr>
      </w:pPr>
      <w:r w:rsidRPr="00316BDD">
        <w:rPr>
          <w:rFonts w:asciiTheme="minorEastAsia"/>
        </w:rPr>
        <w:t>[918]Sivin，Nathan.“On the word‘Taoist’as a source of perplexity，with special reference to the relations of science and religion in ancient China.”History of Religion，17（1978），pp.303—30.</w:t>
      </w:r>
    </w:p>
    <w:p w:rsidR="00884720" w:rsidRPr="00316BDD" w:rsidRDefault="00884720" w:rsidP="00884720">
      <w:pPr>
        <w:spacing w:before="120" w:after="120"/>
        <w:ind w:firstLine="480"/>
        <w:rPr>
          <w:rFonts w:asciiTheme="minorEastAsia"/>
        </w:rPr>
      </w:pPr>
      <w:r w:rsidRPr="00316BDD">
        <w:rPr>
          <w:rFonts w:asciiTheme="minorEastAsia"/>
        </w:rPr>
        <w:t>内森·西文：《令人困惑的“道士”一词，特别讨论古代中国科学和宗教的关系》，载《宗教史》，17（1978年），第303—330页。</w:t>
      </w:r>
    </w:p>
    <w:p w:rsidR="00884720" w:rsidRPr="00316BDD" w:rsidRDefault="00884720" w:rsidP="00884720">
      <w:pPr>
        <w:spacing w:before="120" w:after="120"/>
        <w:ind w:firstLine="480"/>
        <w:rPr>
          <w:rFonts w:asciiTheme="minorEastAsia"/>
        </w:rPr>
      </w:pPr>
      <w:r w:rsidRPr="00316BDD">
        <w:rPr>
          <w:rFonts w:asciiTheme="minorEastAsia"/>
        </w:rPr>
        <w:t>[919]Skinner，G.William“.Chinese peasants and the closed community：an open and shut case.”Comparative Studies in Society and History，13，No.3（July 1971），pp.271—78.</w:t>
      </w:r>
    </w:p>
    <w:p w:rsidR="00884720" w:rsidRPr="00316BDD" w:rsidRDefault="00884720" w:rsidP="00884720">
      <w:pPr>
        <w:spacing w:before="120" w:after="120"/>
        <w:ind w:firstLine="480"/>
        <w:rPr>
          <w:rFonts w:asciiTheme="minorEastAsia"/>
        </w:rPr>
      </w:pPr>
      <w:r w:rsidRPr="00316BDD">
        <w:rPr>
          <w:rFonts w:asciiTheme="minorEastAsia"/>
        </w:rPr>
        <w:t>施坚雅：《中国的小农和封闭的村落：一个开放和关闭的实例》，载《社会和历史比较研究》，13：3（1971年7月），第271—278页。</w:t>
      </w:r>
    </w:p>
    <w:p w:rsidR="00884720" w:rsidRPr="00316BDD" w:rsidRDefault="00884720" w:rsidP="00884720">
      <w:pPr>
        <w:spacing w:before="120" w:after="120"/>
        <w:ind w:firstLine="480"/>
        <w:rPr>
          <w:rFonts w:asciiTheme="minorEastAsia"/>
        </w:rPr>
      </w:pPr>
      <w:r w:rsidRPr="00316BDD">
        <w:rPr>
          <w:rFonts w:asciiTheme="minorEastAsia"/>
        </w:rPr>
        <w:t>[920]Skinner，G.William，ed.The city in late impericl China.Stanford：Stanford University Press，1977.</w:t>
      </w:r>
    </w:p>
    <w:p w:rsidR="00884720" w:rsidRPr="00316BDD" w:rsidRDefault="00884720" w:rsidP="00884720">
      <w:pPr>
        <w:spacing w:before="120" w:after="120"/>
        <w:ind w:firstLine="480"/>
        <w:rPr>
          <w:rFonts w:asciiTheme="minorEastAsia"/>
        </w:rPr>
      </w:pPr>
      <w:r w:rsidRPr="00316BDD">
        <w:rPr>
          <w:rFonts w:asciiTheme="minorEastAsia"/>
        </w:rPr>
        <w:t>施坚雅：《中华帝国晚期的城市》，斯坦福，1977年。</w:t>
      </w:r>
    </w:p>
    <w:p w:rsidR="00884720" w:rsidRPr="00316BDD" w:rsidRDefault="00884720" w:rsidP="00884720">
      <w:pPr>
        <w:spacing w:before="120" w:after="120"/>
        <w:ind w:firstLine="480"/>
        <w:rPr>
          <w:rFonts w:asciiTheme="minorEastAsia"/>
        </w:rPr>
      </w:pPr>
      <w:r w:rsidRPr="00316BDD">
        <w:rPr>
          <w:rFonts w:asciiTheme="minorEastAsia"/>
        </w:rPr>
        <w:t>[921]Skinner，G.William.“Marketing and social structure in rural China.”Journal of Asian Studies，24，No.1（Nov.1964），pp.3—43；24，No.2（Feb.1965），pp.195—228；（May 1965）；24/3，pp.363—99.</w:t>
      </w:r>
    </w:p>
    <w:p w:rsidR="00884720" w:rsidRPr="00316BDD" w:rsidRDefault="00884720" w:rsidP="00884720">
      <w:pPr>
        <w:spacing w:before="120" w:after="120"/>
        <w:ind w:firstLine="480"/>
        <w:rPr>
          <w:rFonts w:asciiTheme="minorEastAsia"/>
        </w:rPr>
      </w:pPr>
      <w:r w:rsidRPr="00316BDD">
        <w:rPr>
          <w:rFonts w:asciiTheme="minorEastAsia"/>
        </w:rPr>
        <w:t>施坚雅：《中国农村的市场和社会结构》，载《亚洲研究杂志》，24：1（1964年11月），第3—43页；24：2（1965年2月），第195—228页；24：3，第363—399页。</w:t>
      </w:r>
    </w:p>
    <w:p w:rsidR="00884720" w:rsidRPr="00316BDD" w:rsidRDefault="00884720" w:rsidP="00884720">
      <w:pPr>
        <w:spacing w:before="120" w:after="120"/>
        <w:ind w:firstLine="480"/>
        <w:rPr>
          <w:rFonts w:asciiTheme="minorEastAsia"/>
        </w:rPr>
      </w:pPr>
      <w:r w:rsidRPr="00316BDD">
        <w:rPr>
          <w:rFonts w:asciiTheme="minorEastAsia"/>
        </w:rPr>
        <w:t>[922]Skinner，G.William.“Presidential address：the structure of Chinese history.”Journal of Asian Studies，44，No.2（Feb.1985），pp.271—92.</w:t>
      </w:r>
    </w:p>
    <w:p w:rsidR="00884720" w:rsidRPr="00316BDD" w:rsidRDefault="00884720" w:rsidP="00884720">
      <w:pPr>
        <w:spacing w:before="120" w:after="120"/>
        <w:ind w:firstLine="480"/>
        <w:rPr>
          <w:rFonts w:asciiTheme="minorEastAsia"/>
        </w:rPr>
      </w:pPr>
      <w:r w:rsidRPr="00316BDD">
        <w:rPr>
          <w:rFonts w:asciiTheme="minorEastAsia"/>
        </w:rPr>
        <w:t>施坚雅：《主席发言：中国历史的结构》，载《亚洲研究杂志》，44：2（1985年2月），第271—292页。</w:t>
      </w:r>
    </w:p>
    <w:p w:rsidR="00884720" w:rsidRPr="00316BDD" w:rsidRDefault="00884720" w:rsidP="00884720">
      <w:pPr>
        <w:spacing w:before="120" w:after="120"/>
        <w:ind w:firstLine="480"/>
        <w:rPr>
          <w:rFonts w:asciiTheme="minorEastAsia"/>
        </w:rPr>
      </w:pPr>
      <w:r w:rsidRPr="00316BDD">
        <w:rPr>
          <w:rFonts w:asciiTheme="minorEastAsia"/>
        </w:rPr>
        <w:t>[923]Skinner，G.William“.Sichuan's population in the nineteenth century：lessons from disaggregated data.”Late Imperial China，8 No.1（1987），pp.1—79.</w:t>
      </w:r>
    </w:p>
    <w:p w:rsidR="00884720" w:rsidRPr="00316BDD" w:rsidRDefault="00884720" w:rsidP="00884720">
      <w:pPr>
        <w:spacing w:before="120" w:after="120"/>
        <w:ind w:firstLine="480"/>
        <w:rPr>
          <w:rFonts w:asciiTheme="minorEastAsia"/>
        </w:rPr>
      </w:pPr>
      <w:r w:rsidRPr="00316BDD">
        <w:rPr>
          <w:rFonts w:asciiTheme="minorEastAsia"/>
        </w:rPr>
        <w:t>施坚雅：《19世纪四川的人口：从分散数据汲取的教训》，载《晚期中华帝国》，8：1（1987年），第1—79页。</w:t>
      </w:r>
    </w:p>
    <w:p w:rsidR="00884720" w:rsidRPr="00316BDD" w:rsidRDefault="00884720" w:rsidP="00884720">
      <w:pPr>
        <w:spacing w:before="120" w:after="120"/>
        <w:ind w:firstLine="480"/>
        <w:rPr>
          <w:rFonts w:asciiTheme="minorEastAsia"/>
        </w:rPr>
      </w:pPr>
      <w:r w:rsidRPr="00316BDD">
        <w:rPr>
          <w:rFonts w:asciiTheme="minorEastAsia"/>
        </w:rPr>
        <w:t>[924]Smith，Paul J.，“Commerce，agriculture，and core formation in the Upper Yangtze，2 AD to 1948.”Conference on spatial and temporal trends and cycles in Chinese economic history，1980—1980（原文如此。——译者注），Bellagio，Italy，August 17—23，1984.</w:t>
      </w:r>
    </w:p>
    <w:p w:rsidR="00884720" w:rsidRPr="00316BDD" w:rsidRDefault="00884720" w:rsidP="00884720">
      <w:pPr>
        <w:spacing w:before="120" w:after="120"/>
        <w:ind w:firstLine="480"/>
        <w:rPr>
          <w:rFonts w:asciiTheme="minorEastAsia"/>
        </w:rPr>
      </w:pPr>
      <w:r w:rsidRPr="00316BDD">
        <w:rPr>
          <w:rFonts w:asciiTheme="minorEastAsia"/>
        </w:rPr>
        <w:t>保罗·史密斯：《公元2年至1948年长江上游的商业、农业和中心形态》，中国经济史中时空趋向和循环会议，意大利贝拉焦，1984年8月17—23日。</w:t>
      </w:r>
    </w:p>
    <w:p w:rsidR="00884720" w:rsidRPr="00316BDD" w:rsidRDefault="00884720" w:rsidP="00884720">
      <w:pPr>
        <w:spacing w:before="120" w:after="120"/>
        <w:ind w:firstLine="480"/>
        <w:rPr>
          <w:rFonts w:asciiTheme="minorEastAsia"/>
        </w:rPr>
      </w:pPr>
      <w:r w:rsidRPr="00316BDD">
        <w:rPr>
          <w:rFonts w:asciiTheme="minorEastAsia"/>
        </w:rPr>
        <w:t>[925]Smith，Roger C.“Treasure ships of the Spanish Main：The Iberian-American Maritime empires.”In Ships and Shipwrecks of the Americas，ed.George F.Bass.London：Thames and Hudson，1988，pp.85—106.</w:t>
      </w:r>
    </w:p>
    <w:p w:rsidR="00884720" w:rsidRPr="00316BDD" w:rsidRDefault="00884720" w:rsidP="00884720">
      <w:pPr>
        <w:spacing w:before="120" w:after="120"/>
        <w:ind w:firstLine="480"/>
        <w:rPr>
          <w:rFonts w:asciiTheme="minorEastAsia"/>
        </w:rPr>
      </w:pPr>
      <w:r w:rsidRPr="00316BDD">
        <w:rPr>
          <w:rFonts w:asciiTheme="minorEastAsia"/>
        </w:rPr>
        <w:t>罗杰·史密斯：《西属美因河的宝船：伊比里亚—美洲的海上帝国》，载《南北美洲的船只和沉船》，乔治·巴斯编，伦敦，1988年，第85—106页。</w:t>
      </w:r>
    </w:p>
    <w:p w:rsidR="00884720" w:rsidRPr="00316BDD" w:rsidRDefault="00884720" w:rsidP="00884720">
      <w:pPr>
        <w:spacing w:before="120" w:after="120"/>
        <w:ind w:firstLine="480"/>
        <w:rPr>
          <w:rFonts w:asciiTheme="minorEastAsia"/>
        </w:rPr>
      </w:pPr>
      <w:r w:rsidRPr="00316BDD">
        <w:rPr>
          <w:rFonts w:asciiTheme="minorEastAsia"/>
        </w:rPr>
        <w:t>[926]Smith，Wilfred Cantwell.Faith and Belief.Princeton：Princeton University Press，1979.</w:t>
      </w:r>
    </w:p>
    <w:p w:rsidR="00884720" w:rsidRPr="00316BDD" w:rsidRDefault="00884720" w:rsidP="00884720">
      <w:pPr>
        <w:spacing w:before="120" w:after="120"/>
        <w:ind w:firstLine="480"/>
        <w:rPr>
          <w:rFonts w:asciiTheme="minorEastAsia"/>
        </w:rPr>
      </w:pPr>
      <w:r w:rsidRPr="00316BDD">
        <w:rPr>
          <w:rFonts w:asciiTheme="minorEastAsia"/>
        </w:rPr>
        <w:t>威尔弗雷德·坎特韦尔·史密斯：《信仰和信念》，普林斯顿，1979年。</w:t>
      </w:r>
    </w:p>
    <w:p w:rsidR="00884720" w:rsidRPr="00316BDD" w:rsidRDefault="00884720" w:rsidP="00884720">
      <w:pPr>
        <w:spacing w:before="120" w:after="120"/>
        <w:ind w:firstLine="480"/>
        <w:rPr>
          <w:rFonts w:asciiTheme="minorEastAsia"/>
        </w:rPr>
      </w:pPr>
      <w:r w:rsidRPr="00316BDD">
        <w:rPr>
          <w:rFonts w:asciiTheme="minorEastAsia"/>
        </w:rPr>
        <w:t>[927]Snellgrove，Daveid and Hugh Richardson.A Cultural history of Tibet.Boulder：Prajna Press，1980.</w:t>
      </w:r>
    </w:p>
    <w:p w:rsidR="00884720" w:rsidRPr="00316BDD" w:rsidRDefault="00884720" w:rsidP="00884720">
      <w:pPr>
        <w:spacing w:before="120" w:after="120"/>
        <w:ind w:firstLine="480"/>
        <w:rPr>
          <w:rFonts w:asciiTheme="minorEastAsia"/>
        </w:rPr>
      </w:pPr>
      <w:r w:rsidRPr="00316BDD">
        <w:rPr>
          <w:rFonts w:asciiTheme="minorEastAsia"/>
        </w:rPr>
        <w:t>戴维·斯内尔格罗夫、休·理查森：《西藏文化史》，博尔德，1980年。</w:t>
      </w:r>
    </w:p>
    <w:p w:rsidR="00884720" w:rsidRPr="00316BDD" w:rsidRDefault="00884720" w:rsidP="00884720">
      <w:pPr>
        <w:spacing w:before="120" w:after="120"/>
        <w:ind w:firstLine="480"/>
        <w:rPr>
          <w:rFonts w:asciiTheme="minorEastAsia"/>
        </w:rPr>
      </w:pPr>
      <w:r w:rsidRPr="00316BDD">
        <w:rPr>
          <w:rFonts w:asciiTheme="minorEastAsia"/>
        </w:rPr>
        <w:t>[928]So，Kwan-wai.Japanese piracy in Ming China during the 16th century.East Lansing：Michigan State University Press，1975.</w:t>
      </w:r>
    </w:p>
    <w:p w:rsidR="00884720" w:rsidRPr="00316BDD" w:rsidRDefault="00884720" w:rsidP="00884720">
      <w:pPr>
        <w:spacing w:before="120" w:after="120"/>
        <w:ind w:firstLine="480"/>
        <w:rPr>
          <w:rFonts w:asciiTheme="minorEastAsia"/>
        </w:rPr>
      </w:pPr>
      <w:r w:rsidRPr="00316BDD">
        <w:rPr>
          <w:rFonts w:asciiTheme="minorEastAsia"/>
        </w:rPr>
        <w:t>苏均炜：《16世纪在明代中国的日本海盗》，东兰辛，1975年。</w:t>
      </w:r>
    </w:p>
    <w:p w:rsidR="00884720" w:rsidRPr="00316BDD" w:rsidRDefault="00884720" w:rsidP="00884720">
      <w:pPr>
        <w:spacing w:before="120" w:after="120"/>
        <w:ind w:firstLine="480"/>
        <w:rPr>
          <w:rFonts w:asciiTheme="minorEastAsia"/>
        </w:rPr>
      </w:pPr>
      <w:r w:rsidRPr="00316BDD">
        <w:rPr>
          <w:rFonts w:asciiTheme="minorEastAsia"/>
        </w:rPr>
        <w:t>[929]Society for the Study of Chinese Religions.State ceremonial in late imperial China.Bulletin，No.7（Fall，1979），pp.46—103.</w:t>
      </w:r>
    </w:p>
    <w:p w:rsidR="00884720" w:rsidRPr="00316BDD" w:rsidRDefault="00884720" w:rsidP="00884720">
      <w:pPr>
        <w:spacing w:before="120" w:after="120"/>
        <w:ind w:firstLine="480"/>
        <w:rPr>
          <w:rFonts w:asciiTheme="minorEastAsia"/>
        </w:rPr>
      </w:pPr>
      <w:r w:rsidRPr="00316BDD">
        <w:rPr>
          <w:rFonts w:asciiTheme="minorEastAsia"/>
        </w:rPr>
        <w:t>中国宗教研究学会：《晚期中华帝国的国家典礼》，载该会学报，7（1979年秋季号），第46—103页。</w:t>
      </w:r>
    </w:p>
    <w:p w:rsidR="00884720" w:rsidRPr="00316BDD" w:rsidRDefault="00884720" w:rsidP="00884720">
      <w:pPr>
        <w:spacing w:before="120" w:after="120"/>
        <w:ind w:firstLine="480"/>
        <w:rPr>
          <w:rFonts w:asciiTheme="minorEastAsia"/>
        </w:rPr>
      </w:pPr>
      <w:r w:rsidRPr="00316BDD">
        <w:rPr>
          <w:rFonts w:asciiTheme="minorEastAsia"/>
        </w:rPr>
        <w:t>[930]Souza，George Bryan.The survival of empire：Portuguese trade and society in China and the South China Sea，1630—1754.Cambridge：Cambride University Press，1986.</w:t>
      </w:r>
    </w:p>
    <w:p w:rsidR="00884720" w:rsidRPr="00316BDD" w:rsidRDefault="00884720" w:rsidP="00884720">
      <w:pPr>
        <w:spacing w:before="120" w:after="120"/>
        <w:ind w:firstLine="480"/>
        <w:rPr>
          <w:rFonts w:asciiTheme="minorEastAsia"/>
        </w:rPr>
      </w:pPr>
      <w:r w:rsidRPr="00316BDD">
        <w:rPr>
          <w:rFonts w:asciiTheme="minorEastAsia"/>
        </w:rPr>
        <w:t>乔治·布莱恩·索扎：《帝国的残存：1630—1754年在中国和南中国海的葡萄牙贸易和社会》，剑桥，1986年。</w:t>
      </w:r>
    </w:p>
    <w:p w:rsidR="00884720" w:rsidRPr="00316BDD" w:rsidRDefault="00884720" w:rsidP="00884720">
      <w:pPr>
        <w:spacing w:before="120" w:after="120"/>
        <w:ind w:firstLine="480"/>
        <w:rPr>
          <w:rFonts w:asciiTheme="minorEastAsia"/>
        </w:rPr>
      </w:pPr>
      <w:r w:rsidRPr="00316BDD">
        <w:rPr>
          <w:rFonts w:asciiTheme="minorEastAsia"/>
        </w:rPr>
        <w:t>[931]Spalatin，Christopher.“Matteo Ricci's Ues of Epictetus’Encheiridion.”Gregorianum，56，No.3（1975），pp.551—57.</w:t>
      </w:r>
    </w:p>
    <w:p w:rsidR="00884720" w:rsidRPr="00316BDD" w:rsidRDefault="00884720" w:rsidP="00884720">
      <w:pPr>
        <w:spacing w:before="120" w:after="120"/>
        <w:ind w:firstLine="480"/>
        <w:rPr>
          <w:rFonts w:asciiTheme="minorEastAsia"/>
        </w:rPr>
      </w:pPr>
      <w:r w:rsidRPr="00316BDD">
        <w:rPr>
          <w:rFonts w:asciiTheme="minorEastAsia"/>
        </w:rPr>
        <w:t>克里斯托弗·斯帕拉丁：《利玛窦对埃皮克提图斯的著作的利用》，载《格莱戈里亚》，56：3（1975年），第551—557页。</w:t>
      </w:r>
    </w:p>
    <w:p w:rsidR="00884720" w:rsidRPr="00316BDD" w:rsidRDefault="00884720" w:rsidP="00884720">
      <w:pPr>
        <w:spacing w:before="120" w:after="120"/>
        <w:ind w:firstLine="480"/>
        <w:rPr>
          <w:rFonts w:asciiTheme="minorEastAsia"/>
        </w:rPr>
      </w:pPr>
      <w:r w:rsidRPr="00316BDD">
        <w:rPr>
          <w:rFonts w:asciiTheme="minorEastAsia"/>
        </w:rPr>
        <w:lastRenderedPageBreak/>
        <w:t>[932]Spate，O.H.K.The Spanish lake.London：Croom Helm，1979.</w:t>
      </w:r>
    </w:p>
    <w:p w:rsidR="00884720" w:rsidRPr="00316BDD" w:rsidRDefault="00884720" w:rsidP="00884720">
      <w:pPr>
        <w:spacing w:before="120" w:after="120"/>
        <w:ind w:firstLine="480"/>
        <w:rPr>
          <w:rFonts w:asciiTheme="minorEastAsia"/>
        </w:rPr>
      </w:pPr>
      <w:r w:rsidRPr="00316BDD">
        <w:rPr>
          <w:rFonts w:asciiTheme="minorEastAsia"/>
        </w:rPr>
        <w:t>O.H.K.斯帕特：《西班牙深红颜料》，伦敦，1979年。</w:t>
      </w:r>
    </w:p>
    <w:p w:rsidR="00884720" w:rsidRPr="00316BDD" w:rsidRDefault="00884720" w:rsidP="00884720">
      <w:pPr>
        <w:spacing w:before="120" w:after="120"/>
        <w:ind w:firstLine="480"/>
        <w:rPr>
          <w:rFonts w:asciiTheme="minorEastAsia"/>
        </w:rPr>
      </w:pPr>
      <w:r w:rsidRPr="00316BDD">
        <w:rPr>
          <w:rFonts w:asciiTheme="minorEastAsia"/>
        </w:rPr>
        <w:t>[933]Spence，Jonathean D.The Memory palace of Matteo Ricci.New York：Viking Penguin，1984.</w:t>
      </w:r>
    </w:p>
    <w:p w:rsidR="00884720" w:rsidRPr="00316BDD" w:rsidRDefault="00884720" w:rsidP="00884720">
      <w:pPr>
        <w:spacing w:before="120" w:after="120"/>
        <w:ind w:firstLine="480"/>
        <w:rPr>
          <w:rFonts w:asciiTheme="minorEastAsia"/>
        </w:rPr>
      </w:pPr>
      <w:r w:rsidRPr="00316BDD">
        <w:rPr>
          <w:rFonts w:asciiTheme="minorEastAsia"/>
        </w:rPr>
        <w:t>乔纳森·斯彭斯：《利玛窦的回忆》，纽约，1984年。</w:t>
      </w:r>
    </w:p>
    <w:p w:rsidR="00884720" w:rsidRPr="00316BDD" w:rsidRDefault="00884720" w:rsidP="00884720">
      <w:pPr>
        <w:spacing w:before="120" w:after="120"/>
        <w:ind w:firstLine="480"/>
        <w:rPr>
          <w:rFonts w:asciiTheme="minorEastAsia"/>
        </w:rPr>
      </w:pPr>
      <w:r w:rsidRPr="00316BDD">
        <w:rPr>
          <w:rFonts w:asciiTheme="minorEastAsia"/>
        </w:rPr>
        <w:t>[934]Sperling，Elliot.“Early Ming policy toward Tibet：An examination of the proposition that the early Ming emperors adopted a‘divide and rule’policy toward Tibet.”Diss.Indiana University，1983.</w:t>
      </w:r>
    </w:p>
    <w:p w:rsidR="00884720" w:rsidRPr="00316BDD" w:rsidRDefault="00884720" w:rsidP="00884720">
      <w:pPr>
        <w:spacing w:before="120" w:after="120"/>
        <w:ind w:firstLine="480"/>
        <w:rPr>
          <w:rFonts w:asciiTheme="minorEastAsia"/>
        </w:rPr>
      </w:pPr>
      <w:r w:rsidRPr="00316BDD">
        <w:rPr>
          <w:rFonts w:asciiTheme="minorEastAsia"/>
        </w:rPr>
        <w:t>埃利奥特·斯珀林：《早期明朝皇帝对西藏实行“分而治之”政策的考察》，印第安纳大学论文，1983年。</w:t>
      </w:r>
    </w:p>
    <w:p w:rsidR="00884720" w:rsidRPr="00316BDD" w:rsidRDefault="00884720" w:rsidP="00884720">
      <w:pPr>
        <w:spacing w:before="120" w:after="120"/>
        <w:ind w:firstLine="480"/>
        <w:rPr>
          <w:rFonts w:asciiTheme="minorEastAsia"/>
        </w:rPr>
      </w:pPr>
      <w:r w:rsidRPr="00316BDD">
        <w:rPr>
          <w:rFonts w:asciiTheme="minorEastAsia"/>
        </w:rPr>
        <w:t>[935]Sperling.Elliet.“The 5th Karma-pa and some aspects of the relationship between Tibet and the early Ming.”In Tibetan studies in honour of Hugh Richardson，eds.Michael Aris and Aung San Suu Kyi.Warminster：Aris and Phillips，1979，pp.280—89.</w:t>
      </w:r>
    </w:p>
    <w:p w:rsidR="00884720" w:rsidRPr="00316BDD" w:rsidRDefault="00884720" w:rsidP="00884720">
      <w:pPr>
        <w:spacing w:before="120" w:after="120"/>
        <w:ind w:firstLine="480"/>
        <w:rPr>
          <w:rFonts w:asciiTheme="minorEastAsia"/>
        </w:rPr>
      </w:pPr>
      <w:r w:rsidRPr="00316BDD">
        <w:rPr>
          <w:rFonts w:asciiTheme="minorEastAsia"/>
        </w:rPr>
        <w:t>埃利奥特·斯珀林：《五世噶玛噶举活佛及西藏与早期明王朝关系的几个方面》。载迈克尔·阿里斯等编：《纪念休·理查森西藏研究文集》，沃明斯特，1979年，第280—289页。</w:t>
      </w:r>
    </w:p>
    <w:p w:rsidR="00884720" w:rsidRPr="00316BDD" w:rsidRDefault="00884720" w:rsidP="00884720">
      <w:pPr>
        <w:spacing w:before="120" w:after="120"/>
        <w:ind w:firstLine="480"/>
        <w:rPr>
          <w:rFonts w:asciiTheme="minorEastAsia"/>
        </w:rPr>
      </w:pPr>
      <w:r w:rsidRPr="00316BDD">
        <w:rPr>
          <w:rFonts w:asciiTheme="minorEastAsia"/>
        </w:rPr>
        <w:t>[936]Spooner，Frank C.The International Economy and Monetary Movements in France，1493—1725.Cambridge，Mass.：Harvard University Press，1972.</w:t>
      </w:r>
    </w:p>
    <w:p w:rsidR="00884720" w:rsidRPr="00316BDD" w:rsidRDefault="00884720" w:rsidP="00884720">
      <w:pPr>
        <w:spacing w:before="120" w:after="120"/>
        <w:ind w:firstLine="480"/>
        <w:rPr>
          <w:rFonts w:asciiTheme="minorEastAsia"/>
        </w:rPr>
      </w:pPr>
      <w:r w:rsidRPr="00316BDD">
        <w:rPr>
          <w:rFonts w:asciiTheme="minorEastAsia"/>
        </w:rPr>
        <w:t>弗兰克·斯普纳：《1493—1725年法国的国际经济与货币流动》，坎布里奇，1972年。</w:t>
      </w:r>
    </w:p>
    <w:p w:rsidR="00884720" w:rsidRPr="00316BDD" w:rsidRDefault="00884720" w:rsidP="00884720">
      <w:pPr>
        <w:spacing w:before="120" w:after="120"/>
        <w:ind w:firstLine="480"/>
        <w:rPr>
          <w:rFonts w:asciiTheme="minorEastAsia"/>
        </w:rPr>
      </w:pPr>
      <w:r w:rsidRPr="00316BDD">
        <w:rPr>
          <w:rFonts w:asciiTheme="minorEastAsia"/>
        </w:rPr>
        <w:t>[937]Spufford，Peter.Money and its use in medieval Europe.Cambridge：Cambridge University Press，1988.</w:t>
      </w:r>
    </w:p>
    <w:p w:rsidR="00884720" w:rsidRPr="00316BDD" w:rsidRDefault="00884720" w:rsidP="00884720">
      <w:pPr>
        <w:spacing w:before="120" w:after="120"/>
        <w:ind w:firstLine="480"/>
        <w:rPr>
          <w:rFonts w:asciiTheme="minorEastAsia"/>
        </w:rPr>
      </w:pPr>
      <w:r w:rsidRPr="00316BDD">
        <w:rPr>
          <w:rFonts w:asciiTheme="minorEastAsia"/>
        </w:rPr>
        <w:t>彼得·斯珀福特：《欧洲中世纪的货币及其使用》，剑桥，1988年。</w:t>
      </w:r>
    </w:p>
    <w:p w:rsidR="00884720" w:rsidRPr="00316BDD" w:rsidRDefault="00884720" w:rsidP="00884720">
      <w:pPr>
        <w:spacing w:before="120" w:after="120"/>
        <w:ind w:firstLine="480"/>
        <w:rPr>
          <w:rFonts w:asciiTheme="minorEastAsia"/>
        </w:rPr>
      </w:pPr>
      <w:r w:rsidRPr="00316BDD">
        <w:rPr>
          <w:rFonts w:asciiTheme="minorEastAsia"/>
        </w:rPr>
        <w:t>[938]Standaert，Nicolas.Yang Ting-yün，Confucian and Christian in Late Ming China：His life and thought.Leiden：E.J.Brill，1988.</w:t>
      </w:r>
    </w:p>
    <w:p w:rsidR="00884720" w:rsidRPr="00316BDD" w:rsidRDefault="00884720" w:rsidP="00884720">
      <w:pPr>
        <w:spacing w:before="120" w:after="120"/>
        <w:ind w:firstLine="480"/>
        <w:rPr>
          <w:rFonts w:asciiTheme="minorEastAsia"/>
        </w:rPr>
      </w:pPr>
      <w:r w:rsidRPr="00316BDD">
        <w:rPr>
          <w:rFonts w:asciiTheme="minorEastAsia"/>
        </w:rPr>
        <w:t>尼古拉·斯坦达尔特：《杨廷筠：晚明儒生和基督教徒的一生和思想》，莱顿，1988年。</w:t>
      </w:r>
    </w:p>
    <w:p w:rsidR="00884720" w:rsidRPr="00316BDD" w:rsidRDefault="00884720" w:rsidP="00884720">
      <w:pPr>
        <w:spacing w:before="120" w:after="120"/>
        <w:ind w:firstLine="480"/>
        <w:rPr>
          <w:rFonts w:asciiTheme="minorEastAsia"/>
        </w:rPr>
      </w:pPr>
      <w:r w:rsidRPr="00316BDD">
        <w:rPr>
          <w:rFonts w:asciiTheme="minorEastAsia"/>
        </w:rPr>
        <w:t>[939]Strickmann，Michel.“The Mao Shan Revelations.Taoism and the Aristocracy.”T’oung Pao，63（1977），pp.1—64.</w:t>
      </w:r>
    </w:p>
    <w:p w:rsidR="00884720" w:rsidRPr="00316BDD" w:rsidRDefault="00884720" w:rsidP="00884720">
      <w:pPr>
        <w:spacing w:before="120" w:after="120"/>
        <w:ind w:firstLine="480"/>
        <w:rPr>
          <w:rFonts w:asciiTheme="minorEastAsia"/>
        </w:rPr>
      </w:pPr>
      <w:r w:rsidRPr="00316BDD">
        <w:rPr>
          <w:rFonts w:asciiTheme="minorEastAsia"/>
        </w:rPr>
        <w:t>米歇尔·斯特里克曼：《茅山的启示：道教与贵族制社会》，载《通报》，63（1977年），第1—64页。</w:t>
      </w:r>
    </w:p>
    <w:p w:rsidR="00884720" w:rsidRPr="00316BDD" w:rsidRDefault="00884720" w:rsidP="00884720">
      <w:pPr>
        <w:spacing w:before="120" w:after="120"/>
        <w:ind w:firstLine="480"/>
        <w:rPr>
          <w:rFonts w:asciiTheme="minorEastAsia"/>
        </w:rPr>
      </w:pPr>
      <w:r w:rsidRPr="00316BDD">
        <w:rPr>
          <w:rFonts w:asciiTheme="minorEastAsia"/>
        </w:rPr>
        <w:t>[940]Su Keng-sheng</w:t>
      </w:r>
    </w:p>
    <w:p w:rsidR="00884720" w:rsidRPr="00316BDD" w:rsidRDefault="00884720" w:rsidP="00884720">
      <w:pPr>
        <w:spacing w:before="120" w:after="120"/>
        <w:ind w:firstLine="480"/>
        <w:rPr>
          <w:rFonts w:asciiTheme="minorEastAsia"/>
        </w:rPr>
      </w:pPr>
      <w:r w:rsidRPr="00316BDD">
        <w:rPr>
          <w:rFonts w:asciiTheme="minorEastAsia"/>
        </w:rPr>
        <w:t>苏更生：《明初的商政与商税》，载《明史研究论丛》，吴智和编，2卷，台北，1985年。</w:t>
      </w:r>
    </w:p>
    <w:p w:rsidR="00884720" w:rsidRPr="00316BDD" w:rsidRDefault="00884720" w:rsidP="00884720">
      <w:pPr>
        <w:spacing w:before="120" w:after="120"/>
        <w:ind w:firstLine="480"/>
        <w:rPr>
          <w:rFonts w:asciiTheme="minorEastAsia"/>
        </w:rPr>
      </w:pPr>
      <w:r w:rsidRPr="00316BDD">
        <w:rPr>
          <w:rFonts w:asciiTheme="minorEastAsia"/>
        </w:rPr>
        <w:t>[941]Su Tu’ng-ping</w:t>
      </w:r>
    </w:p>
    <w:p w:rsidR="00884720" w:rsidRPr="00316BDD" w:rsidRDefault="00884720" w:rsidP="00884720">
      <w:pPr>
        <w:spacing w:before="120" w:after="120"/>
        <w:ind w:firstLine="480"/>
        <w:rPr>
          <w:rFonts w:asciiTheme="minorEastAsia"/>
        </w:rPr>
      </w:pPr>
      <w:r w:rsidRPr="00316BDD">
        <w:rPr>
          <w:rFonts w:asciiTheme="minorEastAsia"/>
        </w:rPr>
        <w:t>苏同炳：《明代驿递制度》，台北，1969年。</w:t>
      </w:r>
    </w:p>
    <w:p w:rsidR="00884720" w:rsidRPr="00316BDD" w:rsidRDefault="00884720" w:rsidP="00884720">
      <w:pPr>
        <w:spacing w:before="120" w:after="120"/>
        <w:ind w:firstLine="480"/>
        <w:rPr>
          <w:rFonts w:asciiTheme="minorEastAsia"/>
        </w:rPr>
      </w:pPr>
      <w:r w:rsidRPr="00316BDD">
        <w:rPr>
          <w:rFonts w:asciiTheme="minorEastAsia"/>
        </w:rPr>
        <w:t>[942]Suematsu Yasukazu.Rai-matsu Sen-sho ni okeru tai Min kankei.Seoul：Keijō teikoku daigaku bungakkai，1941.</w:t>
      </w:r>
    </w:p>
    <w:p w:rsidR="00884720" w:rsidRPr="00316BDD" w:rsidRDefault="00884720" w:rsidP="00884720">
      <w:pPr>
        <w:spacing w:before="120" w:after="120"/>
        <w:ind w:firstLine="480"/>
        <w:rPr>
          <w:rFonts w:asciiTheme="minorEastAsia"/>
        </w:rPr>
      </w:pPr>
      <w:r w:rsidRPr="00316BDD">
        <w:rPr>
          <w:rFonts w:asciiTheme="minorEastAsia"/>
        </w:rPr>
        <w:t>末松保和：《高丽朝末朝鲜朝初的对明关系》，汉城，1941年。</w:t>
      </w:r>
    </w:p>
    <w:p w:rsidR="00884720" w:rsidRPr="00316BDD" w:rsidRDefault="00884720" w:rsidP="00884720">
      <w:pPr>
        <w:spacing w:before="120" w:after="120"/>
        <w:ind w:firstLine="480"/>
        <w:rPr>
          <w:rFonts w:asciiTheme="minorEastAsia"/>
        </w:rPr>
      </w:pPr>
      <w:r w:rsidRPr="00316BDD">
        <w:rPr>
          <w:rFonts w:asciiTheme="minorEastAsia"/>
        </w:rPr>
        <w:t>[943]Sun Ch’eng-tse</w:t>
      </w:r>
    </w:p>
    <w:p w:rsidR="00884720" w:rsidRPr="00316BDD" w:rsidRDefault="00884720" w:rsidP="00884720">
      <w:pPr>
        <w:spacing w:before="120" w:after="120"/>
        <w:ind w:firstLine="480"/>
        <w:rPr>
          <w:rFonts w:asciiTheme="minorEastAsia"/>
        </w:rPr>
      </w:pPr>
      <w:r w:rsidRPr="00316BDD">
        <w:rPr>
          <w:rFonts w:asciiTheme="minorEastAsia"/>
        </w:rPr>
        <w:t>孙承泽：《春明梦余录》，1631年；1883年南海惜分阴馆古香斋重印；1965年香港重印；台北，1971年。</w:t>
      </w:r>
    </w:p>
    <w:p w:rsidR="00884720" w:rsidRPr="00316BDD" w:rsidRDefault="00884720" w:rsidP="00884720">
      <w:pPr>
        <w:spacing w:before="120" w:after="120"/>
        <w:ind w:firstLine="480"/>
        <w:rPr>
          <w:rFonts w:asciiTheme="minorEastAsia"/>
        </w:rPr>
      </w:pPr>
      <w:r w:rsidRPr="00316BDD">
        <w:rPr>
          <w:rFonts w:asciiTheme="minorEastAsia"/>
        </w:rPr>
        <w:t>[944]Sun Chin-ming</w:t>
      </w:r>
    </w:p>
    <w:p w:rsidR="00884720" w:rsidRPr="00316BDD" w:rsidRDefault="00884720" w:rsidP="00884720">
      <w:pPr>
        <w:spacing w:before="120" w:after="120"/>
        <w:ind w:firstLine="480"/>
        <w:rPr>
          <w:rFonts w:asciiTheme="minorEastAsia"/>
        </w:rPr>
      </w:pPr>
      <w:r w:rsidRPr="00316BDD">
        <w:rPr>
          <w:rFonts w:asciiTheme="minorEastAsia"/>
        </w:rPr>
        <w:t>孙金铭：《中国兵制史》，台北，1960年。</w:t>
      </w:r>
    </w:p>
    <w:p w:rsidR="00884720" w:rsidRPr="00316BDD" w:rsidRDefault="00884720" w:rsidP="00884720">
      <w:pPr>
        <w:spacing w:before="120" w:after="120"/>
        <w:ind w:firstLine="480"/>
        <w:rPr>
          <w:rFonts w:asciiTheme="minorEastAsia"/>
        </w:rPr>
      </w:pPr>
      <w:r w:rsidRPr="00316BDD">
        <w:rPr>
          <w:rFonts w:asciiTheme="minorEastAsia"/>
        </w:rPr>
        <w:t>[945]Sun，E-tu Zen（Jen I-tu）and John deFrancis.Chinese social history in translations of selected studies，Vol.7.American Council of Learned Societies-Studies in Chinese and Releted Civilizations，1957.</w:t>
      </w:r>
    </w:p>
    <w:p w:rsidR="00884720" w:rsidRPr="00316BDD" w:rsidRDefault="00884720" w:rsidP="00884720">
      <w:pPr>
        <w:spacing w:before="120" w:after="120"/>
        <w:ind w:firstLine="480"/>
        <w:rPr>
          <w:rFonts w:asciiTheme="minorEastAsia"/>
        </w:rPr>
      </w:pPr>
      <w:r w:rsidRPr="00316BDD">
        <w:rPr>
          <w:rFonts w:asciiTheme="minorEastAsia"/>
        </w:rPr>
        <w:t>孙任以都、约翰·弗朗西斯：《中国社会史论文选译》，第7卷，美国学术团体理事会——中国及有关的文明研究，1957年。</w:t>
      </w:r>
    </w:p>
    <w:p w:rsidR="00884720" w:rsidRPr="00316BDD" w:rsidRDefault="00884720" w:rsidP="00884720">
      <w:pPr>
        <w:spacing w:before="120" w:after="120"/>
        <w:ind w:firstLine="480"/>
        <w:rPr>
          <w:rFonts w:asciiTheme="minorEastAsia"/>
        </w:rPr>
      </w:pPr>
      <w:r w:rsidRPr="00316BDD">
        <w:rPr>
          <w:rFonts w:asciiTheme="minorEastAsia"/>
        </w:rPr>
        <w:t>[946]Sun，E-tu Zen“.Sericulture and Silk Textile Production in Ch’ing China.”In Economic organization in Chinese society，ed.W.E.Willmott.Stanford：Stanford University Press，1972，pp.79—108.</w:t>
      </w:r>
    </w:p>
    <w:p w:rsidR="00884720" w:rsidRPr="00316BDD" w:rsidRDefault="00884720" w:rsidP="00884720">
      <w:pPr>
        <w:spacing w:before="120" w:after="120"/>
        <w:ind w:firstLine="480"/>
        <w:rPr>
          <w:rFonts w:asciiTheme="minorEastAsia"/>
        </w:rPr>
      </w:pPr>
      <w:r w:rsidRPr="00316BDD">
        <w:rPr>
          <w:rFonts w:asciiTheme="minorEastAsia"/>
        </w:rPr>
        <w:t>孙任以都：《清代中国的养蚕业和丝织生产》，载W.E.威尔莫特编：《中国社会的经济组织》，斯坦福，1972年，第79—108页。</w:t>
      </w:r>
    </w:p>
    <w:p w:rsidR="00884720" w:rsidRPr="00316BDD" w:rsidRDefault="00884720" w:rsidP="00884720">
      <w:pPr>
        <w:spacing w:before="120" w:after="120"/>
        <w:ind w:firstLine="480"/>
        <w:rPr>
          <w:rFonts w:asciiTheme="minorEastAsia"/>
        </w:rPr>
      </w:pPr>
      <w:r w:rsidRPr="00316BDD">
        <w:rPr>
          <w:rFonts w:asciiTheme="minorEastAsia"/>
        </w:rPr>
        <w:t>[947]Sun，E-tu Zen and John de Francis，eds.Chinese social history.Washington，DC：American Council of Learned Societies，1956.</w:t>
      </w:r>
    </w:p>
    <w:p w:rsidR="00884720" w:rsidRPr="00316BDD" w:rsidRDefault="00884720" w:rsidP="00884720">
      <w:pPr>
        <w:spacing w:before="120" w:after="120"/>
        <w:ind w:firstLine="480"/>
        <w:rPr>
          <w:rFonts w:asciiTheme="minorEastAsia"/>
        </w:rPr>
      </w:pPr>
      <w:r w:rsidRPr="00316BDD">
        <w:rPr>
          <w:rFonts w:asciiTheme="minorEastAsia"/>
        </w:rPr>
        <w:t>孙任以都、约翰·弗朗西斯编：《中国社会史》，华盛顿特区，1956年。</w:t>
      </w:r>
    </w:p>
    <w:p w:rsidR="00884720" w:rsidRPr="00316BDD" w:rsidRDefault="00884720" w:rsidP="00884720">
      <w:pPr>
        <w:spacing w:before="120" w:after="120"/>
        <w:ind w:firstLine="480"/>
        <w:rPr>
          <w:rFonts w:asciiTheme="minorEastAsia"/>
        </w:rPr>
      </w:pPr>
      <w:r w:rsidRPr="00316BDD">
        <w:rPr>
          <w:rFonts w:asciiTheme="minorEastAsia"/>
        </w:rPr>
        <w:t>[948]Sun K’o-k’uan</w:t>
      </w:r>
    </w:p>
    <w:p w:rsidR="00884720" w:rsidRPr="00316BDD" w:rsidRDefault="00884720" w:rsidP="00884720">
      <w:pPr>
        <w:spacing w:before="120" w:after="120"/>
        <w:ind w:firstLine="480"/>
        <w:rPr>
          <w:rFonts w:asciiTheme="minorEastAsia"/>
        </w:rPr>
      </w:pPr>
      <w:r w:rsidRPr="00316BDD">
        <w:rPr>
          <w:rFonts w:asciiTheme="minorEastAsia"/>
        </w:rPr>
        <w:lastRenderedPageBreak/>
        <w:t>孙克宽：《元代道教之发展》，2卷，台中，1968年。</w:t>
      </w:r>
    </w:p>
    <w:p w:rsidR="00884720" w:rsidRPr="00316BDD" w:rsidRDefault="00884720" w:rsidP="00884720">
      <w:pPr>
        <w:spacing w:before="120" w:after="120"/>
        <w:ind w:firstLine="480"/>
        <w:rPr>
          <w:rFonts w:asciiTheme="minorEastAsia"/>
        </w:rPr>
      </w:pPr>
      <w:r w:rsidRPr="00316BDD">
        <w:rPr>
          <w:rFonts w:asciiTheme="minorEastAsia"/>
        </w:rPr>
        <w:t>[949]Sun To</w:t>
      </w:r>
    </w:p>
    <w:p w:rsidR="00884720" w:rsidRPr="00316BDD" w:rsidRDefault="00884720" w:rsidP="00884720">
      <w:pPr>
        <w:spacing w:before="120" w:after="120"/>
        <w:ind w:firstLine="480"/>
        <w:rPr>
          <w:rFonts w:asciiTheme="minorEastAsia"/>
        </w:rPr>
      </w:pPr>
      <w:r w:rsidRPr="00316BDD">
        <w:rPr>
          <w:rFonts w:asciiTheme="minorEastAsia"/>
        </w:rPr>
        <w:t>孙铎：《鲁山县志》，1552年。</w:t>
      </w:r>
    </w:p>
    <w:p w:rsidR="00884720" w:rsidRPr="00316BDD" w:rsidRDefault="00884720" w:rsidP="00884720">
      <w:pPr>
        <w:spacing w:before="120" w:after="120"/>
        <w:ind w:firstLine="480"/>
        <w:rPr>
          <w:rFonts w:asciiTheme="minorEastAsia"/>
        </w:rPr>
      </w:pPr>
      <w:r w:rsidRPr="00316BDD">
        <w:rPr>
          <w:rFonts w:asciiTheme="minorEastAsia"/>
        </w:rPr>
        <w:t>[950]Sung Lien</w:t>
      </w:r>
    </w:p>
    <w:p w:rsidR="00884720" w:rsidRPr="00316BDD" w:rsidRDefault="00884720" w:rsidP="00884720">
      <w:pPr>
        <w:spacing w:before="120" w:after="120"/>
        <w:ind w:firstLine="480"/>
        <w:rPr>
          <w:rFonts w:asciiTheme="minorEastAsia"/>
        </w:rPr>
      </w:pPr>
      <w:r w:rsidRPr="00316BDD">
        <w:rPr>
          <w:rFonts w:asciiTheme="minorEastAsia"/>
        </w:rPr>
        <w:t>宋濂：《慧辨琦禅师志略》，载《金陵梵刹志》，3，1967年；1976年台北重印。</w:t>
      </w:r>
    </w:p>
    <w:p w:rsidR="00884720" w:rsidRPr="00316BDD" w:rsidRDefault="00884720" w:rsidP="00884720">
      <w:pPr>
        <w:spacing w:before="120" w:after="120"/>
        <w:ind w:firstLine="480"/>
        <w:rPr>
          <w:rFonts w:asciiTheme="minorEastAsia"/>
        </w:rPr>
      </w:pPr>
      <w:r w:rsidRPr="00316BDD">
        <w:rPr>
          <w:rFonts w:asciiTheme="minorEastAsia"/>
        </w:rPr>
        <w:t>宋濂：《宋学士文集》，收于《国学基本丛书》，台北，1968年，第303—304卷，9：4。</w:t>
      </w:r>
    </w:p>
    <w:p w:rsidR="00884720" w:rsidRPr="00316BDD" w:rsidRDefault="00884720" w:rsidP="00884720">
      <w:pPr>
        <w:spacing w:before="120" w:after="120"/>
        <w:ind w:firstLine="480"/>
        <w:rPr>
          <w:rFonts w:asciiTheme="minorEastAsia"/>
        </w:rPr>
      </w:pPr>
      <w:r w:rsidRPr="00316BDD">
        <w:rPr>
          <w:rFonts w:asciiTheme="minorEastAsia"/>
        </w:rPr>
        <w:t>[951]Sung Tz’uT.he washing away of wrongs：Forensic medicine in thirteenth-century China，trans.Brian E.McKnight.Science，Medicine and Technology in East Asia，Vol.1.Ann Arbor：University of Michigan Center for Chinese Studies，1981.</w:t>
      </w:r>
    </w:p>
    <w:p w:rsidR="00884720" w:rsidRPr="00316BDD" w:rsidRDefault="00884720" w:rsidP="00884720">
      <w:pPr>
        <w:spacing w:before="120" w:after="120"/>
        <w:ind w:firstLine="480"/>
        <w:rPr>
          <w:rFonts w:asciiTheme="minorEastAsia"/>
        </w:rPr>
      </w:pPr>
      <w:r w:rsidRPr="00316BDD">
        <w:rPr>
          <w:rFonts w:asciiTheme="minorEastAsia"/>
        </w:rPr>
        <w:t>宋慈：《洗冤录：13世纪中国法医学》，布赖恩·麦克奈特英译，译文载《东亚的科学、医学和技术》，第1卷，安阿伯，1981年。</w:t>
      </w:r>
    </w:p>
    <w:p w:rsidR="00884720" w:rsidRPr="00316BDD" w:rsidRDefault="00884720" w:rsidP="00884720">
      <w:pPr>
        <w:spacing w:before="120" w:after="120"/>
        <w:ind w:firstLine="480"/>
        <w:rPr>
          <w:rFonts w:asciiTheme="minorEastAsia"/>
        </w:rPr>
      </w:pPr>
      <w:r w:rsidRPr="00316BDD">
        <w:rPr>
          <w:rFonts w:asciiTheme="minorEastAsia"/>
        </w:rPr>
        <w:t>[952]Sung Ying-hsing</w:t>
      </w:r>
    </w:p>
    <w:p w:rsidR="00884720" w:rsidRPr="00316BDD" w:rsidRDefault="00884720" w:rsidP="00884720">
      <w:pPr>
        <w:spacing w:before="120" w:after="120"/>
        <w:ind w:firstLine="480"/>
        <w:rPr>
          <w:rFonts w:asciiTheme="minorEastAsia"/>
        </w:rPr>
      </w:pPr>
      <w:r w:rsidRPr="00316BDD">
        <w:rPr>
          <w:rFonts w:asciiTheme="minorEastAsia"/>
        </w:rPr>
        <w:t>宋应星：《天工开物》，1637年；孙任以都等英译，帕克大学，1966年。</w:t>
      </w:r>
    </w:p>
    <w:p w:rsidR="00884720" w:rsidRPr="00316BDD" w:rsidRDefault="00884720" w:rsidP="00884720">
      <w:pPr>
        <w:spacing w:before="120" w:after="120"/>
        <w:ind w:firstLine="480"/>
        <w:rPr>
          <w:rFonts w:asciiTheme="minorEastAsia"/>
        </w:rPr>
      </w:pPr>
      <w:r w:rsidRPr="00316BDD">
        <w:rPr>
          <w:rFonts w:asciiTheme="minorEastAsia"/>
        </w:rPr>
        <w:t>宋应星：《天工开物》，序言日期1637年；1962年台北再版。</w:t>
      </w:r>
    </w:p>
    <w:p w:rsidR="00884720" w:rsidRPr="00316BDD" w:rsidRDefault="00884720" w:rsidP="00884720">
      <w:pPr>
        <w:spacing w:before="120" w:after="120"/>
        <w:ind w:firstLine="480"/>
        <w:rPr>
          <w:rFonts w:asciiTheme="minorEastAsia"/>
        </w:rPr>
      </w:pPr>
      <w:r w:rsidRPr="00316BDD">
        <w:rPr>
          <w:rFonts w:asciiTheme="minorEastAsia"/>
        </w:rPr>
        <w:t>[953]Suzuki Hiroyuki.“Mindai Kinshūfu no zokusan to komei.”Tōyō gakuhō，71，Nos.1—2（Dec.，1989），pp.1—29.</w:t>
      </w:r>
    </w:p>
    <w:p w:rsidR="00884720" w:rsidRPr="00316BDD" w:rsidRDefault="00884720" w:rsidP="00884720">
      <w:pPr>
        <w:spacing w:before="120" w:after="120"/>
        <w:ind w:firstLine="480"/>
        <w:rPr>
          <w:rFonts w:asciiTheme="minorEastAsia"/>
        </w:rPr>
      </w:pPr>
      <w:r w:rsidRPr="00316BDD">
        <w:rPr>
          <w:rFonts w:asciiTheme="minorEastAsia"/>
        </w:rPr>
        <w:t>铃木博之：《明代徽州府的族产与户名》，载《东洋学报》，71：1—2（1989年），第1—29页。</w:t>
      </w:r>
    </w:p>
    <w:p w:rsidR="00884720" w:rsidRPr="00316BDD" w:rsidRDefault="00884720" w:rsidP="00884720">
      <w:pPr>
        <w:spacing w:before="120" w:after="120"/>
        <w:ind w:firstLine="480"/>
        <w:rPr>
          <w:rFonts w:asciiTheme="minorEastAsia"/>
        </w:rPr>
      </w:pPr>
      <w:r w:rsidRPr="00316BDD">
        <w:rPr>
          <w:rFonts w:asciiTheme="minorEastAsia"/>
        </w:rPr>
        <w:t>[954]Ta-Ming hui-tien</w:t>
      </w:r>
    </w:p>
    <w:p w:rsidR="00884720" w:rsidRPr="00316BDD" w:rsidRDefault="00884720" w:rsidP="00884720">
      <w:pPr>
        <w:spacing w:before="120" w:after="120"/>
        <w:ind w:firstLine="480"/>
        <w:rPr>
          <w:rFonts w:asciiTheme="minorEastAsia"/>
        </w:rPr>
      </w:pPr>
      <w:r w:rsidRPr="00316BDD">
        <w:rPr>
          <w:rFonts w:asciiTheme="minorEastAsia"/>
        </w:rPr>
        <w:t>《大明会典》</w:t>
      </w:r>
    </w:p>
    <w:p w:rsidR="00884720" w:rsidRPr="00316BDD" w:rsidRDefault="00884720" w:rsidP="00884720">
      <w:pPr>
        <w:spacing w:before="120" w:after="120"/>
        <w:ind w:firstLine="480"/>
        <w:rPr>
          <w:rFonts w:asciiTheme="minorEastAsia"/>
        </w:rPr>
      </w:pPr>
      <w:r w:rsidRPr="00316BDD">
        <w:rPr>
          <w:rFonts w:asciiTheme="minorEastAsia"/>
        </w:rPr>
        <w:t>（1）正德本，180卷，传1503年；第一次印于1509年；重印为李东阳等：《正德大明会典》，3卷，东京，1989年。</w:t>
      </w:r>
    </w:p>
    <w:p w:rsidR="00884720" w:rsidRPr="00316BDD" w:rsidRDefault="00884720" w:rsidP="00884720">
      <w:pPr>
        <w:spacing w:before="120" w:after="120"/>
        <w:ind w:firstLine="480"/>
        <w:rPr>
          <w:rFonts w:asciiTheme="minorEastAsia"/>
        </w:rPr>
      </w:pPr>
      <w:r w:rsidRPr="00316BDD">
        <w:rPr>
          <w:rFonts w:asciiTheme="minorEastAsia"/>
        </w:rPr>
        <w:t>（2）最后修订本，228卷，申时行等编于1587年；1936年上海重印，40卷，万有文库本；1964年台北摹印1587年原本，5卷；1976年台北重印。</w:t>
      </w:r>
    </w:p>
    <w:p w:rsidR="00884720" w:rsidRPr="00316BDD" w:rsidRDefault="00884720" w:rsidP="00884720">
      <w:pPr>
        <w:spacing w:before="120" w:after="120"/>
        <w:ind w:firstLine="480"/>
        <w:rPr>
          <w:rFonts w:asciiTheme="minorEastAsia"/>
        </w:rPr>
      </w:pPr>
      <w:r w:rsidRPr="00316BDD">
        <w:rPr>
          <w:rFonts w:asciiTheme="minorEastAsia"/>
        </w:rPr>
        <w:t>[955]Ta Ming lii</w:t>
      </w:r>
    </w:p>
    <w:p w:rsidR="00884720" w:rsidRPr="00316BDD" w:rsidRDefault="00884720" w:rsidP="00884720">
      <w:pPr>
        <w:spacing w:before="120" w:after="120"/>
        <w:ind w:firstLine="480"/>
        <w:rPr>
          <w:rFonts w:asciiTheme="minorEastAsia"/>
        </w:rPr>
      </w:pPr>
      <w:r w:rsidRPr="00316BDD">
        <w:rPr>
          <w:rFonts w:asciiTheme="minorEastAsia"/>
        </w:rPr>
        <w:t>《大明律》，1397年；收于张卤编：《皇明制书》，1579年；重印成2卷，东京，1966—1967年，第2卷，第23—172页；近代本，怀效锋编，北京，1990年。</w:t>
      </w:r>
    </w:p>
    <w:p w:rsidR="00884720" w:rsidRPr="00316BDD" w:rsidRDefault="00884720" w:rsidP="00884720">
      <w:pPr>
        <w:spacing w:before="120" w:after="120"/>
        <w:ind w:firstLine="480"/>
        <w:rPr>
          <w:rFonts w:asciiTheme="minorEastAsia"/>
        </w:rPr>
      </w:pPr>
      <w:r w:rsidRPr="00316BDD">
        <w:rPr>
          <w:rFonts w:asciiTheme="minorEastAsia"/>
        </w:rPr>
        <w:t>[956]Tacchi Venturi，Pietto，ed.Opere Storiche del P.Matteo Ricci S.J.，2 vols.Macerata：Giorgetti，1911—13.</w:t>
      </w:r>
    </w:p>
    <w:p w:rsidR="00884720" w:rsidRPr="00316BDD" w:rsidRDefault="00884720" w:rsidP="00884720">
      <w:pPr>
        <w:spacing w:before="120" w:after="120"/>
        <w:ind w:firstLine="480"/>
        <w:rPr>
          <w:rFonts w:asciiTheme="minorEastAsia"/>
        </w:rPr>
      </w:pPr>
      <w:r w:rsidRPr="00316BDD">
        <w:rPr>
          <w:rFonts w:asciiTheme="minorEastAsia"/>
        </w:rPr>
        <w:t>彼埃托·塔奇·冯图瑞：《利玛窦神父的历史著作》，2卷，马切拉塔，1911—1913年。</w:t>
      </w:r>
    </w:p>
    <w:p w:rsidR="00884720" w:rsidRPr="00316BDD" w:rsidRDefault="00884720" w:rsidP="00884720">
      <w:pPr>
        <w:spacing w:before="120" w:after="120"/>
        <w:ind w:firstLine="480"/>
        <w:rPr>
          <w:rFonts w:asciiTheme="minorEastAsia"/>
        </w:rPr>
      </w:pPr>
      <w:r w:rsidRPr="00316BDD">
        <w:rPr>
          <w:rFonts w:asciiTheme="minorEastAsia"/>
        </w:rPr>
        <w:t>[957]Tada Kensuke.“Sengoku-Shin-Kanki ni okeru kyōdōtai to kokka.”Shichō（shin），2（July 1977），pp.16—33.</w:t>
      </w:r>
    </w:p>
    <w:p w:rsidR="00884720" w:rsidRPr="00316BDD" w:rsidRDefault="00884720" w:rsidP="00884720">
      <w:pPr>
        <w:spacing w:before="120" w:after="120"/>
        <w:ind w:firstLine="480"/>
        <w:rPr>
          <w:rFonts w:asciiTheme="minorEastAsia"/>
        </w:rPr>
      </w:pPr>
      <w:r w:rsidRPr="00316BDD">
        <w:rPr>
          <w:rFonts w:asciiTheme="minorEastAsia"/>
        </w:rPr>
        <w:t>多田捐介：《战国秦汉时期的共同体与国家》，载《思潮》（新），2（1977年），第16—33页。</w:t>
      </w:r>
    </w:p>
    <w:p w:rsidR="00884720" w:rsidRPr="00316BDD" w:rsidRDefault="00884720" w:rsidP="00884720">
      <w:pPr>
        <w:spacing w:before="120" w:after="120"/>
        <w:ind w:firstLine="480"/>
        <w:rPr>
          <w:rFonts w:asciiTheme="minorEastAsia"/>
        </w:rPr>
      </w:pPr>
      <w:r w:rsidRPr="00316BDD">
        <w:rPr>
          <w:rFonts w:asciiTheme="minorEastAsia"/>
        </w:rPr>
        <w:t>[958]T’aejo sillok.In Chosǒn wangjo sillok.Seoul：Kuksa p’yǒnch’an wiwǒnhoe，1955—1958，Index，1963，Vol.1.</w:t>
      </w:r>
    </w:p>
    <w:p w:rsidR="00884720" w:rsidRPr="00316BDD" w:rsidRDefault="00884720" w:rsidP="00884720">
      <w:pPr>
        <w:spacing w:before="120" w:after="120"/>
        <w:ind w:firstLine="480"/>
        <w:rPr>
          <w:rFonts w:asciiTheme="minorEastAsia"/>
        </w:rPr>
      </w:pPr>
      <w:r w:rsidRPr="00316BDD">
        <w:rPr>
          <w:rFonts w:asciiTheme="minorEastAsia"/>
        </w:rPr>
        <w:t>《太祖实录》，载《朝鲜王朝实录》，汉城，国史编辑委员会，1955—1958年；索引，1963年，第1卷。</w:t>
      </w:r>
    </w:p>
    <w:p w:rsidR="00884720" w:rsidRPr="00316BDD" w:rsidRDefault="00884720" w:rsidP="00884720">
      <w:pPr>
        <w:spacing w:before="120" w:after="120"/>
        <w:ind w:firstLine="480"/>
        <w:rPr>
          <w:rFonts w:asciiTheme="minorEastAsia"/>
        </w:rPr>
      </w:pPr>
      <w:r w:rsidRPr="00316BDD">
        <w:rPr>
          <w:rFonts w:asciiTheme="minorEastAsia"/>
        </w:rPr>
        <w:t>[959]T’aejong sillok.In Chosǒn wangjo sillok.Seoul：Kuksa p’yǒnch’an wiwǒnhoe，1955—1958.Indes，1963，Vols.1—2.</w:t>
      </w:r>
    </w:p>
    <w:p w:rsidR="00884720" w:rsidRPr="00316BDD" w:rsidRDefault="00884720" w:rsidP="00884720">
      <w:pPr>
        <w:spacing w:before="120" w:after="120"/>
        <w:ind w:firstLine="480"/>
        <w:rPr>
          <w:rFonts w:asciiTheme="minorEastAsia"/>
        </w:rPr>
      </w:pPr>
      <w:r w:rsidRPr="00316BDD">
        <w:rPr>
          <w:rFonts w:asciiTheme="minorEastAsia"/>
        </w:rPr>
        <w:t>《太宗实录》，载《朝鲜王朝实录》，汉城，国史编辑委员会，1955—1958年；索引，1963年，第1—2卷。</w:t>
      </w:r>
    </w:p>
    <w:p w:rsidR="00884720" w:rsidRPr="00316BDD" w:rsidRDefault="00884720" w:rsidP="00884720">
      <w:pPr>
        <w:spacing w:before="120" w:after="120"/>
        <w:ind w:firstLine="480"/>
        <w:rPr>
          <w:rFonts w:asciiTheme="minorEastAsia"/>
        </w:rPr>
      </w:pPr>
      <w:r w:rsidRPr="00316BDD">
        <w:rPr>
          <w:rFonts w:asciiTheme="minorEastAsia"/>
        </w:rPr>
        <w:t>[960]Taga Akigorō.Sōfu no kenkyū.Tokyo：Tōyō Bunko，1960.</w:t>
      </w:r>
    </w:p>
    <w:p w:rsidR="00884720" w:rsidRPr="00316BDD" w:rsidRDefault="00884720" w:rsidP="00884720">
      <w:pPr>
        <w:spacing w:before="120" w:after="120"/>
        <w:ind w:firstLine="480"/>
        <w:rPr>
          <w:rFonts w:asciiTheme="minorEastAsia"/>
        </w:rPr>
      </w:pPr>
      <w:r w:rsidRPr="00316BDD">
        <w:rPr>
          <w:rFonts w:asciiTheme="minorEastAsia"/>
        </w:rPr>
        <w:t>多贺秋五郎：《宗谱的研究》，1960年。</w:t>
      </w:r>
    </w:p>
    <w:p w:rsidR="00884720" w:rsidRPr="00316BDD" w:rsidRDefault="00884720" w:rsidP="00884720">
      <w:pPr>
        <w:spacing w:before="120" w:after="120"/>
        <w:ind w:firstLine="480"/>
        <w:rPr>
          <w:rFonts w:asciiTheme="minorEastAsia"/>
        </w:rPr>
      </w:pPr>
      <w:r w:rsidRPr="00316BDD">
        <w:rPr>
          <w:rFonts w:asciiTheme="minorEastAsia"/>
        </w:rPr>
        <w:t>[961]Tai I-hsüan</w:t>
      </w:r>
    </w:p>
    <w:p w:rsidR="00884720" w:rsidRPr="00316BDD" w:rsidRDefault="00884720" w:rsidP="00884720">
      <w:pPr>
        <w:spacing w:before="120" w:after="120"/>
        <w:ind w:firstLine="480"/>
        <w:rPr>
          <w:rFonts w:asciiTheme="minorEastAsia"/>
        </w:rPr>
      </w:pPr>
      <w:r w:rsidRPr="00316BDD">
        <w:rPr>
          <w:rFonts w:asciiTheme="minorEastAsia"/>
        </w:rPr>
        <w:t>戴裔煊：《明史佛郎机传笺正》，北京，中国社会科学出版社，1984年。</w:t>
      </w:r>
    </w:p>
    <w:p w:rsidR="00884720" w:rsidRPr="00316BDD" w:rsidRDefault="00884720" w:rsidP="00884720">
      <w:pPr>
        <w:spacing w:before="120" w:after="120"/>
        <w:ind w:firstLine="480"/>
        <w:rPr>
          <w:rFonts w:asciiTheme="minorEastAsia"/>
        </w:rPr>
      </w:pPr>
      <w:r w:rsidRPr="00316BDD">
        <w:rPr>
          <w:rFonts w:asciiTheme="minorEastAsia"/>
        </w:rPr>
        <w:t>[962]Tai Nien-tsu</w:t>
      </w:r>
    </w:p>
    <w:p w:rsidR="00884720" w:rsidRPr="00316BDD" w:rsidRDefault="00884720" w:rsidP="00884720">
      <w:pPr>
        <w:spacing w:before="120" w:after="120"/>
        <w:ind w:firstLine="480"/>
        <w:rPr>
          <w:rFonts w:asciiTheme="minorEastAsia"/>
        </w:rPr>
      </w:pPr>
      <w:r w:rsidRPr="00316BDD">
        <w:rPr>
          <w:rFonts w:asciiTheme="minorEastAsia"/>
        </w:rPr>
        <w:t>戴念祖：《朱载堉：明代的科学和艺术巨星》，北京，人民出版社，1986年。</w:t>
      </w:r>
    </w:p>
    <w:p w:rsidR="00884720" w:rsidRPr="00316BDD" w:rsidRDefault="00884720" w:rsidP="00884720">
      <w:pPr>
        <w:spacing w:before="120" w:after="120"/>
        <w:ind w:firstLine="480"/>
        <w:rPr>
          <w:rFonts w:asciiTheme="minorEastAsia"/>
        </w:rPr>
      </w:pPr>
      <w:r w:rsidRPr="00316BDD">
        <w:rPr>
          <w:rFonts w:asciiTheme="minorEastAsia"/>
        </w:rPr>
        <w:t>[963]“T’ai shang ling pao ching ming tung shen shang p’in ching.”</w:t>
      </w:r>
    </w:p>
    <w:p w:rsidR="00884720" w:rsidRPr="00316BDD" w:rsidRDefault="00884720" w:rsidP="00884720">
      <w:pPr>
        <w:spacing w:before="120" w:after="120"/>
        <w:ind w:firstLine="480"/>
        <w:rPr>
          <w:rFonts w:asciiTheme="minorEastAsia"/>
        </w:rPr>
      </w:pPr>
      <w:r w:rsidRPr="00316BDD">
        <w:rPr>
          <w:rFonts w:asciiTheme="minorEastAsia"/>
        </w:rPr>
        <w:t>《太上灵宝净明洞神上品经》，载《道藏》，756，1445年；1598、1607、1845、1926、1962年重印；1977年台北重印。</w:t>
      </w:r>
    </w:p>
    <w:p w:rsidR="00884720" w:rsidRPr="00316BDD" w:rsidRDefault="00884720" w:rsidP="00884720">
      <w:pPr>
        <w:spacing w:before="120" w:after="120"/>
        <w:ind w:firstLine="480"/>
        <w:rPr>
          <w:rFonts w:asciiTheme="minorEastAsia"/>
        </w:rPr>
      </w:pPr>
      <w:r w:rsidRPr="00316BDD">
        <w:rPr>
          <w:rFonts w:asciiTheme="minorEastAsia"/>
        </w:rPr>
        <w:t>[964]T’ai-tsu pao-hsün</w:t>
      </w:r>
    </w:p>
    <w:p w:rsidR="00884720" w:rsidRPr="00316BDD" w:rsidRDefault="00884720" w:rsidP="00884720">
      <w:pPr>
        <w:spacing w:before="120" w:after="120"/>
        <w:ind w:firstLine="480"/>
        <w:rPr>
          <w:rFonts w:asciiTheme="minorEastAsia"/>
        </w:rPr>
      </w:pPr>
      <w:r w:rsidRPr="00316BDD">
        <w:rPr>
          <w:rFonts w:asciiTheme="minorEastAsia"/>
        </w:rPr>
        <w:lastRenderedPageBreak/>
        <w:t>《太祖宝训》，序言日期约1418年；收于吕本等编：《皇明宝训》，（1602年）的《驭夷狄》，第25—28页。</w:t>
      </w:r>
    </w:p>
    <w:p w:rsidR="00884720" w:rsidRPr="00316BDD" w:rsidRDefault="00884720" w:rsidP="00884720">
      <w:pPr>
        <w:spacing w:before="120" w:after="120"/>
        <w:ind w:firstLine="480"/>
        <w:rPr>
          <w:rFonts w:asciiTheme="minorEastAsia"/>
        </w:rPr>
      </w:pPr>
      <w:r w:rsidRPr="00316BDD">
        <w:rPr>
          <w:rFonts w:asciiTheme="minorEastAsia"/>
        </w:rPr>
        <w:t>[965]Tamura Jitsuzō，ed.Mindai Man-Mō shiryō.18vols.Kyoto：Kyōto daigaiu bungakubu，1954—59.</w:t>
      </w:r>
    </w:p>
    <w:p w:rsidR="00884720" w:rsidRPr="00316BDD" w:rsidRDefault="00884720" w:rsidP="00884720">
      <w:pPr>
        <w:spacing w:before="120" w:after="120"/>
        <w:ind w:firstLine="480"/>
        <w:rPr>
          <w:rFonts w:asciiTheme="minorEastAsia"/>
        </w:rPr>
      </w:pPr>
      <w:r w:rsidRPr="00316BDD">
        <w:rPr>
          <w:rFonts w:asciiTheme="minorEastAsia"/>
        </w:rPr>
        <w:t>田村实造编：《明代满蒙史料》，18卷，京都，1954—1959年。</w:t>
      </w:r>
    </w:p>
    <w:p w:rsidR="00884720" w:rsidRPr="00316BDD" w:rsidRDefault="00884720" w:rsidP="00884720">
      <w:pPr>
        <w:spacing w:before="120" w:after="120"/>
        <w:ind w:firstLine="480"/>
        <w:rPr>
          <w:rFonts w:asciiTheme="minorEastAsia"/>
        </w:rPr>
      </w:pPr>
      <w:r w:rsidRPr="00316BDD">
        <w:rPr>
          <w:rFonts w:asciiTheme="minorEastAsia"/>
        </w:rPr>
        <w:t>[966]Tan-tzu</w:t>
      </w:r>
    </w:p>
    <w:p w:rsidR="00884720" w:rsidRPr="00316BDD" w:rsidRDefault="00884720" w:rsidP="00884720">
      <w:pPr>
        <w:spacing w:before="120" w:after="120"/>
        <w:ind w:firstLine="480"/>
        <w:rPr>
          <w:rFonts w:asciiTheme="minorEastAsia"/>
        </w:rPr>
      </w:pPr>
      <w:r w:rsidRPr="00316BDD">
        <w:rPr>
          <w:rFonts w:asciiTheme="minorEastAsia"/>
        </w:rPr>
        <w:t>憺漪子（汪淇笔名）：《天下路程图引》；收于杨正泰编：《士商类要》的清初版本，太原，1992年。</w:t>
      </w:r>
    </w:p>
    <w:p w:rsidR="00884720" w:rsidRPr="00316BDD" w:rsidRDefault="00884720" w:rsidP="00884720">
      <w:pPr>
        <w:spacing w:before="120" w:after="120"/>
        <w:ind w:firstLine="480"/>
        <w:rPr>
          <w:rFonts w:asciiTheme="minorEastAsia"/>
        </w:rPr>
      </w:pPr>
      <w:r w:rsidRPr="00316BDD">
        <w:rPr>
          <w:rFonts w:asciiTheme="minorEastAsia"/>
        </w:rPr>
        <w:t>[967]T’an Ch’ien</w:t>
      </w:r>
    </w:p>
    <w:p w:rsidR="00884720" w:rsidRPr="00316BDD" w:rsidRDefault="00884720" w:rsidP="00884720">
      <w:pPr>
        <w:spacing w:before="120" w:after="120"/>
        <w:ind w:firstLine="480"/>
        <w:rPr>
          <w:rFonts w:asciiTheme="minorEastAsia"/>
        </w:rPr>
      </w:pPr>
      <w:r w:rsidRPr="00316BDD">
        <w:rPr>
          <w:rFonts w:asciiTheme="minorEastAsia"/>
        </w:rPr>
        <w:t>谈迁：《国榷》，约1653年；1958年北京古籍出版社重印。</w:t>
      </w:r>
    </w:p>
    <w:p w:rsidR="00884720" w:rsidRPr="00316BDD" w:rsidRDefault="00884720" w:rsidP="00884720">
      <w:pPr>
        <w:spacing w:before="120" w:after="120"/>
        <w:ind w:firstLine="480"/>
        <w:rPr>
          <w:rFonts w:asciiTheme="minorEastAsia"/>
        </w:rPr>
      </w:pPr>
      <w:r w:rsidRPr="00316BDD">
        <w:rPr>
          <w:rFonts w:asciiTheme="minorEastAsia"/>
        </w:rPr>
        <w:t>[968]T’an Ti-hua，Huang Ch’i-ch’en，Yeh Hsien-en</w:t>
      </w:r>
    </w:p>
    <w:p w:rsidR="00884720" w:rsidRPr="00316BDD" w:rsidRDefault="00884720" w:rsidP="00884720">
      <w:pPr>
        <w:spacing w:before="120" w:after="120"/>
        <w:ind w:firstLine="480"/>
        <w:rPr>
          <w:rFonts w:asciiTheme="minorEastAsia"/>
        </w:rPr>
      </w:pPr>
      <w:r w:rsidRPr="00316BDD">
        <w:rPr>
          <w:rFonts w:asciiTheme="minorEastAsia"/>
        </w:rPr>
        <w:t>谭棣华、黄启臣、叶显恩：《刘永成著　〈清代前期农业资本主义萌芽初探〉评价》，载《中国社会经济历史研究》，1983/1，第122—125页。</w:t>
      </w:r>
    </w:p>
    <w:p w:rsidR="00884720" w:rsidRPr="00316BDD" w:rsidRDefault="00884720" w:rsidP="00884720">
      <w:pPr>
        <w:spacing w:before="120" w:after="120"/>
        <w:ind w:firstLine="480"/>
        <w:rPr>
          <w:rFonts w:asciiTheme="minorEastAsia"/>
        </w:rPr>
      </w:pPr>
      <w:r w:rsidRPr="00316BDD">
        <w:rPr>
          <w:rFonts w:asciiTheme="minorEastAsia"/>
        </w:rPr>
        <w:t>[969]Tanaka Issei.Chūgoku saishi engeki kenkyū.Tokyo：Tōkyō daigaku shuppankai，1981.</w:t>
      </w:r>
    </w:p>
    <w:p w:rsidR="00884720" w:rsidRPr="00316BDD" w:rsidRDefault="00884720" w:rsidP="00884720">
      <w:pPr>
        <w:spacing w:before="120" w:after="120"/>
        <w:ind w:firstLine="480"/>
        <w:rPr>
          <w:rFonts w:asciiTheme="minorEastAsia"/>
        </w:rPr>
      </w:pPr>
      <w:r w:rsidRPr="00316BDD">
        <w:rPr>
          <w:rFonts w:asciiTheme="minorEastAsia"/>
        </w:rPr>
        <w:t>田中一成：《中国祭祀演剧研究》，东京，1981年。</w:t>
      </w:r>
    </w:p>
    <w:p w:rsidR="00884720" w:rsidRPr="00316BDD" w:rsidRDefault="00884720" w:rsidP="00884720">
      <w:pPr>
        <w:spacing w:before="120" w:after="120"/>
        <w:ind w:firstLine="480"/>
        <w:rPr>
          <w:rFonts w:asciiTheme="minorEastAsia"/>
        </w:rPr>
      </w:pPr>
      <w:r w:rsidRPr="00316BDD">
        <w:rPr>
          <w:rFonts w:asciiTheme="minorEastAsia"/>
        </w:rPr>
        <w:t>[970]Tanaka Masatoshi.“Chūgoku rekishi gakkai ni okeru‘Shihon shugi no hōga’kenkyū.”In Chūgoku shi no jidai kubun，ed.Suzuki Shun and Nishijima Sadao.Tokyo：Tokyo University Press，1971，pp.219—52.</w:t>
      </w:r>
    </w:p>
    <w:p w:rsidR="00884720" w:rsidRPr="00316BDD" w:rsidRDefault="00884720" w:rsidP="00884720">
      <w:pPr>
        <w:spacing w:before="120" w:after="120"/>
        <w:ind w:firstLine="480"/>
        <w:rPr>
          <w:rFonts w:asciiTheme="minorEastAsia"/>
        </w:rPr>
      </w:pPr>
      <w:r w:rsidRPr="00316BDD">
        <w:rPr>
          <w:rFonts w:asciiTheme="minorEastAsia"/>
        </w:rPr>
        <w:t>田中正俊：《中国史学界关于资本主义萌芽的研究》。载铃木俊、西岛定生编：《中国史的时代划分》，东京，1971年，第219—252页。</w:t>
      </w:r>
    </w:p>
    <w:p w:rsidR="00884720" w:rsidRPr="00316BDD" w:rsidRDefault="00884720" w:rsidP="00884720">
      <w:pPr>
        <w:spacing w:before="120" w:after="120"/>
        <w:ind w:firstLine="480"/>
        <w:rPr>
          <w:rFonts w:asciiTheme="minorEastAsia"/>
        </w:rPr>
      </w:pPr>
      <w:r w:rsidRPr="00316BDD">
        <w:rPr>
          <w:rFonts w:asciiTheme="minorEastAsia"/>
        </w:rPr>
        <w:t>[971]Tanaka Masatoshi.“Ho Nōsho o meguru shokenkyū（Ⅰ）-Minmatsu Shinsho tochi seidoshi denkyū no dōkō.Tōyō gakuhō，43，No.1（June 1960），pp.110—16.</w:t>
      </w:r>
    </w:p>
    <w:p w:rsidR="00884720" w:rsidRPr="00316BDD" w:rsidRDefault="00884720" w:rsidP="00884720">
      <w:pPr>
        <w:spacing w:before="120" w:after="120"/>
        <w:ind w:firstLine="480"/>
        <w:rPr>
          <w:rFonts w:asciiTheme="minorEastAsia"/>
        </w:rPr>
      </w:pPr>
      <w:r w:rsidRPr="00316BDD">
        <w:rPr>
          <w:rFonts w:asciiTheme="minorEastAsia"/>
        </w:rPr>
        <w:t>田中正俊：《补农书诸研究（上），明末清初土地制度史研究的动向》，载《东洋学报》，43：1（1960年6月），第110—116页。</w:t>
      </w:r>
    </w:p>
    <w:p w:rsidR="00884720" w:rsidRPr="00316BDD" w:rsidRDefault="00884720" w:rsidP="00884720">
      <w:pPr>
        <w:spacing w:before="120" w:after="120"/>
        <w:ind w:firstLine="480"/>
        <w:rPr>
          <w:rFonts w:asciiTheme="minorEastAsia"/>
        </w:rPr>
      </w:pPr>
      <w:r w:rsidRPr="00316BDD">
        <w:rPr>
          <w:rFonts w:asciiTheme="minorEastAsia"/>
        </w:rPr>
        <w:t>[972]Tanaka Masatoshi.“Minpen-kōso nuhen.”In Chikuma Shobō henshūbu，ed.Yuragu Chūka teikoku.（Sekai no rekishi，11）.Tōkyō：Chikuma Shobō，1961，pp.41—80.Trans.as“Popular uprisings，rent resistance，and bondservant rebellions in the late Ming，”trans.Joseph McDermott.In State and society in China-Japanese perspectives on Ming-Qing social and economic history，eds.Linda Grove and Christian Daniels.Tokyo：U-niversity of Tokyo Press，1984，pp.165—214.</w:t>
      </w:r>
    </w:p>
    <w:p w:rsidR="00884720" w:rsidRPr="00316BDD" w:rsidRDefault="00884720" w:rsidP="00884720">
      <w:pPr>
        <w:spacing w:before="120" w:after="120"/>
        <w:ind w:firstLine="480"/>
        <w:rPr>
          <w:rFonts w:asciiTheme="minorEastAsia"/>
        </w:rPr>
      </w:pPr>
      <w:r w:rsidRPr="00316BDD">
        <w:rPr>
          <w:rFonts w:asciiTheme="minorEastAsia"/>
        </w:rPr>
        <w:t>田中正俊：《民变——抗租奴变》。载筑摩书房编辑部编：《中华帝国史（世界历史，11）》，东京，1961年，第41—80页；约瑟夫·麦克德莫特英译，译文载琳达·格罗夫等编：《中国的国家和社会——日本人对明清社会经济史的看法》，东京，1984年，第165—214页。</w:t>
      </w:r>
    </w:p>
    <w:p w:rsidR="00884720" w:rsidRPr="00316BDD" w:rsidRDefault="00884720" w:rsidP="00884720">
      <w:pPr>
        <w:spacing w:before="120" w:after="120"/>
        <w:ind w:firstLine="480"/>
        <w:rPr>
          <w:rFonts w:asciiTheme="minorEastAsia"/>
        </w:rPr>
      </w:pPr>
      <w:r w:rsidRPr="00316BDD">
        <w:rPr>
          <w:rFonts w:asciiTheme="minorEastAsia"/>
        </w:rPr>
        <w:t>[973]Tanaka，Takeo.“Japan's Relations with Overseas Contries.”In Japan in the Muromachi Age，eds.John Whitney Hall and Toyoda Takeshi.Berkeley，Los Angeles，and London：University of California Press，1977，pp.159—81.</w:t>
      </w:r>
    </w:p>
    <w:p w:rsidR="00884720" w:rsidRPr="00316BDD" w:rsidRDefault="00884720" w:rsidP="00884720">
      <w:pPr>
        <w:spacing w:before="120" w:after="120"/>
        <w:ind w:firstLine="480"/>
        <w:rPr>
          <w:rFonts w:asciiTheme="minorEastAsia"/>
        </w:rPr>
      </w:pPr>
      <w:r w:rsidRPr="00316BDD">
        <w:rPr>
          <w:rFonts w:asciiTheme="minorEastAsia"/>
        </w:rPr>
        <w:t>田中长男（音）：《日本与海外国家的关系》。载约翰·W.霍尔、丰田毅（音）编：《室町时期的日本》，伯克利、洛杉矶、伦敦，1977年，第159—181页。</w:t>
      </w:r>
    </w:p>
    <w:p w:rsidR="00884720" w:rsidRPr="00316BDD" w:rsidRDefault="00884720" w:rsidP="00884720">
      <w:pPr>
        <w:spacing w:before="120" w:after="120"/>
        <w:ind w:firstLine="480"/>
        <w:rPr>
          <w:rFonts w:asciiTheme="minorEastAsia"/>
        </w:rPr>
      </w:pPr>
      <w:r w:rsidRPr="00316BDD">
        <w:rPr>
          <w:rFonts w:asciiTheme="minorEastAsia"/>
        </w:rPr>
        <w:t>[974]T’ang Chin</w:t>
      </w:r>
    </w:p>
    <w:p w:rsidR="00884720" w:rsidRPr="00316BDD" w:rsidRDefault="00884720" w:rsidP="00884720">
      <w:pPr>
        <w:spacing w:before="120" w:after="120"/>
        <w:ind w:firstLine="480"/>
        <w:rPr>
          <w:rFonts w:asciiTheme="minorEastAsia"/>
        </w:rPr>
      </w:pPr>
      <w:r w:rsidRPr="00316BDD">
        <w:rPr>
          <w:rFonts w:asciiTheme="minorEastAsia"/>
        </w:rPr>
        <w:t>唐锦：《大名府志》，1506年。</w:t>
      </w:r>
    </w:p>
    <w:p w:rsidR="00884720" w:rsidRPr="00316BDD" w:rsidRDefault="00884720" w:rsidP="00884720">
      <w:pPr>
        <w:spacing w:before="120" w:after="120"/>
        <w:ind w:firstLine="480"/>
        <w:rPr>
          <w:rFonts w:asciiTheme="minorEastAsia"/>
        </w:rPr>
      </w:pPr>
      <w:r w:rsidRPr="00316BDD">
        <w:rPr>
          <w:rFonts w:asciiTheme="minorEastAsia"/>
        </w:rPr>
        <w:t>[975]T’ang，Chün-i.“The development of the concept of moral mind from Wang Yangming to Wang Chi.”In Self and society in Ming thought，ed.Wm.Theodore de Bary.New York；Columbia University Press，1970，pp.93—119.</w:t>
      </w:r>
    </w:p>
    <w:p w:rsidR="00884720" w:rsidRPr="00316BDD" w:rsidRDefault="00884720" w:rsidP="00884720">
      <w:pPr>
        <w:spacing w:before="120" w:after="120"/>
        <w:ind w:firstLine="480"/>
        <w:rPr>
          <w:rFonts w:asciiTheme="minorEastAsia"/>
        </w:rPr>
      </w:pPr>
      <w:r w:rsidRPr="00316BDD">
        <w:rPr>
          <w:rFonts w:asciiTheme="minorEastAsia"/>
        </w:rPr>
        <w:t>唐君毅：《从王阳明到王畿的道德心概念的发展》。载狄百瑞编：《明代思想中的自我和社会》，纽约，1970年，第93—119页。</w:t>
      </w:r>
    </w:p>
    <w:p w:rsidR="00884720" w:rsidRPr="00316BDD" w:rsidRDefault="00884720" w:rsidP="00884720">
      <w:pPr>
        <w:spacing w:before="120" w:after="120"/>
        <w:ind w:firstLine="480"/>
        <w:rPr>
          <w:rFonts w:asciiTheme="minorEastAsia"/>
        </w:rPr>
      </w:pPr>
      <w:r w:rsidRPr="00316BDD">
        <w:rPr>
          <w:rFonts w:asciiTheme="minorEastAsia"/>
        </w:rPr>
        <w:t>[976]T’ang，Chün-i.“Liu Tsung-chou's Doctrine of moral mind and practice and his critique of Wand Yang-ming.”Unfolding of neo-Confucianism，ed.Wm.Theodore de Bary.New York：Columbia University Press，1975，pp.305—31.</w:t>
      </w:r>
    </w:p>
    <w:p w:rsidR="00884720" w:rsidRPr="00316BDD" w:rsidRDefault="00884720" w:rsidP="00884720">
      <w:pPr>
        <w:spacing w:before="120" w:after="120"/>
        <w:ind w:firstLine="480"/>
        <w:rPr>
          <w:rFonts w:asciiTheme="minorEastAsia"/>
        </w:rPr>
      </w:pPr>
      <w:r w:rsidRPr="00316BDD">
        <w:rPr>
          <w:rFonts w:asciiTheme="minorEastAsia"/>
        </w:rPr>
        <w:t>唐君毅：《刘宗周的道德心学与实践的学说及其对王阳明的批判　。载狄百瑞编：《新儒学的演变》，纽约，1975年，第305—331页。</w:t>
      </w:r>
    </w:p>
    <w:p w:rsidR="00884720" w:rsidRPr="00316BDD" w:rsidRDefault="00884720" w:rsidP="00884720">
      <w:pPr>
        <w:spacing w:before="120" w:after="120"/>
        <w:ind w:firstLine="480"/>
        <w:rPr>
          <w:rFonts w:asciiTheme="minorEastAsia"/>
        </w:rPr>
      </w:pPr>
      <w:r w:rsidRPr="00316BDD">
        <w:rPr>
          <w:rFonts w:asciiTheme="minorEastAsia"/>
        </w:rPr>
        <w:t>唐君毅：《论晚明东林顾宪成与高攀龙之儒学》，载《中国学志》，6（1972年），第549—566页。</w:t>
      </w:r>
    </w:p>
    <w:p w:rsidR="00884720" w:rsidRPr="00316BDD" w:rsidRDefault="00884720" w:rsidP="00884720">
      <w:pPr>
        <w:spacing w:before="120" w:after="120"/>
        <w:ind w:firstLine="480"/>
        <w:rPr>
          <w:rFonts w:asciiTheme="minorEastAsia"/>
        </w:rPr>
      </w:pPr>
      <w:r w:rsidRPr="00316BDD">
        <w:rPr>
          <w:rFonts w:asciiTheme="minorEastAsia"/>
        </w:rPr>
        <w:t>[977]T’ang His-jen and Yang Wen-heng</w:t>
      </w:r>
    </w:p>
    <w:p w:rsidR="00884720" w:rsidRPr="00316BDD" w:rsidRDefault="00884720" w:rsidP="00884720">
      <w:pPr>
        <w:spacing w:before="120" w:after="120"/>
        <w:ind w:firstLine="480"/>
        <w:rPr>
          <w:rFonts w:asciiTheme="minorEastAsia"/>
        </w:rPr>
      </w:pPr>
      <w:r w:rsidRPr="00316BDD">
        <w:rPr>
          <w:rFonts w:asciiTheme="minorEastAsia"/>
        </w:rPr>
        <w:t>唐锡仁、杨文衡：《徐霞客及其游记研究》，北京，中国社会科学出版社，1987年。</w:t>
      </w:r>
    </w:p>
    <w:p w:rsidR="00884720" w:rsidRPr="00316BDD" w:rsidRDefault="00884720" w:rsidP="00884720">
      <w:pPr>
        <w:spacing w:before="120" w:after="120"/>
        <w:ind w:firstLine="480"/>
        <w:rPr>
          <w:rFonts w:asciiTheme="minorEastAsia"/>
        </w:rPr>
      </w:pPr>
      <w:r w:rsidRPr="00316BDD">
        <w:rPr>
          <w:rFonts w:asciiTheme="minorEastAsia"/>
        </w:rPr>
        <w:t>[978]T’ang Hsien-tsu</w:t>
      </w:r>
    </w:p>
    <w:p w:rsidR="00884720" w:rsidRPr="00316BDD" w:rsidRDefault="00884720" w:rsidP="00884720">
      <w:pPr>
        <w:spacing w:before="120" w:after="120"/>
        <w:ind w:firstLine="480"/>
        <w:rPr>
          <w:rFonts w:asciiTheme="minorEastAsia"/>
        </w:rPr>
      </w:pPr>
      <w:r w:rsidRPr="00316BDD">
        <w:rPr>
          <w:rFonts w:asciiTheme="minorEastAsia"/>
        </w:rPr>
        <w:lastRenderedPageBreak/>
        <w:t>汤显祖：《牡丹亭》，徐朔方编，上海，1959年。</w:t>
      </w:r>
    </w:p>
    <w:p w:rsidR="00884720" w:rsidRPr="00316BDD" w:rsidRDefault="00884720" w:rsidP="00884720">
      <w:pPr>
        <w:spacing w:before="120" w:after="120"/>
        <w:ind w:firstLine="480"/>
        <w:rPr>
          <w:rFonts w:asciiTheme="minorEastAsia"/>
        </w:rPr>
      </w:pPr>
      <w:r w:rsidRPr="00316BDD">
        <w:rPr>
          <w:rFonts w:asciiTheme="minorEastAsia"/>
        </w:rPr>
        <w:t>[979]T’ang Wen-chi</w:t>
      </w:r>
    </w:p>
    <w:p w:rsidR="00884720" w:rsidRPr="00316BDD" w:rsidRDefault="00884720" w:rsidP="00884720">
      <w:pPr>
        <w:spacing w:before="120" w:after="120"/>
        <w:ind w:firstLine="480"/>
        <w:rPr>
          <w:rFonts w:asciiTheme="minorEastAsia"/>
        </w:rPr>
      </w:pPr>
      <w:r w:rsidRPr="00316BDD">
        <w:rPr>
          <w:rFonts w:asciiTheme="minorEastAsia"/>
        </w:rPr>
        <w:t>唐文基：《明代赋役制度史》，北京，1991年。</w:t>
      </w:r>
    </w:p>
    <w:p w:rsidR="00884720" w:rsidRPr="00316BDD" w:rsidRDefault="00884720" w:rsidP="00884720">
      <w:pPr>
        <w:spacing w:before="120" w:after="120"/>
        <w:ind w:firstLine="480"/>
        <w:rPr>
          <w:rFonts w:asciiTheme="minorEastAsia"/>
        </w:rPr>
      </w:pPr>
      <w:r w:rsidRPr="00316BDD">
        <w:rPr>
          <w:rFonts w:asciiTheme="minorEastAsia"/>
        </w:rPr>
        <w:t>[980]Taniguchi Kikuo.“Kankō-chin no seiritsu ni tsuite につぃて.”In Nunome Chōfū，ed.Tō-Sō jidai no gyōsei-keizai chizu no sakusei（Kenkyū seika hōkokusho）.Osaka：Osaka daigaku kyōyōru nai，1981，pp.111—19.</w:t>
      </w:r>
    </w:p>
    <w:p w:rsidR="00884720" w:rsidRPr="00316BDD" w:rsidRDefault="00884720" w:rsidP="00884720">
      <w:pPr>
        <w:spacing w:before="120" w:after="120"/>
        <w:ind w:firstLine="480"/>
        <w:rPr>
          <w:rFonts w:asciiTheme="minorEastAsia"/>
        </w:rPr>
      </w:pPr>
      <w:r w:rsidRPr="00316BDD">
        <w:rPr>
          <w:rFonts w:asciiTheme="minorEastAsia"/>
        </w:rPr>
        <w:t>谷口规矩雄：《汉口镇的建立》。载布目潮风编：《唐宋时代的行政、经济地图的构成（研究成果报告）》，大阪，1981年，第111—119页。</w:t>
      </w:r>
    </w:p>
    <w:p w:rsidR="00884720" w:rsidRPr="00316BDD" w:rsidRDefault="00884720" w:rsidP="00884720">
      <w:pPr>
        <w:spacing w:before="120" w:after="120"/>
        <w:ind w:firstLine="480"/>
        <w:rPr>
          <w:rFonts w:asciiTheme="minorEastAsia"/>
        </w:rPr>
      </w:pPr>
      <w:r w:rsidRPr="00316BDD">
        <w:rPr>
          <w:rFonts w:asciiTheme="minorEastAsia"/>
        </w:rPr>
        <w:t>[981]Taniguchi Kikuo.“Mindai Kahoku no‘taiko’ni tsuite”.Tōyōshi kenkyū，27，No.4（March 1969），pp.112—43.</w:t>
      </w:r>
    </w:p>
    <w:p w:rsidR="00884720" w:rsidRPr="00316BDD" w:rsidRDefault="00884720" w:rsidP="00884720">
      <w:pPr>
        <w:spacing w:before="120" w:after="120"/>
        <w:ind w:firstLine="480"/>
        <w:rPr>
          <w:rFonts w:asciiTheme="minorEastAsia"/>
        </w:rPr>
      </w:pPr>
      <w:r w:rsidRPr="00316BDD">
        <w:rPr>
          <w:rFonts w:asciiTheme="minorEastAsia"/>
        </w:rPr>
        <w:t>谷口规矩雄：《明代华北的大户》，载《东洋史研究》，27：4（1969年3月），第112—143页。</w:t>
      </w:r>
    </w:p>
    <w:p w:rsidR="00884720" w:rsidRPr="00316BDD" w:rsidRDefault="00884720" w:rsidP="00884720">
      <w:pPr>
        <w:spacing w:before="120" w:after="120"/>
        <w:ind w:firstLine="480"/>
        <w:rPr>
          <w:rFonts w:asciiTheme="minorEastAsia"/>
        </w:rPr>
      </w:pPr>
      <w:r w:rsidRPr="00316BDD">
        <w:rPr>
          <w:rFonts w:asciiTheme="minorEastAsia"/>
        </w:rPr>
        <w:t>[982]Tao tsang</w:t>
      </w:r>
    </w:p>
    <w:p w:rsidR="00884720" w:rsidRPr="00316BDD" w:rsidRDefault="00884720" w:rsidP="00884720">
      <w:pPr>
        <w:spacing w:before="120" w:after="120"/>
        <w:ind w:firstLine="480"/>
        <w:rPr>
          <w:rFonts w:asciiTheme="minorEastAsia"/>
        </w:rPr>
      </w:pPr>
      <w:r w:rsidRPr="00316BDD">
        <w:rPr>
          <w:rFonts w:asciiTheme="minorEastAsia"/>
        </w:rPr>
        <w:t>《道藏》，988卷，1445年；1598、1607、1845、1926年重印；1977年台北重印。</w:t>
      </w:r>
    </w:p>
    <w:p w:rsidR="00884720" w:rsidRPr="00316BDD" w:rsidRDefault="00884720" w:rsidP="00884720">
      <w:pPr>
        <w:spacing w:before="120" w:after="120"/>
        <w:ind w:firstLine="480"/>
        <w:rPr>
          <w:rFonts w:asciiTheme="minorEastAsia"/>
        </w:rPr>
      </w:pPr>
      <w:r w:rsidRPr="00316BDD">
        <w:rPr>
          <w:rFonts w:asciiTheme="minorEastAsia"/>
        </w:rPr>
        <w:t>[983]T’ao Hsi-sheng and Shen Jen-yuan</w:t>
      </w:r>
    </w:p>
    <w:p w:rsidR="00884720" w:rsidRPr="00316BDD" w:rsidRDefault="00884720" w:rsidP="00884720">
      <w:pPr>
        <w:spacing w:before="120" w:after="120"/>
        <w:ind w:firstLine="480"/>
        <w:rPr>
          <w:rFonts w:asciiTheme="minorEastAsia"/>
        </w:rPr>
      </w:pPr>
      <w:r w:rsidRPr="00316BDD">
        <w:rPr>
          <w:rFonts w:asciiTheme="minorEastAsia"/>
        </w:rPr>
        <w:t>陶希圣、沈任远：《明清政治制度》，台北，1967年。</w:t>
      </w:r>
    </w:p>
    <w:p w:rsidR="00884720" w:rsidRPr="00316BDD" w:rsidRDefault="00884720" w:rsidP="00884720">
      <w:pPr>
        <w:spacing w:before="120" w:after="120"/>
        <w:ind w:firstLine="480"/>
        <w:rPr>
          <w:rFonts w:asciiTheme="minorEastAsia"/>
        </w:rPr>
      </w:pPr>
      <w:r w:rsidRPr="00316BDD">
        <w:rPr>
          <w:rFonts w:asciiTheme="minorEastAsia"/>
        </w:rPr>
        <w:t>[984]Tarling，Nicholas，ed.From early times to c.1800.The Cambridge History of Southeast Asia，Vol.1.Cambridge：Cambridge University Press，1992.</w:t>
      </w:r>
    </w:p>
    <w:p w:rsidR="00884720" w:rsidRPr="00316BDD" w:rsidRDefault="00884720" w:rsidP="00884720">
      <w:pPr>
        <w:spacing w:before="120" w:after="120"/>
        <w:ind w:firstLine="480"/>
        <w:rPr>
          <w:rFonts w:asciiTheme="minorEastAsia"/>
        </w:rPr>
      </w:pPr>
      <w:r w:rsidRPr="00316BDD">
        <w:rPr>
          <w:rFonts w:asciiTheme="minorEastAsia"/>
        </w:rPr>
        <w:t>尼古拉·塔林编：《从早期至1800年前后》，载《剑桥东南亚史》，第1卷，剑桥，1992年。</w:t>
      </w:r>
    </w:p>
    <w:p w:rsidR="00884720" w:rsidRPr="00316BDD" w:rsidRDefault="00884720" w:rsidP="00884720">
      <w:pPr>
        <w:spacing w:before="120" w:after="120"/>
        <w:ind w:firstLine="480"/>
        <w:rPr>
          <w:rFonts w:asciiTheme="minorEastAsia"/>
        </w:rPr>
      </w:pPr>
      <w:r w:rsidRPr="00316BDD">
        <w:rPr>
          <w:rFonts w:asciiTheme="minorEastAsia"/>
        </w:rPr>
        <w:t>[985]Tatz，Mark and Jody Kent.Rebirth：Tibetan Game of Liberation.New York：Doubleday Anchor Books，1977.</w:t>
      </w:r>
    </w:p>
    <w:p w:rsidR="00884720" w:rsidRPr="00316BDD" w:rsidRDefault="00884720" w:rsidP="00884720">
      <w:pPr>
        <w:spacing w:before="120" w:after="120"/>
        <w:ind w:firstLine="480"/>
        <w:rPr>
          <w:rFonts w:asciiTheme="minorEastAsia"/>
        </w:rPr>
      </w:pPr>
      <w:r w:rsidRPr="00316BDD">
        <w:rPr>
          <w:rFonts w:asciiTheme="minorEastAsia"/>
        </w:rPr>
        <w:t>马克·塔兹、朱迪·肯特：《转世：西藏的解脱游戏》，纽约，1977年。</w:t>
      </w:r>
    </w:p>
    <w:p w:rsidR="00884720" w:rsidRPr="00316BDD" w:rsidRDefault="00884720" w:rsidP="00884720">
      <w:pPr>
        <w:spacing w:before="120" w:after="120"/>
        <w:ind w:firstLine="480"/>
        <w:rPr>
          <w:rFonts w:asciiTheme="minorEastAsia"/>
        </w:rPr>
      </w:pPr>
      <w:r w:rsidRPr="00316BDD">
        <w:rPr>
          <w:rFonts w:asciiTheme="minorEastAsia"/>
        </w:rPr>
        <w:t>[986]Taylor，Rodney L.“Journey into self：The autobiographical reflections of Hu Chih.”History of Religions，21，No.4（1982），pp.321—38.</w:t>
      </w:r>
    </w:p>
    <w:p w:rsidR="00884720" w:rsidRPr="00316BDD" w:rsidRDefault="00884720" w:rsidP="00884720">
      <w:pPr>
        <w:spacing w:before="120" w:after="120"/>
        <w:ind w:firstLine="480"/>
        <w:rPr>
          <w:rFonts w:asciiTheme="minorEastAsia"/>
        </w:rPr>
      </w:pPr>
      <w:r w:rsidRPr="00316BDD">
        <w:rPr>
          <w:rFonts w:asciiTheme="minorEastAsia"/>
        </w:rPr>
        <w:t>罗德尼·泰勒：《深入自我：胡直的自传性反思》，载《宗教史》，21：4（1982年），第321—338页。</w:t>
      </w:r>
    </w:p>
    <w:p w:rsidR="00884720" w:rsidRPr="00316BDD" w:rsidRDefault="00884720" w:rsidP="00884720">
      <w:pPr>
        <w:spacing w:before="120" w:after="120"/>
        <w:ind w:firstLine="480"/>
        <w:rPr>
          <w:rFonts w:asciiTheme="minorEastAsia"/>
        </w:rPr>
      </w:pPr>
      <w:r w:rsidRPr="00316BDD">
        <w:rPr>
          <w:rFonts w:asciiTheme="minorEastAsia"/>
        </w:rPr>
        <w:t>[987]Taylor，Rodney.“The centered self：Religious autobiography in the neo-Confucian tradition.”History of Religions，17（1978），pp.266—83.</w:t>
      </w:r>
    </w:p>
    <w:p w:rsidR="00884720" w:rsidRPr="00316BDD" w:rsidRDefault="00884720" w:rsidP="00884720">
      <w:pPr>
        <w:spacing w:before="120" w:after="120"/>
        <w:ind w:firstLine="480"/>
        <w:rPr>
          <w:rFonts w:asciiTheme="minorEastAsia"/>
        </w:rPr>
      </w:pPr>
      <w:r w:rsidRPr="00316BDD">
        <w:rPr>
          <w:rFonts w:asciiTheme="minorEastAsia"/>
        </w:rPr>
        <w:t>罗德尼·泰勒：《关注自我：新儒学传统中的宗教性自传》，载《宗教史》，17（1978年），第266—283页。</w:t>
      </w:r>
    </w:p>
    <w:p w:rsidR="00884720" w:rsidRPr="00316BDD" w:rsidRDefault="00884720" w:rsidP="00884720">
      <w:pPr>
        <w:spacing w:before="120" w:after="120"/>
        <w:ind w:firstLine="480"/>
        <w:rPr>
          <w:rFonts w:asciiTheme="minorEastAsia"/>
        </w:rPr>
      </w:pPr>
      <w:r w:rsidRPr="00316BDD">
        <w:rPr>
          <w:rFonts w:asciiTheme="minorEastAsia"/>
        </w:rPr>
        <w:t>[988]Taylor，Rodney.“The cultivation of sagehood as a religious goal in Neo-Confucianism：A study of selected writings of Kao P’an-lung.”Diss.Columbia University，1974.</w:t>
      </w:r>
    </w:p>
    <w:p w:rsidR="00884720" w:rsidRPr="00316BDD" w:rsidRDefault="00884720" w:rsidP="00884720">
      <w:pPr>
        <w:spacing w:before="120" w:after="120"/>
        <w:ind w:firstLine="480"/>
        <w:rPr>
          <w:rFonts w:asciiTheme="minorEastAsia"/>
        </w:rPr>
      </w:pPr>
      <w:r w:rsidRPr="00316BDD">
        <w:rPr>
          <w:rFonts w:asciiTheme="minorEastAsia"/>
        </w:rPr>
        <w:t>罗德尼·泰勒：《新儒学中修养成圣贤的宗教目标：高攀龙选集研究》，哥伦比亚大学论文，1974年。</w:t>
      </w:r>
    </w:p>
    <w:p w:rsidR="00884720" w:rsidRPr="00316BDD" w:rsidRDefault="00884720" w:rsidP="00884720">
      <w:pPr>
        <w:spacing w:before="120" w:after="120"/>
        <w:ind w:firstLine="480"/>
        <w:rPr>
          <w:rFonts w:asciiTheme="minorEastAsia"/>
        </w:rPr>
      </w:pPr>
      <w:r w:rsidRPr="00316BDD">
        <w:rPr>
          <w:rFonts w:asciiTheme="minorEastAsia"/>
        </w:rPr>
        <w:t>[989]Telford，Ted A.“Patching the holes in Chinese genealogies：mortality in the lineage populations of Tongcheng county，1300—1880.”Late Imperial China，11，No.2（Dec.1990），pp.116—37.</w:t>
      </w:r>
    </w:p>
    <w:p w:rsidR="00884720" w:rsidRPr="00316BDD" w:rsidRDefault="00884720" w:rsidP="00884720">
      <w:pPr>
        <w:spacing w:before="120" w:after="120"/>
        <w:ind w:firstLine="480"/>
        <w:rPr>
          <w:rFonts w:asciiTheme="minorEastAsia"/>
        </w:rPr>
      </w:pPr>
      <w:r w:rsidRPr="00316BDD">
        <w:rPr>
          <w:rFonts w:asciiTheme="minorEastAsia"/>
        </w:rPr>
        <w:t>特德·特尔福德：《补缀中国谱系学的漏洞：1300—1880年桐城县的家族人口的死亡率》，载《晚期中华帝国》，11：2（1990年12月），第116—137页。</w:t>
      </w:r>
    </w:p>
    <w:p w:rsidR="00884720" w:rsidRPr="00316BDD" w:rsidRDefault="00884720" w:rsidP="00884720">
      <w:pPr>
        <w:spacing w:before="120" w:after="120"/>
        <w:ind w:firstLine="480"/>
        <w:rPr>
          <w:rFonts w:asciiTheme="minorEastAsia"/>
        </w:rPr>
      </w:pPr>
      <w:r w:rsidRPr="00316BDD">
        <w:rPr>
          <w:rFonts w:asciiTheme="minorEastAsia"/>
        </w:rPr>
        <w:t>[990]Telford，Ted A.“Survey of social demographic data in Chinese genealogies.”Late Imperial China，7，No.2（Dec.1986），pp.118—48.</w:t>
      </w:r>
    </w:p>
    <w:p w:rsidR="00884720" w:rsidRPr="00316BDD" w:rsidRDefault="00884720" w:rsidP="00884720">
      <w:pPr>
        <w:spacing w:before="120" w:after="120"/>
        <w:ind w:firstLine="480"/>
        <w:rPr>
          <w:rFonts w:asciiTheme="minorEastAsia"/>
        </w:rPr>
      </w:pPr>
      <w:r w:rsidRPr="00316BDD">
        <w:rPr>
          <w:rFonts w:asciiTheme="minorEastAsia"/>
        </w:rPr>
        <w:t>特德·特尔福德：《中国家谱学中社会人口统计数据的考察》，载《晚期中华帝国》，7：2（1986年12月），第118—148页。</w:t>
      </w:r>
    </w:p>
    <w:p w:rsidR="00884720" w:rsidRPr="00316BDD" w:rsidRDefault="00884720" w:rsidP="00884720">
      <w:pPr>
        <w:spacing w:before="120" w:after="120"/>
        <w:ind w:firstLine="480"/>
        <w:rPr>
          <w:rFonts w:asciiTheme="minorEastAsia"/>
        </w:rPr>
      </w:pPr>
      <w:r w:rsidRPr="00316BDD">
        <w:rPr>
          <w:rFonts w:asciiTheme="minorEastAsia"/>
        </w:rPr>
        <w:t>[991]Teng Ssu-yü</w:t>
      </w:r>
    </w:p>
    <w:p w:rsidR="00884720" w:rsidRPr="00316BDD" w:rsidRDefault="00884720" w:rsidP="00884720">
      <w:pPr>
        <w:spacing w:before="120" w:after="120"/>
        <w:ind w:firstLine="480"/>
        <w:rPr>
          <w:rFonts w:asciiTheme="minorEastAsia"/>
        </w:rPr>
      </w:pPr>
      <w:r w:rsidRPr="00316BDD">
        <w:rPr>
          <w:rFonts w:asciiTheme="minorEastAsia"/>
        </w:rPr>
        <w:t>邓嗣禹：《明大诰与明初之政治社会》，载《燕京学报》，20（1936年），第455—483页。《明大诰》收于明太祖：《明朝开国文献》；又收于吴相湘编：《中国史学丛书》，34，3卷，台北，第1卷，第1—26页。</w:t>
      </w:r>
    </w:p>
    <w:p w:rsidR="00884720" w:rsidRPr="00316BDD" w:rsidRDefault="00884720" w:rsidP="00884720">
      <w:pPr>
        <w:spacing w:before="120" w:after="120"/>
        <w:ind w:firstLine="480"/>
        <w:rPr>
          <w:rFonts w:asciiTheme="minorEastAsia"/>
        </w:rPr>
      </w:pPr>
      <w:r w:rsidRPr="00316BDD">
        <w:rPr>
          <w:rFonts w:asciiTheme="minorEastAsia"/>
        </w:rPr>
        <w:t>[992]TePaske，John J.“New world silver，Castile，and the Philippines，1590—1800.”In Precious metals in the later medieval and early modern Worlds，ed.J.F.Richards.Durham，North Carolina：Carolina Academic Press，1983，pp.425—45.</w:t>
      </w:r>
    </w:p>
    <w:p w:rsidR="00884720" w:rsidRPr="00316BDD" w:rsidRDefault="00884720" w:rsidP="00884720">
      <w:pPr>
        <w:spacing w:before="120" w:after="120"/>
        <w:ind w:firstLine="480"/>
        <w:rPr>
          <w:rFonts w:asciiTheme="minorEastAsia"/>
        </w:rPr>
      </w:pPr>
      <w:r w:rsidRPr="00316BDD">
        <w:rPr>
          <w:rFonts w:asciiTheme="minorEastAsia"/>
        </w:rPr>
        <w:t>约翰·德派斯克：《1590—1800年新大陆的白银、卡斯提与菲律宾》。载J.F.理查兹编：《晚期中世纪和早期近代世界的贵金属》，达勒姆，1983年，第425—445页。</w:t>
      </w:r>
    </w:p>
    <w:p w:rsidR="00884720" w:rsidRPr="00316BDD" w:rsidRDefault="00884720" w:rsidP="00884720">
      <w:pPr>
        <w:spacing w:before="120" w:after="120"/>
        <w:ind w:firstLine="480"/>
        <w:rPr>
          <w:rFonts w:asciiTheme="minorEastAsia"/>
        </w:rPr>
      </w:pPr>
      <w:r w:rsidRPr="00316BDD">
        <w:rPr>
          <w:rFonts w:asciiTheme="minorEastAsia"/>
        </w:rPr>
        <w:t xml:space="preserve">[993]Terada Hiroaki.“Denmen dentei kankō no hōteki seikaku-Gainenteki na bunseki o chūshin to shite.”Tōyō huka kenkyūjo </w:t>
      </w:r>
      <w:r w:rsidRPr="00316BDD">
        <w:rPr>
          <w:rFonts w:asciiTheme="minorEastAsia"/>
        </w:rPr>
        <w:lastRenderedPageBreak/>
        <w:t>kiyō，93（Nov.1983），pp.33—　131.</w:t>
      </w:r>
    </w:p>
    <w:p w:rsidR="00884720" w:rsidRPr="00316BDD" w:rsidRDefault="00884720" w:rsidP="00884720">
      <w:pPr>
        <w:spacing w:before="120" w:after="120"/>
        <w:ind w:firstLine="480"/>
        <w:rPr>
          <w:rFonts w:asciiTheme="minorEastAsia"/>
        </w:rPr>
      </w:pPr>
      <w:r w:rsidRPr="00316BDD">
        <w:rPr>
          <w:rFonts w:asciiTheme="minorEastAsia"/>
        </w:rPr>
        <w:t>寺田浩明：《田面田底习惯法的性质——概念的分析中心》，载《东洋学文化研究所纪要》，93（1983年11月），第33—131页。</w:t>
      </w:r>
    </w:p>
    <w:p w:rsidR="00884720" w:rsidRPr="00316BDD" w:rsidRDefault="00884720" w:rsidP="00884720">
      <w:pPr>
        <w:spacing w:before="120" w:after="120"/>
        <w:ind w:firstLine="480"/>
        <w:rPr>
          <w:rFonts w:asciiTheme="minorEastAsia"/>
        </w:rPr>
      </w:pPr>
      <w:r w:rsidRPr="00316BDD">
        <w:rPr>
          <w:rFonts w:asciiTheme="minorEastAsia"/>
        </w:rPr>
        <w:t>[994]Terada Takanobu.“Kokō juku，tenka soku.”Bunka，43，Nos.1—2（Sept，1979），p.87.</w:t>
      </w:r>
    </w:p>
    <w:p w:rsidR="00884720" w:rsidRPr="00316BDD" w:rsidRDefault="00884720" w:rsidP="00884720">
      <w:pPr>
        <w:spacing w:before="120" w:after="120"/>
        <w:ind w:firstLine="480"/>
        <w:rPr>
          <w:rFonts w:asciiTheme="minorEastAsia"/>
        </w:rPr>
      </w:pPr>
      <w:r w:rsidRPr="00316BDD">
        <w:rPr>
          <w:rFonts w:asciiTheme="minorEastAsia"/>
        </w:rPr>
        <w:t>寺田隆信：《湖广熟天下足》，载《文化》，43：1—2（1979年9月），第87页。</w:t>
      </w:r>
    </w:p>
    <w:p w:rsidR="00884720" w:rsidRPr="00316BDD" w:rsidRDefault="00884720" w:rsidP="00884720">
      <w:pPr>
        <w:spacing w:before="120" w:after="120"/>
        <w:ind w:firstLine="480"/>
        <w:rPr>
          <w:rFonts w:asciiTheme="minorEastAsia"/>
        </w:rPr>
      </w:pPr>
      <w:r w:rsidRPr="00316BDD">
        <w:rPr>
          <w:rFonts w:asciiTheme="minorEastAsia"/>
        </w:rPr>
        <w:t>[995]Terada Takanobu.“Kuan-yü hsiang-shen.”In Ming-Ch’ing-shih kuo-chi hsüeh-shu t’ao-lun-hui mi-shu-ch’ulun-wen tsu.Ming-Ch’ing-shih kuo-chihsüeh-shu t’ao-lun-hui lun-wen-chi.Tientsin：T’ien-chin Jen-min ch’u-panshe，1982，pp.112—25.</w:t>
      </w:r>
    </w:p>
    <w:p w:rsidR="00884720" w:rsidRPr="00316BDD" w:rsidRDefault="00884720" w:rsidP="00884720">
      <w:pPr>
        <w:spacing w:before="120" w:after="120"/>
        <w:ind w:firstLine="480"/>
        <w:rPr>
          <w:rFonts w:asciiTheme="minorEastAsia"/>
        </w:rPr>
      </w:pPr>
      <w:r w:rsidRPr="00316BDD">
        <w:rPr>
          <w:rFonts w:asciiTheme="minorEastAsia"/>
        </w:rPr>
        <w:t>寺田隆信：《关于乡绅》，载《明清史国际学术讨论会论文集》，天津，1982年，第112—125页。</w:t>
      </w:r>
    </w:p>
    <w:p w:rsidR="00884720" w:rsidRPr="00316BDD" w:rsidRDefault="00884720" w:rsidP="00884720">
      <w:pPr>
        <w:spacing w:before="120" w:after="120"/>
        <w:ind w:firstLine="480"/>
        <w:rPr>
          <w:rFonts w:asciiTheme="minorEastAsia"/>
        </w:rPr>
      </w:pPr>
      <w:r w:rsidRPr="00316BDD">
        <w:rPr>
          <w:rFonts w:asciiTheme="minorEastAsia"/>
        </w:rPr>
        <w:t>[996]Terada Takanobu.“Mindai Soshū heiya no nōka keizai ni tsuite.”Tōyōshi kenkyū，16/1（June 1957），pp.1—25.</w:t>
      </w:r>
    </w:p>
    <w:p w:rsidR="00884720" w:rsidRPr="00316BDD" w:rsidRDefault="00884720" w:rsidP="00884720">
      <w:pPr>
        <w:spacing w:before="120" w:after="120"/>
        <w:ind w:firstLine="480"/>
        <w:rPr>
          <w:rFonts w:asciiTheme="minorEastAsia"/>
        </w:rPr>
      </w:pPr>
      <w:r w:rsidRPr="00316BDD">
        <w:rPr>
          <w:rFonts w:asciiTheme="minorEastAsia"/>
        </w:rPr>
        <w:t>寺田隆信：《明代苏州平原的农家经济》，载《东洋史研究》，16/1（1957年6月），第1—25页。</w:t>
      </w:r>
    </w:p>
    <w:p w:rsidR="00884720" w:rsidRPr="00316BDD" w:rsidRDefault="00884720" w:rsidP="00884720">
      <w:pPr>
        <w:spacing w:before="120" w:after="120"/>
        <w:ind w:firstLine="480"/>
        <w:rPr>
          <w:rFonts w:asciiTheme="minorEastAsia"/>
        </w:rPr>
      </w:pPr>
      <w:r w:rsidRPr="00316BDD">
        <w:rPr>
          <w:rFonts w:asciiTheme="minorEastAsia"/>
        </w:rPr>
        <w:t>[997]Terada Takanobu.“Minmatsu ni okern gin no ryūtsūryō ni tsuite-aruiwa Shō Chin no chōhō ni tsuite.”In Tamura hakushi shōju Tōyōshi ronsō，ed.Tamura hakushi taikan kinen jigyōkai，Kyoto：Kyōto daugajy bungakubu Tōyōshi kenkyū-shitsu nai Tamura hakushi taikan kinen jigyōkai，1968，pp.407—21.</w:t>
      </w:r>
    </w:p>
    <w:p w:rsidR="00884720" w:rsidRPr="00316BDD" w:rsidRDefault="00884720" w:rsidP="00884720">
      <w:pPr>
        <w:spacing w:before="120" w:after="120"/>
        <w:ind w:firstLine="480"/>
        <w:rPr>
          <w:rFonts w:asciiTheme="minorEastAsia"/>
        </w:rPr>
      </w:pPr>
      <w:r w:rsidRPr="00316BDD">
        <w:rPr>
          <w:rFonts w:asciiTheme="minorEastAsia"/>
        </w:rPr>
        <w:t>寺田隆信：《明末银的流通——评蒋臣的钞法》，载《田村博士颂寿东洋史论丛》，京都，1968年，第407—421页。</w:t>
      </w:r>
    </w:p>
    <w:p w:rsidR="00884720" w:rsidRPr="00316BDD" w:rsidRDefault="00884720" w:rsidP="00884720">
      <w:pPr>
        <w:spacing w:before="120" w:after="120"/>
        <w:ind w:firstLine="480"/>
        <w:rPr>
          <w:rFonts w:asciiTheme="minorEastAsia"/>
        </w:rPr>
      </w:pPr>
      <w:r w:rsidRPr="00316BDD">
        <w:rPr>
          <w:rFonts w:asciiTheme="minorEastAsia"/>
        </w:rPr>
        <w:t>[998]Terada Takanobu.Sansei Shōnin no kenkyū.Tokyo：Tōyōshi Kenkyūkai，1972.Trans.as Shansi shang-jen yen-chin.trans.Chang Cheng-ming，et al.T’ai-yüan：Snansi jen-min Ch’u-pan-she，1986.</w:t>
      </w:r>
    </w:p>
    <w:p w:rsidR="00884720" w:rsidRPr="00316BDD" w:rsidRDefault="00884720" w:rsidP="00884720">
      <w:pPr>
        <w:spacing w:before="120" w:after="120"/>
        <w:ind w:firstLine="480"/>
        <w:rPr>
          <w:rFonts w:asciiTheme="minorEastAsia"/>
        </w:rPr>
      </w:pPr>
      <w:r w:rsidRPr="00316BDD">
        <w:rPr>
          <w:rFonts w:asciiTheme="minorEastAsia"/>
        </w:rPr>
        <w:t>寺田隆信：《山西商人研究》，东京，1972年；张正明等中译，太原，山西人民出版社，1986年。</w:t>
      </w:r>
    </w:p>
    <w:p w:rsidR="00884720" w:rsidRPr="00316BDD" w:rsidRDefault="00884720" w:rsidP="00884720">
      <w:pPr>
        <w:spacing w:before="120" w:after="120"/>
        <w:ind w:firstLine="480"/>
        <w:rPr>
          <w:rFonts w:asciiTheme="minorEastAsia"/>
        </w:rPr>
      </w:pPr>
      <w:r w:rsidRPr="00316BDD">
        <w:rPr>
          <w:rFonts w:asciiTheme="minorEastAsia"/>
        </w:rPr>
        <w:t>[999]Tarada TakanobuS.ansei shōnin no kenkyū-Mindai ni okeru shōnin oyobi shōgyō shihon.Tōyōshi kenkyū sōkan，25.Kyoto：Tōyōshi kenkyūkai，1972.</w:t>
      </w:r>
    </w:p>
    <w:p w:rsidR="00884720" w:rsidRPr="00316BDD" w:rsidRDefault="00884720" w:rsidP="00884720">
      <w:pPr>
        <w:spacing w:before="120" w:after="120"/>
        <w:ind w:firstLine="480"/>
        <w:rPr>
          <w:rFonts w:asciiTheme="minorEastAsia"/>
        </w:rPr>
      </w:pPr>
      <w:r w:rsidRPr="00316BDD">
        <w:rPr>
          <w:rFonts w:asciiTheme="minorEastAsia"/>
        </w:rPr>
        <w:t>寺田隆信：《山西商人研究——明代商人的商业资本》，载《东洋史研究丛刊》，25，京都，1972年。</w:t>
      </w:r>
    </w:p>
    <w:p w:rsidR="00884720" w:rsidRPr="00316BDD" w:rsidRDefault="00884720" w:rsidP="00884720">
      <w:pPr>
        <w:spacing w:before="120" w:after="120"/>
        <w:ind w:firstLine="480"/>
        <w:rPr>
          <w:rFonts w:asciiTheme="minorEastAsia"/>
        </w:rPr>
      </w:pPr>
      <w:r w:rsidRPr="00316BDD">
        <w:rPr>
          <w:rFonts w:asciiTheme="minorEastAsia"/>
        </w:rPr>
        <w:t>[1000]Terada Takanobu“.Sensei Dōshu-no Ba-shin-Min-Shin jidai ni okeru ichi kyōshin no Keifu.”Tōyōshi Kenkyū，33，No.3（Dec.1974），pp.156—82.</w:t>
      </w:r>
    </w:p>
    <w:p w:rsidR="00884720" w:rsidRPr="00316BDD" w:rsidRDefault="00884720" w:rsidP="00884720">
      <w:pPr>
        <w:spacing w:before="120" w:after="120"/>
        <w:ind w:firstLine="480"/>
        <w:rPr>
          <w:rFonts w:asciiTheme="minorEastAsia"/>
        </w:rPr>
      </w:pPr>
      <w:r w:rsidRPr="00316BDD">
        <w:rPr>
          <w:rFonts w:asciiTheme="minorEastAsia"/>
        </w:rPr>
        <w:t>寺田隆信：《陕西同州的马氏：明清时代一位乡绅的系谱》，载《东洋史研究》，33：3（1974年12月），第156—182页。</w:t>
      </w:r>
    </w:p>
    <w:p w:rsidR="00884720" w:rsidRPr="00316BDD" w:rsidRDefault="00884720" w:rsidP="00884720">
      <w:pPr>
        <w:spacing w:before="120" w:after="120"/>
        <w:ind w:firstLine="480"/>
        <w:rPr>
          <w:rFonts w:asciiTheme="minorEastAsia"/>
        </w:rPr>
      </w:pPr>
      <w:r w:rsidRPr="00316BDD">
        <w:rPr>
          <w:rFonts w:asciiTheme="minorEastAsia"/>
        </w:rPr>
        <w:t>[1001]Terada Takanobu.“Shōhin seisan to jinushisei o meguru kenkyū-Min-Shin shakai keizai kenkyūshi no shomondai.Tōyōshi kenkyū，19，No.4（March 1961），pp.502—11.</w:t>
      </w:r>
    </w:p>
    <w:p w:rsidR="00884720" w:rsidRPr="00316BDD" w:rsidRDefault="00884720" w:rsidP="00884720">
      <w:pPr>
        <w:spacing w:before="120" w:after="120"/>
        <w:ind w:firstLine="480"/>
        <w:rPr>
          <w:rFonts w:asciiTheme="minorEastAsia"/>
        </w:rPr>
      </w:pPr>
      <w:r w:rsidRPr="00316BDD">
        <w:rPr>
          <w:rFonts w:asciiTheme="minorEastAsia"/>
        </w:rPr>
        <w:t>寺田隆信：《商品生产和地主制研究——明清社会经济研究史诸问题》，载《东洋史研究》，19：4（1961年3月），第502—511页。</w:t>
      </w:r>
    </w:p>
    <w:p w:rsidR="00884720" w:rsidRPr="00316BDD" w:rsidRDefault="00884720" w:rsidP="00884720">
      <w:pPr>
        <w:spacing w:before="120" w:after="120"/>
        <w:ind w:firstLine="480"/>
        <w:rPr>
          <w:rFonts w:asciiTheme="minorEastAsia"/>
        </w:rPr>
      </w:pPr>
      <w:r w:rsidRPr="00316BDD">
        <w:rPr>
          <w:rFonts w:asciiTheme="minorEastAsia"/>
        </w:rPr>
        <w:t>[1002]Thorner，Daniel，“Peasant economy as a category in economic history.”In Middle ages and modern times.Deuxième comférence internationale d’histoireÉconomique，Aix-en-Provence，1962，Vol.2.Paris：Mouton &amp; Co.，1965，pp.287—300.</w:t>
      </w:r>
    </w:p>
    <w:p w:rsidR="00884720" w:rsidRPr="00316BDD" w:rsidRDefault="00884720" w:rsidP="00884720">
      <w:pPr>
        <w:spacing w:before="120" w:after="120"/>
        <w:ind w:firstLine="480"/>
        <w:rPr>
          <w:rFonts w:asciiTheme="minorEastAsia"/>
        </w:rPr>
      </w:pPr>
      <w:r w:rsidRPr="00316BDD">
        <w:rPr>
          <w:rFonts w:asciiTheme="minorEastAsia"/>
        </w:rPr>
        <w:t>丹尼尔·索纳：《作为经济史中一个课题的小农经济》，载《中世纪和近代》，埃克斯昂普罗旺斯1962年召开的第二届经济史国际会议，第2卷，巴黎，1965年，第287—300页。</w:t>
      </w:r>
    </w:p>
    <w:p w:rsidR="00884720" w:rsidRPr="00316BDD" w:rsidRDefault="00884720" w:rsidP="00884720">
      <w:pPr>
        <w:spacing w:before="120" w:after="120"/>
        <w:ind w:firstLine="480"/>
        <w:rPr>
          <w:rFonts w:asciiTheme="minorEastAsia"/>
        </w:rPr>
      </w:pPr>
      <w:r w:rsidRPr="00316BDD">
        <w:rPr>
          <w:rFonts w:asciiTheme="minorEastAsia"/>
        </w:rPr>
        <w:t>[1003]T’ieh-chou Hsing-hai</w:t>
      </w:r>
    </w:p>
    <w:p w:rsidR="00884720" w:rsidRPr="00316BDD" w:rsidRDefault="00884720" w:rsidP="00884720">
      <w:pPr>
        <w:spacing w:before="120" w:after="120"/>
        <w:ind w:firstLine="480"/>
        <w:rPr>
          <w:rFonts w:asciiTheme="minorEastAsia"/>
        </w:rPr>
      </w:pPr>
      <w:r w:rsidRPr="00316BDD">
        <w:rPr>
          <w:rFonts w:asciiTheme="minorEastAsia"/>
        </w:rPr>
        <w:t>铁舟行海：《金山志略》，1681年。</w:t>
      </w:r>
    </w:p>
    <w:p w:rsidR="00884720" w:rsidRPr="00316BDD" w:rsidRDefault="00884720" w:rsidP="00884720">
      <w:pPr>
        <w:spacing w:before="120" w:after="120"/>
        <w:ind w:firstLine="480"/>
        <w:rPr>
          <w:rFonts w:asciiTheme="minorEastAsia"/>
        </w:rPr>
      </w:pPr>
      <w:r w:rsidRPr="00316BDD">
        <w:rPr>
          <w:rFonts w:asciiTheme="minorEastAsia"/>
        </w:rPr>
        <w:t>[1004]T’ien-chu-chiao tung ch’uan wen-hsien，hsu-pien，san pein</w:t>
      </w:r>
    </w:p>
    <w:p w:rsidR="00884720" w:rsidRPr="00316BDD" w:rsidRDefault="00884720" w:rsidP="00884720">
      <w:pPr>
        <w:spacing w:before="120" w:after="120"/>
        <w:ind w:firstLine="480"/>
        <w:rPr>
          <w:rFonts w:asciiTheme="minorEastAsia"/>
        </w:rPr>
      </w:pPr>
      <w:r w:rsidRPr="00316BDD">
        <w:rPr>
          <w:rFonts w:asciiTheme="minorEastAsia"/>
        </w:rPr>
        <w:t>《天主教东传文献，续编、三编》，台北，1965、1966、1972年。</w:t>
      </w:r>
    </w:p>
    <w:p w:rsidR="00884720" w:rsidRPr="00316BDD" w:rsidRDefault="00884720" w:rsidP="00884720">
      <w:pPr>
        <w:spacing w:before="120" w:after="120"/>
        <w:ind w:firstLine="480"/>
        <w:rPr>
          <w:rFonts w:asciiTheme="minorEastAsia"/>
        </w:rPr>
      </w:pPr>
      <w:r w:rsidRPr="00316BDD">
        <w:rPr>
          <w:rFonts w:asciiTheme="minorEastAsia"/>
        </w:rPr>
        <w:t>[1005]T’ien Ju-ch’eng</w:t>
      </w:r>
    </w:p>
    <w:p w:rsidR="00884720" w:rsidRPr="00316BDD" w:rsidRDefault="00884720" w:rsidP="00884720">
      <w:pPr>
        <w:spacing w:before="120" w:after="120"/>
        <w:ind w:firstLine="480"/>
        <w:rPr>
          <w:rFonts w:asciiTheme="minorEastAsia"/>
        </w:rPr>
      </w:pPr>
      <w:r w:rsidRPr="00316BDD">
        <w:rPr>
          <w:rFonts w:asciiTheme="minorEastAsia"/>
        </w:rPr>
        <w:t>田汝成：《炎徼纪闻》，1560年；上海重印，《丛书集成初编》，3979，1935—1937年。</w:t>
      </w:r>
    </w:p>
    <w:p w:rsidR="00884720" w:rsidRPr="00316BDD" w:rsidRDefault="00884720" w:rsidP="00884720">
      <w:pPr>
        <w:spacing w:before="120" w:after="120"/>
        <w:ind w:firstLine="480"/>
        <w:rPr>
          <w:rFonts w:asciiTheme="minorEastAsia"/>
        </w:rPr>
      </w:pPr>
      <w:r w:rsidRPr="00316BDD">
        <w:rPr>
          <w:rFonts w:asciiTheme="minorEastAsia"/>
        </w:rPr>
        <w:t>[1006]T’ien Ju-k’ang</w:t>
      </w:r>
    </w:p>
    <w:p w:rsidR="00884720" w:rsidRPr="00316BDD" w:rsidRDefault="00884720" w:rsidP="00884720">
      <w:pPr>
        <w:spacing w:before="120" w:after="120"/>
        <w:ind w:firstLine="480"/>
        <w:rPr>
          <w:rFonts w:asciiTheme="minorEastAsia"/>
        </w:rPr>
      </w:pPr>
      <w:r w:rsidRPr="00316BDD">
        <w:rPr>
          <w:rFonts w:asciiTheme="minorEastAsia"/>
        </w:rPr>
        <w:t>田汝康：《〈渡海方程〉——中国第一本刻印的水路蒲》。载李国豪等编：《中国科技史探索》（英文标题），上海，1982年，第301—308页。</w:t>
      </w:r>
    </w:p>
    <w:p w:rsidR="00884720" w:rsidRPr="00316BDD" w:rsidRDefault="00884720" w:rsidP="00884720">
      <w:pPr>
        <w:spacing w:before="120" w:after="120"/>
        <w:ind w:firstLine="480"/>
        <w:rPr>
          <w:rFonts w:asciiTheme="minorEastAsia"/>
        </w:rPr>
      </w:pPr>
      <w:r w:rsidRPr="00316BDD">
        <w:rPr>
          <w:rFonts w:asciiTheme="minorEastAsia"/>
        </w:rPr>
        <w:t>[1007]Tillman，Hoyt.Utilitarian Confucianism：Chen Liang's challenge to Chu Hsi.Cambridge，Mass.：Council on East Asian Studies，Harvard University，1982.</w:t>
      </w:r>
    </w:p>
    <w:p w:rsidR="00884720" w:rsidRPr="00316BDD" w:rsidRDefault="00884720" w:rsidP="00884720">
      <w:pPr>
        <w:spacing w:before="120" w:after="120"/>
        <w:ind w:firstLine="480"/>
        <w:rPr>
          <w:rFonts w:asciiTheme="minorEastAsia"/>
        </w:rPr>
      </w:pPr>
      <w:r w:rsidRPr="00316BDD">
        <w:rPr>
          <w:rFonts w:asciiTheme="minorEastAsia"/>
        </w:rPr>
        <w:lastRenderedPageBreak/>
        <w:t>霍伊特·蒂尔曼：《功利主义的儒学：陈亮对朱熹的挑战》，坎布里奇，1982年。</w:t>
      </w:r>
    </w:p>
    <w:p w:rsidR="00884720" w:rsidRPr="00316BDD" w:rsidRDefault="00884720" w:rsidP="00884720">
      <w:pPr>
        <w:spacing w:before="120" w:after="120"/>
        <w:ind w:firstLine="480"/>
        <w:rPr>
          <w:rFonts w:asciiTheme="minorEastAsia"/>
        </w:rPr>
      </w:pPr>
      <w:r w:rsidRPr="00316BDD">
        <w:rPr>
          <w:rFonts w:asciiTheme="minorEastAsia"/>
        </w:rPr>
        <w:t>[1008]Ting Chih-lin</w:t>
      </w:r>
    </w:p>
    <w:p w:rsidR="00884720" w:rsidRPr="00316BDD" w:rsidRDefault="00884720" w:rsidP="00884720">
      <w:pPr>
        <w:spacing w:before="120" w:after="120"/>
        <w:ind w:firstLine="480"/>
        <w:rPr>
          <w:rFonts w:asciiTheme="minorEastAsia"/>
        </w:rPr>
      </w:pPr>
      <w:r w:rsidRPr="00316BDD">
        <w:rPr>
          <w:rFonts w:asciiTheme="minorEastAsia"/>
        </w:rPr>
        <w:t>丁志麟：《杨淇园先生超性事迹》，晚明版。</w:t>
      </w:r>
    </w:p>
    <w:p w:rsidR="00884720" w:rsidRPr="00316BDD" w:rsidRDefault="00884720" w:rsidP="00884720">
      <w:pPr>
        <w:spacing w:before="120" w:after="120"/>
        <w:ind w:firstLine="480"/>
        <w:rPr>
          <w:rFonts w:asciiTheme="minorEastAsia"/>
        </w:rPr>
      </w:pPr>
      <w:r w:rsidRPr="00316BDD">
        <w:rPr>
          <w:rFonts w:asciiTheme="minorEastAsia"/>
        </w:rPr>
        <w:t>[1009]Ting（lYeh Ting-i）</w:t>
      </w:r>
    </w:p>
    <w:p w:rsidR="00884720" w:rsidRPr="00316BDD" w:rsidRDefault="00884720" w:rsidP="00884720">
      <w:pPr>
        <w:spacing w:before="120" w:after="120"/>
        <w:ind w:firstLine="480"/>
        <w:rPr>
          <w:rFonts w:asciiTheme="minorEastAsia"/>
        </w:rPr>
      </w:pPr>
      <w:r w:rsidRPr="00316BDD">
        <w:rPr>
          <w:rFonts w:asciiTheme="minorEastAsia"/>
        </w:rPr>
        <w:t>丁易（叶丁易）：《明代特务政治》，北京，1950年。</w:t>
      </w:r>
    </w:p>
    <w:p w:rsidR="00884720" w:rsidRPr="00316BDD" w:rsidRDefault="00884720" w:rsidP="00884720">
      <w:pPr>
        <w:spacing w:before="120" w:after="120"/>
        <w:ind w:firstLine="480"/>
        <w:rPr>
          <w:rFonts w:asciiTheme="minorEastAsia"/>
        </w:rPr>
      </w:pPr>
      <w:r w:rsidRPr="00316BDD">
        <w:rPr>
          <w:rFonts w:asciiTheme="minorEastAsia"/>
        </w:rPr>
        <w:t>[1010]Toscanelli，Paolo“.Toscanelli's Letter to Columbus，1474.”In Dan O’Sullivan.The age of discovery，1400—1550.London and New York：Longman，1984，pp.96—98.</w:t>
      </w:r>
    </w:p>
    <w:p w:rsidR="00884720" w:rsidRPr="00316BDD" w:rsidRDefault="00884720" w:rsidP="00884720">
      <w:pPr>
        <w:spacing w:before="120" w:after="120"/>
        <w:ind w:firstLine="480"/>
        <w:rPr>
          <w:rFonts w:asciiTheme="minorEastAsia"/>
        </w:rPr>
      </w:pPr>
      <w:r w:rsidRPr="00316BDD">
        <w:rPr>
          <w:rFonts w:asciiTheme="minorEastAsia"/>
        </w:rPr>
        <w:t>保罗·托斯卡内利：《托斯卡内利给哥伦布的信，1474年》。载丹·奥沙利文：《发现的时代，1400—1550年》，伦敦、纽约，1984年，第96—98页。</w:t>
      </w:r>
    </w:p>
    <w:p w:rsidR="00884720" w:rsidRPr="00316BDD" w:rsidRDefault="00884720" w:rsidP="00884720">
      <w:pPr>
        <w:spacing w:before="120" w:after="120"/>
        <w:ind w:firstLine="480"/>
        <w:rPr>
          <w:rFonts w:asciiTheme="minorEastAsia"/>
        </w:rPr>
      </w:pPr>
      <w:r w:rsidRPr="00316BDD">
        <w:rPr>
          <w:rFonts w:asciiTheme="minorEastAsia"/>
        </w:rPr>
        <w:t>[1011]Ts’ai Kuang-ch’ien</w:t>
      </w:r>
    </w:p>
    <w:p w:rsidR="00884720" w:rsidRPr="00316BDD" w:rsidRDefault="00884720" w:rsidP="00884720">
      <w:pPr>
        <w:spacing w:before="120" w:after="120"/>
        <w:ind w:firstLine="480"/>
        <w:rPr>
          <w:rFonts w:asciiTheme="minorEastAsia"/>
        </w:rPr>
      </w:pPr>
      <w:r w:rsidRPr="00316BDD">
        <w:rPr>
          <w:rFonts w:asciiTheme="minorEastAsia"/>
        </w:rPr>
        <w:t>蔡光前等编：《琼州府志》，1619年。</w:t>
      </w:r>
    </w:p>
    <w:p w:rsidR="00884720" w:rsidRPr="00316BDD" w:rsidRDefault="00884720" w:rsidP="00884720">
      <w:pPr>
        <w:spacing w:before="120" w:after="120"/>
        <w:ind w:firstLine="480"/>
        <w:rPr>
          <w:rFonts w:asciiTheme="minorEastAsia"/>
        </w:rPr>
      </w:pPr>
      <w:r w:rsidRPr="00316BDD">
        <w:rPr>
          <w:rFonts w:asciiTheme="minorEastAsia"/>
        </w:rPr>
        <w:t>[1012]Ts’ai T’ai-pin</w:t>
      </w:r>
    </w:p>
    <w:p w:rsidR="00884720" w:rsidRPr="00316BDD" w:rsidRDefault="00884720" w:rsidP="00884720">
      <w:pPr>
        <w:spacing w:before="120" w:after="120"/>
        <w:ind w:firstLine="480"/>
        <w:rPr>
          <w:rFonts w:asciiTheme="minorEastAsia"/>
        </w:rPr>
      </w:pPr>
      <w:r w:rsidRPr="00316BDD">
        <w:rPr>
          <w:rFonts w:asciiTheme="minorEastAsia"/>
        </w:rPr>
        <w:t>蔡泰彬：《明代漕河之整治与管理》，台北，1992年。</w:t>
      </w:r>
    </w:p>
    <w:p w:rsidR="00884720" w:rsidRPr="00316BDD" w:rsidRDefault="00884720" w:rsidP="00884720">
      <w:pPr>
        <w:spacing w:before="120" w:after="120"/>
        <w:ind w:firstLine="480"/>
        <w:rPr>
          <w:rFonts w:asciiTheme="minorEastAsia"/>
        </w:rPr>
      </w:pPr>
      <w:r w:rsidRPr="00316BDD">
        <w:rPr>
          <w:rFonts w:asciiTheme="minorEastAsia"/>
        </w:rPr>
        <w:t>[1013]Ts’ao Shu-chi</w:t>
      </w:r>
    </w:p>
    <w:p w:rsidR="00884720" w:rsidRPr="00316BDD" w:rsidRDefault="00884720" w:rsidP="00884720">
      <w:pPr>
        <w:spacing w:before="120" w:after="120"/>
        <w:ind w:firstLine="480"/>
        <w:rPr>
          <w:rFonts w:asciiTheme="minorEastAsia"/>
        </w:rPr>
      </w:pPr>
      <w:r w:rsidRPr="00316BDD">
        <w:rPr>
          <w:rFonts w:asciiTheme="minorEastAsia"/>
        </w:rPr>
        <w:t>曹树基：《湖南人由来新探》，载《历史地理》，9（1990年10月），第114—129页。</w:t>
      </w:r>
    </w:p>
    <w:p w:rsidR="00884720" w:rsidRPr="00316BDD" w:rsidRDefault="00884720" w:rsidP="00884720">
      <w:pPr>
        <w:spacing w:before="120" w:after="120"/>
        <w:ind w:firstLine="480"/>
        <w:rPr>
          <w:rFonts w:asciiTheme="minorEastAsia"/>
        </w:rPr>
      </w:pPr>
      <w:r w:rsidRPr="00316BDD">
        <w:rPr>
          <w:rFonts w:asciiTheme="minorEastAsia"/>
        </w:rPr>
        <w:t>[1014]Ts’ao Yin-ju</w:t>
      </w:r>
    </w:p>
    <w:p w:rsidR="00884720" w:rsidRPr="00316BDD" w:rsidRDefault="00884720" w:rsidP="00884720">
      <w:pPr>
        <w:spacing w:before="120" w:after="120"/>
        <w:ind w:firstLine="480"/>
        <w:rPr>
          <w:rFonts w:asciiTheme="minorEastAsia"/>
        </w:rPr>
      </w:pPr>
      <w:r w:rsidRPr="00316BDD">
        <w:rPr>
          <w:rFonts w:asciiTheme="minorEastAsia"/>
        </w:rPr>
        <w:t>曹胤儒：《盱坛直诠》，晚明版；台北重印，无出版日期。</w:t>
      </w:r>
    </w:p>
    <w:p w:rsidR="00884720" w:rsidRPr="00316BDD" w:rsidRDefault="00884720" w:rsidP="00884720">
      <w:pPr>
        <w:spacing w:before="120" w:after="120"/>
        <w:ind w:firstLine="480"/>
        <w:rPr>
          <w:rFonts w:asciiTheme="minorEastAsia"/>
        </w:rPr>
      </w:pPr>
      <w:r w:rsidRPr="00316BDD">
        <w:rPr>
          <w:rFonts w:asciiTheme="minorEastAsia"/>
        </w:rPr>
        <w:t>[1015]Ts’ao Yung-ho</w:t>
      </w:r>
    </w:p>
    <w:p w:rsidR="00884720" w:rsidRPr="00316BDD" w:rsidRDefault="00884720" w:rsidP="00884720">
      <w:pPr>
        <w:spacing w:before="120" w:after="120"/>
        <w:ind w:firstLine="480"/>
        <w:rPr>
          <w:rFonts w:asciiTheme="minorEastAsia"/>
        </w:rPr>
      </w:pPr>
      <w:r w:rsidRPr="00316BDD">
        <w:rPr>
          <w:rFonts w:asciiTheme="minorEastAsia"/>
        </w:rPr>
        <w:t>曹永和：《台湾早期历史研究》，台北，1979年。</w:t>
      </w:r>
    </w:p>
    <w:p w:rsidR="00884720" w:rsidRPr="00316BDD" w:rsidRDefault="00884720" w:rsidP="00884720">
      <w:pPr>
        <w:spacing w:before="120" w:after="120"/>
        <w:ind w:firstLine="480"/>
        <w:rPr>
          <w:rFonts w:asciiTheme="minorEastAsia"/>
        </w:rPr>
      </w:pPr>
      <w:r w:rsidRPr="00316BDD">
        <w:rPr>
          <w:rFonts w:asciiTheme="minorEastAsia"/>
        </w:rPr>
        <w:t>[1016]Tseng P’u-hsin</w:t>
      </w:r>
    </w:p>
    <w:p w:rsidR="00884720" w:rsidRPr="00316BDD" w:rsidRDefault="00884720" w:rsidP="00884720">
      <w:pPr>
        <w:spacing w:before="120" w:after="120"/>
        <w:ind w:firstLine="480"/>
        <w:rPr>
          <w:rFonts w:asciiTheme="minorEastAsia"/>
        </w:rPr>
      </w:pPr>
      <w:r w:rsidRPr="00316BDD">
        <w:rPr>
          <w:rFonts w:asciiTheme="minorEastAsia"/>
        </w:rPr>
        <w:t>曾普信：《中国禅祖师传》，台湾，1967年。</w:t>
      </w:r>
    </w:p>
    <w:p w:rsidR="00884720" w:rsidRPr="00316BDD" w:rsidRDefault="00884720" w:rsidP="00884720">
      <w:pPr>
        <w:spacing w:before="120" w:after="120"/>
        <w:ind w:firstLine="480"/>
        <w:rPr>
          <w:rFonts w:asciiTheme="minorEastAsia"/>
        </w:rPr>
      </w:pPr>
      <w:r w:rsidRPr="00316BDD">
        <w:rPr>
          <w:rFonts w:asciiTheme="minorEastAsia"/>
        </w:rPr>
        <w:t>[1017]Tsiang，T.F，“China and European expansion.”Politica，2（March，1936），pp.1—18.</w:t>
      </w:r>
    </w:p>
    <w:p w:rsidR="00884720" w:rsidRPr="00316BDD" w:rsidRDefault="00884720" w:rsidP="00884720">
      <w:pPr>
        <w:spacing w:before="120" w:after="120"/>
        <w:ind w:firstLine="480"/>
        <w:rPr>
          <w:rFonts w:asciiTheme="minorEastAsia"/>
        </w:rPr>
      </w:pPr>
      <w:r w:rsidRPr="00316BDD">
        <w:rPr>
          <w:rFonts w:asciiTheme="minorEastAsia"/>
        </w:rPr>
        <w:t>蒋廷黼　《中国与欧洲的扩张》，载《政治学》，2（1936年3月），第1—18页。</w:t>
      </w:r>
    </w:p>
    <w:p w:rsidR="00884720" w:rsidRPr="00316BDD" w:rsidRDefault="00884720" w:rsidP="00884720">
      <w:pPr>
        <w:spacing w:before="120" w:after="120"/>
        <w:ind w:firstLine="480"/>
        <w:rPr>
          <w:rFonts w:asciiTheme="minorEastAsia"/>
        </w:rPr>
      </w:pPr>
      <w:r w:rsidRPr="00316BDD">
        <w:rPr>
          <w:rFonts w:asciiTheme="minorEastAsia"/>
        </w:rPr>
        <w:t>[1018]Tsing，Yuan.“The Porcelain Industry at Ching-te-chen 1550—1700.”Ming Studies，6（1978），pp.45—53.</w:t>
      </w:r>
    </w:p>
    <w:p w:rsidR="00884720" w:rsidRPr="00316BDD" w:rsidRDefault="00884720" w:rsidP="00884720">
      <w:pPr>
        <w:spacing w:before="120" w:after="120"/>
        <w:ind w:firstLine="480"/>
        <w:rPr>
          <w:rFonts w:asciiTheme="minorEastAsia"/>
        </w:rPr>
      </w:pPr>
      <w:r w:rsidRPr="00316BDD">
        <w:rPr>
          <w:rFonts w:asciiTheme="minorEastAsia"/>
        </w:rPr>
        <w:t>袁清：《1550—1700年景德镇的瓷器工业》，载《明史研究》，6（1978年），第45—53页。</w:t>
      </w:r>
    </w:p>
    <w:p w:rsidR="00884720" w:rsidRPr="00316BDD" w:rsidRDefault="00884720" w:rsidP="00884720">
      <w:pPr>
        <w:spacing w:before="120" w:after="120"/>
        <w:ind w:firstLine="480"/>
        <w:rPr>
          <w:rFonts w:asciiTheme="minorEastAsia"/>
        </w:rPr>
      </w:pPr>
      <w:r w:rsidRPr="00316BDD">
        <w:rPr>
          <w:rFonts w:asciiTheme="minorEastAsia"/>
        </w:rPr>
        <w:t>[1019]Ts’ung Hun-hsiang</w:t>
      </w:r>
    </w:p>
    <w:p w:rsidR="00884720" w:rsidRPr="00316BDD" w:rsidRDefault="00884720" w:rsidP="00884720">
      <w:pPr>
        <w:spacing w:before="120" w:after="120"/>
        <w:ind w:firstLine="480"/>
        <w:rPr>
          <w:rFonts w:asciiTheme="minorEastAsia"/>
        </w:rPr>
      </w:pPr>
      <w:r w:rsidRPr="00316BDD">
        <w:rPr>
          <w:rFonts w:asciiTheme="minorEastAsia"/>
        </w:rPr>
        <w:t>从翰香：《论明代江南地区的人口密集及其对经济发展的影响》，载《中国史研究》，1984/3，第41—54页。</w:t>
      </w:r>
    </w:p>
    <w:p w:rsidR="00884720" w:rsidRPr="00316BDD" w:rsidRDefault="00884720" w:rsidP="00884720">
      <w:pPr>
        <w:spacing w:before="120" w:after="120"/>
        <w:ind w:firstLine="480"/>
        <w:rPr>
          <w:rFonts w:asciiTheme="minorEastAsia"/>
        </w:rPr>
      </w:pPr>
      <w:r w:rsidRPr="00316BDD">
        <w:rPr>
          <w:rFonts w:asciiTheme="minorEastAsia"/>
        </w:rPr>
        <w:t>[1020]Tsurumi Naohiro.“Futatabi，Kūki jūgonen jōryō no Soshūfu Choshūken gyorinsatsu ni kansuru dendo tōkeiteki kōstasu.”In Nakajima Satoshi sensei koki kinen ronshū，ed.Nakajima Satoshi sensei koki kinen j igyōkai.Tokyo：Kyūko shoin，1980，pp.415—33.</w:t>
      </w:r>
    </w:p>
    <w:p w:rsidR="00884720" w:rsidRPr="00316BDD" w:rsidRDefault="00884720" w:rsidP="00884720">
      <w:pPr>
        <w:spacing w:before="120" w:after="120"/>
        <w:ind w:firstLine="480"/>
        <w:rPr>
          <w:rFonts w:asciiTheme="minorEastAsia"/>
        </w:rPr>
      </w:pPr>
      <w:r w:rsidRPr="00316BDD">
        <w:rPr>
          <w:rFonts w:asciiTheme="minorEastAsia"/>
        </w:rPr>
        <w:t>鹤见尚弘：《康熙十五年的苏州府长洲县鱼鳞册有关田土统计的再考察》，载《中岛敏先生古稀纪念论集》，东京，1980年，第415—433页。</w:t>
      </w:r>
    </w:p>
    <w:p w:rsidR="00884720" w:rsidRPr="00316BDD" w:rsidRDefault="00884720" w:rsidP="00884720">
      <w:pPr>
        <w:spacing w:before="120" w:after="120"/>
        <w:ind w:firstLine="480"/>
        <w:rPr>
          <w:rFonts w:asciiTheme="minorEastAsia"/>
        </w:rPr>
      </w:pPr>
      <w:r w:rsidRPr="00316BDD">
        <w:rPr>
          <w:rFonts w:asciiTheme="minorEastAsia"/>
        </w:rPr>
        <w:t>[1021]Tsurumi Naohiro.“Genmatsu，Minsho no gyorinsatsu.”In Yamane Yukio kyōju taikyū kinen Mindai shi ronsō，eds.Mindaishi kenkyūkai and Mindaishi ronsō henshū iinkai.Tōkyō：Kyūko shoin，1990，pp.665—80.</w:t>
      </w:r>
    </w:p>
    <w:p w:rsidR="00884720" w:rsidRPr="00316BDD" w:rsidRDefault="00884720" w:rsidP="00884720">
      <w:pPr>
        <w:spacing w:before="120" w:after="120"/>
        <w:ind w:firstLine="480"/>
        <w:rPr>
          <w:rFonts w:asciiTheme="minorEastAsia"/>
        </w:rPr>
      </w:pPr>
      <w:r w:rsidRPr="00316BDD">
        <w:rPr>
          <w:rFonts w:asciiTheme="minorEastAsia"/>
        </w:rPr>
        <w:t>鹤见尚弘：《元末明初的鱼鳞册》，载《山根幸夫教授退休纪念——明代史论丛》，明代史研究会、明代史论丛编集委员会编，东京，1990年，第665—680页。</w:t>
      </w:r>
    </w:p>
    <w:p w:rsidR="00884720" w:rsidRPr="00316BDD" w:rsidRDefault="00884720" w:rsidP="00884720">
      <w:pPr>
        <w:spacing w:before="120" w:after="120"/>
        <w:ind w:firstLine="480"/>
        <w:rPr>
          <w:rFonts w:asciiTheme="minorEastAsia"/>
        </w:rPr>
      </w:pPr>
      <w:r w:rsidRPr="00316BDD">
        <w:rPr>
          <w:rFonts w:asciiTheme="minorEastAsia"/>
        </w:rPr>
        <w:t>[1022]Tsurumi Naohiro.“Gyorinsatsu o tazunete-Chūgoku kenshū no tabi.”Kindai Chūgoku kenkyū ihō，6（March1984），pp.30—68.</w:t>
      </w:r>
    </w:p>
    <w:p w:rsidR="00884720" w:rsidRPr="00316BDD" w:rsidRDefault="00884720" w:rsidP="00884720">
      <w:pPr>
        <w:spacing w:before="120" w:after="120"/>
        <w:ind w:firstLine="480"/>
        <w:rPr>
          <w:rFonts w:asciiTheme="minorEastAsia"/>
        </w:rPr>
      </w:pPr>
      <w:r w:rsidRPr="00316BDD">
        <w:rPr>
          <w:rFonts w:asciiTheme="minorEastAsia"/>
        </w:rPr>
        <w:t>鹤见尚弘：《鱼鳞册调查——中国的学术访问》，载《近代中国研究汇报》，6（1984年3月），第30—68页。</w:t>
      </w:r>
    </w:p>
    <w:p w:rsidR="00884720" w:rsidRPr="00316BDD" w:rsidRDefault="00884720" w:rsidP="00884720">
      <w:pPr>
        <w:spacing w:before="120" w:after="120"/>
        <w:ind w:firstLine="480"/>
        <w:rPr>
          <w:rFonts w:asciiTheme="minorEastAsia"/>
        </w:rPr>
      </w:pPr>
      <w:r w:rsidRPr="00316BDD">
        <w:rPr>
          <w:rFonts w:asciiTheme="minorEastAsia"/>
        </w:rPr>
        <w:t>[1023]Tsurumi Naohiro.“Kōki jūgonen jōryō，Soshūfu Chōshūken gyorinsatsu no dendo tōkeiteki kōsatsu.”In Kimura Masao sensei taikan kinen jigyōkai Tōyōshi ronshū henshū iinkai，ed.Kimura Masao sensei taikan kinèn Tōyōshi ronshū.Chōfu：Kimura Masao sensei taikan kinen jigyōkai Tōyōshi ronshū henshū iinkai，1976，pp.311—44.</w:t>
      </w:r>
    </w:p>
    <w:p w:rsidR="00884720" w:rsidRPr="00316BDD" w:rsidRDefault="00884720" w:rsidP="00884720">
      <w:pPr>
        <w:spacing w:before="120" w:after="120"/>
        <w:ind w:firstLine="480"/>
        <w:rPr>
          <w:rFonts w:asciiTheme="minorEastAsia"/>
        </w:rPr>
      </w:pPr>
      <w:r w:rsidRPr="00316BDD">
        <w:rPr>
          <w:rFonts w:asciiTheme="minorEastAsia"/>
        </w:rPr>
        <w:lastRenderedPageBreak/>
        <w:t>鹤见尚弘：《康熙十五年丈量苏州府长洲县鱼鳞册田土统计的考察》，载《木村正雄先生退官纪念——东洋史论集》，1976年，第311—344页。</w:t>
      </w:r>
    </w:p>
    <w:p w:rsidR="00884720" w:rsidRPr="00316BDD" w:rsidRDefault="00884720" w:rsidP="00884720">
      <w:pPr>
        <w:spacing w:before="120" w:after="120"/>
        <w:ind w:firstLine="480"/>
        <w:rPr>
          <w:rFonts w:asciiTheme="minorEastAsia"/>
        </w:rPr>
      </w:pPr>
      <w:r w:rsidRPr="00316BDD">
        <w:rPr>
          <w:rFonts w:asciiTheme="minorEastAsia"/>
        </w:rPr>
        <w:t>[1024]Tsurumi Naohiro.“Kokuritsu Kokkai Toshokan shozō Kōki jūgonen jōryō no Chōshūken gyorinsatsu ippon ni tsuite.”In Yamazaki sensei taikan kinenkai，ed.Yamazaki sensei taikan kinen Tōyō shigaku ronsō.Tokyo：Yamazaki sensei taikan kinenkai，1967，pp.303—18.</w:t>
      </w:r>
    </w:p>
    <w:p w:rsidR="00884720" w:rsidRPr="00316BDD" w:rsidRDefault="00884720" w:rsidP="00884720">
      <w:pPr>
        <w:spacing w:before="120" w:after="120"/>
        <w:ind w:firstLine="480"/>
        <w:rPr>
          <w:rFonts w:asciiTheme="minorEastAsia"/>
        </w:rPr>
      </w:pPr>
      <w:r w:rsidRPr="00316BDD">
        <w:rPr>
          <w:rFonts w:asciiTheme="minorEastAsia"/>
        </w:rPr>
        <w:t>鹤见尚弘：《论国立国会图书馆所藏康熙十五年丈量的长洲县鱼鳞册》，载《山崎先生退官纪念——东洋史论丛》，东京，1967年，第303—318页。</w:t>
      </w:r>
    </w:p>
    <w:p w:rsidR="00884720" w:rsidRPr="00316BDD" w:rsidRDefault="00884720" w:rsidP="00884720">
      <w:pPr>
        <w:spacing w:before="120" w:after="120"/>
        <w:ind w:firstLine="480"/>
        <w:rPr>
          <w:rFonts w:asciiTheme="minorEastAsia"/>
        </w:rPr>
      </w:pPr>
      <w:r w:rsidRPr="00316BDD">
        <w:rPr>
          <w:rFonts w:asciiTheme="minorEastAsia"/>
        </w:rPr>
        <w:t>[1025]Tsurumi Naohiro.“Kyū Chūgoku ni okeru kyōdōtai no shomondai-Min-Shin Kōnan deruta chitai o chūshin to shite.”Shichō（shin），4（Jan.1979），pp.63—82.</w:t>
      </w:r>
    </w:p>
    <w:p w:rsidR="00884720" w:rsidRPr="00316BDD" w:rsidRDefault="00884720" w:rsidP="00884720">
      <w:pPr>
        <w:spacing w:before="120" w:after="120"/>
        <w:ind w:firstLine="480"/>
        <w:rPr>
          <w:rFonts w:asciiTheme="minorEastAsia"/>
        </w:rPr>
      </w:pPr>
      <w:r w:rsidRPr="00316BDD">
        <w:rPr>
          <w:rFonts w:asciiTheme="minorEastAsia"/>
        </w:rPr>
        <w:t>鹤见尚弘：《旧中国共同体诸问题——明清江南三角洲地带》，载《史潮（新）》，4（1979年1月），第63—82页。</w:t>
      </w:r>
    </w:p>
    <w:p w:rsidR="00884720" w:rsidRPr="00316BDD" w:rsidRDefault="00884720" w:rsidP="00884720">
      <w:pPr>
        <w:spacing w:before="120" w:after="120"/>
        <w:ind w:firstLine="480"/>
        <w:rPr>
          <w:rFonts w:asciiTheme="minorEastAsia"/>
        </w:rPr>
      </w:pPr>
      <w:r w:rsidRPr="00316BDD">
        <w:rPr>
          <w:rFonts w:asciiTheme="minorEastAsia"/>
        </w:rPr>
        <w:t>[1026]Tsurumi Naohiro.“Mindai ni okeru kyōson shihai.”In Higashi Ajia sekai no tenkai Ⅱ.Iwanami kōza Sekai rekishi 12：Chu-sei 6.Tokyo：Iwanami shoten，1971，pp.57—92.Trans.as“Rural control in the Ming dynasty”，trans.Timothy Brook and James Cole.In State and society in China-Japanese perspectives on Ming-Qing social and economic history，eds.Linda Grove and Chrisian Daniels.Tokyo：University of Tokyo Press，1984，pp.245—77.</w:t>
      </w:r>
    </w:p>
    <w:p w:rsidR="00884720" w:rsidRPr="00316BDD" w:rsidRDefault="00884720" w:rsidP="00884720">
      <w:pPr>
        <w:spacing w:before="120" w:after="120"/>
        <w:ind w:firstLine="480"/>
        <w:rPr>
          <w:rFonts w:asciiTheme="minorEastAsia"/>
        </w:rPr>
      </w:pPr>
      <w:r w:rsidRPr="00316BDD">
        <w:rPr>
          <w:rFonts w:asciiTheme="minorEastAsia"/>
        </w:rPr>
        <w:t>鹤见尚弘：《明代的农村控制》，载《东亚世界的发展：岩波世界历史讲座，12：中世6》，东京，1971年，第57—92页；蒂莫西·布鲁克等英译，译文载琳达·格罗夫等编：《中国的国家和社会：日本人对明清社会经济史的看法》，东京，1984年，第245—277页。</w:t>
      </w:r>
    </w:p>
    <w:p w:rsidR="00884720" w:rsidRPr="00316BDD" w:rsidRDefault="00884720" w:rsidP="00884720">
      <w:pPr>
        <w:spacing w:before="120" w:after="120"/>
        <w:ind w:firstLine="480"/>
        <w:rPr>
          <w:rFonts w:asciiTheme="minorEastAsia"/>
        </w:rPr>
      </w:pPr>
      <w:r w:rsidRPr="00316BDD">
        <w:rPr>
          <w:rFonts w:asciiTheme="minorEastAsia"/>
        </w:rPr>
        <w:t>[1027]Tsurumi Naohiro.“Mindai no kireiko ni tsuite.”Tōyō gakuhō，47，No.3（Dec.1964），pp.35—64.</w:t>
      </w:r>
    </w:p>
    <w:p w:rsidR="00884720" w:rsidRPr="00316BDD" w:rsidRDefault="00884720" w:rsidP="00884720">
      <w:pPr>
        <w:spacing w:before="120" w:after="120"/>
        <w:ind w:firstLine="480"/>
        <w:rPr>
          <w:rFonts w:asciiTheme="minorEastAsia"/>
        </w:rPr>
      </w:pPr>
      <w:r w:rsidRPr="00316BDD">
        <w:rPr>
          <w:rFonts w:asciiTheme="minorEastAsia"/>
        </w:rPr>
        <w:t>鹤见尚弘：《明代的畸零户》，载《东洋学报》，47：3（1964年12月），第35—64页。</w:t>
      </w:r>
    </w:p>
    <w:p w:rsidR="00884720" w:rsidRPr="00316BDD" w:rsidRDefault="00884720" w:rsidP="00884720">
      <w:pPr>
        <w:spacing w:before="120" w:after="120"/>
        <w:ind w:firstLine="480"/>
        <w:rPr>
          <w:rFonts w:asciiTheme="minorEastAsia"/>
        </w:rPr>
      </w:pPr>
      <w:r w:rsidRPr="00316BDD">
        <w:rPr>
          <w:rFonts w:asciiTheme="minorEastAsia"/>
        </w:rPr>
        <w:t>[1028]Tsurumi Naohiro.“Shinsho，Soshūfu no gyorinsatsu ni kansuru ichi kōsatsu-Chōshūken，ge nijūgo to shōzen jūkyū zu gyorinsatsu o chūshin to shite.”Shakai keizai shigaku，34，No.5（Jan.1969），pp.1—31.</w:t>
      </w:r>
    </w:p>
    <w:p w:rsidR="00884720" w:rsidRPr="00316BDD" w:rsidRDefault="00884720" w:rsidP="00884720">
      <w:pPr>
        <w:spacing w:before="120" w:after="120"/>
        <w:ind w:firstLine="480"/>
        <w:rPr>
          <w:rFonts w:asciiTheme="minorEastAsia"/>
        </w:rPr>
      </w:pPr>
      <w:r w:rsidRPr="00316BDD">
        <w:rPr>
          <w:rFonts w:asciiTheme="minorEastAsia"/>
        </w:rPr>
        <w:t>鹤见尚弘：《清初苏州府的鱼鳞册考察——集中讨论长洲县下二十五都正扇十九图鱼鳞册》，载《社会经济史学》，34：5（1969年1月），第1—31页。</w:t>
      </w:r>
    </w:p>
    <w:p w:rsidR="00884720" w:rsidRPr="00316BDD" w:rsidRDefault="00884720" w:rsidP="00884720">
      <w:pPr>
        <w:spacing w:before="120" w:after="120"/>
        <w:ind w:firstLine="480"/>
        <w:rPr>
          <w:rFonts w:asciiTheme="minorEastAsia"/>
        </w:rPr>
      </w:pPr>
      <w:r w:rsidRPr="00316BDD">
        <w:rPr>
          <w:rFonts w:asciiTheme="minorEastAsia"/>
        </w:rPr>
        <w:t>[1029]Tu Hsiu-ch’ang</w:t>
      </w:r>
    </w:p>
    <w:p w:rsidR="00884720" w:rsidRPr="00316BDD" w:rsidRDefault="00884720" w:rsidP="00884720">
      <w:pPr>
        <w:spacing w:before="120" w:after="120"/>
        <w:ind w:firstLine="480"/>
        <w:rPr>
          <w:rFonts w:asciiTheme="minorEastAsia"/>
        </w:rPr>
      </w:pPr>
      <w:r w:rsidRPr="00316BDD">
        <w:rPr>
          <w:rFonts w:asciiTheme="minorEastAsia"/>
        </w:rPr>
        <w:t>杜修昌：《中国农业经济发展史略》，杭州，1984年。</w:t>
      </w:r>
    </w:p>
    <w:p w:rsidR="00884720" w:rsidRPr="00316BDD" w:rsidRDefault="00884720" w:rsidP="00884720">
      <w:pPr>
        <w:spacing w:before="120" w:after="120"/>
        <w:ind w:firstLine="480"/>
        <w:rPr>
          <w:rFonts w:asciiTheme="minorEastAsia"/>
        </w:rPr>
      </w:pPr>
      <w:r w:rsidRPr="00316BDD">
        <w:rPr>
          <w:rFonts w:asciiTheme="minorEastAsia"/>
        </w:rPr>
        <w:t>[1030]Tu Jung-k’un</w:t>
      </w:r>
    </w:p>
    <w:p w:rsidR="00884720" w:rsidRPr="00316BDD" w:rsidRDefault="00884720" w:rsidP="00884720">
      <w:pPr>
        <w:spacing w:before="120" w:after="120"/>
        <w:ind w:firstLine="480"/>
        <w:rPr>
          <w:rFonts w:asciiTheme="minorEastAsia"/>
        </w:rPr>
      </w:pPr>
      <w:r w:rsidRPr="00316BDD">
        <w:rPr>
          <w:rFonts w:asciiTheme="minorEastAsia"/>
        </w:rPr>
        <w:t>杜荣坤：《西蒙古史研究》，乌鲁木齐，1986年。</w:t>
      </w:r>
    </w:p>
    <w:p w:rsidR="00884720" w:rsidRPr="00316BDD" w:rsidRDefault="00884720" w:rsidP="00884720">
      <w:pPr>
        <w:spacing w:before="120" w:after="120"/>
        <w:ind w:firstLine="480"/>
        <w:rPr>
          <w:rFonts w:asciiTheme="minorEastAsia"/>
        </w:rPr>
      </w:pPr>
      <w:r w:rsidRPr="00316BDD">
        <w:rPr>
          <w:rFonts w:asciiTheme="minorEastAsia"/>
        </w:rPr>
        <w:t>[1031]Tu Line-che</w:t>
      </w:r>
    </w:p>
    <w:p w:rsidR="00884720" w:rsidRPr="00316BDD" w:rsidRDefault="00884720" w:rsidP="00884720">
      <w:pPr>
        <w:spacing w:before="120" w:after="120"/>
        <w:ind w:firstLine="480"/>
        <w:rPr>
          <w:rFonts w:asciiTheme="minorEastAsia"/>
        </w:rPr>
      </w:pPr>
      <w:r w:rsidRPr="00316BDD">
        <w:rPr>
          <w:rFonts w:asciiTheme="minorEastAsia"/>
        </w:rPr>
        <w:t>杜联喆：《明人自传文钞》，台北，1977年。</w:t>
      </w:r>
    </w:p>
    <w:p w:rsidR="00884720" w:rsidRPr="00316BDD" w:rsidRDefault="00884720" w:rsidP="00884720">
      <w:pPr>
        <w:spacing w:before="120" w:after="120"/>
        <w:ind w:firstLine="480"/>
        <w:rPr>
          <w:rFonts w:asciiTheme="minorEastAsia"/>
        </w:rPr>
      </w:pPr>
      <w:r w:rsidRPr="00316BDD">
        <w:rPr>
          <w:rFonts w:asciiTheme="minorEastAsia"/>
        </w:rPr>
        <w:t>[1032]Tu Nai-chi</w:t>
      </w:r>
    </w:p>
    <w:p w:rsidR="00884720" w:rsidRPr="00316BDD" w:rsidRDefault="00884720" w:rsidP="00884720">
      <w:pPr>
        <w:spacing w:before="120" w:after="120"/>
        <w:ind w:firstLine="480"/>
        <w:rPr>
          <w:rFonts w:asciiTheme="minorEastAsia"/>
        </w:rPr>
      </w:pPr>
      <w:r w:rsidRPr="00316BDD">
        <w:rPr>
          <w:rFonts w:asciiTheme="minorEastAsia"/>
        </w:rPr>
        <w:t>杜乃济：《明代内阁制度》，台北，1967年。</w:t>
      </w:r>
    </w:p>
    <w:p w:rsidR="00884720" w:rsidRPr="00316BDD" w:rsidRDefault="00884720" w:rsidP="00884720">
      <w:pPr>
        <w:spacing w:before="120" w:after="120"/>
        <w:ind w:firstLine="480"/>
        <w:rPr>
          <w:rFonts w:asciiTheme="minorEastAsia"/>
        </w:rPr>
      </w:pPr>
      <w:r w:rsidRPr="00316BDD">
        <w:rPr>
          <w:rFonts w:asciiTheme="minorEastAsia"/>
        </w:rPr>
        <w:t>[1033]Tu，Wei-ming.“Subjectivity in Liu Tsung-chou's Philosophical Anthropology.”Individualism and Holism：Studies in Confucian and Taoist Values，ed.Donald J.Munro.Ann Arbor：University of Michigan Center for Chinese Studies，1985，pp.215—38.</w:t>
      </w:r>
    </w:p>
    <w:p w:rsidR="00884720" w:rsidRPr="00316BDD" w:rsidRDefault="00884720" w:rsidP="00884720">
      <w:pPr>
        <w:spacing w:before="120" w:after="120"/>
        <w:ind w:firstLine="480"/>
        <w:rPr>
          <w:rFonts w:asciiTheme="minorEastAsia"/>
        </w:rPr>
      </w:pPr>
      <w:r w:rsidRPr="00316BDD">
        <w:rPr>
          <w:rFonts w:asciiTheme="minorEastAsia"/>
        </w:rPr>
        <w:t>杜维明：《刘宗周哲学人类学中的主体性》。载唐纳德·芒罗编：《个体主义与神圣性：儒家与道家价值观研究》，安阿伯，1985年，第215—238页。</w:t>
      </w:r>
    </w:p>
    <w:p w:rsidR="00884720" w:rsidRPr="00316BDD" w:rsidRDefault="00884720" w:rsidP="00884720">
      <w:pPr>
        <w:spacing w:before="120" w:after="120"/>
        <w:ind w:firstLine="480"/>
        <w:rPr>
          <w:rFonts w:asciiTheme="minorEastAsia"/>
        </w:rPr>
      </w:pPr>
      <w:r w:rsidRPr="00316BDD">
        <w:rPr>
          <w:rFonts w:asciiTheme="minorEastAsia"/>
        </w:rPr>
        <w:t>[1034]T’u Lung</w:t>
      </w:r>
    </w:p>
    <w:p w:rsidR="00884720" w:rsidRPr="00316BDD" w:rsidRDefault="00884720" w:rsidP="00884720">
      <w:pPr>
        <w:spacing w:before="120" w:after="120"/>
        <w:ind w:firstLine="480"/>
        <w:rPr>
          <w:rFonts w:asciiTheme="minorEastAsia"/>
        </w:rPr>
      </w:pPr>
      <w:r w:rsidRPr="00316BDD">
        <w:rPr>
          <w:rFonts w:asciiTheme="minorEastAsia"/>
        </w:rPr>
        <w:t>屠隆：《白榆集》，1600年；1977年台北重印。</w:t>
      </w:r>
    </w:p>
    <w:p w:rsidR="00884720" w:rsidRPr="00316BDD" w:rsidRDefault="00884720" w:rsidP="00884720">
      <w:pPr>
        <w:spacing w:before="120" w:after="120"/>
        <w:ind w:firstLine="480"/>
        <w:rPr>
          <w:rFonts w:asciiTheme="minorEastAsia"/>
        </w:rPr>
      </w:pPr>
      <w:r w:rsidRPr="00316BDD">
        <w:rPr>
          <w:rFonts w:asciiTheme="minorEastAsia"/>
        </w:rPr>
        <w:t>[1035]T’ung Ch’eng-hsü</w:t>
      </w:r>
    </w:p>
    <w:p w:rsidR="00884720" w:rsidRPr="00316BDD" w:rsidRDefault="00884720" w:rsidP="00884720">
      <w:pPr>
        <w:spacing w:before="120" w:after="120"/>
        <w:ind w:firstLine="480"/>
        <w:rPr>
          <w:rFonts w:asciiTheme="minorEastAsia"/>
        </w:rPr>
      </w:pPr>
      <w:r w:rsidRPr="00316BDD">
        <w:rPr>
          <w:rFonts w:asciiTheme="minorEastAsia"/>
        </w:rPr>
        <w:t>童承叙：《沔阳志》，1531年。</w:t>
      </w:r>
    </w:p>
    <w:p w:rsidR="00884720" w:rsidRPr="00316BDD" w:rsidRDefault="00884720" w:rsidP="00884720">
      <w:pPr>
        <w:spacing w:before="120" w:after="120"/>
        <w:ind w:firstLine="480"/>
        <w:rPr>
          <w:rFonts w:asciiTheme="minorEastAsia"/>
        </w:rPr>
      </w:pPr>
      <w:r w:rsidRPr="00316BDD">
        <w:rPr>
          <w:rFonts w:asciiTheme="minorEastAsia"/>
        </w:rPr>
        <w:t>[1036]Twitchett，Denis C.Financial administration under the T’ang dynasty.Cambridge：Cambridge University Press，1963.</w:t>
      </w:r>
    </w:p>
    <w:p w:rsidR="00884720" w:rsidRPr="00316BDD" w:rsidRDefault="00884720" w:rsidP="00884720">
      <w:pPr>
        <w:spacing w:before="120" w:after="120"/>
        <w:ind w:firstLine="480"/>
        <w:rPr>
          <w:rFonts w:asciiTheme="minorEastAsia"/>
        </w:rPr>
      </w:pPr>
      <w:r w:rsidRPr="00316BDD">
        <w:rPr>
          <w:rFonts w:asciiTheme="minorEastAsia"/>
        </w:rPr>
        <w:t>崔瑞德：《唐代的财政管理》，剑桥，1963年。</w:t>
      </w:r>
    </w:p>
    <w:p w:rsidR="00884720" w:rsidRPr="00316BDD" w:rsidRDefault="00884720" w:rsidP="00884720">
      <w:pPr>
        <w:spacing w:before="120" w:after="120"/>
        <w:ind w:firstLine="480"/>
        <w:rPr>
          <w:rFonts w:asciiTheme="minorEastAsia"/>
        </w:rPr>
      </w:pPr>
      <w:r w:rsidRPr="00316BDD">
        <w:rPr>
          <w:rFonts w:asciiTheme="minorEastAsia"/>
        </w:rPr>
        <w:t>[1037]Twitchett，Denis C.ed.Sui and Ta’ng China，589—906，Part 1，The Cambridge History of China，Vol.3 New York：Cambridge University Press，1979.</w:t>
      </w:r>
    </w:p>
    <w:p w:rsidR="00884720" w:rsidRPr="00316BDD" w:rsidRDefault="00884720" w:rsidP="00884720">
      <w:pPr>
        <w:spacing w:before="120" w:after="120"/>
        <w:ind w:firstLine="480"/>
        <w:rPr>
          <w:rFonts w:asciiTheme="minorEastAsia"/>
        </w:rPr>
      </w:pPr>
      <w:r w:rsidRPr="00316BDD">
        <w:rPr>
          <w:rFonts w:asciiTheme="minorEastAsia"/>
        </w:rPr>
        <w:lastRenderedPageBreak/>
        <w:t>崔瑞德编：《隋唐史，589—906年》，即《剑桥中国史》，第3卷，纽约，1979年。</w:t>
      </w:r>
    </w:p>
    <w:p w:rsidR="00884720" w:rsidRPr="00316BDD" w:rsidRDefault="00884720" w:rsidP="00884720">
      <w:pPr>
        <w:spacing w:before="120" w:after="120"/>
        <w:ind w:firstLine="480"/>
        <w:rPr>
          <w:rFonts w:asciiTheme="minorEastAsia"/>
        </w:rPr>
      </w:pPr>
      <w:r w:rsidRPr="00316BDD">
        <w:rPr>
          <w:rFonts w:asciiTheme="minorEastAsia"/>
        </w:rPr>
        <w:t>[1038]Twitchett，Denis and Herbert Franke，eds.The alien regimes.The Cambridge History of China，Vol.6.New York：Cambridge University Press，1989.</w:t>
      </w:r>
    </w:p>
    <w:p w:rsidR="00884720" w:rsidRPr="00316BDD" w:rsidRDefault="00884720" w:rsidP="00884720">
      <w:pPr>
        <w:spacing w:before="120" w:after="120"/>
        <w:ind w:firstLine="480"/>
        <w:rPr>
          <w:rFonts w:asciiTheme="minorEastAsia"/>
        </w:rPr>
      </w:pPr>
      <w:r w:rsidRPr="00316BDD">
        <w:rPr>
          <w:rFonts w:asciiTheme="minorEastAsia"/>
        </w:rPr>
        <w:t>崔瑞德等编：《异族政权》（即《剑桥中国辽西夏金元史》。——译者注），即《剑桥中国史》，第6卷，纽约，1989年。</w:t>
      </w:r>
    </w:p>
    <w:p w:rsidR="00884720" w:rsidRPr="00316BDD" w:rsidRDefault="00884720" w:rsidP="00884720">
      <w:pPr>
        <w:spacing w:before="120" w:after="120"/>
        <w:ind w:firstLine="480"/>
        <w:rPr>
          <w:rFonts w:asciiTheme="minorEastAsia"/>
        </w:rPr>
      </w:pPr>
      <w:r w:rsidRPr="00316BDD">
        <w:rPr>
          <w:rFonts w:asciiTheme="minorEastAsia"/>
        </w:rPr>
        <w:t>[1039]Twitchett，Denis and Tilemann Grimm“.The Cheng-t’ung，Ching-t’ai，and T’ien-shun Reigns，1436—1464.”InThe Ming dynasty1368—1644，Part 1.The Cambridge History of China.Vol.7，ed.Denis C.Twitchett and Frederick W.Mote.Cambridge：Cambridge University Press，1988，pp.305—42.</w:t>
      </w:r>
    </w:p>
    <w:p w:rsidR="00884720" w:rsidRPr="00316BDD" w:rsidRDefault="00884720" w:rsidP="00884720">
      <w:pPr>
        <w:spacing w:before="120" w:after="120"/>
        <w:ind w:firstLine="480"/>
        <w:rPr>
          <w:rFonts w:asciiTheme="minorEastAsia"/>
        </w:rPr>
      </w:pPr>
      <w:r w:rsidRPr="00316BDD">
        <w:rPr>
          <w:rFonts w:asciiTheme="minorEastAsia"/>
        </w:rPr>
        <w:t>崔瑞德·泰尔曼·格里姆：《正统、景泰和天顺统治时期，1436—1464年》。崔瑞德、牟复礼编：《剑桥中国史》，（1368—1644，第一部）第7卷，剑桥，1988年，第305—342页。</w:t>
      </w:r>
    </w:p>
    <w:p w:rsidR="00884720" w:rsidRPr="00316BDD" w:rsidRDefault="00884720" w:rsidP="00884720">
      <w:pPr>
        <w:spacing w:before="120" w:after="120"/>
        <w:ind w:firstLine="480"/>
        <w:rPr>
          <w:rFonts w:asciiTheme="minorEastAsia"/>
        </w:rPr>
      </w:pPr>
      <w:r w:rsidRPr="00316BDD">
        <w:rPr>
          <w:rFonts w:asciiTheme="minorEastAsia"/>
        </w:rPr>
        <w:t>[1040]Ueda Makoto.“Chiiki no rireki-Sekkōshō Hōkaken Chūgikō.”Shakai kenzai shigaku，49，No.2（June 1983），pp.31—51.</w:t>
      </w:r>
    </w:p>
    <w:p w:rsidR="00884720" w:rsidRPr="00316BDD" w:rsidRDefault="00884720" w:rsidP="00884720">
      <w:pPr>
        <w:spacing w:before="120" w:after="120"/>
        <w:ind w:firstLine="480"/>
        <w:rPr>
          <w:rFonts w:asciiTheme="minorEastAsia"/>
        </w:rPr>
      </w:pPr>
      <w:r w:rsidRPr="00316BDD">
        <w:rPr>
          <w:rFonts w:asciiTheme="minorEastAsia"/>
        </w:rPr>
        <w:t>上田信：《浙江省奉化县忠义乡的履历》，载《社会经济史学》，49：2（1983年6月），第31—51页。</w:t>
      </w:r>
    </w:p>
    <w:p w:rsidR="00884720" w:rsidRPr="00316BDD" w:rsidRDefault="00884720" w:rsidP="00884720">
      <w:pPr>
        <w:spacing w:before="120" w:after="120"/>
        <w:ind w:firstLine="480"/>
        <w:rPr>
          <w:rFonts w:asciiTheme="minorEastAsia"/>
        </w:rPr>
      </w:pPr>
      <w:r w:rsidRPr="00316BDD">
        <w:rPr>
          <w:rFonts w:asciiTheme="minorEastAsia"/>
        </w:rPr>
        <w:t>[1041]Ueda Makoto.“Chiiki to sōzoku-Sekkōshō sankanpu.”Tōyō bunka kenkyūjo kiyō，94（March 1984），pp.115—60.</w:t>
      </w:r>
    </w:p>
    <w:p w:rsidR="00884720" w:rsidRPr="00316BDD" w:rsidRDefault="00884720" w:rsidP="00884720">
      <w:pPr>
        <w:spacing w:before="120" w:after="120"/>
        <w:ind w:firstLine="480"/>
        <w:rPr>
          <w:rFonts w:asciiTheme="minorEastAsia"/>
        </w:rPr>
      </w:pPr>
      <w:r w:rsidRPr="00316BDD">
        <w:rPr>
          <w:rFonts w:asciiTheme="minorEastAsia"/>
        </w:rPr>
        <w:t>上田信：《地域与宗族——浙江省山区》，载《东洋学文化研究所纪要》，94（1984年3月），第115—160页。</w:t>
      </w:r>
    </w:p>
    <w:p w:rsidR="00884720" w:rsidRPr="00316BDD" w:rsidRDefault="00884720" w:rsidP="00884720">
      <w:pPr>
        <w:spacing w:before="120" w:after="120"/>
        <w:ind w:firstLine="480"/>
        <w:rPr>
          <w:rFonts w:asciiTheme="minorEastAsia"/>
        </w:rPr>
      </w:pPr>
      <w:r w:rsidRPr="00316BDD">
        <w:rPr>
          <w:rFonts w:asciiTheme="minorEastAsia"/>
        </w:rPr>
        <w:t>[1042]Underwood，Horace H.“Korean boats and ships.”Transactions of the Korea branch of the Royal Asiatic Society.ⅩⅩⅢ（1934），pp.1—99.</w:t>
      </w:r>
    </w:p>
    <w:p w:rsidR="00884720" w:rsidRPr="00316BDD" w:rsidRDefault="00884720" w:rsidP="00884720">
      <w:pPr>
        <w:spacing w:before="120" w:after="120"/>
        <w:ind w:firstLine="480"/>
        <w:rPr>
          <w:rFonts w:asciiTheme="minorEastAsia"/>
        </w:rPr>
      </w:pPr>
      <w:r w:rsidRPr="00316BDD">
        <w:rPr>
          <w:rFonts w:asciiTheme="minorEastAsia"/>
        </w:rPr>
        <w:t>霍勒斯·安德伍德：《朝鲜的船舰》，载《皇家亚洲学会朝鲜分会学报》，23（1934年），第1—99页。</w:t>
      </w:r>
    </w:p>
    <w:p w:rsidR="00884720" w:rsidRPr="00316BDD" w:rsidRDefault="00884720" w:rsidP="00884720">
      <w:pPr>
        <w:spacing w:before="120" w:after="120"/>
        <w:ind w:firstLine="480"/>
        <w:rPr>
          <w:rFonts w:asciiTheme="minorEastAsia"/>
        </w:rPr>
      </w:pPr>
      <w:r w:rsidRPr="00316BDD">
        <w:rPr>
          <w:rFonts w:asciiTheme="minorEastAsia"/>
        </w:rPr>
        <w:t>[1043]Unschuld，Paul A.Medicine in China：A history ofpharmaceutics.Berkeley：University of California Press，1986.</w:t>
      </w:r>
    </w:p>
    <w:p w:rsidR="00884720" w:rsidRPr="00316BDD" w:rsidRDefault="00884720" w:rsidP="00884720">
      <w:pPr>
        <w:spacing w:before="120" w:after="120"/>
        <w:ind w:firstLine="480"/>
        <w:rPr>
          <w:rFonts w:asciiTheme="minorEastAsia"/>
        </w:rPr>
      </w:pPr>
      <w:r w:rsidRPr="00316BDD">
        <w:rPr>
          <w:rFonts w:asciiTheme="minorEastAsia"/>
        </w:rPr>
        <w:t>保罗·昂舒尔德：《中国药物史》，伯克利，1986年。</w:t>
      </w:r>
    </w:p>
    <w:p w:rsidR="00884720" w:rsidRPr="00316BDD" w:rsidRDefault="00884720" w:rsidP="00884720">
      <w:pPr>
        <w:spacing w:before="120" w:after="120"/>
        <w:ind w:firstLine="480"/>
        <w:rPr>
          <w:rFonts w:asciiTheme="minorEastAsia"/>
        </w:rPr>
      </w:pPr>
      <w:r w:rsidRPr="00316BDD">
        <w:rPr>
          <w:rFonts w:asciiTheme="minorEastAsia"/>
        </w:rPr>
        <w:t>[1044]Van der Pijl-Ketel，C.L.，ed.The ceramic load of the Witte Leeuw（1613）.Amsterdam：Rijksmusaum，1982.</w:t>
      </w:r>
    </w:p>
    <w:p w:rsidR="00884720" w:rsidRPr="00316BDD" w:rsidRDefault="00884720" w:rsidP="00884720">
      <w:pPr>
        <w:spacing w:before="120" w:after="120"/>
        <w:ind w:firstLine="480"/>
        <w:rPr>
          <w:rFonts w:asciiTheme="minorEastAsia"/>
        </w:rPr>
      </w:pPr>
      <w:r w:rsidRPr="00316BDD">
        <w:rPr>
          <w:rFonts w:asciiTheme="minorEastAsia"/>
        </w:rPr>
        <w:t>C.L.范·德·皮伊尔—克特尔：《“威特留号”的瓷器货物（1613年）》，阿姆斯特丹，1982年。</w:t>
      </w:r>
    </w:p>
    <w:p w:rsidR="00884720" w:rsidRPr="00316BDD" w:rsidRDefault="00884720" w:rsidP="00884720">
      <w:pPr>
        <w:spacing w:before="120" w:after="120"/>
        <w:ind w:firstLine="480"/>
        <w:rPr>
          <w:rFonts w:asciiTheme="minorEastAsia"/>
        </w:rPr>
      </w:pPr>
      <w:r w:rsidRPr="00316BDD">
        <w:rPr>
          <w:rFonts w:asciiTheme="minorEastAsia"/>
        </w:rPr>
        <w:t>[1045]Van der Sprenkel，O.B.“High Officials of the Ming.”Bulletin of the School of Oriental and African Studies，14，No.2（1953），pp.289—326.</w:t>
      </w:r>
    </w:p>
    <w:p w:rsidR="00884720" w:rsidRPr="00316BDD" w:rsidRDefault="00884720" w:rsidP="00884720">
      <w:pPr>
        <w:spacing w:before="120" w:after="120"/>
        <w:ind w:firstLine="480"/>
        <w:rPr>
          <w:rFonts w:asciiTheme="minorEastAsia"/>
        </w:rPr>
      </w:pPr>
      <w:r w:rsidRPr="00316BDD">
        <w:rPr>
          <w:rFonts w:asciiTheme="minorEastAsia"/>
        </w:rPr>
        <w:t>O.B.范·德·斯普伦克尔：《明代的高级官员》，载《东方和非洲研究学院学报》，14：2（1953年），第289—326页。</w:t>
      </w:r>
    </w:p>
    <w:p w:rsidR="00884720" w:rsidRPr="00316BDD" w:rsidRDefault="00884720" w:rsidP="00884720">
      <w:pPr>
        <w:spacing w:before="120" w:after="120"/>
        <w:ind w:firstLine="480"/>
        <w:rPr>
          <w:rFonts w:asciiTheme="minorEastAsia"/>
        </w:rPr>
      </w:pPr>
      <w:r w:rsidRPr="00316BDD">
        <w:rPr>
          <w:rFonts w:asciiTheme="minorEastAsia"/>
        </w:rPr>
        <w:t>[1046]Verhoeven，F.R.J.Bijdragen tot de Oudere Koloniale Geschiedenis van het Eiland Formosa.Diss.Leiden.The Hague：privately printed，1930.</w:t>
      </w:r>
    </w:p>
    <w:p w:rsidR="00884720" w:rsidRPr="00316BDD" w:rsidRDefault="00884720" w:rsidP="00884720">
      <w:pPr>
        <w:spacing w:before="120" w:after="120"/>
        <w:ind w:firstLine="480"/>
        <w:rPr>
          <w:rFonts w:asciiTheme="minorEastAsia"/>
        </w:rPr>
      </w:pPr>
      <w:r w:rsidRPr="00316BDD">
        <w:rPr>
          <w:rFonts w:asciiTheme="minorEastAsia"/>
        </w:rPr>
        <w:t>F.R.J.维尔海芬：《台湾岛对　[荷兰]早期殖民史的贡献》，1930年私人出版于海牙。</w:t>
      </w:r>
    </w:p>
    <w:p w:rsidR="00884720" w:rsidRPr="00316BDD" w:rsidRDefault="00884720" w:rsidP="00884720">
      <w:pPr>
        <w:spacing w:before="120" w:after="120"/>
        <w:ind w:firstLine="480"/>
        <w:rPr>
          <w:rFonts w:asciiTheme="minorEastAsia"/>
        </w:rPr>
      </w:pPr>
      <w:r w:rsidRPr="00316BDD">
        <w:rPr>
          <w:rFonts w:asciiTheme="minorEastAsia"/>
        </w:rPr>
        <w:t>[1047]Vogel，Hans Ulrich.“Chinese central monetary policy，1644—1800.”Late Imperial China，8，No.2（Dec.1987），pp.1—52.</w:t>
      </w:r>
    </w:p>
    <w:p w:rsidR="00884720" w:rsidRPr="00316BDD" w:rsidRDefault="00884720" w:rsidP="00884720">
      <w:pPr>
        <w:spacing w:before="120" w:after="120"/>
        <w:ind w:firstLine="480"/>
        <w:rPr>
          <w:rFonts w:asciiTheme="minorEastAsia"/>
        </w:rPr>
      </w:pPr>
      <w:r w:rsidRPr="00316BDD">
        <w:rPr>
          <w:rFonts w:asciiTheme="minorEastAsia"/>
        </w:rPr>
        <w:t>汉斯·乌尔里克·沃格尔：《中国中央的货币政策，1644—1800年》，载《晚期中华帝国》，8：2（1987年12月），第1—52页。</w:t>
      </w:r>
    </w:p>
    <w:p w:rsidR="00884720" w:rsidRPr="00316BDD" w:rsidRDefault="00884720" w:rsidP="00884720">
      <w:pPr>
        <w:spacing w:before="120" w:after="120"/>
        <w:ind w:firstLine="480"/>
        <w:rPr>
          <w:rFonts w:asciiTheme="minorEastAsia"/>
        </w:rPr>
      </w:pPr>
      <w:r w:rsidRPr="00316BDD">
        <w:rPr>
          <w:rFonts w:asciiTheme="minorEastAsia"/>
        </w:rPr>
        <w:t>[1048]Vogel，Hans Ulrich.Untersuchungen über die Salzgeschichte von Sichuan（311 V.Ch—1911）：Strukturen des Monopols and der Produktion.Stuttgart：Franz Steiner Verlg，1990.</w:t>
      </w:r>
    </w:p>
    <w:p w:rsidR="00884720" w:rsidRPr="00316BDD" w:rsidRDefault="00884720" w:rsidP="00884720">
      <w:pPr>
        <w:spacing w:before="120" w:after="120"/>
        <w:ind w:firstLine="480"/>
        <w:rPr>
          <w:rFonts w:asciiTheme="minorEastAsia"/>
        </w:rPr>
      </w:pPr>
      <w:r w:rsidRPr="00316BDD">
        <w:rPr>
          <w:rFonts w:asciiTheme="minorEastAsia"/>
        </w:rPr>
        <w:t>汉斯·乌尔里克·沃格尔：《公元前311年至公元1911年四川的产盐史考察：专卖和生产组织》，斯图加特，1990年。</w:t>
      </w:r>
    </w:p>
    <w:p w:rsidR="00884720" w:rsidRPr="00316BDD" w:rsidRDefault="00884720" w:rsidP="00884720">
      <w:pPr>
        <w:spacing w:before="120" w:after="120"/>
        <w:ind w:firstLine="480"/>
        <w:rPr>
          <w:rFonts w:asciiTheme="minorEastAsia"/>
        </w:rPr>
      </w:pPr>
      <w:r w:rsidRPr="00316BDD">
        <w:rPr>
          <w:rFonts w:asciiTheme="minorEastAsia"/>
        </w:rPr>
        <w:t>[1049]Wada Hironori.“Rikōsei to rishadan，Kyōreidan-Mindai no kyōson shihai to saishi.”In Nishi to higashi to-Maejima Shinji sensei tsuitō ronbunshu，ed.Keiō gijuku daigaku Tōyōshi kenkyū-shitsu.Tokyo：Kyū-ko shoin，1985，pp.413—32.</w:t>
      </w:r>
    </w:p>
    <w:p w:rsidR="00884720" w:rsidRPr="00316BDD" w:rsidRDefault="00884720" w:rsidP="00884720">
      <w:pPr>
        <w:spacing w:before="120" w:after="120"/>
        <w:ind w:firstLine="480"/>
        <w:rPr>
          <w:rFonts w:asciiTheme="minorEastAsia"/>
        </w:rPr>
      </w:pPr>
      <w:r w:rsidRPr="00316BDD">
        <w:rPr>
          <w:rFonts w:asciiTheme="minorEastAsia"/>
        </w:rPr>
        <w:t>和田博德：《里甲制与里社坛及乡例坛——明代的农村控制和祭祀》，载《前岛信次先生追悼论文集》，庆应义塾大学东洋史研究室编，东京，1985年，第413—432页。</w:t>
      </w:r>
    </w:p>
    <w:p w:rsidR="00884720" w:rsidRPr="00316BDD" w:rsidRDefault="00884720" w:rsidP="00884720">
      <w:pPr>
        <w:spacing w:before="120" w:after="120"/>
        <w:ind w:firstLine="480"/>
        <w:rPr>
          <w:rFonts w:asciiTheme="minorEastAsia"/>
        </w:rPr>
      </w:pPr>
      <w:r w:rsidRPr="00316BDD">
        <w:rPr>
          <w:rFonts w:asciiTheme="minorEastAsia"/>
        </w:rPr>
        <w:t>[1050]Wada Masahiro.“Mindai kyojinsō no keisei katei ni kansuru ichi kōsatsukakyo jōrei no kentō o chūshin to shite.”Shigaku zasshi，87，No.3（March 1978），pp.36—71.</w:t>
      </w:r>
    </w:p>
    <w:p w:rsidR="00884720" w:rsidRPr="00316BDD" w:rsidRDefault="00884720" w:rsidP="00884720">
      <w:pPr>
        <w:spacing w:before="120" w:after="120"/>
        <w:ind w:firstLine="480"/>
        <w:rPr>
          <w:rFonts w:asciiTheme="minorEastAsia"/>
        </w:rPr>
      </w:pPr>
      <w:r w:rsidRPr="00316BDD">
        <w:rPr>
          <w:rFonts w:asciiTheme="minorEastAsia"/>
        </w:rPr>
        <w:t>和田正广：《明代举人阶层形成过程的考察——科举条例探讨》，载《史学杂志》，87：3（1978年3月），第36—71页。</w:t>
      </w:r>
    </w:p>
    <w:p w:rsidR="00884720" w:rsidRPr="00316BDD" w:rsidRDefault="00884720" w:rsidP="00884720">
      <w:pPr>
        <w:spacing w:before="120" w:after="120"/>
        <w:ind w:firstLine="480"/>
        <w:rPr>
          <w:rFonts w:asciiTheme="minorEastAsia"/>
        </w:rPr>
      </w:pPr>
      <w:r w:rsidRPr="00316BDD">
        <w:rPr>
          <w:rFonts w:asciiTheme="minorEastAsia"/>
        </w:rPr>
        <w:t>[1051]Wada Masahiro.“Mindai no chihōkan posuto ni okeru mibunsei joretsu ni kansuru ichi kōsatsu.”Tōyōshi kenkyū，44/1（June 1985），pp.77—109.</w:t>
      </w:r>
    </w:p>
    <w:p w:rsidR="00884720" w:rsidRPr="00316BDD" w:rsidRDefault="00884720" w:rsidP="00884720">
      <w:pPr>
        <w:spacing w:before="120" w:after="120"/>
        <w:ind w:firstLine="480"/>
        <w:rPr>
          <w:rFonts w:asciiTheme="minorEastAsia"/>
        </w:rPr>
      </w:pPr>
      <w:r w:rsidRPr="00316BDD">
        <w:rPr>
          <w:rFonts w:asciiTheme="minorEastAsia"/>
        </w:rPr>
        <w:t>和田正广：《关于明代地方官职位身份制序列的考察》，载《东洋史研究》，44/1（1985年6月），第77—109页。</w:t>
      </w:r>
    </w:p>
    <w:p w:rsidR="00884720" w:rsidRPr="00316BDD" w:rsidRDefault="00884720" w:rsidP="00884720">
      <w:pPr>
        <w:spacing w:before="120" w:after="120"/>
        <w:ind w:firstLine="480"/>
        <w:rPr>
          <w:rFonts w:asciiTheme="minorEastAsia"/>
        </w:rPr>
      </w:pPr>
      <w:r w:rsidRPr="00316BDD">
        <w:rPr>
          <w:rFonts w:asciiTheme="minorEastAsia"/>
        </w:rPr>
        <w:lastRenderedPageBreak/>
        <w:t>[1052]Wada Masahiro.“Yōeki yūmen，jōrei no tenkai to Minmatsu kyojin no hōteki ichiji-men’eki kij ungaku no kentō o tsūj ite.”Tōyō gakuhō，60，No.1—2（Nov.1978），pp.93—131.</w:t>
      </w:r>
    </w:p>
    <w:p w:rsidR="00884720" w:rsidRPr="00316BDD" w:rsidRDefault="00884720" w:rsidP="00884720">
      <w:pPr>
        <w:spacing w:before="120" w:after="120"/>
        <w:ind w:firstLine="480"/>
        <w:rPr>
          <w:rFonts w:asciiTheme="minorEastAsia"/>
        </w:rPr>
      </w:pPr>
      <w:r w:rsidRPr="00316BDD">
        <w:rPr>
          <w:rFonts w:asciiTheme="minorEastAsia"/>
        </w:rPr>
        <w:t>和田正广：《徭役优免条例的发展和明末举人的法律地位——免役基本额的探讨》，载《东洋学报》，60：1—2（1978年11月），第93—131页。</w:t>
      </w:r>
    </w:p>
    <w:p w:rsidR="00884720" w:rsidRPr="00316BDD" w:rsidRDefault="00884720" w:rsidP="00884720">
      <w:pPr>
        <w:spacing w:before="120" w:after="120"/>
        <w:ind w:firstLine="480"/>
        <w:rPr>
          <w:rFonts w:asciiTheme="minorEastAsia"/>
        </w:rPr>
      </w:pPr>
      <w:r w:rsidRPr="00316BDD">
        <w:rPr>
          <w:rFonts w:asciiTheme="minorEastAsia"/>
        </w:rPr>
        <w:t>[1053]Wada Sei，ed.Minshi shokkashi yakuchū.（A translation of chapters 173，174，175 of the Ming Shih.）2 vols.Tokyo：Tōyō Bunko东洋文库，Tōyō Bunko ronso，No.44，1960.</w:t>
      </w:r>
    </w:p>
    <w:p w:rsidR="00884720" w:rsidRPr="00316BDD" w:rsidRDefault="00884720" w:rsidP="00884720">
      <w:pPr>
        <w:spacing w:before="120" w:after="120"/>
        <w:ind w:firstLine="480"/>
        <w:rPr>
          <w:rFonts w:asciiTheme="minorEastAsia"/>
        </w:rPr>
      </w:pPr>
      <w:r w:rsidRPr="00316BDD">
        <w:rPr>
          <w:rFonts w:asciiTheme="minorEastAsia"/>
        </w:rPr>
        <w:t>和田清编：《明史食货志译注（第173、174、175卷）》，2卷，东京，《东洋文库论丛》，44，1960年。</w:t>
      </w:r>
    </w:p>
    <w:p w:rsidR="00884720" w:rsidRPr="00316BDD" w:rsidRDefault="00884720" w:rsidP="00884720">
      <w:pPr>
        <w:spacing w:before="120" w:after="120"/>
        <w:ind w:firstLine="480"/>
        <w:rPr>
          <w:rFonts w:asciiTheme="minorEastAsia"/>
        </w:rPr>
      </w:pPr>
      <w:r w:rsidRPr="00316BDD">
        <w:rPr>
          <w:rFonts w:asciiTheme="minorEastAsia"/>
        </w:rPr>
        <w:t>[1054]Wada Sei.“A study of Dayan Khan.”Memoirs of the research department of the Toyo Bunko，19（1960），pp.1—42.</w:t>
      </w:r>
    </w:p>
    <w:p w:rsidR="00884720" w:rsidRPr="00316BDD" w:rsidRDefault="00884720" w:rsidP="00884720">
      <w:pPr>
        <w:spacing w:before="120" w:after="120"/>
        <w:ind w:firstLine="480"/>
        <w:rPr>
          <w:rFonts w:asciiTheme="minorEastAsia"/>
        </w:rPr>
      </w:pPr>
      <w:r w:rsidRPr="00316BDD">
        <w:rPr>
          <w:rFonts w:asciiTheme="minorEastAsia"/>
        </w:rPr>
        <w:t>和田清：《大元可汗研究》，载《东洋文库研究部论文集》，19（1960年），第1—42页。</w:t>
      </w:r>
    </w:p>
    <w:p w:rsidR="00884720" w:rsidRPr="00316BDD" w:rsidRDefault="00884720" w:rsidP="00884720">
      <w:pPr>
        <w:spacing w:before="120" w:after="120"/>
        <w:ind w:firstLine="480"/>
        <w:rPr>
          <w:rFonts w:asciiTheme="minorEastAsia"/>
        </w:rPr>
      </w:pPr>
      <w:r w:rsidRPr="00316BDD">
        <w:rPr>
          <w:rFonts w:asciiTheme="minorEastAsia"/>
        </w:rPr>
        <w:t>[1055]Wakeman，Frederic E.Jr.“China and the seventeenth-century crisis.”Late Imperial China，7，No.1（June 1986），pp.1—26.</w:t>
      </w:r>
    </w:p>
    <w:p w:rsidR="00884720" w:rsidRPr="00316BDD" w:rsidRDefault="00884720" w:rsidP="00884720">
      <w:pPr>
        <w:spacing w:before="120" w:after="120"/>
        <w:ind w:firstLine="480"/>
        <w:rPr>
          <w:rFonts w:asciiTheme="minorEastAsia"/>
        </w:rPr>
      </w:pPr>
      <w:r w:rsidRPr="00316BDD">
        <w:rPr>
          <w:rFonts w:asciiTheme="minorEastAsia"/>
        </w:rPr>
        <w:t>魏斐德：《中国和17世纪危机》，载《晚期中华帝国》，7：1（1986年6月），第1—26页。</w:t>
      </w:r>
    </w:p>
    <w:p w:rsidR="00884720" w:rsidRPr="00316BDD" w:rsidRDefault="00884720" w:rsidP="00884720">
      <w:pPr>
        <w:spacing w:before="120" w:after="120"/>
        <w:ind w:firstLine="480"/>
        <w:rPr>
          <w:rFonts w:asciiTheme="minorEastAsia"/>
        </w:rPr>
      </w:pPr>
      <w:r w:rsidRPr="00316BDD">
        <w:rPr>
          <w:rFonts w:asciiTheme="minorEastAsia"/>
        </w:rPr>
        <w:t>[1056]Wakeman，Frederic Jr.The great enterprise-the Manchu reconstruction of imperial order in seventeenth-century China，2 vols.Berkeley：University of California Press，1985.</w:t>
      </w:r>
    </w:p>
    <w:p w:rsidR="00884720" w:rsidRPr="00316BDD" w:rsidRDefault="00884720" w:rsidP="00884720">
      <w:pPr>
        <w:spacing w:before="120" w:after="120"/>
        <w:ind w:firstLine="480"/>
        <w:rPr>
          <w:rFonts w:asciiTheme="minorEastAsia"/>
        </w:rPr>
      </w:pPr>
      <w:r w:rsidRPr="00316BDD">
        <w:rPr>
          <w:rFonts w:asciiTheme="minorEastAsia"/>
        </w:rPr>
        <w:t>魏斐德：《大事业——满洲人重建17世纪中华帝国秩序》，2卷，伯克利，1985年。</w:t>
      </w:r>
    </w:p>
    <w:p w:rsidR="00884720" w:rsidRPr="00316BDD" w:rsidRDefault="00884720" w:rsidP="00884720">
      <w:pPr>
        <w:spacing w:before="120" w:after="120"/>
        <w:ind w:firstLine="480"/>
        <w:rPr>
          <w:rFonts w:asciiTheme="minorEastAsia"/>
        </w:rPr>
      </w:pPr>
      <w:r w:rsidRPr="00316BDD">
        <w:rPr>
          <w:rFonts w:asciiTheme="minorEastAsia"/>
        </w:rPr>
        <w:t>[1057]Waldron，Arthur.The Great Wall of China.Cambridge：Cambridge U-niversity Press，1990.</w:t>
      </w:r>
    </w:p>
    <w:p w:rsidR="00884720" w:rsidRPr="00316BDD" w:rsidRDefault="00884720" w:rsidP="00884720">
      <w:pPr>
        <w:spacing w:before="120" w:after="120"/>
        <w:ind w:firstLine="480"/>
        <w:rPr>
          <w:rFonts w:asciiTheme="minorEastAsia"/>
        </w:rPr>
      </w:pPr>
      <w:r w:rsidRPr="00316BDD">
        <w:rPr>
          <w:rFonts w:asciiTheme="minorEastAsia"/>
        </w:rPr>
        <w:t>阿瑟·沃尔德伦：《中国的长城》，剑桥，1990年。</w:t>
      </w:r>
    </w:p>
    <w:p w:rsidR="00884720" w:rsidRPr="00316BDD" w:rsidRDefault="00884720" w:rsidP="00884720">
      <w:pPr>
        <w:spacing w:before="120" w:after="120"/>
        <w:ind w:firstLine="480"/>
        <w:rPr>
          <w:rFonts w:asciiTheme="minorEastAsia"/>
        </w:rPr>
      </w:pPr>
      <w:r w:rsidRPr="00316BDD">
        <w:rPr>
          <w:rFonts w:asciiTheme="minorEastAsia"/>
        </w:rPr>
        <w:t>[1058]Kuhn，Franz，trans.，Bernard Miell，Chin p’ing mei.The Adventurous Story of Hsi Men and his Six Wives.With and introduction by Arthur Waley.London：John Lane，The Bodley Head，1939；rpt 1942；rpt.New York：Capricorn Books，1960.</w:t>
      </w:r>
    </w:p>
    <w:p w:rsidR="00884720" w:rsidRPr="00316BDD" w:rsidRDefault="00884720" w:rsidP="00884720">
      <w:pPr>
        <w:spacing w:before="120" w:after="120"/>
        <w:ind w:firstLine="480"/>
        <w:rPr>
          <w:rFonts w:asciiTheme="minorEastAsia"/>
        </w:rPr>
      </w:pPr>
      <w:r w:rsidRPr="00316BDD">
        <w:rPr>
          <w:rFonts w:asciiTheme="minorEastAsia"/>
        </w:rPr>
        <w:t>弗朗兹·库恩：《〈金瓶梅〉：西门庆及其六个妻妾》，阿瑟·韦利作导言，伦敦，1939年；1942年重印；1960年纽约重印。</w:t>
      </w:r>
    </w:p>
    <w:p w:rsidR="00884720" w:rsidRPr="00316BDD" w:rsidRDefault="00884720" w:rsidP="00884720">
      <w:pPr>
        <w:spacing w:before="120" w:after="120"/>
        <w:ind w:firstLine="480"/>
        <w:rPr>
          <w:rFonts w:asciiTheme="minorEastAsia"/>
        </w:rPr>
      </w:pPr>
      <w:r w:rsidRPr="00316BDD">
        <w:rPr>
          <w:rFonts w:asciiTheme="minorEastAsia"/>
        </w:rPr>
        <w:t>[1059]Walker，D.P.The ancient theology：Studies in Christian Platonism from the fifteenth to the eighteenth century.London：Duckworth，1972.</w:t>
      </w:r>
    </w:p>
    <w:p w:rsidR="00884720" w:rsidRPr="00316BDD" w:rsidRDefault="00884720" w:rsidP="00884720">
      <w:pPr>
        <w:spacing w:before="120" w:after="120"/>
        <w:ind w:firstLine="480"/>
        <w:rPr>
          <w:rFonts w:asciiTheme="minorEastAsia"/>
        </w:rPr>
      </w:pPr>
      <w:r w:rsidRPr="00316BDD">
        <w:rPr>
          <w:rFonts w:asciiTheme="minorEastAsia"/>
        </w:rPr>
        <w:t>D.P.沃克：《古代神学：15—18世纪基督教柏拉图主义研究》，伦敦，1972年。</w:t>
      </w:r>
    </w:p>
    <w:p w:rsidR="00884720" w:rsidRPr="00316BDD" w:rsidRDefault="00884720" w:rsidP="00884720">
      <w:pPr>
        <w:spacing w:before="120" w:after="120"/>
        <w:ind w:firstLine="480"/>
        <w:rPr>
          <w:rFonts w:asciiTheme="minorEastAsia"/>
        </w:rPr>
      </w:pPr>
      <w:r w:rsidRPr="00316BDD">
        <w:rPr>
          <w:rFonts w:asciiTheme="minorEastAsia"/>
        </w:rPr>
        <w:t>[1060]Walker，H ugh D.“The Yi-Ming rapprochement：Sino-Korean foreign relations，1392—1592.”Diss.University of California at Los Angeles，1971.</w:t>
      </w:r>
    </w:p>
    <w:p w:rsidR="00884720" w:rsidRPr="00316BDD" w:rsidRDefault="00884720" w:rsidP="00884720">
      <w:pPr>
        <w:spacing w:before="120" w:after="120"/>
        <w:ind w:firstLine="480"/>
        <w:rPr>
          <w:rFonts w:asciiTheme="minorEastAsia"/>
        </w:rPr>
      </w:pPr>
      <w:r w:rsidRPr="00316BDD">
        <w:rPr>
          <w:rFonts w:asciiTheme="minorEastAsia"/>
        </w:rPr>
        <w:t>休·沃克：《李明两朝和好：1392—1592年的中朝关系》，洛杉矶加州大学论文，1971年。</w:t>
      </w:r>
    </w:p>
    <w:p w:rsidR="00884720" w:rsidRPr="00316BDD" w:rsidRDefault="00884720" w:rsidP="00884720">
      <w:pPr>
        <w:spacing w:before="120" w:after="120"/>
        <w:ind w:firstLine="480"/>
        <w:rPr>
          <w:rFonts w:asciiTheme="minorEastAsia"/>
        </w:rPr>
      </w:pPr>
      <w:r w:rsidRPr="00316BDD">
        <w:rPr>
          <w:rFonts w:asciiTheme="minorEastAsia"/>
        </w:rPr>
        <w:t>[1061]Wan-liti-ch’ao</w:t>
      </w:r>
    </w:p>
    <w:p w:rsidR="00884720" w:rsidRPr="00316BDD" w:rsidRDefault="00884720" w:rsidP="00884720">
      <w:pPr>
        <w:spacing w:before="120" w:after="120"/>
        <w:ind w:firstLine="480"/>
        <w:rPr>
          <w:rFonts w:asciiTheme="minorEastAsia"/>
        </w:rPr>
      </w:pPr>
      <w:r w:rsidRPr="00316BDD">
        <w:rPr>
          <w:rFonts w:asciiTheme="minorEastAsia"/>
        </w:rPr>
        <w:t>《万历邸抄》，编于万历晚期；台北，1963年。</w:t>
      </w:r>
    </w:p>
    <w:p w:rsidR="00884720" w:rsidRPr="00316BDD" w:rsidRDefault="00884720" w:rsidP="00884720">
      <w:pPr>
        <w:spacing w:before="120" w:after="120"/>
        <w:ind w:firstLine="480"/>
        <w:rPr>
          <w:rFonts w:asciiTheme="minorEastAsia"/>
        </w:rPr>
      </w:pPr>
      <w:r w:rsidRPr="00316BDD">
        <w:rPr>
          <w:rFonts w:asciiTheme="minorEastAsia"/>
        </w:rPr>
        <w:t>[1062]Wan-tzu hsü tsang-ching</w:t>
      </w:r>
    </w:p>
    <w:p w:rsidR="00884720" w:rsidRPr="00316BDD" w:rsidRDefault="00884720" w:rsidP="00884720">
      <w:pPr>
        <w:spacing w:before="120" w:after="120"/>
        <w:ind w:firstLine="480"/>
        <w:rPr>
          <w:rFonts w:asciiTheme="minorEastAsia"/>
        </w:rPr>
      </w:pPr>
      <w:r w:rsidRPr="00316BDD">
        <w:rPr>
          <w:rFonts w:asciiTheme="minorEastAsia"/>
        </w:rPr>
        <w:t>《　字续藏经》，1905—1912年，1977年台北重印。</w:t>
      </w:r>
    </w:p>
    <w:p w:rsidR="00884720" w:rsidRPr="00316BDD" w:rsidRDefault="00884720" w:rsidP="00884720">
      <w:pPr>
        <w:spacing w:before="120" w:after="120"/>
        <w:ind w:firstLine="480"/>
        <w:rPr>
          <w:rFonts w:asciiTheme="minorEastAsia"/>
        </w:rPr>
      </w:pPr>
      <w:r w:rsidRPr="00316BDD">
        <w:rPr>
          <w:rFonts w:asciiTheme="minorEastAsia"/>
        </w:rPr>
        <w:t>[1063]Wang Ao</w:t>
      </w:r>
    </w:p>
    <w:p w:rsidR="00884720" w:rsidRPr="00316BDD" w:rsidRDefault="00884720" w:rsidP="00884720">
      <w:pPr>
        <w:spacing w:before="120" w:after="120"/>
        <w:ind w:firstLine="480"/>
        <w:rPr>
          <w:rFonts w:asciiTheme="minorEastAsia"/>
        </w:rPr>
      </w:pPr>
      <w:r w:rsidRPr="00316BDD">
        <w:rPr>
          <w:rFonts w:asciiTheme="minorEastAsia"/>
        </w:rPr>
        <w:t>王鏊：《震泽长语》，16世纪早期；收于《百部丛书集成》，台北，1965年。</w:t>
      </w:r>
    </w:p>
    <w:p w:rsidR="00884720" w:rsidRPr="00316BDD" w:rsidRDefault="00884720" w:rsidP="00884720">
      <w:pPr>
        <w:spacing w:before="120" w:after="120"/>
        <w:ind w:firstLine="480"/>
        <w:rPr>
          <w:rFonts w:asciiTheme="minorEastAsia"/>
        </w:rPr>
      </w:pPr>
      <w:r w:rsidRPr="00316BDD">
        <w:rPr>
          <w:rFonts w:asciiTheme="minorEastAsia"/>
        </w:rPr>
        <w:t>[1064]Wang Cheng</w:t>
      </w:r>
    </w:p>
    <w:p w:rsidR="00884720" w:rsidRPr="00316BDD" w:rsidRDefault="00884720" w:rsidP="00884720">
      <w:pPr>
        <w:spacing w:before="120" w:after="120"/>
        <w:ind w:firstLine="480"/>
        <w:rPr>
          <w:rFonts w:asciiTheme="minorEastAsia"/>
        </w:rPr>
      </w:pPr>
      <w:r w:rsidRPr="00316BDD">
        <w:rPr>
          <w:rFonts w:asciiTheme="minorEastAsia"/>
        </w:rPr>
        <w:t>王徵：《畏天爱人极论》，1628年；手稿本藏于巴黎，国家书目编号3368号。</w:t>
      </w:r>
    </w:p>
    <w:p w:rsidR="00884720" w:rsidRPr="00316BDD" w:rsidRDefault="00884720" w:rsidP="00884720">
      <w:pPr>
        <w:spacing w:before="120" w:after="120"/>
        <w:ind w:firstLine="480"/>
        <w:rPr>
          <w:rFonts w:asciiTheme="minorEastAsia"/>
        </w:rPr>
      </w:pPr>
      <w:r w:rsidRPr="00316BDD">
        <w:rPr>
          <w:rFonts w:asciiTheme="minorEastAsia"/>
        </w:rPr>
        <w:t>[1065]Wang Chi</w:t>
      </w:r>
    </w:p>
    <w:p w:rsidR="00884720" w:rsidRPr="00316BDD" w:rsidRDefault="00884720" w:rsidP="00884720">
      <w:pPr>
        <w:spacing w:before="120" w:after="120"/>
        <w:ind w:firstLine="480"/>
        <w:rPr>
          <w:rFonts w:asciiTheme="minorEastAsia"/>
        </w:rPr>
      </w:pPr>
      <w:r w:rsidRPr="00316BDD">
        <w:rPr>
          <w:rFonts w:asciiTheme="minorEastAsia"/>
        </w:rPr>
        <w:t>王畿：《王龙溪先生全集》，1588年；1970年台北重印。</w:t>
      </w:r>
    </w:p>
    <w:p w:rsidR="00884720" w:rsidRPr="00316BDD" w:rsidRDefault="00884720" w:rsidP="00884720">
      <w:pPr>
        <w:spacing w:before="120" w:after="120"/>
        <w:ind w:firstLine="480"/>
        <w:rPr>
          <w:rFonts w:asciiTheme="minorEastAsia"/>
        </w:rPr>
      </w:pPr>
      <w:r w:rsidRPr="00316BDD">
        <w:rPr>
          <w:rFonts w:asciiTheme="minorEastAsia"/>
        </w:rPr>
        <w:t>[1066]Wang Ch’i</w:t>
      </w:r>
    </w:p>
    <w:p w:rsidR="00884720" w:rsidRPr="00316BDD" w:rsidRDefault="00884720" w:rsidP="00884720">
      <w:pPr>
        <w:spacing w:before="120" w:after="120"/>
        <w:ind w:firstLine="480"/>
        <w:rPr>
          <w:rFonts w:asciiTheme="minorEastAsia"/>
        </w:rPr>
      </w:pPr>
      <w:r w:rsidRPr="00316BDD">
        <w:rPr>
          <w:rFonts w:asciiTheme="minorEastAsia"/>
        </w:rPr>
        <w:t>王圻：《续文献通考》，1586年；1979年台北重印，24卷。</w:t>
      </w:r>
    </w:p>
    <w:p w:rsidR="00884720" w:rsidRPr="00316BDD" w:rsidRDefault="00884720" w:rsidP="00884720">
      <w:pPr>
        <w:spacing w:before="120" w:after="120"/>
        <w:ind w:firstLine="480"/>
        <w:rPr>
          <w:rFonts w:asciiTheme="minorEastAsia"/>
        </w:rPr>
      </w:pPr>
      <w:r w:rsidRPr="00316BDD">
        <w:rPr>
          <w:rFonts w:asciiTheme="minorEastAsia"/>
        </w:rPr>
        <w:t>[1067]Wang Chia-shih</w:t>
      </w:r>
    </w:p>
    <w:p w:rsidR="00884720" w:rsidRPr="00316BDD" w:rsidRDefault="00884720" w:rsidP="00884720">
      <w:pPr>
        <w:spacing w:before="120" w:after="120"/>
        <w:ind w:firstLine="480"/>
        <w:rPr>
          <w:rFonts w:asciiTheme="minorEastAsia"/>
        </w:rPr>
      </w:pPr>
      <w:r w:rsidRPr="00316BDD">
        <w:rPr>
          <w:rFonts w:asciiTheme="minorEastAsia"/>
        </w:rPr>
        <w:t>王家士：《光山县志》，1556年。</w:t>
      </w:r>
    </w:p>
    <w:p w:rsidR="00884720" w:rsidRPr="00316BDD" w:rsidRDefault="00884720" w:rsidP="00884720">
      <w:pPr>
        <w:spacing w:before="120" w:after="120"/>
        <w:ind w:firstLine="480"/>
        <w:rPr>
          <w:rFonts w:asciiTheme="minorEastAsia"/>
        </w:rPr>
      </w:pPr>
      <w:r w:rsidRPr="00316BDD">
        <w:rPr>
          <w:rFonts w:asciiTheme="minorEastAsia"/>
        </w:rPr>
        <w:t>[1068]Wang Chung-min</w:t>
      </w:r>
    </w:p>
    <w:p w:rsidR="00884720" w:rsidRPr="00316BDD" w:rsidRDefault="00884720" w:rsidP="00884720">
      <w:pPr>
        <w:spacing w:before="120" w:after="120"/>
        <w:ind w:firstLine="480"/>
        <w:rPr>
          <w:rFonts w:asciiTheme="minorEastAsia"/>
        </w:rPr>
      </w:pPr>
      <w:r w:rsidRPr="00316BDD">
        <w:rPr>
          <w:rFonts w:asciiTheme="minorEastAsia"/>
        </w:rPr>
        <w:lastRenderedPageBreak/>
        <w:t>王重民：《徐光启》，何兆武编，上海人民出版社，1981年。</w:t>
      </w:r>
    </w:p>
    <w:p w:rsidR="00884720" w:rsidRPr="00316BDD" w:rsidRDefault="00884720" w:rsidP="00884720">
      <w:pPr>
        <w:spacing w:before="120" w:after="120"/>
        <w:ind w:firstLine="480"/>
        <w:rPr>
          <w:rFonts w:asciiTheme="minorEastAsia"/>
        </w:rPr>
      </w:pPr>
      <w:r w:rsidRPr="00316BDD">
        <w:rPr>
          <w:rFonts w:asciiTheme="minorEastAsia"/>
        </w:rPr>
        <w:t>[1069]Wang Ch’ung-wu</w:t>
      </w:r>
    </w:p>
    <w:p w:rsidR="00884720" w:rsidRPr="00316BDD" w:rsidRDefault="00884720" w:rsidP="00884720">
      <w:pPr>
        <w:spacing w:before="120" w:after="120"/>
        <w:ind w:firstLine="480"/>
        <w:rPr>
          <w:rFonts w:asciiTheme="minorEastAsia"/>
        </w:rPr>
      </w:pPr>
      <w:r w:rsidRPr="00316BDD">
        <w:rPr>
          <w:rFonts w:asciiTheme="minorEastAsia"/>
        </w:rPr>
        <w:t>王崇武：《李如松征东考》，载《中央研究院历史语言研究所集刊》，16（1947年），第343—374页。</w:t>
      </w:r>
    </w:p>
    <w:p w:rsidR="00884720" w:rsidRPr="00316BDD" w:rsidRDefault="00884720" w:rsidP="00884720">
      <w:pPr>
        <w:spacing w:before="120" w:after="120"/>
        <w:ind w:firstLine="480"/>
        <w:rPr>
          <w:rFonts w:asciiTheme="minorEastAsia"/>
        </w:rPr>
      </w:pPr>
      <w:r w:rsidRPr="00316BDD">
        <w:rPr>
          <w:rFonts w:asciiTheme="minorEastAsia"/>
        </w:rPr>
        <w:t>王崇武：《刘綎征东考》，载《中央研究院历史语言研究所集刊》，14（1949年），第137—149页。</w:t>
      </w:r>
    </w:p>
    <w:p w:rsidR="00884720" w:rsidRPr="00316BDD" w:rsidRDefault="00884720" w:rsidP="00884720">
      <w:pPr>
        <w:spacing w:before="120" w:after="120"/>
        <w:ind w:firstLine="480"/>
        <w:rPr>
          <w:rFonts w:asciiTheme="minorEastAsia"/>
        </w:rPr>
      </w:pPr>
      <w:r w:rsidRPr="00316BDD">
        <w:rPr>
          <w:rFonts w:asciiTheme="minorEastAsia"/>
        </w:rPr>
        <w:t>王崇武：《明成祖朝鲜选妃考》，载《中央研究院历史语言研究所集刊》，17（1948年），第165—176页。</w:t>
      </w:r>
    </w:p>
    <w:p w:rsidR="00884720" w:rsidRPr="00316BDD" w:rsidRDefault="00884720" w:rsidP="00884720">
      <w:pPr>
        <w:spacing w:before="120" w:after="120"/>
        <w:ind w:firstLine="480"/>
        <w:rPr>
          <w:rFonts w:asciiTheme="minorEastAsia"/>
        </w:rPr>
      </w:pPr>
      <w:r w:rsidRPr="00316BDD">
        <w:rPr>
          <w:rFonts w:asciiTheme="minorEastAsia"/>
        </w:rPr>
        <w:t>[1070]Wang Ch’ung-w　u.“The Ming system of merchant colonization.”Chinese social history，trans.E-fu Zen Sun and John de Francis.Washington，DC：American Council of Learned Societies，19 5 6，pp.299—308.</w:t>
      </w:r>
    </w:p>
    <w:p w:rsidR="00884720" w:rsidRPr="00316BDD" w:rsidRDefault="00884720" w:rsidP="00884720">
      <w:pPr>
        <w:spacing w:before="120" w:after="120"/>
        <w:ind w:firstLine="480"/>
        <w:rPr>
          <w:rFonts w:asciiTheme="minorEastAsia"/>
        </w:rPr>
      </w:pPr>
      <w:r w:rsidRPr="00316BDD">
        <w:rPr>
          <w:rFonts w:asciiTheme="minorEastAsia"/>
        </w:rPr>
        <w:t>王崇武：《明代的商屯制》，载《中国社会史》，孙任以都、约翰·德·弗朗西斯英译，华盛顿，美国学术团体理事会，1956年，第299—308页。</w:t>
      </w:r>
    </w:p>
    <w:p w:rsidR="00884720" w:rsidRPr="00316BDD" w:rsidRDefault="00884720" w:rsidP="00884720">
      <w:pPr>
        <w:spacing w:before="120" w:after="120"/>
        <w:ind w:firstLine="480"/>
        <w:rPr>
          <w:rFonts w:asciiTheme="minorEastAsia"/>
        </w:rPr>
      </w:pPr>
      <w:r w:rsidRPr="00316BDD">
        <w:rPr>
          <w:rFonts w:asciiTheme="minorEastAsia"/>
        </w:rPr>
        <w:t>[1071]Wang，Gung—wu.“China and Southeast Asia，1402—1424.”Studies in the social history of China and Southeast Asia：Essays in memory of Victor Purcell，eds.Jerome Ch’en and Nicholas Tarling.Cambridge：Cambridge University Press，1970，pp.375—401.</w:t>
      </w:r>
    </w:p>
    <w:p w:rsidR="00884720" w:rsidRPr="00316BDD" w:rsidRDefault="00884720" w:rsidP="00884720">
      <w:pPr>
        <w:spacing w:before="120" w:after="120"/>
        <w:ind w:firstLine="480"/>
        <w:rPr>
          <w:rFonts w:asciiTheme="minorEastAsia"/>
        </w:rPr>
      </w:pPr>
      <w:r w:rsidRPr="00316BDD">
        <w:rPr>
          <w:rFonts w:asciiTheme="minorEastAsia"/>
        </w:rPr>
        <w:t>王赓武：《中国与东南亚，1402—1424年》。载陈志让、塔林编：《中国与东南亚社会史研究：纪念维克托·珀塞尔文集》，剑桥，1970年，第375—401页。</w:t>
      </w:r>
    </w:p>
    <w:p w:rsidR="00884720" w:rsidRPr="00316BDD" w:rsidRDefault="00884720" w:rsidP="00884720">
      <w:pPr>
        <w:spacing w:before="120" w:after="120"/>
        <w:ind w:firstLine="480"/>
        <w:rPr>
          <w:rFonts w:asciiTheme="minorEastAsia"/>
        </w:rPr>
      </w:pPr>
      <w:r w:rsidRPr="00316BDD">
        <w:rPr>
          <w:rFonts w:asciiTheme="minorEastAsia"/>
        </w:rPr>
        <w:t>[1072]Wang，Gung-wu.“Early Ming relations with Southeast Asia：A background essay.”The Chinese world order：Traditional China's foreign relations，ed.John K.Fair bank.Cambridge，Mass：Harvard University Press，1968，pp.34—62.</w:t>
      </w:r>
    </w:p>
    <w:p w:rsidR="00884720" w:rsidRPr="00316BDD" w:rsidRDefault="00884720" w:rsidP="00884720">
      <w:pPr>
        <w:spacing w:before="120" w:after="120"/>
        <w:ind w:firstLine="480"/>
        <w:rPr>
          <w:rFonts w:asciiTheme="minorEastAsia"/>
        </w:rPr>
      </w:pPr>
      <w:r w:rsidRPr="00316BDD">
        <w:rPr>
          <w:rFonts w:asciiTheme="minorEastAsia"/>
        </w:rPr>
        <w:t>王赓武：《明朝早期与东南亚的关系：背景探析》。收于费正清编：《中国的世界秩序》，坎布里奇，1968年，第34—62页。</w:t>
      </w:r>
    </w:p>
    <w:p w:rsidR="00884720" w:rsidRPr="00316BDD" w:rsidRDefault="00884720" w:rsidP="00884720">
      <w:pPr>
        <w:spacing w:before="120" w:after="120"/>
        <w:ind w:firstLine="480"/>
        <w:rPr>
          <w:rFonts w:asciiTheme="minorEastAsia"/>
        </w:rPr>
      </w:pPr>
      <w:r w:rsidRPr="00316BDD">
        <w:rPr>
          <w:rFonts w:asciiTheme="minorEastAsia"/>
        </w:rPr>
        <w:t>[1073]Wang，Gung-wu.“Merchants without Empire：The Hokkien Sojourning Communities.”In The rise of merchant empires：Long-distance trade in the early modern world，ed.James D.Tracy.Cambridge：Cambridge U-niversity Press，1990，pp.400—21.</w:t>
      </w:r>
    </w:p>
    <w:p w:rsidR="00884720" w:rsidRPr="00316BDD" w:rsidRDefault="00884720" w:rsidP="00884720">
      <w:pPr>
        <w:spacing w:before="120" w:after="120"/>
        <w:ind w:firstLine="480"/>
        <w:rPr>
          <w:rFonts w:asciiTheme="minorEastAsia"/>
        </w:rPr>
      </w:pPr>
      <w:r w:rsidRPr="00316BDD">
        <w:rPr>
          <w:rFonts w:asciiTheme="minorEastAsia"/>
        </w:rPr>
        <w:t>王赓武：《无帝国的商人：福建旅居社团》。载詹姆斯·特蕾西编：《商人帝国的兴起：早期近代世界的长途贸易》，剑桥，1990年，第400—421页。</w:t>
      </w:r>
    </w:p>
    <w:p w:rsidR="00884720" w:rsidRPr="00316BDD" w:rsidRDefault="00884720" w:rsidP="00884720">
      <w:pPr>
        <w:spacing w:before="120" w:after="120"/>
        <w:ind w:firstLine="480"/>
        <w:rPr>
          <w:rFonts w:asciiTheme="minorEastAsia"/>
        </w:rPr>
      </w:pPr>
      <w:r w:rsidRPr="00316BDD">
        <w:rPr>
          <w:rFonts w:asciiTheme="minorEastAsia"/>
        </w:rPr>
        <w:t>[1074]Wang，Gung-wu.The Nanhai Trade：A study of the early history of Chinese trade in the South China Sea.Monograph issue of Journal of the Malayan Branch of the Royal Asiatic Society（June，1958）.</w:t>
      </w:r>
    </w:p>
    <w:p w:rsidR="00884720" w:rsidRPr="00316BDD" w:rsidRDefault="00884720" w:rsidP="00884720">
      <w:pPr>
        <w:spacing w:before="120" w:after="120"/>
        <w:ind w:firstLine="480"/>
        <w:rPr>
          <w:rFonts w:asciiTheme="minorEastAsia"/>
        </w:rPr>
      </w:pPr>
      <w:r w:rsidRPr="00316BDD">
        <w:rPr>
          <w:rFonts w:asciiTheme="minorEastAsia"/>
        </w:rPr>
        <w:t>王赓武：《南海贸易：中国人在南中国海贸易的早期史研究》，《皇家亚洲学会马来亚分会学报》，单行本，1958年6月。</w:t>
      </w:r>
    </w:p>
    <w:p w:rsidR="00884720" w:rsidRPr="00316BDD" w:rsidRDefault="00884720" w:rsidP="00884720">
      <w:pPr>
        <w:spacing w:before="120" w:after="120"/>
        <w:ind w:firstLine="480"/>
        <w:rPr>
          <w:rFonts w:asciiTheme="minorEastAsia"/>
        </w:rPr>
      </w:pPr>
      <w:r w:rsidRPr="00316BDD">
        <w:rPr>
          <w:rFonts w:asciiTheme="minorEastAsia"/>
        </w:rPr>
        <w:t>[1075]Wang，Gung-wu.“The rhetoric of a lesser empire：Early Sung relations with its neighbours.”China among equals：The Middle Kingdom and its neighbors，10th—14th centuries.Berkeley and Los Angeles：University of California Press，1983，pp.47—65.</w:t>
      </w:r>
    </w:p>
    <w:p w:rsidR="00884720" w:rsidRPr="00316BDD" w:rsidRDefault="00884720" w:rsidP="00884720">
      <w:pPr>
        <w:spacing w:before="120" w:after="120"/>
        <w:ind w:firstLine="480"/>
        <w:rPr>
          <w:rFonts w:asciiTheme="minorEastAsia"/>
        </w:rPr>
      </w:pPr>
      <w:r w:rsidRPr="00316BDD">
        <w:rPr>
          <w:rFonts w:asciiTheme="minorEastAsia"/>
        </w:rPr>
        <w:t>王赓武：《二等帝国的词藻：宋早期与邻邦的关系》，载《中国与处于平等地位的邻邦》，伯克利、洛杉矶，1983年，第47—65页。</w:t>
      </w:r>
    </w:p>
    <w:p w:rsidR="00884720" w:rsidRPr="00316BDD" w:rsidRDefault="00884720" w:rsidP="00884720">
      <w:pPr>
        <w:spacing w:before="120" w:after="120"/>
        <w:ind w:firstLine="480"/>
        <w:rPr>
          <w:rFonts w:asciiTheme="minorEastAsia"/>
        </w:rPr>
      </w:pPr>
      <w:r w:rsidRPr="00316BDD">
        <w:rPr>
          <w:rFonts w:asciiTheme="minorEastAsia"/>
        </w:rPr>
        <w:t>[1076]Wang Hung-hsü</w:t>
      </w:r>
    </w:p>
    <w:p w:rsidR="00884720" w:rsidRPr="00316BDD" w:rsidRDefault="00884720" w:rsidP="00884720">
      <w:pPr>
        <w:spacing w:before="120" w:after="120"/>
        <w:ind w:firstLine="480"/>
        <w:rPr>
          <w:rFonts w:asciiTheme="minorEastAsia"/>
        </w:rPr>
      </w:pPr>
      <w:r w:rsidRPr="00316BDD">
        <w:rPr>
          <w:rFonts w:asciiTheme="minorEastAsia"/>
        </w:rPr>
        <w:t>王鸿绪等：《明史考》，1723年；1963年台北重印，7卷。</w:t>
      </w:r>
    </w:p>
    <w:p w:rsidR="00884720" w:rsidRPr="00316BDD" w:rsidRDefault="00884720" w:rsidP="00884720">
      <w:pPr>
        <w:spacing w:before="120" w:after="120"/>
        <w:ind w:firstLine="480"/>
        <w:rPr>
          <w:rFonts w:asciiTheme="minorEastAsia"/>
        </w:rPr>
      </w:pPr>
      <w:r w:rsidRPr="00316BDD">
        <w:rPr>
          <w:rFonts w:asciiTheme="minorEastAsia"/>
        </w:rPr>
        <w:t>[1077]Wang Kuo-kuang</w:t>
      </w:r>
    </w:p>
    <w:p w:rsidR="00884720" w:rsidRPr="00316BDD" w:rsidRDefault="00884720" w:rsidP="00884720">
      <w:pPr>
        <w:spacing w:before="120" w:after="120"/>
        <w:ind w:firstLine="480"/>
        <w:rPr>
          <w:rFonts w:asciiTheme="minorEastAsia"/>
        </w:rPr>
      </w:pPr>
      <w:r w:rsidRPr="00316BDD">
        <w:rPr>
          <w:rFonts w:asciiTheme="minorEastAsia"/>
        </w:rPr>
        <w:t>王国光：《万历会计录》，张学颜编，1582年；原本缩微胶卷，藏于芝加哥大学图书馆。</w:t>
      </w:r>
    </w:p>
    <w:p w:rsidR="00884720" w:rsidRPr="00316BDD" w:rsidRDefault="00884720" w:rsidP="00884720">
      <w:pPr>
        <w:spacing w:before="120" w:after="120"/>
        <w:ind w:firstLine="480"/>
        <w:rPr>
          <w:rFonts w:asciiTheme="minorEastAsia"/>
        </w:rPr>
      </w:pPr>
      <w:r w:rsidRPr="00316BDD">
        <w:rPr>
          <w:rFonts w:asciiTheme="minorEastAsia"/>
        </w:rPr>
        <w:t>[1078]Wang Meng-chün</w:t>
      </w:r>
    </w:p>
    <w:p w:rsidR="00884720" w:rsidRPr="00316BDD" w:rsidRDefault="00884720" w:rsidP="00884720">
      <w:pPr>
        <w:spacing w:before="120" w:after="120"/>
        <w:ind w:firstLine="480"/>
        <w:rPr>
          <w:rFonts w:asciiTheme="minorEastAsia"/>
        </w:rPr>
      </w:pPr>
      <w:r w:rsidRPr="00316BDD">
        <w:rPr>
          <w:rFonts w:asciiTheme="minorEastAsia"/>
        </w:rPr>
        <w:t>汪孟钧：《龙井见闻录》，1762年以后；1884年杭州重印。</w:t>
      </w:r>
    </w:p>
    <w:p w:rsidR="00884720" w:rsidRPr="00316BDD" w:rsidRDefault="00884720" w:rsidP="00884720">
      <w:pPr>
        <w:spacing w:before="120" w:after="120"/>
        <w:ind w:firstLine="480"/>
        <w:rPr>
          <w:rFonts w:asciiTheme="minorEastAsia"/>
        </w:rPr>
      </w:pPr>
      <w:r w:rsidRPr="00316BDD">
        <w:rPr>
          <w:rFonts w:asciiTheme="minorEastAsia"/>
        </w:rPr>
        <w:t>[1079]Wang P’o-leng</w:t>
      </w:r>
    </w:p>
    <w:p w:rsidR="00884720" w:rsidRPr="00316BDD" w:rsidRDefault="00884720" w:rsidP="00884720">
      <w:pPr>
        <w:spacing w:before="120" w:after="120"/>
        <w:ind w:firstLine="480"/>
        <w:rPr>
          <w:rFonts w:asciiTheme="minorEastAsia"/>
        </w:rPr>
      </w:pPr>
      <w:r w:rsidRPr="00316BDD">
        <w:rPr>
          <w:rFonts w:asciiTheme="minorEastAsia"/>
        </w:rPr>
        <w:t>王婆楞：《中缅关系史》，长沙，1941年。</w:t>
      </w:r>
    </w:p>
    <w:p w:rsidR="00884720" w:rsidRPr="00316BDD" w:rsidRDefault="00884720" w:rsidP="00884720">
      <w:pPr>
        <w:spacing w:before="120" w:after="120"/>
        <w:ind w:firstLine="480"/>
        <w:rPr>
          <w:rFonts w:asciiTheme="minorEastAsia"/>
        </w:rPr>
      </w:pPr>
      <w:r w:rsidRPr="00316BDD">
        <w:rPr>
          <w:rFonts w:asciiTheme="minorEastAsia"/>
        </w:rPr>
        <w:t>[1080]Wang Shao-wu and Zhao Zong-ci（Chao Tsung-tz’u）.“Droughts and floods in China，1470—1979.”In Climate and history：studies in past climates and their impact on man，eds.T.M.L.Wigley，et al.Cambridge：Cambridge University Press，1981，pp.271—88.</w:t>
      </w:r>
    </w:p>
    <w:p w:rsidR="00884720" w:rsidRPr="00316BDD" w:rsidRDefault="00884720" w:rsidP="00884720">
      <w:pPr>
        <w:spacing w:before="120" w:after="120"/>
        <w:ind w:firstLine="480"/>
        <w:rPr>
          <w:rFonts w:asciiTheme="minorEastAsia"/>
        </w:rPr>
      </w:pPr>
      <w:r w:rsidRPr="00316BDD">
        <w:rPr>
          <w:rFonts w:asciiTheme="minorEastAsia"/>
        </w:rPr>
        <w:t>王绍武（音）、赵宗慈（音）：《1470—1979年中国的旱涝灾害》。载T.M.L.威格利等编：《气候和历史：过去的气候及其对人类影响的研究》，剑桥，1981年，第271—288页。</w:t>
      </w:r>
    </w:p>
    <w:p w:rsidR="00884720" w:rsidRPr="00316BDD" w:rsidRDefault="00884720" w:rsidP="00884720">
      <w:pPr>
        <w:spacing w:before="120" w:after="120"/>
        <w:ind w:firstLine="480"/>
        <w:rPr>
          <w:rFonts w:asciiTheme="minorEastAsia"/>
        </w:rPr>
      </w:pPr>
      <w:r w:rsidRPr="00316BDD">
        <w:rPr>
          <w:rFonts w:asciiTheme="minorEastAsia"/>
        </w:rPr>
        <w:t>[1081]Wang Shih-chen</w:t>
      </w:r>
    </w:p>
    <w:p w:rsidR="00884720" w:rsidRPr="00316BDD" w:rsidRDefault="00884720" w:rsidP="00884720">
      <w:pPr>
        <w:spacing w:before="120" w:after="120"/>
        <w:ind w:firstLine="480"/>
        <w:rPr>
          <w:rFonts w:asciiTheme="minorEastAsia"/>
        </w:rPr>
      </w:pPr>
      <w:r w:rsidRPr="00316BDD">
        <w:rPr>
          <w:rFonts w:asciiTheme="minorEastAsia"/>
        </w:rPr>
        <w:lastRenderedPageBreak/>
        <w:t>王世真：《艺苑卮言》，丁福保编，无出版地点和日期。</w:t>
      </w:r>
    </w:p>
    <w:p w:rsidR="00884720" w:rsidRPr="00316BDD" w:rsidRDefault="00884720" w:rsidP="00884720">
      <w:pPr>
        <w:spacing w:before="120" w:after="120"/>
        <w:ind w:firstLine="480"/>
        <w:rPr>
          <w:rFonts w:asciiTheme="minorEastAsia"/>
        </w:rPr>
      </w:pPr>
      <w:r w:rsidRPr="00316BDD">
        <w:rPr>
          <w:rFonts w:asciiTheme="minorEastAsia"/>
        </w:rPr>
        <w:t>王世真：《弇山堂别集》，1590年；收于《中国史学丛书》，16，台北，1965年。</w:t>
      </w:r>
    </w:p>
    <w:p w:rsidR="00884720" w:rsidRPr="00316BDD" w:rsidRDefault="00884720" w:rsidP="00884720">
      <w:pPr>
        <w:spacing w:before="120" w:after="120"/>
        <w:ind w:firstLine="480"/>
        <w:rPr>
          <w:rFonts w:asciiTheme="minorEastAsia"/>
        </w:rPr>
      </w:pPr>
      <w:r w:rsidRPr="00316BDD">
        <w:rPr>
          <w:rFonts w:asciiTheme="minorEastAsia"/>
        </w:rPr>
        <w:t>[1082]Wang Wen-su</w:t>
      </w:r>
    </w:p>
    <w:p w:rsidR="00884720" w:rsidRPr="00316BDD" w:rsidRDefault="00884720" w:rsidP="00884720">
      <w:pPr>
        <w:spacing w:before="120" w:after="120"/>
        <w:ind w:firstLine="480"/>
        <w:rPr>
          <w:rFonts w:asciiTheme="minorEastAsia"/>
        </w:rPr>
      </w:pPr>
      <w:r w:rsidRPr="00316BDD">
        <w:rPr>
          <w:rFonts w:asciiTheme="minorEastAsia"/>
        </w:rPr>
        <w:t>王文肃：《古今算学宝鉴》。</w:t>
      </w:r>
    </w:p>
    <w:p w:rsidR="00884720" w:rsidRPr="00316BDD" w:rsidRDefault="00884720" w:rsidP="00884720">
      <w:pPr>
        <w:spacing w:before="120" w:after="120"/>
        <w:ind w:firstLine="480"/>
        <w:rPr>
          <w:rFonts w:asciiTheme="minorEastAsia"/>
        </w:rPr>
      </w:pPr>
      <w:r w:rsidRPr="00316BDD">
        <w:rPr>
          <w:rFonts w:asciiTheme="minorEastAsia"/>
        </w:rPr>
        <w:t>[1083]Wang，Yang-ming.Instructions for practical living，trans.Wing-tsit Chan.New York：Columbia University Press，1963.</w:t>
      </w:r>
    </w:p>
    <w:p w:rsidR="00884720" w:rsidRPr="00316BDD" w:rsidRDefault="00884720" w:rsidP="00884720">
      <w:pPr>
        <w:spacing w:before="120" w:after="120"/>
        <w:ind w:firstLine="480"/>
        <w:rPr>
          <w:rFonts w:asciiTheme="minorEastAsia"/>
        </w:rPr>
      </w:pPr>
      <w:r w:rsidRPr="00316BDD">
        <w:rPr>
          <w:rFonts w:asciiTheme="minorEastAsia"/>
        </w:rPr>
        <w:t>王阳明：《实践致用的教导》，陈荣捷英译，纽约，1963年。</w:t>
      </w:r>
    </w:p>
    <w:p w:rsidR="00884720" w:rsidRPr="00316BDD" w:rsidRDefault="00884720" w:rsidP="00884720">
      <w:pPr>
        <w:spacing w:before="120" w:after="120"/>
        <w:ind w:firstLine="480"/>
        <w:rPr>
          <w:rFonts w:asciiTheme="minorEastAsia"/>
        </w:rPr>
      </w:pPr>
      <w:r w:rsidRPr="00316BDD">
        <w:rPr>
          <w:rFonts w:asciiTheme="minorEastAsia"/>
        </w:rPr>
        <w:t>[1084]Wang Yang-ming</w:t>
      </w:r>
    </w:p>
    <w:p w:rsidR="00884720" w:rsidRPr="00316BDD" w:rsidRDefault="00884720" w:rsidP="00884720">
      <w:pPr>
        <w:spacing w:before="120" w:after="120"/>
        <w:ind w:firstLine="480"/>
        <w:rPr>
          <w:rFonts w:asciiTheme="minorEastAsia"/>
        </w:rPr>
      </w:pPr>
      <w:r w:rsidRPr="00316BDD">
        <w:rPr>
          <w:rFonts w:asciiTheme="minorEastAsia"/>
        </w:rPr>
        <w:t>王阳明：《王文成公全集》，晚明本，重印于《四部丛刊》，上海，1926年。</w:t>
      </w:r>
    </w:p>
    <w:p w:rsidR="00884720" w:rsidRPr="00316BDD" w:rsidRDefault="00884720" w:rsidP="00884720">
      <w:pPr>
        <w:spacing w:before="120" w:after="120"/>
        <w:ind w:firstLine="480"/>
        <w:rPr>
          <w:rFonts w:asciiTheme="minorEastAsia"/>
        </w:rPr>
      </w:pPr>
      <w:r w:rsidRPr="00316BDD">
        <w:rPr>
          <w:rFonts w:asciiTheme="minorEastAsia"/>
        </w:rPr>
        <w:t>[1085]Wang Yeh-chien.Land taxation in imperial China，1750—1911.Cambridge，Mass.：Harvard University Press，1973.</w:t>
      </w:r>
    </w:p>
    <w:p w:rsidR="00884720" w:rsidRPr="00316BDD" w:rsidRDefault="00884720" w:rsidP="00884720">
      <w:pPr>
        <w:spacing w:before="120" w:after="120"/>
        <w:ind w:firstLine="480"/>
        <w:rPr>
          <w:rFonts w:asciiTheme="minorEastAsia"/>
        </w:rPr>
      </w:pPr>
      <w:r w:rsidRPr="00316BDD">
        <w:rPr>
          <w:rFonts w:asciiTheme="minorEastAsia"/>
        </w:rPr>
        <w:t>王业键：《1750—1911年中华帝国的田赋》，坎布里奇，1973年。</w:t>
      </w:r>
    </w:p>
    <w:p w:rsidR="00884720" w:rsidRPr="00316BDD" w:rsidRDefault="00884720" w:rsidP="00884720">
      <w:pPr>
        <w:spacing w:before="120" w:after="120"/>
        <w:ind w:firstLine="480"/>
        <w:rPr>
          <w:rFonts w:asciiTheme="minorEastAsia"/>
        </w:rPr>
      </w:pPr>
      <w:r w:rsidRPr="00316BDD">
        <w:rPr>
          <w:rFonts w:asciiTheme="minorEastAsia"/>
        </w:rPr>
        <w:t>[1086]Wang Yi-t’ung.Official relations between China and Japan 1368—1549.Cambridge，Mass.：Harvard University Press，1953.</w:t>
      </w:r>
    </w:p>
    <w:p w:rsidR="00884720" w:rsidRPr="00316BDD" w:rsidRDefault="00884720" w:rsidP="00884720">
      <w:pPr>
        <w:spacing w:before="120" w:after="120"/>
        <w:ind w:firstLine="480"/>
        <w:rPr>
          <w:rFonts w:asciiTheme="minorEastAsia"/>
        </w:rPr>
      </w:pPr>
      <w:r w:rsidRPr="00316BDD">
        <w:rPr>
          <w:rFonts w:asciiTheme="minorEastAsia"/>
        </w:rPr>
        <w:t>王伊同：《中国与日本的官方关系，1368—1549年》，坎布里奇，1953年。</w:t>
      </w:r>
    </w:p>
    <w:p w:rsidR="00884720" w:rsidRPr="00316BDD" w:rsidRDefault="00884720" w:rsidP="00884720">
      <w:pPr>
        <w:spacing w:before="120" w:after="120"/>
        <w:ind w:firstLine="480"/>
        <w:rPr>
          <w:rFonts w:asciiTheme="minorEastAsia"/>
        </w:rPr>
      </w:pPr>
      <w:r w:rsidRPr="00316BDD">
        <w:rPr>
          <w:rFonts w:asciiTheme="minorEastAsia"/>
        </w:rPr>
        <w:t>[1087]Wang Ying-ming</w:t>
      </w:r>
    </w:p>
    <w:p w:rsidR="00884720" w:rsidRPr="00316BDD" w:rsidRDefault="00884720" w:rsidP="00884720">
      <w:pPr>
        <w:spacing w:before="120" w:after="120"/>
        <w:ind w:firstLine="480"/>
        <w:rPr>
          <w:rFonts w:asciiTheme="minorEastAsia"/>
        </w:rPr>
      </w:pPr>
      <w:r w:rsidRPr="00316BDD">
        <w:rPr>
          <w:rFonts w:asciiTheme="minorEastAsia"/>
        </w:rPr>
        <w:t>王英明：《历体略》，约1612年；重印收于《四库全书珍本，四集》，50，台北，1973年。</w:t>
      </w:r>
    </w:p>
    <w:p w:rsidR="00884720" w:rsidRPr="00316BDD" w:rsidRDefault="00884720" w:rsidP="00884720">
      <w:pPr>
        <w:spacing w:before="120" w:after="120"/>
        <w:ind w:firstLine="480"/>
        <w:rPr>
          <w:rFonts w:asciiTheme="minorEastAsia"/>
        </w:rPr>
      </w:pPr>
      <w:r w:rsidRPr="00316BDD">
        <w:rPr>
          <w:rFonts w:asciiTheme="minorEastAsia"/>
        </w:rPr>
        <w:t>[1088]Wang Yü-chüan</w:t>
      </w:r>
    </w:p>
    <w:p w:rsidR="00884720" w:rsidRPr="00316BDD" w:rsidRDefault="00884720" w:rsidP="00884720">
      <w:pPr>
        <w:spacing w:before="120" w:after="120"/>
        <w:ind w:firstLine="480"/>
        <w:rPr>
          <w:rFonts w:asciiTheme="minorEastAsia"/>
        </w:rPr>
      </w:pPr>
      <w:r w:rsidRPr="00316BDD">
        <w:rPr>
          <w:rFonts w:asciiTheme="minorEastAsia"/>
        </w:rPr>
        <w:t>王毓铨：《明朝人论明朝户口》，载《中国历史博物馆馆刊》，13—14（1989年9月），第160—169页。</w:t>
      </w:r>
    </w:p>
    <w:p w:rsidR="00884720" w:rsidRPr="00316BDD" w:rsidRDefault="00884720" w:rsidP="00884720">
      <w:pPr>
        <w:spacing w:before="120" w:after="120"/>
        <w:ind w:firstLine="480"/>
        <w:rPr>
          <w:rFonts w:asciiTheme="minorEastAsia"/>
        </w:rPr>
      </w:pPr>
      <w:r w:rsidRPr="00316BDD">
        <w:rPr>
          <w:rFonts w:asciiTheme="minorEastAsia"/>
        </w:rPr>
        <w:t>王毓铨：《明朝的配户当差制》，载《中国史研究》，1991/1，第24—43页。</w:t>
      </w:r>
    </w:p>
    <w:p w:rsidR="00884720" w:rsidRPr="00316BDD" w:rsidRDefault="00884720" w:rsidP="00884720">
      <w:pPr>
        <w:spacing w:before="120" w:after="120"/>
        <w:ind w:firstLine="480"/>
        <w:rPr>
          <w:rFonts w:asciiTheme="minorEastAsia"/>
        </w:rPr>
      </w:pPr>
      <w:r w:rsidRPr="00316BDD">
        <w:rPr>
          <w:rFonts w:asciiTheme="minorEastAsia"/>
        </w:rPr>
        <w:t>王毓铨：《明朝徭役审编与土地》，载《历史研究》，1988/1，第162—180页。</w:t>
      </w:r>
    </w:p>
    <w:p w:rsidR="00884720" w:rsidRPr="00316BDD" w:rsidRDefault="00884720" w:rsidP="00884720">
      <w:pPr>
        <w:spacing w:before="120" w:after="120"/>
        <w:ind w:firstLine="480"/>
        <w:rPr>
          <w:rFonts w:asciiTheme="minorEastAsia"/>
        </w:rPr>
      </w:pPr>
      <w:r w:rsidRPr="00316BDD">
        <w:rPr>
          <w:rFonts w:asciiTheme="minorEastAsia"/>
        </w:rPr>
        <w:t>王毓铨：《明代的军屯》，北京，1965年。</w:t>
      </w:r>
    </w:p>
    <w:p w:rsidR="00884720" w:rsidRPr="00316BDD" w:rsidRDefault="00884720" w:rsidP="00884720">
      <w:pPr>
        <w:spacing w:before="120" w:after="120"/>
        <w:ind w:firstLine="480"/>
        <w:rPr>
          <w:rFonts w:asciiTheme="minorEastAsia"/>
        </w:rPr>
      </w:pPr>
      <w:r w:rsidRPr="00316BDD">
        <w:rPr>
          <w:rFonts w:asciiTheme="minorEastAsia"/>
        </w:rPr>
        <w:t>王毓铨：《明代的王府庄田》，载《历史论丛》，1（1964年9月），第219—305页。</w:t>
      </w:r>
    </w:p>
    <w:p w:rsidR="00884720" w:rsidRPr="00316BDD" w:rsidRDefault="00884720" w:rsidP="00884720">
      <w:pPr>
        <w:spacing w:before="120" w:after="120"/>
        <w:ind w:firstLine="480"/>
        <w:rPr>
          <w:rFonts w:asciiTheme="minorEastAsia"/>
        </w:rPr>
      </w:pPr>
      <w:r w:rsidRPr="00316BDD">
        <w:rPr>
          <w:rFonts w:asciiTheme="minorEastAsia"/>
        </w:rPr>
        <w:t>[1089]Wang，Yuquan（Wang Yü-ch’üan）.“Some salient features of the Ming labor service system”Ming Studies，21（1986），pp.1—44.</w:t>
      </w:r>
    </w:p>
    <w:p w:rsidR="00884720" w:rsidRPr="00316BDD" w:rsidRDefault="00884720" w:rsidP="00884720">
      <w:pPr>
        <w:spacing w:before="120" w:after="120"/>
        <w:ind w:firstLine="480"/>
        <w:rPr>
          <w:rFonts w:asciiTheme="minorEastAsia"/>
        </w:rPr>
      </w:pPr>
      <w:r w:rsidRPr="00316BDD">
        <w:rPr>
          <w:rFonts w:asciiTheme="minorEastAsia"/>
        </w:rPr>
        <w:t>王毓铨：《明代徭役制的几个显著特征》，载《明史研究》，21（1986年），第1—44页。</w:t>
      </w:r>
    </w:p>
    <w:p w:rsidR="00884720" w:rsidRPr="00316BDD" w:rsidRDefault="00884720" w:rsidP="00884720">
      <w:pPr>
        <w:spacing w:before="120" w:after="120"/>
        <w:ind w:firstLine="480"/>
        <w:rPr>
          <w:rFonts w:asciiTheme="minorEastAsia"/>
        </w:rPr>
      </w:pPr>
      <w:r w:rsidRPr="00316BDD">
        <w:rPr>
          <w:rFonts w:asciiTheme="minorEastAsia"/>
        </w:rPr>
        <w:t>[1090]Watanabe，Hiroshi.“An index of embassies and tribute missions from Islamic countries to Ming China as recorded in the Ming shih lu classified according to geographic area.”Memoirs of the research department of the Toyo Bunko，33（1975），pp.285—347.</w:t>
      </w:r>
    </w:p>
    <w:p w:rsidR="00884720" w:rsidRPr="00316BDD" w:rsidRDefault="00884720" w:rsidP="00884720">
      <w:pPr>
        <w:spacing w:before="120" w:after="120"/>
        <w:ind w:firstLine="480"/>
        <w:rPr>
          <w:rFonts w:asciiTheme="minorEastAsia"/>
        </w:rPr>
      </w:pPr>
      <w:r w:rsidRPr="00316BDD">
        <w:rPr>
          <w:rFonts w:asciiTheme="minorEastAsia"/>
        </w:rPr>
        <w:t>渡边纮良：《〈明实录〉记载的伊斯兰国家出使明代中国的使节及贡使索引，按地理区域分类》，载《东洋文库研究报告》，33（1975年），第285—347页。</w:t>
      </w:r>
    </w:p>
    <w:p w:rsidR="00884720" w:rsidRPr="00316BDD" w:rsidRDefault="00884720" w:rsidP="00884720">
      <w:pPr>
        <w:spacing w:before="120" w:after="120"/>
        <w:ind w:firstLine="480"/>
        <w:rPr>
          <w:rFonts w:asciiTheme="minorEastAsia"/>
        </w:rPr>
      </w:pPr>
      <w:r w:rsidRPr="00316BDD">
        <w:rPr>
          <w:rFonts w:asciiTheme="minorEastAsia"/>
        </w:rPr>
        <w:t>[1091]Watanabe，Shin’ichirō.“Chūgoku zenkindaishi kenkyū no kadai to shōkeiei seisan yōshiki.”In Chūgoku shizō no saikōsei-kakka to nōmin，ed.Chūgokushi kenkyūkai.kyoto：Bunrikaku，1983，pp.37—54.</w:t>
      </w:r>
    </w:p>
    <w:p w:rsidR="00884720" w:rsidRPr="00316BDD" w:rsidRDefault="00884720" w:rsidP="00884720">
      <w:pPr>
        <w:spacing w:before="120" w:after="120"/>
        <w:ind w:firstLine="480"/>
        <w:rPr>
          <w:rFonts w:asciiTheme="minorEastAsia"/>
        </w:rPr>
      </w:pPr>
      <w:r w:rsidRPr="00316BDD">
        <w:rPr>
          <w:rFonts w:asciiTheme="minorEastAsia"/>
        </w:rPr>
        <w:t>渡边信一郎：《中国前近代史研究的课题与小经营生产模式》。载中国史研究会编：《中国史像的再构成——国家与农民》，京都，1983年，第37—54页。</w:t>
      </w:r>
    </w:p>
    <w:p w:rsidR="00884720" w:rsidRPr="00316BDD" w:rsidRDefault="00884720" w:rsidP="00884720">
      <w:pPr>
        <w:spacing w:before="120" w:after="120"/>
        <w:ind w:firstLine="480"/>
        <w:rPr>
          <w:rFonts w:asciiTheme="minorEastAsia"/>
        </w:rPr>
      </w:pPr>
      <w:r w:rsidRPr="00316BDD">
        <w:rPr>
          <w:rFonts w:asciiTheme="minorEastAsia"/>
        </w:rPr>
        <w:t>[1092]Watanabe Tadayo and Sakurai Yumio，eds.Chūgoku Kōnan no inasaku bunka-sono gakusaiteki kenkyū.Tokyo：Nihoh hōsō shuppan kyōkai，1984.</w:t>
      </w:r>
    </w:p>
    <w:p w:rsidR="00884720" w:rsidRPr="00316BDD" w:rsidRDefault="00884720" w:rsidP="00884720">
      <w:pPr>
        <w:spacing w:before="120" w:after="120"/>
        <w:ind w:firstLine="480"/>
        <w:rPr>
          <w:rFonts w:asciiTheme="minorEastAsia"/>
        </w:rPr>
      </w:pPr>
      <w:r w:rsidRPr="00316BDD">
        <w:rPr>
          <w:rFonts w:asciiTheme="minorEastAsia"/>
        </w:rPr>
        <w:t>渡部忠业、樱井由躬雄编：《中国江南的稻米耕作文化》，东京，1984年。</w:t>
      </w:r>
    </w:p>
    <w:p w:rsidR="00884720" w:rsidRPr="00316BDD" w:rsidRDefault="00884720" w:rsidP="00884720">
      <w:pPr>
        <w:spacing w:before="120" w:after="120"/>
        <w:ind w:firstLine="480"/>
        <w:rPr>
          <w:rFonts w:asciiTheme="minorEastAsia"/>
        </w:rPr>
      </w:pPr>
      <w:r w:rsidRPr="00316BDD">
        <w:rPr>
          <w:rFonts w:asciiTheme="minorEastAsia"/>
        </w:rPr>
        <w:t>[1093]Watson，James L.“Standardizing the gods：The promotion of T’ien Hou（‘Empress of Heaven’）along the South China coast（960—1960）.”Popu-lar culture in late imperial China，eds.David Johnson，Andrew J.Nathan and Evelyn Rawski.Berkeley：University of California Press，1985，pp.292—325.</w:t>
      </w:r>
    </w:p>
    <w:p w:rsidR="00884720" w:rsidRPr="00316BDD" w:rsidRDefault="00884720" w:rsidP="00884720">
      <w:pPr>
        <w:spacing w:before="120" w:after="120"/>
        <w:ind w:firstLine="480"/>
        <w:rPr>
          <w:rFonts w:asciiTheme="minorEastAsia"/>
        </w:rPr>
      </w:pPr>
      <w:r w:rsidRPr="00316BDD">
        <w:rPr>
          <w:rFonts w:asciiTheme="minorEastAsia"/>
        </w:rPr>
        <w:t>詹姆斯·沃森：《神的标准化：960年至1960年华南沿海天后地位的提高》。载戴维·约翰逊等编：《中华帝国晚期的大众文化》，伯克利，1985年，第292—325页。</w:t>
      </w:r>
    </w:p>
    <w:p w:rsidR="00884720" w:rsidRPr="00316BDD" w:rsidRDefault="00884720" w:rsidP="00884720">
      <w:pPr>
        <w:spacing w:before="120" w:after="120"/>
        <w:ind w:firstLine="480"/>
        <w:rPr>
          <w:rFonts w:asciiTheme="minorEastAsia"/>
        </w:rPr>
      </w:pPr>
      <w:r w:rsidRPr="00316BDD">
        <w:rPr>
          <w:rFonts w:asciiTheme="minorEastAsia"/>
        </w:rPr>
        <w:t>[1094]Watt，John R.The district magistrate in late imperial China.New York：Columbia Unviersity Press，1972.</w:t>
      </w:r>
    </w:p>
    <w:p w:rsidR="00884720" w:rsidRPr="00316BDD" w:rsidRDefault="00884720" w:rsidP="00884720">
      <w:pPr>
        <w:spacing w:before="120" w:after="120"/>
        <w:ind w:firstLine="480"/>
        <w:rPr>
          <w:rFonts w:asciiTheme="minorEastAsia"/>
        </w:rPr>
      </w:pPr>
      <w:r w:rsidRPr="00316BDD">
        <w:rPr>
          <w:rFonts w:asciiTheme="minorEastAsia"/>
        </w:rPr>
        <w:lastRenderedPageBreak/>
        <w:t>约翰·瓦特：《中华帝国晚期的知县》，纽约，1972年。</w:t>
      </w:r>
    </w:p>
    <w:p w:rsidR="00884720" w:rsidRPr="00316BDD" w:rsidRDefault="00884720" w:rsidP="00884720">
      <w:pPr>
        <w:spacing w:before="120" w:after="120"/>
        <w:ind w:firstLine="480"/>
        <w:rPr>
          <w:rFonts w:asciiTheme="minorEastAsia"/>
        </w:rPr>
      </w:pPr>
      <w:r w:rsidRPr="00316BDD">
        <w:rPr>
          <w:rFonts w:asciiTheme="minorEastAsia"/>
        </w:rPr>
        <w:t>[1095]Watt，John R.“The Yamen and Urban Administration.”The City in Late Imperial China，ed.G.William Skinner.Stanford：Stanford University Press，1977，pp.353—90.</w:t>
      </w:r>
    </w:p>
    <w:p w:rsidR="00884720" w:rsidRPr="00316BDD" w:rsidRDefault="00884720" w:rsidP="00884720">
      <w:pPr>
        <w:spacing w:before="120" w:after="120"/>
        <w:ind w:firstLine="480"/>
        <w:rPr>
          <w:rFonts w:asciiTheme="minorEastAsia"/>
        </w:rPr>
      </w:pPr>
      <w:r w:rsidRPr="00316BDD">
        <w:rPr>
          <w:rFonts w:asciiTheme="minorEastAsia"/>
        </w:rPr>
        <w:t>约翰·瓦特：《衙门与城镇管理》。载施坚雅编：《中华帝国晚期的城市》，斯坦福，1977年，第353—390页。</w:t>
      </w:r>
    </w:p>
    <w:p w:rsidR="00884720" w:rsidRPr="00316BDD" w:rsidRDefault="00884720" w:rsidP="00884720">
      <w:pPr>
        <w:spacing w:before="120" w:after="120"/>
        <w:ind w:firstLine="480"/>
        <w:rPr>
          <w:rFonts w:asciiTheme="minorEastAsia"/>
        </w:rPr>
      </w:pPr>
      <w:r w:rsidRPr="00316BDD">
        <w:rPr>
          <w:rFonts w:asciiTheme="minorEastAsia"/>
        </w:rPr>
        <w:t>[1096]Wechsler，Howard.Offering of jade and silk：Ritual and symbol in the legitimation of the T’ang dynasty.New Haven：Yale University Press，1985.</w:t>
      </w:r>
    </w:p>
    <w:p w:rsidR="00884720" w:rsidRPr="00316BDD" w:rsidRDefault="00884720" w:rsidP="00884720">
      <w:pPr>
        <w:spacing w:before="120" w:after="120"/>
        <w:ind w:firstLine="480"/>
        <w:rPr>
          <w:rFonts w:asciiTheme="minorEastAsia"/>
        </w:rPr>
      </w:pPr>
      <w:r w:rsidRPr="00316BDD">
        <w:rPr>
          <w:rFonts w:asciiTheme="minorEastAsia"/>
        </w:rPr>
        <w:t>霍华德·韦克斯勒：《玉和丝的供品：唐代正统化的仪式和象征》，纽黑文，1985年。</w:t>
      </w:r>
    </w:p>
    <w:p w:rsidR="00884720" w:rsidRPr="00316BDD" w:rsidRDefault="00884720" w:rsidP="00884720">
      <w:pPr>
        <w:spacing w:before="120" w:after="120"/>
        <w:ind w:firstLine="480"/>
        <w:rPr>
          <w:rFonts w:asciiTheme="minorEastAsia"/>
        </w:rPr>
      </w:pPr>
      <w:r w:rsidRPr="00316BDD">
        <w:rPr>
          <w:rFonts w:asciiTheme="minorEastAsia"/>
        </w:rPr>
        <w:t>[1097]Wei Chin-yü</w:t>
      </w:r>
    </w:p>
    <w:p w:rsidR="00884720" w:rsidRPr="00316BDD" w:rsidRDefault="00884720" w:rsidP="00884720">
      <w:pPr>
        <w:spacing w:before="120" w:after="120"/>
        <w:ind w:firstLine="480"/>
        <w:rPr>
          <w:rFonts w:asciiTheme="minorEastAsia"/>
        </w:rPr>
      </w:pPr>
      <w:r w:rsidRPr="00316BDD">
        <w:rPr>
          <w:rFonts w:asciiTheme="minorEastAsia"/>
        </w:rPr>
        <w:t>魏金玉：《明清时代佃农的农奴地位》，载《历史研究》，1963/5。第109—134页。</w:t>
      </w:r>
    </w:p>
    <w:p w:rsidR="00884720" w:rsidRPr="00316BDD" w:rsidRDefault="00884720" w:rsidP="00884720">
      <w:pPr>
        <w:spacing w:before="120" w:after="120"/>
        <w:ind w:firstLine="480"/>
        <w:rPr>
          <w:rFonts w:asciiTheme="minorEastAsia"/>
        </w:rPr>
      </w:pPr>
      <w:r w:rsidRPr="00316BDD">
        <w:rPr>
          <w:rFonts w:asciiTheme="minorEastAsia"/>
        </w:rPr>
        <w:t>[1098]Wei Ch’ing-yüan</w:t>
      </w:r>
    </w:p>
    <w:p w:rsidR="00884720" w:rsidRPr="00316BDD" w:rsidRDefault="00884720" w:rsidP="00884720">
      <w:pPr>
        <w:spacing w:before="120" w:after="120"/>
        <w:ind w:firstLine="480"/>
        <w:rPr>
          <w:rFonts w:asciiTheme="minorEastAsia"/>
        </w:rPr>
      </w:pPr>
      <w:r w:rsidRPr="00316BDD">
        <w:rPr>
          <w:rFonts w:asciiTheme="minorEastAsia"/>
        </w:rPr>
        <w:t>韦庆远：《明代黄册制度》，北京，1961年。</w:t>
      </w:r>
    </w:p>
    <w:p w:rsidR="00884720" w:rsidRPr="00316BDD" w:rsidRDefault="00884720" w:rsidP="00884720">
      <w:pPr>
        <w:spacing w:before="120" w:after="120"/>
        <w:ind w:firstLine="480"/>
        <w:rPr>
          <w:rFonts w:asciiTheme="minorEastAsia"/>
        </w:rPr>
      </w:pPr>
      <w:r w:rsidRPr="00316BDD">
        <w:rPr>
          <w:rFonts w:asciiTheme="minorEastAsia"/>
        </w:rPr>
        <w:t>[1099]Wei Huan</w:t>
      </w:r>
    </w:p>
    <w:p w:rsidR="00884720" w:rsidRPr="00316BDD" w:rsidRDefault="00884720" w:rsidP="00884720">
      <w:pPr>
        <w:spacing w:before="120" w:after="120"/>
        <w:ind w:firstLine="480"/>
        <w:rPr>
          <w:rFonts w:asciiTheme="minorEastAsia"/>
        </w:rPr>
      </w:pPr>
      <w:r w:rsidRPr="00316BDD">
        <w:rPr>
          <w:rFonts w:asciiTheme="minorEastAsia"/>
        </w:rPr>
        <w:t>魏焕（约1529年）：《九边考》，摘收于《明代边防》，包遵彭编：《明史论丛》，第6卷，台北，1968年，第33—112页。</w:t>
      </w:r>
    </w:p>
    <w:p w:rsidR="00884720" w:rsidRPr="00316BDD" w:rsidRDefault="00884720" w:rsidP="00884720">
      <w:pPr>
        <w:spacing w:before="120" w:after="120"/>
        <w:ind w:firstLine="480"/>
        <w:rPr>
          <w:rFonts w:asciiTheme="minorEastAsia"/>
        </w:rPr>
      </w:pPr>
      <w:r w:rsidRPr="00316BDD">
        <w:rPr>
          <w:rFonts w:asciiTheme="minorEastAsia"/>
        </w:rPr>
        <w:t>[1100]Wei Yüan</w:t>
      </w:r>
    </w:p>
    <w:p w:rsidR="00884720" w:rsidRPr="00316BDD" w:rsidRDefault="00884720" w:rsidP="00884720">
      <w:pPr>
        <w:spacing w:before="120" w:after="120"/>
        <w:ind w:firstLine="480"/>
        <w:rPr>
          <w:rFonts w:asciiTheme="minorEastAsia"/>
        </w:rPr>
      </w:pPr>
      <w:r w:rsidRPr="00316BDD">
        <w:rPr>
          <w:rFonts w:asciiTheme="minorEastAsia"/>
        </w:rPr>
        <w:t>魏源：《海国图志》，1847年；1966年台北重印。</w:t>
      </w:r>
    </w:p>
    <w:p w:rsidR="00884720" w:rsidRPr="00316BDD" w:rsidRDefault="00884720" w:rsidP="00884720">
      <w:pPr>
        <w:spacing w:before="120" w:after="120"/>
        <w:ind w:firstLine="480"/>
        <w:rPr>
          <w:rFonts w:asciiTheme="minorEastAsia"/>
        </w:rPr>
      </w:pPr>
      <w:r w:rsidRPr="00316BDD">
        <w:rPr>
          <w:rFonts w:asciiTheme="minorEastAsia"/>
        </w:rPr>
        <w:t>[1101]Welch，Holmes.Taoism：The parting of the way.Rev.ed.Boston：Beacon Press，1966.</w:t>
      </w:r>
    </w:p>
    <w:p w:rsidR="00884720" w:rsidRPr="00316BDD" w:rsidRDefault="00884720" w:rsidP="00884720">
      <w:pPr>
        <w:spacing w:before="120" w:after="120"/>
        <w:ind w:firstLine="480"/>
        <w:rPr>
          <w:rFonts w:asciiTheme="minorEastAsia"/>
        </w:rPr>
      </w:pPr>
      <w:r w:rsidRPr="00316BDD">
        <w:rPr>
          <w:rFonts w:asciiTheme="minorEastAsia"/>
        </w:rPr>
        <w:t>霍姆斯·韦尔奇：《道教：道的分化》，修订本，波士顿，1966年。</w:t>
      </w:r>
    </w:p>
    <w:p w:rsidR="00884720" w:rsidRPr="00316BDD" w:rsidRDefault="00884720" w:rsidP="00884720">
      <w:pPr>
        <w:spacing w:before="120" w:after="120"/>
        <w:ind w:firstLine="480"/>
        <w:rPr>
          <w:rFonts w:asciiTheme="minorEastAsia"/>
        </w:rPr>
      </w:pPr>
      <w:r w:rsidRPr="00316BDD">
        <w:rPr>
          <w:rFonts w:asciiTheme="minorEastAsia"/>
        </w:rPr>
        <w:t>[1102]Welch，Holmes.The practice of Chinese Buddhism，1900—1950.Cambridge，Mass.：Harvard University Press，1967.</w:t>
      </w:r>
    </w:p>
    <w:p w:rsidR="00884720" w:rsidRPr="00316BDD" w:rsidRDefault="00884720" w:rsidP="00884720">
      <w:pPr>
        <w:spacing w:before="120" w:after="120"/>
        <w:ind w:firstLine="480"/>
        <w:rPr>
          <w:rFonts w:asciiTheme="minorEastAsia"/>
        </w:rPr>
      </w:pPr>
      <w:r w:rsidRPr="00316BDD">
        <w:rPr>
          <w:rFonts w:asciiTheme="minorEastAsia"/>
        </w:rPr>
        <w:t>霍姆斯·韦尔奇：《中国佛教的修持（1900—1950年）》，坎布里奇，1967年。</w:t>
      </w:r>
    </w:p>
    <w:p w:rsidR="00884720" w:rsidRPr="00316BDD" w:rsidRDefault="00884720" w:rsidP="00884720">
      <w:pPr>
        <w:spacing w:before="120" w:after="120"/>
        <w:ind w:firstLine="480"/>
        <w:rPr>
          <w:rFonts w:asciiTheme="minorEastAsia"/>
        </w:rPr>
      </w:pPr>
      <w:r w:rsidRPr="00316BDD">
        <w:rPr>
          <w:rFonts w:asciiTheme="minorEastAsia"/>
        </w:rPr>
        <w:t>[1103]Wen hsing t’iao li</w:t>
      </w:r>
    </w:p>
    <w:p w:rsidR="00884720" w:rsidRPr="00316BDD" w:rsidRDefault="00884720" w:rsidP="00884720">
      <w:pPr>
        <w:spacing w:before="120" w:after="120"/>
        <w:ind w:firstLine="480"/>
        <w:rPr>
          <w:rFonts w:asciiTheme="minorEastAsia"/>
        </w:rPr>
      </w:pPr>
      <w:r w:rsidRPr="00316BDD">
        <w:rPr>
          <w:rFonts w:asciiTheme="minorEastAsia"/>
        </w:rPr>
        <w:t>《问刑条例》，万历本，收于张卤编：《皇明制书》，1579年；徂徕物茂卿（1666—1728年）的《律例对照定本明律国家解》重印，内田智雄、日原利国编，东京，创文社，1966年，第555—859页。</w:t>
      </w:r>
    </w:p>
    <w:p w:rsidR="00884720" w:rsidRPr="00316BDD" w:rsidRDefault="00884720" w:rsidP="00884720">
      <w:pPr>
        <w:spacing w:before="120" w:after="120"/>
        <w:ind w:firstLine="480"/>
        <w:rPr>
          <w:rFonts w:asciiTheme="minorEastAsia"/>
        </w:rPr>
      </w:pPr>
      <w:r w:rsidRPr="00316BDD">
        <w:rPr>
          <w:rFonts w:asciiTheme="minorEastAsia"/>
        </w:rPr>
        <w:t>[1104]West，S.George，ed.List of the writings of Charles Ralph Boxer published between 1926 and 1984.London：Tamesis Books，1984.</w:t>
      </w:r>
    </w:p>
    <w:p w:rsidR="00884720" w:rsidRPr="00316BDD" w:rsidRDefault="00884720" w:rsidP="00884720">
      <w:pPr>
        <w:spacing w:before="120" w:after="120"/>
        <w:ind w:firstLine="480"/>
        <w:rPr>
          <w:rFonts w:asciiTheme="minorEastAsia"/>
        </w:rPr>
      </w:pPr>
      <w:r w:rsidRPr="00316BDD">
        <w:rPr>
          <w:rFonts w:asciiTheme="minorEastAsia"/>
        </w:rPr>
        <w:t>乔治·韦斯特：《查尔斯·博克瑟1926年至1984年间著作目录》，伦敦，1984年。</w:t>
      </w:r>
    </w:p>
    <w:p w:rsidR="00884720" w:rsidRPr="00316BDD" w:rsidRDefault="00884720" w:rsidP="00884720">
      <w:pPr>
        <w:spacing w:before="120" w:after="120"/>
        <w:ind w:firstLine="480"/>
        <w:rPr>
          <w:rFonts w:asciiTheme="minorEastAsia"/>
        </w:rPr>
      </w:pPr>
      <w:r w:rsidRPr="00316BDD">
        <w:rPr>
          <w:rFonts w:asciiTheme="minorEastAsia"/>
        </w:rPr>
        <w:t>[1105]Whitmore，John K.“Vietnam and the Monetary Flow of Eastern Asia，Theirteenth to Eighteenth Centuries.”In Precious metals in the later medieval and early modern words ed.J.F.Richards.Durham，North Carolina：Carorlina Academic Press，1983，pp.363—93.</w:t>
      </w:r>
    </w:p>
    <w:p w:rsidR="00884720" w:rsidRPr="00316BDD" w:rsidRDefault="00884720" w:rsidP="00884720">
      <w:pPr>
        <w:spacing w:before="120" w:after="120"/>
        <w:ind w:firstLine="480"/>
        <w:rPr>
          <w:rFonts w:asciiTheme="minorEastAsia"/>
        </w:rPr>
      </w:pPr>
      <w:r w:rsidRPr="00316BDD">
        <w:rPr>
          <w:rFonts w:asciiTheme="minorEastAsia"/>
        </w:rPr>
        <w:t>约翰·惠特莫尔：《13—18世纪越南与东亚的货币流动》。载J.F.理查兹编：《晚期中世纪和早期近代世界的贵金属》，达勒姆，第363—393页。</w:t>
      </w:r>
    </w:p>
    <w:p w:rsidR="00884720" w:rsidRPr="00316BDD" w:rsidRDefault="00884720" w:rsidP="00884720">
      <w:pPr>
        <w:spacing w:before="120" w:after="120"/>
        <w:ind w:firstLine="480"/>
        <w:rPr>
          <w:rFonts w:asciiTheme="minorEastAsia"/>
        </w:rPr>
      </w:pPr>
      <w:r w:rsidRPr="00316BDD">
        <w:rPr>
          <w:rFonts w:asciiTheme="minorEastAsia"/>
        </w:rPr>
        <w:t>[1106]Whitmore，John K.Vietnam，Hô Qu’y Ly，and the Ming（1371—1421）.Yale Southeast Asia Series.New Haven：Yale University Press，1985.</w:t>
      </w:r>
    </w:p>
    <w:p w:rsidR="00884720" w:rsidRPr="00316BDD" w:rsidRDefault="00884720" w:rsidP="00884720">
      <w:pPr>
        <w:spacing w:before="120" w:after="120"/>
        <w:ind w:firstLine="480"/>
        <w:rPr>
          <w:rFonts w:asciiTheme="minorEastAsia"/>
        </w:rPr>
      </w:pPr>
      <w:r w:rsidRPr="00316BDD">
        <w:rPr>
          <w:rFonts w:asciiTheme="minorEastAsia"/>
        </w:rPr>
        <w:t>约翰·惠特莫尔：《越南、胡季嫠与明朝（1371—1421年）》，纽黑文，1985年。</w:t>
      </w:r>
    </w:p>
    <w:p w:rsidR="00884720" w:rsidRPr="00316BDD" w:rsidRDefault="00884720" w:rsidP="00884720">
      <w:pPr>
        <w:spacing w:before="120" w:after="120"/>
        <w:ind w:firstLine="480"/>
        <w:rPr>
          <w:rFonts w:asciiTheme="minorEastAsia"/>
        </w:rPr>
      </w:pPr>
      <w:r w:rsidRPr="00316BDD">
        <w:rPr>
          <w:rFonts w:asciiTheme="minorEastAsia"/>
        </w:rPr>
        <w:t>[1107]Widmer，Ellen.“The epistolary world of female talent in seventeenth-century China.”Late Imperial China，10：2（December 1989），pp.1—43.</w:t>
      </w:r>
    </w:p>
    <w:p w:rsidR="00884720" w:rsidRPr="00316BDD" w:rsidRDefault="00884720" w:rsidP="00884720">
      <w:pPr>
        <w:spacing w:before="120" w:after="120"/>
        <w:ind w:firstLine="480"/>
        <w:rPr>
          <w:rFonts w:asciiTheme="minorEastAsia"/>
        </w:rPr>
      </w:pPr>
      <w:r w:rsidRPr="00316BDD">
        <w:rPr>
          <w:rFonts w:asciiTheme="minorEastAsia"/>
        </w:rPr>
        <w:t>埃伦·威德默：《17世纪中国书信界的才女》，载《晚期中华帝国》，10：2（1989年12月），第1—43页。</w:t>
      </w:r>
    </w:p>
    <w:p w:rsidR="00884720" w:rsidRPr="00316BDD" w:rsidRDefault="00884720" w:rsidP="00884720">
      <w:pPr>
        <w:spacing w:before="120" w:after="120"/>
        <w:ind w:firstLine="480"/>
        <w:rPr>
          <w:rFonts w:asciiTheme="minorEastAsia"/>
        </w:rPr>
      </w:pPr>
      <w:r w:rsidRPr="00316BDD">
        <w:rPr>
          <w:rFonts w:asciiTheme="minorEastAsia"/>
        </w:rPr>
        <w:t>[1108]Wiens，Mi Chu.“Changes in the fiscal and rural control systems in the fourteenth and fifteenth centuries.”Ming Studies，3（Fall，1976），pp.53—69.</w:t>
      </w:r>
    </w:p>
    <w:p w:rsidR="00884720" w:rsidRPr="00316BDD" w:rsidRDefault="00884720" w:rsidP="00884720">
      <w:pPr>
        <w:spacing w:before="120" w:after="120"/>
        <w:ind w:firstLine="480"/>
        <w:rPr>
          <w:rFonts w:asciiTheme="minorEastAsia"/>
        </w:rPr>
      </w:pPr>
      <w:r w:rsidRPr="00316BDD">
        <w:rPr>
          <w:rFonts w:asciiTheme="minorEastAsia"/>
        </w:rPr>
        <w:t>居密：《14—15世纪财政和农村控制制度的变化》，载《明史研究》，3（1976年秋季号）第53—69页。</w:t>
      </w:r>
    </w:p>
    <w:p w:rsidR="00884720" w:rsidRPr="00316BDD" w:rsidRDefault="00884720" w:rsidP="00884720">
      <w:pPr>
        <w:spacing w:before="120" w:after="120"/>
        <w:ind w:firstLine="480"/>
        <w:rPr>
          <w:rFonts w:asciiTheme="minorEastAsia"/>
        </w:rPr>
      </w:pPr>
      <w:r w:rsidRPr="00316BDD">
        <w:rPr>
          <w:rFonts w:asciiTheme="minorEastAsia"/>
        </w:rPr>
        <w:t>[1109]Wiens，Mi Chu“.Cotton Textile Production and Rural Social Transformation in Early Modern China.”Chung-kuo wen-hua yen-chiu so hsüehpao.7，No.2（Dec.1974），pp.515—31.</w:t>
      </w:r>
    </w:p>
    <w:p w:rsidR="00884720" w:rsidRPr="00316BDD" w:rsidRDefault="00884720" w:rsidP="00884720">
      <w:pPr>
        <w:spacing w:before="120" w:after="120"/>
        <w:ind w:firstLine="480"/>
        <w:rPr>
          <w:rFonts w:asciiTheme="minorEastAsia"/>
        </w:rPr>
      </w:pPr>
      <w:r w:rsidRPr="00316BDD">
        <w:rPr>
          <w:rFonts w:asciiTheme="minorEastAsia"/>
        </w:rPr>
        <w:t>居密：《近代中国早期的棉织品生产与农村社会变化》，载《中国文化研究所学报》，7：2（1974年12月），第515—531页。</w:t>
      </w:r>
    </w:p>
    <w:p w:rsidR="00884720" w:rsidRPr="00316BDD" w:rsidRDefault="00884720" w:rsidP="00884720">
      <w:pPr>
        <w:spacing w:before="120" w:after="120"/>
        <w:ind w:firstLine="480"/>
        <w:rPr>
          <w:rFonts w:asciiTheme="minorEastAsia"/>
        </w:rPr>
      </w:pPr>
      <w:r w:rsidRPr="00316BDD">
        <w:rPr>
          <w:rFonts w:asciiTheme="minorEastAsia"/>
        </w:rPr>
        <w:lastRenderedPageBreak/>
        <w:t>[1110]Wiens，Mi Chu.“Lord and peasant，the sixteenth to the eighteenth century.”Modern China，6，No.1（Jan.1980），pp.3—39.</w:t>
      </w:r>
    </w:p>
    <w:p w:rsidR="00884720" w:rsidRPr="00316BDD" w:rsidRDefault="00884720" w:rsidP="00884720">
      <w:pPr>
        <w:spacing w:before="120" w:after="120"/>
        <w:ind w:firstLine="480"/>
        <w:rPr>
          <w:rFonts w:asciiTheme="minorEastAsia"/>
        </w:rPr>
      </w:pPr>
      <w:r w:rsidRPr="00316BDD">
        <w:rPr>
          <w:rFonts w:asciiTheme="minorEastAsia"/>
        </w:rPr>
        <w:t>居密：《16至18世纪的地主和小农》，载《近代中国》，6：1（1980年1月），第3—39页。</w:t>
      </w:r>
    </w:p>
    <w:p w:rsidR="00884720" w:rsidRPr="00316BDD" w:rsidRDefault="00884720" w:rsidP="00884720">
      <w:pPr>
        <w:spacing w:before="120" w:after="120"/>
        <w:ind w:firstLine="480"/>
        <w:rPr>
          <w:rFonts w:asciiTheme="minorEastAsia"/>
        </w:rPr>
      </w:pPr>
      <w:r w:rsidRPr="00316BDD">
        <w:rPr>
          <w:rFonts w:asciiTheme="minorEastAsia"/>
        </w:rPr>
        <w:t>[1111]Wiens，Mi Chu.“The origins of modern landlordism”In Shen Kang-po hsien-sheng pa-chih jung-ch’ing lun-wen-chi pien-chi wei-yüan hui，ed.Shen Kang-po hsien-sheng pa-chih jung-ch’ing lun-wen-chi.Taipei：Lienching ch’u-pan-shih-yeh kung-ssu，1976，pp.289—344.</w:t>
      </w:r>
    </w:p>
    <w:p w:rsidR="00884720" w:rsidRPr="00316BDD" w:rsidRDefault="00884720" w:rsidP="00884720">
      <w:pPr>
        <w:spacing w:before="120" w:after="120"/>
        <w:ind w:firstLine="480"/>
        <w:rPr>
          <w:rFonts w:asciiTheme="minorEastAsia"/>
        </w:rPr>
      </w:pPr>
      <w:r w:rsidRPr="00316BDD">
        <w:rPr>
          <w:rFonts w:asciiTheme="minorEastAsia"/>
        </w:rPr>
        <w:t>居密：《近代地主制的起源》，载《沈刚伯先生八秩荣庆论文集》，台北，1976年，第289—344页。</w:t>
      </w:r>
    </w:p>
    <w:p w:rsidR="00884720" w:rsidRPr="00316BDD" w:rsidRDefault="00884720" w:rsidP="00884720">
      <w:pPr>
        <w:spacing w:before="120" w:after="120"/>
        <w:ind w:firstLine="480"/>
        <w:rPr>
          <w:rFonts w:asciiTheme="minorEastAsia"/>
        </w:rPr>
      </w:pPr>
      <w:r w:rsidRPr="00316BDD">
        <w:rPr>
          <w:rFonts w:asciiTheme="minorEastAsia"/>
        </w:rPr>
        <w:t>[1112]Wiens，Thomas B.The macroeconomics of peasant ceonomy，China，1920—1940.New York：Garland Publishing Inc.，1982.</w:t>
      </w:r>
    </w:p>
    <w:p w:rsidR="00884720" w:rsidRPr="00316BDD" w:rsidRDefault="00884720" w:rsidP="00884720">
      <w:pPr>
        <w:spacing w:before="120" w:after="120"/>
        <w:ind w:firstLine="480"/>
        <w:rPr>
          <w:rFonts w:asciiTheme="minorEastAsia"/>
        </w:rPr>
      </w:pPr>
      <w:r w:rsidRPr="00316BDD">
        <w:rPr>
          <w:rFonts w:asciiTheme="minorEastAsia"/>
        </w:rPr>
        <w:t>托马斯·威恩斯：《1920—1940年中国小农经济的宏观经济学》，纽约，1982年。</w:t>
      </w:r>
    </w:p>
    <w:p w:rsidR="00884720" w:rsidRPr="00316BDD" w:rsidRDefault="00884720" w:rsidP="00884720">
      <w:pPr>
        <w:spacing w:before="120" w:after="120"/>
        <w:ind w:firstLine="480"/>
        <w:rPr>
          <w:rFonts w:asciiTheme="minorEastAsia"/>
        </w:rPr>
      </w:pPr>
      <w:r w:rsidRPr="00316BDD">
        <w:rPr>
          <w:rFonts w:asciiTheme="minorEastAsia"/>
        </w:rPr>
        <w:t>[1113]W iethoff，Bodo.Die Chinesische Seeverbotspolitik und der private Aberseehandel von 1368 bis1567.Hambury：Gesellschaft für Natur-und Vølkerkunde Ostasiens e.v.，Ham-burg，1963.</w:t>
      </w:r>
    </w:p>
    <w:p w:rsidR="00884720" w:rsidRPr="00316BDD" w:rsidRDefault="00884720" w:rsidP="00884720">
      <w:pPr>
        <w:spacing w:before="120" w:after="120"/>
        <w:ind w:firstLine="480"/>
        <w:rPr>
          <w:rFonts w:asciiTheme="minorEastAsia"/>
        </w:rPr>
      </w:pPr>
      <w:r w:rsidRPr="00316BDD">
        <w:rPr>
          <w:rFonts w:asciiTheme="minorEastAsia"/>
        </w:rPr>
        <w:t>波多·维特霍夫：《1368—1567年中国的海禁政策和私人海外贸易》，汉堡，1963年。</w:t>
      </w:r>
    </w:p>
    <w:p w:rsidR="00884720" w:rsidRPr="00316BDD" w:rsidRDefault="00884720" w:rsidP="00884720">
      <w:pPr>
        <w:spacing w:before="120" w:after="120"/>
        <w:ind w:firstLine="480"/>
        <w:rPr>
          <w:rFonts w:asciiTheme="minorEastAsia"/>
        </w:rPr>
      </w:pPr>
      <w:r w:rsidRPr="00316BDD">
        <w:rPr>
          <w:rFonts w:asciiTheme="minorEastAsia"/>
        </w:rPr>
        <w:t>[1114]Wigley，T.M.L.，et al.，eds.Climate and history：studies in past climates and their impact on man.Cambridge：Cambridge University Press，1981，pp.3—25.</w:t>
      </w:r>
    </w:p>
    <w:p w:rsidR="00884720" w:rsidRPr="00316BDD" w:rsidRDefault="00884720" w:rsidP="00884720">
      <w:pPr>
        <w:spacing w:before="120" w:after="120"/>
        <w:ind w:firstLine="480"/>
        <w:rPr>
          <w:rFonts w:asciiTheme="minorEastAsia"/>
        </w:rPr>
      </w:pPr>
      <w:r w:rsidRPr="00316BDD">
        <w:rPr>
          <w:rFonts w:asciiTheme="minorEastAsia"/>
        </w:rPr>
        <w:t>T.ML..威格利等：《气候和历史：过去的气候及其对人类影响的研究》，剑桥，1981年，第3—25页。</w:t>
      </w:r>
    </w:p>
    <w:p w:rsidR="00884720" w:rsidRPr="00316BDD" w:rsidRDefault="00884720" w:rsidP="00884720">
      <w:pPr>
        <w:spacing w:before="120" w:after="120"/>
        <w:ind w:firstLine="480"/>
        <w:rPr>
          <w:rFonts w:asciiTheme="minorEastAsia"/>
        </w:rPr>
      </w:pPr>
      <w:r w:rsidRPr="00316BDD">
        <w:rPr>
          <w:rFonts w:asciiTheme="minorEastAsia"/>
        </w:rPr>
        <w:t>[1115]Wild，Norman“Materials for the Stuty of the Ssu I Kuan.”Bulletin of the School of Oriental and African Studies，No.11（1943—1946），pp.617—40.</w:t>
      </w:r>
    </w:p>
    <w:p w:rsidR="00884720" w:rsidRPr="00316BDD" w:rsidRDefault="00884720" w:rsidP="00884720">
      <w:pPr>
        <w:spacing w:before="120" w:after="120"/>
        <w:ind w:firstLine="480"/>
        <w:rPr>
          <w:rFonts w:asciiTheme="minorEastAsia"/>
        </w:rPr>
      </w:pPr>
      <w:r w:rsidRPr="00316BDD">
        <w:rPr>
          <w:rFonts w:asciiTheme="minorEastAsia"/>
        </w:rPr>
        <w:t>诺曼·怀尔德：《四夷馆研究材料》，载《东方和非洲研究学报》，11（1943—1946年），第617—640页。</w:t>
      </w:r>
    </w:p>
    <w:p w:rsidR="00884720" w:rsidRPr="00316BDD" w:rsidRDefault="00884720" w:rsidP="00884720">
      <w:pPr>
        <w:spacing w:before="120" w:after="120"/>
        <w:ind w:firstLine="480"/>
        <w:rPr>
          <w:rFonts w:asciiTheme="minorEastAsia"/>
        </w:rPr>
      </w:pPr>
      <w:r w:rsidRPr="00316BDD">
        <w:rPr>
          <w:rFonts w:asciiTheme="minorEastAsia"/>
        </w:rPr>
        <w:t>[1116]Wilhelm，Hellmut.“On Ming Orthodoxy.”Monumenta Serica，29（1970—71），pp.1—26.</w:t>
      </w:r>
    </w:p>
    <w:p w:rsidR="00884720" w:rsidRPr="00316BDD" w:rsidRDefault="00884720" w:rsidP="00884720">
      <w:pPr>
        <w:spacing w:before="120" w:after="120"/>
        <w:ind w:firstLine="480"/>
        <w:rPr>
          <w:rFonts w:asciiTheme="minorEastAsia"/>
        </w:rPr>
      </w:pPr>
      <w:r w:rsidRPr="00316BDD">
        <w:rPr>
          <w:rFonts w:asciiTheme="minorEastAsia"/>
        </w:rPr>
        <w:t>赫尔默特·威廉：《论明代的正统》，载《华裔学志》，29（1970—1971年），第1—26页。</w:t>
      </w:r>
    </w:p>
    <w:p w:rsidR="00884720" w:rsidRPr="00316BDD" w:rsidRDefault="00884720" w:rsidP="00884720">
      <w:pPr>
        <w:spacing w:before="120" w:after="120"/>
        <w:ind w:firstLine="480"/>
        <w:rPr>
          <w:rFonts w:asciiTheme="minorEastAsia"/>
        </w:rPr>
      </w:pPr>
      <w:r w:rsidRPr="00316BDD">
        <w:rPr>
          <w:rFonts w:asciiTheme="minorEastAsia"/>
        </w:rPr>
        <w:t>[1117]Will，Pierre-Étienne.“State intervention in the administration of a hydraulic infra-structure：the example of Hubei province in late Imperial times.”In The scope of state power in China，ed.S.Schram.London：School of Oriental and African Studies，University of London，1985；and Hong Kong：The Chinese University Press，1985，pp.295—347.</w:t>
      </w:r>
    </w:p>
    <w:p w:rsidR="00884720" w:rsidRPr="00316BDD" w:rsidRDefault="00884720" w:rsidP="00884720">
      <w:pPr>
        <w:spacing w:before="120" w:after="120"/>
        <w:ind w:firstLine="480"/>
        <w:rPr>
          <w:rFonts w:asciiTheme="minorEastAsia"/>
        </w:rPr>
      </w:pPr>
      <w:r w:rsidRPr="00316BDD">
        <w:rPr>
          <w:rFonts w:asciiTheme="minorEastAsia"/>
        </w:rPr>
        <w:t>皮埃尔—厄蒂埃尼·维尔：《水利基础设施管理中的国家干预：以帝国晚期的湖北省为例》。载施拉姆编：《中国国家权力的范围》，伦敦，1985年；香港，1985年，第295—347页。</w:t>
      </w:r>
    </w:p>
    <w:p w:rsidR="00884720" w:rsidRPr="00316BDD" w:rsidRDefault="00884720" w:rsidP="00884720">
      <w:pPr>
        <w:spacing w:before="120" w:after="120"/>
        <w:ind w:firstLine="480"/>
        <w:rPr>
          <w:rFonts w:asciiTheme="minorEastAsia"/>
        </w:rPr>
      </w:pPr>
      <w:r w:rsidRPr="00316BDD">
        <w:rPr>
          <w:rFonts w:asciiTheme="minorEastAsia"/>
        </w:rPr>
        <w:t>[1118]Will，Pierre-Étienne.“Un cycle hydraulique en Chine：la province du Hubei du ⅩⅦe au ⅩⅨe siècles.”Bulletin de l’école franÇaise d’extrême-orient，68（1980），pp.261—87.</w:t>
      </w:r>
    </w:p>
    <w:p w:rsidR="00884720" w:rsidRPr="00316BDD" w:rsidRDefault="00884720" w:rsidP="00884720">
      <w:pPr>
        <w:spacing w:before="120" w:after="120"/>
        <w:ind w:firstLine="480"/>
        <w:rPr>
          <w:rFonts w:asciiTheme="minorEastAsia"/>
        </w:rPr>
      </w:pPr>
      <w:r w:rsidRPr="00316BDD">
        <w:rPr>
          <w:rFonts w:asciiTheme="minorEastAsia"/>
        </w:rPr>
        <w:t>皮埃尔—厄蒂埃尼·维尔：《中国水力的循环：16至19世纪的湖北省》，载《法兰西远东学院学报》，68（1980年），第261—287页。</w:t>
      </w:r>
    </w:p>
    <w:p w:rsidR="00884720" w:rsidRPr="00316BDD" w:rsidRDefault="00884720" w:rsidP="00884720">
      <w:pPr>
        <w:spacing w:before="120" w:after="120"/>
        <w:ind w:firstLine="480"/>
        <w:rPr>
          <w:rFonts w:asciiTheme="minorEastAsia"/>
        </w:rPr>
      </w:pPr>
      <w:r w:rsidRPr="00316BDD">
        <w:rPr>
          <w:rFonts w:asciiTheme="minorEastAsia"/>
        </w:rPr>
        <w:t>[1119]Will，Pierre Étienne and R.Bin Wong.Nourish the people：the state civilian granary system in China，1650—1850.Ann Arbon Center for Cninese Studies，University of Michigan，1991.</w:t>
      </w:r>
    </w:p>
    <w:p w:rsidR="00884720" w:rsidRPr="00316BDD" w:rsidRDefault="00884720" w:rsidP="00884720">
      <w:pPr>
        <w:spacing w:before="120" w:after="120"/>
        <w:ind w:firstLine="480"/>
        <w:rPr>
          <w:rFonts w:asciiTheme="minorEastAsia"/>
        </w:rPr>
      </w:pPr>
      <w:r w:rsidRPr="00316BDD">
        <w:rPr>
          <w:rFonts w:asciiTheme="minorEastAsia"/>
        </w:rPr>
        <w:t>皮埃尔—蒂埃尼·维尔：《养育百姓：1650—1850年中国的国家民用粮仓制》，安阿伯，1991年。</w:t>
      </w:r>
    </w:p>
    <w:p w:rsidR="00884720" w:rsidRPr="00316BDD" w:rsidRDefault="00884720" w:rsidP="00884720">
      <w:pPr>
        <w:spacing w:before="120" w:after="120"/>
        <w:ind w:firstLine="480"/>
        <w:rPr>
          <w:rFonts w:asciiTheme="minorEastAsia"/>
        </w:rPr>
      </w:pPr>
      <w:r w:rsidRPr="00316BDD">
        <w:rPr>
          <w:rFonts w:asciiTheme="minorEastAsia"/>
        </w:rPr>
        <w:t>[1120]Wills，John E.，Jr.“Advances and archives in early Sino-Western relations：An update.”Ch’ing-shih wen-t’i，4，No.10（December 1983），pp.87—　110.</w:t>
      </w:r>
    </w:p>
    <w:p w:rsidR="00884720" w:rsidRPr="00316BDD" w:rsidRDefault="00884720" w:rsidP="00884720">
      <w:pPr>
        <w:spacing w:before="120" w:after="120"/>
        <w:ind w:firstLine="480"/>
        <w:rPr>
          <w:rFonts w:asciiTheme="minorEastAsia"/>
        </w:rPr>
      </w:pPr>
      <w:r w:rsidRPr="00316BDD">
        <w:rPr>
          <w:rFonts w:asciiTheme="minorEastAsia"/>
        </w:rPr>
        <w:t>小约翰·威尔斯：《早期中西关系的进展和档案》，载《清史问题》，4：10（1983年12月），第87—110页。</w:t>
      </w:r>
    </w:p>
    <w:p w:rsidR="00884720" w:rsidRPr="00316BDD" w:rsidRDefault="00884720" w:rsidP="00884720">
      <w:pPr>
        <w:spacing w:before="120" w:after="120"/>
        <w:ind w:firstLine="480"/>
        <w:rPr>
          <w:rFonts w:asciiTheme="minorEastAsia"/>
        </w:rPr>
      </w:pPr>
      <w:r w:rsidRPr="00316BDD">
        <w:rPr>
          <w:rFonts w:asciiTheme="minorEastAsia"/>
        </w:rPr>
        <w:t>[1121]Wills，John E.，Jr.“The Dutch Period in Taiwan History：A Preliminary Survey.”Unpublished.</w:t>
      </w:r>
    </w:p>
    <w:p w:rsidR="00884720" w:rsidRPr="00316BDD" w:rsidRDefault="00884720" w:rsidP="00884720">
      <w:pPr>
        <w:spacing w:before="120" w:after="120"/>
        <w:ind w:firstLine="480"/>
        <w:rPr>
          <w:rFonts w:asciiTheme="minorEastAsia"/>
        </w:rPr>
      </w:pPr>
      <w:r w:rsidRPr="00316BDD">
        <w:rPr>
          <w:rFonts w:asciiTheme="minorEastAsia"/>
        </w:rPr>
        <w:t>小约翰·威尔斯：《台湾历史上的荷兰时期：试探性的综述》，未发表。</w:t>
      </w:r>
    </w:p>
    <w:p w:rsidR="00884720" w:rsidRPr="00316BDD" w:rsidRDefault="00884720" w:rsidP="00884720">
      <w:pPr>
        <w:spacing w:before="120" w:after="120"/>
        <w:ind w:firstLine="480"/>
        <w:rPr>
          <w:rFonts w:asciiTheme="minorEastAsia"/>
        </w:rPr>
      </w:pPr>
      <w:r w:rsidRPr="00316BDD">
        <w:rPr>
          <w:rFonts w:asciiTheme="minorEastAsia"/>
        </w:rPr>
        <w:t>[1122]Wills，John E.，Jr.“Early Sino-European relations：Problems，opportunities，and archives.”Ch’ing-shih wen-t’i，3，No.2（December 1974），pp.50—76.</w:t>
      </w:r>
    </w:p>
    <w:p w:rsidR="00884720" w:rsidRPr="00316BDD" w:rsidRDefault="00884720" w:rsidP="00884720">
      <w:pPr>
        <w:spacing w:before="120" w:after="120"/>
        <w:ind w:firstLine="480"/>
        <w:rPr>
          <w:rFonts w:asciiTheme="minorEastAsia"/>
        </w:rPr>
      </w:pPr>
      <w:r w:rsidRPr="00316BDD">
        <w:rPr>
          <w:rFonts w:asciiTheme="minorEastAsia"/>
        </w:rPr>
        <w:t>小约翰·威尔斯：《早期的中欧关系：问题、机遇和档案》，载《清史问题》，3：2（1974年12月），第50—76页。</w:t>
      </w:r>
    </w:p>
    <w:p w:rsidR="00884720" w:rsidRPr="00316BDD" w:rsidRDefault="00884720" w:rsidP="00884720">
      <w:pPr>
        <w:spacing w:before="120" w:after="120"/>
        <w:ind w:firstLine="480"/>
        <w:rPr>
          <w:rFonts w:asciiTheme="minorEastAsia"/>
        </w:rPr>
      </w:pPr>
      <w:r w:rsidRPr="00316BDD">
        <w:rPr>
          <w:rFonts w:asciiTheme="minorEastAsia"/>
        </w:rPr>
        <w:t>[1123].Wills，John E.，Jr.Embassies and illusions：Dutch and Portuguese envoys to K’ang-hsi，1666—1687.Harvard East Asian Monographs，No.113.Cambridge，Massachusetts：Fairbank Center for East Asian Research，1984.</w:t>
      </w:r>
    </w:p>
    <w:p w:rsidR="00884720" w:rsidRPr="00316BDD" w:rsidRDefault="00884720" w:rsidP="00884720">
      <w:pPr>
        <w:spacing w:before="120" w:after="120"/>
        <w:ind w:firstLine="480"/>
        <w:rPr>
          <w:rFonts w:asciiTheme="minorEastAsia"/>
        </w:rPr>
      </w:pPr>
      <w:r w:rsidRPr="00316BDD">
        <w:rPr>
          <w:rFonts w:asciiTheme="minorEastAsia"/>
        </w:rPr>
        <w:lastRenderedPageBreak/>
        <w:t>小约翰·威尔斯：《使者与幻觉：荷兰、葡萄牙使者觐见康熙，1666—1687年》，哈佛东亚研究单行本，113，坎布里奇，1984年。</w:t>
      </w:r>
    </w:p>
    <w:p w:rsidR="00884720" w:rsidRPr="00316BDD" w:rsidRDefault="00884720" w:rsidP="00884720">
      <w:pPr>
        <w:spacing w:before="120" w:after="120"/>
        <w:ind w:firstLine="480"/>
        <w:rPr>
          <w:rFonts w:asciiTheme="minorEastAsia"/>
        </w:rPr>
      </w:pPr>
      <w:r w:rsidRPr="00316BDD">
        <w:rPr>
          <w:rFonts w:asciiTheme="minorEastAsia"/>
        </w:rPr>
        <w:t>[1124]Wills，John E.，Jr.“From wild coast to prefecture：The transformation of Taiwan in the sevonteenth century.”In Taiwan：Economy，Society，and History，eds.E.K.Y.Chen，Jack F.Williams，and Joseph Wong.Hong Kong：University of Hong Kong，Centte of Ssian Studies，1991.</w:t>
      </w:r>
    </w:p>
    <w:p w:rsidR="00884720" w:rsidRPr="00316BDD" w:rsidRDefault="00884720" w:rsidP="00884720">
      <w:pPr>
        <w:spacing w:before="120" w:after="120"/>
        <w:ind w:firstLine="480"/>
        <w:rPr>
          <w:rFonts w:asciiTheme="minorEastAsia"/>
        </w:rPr>
      </w:pPr>
      <w:r w:rsidRPr="00316BDD">
        <w:rPr>
          <w:rFonts w:asciiTheme="minorEastAsia"/>
        </w:rPr>
        <w:t>小约翰·威尔斯：《从荒芜的沿海成为府：台湾在17世纪的变化》。载E.K.Y.陈等编：《台湾的经济，社会和历史》，香港，1991年。</w:t>
      </w:r>
    </w:p>
    <w:p w:rsidR="00884720" w:rsidRPr="00316BDD" w:rsidRDefault="00884720" w:rsidP="00884720">
      <w:pPr>
        <w:spacing w:before="120" w:after="120"/>
        <w:ind w:firstLine="480"/>
        <w:rPr>
          <w:rFonts w:asciiTheme="minorEastAsia"/>
        </w:rPr>
      </w:pPr>
      <w:r w:rsidRPr="00316BDD">
        <w:rPr>
          <w:rFonts w:asciiTheme="minorEastAsia"/>
        </w:rPr>
        <w:t>[1125]Wills，John E.，Jr.“The hazardous missions of a Dominican：Victorio Riccio，O.P.in Amoy，Taiwan，and Manila.Les missions aventureuses d’un Dominicain，Victorio Riccio.”In Actes du He Colloque International de Sinologie，Chantilly，1977（Pais，1980），pp.231—57.</w:t>
      </w:r>
    </w:p>
    <w:p w:rsidR="00884720" w:rsidRPr="00316BDD" w:rsidRDefault="00884720" w:rsidP="00884720">
      <w:pPr>
        <w:spacing w:before="120" w:after="120"/>
        <w:ind w:firstLine="480"/>
        <w:rPr>
          <w:rFonts w:asciiTheme="minorEastAsia"/>
        </w:rPr>
      </w:pPr>
      <w:r w:rsidRPr="00316BDD">
        <w:rPr>
          <w:rFonts w:asciiTheme="minorEastAsia"/>
        </w:rPr>
        <w:t>小约翰·威尔斯：《一个多明我会会员的传教历险记》。载《1977年尚蒂伊第二次国际汉学研讨会文集》，巴黎，1980年，第231—257页。</w:t>
      </w:r>
    </w:p>
    <w:p w:rsidR="00884720" w:rsidRPr="00316BDD" w:rsidRDefault="00884720" w:rsidP="00884720">
      <w:pPr>
        <w:spacing w:before="120" w:after="120"/>
        <w:ind w:firstLine="480"/>
        <w:rPr>
          <w:rFonts w:asciiTheme="minorEastAsia"/>
        </w:rPr>
      </w:pPr>
      <w:r w:rsidRPr="00316BDD">
        <w:rPr>
          <w:rFonts w:asciiTheme="minorEastAsia"/>
        </w:rPr>
        <w:t>[1126]Wills，John E.，Jr.“Maritime Asia，1500—1800：The interactive emergence of European domination.”American Historical Review，98，No.1（February 1993），pp.83—105.</w:t>
      </w:r>
    </w:p>
    <w:p w:rsidR="00884720" w:rsidRPr="00316BDD" w:rsidRDefault="00884720" w:rsidP="00884720">
      <w:pPr>
        <w:spacing w:before="120" w:after="120"/>
        <w:ind w:firstLine="480"/>
        <w:rPr>
          <w:rFonts w:asciiTheme="minorEastAsia"/>
        </w:rPr>
      </w:pPr>
      <w:r w:rsidRPr="00316BDD">
        <w:rPr>
          <w:rFonts w:asciiTheme="minorEastAsia"/>
        </w:rPr>
        <w:t>小约翰·威尔斯：《1500—1800年海上的亚洲：欧洲支配地位兴起的相互作用》，载《美国历史评论》，98：1（1993年2月），第83—105页。</w:t>
      </w:r>
    </w:p>
    <w:p w:rsidR="00884720" w:rsidRPr="00316BDD" w:rsidRDefault="00884720" w:rsidP="00884720">
      <w:pPr>
        <w:spacing w:before="120" w:after="120"/>
        <w:ind w:firstLine="480"/>
        <w:rPr>
          <w:rFonts w:asciiTheme="minorEastAsia"/>
        </w:rPr>
      </w:pPr>
      <w:r w:rsidRPr="00316BDD">
        <w:rPr>
          <w:rFonts w:asciiTheme="minorEastAsia"/>
        </w:rPr>
        <w:t>[1127]Wills，John E.，Jr.“Maritime China from Wang Chih to Shih Lang：Themes in peripheral history.”In From Ming to Ch’ing：Conquest，Region，and Continutiy in Seventeenth-Century China，eds.Jonathan D.Spence and John E.Wills，Jr.New Haven and London：Yale University Press，1979，pp.201—38.</w:t>
      </w:r>
    </w:p>
    <w:p w:rsidR="00884720" w:rsidRPr="00316BDD" w:rsidRDefault="00884720" w:rsidP="00884720">
      <w:pPr>
        <w:spacing w:before="120" w:after="120"/>
        <w:ind w:firstLine="480"/>
        <w:rPr>
          <w:rFonts w:asciiTheme="minorEastAsia"/>
        </w:rPr>
      </w:pPr>
      <w:r w:rsidRPr="00316BDD">
        <w:rPr>
          <w:rFonts w:asciiTheme="minorEastAsia"/>
        </w:rPr>
        <w:t>小约翰·威尔斯：《从王直到施琅的沿海中国：边缘历史题目》。载乔纳森·斯彭斯等编：《明清之交：17世纪中国的征服、地区与持续》，纽黑文、伦敦，1979年，第201—238页。</w:t>
      </w:r>
    </w:p>
    <w:p w:rsidR="00884720" w:rsidRPr="00316BDD" w:rsidRDefault="00884720" w:rsidP="00884720">
      <w:pPr>
        <w:spacing w:before="120" w:after="120"/>
        <w:ind w:firstLine="480"/>
        <w:rPr>
          <w:rFonts w:asciiTheme="minorEastAsia"/>
        </w:rPr>
      </w:pPr>
      <w:r w:rsidRPr="00316BDD">
        <w:rPr>
          <w:rFonts w:asciiTheme="minorEastAsia"/>
        </w:rPr>
        <w:t>[1128]Wills，John E.，Jr.“State ceremony in late imperial China：Notes for a framework of discussion.”Bulletin of the Society for the Study of Chinese Relgions，7（Fall，1979），pp.46—57.</w:t>
      </w:r>
    </w:p>
    <w:p w:rsidR="00884720" w:rsidRPr="00316BDD" w:rsidRDefault="00884720" w:rsidP="00884720">
      <w:pPr>
        <w:spacing w:before="120" w:after="120"/>
        <w:ind w:firstLine="480"/>
        <w:rPr>
          <w:rFonts w:asciiTheme="minorEastAsia"/>
        </w:rPr>
      </w:pPr>
      <w:r w:rsidRPr="00316BDD">
        <w:rPr>
          <w:rFonts w:asciiTheme="minorEastAsia"/>
        </w:rPr>
        <w:t>小约翰·威尔斯：《帝国晚期的国家礼仪：讨论基础的几点意见》，载《中国宗教研究学会学报》，7（1979年秋季号），第46—57页。</w:t>
      </w:r>
    </w:p>
    <w:p w:rsidR="00884720" w:rsidRPr="00316BDD" w:rsidRDefault="00884720" w:rsidP="00884720">
      <w:pPr>
        <w:spacing w:before="120" w:after="120"/>
        <w:ind w:firstLine="480"/>
        <w:rPr>
          <w:rFonts w:asciiTheme="minorEastAsia"/>
        </w:rPr>
      </w:pPr>
      <w:r w:rsidRPr="00316BDD">
        <w:rPr>
          <w:rFonts w:asciiTheme="minorEastAsia"/>
        </w:rPr>
        <w:t>[1129]Wills，John E.，Jr.“Tribute，defensiveness，and dependency：uses and limits of some basic ideas about Mid-Ch’ing foreign relations.”Annals of the Southeast Conference of the Association for Asian studies，Vol.8（1986），pp.84—90；rpt.American Neptune，48，No.4（Fall 1988），225—29.</w:t>
      </w:r>
    </w:p>
    <w:p w:rsidR="00884720" w:rsidRPr="00316BDD" w:rsidRDefault="00884720" w:rsidP="00884720">
      <w:pPr>
        <w:spacing w:before="120" w:after="120"/>
        <w:ind w:firstLine="480"/>
        <w:rPr>
          <w:rFonts w:asciiTheme="minorEastAsia"/>
        </w:rPr>
      </w:pPr>
      <w:r w:rsidRPr="00316BDD">
        <w:rPr>
          <w:rFonts w:asciiTheme="minorEastAsia"/>
        </w:rPr>
        <w:t>小约翰·威尔斯：《朝贡、防御与依附：关于清代中期对外关系某些基本思想的使用和范围》，载《亚洲研究协会东南亚会议年刊》，第8卷（1986年），第84—90页；《美国海神》，48：4（1988年秋季号），第225—229页。</w:t>
      </w:r>
    </w:p>
    <w:p w:rsidR="00884720" w:rsidRPr="00316BDD" w:rsidRDefault="00884720" w:rsidP="00884720">
      <w:pPr>
        <w:spacing w:before="120" w:after="120"/>
        <w:ind w:firstLine="480"/>
        <w:rPr>
          <w:rFonts w:asciiTheme="minorEastAsia"/>
        </w:rPr>
      </w:pPr>
      <w:r w:rsidRPr="00316BDD">
        <w:rPr>
          <w:rFonts w:asciiTheme="minorEastAsia"/>
        </w:rPr>
        <w:t>[1130]Witek，John D.“Understanding the Chinese：A comparison of Matteo Ricci and the French Jesuit mathematicians sent by Louis ⅩⅣ.”Eart Meets West：The Jesuits in China，1582—1773，eds.Charles E.Ronan，S.J.，and Bonnie B.C.Oh.Chicago：Loyola University Press，1988，pp.62—102.</w:t>
      </w:r>
    </w:p>
    <w:p w:rsidR="00884720" w:rsidRPr="00316BDD" w:rsidRDefault="00884720" w:rsidP="00884720">
      <w:pPr>
        <w:spacing w:before="120" w:after="120"/>
        <w:ind w:firstLine="480"/>
        <w:rPr>
          <w:rFonts w:asciiTheme="minorEastAsia"/>
        </w:rPr>
      </w:pPr>
      <w:r w:rsidRPr="00316BDD">
        <w:rPr>
          <w:rFonts w:asciiTheme="minorEastAsia"/>
        </w:rPr>
        <w:t>约翰·威特克：《理解中国人：利玛窦与路易十四派遣的法国耶稣会数学家之比较》。载查尔斯·罗南等编：《东西方相遇》，芝加哥，1988年，第62—102页。</w:t>
      </w:r>
    </w:p>
    <w:p w:rsidR="00884720" w:rsidRPr="00316BDD" w:rsidRDefault="00884720" w:rsidP="00884720">
      <w:pPr>
        <w:spacing w:before="120" w:after="120"/>
        <w:ind w:firstLine="480"/>
        <w:rPr>
          <w:rFonts w:asciiTheme="minorEastAsia"/>
        </w:rPr>
      </w:pPr>
      <w:r w:rsidRPr="00316BDD">
        <w:rPr>
          <w:rFonts w:asciiTheme="minorEastAsia"/>
        </w:rPr>
        <w:t>[1131]Wolf，Arthur P.“Social hierarchy and cultural diversity-a crtique of G.William Skinner's view of Chinese peasant culture.”In Chung-yang yenchin-yüan，ed.Chung-yangyen-chiu-yüan ti-erh-chieh kuo-chi Han hsüeh hui-i lun-i lun-wen-chi（Dec，29—31，1986-Ch’ing-chu Chung-yang yenchiu-yüan yüan ch’ing liu-shih chou-nien）：Min-su yü wen-hua tsu.Tai-pei：1989，pp.311—18.</w:t>
      </w:r>
    </w:p>
    <w:p w:rsidR="00884720" w:rsidRPr="00316BDD" w:rsidRDefault="00884720" w:rsidP="00884720">
      <w:pPr>
        <w:spacing w:before="120" w:after="120"/>
        <w:ind w:firstLine="480"/>
        <w:rPr>
          <w:rFonts w:asciiTheme="minorEastAsia"/>
        </w:rPr>
      </w:pPr>
      <w:r w:rsidRPr="00316BDD">
        <w:rPr>
          <w:rFonts w:asciiTheme="minorEastAsia"/>
        </w:rPr>
        <w:t>亚瑟·沃尔夫：《社会等级和文化多样性——施坚雅的中国小农文化观点的批判》，载《中央研究院第二届国际汉学论文集（庆祝中央研究院院庆六十周年：民俗与文化组）》，台北，1989年，第311—318页。</w:t>
      </w:r>
    </w:p>
    <w:p w:rsidR="00884720" w:rsidRPr="00316BDD" w:rsidRDefault="00884720" w:rsidP="00884720">
      <w:pPr>
        <w:spacing w:before="120" w:after="120"/>
        <w:ind w:firstLine="480"/>
        <w:rPr>
          <w:rFonts w:asciiTheme="minorEastAsia"/>
        </w:rPr>
      </w:pPr>
      <w:r w:rsidRPr="00316BDD">
        <w:rPr>
          <w:rFonts w:asciiTheme="minorEastAsia"/>
        </w:rPr>
        <w:t>[1132]Wolters，O.W.The fall of Srīvijaya in Malay history.Ithaca：Cornel University Press，1970.</w:t>
      </w:r>
    </w:p>
    <w:p w:rsidR="00884720" w:rsidRPr="00316BDD" w:rsidRDefault="00884720" w:rsidP="00884720">
      <w:pPr>
        <w:spacing w:before="120" w:after="120"/>
        <w:ind w:firstLine="480"/>
        <w:rPr>
          <w:rFonts w:asciiTheme="minorEastAsia"/>
        </w:rPr>
      </w:pPr>
      <w:r w:rsidRPr="00316BDD">
        <w:rPr>
          <w:rFonts w:asciiTheme="minorEastAsia"/>
        </w:rPr>
        <w:t>O.W.沃尔特斯：《马来历史上室利佛逝的衰亡》，伊萨卡，1970年。</w:t>
      </w:r>
    </w:p>
    <w:p w:rsidR="00884720" w:rsidRPr="00316BDD" w:rsidRDefault="00884720" w:rsidP="00884720">
      <w:pPr>
        <w:spacing w:before="120" w:after="120"/>
        <w:ind w:firstLine="480"/>
        <w:rPr>
          <w:rFonts w:asciiTheme="minorEastAsia"/>
        </w:rPr>
      </w:pPr>
      <w:r w:rsidRPr="00316BDD">
        <w:rPr>
          <w:rFonts w:asciiTheme="minorEastAsia"/>
        </w:rPr>
        <w:t>[1133]Wolters，O.W.Early Indonesian commerce：A study of the origins of Srivijaya.Ithaca：Cornell University Press，1967.</w:t>
      </w:r>
    </w:p>
    <w:p w:rsidR="00884720" w:rsidRPr="00316BDD" w:rsidRDefault="00884720" w:rsidP="00884720">
      <w:pPr>
        <w:spacing w:before="120" w:after="120"/>
        <w:ind w:firstLine="480"/>
        <w:rPr>
          <w:rFonts w:asciiTheme="minorEastAsia"/>
        </w:rPr>
      </w:pPr>
      <w:r w:rsidRPr="00316BDD">
        <w:rPr>
          <w:rFonts w:asciiTheme="minorEastAsia"/>
        </w:rPr>
        <w:t>O.W.沃尔特斯：《早期印度尼西亚的商业：室利佛逝起源研究》，伊萨卡，1967年。</w:t>
      </w:r>
    </w:p>
    <w:p w:rsidR="00884720" w:rsidRPr="00316BDD" w:rsidRDefault="00884720" w:rsidP="00884720">
      <w:pPr>
        <w:spacing w:before="120" w:after="120"/>
        <w:ind w:firstLine="480"/>
        <w:rPr>
          <w:rFonts w:asciiTheme="minorEastAsia"/>
        </w:rPr>
      </w:pPr>
      <w:r w:rsidRPr="00316BDD">
        <w:rPr>
          <w:rFonts w:asciiTheme="minorEastAsia"/>
        </w:rPr>
        <w:t>[1134]Wong，R.Bin.“Food riots in the Qing dynasty.”Journal of Asian Studies，41，No.4（Aug.1982），pp.767—88.</w:t>
      </w:r>
    </w:p>
    <w:p w:rsidR="00884720" w:rsidRPr="00316BDD" w:rsidRDefault="00884720" w:rsidP="00884720">
      <w:pPr>
        <w:spacing w:before="120" w:after="120"/>
        <w:ind w:firstLine="480"/>
        <w:rPr>
          <w:rFonts w:asciiTheme="minorEastAsia"/>
        </w:rPr>
      </w:pPr>
      <w:r w:rsidRPr="00316BDD">
        <w:rPr>
          <w:rFonts w:asciiTheme="minorEastAsia"/>
        </w:rPr>
        <w:lastRenderedPageBreak/>
        <w:t>王宾（音）：《清代的米骚乱》，载《亚洲研究杂志》，41：4（1982年8月），第767—788页。</w:t>
      </w:r>
    </w:p>
    <w:p w:rsidR="00884720" w:rsidRPr="00316BDD" w:rsidRDefault="00884720" w:rsidP="00884720">
      <w:pPr>
        <w:spacing w:before="120" w:after="120"/>
        <w:ind w:firstLine="480"/>
        <w:rPr>
          <w:rFonts w:asciiTheme="minorEastAsia"/>
        </w:rPr>
      </w:pPr>
      <w:r w:rsidRPr="00316BDD">
        <w:rPr>
          <w:rFonts w:asciiTheme="minorEastAsia"/>
        </w:rPr>
        <w:t>[1135]Woodruff，Phillip.“Status and lineage among the Jurchens of the Korean northeast in the fifteenth century.”Central and Inner Asian Studies，1（1987），pp.117—54.</w:t>
      </w:r>
    </w:p>
    <w:p w:rsidR="00884720" w:rsidRPr="00316BDD" w:rsidRDefault="00884720" w:rsidP="00884720">
      <w:pPr>
        <w:spacing w:before="120" w:after="120"/>
        <w:ind w:firstLine="480"/>
        <w:rPr>
          <w:rFonts w:asciiTheme="minorEastAsia"/>
        </w:rPr>
      </w:pPr>
      <w:r w:rsidRPr="00316BDD">
        <w:rPr>
          <w:rFonts w:asciiTheme="minorEastAsia"/>
        </w:rPr>
        <w:t>菲利浦·伍德拉夫：《15世纪朝鲜的东北女真人的地位和门第》，载《中亚和亚洲腹地研究》，1（1987年），第117—154页。</w:t>
      </w:r>
    </w:p>
    <w:p w:rsidR="00884720" w:rsidRPr="00316BDD" w:rsidRDefault="00884720" w:rsidP="00884720">
      <w:pPr>
        <w:spacing w:before="120" w:after="120"/>
        <w:ind w:firstLine="480"/>
        <w:rPr>
          <w:rFonts w:asciiTheme="minorEastAsia"/>
        </w:rPr>
      </w:pPr>
      <w:r w:rsidRPr="00316BDD">
        <w:rPr>
          <w:rFonts w:asciiTheme="minorEastAsia"/>
        </w:rPr>
        <w:t>[1136]Woodward，David.“Maps and the rationalization of geographic space.”In Circa 1492：Art in the Age of Exploration，ed.Jay A.Levenson.Washington，DC：National Gallery of Art；New Haven and London：Yale University Press，1991，pp.83—87.</w:t>
      </w:r>
    </w:p>
    <w:p w:rsidR="00884720" w:rsidRPr="00316BDD" w:rsidRDefault="00884720" w:rsidP="00884720">
      <w:pPr>
        <w:spacing w:before="120" w:after="120"/>
        <w:ind w:firstLine="480"/>
        <w:rPr>
          <w:rFonts w:asciiTheme="minorEastAsia"/>
        </w:rPr>
      </w:pPr>
      <w:r w:rsidRPr="00316BDD">
        <w:rPr>
          <w:rFonts w:asciiTheme="minorEastAsia"/>
        </w:rPr>
        <w:t>戴维·伍德沃德：《地图及地理空间的合理化》，载《1492年前后：探险时代的艺术》，J.A.利文森，纽黑文、伦敦，1991年，第83—87页。</w:t>
      </w:r>
    </w:p>
    <w:p w:rsidR="00884720" w:rsidRPr="00316BDD" w:rsidRDefault="00884720" w:rsidP="00884720">
      <w:pPr>
        <w:spacing w:before="120" w:after="120"/>
        <w:ind w:firstLine="480"/>
        <w:rPr>
          <w:rFonts w:asciiTheme="minorEastAsia"/>
        </w:rPr>
      </w:pPr>
      <w:r w:rsidRPr="00316BDD">
        <w:rPr>
          <w:rFonts w:asciiTheme="minorEastAsia"/>
        </w:rPr>
        <w:t>[1137]Wright，A.D.The Counter-Refor　mation：Catholic Europe and the Non-Christian World.London：Weidenfeld and Nicolson，1982.</w:t>
      </w:r>
    </w:p>
    <w:p w:rsidR="00884720" w:rsidRPr="00316BDD" w:rsidRDefault="00884720" w:rsidP="00884720">
      <w:pPr>
        <w:spacing w:before="120" w:after="120"/>
        <w:ind w:firstLine="480"/>
        <w:rPr>
          <w:rFonts w:asciiTheme="minorEastAsia"/>
        </w:rPr>
      </w:pPr>
      <w:r w:rsidRPr="00316BDD">
        <w:rPr>
          <w:rFonts w:asciiTheme="minorEastAsia"/>
        </w:rPr>
        <w:t>A.D.赖特：《反对改革：天主教欧洲与非基督教世界》，伦敦，1982年。</w:t>
      </w:r>
    </w:p>
    <w:p w:rsidR="00884720" w:rsidRPr="00316BDD" w:rsidRDefault="00884720" w:rsidP="00884720">
      <w:pPr>
        <w:spacing w:before="120" w:after="120"/>
        <w:ind w:firstLine="480"/>
        <w:rPr>
          <w:rFonts w:asciiTheme="minorEastAsia"/>
        </w:rPr>
      </w:pPr>
      <w:r w:rsidRPr="00316BDD">
        <w:rPr>
          <w:rFonts w:asciiTheme="minorEastAsia"/>
        </w:rPr>
        <w:t>[1138]Wright，Mary C.“The adaptability of Ch’ing diplomacy：The Case of Korea.”Joarnal of Aaian Studies，ⅩⅦ　，No.3（May1958），pp.363—81.</w:t>
      </w:r>
    </w:p>
    <w:p w:rsidR="00884720" w:rsidRPr="00316BDD" w:rsidRDefault="00884720" w:rsidP="00884720">
      <w:pPr>
        <w:spacing w:before="120" w:after="120"/>
        <w:ind w:firstLine="480"/>
        <w:rPr>
          <w:rFonts w:asciiTheme="minorEastAsia"/>
        </w:rPr>
      </w:pPr>
      <w:r w:rsidRPr="00316BDD">
        <w:rPr>
          <w:rFonts w:asciiTheme="minorEastAsia"/>
        </w:rPr>
        <w:t>芮玛丽：《清朝外交的适应性：以朝鲜为例》，载《亚洲研究杂志》，17：3（1958年5月），第363—381页。</w:t>
      </w:r>
    </w:p>
    <w:p w:rsidR="00884720" w:rsidRPr="00316BDD" w:rsidRDefault="00884720" w:rsidP="00884720">
      <w:pPr>
        <w:spacing w:before="120" w:after="120"/>
        <w:ind w:firstLine="480"/>
        <w:rPr>
          <w:rFonts w:asciiTheme="minorEastAsia"/>
        </w:rPr>
      </w:pPr>
      <w:r w:rsidRPr="00316BDD">
        <w:rPr>
          <w:rFonts w:asciiTheme="minorEastAsia"/>
        </w:rPr>
        <w:t>[1139]Wu，Cheng-han〔Wu Chen-han〕.“The temple fairs in late imperial China.”Diss.Princeton University，1988.</w:t>
      </w:r>
    </w:p>
    <w:p w:rsidR="00884720" w:rsidRPr="00316BDD" w:rsidRDefault="00884720" w:rsidP="00884720">
      <w:pPr>
        <w:spacing w:before="120" w:after="120"/>
        <w:ind w:firstLine="480"/>
        <w:rPr>
          <w:rFonts w:asciiTheme="minorEastAsia"/>
        </w:rPr>
      </w:pPr>
      <w:r w:rsidRPr="00316BDD">
        <w:rPr>
          <w:rFonts w:asciiTheme="minorEastAsia"/>
        </w:rPr>
        <w:t>吴辰汉（音）：《晚期中华帝国的庙会》，普林斯顿大学论文，1988年。</w:t>
      </w:r>
    </w:p>
    <w:p w:rsidR="00884720" w:rsidRPr="00316BDD" w:rsidRDefault="00884720" w:rsidP="00884720">
      <w:pPr>
        <w:spacing w:before="120" w:after="120"/>
        <w:ind w:firstLine="480"/>
        <w:rPr>
          <w:rFonts w:asciiTheme="minorEastAsia"/>
        </w:rPr>
      </w:pPr>
      <w:r w:rsidRPr="00316BDD">
        <w:rPr>
          <w:rFonts w:asciiTheme="minorEastAsia"/>
        </w:rPr>
        <w:t>[1140]Wu Ch’eng-ming</w:t>
      </w:r>
    </w:p>
    <w:p w:rsidR="00884720" w:rsidRPr="00316BDD" w:rsidRDefault="00884720" w:rsidP="00884720">
      <w:pPr>
        <w:spacing w:before="120" w:after="120"/>
        <w:ind w:firstLine="480"/>
        <w:rPr>
          <w:rFonts w:asciiTheme="minorEastAsia"/>
        </w:rPr>
      </w:pPr>
      <w:r w:rsidRPr="00316BDD">
        <w:rPr>
          <w:rFonts w:asciiTheme="minorEastAsia"/>
        </w:rPr>
        <w:t>吴承明：《中国资本主义与国内市场》，北京，中国社会科学出版社，1985年。</w:t>
      </w:r>
    </w:p>
    <w:p w:rsidR="00884720" w:rsidRPr="00316BDD" w:rsidRDefault="00884720" w:rsidP="00884720">
      <w:pPr>
        <w:spacing w:before="120" w:after="120"/>
        <w:ind w:firstLine="480"/>
        <w:rPr>
          <w:rFonts w:asciiTheme="minorEastAsia"/>
        </w:rPr>
      </w:pPr>
      <w:r w:rsidRPr="00316BDD">
        <w:rPr>
          <w:rFonts w:asciiTheme="minorEastAsia"/>
        </w:rPr>
        <w:t>吴承明：《论清代前期我国国内市场》，载《历史研究》，1983/1，第96—106页。</w:t>
      </w:r>
    </w:p>
    <w:p w:rsidR="00884720" w:rsidRPr="00316BDD" w:rsidRDefault="00884720" w:rsidP="00884720">
      <w:pPr>
        <w:spacing w:before="120" w:after="120"/>
        <w:ind w:firstLine="480"/>
        <w:rPr>
          <w:rFonts w:asciiTheme="minorEastAsia"/>
        </w:rPr>
      </w:pPr>
      <w:r w:rsidRPr="00316BDD">
        <w:rPr>
          <w:rFonts w:asciiTheme="minorEastAsia"/>
        </w:rPr>
        <w:t>吴承明：《明代国内市场和商人资本》，载《中国社会科学院经济研究所集刊》，5（1983年），第1—32页。</w:t>
      </w:r>
    </w:p>
    <w:p w:rsidR="00884720" w:rsidRPr="00316BDD" w:rsidRDefault="00884720" w:rsidP="00884720">
      <w:pPr>
        <w:spacing w:before="120" w:after="120"/>
        <w:ind w:firstLine="480"/>
        <w:rPr>
          <w:rFonts w:asciiTheme="minorEastAsia"/>
        </w:rPr>
      </w:pPr>
      <w:r w:rsidRPr="00316BDD">
        <w:rPr>
          <w:rFonts w:asciiTheme="minorEastAsia"/>
        </w:rPr>
        <w:t>[1141]Wu Chi-hua</w:t>
      </w:r>
    </w:p>
    <w:p w:rsidR="00884720" w:rsidRPr="00316BDD" w:rsidRDefault="00884720" w:rsidP="00884720">
      <w:pPr>
        <w:spacing w:before="120" w:after="120"/>
        <w:ind w:firstLine="480"/>
        <w:rPr>
          <w:rFonts w:asciiTheme="minorEastAsia"/>
        </w:rPr>
      </w:pPr>
      <w:r w:rsidRPr="00316BDD">
        <w:rPr>
          <w:rFonts w:asciiTheme="minorEastAsia"/>
        </w:rPr>
        <w:t>吴缉华：《明代海禁与对外封锁政策的连环性》，载《明史研究论丛》，吴智和编，台北，1985年，第2卷，第127—143页。</w:t>
      </w:r>
    </w:p>
    <w:p w:rsidR="00884720" w:rsidRPr="00316BDD" w:rsidRDefault="00884720" w:rsidP="00884720">
      <w:pPr>
        <w:spacing w:before="120" w:after="120"/>
        <w:ind w:firstLine="480"/>
        <w:rPr>
          <w:rFonts w:asciiTheme="minorEastAsia"/>
        </w:rPr>
      </w:pPr>
      <w:r w:rsidRPr="00316BDD">
        <w:rPr>
          <w:rFonts w:asciiTheme="minorEastAsia"/>
        </w:rPr>
        <w:t>[1142]Wu，Ch’i-yü.“Who were the Oirats？”The Yenching Journal of Social Studies，3，No.2（August 1841），pp.174—219.</w:t>
      </w:r>
    </w:p>
    <w:p w:rsidR="00884720" w:rsidRPr="00316BDD" w:rsidRDefault="00884720" w:rsidP="00884720">
      <w:pPr>
        <w:spacing w:before="120" w:after="120"/>
        <w:ind w:firstLine="480"/>
        <w:rPr>
          <w:rFonts w:asciiTheme="minorEastAsia"/>
        </w:rPr>
      </w:pPr>
      <w:r w:rsidRPr="00316BDD">
        <w:rPr>
          <w:rFonts w:asciiTheme="minorEastAsia"/>
        </w:rPr>
        <w:t>吴基昱：《谁是瓦刺人？》，载《燕京社会研究杂志》，3：2（1841[？]年8月），第174—219页。</w:t>
      </w:r>
    </w:p>
    <w:p w:rsidR="00884720" w:rsidRPr="00316BDD" w:rsidRDefault="00884720" w:rsidP="00884720">
      <w:pPr>
        <w:spacing w:before="120" w:after="120"/>
        <w:ind w:firstLine="480"/>
        <w:rPr>
          <w:rFonts w:asciiTheme="minorEastAsia"/>
        </w:rPr>
      </w:pPr>
      <w:r w:rsidRPr="00316BDD">
        <w:rPr>
          <w:rFonts w:asciiTheme="minorEastAsia"/>
        </w:rPr>
        <w:t>[1143]Wu Chin-ho</w:t>
      </w:r>
    </w:p>
    <w:p w:rsidR="00884720" w:rsidRPr="00316BDD" w:rsidRDefault="00884720" w:rsidP="00884720">
      <w:pPr>
        <w:spacing w:before="120" w:after="120"/>
        <w:ind w:firstLine="480"/>
        <w:rPr>
          <w:rFonts w:asciiTheme="minorEastAsia"/>
        </w:rPr>
      </w:pPr>
      <w:r w:rsidRPr="00316BDD">
        <w:rPr>
          <w:rFonts w:asciiTheme="minorEastAsia"/>
        </w:rPr>
        <w:t>吴智和：《土木之变后明朝与瓦刺之交涉》，载《明史研究专刊》，3（1980年9月），第75—99页。</w:t>
      </w:r>
    </w:p>
    <w:p w:rsidR="00884720" w:rsidRPr="00316BDD" w:rsidRDefault="00884720" w:rsidP="00884720">
      <w:pPr>
        <w:spacing w:before="120" w:after="120"/>
        <w:ind w:firstLine="480"/>
        <w:rPr>
          <w:rFonts w:asciiTheme="minorEastAsia"/>
        </w:rPr>
      </w:pPr>
      <w:r w:rsidRPr="00316BDD">
        <w:rPr>
          <w:rFonts w:asciiTheme="minorEastAsia"/>
        </w:rPr>
        <w:t>[1144]Wu Han</w:t>
      </w:r>
    </w:p>
    <w:p w:rsidR="00884720" w:rsidRPr="00316BDD" w:rsidRDefault="00884720" w:rsidP="00884720">
      <w:pPr>
        <w:spacing w:before="120" w:after="120"/>
        <w:ind w:firstLine="480"/>
        <w:rPr>
          <w:rFonts w:asciiTheme="minorEastAsia"/>
        </w:rPr>
      </w:pPr>
      <w:r w:rsidRPr="00316BDD">
        <w:rPr>
          <w:rFonts w:asciiTheme="minorEastAsia"/>
        </w:rPr>
        <w:t>吴晗：《江浙藏书家史略》，北京，1981年。</w:t>
      </w:r>
    </w:p>
    <w:p w:rsidR="00884720" w:rsidRPr="00316BDD" w:rsidRDefault="00884720" w:rsidP="00884720">
      <w:pPr>
        <w:spacing w:before="120" w:after="120"/>
        <w:ind w:firstLine="480"/>
        <w:rPr>
          <w:rFonts w:asciiTheme="minorEastAsia"/>
        </w:rPr>
      </w:pPr>
      <w:r w:rsidRPr="00316BDD">
        <w:rPr>
          <w:rFonts w:asciiTheme="minorEastAsia"/>
        </w:rPr>
        <w:t>吴晗：《朱元璋传》，上海，1949年；1965年，三联书店，修订本；1979年北京重印。早期版本《从僧钵到皇权》，1994年。</w:t>
      </w:r>
    </w:p>
    <w:p w:rsidR="00884720" w:rsidRPr="00316BDD" w:rsidRDefault="00884720" w:rsidP="00884720">
      <w:pPr>
        <w:spacing w:before="120" w:after="120"/>
        <w:ind w:firstLine="480"/>
        <w:rPr>
          <w:rFonts w:asciiTheme="minorEastAsia"/>
        </w:rPr>
      </w:pPr>
      <w:r w:rsidRPr="00316BDD">
        <w:rPr>
          <w:rFonts w:asciiTheme="minorEastAsia"/>
        </w:rPr>
        <w:t>吴晗：《明代的军兵》，载《中国社会经济史集刊》，5：2（1937年）；重印于其《读史札记》，1956年；1961年北京重印，第92—141页。</w:t>
      </w:r>
    </w:p>
    <w:p w:rsidR="00884720" w:rsidRPr="00316BDD" w:rsidRDefault="00884720" w:rsidP="00884720">
      <w:pPr>
        <w:spacing w:before="120" w:after="120"/>
        <w:ind w:firstLine="480"/>
        <w:rPr>
          <w:rFonts w:asciiTheme="minorEastAsia"/>
        </w:rPr>
      </w:pPr>
      <w:r w:rsidRPr="00316BDD">
        <w:rPr>
          <w:rFonts w:asciiTheme="minorEastAsia"/>
        </w:rPr>
        <w:t>[1145]Wu Hsiang-hsiang</w:t>
      </w:r>
    </w:p>
    <w:p w:rsidR="00884720" w:rsidRPr="00316BDD" w:rsidRDefault="00884720" w:rsidP="00884720">
      <w:pPr>
        <w:spacing w:before="120" w:after="120"/>
        <w:ind w:firstLine="480"/>
        <w:rPr>
          <w:rFonts w:asciiTheme="minorEastAsia"/>
        </w:rPr>
      </w:pPr>
      <w:r w:rsidRPr="00316BDD">
        <w:rPr>
          <w:rFonts w:asciiTheme="minorEastAsia"/>
        </w:rPr>
        <w:t>吴相湘：《明朝开国文献》，收于《中国史学丛集》，34，台北，1966年。</w:t>
      </w:r>
    </w:p>
    <w:p w:rsidR="00884720" w:rsidRPr="00316BDD" w:rsidRDefault="00884720" w:rsidP="00884720">
      <w:pPr>
        <w:spacing w:before="120" w:after="120"/>
        <w:ind w:firstLine="480"/>
        <w:rPr>
          <w:rFonts w:asciiTheme="minorEastAsia"/>
        </w:rPr>
      </w:pPr>
      <w:r w:rsidRPr="00316BDD">
        <w:rPr>
          <w:rFonts w:asciiTheme="minorEastAsia"/>
        </w:rPr>
        <w:t>[1146]Wu，K.T.“Ming Printing and Printers.”Harvard Journal fo Asiatic Studies，7，No.3（1943），pp.203—60.</w:t>
      </w:r>
    </w:p>
    <w:p w:rsidR="00884720" w:rsidRPr="00316BDD" w:rsidRDefault="00884720" w:rsidP="00884720">
      <w:pPr>
        <w:spacing w:before="120" w:after="120"/>
        <w:ind w:firstLine="480"/>
        <w:rPr>
          <w:rFonts w:asciiTheme="minorEastAsia"/>
        </w:rPr>
      </w:pPr>
      <w:r w:rsidRPr="00316BDD">
        <w:rPr>
          <w:rFonts w:asciiTheme="minorEastAsia"/>
        </w:rPr>
        <w:t>吴光清：《明代的印刷和印刷商》，载《哈佛亚洲研究杂志》，7：3（1943年），第203—260页。</w:t>
      </w:r>
    </w:p>
    <w:p w:rsidR="00884720" w:rsidRPr="00316BDD" w:rsidRDefault="00884720" w:rsidP="00884720">
      <w:pPr>
        <w:spacing w:before="120" w:after="120"/>
        <w:ind w:firstLine="480"/>
        <w:rPr>
          <w:rFonts w:asciiTheme="minorEastAsia"/>
        </w:rPr>
      </w:pPr>
      <w:r w:rsidRPr="00316BDD">
        <w:rPr>
          <w:rFonts w:asciiTheme="minorEastAsia"/>
        </w:rPr>
        <w:t>[1147]Wu-lun shu</w:t>
      </w:r>
    </w:p>
    <w:p w:rsidR="00884720" w:rsidRPr="00316BDD" w:rsidRDefault="00884720" w:rsidP="00884720">
      <w:pPr>
        <w:spacing w:before="120" w:after="120"/>
        <w:ind w:firstLine="480"/>
        <w:rPr>
          <w:rFonts w:asciiTheme="minorEastAsia"/>
        </w:rPr>
      </w:pPr>
      <w:r w:rsidRPr="00316BDD">
        <w:rPr>
          <w:rFonts w:asciiTheme="minorEastAsia"/>
        </w:rPr>
        <w:t>《五伦书》，1443年。</w:t>
      </w:r>
    </w:p>
    <w:p w:rsidR="00884720" w:rsidRPr="00316BDD" w:rsidRDefault="00884720" w:rsidP="00884720">
      <w:pPr>
        <w:spacing w:before="120" w:after="120"/>
        <w:ind w:firstLine="480"/>
        <w:rPr>
          <w:rFonts w:asciiTheme="minorEastAsia"/>
        </w:rPr>
      </w:pPr>
      <w:r w:rsidRPr="00316BDD">
        <w:rPr>
          <w:rFonts w:asciiTheme="minorEastAsia"/>
        </w:rPr>
        <w:t>[1148]Wu，Pei-yi.The Confucian's progress：Autobiographical writings in traditional China.Princeton：Princeton Univrsity Press，1990.</w:t>
      </w:r>
    </w:p>
    <w:p w:rsidR="00884720" w:rsidRPr="00316BDD" w:rsidRDefault="00884720" w:rsidP="00884720">
      <w:pPr>
        <w:spacing w:before="120" w:after="120"/>
        <w:ind w:firstLine="480"/>
        <w:rPr>
          <w:rFonts w:asciiTheme="minorEastAsia"/>
        </w:rPr>
      </w:pPr>
      <w:r w:rsidRPr="00316BDD">
        <w:rPr>
          <w:rFonts w:asciiTheme="minorEastAsia"/>
        </w:rPr>
        <w:t>吴伯益：《儒家的历程：传统中国的自传体著述》，普林斯顿，1990年。</w:t>
      </w:r>
    </w:p>
    <w:p w:rsidR="00884720" w:rsidRPr="00316BDD" w:rsidRDefault="00884720" w:rsidP="00884720">
      <w:pPr>
        <w:spacing w:before="120" w:after="120"/>
        <w:ind w:firstLine="480"/>
        <w:rPr>
          <w:rFonts w:asciiTheme="minorEastAsia"/>
        </w:rPr>
      </w:pPr>
      <w:r w:rsidRPr="00316BDD">
        <w:rPr>
          <w:rFonts w:asciiTheme="minorEastAsia"/>
        </w:rPr>
        <w:t xml:space="preserve">[1149]Wu，Pei-yi.“The spiritual autobiography of Te-ch’ing.”The unfolding of neo-Confuciansim.Ed.Wm.Theodore de Bary and </w:t>
      </w:r>
      <w:r w:rsidRPr="00316BDD">
        <w:rPr>
          <w:rFonts w:asciiTheme="minorEastAsia"/>
        </w:rPr>
        <w:lastRenderedPageBreak/>
        <w:t>The Conference of Seventeenth Century Thought.New York：Colmbia University Press，1975，pp.67—92.</w:t>
      </w:r>
    </w:p>
    <w:p w:rsidR="00884720" w:rsidRPr="00316BDD" w:rsidRDefault="00884720" w:rsidP="00884720">
      <w:pPr>
        <w:spacing w:before="120" w:after="120"/>
        <w:ind w:firstLine="480"/>
        <w:rPr>
          <w:rFonts w:asciiTheme="minorEastAsia"/>
        </w:rPr>
      </w:pPr>
      <w:r w:rsidRPr="00316BDD">
        <w:rPr>
          <w:rFonts w:asciiTheme="minorEastAsia"/>
        </w:rPr>
        <w:t>吴伯益：《德清的心灵自传》。载狄百瑞等编：《新儒学的演变》，纽约，1975年，第67—92页。</w:t>
      </w:r>
    </w:p>
    <w:p w:rsidR="00884720" w:rsidRPr="00316BDD" w:rsidRDefault="00884720" w:rsidP="00884720">
      <w:pPr>
        <w:spacing w:before="120" w:after="120"/>
        <w:ind w:firstLine="480"/>
        <w:rPr>
          <w:rFonts w:asciiTheme="minorEastAsia"/>
        </w:rPr>
      </w:pPr>
      <w:r w:rsidRPr="00316BDD">
        <w:rPr>
          <w:rFonts w:asciiTheme="minorEastAsia"/>
        </w:rPr>
        <w:t>[1150]Wu，Silas.“Transmission of Ming memoriala and the evaluation of the transmisson network.”T’oung Pao，54（1968），pp.275—87.</w:t>
      </w:r>
    </w:p>
    <w:p w:rsidR="00884720" w:rsidRPr="00316BDD" w:rsidRDefault="00884720" w:rsidP="00884720">
      <w:pPr>
        <w:spacing w:before="120" w:after="120"/>
        <w:ind w:firstLine="480"/>
        <w:rPr>
          <w:rFonts w:asciiTheme="minorEastAsia"/>
        </w:rPr>
      </w:pPr>
      <w:r w:rsidRPr="00316BDD">
        <w:rPr>
          <w:rFonts w:asciiTheme="minorEastAsia"/>
        </w:rPr>
        <w:t>吴秀良：《明代奏议的传送和传送网络的评价》，载《通报》，54（1968年），第275—287页。</w:t>
      </w:r>
    </w:p>
    <w:p w:rsidR="00884720" w:rsidRPr="00316BDD" w:rsidRDefault="00884720" w:rsidP="00884720">
      <w:pPr>
        <w:spacing w:before="120" w:after="120"/>
        <w:ind w:firstLine="480"/>
        <w:rPr>
          <w:rFonts w:asciiTheme="minorEastAsia"/>
        </w:rPr>
      </w:pPr>
      <w:r w:rsidRPr="00316BDD">
        <w:rPr>
          <w:rFonts w:asciiTheme="minorEastAsia"/>
        </w:rPr>
        <w:t>[1151]Wu Tan-ko</w:t>
      </w:r>
    </w:p>
    <w:p w:rsidR="00884720" w:rsidRPr="00316BDD" w:rsidRDefault="00884720" w:rsidP="00884720">
      <w:pPr>
        <w:spacing w:before="120" w:after="120"/>
        <w:ind w:firstLine="480"/>
        <w:rPr>
          <w:rFonts w:asciiTheme="minorEastAsia"/>
        </w:rPr>
      </w:pPr>
      <w:r w:rsidRPr="00316BDD">
        <w:rPr>
          <w:rFonts w:asciiTheme="minorEastAsia"/>
        </w:rPr>
        <w:t>伍丹戈：《明代的官田和民田》，载《中华文史论丛》，1979/1，第119—163页。</w:t>
      </w:r>
    </w:p>
    <w:p w:rsidR="00884720" w:rsidRPr="00316BDD" w:rsidRDefault="00884720" w:rsidP="00884720">
      <w:pPr>
        <w:spacing w:before="120" w:after="120"/>
        <w:ind w:firstLine="480"/>
        <w:rPr>
          <w:rFonts w:asciiTheme="minorEastAsia"/>
        </w:rPr>
      </w:pPr>
      <w:r w:rsidRPr="00316BDD">
        <w:rPr>
          <w:rFonts w:asciiTheme="minorEastAsia"/>
        </w:rPr>
        <w:t>[1152]Wu Ying-ch’i</w:t>
      </w:r>
    </w:p>
    <w:p w:rsidR="00884720" w:rsidRPr="00316BDD" w:rsidRDefault="00884720" w:rsidP="00884720">
      <w:pPr>
        <w:spacing w:before="120" w:after="120"/>
        <w:ind w:firstLine="480"/>
        <w:rPr>
          <w:rFonts w:asciiTheme="minorEastAsia"/>
        </w:rPr>
      </w:pPr>
      <w:r w:rsidRPr="00316BDD">
        <w:rPr>
          <w:rFonts w:asciiTheme="minorEastAsia"/>
        </w:rPr>
        <w:t>吴应箕：《东林本末》；收于李季编：《东林始末》，上海，1946年。</w:t>
      </w:r>
    </w:p>
    <w:p w:rsidR="00884720" w:rsidRPr="00316BDD" w:rsidRDefault="00884720" w:rsidP="00884720">
      <w:pPr>
        <w:spacing w:before="120" w:after="120"/>
        <w:ind w:firstLine="480"/>
        <w:rPr>
          <w:rFonts w:asciiTheme="minorEastAsia"/>
        </w:rPr>
      </w:pPr>
      <w:r w:rsidRPr="00316BDD">
        <w:rPr>
          <w:rFonts w:asciiTheme="minorEastAsia"/>
        </w:rPr>
        <w:t>[1153]Wu，Yuan li.The Spatial economy of communist China.New York：Praoger，1967.</w:t>
      </w:r>
    </w:p>
    <w:p w:rsidR="00884720" w:rsidRPr="00316BDD" w:rsidRDefault="00884720" w:rsidP="00884720">
      <w:pPr>
        <w:spacing w:before="120" w:after="120"/>
        <w:ind w:firstLine="480"/>
        <w:rPr>
          <w:rFonts w:asciiTheme="minorEastAsia"/>
        </w:rPr>
      </w:pPr>
      <w:r w:rsidRPr="00316BDD">
        <w:rPr>
          <w:rFonts w:asciiTheme="minorEastAsia"/>
        </w:rPr>
        <w:t>吴元黎：《共产党中国的空间经济》，纽约，1967年。</w:t>
      </w:r>
    </w:p>
    <w:p w:rsidR="00884720" w:rsidRPr="00316BDD" w:rsidRDefault="00884720" w:rsidP="00884720">
      <w:pPr>
        <w:spacing w:before="120" w:after="120"/>
        <w:ind w:firstLine="480"/>
        <w:rPr>
          <w:rFonts w:asciiTheme="minorEastAsia"/>
        </w:rPr>
      </w:pPr>
      <w:r w:rsidRPr="00316BDD">
        <w:rPr>
          <w:rFonts w:asciiTheme="minorEastAsia"/>
        </w:rPr>
        <w:t>[1154]Wyatt，David K.Thailand，a short history.New Haven：Yale University Press，1982，1984.</w:t>
      </w:r>
    </w:p>
    <w:p w:rsidR="00884720" w:rsidRPr="00316BDD" w:rsidRDefault="00884720" w:rsidP="00884720">
      <w:pPr>
        <w:spacing w:before="120" w:after="120"/>
        <w:ind w:firstLine="480"/>
        <w:rPr>
          <w:rFonts w:asciiTheme="minorEastAsia"/>
        </w:rPr>
      </w:pPr>
      <w:r w:rsidRPr="00316BDD">
        <w:rPr>
          <w:rFonts w:asciiTheme="minorEastAsia"/>
        </w:rPr>
        <w:t>戴维·怀亚特：《泰国简史》，纽黑文，1982年。</w:t>
      </w:r>
    </w:p>
    <w:p w:rsidR="00884720" w:rsidRPr="00316BDD" w:rsidRDefault="00884720" w:rsidP="00884720">
      <w:pPr>
        <w:spacing w:before="120" w:after="120"/>
        <w:ind w:firstLine="480"/>
        <w:rPr>
          <w:rFonts w:asciiTheme="minorEastAsia"/>
        </w:rPr>
      </w:pPr>
      <w:r w:rsidRPr="00316BDD">
        <w:rPr>
          <w:rFonts w:asciiTheme="minorEastAsia"/>
        </w:rPr>
        <w:t>[1155]Yamane Yukio.“Ichijō benpō to chiteigin.”In Chikuma shobō henshūbu，ed.Yuragu Chūka teikoku.Sekai no rekishi.11.Kokyo：Chikuma shobō，1961，pp.282—99.</w:t>
      </w:r>
    </w:p>
    <w:p w:rsidR="00884720" w:rsidRPr="00316BDD" w:rsidRDefault="00884720" w:rsidP="00884720">
      <w:pPr>
        <w:spacing w:before="120" w:after="120"/>
        <w:ind w:firstLine="480"/>
        <w:rPr>
          <w:rFonts w:asciiTheme="minorEastAsia"/>
        </w:rPr>
      </w:pPr>
      <w:r w:rsidRPr="00316BDD">
        <w:rPr>
          <w:rFonts w:asciiTheme="minorEastAsia"/>
        </w:rPr>
        <w:t>山根幸夫：《一条鞭法和地丁银》。载筑摩书房编集部编：《中华帝国，世界历史，11》，东京，1961年，第282—299页。</w:t>
      </w:r>
    </w:p>
    <w:p w:rsidR="00884720" w:rsidRPr="00316BDD" w:rsidRDefault="00884720" w:rsidP="00884720">
      <w:pPr>
        <w:spacing w:before="120" w:after="120"/>
        <w:ind w:firstLine="480"/>
        <w:rPr>
          <w:rFonts w:asciiTheme="minorEastAsia"/>
        </w:rPr>
      </w:pPr>
      <w:r w:rsidRPr="00316BDD">
        <w:rPr>
          <w:rFonts w:asciiTheme="minorEastAsia"/>
        </w:rPr>
        <w:t>[1156]Yamane Yukio.“Jūroku seiki Chūgoku ni okeru aru kokō tōkei ni tsuite-Fukken Kei’an-ken no baai.”Tōyō daigaku kiyō，6（March 1954），pp.161—72.</w:t>
      </w:r>
    </w:p>
    <w:p w:rsidR="00884720" w:rsidRPr="00316BDD" w:rsidRDefault="00884720" w:rsidP="00884720">
      <w:pPr>
        <w:spacing w:before="120" w:after="120"/>
        <w:ind w:firstLine="480"/>
        <w:rPr>
          <w:rFonts w:asciiTheme="minorEastAsia"/>
        </w:rPr>
      </w:pPr>
      <w:r w:rsidRPr="00316BDD">
        <w:rPr>
          <w:rFonts w:asciiTheme="minorEastAsia"/>
        </w:rPr>
        <w:t>山根幸夫：《十六世纪中国户口统计——福建惠安个案研究》，载《东洋大学纪要》，6（1954年3月），第161—172页。</w:t>
      </w:r>
    </w:p>
    <w:p w:rsidR="00884720" w:rsidRPr="00316BDD" w:rsidRDefault="00884720" w:rsidP="00884720">
      <w:pPr>
        <w:spacing w:before="120" w:after="120"/>
        <w:ind w:firstLine="480"/>
        <w:rPr>
          <w:rFonts w:asciiTheme="minorEastAsia"/>
        </w:rPr>
      </w:pPr>
      <w:r w:rsidRPr="00316BDD">
        <w:rPr>
          <w:rFonts w:asciiTheme="minorEastAsia"/>
        </w:rPr>
        <w:t>[1157]Yamane Yukio.“Min-Shin jidai Kahoku ni okeru teiki-ichi.”Tōkyō josh i daigaku shiron，8（Nov.1960），pp.493—504.</w:t>
      </w:r>
    </w:p>
    <w:p w:rsidR="00884720" w:rsidRPr="00316BDD" w:rsidRDefault="00884720" w:rsidP="00884720">
      <w:pPr>
        <w:spacing w:before="120" w:after="120"/>
        <w:ind w:firstLine="480"/>
        <w:rPr>
          <w:rFonts w:asciiTheme="minorEastAsia"/>
        </w:rPr>
      </w:pPr>
      <w:r w:rsidRPr="00316BDD">
        <w:rPr>
          <w:rFonts w:asciiTheme="minorEastAsia"/>
        </w:rPr>
        <w:t>山根幸夫：《明清时代华北的定期集市》，载《东洋女子大学史论》，8（1960年11月），第493—504页。</w:t>
      </w:r>
    </w:p>
    <w:p w:rsidR="00884720" w:rsidRPr="00316BDD" w:rsidRDefault="00884720" w:rsidP="00884720">
      <w:pPr>
        <w:spacing w:before="120" w:after="120"/>
        <w:ind w:firstLine="480"/>
        <w:rPr>
          <w:rFonts w:asciiTheme="minorEastAsia"/>
        </w:rPr>
      </w:pPr>
      <w:r w:rsidRPr="00316BDD">
        <w:rPr>
          <w:rFonts w:asciiTheme="minorEastAsia"/>
        </w:rPr>
        <w:t>[1158]Yamane Yukio.“Min-Shin sho no Kahoku no shishū to shinshi，gōmin.”In Min-Shin shi ronsō kankōkai，ed.Nakayama Hachirō kyōju shūju kinen Min-Shin shi ronsō.Tokyo：Ryōgen shoten，1977，pp.303—32.</w:t>
      </w:r>
    </w:p>
    <w:p w:rsidR="00884720" w:rsidRPr="00316BDD" w:rsidRDefault="00884720" w:rsidP="00884720">
      <w:pPr>
        <w:spacing w:before="120" w:after="120"/>
        <w:ind w:firstLine="480"/>
        <w:rPr>
          <w:rFonts w:asciiTheme="minorEastAsia"/>
        </w:rPr>
      </w:pPr>
      <w:r w:rsidRPr="00316BDD">
        <w:rPr>
          <w:rFonts w:asciiTheme="minorEastAsia"/>
        </w:rPr>
        <w:t>山根幸夫：《明代和清初华北的集市和绅士豪民》。载明清史论丛刊行会编：《中山八郎教授颂寿纪念——明清史论丛》，东京，1977年，第303—332页。</w:t>
      </w:r>
    </w:p>
    <w:p w:rsidR="00884720" w:rsidRPr="00316BDD" w:rsidRDefault="00884720" w:rsidP="00884720">
      <w:pPr>
        <w:spacing w:before="120" w:after="120"/>
        <w:ind w:firstLine="480"/>
        <w:rPr>
          <w:rFonts w:asciiTheme="minorEastAsia"/>
        </w:rPr>
      </w:pPr>
      <w:r w:rsidRPr="00316BDD">
        <w:rPr>
          <w:rFonts w:asciiTheme="minorEastAsia"/>
        </w:rPr>
        <w:t>[1159]Yamane Yukio.“Mindai Kahoku ni okeru ekiho no tokushitsu.”In Shimizuhakushi tsuitō kinen：Mindaishi ronsō，ed.shimizu hakushi tsuitō kinen henshū iinkai.Tokyo：Daian，1962，pp.221—50.</w:t>
      </w:r>
    </w:p>
    <w:p w:rsidR="00884720" w:rsidRPr="00316BDD" w:rsidRDefault="00884720" w:rsidP="00884720">
      <w:pPr>
        <w:spacing w:before="120" w:after="120"/>
        <w:ind w:firstLine="480"/>
        <w:rPr>
          <w:rFonts w:asciiTheme="minorEastAsia"/>
        </w:rPr>
      </w:pPr>
      <w:r w:rsidRPr="00316BDD">
        <w:rPr>
          <w:rFonts w:asciiTheme="minorEastAsia"/>
        </w:rPr>
        <w:t>山根幸夫：《明代华北役法的特征》，载《清水博士追悼纪念——明代史论丛》，东京，1962年，第221—250页。</w:t>
      </w:r>
    </w:p>
    <w:p w:rsidR="00884720" w:rsidRPr="00316BDD" w:rsidRDefault="00884720" w:rsidP="00884720">
      <w:pPr>
        <w:spacing w:before="120" w:after="120"/>
        <w:ind w:firstLine="480"/>
        <w:rPr>
          <w:rFonts w:asciiTheme="minorEastAsia"/>
        </w:rPr>
      </w:pPr>
      <w:r w:rsidRPr="00316BDD">
        <w:rPr>
          <w:rFonts w:asciiTheme="minorEastAsia"/>
        </w:rPr>
        <w:t>[1160]Yamane Yukio.Mindai yōeki seido no tenkai.Tōkyō joshi daigaku gakkai kenkyū sōsho，4.Tokyo：Tōkyo joshi daigaku gakkai，1966.</w:t>
      </w:r>
    </w:p>
    <w:p w:rsidR="00884720" w:rsidRPr="00316BDD" w:rsidRDefault="00884720" w:rsidP="00884720">
      <w:pPr>
        <w:spacing w:before="120" w:after="120"/>
        <w:ind w:firstLine="480"/>
        <w:rPr>
          <w:rFonts w:asciiTheme="minorEastAsia"/>
        </w:rPr>
      </w:pPr>
      <w:r w:rsidRPr="00316BDD">
        <w:rPr>
          <w:rFonts w:asciiTheme="minorEastAsia"/>
        </w:rPr>
        <w:t>山根幸夫：《明代徭役制度的发展》，载《东京女子大学学会研究丛书》，4，东京，1966年。</w:t>
      </w:r>
    </w:p>
    <w:p w:rsidR="00884720" w:rsidRPr="00316BDD" w:rsidRDefault="00884720" w:rsidP="00884720">
      <w:pPr>
        <w:spacing w:before="120" w:after="120"/>
        <w:ind w:firstLine="480"/>
        <w:rPr>
          <w:rFonts w:asciiTheme="minorEastAsia"/>
        </w:rPr>
      </w:pPr>
      <w:r w:rsidRPr="00316BDD">
        <w:rPr>
          <w:rFonts w:asciiTheme="minorEastAsia"/>
        </w:rPr>
        <w:t>[1161]Yamanoi Yū.Min-Shin shisōshi no kenkyū.Tokyo：Toryo University Press，1980.</w:t>
      </w:r>
    </w:p>
    <w:p w:rsidR="00884720" w:rsidRPr="00316BDD" w:rsidRDefault="00884720" w:rsidP="00884720">
      <w:pPr>
        <w:spacing w:before="120" w:after="120"/>
        <w:ind w:firstLine="480"/>
        <w:rPr>
          <w:rFonts w:asciiTheme="minorEastAsia"/>
        </w:rPr>
      </w:pPr>
      <w:r w:rsidRPr="00316BDD">
        <w:rPr>
          <w:rFonts w:asciiTheme="minorEastAsia"/>
        </w:rPr>
        <w:t>山井慂：《明清思想史研究》，东京，1980年。</w:t>
      </w:r>
    </w:p>
    <w:p w:rsidR="00884720" w:rsidRPr="00316BDD" w:rsidRDefault="00884720" w:rsidP="00884720">
      <w:pPr>
        <w:spacing w:before="120" w:after="120"/>
        <w:ind w:firstLine="480"/>
        <w:rPr>
          <w:rFonts w:asciiTheme="minorEastAsia"/>
        </w:rPr>
      </w:pPr>
      <w:r w:rsidRPr="00316BDD">
        <w:rPr>
          <w:rFonts w:asciiTheme="minorEastAsia"/>
        </w:rPr>
        <w:t>[1162]Yarnawaki Teijirō.Nagaski no Tōjin bōeki.Kokyo：Yoshikawa Kōbunkan，1972.</w:t>
      </w:r>
    </w:p>
    <w:p w:rsidR="00884720" w:rsidRPr="00316BDD" w:rsidRDefault="00884720" w:rsidP="00884720">
      <w:pPr>
        <w:spacing w:before="120" w:after="120"/>
        <w:ind w:firstLine="480"/>
        <w:rPr>
          <w:rFonts w:asciiTheme="minorEastAsia"/>
        </w:rPr>
      </w:pPr>
      <w:r w:rsidRPr="00316BDD">
        <w:rPr>
          <w:rFonts w:asciiTheme="minorEastAsia"/>
        </w:rPr>
        <w:t>山胁悌二郎：《长崎的唐人贸易》，东京，1972年。</w:t>
      </w:r>
    </w:p>
    <w:p w:rsidR="00884720" w:rsidRPr="00316BDD" w:rsidRDefault="00884720" w:rsidP="00884720">
      <w:pPr>
        <w:spacing w:before="120" w:after="120"/>
        <w:ind w:firstLine="480"/>
        <w:rPr>
          <w:rFonts w:asciiTheme="minorEastAsia"/>
        </w:rPr>
      </w:pPr>
      <w:r w:rsidRPr="00316BDD">
        <w:rPr>
          <w:rFonts w:asciiTheme="minorEastAsia"/>
        </w:rPr>
        <w:t>[1163]Yang Chen-fu</w:t>
      </w:r>
    </w:p>
    <w:p w:rsidR="00884720" w:rsidRPr="00316BDD" w:rsidRDefault="00884720" w:rsidP="00884720">
      <w:pPr>
        <w:spacing w:before="120" w:after="120"/>
        <w:ind w:firstLine="480"/>
        <w:rPr>
          <w:rFonts w:asciiTheme="minorEastAsia"/>
        </w:rPr>
      </w:pPr>
      <w:r w:rsidRPr="00316BDD">
        <w:rPr>
          <w:rFonts w:asciiTheme="minorEastAsia"/>
        </w:rPr>
        <w:t>杨震福：《嘉定县志》，1882年。</w:t>
      </w:r>
    </w:p>
    <w:p w:rsidR="00884720" w:rsidRPr="00316BDD" w:rsidRDefault="00884720" w:rsidP="00884720">
      <w:pPr>
        <w:spacing w:before="120" w:after="120"/>
        <w:ind w:firstLine="480"/>
        <w:rPr>
          <w:rFonts w:asciiTheme="minorEastAsia"/>
        </w:rPr>
      </w:pPr>
      <w:r w:rsidRPr="00316BDD">
        <w:rPr>
          <w:rFonts w:asciiTheme="minorEastAsia"/>
        </w:rPr>
        <w:t>[1164]Yang Ch’i-ch’ao</w:t>
      </w:r>
    </w:p>
    <w:p w:rsidR="00884720" w:rsidRPr="00316BDD" w:rsidRDefault="00884720" w:rsidP="00884720">
      <w:pPr>
        <w:spacing w:before="120" w:after="120"/>
        <w:ind w:firstLine="480"/>
        <w:rPr>
          <w:rFonts w:asciiTheme="minorEastAsia"/>
        </w:rPr>
      </w:pPr>
      <w:r w:rsidRPr="00316BDD">
        <w:rPr>
          <w:rFonts w:asciiTheme="minorEastAsia"/>
        </w:rPr>
        <w:t>杨启樵：《明清史抉奥》，香港，1984年。</w:t>
      </w:r>
    </w:p>
    <w:p w:rsidR="00884720" w:rsidRPr="00316BDD" w:rsidRDefault="00884720" w:rsidP="00884720">
      <w:pPr>
        <w:spacing w:before="120" w:after="120"/>
        <w:ind w:firstLine="480"/>
        <w:rPr>
          <w:rFonts w:asciiTheme="minorEastAsia"/>
        </w:rPr>
      </w:pPr>
      <w:r w:rsidRPr="00316BDD">
        <w:rPr>
          <w:rFonts w:asciiTheme="minorEastAsia"/>
        </w:rPr>
        <w:t>杨启樵：《明代诸帝之崇尚方书及其影响》。收于陶希圣、包遵彭编集：《明史论丛》，10卷，台北，1968年，第10卷，第203—297页。</w:t>
      </w:r>
    </w:p>
    <w:p w:rsidR="00884720" w:rsidRPr="00316BDD" w:rsidRDefault="00884720" w:rsidP="00884720">
      <w:pPr>
        <w:spacing w:before="120" w:after="120"/>
        <w:ind w:firstLine="480"/>
        <w:rPr>
          <w:rFonts w:asciiTheme="minorEastAsia"/>
        </w:rPr>
      </w:pPr>
      <w:r w:rsidRPr="00316BDD">
        <w:rPr>
          <w:rFonts w:asciiTheme="minorEastAsia"/>
        </w:rPr>
        <w:lastRenderedPageBreak/>
        <w:t>[1165]Yang，C.K.Religion in Chinese society.Berkeley：University of California Press，1967.</w:t>
      </w:r>
    </w:p>
    <w:p w:rsidR="00884720" w:rsidRPr="00316BDD" w:rsidRDefault="00884720" w:rsidP="00884720">
      <w:pPr>
        <w:spacing w:before="120" w:after="120"/>
        <w:ind w:firstLine="480"/>
        <w:rPr>
          <w:rFonts w:asciiTheme="minorEastAsia"/>
        </w:rPr>
      </w:pPr>
      <w:r w:rsidRPr="00316BDD">
        <w:rPr>
          <w:rFonts w:asciiTheme="minorEastAsia"/>
        </w:rPr>
        <w:t>杨庆堃《中国社会中的宗教》，伯克利，1967年。</w:t>
      </w:r>
    </w:p>
    <w:p w:rsidR="00884720" w:rsidRPr="00316BDD" w:rsidRDefault="00884720" w:rsidP="00884720">
      <w:pPr>
        <w:spacing w:before="120" w:after="120"/>
        <w:ind w:firstLine="480"/>
        <w:rPr>
          <w:rFonts w:asciiTheme="minorEastAsia"/>
        </w:rPr>
      </w:pPr>
      <w:r w:rsidRPr="00316BDD">
        <w:rPr>
          <w:rFonts w:asciiTheme="minorEastAsia"/>
        </w:rPr>
        <w:t>[1166]Yang Hsüeh-feng</w:t>
      </w:r>
    </w:p>
    <w:p w:rsidR="00884720" w:rsidRPr="00316BDD" w:rsidRDefault="00884720" w:rsidP="00884720">
      <w:pPr>
        <w:spacing w:before="120" w:after="120"/>
        <w:ind w:firstLine="480"/>
        <w:rPr>
          <w:rFonts w:asciiTheme="minorEastAsia"/>
        </w:rPr>
      </w:pPr>
      <w:r w:rsidRPr="00316BDD">
        <w:rPr>
          <w:rFonts w:asciiTheme="minorEastAsia"/>
        </w:rPr>
        <w:t>杨雪峰：《明代的审判制度》，台北，1928年。</w:t>
      </w:r>
    </w:p>
    <w:p w:rsidR="00884720" w:rsidRPr="00316BDD" w:rsidRDefault="00884720" w:rsidP="00884720">
      <w:pPr>
        <w:spacing w:before="120" w:after="120"/>
        <w:ind w:firstLine="480"/>
        <w:rPr>
          <w:rFonts w:asciiTheme="minorEastAsia"/>
        </w:rPr>
      </w:pPr>
      <w:r w:rsidRPr="00316BDD">
        <w:rPr>
          <w:rFonts w:asciiTheme="minorEastAsia"/>
        </w:rPr>
        <w:t>[1167]Yang I-fan</w:t>
      </w:r>
    </w:p>
    <w:p w:rsidR="00884720" w:rsidRPr="00316BDD" w:rsidRDefault="00884720" w:rsidP="00884720">
      <w:pPr>
        <w:spacing w:before="120" w:after="120"/>
        <w:ind w:firstLine="480"/>
        <w:rPr>
          <w:rFonts w:asciiTheme="minorEastAsia"/>
        </w:rPr>
      </w:pPr>
      <w:r w:rsidRPr="00316BDD">
        <w:rPr>
          <w:rFonts w:asciiTheme="minorEastAsia"/>
        </w:rPr>
        <w:t>杨一凡：《洪武法律典籍考证》，北京，法律出版社，1992年。</w:t>
      </w:r>
    </w:p>
    <w:p w:rsidR="00884720" w:rsidRPr="00316BDD" w:rsidRDefault="00884720" w:rsidP="00884720">
      <w:pPr>
        <w:spacing w:before="120" w:after="120"/>
        <w:ind w:firstLine="480"/>
        <w:rPr>
          <w:rFonts w:asciiTheme="minorEastAsia"/>
        </w:rPr>
      </w:pPr>
      <w:r w:rsidRPr="00316BDD">
        <w:rPr>
          <w:rFonts w:asciiTheme="minorEastAsia"/>
        </w:rPr>
        <w:t>杨一凡：《洪武三十年　〈大明律〉考》，载《学习与思考》，5（1981年），第50—54页。</w:t>
      </w:r>
    </w:p>
    <w:p w:rsidR="00884720" w:rsidRPr="00316BDD" w:rsidRDefault="00884720" w:rsidP="00884720">
      <w:pPr>
        <w:spacing w:before="120" w:after="120"/>
        <w:ind w:firstLine="480"/>
        <w:rPr>
          <w:rFonts w:asciiTheme="minorEastAsia"/>
        </w:rPr>
      </w:pPr>
      <w:r w:rsidRPr="00316BDD">
        <w:rPr>
          <w:rFonts w:asciiTheme="minorEastAsia"/>
        </w:rPr>
        <w:t>杨一凡：《明大诰初探》，载《北京政法学院学报》（1981：1），第54—62页。</w:t>
      </w:r>
    </w:p>
    <w:p w:rsidR="00884720" w:rsidRPr="00316BDD" w:rsidRDefault="00884720" w:rsidP="00884720">
      <w:pPr>
        <w:spacing w:before="120" w:after="120"/>
        <w:ind w:firstLine="480"/>
        <w:rPr>
          <w:rFonts w:asciiTheme="minorEastAsia"/>
        </w:rPr>
      </w:pPr>
      <w:r w:rsidRPr="00316BDD">
        <w:rPr>
          <w:rFonts w:asciiTheme="minorEastAsia"/>
        </w:rPr>
        <w:t>杨一凡：《明大诰研究》，南京，江苏人民出版社，1988年。</w:t>
      </w:r>
    </w:p>
    <w:p w:rsidR="00884720" w:rsidRPr="00316BDD" w:rsidRDefault="00884720" w:rsidP="00884720">
      <w:pPr>
        <w:spacing w:before="120" w:after="120"/>
        <w:ind w:firstLine="480"/>
        <w:rPr>
          <w:rFonts w:asciiTheme="minorEastAsia"/>
        </w:rPr>
      </w:pPr>
      <w:r w:rsidRPr="00316BDD">
        <w:rPr>
          <w:rFonts w:asciiTheme="minorEastAsia"/>
        </w:rPr>
        <w:t>[1168]Yang，Lien-sheng.Money and ceredit in China：A short history.Cambridge，Mass.：Harvard University Press，1952；rpt.1971.</w:t>
      </w:r>
    </w:p>
    <w:p w:rsidR="00884720" w:rsidRPr="00316BDD" w:rsidRDefault="00884720" w:rsidP="00884720">
      <w:pPr>
        <w:spacing w:before="120" w:after="120"/>
        <w:ind w:firstLine="480"/>
        <w:rPr>
          <w:rFonts w:asciiTheme="minorEastAsia"/>
        </w:rPr>
      </w:pPr>
      <w:r w:rsidRPr="00316BDD">
        <w:rPr>
          <w:rFonts w:asciiTheme="minorEastAsia"/>
        </w:rPr>
        <w:t>杨联陞：《中国的货币和信用简史》，坎布里奇，1952年；1971年重印。</w:t>
      </w:r>
    </w:p>
    <w:p w:rsidR="00884720" w:rsidRPr="00316BDD" w:rsidRDefault="00884720" w:rsidP="00884720">
      <w:pPr>
        <w:spacing w:before="120" w:after="120"/>
        <w:ind w:firstLine="480"/>
        <w:rPr>
          <w:rFonts w:asciiTheme="minorEastAsia"/>
        </w:rPr>
      </w:pPr>
      <w:r w:rsidRPr="00316BDD">
        <w:rPr>
          <w:rFonts w:asciiTheme="minorEastAsia"/>
        </w:rPr>
        <w:t>[1169]Yang Mao-ch’un</w:t>
      </w:r>
    </w:p>
    <w:p w:rsidR="00884720" w:rsidRPr="00316BDD" w:rsidRDefault="00884720" w:rsidP="00884720">
      <w:pPr>
        <w:spacing w:before="120" w:after="120"/>
        <w:ind w:firstLine="480"/>
        <w:rPr>
          <w:rFonts w:asciiTheme="minorEastAsia"/>
        </w:rPr>
      </w:pPr>
      <w:r w:rsidRPr="00316BDD">
        <w:rPr>
          <w:rFonts w:asciiTheme="minorEastAsia"/>
        </w:rPr>
        <w:t>杨懋春：《近代中国农村社会之演变》，台北，1980年。</w:t>
      </w:r>
    </w:p>
    <w:p w:rsidR="00884720" w:rsidRPr="00316BDD" w:rsidRDefault="00884720" w:rsidP="00884720">
      <w:pPr>
        <w:spacing w:before="120" w:after="120"/>
        <w:ind w:firstLine="480"/>
        <w:rPr>
          <w:rFonts w:asciiTheme="minorEastAsia"/>
        </w:rPr>
      </w:pPr>
      <w:r w:rsidRPr="00316BDD">
        <w:rPr>
          <w:rFonts w:asciiTheme="minorEastAsia"/>
        </w:rPr>
        <w:t>[1170]Yang Ming</w:t>
      </w:r>
    </w:p>
    <w:p w:rsidR="00884720" w:rsidRPr="00316BDD" w:rsidRDefault="00884720" w:rsidP="00884720">
      <w:pPr>
        <w:spacing w:before="120" w:after="120"/>
        <w:ind w:firstLine="480"/>
        <w:rPr>
          <w:rFonts w:asciiTheme="minorEastAsia"/>
        </w:rPr>
      </w:pPr>
      <w:r w:rsidRPr="00316BDD">
        <w:rPr>
          <w:rFonts w:asciiTheme="minorEastAsia"/>
        </w:rPr>
        <w:t>杨铭：《正统临戎录》，15世纪中叶；收于沈节甫：《纪录汇编》，台北，1969年。</w:t>
      </w:r>
    </w:p>
    <w:p w:rsidR="00884720" w:rsidRPr="00316BDD" w:rsidRDefault="00884720" w:rsidP="00884720">
      <w:pPr>
        <w:spacing w:before="120" w:after="120"/>
        <w:ind w:firstLine="480"/>
        <w:rPr>
          <w:rFonts w:asciiTheme="minorEastAsia"/>
        </w:rPr>
      </w:pPr>
      <w:r w:rsidRPr="00316BDD">
        <w:rPr>
          <w:rFonts w:asciiTheme="minorEastAsia"/>
        </w:rPr>
        <w:t>[1171]Yang Shen</w:t>
      </w:r>
    </w:p>
    <w:p w:rsidR="00884720" w:rsidRPr="00316BDD" w:rsidRDefault="00884720" w:rsidP="00884720">
      <w:pPr>
        <w:spacing w:before="120" w:after="120"/>
        <w:ind w:firstLine="480"/>
        <w:rPr>
          <w:rFonts w:asciiTheme="minorEastAsia"/>
        </w:rPr>
      </w:pPr>
      <w:r w:rsidRPr="00316BDD">
        <w:rPr>
          <w:rFonts w:asciiTheme="minorEastAsia"/>
        </w:rPr>
        <w:t>杨慎：《升庵经说》，1582年；收于《丛书集成》，上海，1936年。</w:t>
      </w:r>
    </w:p>
    <w:p w:rsidR="00884720" w:rsidRPr="00316BDD" w:rsidRDefault="00884720" w:rsidP="00884720">
      <w:pPr>
        <w:spacing w:before="120" w:after="120"/>
        <w:ind w:firstLine="480"/>
        <w:rPr>
          <w:rFonts w:asciiTheme="minorEastAsia"/>
        </w:rPr>
      </w:pPr>
      <w:r w:rsidRPr="00316BDD">
        <w:rPr>
          <w:rFonts w:asciiTheme="minorEastAsia"/>
        </w:rPr>
        <w:t>[1172]Yang Shu-fan</w:t>
      </w:r>
    </w:p>
    <w:p w:rsidR="00884720" w:rsidRPr="00316BDD" w:rsidRDefault="00884720" w:rsidP="00884720">
      <w:pPr>
        <w:spacing w:before="120" w:after="120"/>
        <w:ind w:firstLine="480"/>
        <w:rPr>
          <w:rFonts w:asciiTheme="minorEastAsia"/>
        </w:rPr>
      </w:pPr>
      <w:r w:rsidRPr="00316BDD">
        <w:rPr>
          <w:rFonts w:asciiTheme="minorEastAsia"/>
        </w:rPr>
        <w:t>杨树藩：《中国文官制度史》，台北，1976年。</w:t>
      </w:r>
    </w:p>
    <w:p w:rsidR="00884720" w:rsidRPr="00316BDD" w:rsidRDefault="00884720" w:rsidP="00884720">
      <w:pPr>
        <w:spacing w:before="120" w:after="120"/>
        <w:ind w:firstLine="480"/>
        <w:rPr>
          <w:rFonts w:asciiTheme="minorEastAsia"/>
        </w:rPr>
      </w:pPr>
      <w:r w:rsidRPr="00316BDD">
        <w:rPr>
          <w:rFonts w:asciiTheme="minorEastAsia"/>
        </w:rPr>
        <w:t>[1173]Yang T’ing-yün</w:t>
      </w:r>
    </w:p>
    <w:p w:rsidR="00884720" w:rsidRPr="00316BDD" w:rsidRDefault="00884720" w:rsidP="00884720">
      <w:pPr>
        <w:spacing w:before="120" w:after="120"/>
        <w:ind w:firstLine="480"/>
        <w:rPr>
          <w:rFonts w:asciiTheme="minorEastAsia"/>
        </w:rPr>
      </w:pPr>
      <w:r w:rsidRPr="00316BDD">
        <w:rPr>
          <w:rFonts w:asciiTheme="minorEastAsia"/>
        </w:rPr>
        <w:t>杨廷筠：《鸮鸾不并鸣说》，约1617年；摹写本藏于梵蒂冈图书馆；收于《天主教东传文献续编》，台北，1966年，第1卷。</w:t>
      </w:r>
    </w:p>
    <w:p w:rsidR="00884720" w:rsidRPr="00316BDD" w:rsidRDefault="00884720" w:rsidP="00884720">
      <w:pPr>
        <w:spacing w:before="120" w:after="120"/>
        <w:ind w:firstLine="480"/>
        <w:rPr>
          <w:rFonts w:asciiTheme="minorEastAsia"/>
        </w:rPr>
      </w:pPr>
      <w:r w:rsidRPr="00316BDD">
        <w:rPr>
          <w:rFonts w:asciiTheme="minorEastAsia"/>
        </w:rPr>
        <w:t>杨廷筠：《代疑篇》，1612年；收于《天主教东传文献》，台北，1965年，第471—631页。</w:t>
      </w:r>
    </w:p>
    <w:p w:rsidR="00884720" w:rsidRPr="00316BDD" w:rsidRDefault="00884720" w:rsidP="00884720">
      <w:pPr>
        <w:spacing w:before="120" w:after="120"/>
        <w:ind w:firstLine="480"/>
        <w:rPr>
          <w:rFonts w:asciiTheme="minorEastAsia"/>
        </w:rPr>
      </w:pPr>
      <w:r w:rsidRPr="00316BDD">
        <w:rPr>
          <w:rFonts w:asciiTheme="minorEastAsia"/>
        </w:rPr>
        <w:t>[1174]Yang To</w:t>
      </w:r>
    </w:p>
    <w:p w:rsidR="00884720" w:rsidRPr="00316BDD" w:rsidRDefault="00884720" w:rsidP="00884720">
      <w:pPr>
        <w:spacing w:before="120" w:after="120"/>
        <w:ind w:firstLine="480"/>
        <w:rPr>
          <w:rFonts w:asciiTheme="minorEastAsia"/>
        </w:rPr>
      </w:pPr>
      <w:r w:rsidRPr="00316BDD">
        <w:rPr>
          <w:rFonts w:asciiTheme="minorEastAsia"/>
        </w:rPr>
        <w:t>杨铎：《张江陵年谱》，上海，1938年。</w:t>
      </w:r>
    </w:p>
    <w:p w:rsidR="00884720" w:rsidRPr="00316BDD" w:rsidRDefault="00884720" w:rsidP="00884720">
      <w:pPr>
        <w:spacing w:before="120" w:after="120"/>
        <w:ind w:firstLine="480"/>
        <w:rPr>
          <w:rFonts w:asciiTheme="minorEastAsia"/>
        </w:rPr>
      </w:pPr>
      <w:r w:rsidRPr="00316BDD">
        <w:rPr>
          <w:rFonts w:asciiTheme="minorEastAsia"/>
        </w:rPr>
        <w:t>[1175]Yang Yang</w:t>
      </w:r>
    </w:p>
    <w:p w:rsidR="00884720" w:rsidRPr="00316BDD" w:rsidRDefault="00884720" w:rsidP="00884720">
      <w:pPr>
        <w:spacing w:before="120" w:after="120"/>
        <w:ind w:firstLine="480"/>
        <w:rPr>
          <w:rFonts w:asciiTheme="minorEastAsia"/>
        </w:rPr>
      </w:pPr>
      <w:r w:rsidRPr="00316BDD">
        <w:rPr>
          <w:rFonts w:asciiTheme="minorEastAsia"/>
        </w:rPr>
        <w:t>杨晹等：《明代奴儿干土司及其卫所研究》，郑州，1982年。</w:t>
      </w:r>
    </w:p>
    <w:p w:rsidR="00884720" w:rsidRPr="00316BDD" w:rsidRDefault="00884720" w:rsidP="00884720">
      <w:pPr>
        <w:spacing w:before="120" w:after="120"/>
        <w:ind w:firstLine="480"/>
        <w:rPr>
          <w:rFonts w:asciiTheme="minorEastAsia"/>
        </w:rPr>
      </w:pPr>
      <w:r w:rsidRPr="00316BDD">
        <w:rPr>
          <w:rFonts w:asciiTheme="minorEastAsia"/>
        </w:rPr>
        <w:t>[1176]Yao Ming-ta</w:t>
      </w:r>
    </w:p>
    <w:p w:rsidR="00884720" w:rsidRPr="00316BDD" w:rsidRDefault="00884720" w:rsidP="00884720">
      <w:pPr>
        <w:spacing w:before="120" w:after="120"/>
        <w:ind w:firstLine="480"/>
        <w:rPr>
          <w:rFonts w:asciiTheme="minorEastAsia"/>
        </w:rPr>
      </w:pPr>
      <w:r w:rsidRPr="00316BDD">
        <w:rPr>
          <w:rFonts w:asciiTheme="minorEastAsia"/>
        </w:rPr>
        <w:t>姚名达：《刘宗周年谱》，上海，1934年。</w:t>
      </w:r>
    </w:p>
    <w:p w:rsidR="00884720" w:rsidRPr="00316BDD" w:rsidRDefault="00884720" w:rsidP="00884720">
      <w:pPr>
        <w:spacing w:before="120" w:after="120"/>
        <w:ind w:firstLine="480"/>
        <w:rPr>
          <w:rFonts w:asciiTheme="minorEastAsia"/>
        </w:rPr>
      </w:pPr>
      <w:r w:rsidRPr="00316BDD">
        <w:rPr>
          <w:rFonts w:asciiTheme="minorEastAsia"/>
        </w:rPr>
        <w:t>[1177]Yasuno Shōzō.“Jinushi no jittai to jinushi sei kenkyū no aida.”Tōyōshi kenkyū，33/3（Dec.1974），pp.183—91.</w:t>
      </w:r>
    </w:p>
    <w:p w:rsidR="00884720" w:rsidRPr="00316BDD" w:rsidRDefault="00884720" w:rsidP="00884720">
      <w:pPr>
        <w:spacing w:before="120" w:after="120"/>
        <w:ind w:firstLine="480"/>
        <w:rPr>
          <w:rFonts w:asciiTheme="minorEastAsia"/>
        </w:rPr>
      </w:pPr>
      <w:r w:rsidRPr="00316BDD">
        <w:rPr>
          <w:rFonts w:asciiTheme="minorEastAsia"/>
        </w:rPr>
        <w:t>安野省三：《地主的实态和地主制研究》，载《东洋史研究》，33：3（1974年12月），第183—191页。</w:t>
      </w:r>
    </w:p>
    <w:p w:rsidR="00884720" w:rsidRPr="00316BDD" w:rsidRDefault="00884720" w:rsidP="00884720">
      <w:pPr>
        <w:spacing w:before="120" w:after="120"/>
        <w:ind w:firstLine="480"/>
        <w:rPr>
          <w:rFonts w:asciiTheme="minorEastAsia"/>
        </w:rPr>
      </w:pPr>
      <w:r w:rsidRPr="00316BDD">
        <w:rPr>
          <w:rFonts w:asciiTheme="minorEastAsia"/>
        </w:rPr>
        <w:t>[1178]Yasuno Shōzō.“Minmatsu Shinsho Yōsukō chūryū iki no daitochi shoyū ni kansuru ichi kōsatsu-Kohoku Kansenken Shōgyōsai no baai o chūshin to shite.”Tōyōgakuhō，44，No.3（Der.1961），pp.61—88.</w:t>
      </w:r>
    </w:p>
    <w:p w:rsidR="00884720" w:rsidRPr="00316BDD" w:rsidRDefault="00884720" w:rsidP="00884720">
      <w:pPr>
        <w:spacing w:before="120" w:after="120"/>
        <w:ind w:firstLine="480"/>
        <w:rPr>
          <w:rFonts w:asciiTheme="minorEastAsia"/>
        </w:rPr>
      </w:pPr>
      <w:r w:rsidRPr="00316BDD">
        <w:rPr>
          <w:rFonts w:asciiTheme="minorEastAsia"/>
        </w:rPr>
        <w:t>安野省三：《明末清初长江中游的大地主所有制考察——专论从湖北汉川县萧尧采集的材料》，载《东洋学报》，44：3（1961年12月），第61—88页。</w:t>
      </w:r>
    </w:p>
    <w:p w:rsidR="00884720" w:rsidRPr="00316BDD" w:rsidRDefault="00884720" w:rsidP="00884720">
      <w:pPr>
        <w:spacing w:before="120" w:after="120"/>
        <w:ind w:firstLine="480"/>
        <w:rPr>
          <w:rFonts w:asciiTheme="minorEastAsia"/>
        </w:rPr>
      </w:pPr>
      <w:r w:rsidRPr="00316BDD">
        <w:rPr>
          <w:rFonts w:asciiTheme="minorEastAsia"/>
        </w:rPr>
        <w:t>[1179]Yates，Frances A.Giordano Bruno and the Hermetic Tradition.Chicago：University of Chicago Press，1964.</w:t>
      </w:r>
    </w:p>
    <w:p w:rsidR="00884720" w:rsidRPr="00316BDD" w:rsidRDefault="00884720" w:rsidP="00884720">
      <w:pPr>
        <w:spacing w:before="120" w:after="120"/>
        <w:ind w:firstLine="480"/>
        <w:rPr>
          <w:rFonts w:asciiTheme="minorEastAsia"/>
        </w:rPr>
      </w:pPr>
      <w:r w:rsidRPr="00316BDD">
        <w:rPr>
          <w:rFonts w:asciiTheme="minorEastAsia"/>
        </w:rPr>
        <w:t>弗朗西丝·耶茨：《布鲁诺与异端传统》，芝加哥，1964年。</w:t>
      </w:r>
    </w:p>
    <w:p w:rsidR="00884720" w:rsidRPr="00316BDD" w:rsidRDefault="00884720" w:rsidP="00884720">
      <w:pPr>
        <w:spacing w:before="120" w:after="120"/>
        <w:ind w:firstLine="480"/>
        <w:rPr>
          <w:rFonts w:asciiTheme="minorEastAsia"/>
        </w:rPr>
      </w:pPr>
      <w:r w:rsidRPr="00316BDD">
        <w:rPr>
          <w:rFonts w:asciiTheme="minorEastAsia"/>
        </w:rPr>
        <w:t>[1180]Yeh Hsien-en</w:t>
      </w:r>
    </w:p>
    <w:p w:rsidR="00884720" w:rsidRPr="00316BDD" w:rsidRDefault="00884720" w:rsidP="00884720">
      <w:pPr>
        <w:spacing w:before="120" w:after="120"/>
        <w:ind w:firstLine="480"/>
        <w:rPr>
          <w:rFonts w:asciiTheme="minorEastAsia"/>
        </w:rPr>
      </w:pPr>
      <w:r w:rsidRPr="00316BDD">
        <w:rPr>
          <w:rFonts w:asciiTheme="minorEastAsia"/>
        </w:rPr>
        <w:t>叶显恩：《略论珠江三角洲的农业商业化》，载《中国社会经济史研究》，1986/2，第16—29页。叶显恩：《明清徽州农村社会与佃仆制》，合肥，1983年。</w:t>
      </w:r>
    </w:p>
    <w:p w:rsidR="00884720" w:rsidRPr="00316BDD" w:rsidRDefault="00884720" w:rsidP="00884720">
      <w:pPr>
        <w:spacing w:before="120" w:after="120"/>
        <w:ind w:firstLine="480"/>
        <w:rPr>
          <w:rFonts w:asciiTheme="minorEastAsia"/>
        </w:rPr>
      </w:pPr>
      <w:r w:rsidRPr="00316BDD">
        <w:rPr>
          <w:rFonts w:asciiTheme="minorEastAsia"/>
        </w:rPr>
        <w:lastRenderedPageBreak/>
        <w:t>[1181]Yen-Chung-pi’ng</w:t>
      </w:r>
    </w:p>
    <w:p w:rsidR="00884720" w:rsidRPr="00316BDD" w:rsidRDefault="00884720" w:rsidP="00884720">
      <w:pPr>
        <w:spacing w:before="120" w:after="120"/>
        <w:ind w:firstLine="480"/>
        <w:rPr>
          <w:rFonts w:asciiTheme="minorEastAsia"/>
        </w:rPr>
      </w:pPr>
      <w:r w:rsidRPr="00316BDD">
        <w:rPr>
          <w:rFonts w:asciiTheme="minorEastAsia"/>
        </w:rPr>
        <w:t>严中平：《明清两代地方官倡导纺织业示例》，载《东方杂志》，42：8（1946年4月15日），第20—25页。</w:t>
      </w:r>
    </w:p>
    <w:p w:rsidR="00884720" w:rsidRPr="00316BDD" w:rsidRDefault="00884720" w:rsidP="00884720">
      <w:pPr>
        <w:spacing w:before="120" w:after="120"/>
        <w:ind w:firstLine="480"/>
        <w:rPr>
          <w:rFonts w:asciiTheme="minorEastAsia"/>
        </w:rPr>
      </w:pPr>
      <w:r w:rsidRPr="00316BDD">
        <w:rPr>
          <w:rFonts w:asciiTheme="minorEastAsia"/>
        </w:rPr>
        <w:t>[1182]Yen Ch’ung-nien</w:t>
      </w:r>
    </w:p>
    <w:p w:rsidR="00884720" w:rsidRPr="00316BDD" w:rsidRDefault="00884720" w:rsidP="00884720">
      <w:pPr>
        <w:spacing w:before="120" w:after="120"/>
        <w:ind w:firstLine="480"/>
        <w:rPr>
          <w:rFonts w:asciiTheme="minorEastAsia"/>
        </w:rPr>
      </w:pPr>
      <w:r w:rsidRPr="00316BDD">
        <w:rPr>
          <w:rFonts w:asciiTheme="minorEastAsia"/>
        </w:rPr>
        <w:t>阎崇年：《努尔哈赤传》，北京出版社，1983年。</w:t>
      </w:r>
    </w:p>
    <w:p w:rsidR="00884720" w:rsidRPr="00316BDD" w:rsidRDefault="00884720" w:rsidP="00884720">
      <w:pPr>
        <w:spacing w:before="120" w:after="120"/>
        <w:ind w:firstLine="480"/>
        <w:rPr>
          <w:rFonts w:asciiTheme="minorEastAsia"/>
        </w:rPr>
      </w:pPr>
      <w:r w:rsidRPr="00316BDD">
        <w:rPr>
          <w:rFonts w:asciiTheme="minorEastAsia"/>
        </w:rPr>
        <w:t>[1183]Yen Sung</w:t>
      </w:r>
    </w:p>
    <w:p w:rsidR="00884720" w:rsidRPr="00316BDD" w:rsidRDefault="00884720" w:rsidP="00884720">
      <w:pPr>
        <w:spacing w:before="120" w:after="120"/>
        <w:ind w:firstLine="480"/>
        <w:rPr>
          <w:rFonts w:asciiTheme="minorEastAsia"/>
        </w:rPr>
      </w:pPr>
      <w:r w:rsidRPr="00316BDD">
        <w:rPr>
          <w:rFonts w:asciiTheme="minorEastAsia"/>
        </w:rPr>
        <w:t>严-嵩：《袁州府志》，1514年。</w:t>
      </w:r>
    </w:p>
    <w:p w:rsidR="00884720" w:rsidRPr="00316BDD" w:rsidRDefault="00884720" w:rsidP="00884720">
      <w:pPr>
        <w:spacing w:before="120" w:after="120"/>
        <w:ind w:firstLine="480"/>
        <w:rPr>
          <w:rFonts w:asciiTheme="minorEastAsia"/>
        </w:rPr>
      </w:pPr>
      <w:r w:rsidRPr="00316BDD">
        <w:rPr>
          <w:rFonts w:asciiTheme="minorEastAsia"/>
        </w:rPr>
        <w:t>[1184]Yen Ts’ung-chien</w:t>
      </w:r>
    </w:p>
    <w:p w:rsidR="00884720" w:rsidRPr="00316BDD" w:rsidRDefault="00884720" w:rsidP="00884720">
      <w:pPr>
        <w:spacing w:before="120" w:after="120"/>
        <w:ind w:firstLine="480"/>
        <w:rPr>
          <w:rFonts w:asciiTheme="minorEastAsia"/>
        </w:rPr>
      </w:pPr>
      <w:r w:rsidRPr="00316BDD">
        <w:rPr>
          <w:rFonts w:asciiTheme="minorEastAsia"/>
        </w:rPr>
        <w:t>严从简：《殊域周咨录》，1574年；1930年北京重印。</w:t>
      </w:r>
    </w:p>
    <w:p w:rsidR="00884720" w:rsidRPr="00316BDD" w:rsidRDefault="00884720" w:rsidP="00884720">
      <w:pPr>
        <w:spacing w:before="120" w:after="120"/>
        <w:ind w:firstLine="480"/>
        <w:rPr>
          <w:rFonts w:asciiTheme="minorEastAsia"/>
        </w:rPr>
      </w:pPr>
      <w:r w:rsidRPr="00316BDD">
        <w:rPr>
          <w:rFonts w:asciiTheme="minorEastAsia"/>
        </w:rPr>
        <w:t>[1185]Yi Hyn-jong</w:t>
      </w:r>
    </w:p>
    <w:p w:rsidR="00884720" w:rsidRPr="00316BDD" w:rsidRDefault="00884720" w:rsidP="00884720">
      <w:pPr>
        <w:spacing w:before="120" w:after="120"/>
        <w:ind w:firstLine="480"/>
        <w:rPr>
          <w:rFonts w:asciiTheme="minorEastAsia"/>
        </w:rPr>
      </w:pPr>
      <w:r w:rsidRPr="00316BDD">
        <w:rPr>
          <w:rFonts w:asciiTheme="minorEastAsia"/>
        </w:rPr>
        <w:t>李铉淙：《对明关系》，汉城，1973年，第298—356页。</w:t>
      </w:r>
    </w:p>
    <w:p w:rsidR="00884720" w:rsidRPr="00316BDD" w:rsidRDefault="00884720" w:rsidP="00884720">
      <w:pPr>
        <w:spacing w:before="120" w:after="120"/>
        <w:ind w:firstLine="480"/>
        <w:rPr>
          <w:rFonts w:asciiTheme="minorEastAsia"/>
        </w:rPr>
      </w:pPr>
      <w:r w:rsidRPr="00316BDD">
        <w:rPr>
          <w:rFonts w:asciiTheme="minorEastAsia"/>
        </w:rPr>
        <w:t>[1186]Yim，Shui-yuen.“Famine relief statistics as a-guide to the population of sixteenthcentury China：a case study of Honan Province.”Ch’ing-shih wen-t’i，3，No.9（Nov.1978），pp.1—30.</w:t>
      </w:r>
    </w:p>
    <w:p w:rsidR="00884720" w:rsidRPr="00316BDD" w:rsidRDefault="00884720" w:rsidP="00884720">
      <w:pPr>
        <w:spacing w:before="120" w:after="120"/>
        <w:ind w:firstLine="480"/>
        <w:rPr>
          <w:rFonts w:asciiTheme="minorEastAsia"/>
        </w:rPr>
      </w:pPr>
      <w:r w:rsidRPr="00316BDD">
        <w:rPr>
          <w:rFonts w:asciiTheme="minorEastAsia"/>
        </w:rPr>
        <w:t>尹水源（音）：《作为研究16世纪中国人口指南的饥荒救济统计：对河南省的个案研究》，载《清史问题》，3：9（1978年11月），第1—30页。</w:t>
      </w:r>
    </w:p>
    <w:p w:rsidR="00884720" w:rsidRPr="00316BDD" w:rsidRDefault="00884720" w:rsidP="00884720">
      <w:pPr>
        <w:spacing w:before="120" w:after="120"/>
        <w:ind w:firstLine="480"/>
        <w:rPr>
          <w:rFonts w:asciiTheme="minorEastAsia"/>
        </w:rPr>
      </w:pPr>
      <w:r w:rsidRPr="00316BDD">
        <w:rPr>
          <w:rFonts w:asciiTheme="minorEastAsia"/>
        </w:rPr>
        <w:t>[1187]Yin Yün-kung</w:t>
      </w:r>
    </w:p>
    <w:p w:rsidR="00884720" w:rsidRPr="00316BDD" w:rsidRDefault="00884720" w:rsidP="00884720">
      <w:pPr>
        <w:spacing w:before="120" w:after="120"/>
        <w:ind w:firstLine="480"/>
        <w:rPr>
          <w:rFonts w:asciiTheme="minorEastAsia"/>
        </w:rPr>
      </w:pPr>
      <w:r w:rsidRPr="00316BDD">
        <w:rPr>
          <w:rFonts w:asciiTheme="minorEastAsia"/>
        </w:rPr>
        <w:t>尹韵公：《中国明代新闻传播史》，重庆出版社，1990年。</w:t>
      </w:r>
    </w:p>
    <w:p w:rsidR="00884720" w:rsidRPr="00316BDD" w:rsidRDefault="00884720" w:rsidP="00884720">
      <w:pPr>
        <w:spacing w:before="120" w:after="120"/>
        <w:ind w:firstLine="480"/>
        <w:rPr>
          <w:rFonts w:asciiTheme="minorEastAsia"/>
        </w:rPr>
      </w:pPr>
      <w:r w:rsidRPr="00316BDD">
        <w:rPr>
          <w:rFonts w:asciiTheme="minorEastAsia"/>
        </w:rPr>
        <w:t>[1188]Yokota Seizō.“Mindai ni okeru kokō no idō genshō ni tsuite.”Tōyō gakuhō，26，No.1（1938），pp.116—38；26，No.2（1939），pp.122—64.</w:t>
      </w:r>
    </w:p>
    <w:p w:rsidR="00884720" w:rsidRPr="00316BDD" w:rsidRDefault="00884720" w:rsidP="00884720">
      <w:pPr>
        <w:spacing w:before="120" w:after="120"/>
        <w:ind w:firstLine="480"/>
        <w:rPr>
          <w:rFonts w:asciiTheme="minorEastAsia"/>
        </w:rPr>
      </w:pPr>
      <w:r w:rsidRPr="00316BDD">
        <w:rPr>
          <w:rFonts w:asciiTheme="minorEastAsia"/>
        </w:rPr>
        <w:t>横田整三：《明代户口的移动现象》，载《东洋学报》，26：1（1938年），第116—138页；26：2（1939年），第122—164页。</w:t>
      </w:r>
    </w:p>
    <w:p w:rsidR="00884720" w:rsidRPr="00316BDD" w:rsidRDefault="00884720" w:rsidP="00884720">
      <w:pPr>
        <w:spacing w:before="120" w:after="120"/>
        <w:ind w:firstLine="480"/>
        <w:rPr>
          <w:rFonts w:asciiTheme="minorEastAsia"/>
        </w:rPr>
      </w:pPr>
      <w:r w:rsidRPr="00316BDD">
        <w:rPr>
          <w:rFonts w:asciiTheme="minorEastAsia"/>
        </w:rPr>
        <w:t>[1189]Yonekura Jirō.Tōa no shūraku-Nihon oyobi Chūgoku no shūraku no rekishichirigakutaki hikaku kenkyū.Tokyo：Kokin shoin，1960.</w:t>
      </w:r>
    </w:p>
    <w:p w:rsidR="00884720" w:rsidRPr="00316BDD" w:rsidRDefault="00884720" w:rsidP="00884720">
      <w:pPr>
        <w:spacing w:before="120" w:after="120"/>
        <w:ind w:firstLine="480"/>
        <w:rPr>
          <w:rFonts w:asciiTheme="minorEastAsia"/>
        </w:rPr>
      </w:pPr>
      <w:r w:rsidRPr="00316BDD">
        <w:rPr>
          <w:rFonts w:asciiTheme="minorEastAsia"/>
        </w:rPr>
        <w:t>米仓二郎：《东亚的村落：日本与中国的村落历史地理学的比较研究》，东京，1960年。</w:t>
      </w:r>
    </w:p>
    <w:p w:rsidR="00884720" w:rsidRPr="00316BDD" w:rsidRDefault="00884720" w:rsidP="00884720">
      <w:pPr>
        <w:spacing w:before="120" w:after="120"/>
        <w:ind w:firstLine="480"/>
        <w:rPr>
          <w:rFonts w:asciiTheme="minorEastAsia"/>
        </w:rPr>
      </w:pPr>
      <w:r w:rsidRPr="00316BDD">
        <w:rPr>
          <w:rFonts w:asciiTheme="minorEastAsia"/>
        </w:rPr>
        <w:t>[1190]Yoshida Kōichi.“Gendai Chūgoku ninshiki to Chūgokushi kenkyū no shikaku.”In Chūgokushi kenkyūkai，ed.Chūgoku shizō no saikōsei-kokka to nōmin.Kyoto：Bunrikaku，1983，pp.1—36.</w:t>
      </w:r>
    </w:p>
    <w:p w:rsidR="00884720" w:rsidRPr="00316BDD" w:rsidRDefault="00884720" w:rsidP="00884720">
      <w:pPr>
        <w:spacing w:before="120" w:after="120"/>
        <w:ind w:firstLine="480"/>
        <w:rPr>
          <w:rFonts w:asciiTheme="minorEastAsia"/>
        </w:rPr>
      </w:pPr>
      <w:r w:rsidRPr="00316BDD">
        <w:rPr>
          <w:rFonts w:asciiTheme="minorEastAsia"/>
        </w:rPr>
        <w:t>吉田浤一：《现代中国认识与中国史研究的视角》。载中国史研究会编：《中国史像的再构成——国家与农民》，京都，1983年，第1—36页。</w:t>
      </w:r>
    </w:p>
    <w:p w:rsidR="00884720" w:rsidRPr="00316BDD" w:rsidRDefault="00884720" w:rsidP="00884720">
      <w:pPr>
        <w:spacing w:before="120" w:after="120"/>
        <w:ind w:firstLine="480"/>
        <w:rPr>
          <w:rFonts w:asciiTheme="minorEastAsia"/>
        </w:rPr>
      </w:pPr>
      <w:r w:rsidRPr="00316BDD">
        <w:rPr>
          <w:rFonts w:asciiTheme="minorEastAsia"/>
        </w:rPr>
        <w:t>[1191]Yoshikawa Kōjirō.Gen Min shi gaisetsu.Tokyo：Iwanami，1963.</w:t>
      </w:r>
    </w:p>
    <w:p w:rsidR="00884720" w:rsidRPr="00316BDD" w:rsidRDefault="00884720" w:rsidP="00884720">
      <w:pPr>
        <w:spacing w:before="120" w:after="120"/>
        <w:ind w:firstLine="480"/>
        <w:rPr>
          <w:rFonts w:asciiTheme="minorEastAsia"/>
        </w:rPr>
      </w:pPr>
      <w:r w:rsidRPr="00316BDD">
        <w:rPr>
          <w:rFonts w:asciiTheme="minorEastAsia"/>
        </w:rPr>
        <w:t>吉川幸次郎：《元明诗概说》，东京，1963年。</w:t>
      </w:r>
    </w:p>
    <w:p w:rsidR="00884720" w:rsidRPr="00316BDD" w:rsidRDefault="00884720" w:rsidP="00884720">
      <w:pPr>
        <w:spacing w:before="120" w:after="120"/>
        <w:ind w:firstLine="480"/>
        <w:rPr>
          <w:rFonts w:asciiTheme="minorEastAsia"/>
        </w:rPr>
      </w:pPr>
      <w:r w:rsidRPr="00316BDD">
        <w:rPr>
          <w:rFonts w:asciiTheme="minorEastAsia"/>
        </w:rPr>
        <w:t>[1192]Yoshioka，Yoshitoyo.“Taoist monastic life.”Facets of Taoism：Essays in Chinese religion，ed.Holmes Welch and Anna Seidel New Haven：Yale University Press，1979，pp.229—52；also in Dōkyō no Kenkyū.Kyoto：Hōzōkan，1952，pp.196—345.</w:t>
      </w:r>
    </w:p>
    <w:p w:rsidR="00884720" w:rsidRPr="00316BDD" w:rsidRDefault="00884720" w:rsidP="00884720">
      <w:pPr>
        <w:spacing w:before="120" w:after="120"/>
        <w:ind w:firstLine="480"/>
        <w:rPr>
          <w:rFonts w:asciiTheme="minorEastAsia"/>
        </w:rPr>
      </w:pPr>
      <w:r w:rsidRPr="00316BDD">
        <w:rPr>
          <w:rFonts w:asciiTheme="minorEastAsia"/>
        </w:rPr>
        <w:t>吉冈义丰（音）：《道教的道观生活》。载霍姆斯·韦尔奇等编：《道教面面观：中国宗教文集》，纽黑文，1979年，第229—252页；又载于《道教研究》，京都，1952年，第196—345页。</w:t>
      </w:r>
    </w:p>
    <w:p w:rsidR="00884720" w:rsidRPr="00316BDD" w:rsidRDefault="00884720" w:rsidP="00884720">
      <w:pPr>
        <w:spacing w:before="120" w:after="120"/>
        <w:ind w:firstLine="480"/>
        <w:rPr>
          <w:rFonts w:asciiTheme="minorEastAsia"/>
        </w:rPr>
      </w:pPr>
      <w:r w:rsidRPr="00316BDD">
        <w:rPr>
          <w:rFonts w:asciiTheme="minorEastAsia"/>
        </w:rPr>
        <w:t>[1193]Young，John D.Confucianism and Christianity：The first encounter.Hong Kong：Hong Kong University Press，1983.</w:t>
      </w:r>
    </w:p>
    <w:p w:rsidR="00884720" w:rsidRPr="00316BDD" w:rsidRDefault="00884720" w:rsidP="00884720">
      <w:pPr>
        <w:spacing w:before="120" w:after="120"/>
        <w:ind w:firstLine="480"/>
        <w:rPr>
          <w:rFonts w:asciiTheme="minorEastAsia"/>
        </w:rPr>
      </w:pPr>
      <w:r w:rsidRPr="00316BDD">
        <w:rPr>
          <w:rFonts w:asciiTheme="minorEastAsia"/>
        </w:rPr>
        <w:t>约翰·D.杨：《儒学与基督教：第一次遭遇》，香港，1983年。</w:t>
      </w:r>
    </w:p>
    <w:p w:rsidR="00884720" w:rsidRPr="00316BDD" w:rsidRDefault="00884720" w:rsidP="00884720">
      <w:pPr>
        <w:spacing w:before="120" w:after="120"/>
        <w:ind w:firstLine="480"/>
        <w:rPr>
          <w:rFonts w:asciiTheme="minorEastAsia"/>
        </w:rPr>
      </w:pPr>
      <w:r w:rsidRPr="00316BDD">
        <w:rPr>
          <w:rFonts w:asciiTheme="minorEastAsia"/>
        </w:rPr>
        <w:t>[1194]Yu Ju-chi</w:t>
      </w:r>
    </w:p>
    <w:p w:rsidR="00884720" w:rsidRPr="00316BDD" w:rsidRDefault="00884720" w:rsidP="00884720">
      <w:pPr>
        <w:spacing w:before="120" w:after="120"/>
        <w:ind w:firstLine="480"/>
        <w:rPr>
          <w:rFonts w:asciiTheme="minorEastAsia"/>
        </w:rPr>
      </w:pPr>
      <w:r w:rsidRPr="00316BDD">
        <w:rPr>
          <w:rFonts w:asciiTheme="minorEastAsia"/>
        </w:rPr>
        <w:t>俞汝楫编：《礼部志稿》，1602年；重印收于教育部中央图书馆筹备处编：《四库全书珍本初集》，第73—77书箱，上海，1935年。</w:t>
      </w:r>
    </w:p>
    <w:p w:rsidR="00884720" w:rsidRPr="00316BDD" w:rsidRDefault="00884720" w:rsidP="00884720">
      <w:pPr>
        <w:spacing w:before="120" w:after="120"/>
        <w:ind w:firstLine="480"/>
        <w:rPr>
          <w:rFonts w:asciiTheme="minorEastAsia"/>
        </w:rPr>
      </w:pPr>
      <w:r w:rsidRPr="00316BDD">
        <w:rPr>
          <w:rFonts w:asciiTheme="minorEastAsia"/>
        </w:rPr>
        <w:t>[1195]Yü，Anthony，trans.and ed.The journey to the West，4 vols.Chicago：U-niversity of Chicago Press，1977—1981.</w:t>
      </w:r>
    </w:p>
    <w:p w:rsidR="00884720" w:rsidRPr="00316BDD" w:rsidRDefault="00884720" w:rsidP="00884720">
      <w:pPr>
        <w:spacing w:before="120" w:after="120"/>
        <w:ind w:firstLine="480"/>
        <w:rPr>
          <w:rFonts w:asciiTheme="minorEastAsia"/>
        </w:rPr>
      </w:pPr>
      <w:r w:rsidRPr="00316BDD">
        <w:rPr>
          <w:rFonts w:asciiTheme="minorEastAsia"/>
        </w:rPr>
        <w:t>安东尼·于译注《西游记》，4卷，芝加哥，1977—1981年。</w:t>
      </w:r>
    </w:p>
    <w:p w:rsidR="00884720" w:rsidRPr="00316BDD" w:rsidRDefault="00884720" w:rsidP="00884720">
      <w:pPr>
        <w:spacing w:before="120" w:after="120"/>
        <w:ind w:firstLine="480"/>
        <w:rPr>
          <w:rFonts w:asciiTheme="minorEastAsia"/>
        </w:rPr>
      </w:pPr>
      <w:r w:rsidRPr="00316BDD">
        <w:rPr>
          <w:rFonts w:asciiTheme="minorEastAsia"/>
        </w:rPr>
        <w:t>[1196]Yü，Chun-fang.“Chung-feng Ming-pen and Ch’an Buddhism in the Yuan.”Yuan thought：Chinese thought and religion under the Mongols，eds.Hok-lam Chan and Wm.Theodore de Bary.New York：Columbia University Press，1982，pp.419—77.</w:t>
      </w:r>
    </w:p>
    <w:p w:rsidR="00884720" w:rsidRPr="00316BDD" w:rsidRDefault="00884720" w:rsidP="00884720">
      <w:pPr>
        <w:spacing w:before="120" w:after="120"/>
        <w:ind w:firstLine="480"/>
        <w:rPr>
          <w:rFonts w:asciiTheme="minorEastAsia"/>
        </w:rPr>
      </w:pPr>
      <w:r w:rsidRPr="00316BDD">
        <w:rPr>
          <w:rFonts w:asciiTheme="minorEastAsia"/>
        </w:rPr>
        <w:t>于君方：《中峰明本和元代的禅宗佛教》，载陈学霖、狄百瑞编：《元代思想：蒙古人统治下的中国的思想与宗教》，纽约，1982</w:t>
      </w:r>
      <w:r w:rsidRPr="00316BDD">
        <w:rPr>
          <w:rFonts w:asciiTheme="minorEastAsia"/>
        </w:rPr>
        <w:lastRenderedPageBreak/>
        <w:t>年，第419—477页。</w:t>
      </w:r>
    </w:p>
    <w:p w:rsidR="00884720" w:rsidRPr="00316BDD" w:rsidRDefault="00884720" w:rsidP="00884720">
      <w:pPr>
        <w:spacing w:before="120" w:after="120"/>
        <w:ind w:firstLine="480"/>
        <w:rPr>
          <w:rFonts w:asciiTheme="minorEastAsia"/>
        </w:rPr>
      </w:pPr>
      <w:r w:rsidRPr="00316BDD">
        <w:rPr>
          <w:rFonts w:asciiTheme="minorEastAsia"/>
        </w:rPr>
        <w:t>[1197]Yü Chün-fang.“P’u-t’o shan：Pilgrimage and the creation of the Chinese Potalaka.”In Pilgrins and sacred sites in China，eds.Susan Naquin and Chün-fnag Yü.Berkeley：University of California Press，1992.</w:t>
      </w:r>
    </w:p>
    <w:p w:rsidR="00884720" w:rsidRPr="00316BDD" w:rsidRDefault="00884720" w:rsidP="00884720">
      <w:pPr>
        <w:spacing w:before="120" w:after="120"/>
        <w:ind w:firstLine="480"/>
        <w:rPr>
          <w:rFonts w:asciiTheme="minorEastAsia"/>
        </w:rPr>
      </w:pPr>
      <w:r w:rsidRPr="00316BDD">
        <w:rPr>
          <w:rFonts w:asciiTheme="minorEastAsia"/>
        </w:rPr>
        <w:t>于君方：《普陀山：朝拜和中国佛教圣地的创立》。载韩书瑞、于君方编：《中国的朝拜与圣地》，伯克利，1992年。</w:t>
      </w:r>
    </w:p>
    <w:p w:rsidR="00884720" w:rsidRPr="00316BDD" w:rsidRDefault="00884720" w:rsidP="00884720">
      <w:pPr>
        <w:spacing w:before="120" w:after="120"/>
        <w:ind w:firstLine="480"/>
        <w:rPr>
          <w:rFonts w:asciiTheme="minorEastAsia"/>
        </w:rPr>
      </w:pPr>
      <w:r w:rsidRPr="00316BDD">
        <w:rPr>
          <w:rFonts w:asciiTheme="minorEastAsia"/>
        </w:rPr>
        <w:t>[1198]Yü Chun-fang.The renewal of Buddhism in China：Chu-hung and the late Ming synthesis.New York：Columbia University Press，1981.</w:t>
      </w:r>
    </w:p>
    <w:p w:rsidR="00884720" w:rsidRPr="00316BDD" w:rsidRDefault="00884720" w:rsidP="00884720">
      <w:pPr>
        <w:spacing w:before="120" w:after="120"/>
        <w:ind w:firstLine="480"/>
        <w:rPr>
          <w:rFonts w:asciiTheme="minorEastAsia"/>
        </w:rPr>
      </w:pPr>
      <w:r w:rsidRPr="00316BDD">
        <w:rPr>
          <w:rFonts w:asciiTheme="minorEastAsia"/>
        </w:rPr>
        <w:t>于君方：《中国佛教的复兴：祩宏和晚明的圆融》，纽约，1981年。</w:t>
      </w:r>
    </w:p>
    <w:p w:rsidR="00884720" w:rsidRPr="00316BDD" w:rsidRDefault="00884720" w:rsidP="00884720">
      <w:pPr>
        <w:spacing w:before="120" w:after="120"/>
        <w:ind w:firstLine="480"/>
        <w:rPr>
          <w:rFonts w:asciiTheme="minorEastAsia"/>
        </w:rPr>
      </w:pPr>
      <w:r w:rsidRPr="00316BDD">
        <w:rPr>
          <w:rFonts w:asciiTheme="minorEastAsia"/>
        </w:rPr>
        <w:t>[1199]Yü Hsiang-tou</w:t>
      </w:r>
    </w:p>
    <w:p w:rsidR="00884720" w:rsidRPr="00316BDD" w:rsidRDefault="00884720" w:rsidP="00884720">
      <w:pPr>
        <w:spacing w:before="120" w:after="120"/>
        <w:ind w:firstLine="480"/>
        <w:rPr>
          <w:rFonts w:asciiTheme="minorEastAsia"/>
        </w:rPr>
      </w:pPr>
      <w:r w:rsidRPr="00316BDD">
        <w:rPr>
          <w:rFonts w:asciiTheme="minorEastAsia"/>
        </w:rPr>
        <w:t>余象斗编：《万用正宗》，1599年。</w:t>
      </w:r>
    </w:p>
    <w:p w:rsidR="00884720" w:rsidRPr="00316BDD" w:rsidRDefault="00884720" w:rsidP="00884720">
      <w:pPr>
        <w:spacing w:before="120" w:after="120"/>
        <w:ind w:firstLine="480"/>
        <w:rPr>
          <w:rFonts w:asciiTheme="minorEastAsia"/>
        </w:rPr>
      </w:pPr>
      <w:r w:rsidRPr="00316BDD">
        <w:rPr>
          <w:rFonts w:asciiTheme="minorEastAsia"/>
        </w:rPr>
        <w:t>[1200]Yü Wei-ming</w:t>
      </w:r>
    </w:p>
    <w:p w:rsidR="00884720" w:rsidRPr="00316BDD" w:rsidRDefault="00884720" w:rsidP="00884720">
      <w:pPr>
        <w:spacing w:before="120" w:after="120"/>
        <w:ind w:firstLine="480"/>
        <w:rPr>
          <w:rFonts w:asciiTheme="minorEastAsia"/>
        </w:rPr>
      </w:pPr>
      <w:r w:rsidRPr="00316BDD">
        <w:rPr>
          <w:rFonts w:asciiTheme="minorEastAsia"/>
        </w:rPr>
        <w:t>郁维明：《明代周忱对江南地区经济社会的改革》，台北，1990年。</w:t>
      </w:r>
    </w:p>
    <w:p w:rsidR="00884720" w:rsidRPr="00316BDD" w:rsidRDefault="00884720" w:rsidP="00884720">
      <w:pPr>
        <w:spacing w:before="120" w:after="120"/>
        <w:ind w:firstLine="480"/>
        <w:rPr>
          <w:rFonts w:asciiTheme="minorEastAsia"/>
        </w:rPr>
      </w:pPr>
      <w:r w:rsidRPr="00316BDD">
        <w:rPr>
          <w:rFonts w:asciiTheme="minorEastAsia"/>
        </w:rPr>
        <w:t>[1201]Yü Ying-shih</w:t>
      </w:r>
    </w:p>
    <w:p w:rsidR="00884720" w:rsidRPr="00316BDD" w:rsidRDefault="00884720" w:rsidP="00884720">
      <w:pPr>
        <w:spacing w:before="120" w:after="120"/>
        <w:ind w:firstLine="480"/>
        <w:rPr>
          <w:rFonts w:asciiTheme="minorEastAsia"/>
        </w:rPr>
      </w:pPr>
      <w:r w:rsidRPr="00316BDD">
        <w:rPr>
          <w:rFonts w:asciiTheme="minorEastAsia"/>
        </w:rPr>
        <w:t>余英时：《中国近世宗教伦理与商人精神》，台北，1987年。</w:t>
      </w:r>
    </w:p>
    <w:p w:rsidR="00884720" w:rsidRPr="00316BDD" w:rsidRDefault="00884720" w:rsidP="00884720">
      <w:pPr>
        <w:spacing w:before="120" w:after="120"/>
        <w:ind w:firstLine="480"/>
        <w:rPr>
          <w:rFonts w:asciiTheme="minorEastAsia"/>
        </w:rPr>
      </w:pPr>
      <w:r w:rsidRPr="00316BDD">
        <w:rPr>
          <w:rFonts w:asciiTheme="minorEastAsia"/>
        </w:rPr>
        <w:t>余英时：《从宋明儒学的发展论清代思想史》，载《中国学人》，2（1970年），第19—41页；收于他的《历史与思想》，台北，1976年，第87—165页。</w:t>
      </w:r>
    </w:p>
    <w:p w:rsidR="00884720" w:rsidRPr="00316BDD" w:rsidRDefault="00884720" w:rsidP="00884720">
      <w:pPr>
        <w:spacing w:before="120" w:after="120"/>
        <w:ind w:firstLine="480"/>
        <w:rPr>
          <w:rFonts w:asciiTheme="minorEastAsia"/>
        </w:rPr>
      </w:pPr>
      <w:r w:rsidRPr="00316BDD">
        <w:rPr>
          <w:rFonts w:asciiTheme="minorEastAsia"/>
        </w:rPr>
        <w:t>余英时：《历史与思想》，台北，1976年。</w:t>
      </w:r>
    </w:p>
    <w:p w:rsidR="00884720" w:rsidRPr="00316BDD" w:rsidRDefault="00884720" w:rsidP="00884720">
      <w:pPr>
        <w:spacing w:before="120" w:after="120"/>
        <w:ind w:firstLine="480"/>
        <w:rPr>
          <w:rFonts w:asciiTheme="minorEastAsia"/>
        </w:rPr>
      </w:pPr>
      <w:r w:rsidRPr="00316BDD">
        <w:rPr>
          <w:rFonts w:asciiTheme="minorEastAsia"/>
        </w:rPr>
        <w:t>[1202]Yü，Ying-shih.“The intellectual world of Chiao Hung revisited.”Ming Studies，25（1988），pp.24—64.</w:t>
      </w:r>
    </w:p>
    <w:p w:rsidR="00884720" w:rsidRPr="00316BDD" w:rsidRDefault="00884720" w:rsidP="00884720">
      <w:pPr>
        <w:spacing w:before="120" w:after="120"/>
        <w:ind w:firstLine="480"/>
        <w:rPr>
          <w:rFonts w:asciiTheme="minorEastAsia"/>
        </w:rPr>
      </w:pPr>
      <w:r w:rsidRPr="00316BDD">
        <w:rPr>
          <w:rFonts w:asciiTheme="minorEastAsia"/>
        </w:rPr>
        <w:t>余英时：《再探焦竑的知性世界》，载《明史研究》，25（1988年），第24—64页。</w:t>
      </w:r>
    </w:p>
    <w:p w:rsidR="00884720" w:rsidRPr="00316BDD" w:rsidRDefault="00884720" w:rsidP="00884720">
      <w:pPr>
        <w:spacing w:before="120" w:after="120"/>
        <w:ind w:firstLine="480"/>
        <w:rPr>
          <w:rFonts w:asciiTheme="minorEastAsia"/>
        </w:rPr>
      </w:pPr>
      <w:r w:rsidRPr="00316BDD">
        <w:rPr>
          <w:rFonts w:asciiTheme="minorEastAsia"/>
        </w:rPr>
        <w:t>[1203]Yü，Ying-shih.“Some preliminary observations on the rise of Ch’ing Confucian intellectualism”Tsing Hua Journal of Chinese Studies，11（1975），pp.105—46.</w:t>
      </w:r>
    </w:p>
    <w:p w:rsidR="00884720" w:rsidRPr="00316BDD" w:rsidRDefault="00884720" w:rsidP="00884720">
      <w:pPr>
        <w:spacing w:before="120" w:after="120"/>
        <w:ind w:firstLine="480"/>
        <w:rPr>
          <w:rFonts w:asciiTheme="minorEastAsia"/>
        </w:rPr>
      </w:pPr>
      <w:r w:rsidRPr="00316BDD">
        <w:rPr>
          <w:rFonts w:asciiTheme="minorEastAsia"/>
        </w:rPr>
        <w:t>余英时：《关于清代儒学知性学说兴起的一些初步观察》，载《清华中国研究杂志》，11（1975年），第105—146页。</w:t>
      </w:r>
    </w:p>
    <w:p w:rsidR="00884720" w:rsidRPr="00316BDD" w:rsidRDefault="00884720" w:rsidP="00884720">
      <w:pPr>
        <w:spacing w:before="120" w:after="120"/>
        <w:ind w:firstLine="480"/>
        <w:rPr>
          <w:rFonts w:asciiTheme="minorEastAsia"/>
        </w:rPr>
      </w:pPr>
      <w:r w:rsidRPr="00316BDD">
        <w:rPr>
          <w:rFonts w:asciiTheme="minorEastAsia"/>
        </w:rPr>
        <w:t>[1204]Yü，Ying-shih.“Toward an interpretation of the intellectual transition in seventeenth-century China.”Journal of the American Oriental Society，100.2（1980），pp.115—25.</w:t>
      </w:r>
    </w:p>
    <w:p w:rsidR="00884720" w:rsidRPr="00316BDD" w:rsidRDefault="00884720" w:rsidP="00884720">
      <w:pPr>
        <w:spacing w:before="120" w:after="120"/>
        <w:ind w:firstLine="480"/>
        <w:rPr>
          <w:rFonts w:asciiTheme="minorEastAsia"/>
        </w:rPr>
      </w:pPr>
      <w:r w:rsidRPr="00316BDD">
        <w:rPr>
          <w:rFonts w:asciiTheme="minorEastAsia"/>
        </w:rPr>
        <w:t>余英时：《试释17世纪中国知识的过渡》，载《美国东方学会杂志》，100：2（1980年），第115—125页。</w:t>
      </w:r>
    </w:p>
    <w:p w:rsidR="00884720" w:rsidRPr="00316BDD" w:rsidRDefault="00884720" w:rsidP="00884720">
      <w:pPr>
        <w:spacing w:before="120" w:after="120"/>
        <w:ind w:firstLine="480"/>
        <w:rPr>
          <w:rFonts w:asciiTheme="minorEastAsia"/>
        </w:rPr>
      </w:pPr>
      <w:r w:rsidRPr="00316BDD">
        <w:rPr>
          <w:rFonts w:asciiTheme="minorEastAsia"/>
        </w:rPr>
        <w:t>[1205]Yüan Hung-tao</w:t>
      </w:r>
    </w:p>
    <w:p w:rsidR="00884720" w:rsidRPr="00316BDD" w:rsidRDefault="00884720" w:rsidP="00884720">
      <w:pPr>
        <w:spacing w:before="120" w:after="120"/>
        <w:ind w:firstLine="480"/>
        <w:rPr>
          <w:rFonts w:asciiTheme="minorEastAsia"/>
        </w:rPr>
      </w:pPr>
      <w:r w:rsidRPr="00316BDD">
        <w:rPr>
          <w:rFonts w:asciiTheme="minorEastAsia"/>
        </w:rPr>
        <w:t>袁宏道：《袁宏道集笺校》，2卷，北京，中国古籍出版社，1981年。</w:t>
      </w:r>
    </w:p>
    <w:p w:rsidR="00884720" w:rsidRPr="00316BDD" w:rsidRDefault="00884720" w:rsidP="00884720">
      <w:pPr>
        <w:spacing w:before="120" w:after="120"/>
        <w:ind w:firstLine="480"/>
        <w:rPr>
          <w:rFonts w:asciiTheme="minorEastAsia"/>
        </w:rPr>
      </w:pPr>
      <w:r w:rsidRPr="00316BDD">
        <w:rPr>
          <w:rFonts w:asciiTheme="minorEastAsia"/>
        </w:rPr>
        <w:t>[1206]Yüan，I-chin.“Life tables for a southern Chinese family from 1635 to 1849.”Human Biology，3，No.2（1931），pp.157—79.</w:t>
      </w:r>
    </w:p>
    <w:p w:rsidR="00884720" w:rsidRPr="00316BDD" w:rsidRDefault="00884720" w:rsidP="00884720">
      <w:pPr>
        <w:spacing w:before="120" w:after="120"/>
        <w:ind w:firstLine="480"/>
        <w:rPr>
          <w:rFonts w:asciiTheme="minorEastAsia"/>
        </w:rPr>
      </w:pPr>
      <w:r w:rsidRPr="00316BDD">
        <w:rPr>
          <w:rFonts w:asciiTheme="minorEastAsia"/>
        </w:rPr>
        <w:t>袁易今（音）：《1635年至1849年一个中国南方家庭的寿命表》，载《人类生物学》，3：2（1931年），第157—179页。</w:t>
      </w:r>
    </w:p>
    <w:p w:rsidR="00884720" w:rsidRPr="00316BDD" w:rsidRDefault="00884720" w:rsidP="00884720">
      <w:pPr>
        <w:spacing w:before="120" w:after="120"/>
        <w:ind w:firstLine="480"/>
        <w:rPr>
          <w:rFonts w:asciiTheme="minorEastAsia"/>
        </w:rPr>
      </w:pPr>
      <w:r w:rsidRPr="00316BDD">
        <w:rPr>
          <w:rFonts w:asciiTheme="minorEastAsia"/>
        </w:rPr>
        <w:t>[1207]Yule，Hnery.The book of Ser Marco Polo the Venetian concerning the kingdoms and marvels of the East，2 vols.Rev.Henri Cordier，3rd ed.London：John Murray，1903.</w:t>
      </w:r>
    </w:p>
    <w:p w:rsidR="00884720" w:rsidRPr="00316BDD" w:rsidRDefault="00884720" w:rsidP="00884720">
      <w:pPr>
        <w:spacing w:before="120" w:after="120"/>
        <w:ind w:firstLine="480"/>
        <w:rPr>
          <w:rFonts w:asciiTheme="minorEastAsia"/>
        </w:rPr>
      </w:pPr>
      <w:r w:rsidRPr="00316BDD">
        <w:rPr>
          <w:rFonts w:asciiTheme="minorEastAsia"/>
        </w:rPr>
        <w:t>玉尔：《马可·波罗，一位威尼斯人关于东方王国及奇迹的书》，亨利·科尔迪修订，第3版，伦敦，1903年。</w:t>
      </w:r>
    </w:p>
    <w:p w:rsidR="00884720" w:rsidRPr="00316BDD" w:rsidRDefault="00884720" w:rsidP="00884720">
      <w:pPr>
        <w:spacing w:before="120" w:after="120"/>
        <w:ind w:firstLine="480"/>
        <w:rPr>
          <w:rFonts w:asciiTheme="minorEastAsia"/>
        </w:rPr>
      </w:pPr>
      <w:r w:rsidRPr="00316BDD">
        <w:rPr>
          <w:rFonts w:asciiTheme="minorEastAsia"/>
        </w:rPr>
        <w:t>[1208]Yün-ch’i Chu-hung</w:t>
      </w:r>
    </w:p>
    <w:p w:rsidR="00884720" w:rsidRPr="00316BDD" w:rsidRDefault="00884720" w:rsidP="00884720">
      <w:pPr>
        <w:spacing w:before="120" w:after="120"/>
        <w:ind w:firstLine="480"/>
        <w:rPr>
          <w:rFonts w:asciiTheme="minorEastAsia"/>
        </w:rPr>
      </w:pPr>
      <w:r w:rsidRPr="00316BDD">
        <w:rPr>
          <w:rFonts w:asciiTheme="minorEastAsia"/>
        </w:rPr>
        <w:t>云栖祩宏：《竹窗随笔》，收于其《云栖法汇》，南京，1897年。</w:t>
      </w:r>
    </w:p>
    <w:p w:rsidR="00884720" w:rsidRPr="00316BDD" w:rsidRDefault="00884720" w:rsidP="00884720">
      <w:pPr>
        <w:spacing w:before="120" w:after="120"/>
        <w:ind w:firstLine="480"/>
        <w:rPr>
          <w:rFonts w:asciiTheme="minorEastAsia"/>
        </w:rPr>
      </w:pPr>
      <w:r w:rsidRPr="00316BDD">
        <w:rPr>
          <w:rFonts w:asciiTheme="minorEastAsia"/>
        </w:rPr>
        <w:t>云栖祩宏：《哮义无蔼庵录》，1624年；收于其《云栖法汇》，南京，1897年。</w:t>
      </w:r>
    </w:p>
    <w:p w:rsidR="00884720" w:rsidRPr="00316BDD" w:rsidRDefault="00884720" w:rsidP="00884720">
      <w:pPr>
        <w:spacing w:before="120" w:after="120"/>
        <w:ind w:firstLine="480"/>
        <w:rPr>
          <w:rFonts w:asciiTheme="minorEastAsia"/>
        </w:rPr>
      </w:pPr>
      <w:r w:rsidRPr="00316BDD">
        <w:rPr>
          <w:rFonts w:asciiTheme="minorEastAsia"/>
        </w:rPr>
        <w:t>[1209]Zeitlin，Judith.“The petrified.heart：Obsession in Chinese Literature，Art，and Medicine.”Late Imperian China，12，No.1（June 1991），pp.1—26.</w:t>
      </w:r>
    </w:p>
    <w:p w:rsidR="00884720" w:rsidRPr="00316BDD" w:rsidRDefault="00884720" w:rsidP="00884720">
      <w:pPr>
        <w:spacing w:before="120" w:after="120"/>
        <w:ind w:firstLine="480"/>
        <w:rPr>
          <w:rFonts w:asciiTheme="minorEastAsia"/>
        </w:rPr>
      </w:pPr>
      <w:r w:rsidRPr="00316BDD">
        <w:rPr>
          <w:rFonts w:asciiTheme="minorEastAsia"/>
        </w:rPr>
        <w:t>朱迪思·蔡德林：《僵化之心：中国文学、艺术和医药中的感情执著》，载《晚期中华帝国》，12：1（1991年6月），第1—26页。</w:t>
      </w:r>
    </w:p>
    <w:p w:rsidR="00884720" w:rsidRPr="00316BDD" w:rsidRDefault="00884720" w:rsidP="00884720">
      <w:pPr>
        <w:spacing w:before="120" w:after="120"/>
        <w:ind w:firstLine="480"/>
        <w:rPr>
          <w:rFonts w:asciiTheme="minorEastAsia"/>
        </w:rPr>
      </w:pPr>
      <w:r w:rsidRPr="00316BDD">
        <w:rPr>
          <w:rFonts w:asciiTheme="minorEastAsia"/>
        </w:rPr>
        <w:t>[1210]Zhang Jiacheng ed.The reconstruction of climate in China for historical times.Peking：K’o-hsüeh ch’u-pan-she，1988.</w:t>
      </w:r>
    </w:p>
    <w:p w:rsidR="00884720" w:rsidRPr="00316BDD" w:rsidRDefault="00884720" w:rsidP="00884720">
      <w:pPr>
        <w:spacing w:before="120" w:after="120"/>
        <w:ind w:firstLine="480"/>
        <w:rPr>
          <w:rFonts w:asciiTheme="minorEastAsia"/>
        </w:rPr>
      </w:pPr>
      <w:r w:rsidRPr="00316BDD">
        <w:rPr>
          <w:rFonts w:asciiTheme="minorEastAsia"/>
        </w:rPr>
        <w:t>张家诚：《中国各历史时期气候的再现》，北京，1988年。</w:t>
      </w:r>
    </w:p>
    <w:p w:rsidR="00884720" w:rsidRPr="00316BDD" w:rsidRDefault="00884720" w:rsidP="00884720">
      <w:pPr>
        <w:spacing w:before="120" w:after="120"/>
        <w:ind w:firstLine="480"/>
        <w:rPr>
          <w:rFonts w:asciiTheme="minorEastAsia"/>
        </w:rPr>
      </w:pPr>
      <w:r w:rsidRPr="00316BDD">
        <w:rPr>
          <w:rFonts w:asciiTheme="minorEastAsia"/>
        </w:rPr>
        <w:lastRenderedPageBreak/>
        <w:t>[1211]Zhang Jiacheng，Zhang Xiangong，and Xu Xiejiang.“Droughts and floods in China during the recent 500 years.”In The reconstruction of climate in China for historical time，ed.Zhang Jiacheng.Peking：K’o-hsüeh ch’upan-she，1988，pp.40—55.</w:t>
      </w:r>
    </w:p>
    <w:p w:rsidR="00884720" w:rsidRPr="00316BDD" w:rsidRDefault="00884720" w:rsidP="00884720">
      <w:pPr>
        <w:spacing w:before="120" w:after="120"/>
        <w:ind w:firstLine="480"/>
        <w:rPr>
          <w:rFonts w:asciiTheme="minorEastAsia"/>
        </w:rPr>
      </w:pPr>
      <w:r w:rsidRPr="00316BDD">
        <w:rPr>
          <w:rFonts w:asciiTheme="minorEastAsia"/>
        </w:rPr>
        <w:t>张家诚等：《中国近五百年旱涝分布图集》，载《中国各历史时期气候的重现》，张家诚编，北京，1988年，第40—55页。</w:t>
      </w:r>
    </w:p>
    <w:p w:rsidR="00884720" w:rsidRPr="00316BDD" w:rsidRDefault="00884720" w:rsidP="00884720">
      <w:pPr>
        <w:spacing w:before="120" w:after="120"/>
        <w:ind w:firstLine="480"/>
        <w:rPr>
          <w:rFonts w:asciiTheme="minorEastAsia"/>
        </w:rPr>
      </w:pPr>
      <w:r w:rsidRPr="00316BDD">
        <w:rPr>
          <w:rFonts w:asciiTheme="minorEastAsia"/>
        </w:rPr>
        <w:t>[1212]Zheng Peiyüan，Gong Gaofa，and Zhang Jinrong.“Temperature change and its impact on agriculture in Qing China.”Paper prepared for the Workship on Qing population history，California Institute of Technology，Pasadena，California，26—32 August 1985.</w:t>
      </w:r>
    </w:p>
    <w:p w:rsidR="00884720" w:rsidRPr="00316BDD" w:rsidRDefault="00884720" w:rsidP="00884720">
      <w:pPr>
        <w:spacing w:before="120" w:after="120"/>
        <w:ind w:firstLine="480"/>
        <w:rPr>
          <w:rFonts w:asciiTheme="minorEastAsia"/>
        </w:rPr>
      </w:pPr>
      <w:r w:rsidRPr="00316BDD">
        <w:rPr>
          <w:rFonts w:asciiTheme="minorEastAsia"/>
        </w:rPr>
        <w:t>郑沛元（音）等：《气温变化和它对清代农业的影响》，为清代人口史研究会准备的论文，帕萨迪纳，第26—32页，1985年8月。</w:t>
      </w:r>
    </w:p>
    <w:p w:rsidR="00884720" w:rsidRPr="00316BDD" w:rsidRDefault="00884720" w:rsidP="00884720">
      <w:pPr>
        <w:spacing w:before="120" w:after="120"/>
        <w:ind w:firstLine="480"/>
        <w:rPr>
          <w:rFonts w:asciiTheme="minorEastAsia"/>
        </w:rPr>
      </w:pPr>
      <w:r w:rsidRPr="00316BDD">
        <w:rPr>
          <w:rFonts w:asciiTheme="minorEastAsia"/>
        </w:rPr>
        <w:t>[1213]Zheng Sizhong.“Climatic change and its effect on food production during the period 1400—1949.”In Zhang Jiacheng，ed.The reconstruction of climate in China for historical times.Peking：K’o-hsüeh ch’u-pan-she，1988，pp.138—45.</w:t>
      </w:r>
    </w:p>
    <w:p w:rsidR="00884720" w:rsidRPr="00316BDD" w:rsidRDefault="00884720" w:rsidP="00884720">
      <w:pPr>
        <w:spacing w:before="120" w:after="120"/>
        <w:ind w:firstLine="480"/>
        <w:rPr>
          <w:rFonts w:asciiTheme="minorEastAsia"/>
        </w:rPr>
      </w:pPr>
      <w:r w:rsidRPr="00316BDD">
        <w:rPr>
          <w:rFonts w:asciiTheme="minorEastAsia"/>
        </w:rPr>
        <w:t>郑思忠（音）：《1400—1949年气候变化及其对粮食生产的影响》，载《中国各历史时期气候的再现》，张家诚编，北京，1988年，第138—145页。</w:t>
      </w:r>
    </w:p>
    <w:p w:rsidR="00884720" w:rsidRPr="00316BDD" w:rsidRDefault="00884720" w:rsidP="00884720">
      <w:pPr>
        <w:spacing w:before="120" w:after="120"/>
        <w:ind w:firstLine="480"/>
        <w:rPr>
          <w:rFonts w:asciiTheme="minorEastAsia"/>
        </w:rPr>
      </w:pPr>
      <w:r w:rsidRPr="00316BDD">
        <w:rPr>
          <w:rFonts w:asciiTheme="minorEastAsia"/>
        </w:rPr>
        <w:t>[1214]Zürcher，E.，Nicolas Standaert，and Adrianus Dudink，eds.Bibliography of the Jesuit Mission in China，ca.1580—ca.1680.Centre of Non-Western Studies Publications，5.Leiden：n.p.，1991.</w:t>
      </w:r>
    </w:p>
    <w:p w:rsidR="00884720" w:rsidRPr="00316BDD" w:rsidRDefault="00884720" w:rsidP="00884720">
      <w:pPr>
        <w:spacing w:before="120" w:after="120"/>
        <w:ind w:firstLine="480"/>
        <w:rPr>
          <w:rFonts w:asciiTheme="minorEastAsia"/>
        </w:rPr>
      </w:pPr>
      <w:r w:rsidRPr="00316BDD">
        <w:rPr>
          <w:rFonts w:asciiTheme="minorEastAsia"/>
        </w:rPr>
        <w:t>E.泽克等编：《约1580至约1680年在华耶稣会使用的书目》，莱顿，1991年。</w:t>
      </w:r>
    </w:p>
    <w:p w:rsidR="00884720" w:rsidRPr="00316BDD" w:rsidRDefault="00884720" w:rsidP="00884720">
      <w:pPr>
        <w:spacing w:before="120" w:after="120"/>
        <w:ind w:firstLine="480"/>
        <w:rPr>
          <w:rFonts w:asciiTheme="minorEastAsia"/>
        </w:rPr>
      </w:pPr>
      <w:r w:rsidRPr="00316BDD">
        <w:rPr>
          <w:rFonts w:asciiTheme="minorEastAsia"/>
        </w:rPr>
        <w:t>[1215]Z ürcher E.“The First Anti-Christian Movementin China（NanKing，1616—1621）.”Acta Orientalina Neerlandica，Proceedings of the Congress of the Dutch Oriental Society，ed.P.W.PestmanL.eiden：E.J.Brill，1971，pp.188—95.</w:t>
      </w:r>
    </w:p>
    <w:p w:rsidR="00884720" w:rsidRPr="00316BDD" w:rsidRDefault="00884720" w:rsidP="00884720">
      <w:pPr>
        <w:spacing w:before="120" w:after="120"/>
        <w:ind w:firstLine="480"/>
        <w:rPr>
          <w:rFonts w:asciiTheme="minorEastAsia"/>
        </w:rPr>
      </w:pPr>
      <w:r w:rsidRPr="00316BDD">
        <w:rPr>
          <w:rFonts w:asciiTheme="minorEastAsia"/>
        </w:rPr>
        <w:t>E.泽克：《1616至1921年南京第一次反基督教运动》，载《荷兰东方学报，荷兰东方学会会议纪要》，P.W.佩斯特曼编，莱顿，1971年，第188—195页。</w:t>
      </w:r>
    </w:p>
    <w:p w:rsidR="00884720" w:rsidRPr="00316BDD" w:rsidRDefault="00884720" w:rsidP="00884720">
      <w:pPr>
        <w:spacing w:before="120" w:after="120"/>
        <w:ind w:firstLine="480"/>
        <w:rPr>
          <w:rFonts w:asciiTheme="minorEastAsia"/>
        </w:rPr>
      </w:pPr>
      <w:r w:rsidRPr="00316BDD">
        <w:rPr>
          <w:rFonts w:asciiTheme="minorEastAsia"/>
        </w:rPr>
        <w:t>[1216]Zurndorfer，Harriet.Change and continuity in Chinese local history：The development of Huichou prefecture，800 to 1800.Leiden：E.J.Brill，1989.</w:t>
      </w:r>
    </w:p>
    <w:p w:rsidR="00884720" w:rsidRPr="00316BDD" w:rsidRDefault="00884720" w:rsidP="00884720">
      <w:pPr>
        <w:spacing w:before="120" w:after="120"/>
        <w:ind w:firstLine="480"/>
        <w:rPr>
          <w:rFonts w:asciiTheme="minorEastAsia"/>
        </w:rPr>
      </w:pPr>
      <w:r w:rsidRPr="00316BDD">
        <w:rPr>
          <w:rFonts w:asciiTheme="minorEastAsia"/>
        </w:rPr>
        <w:t>哈里特·曾道尔夫：《中国地方历史的变化和延续：800—1800年徽州府的发展》，莱顿，1989年。</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（杨品泉　译）</w:t>
      </w:r>
    </w:p>
    <w:p w:rsidR="00884720" w:rsidRPr="00290F74" w:rsidRDefault="00884720" w:rsidP="00290F74">
      <w:pPr>
        <w:pStyle w:val="1"/>
      </w:pPr>
      <w:bookmarkStart w:id="5555" w:name="Top_of_part0117_html"/>
      <w:bookmarkStart w:id="5556" w:name="Yi_Hou_Ji"/>
      <w:bookmarkStart w:id="5557" w:name="_Toc58333659"/>
      <w:r w:rsidRPr="00290F74">
        <w:lastRenderedPageBreak/>
        <w:t>译后记</w:t>
      </w:r>
      <w:bookmarkEnd w:id="5555"/>
      <w:bookmarkEnd w:id="5556"/>
      <w:bookmarkEnd w:id="5557"/>
    </w:p>
    <w:p w:rsidR="00884720" w:rsidRPr="00316BDD" w:rsidRDefault="00884720" w:rsidP="00884720">
      <w:pPr>
        <w:spacing w:before="120" w:after="120"/>
        <w:ind w:firstLine="480"/>
        <w:rPr>
          <w:rFonts w:asciiTheme="minorEastAsia"/>
        </w:rPr>
      </w:pPr>
      <w:r w:rsidRPr="00316BDD">
        <w:rPr>
          <w:rFonts w:asciiTheme="minorEastAsia"/>
        </w:rPr>
        <w:t>本书为《剑桥中国史》第8卷的中译本。</w:t>
      </w:r>
    </w:p>
    <w:p w:rsidR="00884720" w:rsidRPr="00316BDD" w:rsidRDefault="00884720" w:rsidP="00884720">
      <w:pPr>
        <w:spacing w:before="120" w:after="120"/>
        <w:ind w:firstLine="480"/>
        <w:rPr>
          <w:rFonts w:asciiTheme="minorEastAsia"/>
        </w:rPr>
      </w:pPr>
      <w:r w:rsidRPr="00316BDD">
        <w:rPr>
          <w:rFonts w:asciiTheme="minorEastAsia"/>
        </w:rPr>
        <w:t>本书不同于《剑桥中国明代史》上卷按明代诸帝执政先后的顺序进行线性叙事；下卷则对明代的政府、典章制度、行政管理、财政经济、社会结构、晚明儒学、宗教信仰、刑名司法、交通运输、商业交易、对外关系以及自然条件等主题做了横截面的论述和剖析。两者的结合，相信会给读者提供明代的比较完整的全貌和认识。</w:t>
      </w:r>
    </w:p>
    <w:p w:rsidR="00884720" w:rsidRPr="00316BDD" w:rsidRDefault="00884720" w:rsidP="00884720">
      <w:pPr>
        <w:spacing w:before="120" w:after="120"/>
        <w:ind w:firstLine="480"/>
        <w:rPr>
          <w:rFonts w:asciiTheme="minorEastAsia"/>
        </w:rPr>
      </w:pPr>
      <w:r w:rsidRPr="00316BDD">
        <w:rPr>
          <w:rFonts w:asciiTheme="minorEastAsia"/>
        </w:rPr>
        <w:t>《剑桥中国明代史》下卷诸位作者在撰写各章时引用了大量日文的和西方多种语言的资料和文献，并对它们的观点和见解进行了评述和发挥，这也给译者在翻译时带来一定的难度。少数中文资料（如明版的地方志）因不能找到原文，只能删去引号，照英文回译。本书的翻译得到中国社会科学院历史研究所栾成显、沈定平、许敏三位同志的许多帮助，此外，杨一凡、潘吉星、秦海波等专家亦给予热情的帮助。本书责任编辑张小颐女士为提高译文质量做了大量工作，特此一并感谢。</w:t>
      </w:r>
    </w:p>
    <w:p w:rsidR="00884720" w:rsidRPr="00316BDD" w:rsidRDefault="00884720" w:rsidP="00884720">
      <w:pPr>
        <w:spacing w:before="120" w:after="120"/>
        <w:ind w:firstLine="480"/>
        <w:rPr>
          <w:rFonts w:asciiTheme="minorEastAsia"/>
        </w:rPr>
      </w:pPr>
      <w:r w:rsidRPr="00316BDD">
        <w:rPr>
          <w:rFonts w:asciiTheme="minorEastAsia"/>
        </w:rPr>
        <w:t>本书的译校分工如下：</w:t>
      </w:r>
    </w:p>
    <w:p w:rsidR="00884720" w:rsidRPr="00316BDD" w:rsidRDefault="00884720" w:rsidP="00884720">
      <w:pPr>
        <w:spacing w:before="120" w:after="120"/>
        <w:ind w:firstLine="480"/>
        <w:rPr>
          <w:rFonts w:asciiTheme="minorEastAsia"/>
        </w:rPr>
      </w:pPr>
      <w:r w:rsidRPr="00316BDD">
        <w:rPr>
          <w:rFonts w:asciiTheme="minorEastAsia"/>
        </w:rPr>
        <w:t>杨品泉译第8卷总编序、导言、第1、2、3、9、10章，参考文献介绍及参考书目，校第4、5、6、7、8、11、12、13、14、15章。</w:t>
      </w:r>
    </w:p>
    <w:p w:rsidR="00884720" w:rsidRPr="00316BDD" w:rsidRDefault="00884720" w:rsidP="00884720">
      <w:pPr>
        <w:spacing w:before="120" w:after="120"/>
        <w:ind w:firstLine="480"/>
        <w:rPr>
          <w:rFonts w:asciiTheme="minorEastAsia"/>
        </w:rPr>
      </w:pPr>
      <w:r w:rsidRPr="00316BDD">
        <w:rPr>
          <w:rFonts w:asciiTheme="minorEastAsia"/>
        </w:rPr>
        <w:t>吕昭义译第4、5、6、7章。</w:t>
      </w:r>
    </w:p>
    <w:p w:rsidR="00884720" w:rsidRPr="00316BDD" w:rsidRDefault="00884720" w:rsidP="00884720">
      <w:pPr>
        <w:spacing w:before="120" w:after="120"/>
        <w:ind w:firstLine="480"/>
        <w:rPr>
          <w:rFonts w:asciiTheme="minorEastAsia"/>
        </w:rPr>
      </w:pPr>
      <w:r w:rsidRPr="00316BDD">
        <w:rPr>
          <w:rFonts w:asciiTheme="minorEastAsia"/>
        </w:rPr>
        <w:t>吕昭河译第8章。</w:t>
      </w:r>
    </w:p>
    <w:p w:rsidR="00884720" w:rsidRPr="00316BDD" w:rsidRDefault="00884720" w:rsidP="00884720">
      <w:pPr>
        <w:spacing w:before="120" w:after="120"/>
        <w:ind w:firstLine="480"/>
        <w:rPr>
          <w:rFonts w:asciiTheme="minorEastAsia"/>
        </w:rPr>
      </w:pPr>
      <w:r w:rsidRPr="00316BDD">
        <w:rPr>
          <w:rFonts w:asciiTheme="minorEastAsia"/>
        </w:rPr>
        <w:t>陈永革译第11、12、13、14、15章。</w:t>
      </w:r>
    </w:p>
    <w:p w:rsidR="00884720" w:rsidRPr="00316BDD" w:rsidRDefault="00884720" w:rsidP="00884720">
      <w:pPr>
        <w:spacing w:before="120" w:after="120"/>
        <w:ind w:firstLine="480"/>
        <w:rPr>
          <w:rFonts w:asciiTheme="minorEastAsia"/>
        </w:rPr>
      </w:pPr>
      <w:r w:rsidRPr="00316BDD">
        <w:rPr>
          <w:rFonts w:asciiTheme="minorEastAsia"/>
        </w:rPr>
        <w:t>由于水平有限，不妥及错误之处，敬请指正。</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本书译校者</w:t>
      </w:r>
    </w:p>
    <w:p w:rsidR="00884720" w:rsidRPr="00316BDD" w:rsidRDefault="00884720" w:rsidP="00884720">
      <w:pPr>
        <w:pStyle w:val="Para16"/>
        <w:spacing w:before="156" w:after="156"/>
        <w:ind w:firstLine="480"/>
        <w:rPr>
          <w:rFonts w:asciiTheme="minorEastAsia" w:eastAsiaTheme="minorEastAsia"/>
        </w:rPr>
      </w:pPr>
      <w:r w:rsidRPr="00316BDD">
        <w:rPr>
          <w:rFonts w:asciiTheme="minorEastAsia" w:eastAsiaTheme="minorEastAsia"/>
        </w:rPr>
        <w:t>2005年3月</w:t>
      </w:r>
    </w:p>
    <w:p w:rsidR="00BF6DD3" w:rsidRPr="00316BDD" w:rsidRDefault="00BF6DD3" w:rsidP="00935222">
      <w:pPr>
        <w:rPr>
          <w:rFonts w:asciiTheme="minorEastAsia"/>
          <w:lang w:eastAsia="zh"/>
        </w:rPr>
      </w:pPr>
    </w:p>
    <w:sectPr w:rsidR="00BF6DD3" w:rsidRPr="00316BDD"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23D" w:rsidRDefault="0065423D" w:rsidP="00D75887">
      <w:r>
        <w:separator/>
      </w:r>
    </w:p>
  </w:endnote>
  <w:endnote w:type="continuationSeparator" w:id="0">
    <w:p w:rsidR="0065423D" w:rsidRDefault="0065423D" w:rsidP="00D75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23D" w:rsidRDefault="0065423D" w:rsidP="00D75887">
      <w:r>
        <w:separator/>
      </w:r>
    </w:p>
  </w:footnote>
  <w:footnote w:type="continuationSeparator" w:id="0">
    <w:p w:rsidR="0065423D" w:rsidRDefault="0065423D" w:rsidP="00D7588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71874"/>
    <w:rsid w:val="001B2E65"/>
    <w:rsid w:val="00290F74"/>
    <w:rsid w:val="00316BDD"/>
    <w:rsid w:val="004C1773"/>
    <w:rsid w:val="00511D0F"/>
    <w:rsid w:val="0065423D"/>
    <w:rsid w:val="006823D6"/>
    <w:rsid w:val="00864ADF"/>
    <w:rsid w:val="00884720"/>
    <w:rsid w:val="008D531B"/>
    <w:rsid w:val="00935222"/>
    <w:rsid w:val="009A3AB5"/>
    <w:rsid w:val="00BA6855"/>
    <w:rsid w:val="00BF6DD3"/>
    <w:rsid w:val="00D75887"/>
    <w:rsid w:val="00E511D9"/>
    <w:rsid w:val="00E61F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E61FE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D7588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75887"/>
    <w:rPr>
      <w:sz w:val="18"/>
      <w:szCs w:val="18"/>
    </w:rPr>
  </w:style>
  <w:style w:type="paragraph" w:styleId="a7">
    <w:name w:val="footer"/>
    <w:basedOn w:val="a"/>
    <w:link w:val="a8"/>
    <w:uiPriority w:val="99"/>
    <w:unhideWhenUsed/>
    <w:rsid w:val="00D75887"/>
    <w:pPr>
      <w:tabs>
        <w:tab w:val="center" w:pos="4153"/>
        <w:tab w:val="right" w:pos="8306"/>
      </w:tabs>
      <w:snapToGrid w:val="0"/>
      <w:jc w:val="left"/>
    </w:pPr>
    <w:rPr>
      <w:sz w:val="18"/>
      <w:szCs w:val="18"/>
    </w:rPr>
  </w:style>
  <w:style w:type="character" w:customStyle="1" w:styleId="a8">
    <w:name w:val="页脚 字符"/>
    <w:basedOn w:val="a0"/>
    <w:link w:val="a7"/>
    <w:uiPriority w:val="99"/>
    <w:rsid w:val="00D75887"/>
    <w:rPr>
      <w:sz w:val="18"/>
      <w:szCs w:val="18"/>
    </w:rPr>
  </w:style>
  <w:style w:type="paragraph" w:customStyle="1" w:styleId="Para06">
    <w:name w:val="Para 06"/>
    <w:basedOn w:val="a"/>
    <w:qFormat/>
    <w:rsid w:val="00D75887"/>
    <w:pPr>
      <w:widowControl/>
      <w:spacing w:beforeLines="50" w:afterLines="50" w:line="288" w:lineRule="atLeast"/>
      <w:jc w:val="center"/>
    </w:pPr>
    <w:rPr>
      <w:rFonts w:ascii="宋体" w:eastAsia="宋体" w:hAnsi="宋体" w:cs="宋体"/>
      <w:color w:val="000000"/>
      <w:kern w:val="0"/>
      <w:sz w:val="24"/>
      <w:szCs w:val="24"/>
      <w:lang w:val="zh" w:eastAsia="zh" w:bidi="zh"/>
    </w:rPr>
  </w:style>
  <w:style w:type="paragraph" w:customStyle="1" w:styleId="Para19">
    <w:name w:val="Para 19"/>
    <w:basedOn w:val="a"/>
    <w:qFormat/>
    <w:rsid w:val="00D75887"/>
    <w:pPr>
      <w:widowControl/>
      <w:spacing w:beforeLines="50" w:afterLines="50" w:line="300" w:lineRule="atLeast"/>
      <w:jc w:val="center"/>
    </w:pPr>
    <w:rPr>
      <w:rFonts w:ascii="宋体" w:eastAsia="宋体" w:hAnsi="宋体" w:cs="宋体"/>
      <w:color w:val="000000"/>
      <w:kern w:val="0"/>
      <w:sz w:val="24"/>
      <w:szCs w:val="24"/>
      <w:lang w:val="zh" w:eastAsia="zh" w:bidi="zh"/>
    </w:rPr>
  </w:style>
  <w:style w:type="paragraph" w:customStyle="1" w:styleId="Para23">
    <w:name w:val="Para 23"/>
    <w:basedOn w:val="a"/>
    <w:qFormat/>
    <w:rsid w:val="00D75887"/>
    <w:pPr>
      <w:widowControl/>
      <w:spacing w:beforeLines="50" w:afterLines="50" w:line="300" w:lineRule="atLeast"/>
      <w:jc w:val="center"/>
    </w:pPr>
    <w:rPr>
      <w:rFonts w:ascii="宋体" w:eastAsia="宋体" w:hAnsi="宋体" w:cs="宋体"/>
      <w:b/>
      <w:bCs/>
      <w:color w:val="000000"/>
      <w:kern w:val="0"/>
      <w:sz w:val="24"/>
      <w:szCs w:val="24"/>
      <w:lang w:val="zh" w:eastAsia="zh" w:bidi="zh"/>
    </w:rPr>
  </w:style>
  <w:style w:type="paragraph" w:customStyle="1" w:styleId="Para24">
    <w:name w:val="Para 24"/>
    <w:basedOn w:val="a"/>
    <w:qFormat/>
    <w:rsid w:val="00D75887"/>
    <w:pPr>
      <w:widowControl/>
      <w:spacing w:beforeLines="50" w:afterLines="50" w:line="300" w:lineRule="atLeast"/>
      <w:ind w:firstLineChars="200" w:firstLine="200"/>
    </w:pPr>
    <w:rPr>
      <w:rFonts w:ascii="宋体" w:eastAsia="宋体" w:hAnsi="宋体" w:cs="宋体"/>
      <w:b/>
      <w:bCs/>
      <w:color w:val="000000"/>
      <w:kern w:val="0"/>
      <w:sz w:val="24"/>
      <w:szCs w:val="24"/>
      <w:lang w:val="zh" w:eastAsia="zh" w:bidi="zh"/>
    </w:rPr>
  </w:style>
  <w:style w:type="paragraph" w:customStyle="1" w:styleId="Para26">
    <w:name w:val="Para 26"/>
    <w:basedOn w:val="a"/>
    <w:qFormat/>
    <w:rsid w:val="00D75887"/>
    <w:pPr>
      <w:widowControl/>
      <w:spacing w:beforeLines="50" w:afterLines="50" w:line="300" w:lineRule="atLeast"/>
    </w:pPr>
    <w:rPr>
      <w:rFonts w:ascii="宋体" w:eastAsia="宋体" w:hAnsi="宋体" w:cs="宋体"/>
      <w:color w:val="000000"/>
      <w:kern w:val="0"/>
      <w:sz w:val="24"/>
      <w:szCs w:val="24"/>
      <w:lang w:val="zh" w:eastAsia="zh" w:bidi="zh"/>
    </w:rPr>
  </w:style>
  <w:style w:type="paragraph" w:customStyle="1" w:styleId="Para29">
    <w:name w:val="Para 29"/>
    <w:basedOn w:val="a"/>
    <w:qFormat/>
    <w:rsid w:val="00D75887"/>
    <w:pPr>
      <w:widowControl/>
      <w:spacing w:beforeLines="50" w:afterLines="50" w:line="300" w:lineRule="atLeast"/>
    </w:pPr>
    <w:rPr>
      <w:rFonts w:ascii="宋体" w:eastAsia="宋体" w:hAnsi="宋体" w:cs="宋体"/>
      <w:b/>
      <w:bCs/>
      <w:color w:val="000000"/>
      <w:kern w:val="0"/>
      <w:sz w:val="24"/>
      <w:szCs w:val="24"/>
      <w:lang w:val="zh" w:eastAsia="zh" w:bidi="zh"/>
    </w:rPr>
  </w:style>
  <w:style w:type="character" w:customStyle="1" w:styleId="40">
    <w:name w:val="标题 4 字符"/>
    <w:basedOn w:val="a0"/>
    <w:link w:val="4"/>
    <w:uiPriority w:val="9"/>
    <w:semiHidden/>
    <w:rsid w:val="00E61FEF"/>
    <w:rPr>
      <w:rFonts w:asciiTheme="majorHAnsi" w:eastAsiaTheme="majorEastAsia" w:hAnsiTheme="majorHAnsi" w:cstheme="majorBidi"/>
      <w:b/>
      <w:bCs/>
      <w:sz w:val="28"/>
      <w:szCs w:val="28"/>
    </w:rPr>
  </w:style>
  <w:style w:type="paragraph" w:customStyle="1" w:styleId="Para01">
    <w:name w:val="Para 01"/>
    <w:basedOn w:val="a"/>
    <w:qFormat/>
    <w:rsid w:val="00E61FEF"/>
    <w:pPr>
      <w:widowControl/>
      <w:spacing w:beforeLines="100" w:afterLines="100" w:line="288" w:lineRule="atLeast"/>
      <w:jc w:val="left"/>
    </w:pPr>
    <w:rPr>
      <w:rFonts w:ascii="宋体" w:eastAsia="宋体" w:hAnsi="宋体" w:cs="宋体"/>
      <w:color w:val="000000"/>
      <w:kern w:val="0"/>
      <w:sz w:val="18"/>
      <w:szCs w:val="18"/>
      <w:lang w:val="zh" w:eastAsia="zh" w:bidi="zh"/>
    </w:rPr>
  </w:style>
  <w:style w:type="paragraph" w:customStyle="1" w:styleId="Para03">
    <w:name w:val="Para 03"/>
    <w:basedOn w:val="a"/>
    <w:qFormat/>
    <w:rsid w:val="00E61FEF"/>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color w:val="000000"/>
      <w:kern w:val="0"/>
      <w:sz w:val="18"/>
      <w:szCs w:val="18"/>
      <w:lang w:val="zh" w:eastAsia="zh" w:bidi="zh"/>
    </w:rPr>
  </w:style>
  <w:style w:type="paragraph" w:customStyle="1" w:styleId="Para05">
    <w:name w:val="Para 05"/>
    <w:basedOn w:val="a"/>
    <w:qFormat/>
    <w:rsid w:val="00E61FEF"/>
    <w:pPr>
      <w:widowControl/>
      <w:pBdr>
        <w:left w:val="none" w:sz="0" w:space="24"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7">
    <w:name w:val="Para 07"/>
    <w:basedOn w:val="a"/>
    <w:qFormat/>
    <w:rsid w:val="00E61FEF"/>
    <w:pPr>
      <w:widowControl/>
      <w:spacing w:beforeLines="100" w:afterLines="100" w:line="225" w:lineRule="atLeast"/>
      <w:jc w:val="center"/>
    </w:pPr>
    <w:rPr>
      <w:rFonts w:ascii="宋体" w:eastAsia="宋体" w:hAnsi="宋体" w:cs="宋体"/>
      <w:color w:val="000000"/>
      <w:kern w:val="0"/>
      <w:sz w:val="18"/>
      <w:szCs w:val="18"/>
      <w:lang w:val="zh" w:eastAsia="zh" w:bidi="zh"/>
    </w:rPr>
  </w:style>
  <w:style w:type="paragraph" w:customStyle="1" w:styleId="Para08">
    <w:name w:val="Para 08"/>
    <w:basedOn w:val="a"/>
    <w:qFormat/>
    <w:rsid w:val="00E61FEF"/>
    <w:pPr>
      <w:widowControl/>
      <w:pBdr>
        <w:left w:val="none" w:sz="0" w:space="16"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9">
    <w:name w:val="Para 09"/>
    <w:basedOn w:val="a"/>
    <w:qFormat/>
    <w:rsid w:val="00E61FEF"/>
    <w:pPr>
      <w:widowControl/>
      <w:spacing w:beforeLines="100" w:afterLines="100" w:line="408" w:lineRule="atLeast"/>
      <w:jc w:val="left"/>
    </w:pPr>
    <w:rPr>
      <w:rFonts w:ascii="宋体" w:eastAsia="宋体" w:hAnsi="宋体" w:cs="宋体"/>
      <w:b/>
      <w:bCs/>
      <w:color w:val="C36500"/>
      <w:kern w:val="0"/>
      <w:sz w:val="34"/>
      <w:szCs w:val="34"/>
      <w:lang w:val="zh" w:eastAsia="zh" w:bidi="zh"/>
    </w:rPr>
  </w:style>
  <w:style w:type="paragraph" w:customStyle="1" w:styleId="Para10">
    <w:name w:val="Para 10"/>
    <w:basedOn w:val="a"/>
    <w:qFormat/>
    <w:rsid w:val="00E61FEF"/>
    <w:pPr>
      <w:widowControl/>
      <w:spacing w:beforeLines="50" w:afterLines="50" w:line="300" w:lineRule="atLeast"/>
      <w:ind w:firstLineChars="200" w:firstLine="200"/>
    </w:pPr>
    <w:rPr>
      <w:rFonts w:ascii="宋体" w:eastAsia="宋体" w:hAnsi="宋体" w:cs="宋体"/>
      <w:i/>
      <w:iCs/>
      <w:color w:val="000000"/>
      <w:kern w:val="0"/>
      <w:sz w:val="24"/>
      <w:szCs w:val="24"/>
      <w:lang w:val="zh" w:eastAsia="zh" w:bidi="zh"/>
    </w:rPr>
  </w:style>
  <w:style w:type="paragraph" w:customStyle="1" w:styleId="Para11">
    <w:name w:val="Para 11"/>
    <w:basedOn w:val="a"/>
    <w:qFormat/>
    <w:rsid w:val="00E61FEF"/>
    <w:pPr>
      <w:widowControl/>
      <w:spacing w:beforeLines="100" w:afterLines="100" w:line="225" w:lineRule="atLeast"/>
      <w:jc w:val="left"/>
    </w:pPr>
    <w:rPr>
      <w:rFonts w:ascii="宋体" w:eastAsia="宋体" w:hAnsi="宋体" w:cs="宋体"/>
      <w:color w:val="000000"/>
      <w:kern w:val="0"/>
      <w:sz w:val="18"/>
      <w:szCs w:val="18"/>
      <w:lang w:val="zh" w:eastAsia="zh" w:bidi="zh"/>
    </w:rPr>
  </w:style>
  <w:style w:type="paragraph" w:customStyle="1" w:styleId="Para13">
    <w:name w:val="Para 13"/>
    <w:basedOn w:val="a"/>
    <w:qFormat/>
    <w:rsid w:val="00E61FEF"/>
    <w:pPr>
      <w:widowControl/>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14">
    <w:name w:val="Para 14"/>
    <w:basedOn w:val="a"/>
    <w:qFormat/>
    <w:rsid w:val="00E61FEF"/>
    <w:pPr>
      <w:widowControl/>
      <w:spacing w:beforeLines="100" w:afterLines="100" w:line="480" w:lineRule="atLeast"/>
      <w:jc w:val="left"/>
    </w:pPr>
    <w:rPr>
      <w:rFonts w:ascii="宋体" w:eastAsia="宋体" w:hAnsi="宋体" w:cs="宋体"/>
      <w:b/>
      <w:bCs/>
      <w:color w:val="C36500"/>
      <w:kern w:val="0"/>
      <w:sz w:val="40"/>
      <w:szCs w:val="40"/>
      <w:lang w:val="zh" w:eastAsia="zh" w:bidi="zh"/>
    </w:rPr>
  </w:style>
  <w:style w:type="paragraph" w:customStyle="1" w:styleId="Para15">
    <w:name w:val="Para 15"/>
    <w:basedOn w:val="a"/>
    <w:qFormat/>
    <w:rsid w:val="00E61FEF"/>
    <w:pPr>
      <w:widowControl/>
      <w:pBdr>
        <w:left w:val="none" w:sz="0" w:space="16" w:color="auto"/>
      </w:pBdr>
      <w:spacing w:beforeLines="100" w:afterLines="100" w:line="288" w:lineRule="atLeast"/>
    </w:pPr>
    <w:rPr>
      <w:rFonts w:ascii="宋体" w:eastAsia="宋体" w:hAnsi="宋体" w:cs="宋体"/>
      <w:color w:val="0000FF"/>
      <w:kern w:val="0"/>
      <w:sz w:val="24"/>
      <w:szCs w:val="24"/>
      <w:u w:val="single"/>
      <w:lang w:val="zh" w:eastAsia="zh" w:bidi="zh"/>
    </w:rPr>
  </w:style>
  <w:style w:type="paragraph" w:customStyle="1" w:styleId="Para16">
    <w:name w:val="Para 16"/>
    <w:basedOn w:val="a"/>
    <w:qFormat/>
    <w:rsid w:val="00E61FEF"/>
    <w:pPr>
      <w:widowControl/>
      <w:spacing w:beforeLines="50" w:afterLines="50" w:line="300" w:lineRule="atLeast"/>
      <w:ind w:firstLineChars="200" w:firstLine="200"/>
      <w:jc w:val="right"/>
    </w:pPr>
    <w:rPr>
      <w:rFonts w:ascii="宋体" w:eastAsia="宋体" w:hAnsi="宋体" w:cs="宋体"/>
      <w:color w:val="000000"/>
      <w:kern w:val="0"/>
      <w:sz w:val="24"/>
      <w:szCs w:val="24"/>
      <w:lang w:val="zh" w:eastAsia="zh" w:bidi="zh"/>
    </w:rPr>
  </w:style>
  <w:style w:type="paragraph" w:customStyle="1" w:styleId="Para18">
    <w:name w:val="Para 18"/>
    <w:basedOn w:val="a"/>
    <w:qFormat/>
    <w:rsid w:val="00E61FEF"/>
    <w:pPr>
      <w:widowControl/>
      <w:pBdr>
        <w:left w:val="none" w:sz="0" w:space="16" w:color="auto"/>
        <w:right w:val="none" w:sz="0" w:space="16" w:color="auto"/>
      </w:pBdr>
      <w:spacing w:beforeLines="100" w:afterLines="100" w:line="288" w:lineRule="atLeast"/>
      <w:jc w:val="left"/>
    </w:pPr>
    <w:rPr>
      <w:rFonts w:ascii="宋体" w:eastAsia="宋体" w:hAnsi="宋体" w:cs="宋体"/>
      <w:color w:val="000000"/>
      <w:kern w:val="0"/>
      <w:sz w:val="24"/>
      <w:szCs w:val="24"/>
      <w:lang w:val="zh" w:eastAsia="zh" w:bidi="zh"/>
    </w:rPr>
  </w:style>
  <w:style w:type="paragraph" w:customStyle="1" w:styleId="Para20">
    <w:name w:val="Para 20"/>
    <w:basedOn w:val="a"/>
    <w:qFormat/>
    <w:rsid w:val="00E61FEF"/>
    <w:pPr>
      <w:widowControl/>
      <w:spacing w:beforeLines="100" w:afterLines="20" w:line="225" w:lineRule="atLeast"/>
      <w:jc w:val="center"/>
    </w:pPr>
    <w:rPr>
      <w:rFonts w:ascii="宋体" w:eastAsia="宋体" w:hAnsi="宋体" w:cs="宋体"/>
      <w:color w:val="000000"/>
      <w:kern w:val="0"/>
      <w:sz w:val="18"/>
      <w:szCs w:val="18"/>
      <w:lang w:val="zh" w:eastAsia="zh" w:bidi="zh"/>
    </w:rPr>
  </w:style>
  <w:style w:type="paragraph" w:customStyle="1" w:styleId="Para21">
    <w:name w:val="Para 21"/>
    <w:basedOn w:val="a"/>
    <w:qFormat/>
    <w:rsid w:val="00E61FEF"/>
    <w:pPr>
      <w:widowControl/>
      <w:pBdr>
        <w:left w:val="none" w:sz="0" w:space="27" w:color="auto"/>
      </w:pBdr>
      <w:spacing w:beforeLines="100" w:afterLines="100" w:line="324" w:lineRule="atLeast"/>
    </w:pPr>
    <w:rPr>
      <w:rFonts w:ascii="宋体" w:eastAsia="宋体" w:hAnsi="宋体" w:cs="宋体"/>
      <w:color w:val="0000FF"/>
      <w:kern w:val="0"/>
      <w:sz w:val="27"/>
      <w:szCs w:val="27"/>
      <w:u w:val="single"/>
      <w:lang w:val="zh" w:eastAsia="zh" w:bidi="zh"/>
    </w:rPr>
  </w:style>
  <w:style w:type="paragraph" w:customStyle="1" w:styleId="Para22">
    <w:name w:val="Para 22"/>
    <w:basedOn w:val="a"/>
    <w:qFormat/>
    <w:rsid w:val="00E61FEF"/>
    <w:pPr>
      <w:widowControl/>
      <w:spacing w:beforeLines="100" w:afterLines="100" w:line="527" w:lineRule="atLeast"/>
      <w:jc w:val="center"/>
    </w:pPr>
    <w:rPr>
      <w:rFonts w:ascii="宋体" w:eastAsia="宋体" w:hAnsi="宋体" w:cs="宋体"/>
      <w:b/>
      <w:bCs/>
      <w:color w:val="C36500"/>
      <w:kern w:val="0"/>
      <w:sz w:val="43"/>
      <w:szCs w:val="43"/>
      <w:lang w:val="zh" w:eastAsia="zh" w:bidi="zh"/>
    </w:rPr>
  </w:style>
  <w:style w:type="paragraph" w:customStyle="1" w:styleId="Para25">
    <w:name w:val="Para 25"/>
    <w:basedOn w:val="a"/>
    <w:qFormat/>
    <w:rsid w:val="00E61FEF"/>
    <w:pPr>
      <w:widowControl/>
      <w:spacing w:beforeLines="20" w:afterLines="100" w:line="225" w:lineRule="atLeast"/>
      <w:jc w:val="center"/>
    </w:pPr>
    <w:rPr>
      <w:rFonts w:ascii="宋体" w:eastAsia="宋体" w:hAnsi="宋体" w:cs="宋体"/>
      <w:color w:val="000000"/>
      <w:kern w:val="0"/>
      <w:sz w:val="18"/>
      <w:szCs w:val="18"/>
      <w:lang w:val="zh" w:eastAsia="zh" w:bidi="zh"/>
    </w:rPr>
  </w:style>
  <w:style w:type="paragraph" w:customStyle="1" w:styleId="Para27">
    <w:name w:val="Para 27"/>
    <w:basedOn w:val="a"/>
    <w:qFormat/>
    <w:rsid w:val="00E61FEF"/>
    <w:pPr>
      <w:widowControl/>
      <w:spacing w:beforeLines="100" w:afterLines="100" w:line="324" w:lineRule="atLeast"/>
    </w:pPr>
    <w:rPr>
      <w:rFonts w:ascii="宋体" w:eastAsia="宋体" w:hAnsi="宋体" w:cs="宋体"/>
      <w:b/>
      <w:bCs/>
      <w:color w:val="0000FF"/>
      <w:kern w:val="0"/>
      <w:sz w:val="27"/>
      <w:szCs w:val="27"/>
      <w:u w:val="single"/>
      <w:lang w:val="zh" w:eastAsia="zh" w:bidi="zh"/>
    </w:rPr>
  </w:style>
  <w:style w:type="paragraph" w:customStyle="1" w:styleId="Para28">
    <w:name w:val="Para 28"/>
    <w:basedOn w:val="a"/>
    <w:qFormat/>
    <w:rsid w:val="00E61FEF"/>
    <w:pPr>
      <w:widowControl/>
      <w:spacing w:beforeLines="100" w:afterLines="200" w:line="576" w:lineRule="atLeast"/>
      <w:jc w:val="center"/>
    </w:pPr>
    <w:rPr>
      <w:rFonts w:ascii="宋体" w:eastAsia="宋体" w:hAnsi="宋体" w:cs="宋体"/>
      <w:b/>
      <w:bCs/>
      <w:color w:val="C36500"/>
      <w:kern w:val="0"/>
      <w:sz w:val="48"/>
      <w:szCs w:val="48"/>
      <w:lang w:val="zh" w:eastAsia="zh" w:bidi="zh"/>
    </w:rPr>
  </w:style>
  <w:style w:type="paragraph" w:customStyle="1" w:styleId="Para30">
    <w:name w:val="Para 30"/>
    <w:basedOn w:val="a"/>
    <w:qFormat/>
    <w:rsid w:val="00E61FEF"/>
    <w:pPr>
      <w:widowControl/>
      <w:spacing w:beforeLines="100" w:afterLines="100" w:line="288" w:lineRule="atLeast"/>
      <w:jc w:val="left"/>
    </w:pPr>
    <w:rPr>
      <w:rFonts w:ascii="宋体" w:eastAsia="宋体" w:hAnsi="宋体" w:cs="宋体"/>
      <w:color w:val="0000FF"/>
      <w:kern w:val="0"/>
      <w:sz w:val="18"/>
      <w:szCs w:val="18"/>
      <w:u w:val="single"/>
      <w:lang w:val="zh" w:eastAsia="zh" w:bidi="zh"/>
    </w:rPr>
  </w:style>
  <w:style w:type="paragraph" w:customStyle="1" w:styleId="Para31">
    <w:name w:val="Para 31"/>
    <w:basedOn w:val="a"/>
    <w:qFormat/>
    <w:rsid w:val="00E61FEF"/>
    <w:pPr>
      <w:widowControl/>
      <w:spacing w:beforeLines="100" w:afterLines="100" w:line="324" w:lineRule="atLeast"/>
      <w:jc w:val="left"/>
    </w:pPr>
    <w:rPr>
      <w:rFonts w:ascii="宋体" w:eastAsia="宋体" w:hAnsi="宋体" w:cs="宋体"/>
      <w:b/>
      <w:bCs/>
      <w:color w:val="C36500"/>
      <w:kern w:val="0"/>
      <w:sz w:val="27"/>
      <w:szCs w:val="27"/>
      <w:lang w:val="zh" w:eastAsia="zh" w:bidi="zh"/>
    </w:rPr>
  </w:style>
  <w:style w:type="paragraph" w:customStyle="1" w:styleId="Para32">
    <w:name w:val="Para 32"/>
    <w:basedOn w:val="a"/>
    <w:qFormat/>
    <w:rsid w:val="00E61FEF"/>
    <w:pPr>
      <w:widowControl/>
      <w:spacing w:beforeLines="100" w:afterLines="100" w:line="480" w:lineRule="atLeast"/>
      <w:jc w:val="center"/>
    </w:pPr>
    <w:rPr>
      <w:rFonts w:ascii="宋体" w:eastAsia="宋体" w:hAnsi="宋体" w:cs="宋体"/>
      <w:b/>
      <w:bCs/>
      <w:color w:val="C36500"/>
      <w:kern w:val="0"/>
      <w:sz w:val="40"/>
      <w:szCs w:val="40"/>
      <w:lang w:val="zh" w:eastAsia="zh" w:bidi="zh"/>
    </w:rPr>
  </w:style>
  <w:style w:type="paragraph" w:customStyle="1" w:styleId="Para33">
    <w:name w:val="Para 33"/>
    <w:basedOn w:val="a"/>
    <w:qFormat/>
    <w:rsid w:val="00E61FEF"/>
    <w:pPr>
      <w:widowControl/>
      <w:spacing w:beforeLines="50" w:afterLines="50" w:line="288" w:lineRule="atLeast"/>
      <w:ind w:left="100" w:right="100"/>
      <w:jc w:val="left"/>
    </w:pPr>
    <w:rPr>
      <w:rFonts w:ascii="宋体" w:eastAsia="宋体" w:hAnsi="宋体" w:cs="宋体"/>
      <w:color w:val="000000"/>
      <w:kern w:val="0"/>
      <w:sz w:val="24"/>
      <w:szCs w:val="24"/>
      <w:lang w:val="zh" w:eastAsia="zh" w:bidi="zh"/>
    </w:rPr>
  </w:style>
  <w:style w:type="paragraph" w:customStyle="1" w:styleId="Para34">
    <w:name w:val="Para 34"/>
    <w:basedOn w:val="a"/>
    <w:qFormat/>
    <w:rsid w:val="00E61FEF"/>
    <w:pPr>
      <w:widowControl/>
      <w:spacing w:beforeLines="50" w:afterLines="200" w:line="408" w:lineRule="atLeast"/>
      <w:jc w:val="center"/>
    </w:pPr>
    <w:rPr>
      <w:rFonts w:ascii="宋体" w:eastAsia="宋体" w:hAnsi="宋体" w:cs="宋体"/>
      <w:b/>
      <w:bCs/>
      <w:color w:val="000000"/>
      <w:kern w:val="0"/>
      <w:sz w:val="34"/>
      <w:szCs w:val="34"/>
      <w:lang w:val="zh" w:eastAsia="zh" w:bidi="zh"/>
    </w:rPr>
  </w:style>
  <w:style w:type="paragraph" w:customStyle="1" w:styleId="Para35">
    <w:name w:val="Para 35"/>
    <w:basedOn w:val="a"/>
    <w:qFormat/>
    <w:rsid w:val="00E61FEF"/>
    <w:pPr>
      <w:widowControl/>
      <w:spacing w:beforeLines="50" w:afterLines="50" w:line="288" w:lineRule="atLeast"/>
      <w:ind w:left="100" w:right="100"/>
      <w:jc w:val="left"/>
    </w:pPr>
    <w:rPr>
      <w:rFonts w:ascii="宋体" w:eastAsia="宋体" w:hAnsi="宋体" w:cs="宋体"/>
      <w:color w:val="000000"/>
      <w:kern w:val="0"/>
      <w:sz w:val="18"/>
      <w:szCs w:val="18"/>
      <w:lang w:val="zh" w:eastAsia="zh" w:bidi="zh"/>
    </w:rPr>
  </w:style>
  <w:style w:type="paragraph" w:customStyle="1" w:styleId="Para36">
    <w:name w:val="Para 36"/>
    <w:basedOn w:val="a"/>
    <w:qFormat/>
    <w:rsid w:val="00E61FEF"/>
    <w:pPr>
      <w:widowControl/>
      <w:pBdr>
        <w:left w:val="none" w:sz="0" w:space="16" w:color="auto"/>
        <w:right w:val="none" w:sz="0" w:space="16" w:color="auto"/>
      </w:pBdr>
      <w:spacing w:beforeLines="100" w:afterLines="100" w:line="288" w:lineRule="atLeast"/>
      <w:jc w:val="left"/>
    </w:pPr>
    <w:rPr>
      <w:rFonts w:ascii="宋体" w:eastAsia="宋体" w:hAnsi="宋体" w:cs="宋体"/>
      <w:b/>
      <w:bCs/>
      <w:color w:val="000000"/>
      <w:kern w:val="0"/>
      <w:sz w:val="24"/>
      <w:szCs w:val="24"/>
      <w:lang w:val="zh" w:eastAsia="zh" w:bidi="zh"/>
    </w:rPr>
  </w:style>
  <w:style w:type="paragraph" w:customStyle="1" w:styleId="Para37">
    <w:name w:val="Para 37"/>
    <w:basedOn w:val="a"/>
    <w:qFormat/>
    <w:rsid w:val="00E61FEF"/>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b/>
      <w:bCs/>
      <w:color w:val="000000"/>
      <w:kern w:val="0"/>
      <w:sz w:val="18"/>
      <w:szCs w:val="18"/>
      <w:lang w:val="zh" w:eastAsia="zh" w:bidi="zh"/>
    </w:rPr>
  </w:style>
  <w:style w:type="paragraph" w:customStyle="1" w:styleId="Para38">
    <w:name w:val="Para 38"/>
    <w:basedOn w:val="a"/>
    <w:qFormat/>
    <w:rsid w:val="00E61FEF"/>
    <w:pPr>
      <w:widowControl/>
      <w:spacing w:beforeLines="50" w:afterLines="50" w:line="300" w:lineRule="atLeast"/>
      <w:ind w:firstLineChars="200" w:firstLine="200"/>
      <w:jc w:val="right"/>
    </w:pPr>
    <w:rPr>
      <w:rFonts w:ascii="宋体" w:eastAsia="宋体" w:hAnsi="宋体" w:cs="宋体"/>
      <w:b/>
      <w:bCs/>
      <w:color w:val="000000"/>
      <w:kern w:val="0"/>
      <w:sz w:val="24"/>
      <w:szCs w:val="24"/>
      <w:lang w:val="zh" w:eastAsia="zh" w:bidi="zh"/>
    </w:rPr>
  </w:style>
  <w:style w:type="character" w:customStyle="1" w:styleId="00Text">
    <w:name w:val="00 Text"/>
    <w:rsid w:val="00E61FEF"/>
    <w:rPr>
      <w:i/>
      <w:iCs/>
    </w:rPr>
  </w:style>
  <w:style w:type="character" w:customStyle="1" w:styleId="01Text">
    <w:name w:val="01 Text"/>
    <w:rsid w:val="00E61FEF"/>
    <w:rPr>
      <w:color w:val="0000FF"/>
      <w:u w:val="single"/>
    </w:rPr>
  </w:style>
  <w:style w:type="character" w:customStyle="1" w:styleId="02Text">
    <w:name w:val="02 Text"/>
    <w:rsid w:val="00E61FEF"/>
    <w:rPr>
      <w:b/>
      <w:bCs/>
    </w:rPr>
  </w:style>
  <w:style w:type="character" w:customStyle="1" w:styleId="03Text">
    <w:name w:val="03 Text"/>
    <w:rsid w:val="00E61FEF"/>
    <w:rPr>
      <w:color w:val="000000"/>
      <w:u w:val="none"/>
    </w:rPr>
  </w:style>
  <w:style w:type="character" w:customStyle="1" w:styleId="04Text">
    <w:name w:val="04 Text"/>
    <w:rsid w:val="00E61FEF"/>
    <w:rPr>
      <w:strike/>
    </w:rPr>
  </w:style>
  <w:style w:type="character" w:customStyle="1" w:styleId="05Text">
    <w:name w:val="05 Text"/>
    <w:rsid w:val="00E61FEF"/>
    <w:rPr>
      <w:sz w:val="18"/>
      <w:szCs w:val="18"/>
    </w:rPr>
  </w:style>
  <w:style w:type="character" w:customStyle="1" w:styleId="06Text">
    <w:name w:val="06 Text"/>
    <w:rsid w:val="00E61FEF"/>
    <w:rPr>
      <w:sz w:val="24"/>
      <w:szCs w:val="24"/>
    </w:rPr>
  </w:style>
  <w:style w:type="character" w:customStyle="1" w:styleId="07Text">
    <w:name w:val="07 Text"/>
    <w:rsid w:val="00E61FEF"/>
    <w:rPr>
      <w:color w:val="0000FF"/>
      <w:sz w:val="27"/>
      <w:szCs w:val="27"/>
      <w:u w:val="single"/>
      <w:vertAlign w:val="superscript"/>
    </w:rPr>
  </w:style>
  <w:style w:type="character" w:customStyle="1" w:styleId="08Text">
    <w:name w:val="08 Text"/>
    <w:rsid w:val="00E61FEF"/>
    <w:rPr>
      <w:color w:val="0000FF"/>
      <w:sz w:val="17"/>
      <w:szCs w:val="17"/>
      <w:u w:val="single"/>
      <w:vertAlign w:val="superscript"/>
    </w:rPr>
  </w:style>
  <w:style w:type="character" w:customStyle="1" w:styleId="09Text">
    <w:name w:val="09 Text"/>
    <w:rsid w:val="00E61FEF"/>
    <w:rPr>
      <w:sz w:val="10"/>
      <w:szCs w:val="10"/>
      <w:vertAlign w:val="superscript"/>
    </w:rPr>
  </w:style>
  <w:style w:type="character" w:customStyle="1" w:styleId="10Text">
    <w:name w:val="10 Text"/>
    <w:rsid w:val="00E61FEF"/>
    <w:rPr>
      <w:color w:val="0000FF"/>
      <w:sz w:val="13"/>
      <w:szCs w:val="13"/>
      <w:u w:val="single"/>
      <w:vertAlign w:val="superscript"/>
    </w:rPr>
  </w:style>
  <w:style w:type="character" w:customStyle="1" w:styleId="11Text">
    <w:name w:val="11 Text"/>
    <w:rsid w:val="00E61FEF"/>
    <w:rPr>
      <w:color w:val="0000FF"/>
      <w:sz w:val="24"/>
      <w:szCs w:val="24"/>
      <w:u w:val="single"/>
      <w:vertAlign w:val="superscript"/>
    </w:rPr>
  </w:style>
  <w:style w:type="character" w:customStyle="1" w:styleId="12Text">
    <w:name w:val="12 Text"/>
    <w:rsid w:val="00E61FEF"/>
    <w:rPr>
      <w:sz w:val="13"/>
      <w:szCs w:val="13"/>
      <w:vertAlign w:val="superscript"/>
    </w:rPr>
  </w:style>
  <w:style w:type="character" w:customStyle="1" w:styleId="13Text">
    <w:name w:val="13 Text"/>
    <w:rsid w:val="00E61FEF"/>
    <w:rPr>
      <w:color w:val="0000FF"/>
      <w:sz w:val="10"/>
      <w:szCs w:val="10"/>
      <w:u w:val="single"/>
      <w:vertAlign w:val="superscript"/>
    </w:rPr>
  </w:style>
  <w:style w:type="paragraph" w:customStyle="1" w:styleId="0Block">
    <w:name w:val="0 Block"/>
    <w:rsid w:val="00E61FEF"/>
    <w:pPr>
      <w:shd w:val="clear" w:color="auto" w:fill="FFFFFF"/>
      <w:spacing w:line="288" w:lineRule="atLeast"/>
    </w:pPr>
    <w:rPr>
      <w:kern w:val="0"/>
      <w:sz w:val="22"/>
      <w:szCs w:val="22"/>
      <w:lang w:val="zh" w:eastAsia="zh" w:bidi="zh"/>
    </w:rPr>
  </w:style>
  <w:style w:type="paragraph" w:customStyle="1" w:styleId="1Block">
    <w:name w:val="1 Block"/>
    <w:basedOn w:val="0Block"/>
    <w:rsid w:val="00E61FEF"/>
    <w:pPr>
      <w:shd w:val="clear" w:color="auto" w:fill="auto"/>
    </w:pPr>
  </w:style>
  <w:style w:type="paragraph" w:customStyle="1" w:styleId="2Block">
    <w:name w:val="2 Block"/>
    <w:basedOn w:val="0Block"/>
    <w:rsid w:val="00E61FEF"/>
    <w:pPr>
      <w:pBdr>
        <w:top w:val="inset" w:sz="5" w:space="0" w:color="auto"/>
        <w:left w:val="none" w:sz="5" w:space="0" w:color="auto"/>
        <w:bottom w:val="none" w:sz="5" w:space="0" w:color="auto"/>
        <w:right w:val="none" w:sz="5" w:space="0" w:color="auto"/>
      </w:pBdr>
      <w:shd w:val="clear" w:color="auto" w:fill="auto"/>
      <w:spacing w:beforeLines="50" w:afterLines="50"/>
    </w:pPr>
  </w:style>
  <w:style w:type="paragraph" w:customStyle="1" w:styleId="3Block">
    <w:name w:val="3 Block"/>
    <w:basedOn w:val="0Block"/>
    <w:rsid w:val="00E61FEF"/>
    <w:pPr>
      <w:shd w:val="clear" w:color="auto" w:fill="auto"/>
      <w:spacing w:beforeLines="50" w:afterLines="50" w:line="300" w:lineRule="atLeast"/>
      <w:ind w:firstLineChars="200" w:firstLine="200"/>
      <w:jc w:val="both"/>
    </w:pPr>
  </w:style>
  <w:style w:type="paragraph" w:styleId="11">
    <w:name w:val="toc 1"/>
    <w:basedOn w:val="a"/>
    <w:next w:val="a"/>
    <w:autoRedefine/>
    <w:uiPriority w:val="39"/>
    <w:unhideWhenUsed/>
    <w:rsid w:val="00171874"/>
  </w:style>
  <w:style w:type="paragraph" w:styleId="21">
    <w:name w:val="toc 2"/>
    <w:basedOn w:val="a"/>
    <w:next w:val="a"/>
    <w:autoRedefine/>
    <w:uiPriority w:val="39"/>
    <w:unhideWhenUsed/>
    <w:rsid w:val="00171874"/>
    <w:pPr>
      <w:ind w:leftChars="200" w:left="420"/>
    </w:pPr>
  </w:style>
  <w:style w:type="paragraph" w:styleId="31">
    <w:name w:val="toc 3"/>
    <w:basedOn w:val="a"/>
    <w:next w:val="a"/>
    <w:autoRedefine/>
    <w:uiPriority w:val="39"/>
    <w:unhideWhenUsed/>
    <w:rsid w:val="00171874"/>
    <w:pPr>
      <w:ind w:leftChars="400" w:left="840"/>
    </w:pPr>
  </w:style>
  <w:style w:type="paragraph" w:styleId="41">
    <w:name w:val="toc 4"/>
    <w:basedOn w:val="a"/>
    <w:next w:val="a"/>
    <w:autoRedefine/>
    <w:uiPriority w:val="39"/>
    <w:unhideWhenUsed/>
    <w:rsid w:val="00171874"/>
    <w:pPr>
      <w:ind w:leftChars="600" w:left="1260"/>
    </w:pPr>
    <w:rPr>
      <w:szCs w:val="22"/>
    </w:rPr>
  </w:style>
  <w:style w:type="paragraph" w:styleId="5">
    <w:name w:val="toc 5"/>
    <w:basedOn w:val="a"/>
    <w:next w:val="a"/>
    <w:autoRedefine/>
    <w:uiPriority w:val="39"/>
    <w:unhideWhenUsed/>
    <w:rsid w:val="00171874"/>
    <w:pPr>
      <w:ind w:leftChars="800" w:left="1680"/>
    </w:pPr>
    <w:rPr>
      <w:szCs w:val="22"/>
    </w:rPr>
  </w:style>
  <w:style w:type="paragraph" w:styleId="6">
    <w:name w:val="toc 6"/>
    <w:basedOn w:val="a"/>
    <w:next w:val="a"/>
    <w:autoRedefine/>
    <w:uiPriority w:val="39"/>
    <w:unhideWhenUsed/>
    <w:rsid w:val="00171874"/>
    <w:pPr>
      <w:ind w:leftChars="1000" w:left="2100"/>
    </w:pPr>
    <w:rPr>
      <w:szCs w:val="22"/>
    </w:rPr>
  </w:style>
  <w:style w:type="paragraph" w:styleId="7">
    <w:name w:val="toc 7"/>
    <w:basedOn w:val="a"/>
    <w:next w:val="a"/>
    <w:autoRedefine/>
    <w:uiPriority w:val="39"/>
    <w:unhideWhenUsed/>
    <w:rsid w:val="00171874"/>
    <w:pPr>
      <w:ind w:leftChars="1200" w:left="2520"/>
    </w:pPr>
    <w:rPr>
      <w:szCs w:val="22"/>
    </w:rPr>
  </w:style>
  <w:style w:type="paragraph" w:styleId="8">
    <w:name w:val="toc 8"/>
    <w:basedOn w:val="a"/>
    <w:next w:val="a"/>
    <w:autoRedefine/>
    <w:uiPriority w:val="39"/>
    <w:unhideWhenUsed/>
    <w:rsid w:val="00171874"/>
    <w:pPr>
      <w:ind w:leftChars="1400" w:left="2940"/>
    </w:pPr>
    <w:rPr>
      <w:szCs w:val="22"/>
    </w:rPr>
  </w:style>
  <w:style w:type="paragraph" w:styleId="9">
    <w:name w:val="toc 9"/>
    <w:basedOn w:val="a"/>
    <w:next w:val="a"/>
    <w:autoRedefine/>
    <w:uiPriority w:val="39"/>
    <w:unhideWhenUsed/>
    <w:rsid w:val="00171874"/>
    <w:pPr>
      <w:ind w:leftChars="1600" w:left="3360"/>
    </w:pPr>
    <w:rPr>
      <w:szCs w:val="22"/>
    </w:rPr>
  </w:style>
  <w:style w:type="character" w:styleId="a9">
    <w:name w:val="Hyperlink"/>
    <w:basedOn w:val="a0"/>
    <w:uiPriority w:val="99"/>
    <w:unhideWhenUsed/>
    <w:rsid w:val="001718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E86DC-46B7-4AC3-BF4C-8803DAA18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518</Pages>
  <Words>179806</Words>
  <Characters>1024896</Characters>
  <Application>Microsoft Office Word</Application>
  <DocSecurity>0</DocSecurity>
  <Lines>8540</Lines>
  <Paragraphs>2404</Paragraphs>
  <ScaleCrop>false</ScaleCrop>
  <Company/>
  <LinksUpToDate>false</LinksUpToDate>
  <CharactersWithSpaces>1202298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16</cp:revision>
  <dcterms:created xsi:type="dcterms:W3CDTF">2019-09-03T01:29:00Z</dcterms:created>
  <dcterms:modified xsi:type="dcterms:W3CDTF">2020-12-08T07:15:00Z</dcterms:modified>
</cp:coreProperties>
</file>